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6C64D5" w:rsidRDefault="00D20D26" w:rsidP="00F37D7B">
      <w:pPr>
        <w:pStyle w:val="af2"/>
        <w:rPr>
          <w:color w:val="000000" w:themeColor="text1"/>
        </w:rPr>
      </w:pPr>
      <w:r w:rsidRPr="006C64D5">
        <w:rPr>
          <w:rFonts w:hint="eastAsia"/>
          <w:color w:val="000000" w:themeColor="text1"/>
        </w:rPr>
        <w:t>調查報告</w:t>
      </w:r>
    </w:p>
    <w:p w:rsidR="00E25849" w:rsidRPr="006C64D5" w:rsidRDefault="00E25849" w:rsidP="00B3660B">
      <w:pPr>
        <w:pStyle w:val="1"/>
        <w:rPr>
          <w:color w:val="000000" w:themeColor="text1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6C64D5">
        <w:rPr>
          <w:rFonts w:hint="eastAsia"/>
          <w:color w:val="000000" w:themeColor="text1"/>
        </w:rPr>
        <w:t>案　　由：</w:t>
      </w:r>
      <w:bookmarkStart w:id="25" w:name="_Hlk16072817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4831B9" w:rsidRPr="006C64D5">
        <w:rPr>
          <w:rFonts w:hint="eastAsia"/>
          <w:color w:val="000000" w:themeColor="text1"/>
        </w:rPr>
        <w:t>金門縣近年受疫情等因素影響，出現金門酒廠實業股份有限公司盈餘捐</w:t>
      </w:r>
      <w:r w:rsidR="00D87E08" w:rsidRPr="006C64D5">
        <w:rPr>
          <w:rFonts w:hint="eastAsia"/>
          <w:color w:val="000000" w:themeColor="text1"/>
        </w:rPr>
        <w:t>贈</w:t>
      </w:r>
      <w:r w:rsidR="004831B9" w:rsidRPr="006C64D5">
        <w:rPr>
          <w:rFonts w:hint="eastAsia"/>
          <w:color w:val="000000" w:themeColor="text1"/>
        </w:rPr>
        <w:t>政府金額減少、</w:t>
      </w:r>
      <w:bookmarkStart w:id="26" w:name="_Hlk153177621"/>
      <w:r w:rsidR="004831B9" w:rsidRPr="006C64D5">
        <w:rPr>
          <w:rFonts w:hint="eastAsia"/>
          <w:color w:val="000000" w:themeColor="text1"/>
        </w:rPr>
        <w:t>旅遊觀光收入</w:t>
      </w:r>
      <w:bookmarkEnd w:id="26"/>
      <w:r w:rsidR="004831B9" w:rsidRPr="006C64D5">
        <w:rPr>
          <w:rFonts w:hint="eastAsia"/>
          <w:color w:val="000000" w:themeColor="text1"/>
        </w:rPr>
        <w:t>降低等情形，又因該縣設籍人數增多，社會福利預算不斷提高，致財政收支產生鉅額失衡。金門縣政府</w:t>
      </w:r>
      <w:r w:rsidR="00D83D1E" w:rsidRPr="006C64D5">
        <w:rPr>
          <w:rFonts w:hint="eastAsia"/>
          <w:color w:val="000000" w:themeColor="text1"/>
        </w:rPr>
        <w:t>過往</w:t>
      </w:r>
      <w:r w:rsidR="004831B9" w:rsidRPr="006C64D5">
        <w:rPr>
          <w:rFonts w:hint="eastAsia"/>
          <w:color w:val="000000" w:themeColor="text1"/>
        </w:rPr>
        <w:t>興建各項公共設施，包括數十棟社區活動中心、金門縣文化園區、電力博物館、</w:t>
      </w:r>
      <w:proofErr w:type="gramStart"/>
      <w:r w:rsidR="004831B9" w:rsidRPr="006C64D5">
        <w:rPr>
          <w:rFonts w:hint="eastAsia"/>
          <w:color w:val="000000" w:themeColor="text1"/>
        </w:rPr>
        <w:t>西洪</w:t>
      </w:r>
      <w:proofErr w:type="gramEnd"/>
      <w:r w:rsidR="004831B9" w:rsidRPr="006C64D5">
        <w:rPr>
          <w:rFonts w:hint="eastAsia"/>
          <w:color w:val="000000" w:themeColor="text1"/>
        </w:rPr>
        <w:t>二營區等，疑有使用率欠佳、淪為蚊子館等情事。究金門縣政府之財政規劃與財政紀律是否有重大缺失？</w:t>
      </w:r>
      <w:proofErr w:type="gramStart"/>
      <w:r w:rsidR="004831B9" w:rsidRPr="006C64D5">
        <w:rPr>
          <w:rFonts w:hint="eastAsia"/>
          <w:color w:val="000000" w:themeColor="text1"/>
        </w:rPr>
        <w:t>均有深入</w:t>
      </w:r>
      <w:proofErr w:type="gramEnd"/>
      <w:r w:rsidR="004831B9" w:rsidRPr="006C64D5">
        <w:rPr>
          <w:rFonts w:hint="eastAsia"/>
          <w:color w:val="000000" w:themeColor="text1"/>
        </w:rPr>
        <w:t>瞭解之必要案。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E25849" w:rsidRPr="006C64D5" w:rsidRDefault="00E25849" w:rsidP="004E05A1">
      <w:pPr>
        <w:pStyle w:val="1"/>
        <w:ind w:left="2380" w:hanging="2380"/>
        <w:rPr>
          <w:color w:val="000000" w:themeColor="text1"/>
        </w:rPr>
      </w:pPr>
      <w:bookmarkStart w:id="27" w:name="_Toc524895646"/>
      <w:bookmarkStart w:id="28" w:name="_Toc524896192"/>
      <w:bookmarkStart w:id="29" w:name="_Toc524896222"/>
      <w:bookmarkStart w:id="30" w:name="_Toc524902729"/>
      <w:bookmarkStart w:id="31" w:name="_Toc525066145"/>
      <w:bookmarkStart w:id="32" w:name="_Toc525070836"/>
      <w:bookmarkStart w:id="33" w:name="_Toc525938376"/>
      <w:bookmarkStart w:id="34" w:name="_Toc525939224"/>
      <w:bookmarkStart w:id="35" w:name="_Toc525939729"/>
      <w:bookmarkStart w:id="36" w:name="_Toc529218269"/>
      <w:bookmarkStart w:id="37" w:name="_Toc529222686"/>
      <w:bookmarkStart w:id="38" w:name="_Toc529223108"/>
      <w:bookmarkStart w:id="39" w:name="_Toc529223859"/>
      <w:bookmarkStart w:id="40" w:name="_Toc529228262"/>
      <w:bookmarkStart w:id="41" w:name="_Toc2400392"/>
      <w:bookmarkStart w:id="42" w:name="_Toc4316186"/>
      <w:bookmarkStart w:id="43" w:name="_Toc4473327"/>
      <w:bookmarkStart w:id="44" w:name="_Toc69556894"/>
      <w:bookmarkStart w:id="45" w:name="_Toc69556943"/>
      <w:bookmarkStart w:id="46" w:name="_Toc69609817"/>
      <w:bookmarkStart w:id="47" w:name="_Toc70241813"/>
      <w:bookmarkStart w:id="48" w:name="_Toc70242202"/>
      <w:bookmarkStart w:id="49" w:name="_Toc421794872"/>
      <w:bookmarkStart w:id="50" w:name="_Toc422834157"/>
      <w:r w:rsidRPr="006C64D5">
        <w:rPr>
          <w:rFonts w:hint="eastAsia"/>
          <w:color w:val="000000" w:themeColor="text1"/>
        </w:rPr>
        <w:t>調查意見：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726031" w:rsidRPr="006C64D5" w:rsidRDefault="00B7208F" w:rsidP="00B44004">
      <w:pPr>
        <w:pStyle w:val="2"/>
        <w:ind w:left="1020" w:hanging="680"/>
        <w:rPr>
          <w:rFonts w:hAnsi="標楷體"/>
          <w:b/>
          <w:color w:val="000000" w:themeColor="text1"/>
          <w:szCs w:val="32"/>
        </w:rPr>
      </w:pPr>
      <w:bookmarkStart w:id="51" w:name="_Toc524902730"/>
      <w:r w:rsidRPr="006C64D5">
        <w:rPr>
          <w:rFonts w:hAnsi="標楷體" w:hint="eastAsia"/>
          <w:b/>
          <w:color w:val="000000" w:themeColor="text1"/>
          <w:szCs w:val="32"/>
        </w:rPr>
        <w:t>金門縣政府</w:t>
      </w:r>
      <w:r w:rsidR="00387D6A" w:rsidRPr="006C64D5">
        <w:rPr>
          <w:rFonts w:hAnsi="標楷體" w:hint="eastAsia"/>
          <w:b/>
          <w:color w:val="000000" w:themeColor="text1"/>
          <w:szCs w:val="32"/>
        </w:rPr>
        <w:t>將</w:t>
      </w:r>
      <w:proofErr w:type="gramStart"/>
      <w:r w:rsidR="00182428" w:rsidRPr="006C64D5">
        <w:rPr>
          <w:rFonts w:hAnsi="標楷體" w:hint="eastAsia"/>
          <w:b/>
          <w:color w:val="000000" w:themeColor="text1"/>
          <w:szCs w:val="32"/>
        </w:rPr>
        <w:t>退停之</w:t>
      </w:r>
      <w:r w:rsidR="00387D6A" w:rsidRPr="006C64D5">
        <w:rPr>
          <w:rFonts w:hint="eastAsia"/>
          <w:b/>
          <w:color w:val="000000" w:themeColor="text1"/>
          <w:szCs w:val="32"/>
        </w:rPr>
        <w:t>太</w:t>
      </w:r>
      <w:proofErr w:type="gramEnd"/>
      <w:r w:rsidR="00387D6A" w:rsidRPr="006C64D5">
        <w:rPr>
          <w:rFonts w:hint="eastAsia"/>
          <w:b/>
          <w:color w:val="000000" w:themeColor="text1"/>
          <w:szCs w:val="32"/>
        </w:rPr>
        <w:t>武發電廠轉化再利用建置電力博物館，</w:t>
      </w:r>
      <w:r w:rsidR="00726031" w:rsidRPr="006C64D5">
        <w:rPr>
          <w:rFonts w:hint="eastAsia"/>
          <w:b/>
          <w:color w:val="000000" w:themeColor="text1"/>
          <w:szCs w:val="32"/>
        </w:rPr>
        <w:t>以重現</w:t>
      </w:r>
      <w:r w:rsidR="00726031" w:rsidRPr="006C64D5">
        <w:rPr>
          <w:rFonts w:hint="eastAsia"/>
          <w:b/>
          <w:color w:val="000000" w:themeColor="text1"/>
        </w:rPr>
        <w:t>戰地時期基礎建設</w:t>
      </w:r>
      <w:r w:rsidR="00726031" w:rsidRPr="006C64D5">
        <w:rPr>
          <w:rFonts w:hint="eastAsia"/>
          <w:b/>
          <w:color w:val="000000" w:themeColor="text1"/>
          <w:szCs w:val="32"/>
        </w:rPr>
        <w:t>，</w:t>
      </w:r>
      <w:r w:rsidR="00EC3D4F" w:rsidRPr="006C64D5">
        <w:rPr>
          <w:rFonts w:hint="eastAsia"/>
          <w:b/>
          <w:color w:val="000000" w:themeColor="text1"/>
          <w:szCs w:val="32"/>
        </w:rPr>
        <w:t>由離島建設基金及該府自籌款</w:t>
      </w:r>
      <w:r w:rsidR="00726031" w:rsidRPr="006C64D5">
        <w:rPr>
          <w:rFonts w:hint="eastAsia"/>
          <w:b/>
          <w:color w:val="000000" w:themeColor="text1"/>
          <w:szCs w:val="32"/>
        </w:rPr>
        <w:t>共</w:t>
      </w:r>
      <w:r w:rsidR="00387D6A" w:rsidRPr="006C64D5">
        <w:rPr>
          <w:rFonts w:hint="eastAsia"/>
          <w:b/>
          <w:color w:val="000000" w:themeColor="text1"/>
          <w:szCs w:val="32"/>
        </w:rPr>
        <w:t>投入</w:t>
      </w:r>
      <w:r w:rsidR="002105DB" w:rsidRPr="006C64D5">
        <w:rPr>
          <w:rFonts w:hint="eastAsia"/>
          <w:b/>
          <w:color w:val="000000" w:themeColor="text1"/>
          <w:szCs w:val="32"/>
        </w:rPr>
        <w:t>新</w:t>
      </w:r>
      <w:r w:rsidR="002105DB" w:rsidRPr="006C64D5">
        <w:rPr>
          <w:rFonts w:hint="eastAsia"/>
          <w:b/>
          <w:color w:val="000000" w:themeColor="text1"/>
        </w:rPr>
        <w:t>臺幣</w:t>
      </w:r>
      <w:r w:rsidR="002105DB" w:rsidRPr="006C64D5">
        <w:rPr>
          <w:rFonts w:hint="eastAsia"/>
          <w:b/>
          <w:color w:val="000000" w:themeColor="text1"/>
          <w:szCs w:val="32"/>
        </w:rPr>
        <w:t>（下同）</w:t>
      </w:r>
      <w:r w:rsidR="00387D6A" w:rsidRPr="006C64D5">
        <w:rPr>
          <w:rFonts w:hint="eastAsia"/>
          <w:b/>
          <w:color w:val="000000" w:themeColor="text1"/>
          <w:szCs w:val="32"/>
        </w:rPr>
        <w:t>5</w:t>
      </w:r>
      <w:r w:rsidR="003F2969" w:rsidRPr="006C64D5">
        <w:rPr>
          <w:b/>
          <w:color w:val="000000" w:themeColor="text1"/>
          <w:szCs w:val="32"/>
        </w:rPr>
        <w:t>,</w:t>
      </w:r>
      <w:r w:rsidR="003F2969" w:rsidRPr="006C64D5">
        <w:rPr>
          <w:rFonts w:hint="eastAsia"/>
          <w:b/>
          <w:color w:val="000000" w:themeColor="text1"/>
          <w:szCs w:val="32"/>
        </w:rPr>
        <w:t>106</w:t>
      </w:r>
      <w:r w:rsidR="00387D6A" w:rsidRPr="006C64D5">
        <w:rPr>
          <w:rFonts w:hint="eastAsia"/>
          <w:b/>
          <w:color w:val="000000" w:themeColor="text1"/>
          <w:szCs w:val="32"/>
        </w:rPr>
        <w:t>餘萬元</w:t>
      </w:r>
      <w:r w:rsidR="00EC3D4F" w:rsidRPr="006C64D5">
        <w:rPr>
          <w:rFonts w:hint="eastAsia"/>
          <w:b/>
          <w:color w:val="000000" w:themeColor="text1"/>
          <w:szCs w:val="32"/>
        </w:rPr>
        <w:t>建置</w:t>
      </w:r>
      <w:r w:rsidR="00726031" w:rsidRPr="006C64D5">
        <w:rPr>
          <w:rFonts w:hint="eastAsia"/>
          <w:b/>
          <w:color w:val="000000" w:themeColor="text1"/>
          <w:szCs w:val="32"/>
        </w:rPr>
        <w:t>，然</w:t>
      </w:r>
      <w:r w:rsidR="00014538" w:rsidRPr="006C64D5">
        <w:rPr>
          <w:rFonts w:hint="eastAsia"/>
          <w:b/>
          <w:color w:val="000000" w:themeColor="text1"/>
          <w:szCs w:val="32"/>
        </w:rPr>
        <w:t>因</w:t>
      </w:r>
      <w:r w:rsidR="00D66FF0" w:rsidRPr="006C64D5">
        <w:rPr>
          <w:rFonts w:hint="eastAsia"/>
          <w:b/>
          <w:color w:val="000000" w:themeColor="text1"/>
          <w:szCs w:val="32"/>
        </w:rPr>
        <w:t>整體計畫規劃不周，且未妥善評估可行性，</w:t>
      </w:r>
      <w:proofErr w:type="gramStart"/>
      <w:r w:rsidR="007C21C8" w:rsidRPr="006C64D5">
        <w:rPr>
          <w:rFonts w:hint="eastAsia"/>
          <w:b/>
          <w:color w:val="000000" w:themeColor="text1"/>
          <w:szCs w:val="32"/>
        </w:rPr>
        <w:t>1</w:t>
      </w:r>
      <w:r w:rsidR="007C21C8" w:rsidRPr="006C64D5">
        <w:rPr>
          <w:b/>
          <w:color w:val="000000" w:themeColor="text1"/>
          <w:szCs w:val="32"/>
        </w:rPr>
        <w:t>0</w:t>
      </w:r>
      <w:proofErr w:type="gramEnd"/>
      <w:r w:rsidR="007C21C8" w:rsidRPr="006C64D5">
        <w:rPr>
          <w:b/>
          <w:color w:val="000000" w:themeColor="text1"/>
          <w:szCs w:val="32"/>
        </w:rPr>
        <w:t>4</w:t>
      </w:r>
      <w:r w:rsidR="007C21C8" w:rsidRPr="006C64D5">
        <w:rPr>
          <w:rFonts w:hint="eastAsia"/>
          <w:b/>
          <w:color w:val="000000" w:themeColor="text1"/>
          <w:szCs w:val="32"/>
        </w:rPr>
        <w:t>年</w:t>
      </w:r>
      <w:r w:rsidR="0099213B" w:rsidRPr="006C64D5">
        <w:rPr>
          <w:rFonts w:hint="eastAsia"/>
          <w:b/>
          <w:color w:val="000000" w:themeColor="text1"/>
          <w:szCs w:val="32"/>
        </w:rPr>
        <w:t>度</w:t>
      </w:r>
      <w:r w:rsidR="00387D6A" w:rsidRPr="006C64D5">
        <w:rPr>
          <w:rFonts w:hint="eastAsia"/>
          <w:b/>
          <w:color w:val="000000" w:themeColor="text1"/>
          <w:szCs w:val="32"/>
        </w:rPr>
        <w:t>建置</w:t>
      </w:r>
      <w:r w:rsidR="00726031" w:rsidRPr="006C64D5">
        <w:rPr>
          <w:rFonts w:hint="eastAsia"/>
          <w:b/>
          <w:color w:val="000000" w:themeColor="text1"/>
          <w:szCs w:val="32"/>
        </w:rPr>
        <w:t>完成</w:t>
      </w:r>
      <w:r w:rsidR="00387D6A" w:rsidRPr="006C64D5">
        <w:rPr>
          <w:rFonts w:hint="eastAsia"/>
          <w:b/>
          <w:color w:val="000000" w:themeColor="text1"/>
          <w:szCs w:val="32"/>
        </w:rPr>
        <w:t>後</w:t>
      </w:r>
      <w:r w:rsidR="00B13A1C" w:rsidRPr="006C64D5">
        <w:rPr>
          <w:rFonts w:hint="eastAsia"/>
          <w:b/>
          <w:color w:val="000000" w:themeColor="text1"/>
          <w:szCs w:val="32"/>
        </w:rPr>
        <w:t>，</w:t>
      </w:r>
      <w:r w:rsidR="00D66FF0" w:rsidRPr="006C64D5">
        <w:rPr>
          <w:rFonts w:hint="eastAsia"/>
          <w:b/>
          <w:color w:val="000000" w:themeColor="text1"/>
          <w:szCs w:val="32"/>
        </w:rPr>
        <w:t>始發現</w:t>
      </w:r>
      <w:r w:rsidR="00726031" w:rsidRPr="006C64D5">
        <w:rPr>
          <w:rFonts w:hint="eastAsia"/>
          <w:b/>
          <w:color w:val="000000" w:themeColor="text1"/>
          <w:szCs w:val="32"/>
        </w:rPr>
        <w:t>現場環境潮濕</w:t>
      </w:r>
      <w:r w:rsidR="00D66FF0" w:rsidRPr="006C64D5">
        <w:rPr>
          <w:rFonts w:hint="eastAsia"/>
          <w:b/>
          <w:color w:val="000000" w:themeColor="text1"/>
          <w:szCs w:val="32"/>
        </w:rPr>
        <w:t>，</w:t>
      </w:r>
      <w:r w:rsidR="00B12822" w:rsidRPr="006C64D5">
        <w:rPr>
          <w:rFonts w:hint="eastAsia"/>
          <w:b/>
          <w:color w:val="000000" w:themeColor="text1"/>
          <w:szCs w:val="32"/>
        </w:rPr>
        <w:t>無除濕及通風設備規劃，又無外電可使用，電子電氣設備長期易受潮濕故障，</w:t>
      </w:r>
      <w:r w:rsidR="00726031" w:rsidRPr="006C64D5">
        <w:rPr>
          <w:rFonts w:hint="eastAsia"/>
          <w:b/>
          <w:color w:val="000000" w:themeColor="text1"/>
          <w:szCs w:val="32"/>
        </w:rPr>
        <w:t>無法啟用，</w:t>
      </w:r>
      <w:r w:rsidR="00014538" w:rsidRPr="006C64D5">
        <w:rPr>
          <w:rFonts w:hint="eastAsia"/>
          <w:b/>
          <w:color w:val="000000" w:themeColor="text1"/>
          <w:szCs w:val="32"/>
        </w:rPr>
        <w:t>致</w:t>
      </w:r>
      <w:r w:rsidR="00387D6A" w:rsidRPr="006C64D5">
        <w:rPr>
          <w:rFonts w:hint="eastAsia"/>
          <w:b/>
          <w:color w:val="000000" w:themeColor="text1"/>
          <w:szCs w:val="32"/>
        </w:rPr>
        <w:t>長期閒置，</w:t>
      </w:r>
      <w:r w:rsidR="00726031" w:rsidRPr="006C64D5">
        <w:rPr>
          <w:rFonts w:hint="eastAsia"/>
          <w:b/>
          <w:color w:val="000000" w:themeColor="text1"/>
          <w:szCs w:val="32"/>
        </w:rPr>
        <w:t>造成公帑</w:t>
      </w:r>
      <w:r w:rsidR="00387D6A" w:rsidRPr="006C64D5">
        <w:rPr>
          <w:rFonts w:hint="eastAsia"/>
          <w:b/>
          <w:color w:val="000000" w:themeColor="text1"/>
          <w:szCs w:val="32"/>
        </w:rPr>
        <w:t>虛擲</w:t>
      </w:r>
      <w:r w:rsidR="00B12822" w:rsidRPr="006C64D5">
        <w:rPr>
          <w:rFonts w:hint="eastAsia"/>
          <w:b/>
          <w:color w:val="000000" w:themeColor="text1"/>
          <w:szCs w:val="32"/>
        </w:rPr>
        <w:t>浪費</w:t>
      </w:r>
      <w:r w:rsidR="00387D6A" w:rsidRPr="006C64D5">
        <w:rPr>
          <w:rFonts w:hint="eastAsia"/>
          <w:b/>
          <w:color w:val="000000" w:themeColor="text1"/>
          <w:szCs w:val="32"/>
        </w:rPr>
        <w:t>，又</w:t>
      </w:r>
      <w:r w:rsidR="00726031" w:rsidRPr="006C64D5">
        <w:rPr>
          <w:rFonts w:hint="eastAsia"/>
          <w:b/>
          <w:color w:val="000000" w:themeColor="text1"/>
          <w:szCs w:val="32"/>
        </w:rPr>
        <w:t>對於相關人員疏失責任</w:t>
      </w:r>
      <w:r w:rsidR="003F2969" w:rsidRPr="006C64D5">
        <w:rPr>
          <w:rFonts w:hint="eastAsia"/>
          <w:b/>
          <w:color w:val="000000" w:themeColor="text1"/>
          <w:szCs w:val="32"/>
        </w:rPr>
        <w:t>，</w:t>
      </w:r>
      <w:r w:rsidR="00427F96" w:rsidRPr="006C64D5">
        <w:rPr>
          <w:rFonts w:hint="eastAsia"/>
          <w:b/>
          <w:color w:val="000000" w:themeColor="text1"/>
          <w:szCs w:val="32"/>
        </w:rPr>
        <w:t>迄</w:t>
      </w:r>
      <w:r w:rsidR="00726031" w:rsidRPr="006C64D5">
        <w:rPr>
          <w:rFonts w:hint="eastAsia"/>
          <w:b/>
          <w:color w:val="000000" w:themeColor="text1"/>
          <w:szCs w:val="32"/>
        </w:rPr>
        <w:t>未確實檢討，</w:t>
      </w:r>
      <w:proofErr w:type="gramStart"/>
      <w:r w:rsidR="00401EFC" w:rsidRPr="006C64D5">
        <w:rPr>
          <w:rFonts w:hint="eastAsia"/>
          <w:b/>
          <w:color w:val="000000" w:themeColor="text1"/>
          <w:szCs w:val="32"/>
        </w:rPr>
        <w:t>均</w:t>
      </w:r>
      <w:r w:rsidR="00726031" w:rsidRPr="006C64D5">
        <w:rPr>
          <w:rFonts w:hint="eastAsia"/>
          <w:b/>
          <w:color w:val="000000" w:themeColor="text1"/>
          <w:szCs w:val="32"/>
        </w:rPr>
        <w:t>核</w:t>
      </w:r>
      <w:proofErr w:type="gramEnd"/>
      <w:r w:rsidR="00726031" w:rsidRPr="006C64D5">
        <w:rPr>
          <w:rFonts w:hint="eastAsia"/>
          <w:b/>
          <w:color w:val="000000" w:themeColor="text1"/>
          <w:szCs w:val="32"/>
        </w:rPr>
        <w:t>有</w:t>
      </w:r>
      <w:r w:rsidR="00FD0BE1" w:rsidRPr="006C64D5">
        <w:rPr>
          <w:rFonts w:hint="eastAsia"/>
          <w:b/>
          <w:color w:val="000000" w:themeColor="text1"/>
          <w:szCs w:val="32"/>
        </w:rPr>
        <w:t>違失</w:t>
      </w:r>
      <w:r w:rsidR="00726031" w:rsidRPr="006C64D5">
        <w:rPr>
          <w:rFonts w:hint="eastAsia"/>
          <w:b/>
          <w:color w:val="000000" w:themeColor="text1"/>
          <w:szCs w:val="32"/>
        </w:rPr>
        <w:t>。</w:t>
      </w:r>
    </w:p>
    <w:p w:rsidR="00B65B3E" w:rsidRPr="006C64D5" w:rsidRDefault="00B65B3E" w:rsidP="004A092B">
      <w:pPr>
        <w:pStyle w:val="3"/>
        <w:ind w:leftChars="200" w:left="1361"/>
        <w:rPr>
          <w:color w:val="000000" w:themeColor="text1"/>
        </w:rPr>
      </w:pPr>
      <w:bookmarkStart w:id="52" w:name="_Hlk163726121"/>
      <w:r w:rsidRPr="006C64D5">
        <w:rPr>
          <w:rFonts w:hint="eastAsia"/>
          <w:color w:val="000000" w:themeColor="text1"/>
        </w:rPr>
        <w:t>依據金門縣政府及所屬各機關施政計畫管理要點</w:t>
      </w:r>
      <w:r w:rsidR="002F53D3" w:rsidRPr="006C64D5">
        <w:rPr>
          <w:rStyle w:val="aff"/>
          <w:color w:val="000000" w:themeColor="text1"/>
        </w:rPr>
        <w:footnoteReference w:id="1"/>
      </w:r>
      <w:r w:rsidRPr="006C64D5">
        <w:rPr>
          <w:rFonts w:hint="eastAsia"/>
          <w:color w:val="000000" w:themeColor="text1"/>
        </w:rPr>
        <w:t>肆、年度施政計畫先期作業</w:t>
      </w:r>
      <w:r w:rsidR="002F53D3" w:rsidRPr="006C64D5">
        <w:rPr>
          <w:rFonts w:hint="eastAsia"/>
          <w:color w:val="000000" w:themeColor="text1"/>
        </w:rPr>
        <w:t>規定，略</w:t>
      </w:r>
      <w:proofErr w:type="gramStart"/>
      <w:r w:rsidR="002F53D3" w:rsidRPr="006C64D5">
        <w:rPr>
          <w:rFonts w:hint="eastAsia"/>
          <w:color w:val="000000" w:themeColor="text1"/>
        </w:rPr>
        <w:t>以</w:t>
      </w:r>
      <w:proofErr w:type="gramEnd"/>
      <w:r w:rsidR="002F53D3" w:rsidRPr="006C64D5">
        <w:rPr>
          <w:rFonts w:hint="eastAsia"/>
          <w:color w:val="000000" w:themeColor="text1"/>
        </w:rPr>
        <w:t>：「</w:t>
      </w:r>
      <w:r w:rsidRPr="006C64D5">
        <w:rPr>
          <w:rFonts w:hint="eastAsia"/>
          <w:color w:val="000000" w:themeColor="text1"/>
        </w:rPr>
        <w:t>各機關</w:t>
      </w:r>
      <w:proofErr w:type="gramStart"/>
      <w:r w:rsidRPr="006C64D5">
        <w:rPr>
          <w:rFonts w:hint="eastAsia"/>
          <w:color w:val="000000" w:themeColor="text1"/>
        </w:rPr>
        <w:t>研</w:t>
      </w:r>
      <w:proofErr w:type="gramEnd"/>
      <w:r w:rsidRPr="006C64D5">
        <w:rPr>
          <w:rFonts w:hint="eastAsia"/>
          <w:color w:val="000000" w:themeColor="text1"/>
        </w:rPr>
        <w:t>擬之年度施政計畫，按其性質有下列情形之一者，應辦理先期作業：(</w:t>
      </w:r>
      <w:proofErr w:type="gramStart"/>
      <w:r w:rsidRPr="006C64D5">
        <w:rPr>
          <w:rFonts w:hint="eastAsia"/>
          <w:color w:val="000000" w:themeColor="text1"/>
        </w:rPr>
        <w:t>一</w:t>
      </w:r>
      <w:proofErr w:type="gramEnd"/>
      <w:r w:rsidRPr="006C64D5">
        <w:rPr>
          <w:rFonts w:hint="eastAsia"/>
          <w:color w:val="000000" w:themeColor="text1"/>
        </w:rPr>
        <w:t>)新興計畫：全程經費總額</w:t>
      </w:r>
      <w:r w:rsidR="002F53D3" w:rsidRPr="006C64D5">
        <w:rPr>
          <w:rFonts w:hint="eastAsia"/>
          <w:color w:val="000000" w:themeColor="text1"/>
        </w:rPr>
        <w:t>新臺幣</w:t>
      </w:r>
      <w:r w:rsidRPr="006C64D5">
        <w:rPr>
          <w:rFonts w:hint="eastAsia"/>
          <w:color w:val="000000" w:themeColor="text1"/>
        </w:rPr>
        <w:t>1,000萬元以上。(二)年度計畫(含延續性計畫)：1.工程建設類：新臺幣1,000萬。2.設計規劃</w:t>
      </w:r>
      <w:r w:rsidRPr="006C64D5">
        <w:rPr>
          <w:rFonts w:hint="eastAsia"/>
          <w:color w:val="000000" w:themeColor="text1"/>
        </w:rPr>
        <w:lastRenderedPageBreak/>
        <w:t>類(含委託研究、可行性評估或先期規劃設計等)：新臺幣100萬。…</w:t>
      </w:r>
      <w:proofErr w:type="gramStart"/>
      <w:r w:rsidRPr="006C64D5">
        <w:rPr>
          <w:rFonts w:hint="eastAsia"/>
          <w:color w:val="000000" w:themeColor="text1"/>
        </w:rPr>
        <w:t>…</w:t>
      </w:r>
      <w:proofErr w:type="gramEnd"/>
      <w:r w:rsidRPr="006C64D5">
        <w:rPr>
          <w:rFonts w:hint="eastAsia"/>
          <w:color w:val="000000" w:themeColor="text1"/>
        </w:rPr>
        <w:t>。</w:t>
      </w:r>
      <w:r w:rsidR="002F53D3" w:rsidRPr="006C64D5">
        <w:rPr>
          <w:rFonts w:hint="eastAsia"/>
          <w:color w:val="000000" w:themeColor="text1"/>
        </w:rPr>
        <w:t>」</w:t>
      </w:r>
      <w:proofErr w:type="gramStart"/>
      <w:r w:rsidRPr="006C64D5">
        <w:rPr>
          <w:rFonts w:hint="eastAsia"/>
          <w:color w:val="000000" w:themeColor="text1"/>
        </w:rPr>
        <w:t>準</w:t>
      </w:r>
      <w:proofErr w:type="gramEnd"/>
      <w:r w:rsidRPr="006C64D5">
        <w:rPr>
          <w:rFonts w:hint="eastAsia"/>
          <w:color w:val="000000" w:themeColor="text1"/>
        </w:rPr>
        <w:t>此，該府</w:t>
      </w:r>
      <w:r w:rsidR="002F53D3" w:rsidRPr="006C64D5">
        <w:rPr>
          <w:rFonts w:hint="eastAsia"/>
          <w:color w:val="000000" w:themeColor="text1"/>
        </w:rPr>
        <w:t>辦理施政計畫實應妥善辦理相關可行性評估，避免</w:t>
      </w:r>
      <w:r w:rsidR="00AF26A7" w:rsidRPr="006C64D5">
        <w:rPr>
          <w:rFonts w:hint="eastAsia"/>
          <w:color w:val="000000" w:themeColor="text1"/>
        </w:rPr>
        <w:t>有</w:t>
      </w:r>
      <w:r w:rsidR="002F53D3" w:rsidRPr="006C64D5">
        <w:rPr>
          <w:rFonts w:hint="eastAsia"/>
          <w:color w:val="000000" w:themeColor="text1"/>
        </w:rPr>
        <w:t>浪費興建經費、影響工期及使用效益等</w:t>
      </w:r>
      <w:r w:rsidR="00AF26A7" w:rsidRPr="006C64D5">
        <w:rPr>
          <w:rFonts w:hint="eastAsia"/>
          <w:color w:val="000000" w:themeColor="text1"/>
        </w:rPr>
        <w:t>情事</w:t>
      </w:r>
      <w:r w:rsidR="002F53D3" w:rsidRPr="006C64D5">
        <w:rPr>
          <w:rFonts w:hint="eastAsia"/>
          <w:color w:val="000000" w:themeColor="text1"/>
        </w:rPr>
        <w:t>。</w:t>
      </w:r>
    </w:p>
    <w:p w:rsidR="00427F96" w:rsidRPr="006C64D5" w:rsidRDefault="00B65B3E" w:rsidP="00726031">
      <w:pPr>
        <w:pStyle w:val="3"/>
        <w:ind w:leftChars="200" w:left="1361"/>
        <w:rPr>
          <w:color w:val="000000" w:themeColor="text1"/>
        </w:rPr>
      </w:pPr>
      <w:r w:rsidRPr="006C64D5">
        <w:rPr>
          <w:rFonts w:hint="eastAsia"/>
          <w:color w:val="000000" w:themeColor="text1"/>
        </w:rPr>
        <w:t>經查</w:t>
      </w:r>
      <w:proofErr w:type="gramStart"/>
      <w:r w:rsidRPr="006C64D5">
        <w:rPr>
          <w:rFonts w:hint="eastAsia"/>
          <w:color w:val="000000" w:themeColor="text1"/>
        </w:rPr>
        <w:t>太</w:t>
      </w:r>
      <w:proofErr w:type="gramEnd"/>
      <w:r w:rsidRPr="006C64D5">
        <w:rPr>
          <w:rFonts w:hint="eastAsia"/>
          <w:color w:val="000000" w:themeColor="text1"/>
        </w:rPr>
        <w:t>武發電廠為金門第1座坑道發電廠，於56年落成啟用，坑道內占地3,600平方公尺，見證金門在烽火歲月的電力建設過程，是代表戰地時期之基礎建設</w:t>
      </w:r>
      <w:bookmarkEnd w:id="52"/>
      <w:r w:rsidR="00427F96" w:rsidRPr="006C64D5">
        <w:rPr>
          <w:rFonts w:hint="eastAsia"/>
          <w:color w:val="000000" w:themeColor="text1"/>
        </w:rPr>
        <w:t>，</w:t>
      </w:r>
      <w:r w:rsidR="003F2969" w:rsidRPr="006C64D5">
        <w:rPr>
          <w:rFonts w:hAnsi="標楷體" w:hint="eastAsia"/>
          <w:color w:val="000000" w:themeColor="text1"/>
          <w:szCs w:val="32"/>
        </w:rPr>
        <w:t>太武</w:t>
      </w:r>
      <w:proofErr w:type="gramStart"/>
      <w:r w:rsidR="003F2969" w:rsidRPr="006C64D5">
        <w:rPr>
          <w:rFonts w:hAnsi="標楷體" w:hint="eastAsia"/>
          <w:color w:val="000000" w:themeColor="text1"/>
          <w:szCs w:val="32"/>
        </w:rPr>
        <w:t>發電廠退停</w:t>
      </w:r>
      <w:proofErr w:type="gramEnd"/>
      <w:r w:rsidR="003F2969" w:rsidRPr="006C64D5">
        <w:rPr>
          <w:rFonts w:hAnsi="標楷體" w:hint="eastAsia"/>
          <w:color w:val="000000" w:themeColor="text1"/>
          <w:szCs w:val="32"/>
        </w:rPr>
        <w:t>後，</w:t>
      </w:r>
      <w:r w:rsidR="00427F96" w:rsidRPr="006C64D5">
        <w:rPr>
          <w:rFonts w:hint="eastAsia"/>
          <w:color w:val="000000" w:themeColor="text1"/>
        </w:rPr>
        <w:t>金門縣政府為有效再利用，以陳列展出金門電力發展相關史料及機具，並提供互動式體驗，</w:t>
      </w:r>
      <w:r w:rsidR="00503D2E" w:rsidRPr="006C64D5">
        <w:rPr>
          <w:rFonts w:hint="eastAsia"/>
          <w:color w:val="000000" w:themeColor="text1"/>
        </w:rPr>
        <w:t>由</w:t>
      </w:r>
      <w:r w:rsidR="00AF26A7" w:rsidRPr="006C64D5">
        <w:rPr>
          <w:rFonts w:hint="eastAsia"/>
          <w:color w:val="000000" w:themeColor="text1"/>
        </w:rPr>
        <w:t>台灣電力股份有限公司</w:t>
      </w:r>
      <w:r w:rsidR="00503D2E" w:rsidRPr="006C64D5">
        <w:rPr>
          <w:rFonts w:hint="eastAsia"/>
          <w:color w:val="000000" w:themeColor="text1"/>
        </w:rPr>
        <w:t>協辦，徵得金門防衛司令部同意</w:t>
      </w:r>
      <w:r w:rsidR="00503D2E" w:rsidRPr="006C64D5">
        <w:rPr>
          <w:rStyle w:val="aff"/>
          <w:color w:val="000000" w:themeColor="text1"/>
        </w:rPr>
        <w:footnoteReference w:id="2"/>
      </w:r>
      <w:r w:rsidR="00503D2E" w:rsidRPr="006C64D5">
        <w:rPr>
          <w:rFonts w:hint="eastAsia"/>
          <w:color w:val="000000" w:themeColor="text1"/>
        </w:rPr>
        <w:t>，將太武</w:t>
      </w:r>
      <w:r w:rsidR="00401EFC" w:rsidRPr="006C64D5">
        <w:rPr>
          <w:rFonts w:hint="eastAsia"/>
          <w:color w:val="000000" w:themeColor="text1"/>
        </w:rPr>
        <w:t>發</w:t>
      </w:r>
      <w:r w:rsidR="00503D2E" w:rsidRPr="006C64D5">
        <w:rPr>
          <w:rFonts w:hint="eastAsia"/>
          <w:color w:val="000000" w:themeColor="text1"/>
        </w:rPr>
        <w:t>電廠規劃做為電力博物館</w:t>
      </w:r>
      <w:r w:rsidR="00427F96" w:rsidRPr="006C64D5">
        <w:rPr>
          <w:rFonts w:hint="eastAsia"/>
          <w:color w:val="000000" w:themeColor="text1"/>
        </w:rPr>
        <w:t>，希冀成為</w:t>
      </w:r>
      <w:bookmarkStart w:id="53" w:name="_Hlk163726185"/>
      <w:r w:rsidR="00427F96" w:rsidRPr="006C64D5">
        <w:rPr>
          <w:rFonts w:hint="eastAsia"/>
          <w:color w:val="000000" w:themeColor="text1"/>
        </w:rPr>
        <w:t>軍事資源轉化再利用</w:t>
      </w:r>
      <w:bookmarkEnd w:id="53"/>
      <w:r w:rsidR="00427F96" w:rsidRPr="006C64D5">
        <w:rPr>
          <w:rFonts w:hint="eastAsia"/>
          <w:color w:val="000000" w:themeColor="text1"/>
        </w:rPr>
        <w:t>之最佳典範。</w:t>
      </w:r>
    </w:p>
    <w:p w:rsidR="00503D2E" w:rsidRPr="006C64D5" w:rsidRDefault="00503D2E" w:rsidP="00503D2E">
      <w:pPr>
        <w:pStyle w:val="3"/>
        <w:ind w:left="1361"/>
        <w:rPr>
          <w:color w:val="000000" w:themeColor="text1"/>
        </w:rPr>
      </w:pPr>
      <w:proofErr w:type="gramStart"/>
      <w:r w:rsidRPr="006C64D5">
        <w:rPr>
          <w:rFonts w:hint="eastAsia"/>
          <w:color w:val="000000" w:themeColor="text1"/>
        </w:rPr>
        <w:t>嗣</w:t>
      </w:r>
      <w:proofErr w:type="gramEnd"/>
      <w:r w:rsidR="00C34A58">
        <w:rPr>
          <w:rFonts w:hint="eastAsia"/>
          <w:color w:val="000000" w:themeColor="text1"/>
        </w:rPr>
        <w:t>原</w:t>
      </w:r>
      <w:r w:rsidRPr="006C64D5">
        <w:rPr>
          <w:rFonts w:hint="eastAsia"/>
          <w:color w:val="000000" w:themeColor="text1"/>
        </w:rPr>
        <w:t>交通部觀光局於99年10月13日同意核定「戰地政務時期太武山區太武發電廠暨其周邊之民生基礎建設(水電)設施資源保存與再利用規劃設計」工作計畫</w:t>
      </w:r>
      <w:r w:rsidR="003F2969" w:rsidRPr="006C64D5">
        <w:rPr>
          <w:rFonts w:hint="eastAsia"/>
          <w:color w:val="000000" w:themeColor="text1"/>
        </w:rPr>
        <w:t>；</w:t>
      </w:r>
      <w:r w:rsidRPr="006C64D5">
        <w:rPr>
          <w:rFonts w:hint="eastAsia"/>
          <w:color w:val="000000" w:themeColor="text1"/>
        </w:rPr>
        <w:t>行政院離島建設指導委員會於100年10月7日</w:t>
      </w:r>
      <w:r w:rsidR="007C4086" w:rsidRPr="006C64D5">
        <w:rPr>
          <w:rFonts w:hint="eastAsia"/>
          <w:color w:val="000000" w:themeColor="text1"/>
        </w:rPr>
        <w:t>，以「符合離島</w:t>
      </w:r>
      <w:proofErr w:type="gramStart"/>
      <w:r w:rsidR="007C4086" w:rsidRPr="006C64D5">
        <w:rPr>
          <w:rFonts w:hint="eastAsia"/>
          <w:color w:val="000000" w:themeColor="text1"/>
        </w:rPr>
        <w:t>三期綜建</w:t>
      </w:r>
      <w:proofErr w:type="gramEnd"/>
      <w:r w:rsidR="007C4086" w:rsidRPr="006C64D5">
        <w:rPr>
          <w:rFonts w:hint="eastAsia"/>
          <w:color w:val="000000" w:themeColor="text1"/>
        </w:rPr>
        <w:t>方案內容，本次修正計畫金門縣政府已同意編列1,300萬元配合款，原則同意補助。」</w:t>
      </w:r>
      <w:r w:rsidRPr="006C64D5">
        <w:rPr>
          <w:rFonts w:hint="eastAsia"/>
          <w:color w:val="000000" w:themeColor="text1"/>
        </w:rPr>
        <w:t>同意核定「戰地政務時期</w:t>
      </w:r>
      <w:proofErr w:type="gramStart"/>
      <w:r w:rsidRPr="006C64D5">
        <w:rPr>
          <w:rFonts w:hint="eastAsia"/>
          <w:color w:val="000000" w:themeColor="text1"/>
        </w:rPr>
        <w:t>太</w:t>
      </w:r>
      <w:proofErr w:type="gramEnd"/>
      <w:r w:rsidRPr="006C64D5">
        <w:rPr>
          <w:rFonts w:hint="eastAsia"/>
          <w:color w:val="000000" w:themeColor="text1"/>
        </w:rPr>
        <w:t>武山區民生基礎建設(水電)設施資源保存與再利用工程」工作計畫，</w:t>
      </w:r>
      <w:r w:rsidR="005D19EE" w:rsidRPr="006C64D5">
        <w:rPr>
          <w:rFonts w:hint="eastAsia"/>
          <w:color w:val="000000" w:themeColor="text1"/>
        </w:rPr>
        <w:t>共</w:t>
      </w:r>
      <w:r w:rsidRPr="006C64D5">
        <w:rPr>
          <w:rFonts w:hint="eastAsia"/>
          <w:color w:val="000000" w:themeColor="text1"/>
        </w:rPr>
        <w:t>補助金額5,200萬元。</w:t>
      </w:r>
      <w:r w:rsidR="003F2969" w:rsidRPr="006C64D5">
        <w:rPr>
          <w:rFonts w:hint="eastAsia"/>
          <w:color w:val="000000" w:themeColor="text1"/>
        </w:rPr>
        <w:t>相關</w:t>
      </w:r>
      <w:r w:rsidRPr="006C64D5">
        <w:rPr>
          <w:rFonts w:hint="eastAsia"/>
          <w:color w:val="000000" w:themeColor="text1"/>
        </w:rPr>
        <w:t>計畫執行</w:t>
      </w:r>
      <w:r w:rsidRPr="006C64D5">
        <w:rPr>
          <w:rFonts w:hAnsi="標楷體" w:hint="eastAsia"/>
          <w:color w:val="000000" w:themeColor="text1"/>
          <w:szCs w:val="32"/>
        </w:rPr>
        <w:t>情形，詳如下表。</w:t>
      </w:r>
    </w:p>
    <w:p w:rsidR="00503D2E" w:rsidRPr="006C64D5" w:rsidRDefault="00503D2E" w:rsidP="001C5FCA">
      <w:pPr>
        <w:keepNext/>
        <w:numPr>
          <w:ilvl w:val="0"/>
          <w:numId w:val="3"/>
        </w:numPr>
        <w:kinsoku w:val="0"/>
        <w:adjustRightInd w:val="0"/>
        <w:snapToGrid w:val="0"/>
        <w:spacing w:before="240" w:after="40" w:line="360" w:lineRule="exact"/>
        <w:ind w:hanging="906"/>
        <w:textAlignment w:val="baseline"/>
        <w:rPr>
          <w:rFonts w:hAnsi="Arial"/>
          <w:bCs/>
          <w:color w:val="000000" w:themeColor="text1"/>
          <w:spacing w:val="-10"/>
          <w:kern w:val="28"/>
          <w:sz w:val="24"/>
          <w:szCs w:val="24"/>
        </w:rPr>
      </w:pPr>
      <w:r w:rsidRPr="006C64D5">
        <w:rPr>
          <w:rFonts w:hAnsi="Arial"/>
          <w:b/>
          <w:bCs/>
          <w:color w:val="000000" w:themeColor="text1"/>
          <w:spacing w:val="-10"/>
          <w:kern w:val="28"/>
          <w:sz w:val="28"/>
          <w:szCs w:val="36"/>
        </w:rPr>
        <w:t>太武發電廠相關</w:t>
      </w:r>
      <w:r w:rsidRPr="006C64D5">
        <w:rPr>
          <w:rFonts w:hAnsi="Arial" w:hint="eastAsia"/>
          <w:b/>
          <w:bCs/>
          <w:color w:val="000000" w:themeColor="text1"/>
          <w:spacing w:val="-10"/>
          <w:kern w:val="28"/>
          <w:sz w:val="28"/>
          <w:szCs w:val="36"/>
        </w:rPr>
        <w:t>計畫執行情形</w:t>
      </w:r>
      <w:r w:rsidRPr="006C64D5">
        <w:rPr>
          <w:rFonts w:hAnsi="Arial" w:hint="eastAsia"/>
          <w:bCs/>
          <w:color w:val="000000" w:themeColor="text1"/>
          <w:spacing w:val="-10"/>
          <w:kern w:val="28"/>
          <w:sz w:val="28"/>
          <w:szCs w:val="36"/>
        </w:rPr>
        <w:t xml:space="preserve">                 </w:t>
      </w:r>
      <w:r w:rsidR="00307B86" w:rsidRPr="006C64D5">
        <w:rPr>
          <w:rFonts w:hAnsi="Arial" w:hint="eastAsia"/>
          <w:bCs/>
          <w:color w:val="000000" w:themeColor="text1"/>
          <w:spacing w:val="-10"/>
          <w:kern w:val="28"/>
          <w:sz w:val="28"/>
          <w:szCs w:val="36"/>
        </w:rPr>
        <w:t xml:space="preserve"> </w:t>
      </w:r>
      <w:r w:rsidRPr="006C64D5">
        <w:rPr>
          <w:rFonts w:hAnsi="Arial" w:hint="eastAsia"/>
          <w:bCs/>
          <w:color w:val="000000" w:themeColor="text1"/>
          <w:spacing w:val="-10"/>
          <w:kern w:val="28"/>
          <w:sz w:val="28"/>
          <w:szCs w:val="36"/>
        </w:rPr>
        <w:t xml:space="preserve">    </w:t>
      </w:r>
      <w:r w:rsidR="0016053A" w:rsidRPr="006C64D5">
        <w:rPr>
          <w:rFonts w:hAnsi="Arial" w:hint="eastAsia"/>
          <w:bCs/>
          <w:color w:val="000000" w:themeColor="text1"/>
          <w:spacing w:val="-10"/>
          <w:kern w:val="28"/>
          <w:sz w:val="28"/>
          <w:szCs w:val="36"/>
        </w:rPr>
        <w:t xml:space="preserve">      </w:t>
      </w:r>
      <w:r w:rsidRPr="006C64D5">
        <w:rPr>
          <w:rFonts w:hAnsi="Arial" w:hint="eastAsia"/>
          <w:bCs/>
          <w:color w:val="000000" w:themeColor="text1"/>
          <w:spacing w:val="-10"/>
          <w:kern w:val="28"/>
          <w:sz w:val="24"/>
          <w:szCs w:val="24"/>
        </w:rPr>
        <w:t>單位：元</w:t>
      </w:r>
    </w:p>
    <w:tbl>
      <w:tblPr>
        <w:tblStyle w:val="af6"/>
        <w:tblW w:w="9639" w:type="dxa"/>
        <w:tblInd w:w="-572" w:type="dxa"/>
        <w:tblLook w:val="04A0" w:firstRow="1" w:lastRow="0" w:firstColumn="1" w:lastColumn="0" w:noHBand="0" w:noVBand="1"/>
      </w:tblPr>
      <w:tblGrid>
        <w:gridCol w:w="687"/>
        <w:gridCol w:w="2592"/>
        <w:gridCol w:w="1459"/>
        <w:gridCol w:w="1466"/>
        <w:gridCol w:w="1485"/>
        <w:gridCol w:w="1950"/>
      </w:tblGrid>
      <w:tr w:rsidR="00F1749B" w:rsidRPr="006C64D5" w:rsidTr="00F1749B">
        <w:trPr>
          <w:tblHeader/>
        </w:trPr>
        <w:tc>
          <w:tcPr>
            <w:tcW w:w="687" w:type="dxa"/>
            <w:shd w:val="clear" w:color="auto" w:fill="EAF1DD" w:themeFill="accent3" w:themeFillTint="33"/>
          </w:tcPr>
          <w:p w:rsidR="00F1749B" w:rsidRPr="006C64D5" w:rsidRDefault="00F1749B" w:rsidP="00F1749B">
            <w:pPr>
              <w:jc w:val="center"/>
              <w:outlineLvl w:val="0"/>
              <w:rPr>
                <w:rFonts w:hAnsi="Arial"/>
                <w:b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/>
                <w:bCs/>
                <w:color w:val="000000" w:themeColor="text1"/>
                <w:kern w:val="32"/>
                <w:sz w:val="28"/>
                <w:szCs w:val="28"/>
              </w:rPr>
              <w:t>序號</w:t>
            </w:r>
          </w:p>
        </w:tc>
        <w:tc>
          <w:tcPr>
            <w:tcW w:w="2592" w:type="dxa"/>
            <w:shd w:val="clear" w:color="auto" w:fill="EAF1DD" w:themeFill="accent3" w:themeFillTint="33"/>
            <w:vAlign w:val="center"/>
          </w:tcPr>
          <w:p w:rsidR="00F1749B" w:rsidRPr="006C64D5" w:rsidRDefault="00F1749B" w:rsidP="00F1749B">
            <w:pPr>
              <w:jc w:val="center"/>
              <w:outlineLvl w:val="0"/>
              <w:rPr>
                <w:rFonts w:hAnsi="Arial"/>
                <w:b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/>
                <w:b/>
                <w:bCs/>
                <w:color w:val="000000" w:themeColor="text1"/>
                <w:kern w:val="32"/>
                <w:sz w:val="28"/>
                <w:szCs w:val="28"/>
              </w:rPr>
              <w:t>項目</w:t>
            </w:r>
          </w:p>
        </w:tc>
        <w:tc>
          <w:tcPr>
            <w:tcW w:w="1459" w:type="dxa"/>
            <w:shd w:val="clear" w:color="auto" w:fill="EAF1DD" w:themeFill="accent3" w:themeFillTint="33"/>
            <w:vAlign w:val="center"/>
          </w:tcPr>
          <w:p w:rsidR="00F1749B" w:rsidRPr="006C64D5" w:rsidRDefault="00F1749B" w:rsidP="00F1749B">
            <w:pPr>
              <w:jc w:val="center"/>
              <w:outlineLvl w:val="0"/>
              <w:rPr>
                <w:rFonts w:hAnsi="標楷體"/>
                <w:b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標楷體" w:hint="eastAsia"/>
                <w:b/>
                <w:bCs/>
                <w:color w:val="000000" w:themeColor="text1"/>
                <w:kern w:val="32"/>
                <w:sz w:val="28"/>
                <w:szCs w:val="28"/>
              </w:rPr>
              <w:t>計畫期程</w:t>
            </w:r>
          </w:p>
        </w:tc>
        <w:tc>
          <w:tcPr>
            <w:tcW w:w="1466" w:type="dxa"/>
            <w:shd w:val="clear" w:color="auto" w:fill="EAF1DD" w:themeFill="accent3" w:themeFillTint="33"/>
            <w:vAlign w:val="center"/>
          </w:tcPr>
          <w:p w:rsidR="00F1749B" w:rsidRPr="006C64D5" w:rsidRDefault="00F1749B" w:rsidP="00F1749B">
            <w:pPr>
              <w:jc w:val="center"/>
              <w:outlineLvl w:val="0"/>
              <w:rPr>
                <w:rFonts w:hAnsi="Arial"/>
                <w:b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標楷體" w:hint="eastAsia"/>
                <w:b/>
                <w:bCs/>
                <w:color w:val="000000" w:themeColor="text1"/>
                <w:kern w:val="32"/>
                <w:sz w:val="28"/>
                <w:szCs w:val="28"/>
              </w:rPr>
              <w:t>決標日期</w:t>
            </w: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:rsidR="00F1749B" w:rsidRPr="006C64D5" w:rsidRDefault="00F1749B" w:rsidP="00F1749B">
            <w:pPr>
              <w:jc w:val="center"/>
              <w:outlineLvl w:val="0"/>
              <w:rPr>
                <w:rFonts w:hAnsi="Arial"/>
                <w:b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/>
                <w:b/>
                <w:bCs/>
                <w:color w:val="000000" w:themeColor="text1"/>
                <w:kern w:val="32"/>
                <w:sz w:val="28"/>
                <w:szCs w:val="28"/>
              </w:rPr>
              <w:t>驗收</w:t>
            </w:r>
            <w:r w:rsidRPr="006C64D5">
              <w:rPr>
                <w:rFonts w:hAnsi="Arial" w:hint="eastAsia"/>
                <w:b/>
                <w:bCs/>
                <w:color w:val="000000" w:themeColor="text1"/>
                <w:kern w:val="32"/>
                <w:sz w:val="28"/>
                <w:szCs w:val="28"/>
              </w:rPr>
              <w:t>日期</w:t>
            </w:r>
          </w:p>
        </w:tc>
        <w:tc>
          <w:tcPr>
            <w:tcW w:w="1950" w:type="dxa"/>
            <w:shd w:val="clear" w:color="auto" w:fill="EAF1DD" w:themeFill="accent3" w:themeFillTint="33"/>
            <w:vAlign w:val="center"/>
          </w:tcPr>
          <w:p w:rsidR="00F1749B" w:rsidRPr="006C64D5" w:rsidRDefault="00F1749B" w:rsidP="00F1749B">
            <w:pPr>
              <w:jc w:val="center"/>
              <w:outlineLvl w:val="0"/>
              <w:rPr>
                <w:rFonts w:hAnsi="Arial"/>
                <w:b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/>
                <w:b/>
                <w:bCs/>
                <w:color w:val="000000" w:themeColor="text1"/>
                <w:kern w:val="32"/>
                <w:sz w:val="28"/>
                <w:szCs w:val="28"/>
              </w:rPr>
              <w:t>結算</w:t>
            </w:r>
          </w:p>
          <w:p w:rsidR="00F1749B" w:rsidRPr="006C64D5" w:rsidRDefault="00F1749B" w:rsidP="00F1749B">
            <w:pPr>
              <w:jc w:val="center"/>
              <w:outlineLvl w:val="0"/>
              <w:rPr>
                <w:rFonts w:hAnsi="Arial"/>
                <w:b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/>
                <w:b/>
                <w:bCs/>
                <w:color w:val="000000" w:themeColor="text1"/>
                <w:kern w:val="32"/>
                <w:sz w:val="28"/>
                <w:szCs w:val="28"/>
              </w:rPr>
              <w:t>金額</w:t>
            </w:r>
          </w:p>
        </w:tc>
      </w:tr>
      <w:tr w:rsidR="00F1749B" w:rsidRPr="006C64D5" w:rsidTr="006F6D57">
        <w:tc>
          <w:tcPr>
            <w:tcW w:w="687" w:type="dxa"/>
          </w:tcPr>
          <w:p w:rsidR="00F1749B" w:rsidRPr="006C64D5" w:rsidRDefault="00F1749B" w:rsidP="00F1749B">
            <w:pPr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1</w:t>
            </w:r>
          </w:p>
        </w:tc>
        <w:tc>
          <w:tcPr>
            <w:tcW w:w="2592" w:type="dxa"/>
          </w:tcPr>
          <w:p w:rsidR="00F1749B" w:rsidRPr="006C64D5" w:rsidRDefault="00F1749B" w:rsidP="00F1749B">
            <w:pPr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戰地政務時期</w:t>
            </w:r>
            <w:proofErr w:type="gramStart"/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太</w:t>
            </w:r>
            <w:proofErr w:type="gramEnd"/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武山區太武發電</w:t>
            </w: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lastRenderedPageBreak/>
              <w:t>廠暨其周邊之民生基礎建設(水電)設施資源保存與再利用規劃設計</w:t>
            </w:r>
          </w:p>
        </w:tc>
        <w:tc>
          <w:tcPr>
            <w:tcW w:w="1459" w:type="dxa"/>
            <w:vAlign w:val="center"/>
          </w:tcPr>
          <w:p w:rsidR="00F1749B" w:rsidRPr="006C64D5" w:rsidRDefault="006F6D57" w:rsidP="006F6D57">
            <w:pPr>
              <w:outlineLvl w:val="0"/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</w:pPr>
            <w:r w:rsidRPr="006C64D5"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  <w:lastRenderedPageBreak/>
              <w:t>-</w:t>
            </w:r>
          </w:p>
        </w:tc>
        <w:tc>
          <w:tcPr>
            <w:tcW w:w="1466" w:type="dxa"/>
            <w:vAlign w:val="center"/>
          </w:tcPr>
          <w:p w:rsidR="00F1749B" w:rsidRPr="006C64D5" w:rsidRDefault="00F1749B" w:rsidP="00F1749B">
            <w:pPr>
              <w:outlineLvl w:val="0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4"/>
                <w:szCs w:val="24"/>
              </w:rPr>
              <w:t>100</w:t>
            </w:r>
            <w:r w:rsidRPr="006C64D5"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  <w:t>.</w:t>
            </w: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4"/>
                <w:szCs w:val="24"/>
              </w:rPr>
              <w:t>6</w:t>
            </w:r>
            <w:r w:rsidRPr="006C64D5"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  <w:t>.</w:t>
            </w: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4"/>
                <w:szCs w:val="24"/>
              </w:rPr>
              <w:t>22</w:t>
            </w:r>
          </w:p>
        </w:tc>
        <w:tc>
          <w:tcPr>
            <w:tcW w:w="1485" w:type="dxa"/>
            <w:vAlign w:val="center"/>
          </w:tcPr>
          <w:p w:rsidR="00F1749B" w:rsidRPr="006C64D5" w:rsidRDefault="00F1749B" w:rsidP="00F1749B">
            <w:pPr>
              <w:outlineLvl w:val="0"/>
              <w:rPr>
                <w:rFonts w:hAnsi="Arial"/>
                <w:bCs/>
                <w:color w:val="000000" w:themeColor="text1"/>
                <w:kern w:val="32"/>
                <w:sz w:val="24"/>
                <w:szCs w:val="24"/>
              </w:rPr>
            </w:pP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4"/>
                <w:szCs w:val="24"/>
              </w:rPr>
              <w:t>103</w:t>
            </w:r>
            <w:r w:rsidRPr="006C64D5"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  <w:t>.</w:t>
            </w: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4"/>
                <w:szCs w:val="24"/>
              </w:rPr>
              <w:t>5</w:t>
            </w:r>
            <w:r w:rsidRPr="006C64D5"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  <w:t>.</w:t>
            </w: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:rsidR="00F1749B" w:rsidRPr="006C64D5" w:rsidRDefault="00F1749B" w:rsidP="00F1749B">
            <w:pPr>
              <w:jc w:val="righ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3</w:t>
            </w:r>
            <w:r w:rsidRPr="006C64D5"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90</w:t>
            </w:r>
            <w:r w:rsidRPr="006C64D5"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  <w:t>0,000</w:t>
            </w:r>
          </w:p>
        </w:tc>
      </w:tr>
      <w:tr w:rsidR="00F1749B" w:rsidRPr="006C64D5" w:rsidTr="006F6D57">
        <w:tc>
          <w:tcPr>
            <w:tcW w:w="687" w:type="dxa"/>
          </w:tcPr>
          <w:p w:rsidR="00F1749B" w:rsidRPr="006C64D5" w:rsidRDefault="00F1749B" w:rsidP="00F1749B">
            <w:pPr>
              <w:outlineLvl w:val="0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2</w:t>
            </w:r>
          </w:p>
        </w:tc>
        <w:tc>
          <w:tcPr>
            <w:tcW w:w="2592" w:type="dxa"/>
          </w:tcPr>
          <w:p w:rsidR="00F1749B" w:rsidRPr="006C64D5" w:rsidRDefault="00F1749B" w:rsidP="00F1749B">
            <w:pPr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太武發電廠暨其周邊之民生基礎建設(水電)設施資源保存與再利用工程委託監造服務</w:t>
            </w:r>
          </w:p>
        </w:tc>
        <w:tc>
          <w:tcPr>
            <w:tcW w:w="1459" w:type="dxa"/>
            <w:vAlign w:val="center"/>
          </w:tcPr>
          <w:p w:rsidR="00F1749B" w:rsidRPr="006C64D5" w:rsidRDefault="006F6D57" w:rsidP="006F6D57">
            <w:pPr>
              <w:outlineLvl w:val="0"/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</w:pPr>
            <w:r w:rsidRPr="006C64D5"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  <w:t>-</w:t>
            </w:r>
          </w:p>
        </w:tc>
        <w:tc>
          <w:tcPr>
            <w:tcW w:w="1466" w:type="dxa"/>
            <w:vAlign w:val="center"/>
          </w:tcPr>
          <w:p w:rsidR="00F1749B" w:rsidRPr="006C64D5" w:rsidRDefault="00F1749B" w:rsidP="00F1749B">
            <w:pPr>
              <w:outlineLvl w:val="0"/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</w:pPr>
            <w:r w:rsidRPr="006C64D5"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  <w:t>101.</w:t>
            </w: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4"/>
                <w:szCs w:val="24"/>
              </w:rPr>
              <w:t>9</w:t>
            </w:r>
            <w:r w:rsidRPr="006C64D5"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  <w:t>.</w:t>
            </w: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4"/>
                <w:szCs w:val="24"/>
              </w:rPr>
              <w:t>3</w:t>
            </w:r>
          </w:p>
        </w:tc>
        <w:tc>
          <w:tcPr>
            <w:tcW w:w="1485" w:type="dxa"/>
            <w:vAlign w:val="center"/>
          </w:tcPr>
          <w:p w:rsidR="00F1749B" w:rsidRPr="006C64D5" w:rsidRDefault="00F1749B" w:rsidP="00F1749B">
            <w:pPr>
              <w:outlineLvl w:val="0"/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</w:pP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4"/>
                <w:szCs w:val="24"/>
              </w:rPr>
              <w:t>105</w:t>
            </w:r>
            <w:r w:rsidRPr="006C64D5"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  <w:t>.</w:t>
            </w: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4"/>
                <w:szCs w:val="24"/>
              </w:rPr>
              <w:t>1</w:t>
            </w:r>
            <w:r w:rsidRPr="006C64D5"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  <w:t>.</w:t>
            </w: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4"/>
                <w:szCs w:val="24"/>
              </w:rPr>
              <w:t>2</w:t>
            </w:r>
          </w:p>
        </w:tc>
        <w:tc>
          <w:tcPr>
            <w:tcW w:w="1950" w:type="dxa"/>
            <w:vAlign w:val="center"/>
          </w:tcPr>
          <w:p w:rsidR="00F1749B" w:rsidRPr="006C64D5" w:rsidRDefault="00F1749B" w:rsidP="00F1749B">
            <w:pPr>
              <w:jc w:val="right"/>
              <w:outlineLvl w:val="0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2</w:t>
            </w:r>
            <w:r w:rsidRPr="006C64D5"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402,718</w:t>
            </w:r>
          </w:p>
        </w:tc>
      </w:tr>
      <w:tr w:rsidR="00F1749B" w:rsidRPr="006C64D5" w:rsidTr="006F6D57">
        <w:tc>
          <w:tcPr>
            <w:tcW w:w="687" w:type="dxa"/>
          </w:tcPr>
          <w:p w:rsidR="00F1749B" w:rsidRPr="006C64D5" w:rsidRDefault="00F1749B" w:rsidP="00F1749B">
            <w:pPr>
              <w:outlineLvl w:val="0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  <w:t>3</w:t>
            </w:r>
          </w:p>
        </w:tc>
        <w:tc>
          <w:tcPr>
            <w:tcW w:w="2592" w:type="dxa"/>
          </w:tcPr>
          <w:p w:rsidR="00F1749B" w:rsidRPr="006C64D5" w:rsidRDefault="00F1749B" w:rsidP="00F1749B">
            <w:pPr>
              <w:outlineLvl w:val="0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太武發電廠暨周邊設施資源保存與再利用工程</w:t>
            </w:r>
          </w:p>
        </w:tc>
        <w:tc>
          <w:tcPr>
            <w:tcW w:w="1459" w:type="dxa"/>
            <w:vAlign w:val="center"/>
          </w:tcPr>
          <w:p w:rsidR="00F1749B" w:rsidRPr="006C64D5" w:rsidRDefault="00F1749B" w:rsidP="006F6D57">
            <w:pPr>
              <w:outlineLvl w:val="0"/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</w:pPr>
            <w:r w:rsidRPr="006C64D5">
              <w:rPr>
                <w:rFonts w:hAnsi="標楷體" w:cs="Arial" w:hint="eastAsia"/>
                <w:bCs/>
                <w:color w:val="000000" w:themeColor="text1"/>
                <w:kern w:val="32"/>
                <w:sz w:val="24"/>
                <w:szCs w:val="24"/>
              </w:rPr>
              <w:t>102</w:t>
            </w:r>
            <w:r w:rsidRPr="006C64D5">
              <w:rPr>
                <w:rFonts w:hAnsi="標楷體" w:cs="Arial"/>
                <w:bCs/>
                <w:color w:val="000000" w:themeColor="text1"/>
                <w:kern w:val="32"/>
                <w:sz w:val="24"/>
                <w:szCs w:val="24"/>
              </w:rPr>
              <w:t>.</w:t>
            </w:r>
            <w:r w:rsidRPr="006C64D5">
              <w:rPr>
                <w:rFonts w:hAnsi="標楷體" w:cs="Arial" w:hint="eastAsia"/>
                <w:bCs/>
                <w:color w:val="000000" w:themeColor="text1"/>
                <w:kern w:val="32"/>
                <w:sz w:val="24"/>
                <w:szCs w:val="24"/>
              </w:rPr>
              <w:t>3</w:t>
            </w:r>
            <w:r w:rsidRPr="006C64D5">
              <w:rPr>
                <w:rFonts w:hAnsi="標楷體" w:cs="Arial"/>
                <w:bCs/>
                <w:color w:val="000000" w:themeColor="text1"/>
                <w:kern w:val="32"/>
                <w:sz w:val="24"/>
                <w:szCs w:val="24"/>
              </w:rPr>
              <w:t>.</w:t>
            </w:r>
            <w:r w:rsidRPr="006C64D5">
              <w:rPr>
                <w:rFonts w:hAnsi="標楷體" w:cs="Arial" w:hint="eastAsia"/>
                <w:bCs/>
                <w:color w:val="000000" w:themeColor="text1"/>
                <w:kern w:val="32"/>
                <w:sz w:val="24"/>
                <w:szCs w:val="24"/>
              </w:rPr>
              <w:t>8－104</w:t>
            </w:r>
            <w:r w:rsidRPr="006C64D5">
              <w:rPr>
                <w:rFonts w:hAnsi="標楷體" w:cs="Arial"/>
                <w:bCs/>
                <w:color w:val="000000" w:themeColor="text1"/>
                <w:kern w:val="32"/>
                <w:sz w:val="24"/>
                <w:szCs w:val="24"/>
              </w:rPr>
              <w:t>.</w:t>
            </w:r>
            <w:r w:rsidRPr="006C64D5">
              <w:rPr>
                <w:rFonts w:hAnsi="標楷體" w:cs="Arial" w:hint="eastAsia"/>
                <w:bCs/>
                <w:color w:val="000000" w:themeColor="text1"/>
                <w:kern w:val="32"/>
                <w:sz w:val="24"/>
                <w:szCs w:val="24"/>
              </w:rPr>
              <w:t>4</w:t>
            </w:r>
            <w:r w:rsidRPr="006C64D5">
              <w:rPr>
                <w:rFonts w:hAnsi="標楷體" w:cs="Arial"/>
                <w:bCs/>
                <w:color w:val="000000" w:themeColor="text1"/>
                <w:kern w:val="32"/>
                <w:sz w:val="24"/>
                <w:szCs w:val="24"/>
              </w:rPr>
              <w:t>.</w:t>
            </w:r>
            <w:r w:rsidRPr="006C64D5">
              <w:rPr>
                <w:rFonts w:hAnsi="標楷體" w:cs="Arial" w:hint="eastAsia"/>
                <w:bCs/>
                <w:color w:val="000000" w:themeColor="text1"/>
                <w:kern w:val="32"/>
                <w:sz w:val="24"/>
                <w:szCs w:val="24"/>
              </w:rPr>
              <w:t>3</w:t>
            </w:r>
          </w:p>
        </w:tc>
        <w:tc>
          <w:tcPr>
            <w:tcW w:w="1466" w:type="dxa"/>
            <w:vAlign w:val="center"/>
          </w:tcPr>
          <w:p w:rsidR="00F1749B" w:rsidRPr="006C64D5" w:rsidRDefault="00F1749B" w:rsidP="00F1749B">
            <w:pPr>
              <w:outlineLvl w:val="0"/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</w:pP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4"/>
                <w:szCs w:val="24"/>
              </w:rPr>
              <w:t>102</w:t>
            </w:r>
            <w:r w:rsidRPr="006C64D5"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  <w:t>.</w:t>
            </w: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4"/>
                <w:szCs w:val="24"/>
              </w:rPr>
              <w:t>12</w:t>
            </w:r>
            <w:r w:rsidRPr="006C64D5"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  <w:t>.</w:t>
            </w: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4"/>
                <w:szCs w:val="24"/>
              </w:rPr>
              <w:t>25</w:t>
            </w:r>
          </w:p>
        </w:tc>
        <w:tc>
          <w:tcPr>
            <w:tcW w:w="1485" w:type="dxa"/>
            <w:vAlign w:val="center"/>
          </w:tcPr>
          <w:p w:rsidR="00F1749B" w:rsidRPr="006C64D5" w:rsidRDefault="00F1749B" w:rsidP="00F1749B">
            <w:pPr>
              <w:outlineLvl w:val="0"/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</w:pP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4"/>
                <w:szCs w:val="24"/>
              </w:rPr>
              <w:t>104</w:t>
            </w:r>
            <w:r w:rsidRPr="006C64D5"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  <w:t>.</w:t>
            </w: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4"/>
                <w:szCs w:val="24"/>
              </w:rPr>
              <w:t>6</w:t>
            </w:r>
            <w:r w:rsidRPr="006C64D5">
              <w:rPr>
                <w:rFonts w:hAnsi="標楷體"/>
                <w:bCs/>
                <w:color w:val="000000" w:themeColor="text1"/>
                <w:kern w:val="32"/>
                <w:sz w:val="24"/>
                <w:szCs w:val="24"/>
              </w:rPr>
              <w:t>.</w:t>
            </w: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4"/>
                <w:szCs w:val="24"/>
              </w:rPr>
              <w:t>10</w:t>
            </w:r>
          </w:p>
        </w:tc>
        <w:tc>
          <w:tcPr>
            <w:tcW w:w="1950" w:type="dxa"/>
            <w:vAlign w:val="center"/>
          </w:tcPr>
          <w:p w:rsidR="00F1749B" w:rsidRPr="006C64D5" w:rsidRDefault="00F1749B" w:rsidP="00F1749B">
            <w:pPr>
              <w:jc w:val="right"/>
              <w:outlineLvl w:val="0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44</w:t>
            </w:r>
            <w:r w:rsidRPr="006C64D5"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765,324</w:t>
            </w:r>
          </w:p>
        </w:tc>
      </w:tr>
      <w:tr w:rsidR="00F1749B" w:rsidRPr="006C64D5" w:rsidTr="006B2C0E">
        <w:tc>
          <w:tcPr>
            <w:tcW w:w="7689" w:type="dxa"/>
            <w:gridSpan w:val="5"/>
            <w:vAlign w:val="center"/>
          </w:tcPr>
          <w:p w:rsidR="00F1749B" w:rsidRPr="006C64D5" w:rsidRDefault="00F1749B" w:rsidP="00F1749B">
            <w:pPr>
              <w:jc w:val="center"/>
              <w:outlineLvl w:val="0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合計</w:t>
            </w:r>
          </w:p>
        </w:tc>
        <w:tc>
          <w:tcPr>
            <w:tcW w:w="1950" w:type="dxa"/>
            <w:vAlign w:val="center"/>
          </w:tcPr>
          <w:p w:rsidR="00F1749B" w:rsidRPr="006C64D5" w:rsidRDefault="00F1749B" w:rsidP="00F1749B">
            <w:pPr>
              <w:jc w:val="right"/>
              <w:outlineLvl w:val="0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5</w:t>
            </w:r>
            <w:r w:rsidRPr="006C64D5"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  <w:t>1,068,042</w:t>
            </w:r>
          </w:p>
        </w:tc>
      </w:tr>
    </w:tbl>
    <w:p w:rsidR="00F1749B" w:rsidRPr="006C64D5" w:rsidRDefault="00F1749B" w:rsidP="007D5E15">
      <w:pPr>
        <w:ind w:left="2381" w:hanging="3090"/>
        <w:outlineLvl w:val="0"/>
        <w:rPr>
          <w:rFonts w:hAnsi="Arial"/>
          <w:bCs/>
          <w:color w:val="000000" w:themeColor="text1"/>
          <w:kern w:val="32"/>
          <w:sz w:val="24"/>
          <w:szCs w:val="24"/>
        </w:rPr>
      </w:pPr>
      <w:r w:rsidRPr="006C64D5">
        <w:rPr>
          <w:rFonts w:hAnsi="Arial" w:hint="eastAsia"/>
          <w:bCs/>
          <w:color w:val="000000" w:themeColor="text1"/>
          <w:kern w:val="32"/>
          <w:sz w:val="24"/>
          <w:szCs w:val="24"/>
        </w:rPr>
        <w:t>資料來源：金門縣政府。</w:t>
      </w:r>
    </w:p>
    <w:p w:rsidR="0099519F" w:rsidRPr="006C64D5" w:rsidRDefault="003F2969" w:rsidP="0099519F">
      <w:pPr>
        <w:pStyle w:val="3"/>
        <w:spacing w:beforeLines="50" w:before="228"/>
        <w:ind w:leftChars="200" w:left="1360" w:hanging="680"/>
        <w:rPr>
          <w:color w:val="000000" w:themeColor="text1"/>
        </w:rPr>
      </w:pPr>
      <w:proofErr w:type="gramStart"/>
      <w:r w:rsidRPr="006C64D5">
        <w:rPr>
          <w:rFonts w:hint="eastAsia"/>
          <w:color w:val="000000" w:themeColor="text1"/>
        </w:rPr>
        <w:t>惟查金門縣</w:t>
      </w:r>
      <w:proofErr w:type="gramEnd"/>
      <w:r w:rsidRPr="006C64D5">
        <w:rPr>
          <w:rFonts w:hint="eastAsia"/>
          <w:color w:val="000000" w:themeColor="text1"/>
        </w:rPr>
        <w:t>政府</w:t>
      </w:r>
      <w:r w:rsidR="002F53D3" w:rsidRPr="006C64D5">
        <w:rPr>
          <w:rFonts w:hint="eastAsia"/>
          <w:color w:val="000000" w:themeColor="text1"/>
        </w:rPr>
        <w:t>辦理「</w:t>
      </w:r>
      <w:r w:rsidRPr="006C64D5">
        <w:rPr>
          <w:rFonts w:hint="eastAsia"/>
          <w:color w:val="000000" w:themeColor="text1"/>
        </w:rPr>
        <w:t>戰地政務時期太武發電廠暨周邊設施資源保存與再利用工程</w:t>
      </w:r>
      <w:r w:rsidR="002F53D3" w:rsidRPr="006C64D5">
        <w:rPr>
          <w:rFonts w:hint="eastAsia"/>
          <w:color w:val="000000" w:themeColor="text1"/>
        </w:rPr>
        <w:t>」計畫</w:t>
      </w:r>
      <w:r w:rsidR="00401EFC" w:rsidRPr="006C64D5">
        <w:rPr>
          <w:rFonts w:hint="eastAsia"/>
          <w:color w:val="000000" w:themeColor="text1"/>
        </w:rPr>
        <w:t>，</w:t>
      </w:r>
      <w:r w:rsidRPr="006C64D5">
        <w:rPr>
          <w:rFonts w:hint="eastAsia"/>
          <w:color w:val="000000" w:themeColor="text1"/>
        </w:rPr>
        <w:t>於1</w:t>
      </w:r>
      <w:r w:rsidRPr="006C64D5">
        <w:rPr>
          <w:color w:val="000000" w:themeColor="text1"/>
        </w:rPr>
        <w:t>04</w:t>
      </w:r>
      <w:r w:rsidRPr="006C64D5">
        <w:rPr>
          <w:rFonts w:hint="eastAsia"/>
          <w:color w:val="000000" w:themeColor="text1"/>
        </w:rPr>
        <w:t>年4月3日完工</w:t>
      </w:r>
      <w:r w:rsidR="002F53D3" w:rsidRPr="006C64D5">
        <w:rPr>
          <w:rFonts w:hint="eastAsia"/>
          <w:color w:val="000000" w:themeColor="text1"/>
        </w:rPr>
        <w:t>，竟</w:t>
      </w:r>
      <w:r w:rsidR="00B13A1C" w:rsidRPr="006C64D5">
        <w:rPr>
          <w:rFonts w:hint="eastAsia"/>
          <w:color w:val="000000" w:themeColor="text1"/>
        </w:rPr>
        <w:t>閒置</w:t>
      </w:r>
      <w:proofErr w:type="gramStart"/>
      <w:r w:rsidR="002F53D3" w:rsidRPr="006C64D5">
        <w:rPr>
          <w:rFonts w:hint="eastAsia"/>
          <w:color w:val="000000" w:themeColor="text1"/>
        </w:rPr>
        <w:t>迄今均</w:t>
      </w:r>
      <w:r w:rsidR="005E6C48" w:rsidRPr="006C64D5">
        <w:rPr>
          <w:rFonts w:hint="eastAsia"/>
          <w:color w:val="000000" w:themeColor="text1"/>
        </w:rPr>
        <w:t>未啟</w:t>
      </w:r>
      <w:proofErr w:type="gramEnd"/>
      <w:r w:rsidR="005E6C48" w:rsidRPr="006C64D5">
        <w:rPr>
          <w:rFonts w:hint="eastAsia"/>
          <w:color w:val="000000" w:themeColor="text1"/>
        </w:rPr>
        <w:t>用</w:t>
      </w:r>
      <w:r w:rsidR="00FD0BE1" w:rsidRPr="006C64D5">
        <w:rPr>
          <w:rFonts w:hint="eastAsia"/>
          <w:color w:val="000000" w:themeColor="text1"/>
        </w:rPr>
        <w:t>，</w:t>
      </w:r>
      <w:r w:rsidR="005E6C48" w:rsidRPr="006C64D5">
        <w:rPr>
          <w:rFonts w:hint="eastAsia"/>
          <w:color w:val="000000" w:themeColor="text1"/>
        </w:rPr>
        <w:t>累計投入經費</w:t>
      </w:r>
      <w:r w:rsidR="00FD0BE1" w:rsidRPr="006C64D5">
        <w:rPr>
          <w:rFonts w:hint="eastAsia"/>
          <w:color w:val="000000" w:themeColor="text1"/>
        </w:rPr>
        <w:t>達</w:t>
      </w:r>
      <w:r w:rsidR="005E6C48" w:rsidRPr="006C64D5">
        <w:rPr>
          <w:rFonts w:hint="eastAsia"/>
          <w:color w:val="000000" w:themeColor="text1"/>
        </w:rPr>
        <w:t>5,106萬8,042元（</w:t>
      </w:r>
      <w:r w:rsidR="00646219" w:rsidRPr="006C64D5">
        <w:rPr>
          <w:rFonts w:hint="eastAsia"/>
          <w:color w:val="000000" w:themeColor="text1"/>
        </w:rPr>
        <w:t>包括：</w:t>
      </w:r>
      <w:r w:rsidR="005E6C48" w:rsidRPr="006C64D5">
        <w:rPr>
          <w:rFonts w:hint="eastAsia"/>
          <w:color w:val="000000" w:themeColor="text1"/>
        </w:rPr>
        <w:t>規劃設計費390萬元</w:t>
      </w:r>
      <w:r w:rsidR="00646219" w:rsidRPr="006C64D5">
        <w:rPr>
          <w:rFonts w:hint="eastAsia"/>
          <w:color w:val="000000" w:themeColor="text1"/>
        </w:rPr>
        <w:t>、</w:t>
      </w:r>
      <w:r w:rsidR="005E6C48" w:rsidRPr="006C64D5">
        <w:rPr>
          <w:rFonts w:hint="eastAsia"/>
          <w:color w:val="000000" w:themeColor="text1"/>
        </w:rPr>
        <w:t>監造服務費240萬2,718元</w:t>
      </w:r>
      <w:r w:rsidR="00646219" w:rsidRPr="006C64D5">
        <w:rPr>
          <w:rFonts w:hint="eastAsia"/>
          <w:color w:val="000000" w:themeColor="text1"/>
        </w:rPr>
        <w:t>、</w:t>
      </w:r>
      <w:r w:rsidR="005E6C48" w:rsidRPr="006C64D5">
        <w:rPr>
          <w:rFonts w:hint="eastAsia"/>
          <w:color w:val="000000" w:themeColor="text1"/>
        </w:rPr>
        <w:t>工程費4,476萬5,324元</w:t>
      </w:r>
      <w:proofErr w:type="gramStart"/>
      <w:r w:rsidR="005E6C48" w:rsidRPr="006C64D5">
        <w:rPr>
          <w:rFonts w:hint="eastAsia"/>
          <w:color w:val="000000" w:themeColor="text1"/>
        </w:rPr>
        <w:t>）</w:t>
      </w:r>
      <w:proofErr w:type="gramEnd"/>
      <w:r w:rsidR="005E6C48" w:rsidRPr="006C64D5">
        <w:rPr>
          <w:rFonts w:hint="eastAsia"/>
          <w:color w:val="000000" w:themeColor="text1"/>
        </w:rPr>
        <w:t>形同虛擲。</w:t>
      </w:r>
      <w:r w:rsidR="00D24EF5" w:rsidRPr="006C64D5">
        <w:rPr>
          <w:rFonts w:hint="eastAsia"/>
          <w:color w:val="000000" w:themeColor="text1"/>
        </w:rPr>
        <w:t>直至近期，陸軍金門防衛指揮部</w:t>
      </w:r>
      <w:r w:rsidR="0099519F" w:rsidRPr="006C64D5">
        <w:rPr>
          <w:rFonts w:hint="eastAsia"/>
          <w:color w:val="000000" w:themeColor="text1"/>
        </w:rPr>
        <w:t>，</w:t>
      </w:r>
      <w:proofErr w:type="gramStart"/>
      <w:r w:rsidR="0099519F" w:rsidRPr="006C64D5">
        <w:rPr>
          <w:rFonts w:hint="eastAsia"/>
          <w:color w:val="000000" w:themeColor="text1"/>
        </w:rPr>
        <w:t>基於戰訓需求</w:t>
      </w:r>
      <w:proofErr w:type="gramEnd"/>
      <w:r w:rsidR="0099519F" w:rsidRPr="006C64D5">
        <w:rPr>
          <w:rFonts w:hint="eastAsia"/>
          <w:color w:val="000000" w:themeColor="text1"/>
        </w:rPr>
        <w:t>，有意撥（借）用電力博物館（太武</w:t>
      </w:r>
      <w:r w:rsidR="00401EFC" w:rsidRPr="006C64D5">
        <w:rPr>
          <w:rFonts w:hint="eastAsia"/>
          <w:color w:val="000000" w:themeColor="text1"/>
        </w:rPr>
        <w:t>發</w:t>
      </w:r>
      <w:r w:rsidR="0099519F" w:rsidRPr="006C64D5">
        <w:rPr>
          <w:rFonts w:hint="eastAsia"/>
          <w:color w:val="000000" w:themeColor="text1"/>
        </w:rPr>
        <w:t>電廠）及周邊土地、建物等</w:t>
      </w:r>
      <w:r w:rsidR="00D24EF5" w:rsidRPr="006C64D5">
        <w:rPr>
          <w:rFonts w:hint="eastAsia"/>
          <w:color w:val="000000" w:themeColor="text1"/>
        </w:rPr>
        <w:t>，</w:t>
      </w:r>
      <w:r w:rsidR="0099519F" w:rsidRPr="006C64D5">
        <w:rPr>
          <w:rFonts w:hint="eastAsia"/>
          <w:color w:val="000000" w:themeColor="text1"/>
        </w:rPr>
        <w:t>作為軍方演訓及工兵機具維修場域</w:t>
      </w:r>
      <w:r w:rsidR="007C4086" w:rsidRPr="006C64D5">
        <w:rPr>
          <w:rFonts w:hint="eastAsia"/>
          <w:color w:val="000000" w:themeColor="text1"/>
        </w:rPr>
        <w:t>，於</w:t>
      </w:r>
      <w:r w:rsidR="00D24EF5" w:rsidRPr="006C64D5">
        <w:rPr>
          <w:rFonts w:hint="eastAsia"/>
          <w:color w:val="000000" w:themeColor="text1"/>
        </w:rPr>
        <w:t>1</w:t>
      </w:r>
      <w:r w:rsidR="00D24EF5" w:rsidRPr="006C64D5">
        <w:rPr>
          <w:color w:val="000000" w:themeColor="text1"/>
        </w:rPr>
        <w:t>13</w:t>
      </w:r>
      <w:r w:rsidR="00D24EF5" w:rsidRPr="006C64D5">
        <w:rPr>
          <w:rFonts w:hint="eastAsia"/>
          <w:color w:val="000000" w:themeColor="text1"/>
        </w:rPr>
        <w:t>年2月2</w:t>
      </w:r>
      <w:r w:rsidR="00D24EF5" w:rsidRPr="006C64D5">
        <w:rPr>
          <w:color w:val="000000" w:themeColor="text1"/>
        </w:rPr>
        <w:t>3</w:t>
      </w:r>
      <w:r w:rsidR="00D24EF5" w:rsidRPr="006C64D5">
        <w:rPr>
          <w:rFonts w:hint="eastAsia"/>
          <w:color w:val="000000" w:themeColor="text1"/>
        </w:rPr>
        <w:t>日金門縣政府與陸軍金門防衛指揮部就太武</w:t>
      </w:r>
      <w:r w:rsidR="007C4086" w:rsidRPr="006C64D5">
        <w:rPr>
          <w:rFonts w:hint="eastAsia"/>
          <w:color w:val="000000" w:themeColor="text1"/>
        </w:rPr>
        <w:t>發</w:t>
      </w:r>
      <w:r w:rsidR="00D24EF5" w:rsidRPr="006C64D5">
        <w:rPr>
          <w:rFonts w:hint="eastAsia"/>
          <w:color w:val="000000" w:themeColor="text1"/>
        </w:rPr>
        <w:t>電廠運用規劃需求進行會勘，</w:t>
      </w:r>
      <w:r w:rsidR="0099519F" w:rsidRPr="006C64D5">
        <w:rPr>
          <w:rFonts w:hint="eastAsia"/>
          <w:color w:val="000000" w:themeColor="text1"/>
        </w:rPr>
        <w:t>會勘</w:t>
      </w:r>
      <w:r w:rsidR="00D24EF5" w:rsidRPr="006C64D5">
        <w:rPr>
          <w:rFonts w:hint="eastAsia"/>
          <w:color w:val="000000" w:themeColor="text1"/>
        </w:rPr>
        <w:t>後</w:t>
      </w:r>
      <w:r w:rsidR="0099519F" w:rsidRPr="006C64D5">
        <w:rPr>
          <w:rFonts w:hint="eastAsia"/>
          <w:color w:val="000000" w:themeColor="text1"/>
        </w:rPr>
        <w:t>考量該營區鄰近軍方核心區域，現階段以配合</w:t>
      </w:r>
      <w:proofErr w:type="gramStart"/>
      <w:r w:rsidR="0099519F" w:rsidRPr="006C64D5">
        <w:rPr>
          <w:rFonts w:hint="eastAsia"/>
          <w:color w:val="000000" w:themeColor="text1"/>
        </w:rPr>
        <w:t>軍方戰訓</w:t>
      </w:r>
      <w:proofErr w:type="gramEnd"/>
      <w:r w:rsidR="0099519F" w:rsidRPr="006C64D5">
        <w:rPr>
          <w:rFonts w:hint="eastAsia"/>
          <w:color w:val="000000" w:themeColor="text1"/>
        </w:rPr>
        <w:t>等國防需求使用為優先，並可持續維護利用該區域營房設施，使</w:t>
      </w:r>
      <w:proofErr w:type="gramStart"/>
      <w:r w:rsidR="00FD0BE1" w:rsidRPr="006C64D5">
        <w:rPr>
          <w:rFonts w:hint="eastAsia"/>
          <w:color w:val="000000" w:themeColor="text1"/>
        </w:rPr>
        <w:t>該</w:t>
      </w:r>
      <w:r w:rsidR="0099519F" w:rsidRPr="006C64D5">
        <w:rPr>
          <w:rFonts w:hint="eastAsia"/>
          <w:color w:val="000000" w:themeColor="text1"/>
        </w:rPr>
        <w:t>府整</w:t>
      </w:r>
      <w:proofErr w:type="gramEnd"/>
      <w:r w:rsidR="0099519F" w:rsidRPr="006C64D5">
        <w:rPr>
          <w:rFonts w:hint="eastAsia"/>
          <w:color w:val="000000" w:themeColor="text1"/>
        </w:rPr>
        <w:t>建效益延續，</w:t>
      </w:r>
      <w:r w:rsidR="00D24EF5" w:rsidRPr="006C64D5">
        <w:rPr>
          <w:rFonts w:hint="eastAsia"/>
          <w:color w:val="000000" w:themeColor="text1"/>
        </w:rPr>
        <w:t>該</w:t>
      </w:r>
      <w:r w:rsidR="0099519F" w:rsidRPr="006C64D5">
        <w:rPr>
          <w:rFonts w:hint="eastAsia"/>
          <w:color w:val="000000" w:themeColor="text1"/>
        </w:rPr>
        <w:t>府原則認同軍方需求，並配合軍方之相關撥（借）用程</w:t>
      </w:r>
      <w:r w:rsidR="0099519F" w:rsidRPr="006C64D5">
        <w:rPr>
          <w:rFonts w:hint="eastAsia"/>
          <w:color w:val="000000" w:themeColor="text1"/>
        </w:rPr>
        <w:lastRenderedPageBreak/>
        <w:t>序，持續與軍方溝通協調後續使用方式。</w:t>
      </w:r>
    </w:p>
    <w:p w:rsidR="00387D6A" w:rsidRPr="006C64D5" w:rsidRDefault="00596349" w:rsidP="0099519F">
      <w:pPr>
        <w:pStyle w:val="3"/>
        <w:ind w:leftChars="200" w:left="1360" w:hanging="680"/>
        <w:rPr>
          <w:color w:val="000000" w:themeColor="text1"/>
        </w:rPr>
      </w:pPr>
      <w:r w:rsidRPr="006C64D5">
        <w:rPr>
          <w:rFonts w:hint="eastAsia"/>
          <w:color w:val="000000" w:themeColor="text1"/>
        </w:rPr>
        <w:t>關於迄今長期閒置</w:t>
      </w:r>
      <w:r w:rsidR="005E6C48" w:rsidRPr="006C64D5">
        <w:rPr>
          <w:rFonts w:hint="eastAsia"/>
          <w:color w:val="000000" w:themeColor="text1"/>
        </w:rPr>
        <w:t>未啟用</w:t>
      </w:r>
      <w:r w:rsidR="00E22C29" w:rsidRPr="006C64D5">
        <w:rPr>
          <w:rFonts w:hint="eastAsia"/>
          <w:color w:val="000000" w:themeColor="text1"/>
        </w:rPr>
        <w:t>之</w:t>
      </w:r>
      <w:r w:rsidR="005E6C48" w:rsidRPr="006C64D5">
        <w:rPr>
          <w:rFonts w:hint="eastAsia"/>
          <w:color w:val="000000" w:themeColor="text1"/>
        </w:rPr>
        <w:t>原因，</w:t>
      </w:r>
      <w:r w:rsidRPr="006C64D5">
        <w:rPr>
          <w:rFonts w:hint="eastAsia"/>
          <w:color w:val="000000" w:themeColor="text1"/>
        </w:rPr>
        <w:t>經本院</w:t>
      </w:r>
      <w:proofErr w:type="gramStart"/>
      <w:r w:rsidR="005E6C48" w:rsidRPr="006C64D5">
        <w:rPr>
          <w:rFonts w:hint="eastAsia"/>
          <w:color w:val="000000" w:themeColor="text1"/>
        </w:rPr>
        <w:t>詢</w:t>
      </w:r>
      <w:proofErr w:type="gramEnd"/>
      <w:r w:rsidR="005E6C48" w:rsidRPr="006C64D5">
        <w:rPr>
          <w:rFonts w:hint="eastAsia"/>
          <w:color w:val="000000" w:themeColor="text1"/>
        </w:rPr>
        <w:t>據金門縣政府表示，</w:t>
      </w:r>
      <w:r w:rsidR="00387D6A" w:rsidRPr="006C64D5">
        <w:rPr>
          <w:rFonts w:hint="eastAsia"/>
          <w:color w:val="000000" w:themeColor="text1"/>
        </w:rPr>
        <w:t>本案工程電氣設施裝置於坑道內，因現場環境潮濕，設計時未充分考量現場環境條件，且無除濕及通風設備規劃，完工驗收後又無外電致無法使用，因此產生電子電氣設備長期受潮濕故障，考量主要問題在坑道環境與設計，</w:t>
      </w:r>
      <w:proofErr w:type="gramStart"/>
      <w:r w:rsidR="00387D6A" w:rsidRPr="006C64D5">
        <w:rPr>
          <w:rFonts w:hint="eastAsia"/>
          <w:color w:val="000000" w:themeColor="text1"/>
        </w:rPr>
        <w:t>縱若再</w:t>
      </w:r>
      <w:proofErr w:type="gramEnd"/>
      <w:r w:rsidR="00387D6A" w:rsidRPr="006C64D5">
        <w:rPr>
          <w:rFonts w:hint="eastAsia"/>
          <w:color w:val="000000" w:themeColor="text1"/>
        </w:rPr>
        <w:t>次修復，恐有再度因受潮濕而故障之虞</w:t>
      </w:r>
      <w:r w:rsidR="005E6C48" w:rsidRPr="006C64D5">
        <w:rPr>
          <w:rFonts w:hint="eastAsia"/>
          <w:color w:val="000000" w:themeColor="text1"/>
        </w:rPr>
        <w:t>……等語</w:t>
      </w:r>
      <w:r w:rsidR="00387D6A" w:rsidRPr="006C64D5">
        <w:rPr>
          <w:rFonts w:hint="eastAsia"/>
          <w:color w:val="000000" w:themeColor="text1"/>
        </w:rPr>
        <w:t>。</w:t>
      </w:r>
      <w:r w:rsidR="00B13A1C" w:rsidRPr="006C64D5">
        <w:rPr>
          <w:rFonts w:hint="eastAsia"/>
          <w:color w:val="000000" w:themeColor="text1"/>
        </w:rPr>
        <w:t>惟查</w:t>
      </w:r>
      <w:proofErr w:type="gramStart"/>
      <w:r w:rsidR="005E6C48" w:rsidRPr="006C64D5">
        <w:rPr>
          <w:rFonts w:hint="eastAsia"/>
          <w:color w:val="000000" w:themeColor="text1"/>
        </w:rPr>
        <w:t>太</w:t>
      </w:r>
      <w:proofErr w:type="gramEnd"/>
      <w:r w:rsidR="005E6C48" w:rsidRPr="006C64D5">
        <w:rPr>
          <w:rFonts w:hint="eastAsia"/>
          <w:color w:val="000000" w:themeColor="text1"/>
        </w:rPr>
        <w:t>武發電廠為金門第1座坑道發電廠，</w:t>
      </w:r>
      <w:r w:rsidR="008C506F" w:rsidRPr="006C64D5">
        <w:rPr>
          <w:rFonts w:hint="eastAsia"/>
          <w:color w:val="000000" w:themeColor="text1"/>
        </w:rPr>
        <w:t>坑道環境本屬潮濕，</w:t>
      </w:r>
      <w:proofErr w:type="gramStart"/>
      <w:r w:rsidR="008C506F" w:rsidRPr="006C64D5">
        <w:rPr>
          <w:rFonts w:hint="eastAsia"/>
          <w:color w:val="000000" w:themeColor="text1"/>
        </w:rPr>
        <w:t>該府</w:t>
      </w:r>
      <w:r w:rsidRPr="006C64D5">
        <w:rPr>
          <w:rFonts w:hint="eastAsia"/>
          <w:color w:val="000000" w:themeColor="text1"/>
        </w:rPr>
        <w:t>實</w:t>
      </w:r>
      <w:proofErr w:type="gramEnd"/>
      <w:r w:rsidRPr="006C64D5">
        <w:rPr>
          <w:rFonts w:hint="eastAsia"/>
          <w:color w:val="000000" w:themeColor="text1"/>
        </w:rPr>
        <w:t>可預見，故如</w:t>
      </w:r>
      <w:r w:rsidR="008C506F" w:rsidRPr="006C64D5">
        <w:rPr>
          <w:rFonts w:hint="eastAsia"/>
          <w:color w:val="000000" w:themeColor="text1"/>
        </w:rPr>
        <w:t>欲再利用，</w:t>
      </w:r>
      <w:r w:rsidR="00E239E6" w:rsidRPr="006C64D5">
        <w:rPr>
          <w:rFonts w:hint="eastAsia"/>
          <w:color w:val="000000" w:themeColor="text1"/>
        </w:rPr>
        <w:t>允</w:t>
      </w:r>
      <w:r w:rsidR="008C506F" w:rsidRPr="006C64D5">
        <w:rPr>
          <w:rFonts w:hint="eastAsia"/>
          <w:color w:val="000000" w:themeColor="text1"/>
        </w:rPr>
        <w:t>應</w:t>
      </w:r>
      <w:r w:rsidR="00D24EF5" w:rsidRPr="006C64D5">
        <w:rPr>
          <w:rFonts w:hint="eastAsia"/>
          <w:color w:val="000000" w:themeColor="text1"/>
        </w:rPr>
        <w:t>確實</w:t>
      </w:r>
      <w:r w:rsidR="008C506F" w:rsidRPr="006C64D5">
        <w:rPr>
          <w:rFonts w:hint="eastAsia"/>
          <w:color w:val="000000" w:themeColor="text1"/>
        </w:rPr>
        <w:t>解決此</w:t>
      </w:r>
      <w:r w:rsidR="00E239E6" w:rsidRPr="006C64D5">
        <w:rPr>
          <w:rFonts w:hint="eastAsia"/>
          <w:color w:val="000000" w:themeColor="text1"/>
        </w:rPr>
        <w:t>困境</w:t>
      </w:r>
      <w:r w:rsidR="008C506F" w:rsidRPr="006C64D5">
        <w:rPr>
          <w:rFonts w:hint="eastAsia"/>
          <w:color w:val="000000" w:themeColor="text1"/>
        </w:rPr>
        <w:t>，</w:t>
      </w:r>
      <w:r w:rsidR="00401EFC" w:rsidRPr="006C64D5">
        <w:rPr>
          <w:rFonts w:hint="eastAsia"/>
          <w:color w:val="000000" w:themeColor="text1"/>
        </w:rPr>
        <w:t>故</w:t>
      </w:r>
      <w:r w:rsidR="008C506F" w:rsidRPr="006C64D5">
        <w:rPr>
          <w:rFonts w:hint="eastAsia"/>
          <w:color w:val="000000" w:themeColor="text1"/>
        </w:rPr>
        <w:t>相關</w:t>
      </w:r>
      <w:r w:rsidR="00B13A1C" w:rsidRPr="006C64D5">
        <w:rPr>
          <w:rFonts w:hint="eastAsia"/>
          <w:color w:val="000000" w:themeColor="text1"/>
        </w:rPr>
        <w:t>事前</w:t>
      </w:r>
      <w:r w:rsidR="008C506F" w:rsidRPr="006C64D5">
        <w:rPr>
          <w:rFonts w:hint="eastAsia"/>
          <w:color w:val="000000" w:themeColor="text1"/>
        </w:rPr>
        <w:t>評估</w:t>
      </w:r>
      <w:r w:rsidR="00D24EF5" w:rsidRPr="006C64D5">
        <w:rPr>
          <w:rFonts w:hint="eastAsia"/>
          <w:color w:val="000000" w:themeColor="text1"/>
        </w:rPr>
        <w:t>規劃</w:t>
      </w:r>
      <w:r w:rsidR="005E6C48" w:rsidRPr="006C64D5">
        <w:rPr>
          <w:rFonts w:hint="eastAsia"/>
          <w:color w:val="000000" w:themeColor="text1"/>
        </w:rPr>
        <w:t>應更</w:t>
      </w:r>
      <w:r w:rsidRPr="006C64D5">
        <w:rPr>
          <w:rFonts w:hint="eastAsia"/>
          <w:color w:val="000000" w:themeColor="text1"/>
        </w:rPr>
        <w:t>加</w:t>
      </w:r>
      <w:r w:rsidR="00B13A1C" w:rsidRPr="006C64D5">
        <w:rPr>
          <w:rFonts w:hint="eastAsia"/>
          <w:color w:val="000000" w:themeColor="text1"/>
        </w:rPr>
        <w:t>謹慎周延</w:t>
      </w:r>
      <w:r w:rsidR="005E6C48" w:rsidRPr="006C64D5">
        <w:rPr>
          <w:rFonts w:hint="eastAsia"/>
          <w:color w:val="000000" w:themeColor="text1"/>
        </w:rPr>
        <w:t>，</w:t>
      </w:r>
      <w:r w:rsidRPr="006C64D5">
        <w:rPr>
          <w:rFonts w:hint="eastAsia"/>
          <w:color w:val="000000" w:themeColor="text1"/>
        </w:rPr>
        <w:t>詎</w:t>
      </w:r>
      <w:r w:rsidR="005E6C48" w:rsidRPr="006C64D5">
        <w:rPr>
          <w:rFonts w:hint="eastAsia"/>
          <w:color w:val="000000" w:themeColor="text1"/>
        </w:rPr>
        <w:t>該府耗資辦理規劃設計並</w:t>
      </w:r>
      <w:r w:rsidR="008C506F" w:rsidRPr="006C64D5">
        <w:rPr>
          <w:rFonts w:hint="eastAsia"/>
          <w:color w:val="000000" w:themeColor="text1"/>
        </w:rPr>
        <w:t>進行工程</w:t>
      </w:r>
      <w:r w:rsidR="005E6C48" w:rsidRPr="006C64D5">
        <w:rPr>
          <w:rFonts w:hint="eastAsia"/>
          <w:color w:val="000000" w:themeColor="text1"/>
        </w:rPr>
        <w:t>施工</w:t>
      </w:r>
      <w:r w:rsidRPr="006C64D5">
        <w:rPr>
          <w:rFonts w:hint="eastAsia"/>
          <w:color w:val="000000" w:themeColor="text1"/>
        </w:rPr>
        <w:t>完工</w:t>
      </w:r>
      <w:r w:rsidR="008C506F" w:rsidRPr="006C64D5">
        <w:rPr>
          <w:rFonts w:hint="eastAsia"/>
          <w:color w:val="000000" w:themeColor="text1"/>
        </w:rPr>
        <w:t>後，</w:t>
      </w:r>
      <w:r w:rsidR="00344098" w:rsidRPr="006C64D5">
        <w:rPr>
          <w:rFonts w:hint="eastAsia"/>
          <w:color w:val="000000" w:themeColor="text1"/>
        </w:rPr>
        <w:t>方</w:t>
      </w:r>
      <w:r w:rsidR="00B13A1C" w:rsidRPr="006C64D5">
        <w:rPr>
          <w:rFonts w:hint="eastAsia"/>
          <w:color w:val="000000" w:themeColor="text1"/>
        </w:rPr>
        <w:t>以</w:t>
      </w:r>
      <w:r w:rsidR="00B65B3E" w:rsidRPr="006C64D5">
        <w:rPr>
          <w:rFonts w:hint="eastAsia"/>
          <w:color w:val="000000" w:themeColor="text1"/>
        </w:rPr>
        <w:t>無除濕、通風設備規劃及外電、</w:t>
      </w:r>
      <w:r w:rsidR="00E22C29" w:rsidRPr="006C64D5">
        <w:rPr>
          <w:rFonts w:hint="eastAsia"/>
          <w:color w:val="000000" w:themeColor="text1"/>
        </w:rPr>
        <w:t>設備受潮濕</w:t>
      </w:r>
      <w:r w:rsidR="00B13A1C" w:rsidRPr="006C64D5">
        <w:rPr>
          <w:rFonts w:hint="eastAsia"/>
          <w:color w:val="000000" w:themeColor="text1"/>
        </w:rPr>
        <w:t>易</w:t>
      </w:r>
      <w:r w:rsidR="00E22C29" w:rsidRPr="006C64D5">
        <w:rPr>
          <w:rFonts w:hint="eastAsia"/>
          <w:color w:val="000000" w:themeColor="text1"/>
        </w:rPr>
        <w:t>故障</w:t>
      </w:r>
      <w:r w:rsidR="00344098" w:rsidRPr="006C64D5">
        <w:rPr>
          <w:rFonts w:hint="eastAsia"/>
          <w:color w:val="000000" w:themeColor="text1"/>
        </w:rPr>
        <w:t>等由</w:t>
      </w:r>
      <w:r w:rsidR="00D24EF5" w:rsidRPr="006C64D5">
        <w:rPr>
          <w:rFonts w:hint="eastAsia"/>
          <w:color w:val="000000" w:themeColor="text1"/>
        </w:rPr>
        <w:t>，完工</w:t>
      </w:r>
      <w:r w:rsidR="00B13A1C" w:rsidRPr="006C64D5">
        <w:rPr>
          <w:rFonts w:hint="eastAsia"/>
          <w:color w:val="000000" w:themeColor="text1"/>
        </w:rPr>
        <w:t>後閒置</w:t>
      </w:r>
      <w:proofErr w:type="gramStart"/>
      <w:r w:rsidRPr="006C64D5">
        <w:rPr>
          <w:rFonts w:hint="eastAsia"/>
          <w:color w:val="000000" w:themeColor="text1"/>
        </w:rPr>
        <w:t>迄今</w:t>
      </w:r>
      <w:r w:rsidR="00D24EF5" w:rsidRPr="006C64D5">
        <w:rPr>
          <w:rFonts w:hint="eastAsia"/>
          <w:color w:val="000000" w:themeColor="text1"/>
        </w:rPr>
        <w:t>均</w:t>
      </w:r>
      <w:r w:rsidR="00344098" w:rsidRPr="006C64D5">
        <w:rPr>
          <w:rFonts w:hint="eastAsia"/>
          <w:color w:val="000000" w:themeColor="text1"/>
        </w:rPr>
        <w:t>未啟</w:t>
      </w:r>
      <w:proofErr w:type="gramEnd"/>
      <w:r w:rsidR="00344098" w:rsidRPr="006C64D5">
        <w:rPr>
          <w:rFonts w:hint="eastAsia"/>
          <w:color w:val="000000" w:themeColor="text1"/>
        </w:rPr>
        <w:t>用，</w:t>
      </w:r>
      <w:r w:rsidRPr="006C64D5">
        <w:rPr>
          <w:rFonts w:hint="eastAsia"/>
          <w:color w:val="000000" w:themeColor="text1"/>
        </w:rPr>
        <w:t>足見</w:t>
      </w:r>
      <w:r w:rsidR="00B12822" w:rsidRPr="006C64D5">
        <w:rPr>
          <w:rFonts w:hint="eastAsia"/>
          <w:color w:val="000000" w:themeColor="text1"/>
          <w:szCs w:val="32"/>
        </w:rPr>
        <w:t>整體計畫規劃不周，且未妥善評估可行性</w:t>
      </w:r>
      <w:r w:rsidR="00B12822" w:rsidRPr="006C64D5">
        <w:rPr>
          <w:rFonts w:hint="eastAsia"/>
          <w:b/>
          <w:color w:val="000000" w:themeColor="text1"/>
          <w:szCs w:val="32"/>
        </w:rPr>
        <w:t>，</w:t>
      </w:r>
      <w:r w:rsidR="00344098" w:rsidRPr="006C64D5">
        <w:rPr>
          <w:rFonts w:hint="eastAsia"/>
          <w:color w:val="000000" w:themeColor="text1"/>
        </w:rPr>
        <w:t>相關規劃、監督、</w:t>
      </w:r>
      <w:proofErr w:type="gramStart"/>
      <w:r w:rsidR="00344098" w:rsidRPr="006C64D5">
        <w:rPr>
          <w:rFonts w:hint="eastAsia"/>
          <w:color w:val="000000" w:themeColor="text1"/>
        </w:rPr>
        <w:t>執行</w:t>
      </w:r>
      <w:r w:rsidRPr="006C64D5">
        <w:rPr>
          <w:rFonts w:hint="eastAsia"/>
          <w:color w:val="000000" w:themeColor="text1"/>
        </w:rPr>
        <w:t>均</w:t>
      </w:r>
      <w:r w:rsidR="00344098" w:rsidRPr="006C64D5">
        <w:rPr>
          <w:rFonts w:hint="eastAsia"/>
          <w:color w:val="000000" w:themeColor="text1"/>
        </w:rPr>
        <w:t>核</w:t>
      </w:r>
      <w:proofErr w:type="gramEnd"/>
      <w:r w:rsidR="00344098" w:rsidRPr="006C64D5">
        <w:rPr>
          <w:rFonts w:hint="eastAsia"/>
          <w:color w:val="000000" w:themeColor="text1"/>
        </w:rPr>
        <w:t>有違失。</w:t>
      </w:r>
    </w:p>
    <w:p w:rsidR="007044CF" w:rsidRPr="006C64D5" w:rsidRDefault="0099519F" w:rsidP="00726031">
      <w:pPr>
        <w:pStyle w:val="3"/>
        <w:ind w:leftChars="200" w:left="1361"/>
        <w:rPr>
          <w:rFonts w:hAnsi="標楷體"/>
          <w:color w:val="000000" w:themeColor="text1"/>
          <w:szCs w:val="32"/>
        </w:rPr>
      </w:pPr>
      <w:proofErr w:type="gramStart"/>
      <w:r w:rsidRPr="006C64D5">
        <w:rPr>
          <w:rFonts w:hAnsi="標楷體" w:hint="eastAsia"/>
          <w:color w:val="000000" w:themeColor="text1"/>
          <w:szCs w:val="32"/>
        </w:rPr>
        <w:t>另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，</w:t>
      </w:r>
      <w:r w:rsidR="007044CF" w:rsidRPr="006C64D5">
        <w:rPr>
          <w:rFonts w:hAnsi="標楷體" w:hint="eastAsia"/>
          <w:color w:val="000000" w:themeColor="text1"/>
          <w:szCs w:val="32"/>
        </w:rPr>
        <w:t>有關</w:t>
      </w:r>
      <w:r w:rsidR="00B13A1C" w:rsidRPr="006C64D5">
        <w:rPr>
          <w:rFonts w:hAnsi="標楷體" w:hint="eastAsia"/>
          <w:color w:val="000000" w:themeColor="text1"/>
          <w:szCs w:val="32"/>
        </w:rPr>
        <w:t>本案閒置未啟用</w:t>
      </w:r>
      <w:r w:rsidR="007044CF" w:rsidRPr="006C64D5">
        <w:rPr>
          <w:rFonts w:hAnsi="標楷體" w:hint="eastAsia"/>
          <w:color w:val="000000" w:themeColor="text1"/>
          <w:szCs w:val="32"/>
        </w:rPr>
        <w:t>相關疏失責任</w:t>
      </w:r>
      <w:r w:rsidR="00B13A1C" w:rsidRPr="006C64D5">
        <w:rPr>
          <w:rFonts w:hAnsi="標楷體" w:hint="eastAsia"/>
          <w:color w:val="000000" w:themeColor="text1"/>
          <w:szCs w:val="32"/>
        </w:rPr>
        <w:t>之檢討</w:t>
      </w:r>
      <w:r w:rsidR="007044CF" w:rsidRPr="006C64D5">
        <w:rPr>
          <w:rFonts w:hAnsi="標楷體" w:hint="eastAsia"/>
          <w:color w:val="000000" w:themeColor="text1"/>
          <w:szCs w:val="32"/>
        </w:rPr>
        <w:t>部分，</w:t>
      </w:r>
      <w:r w:rsidR="00344098" w:rsidRPr="006C64D5">
        <w:rPr>
          <w:rFonts w:hAnsi="標楷體" w:hint="eastAsia"/>
          <w:color w:val="000000" w:themeColor="text1"/>
          <w:szCs w:val="32"/>
        </w:rPr>
        <w:t>據該府表示，</w:t>
      </w:r>
      <w:r w:rsidR="00BB7F6F" w:rsidRPr="006C64D5">
        <w:rPr>
          <w:rFonts w:hAnsi="標楷體" w:hint="eastAsia"/>
          <w:color w:val="000000" w:themeColor="text1"/>
          <w:szCs w:val="32"/>
        </w:rPr>
        <w:t>依據</w:t>
      </w:r>
      <w:r w:rsidR="007044CF" w:rsidRPr="006C64D5">
        <w:rPr>
          <w:rFonts w:hAnsi="標楷體" w:hint="eastAsia"/>
          <w:color w:val="000000" w:themeColor="text1"/>
          <w:szCs w:val="32"/>
        </w:rPr>
        <w:t>107年9月12日「太武發電廠暨周邊設施資源保存與再利用工程」保固責任協調會議結論</w:t>
      </w:r>
      <w:r w:rsidR="00ED2496" w:rsidRPr="006C64D5">
        <w:rPr>
          <w:rFonts w:hAnsi="標楷體" w:hint="eastAsia"/>
          <w:color w:val="000000" w:themeColor="text1"/>
          <w:szCs w:val="32"/>
        </w:rPr>
        <w:t>：「</w:t>
      </w:r>
      <w:r w:rsidR="007044CF" w:rsidRPr="006C64D5">
        <w:rPr>
          <w:rFonts w:hAnsi="標楷體" w:hint="eastAsia"/>
          <w:color w:val="000000" w:themeColor="text1"/>
          <w:szCs w:val="32"/>
        </w:rPr>
        <w:t>工程所需外電設施等未納入導致後續完工維運不能按預期使用，設計、監造單位未善盡應負責任，檢討依建築師法第16、17、18條規定移請懲戒；另</w:t>
      </w:r>
      <w:r w:rsidR="00ED2496" w:rsidRPr="006C64D5">
        <w:rPr>
          <w:rFonts w:hAnsi="標楷體" w:hint="eastAsia"/>
          <w:color w:val="000000" w:themeColor="text1"/>
          <w:szCs w:val="32"/>
        </w:rPr>
        <w:t>本</w:t>
      </w:r>
      <w:r w:rsidR="007044CF" w:rsidRPr="006C64D5">
        <w:rPr>
          <w:rFonts w:hAnsi="標楷體" w:hint="eastAsia"/>
          <w:color w:val="000000" w:themeColor="text1"/>
          <w:szCs w:val="32"/>
        </w:rPr>
        <w:t>府承辦同仁未善盡職責部分，因該承辦人員已離職不予處分，但仍可作為爾後工程借鏡。」</w:t>
      </w:r>
      <w:r w:rsidR="00726031" w:rsidRPr="006C64D5">
        <w:rPr>
          <w:rFonts w:hAnsi="標楷體" w:hint="eastAsia"/>
          <w:color w:val="000000" w:themeColor="text1"/>
          <w:szCs w:val="32"/>
        </w:rPr>
        <w:t>然</w:t>
      </w:r>
      <w:r w:rsidR="00800B4C" w:rsidRPr="006C64D5">
        <w:rPr>
          <w:rFonts w:hAnsi="標楷體" w:hint="eastAsia"/>
          <w:color w:val="000000" w:themeColor="text1"/>
          <w:szCs w:val="32"/>
        </w:rPr>
        <w:t>自</w:t>
      </w:r>
      <w:proofErr w:type="gramStart"/>
      <w:r w:rsidR="007044CF" w:rsidRPr="006C64D5">
        <w:rPr>
          <w:rFonts w:hAnsi="標楷體" w:hint="eastAsia"/>
          <w:color w:val="000000" w:themeColor="text1"/>
          <w:szCs w:val="32"/>
        </w:rPr>
        <w:t>1</w:t>
      </w:r>
      <w:r w:rsidR="007044CF" w:rsidRPr="006C64D5">
        <w:rPr>
          <w:rFonts w:hAnsi="標楷體"/>
          <w:color w:val="000000" w:themeColor="text1"/>
          <w:szCs w:val="32"/>
        </w:rPr>
        <w:t>07</w:t>
      </w:r>
      <w:proofErr w:type="gramEnd"/>
      <w:r w:rsidR="007044CF" w:rsidRPr="006C64D5">
        <w:rPr>
          <w:rFonts w:hAnsi="標楷體" w:hint="eastAsia"/>
          <w:color w:val="000000" w:themeColor="text1"/>
          <w:szCs w:val="32"/>
        </w:rPr>
        <w:t>年</w:t>
      </w:r>
      <w:r w:rsidR="002C3060" w:rsidRPr="006C64D5">
        <w:rPr>
          <w:rFonts w:hAnsi="標楷體" w:hint="eastAsia"/>
          <w:color w:val="000000" w:themeColor="text1"/>
          <w:szCs w:val="32"/>
        </w:rPr>
        <w:t>度</w:t>
      </w:r>
      <w:r w:rsidR="007044CF" w:rsidRPr="006C64D5">
        <w:rPr>
          <w:rFonts w:hAnsi="標楷體" w:hint="eastAsia"/>
          <w:color w:val="000000" w:themeColor="text1"/>
          <w:szCs w:val="32"/>
        </w:rPr>
        <w:t>檢討迄今已達</w:t>
      </w:r>
      <w:r w:rsidR="00ED2496" w:rsidRPr="006C64D5">
        <w:rPr>
          <w:rFonts w:hAnsi="標楷體"/>
          <w:color w:val="000000" w:themeColor="text1"/>
          <w:szCs w:val="32"/>
        </w:rPr>
        <w:t>6</w:t>
      </w:r>
      <w:r w:rsidR="007044CF" w:rsidRPr="006C64D5">
        <w:rPr>
          <w:rFonts w:hAnsi="標楷體" w:hint="eastAsia"/>
          <w:color w:val="000000" w:themeColor="text1"/>
          <w:szCs w:val="32"/>
        </w:rPr>
        <w:t>年餘，</w:t>
      </w:r>
      <w:proofErr w:type="gramStart"/>
      <w:r w:rsidR="00726031" w:rsidRPr="006C64D5">
        <w:rPr>
          <w:rFonts w:hAnsi="標楷體" w:hint="eastAsia"/>
          <w:color w:val="000000" w:themeColor="text1"/>
          <w:szCs w:val="32"/>
        </w:rPr>
        <w:t>該</w:t>
      </w:r>
      <w:r w:rsidR="007044CF" w:rsidRPr="006C64D5">
        <w:rPr>
          <w:rFonts w:hAnsi="標楷體" w:hint="eastAsia"/>
          <w:color w:val="000000" w:themeColor="text1"/>
          <w:szCs w:val="32"/>
        </w:rPr>
        <w:t>府</w:t>
      </w:r>
      <w:r w:rsidR="00726031" w:rsidRPr="006C64D5">
        <w:rPr>
          <w:rFonts w:hAnsi="標楷體" w:hint="eastAsia"/>
          <w:color w:val="000000" w:themeColor="text1"/>
          <w:szCs w:val="32"/>
        </w:rPr>
        <w:t>竟</w:t>
      </w:r>
      <w:proofErr w:type="gramEnd"/>
      <w:r w:rsidR="007044CF" w:rsidRPr="006C64D5">
        <w:rPr>
          <w:rFonts w:hAnsi="標楷體" w:hint="eastAsia"/>
          <w:color w:val="000000" w:themeColor="text1"/>
          <w:szCs w:val="32"/>
        </w:rPr>
        <w:t>未依</w:t>
      </w:r>
      <w:r w:rsidR="00800B4C" w:rsidRPr="006C64D5">
        <w:rPr>
          <w:rFonts w:hAnsi="標楷體" w:hint="eastAsia"/>
          <w:color w:val="000000" w:themeColor="text1"/>
          <w:szCs w:val="32"/>
        </w:rPr>
        <w:t>會議</w:t>
      </w:r>
      <w:r w:rsidR="007044CF" w:rsidRPr="006C64D5">
        <w:rPr>
          <w:rFonts w:hAnsi="標楷體" w:hint="eastAsia"/>
          <w:color w:val="000000" w:themeColor="text1"/>
          <w:szCs w:val="32"/>
        </w:rPr>
        <w:t>決議辦理</w:t>
      </w:r>
      <w:r w:rsidR="00726031" w:rsidRPr="006C64D5">
        <w:rPr>
          <w:rFonts w:hAnsi="標楷體" w:hint="eastAsia"/>
          <w:color w:val="000000" w:themeColor="text1"/>
          <w:szCs w:val="32"/>
        </w:rPr>
        <w:t>，</w:t>
      </w:r>
      <w:r w:rsidR="007F7294" w:rsidRPr="006C64D5">
        <w:rPr>
          <w:rFonts w:hAnsi="標楷體" w:hint="eastAsia"/>
          <w:color w:val="000000" w:themeColor="text1"/>
          <w:szCs w:val="32"/>
        </w:rPr>
        <w:t>且未確實檢討</w:t>
      </w:r>
      <w:r w:rsidR="00B13A1C" w:rsidRPr="006C64D5">
        <w:rPr>
          <w:rFonts w:hAnsi="標楷體" w:hint="eastAsia"/>
          <w:color w:val="000000" w:themeColor="text1"/>
          <w:szCs w:val="32"/>
        </w:rPr>
        <w:t>疏失責任</w:t>
      </w:r>
      <w:r w:rsidR="007F7294" w:rsidRPr="006C64D5">
        <w:rPr>
          <w:rFonts w:hAnsi="標楷體" w:hint="eastAsia"/>
          <w:color w:val="000000" w:themeColor="text1"/>
          <w:szCs w:val="32"/>
        </w:rPr>
        <w:t>，</w:t>
      </w:r>
      <w:r w:rsidR="00726031" w:rsidRPr="006C64D5">
        <w:rPr>
          <w:rFonts w:hAnsi="標楷體" w:hint="eastAsia"/>
          <w:color w:val="000000" w:themeColor="text1"/>
          <w:szCs w:val="32"/>
        </w:rPr>
        <w:t>核有怠失。</w:t>
      </w:r>
    </w:p>
    <w:p w:rsidR="00014538" w:rsidRPr="006C64D5" w:rsidRDefault="00596349" w:rsidP="00014538">
      <w:pPr>
        <w:pStyle w:val="3"/>
        <w:ind w:leftChars="200" w:left="1361"/>
        <w:rPr>
          <w:rFonts w:hAnsi="標楷體"/>
          <w:color w:val="000000" w:themeColor="text1"/>
          <w:szCs w:val="32"/>
        </w:rPr>
      </w:pPr>
      <w:r w:rsidRPr="006C64D5">
        <w:rPr>
          <w:rFonts w:hAnsi="標楷體" w:hint="eastAsia"/>
          <w:color w:val="000000" w:themeColor="text1"/>
          <w:szCs w:val="32"/>
        </w:rPr>
        <w:t>綜上，</w:t>
      </w:r>
      <w:r w:rsidR="00014538" w:rsidRPr="006C64D5">
        <w:rPr>
          <w:rFonts w:hAnsi="標楷體" w:hint="eastAsia"/>
          <w:color w:val="000000" w:themeColor="text1"/>
          <w:szCs w:val="32"/>
        </w:rPr>
        <w:t>金門縣政府將</w:t>
      </w:r>
      <w:proofErr w:type="gramStart"/>
      <w:r w:rsidR="00014538" w:rsidRPr="006C64D5">
        <w:rPr>
          <w:rFonts w:hAnsi="標楷體" w:hint="eastAsia"/>
          <w:color w:val="000000" w:themeColor="text1"/>
          <w:szCs w:val="32"/>
        </w:rPr>
        <w:t>退停之太</w:t>
      </w:r>
      <w:proofErr w:type="gramEnd"/>
      <w:r w:rsidR="00014538" w:rsidRPr="006C64D5">
        <w:rPr>
          <w:rFonts w:hAnsi="標楷體" w:hint="eastAsia"/>
          <w:color w:val="000000" w:themeColor="text1"/>
          <w:szCs w:val="32"/>
        </w:rPr>
        <w:t>武發電廠轉化再利用建置電力博物館，以重現戰地時期基礎建設，由離島建設基金及該府自籌款共投入5,106餘萬元建置，然因整體計畫規劃不周，且未妥善評估可行性，</w:t>
      </w:r>
      <w:proofErr w:type="gramStart"/>
      <w:r w:rsidR="00014538" w:rsidRPr="006C64D5">
        <w:rPr>
          <w:rFonts w:hAnsi="標楷體" w:hint="eastAsia"/>
          <w:color w:val="000000" w:themeColor="text1"/>
          <w:szCs w:val="32"/>
        </w:rPr>
        <w:lastRenderedPageBreak/>
        <w:t>10</w:t>
      </w:r>
      <w:proofErr w:type="gramEnd"/>
      <w:r w:rsidR="00014538" w:rsidRPr="006C64D5">
        <w:rPr>
          <w:rFonts w:hAnsi="標楷體" w:hint="eastAsia"/>
          <w:color w:val="000000" w:themeColor="text1"/>
          <w:szCs w:val="32"/>
        </w:rPr>
        <w:t>4年</w:t>
      </w:r>
      <w:r w:rsidR="002C3060" w:rsidRPr="006C64D5">
        <w:rPr>
          <w:rFonts w:hAnsi="標楷體" w:hint="eastAsia"/>
          <w:color w:val="000000" w:themeColor="text1"/>
          <w:szCs w:val="32"/>
        </w:rPr>
        <w:t>度</w:t>
      </w:r>
      <w:r w:rsidR="00014538" w:rsidRPr="006C64D5">
        <w:rPr>
          <w:rFonts w:hAnsi="標楷體" w:hint="eastAsia"/>
          <w:color w:val="000000" w:themeColor="text1"/>
          <w:szCs w:val="32"/>
        </w:rPr>
        <w:t>建置完成後，始發現現場環境潮濕，無除濕及通風設備規劃，又無外電可使用，電子電氣設備長期易受潮濕故障，無法啟用，致長期閒置，造成公帑虛擲浪費，又對於相關人員疏失責任，迄未確實檢討，</w:t>
      </w:r>
      <w:proofErr w:type="gramStart"/>
      <w:r w:rsidR="00014538" w:rsidRPr="006C64D5">
        <w:rPr>
          <w:rFonts w:hAnsi="標楷體" w:hint="eastAsia"/>
          <w:color w:val="000000" w:themeColor="text1"/>
          <w:szCs w:val="32"/>
        </w:rPr>
        <w:t>均核</w:t>
      </w:r>
      <w:proofErr w:type="gramEnd"/>
      <w:r w:rsidR="00014538" w:rsidRPr="006C64D5">
        <w:rPr>
          <w:rFonts w:hAnsi="標楷體" w:hint="eastAsia"/>
          <w:color w:val="000000" w:themeColor="text1"/>
          <w:szCs w:val="32"/>
        </w:rPr>
        <w:t>有違失。</w:t>
      </w:r>
    </w:p>
    <w:p w:rsidR="00DC6D24" w:rsidRPr="006C64D5" w:rsidRDefault="00DC6D24" w:rsidP="007D5E15">
      <w:pPr>
        <w:pStyle w:val="2"/>
        <w:spacing w:beforeLines="50" w:before="228"/>
        <w:ind w:left="1020" w:hanging="680"/>
        <w:rPr>
          <w:b/>
          <w:color w:val="000000" w:themeColor="text1"/>
        </w:rPr>
      </w:pPr>
      <w:r w:rsidRPr="006C64D5">
        <w:rPr>
          <w:rFonts w:hint="eastAsia"/>
          <w:b/>
          <w:color w:val="000000" w:themeColor="text1"/>
        </w:rPr>
        <w:t>金門縣政府原規劃</w:t>
      </w:r>
      <w:proofErr w:type="gramStart"/>
      <w:r w:rsidRPr="006C64D5">
        <w:rPr>
          <w:rFonts w:hint="eastAsia"/>
          <w:b/>
          <w:color w:val="000000" w:themeColor="text1"/>
        </w:rPr>
        <w:t>將西洪</w:t>
      </w:r>
      <w:proofErr w:type="gramEnd"/>
      <w:r w:rsidRPr="006C64D5">
        <w:rPr>
          <w:rFonts w:hint="eastAsia"/>
          <w:b/>
          <w:color w:val="000000" w:themeColor="text1"/>
        </w:rPr>
        <w:t>二營區轉化為戰鬥體驗園區，嗣經檢討，認為恐不足以吸引大量遊客前往觀光，經現勘後轉以童軍露營區之方向</w:t>
      </w:r>
      <w:r w:rsidR="0058084B" w:rsidRPr="006C64D5">
        <w:rPr>
          <w:rFonts w:hint="eastAsia"/>
          <w:b/>
          <w:color w:val="000000" w:themeColor="text1"/>
        </w:rPr>
        <w:t>規劃建置體能訓練場</w:t>
      </w:r>
      <w:r w:rsidRPr="006C64D5">
        <w:rPr>
          <w:rFonts w:hint="eastAsia"/>
          <w:b/>
          <w:color w:val="000000" w:themeColor="text1"/>
        </w:rPr>
        <w:t>，由離島建設基金及該府自籌款合計投入5</w:t>
      </w:r>
      <w:r w:rsidRPr="006C64D5">
        <w:rPr>
          <w:b/>
          <w:color w:val="000000" w:themeColor="text1"/>
        </w:rPr>
        <w:t>,204</w:t>
      </w:r>
      <w:r w:rsidRPr="006C64D5">
        <w:rPr>
          <w:rFonts w:hint="eastAsia"/>
          <w:b/>
          <w:color w:val="000000" w:themeColor="text1"/>
        </w:rPr>
        <w:t>萬餘元經費建置，然營區自</w:t>
      </w:r>
      <w:proofErr w:type="gramStart"/>
      <w:r w:rsidRPr="006C64D5">
        <w:rPr>
          <w:rFonts w:hint="eastAsia"/>
          <w:b/>
          <w:color w:val="000000" w:themeColor="text1"/>
        </w:rPr>
        <w:t>10</w:t>
      </w:r>
      <w:proofErr w:type="gramEnd"/>
      <w:r w:rsidRPr="006C64D5">
        <w:rPr>
          <w:rFonts w:hint="eastAsia"/>
          <w:b/>
          <w:color w:val="000000" w:themeColor="text1"/>
        </w:rPr>
        <w:t>6年</w:t>
      </w:r>
      <w:r w:rsidR="00800B4C" w:rsidRPr="006C64D5">
        <w:rPr>
          <w:rFonts w:hint="eastAsia"/>
          <w:b/>
          <w:color w:val="000000" w:themeColor="text1"/>
        </w:rPr>
        <w:t>度</w:t>
      </w:r>
      <w:r w:rsidRPr="006C64D5">
        <w:rPr>
          <w:rFonts w:hint="eastAsia"/>
          <w:b/>
          <w:color w:val="000000" w:themeColor="text1"/>
        </w:rPr>
        <w:t>啟用後迄今，使用率欠佳，主要提供該府自辦活動、短期公益活動辦理場域，除未為該府帶來收益，尚需長期投入人事、業務、水電等各項費用維護管理，該府希冀藉由結合民間資源活化公共場域，增進觀光產值，並有效利用整建資源，將營區</w:t>
      </w:r>
      <w:proofErr w:type="gramStart"/>
      <w:r w:rsidRPr="006C64D5">
        <w:rPr>
          <w:rFonts w:hint="eastAsia"/>
          <w:b/>
          <w:color w:val="000000" w:themeColor="text1"/>
        </w:rPr>
        <w:t>委外標</w:t>
      </w:r>
      <w:proofErr w:type="gramEnd"/>
      <w:r w:rsidRPr="006C64D5">
        <w:rPr>
          <w:rFonts w:hint="eastAsia"/>
          <w:b/>
          <w:color w:val="000000" w:themeColor="text1"/>
        </w:rPr>
        <w:t>租，亦無廠商投標，足見相關規劃未盡審慎周延，且經濟效益評估及財務可行性分析作業顯未臻詳實，致使用效能不彰，核有違失。</w:t>
      </w:r>
    </w:p>
    <w:p w:rsidR="004D3941" w:rsidRPr="006C64D5" w:rsidRDefault="000D67B9" w:rsidP="004D3941">
      <w:pPr>
        <w:pStyle w:val="3"/>
        <w:ind w:leftChars="200" w:left="1361"/>
        <w:rPr>
          <w:color w:val="000000" w:themeColor="text1"/>
        </w:rPr>
      </w:pPr>
      <w:r w:rsidRPr="006C64D5">
        <w:rPr>
          <w:rFonts w:hAnsi="標楷體" w:hint="eastAsia"/>
          <w:color w:val="000000" w:themeColor="text1"/>
          <w:szCs w:val="32"/>
        </w:rPr>
        <w:t>經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查西洪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二營區原為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西洪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旅營部，</w:t>
      </w:r>
      <w:r w:rsidR="00912C4F" w:rsidRPr="006C64D5">
        <w:rPr>
          <w:rFonts w:hAnsi="標楷體" w:hint="eastAsia"/>
          <w:color w:val="000000" w:themeColor="text1"/>
          <w:szCs w:val="32"/>
        </w:rPr>
        <w:t>因</w:t>
      </w:r>
      <w:r w:rsidR="00912C4F" w:rsidRPr="006C64D5">
        <w:rPr>
          <w:rFonts w:hint="eastAsia"/>
          <w:color w:val="000000" w:themeColor="text1"/>
          <w:szCs w:val="48"/>
        </w:rPr>
        <w:t>仍保有相當數量的全</w:t>
      </w:r>
      <w:proofErr w:type="gramStart"/>
      <w:r w:rsidR="00912C4F" w:rsidRPr="006C64D5">
        <w:rPr>
          <w:rFonts w:hint="eastAsia"/>
          <w:color w:val="000000" w:themeColor="text1"/>
          <w:szCs w:val="48"/>
        </w:rPr>
        <w:t>埋及半</w:t>
      </w:r>
      <w:proofErr w:type="gramEnd"/>
      <w:r w:rsidR="00912C4F" w:rsidRPr="006C64D5">
        <w:rPr>
          <w:rFonts w:hint="eastAsia"/>
          <w:color w:val="000000" w:themeColor="text1"/>
          <w:szCs w:val="48"/>
        </w:rPr>
        <w:t>埋</w:t>
      </w:r>
      <w:r w:rsidR="00383B17" w:rsidRPr="006C64D5">
        <w:rPr>
          <w:rFonts w:hint="eastAsia"/>
          <w:color w:val="000000" w:themeColor="text1"/>
          <w:szCs w:val="48"/>
        </w:rPr>
        <w:t>入地裡</w:t>
      </w:r>
      <w:r w:rsidR="00912C4F" w:rsidRPr="006C64D5">
        <w:rPr>
          <w:rFonts w:hint="eastAsia"/>
          <w:color w:val="000000" w:themeColor="text1"/>
          <w:szCs w:val="48"/>
        </w:rPr>
        <w:t>的掩體、康樂室及外漆迷彩的各建築體、完整的壕溝等，為目前少見完整營區代表之一，極富觀光價值</w:t>
      </w:r>
      <w:r w:rsidR="00912C4F" w:rsidRPr="006C64D5">
        <w:rPr>
          <w:rFonts w:hAnsi="標楷體" w:hint="eastAsia"/>
          <w:color w:val="000000" w:themeColor="text1"/>
          <w:szCs w:val="32"/>
        </w:rPr>
        <w:t>及潛力之地。行政院</w:t>
      </w:r>
      <w:r w:rsidR="00383B17" w:rsidRPr="006C64D5">
        <w:rPr>
          <w:rFonts w:hAnsi="標楷體" w:hint="eastAsia"/>
          <w:color w:val="000000" w:themeColor="text1"/>
          <w:szCs w:val="32"/>
        </w:rPr>
        <w:t>於</w:t>
      </w:r>
      <w:r w:rsidR="00912C4F" w:rsidRPr="006C64D5">
        <w:rPr>
          <w:rFonts w:hAnsi="標楷體" w:hint="eastAsia"/>
          <w:color w:val="000000" w:themeColor="text1"/>
          <w:szCs w:val="32"/>
        </w:rPr>
        <w:t>98年5月8日</w:t>
      </w:r>
      <w:r w:rsidR="00383B17" w:rsidRPr="006C64D5">
        <w:rPr>
          <w:rStyle w:val="aff"/>
          <w:rFonts w:hAnsi="標楷體"/>
          <w:color w:val="000000" w:themeColor="text1"/>
          <w:szCs w:val="32"/>
        </w:rPr>
        <w:footnoteReference w:id="3"/>
      </w:r>
      <w:r w:rsidR="00912C4F" w:rsidRPr="006C64D5">
        <w:rPr>
          <w:rFonts w:hAnsi="標楷體" w:hint="eastAsia"/>
          <w:color w:val="000000" w:themeColor="text1"/>
          <w:szCs w:val="32"/>
        </w:rPr>
        <w:t>核定將該營區撥用給金門縣政府，作為發展觀光之用。</w:t>
      </w:r>
      <w:proofErr w:type="gramStart"/>
      <w:r w:rsidR="00383B17" w:rsidRPr="006C64D5">
        <w:rPr>
          <w:rFonts w:hAnsi="標楷體" w:hint="eastAsia"/>
          <w:color w:val="000000" w:themeColor="text1"/>
          <w:szCs w:val="32"/>
        </w:rPr>
        <w:t>該</w:t>
      </w:r>
      <w:r w:rsidR="00ED2496" w:rsidRPr="006C64D5">
        <w:rPr>
          <w:rFonts w:hAnsi="標楷體" w:hint="eastAsia"/>
          <w:color w:val="000000" w:themeColor="text1"/>
          <w:szCs w:val="32"/>
        </w:rPr>
        <w:t>府</w:t>
      </w:r>
      <w:r w:rsidR="00C00226" w:rsidRPr="006C64D5">
        <w:rPr>
          <w:rFonts w:hAnsi="Times New Roman" w:hint="eastAsia"/>
          <w:color w:val="000000" w:themeColor="text1"/>
          <w:szCs w:val="48"/>
        </w:rPr>
        <w:t>原規劃</w:t>
      </w:r>
      <w:r w:rsidR="00ED2496" w:rsidRPr="006C64D5">
        <w:rPr>
          <w:rFonts w:hAnsi="Times New Roman" w:hint="eastAsia"/>
          <w:color w:val="000000" w:themeColor="text1"/>
          <w:szCs w:val="48"/>
        </w:rPr>
        <w:t>將西</w:t>
      </w:r>
      <w:proofErr w:type="gramEnd"/>
      <w:r w:rsidR="00ED2496" w:rsidRPr="006C64D5">
        <w:rPr>
          <w:rFonts w:hAnsi="Times New Roman" w:hint="eastAsia"/>
          <w:color w:val="000000" w:themeColor="text1"/>
          <w:szCs w:val="48"/>
        </w:rPr>
        <w:t>洪二營區</w:t>
      </w:r>
      <w:r w:rsidR="00C00226" w:rsidRPr="006C64D5">
        <w:rPr>
          <w:rFonts w:hAnsi="Times New Roman" w:hint="eastAsia"/>
          <w:color w:val="000000" w:themeColor="text1"/>
          <w:szCs w:val="48"/>
        </w:rPr>
        <w:t>轉化為戰鬥體驗園區，惟經檢討後，</w:t>
      </w:r>
      <w:proofErr w:type="gramStart"/>
      <w:r w:rsidR="00ED2496" w:rsidRPr="006C64D5">
        <w:rPr>
          <w:rFonts w:hAnsi="Times New Roman" w:hint="eastAsia"/>
          <w:color w:val="000000" w:themeColor="text1"/>
          <w:szCs w:val="48"/>
        </w:rPr>
        <w:t>認</w:t>
      </w:r>
      <w:r w:rsidR="00C00226" w:rsidRPr="006C64D5">
        <w:rPr>
          <w:rFonts w:hAnsi="Times New Roman" w:hint="eastAsia"/>
          <w:color w:val="000000" w:themeColor="text1"/>
          <w:szCs w:val="48"/>
        </w:rPr>
        <w:t>恐</w:t>
      </w:r>
      <w:proofErr w:type="gramEnd"/>
      <w:r w:rsidR="00C00226" w:rsidRPr="006C64D5">
        <w:rPr>
          <w:rFonts w:hAnsi="Times New Roman" w:hint="eastAsia"/>
          <w:color w:val="000000" w:themeColor="text1"/>
          <w:szCs w:val="48"/>
        </w:rPr>
        <w:t>不足以吸引大量遊客前往觀光，於99年2月1日現勘營區後，改以童軍露營區之方向辦理規劃作業</w:t>
      </w:r>
      <w:r w:rsidR="004D3941" w:rsidRPr="006C64D5">
        <w:rPr>
          <w:rFonts w:hAnsi="Times New Roman" w:hint="eastAsia"/>
          <w:color w:val="000000" w:themeColor="text1"/>
          <w:szCs w:val="48"/>
        </w:rPr>
        <w:t>，</w:t>
      </w:r>
      <w:r w:rsidR="00383B17" w:rsidRPr="006C64D5">
        <w:rPr>
          <w:rFonts w:hAnsi="Times New Roman" w:hint="eastAsia"/>
          <w:color w:val="000000" w:themeColor="text1"/>
          <w:szCs w:val="48"/>
        </w:rPr>
        <w:t>營區</w:t>
      </w:r>
      <w:r w:rsidR="00C00226" w:rsidRPr="006C64D5">
        <w:rPr>
          <w:rFonts w:hAnsi="Times New Roman" w:hint="eastAsia"/>
          <w:color w:val="000000" w:themeColor="text1"/>
          <w:szCs w:val="48"/>
        </w:rPr>
        <w:t>之活化建置主軸為「體能戰鬥訓練體驗營」，導入500</w:t>
      </w:r>
      <w:r w:rsidR="00702A50">
        <w:rPr>
          <w:rFonts w:hAnsi="Times New Roman" w:hint="eastAsia"/>
          <w:color w:val="000000" w:themeColor="text1"/>
          <w:szCs w:val="48"/>
        </w:rPr>
        <w:t>公尺</w:t>
      </w:r>
      <w:r w:rsidR="00C00226" w:rsidRPr="006C64D5">
        <w:rPr>
          <w:rFonts w:hAnsi="Times New Roman" w:hint="eastAsia"/>
          <w:color w:val="000000" w:themeColor="text1"/>
          <w:szCs w:val="48"/>
        </w:rPr>
        <w:t>障礙場、定向運動、標準</w:t>
      </w:r>
      <w:proofErr w:type="gramStart"/>
      <w:r w:rsidR="00C00226" w:rsidRPr="006C64D5">
        <w:rPr>
          <w:rFonts w:hAnsi="Times New Roman" w:hint="eastAsia"/>
          <w:color w:val="000000" w:themeColor="text1"/>
          <w:szCs w:val="48"/>
        </w:rPr>
        <w:t>漆彈場</w:t>
      </w:r>
      <w:proofErr w:type="gramEnd"/>
      <w:r w:rsidR="00C00226" w:rsidRPr="006C64D5">
        <w:rPr>
          <w:rFonts w:hAnsi="Times New Roman" w:hint="eastAsia"/>
          <w:color w:val="000000" w:themeColor="text1"/>
          <w:szCs w:val="48"/>
        </w:rPr>
        <w:t>的場域，讓遊客充分了解軍事</w:t>
      </w:r>
      <w:r w:rsidR="00C00226" w:rsidRPr="006C64D5">
        <w:rPr>
          <w:rFonts w:hAnsi="Times New Roman" w:hint="eastAsia"/>
          <w:color w:val="000000" w:themeColor="text1"/>
          <w:szCs w:val="48"/>
        </w:rPr>
        <w:lastRenderedPageBreak/>
        <w:t>訓練等有關知識，並發展成具體驗性、互動性之主題園區</w:t>
      </w:r>
      <w:r w:rsidR="004D3941" w:rsidRPr="006C64D5">
        <w:rPr>
          <w:rFonts w:hint="eastAsia"/>
          <w:color w:val="000000" w:themeColor="text1"/>
          <w:szCs w:val="48"/>
        </w:rPr>
        <w:t>，</w:t>
      </w:r>
      <w:r w:rsidR="004D3941" w:rsidRPr="006C64D5">
        <w:rPr>
          <w:rFonts w:hint="eastAsia"/>
          <w:color w:val="000000" w:themeColor="text1"/>
        </w:rPr>
        <w:t>規劃體能訓練場及戰場體驗活動，以體驗活動為主導，包括童軍露營區、體能訓練區及戰場體驗區，另外附屬建築空間為商店餐飲區及住宿區。</w:t>
      </w:r>
    </w:p>
    <w:p w:rsidR="003E6951" w:rsidRPr="006C64D5" w:rsidRDefault="00AF26A7" w:rsidP="004D3941">
      <w:pPr>
        <w:pStyle w:val="3"/>
        <w:ind w:leftChars="200" w:left="1361"/>
        <w:rPr>
          <w:color w:val="000000" w:themeColor="text1"/>
        </w:rPr>
      </w:pPr>
      <w:r w:rsidRPr="006C64D5">
        <w:rPr>
          <w:rFonts w:hAnsi="標楷體" w:hint="eastAsia"/>
          <w:color w:val="000000" w:themeColor="text1"/>
          <w:szCs w:val="32"/>
        </w:rPr>
        <w:t>「</w:t>
      </w:r>
      <w:r w:rsidR="004D3941" w:rsidRPr="006C64D5">
        <w:rPr>
          <w:rFonts w:hAnsi="標楷體" w:hint="eastAsia"/>
          <w:color w:val="000000" w:themeColor="text1"/>
          <w:szCs w:val="32"/>
        </w:rPr>
        <w:t>金門體能訓練場建置</w:t>
      </w:r>
      <w:r w:rsidR="00383B17" w:rsidRPr="006C64D5">
        <w:rPr>
          <w:rFonts w:hAnsi="標楷體" w:hint="eastAsia"/>
          <w:color w:val="000000" w:themeColor="text1"/>
          <w:szCs w:val="32"/>
        </w:rPr>
        <w:t>-</w:t>
      </w:r>
      <w:proofErr w:type="gramStart"/>
      <w:r w:rsidR="00383B17" w:rsidRPr="006C64D5">
        <w:rPr>
          <w:rFonts w:hint="eastAsia"/>
          <w:color w:val="000000" w:themeColor="text1"/>
        </w:rPr>
        <w:t>西洪</w:t>
      </w:r>
      <w:proofErr w:type="gramEnd"/>
      <w:r w:rsidR="00383B17" w:rsidRPr="006C64D5">
        <w:rPr>
          <w:rFonts w:hint="eastAsia"/>
          <w:color w:val="000000" w:themeColor="text1"/>
        </w:rPr>
        <w:t>二營區活化再利用計畫</w:t>
      </w:r>
      <w:r w:rsidRPr="006C64D5">
        <w:rPr>
          <w:rFonts w:hint="eastAsia"/>
          <w:color w:val="000000" w:themeColor="text1"/>
        </w:rPr>
        <w:t>」</w:t>
      </w:r>
      <w:r w:rsidR="004D3941" w:rsidRPr="006C64D5">
        <w:rPr>
          <w:rFonts w:hAnsi="標楷體" w:hint="eastAsia"/>
          <w:color w:val="000000" w:themeColor="text1"/>
          <w:szCs w:val="32"/>
        </w:rPr>
        <w:t>由離島建設基金</w:t>
      </w:r>
      <w:r w:rsidR="00383B17" w:rsidRPr="006C64D5">
        <w:rPr>
          <w:rFonts w:hAnsi="標楷體" w:hint="eastAsia"/>
          <w:color w:val="000000" w:themeColor="text1"/>
          <w:szCs w:val="32"/>
        </w:rPr>
        <w:t>補助</w:t>
      </w:r>
      <w:r w:rsidR="004D3941" w:rsidRPr="006C64D5">
        <w:rPr>
          <w:rFonts w:hAnsi="標楷體" w:hint="eastAsia"/>
          <w:color w:val="000000" w:themeColor="text1"/>
          <w:szCs w:val="32"/>
        </w:rPr>
        <w:t>4</w:t>
      </w:r>
      <w:r w:rsidR="004D3941" w:rsidRPr="006C64D5">
        <w:rPr>
          <w:rFonts w:hAnsi="標楷體"/>
          <w:color w:val="000000" w:themeColor="text1"/>
          <w:szCs w:val="32"/>
        </w:rPr>
        <w:t>,</w:t>
      </w:r>
      <w:r w:rsidR="004D3941" w:rsidRPr="006C64D5">
        <w:rPr>
          <w:rFonts w:hAnsi="標楷體" w:hint="eastAsia"/>
          <w:color w:val="000000" w:themeColor="text1"/>
          <w:szCs w:val="32"/>
        </w:rPr>
        <w:t>98</w:t>
      </w:r>
      <w:r w:rsidR="004D3941" w:rsidRPr="006C64D5">
        <w:rPr>
          <w:rFonts w:hAnsi="標楷體"/>
          <w:color w:val="000000" w:themeColor="text1"/>
          <w:szCs w:val="32"/>
        </w:rPr>
        <w:t>2</w:t>
      </w:r>
      <w:r w:rsidR="004D3941" w:rsidRPr="006C64D5">
        <w:rPr>
          <w:rFonts w:hAnsi="標楷體" w:hint="eastAsia"/>
          <w:color w:val="000000" w:themeColor="text1"/>
          <w:szCs w:val="32"/>
        </w:rPr>
        <w:t>萬餘元及該府自</w:t>
      </w:r>
      <w:r w:rsidR="004D3941" w:rsidRPr="006C64D5">
        <w:rPr>
          <w:rFonts w:hint="eastAsia"/>
          <w:color w:val="000000" w:themeColor="text1"/>
          <w:szCs w:val="48"/>
        </w:rPr>
        <w:t>籌</w:t>
      </w:r>
      <w:r w:rsidR="004D3941" w:rsidRPr="006C64D5">
        <w:rPr>
          <w:rFonts w:hAnsi="標楷體" w:hint="eastAsia"/>
          <w:color w:val="000000" w:themeColor="text1"/>
          <w:szCs w:val="32"/>
        </w:rPr>
        <w:t>2</w:t>
      </w:r>
      <w:r w:rsidR="004D3941" w:rsidRPr="006C64D5">
        <w:rPr>
          <w:rFonts w:hAnsi="標楷體"/>
          <w:color w:val="000000" w:themeColor="text1"/>
          <w:szCs w:val="32"/>
        </w:rPr>
        <w:t>22</w:t>
      </w:r>
      <w:r w:rsidR="004D3941" w:rsidRPr="006C64D5">
        <w:rPr>
          <w:rFonts w:hAnsi="標楷體" w:hint="eastAsia"/>
          <w:color w:val="000000" w:themeColor="text1"/>
          <w:szCs w:val="32"/>
        </w:rPr>
        <w:t>萬餘元</w:t>
      </w:r>
      <w:r w:rsidR="00383B17" w:rsidRPr="006C64D5">
        <w:rPr>
          <w:rFonts w:hAnsi="標楷體" w:hint="eastAsia"/>
          <w:color w:val="000000" w:themeColor="text1"/>
          <w:szCs w:val="32"/>
        </w:rPr>
        <w:t>，</w:t>
      </w:r>
      <w:r w:rsidR="004D3941" w:rsidRPr="006C64D5">
        <w:rPr>
          <w:rFonts w:hAnsi="標楷體" w:hint="eastAsia"/>
          <w:color w:val="000000" w:themeColor="text1"/>
          <w:szCs w:val="32"/>
        </w:rPr>
        <w:t>合計5</w:t>
      </w:r>
      <w:r w:rsidR="004D3941" w:rsidRPr="006C64D5">
        <w:rPr>
          <w:rFonts w:hAnsi="標楷體"/>
          <w:color w:val="000000" w:themeColor="text1"/>
          <w:szCs w:val="32"/>
        </w:rPr>
        <w:t>,204</w:t>
      </w:r>
      <w:r w:rsidR="004D3941" w:rsidRPr="006C64D5">
        <w:rPr>
          <w:rFonts w:hAnsi="標楷體" w:hint="eastAsia"/>
          <w:color w:val="000000" w:themeColor="text1"/>
          <w:szCs w:val="32"/>
        </w:rPr>
        <w:t>萬餘元建置，相關執行情形，如下表。</w:t>
      </w:r>
    </w:p>
    <w:p w:rsidR="003E6951" w:rsidRPr="006C64D5" w:rsidRDefault="003E6951" w:rsidP="003E6951">
      <w:pPr>
        <w:pStyle w:val="a3"/>
        <w:rPr>
          <w:b/>
          <w:color w:val="000000" w:themeColor="text1"/>
        </w:rPr>
      </w:pPr>
      <w:r w:rsidRPr="006C64D5">
        <w:rPr>
          <w:rFonts w:hint="eastAsia"/>
          <w:b/>
          <w:color w:val="000000" w:themeColor="text1"/>
        </w:rPr>
        <w:t>金門體能訓練場建置</w:t>
      </w:r>
      <w:r w:rsidR="00383B17" w:rsidRPr="006C64D5">
        <w:rPr>
          <w:rFonts w:hint="eastAsia"/>
          <w:b/>
          <w:color w:val="000000" w:themeColor="text1"/>
        </w:rPr>
        <w:t>-</w:t>
      </w:r>
      <w:proofErr w:type="gramStart"/>
      <w:r w:rsidRPr="006C64D5">
        <w:rPr>
          <w:rFonts w:hint="eastAsia"/>
          <w:b/>
          <w:color w:val="000000" w:themeColor="text1"/>
        </w:rPr>
        <w:t>西洪</w:t>
      </w:r>
      <w:proofErr w:type="gramEnd"/>
      <w:r w:rsidRPr="006C64D5">
        <w:rPr>
          <w:rFonts w:hint="eastAsia"/>
          <w:b/>
          <w:color w:val="000000" w:themeColor="text1"/>
        </w:rPr>
        <w:t xml:space="preserve">二營區活化再利用計畫執行情形      </w:t>
      </w:r>
    </w:p>
    <w:tbl>
      <w:tblPr>
        <w:tblW w:w="561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1558"/>
        <w:gridCol w:w="1701"/>
        <w:gridCol w:w="1558"/>
        <w:gridCol w:w="1274"/>
        <w:gridCol w:w="1417"/>
      </w:tblGrid>
      <w:tr w:rsidR="007F7294" w:rsidRPr="006C64D5" w:rsidTr="007D5E15">
        <w:trPr>
          <w:tblHeader/>
        </w:trPr>
        <w:tc>
          <w:tcPr>
            <w:tcW w:w="1217" w:type="pct"/>
            <w:shd w:val="clear" w:color="auto" w:fill="E2EFD9"/>
            <w:vAlign w:val="center"/>
          </w:tcPr>
          <w:p w:rsidR="007F7294" w:rsidRPr="006C64D5" w:rsidRDefault="007F7294" w:rsidP="00AF5E5C">
            <w:pPr>
              <w:spacing w:line="400" w:lineRule="exact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Calibri" w:hAnsi="Calibri" w:hint="eastAsia"/>
                <w:b/>
                <w:color w:val="000000" w:themeColor="text1"/>
                <w:sz w:val="28"/>
                <w:szCs w:val="28"/>
              </w:rPr>
              <w:t>計畫名稱</w:t>
            </w:r>
          </w:p>
        </w:tc>
        <w:tc>
          <w:tcPr>
            <w:tcW w:w="785" w:type="pct"/>
            <w:shd w:val="clear" w:color="auto" w:fill="E2EFD9"/>
            <w:vAlign w:val="center"/>
          </w:tcPr>
          <w:p w:rsidR="007F7294" w:rsidRPr="006C64D5" w:rsidRDefault="007F7294" w:rsidP="00AF5E5C">
            <w:pPr>
              <w:spacing w:line="400" w:lineRule="exact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Calibri" w:hAnsi="Calibri" w:hint="eastAsia"/>
                <w:b/>
                <w:color w:val="000000" w:themeColor="text1"/>
                <w:sz w:val="28"/>
                <w:szCs w:val="28"/>
              </w:rPr>
              <w:t>計畫</w:t>
            </w:r>
          </w:p>
          <w:p w:rsidR="007F7294" w:rsidRPr="006C64D5" w:rsidRDefault="007F7294" w:rsidP="00AF5E5C">
            <w:pPr>
              <w:spacing w:line="400" w:lineRule="exact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Calibri" w:hAnsi="Calibri" w:hint="eastAsia"/>
                <w:b/>
                <w:color w:val="000000" w:themeColor="text1"/>
                <w:sz w:val="28"/>
                <w:szCs w:val="28"/>
              </w:rPr>
              <w:t>期程</w:t>
            </w:r>
          </w:p>
        </w:tc>
        <w:tc>
          <w:tcPr>
            <w:tcW w:w="857" w:type="pct"/>
            <w:shd w:val="clear" w:color="auto" w:fill="E2EFD9"/>
            <w:vAlign w:val="center"/>
          </w:tcPr>
          <w:p w:rsidR="007F7294" w:rsidRPr="006C64D5" w:rsidRDefault="007F7294" w:rsidP="00AF5E5C">
            <w:pPr>
              <w:spacing w:line="400" w:lineRule="exact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Calibri" w:hAnsi="Calibri" w:hint="eastAsia"/>
                <w:b/>
                <w:color w:val="000000" w:themeColor="text1"/>
                <w:sz w:val="28"/>
                <w:szCs w:val="28"/>
              </w:rPr>
              <w:t>核定</w:t>
            </w:r>
          </w:p>
          <w:p w:rsidR="007F7294" w:rsidRPr="006C64D5" w:rsidRDefault="007F7294" w:rsidP="00AF5E5C">
            <w:pPr>
              <w:spacing w:line="400" w:lineRule="exact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Calibri" w:hAnsi="Calibri" w:hint="eastAsia"/>
                <w:b/>
                <w:color w:val="000000" w:themeColor="text1"/>
                <w:sz w:val="28"/>
                <w:szCs w:val="28"/>
              </w:rPr>
              <w:t>經費</w:t>
            </w:r>
          </w:p>
        </w:tc>
        <w:tc>
          <w:tcPr>
            <w:tcW w:w="785" w:type="pct"/>
            <w:shd w:val="clear" w:color="auto" w:fill="E2EFD9"/>
            <w:vAlign w:val="center"/>
          </w:tcPr>
          <w:p w:rsidR="007F7294" w:rsidRPr="006C64D5" w:rsidRDefault="007F7294" w:rsidP="00AF5E5C">
            <w:pPr>
              <w:spacing w:line="400" w:lineRule="exact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Calibri" w:hAnsi="Calibri" w:hint="eastAsia"/>
                <w:b/>
                <w:color w:val="000000" w:themeColor="text1"/>
                <w:sz w:val="28"/>
                <w:szCs w:val="28"/>
              </w:rPr>
              <w:t>經費來源</w:t>
            </w:r>
          </w:p>
        </w:tc>
        <w:tc>
          <w:tcPr>
            <w:tcW w:w="642" w:type="pct"/>
            <w:shd w:val="clear" w:color="auto" w:fill="E2EFD9"/>
            <w:vAlign w:val="center"/>
          </w:tcPr>
          <w:p w:rsidR="007F7294" w:rsidRPr="006C64D5" w:rsidRDefault="007F7294" w:rsidP="00AF5E5C">
            <w:pPr>
              <w:spacing w:line="400" w:lineRule="exact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Calibri" w:hAnsi="Calibri" w:hint="eastAsia"/>
                <w:b/>
                <w:color w:val="000000" w:themeColor="text1"/>
                <w:sz w:val="28"/>
                <w:szCs w:val="28"/>
              </w:rPr>
              <w:t>結算</w:t>
            </w:r>
          </w:p>
          <w:p w:rsidR="007F7294" w:rsidRPr="006C64D5" w:rsidRDefault="007F7294" w:rsidP="00AF5E5C">
            <w:pPr>
              <w:spacing w:line="400" w:lineRule="exact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Calibri" w:hAnsi="Calibri" w:hint="eastAsia"/>
                <w:b/>
                <w:color w:val="000000" w:themeColor="text1"/>
                <w:sz w:val="28"/>
                <w:szCs w:val="28"/>
              </w:rPr>
              <w:t>金額</w:t>
            </w:r>
          </w:p>
        </w:tc>
        <w:tc>
          <w:tcPr>
            <w:tcW w:w="714" w:type="pct"/>
            <w:shd w:val="clear" w:color="auto" w:fill="E2EFD9"/>
            <w:vAlign w:val="center"/>
          </w:tcPr>
          <w:p w:rsidR="007F7294" w:rsidRPr="006C64D5" w:rsidRDefault="007F7294" w:rsidP="00AF5E5C">
            <w:pPr>
              <w:spacing w:line="400" w:lineRule="exact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Calibri" w:hAnsi="Calibri" w:hint="eastAsia"/>
                <w:b/>
                <w:color w:val="000000" w:themeColor="text1"/>
                <w:sz w:val="28"/>
                <w:szCs w:val="28"/>
              </w:rPr>
              <w:t>實際完工日期</w:t>
            </w:r>
          </w:p>
        </w:tc>
      </w:tr>
      <w:tr w:rsidR="007F7294" w:rsidRPr="006C64D5" w:rsidTr="007D5E15">
        <w:tc>
          <w:tcPr>
            <w:tcW w:w="1217" w:type="pct"/>
            <w:shd w:val="clear" w:color="auto" w:fill="auto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金門體能訓練場建置</w:t>
            </w:r>
            <w:proofErr w:type="gramStart"/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－西洪</w:t>
            </w:r>
            <w:proofErr w:type="gramEnd"/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二營區活化再利用工程－委託規劃設計服務案</w:t>
            </w:r>
          </w:p>
        </w:tc>
        <w:tc>
          <w:tcPr>
            <w:tcW w:w="785" w:type="pct"/>
            <w:shd w:val="clear" w:color="auto" w:fill="auto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100年6月20日－101年4月10日</w:t>
            </w:r>
          </w:p>
        </w:tc>
        <w:tc>
          <w:tcPr>
            <w:tcW w:w="857" w:type="pct"/>
            <w:shd w:val="clear" w:color="auto" w:fill="auto"/>
          </w:tcPr>
          <w:p w:rsidR="007F7294" w:rsidRPr="006C64D5" w:rsidRDefault="007F7294" w:rsidP="007F7294">
            <w:pPr>
              <w:ind w:rightChars="11" w:right="37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300萬元</w:t>
            </w:r>
          </w:p>
        </w:tc>
        <w:tc>
          <w:tcPr>
            <w:tcW w:w="785" w:type="pct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離島建設基金</w:t>
            </w:r>
          </w:p>
        </w:tc>
        <w:tc>
          <w:tcPr>
            <w:tcW w:w="642" w:type="pct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290萬元</w:t>
            </w:r>
          </w:p>
        </w:tc>
        <w:tc>
          <w:tcPr>
            <w:tcW w:w="714" w:type="pct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101年4月10日</w:t>
            </w:r>
          </w:p>
        </w:tc>
      </w:tr>
      <w:tr w:rsidR="007F7294" w:rsidRPr="006C64D5" w:rsidTr="007D5E15">
        <w:tc>
          <w:tcPr>
            <w:tcW w:w="1217" w:type="pct"/>
            <w:shd w:val="clear" w:color="auto" w:fill="auto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金門體能訓練場建置</w:t>
            </w:r>
            <w:proofErr w:type="gramStart"/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－西洪</w:t>
            </w:r>
            <w:proofErr w:type="gramEnd"/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二營區活化再利用工程－委託監造服務案</w:t>
            </w:r>
          </w:p>
        </w:tc>
        <w:tc>
          <w:tcPr>
            <w:tcW w:w="785" w:type="pct"/>
            <w:shd w:val="clear" w:color="auto" w:fill="auto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101年6月5日－104年3月30日</w:t>
            </w:r>
          </w:p>
        </w:tc>
        <w:tc>
          <w:tcPr>
            <w:tcW w:w="857" w:type="pct"/>
            <w:shd w:val="clear" w:color="auto" w:fill="auto"/>
          </w:tcPr>
          <w:p w:rsidR="007F7294" w:rsidRPr="006C64D5" w:rsidRDefault="007F7294" w:rsidP="007F7294">
            <w:pPr>
              <w:ind w:rightChars="94" w:right="320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154萬1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,</w:t>
            </w: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551元</w:t>
            </w:r>
          </w:p>
        </w:tc>
        <w:tc>
          <w:tcPr>
            <w:tcW w:w="785" w:type="pct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離島建設基金</w:t>
            </w:r>
          </w:p>
        </w:tc>
        <w:tc>
          <w:tcPr>
            <w:tcW w:w="642" w:type="pct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169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萬</w:t>
            </w: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3,327元</w:t>
            </w:r>
          </w:p>
        </w:tc>
        <w:tc>
          <w:tcPr>
            <w:tcW w:w="714" w:type="pct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3</w:t>
            </w: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年8月18日</w:t>
            </w:r>
          </w:p>
        </w:tc>
      </w:tr>
      <w:tr w:rsidR="007F7294" w:rsidRPr="006C64D5" w:rsidTr="007D5E15">
        <w:tc>
          <w:tcPr>
            <w:tcW w:w="1217" w:type="pct"/>
            <w:shd w:val="clear" w:color="auto" w:fill="auto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金門體能訓練場建置</w:t>
            </w:r>
            <w:proofErr w:type="gramStart"/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－西洪</w:t>
            </w:r>
            <w:proofErr w:type="gramEnd"/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二營區活化再利用工程</w:t>
            </w:r>
          </w:p>
        </w:tc>
        <w:tc>
          <w:tcPr>
            <w:tcW w:w="785" w:type="pct"/>
            <w:shd w:val="clear" w:color="auto" w:fill="auto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101年11月12日－104年3月30日</w:t>
            </w:r>
          </w:p>
        </w:tc>
        <w:tc>
          <w:tcPr>
            <w:tcW w:w="857" w:type="pct"/>
            <w:shd w:val="clear" w:color="auto" w:fill="auto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4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,</w:t>
            </w: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000萬元</w:t>
            </w:r>
          </w:p>
        </w:tc>
        <w:tc>
          <w:tcPr>
            <w:tcW w:w="785" w:type="pct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離島建設基金</w:t>
            </w:r>
          </w:p>
        </w:tc>
        <w:tc>
          <w:tcPr>
            <w:tcW w:w="642" w:type="pct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4,522萬7,688元</w:t>
            </w:r>
          </w:p>
        </w:tc>
        <w:tc>
          <w:tcPr>
            <w:tcW w:w="714" w:type="pct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103年8月18日</w:t>
            </w:r>
          </w:p>
        </w:tc>
      </w:tr>
      <w:tr w:rsidR="007F7294" w:rsidRPr="006C64D5" w:rsidTr="007D5E15">
        <w:tc>
          <w:tcPr>
            <w:tcW w:w="1217" w:type="pct"/>
            <w:shd w:val="clear" w:color="auto" w:fill="auto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proofErr w:type="gramStart"/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西洪營區</w:t>
            </w:r>
            <w:proofErr w:type="gramEnd"/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500</w:t>
            </w:r>
            <w:r w:rsidR="00702A50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公尺</w:t>
            </w: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障礙場景觀美化及設施修繕工程</w:t>
            </w:r>
          </w:p>
        </w:tc>
        <w:tc>
          <w:tcPr>
            <w:tcW w:w="785" w:type="pct"/>
            <w:shd w:val="clear" w:color="auto" w:fill="auto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107年4月13日－10月2日</w:t>
            </w:r>
          </w:p>
        </w:tc>
        <w:tc>
          <w:tcPr>
            <w:tcW w:w="857" w:type="pct"/>
            <w:shd w:val="clear" w:color="auto" w:fill="auto"/>
          </w:tcPr>
          <w:p w:rsidR="007F7294" w:rsidRPr="006C64D5" w:rsidRDefault="007F7294" w:rsidP="007F7294">
            <w:pPr>
              <w:ind w:rightChars="94" w:right="320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277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萬</w:t>
            </w: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3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,</w:t>
            </w: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560元</w:t>
            </w:r>
          </w:p>
        </w:tc>
        <w:tc>
          <w:tcPr>
            <w:tcW w:w="785" w:type="pct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proofErr w:type="gramStart"/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縣款</w:t>
            </w:r>
            <w:proofErr w:type="gramEnd"/>
          </w:p>
        </w:tc>
        <w:tc>
          <w:tcPr>
            <w:tcW w:w="642" w:type="pct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222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萬</w:t>
            </w: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5,449元</w:t>
            </w:r>
          </w:p>
        </w:tc>
        <w:tc>
          <w:tcPr>
            <w:tcW w:w="714" w:type="pct"/>
          </w:tcPr>
          <w:p w:rsidR="007F7294" w:rsidRPr="006C64D5" w:rsidRDefault="007F7294" w:rsidP="00AF5E5C">
            <w:pPr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107年8月3日</w:t>
            </w:r>
          </w:p>
        </w:tc>
      </w:tr>
    </w:tbl>
    <w:p w:rsidR="003E6951" w:rsidRPr="006C64D5" w:rsidRDefault="003E6951" w:rsidP="003E6951">
      <w:pPr>
        <w:pStyle w:val="1"/>
        <w:numPr>
          <w:ilvl w:val="0"/>
          <w:numId w:val="0"/>
        </w:numPr>
        <w:ind w:left="2381" w:hanging="2807"/>
        <w:rPr>
          <w:color w:val="000000" w:themeColor="text1"/>
          <w:sz w:val="24"/>
          <w:szCs w:val="24"/>
        </w:rPr>
      </w:pPr>
      <w:r w:rsidRPr="006C64D5">
        <w:rPr>
          <w:rFonts w:hint="eastAsia"/>
          <w:color w:val="000000" w:themeColor="text1"/>
          <w:sz w:val="24"/>
          <w:szCs w:val="24"/>
        </w:rPr>
        <w:t>資料來源：金門縣政府。</w:t>
      </w:r>
    </w:p>
    <w:p w:rsidR="004D3941" w:rsidRPr="006C64D5" w:rsidRDefault="00ED2496" w:rsidP="008A2FF0">
      <w:pPr>
        <w:pStyle w:val="3"/>
        <w:spacing w:beforeLines="50" w:before="228"/>
        <w:ind w:leftChars="200" w:left="1360" w:hanging="680"/>
        <w:rPr>
          <w:color w:val="000000" w:themeColor="text1"/>
        </w:rPr>
      </w:pPr>
      <w:r w:rsidRPr="006C64D5">
        <w:rPr>
          <w:rFonts w:hAnsi="標楷體" w:hint="eastAsia"/>
          <w:color w:val="000000" w:themeColor="text1"/>
          <w:szCs w:val="32"/>
        </w:rPr>
        <w:t>有關</w:t>
      </w:r>
      <w:r w:rsidR="00383B17" w:rsidRPr="006C64D5">
        <w:rPr>
          <w:rFonts w:hAnsi="標楷體" w:hint="eastAsia"/>
          <w:color w:val="000000" w:themeColor="text1"/>
          <w:szCs w:val="32"/>
        </w:rPr>
        <w:t>本體能訓練場園區</w:t>
      </w:r>
      <w:r w:rsidR="00157078" w:rsidRPr="006C64D5">
        <w:rPr>
          <w:rFonts w:hAnsi="標楷體" w:hint="eastAsia"/>
          <w:color w:val="000000" w:themeColor="text1"/>
          <w:szCs w:val="32"/>
        </w:rPr>
        <w:t>設施永續經營維護</w:t>
      </w:r>
      <w:r w:rsidR="00383B17" w:rsidRPr="006C64D5">
        <w:rPr>
          <w:rFonts w:hAnsi="標楷體" w:hint="eastAsia"/>
          <w:color w:val="000000" w:themeColor="text1"/>
          <w:szCs w:val="32"/>
        </w:rPr>
        <w:t>之</w:t>
      </w:r>
      <w:r w:rsidR="00157078" w:rsidRPr="006C64D5">
        <w:rPr>
          <w:rFonts w:hAnsi="標楷體" w:hint="eastAsia"/>
          <w:color w:val="000000" w:themeColor="text1"/>
          <w:szCs w:val="32"/>
        </w:rPr>
        <w:t>策略計</w:t>
      </w:r>
      <w:r w:rsidR="00157078" w:rsidRPr="006C64D5">
        <w:rPr>
          <w:rFonts w:hAnsi="標楷體" w:hint="eastAsia"/>
          <w:color w:val="000000" w:themeColor="text1"/>
          <w:szCs w:val="32"/>
        </w:rPr>
        <w:lastRenderedPageBreak/>
        <w:t>畫及相關營運規劃，據該府表示，</w:t>
      </w:r>
      <w:r w:rsidR="00383B17" w:rsidRPr="006C64D5">
        <w:rPr>
          <w:rFonts w:hAnsi="標楷體" w:hint="eastAsia"/>
          <w:color w:val="000000" w:themeColor="text1"/>
          <w:szCs w:val="32"/>
        </w:rPr>
        <w:t>本園區</w:t>
      </w:r>
      <w:r w:rsidR="00157078" w:rsidRPr="006C64D5">
        <w:rPr>
          <w:rFonts w:hAnsi="標楷體" w:hint="eastAsia"/>
          <w:color w:val="000000" w:themeColor="text1"/>
          <w:szCs w:val="32"/>
        </w:rPr>
        <w:t>係定位為「體能訓練場」，不同於一般靜態參觀之觀光景點，因考量</w:t>
      </w:r>
      <w:r w:rsidR="00383B17" w:rsidRPr="006C64D5">
        <w:rPr>
          <w:rFonts w:hAnsi="標楷體" w:hint="eastAsia"/>
          <w:color w:val="000000" w:themeColor="text1"/>
          <w:szCs w:val="32"/>
        </w:rPr>
        <w:t>園區</w:t>
      </w:r>
      <w:r w:rsidR="00157078" w:rsidRPr="006C64D5">
        <w:rPr>
          <w:rFonts w:hAnsi="標楷體" w:hint="eastAsia"/>
          <w:color w:val="000000" w:themeColor="text1"/>
          <w:szCs w:val="32"/>
        </w:rPr>
        <w:t>係以體能訓練為主軸，且內部設施係為500</w:t>
      </w:r>
      <w:r w:rsidR="00702A50">
        <w:rPr>
          <w:rFonts w:hAnsi="標楷體" w:hint="eastAsia"/>
          <w:color w:val="000000" w:themeColor="text1"/>
          <w:szCs w:val="32"/>
        </w:rPr>
        <w:t>公尺</w:t>
      </w:r>
      <w:r w:rsidR="00157078" w:rsidRPr="006C64D5">
        <w:rPr>
          <w:rFonts w:hAnsi="標楷體" w:hint="eastAsia"/>
          <w:color w:val="000000" w:themeColor="text1"/>
          <w:szCs w:val="32"/>
        </w:rPr>
        <w:t>障礙場、</w:t>
      </w:r>
      <w:proofErr w:type="gramStart"/>
      <w:r w:rsidR="00157078" w:rsidRPr="006C64D5">
        <w:rPr>
          <w:rFonts w:hAnsi="標楷體" w:hint="eastAsia"/>
          <w:color w:val="000000" w:themeColor="text1"/>
          <w:szCs w:val="32"/>
        </w:rPr>
        <w:t>漆彈場</w:t>
      </w:r>
      <w:proofErr w:type="gramEnd"/>
      <w:r w:rsidR="00157078" w:rsidRPr="006C64D5">
        <w:rPr>
          <w:rFonts w:hAnsi="標楷體" w:hint="eastAsia"/>
          <w:color w:val="000000" w:themeColor="text1"/>
          <w:szCs w:val="32"/>
        </w:rPr>
        <w:t>、定向體能訓練運動及住宿空間，有別於「柳營步兵軍事體驗園區」之開放方式，未來可考量以團體訓練、企業訓練、戰鬥營活動等方式執行，並可搭配「柳營步兵軍事體驗園區」、「獅山砲陣地」等營區形成一帶狀性之戰鬥體驗營或軍事體驗之旅遊行程。</w:t>
      </w:r>
      <w:proofErr w:type="gramStart"/>
      <w:r w:rsidR="004D3941" w:rsidRPr="006C64D5">
        <w:rPr>
          <w:rFonts w:hAnsi="標楷體" w:hint="eastAsia"/>
          <w:color w:val="000000" w:themeColor="text1"/>
          <w:szCs w:val="32"/>
        </w:rPr>
        <w:t>惟查</w:t>
      </w:r>
      <w:proofErr w:type="gramEnd"/>
      <w:r w:rsidR="004D3941" w:rsidRPr="006C64D5">
        <w:rPr>
          <w:rFonts w:hAnsi="標楷體" w:hint="eastAsia"/>
          <w:color w:val="000000" w:themeColor="text1"/>
          <w:szCs w:val="32"/>
        </w:rPr>
        <w:t>，</w:t>
      </w:r>
      <w:r w:rsidR="00157078" w:rsidRPr="006C64D5">
        <w:rPr>
          <w:rFonts w:hAnsi="標楷體" w:hint="eastAsia"/>
          <w:color w:val="000000" w:themeColor="text1"/>
          <w:szCs w:val="32"/>
        </w:rPr>
        <w:t>該</w:t>
      </w:r>
      <w:r w:rsidRPr="006C64D5">
        <w:rPr>
          <w:rFonts w:hAnsi="標楷體" w:hint="eastAsia"/>
          <w:color w:val="000000" w:themeColor="text1"/>
          <w:szCs w:val="32"/>
        </w:rPr>
        <w:t>園</w:t>
      </w:r>
      <w:r w:rsidR="004D3941" w:rsidRPr="006C64D5">
        <w:rPr>
          <w:rFonts w:hAnsi="標楷體" w:hint="eastAsia"/>
          <w:color w:val="000000" w:themeColor="text1"/>
          <w:szCs w:val="32"/>
        </w:rPr>
        <w:t>區自</w:t>
      </w:r>
      <w:proofErr w:type="gramStart"/>
      <w:r w:rsidR="004D3941" w:rsidRPr="006C64D5">
        <w:rPr>
          <w:rFonts w:hAnsi="標楷體" w:hint="eastAsia"/>
          <w:color w:val="000000" w:themeColor="text1"/>
          <w:szCs w:val="32"/>
        </w:rPr>
        <w:t>10</w:t>
      </w:r>
      <w:proofErr w:type="gramEnd"/>
      <w:r w:rsidR="004D3941" w:rsidRPr="006C64D5">
        <w:rPr>
          <w:rFonts w:hAnsi="標楷體" w:hint="eastAsia"/>
          <w:color w:val="000000" w:themeColor="text1"/>
          <w:szCs w:val="32"/>
        </w:rPr>
        <w:t>6年</w:t>
      </w:r>
      <w:r w:rsidR="00800B4C" w:rsidRPr="006C64D5">
        <w:rPr>
          <w:rFonts w:hAnsi="標楷體" w:hint="eastAsia"/>
          <w:color w:val="000000" w:themeColor="text1"/>
          <w:szCs w:val="32"/>
        </w:rPr>
        <w:t>度</w:t>
      </w:r>
      <w:r w:rsidR="004D3941" w:rsidRPr="006C64D5">
        <w:rPr>
          <w:rFonts w:hAnsi="標楷體" w:hint="eastAsia"/>
          <w:color w:val="000000" w:themeColor="text1"/>
          <w:szCs w:val="32"/>
        </w:rPr>
        <w:t>啟用後迄今，</w:t>
      </w:r>
      <w:r w:rsidR="00B635B6" w:rsidRPr="006C64D5">
        <w:rPr>
          <w:rFonts w:hAnsi="標楷體" w:hint="eastAsia"/>
          <w:color w:val="000000" w:themeColor="text1"/>
          <w:szCs w:val="32"/>
        </w:rPr>
        <w:t>主要提供該府自辦活動、短期公益活動</w:t>
      </w:r>
      <w:r w:rsidR="00383B17" w:rsidRPr="006C64D5">
        <w:rPr>
          <w:rFonts w:hAnsi="標楷體" w:hint="eastAsia"/>
          <w:color w:val="000000" w:themeColor="text1"/>
          <w:szCs w:val="32"/>
        </w:rPr>
        <w:t>之</w:t>
      </w:r>
      <w:r w:rsidR="00B635B6" w:rsidRPr="006C64D5">
        <w:rPr>
          <w:rFonts w:hAnsi="標楷體" w:hint="eastAsia"/>
          <w:color w:val="000000" w:themeColor="text1"/>
          <w:szCs w:val="32"/>
        </w:rPr>
        <w:t>辦理場域，</w:t>
      </w:r>
      <w:r w:rsidR="004D3941" w:rsidRPr="006C64D5">
        <w:rPr>
          <w:rFonts w:hAnsi="標楷體" w:hint="eastAsia"/>
          <w:color w:val="000000" w:themeColor="text1"/>
          <w:szCs w:val="32"/>
        </w:rPr>
        <w:t>使用率欠佳，</w:t>
      </w:r>
      <w:r w:rsidR="00157078" w:rsidRPr="006C64D5">
        <w:rPr>
          <w:rFonts w:hAnsi="標楷體" w:hint="eastAsia"/>
          <w:color w:val="000000" w:themeColor="text1"/>
          <w:szCs w:val="32"/>
        </w:rPr>
        <w:t>經統計</w:t>
      </w:r>
      <w:proofErr w:type="gramStart"/>
      <w:r w:rsidR="004D3941" w:rsidRPr="006C64D5">
        <w:rPr>
          <w:rFonts w:hAnsi="標楷體" w:hint="eastAsia"/>
          <w:color w:val="000000" w:themeColor="text1"/>
          <w:szCs w:val="32"/>
        </w:rPr>
        <w:t>1</w:t>
      </w:r>
      <w:r w:rsidR="004D3941" w:rsidRPr="006C64D5">
        <w:rPr>
          <w:rFonts w:hAnsi="標楷體"/>
          <w:color w:val="000000" w:themeColor="text1"/>
          <w:szCs w:val="32"/>
        </w:rPr>
        <w:t>0</w:t>
      </w:r>
      <w:proofErr w:type="gramEnd"/>
      <w:r w:rsidR="004D3941" w:rsidRPr="006C64D5">
        <w:rPr>
          <w:rFonts w:hAnsi="標楷體"/>
          <w:color w:val="000000" w:themeColor="text1"/>
          <w:szCs w:val="32"/>
        </w:rPr>
        <w:t>6</w:t>
      </w:r>
      <w:r w:rsidR="004D3941" w:rsidRPr="006C64D5">
        <w:rPr>
          <w:rFonts w:hAnsi="標楷體" w:hint="eastAsia"/>
          <w:color w:val="000000" w:themeColor="text1"/>
          <w:szCs w:val="32"/>
        </w:rPr>
        <w:t>年</w:t>
      </w:r>
      <w:r w:rsidR="00800B4C" w:rsidRPr="006C64D5">
        <w:rPr>
          <w:rFonts w:hAnsi="標楷體" w:hint="eastAsia"/>
          <w:color w:val="000000" w:themeColor="text1"/>
          <w:szCs w:val="32"/>
        </w:rPr>
        <w:t>度</w:t>
      </w:r>
      <w:r w:rsidR="004D3941" w:rsidRPr="006C64D5">
        <w:rPr>
          <w:rFonts w:hAnsi="標楷體" w:hint="eastAsia"/>
          <w:color w:val="000000" w:themeColor="text1"/>
          <w:szCs w:val="32"/>
        </w:rPr>
        <w:t>僅</w:t>
      </w:r>
      <w:r w:rsidR="00711A0C" w:rsidRPr="006C64D5">
        <w:rPr>
          <w:rFonts w:hAnsi="標楷體" w:hint="eastAsia"/>
          <w:color w:val="000000" w:themeColor="text1"/>
          <w:szCs w:val="32"/>
        </w:rPr>
        <w:t>使用</w:t>
      </w:r>
      <w:r w:rsidR="004D3941" w:rsidRPr="006C64D5">
        <w:rPr>
          <w:rFonts w:hAnsi="標楷體" w:hint="eastAsia"/>
          <w:color w:val="000000" w:themeColor="text1"/>
          <w:szCs w:val="32"/>
        </w:rPr>
        <w:t>3次、</w:t>
      </w:r>
      <w:proofErr w:type="gramStart"/>
      <w:r w:rsidR="004D3941" w:rsidRPr="006C64D5">
        <w:rPr>
          <w:rFonts w:hAnsi="標楷體" w:hint="eastAsia"/>
          <w:color w:val="000000" w:themeColor="text1"/>
          <w:szCs w:val="32"/>
        </w:rPr>
        <w:t>1</w:t>
      </w:r>
      <w:r w:rsidR="004D3941" w:rsidRPr="006C64D5">
        <w:rPr>
          <w:rFonts w:hAnsi="標楷體"/>
          <w:color w:val="000000" w:themeColor="text1"/>
          <w:szCs w:val="32"/>
        </w:rPr>
        <w:t>0</w:t>
      </w:r>
      <w:proofErr w:type="gramEnd"/>
      <w:r w:rsidR="004D3941" w:rsidRPr="006C64D5">
        <w:rPr>
          <w:rFonts w:hAnsi="標楷體"/>
          <w:color w:val="000000" w:themeColor="text1"/>
          <w:szCs w:val="32"/>
        </w:rPr>
        <w:t>7</w:t>
      </w:r>
      <w:r w:rsidR="00800B4C" w:rsidRPr="006C64D5">
        <w:rPr>
          <w:rFonts w:hAnsi="標楷體" w:hint="eastAsia"/>
          <w:color w:val="000000" w:themeColor="text1"/>
          <w:szCs w:val="32"/>
        </w:rPr>
        <w:t>年度</w:t>
      </w:r>
      <w:r w:rsidR="00711A0C" w:rsidRPr="006C64D5">
        <w:rPr>
          <w:rFonts w:hAnsi="標楷體" w:hint="eastAsia"/>
          <w:color w:val="000000" w:themeColor="text1"/>
          <w:szCs w:val="32"/>
        </w:rPr>
        <w:t>亦僅5次、</w:t>
      </w:r>
      <w:proofErr w:type="gramStart"/>
      <w:r w:rsidR="00711A0C" w:rsidRPr="006C64D5">
        <w:rPr>
          <w:rFonts w:hAnsi="標楷體" w:hint="eastAsia"/>
          <w:color w:val="000000" w:themeColor="text1"/>
          <w:szCs w:val="32"/>
        </w:rPr>
        <w:t>1</w:t>
      </w:r>
      <w:r w:rsidR="00711A0C" w:rsidRPr="006C64D5">
        <w:rPr>
          <w:rFonts w:hAnsi="標楷體"/>
          <w:color w:val="000000" w:themeColor="text1"/>
          <w:szCs w:val="32"/>
        </w:rPr>
        <w:t>0</w:t>
      </w:r>
      <w:proofErr w:type="gramEnd"/>
      <w:r w:rsidR="00711A0C" w:rsidRPr="006C64D5">
        <w:rPr>
          <w:rFonts w:hAnsi="標楷體"/>
          <w:color w:val="000000" w:themeColor="text1"/>
          <w:szCs w:val="32"/>
        </w:rPr>
        <w:t>8</w:t>
      </w:r>
      <w:r w:rsidR="00800B4C" w:rsidRPr="006C64D5">
        <w:rPr>
          <w:rFonts w:hAnsi="標楷體" w:hint="eastAsia"/>
          <w:color w:val="000000" w:themeColor="text1"/>
          <w:szCs w:val="32"/>
        </w:rPr>
        <w:t>年度</w:t>
      </w:r>
      <w:r w:rsidR="00711A0C" w:rsidRPr="006C64D5">
        <w:rPr>
          <w:rFonts w:hAnsi="標楷體" w:hint="eastAsia"/>
          <w:color w:val="000000" w:themeColor="text1"/>
          <w:szCs w:val="32"/>
        </w:rPr>
        <w:t>雖有增加</w:t>
      </w:r>
      <w:r w:rsidR="00383B17" w:rsidRPr="006C64D5">
        <w:rPr>
          <w:rFonts w:hAnsi="標楷體" w:hint="eastAsia"/>
          <w:color w:val="000000" w:themeColor="text1"/>
          <w:szCs w:val="32"/>
        </w:rPr>
        <w:t>之</w:t>
      </w:r>
      <w:r w:rsidR="00711A0C" w:rsidRPr="006C64D5">
        <w:rPr>
          <w:rFonts w:hAnsi="標楷體" w:hint="eastAsia"/>
          <w:color w:val="000000" w:themeColor="text1"/>
          <w:szCs w:val="32"/>
        </w:rPr>
        <w:t>情形，然至</w:t>
      </w:r>
      <w:proofErr w:type="gramStart"/>
      <w:r w:rsidR="00711A0C" w:rsidRPr="006C64D5">
        <w:rPr>
          <w:rFonts w:hAnsi="標楷體" w:hint="eastAsia"/>
          <w:color w:val="000000" w:themeColor="text1"/>
          <w:szCs w:val="32"/>
        </w:rPr>
        <w:t>1</w:t>
      </w:r>
      <w:r w:rsidR="00711A0C" w:rsidRPr="006C64D5">
        <w:rPr>
          <w:rFonts w:hAnsi="標楷體"/>
          <w:color w:val="000000" w:themeColor="text1"/>
          <w:szCs w:val="32"/>
        </w:rPr>
        <w:t>0</w:t>
      </w:r>
      <w:proofErr w:type="gramEnd"/>
      <w:r w:rsidR="00711A0C" w:rsidRPr="006C64D5">
        <w:rPr>
          <w:rFonts w:hAnsi="標楷體"/>
          <w:color w:val="000000" w:themeColor="text1"/>
          <w:szCs w:val="32"/>
        </w:rPr>
        <w:t>9</w:t>
      </w:r>
      <w:r w:rsidR="00800B4C" w:rsidRPr="006C64D5">
        <w:rPr>
          <w:rFonts w:hAnsi="標楷體" w:hint="eastAsia"/>
          <w:color w:val="000000" w:themeColor="text1"/>
          <w:szCs w:val="32"/>
        </w:rPr>
        <w:t>年度</w:t>
      </w:r>
      <w:r w:rsidR="00711A0C" w:rsidRPr="006C64D5">
        <w:rPr>
          <w:rFonts w:hAnsi="標楷體" w:hint="eastAsia"/>
          <w:color w:val="000000" w:themeColor="text1"/>
          <w:szCs w:val="32"/>
        </w:rPr>
        <w:t>、</w:t>
      </w:r>
      <w:proofErr w:type="gramStart"/>
      <w:r w:rsidR="00711A0C" w:rsidRPr="006C64D5">
        <w:rPr>
          <w:rFonts w:hAnsi="標楷體" w:hint="eastAsia"/>
          <w:color w:val="000000" w:themeColor="text1"/>
          <w:szCs w:val="32"/>
        </w:rPr>
        <w:t>1</w:t>
      </w:r>
      <w:r w:rsidR="00711A0C" w:rsidRPr="006C64D5">
        <w:rPr>
          <w:rFonts w:hAnsi="標楷體"/>
          <w:color w:val="000000" w:themeColor="text1"/>
          <w:szCs w:val="32"/>
        </w:rPr>
        <w:t>1</w:t>
      </w:r>
      <w:proofErr w:type="gramEnd"/>
      <w:r w:rsidR="00711A0C" w:rsidRPr="006C64D5">
        <w:rPr>
          <w:rFonts w:hAnsi="標楷體"/>
          <w:color w:val="000000" w:themeColor="text1"/>
          <w:szCs w:val="32"/>
        </w:rPr>
        <w:t>0</w:t>
      </w:r>
      <w:r w:rsidR="00800B4C" w:rsidRPr="006C64D5">
        <w:rPr>
          <w:rFonts w:hAnsi="標楷體" w:hint="eastAsia"/>
          <w:color w:val="000000" w:themeColor="text1"/>
          <w:szCs w:val="32"/>
        </w:rPr>
        <w:t>年度</w:t>
      </w:r>
      <w:r w:rsidR="00711A0C" w:rsidRPr="006C64D5">
        <w:rPr>
          <w:rFonts w:hAnsi="標楷體" w:hint="eastAsia"/>
          <w:color w:val="000000" w:themeColor="text1"/>
          <w:szCs w:val="32"/>
        </w:rPr>
        <w:t>僅各辦理</w:t>
      </w:r>
      <w:r w:rsidR="00711A0C" w:rsidRPr="006C64D5">
        <w:rPr>
          <w:rFonts w:hAnsi="標楷體"/>
          <w:color w:val="000000" w:themeColor="text1"/>
          <w:szCs w:val="32"/>
        </w:rPr>
        <w:t>1</w:t>
      </w:r>
      <w:r w:rsidR="00711A0C" w:rsidRPr="006C64D5">
        <w:rPr>
          <w:rFonts w:hAnsi="標楷體" w:hint="eastAsia"/>
          <w:color w:val="000000" w:themeColor="text1"/>
          <w:szCs w:val="32"/>
        </w:rPr>
        <w:t>次活動</w:t>
      </w:r>
      <w:r w:rsidR="00157078" w:rsidRPr="006C64D5">
        <w:rPr>
          <w:rFonts w:hAnsi="標楷體" w:hint="eastAsia"/>
          <w:color w:val="000000" w:themeColor="text1"/>
          <w:szCs w:val="32"/>
        </w:rPr>
        <w:t>、</w:t>
      </w:r>
      <w:proofErr w:type="gramStart"/>
      <w:r w:rsidR="00157078" w:rsidRPr="006C64D5">
        <w:rPr>
          <w:rFonts w:hAnsi="標楷體" w:hint="eastAsia"/>
          <w:color w:val="000000" w:themeColor="text1"/>
          <w:szCs w:val="32"/>
        </w:rPr>
        <w:t>1</w:t>
      </w:r>
      <w:r w:rsidR="00157078" w:rsidRPr="006C64D5">
        <w:rPr>
          <w:rFonts w:hAnsi="標楷體"/>
          <w:color w:val="000000" w:themeColor="text1"/>
          <w:szCs w:val="32"/>
        </w:rPr>
        <w:t>1</w:t>
      </w:r>
      <w:proofErr w:type="gramEnd"/>
      <w:r w:rsidR="00157078" w:rsidRPr="006C64D5">
        <w:rPr>
          <w:rFonts w:hAnsi="標楷體"/>
          <w:color w:val="000000" w:themeColor="text1"/>
          <w:szCs w:val="32"/>
        </w:rPr>
        <w:t>1</w:t>
      </w:r>
      <w:r w:rsidR="00800B4C" w:rsidRPr="006C64D5">
        <w:rPr>
          <w:rFonts w:hAnsi="標楷體" w:hint="eastAsia"/>
          <w:color w:val="000000" w:themeColor="text1"/>
          <w:szCs w:val="32"/>
        </w:rPr>
        <w:t>年度</w:t>
      </w:r>
      <w:r w:rsidR="00157078" w:rsidRPr="006C64D5">
        <w:rPr>
          <w:rFonts w:hAnsi="標楷體" w:hint="eastAsia"/>
          <w:color w:val="000000" w:themeColor="text1"/>
          <w:szCs w:val="32"/>
        </w:rPr>
        <w:t>辦</w:t>
      </w:r>
      <w:r w:rsidR="00383B17" w:rsidRPr="006C64D5">
        <w:rPr>
          <w:rFonts w:hAnsi="標楷體" w:hint="eastAsia"/>
          <w:color w:val="000000" w:themeColor="text1"/>
          <w:szCs w:val="32"/>
        </w:rPr>
        <w:t>理</w:t>
      </w:r>
      <w:r w:rsidR="00157078" w:rsidRPr="006C64D5">
        <w:rPr>
          <w:rFonts w:hAnsi="標楷體" w:hint="eastAsia"/>
          <w:color w:val="000000" w:themeColor="text1"/>
          <w:szCs w:val="32"/>
        </w:rPr>
        <w:t>2次活動、</w:t>
      </w:r>
      <w:proofErr w:type="gramStart"/>
      <w:r w:rsidR="00157078" w:rsidRPr="006C64D5">
        <w:rPr>
          <w:rFonts w:hAnsi="標楷體" w:hint="eastAsia"/>
          <w:color w:val="000000" w:themeColor="text1"/>
          <w:szCs w:val="32"/>
        </w:rPr>
        <w:t>1</w:t>
      </w:r>
      <w:r w:rsidR="00157078" w:rsidRPr="006C64D5">
        <w:rPr>
          <w:rFonts w:hAnsi="標楷體"/>
          <w:color w:val="000000" w:themeColor="text1"/>
          <w:szCs w:val="32"/>
        </w:rPr>
        <w:t>1</w:t>
      </w:r>
      <w:proofErr w:type="gramEnd"/>
      <w:r w:rsidR="00157078" w:rsidRPr="006C64D5">
        <w:rPr>
          <w:rFonts w:hAnsi="標楷體"/>
          <w:color w:val="000000" w:themeColor="text1"/>
          <w:szCs w:val="32"/>
        </w:rPr>
        <w:t>2</w:t>
      </w:r>
      <w:r w:rsidR="00800B4C" w:rsidRPr="006C64D5">
        <w:rPr>
          <w:rFonts w:hAnsi="標楷體" w:hint="eastAsia"/>
          <w:color w:val="000000" w:themeColor="text1"/>
          <w:szCs w:val="32"/>
        </w:rPr>
        <w:t>年度</w:t>
      </w:r>
      <w:r w:rsidR="00157078" w:rsidRPr="006C64D5">
        <w:rPr>
          <w:rFonts w:hAnsi="標楷體" w:hint="eastAsia"/>
          <w:color w:val="000000" w:themeColor="text1"/>
          <w:szCs w:val="32"/>
        </w:rPr>
        <w:t>亦僅5次</w:t>
      </w:r>
      <w:r w:rsidR="00711A0C" w:rsidRPr="006C64D5">
        <w:rPr>
          <w:rFonts w:hAnsi="標楷體" w:hint="eastAsia"/>
          <w:color w:val="000000" w:themeColor="text1"/>
          <w:szCs w:val="32"/>
        </w:rPr>
        <w:t>，</w:t>
      </w:r>
      <w:r w:rsidR="004D3941" w:rsidRPr="006C64D5">
        <w:rPr>
          <w:rFonts w:hAnsi="標楷體" w:hint="eastAsia"/>
          <w:color w:val="000000" w:themeColor="text1"/>
          <w:szCs w:val="32"/>
        </w:rPr>
        <w:t>使用</w:t>
      </w:r>
      <w:r w:rsidR="00157078" w:rsidRPr="006C64D5">
        <w:rPr>
          <w:rFonts w:hAnsi="標楷體" w:hint="eastAsia"/>
          <w:color w:val="000000" w:themeColor="text1"/>
          <w:szCs w:val="32"/>
        </w:rPr>
        <w:t>率</w:t>
      </w:r>
      <w:r w:rsidR="00383B17" w:rsidRPr="006C64D5">
        <w:rPr>
          <w:rFonts w:hAnsi="標楷體" w:hint="eastAsia"/>
          <w:color w:val="000000" w:themeColor="text1"/>
          <w:szCs w:val="32"/>
        </w:rPr>
        <w:t>顯有</w:t>
      </w:r>
      <w:r w:rsidR="00157078" w:rsidRPr="006C64D5">
        <w:rPr>
          <w:rFonts w:hAnsi="標楷體" w:hint="eastAsia"/>
          <w:color w:val="000000" w:themeColor="text1"/>
          <w:szCs w:val="32"/>
        </w:rPr>
        <w:t>偏低</w:t>
      </w:r>
      <w:r w:rsidRPr="006C64D5">
        <w:rPr>
          <w:rFonts w:hAnsi="標楷體" w:hint="eastAsia"/>
          <w:color w:val="000000" w:themeColor="text1"/>
          <w:szCs w:val="32"/>
        </w:rPr>
        <w:t>，</w:t>
      </w:r>
      <w:r w:rsidR="00157078" w:rsidRPr="006C64D5">
        <w:rPr>
          <w:rFonts w:hint="eastAsia"/>
          <w:color w:val="000000" w:themeColor="text1"/>
          <w:szCs w:val="32"/>
        </w:rPr>
        <w:t>且</w:t>
      </w:r>
      <w:r w:rsidR="00827A44" w:rsidRPr="006C64D5">
        <w:rPr>
          <w:rFonts w:hAnsi="標楷體" w:hint="eastAsia"/>
          <w:color w:val="000000" w:themeColor="text1"/>
          <w:szCs w:val="32"/>
        </w:rPr>
        <w:t>除</w:t>
      </w:r>
      <w:proofErr w:type="gramStart"/>
      <w:r w:rsidR="00827A44" w:rsidRPr="006C64D5">
        <w:rPr>
          <w:rFonts w:hAnsi="標楷體" w:hint="eastAsia"/>
          <w:color w:val="000000" w:themeColor="text1"/>
          <w:szCs w:val="32"/>
        </w:rPr>
        <w:t>1</w:t>
      </w:r>
      <w:r w:rsidR="00827A44" w:rsidRPr="006C64D5">
        <w:rPr>
          <w:rFonts w:hAnsi="標楷體"/>
          <w:color w:val="000000" w:themeColor="text1"/>
          <w:szCs w:val="32"/>
        </w:rPr>
        <w:t>1</w:t>
      </w:r>
      <w:proofErr w:type="gramEnd"/>
      <w:r w:rsidR="00827A44" w:rsidRPr="006C64D5">
        <w:rPr>
          <w:rFonts w:hAnsi="標楷體"/>
          <w:color w:val="000000" w:themeColor="text1"/>
          <w:szCs w:val="32"/>
        </w:rPr>
        <w:t>1</w:t>
      </w:r>
      <w:r w:rsidR="00800B4C" w:rsidRPr="006C64D5">
        <w:rPr>
          <w:rFonts w:hAnsi="標楷體" w:hint="eastAsia"/>
          <w:color w:val="000000" w:themeColor="text1"/>
          <w:szCs w:val="32"/>
        </w:rPr>
        <w:t>年度</w:t>
      </w:r>
      <w:r w:rsidR="00827A44" w:rsidRPr="006C64D5">
        <w:rPr>
          <w:rFonts w:hAnsi="標楷體" w:hint="eastAsia"/>
          <w:color w:val="000000" w:themeColor="text1"/>
          <w:szCs w:val="32"/>
        </w:rPr>
        <w:t>舉辦之星光節有具體收入外，</w:t>
      </w:r>
      <w:proofErr w:type="gramStart"/>
      <w:r w:rsidR="00827A44" w:rsidRPr="006C64D5">
        <w:rPr>
          <w:rFonts w:hAnsi="標楷體" w:hint="eastAsia"/>
          <w:color w:val="000000" w:themeColor="text1"/>
          <w:szCs w:val="32"/>
        </w:rPr>
        <w:t>其餘均</w:t>
      </w:r>
      <w:proofErr w:type="gramEnd"/>
      <w:r w:rsidR="00827A44" w:rsidRPr="006C64D5">
        <w:rPr>
          <w:rFonts w:hAnsi="標楷體" w:hint="eastAsia"/>
          <w:color w:val="000000" w:themeColor="text1"/>
          <w:szCs w:val="32"/>
        </w:rPr>
        <w:t>無。</w:t>
      </w:r>
    </w:p>
    <w:p w:rsidR="00157078" w:rsidRPr="006C64D5" w:rsidRDefault="008A2FF0" w:rsidP="008A2FF0">
      <w:pPr>
        <w:pStyle w:val="3"/>
        <w:ind w:leftChars="200" w:left="1360" w:hanging="680"/>
        <w:rPr>
          <w:color w:val="000000" w:themeColor="text1"/>
        </w:rPr>
      </w:pPr>
      <w:r w:rsidRPr="006C64D5">
        <w:rPr>
          <w:rFonts w:hAnsi="標楷體" w:hint="eastAsia"/>
          <w:color w:val="000000" w:themeColor="text1"/>
          <w:szCs w:val="32"/>
        </w:rPr>
        <w:t>又，該</w:t>
      </w:r>
      <w:r w:rsidR="009B1E34" w:rsidRPr="006C64D5">
        <w:rPr>
          <w:rFonts w:hAnsi="標楷體" w:hint="eastAsia"/>
          <w:color w:val="000000" w:themeColor="text1"/>
          <w:szCs w:val="32"/>
        </w:rPr>
        <w:t>園區</w:t>
      </w:r>
      <w:r w:rsidRPr="006C64D5">
        <w:rPr>
          <w:rFonts w:hAnsi="標楷體" w:hint="eastAsia"/>
          <w:color w:val="000000" w:themeColor="text1"/>
          <w:szCs w:val="32"/>
        </w:rPr>
        <w:t>啟用迄今</w:t>
      </w:r>
      <w:r w:rsidR="00383B17" w:rsidRPr="006C64D5">
        <w:rPr>
          <w:rFonts w:hAnsi="標楷體" w:hint="eastAsia"/>
          <w:color w:val="000000" w:themeColor="text1"/>
          <w:szCs w:val="32"/>
        </w:rPr>
        <w:t>，</w:t>
      </w:r>
      <w:r w:rsidRPr="006C64D5">
        <w:rPr>
          <w:rFonts w:hAnsi="標楷體" w:hint="eastAsia"/>
          <w:color w:val="000000" w:themeColor="text1"/>
          <w:szCs w:val="32"/>
        </w:rPr>
        <w:t>除未替金門縣政府帶</w:t>
      </w:r>
      <w:r w:rsidR="00ED2496" w:rsidRPr="006C64D5">
        <w:rPr>
          <w:rFonts w:hAnsi="標楷體" w:hint="eastAsia"/>
          <w:color w:val="000000" w:themeColor="text1"/>
          <w:szCs w:val="32"/>
        </w:rPr>
        <w:t>來</w:t>
      </w:r>
      <w:r w:rsidRPr="006C64D5">
        <w:rPr>
          <w:rFonts w:hAnsi="標楷體" w:hint="eastAsia"/>
          <w:color w:val="000000" w:themeColor="text1"/>
          <w:szCs w:val="32"/>
        </w:rPr>
        <w:t>相關收益，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該府尚需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投入維護費用包含人事</w:t>
      </w:r>
      <w:r w:rsidR="001D0E37" w:rsidRPr="006C64D5">
        <w:rPr>
          <w:rFonts w:hAnsi="標楷體" w:hint="eastAsia"/>
          <w:color w:val="000000" w:themeColor="text1"/>
          <w:szCs w:val="32"/>
        </w:rPr>
        <w:t>費</w:t>
      </w:r>
      <w:r w:rsidRPr="006C64D5">
        <w:rPr>
          <w:rFonts w:hAnsi="標楷體" w:hint="eastAsia"/>
          <w:color w:val="000000" w:themeColor="text1"/>
          <w:szCs w:val="32"/>
        </w:rPr>
        <w:t>、業務</w:t>
      </w:r>
      <w:r w:rsidR="001D0E37" w:rsidRPr="006C64D5">
        <w:rPr>
          <w:rFonts w:hAnsi="標楷體" w:hint="eastAsia"/>
          <w:color w:val="000000" w:themeColor="text1"/>
          <w:szCs w:val="32"/>
        </w:rPr>
        <w:t>費</w:t>
      </w:r>
      <w:r w:rsidRPr="006C64D5">
        <w:rPr>
          <w:rFonts w:hAnsi="標楷體" w:hint="eastAsia"/>
          <w:color w:val="000000" w:themeColor="text1"/>
          <w:szCs w:val="32"/>
        </w:rPr>
        <w:t>、水電</w:t>
      </w:r>
      <w:r w:rsidR="001D0E37" w:rsidRPr="006C64D5">
        <w:rPr>
          <w:rFonts w:hAnsi="標楷體" w:hint="eastAsia"/>
          <w:color w:val="000000" w:themeColor="text1"/>
          <w:szCs w:val="32"/>
        </w:rPr>
        <w:t>費</w:t>
      </w:r>
      <w:r w:rsidRPr="006C64D5">
        <w:rPr>
          <w:rFonts w:hAnsi="標楷體" w:hint="eastAsia"/>
          <w:color w:val="000000" w:themeColor="text1"/>
          <w:szCs w:val="32"/>
        </w:rPr>
        <w:t>等各項費用，累計</w:t>
      </w:r>
      <w:r w:rsidR="00053AB9" w:rsidRPr="006C64D5">
        <w:rPr>
          <w:rFonts w:hAnsi="標楷體" w:hint="eastAsia"/>
          <w:color w:val="000000" w:themeColor="text1"/>
          <w:szCs w:val="32"/>
        </w:rPr>
        <w:t>至</w:t>
      </w:r>
      <w:proofErr w:type="gramStart"/>
      <w:r w:rsidR="001D0E37" w:rsidRPr="006C64D5">
        <w:rPr>
          <w:rFonts w:hAnsi="標楷體" w:hint="eastAsia"/>
          <w:color w:val="000000" w:themeColor="text1"/>
          <w:szCs w:val="32"/>
        </w:rPr>
        <w:t>1</w:t>
      </w:r>
      <w:r w:rsidR="001D0E37" w:rsidRPr="006C64D5">
        <w:rPr>
          <w:rFonts w:hAnsi="標楷體"/>
          <w:color w:val="000000" w:themeColor="text1"/>
          <w:szCs w:val="32"/>
        </w:rPr>
        <w:t>1</w:t>
      </w:r>
      <w:proofErr w:type="gramEnd"/>
      <w:r w:rsidR="001D0E37" w:rsidRPr="006C64D5">
        <w:rPr>
          <w:rFonts w:hAnsi="標楷體"/>
          <w:color w:val="000000" w:themeColor="text1"/>
          <w:szCs w:val="32"/>
        </w:rPr>
        <w:t>2</w:t>
      </w:r>
      <w:r w:rsidR="00800B4C" w:rsidRPr="006C64D5">
        <w:rPr>
          <w:rFonts w:hAnsi="標楷體" w:hint="eastAsia"/>
          <w:color w:val="000000" w:themeColor="text1"/>
          <w:szCs w:val="32"/>
        </w:rPr>
        <w:t>年度</w:t>
      </w:r>
      <w:r w:rsidR="001D0E37" w:rsidRPr="006C64D5">
        <w:rPr>
          <w:rFonts w:hAnsi="標楷體" w:hint="eastAsia"/>
          <w:color w:val="000000" w:themeColor="text1"/>
          <w:szCs w:val="32"/>
        </w:rPr>
        <w:t>止</w:t>
      </w:r>
      <w:r w:rsidRPr="006C64D5">
        <w:rPr>
          <w:rFonts w:hAnsi="標楷體" w:hint="eastAsia"/>
          <w:color w:val="000000" w:themeColor="text1"/>
          <w:szCs w:val="32"/>
        </w:rPr>
        <w:t>已</w:t>
      </w:r>
      <w:r w:rsidRPr="006C64D5">
        <w:rPr>
          <w:rFonts w:hAnsi="標楷體" w:hint="eastAsia"/>
          <w:color w:val="000000" w:themeColor="text1"/>
          <w:szCs w:val="32"/>
          <w:lang w:eastAsia="x-none"/>
        </w:rPr>
        <w:t>達</w:t>
      </w:r>
      <w:r w:rsidR="001D0E37" w:rsidRPr="006C64D5">
        <w:rPr>
          <w:rFonts w:hAnsi="標楷體"/>
          <w:color w:val="000000" w:themeColor="text1"/>
          <w:szCs w:val="32"/>
          <w:lang w:eastAsia="x-none"/>
        </w:rPr>
        <w:t>365</w:t>
      </w:r>
      <w:proofErr w:type="spellStart"/>
      <w:r w:rsidRPr="006C64D5">
        <w:rPr>
          <w:rFonts w:hAnsi="標楷體" w:hint="eastAsia"/>
          <w:color w:val="000000" w:themeColor="text1"/>
          <w:szCs w:val="32"/>
          <w:lang w:eastAsia="x-none"/>
        </w:rPr>
        <w:t>萬</w:t>
      </w:r>
      <w:r w:rsidR="00C34A58" w:rsidRPr="006C64D5">
        <w:rPr>
          <w:rFonts w:hAnsi="標楷體" w:hint="eastAsia"/>
          <w:color w:val="000000" w:themeColor="text1"/>
          <w:szCs w:val="32"/>
          <w:lang w:eastAsia="x-none"/>
        </w:rPr>
        <w:t>餘</w:t>
      </w:r>
      <w:r w:rsidRPr="006C64D5">
        <w:rPr>
          <w:rFonts w:hAnsi="標楷體" w:hint="eastAsia"/>
          <w:color w:val="000000" w:themeColor="text1"/>
          <w:szCs w:val="32"/>
          <w:lang w:eastAsia="x-none"/>
        </w:rPr>
        <w:t>元</w:t>
      </w:r>
      <w:proofErr w:type="spellEnd"/>
      <w:r w:rsidR="00387F32" w:rsidRPr="006C64D5">
        <w:rPr>
          <w:rStyle w:val="aff"/>
          <w:rFonts w:hAnsi="標楷體"/>
          <w:color w:val="000000" w:themeColor="text1"/>
          <w:szCs w:val="32"/>
        </w:rPr>
        <w:footnoteReference w:id="4"/>
      </w:r>
      <w:r w:rsidRPr="006C64D5">
        <w:rPr>
          <w:rFonts w:hAnsi="標楷體" w:hint="eastAsia"/>
          <w:color w:val="000000" w:themeColor="text1"/>
          <w:szCs w:val="32"/>
        </w:rPr>
        <w:t>，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該府刻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正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辦理西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洪</w:t>
      </w:r>
      <w:r w:rsidR="00053AB9" w:rsidRPr="006C64D5">
        <w:rPr>
          <w:rFonts w:hAnsi="標楷體" w:hint="eastAsia"/>
          <w:color w:val="000000" w:themeColor="text1"/>
          <w:szCs w:val="32"/>
        </w:rPr>
        <w:t>二</w:t>
      </w:r>
      <w:r w:rsidRPr="006C64D5">
        <w:rPr>
          <w:rFonts w:hAnsi="標楷體" w:hint="eastAsia"/>
          <w:color w:val="000000" w:themeColor="text1"/>
          <w:szCs w:val="32"/>
        </w:rPr>
        <w:t>營區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委外標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租作業，於11</w:t>
      </w:r>
      <w:r w:rsidRPr="006C64D5">
        <w:rPr>
          <w:rFonts w:hAnsi="標楷體"/>
          <w:color w:val="000000" w:themeColor="text1"/>
          <w:szCs w:val="32"/>
        </w:rPr>
        <w:t>2</w:t>
      </w:r>
      <w:r w:rsidRPr="006C64D5">
        <w:rPr>
          <w:rFonts w:hAnsi="標楷體" w:hint="eastAsia"/>
          <w:color w:val="000000" w:themeColor="text1"/>
          <w:szCs w:val="32"/>
        </w:rPr>
        <w:t>年8</w:t>
      </w:r>
      <w:r w:rsidR="00ED2496" w:rsidRPr="006C64D5">
        <w:rPr>
          <w:rFonts w:hAnsi="標楷體" w:hint="eastAsia"/>
          <w:color w:val="000000" w:themeColor="text1"/>
          <w:szCs w:val="32"/>
        </w:rPr>
        <w:t>至</w:t>
      </w:r>
      <w:r w:rsidRPr="006C64D5">
        <w:rPr>
          <w:rFonts w:hAnsi="標楷體" w:hint="eastAsia"/>
          <w:color w:val="000000" w:themeColor="text1"/>
          <w:szCs w:val="32"/>
        </w:rPr>
        <w:t>9月</w:t>
      </w:r>
      <w:r w:rsidR="00800B4C" w:rsidRPr="006C64D5">
        <w:rPr>
          <w:rFonts w:hAnsi="標楷體" w:hint="eastAsia"/>
          <w:color w:val="000000" w:themeColor="text1"/>
          <w:szCs w:val="32"/>
        </w:rPr>
        <w:t>間</w:t>
      </w:r>
      <w:r w:rsidRPr="006C64D5">
        <w:rPr>
          <w:rFonts w:hAnsi="標楷體" w:hint="eastAsia"/>
          <w:color w:val="000000" w:themeColor="text1"/>
          <w:szCs w:val="32"/>
        </w:rPr>
        <w:t>辦理公告標租，期待藉由結合民間資源活化公共場域，增進觀光產值，並有效利用該府投入整建之資源，</w:t>
      </w:r>
      <w:r w:rsidR="00053AB9" w:rsidRPr="006C64D5">
        <w:rPr>
          <w:rFonts w:hAnsi="標楷體" w:hint="eastAsia"/>
          <w:color w:val="000000" w:themeColor="text1"/>
          <w:szCs w:val="32"/>
        </w:rPr>
        <w:t>然</w:t>
      </w:r>
      <w:r w:rsidRPr="006C64D5">
        <w:rPr>
          <w:rFonts w:hAnsi="標楷體" w:hint="eastAsia"/>
          <w:color w:val="000000" w:themeColor="text1"/>
          <w:szCs w:val="32"/>
        </w:rPr>
        <w:t>因無廠商投標而</w:t>
      </w:r>
      <w:r w:rsidR="003775A8" w:rsidRPr="006C64D5">
        <w:rPr>
          <w:rFonts w:hAnsi="標楷體" w:hint="eastAsia"/>
          <w:color w:val="000000" w:themeColor="text1"/>
          <w:szCs w:val="32"/>
        </w:rPr>
        <w:t>宣告</w:t>
      </w:r>
      <w:r w:rsidRPr="006C64D5">
        <w:rPr>
          <w:rFonts w:hAnsi="標楷體" w:hint="eastAsia"/>
          <w:color w:val="000000" w:themeColor="text1"/>
          <w:szCs w:val="32"/>
        </w:rPr>
        <w:t>流標，目前刻正檢討整體標租策略，再適時重新公告</w:t>
      </w:r>
      <w:r w:rsidR="00053AB9" w:rsidRPr="006C64D5">
        <w:rPr>
          <w:rFonts w:hAnsi="標楷體" w:hint="eastAsia"/>
          <w:color w:val="000000" w:themeColor="text1"/>
          <w:szCs w:val="32"/>
        </w:rPr>
        <w:t>招</w:t>
      </w:r>
      <w:r w:rsidRPr="006C64D5">
        <w:rPr>
          <w:rFonts w:hAnsi="標楷體" w:hint="eastAsia"/>
          <w:color w:val="000000" w:themeColor="text1"/>
          <w:szCs w:val="32"/>
        </w:rPr>
        <w:t>標。顯見</w:t>
      </w:r>
      <w:r w:rsidR="00053AB9" w:rsidRPr="006C64D5">
        <w:rPr>
          <w:rFonts w:hAnsi="標楷體" w:hint="eastAsia"/>
          <w:color w:val="000000" w:themeColor="text1"/>
          <w:szCs w:val="32"/>
        </w:rPr>
        <w:t>該府</w:t>
      </w:r>
      <w:proofErr w:type="gramStart"/>
      <w:r w:rsidR="00053AB9" w:rsidRPr="006C64D5">
        <w:rPr>
          <w:rFonts w:hAnsi="標楷體" w:hint="eastAsia"/>
          <w:color w:val="000000" w:themeColor="text1"/>
          <w:szCs w:val="32"/>
        </w:rPr>
        <w:t>辦理西洪</w:t>
      </w:r>
      <w:proofErr w:type="gramEnd"/>
      <w:r w:rsidR="00053AB9" w:rsidRPr="006C64D5">
        <w:rPr>
          <w:rFonts w:hAnsi="標楷體" w:hint="eastAsia"/>
          <w:color w:val="000000" w:themeColor="text1"/>
          <w:szCs w:val="32"/>
        </w:rPr>
        <w:t>二營區活化再利用，</w:t>
      </w:r>
      <w:r w:rsidRPr="006C64D5">
        <w:rPr>
          <w:rFonts w:hAnsi="標楷體" w:hint="eastAsia"/>
          <w:color w:val="000000" w:themeColor="text1"/>
          <w:szCs w:val="32"/>
        </w:rPr>
        <w:t>工程規劃未盡審慎周延，且</w:t>
      </w:r>
      <w:r w:rsidRPr="006C64D5">
        <w:rPr>
          <w:rFonts w:hAnsi="標楷體" w:hint="eastAsia"/>
          <w:color w:val="000000" w:themeColor="text1"/>
          <w:kern w:val="0"/>
        </w:rPr>
        <w:t>經濟效益評估及財務可行性分析作業</w:t>
      </w:r>
      <w:r w:rsidRPr="006C64D5">
        <w:rPr>
          <w:rFonts w:hAnsi="標楷體" w:hint="eastAsia"/>
          <w:color w:val="000000" w:themeColor="text1"/>
        </w:rPr>
        <w:t>顯均</w:t>
      </w:r>
      <w:r w:rsidRPr="006C64D5">
        <w:rPr>
          <w:rFonts w:hAnsi="標楷體" w:hint="eastAsia"/>
          <w:color w:val="000000" w:themeColor="text1"/>
          <w:kern w:val="0"/>
        </w:rPr>
        <w:t>未臻詳實</w:t>
      </w:r>
      <w:r w:rsidRPr="006C64D5">
        <w:rPr>
          <w:rFonts w:hAnsi="標楷體" w:hint="eastAsia"/>
          <w:color w:val="000000" w:themeColor="text1"/>
        </w:rPr>
        <w:t>，</w:t>
      </w:r>
      <w:r w:rsidR="00053AB9" w:rsidRPr="006C64D5">
        <w:rPr>
          <w:rFonts w:hAnsi="標楷體" w:hint="eastAsia"/>
          <w:color w:val="000000" w:themeColor="text1"/>
        </w:rPr>
        <w:t>致建置後使用效能不彰，</w:t>
      </w:r>
      <w:r w:rsidRPr="006C64D5">
        <w:rPr>
          <w:rFonts w:hAnsi="標楷體" w:hint="eastAsia"/>
          <w:color w:val="000000" w:themeColor="text1"/>
        </w:rPr>
        <w:t>核有違失</w:t>
      </w:r>
      <w:r w:rsidRPr="006C64D5">
        <w:rPr>
          <w:rFonts w:hAnsi="標楷體" w:hint="eastAsia"/>
          <w:color w:val="000000" w:themeColor="text1"/>
          <w:szCs w:val="32"/>
        </w:rPr>
        <w:t>。</w:t>
      </w:r>
    </w:p>
    <w:p w:rsidR="007567AA" w:rsidRPr="006C64D5" w:rsidRDefault="008A2FF0" w:rsidP="007567AA">
      <w:pPr>
        <w:pStyle w:val="3"/>
        <w:ind w:leftChars="200" w:left="1360" w:hanging="680"/>
        <w:rPr>
          <w:rFonts w:hAnsi="標楷體"/>
          <w:b/>
          <w:color w:val="000000" w:themeColor="text1"/>
          <w:szCs w:val="32"/>
        </w:rPr>
      </w:pPr>
      <w:r w:rsidRPr="006C64D5">
        <w:rPr>
          <w:rFonts w:hint="eastAsia"/>
          <w:color w:val="000000" w:themeColor="text1"/>
        </w:rPr>
        <w:lastRenderedPageBreak/>
        <w:t>綜</w:t>
      </w:r>
      <w:proofErr w:type="gramStart"/>
      <w:r w:rsidRPr="006C64D5">
        <w:rPr>
          <w:rFonts w:hint="eastAsia"/>
          <w:color w:val="000000" w:themeColor="text1"/>
        </w:rPr>
        <w:t>上</w:t>
      </w:r>
      <w:r w:rsidR="00053AB9" w:rsidRPr="006C64D5">
        <w:rPr>
          <w:rFonts w:hint="eastAsia"/>
          <w:color w:val="000000" w:themeColor="text1"/>
        </w:rPr>
        <w:t>論結</w:t>
      </w:r>
      <w:proofErr w:type="gramEnd"/>
      <w:r w:rsidRPr="006C64D5">
        <w:rPr>
          <w:rFonts w:hint="eastAsia"/>
          <w:color w:val="000000" w:themeColor="text1"/>
        </w:rPr>
        <w:t>，</w:t>
      </w:r>
      <w:r w:rsidR="007567AA" w:rsidRPr="006C64D5">
        <w:rPr>
          <w:rFonts w:hAnsi="標楷體" w:hint="eastAsia"/>
          <w:color w:val="000000" w:themeColor="text1"/>
          <w:szCs w:val="32"/>
        </w:rPr>
        <w:t>金門縣政府原規劃</w:t>
      </w:r>
      <w:proofErr w:type="gramStart"/>
      <w:r w:rsidR="007567AA" w:rsidRPr="006C64D5">
        <w:rPr>
          <w:rFonts w:hAnsi="標楷體" w:hint="eastAsia"/>
          <w:color w:val="000000" w:themeColor="text1"/>
          <w:szCs w:val="32"/>
        </w:rPr>
        <w:t>將西</w:t>
      </w:r>
      <w:proofErr w:type="gramEnd"/>
      <w:r w:rsidR="007567AA" w:rsidRPr="006C64D5">
        <w:rPr>
          <w:rFonts w:hAnsi="標楷體" w:hint="eastAsia"/>
          <w:color w:val="000000" w:themeColor="text1"/>
          <w:szCs w:val="32"/>
        </w:rPr>
        <w:t>洪二營區轉化為戰鬥體驗園區，嗣經檢討，認為恐不足以吸引大量遊客前往觀光，經現勘後轉以童軍露營區之方向辦理，由離島建設基金及該府自籌款合計投入5</w:t>
      </w:r>
      <w:r w:rsidR="007567AA" w:rsidRPr="006C64D5">
        <w:rPr>
          <w:rFonts w:hAnsi="標楷體"/>
          <w:color w:val="000000" w:themeColor="text1"/>
          <w:szCs w:val="32"/>
        </w:rPr>
        <w:t>,204</w:t>
      </w:r>
      <w:r w:rsidR="007567AA" w:rsidRPr="006C64D5">
        <w:rPr>
          <w:rFonts w:hAnsi="標楷體" w:hint="eastAsia"/>
          <w:color w:val="000000" w:themeColor="text1"/>
          <w:szCs w:val="32"/>
        </w:rPr>
        <w:t>萬餘元經費建置，然營區自</w:t>
      </w:r>
      <w:proofErr w:type="gramStart"/>
      <w:r w:rsidR="007567AA" w:rsidRPr="006C64D5">
        <w:rPr>
          <w:rFonts w:hAnsi="標楷體" w:hint="eastAsia"/>
          <w:color w:val="000000" w:themeColor="text1"/>
          <w:szCs w:val="32"/>
        </w:rPr>
        <w:t>10</w:t>
      </w:r>
      <w:proofErr w:type="gramEnd"/>
      <w:r w:rsidR="007567AA" w:rsidRPr="006C64D5">
        <w:rPr>
          <w:rFonts w:hAnsi="標楷體" w:hint="eastAsia"/>
          <w:color w:val="000000" w:themeColor="text1"/>
          <w:szCs w:val="32"/>
        </w:rPr>
        <w:t>6</w:t>
      </w:r>
      <w:r w:rsidR="00800B4C" w:rsidRPr="006C64D5">
        <w:rPr>
          <w:rFonts w:hAnsi="標楷體" w:hint="eastAsia"/>
          <w:color w:val="000000" w:themeColor="text1"/>
          <w:szCs w:val="32"/>
        </w:rPr>
        <w:t>年度</w:t>
      </w:r>
      <w:r w:rsidR="007567AA" w:rsidRPr="006C64D5">
        <w:rPr>
          <w:rFonts w:hAnsi="標楷體" w:hint="eastAsia"/>
          <w:color w:val="000000" w:themeColor="text1"/>
          <w:szCs w:val="32"/>
        </w:rPr>
        <w:t>啟用後迄今，使用率欠佳，主要提供該府自辦活動、短期公益活動辦理場域，除未為該府帶來收益，尚需</w:t>
      </w:r>
      <w:r w:rsidR="00DC6D24" w:rsidRPr="006C64D5">
        <w:rPr>
          <w:rFonts w:hAnsi="標楷體" w:hint="eastAsia"/>
          <w:color w:val="000000" w:themeColor="text1"/>
          <w:szCs w:val="32"/>
        </w:rPr>
        <w:t>長期</w:t>
      </w:r>
      <w:r w:rsidR="007567AA" w:rsidRPr="006C64D5">
        <w:rPr>
          <w:rFonts w:hAnsi="標楷體" w:hint="eastAsia"/>
          <w:color w:val="000000" w:themeColor="text1"/>
          <w:szCs w:val="32"/>
        </w:rPr>
        <w:t>投入人事、業務、水電等各項費用維護管理，該府希冀藉由結合民間資源活化公共場域，增進觀光產值，並有效利用整建資源，</w:t>
      </w:r>
      <w:r w:rsidR="00DC6D24" w:rsidRPr="006C64D5">
        <w:rPr>
          <w:rFonts w:hAnsi="標楷體" w:hint="eastAsia"/>
          <w:color w:val="000000" w:themeColor="text1"/>
          <w:szCs w:val="32"/>
        </w:rPr>
        <w:t>將營區</w:t>
      </w:r>
      <w:proofErr w:type="gramStart"/>
      <w:r w:rsidR="007567AA" w:rsidRPr="006C64D5">
        <w:rPr>
          <w:rFonts w:hAnsi="標楷體" w:hint="eastAsia"/>
          <w:color w:val="000000" w:themeColor="text1"/>
          <w:szCs w:val="32"/>
        </w:rPr>
        <w:t>委外標</w:t>
      </w:r>
      <w:proofErr w:type="gramEnd"/>
      <w:r w:rsidR="007567AA" w:rsidRPr="006C64D5">
        <w:rPr>
          <w:rFonts w:hAnsi="標楷體" w:hint="eastAsia"/>
          <w:color w:val="000000" w:themeColor="text1"/>
          <w:szCs w:val="32"/>
        </w:rPr>
        <w:t>租，亦無廠商投標，足見相關規劃未盡審慎周延，且</w:t>
      </w:r>
      <w:r w:rsidR="007567AA" w:rsidRPr="006C64D5">
        <w:rPr>
          <w:rFonts w:hAnsi="標楷體" w:hint="eastAsia"/>
          <w:color w:val="000000" w:themeColor="text1"/>
          <w:kern w:val="0"/>
        </w:rPr>
        <w:t>經濟效益評估及財務可行性分析作業</w:t>
      </w:r>
      <w:r w:rsidR="007567AA" w:rsidRPr="006C64D5">
        <w:rPr>
          <w:rFonts w:hAnsi="標楷體" w:hint="eastAsia"/>
          <w:color w:val="000000" w:themeColor="text1"/>
        </w:rPr>
        <w:t>顯均</w:t>
      </w:r>
      <w:r w:rsidR="007567AA" w:rsidRPr="006C64D5">
        <w:rPr>
          <w:rFonts w:hAnsi="標楷體" w:hint="eastAsia"/>
          <w:color w:val="000000" w:themeColor="text1"/>
          <w:kern w:val="0"/>
        </w:rPr>
        <w:t>未臻詳實</w:t>
      </w:r>
      <w:r w:rsidR="007567AA" w:rsidRPr="006C64D5">
        <w:rPr>
          <w:rFonts w:hAnsi="標楷體" w:hint="eastAsia"/>
          <w:color w:val="000000" w:themeColor="text1"/>
        </w:rPr>
        <w:t>，致使用效能不彰，核有違失</w:t>
      </w:r>
      <w:r w:rsidR="007567AA" w:rsidRPr="006C64D5">
        <w:rPr>
          <w:rFonts w:hAnsi="標楷體" w:hint="eastAsia"/>
          <w:color w:val="000000" w:themeColor="text1"/>
          <w:szCs w:val="32"/>
        </w:rPr>
        <w:t>。</w:t>
      </w:r>
    </w:p>
    <w:p w:rsidR="003D198B" w:rsidRPr="003D198B" w:rsidRDefault="003D198B" w:rsidP="003D198B">
      <w:pPr>
        <w:pStyle w:val="2"/>
        <w:spacing w:beforeLines="50" w:before="228"/>
        <w:ind w:left="1020" w:hanging="680"/>
        <w:rPr>
          <w:rFonts w:hAnsi="標楷體"/>
          <w:b/>
          <w:color w:val="000000" w:themeColor="text1"/>
          <w:szCs w:val="32"/>
        </w:rPr>
      </w:pPr>
      <w:r w:rsidRPr="003D198B">
        <w:rPr>
          <w:rFonts w:hAnsi="標楷體" w:hint="eastAsia"/>
          <w:b/>
          <w:color w:val="000000" w:themeColor="text1"/>
          <w:szCs w:val="32"/>
        </w:rPr>
        <w:t>金門縣政府於9</w:t>
      </w:r>
      <w:r w:rsidRPr="003D198B">
        <w:rPr>
          <w:rFonts w:hAnsi="標楷體"/>
          <w:b/>
          <w:color w:val="000000" w:themeColor="text1"/>
          <w:szCs w:val="32"/>
        </w:rPr>
        <w:t>9</w:t>
      </w:r>
      <w:r w:rsidRPr="003D198B">
        <w:rPr>
          <w:rFonts w:hAnsi="標楷體" w:hint="eastAsia"/>
          <w:b/>
          <w:color w:val="000000" w:themeColor="text1"/>
          <w:szCs w:val="32"/>
        </w:rPr>
        <w:t>年度訂定補助作業要點，常年編列預算補助轄內鄉(鎮)</w:t>
      </w:r>
      <w:proofErr w:type="gramStart"/>
      <w:r w:rsidRPr="003D198B">
        <w:rPr>
          <w:rFonts w:hAnsi="標楷體" w:hint="eastAsia"/>
          <w:b/>
          <w:color w:val="000000" w:themeColor="text1"/>
          <w:szCs w:val="32"/>
        </w:rPr>
        <w:t>公所興整建</w:t>
      </w:r>
      <w:proofErr w:type="gramEnd"/>
      <w:r w:rsidRPr="003D198B">
        <w:rPr>
          <w:rFonts w:hAnsi="標楷體" w:hint="eastAsia"/>
          <w:b/>
          <w:color w:val="000000" w:themeColor="text1"/>
          <w:szCs w:val="32"/>
        </w:rPr>
        <w:t>社區活動中心，因社區活動中心</w:t>
      </w:r>
      <w:proofErr w:type="gramStart"/>
      <w:r w:rsidRPr="003D198B">
        <w:rPr>
          <w:rFonts w:hAnsi="標楷體" w:hint="eastAsia"/>
          <w:b/>
          <w:color w:val="000000" w:themeColor="text1"/>
          <w:szCs w:val="32"/>
        </w:rPr>
        <w:t>之興</w:t>
      </w:r>
      <w:proofErr w:type="gramEnd"/>
      <w:r w:rsidRPr="003D198B">
        <w:rPr>
          <w:rFonts w:hAnsi="標楷體" w:hint="eastAsia"/>
          <w:b/>
          <w:color w:val="000000" w:themeColor="text1"/>
          <w:szCs w:val="32"/>
        </w:rPr>
        <w:t>整建，係由各鄉（鎮）公所評估需求及執行量能後，主動向該府提出申請，惟金門縣常住人口</w:t>
      </w:r>
      <w:proofErr w:type="gramStart"/>
      <w:r w:rsidRPr="003D198B">
        <w:rPr>
          <w:rFonts w:hAnsi="標楷體" w:hint="eastAsia"/>
          <w:b/>
          <w:color w:val="000000" w:themeColor="text1"/>
          <w:szCs w:val="32"/>
        </w:rPr>
        <w:t>數遠低設籍數</w:t>
      </w:r>
      <w:proofErr w:type="gramEnd"/>
      <w:r w:rsidRPr="003D198B">
        <w:rPr>
          <w:rFonts w:hAnsi="標楷體" w:hint="eastAsia"/>
          <w:b/>
          <w:color w:val="000000" w:themeColor="text1"/>
          <w:szCs w:val="32"/>
        </w:rPr>
        <w:t>係常態，且因各鄉（鎮）公所提報申請件數不等，導致各鄉(鎮)社區活動中心設置情形，有過於集中、</w:t>
      </w:r>
      <w:r w:rsidRPr="003D198B">
        <w:rPr>
          <w:rFonts w:hint="eastAsia"/>
          <w:b/>
          <w:color w:val="000000" w:themeColor="text1"/>
        </w:rPr>
        <w:t>配置</w:t>
      </w:r>
      <w:r w:rsidRPr="003D198B">
        <w:rPr>
          <w:rFonts w:hAnsi="標楷體" w:hint="eastAsia"/>
          <w:b/>
          <w:color w:val="000000" w:themeColor="text1"/>
          <w:szCs w:val="32"/>
        </w:rPr>
        <w:t>不均，</w:t>
      </w:r>
      <w:bookmarkStart w:id="54" w:name="_Hlk169536034"/>
      <w:r w:rsidRPr="003D198B">
        <w:rPr>
          <w:rFonts w:hAnsi="標楷體" w:hint="eastAsia"/>
          <w:b/>
          <w:color w:val="000000" w:themeColor="text1"/>
          <w:szCs w:val="32"/>
        </w:rPr>
        <w:t>導致</w:t>
      </w:r>
      <w:bookmarkEnd w:id="54"/>
      <w:r w:rsidRPr="003D198B">
        <w:rPr>
          <w:rFonts w:hAnsi="標楷體" w:hint="eastAsia"/>
          <w:b/>
          <w:color w:val="000000" w:themeColor="text1"/>
          <w:szCs w:val="32"/>
        </w:rPr>
        <w:t>平均服務居民人數差異頗大等情事，又補助作業辦理多年，</w:t>
      </w:r>
      <w:proofErr w:type="gramStart"/>
      <w:r w:rsidRPr="003D198B">
        <w:rPr>
          <w:rFonts w:hAnsi="標楷體" w:hint="eastAsia"/>
          <w:b/>
          <w:color w:val="000000" w:themeColor="text1"/>
          <w:szCs w:val="32"/>
        </w:rPr>
        <w:t>該府竟</w:t>
      </w:r>
      <w:proofErr w:type="gramEnd"/>
      <w:r w:rsidRPr="003D198B">
        <w:rPr>
          <w:rFonts w:hAnsi="標楷體" w:hint="eastAsia"/>
          <w:b/>
          <w:color w:val="000000" w:themeColor="text1"/>
          <w:szCs w:val="32"/>
        </w:rPr>
        <w:t>遲至1</w:t>
      </w:r>
      <w:r w:rsidRPr="003D198B">
        <w:rPr>
          <w:rFonts w:hAnsi="標楷體"/>
          <w:b/>
          <w:color w:val="000000" w:themeColor="text1"/>
          <w:szCs w:val="32"/>
        </w:rPr>
        <w:t>12</w:t>
      </w:r>
      <w:r w:rsidRPr="003D198B">
        <w:rPr>
          <w:rFonts w:hAnsi="標楷體" w:hint="eastAsia"/>
          <w:b/>
          <w:color w:val="000000" w:themeColor="text1"/>
          <w:szCs w:val="32"/>
        </w:rPr>
        <w:t>年3月方</w:t>
      </w:r>
      <w:proofErr w:type="gramStart"/>
      <w:r w:rsidRPr="003D198B">
        <w:rPr>
          <w:rFonts w:hAnsi="標楷體" w:hint="eastAsia"/>
          <w:b/>
          <w:color w:val="000000" w:themeColor="text1"/>
          <w:szCs w:val="32"/>
        </w:rPr>
        <w:t>開始抽核補</w:t>
      </w:r>
      <w:proofErr w:type="gramEnd"/>
      <w:r w:rsidRPr="003D198B">
        <w:rPr>
          <w:rFonts w:hAnsi="標楷體" w:hint="eastAsia"/>
          <w:b/>
          <w:color w:val="000000" w:themeColor="text1"/>
          <w:szCs w:val="32"/>
        </w:rPr>
        <w:t>助興建社區活動中心之使用效能，顯未善盡督導考核之責，洵有未當。</w:t>
      </w:r>
    </w:p>
    <w:p w:rsidR="003D198B" w:rsidRPr="006C64D5" w:rsidRDefault="003D198B" w:rsidP="003D198B">
      <w:pPr>
        <w:pStyle w:val="3"/>
        <w:ind w:left="1360" w:hanging="680"/>
        <w:rPr>
          <w:color w:val="000000" w:themeColor="text1"/>
        </w:rPr>
      </w:pPr>
      <w:r w:rsidRPr="006C64D5">
        <w:rPr>
          <w:rFonts w:hint="eastAsia"/>
          <w:color w:val="000000" w:themeColor="text1"/>
        </w:rPr>
        <w:t>經查，金門縣政府於</w:t>
      </w:r>
      <w:r w:rsidRPr="006C64D5">
        <w:rPr>
          <w:rFonts w:hAnsi="標楷體" w:hint="eastAsia"/>
          <w:color w:val="000000" w:themeColor="text1"/>
          <w:szCs w:val="32"/>
        </w:rPr>
        <w:t>99年11月26日訂定</w:t>
      </w:r>
      <w:r w:rsidRPr="006C64D5">
        <w:rPr>
          <w:rFonts w:hint="eastAsia"/>
          <w:color w:val="000000" w:themeColor="text1"/>
        </w:rPr>
        <w:t>「金門縣政府補助鄉(鎮)</w:t>
      </w:r>
      <w:proofErr w:type="gramStart"/>
      <w:r w:rsidRPr="006C64D5">
        <w:rPr>
          <w:rFonts w:hint="eastAsia"/>
          <w:color w:val="000000" w:themeColor="text1"/>
        </w:rPr>
        <w:t>公所興整建</w:t>
      </w:r>
      <w:proofErr w:type="gramEnd"/>
      <w:r w:rsidRPr="006C64D5">
        <w:rPr>
          <w:rFonts w:hint="eastAsia"/>
          <w:color w:val="000000" w:themeColor="text1"/>
        </w:rPr>
        <w:t>社區活動中心作業要點」（下稱補助作業要點），常年編列預算補助鄉(鎮)公所興建社區活動中心，</w:t>
      </w:r>
      <w:r w:rsidRPr="006C64D5">
        <w:rPr>
          <w:rFonts w:hAnsi="標楷體" w:hint="eastAsia"/>
          <w:color w:val="000000" w:themeColor="text1"/>
          <w:szCs w:val="32"/>
        </w:rPr>
        <w:t>提供長期照顧服務據點、居民集會交流等多功能使用之處所，以營造健康友善環境，促進社區永續發展。由鄉（鎮）公所</w:t>
      </w:r>
      <w:r w:rsidRPr="006C64D5">
        <w:rPr>
          <w:rFonts w:hint="eastAsia"/>
          <w:color w:val="000000" w:themeColor="text1"/>
          <w:szCs w:val="32"/>
        </w:rPr>
        <w:t>評估其</w:t>
      </w:r>
      <w:r w:rsidRPr="006C64D5">
        <w:rPr>
          <w:rFonts w:hint="eastAsia"/>
          <w:color w:val="000000" w:themeColor="text1"/>
          <w:szCs w:val="32"/>
        </w:rPr>
        <w:lastRenderedPageBreak/>
        <w:t>行政區域內整體需求、執行後可達之目的及需求單位推動社區發展業務、會務、財務運作與營運能否配合福利化社區政策之推行，擬定申請計畫並備齊應備文件及相關附件向該府提出申請。該府過往</w:t>
      </w:r>
      <w:r w:rsidRPr="006C64D5">
        <w:rPr>
          <w:rFonts w:hAnsi="標楷體" w:hint="eastAsia"/>
          <w:color w:val="000000" w:themeColor="text1"/>
          <w:szCs w:val="32"/>
        </w:rPr>
        <w:t>依據補助作業要點審查核定</w:t>
      </w:r>
      <w:r w:rsidRPr="006C64D5">
        <w:rPr>
          <w:rFonts w:hint="eastAsia"/>
          <w:color w:val="000000" w:themeColor="text1"/>
        </w:rPr>
        <w:t>補助興建社區活動中心多達4</w:t>
      </w:r>
      <w:r w:rsidRPr="006C64D5">
        <w:rPr>
          <w:color w:val="000000" w:themeColor="text1"/>
        </w:rPr>
        <w:t>0</w:t>
      </w:r>
      <w:r w:rsidRPr="006C64D5">
        <w:rPr>
          <w:rFonts w:hint="eastAsia"/>
          <w:color w:val="000000" w:themeColor="text1"/>
        </w:rPr>
        <w:t>個，共補助金額2億2,22</w:t>
      </w:r>
      <w:r w:rsidRPr="006C64D5">
        <w:rPr>
          <w:color w:val="000000" w:themeColor="text1"/>
        </w:rPr>
        <w:t>0</w:t>
      </w:r>
      <w:r w:rsidRPr="006C64D5">
        <w:rPr>
          <w:rFonts w:hint="eastAsia"/>
          <w:color w:val="000000" w:themeColor="text1"/>
        </w:rPr>
        <w:t>萬餘元，詳如下表。</w:t>
      </w:r>
    </w:p>
    <w:p w:rsidR="003D198B" w:rsidRPr="006C64D5" w:rsidRDefault="003D198B" w:rsidP="003D198B">
      <w:pPr>
        <w:pStyle w:val="a3"/>
        <w:ind w:left="851" w:hanging="935"/>
        <w:rPr>
          <w:rFonts w:hAnsi="標楷體"/>
          <w:b/>
          <w:color w:val="000000" w:themeColor="text1"/>
        </w:rPr>
      </w:pPr>
      <w:r w:rsidRPr="006C64D5">
        <w:rPr>
          <w:rFonts w:hAnsi="標楷體" w:hint="eastAsia"/>
          <w:b/>
          <w:color w:val="000000" w:themeColor="text1"/>
        </w:rPr>
        <w:t>金門縣政府補助鄉(鎮)</w:t>
      </w:r>
      <w:r w:rsidRPr="006C64D5">
        <w:rPr>
          <w:rFonts w:hint="eastAsia"/>
          <w:b/>
          <w:color w:val="000000" w:themeColor="text1"/>
        </w:rPr>
        <w:t>公所</w:t>
      </w:r>
      <w:r w:rsidRPr="006C64D5">
        <w:rPr>
          <w:rFonts w:hAnsi="標楷體" w:hint="eastAsia"/>
          <w:b/>
          <w:color w:val="000000" w:themeColor="text1"/>
        </w:rPr>
        <w:t>興（整）建社區活動中心之分布情形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1175"/>
        <w:gridCol w:w="1292"/>
        <w:gridCol w:w="1429"/>
        <w:gridCol w:w="910"/>
        <w:gridCol w:w="779"/>
        <w:gridCol w:w="781"/>
        <w:gridCol w:w="2468"/>
      </w:tblGrid>
      <w:tr w:rsidR="003D198B" w:rsidRPr="006C64D5" w:rsidTr="004A0647">
        <w:trPr>
          <w:tblHeader/>
        </w:trPr>
        <w:tc>
          <w:tcPr>
            <w:tcW w:w="665" w:type="pct"/>
            <w:vMerge w:val="restar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360" w:lineRule="exact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b/>
                <w:color w:val="000000" w:themeColor="text1"/>
                <w:sz w:val="28"/>
                <w:szCs w:val="28"/>
              </w:rPr>
              <w:t>行政區</w:t>
            </w:r>
          </w:p>
        </w:tc>
        <w:tc>
          <w:tcPr>
            <w:tcW w:w="731" w:type="pct"/>
            <w:vMerge w:val="restar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220" w:lineRule="exact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b/>
                <w:color w:val="000000" w:themeColor="text1"/>
                <w:sz w:val="28"/>
                <w:szCs w:val="28"/>
              </w:rPr>
              <w:t>面積</w:t>
            </w:r>
            <w:proofErr w:type="gramStart"/>
            <w:r w:rsidRPr="006C64D5">
              <w:rPr>
                <w:rFonts w:hAnsi="標楷體"/>
                <w:b/>
                <w:color w:val="000000" w:themeColor="text1"/>
                <w:sz w:val="20"/>
              </w:rPr>
              <w:t>（</w:t>
            </w:r>
            <w:proofErr w:type="gramEnd"/>
            <w:r w:rsidRPr="006C64D5">
              <w:rPr>
                <w:rFonts w:hAnsi="標楷體"/>
                <w:b/>
                <w:color w:val="000000" w:themeColor="text1"/>
                <w:sz w:val="20"/>
              </w:rPr>
              <w:t>單位：平方公里</w:t>
            </w:r>
            <w:proofErr w:type="gramStart"/>
            <w:r w:rsidRPr="006C64D5">
              <w:rPr>
                <w:rFonts w:hAnsi="標楷體"/>
                <w:b/>
                <w:color w:val="000000" w:themeColor="text1"/>
                <w:sz w:val="20"/>
              </w:rPr>
              <w:t>）</w:t>
            </w:r>
            <w:proofErr w:type="gramEnd"/>
          </w:p>
        </w:tc>
        <w:tc>
          <w:tcPr>
            <w:tcW w:w="809" w:type="pct"/>
            <w:vMerge w:val="restar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360" w:lineRule="exact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居民人數</w:t>
            </w:r>
          </w:p>
        </w:tc>
        <w:tc>
          <w:tcPr>
            <w:tcW w:w="1398" w:type="pct"/>
            <w:gridSpan w:val="3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360" w:lineRule="exact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活動中心數量</w:t>
            </w:r>
          </w:p>
        </w:tc>
        <w:tc>
          <w:tcPr>
            <w:tcW w:w="1397" w:type="pct"/>
            <w:vMerge w:val="restar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平均服務人數</w:t>
            </w:r>
          </w:p>
        </w:tc>
      </w:tr>
      <w:tr w:rsidR="003D198B" w:rsidRPr="006C64D5" w:rsidTr="004A0647">
        <w:trPr>
          <w:tblHeader/>
        </w:trPr>
        <w:tc>
          <w:tcPr>
            <w:tcW w:w="665" w:type="pct"/>
            <w:vMerge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360" w:lineRule="exact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vMerge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360" w:lineRule="exact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09" w:type="pct"/>
            <w:vMerge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360" w:lineRule="exact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360" w:lineRule="exact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整建</w:t>
            </w:r>
          </w:p>
        </w:tc>
        <w:tc>
          <w:tcPr>
            <w:tcW w:w="441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360" w:lineRule="exact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興建</w:t>
            </w:r>
          </w:p>
        </w:tc>
        <w:tc>
          <w:tcPr>
            <w:tcW w:w="442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360" w:lineRule="exact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1397" w:type="pct"/>
            <w:vMerge/>
            <w:shd w:val="clear" w:color="auto" w:fill="EAF1DD" w:themeFill="accent3" w:themeFillTint="33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360" w:lineRule="exact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3D198B" w:rsidRPr="006C64D5" w:rsidTr="004A0647">
        <w:trPr>
          <w:trHeight w:val="429"/>
        </w:trPr>
        <w:tc>
          <w:tcPr>
            <w:tcW w:w="665" w:type="pct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360" w:lineRule="exact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b/>
                <w:color w:val="000000" w:themeColor="text1"/>
                <w:sz w:val="28"/>
                <w:szCs w:val="28"/>
              </w:rPr>
              <w:t>金城鎮</w:t>
            </w:r>
          </w:p>
        </w:tc>
        <w:tc>
          <w:tcPr>
            <w:tcW w:w="731" w:type="pct"/>
          </w:tcPr>
          <w:p w:rsidR="003D198B" w:rsidRPr="006C64D5" w:rsidRDefault="003D198B" w:rsidP="004A0647">
            <w:pPr>
              <w:spacing w:line="360" w:lineRule="exact"/>
              <w:outlineLvl w:val="4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  <w:t>21.7130</w:t>
            </w:r>
          </w:p>
        </w:tc>
        <w:tc>
          <w:tcPr>
            <w:tcW w:w="809" w:type="pct"/>
          </w:tcPr>
          <w:p w:rsidR="003D198B" w:rsidRPr="006C64D5" w:rsidRDefault="003D198B" w:rsidP="004A0647">
            <w:pPr>
              <w:spacing w:line="360" w:lineRule="exact"/>
              <w:jc w:val="righ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標楷體" w:cs="Arial" w:hint="eastAsia"/>
                <w:bCs/>
                <w:color w:val="000000" w:themeColor="text1"/>
                <w:kern w:val="32"/>
                <w:sz w:val="28"/>
                <w:szCs w:val="28"/>
              </w:rPr>
              <w:t>42,600</w:t>
            </w:r>
          </w:p>
        </w:tc>
        <w:tc>
          <w:tcPr>
            <w:tcW w:w="515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0</w:t>
            </w:r>
          </w:p>
        </w:tc>
        <w:tc>
          <w:tcPr>
            <w:tcW w:w="441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8</w:t>
            </w:r>
          </w:p>
        </w:tc>
        <w:tc>
          <w:tcPr>
            <w:tcW w:w="442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8</w:t>
            </w:r>
          </w:p>
        </w:tc>
        <w:tc>
          <w:tcPr>
            <w:tcW w:w="1397" w:type="pct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spacing w:line="360" w:lineRule="exact"/>
              <w:rPr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color w:val="000000" w:themeColor="text1"/>
                <w:sz w:val="28"/>
                <w:szCs w:val="28"/>
              </w:rPr>
              <w:t>約3,550人</w:t>
            </w:r>
          </w:p>
        </w:tc>
      </w:tr>
      <w:tr w:rsidR="003D198B" w:rsidRPr="006C64D5" w:rsidTr="004A0647">
        <w:trPr>
          <w:trHeight w:val="319"/>
        </w:trPr>
        <w:tc>
          <w:tcPr>
            <w:tcW w:w="665" w:type="pct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360" w:lineRule="exact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b/>
                <w:color w:val="000000" w:themeColor="text1"/>
                <w:sz w:val="28"/>
                <w:szCs w:val="28"/>
              </w:rPr>
              <w:t>金寧鄉</w:t>
            </w:r>
          </w:p>
        </w:tc>
        <w:tc>
          <w:tcPr>
            <w:tcW w:w="731" w:type="pct"/>
          </w:tcPr>
          <w:p w:rsidR="003D198B" w:rsidRPr="006C64D5" w:rsidRDefault="003D198B" w:rsidP="004A0647">
            <w:pPr>
              <w:spacing w:line="360" w:lineRule="exact"/>
              <w:outlineLvl w:val="4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  <w:t>29.8540</w:t>
            </w:r>
          </w:p>
        </w:tc>
        <w:tc>
          <w:tcPr>
            <w:tcW w:w="809" w:type="pct"/>
          </w:tcPr>
          <w:p w:rsidR="003D198B" w:rsidRPr="006C64D5" w:rsidRDefault="003D198B" w:rsidP="004A0647">
            <w:pPr>
              <w:spacing w:line="360" w:lineRule="exact"/>
              <w:jc w:val="righ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標楷體" w:cs="Arial" w:hint="eastAsia"/>
                <w:bCs/>
                <w:color w:val="000000" w:themeColor="text1"/>
                <w:kern w:val="32"/>
                <w:sz w:val="28"/>
                <w:szCs w:val="28"/>
              </w:rPr>
              <w:t>34</w:t>
            </w:r>
            <w:r w:rsidRPr="006C64D5">
              <w:rPr>
                <w:rFonts w:hAnsi="標楷體" w:cs="Arial"/>
                <w:bCs/>
                <w:color w:val="000000" w:themeColor="text1"/>
                <w:kern w:val="32"/>
                <w:sz w:val="28"/>
                <w:szCs w:val="28"/>
              </w:rPr>
              <w:t>,</w:t>
            </w:r>
            <w:r w:rsidRPr="006C64D5">
              <w:rPr>
                <w:rFonts w:hAnsi="標楷體" w:cs="Arial" w:hint="eastAsia"/>
                <w:bCs/>
                <w:color w:val="000000" w:themeColor="text1"/>
                <w:kern w:val="32"/>
                <w:sz w:val="28"/>
                <w:szCs w:val="28"/>
              </w:rPr>
              <w:t>504</w:t>
            </w:r>
          </w:p>
        </w:tc>
        <w:tc>
          <w:tcPr>
            <w:tcW w:w="515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0</w:t>
            </w:r>
          </w:p>
        </w:tc>
        <w:tc>
          <w:tcPr>
            <w:tcW w:w="441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5</w:t>
            </w:r>
          </w:p>
        </w:tc>
        <w:tc>
          <w:tcPr>
            <w:tcW w:w="442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5</w:t>
            </w:r>
          </w:p>
        </w:tc>
        <w:tc>
          <w:tcPr>
            <w:tcW w:w="1397" w:type="pct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spacing w:line="360" w:lineRule="exact"/>
              <w:rPr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color w:val="000000" w:themeColor="text1"/>
                <w:sz w:val="28"/>
                <w:szCs w:val="28"/>
              </w:rPr>
              <w:t>約4</w:t>
            </w:r>
            <w:r w:rsidRPr="006C64D5">
              <w:rPr>
                <w:color w:val="000000" w:themeColor="text1"/>
                <w:sz w:val="28"/>
                <w:szCs w:val="28"/>
              </w:rPr>
              <w:t>,929</w:t>
            </w:r>
            <w:r w:rsidRPr="006C64D5">
              <w:rPr>
                <w:rFonts w:hint="eastAsia"/>
                <w:color w:val="000000" w:themeColor="text1"/>
                <w:sz w:val="28"/>
                <w:szCs w:val="28"/>
              </w:rPr>
              <w:t>人</w:t>
            </w:r>
          </w:p>
        </w:tc>
      </w:tr>
      <w:tr w:rsidR="003D198B" w:rsidRPr="006C64D5" w:rsidTr="004A0647">
        <w:trPr>
          <w:trHeight w:val="368"/>
        </w:trPr>
        <w:tc>
          <w:tcPr>
            <w:tcW w:w="665" w:type="pct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360" w:lineRule="exact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b/>
                <w:color w:val="000000" w:themeColor="text1"/>
                <w:sz w:val="28"/>
                <w:szCs w:val="28"/>
              </w:rPr>
              <w:t>金湖鎮</w:t>
            </w:r>
          </w:p>
        </w:tc>
        <w:tc>
          <w:tcPr>
            <w:tcW w:w="731" w:type="pct"/>
          </w:tcPr>
          <w:p w:rsidR="003D198B" w:rsidRPr="006C64D5" w:rsidRDefault="003D198B" w:rsidP="004A0647">
            <w:pPr>
              <w:spacing w:line="360" w:lineRule="exact"/>
              <w:outlineLvl w:val="4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  <w:t>41.6960</w:t>
            </w:r>
          </w:p>
        </w:tc>
        <w:tc>
          <w:tcPr>
            <w:tcW w:w="809" w:type="pct"/>
          </w:tcPr>
          <w:p w:rsidR="003D198B" w:rsidRPr="006C64D5" w:rsidRDefault="003D198B" w:rsidP="004A0647">
            <w:pPr>
              <w:spacing w:line="360" w:lineRule="exact"/>
              <w:jc w:val="righ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  <w:shd w:val="pct15" w:color="auto" w:fill="FFFFFF"/>
              </w:rPr>
            </w:pPr>
            <w:r w:rsidRPr="006C64D5">
              <w:rPr>
                <w:rFonts w:hAnsi="標楷體" w:cs="Arial" w:hint="eastAsia"/>
                <w:bCs/>
                <w:color w:val="000000" w:themeColor="text1"/>
                <w:kern w:val="32"/>
                <w:sz w:val="28"/>
                <w:szCs w:val="28"/>
              </w:rPr>
              <w:t>3</w:t>
            </w:r>
            <w:r w:rsidRPr="006C64D5">
              <w:rPr>
                <w:rFonts w:hAnsi="標楷體" w:cs="Arial"/>
                <w:bCs/>
                <w:color w:val="000000" w:themeColor="text1"/>
                <w:kern w:val="32"/>
                <w:sz w:val="28"/>
                <w:szCs w:val="28"/>
              </w:rPr>
              <w:t>0,776</w:t>
            </w:r>
          </w:p>
        </w:tc>
        <w:tc>
          <w:tcPr>
            <w:tcW w:w="515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0</w:t>
            </w:r>
          </w:p>
        </w:tc>
        <w:tc>
          <w:tcPr>
            <w:tcW w:w="441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8</w:t>
            </w:r>
          </w:p>
        </w:tc>
        <w:tc>
          <w:tcPr>
            <w:tcW w:w="442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8</w:t>
            </w:r>
          </w:p>
        </w:tc>
        <w:tc>
          <w:tcPr>
            <w:tcW w:w="1397" w:type="pct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spacing w:line="360" w:lineRule="exact"/>
              <w:rPr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color w:val="000000" w:themeColor="text1"/>
                <w:sz w:val="28"/>
                <w:szCs w:val="28"/>
              </w:rPr>
              <w:t>約1</w:t>
            </w:r>
            <w:r w:rsidRPr="006C64D5">
              <w:rPr>
                <w:color w:val="000000" w:themeColor="text1"/>
                <w:sz w:val="28"/>
                <w:szCs w:val="28"/>
              </w:rPr>
              <w:t>,810</w:t>
            </w:r>
            <w:r w:rsidRPr="006C64D5">
              <w:rPr>
                <w:rFonts w:hint="eastAsia"/>
                <w:color w:val="000000" w:themeColor="text1"/>
                <w:sz w:val="28"/>
                <w:szCs w:val="28"/>
              </w:rPr>
              <w:t>人</w:t>
            </w:r>
          </w:p>
        </w:tc>
      </w:tr>
      <w:tr w:rsidR="003D198B" w:rsidRPr="006C64D5" w:rsidTr="004A0647">
        <w:trPr>
          <w:trHeight w:val="273"/>
        </w:trPr>
        <w:tc>
          <w:tcPr>
            <w:tcW w:w="665" w:type="pct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360" w:lineRule="exact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b/>
                <w:color w:val="000000" w:themeColor="text1"/>
                <w:sz w:val="28"/>
                <w:szCs w:val="28"/>
              </w:rPr>
              <w:t>金沙鎮</w:t>
            </w:r>
          </w:p>
        </w:tc>
        <w:tc>
          <w:tcPr>
            <w:tcW w:w="731" w:type="pct"/>
          </w:tcPr>
          <w:p w:rsidR="003D198B" w:rsidRPr="006C64D5" w:rsidRDefault="003D198B" w:rsidP="004A0647">
            <w:pPr>
              <w:spacing w:line="360" w:lineRule="exact"/>
              <w:outlineLvl w:val="4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  <w:t>41.1900</w:t>
            </w:r>
          </w:p>
        </w:tc>
        <w:tc>
          <w:tcPr>
            <w:tcW w:w="809" w:type="pct"/>
          </w:tcPr>
          <w:p w:rsidR="003D198B" w:rsidRPr="006C64D5" w:rsidRDefault="003D198B" w:rsidP="004A0647">
            <w:pPr>
              <w:spacing w:line="360" w:lineRule="exact"/>
              <w:jc w:val="righ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  <w:shd w:val="pct15" w:color="auto" w:fill="FFFFFF"/>
              </w:rPr>
            </w:pPr>
            <w:r w:rsidRPr="006C64D5">
              <w:rPr>
                <w:rFonts w:hAnsi="標楷體" w:cs="Arial" w:hint="eastAsia"/>
                <w:bCs/>
                <w:color w:val="000000" w:themeColor="text1"/>
                <w:kern w:val="32"/>
                <w:sz w:val="28"/>
                <w:szCs w:val="28"/>
              </w:rPr>
              <w:t>20,704</w:t>
            </w:r>
          </w:p>
        </w:tc>
        <w:tc>
          <w:tcPr>
            <w:tcW w:w="515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0</w:t>
            </w:r>
          </w:p>
        </w:tc>
        <w:tc>
          <w:tcPr>
            <w:tcW w:w="441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10</w:t>
            </w:r>
          </w:p>
        </w:tc>
        <w:tc>
          <w:tcPr>
            <w:tcW w:w="442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10</w:t>
            </w:r>
          </w:p>
        </w:tc>
        <w:tc>
          <w:tcPr>
            <w:tcW w:w="1397" w:type="pct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spacing w:line="360" w:lineRule="exact"/>
              <w:rPr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color w:val="000000" w:themeColor="text1"/>
                <w:sz w:val="28"/>
                <w:szCs w:val="28"/>
              </w:rPr>
              <w:t>約1</w:t>
            </w:r>
            <w:r w:rsidRPr="006C64D5">
              <w:rPr>
                <w:color w:val="000000" w:themeColor="text1"/>
                <w:sz w:val="28"/>
                <w:szCs w:val="28"/>
              </w:rPr>
              <w:t>,593</w:t>
            </w:r>
            <w:r w:rsidRPr="006C64D5">
              <w:rPr>
                <w:rFonts w:hint="eastAsia"/>
                <w:color w:val="000000" w:themeColor="text1"/>
                <w:sz w:val="28"/>
                <w:szCs w:val="28"/>
              </w:rPr>
              <w:t>人</w:t>
            </w:r>
          </w:p>
        </w:tc>
      </w:tr>
      <w:tr w:rsidR="003D198B" w:rsidRPr="006C64D5" w:rsidTr="004A0647">
        <w:trPr>
          <w:trHeight w:val="336"/>
        </w:trPr>
        <w:tc>
          <w:tcPr>
            <w:tcW w:w="665" w:type="pct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360" w:lineRule="exact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b/>
                <w:color w:val="000000" w:themeColor="text1"/>
                <w:sz w:val="28"/>
                <w:szCs w:val="28"/>
              </w:rPr>
              <w:t>烈嶼鄉</w:t>
            </w:r>
          </w:p>
        </w:tc>
        <w:tc>
          <w:tcPr>
            <w:tcW w:w="731" w:type="pct"/>
          </w:tcPr>
          <w:p w:rsidR="003D198B" w:rsidRPr="006C64D5" w:rsidRDefault="003D198B" w:rsidP="004A0647">
            <w:pPr>
              <w:spacing w:line="360" w:lineRule="exact"/>
              <w:outlineLvl w:val="4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  <w:t>16.0030</w:t>
            </w:r>
          </w:p>
        </w:tc>
        <w:tc>
          <w:tcPr>
            <w:tcW w:w="809" w:type="pct"/>
          </w:tcPr>
          <w:p w:rsidR="003D198B" w:rsidRPr="006C64D5" w:rsidRDefault="003D198B" w:rsidP="004A0647">
            <w:pPr>
              <w:spacing w:line="360" w:lineRule="exact"/>
              <w:jc w:val="righ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標楷體" w:cs="Arial" w:hint="eastAsia"/>
                <w:bCs/>
                <w:color w:val="000000" w:themeColor="text1"/>
                <w:kern w:val="32"/>
                <w:sz w:val="28"/>
                <w:szCs w:val="28"/>
              </w:rPr>
              <w:t>12</w:t>
            </w:r>
            <w:r w:rsidRPr="006C64D5">
              <w:rPr>
                <w:rFonts w:hAnsi="標楷體" w:cs="Arial"/>
                <w:bCs/>
                <w:color w:val="000000" w:themeColor="text1"/>
                <w:kern w:val="32"/>
                <w:sz w:val="28"/>
                <w:szCs w:val="28"/>
              </w:rPr>
              <w:t>,</w:t>
            </w:r>
            <w:r w:rsidRPr="006C64D5">
              <w:rPr>
                <w:rFonts w:hAnsi="標楷體" w:cs="Arial" w:hint="eastAsia"/>
                <w:bCs/>
                <w:color w:val="000000" w:themeColor="text1"/>
                <w:kern w:val="32"/>
                <w:sz w:val="28"/>
                <w:szCs w:val="28"/>
              </w:rPr>
              <w:t>7</w:t>
            </w:r>
            <w:r w:rsidRPr="006C64D5">
              <w:rPr>
                <w:rFonts w:hAnsi="標楷體" w:cs="Arial"/>
                <w:bCs/>
                <w:color w:val="000000" w:themeColor="text1"/>
                <w:kern w:val="32"/>
                <w:sz w:val="28"/>
                <w:szCs w:val="28"/>
              </w:rPr>
              <w:t>16</w:t>
            </w:r>
          </w:p>
        </w:tc>
        <w:tc>
          <w:tcPr>
            <w:tcW w:w="515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0</w:t>
            </w:r>
          </w:p>
        </w:tc>
        <w:tc>
          <w:tcPr>
            <w:tcW w:w="441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9</w:t>
            </w:r>
          </w:p>
        </w:tc>
        <w:tc>
          <w:tcPr>
            <w:tcW w:w="442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9</w:t>
            </w:r>
          </w:p>
        </w:tc>
        <w:tc>
          <w:tcPr>
            <w:tcW w:w="1397" w:type="pct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spacing w:line="360" w:lineRule="exact"/>
              <w:rPr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color w:val="000000" w:themeColor="text1"/>
                <w:sz w:val="28"/>
                <w:szCs w:val="28"/>
              </w:rPr>
              <w:t>約1</w:t>
            </w:r>
            <w:r w:rsidRPr="006C64D5">
              <w:rPr>
                <w:color w:val="000000" w:themeColor="text1"/>
                <w:sz w:val="28"/>
                <w:szCs w:val="28"/>
              </w:rPr>
              <w:t>,272</w:t>
            </w:r>
            <w:r w:rsidRPr="006C64D5">
              <w:rPr>
                <w:rFonts w:hint="eastAsia"/>
                <w:color w:val="000000" w:themeColor="text1"/>
                <w:sz w:val="28"/>
                <w:szCs w:val="28"/>
              </w:rPr>
              <w:t>人</w:t>
            </w:r>
          </w:p>
        </w:tc>
      </w:tr>
      <w:tr w:rsidR="003D198B" w:rsidRPr="006C64D5" w:rsidTr="004A0647">
        <w:trPr>
          <w:trHeight w:val="384"/>
        </w:trPr>
        <w:tc>
          <w:tcPr>
            <w:tcW w:w="665" w:type="pct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360" w:lineRule="exact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b/>
                <w:color w:val="000000" w:themeColor="text1"/>
                <w:sz w:val="28"/>
                <w:szCs w:val="28"/>
              </w:rPr>
              <w:t>烏坵鄉</w:t>
            </w:r>
          </w:p>
        </w:tc>
        <w:tc>
          <w:tcPr>
            <w:tcW w:w="731" w:type="pct"/>
          </w:tcPr>
          <w:p w:rsidR="003D198B" w:rsidRPr="006C64D5" w:rsidRDefault="003D198B" w:rsidP="004A0647">
            <w:pPr>
              <w:spacing w:line="360" w:lineRule="exact"/>
              <w:outlineLvl w:val="4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  <w:t>1.2000</w:t>
            </w:r>
          </w:p>
        </w:tc>
        <w:tc>
          <w:tcPr>
            <w:tcW w:w="809" w:type="pct"/>
          </w:tcPr>
          <w:p w:rsidR="003D198B" w:rsidRPr="006C64D5" w:rsidRDefault="003D198B" w:rsidP="004A0647">
            <w:pPr>
              <w:spacing w:line="360" w:lineRule="exact"/>
              <w:jc w:val="righ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標楷體" w:cs="Arial" w:hint="eastAsia"/>
                <w:bCs/>
                <w:color w:val="000000" w:themeColor="text1"/>
                <w:kern w:val="32"/>
                <w:sz w:val="28"/>
                <w:szCs w:val="28"/>
              </w:rPr>
              <w:t>6</w:t>
            </w:r>
            <w:r w:rsidRPr="006C64D5">
              <w:rPr>
                <w:rFonts w:hAnsi="標楷體" w:cs="Arial"/>
                <w:bCs/>
                <w:color w:val="000000" w:themeColor="text1"/>
                <w:kern w:val="32"/>
                <w:sz w:val="28"/>
                <w:szCs w:val="28"/>
              </w:rPr>
              <w:t>65</w:t>
            </w:r>
          </w:p>
        </w:tc>
        <w:tc>
          <w:tcPr>
            <w:tcW w:w="515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0</w:t>
            </w:r>
          </w:p>
        </w:tc>
        <w:tc>
          <w:tcPr>
            <w:tcW w:w="441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0</w:t>
            </w:r>
          </w:p>
        </w:tc>
        <w:tc>
          <w:tcPr>
            <w:tcW w:w="442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0</w:t>
            </w:r>
          </w:p>
        </w:tc>
        <w:tc>
          <w:tcPr>
            <w:tcW w:w="1397" w:type="pct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spacing w:line="360" w:lineRule="exact"/>
              <w:rPr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3D198B" w:rsidRPr="006C64D5" w:rsidTr="004A0647">
        <w:tc>
          <w:tcPr>
            <w:tcW w:w="2205" w:type="pct"/>
            <w:gridSpan w:val="3"/>
          </w:tcPr>
          <w:p w:rsidR="003D198B" w:rsidRPr="006C64D5" w:rsidRDefault="003D198B" w:rsidP="004A0647">
            <w:pPr>
              <w:spacing w:line="360" w:lineRule="exact"/>
              <w:jc w:val="center"/>
              <w:outlineLvl w:val="0"/>
              <w:rPr>
                <w:rFonts w:hAnsi="標楷體" w:cs="Arial"/>
                <w:b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標楷體" w:cs="Arial" w:hint="eastAsia"/>
                <w:b/>
                <w:bCs/>
                <w:color w:val="000000" w:themeColor="text1"/>
                <w:kern w:val="32"/>
                <w:sz w:val="28"/>
                <w:szCs w:val="28"/>
              </w:rPr>
              <w:t>合計</w:t>
            </w:r>
          </w:p>
        </w:tc>
        <w:tc>
          <w:tcPr>
            <w:tcW w:w="515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0</w:t>
            </w:r>
          </w:p>
        </w:tc>
        <w:tc>
          <w:tcPr>
            <w:tcW w:w="441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4</w:t>
            </w:r>
            <w:r w:rsidRPr="006C64D5"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  <w:t>0</w:t>
            </w:r>
          </w:p>
        </w:tc>
        <w:tc>
          <w:tcPr>
            <w:tcW w:w="442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  <w:r w:rsidRPr="006C64D5">
              <w:rPr>
                <w:rFonts w:hAnsi="Arial" w:hint="eastAsia"/>
                <w:bCs/>
                <w:color w:val="000000" w:themeColor="text1"/>
                <w:kern w:val="32"/>
                <w:sz w:val="28"/>
                <w:szCs w:val="28"/>
              </w:rPr>
              <w:t>4</w:t>
            </w:r>
            <w:r w:rsidRPr="006C64D5"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  <w:t>0</w:t>
            </w:r>
          </w:p>
        </w:tc>
        <w:tc>
          <w:tcPr>
            <w:tcW w:w="1397" w:type="pct"/>
          </w:tcPr>
          <w:p w:rsidR="003D198B" w:rsidRPr="006C64D5" w:rsidRDefault="003D198B" w:rsidP="004A0647">
            <w:pPr>
              <w:spacing w:line="360" w:lineRule="exact"/>
              <w:outlineLvl w:val="0"/>
              <w:rPr>
                <w:rFonts w:hAnsi="Arial"/>
                <w:bCs/>
                <w:color w:val="000000" w:themeColor="text1"/>
                <w:kern w:val="32"/>
                <w:sz w:val="28"/>
                <w:szCs w:val="28"/>
              </w:rPr>
            </w:pPr>
          </w:p>
        </w:tc>
      </w:tr>
    </w:tbl>
    <w:p w:rsidR="003D198B" w:rsidRPr="006C64D5" w:rsidRDefault="003D198B" w:rsidP="003D198B">
      <w:pPr>
        <w:pStyle w:val="5"/>
        <w:numPr>
          <w:ilvl w:val="0"/>
          <w:numId w:val="0"/>
        </w:numPr>
        <w:spacing w:line="280" w:lineRule="exact"/>
        <w:ind w:leftChars="-141" w:left="1" w:hangingChars="185" w:hanging="481"/>
        <w:rPr>
          <w:color w:val="000000" w:themeColor="text1"/>
          <w:sz w:val="24"/>
          <w:szCs w:val="24"/>
        </w:rPr>
      </w:pPr>
      <w:r w:rsidRPr="006C64D5">
        <w:rPr>
          <w:rFonts w:hint="eastAsia"/>
          <w:color w:val="000000" w:themeColor="text1"/>
          <w:sz w:val="24"/>
          <w:szCs w:val="24"/>
        </w:rPr>
        <w:t xml:space="preserve">    備註：</w:t>
      </w:r>
      <w:r>
        <w:rPr>
          <w:rFonts w:hint="eastAsia"/>
          <w:color w:val="000000" w:themeColor="text1"/>
          <w:sz w:val="24"/>
          <w:szCs w:val="24"/>
        </w:rPr>
        <w:t>作業</w:t>
      </w:r>
      <w:r w:rsidRPr="006C64D5">
        <w:rPr>
          <w:rFonts w:hint="eastAsia"/>
          <w:color w:val="000000" w:themeColor="text1"/>
          <w:sz w:val="24"/>
          <w:szCs w:val="24"/>
        </w:rPr>
        <w:t>要點</w:t>
      </w:r>
      <w:r>
        <w:rPr>
          <w:rFonts w:hint="eastAsia"/>
          <w:color w:val="000000" w:themeColor="text1"/>
          <w:sz w:val="24"/>
          <w:szCs w:val="24"/>
        </w:rPr>
        <w:t>訂定</w:t>
      </w:r>
      <w:r w:rsidRPr="006C64D5">
        <w:rPr>
          <w:rFonts w:hint="eastAsia"/>
          <w:color w:val="000000" w:themeColor="text1"/>
          <w:sz w:val="24"/>
          <w:szCs w:val="24"/>
        </w:rPr>
        <w:t>前各鄉(鎮)已存在之社區活動中心不列入。</w:t>
      </w:r>
    </w:p>
    <w:p w:rsidR="003D198B" w:rsidRPr="006C64D5" w:rsidRDefault="003D198B" w:rsidP="003D198B">
      <w:pPr>
        <w:pStyle w:val="5"/>
        <w:numPr>
          <w:ilvl w:val="0"/>
          <w:numId w:val="0"/>
        </w:numPr>
        <w:spacing w:line="280" w:lineRule="exact"/>
        <w:ind w:leftChars="-141" w:left="1" w:hangingChars="185" w:hanging="481"/>
        <w:rPr>
          <w:color w:val="000000" w:themeColor="text1"/>
          <w:sz w:val="24"/>
          <w:szCs w:val="24"/>
        </w:rPr>
      </w:pPr>
      <w:r w:rsidRPr="006C64D5">
        <w:rPr>
          <w:rFonts w:hint="eastAsia"/>
          <w:color w:val="000000" w:themeColor="text1"/>
          <w:sz w:val="24"/>
          <w:szCs w:val="24"/>
        </w:rPr>
        <w:t xml:space="preserve">    資料來源：金門縣政府。</w:t>
      </w:r>
    </w:p>
    <w:p w:rsidR="003D198B" w:rsidRPr="006C64D5" w:rsidRDefault="003D198B" w:rsidP="003D198B">
      <w:pPr>
        <w:pStyle w:val="3"/>
        <w:spacing w:beforeLines="50" w:before="228"/>
        <w:ind w:left="1360" w:hanging="680"/>
        <w:rPr>
          <w:color w:val="000000" w:themeColor="text1"/>
        </w:rPr>
      </w:pPr>
      <w:r w:rsidRPr="006C64D5">
        <w:rPr>
          <w:rFonts w:hint="eastAsia"/>
          <w:color w:val="000000" w:themeColor="text1"/>
        </w:rPr>
        <w:t>次查，該府過往3次修訂補助作業要點</w:t>
      </w:r>
      <w:r w:rsidRPr="006C64D5">
        <w:rPr>
          <w:rFonts w:hint="eastAsia"/>
          <w:color w:val="000000" w:themeColor="text1"/>
          <w:shd w:val="clear" w:color="auto" w:fill="FFFFFF"/>
        </w:rPr>
        <w:t>(106年9月6日、109年5月11日及111年5月16日)，</w:t>
      </w:r>
      <w:r w:rsidRPr="006C64D5">
        <w:rPr>
          <w:rFonts w:hint="eastAsia"/>
          <w:b/>
          <w:color w:val="000000" w:themeColor="text1"/>
          <w:shd w:val="clear" w:color="auto" w:fill="FFFFFF"/>
        </w:rPr>
        <w:t>修正方向</w:t>
      </w:r>
      <w:proofErr w:type="gramStart"/>
      <w:r w:rsidRPr="006C64D5">
        <w:rPr>
          <w:rFonts w:hint="eastAsia"/>
          <w:b/>
          <w:color w:val="000000" w:themeColor="text1"/>
          <w:shd w:val="clear" w:color="auto" w:fill="FFFFFF"/>
        </w:rPr>
        <w:t>調整朝舊建物</w:t>
      </w:r>
      <w:proofErr w:type="gramEnd"/>
      <w:r w:rsidRPr="006C64D5">
        <w:rPr>
          <w:rFonts w:hint="eastAsia"/>
          <w:b/>
          <w:color w:val="000000" w:themeColor="text1"/>
          <w:shd w:val="clear" w:color="auto" w:fill="FFFFFF"/>
        </w:rPr>
        <w:t>活化納入優先補助</w:t>
      </w:r>
      <w:r w:rsidRPr="006C64D5">
        <w:rPr>
          <w:rFonts w:hint="eastAsia"/>
          <w:color w:val="000000" w:themeColor="text1"/>
          <w:shd w:val="clear" w:color="auto" w:fill="FFFFFF"/>
        </w:rPr>
        <w:t>，按補助</w:t>
      </w:r>
      <w:r w:rsidRPr="006C64D5">
        <w:rPr>
          <w:rFonts w:hint="eastAsia"/>
          <w:color w:val="000000" w:themeColor="text1"/>
        </w:rPr>
        <w:t>作業要點第四點規定，略以：「補助項目及基準：（一）…</w:t>
      </w:r>
      <w:proofErr w:type="gramStart"/>
      <w:r w:rsidRPr="006C64D5">
        <w:rPr>
          <w:rFonts w:hint="eastAsia"/>
          <w:color w:val="000000" w:themeColor="text1"/>
        </w:rPr>
        <w:t>…</w:t>
      </w:r>
      <w:proofErr w:type="gramEnd"/>
      <w:r w:rsidRPr="006C64D5">
        <w:rPr>
          <w:rFonts w:hint="eastAsia"/>
          <w:color w:val="000000" w:themeColor="text1"/>
        </w:rPr>
        <w:t>（三）每年</w:t>
      </w:r>
      <w:proofErr w:type="gramStart"/>
      <w:r w:rsidRPr="006C64D5">
        <w:rPr>
          <w:rFonts w:hint="eastAsia"/>
          <w:color w:val="000000" w:themeColor="text1"/>
        </w:rPr>
        <w:t>補助</w:t>
      </w:r>
      <w:proofErr w:type="gramEnd"/>
      <w:r w:rsidRPr="006C64D5">
        <w:rPr>
          <w:rFonts w:hint="eastAsia"/>
          <w:color w:val="000000" w:themeColor="text1"/>
        </w:rPr>
        <w:t>棟數原則依核定之總經費調整以整建案(舊建物活化)為優先</w:t>
      </w:r>
      <w:r w:rsidRPr="006C64D5">
        <w:rPr>
          <w:rFonts w:hint="eastAsia"/>
          <w:color w:val="000000" w:themeColor="text1"/>
          <w:sz w:val="28"/>
          <w:szCs w:val="28"/>
        </w:rPr>
        <w:t>，</w:t>
      </w:r>
      <w:r w:rsidRPr="006C64D5">
        <w:rPr>
          <w:rFonts w:hint="eastAsia"/>
          <w:color w:val="000000" w:themeColor="text1"/>
        </w:rPr>
        <w:t>興建案補助順序則依評定獲得補助</w:t>
      </w:r>
      <w:r w:rsidRPr="006C64D5">
        <w:rPr>
          <w:rFonts w:hAnsi="標楷體" w:hint="eastAsia"/>
          <w:color w:val="000000" w:themeColor="text1"/>
          <w:szCs w:val="32"/>
        </w:rPr>
        <w:t>款額</w:t>
      </w:r>
      <w:r w:rsidRPr="006C64D5">
        <w:rPr>
          <w:rFonts w:hint="eastAsia"/>
          <w:color w:val="000000" w:themeColor="text1"/>
        </w:rPr>
        <w:t>度高低排序……。」然該府過往補助之4</w:t>
      </w:r>
      <w:r w:rsidRPr="006C64D5">
        <w:rPr>
          <w:color w:val="000000" w:themeColor="text1"/>
        </w:rPr>
        <w:t>0</w:t>
      </w:r>
      <w:r w:rsidRPr="006C64D5">
        <w:rPr>
          <w:rFonts w:hint="eastAsia"/>
          <w:color w:val="000000" w:themeColor="text1"/>
        </w:rPr>
        <w:t>個活動</w:t>
      </w:r>
      <w:proofErr w:type="gramStart"/>
      <w:r w:rsidRPr="006C64D5">
        <w:rPr>
          <w:rFonts w:hint="eastAsia"/>
          <w:color w:val="000000" w:themeColor="text1"/>
        </w:rPr>
        <w:t>中心均為興建</w:t>
      </w:r>
      <w:proofErr w:type="gramEnd"/>
      <w:r w:rsidRPr="006C64D5">
        <w:rPr>
          <w:rFonts w:hint="eastAsia"/>
          <w:color w:val="000000" w:themeColor="text1"/>
        </w:rPr>
        <w:t>，未見補助舊建物活化整建之個案。</w:t>
      </w:r>
    </w:p>
    <w:p w:rsidR="003D198B" w:rsidRPr="006C64D5" w:rsidRDefault="003D198B" w:rsidP="003D198B">
      <w:pPr>
        <w:pStyle w:val="3"/>
        <w:ind w:left="1360" w:hanging="680"/>
        <w:rPr>
          <w:color w:val="000000" w:themeColor="text1"/>
        </w:rPr>
      </w:pPr>
      <w:r w:rsidRPr="006C64D5">
        <w:rPr>
          <w:rFonts w:hint="eastAsia"/>
          <w:color w:val="000000" w:themeColor="text1"/>
        </w:rPr>
        <w:t>又興建案補助順序，係依評定獲得補助款額度高低排序，</w:t>
      </w:r>
      <w:r w:rsidRPr="006C64D5">
        <w:rPr>
          <w:rFonts w:hAnsi="標楷體" w:hint="eastAsia"/>
          <w:color w:val="000000" w:themeColor="text1"/>
          <w:szCs w:val="32"/>
        </w:rPr>
        <w:t>因社區活動中心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興整建由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各鄉（鎮）公所評估需求及執行量能主動向該府提出申請，</w:t>
      </w:r>
      <w:r w:rsidRPr="003D198B">
        <w:rPr>
          <w:rFonts w:hAnsi="標楷體" w:hint="eastAsia"/>
          <w:color w:val="000000" w:themeColor="text1"/>
          <w:szCs w:val="32"/>
        </w:rPr>
        <w:t>惟金門縣</w:t>
      </w:r>
      <w:r w:rsidRPr="003D198B">
        <w:rPr>
          <w:rFonts w:hAnsi="標楷體" w:hint="eastAsia"/>
          <w:color w:val="000000" w:themeColor="text1"/>
          <w:szCs w:val="32"/>
        </w:rPr>
        <w:lastRenderedPageBreak/>
        <w:t>常住人口</w:t>
      </w:r>
      <w:proofErr w:type="gramStart"/>
      <w:r w:rsidRPr="003D198B">
        <w:rPr>
          <w:rFonts w:hAnsi="標楷體" w:hint="eastAsia"/>
          <w:color w:val="000000" w:themeColor="text1"/>
          <w:szCs w:val="32"/>
        </w:rPr>
        <w:t>數遠低設籍數</w:t>
      </w:r>
      <w:proofErr w:type="gramEnd"/>
      <w:r w:rsidRPr="003D198B">
        <w:rPr>
          <w:rFonts w:hAnsi="標楷體" w:hint="eastAsia"/>
          <w:color w:val="000000" w:themeColor="text1"/>
          <w:szCs w:val="32"/>
        </w:rPr>
        <w:t>係常態，且因</w:t>
      </w:r>
      <w:r w:rsidRPr="006C64D5">
        <w:rPr>
          <w:rFonts w:hAnsi="標楷體" w:hint="eastAsia"/>
          <w:color w:val="000000" w:themeColor="text1"/>
          <w:szCs w:val="32"/>
        </w:rPr>
        <w:t>各鄉（鎮）公所提報申請件數不等，</w:t>
      </w:r>
      <w:r w:rsidRPr="006C64D5">
        <w:rPr>
          <w:rFonts w:hint="eastAsia"/>
          <w:color w:val="000000" w:themeColor="text1"/>
        </w:rPr>
        <w:t>導致審計部過往提出金門縣政府各鄉(鎮)活動中心設置情形，有過於集中、配置</w:t>
      </w:r>
      <w:proofErr w:type="gramStart"/>
      <w:r w:rsidRPr="006C64D5">
        <w:rPr>
          <w:rFonts w:hint="eastAsia"/>
          <w:color w:val="000000" w:themeColor="text1"/>
        </w:rPr>
        <w:t>不均及平</w:t>
      </w:r>
      <w:proofErr w:type="gramEnd"/>
      <w:r w:rsidRPr="006C64D5">
        <w:rPr>
          <w:rFonts w:hint="eastAsia"/>
          <w:color w:val="000000" w:themeColor="text1"/>
        </w:rPr>
        <w:t>均服務居民人數差異頗大等意見，請金門縣政府檢討改善，該府亦認因地方特性，確有所述設置集中及配置不均之情形，經檢視補助審查機制，於</w:t>
      </w:r>
      <w:proofErr w:type="gramStart"/>
      <w:r w:rsidRPr="006C64D5">
        <w:rPr>
          <w:rFonts w:hint="eastAsia"/>
          <w:color w:val="000000" w:themeColor="text1"/>
        </w:rPr>
        <w:t>11</w:t>
      </w:r>
      <w:proofErr w:type="gramEnd"/>
      <w:r w:rsidRPr="006C64D5">
        <w:rPr>
          <w:rFonts w:hint="eastAsia"/>
          <w:color w:val="000000" w:themeColor="text1"/>
        </w:rPr>
        <w:t>2年度起暫緩核定補助，未來規劃興建案，應加強評估及輔導社區達一定量能再提報，且朝多元使用為規劃。</w:t>
      </w:r>
    </w:p>
    <w:p w:rsidR="003D198B" w:rsidRPr="006C64D5" w:rsidRDefault="003D198B" w:rsidP="003D198B">
      <w:pPr>
        <w:pStyle w:val="3"/>
        <w:ind w:left="1360" w:hanging="680"/>
        <w:rPr>
          <w:color w:val="000000" w:themeColor="text1"/>
        </w:rPr>
      </w:pPr>
      <w:r w:rsidRPr="006C64D5">
        <w:rPr>
          <w:rFonts w:hint="eastAsia"/>
          <w:color w:val="000000" w:themeColor="text1"/>
        </w:rPr>
        <w:t>對於金門縣政府補助各鄉（鎮）</w:t>
      </w:r>
      <w:proofErr w:type="gramStart"/>
      <w:r w:rsidRPr="006C64D5">
        <w:rPr>
          <w:rFonts w:hint="eastAsia"/>
          <w:color w:val="000000" w:themeColor="text1"/>
        </w:rPr>
        <w:t>興整建</w:t>
      </w:r>
      <w:proofErr w:type="gramEnd"/>
      <w:r w:rsidRPr="006C64D5">
        <w:rPr>
          <w:rFonts w:hint="eastAsia"/>
          <w:color w:val="000000" w:themeColor="text1"/>
        </w:rPr>
        <w:t>社區活動中心，過於集中及配置不均等情，經本院詢據該府表示，因金湖鎮及金沙鎮幅員廣大、交通較不便，</w:t>
      </w:r>
      <w:r w:rsidRPr="006C64D5">
        <w:rPr>
          <w:rFonts w:hint="eastAsia"/>
          <w:color w:val="000000" w:themeColor="text1"/>
          <w:shd w:val="clear" w:color="auto" w:fill="FFFFFF"/>
        </w:rPr>
        <w:t>轄內自然村相對</w:t>
      </w:r>
      <w:r w:rsidRPr="006C64D5">
        <w:rPr>
          <w:rFonts w:hint="eastAsia"/>
          <w:color w:val="000000" w:themeColor="text1"/>
        </w:rPr>
        <w:t>其</w:t>
      </w:r>
      <w:proofErr w:type="gramStart"/>
      <w:r w:rsidRPr="006C64D5">
        <w:rPr>
          <w:rFonts w:hint="eastAsia"/>
          <w:color w:val="000000" w:themeColor="text1"/>
        </w:rPr>
        <w:t>他鄉</w:t>
      </w:r>
      <w:proofErr w:type="gramEnd"/>
      <w:r w:rsidRPr="006C64D5">
        <w:rPr>
          <w:rFonts w:hint="eastAsia"/>
          <w:color w:val="000000" w:themeColor="text1"/>
        </w:rPr>
        <w:t>(鎮)數量較多……等語。</w:t>
      </w:r>
      <w:proofErr w:type="gramStart"/>
      <w:r w:rsidRPr="006C64D5">
        <w:rPr>
          <w:rFonts w:hint="eastAsia"/>
          <w:color w:val="000000" w:themeColor="text1"/>
        </w:rPr>
        <w:t>惟倘如</w:t>
      </w:r>
      <w:proofErr w:type="gramEnd"/>
      <w:r w:rsidRPr="006C64D5">
        <w:rPr>
          <w:rFonts w:hint="eastAsia"/>
          <w:color w:val="000000" w:themeColor="text1"/>
        </w:rPr>
        <w:t>該府所言，以金城鎮觀之，該鎮幅員相對較小，且交通相對方便，該府反而補助金城鎮興建活動中心高達8個。又，金門縣各行政區鄉(鎮)村里活動中心數量，亦呈現分配不均之情形</w:t>
      </w:r>
      <w:r w:rsidRPr="006C64D5">
        <w:rPr>
          <w:rFonts w:hAnsi="標楷體" w:hint="eastAsia"/>
          <w:color w:val="000000" w:themeColor="text1"/>
          <w:szCs w:val="32"/>
        </w:rPr>
        <w:t>，詳如下表，</w:t>
      </w:r>
      <w:r w:rsidRPr="006C64D5">
        <w:rPr>
          <w:rFonts w:hint="eastAsia"/>
          <w:color w:val="000000" w:themeColor="text1"/>
        </w:rPr>
        <w:t>相關</w:t>
      </w:r>
      <w:r w:rsidRPr="006C64D5">
        <w:rPr>
          <w:rFonts w:ascii="Helvetica" w:hAnsi="Helvetica" w:cs="Helvetica"/>
          <w:color w:val="000000" w:themeColor="text1"/>
          <w:shd w:val="clear" w:color="auto" w:fill="FFFFFF"/>
        </w:rPr>
        <w:t>福利服務</w:t>
      </w:r>
      <w:r w:rsidRPr="006C64D5">
        <w:rPr>
          <w:rFonts w:ascii="Helvetica" w:hAnsi="Helvetica" w:cs="Helvetica" w:hint="eastAsia"/>
          <w:color w:val="000000" w:themeColor="text1"/>
          <w:shd w:val="clear" w:color="auto" w:fill="FFFFFF"/>
        </w:rPr>
        <w:t>措施</w:t>
      </w:r>
      <w:r w:rsidRPr="006C64D5">
        <w:rPr>
          <w:rFonts w:hint="eastAsia"/>
          <w:color w:val="000000" w:themeColor="text1"/>
        </w:rPr>
        <w:t>恐難</w:t>
      </w:r>
      <w:r w:rsidRPr="006C64D5">
        <w:rPr>
          <w:rFonts w:ascii="Helvetica" w:hAnsi="Helvetica" w:cs="Helvetica" w:hint="eastAsia"/>
          <w:color w:val="000000" w:themeColor="text1"/>
          <w:shd w:val="clear" w:color="auto" w:fill="FFFFFF"/>
        </w:rPr>
        <w:t>公平</w:t>
      </w:r>
      <w:r w:rsidRPr="006C64D5">
        <w:rPr>
          <w:rFonts w:ascii="Helvetica" w:hAnsi="Helvetica" w:cs="Helvetica"/>
          <w:color w:val="000000" w:themeColor="text1"/>
          <w:shd w:val="clear" w:color="auto" w:fill="FFFFFF"/>
        </w:rPr>
        <w:t>推展</w:t>
      </w:r>
      <w:r w:rsidRPr="006C64D5">
        <w:rPr>
          <w:rFonts w:ascii="Helvetica" w:hAnsi="Helvetica" w:cs="Helvetica" w:hint="eastAsia"/>
          <w:color w:val="000000" w:themeColor="text1"/>
          <w:shd w:val="clear" w:color="auto" w:fill="FFFFFF"/>
        </w:rPr>
        <w:t>，使民眾充分受益</w:t>
      </w:r>
      <w:r w:rsidRPr="006C64D5">
        <w:rPr>
          <w:rFonts w:hAnsi="標楷體" w:hint="eastAsia"/>
          <w:color w:val="000000" w:themeColor="text1"/>
          <w:szCs w:val="24"/>
        </w:rPr>
        <w:t>。</w:t>
      </w:r>
    </w:p>
    <w:p w:rsidR="003D198B" w:rsidRPr="006C64D5" w:rsidRDefault="003D198B" w:rsidP="003D198B">
      <w:pPr>
        <w:pStyle w:val="a3"/>
        <w:spacing w:before="120"/>
        <w:ind w:left="482" w:hanging="482"/>
        <w:rPr>
          <w:b/>
          <w:color w:val="000000" w:themeColor="text1"/>
        </w:rPr>
      </w:pPr>
      <w:r w:rsidRPr="006C64D5">
        <w:rPr>
          <w:rFonts w:hint="eastAsia"/>
          <w:b/>
          <w:color w:val="000000" w:themeColor="text1"/>
          <w:shd w:val="clear" w:color="auto" w:fill="FFFFFF"/>
        </w:rPr>
        <w:t>金門縣政府各鄉(鎮)村里活動中心資訊</w:t>
      </w: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473"/>
        <w:gridCol w:w="1821"/>
        <w:gridCol w:w="2521"/>
        <w:gridCol w:w="1983"/>
      </w:tblGrid>
      <w:tr w:rsidR="003D198B" w:rsidRPr="006C64D5" w:rsidTr="0022531E">
        <w:trPr>
          <w:tblHeader/>
        </w:trPr>
        <w:tc>
          <w:tcPr>
            <w:tcW w:w="632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行政區</w:t>
            </w:r>
          </w:p>
        </w:tc>
        <w:tc>
          <w:tcPr>
            <w:tcW w:w="825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村里名稱</w:t>
            </w:r>
          </w:p>
        </w:tc>
        <w:tc>
          <w:tcPr>
            <w:tcW w:w="1020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居民人數</w:t>
            </w:r>
          </w:p>
        </w:tc>
        <w:tc>
          <w:tcPr>
            <w:tcW w:w="1412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活動中心數量</w:t>
            </w:r>
          </w:p>
        </w:tc>
        <w:tc>
          <w:tcPr>
            <w:tcW w:w="1111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平均服務居民人數（</w:t>
            </w:r>
            <w:proofErr w:type="gramStart"/>
            <w:r w:rsidRPr="006C64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註</w:t>
            </w:r>
            <w:proofErr w:type="gramEnd"/>
            <w:r w:rsidRPr="006C64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）</w:t>
            </w:r>
          </w:p>
        </w:tc>
      </w:tr>
      <w:tr w:rsidR="003D198B" w:rsidRPr="006C64D5" w:rsidTr="0022531E">
        <w:tc>
          <w:tcPr>
            <w:tcW w:w="632" w:type="pct"/>
            <w:vMerge w:val="restart"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金城鎮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東門里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5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,541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南門里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6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,084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西門里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1,056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北門里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4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,431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1111" w:type="pct"/>
            <w:tcBorders>
              <w:bottom w:val="single" w:sz="4" w:space="0" w:color="auto"/>
            </w:tcBorders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proofErr w:type="gramStart"/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賢庵里</w:t>
            </w:r>
            <w:proofErr w:type="gramEnd"/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5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,630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5+1（興建中）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約9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38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古城里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4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,632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1111" w:type="pct"/>
            <w:tcBorders>
              <w:bottom w:val="single" w:sz="4" w:space="0" w:color="auto"/>
            </w:tcBorders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金水里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2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,476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  <w:tc>
          <w:tcPr>
            <w:tcW w:w="1111" w:type="pct"/>
            <w:tcBorders>
              <w:bottom w:val="single" w:sz="4" w:space="0" w:color="auto"/>
            </w:tcBorders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約1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,238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proofErr w:type="gramStart"/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珠沙里</w:t>
            </w:r>
            <w:proofErr w:type="gramEnd"/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3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,342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4</w:t>
            </w:r>
          </w:p>
        </w:tc>
        <w:tc>
          <w:tcPr>
            <w:tcW w:w="1111" w:type="pct"/>
            <w:tcBorders>
              <w:bottom w:val="single" w:sz="4" w:space="0" w:color="auto"/>
            </w:tcBorders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約836人</w:t>
            </w:r>
          </w:p>
        </w:tc>
      </w:tr>
      <w:tr w:rsidR="003D198B" w:rsidRPr="006C64D5" w:rsidTr="0022531E">
        <w:tc>
          <w:tcPr>
            <w:tcW w:w="632" w:type="pct"/>
            <w:vMerge w:val="restart"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金寧鄉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古寧村</w:t>
            </w: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3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,672</w:t>
            </w:r>
          </w:p>
        </w:tc>
        <w:tc>
          <w:tcPr>
            <w:tcW w:w="1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約3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,672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安美村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6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,180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1+1（興建中）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約3,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090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湖</w:t>
            </w:r>
            <w:proofErr w:type="gramStart"/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埔</w:t>
            </w:r>
            <w:proofErr w:type="gramEnd"/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村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9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,352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1111" w:type="pct"/>
            <w:tcBorders>
              <w:bottom w:val="single" w:sz="4" w:space="0" w:color="auto"/>
            </w:tcBorders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約9,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352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榜林村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6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,200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1+2（興建中）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約2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,067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proofErr w:type="gramStart"/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后盤村</w:t>
            </w:r>
            <w:proofErr w:type="gramEnd"/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2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,020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盤山村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7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,976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</w:tr>
      <w:tr w:rsidR="003D198B" w:rsidRPr="006C64D5" w:rsidTr="0022531E">
        <w:tc>
          <w:tcPr>
            <w:tcW w:w="632" w:type="pct"/>
            <w:vMerge w:val="restart"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金湖鎮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新市里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4,428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約4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,428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山外里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3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903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約1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,952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溪湖里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846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約1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,846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proofErr w:type="gramStart"/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蓮庵里</w:t>
            </w:r>
            <w:proofErr w:type="gramEnd"/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969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1+1（興建中）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約9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85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料羅里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2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540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約2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,540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瓊林里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3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958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約1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,979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正義里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2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994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約9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98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新湖里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9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631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2+3（興建中）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約1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,926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 w:val="restart"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金沙鎮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汶沙里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5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650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1+2（興建中）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約1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88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3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西園里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725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何</w:t>
            </w:r>
            <w:proofErr w:type="gramStart"/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斗</w:t>
            </w:r>
            <w:proofErr w:type="gramEnd"/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里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2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275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0+1（興建中）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約2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,275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浦山里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2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675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proofErr w:type="gramStart"/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官嶼里</w:t>
            </w:r>
            <w:proofErr w:type="gramEnd"/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2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414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約2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,414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三山里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2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103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1+1（興建中）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約1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,052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光前里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2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695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1+2（興建中）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約8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98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大洋里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321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2+1（興建中）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約4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40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 w:val="restart"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烈嶼鄉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proofErr w:type="gramStart"/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林湖村</w:t>
            </w:r>
            <w:proofErr w:type="gramEnd"/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3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669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黃埔村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846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1+1（興建中）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約9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23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西口村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2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591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約1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,296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上林村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1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562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約5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21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上</w:t>
            </w:r>
            <w:proofErr w:type="gramStart"/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岐</w:t>
            </w:r>
            <w:proofErr w:type="gramEnd"/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村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3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097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約1</w:t>
            </w:r>
            <w:r w:rsidRPr="006C64D5">
              <w:rPr>
                <w:rFonts w:hAnsi="標楷體"/>
                <w:color w:val="000000" w:themeColor="text1"/>
                <w:kern w:val="2"/>
                <w:sz w:val="28"/>
                <w:szCs w:val="28"/>
              </w:rPr>
              <w:t>,032</w:t>
            </w: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人</w:t>
            </w:r>
          </w:p>
        </w:tc>
      </w:tr>
      <w:tr w:rsidR="003D198B" w:rsidRPr="006C64D5" w:rsidTr="0022531E">
        <w:tc>
          <w:tcPr>
            <w:tcW w:w="632" w:type="pct"/>
            <w:vMerge w:val="restart"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烏坵鄉</w:t>
            </w:r>
          </w:p>
        </w:tc>
        <w:tc>
          <w:tcPr>
            <w:tcW w:w="825" w:type="pct"/>
            <w:shd w:val="clear" w:color="auto" w:fill="auto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大坵村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315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</w:tr>
      <w:tr w:rsidR="003D198B" w:rsidRPr="006C64D5" w:rsidTr="0022531E">
        <w:tc>
          <w:tcPr>
            <w:tcW w:w="632" w:type="pct"/>
            <w:vMerge/>
            <w:shd w:val="clear" w:color="auto" w:fill="auto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</w:tcPr>
          <w:p w:rsidR="003D198B" w:rsidRPr="006C64D5" w:rsidRDefault="003D198B" w:rsidP="004A0647">
            <w:pPr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小</w:t>
            </w:r>
            <w:proofErr w:type="gramStart"/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坵</w:t>
            </w:r>
            <w:proofErr w:type="gramEnd"/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村</w:t>
            </w:r>
          </w:p>
        </w:tc>
        <w:tc>
          <w:tcPr>
            <w:tcW w:w="1020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349</w:t>
            </w:r>
          </w:p>
        </w:tc>
        <w:tc>
          <w:tcPr>
            <w:tcW w:w="1412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1111" w:type="pct"/>
            <w:shd w:val="clear" w:color="auto" w:fill="auto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rPr>
                <w:rFonts w:hAnsi="標楷體"/>
                <w:color w:val="000000" w:themeColor="text1"/>
                <w:kern w:val="2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</w:tr>
    </w:tbl>
    <w:p w:rsidR="0022531E" w:rsidRPr="0022531E" w:rsidRDefault="0022531E" w:rsidP="0022531E">
      <w:pPr>
        <w:overflowPunct/>
        <w:autoSpaceDE/>
        <w:autoSpaceDN/>
        <w:spacing w:line="300" w:lineRule="exact"/>
        <w:ind w:leftChars="-83" w:left="2" w:hangingChars="109" w:hanging="284"/>
        <w:rPr>
          <w:rFonts w:hAnsi="標楷體"/>
          <w:sz w:val="24"/>
          <w:szCs w:val="24"/>
        </w:rPr>
      </w:pPr>
      <w:r w:rsidRPr="0022531E">
        <w:rPr>
          <w:rFonts w:hAnsi="標楷體" w:hint="eastAsia"/>
          <w:sz w:val="24"/>
          <w:szCs w:val="24"/>
        </w:rPr>
        <w:t xml:space="preserve">  註：居民人數/活動中心數</w:t>
      </w:r>
      <w:r w:rsidR="00730925">
        <w:rPr>
          <w:rFonts w:hAnsi="標楷體" w:hint="eastAsia"/>
          <w:sz w:val="24"/>
          <w:szCs w:val="24"/>
        </w:rPr>
        <w:t>量</w:t>
      </w:r>
      <w:bookmarkStart w:id="55" w:name="_GoBack"/>
      <w:bookmarkEnd w:id="55"/>
      <w:r w:rsidRPr="0022531E">
        <w:rPr>
          <w:rFonts w:hAnsi="標楷體" w:hint="eastAsia"/>
          <w:sz w:val="24"/>
          <w:szCs w:val="24"/>
        </w:rPr>
        <w:t>。</w:t>
      </w:r>
    </w:p>
    <w:p w:rsidR="003D198B" w:rsidRPr="006C64D5" w:rsidRDefault="003D198B" w:rsidP="003D198B">
      <w:pPr>
        <w:pStyle w:val="3"/>
        <w:numPr>
          <w:ilvl w:val="0"/>
          <w:numId w:val="0"/>
        </w:numPr>
        <w:ind w:leftChars="-1" w:left="-2" w:hanging="1"/>
        <w:rPr>
          <w:color w:val="000000" w:themeColor="text1"/>
          <w:sz w:val="20"/>
          <w:szCs w:val="20"/>
        </w:rPr>
      </w:pPr>
      <w:r w:rsidRPr="006C64D5">
        <w:rPr>
          <w:rFonts w:hint="eastAsia"/>
          <w:color w:val="000000" w:themeColor="text1"/>
          <w:sz w:val="20"/>
          <w:szCs w:val="20"/>
        </w:rPr>
        <w:t>資料來源：金門縣政府。</w:t>
      </w:r>
    </w:p>
    <w:p w:rsidR="003D198B" w:rsidRPr="006C64D5" w:rsidRDefault="003D198B" w:rsidP="003D198B">
      <w:pPr>
        <w:pStyle w:val="3"/>
        <w:spacing w:beforeLines="50" w:before="228"/>
        <w:ind w:left="1360" w:hanging="680"/>
        <w:rPr>
          <w:rFonts w:hAnsi="標楷體"/>
          <w:color w:val="000000" w:themeColor="text1"/>
          <w:szCs w:val="32"/>
        </w:rPr>
      </w:pPr>
      <w:proofErr w:type="gramStart"/>
      <w:r w:rsidRPr="006C64D5">
        <w:rPr>
          <w:rFonts w:hint="eastAsia"/>
          <w:color w:val="000000" w:themeColor="text1"/>
          <w:szCs w:val="32"/>
        </w:rPr>
        <w:t>另</w:t>
      </w:r>
      <w:proofErr w:type="gramEnd"/>
      <w:r w:rsidRPr="006C64D5">
        <w:rPr>
          <w:rFonts w:hint="eastAsia"/>
          <w:color w:val="000000" w:themeColor="text1"/>
          <w:szCs w:val="32"/>
        </w:rPr>
        <w:t>，金門縣政府常年補助鄉(鎮)公所設置社區活動中心，本院為瞭解該府過往督導考核情形，請該府提</w:t>
      </w:r>
      <w:r w:rsidRPr="006C64D5">
        <w:rPr>
          <w:rFonts w:hAnsi="標楷體" w:hint="eastAsia"/>
          <w:color w:val="000000" w:themeColor="text1"/>
          <w:szCs w:val="32"/>
        </w:rPr>
        <w:t>供近3年度(110-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11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2年度)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抽核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各社區活動中心使用情形，包含活動中心名稱、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抽核日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期、使用情形、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抽核比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率及發現缺失……等，惟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該府竟表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示：因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疫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lastRenderedPageBreak/>
        <w:t>情，自112年3月初，</w:t>
      </w:r>
      <w:r>
        <w:rPr>
          <w:rFonts w:hAnsi="標楷體" w:hint="eastAsia"/>
          <w:color w:val="000000" w:themeColor="text1"/>
          <w:szCs w:val="32"/>
        </w:rPr>
        <w:t>方</w:t>
      </w:r>
      <w:r w:rsidRPr="006C64D5">
        <w:rPr>
          <w:rFonts w:hAnsi="標楷體" w:hint="eastAsia"/>
          <w:color w:val="000000" w:themeColor="text1"/>
          <w:szCs w:val="32"/>
        </w:rPr>
        <w:t>開始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辦理抽核作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業。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本院再請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該府補充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提供新冠肺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炎發生前3年度，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抽核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各社區活動中心使用情形，詎該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府竟復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以：「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新冠肺炎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前3年，本府並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無抽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核各社區活動中心之相關書面資料……」等語，足見該府9</w:t>
      </w:r>
      <w:r w:rsidRPr="006C64D5">
        <w:rPr>
          <w:rFonts w:hAnsi="標楷體"/>
          <w:color w:val="000000" w:themeColor="text1"/>
          <w:szCs w:val="32"/>
        </w:rPr>
        <w:t>9</w:t>
      </w:r>
      <w:r w:rsidRPr="006C64D5">
        <w:rPr>
          <w:rFonts w:hAnsi="標楷體" w:hint="eastAsia"/>
          <w:color w:val="000000" w:themeColor="text1"/>
          <w:szCs w:val="32"/>
        </w:rPr>
        <w:t>年度訂定補助作業要點後，於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1</w:t>
      </w:r>
      <w:r w:rsidRPr="006C64D5">
        <w:rPr>
          <w:rFonts w:hAnsi="標楷體"/>
          <w:color w:val="000000" w:themeColor="text1"/>
          <w:szCs w:val="32"/>
        </w:rPr>
        <w:t>0</w:t>
      </w:r>
      <w:proofErr w:type="gramEnd"/>
      <w:r w:rsidRPr="006C64D5">
        <w:rPr>
          <w:rFonts w:hAnsi="標楷體"/>
          <w:color w:val="000000" w:themeColor="text1"/>
          <w:szCs w:val="32"/>
        </w:rPr>
        <w:t>0</w:t>
      </w:r>
      <w:r w:rsidRPr="006C64D5">
        <w:rPr>
          <w:rFonts w:hAnsi="標楷體" w:hint="eastAsia"/>
          <w:color w:val="000000" w:themeColor="text1"/>
          <w:szCs w:val="32"/>
        </w:rPr>
        <w:t>年度起陸續補助鄉（鎮）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公所興整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建社區活動中心，已補助興建4</w:t>
      </w:r>
      <w:r w:rsidRPr="006C64D5">
        <w:rPr>
          <w:rFonts w:hAnsi="標楷體"/>
          <w:color w:val="000000" w:themeColor="text1"/>
          <w:szCs w:val="32"/>
        </w:rPr>
        <w:t>0</w:t>
      </w:r>
      <w:r w:rsidRPr="006C64D5">
        <w:rPr>
          <w:rFonts w:hAnsi="標楷體" w:hint="eastAsia"/>
          <w:color w:val="000000" w:themeColor="text1"/>
          <w:szCs w:val="32"/>
        </w:rPr>
        <w:t>個社區活動中心，詎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該府竟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遲至1</w:t>
      </w:r>
      <w:r w:rsidRPr="006C64D5">
        <w:rPr>
          <w:rFonts w:hAnsi="標楷體"/>
          <w:color w:val="000000" w:themeColor="text1"/>
          <w:szCs w:val="32"/>
        </w:rPr>
        <w:t>12</w:t>
      </w:r>
      <w:r w:rsidRPr="006C64D5">
        <w:rPr>
          <w:rFonts w:hAnsi="標楷體" w:hint="eastAsia"/>
          <w:color w:val="000000" w:themeColor="text1"/>
          <w:szCs w:val="32"/>
        </w:rPr>
        <w:t>年3月方開始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辦理抽核作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業，對於補助鄉（鎮）公所興建社區活動中心之使用效能，顯未盡督導考核之責，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殊屬欠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當。本院調查後，該府針對部分社區在活動中心完工新建後，空間運用無法極大化或更多元使用，已</w:t>
      </w:r>
      <w:r w:rsidRPr="006C64D5">
        <w:rPr>
          <w:rFonts w:ascii="Helvetica" w:hAnsi="Helvetica" w:cs="Helvetica"/>
          <w:color w:val="000000" w:themeColor="text1"/>
          <w:shd w:val="clear" w:color="auto" w:fill="FFFFFF"/>
        </w:rPr>
        <w:t>輔導各社區活動中心舉辦多元化的社區活動，提供具可近性與可及性的在地化服務，將可避免場地低使用率情形，確保該建物的使用效益立見。</w:t>
      </w:r>
    </w:p>
    <w:p w:rsidR="003D198B" w:rsidRPr="006C64D5" w:rsidRDefault="003D198B" w:rsidP="003D198B">
      <w:pPr>
        <w:pStyle w:val="3"/>
        <w:ind w:left="1360" w:hanging="680"/>
        <w:rPr>
          <w:rFonts w:hAnsi="標楷體"/>
          <w:color w:val="000000" w:themeColor="text1"/>
          <w:szCs w:val="32"/>
        </w:rPr>
      </w:pPr>
      <w:r w:rsidRPr="006C64D5">
        <w:rPr>
          <w:rFonts w:hint="eastAsia"/>
          <w:color w:val="000000" w:themeColor="text1"/>
        </w:rPr>
        <w:t>綜上所述，</w:t>
      </w:r>
      <w:r w:rsidRPr="00957591">
        <w:rPr>
          <w:rFonts w:hAnsi="標楷體" w:hint="eastAsia"/>
          <w:color w:val="000000" w:themeColor="text1"/>
          <w:szCs w:val="32"/>
        </w:rPr>
        <w:t>金門縣政府於99年度訂定補助作業要點，常年編列預算補助轄內鄉(鎮)</w:t>
      </w:r>
      <w:proofErr w:type="gramStart"/>
      <w:r w:rsidRPr="00957591">
        <w:rPr>
          <w:rFonts w:hAnsi="標楷體" w:hint="eastAsia"/>
          <w:color w:val="000000" w:themeColor="text1"/>
          <w:szCs w:val="32"/>
        </w:rPr>
        <w:t>公所興整建</w:t>
      </w:r>
      <w:proofErr w:type="gramEnd"/>
      <w:r w:rsidRPr="00957591">
        <w:rPr>
          <w:rFonts w:hAnsi="標楷體" w:hint="eastAsia"/>
          <w:color w:val="000000" w:themeColor="text1"/>
          <w:szCs w:val="32"/>
        </w:rPr>
        <w:t>社區活動中心，因社區活動中心</w:t>
      </w:r>
      <w:proofErr w:type="gramStart"/>
      <w:r w:rsidRPr="00957591">
        <w:rPr>
          <w:rFonts w:hAnsi="標楷體" w:hint="eastAsia"/>
          <w:color w:val="000000" w:themeColor="text1"/>
          <w:szCs w:val="32"/>
        </w:rPr>
        <w:t>之興</w:t>
      </w:r>
      <w:proofErr w:type="gramEnd"/>
      <w:r w:rsidRPr="00957591">
        <w:rPr>
          <w:rFonts w:hAnsi="標楷體" w:hint="eastAsia"/>
          <w:color w:val="000000" w:themeColor="text1"/>
          <w:szCs w:val="32"/>
        </w:rPr>
        <w:t>整建，係由各鄉（鎮）公所評估需求及執行量能後，主動向該府提出申請，</w:t>
      </w:r>
      <w:r w:rsidRPr="003D198B">
        <w:rPr>
          <w:rFonts w:hAnsi="標楷體" w:hint="eastAsia"/>
          <w:color w:val="000000" w:themeColor="text1"/>
          <w:szCs w:val="32"/>
        </w:rPr>
        <w:t>惟金門縣常住人口</w:t>
      </w:r>
      <w:proofErr w:type="gramStart"/>
      <w:r w:rsidRPr="003D198B">
        <w:rPr>
          <w:rFonts w:hAnsi="標楷體" w:hint="eastAsia"/>
          <w:color w:val="000000" w:themeColor="text1"/>
          <w:szCs w:val="32"/>
        </w:rPr>
        <w:t>數遠低設籍數</w:t>
      </w:r>
      <w:proofErr w:type="gramEnd"/>
      <w:r w:rsidRPr="003D198B">
        <w:rPr>
          <w:rFonts w:hAnsi="標楷體" w:hint="eastAsia"/>
          <w:color w:val="000000" w:themeColor="text1"/>
          <w:szCs w:val="32"/>
        </w:rPr>
        <w:t>係常態，且因</w:t>
      </w:r>
      <w:r w:rsidRPr="00957591">
        <w:rPr>
          <w:rFonts w:hAnsi="標楷體" w:hint="eastAsia"/>
          <w:color w:val="000000" w:themeColor="text1"/>
          <w:szCs w:val="32"/>
        </w:rPr>
        <w:t>各鄉（鎮）公所提報申請件數不等，導致各鄉(鎮)社區活動中心設置情形，有過於集中、配置不均，導致平均服務居民人數差異頗大等情事，又補助作業辦理多年，</w:t>
      </w:r>
      <w:proofErr w:type="gramStart"/>
      <w:r w:rsidRPr="00957591">
        <w:rPr>
          <w:rFonts w:hAnsi="標楷體" w:hint="eastAsia"/>
          <w:color w:val="000000" w:themeColor="text1"/>
          <w:szCs w:val="32"/>
        </w:rPr>
        <w:t>該府竟</w:t>
      </w:r>
      <w:proofErr w:type="gramEnd"/>
      <w:r w:rsidRPr="00957591">
        <w:rPr>
          <w:rFonts w:hAnsi="標楷體" w:hint="eastAsia"/>
          <w:color w:val="000000" w:themeColor="text1"/>
          <w:szCs w:val="32"/>
        </w:rPr>
        <w:t>遲至112年3月方</w:t>
      </w:r>
      <w:proofErr w:type="gramStart"/>
      <w:r w:rsidRPr="00957591">
        <w:rPr>
          <w:rFonts w:hAnsi="標楷體" w:hint="eastAsia"/>
          <w:color w:val="000000" w:themeColor="text1"/>
          <w:szCs w:val="32"/>
        </w:rPr>
        <w:t>開始抽核補</w:t>
      </w:r>
      <w:proofErr w:type="gramEnd"/>
      <w:r w:rsidRPr="00957591">
        <w:rPr>
          <w:rFonts w:hAnsi="標楷體" w:hint="eastAsia"/>
          <w:color w:val="000000" w:themeColor="text1"/>
          <w:szCs w:val="32"/>
        </w:rPr>
        <w:t>助興建社區活動中心之使用效能，顯未善盡督導考核之責，洵有未當。</w:t>
      </w:r>
    </w:p>
    <w:p w:rsidR="003D198B" w:rsidRPr="006C64D5" w:rsidRDefault="003D198B" w:rsidP="003D198B">
      <w:pPr>
        <w:pStyle w:val="2"/>
        <w:spacing w:beforeLines="50" w:before="228"/>
        <w:ind w:left="1020" w:hanging="680"/>
        <w:rPr>
          <w:b/>
          <w:color w:val="000000" w:themeColor="text1"/>
        </w:rPr>
      </w:pPr>
      <w:bookmarkStart w:id="56" w:name="_Toc421794873"/>
      <w:bookmarkStart w:id="57" w:name="_Toc422834158"/>
      <w:r w:rsidRPr="006C64D5">
        <w:rPr>
          <w:rFonts w:hAnsi="標楷體" w:cs="Arial" w:hint="eastAsia"/>
          <w:b/>
          <w:color w:val="000000" w:themeColor="text1"/>
          <w:spacing w:val="4"/>
          <w:kern w:val="0"/>
          <w:szCs w:val="32"/>
          <w:lang w:bidi="en-US"/>
        </w:rPr>
        <w:t>金門縣政府近年因</w:t>
      </w:r>
      <w:r w:rsidRPr="006C64D5">
        <w:rPr>
          <w:rFonts w:hAnsi="標楷體" w:hint="eastAsia"/>
          <w:b/>
          <w:color w:val="000000" w:themeColor="text1"/>
          <w:spacing w:val="4"/>
          <w:szCs w:val="32"/>
        </w:rPr>
        <w:t>歲入不敷支應歲出，已連年發生歲計短</w:t>
      </w:r>
      <w:proofErr w:type="gramStart"/>
      <w:r w:rsidRPr="006C64D5">
        <w:rPr>
          <w:rFonts w:hAnsi="標楷體" w:hint="eastAsia"/>
          <w:b/>
          <w:color w:val="000000" w:themeColor="text1"/>
          <w:spacing w:val="4"/>
          <w:szCs w:val="32"/>
        </w:rPr>
        <w:t>絀</w:t>
      </w:r>
      <w:proofErr w:type="gramEnd"/>
      <w:r w:rsidRPr="006C64D5">
        <w:rPr>
          <w:rFonts w:hAnsi="標楷體" w:hint="eastAsia"/>
          <w:b/>
          <w:color w:val="000000" w:themeColor="text1"/>
          <w:spacing w:val="4"/>
          <w:szCs w:val="32"/>
        </w:rPr>
        <w:t>之情形，</w:t>
      </w:r>
      <w:r w:rsidRPr="006C64D5">
        <w:rPr>
          <w:rFonts w:hint="eastAsia"/>
          <w:b/>
          <w:color w:val="000000" w:themeColor="text1"/>
        </w:rPr>
        <w:t>造成短絀原因多為一般性政務、經濟發展及社會福利等支出增加，</w:t>
      </w:r>
      <w:proofErr w:type="gramStart"/>
      <w:r w:rsidRPr="006C64D5">
        <w:rPr>
          <w:rFonts w:hint="eastAsia"/>
          <w:b/>
          <w:color w:val="000000" w:themeColor="text1"/>
        </w:rPr>
        <w:t>1</w:t>
      </w:r>
      <w:r w:rsidRPr="006C64D5">
        <w:rPr>
          <w:b/>
          <w:color w:val="000000" w:themeColor="text1"/>
        </w:rPr>
        <w:t>0</w:t>
      </w:r>
      <w:proofErr w:type="gramEnd"/>
      <w:r w:rsidRPr="006C64D5">
        <w:rPr>
          <w:b/>
          <w:color w:val="000000" w:themeColor="text1"/>
        </w:rPr>
        <w:t>9</w:t>
      </w:r>
      <w:r w:rsidRPr="006C64D5">
        <w:rPr>
          <w:rFonts w:hint="eastAsia"/>
          <w:b/>
          <w:color w:val="000000" w:themeColor="text1"/>
        </w:rPr>
        <w:t>年度短絀金額甚</w:t>
      </w:r>
      <w:r w:rsidRPr="006C64D5">
        <w:rPr>
          <w:rFonts w:hint="eastAsia"/>
          <w:b/>
          <w:color w:val="000000" w:themeColor="text1"/>
        </w:rPr>
        <w:lastRenderedPageBreak/>
        <w:t>至高達</w:t>
      </w:r>
      <w:r w:rsidRPr="00957591">
        <w:rPr>
          <w:rFonts w:hint="eastAsia"/>
          <w:b/>
          <w:color w:val="000000" w:themeColor="text1"/>
        </w:rPr>
        <w:t>3</w:t>
      </w:r>
      <w:r w:rsidRPr="00957591">
        <w:rPr>
          <w:b/>
          <w:color w:val="000000" w:themeColor="text1"/>
        </w:rPr>
        <w:t>1.01</w:t>
      </w:r>
      <w:r w:rsidRPr="006C64D5">
        <w:rPr>
          <w:rFonts w:hint="eastAsia"/>
          <w:b/>
          <w:color w:val="000000" w:themeColor="text1"/>
        </w:rPr>
        <w:t>億元，原因為受疫情嚴重影響，減免水頭港旅客服務中心免稅商店權利金、航商船舶碇泊費、清潔費等規費，以及金門酒廠實業股份有限公司捐贈收入減少所致，固然</w:t>
      </w:r>
      <w:proofErr w:type="gramStart"/>
      <w:r w:rsidRPr="006C64D5">
        <w:rPr>
          <w:rFonts w:hint="eastAsia"/>
          <w:b/>
          <w:color w:val="000000" w:themeColor="text1"/>
        </w:rPr>
        <w:t>1</w:t>
      </w:r>
      <w:r w:rsidRPr="006C64D5">
        <w:rPr>
          <w:b/>
          <w:color w:val="000000" w:themeColor="text1"/>
        </w:rPr>
        <w:t>1</w:t>
      </w:r>
      <w:proofErr w:type="gramEnd"/>
      <w:r w:rsidRPr="006C64D5">
        <w:rPr>
          <w:b/>
          <w:color w:val="000000" w:themeColor="text1"/>
        </w:rPr>
        <w:t>2</w:t>
      </w:r>
      <w:r w:rsidRPr="006C64D5">
        <w:rPr>
          <w:rFonts w:hint="eastAsia"/>
          <w:b/>
          <w:color w:val="000000" w:themeColor="text1"/>
        </w:rPr>
        <w:t>年度該府歲計短絀情形已縮減至</w:t>
      </w:r>
      <w:r w:rsidRPr="006C64D5">
        <w:rPr>
          <w:b/>
          <w:color w:val="000000" w:themeColor="text1"/>
        </w:rPr>
        <w:t>0.89</w:t>
      </w:r>
      <w:r w:rsidRPr="006C64D5">
        <w:rPr>
          <w:rFonts w:hint="eastAsia"/>
          <w:b/>
          <w:color w:val="000000" w:themeColor="text1"/>
        </w:rPr>
        <w:t>億元，然長期以來自籌財源比率偏低，</w:t>
      </w:r>
      <w:r w:rsidRPr="006C64D5">
        <w:rPr>
          <w:rFonts w:hAnsi="標楷體" w:hint="eastAsia"/>
          <w:b/>
          <w:color w:val="000000" w:themeColor="text1"/>
          <w:szCs w:val="20"/>
        </w:rPr>
        <w:t>又未</w:t>
      </w:r>
      <w:r w:rsidRPr="006C64D5">
        <w:rPr>
          <w:rFonts w:hint="eastAsia"/>
          <w:b/>
          <w:color w:val="000000" w:themeColor="text1"/>
        </w:rPr>
        <w:t>有效</w:t>
      </w:r>
      <w:proofErr w:type="gramStart"/>
      <w:r w:rsidRPr="006C64D5">
        <w:rPr>
          <w:rFonts w:hint="eastAsia"/>
          <w:b/>
          <w:color w:val="000000" w:themeColor="text1"/>
        </w:rPr>
        <w:t>管控歲</w:t>
      </w:r>
      <w:proofErr w:type="gramEnd"/>
      <w:r w:rsidRPr="006C64D5">
        <w:rPr>
          <w:rFonts w:hint="eastAsia"/>
          <w:b/>
          <w:color w:val="000000" w:themeColor="text1"/>
        </w:rPr>
        <w:t>出，致</w:t>
      </w:r>
      <w:r w:rsidRPr="006C64D5">
        <w:rPr>
          <w:rFonts w:hAnsi="標楷體" w:hint="eastAsia"/>
          <w:b/>
          <w:color w:val="000000" w:themeColor="text1"/>
          <w:szCs w:val="20"/>
        </w:rPr>
        <w:t>歲出偏高，</w:t>
      </w:r>
      <w:r w:rsidRPr="006C64D5">
        <w:rPr>
          <w:rFonts w:hint="eastAsia"/>
          <w:b/>
          <w:color w:val="000000" w:themeColor="text1"/>
          <w:szCs w:val="32"/>
        </w:rPr>
        <w:t>財政努力程度，顯未能跟上歲出成長，</w:t>
      </w:r>
      <w:r w:rsidRPr="006C64D5">
        <w:rPr>
          <w:rFonts w:hAnsi="標楷體" w:hint="eastAsia"/>
          <w:b/>
          <w:color w:val="000000" w:themeColor="text1"/>
          <w:szCs w:val="20"/>
        </w:rPr>
        <w:t>為強化財政自主能力，健全財務結構，</w:t>
      </w:r>
      <w:proofErr w:type="gramStart"/>
      <w:r w:rsidRPr="006C64D5">
        <w:rPr>
          <w:rFonts w:hAnsi="標楷體" w:hint="eastAsia"/>
          <w:b/>
          <w:color w:val="000000" w:themeColor="text1"/>
          <w:szCs w:val="20"/>
        </w:rPr>
        <w:t>該府允</w:t>
      </w:r>
      <w:proofErr w:type="gramEnd"/>
      <w:r w:rsidRPr="006C64D5">
        <w:rPr>
          <w:rFonts w:hAnsi="標楷體" w:hint="eastAsia"/>
          <w:b/>
          <w:color w:val="000000" w:themeColor="text1"/>
          <w:szCs w:val="20"/>
        </w:rPr>
        <w:t>宜積極拓展</w:t>
      </w:r>
      <w:r w:rsidRPr="006C64D5">
        <w:rPr>
          <w:rFonts w:hAnsi="標楷體" w:hint="eastAsia"/>
          <w:b/>
          <w:color w:val="000000" w:themeColor="text1"/>
          <w:spacing w:val="4"/>
          <w:szCs w:val="32"/>
        </w:rPr>
        <w:t>自籌財源，並嚴守財政紀律，以利</w:t>
      </w:r>
      <w:r w:rsidRPr="006C64D5">
        <w:rPr>
          <w:rFonts w:hint="eastAsia"/>
          <w:b/>
          <w:color w:val="000000" w:themeColor="text1"/>
        </w:rPr>
        <w:t>財政穩健永續發展</w:t>
      </w:r>
      <w:r w:rsidRPr="006C64D5">
        <w:rPr>
          <w:rFonts w:hAnsi="標楷體" w:hint="eastAsia"/>
          <w:b/>
          <w:color w:val="000000" w:themeColor="text1"/>
          <w:szCs w:val="20"/>
        </w:rPr>
        <w:t>。</w:t>
      </w:r>
    </w:p>
    <w:p w:rsidR="003D198B" w:rsidRPr="006C64D5" w:rsidRDefault="003D198B" w:rsidP="003D198B">
      <w:pPr>
        <w:pStyle w:val="3"/>
        <w:ind w:left="1360" w:hanging="680"/>
        <w:rPr>
          <w:color w:val="000000" w:themeColor="text1"/>
        </w:rPr>
      </w:pPr>
      <w:r w:rsidRPr="006C64D5">
        <w:rPr>
          <w:rFonts w:hint="eastAsia"/>
          <w:color w:val="000000" w:themeColor="text1"/>
        </w:rPr>
        <w:t>按財政紀律法第1條開宗明義揭示立法意旨，為健全中央及地方政府財政，貫徹零基預算精神，維持適度支出規模，嚴格控制預算歲入歲出差短及公共債務餘額，謀求國家永續發展，落實財政紀律。且同法第2條第1項定義財政紀律之範疇，係指政府支出成長之節制、預算歲入歲出差短之降低、公共債務之控制及相關財源籌措，不受政治、選舉因素影響，</w:t>
      </w:r>
      <w:proofErr w:type="gramStart"/>
      <w:r w:rsidRPr="006C64D5">
        <w:rPr>
          <w:rFonts w:hint="eastAsia"/>
          <w:color w:val="000000" w:themeColor="text1"/>
        </w:rPr>
        <w:t>俾</w:t>
      </w:r>
      <w:proofErr w:type="gramEnd"/>
      <w:r w:rsidRPr="006C64D5">
        <w:rPr>
          <w:rFonts w:hint="eastAsia"/>
          <w:color w:val="000000" w:themeColor="text1"/>
        </w:rPr>
        <w:t>促使政府與政黨重視財政責任與國家利益之相關規範。是</w:t>
      </w:r>
      <w:proofErr w:type="gramStart"/>
      <w:r w:rsidRPr="006C64D5">
        <w:rPr>
          <w:rFonts w:hint="eastAsia"/>
          <w:color w:val="000000" w:themeColor="text1"/>
        </w:rPr>
        <w:t>以</w:t>
      </w:r>
      <w:proofErr w:type="gramEnd"/>
      <w:r w:rsidRPr="006C64D5">
        <w:rPr>
          <w:rFonts w:hint="eastAsia"/>
          <w:color w:val="000000" w:themeColor="text1"/>
        </w:rPr>
        <w:t>，為達財政穩健永續發展之目標，各級政府允應確實嚴守財政紀律。</w:t>
      </w:r>
    </w:p>
    <w:p w:rsidR="003D198B" w:rsidRPr="006C64D5" w:rsidRDefault="003D198B" w:rsidP="003D198B">
      <w:pPr>
        <w:pStyle w:val="3"/>
        <w:ind w:left="1360" w:hanging="680"/>
        <w:rPr>
          <w:color w:val="000000" w:themeColor="text1"/>
        </w:rPr>
      </w:pPr>
      <w:r w:rsidRPr="006C64D5">
        <w:rPr>
          <w:rFonts w:hint="eastAsia"/>
          <w:color w:val="000000" w:themeColor="text1"/>
        </w:rPr>
        <w:t>經查，金門縣政府近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0</w:t>
      </w:r>
      <w:proofErr w:type="gramEnd"/>
      <w:r w:rsidRPr="006C64D5">
        <w:rPr>
          <w:rFonts w:hint="eastAsia"/>
          <w:color w:val="000000" w:themeColor="text1"/>
        </w:rPr>
        <w:t>年度歲計餘絀情形，</w:t>
      </w:r>
      <w:bookmarkStart w:id="58" w:name="_Hlk163657379"/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0</w:t>
      </w:r>
      <w:proofErr w:type="gramEnd"/>
      <w:r w:rsidRPr="006C64D5">
        <w:rPr>
          <w:color w:val="000000" w:themeColor="text1"/>
        </w:rPr>
        <w:t>4</w:t>
      </w:r>
      <w:r w:rsidRPr="006C64D5">
        <w:rPr>
          <w:rFonts w:hint="eastAsia"/>
          <w:color w:val="000000" w:themeColor="text1"/>
        </w:rPr>
        <w:t>年度短絀</w:t>
      </w:r>
      <w:r w:rsidRPr="006C64D5">
        <w:rPr>
          <w:color w:val="000000" w:themeColor="text1"/>
        </w:rPr>
        <w:t>3.07</w:t>
      </w:r>
      <w:r w:rsidRPr="006C64D5">
        <w:rPr>
          <w:rFonts w:hint="eastAsia"/>
          <w:color w:val="000000" w:themeColor="text1"/>
        </w:rPr>
        <w:t>億元、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0</w:t>
      </w:r>
      <w:proofErr w:type="gramEnd"/>
      <w:r w:rsidRPr="006C64D5">
        <w:rPr>
          <w:color w:val="000000" w:themeColor="text1"/>
        </w:rPr>
        <w:t>6</w:t>
      </w:r>
      <w:r w:rsidRPr="006C64D5">
        <w:rPr>
          <w:rFonts w:hint="eastAsia"/>
          <w:color w:val="000000" w:themeColor="text1"/>
        </w:rPr>
        <w:t>年度短絀</w:t>
      </w:r>
      <w:r w:rsidRPr="006C64D5">
        <w:rPr>
          <w:color w:val="000000" w:themeColor="text1"/>
        </w:rPr>
        <w:t>6.99</w:t>
      </w:r>
      <w:r w:rsidRPr="006C64D5">
        <w:rPr>
          <w:rFonts w:hint="eastAsia"/>
          <w:color w:val="000000" w:themeColor="text1"/>
        </w:rPr>
        <w:t>億元，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0</w:t>
      </w:r>
      <w:proofErr w:type="gramEnd"/>
      <w:r w:rsidRPr="006C64D5">
        <w:rPr>
          <w:color w:val="000000" w:themeColor="text1"/>
        </w:rPr>
        <w:t>7</w:t>
      </w:r>
      <w:r w:rsidRPr="006C64D5">
        <w:rPr>
          <w:rFonts w:hint="eastAsia"/>
          <w:color w:val="000000" w:themeColor="text1"/>
        </w:rPr>
        <w:t>年度短絀增加至</w:t>
      </w:r>
      <w:r w:rsidRPr="006C64D5">
        <w:rPr>
          <w:color w:val="000000" w:themeColor="text1"/>
        </w:rPr>
        <w:t>17.71</w:t>
      </w:r>
      <w:r w:rsidRPr="006C64D5">
        <w:rPr>
          <w:rFonts w:hint="eastAsia"/>
          <w:color w:val="000000" w:themeColor="text1"/>
        </w:rPr>
        <w:t>億元、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0</w:t>
      </w:r>
      <w:proofErr w:type="gramEnd"/>
      <w:r w:rsidRPr="006C64D5">
        <w:rPr>
          <w:color w:val="000000" w:themeColor="text1"/>
        </w:rPr>
        <w:t>8</w:t>
      </w:r>
      <w:r w:rsidRPr="006C64D5">
        <w:rPr>
          <w:rFonts w:hint="eastAsia"/>
          <w:color w:val="000000" w:themeColor="text1"/>
        </w:rPr>
        <w:t>年度雖稍減，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0</w:t>
      </w:r>
      <w:proofErr w:type="gramEnd"/>
      <w:r w:rsidRPr="006C64D5">
        <w:rPr>
          <w:color w:val="000000" w:themeColor="text1"/>
        </w:rPr>
        <w:t>9</w:t>
      </w:r>
      <w:r w:rsidRPr="006C64D5">
        <w:rPr>
          <w:rFonts w:hint="eastAsia"/>
          <w:color w:val="000000" w:themeColor="text1"/>
        </w:rPr>
        <w:t>年度短絀高達3</w:t>
      </w:r>
      <w:r w:rsidRPr="006C64D5">
        <w:rPr>
          <w:color w:val="000000" w:themeColor="text1"/>
        </w:rPr>
        <w:t>1.0</w:t>
      </w:r>
      <w:r>
        <w:rPr>
          <w:color w:val="000000" w:themeColor="text1"/>
        </w:rPr>
        <w:t>1</w:t>
      </w:r>
      <w:r w:rsidRPr="006C64D5">
        <w:rPr>
          <w:rFonts w:hint="eastAsia"/>
          <w:color w:val="000000" w:themeColor="text1"/>
        </w:rPr>
        <w:t>億元，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1</w:t>
      </w:r>
      <w:proofErr w:type="gramEnd"/>
      <w:r w:rsidRPr="006C64D5">
        <w:rPr>
          <w:color w:val="000000" w:themeColor="text1"/>
        </w:rPr>
        <w:t>0</w:t>
      </w:r>
      <w:r w:rsidRPr="006C64D5">
        <w:rPr>
          <w:rFonts w:hint="eastAsia"/>
          <w:color w:val="000000" w:themeColor="text1"/>
        </w:rPr>
        <w:t>年度開始逐年降低，至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1</w:t>
      </w:r>
      <w:proofErr w:type="gramEnd"/>
      <w:r w:rsidRPr="006C64D5">
        <w:rPr>
          <w:color w:val="000000" w:themeColor="text1"/>
        </w:rPr>
        <w:t>2</w:t>
      </w:r>
      <w:r w:rsidRPr="006C64D5">
        <w:rPr>
          <w:rFonts w:hint="eastAsia"/>
          <w:color w:val="000000" w:themeColor="text1"/>
        </w:rPr>
        <w:t>年度僅短絀</w:t>
      </w:r>
      <w:r w:rsidRPr="006C64D5">
        <w:rPr>
          <w:color w:val="000000" w:themeColor="text1"/>
        </w:rPr>
        <w:t>0.89</w:t>
      </w:r>
      <w:r w:rsidRPr="006C64D5">
        <w:rPr>
          <w:rFonts w:hint="eastAsia"/>
          <w:color w:val="000000" w:themeColor="text1"/>
        </w:rPr>
        <w:t>億元。各年度短</w:t>
      </w:r>
      <w:proofErr w:type="gramStart"/>
      <w:r w:rsidRPr="006C64D5">
        <w:rPr>
          <w:rFonts w:hint="eastAsia"/>
          <w:color w:val="000000" w:themeColor="text1"/>
        </w:rPr>
        <w:t>絀</w:t>
      </w:r>
      <w:proofErr w:type="gramEnd"/>
      <w:r w:rsidRPr="006C64D5">
        <w:rPr>
          <w:rFonts w:hint="eastAsia"/>
          <w:color w:val="000000" w:themeColor="text1"/>
        </w:rPr>
        <w:t>，係移用以前年度歲計賸餘調節因應，累計餘絀由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0</w:t>
      </w:r>
      <w:proofErr w:type="gramEnd"/>
      <w:r w:rsidRPr="006C64D5">
        <w:rPr>
          <w:color w:val="000000" w:themeColor="text1"/>
        </w:rPr>
        <w:t>3</w:t>
      </w:r>
      <w:r w:rsidRPr="006C64D5">
        <w:rPr>
          <w:rFonts w:hint="eastAsia"/>
          <w:color w:val="000000" w:themeColor="text1"/>
        </w:rPr>
        <w:t>年度1</w:t>
      </w:r>
      <w:r w:rsidRPr="006C64D5">
        <w:rPr>
          <w:color w:val="000000" w:themeColor="text1"/>
        </w:rPr>
        <w:t>69.12</w:t>
      </w:r>
      <w:r w:rsidRPr="006C64D5">
        <w:rPr>
          <w:rFonts w:hint="eastAsia"/>
          <w:color w:val="000000" w:themeColor="text1"/>
        </w:rPr>
        <w:t>億元，逐年降低，至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1</w:t>
      </w:r>
      <w:proofErr w:type="gramEnd"/>
      <w:r w:rsidRPr="006C64D5">
        <w:rPr>
          <w:color w:val="000000" w:themeColor="text1"/>
        </w:rPr>
        <w:t>2</w:t>
      </w:r>
      <w:r w:rsidRPr="006C64D5">
        <w:rPr>
          <w:rFonts w:hint="eastAsia"/>
          <w:color w:val="000000" w:themeColor="text1"/>
        </w:rPr>
        <w:t>年度僅餘6</w:t>
      </w:r>
      <w:r w:rsidRPr="006C64D5">
        <w:rPr>
          <w:color w:val="000000" w:themeColor="text1"/>
        </w:rPr>
        <w:t>7.02</w:t>
      </w:r>
      <w:r w:rsidRPr="006C64D5">
        <w:rPr>
          <w:rFonts w:hint="eastAsia"/>
          <w:color w:val="000000" w:themeColor="text1"/>
        </w:rPr>
        <w:t>億元，詳如下表。</w:t>
      </w:r>
      <w:bookmarkEnd w:id="58"/>
    </w:p>
    <w:p w:rsidR="003D198B" w:rsidRPr="006C64D5" w:rsidRDefault="003D198B" w:rsidP="003D198B">
      <w:pPr>
        <w:pStyle w:val="a3"/>
        <w:ind w:left="697" w:firstLine="12"/>
        <w:rPr>
          <w:rFonts w:hAnsi="標楷體"/>
          <w:color w:val="000000" w:themeColor="text1"/>
          <w:sz w:val="24"/>
          <w:szCs w:val="24"/>
        </w:rPr>
      </w:pPr>
      <w:r w:rsidRPr="006C64D5">
        <w:rPr>
          <w:rFonts w:hAnsi="標楷體" w:hint="eastAsia"/>
          <w:color w:val="000000" w:themeColor="text1"/>
          <w:szCs w:val="24"/>
        </w:rPr>
        <w:t xml:space="preserve"> </w:t>
      </w:r>
      <w:r w:rsidRPr="006C64D5">
        <w:rPr>
          <w:rFonts w:hAnsi="標楷體" w:hint="eastAsia"/>
          <w:b/>
          <w:color w:val="000000" w:themeColor="text1"/>
          <w:szCs w:val="24"/>
        </w:rPr>
        <w:t>金門縣</w:t>
      </w:r>
      <w:r w:rsidRPr="006C64D5">
        <w:rPr>
          <w:rFonts w:hint="eastAsia"/>
          <w:b/>
          <w:color w:val="000000" w:themeColor="text1"/>
        </w:rPr>
        <w:t>政府歲計餘</w:t>
      </w:r>
      <w:proofErr w:type="gramStart"/>
      <w:r w:rsidRPr="006C64D5">
        <w:rPr>
          <w:rFonts w:hint="eastAsia"/>
          <w:b/>
          <w:color w:val="000000" w:themeColor="text1"/>
        </w:rPr>
        <w:t>絀</w:t>
      </w:r>
      <w:proofErr w:type="gramEnd"/>
      <w:r w:rsidRPr="006C64D5">
        <w:rPr>
          <w:rFonts w:hint="eastAsia"/>
          <w:b/>
          <w:color w:val="000000" w:themeColor="text1"/>
        </w:rPr>
        <w:t xml:space="preserve">、移用及累計餘絀 </w:t>
      </w:r>
      <w:r w:rsidRPr="006C64D5">
        <w:rPr>
          <w:rFonts w:hint="eastAsia"/>
          <w:color w:val="000000" w:themeColor="text1"/>
        </w:rPr>
        <w:t xml:space="preserve">       </w:t>
      </w:r>
      <w:r w:rsidRPr="006C64D5">
        <w:rPr>
          <w:rFonts w:hAnsi="標楷體" w:hint="eastAsia"/>
          <w:color w:val="000000" w:themeColor="text1"/>
          <w:sz w:val="24"/>
          <w:szCs w:val="24"/>
        </w:rPr>
        <w:t>單位：億元</w:t>
      </w:r>
    </w:p>
    <w:tbl>
      <w:tblPr>
        <w:tblW w:w="4600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126"/>
        <w:gridCol w:w="2554"/>
        <w:gridCol w:w="2172"/>
      </w:tblGrid>
      <w:tr w:rsidR="003D198B" w:rsidRPr="006C64D5" w:rsidTr="004A0647">
        <w:trPr>
          <w:trHeight w:val="711"/>
          <w:tblHeader/>
        </w:trPr>
        <w:tc>
          <w:tcPr>
            <w:tcW w:w="785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spacing w:line="30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b/>
                <w:color w:val="000000" w:themeColor="text1"/>
                <w:sz w:val="28"/>
                <w:szCs w:val="28"/>
              </w:rPr>
              <w:t>年度</w:t>
            </w:r>
          </w:p>
        </w:tc>
        <w:tc>
          <w:tcPr>
            <w:tcW w:w="1308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spacing w:line="30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b/>
                <w:color w:val="000000" w:themeColor="text1"/>
                <w:sz w:val="28"/>
                <w:szCs w:val="28"/>
              </w:rPr>
              <w:t>歲計餘</w:t>
            </w:r>
            <w:proofErr w:type="gramStart"/>
            <w:r w:rsidRPr="006C64D5">
              <w:rPr>
                <w:rFonts w:hint="eastAsia"/>
                <w:b/>
                <w:color w:val="000000" w:themeColor="text1"/>
                <w:sz w:val="28"/>
                <w:szCs w:val="28"/>
              </w:rPr>
              <w:t>絀</w:t>
            </w:r>
            <w:proofErr w:type="gramEnd"/>
          </w:p>
        </w:tc>
        <w:tc>
          <w:tcPr>
            <w:tcW w:w="1571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spacing w:line="30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b/>
                <w:color w:val="000000" w:themeColor="text1"/>
                <w:sz w:val="28"/>
                <w:szCs w:val="28"/>
              </w:rPr>
              <w:t>移用以前年度歲計賸餘</w:t>
            </w:r>
          </w:p>
        </w:tc>
        <w:tc>
          <w:tcPr>
            <w:tcW w:w="1336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spacing w:line="30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b/>
                <w:color w:val="000000" w:themeColor="text1"/>
                <w:sz w:val="28"/>
                <w:szCs w:val="28"/>
              </w:rPr>
              <w:t>累計餘</w:t>
            </w:r>
            <w:proofErr w:type="gramStart"/>
            <w:r w:rsidRPr="006C64D5">
              <w:rPr>
                <w:rFonts w:hint="eastAsia"/>
                <w:b/>
                <w:color w:val="000000" w:themeColor="text1"/>
                <w:sz w:val="28"/>
                <w:szCs w:val="28"/>
              </w:rPr>
              <w:t>絀</w:t>
            </w:r>
            <w:proofErr w:type="gramEnd"/>
            <w:r w:rsidRPr="00702A50">
              <w:rPr>
                <w:rFonts w:hint="eastAsia"/>
                <w:b/>
                <w:color w:val="000000" w:themeColor="text1"/>
                <w:sz w:val="24"/>
                <w:szCs w:val="24"/>
              </w:rPr>
              <w:t>(註)</w:t>
            </w:r>
          </w:p>
        </w:tc>
      </w:tr>
      <w:tr w:rsidR="003D198B" w:rsidRPr="006C64D5" w:rsidTr="004A0647">
        <w:trPr>
          <w:trHeight w:val="411"/>
        </w:trPr>
        <w:tc>
          <w:tcPr>
            <w:tcW w:w="785" w:type="pct"/>
            <w:shd w:val="clear" w:color="auto" w:fill="auto"/>
            <w:vAlign w:val="center"/>
          </w:tcPr>
          <w:p w:rsidR="003D198B" w:rsidRPr="006C64D5" w:rsidRDefault="003D198B" w:rsidP="004A0647">
            <w:pPr>
              <w:spacing w:line="30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9.58</w:t>
            </w:r>
          </w:p>
        </w:tc>
        <w:tc>
          <w:tcPr>
            <w:tcW w:w="1571" w:type="pct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169.12</w:t>
            </w:r>
          </w:p>
        </w:tc>
      </w:tr>
      <w:tr w:rsidR="003D198B" w:rsidRPr="006C64D5" w:rsidTr="004A0647">
        <w:trPr>
          <w:trHeight w:val="411"/>
        </w:trPr>
        <w:tc>
          <w:tcPr>
            <w:tcW w:w="785" w:type="pct"/>
            <w:shd w:val="clear" w:color="auto" w:fill="auto"/>
            <w:vAlign w:val="center"/>
          </w:tcPr>
          <w:p w:rsidR="003D198B" w:rsidRPr="006C64D5" w:rsidRDefault="003D198B" w:rsidP="004A0647">
            <w:pPr>
              <w:spacing w:line="30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lastRenderedPageBreak/>
              <w:t>104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-3.07</w:t>
            </w:r>
          </w:p>
        </w:tc>
        <w:tc>
          <w:tcPr>
            <w:tcW w:w="1571" w:type="pct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3.07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167.97</w:t>
            </w:r>
          </w:p>
        </w:tc>
      </w:tr>
      <w:tr w:rsidR="003D198B" w:rsidRPr="006C64D5" w:rsidTr="004A0647">
        <w:trPr>
          <w:trHeight w:val="411"/>
        </w:trPr>
        <w:tc>
          <w:tcPr>
            <w:tcW w:w="785" w:type="pct"/>
            <w:shd w:val="clear" w:color="auto" w:fill="auto"/>
            <w:vAlign w:val="center"/>
          </w:tcPr>
          <w:p w:rsidR="003D198B" w:rsidRPr="006C64D5" w:rsidRDefault="003D198B" w:rsidP="004A0647">
            <w:pPr>
              <w:spacing w:line="30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0.70</w:t>
            </w:r>
          </w:p>
        </w:tc>
        <w:tc>
          <w:tcPr>
            <w:tcW w:w="1571" w:type="pct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168.75</w:t>
            </w:r>
          </w:p>
        </w:tc>
      </w:tr>
      <w:tr w:rsidR="003D198B" w:rsidRPr="006C64D5" w:rsidTr="004A0647">
        <w:trPr>
          <w:trHeight w:val="411"/>
        </w:trPr>
        <w:tc>
          <w:tcPr>
            <w:tcW w:w="785" w:type="pct"/>
            <w:shd w:val="clear" w:color="auto" w:fill="auto"/>
            <w:vAlign w:val="center"/>
          </w:tcPr>
          <w:p w:rsidR="003D198B" w:rsidRPr="006C64D5" w:rsidRDefault="003D198B" w:rsidP="004A0647">
            <w:pPr>
              <w:spacing w:line="30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106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-6.99</w:t>
            </w:r>
          </w:p>
        </w:tc>
        <w:tc>
          <w:tcPr>
            <w:tcW w:w="1571" w:type="pct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6.99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165.26</w:t>
            </w:r>
          </w:p>
        </w:tc>
      </w:tr>
      <w:tr w:rsidR="003D198B" w:rsidRPr="006C64D5" w:rsidTr="004A0647">
        <w:trPr>
          <w:trHeight w:val="411"/>
        </w:trPr>
        <w:tc>
          <w:tcPr>
            <w:tcW w:w="785" w:type="pct"/>
            <w:shd w:val="clear" w:color="auto" w:fill="auto"/>
            <w:vAlign w:val="center"/>
          </w:tcPr>
          <w:p w:rsidR="003D198B" w:rsidRPr="006C64D5" w:rsidRDefault="003D198B" w:rsidP="004A0647">
            <w:pPr>
              <w:spacing w:line="30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-17.71</w:t>
            </w:r>
          </w:p>
        </w:tc>
        <w:tc>
          <w:tcPr>
            <w:tcW w:w="1571" w:type="pct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17.71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149.60</w:t>
            </w:r>
          </w:p>
        </w:tc>
      </w:tr>
      <w:tr w:rsidR="003D198B" w:rsidRPr="006C64D5" w:rsidTr="004A0647">
        <w:trPr>
          <w:trHeight w:val="411"/>
        </w:trPr>
        <w:tc>
          <w:tcPr>
            <w:tcW w:w="785" w:type="pct"/>
            <w:shd w:val="clear" w:color="auto" w:fill="auto"/>
            <w:vAlign w:val="center"/>
          </w:tcPr>
          <w:p w:rsidR="003D198B" w:rsidRPr="006C64D5" w:rsidRDefault="003D198B" w:rsidP="004A0647">
            <w:pPr>
              <w:spacing w:line="30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-14.46</w:t>
            </w:r>
          </w:p>
        </w:tc>
        <w:tc>
          <w:tcPr>
            <w:tcW w:w="1571" w:type="pct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14.46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136.16</w:t>
            </w:r>
          </w:p>
        </w:tc>
      </w:tr>
      <w:tr w:rsidR="003D198B" w:rsidRPr="006C64D5" w:rsidTr="004A0647">
        <w:trPr>
          <w:trHeight w:val="411"/>
        </w:trPr>
        <w:tc>
          <w:tcPr>
            <w:tcW w:w="785" w:type="pct"/>
            <w:shd w:val="clear" w:color="auto" w:fill="auto"/>
            <w:vAlign w:val="center"/>
          </w:tcPr>
          <w:p w:rsidR="003D198B" w:rsidRPr="006C64D5" w:rsidRDefault="003D198B" w:rsidP="004A0647">
            <w:pPr>
              <w:spacing w:line="30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3D198B" w:rsidRPr="003D198B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3D198B">
              <w:rPr>
                <w:rFonts w:hAnsi="標楷體" w:hint="eastAsia"/>
                <w:color w:val="000000" w:themeColor="text1"/>
                <w:sz w:val="28"/>
                <w:szCs w:val="28"/>
              </w:rPr>
              <w:t>-31.0</w:t>
            </w:r>
            <w:r w:rsidRPr="003D198B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71" w:type="pct"/>
            <w:vAlign w:val="center"/>
          </w:tcPr>
          <w:p w:rsidR="003D198B" w:rsidRPr="003D198B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3D198B">
              <w:rPr>
                <w:rFonts w:hAnsi="標楷體" w:hint="eastAsia"/>
                <w:color w:val="000000" w:themeColor="text1"/>
                <w:sz w:val="28"/>
                <w:szCs w:val="28"/>
              </w:rPr>
              <w:t>31.0</w:t>
            </w:r>
            <w:r w:rsidRPr="003D198B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104.19</w:t>
            </w:r>
          </w:p>
        </w:tc>
      </w:tr>
      <w:tr w:rsidR="003D198B" w:rsidRPr="006C64D5" w:rsidTr="004A0647">
        <w:trPr>
          <w:trHeight w:val="411"/>
        </w:trPr>
        <w:tc>
          <w:tcPr>
            <w:tcW w:w="785" w:type="pct"/>
            <w:shd w:val="clear" w:color="auto" w:fill="auto"/>
            <w:vAlign w:val="center"/>
          </w:tcPr>
          <w:p w:rsidR="003D198B" w:rsidRPr="006C64D5" w:rsidRDefault="003D198B" w:rsidP="004A0647">
            <w:pPr>
              <w:spacing w:line="30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-19.81</w:t>
            </w:r>
          </w:p>
        </w:tc>
        <w:tc>
          <w:tcPr>
            <w:tcW w:w="1571" w:type="pct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19.81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83.17</w:t>
            </w:r>
          </w:p>
        </w:tc>
      </w:tr>
      <w:tr w:rsidR="003D198B" w:rsidRPr="006C64D5" w:rsidTr="004A0647">
        <w:trPr>
          <w:trHeight w:val="411"/>
        </w:trPr>
        <w:tc>
          <w:tcPr>
            <w:tcW w:w="785" w:type="pct"/>
            <w:shd w:val="clear" w:color="auto" w:fill="auto"/>
            <w:vAlign w:val="center"/>
          </w:tcPr>
          <w:p w:rsidR="003D198B" w:rsidRPr="006C64D5" w:rsidRDefault="003D198B" w:rsidP="004A0647">
            <w:pPr>
              <w:spacing w:line="30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-17.54</w:t>
            </w:r>
          </w:p>
        </w:tc>
        <w:tc>
          <w:tcPr>
            <w:tcW w:w="1571" w:type="pct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17.54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65.23</w:t>
            </w:r>
          </w:p>
        </w:tc>
      </w:tr>
      <w:tr w:rsidR="003D198B" w:rsidRPr="006C64D5" w:rsidTr="004A0647">
        <w:trPr>
          <w:trHeight w:val="411"/>
        </w:trPr>
        <w:tc>
          <w:tcPr>
            <w:tcW w:w="785" w:type="pct"/>
            <w:shd w:val="clear" w:color="auto" w:fill="auto"/>
            <w:vAlign w:val="center"/>
          </w:tcPr>
          <w:p w:rsidR="003D198B" w:rsidRPr="006C64D5" w:rsidRDefault="003D198B" w:rsidP="004A0647">
            <w:pPr>
              <w:spacing w:line="30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-0.89</w:t>
            </w:r>
          </w:p>
        </w:tc>
        <w:tc>
          <w:tcPr>
            <w:tcW w:w="1571" w:type="pct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0.89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spacing w:line="300" w:lineRule="exact"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67.02</w:t>
            </w:r>
          </w:p>
        </w:tc>
      </w:tr>
    </w:tbl>
    <w:p w:rsidR="003D198B" w:rsidRDefault="003D198B" w:rsidP="003D198B">
      <w:pPr>
        <w:pStyle w:val="3"/>
        <w:numPr>
          <w:ilvl w:val="0"/>
          <w:numId w:val="0"/>
        </w:numPr>
        <w:spacing w:line="300" w:lineRule="exact"/>
        <w:ind w:left="680"/>
        <w:rPr>
          <w:color w:val="000000" w:themeColor="text1"/>
          <w:sz w:val="24"/>
          <w:szCs w:val="24"/>
        </w:rPr>
      </w:pPr>
      <w:proofErr w:type="gramStart"/>
      <w:r w:rsidRPr="00702A50">
        <w:rPr>
          <w:rFonts w:hint="eastAsia"/>
          <w:color w:val="000000" w:themeColor="text1"/>
          <w:sz w:val="24"/>
          <w:szCs w:val="24"/>
        </w:rPr>
        <w:t>註</w:t>
      </w:r>
      <w:proofErr w:type="gramEnd"/>
      <w:r w:rsidRPr="00702A50">
        <w:rPr>
          <w:rFonts w:hint="eastAsia"/>
          <w:color w:val="000000" w:themeColor="text1"/>
          <w:sz w:val="24"/>
          <w:szCs w:val="24"/>
        </w:rPr>
        <w:t>：本表上年度「累計餘</w:t>
      </w:r>
      <w:proofErr w:type="gramStart"/>
      <w:r w:rsidRPr="00702A50">
        <w:rPr>
          <w:rFonts w:hint="eastAsia"/>
          <w:color w:val="000000" w:themeColor="text1"/>
          <w:sz w:val="24"/>
          <w:szCs w:val="24"/>
        </w:rPr>
        <w:t>絀</w:t>
      </w:r>
      <w:proofErr w:type="gramEnd"/>
      <w:r w:rsidRPr="00702A50">
        <w:rPr>
          <w:rFonts w:hint="eastAsia"/>
          <w:color w:val="000000" w:themeColor="text1"/>
          <w:sz w:val="24"/>
          <w:szCs w:val="24"/>
        </w:rPr>
        <w:t>」扣除當年度「移用以前年度歲計賸餘」，不等於當年度「累計餘絀」；主要係因前經審定之「以前年度歲入及歲出保留數」後經註銷而致影響當年度累計餘</w:t>
      </w:r>
      <w:proofErr w:type="gramStart"/>
      <w:r w:rsidRPr="00702A50">
        <w:rPr>
          <w:rFonts w:hint="eastAsia"/>
          <w:color w:val="000000" w:themeColor="text1"/>
          <w:sz w:val="24"/>
          <w:szCs w:val="24"/>
        </w:rPr>
        <w:t>絀</w:t>
      </w:r>
      <w:proofErr w:type="gramEnd"/>
      <w:r w:rsidRPr="00702A50">
        <w:rPr>
          <w:rFonts w:hint="eastAsia"/>
          <w:color w:val="000000" w:themeColor="text1"/>
          <w:sz w:val="24"/>
          <w:szCs w:val="24"/>
        </w:rPr>
        <w:t>數。(即當年度累計餘</w:t>
      </w:r>
      <w:proofErr w:type="gramStart"/>
      <w:r w:rsidRPr="00702A50">
        <w:rPr>
          <w:rFonts w:hint="eastAsia"/>
          <w:color w:val="000000" w:themeColor="text1"/>
          <w:sz w:val="24"/>
          <w:szCs w:val="24"/>
        </w:rPr>
        <w:t>絀</w:t>
      </w:r>
      <w:proofErr w:type="gramEnd"/>
      <w:r w:rsidRPr="00702A50">
        <w:rPr>
          <w:rFonts w:hint="eastAsia"/>
          <w:color w:val="000000" w:themeColor="text1"/>
          <w:sz w:val="24"/>
          <w:szCs w:val="24"/>
        </w:rPr>
        <w:t>=上年度審定累計餘絀-以前年度歲入保留（應收）註銷數+以前年度歲出保留（應付）註銷數-退還以前年度歲入繳庫數+當年度歲計餘絀)</w:t>
      </w:r>
      <w:r w:rsidRPr="006C64D5">
        <w:rPr>
          <w:rFonts w:hint="eastAsia"/>
          <w:color w:val="000000" w:themeColor="text1"/>
          <w:sz w:val="24"/>
          <w:szCs w:val="24"/>
        </w:rPr>
        <w:t xml:space="preserve"> </w:t>
      </w:r>
    </w:p>
    <w:p w:rsidR="003D198B" w:rsidRPr="006C64D5" w:rsidRDefault="003D198B" w:rsidP="003D198B">
      <w:pPr>
        <w:pStyle w:val="3"/>
        <w:numPr>
          <w:ilvl w:val="0"/>
          <w:numId w:val="0"/>
        </w:numPr>
        <w:spacing w:line="300" w:lineRule="exact"/>
        <w:ind w:left="680"/>
        <w:rPr>
          <w:color w:val="000000" w:themeColor="text1"/>
          <w:sz w:val="24"/>
          <w:szCs w:val="24"/>
        </w:rPr>
      </w:pPr>
      <w:r w:rsidRPr="006C64D5">
        <w:rPr>
          <w:rFonts w:hint="eastAsia"/>
          <w:color w:val="000000" w:themeColor="text1"/>
          <w:sz w:val="24"/>
          <w:szCs w:val="24"/>
        </w:rPr>
        <w:t>資料來源：金門縣政府。</w:t>
      </w:r>
    </w:p>
    <w:p w:rsidR="003D198B" w:rsidRPr="006C64D5" w:rsidRDefault="003D198B" w:rsidP="003D198B">
      <w:pPr>
        <w:pStyle w:val="3"/>
        <w:spacing w:beforeLines="50" w:before="228"/>
        <w:ind w:left="1360" w:hanging="680"/>
        <w:rPr>
          <w:rFonts w:hAnsi="標楷體"/>
          <w:color w:val="000000" w:themeColor="text1"/>
          <w:szCs w:val="32"/>
        </w:rPr>
      </w:pPr>
      <w:r w:rsidRPr="006C64D5">
        <w:rPr>
          <w:rFonts w:hint="eastAsia"/>
          <w:color w:val="000000" w:themeColor="text1"/>
        </w:rPr>
        <w:t>據該府說明，造成短</w:t>
      </w:r>
      <w:proofErr w:type="gramStart"/>
      <w:r w:rsidRPr="006C64D5">
        <w:rPr>
          <w:rFonts w:hint="eastAsia"/>
          <w:color w:val="000000" w:themeColor="text1"/>
        </w:rPr>
        <w:t>絀</w:t>
      </w:r>
      <w:proofErr w:type="gramEnd"/>
      <w:r w:rsidRPr="006C64D5">
        <w:rPr>
          <w:rFonts w:hint="eastAsia"/>
          <w:color w:val="000000" w:themeColor="text1"/>
        </w:rPr>
        <w:t>原因多為一般性政務、經濟發展及社會福利等支出增加，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0</w:t>
      </w:r>
      <w:proofErr w:type="gramEnd"/>
      <w:r w:rsidRPr="006C64D5">
        <w:rPr>
          <w:color w:val="000000" w:themeColor="text1"/>
        </w:rPr>
        <w:t>9</w:t>
      </w:r>
      <w:r w:rsidRPr="006C64D5">
        <w:rPr>
          <w:rFonts w:hint="eastAsia"/>
          <w:color w:val="000000" w:themeColor="text1"/>
        </w:rPr>
        <w:t>年度歲計發生嚴重短絀原因，係受疫情嚴重影響，減免水頭港旅客服務中心免稅商店權利金、航商船舶碇泊費、清潔費等規費，以及金門酒廠實業股份有限公司（下稱金酒公司）捐贈收入較預計少（僅挹注18億1,200萬元）……等因素所致。</w:t>
      </w:r>
      <w:proofErr w:type="gramStart"/>
      <w:r w:rsidRPr="006C64D5">
        <w:rPr>
          <w:rFonts w:hint="eastAsia"/>
          <w:color w:val="000000" w:themeColor="text1"/>
        </w:rPr>
        <w:t>惟查</w:t>
      </w:r>
      <w:proofErr w:type="gramEnd"/>
      <w:r w:rsidRPr="006C64D5">
        <w:rPr>
          <w:rFonts w:hint="eastAsia"/>
          <w:color w:val="000000" w:themeColor="text1"/>
        </w:rPr>
        <w:t>，雖該府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1</w:t>
      </w:r>
      <w:proofErr w:type="gramEnd"/>
      <w:r w:rsidRPr="006C64D5">
        <w:rPr>
          <w:color w:val="000000" w:themeColor="text1"/>
        </w:rPr>
        <w:t>2</w:t>
      </w:r>
      <w:r w:rsidRPr="006C64D5">
        <w:rPr>
          <w:rFonts w:hint="eastAsia"/>
          <w:color w:val="000000" w:themeColor="text1"/>
        </w:rPr>
        <w:t>年度歲計短絀已縮減至</w:t>
      </w:r>
      <w:r w:rsidRPr="006C64D5">
        <w:rPr>
          <w:color w:val="000000" w:themeColor="text1"/>
        </w:rPr>
        <w:t>0.89</w:t>
      </w:r>
      <w:r w:rsidRPr="006C64D5">
        <w:rPr>
          <w:rFonts w:hint="eastAsia"/>
          <w:color w:val="000000" w:themeColor="text1"/>
        </w:rPr>
        <w:t>億元，然而，該府長期以來財政自主性偏低，歲入自籌財源占歲入比率偏低，已有連續6年度低於5</w:t>
      </w:r>
      <w:r w:rsidRPr="006C64D5">
        <w:rPr>
          <w:color w:val="000000" w:themeColor="text1"/>
        </w:rPr>
        <w:t>0</w:t>
      </w:r>
      <w:r w:rsidRPr="006C64D5">
        <w:rPr>
          <w:rFonts w:hint="eastAsia"/>
          <w:color w:val="000000" w:themeColor="text1"/>
        </w:rPr>
        <w:t>％之情形，且高比重仰賴金酒公司之捐贈收入，財政自主性偏低，加以，金酒公司捐贈金額，亦有下降之情形，</w:t>
      </w:r>
      <w:proofErr w:type="gramStart"/>
      <w:r w:rsidRPr="006C64D5">
        <w:rPr>
          <w:rFonts w:hint="eastAsia"/>
          <w:color w:val="000000" w:themeColor="text1"/>
        </w:rPr>
        <w:t>該府實</w:t>
      </w:r>
      <w:proofErr w:type="gramEnd"/>
      <w:r w:rsidRPr="006C64D5">
        <w:rPr>
          <w:rFonts w:hint="eastAsia"/>
          <w:color w:val="000000" w:themeColor="text1"/>
        </w:rPr>
        <w:t>應開源節流，強化財政自主能力，概述如下：</w:t>
      </w:r>
    </w:p>
    <w:p w:rsidR="003D198B" w:rsidRPr="006C64D5" w:rsidRDefault="003D198B" w:rsidP="003D198B">
      <w:pPr>
        <w:pStyle w:val="4"/>
        <w:ind w:left="1502"/>
        <w:rPr>
          <w:color w:val="000000" w:themeColor="text1"/>
        </w:rPr>
      </w:pPr>
      <w:r w:rsidRPr="006C64D5">
        <w:rPr>
          <w:rFonts w:hint="eastAsia"/>
          <w:color w:val="000000" w:themeColor="text1"/>
        </w:rPr>
        <w:t>金門縣政府歲入決算數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12</w:t>
      </w:r>
      <w:proofErr w:type="gramEnd"/>
      <w:r w:rsidRPr="006C64D5">
        <w:rPr>
          <w:rFonts w:hint="eastAsia"/>
          <w:color w:val="000000" w:themeColor="text1"/>
        </w:rPr>
        <w:t>年度高達1</w:t>
      </w:r>
      <w:r w:rsidRPr="006C64D5">
        <w:rPr>
          <w:color w:val="000000" w:themeColor="text1"/>
        </w:rPr>
        <w:t>35.04</w:t>
      </w:r>
      <w:r w:rsidRPr="006C64D5">
        <w:rPr>
          <w:rFonts w:hint="eastAsia"/>
          <w:color w:val="000000" w:themeColor="text1"/>
        </w:rPr>
        <w:t>億元，雖為近年來最高，然而歲入自籌財源比率僅4</w:t>
      </w:r>
      <w:r w:rsidRPr="006C64D5">
        <w:rPr>
          <w:color w:val="000000" w:themeColor="text1"/>
        </w:rPr>
        <w:t>0.27</w:t>
      </w:r>
      <w:r w:rsidRPr="006C64D5">
        <w:rPr>
          <w:rFonts w:hint="eastAsia"/>
          <w:color w:val="000000" w:themeColor="text1"/>
        </w:rPr>
        <w:lastRenderedPageBreak/>
        <w:t>％，近6成為非自籌來源，且該府自籌財源比率連續6年度低於50％，足見財政自主性偏低，詳如下表及下圖。</w:t>
      </w:r>
    </w:p>
    <w:p w:rsidR="003D198B" w:rsidRPr="006C64D5" w:rsidRDefault="003D198B" w:rsidP="003D198B">
      <w:pPr>
        <w:pStyle w:val="a3"/>
        <w:spacing w:before="120"/>
        <w:ind w:left="697" w:hanging="697"/>
        <w:rPr>
          <w:color w:val="000000" w:themeColor="text1"/>
        </w:rPr>
      </w:pPr>
      <w:r w:rsidRPr="006C64D5">
        <w:rPr>
          <w:rFonts w:hint="eastAsia"/>
          <w:b/>
          <w:color w:val="000000" w:themeColor="text1"/>
        </w:rPr>
        <w:t xml:space="preserve">金門縣政府歲入及歲出預算執行情形 </w:t>
      </w:r>
      <w:r w:rsidRPr="006C64D5">
        <w:rPr>
          <w:rFonts w:hint="eastAsia"/>
          <w:color w:val="000000" w:themeColor="text1"/>
        </w:rPr>
        <w:t xml:space="preserve">          </w:t>
      </w:r>
      <w:r w:rsidRPr="006C64D5">
        <w:rPr>
          <w:color w:val="000000" w:themeColor="text1"/>
        </w:rPr>
        <w:t xml:space="preserve">  </w:t>
      </w:r>
      <w:r w:rsidRPr="006C64D5">
        <w:rPr>
          <w:rFonts w:hint="eastAsia"/>
          <w:color w:val="000000" w:themeColor="text1"/>
          <w:sz w:val="24"/>
          <w:szCs w:val="24"/>
        </w:rPr>
        <w:t>單位：億元 、％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155"/>
        <w:gridCol w:w="1155"/>
        <w:gridCol w:w="1276"/>
        <w:gridCol w:w="1418"/>
        <w:gridCol w:w="1418"/>
        <w:gridCol w:w="1467"/>
      </w:tblGrid>
      <w:tr w:rsidR="003D198B" w:rsidRPr="006C64D5" w:rsidTr="004A0647">
        <w:trPr>
          <w:tblHeader/>
        </w:trPr>
        <w:tc>
          <w:tcPr>
            <w:tcW w:w="537" w:type="pct"/>
            <w:vMerge w:val="restar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b/>
                <w:color w:val="000000" w:themeColor="text1"/>
                <w:sz w:val="28"/>
                <w:szCs w:val="28"/>
              </w:rPr>
              <w:t>年度</w:t>
            </w:r>
          </w:p>
        </w:tc>
        <w:tc>
          <w:tcPr>
            <w:tcW w:w="1306" w:type="pct"/>
            <w:gridSpan w:val="2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jc w:val="center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歲入</w:t>
            </w:r>
          </w:p>
        </w:tc>
        <w:tc>
          <w:tcPr>
            <w:tcW w:w="3156" w:type="pct"/>
            <w:gridSpan w:val="4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b/>
                <w:color w:val="000000" w:themeColor="text1"/>
                <w:sz w:val="28"/>
                <w:szCs w:val="28"/>
              </w:rPr>
              <w:t>歲入來源</w:t>
            </w:r>
          </w:p>
        </w:tc>
      </w:tr>
      <w:tr w:rsidR="003D198B" w:rsidRPr="006C64D5" w:rsidTr="004A0647">
        <w:trPr>
          <w:tblHeader/>
        </w:trPr>
        <w:tc>
          <w:tcPr>
            <w:tcW w:w="537" w:type="pct"/>
            <w:vMerge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3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widowControl/>
              <w:jc w:val="center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預算數</w:t>
            </w:r>
          </w:p>
        </w:tc>
        <w:tc>
          <w:tcPr>
            <w:tcW w:w="653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jc w:val="center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決算數</w:t>
            </w:r>
          </w:p>
        </w:tc>
        <w:tc>
          <w:tcPr>
            <w:tcW w:w="722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widowControl/>
              <w:jc w:val="center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自籌</w:t>
            </w:r>
          </w:p>
        </w:tc>
        <w:tc>
          <w:tcPr>
            <w:tcW w:w="802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spacing w:line="360" w:lineRule="exact"/>
              <w:jc w:val="center"/>
              <w:rPr>
                <w:rFonts w:hAnsi="標楷體" w:cs="Arial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b/>
                <w:color w:val="000000" w:themeColor="text1"/>
                <w:sz w:val="28"/>
                <w:szCs w:val="28"/>
              </w:rPr>
              <w:t>占比</w:t>
            </w:r>
          </w:p>
        </w:tc>
        <w:tc>
          <w:tcPr>
            <w:tcW w:w="802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非自籌</w:t>
            </w:r>
          </w:p>
        </w:tc>
        <w:tc>
          <w:tcPr>
            <w:tcW w:w="830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b/>
                <w:color w:val="000000" w:themeColor="text1"/>
                <w:sz w:val="28"/>
                <w:szCs w:val="28"/>
              </w:rPr>
              <w:t>占比</w:t>
            </w:r>
          </w:p>
        </w:tc>
      </w:tr>
      <w:tr w:rsidR="003D198B" w:rsidRPr="006C64D5" w:rsidTr="004A0647">
        <w:trPr>
          <w:trHeight w:val="476"/>
        </w:trPr>
        <w:tc>
          <w:tcPr>
            <w:tcW w:w="537" w:type="pct"/>
            <w:shd w:val="clear" w:color="auto" w:fill="auto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126.01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111.93</w:t>
            </w:r>
          </w:p>
        </w:tc>
        <w:tc>
          <w:tcPr>
            <w:tcW w:w="722" w:type="pct"/>
          </w:tcPr>
          <w:p w:rsidR="003D198B" w:rsidRPr="006C64D5" w:rsidRDefault="003D198B" w:rsidP="004A0647">
            <w:pPr>
              <w:widowControl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color w:val="000000" w:themeColor="text1"/>
                <w:sz w:val="28"/>
                <w:szCs w:val="28"/>
              </w:rPr>
              <w:t>49.29</w:t>
            </w:r>
          </w:p>
        </w:tc>
        <w:tc>
          <w:tcPr>
            <w:tcW w:w="802" w:type="pct"/>
          </w:tcPr>
          <w:p w:rsidR="003D198B" w:rsidRPr="006C64D5" w:rsidRDefault="003D198B" w:rsidP="004A0647">
            <w:pPr>
              <w:spacing w:line="36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44.04</w:t>
            </w:r>
          </w:p>
        </w:tc>
        <w:tc>
          <w:tcPr>
            <w:tcW w:w="802" w:type="pct"/>
            <w:vAlign w:val="center"/>
          </w:tcPr>
          <w:p w:rsidR="003D198B" w:rsidRPr="006C64D5" w:rsidRDefault="003D198B" w:rsidP="004A0647">
            <w:pPr>
              <w:spacing w:line="36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62.64</w:t>
            </w:r>
          </w:p>
        </w:tc>
        <w:tc>
          <w:tcPr>
            <w:tcW w:w="830" w:type="pct"/>
          </w:tcPr>
          <w:p w:rsidR="003D198B" w:rsidRPr="006C64D5" w:rsidRDefault="003D198B" w:rsidP="004A0647">
            <w:pPr>
              <w:spacing w:line="36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55.96</w:t>
            </w:r>
          </w:p>
        </w:tc>
      </w:tr>
      <w:tr w:rsidR="003D198B" w:rsidRPr="006C64D5" w:rsidTr="004A0647">
        <w:trPr>
          <w:trHeight w:val="476"/>
        </w:trPr>
        <w:tc>
          <w:tcPr>
            <w:tcW w:w="537" w:type="pct"/>
            <w:shd w:val="clear" w:color="auto" w:fill="auto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126.33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116.32</w:t>
            </w:r>
          </w:p>
        </w:tc>
        <w:tc>
          <w:tcPr>
            <w:tcW w:w="722" w:type="pct"/>
          </w:tcPr>
          <w:p w:rsidR="003D198B" w:rsidRPr="006C64D5" w:rsidRDefault="003D198B" w:rsidP="004A0647">
            <w:pPr>
              <w:widowControl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color w:val="000000" w:themeColor="text1"/>
                <w:sz w:val="28"/>
                <w:szCs w:val="28"/>
              </w:rPr>
              <w:t>54.84</w:t>
            </w:r>
          </w:p>
        </w:tc>
        <w:tc>
          <w:tcPr>
            <w:tcW w:w="802" w:type="pct"/>
          </w:tcPr>
          <w:p w:rsidR="003D198B" w:rsidRPr="006C64D5" w:rsidRDefault="003D198B" w:rsidP="004A0647">
            <w:pPr>
              <w:spacing w:line="36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47.15</w:t>
            </w:r>
          </w:p>
        </w:tc>
        <w:tc>
          <w:tcPr>
            <w:tcW w:w="802" w:type="pct"/>
            <w:vAlign w:val="center"/>
          </w:tcPr>
          <w:p w:rsidR="003D198B" w:rsidRPr="006C64D5" w:rsidRDefault="003D198B" w:rsidP="004A0647">
            <w:pPr>
              <w:spacing w:line="36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61.48</w:t>
            </w:r>
          </w:p>
        </w:tc>
        <w:tc>
          <w:tcPr>
            <w:tcW w:w="830" w:type="pct"/>
          </w:tcPr>
          <w:p w:rsidR="003D198B" w:rsidRPr="006C64D5" w:rsidRDefault="003D198B" w:rsidP="004A0647">
            <w:pPr>
              <w:spacing w:line="36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52.85</w:t>
            </w:r>
          </w:p>
        </w:tc>
      </w:tr>
      <w:tr w:rsidR="003D198B" w:rsidRPr="006C64D5" w:rsidTr="004A0647">
        <w:trPr>
          <w:trHeight w:val="476"/>
        </w:trPr>
        <w:tc>
          <w:tcPr>
            <w:tcW w:w="537" w:type="pct"/>
            <w:shd w:val="clear" w:color="auto" w:fill="auto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117.47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 xml:space="preserve"> 99.67</w:t>
            </w:r>
          </w:p>
        </w:tc>
        <w:tc>
          <w:tcPr>
            <w:tcW w:w="722" w:type="pct"/>
          </w:tcPr>
          <w:p w:rsidR="003D198B" w:rsidRPr="006C64D5" w:rsidRDefault="003D198B" w:rsidP="004A0647">
            <w:pPr>
              <w:widowControl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color w:val="000000" w:themeColor="text1"/>
                <w:sz w:val="28"/>
                <w:szCs w:val="28"/>
              </w:rPr>
              <w:t>35.06</w:t>
            </w:r>
          </w:p>
        </w:tc>
        <w:tc>
          <w:tcPr>
            <w:tcW w:w="802" w:type="pct"/>
          </w:tcPr>
          <w:p w:rsidR="003D198B" w:rsidRPr="006C64D5" w:rsidRDefault="003D198B" w:rsidP="004A0647">
            <w:pPr>
              <w:spacing w:line="36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35.18</w:t>
            </w:r>
          </w:p>
        </w:tc>
        <w:tc>
          <w:tcPr>
            <w:tcW w:w="802" w:type="pct"/>
            <w:vAlign w:val="center"/>
          </w:tcPr>
          <w:p w:rsidR="003D198B" w:rsidRPr="006C64D5" w:rsidRDefault="003D198B" w:rsidP="004A0647">
            <w:pPr>
              <w:spacing w:line="36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64.61</w:t>
            </w:r>
          </w:p>
        </w:tc>
        <w:tc>
          <w:tcPr>
            <w:tcW w:w="830" w:type="pct"/>
          </w:tcPr>
          <w:p w:rsidR="003D198B" w:rsidRPr="006C64D5" w:rsidRDefault="003D198B" w:rsidP="004A0647">
            <w:pPr>
              <w:spacing w:line="36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64.82</w:t>
            </w:r>
          </w:p>
        </w:tc>
      </w:tr>
      <w:tr w:rsidR="003D198B" w:rsidRPr="006C64D5" w:rsidTr="004A0647">
        <w:trPr>
          <w:trHeight w:val="476"/>
        </w:trPr>
        <w:tc>
          <w:tcPr>
            <w:tcW w:w="537" w:type="pct"/>
            <w:shd w:val="clear" w:color="auto" w:fill="auto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111.92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111.77</w:t>
            </w:r>
          </w:p>
        </w:tc>
        <w:tc>
          <w:tcPr>
            <w:tcW w:w="722" w:type="pct"/>
          </w:tcPr>
          <w:p w:rsidR="003D198B" w:rsidRPr="006C64D5" w:rsidRDefault="003D198B" w:rsidP="004A0647">
            <w:pPr>
              <w:widowControl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color w:val="000000" w:themeColor="text1"/>
                <w:sz w:val="28"/>
                <w:szCs w:val="28"/>
              </w:rPr>
              <w:t>52.79</w:t>
            </w:r>
          </w:p>
        </w:tc>
        <w:tc>
          <w:tcPr>
            <w:tcW w:w="802" w:type="pct"/>
          </w:tcPr>
          <w:p w:rsidR="003D198B" w:rsidRPr="006C64D5" w:rsidRDefault="003D198B" w:rsidP="004A0647">
            <w:pPr>
              <w:spacing w:line="36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47.23</w:t>
            </w:r>
          </w:p>
        </w:tc>
        <w:tc>
          <w:tcPr>
            <w:tcW w:w="802" w:type="pct"/>
            <w:vAlign w:val="center"/>
          </w:tcPr>
          <w:p w:rsidR="003D198B" w:rsidRPr="006C64D5" w:rsidRDefault="003D198B" w:rsidP="004A0647">
            <w:pPr>
              <w:spacing w:line="36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58.98</w:t>
            </w:r>
          </w:p>
        </w:tc>
        <w:tc>
          <w:tcPr>
            <w:tcW w:w="830" w:type="pct"/>
          </w:tcPr>
          <w:p w:rsidR="003D198B" w:rsidRPr="006C64D5" w:rsidRDefault="003D198B" w:rsidP="004A0647">
            <w:pPr>
              <w:spacing w:line="36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52.77</w:t>
            </w:r>
          </w:p>
        </w:tc>
      </w:tr>
      <w:tr w:rsidR="003D198B" w:rsidRPr="006C64D5" w:rsidTr="004A0647">
        <w:trPr>
          <w:trHeight w:val="476"/>
        </w:trPr>
        <w:tc>
          <w:tcPr>
            <w:tcW w:w="537" w:type="pct"/>
            <w:shd w:val="clear" w:color="auto" w:fill="auto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128.39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123.65</w:t>
            </w:r>
          </w:p>
        </w:tc>
        <w:tc>
          <w:tcPr>
            <w:tcW w:w="722" w:type="pct"/>
          </w:tcPr>
          <w:p w:rsidR="003D198B" w:rsidRPr="006C64D5" w:rsidRDefault="003D198B" w:rsidP="004A0647">
            <w:pPr>
              <w:widowControl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color w:val="000000" w:themeColor="text1"/>
                <w:sz w:val="28"/>
                <w:szCs w:val="28"/>
              </w:rPr>
              <w:t>40.82</w:t>
            </w:r>
          </w:p>
        </w:tc>
        <w:tc>
          <w:tcPr>
            <w:tcW w:w="802" w:type="pct"/>
          </w:tcPr>
          <w:p w:rsidR="003D198B" w:rsidRPr="006C64D5" w:rsidRDefault="003D198B" w:rsidP="004A0647">
            <w:pPr>
              <w:spacing w:line="36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33.01</w:t>
            </w:r>
          </w:p>
        </w:tc>
        <w:tc>
          <w:tcPr>
            <w:tcW w:w="802" w:type="pct"/>
            <w:vAlign w:val="center"/>
          </w:tcPr>
          <w:p w:rsidR="003D198B" w:rsidRPr="006C64D5" w:rsidRDefault="003D198B" w:rsidP="004A0647">
            <w:pPr>
              <w:spacing w:line="36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82.83</w:t>
            </w:r>
          </w:p>
        </w:tc>
        <w:tc>
          <w:tcPr>
            <w:tcW w:w="830" w:type="pct"/>
          </w:tcPr>
          <w:p w:rsidR="003D198B" w:rsidRPr="006C64D5" w:rsidRDefault="003D198B" w:rsidP="004A0647">
            <w:pPr>
              <w:spacing w:line="36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66.99</w:t>
            </w:r>
          </w:p>
        </w:tc>
      </w:tr>
      <w:tr w:rsidR="003D198B" w:rsidRPr="006C64D5" w:rsidTr="004A0647">
        <w:trPr>
          <w:trHeight w:val="476"/>
        </w:trPr>
        <w:tc>
          <w:tcPr>
            <w:tcW w:w="537" w:type="pct"/>
            <w:shd w:val="clear" w:color="auto" w:fill="auto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130.70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135.04</w:t>
            </w:r>
          </w:p>
        </w:tc>
        <w:tc>
          <w:tcPr>
            <w:tcW w:w="722" w:type="pct"/>
          </w:tcPr>
          <w:p w:rsidR="003D198B" w:rsidRPr="006C64D5" w:rsidRDefault="003D198B" w:rsidP="004A0647">
            <w:pPr>
              <w:widowControl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color w:val="000000" w:themeColor="text1"/>
                <w:sz w:val="28"/>
                <w:szCs w:val="28"/>
              </w:rPr>
              <w:t>54.38</w:t>
            </w:r>
          </w:p>
        </w:tc>
        <w:tc>
          <w:tcPr>
            <w:tcW w:w="802" w:type="pct"/>
          </w:tcPr>
          <w:p w:rsidR="003D198B" w:rsidRPr="006C64D5" w:rsidRDefault="003D198B" w:rsidP="004A0647">
            <w:pPr>
              <w:spacing w:line="36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40.27</w:t>
            </w:r>
          </w:p>
        </w:tc>
        <w:tc>
          <w:tcPr>
            <w:tcW w:w="802" w:type="pct"/>
            <w:vAlign w:val="center"/>
          </w:tcPr>
          <w:p w:rsidR="003D198B" w:rsidRPr="006C64D5" w:rsidRDefault="003D198B" w:rsidP="004A0647">
            <w:pPr>
              <w:spacing w:line="36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80.66</w:t>
            </w:r>
          </w:p>
        </w:tc>
        <w:tc>
          <w:tcPr>
            <w:tcW w:w="830" w:type="pct"/>
          </w:tcPr>
          <w:p w:rsidR="003D198B" w:rsidRPr="006C64D5" w:rsidRDefault="003D198B" w:rsidP="004A0647">
            <w:pPr>
              <w:spacing w:line="360" w:lineRule="exact"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59.73</w:t>
            </w:r>
          </w:p>
        </w:tc>
      </w:tr>
    </w:tbl>
    <w:p w:rsidR="003D198B" w:rsidRPr="006C64D5" w:rsidRDefault="003D198B" w:rsidP="003D198B">
      <w:pPr>
        <w:pStyle w:val="1"/>
        <w:numPr>
          <w:ilvl w:val="0"/>
          <w:numId w:val="0"/>
        </w:numPr>
        <w:ind w:left="2381" w:hanging="2381"/>
        <w:rPr>
          <w:color w:val="000000" w:themeColor="text1"/>
          <w:sz w:val="22"/>
          <w:szCs w:val="22"/>
        </w:rPr>
      </w:pPr>
      <w:r w:rsidRPr="006C64D5">
        <w:rPr>
          <w:rFonts w:hint="eastAsia"/>
          <w:color w:val="000000" w:themeColor="text1"/>
          <w:sz w:val="22"/>
          <w:szCs w:val="22"/>
        </w:rPr>
        <w:t>資料來源：金門縣政府。</w:t>
      </w:r>
    </w:p>
    <w:p w:rsidR="003D198B" w:rsidRPr="006C64D5" w:rsidRDefault="003D198B" w:rsidP="003D198B">
      <w:pPr>
        <w:pStyle w:val="1"/>
        <w:numPr>
          <w:ilvl w:val="0"/>
          <w:numId w:val="0"/>
        </w:numPr>
        <w:ind w:left="2381" w:hanging="2381"/>
        <w:rPr>
          <w:color w:val="000000" w:themeColor="text1"/>
          <w:sz w:val="22"/>
          <w:szCs w:val="22"/>
        </w:rPr>
      </w:pPr>
    </w:p>
    <w:p w:rsidR="003D198B" w:rsidRPr="006C64D5" w:rsidRDefault="003D198B" w:rsidP="003D198B">
      <w:pPr>
        <w:pStyle w:val="1"/>
        <w:numPr>
          <w:ilvl w:val="0"/>
          <w:numId w:val="0"/>
        </w:numPr>
        <w:ind w:left="2381" w:hanging="2381"/>
        <w:rPr>
          <w:color w:val="000000" w:themeColor="text1"/>
          <w:sz w:val="22"/>
          <w:szCs w:val="22"/>
        </w:rPr>
      </w:pPr>
      <w:r w:rsidRPr="004F4187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D2C1A0" wp14:editId="465AC3B5">
                <wp:simplePos x="0" y="0"/>
                <wp:positionH relativeFrom="column">
                  <wp:posOffset>5587293</wp:posOffset>
                </wp:positionH>
                <wp:positionV relativeFrom="paragraph">
                  <wp:posOffset>1245870</wp:posOffset>
                </wp:positionV>
                <wp:extent cx="433705" cy="1404620"/>
                <wp:effectExtent l="0" t="0" r="4445" b="50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647" w:rsidRPr="003D198B" w:rsidRDefault="004A0647" w:rsidP="003D198B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D198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百</w:t>
                            </w:r>
                            <w:r w:rsidRPr="003D198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分比（％）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2C1A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9.95pt;margin-top:98.1pt;width:34.1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" stroked="f">
                <v:textbox style="layout-flow:vertical-ideographic">
                  <w:txbxContent>
                    <w:p w:rsidR="004A0647" w:rsidRPr="003D198B" w:rsidRDefault="004A0647" w:rsidP="003D198B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3D198B"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百</w:t>
                      </w:r>
                      <w:r w:rsidRPr="003D198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分比（％）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64D5">
        <w:rPr>
          <w:noProof/>
          <w:color w:val="000000" w:themeColor="text1"/>
        </w:rPr>
        <w:drawing>
          <wp:inline distT="0" distB="0" distL="0" distR="0" wp14:anchorId="2312D384" wp14:editId="244943D9">
            <wp:extent cx="5302250" cy="3390900"/>
            <wp:effectExtent l="0" t="0" r="12700" b="0"/>
            <wp:docPr id="17" name="圖表 17">
              <a:extLst xmlns:a="http://schemas.openxmlformats.org/drawingml/2006/main">
                <a:ext uri="{FF2B5EF4-FFF2-40B4-BE49-F238E27FC236}">
                  <a16:creationId xmlns:a16="http://schemas.microsoft.com/office/drawing/2014/main" id="{81E23C6A-EB50-4CCE-A000-D4512D8B34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D198B" w:rsidRPr="006C64D5" w:rsidRDefault="003D198B" w:rsidP="003D198B">
      <w:pPr>
        <w:pStyle w:val="a1"/>
        <w:ind w:hanging="338"/>
        <w:jc w:val="left"/>
        <w:rPr>
          <w:color w:val="000000" w:themeColor="text1"/>
          <w:sz w:val="24"/>
          <w:szCs w:val="24"/>
        </w:rPr>
      </w:pPr>
      <w:r w:rsidRPr="006C64D5">
        <w:rPr>
          <w:rFonts w:hint="eastAsia"/>
          <w:b/>
          <w:color w:val="000000" w:themeColor="text1"/>
          <w:sz w:val="24"/>
          <w:szCs w:val="24"/>
        </w:rPr>
        <w:t>近</w:t>
      </w:r>
      <w:proofErr w:type="gramStart"/>
      <w:r w:rsidRPr="006C64D5">
        <w:rPr>
          <w:b/>
          <w:color w:val="000000" w:themeColor="text1"/>
          <w:sz w:val="24"/>
          <w:szCs w:val="24"/>
        </w:rPr>
        <w:t>6</w:t>
      </w:r>
      <w:proofErr w:type="gramEnd"/>
      <w:r w:rsidRPr="006C64D5">
        <w:rPr>
          <w:rFonts w:hint="eastAsia"/>
          <w:b/>
          <w:color w:val="000000" w:themeColor="text1"/>
          <w:sz w:val="24"/>
          <w:szCs w:val="24"/>
        </w:rPr>
        <w:t>年度金門縣歲入</w:t>
      </w:r>
      <w:proofErr w:type="gramStart"/>
      <w:r w:rsidRPr="006C64D5">
        <w:rPr>
          <w:rFonts w:hint="eastAsia"/>
          <w:b/>
          <w:color w:val="000000" w:themeColor="text1"/>
          <w:sz w:val="24"/>
          <w:szCs w:val="24"/>
        </w:rPr>
        <w:t>自籌及</w:t>
      </w:r>
      <w:proofErr w:type="gramEnd"/>
      <w:r w:rsidRPr="006C64D5">
        <w:rPr>
          <w:rFonts w:hint="eastAsia"/>
          <w:b/>
          <w:color w:val="000000" w:themeColor="text1"/>
          <w:sz w:val="24"/>
          <w:szCs w:val="24"/>
        </w:rPr>
        <w:t>非自籌財源</w:t>
      </w:r>
    </w:p>
    <w:p w:rsidR="003D198B" w:rsidRPr="006C64D5" w:rsidRDefault="003D198B" w:rsidP="003D198B">
      <w:pPr>
        <w:pStyle w:val="4"/>
        <w:spacing w:beforeLines="50" w:before="228"/>
        <w:ind w:leftChars="292"/>
        <w:rPr>
          <w:color w:val="000000" w:themeColor="text1"/>
        </w:rPr>
      </w:pPr>
      <w:r w:rsidRPr="006C64D5">
        <w:rPr>
          <w:rFonts w:hint="eastAsia"/>
          <w:color w:val="000000" w:themeColor="text1"/>
        </w:rPr>
        <w:t>又，</w:t>
      </w:r>
      <w:proofErr w:type="gramStart"/>
      <w:r w:rsidRPr="006C64D5">
        <w:rPr>
          <w:rFonts w:hint="eastAsia"/>
          <w:color w:val="000000" w:themeColor="text1"/>
        </w:rPr>
        <w:t>該府非自</w:t>
      </w:r>
      <w:proofErr w:type="gramEnd"/>
      <w:r w:rsidRPr="006C64D5">
        <w:rPr>
          <w:rFonts w:hint="eastAsia"/>
          <w:color w:val="000000" w:themeColor="text1"/>
        </w:rPr>
        <w:t>籌財源比率，連續6年度均高於5</w:t>
      </w:r>
      <w:r w:rsidRPr="006C64D5">
        <w:rPr>
          <w:color w:val="000000" w:themeColor="text1"/>
        </w:rPr>
        <w:t>0</w:t>
      </w:r>
      <w:r w:rsidRPr="006C64D5">
        <w:rPr>
          <w:rFonts w:hint="eastAsia"/>
          <w:color w:val="000000" w:themeColor="text1"/>
        </w:rPr>
        <w:t>％，其中歲入高比重仰賴</w:t>
      </w:r>
      <w:r w:rsidRPr="006C64D5">
        <w:rPr>
          <w:rFonts w:hint="eastAsia"/>
          <w:color w:val="000000" w:themeColor="text1"/>
          <w:szCs w:val="48"/>
        </w:rPr>
        <w:t>金酒</w:t>
      </w:r>
      <w:r w:rsidRPr="006C64D5">
        <w:rPr>
          <w:rFonts w:hint="eastAsia"/>
          <w:color w:val="000000" w:themeColor="text1"/>
        </w:rPr>
        <w:t>公司</w:t>
      </w:r>
      <w:r w:rsidRPr="006C64D5">
        <w:rPr>
          <w:rFonts w:hint="eastAsia"/>
          <w:color w:val="000000" w:themeColor="text1"/>
          <w:szCs w:val="48"/>
        </w:rPr>
        <w:t>捐贈收入</w:t>
      </w:r>
      <w:r w:rsidRPr="006C64D5">
        <w:rPr>
          <w:rFonts w:hint="eastAsia"/>
          <w:color w:val="000000" w:themeColor="text1"/>
        </w:rPr>
        <w:t>，然該公司</w:t>
      </w:r>
      <w:r w:rsidRPr="006C64D5">
        <w:rPr>
          <w:rFonts w:hint="eastAsia"/>
          <w:color w:val="000000" w:themeColor="text1"/>
        </w:rPr>
        <w:lastRenderedPageBreak/>
        <w:t>近年(107至11</w:t>
      </w:r>
      <w:r w:rsidRPr="006C64D5">
        <w:rPr>
          <w:color w:val="000000" w:themeColor="text1"/>
        </w:rPr>
        <w:t>2</w:t>
      </w:r>
      <w:r w:rsidRPr="006C64D5">
        <w:rPr>
          <w:rFonts w:hint="eastAsia"/>
          <w:color w:val="000000" w:themeColor="text1"/>
        </w:rPr>
        <w:t>年度)捐贈金門縣政府金額占該府歲入預算比率，從</w:t>
      </w:r>
      <w:proofErr w:type="gramStart"/>
      <w:r w:rsidRPr="006C64D5">
        <w:rPr>
          <w:rFonts w:hint="eastAsia"/>
          <w:color w:val="000000" w:themeColor="text1"/>
        </w:rPr>
        <w:t>10</w:t>
      </w:r>
      <w:proofErr w:type="gramEnd"/>
      <w:r w:rsidRPr="006C64D5">
        <w:rPr>
          <w:rFonts w:hint="eastAsia"/>
          <w:color w:val="000000" w:themeColor="text1"/>
        </w:rPr>
        <w:t>7年度2</w:t>
      </w:r>
      <w:r w:rsidRPr="006C64D5">
        <w:rPr>
          <w:color w:val="000000" w:themeColor="text1"/>
        </w:rPr>
        <w:t>2.22</w:t>
      </w:r>
      <w:r w:rsidRPr="006C64D5">
        <w:rPr>
          <w:rFonts w:hint="eastAsia"/>
          <w:color w:val="000000" w:themeColor="text1"/>
        </w:rPr>
        <w:t>％，逐年下降至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0</w:t>
      </w:r>
      <w:proofErr w:type="gramEnd"/>
      <w:r w:rsidRPr="006C64D5">
        <w:rPr>
          <w:color w:val="000000" w:themeColor="text1"/>
        </w:rPr>
        <w:t>9</w:t>
      </w:r>
      <w:r w:rsidRPr="006C64D5">
        <w:rPr>
          <w:rFonts w:hint="eastAsia"/>
          <w:color w:val="000000" w:themeColor="text1"/>
        </w:rPr>
        <w:t>年度僅1</w:t>
      </w:r>
      <w:r w:rsidRPr="006C64D5">
        <w:rPr>
          <w:color w:val="000000" w:themeColor="text1"/>
        </w:rPr>
        <w:t>5.41</w:t>
      </w:r>
      <w:r w:rsidRPr="006C64D5">
        <w:rPr>
          <w:rFonts w:hint="eastAsia"/>
          <w:color w:val="000000" w:themeColor="text1"/>
        </w:rPr>
        <w:t>％，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1</w:t>
      </w:r>
      <w:proofErr w:type="gramEnd"/>
      <w:r w:rsidRPr="006C64D5">
        <w:rPr>
          <w:color w:val="000000" w:themeColor="text1"/>
        </w:rPr>
        <w:t>0</w:t>
      </w:r>
      <w:r w:rsidRPr="006C64D5">
        <w:rPr>
          <w:rFonts w:hint="eastAsia"/>
          <w:color w:val="000000" w:themeColor="text1"/>
        </w:rPr>
        <w:t>年度雖增加至2</w:t>
      </w:r>
      <w:r w:rsidRPr="006C64D5">
        <w:rPr>
          <w:color w:val="000000" w:themeColor="text1"/>
        </w:rPr>
        <w:t>1.89</w:t>
      </w:r>
      <w:r w:rsidRPr="006C64D5">
        <w:rPr>
          <w:rFonts w:hint="eastAsia"/>
          <w:color w:val="000000" w:themeColor="text1"/>
        </w:rPr>
        <w:t>％，然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1</w:t>
      </w:r>
      <w:proofErr w:type="gramEnd"/>
      <w:r w:rsidRPr="006C64D5">
        <w:rPr>
          <w:color w:val="000000" w:themeColor="text1"/>
        </w:rPr>
        <w:t>2</w:t>
      </w:r>
      <w:r w:rsidRPr="006C64D5">
        <w:rPr>
          <w:rFonts w:hint="eastAsia"/>
          <w:color w:val="000000" w:themeColor="text1"/>
        </w:rPr>
        <w:t>年度又降至1</w:t>
      </w:r>
      <w:r w:rsidRPr="006C64D5">
        <w:rPr>
          <w:color w:val="000000" w:themeColor="text1"/>
        </w:rPr>
        <w:t>8.51</w:t>
      </w:r>
      <w:r w:rsidRPr="006C64D5">
        <w:rPr>
          <w:rFonts w:hint="eastAsia"/>
          <w:color w:val="000000" w:themeColor="text1"/>
        </w:rPr>
        <w:t>％，詳如下表，</w:t>
      </w:r>
      <w:proofErr w:type="gramStart"/>
      <w:r w:rsidRPr="006C64D5">
        <w:rPr>
          <w:rFonts w:hint="eastAsia"/>
          <w:color w:val="000000" w:themeColor="text1"/>
        </w:rPr>
        <w:t>該府實</w:t>
      </w:r>
      <w:proofErr w:type="gramEnd"/>
      <w:r w:rsidRPr="006C64D5">
        <w:rPr>
          <w:rFonts w:hint="eastAsia"/>
          <w:color w:val="000000" w:themeColor="text1"/>
        </w:rPr>
        <w:t>應有效開源，以強化財政自主力。</w:t>
      </w:r>
    </w:p>
    <w:p w:rsidR="003D198B" w:rsidRPr="006C64D5" w:rsidRDefault="003D198B" w:rsidP="003D198B">
      <w:pPr>
        <w:pStyle w:val="a3"/>
        <w:ind w:left="697" w:hanging="697"/>
        <w:rPr>
          <w:color w:val="000000" w:themeColor="text1"/>
        </w:rPr>
      </w:pPr>
      <w:r w:rsidRPr="006C64D5">
        <w:rPr>
          <w:rFonts w:hint="eastAsia"/>
          <w:b/>
          <w:color w:val="000000" w:themeColor="text1"/>
        </w:rPr>
        <w:t>金酒公司近年捐贈金額占金門縣政府歲入預算比率</w:t>
      </w:r>
      <w:r w:rsidRPr="006C64D5">
        <w:rPr>
          <w:rFonts w:hint="eastAsia"/>
          <w:color w:val="000000" w:themeColor="text1"/>
        </w:rPr>
        <w:t xml:space="preserve">  </w:t>
      </w:r>
      <w:r w:rsidRPr="006C64D5">
        <w:rPr>
          <w:rFonts w:hint="eastAsia"/>
          <w:color w:val="000000" w:themeColor="text1"/>
          <w:sz w:val="24"/>
          <w:szCs w:val="24"/>
        </w:rPr>
        <w:t>單位：億元、％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836"/>
        <w:gridCol w:w="1985"/>
        <w:gridCol w:w="2976"/>
      </w:tblGrid>
      <w:tr w:rsidR="003D198B" w:rsidRPr="006C64D5" w:rsidTr="004A0647">
        <w:trPr>
          <w:trHeight w:val="541"/>
          <w:tblHeader/>
        </w:trPr>
        <w:tc>
          <w:tcPr>
            <w:tcW w:w="562" w:type="pct"/>
            <w:shd w:val="clear" w:color="auto" w:fill="E2EFD9"/>
            <w:vAlign w:val="center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400" w:lineRule="exact"/>
              <w:jc w:val="center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年度</w:t>
            </w:r>
          </w:p>
        </w:tc>
        <w:tc>
          <w:tcPr>
            <w:tcW w:w="1614" w:type="pct"/>
            <w:shd w:val="clear" w:color="auto" w:fill="E2EFD9"/>
            <w:vAlign w:val="center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400" w:lineRule="exact"/>
              <w:jc w:val="center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金酒公司一般捐贈</w:t>
            </w:r>
          </w:p>
        </w:tc>
        <w:tc>
          <w:tcPr>
            <w:tcW w:w="1130" w:type="pct"/>
            <w:shd w:val="clear" w:color="auto" w:fill="E2EFD9"/>
            <w:vAlign w:val="center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400" w:lineRule="exact"/>
              <w:jc w:val="center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歲入預算數</w:t>
            </w:r>
          </w:p>
        </w:tc>
        <w:tc>
          <w:tcPr>
            <w:tcW w:w="1694" w:type="pct"/>
            <w:shd w:val="clear" w:color="auto" w:fill="E2EFD9"/>
            <w:vAlign w:val="center"/>
          </w:tcPr>
          <w:p w:rsidR="003D198B" w:rsidRPr="006C64D5" w:rsidRDefault="003D198B" w:rsidP="004A0647">
            <w:pPr>
              <w:widowControl/>
              <w:overflowPunct/>
              <w:autoSpaceDE/>
              <w:autoSpaceDN/>
              <w:snapToGrid w:val="0"/>
              <w:spacing w:line="400" w:lineRule="exact"/>
              <w:jc w:val="center"/>
              <w:textAlignment w:val="baseline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金酒捐贈占比</w:t>
            </w:r>
          </w:p>
        </w:tc>
      </w:tr>
      <w:tr w:rsidR="003D198B" w:rsidRPr="006C64D5" w:rsidTr="004A0647">
        <w:trPr>
          <w:trHeight w:val="419"/>
        </w:trPr>
        <w:tc>
          <w:tcPr>
            <w:tcW w:w="562" w:type="pct"/>
            <w:shd w:val="clear" w:color="auto" w:fill="auto"/>
          </w:tcPr>
          <w:p w:rsidR="003D198B" w:rsidRPr="006C64D5" w:rsidRDefault="003D198B" w:rsidP="004A0647">
            <w:pPr>
              <w:overflowPunct/>
              <w:autoSpaceDE/>
              <w:autoSpaceDN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D198B" w:rsidRPr="006C64D5" w:rsidRDefault="003D198B" w:rsidP="004A0647">
            <w:pPr>
              <w:overflowPunct/>
              <w:autoSpaceDE/>
              <w:autoSpaceDN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130" w:type="pct"/>
            <w:vAlign w:val="center"/>
          </w:tcPr>
          <w:p w:rsidR="003D198B" w:rsidRPr="006C64D5" w:rsidRDefault="003D198B" w:rsidP="004A0647">
            <w:pPr>
              <w:widowControl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126.01</w:t>
            </w:r>
          </w:p>
        </w:tc>
        <w:tc>
          <w:tcPr>
            <w:tcW w:w="1694" w:type="pct"/>
            <w:vAlign w:val="center"/>
          </w:tcPr>
          <w:p w:rsidR="003D198B" w:rsidRPr="006C64D5" w:rsidRDefault="003D198B" w:rsidP="004A0647">
            <w:pPr>
              <w:overflowPunct/>
              <w:autoSpaceDE/>
              <w:autoSpaceDN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 xml:space="preserve">22.22 </w:t>
            </w:r>
          </w:p>
        </w:tc>
      </w:tr>
      <w:tr w:rsidR="003D198B" w:rsidRPr="006C64D5" w:rsidTr="004A0647">
        <w:trPr>
          <w:trHeight w:val="419"/>
        </w:trPr>
        <w:tc>
          <w:tcPr>
            <w:tcW w:w="562" w:type="pct"/>
            <w:shd w:val="clear" w:color="auto" w:fill="auto"/>
          </w:tcPr>
          <w:p w:rsidR="003D198B" w:rsidRPr="006C64D5" w:rsidRDefault="003D198B" w:rsidP="004A0647">
            <w:pPr>
              <w:overflowPunct/>
              <w:autoSpaceDE/>
              <w:autoSpaceDN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D198B" w:rsidRPr="006C64D5" w:rsidRDefault="003D198B" w:rsidP="004A0647">
            <w:pPr>
              <w:overflowPunct/>
              <w:autoSpaceDE/>
              <w:autoSpaceDN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130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126.33</w:t>
            </w:r>
          </w:p>
        </w:tc>
        <w:tc>
          <w:tcPr>
            <w:tcW w:w="1694" w:type="pct"/>
            <w:vAlign w:val="center"/>
          </w:tcPr>
          <w:p w:rsidR="003D198B" w:rsidRPr="006C64D5" w:rsidRDefault="003D198B" w:rsidP="004A0647">
            <w:pPr>
              <w:overflowPunct/>
              <w:autoSpaceDE/>
              <w:autoSpaceDN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 xml:space="preserve">21.37 </w:t>
            </w:r>
          </w:p>
        </w:tc>
      </w:tr>
      <w:tr w:rsidR="003D198B" w:rsidRPr="006C64D5" w:rsidTr="004A0647">
        <w:trPr>
          <w:trHeight w:val="419"/>
        </w:trPr>
        <w:tc>
          <w:tcPr>
            <w:tcW w:w="562" w:type="pct"/>
            <w:shd w:val="clear" w:color="auto" w:fill="auto"/>
          </w:tcPr>
          <w:p w:rsidR="003D198B" w:rsidRPr="006C64D5" w:rsidRDefault="003D198B" w:rsidP="004A0647">
            <w:pPr>
              <w:overflowPunct/>
              <w:autoSpaceDE/>
              <w:autoSpaceDN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D198B" w:rsidRPr="006C64D5" w:rsidRDefault="003D198B" w:rsidP="004A0647">
            <w:pPr>
              <w:overflowPunct/>
              <w:autoSpaceDE/>
              <w:autoSpaceDN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18.1</w:t>
            </w:r>
          </w:p>
        </w:tc>
        <w:tc>
          <w:tcPr>
            <w:tcW w:w="1130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117.47</w:t>
            </w:r>
          </w:p>
        </w:tc>
        <w:tc>
          <w:tcPr>
            <w:tcW w:w="1694" w:type="pct"/>
            <w:vAlign w:val="center"/>
          </w:tcPr>
          <w:p w:rsidR="003D198B" w:rsidRPr="006C64D5" w:rsidRDefault="003D198B" w:rsidP="004A0647">
            <w:pPr>
              <w:overflowPunct/>
              <w:autoSpaceDE/>
              <w:autoSpaceDN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 xml:space="preserve">15.41 </w:t>
            </w:r>
          </w:p>
        </w:tc>
      </w:tr>
      <w:tr w:rsidR="003D198B" w:rsidRPr="006C64D5" w:rsidTr="004A0647">
        <w:trPr>
          <w:trHeight w:val="419"/>
        </w:trPr>
        <w:tc>
          <w:tcPr>
            <w:tcW w:w="562" w:type="pct"/>
            <w:shd w:val="clear" w:color="auto" w:fill="auto"/>
          </w:tcPr>
          <w:p w:rsidR="003D198B" w:rsidRPr="006C64D5" w:rsidRDefault="003D198B" w:rsidP="004A0647">
            <w:pPr>
              <w:overflowPunct/>
              <w:autoSpaceDE/>
              <w:autoSpaceDN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D198B" w:rsidRPr="006C64D5" w:rsidRDefault="003D198B" w:rsidP="004A0647">
            <w:pPr>
              <w:overflowPunct/>
              <w:autoSpaceDE/>
              <w:autoSpaceDN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24.5</w:t>
            </w:r>
          </w:p>
        </w:tc>
        <w:tc>
          <w:tcPr>
            <w:tcW w:w="1130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111.92</w:t>
            </w:r>
          </w:p>
        </w:tc>
        <w:tc>
          <w:tcPr>
            <w:tcW w:w="1694" w:type="pct"/>
            <w:vAlign w:val="center"/>
          </w:tcPr>
          <w:p w:rsidR="003D198B" w:rsidRPr="006C64D5" w:rsidRDefault="003D198B" w:rsidP="004A0647">
            <w:pPr>
              <w:overflowPunct/>
              <w:autoSpaceDE/>
              <w:autoSpaceDN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 xml:space="preserve">21.89 </w:t>
            </w:r>
          </w:p>
        </w:tc>
      </w:tr>
      <w:tr w:rsidR="003D198B" w:rsidRPr="006C64D5" w:rsidTr="004A0647">
        <w:trPr>
          <w:trHeight w:val="419"/>
        </w:trPr>
        <w:tc>
          <w:tcPr>
            <w:tcW w:w="562" w:type="pct"/>
            <w:shd w:val="clear" w:color="auto" w:fill="auto"/>
          </w:tcPr>
          <w:p w:rsidR="003D198B" w:rsidRPr="006C64D5" w:rsidRDefault="003D198B" w:rsidP="004A0647">
            <w:pPr>
              <w:overflowPunct/>
              <w:autoSpaceDE/>
              <w:autoSpaceDN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D198B" w:rsidRPr="006C64D5" w:rsidRDefault="003D198B" w:rsidP="004A0647">
            <w:pPr>
              <w:overflowPunct/>
              <w:autoSpaceDE/>
              <w:autoSpaceDN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30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128.39</w:t>
            </w:r>
          </w:p>
        </w:tc>
        <w:tc>
          <w:tcPr>
            <w:tcW w:w="1694" w:type="pct"/>
            <w:vAlign w:val="center"/>
          </w:tcPr>
          <w:p w:rsidR="003D198B" w:rsidRPr="006C64D5" w:rsidRDefault="003D198B" w:rsidP="004A0647">
            <w:pPr>
              <w:overflowPunct/>
              <w:autoSpaceDE/>
              <w:autoSpaceDN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 xml:space="preserve">18.69 </w:t>
            </w:r>
          </w:p>
        </w:tc>
      </w:tr>
      <w:tr w:rsidR="003D198B" w:rsidRPr="006C64D5" w:rsidTr="004A0647">
        <w:trPr>
          <w:trHeight w:val="419"/>
        </w:trPr>
        <w:tc>
          <w:tcPr>
            <w:tcW w:w="562" w:type="pct"/>
            <w:shd w:val="clear" w:color="auto" w:fill="auto"/>
          </w:tcPr>
          <w:p w:rsidR="003D198B" w:rsidRPr="006C64D5" w:rsidRDefault="003D198B" w:rsidP="004A0647">
            <w:pPr>
              <w:overflowPunct/>
              <w:autoSpaceDE/>
              <w:autoSpaceDN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3D198B" w:rsidRPr="006C64D5" w:rsidRDefault="003D198B" w:rsidP="004A0647">
            <w:pPr>
              <w:overflowPunct/>
              <w:autoSpaceDE/>
              <w:autoSpaceDN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2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0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/>
                <w:color w:val="000000" w:themeColor="text1"/>
                <w:sz w:val="28"/>
                <w:szCs w:val="28"/>
              </w:rPr>
              <w:t>35.04</w:t>
            </w:r>
          </w:p>
        </w:tc>
        <w:tc>
          <w:tcPr>
            <w:tcW w:w="1694" w:type="pct"/>
            <w:vAlign w:val="center"/>
          </w:tcPr>
          <w:p w:rsidR="003D198B" w:rsidRPr="006C64D5" w:rsidRDefault="003D198B" w:rsidP="004A0647">
            <w:pPr>
              <w:overflowPunct/>
              <w:autoSpaceDE/>
              <w:autoSpaceDN/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8.51</w:t>
            </w:r>
          </w:p>
        </w:tc>
      </w:tr>
    </w:tbl>
    <w:p w:rsidR="003D198B" w:rsidRPr="006C64D5" w:rsidRDefault="003D198B" w:rsidP="003D198B">
      <w:pPr>
        <w:pStyle w:val="1"/>
        <w:numPr>
          <w:ilvl w:val="0"/>
          <w:numId w:val="0"/>
        </w:numPr>
        <w:ind w:left="2381" w:hanging="2381"/>
        <w:rPr>
          <w:color w:val="000000" w:themeColor="text1"/>
          <w:sz w:val="24"/>
          <w:szCs w:val="24"/>
        </w:rPr>
      </w:pPr>
      <w:r w:rsidRPr="006C64D5">
        <w:rPr>
          <w:rFonts w:hint="eastAsia"/>
          <w:color w:val="000000" w:themeColor="text1"/>
          <w:sz w:val="24"/>
          <w:szCs w:val="24"/>
        </w:rPr>
        <w:t>資料來源：金門縣政府。</w:t>
      </w:r>
    </w:p>
    <w:p w:rsidR="003D198B" w:rsidRPr="006C64D5" w:rsidRDefault="003D198B" w:rsidP="003D198B">
      <w:pPr>
        <w:pStyle w:val="4"/>
        <w:spacing w:beforeLines="50" w:before="228"/>
        <w:ind w:leftChars="292"/>
        <w:rPr>
          <w:rFonts w:hAnsi="標楷體"/>
          <w:color w:val="000000" w:themeColor="text1"/>
          <w:szCs w:val="32"/>
        </w:rPr>
      </w:pPr>
      <w:proofErr w:type="gramStart"/>
      <w:r w:rsidRPr="006C64D5">
        <w:rPr>
          <w:rFonts w:hAnsi="標楷體" w:hint="eastAsia"/>
          <w:color w:val="000000" w:themeColor="text1"/>
          <w:szCs w:val="32"/>
        </w:rPr>
        <w:t>另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，該府近</w:t>
      </w:r>
      <w:r w:rsidRPr="006C64D5">
        <w:rPr>
          <w:rFonts w:hAnsi="標楷體"/>
          <w:color w:val="000000" w:themeColor="text1"/>
          <w:szCs w:val="32"/>
        </w:rPr>
        <w:t>5</w:t>
      </w:r>
      <w:r w:rsidRPr="006C64D5">
        <w:rPr>
          <w:rFonts w:hAnsi="標楷體" w:hint="eastAsia"/>
          <w:color w:val="000000" w:themeColor="text1"/>
          <w:szCs w:val="32"/>
        </w:rPr>
        <w:t>年度（108-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11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2年度）旅遊觀光收入亦有降低之情形，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1</w:t>
      </w:r>
      <w:r w:rsidRPr="006C64D5">
        <w:rPr>
          <w:rFonts w:hAnsi="標楷體"/>
          <w:color w:val="000000" w:themeColor="text1"/>
          <w:szCs w:val="32"/>
        </w:rPr>
        <w:t>0</w:t>
      </w:r>
      <w:proofErr w:type="gramEnd"/>
      <w:r w:rsidRPr="006C64D5">
        <w:rPr>
          <w:rFonts w:hAnsi="標楷體"/>
          <w:color w:val="000000" w:themeColor="text1"/>
          <w:szCs w:val="32"/>
        </w:rPr>
        <w:t>8</w:t>
      </w:r>
      <w:r w:rsidRPr="006C64D5">
        <w:rPr>
          <w:rFonts w:hAnsi="標楷體" w:hint="eastAsia"/>
          <w:color w:val="000000" w:themeColor="text1"/>
          <w:szCs w:val="32"/>
        </w:rPr>
        <w:t>年度占歲入決算數1</w:t>
      </w:r>
      <w:r w:rsidRPr="006C64D5">
        <w:rPr>
          <w:rFonts w:hAnsi="標楷體"/>
          <w:color w:val="000000" w:themeColor="text1"/>
          <w:szCs w:val="32"/>
        </w:rPr>
        <w:t>.27</w:t>
      </w:r>
      <w:r w:rsidRPr="006C64D5">
        <w:rPr>
          <w:rFonts w:hAnsi="標楷體" w:hint="eastAsia"/>
          <w:color w:val="000000" w:themeColor="text1"/>
          <w:szCs w:val="32"/>
        </w:rPr>
        <w:t>％，至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1</w:t>
      </w:r>
      <w:r w:rsidRPr="006C64D5">
        <w:rPr>
          <w:rFonts w:hAnsi="標楷體"/>
          <w:color w:val="000000" w:themeColor="text1"/>
          <w:szCs w:val="32"/>
        </w:rPr>
        <w:t>1</w:t>
      </w:r>
      <w:proofErr w:type="gramEnd"/>
      <w:r w:rsidRPr="006C64D5">
        <w:rPr>
          <w:rFonts w:hAnsi="標楷體"/>
          <w:color w:val="000000" w:themeColor="text1"/>
          <w:szCs w:val="32"/>
        </w:rPr>
        <w:t>2</w:t>
      </w:r>
      <w:r w:rsidRPr="006C64D5">
        <w:rPr>
          <w:rFonts w:hAnsi="標楷體" w:hint="eastAsia"/>
          <w:color w:val="000000" w:themeColor="text1"/>
          <w:szCs w:val="32"/>
        </w:rPr>
        <w:t>年度僅餘0</w:t>
      </w:r>
      <w:r w:rsidRPr="006C64D5">
        <w:rPr>
          <w:rFonts w:hAnsi="標楷體"/>
          <w:color w:val="000000" w:themeColor="text1"/>
          <w:szCs w:val="32"/>
        </w:rPr>
        <w:t>.29</w:t>
      </w:r>
      <w:r w:rsidRPr="006C64D5">
        <w:rPr>
          <w:rFonts w:hAnsi="標楷體" w:hint="eastAsia"/>
          <w:color w:val="000000" w:themeColor="text1"/>
          <w:szCs w:val="32"/>
        </w:rPr>
        <w:t>％，詳如下表。</w:t>
      </w:r>
    </w:p>
    <w:p w:rsidR="003D198B" w:rsidRPr="006C64D5" w:rsidRDefault="003D198B" w:rsidP="003D198B">
      <w:pPr>
        <w:pStyle w:val="a3"/>
        <w:spacing w:before="120" w:line="480" w:lineRule="exact"/>
        <w:ind w:left="697" w:hanging="697"/>
        <w:rPr>
          <w:rFonts w:hAnsi="標楷體"/>
          <w:color w:val="000000" w:themeColor="text1"/>
          <w:szCs w:val="24"/>
        </w:rPr>
      </w:pPr>
      <w:r w:rsidRPr="006C64D5">
        <w:rPr>
          <w:rFonts w:hAnsi="標楷體" w:hint="eastAsia"/>
          <w:b/>
          <w:color w:val="000000" w:themeColor="text1"/>
        </w:rPr>
        <w:t>金門縣政府近年觀光旅遊收入情形</w:t>
      </w:r>
      <w:r w:rsidRPr="006C64D5">
        <w:rPr>
          <w:rFonts w:hAnsi="標楷體" w:hint="eastAsia"/>
          <w:color w:val="000000" w:themeColor="text1"/>
        </w:rPr>
        <w:t xml:space="preserve">                 </w:t>
      </w:r>
      <w:r w:rsidRPr="006C64D5">
        <w:rPr>
          <w:rFonts w:hAnsi="標楷體" w:hint="eastAsia"/>
          <w:color w:val="000000" w:themeColor="text1"/>
          <w:sz w:val="24"/>
          <w:szCs w:val="24"/>
        </w:rPr>
        <w:t>單位：元、％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2482"/>
        <w:gridCol w:w="2482"/>
        <w:gridCol w:w="2482"/>
      </w:tblGrid>
      <w:tr w:rsidR="003D198B" w:rsidRPr="006C64D5" w:rsidTr="004A0647">
        <w:trPr>
          <w:trHeight w:val="411"/>
          <w:tblHeader/>
        </w:trPr>
        <w:tc>
          <w:tcPr>
            <w:tcW w:w="785" w:type="pct"/>
            <w:shd w:val="clear" w:color="auto" w:fill="E2EFD9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年度</w:t>
            </w:r>
          </w:p>
        </w:tc>
        <w:tc>
          <w:tcPr>
            <w:tcW w:w="1405" w:type="pct"/>
            <w:shd w:val="clear" w:color="auto" w:fill="E2EFD9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總歲入決算數</w:t>
            </w:r>
          </w:p>
        </w:tc>
        <w:tc>
          <w:tcPr>
            <w:tcW w:w="1405" w:type="pct"/>
            <w:shd w:val="clear" w:color="auto" w:fill="E2EFD9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旅遊收入</w:t>
            </w:r>
          </w:p>
        </w:tc>
        <w:tc>
          <w:tcPr>
            <w:tcW w:w="1405" w:type="pct"/>
            <w:shd w:val="clear" w:color="auto" w:fill="E2EFD9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比率</w:t>
            </w:r>
          </w:p>
        </w:tc>
      </w:tr>
      <w:tr w:rsidR="003D198B" w:rsidRPr="006C64D5" w:rsidTr="004A0647">
        <w:trPr>
          <w:trHeight w:val="417"/>
        </w:trPr>
        <w:tc>
          <w:tcPr>
            <w:tcW w:w="785" w:type="pct"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1405" w:type="pct"/>
            <w:shd w:val="clear" w:color="auto" w:fill="auto"/>
          </w:tcPr>
          <w:p w:rsidR="003D198B" w:rsidRPr="006C64D5" w:rsidRDefault="003D198B" w:rsidP="004A0647">
            <w:pPr>
              <w:spacing w:line="360" w:lineRule="exact"/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11,631,766,197</w:t>
            </w:r>
          </w:p>
        </w:tc>
        <w:tc>
          <w:tcPr>
            <w:tcW w:w="1405" w:type="pct"/>
          </w:tcPr>
          <w:p w:rsidR="003D198B" w:rsidRPr="006C64D5" w:rsidRDefault="003D198B" w:rsidP="004A0647">
            <w:pPr>
              <w:spacing w:line="360" w:lineRule="exact"/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147,338,250</w:t>
            </w:r>
          </w:p>
        </w:tc>
        <w:tc>
          <w:tcPr>
            <w:tcW w:w="1405" w:type="pct"/>
            <w:shd w:val="clear" w:color="auto" w:fill="auto"/>
          </w:tcPr>
          <w:p w:rsidR="003D198B" w:rsidRPr="006C64D5" w:rsidRDefault="003D198B" w:rsidP="004A0647">
            <w:pPr>
              <w:spacing w:line="360" w:lineRule="exact"/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1.27</w:t>
            </w:r>
          </w:p>
        </w:tc>
      </w:tr>
      <w:tr w:rsidR="003D198B" w:rsidRPr="006C64D5" w:rsidTr="004A0647">
        <w:trPr>
          <w:trHeight w:val="423"/>
        </w:trPr>
        <w:tc>
          <w:tcPr>
            <w:tcW w:w="785" w:type="pct"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1405" w:type="pct"/>
            <w:shd w:val="clear" w:color="auto" w:fill="auto"/>
          </w:tcPr>
          <w:p w:rsidR="003D198B" w:rsidRPr="006C64D5" w:rsidRDefault="003D198B" w:rsidP="004A0647">
            <w:pPr>
              <w:spacing w:line="360" w:lineRule="exact"/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9,967,134,347</w:t>
            </w:r>
          </w:p>
        </w:tc>
        <w:tc>
          <w:tcPr>
            <w:tcW w:w="1405" w:type="pct"/>
          </w:tcPr>
          <w:p w:rsidR="003D198B" w:rsidRPr="006C64D5" w:rsidRDefault="003D198B" w:rsidP="004A0647">
            <w:pPr>
              <w:spacing w:line="360" w:lineRule="exact"/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54,371,698</w:t>
            </w:r>
          </w:p>
        </w:tc>
        <w:tc>
          <w:tcPr>
            <w:tcW w:w="1405" w:type="pct"/>
            <w:shd w:val="clear" w:color="auto" w:fill="auto"/>
          </w:tcPr>
          <w:p w:rsidR="003D198B" w:rsidRPr="006C64D5" w:rsidRDefault="003D198B" w:rsidP="004A0647">
            <w:pPr>
              <w:spacing w:line="360" w:lineRule="exact"/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0.55</w:t>
            </w:r>
          </w:p>
        </w:tc>
      </w:tr>
      <w:tr w:rsidR="003D198B" w:rsidRPr="006C64D5" w:rsidTr="004A0647">
        <w:trPr>
          <w:trHeight w:val="415"/>
        </w:trPr>
        <w:tc>
          <w:tcPr>
            <w:tcW w:w="785" w:type="pct"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1405" w:type="pct"/>
            <w:shd w:val="clear" w:color="auto" w:fill="auto"/>
          </w:tcPr>
          <w:p w:rsidR="003D198B" w:rsidRPr="006C64D5" w:rsidRDefault="003D198B" w:rsidP="004A0647">
            <w:pPr>
              <w:spacing w:line="360" w:lineRule="exact"/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11,176,602,822</w:t>
            </w:r>
          </w:p>
        </w:tc>
        <w:tc>
          <w:tcPr>
            <w:tcW w:w="1405" w:type="pct"/>
          </w:tcPr>
          <w:p w:rsidR="003D198B" w:rsidRPr="006C64D5" w:rsidRDefault="003D198B" w:rsidP="004A0647">
            <w:pPr>
              <w:spacing w:line="360" w:lineRule="exact"/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18,128,239</w:t>
            </w:r>
          </w:p>
        </w:tc>
        <w:tc>
          <w:tcPr>
            <w:tcW w:w="1405" w:type="pct"/>
            <w:shd w:val="clear" w:color="auto" w:fill="auto"/>
          </w:tcPr>
          <w:p w:rsidR="003D198B" w:rsidRPr="006C64D5" w:rsidRDefault="003D198B" w:rsidP="004A0647">
            <w:pPr>
              <w:spacing w:line="360" w:lineRule="exact"/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0.16</w:t>
            </w:r>
          </w:p>
        </w:tc>
      </w:tr>
      <w:tr w:rsidR="003D198B" w:rsidRPr="006C64D5" w:rsidTr="004A0647">
        <w:trPr>
          <w:trHeight w:val="408"/>
        </w:trPr>
        <w:tc>
          <w:tcPr>
            <w:tcW w:w="785" w:type="pct"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1405" w:type="pct"/>
            <w:shd w:val="clear" w:color="auto" w:fill="auto"/>
          </w:tcPr>
          <w:p w:rsidR="003D198B" w:rsidRPr="006C64D5" w:rsidRDefault="003D198B" w:rsidP="004A0647">
            <w:pPr>
              <w:spacing w:line="360" w:lineRule="exact"/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12,364,830,174</w:t>
            </w:r>
          </w:p>
        </w:tc>
        <w:tc>
          <w:tcPr>
            <w:tcW w:w="1405" w:type="pct"/>
          </w:tcPr>
          <w:p w:rsidR="003D198B" w:rsidRPr="006C64D5" w:rsidRDefault="003D198B" w:rsidP="004A0647">
            <w:pPr>
              <w:spacing w:line="360" w:lineRule="exact"/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32,260,908</w:t>
            </w:r>
          </w:p>
        </w:tc>
        <w:tc>
          <w:tcPr>
            <w:tcW w:w="1405" w:type="pct"/>
            <w:shd w:val="clear" w:color="auto" w:fill="auto"/>
          </w:tcPr>
          <w:p w:rsidR="003D198B" w:rsidRPr="006C64D5" w:rsidRDefault="003D198B" w:rsidP="004A0647">
            <w:pPr>
              <w:spacing w:line="360" w:lineRule="exact"/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0.26</w:t>
            </w:r>
          </w:p>
        </w:tc>
      </w:tr>
      <w:tr w:rsidR="003D198B" w:rsidRPr="006C64D5" w:rsidTr="004A0647">
        <w:trPr>
          <w:trHeight w:val="427"/>
        </w:trPr>
        <w:tc>
          <w:tcPr>
            <w:tcW w:w="785" w:type="pct"/>
            <w:shd w:val="clear" w:color="auto" w:fill="auto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1405" w:type="pct"/>
            <w:shd w:val="clear" w:color="auto" w:fill="auto"/>
          </w:tcPr>
          <w:p w:rsidR="003D198B" w:rsidRPr="006C64D5" w:rsidRDefault="003D198B" w:rsidP="004A0647">
            <w:pPr>
              <w:spacing w:line="360" w:lineRule="exact"/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13,504,212,457</w:t>
            </w:r>
          </w:p>
        </w:tc>
        <w:tc>
          <w:tcPr>
            <w:tcW w:w="1405" w:type="pct"/>
          </w:tcPr>
          <w:p w:rsidR="003D198B" w:rsidRPr="006C64D5" w:rsidRDefault="003D198B" w:rsidP="004A0647">
            <w:pPr>
              <w:spacing w:line="360" w:lineRule="exact"/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38,959,983</w:t>
            </w:r>
          </w:p>
        </w:tc>
        <w:tc>
          <w:tcPr>
            <w:tcW w:w="1405" w:type="pct"/>
            <w:shd w:val="clear" w:color="auto" w:fill="auto"/>
          </w:tcPr>
          <w:p w:rsidR="003D198B" w:rsidRPr="006C64D5" w:rsidRDefault="003D198B" w:rsidP="004A0647">
            <w:pPr>
              <w:spacing w:line="360" w:lineRule="exact"/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0.29</w:t>
            </w:r>
          </w:p>
        </w:tc>
      </w:tr>
    </w:tbl>
    <w:p w:rsidR="003D198B" w:rsidRPr="006C64D5" w:rsidRDefault="003D198B" w:rsidP="003D198B">
      <w:pPr>
        <w:pStyle w:val="1"/>
        <w:numPr>
          <w:ilvl w:val="0"/>
          <w:numId w:val="0"/>
        </w:numPr>
        <w:ind w:left="2381" w:hanging="2381"/>
        <w:rPr>
          <w:color w:val="000000" w:themeColor="text1"/>
          <w:sz w:val="22"/>
          <w:szCs w:val="22"/>
        </w:rPr>
      </w:pPr>
      <w:r w:rsidRPr="006C64D5">
        <w:rPr>
          <w:rFonts w:hint="eastAsia"/>
          <w:color w:val="000000" w:themeColor="text1"/>
          <w:sz w:val="22"/>
          <w:szCs w:val="22"/>
        </w:rPr>
        <w:t>資料來源：金門縣政府。</w:t>
      </w:r>
    </w:p>
    <w:p w:rsidR="003D198B" w:rsidRPr="006C64D5" w:rsidRDefault="003D198B" w:rsidP="003D198B">
      <w:pPr>
        <w:pStyle w:val="4"/>
        <w:spacing w:beforeLines="50" w:before="228"/>
        <w:ind w:leftChars="292"/>
        <w:rPr>
          <w:color w:val="000000" w:themeColor="text1"/>
          <w:sz w:val="24"/>
          <w:szCs w:val="24"/>
        </w:rPr>
      </w:pPr>
      <w:r w:rsidRPr="006C64D5">
        <w:rPr>
          <w:rFonts w:hint="eastAsia"/>
          <w:color w:val="000000" w:themeColor="text1"/>
        </w:rPr>
        <w:t>由上可見，該府自籌財源比率過低，財政自主性顯著偏低。</w:t>
      </w:r>
    </w:p>
    <w:p w:rsidR="003D198B" w:rsidRPr="006C64D5" w:rsidRDefault="003D198B" w:rsidP="003D198B">
      <w:pPr>
        <w:pStyle w:val="3"/>
        <w:ind w:left="1360" w:hanging="680"/>
        <w:rPr>
          <w:rFonts w:hAnsi="標楷體"/>
          <w:b/>
          <w:color w:val="000000" w:themeColor="text1"/>
          <w:sz w:val="28"/>
          <w:szCs w:val="28"/>
        </w:rPr>
      </w:pPr>
      <w:r w:rsidRPr="006C64D5">
        <w:rPr>
          <w:rFonts w:hint="eastAsia"/>
          <w:color w:val="000000" w:themeColor="text1"/>
        </w:rPr>
        <w:t>又，金門縣</w:t>
      </w:r>
      <w:proofErr w:type="gramStart"/>
      <w:r w:rsidRPr="006C64D5">
        <w:rPr>
          <w:rFonts w:hint="eastAsia"/>
          <w:color w:val="000000" w:themeColor="text1"/>
        </w:rPr>
        <w:t>政府未衡酌</w:t>
      </w:r>
      <w:proofErr w:type="gramEnd"/>
      <w:r w:rsidRPr="006C64D5">
        <w:rPr>
          <w:rFonts w:hint="eastAsia"/>
          <w:color w:val="000000" w:themeColor="text1"/>
        </w:rPr>
        <w:t>財政自主狀況，有效</w:t>
      </w:r>
      <w:proofErr w:type="gramStart"/>
      <w:r w:rsidRPr="006C64D5">
        <w:rPr>
          <w:rFonts w:hint="eastAsia"/>
          <w:color w:val="000000" w:themeColor="text1"/>
        </w:rPr>
        <w:t>管控歲</w:t>
      </w:r>
      <w:proofErr w:type="gramEnd"/>
      <w:r w:rsidRPr="006C64D5">
        <w:rPr>
          <w:rFonts w:hint="eastAsia"/>
          <w:color w:val="000000" w:themeColor="text1"/>
        </w:rPr>
        <w:lastRenderedPageBreak/>
        <w:t>出，</w:t>
      </w:r>
      <w:r w:rsidRPr="006C64D5">
        <w:rPr>
          <w:rFonts w:hAnsi="標楷體" w:hint="eastAsia"/>
          <w:color w:val="000000" w:themeColor="text1"/>
          <w:szCs w:val="20"/>
        </w:rPr>
        <w:t>歲出有偏高情形，且因自籌財源偏低，財政努力程度，顯未能跟上歲出成長幅度，概述如下：</w:t>
      </w:r>
    </w:p>
    <w:p w:rsidR="003D198B" w:rsidRPr="006C64D5" w:rsidRDefault="003D198B" w:rsidP="003D198B">
      <w:pPr>
        <w:pStyle w:val="4"/>
        <w:rPr>
          <w:b/>
          <w:color w:val="000000" w:themeColor="text1"/>
          <w:sz w:val="28"/>
          <w:szCs w:val="28"/>
        </w:rPr>
      </w:pPr>
      <w:r w:rsidRPr="006C64D5">
        <w:rPr>
          <w:rFonts w:hint="eastAsia"/>
          <w:color w:val="000000" w:themeColor="text1"/>
        </w:rPr>
        <w:t>該府歲出決算數自</w:t>
      </w:r>
      <w:proofErr w:type="gramStart"/>
      <w:r w:rsidRPr="006C64D5">
        <w:rPr>
          <w:rFonts w:hint="eastAsia"/>
          <w:color w:val="000000" w:themeColor="text1"/>
        </w:rPr>
        <w:t>107</w:t>
      </w:r>
      <w:proofErr w:type="gramEnd"/>
      <w:r w:rsidRPr="006C64D5">
        <w:rPr>
          <w:rFonts w:hint="eastAsia"/>
          <w:color w:val="000000" w:themeColor="text1"/>
        </w:rPr>
        <w:t>年度之129</w:t>
      </w:r>
      <w:r w:rsidRPr="006C64D5">
        <w:rPr>
          <w:color w:val="000000" w:themeColor="text1"/>
        </w:rPr>
        <w:t>.65</w:t>
      </w:r>
      <w:r w:rsidRPr="006C64D5">
        <w:rPr>
          <w:rFonts w:hint="eastAsia"/>
          <w:color w:val="000000" w:themeColor="text1"/>
        </w:rPr>
        <w:t>億元，逐年度增加至</w:t>
      </w:r>
      <w:proofErr w:type="gramStart"/>
      <w:r w:rsidRPr="006C64D5">
        <w:rPr>
          <w:rFonts w:hint="eastAsia"/>
          <w:color w:val="000000" w:themeColor="text1"/>
        </w:rPr>
        <w:t>11</w:t>
      </w:r>
      <w:proofErr w:type="gramEnd"/>
      <w:r w:rsidRPr="006C64D5">
        <w:rPr>
          <w:rFonts w:hint="eastAsia"/>
          <w:color w:val="000000" w:themeColor="text1"/>
        </w:rPr>
        <w:t>1年度之141</w:t>
      </w:r>
      <w:r w:rsidRPr="006C64D5">
        <w:rPr>
          <w:color w:val="000000" w:themeColor="text1"/>
        </w:rPr>
        <w:t>.</w:t>
      </w:r>
      <w:r w:rsidRPr="006C64D5">
        <w:rPr>
          <w:rFonts w:hint="eastAsia"/>
          <w:color w:val="000000" w:themeColor="text1"/>
        </w:rPr>
        <w:t>18億元，增幅約8.9％，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1</w:t>
      </w:r>
      <w:proofErr w:type="gramEnd"/>
      <w:r w:rsidRPr="006C64D5">
        <w:rPr>
          <w:color w:val="000000" w:themeColor="text1"/>
        </w:rPr>
        <w:t>2</w:t>
      </w:r>
      <w:r w:rsidRPr="006C64D5">
        <w:rPr>
          <w:rFonts w:hint="eastAsia"/>
          <w:color w:val="000000" w:themeColor="text1"/>
        </w:rPr>
        <w:t>年度雖已有略減至1</w:t>
      </w:r>
      <w:r w:rsidRPr="006C64D5">
        <w:rPr>
          <w:color w:val="000000" w:themeColor="text1"/>
        </w:rPr>
        <w:t>35.9</w:t>
      </w:r>
      <w:r>
        <w:rPr>
          <w:color w:val="000000" w:themeColor="text1"/>
        </w:rPr>
        <w:t>3</w:t>
      </w:r>
      <w:r w:rsidRPr="006C64D5">
        <w:rPr>
          <w:rFonts w:hint="eastAsia"/>
          <w:color w:val="000000" w:themeColor="text1"/>
        </w:rPr>
        <w:t>億元，然仍為近年來次高，詳如下表。</w:t>
      </w:r>
      <w:r w:rsidRPr="006C64D5">
        <w:rPr>
          <w:b/>
          <w:color w:val="000000" w:themeColor="text1"/>
          <w:sz w:val="28"/>
          <w:szCs w:val="28"/>
        </w:rPr>
        <w:t xml:space="preserve"> </w:t>
      </w:r>
    </w:p>
    <w:p w:rsidR="003D198B" w:rsidRPr="006C64D5" w:rsidRDefault="003D198B" w:rsidP="003D198B">
      <w:pPr>
        <w:pStyle w:val="a3"/>
        <w:spacing w:before="120"/>
        <w:ind w:left="697" w:hanging="697"/>
        <w:rPr>
          <w:color w:val="000000" w:themeColor="text1"/>
        </w:rPr>
      </w:pPr>
      <w:r w:rsidRPr="006C64D5">
        <w:rPr>
          <w:rFonts w:hint="eastAsia"/>
          <w:b/>
          <w:color w:val="000000" w:themeColor="text1"/>
        </w:rPr>
        <w:t xml:space="preserve">金門縣政府歲入及歲出預算執行情形 </w:t>
      </w:r>
      <w:r w:rsidRPr="006C64D5">
        <w:rPr>
          <w:rFonts w:hint="eastAsia"/>
          <w:color w:val="000000" w:themeColor="text1"/>
        </w:rPr>
        <w:t xml:space="preserve">          </w:t>
      </w:r>
      <w:r w:rsidRPr="006C64D5">
        <w:rPr>
          <w:color w:val="000000" w:themeColor="text1"/>
        </w:rPr>
        <w:t xml:space="preserve">  </w:t>
      </w:r>
      <w:r w:rsidRPr="006C64D5">
        <w:rPr>
          <w:rFonts w:hint="eastAsia"/>
          <w:color w:val="000000" w:themeColor="text1"/>
          <w:sz w:val="24"/>
          <w:szCs w:val="24"/>
        </w:rPr>
        <w:t>單位：億元 、％</w:t>
      </w:r>
    </w:p>
    <w:tbl>
      <w:tblPr>
        <w:tblW w:w="49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225"/>
        <w:gridCol w:w="1225"/>
        <w:gridCol w:w="1180"/>
        <w:gridCol w:w="1464"/>
        <w:gridCol w:w="1417"/>
        <w:gridCol w:w="1275"/>
      </w:tblGrid>
      <w:tr w:rsidR="003D198B" w:rsidRPr="006C64D5" w:rsidTr="004A0647">
        <w:trPr>
          <w:trHeight w:val="469"/>
        </w:trPr>
        <w:tc>
          <w:tcPr>
            <w:tcW w:w="571" w:type="pct"/>
            <w:vMerge w:val="restart"/>
            <w:shd w:val="clear" w:color="auto" w:fill="E2EFD9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bookmarkStart w:id="59" w:name="_Hlk164170007"/>
            <w:r w:rsidRPr="006C64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年度</w:t>
            </w:r>
          </w:p>
        </w:tc>
        <w:tc>
          <w:tcPr>
            <w:tcW w:w="2065" w:type="pct"/>
            <w:gridSpan w:val="3"/>
            <w:shd w:val="clear" w:color="auto" w:fill="E2EFD9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歲入</w:t>
            </w:r>
          </w:p>
        </w:tc>
        <w:tc>
          <w:tcPr>
            <w:tcW w:w="2364" w:type="pct"/>
            <w:gridSpan w:val="3"/>
            <w:shd w:val="clear" w:color="auto" w:fill="E2EFD9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歲出</w:t>
            </w:r>
          </w:p>
        </w:tc>
      </w:tr>
      <w:tr w:rsidR="003D198B" w:rsidRPr="006C64D5" w:rsidTr="004A0647">
        <w:trPr>
          <w:trHeight w:val="473"/>
        </w:trPr>
        <w:tc>
          <w:tcPr>
            <w:tcW w:w="571" w:type="pct"/>
            <w:vMerge/>
            <w:shd w:val="clear" w:color="auto" w:fill="E2EFD9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E2EFD9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預算</w:t>
            </w:r>
          </w:p>
        </w:tc>
        <w:tc>
          <w:tcPr>
            <w:tcW w:w="697" w:type="pct"/>
            <w:shd w:val="clear" w:color="auto" w:fill="E2EFD9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決算</w:t>
            </w:r>
          </w:p>
        </w:tc>
        <w:tc>
          <w:tcPr>
            <w:tcW w:w="671" w:type="pct"/>
            <w:shd w:val="clear" w:color="auto" w:fill="E2EFD9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執行率</w:t>
            </w:r>
          </w:p>
        </w:tc>
        <w:tc>
          <w:tcPr>
            <w:tcW w:w="833" w:type="pct"/>
            <w:shd w:val="clear" w:color="auto" w:fill="E2EFD9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預算</w:t>
            </w:r>
          </w:p>
        </w:tc>
        <w:tc>
          <w:tcPr>
            <w:tcW w:w="806" w:type="pct"/>
            <w:shd w:val="clear" w:color="auto" w:fill="E2EFD9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決算</w:t>
            </w:r>
          </w:p>
        </w:tc>
        <w:tc>
          <w:tcPr>
            <w:tcW w:w="725" w:type="pct"/>
            <w:shd w:val="clear" w:color="auto" w:fill="E2EFD9"/>
            <w:vAlign w:val="center"/>
          </w:tcPr>
          <w:p w:rsidR="003D198B" w:rsidRPr="006C64D5" w:rsidRDefault="003D198B" w:rsidP="004A0647">
            <w:pPr>
              <w:pStyle w:val="aff0"/>
              <w:widowControl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執行率</w:t>
            </w:r>
          </w:p>
        </w:tc>
      </w:tr>
      <w:tr w:rsidR="003D198B" w:rsidRPr="006C64D5" w:rsidTr="004A0647">
        <w:trPr>
          <w:trHeight w:val="238"/>
        </w:trPr>
        <w:tc>
          <w:tcPr>
            <w:tcW w:w="571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3D198B" w:rsidRPr="006C64D5" w:rsidRDefault="003D198B" w:rsidP="004A0647">
            <w:pPr>
              <w:widowControl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126.01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111.93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833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43.98</w:t>
            </w:r>
          </w:p>
        </w:tc>
        <w:tc>
          <w:tcPr>
            <w:tcW w:w="806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29.65</w:t>
            </w:r>
          </w:p>
        </w:tc>
        <w:tc>
          <w:tcPr>
            <w:tcW w:w="725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9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0.04</w:t>
            </w:r>
          </w:p>
        </w:tc>
      </w:tr>
      <w:tr w:rsidR="003D198B" w:rsidRPr="006C64D5" w:rsidTr="004A0647">
        <w:trPr>
          <w:trHeight w:val="408"/>
        </w:trPr>
        <w:tc>
          <w:tcPr>
            <w:tcW w:w="571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126.33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116.32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833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46.42</w:t>
            </w:r>
          </w:p>
        </w:tc>
        <w:tc>
          <w:tcPr>
            <w:tcW w:w="806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30.78</w:t>
            </w:r>
          </w:p>
        </w:tc>
        <w:tc>
          <w:tcPr>
            <w:tcW w:w="725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8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9.31</w:t>
            </w:r>
          </w:p>
        </w:tc>
      </w:tr>
      <w:tr w:rsidR="003D198B" w:rsidRPr="006C64D5" w:rsidTr="004A0647">
        <w:trPr>
          <w:trHeight w:val="301"/>
        </w:trPr>
        <w:tc>
          <w:tcPr>
            <w:tcW w:w="571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117.47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99.67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833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53.98</w:t>
            </w:r>
          </w:p>
        </w:tc>
        <w:tc>
          <w:tcPr>
            <w:tcW w:w="806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30.68</w:t>
            </w:r>
          </w:p>
        </w:tc>
        <w:tc>
          <w:tcPr>
            <w:tcW w:w="725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8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4.87</w:t>
            </w:r>
          </w:p>
        </w:tc>
      </w:tr>
      <w:tr w:rsidR="003D198B" w:rsidRPr="006C64D5" w:rsidTr="004A0647">
        <w:trPr>
          <w:trHeight w:val="363"/>
        </w:trPr>
        <w:tc>
          <w:tcPr>
            <w:tcW w:w="571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111.92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111.77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33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46.85</w:t>
            </w:r>
          </w:p>
        </w:tc>
        <w:tc>
          <w:tcPr>
            <w:tcW w:w="806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31.58</w:t>
            </w:r>
          </w:p>
        </w:tc>
        <w:tc>
          <w:tcPr>
            <w:tcW w:w="725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8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9.6</w:t>
            </w:r>
          </w:p>
        </w:tc>
      </w:tr>
      <w:tr w:rsidR="003D198B" w:rsidRPr="006C64D5" w:rsidTr="004A0647">
        <w:trPr>
          <w:trHeight w:val="412"/>
        </w:trPr>
        <w:tc>
          <w:tcPr>
            <w:tcW w:w="571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128.39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123.65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833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55.22</w:t>
            </w:r>
          </w:p>
        </w:tc>
        <w:tc>
          <w:tcPr>
            <w:tcW w:w="806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41.18</w:t>
            </w:r>
          </w:p>
        </w:tc>
        <w:tc>
          <w:tcPr>
            <w:tcW w:w="725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9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0.96</w:t>
            </w:r>
          </w:p>
        </w:tc>
      </w:tr>
      <w:tr w:rsidR="003D198B" w:rsidRPr="006C64D5" w:rsidTr="004A0647">
        <w:trPr>
          <w:trHeight w:val="262"/>
        </w:trPr>
        <w:tc>
          <w:tcPr>
            <w:tcW w:w="571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130.70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135.04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color w:val="000000" w:themeColor="text1"/>
                <w:sz w:val="28"/>
                <w:szCs w:val="28"/>
              </w:rPr>
              <w:t>103.32</w:t>
            </w:r>
          </w:p>
        </w:tc>
        <w:tc>
          <w:tcPr>
            <w:tcW w:w="833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159.25</w:t>
            </w:r>
          </w:p>
        </w:tc>
        <w:tc>
          <w:tcPr>
            <w:tcW w:w="806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135.93</w:t>
            </w:r>
          </w:p>
        </w:tc>
        <w:tc>
          <w:tcPr>
            <w:tcW w:w="725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85.36</w:t>
            </w:r>
          </w:p>
        </w:tc>
      </w:tr>
    </w:tbl>
    <w:p w:rsidR="003D198B" w:rsidRPr="006C64D5" w:rsidRDefault="003D198B" w:rsidP="003D198B">
      <w:pPr>
        <w:pStyle w:val="1"/>
        <w:numPr>
          <w:ilvl w:val="0"/>
          <w:numId w:val="0"/>
        </w:numPr>
        <w:ind w:left="2381" w:hanging="2381"/>
        <w:rPr>
          <w:color w:val="000000" w:themeColor="text1"/>
          <w:sz w:val="22"/>
          <w:szCs w:val="22"/>
        </w:rPr>
      </w:pPr>
      <w:r w:rsidRPr="006C64D5">
        <w:rPr>
          <w:rFonts w:hint="eastAsia"/>
          <w:color w:val="000000" w:themeColor="text1"/>
          <w:sz w:val="22"/>
          <w:szCs w:val="22"/>
        </w:rPr>
        <w:t>資料來源：金門縣政府。</w:t>
      </w:r>
    </w:p>
    <w:p w:rsidR="003D198B" w:rsidRPr="006C64D5" w:rsidRDefault="003D198B" w:rsidP="003D198B">
      <w:pPr>
        <w:pStyle w:val="4"/>
        <w:spacing w:beforeLines="50" w:before="228"/>
        <w:ind w:leftChars="292"/>
        <w:rPr>
          <w:color w:val="000000" w:themeColor="text1"/>
        </w:rPr>
      </w:pPr>
      <w:r w:rsidRPr="006C64D5">
        <w:rPr>
          <w:rFonts w:hint="eastAsia"/>
          <w:color w:val="000000" w:themeColor="text1"/>
        </w:rPr>
        <w:t>又該府自籌財源占歲出比率</w:t>
      </w:r>
      <w:bookmarkStart w:id="60" w:name="_Toc43140219"/>
      <w:bookmarkStart w:id="61" w:name="_Toc43140460"/>
      <w:bookmarkStart w:id="62" w:name="_Toc43140701"/>
      <w:r w:rsidRPr="006C64D5">
        <w:rPr>
          <w:rFonts w:hint="eastAsia"/>
          <w:color w:val="000000" w:themeColor="text1"/>
        </w:rPr>
        <w:t>有</w:t>
      </w:r>
      <w:r w:rsidRPr="006C64D5">
        <w:rPr>
          <w:rFonts w:hint="eastAsia"/>
          <w:color w:val="000000" w:themeColor="text1"/>
          <w:szCs w:val="32"/>
        </w:rPr>
        <w:t>偏低之情形，顯示該府財政努力程度，顯未能跟上歲出成長</w:t>
      </w:r>
      <w:bookmarkEnd w:id="60"/>
      <w:bookmarkEnd w:id="61"/>
      <w:bookmarkEnd w:id="62"/>
      <w:r w:rsidRPr="006C64D5">
        <w:rPr>
          <w:rFonts w:hint="eastAsia"/>
          <w:color w:val="000000" w:themeColor="text1"/>
          <w:szCs w:val="32"/>
        </w:rPr>
        <w:t>，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07</w:t>
      </w:r>
      <w:proofErr w:type="gramEnd"/>
      <w:r w:rsidRPr="006C64D5">
        <w:rPr>
          <w:rFonts w:hint="eastAsia"/>
          <w:color w:val="000000" w:themeColor="text1"/>
        </w:rPr>
        <w:t>年度自籌財源占歲出比率僅3</w:t>
      </w:r>
      <w:r w:rsidRPr="006C64D5">
        <w:rPr>
          <w:color w:val="000000" w:themeColor="text1"/>
        </w:rPr>
        <w:t>8.02</w:t>
      </w:r>
      <w:r w:rsidRPr="006C64D5">
        <w:rPr>
          <w:rFonts w:hint="eastAsia"/>
          <w:color w:val="000000" w:themeColor="text1"/>
        </w:rPr>
        <w:t>﹪，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1</w:t>
      </w:r>
      <w:proofErr w:type="gramEnd"/>
      <w:r w:rsidRPr="006C64D5">
        <w:rPr>
          <w:color w:val="000000" w:themeColor="text1"/>
        </w:rPr>
        <w:t>1</w:t>
      </w:r>
      <w:r w:rsidRPr="006C64D5">
        <w:rPr>
          <w:rFonts w:hint="eastAsia"/>
          <w:color w:val="000000" w:themeColor="text1"/>
        </w:rPr>
        <w:t>年度更下降至2</w:t>
      </w:r>
      <w:r w:rsidRPr="006C64D5">
        <w:rPr>
          <w:color w:val="000000" w:themeColor="text1"/>
        </w:rPr>
        <w:t>8.91</w:t>
      </w:r>
      <w:r w:rsidRPr="006C64D5">
        <w:rPr>
          <w:rFonts w:hint="eastAsia"/>
          <w:color w:val="000000" w:themeColor="text1"/>
        </w:rPr>
        <w:t>﹪，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1</w:t>
      </w:r>
      <w:proofErr w:type="gramEnd"/>
      <w:r w:rsidRPr="006C64D5">
        <w:rPr>
          <w:color w:val="000000" w:themeColor="text1"/>
        </w:rPr>
        <w:t>2</w:t>
      </w:r>
      <w:r w:rsidRPr="006C64D5">
        <w:rPr>
          <w:rFonts w:hint="eastAsia"/>
          <w:color w:val="000000" w:themeColor="text1"/>
        </w:rPr>
        <w:t>年度始上升至4</w:t>
      </w:r>
      <w:r w:rsidRPr="006C64D5">
        <w:rPr>
          <w:color w:val="000000" w:themeColor="text1"/>
        </w:rPr>
        <w:t>0.01</w:t>
      </w:r>
      <w:r w:rsidRPr="006C64D5">
        <w:rPr>
          <w:rFonts w:hint="eastAsia"/>
          <w:color w:val="000000" w:themeColor="text1"/>
        </w:rPr>
        <w:t>﹪，詳如下表。</w:t>
      </w:r>
    </w:p>
    <w:p w:rsidR="003D198B" w:rsidRPr="006C64D5" w:rsidRDefault="003D198B" w:rsidP="003D198B">
      <w:pPr>
        <w:pStyle w:val="a3"/>
        <w:spacing w:before="120"/>
        <w:ind w:left="697" w:firstLine="296"/>
        <w:rPr>
          <w:color w:val="000000" w:themeColor="text1"/>
        </w:rPr>
      </w:pPr>
      <w:r w:rsidRPr="006C64D5">
        <w:rPr>
          <w:rFonts w:hint="eastAsia"/>
          <w:b/>
          <w:color w:val="000000" w:themeColor="text1"/>
        </w:rPr>
        <w:t xml:space="preserve">金門縣政府自籌財源占歲出比重情形      </w:t>
      </w:r>
      <w:r w:rsidRPr="006C64D5">
        <w:rPr>
          <w:rFonts w:hint="eastAsia"/>
          <w:color w:val="000000" w:themeColor="text1"/>
          <w:sz w:val="24"/>
          <w:szCs w:val="24"/>
        </w:rPr>
        <w:t>單位：億元、％</w:t>
      </w:r>
      <w:r w:rsidRPr="006C64D5">
        <w:rPr>
          <w:rFonts w:hint="eastAsia"/>
          <w:b/>
          <w:color w:val="000000" w:themeColor="text1"/>
        </w:rPr>
        <w:t xml:space="preserve">    </w:t>
      </w:r>
    </w:p>
    <w:tbl>
      <w:tblPr>
        <w:tblW w:w="4333" w:type="pct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983"/>
        <w:gridCol w:w="2268"/>
        <w:gridCol w:w="1986"/>
      </w:tblGrid>
      <w:tr w:rsidR="003D198B" w:rsidRPr="006C64D5" w:rsidTr="004A0647">
        <w:trPr>
          <w:trHeight w:val="409"/>
        </w:trPr>
        <w:tc>
          <w:tcPr>
            <w:tcW w:w="927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b/>
                <w:color w:val="000000" w:themeColor="text1"/>
                <w:sz w:val="28"/>
                <w:szCs w:val="28"/>
              </w:rPr>
              <w:t>年度</w:t>
            </w:r>
          </w:p>
        </w:tc>
        <w:tc>
          <w:tcPr>
            <w:tcW w:w="1295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widowControl/>
              <w:jc w:val="center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自籌財源</w:t>
            </w:r>
          </w:p>
        </w:tc>
        <w:tc>
          <w:tcPr>
            <w:tcW w:w="1481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b/>
                <w:color w:val="000000" w:themeColor="text1"/>
                <w:sz w:val="28"/>
                <w:szCs w:val="28"/>
              </w:rPr>
              <w:t>歲出決算數</w:t>
            </w:r>
          </w:p>
        </w:tc>
        <w:tc>
          <w:tcPr>
            <w:tcW w:w="1297" w:type="pct"/>
            <w:shd w:val="clear" w:color="auto" w:fill="EAF1DD" w:themeFill="accent3" w:themeFillTint="33"/>
            <w:vAlign w:val="center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b/>
                <w:color w:val="000000" w:themeColor="text1"/>
                <w:sz w:val="28"/>
                <w:szCs w:val="28"/>
              </w:rPr>
              <w:t>占比</w:t>
            </w:r>
          </w:p>
        </w:tc>
      </w:tr>
      <w:tr w:rsidR="003D198B" w:rsidRPr="006C64D5" w:rsidTr="004A0647">
        <w:trPr>
          <w:trHeight w:val="422"/>
        </w:trPr>
        <w:tc>
          <w:tcPr>
            <w:tcW w:w="927" w:type="pct"/>
            <w:shd w:val="clear" w:color="auto" w:fill="auto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1295" w:type="pct"/>
          </w:tcPr>
          <w:p w:rsidR="003D198B" w:rsidRPr="006C64D5" w:rsidRDefault="003D198B" w:rsidP="004A0647">
            <w:pPr>
              <w:widowControl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color w:val="000000" w:themeColor="text1"/>
                <w:sz w:val="28"/>
                <w:szCs w:val="28"/>
              </w:rPr>
              <w:t>49.29</w:t>
            </w:r>
          </w:p>
        </w:tc>
        <w:tc>
          <w:tcPr>
            <w:tcW w:w="1481" w:type="pct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29.65</w:t>
            </w:r>
          </w:p>
        </w:tc>
        <w:tc>
          <w:tcPr>
            <w:tcW w:w="1297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38.02</w:t>
            </w:r>
          </w:p>
        </w:tc>
      </w:tr>
      <w:tr w:rsidR="003D198B" w:rsidRPr="006C64D5" w:rsidTr="004A0647">
        <w:trPr>
          <w:trHeight w:val="300"/>
        </w:trPr>
        <w:tc>
          <w:tcPr>
            <w:tcW w:w="927" w:type="pct"/>
            <w:shd w:val="clear" w:color="auto" w:fill="auto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1295" w:type="pct"/>
          </w:tcPr>
          <w:p w:rsidR="003D198B" w:rsidRPr="006C64D5" w:rsidRDefault="003D198B" w:rsidP="004A0647">
            <w:pPr>
              <w:widowControl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color w:val="000000" w:themeColor="text1"/>
                <w:sz w:val="28"/>
                <w:szCs w:val="28"/>
              </w:rPr>
              <w:t>54.84</w:t>
            </w:r>
          </w:p>
        </w:tc>
        <w:tc>
          <w:tcPr>
            <w:tcW w:w="1481" w:type="pct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30.78</w:t>
            </w:r>
          </w:p>
        </w:tc>
        <w:tc>
          <w:tcPr>
            <w:tcW w:w="1297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41.93</w:t>
            </w:r>
          </w:p>
        </w:tc>
      </w:tr>
      <w:tr w:rsidR="003D198B" w:rsidRPr="006C64D5" w:rsidTr="004A0647">
        <w:trPr>
          <w:trHeight w:val="422"/>
        </w:trPr>
        <w:tc>
          <w:tcPr>
            <w:tcW w:w="927" w:type="pct"/>
            <w:shd w:val="clear" w:color="auto" w:fill="auto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1295" w:type="pct"/>
          </w:tcPr>
          <w:p w:rsidR="003D198B" w:rsidRPr="006C64D5" w:rsidRDefault="003D198B" w:rsidP="004A0647">
            <w:pPr>
              <w:widowControl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color w:val="000000" w:themeColor="text1"/>
                <w:sz w:val="28"/>
                <w:szCs w:val="28"/>
              </w:rPr>
              <w:t>35.06</w:t>
            </w:r>
          </w:p>
        </w:tc>
        <w:tc>
          <w:tcPr>
            <w:tcW w:w="1481" w:type="pct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30.68</w:t>
            </w:r>
          </w:p>
        </w:tc>
        <w:tc>
          <w:tcPr>
            <w:tcW w:w="1297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26.83</w:t>
            </w:r>
          </w:p>
        </w:tc>
      </w:tr>
      <w:tr w:rsidR="003D198B" w:rsidRPr="006C64D5" w:rsidTr="004A0647">
        <w:trPr>
          <w:trHeight w:val="353"/>
        </w:trPr>
        <w:tc>
          <w:tcPr>
            <w:tcW w:w="927" w:type="pct"/>
            <w:shd w:val="clear" w:color="auto" w:fill="auto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1295" w:type="pct"/>
          </w:tcPr>
          <w:p w:rsidR="003D198B" w:rsidRPr="006C64D5" w:rsidRDefault="003D198B" w:rsidP="004A0647">
            <w:pPr>
              <w:widowControl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color w:val="000000" w:themeColor="text1"/>
                <w:sz w:val="28"/>
                <w:szCs w:val="28"/>
              </w:rPr>
              <w:t>52.79</w:t>
            </w:r>
          </w:p>
        </w:tc>
        <w:tc>
          <w:tcPr>
            <w:tcW w:w="1481" w:type="pct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31.58</w:t>
            </w:r>
          </w:p>
        </w:tc>
        <w:tc>
          <w:tcPr>
            <w:tcW w:w="1297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40.12</w:t>
            </w:r>
          </w:p>
        </w:tc>
      </w:tr>
      <w:tr w:rsidR="003D198B" w:rsidRPr="006C64D5" w:rsidTr="004A0647">
        <w:trPr>
          <w:trHeight w:val="260"/>
        </w:trPr>
        <w:tc>
          <w:tcPr>
            <w:tcW w:w="927" w:type="pct"/>
            <w:shd w:val="clear" w:color="auto" w:fill="auto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1295" w:type="pct"/>
          </w:tcPr>
          <w:p w:rsidR="003D198B" w:rsidRPr="006C64D5" w:rsidRDefault="003D198B" w:rsidP="004A0647">
            <w:pPr>
              <w:widowControl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color w:val="000000" w:themeColor="text1"/>
                <w:sz w:val="28"/>
                <w:szCs w:val="28"/>
              </w:rPr>
              <w:t>40.82</w:t>
            </w:r>
          </w:p>
        </w:tc>
        <w:tc>
          <w:tcPr>
            <w:tcW w:w="1481" w:type="pct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41.18</w:t>
            </w:r>
          </w:p>
        </w:tc>
        <w:tc>
          <w:tcPr>
            <w:tcW w:w="1297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28.91</w:t>
            </w:r>
          </w:p>
        </w:tc>
      </w:tr>
      <w:tr w:rsidR="003D198B" w:rsidRPr="006C64D5" w:rsidTr="004A0647">
        <w:trPr>
          <w:trHeight w:val="307"/>
        </w:trPr>
        <w:tc>
          <w:tcPr>
            <w:tcW w:w="927" w:type="pct"/>
            <w:shd w:val="clear" w:color="auto" w:fill="auto"/>
          </w:tcPr>
          <w:p w:rsidR="003D198B" w:rsidRPr="006C64D5" w:rsidRDefault="003D198B" w:rsidP="004A0647">
            <w:pPr>
              <w:jc w:val="center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rFonts w:hAnsi="標楷體" w:cs="Arial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95" w:type="pct"/>
          </w:tcPr>
          <w:p w:rsidR="003D198B" w:rsidRPr="006C64D5" w:rsidRDefault="003D198B" w:rsidP="004A0647">
            <w:pPr>
              <w:widowControl/>
              <w:jc w:val="righ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/>
                <w:color w:val="000000" w:themeColor="text1"/>
                <w:sz w:val="28"/>
                <w:szCs w:val="28"/>
              </w:rPr>
              <w:t>54.38</w:t>
            </w:r>
          </w:p>
        </w:tc>
        <w:tc>
          <w:tcPr>
            <w:tcW w:w="1481" w:type="pct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135.93</w:t>
            </w:r>
          </w:p>
        </w:tc>
        <w:tc>
          <w:tcPr>
            <w:tcW w:w="1297" w:type="pct"/>
            <w:vAlign w:val="center"/>
          </w:tcPr>
          <w:p w:rsidR="003D198B" w:rsidRPr="006C64D5" w:rsidRDefault="003D198B" w:rsidP="004A0647">
            <w:pPr>
              <w:jc w:val="right"/>
              <w:rPr>
                <w:rFonts w:hAnsi="標楷體" w:cs="Arial"/>
                <w:color w:val="000000" w:themeColor="text1"/>
                <w:sz w:val="28"/>
                <w:szCs w:val="28"/>
              </w:rPr>
            </w:pPr>
            <w:r w:rsidRPr="006C64D5">
              <w:rPr>
                <w:rFonts w:hAnsi="標楷體" w:cs="Arial" w:hint="eastAsia"/>
                <w:color w:val="000000" w:themeColor="text1"/>
                <w:sz w:val="28"/>
                <w:szCs w:val="28"/>
              </w:rPr>
              <w:t>40.01</w:t>
            </w:r>
          </w:p>
        </w:tc>
      </w:tr>
    </w:tbl>
    <w:p w:rsidR="003D198B" w:rsidRPr="006C64D5" w:rsidRDefault="003D198B" w:rsidP="003D198B">
      <w:pPr>
        <w:pStyle w:val="1"/>
        <w:numPr>
          <w:ilvl w:val="0"/>
          <w:numId w:val="0"/>
        </w:numPr>
        <w:ind w:left="2381" w:hanging="2381"/>
        <w:rPr>
          <w:color w:val="000000" w:themeColor="text1"/>
          <w:sz w:val="22"/>
          <w:szCs w:val="22"/>
        </w:rPr>
      </w:pPr>
      <w:r w:rsidRPr="006C64D5">
        <w:rPr>
          <w:rFonts w:hint="eastAsia"/>
          <w:color w:val="000000" w:themeColor="text1"/>
        </w:rPr>
        <w:t xml:space="preserve">      </w:t>
      </w:r>
      <w:r w:rsidRPr="006C64D5">
        <w:rPr>
          <w:rFonts w:hint="eastAsia"/>
          <w:color w:val="000000" w:themeColor="text1"/>
          <w:sz w:val="22"/>
          <w:szCs w:val="22"/>
        </w:rPr>
        <w:t>資料來源：金門縣政府。</w:t>
      </w:r>
    </w:p>
    <w:p w:rsidR="003D198B" w:rsidRPr="006C64D5" w:rsidRDefault="003D198B" w:rsidP="003D198B">
      <w:pPr>
        <w:pStyle w:val="4"/>
        <w:spacing w:beforeLines="50" w:before="228"/>
        <w:ind w:left="1502"/>
        <w:rPr>
          <w:color w:val="000000" w:themeColor="text1"/>
        </w:rPr>
      </w:pPr>
      <w:r w:rsidRPr="006C64D5">
        <w:rPr>
          <w:rFonts w:hint="eastAsia"/>
          <w:color w:val="000000" w:themeColor="text1"/>
        </w:rPr>
        <w:t>金門縣政府近年總預算編列超過一致標準社會福</w:t>
      </w:r>
      <w:r w:rsidRPr="006C64D5">
        <w:rPr>
          <w:rFonts w:hint="eastAsia"/>
          <w:color w:val="000000" w:themeColor="text1"/>
        </w:rPr>
        <w:lastRenderedPageBreak/>
        <w:t>利支出情形，詳如下表，自</w:t>
      </w:r>
      <w:proofErr w:type="gramStart"/>
      <w:r w:rsidRPr="006C64D5">
        <w:rPr>
          <w:rFonts w:hint="eastAsia"/>
          <w:color w:val="000000" w:themeColor="text1"/>
        </w:rPr>
        <w:t>1</w:t>
      </w:r>
      <w:r w:rsidRPr="006C64D5">
        <w:rPr>
          <w:color w:val="000000" w:themeColor="text1"/>
        </w:rPr>
        <w:t>07</w:t>
      </w:r>
      <w:proofErr w:type="gramEnd"/>
      <w:r w:rsidRPr="006C64D5">
        <w:rPr>
          <w:rFonts w:hint="eastAsia"/>
          <w:color w:val="000000" w:themeColor="text1"/>
        </w:rPr>
        <w:t>年度起逐年上升，實應確實檢討避免持續或新增法定社會福利項目以外之支出，造成財政負擔。</w:t>
      </w:r>
    </w:p>
    <w:p w:rsidR="003D198B" w:rsidRPr="006C64D5" w:rsidRDefault="003D198B" w:rsidP="003D198B">
      <w:pPr>
        <w:pStyle w:val="a3"/>
        <w:ind w:left="697" w:firstLine="153"/>
        <w:rPr>
          <w:b/>
          <w:color w:val="000000" w:themeColor="text1"/>
        </w:rPr>
      </w:pPr>
      <w:r w:rsidRPr="006C64D5">
        <w:rPr>
          <w:rFonts w:hint="eastAsia"/>
          <w:b/>
          <w:color w:val="000000" w:themeColor="text1"/>
        </w:rPr>
        <w:t xml:space="preserve">總預算編列超過一致標準社會福利支出情形  </w:t>
      </w:r>
      <w:r>
        <w:rPr>
          <w:rFonts w:hint="eastAsia"/>
          <w:b/>
          <w:color w:val="000000" w:themeColor="text1"/>
        </w:rPr>
        <w:t xml:space="preserve">  </w:t>
      </w:r>
      <w:r w:rsidRPr="006C64D5">
        <w:rPr>
          <w:rFonts w:hint="eastAsia"/>
          <w:b/>
          <w:color w:val="000000" w:themeColor="text1"/>
          <w:sz w:val="24"/>
          <w:szCs w:val="24"/>
        </w:rPr>
        <w:t>單位：億元</w:t>
      </w:r>
    </w:p>
    <w:tbl>
      <w:tblPr>
        <w:tblStyle w:val="af6"/>
        <w:tblW w:w="0" w:type="auto"/>
        <w:tblInd w:w="846" w:type="dxa"/>
        <w:tblLook w:val="04A0" w:firstRow="1" w:lastRow="0" w:firstColumn="1" w:lastColumn="0" w:noHBand="0" w:noVBand="1"/>
      </w:tblPr>
      <w:tblGrid>
        <w:gridCol w:w="1392"/>
        <w:gridCol w:w="1145"/>
        <w:gridCol w:w="1183"/>
        <w:gridCol w:w="1067"/>
        <w:gridCol w:w="1067"/>
        <w:gridCol w:w="1067"/>
        <w:gridCol w:w="1067"/>
      </w:tblGrid>
      <w:tr w:rsidR="003D198B" w:rsidRPr="006C64D5" w:rsidTr="004A0647">
        <w:trPr>
          <w:trHeight w:val="623"/>
        </w:trPr>
        <w:tc>
          <w:tcPr>
            <w:tcW w:w="1392" w:type="dxa"/>
            <w:vAlign w:val="center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b/>
                <w:color w:val="000000" w:themeColor="text1"/>
                <w:sz w:val="28"/>
                <w:szCs w:val="28"/>
              </w:rPr>
              <w:t>年度</w:t>
            </w:r>
          </w:p>
        </w:tc>
        <w:tc>
          <w:tcPr>
            <w:tcW w:w="1145" w:type="dxa"/>
            <w:vAlign w:val="center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b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b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183" w:type="dxa"/>
            <w:vAlign w:val="center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ind w:leftChars="-1" w:hangingChars="1" w:hanging="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b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067" w:type="dxa"/>
            <w:vAlign w:val="center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b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067" w:type="dxa"/>
            <w:vAlign w:val="center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b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67" w:type="dxa"/>
            <w:vAlign w:val="center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b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067" w:type="dxa"/>
            <w:vAlign w:val="center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b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</w:tr>
      <w:tr w:rsidR="003D198B" w:rsidRPr="006C64D5" w:rsidTr="004A0647">
        <w:trPr>
          <w:trHeight w:val="561"/>
        </w:trPr>
        <w:tc>
          <w:tcPr>
            <w:tcW w:w="1392" w:type="dxa"/>
            <w:vAlign w:val="center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color w:val="000000" w:themeColor="text1"/>
                <w:sz w:val="28"/>
                <w:szCs w:val="28"/>
              </w:rPr>
              <w:t>金額</w:t>
            </w:r>
          </w:p>
        </w:tc>
        <w:tc>
          <w:tcPr>
            <w:tcW w:w="1145" w:type="dxa"/>
            <w:vAlign w:val="center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color w:val="000000" w:themeColor="text1"/>
                <w:sz w:val="28"/>
                <w:szCs w:val="28"/>
              </w:rPr>
              <w:t>7.03</w:t>
            </w:r>
          </w:p>
        </w:tc>
        <w:tc>
          <w:tcPr>
            <w:tcW w:w="1183" w:type="dxa"/>
            <w:vAlign w:val="center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color w:val="000000" w:themeColor="text1"/>
                <w:sz w:val="28"/>
                <w:szCs w:val="28"/>
              </w:rPr>
              <w:t>7.22</w:t>
            </w:r>
          </w:p>
        </w:tc>
        <w:tc>
          <w:tcPr>
            <w:tcW w:w="1067" w:type="dxa"/>
            <w:vAlign w:val="center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color w:val="000000" w:themeColor="text1"/>
                <w:sz w:val="28"/>
                <w:szCs w:val="28"/>
              </w:rPr>
              <w:t>7.93</w:t>
            </w:r>
          </w:p>
        </w:tc>
        <w:tc>
          <w:tcPr>
            <w:tcW w:w="1067" w:type="dxa"/>
            <w:vAlign w:val="center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color w:val="000000" w:themeColor="text1"/>
                <w:sz w:val="28"/>
                <w:szCs w:val="28"/>
              </w:rPr>
              <w:t>8.76</w:t>
            </w:r>
          </w:p>
        </w:tc>
        <w:tc>
          <w:tcPr>
            <w:tcW w:w="1067" w:type="dxa"/>
            <w:vAlign w:val="center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6C64D5">
              <w:rPr>
                <w:color w:val="000000" w:themeColor="text1"/>
                <w:sz w:val="28"/>
                <w:szCs w:val="28"/>
              </w:rPr>
              <w:t>9.50</w:t>
            </w:r>
          </w:p>
        </w:tc>
        <w:tc>
          <w:tcPr>
            <w:tcW w:w="1067" w:type="dxa"/>
            <w:vAlign w:val="center"/>
          </w:tcPr>
          <w:p w:rsidR="003D198B" w:rsidRPr="006C64D5" w:rsidRDefault="003D198B" w:rsidP="004A0647">
            <w:pPr>
              <w:pStyle w:val="1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C64D5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6C64D5">
              <w:rPr>
                <w:color w:val="000000" w:themeColor="text1"/>
                <w:sz w:val="28"/>
                <w:szCs w:val="28"/>
              </w:rPr>
              <w:t>0.86</w:t>
            </w:r>
          </w:p>
        </w:tc>
      </w:tr>
    </w:tbl>
    <w:p w:rsidR="003D198B" w:rsidRPr="006C64D5" w:rsidRDefault="003D198B" w:rsidP="003D198B">
      <w:pPr>
        <w:pStyle w:val="1"/>
        <w:numPr>
          <w:ilvl w:val="0"/>
          <w:numId w:val="0"/>
        </w:numPr>
        <w:ind w:left="2381" w:hanging="2381"/>
        <w:rPr>
          <w:color w:val="000000" w:themeColor="text1"/>
          <w:sz w:val="24"/>
          <w:szCs w:val="24"/>
        </w:rPr>
      </w:pPr>
      <w:r w:rsidRPr="006C64D5">
        <w:rPr>
          <w:rFonts w:hint="eastAsia"/>
          <w:color w:val="000000" w:themeColor="text1"/>
        </w:rPr>
        <w:t xml:space="preserve">     </w:t>
      </w:r>
      <w:r w:rsidRPr="006C64D5">
        <w:rPr>
          <w:rFonts w:hint="eastAsia"/>
          <w:color w:val="000000" w:themeColor="text1"/>
          <w:sz w:val="24"/>
          <w:szCs w:val="24"/>
        </w:rPr>
        <w:t>資料來源：金門縣政府</w:t>
      </w:r>
    </w:p>
    <w:bookmarkEnd w:id="59"/>
    <w:p w:rsidR="003D198B" w:rsidRPr="006C64D5" w:rsidRDefault="003D198B" w:rsidP="003D198B">
      <w:pPr>
        <w:pStyle w:val="3"/>
        <w:spacing w:beforeLines="50" w:before="228"/>
        <w:ind w:leftChars="200" w:left="1360" w:hanging="680"/>
        <w:rPr>
          <w:color w:val="000000" w:themeColor="text1"/>
        </w:rPr>
      </w:pPr>
      <w:proofErr w:type="gramStart"/>
      <w:r w:rsidRPr="006C64D5">
        <w:rPr>
          <w:rFonts w:hAnsi="標楷體" w:hint="eastAsia"/>
          <w:color w:val="000000" w:themeColor="text1"/>
          <w:szCs w:val="20"/>
        </w:rPr>
        <w:t>此外，</w:t>
      </w:r>
      <w:proofErr w:type="gramEnd"/>
      <w:r w:rsidRPr="006C64D5">
        <w:rPr>
          <w:rFonts w:hAnsi="標楷體" w:hint="eastAsia"/>
          <w:color w:val="000000" w:themeColor="text1"/>
          <w:szCs w:val="20"/>
        </w:rPr>
        <w:t>除前述意見提及金門縣政府建置電力博物館閒置淪為蚊子館、</w:t>
      </w:r>
      <w:proofErr w:type="gramStart"/>
      <w:r w:rsidRPr="006C64D5">
        <w:rPr>
          <w:rFonts w:hAnsi="標楷體" w:hint="eastAsia"/>
          <w:color w:val="000000" w:themeColor="text1"/>
          <w:szCs w:val="20"/>
        </w:rPr>
        <w:t>西</w:t>
      </w:r>
      <w:proofErr w:type="gramEnd"/>
      <w:r w:rsidRPr="006C64D5">
        <w:rPr>
          <w:rFonts w:hAnsi="標楷體" w:hint="eastAsia"/>
          <w:color w:val="000000" w:themeColor="text1"/>
          <w:szCs w:val="20"/>
        </w:rPr>
        <w:t>洪二營區使用率欠佳，</w:t>
      </w:r>
      <w:proofErr w:type="gramStart"/>
      <w:r w:rsidRPr="006C64D5">
        <w:rPr>
          <w:rFonts w:hAnsi="標楷體" w:hint="eastAsia"/>
          <w:color w:val="000000" w:themeColor="text1"/>
          <w:szCs w:val="20"/>
        </w:rPr>
        <w:t>均有</w:t>
      </w:r>
      <w:proofErr w:type="gramEnd"/>
      <w:r w:rsidRPr="006C64D5">
        <w:rPr>
          <w:rFonts w:hAnsi="標楷體" w:hint="eastAsia"/>
          <w:color w:val="000000" w:themeColor="text1"/>
          <w:szCs w:val="20"/>
        </w:rPr>
        <w:t>未審慎評估致浪費公帑情事及常年補助興建社區活動中心，未有效</w:t>
      </w:r>
      <w:proofErr w:type="gramStart"/>
      <w:r w:rsidRPr="006C64D5">
        <w:rPr>
          <w:rFonts w:hAnsi="標楷體" w:hint="eastAsia"/>
          <w:color w:val="000000" w:themeColor="text1"/>
          <w:szCs w:val="20"/>
        </w:rPr>
        <w:t>管控歲出</w:t>
      </w:r>
      <w:proofErr w:type="gramEnd"/>
      <w:r w:rsidRPr="006C64D5">
        <w:rPr>
          <w:rFonts w:hAnsi="標楷體" w:hint="eastAsia"/>
          <w:color w:val="000000" w:themeColor="text1"/>
          <w:szCs w:val="20"/>
        </w:rPr>
        <w:t>外，該府前於</w:t>
      </w:r>
      <w:r w:rsidRPr="006C64D5">
        <w:rPr>
          <w:rFonts w:hint="eastAsia"/>
          <w:color w:val="000000" w:themeColor="text1"/>
        </w:rPr>
        <w:t>90年間</w:t>
      </w:r>
      <w:r w:rsidRPr="006C64D5">
        <w:rPr>
          <w:rFonts w:hAnsi="標楷體" w:hint="eastAsia"/>
          <w:color w:val="000000" w:themeColor="text1"/>
          <w:szCs w:val="32"/>
        </w:rPr>
        <w:t>自籌1億3</w:t>
      </w:r>
      <w:r w:rsidRPr="006C64D5">
        <w:rPr>
          <w:rFonts w:hAnsi="標楷體"/>
          <w:color w:val="000000" w:themeColor="text1"/>
          <w:szCs w:val="32"/>
        </w:rPr>
        <w:t>,333</w:t>
      </w:r>
      <w:r w:rsidRPr="006C64D5">
        <w:rPr>
          <w:rFonts w:hint="eastAsia"/>
          <w:color w:val="000000" w:themeColor="text1"/>
        </w:rPr>
        <w:t>萬餘</w:t>
      </w:r>
      <w:r w:rsidRPr="006C64D5">
        <w:rPr>
          <w:rFonts w:hAnsi="標楷體" w:hint="eastAsia"/>
          <w:color w:val="000000" w:themeColor="text1"/>
          <w:szCs w:val="32"/>
        </w:rPr>
        <w:t>元，加上原行政院文化建設委員會</w:t>
      </w:r>
      <w:r w:rsidRPr="006C64D5">
        <w:rPr>
          <w:rFonts w:hAnsi="標楷體" w:hint="eastAsia"/>
          <w:color w:val="000000" w:themeColor="text1"/>
          <w:sz w:val="24"/>
          <w:szCs w:val="24"/>
        </w:rPr>
        <w:t>(下稱原文建會，1</w:t>
      </w:r>
      <w:r w:rsidRPr="006C64D5">
        <w:rPr>
          <w:rFonts w:hAnsi="標楷體"/>
          <w:color w:val="000000" w:themeColor="text1"/>
          <w:sz w:val="24"/>
          <w:szCs w:val="24"/>
        </w:rPr>
        <w:t>01</w:t>
      </w:r>
      <w:r w:rsidRPr="006C64D5">
        <w:rPr>
          <w:rFonts w:hAnsi="標楷體" w:hint="eastAsia"/>
          <w:color w:val="000000" w:themeColor="text1"/>
          <w:sz w:val="24"/>
          <w:szCs w:val="24"/>
        </w:rPr>
        <w:t>年5月20日改制為文化部)</w:t>
      </w:r>
      <w:r w:rsidRPr="006C64D5">
        <w:rPr>
          <w:rFonts w:hAnsi="標楷體" w:hint="eastAsia"/>
          <w:color w:val="000000" w:themeColor="text1"/>
          <w:szCs w:val="32"/>
        </w:rPr>
        <w:t>及離島建設基金補助</w:t>
      </w:r>
      <w:r w:rsidRPr="006C64D5">
        <w:rPr>
          <w:rFonts w:hAnsi="標楷體"/>
          <w:color w:val="000000" w:themeColor="text1"/>
          <w:szCs w:val="32"/>
        </w:rPr>
        <w:t>5</w:t>
      </w:r>
      <w:r w:rsidRPr="006C64D5">
        <w:rPr>
          <w:rFonts w:hAnsi="標楷體" w:hint="eastAsia"/>
          <w:color w:val="000000" w:themeColor="text1"/>
          <w:szCs w:val="32"/>
        </w:rPr>
        <w:t>億4</w:t>
      </w:r>
      <w:r w:rsidRPr="006C64D5">
        <w:rPr>
          <w:rFonts w:hAnsi="標楷體"/>
          <w:color w:val="000000" w:themeColor="text1"/>
          <w:szCs w:val="32"/>
        </w:rPr>
        <w:t>,637</w:t>
      </w:r>
      <w:r w:rsidRPr="006C64D5">
        <w:rPr>
          <w:rFonts w:hAnsi="標楷體" w:hint="eastAsia"/>
          <w:color w:val="000000" w:themeColor="text1"/>
          <w:szCs w:val="32"/>
        </w:rPr>
        <w:t>萬餘元，合計</w:t>
      </w:r>
      <w:r w:rsidRPr="006C64D5">
        <w:rPr>
          <w:rFonts w:hint="eastAsia"/>
          <w:color w:val="000000" w:themeColor="text1"/>
        </w:rPr>
        <w:t>投入</w:t>
      </w:r>
      <w:r w:rsidRPr="006C64D5">
        <w:rPr>
          <w:rFonts w:hAnsi="標楷體"/>
          <w:color w:val="000000" w:themeColor="text1"/>
          <w:szCs w:val="32"/>
        </w:rPr>
        <w:t>6</w:t>
      </w:r>
      <w:r w:rsidRPr="006C64D5">
        <w:rPr>
          <w:rFonts w:hAnsi="標楷體" w:hint="eastAsia"/>
          <w:color w:val="000000" w:themeColor="text1"/>
          <w:szCs w:val="32"/>
        </w:rPr>
        <w:t>億7</w:t>
      </w:r>
      <w:r w:rsidRPr="006C64D5">
        <w:rPr>
          <w:rFonts w:hAnsi="標楷體"/>
          <w:color w:val="000000" w:themeColor="text1"/>
          <w:szCs w:val="32"/>
        </w:rPr>
        <w:t>,970</w:t>
      </w:r>
      <w:r w:rsidRPr="006C64D5">
        <w:rPr>
          <w:rFonts w:hAnsi="標楷體" w:hint="eastAsia"/>
          <w:color w:val="000000" w:themeColor="text1"/>
          <w:szCs w:val="32"/>
        </w:rPr>
        <w:t>萬餘元</w:t>
      </w:r>
      <w:r w:rsidRPr="006C64D5">
        <w:rPr>
          <w:rFonts w:hint="eastAsia"/>
          <w:color w:val="000000" w:themeColor="text1"/>
        </w:rPr>
        <w:t>鉅額公帑興建金門文化園區後，於93年間重新評估，始發覺不論公營或民營均</w:t>
      </w:r>
      <w:proofErr w:type="gramStart"/>
      <w:r w:rsidRPr="006C64D5">
        <w:rPr>
          <w:rFonts w:hint="eastAsia"/>
          <w:color w:val="000000" w:themeColor="text1"/>
        </w:rPr>
        <w:t>方式均不</w:t>
      </w:r>
      <w:proofErr w:type="gramEnd"/>
      <w:r w:rsidRPr="006C64D5">
        <w:rPr>
          <w:rFonts w:hint="eastAsia"/>
          <w:color w:val="000000" w:themeColor="text1"/>
        </w:rPr>
        <w:t>具經濟效益，而須將部分設施移撥金門大學使用，更</w:t>
      </w:r>
      <w:r w:rsidRPr="006C64D5">
        <w:rPr>
          <w:rFonts w:hAnsi="標楷體" w:hint="eastAsia"/>
          <w:color w:val="000000" w:themeColor="text1"/>
          <w:szCs w:val="32"/>
        </w:rPr>
        <w:t>因閒置情事，遭原文建會列管，且</w:t>
      </w:r>
      <w:r w:rsidRPr="006C64D5">
        <w:rPr>
          <w:rFonts w:hint="eastAsia"/>
          <w:color w:val="000000" w:themeColor="text1"/>
        </w:rPr>
        <w:t>經本院糾正在案。</w:t>
      </w:r>
      <w:r w:rsidRPr="006C64D5">
        <w:rPr>
          <w:rFonts w:hAnsi="標楷體" w:hint="eastAsia"/>
          <w:color w:val="000000" w:themeColor="text1"/>
          <w:szCs w:val="32"/>
        </w:rPr>
        <w:t>足證該府對於公共建設計畫之擬定未盡審慎周延，致未能發揮原訂財務效能，浪費公</w:t>
      </w:r>
      <w:proofErr w:type="gramStart"/>
      <w:r w:rsidRPr="006C64D5">
        <w:rPr>
          <w:rFonts w:hAnsi="標楷體" w:hint="eastAsia"/>
          <w:color w:val="000000" w:themeColor="text1"/>
          <w:szCs w:val="32"/>
        </w:rPr>
        <w:t>帑</w:t>
      </w:r>
      <w:proofErr w:type="gramEnd"/>
      <w:r w:rsidRPr="006C64D5">
        <w:rPr>
          <w:rFonts w:hAnsi="標楷體" w:hint="eastAsia"/>
          <w:color w:val="000000" w:themeColor="text1"/>
          <w:szCs w:val="32"/>
        </w:rPr>
        <w:t>，實加重</w:t>
      </w:r>
      <w:r w:rsidRPr="006C64D5">
        <w:rPr>
          <w:rFonts w:hint="eastAsia"/>
          <w:color w:val="000000" w:themeColor="text1"/>
        </w:rPr>
        <w:t>財政負擔</w:t>
      </w:r>
      <w:r w:rsidRPr="006C64D5">
        <w:rPr>
          <w:rFonts w:hAnsi="標楷體" w:hint="eastAsia"/>
          <w:color w:val="000000" w:themeColor="text1"/>
          <w:szCs w:val="32"/>
        </w:rPr>
        <w:t>。</w:t>
      </w:r>
    </w:p>
    <w:p w:rsidR="003D198B" w:rsidRPr="006C64D5" w:rsidRDefault="003D198B" w:rsidP="003D198B">
      <w:pPr>
        <w:pStyle w:val="3"/>
        <w:ind w:leftChars="200" w:left="1360" w:hanging="680"/>
        <w:rPr>
          <w:rFonts w:hAnsi="標楷體" w:cs="Arial"/>
          <w:color w:val="000000" w:themeColor="text1"/>
          <w:spacing w:val="4"/>
          <w:kern w:val="0"/>
          <w:szCs w:val="32"/>
          <w:lang w:bidi="en-US"/>
        </w:rPr>
      </w:pPr>
      <w:r w:rsidRPr="006C64D5">
        <w:rPr>
          <w:rFonts w:hint="eastAsia"/>
          <w:color w:val="000000" w:themeColor="text1"/>
        </w:rPr>
        <w:t>綜上所述，</w:t>
      </w:r>
      <w:r w:rsidRPr="006C64D5">
        <w:rPr>
          <w:rFonts w:hAnsi="標楷體" w:cs="Arial" w:hint="eastAsia"/>
          <w:color w:val="000000" w:themeColor="text1"/>
          <w:spacing w:val="4"/>
          <w:kern w:val="0"/>
          <w:szCs w:val="32"/>
          <w:lang w:bidi="en-US"/>
        </w:rPr>
        <w:t>金門縣政府近年因歲入不敷支應歲出，已連年發生歲計短</w:t>
      </w:r>
      <w:proofErr w:type="gramStart"/>
      <w:r w:rsidRPr="006C64D5">
        <w:rPr>
          <w:rFonts w:hAnsi="標楷體" w:cs="Arial" w:hint="eastAsia"/>
          <w:color w:val="000000" w:themeColor="text1"/>
          <w:spacing w:val="4"/>
          <w:kern w:val="0"/>
          <w:szCs w:val="32"/>
          <w:lang w:bidi="en-US"/>
        </w:rPr>
        <w:t>絀</w:t>
      </w:r>
      <w:proofErr w:type="gramEnd"/>
      <w:r w:rsidRPr="006C64D5">
        <w:rPr>
          <w:rFonts w:hAnsi="標楷體" w:cs="Arial" w:hint="eastAsia"/>
          <w:color w:val="000000" w:themeColor="text1"/>
          <w:spacing w:val="4"/>
          <w:kern w:val="0"/>
          <w:szCs w:val="32"/>
          <w:lang w:bidi="en-US"/>
        </w:rPr>
        <w:t>之情形，造成短絀原因多為一般性政務、經濟發展及社會福利等支出增加，</w:t>
      </w:r>
      <w:proofErr w:type="gramStart"/>
      <w:r w:rsidRPr="006C64D5">
        <w:rPr>
          <w:rFonts w:hAnsi="標楷體" w:cs="Arial" w:hint="eastAsia"/>
          <w:color w:val="000000" w:themeColor="text1"/>
          <w:spacing w:val="4"/>
          <w:kern w:val="0"/>
          <w:szCs w:val="32"/>
          <w:lang w:bidi="en-US"/>
        </w:rPr>
        <w:t>10</w:t>
      </w:r>
      <w:proofErr w:type="gramEnd"/>
      <w:r w:rsidRPr="006C64D5">
        <w:rPr>
          <w:rFonts w:hAnsi="標楷體" w:cs="Arial" w:hint="eastAsia"/>
          <w:color w:val="000000" w:themeColor="text1"/>
          <w:spacing w:val="4"/>
          <w:kern w:val="0"/>
          <w:szCs w:val="32"/>
          <w:lang w:bidi="en-US"/>
        </w:rPr>
        <w:t>9年度短絀金額甚至高達31.01億元，原因為受疫情嚴重影響，減免水頭港旅客服務中心免稅商店權利金、航商船舶碇泊費、清潔費等規費，以及金酒公司捐贈收入減少所致，雖</w:t>
      </w:r>
      <w:proofErr w:type="gramStart"/>
      <w:r w:rsidRPr="006C64D5">
        <w:rPr>
          <w:rFonts w:hAnsi="標楷體" w:cs="Arial" w:hint="eastAsia"/>
          <w:color w:val="000000" w:themeColor="text1"/>
          <w:spacing w:val="4"/>
          <w:kern w:val="0"/>
          <w:szCs w:val="32"/>
          <w:lang w:bidi="en-US"/>
        </w:rPr>
        <w:t>11</w:t>
      </w:r>
      <w:proofErr w:type="gramEnd"/>
      <w:r w:rsidRPr="006C64D5">
        <w:rPr>
          <w:rFonts w:hAnsi="標楷體" w:cs="Arial" w:hint="eastAsia"/>
          <w:color w:val="000000" w:themeColor="text1"/>
          <w:spacing w:val="4"/>
          <w:kern w:val="0"/>
          <w:szCs w:val="32"/>
          <w:lang w:bidi="en-US"/>
        </w:rPr>
        <w:t>2年度該府歲計短絀情形已縮減至0.89億元，然長期以來自籌財</w:t>
      </w:r>
      <w:r w:rsidRPr="006C64D5">
        <w:rPr>
          <w:rFonts w:hAnsi="標楷體" w:cs="Arial" w:hint="eastAsia"/>
          <w:color w:val="000000" w:themeColor="text1"/>
          <w:spacing w:val="4"/>
          <w:kern w:val="0"/>
          <w:szCs w:val="32"/>
          <w:lang w:bidi="en-US"/>
        </w:rPr>
        <w:lastRenderedPageBreak/>
        <w:t>源比率偏低，又未有效</w:t>
      </w:r>
      <w:proofErr w:type="gramStart"/>
      <w:r w:rsidRPr="006C64D5">
        <w:rPr>
          <w:rFonts w:hAnsi="標楷體" w:cs="Arial" w:hint="eastAsia"/>
          <w:color w:val="000000" w:themeColor="text1"/>
          <w:spacing w:val="4"/>
          <w:kern w:val="0"/>
          <w:szCs w:val="32"/>
          <w:lang w:bidi="en-US"/>
        </w:rPr>
        <w:t>管控歲</w:t>
      </w:r>
      <w:proofErr w:type="gramEnd"/>
      <w:r w:rsidRPr="006C64D5">
        <w:rPr>
          <w:rFonts w:hAnsi="標楷體" w:cs="Arial" w:hint="eastAsia"/>
          <w:color w:val="000000" w:themeColor="text1"/>
          <w:spacing w:val="4"/>
          <w:kern w:val="0"/>
          <w:szCs w:val="32"/>
          <w:lang w:bidi="en-US"/>
        </w:rPr>
        <w:t>出，致歲出偏高，財政努力程度，顯未能跟上歲出成長，為強化財政自主能力，健全財務結構，允宜積極拓展自籌財源，並嚴守財政紀律，以利財政穩健永續發展。</w:t>
      </w:r>
    </w:p>
    <w:p w:rsidR="00996E7C" w:rsidRPr="006C64D5" w:rsidRDefault="00996E7C" w:rsidP="003D198B">
      <w:pPr>
        <w:pStyle w:val="3"/>
        <w:numPr>
          <w:ilvl w:val="0"/>
          <w:numId w:val="0"/>
        </w:numPr>
        <w:ind w:left="1560"/>
        <w:rPr>
          <w:rFonts w:hAnsi="標楷體" w:cs="Arial"/>
          <w:color w:val="000000" w:themeColor="text1"/>
          <w:spacing w:val="4"/>
          <w:kern w:val="0"/>
          <w:szCs w:val="32"/>
          <w:lang w:bidi="en-US"/>
        </w:rPr>
      </w:pPr>
    </w:p>
    <w:p w:rsidR="003775A8" w:rsidRPr="006C64D5" w:rsidRDefault="003775A8" w:rsidP="00996E7C">
      <w:pPr>
        <w:pStyle w:val="3"/>
        <w:numPr>
          <w:ilvl w:val="0"/>
          <w:numId w:val="0"/>
        </w:numPr>
        <w:ind w:left="1560"/>
        <w:rPr>
          <w:rFonts w:hAnsi="標楷體" w:cs="Arial"/>
          <w:b/>
          <w:color w:val="000000" w:themeColor="text1"/>
          <w:spacing w:val="4"/>
          <w:kern w:val="0"/>
          <w:szCs w:val="32"/>
          <w:lang w:bidi="en-US"/>
        </w:rPr>
      </w:pPr>
    </w:p>
    <w:p w:rsidR="001D344A" w:rsidRPr="006C64D5" w:rsidRDefault="001D344A" w:rsidP="003775A8">
      <w:pPr>
        <w:pStyle w:val="3"/>
        <w:numPr>
          <w:ilvl w:val="0"/>
          <w:numId w:val="0"/>
        </w:numPr>
        <w:ind w:left="1560"/>
        <w:rPr>
          <w:rFonts w:hAnsi="標楷體" w:cs="Arial"/>
          <w:b/>
          <w:color w:val="000000" w:themeColor="text1"/>
          <w:spacing w:val="4"/>
          <w:kern w:val="0"/>
          <w:szCs w:val="32"/>
          <w:lang w:bidi="en-US"/>
        </w:rPr>
      </w:pPr>
    </w:p>
    <w:bookmarkEnd w:id="56"/>
    <w:bookmarkEnd w:id="57"/>
    <w:p w:rsidR="003A5927" w:rsidRPr="006C64D5" w:rsidRDefault="003A5927" w:rsidP="003A5927">
      <w:pPr>
        <w:pStyle w:val="32"/>
        <w:ind w:leftChars="0" w:left="0" w:firstLineChars="0" w:firstLine="0"/>
        <w:rPr>
          <w:color w:val="000000" w:themeColor="text1"/>
        </w:rPr>
      </w:pPr>
    </w:p>
    <w:p w:rsidR="00E25849" w:rsidRPr="006C64D5" w:rsidRDefault="00E25849" w:rsidP="004E05A1">
      <w:pPr>
        <w:pStyle w:val="1"/>
        <w:ind w:left="2380" w:hanging="2380"/>
        <w:rPr>
          <w:color w:val="000000" w:themeColor="text1"/>
        </w:rPr>
      </w:pPr>
      <w:bookmarkStart w:id="63" w:name="_Toc524895648"/>
      <w:bookmarkStart w:id="64" w:name="_Toc524896194"/>
      <w:bookmarkStart w:id="65" w:name="_Toc524896224"/>
      <w:bookmarkStart w:id="66" w:name="_Toc524902734"/>
      <w:bookmarkStart w:id="67" w:name="_Toc525066148"/>
      <w:bookmarkStart w:id="68" w:name="_Toc525070839"/>
      <w:bookmarkStart w:id="69" w:name="_Toc525938379"/>
      <w:bookmarkStart w:id="70" w:name="_Toc525939227"/>
      <w:bookmarkStart w:id="71" w:name="_Toc525939732"/>
      <w:bookmarkStart w:id="72" w:name="_Toc529218272"/>
      <w:bookmarkEnd w:id="51"/>
      <w:r w:rsidRPr="006C64D5">
        <w:rPr>
          <w:color w:val="000000" w:themeColor="text1"/>
        </w:rPr>
        <w:br w:type="page"/>
      </w:r>
      <w:bookmarkStart w:id="73" w:name="_Toc529222689"/>
      <w:bookmarkStart w:id="74" w:name="_Toc529223111"/>
      <w:bookmarkStart w:id="75" w:name="_Toc529223862"/>
      <w:bookmarkStart w:id="76" w:name="_Toc529228265"/>
      <w:bookmarkStart w:id="77" w:name="_Toc2400395"/>
      <w:bookmarkStart w:id="78" w:name="_Toc4316189"/>
      <w:bookmarkStart w:id="79" w:name="_Toc4473330"/>
      <w:bookmarkStart w:id="80" w:name="_Toc69556897"/>
      <w:bookmarkStart w:id="81" w:name="_Toc69556946"/>
      <w:bookmarkStart w:id="82" w:name="_Toc69609820"/>
      <w:bookmarkStart w:id="83" w:name="_Toc70241816"/>
      <w:bookmarkStart w:id="84" w:name="_Toc70242205"/>
      <w:bookmarkStart w:id="85" w:name="_Toc421794875"/>
      <w:bookmarkStart w:id="86" w:name="_Toc422834160"/>
      <w:r w:rsidRPr="006C64D5">
        <w:rPr>
          <w:rFonts w:hint="eastAsia"/>
          <w:color w:val="000000" w:themeColor="text1"/>
        </w:rPr>
        <w:lastRenderedPageBreak/>
        <w:t>處理辦法：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="000E6616" w:rsidRPr="006C64D5">
        <w:rPr>
          <w:color w:val="000000" w:themeColor="text1"/>
        </w:rPr>
        <w:t xml:space="preserve"> </w:t>
      </w:r>
    </w:p>
    <w:p w:rsidR="00FB7770" w:rsidRPr="006C64D5" w:rsidRDefault="00FB7770" w:rsidP="00475B62">
      <w:pPr>
        <w:pStyle w:val="2"/>
        <w:ind w:left="1020" w:hanging="680"/>
        <w:rPr>
          <w:color w:val="000000" w:themeColor="text1"/>
        </w:rPr>
      </w:pPr>
      <w:bookmarkStart w:id="87" w:name="_Toc524895649"/>
      <w:bookmarkStart w:id="88" w:name="_Toc524896195"/>
      <w:bookmarkStart w:id="89" w:name="_Toc524896225"/>
      <w:bookmarkStart w:id="90" w:name="_Toc70241820"/>
      <w:bookmarkStart w:id="91" w:name="_Toc70242209"/>
      <w:bookmarkStart w:id="92" w:name="_Toc421794876"/>
      <w:bookmarkStart w:id="93" w:name="_Toc421795442"/>
      <w:bookmarkStart w:id="94" w:name="_Toc421796023"/>
      <w:bookmarkStart w:id="95" w:name="_Toc422728958"/>
      <w:bookmarkStart w:id="96" w:name="_Toc422834161"/>
      <w:bookmarkStart w:id="97" w:name="_Toc2400396"/>
      <w:bookmarkStart w:id="98" w:name="_Toc4316190"/>
      <w:bookmarkStart w:id="99" w:name="_Toc4473331"/>
      <w:bookmarkStart w:id="100" w:name="_Toc69556898"/>
      <w:bookmarkStart w:id="101" w:name="_Toc69556947"/>
      <w:bookmarkStart w:id="102" w:name="_Toc69609821"/>
      <w:bookmarkStart w:id="103" w:name="_Toc70241817"/>
      <w:bookmarkStart w:id="104" w:name="_Toc70242206"/>
      <w:bookmarkStart w:id="105" w:name="_Toc524902735"/>
      <w:bookmarkStart w:id="106" w:name="_Toc525066149"/>
      <w:bookmarkStart w:id="107" w:name="_Toc525070840"/>
      <w:bookmarkStart w:id="108" w:name="_Toc525938380"/>
      <w:bookmarkStart w:id="109" w:name="_Toc525939228"/>
      <w:bookmarkStart w:id="110" w:name="_Toc525939733"/>
      <w:bookmarkStart w:id="111" w:name="_Toc529218273"/>
      <w:bookmarkStart w:id="112" w:name="_Toc529222690"/>
      <w:bookmarkStart w:id="113" w:name="_Toc529223112"/>
      <w:bookmarkStart w:id="114" w:name="_Toc529223863"/>
      <w:bookmarkStart w:id="115" w:name="_Toc529228266"/>
      <w:bookmarkEnd w:id="87"/>
      <w:bookmarkEnd w:id="88"/>
      <w:bookmarkEnd w:id="89"/>
      <w:r w:rsidRPr="006C64D5">
        <w:rPr>
          <w:rFonts w:hint="eastAsia"/>
          <w:color w:val="000000" w:themeColor="text1"/>
        </w:rPr>
        <w:t>調查意見</w:t>
      </w:r>
      <w:r w:rsidR="0099519F" w:rsidRPr="006C64D5">
        <w:rPr>
          <w:rFonts w:hint="eastAsia"/>
          <w:color w:val="000000" w:themeColor="text1"/>
        </w:rPr>
        <w:t>一</w:t>
      </w:r>
      <w:r w:rsidR="00475B62" w:rsidRPr="006C64D5">
        <w:rPr>
          <w:rFonts w:hint="eastAsia"/>
          <w:color w:val="000000" w:themeColor="text1"/>
        </w:rPr>
        <w:t>、</w:t>
      </w:r>
      <w:r w:rsidR="0099519F" w:rsidRPr="006C64D5">
        <w:rPr>
          <w:rFonts w:hint="eastAsia"/>
          <w:color w:val="000000" w:themeColor="text1"/>
        </w:rPr>
        <w:t>二</w:t>
      </w:r>
      <w:r w:rsidRPr="006C64D5">
        <w:rPr>
          <w:rFonts w:hint="eastAsia"/>
          <w:color w:val="000000" w:themeColor="text1"/>
        </w:rPr>
        <w:t>，提案糾正</w:t>
      </w:r>
      <w:r w:rsidR="0099519F" w:rsidRPr="006C64D5">
        <w:rPr>
          <w:rFonts w:hint="eastAsia"/>
          <w:color w:val="000000" w:themeColor="text1"/>
        </w:rPr>
        <w:t>金門縣政府</w:t>
      </w:r>
      <w:r w:rsidRPr="006C64D5">
        <w:rPr>
          <w:rFonts w:hAnsi="標楷體" w:hint="eastAsia"/>
          <w:color w:val="000000" w:themeColor="text1"/>
        </w:rPr>
        <w:t>。</w:t>
      </w:r>
      <w:bookmarkEnd w:id="90"/>
      <w:bookmarkEnd w:id="91"/>
      <w:bookmarkEnd w:id="92"/>
      <w:bookmarkEnd w:id="93"/>
      <w:bookmarkEnd w:id="94"/>
      <w:bookmarkEnd w:id="95"/>
      <w:bookmarkEnd w:id="96"/>
    </w:p>
    <w:p w:rsidR="00E25849" w:rsidRPr="006C64D5" w:rsidRDefault="00E25849" w:rsidP="00475B62">
      <w:pPr>
        <w:pStyle w:val="2"/>
        <w:ind w:left="1020" w:hanging="680"/>
        <w:rPr>
          <w:color w:val="000000" w:themeColor="text1"/>
        </w:rPr>
      </w:pPr>
      <w:bookmarkStart w:id="116" w:name="_Toc421794877"/>
      <w:bookmarkStart w:id="117" w:name="_Toc421795443"/>
      <w:bookmarkStart w:id="118" w:name="_Toc421796024"/>
      <w:bookmarkStart w:id="119" w:name="_Toc422728959"/>
      <w:bookmarkStart w:id="120" w:name="_Toc422834162"/>
      <w:r w:rsidRPr="006C64D5">
        <w:rPr>
          <w:rFonts w:hint="eastAsia"/>
          <w:color w:val="000000" w:themeColor="text1"/>
        </w:rPr>
        <w:t>調查意見</w:t>
      </w:r>
      <w:r w:rsidR="0099519F" w:rsidRPr="006C64D5">
        <w:rPr>
          <w:rFonts w:hint="eastAsia"/>
          <w:color w:val="000000" w:themeColor="text1"/>
        </w:rPr>
        <w:t>三、</w:t>
      </w:r>
      <w:r w:rsidR="0099519F" w:rsidRPr="006C64D5">
        <w:rPr>
          <w:rFonts w:hint="eastAsia"/>
          <w:color w:val="000000" w:themeColor="text1"/>
          <w:szCs w:val="32"/>
        </w:rPr>
        <w:t>四</w:t>
      </w:r>
      <w:r w:rsidRPr="006C64D5">
        <w:rPr>
          <w:rFonts w:hint="eastAsia"/>
          <w:color w:val="000000" w:themeColor="text1"/>
        </w:rPr>
        <w:t>，函請</w:t>
      </w:r>
      <w:r w:rsidR="0099519F" w:rsidRPr="006C64D5">
        <w:rPr>
          <w:rFonts w:hint="eastAsia"/>
          <w:color w:val="000000" w:themeColor="text1"/>
        </w:rPr>
        <w:t>金門縣政府</w:t>
      </w:r>
      <w:r w:rsidRPr="006C64D5">
        <w:rPr>
          <w:rFonts w:hint="eastAsia"/>
          <w:color w:val="000000" w:themeColor="text1"/>
        </w:rPr>
        <w:t>確實檢討改進</w:t>
      </w:r>
      <w:proofErr w:type="gramStart"/>
      <w:r w:rsidRPr="006C64D5">
        <w:rPr>
          <w:rFonts w:hint="eastAsia"/>
          <w:color w:val="000000" w:themeColor="text1"/>
        </w:rPr>
        <w:t>見復。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16"/>
      <w:bookmarkEnd w:id="117"/>
      <w:bookmarkEnd w:id="118"/>
      <w:bookmarkEnd w:id="119"/>
      <w:bookmarkEnd w:id="120"/>
      <w:proofErr w:type="gramEnd"/>
    </w:p>
    <w:p w:rsidR="0031455E" w:rsidRPr="006C64D5" w:rsidRDefault="00560DDA" w:rsidP="004A092B">
      <w:pPr>
        <w:pStyle w:val="2"/>
        <w:rPr>
          <w:color w:val="000000" w:themeColor="text1"/>
        </w:rPr>
      </w:pPr>
      <w:bookmarkStart w:id="121" w:name="_Toc70241819"/>
      <w:bookmarkStart w:id="122" w:name="_Toc70242208"/>
      <w:bookmarkStart w:id="123" w:name="_Toc421794878"/>
      <w:bookmarkStart w:id="124" w:name="_Toc421795444"/>
      <w:bookmarkStart w:id="125" w:name="_Toc421796025"/>
      <w:bookmarkStart w:id="126" w:name="_Toc422728960"/>
      <w:bookmarkStart w:id="127" w:name="_Toc422834163"/>
      <w:bookmarkStart w:id="128" w:name="_Toc70241818"/>
      <w:bookmarkStart w:id="129" w:name="_Toc70242207"/>
      <w:r w:rsidRPr="006C64D5">
        <w:rPr>
          <w:rFonts w:hint="eastAsia"/>
          <w:color w:val="000000" w:themeColor="text1"/>
        </w:rPr>
        <w:t>調查意見</w:t>
      </w:r>
      <w:r w:rsidR="00C33526">
        <w:rPr>
          <w:rFonts w:hint="eastAsia"/>
          <w:color w:val="000000" w:themeColor="text1"/>
        </w:rPr>
        <w:t>及處理辦法</w:t>
      </w:r>
      <w:r w:rsidRPr="006C64D5">
        <w:rPr>
          <w:rFonts w:hint="eastAsia"/>
          <w:color w:val="000000" w:themeColor="text1"/>
        </w:rPr>
        <w:t>，函</w:t>
      </w:r>
      <w:r w:rsidR="00D11255" w:rsidRPr="006C64D5">
        <w:rPr>
          <w:rFonts w:hint="eastAsia"/>
          <w:color w:val="000000" w:themeColor="text1"/>
        </w:rPr>
        <w:t>請</w:t>
      </w:r>
      <w:r w:rsidRPr="006C64D5">
        <w:rPr>
          <w:rFonts w:hint="eastAsia"/>
          <w:color w:val="000000" w:themeColor="text1"/>
        </w:rPr>
        <w:t>審計部</w:t>
      </w:r>
      <w:bookmarkStart w:id="130" w:name="_Toc69556900"/>
      <w:bookmarkStart w:id="131" w:name="_Toc69556949"/>
      <w:bookmarkStart w:id="132" w:name="_Toc69609823"/>
      <w:bookmarkStart w:id="133" w:name="_Toc70241821"/>
      <w:bookmarkStart w:id="134" w:name="_Toc70242210"/>
      <w:bookmarkStart w:id="135" w:name="_Toc421794880"/>
      <w:bookmarkStart w:id="136" w:name="_Toc421795446"/>
      <w:bookmarkStart w:id="137" w:name="_Toc421796027"/>
      <w:bookmarkStart w:id="138" w:name="_Toc422728962"/>
      <w:bookmarkStart w:id="139" w:name="_Toc422834165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 w:rsidR="003F3862" w:rsidRPr="006C64D5">
        <w:rPr>
          <w:rFonts w:hint="eastAsia"/>
          <w:color w:val="000000" w:themeColor="text1"/>
        </w:rPr>
        <w:t>參考</w:t>
      </w:r>
      <w:r w:rsidRPr="006C64D5">
        <w:rPr>
          <w:rFonts w:hint="eastAsia"/>
          <w:color w:val="000000" w:themeColor="text1"/>
        </w:rPr>
        <w:t>。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:rsidR="00730B0D" w:rsidRPr="006C64D5" w:rsidRDefault="00C33526" w:rsidP="00730B0D">
      <w:pPr>
        <w:pStyle w:val="2"/>
        <w:kinsoku w:val="0"/>
        <w:overflowPunct/>
        <w:autoSpaceDE/>
        <w:autoSpaceDN/>
        <w:ind w:left="1020" w:hanging="680"/>
        <w:rPr>
          <w:color w:val="000000" w:themeColor="text1"/>
        </w:rPr>
      </w:pPr>
      <w:bookmarkStart w:id="140" w:name="_Toc86994349"/>
      <w:bookmarkStart w:id="141" w:name="_Toc87017550"/>
      <w:bookmarkStart w:id="142" w:name="_Toc132811835"/>
      <w:r>
        <w:rPr>
          <w:rFonts w:hint="eastAsia"/>
          <w:color w:val="000000" w:themeColor="text1"/>
        </w:rPr>
        <w:t>調查報告之案由、</w:t>
      </w:r>
      <w:r w:rsidRPr="006C64D5">
        <w:rPr>
          <w:rFonts w:hint="eastAsia"/>
          <w:color w:val="000000" w:themeColor="text1"/>
        </w:rPr>
        <w:t>調查意見</w:t>
      </w:r>
      <w:r>
        <w:rPr>
          <w:rFonts w:hint="eastAsia"/>
          <w:color w:val="000000" w:themeColor="text1"/>
        </w:rPr>
        <w:t>及處理辦法上網</w:t>
      </w:r>
      <w:r w:rsidRPr="006C64D5">
        <w:rPr>
          <w:rFonts w:hint="eastAsia"/>
          <w:color w:val="000000" w:themeColor="text1"/>
        </w:rPr>
        <w:t>公布。</w:t>
      </w:r>
      <w:bookmarkEnd w:id="140"/>
      <w:bookmarkEnd w:id="141"/>
      <w:bookmarkEnd w:id="142"/>
    </w:p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p w:rsidR="00770453" w:rsidRPr="006C64D5" w:rsidRDefault="00770453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</w:p>
    <w:p w:rsidR="00E25849" w:rsidRPr="006C64D5" w:rsidRDefault="00E25849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 w:rsidRPr="006C64D5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調查委員：</w:t>
      </w:r>
      <w:r w:rsidR="0066277B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陳景峻</w:t>
      </w:r>
    </w:p>
    <w:p w:rsidR="00770453" w:rsidRPr="006C64D5" w:rsidRDefault="00770453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00000" w:themeColor="text1"/>
          <w:spacing w:val="0"/>
          <w:kern w:val="0"/>
          <w:sz w:val="40"/>
        </w:rPr>
      </w:pPr>
    </w:p>
    <w:p w:rsidR="003F3862" w:rsidRPr="006C64D5" w:rsidRDefault="003F3862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00000" w:themeColor="text1"/>
          <w:spacing w:val="0"/>
          <w:kern w:val="0"/>
          <w:sz w:val="40"/>
        </w:rPr>
      </w:pPr>
    </w:p>
    <w:p w:rsidR="003F3862" w:rsidRPr="006C64D5" w:rsidRDefault="003F3862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00000" w:themeColor="text1"/>
          <w:spacing w:val="0"/>
          <w:kern w:val="0"/>
          <w:sz w:val="40"/>
        </w:rPr>
      </w:pPr>
    </w:p>
    <w:p w:rsidR="00D11255" w:rsidRPr="006C64D5" w:rsidRDefault="00D11255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00000" w:themeColor="text1"/>
          <w:spacing w:val="0"/>
          <w:kern w:val="0"/>
          <w:sz w:val="40"/>
        </w:rPr>
      </w:pPr>
    </w:p>
    <w:p w:rsidR="00E25849" w:rsidRPr="006C64D5" w:rsidRDefault="00E25849">
      <w:pPr>
        <w:pStyle w:val="af"/>
        <w:rPr>
          <w:rFonts w:hAnsi="標楷體"/>
          <w:bCs/>
          <w:color w:val="000000" w:themeColor="text1"/>
        </w:rPr>
      </w:pPr>
      <w:r w:rsidRPr="006C64D5">
        <w:rPr>
          <w:rFonts w:hAnsi="標楷體" w:hint="eastAsia"/>
          <w:bCs/>
          <w:color w:val="000000" w:themeColor="text1"/>
        </w:rPr>
        <w:t>中</w:t>
      </w:r>
      <w:r w:rsidR="00B5484D" w:rsidRPr="006C64D5">
        <w:rPr>
          <w:rFonts w:hAnsi="標楷體" w:hint="eastAsia"/>
          <w:bCs/>
          <w:color w:val="000000" w:themeColor="text1"/>
        </w:rPr>
        <w:t xml:space="preserve">  </w:t>
      </w:r>
      <w:r w:rsidRPr="006C64D5">
        <w:rPr>
          <w:rFonts w:hAnsi="標楷體" w:hint="eastAsia"/>
          <w:bCs/>
          <w:color w:val="000000" w:themeColor="text1"/>
        </w:rPr>
        <w:t>華</w:t>
      </w:r>
      <w:r w:rsidR="00B5484D" w:rsidRPr="006C64D5">
        <w:rPr>
          <w:rFonts w:hAnsi="標楷體" w:hint="eastAsia"/>
          <w:bCs/>
          <w:color w:val="000000" w:themeColor="text1"/>
        </w:rPr>
        <w:t xml:space="preserve">  </w:t>
      </w:r>
      <w:r w:rsidRPr="006C64D5">
        <w:rPr>
          <w:rFonts w:hAnsi="標楷體" w:hint="eastAsia"/>
          <w:bCs/>
          <w:color w:val="000000" w:themeColor="text1"/>
        </w:rPr>
        <w:t>民</w:t>
      </w:r>
      <w:r w:rsidR="00B5484D" w:rsidRPr="006C64D5">
        <w:rPr>
          <w:rFonts w:hAnsi="標楷體" w:hint="eastAsia"/>
          <w:bCs/>
          <w:color w:val="000000" w:themeColor="text1"/>
        </w:rPr>
        <w:t xml:space="preserve">  </w:t>
      </w:r>
      <w:r w:rsidRPr="006C64D5">
        <w:rPr>
          <w:rFonts w:hAnsi="標楷體" w:hint="eastAsia"/>
          <w:bCs/>
          <w:color w:val="000000" w:themeColor="text1"/>
        </w:rPr>
        <w:t xml:space="preserve">國　</w:t>
      </w:r>
      <w:r w:rsidR="001E74C2" w:rsidRPr="006C64D5">
        <w:rPr>
          <w:rFonts w:hAnsi="標楷體" w:hint="eastAsia"/>
          <w:bCs/>
          <w:color w:val="000000" w:themeColor="text1"/>
        </w:rPr>
        <w:t>1</w:t>
      </w:r>
      <w:r w:rsidR="000E6616" w:rsidRPr="006C64D5">
        <w:rPr>
          <w:rFonts w:hAnsi="標楷體"/>
          <w:bCs/>
          <w:color w:val="000000" w:themeColor="text1"/>
        </w:rPr>
        <w:t>13</w:t>
      </w:r>
      <w:r w:rsidRPr="006C64D5">
        <w:rPr>
          <w:rFonts w:hAnsi="標楷體" w:hint="eastAsia"/>
          <w:bCs/>
          <w:color w:val="000000" w:themeColor="text1"/>
        </w:rPr>
        <w:t xml:space="preserve">　</w:t>
      </w:r>
      <w:r w:rsidR="008B3659" w:rsidRPr="006C64D5">
        <w:rPr>
          <w:rFonts w:hAnsi="標楷體" w:hint="eastAsia"/>
          <w:bCs/>
          <w:color w:val="000000" w:themeColor="text1"/>
        </w:rPr>
        <w:t>年</w:t>
      </w:r>
      <w:r w:rsidR="00DC791C" w:rsidRPr="006C64D5">
        <w:rPr>
          <w:rFonts w:hAnsi="標楷體" w:hint="eastAsia"/>
          <w:bCs/>
          <w:color w:val="000000" w:themeColor="text1"/>
        </w:rPr>
        <w:t xml:space="preserve"> </w:t>
      </w:r>
      <w:r w:rsidRPr="006C64D5">
        <w:rPr>
          <w:rFonts w:hAnsi="標楷體" w:hint="eastAsia"/>
          <w:bCs/>
          <w:color w:val="000000" w:themeColor="text1"/>
        </w:rPr>
        <w:t xml:space="preserve">　</w:t>
      </w:r>
      <w:r w:rsidR="00C33526">
        <w:rPr>
          <w:rFonts w:hAnsi="標楷體" w:hint="eastAsia"/>
          <w:bCs/>
          <w:color w:val="000000" w:themeColor="text1"/>
        </w:rPr>
        <w:t>6</w:t>
      </w:r>
      <w:r w:rsidR="00A07B4B" w:rsidRPr="006C64D5">
        <w:rPr>
          <w:rFonts w:hAnsi="標楷體" w:hint="eastAsia"/>
          <w:bCs/>
          <w:color w:val="000000" w:themeColor="text1"/>
        </w:rPr>
        <w:t xml:space="preserve"> </w:t>
      </w:r>
      <w:r w:rsidRPr="006C64D5">
        <w:rPr>
          <w:rFonts w:hAnsi="標楷體" w:hint="eastAsia"/>
          <w:bCs/>
          <w:color w:val="000000" w:themeColor="text1"/>
        </w:rPr>
        <w:t xml:space="preserve">　月　</w:t>
      </w:r>
      <w:r w:rsidR="00C33526">
        <w:rPr>
          <w:rFonts w:hAnsi="標楷體" w:hint="eastAsia"/>
          <w:bCs/>
          <w:color w:val="000000" w:themeColor="text1"/>
        </w:rPr>
        <w:t>1</w:t>
      </w:r>
      <w:r w:rsidR="00C33526">
        <w:rPr>
          <w:rFonts w:hAnsi="標楷體"/>
          <w:bCs/>
          <w:color w:val="000000" w:themeColor="text1"/>
        </w:rPr>
        <w:t>8</w:t>
      </w:r>
      <w:r w:rsidRPr="006C64D5">
        <w:rPr>
          <w:rFonts w:hAnsi="標楷體" w:hint="eastAsia"/>
          <w:bCs/>
          <w:color w:val="000000" w:themeColor="text1"/>
        </w:rPr>
        <w:t xml:space="preserve">　日</w:t>
      </w:r>
    </w:p>
    <w:p w:rsidR="00416721" w:rsidRPr="006C64D5" w:rsidRDefault="00416721" w:rsidP="00D11255">
      <w:pPr>
        <w:pStyle w:val="af0"/>
        <w:kinsoku/>
        <w:autoSpaceDE w:val="0"/>
        <w:spacing w:beforeLines="50" w:before="228"/>
        <w:ind w:left="1020" w:hanging="1020"/>
        <w:rPr>
          <w:bCs/>
          <w:color w:val="000000" w:themeColor="text1"/>
        </w:rPr>
      </w:pPr>
    </w:p>
    <w:sectPr w:rsidR="00416721" w:rsidRPr="006C64D5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31A" w:rsidRDefault="0083731A">
      <w:r>
        <w:separator/>
      </w:r>
    </w:p>
  </w:endnote>
  <w:endnote w:type="continuationSeparator" w:id="0">
    <w:p w:rsidR="0083731A" w:rsidRDefault="0083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647" w:rsidRDefault="004A0647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4A0647" w:rsidRDefault="004A0647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31A" w:rsidRDefault="0083731A">
      <w:r>
        <w:separator/>
      </w:r>
    </w:p>
  </w:footnote>
  <w:footnote w:type="continuationSeparator" w:id="0">
    <w:p w:rsidR="0083731A" w:rsidRDefault="0083731A">
      <w:r>
        <w:continuationSeparator/>
      </w:r>
    </w:p>
  </w:footnote>
  <w:footnote w:id="1">
    <w:p w:rsidR="004A0647" w:rsidRPr="002F53D3" w:rsidRDefault="004A0647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金門縣政府9</w:t>
      </w:r>
      <w:r>
        <w:t>9</w:t>
      </w:r>
      <w:r>
        <w:rPr>
          <w:rFonts w:hint="eastAsia"/>
        </w:rPr>
        <w:t>年3月4日訂定。</w:t>
      </w:r>
    </w:p>
  </w:footnote>
  <w:footnote w:id="2">
    <w:p w:rsidR="004A0647" w:rsidRDefault="004A0647" w:rsidP="00503D2E">
      <w:pPr>
        <w:pStyle w:val="afd"/>
        <w:ind w:left="220" w:hangingChars="100" w:hanging="220"/>
      </w:pPr>
      <w:r>
        <w:rPr>
          <w:rStyle w:val="aff"/>
        </w:rPr>
        <w:footnoteRef/>
      </w:r>
      <w:r>
        <w:t xml:space="preserve"> </w:t>
      </w:r>
      <w:r w:rsidRPr="00A71DAD">
        <w:rPr>
          <w:rFonts w:hint="eastAsia"/>
        </w:rPr>
        <w:t>9</w:t>
      </w:r>
      <w:r w:rsidRPr="00A71DAD">
        <w:t>2</w:t>
      </w:r>
      <w:r w:rsidRPr="00A71DAD">
        <w:rPr>
          <w:rFonts w:hint="eastAsia"/>
        </w:rPr>
        <w:t>年4月2日台電公司營業處函金門縣政府</w:t>
      </w:r>
      <w:r w:rsidRPr="00503D2E">
        <w:rPr>
          <w:rFonts w:hint="eastAsia"/>
        </w:rPr>
        <w:t>：「</w:t>
      </w:r>
      <w:proofErr w:type="gramStart"/>
      <w:r w:rsidRPr="00503D2E">
        <w:rPr>
          <w:rFonts w:hint="eastAsia"/>
        </w:rPr>
        <w:t>太</w:t>
      </w:r>
      <w:proofErr w:type="gramEnd"/>
      <w:r w:rsidRPr="00503D2E">
        <w:rPr>
          <w:rFonts w:hint="eastAsia"/>
        </w:rPr>
        <w:t>武發電廠，業經金門防衛司令部同意規劃做為電力博物館」。</w:t>
      </w:r>
    </w:p>
  </w:footnote>
  <w:footnote w:id="3">
    <w:p w:rsidR="004A0647" w:rsidRPr="00383B17" w:rsidRDefault="004A0647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行政院</w:t>
      </w:r>
      <w:r w:rsidRPr="00C00226">
        <w:rPr>
          <w:rFonts w:hAnsi="標楷體" w:hint="eastAsia"/>
          <w:color w:val="000000" w:themeColor="text1"/>
          <w:szCs w:val="32"/>
        </w:rPr>
        <w:t>98年5月8日</w:t>
      </w:r>
      <w:proofErr w:type="gramStart"/>
      <w:r w:rsidRPr="00C00226">
        <w:rPr>
          <w:rFonts w:hAnsi="標楷體" w:hint="eastAsia"/>
          <w:color w:val="000000" w:themeColor="text1"/>
          <w:szCs w:val="32"/>
        </w:rPr>
        <w:t>院授財產接字</w:t>
      </w:r>
      <w:proofErr w:type="gramEnd"/>
      <w:r w:rsidRPr="00C00226">
        <w:rPr>
          <w:rFonts w:hAnsi="標楷體" w:hint="eastAsia"/>
          <w:color w:val="000000" w:themeColor="text1"/>
          <w:szCs w:val="32"/>
        </w:rPr>
        <w:t>第0980011308號函</w:t>
      </w:r>
      <w:r>
        <w:rPr>
          <w:rFonts w:hAnsi="標楷體" w:hint="eastAsia"/>
          <w:color w:val="000000" w:themeColor="text1"/>
          <w:szCs w:val="32"/>
        </w:rPr>
        <w:t>。</w:t>
      </w:r>
      <w:r w:rsidRPr="00383B17">
        <w:rPr>
          <w:rFonts w:hint="eastAsia"/>
        </w:rPr>
        <w:t>函</w:t>
      </w:r>
    </w:p>
  </w:footnote>
  <w:footnote w:id="4">
    <w:p w:rsidR="004A0647" w:rsidRDefault="004A0647" w:rsidP="00387F32">
      <w:pPr>
        <w:pStyle w:val="afd"/>
        <w:ind w:left="110" w:hangingChars="50" w:hanging="110"/>
        <w:jc w:val="distribute"/>
      </w:pPr>
      <w:r>
        <w:rPr>
          <w:rStyle w:val="aff"/>
        </w:rPr>
        <w:footnoteRef/>
      </w:r>
      <w:r w:rsidRPr="001D0E37">
        <w:rPr>
          <w:rFonts w:hint="eastAsia"/>
        </w:rPr>
        <w:t>人事費：106至110年未派駐專責人力，111年5月1日起始派駐2名人力，分別為按日人員1名，每月薪資約3萬1,320元；約用人員1名，每月薪資約3萬4,445元。統計至112年</w:t>
      </w:r>
      <w:proofErr w:type="gramStart"/>
      <w:r w:rsidRPr="001D0E37">
        <w:rPr>
          <w:rFonts w:hint="eastAsia"/>
        </w:rPr>
        <w:t>止</w:t>
      </w:r>
      <w:proofErr w:type="gramEnd"/>
      <w:r w:rsidRPr="001D0E37">
        <w:rPr>
          <w:rFonts w:hint="eastAsia"/>
        </w:rPr>
        <w:t>共計131萬5,300元。業務費：自106年起至112年止，總計84個月，平均每月修繕費計4,811元整。共計4</w:t>
      </w:r>
      <w:r>
        <w:t>0</w:t>
      </w:r>
      <w:r w:rsidRPr="001D0E37">
        <w:rPr>
          <w:rFonts w:hint="eastAsia"/>
        </w:rPr>
        <w:t>萬4,124元。水電費：自106年起至112年止，總計84個月，平均每月水費計663元整；平均每月電費計2萬2,401元整。共計193萬7,376元。以上費用，合計365萬7,160元。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EA9E607A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224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503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24E3F36"/>
    <w:multiLevelType w:val="hybridMultilevel"/>
    <w:tmpl w:val="A5BA47C4"/>
    <w:lvl w:ilvl="0" w:tplc="A1B05A5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34678E"/>
    <w:multiLevelType w:val="hybridMultilevel"/>
    <w:tmpl w:val="E2DEF5F6"/>
    <w:lvl w:ilvl="0" w:tplc="2728B284">
      <w:start w:val="1"/>
      <w:numFmt w:val="decimal"/>
      <w:lvlText w:val="%1."/>
      <w:lvlJc w:val="left"/>
      <w:pPr>
        <w:ind w:left="463" w:hanging="51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13" w:hanging="480"/>
      </w:pPr>
    </w:lvl>
    <w:lvl w:ilvl="2" w:tplc="0409001B" w:tentative="1">
      <w:start w:val="1"/>
      <w:numFmt w:val="lowerRoman"/>
      <w:lvlText w:val="%3."/>
      <w:lvlJc w:val="right"/>
      <w:pPr>
        <w:ind w:left="1393" w:hanging="480"/>
      </w:pPr>
    </w:lvl>
    <w:lvl w:ilvl="3" w:tplc="0409000F" w:tentative="1">
      <w:start w:val="1"/>
      <w:numFmt w:val="decimal"/>
      <w:lvlText w:val="%4."/>
      <w:lvlJc w:val="left"/>
      <w:pPr>
        <w:ind w:left="1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3" w:hanging="480"/>
      </w:pPr>
    </w:lvl>
    <w:lvl w:ilvl="5" w:tplc="0409001B" w:tentative="1">
      <w:start w:val="1"/>
      <w:numFmt w:val="lowerRoman"/>
      <w:lvlText w:val="%6."/>
      <w:lvlJc w:val="right"/>
      <w:pPr>
        <w:ind w:left="2833" w:hanging="480"/>
      </w:pPr>
    </w:lvl>
    <w:lvl w:ilvl="6" w:tplc="0409000F" w:tentative="1">
      <w:start w:val="1"/>
      <w:numFmt w:val="decimal"/>
      <w:lvlText w:val="%7."/>
      <w:lvlJc w:val="left"/>
      <w:pPr>
        <w:ind w:left="3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3" w:hanging="480"/>
      </w:pPr>
    </w:lvl>
    <w:lvl w:ilvl="8" w:tplc="0409001B" w:tentative="1">
      <w:start w:val="1"/>
      <w:numFmt w:val="lowerRoman"/>
      <w:lvlText w:val="%9."/>
      <w:lvlJc w:val="right"/>
      <w:pPr>
        <w:ind w:left="4273" w:hanging="480"/>
      </w:pPr>
    </w:lvl>
  </w:abstractNum>
  <w:abstractNum w:abstractNumId="5" w15:restartNumberingAfterBreak="0">
    <w:nsid w:val="2BF345F2"/>
    <w:multiLevelType w:val="hybridMultilevel"/>
    <w:tmpl w:val="E2DEF5F6"/>
    <w:lvl w:ilvl="0" w:tplc="2728B284">
      <w:start w:val="1"/>
      <w:numFmt w:val="decimal"/>
      <w:lvlText w:val="%1."/>
      <w:lvlJc w:val="left"/>
      <w:pPr>
        <w:ind w:left="463" w:hanging="51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13" w:hanging="480"/>
      </w:pPr>
    </w:lvl>
    <w:lvl w:ilvl="2" w:tplc="0409001B" w:tentative="1">
      <w:start w:val="1"/>
      <w:numFmt w:val="lowerRoman"/>
      <w:lvlText w:val="%3."/>
      <w:lvlJc w:val="right"/>
      <w:pPr>
        <w:ind w:left="1393" w:hanging="480"/>
      </w:pPr>
    </w:lvl>
    <w:lvl w:ilvl="3" w:tplc="0409000F" w:tentative="1">
      <w:start w:val="1"/>
      <w:numFmt w:val="decimal"/>
      <w:lvlText w:val="%4."/>
      <w:lvlJc w:val="left"/>
      <w:pPr>
        <w:ind w:left="1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3" w:hanging="480"/>
      </w:pPr>
    </w:lvl>
    <w:lvl w:ilvl="5" w:tplc="0409001B" w:tentative="1">
      <w:start w:val="1"/>
      <w:numFmt w:val="lowerRoman"/>
      <w:lvlText w:val="%6."/>
      <w:lvlJc w:val="right"/>
      <w:pPr>
        <w:ind w:left="2833" w:hanging="480"/>
      </w:pPr>
    </w:lvl>
    <w:lvl w:ilvl="6" w:tplc="0409000F" w:tentative="1">
      <w:start w:val="1"/>
      <w:numFmt w:val="decimal"/>
      <w:lvlText w:val="%7."/>
      <w:lvlJc w:val="left"/>
      <w:pPr>
        <w:ind w:left="3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3" w:hanging="480"/>
      </w:pPr>
    </w:lvl>
    <w:lvl w:ilvl="8" w:tplc="0409001B" w:tentative="1">
      <w:start w:val="1"/>
      <w:numFmt w:val="lowerRoman"/>
      <w:lvlText w:val="%9."/>
      <w:lvlJc w:val="right"/>
      <w:pPr>
        <w:ind w:left="4273" w:hanging="480"/>
      </w:pPr>
    </w:lvl>
  </w:abstractNum>
  <w:abstractNum w:abstractNumId="6" w15:restartNumberingAfterBreak="0">
    <w:nsid w:val="35DD0C91"/>
    <w:multiLevelType w:val="hybridMultilevel"/>
    <w:tmpl w:val="4EAEC6CE"/>
    <w:lvl w:ilvl="0" w:tplc="A1B05A5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BD6898"/>
    <w:multiLevelType w:val="hybridMultilevel"/>
    <w:tmpl w:val="43BE4894"/>
    <w:lvl w:ilvl="0" w:tplc="722A4F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801CF3"/>
    <w:multiLevelType w:val="hybridMultilevel"/>
    <w:tmpl w:val="3C0E39F6"/>
    <w:lvl w:ilvl="0" w:tplc="A1B05A5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3F0E01"/>
    <w:multiLevelType w:val="hybridMultilevel"/>
    <w:tmpl w:val="D95EA25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39475E"/>
    <w:multiLevelType w:val="hybridMultilevel"/>
    <w:tmpl w:val="B3F66712"/>
    <w:lvl w:ilvl="0" w:tplc="A1B05A5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74467B"/>
    <w:multiLevelType w:val="hybridMultilevel"/>
    <w:tmpl w:val="FC5C0E08"/>
    <w:lvl w:ilvl="0" w:tplc="A1B05A5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5F5684"/>
    <w:multiLevelType w:val="hybridMultilevel"/>
    <w:tmpl w:val="C18A527A"/>
    <w:lvl w:ilvl="0" w:tplc="9B18612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C3B3DD8"/>
    <w:multiLevelType w:val="hybridMultilevel"/>
    <w:tmpl w:val="6068087E"/>
    <w:lvl w:ilvl="0" w:tplc="A1B05A5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743F4E"/>
    <w:multiLevelType w:val="hybridMultilevel"/>
    <w:tmpl w:val="D95EA25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A931BA"/>
    <w:multiLevelType w:val="hybridMultilevel"/>
    <w:tmpl w:val="050E5EC0"/>
    <w:lvl w:ilvl="0" w:tplc="2728B284">
      <w:start w:val="1"/>
      <w:numFmt w:val="decimal"/>
      <w:lvlText w:val="%1.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D1378E5"/>
    <w:multiLevelType w:val="hybridMultilevel"/>
    <w:tmpl w:val="E2DEF5F6"/>
    <w:lvl w:ilvl="0" w:tplc="2728B284">
      <w:start w:val="1"/>
      <w:numFmt w:val="decimal"/>
      <w:lvlText w:val="%1."/>
      <w:lvlJc w:val="left"/>
      <w:pPr>
        <w:ind w:left="463" w:hanging="51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13" w:hanging="480"/>
      </w:pPr>
    </w:lvl>
    <w:lvl w:ilvl="2" w:tplc="0409001B" w:tentative="1">
      <w:start w:val="1"/>
      <w:numFmt w:val="lowerRoman"/>
      <w:lvlText w:val="%3."/>
      <w:lvlJc w:val="right"/>
      <w:pPr>
        <w:ind w:left="1393" w:hanging="480"/>
      </w:pPr>
    </w:lvl>
    <w:lvl w:ilvl="3" w:tplc="0409000F" w:tentative="1">
      <w:start w:val="1"/>
      <w:numFmt w:val="decimal"/>
      <w:lvlText w:val="%4."/>
      <w:lvlJc w:val="left"/>
      <w:pPr>
        <w:ind w:left="1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3" w:hanging="480"/>
      </w:pPr>
    </w:lvl>
    <w:lvl w:ilvl="5" w:tplc="0409001B" w:tentative="1">
      <w:start w:val="1"/>
      <w:numFmt w:val="lowerRoman"/>
      <w:lvlText w:val="%6."/>
      <w:lvlJc w:val="right"/>
      <w:pPr>
        <w:ind w:left="2833" w:hanging="480"/>
      </w:pPr>
    </w:lvl>
    <w:lvl w:ilvl="6" w:tplc="0409000F" w:tentative="1">
      <w:start w:val="1"/>
      <w:numFmt w:val="decimal"/>
      <w:lvlText w:val="%7."/>
      <w:lvlJc w:val="left"/>
      <w:pPr>
        <w:ind w:left="3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3" w:hanging="480"/>
      </w:pPr>
    </w:lvl>
    <w:lvl w:ilvl="8" w:tplc="0409001B" w:tentative="1">
      <w:start w:val="1"/>
      <w:numFmt w:val="lowerRoman"/>
      <w:lvlText w:val="%9."/>
      <w:lvlJc w:val="right"/>
      <w:pPr>
        <w:ind w:left="4273" w:hanging="480"/>
      </w:pPr>
    </w:lvl>
  </w:abstractNum>
  <w:abstractNum w:abstractNumId="21" w15:restartNumberingAfterBreak="0">
    <w:nsid w:val="6AD24D9A"/>
    <w:multiLevelType w:val="hybridMultilevel"/>
    <w:tmpl w:val="BBEA8A36"/>
    <w:lvl w:ilvl="0" w:tplc="D6EA8988">
      <w:start w:val="1"/>
      <w:numFmt w:val="decimal"/>
      <w:lvlText w:val="%1."/>
      <w:lvlJc w:val="left"/>
      <w:pPr>
        <w:ind w:left="463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3" w:hanging="480"/>
      </w:pPr>
    </w:lvl>
    <w:lvl w:ilvl="2" w:tplc="0409001B" w:tentative="1">
      <w:start w:val="1"/>
      <w:numFmt w:val="lowerRoman"/>
      <w:lvlText w:val="%3."/>
      <w:lvlJc w:val="right"/>
      <w:pPr>
        <w:ind w:left="1393" w:hanging="480"/>
      </w:pPr>
    </w:lvl>
    <w:lvl w:ilvl="3" w:tplc="0409000F" w:tentative="1">
      <w:start w:val="1"/>
      <w:numFmt w:val="decimal"/>
      <w:lvlText w:val="%4."/>
      <w:lvlJc w:val="left"/>
      <w:pPr>
        <w:ind w:left="1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3" w:hanging="480"/>
      </w:pPr>
    </w:lvl>
    <w:lvl w:ilvl="5" w:tplc="0409001B" w:tentative="1">
      <w:start w:val="1"/>
      <w:numFmt w:val="lowerRoman"/>
      <w:lvlText w:val="%6."/>
      <w:lvlJc w:val="right"/>
      <w:pPr>
        <w:ind w:left="2833" w:hanging="480"/>
      </w:pPr>
    </w:lvl>
    <w:lvl w:ilvl="6" w:tplc="0409000F" w:tentative="1">
      <w:start w:val="1"/>
      <w:numFmt w:val="decimal"/>
      <w:lvlText w:val="%7."/>
      <w:lvlJc w:val="left"/>
      <w:pPr>
        <w:ind w:left="3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3" w:hanging="480"/>
      </w:pPr>
    </w:lvl>
    <w:lvl w:ilvl="8" w:tplc="0409001B" w:tentative="1">
      <w:start w:val="1"/>
      <w:numFmt w:val="lowerRoman"/>
      <w:lvlText w:val="%9."/>
      <w:lvlJc w:val="right"/>
      <w:pPr>
        <w:ind w:left="4273" w:hanging="480"/>
      </w:pPr>
    </w:lvl>
  </w:abstractNum>
  <w:abstractNum w:abstractNumId="22" w15:restartNumberingAfterBreak="0">
    <w:nsid w:val="77665557"/>
    <w:multiLevelType w:val="hybridMultilevel"/>
    <w:tmpl w:val="A0F2F6E4"/>
    <w:lvl w:ilvl="0" w:tplc="A1B05A5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1539F5"/>
    <w:multiLevelType w:val="hybridMultilevel"/>
    <w:tmpl w:val="43BE4894"/>
    <w:lvl w:ilvl="0" w:tplc="722A4F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7"/>
  </w:num>
  <w:num w:numId="5">
    <w:abstractNumId w:val="17"/>
  </w:num>
  <w:num w:numId="6">
    <w:abstractNumId w:val="1"/>
  </w:num>
  <w:num w:numId="7">
    <w:abstractNumId w:val="18"/>
  </w:num>
  <w:num w:numId="8">
    <w:abstractNumId w:val="11"/>
  </w:num>
  <w:num w:numId="9">
    <w:abstractNumId w:val="13"/>
  </w:num>
  <w:num w:numId="10">
    <w:abstractNumId w:val="22"/>
  </w:num>
  <w:num w:numId="11">
    <w:abstractNumId w:val="6"/>
  </w:num>
  <w:num w:numId="12">
    <w:abstractNumId w:val="12"/>
  </w:num>
  <w:num w:numId="13">
    <w:abstractNumId w:val="3"/>
  </w:num>
  <w:num w:numId="14">
    <w:abstractNumId w:val="9"/>
  </w:num>
  <w:num w:numId="15">
    <w:abstractNumId w:val="15"/>
  </w:num>
  <w:num w:numId="16">
    <w:abstractNumId w:val="4"/>
  </w:num>
  <w:num w:numId="17">
    <w:abstractNumId w:val="21"/>
  </w:num>
  <w:num w:numId="18">
    <w:abstractNumId w:val="20"/>
  </w:num>
  <w:num w:numId="19">
    <w:abstractNumId w:val="5"/>
  </w:num>
  <w:num w:numId="20">
    <w:abstractNumId w:val="19"/>
  </w:num>
  <w:num w:numId="21">
    <w:abstractNumId w:val="23"/>
  </w:num>
  <w:num w:numId="22">
    <w:abstractNumId w:val="8"/>
  </w:num>
  <w:num w:numId="23">
    <w:abstractNumId w:val="10"/>
  </w:num>
  <w:num w:numId="24">
    <w:abstractNumId w:val="16"/>
  </w:num>
  <w:num w:numId="25">
    <w:abstractNumId w:val="1"/>
  </w:num>
  <w:num w:numId="26">
    <w:abstractNumId w:val="1"/>
  </w:num>
  <w:num w:numId="27">
    <w:abstractNumId w:val="1"/>
  </w:num>
  <w:num w:numId="28">
    <w:abstractNumId w:val="14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164"/>
    <w:rsid w:val="000018D4"/>
    <w:rsid w:val="00001919"/>
    <w:rsid w:val="00003864"/>
    <w:rsid w:val="00006961"/>
    <w:rsid w:val="000112BF"/>
    <w:rsid w:val="00012233"/>
    <w:rsid w:val="00014538"/>
    <w:rsid w:val="00016A4C"/>
    <w:rsid w:val="00017318"/>
    <w:rsid w:val="000229AD"/>
    <w:rsid w:val="000246F7"/>
    <w:rsid w:val="00030AE7"/>
    <w:rsid w:val="0003114D"/>
    <w:rsid w:val="000320C4"/>
    <w:rsid w:val="000360EC"/>
    <w:rsid w:val="00036D76"/>
    <w:rsid w:val="00047674"/>
    <w:rsid w:val="00051011"/>
    <w:rsid w:val="00051D0A"/>
    <w:rsid w:val="00053AB9"/>
    <w:rsid w:val="00054C8B"/>
    <w:rsid w:val="00057F32"/>
    <w:rsid w:val="000611E6"/>
    <w:rsid w:val="00062A25"/>
    <w:rsid w:val="0006761F"/>
    <w:rsid w:val="00070630"/>
    <w:rsid w:val="00073CB5"/>
    <w:rsid w:val="0007425C"/>
    <w:rsid w:val="00077553"/>
    <w:rsid w:val="000851A2"/>
    <w:rsid w:val="00085D46"/>
    <w:rsid w:val="0009352E"/>
    <w:rsid w:val="0009615D"/>
    <w:rsid w:val="00096B96"/>
    <w:rsid w:val="000A1526"/>
    <w:rsid w:val="000A2F3F"/>
    <w:rsid w:val="000A360F"/>
    <w:rsid w:val="000B0B4A"/>
    <w:rsid w:val="000B279A"/>
    <w:rsid w:val="000B51F0"/>
    <w:rsid w:val="000B61CA"/>
    <w:rsid w:val="000B61D2"/>
    <w:rsid w:val="000B70A7"/>
    <w:rsid w:val="000B73DD"/>
    <w:rsid w:val="000C495F"/>
    <w:rsid w:val="000C62A4"/>
    <w:rsid w:val="000D66D9"/>
    <w:rsid w:val="000D67B9"/>
    <w:rsid w:val="000E07A7"/>
    <w:rsid w:val="000E6431"/>
    <w:rsid w:val="000E6616"/>
    <w:rsid w:val="000F21A5"/>
    <w:rsid w:val="00102B9F"/>
    <w:rsid w:val="00112637"/>
    <w:rsid w:val="00112ABC"/>
    <w:rsid w:val="00113042"/>
    <w:rsid w:val="00113F9C"/>
    <w:rsid w:val="0011741D"/>
    <w:rsid w:val="0012001E"/>
    <w:rsid w:val="00123728"/>
    <w:rsid w:val="00126A55"/>
    <w:rsid w:val="00130509"/>
    <w:rsid w:val="00133F08"/>
    <w:rsid w:val="001345E6"/>
    <w:rsid w:val="001378B0"/>
    <w:rsid w:val="00142E00"/>
    <w:rsid w:val="00152793"/>
    <w:rsid w:val="00153B7E"/>
    <w:rsid w:val="001545A9"/>
    <w:rsid w:val="00157078"/>
    <w:rsid w:val="0016053A"/>
    <w:rsid w:val="001637C7"/>
    <w:rsid w:val="0016480E"/>
    <w:rsid w:val="00171300"/>
    <w:rsid w:val="00173EED"/>
    <w:rsid w:val="00174297"/>
    <w:rsid w:val="00180E06"/>
    <w:rsid w:val="001817B3"/>
    <w:rsid w:val="00182428"/>
    <w:rsid w:val="00182594"/>
    <w:rsid w:val="00183014"/>
    <w:rsid w:val="001842A2"/>
    <w:rsid w:val="00185562"/>
    <w:rsid w:val="0019453F"/>
    <w:rsid w:val="001956BA"/>
    <w:rsid w:val="001959C2"/>
    <w:rsid w:val="00195F8D"/>
    <w:rsid w:val="001971BD"/>
    <w:rsid w:val="001A0FAC"/>
    <w:rsid w:val="001A3323"/>
    <w:rsid w:val="001A4E38"/>
    <w:rsid w:val="001A51E3"/>
    <w:rsid w:val="001A7968"/>
    <w:rsid w:val="001B02A1"/>
    <w:rsid w:val="001B2773"/>
    <w:rsid w:val="001B2E98"/>
    <w:rsid w:val="001B3483"/>
    <w:rsid w:val="001B3C1E"/>
    <w:rsid w:val="001B4494"/>
    <w:rsid w:val="001B6124"/>
    <w:rsid w:val="001B7CC8"/>
    <w:rsid w:val="001C0D8B"/>
    <w:rsid w:val="001C0DA8"/>
    <w:rsid w:val="001C3C02"/>
    <w:rsid w:val="001C41E1"/>
    <w:rsid w:val="001C44B6"/>
    <w:rsid w:val="001C5FCA"/>
    <w:rsid w:val="001D0E37"/>
    <w:rsid w:val="001D344A"/>
    <w:rsid w:val="001D4762"/>
    <w:rsid w:val="001D4AD7"/>
    <w:rsid w:val="001D4D24"/>
    <w:rsid w:val="001D6554"/>
    <w:rsid w:val="001E0D8A"/>
    <w:rsid w:val="001E2008"/>
    <w:rsid w:val="001E2C1F"/>
    <w:rsid w:val="001E67BA"/>
    <w:rsid w:val="001E74C2"/>
    <w:rsid w:val="001F4F82"/>
    <w:rsid w:val="001F5A48"/>
    <w:rsid w:val="001F6260"/>
    <w:rsid w:val="00200007"/>
    <w:rsid w:val="00200A17"/>
    <w:rsid w:val="00202239"/>
    <w:rsid w:val="00202759"/>
    <w:rsid w:val="002030A5"/>
    <w:rsid w:val="00203131"/>
    <w:rsid w:val="002105DB"/>
    <w:rsid w:val="00210FEA"/>
    <w:rsid w:val="00212E88"/>
    <w:rsid w:val="00213C9C"/>
    <w:rsid w:val="0022009E"/>
    <w:rsid w:val="00220C2C"/>
    <w:rsid w:val="00223241"/>
    <w:rsid w:val="0022425C"/>
    <w:rsid w:val="002246DE"/>
    <w:rsid w:val="0022531E"/>
    <w:rsid w:val="00236BE4"/>
    <w:rsid w:val="002429E2"/>
    <w:rsid w:val="00245B0E"/>
    <w:rsid w:val="00245CBE"/>
    <w:rsid w:val="00251A7A"/>
    <w:rsid w:val="00252BC4"/>
    <w:rsid w:val="00254014"/>
    <w:rsid w:val="00254B39"/>
    <w:rsid w:val="0025566A"/>
    <w:rsid w:val="0026504D"/>
    <w:rsid w:val="002652F9"/>
    <w:rsid w:val="002657AE"/>
    <w:rsid w:val="00270AB4"/>
    <w:rsid w:val="00270DB8"/>
    <w:rsid w:val="002729B1"/>
    <w:rsid w:val="00273A2F"/>
    <w:rsid w:val="00273A61"/>
    <w:rsid w:val="00280986"/>
    <w:rsid w:val="00280D0F"/>
    <w:rsid w:val="00281ECE"/>
    <w:rsid w:val="002831C7"/>
    <w:rsid w:val="002840C6"/>
    <w:rsid w:val="00286C9F"/>
    <w:rsid w:val="00291871"/>
    <w:rsid w:val="00294DAE"/>
    <w:rsid w:val="00295174"/>
    <w:rsid w:val="00296172"/>
    <w:rsid w:val="00296B92"/>
    <w:rsid w:val="002A2C22"/>
    <w:rsid w:val="002B02EB"/>
    <w:rsid w:val="002B07E4"/>
    <w:rsid w:val="002B0D3B"/>
    <w:rsid w:val="002B15DC"/>
    <w:rsid w:val="002B274E"/>
    <w:rsid w:val="002B329E"/>
    <w:rsid w:val="002B4138"/>
    <w:rsid w:val="002B55BE"/>
    <w:rsid w:val="002C0602"/>
    <w:rsid w:val="002C17A8"/>
    <w:rsid w:val="002C3060"/>
    <w:rsid w:val="002C35AB"/>
    <w:rsid w:val="002D3394"/>
    <w:rsid w:val="002D5C16"/>
    <w:rsid w:val="002D638B"/>
    <w:rsid w:val="002D6DA8"/>
    <w:rsid w:val="002F2476"/>
    <w:rsid w:val="002F3DFF"/>
    <w:rsid w:val="002F53D3"/>
    <w:rsid w:val="002F5E05"/>
    <w:rsid w:val="00302AF9"/>
    <w:rsid w:val="003054E9"/>
    <w:rsid w:val="00307A76"/>
    <w:rsid w:val="00307B86"/>
    <w:rsid w:val="00312303"/>
    <w:rsid w:val="0031455E"/>
    <w:rsid w:val="00315A16"/>
    <w:rsid w:val="00317053"/>
    <w:rsid w:val="003179FE"/>
    <w:rsid w:val="0032109C"/>
    <w:rsid w:val="00322B45"/>
    <w:rsid w:val="00322B72"/>
    <w:rsid w:val="00323809"/>
    <w:rsid w:val="00323D41"/>
    <w:rsid w:val="00325414"/>
    <w:rsid w:val="003302F1"/>
    <w:rsid w:val="003360C8"/>
    <w:rsid w:val="00337851"/>
    <w:rsid w:val="00337F04"/>
    <w:rsid w:val="00344098"/>
    <w:rsid w:val="0034470E"/>
    <w:rsid w:val="00346A61"/>
    <w:rsid w:val="0035293D"/>
    <w:rsid w:val="00352B6F"/>
    <w:rsid w:val="00352DB0"/>
    <w:rsid w:val="0035783C"/>
    <w:rsid w:val="00361063"/>
    <w:rsid w:val="00367A56"/>
    <w:rsid w:val="0037094A"/>
    <w:rsid w:val="00371ED3"/>
    <w:rsid w:val="00372659"/>
    <w:rsid w:val="00372E66"/>
    <w:rsid w:val="00372FFC"/>
    <w:rsid w:val="00374A28"/>
    <w:rsid w:val="00375BBE"/>
    <w:rsid w:val="0037728A"/>
    <w:rsid w:val="003775A8"/>
    <w:rsid w:val="00380B7D"/>
    <w:rsid w:val="00381A99"/>
    <w:rsid w:val="003829C2"/>
    <w:rsid w:val="003830B2"/>
    <w:rsid w:val="00383B17"/>
    <w:rsid w:val="00384724"/>
    <w:rsid w:val="00387D6A"/>
    <w:rsid w:val="00387F32"/>
    <w:rsid w:val="003919B7"/>
    <w:rsid w:val="00391D57"/>
    <w:rsid w:val="00392292"/>
    <w:rsid w:val="003934D4"/>
    <w:rsid w:val="00394F45"/>
    <w:rsid w:val="003A0C80"/>
    <w:rsid w:val="003A5927"/>
    <w:rsid w:val="003B1017"/>
    <w:rsid w:val="003B1CB7"/>
    <w:rsid w:val="003B3C07"/>
    <w:rsid w:val="003B4700"/>
    <w:rsid w:val="003B6081"/>
    <w:rsid w:val="003B6775"/>
    <w:rsid w:val="003B7C19"/>
    <w:rsid w:val="003C5FE2"/>
    <w:rsid w:val="003D05FB"/>
    <w:rsid w:val="003D198B"/>
    <w:rsid w:val="003D1B16"/>
    <w:rsid w:val="003D45BF"/>
    <w:rsid w:val="003D508A"/>
    <w:rsid w:val="003D537F"/>
    <w:rsid w:val="003D5F9C"/>
    <w:rsid w:val="003D7B75"/>
    <w:rsid w:val="003E0208"/>
    <w:rsid w:val="003E4B57"/>
    <w:rsid w:val="003E6951"/>
    <w:rsid w:val="003F27E1"/>
    <w:rsid w:val="003F2969"/>
    <w:rsid w:val="003F359A"/>
    <w:rsid w:val="003F3862"/>
    <w:rsid w:val="003F437A"/>
    <w:rsid w:val="003F5C2B"/>
    <w:rsid w:val="003F77D7"/>
    <w:rsid w:val="00401EFC"/>
    <w:rsid w:val="00402240"/>
    <w:rsid w:val="004023E9"/>
    <w:rsid w:val="004024D0"/>
    <w:rsid w:val="0040454A"/>
    <w:rsid w:val="0040762E"/>
    <w:rsid w:val="00413F83"/>
    <w:rsid w:val="0041490C"/>
    <w:rsid w:val="00416191"/>
    <w:rsid w:val="00416721"/>
    <w:rsid w:val="00421EF0"/>
    <w:rsid w:val="004224FA"/>
    <w:rsid w:val="00423D07"/>
    <w:rsid w:val="00427936"/>
    <w:rsid w:val="00427F96"/>
    <w:rsid w:val="00437E0E"/>
    <w:rsid w:val="004408EA"/>
    <w:rsid w:val="00440E18"/>
    <w:rsid w:val="0044346F"/>
    <w:rsid w:val="0045034C"/>
    <w:rsid w:val="0045179E"/>
    <w:rsid w:val="00453FF6"/>
    <w:rsid w:val="0046520A"/>
    <w:rsid w:val="00466DBA"/>
    <w:rsid w:val="004671C7"/>
    <w:rsid w:val="004672AB"/>
    <w:rsid w:val="00470EAE"/>
    <w:rsid w:val="004714FE"/>
    <w:rsid w:val="004722E3"/>
    <w:rsid w:val="00475B62"/>
    <w:rsid w:val="00477BAA"/>
    <w:rsid w:val="00480C78"/>
    <w:rsid w:val="004831B9"/>
    <w:rsid w:val="00491044"/>
    <w:rsid w:val="00495053"/>
    <w:rsid w:val="00495A79"/>
    <w:rsid w:val="004A0647"/>
    <w:rsid w:val="004A092B"/>
    <w:rsid w:val="004A1F59"/>
    <w:rsid w:val="004A29BE"/>
    <w:rsid w:val="004A3225"/>
    <w:rsid w:val="004A33EE"/>
    <w:rsid w:val="004A3AA8"/>
    <w:rsid w:val="004A40BA"/>
    <w:rsid w:val="004A4450"/>
    <w:rsid w:val="004B13C7"/>
    <w:rsid w:val="004B5618"/>
    <w:rsid w:val="004B778F"/>
    <w:rsid w:val="004C0609"/>
    <w:rsid w:val="004C2437"/>
    <w:rsid w:val="004C4059"/>
    <w:rsid w:val="004C639F"/>
    <w:rsid w:val="004D141F"/>
    <w:rsid w:val="004D2742"/>
    <w:rsid w:val="004D3941"/>
    <w:rsid w:val="004D6310"/>
    <w:rsid w:val="004E0062"/>
    <w:rsid w:val="004E05A1"/>
    <w:rsid w:val="004E15A0"/>
    <w:rsid w:val="004E3DA0"/>
    <w:rsid w:val="004E62E9"/>
    <w:rsid w:val="004E7F21"/>
    <w:rsid w:val="004F3060"/>
    <w:rsid w:val="004F3C52"/>
    <w:rsid w:val="004F472A"/>
    <w:rsid w:val="004F5E57"/>
    <w:rsid w:val="004F6710"/>
    <w:rsid w:val="00500C3E"/>
    <w:rsid w:val="00502849"/>
    <w:rsid w:val="0050355F"/>
    <w:rsid w:val="00503D2E"/>
    <w:rsid w:val="00504334"/>
    <w:rsid w:val="0050498D"/>
    <w:rsid w:val="005070DE"/>
    <w:rsid w:val="00507596"/>
    <w:rsid w:val="005104D7"/>
    <w:rsid w:val="00510B9E"/>
    <w:rsid w:val="00520C7B"/>
    <w:rsid w:val="005248F5"/>
    <w:rsid w:val="00533437"/>
    <w:rsid w:val="00536BC2"/>
    <w:rsid w:val="005425E1"/>
    <w:rsid w:val="005427C5"/>
    <w:rsid w:val="00542CF6"/>
    <w:rsid w:val="00543753"/>
    <w:rsid w:val="0054436A"/>
    <w:rsid w:val="005472C1"/>
    <w:rsid w:val="00553C03"/>
    <w:rsid w:val="00555A33"/>
    <w:rsid w:val="00556EFD"/>
    <w:rsid w:val="005607A1"/>
    <w:rsid w:val="00560DDA"/>
    <w:rsid w:val="00563692"/>
    <w:rsid w:val="00571679"/>
    <w:rsid w:val="00572794"/>
    <w:rsid w:val="0058084B"/>
    <w:rsid w:val="00581740"/>
    <w:rsid w:val="0058417A"/>
    <w:rsid w:val="00584235"/>
    <w:rsid w:val="005844E7"/>
    <w:rsid w:val="00586FC5"/>
    <w:rsid w:val="005908B8"/>
    <w:rsid w:val="005928B5"/>
    <w:rsid w:val="0059512E"/>
    <w:rsid w:val="00596349"/>
    <w:rsid w:val="005A1B8B"/>
    <w:rsid w:val="005A3657"/>
    <w:rsid w:val="005A3C99"/>
    <w:rsid w:val="005A6DD2"/>
    <w:rsid w:val="005B032D"/>
    <w:rsid w:val="005B1A11"/>
    <w:rsid w:val="005B790B"/>
    <w:rsid w:val="005C385D"/>
    <w:rsid w:val="005D0123"/>
    <w:rsid w:val="005D19EE"/>
    <w:rsid w:val="005D2B5A"/>
    <w:rsid w:val="005D3B20"/>
    <w:rsid w:val="005D50EC"/>
    <w:rsid w:val="005D71B7"/>
    <w:rsid w:val="005E0FC2"/>
    <w:rsid w:val="005E2A71"/>
    <w:rsid w:val="005E3481"/>
    <w:rsid w:val="005E4759"/>
    <w:rsid w:val="005E4FC0"/>
    <w:rsid w:val="005E5C68"/>
    <w:rsid w:val="005E65C0"/>
    <w:rsid w:val="005E6C48"/>
    <w:rsid w:val="005E7441"/>
    <w:rsid w:val="005F0390"/>
    <w:rsid w:val="00605D8A"/>
    <w:rsid w:val="006072CD"/>
    <w:rsid w:val="00612023"/>
    <w:rsid w:val="00614190"/>
    <w:rsid w:val="00615A4D"/>
    <w:rsid w:val="00622A99"/>
    <w:rsid w:val="00622BBF"/>
    <w:rsid w:val="00622E67"/>
    <w:rsid w:val="006240AA"/>
    <w:rsid w:val="006263DC"/>
    <w:rsid w:val="00626B57"/>
    <w:rsid w:val="00626EDC"/>
    <w:rsid w:val="00632690"/>
    <w:rsid w:val="00635471"/>
    <w:rsid w:val="006371AF"/>
    <w:rsid w:val="006424AE"/>
    <w:rsid w:val="006452D3"/>
    <w:rsid w:val="00646219"/>
    <w:rsid w:val="006470EC"/>
    <w:rsid w:val="00652521"/>
    <w:rsid w:val="006542D6"/>
    <w:rsid w:val="0065598E"/>
    <w:rsid w:val="00655AF2"/>
    <w:rsid w:val="00655BC5"/>
    <w:rsid w:val="006568BE"/>
    <w:rsid w:val="00657640"/>
    <w:rsid w:val="00657C0F"/>
    <w:rsid w:val="0066025D"/>
    <w:rsid w:val="0066091A"/>
    <w:rsid w:val="00661559"/>
    <w:rsid w:val="0066277B"/>
    <w:rsid w:val="00666BD6"/>
    <w:rsid w:val="00670913"/>
    <w:rsid w:val="00672D82"/>
    <w:rsid w:val="006753EB"/>
    <w:rsid w:val="006773EC"/>
    <w:rsid w:val="00680504"/>
    <w:rsid w:val="00681CD9"/>
    <w:rsid w:val="00683E30"/>
    <w:rsid w:val="00685860"/>
    <w:rsid w:val="00687024"/>
    <w:rsid w:val="0068703B"/>
    <w:rsid w:val="00687F1A"/>
    <w:rsid w:val="00692CCA"/>
    <w:rsid w:val="00694CBA"/>
    <w:rsid w:val="00695240"/>
    <w:rsid w:val="00695E22"/>
    <w:rsid w:val="006A471A"/>
    <w:rsid w:val="006B2C0E"/>
    <w:rsid w:val="006B7093"/>
    <w:rsid w:val="006B7417"/>
    <w:rsid w:val="006B7B65"/>
    <w:rsid w:val="006C332E"/>
    <w:rsid w:val="006C5883"/>
    <w:rsid w:val="006C64D5"/>
    <w:rsid w:val="006D31F9"/>
    <w:rsid w:val="006D3691"/>
    <w:rsid w:val="006D36E8"/>
    <w:rsid w:val="006D4F59"/>
    <w:rsid w:val="006D6DC0"/>
    <w:rsid w:val="006E165D"/>
    <w:rsid w:val="006E5EF0"/>
    <w:rsid w:val="006E6510"/>
    <w:rsid w:val="006F1EB1"/>
    <w:rsid w:val="006F3117"/>
    <w:rsid w:val="006F3563"/>
    <w:rsid w:val="006F428B"/>
    <w:rsid w:val="006F42B9"/>
    <w:rsid w:val="006F4B5C"/>
    <w:rsid w:val="006F6103"/>
    <w:rsid w:val="006F6D57"/>
    <w:rsid w:val="00702A50"/>
    <w:rsid w:val="00703DB8"/>
    <w:rsid w:val="007044CF"/>
    <w:rsid w:val="00704E00"/>
    <w:rsid w:val="00711A0C"/>
    <w:rsid w:val="00714AB4"/>
    <w:rsid w:val="007209E7"/>
    <w:rsid w:val="00720A6C"/>
    <w:rsid w:val="00722959"/>
    <w:rsid w:val="00726031"/>
    <w:rsid w:val="00726182"/>
    <w:rsid w:val="0072751A"/>
    <w:rsid w:val="00727635"/>
    <w:rsid w:val="00730925"/>
    <w:rsid w:val="00730B0D"/>
    <w:rsid w:val="00732329"/>
    <w:rsid w:val="007337CA"/>
    <w:rsid w:val="00734CE4"/>
    <w:rsid w:val="00735123"/>
    <w:rsid w:val="007354F6"/>
    <w:rsid w:val="00735C1C"/>
    <w:rsid w:val="0073638C"/>
    <w:rsid w:val="00741837"/>
    <w:rsid w:val="00744EA1"/>
    <w:rsid w:val="007453E6"/>
    <w:rsid w:val="007478C1"/>
    <w:rsid w:val="00750EF4"/>
    <w:rsid w:val="00752188"/>
    <w:rsid w:val="007525DF"/>
    <w:rsid w:val="00754789"/>
    <w:rsid w:val="00755EC8"/>
    <w:rsid w:val="007567AA"/>
    <w:rsid w:val="00757939"/>
    <w:rsid w:val="00770453"/>
    <w:rsid w:val="0077309D"/>
    <w:rsid w:val="00776EF2"/>
    <w:rsid w:val="007774EE"/>
    <w:rsid w:val="00781822"/>
    <w:rsid w:val="00783DB8"/>
    <w:rsid w:val="00783F21"/>
    <w:rsid w:val="00786AE0"/>
    <w:rsid w:val="00787159"/>
    <w:rsid w:val="0079043A"/>
    <w:rsid w:val="00791573"/>
    <w:rsid w:val="00791668"/>
    <w:rsid w:val="00791855"/>
    <w:rsid w:val="00791AA1"/>
    <w:rsid w:val="007942DF"/>
    <w:rsid w:val="007960E5"/>
    <w:rsid w:val="00796B59"/>
    <w:rsid w:val="007A3793"/>
    <w:rsid w:val="007A57DA"/>
    <w:rsid w:val="007B5DB4"/>
    <w:rsid w:val="007B7DA3"/>
    <w:rsid w:val="007C1BA2"/>
    <w:rsid w:val="007C21C8"/>
    <w:rsid w:val="007C2B48"/>
    <w:rsid w:val="007C4086"/>
    <w:rsid w:val="007C6FA2"/>
    <w:rsid w:val="007C7E13"/>
    <w:rsid w:val="007D20E9"/>
    <w:rsid w:val="007D2510"/>
    <w:rsid w:val="007D5E15"/>
    <w:rsid w:val="007D7881"/>
    <w:rsid w:val="007D7E3A"/>
    <w:rsid w:val="007E092A"/>
    <w:rsid w:val="007E0E10"/>
    <w:rsid w:val="007E3E9F"/>
    <w:rsid w:val="007E4768"/>
    <w:rsid w:val="007E4B07"/>
    <w:rsid w:val="007E777B"/>
    <w:rsid w:val="007E7DDD"/>
    <w:rsid w:val="007F1065"/>
    <w:rsid w:val="007F2070"/>
    <w:rsid w:val="007F2AAE"/>
    <w:rsid w:val="007F35F6"/>
    <w:rsid w:val="007F63C1"/>
    <w:rsid w:val="007F7294"/>
    <w:rsid w:val="00800B4C"/>
    <w:rsid w:val="0080430A"/>
    <w:rsid w:val="0080452A"/>
    <w:rsid w:val="008053F5"/>
    <w:rsid w:val="00807AF7"/>
    <w:rsid w:val="00810198"/>
    <w:rsid w:val="00815DA8"/>
    <w:rsid w:val="00816AD3"/>
    <w:rsid w:val="008211DA"/>
    <w:rsid w:val="0082162B"/>
    <w:rsid w:val="0082194D"/>
    <w:rsid w:val="00821D69"/>
    <w:rsid w:val="008221F9"/>
    <w:rsid w:val="00823008"/>
    <w:rsid w:val="00826EF5"/>
    <w:rsid w:val="00827A44"/>
    <w:rsid w:val="00831693"/>
    <w:rsid w:val="008327CF"/>
    <w:rsid w:val="0083731A"/>
    <w:rsid w:val="00840104"/>
    <w:rsid w:val="00840B93"/>
    <w:rsid w:val="00840C1F"/>
    <w:rsid w:val="008411C9"/>
    <w:rsid w:val="00841FC5"/>
    <w:rsid w:val="0084293C"/>
    <w:rsid w:val="00843665"/>
    <w:rsid w:val="00843D0F"/>
    <w:rsid w:val="00845709"/>
    <w:rsid w:val="008576BD"/>
    <w:rsid w:val="00860463"/>
    <w:rsid w:val="00861432"/>
    <w:rsid w:val="00861EAD"/>
    <w:rsid w:val="00862020"/>
    <w:rsid w:val="008703F4"/>
    <w:rsid w:val="0087075A"/>
    <w:rsid w:val="00872E93"/>
    <w:rsid w:val="008733DA"/>
    <w:rsid w:val="00874D3D"/>
    <w:rsid w:val="008850E4"/>
    <w:rsid w:val="00892C23"/>
    <w:rsid w:val="008939AB"/>
    <w:rsid w:val="0089779C"/>
    <w:rsid w:val="008A12F5"/>
    <w:rsid w:val="008A1F61"/>
    <w:rsid w:val="008A2FF0"/>
    <w:rsid w:val="008B1587"/>
    <w:rsid w:val="008B166E"/>
    <w:rsid w:val="008B1B01"/>
    <w:rsid w:val="008B3659"/>
    <w:rsid w:val="008B3BCD"/>
    <w:rsid w:val="008B4B5C"/>
    <w:rsid w:val="008B50B2"/>
    <w:rsid w:val="008B6DF8"/>
    <w:rsid w:val="008C106C"/>
    <w:rsid w:val="008C10F1"/>
    <w:rsid w:val="008C1926"/>
    <w:rsid w:val="008C1E99"/>
    <w:rsid w:val="008C3F21"/>
    <w:rsid w:val="008C45C4"/>
    <w:rsid w:val="008C506F"/>
    <w:rsid w:val="008D1AF1"/>
    <w:rsid w:val="008D5229"/>
    <w:rsid w:val="008E0085"/>
    <w:rsid w:val="008E2AA6"/>
    <w:rsid w:val="008E311B"/>
    <w:rsid w:val="008E3747"/>
    <w:rsid w:val="008E4530"/>
    <w:rsid w:val="008F46E7"/>
    <w:rsid w:val="008F64CA"/>
    <w:rsid w:val="008F6F0B"/>
    <w:rsid w:val="008F7E4B"/>
    <w:rsid w:val="00900F3F"/>
    <w:rsid w:val="00907BA7"/>
    <w:rsid w:val="0091064E"/>
    <w:rsid w:val="009116CE"/>
    <w:rsid w:val="00911FC5"/>
    <w:rsid w:val="00912C4F"/>
    <w:rsid w:val="009244FF"/>
    <w:rsid w:val="009268EB"/>
    <w:rsid w:val="00930CC9"/>
    <w:rsid w:val="00931A10"/>
    <w:rsid w:val="009369B7"/>
    <w:rsid w:val="00937216"/>
    <w:rsid w:val="00937DF7"/>
    <w:rsid w:val="00944C93"/>
    <w:rsid w:val="0094668F"/>
    <w:rsid w:val="00947967"/>
    <w:rsid w:val="00950089"/>
    <w:rsid w:val="00952E0C"/>
    <w:rsid w:val="00955201"/>
    <w:rsid w:val="0095593C"/>
    <w:rsid w:val="0096129A"/>
    <w:rsid w:val="00965200"/>
    <w:rsid w:val="009668B3"/>
    <w:rsid w:val="00971471"/>
    <w:rsid w:val="00974CD8"/>
    <w:rsid w:val="009845B6"/>
    <w:rsid w:val="009849C2"/>
    <w:rsid w:val="00984D24"/>
    <w:rsid w:val="009858EB"/>
    <w:rsid w:val="0099213B"/>
    <w:rsid w:val="009940F7"/>
    <w:rsid w:val="00994C15"/>
    <w:rsid w:val="0099519F"/>
    <w:rsid w:val="00996E7C"/>
    <w:rsid w:val="00996E9B"/>
    <w:rsid w:val="009A3F47"/>
    <w:rsid w:val="009B0046"/>
    <w:rsid w:val="009B1E34"/>
    <w:rsid w:val="009B2375"/>
    <w:rsid w:val="009C1440"/>
    <w:rsid w:val="009C1AF0"/>
    <w:rsid w:val="009C2107"/>
    <w:rsid w:val="009C4DD7"/>
    <w:rsid w:val="009C5D9E"/>
    <w:rsid w:val="009C79C9"/>
    <w:rsid w:val="009D1300"/>
    <w:rsid w:val="009D2BD0"/>
    <w:rsid w:val="009D2C3E"/>
    <w:rsid w:val="009E0625"/>
    <w:rsid w:val="009E1A7C"/>
    <w:rsid w:val="009E1F20"/>
    <w:rsid w:val="009E3034"/>
    <w:rsid w:val="009E549F"/>
    <w:rsid w:val="009E73AF"/>
    <w:rsid w:val="009E7412"/>
    <w:rsid w:val="009F114B"/>
    <w:rsid w:val="009F28A8"/>
    <w:rsid w:val="009F473E"/>
    <w:rsid w:val="009F5247"/>
    <w:rsid w:val="009F682A"/>
    <w:rsid w:val="009F747F"/>
    <w:rsid w:val="00A022BE"/>
    <w:rsid w:val="00A0643B"/>
    <w:rsid w:val="00A07B4B"/>
    <w:rsid w:val="00A16963"/>
    <w:rsid w:val="00A17CD8"/>
    <w:rsid w:val="00A21B4A"/>
    <w:rsid w:val="00A23349"/>
    <w:rsid w:val="00A24C95"/>
    <w:rsid w:val="00A2599A"/>
    <w:rsid w:val="00A26094"/>
    <w:rsid w:val="00A301BF"/>
    <w:rsid w:val="00A302B2"/>
    <w:rsid w:val="00A331B4"/>
    <w:rsid w:val="00A3484E"/>
    <w:rsid w:val="00A356D3"/>
    <w:rsid w:val="00A35762"/>
    <w:rsid w:val="00A35A45"/>
    <w:rsid w:val="00A36ADA"/>
    <w:rsid w:val="00A37C4D"/>
    <w:rsid w:val="00A438D8"/>
    <w:rsid w:val="00A46955"/>
    <w:rsid w:val="00A473F5"/>
    <w:rsid w:val="00A476B9"/>
    <w:rsid w:val="00A51F9D"/>
    <w:rsid w:val="00A5416A"/>
    <w:rsid w:val="00A57E6C"/>
    <w:rsid w:val="00A639F4"/>
    <w:rsid w:val="00A65864"/>
    <w:rsid w:val="00A65FAE"/>
    <w:rsid w:val="00A66003"/>
    <w:rsid w:val="00A71DAD"/>
    <w:rsid w:val="00A71EBF"/>
    <w:rsid w:val="00A73B95"/>
    <w:rsid w:val="00A743E3"/>
    <w:rsid w:val="00A77F50"/>
    <w:rsid w:val="00A77F78"/>
    <w:rsid w:val="00A81A32"/>
    <w:rsid w:val="00A835BD"/>
    <w:rsid w:val="00A85391"/>
    <w:rsid w:val="00A9528F"/>
    <w:rsid w:val="00A96687"/>
    <w:rsid w:val="00A96E1F"/>
    <w:rsid w:val="00A97B15"/>
    <w:rsid w:val="00AA2FB8"/>
    <w:rsid w:val="00AA42D5"/>
    <w:rsid w:val="00AB2309"/>
    <w:rsid w:val="00AB2FAB"/>
    <w:rsid w:val="00AB5C14"/>
    <w:rsid w:val="00AB6FF2"/>
    <w:rsid w:val="00AB7E92"/>
    <w:rsid w:val="00AC0038"/>
    <w:rsid w:val="00AC04AB"/>
    <w:rsid w:val="00AC0E8D"/>
    <w:rsid w:val="00AC1857"/>
    <w:rsid w:val="00AC1EE7"/>
    <w:rsid w:val="00AC333F"/>
    <w:rsid w:val="00AC4661"/>
    <w:rsid w:val="00AC585C"/>
    <w:rsid w:val="00AC5C93"/>
    <w:rsid w:val="00AD1925"/>
    <w:rsid w:val="00AD1CDB"/>
    <w:rsid w:val="00AD43FA"/>
    <w:rsid w:val="00AD5293"/>
    <w:rsid w:val="00AE067D"/>
    <w:rsid w:val="00AE317B"/>
    <w:rsid w:val="00AF07E4"/>
    <w:rsid w:val="00AF1181"/>
    <w:rsid w:val="00AF26A7"/>
    <w:rsid w:val="00AF2F79"/>
    <w:rsid w:val="00AF34B3"/>
    <w:rsid w:val="00AF4653"/>
    <w:rsid w:val="00AF5E5C"/>
    <w:rsid w:val="00AF7DB7"/>
    <w:rsid w:val="00B00BD9"/>
    <w:rsid w:val="00B020DB"/>
    <w:rsid w:val="00B105DA"/>
    <w:rsid w:val="00B10D02"/>
    <w:rsid w:val="00B1268B"/>
    <w:rsid w:val="00B12822"/>
    <w:rsid w:val="00B1300B"/>
    <w:rsid w:val="00B13A1C"/>
    <w:rsid w:val="00B201E2"/>
    <w:rsid w:val="00B25EA1"/>
    <w:rsid w:val="00B26002"/>
    <w:rsid w:val="00B324DC"/>
    <w:rsid w:val="00B32BF8"/>
    <w:rsid w:val="00B33324"/>
    <w:rsid w:val="00B346C7"/>
    <w:rsid w:val="00B3660B"/>
    <w:rsid w:val="00B42B8A"/>
    <w:rsid w:val="00B42DB7"/>
    <w:rsid w:val="00B44004"/>
    <w:rsid w:val="00B443E4"/>
    <w:rsid w:val="00B53902"/>
    <w:rsid w:val="00B53C3C"/>
    <w:rsid w:val="00B53DB9"/>
    <w:rsid w:val="00B5484D"/>
    <w:rsid w:val="00B5500D"/>
    <w:rsid w:val="00B562BE"/>
    <w:rsid w:val="00B563EA"/>
    <w:rsid w:val="00B56CDF"/>
    <w:rsid w:val="00B60E51"/>
    <w:rsid w:val="00B635B6"/>
    <w:rsid w:val="00B63A54"/>
    <w:rsid w:val="00B6533B"/>
    <w:rsid w:val="00B65B3E"/>
    <w:rsid w:val="00B70FA1"/>
    <w:rsid w:val="00B71543"/>
    <w:rsid w:val="00B7208F"/>
    <w:rsid w:val="00B738EA"/>
    <w:rsid w:val="00B751C5"/>
    <w:rsid w:val="00B77D18"/>
    <w:rsid w:val="00B81BD3"/>
    <w:rsid w:val="00B8313A"/>
    <w:rsid w:val="00B87719"/>
    <w:rsid w:val="00B87B0C"/>
    <w:rsid w:val="00B93503"/>
    <w:rsid w:val="00B96C82"/>
    <w:rsid w:val="00B96D8D"/>
    <w:rsid w:val="00BA31E8"/>
    <w:rsid w:val="00BA4866"/>
    <w:rsid w:val="00BA55E0"/>
    <w:rsid w:val="00BA61B7"/>
    <w:rsid w:val="00BA6BD4"/>
    <w:rsid w:val="00BA6C7A"/>
    <w:rsid w:val="00BB17D1"/>
    <w:rsid w:val="00BB2D04"/>
    <w:rsid w:val="00BB3752"/>
    <w:rsid w:val="00BB531B"/>
    <w:rsid w:val="00BB6688"/>
    <w:rsid w:val="00BB7F6F"/>
    <w:rsid w:val="00BC26D4"/>
    <w:rsid w:val="00BD0202"/>
    <w:rsid w:val="00BD486F"/>
    <w:rsid w:val="00BD5A7A"/>
    <w:rsid w:val="00BE0C80"/>
    <w:rsid w:val="00BF2A42"/>
    <w:rsid w:val="00BF5133"/>
    <w:rsid w:val="00BF7CD8"/>
    <w:rsid w:val="00C00226"/>
    <w:rsid w:val="00C03B7C"/>
    <w:rsid w:val="00C03D8C"/>
    <w:rsid w:val="00C055EC"/>
    <w:rsid w:val="00C10DC9"/>
    <w:rsid w:val="00C1186D"/>
    <w:rsid w:val="00C12FB3"/>
    <w:rsid w:val="00C14201"/>
    <w:rsid w:val="00C14808"/>
    <w:rsid w:val="00C17341"/>
    <w:rsid w:val="00C22500"/>
    <w:rsid w:val="00C22E0A"/>
    <w:rsid w:val="00C24223"/>
    <w:rsid w:val="00C24EEF"/>
    <w:rsid w:val="00C25CF6"/>
    <w:rsid w:val="00C26C36"/>
    <w:rsid w:val="00C32476"/>
    <w:rsid w:val="00C32768"/>
    <w:rsid w:val="00C33526"/>
    <w:rsid w:val="00C34A58"/>
    <w:rsid w:val="00C353A9"/>
    <w:rsid w:val="00C40CAC"/>
    <w:rsid w:val="00C431DF"/>
    <w:rsid w:val="00C43665"/>
    <w:rsid w:val="00C44037"/>
    <w:rsid w:val="00C456BD"/>
    <w:rsid w:val="00C460B3"/>
    <w:rsid w:val="00C50EB5"/>
    <w:rsid w:val="00C52E23"/>
    <w:rsid w:val="00C530DC"/>
    <w:rsid w:val="00C5350D"/>
    <w:rsid w:val="00C55D5A"/>
    <w:rsid w:val="00C56319"/>
    <w:rsid w:val="00C56A75"/>
    <w:rsid w:val="00C6123C"/>
    <w:rsid w:val="00C6311A"/>
    <w:rsid w:val="00C67367"/>
    <w:rsid w:val="00C67C64"/>
    <w:rsid w:val="00C7084D"/>
    <w:rsid w:val="00C72CA1"/>
    <w:rsid w:val="00C7315E"/>
    <w:rsid w:val="00C75895"/>
    <w:rsid w:val="00C83C9F"/>
    <w:rsid w:val="00C86D24"/>
    <w:rsid w:val="00C94519"/>
    <w:rsid w:val="00C94840"/>
    <w:rsid w:val="00CA05DC"/>
    <w:rsid w:val="00CA1DA3"/>
    <w:rsid w:val="00CA3C6B"/>
    <w:rsid w:val="00CA4EE3"/>
    <w:rsid w:val="00CB027F"/>
    <w:rsid w:val="00CB150E"/>
    <w:rsid w:val="00CC0EBB"/>
    <w:rsid w:val="00CC343E"/>
    <w:rsid w:val="00CC4277"/>
    <w:rsid w:val="00CC6297"/>
    <w:rsid w:val="00CC65A0"/>
    <w:rsid w:val="00CC7690"/>
    <w:rsid w:val="00CD02C0"/>
    <w:rsid w:val="00CD1177"/>
    <w:rsid w:val="00CD1986"/>
    <w:rsid w:val="00CD54BF"/>
    <w:rsid w:val="00CE0CC6"/>
    <w:rsid w:val="00CE4D5C"/>
    <w:rsid w:val="00CE7D9D"/>
    <w:rsid w:val="00CF05DA"/>
    <w:rsid w:val="00CF091F"/>
    <w:rsid w:val="00CF2FE0"/>
    <w:rsid w:val="00CF392C"/>
    <w:rsid w:val="00CF58EB"/>
    <w:rsid w:val="00CF6FEC"/>
    <w:rsid w:val="00D0106E"/>
    <w:rsid w:val="00D02016"/>
    <w:rsid w:val="00D02E36"/>
    <w:rsid w:val="00D06383"/>
    <w:rsid w:val="00D11255"/>
    <w:rsid w:val="00D150A5"/>
    <w:rsid w:val="00D160B2"/>
    <w:rsid w:val="00D20D26"/>
    <w:rsid w:val="00D20E85"/>
    <w:rsid w:val="00D243C4"/>
    <w:rsid w:val="00D24615"/>
    <w:rsid w:val="00D24EF5"/>
    <w:rsid w:val="00D373B3"/>
    <w:rsid w:val="00D37842"/>
    <w:rsid w:val="00D37C41"/>
    <w:rsid w:val="00D408FA"/>
    <w:rsid w:val="00D42DC2"/>
    <w:rsid w:val="00D4302B"/>
    <w:rsid w:val="00D434CF"/>
    <w:rsid w:val="00D537E1"/>
    <w:rsid w:val="00D54BF6"/>
    <w:rsid w:val="00D55BB2"/>
    <w:rsid w:val="00D6091A"/>
    <w:rsid w:val="00D6605A"/>
    <w:rsid w:val="00D6695F"/>
    <w:rsid w:val="00D66FF0"/>
    <w:rsid w:val="00D75644"/>
    <w:rsid w:val="00D767AA"/>
    <w:rsid w:val="00D81656"/>
    <w:rsid w:val="00D83D1E"/>
    <w:rsid w:val="00D83D87"/>
    <w:rsid w:val="00D84201"/>
    <w:rsid w:val="00D84A6D"/>
    <w:rsid w:val="00D86A30"/>
    <w:rsid w:val="00D87E08"/>
    <w:rsid w:val="00D91652"/>
    <w:rsid w:val="00D96259"/>
    <w:rsid w:val="00D97CB4"/>
    <w:rsid w:val="00D97DD4"/>
    <w:rsid w:val="00DA3D7D"/>
    <w:rsid w:val="00DA5A8A"/>
    <w:rsid w:val="00DA79EE"/>
    <w:rsid w:val="00DB1170"/>
    <w:rsid w:val="00DB195D"/>
    <w:rsid w:val="00DB26CD"/>
    <w:rsid w:val="00DB31DC"/>
    <w:rsid w:val="00DB35C5"/>
    <w:rsid w:val="00DB441C"/>
    <w:rsid w:val="00DB44AF"/>
    <w:rsid w:val="00DC1F58"/>
    <w:rsid w:val="00DC339B"/>
    <w:rsid w:val="00DC552C"/>
    <w:rsid w:val="00DC5D40"/>
    <w:rsid w:val="00DC69A7"/>
    <w:rsid w:val="00DC6D24"/>
    <w:rsid w:val="00DC791C"/>
    <w:rsid w:val="00DD0FD8"/>
    <w:rsid w:val="00DD166D"/>
    <w:rsid w:val="00DD279E"/>
    <w:rsid w:val="00DD30E9"/>
    <w:rsid w:val="00DD4F47"/>
    <w:rsid w:val="00DD7FBB"/>
    <w:rsid w:val="00DE0B9F"/>
    <w:rsid w:val="00DE2A9E"/>
    <w:rsid w:val="00DE4238"/>
    <w:rsid w:val="00DE657F"/>
    <w:rsid w:val="00DF1218"/>
    <w:rsid w:val="00DF41A3"/>
    <w:rsid w:val="00DF537E"/>
    <w:rsid w:val="00DF6462"/>
    <w:rsid w:val="00E00039"/>
    <w:rsid w:val="00E00F2F"/>
    <w:rsid w:val="00E02FA0"/>
    <w:rsid w:val="00E036DC"/>
    <w:rsid w:val="00E037DB"/>
    <w:rsid w:val="00E04978"/>
    <w:rsid w:val="00E07D58"/>
    <w:rsid w:val="00E10454"/>
    <w:rsid w:val="00E112E5"/>
    <w:rsid w:val="00E122D8"/>
    <w:rsid w:val="00E12CC8"/>
    <w:rsid w:val="00E15352"/>
    <w:rsid w:val="00E21CC7"/>
    <w:rsid w:val="00E21FC2"/>
    <w:rsid w:val="00E22C29"/>
    <w:rsid w:val="00E239E6"/>
    <w:rsid w:val="00E23AC2"/>
    <w:rsid w:val="00E249AD"/>
    <w:rsid w:val="00E24D9E"/>
    <w:rsid w:val="00E25849"/>
    <w:rsid w:val="00E268A0"/>
    <w:rsid w:val="00E3197E"/>
    <w:rsid w:val="00E31C71"/>
    <w:rsid w:val="00E3289F"/>
    <w:rsid w:val="00E342F8"/>
    <w:rsid w:val="00E351ED"/>
    <w:rsid w:val="00E35652"/>
    <w:rsid w:val="00E42931"/>
    <w:rsid w:val="00E42B19"/>
    <w:rsid w:val="00E51B0F"/>
    <w:rsid w:val="00E533D6"/>
    <w:rsid w:val="00E57589"/>
    <w:rsid w:val="00E6034B"/>
    <w:rsid w:val="00E63FA7"/>
    <w:rsid w:val="00E6549E"/>
    <w:rsid w:val="00E65EDE"/>
    <w:rsid w:val="00E66A69"/>
    <w:rsid w:val="00E70F81"/>
    <w:rsid w:val="00E74D14"/>
    <w:rsid w:val="00E77055"/>
    <w:rsid w:val="00E77460"/>
    <w:rsid w:val="00E8019E"/>
    <w:rsid w:val="00E80A77"/>
    <w:rsid w:val="00E80E22"/>
    <w:rsid w:val="00E8271A"/>
    <w:rsid w:val="00E83ABC"/>
    <w:rsid w:val="00E844F2"/>
    <w:rsid w:val="00E90AD0"/>
    <w:rsid w:val="00E910EE"/>
    <w:rsid w:val="00E92FCB"/>
    <w:rsid w:val="00E93451"/>
    <w:rsid w:val="00E94FA6"/>
    <w:rsid w:val="00E96CF0"/>
    <w:rsid w:val="00EA06B9"/>
    <w:rsid w:val="00EA147F"/>
    <w:rsid w:val="00EA4A27"/>
    <w:rsid w:val="00EA4FA6"/>
    <w:rsid w:val="00EA5EF2"/>
    <w:rsid w:val="00EA64BF"/>
    <w:rsid w:val="00EB0369"/>
    <w:rsid w:val="00EB1A25"/>
    <w:rsid w:val="00EB403C"/>
    <w:rsid w:val="00EB60DB"/>
    <w:rsid w:val="00EB73B9"/>
    <w:rsid w:val="00EC2457"/>
    <w:rsid w:val="00EC313D"/>
    <w:rsid w:val="00EC3D4F"/>
    <w:rsid w:val="00EC7363"/>
    <w:rsid w:val="00ED03AB"/>
    <w:rsid w:val="00ED1963"/>
    <w:rsid w:val="00ED1CD4"/>
    <w:rsid w:val="00ED1D2B"/>
    <w:rsid w:val="00ED2496"/>
    <w:rsid w:val="00ED4A7F"/>
    <w:rsid w:val="00ED64B5"/>
    <w:rsid w:val="00ED7F0E"/>
    <w:rsid w:val="00EE6F70"/>
    <w:rsid w:val="00EE7CCA"/>
    <w:rsid w:val="00EF1442"/>
    <w:rsid w:val="00EF3D04"/>
    <w:rsid w:val="00EF7003"/>
    <w:rsid w:val="00F022EB"/>
    <w:rsid w:val="00F027A2"/>
    <w:rsid w:val="00F06481"/>
    <w:rsid w:val="00F06E53"/>
    <w:rsid w:val="00F125D5"/>
    <w:rsid w:val="00F12B93"/>
    <w:rsid w:val="00F157C2"/>
    <w:rsid w:val="00F16A14"/>
    <w:rsid w:val="00F1749B"/>
    <w:rsid w:val="00F20542"/>
    <w:rsid w:val="00F237B7"/>
    <w:rsid w:val="00F244BC"/>
    <w:rsid w:val="00F24C02"/>
    <w:rsid w:val="00F25677"/>
    <w:rsid w:val="00F25DC8"/>
    <w:rsid w:val="00F30B41"/>
    <w:rsid w:val="00F30C47"/>
    <w:rsid w:val="00F327F2"/>
    <w:rsid w:val="00F362D7"/>
    <w:rsid w:val="00F37D7B"/>
    <w:rsid w:val="00F52864"/>
    <w:rsid w:val="00F529A3"/>
    <w:rsid w:val="00F5314C"/>
    <w:rsid w:val="00F558C5"/>
    <w:rsid w:val="00F5688C"/>
    <w:rsid w:val="00F60048"/>
    <w:rsid w:val="00F61217"/>
    <w:rsid w:val="00F635DD"/>
    <w:rsid w:val="00F6627B"/>
    <w:rsid w:val="00F7336E"/>
    <w:rsid w:val="00F734F2"/>
    <w:rsid w:val="00F75052"/>
    <w:rsid w:val="00F76676"/>
    <w:rsid w:val="00F804D3"/>
    <w:rsid w:val="00F816CB"/>
    <w:rsid w:val="00F81CD2"/>
    <w:rsid w:val="00F82003"/>
    <w:rsid w:val="00F82641"/>
    <w:rsid w:val="00F85286"/>
    <w:rsid w:val="00F90F18"/>
    <w:rsid w:val="00F921C3"/>
    <w:rsid w:val="00F937E4"/>
    <w:rsid w:val="00F95964"/>
    <w:rsid w:val="00F95EE7"/>
    <w:rsid w:val="00F96149"/>
    <w:rsid w:val="00FA0769"/>
    <w:rsid w:val="00FA2E53"/>
    <w:rsid w:val="00FA39E6"/>
    <w:rsid w:val="00FA3D67"/>
    <w:rsid w:val="00FA7BC9"/>
    <w:rsid w:val="00FA7C0F"/>
    <w:rsid w:val="00FB378E"/>
    <w:rsid w:val="00FB37F1"/>
    <w:rsid w:val="00FB3D56"/>
    <w:rsid w:val="00FB47C0"/>
    <w:rsid w:val="00FB501B"/>
    <w:rsid w:val="00FB719A"/>
    <w:rsid w:val="00FB7770"/>
    <w:rsid w:val="00FC1845"/>
    <w:rsid w:val="00FC241F"/>
    <w:rsid w:val="00FD0BE1"/>
    <w:rsid w:val="00FD3B91"/>
    <w:rsid w:val="00FD4201"/>
    <w:rsid w:val="00FD576B"/>
    <w:rsid w:val="00FD579E"/>
    <w:rsid w:val="00FD657A"/>
    <w:rsid w:val="00FD6845"/>
    <w:rsid w:val="00FE4516"/>
    <w:rsid w:val="00FE64C8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C83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E74D14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,章標題"/>
    <w:basedOn w:val="a6"/>
    <w:link w:val="10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標題110/111 字元,一.,節,節1,節標題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,1.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aliases w:val="卑南壹,List Paragraph,List Paragraph1,Recommendation,12 20,標1,標11,標12,(1)(1)(1)(1)(1)(1)(1)(1),網推會說明清單,附錄1,1.2.3.,壹_二階,標題 (4),1.1.1.1清單段落,列點,(二),貿易局(一),Footnote Sam,List Paragraph (numbered (a)),Text,Noise heading,RUS List,Rec para,Dot pt,No Spacing1"/>
    <w:basedOn w:val="a6"/>
    <w:link w:val="af8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aliases w:val="標題110/111 字元1,標題110/111 字元 字元,一. 字元,節 字元,節1 字元,節標題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customStyle="1" w:styleId="Default">
    <w:name w:val="Default"/>
    <w:rsid w:val="0035293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d">
    <w:name w:val="footnote text"/>
    <w:basedOn w:val="a6"/>
    <w:link w:val="afe"/>
    <w:uiPriority w:val="99"/>
    <w:unhideWhenUsed/>
    <w:rsid w:val="001842A2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rsid w:val="001842A2"/>
    <w:rPr>
      <w:rFonts w:ascii="標楷體" w:eastAsia="標楷體"/>
      <w:kern w:val="2"/>
    </w:rPr>
  </w:style>
  <w:style w:type="character" w:styleId="aff">
    <w:name w:val="footnote reference"/>
    <w:aliases w:val="FR,Ref,de nota al pie,註腳內容,Error-Fußnotenzeichen5,Error-Fußnotenzeichen6,Error-Fußnotenzeichen3"/>
    <w:basedOn w:val="a7"/>
    <w:uiPriority w:val="99"/>
    <w:unhideWhenUsed/>
    <w:rsid w:val="001842A2"/>
    <w:rPr>
      <w:vertAlign w:val="superscript"/>
    </w:rPr>
  </w:style>
  <w:style w:type="paragraph" w:customStyle="1" w:styleId="aff0">
    <w:name w:val="分項段落"/>
    <w:basedOn w:val="a6"/>
    <w:rsid w:val="00F25DC8"/>
    <w:pPr>
      <w:overflowPunct/>
      <w:autoSpaceDE/>
      <w:autoSpaceDN/>
      <w:jc w:val="left"/>
    </w:pPr>
    <w:rPr>
      <w:rFonts w:ascii="Times New Roman" w:eastAsia="新細明體"/>
      <w:sz w:val="24"/>
    </w:rPr>
  </w:style>
  <w:style w:type="character" w:customStyle="1" w:styleId="40">
    <w:name w:val="標題 4 字元"/>
    <w:aliases w:val="表格 字元,一 字元,1. 字元"/>
    <w:basedOn w:val="a7"/>
    <w:link w:val="4"/>
    <w:rsid w:val="006424AE"/>
    <w:rPr>
      <w:rFonts w:ascii="標楷體" w:eastAsia="標楷體" w:hAnsi="Arial"/>
      <w:kern w:val="32"/>
      <w:sz w:val="32"/>
      <w:szCs w:val="36"/>
    </w:rPr>
  </w:style>
  <w:style w:type="character" w:customStyle="1" w:styleId="10">
    <w:name w:val="標題 1 字元"/>
    <w:aliases w:val="壹 字元,題號1 字元,章標題 字元"/>
    <w:basedOn w:val="a7"/>
    <w:link w:val="1"/>
    <w:rsid w:val="00E249AD"/>
    <w:rPr>
      <w:rFonts w:ascii="標楷體" w:eastAsia="標楷體" w:hAnsi="Arial"/>
      <w:bCs/>
      <w:kern w:val="32"/>
      <w:sz w:val="32"/>
      <w:szCs w:val="52"/>
    </w:rPr>
  </w:style>
  <w:style w:type="character" w:customStyle="1" w:styleId="50">
    <w:name w:val="標題 5 字元"/>
    <w:basedOn w:val="a7"/>
    <w:link w:val="5"/>
    <w:rsid w:val="00685860"/>
    <w:rPr>
      <w:rFonts w:ascii="標楷體" w:eastAsia="標楷體" w:hAnsi="Arial"/>
      <w:bCs/>
      <w:kern w:val="32"/>
      <w:sz w:val="32"/>
      <w:szCs w:val="36"/>
    </w:rPr>
  </w:style>
  <w:style w:type="table" w:customStyle="1" w:styleId="13">
    <w:name w:val="表格格線1"/>
    <w:basedOn w:val="a8"/>
    <w:next w:val="af6"/>
    <w:uiPriority w:val="39"/>
    <w:rsid w:val="0050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清單段落 字元"/>
    <w:aliases w:val="卑南壹 字元,List Paragraph 字元,List Paragraph1 字元,Recommendation 字元,12 20 字元,標1 字元,標11 字元,標12 字元,(1)(1)(1)(1)(1)(1)(1)(1) 字元,網推會說明清單 字元,附錄1 字元,1.2.3. 字元,壹_二階 字元,標題 (4) 字元,1.1.1.1清單段落 字元,列點 字元,(二) 字元,貿易局(一) 字元,Footnote Sam 字元,Text 字元,Noise heading 字元"/>
    <w:link w:val="af7"/>
    <w:qFormat/>
    <w:locked/>
    <w:rsid w:val="00507596"/>
    <w:rPr>
      <w:rFonts w:ascii="標楷體" w:eastAsia="標楷體"/>
      <w:kern w:val="2"/>
      <w:sz w:val="32"/>
    </w:rPr>
  </w:style>
  <w:style w:type="table" w:customStyle="1" w:styleId="23">
    <w:name w:val="表格格線2"/>
    <w:basedOn w:val="a8"/>
    <w:next w:val="af6"/>
    <w:uiPriority w:val="39"/>
    <w:rsid w:val="005A3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8"/>
    <w:next w:val="af6"/>
    <w:uiPriority w:val="39"/>
    <w:rsid w:val="005B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aliases w:val="(一) 字元"/>
    <w:basedOn w:val="a7"/>
    <w:link w:val="3"/>
    <w:rsid w:val="00CA1DA3"/>
    <w:rPr>
      <w:rFonts w:ascii="標楷體" w:eastAsia="標楷體" w:hAnsi="Arial"/>
      <w:bCs/>
      <w:kern w:val="32"/>
      <w:sz w:val="32"/>
      <w:szCs w:val="36"/>
    </w:rPr>
  </w:style>
  <w:style w:type="character" w:styleId="aff1">
    <w:name w:val="Unresolved Mention"/>
    <w:basedOn w:val="a7"/>
    <w:uiPriority w:val="99"/>
    <w:semiHidden/>
    <w:unhideWhenUsed/>
    <w:rsid w:val="008B1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73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48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t893\&#20845;&#23622;&#35519;&#26597;&#26696;\&#37329;&#38272;&#36001;&#25919;&#20844;&#20849;&#35373;&#26045;&#29151;&#36939;\&#27963;&#38913;&#31807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873411578269697"/>
          <c:y val="4.9692637837025412E-2"/>
          <c:w val="0.84359292824246024"/>
          <c:h val="0.681718756523409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工作表2!$E$4</c:f>
              <c:strCache>
                <c:ptCount val="1"/>
                <c:pt idx="0">
                  <c:v>自籌金額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工作表2!$D$5:$D$10</c:f>
              <c:numCache>
                <c:formatCode>General</c:formatCode>
                <c:ptCount val="6"/>
                <c:pt idx="0">
                  <c:v>107</c:v>
                </c:pt>
                <c:pt idx="1">
                  <c:v>108</c:v>
                </c:pt>
                <c:pt idx="2">
                  <c:v>109</c:v>
                </c:pt>
                <c:pt idx="3">
                  <c:v>110</c:v>
                </c:pt>
                <c:pt idx="4">
                  <c:v>111</c:v>
                </c:pt>
                <c:pt idx="5">
                  <c:v>112</c:v>
                </c:pt>
              </c:numCache>
            </c:numRef>
          </c:cat>
          <c:val>
            <c:numRef>
              <c:f>工作表2!$E$5:$E$10</c:f>
              <c:numCache>
                <c:formatCode>General</c:formatCode>
                <c:ptCount val="6"/>
                <c:pt idx="0">
                  <c:v>49.29</c:v>
                </c:pt>
                <c:pt idx="1">
                  <c:v>54.84</c:v>
                </c:pt>
                <c:pt idx="2">
                  <c:v>35.06</c:v>
                </c:pt>
                <c:pt idx="3">
                  <c:v>52.79</c:v>
                </c:pt>
                <c:pt idx="4">
                  <c:v>40.82</c:v>
                </c:pt>
                <c:pt idx="5">
                  <c:v>54.38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E3-47E5-9AE3-9DC5E47B1706}"/>
            </c:ext>
          </c:extLst>
        </c:ser>
        <c:ser>
          <c:idx val="1"/>
          <c:order val="1"/>
          <c:tx>
            <c:strRef>
              <c:f>工作表2!$F$4</c:f>
              <c:strCache>
                <c:ptCount val="1"/>
                <c:pt idx="0">
                  <c:v>非自籌金額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工作表2!$D$5:$D$10</c:f>
              <c:numCache>
                <c:formatCode>General</c:formatCode>
                <c:ptCount val="6"/>
                <c:pt idx="0">
                  <c:v>107</c:v>
                </c:pt>
                <c:pt idx="1">
                  <c:v>108</c:v>
                </c:pt>
                <c:pt idx="2">
                  <c:v>109</c:v>
                </c:pt>
                <c:pt idx="3">
                  <c:v>110</c:v>
                </c:pt>
                <c:pt idx="4">
                  <c:v>111</c:v>
                </c:pt>
                <c:pt idx="5">
                  <c:v>112</c:v>
                </c:pt>
              </c:numCache>
            </c:numRef>
          </c:cat>
          <c:val>
            <c:numRef>
              <c:f>工作表2!$F$5:$F$10</c:f>
              <c:numCache>
                <c:formatCode>General</c:formatCode>
                <c:ptCount val="6"/>
                <c:pt idx="0">
                  <c:v>62.64</c:v>
                </c:pt>
                <c:pt idx="1">
                  <c:v>61.48</c:v>
                </c:pt>
                <c:pt idx="2">
                  <c:v>64.61</c:v>
                </c:pt>
                <c:pt idx="3">
                  <c:v>58.98</c:v>
                </c:pt>
                <c:pt idx="4">
                  <c:v>82.83</c:v>
                </c:pt>
                <c:pt idx="5">
                  <c:v>80.66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E3-47E5-9AE3-9DC5E47B170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7"/>
        <c:overlap val="-9"/>
        <c:axId val="355403168"/>
        <c:axId val="547386016"/>
      </c:barChart>
      <c:lineChart>
        <c:grouping val="standard"/>
        <c:varyColors val="0"/>
        <c:ser>
          <c:idx val="2"/>
          <c:order val="2"/>
          <c:tx>
            <c:strRef>
              <c:f>工作表2!$G$4</c:f>
              <c:strCache>
                <c:ptCount val="1"/>
                <c:pt idx="0">
                  <c:v>非自籌占歲入比率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delete val="1"/>
          </c:dLbls>
          <c:val>
            <c:numRef>
              <c:f>工作表2!$G$5:$G$10</c:f>
              <c:numCache>
                <c:formatCode>General</c:formatCode>
                <c:ptCount val="6"/>
                <c:pt idx="0">
                  <c:v>55.96</c:v>
                </c:pt>
                <c:pt idx="1">
                  <c:v>52.85</c:v>
                </c:pt>
                <c:pt idx="2">
                  <c:v>64.819999999999993</c:v>
                </c:pt>
                <c:pt idx="3">
                  <c:v>52.77</c:v>
                </c:pt>
                <c:pt idx="4">
                  <c:v>66.989999999999995</c:v>
                </c:pt>
                <c:pt idx="5">
                  <c:v>59.73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1E3-47E5-9AE3-9DC5E47B1706}"/>
            </c:ext>
          </c:extLst>
        </c:ser>
        <c:ser>
          <c:idx val="3"/>
          <c:order val="3"/>
          <c:tx>
            <c:strRef>
              <c:f>工作表2!$H$4</c:f>
              <c:strCache>
                <c:ptCount val="1"/>
                <c:pt idx="0">
                  <c:v>自籌占歲入比率</c:v>
                </c:pt>
              </c:strCache>
            </c:strRef>
          </c:tx>
          <c:spPr>
            <a:ln w="34925" cap="rnd">
              <a:solidFill>
                <a:schemeClr val="accent4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delete val="1"/>
          </c:dLbls>
          <c:val>
            <c:numRef>
              <c:f>工作表2!$H$5:$H$10</c:f>
              <c:numCache>
                <c:formatCode>General</c:formatCode>
                <c:ptCount val="6"/>
                <c:pt idx="0">
                  <c:v>44.04</c:v>
                </c:pt>
                <c:pt idx="1">
                  <c:v>47.15</c:v>
                </c:pt>
                <c:pt idx="2">
                  <c:v>35.18</c:v>
                </c:pt>
                <c:pt idx="3">
                  <c:v>47.23</c:v>
                </c:pt>
                <c:pt idx="4">
                  <c:v>33.01</c:v>
                </c:pt>
                <c:pt idx="5">
                  <c:v>40.270000000000003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1E3-47E5-9AE3-9DC5E47B170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5403168"/>
        <c:axId val="547386016"/>
      </c:lineChart>
      <c:catAx>
        <c:axId val="3554031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/>
                  <a:t>年度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47386016"/>
        <c:crosses val="autoZero"/>
        <c:auto val="1"/>
        <c:lblAlgn val="ctr"/>
        <c:lblOffset val="100"/>
        <c:noMultiLvlLbl val="0"/>
      </c:catAx>
      <c:valAx>
        <c:axId val="547386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altLang="en-US"/>
                  <a:t>億元</a:t>
                </a:r>
                <a:endParaRPr lang="zh-TW"/>
              </a:p>
            </c:rich>
          </c:tx>
          <c:layout>
            <c:manualLayout>
              <c:xMode val="edge"/>
              <c:yMode val="edge"/>
              <c:x val="1.0062893081761006E-2"/>
              <c:y val="0.4813607100809111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355403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 b="1" i="0" baseline="0">
          <a:solidFill>
            <a:schemeClr val="tx1"/>
          </a:solidFill>
        </a:defRPr>
      </a:pPr>
      <a:endParaRPr lang="zh-TW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2596-CC62-4227-A60C-3FE76798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1764</Words>
  <Characters>10056</Characters>
  <Application>Microsoft Office Word</Application>
  <DocSecurity>0</DocSecurity>
  <Lines>83</Lines>
  <Paragraphs>23</Paragraphs>
  <ScaleCrop>false</ScaleCrop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2024-06-18T07:44:00Z</dcterms:created>
  <dcterms:modified xsi:type="dcterms:W3CDTF">2024-06-19T06:21:00Z</dcterms:modified>
  <cp:contentStatus/>
</cp:coreProperties>
</file>