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83432" w14:textId="13657FD7" w:rsidR="00D75644" w:rsidRPr="004C4A60" w:rsidRDefault="009513B4" w:rsidP="00234499">
      <w:pPr>
        <w:pStyle w:val="af5"/>
        <w:rPr>
          <w:b w:val="0"/>
          <w:color w:val="000000" w:themeColor="text1"/>
          <w:kern w:val="16"/>
        </w:rPr>
      </w:pPr>
      <w:r w:rsidRPr="004C4A60">
        <w:rPr>
          <w:rFonts w:hint="eastAsia"/>
          <w:b w:val="0"/>
          <w:color w:val="000000" w:themeColor="text1"/>
          <w:kern w:val="16"/>
        </w:rPr>
        <w:t>調查</w:t>
      </w:r>
      <w:r w:rsidR="00D75644" w:rsidRPr="004C4A60">
        <w:rPr>
          <w:rFonts w:hint="eastAsia"/>
          <w:b w:val="0"/>
          <w:color w:val="000000" w:themeColor="text1"/>
          <w:kern w:val="16"/>
        </w:rPr>
        <w:t>報告</w:t>
      </w:r>
      <w:r w:rsidR="00740AD0" w:rsidRPr="004C4A60">
        <w:rPr>
          <w:rFonts w:hint="eastAsia"/>
          <w:b w:val="0"/>
          <w:color w:val="000000" w:themeColor="text1"/>
          <w:kern w:val="16"/>
          <w:sz w:val="32"/>
        </w:rPr>
        <w:t>(公布版)</w:t>
      </w:r>
    </w:p>
    <w:p w14:paraId="005BA6C6" w14:textId="6FAD421D" w:rsidR="002F1A02" w:rsidRPr="004C4A60" w:rsidRDefault="00E25849" w:rsidP="0022036A">
      <w:pPr>
        <w:pStyle w:val="1"/>
        <w:ind w:left="2380" w:hanging="2380"/>
        <w:rPr>
          <w:color w:val="000000" w:themeColor="text1"/>
          <w:kern w:val="16"/>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C4A60">
        <w:rPr>
          <w:rFonts w:hint="eastAsia"/>
          <w:color w:val="000000" w:themeColor="text1"/>
          <w:kern w:val="16"/>
        </w:rPr>
        <w:t>案　　由：</w:t>
      </w:r>
      <w:bookmarkStart w:id="25" w:name="_Hlk1026413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96F66" w:rsidRPr="004C4A60">
        <w:rPr>
          <w:rFonts w:hint="eastAsia"/>
          <w:color w:val="000000" w:themeColor="text1"/>
          <w:kern w:val="16"/>
        </w:rPr>
        <w:t>據審計部</w:t>
      </w:r>
      <w:proofErr w:type="gramStart"/>
      <w:r w:rsidR="00F96F66" w:rsidRPr="004C4A60">
        <w:rPr>
          <w:rFonts w:hint="eastAsia"/>
          <w:color w:val="000000" w:themeColor="text1"/>
          <w:kern w:val="16"/>
        </w:rPr>
        <w:t>111</w:t>
      </w:r>
      <w:proofErr w:type="gramEnd"/>
      <w:r w:rsidR="00F96F66" w:rsidRPr="004C4A60">
        <w:rPr>
          <w:rFonts w:hint="eastAsia"/>
          <w:color w:val="000000" w:themeColor="text1"/>
          <w:kern w:val="16"/>
        </w:rPr>
        <w:t>年度中央政府總決算審核報告，原住民族委員會辦理「國立原住民族博物館園區興建計畫」，疑未依行政院核定可行性評估報告所列計畫經費，審慎檢討博物館整體空間配置及興建規模，卻大幅提高計畫經費；亦</w:t>
      </w:r>
      <w:proofErr w:type="gramStart"/>
      <w:r w:rsidR="00F96F66" w:rsidRPr="004C4A60">
        <w:rPr>
          <w:rFonts w:hint="eastAsia"/>
          <w:color w:val="000000" w:themeColor="text1"/>
          <w:kern w:val="16"/>
        </w:rPr>
        <w:t>疑</w:t>
      </w:r>
      <w:proofErr w:type="gramEnd"/>
      <w:r w:rsidR="00F96F66" w:rsidRPr="004C4A60">
        <w:rPr>
          <w:rFonts w:hint="eastAsia"/>
          <w:color w:val="000000" w:themeColor="text1"/>
          <w:kern w:val="16"/>
        </w:rPr>
        <w:t>未成立有效之推動組織，肇致綜合規劃報告歷經多次審議仍未通過</w:t>
      </w:r>
      <w:proofErr w:type="gramStart"/>
      <w:r w:rsidR="00F96F66" w:rsidRPr="004C4A60">
        <w:rPr>
          <w:rFonts w:hint="eastAsia"/>
          <w:color w:val="000000" w:themeColor="text1"/>
          <w:kern w:val="16"/>
        </w:rPr>
        <w:t>等情</w:t>
      </w:r>
      <w:proofErr w:type="gramEnd"/>
      <w:r w:rsidR="00F96F66" w:rsidRPr="004C4A60">
        <w:rPr>
          <w:rFonts w:hint="eastAsia"/>
          <w:color w:val="000000" w:themeColor="text1"/>
          <w:kern w:val="16"/>
        </w:rPr>
        <w:t>案。</w:t>
      </w:r>
      <w:bookmarkStart w:id="26" w:name="_Hlk103333480"/>
      <w:bookmarkStart w:id="27" w:name="_Hlk103694529"/>
      <w:bookmarkStart w:id="28" w:name="_Toc525070834"/>
      <w:bookmarkStart w:id="29" w:name="_Toc525938374"/>
      <w:bookmarkStart w:id="30" w:name="_Toc525939222"/>
      <w:bookmarkStart w:id="31" w:name="_Toc525939727"/>
      <w:bookmarkStart w:id="32" w:name="_Toc525066144"/>
      <w:bookmarkStart w:id="33" w:name="_Toc524892372"/>
      <w:bookmarkStart w:id="34" w:name="_Toc421794870"/>
      <w:bookmarkStart w:id="35" w:name="_Toc422834155"/>
      <w:bookmarkEnd w:id="25"/>
    </w:p>
    <w:p w14:paraId="0C6FE78F" w14:textId="58B125E6" w:rsidR="00362726" w:rsidRPr="004C4A60" w:rsidRDefault="002F1A02" w:rsidP="0022036A">
      <w:pPr>
        <w:pStyle w:val="1"/>
        <w:rPr>
          <w:color w:val="000000" w:themeColor="text1"/>
        </w:rPr>
      </w:pPr>
      <w:r w:rsidRPr="004C4A60">
        <w:rPr>
          <w:rFonts w:hint="eastAsia"/>
          <w:color w:val="000000" w:themeColor="text1"/>
          <w:kern w:val="16"/>
        </w:rPr>
        <w:t>調查意見：</w:t>
      </w:r>
      <w:bookmarkStart w:id="36" w:name="_Toc524902730"/>
      <w:r w:rsidR="000D35D7" w:rsidRPr="004C4A60">
        <w:rPr>
          <w:rFonts w:hint="eastAsia"/>
          <w:color w:val="000000" w:themeColor="text1"/>
          <w:kern w:val="16"/>
        </w:rPr>
        <w:t xml:space="preserve"> </w:t>
      </w:r>
    </w:p>
    <w:p w14:paraId="1EA6B965" w14:textId="3C010997" w:rsidR="00740AD0" w:rsidRPr="004C4A60" w:rsidRDefault="00740AD0" w:rsidP="00740AD0">
      <w:pPr>
        <w:pStyle w:val="2"/>
        <w:numPr>
          <w:ilvl w:val="0"/>
          <w:numId w:val="0"/>
        </w:numPr>
        <w:ind w:leftChars="209" w:left="711"/>
        <w:rPr>
          <w:rFonts w:hAnsi="標楷體"/>
          <w:color w:val="000000" w:themeColor="text1"/>
          <w:kern w:val="16"/>
          <w:szCs w:val="32"/>
        </w:rPr>
      </w:pPr>
      <w:r w:rsidRPr="004C4A60">
        <w:rPr>
          <w:rFonts w:hint="eastAsia"/>
          <w:color w:val="000000" w:themeColor="text1"/>
          <w:kern w:val="16"/>
        </w:rPr>
        <w:t xml:space="preserve">    據審計部</w:t>
      </w:r>
      <w:proofErr w:type="gramStart"/>
      <w:r w:rsidRPr="004C4A60">
        <w:rPr>
          <w:rFonts w:hint="eastAsia"/>
          <w:color w:val="000000" w:themeColor="text1"/>
          <w:kern w:val="16"/>
        </w:rPr>
        <w:t>111</w:t>
      </w:r>
      <w:proofErr w:type="gramEnd"/>
      <w:r w:rsidRPr="004C4A60">
        <w:rPr>
          <w:rFonts w:hint="eastAsia"/>
          <w:color w:val="000000" w:themeColor="text1"/>
          <w:kern w:val="16"/>
        </w:rPr>
        <w:t>年度中央政府總決算審核報告，原住民族委員會(下稱原民會)辦理「國立原住民族博物館(下稱原民博物館)園區興建計畫」，於</w:t>
      </w:r>
      <w:r w:rsidRPr="004C4A60">
        <w:rPr>
          <w:rFonts w:hAnsi="標楷體" w:hint="eastAsia"/>
          <w:color w:val="000000" w:themeColor="text1"/>
          <w:kern w:val="16"/>
        </w:rPr>
        <w:t>民國</w:t>
      </w:r>
      <w:r w:rsidRPr="004C4A60">
        <w:rPr>
          <w:rFonts w:hAnsi="標楷體"/>
          <w:color w:val="000000" w:themeColor="text1"/>
          <w:kern w:val="16"/>
        </w:rPr>
        <w:t>（</w:t>
      </w:r>
      <w:r w:rsidRPr="004C4A60">
        <w:rPr>
          <w:rFonts w:hAnsi="標楷體" w:hint="eastAsia"/>
          <w:color w:val="000000" w:themeColor="text1"/>
          <w:kern w:val="16"/>
        </w:rPr>
        <w:t>下同</w:t>
      </w:r>
      <w:r w:rsidRPr="004C4A60">
        <w:rPr>
          <w:rFonts w:hAnsi="標楷體"/>
          <w:color w:val="000000" w:themeColor="text1"/>
          <w:kern w:val="16"/>
        </w:rPr>
        <w:t>）</w:t>
      </w:r>
      <w:r w:rsidRPr="004C4A60">
        <w:rPr>
          <w:rFonts w:hAnsi="標楷體" w:hint="eastAsia"/>
          <w:color w:val="000000" w:themeColor="text1"/>
          <w:kern w:val="16"/>
          <w:szCs w:val="32"/>
        </w:rPr>
        <w:t>108年4月26日奉行政院原則同意旨案可行性評估報告，預計109年底前完成綜合規劃之報院核定事宜，並規劃自117年起博物館正式營運。</w:t>
      </w:r>
      <w:proofErr w:type="gramStart"/>
      <w:r w:rsidRPr="004C4A60">
        <w:rPr>
          <w:rFonts w:hint="eastAsia"/>
          <w:color w:val="000000" w:themeColor="text1"/>
          <w:kern w:val="16"/>
        </w:rPr>
        <w:t>然原民</w:t>
      </w:r>
      <w:proofErr w:type="gramEnd"/>
      <w:r w:rsidRPr="004C4A60">
        <w:rPr>
          <w:rFonts w:hint="eastAsia"/>
          <w:color w:val="000000" w:themeColor="text1"/>
          <w:kern w:val="16"/>
        </w:rPr>
        <w:t>會未依行政院核定可行性評估報告所列計畫經費新臺幣(下同)34億餘元，審慎檢討博物館整體空間配置及興建規模，卻於綜合規劃階段大幅提高計畫經費至70億餘元，致綜合規劃報告歷經多次審議仍未通過；另原民會亦未成立有效之推動組織，未能有效推動該案，</w:t>
      </w:r>
      <w:proofErr w:type="gramStart"/>
      <w:r w:rsidRPr="004C4A60">
        <w:rPr>
          <w:rFonts w:hint="eastAsia"/>
          <w:color w:val="000000" w:themeColor="text1"/>
          <w:kern w:val="16"/>
        </w:rPr>
        <w:t>致期程</w:t>
      </w:r>
      <w:proofErr w:type="gramEnd"/>
      <w:r w:rsidRPr="004C4A60">
        <w:rPr>
          <w:rFonts w:hint="eastAsia"/>
          <w:color w:val="000000" w:themeColor="text1"/>
          <w:kern w:val="16"/>
        </w:rPr>
        <w:t>大幅延宕等情。</w:t>
      </w:r>
    </w:p>
    <w:p w14:paraId="1F07DFB1" w14:textId="6A8AC8A0" w:rsidR="00740AD0" w:rsidRPr="004C4A60" w:rsidRDefault="00740AD0" w:rsidP="00740AD0">
      <w:pPr>
        <w:pStyle w:val="2"/>
        <w:numPr>
          <w:ilvl w:val="0"/>
          <w:numId w:val="0"/>
        </w:numPr>
        <w:ind w:leftChars="209" w:left="711"/>
        <w:rPr>
          <w:color w:val="000000" w:themeColor="text1"/>
        </w:rPr>
      </w:pPr>
      <w:r w:rsidRPr="004C4A60">
        <w:rPr>
          <w:rFonts w:hAnsi="標楷體" w:hint="eastAsia"/>
          <w:color w:val="000000" w:themeColor="text1"/>
          <w:kern w:val="16"/>
          <w:szCs w:val="32"/>
        </w:rPr>
        <w:t xml:space="preserve">    為瞭解該案實際執行情形</w:t>
      </w:r>
      <w:r w:rsidRPr="004C4A60">
        <w:rPr>
          <w:rFonts w:hint="eastAsia"/>
          <w:color w:val="000000" w:themeColor="text1"/>
          <w:kern w:val="16"/>
        </w:rPr>
        <w:t>，</w:t>
      </w:r>
      <w:proofErr w:type="gramStart"/>
      <w:r w:rsidRPr="004C4A60">
        <w:rPr>
          <w:rFonts w:hint="eastAsia"/>
          <w:color w:val="000000" w:themeColor="text1"/>
          <w:kern w:val="16"/>
        </w:rPr>
        <w:t>爰</w:t>
      </w:r>
      <w:proofErr w:type="gramEnd"/>
      <w:r w:rsidRPr="004C4A60">
        <w:rPr>
          <w:rFonts w:hint="eastAsia"/>
          <w:color w:val="000000" w:themeColor="text1"/>
          <w:kern w:val="16"/>
        </w:rPr>
        <w:t>就相關疑義，調閱審計部、原民會、國家發展委員會(</w:t>
      </w:r>
      <w:proofErr w:type="gramStart"/>
      <w:r w:rsidRPr="004C4A60">
        <w:rPr>
          <w:rFonts w:hint="eastAsia"/>
          <w:color w:val="000000" w:themeColor="text1"/>
          <w:kern w:val="16"/>
        </w:rPr>
        <w:t>下稱國</w:t>
      </w:r>
      <w:proofErr w:type="gramEnd"/>
      <w:r w:rsidRPr="004C4A60">
        <w:rPr>
          <w:rFonts w:hint="eastAsia"/>
          <w:color w:val="000000" w:themeColor="text1"/>
          <w:kern w:val="16"/>
        </w:rPr>
        <w:t>發會)、行政院主計總處(下稱主計總處)、人事行政總處(下稱人事總處)</w:t>
      </w:r>
      <w:r w:rsidRPr="004C4A60">
        <w:rPr>
          <w:rFonts w:hAnsi="標楷體" w:hint="eastAsia"/>
          <w:color w:val="000000" w:themeColor="text1"/>
          <w:kern w:val="16"/>
          <w:szCs w:val="32"/>
        </w:rPr>
        <w:t>等機關資料</w:t>
      </w:r>
      <w:r w:rsidRPr="004C4A60">
        <w:rPr>
          <w:rFonts w:hint="eastAsia"/>
          <w:color w:val="000000" w:themeColor="text1"/>
          <w:kern w:val="16"/>
        </w:rPr>
        <w:t>到院；並於112年12月20日請原民會、國發會到院簡報；並同時辦理</w:t>
      </w:r>
      <w:r w:rsidRPr="004C4A60">
        <w:rPr>
          <w:rFonts w:hint="eastAsia"/>
          <w:color w:val="000000" w:themeColor="text1"/>
        </w:rPr>
        <w:t>專家學者諮詢會議</w:t>
      </w:r>
      <w:r w:rsidRPr="004C4A60">
        <w:rPr>
          <w:rFonts w:hint="eastAsia"/>
          <w:color w:val="000000" w:themeColor="text1"/>
          <w:kern w:val="16"/>
        </w:rPr>
        <w:t>，提供專業建議。113年2月2日詢問原民會、主計總處、人事總處</w:t>
      </w:r>
      <w:r w:rsidRPr="004C4A60">
        <w:rPr>
          <w:rFonts w:hint="eastAsia"/>
          <w:bCs w:val="0"/>
          <w:color w:val="000000" w:themeColor="text1"/>
          <w:kern w:val="16"/>
        </w:rPr>
        <w:t>等機關</w:t>
      </w:r>
      <w:r w:rsidRPr="004C4A60">
        <w:rPr>
          <w:rFonts w:hint="eastAsia"/>
          <w:color w:val="000000" w:themeColor="text1"/>
        </w:rPr>
        <w:t>，業經</w:t>
      </w:r>
      <w:proofErr w:type="gramStart"/>
      <w:r w:rsidRPr="004C4A60">
        <w:rPr>
          <w:rFonts w:hint="eastAsia"/>
          <w:color w:val="000000" w:themeColor="text1"/>
        </w:rPr>
        <w:t>調查竣事</w:t>
      </w:r>
      <w:proofErr w:type="gramEnd"/>
      <w:r w:rsidRPr="004C4A60">
        <w:rPr>
          <w:rFonts w:hint="eastAsia"/>
          <w:color w:val="000000" w:themeColor="text1"/>
        </w:rPr>
        <w:t>，茲臚列調查意見如下：</w:t>
      </w:r>
    </w:p>
    <w:p w14:paraId="400573E0" w14:textId="0CB9D1CF" w:rsidR="001D1102" w:rsidRPr="004C4A60" w:rsidRDefault="009E0C90" w:rsidP="00AA5A08">
      <w:pPr>
        <w:pStyle w:val="2"/>
        <w:rPr>
          <w:color w:val="000000" w:themeColor="text1"/>
        </w:rPr>
      </w:pPr>
      <w:r w:rsidRPr="004C4A60">
        <w:rPr>
          <w:rFonts w:hAnsi="標楷體" w:hint="eastAsia"/>
          <w:color w:val="000000" w:themeColor="text1"/>
          <w:szCs w:val="32"/>
        </w:rPr>
        <w:t>原民會</w:t>
      </w:r>
      <w:r w:rsidR="00041F07" w:rsidRPr="004C4A60">
        <w:rPr>
          <w:rFonts w:hAnsi="標楷體" w:hint="eastAsia"/>
          <w:color w:val="000000" w:themeColor="text1"/>
          <w:szCs w:val="32"/>
        </w:rPr>
        <w:t>108年4月26日</w:t>
      </w:r>
      <w:r w:rsidR="00E62983" w:rsidRPr="004C4A60">
        <w:rPr>
          <w:rFonts w:hAnsi="標楷體" w:hint="eastAsia"/>
          <w:color w:val="000000" w:themeColor="text1"/>
          <w:szCs w:val="32"/>
        </w:rPr>
        <w:t>奉</w:t>
      </w:r>
      <w:r w:rsidR="00041F07" w:rsidRPr="004C4A60">
        <w:rPr>
          <w:rFonts w:hAnsi="標楷體" w:hint="eastAsia"/>
          <w:color w:val="000000" w:themeColor="text1"/>
          <w:szCs w:val="32"/>
        </w:rPr>
        <w:t>行政院原則同意</w:t>
      </w:r>
      <w:r w:rsidR="005A023B" w:rsidRPr="004C4A60">
        <w:rPr>
          <w:rFonts w:hint="eastAsia"/>
          <w:color w:val="000000" w:themeColor="text1"/>
          <w:kern w:val="16"/>
        </w:rPr>
        <w:t>「國立原住民族博物館園區興建計畫」之</w:t>
      </w:r>
      <w:r w:rsidR="00A26C02" w:rsidRPr="004C4A60">
        <w:rPr>
          <w:rFonts w:hAnsi="標楷體" w:hint="eastAsia"/>
          <w:color w:val="000000" w:themeColor="text1"/>
          <w:kern w:val="16"/>
          <w:szCs w:val="32"/>
        </w:rPr>
        <w:t>「可行性評估」</w:t>
      </w:r>
      <w:r w:rsidR="00041F07" w:rsidRPr="004C4A60">
        <w:rPr>
          <w:rFonts w:hAnsi="標楷體" w:hint="eastAsia"/>
          <w:color w:val="000000" w:themeColor="text1"/>
          <w:kern w:val="16"/>
          <w:szCs w:val="32"/>
        </w:rPr>
        <w:t>其</w:t>
      </w:r>
      <w:proofErr w:type="gramStart"/>
      <w:r w:rsidR="00A26C02" w:rsidRPr="004C4A60">
        <w:rPr>
          <w:rFonts w:hAnsi="標楷體" w:hint="eastAsia"/>
          <w:color w:val="000000" w:themeColor="text1"/>
          <w:kern w:val="16"/>
          <w:szCs w:val="32"/>
        </w:rPr>
        <w:t>經費</w:t>
      </w:r>
      <w:r w:rsidR="00C1310C" w:rsidRPr="004C4A60">
        <w:rPr>
          <w:rFonts w:hAnsi="標楷體" w:hint="eastAsia"/>
          <w:color w:val="000000" w:themeColor="text1"/>
          <w:kern w:val="16"/>
          <w:szCs w:val="32"/>
        </w:rPr>
        <w:t>匡</w:t>
      </w:r>
      <w:r w:rsidR="00A26C02" w:rsidRPr="004C4A60">
        <w:rPr>
          <w:rFonts w:hAnsi="標楷體" w:hint="eastAsia"/>
          <w:color w:val="000000" w:themeColor="text1"/>
          <w:kern w:val="16"/>
          <w:szCs w:val="32"/>
        </w:rPr>
        <w:lastRenderedPageBreak/>
        <w:t>列</w:t>
      </w:r>
      <w:proofErr w:type="gramEnd"/>
      <w:r w:rsidR="00A26C02" w:rsidRPr="004C4A60">
        <w:rPr>
          <w:rFonts w:hint="eastAsia"/>
          <w:color w:val="000000" w:themeColor="text1"/>
        </w:rPr>
        <w:t>34億餘元</w:t>
      </w:r>
      <w:r w:rsidR="00041F07" w:rsidRPr="004C4A60">
        <w:rPr>
          <w:rFonts w:hint="eastAsia"/>
          <w:color w:val="000000" w:themeColor="text1"/>
        </w:rPr>
        <w:t>，</w:t>
      </w:r>
      <w:r w:rsidR="00A26C02" w:rsidRPr="004C4A60">
        <w:rPr>
          <w:rFonts w:hint="eastAsia"/>
          <w:color w:val="000000" w:themeColor="text1"/>
        </w:rPr>
        <w:t>而後賡續</w:t>
      </w:r>
      <w:r w:rsidR="00513F09" w:rsidRPr="004C4A60">
        <w:rPr>
          <w:rFonts w:hAnsi="標楷體" w:hint="eastAsia"/>
          <w:color w:val="000000" w:themeColor="text1"/>
          <w:szCs w:val="32"/>
        </w:rPr>
        <w:t>辦理</w:t>
      </w:r>
      <w:r w:rsidR="00261B7F" w:rsidRPr="004C4A60">
        <w:rPr>
          <w:rFonts w:hAnsi="標楷體" w:hint="eastAsia"/>
          <w:color w:val="000000" w:themeColor="text1"/>
          <w:kern w:val="16"/>
          <w:szCs w:val="32"/>
        </w:rPr>
        <w:t>「</w:t>
      </w:r>
      <w:r w:rsidR="00513F09" w:rsidRPr="004C4A60">
        <w:rPr>
          <w:rFonts w:hAnsi="標楷體" w:hint="eastAsia"/>
          <w:color w:val="000000" w:themeColor="text1"/>
          <w:szCs w:val="32"/>
        </w:rPr>
        <w:t>綜合規劃</w:t>
      </w:r>
      <w:r w:rsidR="00261B7F" w:rsidRPr="004C4A60">
        <w:rPr>
          <w:rFonts w:hAnsi="標楷體" w:hint="eastAsia"/>
          <w:color w:val="000000" w:themeColor="text1"/>
          <w:kern w:val="16"/>
          <w:szCs w:val="32"/>
        </w:rPr>
        <w:t>」</w:t>
      </w:r>
      <w:r w:rsidR="00AA113B" w:rsidRPr="004C4A60">
        <w:rPr>
          <w:rFonts w:hAnsi="標楷體" w:hint="eastAsia"/>
          <w:color w:val="000000" w:themeColor="text1"/>
          <w:kern w:val="16"/>
          <w:szCs w:val="32"/>
        </w:rPr>
        <w:t>階段</w:t>
      </w:r>
      <w:r w:rsidR="00261B7F" w:rsidRPr="004C4A60">
        <w:rPr>
          <w:rFonts w:hAnsi="標楷體" w:hint="eastAsia"/>
          <w:color w:val="000000" w:themeColor="text1"/>
          <w:szCs w:val="32"/>
        </w:rPr>
        <w:t>其經費</w:t>
      </w:r>
      <w:r w:rsidR="00513F09" w:rsidRPr="004C4A60">
        <w:rPr>
          <w:rFonts w:hAnsi="標楷體" w:hint="eastAsia"/>
          <w:color w:val="000000" w:themeColor="text1"/>
          <w:szCs w:val="32"/>
        </w:rPr>
        <w:t>擬</w:t>
      </w:r>
      <w:r w:rsidR="00A26C02" w:rsidRPr="004C4A60">
        <w:rPr>
          <w:rFonts w:hAnsi="標楷體" w:hint="eastAsia"/>
          <w:color w:val="000000" w:themeColor="text1"/>
          <w:szCs w:val="32"/>
        </w:rPr>
        <w:t>增加為</w:t>
      </w:r>
      <w:r w:rsidR="00513F09" w:rsidRPr="004C4A60">
        <w:rPr>
          <w:rFonts w:hAnsi="標楷體" w:hint="eastAsia"/>
          <w:color w:val="000000" w:themeColor="text1"/>
          <w:szCs w:val="32"/>
        </w:rPr>
        <w:t>70億餘元，</w:t>
      </w:r>
      <w:r w:rsidR="00AA113B" w:rsidRPr="004C4A60">
        <w:rPr>
          <w:rFonts w:hAnsi="標楷體" w:hint="eastAsia"/>
          <w:color w:val="000000" w:themeColor="text1"/>
          <w:szCs w:val="32"/>
        </w:rPr>
        <w:t>然</w:t>
      </w:r>
      <w:r w:rsidR="00537E77" w:rsidRPr="004C4A60">
        <w:rPr>
          <w:rFonts w:hAnsi="標楷體" w:hint="eastAsia"/>
          <w:color w:val="000000" w:themeColor="text1"/>
          <w:szCs w:val="32"/>
        </w:rPr>
        <w:t>因</w:t>
      </w:r>
      <w:r w:rsidR="00513F09" w:rsidRPr="004C4A60">
        <w:rPr>
          <w:rFonts w:hAnsi="標楷體" w:hint="eastAsia"/>
          <w:color w:val="000000" w:themeColor="text1"/>
          <w:kern w:val="16"/>
          <w:szCs w:val="32"/>
        </w:rPr>
        <w:t>預算</w:t>
      </w:r>
      <w:r w:rsidR="00E62983" w:rsidRPr="004C4A60">
        <w:rPr>
          <w:rFonts w:hAnsi="標楷體" w:hint="eastAsia"/>
          <w:color w:val="000000" w:themeColor="text1"/>
          <w:kern w:val="16"/>
          <w:szCs w:val="32"/>
        </w:rPr>
        <w:t>暴</w:t>
      </w:r>
      <w:r w:rsidR="00A26C02" w:rsidRPr="004C4A60">
        <w:rPr>
          <w:rFonts w:hAnsi="標楷體" w:hint="eastAsia"/>
          <w:color w:val="000000" w:themeColor="text1"/>
          <w:kern w:val="16"/>
          <w:szCs w:val="32"/>
        </w:rPr>
        <w:t>增</w:t>
      </w:r>
      <w:r w:rsidR="00513F09" w:rsidRPr="004C4A60">
        <w:rPr>
          <w:rFonts w:hAnsi="標楷體" w:hint="eastAsia"/>
          <w:color w:val="000000" w:themeColor="text1"/>
          <w:kern w:val="16"/>
          <w:szCs w:val="32"/>
        </w:rPr>
        <w:t>一倍有餘，</w:t>
      </w:r>
      <w:r w:rsidR="00CE2D8E" w:rsidRPr="004C4A60">
        <w:rPr>
          <w:rFonts w:hAnsi="標楷體" w:hint="eastAsia"/>
          <w:color w:val="000000" w:themeColor="text1"/>
          <w:kern w:val="16"/>
          <w:szCs w:val="32"/>
        </w:rPr>
        <w:t>與</w:t>
      </w:r>
      <w:r w:rsidR="00537E77" w:rsidRPr="004C4A60">
        <w:rPr>
          <w:rFonts w:hAnsi="標楷體" w:hint="eastAsia"/>
          <w:color w:val="000000" w:themeColor="text1"/>
          <w:kern w:val="16"/>
          <w:szCs w:val="32"/>
        </w:rPr>
        <w:t>行政院</w:t>
      </w:r>
      <w:r w:rsidR="00AA113B" w:rsidRPr="004C4A60">
        <w:rPr>
          <w:rFonts w:hAnsi="標楷體" w:hint="eastAsia"/>
          <w:color w:val="000000" w:themeColor="text1"/>
          <w:kern w:val="16"/>
          <w:szCs w:val="32"/>
        </w:rPr>
        <w:t>原</w:t>
      </w:r>
      <w:r w:rsidR="00537E77" w:rsidRPr="004C4A60">
        <w:rPr>
          <w:rFonts w:hAnsi="標楷體" w:hint="eastAsia"/>
          <w:color w:val="000000" w:themeColor="text1"/>
          <w:kern w:val="16"/>
          <w:szCs w:val="32"/>
        </w:rPr>
        <w:t>核定</w:t>
      </w:r>
      <w:r w:rsidR="00CE2D8E" w:rsidRPr="004C4A60">
        <w:rPr>
          <w:rFonts w:hAnsi="標楷體" w:hint="eastAsia"/>
          <w:color w:val="000000" w:themeColor="text1"/>
          <w:kern w:val="16"/>
          <w:szCs w:val="32"/>
        </w:rPr>
        <w:t>內容不符</w:t>
      </w:r>
      <w:r w:rsidR="00AA113B" w:rsidRPr="004C4A60">
        <w:rPr>
          <w:rFonts w:hAnsi="標楷體" w:hint="eastAsia"/>
          <w:color w:val="000000" w:themeColor="text1"/>
          <w:kern w:val="16"/>
          <w:szCs w:val="32"/>
        </w:rPr>
        <w:t>，</w:t>
      </w:r>
      <w:r w:rsidR="00513F09" w:rsidRPr="004C4A60">
        <w:rPr>
          <w:rFonts w:hAnsi="標楷體" w:hint="eastAsia"/>
          <w:color w:val="000000" w:themeColor="text1"/>
          <w:kern w:val="16"/>
          <w:szCs w:val="32"/>
        </w:rPr>
        <w:t>原民會卻未</w:t>
      </w:r>
      <w:r w:rsidR="00F65548" w:rsidRPr="004C4A60">
        <w:rPr>
          <w:rFonts w:hAnsi="標楷體" w:hint="eastAsia"/>
          <w:color w:val="000000" w:themeColor="text1"/>
          <w:kern w:val="16"/>
          <w:szCs w:val="32"/>
        </w:rPr>
        <w:t>先</w:t>
      </w:r>
      <w:r w:rsidR="00513F09" w:rsidRPr="004C4A60">
        <w:rPr>
          <w:rFonts w:hAnsi="標楷體" w:hint="eastAsia"/>
          <w:color w:val="000000" w:themeColor="text1"/>
          <w:kern w:val="16"/>
          <w:szCs w:val="32"/>
        </w:rPr>
        <w:t>與相關部會溝通，或</w:t>
      </w:r>
      <w:r w:rsidR="00F65548" w:rsidRPr="004C4A60">
        <w:rPr>
          <w:rFonts w:hAnsi="標楷體" w:hint="eastAsia"/>
          <w:color w:val="000000" w:themeColor="text1"/>
          <w:kern w:val="16"/>
          <w:szCs w:val="32"/>
        </w:rPr>
        <w:t>修正</w:t>
      </w:r>
      <w:r w:rsidR="00537E77" w:rsidRPr="004C4A60">
        <w:rPr>
          <w:rFonts w:hAnsi="標楷體" w:hint="eastAsia"/>
          <w:color w:val="000000" w:themeColor="text1"/>
          <w:kern w:val="16"/>
          <w:szCs w:val="32"/>
        </w:rPr>
        <w:t>「可行性評估」報告</w:t>
      </w:r>
      <w:r w:rsidR="00AA113B" w:rsidRPr="004C4A60">
        <w:rPr>
          <w:rFonts w:hAnsi="標楷體" w:hint="eastAsia"/>
          <w:color w:val="000000" w:themeColor="text1"/>
          <w:kern w:val="16"/>
          <w:szCs w:val="32"/>
        </w:rPr>
        <w:t>再次陳核行政院</w:t>
      </w:r>
      <w:r w:rsidR="00A26C02" w:rsidRPr="004C4A60">
        <w:rPr>
          <w:rFonts w:hAnsi="標楷體" w:hint="eastAsia"/>
          <w:color w:val="000000" w:themeColor="text1"/>
          <w:kern w:val="16"/>
          <w:szCs w:val="32"/>
        </w:rPr>
        <w:t>，致該案</w:t>
      </w:r>
      <w:r w:rsidR="00513F09" w:rsidRPr="004C4A60">
        <w:rPr>
          <w:rFonts w:hAnsi="標楷體" w:hint="eastAsia"/>
          <w:color w:val="000000" w:themeColor="text1"/>
          <w:kern w:val="16"/>
          <w:szCs w:val="32"/>
        </w:rPr>
        <w:t>前後</w:t>
      </w:r>
      <w:r w:rsidR="00A26C02" w:rsidRPr="004C4A60">
        <w:rPr>
          <w:rFonts w:hAnsi="標楷體" w:hint="eastAsia"/>
          <w:color w:val="000000" w:themeColor="text1"/>
          <w:kern w:val="16"/>
          <w:szCs w:val="32"/>
        </w:rPr>
        <w:t>階段</w:t>
      </w:r>
      <w:r w:rsidR="00F65548" w:rsidRPr="004C4A60">
        <w:rPr>
          <w:rFonts w:hAnsi="標楷體" w:hint="eastAsia"/>
          <w:color w:val="000000" w:themeColor="text1"/>
          <w:kern w:val="16"/>
          <w:szCs w:val="32"/>
        </w:rPr>
        <w:t>預算差異甚大</w:t>
      </w:r>
      <w:r w:rsidR="00513F09" w:rsidRPr="004C4A60">
        <w:rPr>
          <w:rFonts w:hAnsi="標楷體" w:hint="eastAsia"/>
          <w:color w:val="000000" w:themeColor="text1"/>
          <w:kern w:val="16"/>
          <w:szCs w:val="32"/>
        </w:rPr>
        <w:t>，綜合規劃</w:t>
      </w:r>
      <w:r w:rsidR="00A26C02" w:rsidRPr="004C4A60">
        <w:rPr>
          <w:rFonts w:hAnsi="標楷體" w:hint="eastAsia"/>
          <w:color w:val="000000" w:themeColor="text1"/>
          <w:kern w:val="16"/>
          <w:szCs w:val="32"/>
        </w:rPr>
        <w:t>報告</w:t>
      </w:r>
      <w:r w:rsidR="00513F09" w:rsidRPr="004C4A60">
        <w:rPr>
          <w:rFonts w:hAnsi="標楷體" w:hint="eastAsia"/>
          <w:color w:val="000000" w:themeColor="text1"/>
          <w:kern w:val="16"/>
          <w:szCs w:val="32"/>
        </w:rPr>
        <w:t>多次被國發會彙整</w:t>
      </w:r>
      <w:r w:rsidR="00E179CE" w:rsidRPr="004C4A60">
        <w:rPr>
          <w:rFonts w:hAnsi="標楷體" w:hint="eastAsia"/>
          <w:color w:val="000000" w:themeColor="text1"/>
          <w:kern w:val="16"/>
          <w:szCs w:val="32"/>
        </w:rPr>
        <w:t>行政院相關</w:t>
      </w:r>
      <w:r w:rsidR="00513F09" w:rsidRPr="004C4A60">
        <w:rPr>
          <w:rFonts w:hAnsi="標楷體" w:hint="eastAsia"/>
          <w:color w:val="000000" w:themeColor="text1"/>
          <w:kern w:val="16"/>
          <w:szCs w:val="32"/>
        </w:rPr>
        <w:t>部會</w:t>
      </w:r>
      <w:r w:rsidR="00F65548" w:rsidRPr="004C4A60">
        <w:rPr>
          <w:rFonts w:hAnsi="標楷體" w:hint="eastAsia"/>
          <w:color w:val="000000" w:themeColor="text1"/>
          <w:kern w:val="16"/>
          <w:szCs w:val="32"/>
        </w:rPr>
        <w:t>之</w:t>
      </w:r>
      <w:r w:rsidR="00513F09" w:rsidRPr="004C4A60">
        <w:rPr>
          <w:rFonts w:hAnsi="標楷體" w:hint="eastAsia"/>
          <w:color w:val="000000" w:themeColor="text1"/>
          <w:kern w:val="16"/>
          <w:szCs w:val="32"/>
        </w:rPr>
        <w:t>審議</w:t>
      </w:r>
      <w:r w:rsidR="00A26C02" w:rsidRPr="004C4A60">
        <w:rPr>
          <w:rFonts w:hAnsi="標楷體" w:hint="eastAsia"/>
          <w:color w:val="000000" w:themeColor="text1"/>
          <w:kern w:val="16"/>
          <w:szCs w:val="32"/>
        </w:rPr>
        <w:t>意見</w:t>
      </w:r>
      <w:r w:rsidR="00700862" w:rsidRPr="004C4A60">
        <w:rPr>
          <w:rFonts w:hAnsi="標楷體" w:hint="eastAsia"/>
          <w:color w:val="000000" w:themeColor="text1"/>
          <w:kern w:val="16"/>
          <w:szCs w:val="32"/>
        </w:rPr>
        <w:t>予以</w:t>
      </w:r>
      <w:r w:rsidR="00513F09" w:rsidRPr="004C4A60">
        <w:rPr>
          <w:rFonts w:hAnsi="標楷體" w:hint="eastAsia"/>
          <w:color w:val="000000" w:themeColor="text1"/>
          <w:kern w:val="16"/>
          <w:szCs w:val="32"/>
        </w:rPr>
        <w:t>退</w:t>
      </w:r>
      <w:r w:rsidR="00F65548" w:rsidRPr="004C4A60">
        <w:rPr>
          <w:rFonts w:hAnsi="標楷體" w:hint="eastAsia"/>
          <w:color w:val="000000" w:themeColor="text1"/>
          <w:kern w:val="16"/>
          <w:szCs w:val="32"/>
        </w:rPr>
        <w:t>回</w:t>
      </w:r>
      <w:r w:rsidR="00A26C02" w:rsidRPr="004C4A60">
        <w:rPr>
          <w:rFonts w:hAnsi="標楷體" w:hint="eastAsia"/>
          <w:color w:val="000000" w:themeColor="text1"/>
          <w:kern w:val="16"/>
          <w:szCs w:val="32"/>
        </w:rPr>
        <w:t>修正</w:t>
      </w:r>
      <w:r w:rsidR="00513F09" w:rsidRPr="004C4A60">
        <w:rPr>
          <w:rFonts w:hAnsi="標楷體" w:hint="eastAsia"/>
          <w:color w:val="000000" w:themeColor="text1"/>
          <w:kern w:val="16"/>
          <w:szCs w:val="32"/>
        </w:rPr>
        <w:t>，</w:t>
      </w:r>
      <w:r w:rsidR="00213077" w:rsidRPr="004C4A60">
        <w:rPr>
          <w:rFonts w:hint="eastAsia"/>
          <w:color w:val="000000" w:themeColor="text1"/>
        </w:rPr>
        <w:t>耗</w:t>
      </w:r>
      <w:r w:rsidR="00E62983" w:rsidRPr="004C4A60">
        <w:rPr>
          <w:rFonts w:hint="eastAsia"/>
          <w:color w:val="000000" w:themeColor="text1"/>
        </w:rPr>
        <w:t>時</w:t>
      </w:r>
      <w:r w:rsidR="00213077" w:rsidRPr="004C4A60">
        <w:rPr>
          <w:rFonts w:hint="eastAsia"/>
          <w:color w:val="000000" w:themeColor="text1"/>
        </w:rPr>
        <w:t>近5年行政院</w:t>
      </w:r>
      <w:r w:rsidR="005A2D9B" w:rsidRPr="004C4A60">
        <w:rPr>
          <w:rFonts w:hint="eastAsia"/>
          <w:color w:val="000000" w:themeColor="text1"/>
        </w:rPr>
        <w:t>方</w:t>
      </w:r>
      <w:r w:rsidR="00E62983" w:rsidRPr="004C4A60">
        <w:rPr>
          <w:rFonts w:hint="eastAsia"/>
          <w:color w:val="000000" w:themeColor="text1"/>
        </w:rPr>
        <w:t>於</w:t>
      </w:r>
      <w:r w:rsidR="00213077" w:rsidRPr="004C4A60">
        <w:rPr>
          <w:rFonts w:hint="eastAsia"/>
          <w:color w:val="000000" w:themeColor="text1"/>
        </w:rPr>
        <w:t>113年3月19日函復同意</w:t>
      </w:r>
      <w:r w:rsidR="00E62983" w:rsidRPr="004C4A60">
        <w:rPr>
          <w:rFonts w:hint="eastAsia"/>
          <w:color w:val="000000" w:themeColor="text1"/>
        </w:rPr>
        <w:t>該案</w:t>
      </w:r>
      <w:r w:rsidR="00213077" w:rsidRPr="004C4A60">
        <w:rPr>
          <w:rFonts w:hint="eastAsia"/>
          <w:color w:val="000000" w:themeColor="text1"/>
        </w:rPr>
        <w:t>綜合規劃報告，</w:t>
      </w:r>
      <w:r w:rsidR="00513F09" w:rsidRPr="004C4A60">
        <w:rPr>
          <w:rFonts w:hAnsi="標楷體" w:hint="eastAsia"/>
          <w:color w:val="000000" w:themeColor="text1"/>
          <w:kern w:val="16"/>
          <w:szCs w:val="32"/>
        </w:rPr>
        <w:t>造成期程</w:t>
      </w:r>
      <w:r w:rsidR="00E62983" w:rsidRPr="004C4A60">
        <w:rPr>
          <w:rFonts w:hAnsi="標楷體" w:hint="eastAsia"/>
          <w:color w:val="000000" w:themeColor="text1"/>
          <w:kern w:val="16"/>
          <w:szCs w:val="32"/>
        </w:rPr>
        <w:t>嚴重</w:t>
      </w:r>
      <w:r w:rsidR="00513F09" w:rsidRPr="004C4A60">
        <w:rPr>
          <w:rFonts w:hAnsi="標楷體" w:hint="eastAsia"/>
          <w:color w:val="000000" w:themeColor="text1"/>
          <w:kern w:val="16"/>
          <w:szCs w:val="32"/>
        </w:rPr>
        <w:t>延宕，原民會難辭其咎。原民會應</w:t>
      </w:r>
      <w:r w:rsidR="00245DC4" w:rsidRPr="004C4A60">
        <w:rPr>
          <w:rFonts w:hAnsi="標楷體" w:hint="eastAsia"/>
          <w:color w:val="000000" w:themeColor="text1"/>
          <w:kern w:val="16"/>
          <w:szCs w:val="32"/>
        </w:rPr>
        <w:t>引以為</w:t>
      </w:r>
      <w:proofErr w:type="gramStart"/>
      <w:r w:rsidR="00245DC4" w:rsidRPr="004C4A60">
        <w:rPr>
          <w:rFonts w:hAnsi="標楷體" w:hint="eastAsia"/>
          <w:color w:val="000000" w:themeColor="text1"/>
          <w:kern w:val="16"/>
          <w:szCs w:val="32"/>
        </w:rPr>
        <w:t>鑑</w:t>
      </w:r>
      <w:proofErr w:type="gramEnd"/>
      <w:r w:rsidR="00513F09" w:rsidRPr="004C4A60">
        <w:rPr>
          <w:rFonts w:hAnsi="標楷體" w:hint="eastAsia"/>
          <w:color w:val="000000" w:themeColor="text1"/>
          <w:kern w:val="16"/>
          <w:szCs w:val="32"/>
        </w:rPr>
        <w:t>，審慎檢討</w:t>
      </w:r>
      <w:r w:rsidR="00261B7F" w:rsidRPr="004C4A60">
        <w:rPr>
          <w:rFonts w:hAnsi="標楷體" w:hint="eastAsia"/>
          <w:color w:val="000000" w:themeColor="text1"/>
          <w:kern w:val="16"/>
          <w:szCs w:val="32"/>
        </w:rPr>
        <w:t>爾後</w:t>
      </w:r>
      <w:r w:rsidR="00A26C02" w:rsidRPr="004C4A60">
        <w:rPr>
          <w:rFonts w:hAnsi="標楷體" w:hint="eastAsia"/>
          <w:color w:val="000000" w:themeColor="text1"/>
          <w:kern w:val="16"/>
          <w:szCs w:val="32"/>
        </w:rPr>
        <w:t>經辦</w:t>
      </w:r>
      <w:r w:rsidR="00261B7F" w:rsidRPr="004C4A60">
        <w:rPr>
          <w:rFonts w:hAnsi="標楷體" w:hint="eastAsia"/>
          <w:color w:val="000000" w:themeColor="text1"/>
          <w:kern w:val="16"/>
          <w:szCs w:val="32"/>
        </w:rPr>
        <w:t>重大工程</w:t>
      </w:r>
      <w:r w:rsidR="00A26C02" w:rsidRPr="004C4A60">
        <w:rPr>
          <w:rFonts w:hAnsi="標楷體" w:hint="eastAsia"/>
          <w:color w:val="000000" w:themeColor="text1"/>
          <w:kern w:val="16"/>
          <w:szCs w:val="32"/>
        </w:rPr>
        <w:t>預算內容與</w:t>
      </w:r>
      <w:r w:rsidR="00261B7F" w:rsidRPr="004C4A60">
        <w:rPr>
          <w:rFonts w:hAnsi="標楷體" w:hint="eastAsia"/>
          <w:color w:val="000000" w:themeColor="text1"/>
          <w:kern w:val="16"/>
          <w:szCs w:val="32"/>
        </w:rPr>
        <w:t>推動模式。</w:t>
      </w:r>
    </w:p>
    <w:p w14:paraId="5959844F" w14:textId="5F442627" w:rsidR="00447A71" w:rsidRPr="004C4A60" w:rsidRDefault="00447A71" w:rsidP="00DA3748">
      <w:pPr>
        <w:pStyle w:val="3"/>
        <w:rPr>
          <w:color w:val="000000" w:themeColor="text1"/>
        </w:rPr>
      </w:pPr>
      <w:r w:rsidRPr="004C4A60">
        <w:rPr>
          <w:rFonts w:hint="eastAsia"/>
          <w:color w:val="000000" w:themeColor="text1"/>
        </w:rPr>
        <w:t>原住民族具有豐富之文化資產，惟因時代變遷，致使原住民傳統文化資產快速流失，原民會</w:t>
      </w:r>
      <w:proofErr w:type="gramStart"/>
      <w:r w:rsidRPr="004C4A60">
        <w:rPr>
          <w:rFonts w:hint="eastAsia"/>
          <w:color w:val="000000" w:themeColor="text1"/>
        </w:rPr>
        <w:t>鑑</w:t>
      </w:r>
      <w:proofErr w:type="gramEnd"/>
      <w:r w:rsidRPr="004C4A60">
        <w:rPr>
          <w:rFonts w:hint="eastAsia"/>
          <w:color w:val="000000" w:themeColor="text1"/>
        </w:rPr>
        <w:t>於我國為具體推動原住民族文化保存及推廣工作，進而向國內及國際社會展現臺灣主體性多元文化面貌，爰依博物館法第6條</w:t>
      </w:r>
      <w:r w:rsidR="00DA3748" w:rsidRPr="004C4A60">
        <w:rPr>
          <w:rStyle w:val="aff4"/>
          <w:color w:val="000000" w:themeColor="text1"/>
        </w:rPr>
        <w:footnoteReference w:id="1"/>
      </w:r>
      <w:r w:rsidRPr="004C4A60">
        <w:rPr>
          <w:rFonts w:hint="eastAsia"/>
          <w:color w:val="000000" w:themeColor="text1"/>
        </w:rPr>
        <w:t>規定，規劃建置國家級博物館。</w:t>
      </w:r>
    </w:p>
    <w:p w14:paraId="17F1E5F1" w14:textId="0966527A" w:rsidR="00700862" w:rsidRPr="004C4A60" w:rsidRDefault="00700862" w:rsidP="00700862">
      <w:pPr>
        <w:pStyle w:val="3"/>
        <w:rPr>
          <w:color w:val="000000" w:themeColor="text1"/>
        </w:rPr>
      </w:pPr>
      <w:proofErr w:type="gramStart"/>
      <w:r w:rsidRPr="004C4A60">
        <w:rPr>
          <w:rFonts w:hint="eastAsia"/>
          <w:color w:val="000000" w:themeColor="text1"/>
        </w:rPr>
        <w:t>原民會函陳</w:t>
      </w:r>
      <w:proofErr w:type="gramEnd"/>
      <w:r w:rsidRPr="004C4A60">
        <w:rPr>
          <w:rFonts w:hint="eastAsia"/>
          <w:color w:val="000000" w:themeColor="text1"/>
        </w:rPr>
        <w:t>「原民博物館園區興建計畫」可行性評估報告，報經行政院秘書長於108年4月26日同意該評估報告並辦理後續事項</w:t>
      </w:r>
      <w:r w:rsidRPr="004C4A60">
        <w:rPr>
          <w:rStyle w:val="aff4"/>
          <w:color w:val="000000" w:themeColor="text1"/>
        </w:rPr>
        <w:footnoteReference w:id="2"/>
      </w:r>
      <w:r w:rsidRPr="004C4A60">
        <w:rPr>
          <w:rFonts w:hint="eastAsia"/>
          <w:color w:val="000000" w:themeColor="text1"/>
        </w:rPr>
        <w:t>，且綜合規劃應俟環境影響評估完成後，再報行政院核定；至於博物館設館定位，考量營運規模及財務計畫，另請該會再檢討內部空間單元種類與規模數量，以符合實際需求。</w:t>
      </w:r>
    </w:p>
    <w:p w14:paraId="3AB76597" w14:textId="56202ACB" w:rsidR="00AA5A08" w:rsidRPr="004C4A60" w:rsidRDefault="00700862" w:rsidP="00700862">
      <w:pPr>
        <w:pStyle w:val="3"/>
        <w:rPr>
          <w:color w:val="000000" w:themeColor="text1"/>
        </w:rPr>
      </w:pPr>
      <w:r w:rsidRPr="004C4A60">
        <w:rPr>
          <w:rFonts w:hint="eastAsia"/>
          <w:color w:val="000000" w:themeColor="text1"/>
        </w:rPr>
        <w:t>依該評估報告所載，博物館預定地位於高雄市澄清湖園區，計畫範圍約14.23公頃，總經費34億餘元，</w:t>
      </w:r>
      <w:r w:rsidR="005A2D9B" w:rsidRPr="004C4A60">
        <w:rPr>
          <w:rFonts w:hint="eastAsia"/>
          <w:color w:val="000000" w:themeColor="text1"/>
        </w:rPr>
        <w:t>原</w:t>
      </w:r>
      <w:r w:rsidRPr="004C4A60">
        <w:rPr>
          <w:rFonts w:hint="eastAsia"/>
          <w:color w:val="000000" w:themeColor="text1"/>
        </w:rPr>
        <w:t>預計109年底前完成綜合規劃之報院核定事宜，110年起正式啟動原民博物館園區建築工程設計作業，115及116年底前分別完成建築工程及展示工程施工作業，117年起博物館正式營運。</w:t>
      </w:r>
    </w:p>
    <w:p w14:paraId="0178A15E" w14:textId="77777777" w:rsidR="00576955" w:rsidRPr="004C4A60" w:rsidRDefault="00576955" w:rsidP="00576955">
      <w:pPr>
        <w:pStyle w:val="3"/>
        <w:rPr>
          <w:color w:val="000000" w:themeColor="text1"/>
          <w:kern w:val="16"/>
        </w:rPr>
      </w:pPr>
      <w:r w:rsidRPr="004C4A60">
        <w:rPr>
          <w:rFonts w:hint="eastAsia"/>
          <w:color w:val="000000" w:themeColor="text1"/>
          <w:kern w:val="16"/>
        </w:rPr>
        <w:t>博物館未來營運規劃</w:t>
      </w:r>
    </w:p>
    <w:p w14:paraId="0BD335D8" w14:textId="77777777" w:rsidR="00576955" w:rsidRPr="004C4A60" w:rsidRDefault="00576955" w:rsidP="00576955">
      <w:pPr>
        <w:pStyle w:val="4"/>
        <w:rPr>
          <w:color w:val="000000" w:themeColor="text1"/>
        </w:rPr>
      </w:pPr>
      <w:proofErr w:type="gramStart"/>
      <w:r w:rsidRPr="004C4A60">
        <w:rPr>
          <w:rFonts w:hint="eastAsia"/>
          <w:color w:val="000000" w:themeColor="text1"/>
        </w:rPr>
        <w:t>主展館</w:t>
      </w:r>
      <w:proofErr w:type="gramEnd"/>
      <w:r w:rsidRPr="004C4A60">
        <w:rPr>
          <w:rFonts w:hint="eastAsia"/>
          <w:color w:val="000000" w:themeColor="text1"/>
        </w:rPr>
        <w:t>：展示空間、典藏空間。</w:t>
      </w:r>
    </w:p>
    <w:p w14:paraId="40C556C4" w14:textId="77777777" w:rsidR="00576955" w:rsidRPr="004C4A60" w:rsidRDefault="00576955" w:rsidP="00576955">
      <w:pPr>
        <w:pStyle w:val="4"/>
        <w:rPr>
          <w:color w:val="000000" w:themeColor="text1"/>
          <w:kern w:val="16"/>
        </w:rPr>
      </w:pPr>
      <w:r w:rsidRPr="004C4A60">
        <w:rPr>
          <w:rFonts w:hint="eastAsia"/>
          <w:color w:val="000000" w:themeColor="text1"/>
          <w:kern w:val="16"/>
        </w:rPr>
        <w:t>教育推廣：地方文化館交流中心、原</w:t>
      </w:r>
      <w:proofErr w:type="gramStart"/>
      <w:r w:rsidRPr="004C4A60">
        <w:rPr>
          <w:rFonts w:hint="eastAsia"/>
          <w:color w:val="000000" w:themeColor="text1"/>
          <w:kern w:val="16"/>
        </w:rPr>
        <w:t>鄉文創產業</w:t>
      </w:r>
      <w:proofErr w:type="gramEnd"/>
      <w:r w:rsidRPr="004C4A60">
        <w:rPr>
          <w:rFonts w:hint="eastAsia"/>
          <w:color w:val="000000" w:themeColor="text1"/>
          <w:kern w:val="16"/>
        </w:rPr>
        <w:t>展示中心、原住民族地方產業市集、多功能會議表演廳。</w:t>
      </w:r>
    </w:p>
    <w:p w14:paraId="6D9E847D" w14:textId="77777777" w:rsidR="00576955" w:rsidRPr="004C4A60" w:rsidRDefault="00576955" w:rsidP="00576955">
      <w:pPr>
        <w:pStyle w:val="4"/>
        <w:rPr>
          <w:color w:val="000000" w:themeColor="text1"/>
          <w:kern w:val="16"/>
        </w:rPr>
      </w:pPr>
      <w:r w:rsidRPr="004C4A60">
        <w:rPr>
          <w:rFonts w:hint="eastAsia"/>
          <w:color w:val="000000" w:themeColor="text1"/>
          <w:kern w:val="16"/>
        </w:rPr>
        <w:t>行政研究：研究室、修復工作室、文獻圖書資料室、行政辦公室。</w:t>
      </w:r>
    </w:p>
    <w:p w14:paraId="755632CD" w14:textId="6638CD5C" w:rsidR="00576955" w:rsidRPr="004C4A60" w:rsidRDefault="00576955" w:rsidP="009373C8">
      <w:pPr>
        <w:pStyle w:val="4"/>
        <w:rPr>
          <w:color w:val="000000" w:themeColor="text1"/>
          <w:kern w:val="16"/>
        </w:rPr>
      </w:pPr>
      <w:r w:rsidRPr="004C4A60">
        <w:rPr>
          <w:rFonts w:hint="eastAsia"/>
          <w:color w:val="000000" w:themeColor="text1"/>
          <w:kern w:val="16"/>
        </w:rPr>
        <w:t>園區服務：原住民</w:t>
      </w:r>
      <w:proofErr w:type="gramStart"/>
      <w:r w:rsidRPr="004C4A60">
        <w:rPr>
          <w:rFonts w:hint="eastAsia"/>
          <w:color w:val="000000" w:themeColor="text1"/>
          <w:kern w:val="16"/>
        </w:rPr>
        <w:t>族食農</w:t>
      </w:r>
      <w:proofErr w:type="gramEnd"/>
      <w:r w:rsidRPr="004C4A60">
        <w:rPr>
          <w:rFonts w:hint="eastAsia"/>
          <w:color w:val="000000" w:themeColor="text1"/>
          <w:kern w:val="16"/>
        </w:rPr>
        <w:t>教室、山訓學習體驗教室、餐飲/商店</w:t>
      </w:r>
      <w:r w:rsidR="00001CDA" w:rsidRPr="004C4A60">
        <w:rPr>
          <w:rFonts w:hint="eastAsia"/>
          <w:color w:val="000000" w:themeColor="text1"/>
          <w:kern w:val="16"/>
        </w:rPr>
        <w:t>。</w:t>
      </w:r>
    </w:p>
    <w:p w14:paraId="04D06781" w14:textId="16126766" w:rsidR="003C749D" w:rsidRPr="004C4A60" w:rsidRDefault="003C749D" w:rsidP="00576955">
      <w:pPr>
        <w:pStyle w:val="3"/>
        <w:numPr>
          <w:ilvl w:val="0"/>
          <w:numId w:val="0"/>
        </w:numPr>
        <w:ind w:left="1361"/>
        <w:rPr>
          <w:color w:val="000000" w:themeColor="text1"/>
        </w:rPr>
      </w:pPr>
      <w:r w:rsidRPr="004C4A60">
        <w:rPr>
          <w:noProof/>
          <w:color w:val="000000" w:themeColor="text1"/>
        </w:rPr>
        <w:drawing>
          <wp:inline distT="0" distB="0" distL="0" distR="0" wp14:anchorId="7D0FFA8B" wp14:editId="128C30B0">
            <wp:extent cx="5078185" cy="2264924"/>
            <wp:effectExtent l="0" t="0" r="8255" b="254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4785" cy="2276788"/>
                    </a:xfrm>
                    <a:prstGeom prst="rect">
                      <a:avLst/>
                    </a:prstGeom>
                    <a:noFill/>
                  </pic:spPr>
                </pic:pic>
              </a:graphicData>
            </a:graphic>
          </wp:inline>
        </w:drawing>
      </w:r>
    </w:p>
    <w:p w14:paraId="5B15686E" w14:textId="0765C45E" w:rsidR="002D6EF2" w:rsidRPr="004C4A60" w:rsidRDefault="002D6EF2" w:rsidP="00576955">
      <w:pPr>
        <w:pStyle w:val="3"/>
        <w:numPr>
          <w:ilvl w:val="0"/>
          <w:numId w:val="0"/>
        </w:numPr>
        <w:ind w:left="1361"/>
        <w:rPr>
          <w:color w:val="000000" w:themeColor="text1"/>
        </w:rPr>
      </w:pPr>
      <w:r w:rsidRPr="004C4A60">
        <w:rPr>
          <w:noProof/>
          <w:color w:val="000000" w:themeColor="text1"/>
        </w:rPr>
        <w:drawing>
          <wp:inline distT="0" distB="0" distL="0" distR="0" wp14:anchorId="1990B099" wp14:editId="1FCE177F">
            <wp:extent cx="5085357" cy="2645228"/>
            <wp:effectExtent l="0" t="0" r="1270" b="317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9719" cy="2663102"/>
                    </a:xfrm>
                    <a:prstGeom prst="rect">
                      <a:avLst/>
                    </a:prstGeom>
                    <a:noFill/>
                  </pic:spPr>
                </pic:pic>
              </a:graphicData>
            </a:graphic>
          </wp:inline>
        </w:drawing>
      </w:r>
    </w:p>
    <w:p w14:paraId="65F3AB6C" w14:textId="7824D749" w:rsidR="00E73471" w:rsidRPr="004C4A60" w:rsidRDefault="00E73471" w:rsidP="00E73471">
      <w:pPr>
        <w:snapToGrid w:val="0"/>
        <w:spacing w:beforeLines="30" w:before="137"/>
        <w:ind w:leftChars="177" w:left="602" w:firstLineChars="272" w:firstLine="816"/>
        <w:jc w:val="left"/>
        <w:textDirection w:val="lrTbV"/>
        <w:rPr>
          <w:rFonts w:hAnsi="標楷體"/>
          <w:color w:val="000000" w:themeColor="text1"/>
          <w:kern w:val="16"/>
          <w:sz w:val="28"/>
        </w:rPr>
      </w:pPr>
      <w:r w:rsidRPr="004C4A60">
        <w:rPr>
          <w:rFonts w:hAnsi="標楷體" w:hint="eastAsia"/>
          <w:color w:val="000000" w:themeColor="text1"/>
          <w:kern w:val="16"/>
          <w:sz w:val="28"/>
        </w:rPr>
        <w:t>資料來源：原民會提供。</w:t>
      </w:r>
    </w:p>
    <w:p w14:paraId="60C71345" w14:textId="77777777" w:rsidR="00E73471" w:rsidRPr="004C4A60" w:rsidRDefault="00E73471" w:rsidP="00E73471">
      <w:pPr>
        <w:snapToGrid w:val="0"/>
        <w:spacing w:beforeLines="30" w:before="137"/>
        <w:ind w:leftChars="177" w:left="602" w:firstLineChars="272" w:firstLine="816"/>
        <w:jc w:val="left"/>
        <w:textDirection w:val="lrTbV"/>
        <w:rPr>
          <w:rFonts w:hAnsi="標楷體"/>
          <w:color w:val="000000" w:themeColor="text1"/>
          <w:kern w:val="16"/>
          <w:sz w:val="28"/>
        </w:rPr>
      </w:pPr>
    </w:p>
    <w:p w14:paraId="3ECAFA68" w14:textId="05814F35" w:rsidR="009E29BA" w:rsidRPr="004C4A60" w:rsidRDefault="00EE76DB" w:rsidP="00A52244">
      <w:pPr>
        <w:pStyle w:val="3"/>
        <w:rPr>
          <w:color w:val="000000" w:themeColor="text1"/>
        </w:rPr>
      </w:pPr>
      <w:r w:rsidRPr="004C4A60">
        <w:rPr>
          <w:rFonts w:hint="eastAsia"/>
          <w:color w:val="000000" w:themeColor="text1"/>
        </w:rPr>
        <w:t>原民會110年4月21日</w:t>
      </w:r>
      <w:proofErr w:type="gramStart"/>
      <w:r w:rsidR="0007286E" w:rsidRPr="004C4A60">
        <w:rPr>
          <w:rFonts w:hint="eastAsia"/>
          <w:color w:val="000000" w:themeColor="text1"/>
        </w:rPr>
        <w:t>賡續函</w:t>
      </w:r>
      <w:r w:rsidRPr="004C4A60">
        <w:rPr>
          <w:rFonts w:hint="eastAsia"/>
          <w:color w:val="000000" w:themeColor="text1"/>
        </w:rPr>
        <w:t>陳</w:t>
      </w:r>
      <w:proofErr w:type="gramEnd"/>
      <w:r w:rsidR="00700862" w:rsidRPr="004C4A60">
        <w:rPr>
          <w:rFonts w:hint="eastAsia"/>
          <w:color w:val="000000" w:themeColor="text1"/>
        </w:rPr>
        <w:t>行政院</w:t>
      </w:r>
      <w:r w:rsidR="00DA3748" w:rsidRPr="004C4A60">
        <w:rPr>
          <w:rFonts w:hint="eastAsia"/>
          <w:color w:val="000000" w:themeColor="text1"/>
        </w:rPr>
        <w:t>該計畫之</w:t>
      </w:r>
      <w:r w:rsidRPr="004C4A60">
        <w:rPr>
          <w:rFonts w:hint="eastAsia"/>
          <w:color w:val="000000" w:themeColor="text1"/>
        </w:rPr>
        <w:t>綜合規劃報告，惟原民會未</w:t>
      </w:r>
      <w:r w:rsidR="00700862" w:rsidRPr="004C4A60">
        <w:rPr>
          <w:rFonts w:hint="eastAsia"/>
          <w:color w:val="000000" w:themeColor="text1"/>
        </w:rPr>
        <w:t>依</w:t>
      </w:r>
      <w:r w:rsidRPr="004C4A60">
        <w:rPr>
          <w:rFonts w:hint="eastAsia"/>
          <w:color w:val="000000" w:themeColor="text1"/>
        </w:rPr>
        <w:t>行政院</w:t>
      </w:r>
      <w:r w:rsidR="00700862" w:rsidRPr="004C4A60">
        <w:rPr>
          <w:rFonts w:hint="eastAsia"/>
          <w:color w:val="000000" w:themeColor="text1"/>
        </w:rPr>
        <w:t>原</w:t>
      </w:r>
      <w:r w:rsidRPr="004C4A60">
        <w:rPr>
          <w:rFonts w:hint="eastAsia"/>
          <w:color w:val="000000" w:themeColor="text1"/>
        </w:rPr>
        <w:t>核定可行性評估</w:t>
      </w:r>
      <w:r w:rsidR="00700862" w:rsidRPr="004C4A60">
        <w:rPr>
          <w:rFonts w:hint="eastAsia"/>
          <w:color w:val="000000" w:themeColor="text1"/>
        </w:rPr>
        <w:t>階段</w:t>
      </w:r>
      <w:proofErr w:type="gramStart"/>
      <w:r w:rsidRPr="004C4A60">
        <w:rPr>
          <w:rFonts w:hint="eastAsia"/>
          <w:color w:val="000000" w:themeColor="text1"/>
        </w:rPr>
        <w:t>所列總經</w:t>
      </w:r>
      <w:proofErr w:type="gramEnd"/>
      <w:r w:rsidRPr="004C4A60">
        <w:rPr>
          <w:rFonts w:hint="eastAsia"/>
          <w:color w:val="000000" w:themeColor="text1"/>
        </w:rPr>
        <w:t>費34億餘元，</w:t>
      </w:r>
      <w:r w:rsidR="00DA3748" w:rsidRPr="004C4A60">
        <w:rPr>
          <w:rFonts w:hint="eastAsia"/>
          <w:color w:val="000000" w:themeColor="text1"/>
        </w:rPr>
        <w:t>未</w:t>
      </w:r>
      <w:r w:rsidRPr="004C4A60">
        <w:rPr>
          <w:rFonts w:hint="eastAsia"/>
          <w:color w:val="000000" w:themeColor="text1"/>
        </w:rPr>
        <w:t>依</w:t>
      </w:r>
      <w:r w:rsidR="00A403CB" w:rsidRPr="004C4A60">
        <w:rPr>
          <w:rFonts w:hint="eastAsia"/>
          <w:color w:val="000000" w:themeColor="text1"/>
        </w:rPr>
        <w:t>該</w:t>
      </w:r>
      <w:r w:rsidRPr="004C4A60">
        <w:rPr>
          <w:rFonts w:hint="eastAsia"/>
          <w:color w:val="000000" w:themeColor="text1"/>
        </w:rPr>
        <w:t>經費妥適檢討博物館整體空間配置及興建規模，</w:t>
      </w:r>
      <w:r w:rsidR="00A403CB" w:rsidRPr="004C4A60">
        <w:rPr>
          <w:rFonts w:hint="eastAsia"/>
          <w:color w:val="000000" w:themeColor="text1"/>
        </w:rPr>
        <w:t>卻</w:t>
      </w:r>
      <w:r w:rsidRPr="004C4A60">
        <w:rPr>
          <w:rFonts w:hint="eastAsia"/>
          <w:color w:val="000000" w:themeColor="text1"/>
        </w:rPr>
        <w:t>大幅提高計畫總經費至70億餘元，肇致綜合規劃</w:t>
      </w:r>
      <w:r w:rsidR="00DA3748" w:rsidRPr="004C4A60">
        <w:rPr>
          <w:rFonts w:hint="eastAsia"/>
          <w:color w:val="000000" w:themeColor="text1"/>
        </w:rPr>
        <w:t>階段</w:t>
      </w:r>
      <w:r w:rsidRPr="004C4A60">
        <w:rPr>
          <w:rFonts w:hint="eastAsia"/>
          <w:color w:val="000000" w:themeColor="text1"/>
        </w:rPr>
        <w:t>報告經國發會110年4月28日函商</w:t>
      </w:r>
      <w:r w:rsidR="001C2F39" w:rsidRPr="004C4A60">
        <w:rPr>
          <w:rFonts w:hint="eastAsia"/>
          <w:color w:val="000000" w:themeColor="text1"/>
        </w:rPr>
        <w:t>行政院其他部會</w:t>
      </w:r>
      <w:r w:rsidRPr="004C4A60">
        <w:rPr>
          <w:rFonts w:hint="eastAsia"/>
          <w:color w:val="000000" w:themeColor="text1"/>
        </w:rPr>
        <w:t>審議結果，</w:t>
      </w:r>
      <w:r w:rsidR="0007286E" w:rsidRPr="004C4A60">
        <w:rPr>
          <w:rFonts w:hint="eastAsia"/>
          <w:color w:val="000000" w:themeColor="text1"/>
        </w:rPr>
        <w:t>因</w:t>
      </w:r>
      <w:r w:rsidR="001C2F39" w:rsidRPr="004C4A60">
        <w:rPr>
          <w:rFonts w:hint="eastAsia"/>
          <w:color w:val="000000" w:themeColor="text1"/>
        </w:rPr>
        <w:t>與</w:t>
      </w:r>
      <w:r w:rsidRPr="004C4A60">
        <w:rPr>
          <w:rFonts w:hint="eastAsia"/>
          <w:color w:val="000000" w:themeColor="text1"/>
        </w:rPr>
        <w:t>108年4月26日</w:t>
      </w:r>
      <w:r w:rsidR="001C2F39" w:rsidRPr="004C4A60">
        <w:rPr>
          <w:rFonts w:hint="eastAsia"/>
          <w:color w:val="000000" w:themeColor="text1"/>
        </w:rPr>
        <w:t>行政院秘書長</w:t>
      </w:r>
      <w:r w:rsidRPr="004C4A60">
        <w:rPr>
          <w:rFonts w:hint="eastAsia"/>
          <w:color w:val="000000" w:themeColor="text1"/>
        </w:rPr>
        <w:t>函核定可行性評估</w:t>
      </w:r>
      <w:r w:rsidR="001C2F39" w:rsidRPr="004C4A60">
        <w:rPr>
          <w:rFonts w:hint="eastAsia"/>
          <w:color w:val="000000" w:themeColor="text1"/>
        </w:rPr>
        <w:t>階段</w:t>
      </w:r>
      <w:r w:rsidRPr="004C4A60">
        <w:rPr>
          <w:rFonts w:hint="eastAsia"/>
          <w:color w:val="000000" w:themeColor="text1"/>
        </w:rPr>
        <w:t>經費增加逾1倍</w:t>
      </w:r>
      <w:r w:rsidR="001C2F39" w:rsidRPr="004C4A60">
        <w:rPr>
          <w:rFonts w:hint="eastAsia"/>
          <w:color w:val="000000" w:themeColor="text1"/>
        </w:rPr>
        <w:t>有餘</w:t>
      </w:r>
      <w:r w:rsidRPr="004C4A60">
        <w:rPr>
          <w:rFonts w:hint="eastAsia"/>
          <w:color w:val="000000" w:themeColor="text1"/>
        </w:rPr>
        <w:t>，爰於110年6月28日</w:t>
      </w:r>
      <w:proofErr w:type="gramStart"/>
      <w:r w:rsidR="001C2F39" w:rsidRPr="004C4A60">
        <w:rPr>
          <w:rFonts w:hint="eastAsia"/>
          <w:color w:val="000000" w:themeColor="text1"/>
        </w:rPr>
        <w:t>行政院</w:t>
      </w:r>
      <w:r w:rsidRPr="004C4A60">
        <w:rPr>
          <w:rFonts w:hint="eastAsia"/>
          <w:color w:val="000000" w:themeColor="text1"/>
        </w:rPr>
        <w:t>復請原民</w:t>
      </w:r>
      <w:proofErr w:type="gramEnd"/>
      <w:r w:rsidRPr="004C4A60">
        <w:rPr>
          <w:rFonts w:hint="eastAsia"/>
          <w:color w:val="000000" w:themeColor="text1"/>
        </w:rPr>
        <w:t>會重新檢討博物館空間配置，縮減辦理規模，並於原核定總經費34億餘元範圍內妥為規劃為宜</w:t>
      </w:r>
      <w:r w:rsidR="00A403CB" w:rsidRPr="004C4A60">
        <w:rPr>
          <w:rFonts w:hint="eastAsia"/>
          <w:color w:val="000000" w:themeColor="text1"/>
        </w:rPr>
        <w:t>等與</w:t>
      </w:r>
      <w:r w:rsidRPr="004C4A60">
        <w:rPr>
          <w:rFonts w:hint="eastAsia"/>
          <w:color w:val="000000" w:themeColor="text1"/>
        </w:rPr>
        <w:t>。</w:t>
      </w:r>
      <w:r w:rsidR="00C53B16" w:rsidRPr="004C4A60">
        <w:rPr>
          <w:rFonts w:hint="eastAsia"/>
          <w:color w:val="000000" w:themeColor="text1"/>
        </w:rPr>
        <w:t>該計劃歷</w:t>
      </w:r>
      <w:r w:rsidR="00A403CB" w:rsidRPr="004C4A60">
        <w:rPr>
          <w:rFonts w:hint="eastAsia"/>
          <w:color w:val="000000" w:themeColor="text1"/>
        </w:rPr>
        <w:t>經多次</w:t>
      </w:r>
      <w:r w:rsidR="00C53B16" w:rsidRPr="004C4A60">
        <w:rPr>
          <w:rFonts w:hint="eastAsia"/>
          <w:color w:val="000000" w:themeColor="text1"/>
        </w:rPr>
        <w:t>審議</w:t>
      </w:r>
      <w:r w:rsidR="00B8254D" w:rsidRPr="004C4A60">
        <w:rPr>
          <w:rFonts w:hint="eastAsia"/>
          <w:color w:val="000000" w:themeColor="text1"/>
        </w:rPr>
        <w:t>與修正</w:t>
      </w:r>
      <w:r w:rsidR="00C53B16" w:rsidRPr="004C4A60">
        <w:rPr>
          <w:rFonts w:hint="eastAsia"/>
          <w:color w:val="000000" w:themeColor="text1"/>
        </w:rPr>
        <w:t>過程</w:t>
      </w:r>
      <w:r w:rsidR="00576955" w:rsidRPr="004C4A60">
        <w:rPr>
          <w:rFonts w:hint="eastAsia"/>
          <w:color w:val="000000" w:themeColor="text1"/>
        </w:rPr>
        <w:t>如下：</w:t>
      </w:r>
    </w:p>
    <w:p w14:paraId="512992EE" w14:textId="0793ADF9" w:rsidR="00A84905" w:rsidRPr="004C4A60" w:rsidRDefault="00A84905" w:rsidP="009E29BA">
      <w:pPr>
        <w:pStyle w:val="4"/>
        <w:numPr>
          <w:ilvl w:val="0"/>
          <w:numId w:val="0"/>
        </w:numPr>
        <w:ind w:left="1360"/>
        <w:rPr>
          <w:color w:val="000000" w:themeColor="text1"/>
        </w:rPr>
      </w:pPr>
      <w:r w:rsidRPr="004C4A60">
        <w:rPr>
          <w:noProof/>
          <w:color w:val="000000" w:themeColor="text1"/>
        </w:rPr>
        <w:drawing>
          <wp:inline distT="0" distB="0" distL="0" distR="0" wp14:anchorId="4B8E993A" wp14:editId="16E59E55">
            <wp:extent cx="5030162" cy="3229429"/>
            <wp:effectExtent l="0" t="0" r="0" b="9525"/>
            <wp:docPr id="14367" name="圖片 1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0607" cy="3242555"/>
                    </a:xfrm>
                    <a:prstGeom prst="rect">
                      <a:avLst/>
                    </a:prstGeom>
                    <a:noFill/>
                  </pic:spPr>
                </pic:pic>
              </a:graphicData>
            </a:graphic>
          </wp:inline>
        </w:drawing>
      </w:r>
    </w:p>
    <w:p w14:paraId="0BF52B72" w14:textId="0130BA30" w:rsidR="009E29BA" w:rsidRPr="004C4A60" w:rsidRDefault="005336E6" w:rsidP="009E29BA">
      <w:pPr>
        <w:pStyle w:val="4"/>
        <w:numPr>
          <w:ilvl w:val="0"/>
          <w:numId w:val="0"/>
        </w:numPr>
        <w:ind w:left="850"/>
        <w:rPr>
          <w:rFonts w:hAnsi="標楷體"/>
          <w:color w:val="000000" w:themeColor="text1"/>
          <w:kern w:val="16"/>
          <w:sz w:val="28"/>
        </w:rPr>
      </w:pPr>
      <w:r w:rsidRPr="004C4A60">
        <w:rPr>
          <w:rFonts w:hAnsi="標楷體" w:hint="eastAsia"/>
          <w:color w:val="000000" w:themeColor="text1"/>
          <w:kern w:val="16"/>
          <w:sz w:val="28"/>
        </w:rPr>
        <w:t xml:space="preserve">   </w:t>
      </w:r>
      <w:r w:rsidR="00C632DD" w:rsidRPr="004C4A60">
        <w:rPr>
          <w:rFonts w:hAnsi="標楷體" w:hint="eastAsia"/>
          <w:color w:val="000000" w:themeColor="text1"/>
          <w:kern w:val="16"/>
          <w:sz w:val="28"/>
        </w:rPr>
        <w:t xml:space="preserve">   </w:t>
      </w:r>
      <w:r w:rsidR="009E29BA" w:rsidRPr="004C4A60">
        <w:rPr>
          <w:rFonts w:hAnsi="標楷體" w:hint="eastAsia"/>
          <w:color w:val="000000" w:themeColor="text1"/>
          <w:kern w:val="16"/>
          <w:sz w:val="28"/>
        </w:rPr>
        <w:t>資料來源：國發會提供，進度截至112年12月31日止。</w:t>
      </w:r>
    </w:p>
    <w:p w14:paraId="0FE7DFED" w14:textId="669861DC" w:rsidR="00E179CE" w:rsidRPr="004C4A60" w:rsidRDefault="00A403CB" w:rsidP="00E179CE">
      <w:pPr>
        <w:pStyle w:val="3"/>
        <w:rPr>
          <w:color w:val="000000" w:themeColor="text1"/>
        </w:rPr>
      </w:pPr>
      <w:r w:rsidRPr="004C4A60">
        <w:rPr>
          <w:rFonts w:hint="eastAsia"/>
          <w:color w:val="000000" w:themeColor="text1"/>
        </w:rPr>
        <w:t>歷經上開多次審議與退回修正，</w:t>
      </w:r>
      <w:r w:rsidR="00E179CE" w:rsidRPr="004C4A60">
        <w:rPr>
          <w:rFonts w:hint="eastAsia"/>
          <w:color w:val="000000" w:themeColor="text1"/>
        </w:rPr>
        <w:t>國發會</w:t>
      </w:r>
      <w:r w:rsidRPr="004C4A60">
        <w:rPr>
          <w:rFonts w:hint="eastAsia"/>
          <w:color w:val="000000" w:themeColor="text1"/>
        </w:rPr>
        <w:t>復</w:t>
      </w:r>
      <w:r w:rsidR="00E179CE" w:rsidRPr="004C4A60">
        <w:rPr>
          <w:rFonts w:hAnsi="標楷體" w:hint="eastAsia"/>
          <w:color w:val="000000" w:themeColor="text1"/>
          <w:szCs w:val="32"/>
        </w:rPr>
        <w:t>於</w:t>
      </w:r>
      <w:r w:rsidR="00E179CE" w:rsidRPr="004C4A60">
        <w:rPr>
          <w:rFonts w:hint="eastAsia"/>
          <w:color w:val="000000" w:themeColor="text1"/>
        </w:rPr>
        <w:t>113年1月23日召開</w:t>
      </w:r>
      <w:r w:rsidR="00E179CE" w:rsidRPr="004C4A60">
        <w:rPr>
          <w:rFonts w:hAnsi="標楷體" w:hint="eastAsia"/>
          <w:color w:val="000000" w:themeColor="text1"/>
        </w:rPr>
        <w:t>『</w:t>
      </w:r>
      <w:proofErr w:type="gramStart"/>
      <w:r w:rsidR="00E179CE" w:rsidRPr="004C4A60">
        <w:rPr>
          <w:rFonts w:hint="eastAsia"/>
          <w:color w:val="000000" w:themeColor="text1"/>
        </w:rPr>
        <w:t>研商院</w:t>
      </w:r>
      <w:proofErr w:type="gramEnd"/>
      <w:r w:rsidR="00E179CE" w:rsidRPr="004C4A60">
        <w:rPr>
          <w:rFonts w:hint="eastAsia"/>
          <w:color w:val="000000" w:themeColor="text1"/>
        </w:rPr>
        <w:t>交議，原民會函報修正後「國立原住民族博物館園區興建計畫綜合規劃報告書」及各部會意見回覆表一案</w:t>
      </w:r>
      <w:r w:rsidR="00E179CE" w:rsidRPr="004C4A60">
        <w:rPr>
          <w:rFonts w:hAnsi="標楷體" w:hint="eastAsia"/>
          <w:color w:val="000000" w:themeColor="text1"/>
        </w:rPr>
        <w:t>』，其會議結論</w:t>
      </w:r>
      <w:r w:rsidR="00E179CE" w:rsidRPr="004C4A60">
        <w:rPr>
          <w:rFonts w:hint="eastAsia"/>
          <w:color w:val="000000" w:themeColor="text1"/>
        </w:rPr>
        <w:t>鑒於原住民族博物館係「博物館法」第6條規定之政府應設置重大建設，對於促進原住民族文化之永續發展、充實臺灣為南島語族原鄉之文化量能、推動南島語族國家之國際連結等，有其重要性與急迫性，建議行政院原則支持。案經行政院113年3月19日</w:t>
      </w:r>
      <w:r w:rsidR="00E179CE" w:rsidRPr="004C4A60">
        <w:rPr>
          <w:rStyle w:val="aff4"/>
          <w:color w:val="000000" w:themeColor="text1"/>
        </w:rPr>
        <w:footnoteReference w:id="3"/>
      </w:r>
      <w:r w:rsidR="00E179CE" w:rsidRPr="004C4A60">
        <w:rPr>
          <w:rFonts w:hint="eastAsia"/>
          <w:color w:val="000000" w:themeColor="text1"/>
        </w:rPr>
        <w:t>函復</w:t>
      </w:r>
      <w:r w:rsidR="009F11A7" w:rsidRPr="004C4A60">
        <w:rPr>
          <w:rFonts w:hint="eastAsia"/>
          <w:color w:val="000000" w:themeColor="text1"/>
        </w:rPr>
        <w:t>同意</w:t>
      </w:r>
      <w:r w:rsidR="00E179CE" w:rsidRPr="004C4A60">
        <w:rPr>
          <w:rFonts w:hint="eastAsia"/>
          <w:color w:val="000000" w:themeColor="text1"/>
        </w:rPr>
        <w:t>所報修正後「國立原住民族博物館園區興建計畫綜合規劃報告書」</w:t>
      </w:r>
      <w:r w:rsidR="00CB6BA7" w:rsidRPr="004C4A60">
        <w:rPr>
          <w:rFonts w:hint="eastAsia"/>
          <w:color w:val="000000" w:themeColor="text1"/>
        </w:rPr>
        <w:t>，</w:t>
      </w:r>
      <w:r w:rsidR="009F11A7" w:rsidRPr="004C4A60">
        <w:rPr>
          <w:rFonts w:hint="eastAsia"/>
          <w:color w:val="000000" w:themeColor="text1"/>
        </w:rPr>
        <w:t>其</w:t>
      </w:r>
      <w:r w:rsidR="00CB6BA7" w:rsidRPr="004C4A60">
        <w:rPr>
          <w:rFonts w:hint="eastAsia"/>
          <w:color w:val="000000" w:themeColor="text1"/>
        </w:rPr>
        <w:t>審議意見重點摘錄如下</w:t>
      </w:r>
      <w:r w:rsidR="00B8254D" w:rsidRPr="004C4A60">
        <w:rPr>
          <w:rFonts w:hint="eastAsia"/>
          <w:color w:val="000000" w:themeColor="text1"/>
        </w:rPr>
        <w:t>：</w:t>
      </w:r>
    </w:p>
    <w:p w14:paraId="4D863CBF" w14:textId="77777777" w:rsidR="00E179CE" w:rsidRPr="004C4A60" w:rsidRDefault="00E179CE" w:rsidP="00E179CE">
      <w:pPr>
        <w:pStyle w:val="4"/>
        <w:rPr>
          <w:color w:val="000000" w:themeColor="text1"/>
        </w:rPr>
      </w:pPr>
      <w:r w:rsidRPr="004C4A60">
        <w:rPr>
          <w:rFonts w:hint="eastAsia"/>
          <w:color w:val="000000" w:themeColor="text1"/>
        </w:rPr>
        <w:t>該案綜合規劃報告係辦理第一期建設事宜，計畫期程自113至120年，總經費為58億5,900萬元，全數由公共建設預算支應；至各年度實際經費需求，</w:t>
      </w:r>
      <w:proofErr w:type="gramStart"/>
      <w:r w:rsidRPr="004C4A60">
        <w:rPr>
          <w:rFonts w:hint="eastAsia"/>
          <w:color w:val="000000" w:themeColor="text1"/>
        </w:rPr>
        <w:t>請循年度</w:t>
      </w:r>
      <w:proofErr w:type="gramEnd"/>
      <w:r w:rsidRPr="004C4A60">
        <w:rPr>
          <w:rFonts w:hint="eastAsia"/>
          <w:color w:val="000000" w:themeColor="text1"/>
        </w:rPr>
        <w:t>政府重大公共建設計畫預算先期作業規定程序辦理。</w:t>
      </w:r>
    </w:p>
    <w:p w14:paraId="31D54753" w14:textId="22758BA7" w:rsidR="00E179CE" w:rsidRPr="004C4A60" w:rsidRDefault="00E179CE" w:rsidP="00E179CE">
      <w:pPr>
        <w:pStyle w:val="4"/>
        <w:rPr>
          <w:color w:val="000000" w:themeColor="text1"/>
        </w:rPr>
      </w:pPr>
      <w:r w:rsidRPr="004C4A60">
        <w:rPr>
          <w:rFonts w:hint="eastAsia"/>
          <w:color w:val="000000" w:themeColor="text1"/>
        </w:rPr>
        <w:t>該案綜合規劃報告所列各項工程經費</w:t>
      </w:r>
      <w:proofErr w:type="gramStart"/>
      <w:r w:rsidRPr="004C4A60">
        <w:rPr>
          <w:rFonts w:hint="eastAsia"/>
          <w:color w:val="000000" w:themeColor="text1"/>
        </w:rPr>
        <w:t>係屬概估</w:t>
      </w:r>
      <w:proofErr w:type="gramEnd"/>
      <w:r w:rsidRPr="004C4A60">
        <w:rPr>
          <w:rFonts w:hint="eastAsia"/>
          <w:color w:val="000000" w:themeColor="text1"/>
        </w:rPr>
        <w:t>，後續依「政府公共工程計畫與經費審議作業要點」規定，送</w:t>
      </w:r>
      <w:r w:rsidR="00CB6BA7" w:rsidRPr="004C4A60">
        <w:rPr>
          <w:rFonts w:hint="eastAsia"/>
          <w:color w:val="000000" w:themeColor="text1"/>
        </w:rPr>
        <w:t>行政院公共工程委員會</w:t>
      </w:r>
      <w:r w:rsidRPr="004C4A60">
        <w:rPr>
          <w:rFonts w:hint="eastAsia"/>
          <w:color w:val="000000" w:themeColor="text1"/>
        </w:rPr>
        <w:t>審定；且落實綠建築、智慧建築、基地土方挖填平衡等，優先考量納入</w:t>
      </w:r>
      <w:proofErr w:type="gramStart"/>
      <w:r w:rsidRPr="004C4A60">
        <w:rPr>
          <w:rFonts w:hint="eastAsia"/>
          <w:color w:val="000000" w:themeColor="text1"/>
        </w:rPr>
        <w:t>減碳工</w:t>
      </w:r>
      <w:proofErr w:type="gramEnd"/>
      <w:r w:rsidRPr="004C4A60">
        <w:rPr>
          <w:rFonts w:hint="eastAsia"/>
          <w:color w:val="000000" w:themeColor="text1"/>
        </w:rPr>
        <w:t>法與循環建材之使用，以符合</w:t>
      </w:r>
      <w:proofErr w:type="gramStart"/>
      <w:r w:rsidRPr="004C4A60">
        <w:rPr>
          <w:rFonts w:hint="eastAsia"/>
          <w:color w:val="000000" w:themeColor="text1"/>
        </w:rPr>
        <w:t>國家淨零轉</w:t>
      </w:r>
      <w:proofErr w:type="gramEnd"/>
      <w:r w:rsidRPr="004C4A60">
        <w:rPr>
          <w:rFonts w:hint="eastAsia"/>
          <w:color w:val="000000" w:themeColor="text1"/>
        </w:rPr>
        <w:t>型政策目標。</w:t>
      </w:r>
    </w:p>
    <w:p w14:paraId="438F156F" w14:textId="4B642418" w:rsidR="00F065DB" w:rsidRPr="004C4A60" w:rsidRDefault="00F065DB" w:rsidP="00F065DB">
      <w:pPr>
        <w:pStyle w:val="4"/>
        <w:rPr>
          <w:color w:val="000000" w:themeColor="text1"/>
        </w:rPr>
      </w:pPr>
      <w:proofErr w:type="gramStart"/>
      <w:r w:rsidRPr="004C4A60">
        <w:rPr>
          <w:rFonts w:hint="eastAsia"/>
          <w:color w:val="000000" w:themeColor="text1"/>
        </w:rPr>
        <w:t>採</w:t>
      </w:r>
      <w:proofErr w:type="gramEnd"/>
      <w:r w:rsidRPr="004C4A60">
        <w:rPr>
          <w:rFonts w:hint="eastAsia"/>
          <w:color w:val="000000" w:themeColor="text1"/>
        </w:rPr>
        <w:t>軟硬體併行籌劃，應著重兩者之整體性搭配，且軟體展演規劃較硬體基礎建設更具挑戰及重要性，規劃時請先諮詢國內外南島起源研究之學者專家及部落耆老意見。</w:t>
      </w:r>
    </w:p>
    <w:p w14:paraId="127B3A45" w14:textId="0909ACE4" w:rsidR="000364F0" w:rsidRPr="004C4A60" w:rsidRDefault="000364F0" w:rsidP="00D55D46">
      <w:pPr>
        <w:pStyle w:val="4"/>
        <w:rPr>
          <w:color w:val="000000" w:themeColor="text1"/>
        </w:rPr>
      </w:pPr>
      <w:r w:rsidRPr="004C4A60">
        <w:rPr>
          <w:rFonts w:hint="eastAsia"/>
          <w:color w:val="000000" w:themeColor="text1"/>
        </w:rPr>
        <w:t>請儘速成立籌備小組，</w:t>
      </w:r>
      <w:proofErr w:type="gramStart"/>
      <w:r w:rsidRPr="004C4A60">
        <w:rPr>
          <w:rFonts w:hint="eastAsia"/>
          <w:color w:val="000000" w:themeColor="text1"/>
        </w:rPr>
        <w:t>俾</w:t>
      </w:r>
      <w:proofErr w:type="gramEnd"/>
      <w:r w:rsidRPr="004C4A60">
        <w:rPr>
          <w:rFonts w:hint="eastAsia"/>
          <w:color w:val="000000" w:themeColor="text1"/>
        </w:rPr>
        <w:t>利推動後續籌設作業，並於籌備期間運用適當行銷策略，培養潛在客群。</w:t>
      </w:r>
    </w:p>
    <w:p w14:paraId="65D24415" w14:textId="74825E65" w:rsidR="003A1B6C" w:rsidRPr="004C4A60" w:rsidRDefault="00A52244" w:rsidP="00A52244">
      <w:pPr>
        <w:pStyle w:val="4"/>
        <w:rPr>
          <w:color w:val="000000" w:themeColor="text1"/>
        </w:rPr>
      </w:pPr>
      <w:r w:rsidRPr="004C4A60">
        <w:rPr>
          <w:rFonts w:hint="eastAsia"/>
          <w:color w:val="000000" w:themeColor="text1"/>
        </w:rPr>
        <w:t>第二期</w:t>
      </w:r>
      <w:proofErr w:type="gramStart"/>
      <w:r w:rsidRPr="004C4A60">
        <w:rPr>
          <w:rFonts w:hint="eastAsia"/>
          <w:color w:val="000000" w:themeColor="text1"/>
        </w:rPr>
        <w:t>俟</w:t>
      </w:r>
      <w:proofErr w:type="gramEnd"/>
      <w:r w:rsidRPr="004C4A60">
        <w:rPr>
          <w:rFonts w:hint="eastAsia"/>
          <w:color w:val="000000" w:themeColor="text1"/>
        </w:rPr>
        <w:t>第一期開館營運一段</w:t>
      </w:r>
      <w:proofErr w:type="gramStart"/>
      <w:r w:rsidRPr="004C4A60">
        <w:rPr>
          <w:rFonts w:hint="eastAsia"/>
          <w:color w:val="000000" w:themeColor="text1"/>
        </w:rPr>
        <w:t>期間</w:t>
      </w:r>
      <w:proofErr w:type="gramEnd"/>
      <w:r w:rsidRPr="004C4A60">
        <w:rPr>
          <w:rFonts w:hint="eastAsia"/>
          <w:color w:val="000000" w:themeColor="text1"/>
        </w:rPr>
        <w:t>，再視營運成效據以推動後續建設。</w:t>
      </w:r>
    </w:p>
    <w:p w14:paraId="26222FE2" w14:textId="45564848" w:rsidR="00D00CA7" w:rsidRPr="004C4A60" w:rsidRDefault="00D00CA7" w:rsidP="00D00CA7">
      <w:pPr>
        <w:pStyle w:val="3"/>
        <w:rPr>
          <w:color w:val="000000" w:themeColor="text1"/>
        </w:rPr>
      </w:pPr>
      <w:r w:rsidRPr="004C4A60">
        <w:rPr>
          <w:rFonts w:hint="eastAsia"/>
          <w:color w:val="000000" w:themeColor="text1"/>
        </w:rPr>
        <w:t>本院11</w:t>
      </w:r>
      <w:r w:rsidR="000C2B66" w:rsidRPr="004C4A60">
        <w:rPr>
          <w:rFonts w:hint="eastAsia"/>
          <w:color w:val="000000" w:themeColor="text1"/>
        </w:rPr>
        <w:t>2</w:t>
      </w:r>
      <w:r w:rsidRPr="004C4A60">
        <w:rPr>
          <w:rFonts w:hint="eastAsia"/>
          <w:color w:val="000000" w:themeColor="text1"/>
        </w:rPr>
        <w:t>年</w:t>
      </w:r>
      <w:r w:rsidR="000C2B66" w:rsidRPr="004C4A60">
        <w:rPr>
          <w:rFonts w:hint="eastAsia"/>
          <w:color w:val="000000" w:themeColor="text1"/>
        </w:rPr>
        <w:t>1</w:t>
      </w:r>
      <w:r w:rsidRPr="004C4A60">
        <w:rPr>
          <w:rFonts w:hint="eastAsia"/>
          <w:color w:val="000000" w:themeColor="text1"/>
        </w:rPr>
        <w:t>2月2</w:t>
      </w:r>
      <w:r w:rsidR="000C2B66" w:rsidRPr="004C4A60">
        <w:rPr>
          <w:rFonts w:hint="eastAsia"/>
          <w:color w:val="000000" w:themeColor="text1"/>
        </w:rPr>
        <w:t>0</w:t>
      </w:r>
      <w:r w:rsidRPr="004C4A60">
        <w:rPr>
          <w:rFonts w:hint="eastAsia"/>
          <w:color w:val="000000" w:themeColor="text1"/>
        </w:rPr>
        <w:t>日諮詢會議，專家學者表示</w:t>
      </w:r>
      <w:r w:rsidRPr="004C4A60">
        <w:rPr>
          <w:rFonts w:hAnsi="標楷體" w:hint="eastAsia"/>
          <w:color w:val="000000" w:themeColor="text1"/>
          <w:kern w:val="16"/>
          <w:sz w:val="28"/>
        </w:rPr>
        <w:t>：</w:t>
      </w:r>
      <w:r w:rsidRPr="004C4A60">
        <w:rPr>
          <w:rFonts w:hint="eastAsia"/>
          <w:color w:val="000000" w:themeColor="text1"/>
        </w:rPr>
        <w:t>臺灣為南島民族重要起源，原民博物館日後將成為臺灣與南島民族等島嶼國家之重要交流平台；臺灣除本國原住民研究外，更應積極投入國際南島民族相關研究。建議原民會現行規劃</w:t>
      </w:r>
      <w:r w:rsidR="000C2B66" w:rsidRPr="004C4A60">
        <w:rPr>
          <w:rFonts w:hint="eastAsia"/>
          <w:color w:val="000000" w:themeColor="text1"/>
        </w:rPr>
        <w:t>方向</w:t>
      </w:r>
      <w:r w:rsidRPr="004C4A60">
        <w:rPr>
          <w:rFonts w:hint="eastAsia"/>
          <w:color w:val="000000" w:themeColor="text1"/>
        </w:rPr>
        <w:t>必須要有國際南島民族之總體思維外，並</w:t>
      </w:r>
      <w:r w:rsidR="000C2B66" w:rsidRPr="004C4A60">
        <w:rPr>
          <w:rFonts w:hint="eastAsia"/>
          <w:color w:val="000000" w:themeColor="text1"/>
        </w:rPr>
        <w:t>應</w:t>
      </w:r>
      <w:r w:rsidRPr="004C4A60">
        <w:rPr>
          <w:rFonts w:hint="eastAsia"/>
          <w:color w:val="000000" w:themeColor="text1"/>
        </w:rPr>
        <w:t>著手</w:t>
      </w:r>
      <w:proofErr w:type="gramStart"/>
      <w:r w:rsidR="000C2B66" w:rsidRPr="004C4A60">
        <w:rPr>
          <w:rFonts w:hAnsi="標楷體" w:hint="eastAsia"/>
          <w:color w:val="000000" w:themeColor="text1"/>
          <w:szCs w:val="32"/>
        </w:rPr>
        <w:t>研</w:t>
      </w:r>
      <w:proofErr w:type="gramEnd"/>
      <w:r w:rsidR="000C2B66" w:rsidRPr="004C4A60">
        <w:rPr>
          <w:rFonts w:hAnsi="標楷體" w:hint="eastAsia"/>
          <w:color w:val="000000" w:themeColor="text1"/>
          <w:szCs w:val="32"/>
        </w:rPr>
        <w:t>議</w:t>
      </w:r>
      <w:r w:rsidRPr="004C4A60">
        <w:rPr>
          <w:rFonts w:hAnsi="標楷體" w:hint="eastAsia"/>
          <w:color w:val="000000" w:themeColor="text1"/>
          <w:szCs w:val="32"/>
        </w:rPr>
        <w:t>促成該館成為南太平洋大學(</w:t>
      </w:r>
      <w:r w:rsidRPr="004C4A60">
        <w:rPr>
          <w:rFonts w:hAnsi="標楷體"/>
          <w:color w:val="000000" w:themeColor="text1"/>
          <w:szCs w:val="32"/>
        </w:rPr>
        <w:t>University of the South Pacific)</w:t>
      </w:r>
      <w:r w:rsidRPr="004C4A60">
        <w:rPr>
          <w:rFonts w:hAnsi="標楷體" w:hint="eastAsia"/>
          <w:color w:val="000000" w:themeColor="text1"/>
          <w:szCs w:val="32"/>
        </w:rPr>
        <w:t>臺灣校區之可行性。</w:t>
      </w:r>
    </w:p>
    <w:p w14:paraId="668DF6EA" w14:textId="1A1FDB22" w:rsidR="00992308" w:rsidRPr="004C4A60" w:rsidRDefault="00E179CE" w:rsidP="00032C03">
      <w:pPr>
        <w:pStyle w:val="3"/>
        <w:rPr>
          <w:color w:val="000000" w:themeColor="text1"/>
        </w:rPr>
      </w:pPr>
      <w:r w:rsidRPr="004C4A60">
        <w:rPr>
          <w:rFonts w:hint="eastAsia"/>
          <w:color w:val="000000" w:themeColor="text1"/>
        </w:rPr>
        <w:t>綜上，原民會</w:t>
      </w:r>
      <w:r w:rsidR="00B8254D" w:rsidRPr="004C4A60">
        <w:rPr>
          <w:rFonts w:hint="eastAsia"/>
          <w:color w:val="000000" w:themeColor="text1"/>
        </w:rPr>
        <w:t>推動該案經</w:t>
      </w:r>
      <w:r w:rsidRPr="004C4A60">
        <w:rPr>
          <w:rFonts w:hint="eastAsia"/>
          <w:color w:val="000000" w:themeColor="text1"/>
        </w:rPr>
        <w:t>108年4月26日</w:t>
      </w:r>
      <w:r w:rsidR="00B8254D" w:rsidRPr="004C4A60">
        <w:rPr>
          <w:rFonts w:hint="eastAsia"/>
          <w:color w:val="000000" w:themeColor="text1"/>
        </w:rPr>
        <w:t>奉</w:t>
      </w:r>
      <w:r w:rsidRPr="004C4A60">
        <w:rPr>
          <w:rFonts w:hint="eastAsia"/>
          <w:color w:val="000000" w:themeColor="text1"/>
        </w:rPr>
        <w:t>行政院原則同意旨案「可行性評估」報告</w:t>
      </w:r>
      <w:r w:rsidR="00B8254D" w:rsidRPr="004C4A60">
        <w:rPr>
          <w:rFonts w:hint="eastAsia"/>
          <w:color w:val="000000" w:themeColor="text1"/>
        </w:rPr>
        <w:t>，</w:t>
      </w:r>
      <w:r w:rsidRPr="004C4A60">
        <w:rPr>
          <w:rFonts w:hint="eastAsia"/>
          <w:color w:val="000000" w:themeColor="text1"/>
        </w:rPr>
        <w:t>其</w:t>
      </w:r>
      <w:proofErr w:type="gramStart"/>
      <w:r w:rsidRPr="004C4A60">
        <w:rPr>
          <w:rFonts w:hint="eastAsia"/>
          <w:color w:val="000000" w:themeColor="text1"/>
        </w:rPr>
        <w:t>經費匡列</w:t>
      </w:r>
      <w:proofErr w:type="gramEnd"/>
      <w:r w:rsidRPr="004C4A60">
        <w:rPr>
          <w:rFonts w:hint="eastAsia"/>
          <w:color w:val="000000" w:themeColor="text1"/>
        </w:rPr>
        <w:t>34億餘元，而後賡續辦理該案「綜合規劃」報告，經費擬增加為70億餘元，因預算增加一倍有餘，與行政院</w:t>
      </w:r>
      <w:r w:rsidR="00B8254D" w:rsidRPr="004C4A60">
        <w:rPr>
          <w:rFonts w:hint="eastAsia"/>
          <w:color w:val="000000" w:themeColor="text1"/>
        </w:rPr>
        <w:t>原</w:t>
      </w:r>
      <w:r w:rsidRPr="004C4A60">
        <w:rPr>
          <w:rFonts w:hint="eastAsia"/>
          <w:color w:val="000000" w:themeColor="text1"/>
        </w:rPr>
        <w:t>核定方案內容不符；然原民會卻未先與相關部會溝通，或再次修正陳報「可行性評估」報告內容，致該案前後階段預算差異甚大，綜合規劃</w:t>
      </w:r>
      <w:r w:rsidR="00B8254D" w:rsidRPr="004C4A60">
        <w:rPr>
          <w:rFonts w:hint="eastAsia"/>
          <w:color w:val="000000" w:themeColor="text1"/>
        </w:rPr>
        <w:t>階段</w:t>
      </w:r>
      <w:r w:rsidRPr="004C4A60">
        <w:rPr>
          <w:rFonts w:hint="eastAsia"/>
          <w:color w:val="000000" w:themeColor="text1"/>
        </w:rPr>
        <w:t>多次被國發會彙整行政院相關部會之審議意見所退回修正，</w:t>
      </w:r>
      <w:r w:rsidR="00E62983" w:rsidRPr="004C4A60">
        <w:rPr>
          <w:rFonts w:hint="eastAsia"/>
          <w:color w:val="000000" w:themeColor="text1"/>
        </w:rPr>
        <w:t>耗時近5年行政院</w:t>
      </w:r>
      <w:r w:rsidR="005A2D9B" w:rsidRPr="004C4A60">
        <w:rPr>
          <w:rFonts w:hint="eastAsia"/>
          <w:color w:val="000000" w:themeColor="text1"/>
        </w:rPr>
        <w:t>方</w:t>
      </w:r>
      <w:r w:rsidR="00E62983" w:rsidRPr="004C4A60">
        <w:rPr>
          <w:rFonts w:hint="eastAsia"/>
          <w:color w:val="000000" w:themeColor="text1"/>
        </w:rPr>
        <w:t>於113年3月19日函復同意該案綜合規劃報告，</w:t>
      </w:r>
      <w:r w:rsidR="00E62983" w:rsidRPr="004C4A60">
        <w:rPr>
          <w:rFonts w:hAnsi="標楷體" w:hint="eastAsia"/>
          <w:color w:val="000000" w:themeColor="text1"/>
          <w:kern w:val="16"/>
          <w:szCs w:val="32"/>
        </w:rPr>
        <w:t>造成期程嚴重延宕</w:t>
      </w:r>
      <w:r w:rsidRPr="004C4A60">
        <w:rPr>
          <w:rFonts w:hint="eastAsia"/>
          <w:color w:val="000000" w:themeColor="text1"/>
        </w:rPr>
        <w:t>，原民會難辭其咎。幸經</w:t>
      </w:r>
      <w:r w:rsidR="00B8254D" w:rsidRPr="004C4A60">
        <w:rPr>
          <w:rFonts w:hint="eastAsia"/>
          <w:color w:val="000000" w:themeColor="text1"/>
        </w:rPr>
        <w:t>行政院與</w:t>
      </w:r>
      <w:r w:rsidRPr="004C4A60">
        <w:rPr>
          <w:rFonts w:hint="eastAsia"/>
          <w:color w:val="000000" w:themeColor="text1"/>
        </w:rPr>
        <w:t>國發會</w:t>
      </w:r>
      <w:r w:rsidR="00A403CB" w:rsidRPr="004C4A60">
        <w:rPr>
          <w:rFonts w:hint="eastAsia"/>
          <w:color w:val="000000" w:themeColor="text1"/>
        </w:rPr>
        <w:t>積極</w:t>
      </w:r>
      <w:r w:rsidRPr="004C4A60">
        <w:rPr>
          <w:rFonts w:hint="eastAsia"/>
          <w:color w:val="000000" w:themeColor="text1"/>
        </w:rPr>
        <w:t>召開</w:t>
      </w:r>
      <w:r w:rsidR="00A403CB" w:rsidRPr="004C4A60">
        <w:rPr>
          <w:rFonts w:hint="eastAsia"/>
          <w:color w:val="000000" w:themeColor="text1"/>
        </w:rPr>
        <w:t>相關</w:t>
      </w:r>
      <w:r w:rsidRPr="004C4A60">
        <w:rPr>
          <w:rFonts w:hint="eastAsia"/>
          <w:color w:val="000000" w:themeColor="text1"/>
        </w:rPr>
        <w:t>會議</w:t>
      </w:r>
      <w:r w:rsidR="00A403CB" w:rsidRPr="004C4A60">
        <w:rPr>
          <w:rFonts w:hint="eastAsia"/>
          <w:color w:val="000000" w:themeColor="text1"/>
        </w:rPr>
        <w:t>與各部會</w:t>
      </w:r>
      <w:r w:rsidRPr="004C4A60">
        <w:rPr>
          <w:rFonts w:hint="eastAsia"/>
          <w:color w:val="000000" w:themeColor="text1"/>
        </w:rPr>
        <w:t>協</w:t>
      </w:r>
      <w:r w:rsidR="00A66608" w:rsidRPr="004C4A60">
        <w:rPr>
          <w:rFonts w:hint="eastAsia"/>
          <w:color w:val="000000" w:themeColor="text1"/>
        </w:rPr>
        <w:t>商</w:t>
      </w:r>
      <w:r w:rsidR="00A403CB" w:rsidRPr="004C4A60">
        <w:rPr>
          <w:rFonts w:hint="eastAsia"/>
          <w:color w:val="000000" w:themeColor="text1"/>
        </w:rPr>
        <w:t>溝通</w:t>
      </w:r>
      <w:r w:rsidRPr="004C4A60">
        <w:rPr>
          <w:rFonts w:hint="eastAsia"/>
          <w:color w:val="000000" w:themeColor="text1"/>
        </w:rPr>
        <w:t>，</w:t>
      </w:r>
      <w:r w:rsidR="00A66608" w:rsidRPr="004C4A60">
        <w:rPr>
          <w:rFonts w:hint="eastAsia"/>
          <w:color w:val="000000" w:themeColor="text1"/>
        </w:rPr>
        <w:t>順利</w:t>
      </w:r>
      <w:r w:rsidR="00A403CB" w:rsidRPr="004C4A60">
        <w:rPr>
          <w:rFonts w:hint="eastAsia"/>
          <w:color w:val="000000" w:themeColor="text1"/>
        </w:rPr>
        <w:t>簽奉行政院</w:t>
      </w:r>
      <w:r w:rsidR="00A66608" w:rsidRPr="004C4A60">
        <w:rPr>
          <w:rFonts w:hint="eastAsia"/>
          <w:color w:val="000000" w:themeColor="text1"/>
        </w:rPr>
        <w:t>核定該案綜合規劃報告</w:t>
      </w:r>
      <w:r w:rsidR="00B8254D" w:rsidRPr="004C4A60">
        <w:rPr>
          <w:rFonts w:hint="eastAsia"/>
          <w:color w:val="000000" w:themeColor="text1"/>
        </w:rPr>
        <w:t>，並</w:t>
      </w:r>
      <w:proofErr w:type="gramStart"/>
      <w:r w:rsidR="00B8254D" w:rsidRPr="004C4A60">
        <w:rPr>
          <w:rFonts w:hint="eastAsia"/>
          <w:color w:val="000000" w:themeColor="text1"/>
        </w:rPr>
        <w:t>賡</w:t>
      </w:r>
      <w:proofErr w:type="gramEnd"/>
      <w:r w:rsidR="00B8254D" w:rsidRPr="004C4A60">
        <w:rPr>
          <w:rFonts w:hint="eastAsia"/>
          <w:color w:val="000000" w:themeColor="text1"/>
        </w:rPr>
        <w:t>續</w:t>
      </w:r>
      <w:r w:rsidR="00A66608" w:rsidRPr="004C4A60">
        <w:rPr>
          <w:rFonts w:hint="eastAsia"/>
          <w:color w:val="000000" w:themeColor="text1"/>
        </w:rPr>
        <w:t>推動</w:t>
      </w:r>
      <w:r w:rsidR="00B8254D" w:rsidRPr="004C4A60">
        <w:rPr>
          <w:rFonts w:hint="eastAsia"/>
          <w:color w:val="000000" w:themeColor="text1"/>
        </w:rPr>
        <w:t>辦理，</w:t>
      </w:r>
      <w:r w:rsidRPr="004C4A60">
        <w:rPr>
          <w:rFonts w:hint="eastAsia"/>
          <w:color w:val="000000" w:themeColor="text1"/>
        </w:rPr>
        <w:t>原民會應</w:t>
      </w:r>
      <w:r w:rsidR="00245DC4" w:rsidRPr="004C4A60">
        <w:rPr>
          <w:rFonts w:hint="eastAsia"/>
          <w:color w:val="000000" w:themeColor="text1"/>
        </w:rPr>
        <w:t>引以為鑑</w:t>
      </w:r>
      <w:r w:rsidRPr="004C4A60">
        <w:rPr>
          <w:rFonts w:hint="eastAsia"/>
          <w:color w:val="000000" w:themeColor="text1"/>
        </w:rPr>
        <w:t>，審慎檢討爾後經辦重大工程預算內容與推動模式</w:t>
      </w:r>
      <w:r w:rsidR="00D00CA7" w:rsidRPr="004C4A60">
        <w:rPr>
          <w:rFonts w:hint="eastAsia"/>
          <w:color w:val="000000" w:themeColor="text1"/>
        </w:rPr>
        <w:t>外，</w:t>
      </w:r>
      <w:r w:rsidR="00D00CA7" w:rsidRPr="004C4A60">
        <w:rPr>
          <w:rFonts w:hAnsi="標楷體" w:hint="eastAsia"/>
          <w:color w:val="000000" w:themeColor="text1"/>
          <w:szCs w:val="32"/>
        </w:rPr>
        <w:t>另該館日後將成為臺灣與南島民族國家島嶼之重要交流平台，原民會應著手</w:t>
      </w:r>
      <w:r w:rsidR="000C2B66" w:rsidRPr="004C4A60">
        <w:rPr>
          <w:rFonts w:hAnsi="標楷體" w:hint="eastAsia"/>
          <w:color w:val="000000" w:themeColor="text1"/>
          <w:szCs w:val="32"/>
        </w:rPr>
        <w:t>研議</w:t>
      </w:r>
      <w:r w:rsidR="00D00CA7" w:rsidRPr="004C4A60">
        <w:rPr>
          <w:rFonts w:hAnsi="標楷體" w:hint="eastAsia"/>
          <w:color w:val="000000" w:themeColor="text1"/>
          <w:szCs w:val="32"/>
        </w:rPr>
        <w:t>促成該館成為南太平洋大學(</w:t>
      </w:r>
      <w:r w:rsidR="00D00CA7" w:rsidRPr="004C4A60">
        <w:rPr>
          <w:rFonts w:hAnsi="標楷體"/>
          <w:color w:val="000000" w:themeColor="text1"/>
          <w:szCs w:val="32"/>
        </w:rPr>
        <w:t>University of the South Pacific)</w:t>
      </w:r>
      <w:r w:rsidR="00D00CA7" w:rsidRPr="004C4A60">
        <w:rPr>
          <w:rFonts w:hAnsi="標楷體" w:hint="eastAsia"/>
          <w:color w:val="000000" w:themeColor="text1"/>
          <w:szCs w:val="32"/>
        </w:rPr>
        <w:t>臺灣校區之可行性。</w:t>
      </w:r>
    </w:p>
    <w:p w14:paraId="7C6ECF34" w14:textId="77777777" w:rsidR="004406AC" w:rsidRPr="004C4A60" w:rsidRDefault="004406AC" w:rsidP="004406AC">
      <w:pPr>
        <w:pStyle w:val="3"/>
        <w:numPr>
          <w:ilvl w:val="0"/>
          <w:numId w:val="0"/>
        </w:numPr>
        <w:ind w:left="680"/>
        <w:rPr>
          <w:color w:val="000000" w:themeColor="text1"/>
        </w:rPr>
      </w:pPr>
    </w:p>
    <w:p w14:paraId="4509F3D3" w14:textId="322AE6EE" w:rsidR="00E0758E" w:rsidRPr="004C4A60" w:rsidRDefault="00032C03" w:rsidP="000738BA">
      <w:pPr>
        <w:pStyle w:val="2"/>
        <w:rPr>
          <w:color w:val="000000" w:themeColor="text1"/>
        </w:rPr>
      </w:pPr>
      <w:r w:rsidRPr="004C4A60">
        <w:rPr>
          <w:rFonts w:hint="eastAsia"/>
          <w:color w:val="000000" w:themeColor="text1"/>
        </w:rPr>
        <w:t>國立</w:t>
      </w:r>
      <w:r w:rsidR="00C262FE" w:rsidRPr="004C4A60">
        <w:rPr>
          <w:rFonts w:hint="eastAsia"/>
          <w:color w:val="000000" w:themeColor="text1"/>
        </w:rPr>
        <w:t>原民博物館係依據「</w:t>
      </w:r>
      <w:bookmarkStart w:id="37" w:name="_Hlk162448972"/>
      <w:r w:rsidR="00C262FE" w:rsidRPr="004C4A60">
        <w:rPr>
          <w:rFonts w:hint="eastAsia"/>
          <w:color w:val="000000" w:themeColor="text1"/>
        </w:rPr>
        <w:t>博物館法</w:t>
      </w:r>
      <w:bookmarkEnd w:id="37"/>
      <w:r w:rsidR="00C262FE" w:rsidRPr="004C4A60">
        <w:rPr>
          <w:rFonts w:hint="eastAsia"/>
          <w:color w:val="000000" w:themeColor="text1"/>
        </w:rPr>
        <w:t>」第6條規定</w:t>
      </w:r>
      <w:r w:rsidR="00992308" w:rsidRPr="004C4A60">
        <w:rPr>
          <w:rFonts w:hint="eastAsia"/>
          <w:color w:val="000000" w:themeColor="text1"/>
        </w:rPr>
        <w:t>行政院</w:t>
      </w:r>
      <w:r w:rsidR="00C262FE" w:rsidRPr="004C4A60">
        <w:rPr>
          <w:rFonts w:hint="eastAsia"/>
          <w:color w:val="000000" w:themeColor="text1"/>
        </w:rPr>
        <w:t>應設置</w:t>
      </w:r>
      <w:r w:rsidR="00992308" w:rsidRPr="004C4A60">
        <w:rPr>
          <w:rFonts w:hint="eastAsia"/>
          <w:color w:val="000000" w:themeColor="text1"/>
        </w:rPr>
        <w:t>之</w:t>
      </w:r>
      <w:r w:rsidR="00C262FE" w:rsidRPr="004C4A60">
        <w:rPr>
          <w:rFonts w:hint="eastAsia"/>
          <w:color w:val="000000" w:themeColor="text1"/>
        </w:rPr>
        <w:t>重大建設，</w:t>
      </w:r>
      <w:r w:rsidR="00C262FE" w:rsidRPr="004C4A60">
        <w:rPr>
          <w:rFonts w:hAnsi="標楷體" w:hint="eastAsia"/>
          <w:color w:val="000000" w:themeColor="text1"/>
          <w:szCs w:val="32"/>
        </w:rPr>
        <w:t>對於促進原住民族文化之永續發展等</w:t>
      </w:r>
      <w:r w:rsidR="005A7490" w:rsidRPr="004C4A60">
        <w:rPr>
          <w:rFonts w:hAnsi="標楷體" w:hint="eastAsia"/>
          <w:color w:val="000000" w:themeColor="text1"/>
          <w:szCs w:val="32"/>
        </w:rPr>
        <w:t>目標</w:t>
      </w:r>
      <w:r w:rsidR="00C262FE" w:rsidRPr="004C4A60">
        <w:rPr>
          <w:rFonts w:hAnsi="標楷體" w:hint="eastAsia"/>
          <w:color w:val="000000" w:themeColor="text1"/>
          <w:szCs w:val="32"/>
        </w:rPr>
        <w:t>，有其重要性與急迫性。</w:t>
      </w:r>
      <w:proofErr w:type="gramStart"/>
      <w:r w:rsidR="00C262FE" w:rsidRPr="004C4A60">
        <w:rPr>
          <w:rFonts w:hAnsi="標楷體" w:hint="eastAsia"/>
          <w:color w:val="000000" w:themeColor="text1"/>
          <w:szCs w:val="32"/>
        </w:rPr>
        <w:t>然查</w:t>
      </w:r>
      <w:r w:rsidR="0092428C" w:rsidRPr="004C4A60">
        <w:rPr>
          <w:rFonts w:hAnsi="標楷體" w:hint="eastAsia"/>
          <w:color w:val="000000" w:themeColor="text1"/>
          <w:szCs w:val="32"/>
        </w:rPr>
        <w:t>該</w:t>
      </w:r>
      <w:proofErr w:type="gramEnd"/>
      <w:r w:rsidR="00041F07" w:rsidRPr="004C4A60">
        <w:rPr>
          <w:rFonts w:hAnsi="標楷體" w:hint="eastAsia"/>
          <w:color w:val="000000" w:themeColor="text1"/>
          <w:szCs w:val="32"/>
        </w:rPr>
        <w:t>案</w:t>
      </w:r>
      <w:r w:rsidR="00537E77" w:rsidRPr="004C4A60">
        <w:rPr>
          <w:rFonts w:hAnsi="標楷體" w:hint="eastAsia"/>
          <w:color w:val="000000" w:themeColor="text1"/>
          <w:szCs w:val="32"/>
        </w:rPr>
        <w:t>現階段</w:t>
      </w:r>
      <w:r w:rsidR="00041F07" w:rsidRPr="004C4A60">
        <w:rPr>
          <w:rFonts w:hAnsi="標楷體" w:hint="eastAsia"/>
          <w:color w:val="000000" w:themeColor="text1"/>
          <w:szCs w:val="32"/>
        </w:rPr>
        <w:t>進度</w:t>
      </w:r>
      <w:r w:rsidR="00537E77" w:rsidRPr="004C4A60">
        <w:rPr>
          <w:rFonts w:hAnsi="標楷體" w:hint="eastAsia"/>
          <w:color w:val="000000" w:themeColor="text1"/>
          <w:szCs w:val="32"/>
        </w:rPr>
        <w:t>延宕數年主要</w:t>
      </w:r>
      <w:r w:rsidR="00041F07" w:rsidRPr="004C4A60">
        <w:rPr>
          <w:rFonts w:hAnsi="標楷體" w:hint="eastAsia"/>
          <w:color w:val="000000" w:themeColor="text1"/>
          <w:szCs w:val="32"/>
        </w:rPr>
        <w:t>原因</w:t>
      </w:r>
      <w:r w:rsidR="00537E77" w:rsidRPr="004C4A60">
        <w:rPr>
          <w:rFonts w:hAnsi="標楷體" w:hint="eastAsia"/>
          <w:color w:val="000000" w:themeColor="text1"/>
          <w:szCs w:val="32"/>
        </w:rPr>
        <w:t>，</w:t>
      </w:r>
      <w:r w:rsidR="0092428C" w:rsidRPr="004C4A60">
        <w:rPr>
          <w:rFonts w:hAnsi="標楷體" w:hint="eastAsia"/>
          <w:color w:val="000000" w:themeColor="text1"/>
          <w:szCs w:val="32"/>
        </w:rPr>
        <w:t>除前述</w:t>
      </w:r>
      <w:r w:rsidR="00164099" w:rsidRPr="004C4A60">
        <w:rPr>
          <w:rFonts w:hAnsi="標楷體" w:hint="eastAsia"/>
          <w:color w:val="000000" w:themeColor="text1"/>
          <w:szCs w:val="32"/>
        </w:rPr>
        <w:t>該會</w:t>
      </w:r>
      <w:r w:rsidR="0092428C" w:rsidRPr="004C4A60">
        <w:rPr>
          <w:rFonts w:hAnsi="標楷體" w:hint="eastAsia"/>
          <w:color w:val="000000" w:themeColor="text1"/>
          <w:szCs w:val="32"/>
        </w:rPr>
        <w:t>原核定預算</w:t>
      </w:r>
      <w:r w:rsidR="00CC3AEC" w:rsidRPr="004C4A60">
        <w:rPr>
          <w:rFonts w:hAnsi="標楷體" w:hint="eastAsia"/>
          <w:color w:val="000000" w:themeColor="text1"/>
          <w:szCs w:val="32"/>
        </w:rPr>
        <w:t>與實際</w:t>
      </w:r>
      <w:r w:rsidR="00001CDA" w:rsidRPr="004C4A60">
        <w:rPr>
          <w:rFonts w:hAnsi="標楷體" w:hint="eastAsia"/>
          <w:color w:val="000000" w:themeColor="text1"/>
          <w:szCs w:val="32"/>
        </w:rPr>
        <w:t>需求</w:t>
      </w:r>
      <w:r w:rsidR="00CC3AEC" w:rsidRPr="004C4A60">
        <w:rPr>
          <w:rFonts w:hAnsi="標楷體" w:hint="eastAsia"/>
          <w:color w:val="000000" w:themeColor="text1"/>
          <w:szCs w:val="32"/>
        </w:rPr>
        <w:t>有</w:t>
      </w:r>
      <w:r w:rsidR="00001CDA" w:rsidRPr="004C4A60">
        <w:rPr>
          <w:rFonts w:hAnsi="標楷體" w:hint="eastAsia"/>
          <w:color w:val="000000" w:themeColor="text1"/>
          <w:szCs w:val="32"/>
        </w:rPr>
        <w:t>其</w:t>
      </w:r>
      <w:r w:rsidR="00CC3AEC" w:rsidRPr="004C4A60">
        <w:rPr>
          <w:rFonts w:hAnsi="標楷體" w:hint="eastAsia"/>
          <w:color w:val="000000" w:themeColor="text1"/>
          <w:szCs w:val="32"/>
        </w:rPr>
        <w:t>落差</w:t>
      </w:r>
      <w:r w:rsidR="0092428C" w:rsidRPr="004C4A60">
        <w:rPr>
          <w:rFonts w:hAnsi="標楷體" w:hint="eastAsia"/>
          <w:color w:val="000000" w:themeColor="text1"/>
          <w:szCs w:val="32"/>
        </w:rPr>
        <w:t>，</w:t>
      </w:r>
      <w:r w:rsidR="00164099" w:rsidRPr="004C4A60">
        <w:rPr>
          <w:rFonts w:hAnsi="標楷體" w:hint="eastAsia"/>
          <w:color w:val="000000" w:themeColor="text1"/>
          <w:szCs w:val="32"/>
        </w:rPr>
        <w:t>擬</w:t>
      </w:r>
      <w:r w:rsidR="00537E77" w:rsidRPr="004C4A60">
        <w:rPr>
          <w:rFonts w:hAnsi="標楷體" w:hint="eastAsia"/>
          <w:color w:val="000000" w:themeColor="text1"/>
          <w:szCs w:val="32"/>
        </w:rPr>
        <w:t>調整該案</w:t>
      </w:r>
      <w:r w:rsidR="00041F07" w:rsidRPr="004C4A60">
        <w:rPr>
          <w:rFonts w:hAnsi="標楷體" w:hint="eastAsia"/>
          <w:color w:val="000000" w:themeColor="text1"/>
          <w:szCs w:val="32"/>
        </w:rPr>
        <w:t>預算</w:t>
      </w:r>
      <w:proofErr w:type="gramStart"/>
      <w:r w:rsidRPr="004C4A60">
        <w:rPr>
          <w:rFonts w:hAnsi="標楷體" w:hint="eastAsia"/>
          <w:color w:val="000000" w:themeColor="text1"/>
          <w:szCs w:val="32"/>
        </w:rPr>
        <w:t>受阻</w:t>
      </w:r>
      <w:proofErr w:type="gramEnd"/>
      <w:r w:rsidR="0092428C" w:rsidRPr="004C4A60">
        <w:rPr>
          <w:rFonts w:hAnsi="標楷體" w:hint="eastAsia"/>
          <w:color w:val="000000" w:themeColor="text1"/>
          <w:szCs w:val="32"/>
        </w:rPr>
        <w:t>外</w:t>
      </w:r>
      <w:r w:rsidR="005A2D9B" w:rsidRPr="004C4A60">
        <w:rPr>
          <w:rFonts w:hAnsi="標楷體" w:hint="eastAsia"/>
          <w:color w:val="000000" w:themeColor="text1"/>
          <w:szCs w:val="32"/>
        </w:rPr>
        <w:t>；</w:t>
      </w:r>
      <w:r w:rsidR="00164099" w:rsidRPr="004C4A60">
        <w:rPr>
          <w:rFonts w:hAnsi="標楷體" w:hint="eastAsia"/>
          <w:color w:val="000000" w:themeColor="text1"/>
          <w:szCs w:val="32"/>
        </w:rPr>
        <w:t>另有</w:t>
      </w:r>
      <w:r w:rsidR="0052518E" w:rsidRPr="004C4A60">
        <w:rPr>
          <w:rFonts w:hAnsi="標楷體" w:hint="eastAsia"/>
          <w:color w:val="000000" w:themeColor="text1"/>
          <w:szCs w:val="32"/>
        </w:rPr>
        <w:t>該會</w:t>
      </w:r>
      <w:r w:rsidR="0092428C" w:rsidRPr="004C4A60">
        <w:rPr>
          <w:rFonts w:hAnsi="標楷體" w:hint="eastAsia"/>
          <w:color w:val="000000" w:themeColor="text1"/>
          <w:szCs w:val="32"/>
        </w:rPr>
        <w:t>人力不足擬辦理</w:t>
      </w:r>
      <w:r w:rsidR="00041F07" w:rsidRPr="004C4A60">
        <w:rPr>
          <w:rFonts w:hAnsi="標楷體" w:hint="eastAsia"/>
          <w:color w:val="000000" w:themeColor="text1"/>
          <w:szCs w:val="32"/>
        </w:rPr>
        <w:t>員額</w:t>
      </w:r>
      <w:r w:rsidR="00164099" w:rsidRPr="004C4A60">
        <w:rPr>
          <w:rFonts w:hAnsi="標楷體" w:hint="eastAsia"/>
          <w:color w:val="000000" w:themeColor="text1"/>
          <w:szCs w:val="32"/>
        </w:rPr>
        <w:t>請增</w:t>
      </w:r>
      <w:r w:rsidR="00041F07" w:rsidRPr="004C4A60">
        <w:rPr>
          <w:rFonts w:hAnsi="標楷體" w:hint="eastAsia"/>
          <w:color w:val="000000" w:themeColor="text1"/>
          <w:szCs w:val="32"/>
        </w:rPr>
        <w:t>問題</w:t>
      </w:r>
      <w:r w:rsidR="00C93BD0" w:rsidRPr="004C4A60">
        <w:rPr>
          <w:rFonts w:hAnsi="標楷體" w:hint="eastAsia"/>
          <w:color w:val="000000" w:themeColor="text1"/>
          <w:szCs w:val="32"/>
        </w:rPr>
        <w:t>，</w:t>
      </w:r>
      <w:r w:rsidR="0092428C" w:rsidRPr="004C4A60">
        <w:rPr>
          <w:rFonts w:hAnsi="標楷體" w:hint="eastAsia"/>
          <w:color w:val="000000" w:themeColor="text1"/>
          <w:szCs w:val="32"/>
        </w:rPr>
        <w:t>人事總</w:t>
      </w:r>
      <w:proofErr w:type="gramStart"/>
      <w:r w:rsidR="0092428C" w:rsidRPr="004C4A60">
        <w:rPr>
          <w:rFonts w:hAnsi="標楷體" w:hint="eastAsia"/>
          <w:color w:val="000000" w:themeColor="text1"/>
          <w:szCs w:val="32"/>
        </w:rPr>
        <w:t>處</w:t>
      </w:r>
      <w:r w:rsidR="00C93BD0" w:rsidRPr="004C4A60">
        <w:rPr>
          <w:rFonts w:hAnsi="標楷體" w:hint="eastAsia"/>
          <w:color w:val="000000" w:themeColor="text1"/>
          <w:szCs w:val="32"/>
        </w:rPr>
        <w:t>雖本於</w:t>
      </w:r>
      <w:proofErr w:type="gramEnd"/>
      <w:r w:rsidR="00C93BD0" w:rsidRPr="004C4A60">
        <w:rPr>
          <w:rFonts w:hAnsi="標楷體" w:hint="eastAsia"/>
          <w:color w:val="000000" w:themeColor="text1"/>
          <w:szCs w:val="32"/>
        </w:rPr>
        <w:t>權責</w:t>
      </w:r>
      <w:r w:rsidR="0051574E" w:rsidRPr="004C4A60">
        <w:rPr>
          <w:rFonts w:hAnsi="標楷體" w:hint="eastAsia"/>
          <w:color w:val="000000" w:themeColor="text1"/>
          <w:szCs w:val="32"/>
        </w:rPr>
        <w:t>審查，然最終目的應是讓法定辦理事項</w:t>
      </w:r>
      <w:r w:rsidR="00001CDA" w:rsidRPr="004C4A60">
        <w:rPr>
          <w:rFonts w:hAnsi="標楷體" w:hint="eastAsia"/>
          <w:color w:val="000000" w:themeColor="text1"/>
          <w:szCs w:val="32"/>
        </w:rPr>
        <w:t>與重大公共建設</w:t>
      </w:r>
      <w:r w:rsidR="0051574E" w:rsidRPr="004C4A60">
        <w:rPr>
          <w:rFonts w:hAnsi="標楷體" w:hint="eastAsia"/>
          <w:color w:val="000000" w:themeColor="text1"/>
          <w:szCs w:val="32"/>
        </w:rPr>
        <w:t>能順利推</w:t>
      </w:r>
      <w:r w:rsidR="0044498D" w:rsidRPr="004C4A60">
        <w:rPr>
          <w:rFonts w:hAnsi="標楷體" w:hint="eastAsia"/>
          <w:color w:val="000000" w:themeColor="text1"/>
          <w:szCs w:val="32"/>
        </w:rPr>
        <w:t>動</w:t>
      </w:r>
      <w:r w:rsidR="0051574E" w:rsidRPr="004C4A60">
        <w:rPr>
          <w:rFonts w:hAnsi="標楷體" w:hint="eastAsia"/>
          <w:color w:val="000000" w:themeColor="text1"/>
          <w:szCs w:val="32"/>
        </w:rPr>
        <w:t>。</w:t>
      </w:r>
      <w:proofErr w:type="gramStart"/>
      <w:r w:rsidR="0051574E" w:rsidRPr="004C4A60">
        <w:rPr>
          <w:rFonts w:hAnsi="標楷體" w:hint="eastAsia"/>
          <w:color w:val="000000" w:themeColor="text1"/>
          <w:szCs w:val="32"/>
        </w:rPr>
        <w:t>爰</w:t>
      </w:r>
      <w:proofErr w:type="gramEnd"/>
      <w:r w:rsidR="0051574E" w:rsidRPr="004C4A60">
        <w:rPr>
          <w:rFonts w:hAnsi="標楷體" w:hint="eastAsia"/>
          <w:color w:val="000000" w:themeColor="text1"/>
          <w:szCs w:val="32"/>
        </w:rPr>
        <w:t>此，</w:t>
      </w:r>
      <w:r w:rsidR="00D81B68" w:rsidRPr="004C4A60">
        <w:rPr>
          <w:rFonts w:hAnsi="標楷體" w:hint="eastAsia"/>
          <w:color w:val="000000" w:themeColor="text1"/>
          <w:szCs w:val="32"/>
        </w:rPr>
        <w:t>除前</w:t>
      </w:r>
      <w:r w:rsidR="00AA0F01" w:rsidRPr="004C4A60">
        <w:rPr>
          <w:rFonts w:hAnsi="標楷體" w:hint="eastAsia"/>
          <w:color w:val="000000" w:themeColor="text1"/>
          <w:szCs w:val="32"/>
        </w:rPr>
        <w:t>述</w:t>
      </w:r>
      <w:r w:rsidR="00D81B68" w:rsidRPr="004C4A60">
        <w:rPr>
          <w:rFonts w:hAnsi="標楷體" w:hint="eastAsia"/>
          <w:color w:val="000000" w:themeColor="text1"/>
          <w:szCs w:val="32"/>
        </w:rPr>
        <w:t>預算</w:t>
      </w:r>
      <w:r w:rsidR="0052168B" w:rsidRPr="004C4A60">
        <w:rPr>
          <w:rFonts w:hAnsi="標楷體" w:hint="eastAsia"/>
          <w:color w:val="000000" w:themeColor="text1"/>
          <w:szCs w:val="32"/>
        </w:rPr>
        <w:t>調整時</w:t>
      </w:r>
      <w:r w:rsidR="00D81B68" w:rsidRPr="004C4A60">
        <w:rPr>
          <w:rFonts w:hAnsi="標楷體" w:hint="eastAsia"/>
          <w:color w:val="000000" w:themeColor="text1"/>
          <w:szCs w:val="32"/>
        </w:rPr>
        <w:t>程冗長</w:t>
      </w:r>
      <w:r w:rsidR="00D54B79" w:rsidRPr="004C4A60">
        <w:rPr>
          <w:rFonts w:hAnsi="標楷體" w:hint="eastAsia"/>
          <w:color w:val="000000" w:themeColor="text1"/>
          <w:szCs w:val="32"/>
        </w:rPr>
        <w:t>，另</w:t>
      </w:r>
      <w:r w:rsidR="00D02388" w:rsidRPr="004C4A60">
        <w:rPr>
          <w:rFonts w:hAnsi="標楷體" w:hint="eastAsia"/>
          <w:color w:val="000000" w:themeColor="text1"/>
          <w:szCs w:val="32"/>
        </w:rPr>
        <w:t>原民會</w:t>
      </w:r>
      <w:r w:rsidR="000738BA" w:rsidRPr="004C4A60">
        <w:rPr>
          <w:rFonts w:hAnsi="標楷體" w:hint="eastAsia"/>
          <w:color w:val="000000" w:themeColor="text1"/>
          <w:szCs w:val="32"/>
        </w:rPr>
        <w:t>欠缺博物館專業人才，</w:t>
      </w:r>
      <w:r w:rsidR="00AC5457" w:rsidRPr="004C4A60">
        <w:rPr>
          <w:rFonts w:hAnsi="標楷體" w:hint="eastAsia"/>
          <w:color w:val="000000" w:themeColor="text1"/>
          <w:szCs w:val="32"/>
        </w:rPr>
        <w:t>籌備單位迄今未設立，</w:t>
      </w:r>
      <w:r w:rsidR="000738BA" w:rsidRPr="004C4A60">
        <w:rPr>
          <w:rFonts w:hAnsi="標楷體" w:hint="eastAsia"/>
          <w:color w:val="000000" w:themeColor="text1"/>
          <w:szCs w:val="32"/>
        </w:rPr>
        <w:t>影響後續</w:t>
      </w:r>
      <w:r w:rsidR="00AC5457" w:rsidRPr="004C4A60">
        <w:rPr>
          <w:rFonts w:hAnsi="標楷體" w:hint="eastAsia"/>
          <w:color w:val="000000" w:themeColor="text1"/>
          <w:szCs w:val="32"/>
        </w:rPr>
        <w:t>推動</w:t>
      </w:r>
      <w:r w:rsidR="000738BA" w:rsidRPr="004C4A60">
        <w:rPr>
          <w:rFonts w:hAnsi="標楷體" w:hint="eastAsia"/>
          <w:color w:val="000000" w:themeColor="text1"/>
          <w:szCs w:val="32"/>
        </w:rPr>
        <w:t>；部分工作</w:t>
      </w:r>
      <w:r w:rsidR="003C1494" w:rsidRPr="004C4A60">
        <w:rPr>
          <w:rFonts w:hAnsi="標楷體" w:hint="eastAsia"/>
          <w:color w:val="000000" w:themeColor="text1"/>
          <w:szCs w:val="32"/>
        </w:rPr>
        <w:t>涉及其他部會執掌與地方政府權責</w:t>
      </w:r>
      <w:r w:rsidR="0051574E" w:rsidRPr="004C4A60">
        <w:rPr>
          <w:rFonts w:hAnsi="標楷體" w:hint="eastAsia"/>
          <w:color w:val="000000" w:themeColor="text1"/>
          <w:szCs w:val="32"/>
        </w:rPr>
        <w:t>，</w:t>
      </w:r>
      <w:r w:rsidR="00D02388" w:rsidRPr="004C4A60">
        <w:rPr>
          <w:rFonts w:hAnsi="標楷體" w:hint="eastAsia"/>
          <w:color w:val="000000" w:themeColor="text1"/>
          <w:szCs w:val="32"/>
        </w:rPr>
        <w:t>行政院</w:t>
      </w:r>
      <w:r w:rsidR="0051574E" w:rsidRPr="004C4A60">
        <w:rPr>
          <w:rFonts w:hAnsi="標楷體" w:hint="eastAsia"/>
          <w:color w:val="000000" w:themeColor="text1"/>
          <w:szCs w:val="32"/>
        </w:rPr>
        <w:t>應主動掌握</w:t>
      </w:r>
      <w:r w:rsidR="00476E36" w:rsidRPr="004C4A60">
        <w:rPr>
          <w:rFonts w:hint="eastAsia"/>
          <w:color w:val="000000" w:themeColor="text1"/>
          <w:kern w:val="16"/>
        </w:rPr>
        <w:t>其</w:t>
      </w:r>
      <w:r w:rsidR="00AC5457" w:rsidRPr="004C4A60">
        <w:rPr>
          <w:rFonts w:hAnsi="標楷體" w:hint="eastAsia"/>
          <w:color w:val="000000" w:themeColor="text1"/>
          <w:szCs w:val="32"/>
        </w:rPr>
        <w:t>期程管制與</w:t>
      </w:r>
      <w:r w:rsidR="00AC5457" w:rsidRPr="004C4A60">
        <w:rPr>
          <w:rFonts w:hint="eastAsia"/>
          <w:color w:val="000000" w:themeColor="text1"/>
          <w:kern w:val="16"/>
        </w:rPr>
        <w:t>問題根本，</w:t>
      </w:r>
      <w:r w:rsidR="005A7490" w:rsidRPr="004C4A60">
        <w:rPr>
          <w:rFonts w:hAnsi="標楷體" w:hint="eastAsia"/>
          <w:color w:val="000000" w:themeColor="text1"/>
          <w:szCs w:val="32"/>
        </w:rPr>
        <w:t>及早</w:t>
      </w:r>
      <w:r w:rsidR="005A2D9B" w:rsidRPr="004C4A60">
        <w:rPr>
          <w:rFonts w:hAnsi="標楷體" w:hint="eastAsia"/>
          <w:color w:val="000000" w:themeColor="text1"/>
          <w:szCs w:val="32"/>
        </w:rPr>
        <w:t>介入</w:t>
      </w:r>
      <w:r w:rsidR="0051574E" w:rsidRPr="004C4A60">
        <w:rPr>
          <w:rFonts w:hAnsi="標楷體" w:hint="eastAsia"/>
          <w:color w:val="000000" w:themeColor="text1"/>
          <w:szCs w:val="32"/>
        </w:rPr>
        <w:t>協調，致使</w:t>
      </w:r>
      <w:r w:rsidR="00001CDA" w:rsidRPr="004C4A60">
        <w:rPr>
          <w:rFonts w:hAnsi="標楷體" w:hint="eastAsia"/>
          <w:color w:val="000000" w:themeColor="text1"/>
          <w:szCs w:val="32"/>
        </w:rPr>
        <w:t>政策推動</w:t>
      </w:r>
      <w:r w:rsidR="0044498D" w:rsidRPr="004C4A60">
        <w:rPr>
          <w:rFonts w:hAnsi="標楷體" w:hint="eastAsia"/>
          <w:color w:val="000000" w:themeColor="text1"/>
          <w:szCs w:val="32"/>
        </w:rPr>
        <w:t>順利</w:t>
      </w:r>
      <w:r w:rsidR="0092428C" w:rsidRPr="004C4A60">
        <w:rPr>
          <w:rFonts w:hAnsi="標楷體" w:hint="eastAsia"/>
          <w:color w:val="000000" w:themeColor="text1"/>
          <w:szCs w:val="32"/>
        </w:rPr>
        <w:t>並確保</w:t>
      </w:r>
      <w:r w:rsidR="00001CDA" w:rsidRPr="004C4A60">
        <w:rPr>
          <w:rFonts w:hAnsi="標楷體" w:hint="eastAsia"/>
          <w:color w:val="000000" w:themeColor="text1"/>
          <w:szCs w:val="32"/>
        </w:rPr>
        <w:t>執行</w:t>
      </w:r>
      <w:r w:rsidR="0092428C" w:rsidRPr="004C4A60">
        <w:rPr>
          <w:rFonts w:hAnsi="標楷體" w:hint="eastAsia"/>
          <w:color w:val="000000" w:themeColor="text1"/>
          <w:szCs w:val="32"/>
        </w:rPr>
        <w:t>品質</w:t>
      </w:r>
      <w:r w:rsidR="0051574E" w:rsidRPr="004C4A60">
        <w:rPr>
          <w:rFonts w:hAnsi="標楷體" w:hint="eastAsia"/>
          <w:color w:val="000000" w:themeColor="text1"/>
          <w:szCs w:val="32"/>
        </w:rPr>
        <w:t>。</w:t>
      </w:r>
    </w:p>
    <w:p w14:paraId="4CC52899" w14:textId="3A74D9E6" w:rsidR="00E0758E" w:rsidRPr="004C4A60" w:rsidRDefault="00E0758E" w:rsidP="00E0758E">
      <w:pPr>
        <w:pStyle w:val="3"/>
        <w:numPr>
          <w:ilvl w:val="2"/>
          <w:numId w:val="39"/>
        </w:numPr>
        <w:rPr>
          <w:color w:val="000000" w:themeColor="text1"/>
        </w:rPr>
      </w:pPr>
      <w:r w:rsidRPr="004C4A60">
        <w:rPr>
          <w:rFonts w:hint="eastAsia"/>
          <w:color w:val="000000" w:themeColor="text1"/>
        </w:rPr>
        <w:t>原民會說明</w:t>
      </w:r>
      <w:r w:rsidR="00726186" w:rsidRPr="004C4A60">
        <w:rPr>
          <w:rFonts w:hint="eastAsia"/>
          <w:color w:val="000000" w:themeColor="text1"/>
        </w:rPr>
        <w:t>該案</w:t>
      </w:r>
      <w:r w:rsidRPr="004C4A60">
        <w:rPr>
          <w:rFonts w:hint="eastAsia"/>
          <w:color w:val="000000" w:themeColor="text1"/>
        </w:rPr>
        <w:t>現行籌備工程進度與窒礙難行之處，擬</w:t>
      </w:r>
      <w:r w:rsidR="00001CDA" w:rsidRPr="004C4A60">
        <w:rPr>
          <w:rFonts w:hint="eastAsia"/>
          <w:color w:val="000000" w:themeColor="text1"/>
        </w:rPr>
        <w:t>向行政院</w:t>
      </w:r>
      <w:r w:rsidRPr="004C4A60">
        <w:rPr>
          <w:rFonts w:hint="eastAsia"/>
          <w:color w:val="000000" w:themeColor="text1"/>
        </w:rPr>
        <w:t>辦理人員請增，</w:t>
      </w:r>
      <w:proofErr w:type="gramStart"/>
      <w:r w:rsidR="00032C03" w:rsidRPr="004C4A60">
        <w:rPr>
          <w:rFonts w:hint="eastAsia"/>
          <w:color w:val="000000" w:themeColor="text1"/>
        </w:rPr>
        <w:t>嗣</w:t>
      </w:r>
      <w:proofErr w:type="gramEnd"/>
      <w:r w:rsidRPr="004C4A60">
        <w:rPr>
          <w:rFonts w:hint="eastAsia"/>
          <w:color w:val="000000" w:themeColor="text1"/>
        </w:rPr>
        <w:t>經人事總處審議須於行政院核定</w:t>
      </w:r>
      <w:r w:rsidR="00001CDA" w:rsidRPr="004C4A60">
        <w:rPr>
          <w:rFonts w:hint="eastAsia"/>
          <w:color w:val="000000" w:themeColor="text1"/>
        </w:rPr>
        <w:t>綜合</w:t>
      </w:r>
      <w:r w:rsidRPr="004C4A60">
        <w:rPr>
          <w:rFonts w:hint="eastAsia"/>
          <w:color w:val="000000" w:themeColor="text1"/>
        </w:rPr>
        <w:t>規劃報告及業務規模確立後，再行研議等語。</w:t>
      </w:r>
      <w:r w:rsidR="0052518E" w:rsidRPr="004C4A60">
        <w:rPr>
          <w:rFonts w:hint="eastAsia"/>
          <w:color w:val="000000" w:themeColor="text1"/>
        </w:rPr>
        <w:t>原民會所稱困難</w:t>
      </w:r>
      <w:r w:rsidR="00CC3AEC" w:rsidRPr="004C4A60">
        <w:rPr>
          <w:rFonts w:hint="eastAsia"/>
          <w:color w:val="000000" w:themeColor="text1"/>
        </w:rPr>
        <w:t>，經</w:t>
      </w:r>
      <w:r w:rsidR="0052518E" w:rsidRPr="004C4A60">
        <w:rPr>
          <w:rFonts w:hint="eastAsia"/>
          <w:color w:val="000000" w:themeColor="text1"/>
        </w:rPr>
        <w:t>摘要如下：</w:t>
      </w:r>
    </w:p>
    <w:p w14:paraId="42B35BB6" w14:textId="317453BD" w:rsidR="00E0758E" w:rsidRPr="004C4A60" w:rsidRDefault="00E0758E" w:rsidP="00E0758E">
      <w:pPr>
        <w:pStyle w:val="4"/>
        <w:rPr>
          <w:color w:val="000000" w:themeColor="text1"/>
        </w:rPr>
      </w:pPr>
      <w:r w:rsidRPr="004C4A60">
        <w:rPr>
          <w:rFonts w:hint="eastAsia"/>
          <w:color w:val="000000" w:themeColor="text1"/>
        </w:rPr>
        <w:t>原民會推動原民博物館興建計畫係由</w:t>
      </w:r>
      <w:r w:rsidR="0038253E" w:rsidRPr="004C4A60">
        <w:rPr>
          <w:rFonts w:hint="eastAsia"/>
          <w:color w:val="000000" w:themeColor="text1"/>
        </w:rPr>
        <w:t>該會</w:t>
      </w:r>
      <w:r w:rsidR="00A403CB" w:rsidRPr="004C4A60">
        <w:rPr>
          <w:rFonts w:hint="eastAsia"/>
          <w:color w:val="000000" w:themeColor="text1"/>
        </w:rPr>
        <w:t>教育文化處(下稱</w:t>
      </w:r>
      <w:proofErr w:type="gramStart"/>
      <w:r w:rsidR="00A403CB" w:rsidRPr="004C4A60">
        <w:rPr>
          <w:rFonts w:hint="eastAsia"/>
          <w:color w:val="000000" w:themeColor="text1"/>
        </w:rPr>
        <w:t>教文處</w:t>
      </w:r>
      <w:proofErr w:type="gramEnd"/>
      <w:r w:rsidR="00A403CB" w:rsidRPr="004C4A60">
        <w:rPr>
          <w:rFonts w:hint="eastAsia"/>
          <w:color w:val="000000" w:themeColor="text1"/>
        </w:rPr>
        <w:t>)</w:t>
      </w:r>
      <w:r w:rsidRPr="004C4A60">
        <w:rPr>
          <w:rFonts w:hint="eastAsia"/>
          <w:color w:val="000000" w:themeColor="text1"/>
        </w:rPr>
        <w:t>文化科1名科員為實際執行人力，囿於該會編制人力限制，實無法更多人力辦理是項業務。該會</w:t>
      </w:r>
      <w:proofErr w:type="gramStart"/>
      <w:r w:rsidRPr="004C4A60">
        <w:rPr>
          <w:rFonts w:hint="eastAsia"/>
          <w:color w:val="000000" w:themeColor="text1"/>
        </w:rPr>
        <w:t>爰</w:t>
      </w:r>
      <w:proofErr w:type="gramEnd"/>
      <w:r w:rsidRPr="004C4A60">
        <w:rPr>
          <w:rFonts w:hint="eastAsia"/>
          <w:color w:val="000000" w:themeColor="text1"/>
        </w:rPr>
        <w:t>於109年函報原民博物館等備處組織規程（草案），經人事總處函</w:t>
      </w:r>
      <w:proofErr w:type="gramStart"/>
      <w:r w:rsidRPr="004C4A60">
        <w:rPr>
          <w:rFonts w:hint="eastAsia"/>
          <w:color w:val="000000" w:themeColor="text1"/>
        </w:rPr>
        <w:t>復尚需</w:t>
      </w:r>
      <w:proofErr w:type="gramEnd"/>
      <w:r w:rsidRPr="004C4A60">
        <w:rPr>
          <w:rFonts w:hint="eastAsia"/>
          <w:color w:val="000000" w:themeColor="text1"/>
        </w:rPr>
        <w:t>俟行政院核定綜合規劃案後配置人力。又於111年員額評鑑自評報告就未來人力需求預估及因應規劃。目前</w:t>
      </w:r>
      <w:r w:rsidR="00032C03" w:rsidRPr="004C4A60">
        <w:rPr>
          <w:rFonts w:hint="eastAsia"/>
          <w:color w:val="000000" w:themeColor="text1"/>
        </w:rPr>
        <w:t>該</w:t>
      </w:r>
      <w:r w:rsidRPr="004C4A60">
        <w:rPr>
          <w:rFonts w:hint="eastAsia"/>
          <w:color w:val="000000" w:themeColor="text1"/>
        </w:rPr>
        <w:t>會公共建設處（下稱公建處）亦與教</w:t>
      </w:r>
      <w:proofErr w:type="gramStart"/>
      <w:r w:rsidRPr="004C4A60">
        <w:rPr>
          <w:rFonts w:hint="eastAsia"/>
          <w:color w:val="000000" w:themeColor="text1"/>
        </w:rPr>
        <w:t>文處合</w:t>
      </w:r>
      <w:proofErr w:type="gramEnd"/>
      <w:r w:rsidRPr="004C4A60">
        <w:rPr>
          <w:rFonts w:hint="eastAsia"/>
          <w:color w:val="000000" w:themeColor="text1"/>
        </w:rPr>
        <w:t>組籌備小組，</w:t>
      </w:r>
      <w:proofErr w:type="gramStart"/>
      <w:r w:rsidRPr="004C4A60">
        <w:rPr>
          <w:rFonts w:hint="eastAsia"/>
          <w:color w:val="000000" w:themeColor="text1"/>
        </w:rPr>
        <w:t>由公建</w:t>
      </w:r>
      <w:proofErr w:type="gramEnd"/>
      <w:r w:rsidRPr="004C4A60">
        <w:rPr>
          <w:rFonts w:hint="eastAsia"/>
          <w:color w:val="000000" w:themeColor="text1"/>
        </w:rPr>
        <w:t>處協助提供興建工程之相關專業意見，俟綜合規劃報告核定後，將</w:t>
      </w:r>
      <w:proofErr w:type="gramStart"/>
      <w:r w:rsidRPr="004C4A60">
        <w:rPr>
          <w:rFonts w:hint="eastAsia"/>
          <w:color w:val="000000" w:themeColor="text1"/>
        </w:rPr>
        <w:t>由公建</w:t>
      </w:r>
      <w:proofErr w:type="gramEnd"/>
      <w:r w:rsidRPr="004C4A60">
        <w:rPr>
          <w:rFonts w:hint="eastAsia"/>
          <w:color w:val="000000" w:themeColor="text1"/>
        </w:rPr>
        <w:t>處協助發包專管、競圖、設計及工程等採購事宜，另一併研議採委託高雄市政府協助代辦方式執行。</w:t>
      </w:r>
    </w:p>
    <w:p w14:paraId="75D21EB2" w14:textId="77777777" w:rsidR="00E0758E" w:rsidRPr="004C4A60" w:rsidRDefault="00E0758E" w:rsidP="00E0758E">
      <w:pPr>
        <w:pStyle w:val="4"/>
        <w:rPr>
          <w:color w:val="000000" w:themeColor="text1"/>
        </w:rPr>
      </w:pPr>
      <w:r w:rsidRPr="004C4A60">
        <w:rPr>
          <w:rFonts w:hint="eastAsia"/>
          <w:color w:val="000000" w:themeColor="text1"/>
        </w:rPr>
        <w:t>原民博物館興建計畫係該會依據博物館法第6條規定推動辦理，該會雖缺乏人力推動，仍</w:t>
      </w:r>
      <w:proofErr w:type="gramStart"/>
      <w:r w:rsidRPr="004C4A60">
        <w:rPr>
          <w:rFonts w:hint="eastAsia"/>
          <w:color w:val="000000" w:themeColor="text1"/>
        </w:rPr>
        <w:t>研</w:t>
      </w:r>
      <w:proofErr w:type="gramEnd"/>
      <w:r w:rsidRPr="004C4A60">
        <w:rPr>
          <w:rFonts w:hint="eastAsia"/>
          <w:color w:val="000000" w:themeColor="text1"/>
        </w:rPr>
        <w:t>提各種人力方案及籌備處組織規程（草案），原民博物館興建計畫為該會依法推動之重大建設計畫，建議人事總處評估及早同意配置籌備處專業人力，俾利計畫推動之順遂。</w:t>
      </w:r>
    </w:p>
    <w:p w14:paraId="6A63BD2C" w14:textId="22FEBEB9" w:rsidR="00E0758E" w:rsidRPr="004C4A60" w:rsidRDefault="00E0758E" w:rsidP="00E0758E">
      <w:pPr>
        <w:pStyle w:val="3"/>
        <w:rPr>
          <w:color w:val="000000" w:themeColor="text1"/>
        </w:rPr>
      </w:pPr>
      <w:r w:rsidRPr="004C4A60">
        <w:rPr>
          <w:rFonts w:hint="eastAsia"/>
          <w:color w:val="000000" w:themeColor="text1"/>
        </w:rPr>
        <w:t>人事總處對於機構籌備處人員編制之</w:t>
      </w:r>
      <w:r w:rsidR="0052518E" w:rsidRPr="004C4A60">
        <w:rPr>
          <w:rFonts w:hint="eastAsia"/>
          <w:color w:val="000000" w:themeColor="text1"/>
        </w:rPr>
        <w:t>審議原則</w:t>
      </w:r>
    </w:p>
    <w:p w14:paraId="0F5D1F66" w14:textId="77777777" w:rsidR="00E0758E" w:rsidRPr="004C4A60" w:rsidRDefault="00E0758E" w:rsidP="00E0758E">
      <w:pPr>
        <w:pStyle w:val="4"/>
        <w:rPr>
          <w:color w:val="000000" w:themeColor="text1"/>
        </w:rPr>
      </w:pPr>
      <w:proofErr w:type="gramStart"/>
      <w:r w:rsidRPr="004C4A60">
        <w:rPr>
          <w:rFonts w:hint="eastAsia"/>
          <w:color w:val="000000" w:themeColor="text1"/>
        </w:rPr>
        <w:t>行政院均依相關</w:t>
      </w:r>
      <w:proofErr w:type="gramEnd"/>
      <w:r w:rsidRPr="004C4A60">
        <w:rPr>
          <w:rFonts w:hint="eastAsia"/>
          <w:color w:val="000000" w:themeColor="text1"/>
        </w:rPr>
        <w:t>法令審議各機關組織員額案件，且該總處就「原民博物館籌備處」組織法規草案，業於110年1月7日書函提供原民會多項具體建議，供爾後該會規劃籌備處內部組設及員額配置參考之用：</w:t>
      </w:r>
    </w:p>
    <w:p w14:paraId="028A3A70" w14:textId="1736D296" w:rsidR="00E0758E" w:rsidRPr="004C4A60" w:rsidRDefault="00E0758E" w:rsidP="00E0758E">
      <w:pPr>
        <w:pStyle w:val="5"/>
        <w:rPr>
          <w:color w:val="000000" w:themeColor="text1"/>
        </w:rPr>
      </w:pPr>
      <w:r w:rsidRPr="004C4A60">
        <w:rPr>
          <w:rFonts w:hint="eastAsia"/>
          <w:color w:val="000000" w:themeColor="text1"/>
        </w:rPr>
        <w:t>茲因國家整體資源有限，各機關間分工職掌允宜明確、各司其職，並充分活用既有員額，</w:t>
      </w:r>
      <w:proofErr w:type="gramStart"/>
      <w:r w:rsidRPr="004C4A60">
        <w:rPr>
          <w:rFonts w:hint="eastAsia"/>
          <w:color w:val="000000" w:themeColor="text1"/>
        </w:rPr>
        <w:t>行政院向依</w:t>
      </w:r>
      <w:proofErr w:type="gramEnd"/>
      <w:r w:rsidRPr="004C4A60">
        <w:rPr>
          <w:rFonts w:hint="eastAsia"/>
          <w:color w:val="000000" w:themeColor="text1"/>
        </w:rPr>
        <w:t>「中央行政機關組織基準法」與「中央政府機關總員額法」（下稱總員額法）等規定，務實評估各級政府組織設置合理性與員額運用妥適性，俾利各機關達成施政目標及提升行政運作效能。</w:t>
      </w:r>
    </w:p>
    <w:p w14:paraId="0BF09EE0" w14:textId="375B6BCE" w:rsidR="00E0758E" w:rsidRPr="004C4A60" w:rsidRDefault="00E0758E" w:rsidP="00E0758E">
      <w:pPr>
        <w:pStyle w:val="5"/>
        <w:rPr>
          <w:color w:val="000000" w:themeColor="text1"/>
        </w:rPr>
      </w:pPr>
      <w:r w:rsidRPr="004C4A60">
        <w:rPr>
          <w:rFonts w:hint="eastAsia"/>
          <w:color w:val="000000" w:themeColor="text1"/>
        </w:rPr>
        <w:t>原民會前為應</w:t>
      </w:r>
      <w:proofErr w:type="gramStart"/>
      <w:r w:rsidRPr="004C4A60">
        <w:rPr>
          <w:rFonts w:hint="eastAsia"/>
          <w:color w:val="000000" w:themeColor="text1"/>
        </w:rPr>
        <w:t>籌設原民</w:t>
      </w:r>
      <w:proofErr w:type="gramEnd"/>
      <w:r w:rsidRPr="004C4A60">
        <w:rPr>
          <w:rFonts w:hint="eastAsia"/>
          <w:color w:val="000000" w:themeColor="text1"/>
        </w:rPr>
        <w:t>博物館需要，於109年12月2日函報行政院規劃設置四級機構原民博物館籌備處，直接隸屬該會監督。</w:t>
      </w:r>
      <w:proofErr w:type="gramStart"/>
      <w:r w:rsidRPr="004C4A60">
        <w:rPr>
          <w:rFonts w:hint="eastAsia"/>
          <w:color w:val="000000" w:themeColor="text1"/>
        </w:rPr>
        <w:t>惟</w:t>
      </w:r>
      <w:proofErr w:type="gramEnd"/>
      <w:r w:rsidRPr="004C4A60">
        <w:rPr>
          <w:rFonts w:hint="eastAsia"/>
          <w:color w:val="000000" w:themeColor="text1"/>
        </w:rPr>
        <w:t>當時綜合規劃報告尚未經行政院實質審查完成，該總處爰於110年1月7日書函致原民會，除建議該會宜俟綜合規劃報告核定及業務規模確立後，再行研議籌備處組織及人力配置外，可先以內部單位或任務編組方式，辦理籌備前置作業。</w:t>
      </w:r>
    </w:p>
    <w:p w14:paraId="290BB618" w14:textId="3E267EFD" w:rsidR="00E0758E" w:rsidRPr="004C4A60" w:rsidRDefault="00E0758E" w:rsidP="00363C5B">
      <w:pPr>
        <w:pStyle w:val="5"/>
        <w:rPr>
          <w:color w:val="000000" w:themeColor="text1"/>
        </w:rPr>
      </w:pPr>
      <w:r w:rsidRPr="004C4A60">
        <w:rPr>
          <w:rFonts w:hint="eastAsia"/>
          <w:color w:val="000000" w:themeColor="text1"/>
        </w:rPr>
        <w:t>該總處亦就籌備處組織法規草案提出多項具體建議，如請原民會</w:t>
      </w:r>
      <w:proofErr w:type="gramStart"/>
      <w:r w:rsidRPr="004C4A60">
        <w:rPr>
          <w:rFonts w:hint="eastAsia"/>
          <w:color w:val="000000" w:themeColor="text1"/>
        </w:rPr>
        <w:t>釐</w:t>
      </w:r>
      <w:proofErr w:type="gramEnd"/>
      <w:r w:rsidRPr="004C4A60">
        <w:rPr>
          <w:rFonts w:hint="eastAsia"/>
          <w:color w:val="000000" w:themeColor="text1"/>
        </w:rPr>
        <w:t>明籌備處與該會所屬</w:t>
      </w:r>
      <w:r w:rsidR="007F0143" w:rsidRPr="004C4A60">
        <w:rPr>
          <w:rFonts w:hint="eastAsia"/>
          <w:color w:val="000000" w:themeColor="text1"/>
        </w:rPr>
        <w:t>原住民族文化發展中心</w:t>
      </w:r>
      <w:r w:rsidRPr="004C4A60">
        <w:rPr>
          <w:rFonts w:hint="eastAsia"/>
          <w:color w:val="000000" w:themeColor="text1"/>
        </w:rPr>
        <w:t>職掌重疊部分、再確認籌備處內部各單位間職掌事項範圍，及請原民會修正相關文字體例等，作為後續調整籌備處組織架構及人力規劃</w:t>
      </w:r>
      <w:proofErr w:type="gramStart"/>
      <w:r w:rsidRPr="004C4A60">
        <w:rPr>
          <w:rFonts w:hint="eastAsia"/>
          <w:color w:val="000000" w:themeColor="text1"/>
        </w:rPr>
        <w:t>之參</w:t>
      </w:r>
      <w:proofErr w:type="gramEnd"/>
      <w:r w:rsidRPr="004C4A60">
        <w:rPr>
          <w:rFonts w:hint="eastAsia"/>
          <w:color w:val="000000" w:themeColor="text1"/>
        </w:rPr>
        <w:t>據，以利原民會依行政院核定原民博物館建置規模後，得儘速將籌備處組織法規草案重新函送行政院審議。</w:t>
      </w:r>
    </w:p>
    <w:p w14:paraId="41558276" w14:textId="77777777" w:rsidR="00E0758E" w:rsidRPr="004C4A60" w:rsidRDefault="00E0758E" w:rsidP="00363C5B">
      <w:pPr>
        <w:pStyle w:val="4"/>
        <w:rPr>
          <w:color w:val="000000" w:themeColor="text1"/>
        </w:rPr>
      </w:pPr>
      <w:r w:rsidRPr="004C4A60">
        <w:rPr>
          <w:rFonts w:hint="eastAsia"/>
          <w:color w:val="000000" w:themeColor="text1"/>
        </w:rPr>
        <w:t>人事總處就原民博物館籌備所需人力之建議如下：</w:t>
      </w:r>
    </w:p>
    <w:p w14:paraId="087ACBF7" w14:textId="49E0D174" w:rsidR="00E0758E" w:rsidRPr="004C4A60" w:rsidRDefault="00E0758E" w:rsidP="00363C5B">
      <w:pPr>
        <w:pStyle w:val="5"/>
        <w:rPr>
          <w:color w:val="000000" w:themeColor="text1"/>
        </w:rPr>
      </w:pPr>
      <w:r w:rsidRPr="004C4A60">
        <w:rPr>
          <w:rFonts w:hint="eastAsia"/>
          <w:color w:val="000000" w:themeColor="text1"/>
        </w:rPr>
        <w:t>原民會可運用既有缺額並加速補實人力，或自現有員額調整支應</w:t>
      </w:r>
      <w:r w:rsidR="00191903" w:rsidRPr="004C4A60">
        <w:rPr>
          <w:rFonts w:hint="eastAsia"/>
          <w:color w:val="000000" w:themeColor="text1"/>
        </w:rPr>
        <w:t>。</w:t>
      </w:r>
    </w:p>
    <w:p w14:paraId="0E4225A5" w14:textId="34188EB1" w:rsidR="00E0758E" w:rsidRPr="004C4A60" w:rsidRDefault="00E0758E" w:rsidP="00363C5B">
      <w:pPr>
        <w:pStyle w:val="5"/>
        <w:rPr>
          <w:color w:val="000000" w:themeColor="text1"/>
        </w:rPr>
      </w:pPr>
      <w:r w:rsidRPr="004C4A60">
        <w:rPr>
          <w:rFonts w:hint="eastAsia"/>
          <w:color w:val="000000" w:themeColor="text1"/>
        </w:rPr>
        <w:t>原民會缺乏博物館專業人力，得按業務屬性運用委辦計畫或聘用人員、臨時人員等支應</w:t>
      </w:r>
      <w:r w:rsidR="00191903" w:rsidRPr="004C4A60">
        <w:rPr>
          <w:rFonts w:hint="eastAsia"/>
          <w:color w:val="000000" w:themeColor="text1"/>
        </w:rPr>
        <w:t>。</w:t>
      </w:r>
    </w:p>
    <w:p w14:paraId="078A4E0A" w14:textId="768E7073" w:rsidR="00E0758E" w:rsidRPr="004C4A60" w:rsidRDefault="00E0758E" w:rsidP="008E10FA">
      <w:pPr>
        <w:pStyle w:val="5"/>
        <w:rPr>
          <w:color w:val="000000" w:themeColor="text1"/>
        </w:rPr>
      </w:pPr>
      <w:r w:rsidRPr="004C4A60">
        <w:rPr>
          <w:rFonts w:hint="eastAsia"/>
          <w:color w:val="000000" w:themeColor="text1"/>
        </w:rPr>
        <w:t>為落實員額總量管理精神，移緩濟急調配既有人力，或避免核給員額閒置浪費，該總處於審議各機關因業務衍生之組織或人力需求時，</w:t>
      </w:r>
      <w:proofErr w:type="gramStart"/>
      <w:r w:rsidRPr="004C4A60">
        <w:rPr>
          <w:rFonts w:hint="eastAsia"/>
          <w:color w:val="000000" w:themeColor="text1"/>
        </w:rPr>
        <w:t>均請各</w:t>
      </w:r>
      <w:proofErr w:type="gramEnd"/>
      <w:r w:rsidRPr="004C4A60">
        <w:rPr>
          <w:rFonts w:hint="eastAsia"/>
          <w:color w:val="000000" w:themeColor="text1"/>
        </w:rPr>
        <w:t>主管機關優先以業務導向思考作業流程簡（減）化、數位（資訊）化之可能性，將未涉及公權力行使業務委外、改進用多元人力輔助等作法，俟調整業務辦理方式後，再行探討請增人力之需求。是</w:t>
      </w:r>
      <w:proofErr w:type="gramStart"/>
      <w:r w:rsidRPr="004C4A60">
        <w:rPr>
          <w:rFonts w:hint="eastAsia"/>
          <w:color w:val="000000" w:themeColor="text1"/>
        </w:rPr>
        <w:t>以</w:t>
      </w:r>
      <w:proofErr w:type="gramEnd"/>
      <w:r w:rsidRPr="004C4A60">
        <w:rPr>
          <w:rFonts w:hint="eastAsia"/>
          <w:color w:val="000000" w:themeColor="text1"/>
        </w:rPr>
        <w:t>，原民會如經評估於現有預算員額補實後，仍難以推動原民博物館籌備作業，得循程序專案函報行政院請增人力，該總處將參酌近年各博物館籌備情形核實審議。</w:t>
      </w:r>
    </w:p>
    <w:p w14:paraId="4AB95F8D" w14:textId="517CF57F" w:rsidR="0052518E" w:rsidRPr="004C4A60" w:rsidRDefault="00E0758E" w:rsidP="00D468F4">
      <w:pPr>
        <w:pStyle w:val="4"/>
        <w:rPr>
          <w:color w:val="000000" w:themeColor="text1"/>
          <w:kern w:val="16"/>
        </w:rPr>
      </w:pPr>
      <w:r w:rsidRPr="004C4A60">
        <w:rPr>
          <w:rFonts w:hint="eastAsia"/>
          <w:color w:val="000000" w:themeColor="text1"/>
        </w:rPr>
        <w:t>行政院近期審議國家鐵道博物館、國家兒童未來館及國家漫畫博物館之籌備處時，基於前開博物館</w:t>
      </w:r>
      <w:proofErr w:type="gramStart"/>
      <w:r w:rsidRPr="004C4A60">
        <w:rPr>
          <w:rFonts w:hint="eastAsia"/>
          <w:color w:val="000000" w:themeColor="text1"/>
        </w:rPr>
        <w:t>未來均將以</w:t>
      </w:r>
      <w:proofErr w:type="gramEnd"/>
      <w:r w:rsidRPr="004C4A60">
        <w:rPr>
          <w:rFonts w:hint="eastAsia"/>
          <w:color w:val="000000" w:themeColor="text1"/>
        </w:rPr>
        <w:t>行政法人型態營運，為應其館舍工程籌建之階段性、</w:t>
      </w:r>
      <w:proofErr w:type="gramStart"/>
      <w:r w:rsidRPr="004C4A60">
        <w:rPr>
          <w:rFonts w:hint="eastAsia"/>
          <w:color w:val="000000" w:themeColor="text1"/>
        </w:rPr>
        <w:t>過渡性籌</w:t>
      </w:r>
      <w:proofErr w:type="gramEnd"/>
      <w:r w:rsidRPr="004C4A60">
        <w:rPr>
          <w:rFonts w:hint="eastAsia"/>
          <w:color w:val="000000" w:themeColor="text1"/>
        </w:rPr>
        <w:t>設任務需要，爰同意成立臨時性、過渡性之四級機構籌備處。是</w:t>
      </w:r>
      <w:proofErr w:type="gramStart"/>
      <w:r w:rsidRPr="004C4A60">
        <w:rPr>
          <w:rFonts w:hint="eastAsia"/>
          <w:color w:val="000000" w:themeColor="text1"/>
        </w:rPr>
        <w:t>以</w:t>
      </w:r>
      <w:proofErr w:type="gramEnd"/>
      <w:r w:rsidRPr="004C4A60">
        <w:rPr>
          <w:rFonts w:hint="eastAsia"/>
          <w:color w:val="000000" w:themeColor="text1"/>
        </w:rPr>
        <w:t>，</w:t>
      </w:r>
      <w:r w:rsidR="00726186" w:rsidRPr="004C4A60">
        <w:rPr>
          <w:rFonts w:hint="eastAsia"/>
          <w:color w:val="000000" w:themeColor="text1"/>
        </w:rPr>
        <w:t>該案</w:t>
      </w:r>
      <w:r w:rsidRPr="004C4A60">
        <w:rPr>
          <w:rFonts w:hint="eastAsia"/>
          <w:color w:val="000000" w:themeColor="text1"/>
        </w:rPr>
        <w:t>亦建議原民會思考原民博物館未來朝成立行政法人方式規劃，俾透過行政法人更具彈性之人事制度，羅致所需之博物館專業或相關領域研究人才，並配合整體業務發展設定最適人力規模，以提升整體研究品質與量能，有效推展博物館法賦予之公共任務。</w:t>
      </w:r>
    </w:p>
    <w:p w14:paraId="382A4934" w14:textId="2207D236" w:rsidR="00E0758E" w:rsidRPr="004C4A60" w:rsidRDefault="00E0758E" w:rsidP="006C3325">
      <w:pPr>
        <w:pStyle w:val="4"/>
        <w:rPr>
          <w:color w:val="000000" w:themeColor="text1"/>
          <w:kern w:val="16"/>
        </w:rPr>
      </w:pPr>
      <w:r w:rsidRPr="004C4A60">
        <w:rPr>
          <w:rFonts w:hint="eastAsia"/>
          <w:color w:val="000000" w:themeColor="text1"/>
        </w:rPr>
        <w:t>近20年間相關博物館機構籌設之計畫核定、籌備組織作業與請增人力之時點與重要歷程，列表說明</w:t>
      </w:r>
      <w:r w:rsidR="00191903" w:rsidRPr="004C4A60">
        <w:rPr>
          <w:rFonts w:hint="eastAsia"/>
          <w:color w:val="000000" w:themeColor="text1"/>
          <w:kern w:val="16"/>
        </w:rPr>
        <w:t>：</w:t>
      </w:r>
    </w:p>
    <w:tbl>
      <w:tblPr>
        <w:tblW w:w="10348" w:type="dxa"/>
        <w:tblInd w:w="-681" w:type="dxa"/>
        <w:tblLayout w:type="fixed"/>
        <w:tblCellMar>
          <w:left w:w="28" w:type="dxa"/>
          <w:right w:w="28" w:type="dxa"/>
        </w:tblCellMar>
        <w:tblLook w:val="04A0" w:firstRow="1" w:lastRow="0" w:firstColumn="1" w:lastColumn="0" w:noHBand="0" w:noVBand="1"/>
      </w:tblPr>
      <w:tblGrid>
        <w:gridCol w:w="1135"/>
        <w:gridCol w:w="850"/>
        <w:gridCol w:w="1134"/>
        <w:gridCol w:w="992"/>
        <w:gridCol w:w="1001"/>
        <w:gridCol w:w="1002"/>
        <w:gridCol w:w="974"/>
        <w:gridCol w:w="1029"/>
        <w:gridCol w:w="1002"/>
        <w:gridCol w:w="1229"/>
      </w:tblGrid>
      <w:tr w:rsidR="0022036A" w:rsidRPr="004C4A60" w14:paraId="77DF7B2A" w14:textId="77777777" w:rsidTr="008F711D">
        <w:trPr>
          <w:trHeight w:val="562"/>
        </w:trPr>
        <w:tc>
          <w:tcPr>
            <w:tcW w:w="1135" w:type="dxa"/>
            <w:vMerge w:val="restar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79F0890"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博物館名稱</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0B186A63"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籌設組織名稱</w:t>
            </w:r>
          </w:p>
        </w:tc>
        <w:tc>
          <w:tcPr>
            <w:tcW w:w="2126" w:type="dxa"/>
            <w:gridSpan w:val="2"/>
            <w:tcBorders>
              <w:top w:val="single" w:sz="4" w:space="0" w:color="auto"/>
              <w:left w:val="nil"/>
              <w:bottom w:val="single" w:sz="4" w:space="0" w:color="auto"/>
              <w:right w:val="single" w:sz="4" w:space="0" w:color="auto"/>
            </w:tcBorders>
            <w:shd w:val="clear" w:color="000000" w:fill="EDEDED"/>
            <w:vAlign w:val="center"/>
            <w:hideMark/>
          </w:tcPr>
          <w:p w14:paraId="42B604EC"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籌設計畫</w:t>
            </w:r>
          </w:p>
        </w:tc>
        <w:tc>
          <w:tcPr>
            <w:tcW w:w="5008" w:type="dxa"/>
            <w:gridSpan w:val="5"/>
            <w:tcBorders>
              <w:top w:val="single" w:sz="4" w:space="0" w:color="auto"/>
              <w:left w:val="nil"/>
              <w:bottom w:val="single" w:sz="4" w:space="0" w:color="auto"/>
              <w:right w:val="single" w:sz="4" w:space="0" w:color="auto"/>
            </w:tcBorders>
            <w:shd w:val="clear" w:color="000000" w:fill="EDEDED"/>
            <w:vAlign w:val="center"/>
            <w:hideMark/>
          </w:tcPr>
          <w:p w14:paraId="5BE7AAF9"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籌設組織作業及請增人力</w:t>
            </w:r>
          </w:p>
        </w:tc>
        <w:tc>
          <w:tcPr>
            <w:tcW w:w="1229"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6196F91B"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備註</w:t>
            </w:r>
          </w:p>
        </w:tc>
      </w:tr>
      <w:tr w:rsidR="0022036A" w:rsidRPr="004C4A60" w14:paraId="31326B15" w14:textId="77777777" w:rsidTr="008F711D">
        <w:trPr>
          <w:trHeight w:val="403"/>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384EBD9" w14:textId="77777777" w:rsidR="00E0758E" w:rsidRPr="004C4A60" w:rsidRDefault="00E0758E" w:rsidP="008F711D">
            <w:pPr>
              <w:widowControl/>
              <w:overflowPunct/>
              <w:autoSpaceDE/>
              <w:autoSpaceDN/>
              <w:jc w:val="left"/>
              <w:rPr>
                <w:rFonts w:hAnsi="標楷體" w:cs="新細明體"/>
                <w:bCs/>
                <w:color w:val="000000" w:themeColor="text1"/>
                <w:kern w:val="16"/>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D58CBC2" w14:textId="77777777" w:rsidR="00E0758E" w:rsidRPr="004C4A60" w:rsidRDefault="00E0758E" w:rsidP="008F711D">
            <w:pPr>
              <w:widowControl/>
              <w:overflowPunct/>
              <w:autoSpaceDE/>
              <w:autoSpaceDN/>
              <w:jc w:val="left"/>
              <w:rPr>
                <w:rFonts w:hAnsi="標楷體" w:cs="新細明體"/>
                <w:bCs/>
                <w:color w:val="000000" w:themeColor="text1"/>
                <w:kern w:val="16"/>
                <w:sz w:val="28"/>
                <w:szCs w:val="28"/>
              </w:rPr>
            </w:pPr>
          </w:p>
        </w:tc>
        <w:tc>
          <w:tcPr>
            <w:tcW w:w="1134" w:type="dxa"/>
            <w:vMerge w:val="restart"/>
            <w:tcBorders>
              <w:top w:val="nil"/>
              <w:left w:val="single" w:sz="4" w:space="0" w:color="auto"/>
              <w:bottom w:val="single" w:sz="4" w:space="0" w:color="auto"/>
              <w:right w:val="single" w:sz="4" w:space="0" w:color="auto"/>
            </w:tcBorders>
            <w:shd w:val="clear" w:color="000000" w:fill="EDEDED"/>
            <w:vAlign w:val="center"/>
            <w:hideMark/>
          </w:tcPr>
          <w:p w14:paraId="428DA8D8"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籌設計畫名稱</w:t>
            </w:r>
          </w:p>
        </w:tc>
        <w:tc>
          <w:tcPr>
            <w:tcW w:w="992" w:type="dxa"/>
            <w:vMerge w:val="restart"/>
            <w:tcBorders>
              <w:top w:val="nil"/>
              <w:left w:val="single" w:sz="4" w:space="0" w:color="auto"/>
              <w:bottom w:val="single" w:sz="4" w:space="0" w:color="auto"/>
              <w:right w:val="single" w:sz="4" w:space="0" w:color="auto"/>
            </w:tcBorders>
            <w:shd w:val="clear" w:color="000000" w:fill="EDEDED"/>
            <w:vAlign w:val="center"/>
            <w:hideMark/>
          </w:tcPr>
          <w:p w14:paraId="4F93385D"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行政院核定日期</w:t>
            </w:r>
          </w:p>
        </w:tc>
        <w:tc>
          <w:tcPr>
            <w:tcW w:w="2977" w:type="dxa"/>
            <w:gridSpan w:val="3"/>
            <w:tcBorders>
              <w:top w:val="single" w:sz="4" w:space="0" w:color="auto"/>
              <w:left w:val="nil"/>
              <w:bottom w:val="single" w:sz="4" w:space="0" w:color="auto"/>
              <w:right w:val="single" w:sz="4" w:space="0" w:color="auto"/>
            </w:tcBorders>
            <w:shd w:val="clear" w:color="000000" w:fill="EDEDED"/>
            <w:vAlign w:val="center"/>
            <w:hideMark/>
          </w:tcPr>
          <w:p w14:paraId="5DE63614"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籌設組織</w:t>
            </w:r>
          </w:p>
        </w:tc>
        <w:tc>
          <w:tcPr>
            <w:tcW w:w="2031" w:type="dxa"/>
            <w:gridSpan w:val="2"/>
            <w:tcBorders>
              <w:top w:val="single" w:sz="4" w:space="0" w:color="auto"/>
              <w:left w:val="nil"/>
              <w:bottom w:val="single" w:sz="4" w:space="0" w:color="auto"/>
              <w:right w:val="single" w:sz="4" w:space="0" w:color="auto"/>
            </w:tcBorders>
            <w:shd w:val="clear" w:color="000000" w:fill="EDEDED"/>
            <w:vAlign w:val="center"/>
            <w:hideMark/>
          </w:tcPr>
          <w:p w14:paraId="63B5857D"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請增人力</w:t>
            </w:r>
          </w:p>
        </w:tc>
        <w:tc>
          <w:tcPr>
            <w:tcW w:w="1229" w:type="dxa"/>
            <w:tcBorders>
              <w:top w:val="single" w:sz="4" w:space="0" w:color="auto"/>
              <w:left w:val="single" w:sz="4" w:space="0" w:color="auto"/>
              <w:bottom w:val="single" w:sz="4" w:space="0" w:color="auto"/>
              <w:right w:val="single" w:sz="4" w:space="0" w:color="auto"/>
            </w:tcBorders>
            <w:vAlign w:val="center"/>
            <w:hideMark/>
          </w:tcPr>
          <w:p w14:paraId="45CEFFA6" w14:textId="77777777" w:rsidR="00E0758E" w:rsidRPr="004C4A60" w:rsidRDefault="00E0758E" w:rsidP="008F711D">
            <w:pPr>
              <w:widowControl/>
              <w:overflowPunct/>
              <w:autoSpaceDE/>
              <w:autoSpaceDN/>
              <w:jc w:val="left"/>
              <w:rPr>
                <w:rFonts w:hAnsi="標楷體" w:cs="新細明體"/>
                <w:bCs/>
                <w:color w:val="000000" w:themeColor="text1"/>
                <w:kern w:val="16"/>
                <w:sz w:val="28"/>
                <w:szCs w:val="28"/>
              </w:rPr>
            </w:pPr>
          </w:p>
        </w:tc>
      </w:tr>
      <w:tr w:rsidR="0022036A" w:rsidRPr="004C4A60" w14:paraId="12B3ACA6" w14:textId="77777777" w:rsidTr="008F711D">
        <w:trPr>
          <w:trHeight w:val="1209"/>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7642CE0E" w14:textId="77777777" w:rsidR="00E0758E" w:rsidRPr="004C4A60" w:rsidRDefault="00E0758E" w:rsidP="008F711D">
            <w:pPr>
              <w:widowControl/>
              <w:overflowPunct/>
              <w:autoSpaceDE/>
              <w:autoSpaceDN/>
              <w:jc w:val="left"/>
              <w:rPr>
                <w:rFonts w:hAnsi="標楷體" w:cs="新細明體"/>
                <w:bCs/>
                <w:color w:val="000000" w:themeColor="text1"/>
                <w:kern w:val="16"/>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BE7EF96" w14:textId="77777777" w:rsidR="00E0758E" w:rsidRPr="004C4A60" w:rsidRDefault="00E0758E" w:rsidP="008F711D">
            <w:pPr>
              <w:widowControl/>
              <w:overflowPunct/>
              <w:autoSpaceDE/>
              <w:autoSpaceDN/>
              <w:jc w:val="left"/>
              <w:rPr>
                <w:rFonts w:hAnsi="標楷體" w:cs="新細明體"/>
                <w:bCs/>
                <w:color w:val="000000" w:themeColor="text1"/>
                <w:kern w:val="16"/>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14:paraId="0BDF3B1E" w14:textId="77777777" w:rsidR="00E0758E" w:rsidRPr="004C4A60" w:rsidRDefault="00E0758E" w:rsidP="008F711D">
            <w:pPr>
              <w:widowControl/>
              <w:overflowPunct/>
              <w:autoSpaceDE/>
              <w:autoSpaceDN/>
              <w:jc w:val="left"/>
              <w:rPr>
                <w:rFonts w:hAnsi="標楷體" w:cs="新細明體"/>
                <w:bCs/>
                <w:color w:val="000000" w:themeColor="text1"/>
                <w:kern w:val="16"/>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0DEB977D" w14:textId="77777777" w:rsidR="00E0758E" w:rsidRPr="004C4A60" w:rsidRDefault="00E0758E" w:rsidP="008F711D">
            <w:pPr>
              <w:widowControl/>
              <w:overflowPunct/>
              <w:autoSpaceDE/>
              <w:autoSpaceDN/>
              <w:jc w:val="left"/>
              <w:rPr>
                <w:rFonts w:hAnsi="標楷體" w:cs="新細明體"/>
                <w:bCs/>
                <w:color w:val="000000" w:themeColor="text1"/>
                <w:kern w:val="16"/>
                <w:sz w:val="28"/>
                <w:szCs w:val="28"/>
              </w:rPr>
            </w:pPr>
          </w:p>
        </w:tc>
        <w:tc>
          <w:tcPr>
            <w:tcW w:w="1001" w:type="dxa"/>
            <w:tcBorders>
              <w:top w:val="nil"/>
              <w:left w:val="nil"/>
              <w:bottom w:val="single" w:sz="4" w:space="0" w:color="auto"/>
              <w:right w:val="single" w:sz="4" w:space="0" w:color="auto"/>
            </w:tcBorders>
            <w:shd w:val="clear" w:color="000000" w:fill="EDEDED"/>
            <w:vAlign w:val="center"/>
            <w:hideMark/>
          </w:tcPr>
          <w:p w14:paraId="221F429F"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函報組織法規日期</w:t>
            </w:r>
          </w:p>
        </w:tc>
        <w:tc>
          <w:tcPr>
            <w:tcW w:w="1002" w:type="dxa"/>
            <w:tcBorders>
              <w:top w:val="nil"/>
              <w:left w:val="nil"/>
              <w:bottom w:val="single" w:sz="4" w:space="0" w:color="auto"/>
              <w:right w:val="single" w:sz="4" w:space="0" w:color="auto"/>
            </w:tcBorders>
            <w:shd w:val="clear" w:color="000000" w:fill="EDEDED"/>
            <w:vAlign w:val="center"/>
            <w:hideMark/>
          </w:tcPr>
          <w:p w14:paraId="244B87AF"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行政院核定組織法規日期</w:t>
            </w:r>
          </w:p>
        </w:tc>
        <w:tc>
          <w:tcPr>
            <w:tcW w:w="974" w:type="dxa"/>
            <w:tcBorders>
              <w:top w:val="nil"/>
              <w:left w:val="nil"/>
              <w:bottom w:val="single" w:sz="4" w:space="0" w:color="auto"/>
              <w:right w:val="single" w:sz="4" w:space="0" w:color="auto"/>
            </w:tcBorders>
            <w:shd w:val="clear" w:color="000000" w:fill="EDEDED"/>
            <w:vAlign w:val="center"/>
            <w:hideMark/>
          </w:tcPr>
          <w:p w14:paraId="00A107B7"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組織法規生效日</w:t>
            </w:r>
          </w:p>
        </w:tc>
        <w:tc>
          <w:tcPr>
            <w:tcW w:w="1029" w:type="dxa"/>
            <w:tcBorders>
              <w:top w:val="nil"/>
              <w:left w:val="nil"/>
              <w:bottom w:val="single" w:sz="4" w:space="0" w:color="auto"/>
              <w:right w:val="single" w:sz="4" w:space="0" w:color="auto"/>
            </w:tcBorders>
            <w:shd w:val="clear" w:color="000000" w:fill="EDEDED"/>
            <w:vAlign w:val="center"/>
            <w:hideMark/>
          </w:tcPr>
          <w:p w14:paraId="3CB1A15E"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函報請增員額日期</w:t>
            </w:r>
          </w:p>
        </w:tc>
        <w:tc>
          <w:tcPr>
            <w:tcW w:w="1002" w:type="dxa"/>
            <w:tcBorders>
              <w:top w:val="nil"/>
              <w:left w:val="nil"/>
              <w:bottom w:val="single" w:sz="4" w:space="0" w:color="auto"/>
              <w:right w:val="single" w:sz="4" w:space="0" w:color="auto"/>
            </w:tcBorders>
            <w:shd w:val="clear" w:color="000000" w:fill="EDEDED"/>
            <w:vAlign w:val="center"/>
            <w:hideMark/>
          </w:tcPr>
          <w:p w14:paraId="05885B3C" w14:textId="77777777" w:rsidR="00E0758E" w:rsidRPr="004C4A60" w:rsidRDefault="00E0758E" w:rsidP="008F711D">
            <w:pPr>
              <w:widowControl/>
              <w:overflowPunct/>
              <w:autoSpaceDE/>
              <w:autoSpaceDN/>
              <w:jc w:val="center"/>
              <w:rPr>
                <w:rFonts w:hAnsi="標楷體" w:cs="新細明體"/>
                <w:bCs/>
                <w:color w:val="000000" w:themeColor="text1"/>
                <w:kern w:val="16"/>
                <w:sz w:val="28"/>
                <w:szCs w:val="28"/>
              </w:rPr>
            </w:pPr>
            <w:r w:rsidRPr="004C4A60">
              <w:rPr>
                <w:rFonts w:hAnsi="標楷體" w:cs="新細明體" w:hint="eastAsia"/>
                <w:bCs/>
                <w:color w:val="000000" w:themeColor="text1"/>
                <w:kern w:val="16"/>
                <w:sz w:val="28"/>
                <w:szCs w:val="28"/>
              </w:rPr>
              <w:t>行政院核定日期</w:t>
            </w:r>
          </w:p>
        </w:tc>
        <w:tc>
          <w:tcPr>
            <w:tcW w:w="1229" w:type="dxa"/>
            <w:tcBorders>
              <w:top w:val="single" w:sz="4" w:space="0" w:color="auto"/>
              <w:left w:val="single" w:sz="4" w:space="0" w:color="auto"/>
              <w:bottom w:val="single" w:sz="4" w:space="0" w:color="auto"/>
              <w:right w:val="single" w:sz="4" w:space="0" w:color="auto"/>
            </w:tcBorders>
            <w:vAlign w:val="center"/>
            <w:hideMark/>
          </w:tcPr>
          <w:p w14:paraId="5B20C1B2" w14:textId="77777777" w:rsidR="00E0758E" w:rsidRPr="004C4A60" w:rsidRDefault="00E0758E" w:rsidP="008F711D">
            <w:pPr>
              <w:widowControl/>
              <w:overflowPunct/>
              <w:autoSpaceDE/>
              <w:autoSpaceDN/>
              <w:jc w:val="left"/>
              <w:rPr>
                <w:rFonts w:hAnsi="標楷體" w:cs="新細明體"/>
                <w:bCs/>
                <w:color w:val="000000" w:themeColor="text1"/>
                <w:kern w:val="16"/>
                <w:sz w:val="28"/>
                <w:szCs w:val="28"/>
              </w:rPr>
            </w:pPr>
          </w:p>
        </w:tc>
      </w:tr>
      <w:tr w:rsidR="0022036A" w:rsidRPr="004C4A60" w14:paraId="202B2CC3" w14:textId="77777777" w:rsidTr="008F711D">
        <w:trPr>
          <w:trHeight w:val="1209"/>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1F30DC3"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國家人權博物館</w:t>
            </w:r>
          </w:p>
        </w:tc>
        <w:tc>
          <w:tcPr>
            <w:tcW w:w="850" w:type="dxa"/>
            <w:tcBorders>
              <w:top w:val="nil"/>
              <w:left w:val="nil"/>
              <w:bottom w:val="single" w:sz="4" w:space="0" w:color="auto"/>
              <w:right w:val="single" w:sz="4" w:space="0" w:color="auto"/>
            </w:tcBorders>
            <w:shd w:val="clear" w:color="000000" w:fill="FFFFFF"/>
            <w:vAlign w:val="center"/>
            <w:hideMark/>
          </w:tcPr>
          <w:p w14:paraId="3463A0D2"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國家人權博物館籌備處</w:t>
            </w:r>
          </w:p>
          <w:p w14:paraId="6D1D6DDB"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（四級機構）</w:t>
            </w:r>
          </w:p>
        </w:tc>
        <w:tc>
          <w:tcPr>
            <w:tcW w:w="1134" w:type="dxa"/>
            <w:tcBorders>
              <w:top w:val="nil"/>
              <w:left w:val="nil"/>
              <w:bottom w:val="single" w:sz="4" w:space="0" w:color="auto"/>
              <w:right w:val="single" w:sz="4" w:space="0" w:color="auto"/>
            </w:tcBorders>
            <w:shd w:val="clear" w:color="000000" w:fill="FFFFFF"/>
            <w:vAlign w:val="center"/>
            <w:hideMark/>
          </w:tcPr>
          <w:p w14:paraId="1D0C5509"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國家人權博物館籌設計畫</w:t>
            </w:r>
          </w:p>
        </w:tc>
        <w:tc>
          <w:tcPr>
            <w:tcW w:w="992" w:type="dxa"/>
            <w:tcBorders>
              <w:top w:val="nil"/>
              <w:left w:val="nil"/>
              <w:bottom w:val="single" w:sz="4" w:space="0" w:color="auto"/>
              <w:right w:val="single" w:sz="4" w:space="0" w:color="auto"/>
            </w:tcBorders>
            <w:shd w:val="clear" w:color="000000" w:fill="FFFFFF"/>
            <w:noWrap/>
            <w:vAlign w:val="center"/>
            <w:hideMark/>
          </w:tcPr>
          <w:p w14:paraId="7D26F216"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100.7.1</w:t>
            </w:r>
          </w:p>
        </w:tc>
        <w:tc>
          <w:tcPr>
            <w:tcW w:w="1001" w:type="dxa"/>
            <w:tcBorders>
              <w:top w:val="nil"/>
              <w:left w:val="nil"/>
              <w:bottom w:val="single" w:sz="4" w:space="0" w:color="auto"/>
              <w:right w:val="single" w:sz="4" w:space="0" w:color="auto"/>
            </w:tcBorders>
            <w:shd w:val="clear" w:color="000000" w:fill="FFFFFF"/>
            <w:vAlign w:val="center"/>
            <w:hideMark/>
          </w:tcPr>
          <w:p w14:paraId="5A22428E"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99.12.6</w:t>
            </w:r>
          </w:p>
        </w:tc>
        <w:tc>
          <w:tcPr>
            <w:tcW w:w="1002" w:type="dxa"/>
            <w:tcBorders>
              <w:top w:val="nil"/>
              <w:left w:val="nil"/>
              <w:bottom w:val="single" w:sz="4" w:space="0" w:color="auto"/>
              <w:right w:val="single" w:sz="4" w:space="0" w:color="auto"/>
            </w:tcBorders>
            <w:shd w:val="clear" w:color="000000" w:fill="FFFFFF"/>
            <w:vAlign w:val="center"/>
            <w:hideMark/>
          </w:tcPr>
          <w:p w14:paraId="6F60387F"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100.8.11</w:t>
            </w:r>
          </w:p>
        </w:tc>
        <w:tc>
          <w:tcPr>
            <w:tcW w:w="974" w:type="dxa"/>
            <w:tcBorders>
              <w:top w:val="nil"/>
              <w:left w:val="nil"/>
              <w:bottom w:val="single" w:sz="4" w:space="0" w:color="auto"/>
              <w:right w:val="single" w:sz="4" w:space="0" w:color="auto"/>
            </w:tcBorders>
            <w:shd w:val="clear" w:color="000000" w:fill="FFFFFF"/>
            <w:vAlign w:val="center"/>
            <w:hideMark/>
          </w:tcPr>
          <w:p w14:paraId="59644417"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100.10.19</w:t>
            </w:r>
          </w:p>
        </w:tc>
        <w:tc>
          <w:tcPr>
            <w:tcW w:w="1029" w:type="dxa"/>
            <w:tcBorders>
              <w:top w:val="nil"/>
              <w:left w:val="nil"/>
              <w:bottom w:val="single" w:sz="4" w:space="0" w:color="auto"/>
              <w:right w:val="single" w:sz="4" w:space="0" w:color="auto"/>
            </w:tcBorders>
            <w:shd w:val="clear" w:color="000000" w:fill="FFFFFF"/>
            <w:vAlign w:val="center"/>
            <w:hideMark/>
          </w:tcPr>
          <w:p w14:paraId="76950C2E"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100.8.4</w:t>
            </w:r>
          </w:p>
        </w:tc>
        <w:tc>
          <w:tcPr>
            <w:tcW w:w="1002" w:type="dxa"/>
            <w:tcBorders>
              <w:top w:val="nil"/>
              <w:left w:val="nil"/>
              <w:bottom w:val="single" w:sz="4" w:space="0" w:color="auto"/>
              <w:right w:val="single" w:sz="4" w:space="0" w:color="auto"/>
            </w:tcBorders>
            <w:shd w:val="clear" w:color="000000" w:fill="FFFFFF"/>
            <w:vAlign w:val="center"/>
            <w:hideMark/>
          </w:tcPr>
          <w:p w14:paraId="4F013B25"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100.9.6</w:t>
            </w:r>
          </w:p>
        </w:tc>
        <w:tc>
          <w:tcPr>
            <w:tcW w:w="1229" w:type="dxa"/>
            <w:tcBorders>
              <w:top w:val="nil"/>
              <w:left w:val="nil"/>
              <w:bottom w:val="single" w:sz="4" w:space="0" w:color="auto"/>
              <w:right w:val="single" w:sz="4" w:space="0" w:color="auto"/>
            </w:tcBorders>
            <w:shd w:val="clear" w:color="000000" w:fill="FFFFFF"/>
            <w:vAlign w:val="center"/>
            <w:hideMark/>
          </w:tcPr>
          <w:p w14:paraId="7D46CCC9"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國家人權博物館組織法奉總統106年12月13日令公布，以三級機構成立。</w:t>
            </w:r>
          </w:p>
        </w:tc>
      </w:tr>
      <w:tr w:rsidR="0022036A" w:rsidRPr="004C4A60" w14:paraId="43DD523E" w14:textId="77777777" w:rsidTr="008F711D">
        <w:trPr>
          <w:trHeight w:val="1612"/>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361047D"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國家鐵道博物館</w:t>
            </w:r>
          </w:p>
          <w:p w14:paraId="2BF60C79"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【尚未成立且未來將以行政法人營運】</w:t>
            </w:r>
          </w:p>
        </w:tc>
        <w:tc>
          <w:tcPr>
            <w:tcW w:w="850" w:type="dxa"/>
            <w:tcBorders>
              <w:top w:val="nil"/>
              <w:left w:val="nil"/>
              <w:bottom w:val="single" w:sz="4" w:space="0" w:color="auto"/>
              <w:right w:val="single" w:sz="4" w:space="0" w:color="auto"/>
            </w:tcBorders>
            <w:shd w:val="clear" w:color="auto" w:fill="auto"/>
            <w:vAlign w:val="center"/>
            <w:hideMark/>
          </w:tcPr>
          <w:p w14:paraId="1949485D"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國家鐵道博物館籌備處</w:t>
            </w:r>
          </w:p>
          <w:p w14:paraId="2B69D96D"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（四級機構）</w:t>
            </w:r>
          </w:p>
        </w:tc>
        <w:tc>
          <w:tcPr>
            <w:tcW w:w="1134" w:type="dxa"/>
            <w:tcBorders>
              <w:top w:val="nil"/>
              <w:left w:val="nil"/>
              <w:bottom w:val="single" w:sz="4" w:space="0" w:color="auto"/>
              <w:right w:val="single" w:sz="4" w:space="0" w:color="auto"/>
            </w:tcBorders>
            <w:shd w:val="clear" w:color="auto" w:fill="auto"/>
            <w:vAlign w:val="center"/>
            <w:hideMark/>
          </w:tcPr>
          <w:p w14:paraId="16C6E292" w14:textId="77777777" w:rsidR="00E0758E" w:rsidRPr="004C4A60" w:rsidRDefault="00E0758E" w:rsidP="008F711D">
            <w:pPr>
              <w:widowControl/>
              <w:overflowPunct/>
              <w:autoSpaceDE/>
              <w:autoSpaceDN/>
              <w:rPr>
                <w:rFonts w:hAnsi="標楷體" w:cs="新細明體"/>
                <w:color w:val="000000" w:themeColor="text1"/>
                <w:kern w:val="16"/>
                <w:sz w:val="24"/>
                <w:szCs w:val="24"/>
              </w:rPr>
            </w:pPr>
            <w:proofErr w:type="gramStart"/>
            <w:r w:rsidRPr="004C4A60">
              <w:rPr>
                <w:rFonts w:hAnsi="標楷體" w:cs="新細明體" w:hint="eastAsia"/>
                <w:color w:val="000000" w:themeColor="text1"/>
                <w:kern w:val="16"/>
                <w:sz w:val="24"/>
                <w:szCs w:val="24"/>
              </w:rPr>
              <w:t>臺</w:t>
            </w:r>
            <w:proofErr w:type="gramEnd"/>
            <w:r w:rsidRPr="004C4A60">
              <w:rPr>
                <w:rFonts w:hAnsi="標楷體" w:cs="新細明體" w:hint="eastAsia"/>
                <w:color w:val="000000" w:themeColor="text1"/>
                <w:kern w:val="16"/>
                <w:sz w:val="24"/>
                <w:szCs w:val="24"/>
              </w:rPr>
              <w:t>北機廠活化轉型國家鐵道博物館園區實施計畫</w:t>
            </w:r>
          </w:p>
        </w:tc>
        <w:tc>
          <w:tcPr>
            <w:tcW w:w="992" w:type="dxa"/>
            <w:tcBorders>
              <w:top w:val="nil"/>
              <w:left w:val="nil"/>
              <w:bottom w:val="single" w:sz="4" w:space="0" w:color="auto"/>
              <w:right w:val="single" w:sz="4" w:space="0" w:color="auto"/>
            </w:tcBorders>
            <w:shd w:val="clear" w:color="auto" w:fill="auto"/>
            <w:noWrap/>
            <w:vAlign w:val="center"/>
            <w:hideMark/>
          </w:tcPr>
          <w:p w14:paraId="66EEC8D0"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105.12.13</w:t>
            </w:r>
          </w:p>
        </w:tc>
        <w:tc>
          <w:tcPr>
            <w:tcW w:w="1001" w:type="dxa"/>
            <w:tcBorders>
              <w:top w:val="nil"/>
              <w:left w:val="nil"/>
              <w:bottom w:val="single" w:sz="4" w:space="0" w:color="auto"/>
              <w:right w:val="single" w:sz="4" w:space="0" w:color="auto"/>
            </w:tcBorders>
            <w:shd w:val="clear" w:color="auto" w:fill="auto"/>
            <w:vAlign w:val="center"/>
            <w:hideMark/>
          </w:tcPr>
          <w:p w14:paraId="719AC23B"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108.2.22</w:t>
            </w:r>
          </w:p>
        </w:tc>
        <w:tc>
          <w:tcPr>
            <w:tcW w:w="1002" w:type="dxa"/>
            <w:tcBorders>
              <w:top w:val="nil"/>
              <w:left w:val="nil"/>
              <w:bottom w:val="single" w:sz="4" w:space="0" w:color="auto"/>
              <w:right w:val="single" w:sz="4" w:space="0" w:color="auto"/>
            </w:tcBorders>
            <w:shd w:val="clear" w:color="auto" w:fill="auto"/>
            <w:vAlign w:val="center"/>
            <w:hideMark/>
          </w:tcPr>
          <w:p w14:paraId="591A3623"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108.8.13</w:t>
            </w:r>
          </w:p>
        </w:tc>
        <w:tc>
          <w:tcPr>
            <w:tcW w:w="974" w:type="dxa"/>
            <w:tcBorders>
              <w:top w:val="nil"/>
              <w:left w:val="nil"/>
              <w:bottom w:val="single" w:sz="4" w:space="0" w:color="auto"/>
              <w:right w:val="single" w:sz="4" w:space="0" w:color="auto"/>
            </w:tcBorders>
            <w:shd w:val="clear" w:color="auto" w:fill="auto"/>
            <w:vAlign w:val="center"/>
            <w:hideMark/>
          </w:tcPr>
          <w:p w14:paraId="5D9BBB59"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108.8.15</w:t>
            </w:r>
          </w:p>
        </w:tc>
        <w:tc>
          <w:tcPr>
            <w:tcW w:w="1029" w:type="dxa"/>
            <w:tcBorders>
              <w:top w:val="nil"/>
              <w:left w:val="nil"/>
              <w:bottom w:val="single" w:sz="4" w:space="0" w:color="auto"/>
              <w:right w:val="single" w:sz="4" w:space="0" w:color="auto"/>
            </w:tcBorders>
            <w:shd w:val="clear" w:color="auto" w:fill="auto"/>
            <w:vAlign w:val="center"/>
            <w:hideMark/>
          </w:tcPr>
          <w:p w14:paraId="3A6F2EFB"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106.4.10</w:t>
            </w:r>
            <w:r w:rsidRPr="004C4A60">
              <w:rPr>
                <w:rFonts w:hAnsi="標楷體" w:cs="新細明體" w:hint="eastAsia"/>
                <w:color w:val="000000" w:themeColor="text1"/>
                <w:kern w:val="16"/>
                <w:sz w:val="24"/>
                <w:szCs w:val="24"/>
              </w:rPr>
              <w:br/>
              <w:t>108.2.22</w:t>
            </w:r>
          </w:p>
        </w:tc>
        <w:tc>
          <w:tcPr>
            <w:tcW w:w="1002" w:type="dxa"/>
            <w:tcBorders>
              <w:top w:val="nil"/>
              <w:left w:val="nil"/>
              <w:bottom w:val="single" w:sz="4" w:space="0" w:color="auto"/>
              <w:right w:val="single" w:sz="4" w:space="0" w:color="auto"/>
            </w:tcBorders>
            <w:shd w:val="clear" w:color="auto" w:fill="auto"/>
            <w:vAlign w:val="center"/>
            <w:hideMark/>
          </w:tcPr>
          <w:p w14:paraId="566A315E"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106.6.3</w:t>
            </w:r>
            <w:r w:rsidRPr="004C4A60">
              <w:rPr>
                <w:rFonts w:hAnsi="標楷體" w:cs="新細明體" w:hint="eastAsia"/>
                <w:color w:val="000000" w:themeColor="text1"/>
                <w:kern w:val="16"/>
                <w:sz w:val="24"/>
                <w:szCs w:val="24"/>
              </w:rPr>
              <w:br/>
              <w:t>108.8.13</w:t>
            </w:r>
          </w:p>
        </w:tc>
        <w:tc>
          <w:tcPr>
            <w:tcW w:w="1229" w:type="dxa"/>
            <w:vMerge w:val="restart"/>
            <w:tcBorders>
              <w:top w:val="nil"/>
              <w:left w:val="single" w:sz="4" w:space="0" w:color="auto"/>
              <w:bottom w:val="single" w:sz="4" w:space="0" w:color="auto"/>
              <w:right w:val="single" w:sz="4" w:space="0" w:color="auto"/>
            </w:tcBorders>
            <w:shd w:val="clear" w:color="auto" w:fill="auto"/>
            <w:vAlign w:val="center"/>
            <w:hideMark/>
          </w:tcPr>
          <w:p w14:paraId="42F4C95A"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國家鐵道博物館等3博物館後續規劃以行政法人型態營運，為應其館舍工程籌建之階段性、</w:t>
            </w:r>
            <w:proofErr w:type="gramStart"/>
            <w:r w:rsidRPr="004C4A60">
              <w:rPr>
                <w:rFonts w:hAnsi="標楷體" w:cs="新細明體" w:hint="eastAsia"/>
                <w:color w:val="000000" w:themeColor="text1"/>
                <w:kern w:val="16"/>
                <w:sz w:val="24"/>
                <w:szCs w:val="24"/>
              </w:rPr>
              <w:t>過渡性籌設</w:t>
            </w:r>
            <w:proofErr w:type="gramEnd"/>
            <w:r w:rsidRPr="004C4A60">
              <w:rPr>
                <w:rFonts w:hAnsi="標楷體" w:cs="新細明體" w:hint="eastAsia"/>
                <w:color w:val="000000" w:themeColor="text1"/>
                <w:kern w:val="16"/>
                <w:sz w:val="24"/>
                <w:szCs w:val="24"/>
              </w:rPr>
              <w:t>任務需要，行政院同意成立臨時性、過渡性之四級機構籌備處，並於博物館成立時裁撤。</w:t>
            </w:r>
          </w:p>
        </w:tc>
      </w:tr>
      <w:tr w:rsidR="0022036A" w:rsidRPr="004C4A60" w14:paraId="63F38BC8" w14:textId="77777777" w:rsidTr="008F711D">
        <w:trPr>
          <w:trHeight w:val="1612"/>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CA8F87B"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國家兒童未來館</w:t>
            </w:r>
          </w:p>
          <w:p w14:paraId="19514600"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【尚未成立且未來將以行政法人營運】</w:t>
            </w:r>
          </w:p>
        </w:tc>
        <w:tc>
          <w:tcPr>
            <w:tcW w:w="850" w:type="dxa"/>
            <w:tcBorders>
              <w:top w:val="nil"/>
              <w:left w:val="nil"/>
              <w:bottom w:val="single" w:sz="4" w:space="0" w:color="auto"/>
              <w:right w:val="single" w:sz="4" w:space="0" w:color="auto"/>
            </w:tcBorders>
            <w:shd w:val="clear" w:color="auto" w:fill="auto"/>
            <w:vAlign w:val="center"/>
            <w:hideMark/>
          </w:tcPr>
          <w:p w14:paraId="5DF73422"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國家兒童未來館籌備處</w:t>
            </w:r>
          </w:p>
          <w:p w14:paraId="6F97D6CA"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（四級機構）</w:t>
            </w:r>
          </w:p>
        </w:tc>
        <w:tc>
          <w:tcPr>
            <w:tcW w:w="1134" w:type="dxa"/>
            <w:tcBorders>
              <w:top w:val="nil"/>
              <w:left w:val="nil"/>
              <w:bottom w:val="single" w:sz="4" w:space="0" w:color="auto"/>
              <w:right w:val="single" w:sz="4" w:space="0" w:color="auto"/>
            </w:tcBorders>
            <w:shd w:val="clear" w:color="auto" w:fill="auto"/>
            <w:vAlign w:val="center"/>
            <w:hideMark/>
          </w:tcPr>
          <w:p w14:paraId="2F17E670"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國家兒童未來館興建計畫</w:t>
            </w:r>
            <w:r w:rsidRPr="004C4A60">
              <w:rPr>
                <w:rFonts w:hAnsi="標楷體" w:cs="新細明體" w:hint="eastAsia"/>
                <w:color w:val="000000" w:themeColor="text1"/>
                <w:kern w:val="16"/>
                <w:sz w:val="24"/>
                <w:szCs w:val="24"/>
              </w:rPr>
              <w:br/>
              <w:t>（原為兒少文化科技推動計畫）</w:t>
            </w:r>
          </w:p>
        </w:tc>
        <w:tc>
          <w:tcPr>
            <w:tcW w:w="992" w:type="dxa"/>
            <w:tcBorders>
              <w:top w:val="nil"/>
              <w:left w:val="nil"/>
              <w:bottom w:val="single" w:sz="4" w:space="0" w:color="auto"/>
              <w:right w:val="single" w:sz="4" w:space="0" w:color="auto"/>
            </w:tcBorders>
            <w:shd w:val="clear" w:color="auto" w:fill="auto"/>
            <w:vAlign w:val="center"/>
            <w:hideMark/>
          </w:tcPr>
          <w:p w14:paraId="42F0359F"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110.8.6</w:t>
            </w:r>
          </w:p>
          <w:p w14:paraId="1445F3EC"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（110.1.8）</w:t>
            </w:r>
          </w:p>
        </w:tc>
        <w:tc>
          <w:tcPr>
            <w:tcW w:w="1001" w:type="dxa"/>
            <w:tcBorders>
              <w:top w:val="nil"/>
              <w:left w:val="nil"/>
              <w:bottom w:val="single" w:sz="4" w:space="0" w:color="auto"/>
              <w:right w:val="single" w:sz="4" w:space="0" w:color="auto"/>
            </w:tcBorders>
            <w:shd w:val="clear" w:color="auto" w:fill="auto"/>
            <w:vAlign w:val="center"/>
            <w:hideMark/>
          </w:tcPr>
          <w:p w14:paraId="5AAB726F"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110.4.26</w:t>
            </w:r>
          </w:p>
        </w:tc>
        <w:tc>
          <w:tcPr>
            <w:tcW w:w="1002" w:type="dxa"/>
            <w:tcBorders>
              <w:top w:val="nil"/>
              <w:left w:val="nil"/>
              <w:bottom w:val="single" w:sz="4" w:space="0" w:color="auto"/>
              <w:right w:val="single" w:sz="4" w:space="0" w:color="auto"/>
            </w:tcBorders>
            <w:shd w:val="clear" w:color="auto" w:fill="auto"/>
            <w:vAlign w:val="center"/>
            <w:hideMark/>
          </w:tcPr>
          <w:p w14:paraId="7E51F406"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110.8.17</w:t>
            </w:r>
          </w:p>
        </w:tc>
        <w:tc>
          <w:tcPr>
            <w:tcW w:w="974" w:type="dxa"/>
            <w:tcBorders>
              <w:top w:val="nil"/>
              <w:left w:val="nil"/>
              <w:bottom w:val="single" w:sz="4" w:space="0" w:color="auto"/>
              <w:right w:val="single" w:sz="4" w:space="0" w:color="auto"/>
            </w:tcBorders>
            <w:shd w:val="clear" w:color="auto" w:fill="auto"/>
            <w:vAlign w:val="center"/>
            <w:hideMark/>
          </w:tcPr>
          <w:p w14:paraId="290B7302"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111.4.20</w:t>
            </w:r>
          </w:p>
        </w:tc>
        <w:tc>
          <w:tcPr>
            <w:tcW w:w="1029" w:type="dxa"/>
            <w:tcBorders>
              <w:top w:val="nil"/>
              <w:left w:val="nil"/>
              <w:bottom w:val="single" w:sz="4" w:space="0" w:color="auto"/>
              <w:right w:val="single" w:sz="4" w:space="0" w:color="auto"/>
            </w:tcBorders>
            <w:shd w:val="clear" w:color="auto" w:fill="auto"/>
            <w:vAlign w:val="center"/>
            <w:hideMark/>
          </w:tcPr>
          <w:p w14:paraId="3747CBB3"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110.4.26</w:t>
            </w:r>
            <w:r w:rsidRPr="004C4A60">
              <w:rPr>
                <w:rFonts w:hAnsi="標楷體" w:cs="新細明體" w:hint="eastAsia"/>
                <w:color w:val="000000" w:themeColor="text1"/>
                <w:kern w:val="16"/>
                <w:sz w:val="24"/>
                <w:szCs w:val="24"/>
              </w:rPr>
              <w:br/>
              <w:t>110.5.31</w:t>
            </w:r>
          </w:p>
        </w:tc>
        <w:tc>
          <w:tcPr>
            <w:tcW w:w="1002" w:type="dxa"/>
            <w:tcBorders>
              <w:top w:val="nil"/>
              <w:left w:val="nil"/>
              <w:bottom w:val="single" w:sz="4" w:space="0" w:color="auto"/>
              <w:right w:val="single" w:sz="4" w:space="0" w:color="auto"/>
            </w:tcBorders>
            <w:shd w:val="clear" w:color="auto" w:fill="auto"/>
            <w:vAlign w:val="center"/>
            <w:hideMark/>
          </w:tcPr>
          <w:p w14:paraId="585E5FCD"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110.5.18</w:t>
            </w:r>
            <w:r w:rsidRPr="004C4A60">
              <w:rPr>
                <w:rFonts w:hAnsi="標楷體" w:cs="新細明體" w:hint="eastAsia"/>
                <w:color w:val="000000" w:themeColor="text1"/>
                <w:kern w:val="16"/>
                <w:sz w:val="24"/>
                <w:szCs w:val="24"/>
              </w:rPr>
              <w:br/>
              <w:t>110.8.17</w:t>
            </w:r>
          </w:p>
        </w:tc>
        <w:tc>
          <w:tcPr>
            <w:tcW w:w="1229" w:type="dxa"/>
            <w:vMerge/>
            <w:tcBorders>
              <w:top w:val="nil"/>
              <w:left w:val="single" w:sz="4" w:space="0" w:color="auto"/>
              <w:bottom w:val="single" w:sz="4" w:space="0" w:color="auto"/>
              <w:right w:val="single" w:sz="4" w:space="0" w:color="auto"/>
            </w:tcBorders>
            <w:vAlign w:val="center"/>
            <w:hideMark/>
          </w:tcPr>
          <w:p w14:paraId="378E2A25" w14:textId="77777777" w:rsidR="00E0758E" w:rsidRPr="004C4A60" w:rsidRDefault="00E0758E" w:rsidP="008F711D">
            <w:pPr>
              <w:widowControl/>
              <w:overflowPunct/>
              <w:autoSpaceDE/>
              <w:autoSpaceDN/>
              <w:jc w:val="left"/>
              <w:rPr>
                <w:rFonts w:hAnsi="標楷體" w:cs="新細明體"/>
                <w:color w:val="000000" w:themeColor="text1"/>
                <w:kern w:val="16"/>
                <w:sz w:val="24"/>
                <w:szCs w:val="24"/>
              </w:rPr>
            </w:pPr>
          </w:p>
        </w:tc>
      </w:tr>
      <w:tr w:rsidR="0022036A" w:rsidRPr="004C4A60" w14:paraId="0A70F22B" w14:textId="77777777" w:rsidTr="000B4832">
        <w:trPr>
          <w:trHeight w:val="421"/>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6564B"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國家漫畫博物館</w:t>
            </w:r>
          </w:p>
          <w:p w14:paraId="52693E88"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【尚未成立且未來將以行政法人營運】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A90C598"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國家漫畫博物館籌備處</w:t>
            </w:r>
          </w:p>
          <w:p w14:paraId="0EF91810"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（四級機構）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1CC800"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國家漫畫博物館計畫（2024-2029年）</w:t>
            </w:r>
          </w:p>
          <w:p w14:paraId="3C316597" w14:textId="77777777" w:rsidR="00E0758E" w:rsidRPr="004C4A60" w:rsidRDefault="00E0758E" w:rsidP="008F711D">
            <w:pPr>
              <w:widowControl/>
              <w:overflowPunct/>
              <w:autoSpaceDE/>
              <w:autoSpaceDN/>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〔原為國家漫畫博物館計畫(106-111年)〕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133788"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112.9.1</w:t>
            </w:r>
          </w:p>
          <w:p w14:paraId="524648E7"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（106.11.3）</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6D67A05B"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112.5.12</w:t>
            </w:r>
          </w:p>
        </w:tc>
        <w:tc>
          <w:tcPr>
            <w:tcW w:w="1002" w:type="dxa"/>
            <w:tcBorders>
              <w:top w:val="single" w:sz="4" w:space="0" w:color="auto"/>
              <w:left w:val="nil"/>
              <w:bottom w:val="single" w:sz="4" w:space="0" w:color="auto"/>
              <w:right w:val="single" w:sz="4" w:space="0" w:color="auto"/>
            </w:tcBorders>
            <w:shd w:val="clear" w:color="auto" w:fill="auto"/>
            <w:vAlign w:val="center"/>
            <w:hideMark/>
          </w:tcPr>
          <w:p w14:paraId="3B7FA61D"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112.8.30</w:t>
            </w: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2B148579"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112.10.20</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4D512BC1"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112.5.12</w:t>
            </w:r>
          </w:p>
        </w:tc>
        <w:tc>
          <w:tcPr>
            <w:tcW w:w="1002" w:type="dxa"/>
            <w:tcBorders>
              <w:top w:val="single" w:sz="4" w:space="0" w:color="auto"/>
              <w:left w:val="nil"/>
              <w:bottom w:val="single" w:sz="4" w:space="0" w:color="auto"/>
              <w:right w:val="single" w:sz="4" w:space="0" w:color="auto"/>
            </w:tcBorders>
            <w:shd w:val="clear" w:color="auto" w:fill="auto"/>
            <w:vAlign w:val="center"/>
            <w:hideMark/>
          </w:tcPr>
          <w:p w14:paraId="3E0858D0" w14:textId="77777777" w:rsidR="00E0758E" w:rsidRPr="004C4A60" w:rsidRDefault="00E0758E" w:rsidP="008F711D">
            <w:pPr>
              <w:widowControl/>
              <w:overflowPunct/>
              <w:autoSpaceDE/>
              <w:autoSpaceDN/>
              <w:jc w:val="center"/>
              <w:rPr>
                <w:rFonts w:hAnsi="標楷體" w:cs="新細明體"/>
                <w:color w:val="000000" w:themeColor="text1"/>
                <w:kern w:val="16"/>
                <w:sz w:val="24"/>
                <w:szCs w:val="24"/>
              </w:rPr>
            </w:pPr>
            <w:r w:rsidRPr="004C4A60">
              <w:rPr>
                <w:rFonts w:hAnsi="標楷體" w:cs="新細明體" w:hint="eastAsia"/>
                <w:color w:val="000000" w:themeColor="text1"/>
                <w:kern w:val="16"/>
                <w:sz w:val="24"/>
                <w:szCs w:val="24"/>
              </w:rPr>
              <w:t>112.8.30</w:t>
            </w:r>
          </w:p>
        </w:tc>
        <w:tc>
          <w:tcPr>
            <w:tcW w:w="1229" w:type="dxa"/>
            <w:vMerge/>
            <w:tcBorders>
              <w:top w:val="single" w:sz="4" w:space="0" w:color="auto"/>
              <w:left w:val="single" w:sz="4" w:space="0" w:color="auto"/>
              <w:bottom w:val="single" w:sz="4" w:space="0" w:color="auto"/>
              <w:right w:val="single" w:sz="4" w:space="0" w:color="auto"/>
            </w:tcBorders>
            <w:vAlign w:val="center"/>
            <w:hideMark/>
          </w:tcPr>
          <w:p w14:paraId="61440B43" w14:textId="77777777" w:rsidR="00E0758E" w:rsidRPr="004C4A60" w:rsidRDefault="00E0758E" w:rsidP="008F711D">
            <w:pPr>
              <w:widowControl/>
              <w:overflowPunct/>
              <w:autoSpaceDE/>
              <w:autoSpaceDN/>
              <w:jc w:val="left"/>
              <w:rPr>
                <w:rFonts w:hAnsi="標楷體" w:cs="新細明體"/>
                <w:color w:val="000000" w:themeColor="text1"/>
                <w:kern w:val="16"/>
                <w:sz w:val="24"/>
                <w:szCs w:val="24"/>
              </w:rPr>
            </w:pPr>
          </w:p>
        </w:tc>
      </w:tr>
      <w:tr w:rsidR="0022036A" w:rsidRPr="004C4A60" w14:paraId="6C849C1F" w14:textId="77777777" w:rsidTr="008F711D">
        <w:trPr>
          <w:trHeight w:val="450"/>
        </w:trPr>
        <w:tc>
          <w:tcPr>
            <w:tcW w:w="10348" w:type="dxa"/>
            <w:gridSpan w:val="10"/>
            <w:tcBorders>
              <w:top w:val="nil"/>
              <w:left w:val="nil"/>
              <w:bottom w:val="nil"/>
              <w:right w:val="nil"/>
            </w:tcBorders>
            <w:shd w:val="clear" w:color="auto" w:fill="auto"/>
            <w:vAlign w:val="center"/>
            <w:hideMark/>
          </w:tcPr>
          <w:p w14:paraId="2A071385" w14:textId="7A2DBD41" w:rsidR="00E0758E" w:rsidRPr="004C4A60" w:rsidRDefault="00A52244" w:rsidP="008F711D">
            <w:pPr>
              <w:widowControl/>
              <w:overflowPunct/>
              <w:autoSpaceDE/>
              <w:autoSpaceDN/>
              <w:jc w:val="left"/>
              <w:rPr>
                <w:rFonts w:hAnsi="標楷體" w:cs="新細明體"/>
                <w:color w:val="000000" w:themeColor="text1"/>
                <w:kern w:val="16"/>
                <w:sz w:val="24"/>
                <w:szCs w:val="24"/>
              </w:rPr>
            </w:pPr>
            <w:r w:rsidRPr="004C4A60">
              <w:rPr>
                <w:rFonts w:hAnsi="標楷體" w:cs="新細明體" w:hint="eastAsia"/>
                <w:color w:val="000000" w:themeColor="text1"/>
                <w:kern w:val="16"/>
                <w:sz w:val="28"/>
                <w:szCs w:val="24"/>
              </w:rPr>
              <w:t xml:space="preserve">     </w:t>
            </w:r>
            <w:r w:rsidR="00191903" w:rsidRPr="004C4A60">
              <w:rPr>
                <w:rFonts w:hAnsi="標楷體" w:cs="新細明體" w:hint="eastAsia"/>
                <w:color w:val="000000" w:themeColor="text1"/>
                <w:kern w:val="16"/>
                <w:sz w:val="28"/>
                <w:szCs w:val="24"/>
              </w:rPr>
              <w:t>資料來源</w:t>
            </w:r>
            <w:r w:rsidR="00E0758E" w:rsidRPr="004C4A60">
              <w:rPr>
                <w:rFonts w:hAnsi="標楷體" w:cs="新細明體" w:hint="eastAsia"/>
                <w:color w:val="000000" w:themeColor="text1"/>
                <w:kern w:val="16"/>
                <w:sz w:val="28"/>
                <w:szCs w:val="24"/>
              </w:rPr>
              <w:t>：</w:t>
            </w:r>
            <w:r w:rsidR="00191903" w:rsidRPr="004C4A60">
              <w:rPr>
                <w:rFonts w:hAnsi="標楷體" w:cs="新細明體" w:hint="eastAsia"/>
                <w:color w:val="000000" w:themeColor="text1"/>
                <w:kern w:val="16"/>
                <w:sz w:val="28"/>
                <w:szCs w:val="24"/>
              </w:rPr>
              <w:t>人事總處彙整</w:t>
            </w:r>
            <w:r w:rsidR="008207BA" w:rsidRPr="004C4A60">
              <w:rPr>
                <w:rFonts w:hAnsi="標楷體" w:cs="新細明體" w:hint="eastAsia"/>
                <w:color w:val="000000" w:themeColor="text1"/>
                <w:kern w:val="16"/>
                <w:sz w:val="28"/>
                <w:szCs w:val="24"/>
              </w:rPr>
              <w:t>提供</w:t>
            </w:r>
            <w:r w:rsidR="00191903" w:rsidRPr="004C4A60">
              <w:rPr>
                <w:rStyle w:val="aff4"/>
                <w:rFonts w:hAnsi="標楷體" w:cs="新細明體"/>
                <w:color w:val="000000" w:themeColor="text1"/>
                <w:kern w:val="16"/>
                <w:sz w:val="28"/>
                <w:szCs w:val="24"/>
              </w:rPr>
              <w:footnoteReference w:id="4"/>
            </w:r>
            <w:r w:rsidR="00191903" w:rsidRPr="004C4A60">
              <w:rPr>
                <w:rFonts w:hAnsi="標楷體" w:cs="新細明體" w:hint="eastAsia"/>
                <w:color w:val="000000" w:themeColor="text1"/>
                <w:kern w:val="16"/>
                <w:sz w:val="28"/>
                <w:szCs w:val="24"/>
              </w:rPr>
              <w:t>。</w:t>
            </w:r>
          </w:p>
        </w:tc>
      </w:tr>
    </w:tbl>
    <w:p w14:paraId="263ABE78" w14:textId="5ADF481C" w:rsidR="005D6E9A" w:rsidRPr="004C4A60" w:rsidRDefault="005A7490" w:rsidP="00106944">
      <w:pPr>
        <w:pStyle w:val="3"/>
        <w:rPr>
          <w:color w:val="000000" w:themeColor="text1"/>
          <w:kern w:val="16"/>
        </w:rPr>
      </w:pPr>
      <w:r w:rsidRPr="004C4A60">
        <w:rPr>
          <w:rFonts w:hint="eastAsia"/>
          <w:color w:val="000000" w:themeColor="text1"/>
        </w:rPr>
        <w:t>綜上，原民博物館係依「博物館法」行政院應設置重大</w:t>
      </w:r>
      <w:r w:rsidR="00191903" w:rsidRPr="004C4A60">
        <w:rPr>
          <w:rFonts w:hint="eastAsia"/>
          <w:color w:val="000000" w:themeColor="text1"/>
        </w:rPr>
        <w:t>公共</w:t>
      </w:r>
      <w:r w:rsidRPr="004C4A60">
        <w:rPr>
          <w:rFonts w:hint="eastAsia"/>
          <w:color w:val="000000" w:themeColor="text1"/>
        </w:rPr>
        <w:t>建設，</w:t>
      </w:r>
      <w:r w:rsidRPr="004C4A60">
        <w:rPr>
          <w:rFonts w:hAnsi="標楷體" w:hint="eastAsia"/>
          <w:color w:val="000000" w:themeColor="text1"/>
          <w:szCs w:val="32"/>
        </w:rPr>
        <w:t>對於促進原住民族文化之永續發展、充實臺灣為南島語族原鄉之文化量能、</w:t>
      </w:r>
      <w:r w:rsidR="00CB71A8" w:rsidRPr="004C4A60">
        <w:rPr>
          <w:rFonts w:hAnsi="標楷體" w:hint="eastAsia"/>
          <w:color w:val="000000" w:themeColor="text1"/>
          <w:szCs w:val="32"/>
        </w:rPr>
        <w:t>保存既有原民史料與</w:t>
      </w:r>
      <w:r w:rsidRPr="004C4A60">
        <w:rPr>
          <w:rFonts w:hAnsi="標楷體" w:hint="eastAsia"/>
          <w:color w:val="000000" w:themeColor="text1"/>
          <w:szCs w:val="32"/>
        </w:rPr>
        <w:t>推動南島語族國家之國際連結等，有其重要性與急迫性。</w:t>
      </w:r>
      <w:proofErr w:type="gramStart"/>
      <w:r w:rsidRPr="004C4A60">
        <w:rPr>
          <w:rFonts w:hAnsi="標楷體" w:hint="eastAsia"/>
          <w:color w:val="000000" w:themeColor="text1"/>
          <w:szCs w:val="32"/>
        </w:rPr>
        <w:t>然查原</w:t>
      </w:r>
      <w:proofErr w:type="gramEnd"/>
      <w:r w:rsidRPr="004C4A60">
        <w:rPr>
          <w:rFonts w:hAnsi="標楷體" w:hint="eastAsia"/>
          <w:color w:val="000000" w:themeColor="text1"/>
          <w:szCs w:val="32"/>
        </w:rPr>
        <w:t>民會</w:t>
      </w:r>
      <w:r w:rsidR="0044498D" w:rsidRPr="004C4A60">
        <w:rPr>
          <w:rFonts w:hAnsi="標楷體" w:hint="eastAsia"/>
          <w:color w:val="000000" w:themeColor="text1"/>
          <w:szCs w:val="32"/>
        </w:rPr>
        <w:t>多次</w:t>
      </w:r>
      <w:r w:rsidRPr="004C4A60">
        <w:rPr>
          <w:rFonts w:hAnsi="標楷體" w:hint="eastAsia"/>
          <w:color w:val="000000" w:themeColor="text1"/>
          <w:szCs w:val="32"/>
        </w:rPr>
        <w:t>反應現有編制人員專業不足</w:t>
      </w:r>
      <w:r w:rsidR="003F7F6C" w:rsidRPr="004C4A60">
        <w:rPr>
          <w:rFonts w:hAnsi="標楷體" w:hint="eastAsia"/>
          <w:color w:val="000000" w:themeColor="text1"/>
          <w:szCs w:val="32"/>
        </w:rPr>
        <w:t>，</w:t>
      </w:r>
      <w:r w:rsidRPr="004C4A60">
        <w:rPr>
          <w:rFonts w:hint="eastAsia"/>
          <w:color w:val="000000" w:themeColor="text1"/>
        </w:rPr>
        <w:t>僅由</w:t>
      </w:r>
      <w:r w:rsidR="003F7F6C" w:rsidRPr="004C4A60">
        <w:rPr>
          <w:rFonts w:hint="eastAsia"/>
          <w:color w:val="000000" w:themeColor="text1"/>
        </w:rPr>
        <w:t>1-2</w:t>
      </w:r>
      <w:r w:rsidRPr="004C4A60">
        <w:rPr>
          <w:rFonts w:hint="eastAsia"/>
          <w:color w:val="000000" w:themeColor="text1"/>
        </w:rPr>
        <w:t>名編制內人員推動該案，</w:t>
      </w:r>
      <w:r w:rsidRPr="004C4A60">
        <w:rPr>
          <w:rFonts w:hAnsi="標楷體" w:hint="eastAsia"/>
          <w:color w:val="000000" w:themeColor="text1"/>
          <w:szCs w:val="32"/>
        </w:rPr>
        <w:t>擬</w:t>
      </w:r>
      <w:r w:rsidR="0044498D" w:rsidRPr="004C4A60">
        <w:rPr>
          <w:rFonts w:hAnsi="標楷體" w:hint="eastAsia"/>
          <w:color w:val="000000" w:themeColor="text1"/>
          <w:szCs w:val="32"/>
        </w:rPr>
        <w:t>向行政院</w:t>
      </w:r>
      <w:r w:rsidRPr="004C4A60">
        <w:rPr>
          <w:rFonts w:hAnsi="標楷體" w:hint="eastAsia"/>
          <w:color w:val="000000" w:themeColor="text1"/>
          <w:szCs w:val="32"/>
        </w:rPr>
        <w:t>辦理員額請增</w:t>
      </w:r>
      <w:r w:rsidR="007F0143" w:rsidRPr="004C4A60">
        <w:rPr>
          <w:rFonts w:hAnsi="標楷體" w:hint="eastAsia"/>
          <w:color w:val="000000" w:themeColor="text1"/>
          <w:szCs w:val="32"/>
        </w:rPr>
        <w:t>，惟</w:t>
      </w:r>
      <w:r w:rsidRPr="004C4A60">
        <w:rPr>
          <w:rFonts w:hAnsi="標楷體" w:hint="eastAsia"/>
          <w:color w:val="000000" w:themeColor="text1"/>
          <w:szCs w:val="32"/>
        </w:rPr>
        <w:t>人事總處本於權責審查且囿於總員額法等規定，予以暫緩同意</w:t>
      </w:r>
      <w:r w:rsidR="007F0143" w:rsidRPr="004C4A60">
        <w:rPr>
          <w:rFonts w:hAnsi="標楷體" w:hint="eastAsia"/>
          <w:color w:val="000000" w:themeColor="text1"/>
          <w:szCs w:val="32"/>
        </w:rPr>
        <w:t>辦理</w:t>
      </w:r>
      <w:r w:rsidRPr="004C4A60">
        <w:rPr>
          <w:rFonts w:hAnsi="標楷體" w:hint="eastAsia"/>
          <w:color w:val="000000" w:themeColor="text1"/>
          <w:szCs w:val="32"/>
        </w:rPr>
        <w:t>，且</w:t>
      </w:r>
      <w:r w:rsidRPr="004C4A60">
        <w:rPr>
          <w:rFonts w:hint="eastAsia"/>
          <w:color w:val="000000" w:themeColor="text1"/>
        </w:rPr>
        <w:t>據人事總處表示，該會仍有部分人力缺額未有運用</w:t>
      </w:r>
      <w:r w:rsidR="003F7F6C" w:rsidRPr="004C4A60">
        <w:rPr>
          <w:rFonts w:hint="eastAsia"/>
          <w:color w:val="000000" w:themeColor="text1"/>
        </w:rPr>
        <w:t>；</w:t>
      </w:r>
      <w:r w:rsidRPr="004C4A60">
        <w:rPr>
          <w:rFonts w:hint="eastAsia"/>
          <w:color w:val="000000" w:themeColor="text1"/>
        </w:rPr>
        <w:t>顯見該會未能掌握</w:t>
      </w:r>
      <w:r w:rsidR="00CB71A8" w:rsidRPr="004C4A60">
        <w:rPr>
          <w:rFonts w:hint="eastAsia"/>
          <w:color w:val="000000" w:themeColor="text1"/>
        </w:rPr>
        <w:t>現有</w:t>
      </w:r>
      <w:r w:rsidRPr="004C4A60">
        <w:rPr>
          <w:rFonts w:hint="eastAsia"/>
          <w:color w:val="000000" w:themeColor="text1"/>
        </w:rPr>
        <w:t>人力編制與員額狀態</w:t>
      </w:r>
      <w:r w:rsidR="007F0143" w:rsidRPr="004C4A60">
        <w:rPr>
          <w:rFonts w:hint="eastAsia"/>
          <w:color w:val="000000" w:themeColor="text1"/>
        </w:rPr>
        <w:t>，然</w:t>
      </w:r>
      <w:r w:rsidR="008D75C3" w:rsidRPr="004C4A60">
        <w:rPr>
          <w:rFonts w:hint="eastAsia"/>
          <w:color w:val="000000" w:themeColor="text1"/>
        </w:rPr>
        <w:t>基於人事一條鞭，</w:t>
      </w:r>
      <w:r w:rsidR="00CC3AEC" w:rsidRPr="004C4A60">
        <w:rPr>
          <w:rFonts w:hint="eastAsia"/>
          <w:color w:val="000000" w:themeColor="text1"/>
        </w:rPr>
        <w:t>亦</w:t>
      </w:r>
      <w:r w:rsidR="008D75C3" w:rsidRPr="004C4A60">
        <w:rPr>
          <w:rFonts w:hint="eastAsia"/>
          <w:color w:val="000000" w:themeColor="text1"/>
        </w:rPr>
        <w:t>顯示該會人事單位專業</w:t>
      </w:r>
      <w:r w:rsidR="003F7F6C" w:rsidRPr="004C4A60">
        <w:rPr>
          <w:rFonts w:hint="eastAsia"/>
          <w:color w:val="000000" w:themeColor="text1"/>
        </w:rPr>
        <w:t>程度</w:t>
      </w:r>
      <w:r w:rsidR="008D75C3" w:rsidRPr="004C4A60">
        <w:rPr>
          <w:rFonts w:hint="eastAsia"/>
          <w:color w:val="000000" w:themeColor="text1"/>
        </w:rPr>
        <w:t>明顯不足</w:t>
      </w:r>
      <w:r w:rsidR="003F7F6C" w:rsidRPr="004C4A60">
        <w:rPr>
          <w:rFonts w:hint="eastAsia"/>
          <w:color w:val="000000" w:themeColor="text1"/>
        </w:rPr>
        <w:t>，無法立即給予單位首長建議</w:t>
      </w:r>
      <w:r w:rsidR="0044498D" w:rsidRPr="004C4A60">
        <w:rPr>
          <w:rFonts w:hint="eastAsia"/>
          <w:color w:val="000000" w:themeColor="text1"/>
        </w:rPr>
        <w:t>，</w:t>
      </w:r>
      <w:r w:rsidR="003F7F6C" w:rsidRPr="004C4A60">
        <w:rPr>
          <w:rFonts w:hint="eastAsia"/>
          <w:color w:val="000000" w:themeColor="text1"/>
        </w:rPr>
        <w:t>耗費時日</w:t>
      </w:r>
      <w:proofErr w:type="gramStart"/>
      <w:r w:rsidR="003F7F6C" w:rsidRPr="004C4A60">
        <w:rPr>
          <w:rFonts w:hint="eastAsia"/>
          <w:color w:val="000000" w:themeColor="text1"/>
        </w:rPr>
        <w:t>嗣</w:t>
      </w:r>
      <w:proofErr w:type="gramEnd"/>
      <w:r w:rsidR="00CC3AEC" w:rsidRPr="004C4A60">
        <w:rPr>
          <w:rFonts w:hint="eastAsia"/>
          <w:color w:val="000000" w:themeColor="text1"/>
        </w:rPr>
        <w:t>經人事總處</w:t>
      </w:r>
      <w:r w:rsidR="0044498D" w:rsidRPr="004C4A60">
        <w:rPr>
          <w:rFonts w:hint="eastAsia"/>
          <w:color w:val="000000" w:themeColor="text1"/>
        </w:rPr>
        <w:t>函覆審議意見</w:t>
      </w:r>
      <w:r w:rsidR="008D75C3" w:rsidRPr="004C4A60">
        <w:rPr>
          <w:rFonts w:hint="eastAsia"/>
          <w:color w:val="000000" w:themeColor="text1"/>
        </w:rPr>
        <w:t>。另行政院重大施政目標，</w:t>
      </w:r>
      <w:r w:rsidR="00CB71A8" w:rsidRPr="004C4A60">
        <w:rPr>
          <w:rFonts w:hint="eastAsia"/>
          <w:color w:val="000000" w:themeColor="text1"/>
        </w:rPr>
        <w:t>各部會基於職權審查之</w:t>
      </w:r>
      <w:r w:rsidRPr="004C4A60">
        <w:rPr>
          <w:rFonts w:hAnsi="標楷體" w:hint="eastAsia"/>
          <w:color w:val="000000" w:themeColor="text1"/>
          <w:szCs w:val="32"/>
        </w:rPr>
        <w:t>最終目的</w:t>
      </w:r>
      <w:r w:rsidR="00CB71A8" w:rsidRPr="004C4A60">
        <w:rPr>
          <w:rFonts w:hAnsi="標楷體" w:hint="eastAsia"/>
          <w:color w:val="000000" w:themeColor="text1"/>
          <w:szCs w:val="32"/>
        </w:rPr>
        <w:t>，仍</w:t>
      </w:r>
      <w:r w:rsidRPr="004C4A60">
        <w:rPr>
          <w:rFonts w:hAnsi="標楷體" w:hint="eastAsia"/>
          <w:color w:val="000000" w:themeColor="text1"/>
          <w:szCs w:val="32"/>
        </w:rPr>
        <w:t>應</w:t>
      </w:r>
      <w:r w:rsidR="0044498D" w:rsidRPr="004C4A60">
        <w:rPr>
          <w:rFonts w:hAnsi="標楷體" w:hint="eastAsia"/>
          <w:color w:val="000000" w:themeColor="text1"/>
          <w:szCs w:val="32"/>
        </w:rPr>
        <w:t>以</w:t>
      </w:r>
      <w:r w:rsidRPr="004C4A60">
        <w:rPr>
          <w:rFonts w:hAnsi="標楷體" w:hint="eastAsia"/>
          <w:color w:val="000000" w:themeColor="text1"/>
          <w:szCs w:val="32"/>
        </w:rPr>
        <w:t>法定辦理</w:t>
      </w:r>
      <w:r w:rsidR="00CB71A8" w:rsidRPr="004C4A60">
        <w:rPr>
          <w:rFonts w:hAnsi="標楷體" w:hint="eastAsia"/>
          <w:color w:val="000000" w:themeColor="text1"/>
          <w:szCs w:val="32"/>
        </w:rPr>
        <w:t>之施政</w:t>
      </w:r>
      <w:r w:rsidR="008D75C3" w:rsidRPr="004C4A60">
        <w:rPr>
          <w:rFonts w:hAnsi="標楷體" w:hint="eastAsia"/>
          <w:color w:val="000000" w:themeColor="text1"/>
          <w:szCs w:val="32"/>
        </w:rPr>
        <w:t>項目</w:t>
      </w:r>
      <w:r w:rsidR="0044498D" w:rsidRPr="004C4A60">
        <w:rPr>
          <w:rFonts w:hAnsi="標楷體" w:hint="eastAsia"/>
          <w:color w:val="000000" w:themeColor="text1"/>
          <w:szCs w:val="32"/>
        </w:rPr>
        <w:t>與重大</w:t>
      </w:r>
      <w:r w:rsidR="00CB71A8" w:rsidRPr="004C4A60">
        <w:rPr>
          <w:rFonts w:hAnsi="標楷體" w:hint="eastAsia"/>
          <w:color w:val="000000" w:themeColor="text1"/>
          <w:szCs w:val="32"/>
        </w:rPr>
        <w:t>公共建設</w:t>
      </w:r>
      <w:r w:rsidRPr="004C4A60">
        <w:rPr>
          <w:rFonts w:hAnsi="標楷體" w:hint="eastAsia"/>
          <w:color w:val="000000" w:themeColor="text1"/>
          <w:szCs w:val="32"/>
        </w:rPr>
        <w:t>能順利推</w:t>
      </w:r>
      <w:r w:rsidR="008D75C3" w:rsidRPr="004C4A60">
        <w:rPr>
          <w:rFonts w:hAnsi="標楷體" w:hint="eastAsia"/>
          <w:color w:val="000000" w:themeColor="text1"/>
          <w:szCs w:val="32"/>
        </w:rPr>
        <w:t>動</w:t>
      </w:r>
      <w:r w:rsidR="0044498D" w:rsidRPr="004C4A60">
        <w:rPr>
          <w:rFonts w:hAnsi="標楷體" w:hint="eastAsia"/>
          <w:color w:val="000000" w:themeColor="text1"/>
          <w:szCs w:val="32"/>
        </w:rPr>
        <w:t>為最終考量</w:t>
      </w:r>
      <w:r w:rsidRPr="004C4A60">
        <w:rPr>
          <w:rFonts w:hAnsi="標楷體" w:hint="eastAsia"/>
          <w:color w:val="000000" w:themeColor="text1"/>
          <w:szCs w:val="32"/>
        </w:rPr>
        <w:t>。</w:t>
      </w:r>
      <w:proofErr w:type="gramStart"/>
      <w:r w:rsidRPr="004C4A60">
        <w:rPr>
          <w:rFonts w:hAnsi="標楷體" w:hint="eastAsia"/>
          <w:color w:val="000000" w:themeColor="text1"/>
          <w:szCs w:val="32"/>
        </w:rPr>
        <w:t>爰</w:t>
      </w:r>
      <w:proofErr w:type="gramEnd"/>
      <w:r w:rsidRPr="004C4A60">
        <w:rPr>
          <w:rFonts w:hAnsi="標楷體" w:hint="eastAsia"/>
          <w:color w:val="000000" w:themeColor="text1"/>
          <w:szCs w:val="32"/>
        </w:rPr>
        <w:t>此，</w:t>
      </w:r>
      <w:r w:rsidR="000738BA" w:rsidRPr="004C4A60">
        <w:rPr>
          <w:rFonts w:hAnsi="標楷體" w:hint="eastAsia"/>
          <w:color w:val="000000" w:themeColor="text1"/>
          <w:szCs w:val="32"/>
        </w:rPr>
        <w:t>該博物館後續</w:t>
      </w:r>
      <w:r w:rsidR="00621336" w:rsidRPr="004C4A60">
        <w:rPr>
          <w:rFonts w:hAnsi="標楷體" w:hint="eastAsia"/>
          <w:color w:val="000000" w:themeColor="text1"/>
          <w:szCs w:val="32"/>
        </w:rPr>
        <w:t>尚有營運</w:t>
      </w:r>
      <w:r w:rsidR="000738BA" w:rsidRPr="004C4A60">
        <w:rPr>
          <w:rFonts w:hAnsi="標楷體" w:hint="eastAsia"/>
          <w:color w:val="000000" w:themeColor="text1"/>
          <w:szCs w:val="32"/>
        </w:rPr>
        <w:t>模式</w:t>
      </w:r>
      <w:r w:rsidR="009168C8" w:rsidRPr="004C4A60">
        <w:rPr>
          <w:rFonts w:hAnsi="標楷體" w:hint="eastAsia"/>
          <w:color w:val="000000" w:themeColor="text1"/>
          <w:szCs w:val="32"/>
        </w:rPr>
        <w:t>、交通配套、</w:t>
      </w:r>
      <w:r w:rsidR="00621336" w:rsidRPr="004C4A60">
        <w:rPr>
          <w:rFonts w:hAnsi="標楷體" w:hint="eastAsia"/>
          <w:color w:val="000000" w:themeColor="text1"/>
          <w:szCs w:val="32"/>
        </w:rPr>
        <w:t>文化推廣、</w:t>
      </w:r>
      <w:r w:rsidR="000738BA" w:rsidRPr="004C4A60">
        <w:rPr>
          <w:rFonts w:hAnsi="標楷體" w:hint="eastAsia"/>
          <w:color w:val="000000" w:themeColor="text1"/>
          <w:szCs w:val="32"/>
        </w:rPr>
        <w:t>觀光行銷等眾多事項涉及其他部會執掌與地方政府權責，須耗費時日溝通合作協調</w:t>
      </w:r>
      <w:bookmarkEnd w:id="36"/>
      <w:r w:rsidR="009168C8" w:rsidRPr="004C4A60">
        <w:rPr>
          <w:rFonts w:hAnsi="標楷體" w:hint="eastAsia"/>
          <w:color w:val="000000" w:themeColor="text1"/>
          <w:szCs w:val="32"/>
        </w:rPr>
        <w:t>。</w:t>
      </w:r>
      <w:r w:rsidR="0044498D" w:rsidRPr="004C4A60">
        <w:rPr>
          <w:rFonts w:hint="eastAsia"/>
          <w:color w:val="000000" w:themeColor="text1"/>
          <w:kern w:val="16"/>
        </w:rPr>
        <w:t>行政院應主動掌握</w:t>
      </w:r>
      <w:r w:rsidR="00476E36" w:rsidRPr="004C4A60">
        <w:rPr>
          <w:rFonts w:hint="eastAsia"/>
          <w:color w:val="000000" w:themeColor="text1"/>
          <w:kern w:val="16"/>
        </w:rPr>
        <w:t>其</w:t>
      </w:r>
      <w:r w:rsidR="00AC5457" w:rsidRPr="004C4A60">
        <w:rPr>
          <w:rFonts w:hAnsi="標楷體" w:hint="eastAsia"/>
          <w:color w:val="000000" w:themeColor="text1"/>
          <w:szCs w:val="32"/>
        </w:rPr>
        <w:t>期程管制與</w:t>
      </w:r>
      <w:r w:rsidR="00476E36" w:rsidRPr="004C4A60">
        <w:rPr>
          <w:rFonts w:hint="eastAsia"/>
          <w:color w:val="000000" w:themeColor="text1"/>
          <w:kern w:val="16"/>
        </w:rPr>
        <w:t>問題</w:t>
      </w:r>
      <w:r w:rsidR="00C93BD0" w:rsidRPr="004C4A60">
        <w:rPr>
          <w:rFonts w:hint="eastAsia"/>
          <w:color w:val="000000" w:themeColor="text1"/>
          <w:kern w:val="16"/>
        </w:rPr>
        <w:t>根本</w:t>
      </w:r>
      <w:r w:rsidR="00AC5457" w:rsidRPr="004C4A60">
        <w:rPr>
          <w:rFonts w:hint="eastAsia"/>
          <w:color w:val="000000" w:themeColor="text1"/>
          <w:kern w:val="16"/>
        </w:rPr>
        <w:t>，</w:t>
      </w:r>
      <w:r w:rsidR="0044498D" w:rsidRPr="004C4A60">
        <w:rPr>
          <w:rFonts w:hint="eastAsia"/>
          <w:color w:val="000000" w:themeColor="text1"/>
          <w:kern w:val="16"/>
        </w:rPr>
        <w:t>及早介入協調，致使政策推動順利並確保執行品質。</w:t>
      </w:r>
    </w:p>
    <w:p w14:paraId="12582710" w14:textId="68328F11" w:rsidR="00B728A2" w:rsidRPr="004C4A60" w:rsidRDefault="005D6E9A" w:rsidP="005D6E9A">
      <w:pPr>
        <w:widowControl/>
        <w:overflowPunct/>
        <w:autoSpaceDE/>
        <w:autoSpaceDN/>
        <w:jc w:val="left"/>
        <w:rPr>
          <w:rFonts w:hAnsi="Arial"/>
          <w:bCs/>
          <w:color w:val="000000" w:themeColor="text1"/>
          <w:kern w:val="16"/>
          <w:szCs w:val="36"/>
        </w:rPr>
      </w:pPr>
      <w:r w:rsidRPr="004C4A60">
        <w:rPr>
          <w:color w:val="000000" w:themeColor="text1"/>
          <w:kern w:val="16"/>
        </w:rPr>
        <w:br w:type="page"/>
      </w:r>
    </w:p>
    <w:p w14:paraId="5AD22B66" w14:textId="77777777" w:rsidR="00447BF9" w:rsidRPr="004C4A60" w:rsidRDefault="00447BF9" w:rsidP="00C26B06">
      <w:pPr>
        <w:pStyle w:val="1"/>
        <w:rPr>
          <w:color w:val="000000" w:themeColor="text1"/>
          <w:kern w:val="16"/>
        </w:rPr>
      </w:pPr>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bookmarkEnd w:id="26"/>
      <w:bookmarkEnd w:id="27"/>
      <w:r w:rsidRPr="004C4A60">
        <w:rPr>
          <w:rFonts w:hint="eastAsia"/>
          <w:color w:val="000000" w:themeColor="text1"/>
          <w:kern w:val="16"/>
        </w:rPr>
        <w:t>處理辦法：</w:t>
      </w:r>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750F7703" w14:textId="597B74AF" w:rsidR="00E9226A" w:rsidRPr="004C4A60" w:rsidRDefault="00447BF9" w:rsidP="00E9226A">
      <w:pPr>
        <w:pStyle w:val="2"/>
        <w:numPr>
          <w:ilvl w:val="1"/>
          <w:numId w:val="9"/>
        </w:numPr>
        <w:spacing w:beforeLines="25" w:before="114"/>
        <w:rPr>
          <w:color w:val="000000" w:themeColor="text1"/>
          <w:kern w:val="16"/>
        </w:rPr>
      </w:pPr>
      <w:bookmarkStart w:id="52" w:name="_Toc70241820"/>
      <w:bookmarkStart w:id="53" w:name="_Toc70242209"/>
      <w:bookmarkStart w:id="54" w:name="_Toc421794876"/>
      <w:bookmarkStart w:id="55" w:name="_Toc421795442"/>
      <w:bookmarkStart w:id="56" w:name="_Toc421796023"/>
      <w:bookmarkStart w:id="57" w:name="_Toc422728958"/>
      <w:bookmarkStart w:id="58" w:name="_Toc422834161"/>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r w:rsidRPr="004C4A60">
        <w:rPr>
          <w:rFonts w:hint="eastAsia"/>
          <w:color w:val="000000" w:themeColor="text1"/>
          <w:kern w:val="16"/>
        </w:rPr>
        <w:t>調查意見一、</w:t>
      </w:r>
      <w:r w:rsidR="00E9226A" w:rsidRPr="004C4A60">
        <w:rPr>
          <w:rFonts w:hint="eastAsia"/>
          <w:color w:val="000000" w:themeColor="text1"/>
          <w:kern w:val="16"/>
        </w:rPr>
        <w:t>函請原民會檢討改進</w:t>
      </w:r>
      <w:proofErr w:type="gramStart"/>
      <w:r w:rsidR="00E9226A" w:rsidRPr="004C4A60">
        <w:rPr>
          <w:rFonts w:hint="eastAsia"/>
          <w:color w:val="000000" w:themeColor="text1"/>
          <w:kern w:val="16"/>
        </w:rPr>
        <w:t>見復。</w:t>
      </w:r>
      <w:proofErr w:type="gramEnd"/>
    </w:p>
    <w:p w14:paraId="279E8F02" w14:textId="2D339A57" w:rsidR="00447BF9" w:rsidRPr="004C4A60" w:rsidRDefault="00447BF9" w:rsidP="008F711D">
      <w:pPr>
        <w:pStyle w:val="2"/>
        <w:numPr>
          <w:ilvl w:val="1"/>
          <w:numId w:val="9"/>
        </w:numPr>
        <w:spacing w:beforeLines="25" w:before="114"/>
        <w:rPr>
          <w:color w:val="000000" w:themeColor="text1"/>
          <w:kern w:val="16"/>
        </w:rPr>
      </w:pPr>
      <w:r w:rsidRPr="004C4A60">
        <w:rPr>
          <w:rFonts w:hint="eastAsia"/>
          <w:color w:val="000000" w:themeColor="text1"/>
          <w:kern w:val="16"/>
        </w:rPr>
        <w:t>調查意見二，函請行政院</w:t>
      </w:r>
      <w:r w:rsidR="00AC5457" w:rsidRPr="004C4A60">
        <w:rPr>
          <w:rFonts w:hint="eastAsia"/>
          <w:color w:val="000000" w:themeColor="text1"/>
          <w:kern w:val="16"/>
        </w:rPr>
        <w:t>檢討改進</w:t>
      </w:r>
      <w:proofErr w:type="gramStart"/>
      <w:r w:rsidR="00AC5457" w:rsidRPr="004C4A60">
        <w:rPr>
          <w:rFonts w:hint="eastAsia"/>
          <w:color w:val="000000" w:themeColor="text1"/>
          <w:kern w:val="16"/>
        </w:rPr>
        <w:t>見復</w:t>
      </w:r>
      <w:r w:rsidRPr="004C4A60">
        <w:rPr>
          <w:rFonts w:hint="eastAsia"/>
          <w:color w:val="000000" w:themeColor="text1"/>
          <w:kern w:val="16"/>
        </w:rPr>
        <w:t>。</w:t>
      </w:r>
      <w:proofErr w:type="gramEnd"/>
    </w:p>
    <w:p w14:paraId="08E1166C" w14:textId="007EF56A" w:rsidR="00447BF9" w:rsidRDefault="00447BF9" w:rsidP="0017014A">
      <w:pPr>
        <w:pStyle w:val="2"/>
        <w:numPr>
          <w:ilvl w:val="1"/>
          <w:numId w:val="9"/>
        </w:numPr>
        <w:spacing w:beforeLines="25" w:before="114"/>
        <w:ind w:left="1020" w:hanging="680"/>
        <w:rPr>
          <w:color w:val="000000" w:themeColor="text1"/>
          <w:kern w:val="16"/>
        </w:rPr>
      </w:pPr>
      <w:bookmarkStart w:id="78" w:name="_Toc2400397"/>
      <w:bookmarkStart w:id="79" w:name="_Toc4316191"/>
      <w:bookmarkStart w:id="80" w:name="_Toc4473332"/>
      <w:bookmarkStart w:id="81" w:name="_Toc69556901"/>
      <w:bookmarkStart w:id="82" w:name="_Toc69556950"/>
      <w:bookmarkStart w:id="83" w:name="_Toc69609824"/>
      <w:bookmarkStart w:id="84" w:name="_Toc70241822"/>
      <w:bookmarkStart w:id="85" w:name="_Toc70242211"/>
      <w:bookmarkStart w:id="86" w:name="_Toc421794881"/>
      <w:bookmarkStart w:id="87" w:name="_Toc421795447"/>
      <w:bookmarkStart w:id="88" w:name="_Toc421796028"/>
      <w:bookmarkStart w:id="89" w:name="_Toc422728963"/>
      <w:bookmarkStart w:id="90" w:name="_Toc4228341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4C4A60">
        <w:rPr>
          <w:rFonts w:hint="eastAsia"/>
          <w:color w:val="000000" w:themeColor="text1"/>
          <w:kern w:val="16"/>
        </w:rPr>
        <w:t>調查意見函送審計部。</w:t>
      </w:r>
    </w:p>
    <w:p w14:paraId="21999A82" w14:textId="28AE0069" w:rsidR="008020DB" w:rsidRPr="004C4A60" w:rsidRDefault="008020DB" w:rsidP="0017014A">
      <w:pPr>
        <w:pStyle w:val="2"/>
        <w:numPr>
          <w:ilvl w:val="1"/>
          <w:numId w:val="9"/>
        </w:numPr>
        <w:spacing w:beforeLines="25" w:before="114"/>
        <w:ind w:left="1020" w:hanging="680"/>
        <w:rPr>
          <w:color w:val="000000" w:themeColor="text1"/>
          <w:kern w:val="16"/>
        </w:rPr>
      </w:pPr>
      <w:r w:rsidRPr="008020DB">
        <w:rPr>
          <w:rFonts w:hint="eastAsia"/>
          <w:color w:val="000000" w:themeColor="text1"/>
          <w:kern w:val="16"/>
        </w:rPr>
        <w:t>調查報告之案由、調查意見、處理辦法及簡報檔，於</w:t>
      </w:r>
      <w:proofErr w:type="gramStart"/>
      <w:r w:rsidRPr="008020DB">
        <w:rPr>
          <w:rFonts w:hint="eastAsia"/>
          <w:color w:val="000000" w:themeColor="text1"/>
          <w:kern w:val="16"/>
        </w:rPr>
        <w:t>個</w:t>
      </w:r>
      <w:proofErr w:type="gramEnd"/>
      <w:r w:rsidRPr="008020DB">
        <w:rPr>
          <w:rFonts w:hint="eastAsia"/>
          <w:color w:val="000000" w:themeColor="text1"/>
          <w:kern w:val="16"/>
        </w:rPr>
        <w:t>資隱匿後，上網公布。（附件不公布）。</w:t>
      </w:r>
      <w:bookmarkStart w:id="91" w:name="_GoBack"/>
      <w:bookmarkEnd w:id="91"/>
    </w:p>
    <w:bookmarkEnd w:id="78"/>
    <w:bookmarkEnd w:id="79"/>
    <w:bookmarkEnd w:id="80"/>
    <w:bookmarkEnd w:id="81"/>
    <w:bookmarkEnd w:id="82"/>
    <w:bookmarkEnd w:id="83"/>
    <w:bookmarkEnd w:id="84"/>
    <w:bookmarkEnd w:id="85"/>
    <w:bookmarkEnd w:id="86"/>
    <w:bookmarkEnd w:id="87"/>
    <w:bookmarkEnd w:id="88"/>
    <w:bookmarkEnd w:id="89"/>
    <w:bookmarkEnd w:id="90"/>
    <w:p w14:paraId="3289DAEB" w14:textId="6F8516D2" w:rsidR="00447BF9" w:rsidRPr="004C4A60" w:rsidRDefault="00447BF9" w:rsidP="003A34FF">
      <w:pPr>
        <w:pStyle w:val="aa"/>
        <w:spacing w:beforeLines="50" w:before="228" w:afterLines="100" w:after="457"/>
        <w:ind w:leftChars="1100" w:left="4630" w:hanging="888"/>
        <w:rPr>
          <w:rFonts w:hAnsi="標楷體"/>
          <w:b w:val="0"/>
          <w:bCs/>
          <w:snapToGrid/>
          <w:color w:val="000000" w:themeColor="text1"/>
          <w:spacing w:val="0"/>
          <w:kern w:val="16"/>
          <w:sz w:val="28"/>
        </w:rPr>
      </w:pPr>
    </w:p>
    <w:p w14:paraId="5FC95A9E" w14:textId="77777777" w:rsidR="0022036A" w:rsidRPr="004C4A60" w:rsidRDefault="0022036A" w:rsidP="003A34FF">
      <w:pPr>
        <w:pStyle w:val="aa"/>
        <w:spacing w:beforeLines="50" w:before="228" w:afterLines="100" w:after="457"/>
        <w:ind w:leftChars="1100" w:left="4630" w:hanging="888"/>
        <w:rPr>
          <w:rFonts w:hAnsi="標楷體"/>
          <w:b w:val="0"/>
          <w:bCs/>
          <w:snapToGrid/>
          <w:color w:val="000000" w:themeColor="text1"/>
          <w:spacing w:val="0"/>
          <w:kern w:val="16"/>
          <w:sz w:val="28"/>
        </w:rPr>
      </w:pPr>
    </w:p>
    <w:p w14:paraId="6DA02F94" w14:textId="4E29B7F8" w:rsidR="00447BF9" w:rsidRPr="004C4A60" w:rsidRDefault="0022036A" w:rsidP="0022036A">
      <w:pPr>
        <w:pStyle w:val="aa"/>
        <w:spacing w:beforeLines="50" w:before="228" w:afterLines="100" w:after="457"/>
        <w:ind w:left="0"/>
        <w:rPr>
          <w:rFonts w:hAnsi="標楷體"/>
          <w:b w:val="0"/>
          <w:bCs/>
          <w:snapToGrid/>
          <w:color w:val="000000" w:themeColor="text1"/>
          <w:spacing w:val="0"/>
          <w:kern w:val="16"/>
          <w:sz w:val="40"/>
        </w:rPr>
      </w:pPr>
      <w:r w:rsidRPr="004C4A60">
        <w:rPr>
          <w:rFonts w:hAnsi="標楷體" w:hint="eastAsia"/>
          <w:b w:val="0"/>
          <w:bCs/>
          <w:snapToGrid/>
          <w:color w:val="000000" w:themeColor="text1"/>
          <w:spacing w:val="0"/>
          <w:kern w:val="16"/>
          <w:sz w:val="40"/>
        </w:rPr>
        <w:t xml:space="preserve">           </w:t>
      </w:r>
      <w:r w:rsidR="00447BF9" w:rsidRPr="004C4A60">
        <w:rPr>
          <w:rFonts w:hAnsi="標楷體" w:hint="eastAsia"/>
          <w:b w:val="0"/>
          <w:bCs/>
          <w:snapToGrid/>
          <w:color w:val="000000" w:themeColor="text1"/>
          <w:spacing w:val="0"/>
          <w:kern w:val="16"/>
          <w:sz w:val="40"/>
        </w:rPr>
        <w:t>調查委員：</w:t>
      </w:r>
      <w:proofErr w:type="gramStart"/>
      <w:r w:rsidRPr="004C4A60">
        <w:rPr>
          <w:rFonts w:hAnsi="標楷體" w:hint="eastAsia"/>
          <w:b w:val="0"/>
          <w:bCs/>
          <w:snapToGrid/>
          <w:color w:val="000000" w:themeColor="text1"/>
          <w:spacing w:val="0"/>
          <w:kern w:val="16"/>
          <w:sz w:val="40"/>
        </w:rPr>
        <w:t>范</w:t>
      </w:r>
      <w:proofErr w:type="gramEnd"/>
      <w:r w:rsidRPr="004C4A60">
        <w:rPr>
          <w:rFonts w:hAnsi="標楷體" w:hint="eastAsia"/>
          <w:b w:val="0"/>
          <w:bCs/>
          <w:snapToGrid/>
          <w:color w:val="000000" w:themeColor="text1"/>
          <w:spacing w:val="0"/>
          <w:kern w:val="16"/>
          <w:sz w:val="40"/>
        </w:rPr>
        <w:t>巽綠、</w:t>
      </w:r>
      <w:proofErr w:type="gramStart"/>
      <w:r w:rsidRPr="004C4A60">
        <w:rPr>
          <w:rFonts w:hAnsi="標楷體" w:hint="eastAsia"/>
          <w:b w:val="0"/>
          <w:bCs/>
          <w:snapToGrid/>
          <w:color w:val="000000" w:themeColor="text1"/>
          <w:spacing w:val="0"/>
          <w:kern w:val="16"/>
          <w:sz w:val="40"/>
        </w:rPr>
        <w:t>鴻義</w:t>
      </w:r>
      <w:proofErr w:type="gramEnd"/>
      <w:r w:rsidRPr="004C4A60">
        <w:rPr>
          <w:rFonts w:hAnsi="標楷體" w:hint="eastAsia"/>
          <w:b w:val="0"/>
          <w:bCs/>
          <w:snapToGrid/>
          <w:color w:val="000000" w:themeColor="text1"/>
          <w:spacing w:val="0"/>
          <w:kern w:val="16"/>
          <w:sz w:val="40"/>
        </w:rPr>
        <w:t>章、林郁容</w:t>
      </w:r>
    </w:p>
    <w:bookmarkEnd w:id="28"/>
    <w:bookmarkEnd w:id="29"/>
    <w:bookmarkEnd w:id="30"/>
    <w:bookmarkEnd w:id="31"/>
    <w:bookmarkEnd w:id="32"/>
    <w:bookmarkEnd w:id="33"/>
    <w:bookmarkEnd w:id="34"/>
    <w:bookmarkEnd w:id="35"/>
    <w:p w14:paraId="354E222C" w14:textId="77777777" w:rsidR="00447BF9" w:rsidRPr="004C4A60" w:rsidRDefault="00447BF9" w:rsidP="003A34FF">
      <w:pPr>
        <w:pStyle w:val="aa"/>
        <w:spacing w:before="0" w:after="0"/>
        <w:ind w:leftChars="1100" w:left="4583" w:hanging="841"/>
        <w:rPr>
          <w:rFonts w:hAnsi="標楷體"/>
          <w:b w:val="0"/>
          <w:bCs/>
          <w:snapToGrid/>
          <w:color w:val="000000" w:themeColor="text1"/>
          <w:spacing w:val="0"/>
          <w:kern w:val="16"/>
          <w:sz w:val="40"/>
        </w:rPr>
      </w:pPr>
    </w:p>
    <w:sectPr w:rsidR="00447BF9" w:rsidRPr="004C4A60" w:rsidSect="00846FE1">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EF2A6" w14:textId="77777777" w:rsidR="00850EAC" w:rsidRDefault="00850EAC">
      <w:r>
        <w:separator/>
      </w:r>
    </w:p>
  </w:endnote>
  <w:endnote w:type="continuationSeparator" w:id="0">
    <w:p w14:paraId="2B4021BE" w14:textId="77777777" w:rsidR="00850EAC" w:rsidRDefault="00850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ont311">
    <w:charset w:val="88"/>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213929"/>
      <w:docPartObj>
        <w:docPartGallery w:val="Page Numbers (Bottom of Page)"/>
        <w:docPartUnique/>
      </w:docPartObj>
    </w:sdtPr>
    <w:sdtEndPr/>
    <w:sdtContent>
      <w:p w14:paraId="1D0BA5D9" w14:textId="36FE9D01" w:rsidR="005A023B" w:rsidRDefault="005A023B">
        <w:pPr>
          <w:pStyle w:val="af6"/>
          <w:jc w:val="center"/>
        </w:pPr>
        <w:r>
          <w:fldChar w:fldCharType="begin"/>
        </w:r>
        <w:r>
          <w:instrText>PAGE   \* MERGEFORMAT</w:instrText>
        </w:r>
        <w:r>
          <w:fldChar w:fldCharType="separate"/>
        </w:r>
        <w:r>
          <w:rPr>
            <w:lang w:val="zh-TW"/>
          </w:rPr>
          <w:t>2</w:t>
        </w:r>
        <w:r>
          <w:fldChar w:fldCharType="end"/>
        </w:r>
      </w:p>
    </w:sdtContent>
  </w:sdt>
  <w:p w14:paraId="0007D8FD" w14:textId="77777777" w:rsidR="005A023B" w:rsidRDefault="005A023B">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B5579" w14:textId="77777777" w:rsidR="00850EAC" w:rsidRDefault="00850EAC">
      <w:r>
        <w:separator/>
      </w:r>
    </w:p>
  </w:footnote>
  <w:footnote w:type="continuationSeparator" w:id="0">
    <w:p w14:paraId="5A478383" w14:textId="77777777" w:rsidR="00850EAC" w:rsidRDefault="00850EAC">
      <w:r>
        <w:continuationSeparator/>
      </w:r>
    </w:p>
  </w:footnote>
  <w:footnote w:id="1">
    <w:p w14:paraId="7B98F091" w14:textId="5A63ED47" w:rsidR="005A023B" w:rsidRPr="00DA3748" w:rsidRDefault="005A023B">
      <w:pPr>
        <w:pStyle w:val="aff2"/>
      </w:pPr>
      <w:r>
        <w:rPr>
          <w:rStyle w:val="aff4"/>
        </w:rPr>
        <w:footnoteRef/>
      </w:r>
      <w:r>
        <w:t xml:space="preserve"> </w:t>
      </w:r>
      <w:r w:rsidRPr="00DA3748">
        <w:rPr>
          <w:rFonts w:hint="eastAsia"/>
        </w:rPr>
        <w:t>博物館法第</w:t>
      </w:r>
      <w:r w:rsidRPr="00DA3748">
        <w:rPr>
          <w:rFonts w:hint="eastAsia"/>
        </w:rPr>
        <w:t>6</w:t>
      </w:r>
      <w:r w:rsidRPr="00DA3748">
        <w:rPr>
          <w:rFonts w:hint="eastAsia"/>
        </w:rPr>
        <w:t>條規定：「為</w:t>
      </w:r>
      <w:proofErr w:type="gramStart"/>
      <w:r w:rsidRPr="00DA3748">
        <w:rPr>
          <w:rFonts w:hint="eastAsia"/>
        </w:rPr>
        <w:t>蒐</w:t>
      </w:r>
      <w:proofErr w:type="gramEnd"/>
      <w:r w:rsidRPr="00DA3748">
        <w:rPr>
          <w:rFonts w:hint="eastAsia"/>
        </w:rPr>
        <w:t>藏、保存、研究原住民族文獻、歷史與文物，中央目的事業主管機關應設置原住民族博物館，推動原住民族文化永續發展」。</w:t>
      </w:r>
    </w:p>
  </w:footnote>
  <w:footnote w:id="2">
    <w:p w14:paraId="7D48849C" w14:textId="77777777" w:rsidR="005A023B" w:rsidRPr="00280C82" w:rsidRDefault="005A023B" w:rsidP="00700862">
      <w:pPr>
        <w:pStyle w:val="aff2"/>
      </w:pPr>
      <w:r>
        <w:rPr>
          <w:rStyle w:val="aff4"/>
        </w:rPr>
        <w:footnoteRef/>
      </w:r>
      <w:r>
        <w:rPr>
          <w:rFonts w:hint="eastAsia"/>
          <w:color w:val="000000" w:themeColor="text1"/>
        </w:rPr>
        <w:t xml:space="preserve"> </w:t>
      </w:r>
      <w:r w:rsidRPr="00280C82">
        <w:rPr>
          <w:rFonts w:hint="eastAsia"/>
          <w:color w:val="000000" w:themeColor="text1"/>
        </w:rPr>
        <w:t>土地</w:t>
      </w:r>
      <w:r w:rsidRPr="00280C82">
        <w:rPr>
          <w:rFonts w:hint="eastAsia"/>
          <w:color w:val="000000" w:themeColor="text1"/>
        </w:rPr>
        <w:t>(</w:t>
      </w:r>
      <w:r w:rsidRPr="00280C82">
        <w:rPr>
          <w:rFonts w:hint="eastAsia"/>
          <w:color w:val="000000" w:themeColor="text1"/>
        </w:rPr>
        <w:t>含建物</w:t>
      </w:r>
      <w:r w:rsidRPr="00280C82">
        <w:rPr>
          <w:rFonts w:hint="eastAsia"/>
          <w:color w:val="000000" w:themeColor="text1"/>
        </w:rPr>
        <w:t>)</w:t>
      </w:r>
      <w:r w:rsidRPr="00280C82">
        <w:rPr>
          <w:rFonts w:hint="eastAsia"/>
          <w:color w:val="000000" w:themeColor="text1"/>
        </w:rPr>
        <w:t>取得、環境影響評估、都市計畫變更、水土保持審查等開發應辦事項</w:t>
      </w:r>
      <w:r>
        <w:rPr>
          <w:rFonts w:hint="eastAsia"/>
          <w:color w:val="000000" w:themeColor="text1"/>
        </w:rPr>
        <w:t>。</w:t>
      </w:r>
    </w:p>
  </w:footnote>
  <w:footnote w:id="3">
    <w:p w14:paraId="425D4E5A" w14:textId="77777777" w:rsidR="005A023B" w:rsidRDefault="005A023B" w:rsidP="00E179CE">
      <w:pPr>
        <w:pStyle w:val="aff2"/>
      </w:pPr>
      <w:r>
        <w:rPr>
          <w:rStyle w:val="aff4"/>
        </w:rPr>
        <w:footnoteRef/>
      </w:r>
      <w:r>
        <w:t xml:space="preserve"> </w:t>
      </w:r>
      <w:r>
        <w:rPr>
          <w:rFonts w:hint="eastAsia"/>
        </w:rPr>
        <w:t>行政院</w:t>
      </w:r>
      <w:r w:rsidRPr="004A1F57">
        <w:rPr>
          <w:rFonts w:hint="eastAsia"/>
        </w:rPr>
        <w:t>113</w:t>
      </w:r>
      <w:r w:rsidRPr="004A1F57">
        <w:rPr>
          <w:rFonts w:hint="eastAsia"/>
        </w:rPr>
        <w:t>年</w:t>
      </w:r>
      <w:r w:rsidRPr="004A1F57">
        <w:rPr>
          <w:rFonts w:hint="eastAsia"/>
        </w:rPr>
        <w:t>3</w:t>
      </w:r>
      <w:r w:rsidRPr="004A1F57">
        <w:rPr>
          <w:rFonts w:hint="eastAsia"/>
        </w:rPr>
        <w:t>月</w:t>
      </w:r>
      <w:r w:rsidRPr="004A1F57">
        <w:rPr>
          <w:rFonts w:hint="eastAsia"/>
        </w:rPr>
        <w:t>19</w:t>
      </w:r>
      <w:r w:rsidRPr="004A1F57">
        <w:rPr>
          <w:rFonts w:hint="eastAsia"/>
        </w:rPr>
        <w:t>日院</w:t>
      </w:r>
      <w:proofErr w:type="gramStart"/>
      <w:r w:rsidRPr="004A1F57">
        <w:rPr>
          <w:rFonts w:hint="eastAsia"/>
        </w:rPr>
        <w:t>臺</w:t>
      </w:r>
      <w:proofErr w:type="gramEnd"/>
      <w:r w:rsidRPr="004A1F57">
        <w:rPr>
          <w:rFonts w:hint="eastAsia"/>
        </w:rPr>
        <w:t>原字第</w:t>
      </w:r>
      <w:r w:rsidRPr="004A1F57">
        <w:rPr>
          <w:rFonts w:hint="eastAsia"/>
        </w:rPr>
        <w:t>1131005201</w:t>
      </w:r>
      <w:r w:rsidRPr="004A1F57">
        <w:rPr>
          <w:rFonts w:hint="eastAsia"/>
        </w:rPr>
        <w:t>號</w:t>
      </w:r>
      <w:r>
        <w:rPr>
          <w:rFonts w:hint="eastAsia"/>
        </w:rPr>
        <w:t>函。</w:t>
      </w:r>
    </w:p>
  </w:footnote>
  <w:footnote w:id="4">
    <w:p w14:paraId="242949CC" w14:textId="005C6C97" w:rsidR="005A023B" w:rsidRDefault="005A023B">
      <w:pPr>
        <w:pStyle w:val="aff2"/>
      </w:pPr>
      <w:r>
        <w:rPr>
          <w:rStyle w:val="aff4"/>
        </w:rPr>
        <w:footnoteRef/>
      </w:r>
      <w:r>
        <w:t xml:space="preserve"> </w:t>
      </w:r>
      <w:r w:rsidRPr="00191903">
        <w:rPr>
          <w:rFonts w:hint="eastAsia"/>
        </w:rPr>
        <w:t>本表僅</w:t>
      </w:r>
      <w:proofErr w:type="gramStart"/>
      <w:r w:rsidRPr="00191903">
        <w:rPr>
          <w:rFonts w:hint="eastAsia"/>
        </w:rPr>
        <w:t>臚</w:t>
      </w:r>
      <w:proofErr w:type="gramEnd"/>
      <w:r w:rsidRPr="00191903">
        <w:rPr>
          <w:rFonts w:hint="eastAsia"/>
        </w:rPr>
        <w:t>列</w:t>
      </w:r>
      <w:r w:rsidRPr="00191903">
        <w:rPr>
          <w:rFonts w:hint="eastAsia"/>
        </w:rPr>
        <w:t>94</w:t>
      </w:r>
      <w:r w:rsidRPr="00191903">
        <w:rPr>
          <w:rFonts w:hint="eastAsia"/>
        </w:rPr>
        <w:t>年至</w:t>
      </w:r>
      <w:r w:rsidRPr="00191903">
        <w:rPr>
          <w:rFonts w:hint="eastAsia"/>
        </w:rPr>
        <w:t>113</w:t>
      </w:r>
      <w:r w:rsidRPr="00191903">
        <w:rPr>
          <w:rFonts w:hint="eastAsia"/>
        </w:rPr>
        <w:t>年間行政院有核定博物館籌設計畫者（不含修正核定）</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A17DC"/>
    <w:multiLevelType w:val="hybridMultilevel"/>
    <w:tmpl w:val="72488D06"/>
    <w:lvl w:ilvl="0" w:tplc="FFFFFFFF">
      <w:start w:val="1"/>
      <w:numFmt w:val="decimal"/>
      <w:suff w:val="space"/>
      <w:lvlText w:val="%1."/>
      <w:lvlJc w:val="left"/>
      <w:pPr>
        <w:ind w:left="306" w:hanging="306"/>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047AA4"/>
    <w:multiLevelType w:val="hybridMultilevel"/>
    <w:tmpl w:val="89E6B458"/>
    <w:lvl w:ilvl="0" w:tplc="4504149A">
      <w:start w:val="1"/>
      <w:numFmt w:val="bullet"/>
      <w:lvlText w:val=""/>
      <w:lvlJc w:val="left"/>
      <w:pPr>
        <w:tabs>
          <w:tab w:val="num" w:pos="720"/>
        </w:tabs>
        <w:ind w:left="720" w:hanging="360"/>
      </w:pPr>
      <w:rPr>
        <w:rFonts w:ascii="Wingdings" w:hAnsi="Wingdings" w:hint="default"/>
      </w:rPr>
    </w:lvl>
    <w:lvl w:ilvl="1" w:tplc="E0CC6ED4" w:tentative="1">
      <w:start w:val="1"/>
      <w:numFmt w:val="bullet"/>
      <w:lvlText w:val=""/>
      <w:lvlJc w:val="left"/>
      <w:pPr>
        <w:tabs>
          <w:tab w:val="num" w:pos="1440"/>
        </w:tabs>
        <w:ind w:left="1440" w:hanging="360"/>
      </w:pPr>
      <w:rPr>
        <w:rFonts w:ascii="Wingdings" w:hAnsi="Wingdings" w:hint="default"/>
      </w:rPr>
    </w:lvl>
    <w:lvl w:ilvl="2" w:tplc="23829EA2" w:tentative="1">
      <w:start w:val="1"/>
      <w:numFmt w:val="bullet"/>
      <w:lvlText w:val=""/>
      <w:lvlJc w:val="left"/>
      <w:pPr>
        <w:tabs>
          <w:tab w:val="num" w:pos="2160"/>
        </w:tabs>
        <w:ind w:left="2160" w:hanging="360"/>
      </w:pPr>
      <w:rPr>
        <w:rFonts w:ascii="Wingdings" w:hAnsi="Wingdings" w:hint="default"/>
      </w:rPr>
    </w:lvl>
    <w:lvl w:ilvl="3" w:tplc="1A4C39B2" w:tentative="1">
      <w:start w:val="1"/>
      <w:numFmt w:val="bullet"/>
      <w:lvlText w:val=""/>
      <w:lvlJc w:val="left"/>
      <w:pPr>
        <w:tabs>
          <w:tab w:val="num" w:pos="2880"/>
        </w:tabs>
        <w:ind w:left="2880" w:hanging="360"/>
      </w:pPr>
      <w:rPr>
        <w:rFonts w:ascii="Wingdings" w:hAnsi="Wingdings" w:hint="default"/>
      </w:rPr>
    </w:lvl>
    <w:lvl w:ilvl="4" w:tplc="B4BAD032" w:tentative="1">
      <w:start w:val="1"/>
      <w:numFmt w:val="bullet"/>
      <w:lvlText w:val=""/>
      <w:lvlJc w:val="left"/>
      <w:pPr>
        <w:tabs>
          <w:tab w:val="num" w:pos="3600"/>
        </w:tabs>
        <w:ind w:left="3600" w:hanging="360"/>
      </w:pPr>
      <w:rPr>
        <w:rFonts w:ascii="Wingdings" w:hAnsi="Wingdings" w:hint="default"/>
      </w:rPr>
    </w:lvl>
    <w:lvl w:ilvl="5" w:tplc="89724C9E" w:tentative="1">
      <w:start w:val="1"/>
      <w:numFmt w:val="bullet"/>
      <w:lvlText w:val=""/>
      <w:lvlJc w:val="left"/>
      <w:pPr>
        <w:tabs>
          <w:tab w:val="num" w:pos="4320"/>
        </w:tabs>
        <w:ind w:left="4320" w:hanging="360"/>
      </w:pPr>
      <w:rPr>
        <w:rFonts w:ascii="Wingdings" w:hAnsi="Wingdings" w:hint="default"/>
      </w:rPr>
    </w:lvl>
    <w:lvl w:ilvl="6" w:tplc="BE94B592" w:tentative="1">
      <w:start w:val="1"/>
      <w:numFmt w:val="bullet"/>
      <w:lvlText w:val=""/>
      <w:lvlJc w:val="left"/>
      <w:pPr>
        <w:tabs>
          <w:tab w:val="num" w:pos="5040"/>
        </w:tabs>
        <w:ind w:left="5040" w:hanging="360"/>
      </w:pPr>
      <w:rPr>
        <w:rFonts w:ascii="Wingdings" w:hAnsi="Wingdings" w:hint="default"/>
      </w:rPr>
    </w:lvl>
    <w:lvl w:ilvl="7" w:tplc="36047F4E" w:tentative="1">
      <w:start w:val="1"/>
      <w:numFmt w:val="bullet"/>
      <w:lvlText w:val=""/>
      <w:lvlJc w:val="left"/>
      <w:pPr>
        <w:tabs>
          <w:tab w:val="num" w:pos="5760"/>
        </w:tabs>
        <w:ind w:left="5760" w:hanging="360"/>
      </w:pPr>
      <w:rPr>
        <w:rFonts w:ascii="Wingdings" w:hAnsi="Wingdings" w:hint="default"/>
      </w:rPr>
    </w:lvl>
    <w:lvl w:ilvl="8" w:tplc="7520D76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1B0C8A"/>
    <w:multiLevelType w:val="hybridMultilevel"/>
    <w:tmpl w:val="D62C1664"/>
    <w:lvl w:ilvl="0" w:tplc="FB1C2E06">
      <w:start w:val="1"/>
      <w:numFmt w:val="taiwaneseCountingThousand"/>
      <w:suff w:val="space"/>
      <w:lvlText w:val="(%1)"/>
      <w:lvlJc w:val="left"/>
      <w:pPr>
        <w:ind w:left="731" w:hanging="731"/>
      </w:pPr>
      <w:rPr>
        <w:rFonts w:hint="eastAsia"/>
      </w:rPr>
    </w:lvl>
    <w:lvl w:ilvl="1" w:tplc="0409000F">
      <w:start w:val="1"/>
      <w:numFmt w:val="decimal"/>
      <w:lvlText w:val="%2."/>
      <w:lvlJc w:val="left"/>
      <w:pPr>
        <w:ind w:left="960" w:hanging="480"/>
      </w:pPr>
    </w:lvl>
    <w:lvl w:ilvl="2" w:tplc="027A499A">
      <w:start w:val="1"/>
      <w:numFmt w:val="decimal"/>
      <w:lvlText w:val="(%3)"/>
      <w:lvlJc w:val="left"/>
      <w:pPr>
        <w:ind w:left="1440" w:hanging="480"/>
      </w:pPr>
      <w:rPr>
        <w:rFonts w:hint="eastAsia"/>
        <w:color w:val="auto"/>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604972"/>
    <w:multiLevelType w:val="hybridMultilevel"/>
    <w:tmpl w:val="04FEFFA2"/>
    <w:lvl w:ilvl="0" w:tplc="8DC8C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8C4086"/>
    <w:multiLevelType w:val="multilevel"/>
    <w:tmpl w:val="D3DE90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36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030CC4"/>
    <w:multiLevelType w:val="hybridMultilevel"/>
    <w:tmpl w:val="85CA369C"/>
    <w:lvl w:ilvl="0" w:tplc="57B4E9B0">
      <w:start w:val="1"/>
      <w:numFmt w:val="taiwaneseCountingThousand"/>
      <w:suff w:val="space"/>
      <w:lvlText w:val="(%1)"/>
      <w:lvlJc w:val="left"/>
      <w:pPr>
        <w:ind w:left="731" w:hanging="731"/>
      </w:pPr>
      <w:rPr>
        <w:rFonts w:hint="eastAsia"/>
        <w:b w:val="0"/>
        <w:bCs w:val="0"/>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3E95EC3"/>
    <w:multiLevelType w:val="hybridMultilevel"/>
    <w:tmpl w:val="C81A2868"/>
    <w:lvl w:ilvl="0" w:tplc="8DC8C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AE17C8"/>
    <w:multiLevelType w:val="hybridMultilevel"/>
    <w:tmpl w:val="72488D06"/>
    <w:lvl w:ilvl="0" w:tplc="FFFFFFFF">
      <w:start w:val="1"/>
      <w:numFmt w:val="decimal"/>
      <w:suff w:val="space"/>
      <w:lvlText w:val="%1."/>
      <w:lvlJc w:val="left"/>
      <w:pPr>
        <w:ind w:left="306" w:hanging="306"/>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38659EE"/>
    <w:multiLevelType w:val="hybridMultilevel"/>
    <w:tmpl w:val="CA1C495A"/>
    <w:lvl w:ilvl="0" w:tplc="7AD6C52E">
      <w:start w:val="1"/>
      <w:numFmt w:val="decimal"/>
      <w:suff w:val="space"/>
      <w:lvlText w:val="%1."/>
      <w:lvlJc w:val="left"/>
      <w:pPr>
        <w:ind w:left="306" w:hanging="306"/>
      </w:pPr>
      <w:rPr>
        <w:rFonts w:hint="default"/>
        <w:b w:val="0"/>
        <w:bCs w:val="0"/>
        <w:bdr w:val="none" w:sz="0" w:space="0" w:color="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C91439E"/>
    <w:multiLevelType w:val="hybridMultilevel"/>
    <w:tmpl w:val="B67091FC"/>
    <w:lvl w:ilvl="0" w:tplc="FFFFFFFF">
      <w:start w:val="1"/>
      <w:numFmt w:val="decimal"/>
      <w:suff w:val="space"/>
      <w:lvlText w:val="%1."/>
      <w:lvlJc w:val="left"/>
      <w:pPr>
        <w:ind w:left="306" w:hanging="306"/>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3CFE143F"/>
    <w:multiLevelType w:val="hybridMultilevel"/>
    <w:tmpl w:val="31305ADE"/>
    <w:lvl w:ilvl="0" w:tplc="7E10CBCE">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3213E4"/>
    <w:multiLevelType w:val="hybridMultilevel"/>
    <w:tmpl w:val="72488D06"/>
    <w:lvl w:ilvl="0" w:tplc="FFFFFFFF">
      <w:start w:val="1"/>
      <w:numFmt w:val="decimal"/>
      <w:suff w:val="space"/>
      <w:lvlText w:val="%1."/>
      <w:lvlJc w:val="left"/>
      <w:pPr>
        <w:ind w:left="306" w:hanging="306"/>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43FF429A"/>
    <w:multiLevelType w:val="hybridMultilevel"/>
    <w:tmpl w:val="E2D0EA7C"/>
    <w:lvl w:ilvl="0" w:tplc="4A62DEE4">
      <w:start w:val="1"/>
      <w:numFmt w:val="decimal"/>
      <w:suff w:val="space"/>
      <w:lvlText w:val="%1."/>
      <w:lvlJc w:val="left"/>
      <w:pPr>
        <w:ind w:left="306" w:hanging="306"/>
      </w:pPr>
      <w:rPr>
        <w:rFonts w:hint="default"/>
        <w:bdr w:val="none" w:sz="0" w:space="0" w:color="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7042920"/>
    <w:multiLevelType w:val="hybridMultilevel"/>
    <w:tmpl w:val="FC3E586E"/>
    <w:lvl w:ilvl="0" w:tplc="0409000F">
      <w:start w:val="1"/>
      <w:numFmt w:val="decimal"/>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2CE81176"/>
    <w:lvl w:ilvl="0" w:tplc="5D4ED548">
      <w:start w:val="1"/>
      <w:numFmt w:val="decimal"/>
      <w:pStyle w:val="a3"/>
      <w:lvlText w:val="表%1　"/>
      <w:lvlJc w:val="left"/>
      <w:pPr>
        <w:ind w:left="1189"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A915902"/>
    <w:multiLevelType w:val="hybridMultilevel"/>
    <w:tmpl w:val="B210A4C6"/>
    <w:lvl w:ilvl="0" w:tplc="B79A233A">
      <w:start w:val="1"/>
      <w:numFmt w:val="decimal"/>
      <w:lvlText w:val="%1."/>
      <w:lvlJc w:val="left"/>
      <w:pPr>
        <w:tabs>
          <w:tab w:val="num" w:pos="720"/>
        </w:tabs>
        <w:ind w:left="720" w:hanging="360"/>
      </w:pPr>
    </w:lvl>
    <w:lvl w:ilvl="1" w:tplc="C1E26F6A" w:tentative="1">
      <w:start w:val="1"/>
      <w:numFmt w:val="decimal"/>
      <w:lvlText w:val="%2."/>
      <w:lvlJc w:val="left"/>
      <w:pPr>
        <w:tabs>
          <w:tab w:val="num" w:pos="1440"/>
        </w:tabs>
        <w:ind w:left="1440" w:hanging="360"/>
      </w:pPr>
    </w:lvl>
    <w:lvl w:ilvl="2" w:tplc="A072B448" w:tentative="1">
      <w:start w:val="1"/>
      <w:numFmt w:val="decimal"/>
      <w:lvlText w:val="%3."/>
      <w:lvlJc w:val="left"/>
      <w:pPr>
        <w:tabs>
          <w:tab w:val="num" w:pos="2160"/>
        </w:tabs>
        <w:ind w:left="2160" w:hanging="360"/>
      </w:pPr>
    </w:lvl>
    <w:lvl w:ilvl="3" w:tplc="A322B78C" w:tentative="1">
      <w:start w:val="1"/>
      <w:numFmt w:val="decimal"/>
      <w:lvlText w:val="%4."/>
      <w:lvlJc w:val="left"/>
      <w:pPr>
        <w:tabs>
          <w:tab w:val="num" w:pos="2880"/>
        </w:tabs>
        <w:ind w:left="2880" w:hanging="360"/>
      </w:pPr>
    </w:lvl>
    <w:lvl w:ilvl="4" w:tplc="06264602" w:tentative="1">
      <w:start w:val="1"/>
      <w:numFmt w:val="decimal"/>
      <w:lvlText w:val="%5."/>
      <w:lvlJc w:val="left"/>
      <w:pPr>
        <w:tabs>
          <w:tab w:val="num" w:pos="3600"/>
        </w:tabs>
        <w:ind w:left="3600" w:hanging="360"/>
      </w:pPr>
    </w:lvl>
    <w:lvl w:ilvl="5" w:tplc="352A0EE0" w:tentative="1">
      <w:start w:val="1"/>
      <w:numFmt w:val="decimal"/>
      <w:lvlText w:val="%6."/>
      <w:lvlJc w:val="left"/>
      <w:pPr>
        <w:tabs>
          <w:tab w:val="num" w:pos="4320"/>
        </w:tabs>
        <w:ind w:left="4320" w:hanging="360"/>
      </w:pPr>
    </w:lvl>
    <w:lvl w:ilvl="6" w:tplc="1336485A" w:tentative="1">
      <w:start w:val="1"/>
      <w:numFmt w:val="decimal"/>
      <w:lvlText w:val="%7."/>
      <w:lvlJc w:val="left"/>
      <w:pPr>
        <w:tabs>
          <w:tab w:val="num" w:pos="5040"/>
        </w:tabs>
        <w:ind w:left="5040" w:hanging="360"/>
      </w:pPr>
    </w:lvl>
    <w:lvl w:ilvl="7" w:tplc="0CB243AE" w:tentative="1">
      <w:start w:val="1"/>
      <w:numFmt w:val="decimal"/>
      <w:lvlText w:val="%8."/>
      <w:lvlJc w:val="left"/>
      <w:pPr>
        <w:tabs>
          <w:tab w:val="num" w:pos="5760"/>
        </w:tabs>
        <w:ind w:left="5760" w:hanging="360"/>
      </w:pPr>
    </w:lvl>
    <w:lvl w:ilvl="8" w:tplc="FBFEF3E6" w:tentative="1">
      <w:start w:val="1"/>
      <w:numFmt w:val="decimal"/>
      <w:lvlText w:val="%9."/>
      <w:lvlJc w:val="left"/>
      <w:pPr>
        <w:tabs>
          <w:tab w:val="num" w:pos="6480"/>
        </w:tabs>
        <w:ind w:left="6480" w:hanging="360"/>
      </w:pPr>
    </w:lvl>
  </w:abstractNum>
  <w:abstractNum w:abstractNumId="19" w15:restartNumberingAfterBreak="0">
    <w:nsid w:val="4CB465C8"/>
    <w:multiLevelType w:val="hybridMultilevel"/>
    <w:tmpl w:val="8A8A4E92"/>
    <w:lvl w:ilvl="0" w:tplc="8DC8C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907232"/>
    <w:multiLevelType w:val="hybridMultilevel"/>
    <w:tmpl w:val="6A6E65AA"/>
    <w:lvl w:ilvl="0" w:tplc="CAEA1330">
      <w:start w:val="1"/>
      <w:numFmt w:val="bullet"/>
      <w:lvlText w:val=""/>
      <w:lvlJc w:val="left"/>
      <w:pPr>
        <w:tabs>
          <w:tab w:val="num" w:pos="720"/>
        </w:tabs>
        <w:ind w:left="720" w:hanging="360"/>
      </w:pPr>
      <w:rPr>
        <w:rFonts w:ascii="Wingdings" w:hAnsi="Wingdings" w:hint="default"/>
      </w:rPr>
    </w:lvl>
    <w:lvl w:ilvl="1" w:tplc="9894CC6A">
      <w:start w:val="1"/>
      <w:numFmt w:val="bullet"/>
      <w:lvlText w:val=""/>
      <w:lvlJc w:val="left"/>
      <w:pPr>
        <w:tabs>
          <w:tab w:val="num" w:pos="1440"/>
        </w:tabs>
        <w:ind w:left="1440" w:hanging="360"/>
      </w:pPr>
      <w:rPr>
        <w:rFonts w:ascii="Wingdings" w:hAnsi="Wingdings" w:hint="default"/>
      </w:rPr>
    </w:lvl>
    <w:lvl w:ilvl="2" w:tplc="8BEA2AE8" w:tentative="1">
      <w:start w:val="1"/>
      <w:numFmt w:val="bullet"/>
      <w:lvlText w:val=""/>
      <w:lvlJc w:val="left"/>
      <w:pPr>
        <w:tabs>
          <w:tab w:val="num" w:pos="2160"/>
        </w:tabs>
        <w:ind w:left="2160" w:hanging="360"/>
      </w:pPr>
      <w:rPr>
        <w:rFonts w:ascii="Wingdings" w:hAnsi="Wingdings" w:hint="default"/>
      </w:rPr>
    </w:lvl>
    <w:lvl w:ilvl="3" w:tplc="87008594" w:tentative="1">
      <w:start w:val="1"/>
      <w:numFmt w:val="bullet"/>
      <w:lvlText w:val=""/>
      <w:lvlJc w:val="left"/>
      <w:pPr>
        <w:tabs>
          <w:tab w:val="num" w:pos="2880"/>
        </w:tabs>
        <w:ind w:left="2880" w:hanging="360"/>
      </w:pPr>
      <w:rPr>
        <w:rFonts w:ascii="Wingdings" w:hAnsi="Wingdings" w:hint="default"/>
      </w:rPr>
    </w:lvl>
    <w:lvl w:ilvl="4" w:tplc="2558E8FE" w:tentative="1">
      <w:start w:val="1"/>
      <w:numFmt w:val="bullet"/>
      <w:lvlText w:val=""/>
      <w:lvlJc w:val="left"/>
      <w:pPr>
        <w:tabs>
          <w:tab w:val="num" w:pos="3600"/>
        </w:tabs>
        <w:ind w:left="3600" w:hanging="360"/>
      </w:pPr>
      <w:rPr>
        <w:rFonts w:ascii="Wingdings" w:hAnsi="Wingdings" w:hint="default"/>
      </w:rPr>
    </w:lvl>
    <w:lvl w:ilvl="5" w:tplc="E8E66088" w:tentative="1">
      <w:start w:val="1"/>
      <w:numFmt w:val="bullet"/>
      <w:lvlText w:val=""/>
      <w:lvlJc w:val="left"/>
      <w:pPr>
        <w:tabs>
          <w:tab w:val="num" w:pos="4320"/>
        </w:tabs>
        <w:ind w:left="4320" w:hanging="360"/>
      </w:pPr>
      <w:rPr>
        <w:rFonts w:ascii="Wingdings" w:hAnsi="Wingdings" w:hint="default"/>
      </w:rPr>
    </w:lvl>
    <w:lvl w:ilvl="6" w:tplc="C25E2AFE" w:tentative="1">
      <w:start w:val="1"/>
      <w:numFmt w:val="bullet"/>
      <w:lvlText w:val=""/>
      <w:lvlJc w:val="left"/>
      <w:pPr>
        <w:tabs>
          <w:tab w:val="num" w:pos="5040"/>
        </w:tabs>
        <w:ind w:left="5040" w:hanging="360"/>
      </w:pPr>
      <w:rPr>
        <w:rFonts w:ascii="Wingdings" w:hAnsi="Wingdings" w:hint="default"/>
      </w:rPr>
    </w:lvl>
    <w:lvl w:ilvl="7" w:tplc="A3F21D08" w:tentative="1">
      <w:start w:val="1"/>
      <w:numFmt w:val="bullet"/>
      <w:lvlText w:val=""/>
      <w:lvlJc w:val="left"/>
      <w:pPr>
        <w:tabs>
          <w:tab w:val="num" w:pos="5760"/>
        </w:tabs>
        <w:ind w:left="5760" w:hanging="360"/>
      </w:pPr>
      <w:rPr>
        <w:rFonts w:ascii="Wingdings" w:hAnsi="Wingdings" w:hint="default"/>
      </w:rPr>
    </w:lvl>
    <w:lvl w:ilvl="8" w:tplc="105A91A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2804F2"/>
    <w:multiLevelType w:val="hybridMultilevel"/>
    <w:tmpl w:val="CA1C495A"/>
    <w:lvl w:ilvl="0" w:tplc="7AD6C52E">
      <w:start w:val="1"/>
      <w:numFmt w:val="decimal"/>
      <w:suff w:val="space"/>
      <w:lvlText w:val="%1."/>
      <w:lvlJc w:val="left"/>
      <w:pPr>
        <w:ind w:left="306" w:hanging="306"/>
      </w:pPr>
      <w:rPr>
        <w:rFonts w:hint="default"/>
        <w:b w:val="0"/>
        <w:bCs w:val="0"/>
        <w:bdr w:val="none" w:sz="0" w:space="0" w:color="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A1D5FD7"/>
    <w:multiLevelType w:val="hybridMultilevel"/>
    <w:tmpl w:val="E6529730"/>
    <w:lvl w:ilvl="0" w:tplc="865ACFB8">
      <w:start w:val="1"/>
      <w:numFmt w:val="bullet"/>
      <w:lvlText w:val=""/>
      <w:lvlJc w:val="left"/>
      <w:pPr>
        <w:tabs>
          <w:tab w:val="num" w:pos="720"/>
        </w:tabs>
        <w:ind w:left="720" w:hanging="360"/>
      </w:pPr>
      <w:rPr>
        <w:rFonts w:ascii="Wingdings" w:hAnsi="Wingdings" w:hint="default"/>
      </w:rPr>
    </w:lvl>
    <w:lvl w:ilvl="1" w:tplc="46FED09C">
      <w:start w:val="1"/>
      <w:numFmt w:val="bullet"/>
      <w:lvlText w:val=""/>
      <w:lvlJc w:val="left"/>
      <w:pPr>
        <w:tabs>
          <w:tab w:val="num" w:pos="1440"/>
        </w:tabs>
        <w:ind w:left="1440" w:hanging="360"/>
      </w:pPr>
      <w:rPr>
        <w:rFonts w:ascii="Wingdings" w:hAnsi="Wingdings" w:hint="default"/>
      </w:rPr>
    </w:lvl>
    <w:lvl w:ilvl="2" w:tplc="8BC6D1B2" w:tentative="1">
      <w:start w:val="1"/>
      <w:numFmt w:val="bullet"/>
      <w:lvlText w:val=""/>
      <w:lvlJc w:val="left"/>
      <w:pPr>
        <w:tabs>
          <w:tab w:val="num" w:pos="2160"/>
        </w:tabs>
        <w:ind w:left="2160" w:hanging="360"/>
      </w:pPr>
      <w:rPr>
        <w:rFonts w:ascii="Wingdings" w:hAnsi="Wingdings" w:hint="default"/>
      </w:rPr>
    </w:lvl>
    <w:lvl w:ilvl="3" w:tplc="3C00600A" w:tentative="1">
      <w:start w:val="1"/>
      <w:numFmt w:val="bullet"/>
      <w:lvlText w:val=""/>
      <w:lvlJc w:val="left"/>
      <w:pPr>
        <w:tabs>
          <w:tab w:val="num" w:pos="2880"/>
        </w:tabs>
        <w:ind w:left="2880" w:hanging="360"/>
      </w:pPr>
      <w:rPr>
        <w:rFonts w:ascii="Wingdings" w:hAnsi="Wingdings" w:hint="default"/>
      </w:rPr>
    </w:lvl>
    <w:lvl w:ilvl="4" w:tplc="FA44A108" w:tentative="1">
      <w:start w:val="1"/>
      <w:numFmt w:val="bullet"/>
      <w:lvlText w:val=""/>
      <w:lvlJc w:val="left"/>
      <w:pPr>
        <w:tabs>
          <w:tab w:val="num" w:pos="3600"/>
        </w:tabs>
        <w:ind w:left="3600" w:hanging="360"/>
      </w:pPr>
      <w:rPr>
        <w:rFonts w:ascii="Wingdings" w:hAnsi="Wingdings" w:hint="default"/>
      </w:rPr>
    </w:lvl>
    <w:lvl w:ilvl="5" w:tplc="18AC089A" w:tentative="1">
      <w:start w:val="1"/>
      <w:numFmt w:val="bullet"/>
      <w:lvlText w:val=""/>
      <w:lvlJc w:val="left"/>
      <w:pPr>
        <w:tabs>
          <w:tab w:val="num" w:pos="4320"/>
        </w:tabs>
        <w:ind w:left="4320" w:hanging="360"/>
      </w:pPr>
      <w:rPr>
        <w:rFonts w:ascii="Wingdings" w:hAnsi="Wingdings" w:hint="default"/>
      </w:rPr>
    </w:lvl>
    <w:lvl w:ilvl="6" w:tplc="636464D2" w:tentative="1">
      <w:start w:val="1"/>
      <w:numFmt w:val="bullet"/>
      <w:lvlText w:val=""/>
      <w:lvlJc w:val="left"/>
      <w:pPr>
        <w:tabs>
          <w:tab w:val="num" w:pos="5040"/>
        </w:tabs>
        <w:ind w:left="5040" w:hanging="360"/>
      </w:pPr>
      <w:rPr>
        <w:rFonts w:ascii="Wingdings" w:hAnsi="Wingdings" w:hint="default"/>
      </w:rPr>
    </w:lvl>
    <w:lvl w:ilvl="7" w:tplc="3384C782" w:tentative="1">
      <w:start w:val="1"/>
      <w:numFmt w:val="bullet"/>
      <w:lvlText w:val=""/>
      <w:lvlJc w:val="left"/>
      <w:pPr>
        <w:tabs>
          <w:tab w:val="num" w:pos="5760"/>
        </w:tabs>
        <w:ind w:left="5760" w:hanging="360"/>
      </w:pPr>
      <w:rPr>
        <w:rFonts w:ascii="Wingdings" w:hAnsi="Wingdings" w:hint="default"/>
      </w:rPr>
    </w:lvl>
    <w:lvl w:ilvl="8" w:tplc="73F4C5C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2B48C7"/>
    <w:multiLevelType w:val="multilevel"/>
    <w:tmpl w:val="94947A6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CB3086D"/>
    <w:multiLevelType w:val="hybridMultilevel"/>
    <w:tmpl w:val="B67091FC"/>
    <w:lvl w:ilvl="0" w:tplc="FFFFFFFF">
      <w:start w:val="1"/>
      <w:numFmt w:val="decimal"/>
      <w:suff w:val="space"/>
      <w:lvlText w:val="%1."/>
      <w:lvlJc w:val="left"/>
      <w:pPr>
        <w:ind w:left="306" w:hanging="306"/>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63562203"/>
    <w:multiLevelType w:val="hybridMultilevel"/>
    <w:tmpl w:val="284EA33C"/>
    <w:lvl w:ilvl="0" w:tplc="DECCF2DE">
      <w:start w:val="1"/>
      <w:numFmt w:val="bullet"/>
      <w:lvlText w:val=""/>
      <w:lvlJc w:val="left"/>
      <w:pPr>
        <w:tabs>
          <w:tab w:val="num" w:pos="720"/>
        </w:tabs>
        <w:ind w:left="720" w:hanging="360"/>
      </w:pPr>
      <w:rPr>
        <w:rFonts w:ascii="Wingdings" w:hAnsi="Wingdings" w:hint="default"/>
      </w:rPr>
    </w:lvl>
    <w:lvl w:ilvl="1" w:tplc="BA247D18" w:tentative="1">
      <w:start w:val="1"/>
      <w:numFmt w:val="bullet"/>
      <w:lvlText w:val=""/>
      <w:lvlJc w:val="left"/>
      <w:pPr>
        <w:tabs>
          <w:tab w:val="num" w:pos="1440"/>
        </w:tabs>
        <w:ind w:left="1440" w:hanging="360"/>
      </w:pPr>
      <w:rPr>
        <w:rFonts w:ascii="Wingdings" w:hAnsi="Wingdings" w:hint="default"/>
      </w:rPr>
    </w:lvl>
    <w:lvl w:ilvl="2" w:tplc="7FAC490A" w:tentative="1">
      <w:start w:val="1"/>
      <w:numFmt w:val="bullet"/>
      <w:lvlText w:val=""/>
      <w:lvlJc w:val="left"/>
      <w:pPr>
        <w:tabs>
          <w:tab w:val="num" w:pos="2160"/>
        </w:tabs>
        <w:ind w:left="2160" w:hanging="360"/>
      </w:pPr>
      <w:rPr>
        <w:rFonts w:ascii="Wingdings" w:hAnsi="Wingdings" w:hint="default"/>
      </w:rPr>
    </w:lvl>
    <w:lvl w:ilvl="3" w:tplc="8D4E75AE" w:tentative="1">
      <w:start w:val="1"/>
      <w:numFmt w:val="bullet"/>
      <w:lvlText w:val=""/>
      <w:lvlJc w:val="left"/>
      <w:pPr>
        <w:tabs>
          <w:tab w:val="num" w:pos="2880"/>
        </w:tabs>
        <w:ind w:left="2880" w:hanging="360"/>
      </w:pPr>
      <w:rPr>
        <w:rFonts w:ascii="Wingdings" w:hAnsi="Wingdings" w:hint="default"/>
      </w:rPr>
    </w:lvl>
    <w:lvl w:ilvl="4" w:tplc="041AA69A" w:tentative="1">
      <w:start w:val="1"/>
      <w:numFmt w:val="bullet"/>
      <w:lvlText w:val=""/>
      <w:lvlJc w:val="left"/>
      <w:pPr>
        <w:tabs>
          <w:tab w:val="num" w:pos="3600"/>
        </w:tabs>
        <w:ind w:left="3600" w:hanging="360"/>
      </w:pPr>
      <w:rPr>
        <w:rFonts w:ascii="Wingdings" w:hAnsi="Wingdings" w:hint="default"/>
      </w:rPr>
    </w:lvl>
    <w:lvl w:ilvl="5" w:tplc="D406619A" w:tentative="1">
      <w:start w:val="1"/>
      <w:numFmt w:val="bullet"/>
      <w:lvlText w:val=""/>
      <w:lvlJc w:val="left"/>
      <w:pPr>
        <w:tabs>
          <w:tab w:val="num" w:pos="4320"/>
        </w:tabs>
        <w:ind w:left="4320" w:hanging="360"/>
      </w:pPr>
      <w:rPr>
        <w:rFonts w:ascii="Wingdings" w:hAnsi="Wingdings" w:hint="default"/>
      </w:rPr>
    </w:lvl>
    <w:lvl w:ilvl="6" w:tplc="A522A06E" w:tentative="1">
      <w:start w:val="1"/>
      <w:numFmt w:val="bullet"/>
      <w:lvlText w:val=""/>
      <w:lvlJc w:val="left"/>
      <w:pPr>
        <w:tabs>
          <w:tab w:val="num" w:pos="5040"/>
        </w:tabs>
        <w:ind w:left="5040" w:hanging="360"/>
      </w:pPr>
      <w:rPr>
        <w:rFonts w:ascii="Wingdings" w:hAnsi="Wingdings" w:hint="default"/>
      </w:rPr>
    </w:lvl>
    <w:lvl w:ilvl="7" w:tplc="283C0A1C" w:tentative="1">
      <w:start w:val="1"/>
      <w:numFmt w:val="bullet"/>
      <w:lvlText w:val=""/>
      <w:lvlJc w:val="left"/>
      <w:pPr>
        <w:tabs>
          <w:tab w:val="num" w:pos="5760"/>
        </w:tabs>
        <w:ind w:left="5760" w:hanging="360"/>
      </w:pPr>
      <w:rPr>
        <w:rFonts w:ascii="Wingdings" w:hAnsi="Wingdings" w:hint="default"/>
      </w:rPr>
    </w:lvl>
    <w:lvl w:ilvl="8" w:tplc="270C729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946C1E"/>
    <w:multiLevelType w:val="hybridMultilevel"/>
    <w:tmpl w:val="6C0469D8"/>
    <w:lvl w:ilvl="0" w:tplc="061491B8">
      <w:start w:val="1"/>
      <w:numFmt w:val="japaneseCounting"/>
      <w:suff w:val="nothing"/>
      <w:lvlText w:val="%1、"/>
      <w:lvlJc w:val="left"/>
      <w:pPr>
        <w:ind w:left="0" w:firstLine="0"/>
      </w:pPr>
      <w:rPr>
        <w:rFonts w:hint="eastAsia"/>
        <w:lang w:val="en-US"/>
      </w:rPr>
    </w:lvl>
    <w:lvl w:ilvl="1" w:tplc="8110D362">
      <w:start w:val="1"/>
      <w:numFmt w:val="taiwaneseCountingThousand"/>
      <w:suff w:val="space"/>
      <w:lvlText w:val="(%2)"/>
      <w:lvlJc w:val="left"/>
      <w:pPr>
        <w:ind w:left="1531" w:hanging="726"/>
      </w:pPr>
      <w:rPr>
        <w:rFonts w:hint="eastAsia"/>
      </w:rPr>
    </w:lvl>
    <w:lvl w:ilvl="2" w:tplc="1156671C">
      <w:start w:val="1"/>
      <w:numFmt w:val="decimal"/>
      <w:suff w:val="space"/>
      <w:lvlText w:val="%3."/>
      <w:lvlJc w:val="left"/>
      <w:pPr>
        <w:ind w:left="1945" w:hanging="414"/>
      </w:pPr>
      <w:rPr>
        <w:rFonts w:hint="eastAsia"/>
      </w:rPr>
    </w:lvl>
    <w:lvl w:ilvl="3" w:tplc="5F104EAC">
      <w:start w:val="1"/>
      <w:numFmt w:val="decimal"/>
      <w:lvlText w:val="(%4)"/>
      <w:lvlJc w:val="left"/>
      <w:pPr>
        <w:ind w:left="2400" w:hanging="480"/>
      </w:pPr>
      <w:rPr>
        <w:rFonts w:hint="eastAsia"/>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9EE2EFB"/>
    <w:multiLevelType w:val="hybridMultilevel"/>
    <w:tmpl w:val="F9BC5A78"/>
    <w:lvl w:ilvl="0" w:tplc="1A3CAE8C">
      <w:start w:val="1"/>
      <w:numFmt w:val="decimal"/>
      <w:lvlText w:val="%1."/>
      <w:lvlJc w:val="left"/>
      <w:pPr>
        <w:tabs>
          <w:tab w:val="num" w:pos="720"/>
        </w:tabs>
        <w:ind w:left="720" w:hanging="360"/>
      </w:pPr>
    </w:lvl>
    <w:lvl w:ilvl="1" w:tplc="D9A4FD20" w:tentative="1">
      <w:start w:val="1"/>
      <w:numFmt w:val="decimal"/>
      <w:lvlText w:val="%2."/>
      <w:lvlJc w:val="left"/>
      <w:pPr>
        <w:tabs>
          <w:tab w:val="num" w:pos="1440"/>
        </w:tabs>
        <w:ind w:left="1440" w:hanging="360"/>
      </w:pPr>
    </w:lvl>
    <w:lvl w:ilvl="2" w:tplc="65B2D9F0" w:tentative="1">
      <w:start w:val="1"/>
      <w:numFmt w:val="decimal"/>
      <w:lvlText w:val="%3."/>
      <w:lvlJc w:val="left"/>
      <w:pPr>
        <w:tabs>
          <w:tab w:val="num" w:pos="2160"/>
        </w:tabs>
        <w:ind w:left="2160" w:hanging="360"/>
      </w:pPr>
    </w:lvl>
    <w:lvl w:ilvl="3" w:tplc="6B4014D2" w:tentative="1">
      <w:start w:val="1"/>
      <w:numFmt w:val="decimal"/>
      <w:lvlText w:val="%4."/>
      <w:lvlJc w:val="left"/>
      <w:pPr>
        <w:tabs>
          <w:tab w:val="num" w:pos="2880"/>
        </w:tabs>
        <w:ind w:left="2880" w:hanging="360"/>
      </w:pPr>
    </w:lvl>
    <w:lvl w:ilvl="4" w:tplc="FD381220" w:tentative="1">
      <w:start w:val="1"/>
      <w:numFmt w:val="decimal"/>
      <w:lvlText w:val="%5."/>
      <w:lvlJc w:val="left"/>
      <w:pPr>
        <w:tabs>
          <w:tab w:val="num" w:pos="3600"/>
        </w:tabs>
        <w:ind w:left="3600" w:hanging="360"/>
      </w:pPr>
    </w:lvl>
    <w:lvl w:ilvl="5" w:tplc="A2A2C9AA" w:tentative="1">
      <w:start w:val="1"/>
      <w:numFmt w:val="decimal"/>
      <w:lvlText w:val="%6."/>
      <w:lvlJc w:val="left"/>
      <w:pPr>
        <w:tabs>
          <w:tab w:val="num" w:pos="4320"/>
        </w:tabs>
        <w:ind w:left="4320" w:hanging="360"/>
      </w:pPr>
    </w:lvl>
    <w:lvl w:ilvl="6" w:tplc="0E2AA5E8" w:tentative="1">
      <w:start w:val="1"/>
      <w:numFmt w:val="decimal"/>
      <w:lvlText w:val="%7."/>
      <w:lvlJc w:val="left"/>
      <w:pPr>
        <w:tabs>
          <w:tab w:val="num" w:pos="5040"/>
        </w:tabs>
        <w:ind w:left="5040" w:hanging="360"/>
      </w:pPr>
    </w:lvl>
    <w:lvl w:ilvl="7" w:tplc="32F8A310" w:tentative="1">
      <w:start w:val="1"/>
      <w:numFmt w:val="decimal"/>
      <w:lvlText w:val="%8."/>
      <w:lvlJc w:val="left"/>
      <w:pPr>
        <w:tabs>
          <w:tab w:val="num" w:pos="5760"/>
        </w:tabs>
        <w:ind w:left="5760" w:hanging="360"/>
      </w:pPr>
    </w:lvl>
    <w:lvl w:ilvl="8" w:tplc="20444C34" w:tentative="1">
      <w:start w:val="1"/>
      <w:numFmt w:val="decimal"/>
      <w:lvlText w:val="%9."/>
      <w:lvlJc w:val="left"/>
      <w:pPr>
        <w:tabs>
          <w:tab w:val="num" w:pos="6480"/>
        </w:tabs>
        <w:ind w:left="6480" w:hanging="360"/>
      </w:pPr>
    </w:lvl>
  </w:abstractNum>
  <w:abstractNum w:abstractNumId="30" w15:restartNumberingAfterBreak="0">
    <w:nsid w:val="6F9E5D0D"/>
    <w:multiLevelType w:val="hybridMultilevel"/>
    <w:tmpl w:val="CA1C495A"/>
    <w:lvl w:ilvl="0" w:tplc="7AD6C52E">
      <w:start w:val="1"/>
      <w:numFmt w:val="decimal"/>
      <w:suff w:val="space"/>
      <w:lvlText w:val="%1."/>
      <w:lvlJc w:val="left"/>
      <w:pPr>
        <w:ind w:left="306" w:hanging="306"/>
      </w:pPr>
      <w:rPr>
        <w:rFonts w:hint="default"/>
        <w:b w:val="0"/>
        <w:bCs w:val="0"/>
        <w:bdr w:val="none" w:sz="0" w:space="0" w:color="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6FE97FD3"/>
    <w:multiLevelType w:val="hybridMultilevel"/>
    <w:tmpl w:val="B67091FC"/>
    <w:lvl w:ilvl="0" w:tplc="FFFFFFFF">
      <w:start w:val="1"/>
      <w:numFmt w:val="decimal"/>
      <w:suff w:val="space"/>
      <w:lvlText w:val="%1."/>
      <w:lvlJc w:val="left"/>
      <w:pPr>
        <w:ind w:left="306" w:hanging="306"/>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76224B50"/>
    <w:multiLevelType w:val="hybridMultilevel"/>
    <w:tmpl w:val="E118E8E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792719F"/>
    <w:multiLevelType w:val="hybridMultilevel"/>
    <w:tmpl w:val="B67091FC"/>
    <w:lvl w:ilvl="0" w:tplc="FFFFFFFF">
      <w:start w:val="1"/>
      <w:numFmt w:val="decimal"/>
      <w:suff w:val="space"/>
      <w:lvlText w:val="%1."/>
      <w:lvlJc w:val="left"/>
      <w:pPr>
        <w:ind w:left="306" w:hanging="306"/>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799B103B"/>
    <w:multiLevelType w:val="hybridMultilevel"/>
    <w:tmpl w:val="634CF37A"/>
    <w:lvl w:ilvl="0" w:tplc="0F081950">
      <w:start w:val="1"/>
      <w:numFmt w:val="decimal"/>
      <w:suff w:val="space"/>
      <w:lvlText w:val="%1."/>
      <w:lvlJc w:val="left"/>
      <w:pPr>
        <w:ind w:left="306" w:hanging="306"/>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7C272D22"/>
    <w:multiLevelType w:val="hybridMultilevel"/>
    <w:tmpl w:val="8EBAE81E"/>
    <w:lvl w:ilvl="0" w:tplc="6C824012">
      <w:start w:val="1"/>
      <w:numFmt w:val="decimal"/>
      <w:suff w:val="space"/>
      <w:lvlText w:val="%1."/>
      <w:lvlJc w:val="left"/>
      <w:pPr>
        <w:ind w:left="306" w:hanging="306"/>
      </w:pPr>
      <w:rPr>
        <w:rFonts w:hint="default"/>
        <w:bdr w:val="none" w:sz="0" w:space="0" w:color="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FC87808"/>
    <w:multiLevelType w:val="hybridMultilevel"/>
    <w:tmpl w:val="B67091FC"/>
    <w:lvl w:ilvl="0" w:tplc="FFFFFFFF">
      <w:start w:val="1"/>
      <w:numFmt w:val="decimal"/>
      <w:suff w:val="space"/>
      <w:lvlText w:val="%1."/>
      <w:lvlJc w:val="left"/>
      <w:pPr>
        <w:ind w:left="306" w:hanging="306"/>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6"/>
  </w:num>
  <w:num w:numId="2">
    <w:abstractNumId w:val="1"/>
  </w:num>
  <w:num w:numId="3">
    <w:abstractNumId w:val="17"/>
  </w:num>
  <w:num w:numId="4">
    <w:abstractNumId w:val="12"/>
  </w:num>
  <w:num w:numId="5">
    <w:abstractNumId w:val="20"/>
  </w:num>
  <w:num w:numId="6">
    <w:abstractNumId w:val="23"/>
  </w:num>
  <w:num w:numId="7">
    <w:abstractNumId w:val="15"/>
  </w:num>
  <w:num w:numId="8">
    <w:abstractNumId w:val="5"/>
  </w:num>
  <w:num w:numId="9">
    <w:abstractNumId w:val="25"/>
  </w:num>
  <w:num w:numId="10">
    <w:abstractNumId w:val="4"/>
  </w:num>
  <w:num w:numId="11">
    <w:abstractNumId w:val="19"/>
  </w:num>
  <w:num w:numId="12">
    <w:abstractNumId w:va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1"/>
  </w:num>
  <w:num w:numId="16">
    <w:abstractNumId w:val="35"/>
  </w:num>
  <w:num w:numId="17">
    <w:abstractNumId w:val="11"/>
  </w:num>
  <w:num w:numId="18">
    <w:abstractNumId w:val="0"/>
  </w:num>
  <w:num w:numId="19">
    <w:abstractNumId w:val="33"/>
  </w:num>
  <w:num w:numId="20">
    <w:abstractNumId w:val="26"/>
  </w:num>
  <w:num w:numId="21">
    <w:abstractNumId w:val="9"/>
  </w:num>
  <w:num w:numId="22">
    <w:abstractNumId w:val="10"/>
  </w:num>
  <w:num w:numId="23">
    <w:abstractNumId w:val="36"/>
  </w:num>
  <w:num w:numId="24">
    <w:abstractNumId w:val="34"/>
  </w:num>
  <w:num w:numId="25">
    <w:abstractNumId w:val="14"/>
  </w:num>
  <w:num w:numId="26">
    <w:abstractNumId w:val="13"/>
  </w:num>
  <w:num w:numId="27">
    <w:abstractNumId w:val="22"/>
  </w:num>
  <w:num w:numId="28">
    <w:abstractNumId w:val="30"/>
  </w:num>
  <w:num w:numId="29">
    <w:abstractNumId w:val="7"/>
  </w:num>
  <w:num w:numId="30">
    <w:abstractNumId w:val="16"/>
  </w:num>
  <w:num w:numId="31">
    <w:abstractNumId w:val="32"/>
  </w:num>
  <w:num w:numId="32">
    <w:abstractNumId w:val="18"/>
  </w:num>
  <w:num w:numId="33">
    <w:abstractNumId w:val="29"/>
  </w:num>
  <w:num w:numId="34">
    <w:abstractNumId w:val="24"/>
  </w:num>
  <w:num w:numId="35">
    <w:abstractNumId w:val="2"/>
  </w:num>
  <w:num w:numId="36">
    <w:abstractNumId w:val="21"/>
  </w:num>
  <w:num w:numId="37">
    <w:abstractNumId w:val="27"/>
  </w:num>
  <w:num w:numId="38">
    <w:abstractNumId w:val="28"/>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9D4"/>
    <w:rsid w:val="000014E8"/>
    <w:rsid w:val="000017AE"/>
    <w:rsid w:val="00001CDA"/>
    <w:rsid w:val="000039FB"/>
    <w:rsid w:val="00006961"/>
    <w:rsid w:val="00007378"/>
    <w:rsid w:val="00007423"/>
    <w:rsid w:val="000112BF"/>
    <w:rsid w:val="00011785"/>
    <w:rsid w:val="00012233"/>
    <w:rsid w:val="00012EFB"/>
    <w:rsid w:val="0001385D"/>
    <w:rsid w:val="00013C4F"/>
    <w:rsid w:val="00016941"/>
    <w:rsid w:val="00016BF0"/>
    <w:rsid w:val="00017318"/>
    <w:rsid w:val="000209EB"/>
    <w:rsid w:val="000220D4"/>
    <w:rsid w:val="000229AD"/>
    <w:rsid w:val="00023E06"/>
    <w:rsid w:val="00023F45"/>
    <w:rsid w:val="000246F7"/>
    <w:rsid w:val="00027080"/>
    <w:rsid w:val="00030877"/>
    <w:rsid w:val="0003114D"/>
    <w:rsid w:val="0003130B"/>
    <w:rsid w:val="00032C03"/>
    <w:rsid w:val="000338CD"/>
    <w:rsid w:val="0003513F"/>
    <w:rsid w:val="0003573A"/>
    <w:rsid w:val="000364F0"/>
    <w:rsid w:val="00036D76"/>
    <w:rsid w:val="00040F35"/>
    <w:rsid w:val="00041F07"/>
    <w:rsid w:val="0004222E"/>
    <w:rsid w:val="000423E5"/>
    <w:rsid w:val="00042E7B"/>
    <w:rsid w:val="00044DFB"/>
    <w:rsid w:val="00051BE2"/>
    <w:rsid w:val="00052A1E"/>
    <w:rsid w:val="00053804"/>
    <w:rsid w:val="000542B1"/>
    <w:rsid w:val="000546D6"/>
    <w:rsid w:val="00056D69"/>
    <w:rsid w:val="00057F32"/>
    <w:rsid w:val="00057F75"/>
    <w:rsid w:val="00062A25"/>
    <w:rsid w:val="00063070"/>
    <w:rsid w:val="00067F01"/>
    <w:rsid w:val="00070A85"/>
    <w:rsid w:val="00070CD4"/>
    <w:rsid w:val="00071DFC"/>
    <w:rsid w:val="0007286E"/>
    <w:rsid w:val="0007374F"/>
    <w:rsid w:val="000738BA"/>
    <w:rsid w:val="00073CB5"/>
    <w:rsid w:val="0007425C"/>
    <w:rsid w:val="00074B0C"/>
    <w:rsid w:val="00075B28"/>
    <w:rsid w:val="00075F74"/>
    <w:rsid w:val="00076258"/>
    <w:rsid w:val="00077553"/>
    <w:rsid w:val="0008036B"/>
    <w:rsid w:val="00081C45"/>
    <w:rsid w:val="00082EE1"/>
    <w:rsid w:val="00083A5D"/>
    <w:rsid w:val="000851A2"/>
    <w:rsid w:val="00090A86"/>
    <w:rsid w:val="0009352E"/>
    <w:rsid w:val="00095177"/>
    <w:rsid w:val="00095788"/>
    <w:rsid w:val="00096B96"/>
    <w:rsid w:val="000A2F3F"/>
    <w:rsid w:val="000A46EA"/>
    <w:rsid w:val="000A4A21"/>
    <w:rsid w:val="000A5A0B"/>
    <w:rsid w:val="000A6DAA"/>
    <w:rsid w:val="000B0B4A"/>
    <w:rsid w:val="000B14C5"/>
    <w:rsid w:val="000B154F"/>
    <w:rsid w:val="000B1B41"/>
    <w:rsid w:val="000B1C56"/>
    <w:rsid w:val="000B279A"/>
    <w:rsid w:val="000B3875"/>
    <w:rsid w:val="000B4832"/>
    <w:rsid w:val="000B5B0A"/>
    <w:rsid w:val="000B61D2"/>
    <w:rsid w:val="000B6F65"/>
    <w:rsid w:val="000B70A7"/>
    <w:rsid w:val="000B73DD"/>
    <w:rsid w:val="000C172A"/>
    <w:rsid w:val="000C1EDD"/>
    <w:rsid w:val="000C2B66"/>
    <w:rsid w:val="000C2BC9"/>
    <w:rsid w:val="000C495F"/>
    <w:rsid w:val="000C4B36"/>
    <w:rsid w:val="000C62EA"/>
    <w:rsid w:val="000C671D"/>
    <w:rsid w:val="000C7BAF"/>
    <w:rsid w:val="000D1F5A"/>
    <w:rsid w:val="000D35D7"/>
    <w:rsid w:val="000D66D9"/>
    <w:rsid w:val="000D7378"/>
    <w:rsid w:val="000E1DED"/>
    <w:rsid w:val="000E5F7B"/>
    <w:rsid w:val="000E6431"/>
    <w:rsid w:val="000E6591"/>
    <w:rsid w:val="000F2167"/>
    <w:rsid w:val="000F21A5"/>
    <w:rsid w:val="000F306B"/>
    <w:rsid w:val="000F3A58"/>
    <w:rsid w:val="000F522E"/>
    <w:rsid w:val="000F779D"/>
    <w:rsid w:val="000F7BFF"/>
    <w:rsid w:val="00100C82"/>
    <w:rsid w:val="00102B9F"/>
    <w:rsid w:val="00103D09"/>
    <w:rsid w:val="001054AD"/>
    <w:rsid w:val="00112637"/>
    <w:rsid w:val="001127EB"/>
    <w:rsid w:val="00112ABC"/>
    <w:rsid w:val="0012001E"/>
    <w:rsid w:val="00122537"/>
    <w:rsid w:val="001256CC"/>
    <w:rsid w:val="00126A55"/>
    <w:rsid w:val="0013096E"/>
    <w:rsid w:val="00133F08"/>
    <w:rsid w:val="001345E6"/>
    <w:rsid w:val="00136D3B"/>
    <w:rsid w:val="0013712A"/>
    <w:rsid w:val="001378B0"/>
    <w:rsid w:val="001379FB"/>
    <w:rsid w:val="00142521"/>
    <w:rsid w:val="00142E00"/>
    <w:rsid w:val="00142F79"/>
    <w:rsid w:val="0014594E"/>
    <w:rsid w:val="00146C48"/>
    <w:rsid w:val="001517F5"/>
    <w:rsid w:val="00152793"/>
    <w:rsid w:val="00153B7E"/>
    <w:rsid w:val="0015436F"/>
    <w:rsid w:val="001545A9"/>
    <w:rsid w:val="001551F5"/>
    <w:rsid w:val="001559EC"/>
    <w:rsid w:val="00155EBE"/>
    <w:rsid w:val="0015620C"/>
    <w:rsid w:val="001608C4"/>
    <w:rsid w:val="00161522"/>
    <w:rsid w:val="001637C7"/>
    <w:rsid w:val="00164099"/>
    <w:rsid w:val="001641C9"/>
    <w:rsid w:val="0016480E"/>
    <w:rsid w:val="00165B03"/>
    <w:rsid w:val="00166839"/>
    <w:rsid w:val="0017014A"/>
    <w:rsid w:val="001702DC"/>
    <w:rsid w:val="00172A89"/>
    <w:rsid w:val="00174297"/>
    <w:rsid w:val="00180370"/>
    <w:rsid w:val="00180E06"/>
    <w:rsid w:val="001817B3"/>
    <w:rsid w:val="00182507"/>
    <w:rsid w:val="00183014"/>
    <w:rsid w:val="00185455"/>
    <w:rsid w:val="001869C3"/>
    <w:rsid w:val="00187033"/>
    <w:rsid w:val="00187AF2"/>
    <w:rsid w:val="00187E31"/>
    <w:rsid w:val="00191903"/>
    <w:rsid w:val="00193EC1"/>
    <w:rsid w:val="0019502B"/>
    <w:rsid w:val="0019540A"/>
    <w:rsid w:val="0019558F"/>
    <w:rsid w:val="001959C2"/>
    <w:rsid w:val="00195AF4"/>
    <w:rsid w:val="00196B35"/>
    <w:rsid w:val="001A0E5C"/>
    <w:rsid w:val="001A2506"/>
    <w:rsid w:val="001A26B9"/>
    <w:rsid w:val="001A2A32"/>
    <w:rsid w:val="001A4E42"/>
    <w:rsid w:val="001A51E3"/>
    <w:rsid w:val="001A59D6"/>
    <w:rsid w:val="001A59DA"/>
    <w:rsid w:val="001A5A07"/>
    <w:rsid w:val="001A7968"/>
    <w:rsid w:val="001B02A1"/>
    <w:rsid w:val="001B106E"/>
    <w:rsid w:val="001B2E98"/>
    <w:rsid w:val="001B31A0"/>
    <w:rsid w:val="001B3483"/>
    <w:rsid w:val="001B3C1E"/>
    <w:rsid w:val="001B3D1C"/>
    <w:rsid w:val="001B4494"/>
    <w:rsid w:val="001B5FAB"/>
    <w:rsid w:val="001C0C0E"/>
    <w:rsid w:val="001C0D8B"/>
    <w:rsid w:val="001C0DA8"/>
    <w:rsid w:val="001C14E9"/>
    <w:rsid w:val="001C18E8"/>
    <w:rsid w:val="001C1A26"/>
    <w:rsid w:val="001C2F39"/>
    <w:rsid w:val="001C33F1"/>
    <w:rsid w:val="001C3C02"/>
    <w:rsid w:val="001C5D82"/>
    <w:rsid w:val="001C6279"/>
    <w:rsid w:val="001C6C6A"/>
    <w:rsid w:val="001D096B"/>
    <w:rsid w:val="001D1102"/>
    <w:rsid w:val="001D35A3"/>
    <w:rsid w:val="001D4AD7"/>
    <w:rsid w:val="001E0D8A"/>
    <w:rsid w:val="001E589D"/>
    <w:rsid w:val="001E67BA"/>
    <w:rsid w:val="001E73C7"/>
    <w:rsid w:val="001E74C2"/>
    <w:rsid w:val="001F23EC"/>
    <w:rsid w:val="001F2E16"/>
    <w:rsid w:val="001F4F82"/>
    <w:rsid w:val="001F5A48"/>
    <w:rsid w:val="001F6260"/>
    <w:rsid w:val="00200007"/>
    <w:rsid w:val="002030A5"/>
    <w:rsid w:val="00203131"/>
    <w:rsid w:val="00203BDE"/>
    <w:rsid w:val="00203C40"/>
    <w:rsid w:val="00205A52"/>
    <w:rsid w:val="00205C62"/>
    <w:rsid w:val="00207FB7"/>
    <w:rsid w:val="00210409"/>
    <w:rsid w:val="00211A1F"/>
    <w:rsid w:val="00211E33"/>
    <w:rsid w:val="00212AF9"/>
    <w:rsid w:val="00212E88"/>
    <w:rsid w:val="00213077"/>
    <w:rsid w:val="002134D6"/>
    <w:rsid w:val="00213C9C"/>
    <w:rsid w:val="002147DC"/>
    <w:rsid w:val="00216EA4"/>
    <w:rsid w:val="00217A63"/>
    <w:rsid w:val="00217BA4"/>
    <w:rsid w:val="0022009E"/>
    <w:rsid w:val="0022036A"/>
    <w:rsid w:val="002206A3"/>
    <w:rsid w:val="00221310"/>
    <w:rsid w:val="00222732"/>
    <w:rsid w:val="002230F0"/>
    <w:rsid w:val="00223241"/>
    <w:rsid w:val="0022425C"/>
    <w:rsid w:val="002246DE"/>
    <w:rsid w:val="0022755B"/>
    <w:rsid w:val="0023186F"/>
    <w:rsid w:val="00233045"/>
    <w:rsid w:val="0023416D"/>
    <w:rsid w:val="00234499"/>
    <w:rsid w:val="0023467C"/>
    <w:rsid w:val="002352F0"/>
    <w:rsid w:val="00237E81"/>
    <w:rsid w:val="0024192C"/>
    <w:rsid w:val="002429E2"/>
    <w:rsid w:val="0024480E"/>
    <w:rsid w:val="0024545B"/>
    <w:rsid w:val="00245DC4"/>
    <w:rsid w:val="00250AA2"/>
    <w:rsid w:val="00250C76"/>
    <w:rsid w:val="00252182"/>
    <w:rsid w:val="00252553"/>
    <w:rsid w:val="00252BC4"/>
    <w:rsid w:val="00254014"/>
    <w:rsid w:val="00254B39"/>
    <w:rsid w:val="00261661"/>
    <w:rsid w:val="00261B7F"/>
    <w:rsid w:val="00264936"/>
    <w:rsid w:val="00264EBD"/>
    <w:rsid w:val="0026504D"/>
    <w:rsid w:val="002659D5"/>
    <w:rsid w:val="00267E13"/>
    <w:rsid w:val="002705DB"/>
    <w:rsid w:val="00272703"/>
    <w:rsid w:val="00272A81"/>
    <w:rsid w:val="00273042"/>
    <w:rsid w:val="00273A2F"/>
    <w:rsid w:val="00273AC4"/>
    <w:rsid w:val="00273D6D"/>
    <w:rsid w:val="0027401F"/>
    <w:rsid w:val="00275BDD"/>
    <w:rsid w:val="00276269"/>
    <w:rsid w:val="002766B0"/>
    <w:rsid w:val="0028007D"/>
    <w:rsid w:val="00280986"/>
    <w:rsid w:val="00280C82"/>
    <w:rsid w:val="002814E4"/>
    <w:rsid w:val="002815F7"/>
    <w:rsid w:val="00281ECE"/>
    <w:rsid w:val="002820E9"/>
    <w:rsid w:val="002831C7"/>
    <w:rsid w:val="0028402C"/>
    <w:rsid w:val="002840C6"/>
    <w:rsid w:val="0028544A"/>
    <w:rsid w:val="002866AE"/>
    <w:rsid w:val="002908BB"/>
    <w:rsid w:val="0029093A"/>
    <w:rsid w:val="00291FAB"/>
    <w:rsid w:val="0029423F"/>
    <w:rsid w:val="0029482F"/>
    <w:rsid w:val="00295174"/>
    <w:rsid w:val="00296172"/>
    <w:rsid w:val="00296B92"/>
    <w:rsid w:val="00297CDD"/>
    <w:rsid w:val="00297DF5"/>
    <w:rsid w:val="002A1D40"/>
    <w:rsid w:val="002A2C22"/>
    <w:rsid w:val="002A38AF"/>
    <w:rsid w:val="002A415D"/>
    <w:rsid w:val="002A455D"/>
    <w:rsid w:val="002A6256"/>
    <w:rsid w:val="002A7E04"/>
    <w:rsid w:val="002B02EB"/>
    <w:rsid w:val="002B3743"/>
    <w:rsid w:val="002B5605"/>
    <w:rsid w:val="002B5C09"/>
    <w:rsid w:val="002B5D54"/>
    <w:rsid w:val="002B74D8"/>
    <w:rsid w:val="002C0602"/>
    <w:rsid w:val="002C2CDE"/>
    <w:rsid w:val="002C4763"/>
    <w:rsid w:val="002C5CBC"/>
    <w:rsid w:val="002C62CF"/>
    <w:rsid w:val="002C6338"/>
    <w:rsid w:val="002D00D2"/>
    <w:rsid w:val="002D115F"/>
    <w:rsid w:val="002D1CE6"/>
    <w:rsid w:val="002D31A2"/>
    <w:rsid w:val="002D38F7"/>
    <w:rsid w:val="002D3EED"/>
    <w:rsid w:val="002D526D"/>
    <w:rsid w:val="002D5C16"/>
    <w:rsid w:val="002D6EF2"/>
    <w:rsid w:val="002D7742"/>
    <w:rsid w:val="002E37C1"/>
    <w:rsid w:val="002E3E45"/>
    <w:rsid w:val="002E427C"/>
    <w:rsid w:val="002E4924"/>
    <w:rsid w:val="002F061D"/>
    <w:rsid w:val="002F0D13"/>
    <w:rsid w:val="002F1A02"/>
    <w:rsid w:val="002F1CC5"/>
    <w:rsid w:val="002F2476"/>
    <w:rsid w:val="002F3DFF"/>
    <w:rsid w:val="002F3F25"/>
    <w:rsid w:val="002F585B"/>
    <w:rsid w:val="002F5E05"/>
    <w:rsid w:val="002F63D6"/>
    <w:rsid w:val="002F7358"/>
    <w:rsid w:val="00300620"/>
    <w:rsid w:val="003053BB"/>
    <w:rsid w:val="00307A76"/>
    <w:rsid w:val="00312A21"/>
    <w:rsid w:val="003131F1"/>
    <w:rsid w:val="0031455E"/>
    <w:rsid w:val="0031544F"/>
    <w:rsid w:val="00315A16"/>
    <w:rsid w:val="00315AFC"/>
    <w:rsid w:val="00317053"/>
    <w:rsid w:val="0032109C"/>
    <w:rsid w:val="00322104"/>
    <w:rsid w:val="00322893"/>
    <w:rsid w:val="00322989"/>
    <w:rsid w:val="00322B45"/>
    <w:rsid w:val="00322CA6"/>
    <w:rsid w:val="00323809"/>
    <w:rsid w:val="00323D41"/>
    <w:rsid w:val="00325414"/>
    <w:rsid w:val="0032568B"/>
    <w:rsid w:val="00326F12"/>
    <w:rsid w:val="00327EB4"/>
    <w:rsid w:val="003302F1"/>
    <w:rsid w:val="003302F8"/>
    <w:rsid w:val="00331F01"/>
    <w:rsid w:val="003355B2"/>
    <w:rsid w:val="003369D8"/>
    <w:rsid w:val="0034011E"/>
    <w:rsid w:val="00340F9B"/>
    <w:rsid w:val="00341DD2"/>
    <w:rsid w:val="0034287F"/>
    <w:rsid w:val="0034470E"/>
    <w:rsid w:val="00345251"/>
    <w:rsid w:val="0034577D"/>
    <w:rsid w:val="00347C8C"/>
    <w:rsid w:val="0035056A"/>
    <w:rsid w:val="00352B2E"/>
    <w:rsid w:val="00352DB0"/>
    <w:rsid w:val="00355279"/>
    <w:rsid w:val="00355F82"/>
    <w:rsid w:val="003570C2"/>
    <w:rsid w:val="00357575"/>
    <w:rsid w:val="00361063"/>
    <w:rsid w:val="00362726"/>
    <w:rsid w:val="00363C5B"/>
    <w:rsid w:val="0037094A"/>
    <w:rsid w:val="00371ED3"/>
    <w:rsid w:val="00372659"/>
    <w:rsid w:val="00372FFC"/>
    <w:rsid w:val="00373755"/>
    <w:rsid w:val="0037381D"/>
    <w:rsid w:val="00373957"/>
    <w:rsid w:val="0037728A"/>
    <w:rsid w:val="00377A04"/>
    <w:rsid w:val="00380B7D"/>
    <w:rsid w:val="00381A99"/>
    <w:rsid w:val="0038253E"/>
    <w:rsid w:val="003829C2"/>
    <w:rsid w:val="003830B2"/>
    <w:rsid w:val="00384724"/>
    <w:rsid w:val="00386F9A"/>
    <w:rsid w:val="003919B7"/>
    <w:rsid w:val="00391A5E"/>
    <w:rsid w:val="00391D57"/>
    <w:rsid w:val="00392292"/>
    <w:rsid w:val="003925B2"/>
    <w:rsid w:val="00394F45"/>
    <w:rsid w:val="003A00BF"/>
    <w:rsid w:val="003A0773"/>
    <w:rsid w:val="003A1B6C"/>
    <w:rsid w:val="003A2CF4"/>
    <w:rsid w:val="003A34FF"/>
    <w:rsid w:val="003A371A"/>
    <w:rsid w:val="003A39D3"/>
    <w:rsid w:val="003A518E"/>
    <w:rsid w:val="003A5927"/>
    <w:rsid w:val="003B0870"/>
    <w:rsid w:val="003B1017"/>
    <w:rsid w:val="003B257A"/>
    <w:rsid w:val="003B3C07"/>
    <w:rsid w:val="003B5D37"/>
    <w:rsid w:val="003B6081"/>
    <w:rsid w:val="003B6775"/>
    <w:rsid w:val="003B719F"/>
    <w:rsid w:val="003C11AD"/>
    <w:rsid w:val="003C1494"/>
    <w:rsid w:val="003C1F30"/>
    <w:rsid w:val="003C26B7"/>
    <w:rsid w:val="003C3CBC"/>
    <w:rsid w:val="003C4877"/>
    <w:rsid w:val="003C536D"/>
    <w:rsid w:val="003C5383"/>
    <w:rsid w:val="003C5FE2"/>
    <w:rsid w:val="003C749D"/>
    <w:rsid w:val="003C7DD8"/>
    <w:rsid w:val="003D05FB"/>
    <w:rsid w:val="003D1B16"/>
    <w:rsid w:val="003D1D89"/>
    <w:rsid w:val="003D45BF"/>
    <w:rsid w:val="003D4DEC"/>
    <w:rsid w:val="003D508A"/>
    <w:rsid w:val="003D537F"/>
    <w:rsid w:val="003D79FD"/>
    <w:rsid w:val="003D7B01"/>
    <w:rsid w:val="003D7B75"/>
    <w:rsid w:val="003E0208"/>
    <w:rsid w:val="003E2382"/>
    <w:rsid w:val="003E2E3B"/>
    <w:rsid w:val="003E4B57"/>
    <w:rsid w:val="003E6A35"/>
    <w:rsid w:val="003E6E94"/>
    <w:rsid w:val="003F150D"/>
    <w:rsid w:val="003F2325"/>
    <w:rsid w:val="003F27E1"/>
    <w:rsid w:val="003F3DB7"/>
    <w:rsid w:val="003F437A"/>
    <w:rsid w:val="003F554E"/>
    <w:rsid w:val="003F5C2B"/>
    <w:rsid w:val="003F7F6C"/>
    <w:rsid w:val="00402240"/>
    <w:rsid w:val="004023E9"/>
    <w:rsid w:val="004033A9"/>
    <w:rsid w:val="0040454A"/>
    <w:rsid w:val="00404743"/>
    <w:rsid w:val="00405024"/>
    <w:rsid w:val="004108F5"/>
    <w:rsid w:val="00411B4B"/>
    <w:rsid w:val="00411B52"/>
    <w:rsid w:val="00412A62"/>
    <w:rsid w:val="00412E2F"/>
    <w:rsid w:val="00413F83"/>
    <w:rsid w:val="0041490C"/>
    <w:rsid w:val="00416191"/>
    <w:rsid w:val="00416721"/>
    <w:rsid w:val="00416B30"/>
    <w:rsid w:val="004203BA"/>
    <w:rsid w:val="00421EF0"/>
    <w:rsid w:val="004224FA"/>
    <w:rsid w:val="0042289D"/>
    <w:rsid w:val="004235DD"/>
    <w:rsid w:val="00423D07"/>
    <w:rsid w:val="0042545D"/>
    <w:rsid w:val="004270D4"/>
    <w:rsid w:val="00427293"/>
    <w:rsid w:val="00427936"/>
    <w:rsid w:val="00432741"/>
    <w:rsid w:val="004337EB"/>
    <w:rsid w:val="00433BC0"/>
    <w:rsid w:val="00434D35"/>
    <w:rsid w:val="00435C92"/>
    <w:rsid w:val="00436AFA"/>
    <w:rsid w:val="0043768E"/>
    <w:rsid w:val="004406AC"/>
    <w:rsid w:val="004406B5"/>
    <w:rsid w:val="0044154C"/>
    <w:rsid w:val="0044346F"/>
    <w:rsid w:val="00443838"/>
    <w:rsid w:val="0044498D"/>
    <w:rsid w:val="0044515A"/>
    <w:rsid w:val="00447A71"/>
    <w:rsid w:val="00447BF9"/>
    <w:rsid w:val="004500B2"/>
    <w:rsid w:val="0045119D"/>
    <w:rsid w:val="00451E4F"/>
    <w:rsid w:val="00453B69"/>
    <w:rsid w:val="00453FF6"/>
    <w:rsid w:val="004544D2"/>
    <w:rsid w:val="00454BC9"/>
    <w:rsid w:val="00456398"/>
    <w:rsid w:val="004563E4"/>
    <w:rsid w:val="0046164C"/>
    <w:rsid w:val="00461BDE"/>
    <w:rsid w:val="004629FA"/>
    <w:rsid w:val="00462E07"/>
    <w:rsid w:val="00462E13"/>
    <w:rsid w:val="00463042"/>
    <w:rsid w:val="00463118"/>
    <w:rsid w:val="004634DE"/>
    <w:rsid w:val="004642C5"/>
    <w:rsid w:val="0046520A"/>
    <w:rsid w:val="004672AB"/>
    <w:rsid w:val="004706FD"/>
    <w:rsid w:val="004714FE"/>
    <w:rsid w:val="00472382"/>
    <w:rsid w:val="00472628"/>
    <w:rsid w:val="004748B7"/>
    <w:rsid w:val="004768E3"/>
    <w:rsid w:val="00476E36"/>
    <w:rsid w:val="00477756"/>
    <w:rsid w:val="00477BAA"/>
    <w:rsid w:val="00480B0E"/>
    <w:rsid w:val="00481FD8"/>
    <w:rsid w:val="004827D4"/>
    <w:rsid w:val="004864B7"/>
    <w:rsid w:val="004869B2"/>
    <w:rsid w:val="00486C29"/>
    <w:rsid w:val="00486CE7"/>
    <w:rsid w:val="004933DF"/>
    <w:rsid w:val="0049498E"/>
    <w:rsid w:val="004949FF"/>
    <w:rsid w:val="00495053"/>
    <w:rsid w:val="004951C7"/>
    <w:rsid w:val="00496E8C"/>
    <w:rsid w:val="004A00BE"/>
    <w:rsid w:val="004A0376"/>
    <w:rsid w:val="004A1916"/>
    <w:rsid w:val="004A1F57"/>
    <w:rsid w:val="004A1F59"/>
    <w:rsid w:val="004A29BE"/>
    <w:rsid w:val="004A3225"/>
    <w:rsid w:val="004A33EE"/>
    <w:rsid w:val="004A37DB"/>
    <w:rsid w:val="004A38D4"/>
    <w:rsid w:val="004A3AA8"/>
    <w:rsid w:val="004A4ECA"/>
    <w:rsid w:val="004B07FC"/>
    <w:rsid w:val="004B13C7"/>
    <w:rsid w:val="004B24D1"/>
    <w:rsid w:val="004B250D"/>
    <w:rsid w:val="004B2FD8"/>
    <w:rsid w:val="004B5D67"/>
    <w:rsid w:val="004B5E86"/>
    <w:rsid w:val="004B680B"/>
    <w:rsid w:val="004B734E"/>
    <w:rsid w:val="004B778F"/>
    <w:rsid w:val="004C0609"/>
    <w:rsid w:val="004C0CD4"/>
    <w:rsid w:val="004C1879"/>
    <w:rsid w:val="004C19A5"/>
    <w:rsid w:val="004C26D3"/>
    <w:rsid w:val="004C3751"/>
    <w:rsid w:val="004C4A60"/>
    <w:rsid w:val="004C4CA1"/>
    <w:rsid w:val="004C4FE4"/>
    <w:rsid w:val="004C525E"/>
    <w:rsid w:val="004C53E7"/>
    <w:rsid w:val="004C639F"/>
    <w:rsid w:val="004D139E"/>
    <w:rsid w:val="004D141F"/>
    <w:rsid w:val="004D1C6C"/>
    <w:rsid w:val="004D2742"/>
    <w:rsid w:val="004D279E"/>
    <w:rsid w:val="004D53D3"/>
    <w:rsid w:val="004D5AE8"/>
    <w:rsid w:val="004D6310"/>
    <w:rsid w:val="004D7D7F"/>
    <w:rsid w:val="004E0062"/>
    <w:rsid w:val="004E05A1"/>
    <w:rsid w:val="004E1B7C"/>
    <w:rsid w:val="004E21FC"/>
    <w:rsid w:val="004E2D43"/>
    <w:rsid w:val="004E3434"/>
    <w:rsid w:val="004E61E8"/>
    <w:rsid w:val="004E6FCB"/>
    <w:rsid w:val="004E7F21"/>
    <w:rsid w:val="004F0868"/>
    <w:rsid w:val="004F2987"/>
    <w:rsid w:val="004F472A"/>
    <w:rsid w:val="004F502E"/>
    <w:rsid w:val="004F58A6"/>
    <w:rsid w:val="004F5E57"/>
    <w:rsid w:val="004F62AB"/>
    <w:rsid w:val="004F6710"/>
    <w:rsid w:val="004F6810"/>
    <w:rsid w:val="004F6C7D"/>
    <w:rsid w:val="00500C3E"/>
    <w:rsid w:val="00501A6C"/>
    <w:rsid w:val="00502849"/>
    <w:rsid w:val="00503773"/>
    <w:rsid w:val="00504334"/>
    <w:rsid w:val="0050498D"/>
    <w:rsid w:val="00504F48"/>
    <w:rsid w:val="005102CE"/>
    <w:rsid w:val="005104D7"/>
    <w:rsid w:val="00510B9E"/>
    <w:rsid w:val="005115AA"/>
    <w:rsid w:val="00512962"/>
    <w:rsid w:val="00512EF4"/>
    <w:rsid w:val="0051354B"/>
    <w:rsid w:val="00513F09"/>
    <w:rsid w:val="0051574E"/>
    <w:rsid w:val="00515A89"/>
    <w:rsid w:val="005174AA"/>
    <w:rsid w:val="005207DB"/>
    <w:rsid w:val="0052168B"/>
    <w:rsid w:val="00521739"/>
    <w:rsid w:val="00523746"/>
    <w:rsid w:val="0052518E"/>
    <w:rsid w:val="00525731"/>
    <w:rsid w:val="00526C39"/>
    <w:rsid w:val="005304CB"/>
    <w:rsid w:val="00530E02"/>
    <w:rsid w:val="0053270D"/>
    <w:rsid w:val="005336E6"/>
    <w:rsid w:val="00534EDF"/>
    <w:rsid w:val="00536BC2"/>
    <w:rsid w:val="00537E77"/>
    <w:rsid w:val="005406EF"/>
    <w:rsid w:val="00541263"/>
    <w:rsid w:val="005425E1"/>
    <w:rsid w:val="0054264B"/>
    <w:rsid w:val="005427C5"/>
    <w:rsid w:val="00542CF6"/>
    <w:rsid w:val="00546A97"/>
    <w:rsid w:val="00547026"/>
    <w:rsid w:val="00547FF9"/>
    <w:rsid w:val="00551879"/>
    <w:rsid w:val="00552EDB"/>
    <w:rsid w:val="005531B6"/>
    <w:rsid w:val="00553C03"/>
    <w:rsid w:val="00554BC1"/>
    <w:rsid w:val="005557C9"/>
    <w:rsid w:val="00555973"/>
    <w:rsid w:val="005568B6"/>
    <w:rsid w:val="00560DDA"/>
    <w:rsid w:val="0056167F"/>
    <w:rsid w:val="00561910"/>
    <w:rsid w:val="00562874"/>
    <w:rsid w:val="00563692"/>
    <w:rsid w:val="005638B1"/>
    <w:rsid w:val="00564998"/>
    <w:rsid w:val="00565FA1"/>
    <w:rsid w:val="005669EC"/>
    <w:rsid w:val="00571679"/>
    <w:rsid w:val="00576095"/>
    <w:rsid w:val="00576955"/>
    <w:rsid w:val="00580D21"/>
    <w:rsid w:val="00581A87"/>
    <w:rsid w:val="005824A2"/>
    <w:rsid w:val="005831E7"/>
    <w:rsid w:val="00584235"/>
    <w:rsid w:val="005844E7"/>
    <w:rsid w:val="00585A9C"/>
    <w:rsid w:val="005863D1"/>
    <w:rsid w:val="00587B87"/>
    <w:rsid w:val="005908B8"/>
    <w:rsid w:val="00590A4A"/>
    <w:rsid w:val="00591B96"/>
    <w:rsid w:val="00592474"/>
    <w:rsid w:val="0059310D"/>
    <w:rsid w:val="00593CC9"/>
    <w:rsid w:val="00593ED6"/>
    <w:rsid w:val="00594479"/>
    <w:rsid w:val="00594C10"/>
    <w:rsid w:val="0059512E"/>
    <w:rsid w:val="005A023B"/>
    <w:rsid w:val="005A09DC"/>
    <w:rsid w:val="005A0A3F"/>
    <w:rsid w:val="005A1459"/>
    <w:rsid w:val="005A194C"/>
    <w:rsid w:val="005A26B4"/>
    <w:rsid w:val="005A2D9B"/>
    <w:rsid w:val="005A6408"/>
    <w:rsid w:val="005A657E"/>
    <w:rsid w:val="005A6771"/>
    <w:rsid w:val="005A6DD2"/>
    <w:rsid w:val="005A7490"/>
    <w:rsid w:val="005B09E2"/>
    <w:rsid w:val="005B3199"/>
    <w:rsid w:val="005B4137"/>
    <w:rsid w:val="005B6E6C"/>
    <w:rsid w:val="005C02BF"/>
    <w:rsid w:val="005C2207"/>
    <w:rsid w:val="005C33F6"/>
    <w:rsid w:val="005C385D"/>
    <w:rsid w:val="005C45B2"/>
    <w:rsid w:val="005C7228"/>
    <w:rsid w:val="005D08BF"/>
    <w:rsid w:val="005D186A"/>
    <w:rsid w:val="005D22A9"/>
    <w:rsid w:val="005D2DDF"/>
    <w:rsid w:val="005D3B20"/>
    <w:rsid w:val="005D4482"/>
    <w:rsid w:val="005D685F"/>
    <w:rsid w:val="005D6E9A"/>
    <w:rsid w:val="005D71B7"/>
    <w:rsid w:val="005E02C0"/>
    <w:rsid w:val="005E28F8"/>
    <w:rsid w:val="005E3539"/>
    <w:rsid w:val="005E3CD4"/>
    <w:rsid w:val="005E4708"/>
    <w:rsid w:val="005E4759"/>
    <w:rsid w:val="005E4F33"/>
    <w:rsid w:val="005E550E"/>
    <w:rsid w:val="005E5AE3"/>
    <w:rsid w:val="005E5C68"/>
    <w:rsid w:val="005E5D3E"/>
    <w:rsid w:val="005E65C0"/>
    <w:rsid w:val="005F024B"/>
    <w:rsid w:val="005F0390"/>
    <w:rsid w:val="005F5DC0"/>
    <w:rsid w:val="00600364"/>
    <w:rsid w:val="006009B5"/>
    <w:rsid w:val="00604D9E"/>
    <w:rsid w:val="006052CB"/>
    <w:rsid w:val="006068C2"/>
    <w:rsid w:val="006072CD"/>
    <w:rsid w:val="00610FB1"/>
    <w:rsid w:val="0061188A"/>
    <w:rsid w:val="00611D5E"/>
    <w:rsid w:val="00612023"/>
    <w:rsid w:val="00612092"/>
    <w:rsid w:val="006125BD"/>
    <w:rsid w:val="00614190"/>
    <w:rsid w:val="00614C06"/>
    <w:rsid w:val="00616DEA"/>
    <w:rsid w:val="0062092D"/>
    <w:rsid w:val="00620EA4"/>
    <w:rsid w:val="006212DE"/>
    <w:rsid w:val="00621336"/>
    <w:rsid w:val="006229B3"/>
    <w:rsid w:val="00622A08"/>
    <w:rsid w:val="00622A99"/>
    <w:rsid w:val="00622E67"/>
    <w:rsid w:val="0062344C"/>
    <w:rsid w:val="0062377E"/>
    <w:rsid w:val="00623A54"/>
    <w:rsid w:val="006254B7"/>
    <w:rsid w:val="0062585E"/>
    <w:rsid w:val="00626B57"/>
    <w:rsid w:val="00626EDC"/>
    <w:rsid w:val="00631FD5"/>
    <w:rsid w:val="006323CB"/>
    <w:rsid w:val="006342BC"/>
    <w:rsid w:val="00635B09"/>
    <w:rsid w:val="006372E2"/>
    <w:rsid w:val="00637EC4"/>
    <w:rsid w:val="00637F9E"/>
    <w:rsid w:val="00641CA5"/>
    <w:rsid w:val="00642B5F"/>
    <w:rsid w:val="00642E73"/>
    <w:rsid w:val="006452D3"/>
    <w:rsid w:val="00646AA1"/>
    <w:rsid w:val="00646C9A"/>
    <w:rsid w:val="006470EC"/>
    <w:rsid w:val="00650D7F"/>
    <w:rsid w:val="006542D6"/>
    <w:rsid w:val="0065598E"/>
    <w:rsid w:val="00655AF2"/>
    <w:rsid w:val="00655BC5"/>
    <w:rsid w:val="00655DBE"/>
    <w:rsid w:val="006568BE"/>
    <w:rsid w:val="006570BD"/>
    <w:rsid w:val="00657667"/>
    <w:rsid w:val="0066025D"/>
    <w:rsid w:val="0066091A"/>
    <w:rsid w:val="00660FDF"/>
    <w:rsid w:val="006615FE"/>
    <w:rsid w:val="00661B02"/>
    <w:rsid w:val="006630E9"/>
    <w:rsid w:val="006639F2"/>
    <w:rsid w:val="006642ED"/>
    <w:rsid w:val="006702DF"/>
    <w:rsid w:val="00671438"/>
    <w:rsid w:val="00671734"/>
    <w:rsid w:val="00671A76"/>
    <w:rsid w:val="00673831"/>
    <w:rsid w:val="00673D9B"/>
    <w:rsid w:val="006742DE"/>
    <w:rsid w:val="00674D41"/>
    <w:rsid w:val="00675CA8"/>
    <w:rsid w:val="006773EC"/>
    <w:rsid w:val="00680504"/>
    <w:rsid w:val="00681CD9"/>
    <w:rsid w:val="0068383C"/>
    <w:rsid w:val="00683AE3"/>
    <w:rsid w:val="00683E30"/>
    <w:rsid w:val="00685B58"/>
    <w:rsid w:val="00687024"/>
    <w:rsid w:val="0068709B"/>
    <w:rsid w:val="00687C77"/>
    <w:rsid w:val="00695E22"/>
    <w:rsid w:val="00697BE5"/>
    <w:rsid w:val="006A0EC4"/>
    <w:rsid w:val="006A21BB"/>
    <w:rsid w:val="006A22DD"/>
    <w:rsid w:val="006A5AF8"/>
    <w:rsid w:val="006B2840"/>
    <w:rsid w:val="006B68AA"/>
    <w:rsid w:val="006B7093"/>
    <w:rsid w:val="006B7417"/>
    <w:rsid w:val="006B7E75"/>
    <w:rsid w:val="006C0E3B"/>
    <w:rsid w:val="006C3325"/>
    <w:rsid w:val="006C4886"/>
    <w:rsid w:val="006C4F8E"/>
    <w:rsid w:val="006C6EBF"/>
    <w:rsid w:val="006C76F4"/>
    <w:rsid w:val="006D2F23"/>
    <w:rsid w:val="006D31F9"/>
    <w:rsid w:val="006D3691"/>
    <w:rsid w:val="006D5BFA"/>
    <w:rsid w:val="006E26EC"/>
    <w:rsid w:val="006E3969"/>
    <w:rsid w:val="006E3DBF"/>
    <w:rsid w:val="006E3F32"/>
    <w:rsid w:val="006E44B9"/>
    <w:rsid w:val="006E4B8A"/>
    <w:rsid w:val="006E5EF0"/>
    <w:rsid w:val="006E5FB3"/>
    <w:rsid w:val="006E7F59"/>
    <w:rsid w:val="006F00DB"/>
    <w:rsid w:val="006F182E"/>
    <w:rsid w:val="006F2B23"/>
    <w:rsid w:val="006F3563"/>
    <w:rsid w:val="006F42B9"/>
    <w:rsid w:val="006F5048"/>
    <w:rsid w:val="006F59CA"/>
    <w:rsid w:val="006F6103"/>
    <w:rsid w:val="006F794E"/>
    <w:rsid w:val="006F7C03"/>
    <w:rsid w:val="0070007F"/>
    <w:rsid w:val="007004F3"/>
    <w:rsid w:val="00700862"/>
    <w:rsid w:val="00700931"/>
    <w:rsid w:val="007012C5"/>
    <w:rsid w:val="00701D81"/>
    <w:rsid w:val="007032C0"/>
    <w:rsid w:val="00703355"/>
    <w:rsid w:val="007035C2"/>
    <w:rsid w:val="00704B9B"/>
    <w:rsid w:val="00704E00"/>
    <w:rsid w:val="00705D81"/>
    <w:rsid w:val="00711B4F"/>
    <w:rsid w:val="007130C6"/>
    <w:rsid w:val="00715A03"/>
    <w:rsid w:val="00716E57"/>
    <w:rsid w:val="00717BF7"/>
    <w:rsid w:val="0072029E"/>
    <w:rsid w:val="007209E7"/>
    <w:rsid w:val="00723AA5"/>
    <w:rsid w:val="00724C06"/>
    <w:rsid w:val="00724CC5"/>
    <w:rsid w:val="0072581B"/>
    <w:rsid w:val="00726182"/>
    <w:rsid w:val="00726186"/>
    <w:rsid w:val="00727005"/>
    <w:rsid w:val="00727635"/>
    <w:rsid w:val="00727C2C"/>
    <w:rsid w:val="00730549"/>
    <w:rsid w:val="00732329"/>
    <w:rsid w:val="0073345E"/>
    <w:rsid w:val="007337CA"/>
    <w:rsid w:val="0073469F"/>
    <w:rsid w:val="00734CE4"/>
    <w:rsid w:val="00735123"/>
    <w:rsid w:val="00736244"/>
    <w:rsid w:val="00736D28"/>
    <w:rsid w:val="00740AD0"/>
    <w:rsid w:val="00740F67"/>
    <w:rsid w:val="00741837"/>
    <w:rsid w:val="00741DEA"/>
    <w:rsid w:val="007431CF"/>
    <w:rsid w:val="007453E6"/>
    <w:rsid w:val="007471D5"/>
    <w:rsid w:val="00751123"/>
    <w:rsid w:val="00751B33"/>
    <w:rsid w:val="0075238E"/>
    <w:rsid w:val="00755625"/>
    <w:rsid w:val="00760B39"/>
    <w:rsid w:val="007612ED"/>
    <w:rsid w:val="00764147"/>
    <w:rsid w:val="00764653"/>
    <w:rsid w:val="007647D0"/>
    <w:rsid w:val="00770453"/>
    <w:rsid w:val="00770E13"/>
    <w:rsid w:val="007720D5"/>
    <w:rsid w:val="0077309D"/>
    <w:rsid w:val="0077384C"/>
    <w:rsid w:val="00776A62"/>
    <w:rsid w:val="007774EE"/>
    <w:rsid w:val="00777FD2"/>
    <w:rsid w:val="00780ECB"/>
    <w:rsid w:val="00781822"/>
    <w:rsid w:val="00783F21"/>
    <w:rsid w:val="00784B60"/>
    <w:rsid w:val="00785151"/>
    <w:rsid w:val="00786AE0"/>
    <w:rsid w:val="00786E7C"/>
    <w:rsid w:val="00786EF3"/>
    <w:rsid w:val="00787159"/>
    <w:rsid w:val="0079043A"/>
    <w:rsid w:val="007913E7"/>
    <w:rsid w:val="00791495"/>
    <w:rsid w:val="00791668"/>
    <w:rsid w:val="00791AA1"/>
    <w:rsid w:val="007958C7"/>
    <w:rsid w:val="00795C94"/>
    <w:rsid w:val="007965C4"/>
    <w:rsid w:val="007975EC"/>
    <w:rsid w:val="007A1D85"/>
    <w:rsid w:val="007A289E"/>
    <w:rsid w:val="007A3793"/>
    <w:rsid w:val="007A457B"/>
    <w:rsid w:val="007A468B"/>
    <w:rsid w:val="007A658D"/>
    <w:rsid w:val="007A6FDF"/>
    <w:rsid w:val="007B069E"/>
    <w:rsid w:val="007B3918"/>
    <w:rsid w:val="007B3FBB"/>
    <w:rsid w:val="007B434F"/>
    <w:rsid w:val="007B4CE1"/>
    <w:rsid w:val="007B699A"/>
    <w:rsid w:val="007C082B"/>
    <w:rsid w:val="007C1BA2"/>
    <w:rsid w:val="007C2722"/>
    <w:rsid w:val="007C2B48"/>
    <w:rsid w:val="007C6E63"/>
    <w:rsid w:val="007D0C83"/>
    <w:rsid w:val="007D20E9"/>
    <w:rsid w:val="007D2A73"/>
    <w:rsid w:val="007D55CD"/>
    <w:rsid w:val="007D68B3"/>
    <w:rsid w:val="007D6F29"/>
    <w:rsid w:val="007D73F6"/>
    <w:rsid w:val="007D7881"/>
    <w:rsid w:val="007D7E3A"/>
    <w:rsid w:val="007E0E10"/>
    <w:rsid w:val="007E1E61"/>
    <w:rsid w:val="007E2EBF"/>
    <w:rsid w:val="007E4546"/>
    <w:rsid w:val="007E4768"/>
    <w:rsid w:val="007E777B"/>
    <w:rsid w:val="007F0143"/>
    <w:rsid w:val="007F12B6"/>
    <w:rsid w:val="007F185B"/>
    <w:rsid w:val="007F2070"/>
    <w:rsid w:val="007F2365"/>
    <w:rsid w:val="007F4844"/>
    <w:rsid w:val="007F63C1"/>
    <w:rsid w:val="008020DB"/>
    <w:rsid w:val="008031FC"/>
    <w:rsid w:val="00804649"/>
    <w:rsid w:val="008053F5"/>
    <w:rsid w:val="008054CA"/>
    <w:rsid w:val="008055CB"/>
    <w:rsid w:val="00805BA7"/>
    <w:rsid w:val="00805C21"/>
    <w:rsid w:val="00807AF7"/>
    <w:rsid w:val="00807EA9"/>
    <w:rsid w:val="00810198"/>
    <w:rsid w:val="008111A3"/>
    <w:rsid w:val="008117B1"/>
    <w:rsid w:val="0081198F"/>
    <w:rsid w:val="008122C5"/>
    <w:rsid w:val="0081272D"/>
    <w:rsid w:val="00814447"/>
    <w:rsid w:val="008148D6"/>
    <w:rsid w:val="00815491"/>
    <w:rsid w:val="00815DA8"/>
    <w:rsid w:val="0081665C"/>
    <w:rsid w:val="00816A0B"/>
    <w:rsid w:val="0082008E"/>
    <w:rsid w:val="00820354"/>
    <w:rsid w:val="008207BA"/>
    <w:rsid w:val="008212BB"/>
    <w:rsid w:val="00821508"/>
    <w:rsid w:val="0082194D"/>
    <w:rsid w:val="00821DE2"/>
    <w:rsid w:val="008221F9"/>
    <w:rsid w:val="00822FE1"/>
    <w:rsid w:val="00824ACA"/>
    <w:rsid w:val="00825153"/>
    <w:rsid w:val="00826A1F"/>
    <w:rsid w:val="00826EF5"/>
    <w:rsid w:val="00830D5D"/>
    <w:rsid w:val="00831693"/>
    <w:rsid w:val="008319DB"/>
    <w:rsid w:val="00832911"/>
    <w:rsid w:val="00832DC3"/>
    <w:rsid w:val="00835990"/>
    <w:rsid w:val="0083651B"/>
    <w:rsid w:val="00840104"/>
    <w:rsid w:val="00840C1F"/>
    <w:rsid w:val="008411C9"/>
    <w:rsid w:val="00841FC5"/>
    <w:rsid w:val="00842B77"/>
    <w:rsid w:val="00843D0F"/>
    <w:rsid w:val="00843F8C"/>
    <w:rsid w:val="00845709"/>
    <w:rsid w:val="00846C0C"/>
    <w:rsid w:val="00846FE1"/>
    <w:rsid w:val="008470D3"/>
    <w:rsid w:val="0084786B"/>
    <w:rsid w:val="00847ADA"/>
    <w:rsid w:val="00850B5E"/>
    <w:rsid w:val="00850EAC"/>
    <w:rsid w:val="0085128B"/>
    <w:rsid w:val="008576BD"/>
    <w:rsid w:val="00860463"/>
    <w:rsid w:val="00861CA6"/>
    <w:rsid w:val="0086209A"/>
    <w:rsid w:val="008631D2"/>
    <w:rsid w:val="00863D40"/>
    <w:rsid w:val="008640C1"/>
    <w:rsid w:val="008665CC"/>
    <w:rsid w:val="00866988"/>
    <w:rsid w:val="00867985"/>
    <w:rsid w:val="00867F2F"/>
    <w:rsid w:val="00870E15"/>
    <w:rsid w:val="00871087"/>
    <w:rsid w:val="008733DA"/>
    <w:rsid w:val="008743AF"/>
    <w:rsid w:val="008747A1"/>
    <w:rsid w:val="00874C7C"/>
    <w:rsid w:val="00874D64"/>
    <w:rsid w:val="008803E2"/>
    <w:rsid w:val="008850E4"/>
    <w:rsid w:val="00892593"/>
    <w:rsid w:val="008939AB"/>
    <w:rsid w:val="0089484E"/>
    <w:rsid w:val="0089762F"/>
    <w:rsid w:val="00897DD4"/>
    <w:rsid w:val="008A036C"/>
    <w:rsid w:val="008A06D6"/>
    <w:rsid w:val="008A12F5"/>
    <w:rsid w:val="008A386D"/>
    <w:rsid w:val="008A6EB1"/>
    <w:rsid w:val="008A7371"/>
    <w:rsid w:val="008A74EA"/>
    <w:rsid w:val="008B0064"/>
    <w:rsid w:val="008B0466"/>
    <w:rsid w:val="008B1205"/>
    <w:rsid w:val="008B1587"/>
    <w:rsid w:val="008B1861"/>
    <w:rsid w:val="008B1B01"/>
    <w:rsid w:val="008B3BCD"/>
    <w:rsid w:val="008B5BE3"/>
    <w:rsid w:val="008B5EC5"/>
    <w:rsid w:val="008B6DF8"/>
    <w:rsid w:val="008B79ED"/>
    <w:rsid w:val="008C0E93"/>
    <w:rsid w:val="008C106C"/>
    <w:rsid w:val="008C10F1"/>
    <w:rsid w:val="008C1926"/>
    <w:rsid w:val="008C1B9B"/>
    <w:rsid w:val="008C1E99"/>
    <w:rsid w:val="008C2091"/>
    <w:rsid w:val="008C3620"/>
    <w:rsid w:val="008C40F8"/>
    <w:rsid w:val="008C42F0"/>
    <w:rsid w:val="008C4795"/>
    <w:rsid w:val="008C4E91"/>
    <w:rsid w:val="008C6CF6"/>
    <w:rsid w:val="008C7CA9"/>
    <w:rsid w:val="008D05FE"/>
    <w:rsid w:val="008D14BD"/>
    <w:rsid w:val="008D1EFB"/>
    <w:rsid w:val="008D1FD7"/>
    <w:rsid w:val="008D2264"/>
    <w:rsid w:val="008D2B35"/>
    <w:rsid w:val="008D2C87"/>
    <w:rsid w:val="008D4E44"/>
    <w:rsid w:val="008D588D"/>
    <w:rsid w:val="008D5C92"/>
    <w:rsid w:val="008D5F68"/>
    <w:rsid w:val="008D67EC"/>
    <w:rsid w:val="008D75C3"/>
    <w:rsid w:val="008D7B11"/>
    <w:rsid w:val="008E0085"/>
    <w:rsid w:val="008E0EFC"/>
    <w:rsid w:val="008E10FA"/>
    <w:rsid w:val="008E1E4E"/>
    <w:rsid w:val="008E2AA6"/>
    <w:rsid w:val="008E311B"/>
    <w:rsid w:val="008E4350"/>
    <w:rsid w:val="008E4AD1"/>
    <w:rsid w:val="008E74FD"/>
    <w:rsid w:val="008F0D32"/>
    <w:rsid w:val="008F1529"/>
    <w:rsid w:val="008F2364"/>
    <w:rsid w:val="008F46E7"/>
    <w:rsid w:val="008F64CA"/>
    <w:rsid w:val="008F6F0B"/>
    <w:rsid w:val="008F711D"/>
    <w:rsid w:val="008F71DE"/>
    <w:rsid w:val="008F7E4B"/>
    <w:rsid w:val="0090045B"/>
    <w:rsid w:val="0090403E"/>
    <w:rsid w:val="009052A3"/>
    <w:rsid w:val="009061E0"/>
    <w:rsid w:val="009075A1"/>
    <w:rsid w:val="00907BA7"/>
    <w:rsid w:val="0091008A"/>
    <w:rsid w:val="0091064E"/>
    <w:rsid w:val="00910B0A"/>
    <w:rsid w:val="00911E24"/>
    <w:rsid w:val="00911FC5"/>
    <w:rsid w:val="00913D05"/>
    <w:rsid w:val="00914559"/>
    <w:rsid w:val="0091564E"/>
    <w:rsid w:val="00915B6F"/>
    <w:rsid w:val="009168C8"/>
    <w:rsid w:val="00917448"/>
    <w:rsid w:val="00921A04"/>
    <w:rsid w:val="00921B87"/>
    <w:rsid w:val="0092428C"/>
    <w:rsid w:val="009255AA"/>
    <w:rsid w:val="0092731A"/>
    <w:rsid w:val="00930750"/>
    <w:rsid w:val="0093188A"/>
    <w:rsid w:val="00931A10"/>
    <w:rsid w:val="00932D21"/>
    <w:rsid w:val="00933587"/>
    <w:rsid w:val="00933689"/>
    <w:rsid w:val="00933A2F"/>
    <w:rsid w:val="00933C75"/>
    <w:rsid w:val="009373C8"/>
    <w:rsid w:val="009423AA"/>
    <w:rsid w:val="00942A34"/>
    <w:rsid w:val="00945AEA"/>
    <w:rsid w:val="009474DA"/>
    <w:rsid w:val="00947967"/>
    <w:rsid w:val="00950237"/>
    <w:rsid w:val="00950A53"/>
    <w:rsid w:val="009513B4"/>
    <w:rsid w:val="009516F0"/>
    <w:rsid w:val="00951B89"/>
    <w:rsid w:val="00952683"/>
    <w:rsid w:val="00952B3D"/>
    <w:rsid w:val="00952CB4"/>
    <w:rsid w:val="00953756"/>
    <w:rsid w:val="00953A60"/>
    <w:rsid w:val="00954758"/>
    <w:rsid w:val="0095518E"/>
    <w:rsid w:val="00955201"/>
    <w:rsid w:val="0095529C"/>
    <w:rsid w:val="00956C0A"/>
    <w:rsid w:val="00964722"/>
    <w:rsid w:val="00965200"/>
    <w:rsid w:val="009668B3"/>
    <w:rsid w:val="00967EFF"/>
    <w:rsid w:val="00971293"/>
    <w:rsid w:val="00971471"/>
    <w:rsid w:val="00972005"/>
    <w:rsid w:val="009720FA"/>
    <w:rsid w:val="00972B4A"/>
    <w:rsid w:val="00973867"/>
    <w:rsid w:val="00973AEB"/>
    <w:rsid w:val="0097513F"/>
    <w:rsid w:val="009754BF"/>
    <w:rsid w:val="009768B6"/>
    <w:rsid w:val="0097714C"/>
    <w:rsid w:val="00977280"/>
    <w:rsid w:val="00980CA5"/>
    <w:rsid w:val="0098400A"/>
    <w:rsid w:val="00984019"/>
    <w:rsid w:val="00984837"/>
    <w:rsid w:val="009849C2"/>
    <w:rsid w:val="00984D24"/>
    <w:rsid w:val="00985211"/>
    <w:rsid w:val="009858EB"/>
    <w:rsid w:val="0098598E"/>
    <w:rsid w:val="00992308"/>
    <w:rsid w:val="009A2018"/>
    <w:rsid w:val="009A2C86"/>
    <w:rsid w:val="009A2E35"/>
    <w:rsid w:val="009A33F5"/>
    <w:rsid w:val="009A3876"/>
    <w:rsid w:val="009A3F47"/>
    <w:rsid w:val="009A5006"/>
    <w:rsid w:val="009B0046"/>
    <w:rsid w:val="009B26CC"/>
    <w:rsid w:val="009B44EA"/>
    <w:rsid w:val="009B659B"/>
    <w:rsid w:val="009B6EFE"/>
    <w:rsid w:val="009C1440"/>
    <w:rsid w:val="009C2107"/>
    <w:rsid w:val="009C28F2"/>
    <w:rsid w:val="009C34F1"/>
    <w:rsid w:val="009C5937"/>
    <w:rsid w:val="009C5D9E"/>
    <w:rsid w:val="009C703F"/>
    <w:rsid w:val="009C78B1"/>
    <w:rsid w:val="009D219D"/>
    <w:rsid w:val="009D254A"/>
    <w:rsid w:val="009D2C3E"/>
    <w:rsid w:val="009D3E84"/>
    <w:rsid w:val="009D57A2"/>
    <w:rsid w:val="009D60E8"/>
    <w:rsid w:val="009D7830"/>
    <w:rsid w:val="009D7893"/>
    <w:rsid w:val="009E0625"/>
    <w:rsid w:val="009E0A72"/>
    <w:rsid w:val="009E0C90"/>
    <w:rsid w:val="009E2165"/>
    <w:rsid w:val="009E29BA"/>
    <w:rsid w:val="009E3034"/>
    <w:rsid w:val="009E3834"/>
    <w:rsid w:val="009E410F"/>
    <w:rsid w:val="009E50B4"/>
    <w:rsid w:val="009E549F"/>
    <w:rsid w:val="009E5FD0"/>
    <w:rsid w:val="009E7039"/>
    <w:rsid w:val="009E74CA"/>
    <w:rsid w:val="009E7E02"/>
    <w:rsid w:val="009F032C"/>
    <w:rsid w:val="009F11A7"/>
    <w:rsid w:val="009F28A8"/>
    <w:rsid w:val="009F3F9C"/>
    <w:rsid w:val="009F473E"/>
    <w:rsid w:val="009F5247"/>
    <w:rsid w:val="009F5A80"/>
    <w:rsid w:val="009F6481"/>
    <w:rsid w:val="009F682A"/>
    <w:rsid w:val="009F7F6F"/>
    <w:rsid w:val="00A022BE"/>
    <w:rsid w:val="00A025F8"/>
    <w:rsid w:val="00A03318"/>
    <w:rsid w:val="00A05D84"/>
    <w:rsid w:val="00A079E4"/>
    <w:rsid w:val="00A07B4B"/>
    <w:rsid w:val="00A1291D"/>
    <w:rsid w:val="00A12DBC"/>
    <w:rsid w:val="00A17AC0"/>
    <w:rsid w:val="00A215A8"/>
    <w:rsid w:val="00A22AAF"/>
    <w:rsid w:val="00A23961"/>
    <w:rsid w:val="00A23B0A"/>
    <w:rsid w:val="00A247B0"/>
    <w:rsid w:val="00A24A46"/>
    <w:rsid w:val="00A24C95"/>
    <w:rsid w:val="00A24CAE"/>
    <w:rsid w:val="00A2599A"/>
    <w:rsid w:val="00A259A4"/>
    <w:rsid w:val="00A26094"/>
    <w:rsid w:val="00A26C02"/>
    <w:rsid w:val="00A301BF"/>
    <w:rsid w:val="00A302B2"/>
    <w:rsid w:val="00A309FE"/>
    <w:rsid w:val="00A30A97"/>
    <w:rsid w:val="00A32734"/>
    <w:rsid w:val="00A331B4"/>
    <w:rsid w:val="00A3484E"/>
    <w:rsid w:val="00A356D3"/>
    <w:rsid w:val="00A35C71"/>
    <w:rsid w:val="00A36ADA"/>
    <w:rsid w:val="00A36C5E"/>
    <w:rsid w:val="00A37C4D"/>
    <w:rsid w:val="00A37E75"/>
    <w:rsid w:val="00A403CB"/>
    <w:rsid w:val="00A438D8"/>
    <w:rsid w:val="00A45858"/>
    <w:rsid w:val="00A45E4D"/>
    <w:rsid w:val="00A46333"/>
    <w:rsid w:val="00A473F5"/>
    <w:rsid w:val="00A50948"/>
    <w:rsid w:val="00A51A6D"/>
    <w:rsid w:val="00A51F9D"/>
    <w:rsid w:val="00A52244"/>
    <w:rsid w:val="00A52B07"/>
    <w:rsid w:val="00A5416A"/>
    <w:rsid w:val="00A55A13"/>
    <w:rsid w:val="00A57313"/>
    <w:rsid w:val="00A60FD9"/>
    <w:rsid w:val="00A639F4"/>
    <w:rsid w:val="00A6462D"/>
    <w:rsid w:val="00A65864"/>
    <w:rsid w:val="00A65FAE"/>
    <w:rsid w:val="00A66608"/>
    <w:rsid w:val="00A67D5E"/>
    <w:rsid w:val="00A70E38"/>
    <w:rsid w:val="00A70F72"/>
    <w:rsid w:val="00A72175"/>
    <w:rsid w:val="00A73D77"/>
    <w:rsid w:val="00A76A09"/>
    <w:rsid w:val="00A771E3"/>
    <w:rsid w:val="00A774C6"/>
    <w:rsid w:val="00A77748"/>
    <w:rsid w:val="00A80B42"/>
    <w:rsid w:val="00A81A32"/>
    <w:rsid w:val="00A82D94"/>
    <w:rsid w:val="00A835BD"/>
    <w:rsid w:val="00A84905"/>
    <w:rsid w:val="00A86E89"/>
    <w:rsid w:val="00A91FF7"/>
    <w:rsid w:val="00A920AF"/>
    <w:rsid w:val="00A97B15"/>
    <w:rsid w:val="00AA09E7"/>
    <w:rsid w:val="00AA0F01"/>
    <w:rsid w:val="00AA113B"/>
    <w:rsid w:val="00AA3209"/>
    <w:rsid w:val="00AA42D5"/>
    <w:rsid w:val="00AA5A08"/>
    <w:rsid w:val="00AB00E4"/>
    <w:rsid w:val="00AB2FAB"/>
    <w:rsid w:val="00AB5832"/>
    <w:rsid w:val="00AB5C14"/>
    <w:rsid w:val="00AC12F3"/>
    <w:rsid w:val="00AC140F"/>
    <w:rsid w:val="00AC1EE7"/>
    <w:rsid w:val="00AC26C3"/>
    <w:rsid w:val="00AC333F"/>
    <w:rsid w:val="00AC5457"/>
    <w:rsid w:val="00AC585C"/>
    <w:rsid w:val="00AD1925"/>
    <w:rsid w:val="00AD1AF4"/>
    <w:rsid w:val="00AD45CB"/>
    <w:rsid w:val="00AD4652"/>
    <w:rsid w:val="00AE067D"/>
    <w:rsid w:val="00AE0808"/>
    <w:rsid w:val="00AE34D5"/>
    <w:rsid w:val="00AE4146"/>
    <w:rsid w:val="00AE4E04"/>
    <w:rsid w:val="00AE6DF2"/>
    <w:rsid w:val="00AE7101"/>
    <w:rsid w:val="00AF07C4"/>
    <w:rsid w:val="00AF1181"/>
    <w:rsid w:val="00AF12D5"/>
    <w:rsid w:val="00AF198D"/>
    <w:rsid w:val="00AF2248"/>
    <w:rsid w:val="00AF2F79"/>
    <w:rsid w:val="00AF325E"/>
    <w:rsid w:val="00AF4653"/>
    <w:rsid w:val="00AF577E"/>
    <w:rsid w:val="00AF7DB7"/>
    <w:rsid w:val="00B0099B"/>
    <w:rsid w:val="00B0158C"/>
    <w:rsid w:val="00B05B5C"/>
    <w:rsid w:val="00B067B7"/>
    <w:rsid w:val="00B10D02"/>
    <w:rsid w:val="00B1357D"/>
    <w:rsid w:val="00B155A2"/>
    <w:rsid w:val="00B2010A"/>
    <w:rsid w:val="00B201E2"/>
    <w:rsid w:val="00B20C20"/>
    <w:rsid w:val="00B21E40"/>
    <w:rsid w:val="00B22EB6"/>
    <w:rsid w:val="00B23442"/>
    <w:rsid w:val="00B23973"/>
    <w:rsid w:val="00B24173"/>
    <w:rsid w:val="00B242D9"/>
    <w:rsid w:val="00B24530"/>
    <w:rsid w:val="00B25079"/>
    <w:rsid w:val="00B258D5"/>
    <w:rsid w:val="00B261BA"/>
    <w:rsid w:val="00B31444"/>
    <w:rsid w:val="00B31E1B"/>
    <w:rsid w:val="00B32159"/>
    <w:rsid w:val="00B32908"/>
    <w:rsid w:val="00B33324"/>
    <w:rsid w:val="00B334F9"/>
    <w:rsid w:val="00B377BF"/>
    <w:rsid w:val="00B40B5A"/>
    <w:rsid w:val="00B443E4"/>
    <w:rsid w:val="00B450CA"/>
    <w:rsid w:val="00B467FD"/>
    <w:rsid w:val="00B523C8"/>
    <w:rsid w:val="00B5484D"/>
    <w:rsid w:val="00B563EA"/>
    <w:rsid w:val="00B5695C"/>
    <w:rsid w:val="00B56CDF"/>
    <w:rsid w:val="00B57AF4"/>
    <w:rsid w:val="00B602C7"/>
    <w:rsid w:val="00B609CD"/>
    <w:rsid w:val="00B60E51"/>
    <w:rsid w:val="00B6144B"/>
    <w:rsid w:val="00B62500"/>
    <w:rsid w:val="00B63344"/>
    <w:rsid w:val="00B63A54"/>
    <w:rsid w:val="00B649B9"/>
    <w:rsid w:val="00B710C1"/>
    <w:rsid w:val="00B7122B"/>
    <w:rsid w:val="00B7137D"/>
    <w:rsid w:val="00B728A2"/>
    <w:rsid w:val="00B732AA"/>
    <w:rsid w:val="00B732C5"/>
    <w:rsid w:val="00B74993"/>
    <w:rsid w:val="00B7661E"/>
    <w:rsid w:val="00B77D18"/>
    <w:rsid w:val="00B77EA1"/>
    <w:rsid w:val="00B8254D"/>
    <w:rsid w:val="00B8313A"/>
    <w:rsid w:val="00B84846"/>
    <w:rsid w:val="00B84C3D"/>
    <w:rsid w:val="00B84F06"/>
    <w:rsid w:val="00B901F7"/>
    <w:rsid w:val="00B92920"/>
    <w:rsid w:val="00B93503"/>
    <w:rsid w:val="00B95957"/>
    <w:rsid w:val="00B96F8C"/>
    <w:rsid w:val="00B97ADC"/>
    <w:rsid w:val="00B97AEC"/>
    <w:rsid w:val="00B97ECF"/>
    <w:rsid w:val="00BA31E8"/>
    <w:rsid w:val="00BA35BB"/>
    <w:rsid w:val="00BA39A1"/>
    <w:rsid w:val="00BA449E"/>
    <w:rsid w:val="00BA52EF"/>
    <w:rsid w:val="00BA55E0"/>
    <w:rsid w:val="00BA5E91"/>
    <w:rsid w:val="00BA6BD4"/>
    <w:rsid w:val="00BA6C7A"/>
    <w:rsid w:val="00BA7016"/>
    <w:rsid w:val="00BB0C48"/>
    <w:rsid w:val="00BB17D1"/>
    <w:rsid w:val="00BB2F40"/>
    <w:rsid w:val="00BB30CC"/>
    <w:rsid w:val="00BB3752"/>
    <w:rsid w:val="00BB41EA"/>
    <w:rsid w:val="00BB6688"/>
    <w:rsid w:val="00BB68CA"/>
    <w:rsid w:val="00BC02B6"/>
    <w:rsid w:val="00BC26D4"/>
    <w:rsid w:val="00BC2820"/>
    <w:rsid w:val="00BC3DE0"/>
    <w:rsid w:val="00BC5205"/>
    <w:rsid w:val="00BD0F87"/>
    <w:rsid w:val="00BD1473"/>
    <w:rsid w:val="00BD214D"/>
    <w:rsid w:val="00BD4483"/>
    <w:rsid w:val="00BD5615"/>
    <w:rsid w:val="00BD68A1"/>
    <w:rsid w:val="00BD7AA6"/>
    <w:rsid w:val="00BE0C80"/>
    <w:rsid w:val="00BE2345"/>
    <w:rsid w:val="00BE36B1"/>
    <w:rsid w:val="00BE738E"/>
    <w:rsid w:val="00BF00A5"/>
    <w:rsid w:val="00BF1FC3"/>
    <w:rsid w:val="00BF2044"/>
    <w:rsid w:val="00BF2A42"/>
    <w:rsid w:val="00BF5A83"/>
    <w:rsid w:val="00BF6A67"/>
    <w:rsid w:val="00C00635"/>
    <w:rsid w:val="00C00639"/>
    <w:rsid w:val="00C00F9D"/>
    <w:rsid w:val="00C03D8C"/>
    <w:rsid w:val="00C055EC"/>
    <w:rsid w:val="00C07097"/>
    <w:rsid w:val="00C07D25"/>
    <w:rsid w:val="00C10DC9"/>
    <w:rsid w:val="00C1253C"/>
    <w:rsid w:val="00C12FB3"/>
    <w:rsid w:val="00C1310C"/>
    <w:rsid w:val="00C14F51"/>
    <w:rsid w:val="00C150D4"/>
    <w:rsid w:val="00C15DF2"/>
    <w:rsid w:val="00C16B6B"/>
    <w:rsid w:val="00C17297"/>
    <w:rsid w:val="00C17341"/>
    <w:rsid w:val="00C17CB8"/>
    <w:rsid w:val="00C21FF5"/>
    <w:rsid w:val="00C22500"/>
    <w:rsid w:val="00C23601"/>
    <w:rsid w:val="00C24CF8"/>
    <w:rsid w:val="00C24EEF"/>
    <w:rsid w:val="00C2589F"/>
    <w:rsid w:val="00C25CF6"/>
    <w:rsid w:val="00C262FE"/>
    <w:rsid w:val="00C26B06"/>
    <w:rsid w:val="00C26C36"/>
    <w:rsid w:val="00C320A7"/>
    <w:rsid w:val="00C32768"/>
    <w:rsid w:val="00C32FC1"/>
    <w:rsid w:val="00C33243"/>
    <w:rsid w:val="00C339B9"/>
    <w:rsid w:val="00C40ADA"/>
    <w:rsid w:val="00C41FB1"/>
    <w:rsid w:val="00C42BC0"/>
    <w:rsid w:val="00C431DF"/>
    <w:rsid w:val="00C456BD"/>
    <w:rsid w:val="00C460B3"/>
    <w:rsid w:val="00C463A8"/>
    <w:rsid w:val="00C46734"/>
    <w:rsid w:val="00C46F3C"/>
    <w:rsid w:val="00C470FE"/>
    <w:rsid w:val="00C47DA5"/>
    <w:rsid w:val="00C50FC6"/>
    <w:rsid w:val="00C5133F"/>
    <w:rsid w:val="00C52423"/>
    <w:rsid w:val="00C530D8"/>
    <w:rsid w:val="00C530DC"/>
    <w:rsid w:val="00C5350D"/>
    <w:rsid w:val="00C53B16"/>
    <w:rsid w:val="00C5514C"/>
    <w:rsid w:val="00C55321"/>
    <w:rsid w:val="00C6123C"/>
    <w:rsid w:val="00C615C0"/>
    <w:rsid w:val="00C62F45"/>
    <w:rsid w:val="00C630F1"/>
    <w:rsid w:val="00C6311A"/>
    <w:rsid w:val="00C632DD"/>
    <w:rsid w:val="00C63986"/>
    <w:rsid w:val="00C65EB5"/>
    <w:rsid w:val="00C700E6"/>
    <w:rsid w:val="00C7013E"/>
    <w:rsid w:val="00C7084D"/>
    <w:rsid w:val="00C7196D"/>
    <w:rsid w:val="00C720F2"/>
    <w:rsid w:val="00C7315E"/>
    <w:rsid w:val="00C74147"/>
    <w:rsid w:val="00C75895"/>
    <w:rsid w:val="00C76958"/>
    <w:rsid w:val="00C776D2"/>
    <w:rsid w:val="00C83C9F"/>
    <w:rsid w:val="00C83FAA"/>
    <w:rsid w:val="00C87D8F"/>
    <w:rsid w:val="00C93BD0"/>
    <w:rsid w:val="00C94519"/>
    <w:rsid w:val="00C94840"/>
    <w:rsid w:val="00C963C8"/>
    <w:rsid w:val="00C967B9"/>
    <w:rsid w:val="00CA0390"/>
    <w:rsid w:val="00CA1DC8"/>
    <w:rsid w:val="00CA22E1"/>
    <w:rsid w:val="00CA27FE"/>
    <w:rsid w:val="00CA3686"/>
    <w:rsid w:val="00CA4EE3"/>
    <w:rsid w:val="00CA547B"/>
    <w:rsid w:val="00CA5F94"/>
    <w:rsid w:val="00CB027F"/>
    <w:rsid w:val="00CB1CD3"/>
    <w:rsid w:val="00CB24FD"/>
    <w:rsid w:val="00CB318C"/>
    <w:rsid w:val="00CB482D"/>
    <w:rsid w:val="00CB4D90"/>
    <w:rsid w:val="00CB56C4"/>
    <w:rsid w:val="00CB6BA7"/>
    <w:rsid w:val="00CB71A8"/>
    <w:rsid w:val="00CB7FC1"/>
    <w:rsid w:val="00CC0352"/>
    <w:rsid w:val="00CC0EBB"/>
    <w:rsid w:val="00CC1350"/>
    <w:rsid w:val="00CC16F9"/>
    <w:rsid w:val="00CC1FFF"/>
    <w:rsid w:val="00CC37A2"/>
    <w:rsid w:val="00CC3AEC"/>
    <w:rsid w:val="00CC3D13"/>
    <w:rsid w:val="00CC6297"/>
    <w:rsid w:val="00CC7073"/>
    <w:rsid w:val="00CC7690"/>
    <w:rsid w:val="00CD0C03"/>
    <w:rsid w:val="00CD1986"/>
    <w:rsid w:val="00CD3147"/>
    <w:rsid w:val="00CD54BF"/>
    <w:rsid w:val="00CD5BC3"/>
    <w:rsid w:val="00CD6FD7"/>
    <w:rsid w:val="00CD7E23"/>
    <w:rsid w:val="00CE0404"/>
    <w:rsid w:val="00CE1BEE"/>
    <w:rsid w:val="00CE2D8E"/>
    <w:rsid w:val="00CE2F40"/>
    <w:rsid w:val="00CE3413"/>
    <w:rsid w:val="00CE3C51"/>
    <w:rsid w:val="00CE4D5C"/>
    <w:rsid w:val="00CE55F3"/>
    <w:rsid w:val="00CE6D66"/>
    <w:rsid w:val="00CE7205"/>
    <w:rsid w:val="00CF05DA"/>
    <w:rsid w:val="00CF0B6B"/>
    <w:rsid w:val="00CF10FF"/>
    <w:rsid w:val="00CF2604"/>
    <w:rsid w:val="00CF2DDB"/>
    <w:rsid w:val="00CF3E59"/>
    <w:rsid w:val="00CF3F19"/>
    <w:rsid w:val="00CF58EB"/>
    <w:rsid w:val="00CF6FEC"/>
    <w:rsid w:val="00CF713F"/>
    <w:rsid w:val="00CF7D74"/>
    <w:rsid w:val="00CF7DD6"/>
    <w:rsid w:val="00CF7ECA"/>
    <w:rsid w:val="00D00CA7"/>
    <w:rsid w:val="00D0106E"/>
    <w:rsid w:val="00D011FC"/>
    <w:rsid w:val="00D01329"/>
    <w:rsid w:val="00D01D35"/>
    <w:rsid w:val="00D02388"/>
    <w:rsid w:val="00D02C50"/>
    <w:rsid w:val="00D03E13"/>
    <w:rsid w:val="00D05EDA"/>
    <w:rsid w:val="00D05FD6"/>
    <w:rsid w:val="00D06383"/>
    <w:rsid w:val="00D06EFD"/>
    <w:rsid w:val="00D078D6"/>
    <w:rsid w:val="00D10B18"/>
    <w:rsid w:val="00D12C92"/>
    <w:rsid w:val="00D14B69"/>
    <w:rsid w:val="00D201BF"/>
    <w:rsid w:val="00D20C6F"/>
    <w:rsid w:val="00D20E85"/>
    <w:rsid w:val="00D22908"/>
    <w:rsid w:val="00D24615"/>
    <w:rsid w:val="00D2462C"/>
    <w:rsid w:val="00D24E9C"/>
    <w:rsid w:val="00D255E8"/>
    <w:rsid w:val="00D2560C"/>
    <w:rsid w:val="00D25E01"/>
    <w:rsid w:val="00D274FA"/>
    <w:rsid w:val="00D30F10"/>
    <w:rsid w:val="00D33C0C"/>
    <w:rsid w:val="00D357B3"/>
    <w:rsid w:val="00D37842"/>
    <w:rsid w:val="00D40BBB"/>
    <w:rsid w:val="00D42DC2"/>
    <w:rsid w:val="00D4302B"/>
    <w:rsid w:val="00D43C30"/>
    <w:rsid w:val="00D43CDA"/>
    <w:rsid w:val="00D442AA"/>
    <w:rsid w:val="00D4658A"/>
    <w:rsid w:val="00D468F4"/>
    <w:rsid w:val="00D51B84"/>
    <w:rsid w:val="00D52F81"/>
    <w:rsid w:val="00D537E1"/>
    <w:rsid w:val="00D53D0D"/>
    <w:rsid w:val="00D54372"/>
    <w:rsid w:val="00D5478B"/>
    <w:rsid w:val="00D54B79"/>
    <w:rsid w:val="00D55BB2"/>
    <w:rsid w:val="00D55D46"/>
    <w:rsid w:val="00D567AB"/>
    <w:rsid w:val="00D6091A"/>
    <w:rsid w:val="00D62737"/>
    <w:rsid w:val="00D63712"/>
    <w:rsid w:val="00D64FE6"/>
    <w:rsid w:val="00D6605A"/>
    <w:rsid w:val="00D6695F"/>
    <w:rsid w:val="00D669BD"/>
    <w:rsid w:val="00D70C03"/>
    <w:rsid w:val="00D73748"/>
    <w:rsid w:val="00D74056"/>
    <w:rsid w:val="00D75644"/>
    <w:rsid w:val="00D764E1"/>
    <w:rsid w:val="00D76B40"/>
    <w:rsid w:val="00D77657"/>
    <w:rsid w:val="00D80170"/>
    <w:rsid w:val="00D80460"/>
    <w:rsid w:val="00D8162D"/>
    <w:rsid w:val="00D81656"/>
    <w:rsid w:val="00D81B68"/>
    <w:rsid w:val="00D83D87"/>
    <w:rsid w:val="00D84A6D"/>
    <w:rsid w:val="00D86603"/>
    <w:rsid w:val="00D86A30"/>
    <w:rsid w:val="00D90432"/>
    <w:rsid w:val="00D91A58"/>
    <w:rsid w:val="00D9499C"/>
    <w:rsid w:val="00D94AF9"/>
    <w:rsid w:val="00D972CE"/>
    <w:rsid w:val="00D97CB4"/>
    <w:rsid w:val="00D97DD4"/>
    <w:rsid w:val="00DA1C2A"/>
    <w:rsid w:val="00DA2012"/>
    <w:rsid w:val="00DA3748"/>
    <w:rsid w:val="00DA47F9"/>
    <w:rsid w:val="00DA51BF"/>
    <w:rsid w:val="00DA57A0"/>
    <w:rsid w:val="00DA589C"/>
    <w:rsid w:val="00DA59F5"/>
    <w:rsid w:val="00DA5A8A"/>
    <w:rsid w:val="00DB1170"/>
    <w:rsid w:val="00DB26CD"/>
    <w:rsid w:val="00DB372C"/>
    <w:rsid w:val="00DB3AEF"/>
    <w:rsid w:val="00DB3CE5"/>
    <w:rsid w:val="00DB3F75"/>
    <w:rsid w:val="00DB441C"/>
    <w:rsid w:val="00DB44AF"/>
    <w:rsid w:val="00DB5D65"/>
    <w:rsid w:val="00DB5EFF"/>
    <w:rsid w:val="00DB6FA2"/>
    <w:rsid w:val="00DC1F58"/>
    <w:rsid w:val="00DC2FA7"/>
    <w:rsid w:val="00DC339B"/>
    <w:rsid w:val="00DC4B58"/>
    <w:rsid w:val="00DC5D25"/>
    <w:rsid w:val="00DC5D40"/>
    <w:rsid w:val="00DC69A7"/>
    <w:rsid w:val="00DD0093"/>
    <w:rsid w:val="00DD0B27"/>
    <w:rsid w:val="00DD30E9"/>
    <w:rsid w:val="00DD4AEF"/>
    <w:rsid w:val="00DD4F47"/>
    <w:rsid w:val="00DD72D8"/>
    <w:rsid w:val="00DD78CD"/>
    <w:rsid w:val="00DD7AD6"/>
    <w:rsid w:val="00DD7FBB"/>
    <w:rsid w:val="00DE0793"/>
    <w:rsid w:val="00DE090C"/>
    <w:rsid w:val="00DE0B9F"/>
    <w:rsid w:val="00DE0C39"/>
    <w:rsid w:val="00DE2A9E"/>
    <w:rsid w:val="00DE3BCA"/>
    <w:rsid w:val="00DE4238"/>
    <w:rsid w:val="00DE54F1"/>
    <w:rsid w:val="00DE657F"/>
    <w:rsid w:val="00DE708C"/>
    <w:rsid w:val="00DE7F55"/>
    <w:rsid w:val="00DF1218"/>
    <w:rsid w:val="00DF4177"/>
    <w:rsid w:val="00DF43BA"/>
    <w:rsid w:val="00DF6462"/>
    <w:rsid w:val="00DF7440"/>
    <w:rsid w:val="00E02FA0"/>
    <w:rsid w:val="00E036DC"/>
    <w:rsid w:val="00E0492B"/>
    <w:rsid w:val="00E061BE"/>
    <w:rsid w:val="00E0758E"/>
    <w:rsid w:val="00E07835"/>
    <w:rsid w:val="00E078D4"/>
    <w:rsid w:val="00E103EB"/>
    <w:rsid w:val="00E10454"/>
    <w:rsid w:val="00E10E99"/>
    <w:rsid w:val="00E112E5"/>
    <w:rsid w:val="00E122D8"/>
    <w:rsid w:val="00E122DC"/>
    <w:rsid w:val="00E1242B"/>
    <w:rsid w:val="00E12CC8"/>
    <w:rsid w:val="00E12CE8"/>
    <w:rsid w:val="00E14547"/>
    <w:rsid w:val="00E15352"/>
    <w:rsid w:val="00E179CE"/>
    <w:rsid w:val="00E21214"/>
    <w:rsid w:val="00E21CC7"/>
    <w:rsid w:val="00E2262E"/>
    <w:rsid w:val="00E22A75"/>
    <w:rsid w:val="00E24D9E"/>
    <w:rsid w:val="00E24FDF"/>
    <w:rsid w:val="00E25849"/>
    <w:rsid w:val="00E2741D"/>
    <w:rsid w:val="00E277D0"/>
    <w:rsid w:val="00E3197E"/>
    <w:rsid w:val="00E3265F"/>
    <w:rsid w:val="00E3291B"/>
    <w:rsid w:val="00E3324B"/>
    <w:rsid w:val="00E33864"/>
    <w:rsid w:val="00E342F8"/>
    <w:rsid w:val="00E351ED"/>
    <w:rsid w:val="00E36744"/>
    <w:rsid w:val="00E37A7C"/>
    <w:rsid w:val="00E37C2F"/>
    <w:rsid w:val="00E41B12"/>
    <w:rsid w:val="00E42B19"/>
    <w:rsid w:val="00E462DE"/>
    <w:rsid w:val="00E46CD1"/>
    <w:rsid w:val="00E508D0"/>
    <w:rsid w:val="00E5156E"/>
    <w:rsid w:val="00E51827"/>
    <w:rsid w:val="00E54FE2"/>
    <w:rsid w:val="00E558E0"/>
    <w:rsid w:val="00E561CE"/>
    <w:rsid w:val="00E57C9E"/>
    <w:rsid w:val="00E60169"/>
    <w:rsid w:val="00E6034B"/>
    <w:rsid w:val="00E62983"/>
    <w:rsid w:val="00E6549E"/>
    <w:rsid w:val="00E65EDE"/>
    <w:rsid w:val="00E66A70"/>
    <w:rsid w:val="00E66A7B"/>
    <w:rsid w:val="00E674A6"/>
    <w:rsid w:val="00E67923"/>
    <w:rsid w:val="00E67DB8"/>
    <w:rsid w:val="00E67F97"/>
    <w:rsid w:val="00E70F81"/>
    <w:rsid w:val="00E72CF1"/>
    <w:rsid w:val="00E73471"/>
    <w:rsid w:val="00E7356A"/>
    <w:rsid w:val="00E74200"/>
    <w:rsid w:val="00E77055"/>
    <w:rsid w:val="00E77460"/>
    <w:rsid w:val="00E779C4"/>
    <w:rsid w:val="00E77DF8"/>
    <w:rsid w:val="00E812C9"/>
    <w:rsid w:val="00E83ABC"/>
    <w:rsid w:val="00E83BBC"/>
    <w:rsid w:val="00E84071"/>
    <w:rsid w:val="00E844F2"/>
    <w:rsid w:val="00E8674E"/>
    <w:rsid w:val="00E8770C"/>
    <w:rsid w:val="00E87789"/>
    <w:rsid w:val="00E90AD0"/>
    <w:rsid w:val="00E91349"/>
    <w:rsid w:val="00E9226A"/>
    <w:rsid w:val="00E92274"/>
    <w:rsid w:val="00E92FCB"/>
    <w:rsid w:val="00E96510"/>
    <w:rsid w:val="00EA04AE"/>
    <w:rsid w:val="00EA147F"/>
    <w:rsid w:val="00EA1BBA"/>
    <w:rsid w:val="00EA1E9E"/>
    <w:rsid w:val="00EA3927"/>
    <w:rsid w:val="00EA3ABC"/>
    <w:rsid w:val="00EA4058"/>
    <w:rsid w:val="00EA4A27"/>
    <w:rsid w:val="00EA4FA6"/>
    <w:rsid w:val="00EA5DC6"/>
    <w:rsid w:val="00EA6027"/>
    <w:rsid w:val="00EA6F02"/>
    <w:rsid w:val="00EB1527"/>
    <w:rsid w:val="00EB1A25"/>
    <w:rsid w:val="00EB2267"/>
    <w:rsid w:val="00EB289F"/>
    <w:rsid w:val="00EB385F"/>
    <w:rsid w:val="00EB5092"/>
    <w:rsid w:val="00EB529F"/>
    <w:rsid w:val="00EB590E"/>
    <w:rsid w:val="00EB59F2"/>
    <w:rsid w:val="00EB7FD8"/>
    <w:rsid w:val="00EC0F72"/>
    <w:rsid w:val="00EC227E"/>
    <w:rsid w:val="00EC300C"/>
    <w:rsid w:val="00EC38B5"/>
    <w:rsid w:val="00EC612D"/>
    <w:rsid w:val="00EC7363"/>
    <w:rsid w:val="00EC7B4F"/>
    <w:rsid w:val="00ED03AB"/>
    <w:rsid w:val="00ED1963"/>
    <w:rsid w:val="00ED1CD4"/>
    <w:rsid w:val="00ED1D2B"/>
    <w:rsid w:val="00ED3C9F"/>
    <w:rsid w:val="00ED4A53"/>
    <w:rsid w:val="00ED64B5"/>
    <w:rsid w:val="00EE141D"/>
    <w:rsid w:val="00EE1511"/>
    <w:rsid w:val="00EE4893"/>
    <w:rsid w:val="00EE5A41"/>
    <w:rsid w:val="00EE61EA"/>
    <w:rsid w:val="00EE76DB"/>
    <w:rsid w:val="00EE7CCA"/>
    <w:rsid w:val="00EF1FBC"/>
    <w:rsid w:val="00EF3DAE"/>
    <w:rsid w:val="00EF46AA"/>
    <w:rsid w:val="00EF4B43"/>
    <w:rsid w:val="00EF581D"/>
    <w:rsid w:val="00F00995"/>
    <w:rsid w:val="00F00C94"/>
    <w:rsid w:val="00F013D9"/>
    <w:rsid w:val="00F01CB3"/>
    <w:rsid w:val="00F02B26"/>
    <w:rsid w:val="00F02FB8"/>
    <w:rsid w:val="00F033D9"/>
    <w:rsid w:val="00F038F5"/>
    <w:rsid w:val="00F03C40"/>
    <w:rsid w:val="00F04130"/>
    <w:rsid w:val="00F049CD"/>
    <w:rsid w:val="00F05174"/>
    <w:rsid w:val="00F065DB"/>
    <w:rsid w:val="00F06E53"/>
    <w:rsid w:val="00F0738E"/>
    <w:rsid w:val="00F12646"/>
    <w:rsid w:val="00F13705"/>
    <w:rsid w:val="00F15C7C"/>
    <w:rsid w:val="00F16A14"/>
    <w:rsid w:val="00F179DC"/>
    <w:rsid w:val="00F2156D"/>
    <w:rsid w:val="00F22845"/>
    <w:rsid w:val="00F23231"/>
    <w:rsid w:val="00F24512"/>
    <w:rsid w:val="00F25053"/>
    <w:rsid w:val="00F26058"/>
    <w:rsid w:val="00F26CDD"/>
    <w:rsid w:val="00F26D9C"/>
    <w:rsid w:val="00F34784"/>
    <w:rsid w:val="00F362D7"/>
    <w:rsid w:val="00F362F3"/>
    <w:rsid w:val="00F36A67"/>
    <w:rsid w:val="00F37D7B"/>
    <w:rsid w:val="00F41288"/>
    <w:rsid w:val="00F4599A"/>
    <w:rsid w:val="00F47E53"/>
    <w:rsid w:val="00F510D8"/>
    <w:rsid w:val="00F51131"/>
    <w:rsid w:val="00F5166E"/>
    <w:rsid w:val="00F5314C"/>
    <w:rsid w:val="00F5688C"/>
    <w:rsid w:val="00F5782F"/>
    <w:rsid w:val="00F60048"/>
    <w:rsid w:val="00F608B0"/>
    <w:rsid w:val="00F6135F"/>
    <w:rsid w:val="00F62C36"/>
    <w:rsid w:val="00F63198"/>
    <w:rsid w:val="00F635DD"/>
    <w:rsid w:val="00F65548"/>
    <w:rsid w:val="00F6627B"/>
    <w:rsid w:val="00F66C5B"/>
    <w:rsid w:val="00F66FE9"/>
    <w:rsid w:val="00F7336E"/>
    <w:rsid w:val="00F734F2"/>
    <w:rsid w:val="00F74E9F"/>
    <w:rsid w:val="00F75052"/>
    <w:rsid w:val="00F75E1D"/>
    <w:rsid w:val="00F76364"/>
    <w:rsid w:val="00F7722C"/>
    <w:rsid w:val="00F804D3"/>
    <w:rsid w:val="00F81168"/>
    <w:rsid w:val="00F816CB"/>
    <w:rsid w:val="00F81CD2"/>
    <w:rsid w:val="00F82641"/>
    <w:rsid w:val="00F8347E"/>
    <w:rsid w:val="00F8355D"/>
    <w:rsid w:val="00F83B9D"/>
    <w:rsid w:val="00F85D43"/>
    <w:rsid w:val="00F908A2"/>
    <w:rsid w:val="00F90B46"/>
    <w:rsid w:val="00F90F18"/>
    <w:rsid w:val="00F91DFA"/>
    <w:rsid w:val="00F92D75"/>
    <w:rsid w:val="00F93007"/>
    <w:rsid w:val="00F937E4"/>
    <w:rsid w:val="00F95EE7"/>
    <w:rsid w:val="00F96F66"/>
    <w:rsid w:val="00F97295"/>
    <w:rsid w:val="00FA0348"/>
    <w:rsid w:val="00FA1BB5"/>
    <w:rsid w:val="00FA37EC"/>
    <w:rsid w:val="00FA39C5"/>
    <w:rsid w:val="00FA39E6"/>
    <w:rsid w:val="00FA44EB"/>
    <w:rsid w:val="00FA7BC9"/>
    <w:rsid w:val="00FB07D8"/>
    <w:rsid w:val="00FB378E"/>
    <w:rsid w:val="00FB37A8"/>
    <w:rsid w:val="00FB37F1"/>
    <w:rsid w:val="00FB4798"/>
    <w:rsid w:val="00FB47C0"/>
    <w:rsid w:val="00FB4C79"/>
    <w:rsid w:val="00FB501B"/>
    <w:rsid w:val="00FB719A"/>
    <w:rsid w:val="00FB7770"/>
    <w:rsid w:val="00FB7F02"/>
    <w:rsid w:val="00FC0AA8"/>
    <w:rsid w:val="00FC3C45"/>
    <w:rsid w:val="00FC5B73"/>
    <w:rsid w:val="00FC6E69"/>
    <w:rsid w:val="00FC7A47"/>
    <w:rsid w:val="00FC7E6E"/>
    <w:rsid w:val="00FD0016"/>
    <w:rsid w:val="00FD01E2"/>
    <w:rsid w:val="00FD0AE5"/>
    <w:rsid w:val="00FD12B6"/>
    <w:rsid w:val="00FD21A2"/>
    <w:rsid w:val="00FD261E"/>
    <w:rsid w:val="00FD2874"/>
    <w:rsid w:val="00FD3ADE"/>
    <w:rsid w:val="00FD3B91"/>
    <w:rsid w:val="00FD576B"/>
    <w:rsid w:val="00FD579E"/>
    <w:rsid w:val="00FD6845"/>
    <w:rsid w:val="00FD7823"/>
    <w:rsid w:val="00FD7BF9"/>
    <w:rsid w:val="00FE10BE"/>
    <w:rsid w:val="00FE159F"/>
    <w:rsid w:val="00FE187D"/>
    <w:rsid w:val="00FE19BC"/>
    <w:rsid w:val="00FE1D4C"/>
    <w:rsid w:val="00FE4516"/>
    <w:rsid w:val="00FE4D69"/>
    <w:rsid w:val="00FE54E0"/>
    <w:rsid w:val="00FE64C8"/>
    <w:rsid w:val="00FE6C14"/>
    <w:rsid w:val="00FF0315"/>
    <w:rsid w:val="00FF37FC"/>
    <w:rsid w:val="00FF6C25"/>
    <w:rsid w:val="00FF7C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5D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aliases w:val="標題110/111,節,節1"/>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paragraph" w:styleId="af8">
    <w:name w:val="table of figures"/>
    <w:basedOn w:val="a6"/>
    <w:next w:val="a6"/>
    <w:link w:val="af9"/>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aliases w:val="說明內容(一),內文(一),List Paragraph,1.1.1.1清單段落,標題 (4),(二),列點,1.1,Yie-清單段落,01章名,表格清單,樣式A,圖標,Recommendation,Footnote Sam,List Paragraph (numbered (a)),Text,Noise heading,RUS List,Rec para,Dot pt,F5 List Paragraph,List Paragraph Char Char Char,No Spacing1"/>
    <w:basedOn w:val="a6"/>
    <w:link w:val="afd"/>
    <w:uiPriority w:val="72"/>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f2">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3"/>
    <w:uiPriority w:val="99"/>
    <w:unhideWhenUsed/>
    <w:rsid w:val="00933C75"/>
    <w:pPr>
      <w:overflowPunct/>
      <w:autoSpaceDE/>
      <w:autoSpaceDN/>
      <w:snapToGrid w:val="0"/>
      <w:jc w:val="left"/>
    </w:pPr>
    <w:rPr>
      <w:rFonts w:ascii="Calibri" w:eastAsia="新細明體" w:hAnsi="Calibri"/>
      <w:sz w:val="20"/>
    </w:rPr>
  </w:style>
  <w:style w:type="character" w:customStyle="1" w:styleId="aff3">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f2"/>
    <w:uiPriority w:val="99"/>
    <w:rsid w:val="00933C75"/>
    <w:rPr>
      <w:rFonts w:ascii="Calibri" w:hAnsi="Calibri"/>
      <w:kern w:val="2"/>
    </w:rPr>
  </w:style>
  <w:style w:type="character" w:styleId="aff4">
    <w:name w:val="footnote reference"/>
    <w:aliases w:val="FR,Ref,de nota al pie,註腳內容,Error-Fußnotenzeichen5,Error-Fußnotenzeichen6,Error-Fußnotenzeichen3"/>
    <w:uiPriority w:val="99"/>
    <w:unhideWhenUsed/>
    <w:rsid w:val="00933C75"/>
    <w:rPr>
      <w:vertAlign w:val="superscript"/>
    </w:rPr>
  </w:style>
  <w:style w:type="paragraph" w:customStyle="1" w:styleId="Default">
    <w:name w:val="Default"/>
    <w:rsid w:val="00700931"/>
    <w:pPr>
      <w:widowControl w:val="0"/>
      <w:autoSpaceDE w:val="0"/>
      <w:autoSpaceDN w:val="0"/>
      <w:adjustRightInd w:val="0"/>
    </w:pPr>
    <w:rPr>
      <w:rFonts w:ascii="標楷體" w:eastAsia="標楷體" w:cs="標楷體"/>
      <w:color w:val="000000"/>
      <w:sz w:val="24"/>
      <w:szCs w:val="24"/>
    </w:rPr>
  </w:style>
  <w:style w:type="paragraph" w:styleId="23">
    <w:name w:val="Body Text Indent 2"/>
    <w:basedOn w:val="a6"/>
    <w:link w:val="24"/>
    <w:uiPriority w:val="99"/>
    <w:semiHidden/>
    <w:unhideWhenUsed/>
    <w:rsid w:val="00F8347E"/>
    <w:pPr>
      <w:spacing w:after="120" w:line="480" w:lineRule="auto"/>
      <w:ind w:leftChars="200" w:left="480"/>
    </w:pPr>
  </w:style>
  <w:style w:type="character" w:customStyle="1" w:styleId="24">
    <w:name w:val="本文縮排 2 字元"/>
    <w:basedOn w:val="a7"/>
    <w:link w:val="23"/>
    <w:uiPriority w:val="99"/>
    <w:semiHidden/>
    <w:rsid w:val="00F8347E"/>
    <w:rPr>
      <w:rFonts w:ascii="標楷體" w:eastAsia="標楷體"/>
      <w:kern w:val="2"/>
      <w:sz w:val="32"/>
    </w:rPr>
  </w:style>
  <w:style w:type="character" w:customStyle="1" w:styleId="13">
    <w:name w:val="未解析的提及項目1"/>
    <w:basedOn w:val="a7"/>
    <w:uiPriority w:val="99"/>
    <w:semiHidden/>
    <w:unhideWhenUsed/>
    <w:rsid w:val="00631FD5"/>
    <w:rPr>
      <w:color w:val="605E5C"/>
      <w:shd w:val="clear" w:color="auto" w:fill="E1DFDD"/>
    </w:rPr>
  </w:style>
  <w:style w:type="character" w:customStyle="1" w:styleId="ab">
    <w:name w:val="簽名 字元"/>
    <w:basedOn w:val="a7"/>
    <w:link w:val="aa"/>
    <w:semiHidden/>
    <w:locked/>
    <w:rsid w:val="003A34FF"/>
    <w:rPr>
      <w:rFonts w:ascii="標楷體" w:eastAsia="標楷體"/>
      <w:b/>
      <w:snapToGrid w:val="0"/>
      <w:spacing w:val="10"/>
      <w:kern w:val="2"/>
      <w:sz w:val="36"/>
    </w:rPr>
  </w:style>
  <w:style w:type="character" w:customStyle="1" w:styleId="40">
    <w:name w:val="標題 4 字元"/>
    <w:aliases w:val="表格 字元,一 字元"/>
    <w:basedOn w:val="a7"/>
    <w:link w:val="4"/>
    <w:rsid w:val="003131F1"/>
    <w:rPr>
      <w:rFonts w:ascii="標楷體" w:eastAsia="標楷體" w:hAnsi="Arial"/>
      <w:kern w:val="32"/>
      <w:sz w:val="32"/>
      <w:szCs w:val="36"/>
    </w:rPr>
  </w:style>
  <w:style w:type="character" w:styleId="aff5">
    <w:name w:val="Placeholder Text"/>
    <w:basedOn w:val="a7"/>
    <w:uiPriority w:val="99"/>
    <w:semiHidden/>
    <w:rsid w:val="00C470FE"/>
    <w:rPr>
      <w:color w:val="808080"/>
    </w:rPr>
  </w:style>
  <w:style w:type="paragraph" w:styleId="aff6">
    <w:name w:val="Body Text"/>
    <w:basedOn w:val="a6"/>
    <w:link w:val="aff7"/>
    <w:uiPriority w:val="99"/>
    <w:semiHidden/>
    <w:unhideWhenUsed/>
    <w:rsid w:val="00874D64"/>
    <w:pPr>
      <w:spacing w:after="120"/>
    </w:pPr>
  </w:style>
  <w:style w:type="character" w:customStyle="1" w:styleId="aff7">
    <w:name w:val="本文 字元"/>
    <w:basedOn w:val="a7"/>
    <w:link w:val="aff6"/>
    <w:uiPriority w:val="99"/>
    <w:semiHidden/>
    <w:rsid w:val="00874D64"/>
    <w:rPr>
      <w:rFonts w:ascii="標楷體" w:eastAsia="標楷體"/>
      <w:kern w:val="2"/>
      <w:sz w:val="32"/>
    </w:rPr>
  </w:style>
  <w:style w:type="character" w:customStyle="1" w:styleId="50">
    <w:name w:val="標題 5 字元"/>
    <w:basedOn w:val="a7"/>
    <w:link w:val="5"/>
    <w:rsid w:val="0024480E"/>
    <w:rPr>
      <w:rFonts w:ascii="標楷體" w:eastAsia="標楷體" w:hAnsi="Arial"/>
      <w:bCs/>
      <w:kern w:val="32"/>
      <w:sz w:val="32"/>
      <w:szCs w:val="36"/>
    </w:rPr>
  </w:style>
  <w:style w:type="paragraph" w:customStyle="1" w:styleId="33">
    <w:name w:val="樣式3"/>
    <w:basedOn w:val="3"/>
    <w:qFormat/>
    <w:rsid w:val="00070CD4"/>
    <w:pPr>
      <w:widowControl/>
      <w:numPr>
        <w:ilvl w:val="0"/>
        <w:numId w:val="0"/>
      </w:numPr>
      <w:tabs>
        <w:tab w:val="left" w:pos="360"/>
      </w:tabs>
      <w:adjustRightInd w:val="0"/>
      <w:snapToGrid w:val="0"/>
      <w:spacing w:before="100" w:beforeAutospacing="1" w:after="100" w:afterAutospacing="1" w:line="360" w:lineRule="auto"/>
      <w:ind w:leftChars="67" w:left="994" w:rightChars="-13" w:right="-31" w:hangingChars="260" w:hanging="833"/>
    </w:pPr>
    <w:rPr>
      <w:rFonts w:hAnsi="標楷體"/>
      <w:bCs w:val="0"/>
      <w:kern w:val="16"/>
      <w:szCs w:val="32"/>
    </w:rPr>
  </w:style>
  <w:style w:type="character" w:customStyle="1" w:styleId="af7">
    <w:name w:val="頁尾 字元"/>
    <w:basedOn w:val="a7"/>
    <w:link w:val="af6"/>
    <w:uiPriority w:val="99"/>
    <w:rsid w:val="009F3F9C"/>
    <w:rPr>
      <w:rFonts w:ascii="標楷體" w:eastAsia="標楷體"/>
      <w:kern w:val="2"/>
    </w:rPr>
  </w:style>
  <w:style w:type="paragraph" w:customStyle="1" w:styleId="15">
    <w:name w:val="清單段落1"/>
    <w:basedOn w:val="a6"/>
    <w:uiPriority w:val="99"/>
    <w:rsid w:val="006C6EBF"/>
    <w:pPr>
      <w:overflowPunct/>
      <w:autoSpaceDE/>
      <w:autoSpaceDN/>
      <w:ind w:leftChars="200" w:left="480"/>
      <w:jc w:val="left"/>
    </w:pPr>
    <w:rPr>
      <w:rFonts w:ascii="Calibri" w:eastAsia="新細明體" w:hAnsi="Calibri"/>
      <w:sz w:val="24"/>
      <w:szCs w:val="22"/>
    </w:rPr>
  </w:style>
  <w:style w:type="character" w:customStyle="1" w:styleId="af0">
    <w:name w:val="頁首 字元"/>
    <w:basedOn w:val="a7"/>
    <w:link w:val="af"/>
    <w:uiPriority w:val="99"/>
    <w:rsid w:val="003A39D3"/>
    <w:rPr>
      <w:rFonts w:ascii="標楷體" w:eastAsia="標楷體"/>
      <w:kern w:val="2"/>
    </w:rPr>
  </w:style>
  <w:style w:type="character" w:customStyle="1" w:styleId="10">
    <w:name w:val="標題 1 字元"/>
    <w:basedOn w:val="a7"/>
    <w:link w:val="1"/>
    <w:rsid w:val="00FC7E6E"/>
    <w:rPr>
      <w:rFonts w:ascii="標楷體" w:eastAsia="標楷體" w:hAnsi="Arial"/>
      <w:bCs/>
      <w:kern w:val="32"/>
      <w:sz w:val="32"/>
      <w:szCs w:val="52"/>
    </w:rPr>
  </w:style>
  <w:style w:type="character" w:customStyle="1" w:styleId="30">
    <w:name w:val="標題 3 字元"/>
    <w:aliases w:val="(一) 字元"/>
    <w:basedOn w:val="a7"/>
    <w:link w:val="3"/>
    <w:rsid w:val="00512EF4"/>
    <w:rPr>
      <w:rFonts w:ascii="標楷體" w:eastAsia="標楷體" w:hAnsi="Arial"/>
      <w:bCs/>
      <w:kern w:val="32"/>
      <w:sz w:val="32"/>
      <w:szCs w:val="36"/>
    </w:rPr>
  </w:style>
  <w:style w:type="table" w:customStyle="1" w:styleId="16">
    <w:name w:val="表格格線1"/>
    <w:basedOn w:val="a8"/>
    <w:next w:val="afb"/>
    <w:uiPriority w:val="39"/>
    <w:rsid w:val="008C4E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Unresolved Mention"/>
    <w:basedOn w:val="a7"/>
    <w:uiPriority w:val="99"/>
    <w:semiHidden/>
    <w:unhideWhenUsed/>
    <w:rsid w:val="00EE61EA"/>
    <w:rPr>
      <w:color w:val="605E5C"/>
      <w:shd w:val="clear" w:color="auto" w:fill="E1DFDD"/>
    </w:rPr>
  </w:style>
  <w:style w:type="paragraph" w:styleId="Web">
    <w:name w:val="Normal (Web)"/>
    <w:basedOn w:val="a6"/>
    <w:uiPriority w:val="99"/>
    <w:unhideWhenUsed/>
    <w:rsid w:val="00FA39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ableParagraph">
    <w:name w:val="Table Paragraph"/>
    <w:basedOn w:val="a6"/>
    <w:rsid w:val="003C26B7"/>
    <w:pPr>
      <w:suppressAutoHyphens/>
      <w:overflowPunct/>
      <w:autoSpaceDE/>
      <w:autoSpaceDN/>
      <w:jc w:val="left"/>
    </w:pPr>
    <w:rPr>
      <w:rFonts w:ascii="Calibri" w:eastAsia="新細明體" w:hAnsi="Calibri" w:cs="font311"/>
      <w:kern w:val="0"/>
      <w:sz w:val="22"/>
      <w:szCs w:val="22"/>
      <w:lang w:eastAsia="en-US"/>
    </w:rPr>
  </w:style>
  <w:style w:type="character" w:customStyle="1" w:styleId="af9">
    <w:name w:val="圖表目錄 字元"/>
    <w:basedOn w:val="a7"/>
    <w:link w:val="af8"/>
    <w:uiPriority w:val="99"/>
    <w:rsid w:val="00C63986"/>
    <w:rPr>
      <w:rFonts w:ascii="標楷體" w:eastAsia="標楷體"/>
      <w:kern w:val="2"/>
      <w:sz w:val="32"/>
    </w:rPr>
  </w:style>
  <w:style w:type="table" w:customStyle="1" w:styleId="25">
    <w:name w:val="表格格線2"/>
    <w:basedOn w:val="a8"/>
    <w:next w:val="afb"/>
    <w:uiPriority w:val="59"/>
    <w:rsid w:val="0068709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清單段落 字元"/>
    <w:aliases w:val="說明內容(一) 字元,內文(一) 字元,List Paragraph 字元,1.1.1.1清單段落 字元,標題 (4) 字元,(二) 字元,列點 字元,1.1 字元,Yie-清單段落 字元,01章名 字元,表格清單 字元,樣式A 字元,圖標 字元,Recommendation 字元,Footnote Sam 字元,List Paragraph (numbered (a)) 字元,Text 字元,Noise heading 字元,RUS List 字元,Rec para 字元"/>
    <w:link w:val="afc"/>
    <w:uiPriority w:val="34"/>
    <w:rsid w:val="00362726"/>
    <w:rPr>
      <w:rFonts w:ascii="標楷體" w:eastAsia="標楷體"/>
      <w:kern w:val="2"/>
      <w:sz w:val="32"/>
    </w:rPr>
  </w:style>
  <w:style w:type="character" w:customStyle="1" w:styleId="ad">
    <w:name w:val="章節附註文字 字元"/>
    <w:basedOn w:val="a7"/>
    <w:link w:val="ac"/>
    <w:semiHidden/>
    <w:rsid w:val="00362726"/>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8866">
      <w:bodyDiv w:val="1"/>
      <w:marLeft w:val="0"/>
      <w:marRight w:val="0"/>
      <w:marTop w:val="0"/>
      <w:marBottom w:val="0"/>
      <w:divBdr>
        <w:top w:val="none" w:sz="0" w:space="0" w:color="auto"/>
        <w:left w:val="none" w:sz="0" w:space="0" w:color="auto"/>
        <w:bottom w:val="none" w:sz="0" w:space="0" w:color="auto"/>
        <w:right w:val="none" w:sz="0" w:space="0" w:color="auto"/>
      </w:divBdr>
    </w:div>
    <w:div w:id="12732531">
      <w:bodyDiv w:val="1"/>
      <w:marLeft w:val="0"/>
      <w:marRight w:val="0"/>
      <w:marTop w:val="0"/>
      <w:marBottom w:val="0"/>
      <w:divBdr>
        <w:top w:val="none" w:sz="0" w:space="0" w:color="auto"/>
        <w:left w:val="none" w:sz="0" w:space="0" w:color="auto"/>
        <w:bottom w:val="none" w:sz="0" w:space="0" w:color="auto"/>
        <w:right w:val="none" w:sz="0" w:space="0" w:color="auto"/>
      </w:divBdr>
      <w:divsChild>
        <w:div w:id="1565262935">
          <w:marLeft w:val="144"/>
          <w:marRight w:val="0"/>
          <w:marTop w:val="0"/>
          <w:marBottom w:val="0"/>
          <w:divBdr>
            <w:top w:val="none" w:sz="0" w:space="0" w:color="auto"/>
            <w:left w:val="none" w:sz="0" w:space="0" w:color="auto"/>
            <w:bottom w:val="none" w:sz="0" w:space="0" w:color="auto"/>
            <w:right w:val="none" w:sz="0" w:space="0" w:color="auto"/>
          </w:divBdr>
        </w:div>
      </w:divsChild>
    </w:div>
    <w:div w:id="17437982">
      <w:bodyDiv w:val="1"/>
      <w:marLeft w:val="0"/>
      <w:marRight w:val="0"/>
      <w:marTop w:val="0"/>
      <w:marBottom w:val="0"/>
      <w:divBdr>
        <w:top w:val="none" w:sz="0" w:space="0" w:color="auto"/>
        <w:left w:val="none" w:sz="0" w:space="0" w:color="auto"/>
        <w:bottom w:val="none" w:sz="0" w:space="0" w:color="auto"/>
        <w:right w:val="none" w:sz="0" w:space="0" w:color="auto"/>
      </w:divBdr>
    </w:div>
    <w:div w:id="18238239">
      <w:bodyDiv w:val="1"/>
      <w:marLeft w:val="0"/>
      <w:marRight w:val="0"/>
      <w:marTop w:val="0"/>
      <w:marBottom w:val="0"/>
      <w:divBdr>
        <w:top w:val="none" w:sz="0" w:space="0" w:color="auto"/>
        <w:left w:val="none" w:sz="0" w:space="0" w:color="auto"/>
        <w:bottom w:val="none" w:sz="0" w:space="0" w:color="auto"/>
        <w:right w:val="none" w:sz="0" w:space="0" w:color="auto"/>
      </w:divBdr>
      <w:divsChild>
        <w:div w:id="474143">
          <w:marLeft w:val="547"/>
          <w:marRight w:val="0"/>
          <w:marTop w:val="0"/>
          <w:marBottom w:val="0"/>
          <w:divBdr>
            <w:top w:val="none" w:sz="0" w:space="0" w:color="auto"/>
            <w:left w:val="none" w:sz="0" w:space="0" w:color="auto"/>
            <w:bottom w:val="none" w:sz="0" w:space="0" w:color="auto"/>
            <w:right w:val="none" w:sz="0" w:space="0" w:color="auto"/>
          </w:divBdr>
        </w:div>
        <w:div w:id="376314944">
          <w:marLeft w:val="547"/>
          <w:marRight w:val="0"/>
          <w:marTop w:val="0"/>
          <w:marBottom w:val="0"/>
          <w:divBdr>
            <w:top w:val="none" w:sz="0" w:space="0" w:color="auto"/>
            <w:left w:val="none" w:sz="0" w:space="0" w:color="auto"/>
            <w:bottom w:val="none" w:sz="0" w:space="0" w:color="auto"/>
            <w:right w:val="none" w:sz="0" w:space="0" w:color="auto"/>
          </w:divBdr>
        </w:div>
        <w:div w:id="734354759">
          <w:marLeft w:val="547"/>
          <w:marRight w:val="0"/>
          <w:marTop w:val="0"/>
          <w:marBottom w:val="0"/>
          <w:divBdr>
            <w:top w:val="none" w:sz="0" w:space="0" w:color="auto"/>
            <w:left w:val="none" w:sz="0" w:space="0" w:color="auto"/>
            <w:bottom w:val="none" w:sz="0" w:space="0" w:color="auto"/>
            <w:right w:val="none" w:sz="0" w:space="0" w:color="auto"/>
          </w:divBdr>
        </w:div>
      </w:divsChild>
    </w:div>
    <w:div w:id="20516919">
      <w:bodyDiv w:val="1"/>
      <w:marLeft w:val="0"/>
      <w:marRight w:val="0"/>
      <w:marTop w:val="0"/>
      <w:marBottom w:val="0"/>
      <w:divBdr>
        <w:top w:val="none" w:sz="0" w:space="0" w:color="auto"/>
        <w:left w:val="none" w:sz="0" w:space="0" w:color="auto"/>
        <w:bottom w:val="none" w:sz="0" w:space="0" w:color="auto"/>
        <w:right w:val="none" w:sz="0" w:space="0" w:color="auto"/>
      </w:divBdr>
    </w:div>
    <w:div w:id="34351401">
      <w:bodyDiv w:val="1"/>
      <w:marLeft w:val="0"/>
      <w:marRight w:val="0"/>
      <w:marTop w:val="0"/>
      <w:marBottom w:val="0"/>
      <w:divBdr>
        <w:top w:val="none" w:sz="0" w:space="0" w:color="auto"/>
        <w:left w:val="none" w:sz="0" w:space="0" w:color="auto"/>
        <w:bottom w:val="none" w:sz="0" w:space="0" w:color="auto"/>
        <w:right w:val="none" w:sz="0" w:space="0" w:color="auto"/>
      </w:divBdr>
      <w:divsChild>
        <w:div w:id="450905084">
          <w:marLeft w:val="547"/>
          <w:marRight w:val="0"/>
          <w:marTop w:val="0"/>
          <w:marBottom w:val="0"/>
          <w:divBdr>
            <w:top w:val="none" w:sz="0" w:space="0" w:color="auto"/>
            <w:left w:val="none" w:sz="0" w:space="0" w:color="auto"/>
            <w:bottom w:val="none" w:sz="0" w:space="0" w:color="auto"/>
            <w:right w:val="none" w:sz="0" w:space="0" w:color="auto"/>
          </w:divBdr>
        </w:div>
        <w:div w:id="333996276">
          <w:marLeft w:val="547"/>
          <w:marRight w:val="0"/>
          <w:marTop w:val="0"/>
          <w:marBottom w:val="0"/>
          <w:divBdr>
            <w:top w:val="none" w:sz="0" w:space="0" w:color="auto"/>
            <w:left w:val="none" w:sz="0" w:space="0" w:color="auto"/>
            <w:bottom w:val="none" w:sz="0" w:space="0" w:color="auto"/>
            <w:right w:val="none" w:sz="0" w:space="0" w:color="auto"/>
          </w:divBdr>
        </w:div>
        <w:div w:id="1937905314">
          <w:marLeft w:val="547"/>
          <w:marRight w:val="0"/>
          <w:marTop w:val="0"/>
          <w:marBottom w:val="0"/>
          <w:divBdr>
            <w:top w:val="none" w:sz="0" w:space="0" w:color="auto"/>
            <w:left w:val="none" w:sz="0" w:space="0" w:color="auto"/>
            <w:bottom w:val="none" w:sz="0" w:space="0" w:color="auto"/>
            <w:right w:val="none" w:sz="0" w:space="0" w:color="auto"/>
          </w:divBdr>
        </w:div>
      </w:divsChild>
    </w:div>
    <w:div w:id="66349508">
      <w:bodyDiv w:val="1"/>
      <w:marLeft w:val="0"/>
      <w:marRight w:val="0"/>
      <w:marTop w:val="0"/>
      <w:marBottom w:val="0"/>
      <w:divBdr>
        <w:top w:val="none" w:sz="0" w:space="0" w:color="auto"/>
        <w:left w:val="none" w:sz="0" w:space="0" w:color="auto"/>
        <w:bottom w:val="none" w:sz="0" w:space="0" w:color="auto"/>
        <w:right w:val="none" w:sz="0" w:space="0" w:color="auto"/>
      </w:divBdr>
    </w:div>
    <w:div w:id="90123552">
      <w:bodyDiv w:val="1"/>
      <w:marLeft w:val="0"/>
      <w:marRight w:val="0"/>
      <w:marTop w:val="0"/>
      <w:marBottom w:val="0"/>
      <w:divBdr>
        <w:top w:val="none" w:sz="0" w:space="0" w:color="auto"/>
        <w:left w:val="none" w:sz="0" w:space="0" w:color="auto"/>
        <w:bottom w:val="none" w:sz="0" w:space="0" w:color="auto"/>
        <w:right w:val="none" w:sz="0" w:space="0" w:color="auto"/>
      </w:divBdr>
    </w:div>
    <w:div w:id="98960789">
      <w:bodyDiv w:val="1"/>
      <w:marLeft w:val="0"/>
      <w:marRight w:val="0"/>
      <w:marTop w:val="0"/>
      <w:marBottom w:val="0"/>
      <w:divBdr>
        <w:top w:val="none" w:sz="0" w:space="0" w:color="auto"/>
        <w:left w:val="none" w:sz="0" w:space="0" w:color="auto"/>
        <w:bottom w:val="none" w:sz="0" w:space="0" w:color="auto"/>
        <w:right w:val="none" w:sz="0" w:space="0" w:color="auto"/>
      </w:divBdr>
    </w:div>
    <w:div w:id="111175376">
      <w:bodyDiv w:val="1"/>
      <w:marLeft w:val="0"/>
      <w:marRight w:val="0"/>
      <w:marTop w:val="0"/>
      <w:marBottom w:val="0"/>
      <w:divBdr>
        <w:top w:val="none" w:sz="0" w:space="0" w:color="auto"/>
        <w:left w:val="none" w:sz="0" w:space="0" w:color="auto"/>
        <w:bottom w:val="none" w:sz="0" w:space="0" w:color="auto"/>
        <w:right w:val="none" w:sz="0" w:space="0" w:color="auto"/>
      </w:divBdr>
      <w:divsChild>
        <w:div w:id="198587238">
          <w:marLeft w:val="360"/>
          <w:marRight w:val="0"/>
          <w:marTop w:val="200"/>
          <w:marBottom w:val="0"/>
          <w:divBdr>
            <w:top w:val="none" w:sz="0" w:space="0" w:color="auto"/>
            <w:left w:val="none" w:sz="0" w:space="0" w:color="auto"/>
            <w:bottom w:val="none" w:sz="0" w:space="0" w:color="auto"/>
            <w:right w:val="none" w:sz="0" w:space="0" w:color="auto"/>
          </w:divBdr>
        </w:div>
        <w:div w:id="1683313943">
          <w:marLeft w:val="1526"/>
          <w:marRight w:val="0"/>
          <w:marTop w:val="100"/>
          <w:marBottom w:val="0"/>
          <w:divBdr>
            <w:top w:val="none" w:sz="0" w:space="0" w:color="auto"/>
            <w:left w:val="none" w:sz="0" w:space="0" w:color="auto"/>
            <w:bottom w:val="none" w:sz="0" w:space="0" w:color="auto"/>
            <w:right w:val="none" w:sz="0" w:space="0" w:color="auto"/>
          </w:divBdr>
        </w:div>
        <w:div w:id="1706978699">
          <w:marLeft w:val="1526"/>
          <w:marRight w:val="0"/>
          <w:marTop w:val="100"/>
          <w:marBottom w:val="0"/>
          <w:divBdr>
            <w:top w:val="none" w:sz="0" w:space="0" w:color="auto"/>
            <w:left w:val="none" w:sz="0" w:space="0" w:color="auto"/>
            <w:bottom w:val="none" w:sz="0" w:space="0" w:color="auto"/>
            <w:right w:val="none" w:sz="0" w:space="0" w:color="auto"/>
          </w:divBdr>
        </w:div>
        <w:div w:id="323512841">
          <w:marLeft w:val="1526"/>
          <w:marRight w:val="0"/>
          <w:marTop w:val="100"/>
          <w:marBottom w:val="0"/>
          <w:divBdr>
            <w:top w:val="none" w:sz="0" w:space="0" w:color="auto"/>
            <w:left w:val="none" w:sz="0" w:space="0" w:color="auto"/>
            <w:bottom w:val="none" w:sz="0" w:space="0" w:color="auto"/>
            <w:right w:val="none" w:sz="0" w:space="0" w:color="auto"/>
          </w:divBdr>
        </w:div>
      </w:divsChild>
    </w:div>
    <w:div w:id="126701969">
      <w:bodyDiv w:val="1"/>
      <w:marLeft w:val="0"/>
      <w:marRight w:val="0"/>
      <w:marTop w:val="0"/>
      <w:marBottom w:val="0"/>
      <w:divBdr>
        <w:top w:val="none" w:sz="0" w:space="0" w:color="auto"/>
        <w:left w:val="none" w:sz="0" w:space="0" w:color="auto"/>
        <w:bottom w:val="none" w:sz="0" w:space="0" w:color="auto"/>
        <w:right w:val="none" w:sz="0" w:space="0" w:color="auto"/>
      </w:divBdr>
    </w:div>
    <w:div w:id="139227878">
      <w:bodyDiv w:val="1"/>
      <w:marLeft w:val="0"/>
      <w:marRight w:val="0"/>
      <w:marTop w:val="0"/>
      <w:marBottom w:val="0"/>
      <w:divBdr>
        <w:top w:val="none" w:sz="0" w:space="0" w:color="auto"/>
        <w:left w:val="none" w:sz="0" w:space="0" w:color="auto"/>
        <w:bottom w:val="none" w:sz="0" w:space="0" w:color="auto"/>
        <w:right w:val="none" w:sz="0" w:space="0" w:color="auto"/>
      </w:divBdr>
      <w:divsChild>
        <w:div w:id="716274553">
          <w:marLeft w:val="360"/>
          <w:marRight w:val="0"/>
          <w:marTop w:val="200"/>
          <w:marBottom w:val="0"/>
          <w:divBdr>
            <w:top w:val="none" w:sz="0" w:space="0" w:color="auto"/>
            <w:left w:val="none" w:sz="0" w:space="0" w:color="auto"/>
            <w:bottom w:val="none" w:sz="0" w:space="0" w:color="auto"/>
            <w:right w:val="none" w:sz="0" w:space="0" w:color="auto"/>
          </w:divBdr>
        </w:div>
      </w:divsChild>
    </w:div>
    <w:div w:id="178392567">
      <w:bodyDiv w:val="1"/>
      <w:marLeft w:val="0"/>
      <w:marRight w:val="0"/>
      <w:marTop w:val="0"/>
      <w:marBottom w:val="0"/>
      <w:divBdr>
        <w:top w:val="none" w:sz="0" w:space="0" w:color="auto"/>
        <w:left w:val="none" w:sz="0" w:space="0" w:color="auto"/>
        <w:bottom w:val="none" w:sz="0" w:space="0" w:color="auto"/>
        <w:right w:val="none" w:sz="0" w:space="0" w:color="auto"/>
      </w:divBdr>
      <w:divsChild>
        <w:div w:id="1660233725">
          <w:marLeft w:val="547"/>
          <w:marRight w:val="0"/>
          <w:marTop w:val="0"/>
          <w:marBottom w:val="0"/>
          <w:divBdr>
            <w:top w:val="none" w:sz="0" w:space="0" w:color="auto"/>
            <w:left w:val="none" w:sz="0" w:space="0" w:color="auto"/>
            <w:bottom w:val="none" w:sz="0" w:space="0" w:color="auto"/>
            <w:right w:val="none" w:sz="0" w:space="0" w:color="auto"/>
          </w:divBdr>
        </w:div>
        <w:div w:id="478503971">
          <w:marLeft w:val="547"/>
          <w:marRight w:val="0"/>
          <w:marTop w:val="0"/>
          <w:marBottom w:val="0"/>
          <w:divBdr>
            <w:top w:val="none" w:sz="0" w:space="0" w:color="auto"/>
            <w:left w:val="none" w:sz="0" w:space="0" w:color="auto"/>
            <w:bottom w:val="none" w:sz="0" w:space="0" w:color="auto"/>
            <w:right w:val="none" w:sz="0" w:space="0" w:color="auto"/>
          </w:divBdr>
        </w:div>
        <w:div w:id="1602910747">
          <w:marLeft w:val="547"/>
          <w:marRight w:val="0"/>
          <w:marTop w:val="0"/>
          <w:marBottom w:val="0"/>
          <w:divBdr>
            <w:top w:val="none" w:sz="0" w:space="0" w:color="auto"/>
            <w:left w:val="none" w:sz="0" w:space="0" w:color="auto"/>
            <w:bottom w:val="none" w:sz="0" w:space="0" w:color="auto"/>
            <w:right w:val="none" w:sz="0" w:space="0" w:color="auto"/>
          </w:divBdr>
        </w:div>
      </w:divsChild>
    </w:div>
    <w:div w:id="182255935">
      <w:bodyDiv w:val="1"/>
      <w:marLeft w:val="0"/>
      <w:marRight w:val="0"/>
      <w:marTop w:val="0"/>
      <w:marBottom w:val="0"/>
      <w:divBdr>
        <w:top w:val="none" w:sz="0" w:space="0" w:color="auto"/>
        <w:left w:val="none" w:sz="0" w:space="0" w:color="auto"/>
        <w:bottom w:val="none" w:sz="0" w:space="0" w:color="auto"/>
        <w:right w:val="none" w:sz="0" w:space="0" w:color="auto"/>
      </w:divBdr>
    </w:div>
    <w:div w:id="210850848">
      <w:bodyDiv w:val="1"/>
      <w:marLeft w:val="0"/>
      <w:marRight w:val="0"/>
      <w:marTop w:val="0"/>
      <w:marBottom w:val="0"/>
      <w:divBdr>
        <w:top w:val="none" w:sz="0" w:space="0" w:color="auto"/>
        <w:left w:val="none" w:sz="0" w:space="0" w:color="auto"/>
        <w:bottom w:val="none" w:sz="0" w:space="0" w:color="auto"/>
        <w:right w:val="none" w:sz="0" w:space="0" w:color="auto"/>
      </w:divBdr>
    </w:div>
    <w:div w:id="296766550">
      <w:bodyDiv w:val="1"/>
      <w:marLeft w:val="0"/>
      <w:marRight w:val="0"/>
      <w:marTop w:val="0"/>
      <w:marBottom w:val="0"/>
      <w:divBdr>
        <w:top w:val="none" w:sz="0" w:space="0" w:color="auto"/>
        <w:left w:val="none" w:sz="0" w:space="0" w:color="auto"/>
        <w:bottom w:val="none" w:sz="0" w:space="0" w:color="auto"/>
        <w:right w:val="none" w:sz="0" w:space="0" w:color="auto"/>
      </w:divBdr>
    </w:div>
    <w:div w:id="302736028">
      <w:bodyDiv w:val="1"/>
      <w:marLeft w:val="0"/>
      <w:marRight w:val="0"/>
      <w:marTop w:val="0"/>
      <w:marBottom w:val="0"/>
      <w:divBdr>
        <w:top w:val="none" w:sz="0" w:space="0" w:color="auto"/>
        <w:left w:val="none" w:sz="0" w:space="0" w:color="auto"/>
        <w:bottom w:val="none" w:sz="0" w:space="0" w:color="auto"/>
        <w:right w:val="none" w:sz="0" w:space="0" w:color="auto"/>
      </w:divBdr>
      <w:divsChild>
        <w:div w:id="1838954114">
          <w:marLeft w:val="0"/>
          <w:marRight w:val="240"/>
          <w:marTop w:val="0"/>
          <w:marBottom w:val="0"/>
          <w:divBdr>
            <w:top w:val="none" w:sz="0" w:space="0" w:color="auto"/>
            <w:left w:val="none" w:sz="0" w:space="0" w:color="auto"/>
            <w:bottom w:val="none" w:sz="0" w:space="0" w:color="auto"/>
            <w:right w:val="none" w:sz="0" w:space="0" w:color="auto"/>
          </w:divBdr>
        </w:div>
      </w:divsChild>
    </w:div>
    <w:div w:id="306319382">
      <w:bodyDiv w:val="1"/>
      <w:marLeft w:val="0"/>
      <w:marRight w:val="0"/>
      <w:marTop w:val="0"/>
      <w:marBottom w:val="0"/>
      <w:divBdr>
        <w:top w:val="none" w:sz="0" w:space="0" w:color="auto"/>
        <w:left w:val="none" w:sz="0" w:space="0" w:color="auto"/>
        <w:bottom w:val="none" w:sz="0" w:space="0" w:color="auto"/>
        <w:right w:val="none" w:sz="0" w:space="0" w:color="auto"/>
      </w:divBdr>
    </w:div>
    <w:div w:id="330528747">
      <w:bodyDiv w:val="1"/>
      <w:marLeft w:val="0"/>
      <w:marRight w:val="0"/>
      <w:marTop w:val="0"/>
      <w:marBottom w:val="0"/>
      <w:divBdr>
        <w:top w:val="none" w:sz="0" w:space="0" w:color="auto"/>
        <w:left w:val="none" w:sz="0" w:space="0" w:color="auto"/>
        <w:bottom w:val="none" w:sz="0" w:space="0" w:color="auto"/>
        <w:right w:val="none" w:sz="0" w:space="0" w:color="auto"/>
      </w:divBdr>
    </w:div>
    <w:div w:id="340398307">
      <w:bodyDiv w:val="1"/>
      <w:marLeft w:val="0"/>
      <w:marRight w:val="0"/>
      <w:marTop w:val="0"/>
      <w:marBottom w:val="0"/>
      <w:divBdr>
        <w:top w:val="none" w:sz="0" w:space="0" w:color="auto"/>
        <w:left w:val="none" w:sz="0" w:space="0" w:color="auto"/>
        <w:bottom w:val="none" w:sz="0" w:space="0" w:color="auto"/>
        <w:right w:val="none" w:sz="0" w:space="0" w:color="auto"/>
      </w:divBdr>
    </w:div>
    <w:div w:id="344670790">
      <w:bodyDiv w:val="1"/>
      <w:marLeft w:val="0"/>
      <w:marRight w:val="0"/>
      <w:marTop w:val="0"/>
      <w:marBottom w:val="0"/>
      <w:divBdr>
        <w:top w:val="none" w:sz="0" w:space="0" w:color="auto"/>
        <w:left w:val="none" w:sz="0" w:space="0" w:color="auto"/>
        <w:bottom w:val="none" w:sz="0" w:space="0" w:color="auto"/>
        <w:right w:val="none" w:sz="0" w:space="0" w:color="auto"/>
      </w:divBdr>
    </w:div>
    <w:div w:id="385955778">
      <w:bodyDiv w:val="1"/>
      <w:marLeft w:val="0"/>
      <w:marRight w:val="0"/>
      <w:marTop w:val="0"/>
      <w:marBottom w:val="0"/>
      <w:divBdr>
        <w:top w:val="none" w:sz="0" w:space="0" w:color="auto"/>
        <w:left w:val="none" w:sz="0" w:space="0" w:color="auto"/>
        <w:bottom w:val="none" w:sz="0" w:space="0" w:color="auto"/>
        <w:right w:val="none" w:sz="0" w:space="0" w:color="auto"/>
      </w:divBdr>
    </w:div>
    <w:div w:id="386875789">
      <w:bodyDiv w:val="1"/>
      <w:marLeft w:val="0"/>
      <w:marRight w:val="0"/>
      <w:marTop w:val="0"/>
      <w:marBottom w:val="0"/>
      <w:divBdr>
        <w:top w:val="none" w:sz="0" w:space="0" w:color="auto"/>
        <w:left w:val="none" w:sz="0" w:space="0" w:color="auto"/>
        <w:bottom w:val="none" w:sz="0" w:space="0" w:color="auto"/>
        <w:right w:val="none" w:sz="0" w:space="0" w:color="auto"/>
      </w:divBdr>
    </w:div>
    <w:div w:id="409348174">
      <w:bodyDiv w:val="1"/>
      <w:marLeft w:val="0"/>
      <w:marRight w:val="0"/>
      <w:marTop w:val="0"/>
      <w:marBottom w:val="0"/>
      <w:divBdr>
        <w:top w:val="none" w:sz="0" w:space="0" w:color="auto"/>
        <w:left w:val="none" w:sz="0" w:space="0" w:color="auto"/>
        <w:bottom w:val="none" w:sz="0" w:space="0" w:color="auto"/>
        <w:right w:val="none" w:sz="0" w:space="0" w:color="auto"/>
      </w:divBdr>
    </w:div>
    <w:div w:id="413818886">
      <w:bodyDiv w:val="1"/>
      <w:marLeft w:val="0"/>
      <w:marRight w:val="0"/>
      <w:marTop w:val="0"/>
      <w:marBottom w:val="0"/>
      <w:divBdr>
        <w:top w:val="none" w:sz="0" w:space="0" w:color="auto"/>
        <w:left w:val="none" w:sz="0" w:space="0" w:color="auto"/>
        <w:bottom w:val="none" w:sz="0" w:space="0" w:color="auto"/>
        <w:right w:val="none" w:sz="0" w:space="0" w:color="auto"/>
      </w:divBdr>
      <w:divsChild>
        <w:div w:id="1342009626">
          <w:marLeft w:val="547"/>
          <w:marRight w:val="0"/>
          <w:marTop w:val="115"/>
          <w:marBottom w:val="0"/>
          <w:divBdr>
            <w:top w:val="none" w:sz="0" w:space="0" w:color="auto"/>
            <w:left w:val="none" w:sz="0" w:space="0" w:color="auto"/>
            <w:bottom w:val="none" w:sz="0" w:space="0" w:color="auto"/>
            <w:right w:val="none" w:sz="0" w:space="0" w:color="auto"/>
          </w:divBdr>
        </w:div>
      </w:divsChild>
    </w:div>
    <w:div w:id="420298621">
      <w:bodyDiv w:val="1"/>
      <w:marLeft w:val="0"/>
      <w:marRight w:val="0"/>
      <w:marTop w:val="0"/>
      <w:marBottom w:val="0"/>
      <w:divBdr>
        <w:top w:val="none" w:sz="0" w:space="0" w:color="auto"/>
        <w:left w:val="none" w:sz="0" w:space="0" w:color="auto"/>
        <w:bottom w:val="none" w:sz="0" w:space="0" w:color="auto"/>
        <w:right w:val="none" w:sz="0" w:space="0" w:color="auto"/>
      </w:divBdr>
    </w:div>
    <w:div w:id="435447466">
      <w:bodyDiv w:val="1"/>
      <w:marLeft w:val="0"/>
      <w:marRight w:val="0"/>
      <w:marTop w:val="0"/>
      <w:marBottom w:val="0"/>
      <w:divBdr>
        <w:top w:val="none" w:sz="0" w:space="0" w:color="auto"/>
        <w:left w:val="none" w:sz="0" w:space="0" w:color="auto"/>
        <w:bottom w:val="none" w:sz="0" w:space="0" w:color="auto"/>
        <w:right w:val="none" w:sz="0" w:space="0" w:color="auto"/>
      </w:divBdr>
    </w:div>
    <w:div w:id="441540232">
      <w:bodyDiv w:val="1"/>
      <w:marLeft w:val="0"/>
      <w:marRight w:val="0"/>
      <w:marTop w:val="0"/>
      <w:marBottom w:val="0"/>
      <w:divBdr>
        <w:top w:val="none" w:sz="0" w:space="0" w:color="auto"/>
        <w:left w:val="none" w:sz="0" w:space="0" w:color="auto"/>
        <w:bottom w:val="none" w:sz="0" w:space="0" w:color="auto"/>
        <w:right w:val="none" w:sz="0" w:space="0" w:color="auto"/>
      </w:divBdr>
      <w:divsChild>
        <w:div w:id="1221745711">
          <w:marLeft w:val="547"/>
          <w:marRight w:val="0"/>
          <w:marTop w:val="115"/>
          <w:marBottom w:val="0"/>
          <w:divBdr>
            <w:top w:val="none" w:sz="0" w:space="0" w:color="auto"/>
            <w:left w:val="none" w:sz="0" w:space="0" w:color="auto"/>
            <w:bottom w:val="none" w:sz="0" w:space="0" w:color="auto"/>
            <w:right w:val="none" w:sz="0" w:space="0" w:color="auto"/>
          </w:divBdr>
        </w:div>
      </w:divsChild>
    </w:div>
    <w:div w:id="446775350">
      <w:bodyDiv w:val="1"/>
      <w:marLeft w:val="0"/>
      <w:marRight w:val="0"/>
      <w:marTop w:val="0"/>
      <w:marBottom w:val="0"/>
      <w:divBdr>
        <w:top w:val="none" w:sz="0" w:space="0" w:color="auto"/>
        <w:left w:val="none" w:sz="0" w:space="0" w:color="auto"/>
        <w:bottom w:val="none" w:sz="0" w:space="0" w:color="auto"/>
        <w:right w:val="none" w:sz="0" w:space="0" w:color="auto"/>
      </w:divBdr>
    </w:div>
    <w:div w:id="450828859">
      <w:bodyDiv w:val="1"/>
      <w:marLeft w:val="0"/>
      <w:marRight w:val="0"/>
      <w:marTop w:val="0"/>
      <w:marBottom w:val="0"/>
      <w:divBdr>
        <w:top w:val="none" w:sz="0" w:space="0" w:color="auto"/>
        <w:left w:val="none" w:sz="0" w:space="0" w:color="auto"/>
        <w:bottom w:val="none" w:sz="0" w:space="0" w:color="auto"/>
        <w:right w:val="none" w:sz="0" w:space="0" w:color="auto"/>
      </w:divBdr>
    </w:div>
    <w:div w:id="451242177">
      <w:bodyDiv w:val="1"/>
      <w:marLeft w:val="0"/>
      <w:marRight w:val="0"/>
      <w:marTop w:val="0"/>
      <w:marBottom w:val="0"/>
      <w:divBdr>
        <w:top w:val="none" w:sz="0" w:space="0" w:color="auto"/>
        <w:left w:val="none" w:sz="0" w:space="0" w:color="auto"/>
        <w:bottom w:val="none" w:sz="0" w:space="0" w:color="auto"/>
        <w:right w:val="none" w:sz="0" w:space="0" w:color="auto"/>
      </w:divBdr>
      <w:divsChild>
        <w:div w:id="1377582946">
          <w:marLeft w:val="547"/>
          <w:marRight w:val="0"/>
          <w:marTop w:val="0"/>
          <w:marBottom w:val="0"/>
          <w:divBdr>
            <w:top w:val="none" w:sz="0" w:space="0" w:color="auto"/>
            <w:left w:val="none" w:sz="0" w:space="0" w:color="auto"/>
            <w:bottom w:val="none" w:sz="0" w:space="0" w:color="auto"/>
            <w:right w:val="none" w:sz="0" w:space="0" w:color="auto"/>
          </w:divBdr>
        </w:div>
        <w:div w:id="2136023570">
          <w:marLeft w:val="547"/>
          <w:marRight w:val="0"/>
          <w:marTop w:val="0"/>
          <w:marBottom w:val="0"/>
          <w:divBdr>
            <w:top w:val="none" w:sz="0" w:space="0" w:color="auto"/>
            <w:left w:val="none" w:sz="0" w:space="0" w:color="auto"/>
            <w:bottom w:val="none" w:sz="0" w:space="0" w:color="auto"/>
            <w:right w:val="none" w:sz="0" w:space="0" w:color="auto"/>
          </w:divBdr>
        </w:div>
        <w:div w:id="982539413">
          <w:marLeft w:val="547"/>
          <w:marRight w:val="0"/>
          <w:marTop w:val="0"/>
          <w:marBottom w:val="0"/>
          <w:divBdr>
            <w:top w:val="none" w:sz="0" w:space="0" w:color="auto"/>
            <w:left w:val="none" w:sz="0" w:space="0" w:color="auto"/>
            <w:bottom w:val="none" w:sz="0" w:space="0" w:color="auto"/>
            <w:right w:val="none" w:sz="0" w:space="0" w:color="auto"/>
          </w:divBdr>
        </w:div>
      </w:divsChild>
    </w:div>
    <w:div w:id="452754908">
      <w:bodyDiv w:val="1"/>
      <w:marLeft w:val="0"/>
      <w:marRight w:val="0"/>
      <w:marTop w:val="0"/>
      <w:marBottom w:val="0"/>
      <w:divBdr>
        <w:top w:val="none" w:sz="0" w:space="0" w:color="auto"/>
        <w:left w:val="none" w:sz="0" w:space="0" w:color="auto"/>
        <w:bottom w:val="none" w:sz="0" w:space="0" w:color="auto"/>
        <w:right w:val="none" w:sz="0" w:space="0" w:color="auto"/>
      </w:divBdr>
    </w:div>
    <w:div w:id="474102736">
      <w:bodyDiv w:val="1"/>
      <w:marLeft w:val="0"/>
      <w:marRight w:val="0"/>
      <w:marTop w:val="0"/>
      <w:marBottom w:val="0"/>
      <w:divBdr>
        <w:top w:val="none" w:sz="0" w:space="0" w:color="auto"/>
        <w:left w:val="none" w:sz="0" w:space="0" w:color="auto"/>
        <w:bottom w:val="none" w:sz="0" w:space="0" w:color="auto"/>
        <w:right w:val="none" w:sz="0" w:space="0" w:color="auto"/>
      </w:divBdr>
    </w:div>
    <w:div w:id="483203241">
      <w:bodyDiv w:val="1"/>
      <w:marLeft w:val="0"/>
      <w:marRight w:val="0"/>
      <w:marTop w:val="0"/>
      <w:marBottom w:val="0"/>
      <w:divBdr>
        <w:top w:val="none" w:sz="0" w:space="0" w:color="auto"/>
        <w:left w:val="none" w:sz="0" w:space="0" w:color="auto"/>
        <w:bottom w:val="none" w:sz="0" w:space="0" w:color="auto"/>
        <w:right w:val="none" w:sz="0" w:space="0" w:color="auto"/>
      </w:divBdr>
    </w:div>
    <w:div w:id="496649892">
      <w:bodyDiv w:val="1"/>
      <w:marLeft w:val="0"/>
      <w:marRight w:val="0"/>
      <w:marTop w:val="0"/>
      <w:marBottom w:val="0"/>
      <w:divBdr>
        <w:top w:val="none" w:sz="0" w:space="0" w:color="auto"/>
        <w:left w:val="none" w:sz="0" w:space="0" w:color="auto"/>
        <w:bottom w:val="none" w:sz="0" w:space="0" w:color="auto"/>
        <w:right w:val="none" w:sz="0" w:space="0" w:color="auto"/>
      </w:divBdr>
      <w:divsChild>
        <w:div w:id="1439331790">
          <w:marLeft w:val="360"/>
          <w:marRight w:val="0"/>
          <w:marTop w:val="200"/>
          <w:marBottom w:val="0"/>
          <w:divBdr>
            <w:top w:val="none" w:sz="0" w:space="0" w:color="auto"/>
            <w:left w:val="none" w:sz="0" w:space="0" w:color="auto"/>
            <w:bottom w:val="none" w:sz="0" w:space="0" w:color="auto"/>
            <w:right w:val="none" w:sz="0" w:space="0" w:color="auto"/>
          </w:divBdr>
        </w:div>
      </w:divsChild>
    </w:div>
    <w:div w:id="502477197">
      <w:bodyDiv w:val="1"/>
      <w:marLeft w:val="0"/>
      <w:marRight w:val="0"/>
      <w:marTop w:val="0"/>
      <w:marBottom w:val="0"/>
      <w:divBdr>
        <w:top w:val="none" w:sz="0" w:space="0" w:color="auto"/>
        <w:left w:val="none" w:sz="0" w:space="0" w:color="auto"/>
        <w:bottom w:val="none" w:sz="0" w:space="0" w:color="auto"/>
        <w:right w:val="none" w:sz="0" w:space="0" w:color="auto"/>
      </w:divBdr>
    </w:div>
    <w:div w:id="532234535">
      <w:bodyDiv w:val="1"/>
      <w:marLeft w:val="0"/>
      <w:marRight w:val="0"/>
      <w:marTop w:val="0"/>
      <w:marBottom w:val="0"/>
      <w:divBdr>
        <w:top w:val="none" w:sz="0" w:space="0" w:color="auto"/>
        <w:left w:val="none" w:sz="0" w:space="0" w:color="auto"/>
        <w:bottom w:val="none" w:sz="0" w:space="0" w:color="auto"/>
        <w:right w:val="none" w:sz="0" w:space="0" w:color="auto"/>
      </w:divBdr>
      <w:divsChild>
        <w:div w:id="580143887">
          <w:marLeft w:val="547"/>
          <w:marRight w:val="0"/>
          <w:marTop w:val="0"/>
          <w:marBottom w:val="0"/>
          <w:divBdr>
            <w:top w:val="none" w:sz="0" w:space="0" w:color="auto"/>
            <w:left w:val="none" w:sz="0" w:space="0" w:color="auto"/>
            <w:bottom w:val="none" w:sz="0" w:space="0" w:color="auto"/>
            <w:right w:val="none" w:sz="0" w:space="0" w:color="auto"/>
          </w:divBdr>
        </w:div>
        <w:div w:id="2011370544">
          <w:marLeft w:val="547"/>
          <w:marRight w:val="0"/>
          <w:marTop w:val="0"/>
          <w:marBottom w:val="0"/>
          <w:divBdr>
            <w:top w:val="none" w:sz="0" w:space="0" w:color="auto"/>
            <w:left w:val="none" w:sz="0" w:space="0" w:color="auto"/>
            <w:bottom w:val="none" w:sz="0" w:space="0" w:color="auto"/>
            <w:right w:val="none" w:sz="0" w:space="0" w:color="auto"/>
          </w:divBdr>
        </w:div>
        <w:div w:id="863127924">
          <w:marLeft w:val="547"/>
          <w:marRight w:val="0"/>
          <w:marTop w:val="0"/>
          <w:marBottom w:val="0"/>
          <w:divBdr>
            <w:top w:val="none" w:sz="0" w:space="0" w:color="auto"/>
            <w:left w:val="none" w:sz="0" w:space="0" w:color="auto"/>
            <w:bottom w:val="none" w:sz="0" w:space="0" w:color="auto"/>
            <w:right w:val="none" w:sz="0" w:space="0" w:color="auto"/>
          </w:divBdr>
        </w:div>
      </w:divsChild>
    </w:div>
    <w:div w:id="534929518">
      <w:bodyDiv w:val="1"/>
      <w:marLeft w:val="0"/>
      <w:marRight w:val="0"/>
      <w:marTop w:val="0"/>
      <w:marBottom w:val="0"/>
      <w:divBdr>
        <w:top w:val="none" w:sz="0" w:space="0" w:color="auto"/>
        <w:left w:val="none" w:sz="0" w:space="0" w:color="auto"/>
        <w:bottom w:val="none" w:sz="0" w:space="0" w:color="auto"/>
        <w:right w:val="none" w:sz="0" w:space="0" w:color="auto"/>
      </w:divBdr>
    </w:div>
    <w:div w:id="541484618">
      <w:bodyDiv w:val="1"/>
      <w:marLeft w:val="0"/>
      <w:marRight w:val="0"/>
      <w:marTop w:val="0"/>
      <w:marBottom w:val="0"/>
      <w:divBdr>
        <w:top w:val="none" w:sz="0" w:space="0" w:color="auto"/>
        <w:left w:val="none" w:sz="0" w:space="0" w:color="auto"/>
        <w:bottom w:val="none" w:sz="0" w:space="0" w:color="auto"/>
        <w:right w:val="none" w:sz="0" w:space="0" w:color="auto"/>
      </w:divBdr>
    </w:div>
    <w:div w:id="545680085">
      <w:bodyDiv w:val="1"/>
      <w:marLeft w:val="0"/>
      <w:marRight w:val="0"/>
      <w:marTop w:val="0"/>
      <w:marBottom w:val="0"/>
      <w:divBdr>
        <w:top w:val="none" w:sz="0" w:space="0" w:color="auto"/>
        <w:left w:val="none" w:sz="0" w:space="0" w:color="auto"/>
        <w:bottom w:val="none" w:sz="0" w:space="0" w:color="auto"/>
        <w:right w:val="none" w:sz="0" w:space="0" w:color="auto"/>
      </w:divBdr>
    </w:div>
    <w:div w:id="590893811">
      <w:bodyDiv w:val="1"/>
      <w:marLeft w:val="0"/>
      <w:marRight w:val="0"/>
      <w:marTop w:val="0"/>
      <w:marBottom w:val="0"/>
      <w:divBdr>
        <w:top w:val="none" w:sz="0" w:space="0" w:color="auto"/>
        <w:left w:val="none" w:sz="0" w:space="0" w:color="auto"/>
        <w:bottom w:val="none" w:sz="0" w:space="0" w:color="auto"/>
        <w:right w:val="none" w:sz="0" w:space="0" w:color="auto"/>
      </w:divBdr>
    </w:div>
    <w:div w:id="605887862">
      <w:bodyDiv w:val="1"/>
      <w:marLeft w:val="0"/>
      <w:marRight w:val="0"/>
      <w:marTop w:val="0"/>
      <w:marBottom w:val="0"/>
      <w:divBdr>
        <w:top w:val="none" w:sz="0" w:space="0" w:color="auto"/>
        <w:left w:val="none" w:sz="0" w:space="0" w:color="auto"/>
        <w:bottom w:val="none" w:sz="0" w:space="0" w:color="auto"/>
        <w:right w:val="none" w:sz="0" w:space="0" w:color="auto"/>
      </w:divBdr>
    </w:div>
    <w:div w:id="609897720">
      <w:bodyDiv w:val="1"/>
      <w:marLeft w:val="0"/>
      <w:marRight w:val="0"/>
      <w:marTop w:val="0"/>
      <w:marBottom w:val="0"/>
      <w:divBdr>
        <w:top w:val="none" w:sz="0" w:space="0" w:color="auto"/>
        <w:left w:val="none" w:sz="0" w:space="0" w:color="auto"/>
        <w:bottom w:val="none" w:sz="0" w:space="0" w:color="auto"/>
        <w:right w:val="none" w:sz="0" w:space="0" w:color="auto"/>
      </w:divBdr>
    </w:div>
    <w:div w:id="617830651">
      <w:bodyDiv w:val="1"/>
      <w:marLeft w:val="0"/>
      <w:marRight w:val="0"/>
      <w:marTop w:val="0"/>
      <w:marBottom w:val="0"/>
      <w:divBdr>
        <w:top w:val="none" w:sz="0" w:space="0" w:color="auto"/>
        <w:left w:val="none" w:sz="0" w:space="0" w:color="auto"/>
        <w:bottom w:val="none" w:sz="0" w:space="0" w:color="auto"/>
        <w:right w:val="none" w:sz="0" w:space="0" w:color="auto"/>
      </w:divBdr>
    </w:div>
    <w:div w:id="618997597">
      <w:bodyDiv w:val="1"/>
      <w:marLeft w:val="0"/>
      <w:marRight w:val="0"/>
      <w:marTop w:val="0"/>
      <w:marBottom w:val="0"/>
      <w:divBdr>
        <w:top w:val="none" w:sz="0" w:space="0" w:color="auto"/>
        <w:left w:val="none" w:sz="0" w:space="0" w:color="auto"/>
        <w:bottom w:val="none" w:sz="0" w:space="0" w:color="auto"/>
        <w:right w:val="none" w:sz="0" w:space="0" w:color="auto"/>
      </w:divBdr>
    </w:div>
    <w:div w:id="629559781">
      <w:bodyDiv w:val="1"/>
      <w:marLeft w:val="0"/>
      <w:marRight w:val="0"/>
      <w:marTop w:val="0"/>
      <w:marBottom w:val="0"/>
      <w:divBdr>
        <w:top w:val="none" w:sz="0" w:space="0" w:color="auto"/>
        <w:left w:val="none" w:sz="0" w:space="0" w:color="auto"/>
        <w:bottom w:val="none" w:sz="0" w:space="0" w:color="auto"/>
        <w:right w:val="none" w:sz="0" w:space="0" w:color="auto"/>
      </w:divBdr>
    </w:div>
    <w:div w:id="635720349">
      <w:bodyDiv w:val="1"/>
      <w:marLeft w:val="0"/>
      <w:marRight w:val="0"/>
      <w:marTop w:val="0"/>
      <w:marBottom w:val="0"/>
      <w:divBdr>
        <w:top w:val="none" w:sz="0" w:space="0" w:color="auto"/>
        <w:left w:val="none" w:sz="0" w:space="0" w:color="auto"/>
        <w:bottom w:val="none" w:sz="0" w:space="0" w:color="auto"/>
        <w:right w:val="none" w:sz="0" w:space="0" w:color="auto"/>
      </w:divBdr>
    </w:div>
    <w:div w:id="661080233">
      <w:bodyDiv w:val="1"/>
      <w:marLeft w:val="0"/>
      <w:marRight w:val="0"/>
      <w:marTop w:val="0"/>
      <w:marBottom w:val="0"/>
      <w:divBdr>
        <w:top w:val="none" w:sz="0" w:space="0" w:color="auto"/>
        <w:left w:val="none" w:sz="0" w:space="0" w:color="auto"/>
        <w:bottom w:val="none" w:sz="0" w:space="0" w:color="auto"/>
        <w:right w:val="none" w:sz="0" w:space="0" w:color="auto"/>
      </w:divBdr>
      <w:divsChild>
        <w:div w:id="1668555776">
          <w:marLeft w:val="360"/>
          <w:marRight w:val="0"/>
          <w:marTop w:val="200"/>
          <w:marBottom w:val="0"/>
          <w:divBdr>
            <w:top w:val="none" w:sz="0" w:space="0" w:color="auto"/>
            <w:left w:val="none" w:sz="0" w:space="0" w:color="auto"/>
            <w:bottom w:val="none" w:sz="0" w:space="0" w:color="auto"/>
            <w:right w:val="none" w:sz="0" w:space="0" w:color="auto"/>
          </w:divBdr>
        </w:div>
      </w:divsChild>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672609420">
      <w:bodyDiv w:val="1"/>
      <w:marLeft w:val="0"/>
      <w:marRight w:val="0"/>
      <w:marTop w:val="0"/>
      <w:marBottom w:val="0"/>
      <w:divBdr>
        <w:top w:val="none" w:sz="0" w:space="0" w:color="auto"/>
        <w:left w:val="none" w:sz="0" w:space="0" w:color="auto"/>
        <w:bottom w:val="none" w:sz="0" w:space="0" w:color="auto"/>
        <w:right w:val="none" w:sz="0" w:space="0" w:color="auto"/>
      </w:divBdr>
    </w:div>
    <w:div w:id="682707760">
      <w:bodyDiv w:val="1"/>
      <w:marLeft w:val="0"/>
      <w:marRight w:val="0"/>
      <w:marTop w:val="0"/>
      <w:marBottom w:val="0"/>
      <w:divBdr>
        <w:top w:val="none" w:sz="0" w:space="0" w:color="auto"/>
        <w:left w:val="none" w:sz="0" w:space="0" w:color="auto"/>
        <w:bottom w:val="none" w:sz="0" w:space="0" w:color="auto"/>
        <w:right w:val="none" w:sz="0" w:space="0" w:color="auto"/>
      </w:divBdr>
    </w:div>
    <w:div w:id="686828673">
      <w:bodyDiv w:val="1"/>
      <w:marLeft w:val="0"/>
      <w:marRight w:val="0"/>
      <w:marTop w:val="0"/>
      <w:marBottom w:val="0"/>
      <w:divBdr>
        <w:top w:val="none" w:sz="0" w:space="0" w:color="auto"/>
        <w:left w:val="none" w:sz="0" w:space="0" w:color="auto"/>
        <w:bottom w:val="none" w:sz="0" w:space="0" w:color="auto"/>
        <w:right w:val="none" w:sz="0" w:space="0" w:color="auto"/>
      </w:divBdr>
    </w:div>
    <w:div w:id="693648879">
      <w:bodyDiv w:val="1"/>
      <w:marLeft w:val="0"/>
      <w:marRight w:val="0"/>
      <w:marTop w:val="0"/>
      <w:marBottom w:val="0"/>
      <w:divBdr>
        <w:top w:val="none" w:sz="0" w:space="0" w:color="auto"/>
        <w:left w:val="none" w:sz="0" w:space="0" w:color="auto"/>
        <w:bottom w:val="none" w:sz="0" w:space="0" w:color="auto"/>
        <w:right w:val="none" w:sz="0" w:space="0" w:color="auto"/>
      </w:divBdr>
    </w:div>
    <w:div w:id="707872508">
      <w:bodyDiv w:val="1"/>
      <w:marLeft w:val="0"/>
      <w:marRight w:val="0"/>
      <w:marTop w:val="0"/>
      <w:marBottom w:val="0"/>
      <w:divBdr>
        <w:top w:val="none" w:sz="0" w:space="0" w:color="auto"/>
        <w:left w:val="none" w:sz="0" w:space="0" w:color="auto"/>
        <w:bottom w:val="none" w:sz="0" w:space="0" w:color="auto"/>
        <w:right w:val="none" w:sz="0" w:space="0" w:color="auto"/>
      </w:divBdr>
    </w:div>
    <w:div w:id="720978582">
      <w:bodyDiv w:val="1"/>
      <w:marLeft w:val="0"/>
      <w:marRight w:val="0"/>
      <w:marTop w:val="0"/>
      <w:marBottom w:val="0"/>
      <w:divBdr>
        <w:top w:val="none" w:sz="0" w:space="0" w:color="auto"/>
        <w:left w:val="none" w:sz="0" w:space="0" w:color="auto"/>
        <w:bottom w:val="none" w:sz="0" w:space="0" w:color="auto"/>
        <w:right w:val="none" w:sz="0" w:space="0" w:color="auto"/>
      </w:divBdr>
    </w:div>
    <w:div w:id="734354989">
      <w:bodyDiv w:val="1"/>
      <w:marLeft w:val="0"/>
      <w:marRight w:val="0"/>
      <w:marTop w:val="0"/>
      <w:marBottom w:val="0"/>
      <w:divBdr>
        <w:top w:val="none" w:sz="0" w:space="0" w:color="auto"/>
        <w:left w:val="none" w:sz="0" w:space="0" w:color="auto"/>
        <w:bottom w:val="none" w:sz="0" w:space="0" w:color="auto"/>
        <w:right w:val="none" w:sz="0" w:space="0" w:color="auto"/>
      </w:divBdr>
      <w:divsChild>
        <w:div w:id="292097583">
          <w:marLeft w:val="-225"/>
          <w:marRight w:val="-225"/>
          <w:marTop w:val="0"/>
          <w:marBottom w:val="0"/>
          <w:divBdr>
            <w:top w:val="none" w:sz="0" w:space="0" w:color="auto"/>
            <w:left w:val="none" w:sz="0" w:space="0" w:color="auto"/>
            <w:bottom w:val="none" w:sz="0" w:space="0" w:color="auto"/>
            <w:right w:val="none" w:sz="0" w:space="0" w:color="auto"/>
          </w:divBdr>
          <w:divsChild>
            <w:div w:id="1522474176">
              <w:marLeft w:val="0"/>
              <w:marRight w:val="0"/>
              <w:marTop w:val="0"/>
              <w:marBottom w:val="0"/>
              <w:divBdr>
                <w:top w:val="none" w:sz="0" w:space="0" w:color="auto"/>
                <w:left w:val="none" w:sz="0" w:space="0" w:color="auto"/>
                <w:bottom w:val="none" w:sz="0" w:space="0" w:color="auto"/>
                <w:right w:val="none" w:sz="0" w:space="0" w:color="auto"/>
              </w:divBdr>
              <w:divsChild>
                <w:div w:id="1583022746">
                  <w:marLeft w:val="0"/>
                  <w:marRight w:val="0"/>
                  <w:marTop w:val="0"/>
                  <w:marBottom w:val="0"/>
                  <w:divBdr>
                    <w:top w:val="none" w:sz="0" w:space="0" w:color="auto"/>
                    <w:left w:val="none" w:sz="0" w:space="0" w:color="auto"/>
                    <w:bottom w:val="none" w:sz="0" w:space="0" w:color="auto"/>
                    <w:right w:val="none" w:sz="0" w:space="0" w:color="auto"/>
                  </w:divBdr>
                  <w:divsChild>
                    <w:div w:id="17159321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42255898">
          <w:marLeft w:val="-225"/>
          <w:marRight w:val="-225"/>
          <w:marTop w:val="0"/>
          <w:marBottom w:val="0"/>
          <w:divBdr>
            <w:top w:val="none" w:sz="0" w:space="0" w:color="auto"/>
            <w:left w:val="none" w:sz="0" w:space="0" w:color="auto"/>
            <w:bottom w:val="none" w:sz="0" w:space="0" w:color="auto"/>
            <w:right w:val="none" w:sz="0" w:space="0" w:color="auto"/>
          </w:divBdr>
          <w:divsChild>
            <w:div w:id="438568486">
              <w:marLeft w:val="0"/>
              <w:marRight w:val="240"/>
              <w:marTop w:val="0"/>
              <w:marBottom w:val="0"/>
              <w:divBdr>
                <w:top w:val="none" w:sz="0" w:space="0" w:color="auto"/>
                <w:left w:val="none" w:sz="0" w:space="0" w:color="auto"/>
                <w:bottom w:val="none" w:sz="0" w:space="0" w:color="auto"/>
                <w:right w:val="none" w:sz="0" w:space="0" w:color="auto"/>
              </w:divBdr>
            </w:div>
            <w:div w:id="1516922659">
              <w:marLeft w:val="0"/>
              <w:marRight w:val="0"/>
              <w:marTop w:val="0"/>
              <w:marBottom w:val="0"/>
              <w:divBdr>
                <w:top w:val="none" w:sz="0" w:space="0" w:color="auto"/>
                <w:left w:val="none" w:sz="0" w:space="0" w:color="auto"/>
                <w:bottom w:val="none" w:sz="0" w:space="0" w:color="auto"/>
                <w:right w:val="none" w:sz="0" w:space="0" w:color="auto"/>
              </w:divBdr>
              <w:divsChild>
                <w:div w:id="16002534">
                  <w:marLeft w:val="0"/>
                  <w:marRight w:val="0"/>
                  <w:marTop w:val="0"/>
                  <w:marBottom w:val="0"/>
                  <w:divBdr>
                    <w:top w:val="none" w:sz="0" w:space="0" w:color="auto"/>
                    <w:left w:val="none" w:sz="0" w:space="0" w:color="auto"/>
                    <w:bottom w:val="none" w:sz="0" w:space="0" w:color="auto"/>
                    <w:right w:val="none" w:sz="0" w:space="0" w:color="auto"/>
                  </w:divBdr>
                  <w:divsChild>
                    <w:div w:id="1576167602">
                      <w:marLeft w:val="0"/>
                      <w:marRight w:val="0"/>
                      <w:marTop w:val="0"/>
                      <w:marBottom w:val="120"/>
                      <w:divBdr>
                        <w:top w:val="none" w:sz="0" w:space="0" w:color="auto"/>
                        <w:left w:val="none" w:sz="0" w:space="0" w:color="auto"/>
                        <w:bottom w:val="none" w:sz="0" w:space="0" w:color="auto"/>
                        <w:right w:val="none" w:sz="0" w:space="0" w:color="auto"/>
                      </w:divBdr>
                    </w:div>
                    <w:div w:id="210192058">
                      <w:marLeft w:val="480"/>
                      <w:marRight w:val="0"/>
                      <w:marTop w:val="0"/>
                      <w:marBottom w:val="120"/>
                      <w:divBdr>
                        <w:top w:val="none" w:sz="0" w:space="0" w:color="auto"/>
                        <w:left w:val="none" w:sz="0" w:space="0" w:color="auto"/>
                        <w:bottom w:val="none" w:sz="0" w:space="0" w:color="auto"/>
                        <w:right w:val="none" w:sz="0" w:space="0" w:color="auto"/>
                      </w:divBdr>
                    </w:div>
                    <w:div w:id="1737044591">
                      <w:marLeft w:val="480"/>
                      <w:marRight w:val="0"/>
                      <w:marTop w:val="0"/>
                      <w:marBottom w:val="120"/>
                      <w:divBdr>
                        <w:top w:val="none" w:sz="0" w:space="0" w:color="auto"/>
                        <w:left w:val="none" w:sz="0" w:space="0" w:color="auto"/>
                        <w:bottom w:val="none" w:sz="0" w:space="0" w:color="auto"/>
                        <w:right w:val="none" w:sz="0" w:space="0" w:color="auto"/>
                      </w:divBdr>
                    </w:div>
                    <w:div w:id="135928366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72868791">
          <w:marLeft w:val="-225"/>
          <w:marRight w:val="-225"/>
          <w:marTop w:val="0"/>
          <w:marBottom w:val="0"/>
          <w:divBdr>
            <w:top w:val="none" w:sz="0" w:space="0" w:color="auto"/>
            <w:left w:val="none" w:sz="0" w:space="0" w:color="auto"/>
            <w:bottom w:val="none" w:sz="0" w:space="0" w:color="auto"/>
            <w:right w:val="none" w:sz="0" w:space="0" w:color="auto"/>
          </w:divBdr>
          <w:divsChild>
            <w:div w:id="1121876719">
              <w:marLeft w:val="0"/>
              <w:marRight w:val="240"/>
              <w:marTop w:val="0"/>
              <w:marBottom w:val="0"/>
              <w:divBdr>
                <w:top w:val="none" w:sz="0" w:space="0" w:color="auto"/>
                <w:left w:val="none" w:sz="0" w:space="0" w:color="auto"/>
                <w:bottom w:val="none" w:sz="0" w:space="0" w:color="auto"/>
                <w:right w:val="none" w:sz="0" w:space="0" w:color="auto"/>
              </w:divBdr>
            </w:div>
            <w:div w:id="1070956174">
              <w:marLeft w:val="0"/>
              <w:marRight w:val="0"/>
              <w:marTop w:val="0"/>
              <w:marBottom w:val="0"/>
              <w:divBdr>
                <w:top w:val="none" w:sz="0" w:space="0" w:color="auto"/>
                <w:left w:val="none" w:sz="0" w:space="0" w:color="auto"/>
                <w:bottom w:val="none" w:sz="0" w:space="0" w:color="auto"/>
                <w:right w:val="none" w:sz="0" w:space="0" w:color="auto"/>
              </w:divBdr>
              <w:divsChild>
                <w:div w:id="1475172350">
                  <w:marLeft w:val="0"/>
                  <w:marRight w:val="0"/>
                  <w:marTop w:val="0"/>
                  <w:marBottom w:val="0"/>
                  <w:divBdr>
                    <w:top w:val="none" w:sz="0" w:space="0" w:color="auto"/>
                    <w:left w:val="none" w:sz="0" w:space="0" w:color="auto"/>
                    <w:bottom w:val="none" w:sz="0" w:space="0" w:color="auto"/>
                    <w:right w:val="none" w:sz="0" w:space="0" w:color="auto"/>
                  </w:divBdr>
                  <w:divsChild>
                    <w:div w:id="15923953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40713148">
      <w:bodyDiv w:val="1"/>
      <w:marLeft w:val="0"/>
      <w:marRight w:val="0"/>
      <w:marTop w:val="0"/>
      <w:marBottom w:val="0"/>
      <w:divBdr>
        <w:top w:val="none" w:sz="0" w:space="0" w:color="auto"/>
        <w:left w:val="none" w:sz="0" w:space="0" w:color="auto"/>
        <w:bottom w:val="none" w:sz="0" w:space="0" w:color="auto"/>
        <w:right w:val="none" w:sz="0" w:space="0" w:color="auto"/>
      </w:divBdr>
    </w:div>
    <w:div w:id="744763809">
      <w:bodyDiv w:val="1"/>
      <w:marLeft w:val="0"/>
      <w:marRight w:val="0"/>
      <w:marTop w:val="0"/>
      <w:marBottom w:val="0"/>
      <w:divBdr>
        <w:top w:val="none" w:sz="0" w:space="0" w:color="auto"/>
        <w:left w:val="none" w:sz="0" w:space="0" w:color="auto"/>
        <w:bottom w:val="none" w:sz="0" w:space="0" w:color="auto"/>
        <w:right w:val="none" w:sz="0" w:space="0" w:color="auto"/>
      </w:divBdr>
    </w:div>
    <w:div w:id="79583243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6674010">
      <w:bodyDiv w:val="1"/>
      <w:marLeft w:val="0"/>
      <w:marRight w:val="0"/>
      <w:marTop w:val="0"/>
      <w:marBottom w:val="0"/>
      <w:divBdr>
        <w:top w:val="none" w:sz="0" w:space="0" w:color="auto"/>
        <w:left w:val="none" w:sz="0" w:space="0" w:color="auto"/>
        <w:bottom w:val="none" w:sz="0" w:space="0" w:color="auto"/>
        <w:right w:val="none" w:sz="0" w:space="0" w:color="auto"/>
      </w:divBdr>
      <w:divsChild>
        <w:div w:id="1776561853">
          <w:marLeft w:val="994"/>
          <w:marRight w:val="0"/>
          <w:marTop w:val="240"/>
          <w:marBottom w:val="0"/>
          <w:divBdr>
            <w:top w:val="none" w:sz="0" w:space="0" w:color="auto"/>
            <w:left w:val="none" w:sz="0" w:space="0" w:color="auto"/>
            <w:bottom w:val="none" w:sz="0" w:space="0" w:color="auto"/>
            <w:right w:val="none" w:sz="0" w:space="0" w:color="auto"/>
          </w:divBdr>
        </w:div>
        <w:div w:id="383911788">
          <w:marLeft w:val="994"/>
          <w:marRight w:val="0"/>
          <w:marTop w:val="240"/>
          <w:marBottom w:val="0"/>
          <w:divBdr>
            <w:top w:val="none" w:sz="0" w:space="0" w:color="auto"/>
            <w:left w:val="none" w:sz="0" w:space="0" w:color="auto"/>
            <w:bottom w:val="none" w:sz="0" w:space="0" w:color="auto"/>
            <w:right w:val="none" w:sz="0" w:space="0" w:color="auto"/>
          </w:divBdr>
        </w:div>
      </w:divsChild>
    </w:div>
    <w:div w:id="855313508">
      <w:bodyDiv w:val="1"/>
      <w:marLeft w:val="0"/>
      <w:marRight w:val="0"/>
      <w:marTop w:val="0"/>
      <w:marBottom w:val="0"/>
      <w:divBdr>
        <w:top w:val="none" w:sz="0" w:space="0" w:color="auto"/>
        <w:left w:val="none" w:sz="0" w:space="0" w:color="auto"/>
        <w:bottom w:val="none" w:sz="0" w:space="0" w:color="auto"/>
        <w:right w:val="none" w:sz="0" w:space="0" w:color="auto"/>
      </w:divBdr>
    </w:div>
    <w:div w:id="900091059">
      <w:bodyDiv w:val="1"/>
      <w:marLeft w:val="0"/>
      <w:marRight w:val="0"/>
      <w:marTop w:val="0"/>
      <w:marBottom w:val="0"/>
      <w:divBdr>
        <w:top w:val="none" w:sz="0" w:space="0" w:color="auto"/>
        <w:left w:val="none" w:sz="0" w:space="0" w:color="auto"/>
        <w:bottom w:val="none" w:sz="0" w:space="0" w:color="auto"/>
        <w:right w:val="none" w:sz="0" w:space="0" w:color="auto"/>
      </w:divBdr>
    </w:div>
    <w:div w:id="920528477">
      <w:bodyDiv w:val="1"/>
      <w:marLeft w:val="0"/>
      <w:marRight w:val="0"/>
      <w:marTop w:val="0"/>
      <w:marBottom w:val="0"/>
      <w:divBdr>
        <w:top w:val="none" w:sz="0" w:space="0" w:color="auto"/>
        <w:left w:val="none" w:sz="0" w:space="0" w:color="auto"/>
        <w:bottom w:val="none" w:sz="0" w:space="0" w:color="auto"/>
        <w:right w:val="none" w:sz="0" w:space="0" w:color="auto"/>
      </w:divBdr>
    </w:div>
    <w:div w:id="961767201">
      <w:bodyDiv w:val="1"/>
      <w:marLeft w:val="0"/>
      <w:marRight w:val="0"/>
      <w:marTop w:val="0"/>
      <w:marBottom w:val="0"/>
      <w:divBdr>
        <w:top w:val="none" w:sz="0" w:space="0" w:color="auto"/>
        <w:left w:val="none" w:sz="0" w:space="0" w:color="auto"/>
        <w:bottom w:val="none" w:sz="0" w:space="0" w:color="auto"/>
        <w:right w:val="none" w:sz="0" w:space="0" w:color="auto"/>
      </w:divBdr>
    </w:div>
    <w:div w:id="963774610">
      <w:bodyDiv w:val="1"/>
      <w:marLeft w:val="0"/>
      <w:marRight w:val="0"/>
      <w:marTop w:val="0"/>
      <w:marBottom w:val="0"/>
      <w:divBdr>
        <w:top w:val="none" w:sz="0" w:space="0" w:color="auto"/>
        <w:left w:val="none" w:sz="0" w:space="0" w:color="auto"/>
        <w:bottom w:val="none" w:sz="0" w:space="0" w:color="auto"/>
        <w:right w:val="none" w:sz="0" w:space="0" w:color="auto"/>
      </w:divBdr>
    </w:div>
    <w:div w:id="979729926">
      <w:bodyDiv w:val="1"/>
      <w:marLeft w:val="0"/>
      <w:marRight w:val="0"/>
      <w:marTop w:val="0"/>
      <w:marBottom w:val="0"/>
      <w:divBdr>
        <w:top w:val="none" w:sz="0" w:space="0" w:color="auto"/>
        <w:left w:val="none" w:sz="0" w:space="0" w:color="auto"/>
        <w:bottom w:val="none" w:sz="0" w:space="0" w:color="auto"/>
        <w:right w:val="none" w:sz="0" w:space="0" w:color="auto"/>
      </w:divBdr>
    </w:div>
    <w:div w:id="980889230">
      <w:bodyDiv w:val="1"/>
      <w:marLeft w:val="0"/>
      <w:marRight w:val="0"/>
      <w:marTop w:val="0"/>
      <w:marBottom w:val="0"/>
      <w:divBdr>
        <w:top w:val="none" w:sz="0" w:space="0" w:color="auto"/>
        <w:left w:val="none" w:sz="0" w:space="0" w:color="auto"/>
        <w:bottom w:val="none" w:sz="0" w:space="0" w:color="auto"/>
        <w:right w:val="none" w:sz="0" w:space="0" w:color="auto"/>
      </w:divBdr>
    </w:div>
    <w:div w:id="988561479">
      <w:bodyDiv w:val="1"/>
      <w:marLeft w:val="0"/>
      <w:marRight w:val="0"/>
      <w:marTop w:val="0"/>
      <w:marBottom w:val="0"/>
      <w:divBdr>
        <w:top w:val="none" w:sz="0" w:space="0" w:color="auto"/>
        <w:left w:val="none" w:sz="0" w:space="0" w:color="auto"/>
        <w:bottom w:val="none" w:sz="0" w:space="0" w:color="auto"/>
        <w:right w:val="none" w:sz="0" w:space="0" w:color="auto"/>
      </w:divBdr>
    </w:div>
    <w:div w:id="995231887">
      <w:bodyDiv w:val="1"/>
      <w:marLeft w:val="0"/>
      <w:marRight w:val="0"/>
      <w:marTop w:val="0"/>
      <w:marBottom w:val="0"/>
      <w:divBdr>
        <w:top w:val="none" w:sz="0" w:space="0" w:color="auto"/>
        <w:left w:val="none" w:sz="0" w:space="0" w:color="auto"/>
        <w:bottom w:val="none" w:sz="0" w:space="0" w:color="auto"/>
        <w:right w:val="none" w:sz="0" w:space="0" w:color="auto"/>
      </w:divBdr>
    </w:div>
    <w:div w:id="1001354217">
      <w:bodyDiv w:val="1"/>
      <w:marLeft w:val="0"/>
      <w:marRight w:val="0"/>
      <w:marTop w:val="0"/>
      <w:marBottom w:val="0"/>
      <w:divBdr>
        <w:top w:val="none" w:sz="0" w:space="0" w:color="auto"/>
        <w:left w:val="none" w:sz="0" w:space="0" w:color="auto"/>
        <w:bottom w:val="none" w:sz="0" w:space="0" w:color="auto"/>
        <w:right w:val="none" w:sz="0" w:space="0" w:color="auto"/>
      </w:divBdr>
    </w:div>
    <w:div w:id="1006203509">
      <w:bodyDiv w:val="1"/>
      <w:marLeft w:val="0"/>
      <w:marRight w:val="0"/>
      <w:marTop w:val="0"/>
      <w:marBottom w:val="0"/>
      <w:divBdr>
        <w:top w:val="none" w:sz="0" w:space="0" w:color="auto"/>
        <w:left w:val="none" w:sz="0" w:space="0" w:color="auto"/>
        <w:bottom w:val="none" w:sz="0" w:space="0" w:color="auto"/>
        <w:right w:val="none" w:sz="0" w:space="0" w:color="auto"/>
      </w:divBdr>
    </w:div>
    <w:div w:id="1013915278">
      <w:bodyDiv w:val="1"/>
      <w:marLeft w:val="0"/>
      <w:marRight w:val="0"/>
      <w:marTop w:val="0"/>
      <w:marBottom w:val="0"/>
      <w:divBdr>
        <w:top w:val="none" w:sz="0" w:space="0" w:color="auto"/>
        <w:left w:val="none" w:sz="0" w:space="0" w:color="auto"/>
        <w:bottom w:val="none" w:sz="0" w:space="0" w:color="auto"/>
        <w:right w:val="none" w:sz="0" w:space="0" w:color="auto"/>
      </w:divBdr>
    </w:div>
    <w:div w:id="1018581516">
      <w:bodyDiv w:val="1"/>
      <w:marLeft w:val="0"/>
      <w:marRight w:val="0"/>
      <w:marTop w:val="0"/>
      <w:marBottom w:val="0"/>
      <w:divBdr>
        <w:top w:val="none" w:sz="0" w:space="0" w:color="auto"/>
        <w:left w:val="none" w:sz="0" w:space="0" w:color="auto"/>
        <w:bottom w:val="none" w:sz="0" w:space="0" w:color="auto"/>
        <w:right w:val="none" w:sz="0" w:space="0" w:color="auto"/>
      </w:divBdr>
    </w:div>
    <w:div w:id="1023673172">
      <w:bodyDiv w:val="1"/>
      <w:marLeft w:val="0"/>
      <w:marRight w:val="0"/>
      <w:marTop w:val="0"/>
      <w:marBottom w:val="0"/>
      <w:divBdr>
        <w:top w:val="none" w:sz="0" w:space="0" w:color="auto"/>
        <w:left w:val="none" w:sz="0" w:space="0" w:color="auto"/>
        <w:bottom w:val="none" w:sz="0" w:space="0" w:color="auto"/>
        <w:right w:val="none" w:sz="0" w:space="0" w:color="auto"/>
      </w:divBdr>
    </w:div>
    <w:div w:id="1063988812">
      <w:bodyDiv w:val="1"/>
      <w:marLeft w:val="0"/>
      <w:marRight w:val="0"/>
      <w:marTop w:val="0"/>
      <w:marBottom w:val="0"/>
      <w:divBdr>
        <w:top w:val="none" w:sz="0" w:space="0" w:color="auto"/>
        <w:left w:val="none" w:sz="0" w:space="0" w:color="auto"/>
        <w:bottom w:val="none" w:sz="0" w:space="0" w:color="auto"/>
        <w:right w:val="none" w:sz="0" w:space="0" w:color="auto"/>
      </w:divBdr>
    </w:div>
    <w:div w:id="1113596502">
      <w:bodyDiv w:val="1"/>
      <w:marLeft w:val="0"/>
      <w:marRight w:val="0"/>
      <w:marTop w:val="0"/>
      <w:marBottom w:val="0"/>
      <w:divBdr>
        <w:top w:val="none" w:sz="0" w:space="0" w:color="auto"/>
        <w:left w:val="none" w:sz="0" w:space="0" w:color="auto"/>
        <w:bottom w:val="none" w:sz="0" w:space="0" w:color="auto"/>
        <w:right w:val="none" w:sz="0" w:space="0" w:color="auto"/>
      </w:divBdr>
    </w:div>
    <w:div w:id="1118062515">
      <w:bodyDiv w:val="1"/>
      <w:marLeft w:val="0"/>
      <w:marRight w:val="0"/>
      <w:marTop w:val="0"/>
      <w:marBottom w:val="0"/>
      <w:divBdr>
        <w:top w:val="none" w:sz="0" w:space="0" w:color="auto"/>
        <w:left w:val="none" w:sz="0" w:space="0" w:color="auto"/>
        <w:bottom w:val="none" w:sz="0" w:space="0" w:color="auto"/>
        <w:right w:val="none" w:sz="0" w:space="0" w:color="auto"/>
      </w:divBdr>
    </w:div>
    <w:div w:id="1184827143">
      <w:bodyDiv w:val="1"/>
      <w:marLeft w:val="0"/>
      <w:marRight w:val="0"/>
      <w:marTop w:val="0"/>
      <w:marBottom w:val="0"/>
      <w:divBdr>
        <w:top w:val="none" w:sz="0" w:space="0" w:color="auto"/>
        <w:left w:val="none" w:sz="0" w:space="0" w:color="auto"/>
        <w:bottom w:val="none" w:sz="0" w:space="0" w:color="auto"/>
        <w:right w:val="none" w:sz="0" w:space="0" w:color="auto"/>
      </w:divBdr>
    </w:div>
    <w:div w:id="1186745685">
      <w:bodyDiv w:val="1"/>
      <w:marLeft w:val="0"/>
      <w:marRight w:val="0"/>
      <w:marTop w:val="0"/>
      <w:marBottom w:val="0"/>
      <w:divBdr>
        <w:top w:val="none" w:sz="0" w:space="0" w:color="auto"/>
        <w:left w:val="none" w:sz="0" w:space="0" w:color="auto"/>
        <w:bottom w:val="none" w:sz="0" w:space="0" w:color="auto"/>
        <w:right w:val="none" w:sz="0" w:space="0" w:color="auto"/>
      </w:divBdr>
    </w:div>
    <w:div w:id="1188912419">
      <w:bodyDiv w:val="1"/>
      <w:marLeft w:val="0"/>
      <w:marRight w:val="0"/>
      <w:marTop w:val="0"/>
      <w:marBottom w:val="0"/>
      <w:divBdr>
        <w:top w:val="none" w:sz="0" w:space="0" w:color="auto"/>
        <w:left w:val="none" w:sz="0" w:space="0" w:color="auto"/>
        <w:bottom w:val="none" w:sz="0" w:space="0" w:color="auto"/>
        <w:right w:val="none" w:sz="0" w:space="0" w:color="auto"/>
      </w:divBdr>
    </w:div>
    <w:div w:id="1189486357">
      <w:bodyDiv w:val="1"/>
      <w:marLeft w:val="0"/>
      <w:marRight w:val="0"/>
      <w:marTop w:val="0"/>
      <w:marBottom w:val="0"/>
      <w:divBdr>
        <w:top w:val="none" w:sz="0" w:space="0" w:color="auto"/>
        <w:left w:val="none" w:sz="0" w:space="0" w:color="auto"/>
        <w:bottom w:val="none" w:sz="0" w:space="0" w:color="auto"/>
        <w:right w:val="none" w:sz="0" w:space="0" w:color="auto"/>
      </w:divBdr>
    </w:div>
    <w:div w:id="1191647681">
      <w:bodyDiv w:val="1"/>
      <w:marLeft w:val="0"/>
      <w:marRight w:val="0"/>
      <w:marTop w:val="0"/>
      <w:marBottom w:val="0"/>
      <w:divBdr>
        <w:top w:val="none" w:sz="0" w:space="0" w:color="auto"/>
        <w:left w:val="none" w:sz="0" w:space="0" w:color="auto"/>
        <w:bottom w:val="none" w:sz="0" w:space="0" w:color="auto"/>
        <w:right w:val="none" w:sz="0" w:space="0" w:color="auto"/>
      </w:divBdr>
      <w:divsChild>
        <w:div w:id="975453595">
          <w:marLeft w:val="144"/>
          <w:marRight w:val="0"/>
          <w:marTop w:val="0"/>
          <w:marBottom w:val="0"/>
          <w:divBdr>
            <w:top w:val="none" w:sz="0" w:space="0" w:color="auto"/>
            <w:left w:val="none" w:sz="0" w:space="0" w:color="auto"/>
            <w:bottom w:val="none" w:sz="0" w:space="0" w:color="auto"/>
            <w:right w:val="none" w:sz="0" w:space="0" w:color="auto"/>
          </w:divBdr>
        </w:div>
        <w:div w:id="575213151">
          <w:marLeft w:val="144"/>
          <w:marRight w:val="0"/>
          <w:marTop w:val="0"/>
          <w:marBottom w:val="0"/>
          <w:divBdr>
            <w:top w:val="none" w:sz="0" w:space="0" w:color="auto"/>
            <w:left w:val="none" w:sz="0" w:space="0" w:color="auto"/>
            <w:bottom w:val="none" w:sz="0" w:space="0" w:color="auto"/>
            <w:right w:val="none" w:sz="0" w:space="0" w:color="auto"/>
          </w:divBdr>
        </w:div>
        <w:div w:id="974094006">
          <w:marLeft w:val="144"/>
          <w:marRight w:val="0"/>
          <w:marTop w:val="0"/>
          <w:marBottom w:val="0"/>
          <w:divBdr>
            <w:top w:val="none" w:sz="0" w:space="0" w:color="auto"/>
            <w:left w:val="none" w:sz="0" w:space="0" w:color="auto"/>
            <w:bottom w:val="none" w:sz="0" w:space="0" w:color="auto"/>
            <w:right w:val="none" w:sz="0" w:space="0" w:color="auto"/>
          </w:divBdr>
        </w:div>
        <w:div w:id="519972608">
          <w:marLeft w:val="144"/>
          <w:marRight w:val="0"/>
          <w:marTop w:val="0"/>
          <w:marBottom w:val="0"/>
          <w:divBdr>
            <w:top w:val="none" w:sz="0" w:space="0" w:color="auto"/>
            <w:left w:val="none" w:sz="0" w:space="0" w:color="auto"/>
            <w:bottom w:val="none" w:sz="0" w:space="0" w:color="auto"/>
            <w:right w:val="none" w:sz="0" w:space="0" w:color="auto"/>
          </w:divBdr>
        </w:div>
      </w:divsChild>
    </w:div>
    <w:div w:id="1213155746">
      <w:bodyDiv w:val="1"/>
      <w:marLeft w:val="0"/>
      <w:marRight w:val="0"/>
      <w:marTop w:val="0"/>
      <w:marBottom w:val="0"/>
      <w:divBdr>
        <w:top w:val="none" w:sz="0" w:space="0" w:color="auto"/>
        <w:left w:val="none" w:sz="0" w:space="0" w:color="auto"/>
        <w:bottom w:val="none" w:sz="0" w:space="0" w:color="auto"/>
        <w:right w:val="none" w:sz="0" w:space="0" w:color="auto"/>
      </w:divBdr>
    </w:div>
    <w:div w:id="1229654586">
      <w:bodyDiv w:val="1"/>
      <w:marLeft w:val="0"/>
      <w:marRight w:val="0"/>
      <w:marTop w:val="0"/>
      <w:marBottom w:val="0"/>
      <w:divBdr>
        <w:top w:val="none" w:sz="0" w:space="0" w:color="auto"/>
        <w:left w:val="none" w:sz="0" w:space="0" w:color="auto"/>
        <w:bottom w:val="none" w:sz="0" w:space="0" w:color="auto"/>
        <w:right w:val="none" w:sz="0" w:space="0" w:color="auto"/>
      </w:divBdr>
    </w:div>
    <w:div w:id="1237859626">
      <w:bodyDiv w:val="1"/>
      <w:marLeft w:val="0"/>
      <w:marRight w:val="0"/>
      <w:marTop w:val="0"/>
      <w:marBottom w:val="0"/>
      <w:divBdr>
        <w:top w:val="none" w:sz="0" w:space="0" w:color="auto"/>
        <w:left w:val="none" w:sz="0" w:space="0" w:color="auto"/>
        <w:bottom w:val="none" w:sz="0" w:space="0" w:color="auto"/>
        <w:right w:val="none" w:sz="0" w:space="0" w:color="auto"/>
      </w:divBdr>
    </w:div>
    <w:div w:id="1255093174">
      <w:bodyDiv w:val="1"/>
      <w:marLeft w:val="0"/>
      <w:marRight w:val="0"/>
      <w:marTop w:val="0"/>
      <w:marBottom w:val="0"/>
      <w:divBdr>
        <w:top w:val="none" w:sz="0" w:space="0" w:color="auto"/>
        <w:left w:val="none" w:sz="0" w:space="0" w:color="auto"/>
        <w:bottom w:val="none" w:sz="0" w:space="0" w:color="auto"/>
        <w:right w:val="none" w:sz="0" w:space="0" w:color="auto"/>
      </w:divBdr>
    </w:div>
    <w:div w:id="1275937678">
      <w:bodyDiv w:val="1"/>
      <w:marLeft w:val="0"/>
      <w:marRight w:val="0"/>
      <w:marTop w:val="0"/>
      <w:marBottom w:val="0"/>
      <w:divBdr>
        <w:top w:val="none" w:sz="0" w:space="0" w:color="auto"/>
        <w:left w:val="none" w:sz="0" w:space="0" w:color="auto"/>
        <w:bottom w:val="none" w:sz="0" w:space="0" w:color="auto"/>
        <w:right w:val="none" w:sz="0" w:space="0" w:color="auto"/>
      </w:divBdr>
    </w:div>
    <w:div w:id="1306008647">
      <w:bodyDiv w:val="1"/>
      <w:marLeft w:val="0"/>
      <w:marRight w:val="0"/>
      <w:marTop w:val="0"/>
      <w:marBottom w:val="0"/>
      <w:divBdr>
        <w:top w:val="none" w:sz="0" w:space="0" w:color="auto"/>
        <w:left w:val="none" w:sz="0" w:space="0" w:color="auto"/>
        <w:bottom w:val="none" w:sz="0" w:space="0" w:color="auto"/>
        <w:right w:val="none" w:sz="0" w:space="0" w:color="auto"/>
      </w:divBdr>
    </w:div>
    <w:div w:id="1317143717">
      <w:bodyDiv w:val="1"/>
      <w:marLeft w:val="0"/>
      <w:marRight w:val="0"/>
      <w:marTop w:val="0"/>
      <w:marBottom w:val="0"/>
      <w:divBdr>
        <w:top w:val="none" w:sz="0" w:space="0" w:color="auto"/>
        <w:left w:val="none" w:sz="0" w:space="0" w:color="auto"/>
        <w:bottom w:val="none" w:sz="0" w:space="0" w:color="auto"/>
        <w:right w:val="none" w:sz="0" w:space="0" w:color="auto"/>
      </w:divBdr>
      <w:divsChild>
        <w:div w:id="1826167214">
          <w:marLeft w:val="547"/>
          <w:marRight w:val="0"/>
          <w:marTop w:val="0"/>
          <w:marBottom w:val="0"/>
          <w:divBdr>
            <w:top w:val="none" w:sz="0" w:space="0" w:color="auto"/>
            <w:left w:val="none" w:sz="0" w:space="0" w:color="auto"/>
            <w:bottom w:val="none" w:sz="0" w:space="0" w:color="auto"/>
            <w:right w:val="none" w:sz="0" w:space="0" w:color="auto"/>
          </w:divBdr>
        </w:div>
        <w:div w:id="339965920">
          <w:marLeft w:val="547"/>
          <w:marRight w:val="0"/>
          <w:marTop w:val="0"/>
          <w:marBottom w:val="0"/>
          <w:divBdr>
            <w:top w:val="none" w:sz="0" w:space="0" w:color="auto"/>
            <w:left w:val="none" w:sz="0" w:space="0" w:color="auto"/>
            <w:bottom w:val="none" w:sz="0" w:space="0" w:color="auto"/>
            <w:right w:val="none" w:sz="0" w:space="0" w:color="auto"/>
          </w:divBdr>
        </w:div>
      </w:divsChild>
    </w:div>
    <w:div w:id="1320116071">
      <w:bodyDiv w:val="1"/>
      <w:marLeft w:val="0"/>
      <w:marRight w:val="0"/>
      <w:marTop w:val="0"/>
      <w:marBottom w:val="0"/>
      <w:divBdr>
        <w:top w:val="none" w:sz="0" w:space="0" w:color="auto"/>
        <w:left w:val="none" w:sz="0" w:space="0" w:color="auto"/>
        <w:bottom w:val="none" w:sz="0" w:space="0" w:color="auto"/>
        <w:right w:val="none" w:sz="0" w:space="0" w:color="auto"/>
      </w:divBdr>
      <w:divsChild>
        <w:div w:id="131681627">
          <w:marLeft w:val="0"/>
          <w:marRight w:val="240"/>
          <w:marTop w:val="0"/>
          <w:marBottom w:val="0"/>
          <w:divBdr>
            <w:top w:val="none" w:sz="0" w:space="0" w:color="auto"/>
            <w:left w:val="none" w:sz="0" w:space="0" w:color="auto"/>
            <w:bottom w:val="none" w:sz="0" w:space="0" w:color="auto"/>
            <w:right w:val="none" w:sz="0" w:space="0" w:color="auto"/>
          </w:divBdr>
        </w:div>
        <w:div w:id="1354765512">
          <w:marLeft w:val="0"/>
          <w:marRight w:val="0"/>
          <w:marTop w:val="0"/>
          <w:marBottom w:val="0"/>
          <w:divBdr>
            <w:top w:val="none" w:sz="0" w:space="0" w:color="auto"/>
            <w:left w:val="none" w:sz="0" w:space="0" w:color="auto"/>
            <w:bottom w:val="none" w:sz="0" w:space="0" w:color="auto"/>
            <w:right w:val="none" w:sz="0" w:space="0" w:color="auto"/>
          </w:divBdr>
          <w:divsChild>
            <w:div w:id="835875913">
              <w:marLeft w:val="0"/>
              <w:marRight w:val="0"/>
              <w:marTop w:val="0"/>
              <w:marBottom w:val="0"/>
              <w:divBdr>
                <w:top w:val="none" w:sz="0" w:space="0" w:color="auto"/>
                <w:left w:val="none" w:sz="0" w:space="0" w:color="auto"/>
                <w:bottom w:val="none" w:sz="0" w:space="0" w:color="auto"/>
                <w:right w:val="none" w:sz="0" w:space="0" w:color="auto"/>
              </w:divBdr>
              <w:divsChild>
                <w:div w:id="836530397">
                  <w:marLeft w:val="0"/>
                  <w:marRight w:val="0"/>
                  <w:marTop w:val="0"/>
                  <w:marBottom w:val="120"/>
                  <w:divBdr>
                    <w:top w:val="none" w:sz="0" w:space="0" w:color="auto"/>
                    <w:left w:val="none" w:sz="0" w:space="0" w:color="auto"/>
                    <w:bottom w:val="none" w:sz="0" w:space="0" w:color="auto"/>
                    <w:right w:val="none" w:sz="0" w:space="0" w:color="auto"/>
                  </w:divBdr>
                </w:div>
                <w:div w:id="802975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23394006">
      <w:bodyDiv w:val="1"/>
      <w:marLeft w:val="0"/>
      <w:marRight w:val="0"/>
      <w:marTop w:val="0"/>
      <w:marBottom w:val="0"/>
      <w:divBdr>
        <w:top w:val="none" w:sz="0" w:space="0" w:color="auto"/>
        <w:left w:val="none" w:sz="0" w:space="0" w:color="auto"/>
        <w:bottom w:val="none" w:sz="0" w:space="0" w:color="auto"/>
        <w:right w:val="none" w:sz="0" w:space="0" w:color="auto"/>
      </w:divBdr>
    </w:div>
    <w:div w:id="1324507239">
      <w:bodyDiv w:val="1"/>
      <w:marLeft w:val="0"/>
      <w:marRight w:val="0"/>
      <w:marTop w:val="0"/>
      <w:marBottom w:val="0"/>
      <w:divBdr>
        <w:top w:val="none" w:sz="0" w:space="0" w:color="auto"/>
        <w:left w:val="none" w:sz="0" w:space="0" w:color="auto"/>
        <w:bottom w:val="none" w:sz="0" w:space="0" w:color="auto"/>
        <w:right w:val="none" w:sz="0" w:space="0" w:color="auto"/>
      </w:divBdr>
    </w:div>
    <w:div w:id="1328708586">
      <w:bodyDiv w:val="1"/>
      <w:marLeft w:val="0"/>
      <w:marRight w:val="0"/>
      <w:marTop w:val="0"/>
      <w:marBottom w:val="0"/>
      <w:divBdr>
        <w:top w:val="none" w:sz="0" w:space="0" w:color="auto"/>
        <w:left w:val="none" w:sz="0" w:space="0" w:color="auto"/>
        <w:bottom w:val="none" w:sz="0" w:space="0" w:color="auto"/>
        <w:right w:val="none" w:sz="0" w:space="0" w:color="auto"/>
      </w:divBdr>
    </w:div>
    <w:div w:id="1332414062">
      <w:bodyDiv w:val="1"/>
      <w:marLeft w:val="0"/>
      <w:marRight w:val="0"/>
      <w:marTop w:val="0"/>
      <w:marBottom w:val="0"/>
      <w:divBdr>
        <w:top w:val="none" w:sz="0" w:space="0" w:color="auto"/>
        <w:left w:val="none" w:sz="0" w:space="0" w:color="auto"/>
        <w:bottom w:val="none" w:sz="0" w:space="0" w:color="auto"/>
        <w:right w:val="none" w:sz="0" w:space="0" w:color="auto"/>
      </w:divBdr>
    </w:div>
    <w:div w:id="1337609086">
      <w:bodyDiv w:val="1"/>
      <w:marLeft w:val="0"/>
      <w:marRight w:val="0"/>
      <w:marTop w:val="0"/>
      <w:marBottom w:val="0"/>
      <w:divBdr>
        <w:top w:val="none" w:sz="0" w:space="0" w:color="auto"/>
        <w:left w:val="none" w:sz="0" w:space="0" w:color="auto"/>
        <w:bottom w:val="none" w:sz="0" w:space="0" w:color="auto"/>
        <w:right w:val="none" w:sz="0" w:space="0" w:color="auto"/>
      </w:divBdr>
    </w:div>
    <w:div w:id="1342201835">
      <w:bodyDiv w:val="1"/>
      <w:marLeft w:val="0"/>
      <w:marRight w:val="0"/>
      <w:marTop w:val="0"/>
      <w:marBottom w:val="0"/>
      <w:divBdr>
        <w:top w:val="none" w:sz="0" w:space="0" w:color="auto"/>
        <w:left w:val="none" w:sz="0" w:space="0" w:color="auto"/>
        <w:bottom w:val="none" w:sz="0" w:space="0" w:color="auto"/>
        <w:right w:val="none" w:sz="0" w:space="0" w:color="auto"/>
      </w:divBdr>
    </w:div>
    <w:div w:id="1345788122">
      <w:bodyDiv w:val="1"/>
      <w:marLeft w:val="0"/>
      <w:marRight w:val="0"/>
      <w:marTop w:val="0"/>
      <w:marBottom w:val="0"/>
      <w:divBdr>
        <w:top w:val="none" w:sz="0" w:space="0" w:color="auto"/>
        <w:left w:val="none" w:sz="0" w:space="0" w:color="auto"/>
        <w:bottom w:val="none" w:sz="0" w:space="0" w:color="auto"/>
        <w:right w:val="none" w:sz="0" w:space="0" w:color="auto"/>
      </w:divBdr>
    </w:div>
    <w:div w:id="1359546787">
      <w:bodyDiv w:val="1"/>
      <w:marLeft w:val="0"/>
      <w:marRight w:val="0"/>
      <w:marTop w:val="0"/>
      <w:marBottom w:val="0"/>
      <w:divBdr>
        <w:top w:val="none" w:sz="0" w:space="0" w:color="auto"/>
        <w:left w:val="none" w:sz="0" w:space="0" w:color="auto"/>
        <w:bottom w:val="none" w:sz="0" w:space="0" w:color="auto"/>
        <w:right w:val="none" w:sz="0" w:space="0" w:color="auto"/>
      </w:divBdr>
    </w:div>
    <w:div w:id="1368145971">
      <w:bodyDiv w:val="1"/>
      <w:marLeft w:val="0"/>
      <w:marRight w:val="0"/>
      <w:marTop w:val="0"/>
      <w:marBottom w:val="0"/>
      <w:divBdr>
        <w:top w:val="none" w:sz="0" w:space="0" w:color="auto"/>
        <w:left w:val="none" w:sz="0" w:space="0" w:color="auto"/>
        <w:bottom w:val="none" w:sz="0" w:space="0" w:color="auto"/>
        <w:right w:val="none" w:sz="0" w:space="0" w:color="auto"/>
      </w:divBdr>
      <w:divsChild>
        <w:div w:id="417410985">
          <w:marLeft w:val="144"/>
          <w:marRight w:val="0"/>
          <w:marTop w:val="0"/>
          <w:marBottom w:val="0"/>
          <w:divBdr>
            <w:top w:val="none" w:sz="0" w:space="0" w:color="auto"/>
            <w:left w:val="none" w:sz="0" w:space="0" w:color="auto"/>
            <w:bottom w:val="none" w:sz="0" w:space="0" w:color="auto"/>
            <w:right w:val="none" w:sz="0" w:space="0" w:color="auto"/>
          </w:divBdr>
        </w:div>
        <w:div w:id="1671516712">
          <w:marLeft w:val="144"/>
          <w:marRight w:val="0"/>
          <w:marTop w:val="0"/>
          <w:marBottom w:val="0"/>
          <w:divBdr>
            <w:top w:val="none" w:sz="0" w:space="0" w:color="auto"/>
            <w:left w:val="none" w:sz="0" w:space="0" w:color="auto"/>
            <w:bottom w:val="none" w:sz="0" w:space="0" w:color="auto"/>
            <w:right w:val="none" w:sz="0" w:space="0" w:color="auto"/>
          </w:divBdr>
        </w:div>
        <w:div w:id="1877811800">
          <w:marLeft w:val="144"/>
          <w:marRight w:val="0"/>
          <w:marTop w:val="0"/>
          <w:marBottom w:val="0"/>
          <w:divBdr>
            <w:top w:val="none" w:sz="0" w:space="0" w:color="auto"/>
            <w:left w:val="none" w:sz="0" w:space="0" w:color="auto"/>
            <w:bottom w:val="none" w:sz="0" w:space="0" w:color="auto"/>
            <w:right w:val="none" w:sz="0" w:space="0" w:color="auto"/>
          </w:divBdr>
        </w:div>
        <w:div w:id="1557472477">
          <w:marLeft w:val="144"/>
          <w:marRight w:val="0"/>
          <w:marTop w:val="0"/>
          <w:marBottom w:val="0"/>
          <w:divBdr>
            <w:top w:val="none" w:sz="0" w:space="0" w:color="auto"/>
            <w:left w:val="none" w:sz="0" w:space="0" w:color="auto"/>
            <w:bottom w:val="none" w:sz="0" w:space="0" w:color="auto"/>
            <w:right w:val="none" w:sz="0" w:space="0" w:color="auto"/>
          </w:divBdr>
        </w:div>
      </w:divsChild>
    </w:div>
    <w:div w:id="1388527843">
      <w:bodyDiv w:val="1"/>
      <w:marLeft w:val="0"/>
      <w:marRight w:val="0"/>
      <w:marTop w:val="0"/>
      <w:marBottom w:val="0"/>
      <w:divBdr>
        <w:top w:val="none" w:sz="0" w:space="0" w:color="auto"/>
        <w:left w:val="none" w:sz="0" w:space="0" w:color="auto"/>
        <w:bottom w:val="none" w:sz="0" w:space="0" w:color="auto"/>
        <w:right w:val="none" w:sz="0" w:space="0" w:color="auto"/>
      </w:divBdr>
    </w:div>
    <w:div w:id="1394768267">
      <w:bodyDiv w:val="1"/>
      <w:marLeft w:val="0"/>
      <w:marRight w:val="0"/>
      <w:marTop w:val="0"/>
      <w:marBottom w:val="0"/>
      <w:divBdr>
        <w:top w:val="none" w:sz="0" w:space="0" w:color="auto"/>
        <w:left w:val="none" w:sz="0" w:space="0" w:color="auto"/>
        <w:bottom w:val="none" w:sz="0" w:space="0" w:color="auto"/>
        <w:right w:val="none" w:sz="0" w:space="0" w:color="auto"/>
      </w:divBdr>
    </w:div>
    <w:div w:id="1409965512">
      <w:bodyDiv w:val="1"/>
      <w:marLeft w:val="0"/>
      <w:marRight w:val="0"/>
      <w:marTop w:val="0"/>
      <w:marBottom w:val="0"/>
      <w:divBdr>
        <w:top w:val="none" w:sz="0" w:space="0" w:color="auto"/>
        <w:left w:val="none" w:sz="0" w:space="0" w:color="auto"/>
        <w:bottom w:val="none" w:sz="0" w:space="0" w:color="auto"/>
        <w:right w:val="none" w:sz="0" w:space="0" w:color="auto"/>
      </w:divBdr>
    </w:div>
    <w:div w:id="1432699736">
      <w:bodyDiv w:val="1"/>
      <w:marLeft w:val="0"/>
      <w:marRight w:val="0"/>
      <w:marTop w:val="0"/>
      <w:marBottom w:val="0"/>
      <w:divBdr>
        <w:top w:val="none" w:sz="0" w:space="0" w:color="auto"/>
        <w:left w:val="none" w:sz="0" w:space="0" w:color="auto"/>
        <w:bottom w:val="none" w:sz="0" w:space="0" w:color="auto"/>
        <w:right w:val="none" w:sz="0" w:space="0" w:color="auto"/>
      </w:divBdr>
    </w:div>
    <w:div w:id="1449929879">
      <w:bodyDiv w:val="1"/>
      <w:marLeft w:val="0"/>
      <w:marRight w:val="0"/>
      <w:marTop w:val="0"/>
      <w:marBottom w:val="0"/>
      <w:divBdr>
        <w:top w:val="none" w:sz="0" w:space="0" w:color="auto"/>
        <w:left w:val="none" w:sz="0" w:space="0" w:color="auto"/>
        <w:bottom w:val="none" w:sz="0" w:space="0" w:color="auto"/>
        <w:right w:val="none" w:sz="0" w:space="0" w:color="auto"/>
      </w:divBdr>
      <w:divsChild>
        <w:div w:id="573128177">
          <w:marLeft w:val="0"/>
          <w:marRight w:val="240"/>
          <w:marTop w:val="0"/>
          <w:marBottom w:val="0"/>
          <w:divBdr>
            <w:top w:val="none" w:sz="0" w:space="0" w:color="auto"/>
            <w:left w:val="none" w:sz="0" w:space="0" w:color="auto"/>
            <w:bottom w:val="none" w:sz="0" w:space="0" w:color="auto"/>
            <w:right w:val="none" w:sz="0" w:space="0" w:color="auto"/>
          </w:divBdr>
        </w:div>
      </w:divsChild>
    </w:div>
    <w:div w:id="1456170411">
      <w:bodyDiv w:val="1"/>
      <w:marLeft w:val="0"/>
      <w:marRight w:val="0"/>
      <w:marTop w:val="0"/>
      <w:marBottom w:val="0"/>
      <w:divBdr>
        <w:top w:val="none" w:sz="0" w:space="0" w:color="auto"/>
        <w:left w:val="none" w:sz="0" w:space="0" w:color="auto"/>
        <w:bottom w:val="none" w:sz="0" w:space="0" w:color="auto"/>
        <w:right w:val="none" w:sz="0" w:space="0" w:color="auto"/>
      </w:divBdr>
      <w:divsChild>
        <w:div w:id="421411606">
          <w:marLeft w:val="547"/>
          <w:marRight w:val="0"/>
          <w:marTop w:val="0"/>
          <w:marBottom w:val="0"/>
          <w:divBdr>
            <w:top w:val="none" w:sz="0" w:space="0" w:color="auto"/>
            <w:left w:val="none" w:sz="0" w:space="0" w:color="auto"/>
            <w:bottom w:val="none" w:sz="0" w:space="0" w:color="auto"/>
            <w:right w:val="none" w:sz="0" w:space="0" w:color="auto"/>
          </w:divBdr>
        </w:div>
        <w:div w:id="854463871">
          <w:marLeft w:val="547"/>
          <w:marRight w:val="0"/>
          <w:marTop w:val="0"/>
          <w:marBottom w:val="0"/>
          <w:divBdr>
            <w:top w:val="none" w:sz="0" w:space="0" w:color="auto"/>
            <w:left w:val="none" w:sz="0" w:space="0" w:color="auto"/>
            <w:bottom w:val="none" w:sz="0" w:space="0" w:color="auto"/>
            <w:right w:val="none" w:sz="0" w:space="0" w:color="auto"/>
          </w:divBdr>
        </w:div>
        <w:div w:id="1725253659">
          <w:marLeft w:val="547"/>
          <w:marRight w:val="0"/>
          <w:marTop w:val="0"/>
          <w:marBottom w:val="0"/>
          <w:divBdr>
            <w:top w:val="none" w:sz="0" w:space="0" w:color="auto"/>
            <w:left w:val="none" w:sz="0" w:space="0" w:color="auto"/>
            <w:bottom w:val="none" w:sz="0" w:space="0" w:color="auto"/>
            <w:right w:val="none" w:sz="0" w:space="0" w:color="auto"/>
          </w:divBdr>
        </w:div>
      </w:divsChild>
    </w:div>
    <w:div w:id="1470247998">
      <w:bodyDiv w:val="1"/>
      <w:marLeft w:val="0"/>
      <w:marRight w:val="0"/>
      <w:marTop w:val="0"/>
      <w:marBottom w:val="0"/>
      <w:divBdr>
        <w:top w:val="none" w:sz="0" w:space="0" w:color="auto"/>
        <w:left w:val="none" w:sz="0" w:space="0" w:color="auto"/>
        <w:bottom w:val="none" w:sz="0" w:space="0" w:color="auto"/>
        <w:right w:val="none" w:sz="0" w:space="0" w:color="auto"/>
      </w:divBdr>
    </w:div>
    <w:div w:id="1485773717">
      <w:bodyDiv w:val="1"/>
      <w:marLeft w:val="0"/>
      <w:marRight w:val="0"/>
      <w:marTop w:val="0"/>
      <w:marBottom w:val="0"/>
      <w:divBdr>
        <w:top w:val="none" w:sz="0" w:space="0" w:color="auto"/>
        <w:left w:val="none" w:sz="0" w:space="0" w:color="auto"/>
        <w:bottom w:val="none" w:sz="0" w:space="0" w:color="auto"/>
        <w:right w:val="none" w:sz="0" w:space="0" w:color="auto"/>
      </w:divBdr>
    </w:div>
    <w:div w:id="1488017260">
      <w:bodyDiv w:val="1"/>
      <w:marLeft w:val="0"/>
      <w:marRight w:val="0"/>
      <w:marTop w:val="0"/>
      <w:marBottom w:val="0"/>
      <w:divBdr>
        <w:top w:val="none" w:sz="0" w:space="0" w:color="auto"/>
        <w:left w:val="none" w:sz="0" w:space="0" w:color="auto"/>
        <w:bottom w:val="none" w:sz="0" w:space="0" w:color="auto"/>
        <w:right w:val="none" w:sz="0" w:space="0" w:color="auto"/>
      </w:divBdr>
    </w:div>
    <w:div w:id="1488283759">
      <w:bodyDiv w:val="1"/>
      <w:marLeft w:val="0"/>
      <w:marRight w:val="0"/>
      <w:marTop w:val="0"/>
      <w:marBottom w:val="0"/>
      <w:divBdr>
        <w:top w:val="none" w:sz="0" w:space="0" w:color="auto"/>
        <w:left w:val="none" w:sz="0" w:space="0" w:color="auto"/>
        <w:bottom w:val="none" w:sz="0" w:space="0" w:color="auto"/>
        <w:right w:val="none" w:sz="0" w:space="0" w:color="auto"/>
      </w:divBdr>
    </w:div>
    <w:div w:id="1492672847">
      <w:bodyDiv w:val="1"/>
      <w:marLeft w:val="0"/>
      <w:marRight w:val="0"/>
      <w:marTop w:val="0"/>
      <w:marBottom w:val="0"/>
      <w:divBdr>
        <w:top w:val="none" w:sz="0" w:space="0" w:color="auto"/>
        <w:left w:val="none" w:sz="0" w:space="0" w:color="auto"/>
        <w:bottom w:val="none" w:sz="0" w:space="0" w:color="auto"/>
        <w:right w:val="none" w:sz="0" w:space="0" w:color="auto"/>
      </w:divBdr>
    </w:div>
    <w:div w:id="1500270052">
      <w:bodyDiv w:val="1"/>
      <w:marLeft w:val="0"/>
      <w:marRight w:val="0"/>
      <w:marTop w:val="0"/>
      <w:marBottom w:val="0"/>
      <w:divBdr>
        <w:top w:val="none" w:sz="0" w:space="0" w:color="auto"/>
        <w:left w:val="none" w:sz="0" w:space="0" w:color="auto"/>
        <w:bottom w:val="none" w:sz="0" w:space="0" w:color="auto"/>
        <w:right w:val="none" w:sz="0" w:space="0" w:color="auto"/>
      </w:divBdr>
    </w:div>
    <w:div w:id="1507791849">
      <w:bodyDiv w:val="1"/>
      <w:marLeft w:val="0"/>
      <w:marRight w:val="0"/>
      <w:marTop w:val="0"/>
      <w:marBottom w:val="0"/>
      <w:divBdr>
        <w:top w:val="none" w:sz="0" w:space="0" w:color="auto"/>
        <w:left w:val="none" w:sz="0" w:space="0" w:color="auto"/>
        <w:bottom w:val="none" w:sz="0" w:space="0" w:color="auto"/>
        <w:right w:val="none" w:sz="0" w:space="0" w:color="auto"/>
      </w:divBdr>
      <w:divsChild>
        <w:div w:id="1528252171">
          <w:marLeft w:val="1080"/>
          <w:marRight w:val="0"/>
          <w:marTop w:val="0"/>
          <w:marBottom w:val="0"/>
          <w:divBdr>
            <w:top w:val="none" w:sz="0" w:space="0" w:color="auto"/>
            <w:left w:val="none" w:sz="0" w:space="0" w:color="auto"/>
            <w:bottom w:val="none" w:sz="0" w:space="0" w:color="auto"/>
            <w:right w:val="none" w:sz="0" w:space="0" w:color="auto"/>
          </w:divBdr>
        </w:div>
        <w:div w:id="402874878">
          <w:marLeft w:val="1354"/>
          <w:marRight w:val="0"/>
          <w:marTop w:val="0"/>
          <w:marBottom w:val="0"/>
          <w:divBdr>
            <w:top w:val="none" w:sz="0" w:space="0" w:color="auto"/>
            <w:left w:val="none" w:sz="0" w:space="0" w:color="auto"/>
            <w:bottom w:val="none" w:sz="0" w:space="0" w:color="auto"/>
            <w:right w:val="none" w:sz="0" w:space="0" w:color="auto"/>
          </w:divBdr>
        </w:div>
        <w:div w:id="1889562718">
          <w:marLeft w:val="1354"/>
          <w:marRight w:val="0"/>
          <w:marTop w:val="0"/>
          <w:marBottom w:val="0"/>
          <w:divBdr>
            <w:top w:val="none" w:sz="0" w:space="0" w:color="auto"/>
            <w:left w:val="none" w:sz="0" w:space="0" w:color="auto"/>
            <w:bottom w:val="none" w:sz="0" w:space="0" w:color="auto"/>
            <w:right w:val="none" w:sz="0" w:space="0" w:color="auto"/>
          </w:divBdr>
        </w:div>
        <w:div w:id="1964647607">
          <w:marLeft w:val="1354"/>
          <w:marRight w:val="0"/>
          <w:marTop w:val="0"/>
          <w:marBottom w:val="0"/>
          <w:divBdr>
            <w:top w:val="none" w:sz="0" w:space="0" w:color="auto"/>
            <w:left w:val="none" w:sz="0" w:space="0" w:color="auto"/>
            <w:bottom w:val="none" w:sz="0" w:space="0" w:color="auto"/>
            <w:right w:val="none" w:sz="0" w:space="0" w:color="auto"/>
          </w:divBdr>
        </w:div>
        <w:div w:id="1245804188">
          <w:marLeft w:val="1354"/>
          <w:marRight w:val="0"/>
          <w:marTop w:val="0"/>
          <w:marBottom w:val="0"/>
          <w:divBdr>
            <w:top w:val="none" w:sz="0" w:space="0" w:color="auto"/>
            <w:left w:val="none" w:sz="0" w:space="0" w:color="auto"/>
            <w:bottom w:val="none" w:sz="0" w:space="0" w:color="auto"/>
            <w:right w:val="none" w:sz="0" w:space="0" w:color="auto"/>
          </w:divBdr>
        </w:div>
      </w:divsChild>
    </w:div>
    <w:div w:id="1518696913">
      <w:bodyDiv w:val="1"/>
      <w:marLeft w:val="0"/>
      <w:marRight w:val="0"/>
      <w:marTop w:val="0"/>
      <w:marBottom w:val="0"/>
      <w:divBdr>
        <w:top w:val="none" w:sz="0" w:space="0" w:color="auto"/>
        <w:left w:val="none" w:sz="0" w:space="0" w:color="auto"/>
        <w:bottom w:val="none" w:sz="0" w:space="0" w:color="auto"/>
        <w:right w:val="none" w:sz="0" w:space="0" w:color="auto"/>
      </w:divBdr>
    </w:div>
    <w:div w:id="1534466169">
      <w:bodyDiv w:val="1"/>
      <w:marLeft w:val="0"/>
      <w:marRight w:val="0"/>
      <w:marTop w:val="0"/>
      <w:marBottom w:val="0"/>
      <w:divBdr>
        <w:top w:val="none" w:sz="0" w:space="0" w:color="auto"/>
        <w:left w:val="none" w:sz="0" w:space="0" w:color="auto"/>
        <w:bottom w:val="none" w:sz="0" w:space="0" w:color="auto"/>
        <w:right w:val="none" w:sz="0" w:space="0" w:color="auto"/>
      </w:divBdr>
    </w:div>
    <w:div w:id="1536187697">
      <w:bodyDiv w:val="1"/>
      <w:marLeft w:val="0"/>
      <w:marRight w:val="0"/>
      <w:marTop w:val="0"/>
      <w:marBottom w:val="0"/>
      <w:divBdr>
        <w:top w:val="none" w:sz="0" w:space="0" w:color="auto"/>
        <w:left w:val="none" w:sz="0" w:space="0" w:color="auto"/>
        <w:bottom w:val="none" w:sz="0" w:space="0" w:color="auto"/>
        <w:right w:val="none" w:sz="0" w:space="0" w:color="auto"/>
      </w:divBdr>
    </w:div>
    <w:div w:id="1571378843">
      <w:bodyDiv w:val="1"/>
      <w:marLeft w:val="0"/>
      <w:marRight w:val="0"/>
      <w:marTop w:val="0"/>
      <w:marBottom w:val="0"/>
      <w:divBdr>
        <w:top w:val="none" w:sz="0" w:space="0" w:color="auto"/>
        <w:left w:val="none" w:sz="0" w:space="0" w:color="auto"/>
        <w:bottom w:val="none" w:sz="0" w:space="0" w:color="auto"/>
        <w:right w:val="none" w:sz="0" w:space="0" w:color="auto"/>
      </w:divBdr>
    </w:div>
    <w:div w:id="1579441724">
      <w:bodyDiv w:val="1"/>
      <w:marLeft w:val="0"/>
      <w:marRight w:val="0"/>
      <w:marTop w:val="0"/>
      <w:marBottom w:val="0"/>
      <w:divBdr>
        <w:top w:val="none" w:sz="0" w:space="0" w:color="auto"/>
        <w:left w:val="none" w:sz="0" w:space="0" w:color="auto"/>
        <w:bottom w:val="none" w:sz="0" w:space="0" w:color="auto"/>
        <w:right w:val="none" w:sz="0" w:space="0" w:color="auto"/>
      </w:divBdr>
      <w:divsChild>
        <w:div w:id="210777267">
          <w:marLeft w:val="360"/>
          <w:marRight w:val="0"/>
          <w:marTop w:val="200"/>
          <w:marBottom w:val="0"/>
          <w:divBdr>
            <w:top w:val="none" w:sz="0" w:space="0" w:color="auto"/>
            <w:left w:val="none" w:sz="0" w:space="0" w:color="auto"/>
            <w:bottom w:val="none" w:sz="0" w:space="0" w:color="auto"/>
            <w:right w:val="none" w:sz="0" w:space="0" w:color="auto"/>
          </w:divBdr>
        </w:div>
      </w:divsChild>
    </w:div>
    <w:div w:id="1585532014">
      <w:bodyDiv w:val="1"/>
      <w:marLeft w:val="0"/>
      <w:marRight w:val="0"/>
      <w:marTop w:val="0"/>
      <w:marBottom w:val="0"/>
      <w:divBdr>
        <w:top w:val="none" w:sz="0" w:space="0" w:color="auto"/>
        <w:left w:val="none" w:sz="0" w:space="0" w:color="auto"/>
        <w:bottom w:val="none" w:sz="0" w:space="0" w:color="auto"/>
        <w:right w:val="none" w:sz="0" w:space="0" w:color="auto"/>
      </w:divBdr>
    </w:div>
    <w:div w:id="1598782150">
      <w:bodyDiv w:val="1"/>
      <w:marLeft w:val="0"/>
      <w:marRight w:val="0"/>
      <w:marTop w:val="0"/>
      <w:marBottom w:val="0"/>
      <w:divBdr>
        <w:top w:val="none" w:sz="0" w:space="0" w:color="auto"/>
        <w:left w:val="none" w:sz="0" w:space="0" w:color="auto"/>
        <w:bottom w:val="none" w:sz="0" w:space="0" w:color="auto"/>
        <w:right w:val="none" w:sz="0" w:space="0" w:color="auto"/>
      </w:divBdr>
    </w:div>
    <w:div w:id="1624383596">
      <w:bodyDiv w:val="1"/>
      <w:marLeft w:val="0"/>
      <w:marRight w:val="0"/>
      <w:marTop w:val="0"/>
      <w:marBottom w:val="0"/>
      <w:divBdr>
        <w:top w:val="none" w:sz="0" w:space="0" w:color="auto"/>
        <w:left w:val="none" w:sz="0" w:space="0" w:color="auto"/>
        <w:bottom w:val="none" w:sz="0" w:space="0" w:color="auto"/>
        <w:right w:val="none" w:sz="0" w:space="0" w:color="auto"/>
      </w:divBdr>
    </w:div>
    <w:div w:id="1627663771">
      <w:bodyDiv w:val="1"/>
      <w:marLeft w:val="0"/>
      <w:marRight w:val="0"/>
      <w:marTop w:val="0"/>
      <w:marBottom w:val="0"/>
      <w:divBdr>
        <w:top w:val="none" w:sz="0" w:space="0" w:color="auto"/>
        <w:left w:val="none" w:sz="0" w:space="0" w:color="auto"/>
        <w:bottom w:val="none" w:sz="0" w:space="0" w:color="auto"/>
        <w:right w:val="none" w:sz="0" w:space="0" w:color="auto"/>
      </w:divBdr>
    </w:div>
    <w:div w:id="1651861009">
      <w:bodyDiv w:val="1"/>
      <w:marLeft w:val="0"/>
      <w:marRight w:val="0"/>
      <w:marTop w:val="0"/>
      <w:marBottom w:val="0"/>
      <w:divBdr>
        <w:top w:val="none" w:sz="0" w:space="0" w:color="auto"/>
        <w:left w:val="none" w:sz="0" w:space="0" w:color="auto"/>
        <w:bottom w:val="none" w:sz="0" w:space="0" w:color="auto"/>
        <w:right w:val="none" w:sz="0" w:space="0" w:color="auto"/>
      </w:divBdr>
      <w:divsChild>
        <w:div w:id="959410986">
          <w:marLeft w:val="-225"/>
          <w:marRight w:val="-225"/>
          <w:marTop w:val="0"/>
          <w:marBottom w:val="0"/>
          <w:divBdr>
            <w:top w:val="none" w:sz="0" w:space="0" w:color="auto"/>
            <w:left w:val="none" w:sz="0" w:space="0" w:color="auto"/>
            <w:bottom w:val="none" w:sz="0" w:space="0" w:color="auto"/>
            <w:right w:val="none" w:sz="0" w:space="0" w:color="auto"/>
          </w:divBdr>
          <w:divsChild>
            <w:div w:id="1257521261">
              <w:marLeft w:val="0"/>
              <w:marRight w:val="0"/>
              <w:marTop w:val="0"/>
              <w:marBottom w:val="0"/>
              <w:divBdr>
                <w:top w:val="none" w:sz="0" w:space="0" w:color="auto"/>
                <w:left w:val="none" w:sz="0" w:space="0" w:color="auto"/>
                <w:bottom w:val="none" w:sz="0" w:space="0" w:color="auto"/>
                <w:right w:val="none" w:sz="0" w:space="0" w:color="auto"/>
              </w:divBdr>
              <w:divsChild>
                <w:div w:id="1193810677">
                  <w:marLeft w:val="0"/>
                  <w:marRight w:val="0"/>
                  <w:marTop w:val="0"/>
                  <w:marBottom w:val="0"/>
                  <w:divBdr>
                    <w:top w:val="none" w:sz="0" w:space="0" w:color="auto"/>
                    <w:left w:val="none" w:sz="0" w:space="0" w:color="auto"/>
                    <w:bottom w:val="none" w:sz="0" w:space="0" w:color="auto"/>
                    <w:right w:val="none" w:sz="0" w:space="0" w:color="auto"/>
                  </w:divBdr>
                  <w:divsChild>
                    <w:div w:id="3693830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14641949">
          <w:marLeft w:val="-225"/>
          <w:marRight w:val="-225"/>
          <w:marTop w:val="0"/>
          <w:marBottom w:val="0"/>
          <w:divBdr>
            <w:top w:val="none" w:sz="0" w:space="0" w:color="auto"/>
            <w:left w:val="none" w:sz="0" w:space="0" w:color="auto"/>
            <w:bottom w:val="none" w:sz="0" w:space="0" w:color="auto"/>
            <w:right w:val="none" w:sz="0" w:space="0" w:color="auto"/>
          </w:divBdr>
          <w:divsChild>
            <w:div w:id="748237920">
              <w:marLeft w:val="0"/>
              <w:marRight w:val="240"/>
              <w:marTop w:val="0"/>
              <w:marBottom w:val="0"/>
              <w:divBdr>
                <w:top w:val="none" w:sz="0" w:space="0" w:color="auto"/>
                <w:left w:val="none" w:sz="0" w:space="0" w:color="auto"/>
                <w:bottom w:val="none" w:sz="0" w:space="0" w:color="auto"/>
                <w:right w:val="none" w:sz="0" w:space="0" w:color="auto"/>
              </w:divBdr>
            </w:div>
            <w:div w:id="757865996">
              <w:marLeft w:val="0"/>
              <w:marRight w:val="0"/>
              <w:marTop w:val="0"/>
              <w:marBottom w:val="0"/>
              <w:divBdr>
                <w:top w:val="none" w:sz="0" w:space="0" w:color="auto"/>
                <w:left w:val="none" w:sz="0" w:space="0" w:color="auto"/>
                <w:bottom w:val="none" w:sz="0" w:space="0" w:color="auto"/>
                <w:right w:val="none" w:sz="0" w:space="0" w:color="auto"/>
              </w:divBdr>
              <w:divsChild>
                <w:div w:id="1239821776">
                  <w:marLeft w:val="0"/>
                  <w:marRight w:val="0"/>
                  <w:marTop w:val="0"/>
                  <w:marBottom w:val="0"/>
                  <w:divBdr>
                    <w:top w:val="none" w:sz="0" w:space="0" w:color="auto"/>
                    <w:left w:val="none" w:sz="0" w:space="0" w:color="auto"/>
                    <w:bottom w:val="none" w:sz="0" w:space="0" w:color="auto"/>
                    <w:right w:val="none" w:sz="0" w:space="0" w:color="auto"/>
                  </w:divBdr>
                  <w:divsChild>
                    <w:div w:id="1704864907">
                      <w:marLeft w:val="0"/>
                      <w:marRight w:val="0"/>
                      <w:marTop w:val="0"/>
                      <w:marBottom w:val="120"/>
                      <w:divBdr>
                        <w:top w:val="none" w:sz="0" w:space="0" w:color="auto"/>
                        <w:left w:val="none" w:sz="0" w:space="0" w:color="auto"/>
                        <w:bottom w:val="none" w:sz="0" w:space="0" w:color="auto"/>
                        <w:right w:val="none" w:sz="0" w:space="0" w:color="auto"/>
                      </w:divBdr>
                    </w:div>
                    <w:div w:id="1722903369">
                      <w:marLeft w:val="480"/>
                      <w:marRight w:val="0"/>
                      <w:marTop w:val="0"/>
                      <w:marBottom w:val="120"/>
                      <w:divBdr>
                        <w:top w:val="none" w:sz="0" w:space="0" w:color="auto"/>
                        <w:left w:val="none" w:sz="0" w:space="0" w:color="auto"/>
                        <w:bottom w:val="none" w:sz="0" w:space="0" w:color="auto"/>
                        <w:right w:val="none" w:sz="0" w:space="0" w:color="auto"/>
                      </w:divBdr>
                    </w:div>
                    <w:div w:id="93214766">
                      <w:marLeft w:val="480"/>
                      <w:marRight w:val="0"/>
                      <w:marTop w:val="0"/>
                      <w:marBottom w:val="120"/>
                      <w:divBdr>
                        <w:top w:val="none" w:sz="0" w:space="0" w:color="auto"/>
                        <w:left w:val="none" w:sz="0" w:space="0" w:color="auto"/>
                        <w:bottom w:val="none" w:sz="0" w:space="0" w:color="auto"/>
                        <w:right w:val="none" w:sz="0" w:space="0" w:color="auto"/>
                      </w:divBdr>
                    </w:div>
                    <w:div w:id="195693659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46169214">
          <w:marLeft w:val="-225"/>
          <w:marRight w:val="-225"/>
          <w:marTop w:val="0"/>
          <w:marBottom w:val="0"/>
          <w:divBdr>
            <w:top w:val="none" w:sz="0" w:space="0" w:color="auto"/>
            <w:left w:val="none" w:sz="0" w:space="0" w:color="auto"/>
            <w:bottom w:val="none" w:sz="0" w:space="0" w:color="auto"/>
            <w:right w:val="none" w:sz="0" w:space="0" w:color="auto"/>
          </w:divBdr>
          <w:divsChild>
            <w:div w:id="1114246662">
              <w:marLeft w:val="0"/>
              <w:marRight w:val="240"/>
              <w:marTop w:val="0"/>
              <w:marBottom w:val="0"/>
              <w:divBdr>
                <w:top w:val="none" w:sz="0" w:space="0" w:color="auto"/>
                <w:left w:val="none" w:sz="0" w:space="0" w:color="auto"/>
                <w:bottom w:val="none" w:sz="0" w:space="0" w:color="auto"/>
                <w:right w:val="none" w:sz="0" w:space="0" w:color="auto"/>
              </w:divBdr>
            </w:div>
            <w:div w:id="2003269474">
              <w:marLeft w:val="0"/>
              <w:marRight w:val="0"/>
              <w:marTop w:val="0"/>
              <w:marBottom w:val="0"/>
              <w:divBdr>
                <w:top w:val="none" w:sz="0" w:space="0" w:color="auto"/>
                <w:left w:val="none" w:sz="0" w:space="0" w:color="auto"/>
                <w:bottom w:val="none" w:sz="0" w:space="0" w:color="auto"/>
                <w:right w:val="none" w:sz="0" w:space="0" w:color="auto"/>
              </w:divBdr>
              <w:divsChild>
                <w:div w:id="1563901556">
                  <w:marLeft w:val="0"/>
                  <w:marRight w:val="0"/>
                  <w:marTop w:val="0"/>
                  <w:marBottom w:val="0"/>
                  <w:divBdr>
                    <w:top w:val="none" w:sz="0" w:space="0" w:color="auto"/>
                    <w:left w:val="none" w:sz="0" w:space="0" w:color="auto"/>
                    <w:bottom w:val="none" w:sz="0" w:space="0" w:color="auto"/>
                    <w:right w:val="none" w:sz="0" w:space="0" w:color="auto"/>
                  </w:divBdr>
                  <w:divsChild>
                    <w:div w:id="1211145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65158428">
      <w:bodyDiv w:val="1"/>
      <w:marLeft w:val="0"/>
      <w:marRight w:val="0"/>
      <w:marTop w:val="0"/>
      <w:marBottom w:val="0"/>
      <w:divBdr>
        <w:top w:val="none" w:sz="0" w:space="0" w:color="auto"/>
        <w:left w:val="none" w:sz="0" w:space="0" w:color="auto"/>
        <w:bottom w:val="none" w:sz="0" w:space="0" w:color="auto"/>
        <w:right w:val="none" w:sz="0" w:space="0" w:color="auto"/>
      </w:divBdr>
    </w:div>
    <w:div w:id="1670478112">
      <w:bodyDiv w:val="1"/>
      <w:marLeft w:val="0"/>
      <w:marRight w:val="0"/>
      <w:marTop w:val="0"/>
      <w:marBottom w:val="0"/>
      <w:divBdr>
        <w:top w:val="none" w:sz="0" w:space="0" w:color="auto"/>
        <w:left w:val="none" w:sz="0" w:space="0" w:color="auto"/>
        <w:bottom w:val="none" w:sz="0" w:space="0" w:color="auto"/>
        <w:right w:val="none" w:sz="0" w:space="0" w:color="auto"/>
      </w:divBdr>
    </w:div>
    <w:div w:id="1675495810">
      <w:bodyDiv w:val="1"/>
      <w:marLeft w:val="0"/>
      <w:marRight w:val="0"/>
      <w:marTop w:val="0"/>
      <w:marBottom w:val="0"/>
      <w:divBdr>
        <w:top w:val="none" w:sz="0" w:space="0" w:color="auto"/>
        <w:left w:val="none" w:sz="0" w:space="0" w:color="auto"/>
        <w:bottom w:val="none" w:sz="0" w:space="0" w:color="auto"/>
        <w:right w:val="none" w:sz="0" w:space="0" w:color="auto"/>
      </w:divBdr>
      <w:divsChild>
        <w:div w:id="196043509">
          <w:marLeft w:val="360"/>
          <w:marRight w:val="0"/>
          <w:marTop w:val="200"/>
          <w:marBottom w:val="0"/>
          <w:divBdr>
            <w:top w:val="none" w:sz="0" w:space="0" w:color="auto"/>
            <w:left w:val="none" w:sz="0" w:space="0" w:color="auto"/>
            <w:bottom w:val="none" w:sz="0" w:space="0" w:color="auto"/>
            <w:right w:val="none" w:sz="0" w:space="0" w:color="auto"/>
          </w:divBdr>
        </w:div>
      </w:divsChild>
    </w:div>
    <w:div w:id="1682853468">
      <w:bodyDiv w:val="1"/>
      <w:marLeft w:val="0"/>
      <w:marRight w:val="0"/>
      <w:marTop w:val="0"/>
      <w:marBottom w:val="0"/>
      <w:divBdr>
        <w:top w:val="none" w:sz="0" w:space="0" w:color="auto"/>
        <w:left w:val="none" w:sz="0" w:space="0" w:color="auto"/>
        <w:bottom w:val="none" w:sz="0" w:space="0" w:color="auto"/>
        <w:right w:val="none" w:sz="0" w:space="0" w:color="auto"/>
      </w:divBdr>
    </w:div>
    <w:div w:id="1684894844">
      <w:bodyDiv w:val="1"/>
      <w:marLeft w:val="0"/>
      <w:marRight w:val="0"/>
      <w:marTop w:val="0"/>
      <w:marBottom w:val="0"/>
      <w:divBdr>
        <w:top w:val="none" w:sz="0" w:space="0" w:color="auto"/>
        <w:left w:val="none" w:sz="0" w:space="0" w:color="auto"/>
        <w:bottom w:val="none" w:sz="0" w:space="0" w:color="auto"/>
        <w:right w:val="none" w:sz="0" w:space="0" w:color="auto"/>
      </w:divBdr>
    </w:div>
    <w:div w:id="1688285691">
      <w:bodyDiv w:val="1"/>
      <w:marLeft w:val="0"/>
      <w:marRight w:val="0"/>
      <w:marTop w:val="0"/>
      <w:marBottom w:val="0"/>
      <w:divBdr>
        <w:top w:val="none" w:sz="0" w:space="0" w:color="auto"/>
        <w:left w:val="none" w:sz="0" w:space="0" w:color="auto"/>
        <w:bottom w:val="none" w:sz="0" w:space="0" w:color="auto"/>
        <w:right w:val="none" w:sz="0" w:space="0" w:color="auto"/>
      </w:divBdr>
      <w:divsChild>
        <w:div w:id="1225528274">
          <w:marLeft w:val="360"/>
          <w:marRight w:val="0"/>
          <w:marTop w:val="200"/>
          <w:marBottom w:val="0"/>
          <w:divBdr>
            <w:top w:val="none" w:sz="0" w:space="0" w:color="auto"/>
            <w:left w:val="none" w:sz="0" w:space="0" w:color="auto"/>
            <w:bottom w:val="none" w:sz="0" w:space="0" w:color="auto"/>
            <w:right w:val="none" w:sz="0" w:space="0" w:color="auto"/>
          </w:divBdr>
        </w:div>
      </w:divsChild>
    </w:div>
    <w:div w:id="1725324767">
      <w:bodyDiv w:val="1"/>
      <w:marLeft w:val="0"/>
      <w:marRight w:val="0"/>
      <w:marTop w:val="0"/>
      <w:marBottom w:val="0"/>
      <w:divBdr>
        <w:top w:val="none" w:sz="0" w:space="0" w:color="auto"/>
        <w:left w:val="none" w:sz="0" w:space="0" w:color="auto"/>
        <w:bottom w:val="none" w:sz="0" w:space="0" w:color="auto"/>
        <w:right w:val="none" w:sz="0" w:space="0" w:color="auto"/>
      </w:divBdr>
    </w:div>
    <w:div w:id="1768771413">
      <w:bodyDiv w:val="1"/>
      <w:marLeft w:val="0"/>
      <w:marRight w:val="0"/>
      <w:marTop w:val="0"/>
      <w:marBottom w:val="0"/>
      <w:divBdr>
        <w:top w:val="none" w:sz="0" w:space="0" w:color="auto"/>
        <w:left w:val="none" w:sz="0" w:space="0" w:color="auto"/>
        <w:bottom w:val="none" w:sz="0" w:space="0" w:color="auto"/>
        <w:right w:val="none" w:sz="0" w:space="0" w:color="auto"/>
      </w:divBdr>
    </w:div>
    <w:div w:id="1790081144">
      <w:bodyDiv w:val="1"/>
      <w:marLeft w:val="0"/>
      <w:marRight w:val="0"/>
      <w:marTop w:val="0"/>
      <w:marBottom w:val="0"/>
      <w:divBdr>
        <w:top w:val="none" w:sz="0" w:space="0" w:color="auto"/>
        <w:left w:val="none" w:sz="0" w:space="0" w:color="auto"/>
        <w:bottom w:val="none" w:sz="0" w:space="0" w:color="auto"/>
        <w:right w:val="none" w:sz="0" w:space="0" w:color="auto"/>
      </w:divBdr>
    </w:div>
    <w:div w:id="1790929672">
      <w:bodyDiv w:val="1"/>
      <w:marLeft w:val="0"/>
      <w:marRight w:val="0"/>
      <w:marTop w:val="0"/>
      <w:marBottom w:val="0"/>
      <w:divBdr>
        <w:top w:val="none" w:sz="0" w:space="0" w:color="auto"/>
        <w:left w:val="none" w:sz="0" w:space="0" w:color="auto"/>
        <w:bottom w:val="none" w:sz="0" w:space="0" w:color="auto"/>
        <w:right w:val="none" w:sz="0" w:space="0" w:color="auto"/>
      </w:divBdr>
    </w:div>
    <w:div w:id="1820683726">
      <w:bodyDiv w:val="1"/>
      <w:marLeft w:val="0"/>
      <w:marRight w:val="0"/>
      <w:marTop w:val="0"/>
      <w:marBottom w:val="0"/>
      <w:divBdr>
        <w:top w:val="none" w:sz="0" w:space="0" w:color="auto"/>
        <w:left w:val="none" w:sz="0" w:space="0" w:color="auto"/>
        <w:bottom w:val="none" w:sz="0" w:space="0" w:color="auto"/>
        <w:right w:val="none" w:sz="0" w:space="0" w:color="auto"/>
      </w:divBdr>
    </w:div>
    <w:div w:id="1823307886">
      <w:bodyDiv w:val="1"/>
      <w:marLeft w:val="0"/>
      <w:marRight w:val="0"/>
      <w:marTop w:val="0"/>
      <w:marBottom w:val="0"/>
      <w:divBdr>
        <w:top w:val="none" w:sz="0" w:space="0" w:color="auto"/>
        <w:left w:val="none" w:sz="0" w:space="0" w:color="auto"/>
        <w:bottom w:val="none" w:sz="0" w:space="0" w:color="auto"/>
        <w:right w:val="none" w:sz="0" w:space="0" w:color="auto"/>
      </w:divBdr>
    </w:div>
    <w:div w:id="1840267017">
      <w:bodyDiv w:val="1"/>
      <w:marLeft w:val="0"/>
      <w:marRight w:val="0"/>
      <w:marTop w:val="0"/>
      <w:marBottom w:val="0"/>
      <w:divBdr>
        <w:top w:val="none" w:sz="0" w:space="0" w:color="auto"/>
        <w:left w:val="none" w:sz="0" w:space="0" w:color="auto"/>
        <w:bottom w:val="none" w:sz="0" w:space="0" w:color="auto"/>
        <w:right w:val="none" w:sz="0" w:space="0" w:color="auto"/>
      </w:divBdr>
    </w:div>
    <w:div w:id="1868445602">
      <w:bodyDiv w:val="1"/>
      <w:marLeft w:val="0"/>
      <w:marRight w:val="0"/>
      <w:marTop w:val="0"/>
      <w:marBottom w:val="0"/>
      <w:divBdr>
        <w:top w:val="none" w:sz="0" w:space="0" w:color="auto"/>
        <w:left w:val="none" w:sz="0" w:space="0" w:color="auto"/>
        <w:bottom w:val="none" w:sz="0" w:space="0" w:color="auto"/>
        <w:right w:val="none" w:sz="0" w:space="0" w:color="auto"/>
      </w:divBdr>
    </w:div>
    <w:div w:id="1892618774">
      <w:bodyDiv w:val="1"/>
      <w:marLeft w:val="0"/>
      <w:marRight w:val="0"/>
      <w:marTop w:val="0"/>
      <w:marBottom w:val="0"/>
      <w:divBdr>
        <w:top w:val="none" w:sz="0" w:space="0" w:color="auto"/>
        <w:left w:val="none" w:sz="0" w:space="0" w:color="auto"/>
        <w:bottom w:val="none" w:sz="0" w:space="0" w:color="auto"/>
        <w:right w:val="none" w:sz="0" w:space="0" w:color="auto"/>
      </w:divBdr>
    </w:div>
    <w:div w:id="1899319042">
      <w:bodyDiv w:val="1"/>
      <w:marLeft w:val="0"/>
      <w:marRight w:val="0"/>
      <w:marTop w:val="0"/>
      <w:marBottom w:val="0"/>
      <w:divBdr>
        <w:top w:val="none" w:sz="0" w:space="0" w:color="auto"/>
        <w:left w:val="none" w:sz="0" w:space="0" w:color="auto"/>
        <w:bottom w:val="none" w:sz="0" w:space="0" w:color="auto"/>
        <w:right w:val="none" w:sz="0" w:space="0" w:color="auto"/>
      </w:divBdr>
    </w:div>
    <w:div w:id="1909612367">
      <w:bodyDiv w:val="1"/>
      <w:marLeft w:val="0"/>
      <w:marRight w:val="0"/>
      <w:marTop w:val="0"/>
      <w:marBottom w:val="0"/>
      <w:divBdr>
        <w:top w:val="none" w:sz="0" w:space="0" w:color="auto"/>
        <w:left w:val="none" w:sz="0" w:space="0" w:color="auto"/>
        <w:bottom w:val="none" w:sz="0" w:space="0" w:color="auto"/>
        <w:right w:val="none" w:sz="0" w:space="0" w:color="auto"/>
      </w:divBdr>
    </w:div>
    <w:div w:id="1917128679">
      <w:bodyDiv w:val="1"/>
      <w:marLeft w:val="0"/>
      <w:marRight w:val="0"/>
      <w:marTop w:val="0"/>
      <w:marBottom w:val="0"/>
      <w:divBdr>
        <w:top w:val="none" w:sz="0" w:space="0" w:color="auto"/>
        <w:left w:val="none" w:sz="0" w:space="0" w:color="auto"/>
        <w:bottom w:val="none" w:sz="0" w:space="0" w:color="auto"/>
        <w:right w:val="none" w:sz="0" w:space="0" w:color="auto"/>
      </w:divBdr>
      <w:divsChild>
        <w:div w:id="1784686398">
          <w:marLeft w:val="994"/>
          <w:marRight w:val="0"/>
          <w:marTop w:val="240"/>
          <w:marBottom w:val="0"/>
          <w:divBdr>
            <w:top w:val="none" w:sz="0" w:space="0" w:color="auto"/>
            <w:left w:val="none" w:sz="0" w:space="0" w:color="auto"/>
            <w:bottom w:val="none" w:sz="0" w:space="0" w:color="auto"/>
            <w:right w:val="none" w:sz="0" w:space="0" w:color="auto"/>
          </w:divBdr>
        </w:div>
        <w:div w:id="2067492038">
          <w:marLeft w:val="994"/>
          <w:marRight w:val="0"/>
          <w:marTop w:val="240"/>
          <w:marBottom w:val="0"/>
          <w:divBdr>
            <w:top w:val="none" w:sz="0" w:space="0" w:color="auto"/>
            <w:left w:val="none" w:sz="0" w:space="0" w:color="auto"/>
            <w:bottom w:val="none" w:sz="0" w:space="0" w:color="auto"/>
            <w:right w:val="none" w:sz="0" w:space="0" w:color="auto"/>
          </w:divBdr>
        </w:div>
        <w:div w:id="446631526">
          <w:marLeft w:val="994"/>
          <w:marRight w:val="0"/>
          <w:marTop w:val="240"/>
          <w:marBottom w:val="0"/>
          <w:divBdr>
            <w:top w:val="none" w:sz="0" w:space="0" w:color="auto"/>
            <w:left w:val="none" w:sz="0" w:space="0" w:color="auto"/>
            <w:bottom w:val="none" w:sz="0" w:space="0" w:color="auto"/>
            <w:right w:val="none" w:sz="0" w:space="0" w:color="auto"/>
          </w:divBdr>
        </w:div>
      </w:divsChild>
    </w:div>
    <w:div w:id="1927036241">
      <w:bodyDiv w:val="1"/>
      <w:marLeft w:val="0"/>
      <w:marRight w:val="0"/>
      <w:marTop w:val="0"/>
      <w:marBottom w:val="0"/>
      <w:divBdr>
        <w:top w:val="none" w:sz="0" w:space="0" w:color="auto"/>
        <w:left w:val="none" w:sz="0" w:space="0" w:color="auto"/>
        <w:bottom w:val="none" w:sz="0" w:space="0" w:color="auto"/>
        <w:right w:val="none" w:sz="0" w:space="0" w:color="auto"/>
      </w:divBdr>
    </w:div>
    <w:div w:id="1947811988">
      <w:bodyDiv w:val="1"/>
      <w:marLeft w:val="0"/>
      <w:marRight w:val="0"/>
      <w:marTop w:val="0"/>
      <w:marBottom w:val="0"/>
      <w:divBdr>
        <w:top w:val="none" w:sz="0" w:space="0" w:color="auto"/>
        <w:left w:val="none" w:sz="0" w:space="0" w:color="auto"/>
        <w:bottom w:val="none" w:sz="0" w:space="0" w:color="auto"/>
        <w:right w:val="none" w:sz="0" w:space="0" w:color="auto"/>
      </w:divBdr>
    </w:div>
    <w:div w:id="1971788634">
      <w:bodyDiv w:val="1"/>
      <w:marLeft w:val="0"/>
      <w:marRight w:val="0"/>
      <w:marTop w:val="0"/>
      <w:marBottom w:val="0"/>
      <w:divBdr>
        <w:top w:val="none" w:sz="0" w:space="0" w:color="auto"/>
        <w:left w:val="none" w:sz="0" w:space="0" w:color="auto"/>
        <w:bottom w:val="none" w:sz="0" w:space="0" w:color="auto"/>
        <w:right w:val="none" w:sz="0" w:space="0" w:color="auto"/>
      </w:divBdr>
    </w:div>
    <w:div w:id="1972711333">
      <w:bodyDiv w:val="1"/>
      <w:marLeft w:val="0"/>
      <w:marRight w:val="0"/>
      <w:marTop w:val="0"/>
      <w:marBottom w:val="0"/>
      <w:divBdr>
        <w:top w:val="none" w:sz="0" w:space="0" w:color="auto"/>
        <w:left w:val="none" w:sz="0" w:space="0" w:color="auto"/>
        <w:bottom w:val="none" w:sz="0" w:space="0" w:color="auto"/>
        <w:right w:val="none" w:sz="0" w:space="0" w:color="auto"/>
      </w:divBdr>
    </w:div>
    <w:div w:id="1983146905">
      <w:bodyDiv w:val="1"/>
      <w:marLeft w:val="0"/>
      <w:marRight w:val="0"/>
      <w:marTop w:val="0"/>
      <w:marBottom w:val="0"/>
      <w:divBdr>
        <w:top w:val="none" w:sz="0" w:space="0" w:color="auto"/>
        <w:left w:val="none" w:sz="0" w:space="0" w:color="auto"/>
        <w:bottom w:val="none" w:sz="0" w:space="0" w:color="auto"/>
        <w:right w:val="none" w:sz="0" w:space="0" w:color="auto"/>
      </w:divBdr>
    </w:div>
    <w:div w:id="1993753917">
      <w:bodyDiv w:val="1"/>
      <w:marLeft w:val="0"/>
      <w:marRight w:val="0"/>
      <w:marTop w:val="0"/>
      <w:marBottom w:val="0"/>
      <w:divBdr>
        <w:top w:val="none" w:sz="0" w:space="0" w:color="auto"/>
        <w:left w:val="none" w:sz="0" w:space="0" w:color="auto"/>
        <w:bottom w:val="none" w:sz="0" w:space="0" w:color="auto"/>
        <w:right w:val="none" w:sz="0" w:space="0" w:color="auto"/>
      </w:divBdr>
      <w:divsChild>
        <w:div w:id="205607719">
          <w:marLeft w:val="144"/>
          <w:marRight w:val="0"/>
          <w:marTop w:val="0"/>
          <w:marBottom w:val="0"/>
          <w:divBdr>
            <w:top w:val="none" w:sz="0" w:space="0" w:color="auto"/>
            <w:left w:val="none" w:sz="0" w:space="0" w:color="auto"/>
            <w:bottom w:val="none" w:sz="0" w:space="0" w:color="auto"/>
            <w:right w:val="none" w:sz="0" w:space="0" w:color="auto"/>
          </w:divBdr>
        </w:div>
        <w:div w:id="200555880">
          <w:marLeft w:val="144"/>
          <w:marRight w:val="0"/>
          <w:marTop w:val="0"/>
          <w:marBottom w:val="0"/>
          <w:divBdr>
            <w:top w:val="none" w:sz="0" w:space="0" w:color="auto"/>
            <w:left w:val="none" w:sz="0" w:space="0" w:color="auto"/>
            <w:bottom w:val="none" w:sz="0" w:space="0" w:color="auto"/>
            <w:right w:val="none" w:sz="0" w:space="0" w:color="auto"/>
          </w:divBdr>
        </w:div>
        <w:div w:id="746193833">
          <w:marLeft w:val="144"/>
          <w:marRight w:val="0"/>
          <w:marTop w:val="0"/>
          <w:marBottom w:val="0"/>
          <w:divBdr>
            <w:top w:val="none" w:sz="0" w:space="0" w:color="auto"/>
            <w:left w:val="none" w:sz="0" w:space="0" w:color="auto"/>
            <w:bottom w:val="none" w:sz="0" w:space="0" w:color="auto"/>
            <w:right w:val="none" w:sz="0" w:space="0" w:color="auto"/>
          </w:divBdr>
        </w:div>
      </w:divsChild>
    </w:div>
    <w:div w:id="2007242148">
      <w:bodyDiv w:val="1"/>
      <w:marLeft w:val="0"/>
      <w:marRight w:val="0"/>
      <w:marTop w:val="0"/>
      <w:marBottom w:val="0"/>
      <w:divBdr>
        <w:top w:val="none" w:sz="0" w:space="0" w:color="auto"/>
        <w:left w:val="none" w:sz="0" w:space="0" w:color="auto"/>
        <w:bottom w:val="none" w:sz="0" w:space="0" w:color="auto"/>
        <w:right w:val="none" w:sz="0" w:space="0" w:color="auto"/>
      </w:divBdr>
    </w:div>
    <w:div w:id="2029597338">
      <w:bodyDiv w:val="1"/>
      <w:marLeft w:val="0"/>
      <w:marRight w:val="0"/>
      <w:marTop w:val="0"/>
      <w:marBottom w:val="0"/>
      <w:divBdr>
        <w:top w:val="none" w:sz="0" w:space="0" w:color="auto"/>
        <w:left w:val="none" w:sz="0" w:space="0" w:color="auto"/>
        <w:bottom w:val="none" w:sz="0" w:space="0" w:color="auto"/>
        <w:right w:val="none" w:sz="0" w:space="0" w:color="auto"/>
      </w:divBdr>
    </w:div>
    <w:div w:id="2038968116">
      <w:bodyDiv w:val="1"/>
      <w:marLeft w:val="0"/>
      <w:marRight w:val="0"/>
      <w:marTop w:val="0"/>
      <w:marBottom w:val="0"/>
      <w:divBdr>
        <w:top w:val="none" w:sz="0" w:space="0" w:color="auto"/>
        <w:left w:val="none" w:sz="0" w:space="0" w:color="auto"/>
        <w:bottom w:val="none" w:sz="0" w:space="0" w:color="auto"/>
        <w:right w:val="none" w:sz="0" w:space="0" w:color="auto"/>
      </w:divBdr>
    </w:div>
    <w:div w:id="2107580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895438">
      <w:bodyDiv w:val="1"/>
      <w:marLeft w:val="0"/>
      <w:marRight w:val="0"/>
      <w:marTop w:val="0"/>
      <w:marBottom w:val="0"/>
      <w:divBdr>
        <w:top w:val="none" w:sz="0" w:space="0" w:color="auto"/>
        <w:left w:val="none" w:sz="0" w:space="0" w:color="auto"/>
        <w:bottom w:val="none" w:sz="0" w:space="0" w:color="auto"/>
        <w:right w:val="none" w:sz="0" w:space="0" w:color="auto"/>
      </w:divBdr>
    </w:div>
    <w:div w:id="214173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D5959-5C52-4DC8-B460-C176B8E7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919</Words>
  <Characters>5240</Characters>
  <Application>Microsoft Office Word</Application>
  <DocSecurity>0</DocSecurity>
  <Lines>43</Lines>
  <Paragraphs>12</Paragraphs>
  <ScaleCrop>false</ScaleCrop>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2024-06-06T03:21:00Z</dcterms:created>
  <dcterms:modified xsi:type="dcterms:W3CDTF">2024-06-06T03:21:00Z</dcterms:modified>
  <cp:contentStatus/>
</cp:coreProperties>
</file>