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94" w:rsidRDefault="003D70E9">
      <w:pPr>
        <w:pStyle w:val="a8"/>
        <w:kinsoku w:val="0"/>
        <w:spacing w:before="0"/>
        <w:ind w:leftChars="700" w:left="2381" w:firstLine="0"/>
        <w:rPr>
          <w:bCs/>
          <w:snapToGrid/>
          <w:spacing w:val="200"/>
          <w:kern w:val="0"/>
          <w:sz w:val="40"/>
        </w:rPr>
      </w:pPr>
      <w:r>
        <w:rPr>
          <w:rFonts w:hint="eastAsia"/>
          <w:bCs/>
          <w:snapToGrid/>
          <w:spacing w:val="200"/>
          <w:kern w:val="0"/>
          <w:sz w:val="40"/>
        </w:rPr>
        <w:t>調查</w:t>
      </w:r>
      <w:r w:rsidR="00EA1CF3">
        <w:rPr>
          <w:rFonts w:hint="eastAsia"/>
          <w:bCs/>
          <w:snapToGrid/>
          <w:spacing w:val="200"/>
          <w:kern w:val="0"/>
          <w:sz w:val="40"/>
        </w:rPr>
        <w:t>報告</w:t>
      </w:r>
    </w:p>
    <w:p w:rsidR="00F35794" w:rsidRDefault="003D70E9">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57431674"/>
      <w:bookmarkStart w:id="24" w:name="_Toc357432427"/>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B4145E">
        <w:rPr>
          <w:rFonts w:hint="eastAsia"/>
        </w:rPr>
        <w:t>相關機關對高危機再犯之性罪犯，缺乏治療與監控整合機制，應</w:t>
      </w:r>
      <w:proofErr w:type="gramStart"/>
      <w:r w:rsidR="00B4145E">
        <w:rPr>
          <w:rFonts w:hint="eastAsia"/>
        </w:rPr>
        <w:t>研</w:t>
      </w:r>
      <w:proofErr w:type="gramEnd"/>
      <w:r w:rsidR="00B4145E">
        <w:rPr>
          <w:rFonts w:hint="eastAsia"/>
        </w:rPr>
        <w:t>擬有效之處遇方式</w:t>
      </w:r>
      <w:r w:rsidR="00BA2A0A" w:rsidRPr="00BA2A0A">
        <w:rPr>
          <w:rFonts w:hint="eastAsia"/>
        </w:rPr>
        <w:t>乙案。</w:t>
      </w:r>
      <w:bookmarkEnd w:id="23"/>
      <w:bookmarkEnd w:id="24"/>
    </w:p>
    <w:p w:rsidR="00F35794" w:rsidRDefault="003D70E9" w:rsidP="00B3576B">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357431688"/>
      <w:bookmarkStart w:id="48" w:name="_Toc35743243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35794" w:rsidRDefault="003F30D4">
      <w:pPr>
        <w:pStyle w:val="10"/>
        <w:ind w:left="680" w:firstLine="680"/>
        <w:rPr>
          <w:bCs/>
        </w:rPr>
      </w:pPr>
      <w:bookmarkStart w:id="49" w:name="_Toc524902730"/>
      <w:r w:rsidRPr="006F76A2">
        <w:rPr>
          <w:rFonts w:hint="eastAsia"/>
          <w:color w:val="000000" w:themeColor="text1"/>
        </w:rPr>
        <w:t>本案係本院102年婦女人權保障實務研討會</w:t>
      </w:r>
      <w:r w:rsidR="006F76A2" w:rsidRPr="006F76A2">
        <w:rPr>
          <w:rFonts w:hint="eastAsia"/>
          <w:color w:val="000000" w:themeColor="text1"/>
        </w:rPr>
        <w:t>，</w:t>
      </w:r>
      <w:r w:rsidRPr="006F76A2">
        <w:rPr>
          <w:rFonts w:hint="eastAsia"/>
          <w:color w:val="000000" w:themeColor="text1"/>
        </w:rPr>
        <w:t>對於法務部性侵害強制治療專區之擴增作業呈現極大困境</w:t>
      </w:r>
      <w:r w:rsidR="006F76A2" w:rsidRPr="006F76A2">
        <w:rPr>
          <w:rFonts w:hint="eastAsia"/>
          <w:color w:val="000000" w:themeColor="text1"/>
        </w:rPr>
        <w:t>，且</w:t>
      </w:r>
      <w:r w:rsidRPr="006F76A2">
        <w:rPr>
          <w:rFonts w:hint="eastAsia"/>
          <w:color w:val="000000" w:themeColor="text1"/>
        </w:rPr>
        <w:t>高危機再犯之性犯罪治療及監控整合機制</w:t>
      </w:r>
      <w:proofErr w:type="gramStart"/>
      <w:r w:rsidRPr="006F76A2">
        <w:rPr>
          <w:rFonts w:hint="eastAsia"/>
          <w:color w:val="000000" w:themeColor="text1"/>
        </w:rPr>
        <w:t>疑</w:t>
      </w:r>
      <w:proofErr w:type="gramEnd"/>
      <w:r w:rsidRPr="006F76A2">
        <w:rPr>
          <w:rFonts w:hint="eastAsia"/>
          <w:color w:val="000000" w:themeColor="text1"/>
        </w:rPr>
        <w:t>有漏洞</w:t>
      </w:r>
      <w:r w:rsidR="00837633">
        <w:rPr>
          <w:rFonts w:hint="eastAsia"/>
          <w:color w:val="000000" w:themeColor="text1"/>
        </w:rPr>
        <w:t>等情</w:t>
      </w:r>
      <w:r w:rsidRPr="006F76A2">
        <w:rPr>
          <w:rFonts w:hint="eastAsia"/>
          <w:color w:val="000000" w:themeColor="text1"/>
        </w:rPr>
        <w:t>，致人民權益受損。</w:t>
      </w:r>
      <w:r w:rsidRPr="00FB2CC7">
        <w:rPr>
          <w:rFonts w:hAnsi="標楷體" w:hint="eastAsia"/>
        </w:rPr>
        <w:t>為</w:t>
      </w:r>
      <w:proofErr w:type="gramStart"/>
      <w:r w:rsidRPr="00FB2CC7">
        <w:rPr>
          <w:rFonts w:hAnsi="標楷體" w:hint="eastAsia"/>
        </w:rPr>
        <w:t>釐</w:t>
      </w:r>
      <w:proofErr w:type="gramEnd"/>
      <w:r w:rsidRPr="00FB2CC7">
        <w:rPr>
          <w:rFonts w:hAnsi="標楷體" w:hint="eastAsia"/>
        </w:rPr>
        <w:t>清</w:t>
      </w:r>
      <w:r>
        <w:rPr>
          <w:rFonts w:hAnsi="標楷體" w:hint="eastAsia"/>
          <w:noProof/>
        </w:rPr>
        <w:t>相關機關有無確實維護人民</w:t>
      </w:r>
      <w:r w:rsidRPr="00FB2CC7">
        <w:rPr>
          <w:rFonts w:hAnsi="標楷體" w:hint="eastAsia"/>
          <w:noProof/>
        </w:rPr>
        <w:t>權益，爰進行調查</w:t>
      </w:r>
      <w:r>
        <w:rPr>
          <w:rFonts w:hAnsi="標楷體" w:hint="eastAsia"/>
          <w:noProof/>
        </w:rPr>
        <w:t>，</w:t>
      </w:r>
      <w:r>
        <w:rPr>
          <w:rFonts w:hAnsi="標楷體" w:hint="eastAsia"/>
          <w:color w:val="000000" w:themeColor="text1"/>
        </w:rPr>
        <w:t>案</w:t>
      </w:r>
      <w:r w:rsidRPr="00146D20">
        <w:rPr>
          <w:rFonts w:hint="eastAsia"/>
          <w:bCs/>
          <w:color w:val="000000" w:themeColor="text1"/>
        </w:rPr>
        <w:t>經</w:t>
      </w:r>
      <w:r w:rsidRPr="00146D20">
        <w:rPr>
          <w:rFonts w:hint="eastAsia"/>
          <w:color w:val="000000" w:themeColor="text1"/>
        </w:rPr>
        <w:t>函請</w:t>
      </w:r>
      <w:r>
        <w:rPr>
          <w:rFonts w:hint="eastAsia"/>
          <w:color w:val="000000" w:themeColor="text1"/>
        </w:rPr>
        <w:t>法務部、衛福部、內政部、審計部</w:t>
      </w:r>
      <w:r w:rsidRPr="00146D20">
        <w:rPr>
          <w:rFonts w:hint="eastAsia"/>
          <w:color w:val="000000" w:themeColor="text1"/>
        </w:rPr>
        <w:t>說明</w:t>
      </w:r>
      <w:r>
        <w:rPr>
          <w:rFonts w:hint="eastAsia"/>
          <w:color w:val="000000" w:themeColor="text1"/>
        </w:rPr>
        <w:t>且</w:t>
      </w:r>
      <w:r>
        <w:rPr>
          <w:rFonts w:hint="eastAsia"/>
        </w:rPr>
        <w:t>調取相關卷證審閱，並請</w:t>
      </w:r>
      <w:r>
        <w:rPr>
          <w:rFonts w:hint="eastAsia"/>
          <w:color w:val="000000" w:themeColor="text1"/>
        </w:rPr>
        <w:t>法務部、衛福部、內政部</w:t>
      </w:r>
      <w:r>
        <w:rPr>
          <w:rFonts w:hint="eastAsia"/>
        </w:rPr>
        <w:t>相關主管人員於103年1月6日到院接受詢問後，</w:t>
      </w:r>
      <w:r w:rsidRPr="00146D20">
        <w:rPr>
          <w:rFonts w:hint="eastAsia"/>
          <w:color w:val="000000" w:themeColor="text1"/>
        </w:rPr>
        <w:t>茲已</w:t>
      </w:r>
      <w:proofErr w:type="gramStart"/>
      <w:r w:rsidRPr="00146D20">
        <w:rPr>
          <w:rFonts w:hint="eastAsia"/>
          <w:color w:val="000000" w:themeColor="text1"/>
        </w:rPr>
        <w:t>調查</w:t>
      </w:r>
      <w:r>
        <w:rPr>
          <w:rFonts w:hint="eastAsia"/>
          <w:color w:val="000000" w:themeColor="text1"/>
        </w:rPr>
        <w:t>竣</w:t>
      </w:r>
      <w:r w:rsidRPr="00146D20">
        <w:rPr>
          <w:rFonts w:hint="eastAsia"/>
          <w:color w:val="000000" w:themeColor="text1"/>
        </w:rPr>
        <w:t>事</w:t>
      </w:r>
      <w:proofErr w:type="gramEnd"/>
      <w:r w:rsidRPr="00146D20">
        <w:rPr>
          <w:rFonts w:hint="eastAsia"/>
          <w:color w:val="000000" w:themeColor="text1"/>
        </w:rPr>
        <w:t>，</w:t>
      </w:r>
      <w:r w:rsidRPr="00625081">
        <w:rPr>
          <w:rFonts w:hint="eastAsia"/>
          <w:szCs w:val="32"/>
        </w:rPr>
        <w:t>茲</w:t>
      </w:r>
      <w:r>
        <w:rPr>
          <w:rFonts w:hint="eastAsia"/>
          <w:szCs w:val="32"/>
        </w:rPr>
        <w:t>將調查</w:t>
      </w:r>
      <w:r w:rsidRPr="00625081">
        <w:rPr>
          <w:rFonts w:hint="eastAsia"/>
          <w:szCs w:val="32"/>
        </w:rPr>
        <w:t>意見</w:t>
      </w:r>
      <w:proofErr w:type="gramStart"/>
      <w:r>
        <w:rPr>
          <w:rFonts w:hint="eastAsia"/>
        </w:rPr>
        <w:t>臚列如</w:t>
      </w:r>
      <w:proofErr w:type="gramEnd"/>
      <w:r>
        <w:rPr>
          <w:rFonts w:hint="eastAsia"/>
        </w:rPr>
        <w:t>次：</w:t>
      </w:r>
      <w:r w:rsidR="006F76A2">
        <w:rPr>
          <w:bCs/>
        </w:rPr>
        <w:t xml:space="preserve"> </w:t>
      </w:r>
    </w:p>
    <w:p w:rsidR="006F76A2" w:rsidRPr="00837633" w:rsidRDefault="00504C70" w:rsidP="009D3EA4">
      <w:pPr>
        <w:pStyle w:val="2"/>
        <w:ind w:left="1020" w:hanging="680"/>
        <w:rPr>
          <w:rFonts w:ascii="新細明體" w:hAnsi="新細明體"/>
          <w:b/>
        </w:rPr>
      </w:pPr>
      <w:bookmarkStart w:id="50" w:name="_Toc357431689"/>
      <w:bookmarkStart w:id="51" w:name="_Toc357432438"/>
      <w:r>
        <w:rPr>
          <w:rFonts w:hAnsi="標楷體" w:cs="細明體" w:hint="eastAsia"/>
          <w:b/>
          <w:color w:val="000000" w:themeColor="text1"/>
          <w:szCs w:val="24"/>
        </w:rPr>
        <w:t>行政院允宜儘速協助所屬排除設置強制治療處所之困難，並督促</w:t>
      </w:r>
      <w:r w:rsidRPr="000A6EE9">
        <w:rPr>
          <w:rFonts w:hAnsi="標楷體" w:cs="細明體"/>
          <w:b/>
          <w:color w:val="000000" w:themeColor="text1"/>
          <w:szCs w:val="24"/>
        </w:rPr>
        <w:t>所屬</w:t>
      </w:r>
      <w:r>
        <w:rPr>
          <w:rFonts w:hAnsi="標楷體" w:cs="細明體" w:hint="eastAsia"/>
          <w:b/>
          <w:color w:val="000000" w:themeColor="text1"/>
          <w:szCs w:val="24"/>
        </w:rPr>
        <w:t>依法積極指定</w:t>
      </w:r>
      <w:r w:rsidRPr="008D4683">
        <w:rPr>
          <w:rFonts w:hint="eastAsia"/>
          <w:b/>
          <w:color w:val="000000" w:themeColor="text1"/>
        </w:rPr>
        <w:t>強制治療處所</w:t>
      </w:r>
      <w:r w:rsidRPr="008D4683">
        <w:rPr>
          <w:rFonts w:hAnsi="標楷體" w:cs="細明體" w:hint="eastAsia"/>
          <w:b/>
          <w:color w:val="000000" w:themeColor="text1"/>
          <w:szCs w:val="24"/>
        </w:rPr>
        <w:t>，</w:t>
      </w:r>
      <w:r>
        <w:rPr>
          <w:rFonts w:hint="eastAsia"/>
          <w:b/>
        </w:rPr>
        <w:t>以維</w:t>
      </w:r>
      <w:r w:rsidR="00DD0284">
        <w:rPr>
          <w:rFonts w:hint="eastAsia"/>
          <w:b/>
        </w:rPr>
        <w:t>護</w:t>
      </w:r>
      <w:r>
        <w:rPr>
          <w:rFonts w:hint="eastAsia"/>
          <w:b/>
        </w:rPr>
        <w:t>人民權益</w:t>
      </w:r>
    </w:p>
    <w:p w:rsidR="00837633" w:rsidRDefault="00837633" w:rsidP="00837633">
      <w:pPr>
        <w:pStyle w:val="3"/>
        <w:ind w:left="1360" w:hanging="680"/>
      </w:pPr>
      <w:r w:rsidRPr="00841ECE">
        <w:rPr>
          <w:rFonts w:hAnsi="標楷體" w:cs="細明體" w:hint="eastAsia"/>
          <w:szCs w:val="32"/>
        </w:rPr>
        <w:t>按保安處分執行法（91年6月5日公布）第2條規定：「一、保安處分處所如左：感化教育及強制工作處所。監護、</w:t>
      </w:r>
      <w:proofErr w:type="gramStart"/>
      <w:r w:rsidRPr="00841ECE">
        <w:rPr>
          <w:rFonts w:hAnsi="標楷體" w:cs="細明體" w:hint="eastAsia"/>
          <w:szCs w:val="32"/>
        </w:rPr>
        <w:t>禁戒及強制</w:t>
      </w:r>
      <w:proofErr w:type="gramEnd"/>
      <w:r w:rsidRPr="00841ECE">
        <w:rPr>
          <w:rFonts w:hAnsi="標楷體" w:cs="細明體" w:hint="eastAsia"/>
          <w:szCs w:val="32"/>
        </w:rPr>
        <w:t>治療處所。二、前項保安處分處所，由法務部或由法務部委託地方行政最高機關設置。三、保安處分之實施，受法務部之指揮、監督。」</w:t>
      </w:r>
      <w:r>
        <w:rPr>
          <w:rFonts w:hAnsi="標楷體" w:cs="細明體" w:hint="eastAsia"/>
          <w:szCs w:val="32"/>
        </w:rPr>
        <w:t>同法</w:t>
      </w:r>
      <w:r w:rsidRPr="00841ECE">
        <w:rPr>
          <w:rFonts w:hAnsi="標楷體" w:cs="細明體" w:hint="eastAsia"/>
          <w:szCs w:val="32"/>
        </w:rPr>
        <w:t>第 78 條</w:t>
      </w:r>
      <w:r>
        <w:rPr>
          <w:rFonts w:hAnsi="標楷體" w:cs="細明體" w:hint="eastAsia"/>
          <w:szCs w:val="32"/>
        </w:rPr>
        <w:t>：「</w:t>
      </w:r>
      <w:r>
        <w:rPr>
          <w:rFonts w:hint="eastAsia"/>
        </w:rPr>
        <w:t>強制治療處所，為花柳病院，麻瘋病院，或公立醫院。</w:t>
      </w:r>
      <w:r>
        <w:rPr>
          <w:rFonts w:hAnsi="標楷體" w:cs="細明體" w:hint="eastAsia"/>
          <w:szCs w:val="32"/>
        </w:rPr>
        <w:t>」</w:t>
      </w:r>
      <w:proofErr w:type="gramStart"/>
      <w:r w:rsidRPr="00841ECE">
        <w:rPr>
          <w:rFonts w:hAnsi="標楷體" w:cs="細明體" w:hint="eastAsia"/>
          <w:szCs w:val="32"/>
        </w:rPr>
        <w:t>又按性侵害</w:t>
      </w:r>
      <w:proofErr w:type="gramEnd"/>
      <w:r w:rsidRPr="00841ECE">
        <w:rPr>
          <w:rFonts w:hAnsi="標楷體" w:cs="細明體" w:hint="eastAsia"/>
          <w:szCs w:val="32"/>
        </w:rPr>
        <w:t>犯罪防治法第22條之1加害人強制治療作業辦法（100年12月30日公布）第2條規定：「三、</w:t>
      </w:r>
      <w:r>
        <w:rPr>
          <w:rFonts w:hint="eastAsia"/>
        </w:rPr>
        <w:t>強制治療處所：指經法務部、國防部指定之醫療機構或其他處所。</w:t>
      </w:r>
      <w:r w:rsidRPr="00841ECE">
        <w:rPr>
          <w:rFonts w:hAnsi="標楷體" w:cs="細明體" w:hint="eastAsia"/>
          <w:szCs w:val="32"/>
        </w:rPr>
        <w:t>」</w:t>
      </w:r>
      <w:r>
        <w:rPr>
          <w:rFonts w:hAnsi="標楷體" w:cs="細明體" w:hint="eastAsia"/>
          <w:szCs w:val="32"/>
        </w:rPr>
        <w:t>而保安處分執行法第78條於100年1月26日修正，</w:t>
      </w:r>
      <w:r>
        <w:rPr>
          <w:rFonts w:hint="eastAsia"/>
        </w:rPr>
        <w:t>強制治療處所為公私立醫療機構。設置強制治療處所為法務部職責之</w:t>
      </w:r>
      <w:r w:rsidRPr="00A9285B">
        <w:rPr>
          <w:rFonts w:hint="eastAsia"/>
        </w:rPr>
        <w:t>規定至為明確，</w:t>
      </w:r>
      <w:proofErr w:type="gramStart"/>
      <w:r>
        <w:rPr>
          <w:rFonts w:hint="eastAsia"/>
        </w:rPr>
        <w:t>合</w:t>
      </w:r>
      <w:r w:rsidRPr="00A9285B">
        <w:rPr>
          <w:rFonts w:hint="eastAsia"/>
        </w:rPr>
        <w:lastRenderedPageBreak/>
        <w:t>先敘</w:t>
      </w:r>
      <w:proofErr w:type="gramEnd"/>
      <w:r w:rsidRPr="00A9285B">
        <w:rPr>
          <w:rFonts w:hint="eastAsia"/>
        </w:rPr>
        <w:t>明。</w:t>
      </w:r>
    </w:p>
    <w:p w:rsidR="00837633" w:rsidRPr="00837633" w:rsidRDefault="00837633" w:rsidP="00837633">
      <w:pPr>
        <w:pStyle w:val="3"/>
        <w:ind w:left="1360" w:hanging="680"/>
      </w:pPr>
      <w:r>
        <w:rPr>
          <w:rFonts w:hint="eastAsia"/>
        </w:rPr>
        <w:t>又，我國為使觸犯妨害性自主罪經鑑定而顯有治療之必要者，得令入相當處所，為適當之治療，88年4月21日於刑法增訂第91條之1，使涉犯妨害性自主罪加害人之強制治療取得法源根據，一般稱為刑前強制治療。按</w:t>
      </w:r>
      <w:r>
        <w:rPr>
          <w:rFonts w:hAnsi="標楷體" w:hint="eastAsia"/>
          <w:color w:val="000000"/>
        </w:rPr>
        <w:t>立法院第4屆第1期第5次會議於三讀通過刑法第91條之1修正案之同時，曾附帶作成決議略</w:t>
      </w:r>
      <w:proofErr w:type="gramStart"/>
      <w:r>
        <w:rPr>
          <w:rFonts w:hAnsi="標楷體" w:hint="eastAsia"/>
          <w:color w:val="000000"/>
        </w:rPr>
        <w:t>以</w:t>
      </w:r>
      <w:proofErr w:type="gramEnd"/>
      <w:r>
        <w:rPr>
          <w:rFonts w:hAnsi="標楷體" w:hint="eastAsia"/>
          <w:color w:val="000000"/>
        </w:rPr>
        <w:t>：「…</w:t>
      </w:r>
      <w:proofErr w:type="gramStart"/>
      <w:r>
        <w:rPr>
          <w:rFonts w:hAnsi="標楷體" w:hint="eastAsia"/>
          <w:color w:val="000000"/>
        </w:rPr>
        <w:t>…</w:t>
      </w:r>
      <w:proofErr w:type="gramEnd"/>
      <w:r>
        <w:rPr>
          <w:rFonts w:hAnsi="標楷體" w:hint="eastAsia"/>
          <w:color w:val="000000"/>
        </w:rPr>
        <w:t>為配合刑法第91條之1鑑定及強制治療之規定，行政院衛生署應即『規劃培植鑑定及治療性侵害加害人之專業人員』，並與司法院及法務部會商『指定合格之鑑定及治療機構』。」</w:t>
      </w:r>
      <w:r>
        <w:rPr>
          <w:rFonts w:hint="eastAsia"/>
        </w:rPr>
        <w:t>又，94年2月2日修正刑法第91條之1，自95年7月1日施行迄今之刑後強制治療，均顯示該法條不論修正前後，相關機關</w:t>
      </w:r>
      <w:proofErr w:type="gramStart"/>
      <w:r>
        <w:rPr>
          <w:rFonts w:hint="eastAsia"/>
        </w:rPr>
        <w:t>均應</w:t>
      </w:r>
      <w:r>
        <w:rPr>
          <w:rFonts w:hAnsi="標楷體" w:hint="eastAsia"/>
          <w:color w:val="000000"/>
        </w:rPr>
        <w:t>妥置</w:t>
      </w:r>
      <w:proofErr w:type="gramEnd"/>
      <w:r>
        <w:rPr>
          <w:rFonts w:hAnsi="標楷體" w:hint="eastAsia"/>
          <w:color w:val="000000"/>
        </w:rPr>
        <w:t>強制治療處所</w:t>
      </w:r>
      <w:proofErr w:type="gramStart"/>
      <w:r>
        <w:rPr>
          <w:rFonts w:hAnsi="標楷體" w:hint="eastAsia"/>
          <w:color w:val="000000"/>
        </w:rPr>
        <w:t>殆</w:t>
      </w:r>
      <w:proofErr w:type="gramEnd"/>
      <w:r>
        <w:rPr>
          <w:rFonts w:hAnsi="標楷體" w:hint="eastAsia"/>
          <w:color w:val="000000"/>
        </w:rPr>
        <w:t>無疑義。</w:t>
      </w:r>
    </w:p>
    <w:p w:rsidR="00837633" w:rsidRPr="00456072" w:rsidRDefault="00837633" w:rsidP="00837633">
      <w:pPr>
        <w:pStyle w:val="3"/>
        <w:ind w:left="1360" w:hanging="680"/>
        <w:rPr>
          <w:color w:val="000000" w:themeColor="text1"/>
        </w:rPr>
      </w:pPr>
      <w:r w:rsidRPr="009E2CE8">
        <w:rPr>
          <w:rFonts w:hAnsi="標楷體" w:hint="eastAsia"/>
          <w:color w:val="000000"/>
        </w:rPr>
        <w:t>法務部</w:t>
      </w:r>
      <w:r w:rsidRPr="009E2CE8">
        <w:rPr>
          <w:rFonts w:hAnsi="標楷體" w:cs="細明體" w:hint="eastAsia"/>
          <w:szCs w:val="24"/>
        </w:rPr>
        <w:t>於88年5月13日邀</w:t>
      </w:r>
      <w:r>
        <w:rPr>
          <w:rFonts w:hAnsi="標楷體" w:cs="細明體" w:hint="eastAsia"/>
          <w:szCs w:val="24"/>
        </w:rPr>
        <w:t>集有關</w:t>
      </w:r>
      <w:r w:rsidRPr="00456072">
        <w:rPr>
          <w:rFonts w:hAnsi="標楷體" w:cs="細明體" w:hint="eastAsia"/>
          <w:color w:val="000000" w:themeColor="text1"/>
          <w:szCs w:val="24"/>
        </w:rPr>
        <w:t>機關開會，</w:t>
      </w:r>
      <w:r w:rsidRPr="00456072">
        <w:rPr>
          <w:rFonts w:hint="eastAsia"/>
          <w:color w:val="000000" w:themeColor="text1"/>
        </w:rPr>
        <w:t>同年月20日，</w:t>
      </w:r>
      <w:proofErr w:type="gramStart"/>
      <w:r w:rsidRPr="00456072">
        <w:rPr>
          <w:rFonts w:hint="eastAsia"/>
          <w:color w:val="000000" w:themeColor="text1"/>
        </w:rPr>
        <w:t>衛福部為討論</w:t>
      </w:r>
      <w:proofErr w:type="gramEnd"/>
      <w:r w:rsidRPr="00456072">
        <w:rPr>
          <w:rFonts w:hint="eastAsia"/>
          <w:color w:val="000000" w:themeColor="text1"/>
        </w:rPr>
        <w:t>訂定性侵害犯罪加害人鑑定之標準與流程並指定合格鑑定機構乙節，</w:t>
      </w:r>
      <w:proofErr w:type="gramStart"/>
      <w:r w:rsidRPr="00456072">
        <w:rPr>
          <w:rFonts w:hint="eastAsia"/>
          <w:color w:val="000000" w:themeColor="text1"/>
        </w:rPr>
        <w:t>衛福部即邀集</w:t>
      </w:r>
      <w:proofErr w:type="gramEnd"/>
      <w:r w:rsidRPr="00456072">
        <w:rPr>
          <w:rFonts w:ascii="Arial" w:hAnsi="標楷體" w:cs="Arial" w:hint="eastAsia"/>
          <w:color w:val="000000" w:themeColor="text1"/>
          <w:szCs w:val="32"/>
        </w:rPr>
        <w:t>具實務經驗之醫療院所及</w:t>
      </w:r>
      <w:r w:rsidRPr="00456072">
        <w:rPr>
          <w:rFonts w:ascii="Arial" w:cs="Arial" w:hint="eastAsia"/>
          <w:color w:val="000000" w:themeColor="text1"/>
          <w:szCs w:val="32"/>
        </w:rPr>
        <w:t>學者專家，召開</w:t>
      </w:r>
      <w:r w:rsidRPr="00456072">
        <w:rPr>
          <w:rFonts w:ascii="Arial" w:hAnsi="標楷體" w:cs="Arial"/>
          <w:color w:val="000000" w:themeColor="text1"/>
          <w:szCs w:val="32"/>
        </w:rPr>
        <w:t>「</w:t>
      </w:r>
      <w:r w:rsidRPr="00456072">
        <w:rPr>
          <w:rFonts w:ascii="Arial" w:hAnsi="標楷體" w:cs="Arial" w:hint="eastAsia"/>
          <w:color w:val="000000" w:themeColor="text1"/>
          <w:szCs w:val="32"/>
        </w:rPr>
        <w:t>性侵害犯罪加害人有無施以治</w:t>
      </w:r>
      <w:proofErr w:type="gramStart"/>
      <w:r w:rsidRPr="00456072">
        <w:rPr>
          <w:rFonts w:ascii="Arial" w:hAnsi="標楷體" w:cs="Arial" w:hint="eastAsia"/>
          <w:color w:val="000000" w:themeColor="text1"/>
          <w:szCs w:val="32"/>
        </w:rPr>
        <w:t>療</w:t>
      </w:r>
      <w:proofErr w:type="gramEnd"/>
      <w:r w:rsidRPr="00456072">
        <w:rPr>
          <w:rFonts w:ascii="Arial" w:hAnsi="標楷體" w:cs="Arial" w:hint="eastAsia"/>
          <w:color w:val="000000" w:themeColor="text1"/>
          <w:szCs w:val="32"/>
        </w:rPr>
        <w:t>必要之鑑定及相關治療之執行事宜</w:t>
      </w:r>
      <w:r w:rsidRPr="00456072">
        <w:rPr>
          <w:rFonts w:ascii="Arial" w:cs="Arial" w:hint="eastAsia"/>
          <w:color w:val="000000" w:themeColor="text1"/>
          <w:szCs w:val="32"/>
        </w:rPr>
        <w:t>會議</w:t>
      </w:r>
      <w:r w:rsidRPr="00456072">
        <w:rPr>
          <w:rFonts w:ascii="Arial" w:hAnsi="標楷體" w:cs="Arial"/>
          <w:color w:val="000000" w:themeColor="text1"/>
          <w:szCs w:val="32"/>
        </w:rPr>
        <w:t>」，</w:t>
      </w:r>
      <w:r w:rsidRPr="00456072">
        <w:rPr>
          <w:rFonts w:ascii="Arial" w:cs="Arial" w:hint="eastAsia"/>
          <w:color w:val="000000" w:themeColor="text1"/>
          <w:szCs w:val="32"/>
        </w:rPr>
        <w:t>其中有關鑑定及治療機構部分，依該次會議之決議，係以精神科專科教學醫院、精神科專科醫師訓練醫院為主，有關人犯戒護問題由法務部處理。</w:t>
      </w:r>
      <w:r w:rsidRPr="00456072">
        <w:rPr>
          <w:rFonts w:hAnsi="標楷體" w:cs="細明體" w:hint="eastAsia"/>
          <w:color w:val="000000" w:themeColor="text1"/>
          <w:szCs w:val="24"/>
        </w:rPr>
        <w:t>法務部復於88年8月4日以法88檢字第002833號函促請衛福部從速指定鑑定及治療機構，然</w:t>
      </w:r>
      <w:proofErr w:type="gramStart"/>
      <w:r w:rsidRPr="00456072">
        <w:rPr>
          <w:rFonts w:hAnsi="標楷體" w:cs="細明體" w:hint="eastAsia"/>
          <w:color w:val="000000" w:themeColor="text1"/>
          <w:szCs w:val="24"/>
        </w:rPr>
        <w:t>衛福部因強制</w:t>
      </w:r>
      <w:proofErr w:type="gramEnd"/>
      <w:r w:rsidRPr="00456072">
        <w:rPr>
          <w:rFonts w:hAnsi="標楷體" w:cs="細明體" w:hint="eastAsia"/>
          <w:color w:val="000000" w:themeColor="text1"/>
          <w:szCs w:val="24"/>
        </w:rPr>
        <w:t>治療處所之指定非屬該部權責，遂於同年月16日以衛署</w:t>
      </w:r>
      <w:proofErr w:type="gramStart"/>
      <w:r w:rsidRPr="00456072">
        <w:rPr>
          <w:rFonts w:hAnsi="標楷體" w:cs="細明體" w:hint="eastAsia"/>
          <w:color w:val="000000" w:themeColor="text1"/>
          <w:szCs w:val="24"/>
        </w:rPr>
        <w:t>醫</w:t>
      </w:r>
      <w:proofErr w:type="gramEnd"/>
      <w:r w:rsidRPr="00456072">
        <w:rPr>
          <w:rFonts w:hAnsi="標楷體" w:cs="細明體" w:hint="eastAsia"/>
          <w:color w:val="000000" w:themeColor="text1"/>
          <w:szCs w:val="24"/>
        </w:rPr>
        <w:t>字第88049675號函將前開5月20日會議之相關結論函送法務部，並將86年度台灣精神醫療院所評鑑，經評定具精神科專科教學醫院資格（合格效期87年1月1日至89</w:t>
      </w:r>
      <w:r w:rsidRPr="00456072">
        <w:rPr>
          <w:rFonts w:hAnsi="標楷體" w:cs="細明體" w:hint="eastAsia"/>
          <w:color w:val="000000" w:themeColor="text1"/>
          <w:szCs w:val="24"/>
        </w:rPr>
        <w:lastRenderedPageBreak/>
        <w:t>年12月31日）之7家合格醫院名單，及與各地檢署簽有實施監護處分契約之16家醫院名單，提供法務部作為指定鑑定、治療機構參考。</w:t>
      </w:r>
    </w:p>
    <w:p w:rsidR="00837633" w:rsidRPr="00456072" w:rsidRDefault="00837633" w:rsidP="00837633">
      <w:pPr>
        <w:pStyle w:val="3"/>
        <w:ind w:left="1360" w:hanging="680"/>
        <w:rPr>
          <w:color w:val="000000" w:themeColor="text1"/>
        </w:rPr>
      </w:pPr>
      <w:r w:rsidRPr="00456072">
        <w:rPr>
          <w:rFonts w:hAnsi="標楷體" w:cs="細明體" w:hint="eastAsia"/>
          <w:color w:val="000000" w:themeColor="text1"/>
          <w:szCs w:val="24"/>
        </w:rPr>
        <w:t>88年11月26日，</w:t>
      </w:r>
      <w:proofErr w:type="gramStart"/>
      <w:r w:rsidRPr="00456072">
        <w:rPr>
          <w:rFonts w:hAnsi="標楷體" w:cs="細明體" w:hint="eastAsia"/>
          <w:color w:val="000000" w:themeColor="text1"/>
          <w:szCs w:val="24"/>
        </w:rPr>
        <w:t>衛福部復邀集</w:t>
      </w:r>
      <w:proofErr w:type="gramEnd"/>
      <w:r w:rsidRPr="00456072">
        <w:rPr>
          <w:rFonts w:hAnsi="標楷體" w:cs="細明體" w:hint="eastAsia"/>
          <w:color w:val="000000" w:themeColor="text1"/>
          <w:szCs w:val="24"/>
        </w:rPr>
        <w:t>司法院、法務部、醫療院所及學者專家，召開</w:t>
      </w:r>
      <w:r w:rsidRPr="00456072">
        <w:rPr>
          <w:rFonts w:hAnsi="標楷體" w:cs="細明體"/>
          <w:color w:val="000000" w:themeColor="text1"/>
          <w:szCs w:val="24"/>
        </w:rPr>
        <w:t>「</w:t>
      </w:r>
      <w:r w:rsidRPr="00456072">
        <w:rPr>
          <w:rFonts w:hAnsi="標楷體" w:cs="細明體" w:hint="eastAsia"/>
          <w:color w:val="000000" w:themeColor="text1"/>
          <w:szCs w:val="24"/>
        </w:rPr>
        <w:t>性侵害犯罪加害人強制治療相關事宜會議</w:t>
      </w:r>
      <w:r w:rsidRPr="00456072">
        <w:rPr>
          <w:rFonts w:hAnsi="標楷體" w:cs="細明體"/>
          <w:color w:val="000000" w:themeColor="text1"/>
          <w:szCs w:val="24"/>
        </w:rPr>
        <w:t>」</w:t>
      </w:r>
      <w:r w:rsidRPr="00456072">
        <w:rPr>
          <w:rFonts w:hAnsi="標楷體" w:cs="細明體" w:hint="eastAsia"/>
          <w:color w:val="000000" w:themeColor="text1"/>
          <w:szCs w:val="24"/>
        </w:rPr>
        <w:t>，依該會中決議，為落實</w:t>
      </w:r>
      <w:r w:rsidRPr="00456072">
        <w:rPr>
          <w:rFonts w:hAnsi="標楷體" w:cs="細明體"/>
          <w:color w:val="000000" w:themeColor="text1"/>
          <w:szCs w:val="24"/>
        </w:rPr>
        <w:t>刑</w:t>
      </w:r>
      <w:r w:rsidRPr="00456072">
        <w:rPr>
          <w:rFonts w:hAnsi="標楷體" w:cs="細明體" w:hint="eastAsia"/>
          <w:color w:val="000000" w:themeColor="text1"/>
          <w:szCs w:val="24"/>
        </w:rPr>
        <w:t>法</w:t>
      </w:r>
      <w:r w:rsidRPr="00456072">
        <w:rPr>
          <w:rFonts w:hAnsi="標楷體" w:cs="細明體"/>
          <w:color w:val="000000" w:themeColor="text1"/>
          <w:szCs w:val="24"/>
        </w:rPr>
        <w:t>第91條之1</w:t>
      </w:r>
      <w:r w:rsidRPr="00456072">
        <w:rPr>
          <w:rFonts w:hAnsi="標楷體" w:cs="細明體" w:hint="eastAsia"/>
          <w:color w:val="000000" w:themeColor="text1"/>
          <w:szCs w:val="24"/>
        </w:rPr>
        <w:t>所明定事項，除建請法務部成立專責司法精神醫療機構，對於刑法第91條之1明訂犯第221條至第227條、第228條、第229條、第230條、第234條之罪者，於裁判前應經鑑定有無施以治療之必要，該鑑定以個案之精神病理與人格病理評估為主，以再犯及危險評估為輔，提供國軍北投醫院等9家機構名單，以因應法務部、司法院辦理性侵害犯罪加害人鑑定、治療業務之需要，且建議法務部所屬台北監獄、</w:t>
      </w:r>
      <w:proofErr w:type="gramStart"/>
      <w:r w:rsidRPr="00456072">
        <w:rPr>
          <w:rFonts w:hAnsi="標楷體" w:cs="細明體" w:hint="eastAsia"/>
          <w:color w:val="000000" w:themeColor="text1"/>
          <w:szCs w:val="24"/>
        </w:rPr>
        <w:t>臺</w:t>
      </w:r>
      <w:proofErr w:type="gramEnd"/>
      <w:r w:rsidRPr="00456072">
        <w:rPr>
          <w:rFonts w:hAnsi="標楷體" w:cs="細明體" w:hint="eastAsia"/>
          <w:color w:val="000000" w:themeColor="text1"/>
          <w:szCs w:val="24"/>
        </w:rPr>
        <w:t>中監獄及高雄監獄設立針對前開個案提供治療之場所，</w:t>
      </w:r>
      <w:proofErr w:type="gramStart"/>
      <w:r w:rsidRPr="00456072">
        <w:rPr>
          <w:rFonts w:hAnsi="標楷體" w:cs="細明體" w:hint="eastAsia"/>
          <w:color w:val="000000" w:themeColor="text1"/>
          <w:szCs w:val="24"/>
        </w:rPr>
        <w:t>俾</w:t>
      </w:r>
      <w:proofErr w:type="gramEnd"/>
      <w:r w:rsidRPr="00456072">
        <w:rPr>
          <w:rFonts w:hAnsi="標楷體" w:cs="細明體" w:hint="eastAsia"/>
          <w:color w:val="000000" w:themeColor="text1"/>
          <w:szCs w:val="24"/>
        </w:rPr>
        <w:t>利治療工作之進行；並建議法務部所屬台北監獄、</w:t>
      </w:r>
      <w:proofErr w:type="gramStart"/>
      <w:r w:rsidRPr="00456072">
        <w:rPr>
          <w:rFonts w:hAnsi="標楷體" w:cs="細明體" w:hint="eastAsia"/>
          <w:color w:val="000000" w:themeColor="text1"/>
          <w:szCs w:val="24"/>
        </w:rPr>
        <w:t>臺</w:t>
      </w:r>
      <w:proofErr w:type="gramEnd"/>
      <w:r w:rsidRPr="00456072">
        <w:rPr>
          <w:rFonts w:hAnsi="標楷體" w:cs="細明體" w:hint="eastAsia"/>
          <w:color w:val="000000" w:themeColor="text1"/>
          <w:szCs w:val="24"/>
        </w:rPr>
        <w:t>中監獄及高雄監獄設立針對上開個案提供治療之場所。而司法院於89年1月5日亦以（89）院</w:t>
      </w:r>
      <w:proofErr w:type="gramStart"/>
      <w:r w:rsidRPr="00456072">
        <w:rPr>
          <w:rFonts w:hAnsi="標楷體" w:cs="細明體" w:hint="eastAsia"/>
          <w:color w:val="000000" w:themeColor="text1"/>
          <w:szCs w:val="24"/>
        </w:rPr>
        <w:t>台廳刑一字</w:t>
      </w:r>
      <w:proofErr w:type="gramEnd"/>
      <w:r w:rsidRPr="00456072">
        <w:rPr>
          <w:rFonts w:hAnsi="標楷體" w:cs="細明體" w:hint="eastAsia"/>
          <w:color w:val="000000" w:themeColor="text1"/>
          <w:szCs w:val="24"/>
        </w:rPr>
        <w:t>第00270號函轉相關參考鑑定醫療機構至台灣高等法院（轉行查照）、福建高等法院金門分院、福建金門地方法院供法官辦案之參考。嗣後，法務部指定具有治療性侵害犯罪受刑人經驗之台北、台中、高雄三所監獄，另</w:t>
      </w:r>
      <w:proofErr w:type="gramStart"/>
      <w:r w:rsidRPr="00456072">
        <w:rPr>
          <w:rFonts w:hAnsi="標楷體" w:cs="細明體" w:hint="eastAsia"/>
          <w:color w:val="000000" w:themeColor="text1"/>
          <w:szCs w:val="24"/>
        </w:rPr>
        <w:t>闢</w:t>
      </w:r>
      <w:proofErr w:type="gramEnd"/>
      <w:r w:rsidRPr="00456072">
        <w:rPr>
          <w:rFonts w:hAnsi="標楷體" w:cs="細明體" w:hint="eastAsia"/>
          <w:color w:val="000000" w:themeColor="text1"/>
          <w:szCs w:val="24"/>
        </w:rPr>
        <w:t>空間作為臨時之強制治療處所，暫依受刑人強制治療方式予以治療。並於89年1月6日以（89）法檢字第005165號函請各檢察署對刑法第91條之1強制治療保安處分之性侵害犯罪加害人收容於台北、台中、高雄監獄。以上足</w:t>
      </w:r>
      <w:proofErr w:type="gramStart"/>
      <w:r w:rsidRPr="00456072">
        <w:rPr>
          <w:rFonts w:hAnsi="標楷體" w:cs="細明體" w:hint="eastAsia"/>
          <w:color w:val="000000" w:themeColor="text1"/>
          <w:szCs w:val="24"/>
        </w:rPr>
        <w:t>徵</w:t>
      </w:r>
      <w:proofErr w:type="gramEnd"/>
      <w:r w:rsidRPr="00456072">
        <w:rPr>
          <w:rFonts w:hAnsi="標楷體" w:cs="細明體" w:hint="eastAsia"/>
          <w:color w:val="000000" w:themeColor="text1"/>
          <w:szCs w:val="24"/>
        </w:rPr>
        <w:t>，該三處監獄作為執行場所，係權宜之計。</w:t>
      </w:r>
    </w:p>
    <w:p w:rsidR="00837633" w:rsidRDefault="00837633" w:rsidP="00837633">
      <w:pPr>
        <w:pStyle w:val="3"/>
        <w:ind w:left="1360" w:hanging="680"/>
      </w:pPr>
      <w:r>
        <w:rPr>
          <w:rFonts w:hint="eastAsia"/>
        </w:rPr>
        <w:t>94年2月2日修正刑法第91條之1，95年7月1</w:t>
      </w:r>
      <w:r>
        <w:rPr>
          <w:rFonts w:hint="eastAsia"/>
        </w:rPr>
        <w:lastRenderedPageBreak/>
        <w:t>日施行我國現行刑後強制治療，法務部仍未指定強制治療處所。</w:t>
      </w:r>
      <w:proofErr w:type="gramStart"/>
      <w:r>
        <w:rPr>
          <w:rFonts w:hint="eastAsia"/>
        </w:rPr>
        <w:t>該部函稱</w:t>
      </w:r>
      <w:proofErr w:type="gramEnd"/>
      <w:r>
        <w:rPr>
          <w:rFonts w:hint="eastAsia"/>
        </w:rPr>
        <w:t>在95年7月1日刑法修正施行後，即積極找尋適合公立醫院執行強制治療，經考量醫院之專業性、配合意願、建置成本及戒護管理需求，符合條件之醫院有限。惟據</w:t>
      </w:r>
      <w:proofErr w:type="gramStart"/>
      <w:r>
        <w:rPr>
          <w:rFonts w:hint="eastAsia"/>
        </w:rPr>
        <w:t>衛福部函稱</w:t>
      </w:r>
      <w:proofErr w:type="gramEnd"/>
      <w:r w:rsidRPr="00C42E70">
        <w:rPr>
          <w:rFonts w:ascii="Arial" w:hAnsi="標楷體" w:cs="Arial" w:hint="eastAsia"/>
          <w:szCs w:val="32"/>
        </w:rPr>
        <w:t>因法務部專案計畫經費有限、醫院</w:t>
      </w:r>
      <w:proofErr w:type="gramStart"/>
      <w:r w:rsidRPr="00C42E70">
        <w:rPr>
          <w:rFonts w:ascii="Arial" w:hAnsi="標楷體" w:cs="Arial" w:hint="eastAsia"/>
          <w:szCs w:val="32"/>
        </w:rPr>
        <w:t>院</w:t>
      </w:r>
      <w:proofErr w:type="gramEnd"/>
      <w:r w:rsidRPr="00C42E70">
        <w:rPr>
          <w:rFonts w:ascii="Arial" w:hAnsi="標楷體" w:cs="Arial" w:hint="eastAsia"/>
          <w:szCs w:val="32"/>
        </w:rPr>
        <w:t>區無多餘空間、社區民眾反對等因素而告作罷</w:t>
      </w:r>
      <w:r>
        <w:rPr>
          <w:rFonts w:hint="eastAsia"/>
        </w:rPr>
        <w:t>。</w:t>
      </w:r>
      <w:r w:rsidRPr="002B6AD4">
        <w:rPr>
          <w:rFonts w:hint="eastAsia"/>
        </w:rPr>
        <w:t>95年12月</w:t>
      </w:r>
      <w:proofErr w:type="gramStart"/>
      <w:r>
        <w:rPr>
          <w:rFonts w:hint="eastAsia"/>
        </w:rPr>
        <w:t>衛福部即邀集</w:t>
      </w:r>
      <w:proofErr w:type="gramEnd"/>
      <w:r>
        <w:rPr>
          <w:rFonts w:hint="eastAsia"/>
        </w:rPr>
        <w:t>相關機關開會討論並建議法務部</w:t>
      </w:r>
      <w:r w:rsidRPr="002B6AD4">
        <w:rPr>
          <w:rFonts w:hint="eastAsia"/>
        </w:rPr>
        <w:t>於監獄或</w:t>
      </w:r>
      <w:proofErr w:type="gramStart"/>
      <w:r w:rsidRPr="002B6AD4">
        <w:rPr>
          <w:rFonts w:hint="eastAsia"/>
        </w:rPr>
        <w:t>採臺</w:t>
      </w:r>
      <w:proofErr w:type="gramEnd"/>
      <w:r w:rsidRPr="002B6AD4">
        <w:rPr>
          <w:rFonts w:hint="eastAsia"/>
        </w:rPr>
        <w:t>中監獄附設培德醫院模式，設立專區以集中管理收治性侵害犯罪加害人，</w:t>
      </w:r>
      <w:proofErr w:type="gramStart"/>
      <w:r>
        <w:rPr>
          <w:rFonts w:hint="eastAsia"/>
        </w:rPr>
        <w:t>衛福部</w:t>
      </w:r>
      <w:r w:rsidRPr="002B6AD4">
        <w:rPr>
          <w:rFonts w:hint="eastAsia"/>
        </w:rPr>
        <w:t>則配合</w:t>
      </w:r>
      <w:proofErr w:type="gramEnd"/>
      <w:r w:rsidRPr="002B6AD4">
        <w:rPr>
          <w:rFonts w:hint="eastAsia"/>
        </w:rPr>
        <w:t>協調精神醫療專業人力支援所需醫療協助。</w:t>
      </w:r>
    </w:p>
    <w:p w:rsidR="00837633" w:rsidRDefault="00837633" w:rsidP="00837633">
      <w:pPr>
        <w:pStyle w:val="3"/>
        <w:ind w:left="1360" w:hanging="680"/>
      </w:pPr>
      <w:r>
        <w:rPr>
          <w:rFonts w:hint="eastAsia"/>
        </w:rPr>
        <w:t>查法務部遲至99年11月10日方陳報行政院「臺灣</w:t>
      </w:r>
      <w:proofErr w:type="gramStart"/>
      <w:r>
        <w:rPr>
          <w:rFonts w:hint="eastAsia"/>
        </w:rPr>
        <w:t>臺</w:t>
      </w:r>
      <w:proofErr w:type="gramEnd"/>
      <w:r>
        <w:rPr>
          <w:rFonts w:hint="eastAsia"/>
        </w:rPr>
        <w:t>中監獄（現為法務部矯正署</w:t>
      </w:r>
      <w:proofErr w:type="gramStart"/>
      <w:r>
        <w:rPr>
          <w:rFonts w:hint="eastAsia"/>
        </w:rPr>
        <w:t>臺</w:t>
      </w:r>
      <w:proofErr w:type="gramEnd"/>
      <w:r>
        <w:rPr>
          <w:rFonts w:hint="eastAsia"/>
        </w:rPr>
        <w:t>中監獄）附設培德醫院籌建性侵害加害人刑後強制治療處所計畫」，</w:t>
      </w:r>
      <w:r w:rsidRPr="00456072">
        <w:rPr>
          <w:rFonts w:hint="eastAsia"/>
          <w:color w:val="000000" w:themeColor="text1"/>
        </w:rPr>
        <w:t>目前刑後強制治療係責成</w:t>
      </w:r>
      <w:proofErr w:type="gramStart"/>
      <w:r w:rsidRPr="00456072">
        <w:rPr>
          <w:rFonts w:hint="eastAsia"/>
          <w:color w:val="000000" w:themeColor="text1"/>
        </w:rPr>
        <w:t>臺</w:t>
      </w:r>
      <w:proofErr w:type="gramEnd"/>
      <w:r w:rsidRPr="00456072">
        <w:rPr>
          <w:rFonts w:hint="eastAsia"/>
          <w:color w:val="000000" w:themeColor="text1"/>
        </w:rPr>
        <w:t>中監獄附設培德醫院暫予收容，並委由中國醫藥大學附設醫院醫療團隊辦理治療處遇。惟是類收容人與日俱增，</w:t>
      </w:r>
      <w:r>
        <w:rPr>
          <w:rFonts w:hint="eastAsia"/>
        </w:rPr>
        <w:t>法務部</w:t>
      </w:r>
      <w:proofErr w:type="gramStart"/>
      <w:r>
        <w:rPr>
          <w:rFonts w:hint="eastAsia"/>
        </w:rPr>
        <w:t>矯正署業於</w:t>
      </w:r>
      <w:proofErr w:type="gramEnd"/>
      <w:r>
        <w:rPr>
          <w:rFonts w:hint="eastAsia"/>
        </w:rPr>
        <w:t>100年10月3日函示</w:t>
      </w:r>
      <w:proofErr w:type="gramStart"/>
      <w:r>
        <w:rPr>
          <w:rFonts w:hint="eastAsia"/>
        </w:rPr>
        <w:t>臺</w:t>
      </w:r>
      <w:proofErr w:type="gramEnd"/>
      <w:r>
        <w:rPr>
          <w:rFonts w:hint="eastAsia"/>
        </w:rPr>
        <w:t>中監獄，請</w:t>
      </w:r>
      <w:proofErr w:type="gramStart"/>
      <w:r>
        <w:rPr>
          <w:rFonts w:hint="eastAsia"/>
        </w:rPr>
        <w:t>該監就原</w:t>
      </w:r>
      <w:proofErr w:type="gramEnd"/>
      <w:r>
        <w:rPr>
          <w:rFonts w:hint="eastAsia"/>
        </w:rPr>
        <w:t>既有用地積極規劃培德醫院設置性侵害加害人刑後強制治療專區第二期擴建工程事宜。然自101年6月起因地方民眾強烈反彈，民意代表極力反對，率眾抗議，</w:t>
      </w:r>
      <w:proofErr w:type="gramStart"/>
      <w:r>
        <w:rPr>
          <w:rFonts w:hint="eastAsia"/>
        </w:rPr>
        <w:t>臺</w:t>
      </w:r>
      <w:proofErr w:type="gramEnd"/>
      <w:r>
        <w:rPr>
          <w:rFonts w:hint="eastAsia"/>
        </w:rPr>
        <w:t>中市政府發函要求停工，該工程遂於101年6月13日暫停，截至101年8月初止，與民眾共協調溝通26次，仍無法有效化解強制治療處所對社區治安將造成危害之疑慮，期間法務部並多次函請</w:t>
      </w:r>
      <w:proofErr w:type="gramStart"/>
      <w:r w:rsidRPr="004363B6">
        <w:rPr>
          <w:rFonts w:hint="eastAsia"/>
          <w:color w:val="000000" w:themeColor="text1"/>
        </w:rPr>
        <w:t>臺</w:t>
      </w:r>
      <w:proofErr w:type="gramEnd"/>
      <w:r w:rsidRPr="004363B6">
        <w:rPr>
          <w:rFonts w:hint="eastAsia"/>
          <w:color w:val="000000" w:themeColor="text1"/>
        </w:rPr>
        <w:t>中市政府核准復工，</w:t>
      </w:r>
      <w:proofErr w:type="gramStart"/>
      <w:r w:rsidRPr="004363B6">
        <w:rPr>
          <w:rFonts w:hint="eastAsia"/>
          <w:color w:val="000000" w:themeColor="text1"/>
        </w:rPr>
        <w:t>惟均未獲得</w:t>
      </w:r>
      <w:proofErr w:type="gramEnd"/>
      <w:r w:rsidRPr="004363B6">
        <w:rPr>
          <w:rFonts w:hint="eastAsia"/>
          <w:color w:val="000000" w:themeColor="text1"/>
        </w:rPr>
        <w:t>同意。</w:t>
      </w:r>
      <w:proofErr w:type="gramStart"/>
      <w:r>
        <w:rPr>
          <w:rFonts w:hint="eastAsia"/>
        </w:rPr>
        <w:t>審計部函稱</w:t>
      </w:r>
      <w:proofErr w:type="gramEnd"/>
      <w:r>
        <w:rPr>
          <w:rFonts w:hint="eastAsia"/>
        </w:rPr>
        <w:t>，</w:t>
      </w:r>
      <w:r w:rsidRPr="00C42E70">
        <w:rPr>
          <w:rFonts w:hint="eastAsia"/>
          <w:color w:val="000000"/>
        </w:rPr>
        <w:t>法務部經</w:t>
      </w:r>
      <w:r w:rsidRPr="00CD0E27">
        <w:rPr>
          <w:rFonts w:hint="eastAsia"/>
        </w:rPr>
        <w:t>考量復工已不可期，</w:t>
      </w:r>
      <w:proofErr w:type="gramStart"/>
      <w:r w:rsidRPr="00CD0E27">
        <w:rPr>
          <w:rFonts w:hint="eastAsia"/>
        </w:rPr>
        <w:t>爰</w:t>
      </w:r>
      <w:proofErr w:type="gramEnd"/>
      <w:r w:rsidRPr="00CD0E27">
        <w:rPr>
          <w:rFonts w:hint="eastAsia"/>
        </w:rPr>
        <w:t>依行政院秘書長102年2月20日院</w:t>
      </w:r>
      <w:proofErr w:type="gramStart"/>
      <w:r w:rsidRPr="00CD0E27">
        <w:rPr>
          <w:rFonts w:hint="eastAsia"/>
        </w:rPr>
        <w:t>臺法字</w:t>
      </w:r>
      <w:proofErr w:type="gramEnd"/>
      <w:r w:rsidRPr="00CD0E27">
        <w:rPr>
          <w:rFonts w:hint="eastAsia"/>
        </w:rPr>
        <w:t>第1020009058號函示，按「行政院所屬各機關中長程個案計畫編審要點」第12及13點規定，因情勢變更，原計畫已無執行</w:t>
      </w:r>
      <w:r w:rsidRPr="00CD0E27">
        <w:rPr>
          <w:rFonts w:hint="eastAsia"/>
        </w:rPr>
        <w:lastRenderedPageBreak/>
        <w:t>必要或已無法執行，依程序函報行政院，並經行政院102年8月2日函復同意廢止原計畫。</w:t>
      </w:r>
    </w:p>
    <w:p w:rsidR="002D2ABC" w:rsidRPr="002D2ABC" w:rsidRDefault="002D2ABC" w:rsidP="00837633">
      <w:pPr>
        <w:pStyle w:val="3"/>
        <w:ind w:left="1360" w:hanging="680"/>
      </w:pPr>
      <w:r>
        <w:rPr>
          <w:rFonts w:hAnsi="標楷體" w:hint="eastAsia"/>
          <w:szCs w:val="32"/>
        </w:rPr>
        <w:t>法務部相關主管人員到院稱</w:t>
      </w:r>
      <w:proofErr w:type="gramStart"/>
      <w:r>
        <w:rPr>
          <w:rFonts w:hAnsi="標楷體" w:hint="eastAsia"/>
          <w:szCs w:val="32"/>
        </w:rPr>
        <w:t>以</w:t>
      </w:r>
      <w:proofErr w:type="gramEnd"/>
      <w:r>
        <w:rPr>
          <w:rFonts w:hAnsi="標楷體" w:hint="eastAsia"/>
          <w:szCs w:val="32"/>
        </w:rPr>
        <w:t>，</w:t>
      </w:r>
      <w:r w:rsidRPr="00150EC0">
        <w:rPr>
          <w:rFonts w:hAnsi="標楷體" w:hint="eastAsia"/>
          <w:szCs w:val="32"/>
        </w:rPr>
        <w:t>為因應</w:t>
      </w:r>
      <w:proofErr w:type="gramStart"/>
      <w:r w:rsidRPr="00150EC0">
        <w:rPr>
          <w:rFonts w:hAnsi="標楷體" w:hint="eastAsia"/>
          <w:szCs w:val="32"/>
        </w:rPr>
        <w:t>臺</w:t>
      </w:r>
      <w:proofErr w:type="gramEnd"/>
      <w:r w:rsidRPr="00150EC0">
        <w:rPr>
          <w:rFonts w:hAnsi="標楷體" w:hint="eastAsia"/>
          <w:szCs w:val="32"/>
        </w:rPr>
        <w:t>中監獄附</w:t>
      </w:r>
      <w:r>
        <w:rPr>
          <w:rFonts w:hAnsi="標楷體" w:hint="eastAsia"/>
          <w:szCs w:val="32"/>
        </w:rPr>
        <w:t>設培德醫院暫無法收治強制治療受處分人，</w:t>
      </w:r>
      <w:proofErr w:type="gramStart"/>
      <w:r>
        <w:rPr>
          <w:rFonts w:hAnsi="標楷體" w:hint="eastAsia"/>
          <w:szCs w:val="32"/>
        </w:rPr>
        <w:t>衛福部已邀集</w:t>
      </w:r>
      <w:proofErr w:type="gramEnd"/>
      <w:r>
        <w:rPr>
          <w:rFonts w:hAnsi="標楷體" w:hint="eastAsia"/>
          <w:szCs w:val="32"/>
        </w:rPr>
        <w:t>法務部</w:t>
      </w:r>
      <w:r w:rsidRPr="00150EC0">
        <w:rPr>
          <w:rFonts w:hAnsi="標楷體" w:hint="eastAsia"/>
          <w:szCs w:val="32"/>
        </w:rPr>
        <w:t>召開</w:t>
      </w:r>
      <w:proofErr w:type="gramStart"/>
      <w:r w:rsidRPr="00150EC0">
        <w:rPr>
          <w:rFonts w:hAnsi="標楷體" w:hint="eastAsia"/>
          <w:szCs w:val="32"/>
        </w:rPr>
        <w:t>研商性</w:t>
      </w:r>
      <w:proofErr w:type="gramEnd"/>
      <w:r w:rsidRPr="00150EC0">
        <w:rPr>
          <w:rFonts w:hAnsi="標楷體" w:hint="eastAsia"/>
          <w:szCs w:val="32"/>
        </w:rPr>
        <w:t>侵害加害人處遇業務推動執行會議，初步決議由衛福部提供公(部)立醫院，經</w:t>
      </w:r>
      <w:r>
        <w:rPr>
          <w:rFonts w:hAnsi="標楷體" w:hint="eastAsia"/>
          <w:szCs w:val="32"/>
        </w:rPr>
        <w:t>法務</w:t>
      </w:r>
      <w:r w:rsidRPr="00150EC0">
        <w:rPr>
          <w:rFonts w:hAnsi="標楷體" w:hint="eastAsia"/>
          <w:szCs w:val="32"/>
        </w:rPr>
        <w:t>部指定後，作為強制治療處所，先行收治精神疾病之性侵害加害人；對於智能障礙者，請社會及家庭署規劃收治；反社會人格違</w:t>
      </w:r>
      <w:proofErr w:type="gramStart"/>
      <w:r w:rsidRPr="00150EC0">
        <w:rPr>
          <w:rFonts w:hAnsi="標楷體" w:hint="eastAsia"/>
          <w:szCs w:val="32"/>
        </w:rPr>
        <w:t>常者現暫由培</w:t>
      </w:r>
      <w:proofErr w:type="gramEnd"/>
      <w:r w:rsidRPr="00150EC0">
        <w:rPr>
          <w:rFonts w:hAnsi="標楷體" w:hint="eastAsia"/>
          <w:szCs w:val="32"/>
        </w:rPr>
        <w:t>德醫院收容，以有效運用現有空間。</w:t>
      </w:r>
      <w:proofErr w:type="gramStart"/>
      <w:r w:rsidRPr="0064374D">
        <w:rPr>
          <w:rFonts w:hAnsi="標楷體" w:hint="eastAsia"/>
          <w:szCs w:val="32"/>
        </w:rPr>
        <w:t>惟</w:t>
      </w:r>
      <w:proofErr w:type="gramEnd"/>
      <w:r w:rsidRPr="0064374D">
        <w:rPr>
          <w:rFonts w:hAnsi="標楷體" w:hint="eastAsia"/>
          <w:szCs w:val="32"/>
        </w:rPr>
        <w:t>現行智能障礙個案</w:t>
      </w:r>
      <w:r>
        <w:rPr>
          <w:rFonts w:hAnsi="標楷體" w:hint="eastAsia"/>
          <w:szCs w:val="32"/>
        </w:rPr>
        <w:t>經衛福部召集社會及家庭署開會</w:t>
      </w:r>
      <w:proofErr w:type="gramStart"/>
      <w:r>
        <w:rPr>
          <w:rFonts w:hAnsi="標楷體" w:hint="eastAsia"/>
          <w:szCs w:val="32"/>
        </w:rPr>
        <w:t>研</w:t>
      </w:r>
      <w:proofErr w:type="gramEnd"/>
      <w:r>
        <w:rPr>
          <w:rFonts w:hAnsi="標楷體" w:hint="eastAsia"/>
          <w:szCs w:val="32"/>
        </w:rPr>
        <w:t>商，</w:t>
      </w:r>
      <w:r w:rsidRPr="0064374D">
        <w:rPr>
          <w:rFonts w:hAnsi="標楷體" w:hint="eastAsia"/>
          <w:szCs w:val="32"/>
        </w:rPr>
        <w:t>仍無法協調教養機構或其他處所</w:t>
      </w:r>
      <w:proofErr w:type="gramStart"/>
      <w:r w:rsidRPr="0064374D">
        <w:rPr>
          <w:rFonts w:hAnsi="標楷體" w:hint="eastAsia"/>
          <w:szCs w:val="32"/>
        </w:rPr>
        <w:t>收治或轉</w:t>
      </w:r>
      <w:proofErr w:type="gramEnd"/>
      <w:r w:rsidRPr="0064374D">
        <w:rPr>
          <w:rFonts w:hAnsi="標楷體" w:hint="eastAsia"/>
          <w:szCs w:val="32"/>
        </w:rPr>
        <w:t>銜安置，建請</w:t>
      </w:r>
      <w:proofErr w:type="gramStart"/>
      <w:r w:rsidRPr="0064374D">
        <w:rPr>
          <w:rFonts w:hAnsi="標楷體" w:hint="eastAsia"/>
          <w:szCs w:val="32"/>
        </w:rPr>
        <w:t>衛福部依</w:t>
      </w:r>
      <w:proofErr w:type="gramEnd"/>
      <w:r w:rsidRPr="0064374D">
        <w:rPr>
          <w:rFonts w:hAnsi="標楷體" w:hint="eastAsia"/>
          <w:szCs w:val="32"/>
        </w:rPr>
        <w:t>「身心障礙者權益保障法」儘速協調部屬教養機構</w:t>
      </w:r>
      <w:proofErr w:type="gramStart"/>
      <w:r w:rsidRPr="0064374D">
        <w:rPr>
          <w:rFonts w:hAnsi="標楷體" w:hint="eastAsia"/>
          <w:szCs w:val="32"/>
        </w:rPr>
        <w:t>收治或其他</w:t>
      </w:r>
      <w:proofErr w:type="gramEnd"/>
      <w:r w:rsidRPr="0064374D">
        <w:rPr>
          <w:rFonts w:hAnsi="標楷體" w:hint="eastAsia"/>
          <w:szCs w:val="32"/>
        </w:rPr>
        <w:t>適當處所如</w:t>
      </w:r>
      <w:proofErr w:type="gramStart"/>
      <w:r w:rsidRPr="0064374D">
        <w:rPr>
          <w:rFonts w:hAnsi="標楷體" w:hint="eastAsia"/>
          <w:szCs w:val="32"/>
        </w:rPr>
        <w:t>精神科照護</w:t>
      </w:r>
      <w:proofErr w:type="gramEnd"/>
      <w:r w:rsidRPr="0064374D">
        <w:rPr>
          <w:rFonts w:hAnsi="標楷體" w:hint="eastAsia"/>
          <w:szCs w:val="32"/>
        </w:rPr>
        <w:t>機構，以提供保健醫療及安置等服務。</w:t>
      </w:r>
      <w:r>
        <w:rPr>
          <w:rFonts w:hAnsi="標楷體" w:hint="eastAsia"/>
          <w:szCs w:val="32"/>
        </w:rPr>
        <w:t>又</w:t>
      </w:r>
      <w:proofErr w:type="gramStart"/>
      <w:r w:rsidRPr="00150EC0">
        <w:rPr>
          <w:rFonts w:hAnsi="標楷體" w:hint="eastAsia"/>
          <w:szCs w:val="32"/>
        </w:rPr>
        <w:t>衛福部復與</w:t>
      </w:r>
      <w:proofErr w:type="gramEnd"/>
      <w:r>
        <w:rPr>
          <w:rFonts w:hAnsi="標楷體" w:hint="eastAsia"/>
          <w:szCs w:val="32"/>
        </w:rPr>
        <w:t>法務</w:t>
      </w:r>
      <w:r w:rsidRPr="00150EC0">
        <w:rPr>
          <w:rFonts w:hAnsi="標楷體" w:hint="eastAsia"/>
          <w:szCs w:val="32"/>
        </w:rPr>
        <w:t>部</w:t>
      </w:r>
      <w:proofErr w:type="gramStart"/>
      <w:r w:rsidRPr="00150EC0">
        <w:rPr>
          <w:rFonts w:hAnsi="標楷體" w:hint="eastAsia"/>
          <w:szCs w:val="32"/>
        </w:rPr>
        <w:t>研</w:t>
      </w:r>
      <w:proofErr w:type="gramEnd"/>
      <w:r w:rsidRPr="00150EC0">
        <w:rPr>
          <w:rFonts w:hAnsi="標楷體" w:hint="eastAsia"/>
          <w:szCs w:val="32"/>
        </w:rPr>
        <w:t>商達成共識，除由衛福部儘速提供成為性侵害犯罪加害人強制治療處所之醫療機構名單，並由</w:t>
      </w:r>
      <w:r>
        <w:rPr>
          <w:rFonts w:hAnsi="標楷體" w:hint="eastAsia"/>
          <w:szCs w:val="32"/>
        </w:rPr>
        <w:t>法務</w:t>
      </w:r>
      <w:r w:rsidRPr="00150EC0">
        <w:rPr>
          <w:rFonts w:hAnsi="標楷體" w:hint="eastAsia"/>
          <w:szCs w:val="32"/>
        </w:rPr>
        <w:t>部儘快完成指定事宜外，另由衛福部積極協調公私立醫院或精神病專科醫院以外之醫療機構，申請指定為強制治療處所，並儘量多指定數家醫療機構，設法收治精神疾病以外之個案，以解決病床數不足之問題。</w:t>
      </w:r>
      <w:r w:rsidR="009D41A6">
        <w:rPr>
          <w:rFonts w:hAnsi="標楷體" w:hint="eastAsia"/>
          <w:szCs w:val="32"/>
        </w:rPr>
        <w:t>相關部會於本院接受詢問會議後回復略</w:t>
      </w:r>
      <w:proofErr w:type="gramStart"/>
      <w:r w:rsidR="009D41A6">
        <w:rPr>
          <w:rFonts w:hAnsi="標楷體" w:hint="eastAsia"/>
          <w:szCs w:val="32"/>
        </w:rPr>
        <w:t>以</w:t>
      </w:r>
      <w:proofErr w:type="gramEnd"/>
      <w:r w:rsidR="003F67AF">
        <w:rPr>
          <w:rFonts w:hAnsi="標楷體" w:hint="eastAsia"/>
          <w:szCs w:val="32"/>
        </w:rPr>
        <w:t>，</w:t>
      </w:r>
      <w:proofErr w:type="gramStart"/>
      <w:r w:rsidR="003F67AF">
        <w:rPr>
          <w:rFonts w:hAnsi="標楷體" w:hint="eastAsia"/>
          <w:szCs w:val="32"/>
        </w:rPr>
        <w:t>衛福部業與</w:t>
      </w:r>
      <w:proofErr w:type="gramEnd"/>
      <w:r w:rsidR="003F67AF">
        <w:rPr>
          <w:rFonts w:hAnsi="標楷體" w:hint="eastAsia"/>
          <w:szCs w:val="32"/>
        </w:rPr>
        <w:t>法務部分於102、103年就合併精神疾病診斷之受處分人之強制治療處所增列4所相關醫療機構收治，法務部並就</w:t>
      </w:r>
      <w:proofErr w:type="gramStart"/>
      <w:r w:rsidR="003F67AF">
        <w:rPr>
          <w:rFonts w:hAnsi="標楷體" w:hint="eastAsia"/>
          <w:szCs w:val="32"/>
        </w:rPr>
        <w:t>臺</w:t>
      </w:r>
      <w:proofErr w:type="gramEnd"/>
      <w:r w:rsidR="003F67AF">
        <w:rPr>
          <w:rFonts w:hAnsi="標楷體" w:hint="eastAsia"/>
          <w:szCs w:val="32"/>
        </w:rPr>
        <w:t>中監獄其他空間或國防部適當地點進行評估設置強制治療處所之可行性，惟</w:t>
      </w:r>
      <w:r w:rsidR="003F67AF">
        <w:rPr>
          <w:rFonts w:ascii="Arial" w:cs="Arial" w:hint="eastAsia"/>
          <w:szCs w:val="32"/>
        </w:rPr>
        <w:t>衛福部</w:t>
      </w:r>
      <w:r w:rsidR="003F67AF" w:rsidRPr="00D031A6">
        <w:rPr>
          <w:rFonts w:ascii="Arial" w:cs="Arial" w:hint="eastAsia"/>
          <w:szCs w:val="32"/>
        </w:rPr>
        <w:t>社會及家庭署</w:t>
      </w:r>
      <w:r w:rsidR="003F67AF">
        <w:rPr>
          <w:rFonts w:ascii="Arial" w:cs="Arial" w:hint="eastAsia"/>
          <w:szCs w:val="32"/>
        </w:rPr>
        <w:t>回復本院有關智能障礙性侵害犯罪加害人強制治療之執行處所問題，</w:t>
      </w:r>
      <w:r w:rsidR="009D41A6">
        <w:rPr>
          <w:rFonts w:ascii="Arial" w:cs="Arial" w:hint="eastAsia"/>
          <w:szCs w:val="32"/>
        </w:rPr>
        <w:t>則</w:t>
      </w:r>
      <w:r w:rsidR="003F67AF" w:rsidRPr="00D031A6">
        <w:rPr>
          <w:rFonts w:ascii="Arial" w:hAnsi="標楷體" w:cs="Arial" w:hint="eastAsia"/>
          <w:szCs w:val="32"/>
        </w:rPr>
        <w:t>建議由性侵害犯罪加害人</w:t>
      </w:r>
      <w:proofErr w:type="gramStart"/>
      <w:r w:rsidR="003F67AF" w:rsidRPr="00D031A6">
        <w:rPr>
          <w:rFonts w:ascii="Arial" w:hAnsi="標楷體" w:cs="Arial" w:hint="eastAsia"/>
          <w:szCs w:val="32"/>
        </w:rPr>
        <w:t>處遇業管</w:t>
      </w:r>
      <w:proofErr w:type="gramEnd"/>
      <w:r w:rsidR="003F67AF" w:rsidRPr="00D031A6">
        <w:rPr>
          <w:rFonts w:ascii="Arial" w:hAnsi="標楷體" w:cs="Arial" w:hint="eastAsia"/>
          <w:szCs w:val="32"/>
        </w:rPr>
        <w:t>單位，利用公有閒置空間或另覓其他合適場所，以專區方式設置，投入治療</w:t>
      </w:r>
      <w:r w:rsidR="003F67AF" w:rsidRPr="00D031A6">
        <w:rPr>
          <w:rFonts w:ascii="Arial" w:hAnsi="標楷體" w:cs="Arial" w:hint="eastAsia"/>
          <w:szCs w:val="32"/>
        </w:rPr>
        <w:lastRenderedPageBreak/>
        <w:t>專業團隊並開發適合智障者特性之處遇工具施以治療，以達強制治療目標</w:t>
      </w:r>
      <w:r w:rsidR="003F67AF">
        <w:rPr>
          <w:rFonts w:ascii="Arial" w:hAnsi="標楷體" w:cs="Arial" w:hint="eastAsia"/>
          <w:szCs w:val="32"/>
        </w:rPr>
        <w:t>云云，顯與法務部和衛福部心口司之會議決議</w:t>
      </w:r>
      <w:r w:rsidR="001B7AAE">
        <w:rPr>
          <w:rFonts w:ascii="Arial" w:hAnsi="標楷體" w:cs="Arial" w:hint="eastAsia"/>
          <w:szCs w:val="32"/>
        </w:rPr>
        <w:t>有間</w:t>
      </w:r>
      <w:r w:rsidR="003F67AF" w:rsidRPr="00D031A6">
        <w:rPr>
          <w:rFonts w:ascii="Arial" w:hAnsi="標楷體" w:cs="Arial" w:hint="eastAsia"/>
          <w:szCs w:val="32"/>
        </w:rPr>
        <w:t>。</w:t>
      </w:r>
      <w:r w:rsidR="003F67AF">
        <w:rPr>
          <w:rFonts w:ascii="Arial" w:hAnsi="標楷體" w:cs="Arial" w:hint="eastAsia"/>
          <w:szCs w:val="32"/>
        </w:rPr>
        <w:t>足見，</w:t>
      </w:r>
      <w:r w:rsidR="003F67AF" w:rsidRPr="00887BDD">
        <w:rPr>
          <w:rFonts w:ascii="Arial" w:hAnsi="標楷體" w:cs="Arial" w:hint="eastAsia"/>
          <w:color w:val="000000" w:themeColor="text1"/>
          <w:szCs w:val="32"/>
        </w:rPr>
        <w:t>行政院所屬機關</w:t>
      </w:r>
      <w:r w:rsidR="003F67AF" w:rsidRPr="00887BDD">
        <w:rPr>
          <w:rFonts w:hAnsi="標楷體" w:cs="細明體" w:hint="eastAsia"/>
          <w:color w:val="000000" w:themeColor="text1"/>
          <w:szCs w:val="24"/>
        </w:rPr>
        <w:t>設置強制治療處所之</w:t>
      </w:r>
      <w:r w:rsidR="003F67AF">
        <w:rPr>
          <w:rFonts w:hAnsi="標楷體" w:cs="細明體" w:hint="eastAsia"/>
          <w:color w:val="000000" w:themeColor="text1"/>
          <w:szCs w:val="24"/>
        </w:rPr>
        <w:t>意見不一，亟待統整。</w:t>
      </w:r>
    </w:p>
    <w:p w:rsidR="00237DEE" w:rsidRPr="00237DEE" w:rsidRDefault="00237DEE" w:rsidP="00837633">
      <w:pPr>
        <w:pStyle w:val="3"/>
        <w:ind w:left="1360" w:hanging="680"/>
      </w:pPr>
      <w:r>
        <w:rPr>
          <w:rFonts w:hAnsi="標楷體" w:hint="eastAsia"/>
          <w:szCs w:val="32"/>
        </w:rPr>
        <w:t>內政部到院稱</w:t>
      </w:r>
      <w:proofErr w:type="gramStart"/>
      <w:r>
        <w:rPr>
          <w:rFonts w:hAnsi="標楷體" w:hint="eastAsia"/>
          <w:szCs w:val="32"/>
        </w:rPr>
        <w:t>以</w:t>
      </w:r>
      <w:proofErr w:type="gramEnd"/>
      <w:r>
        <w:rPr>
          <w:rFonts w:hAnsi="標楷體" w:hint="eastAsia"/>
          <w:szCs w:val="32"/>
        </w:rPr>
        <w:t>，</w:t>
      </w:r>
      <w:r w:rsidRPr="00A53E9D">
        <w:rPr>
          <w:rFonts w:hAnsi="標楷體" w:hint="eastAsia"/>
          <w:szCs w:val="32"/>
        </w:rPr>
        <w:t>依現行性侵害犯罪防治法第22條之1規定，加害人接受社區處遇，經鑑定評估認有高再犯危險，得由檢察官或直轄市、縣(市)政府</w:t>
      </w:r>
      <w:r w:rsidRPr="00A53E9D">
        <w:rPr>
          <w:rFonts w:hAnsi="標楷體"/>
          <w:szCs w:val="32"/>
        </w:rPr>
        <w:t>向法院聲請</w:t>
      </w:r>
      <w:r w:rsidRPr="00A53E9D">
        <w:rPr>
          <w:rFonts w:hAnsi="標楷體" w:hint="eastAsia"/>
          <w:szCs w:val="32"/>
        </w:rPr>
        <w:t>，命加害人進入適當處所，施以刑後</w:t>
      </w:r>
      <w:r w:rsidRPr="00A53E9D">
        <w:rPr>
          <w:rFonts w:hAnsi="標楷體"/>
          <w:szCs w:val="32"/>
        </w:rPr>
        <w:t>強制治療</w:t>
      </w:r>
      <w:r w:rsidRPr="00A53E9D">
        <w:rPr>
          <w:rFonts w:hAnsi="標楷體" w:hint="eastAsia"/>
          <w:szCs w:val="32"/>
        </w:rPr>
        <w:t>，</w:t>
      </w:r>
      <w:proofErr w:type="gramStart"/>
      <w:r w:rsidRPr="00A53E9D">
        <w:rPr>
          <w:rFonts w:hAnsi="標楷體" w:hint="eastAsia"/>
          <w:szCs w:val="32"/>
        </w:rPr>
        <w:t>俾</w:t>
      </w:r>
      <w:proofErr w:type="gramEnd"/>
      <w:r w:rsidRPr="00A53E9D">
        <w:rPr>
          <w:rFonts w:hAnsi="標楷體" w:hint="eastAsia"/>
          <w:szCs w:val="32"/>
        </w:rPr>
        <w:t>其暫時與社區隔離，以預防再犯。</w:t>
      </w:r>
      <w:r w:rsidR="005B2911" w:rsidRPr="00A53E9D">
        <w:rPr>
          <w:rFonts w:hAnsi="標楷體" w:hint="eastAsia"/>
          <w:szCs w:val="32"/>
        </w:rPr>
        <w:t>有關修法將高再犯危險之加害人納入保護管束適用對象一節，</w:t>
      </w:r>
      <w:proofErr w:type="gramStart"/>
      <w:r w:rsidR="005B2911" w:rsidRPr="00A53E9D">
        <w:rPr>
          <w:rFonts w:hAnsi="標楷體" w:hint="eastAsia"/>
          <w:szCs w:val="32"/>
        </w:rPr>
        <w:t>衛福部業於</w:t>
      </w:r>
      <w:proofErr w:type="gramEnd"/>
      <w:r w:rsidR="005B2911" w:rsidRPr="00A53E9D">
        <w:rPr>
          <w:rFonts w:hAnsi="標楷體"/>
          <w:szCs w:val="32"/>
        </w:rPr>
        <w:t>102</w:t>
      </w:r>
      <w:r w:rsidR="005B2911" w:rsidRPr="00A53E9D">
        <w:rPr>
          <w:rFonts w:hAnsi="標楷體" w:hint="eastAsia"/>
          <w:szCs w:val="32"/>
        </w:rPr>
        <w:t>年</w:t>
      </w:r>
      <w:r w:rsidR="005B2911" w:rsidRPr="00A53E9D">
        <w:rPr>
          <w:rFonts w:hAnsi="標楷體"/>
          <w:szCs w:val="32"/>
        </w:rPr>
        <w:t>10</w:t>
      </w:r>
      <w:r w:rsidR="005B2911" w:rsidRPr="00A53E9D">
        <w:rPr>
          <w:rFonts w:hAnsi="標楷體" w:hint="eastAsia"/>
          <w:szCs w:val="32"/>
        </w:rPr>
        <w:t>月</w:t>
      </w:r>
      <w:r w:rsidR="005B2911" w:rsidRPr="00A53E9D">
        <w:rPr>
          <w:rFonts w:hAnsi="標楷體"/>
          <w:szCs w:val="32"/>
        </w:rPr>
        <w:t>15</w:t>
      </w:r>
      <w:r w:rsidR="005B2911" w:rsidRPr="00A53E9D">
        <w:rPr>
          <w:rFonts w:hAnsi="標楷體" w:hint="eastAsia"/>
          <w:szCs w:val="32"/>
        </w:rPr>
        <w:t>日邀集法務部等中央部會</w:t>
      </w:r>
      <w:proofErr w:type="gramStart"/>
      <w:r w:rsidR="005B2911" w:rsidRPr="00A53E9D">
        <w:rPr>
          <w:rFonts w:hAnsi="標楷體" w:hint="eastAsia"/>
          <w:szCs w:val="32"/>
        </w:rPr>
        <w:t>研</w:t>
      </w:r>
      <w:proofErr w:type="gramEnd"/>
      <w:r w:rsidR="005B2911" w:rsidRPr="00A53E9D">
        <w:rPr>
          <w:rFonts w:hAnsi="標楷體" w:hint="eastAsia"/>
          <w:szCs w:val="32"/>
        </w:rPr>
        <w:t>商，因考量上開制度之推動，除涉及性侵害犯罪防治法修法，並須整體考量現行社區監控配套措施及保護管束所需設備、人力等議題，已決議交由衛福部收集更完整資料後再議。</w:t>
      </w:r>
    </w:p>
    <w:p w:rsidR="00837633" w:rsidRDefault="00837633" w:rsidP="00837633">
      <w:pPr>
        <w:pStyle w:val="3"/>
        <w:ind w:left="1360" w:hanging="680"/>
      </w:pPr>
      <w:r w:rsidRPr="0027463F">
        <w:rPr>
          <w:rFonts w:hAnsi="標楷體" w:hint="eastAsia"/>
          <w:color w:val="000000"/>
        </w:rPr>
        <w:t>綜</w:t>
      </w:r>
      <w:r w:rsidRPr="00887BDD">
        <w:rPr>
          <w:rFonts w:hAnsi="標楷體" w:hint="eastAsia"/>
          <w:color w:val="000000" w:themeColor="text1"/>
        </w:rPr>
        <w:t>上，自88年4月21日修正刑法，增訂第91條之1，規定</w:t>
      </w:r>
      <w:r w:rsidRPr="00887BDD">
        <w:rPr>
          <w:rFonts w:hint="eastAsia"/>
          <w:color w:val="000000" w:themeColor="text1"/>
        </w:rPr>
        <w:t>使觸犯妨害性自主罪者得令入相當處所，為適當之治療，而</w:t>
      </w:r>
      <w:r w:rsidRPr="00887BDD">
        <w:rPr>
          <w:rFonts w:hAnsi="標楷體" w:hint="eastAsia"/>
          <w:color w:val="000000" w:themeColor="text1"/>
        </w:rPr>
        <w:t>法務部於引進初期尚未有配套措施，暫行指定監獄作為執行場所係屬權益之計，之後，修法施行迄今10餘年，無論是</w:t>
      </w:r>
      <w:proofErr w:type="gramStart"/>
      <w:r w:rsidRPr="00887BDD">
        <w:rPr>
          <w:rFonts w:ascii="Arial" w:hAnsi="標楷體" w:cs="Arial" w:hint="eastAsia"/>
          <w:color w:val="000000" w:themeColor="text1"/>
          <w:szCs w:val="32"/>
        </w:rPr>
        <w:t>衛福部稱法務部</w:t>
      </w:r>
      <w:proofErr w:type="gramEnd"/>
      <w:r w:rsidRPr="00887BDD">
        <w:rPr>
          <w:rFonts w:ascii="Arial" w:hAnsi="標楷體" w:cs="Arial" w:hint="eastAsia"/>
          <w:color w:val="000000" w:themeColor="text1"/>
          <w:szCs w:val="32"/>
        </w:rPr>
        <w:t>專案計畫經費有限、醫院</w:t>
      </w:r>
      <w:proofErr w:type="gramStart"/>
      <w:r w:rsidRPr="00887BDD">
        <w:rPr>
          <w:rFonts w:ascii="Arial" w:hAnsi="標楷體" w:cs="Arial" w:hint="eastAsia"/>
          <w:color w:val="000000" w:themeColor="text1"/>
          <w:szCs w:val="32"/>
        </w:rPr>
        <w:t>院</w:t>
      </w:r>
      <w:proofErr w:type="gramEnd"/>
      <w:r w:rsidRPr="00887BDD">
        <w:rPr>
          <w:rFonts w:ascii="Arial" w:hAnsi="標楷體" w:cs="Arial" w:hint="eastAsia"/>
          <w:color w:val="000000" w:themeColor="text1"/>
          <w:szCs w:val="32"/>
        </w:rPr>
        <w:t>區無多餘空間、社區民眾反對或法務部稱衛福部推薦</w:t>
      </w:r>
      <w:r w:rsidRPr="00887BDD">
        <w:rPr>
          <w:rFonts w:hint="eastAsia"/>
          <w:color w:val="000000" w:themeColor="text1"/>
        </w:rPr>
        <w:t>符合條件之醫院有限</w:t>
      </w:r>
      <w:r w:rsidR="00896E4F">
        <w:rPr>
          <w:rFonts w:hint="eastAsia"/>
          <w:color w:val="000000" w:themeColor="text1"/>
        </w:rPr>
        <w:t>、</w:t>
      </w:r>
      <w:r w:rsidR="00896E4F" w:rsidRPr="0064374D">
        <w:rPr>
          <w:rFonts w:hAnsi="標楷體" w:hint="eastAsia"/>
          <w:szCs w:val="32"/>
        </w:rPr>
        <w:t>現行智能障礙個案</w:t>
      </w:r>
      <w:r w:rsidR="00896E4F">
        <w:rPr>
          <w:rFonts w:hAnsi="標楷體" w:hint="eastAsia"/>
          <w:szCs w:val="32"/>
        </w:rPr>
        <w:t>經衛福部召集社會及家庭署開會</w:t>
      </w:r>
      <w:proofErr w:type="gramStart"/>
      <w:r w:rsidR="00896E4F">
        <w:rPr>
          <w:rFonts w:hAnsi="標楷體" w:hint="eastAsia"/>
          <w:szCs w:val="32"/>
        </w:rPr>
        <w:t>研</w:t>
      </w:r>
      <w:proofErr w:type="gramEnd"/>
      <w:r w:rsidR="00896E4F">
        <w:rPr>
          <w:rFonts w:hAnsi="標楷體" w:hint="eastAsia"/>
          <w:szCs w:val="32"/>
        </w:rPr>
        <w:t>商，</w:t>
      </w:r>
      <w:r w:rsidR="00896E4F" w:rsidRPr="0064374D">
        <w:rPr>
          <w:rFonts w:hAnsi="標楷體" w:hint="eastAsia"/>
          <w:szCs w:val="32"/>
        </w:rPr>
        <w:t>仍無法協調教養機構或其他處所</w:t>
      </w:r>
      <w:proofErr w:type="gramStart"/>
      <w:r w:rsidR="00896E4F" w:rsidRPr="0064374D">
        <w:rPr>
          <w:rFonts w:hAnsi="標楷體" w:hint="eastAsia"/>
          <w:szCs w:val="32"/>
        </w:rPr>
        <w:t>收治或轉</w:t>
      </w:r>
      <w:proofErr w:type="gramEnd"/>
      <w:r w:rsidR="00896E4F" w:rsidRPr="0064374D">
        <w:rPr>
          <w:rFonts w:hAnsi="標楷體" w:hint="eastAsia"/>
          <w:szCs w:val="32"/>
        </w:rPr>
        <w:t>銜安置</w:t>
      </w:r>
      <w:r w:rsidRPr="00887BDD">
        <w:rPr>
          <w:rFonts w:ascii="Arial" w:hAnsi="標楷體" w:cs="Arial" w:hint="eastAsia"/>
          <w:color w:val="000000" w:themeColor="text1"/>
          <w:szCs w:val="32"/>
        </w:rPr>
        <w:t>等因素，</w:t>
      </w:r>
      <w:proofErr w:type="gramStart"/>
      <w:r w:rsidRPr="00887BDD">
        <w:rPr>
          <w:rFonts w:ascii="Arial" w:hAnsi="標楷體" w:cs="Arial" w:hint="eastAsia"/>
          <w:color w:val="000000" w:themeColor="text1"/>
          <w:szCs w:val="32"/>
        </w:rPr>
        <w:t>均見行政院</w:t>
      </w:r>
      <w:proofErr w:type="gramEnd"/>
      <w:r w:rsidRPr="00887BDD">
        <w:rPr>
          <w:rFonts w:ascii="Arial" w:hAnsi="標楷體" w:cs="Arial" w:hint="eastAsia"/>
          <w:color w:val="000000" w:themeColor="text1"/>
          <w:szCs w:val="32"/>
        </w:rPr>
        <w:t>所屬機關</w:t>
      </w:r>
      <w:r w:rsidRPr="00887BDD">
        <w:rPr>
          <w:rFonts w:hAnsi="標楷體" w:cs="細明體" w:hint="eastAsia"/>
          <w:color w:val="000000" w:themeColor="text1"/>
          <w:szCs w:val="24"/>
        </w:rPr>
        <w:t>設置強制治療處所之困難甚多，</w:t>
      </w:r>
      <w:r>
        <w:rPr>
          <w:rFonts w:hAnsi="標楷體" w:cs="細明體" w:hint="eastAsia"/>
          <w:color w:val="000000" w:themeColor="text1"/>
          <w:szCs w:val="24"/>
        </w:rPr>
        <w:t>故</w:t>
      </w:r>
      <w:r w:rsidRPr="00887BDD">
        <w:rPr>
          <w:rFonts w:hAnsi="標楷體" w:cs="細明體" w:hint="eastAsia"/>
          <w:color w:val="000000" w:themeColor="text1"/>
          <w:szCs w:val="24"/>
        </w:rPr>
        <w:t>宜由行政院</w:t>
      </w:r>
      <w:r>
        <w:rPr>
          <w:rFonts w:hAnsi="標楷體" w:cs="細明體" w:hint="eastAsia"/>
          <w:color w:val="000000" w:themeColor="text1"/>
          <w:szCs w:val="24"/>
        </w:rPr>
        <w:t>通盤檢討，</w:t>
      </w:r>
      <w:r w:rsidRPr="00887BDD">
        <w:rPr>
          <w:rFonts w:hAnsi="標楷體" w:cs="細明體" w:hint="eastAsia"/>
          <w:color w:val="000000" w:themeColor="text1"/>
          <w:szCs w:val="24"/>
        </w:rPr>
        <w:t>協助並督促</w:t>
      </w:r>
      <w:r w:rsidRPr="00887BDD">
        <w:rPr>
          <w:rFonts w:ascii="Times New Roman" w:hAnsi="標楷體" w:cs="細明體"/>
          <w:color w:val="000000" w:themeColor="text1"/>
          <w:szCs w:val="24"/>
        </w:rPr>
        <w:t>所屬</w:t>
      </w:r>
      <w:r w:rsidRPr="00887BDD">
        <w:rPr>
          <w:rFonts w:hAnsi="標楷體" w:cs="細明體" w:hint="eastAsia"/>
          <w:color w:val="000000" w:themeColor="text1"/>
          <w:szCs w:val="24"/>
        </w:rPr>
        <w:t>依法積極指定</w:t>
      </w:r>
      <w:r>
        <w:rPr>
          <w:rFonts w:hAnsi="標楷體" w:cs="細明體" w:hint="eastAsia"/>
          <w:color w:val="000000" w:themeColor="text1"/>
          <w:szCs w:val="24"/>
        </w:rPr>
        <w:t>、設置</w:t>
      </w:r>
      <w:r w:rsidRPr="00887BDD">
        <w:rPr>
          <w:rFonts w:hint="eastAsia"/>
          <w:color w:val="000000" w:themeColor="text1"/>
        </w:rPr>
        <w:t>強制治療處所</w:t>
      </w:r>
      <w:r w:rsidRPr="00887BDD">
        <w:rPr>
          <w:rFonts w:hAnsi="標楷體" w:cs="細明體" w:hint="eastAsia"/>
          <w:color w:val="000000" w:themeColor="text1"/>
          <w:szCs w:val="24"/>
        </w:rPr>
        <w:t>，</w:t>
      </w:r>
      <w:r w:rsidRPr="00887BDD">
        <w:rPr>
          <w:rFonts w:hint="eastAsia"/>
          <w:color w:val="000000" w:themeColor="text1"/>
        </w:rPr>
        <w:t>以維</w:t>
      </w:r>
      <w:r w:rsidR="009D41A6">
        <w:rPr>
          <w:rFonts w:hint="eastAsia"/>
          <w:color w:val="000000" w:themeColor="text1"/>
        </w:rPr>
        <w:t>護</w:t>
      </w:r>
      <w:r w:rsidRPr="00887BDD">
        <w:rPr>
          <w:rFonts w:hint="eastAsia"/>
          <w:color w:val="000000" w:themeColor="text1"/>
        </w:rPr>
        <w:t>人民權益。</w:t>
      </w:r>
    </w:p>
    <w:p w:rsidR="00837633" w:rsidRPr="00867E25" w:rsidRDefault="00867E25" w:rsidP="009D3EA4">
      <w:pPr>
        <w:pStyle w:val="2"/>
        <w:ind w:left="1020" w:hanging="680"/>
        <w:rPr>
          <w:rFonts w:ascii="新細明體" w:hAnsi="新細明體"/>
          <w:b/>
        </w:rPr>
      </w:pPr>
      <w:r w:rsidRPr="008D4683">
        <w:rPr>
          <w:rFonts w:hAnsi="標楷體" w:cs="細明體" w:hint="eastAsia"/>
          <w:b/>
          <w:color w:val="000000" w:themeColor="text1"/>
          <w:szCs w:val="32"/>
        </w:rPr>
        <w:t>法務部刑後強制治療處所及矯正機關辦理性侵害加害人之治療與處遇業務</w:t>
      </w:r>
      <w:r w:rsidRPr="008D4683">
        <w:rPr>
          <w:rFonts w:hAnsi="標楷體" w:cs="細明體"/>
          <w:b/>
          <w:color w:val="000000" w:themeColor="text1"/>
          <w:szCs w:val="32"/>
        </w:rPr>
        <w:t>之現有人力不足，</w:t>
      </w:r>
      <w:proofErr w:type="gramStart"/>
      <w:r w:rsidRPr="008D4683">
        <w:rPr>
          <w:rFonts w:hAnsi="標楷體" w:cs="細明體"/>
          <w:b/>
          <w:color w:val="000000" w:themeColor="text1"/>
          <w:szCs w:val="32"/>
        </w:rPr>
        <w:t>顯難肆應當</w:t>
      </w:r>
      <w:proofErr w:type="gramEnd"/>
      <w:r w:rsidRPr="008D4683">
        <w:rPr>
          <w:rFonts w:hAnsi="標楷體" w:cs="細明體"/>
          <w:b/>
          <w:color w:val="000000" w:themeColor="text1"/>
          <w:szCs w:val="32"/>
        </w:rPr>
        <w:lastRenderedPageBreak/>
        <w:t>前業務之需要，</w:t>
      </w:r>
      <w:r>
        <w:rPr>
          <w:rFonts w:hAnsi="標楷體" w:cs="細明體" w:hint="eastAsia"/>
          <w:b/>
          <w:color w:val="000000" w:themeColor="text1"/>
          <w:szCs w:val="32"/>
        </w:rPr>
        <w:t>另</w:t>
      </w:r>
      <w:r w:rsidRPr="008D4683">
        <w:rPr>
          <w:rFonts w:hAnsi="標楷體" w:cs="細明體" w:hint="eastAsia"/>
          <w:b/>
          <w:color w:val="000000" w:themeColor="text1"/>
          <w:szCs w:val="32"/>
        </w:rPr>
        <w:t>對於外聘人員執行專業諮商、治療、輔導</w:t>
      </w:r>
      <w:r>
        <w:rPr>
          <w:rFonts w:hAnsi="標楷體" w:cs="細明體" w:hint="eastAsia"/>
          <w:b/>
          <w:color w:val="000000" w:themeColor="text1"/>
          <w:szCs w:val="32"/>
        </w:rPr>
        <w:t>之給付</w:t>
      </w:r>
      <w:r w:rsidRPr="008D4683">
        <w:rPr>
          <w:rFonts w:hAnsi="標楷體" w:cs="細明體" w:hint="eastAsia"/>
          <w:b/>
          <w:color w:val="000000" w:themeColor="text1"/>
          <w:szCs w:val="32"/>
        </w:rPr>
        <w:t>金額顯有偏低之虞，允宜檢討改進</w:t>
      </w:r>
    </w:p>
    <w:p w:rsidR="00867E25" w:rsidRPr="0049197E" w:rsidRDefault="0049197E" w:rsidP="00867E25">
      <w:pPr>
        <w:pStyle w:val="3"/>
        <w:ind w:left="1360" w:hanging="680"/>
      </w:pPr>
      <w:r w:rsidRPr="00FB5452">
        <w:rPr>
          <w:rFonts w:hAnsi="標楷體" w:hint="eastAsia"/>
          <w:color w:val="000000"/>
        </w:rPr>
        <w:t>據法務部函復稱</w:t>
      </w:r>
      <w:proofErr w:type="gramStart"/>
      <w:r w:rsidRPr="00FB5452">
        <w:rPr>
          <w:rFonts w:hAnsi="標楷體" w:hint="eastAsia"/>
          <w:color w:val="000000"/>
        </w:rPr>
        <w:t>以</w:t>
      </w:r>
      <w:proofErr w:type="gramEnd"/>
      <w:r w:rsidRPr="00FB5452">
        <w:rPr>
          <w:rFonts w:hAnsi="標楷體" w:hint="eastAsia"/>
          <w:color w:val="000000"/>
        </w:rPr>
        <w:t>，於</w:t>
      </w:r>
      <w:r w:rsidRPr="00D7112B">
        <w:rPr>
          <w:rFonts w:hint="eastAsia"/>
        </w:rPr>
        <w:t>刑後強制治療處所設置啟用前，將經法院裁定之刑後強制治療受處分人暫時集中收</w:t>
      </w:r>
      <w:proofErr w:type="gramStart"/>
      <w:r w:rsidRPr="00D7112B">
        <w:rPr>
          <w:rFonts w:hint="eastAsia"/>
        </w:rPr>
        <w:t>治於培</w:t>
      </w:r>
      <w:proofErr w:type="gramEnd"/>
      <w:r w:rsidRPr="00D7112B">
        <w:rPr>
          <w:rFonts w:hint="eastAsia"/>
        </w:rPr>
        <w:t>德醫院。因受處分人強制治療</w:t>
      </w:r>
      <w:proofErr w:type="gramStart"/>
      <w:r w:rsidRPr="00D7112B">
        <w:rPr>
          <w:rFonts w:hint="eastAsia"/>
        </w:rPr>
        <w:t>期間，</w:t>
      </w:r>
      <w:proofErr w:type="gramEnd"/>
      <w:r w:rsidRPr="00D7112B">
        <w:rPr>
          <w:rFonts w:hint="eastAsia"/>
        </w:rPr>
        <w:t>應每年鑑</w:t>
      </w:r>
      <w:r w:rsidRPr="0049197E">
        <w:rPr>
          <w:rFonts w:hint="eastAsia"/>
          <w:color w:val="000000" w:themeColor="text1"/>
        </w:rPr>
        <w:t>定、評估其有無停止治療之必要，委由中國醫藥大學附設醫院醫療團隊辦理治療處遇，截至102年8月底收治人數計35名。有關</w:t>
      </w:r>
      <w:proofErr w:type="gramStart"/>
      <w:r w:rsidRPr="0049197E">
        <w:rPr>
          <w:rFonts w:hint="eastAsia"/>
          <w:color w:val="000000" w:themeColor="text1"/>
        </w:rPr>
        <w:t>臺</w:t>
      </w:r>
      <w:proofErr w:type="gramEnd"/>
      <w:r w:rsidRPr="0049197E">
        <w:rPr>
          <w:rFonts w:hint="eastAsia"/>
          <w:color w:val="000000" w:themeColor="text1"/>
        </w:rPr>
        <w:t>中監獄附設培德醫院強制治療處所專業人員之編制，現有臨床心理師1名、社工員(公職社工員)1名，然目前強制治療處所實際編制人力僅社工員(公職社工員)1名負責，主要工作內容為強制治療行政業務；至於處遇及治療業務係委請中國醫藥大學附設醫院治療團隊辦理，目前指派精神科醫師1名、臨床心理師4名、社會工作師1名、社會工作員1名、職能治療師2名，定期入院實施診斷、心理衡</w:t>
      </w:r>
      <w:proofErr w:type="gramStart"/>
      <w:r w:rsidRPr="0049197E">
        <w:rPr>
          <w:rFonts w:hint="eastAsia"/>
          <w:color w:val="000000" w:themeColor="text1"/>
        </w:rPr>
        <w:t>鑑</w:t>
      </w:r>
      <w:proofErr w:type="gramEnd"/>
      <w:r w:rsidRPr="0049197E">
        <w:rPr>
          <w:rFonts w:hint="eastAsia"/>
          <w:color w:val="000000" w:themeColor="text1"/>
        </w:rPr>
        <w:t>、藥物治療、個別或團體之心理治療、社會工作評估處置與服務等。</w:t>
      </w:r>
    </w:p>
    <w:p w:rsidR="0049197E" w:rsidRDefault="0049197E" w:rsidP="00867E25">
      <w:pPr>
        <w:pStyle w:val="3"/>
        <w:ind w:left="1360" w:hanging="680"/>
      </w:pPr>
      <w:r>
        <w:rPr>
          <w:rFonts w:hint="eastAsia"/>
        </w:rPr>
        <w:t>法務部函稱略</w:t>
      </w:r>
      <w:proofErr w:type="gramStart"/>
      <w:r>
        <w:rPr>
          <w:rFonts w:hint="eastAsia"/>
        </w:rPr>
        <w:t>以</w:t>
      </w:r>
      <w:proofErr w:type="gramEnd"/>
      <w:r>
        <w:rPr>
          <w:rFonts w:hint="eastAsia"/>
        </w:rPr>
        <w:t>，</w:t>
      </w:r>
      <w:proofErr w:type="gramStart"/>
      <w:r>
        <w:rPr>
          <w:rFonts w:hint="eastAsia"/>
        </w:rPr>
        <w:t>臺</w:t>
      </w:r>
      <w:proofErr w:type="gramEnd"/>
      <w:r>
        <w:rPr>
          <w:rFonts w:hint="eastAsia"/>
        </w:rPr>
        <w:t>中監獄附設培德醫院收治量能誠屬有限，且法務部矯正署矯正機關長期收容人數呈超收狀態，人力嚴重不足，為使是類受處分人能適當收容與治療，亟需衛生福利部、各地方政府及社區醫療體系共同參與云云。</w:t>
      </w:r>
    </w:p>
    <w:p w:rsidR="0049197E" w:rsidRPr="00FA343B" w:rsidRDefault="0049197E" w:rsidP="0049197E">
      <w:pPr>
        <w:pStyle w:val="3"/>
        <w:ind w:left="1360" w:hanging="680"/>
        <w:rPr>
          <w:rFonts w:hAnsi="標楷體" w:cs="細明體"/>
          <w:szCs w:val="32"/>
        </w:rPr>
      </w:pPr>
      <w:proofErr w:type="gramStart"/>
      <w:r>
        <w:rPr>
          <w:rFonts w:hAnsi="標楷體" w:cs="Arial" w:hint="eastAsia"/>
          <w:szCs w:val="32"/>
        </w:rPr>
        <w:t>衛福部函稱</w:t>
      </w:r>
      <w:proofErr w:type="gramEnd"/>
      <w:r>
        <w:rPr>
          <w:rFonts w:hAnsi="標楷體" w:cs="Arial" w:hint="eastAsia"/>
          <w:szCs w:val="32"/>
        </w:rPr>
        <w:t>，</w:t>
      </w:r>
      <w:r w:rsidR="000653E2" w:rsidRPr="00D853F4">
        <w:rPr>
          <w:rFonts w:ascii="Arial" w:hAnsi="標楷體" w:cs="Arial" w:hint="eastAsia"/>
          <w:szCs w:val="32"/>
        </w:rPr>
        <w:t>礙於</w:t>
      </w:r>
      <w:r w:rsidR="000573DA">
        <w:rPr>
          <w:rFonts w:hAnsi="標楷體" w:cs="Arial" w:hint="eastAsia"/>
          <w:szCs w:val="32"/>
        </w:rPr>
        <w:t>矯正機關</w:t>
      </w:r>
      <w:r w:rsidR="000653E2" w:rsidRPr="00D853F4">
        <w:rPr>
          <w:rFonts w:ascii="Arial" w:hAnsi="標楷體" w:cs="Arial" w:hint="eastAsia"/>
          <w:szCs w:val="32"/>
        </w:rPr>
        <w:t>編制內心理師、社工師等專業處遇人力有限</w:t>
      </w:r>
      <w:r w:rsidR="000653E2">
        <w:rPr>
          <w:rFonts w:ascii="Arial" w:hAnsi="標楷體" w:cs="Arial" w:hint="eastAsia"/>
          <w:szCs w:val="32"/>
        </w:rPr>
        <w:t>，</w:t>
      </w:r>
      <w:r>
        <w:rPr>
          <w:rFonts w:hAnsi="標楷體" w:cs="Arial" w:hint="eastAsia"/>
          <w:szCs w:val="32"/>
        </w:rPr>
        <w:t>致獄中強制治療業務執行，</w:t>
      </w:r>
      <w:proofErr w:type="gramStart"/>
      <w:r>
        <w:rPr>
          <w:rFonts w:hAnsi="標楷體" w:cs="Arial" w:hint="eastAsia"/>
          <w:szCs w:val="32"/>
        </w:rPr>
        <w:t>常需委請</w:t>
      </w:r>
      <w:proofErr w:type="gramEnd"/>
      <w:r>
        <w:rPr>
          <w:rFonts w:hAnsi="標楷體" w:cs="Arial" w:hint="eastAsia"/>
          <w:szCs w:val="32"/>
        </w:rPr>
        <w:t>領有醫療、社工相關專業證照之社區處遇人員入監協助執行。</w:t>
      </w:r>
      <w:proofErr w:type="gramStart"/>
      <w:r>
        <w:rPr>
          <w:rFonts w:hAnsi="標楷體" w:cs="Arial" w:hint="eastAsia"/>
          <w:szCs w:val="32"/>
        </w:rPr>
        <w:t>惟礙於</w:t>
      </w:r>
      <w:proofErr w:type="gramEnd"/>
      <w:r>
        <w:rPr>
          <w:rFonts w:hAnsi="標楷體" w:cs="Arial" w:hint="eastAsia"/>
          <w:szCs w:val="32"/>
        </w:rPr>
        <w:t>矯正機關身心治療及輔導教育執行時間，因受刑人管理作息規定較缺乏彈性，</w:t>
      </w:r>
      <w:r w:rsidR="000653E2" w:rsidRPr="00D853F4">
        <w:rPr>
          <w:rFonts w:ascii="Arial" w:hAnsi="標楷體" w:cs="Arial" w:hint="eastAsia"/>
          <w:szCs w:val="32"/>
        </w:rPr>
        <w:t>無法像社區</w:t>
      </w:r>
      <w:proofErr w:type="gramStart"/>
      <w:r w:rsidR="000653E2" w:rsidRPr="00D853F4">
        <w:rPr>
          <w:rFonts w:ascii="Arial" w:hAnsi="標楷體" w:cs="Arial" w:hint="eastAsia"/>
          <w:szCs w:val="32"/>
        </w:rPr>
        <w:t>處遇可安排</w:t>
      </w:r>
      <w:proofErr w:type="gramEnd"/>
      <w:r w:rsidR="000653E2" w:rsidRPr="00D853F4">
        <w:rPr>
          <w:rFonts w:ascii="Arial" w:hAnsi="標楷體" w:cs="Arial" w:hint="eastAsia"/>
          <w:szCs w:val="32"/>
        </w:rPr>
        <w:t>於夜間或例假日辦理</w:t>
      </w:r>
      <w:r w:rsidR="000653E2">
        <w:rPr>
          <w:rFonts w:ascii="Arial" w:hAnsi="標楷體" w:cs="Arial" w:hint="eastAsia"/>
          <w:szCs w:val="32"/>
        </w:rPr>
        <w:t>，</w:t>
      </w:r>
      <w:r>
        <w:rPr>
          <w:rFonts w:hAnsi="標楷體" w:cs="Arial" w:hint="eastAsia"/>
          <w:szCs w:val="32"/>
        </w:rPr>
        <w:t>及多數處遇執行人員係於醫療機構服務，在其原服</w:t>
      </w:r>
      <w:r>
        <w:rPr>
          <w:rFonts w:hAnsi="標楷體" w:cs="Arial" w:hint="eastAsia"/>
          <w:szCs w:val="32"/>
        </w:rPr>
        <w:lastRenderedPageBreak/>
        <w:t>務機構繁重之臨床業務壓力下，致影響醫療機構及處遇執行人員之支援意願。</w:t>
      </w:r>
      <w:r w:rsidR="000653E2" w:rsidRPr="00D853F4">
        <w:rPr>
          <w:rFonts w:ascii="Arial" w:hAnsi="標楷體" w:cs="Arial" w:hint="eastAsia"/>
          <w:szCs w:val="32"/>
        </w:rPr>
        <w:t>另現行多數處遇人員係於醫療機構服務，醫療機構所配置</w:t>
      </w:r>
      <w:proofErr w:type="gramStart"/>
      <w:r w:rsidR="000653E2" w:rsidRPr="00D853F4">
        <w:rPr>
          <w:rFonts w:ascii="Arial" w:hAnsi="標楷體" w:cs="Arial" w:hint="eastAsia"/>
          <w:szCs w:val="32"/>
        </w:rPr>
        <w:t>醫</w:t>
      </w:r>
      <w:proofErr w:type="gramEnd"/>
      <w:r w:rsidR="000653E2" w:rsidRPr="00D853F4">
        <w:rPr>
          <w:rFonts w:ascii="Arial" w:hAnsi="標楷體" w:cs="Arial" w:hint="eastAsia"/>
          <w:szCs w:val="32"/>
        </w:rPr>
        <w:t>事人力係依其病床類型、床數及門診量，面對繁重臨床照護業務，醫療機構及處遇人員實難以長期支援矯正機關處遇人力需求。</w:t>
      </w:r>
      <w:proofErr w:type="gramStart"/>
      <w:r w:rsidR="000653E2" w:rsidRPr="00D853F4">
        <w:rPr>
          <w:rFonts w:ascii="Arial" w:hAnsi="標楷體" w:cs="Arial" w:hint="eastAsia"/>
          <w:szCs w:val="32"/>
        </w:rPr>
        <w:t>爰</w:t>
      </w:r>
      <w:proofErr w:type="gramEnd"/>
      <w:r w:rsidR="000653E2" w:rsidRPr="00D853F4">
        <w:rPr>
          <w:rFonts w:ascii="Arial" w:hAnsi="標楷體" w:cs="Arial" w:hint="eastAsia"/>
          <w:szCs w:val="32"/>
        </w:rPr>
        <w:t>宜修正矯正機關之組織編制，適度擴編心理師、社工師等專業處遇人力。</w:t>
      </w:r>
    </w:p>
    <w:p w:rsidR="0049197E" w:rsidRPr="0040584E" w:rsidRDefault="00C94905" w:rsidP="0049197E">
      <w:pPr>
        <w:pStyle w:val="3"/>
        <w:ind w:left="1360" w:hanging="680"/>
        <w:rPr>
          <w:rFonts w:hAnsi="標楷體" w:cs="細明體"/>
          <w:color w:val="000000" w:themeColor="text1"/>
          <w:szCs w:val="32"/>
        </w:rPr>
      </w:pPr>
      <w:r>
        <w:rPr>
          <w:rFonts w:hAnsi="標楷體" w:cs="細明體" w:hint="eastAsia"/>
          <w:szCs w:val="32"/>
        </w:rPr>
        <w:t>又，</w:t>
      </w:r>
      <w:proofErr w:type="gramStart"/>
      <w:r>
        <w:rPr>
          <w:rFonts w:hAnsi="標楷體" w:cs="細明體" w:hint="eastAsia"/>
          <w:szCs w:val="32"/>
        </w:rPr>
        <w:t>衛福部函稱</w:t>
      </w:r>
      <w:proofErr w:type="gramEnd"/>
      <w:r>
        <w:rPr>
          <w:rFonts w:hAnsi="標楷體" w:cs="細明體" w:hint="eastAsia"/>
          <w:szCs w:val="32"/>
        </w:rPr>
        <w:t>，</w:t>
      </w:r>
      <w:r w:rsidRPr="00D853F4">
        <w:rPr>
          <w:rFonts w:ascii="Arial" w:hAnsi="標楷體" w:cs="Arial" w:hint="eastAsia"/>
          <w:szCs w:val="32"/>
        </w:rPr>
        <w:t>現行支援各矯正機關性侵害犯罪受刑人獄中身心治療及輔導教育之處遇人員給酬標準，係依</w:t>
      </w:r>
      <w:r>
        <w:rPr>
          <w:rFonts w:ascii="Arial" w:hAnsi="標楷體" w:cs="Arial" w:hint="eastAsia"/>
          <w:szCs w:val="32"/>
        </w:rPr>
        <w:t>行政院人事行政總處核定</w:t>
      </w:r>
      <w:r w:rsidRPr="00D853F4">
        <w:rPr>
          <w:rFonts w:ascii="Arial" w:hAnsi="標楷體" w:cs="Arial" w:hint="eastAsia"/>
          <w:szCs w:val="32"/>
        </w:rPr>
        <w:t>之「矯正機關外聘人員執行專業諮商治療、輔導、評估及授課處遇</w:t>
      </w:r>
      <w:r w:rsidRPr="00E55637">
        <w:rPr>
          <w:rFonts w:hint="eastAsia"/>
        </w:rPr>
        <w:t>費用</w:t>
      </w:r>
      <w:proofErr w:type="gramStart"/>
      <w:r w:rsidRPr="00D853F4">
        <w:rPr>
          <w:rFonts w:ascii="Arial" w:hAnsi="標楷體" w:cs="Arial" w:hint="eastAsia"/>
          <w:szCs w:val="32"/>
        </w:rPr>
        <w:t>支給表</w:t>
      </w:r>
      <w:proofErr w:type="gramEnd"/>
      <w:r w:rsidRPr="00D853F4">
        <w:rPr>
          <w:rFonts w:ascii="Arial" w:hAnsi="標楷體" w:cs="Arial" w:hint="eastAsia"/>
          <w:szCs w:val="32"/>
        </w:rPr>
        <w:t>」規定辦理，其中具心理師或社工師專業證照之人員，</w:t>
      </w:r>
      <w:proofErr w:type="gramStart"/>
      <w:r w:rsidRPr="00D853F4">
        <w:rPr>
          <w:rFonts w:ascii="Arial" w:hAnsi="標楷體" w:cs="Arial" w:hint="eastAsia"/>
          <w:szCs w:val="32"/>
        </w:rPr>
        <w:t>其支給</w:t>
      </w:r>
      <w:proofErr w:type="gramEnd"/>
      <w:r w:rsidRPr="00D853F4">
        <w:rPr>
          <w:rFonts w:ascii="Arial" w:hAnsi="標楷體" w:cs="Arial" w:hint="eastAsia"/>
          <w:szCs w:val="32"/>
        </w:rPr>
        <w:t>數額</w:t>
      </w:r>
      <w:r w:rsidRPr="00E55637">
        <w:rPr>
          <w:rFonts w:hAnsi="標楷體" w:cs="Arial" w:hint="eastAsia"/>
          <w:szCs w:val="32"/>
        </w:rPr>
        <w:t>為850元／</w:t>
      </w:r>
      <w:r w:rsidRPr="00D853F4">
        <w:rPr>
          <w:rFonts w:ascii="Arial" w:hAnsi="標楷體" w:cs="Arial" w:hint="eastAsia"/>
          <w:szCs w:val="32"/>
        </w:rPr>
        <w:t>小時，相較內政</w:t>
      </w:r>
      <w:r w:rsidRPr="00E55637">
        <w:rPr>
          <w:rFonts w:hAnsi="標楷體" w:cs="Arial" w:hint="eastAsia"/>
          <w:szCs w:val="32"/>
        </w:rPr>
        <w:t>部「</w:t>
      </w:r>
      <w:proofErr w:type="gramStart"/>
      <w:r w:rsidRPr="00E55637">
        <w:rPr>
          <w:rFonts w:hAnsi="標楷體" w:cs="Arial" w:hint="eastAsia"/>
          <w:szCs w:val="32"/>
        </w:rPr>
        <w:t>102</w:t>
      </w:r>
      <w:proofErr w:type="gramEnd"/>
      <w:r w:rsidRPr="00E55637">
        <w:rPr>
          <w:rFonts w:hAnsi="標楷體" w:cs="Arial" w:hint="eastAsia"/>
          <w:szCs w:val="32"/>
        </w:rPr>
        <w:t>年度推展社會福利補助經費申請補助項目及基準」中，</w:t>
      </w:r>
      <w:r w:rsidRPr="00D853F4">
        <w:rPr>
          <w:rFonts w:ascii="Arial" w:hAnsi="標楷體" w:cs="Arial" w:hint="eastAsia"/>
          <w:szCs w:val="32"/>
        </w:rPr>
        <w:t>家庭暴力、性侵害及性騷擾防治工作所訂個別或團體心理輔導補助標準外聘者最</w:t>
      </w:r>
      <w:r w:rsidRPr="00E55637">
        <w:rPr>
          <w:rFonts w:hAnsi="標楷體" w:cs="Arial" w:hint="eastAsia"/>
          <w:szCs w:val="32"/>
        </w:rPr>
        <w:t>高為1,600元／</w:t>
      </w:r>
      <w:r w:rsidRPr="00D853F4">
        <w:rPr>
          <w:rFonts w:ascii="Arial" w:hAnsi="標楷體" w:cs="Arial" w:hint="eastAsia"/>
          <w:szCs w:val="32"/>
        </w:rPr>
        <w:t>小時相差甚遠，且低於縣市政府性侵害防治中心現行給付標準。</w:t>
      </w:r>
      <w:proofErr w:type="gramStart"/>
      <w:r w:rsidRPr="00D853F4">
        <w:rPr>
          <w:rFonts w:ascii="Arial" w:hAnsi="標楷體" w:cs="Arial" w:hint="eastAsia"/>
          <w:szCs w:val="32"/>
        </w:rPr>
        <w:t>爰</w:t>
      </w:r>
      <w:proofErr w:type="gramEnd"/>
      <w:r w:rsidRPr="00D853F4">
        <w:rPr>
          <w:rFonts w:ascii="Arial" w:hAnsi="標楷體" w:cs="Arial" w:hint="eastAsia"/>
          <w:szCs w:val="32"/>
        </w:rPr>
        <w:t>建議適度調整上述處遇費用</w:t>
      </w:r>
      <w:proofErr w:type="gramStart"/>
      <w:r w:rsidRPr="00D853F4">
        <w:rPr>
          <w:rFonts w:ascii="Arial" w:hAnsi="標楷體" w:cs="Arial" w:hint="eastAsia"/>
          <w:szCs w:val="32"/>
        </w:rPr>
        <w:t>支給表之</w:t>
      </w:r>
      <w:proofErr w:type="gramEnd"/>
      <w:r w:rsidRPr="00D853F4">
        <w:rPr>
          <w:rFonts w:ascii="Arial" w:hAnsi="標楷體" w:cs="Arial" w:hint="eastAsia"/>
          <w:szCs w:val="32"/>
        </w:rPr>
        <w:t>支給標</w:t>
      </w:r>
      <w:r w:rsidRPr="0040584E">
        <w:rPr>
          <w:rFonts w:ascii="Arial" w:hAnsi="標楷體" w:cs="Arial" w:hint="eastAsia"/>
          <w:color w:val="000000" w:themeColor="text1"/>
          <w:szCs w:val="32"/>
        </w:rPr>
        <w:t>準，不宜因加害人社區或</w:t>
      </w:r>
      <w:proofErr w:type="gramStart"/>
      <w:r w:rsidRPr="0040584E">
        <w:rPr>
          <w:rFonts w:ascii="Arial" w:hAnsi="標楷體" w:cs="Arial" w:hint="eastAsia"/>
          <w:color w:val="000000" w:themeColor="text1"/>
          <w:szCs w:val="32"/>
        </w:rPr>
        <w:t>獄中處遇</w:t>
      </w:r>
      <w:proofErr w:type="gramEnd"/>
      <w:r w:rsidRPr="0040584E">
        <w:rPr>
          <w:rFonts w:ascii="Arial" w:hAnsi="標楷體" w:cs="Arial" w:hint="eastAsia"/>
          <w:color w:val="000000" w:themeColor="text1"/>
          <w:szCs w:val="32"/>
        </w:rPr>
        <w:t>執行地點之差異，而對處遇專業人員有不同補助標準。</w:t>
      </w:r>
    </w:p>
    <w:p w:rsidR="0049197E" w:rsidRPr="0040584E" w:rsidRDefault="0049197E" w:rsidP="0049197E">
      <w:pPr>
        <w:pStyle w:val="3"/>
        <w:ind w:left="1360" w:hanging="680"/>
        <w:rPr>
          <w:color w:val="000000" w:themeColor="text1"/>
        </w:rPr>
      </w:pPr>
      <w:r w:rsidRPr="0040584E">
        <w:rPr>
          <w:rFonts w:hAnsi="標楷體" w:cs="細明體" w:hint="eastAsia"/>
          <w:color w:val="000000" w:themeColor="text1"/>
          <w:szCs w:val="32"/>
        </w:rPr>
        <w:t>綜上，目前法務部</w:t>
      </w:r>
      <w:proofErr w:type="gramStart"/>
      <w:r w:rsidRPr="0040584E">
        <w:rPr>
          <w:rFonts w:hint="eastAsia"/>
          <w:color w:val="000000" w:themeColor="text1"/>
        </w:rPr>
        <w:t>臺</w:t>
      </w:r>
      <w:proofErr w:type="gramEnd"/>
      <w:r w:rsidRPr="0040584E">
        <w:rPr>
          <w:rFonts w:hint="eastAsia"/>
          <w:color w:val="000000" w:themeColor="text1"/>
        </w:rPr>
        <w:t>中監獄附設培德醫院之強制治療處所之專業人員實際編制僅社工員(公職社工員)1名負責，工作內容主要為強制治療行政業務，處遇及治療業務則委請中國醫藥大學附設醫院治療團隊辦理，</w:t>
      </w:r>
      <w:proofErr w:type="gramStart"/>
      <w:r w:rsidRPr="0040584E">
        <w:rPr>
          <w:rFonts w:hint="eastAsia"/>
          <w:color w:val="000000" w:themeColor="text1"/>
        </w:rPr>
        <w:t>然外聘</w:t>
      </w:r>
      <w:proofErr w:type="gramEnd"/>
      <w:r w:rsidRPr="0040584E">
        <w:rPr>
          <w:rFonts w:hint="eastAsia"/>
          <w:color w:val="000000" w:themeColor="text1"/>
        </w:rPr>
        <w:t>治療人員與受處分人、戒護人員等人之互動資訊並不充足，</w:t>
      </w:r>
      <w:r w:rsidR="001E29E2" w:rsidRPr="0040584E">
        <w:rPr>
          <w:rFonts w:hint="eastAsia"/>
          <w:color w:val="000000" w:themeColor="text1"/>
        </w:rPr>
        <w:t>且法務部矯正署矯正機關長期收容人數呈超收狀態，</w:t>
      </w:r>
      <w:r w:rsidRPr="0040584E">
        <w:rPr>
          <w:rFonts w:hint="eastAsia"/>
          <w:color w:val="000000" w:themeColor="text1"/>
        </w:rPr>
        <w:t>法務部</w:t>
      </w:r>
      <w:r w:rsidRPr="0040584E">
        <w:rPr>
          <w:rFonts w:hAnsi="標楷體" w:cs="細明體" w:hint="eastAsia"/>
          <w:color w:val="000000" w:themeColor="text1"/>
          <w:szCs w:val="32"/>
        </w:rPr>
        <w:t>基於犯罪預防之需要，對於</w:t>
      </w:r>
      <w:r w:rsidR="00F0300C">
        <w:rPr>
          <w:rFonts w:hAnsi="標楷體" w:cs="細明體" w:hint="eastAsia"/>
          <w:color w:val="000000" w:themeColor="text1"/>
          <w:szCs w:val="32"/>
        </w:rPr>
        <w:t>處遇治療專業</w:t>
      </w:r>
      <w:r w:rsidRPr="0040584E">
        <w:rPr>
          <w:rFonts w:hAnsi="標楷體" w:cs="細明體" w:hint="eastAsia"/>
          <w:color w:val="000000" w:themeColor="text1"/>
          <w:szCs w:val="32"/>
        </w:rPr>
        <w:t>人力</w:t>
      </w:r>
      <w:r w:rsidR="001E29E2" w:rsidRPr="0040584E">
        <w:rPr>
          <w:rFonts w:hAnsi="標楷體" w:cs="細明體" w:hint="eastAsia"/>
          <w:color w:val="000000" w:themeColor="text1"/>
          <w:szCs w:val="32"/>
        </w:rPr>
        <w:t>允宜</w:t>
      </w:r>
      <w:r w:rsidR="00921870">
        <w:rPr>
          <w:rFonts w:hAnsi="標楷體" w:cs="細明體" w:hint="eastAsia"/>
          <w:color w:val="000000" w:themeColor="text1"/>
          <w:szCs w:val="32"/>
        </w:rPr>
        <w:t>考量收治人數等因素妥</w:t>
      </w:r>
      <w:r w:rsidR="00F719C3">
        <w:rPr>
          <w:rFonts w:hAnsi="標楷體" w:cs="細明體" w:hint="eastAsia"/>
          <w:color w:val="000000" w:themeColor="text1"/>
          <w:szCs w:val="32"/>
        </w:rPr>
        <w:t>為</w:t>
      </w:r>
      <w:r w:rsidR="00921870">
        <w:rPr>
          <w:rFonts w:hAnsi="標楷體" w:cs="細明體" w:hint="eastAsia"/>
          <w:color w:val="000000" w:themeColor="text1"/>
          <w:szCs w:val="32"/>
        </w:rPr>
        <w:t>編制</w:t>
      </w:r>
      <w:r w:rsidR="001E29E2" w:rsidRPr="0040584E">
        <w:rPr>
          <w:rFonts w:hAnsi="標楷體" w:cs="細明體" w:hint="eastAsia"/>
          <w:color w:val="000000" w:themeColor="text1"/>
          <w:szCs w:val="32"/>
        </w:rPr>
        <w:t>；</w:t>
      </w:r>
      <w:r w:rsidRPr="0040584E">
        <w:rPr>
          <w:rFonts w:hAnsi="標楷體" w:cs="細明體" w:hint="eastAsia"/>
          <w:color w:val="000000" w:themeColor="text1"/>
          <w:szCs w:val="32"/>
        </w:rPr>
        <w:t>另對於外聘人員費用</w:t>
      </w:r>
      <w:r w:rsidR="00921870">
        <w:rPr>
          <w:rFonts w:hAnsi="標楷體" w:cs="細明體" w:hint="eastAsia"/>
          <w:color w:val="000000" w:themeColor="text1"/>
          <w:szCs w:val="32"/>
        </w:rPr>
        <w:t>亦</w:t>
      </w:r>
      <w:r w:rsidR="001E29E2" w:rsidRPr="0040584E">
        <w:rPr>
          <w:rFonts w:ascii="Arial" w:hAnsi="標楷體" w:cs="Arial" w:hint="eastAsia"/>
          <w:color w:val="000000" w:themeColor="text1"/>
          <w:szCs w:val="32"/>
        </w:rPr>
        <w:t>不宜因加害</w:t>
      </w:r>
      <w:r w:rsidR="001E29E2" w:rsidRPr="0040584E">
        <w:rPr>
          <w:rFonts w:ascii="Arial" w:hAnsi="標楷體" w:cs="Arial" w:hint="eastAsia"/>
          <w:color w:val="000000" w:themeColor="text1"/>
          <w:szCs w:val="32"/>
        </w:rPr>
        <w:lastRenderedPageBreak/>
        <w:t>人社區或</w:t>
      </w:r>
      <w:proofErr w:type="gramStart"/>
      <w:r w:rsidR="001E29E2" w:rsidRPr="0040584E">
        <w:rPr>
          <w:rFonts w:ascii="Arial" w:hAnsi="標楷體" w:cs="Arial" w:hint="eastAsia"/>
          <w:color w:val="000000" w:themeColor="text1"/>
          <w:szCs w:val="32"/>
        </w:rPr>
        <w:t>獄中處遇</w:t>
      </w:r>
      <w:proofErr w:type="gramEnd"/>
      <w:r w:rsidR="001E29E2" w:rsidRPr="0040584E">
        <w:rPr>
          <w:rFonts w:ascii="Arial" w:hAnsi="標楷體" w:cs="Arial" w:hint="eastAsia"/>
          <w:color w:val="000000" w:themeColor="text1"/>
          <w:szCs w:val="32"/>
        </w:rPr>
        <w:t>執行地點之差異，而對處遇專業人員有不同補助標準，</w:t>
      </w:r>
      <w:r w:rsidRPr="0040584E">
        <w:rPr>
          <w:rFonts w:hAnsi="標楷體" w:cs="細明體" w:hint="eastAsia"/>
          <w:color w:val="000000" w:themeColor="text1"/>
          <w:szCs w:val="32"/>
        </w:rPr>
        <w:t>允</w:t>
      </w:r>
      <w:r w:rsidR="001E29E2" w:rsidRPr="0040584E">
        <w:rPr>
          <w:rFonts w:hAnsi="標楷體" w:cs="細明體" w:hint="eastAsia"/>
          <w:color w:val="000000" w:themeColor="text1"/>
          <w:szCs w:val="32"/>
        </w:rPr>
        <w:t>宜</w:t>
      </w:r>
      <w:r w:rsidRPr="0040584E">
        <w:rPr>
          <w:rFonts w:hAnsi="標楷體" w:cs="細明體" w:hint="eastAsia"/>
          <w:color w:val="000000" w:themeColor="text1"/>
          <w:szCs w:val="32"/>
        </w:rPr>
        <w:t>檢討</w:t>
      </w:r>
      <w:r w:rsidR="001E29E2" w:rsidRPr="0040584E">
        <w:rPr>
          <w:rFonts w:hAnsi="標楷體" w:cs="細明體" w:hint="eastAsia"/>
          <w:color w:val="000000" w:themeColor="text1"/>
          <w:szCs w:val="32"/>
        </w:rPr>
        <w:t>改進</w:t>
      </w:r>
      <w:r w:rsidRPr="0040584E">
        <w:rPr>
          <w:rFonts w:hAnsi="標楷體" w:cs="細明體" w:hint="eastAsia"/>
          <w:color w:val="000000" w:themeColor="text1"/>
          <w:szCs w:val="32"/>
        </w:rPr>
        <w:t>。</w:t>
      </w:r>
    </w:p>
    <w:p w:rsidR="00921870" w:rsidRPr="00B745BA" w:rsidRDefault="00B745BA" w:rsidP="009D3EA4">
      <w:pPr>
        <w:pStyle w:val="2"/>
        <w:ind w:left="1020" w:hanging="680"/>
        <w:rPr>
          <w:rFonts w:ascii="新細明體" w:hAnsi="新細明體"/>
          <w:b/>
        </w:rPr>
      </w:pPr>
      <w:r w:rsidRPr="00AC54D7">
        <w:rPr>
          <w:rFonts w:cs="細明體"/>
          <w:b/>
        </w:rPr>
        <w:t>相關部會</w:t>
      </w:r>
      <w:r>
        <w:rPr>
          <w:rFonts w:cs="細明體" w:hint="eastAsia"/>
          <w:b/>
        </w:rPr>
        <w:t>之資訊系統</w:t>
      </w:r>
      <w:r w:rsidRPr="00AC54D7">
        <w:rPr>
          <w:rFonts w:cs="細明體"/>
          <w:b/>
        </w:rPr>
        <w:t>應</w:t>
      </w:r>
      <w:r>
        <w:rPr>
          <w:rFonts w:cs="細明體" w:hint="eastAsia"/>
          <w:b/>
        </w:rPr>
        <w:t>進</w:t>
      </w:r>
      <w:r w:rsidRPr="00AC54D7">
        <w:rPr>
          <w:rFonts w:cs="細明體"/>
          <w:b/>
        </w:rPr>
        <w:t>行</w:t>
      </w:r>
      <w:r>
        <w:rPr>
          <w:rFonts w:cs="細明體" w:hint="eastAsia"/>
          <w:b/>
        </w:rPr>
        <w:t>橫向</w:t>
      </w:r>
      <w:r w:rsidRPr="00AC54D7">
        <w:rPr>
          <w:rFonts w:cs="細明體"/>
          <w:b/>
        </w:rPr>
        <w:t>整合，</w:t>
      </w:r>
      <w:r>
        <w:rPr>
          <w:rFonts w:cs="細明體" w:hint="eastAsia"/>
          <w:b/>
        </w:rPr>
        <w:t>並</w:t>
      </w:r>
      <w:r w:rsidRPr="00AC54D7">
        <w:rPr>
          <w:rFonts w:cs="細明體"/>
          <w:b/>
        </w:rPr>
        <w:t>建立相互勾</w:t>
      </w:r>
      <w:proofErr w:type="gramStart"/>
      <w:r w:rsidRPr="00AC54D7">
        <w:rPr>
          <w:rFonts w:cs="細明體"/>
          <w:b/>
        </w:rPr>
        <w:t>稽</w:t>
      </w:r>
      <w:proofErr w:type="gramEnd"/>
      <w:r w:rsidRPr="00AC54D7">
        <w:rPr>
          <w:rFonts w:cs="細明體"/>
          <w:b/>
        </w:rPr>
        <w:t>制度</w:t>
      </w:r>
      <w:r w:rsidRPr="00AC54D7">
        <w:rPr>
          <w:rFonts w:cs="細明體" w:hint="eastAsia"/>
          <w:b/>
        </w:rPr>
        <w:t>，自動產出異常名單</w:t>
      </w:r>
      <w:r>
        <w:rPr>
          <w:rFonts w:cs="細明體" w:hint="eastAsia"/>
          <w:b/>
        </w:rPr>
        <w:t>之回饋追蹤機制</w:t>
      </w:r>
      <w:r w:rsidRPr="00AC54D7">
        <w:rPr>
          <w:rFonts w:cs="細明體" w:hint="eastAsia"/>
          <w:b/>
        </w:rPr>
        <w:t>，</w:t>
      </w:r>
      <w:r>
        <w:rPr>
          <w:rFonts w:cs="細明體" w:hint="eastAsia"/>
          <w:b/>
        </w:rPr>
        <w:t>以</w:t>
      </w:r>
      <w:r w:rsidRPr="00AC54D7">
        <w:rPr>
          <w:rFonts w:cs="細明體" w:hint="eastAsia"/>
          <w:b/>
        </w:rPr>
        <w:t>支援</w:t>
      </w:r>
      <w:r>
        <w:rPr>
          <w:rFonts w:cs="細明體" w:hint="eastAsia"/>
          <w:b/>
        </w:rPr>
        <w:t>性侵害防治網絡彼此間之</w:t>
      </w:r>
      <w:r w:rsidRPr="00AC54D7">
        <w:rPr>
          <w:rFonts w:cs="細明體" w:hint="eastAsia"/>
          <w:b/>
        </w:rPr>
        <w:t>管理與現場查察，</w:t>
      </w:r>
      <w:r w:rsidR="00627788">
        <w:rPr>
          <w:rFonts w:cs="細明體" w:hint="eastAsia"/>
          <w:b/>
        </w:rPr>
        <w:t>然</w:t>
      </w:r>
      <w:r>
        <w:rPr>
          <w:rFonts w:cs="細明體" w:hint="eastAsia"/>
          <w:b/>
        </w:rPr>
        <w:t>有關部會之資訊系統橫向</w:t>
      </w:r>
      <w:r w:rsidRPr="00AC54D7">
        <w:rPr>
          <w:rFonts w:cs="細明體" w:hint="eastAsia"/>
          <w:b/>
        </w:rPr>
        <w:t>勾</w:t>
      </w:r>
      <w:proofErr w:type="gramStart"/>
      <w:r w:rsidRPr="00AC54D7">
        <w:rPr>
          <w:rFonts w:cs="細明體" w:hint="eastAsia"/>
          <w:b/>
        </w:rPr>
        <w:t>稽</w:t>
      </w:r>
      <w:proofErr w:type="gramEnd"/>
      <w:r w:rsidRPr="00AC54D7">
        <w:rPr>
          <w:rFonts w:cs="細明體" w:hint="eastAsia"/>
          <w:b/>
        </w:rPr>
        <w:t>檢核功能未</w:t>
      </w:r>
      <w:proofErr w:type="gramStart"/>
      <w:r w:rsidRPr="00AC54D7">
        <w:rPr>
          <w:rFonts w:cs="細明體" w:hint="eastAsia"/>
          <w:b/>
        </w:rPr>
        <w:t>臻</w:t>
      </w:r>
      <w:proofErr w:type="gramEnd"/>
      <w:r w:rsidRPr="00AC54D7">
        <w:rPr>
          <w:rFonts w:cs="細明體" w:hint="eastAsia"/>
          <w:b/>
        </w:rPr>
        <w:t>完備</w:t>
      </w:r>
      <w:r w:rsidRPr="003C5F9F">
        <w:rPr>
          <w:rFonts w:cs="細明體" w:hint="eastAsia"/>
          <w:b/>
          <w:color w:val="000000" w:themeColor="text1"/>
        </w:rPr>
        <w:t>、</w:t>
      </w:r>
      <w:r w:rsidRPr="003C5F9F">
        <w:rPr>
          <w:rFonts w:hAnsi="標楷體" w:hint="eastAsia"/>
          <w:b/>
          <w:color w:val="000000" w:themeColor="text1"/>
          <w:szCs w:val="32"/>
        </w:rPr>
        <w:t>社區監督業務仍待加強</w:t>
      </w:r>
      <w:r w:rsidRPr="003C5F9F">
        <w:rPr>
          <w:rFonts w:cs="細明體" w:hint="eastAsia"/>
          <w:b/>
          <w:color w:val="000000" w:themeColor="text1"/>
        </w:rPr>
        <w:t>，性侵</w:t>
      </w:r>
      <w:r>
        <w:rPr>
          <w:rFonts w:cs="細明體" w:hint="eastAsia"/>
          <w:b/>
        </w:rPr>
        <w:t>害加害人之監督</w:t>
      </w:r>
      <w:r w:rsidRPr="00AC54D7">
        <w:rPr>
          <w:rFonts w:cs="細明體" w:hint="eastAsia"/>
          <w:b/>
        </w:rPr>
        <w:t>控制</w:t>
      </w:r>
      <w:r w:rsidR="004C4E6F">
        <w:rPr>
          <w:rFonts w:cs="細明體" w:hint="eastAsia"/>
          <w:b/>
        </w:rPr>
        <w:t>整合</w:t>
      </w:r>
      <w:r w:rsidRPr="00AC54D7">
        <w:rPr>
          <w:rFonts w:cs="細明體" w:hint="eastAsia"/>
          <w:b/>
        </w:rPr>
        <w:t>機制</w:t>
      </w:r>
      <w:r>
        <w:rPr>
          <w:rFonts w:cs="細明體" w:hint="eastAsia"/>
          <w:b/>
        </w:rPr>
        <w:t>顯</w:t>
      </w:r>
      <w:r w:rsidRPr="00AC54D7">
        <w:rPr>
          <w:rFonts w:cs="細明體" w:hint="eastAsia"/>
          <w:b/>
        </w:rPr>
        <w:t>有不足</w:t>
      </w:r>
      <w:r w:rsidR="00AC1D6B">
        <w:rPr>
          <w:rFonts w:cs="細明體" w:hint="eastAsia"/>
          <w:b/>
        </w:rPr>
        <w:t>，允宜檢討改進</w:t>
      </w:r>
    </w:p>
    <w:p w:rsidR="002C2716" w:rsidRDefault="002C2716" w:rsidP="002C2716">
      <w:pPr>
        <w:pStyle w:val="3"/>
        <w:ind w:left="1360" w:hanging="680"/>
      </w:pPr>
      <w:r w:rsidRPr="00042FF5">
        <w:rPr>
          <w:rFonts w:ascii="Arial" w:cs="Arial" w:hint="eastAsia"/>
          <w:color w:val="000000" w:themeColor="text1"/>
          <w:kern w:val="2"/>
          <w:szCs w:val="32"/>
        </w:rPr>
        <w:t>性侵害犯罪加害人之再犯成因複雜，</w:t>
      </w:r>
      <w:r>
        <w:rPr>
          <w:rFonts w:ascii="Arial" w:cs="Arial" w:hint="eastAsia"/>
          <w:color w:val="000000" w:themeColor="text1"/>
          <w:kern w:val="2"/>
          <w:szCs w:val="32"/>
        </w:rPr>
        <w:t>加強性侵害犯罪加害人之監督與安全管理是社區處遇的重要主題。尤對性侵害犯罪加害人之</w:t>
      </w:r>
      <w:r w:rsidRPr="00042FF5">
        <w:rPr>
          <w:rFonts w:ascii="Arial" w:cs="Arial"/>
          <w:color w:val="000000" w:themeColor="text1"/>
          <w:kern w:val="2"/>
          <w:szCs w:val="32"/>
        </w:rPr>
        <w:t>潛</w:t>
      </w:r>
      <w:r>
        <w:rPr>
          <w:rFonts w:ascii="Arial" w:cs="Arial" w:hint="eastAsia"/>
          <w:color w:val="000000" w:themeColor="text1"/>
          <w:kern w:val="2"/>
          <w:szCs w:val="32"/>
        </w:rPr>
        <w:t>在犯罪原因收集、</w:t>
      </w:r>
      <w:r w:rsidRPr="00042FF5">
        <w:rPr>
          <w:rFonts w:ascii="Arial" w:cs="Arial"/>
          <w:color w:val="000000" w:themeColor="text1"/>
          <w:kern w:val="2"/>
          <w:szCs w:val="32"/>
        </w:rPr>
        <w:t>分析、研判與預警資訊，並</w:t>
      </w:r>
      <w:r>
        <w:rPr>
          <w:rFonts w:ascii="Arial" w:cs="Arial" w:hint="eastAsia"/>
          <w:color w:val="000000" w:themeColor="text1"/>
          <w:kern w:val="2"/>
          <w:szCs w:val="32"/>
        </w:rPr>
        <w:t>將相關資訊橫向</w:t>
      </w:r>
      <w:r w:rsidRPr="00042FF5">
        <w:rPr>
          <w:rFonts w:ascii="Arial" w:cs="Arial"/>
          <w:color w:val="000000" w:themeColor="text1"/>
          <w:kern w:val="2"/>
          <w:szCs w:val="32"/>
        </w:rPr>
        <w:t>提供其他</w:t>
      </w:r>
      <w:r>
        <w:rPr>
          <w:rFonts w:ascii="Arial" w:cs="Arial" w:hint="eastAsia"/>
          <w:color w:val="000000" w:themeColor="text1"/>
          <w:kern w:val="2"/>
          <w:szCs w:val="32"/>
        </w:rPr>
        <w:t>監督網絡內之部會</w:t>
      </w:r>
      <w:r w:rsidRPr="00042FF5">
        <w:rPr>
          <w:rFonts w:ascii="Arial" w:cs="Arial" w:hint="eastAsia"/>
          <w:color w:val="000000" w:themeColor="text1"/>
          <w:kern w:val="2"/>
          <w:szCs w:val="32"/>
        </w:rPr>
        <w:t>，</w:t>
      </w:r>
      <w:r>
        <w:rPr>
          <w:rFonts w:ascii="Arial" w:cs="Arial" w:hint="eastAsia"/>
          <w:color w:val="000000" w:themeColor="text1"/>
          <w:kern w:val="2"/>
          <w:szCs w:val="32"/>
        </w:rPr>
        <w:t>以</w:t>
      </w:r>
      <w:r>
        <w:t>發現</w:t>
      </w:r>
      <w:r w:rsidRPr="00042FF5">
        <w:rPr>
          <w:rFonts w:ascii="Arial" w:cs="Arial" w:hint="eastAsia"/>
          <w:color w:val="000000" w:themeColor="text1"/>
          <w:kern w:val="2"/>
          <w:szCs w:val="32"/>
        </w:rPr>
        <w:t>性侵害犯罪加害人之再犯</w:t>
      </w:r>
      <w:r>
        <w:rPr>
          <w:rFonts w:ascii="Arial" w:cs="Arial" w:hint="eastAsia"/>
          <w:color w:val="000000" w:themeColor="text1"/>
          <w:kern w:val="2"/>
          <w:szCs w:val="32"/>
        </w:rPr>
        <w:t>風險</w:t>
      </w:r>
      <w:r>
        <w:t>並切實展開</w:t>
      </w:r>
      <w:r>
        <w:rPr>
          <w:rFonts w:hint="eastAsia"/>
        </w:rPr>
        <w:t>犯罪預防</w:t>
      </w:r>
      <w:r>
        <w:t>活動，</w:t>
      </w:r>
      <w:r>
        <w:rPr>
          <w:rFonts w:hint="eastAsia"/>
        </w:rPr>
        <w:t>宜</w:t>
      </w:r>
      <w:r>
        <w:t>成為</w:t>
      </w:r>
      <w:r>
        <w:rPr>
          <w:rFonts w:hint="eastAsia"/>
        </w:rPr>
        <w:t>我國</w:t>
      </w:r>
      <w:r>
        <w:t>加強</w:t>
      </w:r>
      <w:r>
        <w:rPr>
          <w:rFonts w:hint="eastAsia"/>
        </w:rPr>
        <w:t>該等加害人之</w:t>
      </w:r>
      <w:r>
        <w:t>風險控制和預防的共通做法</w:t>
      </w:r>
      <w:r>
        <w:rPr>
          <w:rFonts w:hint="eastAsia"/>
        </w:rPr>
        <w:t>；</w:t>
      </w:r>
      <w:r>
        <w:t>而</w:t>
      </w:r>
      <w:r>
        <w:rPr>
          <w:rFonts w:hint="eastAsia"/>
        </w:rPr>
        <w:t>完善的監控系統</w:t>
      </w:r>
      <w:r>
        <w:t>無疑是</w:t>
      </w:r>
      <w:r>
        <w:rPr>
          <w:rFonts w:hint="eastAsia"/>
        </w:rPr>
        <w:t>保護婦幼安全</w:t>
      </w:r>
      <w:r>
        <w:t>的基石，因此，只有防患於未然，</w:t>
      </w:r>
      <w:r>
        <w:rPr>
          <w:rFonts w:hint="eastAsia"/>
        </w:rPr>
        <w:t>即事先預警</w:t>
      </w:r>
      <w:r>
        <w:t>與</w:t>
      </w:r>
      <w:r>
        <w:rPr>
          <w:rFonts w:hint="eastAsia"/>
        </w:rPr>
        <w:t>監控落實</w:t>
      </w:r>
      <w:r>
        <w:t>管制</w:t>
      </w:r>
      <w:r>
        <w:rPr>
          <w:rFonts w:hint="eastAsia"/>
        </w:rPr>
        <w:t>之</w:t>
      </w:r>
      <w:r>
        <w:t>方式，才能真正保障</w:t>
      </w:r>
      <w:r>
        <w:rPr>
          <w:rFonts w:hint="eastAsia"/>
        </w:rPr>
        <w:t>婦幼</w:t>
      </w:r>
      <w:r>
        <w:t>安全。</w:t>
      </w:r>
    </w:p>
    <w:p w:rsidR="002C2716" w:rsidRDefault="002C2716" w:rsidP="002C2716">
      <w:pPr>
        <w:pStyle w:val="3"/>
        <w:ind w:left="1360" w:hanging="680"/>
      </w:pPr>
      <w:r w:rsidRPr="003A0BCC">
        <w:rPr>
          <w:rFonts w:hint="eastAsia"/>
          <w:color w:val="000000" w:themeColor="text1"/>
        </w:rPr>
        <w:t>查內政部94年建立之家庭暴力、性侵害</w:t>
      </w:r>
      <w:r w:rsidR="00C643C1">
        <w:rPr>
          <w:rFonts w:hint="eastAsia"/>
          <w:color w:val="000000" w:themeColor="text1"/>
        </w:rPr>
        <w:t>暨</w:t>
      </w:r>
      <w:r w:rsidRPr="003A0BCC">
        <w:rPr>
          <w:rFonts w:hint="eastAsia"/>
          <w:color w:val="000000" w:themeColor="text1"/>
        </w:rPr>
        <w:t>兒童少年保護資訊系統，於林○</w:t>
      </w:r>
      <w:proofErr w:type="gramStart"/>
      <w:r w:rsidRPr="003A0BCC">
        <w:rPr>
          <w:rFonts w:hint="eastAsia"/>
          <w:color w:val="000000" w:themeColor="text1"/>
        </w:rPr>
        <w:t>政乙案</w:t>
      </w:r>
      <w:proofErr w:type="gramEnd"/>
      <w:r w:rsidRPr="003A0BCC">
        <w:rPr>
          <w:rFonts w:hint="eastAsia"/>
          <w:color w:val="000000" w:themeColor="text1"/>
        </w:rPr>
        <w:t>中，</w:t>
      </w:r>
      <w:r w:rsidRPr="00EB7846">
        <w:rPr>
          <w:rFonts w:hint="eastAsia"/>
        </w:rPr>
        <w:t>雲林縣政府社會處</w:t>
      </w:r>
      <w:r>
        <w:rPr>
          <w:rFonts w:hint="eastAsia"/>
        </w:rPr>
        <w:t>雖</w:t>
      </w:r>
      <w:r w:rsidRPr="00EB7846">
        <w:rPr>
          <w:rFonts w:hint="eastAsia"/>
        </w:rPr>
        <w:t>於</w:t>
      </w:r>
      <w:r>
        <w:rPr>
          <w:rFonts w:hint="eastAsia"/>
        </w:rPr>
        <w:t>100年1月18日</w:t>
      </w:r>
      <w:r w:rsidRPr="00EB7846">
        <w:rPr>
          <w:rFonts w:hint="eastAsia"/>
        </w:rPr>
        <w:t>簽收</w:t>
      </w:r>
      <w:proofErr w:type="gramStart"/>
      <w:r>
        <w:rPr>
          <w:rFonts w:hint="eastAsia"/>
        </w:rPr>
        <w:t>臺</w:t>
      </w:r>
      <w:proofErr w:type="gramEnd"/>
      <w:r>
        <w:rPr>
          <w:rFonts w:hint="eastAsia"/>
        </w:rPr>
        <w:t>中監獄對於林○政資料</w:t>
      </w:r>
      <w:r w:rsidRPr="00EB7846">
        <w:rPr>
          <w:rFonts w:hint="eastAsia"/>
        </w:rPr>
        <w:t>後</w:t>
      </w:r>
      <w:r>
        <w:rPr>
          <w:rFonts w:hint="eastAsia"/>
        </w:rPr>
        <w:t>，翌日函知該府衛生局及警察局，然該府衛生局</w:t>
      </w:r>
      <w:r w:rsidRPr="00EB7846">
        <w:rPr>
          <w:rFonts w:hint="eastAsia"/>
        </w:rPr>
        <w:t>未依規定於「加害人出獄作業</w:t>
      </w:r>
      <w:proofErr w:type="gramStart"/>
      <w:r w:rsidRPr="00EB7846">
        <w:t>—</w:t>
      </w:r>
      <w:proofErr w:type="gramEnd"/>
      <w:r w:rsidRPr="00EB7846">
        <w:rPr>
          <w:rFonts w:hint="eastAsia"/>
        </w:rPr>
        <w:t>出獄通知書登錄」</w:t>
      </w:r>
      <w:proofErr w:type="gramStart"/>
      <w:r w:rsidRPr="00EB7846">
        <w:rPr>
          <w:rFonts w:hint="eastAsia"/>
        </w:rPr>
        <w:t>登打資料</w:t>
      </w:r>
      <w:proofErr w:type="gramEnd"/>
      <w:r w:rsidRPr="00EB7846">
        <w:rPr>
          <w:rFonts w:hint="eastAsia"/>
        </w:rPr>
        <w:t>，以致</w:t>
      </w:r>
      <w:r w:rsidRPr="00446AC2">
        <w:rPr>
          <w:rFonts w:hAnsi="標楷體" w:hint="eastAsia"/>
          <w:szCs w:val="32"/>
        </w:rPr>
        <w:t>內政部</w:t>
      </w:r>
      <w:r w:rsidRPr="001F5EEB">
        <w:rPr>
          <w:rFonts w:hAnsi="標楷體" w:hint="eastAsia"/>
          <w:szCs w:val="32"/>
        </w:rPr>
        <w:t>「性侵害犯罪登記報到及查閱系統」</w:t>
      </w:r>
      <w:r>
        <w:rPr>
          <w:rFonts w:hAnsi="標楷體" w:hint="eastAsia"/>
          <w:szCs w:val="32"/>
        </w:rPr>
        <w:t>未有</w:t>
      </w:r>
      <w:r w:rsidRPr="00446AC2">
        <w:rPr>
          <w:rFonts w:hAnsi="標楷體" w:hint="eastAsia"/>
          <w:szCs w:val="32"/>
        </w:rPr>
        <w:t>林</w:t>
      </w:r>
      <w:r w:rsidR="0056013E" w:rsidRPr="003A0BCC">
        <w:rPr>
          <w:rFonts w:hint="eastAsia"/>
          <w:color w:val="000000" w:themeColor="text1"/>
        </w:rPr>
        <w:t>○</w:t>
      </w:r>
      <w:proofErr w:type="gramStart"/>
      <w:r w:rsidRPr="00446AC2">
        <w:rPr>
          <w:rFonts w:hAnsi="標楷體" w:hint="eastAsia"/>
          <w:szCs w:val="32"/>
        </w:rPr>
        <w:t>政需登記</w:t>
      </w:r>
      <w:proofErr w:type="gramEnd"/>
      <w:r w:rsidRPr="00446AC2">
        <w:rPr>
          <w:rFonts w:hAnsi="標楷體" w:hint="eastAsia"/>
          <w:szCs w:val="32"/>
        </w:rPr>
        <w:t>報到之訊息</w:t>
      </w:r>
      <w:r>
        <w:rPr>
          <w:rFonts w:hint="eastAsia"/>
        </w:rPr>
        <w:t>，因而造成</w:t>
      </w:r>
      <w:r w:rsidRPr="00EB7846">
        <w:rPr>
          <w:rFonts w:hint="eastAsia"/>
        </w:rPr>
        <w:t>該縣警察局於</w:t>
      </w:r>
      <w:r>
        <w:rPr>
          <w:rFonts w:hint="eastAsia"/>
        </w:rPr>
        <w:t>同年</w:t>
      </w:r>
      <w:r w:rsidRPr="00EB7846">
        <w:rPr>
          <w:rFonts w:hint="eastAsia"/>
        </w:rPr>
        <w:t>月27日收到縣府函轉臺中監獄所送之判決書</w:t>
      </w:r>
      <w:r>
        <w:rPr>
          <w:rFonts w:hint="eastAsia"/>
        </w:rPr>
        <w:t>後</w:t>
      </w:r>
      <w:r w:rsidRPr="00EB7846">
        <w:rPr>
          <w:rFonts w:hint="eastAsia"/>
        </w:rPr>
        <w:t>，</w:t>
      </w:r>
      <w:proofErr w:type="gramStart"/>
      <w:r>
        <w:rPr>
          <w:rFonts w:hint="eastAsia"/>
        </w:rPr>
        <w:t>未即</w:t>
      </w:r>
      <w:r w:rsidRPr="00446AC2">
        <w:rPr>
          <w:rFonts w:hAnsi="標楷體" w:hint="eastAsia"/>
          <w:szCs w:val="32"/>
        </w:rPr>
        <w:t>辦理</w:t>
      </w:r>
      <w:proofErr w:type="gramEnd"/>
      <w:r w:rsidRPr="00446AC2">
        <w:rPr>
          <w:rFonts w:hAnsi="標楷體" w:hint="eastAsia"/>
          <w:szCs w:val="32"/>
        </w:rPr>
        <w:t>登記報到相關</w:t>
      </w:r>
      <w:r>
        <w:rPr>
          <w:rFonts w:hAnsi="標楷體" w:hint="eastAsia"/>
          <w:szCs w:val="32"/>
        </w:rPr>
        <w:t>前置</w:t>
      </w:r>
      <w:r w:rsidRPr="00446AC2">
        <w:rPr>
          <w:rFonts w:hAnsi="標楷體" w:hint="eastAsia"/>
          <w:szCs w:val="32"/>
        </w:rPr>
        <w:t>作業</w:t>
      </w:r>
      <w:r>
        <w:rPr>
          <w:rFonts w:hAnsi="標楷體" w:hint="eastAsia"/>
          <w:szCs w:val="32"/>
        </w:rPr>
        <w:t>等情之缺漏。內政部函稱，因</w:t>
      </w:r>
      <w:r w:rsidRPr="00A0274E">
        <w:rPr>
          <w:rFonts w:hAnsi="標楷體" w:hint="eastAsia"/>
          <w:szCs w:val="32"/>
        </w:rPr>
        <w:t>100年雲林縣林○</w:t>
      </w:r>
      <w:proofErr w:type="gramStart"/>
      <w:r w:rsidRPr="00A0274E">
        <w:rPr>
          <w:rFonts w:hAnsi="標楷體" w:hint="eastAsia"/>
          <w:szCs w:val="32"/>
        </w:rPr>
        <w:t>政性侵</w:t>
      </w:r>
      <w:proofErr w:type="gramEnd"/>
      <w:r w:rsidRPr="00A0274E">
        <w:rPr>
          <w:rFonts w:hAnsi="標楷體" w:hint="eastAsia"/>
          <w:szCs w:val="32"/>
        </w:rPr>
        <w:t>殺害少女案發生前各有缺漏狀況，衛福</w:t>
      </w:r>
      <w:proofErr w:type="gramStart"/>
      <w:r w:rsidRPr="00A0274E">
        <w:rPr>
          <w:rFonts w:hAnsi="標楷體" w:hint="eastAsia"/>
          <w:szCs w:val="32"/>
        </w:rPr>
        <w:t>部保服司</w:t>
      </w:r>
      <w:proofErr w:type="gramEnd"/>
      <w:r w:rsidRPr="00A0274E">
        <w:rPr>
          <w:rFonts w:hAnsi="標楷體" w:hint="eastAsia"/>
          <w:szCs w:val="32"/>
        </w:rPr>
        <w:t>於100年編列預算，更新性侵害加害人資料庫功</w:t>
      </w:r>
      <w:r w:rsidRPr="00A0274E">
        <w:rPr>
          <w:rFonts w:hAnsi="標楷體" w:hint="eastAsia"/>
          <w:szCs w:val="32"/>
        </w:rPr>
        <w:lastRenderedPageBreak/>
        <w:t>能，並由各直轄市、縣(市)政府實施測試，確保電子</w:t>
      </w:r>
      <w:r w:rsidRPr="003A0BCC">
        <w:rPr>
          <w:rFonts w:hAnsi="標楷體" w:hint="eastAsia"/>
          <w:color w:val="000000" w:themeColor="text1"/>
          <w:szCs w:val="32"/>
        </w:rPr>
        <w:t>資料轉檔正確云云</w:t>
      </w:r>
      <w:r>
        <w:rPr>
          <w:rFonts w:hAnsi="標楷體" w:hint="eastAsia"/>
          <w:szCs w:val="32"/>
        </w:rPr>
        <w:t>。另據102年12月4日</w:t>
      </w:r>
      <w:proofErr w:type="gramStart"/>
      <w:r>
        <w:rPr>
          <w:rFonts w:hAnsi="標楷體" w:hint="eastAsia"/>
          <w:szCs w:val="32"/>
        </w:rPr>
        <w:t>衛福部王</w:t>
      </w:r>
      <w:r w:rsidR="007E4977">
        <w:rPr>
          <w:rFonts w:hAnsi="標楷體" w:hint="eastAsia"/>
          <w:szCs w:val="32"/>
        </w:rPr>
        <w:t>○○</w:t>
      </w:r>
      <w:r>
        <w:rPr>
          <w:rFonts w:hAnsi="標楷體" w:hint="eastAsia"/>
          <w:szCs w:val="32"/>
        </w:rPr>
        <w:t>科員電稱</w:t>
      </w:r>
      <w:proofErr w:type="gramEnd"/>
      <w:r>
        <w:rPr>
          <w:rFonts w:hAnsi="標楷體" w:hint="eastAsia"/>
          <w:szCs w:val="32"/>
        </w:rPr>
        <w:t>，該部「家庭暴力、性侵害暨兒童少年保護資訊系統更新擴充及性侵害加害人個案管理系統建置案」業於100年10月12日完成第一階段驗收，復於101年2月16日完成第二階段驗收。</w:t>
      </w:r>
    </w:p>
    <w:p w:rsidR="002C2716" w:rsidRPr="00715F6D" w:rsidRDefault="002C2716" w:rsidP="002C2716">
      <w:pPr>
        <w:pStyle w:val="3"/>
        <w:ind w:left="1360" w:hanging="680"/>
      </w:pPr>
      <w:proofErr w:type="gramStart"/>
      <w:r>
        <w:rPr>
          <w:rFonts w:hAnsi="標楷體" w:hint="eastAsia"/>
          <w:szCs w:val="32"/>
        </w:rPr>
        <w:t>然查</w:t>
      </w:r>
      <w:r w:rsidRPr="00715F6D">
        <w:rPr>
          <w:rFonts w:hAnsi="標楷體" w:hint="eastAsia"/>
          <w:szCs w:val="32"/>
        </w:rPr>
        <w:t>桃園縣</w:t>
      </w:r>
      <w:proofErr w:type="gramEnd"/>
      <w:r w:rsidRPr="00715F6D">
        <w:rPr>
          <w:rFonts w:hAnsi="標楷體" w:hint="eastAsia"/>
          <w:szCs w:val="32"/>
        </w:rPr>
        <w:t>政府於100年8月接受</w:t>
      </w:r>
      <w:r w:rsidRPr="00715F6D">
        <w:rPr>
          <w:rFonts w:hAnsi="標楷體" w:cs="HiddenHorzOCR" w:hint="eastAsia"/>
          <w:szCs w:val="32"/>
        </w:rPr>
        <w:t>新北市政府</w:t>
      </w:r>
      <w:r w:rsidRPr="00715F6D">
        <w:rPr>
          <w:rFonts w:hAnsi="標楷體" w:cs="新細明體" w:hint="eastAsia"/>
          <w:szCs w:val="32"/>
        </w:rPr>
        <w:t>轉</w:t>
      </w:r>
      <w:proofErr w:type="gramStart"/>
      <w:r w:rsidRPr="00715F6D">
        <w:rPr>
          <w:rFonts w:hAnsi="標楷體" w:cs="新細明體" w:hint="eastAsia"/>
          <w:szCs w:val="32"/>
        </w:rPr>
        <w:t>介</w:t>
      </w:r>
      <w:proofErr w:type="gramEnd"/>
      <w:r w:rsidRPr="00E83908">
        <w:rPr>
          <w:rFonts w:hAnsi="標楷體" w:cs="HiddenHorzOCR" w:hint="eastAsia"/>
          <w:szCs w:val="32"/>
        </w:rPr>
        <w:t>假釋期滿之黃</w:t>
      </w:r>
      <w:proofErr w:type="gramStart"/>
      <w:r w:rsidRPr="00E83908">
        <w:rPr>
          <w:rFonts w:hAnsi="標楷體" w:cs="HiddenHorzOCR" w:hint="eastAsia"/>
          <w:szCs w:val="32"/>
        </w:rPr>
        <w:t>姓性侵</w:t>
      </w:r>
      <w:proofErr w:type="gramEnd"/>
      <w:r w:rsidRPr="00E83908">
        <w:rPr>
          <w:rFonts w:hAnsi="標楷體" w:cs="HiddenHorzOCR" w:hint="eastAsia"/>
          <w:szCs w:val="32"/>
        </w:rPr>
        <w:t>前</w:t>
      </w:r>
      <w:r>
        <w:rPr>
          <w:rFonts w:hAnsi="標楷體" w:cs="HiddenHorzOCR" w:hint="eastAsia"/>
          <w:szCs w:val="32"/>
        </w:rPr>
        <w:t>科</w:t>
      </w:r>
      <w:r w:rsidRPr="00E83908">
        <w:rPr>
          <w:rFonts w:hAnsi="標楷體" w:cs="HiddenHorzOCR" w:hint="eastAsia"/>
          <w:szCs w:val="32"/>
        </w:rPr>
        <w:t>犯</w:t>
      </w:r>
      <w:r w:rsidRPr="00715F6D">
        <w:rPr>
          <w:rFonts w:hAnsi="標楷體" w:cs="新細明體" w:hint="eastAsia"/>
          <w:szCs w:val="32"/>
        </w:rPr>
        <w:t>後，</w:t>
      </w:r>
      <w:proofErr w:type="gramStart"/>
      <w:r>
        <w:rPr>
          <w:rFonts w:hAnsi="標楷體" w:cs="新細明體" w:hint="eastAsia"/>
          <w:szCs w:val="32"/>
        </w:rPr>
        <w:t>業</w:t>
      </w:r>
      <w:r w:rsidRPr="00715F6D">
        <w:rPr>
          <w:rFonts w:hAnsi="標楷體" w:cs="新細明體" w:hint="eastAsia"/>
          <w:szCs w:val="32"/>
        </w:rPr>
        <w:t>知</w:t>
      </w:r>
      <w:r w:rsidRPr="00715F6D">
        <w:rPr>
          <w:rFonts w:hAnsi="標楷體" w:cs="標楷體" w:hint="eastAsia"/>
          <w:szCs w:val="32"/>
          <w:lang w:val="zh-TW"/>
        </w:rPr>
        <w:t>黃</w:t>
      </w:r>
      <w:proofErr w:type="gramEnd"/>
      <w:r>
        <w:rPr>
          <w:rFonts w:hAnsi="標楷體" w:cs="標楷體" w:hint="eastAsia"/>
          <w:szCs w:val="32"/>
          <w:lang w:val="zh-TW"/>
        </w:rPr>
        <w:t>○○</w:t>
      </w:r>
      <w:r w:rsidRPr="00715F6D">
        <w:rPr>
          <w:rFonts w:hAnsi="標楷體" w:cs="標楷體" w:hint="eastAsia"/>
          <w:szCs w:val="32"/>
          <w:lang w:val="zh-TW"/>
        </w:rPr>
        <w:t>僅出席1次</w:t>
      </w:r>
      <w:r w:rsidRPr="00715F6D">
        <w:rPr>
          <w:rFonts w:hAnsi="標楷體" w:cs="新細明體" w:hint="eastAsia"/>
          <w:szCs w:val="32"/>
        </w:rPr>
        <w:t>身心治療輔導教育</w:t>
      </w:r>
      <w:r w:rsidRPr="00715F6D">
        <w:rPr>
          <w:rFonts w:hAnsi="標楷體" w:hint="eastAsia"/>
          <w:szCs w:val="32"/>
        </w:rPr>
        <w:t>處遇</w:t>
      </w:r>
      <w:r w:rsidRPr="00715F6D">
        <w:rPr>
          <w:rFonts w:hAnsi="標楷體" w:cs="HiddenHorzOCR" w:hint="eastAsia"/>
          <w:szCs w:val="32"/>
        </w:rPr>
        <w:t>課程，</w:t>
      </w:r>
      <w:r w:rsidRPr="00715F6D">
        <w:rPr>
          <w:rFonts w:hAnsi="標楷體" w:hint="eastAsia"/>
          <w:szCs w:val="32"/>
        </w:rPr>
        <w:t>自100年10月14日起至101年5月20日在桃園市犯下強盜</w:t>
      </w:r>
      <w:proofErr w:type="gramStart"/>
      <w:r w:rsidRPr="00715F6D">
        <w:rPr>
          <w:rFonts w:hAnsi="標楷體" w:hint="eastAsia"/>
          <w:szCs w:val="32"/>
        </w:rPr>
        <w:t>殺人案止</w:t>
      </w:r>
      <w:proofErr w:type="gramEnd"/>
      <w:r w:rsidRPr="00715F6D">
        <w:rPr>
          <w:rFonts w:hAnsi="標楷體" w:hint="eastAsia"/>
          <w:szCs w:val="32"/>
        </w:rPr>
        <w:t>，逾7個月未再參加課程，卻亦未依規定將其出席情形通知新北市政府，新北市亦未積極追蹤其出席情形</w:t>
      </w:r>
      <w:r>
        <w:rPr>
          <w:rFonts w:hAnsi="標楷體" w:hint="eastAsia"/>
          <w:szCs w:val="32"/>
        </w:rPr>
        <w:t>等情，卻未由前開資訊系統或相關主管機關之資訊系統查核出性侵犯之身心治療輔導教育處遇課程未參加並進行橫向通知追蹤</w:t>
      </w:r>
      <w:r w:rsidRPr="003A0BCC">
        <w:rPr>
          <w:rFonts w:hAnsi="標楷體" w:hint="eastAsia"/>
          <w:color w:val="000000" w:themeColor="text1"/>
          <w:szCs w:val="32"/>
        </w:rPr>
        <w:t>。足見，</w:t>
      </w:r>
      <w:r w:rsidR="00D46C3F">
        <w:rPr>
          <w:rFonts w:hAnsi="標楷體" w:hint="eastAsia"/>
          <w:color w:val="000000" w:themeColor="text1"/>
          <w:szCs w:val="32"/>
        </w:rPr>
        <w:t>前開</w:t>
      </w:r>
      <w:r w:rsidRPr="003A0BCC">
        <w:rPr>
          <w:rFonts w:hAnsi="標楷體" w:hint="eastAsia"/>
          <w:color w:val="000000" w:themeColor="text1"/>
          <w:szCs w:val="32"/>
        </w:rPr>
        <w:t>我國保護婦幼安全之資訊系統，仍存有橫向聯繫不足之問題，尚待解決。</w:t>
      </w:r>
    </w:p>
    <w:p w:rsidR="00B745BA" w:rsidRPr="002C2716" w:rsidRDefault="002C2716" w:rsidP="002C2716">
      <w:pPr>
        <w:pStyle w:val="3"/>
        <w:ind w:left="1360" w:hanging="680"/>
      </w:pPr>
      <w:r>
        <w:rPr>
          <w:rFonts w:hAnsi="標楷體" w:hint="eastAsia"/>
          <w:szCs w:val="32"/>
        </w:rPr>
        <w:t>又，</w:t>
      </w:r>
      <w:proofErr w:type="gramStart"/>
      <w:r>
        <w:rPr>
          <w:rFonts w:hAnsi="標楷體" w:hint="eastAsia"/>
          <w:szCs w:val="32"/>
        </w:rPr>
        <w:t>審計部函稱</w:t>
      </w:r>
      <w:proofErr w:type="gramEnd"/>
      <w:r>
        <w:rPr>
          <w:rFonts w:hAnsi="標楷體" w:hint="eastAsia"/>
          <w:szCs w:val="32"/>
        </w:rPr>
        <w:t>，有關性侵害犯罪加害人之監控資訊系統，</w:t>
      </w:r>
      <w:proofErr w:type="gramStart"/>
      <w:r>
        <w:rPr>
          <w:rFonts w:hAnsi="標楷體" w:hint="eastAsia"/>
          <w:szCs w:val="32"/>
        </w:rPr>
        <w:t>係涉法務部</w:t>
      </w:r>
      <w:proofErr w:type="gramEnd"/>
      <w:r>
        <w:rPr>
          <w:rFonts w:hAnsi="標楷體" w:hint="eastAsia"/>
          <w:szCs w:val="32"/>
        </w:rPr>
        <w:t>、</w:t>
      </w:r>
      <w:r>
        <w:rPr>
          <w:rFonts w:hAnsi="標楷體" w:hint="eastAsia"/>
          <w:color w:val="000000"/>
          <w:szCs w:val="32"/>
        </w:rPr>
        <w:t>內政</w:t>
      </w:r>
      <w:r>
        <w:rPr>
          <w:rFonts w:hAnsi="標楷體" w:hint="eastAsia"/>
          <w:szCs w:val="32"/>
        </w:rPr>
        <w:t>部</w:t>
      </w:r>
      <w:proofErr w:type="gramStart"/>
      <w:r w:rsidRPr="00406485">
        <w:rPr>
          <w:rFonts w:hAnsi="標楷體" w:cs="Arial" w:hint="eastAsia"/>
          <w:szCs w:val="32"/>
        </w:rPr>
        <w:t>警政</w:t>
      </w:r>
      <w:r>
        <w:rPr>
          <w:rFonts w:hAnsi="標楷體" w:hint="eastAsia"/>
          <w:szCs w:val="32"/>
        </w:rPr>
        <w:t>署業管</w:t>
      </w:r>
      <w:proofErr w:type="gramEnd"/>
      <w:r>
        <w:rPr>
          <w:rFonts w:hAnsi="標楷體" w:hint="eastAsia"/>
          <w:szCs w:val="32"/>
        </w:rPr>
        <w:t>，宜由相關部會規劃研發。至</w:t>
      </w:r>
      <w:r>
        <w:rPr>
          <w:rFonts w:hAnsi="標楷體" w:hint="eastAsia"/>
          <w:color w:val="000000"/>
          <w:szCs w:val="32"/>
        </w:rPr>
        <w:t>衛福</w:t>
      </w:r>
      <w:r>
        <w:rPr>
          <w:rFonts w:hAnsi="標楷體" w:hint="eastAsia"/>
          <w:szCs w:val="32"/>
        </w:rPr>
        <w:t>部目前所建置之「</w:t>
      </w:r>
      <w:r>
        <w:rPr>
          <w:rFonts w:hAnsi="標楷體" w:hint="eastAsia"/>
          <w:szCs w:val="48"/>
        </w:rPr>
        <w:t>家庭暴力、性侵害暨兒童少年保護資訊系統」，主要係提供各直轄市、縣(市)政府辦理保護性案件之被害人個案管理，以及業務統計使用</w:t>
      </w:r>
      <w:r>
        <w:rPr>
          <w:rFonts w:hAnsi="標楷體" w:hint="eastAsia"/>
          <w:szCs w:val="32"/>
        </w:rPr>
        <w:t>，惟有關內政部</w:t>
      </w:r>
      <w:proofErr w:type="gramStart"/>
      <w:r>
        <w:rPr>
          <w:rFonts w:hAnsi="標楷體" w:hint="eastAsia"/>
          <w:szCs w:val="32"/>
        </w:rPr>
        <w:t>警政署業管</w:t>
      </w:r>
      <w:proofErr w:type="gramEnd"/>
      <w:r>
        <w:rPr>
          <w:rFonts w:hAnsi="標楷體" w:hint="eastAsia"/>
          <w:szCs w:val="32"/>
        </w:rPr>
        <w:t>之加害人登記報到系統，初期</w:t>
      </w:r>
      <w:proofErr w:type="gramStart"/>
      <w:r>
        <w:rPr>
          <w:rFonts w:hAnsi="標楷體" w:hint="eastAsia"/>
          <w:szCs w:val="32"/>
        </w:rPr>
        <w:t>囿</w:t>
      </w:r>
      <w:proofErr w:type="gramEnd"/>
      <w:r>
        <w:rPr>
          <w:rFonts w:hAnsi="標楷體" w:hint="eastAsia"/>
          <w:szCs w:val="32"/>
        </w:rPr>
        <w:t>於經費</w:t>
      </w:r>
      <w:proofErr w:type="gramStart"/>
      <w:r>
        <w:rPr>
          <w:rFonts w:hAnsi="標楷體" w:hint="eastAsia"/>
          <w:szCs w:val="32"/>
        </w:rPr>
        <w:t>爰</w:t>
      </w:r>
      <w:proofErr w:type="gramEnd"/>
      <w:r>
        <w:rPr>
          <w:rFonts w:hAnsi="標楷體" w:hint="eastAsia"/>
          <w:szCs w:val="32"/>
        </w:rPr>
        <w:t>暫於該</w:t>
      </w:r>
      <w:r>
        <w:rPr>
          <w:rFonts w:hAnsi="標楷體" w:hint="eastAsia"/>
          <w:szCs w:val="48"/>
        </w:rPr>
        <w:t>系統下建置子系統。基於事權統一及資訊安全考量，內政部警政署刻正</w:t>
      </w:r>
      <w:proofErr w:type="gramStart"/>
      <w:r>
        <w:rPr>
          <w:rFonts w:hAnsi="標楷體" w:hint="eastAsia"/>
          <w:szCs w:val="48"/>
        </w:rPr>
        <w:t>研</w:t>
      </w:r>
      <w:proofErr w:type="gramEnd"/>
      <w:r>
        <w:rPr>
          <w:rFonts w:hAnsi="標楷體" w:hint="eastAsia"/>
          <w:szCs w:val="48"/>
        </w:rPr>
        <w:t>議將加害人登記報到系統回歸建置於</w:t>
      </w:r>
      <w:r>
        <w:rPr>
          <w:rFonts w:hAnsi="標楷體" w:hint="eastAsia"/>
          <w:color w:val="000000"/>
          <w:szCs w:val="32"/>
        </w:rPr>
        <w:t>衛福</w:t>
      </w:r>
      <w:r>
        <w:rPr>
          <w:rFonts w:hAnsi="標楷體" w:hint="eastAsia"/>
          <w:szCs w:val="48"/>
        </w:rPr>
        <w:t>部相關資訊平台。</w:t>
      </w:r>
    </w:p>
    <w:p w:rsidR="002C2716" w:rsidRPr="001768FC" w:rsidRDefault="001768FC" w:rsidP="002C2716">
      <w:pPr>
        <w:pStyle w:val="3"/>
        <w:ind w:left="1360" w:hanging="680"/>
      </w:pPr>
      <w:r w:rsidRPr="00384F51">
        <w:rPr>
          <w:rFonts w:hAnsi="標楷體" w:hint="eastAsia"/>
          <w:szCs w:val="32"/>
        </w:rPr>
        <w:t>另據</w:t>
      </w:r>
      <w:proofErr w:type="gramStart"/>
      <w:r w:rsidR="00B4131C">
        <w:rPr>
          <w:rFonts w:hAnsi="標楷體" w:hint="eastAsia"/>
          <w:szCs w:val="32"/>
        </w:rPr>
        <w:t>衛福</w:t>
      </w:r>
      <w:r w:rsidRPr="00384F51">
        <w:rPr>
          <w:rFonts w:hAnsi="標楷體" w:hint="eastAsia"/>
          <w:szCs w:val="32"/>
        </w:rPr>
        <w:t>部函稱</w:t>
      </w:r>
      <w:proofErr w:type="gramEnd"/>
      <w:r>
        <w:rPr>
          <w:rFonts w:hAnsi="標楷體" w:hint="eastAsia"/>
          <w:szCs w:val="32"/>
        </w:rPr>
        <w:t>，</w:t>
      </w:r>
      <w:r w:rsidRPr="008147D3">
        <w:rPr>
          <w:rFonts w:hAnsi="標楷體" w:hint="eastAsia"/>
          <w:szCs w:val="32"/>
        </w:rPr>
        <w:t>有關縣市政府衛生局及處遇人員出席</w:t>
      </w:r>
      <w:r w:rsidRPr="008147D3">
        <w:rPr>
          <w:rFonts w:hAnsi="標楷體"/>
          <w:szCs w:val="32"/>
        </w:rPr>
        <w:t>性侵害保護管束社區監督會議</w:t>
      </w:r>
      <w:r w:rsidRPr="008147D3">
        <w:rPr>
          <w:rFonts w:hAnsi="標楷體" w:hint="eastAsia"/>
          <w:szCs w:val="32"/>
        </w:rPr>
        <w:t>之情形</w:t>
      </w:r>
      <w:r>
        <w:rPr>
          <w:rFonts w:hAnsi="標楷體" w:hint="eastAsia"/>
          <w:szCs w:val="32"/>
        </w:rPr>
        <w:t>，</w:t>
      </w:r>
      <w:r w:rsidRPr="008147D3">
        <w:rPr>
          <w:rFonts w:hAnsi="標楷體" w:hint="eastAsia"/>
          <w:szCs w:val="32"/>
        </w:rPr>
        <w:t>101年除台中</w:t>
      </w:r>
      <w:r w:rsidRPr="008147D3">
        <w:rPr>
          <w:rFonts w:hAnsi="標楷體"/>
          <w:szCs w:val="32"/>
        </w:rPr>
        <w:t>地方法院檢察署</w:t>
      </w:r>
      <w:r w:rsidRPr="008147D3">
        <w:rPr>
          <w:rFonts w:hAnsi="標楷體" w:hint="eastAsia"/>
          <w:szCs w:val="32"/>
        </w:rPr>
        <w:t>所召開社區監督會議中，處</w:t>
      </w:r>
      <w:r w:rsidRPr="008147D3">
        <w:rPr>
          <w:rFonts w:hAnsi="標楷體" w:hint="eastAsia"/>
          <w:szCs w:val="32"/>
        </w:rPr>
        <w:lastRenderedPageBreak/>
        <w:t>遇</w:t>
      </w:r>
      <w:r w:rsidRPr="008147D3">
        <w:rPr>
          <w:rFonts w:hAnsi="標楷體"/>
          <w:szCs w:val="32"/>
        </w:rPr>
        <w:t>人員</w:t>
      </w:r>
      <w:r w:rsidRPr="008147D3">
        <w:rPr>
          <w:rFonts w:hAnsi="標楷體" w:hint="eastAsia"/>
          <w:szCs w:val="32"/>
        </w:rPr>
        <w:t>有1次未出席外，各</w:t>
      </w:r>
      <w:r w:rsidRPr="008147D3">
        <w:rPr>
          <w:rFonts w:hAnsi="標楷體"/>
          <w:szCs w:val="32"/>
        </w:rPr>
        <w:t>地方法院檢察署</w:t>
      </w:r>
      <w:r w:rsidRPr="008147D3">
        <w:rPr>
          <w:rFonts w:hAnsi="標楷體" w:hint="eastAsia"/>
          <w:szCs w:val="32"/>
        </w:rPr>
        <w:t>所召開每次社區監督會議，</w:t>
      </w:r>
      <w:proofErr w:type="gramStart"/>
      <w:r w:rsidRPr="008147D3">
        <w:rPr>
          <w:rFonts w:hAnsi="標楷體" w:hint="eastAsia"/>
          <w:szCs w:val="32"/>
        </w:rPr>
        <w:t>均有處</w:t>
      </w:r>
      <w:proofErr w:type="gramEnd"/>
      <w:r w:rsidRPr="008147D3">
        <w:rPr>
          <w:rFonts w:hAnsi="標楷體" w:hint="eastAsia"/>
          <w:szCs w:val="32"/>
        </w:rPr>
        <w:t>遇人員出席</w:t>
      </w:r>
      <w:r>
        <w:rPr>
          <w:rFonts w:hAnsi="標楷體" w:hint="eastAsia"/>
          <w:szCs w:val="32"/>
        </w:rPr>
        <w:t>。</w:t>
      </w:r>
      <w:r w:rsidR="00B4131C">
        <w:rPr>
          <w:rFonts w:hAnsi="標楷體" w:hint="eastAsia"/>
          <w:szCs w:val="32"/>
        </w:rPr>
        <w:t>衛福部說明未出席之原因略</w:t>
      </w:r>
      <w:proofErr w:type="gramStart"/>
      <w:r w:rsidR="00B4131C">
        <w:rPr>
          <w:rFonts w:hAnsi="標楷體" w:hint="eastAsia"/>
          <w:szCs w:val="32"/>
        </w:rPr>
        <w:t>以</w:t>
      </w:r>
      <w:proofErr w:type="gramEnd"/>
      <w:r w:rsidR="00B4131C">
        <w:rPr>
          <w:rFonts w:hAnsi="標楷體" w:hint="eastAsia"/>
          <w:szCs w:val="32"/>
        </w:rPr>
        <w:t>，</w:t>
      </w:r>
      <w:r w:rsidR="00B4131C" w:rsidRPr="008147D3">
        <w:rPr>
          <w:rFonts w:hAnsi="標楷體" w:hint="eastAsia"/>
          <w:szCs w:val="32"/>
        </w:rPr>
        <w:t>台中</w:t>
      </w:r>
      <w:r w:rsidR="00B4131C" w:rsidRPr="008147D3">
        <w:rPr>
          <w:rFonts w:hAnsi="標楷體"/>
          <w:szCs w:val="32"/>
        </w:rPr>
        <w:t>地方法院檢察署</w:t>
      </w:r>
      <w:r w:rsidR="00B4131C" w:rsidRPr="00531250">
        <w:rPr>
          <w:rFonts w:hAnsi="標楷體" w:cs="Arial"/>
          <w:szCs w:val="32"/>
        </w:rPr>
        <w:t>101</w:t>
      </w:r>
      <w:r w:rsidR="00B4131C" w:rsidRPr="00531250">
        <w:rPr>
          <w:rFonts w:hAnsi="標楷體" w:cs="Arial" w:hint="eastAsia"/>
          <w:szCs w:val="32"/>
        </w:rPr>
        <w:t>年</w:t>
      </w:r>
      <w:r w:rsidR="00B4131C" w:rsidRPr="00531250">
        <w:rPr>
          <w:rFonts w:hAnsi="標楷體" w:cs="Arial"/>
          <w:szCs w:val="32"/>
        </w:rPr>
        <w:t>1</w:t>
      </w:r>
      <w:r w:rsidR="00B4131C" w:rsidRPr="00531250">
        <w:rPr>
          <w:rFonts w:hAnsi="標楷體" w:cs="Arial" w:hint="eastAsia"/>
          <w:szCs w:val="32"/>
        </w:rPr>
        <w:t>月</w:t>
      </w:r>
      <w:r w:rsidR="00B4131C" w:rsidRPr="00531250">
        <w:rPr>
          <w:rFonts w:hAnsi="標楷體" w:cs="Arial"/>
          <w:szCs w:val="32"/>
        </w:rPr>
        <w:t>18日</w:t>
      </w:r>
      <w:r w:rsidR="00B4131C" w:rsidRPr="00531250">
        <w:rPr>
          <w:rFonts w:hAnsi="標楷體" w:cs="Arial" w:hint="eastAsia"/>
          <w:szCs w:val="32"/>
        </w:rPr>
        <w:t>所召開</w:t>
      </w:r>
      <w:r w:rsidR="00B4131C" w:rsidRPr="00531250">
        <w:rPr>
          <w:rFonts w:hAnsi="標楷體" w:cs="Arial"/>
          <w:szCs w:val="32"/>
        </w:rPr>
        <w:t>社區監督會議，</w:t>
      </w:r>
      <w:r w:rsidR="00B4131C">
        <w:rPr>
          <w:rFonts w:hAnsi="標楷體" w:cs="Arial" w:hint="eastAsia"/>
          <w:szCs w:val="32"/>
        </w:rPr>
        <w:t>委員</w:t>
      </w:r>
      <w:proofErr w:type="gramStart"/>
      <w:r w:rsidR="00B4131C" w:rsidRPr="00531250">
        <w:rPr>
          <w:rFonts w:hAnsi="標楷體" w:cs="Arial"/>
          <w:szCs w:val="32"/>
        </w:rPr>
        <w:t>當天突另有</w:t>
      </w:r>
      <w:proofErr w:type="gramEnd"/>
      <w:r w:rsidR="00B4131C" w:rsidRPr="00531250">
        <w:rPr>
          <w:rFonts w:hAnsi="標楷體" w:cs="Arial"/>
          <w:szCs w:val="32"/>
        </w:rPr>
        <w:t>要事</w:t>
      </w:r>
      <w:r w:rsidR="00B4131C" w:rsidRPr="00531250">
        <w:rPr>
          <w:rFonts w:hAnsi="標楷體" w:cs="Arial" w:hint="eastAsia"/>
          <w:szCs w:val="32"/>
        </w:rPr>
        <w:t>，致</w:t>
      </w:r>
      <w:r w:rsidR="00B4131C" w:rsidRPr="00531250">
        <w:rPr>
          <w:rFonts w:hAnsi="標楷體" w:cs="Arial"/>
          <w:szCs w:val="32"/>
        </w:rPr>
        <w:t>不克前往</w:t>
      </w:r>
      <w:r w:rsidR="00B4131C" w:rsidRPr="00531250">
        <w:rPr>
          <w:rFonts w:hAnsi="標楷體" w:cs="Arial" w:hint="eastAsia"/>
          <w:szCs w:val="32"/>
        </w:rPr>
        <w:t>，</w:t>
      </w:r>
      <w:r w:rsidR="00B4131C" w:rsidRPr="00531250">
        <w:rPr>
          <w:rFonts w:hAnsi="標楷體" w:cs="Arial" w:hint="eastAsia"/>
          <w:color w:val="000000"/>
          <w:szCs w:val="32"/>
        </w:rPr>
        <w:t>因</w:t>
      </w:r>
      <w:r w:rsidR="00B4131C" w:rsidRPr="00531250">
        <w:rPr>
          <w:rFonts w:hAnsi="標楷體" w:cs="Arial"/>
          <w:szCs w:val="32"/>
        </w:rPr>
        <w:t>社區監督會議</w:t>
      </w:r>
      <w:r w:rsidR="00B4131C" w:rsidRPr="00531250">
        <w:rPr>
          <w:rFonts w:hAnsi="標楷體" w:cs="Arial" w:hint="eastAsia"/>
          <w:szCs w:val="32"/>
        </w:rPr>
        <w:t>所</w:t>
      </w:r>
      <w:r w:rsidR="00B4131C" w:rsidRPr="00531250">
        <w:rPr>
          <w:rFonts w:hAnsi="標楷體" w:cs="Arial" w:hint="eastAsia"/>
          <w:color w:val="000000"/>
          <w:szCs w:val="32"/>
        </w:rPr>
        <w:t>提報討論之</w:t>
      </w:r>
      <w:r w:rsidR="00B4131C" w:rsidRPr="00531250">
        <w:rPr>
          <w:rFonts w:hAnsi="標楷體" w:cs="Arial"/>
          <w:szCs w:val="32"/>
        </w:rPr>
        <w:t>付</w:t>
      </w:r>
      <w:r w:rsidR="00B4131C" w:rsidRPr="00531250">
        <w:rPr>
          <w:rFonts w:hAnsi="標楷體" w:cs="Arial" w:hint="eastAsia"/>
          <w:color w:val="000000"/>
          <w:szCs w:val="32"/>
        </w:rPr>
        <w:t>保護管束個案，</w:t>
      </w:r>
      <w:proofErr w:type="gramStart"/>
      <w:r w:rsidR="00B4131C" w:rsidRPr="00531250">
        <w:rPr>
          <w:rFonts w:hAnsi="標楷體" w:cs="Arial" w:hint="eastAsia"/>
          <w:color w:val="000000"/>
          <w:szCs w:val="32"/>
        </w:rPr>
        <w:t>均為縣市</w:t>
      </w:r>
      <w:proofErr w:type="gramEnd"/>
      <w:r w:rsidR="00B4131C" w:rsidRPr="00531250">
        <w:rPr>
          <w:rFonts w:hAnsi="標楷體" w:cs="Arial"/>
          <w:color w:val="000000"/>
          <w:szCs w:val="32"/>
        </w:rPr>
        <w:t>政府</w:t>
      </w:r>
      <w:r w:rsidR="00B4131C" w:rsidRPr="00531250">
        <w:rPr>
          <w:rFonts w:hAnsi="標楷體" w:cs="Arial"/>
          <w:szCs w:val="32"/>
        </w:rPr>
        <w:t>性侵害防治中心</w:t>
      </w:r>
      <w:r w:rsidR="00B4131C" w:rsidRPr="00531250">
        <w:rPr>
          <w:rFonts w:hAnsi="標楷體" w:cs="Arial" w:hint="eastAsia"/>
          <w:color w:val="000000"/>
          <w:szCs w:val="32"/>
        </w:rPr>
        <w:t>醫療服務組</w:t>
      </w:r>
      <w:r w:rsidR="00B4131C" w:rsidRPr="00531250">
        <w:rPr>
          <w:rFonts w:hAnsi="標楷體" w:cs="Arial" w:hint="eastAsia"/>
          <w:szCs w:val="32"/>
        </w:rPr>
        <w:t>所列管個案，故該次會議由中心出席人員說明所討論個案之處遇狀況</w:t>
      </w:r>
      <w:r w:rsidR="00B4131C">
        <w:rPr>
          <w:rFonts w:hAnsi="標楷體" w:cs="Arial" w:hint="eastAsia"/>
          <w:szCs w:val="32"/>
        </w:rPr>
        <w:t>，</w:t>
      </w:r>
      <w:r w:rsidR="00B4131C" w:rsidRPr="00531250">
        <w:rPr>
          <w:rFonts w:hAnsi="標楷體" w:cs="Arial" w:hint="eastAsia"/>
          <w:szCs w:val="32"/>
        </w:rPr>
        <w:t>為避免此情況再次發生，該</w:t>
      </w:r>
      <w:r w:rsidR="00B4131C" w:rsidRPr="00531250">
        <w:rPr>
          <w:rFonts w:hAnsi="標楷體" w:cs="Arial"/>
          <w:szCs w:val="32"/>
        </w:rPr>
        <w:t>中心</w:t>
      </w:r>
      <w:r w:rsidR="00B4131C" w:rsidRPr="00531250">
        <w:rPr>
          <w:rFonts w:hAnsi="標楷體" w:cs="Arial" w:hint="eastAsia"/>
          <w:color w:val="000000"/>
          <w:szCs w:val="32"/>
        </w:rPr>
        <w:t>醫療服務組經檢討，已於後續</w:t>
      </w:r>
      <w:r w:rsidR="00B4131C" w:rsidRPr="00531250">
        <w:rPr>
          <w:rFonts w:hAnsi="標楷體" w:cs="Arial" w:hint="eastAsia"/>
          <w:szCs w:val="32"/>
        </w:rPr>
        <w:t>每次</w:t>
      </w:r>
      <w:r w:rsidR="00B4131C" w:rsidRPr="00531250">
        <w:rPr>
          <w:rFonts w:hAnsi="標楷體" w:cs="Arial"/>
          <w:szCs w:val="32"/>
        </w:rPr>
        <w:t>社區監督會議</w:t>
      </w:r>
      <w:r w:rsidR="00B4131C" w:rsidRPr="00531250">
        <w:rPr>
          <w:rFonts w:hAnsi="標楷體" w:cs="Arial" w:hint="eastAsia"/>
          <w:szCs w:val="32"/>
        </w:rPr>
        <w:t>召開前，</w:t>
      </w:r>
      <w:proofErr w:type="gramStart"/>
      <w:r w:rsidR="00B4131C" w:rsidRPr="00531250">
        <w:rPr>
          <w:rFonts w:hAnsi="標楷體" w:cs="Arial" w:hint="eastAsia"/>
          <w:szCs w:val="32"/>
        </w:rPr>
        <w:t>併</w:t>
      </w:r>
      <w:proofErr w:type="gramEnd"/>
      <w:r w:rsidR="00B4131C" w:rsidRPr="00531250">
        <w:rPr>
          <w:rFonts w:hAnsi="標楷體" w:cs="Arial" w:hint="eastAsia"/>
          <w:szCs w:val="32"/>
        </w:rPr>
        <w:t>同通知處遇人員</w:t>
      </w:r>
      <w:r w:rsidR="00B4131C" w:rsidRPr="00531250">
        <w:rPr>
          <w:rFonts w:hAnsi="標楷體" w:cs="Arial"/>
          <w:szCs w:val="32"/>
        </w:rPr>
        <w:t>共同與會</w:t>
      </w:r>
      <w:r w:rsidR="00B4131C" w:rsidRPr="00531250">
        <w:rPr>
          <w:rFonts w:hAnsi="標楷體" w:cs="Arial" w:hint="eastAsia"/>
          <w:szCs w:val="32"/>
        </w:rPr>
        <w:t>；</w:t>
      </w:r>
      <w:r w:rsidR="00B4131C" w:rsidRPr="00531250">
        <w:rPr>
          <w:rFonts w:hAnsi="標楷體" w:cs="Arial"/>
          <w:szCs w:val="32"/>
        </w:rPr>
        <w:t>102年</w:t>
      </w:r>
      <w:r w:rsidR="00B4131C" w:rsidRPr="00531250">
        <w:rPr>
          <w:rFonts w:hAnsi="標楷體" w:cs="Arial" w:hint="eastAsia"/>
          <w:szCs w:val="32"/>
        </w:rPr>
        <w:t>該</w:t>
      </w:r>
      <w:r w:rsidR="00B4131C" w:rsidRPr="00531250">
        <w:rPr>
          <w:rFonts w:hAnsi="標楷體" w:cs="Arial"/>
          <w:szCs w:val="32"/>
        </w:rPr>
        <w:t>地</w:t>
      </w:r>
      <w:r w:rsidR="00B4131C" w:rsidRPr="00D853F4">
        <w:rPr>
          <w:rFonts w:ascii="Arial" w:hAnsi="標楷體" w:cs="Arial"/>
          <w:szCs w:val="32"/>
        </w:rPr>
        <w:t>檢署</w:t>
      </w:r>
      <w:r w:rsidR="00B4131C" w:rsidRPr="00D853F4">
        <w:rPr>
          <w:rFonts w:ascii="Arial" w:hAnsi="標楷體" w:cs="Arial" w:hint="eastAsia"/>
          <w:szCs w:val="32"/>
        </w:rPr>
        <w:t>所召開</w:t>
      </w:r>
      <w:r w:rsidR="00B4131C" w:rsidRPr="00D853F4">
        <w:rPr>
          <w:rFonts w:ascii="Arial" w:hAnsi="標楷體" w:cs="Arial"/>
          <w:szCs w:val="32"/>
        </w:rPr>
        <w:t>社區監督會議，臨床心理師及所長</w:t>
      </w:r>
      <w:proofErr w:type="gramStart"/>
      <w:r w:rsidR="00B4131C" w:rsidRPr="00D853F4">
        <w:rPr>
          <w:rFonts w:ascii="Arial" w:hAnsi="標楷體" w:cs="Arial" w:hint="eastAsia"/>
          <w:szCs w:val="32"/>
        </w:rPr>
        <w:t>則均有</w:t>
      </w:r>
      <w:r w:rsidR="00B4131C" w:rsidRPr="00D853F4">
        <w:rPr>
          <w:rFonts w:ascii="Arial" w:hAnsi="標楷體" w:cs="Arial"/>
          <w:szCs w:val="32"/>
        </w:rPr>
        <w:t>出席</w:t>
      </w:r>
      <w:proofErr w:type="gramEnd"/>
      <w:r w:rsidR="00B4131C" w:rsidRPr="00D853F4">
        <w:rPr>
          <w:rFonts w:ascii="Arial" w:hAnsi="標楷體" w:cs="Arial"/>
          <w:szCs w:val="32"/>
        </w:rPr>
        <w:t>與會</w:t>
      </w:r>
      <w:r w:rsidR="00B4131C">
        <w:rPr>
          <w:rFonts w:ascii="Arial" w:hAnsi="標楷體" w:cs="Arial" w:hint="eastAsia"/>
          <w:szCs w:val="32"/>
        </w:rPr>
        <w:t>云云</w:t>
      </w:r>
      <w:r w:rsidR="00B4131C" w:rsidRPr="00D853F4">
        <w:rPr>
          <w:rFonts w:ascii="Arial" w:hAnsi="標楷體" w:cs="Arial"/>
          <w:szCs w:val="32"/>
        </w:rPr>
        <w:t>。</w:t>
      </w:r>
      <w:r>
        <w:rPr>
          <w:rFonts w:hAnsi="標楷體" w:hint="eastAsia"/>
          <w:szCs w:val="32"/>
        </w:rPr>
        <w:t>足見，相關機關辦理社區監督仍有加強空間。</w:t>
      </w:r>
    </w:p>
    <w:p w:rsidR="001768FC" w:rsidRDefault="001768FC" w:rsidP="002C2716">
      <w:pPr>
        <w:pStyle w:val="3"/>
        <w:ind w:left="1360" w:hanging="680"/>
      </w:pPr>
      <w:r>
        <w:rPr>
          <w:rFonts w:hint="eastAsia"/>
        </w:rPr>
        <w:t>法務部相關主管到院稱</w:t>
      </w:r>
      <w:proofErr w:type="gramStart"/>
      <w:r>
        <w:rPr>
          <w:rFonts w:hint="eastAsia"/>
        </w:rPr>
        <w:t>以</w:t>
      </w:r>
      <w:proofErr w:type="gramEnd"/>
      <w:r>
        <w:rPr>
          <w:rFonts w:hint="eastAsia"/>
        </w:rPr>
        <w:t>，目前</w:t>
      </w:r>
      <w:proofErr w:type="gramStart"/>
      <w:r>
        <w:rPr>
          <w:rFonts w:hint="eastAsia"/>
        </w:rPr>
        <w:t>衛福</w:t>
      </w:r>
      <w:r w:rsidR="007477B7">
        <w:rPr>
          <w:rFonts w:hint="eastAsia"/>
        </w:rPr>
        <w:t>部和內政部</w:t>
      </w:r>
      <w:proofErr w:type="gramEnd"/>
      <w:r w:rsidR="007477B7">
        <w:rPr>
          <w:rFonts w:hint="eastAsia"/>
        </w:rPr>
        <w:t>應該再加強之處為整合機制，</w:t>
      </w:r>
      <w:r w:rsidR="00593A6C">
        <w:rPr>
          <w:rFonts w:hint="eastAsia"/>
        </w:rPr>
        <w:t>在保護管束</w:t>
      </w:r>
      <w:proofErr w:type="gramStart"/>
      <w:r w:rsidR="00593A6C">
        <w:rPr>
          <w:rFonts w:hint="eastAsia"/>
        </w:rPr>
        <w:t>期間，</w:t>
      </w:r>
      <w:proofErr w:type="gramEnd"/>
      <w:r w:rsidR="00593A6C">
        <w:rPr>
          <w:rFonts w:hint="eastAsia"/>
        </w:rPr>
        <w:t>法務部會追蹤再犯因子，</w:t>
      </w:r>
      <w:r w:rsidR="007477B7">
        <w:rPr>
          <w:rFonts w:hint="eastAsia"/>
        </w:rPr>
        <w:t>保護管束結束之後回到社區之性侵害犯，因為各縣市政府之熱忱程度不一，</w:t>
      </w:r>
      <w:r w:rsidR="00593A6C">
        <w:rPr>
          <w:rFonts w:hint="eastAsia"/>
        </w:rPr>
        <w:t>且</w:t>
      </w:r>
      <w:proofErr w:type="gramStart"/>
      <w:r w:rsidR="007477B7">
        <w:rPr>
          <w:rFonts w:hint="eastAsia"/>
        </w:rPr>
        <w:t>機關間的通報</w:t>
      </w:r>
      <w:proofErr w:type="gramEnd"/>
      <w:r w:rsidR="007477B7">
        <w:rPr>
          <w:rFonts w:hint="eastAsia"/>
        </w:rPr>
        <w:t>有三不管地帶，</w:t>
      </w:r>
      <w:proofErr w:type="gramStart"/>
      <w:r w:rsidR="00A24C92">
        <w:rPr>
          <w:rFonts w:hint="eastAsia"/>
        </w:rPr>
        <w:t>落實衛政與</w:t>
      </w:r>
      <w:proofErr w:type="gramEnd"/>
      <w:r w:rsidR="00A24C92">
        <w:rPr>
          <w:rFonts w:hint="eastAsia"/>
        </w:rPr>
        <w:t>警政間之聯繫，</w:t>
      </w:r>
      <w:r w:rsidR="00593A6C">
        <w:rPr>
          <w:rFonts w:hint="eastAsia"/>
        </w:rPr>
        <w:t>需要各單位協助。</w:t>
      </w:r>
    </w:p>
    <w:p w:rsidR="001768FC" w:rsidRDefault="001768FC" w:rsidP="002C2716">
      <w:pPr>
        <w:pStyle w:val="3"/>
        <w:ind w:left="1360" w:hanging="680"/>
      </w:pPr>
      <w:r>
        <w:rPr>
          <w:rFonts w:hint="eastAsia"/>
        </w:rPr>
        <w:t>綜上，性侵害防治網絡相關部會</w:t>
      </w:r>
      <w:r>
        <w:rPr>
          <w:rFonts w:hAnsi="標楷體" w:hint="eastAsia"/>
          <w:color w:val="000000"/>
          <w:szCs w:val="24"/>
        </w:rPr>
        <w:t>內部資料之資訊系統，多為</w:t>
      </w:r>
      <w:proofErr w:type="gramStart"/>
      <w:r>
        <w:rPr>
          <w:rFonts w:hAnsi="標楷體" w:hint="eastAsia"/>
          <w:color w:val="000000"/>
          <w:szCs w:val="24"/>
        </w:rPr>
        <w:t>人工登打</w:t>
      </w:r>
      <w:proofErr w:type="gramEnd"/>
      <w:r>
        <w:rPr>
          <w:rFonts w:hAnsi="標楷體" w:hint="eastAsia"/>
          <w:color w:val="000000"/>
          <w:szCs w:val="24"/>
        </w:rPr>
        <w:t>，方有相關資訊，難以發揮追蹤回饋功能，</w:t>
      </w:r>
      <w:r w:rsidR="002F1938">
        <w:rPr>
          <w:rFonts w:hAnsi="標楷體" w:hint="eastAsia"/>
          <w:color w:val="000000"/>
          <w:szCs w:val="24"/>
        </w:rPr>
        <w:t>且</w:t>
      </w:r>
      <w:r>
        <w:rPr>
          <w:rFonts w:hAnsi="標楷體" w:hint="eastAsia"/>
          <w:color w:val="000000"/>
          <w:szCs w:val="24"/>
        </w:rPr>
        <w:t>未能有異常警訊以預警方式通知網絡內之成員，進行現場</w:t>
      </w:r>
      <w:r w:rsidR="0056013E">
        <w:rPr>
          <w:rFonts w:hAnsi="標楷體" w:hint="eastAsia"/>
          <w:color w:val="000000"/>
          <w:szCs w:val="24"/>
        </w:rPr>
        <w:t>查</w:t>
      </w:r>
      <w:r>
        <w:rPr>
          <w:rFonts w:hAnsi="標楷體" w:hint="eastAsia"/>
          <w:color w:val="000000"/>
          <w:szCs w:val="24"/>
        </w:rPr>
        <w:t>察或橫向聯繫之再確認</w:t>
      </w:r>
      <w:r w:rsidR="003D32C6">
        <w:rPr>
          <w:rFonts w:hAnsi="標楷體" w:hint="eastAsia"/>
          <w:color w:val="000000"/>
          <w:szCs w:val="24"/>
        </w:rPr>
        <w:t>；</w:t>
      </w:r>
      <w:r>
        <w:rPr>
          <w:rFonts w:hAnsi="標楷體" w:hint="eastAsia"/>
          <w:color w:val="000000"/>
          <w:szCs w:val="24"/>
        </w:rPr>
        <w:t>另</w:t>
      </w:r>
      <w:r w:rsidRPr="008147D3">
        <w:rPr>
          <w:rFonts w:hAnsi="標楷體" w:hint="eastAsia"/>
          <w:szCs w:val="32"/>
        </w:rPr>
        <w:t>出席</w:t>
      </w:r>
      <w:r w:rsidRPr="008147D3">
        <w:rPr>
          <w:rFonts w:hAnsi="標楷體"/>
          <w:szCs w:val="32"/>
        </w:rPr>
        <w:t>性侵害保護管束社區監督會議</w:t>
      </w:r>
      <w:r>
        <w:rPr>
          <w:rFonts w:hAnsi="標楷體" w:hint="eastAsia"/>
          <w:szCs w:val="32"/>
        </w:rPr>
        <w:t>尚有未全體</w:t>
      </w:r>
      <w:r w:rsidR="004E18CF">
        <w:rPr>
          <w:rFonts w:hAnsi="標楷體" w:hint="eastAsia"/>
          <w:szCs w:val="32"/>
        </w:rPr>
        <w:t>均</w:t>
      </w:r>
      <w:r>
        <w:rPr>
          <w:rFonts w:hAnsi="標楷體" w:hint="eastAsia"/>
          <w:szCs w:val="32"/>
        </w:rPr>
        <w:t>出席</w:t>
      </w:r>
      <w:r w:rsidRPr="008147D3">
        <w:rPr>
          <w:rFonts w:hAnsi="標楷體" w:hint="eastAsia"/>
          <w:szCs w:val="32"/>
        </w:rPr>
        <w:t>之情形</w:t>
      </w:r>
      <w:r w:rsidR="003D32C6">
        <w:rPr>
          <w:rFonts w:hAnsi="標楷體" w:hint="eastAsia"/>
          <w:szCs w:val="32"/>
        </w:rPr>
        <w:t>；</w:t>
      </w:r>
      <w:r w:rsidR="004E18CF">
        <w:rPr>
          <w:rFonts w:hAnsi="標楷體" w:hint="eastAsia"/>
          <w:szCs w:val="32"/>
        </w:rPr>
        <w:t>而</w:t>
      </w:r>
      <w:r w:rsidR="002F1938">
        <w:rPr>
          <w:rFonts w:hAnsi="標楷體" w:hint="eastAsia"/>
          <w:szCs w:val="32"/>
        </w:rPr>
        <w:t>機關間通報存有</w:t>
      </w:r>
      <w:r w:rsidR="00A24C92">
        <w:rPr>
          <w:rFonts w:hAnsi="標楷體" w:hint="eastAsia"/>
          <w:szCs w:val="32"/>
        </w:rPr>
        <w:t>三不管地帶</w:t>
      </w:r>
      <w:r w:rsidR="002F1938">
        <w:rPr>
          <w:rFonts w:hAnsi="標楷體" w:hint="eastAsia"/>
          <w:szCs w:val="32"/>
        </w:rPr>
        <w:t>，</w:t>
      </w:r>
      <w:r w:rsidR="004E18CF">
        <w:rPr>
          <w:rFonts w:hAnsi="標楷體" w:hint="eastAsia"/>
          <w:szCs w:val="32"/>
        </w:rPr>
        <w:t>此</w:t>
      </w:r>
      <w:r w:rsidR="002F1938">
        <w:rPr>
          <w:rFonts w:hAnsi="標楷體" w:hint="eastAsia"/>
          <w:szCs w:val="32"/>
        </w:rPr>
        <w:t>有法務部主管到</w:t>
      </w:r>
      <w:r w:rsidR="002F1938">
        <w:rPr>
          <w:rFonts w:hint="eastAsia"/>
        </w:rPr>
        <w:t>院詢問筆錄可</w:t>
      </w:r>
      <w:proofErr w:type="gramStart"/>
      <w:r w:rsidR="002F1938">
        <w:rPr>
          <w:rFonts w:hint="eastAsia"/>
        </w:rPr>
        <w:t>稽</w:t>
      </w:r>
      <w:proofErr w:type="gramEnd"/>
      <w:r w:rsidR="002F1938">
        <w:rPr>
          <w:rFonts w:hint="eastAsia"/>
        </w:rPr>
        <w:t>。以上，</w:t>
      </w:r>
      <w:r>
        <w:rPr>
          <w:rFonts w:hAnsi="標楷體" w:hint="eastAsia"/>
          <w:szCs w:val="32"/>
        </w:rPr>
        <w:t>均顯示相關部會對於性侵害加害人之監控</w:t>
      </w:r>
      <w:r w:rsidR="004C4E6F">
        <w:rPr>
          <w:rFonts w:hAnsi="標楷體" w:hint="eastAsia"/>
          <w:szCs w:val="32"/>
        </w:rPr>
        <w:t>整合</w:t>
      </w:r>
      <w:r>
        <w:rPr>
          <w:rFonts w:hAnsi="標楷體" w:hint="eastAsia"/>
          <w:szCs w:val="32"/>
        </w:rPr>
        <w:t>機制尚有</w:t>
      </w:r>
      <w:r>
        <w:rPr>
          <w:rFonts w:hAnsi="標楷體" w:cs="新細明體" w:hint="eastAsia"/>
          <w:color w:val="000000"/>
        </w:rPr>
        <w:t>檢討空間</w:t>
      </w:r>
      <w:r w:rsidR="002F1938">
        <w:rPr>
          <w:rFonts w:hAnsi="標楷體" w:cs="新細明體" w:hint="eastAsia"/>
          <w:color w:val="000000"/>
        </w:rPr>
        <w:t>，允宜檢討改進</w:t>
      </w:r>
      <w:r>
        <w:rPr>
          <w:rFonts w:hAnsi="標楷體" w:cs="新細明體" w:hint="eastAsia"/>
          <w:color w:val="000000"/>
        </w:rPr>
        <w:t>。</w:t>
      </w:r>
    </w:p>
    <w:p w:rsidR="009A305A" w:rsidRDefault="003D70E9" w:rsidP="009A305A">
      <w:pPr>
        <w:pStyle w:val="1"/>
        <w:numPr>
          <w:ilvl w:val="0"/>
          <w:numId w:val="0"/>
        </w:numPr>
        <w:ind w:left="2380"/>
        <w:rPr>
          <w:rFonts w:hint="eastAsia"/>
          <w:spacing w:val="12"/>
          <w:sz w:val="40"/>
          <w:szCs w:val="40"/>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bookmarkEnd w:id="50"/>
      <w:bookmarkEnd w:id="51"/>
      <w:r>
        <w:br w:type="page"/>
      </w:r>
      <w:bookmarkEnd w:id="52"/>
      <w:bookmarkEnd w:id="53"/>
      <w:bookmarkEnd w:id="54"/>
      <w:bookmarkEnd w:id="55"/>
      <w:bookmarkEnd w:id="56"/>
      <w:bookmarkEnd w:id="57"/>
      <w:bookmarkEnd w:id="58"/>
      <w:bookmarkEnd w:id="59"/>
      <w:bookmarkEnd w:id="60"/>
      <w:bookmarkEnd w:id="61"/>
      <w:r w:rsidR="00017EC6">
        <w:lastRenderedPageBreak/>
        <w:t xml:space="preserve"> </w:t>
      </w:r>
      <w:r>
        <w:rPr>
          <w:rFonts w:hint="eastAsia"/>
          <w:spacing w:val="12"/>
          <w:sz w:val="40"/>
        </w:rPr>
        <w:t>調查委員：</w:t>
      </w:r>
      <w:r w:rsidR="00017EC6" w:rsidRPr="00017EC6">
        <w:rPr>
          <w:rFonts w:hint="eastAsia"/>
          <w:spacing w:val="12"/>
          <w:sz w:val="40"/>
          <w:szCs w:val="40"/>
        </w:rPr>
        <w:t>趙昌平</w:t>
      </w:r>
    </w:p>
    <w:p w:rsidR="00F35794" w:rsidRPr="00017EC6" w:rsidRDefault="00017EC6" w:rsidP="009A305A">
      <w:pPr>
        <w:pStyle w:val="1"/>
        <w:numPr>
          <w:ilvl w:val="0"/>
          <w:numId w:val="0"/>
        </w:numPr>
        <w:ind w:left="2380" w:firstLineChars="550" w:firstLine="2443"/>
        <w:rPr>
          <w:b/>
          <w:bCs w:val="0"/>
          <w:spacing w:val="12"/>
          <w:sz w:val="40"/>
          <w:szCs w:val="40"/>
        </w:rPr>
      </w:pPr>
      <w:r w:rsidRPr="00017EC6">
        <w:rPr>
          <w:rFonts w:hint="eastAsia"/>
          <w:spacing w:val="12"/>
          <w:sz w:val="40"/>
          <w:szCs w:val="40"/>
        </w:rPr>
        <w:t>洪昭男</w:t>
      </w:r>
    </w:p>
    <w:p w:rsidR="00F35794" w:rsidRDefault="00F35794">
      <w:pPr>
        <w:pStyle w:val="a7"/>
        <w:kinsoku w:val="0"/>
        <w:spacing w:before="0" w:after="0"/>
        <w:ind w:leftChars="1100" w:left="3742" w:firstLineChars="500" w:firstLine="2021"/>
        <w:jc w:val="both"/>
        <w:rPr>
          <w:b w:val="0"/>
          <w:bCs/>
          <w:snapToGrid/>
          <w:spacing w:val="12"/>
          <w:kern w:val="0"/>
        </w:rPr>
      </w:pPr>
    </w:p>
    <w:sectPr w:rsidR="00F35794" w:rsidSect="00F35794">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9C8" w:rsidRDefault="005749C8">
      <w:r>
        <w:separator/>
      </w:r>
    </w:p>
  </w:endnote>
  <w:endnote w:type="continuationSeparator" w:id="0">
    <w:p w:rsidR="005749C8" w:rsidRDefault="005749C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7AF" w:rsidRDefault="000B52FE">
    <w:pPr>
      <w:pStyle w:val="af0"/>
      <w:framePr w:wrap="around" w:vAnchor="text" w:hAnchor="margin" w:xAlign="center" w:y="1"/>
      <w:rPr>
        <w:rStyle w:val="a9"/>
        <w:sz w:val="24"/>
      </w:rPr>
    </w:pPr>
    <w:r>
      <w:rPr>
        <w:rStyle w:val="a9"/>
        <w:sz w:val="24"/>
      </w:rPr>
      <w:fldChar w:fldCharType="begin"/>
    </w:r>
    <w:r w:rsidR="003F67AF">
      <w:rPr>
        <w:rStyle w:val="a9"/>
        <w:sz w:val="24"/>
      </w:rPr>
      <w:instrText xml:space="preserve">PAGE  </w:instrText>
    </w:r>
    <w:r>
      <w:rPr>
        <w:rStyle w:val="a9"/>
        <w:sz w:val="24"/>
      </w:rPr>
      <w:fldChar w:fldCharType="separate"/>
    </w:r>
    <w:r w:rsidR="009A305A">
      <w:rPr>
        <w:rStyle w:val="a9"/>
        <w:noProof/>
        <w:sz w:val="24"/>
      </w:rPr>
      <w:t>12</w:t>
    </w:r>
    <w:r>
      <w:rPr>
        <w:rStyle w:val="a9"/>
        <w:sz w:val="24"/>
      </w:rPr>
      <w:fldChar w:fldCharType="end"/>
    </w:r>
  </w:p>
  <w:p w:rsidR="003F67AF" w:rsidRDefault="003F67AF">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9C8" w:rsidRDefault="005749C8">
      <w:r>
        <w:separator/>
      </w:r>
    </w:p>
  </w:footnote>
  <w:footnote w:type="continuationSeparator" w:id="0">
    <w:p w:rsidR="005749C8" w:rsidRDefault="005749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8CF4F8D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ADCF118" w:tentative="1">
      <w:start w:val="1"/>
      <w:numFmt w:val="ideographTraditional"/>
      <w:lvlText w:val="%2、"/>
      <w:lvlJc w:val="left"/>
      <w:pPr>
        <w:tabs>
          <w:tab w:val="num" w:pos="960"/>
        </w:tabs>
        <w:ind w:left="960" w:hanging="480"/>
      </w:pPr>
    </w:lvl>
    <w:lvl w:ilvl="2" w:tplc="E1C60F22" w:tentative="1">
      <w:start w:val="1"/>
      <w:numFmt w:val="lowerRoman"/>
      <w:lvlText w:val="%3."/>
      <w:lvlJc w:val="right"/>
      <w:pPr>
        <w:tabs>
          <w:tab w:val="num" w:pos="1440"/>
        </w:tabs>
        <w:ind w:left="1440" w:hanging="480"/>
      </w:pPr>
    </w:lvl>
    <w:lvl w:ilvl="3" w:tplc="FEE41430" w:tentative="1">
      <w:start w:val="1"/>
      <w:numFmt w:val="decimal"/>
      <w:lvlText w:val="%4."/>
      <w:lvlJc w:val="left"/>
      <w:pPr>
        <w:tabs>
          <w:tab w:val="num" w:pos="1920"/>
        </w:tabs>
        <w:ind w:left="1920" w:hanging="480"/>
      </w:pPr>
    </w:lvl>
    <w:lvl w:ilvl="4" w:tplc="F2B6E068" w:tentative="1">
      <w:start w:val="1"/>
      <w:numFmt w:val="ideographTraditional"/>
      <w:lvlText w:val="%5、"/>
      <w:lvlJc w:val="left"/>
      <w:pPr>
        <w:tabs>
          <w:tab w:val="num" w:pos="2400"/>
        </w:tabs>
        <w:ind w:left="2400" w:hanging="480"/>
      </w:pPr>
    </w:lvl>
    <w:lvl w:ilvl="5" w:tplc="A28A317E" w:tentative="1">
      <w:start w:val="1"/>
      <w:numFmt w:val="lowerRoman"/>
      <w:lvlText w:val="%6."/>
      <w:lvlJc w:val="right"/>
      <w:pPr>
        <w:tabs>
          <w:tab w:val="num" w:pos="2880"/>
        </w:tabs>
        <w:ind w:left="2880" w:hanging="480"/>
      </w:pPr>
    </w:lvl>
    <w:lvl w:ilvl="6" w:tplc="132CD88E" w:tentative="1">
      <w:start w:val="1"/>
      <w:numFmt w:val="decimal"/>
      <w:lvlText w:val="%7."/>
      <w:lvlJc w:val="left"/>
      <w:pPr>
        <w:tabs>
          <w:tab w:val="num" w:pos="3360"/>
        </w:tabs>
        <w:ind w:left="3360" w:hanging="480"/>
      </w:pPr>
    </w:lvl>
    <w:lvl w:ilvl="7" w:tplc="777666E8" w:tentative="1">
      <w:start w:val="1"/>
      <w:numFmt w:val="ideographTraditional"/>
      <w:lvlText w:val="%8、"/>
      <w:lvlJc w:val="left"/>
      <w:pPr>
        <w:tabs>
          <w:tab w:val="num" w:pos="3840"/>
        </w:tabs>
        <w:ind w:left="3840" w:hanging="480"/>
      </w:pPr>
    </w:lvl>
    <w:lvl w:ilvl="8" w:tplc="728AA950" w:tentative="1">
      <w:start w:val="1"/>
      <w:numFmt w:val="lowerRoman"/>
      <w:lvlText w:val="%9."/>
      <w:lvlJc w:val="right"/>
      <w:pPr>
        <w:tabs>
          <w:tab w:val="num" w:pos="4320"/>
        </w:tabs>
        <w:ind w:left="4320" w:hanging="480"/>
      </w:pPr>
    </w:lvl>
  </w:abstractNum>
  <w:abstractNum w:abstractNumId="1">
    <w:nsid w:val="11AC2014"/>
    <w:multiLevelType w:val="hybridMultilevel"/>
    <w:tmpl w:val="B220E9D6"/>
    <w:lvl w:ilvl="0" w:tplc="A6DA70FA">
      <w:start w:val="1"/>
      <w:numFmt w:val="taiwaneseCountingThousand"/>
      <w:lvlText w:val="%1、"/>
      <w:lvlJc w:val="left"/>
      <w:pPr>
        <w:ind w:left="720" w:hanging="720"/>
      </w:pPr>
      <w:rPr>
        <w:rFonts w:hint="default"/>
        <w:lang w:val="en-US"/>
      </w:rPr>
    </w:lvl>
    <w:lvl w:ilvl="1" w:tplc="92B6CFE0" w:tentative="1">
      <w:start w:val="1"/>
      <w:numFmt w:val="ideographTraditional"/>
      <w:lvlText w:val="%2、"/>
      <w:lvlJc w:val="left"/>
      <w:pPr>
        <w:tabs>
          <w:tab w:val="num" w:pos="960"/>
        </w:tabs>
        <w:ind w:left="960" w:hanging="480"/>
      </w:pPr>
    </w:lvl>
    <w:lvl w:ilvl="2" w:tplc="4F1A0A06" w:tentative="1">
      <w:start w:val="1"/>
      <w:numFmt w:val="lowerRoman"/>
      <w:lvlText w:val="%3."/>
      <w:lvlJc w:val="right"/>
      <w:pPr>
        <w:tabs>
          <w:tab w:val="num" w:pos="1440"/>
        </w:tabs>
        <w:ind w:left="1440" w:hanging="480"/>
      </w:pPr>
    </w:lvl>
    <w:lvl w:ilvl="3" w:tplc="F192ED86" w:tentative="1">
      <w:start w:val="1"/>
      <w:numFmt w:val="decimal"/>
      <w:lvlText w:val="%4."/>
      <w:lvlJc w:val="left"/>
      <w:pPr>
        <w:tabs>
          <w:tab w:val="num" w:pos="1920"/>
        </w:tabs>
        <w:ind w:left="1920" w:hanging="480"/>
      </w:pPr>
    </w:lvl>
    <w:lvl w:ilvl="4" w:tplc="F7AACBB4" w:tentative="1">
      <w:start w:val="1"/>
      <w:numFmt w:val="ideographTraditional"/>
      <w:lvlText w:val="%5、"/>
      <w:lvlJc w:val="left"/>
      <w:pPr>
        <w:tabs>
          <w:tab w:val="num" w:pos="2400"/>
        </w:tabs>
        <w:ind w:left="2400" w:hanging="480"/>
      </w:pPr>
    </w:lvl>
    <w:lvl w:ilvl="5" w:tplc="2D56BFEE" w:tentative="1">
      <w:start w:val="1"/>
      <w:numFmt w:val="lowerRoman"/>
      <w:lvlText w:val="%6."/>
      <w:lvlJc w:val="right"/>
      <w:pPr>
        <w:tabs>
          <w:tab w:val="num" w:pos="2880"/>
        </w:tabs>
        <w:ind w:left="2880" w:hanging="480"/>
      </w:pPr>
    </w:lvl>
    <w:lvl w:ilvl="6" w:tplc="C6D4434A" w:tentative="1">
      <w:start w:val="1"/>
      <w:numFmt w:val="decimal"/>
      <w:lvlText w:val="%7."/>
      <w:lvlJc w:val="left"/>
      <w:pPr>
        <w:tabs>
          <w:tab w:val="num" w:pos="3360"/>
        </w:tabs>
        <w:ind w:left="3360" w:hanging="480"/>
      </w:pPr>
    </w:lvl>
    <w:lvl w:ilvl="7" w:tplc="E9DEA44C" w:tentative="1">
      <w:start w:val="1"/>
      <w:numFmt w:val="ideographTraditional"/>
      <w:lvlText w:val="%8、"/>
      <w:lvlJc w:val="left"/>
      <w:pPr>
        <w:tabs>
          <w:tab w:val="num" w:pos="3840"/>
        </w:tabs>
        <w:ind w:left="3840" w:hanging="480"/>
      </w:pPr>
    </w:lvl>
    <w:lvl w:ilvl="8" w:tplc="6F2676AE" w:tentative="1">
      <w:start w:val="1"/>
      <w:numFmt w:val="lowerRoman"/>
      <w:lvlText w:val="%9."/>
      <w:lvlJc w:val="right"/>
      <w:pPr>
        <w:tabs>
          <w:tab w:val="num" w:pos="4320"/>
        </w:tabs>
        <w:ind w:left="4320" w:hanging="480"/>
      </w:pPr>
    </w:lvl>
  </w:abstractNum>
  <w:abstractNum w:abstractNumId="2">
    <w:nsid w:val="140E010C"/>
    <w:multiLevelType w:val="multilevel"/>
    <w:tmpl w:val="DC2ACBBE"/>
    <w:lvl w:ilvl="0">
      <w:start w:val="1"/>
      <w:numFmt w:val="ideographLegalTraditional"/>
      <w:pStyle w:val="1"/>
      <w:suff w:val="nothing"/>
      <w:lvlText w:val="%1、"/>
      <w:lvlJc w:val="left"/>
      <w:pPr>
        <w:ind w:left="2826"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5943"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594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868"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4222"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4571"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4571"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4917" w:hanging="349"/>
      </w:pPr>
      <w:rPr>
        <w:rFonts w:ascii="標楷體" w:eastAsia="標楷體" w:hint="eastAsia"/>
        <w:b w:val="0"/>
        <w:i w:val="0"/>
        <w:snapToGrid/>
        <w:spacing w:val="0"/>
        <w:w w:val="100"/>
        <w:position w:val="0"/>
        <w:sz w:val="32"/>
      </w:rPr>
    </w:lvl>
    <w:lvl w:ilvl="8">
      <w:start w:val="1"/>
      <w:numFmt w:val="bullet"/>
      <w:lvlText w:val=""/>
      <w:lvlJc w:val="left"/>
      <w:pPr>
        <w:tabs>
          <w:tab w:val="num" w:pos="5075"/>
        </w:tabs>
        <w:ind w:left="5359" w:hanging="397"/>
      </w:pPr>
      <w:rPr>
        <w:rFonts w:ascii="Symbol" w:hAnsi="Symbol" w:hint="default"/>
        <w:color w:val="auto"/>
      </w:rPr>
    </w:lvl>
  </w:abstractNum>
  <w:abstractNum w:abstractNumId="3">
    <w:nsid w:val="19532EFC"/>
    <w:multiLevelType w:val="hybridMultilevel"/>
    <w:tmpl w:val="7CBA69F8"/>
    <w:lvl w:ilvl="0" w:tplc="4A504C50">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A8B4ABB"/>
    <w:multiLevelType w:val="multilevel"/>
    <w:tmpl w:val="9E024088"/>
    <w:lvl w:ilvl="0">
      <w:start w:val="1"/>
      <w:numFmt w:val="taiwaneseCountingThousand"/>
      <w:suff w:val="nothing"/>
      <w:lvlText w:val="%1、"/>
      <w:lvlJc w:val="left"/>
      <w:pPr>
        <w:ind w:left="561" w:hanging="561"/>
      </w:pPr>
      <w:rPr>
        <w:rFonts w:ascii="標楷體" w:eastAsia="標楷體" w:hint="eastAsia"/>
        <w:b w:val="0"/>
        <w:i w:val="0"/>
        <w:sz w:val="28"/>
      </w:rPr>
    </w:lvl>
    <w:lvl w:ilvl="1">
      <w:start w:val="1"/>
      <w:numFmt w:val="taiwaneseCountingThousand"/>
      <w:suff w:val="nothing"/>
      <w:lvlText w:val="(%2)"/>
      <w:lvlJc w:val="left"/>
      <w:pPr>
        <w:ind w:left="845" w:hanging="561"/>
      </w:pPr>
      <w:rPr>
        <w:rFonts w:ascii="標楷體" w:eastAsia="標楷體" w:hint="eastAsia"/>
        <w:b w:val="0"/>
        <w:i w:val="0"/>
        <w:sz w:val="28"/>
      </w:rPr>
    </w:lvl>
    <w:lvl w:ilvl="2">
      <w:start w:val="1"/>
      <w:numFmt w:val="decimalFullWidth"/>
      <w:suff w:val="nothing"/>
      <w:lvlText w:val="%3、"/>
      <w:lvlJc w:val="left"/>
      <w:pPr>
        <w:ind w:left="1128" w:hanging="561"/>
      </w:pPr>
      <w:rPr>
        <w:rFonts w:ascii="標楷體" w:eastAsia="標楷體" w:hint="eastAsia"/>
        <w:b w:val="0"/>
        <w:i w:val="0"/>
        <w:sz w:val="28"/>
      </w:rPr>
    </w:lvl>
    <w:lvl w:ilvl="3">
      <w:start w:val="1"/>
      <w:numFmt w:val="decimalFullWidth"/>
      <w:suff w:val="nothing"/>
      <w:lvlText w:val="(%4)"/>
      <w:lvlJc w:val="left"/>
      <w:pPr>
        <w:ind w:left="1412" w:hanging="556"/>
      </w:pPr>
      <w:rPr>
        <w:rFonts w:ascii="標楷體" w:eastAsia="標楷體" w:hint="eastAsia"/>
        <w:b w:val="0"/>
        <w:i w:val="0"/>
        <w:sz w:val="28"/>
      </w:rPr>
    </w:lvl>
    <w:lvl w:ilvl="4">
      <w:start w:val="1"/>
      <w:numFmt w:val="decimalFullWidth"/>
      <w:suff w:val="nothing"/>
      <w:lvlText w:val="&lt;%5&gt;"/>
      <w:lvlJc w:val="left"/>
      <w:pPr>
        <w:ind w:left="1701" w:hanging="567"/>
      </w:pPr>
      <w:rPr>
        <w:rFonts w:ascii="標楷體" w:eastAsia="標楷體" w:hint="eastAsia"/>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nsid w:val="5847606D"/>
    <w:multiLevelType w:val="multilevel"/>
    <w:tmpl w:val="7196E36C"/>
    <w:lvl w:ilvl="0">
      <w:start w:val="1"/>
      <w:numFmt w:val="taiwaneseCountingThousand"/>
      <w:pStyle w:val="a1"/>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b w:val="0"/>
        <w:sz w:val="32"/>
        <w:lang w:val="en-US"/>
      </w:rPr>
    </w:lvl>
    <w:lvl w:ilvl="3">
      <w:start w:val="1"/>
      <w:numFmt w:val="decimalFullWidth"/>
      <w:suff w:val="nothing"/>
      <w:lvlText w:val="（%4）"/>
      <w:lvlJc w:val="left"/>
      <w:pPr>
        <w:ind w:left="2563" w:hanging="964"/>
      </w:pPr>
      <w:rPr>
        <w:rFonts w:hint="eastAsia"/>
        <w:lang w:val="en-US"/>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lang w:val="en-US"/>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4"/>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1"/>
  </w:num>
  <w:num w:numId="29">
    <w:abstractNumId w:val="2"/>
  </w:num>
  <w:num w:numId="30">
    <w:abstractNumId w:val="2"/>
  </w:num>
  <w:num w:numId="31">
    <w:abstractNumId w:val="2"/>
  </w:num>
  <w:num w:numId="32">
    <w:abstractNumId w:val="2"/>
  </w:num>
  <w:num w:numId="33">
    <w:abstractNumId w:val="5"/>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7408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A55EC"/>
    <w:rsid w:val="00003E64"/>
    <w:rsid w:val="00004B2C"/>
    <w:rsid w:val="00005D90"/>
    <w:rsid w:val="000102B0"/>
    <w:rsid w:val="00010B50"/>
    <w:rsid w:val="00012EDD"/>
    <w:rsid w:val="0001348A"/>
    <w:rsid w:val="00016C88"/>
    <w:rsid w:val="00017EC6"/>
    <w:rsid w:val="00020875"/>
    <w:rsid w:val="00021FCB"/>
    <w:rsid w:val="00022722"/>
    <w:rsid w:val="000228DF"/>
    <w:rsid w:val="000236AD"/>
    <w:rsid w:val="00023B0D"/>
    <w:rsid w:val="00030C8B"/>
    <w:rsid w:val="00030FBF"/>
    <w:rsid w:val="00032B60"/>
    <w:rsid w:val="000358A1"/>
    <w:rsid w:val="00037229"/>
    <w:rsid w:val="000373D3"/>
    <w:rsid w:val="00041C3B"/>
    <w:rsid w:val="00044A00"/>
    <w:rsid w:val="00044A83"/>
    <w:rsid w:val="00046116"/>
    <w:rsid w:val="000463A0"/>
    <w:rsid w:val="00047823"/>
    <w:rsid w:val="000502C3"/>
    <w:rsid w:val="0005063F"/>
    <w:rsid w:val="0005090C"/>
    <w:rsid w:val="00050C2C"/>
    <w:rsid w:val="00052971"/>
    <w:rsid w:val="00054AEF"/>
    <w:rsid w:val="00057184"/>
    <w:rsid w:val="000573DA"/>
    <w:rsid w:val="0005775B"/>
    <w:rsid w:val="000579AE"/>
    <w:rsid w:val="00057D2A"/>
    <w:rsid w:val="00061595"/>
    <w:rsid w:val="00061AC4"/>
    <w:rsid w:val="00061F1B"/>
    <w:rsid w:val="000653E2"/>
    <w:rsid w:val="00065CDA"/>
    <w:rsid w:val="00067D33"/>
    <w:rsid w:val="00067DB2"/>
    <w:rsid w:val="00071320"/>
    <w:rsid w:val="00074A7B"/>
    <w:rsid w:val="00074CC5"/>
    <w:rsid w:val="00077095"/>
    <w:rsid w:val="000776BF"/>
    <w:rsid w:val="00077760"/>
    <w:rsid w:val="00084A41"/>
    <w:rsid w:val="0008730D"/>
    <w:rsid w:val="0009078D"/>
    <w:rsid w:val="00092929"/>
    <w:rsid w:val="0009398A"/>
    <w:rsid w:val="00094B5F"/>
    <w:rsid w:val="000A1228"/>
    <w:rsid w:val="000A1498"/>
    <w:rsid w:val="000A6D7B"/>
    <w:rsid w:val="000B0CBF"/>
    <w:rsid w:val="000B14A2"/>
    <w:rsid w:val="000B1A7E"/>
    <w:rsid w:val="000B25AC"/>
    <w:rsid w:val="000B30FA"/>
    <w:rsid w:val="000B52FE"/>
    <w:rsid w:val="000B61A8"/>
    <w:rsid w:val="000B7503"/>
    <w:rsid w:val="000C118C"/>
    <w:rsid w:val="000C14C4"/>
    <w:rsid w:val="000C3B8A"/>
    <w:rsid w:val="000C4D42"/>
    <w:rsid w:val="000C4D6A"/>
    <w:rsid w:val="000C68A5"/>
    <w:rsid w:val="000D002C"/>
    <w:rsid w:val="000D20EA"/>
    <w:rsid w:val="000D7514"/>
    <w:rsid w:val="000D799E"/>
    <w:rsid w:val="000E090C"/>
    <w:rsid w:val="000E24A4"/>
    <w:rsid w:val="000E284E"/>
    <w:rsid w:val="000E4BB1"/>
    <w:rsid w:val="000F026A"/>
    <w:rsid w:val="000F11EB"/>
    <w:rsid w:val="000F20B2"/>
    <w:rsid w:val="000F5D2D"/>
    <w:rsid w:val="000F6CD4"/>
    <w:rsid w:val="00100104"/>
    <w:rsid w:val="0010306F"/>
    <w:rsid w:val="00105ED0"/>
    <w:rsid w:val="0010624D"/>
    <w:rsid w:val="00106939"/>
    <w:rsid w:val="00107728"/>
    <w:rsid w:val="001106B0"/>
    <w:rsid w:val="00120275"/>
    <w:rsid w:val="00120825"/>
    <w:rsid w:val="0012116C"/>
    <w:rsid w:val="00125A66"/>
    <w:rsid w:val="0012600E"/>
    <w:rsid w:val="001302CD"/>
    <w:rsid w:val="0013073A"/>
    <w:rsid w:val="00132E90"/>
    <w:rsid w:val="001339E1"/>
    <w:rsid w:val="00133E17"/>
    <w:rsid w:val="00134E08"/>
    <w:rsid w:val="00136136"/>
    <w:rsid w:val="00136E87"/>
    <w:rsid w:val="00137A8A"/>
    <w:rsid w:val="00140D95"/>
    <w:rsid w:val="0014323A"/>
    <w:rsid w:val="00147524"/>
    <w:rsid w:val="001478F7"/>
    <w:rsid w:val="0015080A"/>
    <w:rsid w:val="00151B74"/>
    <w:rsid w:val="001529F5"/>
    <w:rsid w:val="001551FE"/>
    <w:rsid w:val="00156CDB"/>
    <w:rsid w:val="00156F1E"/>
    <w:rsid w:val="001602AD"/>
    <w:rsid w:val="00163B0D"/>
    <w:rsid w:val="00164256"/>
    <w:rsid w:val="001656E9"/>
    <w:rsid w:val="00166BF7"/>
    <w:rsid w:val="0017014E"/>
    <w:rsid w:val="001768FC"/>
    <w:rsid w:val="00176B9E"/>
    <w:rsid w:val="00176EFC"/>
    <w:rsid w:val="001772F9"/>
    <w:rsid w:val="00183AAB"/>
    <w:rsid w:val="00183AD4"/>
    <w:rsid w:val="00183F2B"/>
    <w:rsid w:val="001853CB"/>
    <w:rsid w:val="00185CFA"/>
    <w:rsid w:val="00185E8B"/>
    <w:rsid w:val="00186081"/>
    <w:rsid w:val="00190890"/>
    <w:rsid w:val="00191E77"/>
    <w:rsid w:val="00195784"/>
    <w:rsid w:val="001964B9"/>
    <w:rsid w:val="001A110D"/>
    <w:rsid w:val="001A28E7"/>
    <w:rsid w:val="001A678C"/>
    <w:rsid w:val="001A6D21"/>
    <w:rsid w:val="001A7B59"/>
    <w:rsid w:val="001B03BA"/>
    <w:rsid w:val="001B2F95"/>
    <w:rsid w:val="001B30F1"/>
    <w:rsid w:val="001B3E8A"/>
    <w:rsid w:val="001B52F4"/>
    <w:rsid w:val="001B7802"/>
    <w:rsid w:val="001B7AAE"/>
    <w:rsid w:val="001C0A2E"/>
    <w:rsid w:val="001C0CD4"/>
    <w:rsid w:val="001C1118"/>
    <w:rsid w:val="001C3D88"/>
    <w:rsid w:val="001C4677"/>
    <w:rsid w:val="001C4819"/>
    <w:rsid w:val="001C61D7"/>
    <w:rsid w:val="001C6581"/>
    <w:rsid w:val="001D5720"/>
    <w:rsid w:val="001D576B"/>
    <w:rsid w:val="001E092C"/>
    <w:rsid w:val="001E0DED"/>
    <w:rsid w:val="001E0FF1"/>
    <w:rsid w:val="001E10AF"/>
    <w:rsid w:val="001E1D1A"/>
    <w:rsid w:val="001E29E2"/>
    <w:rsid w:val="001E2CAC"/>
    <w:rsid w:val="001E4B08"/>
    <w:rsid w:val="001E51DE"/>
    <w:rsid w:val="001F564A"/>
    <w:rsid w:val="001F5917"/>
    <w:rsid w:val="001F6E27"/>
    <w:rsid w:val="001F75F9"/>
    <w:rsid w:val="00202DB5"/>
    <w:rsid w:val="002030B8"/>
    <w:rsid w:val="002073CD"/>
    <w:rsid w:val="00207588"/>
    <w:rsid w:val="0021026F"/>
    <w:rsid w:val="002128ED"/>
    <w:rsid w:val="00216E8C"/>
    <w:rsid w:val="0021713E"/>
    <w:rsid w:val="00217F0C"/>
    <w:rsid w:val="00220557"/>
    <w:rsid w:val="00221729"/>
    <w:rsid w:val="00222CC0"/>
    <w:rsid w:val="00223895"/>
    <w:rsid w:val="00224D7E"/>
    <w:rsid w:val="0022617F"/>
    <w:rsid w:val="00227A61"/>
    <w:rsid w:val="00236A5C"/>
    <w:rsid w:val="00237DEE"/>
    <w:rsid w:val="00246099"/>
    <w:rsid w:val="00247FE4"/>
    <w:rsid w:val="00251BD6"/>
    <w:rsid w:val="00252461"/>
    <w:rsid w:val="00253227"/>
    <w:rsid w:val="00256A44"/>
    <w:rsid w:val="00257D1E"/>
    <w:rsid w:val="00262B05"/>
    <w:rsid w:val="00266887"/>
    <w:rsid w:val="0027092F"/>
    <w:rsid w:val="0027101A"/>
    <w:rsid w:val="00271B46"/>
    <w:rsid w:val="0027349B"/>
    <w:rsid w:val="00274911"/>
    <w:rsid w:val="00280E7C"/>
    <w:rsid w:val="00280FC9"/>
    <w:rsid w:val="002817FF"/>
    <w:rsid w:val="00282521"/>
    <w:rsid w:val="002833FB"/>
    <w:rsid w:val="002836DF"/>
    <w:rsid w:val="0028375C"/>
    <w:rsid w:val="00283C38"/>
    <w:rsid w:val="00284A30"/>
    <w:rsid w:val="00284CC3"/>
    <w:rsid w:val="00286364"/>
    <w:rsid w:val="00286C36"/>
    <w:rsid w:val="00287841"/>
    <w:rsid w:val="002900E5"/>
    <w:rsid w:val="0029248C"/>
    <w:rsid w:val="00293498"/>
    <w:rsid w:val="00295127"/>
    <w:rsid w:val="00297456"/>
    <w:rsid w:val="00297B98"/>
    <w:rsid w:val="002A0597"/>
    <w:rsid w:val="002A0695"/>
    <w:rsid w:val="002A07DF"/>
    <w:rsid w:val="002A2932"/>
    <w:rsid w:val="002A4C89"/>
    <w:rsid w:val="002A5CE9"/>
    <w:rsid w:val="002A5D61"/>
    <w:rsid w:val="002A5ED8"/>
    <w:rsid w:val="002A71FA"/>
    <w:rsid w:val="002A742B"/>
    <w:rsid w:val="002A7A48"/>
    <w:rsid w:val="002B0256"/>
    <w:rsid w:val="002B0D7A"/>
    <w:rsid w:val="002B5223"/>
    <w:rsid w:val="002B523A"/>
    <w:rsid w:val="002B6840"/>
    <w:rsid w:val="002B772F"/>
    <w:rsid w:val="002C2716"/>
    <w:rsid w:val="002C7CC7"/>
    <w:rsid w:val="002D183D"/>
    <w:rsid w:val="002D1E0C"/>
    <w:rsid w:val="002D2ABC"/>
    <w:rsid w:val="002D2CD6"/>
    <w:rsid w:val="002D4104"/>
    <w:rsid w:val="002D5C13"/>
    <w:rsid w:val="002D7A3A"/>
    <w:rsid w:val="002D7DA5"/>
    <w:rsid w:val="002E0399"/>
    <w:rsid w:val="002E1D8C"/>
    <w:rsid w:val="002E36A1"/>
    <w:rsid w:val="002F1938"/>
    <w:rsid w:val="002F195D"/>
    <w:rsid w:val="002F250F"/>
    <w:rsid w:val="002F332E"/>
    <w:rsid w:val="002F3F46"/>
    <w:rsid w:val="002F6AD4"/>
    <w:rsid w:val="003010CD"/>
    <w:rsid w:val="00302E40"/>
    <w:rsid w:val="00306C15"/>
    <w:rsid w:val="00312530"/>
    <w:rsid w:val="00312C5A"/>
    <w:rsid w:val="003136A6"/>
    <w:rsid w:val="00314E5D"/>
    <w:rsid w:val="00315A29"/>
    <w:rsid w:val="00317762"/>
    <w:rsid w:val="00327377"/>
    <w:rsid w:val="00333E93"/>
    <w:rsid w:val="00334AA8"/>
    <w:rsid w:val="003354A4"/>
    <w:rsid w:val="003376AB"/>
    <w:rsid w:val="00341F1B"/>
    <w:rsid w:val="003437B3"/>
    <w:rsid w:val="003441E4"/>
    <w:rsid w:val="00345659"/>
    <w:rsid w:val="0034578F"/>
    <w:rsid w:val="0034608A"/>
    <w:rsid w:val="003464A7"/>
    <w:rsid w:val="003504A4"/>
    <w:rsid w:val="003519A5"/>
    <w:rsid w:val="00351FCF"/>
    <w:rsid w:val="0035433E"/>
    <w:rsid w:val="00355941"/>
    <w:rsid w:val="00356D71"/>
    <w:rsid w:val="00357E60"/>
    <w:rsid w:val="003609FF"/>
    <w:rsid w:val="00361280"/>
    <w:rsid w:val="00364A62"/>
    <w:rsid w:val="003709AF"/>
    <w:rsid w:val="00372C7C"/>
    <w:rsid w:val="00377E98"/>
    <w:rsid w:val="00377F26"/>
    <w:rsid w:val="00382AE6"/>
    <w:rsid w:val="00383BA1"/>
    <w:rsid w:val="00383F51"/>
    <w:rsid w:val="0039001B"/>
    <w:rsid w:val="00394A6D"/>
    <w:rsid w:val="003953F1"/>
    <w:rsid w:val="00396237"/>
    <w:rsid w:val="003963F2"/>
    <w:rsid w:val="00396DB7"/>
    <w:rsid w:val="003A09C6"/>
    <w:rsid w:val="003A0BCC"/>
    <w:rsid w:val="003A31DE"/>
    <w:rsid w:val="003A55EC"/>
    <w:rsid w:val="003B2AF3"/>
    <w:rsid w:val="003B7C59"/>
    <w:rsid w:val="003C482F"/>
    <w:rsid w:val="003C499B"/>
    <w:rsid w:val="003C7247"/>
    <w:rsid w:val="003C789D"/>
    <w:rsid w:val="003D0A43"/>
    <w:rsid w:val="003D1A2E"/>
    <w:rsid w:val="003D2F74"/>
    <w:rsid w:val="003D32C6"/>
    <w:rsid w:val="003D39A3"/>
    <w:rsid w:val="003D70E9"/>
    <w:rsid w:val="003E043A"/>
    <w:rsid w:val="003E1865"/>
    <w:rsid w:val="003E1AFE"/>
    <w:rsid w:val="003E3017"/>
    <w:rsid w:val="003E4D2A"/>
    <w:rsid w:val="003F0948"/>
    <w:rsid w:val="003F151D"/>
    <w:rsid w:val="003F27DA"/>
    <w:rsid w:val="003F2836"/>
    <w:rsid w:val="003F2ACB"/>
    <w:rsid w:val="003F30D4"/>
    <w:rsid w:val="003F3124"/>
    <w:rsid w:val="003F4410"/>
    <w:rsid w:val="003F67AF"/>
    <w:rsid w:val="003F74E9"/>
    <w:rsid w:val="00400B6B"/>
    <w:rsid w:val="00404D77"/>
    <w:rsid w:val="0040584E"/>
    <w:rsid w:val="00407733"/>
    <w:rsid w:val="00411C1B"/>
    <w:rsid w:val="00412669"/>
    <w:rsid w:val="004164D0"/>
    <w:rsid w:val="004207EC"/>
    <w:rsid w:val="0042103F"/>
    <w:rsid w:val="00421F9A"/>
    <w:rsid w:val="00434061"/>
    <w:rsid w:val="004363B6"/>
    <w:rsid w:val="00440A98"/>
    <w:rsid w:val="004420A1"/>
    <w:rsid w:val="00447660"/>
    <w:rsid w:val="00450994"/>
    <w:rsid w:val="00450C87"/>
    <w:rsid w:val="00450FBB"/>
    <w:rsid w:val="00452B13"/>
    <w:rsid w:val="00452E07"/>
    <w:rsid w:val="00453542"/>
    <w:rsid w:val="00456072"/>
    <w:rsid w:val="004568B5"/>
    <w:rsid w:val="00457E6F"/>
    <w:rsid w:val="00461158"/>
    <w:rsid w:val="00461CFD"/>
    <w:rsid w:val="004645A4"/>
    <w:rsid w:val="00466529"/>
    <w:rsid w:val="00470E20"/>
    <w:rsid w:val="0047252F"/>
    <w:rsid w:val="00474156"/>
    <w:rsid w:val="00474BCA"/>
    <w:rsid w:val="0048020F"/>
    <w:rsid w:val="0048173B"/>
    <w:rsid w:val="004827D9"/>
    <w:rsid w:val="00484BD6"/>
    <w:rsid w:val="00485261"/>
    <w:rsid w:val="00485CAA"/>
    <w:rsid w:val="004862AB"/>
    <w:rsid w:val="004870D2"/>
    <w:rsid w:val="004906ED"/>
    <w:rsid w:val="0049197E"/>
    <w:rsid w:val="004942D6"/>
    <w:rsid w:val="0049790C"/>
    <w:rsid w:val="004A0B7F"/>
    <w:rsid w:val="004A2091"/>
    <w:rsid w:val="004A3100"/>
    <w:rsid w:val="004A7171"/>
    <w:rsid w:val="004A7FA6"/>
    <w:rsid w:val="004B6D44"/>
    <w:rsid w:val="004C20B8"/>
    <w:rsid w:val="004C274F"/>
    <w:rsid w:val="004C3865"/>
    <w:rsid w:val="004C4E6F"/>
    <w:rsid w:val="004C550C"/>
    <w:rsid w:val="004C76EC"/>
    <w:rsid w:val="004D20CD"/>
    <w:rsid w:val="004D2BCD"/>
    <w:rsid w:val="004D3466"/>
    <w:rsid w:val="004D6271"/>
    <w:rsid w:val="004D7867"/>
    <w:rsid w:val="004E18CF"/>
    <w:rsid w:val="004E2CC7"/>
    <w:rsid w:val="004E3C34"/>
    <w:rsid w:val="004E449D"/>
    <w:rsid w:val="004E5025"/>
    <w:rsid w:val="004E7A0D"/>
    <w:rsid w:val="004F375E"/>
    <w:rsid w:val="004F4147"/>
    <w:rsid w:val="004F4F82"/>
    <w:rsid w:val="004F6262"/>
    <w:rsid w:val="004F722E"/>
    <w:rsid w:val="004F7753"/>
    <w:rsid w:val="004F7D03"/>
    <w:rsid w:val="00504C70"/>
    <w:rsid w:val="005073C8"/>
    <w:rsid w:val="00507C8D"/>
    <w:rsid w:val="00510C7B"/>
    <w:rsid w:val="00510FEA"/>
    <w:rsid w:val="005111F8"/>
    <w:rsid w:val="005129E7"/>
    <w:rsid w:val="00513D3D"/>
    <w:rsid w:val="00516717"/>
    <w:rsid w:val="00517065"/>
    <w:rsid w:val="00517C67"/>
    <w:rsid w:val="0052200C"/>
    <w:rsid w:val="00523473"/>
    <w:rsid w:val="00524EDF"/>
    <w:rsid w:val="005275EC"/>
    <w:rsid w:val="00527B8A"/>
    <w:rsid w:val="00527FC0"/>
    <w:rsid w:val="00531250"/>
    <w:rsid w:val="005319D3"/>
    <w:rsid w:val="005442CF"/>
    <w:rsid w:val="0054754D"/>
    <w:rsid w:val="00550790"/>
    <w:rsid w:val="00553DD1"/>
    <w:rsid w:val="00555BB2"/>
    <w:rsid w:val="005562C9"/>
    <w:rsid w:val="00556D4D"/>
    <w:rsid w:val="005575DF"/>
    <w:rsid w:val="00557B88"/>
    <w:rsid w:val="0056013E"/>
    <w:rsid w:val="00560A68"/>
    <w:rsid w:val="00563557"/>
    <w:rsid w:val="00563765"/>
    <w:rsid w:val="0056447E"/>
    <w:rsid w:val="005658E1"/>
    <w:rsid w:val="00565CE9"/>
    <w:rsid w:val="00572903"/>
    <w:rsid w:val="00573A74"/>
    <w:rsid w:val="005749C8"/>
    <w:rsid w:val="00580F73"/>
    <w:rsid w:val="00584D1B"/>
    <w:rsid w:val="005858AE"/>
    <w:rsid w:val="0058682F"/>
    <w:rsid w:val="005911C0"/>
    <w:rsid w:val="00593A6C"/>
    <w:rsid w:val="005945EC"/>
    <w:rsid w:val="0059505B"/>
    <w:rsid w:val="00595DB1"/>
    <w:rsid w:val="00596D28"/>
    <w:rsid w:val="005A147B"/>
    <w:rsid w:val="005A1602"/>
    <w:rsid w:val="005A23BF"/>
    <w:rsid w:val="005A25BB"/>
    <w:rsid w:val="005A36A0"/>
    <w:rsid w:val="005A5444"/>
    <w:rsid w:val="005B01A2"/>
    <w:rsid w:val="005B2911"/>
    <w:rsid w:val="005B5F9D"/>
    <w:rsid w:val="005C40CE"/>
    <w:rsid w:val="005C4337"/>
    <w:rsid w:val="005C47B7"/>
    <w:rsid w:val="005C483C"/>
    <w:rsid w:val="005D23BE"/>
    <w:rsid w:val="005D407C"/>
    <w:rsid w:val="005D4308"/>
    <w:rsid w:val="005D5FB2"/>
    <w:rsid w:val="005D66B6"/>
    <w:rsid w:val="005D6B7B"/>
    <w:rsid w:val="005D6D86"/>
    <w:rsid w:val="005E0476"/>
    <w:rsid w:val="005E145C"/>
    <w:rsid w:val="005E1E34"/>
    <w:rsid w:val="005E21E7"/>
    <w:rsid w:val="005E2D1D"/>
    <w:rsid w:val="005E45BD"/>
    <w:rsid w:val="005E60E7"/>
    <w:rsid w:val="005F01B1"/>
    <w:rsid w:val="005F01E8"/>
    <w:rsid w:val="005F1A5B"/>
    <w:rsid w:val="005F2FD1"/>
    <w:rsid w:val="005F45FB"/>
    <w:rsid w:val="005F62A1"/>
    <w:rsid w:val="0060052A"/>
    <w:rsid w:val="006016DF"/>
    <w:rsid w:val="00602190"/>
    <w:rsid w:val="006038EA"/>
    <w:rsid w:val="006046BB"/>
    <w:rsid w:val="00604E90"/>
    <w:rsid w:val="00605851"/>
    <w:rsid w:val="00613084"/>
    <w:rsid w:val="00613D5F"/>
    <w:rsid w:val="00627788"/>
    <w:rsid w:val="006328C3"/>
    <w:rsid w:val="00636825"/>
    <w:rsid w:val="00636A4B"/>
    <w:rsid w:val="00637DF7"/>
    <w:rsid w:val="00640122"/>
    <w:rsid w:val="00643108"/>
    <w:rsid w:val="00645255"/>
    <w:rsid w:val="00645516"/>
    <w:rsid w:val="006456E8"/>
    <w:rsid w:val="006518BF"/>
    <w:rsid w:val="0065234F"/>
    <w:rsid w:val="00653B39"/>
    <w:rsid w:val="00655479"/>
    <w:rsid w:val="006608B7"/>
    <w:rsid w:val="00661E19"/>
    <w:rsid w:val="0066530E"/>
    <w:rsid w:val="006668E8"/>
    <w:rsid w:val="00667221"/>
    <w:rsid w:val="00667944"/>
    <w:rsid w:val="0067085D"/>
    <w:rsid w:val="00671CFE"/>
    <w:rsid w:val="00676D42"/>
    <w:rsid w:val="00677B43"/>
    <w:rsid w:val="00677DB3"/>
    <w:rsid w:val="00681919"/>
    <w:rsid w:val="006820EA"/>
    <w:rsid w:val="006864BA"/>
    <w:rsid w:val="00692270"/>
    <w:rsid w:val="006968E6"/>
    <w:rsid w:val="00697447"/>
    <w:rsid w:val="006A022A"/>
    <w:rsid w:val="006A14D4"/>
    <w:rsid w:val="006A3DEB"/>
    <w:rsid w:val="006B1860"/>
    <w:rsid w:val="006C1B9C"/>
    <w:rsid w:val="006C5118"/>
    <w:rsid w:val="006D1973"/>
    <w:rsid w:val="006D2C3C"/>
    <w:rsid w:val="006D4B4B"/>
    <w:rsid w:val="006D5A10"/>
    <w:rsid w:val="006D6603"/>
    <w:rsid w:val="006E46F2"/>
    <w:rsid w:val="006F239F"/>
    <w:rsid w:val="006F34FD"/>
    <w:rsid w:val="006F3D09"/>
    <w:rsid w:val="006F3FBA"/>
    <w:rsid w:val="006F6102"/>
    <w:rsid w:val="006F76A2"/>
    <w:rsid w:val="007004DE"/>
    <w:rsid w:val="00700721"/>
    <w:rsid w:val="007023F6"/>
    <w:rsid w:val="007031A2"/>
    <w:rsid w:val="0070496F"/>
    <w:rsid w:val="00705ED5"/>
    <w:rsid w:val="007077DA"/>
    <w:rsid w:val="0071199B"/>
    <w:rsid w:val="00712277"/>
    <w:rsid w:val="007142D5"/>
    <w:rsid w:val="00714C92"/>
    <w:rsid w:val="007203D0"/>
    <w:rsid w:val="0072153D"/>
    <w:rsid w:val="00721ACF"/>
    <w:rsid w:val="00722FC1"/>
    <w:rsid w:val="00723BF4"/>
    <w:rsid w:val="00724B1F"/>
    <w:rsid w:val="00730743"/>
    <w:rsid w:val="007350DE"/>
    <w:rsid w:val="00736E68"/>
    <w:rsid w:val="00744C29"/>
    <w:rsid w:val="007477B7"/>
    <w:rsid w:val="007501ED"/>
    <w:rsid w:val="007518B7"/>
    <w:rsid w:val="0075240C"/>
    <w:rsid w:val="0075444F"/>
    <w:rsid w:val="00755034"/>
    <w:rsid w:val="00755CA1"/>
    <w:rsid w:val="007618D7"/>
    <w:rsid w:val="007630EF"/>
    <w:rsid w:val="007639E8"/>
    <w:rsid w:val="0076510F"/>
    <w:rsid w:val="00765FD1"/>
    <w:rsid w:val="00771543"/>
    <w:rsid w:val="00771612"/>
    <w:rsid w:val="00771AB8"/>
    <w:rsid w:val="0077251B"/>
    <w:rsid w:val="0077343A"/>
    <w:rsid w:val="00773548"/>
    <w:rsid w:val="00774933"/>
    <w:rsid w:val="00775E99"/>
    <w:rsid w:val="00777C00"/>
    <w:rsid w:val="00782D00"/>
    <w:rsid w:val="0078384A"/>
    <w:rsid w:val="007868F5"/>
    <w:rsid w:val="00791B99"/>
    <w:rsid w:val="0079723C"/>
    <w:rsid w:val="007A246E"/>
    <w:rsid w:val="007A3631"/>
    <w:rsid w:val="007A392F"/>
    <w:rsid w:val="007A4B41"/>
    <w:rsid w:val="007A6356"/>
    <w:rsid w:val="007A65F1"/>
    <w:rsid w:val="007A6828"/>
    <w:rsid w:val="007A6D31"/>
    <w:rsid w:val="007A70CB"/>
    <w:rsid w:val="007A7E61"/>
    <w:rsid w:val="007B059A"/>
    <w:rsid w:val="007B3979"/>
    <w:rsid w:val="007B404D"/>
    <w:rsid w:val="007B6D29"/>
    <w:rsid w:val="007B74E1"/>
    <w:rsid w:val="007C24BD"/>
    <w:rsid w:val="007C7505"/>
    <w:rsid w:val="007C7554"/>
    <w:rsid w:val="007D28E3"/>
    <w:rsid w:val="007D3205"/>
    <w:rsid w:val="007D4E4A"/>
    <w:rsid w:val="007D7C7C"/>
    <w:rsid w:val="007E2753"/>
    <w:rsid w:val="007E2CB1"/>
    <w:rsid w:val="007E4977"/>
    <w:rsid w:val="007E642F"/>
    <w:rsid w:val="007F5A71"/>
    <w:rsid w:val="007F5D11"/>
    <w:rsid w:val="00803284"/>
    <w:rsid w:val="00813CF0"/>
    <w:rsid w:val="008147D3"/>
    <w:rsid w:val="00816194"/>
    <w:rsid w:val="008175D1"/>
    <w:rsid w:val="00817895"/>
    <w:rsid w:val="00821DBD"/>
    <w:rsid w:val="008221E3"/>
    <w:rsid w:val="00823309"/>
    <w:rsid w:val="0082366D"/>
    <w:rsid w:val="00823DD9"/>
    <w:rsid w:val="00830C55"/>
    <w:rsid w:val="00831A7C"/>
    <w:rsid w:val="00831B76"/>
    <w:rsid w:val="00832B59"/>
    <w:rsid w:val="008350ED"/>
    <w:rsid w:val="00835EDC"/>
    <w:rsid w:val="00837633"/>
    <w:rsid w:val="0084132E"/>
    <w:rsid w:val="00842632"/>
    <w:rsid w:val="0084309E"/>
    <w:rsid w:val="008439C5"/>
    <w:rsid w:val="008457F0"/>
    <w:rsid w:val="00850625"/>
    <w:rsid w:val="00850629"/>
    <w:rsid w:val="00851E7D"/>
    <w:rsid w:val="00856B7C"/>
    <w:rsid w:val="0085769B"/>
    <w:rsid w:val="00861C0E"/>
    <w:rsid w:val="00861E1A"/>
    <w:rsid w:val="00862AF7"/>
    <w:rsid w:val="0086466E"/>
    <w:rsid w:val="00865FDD"/>
    <w:rsid w:val="0086659F"/>
    <w:rsid w:val="00867646"/>
    <w:rsid w:val="00867842"/>
    <w:rsid w:val="00867E25"/>
    <w:rsid w:val="008709E3"/>
    <w:rsid w:val="00870D93"/>
    <w:rsid w:val="00877786"/>
    <w:rsid w:val="0088074F"/>
    <w:rsid w:val="0088106D"/>
    <w:rsid w:val="0088238E"/>
    <w:rsid w:val="0088381C"/>
    <w:rsid w:val="008861D2"/>
    <w:rsid w:val="008862C5"/>
    <w:rsid w:val="00887BCA"/>
    <w:rsid w:val="008931DF"/>
    <w:rsid w:val="00895FB3"/>
    <w:rsid w:val="00896E4F"/>
    <w:rsid w:val="0089768C"/>
    <w:rsid w:val="00897DB1"/>
    <w:rsid w:val="008A27F5"/>
    <w:rsid w:val="008A5E33"/>
    <w:rsid w:val="008B0368"/>
    <w:rsid w:val="008B0BC6"/>
    <w:rsid w:val="008B2BAF"/>
    <w:rsid w:val="008B417D"/>
    <w:rsid w:val="008C0707"/>
    <w:rsid w:val="008C0D72"/>
    <w:rsid w:val="008C1327"/>
    <w:rsid w:val="008C141C"/>
    <w:rsid w:val="008C2830"/>
    <w:rsid w:val="008C2F83"/>
    <w:rsid w:val="008C307C"/>
    <w:rsid w:val="008C526F"/>
    <w:rsid w:val="008C5D85"/>
    <w:rsid w:val="008D032F"/>
    <w:rsid w:val="008D1405"/>
    <w:rsid w:val="008D3781"/>
    <w:rsid w:val="008D6B06"/>
    <w:rsid w:val="008D6CEC"/>
    <w:rsid w:val="008E039B"/>
    <w:rsid w:val="008E0940"/>
    <w:rsid w:val="008E3EB1"/>
    <w:rsid w:val="008E40F9"/>
    <w:rsid w:val="008E4171"/>
    <w:rsid w:val="008E4960"/>
    <w:rsid w:val="008E4C1C"/>
    <w:rsid w:val="008E64A7"/>
    <w:rsid w:val="008F0BD4"/>
    <w:rsid w:val="008F19E1"/>
    <w:rsid w:val="008F281B"/>
    <w:rsid w:val="008F306C"/>
    <w:rsid w:val="008F44C5"/>
    <w:rsid w:val="00902BC5"/>
    <w:rsid w:val="00902EEE"/>
    <w:rsid w:val="0090582A"/>
    <w:rsid w:val="009073CE"/>
    <w:rsid w:val="009119F4"/>
    <w:rsid w:val="0091224E"/>
    <w:rsid w:val="00914E73"/>
    <w:rsid w:val="00921870"/>
    <w:rsid w:val="009239BC"/>
    <w:rsid w:val="009246D1"/>
    <w:rsid w:val="00925B30"/>
    <w:rsid w:val="00927C0D"/>
    <w:rsid w:val="0093162E"/>
    <w:rsid w:val="00932EB9"/>
    <w:rsid w:val="00937456"/>
    <w:rsid w:val="00941CC1"/>
    <w:rsid w:val="00942744"/>
    <w:rsid w:val="00942BF1"/>
    <w:rsid w:val="00946284"/>
    <w:rsid w:val="00946BBA"/>
    <w:rsid w:val="009478CC"/>
    <w:rsid w:val="00947A5C"/>
    <w:rsid w:val="00947E8D"/>
    <w:rsid w:val="00952141"/>
    <w:rsid w:val="009543DE"/>
    <w:rsid w:val="00956755"/>
    <w:rsid w:val="00956778"/>
    <w:rsid w:val="00960CAE"/>
    <w:rsid w:val="009632E1"/>
    <w:rsid w:val="00965816"/>
    <w:rsid w:val="00970D57"/>
    <w:rsid w:val="009719E8"/>
    <w:rsid w:val="00975439"/>
    <w:rsid w:val="00975CBB"/>
    <w:rsid w:val="00976C82"/>
    <w:rsid w:val="00980C71"/>
    <w:rsid w:val="00983889"/>
    <w:rsid w:val="00983E42"/>
    <w:rsid w:val="00983E44"/>
    <w:rsid w:val="009857F3"/>
    <w:rsid w:val="00991D47"/>
    <w:rsid w:val="00993492"/>
    <w:rsid w:val="009963FA"/>
    <w:rsid w:val="009A305A"/>
    <w:rsid w:val="009A4434"/>
    <w:rsid w:val="009A4670"/>
    <w:rsid w:val="009A5A45"/>
    <w:rsid w:val="009A6773"/>
    <w:rsid w:val="009A6E45"/>
    <w:rsid w:val="009B17F1"/>
    <w:rsid w:val="009B1CC3"/>
    <w:rsid w:val="009B2A1F"/>
    <w:rsid w:val="009B3BE8"/>
    <w:rsid w:val="009B49A8"/>
    <w:rsid w:val="009C0009"/>
    <w:rsid w:val="009C2FAE"/>
    <w:rsid w:val="009C2FDC"/>
    <w:rsid w:val="009C612C"/>
    <w:rsid w:val="009D1C67"/>
    <w:rsid w:val="009D3EA4"/>
    <w:rsid w:val="009D41A6"/>
    <w:rsid w:val="009D6043"/>
    <w:rsid w:val="009D6145"/>
    <w:rsid w:val="009D74E9"/>
    <w:rsid w:val="009D75DC"/>
    <w:rsid w:val="009E2942"/>
    <w:rsid w:val="009E39A7"/>
    <w:rsid w:val="009E405C"/>
    <w:rsid w:val="009E4B45"/>
    <w:rsid w:val="009E5063"/>
    <w:rsid w:val="009E6C31"/>
    <w:rsid w:val="009E7DB5"/>
    <w:rsid w:val="009F000F"/>
    <w:rsid w:val="009F3306"/>
    <w:rsid w:val="009F7E9C"/>
    <w:rsid w:val="00A00B41"/>
    <w:rsid w:val="00A01134"/>
    <w:rsid w:val="00A0274E"/>
    <w:rsid w:val="00A028D3"/>
    <w:rsid w:val="00A03A11"/>
    <w:rsid w:val="00A04205"/>
    <w:rsid w:val="00A04B70"/>
    <w:rsid w:val="00A059C4"/>
    <w:rsid w:val="00A05BC7"/>
    <w:rsid w:val="00A07C49"/>
    <w:rsid w:val="00A12D1C"/>
    <w:rsid w:val="00A157FB"/>
    <w:rsid w:val="00A20FC5"/>
    <w:rsid w:val="00A24283"/>
    <w:rsid w:val="00A24C92"/>
    <w:rsid w:val="00A26636"/>
    <w:rsid w:val="00A275AE"/>
    <w:rsid w:val="00A315B1"/>
    <w:rsid w:val="00A32EA0"/>
    <w:rsid w:val="00A33CD5"/>
    <w:rsid w:val="00A343B9"/>
    <w:rsid w:val="00A376FD"/>
    <w:rsid w:val="00A40468"/>
    <w:rsid w:val="00A456CB"/>
    <w:rsid w:val="00A47226"/>
    <w:rsid w:val="00A50B09"/>
    <w:rsid w:val="00A514E5"/>
    <w:rsid w:val="00A51967"/>
    <w:rsid w:val="00A528EC"/>
    <w:rsid w:val="00A53E9D"/>
    <w:rsid w:val="00A545F4"/>
    <w:rsid w:val="00A55E00"/>
    <w:rsid w:val="00A57295"/>
    <w:rsid w:val="00A65912"/>
    <w:rsid w:val="00A7024B"/>
    <w:rsid w:val="00A71022"/>
    <w:rsid w:val="00A72037"/>
    <w:rsid w:val="00A724FD"/>
    <w:rsid w:val="00A74655"/>
    <w:rsid w:val="00A75A1E"/>
    <w:rsid w:val="00A76A4D"/>
    <w:rsid w:val="00A76AF3"/>
    <w:rsid w:val="00A77281"/>
    <w:rsid w:val="00A81668"/>
    <w:rsid w:val="00A8289B"/>
    <w:rsid w:val="00A85FBA"/>
    <w:rsid w:val="00A8673E"/>
    <w:rsid w:val="00A86B68"/>
    <w:rsid w:val="00A8788B"/>
    <w:rsid w:val="00A87981"/>
    <w:rsid w:val="00A90A4A"/>
    <w:rsid w:val="00A92211"/>
    <w:rsid w:val="00A945D2"/>
    <w:rsid w:val="00A967D1"/>
    <w:rsid w:val="00A97E12"/>
    <w:rsid w:val="00AA078C"/>
    <w:rsid w:val="00AA4A2F"/>
    <w:rsid w:val="00AA6588"/>
    <w:rsid w:val="00AA65A1"/>
    <w:rsid w:val="00AB18BC"/>
    <w:rsid w:val="00AB3CE6"/>
    <w:rsid w:val="00AC08BD"/>
    <w:rsid w:val="00AC1531"/>
    <w:rsid w:val="00AC1D6B"/>
    <w:rsid w:val="00AC3FC1"/>
    <w:rsid w:val="00AC5D76"/>
    <w:rsid w:val="00AC6900"/>
    <w:rsid w:val="00AD41E3"/>
    <w:rsid w:val="00AE00BF"/>
    <w:rsid w:val="00AE35A3"/>
    <w:rsid w:val="00AE36B1"/>
    <w:rsid w:val="00AE3CF7"/>
    <w:rsid w:val="00AE57DD"/>
    <w:rsid w:val="00AE7B4E"/>
    <w:rsid w:val="00AF3EB2"/>
    <w:rsid w:val="00AF495D"/>
    <w:rsid w:val="00AF68E5"/>
    <w:rsid w:val="00B02A62"/>
    <w:rsid w:val="00B0611C"/>
    <w:rsid w:val="00B06D0E"/>
    <w:rsid w:val="00B06FFD"/>
    <w:rsid w:val="00B1188E"/>
    <w:rsid w:val="00B129DF"/>
    <w:rsid w:val="00B135BA"/>
    <w:rsid w:val="00B20B46"/>
    <w:rsid w:val="00B210AE"/>
    <w:rsid w:val="00B2120C"/>
    <w:rsid w:val="00B21319"/>
    <w:rsid w:val="00B224FB"/>
    <w:rsid w:val="00B2366D"/>
    <w:rsid w:val="00B24155"/>
    <w:rsid w:val="00B2432A"/>
    <w:rsid w:val="00B25826"/>
    <w:rsid w:val="00B25C81"/>
    <w:rsid w:val="00B30769"/>
    <w:rsid w:val="00B30B8F"/>
    <w:rsid w:val="00B352C1"/>
    <w:rsid w:val="00B3576B"/>
    <w:rsid w:val="00B36D28"/>
    <w:rsid w:val="00B412AF"/>
    <w:rsid w:val="00B4131C"/>
    <w:rsid w:val="00B4145E"/>
    <w:rsid w:val="00B4148C"/>
    <w:rsid w:val="00B4693E"/>
    <w:rsid w:val="00B53B57"/>
    <w:rsid w:val="00B62196"/>
    <w:rsid w:val="00B6283A"/>
    <w:rsid w:val="00B64259"/>
    <w:rsid w:val="00B64F8D"/>
    <w:rsid w:val="00B6532B"/>
    <w:rsid w:val="00B67BAB"/>
    <w:rsid w:val="00B70A99"/>
    <w:rsid w:val="00B70BDB"/>
    <w:rsid w:val="00B73006"/>
    <w:rsid w:val="00B745BA"/>
    <w:rsid w:val="00B74E14"/>
    <w:rsid w:val="00B75C00"/>
    <w:rsid w:val="00B75E85"/>
    <w:rsid w:val="00B770D3"/>
    <w:rsid w:val="00B818DA"/>
    <w:rsid w:val="00B825C8"/>
    <w:rsid w:val="00B8317B"/>
    <w:rsid w:val="00B8354F"/>
    <w:rsid w:val="00B85B73"/>
    <w:rsid w:val="00B90798"/>
    <w:rsid w:val="00BA1623"/>
    <w:rsid w:val="00BA26A2"/>
    <w:rsid w:val="00BA2A0A"/>
    <w:rsid w:val="00BA2AAE"/>
    <w:rsid w:val="00BA5AEC"/>
    <w:rsid w:val="00BA7309"/>
    <w:rsid w:val="00BA7C39"/>
    <w:rsid w:val="00BB02D6"/>
    <w:rsid w:val="00BB0E25"/>
    <w:rsid w:val="00BB463F"/>
    <w:rsid w:val="00BB6234"/>
    <w:rsid w:val="00BB6F84"/>
    <w:rsid w:val="00BC10EC"/>
    <w:rsid w:val="00BC206B"/>
    <w:rsid w:val="00BC422F"/>
    <w:rsid w:val="00BC5447"/>
    <w:rsid w:val="00BC66FD"/>
    <w:rsid w:val="00BD4BF1"/>
    <w:rsid w:val="00BD7F03"/>
    <w:rsid w:val="00BE2D15"/>
    <w:rsid w:val="00BE519D"/>
    <w:rsid w:val="00BE5CC2"/>
    <w:rsid w:val="00BF124E"/>
    <w:rsid w:val="00BF19F0"/>
    <w:rsid w:val="00BF1B3A"/>
    <w:rsid w:val="00BF591E"/>
    <w:rsid w:val="00BF7894"/>
    <w:rsid w:val="00BF7A32"/>
    <w:rsid w:val="00C00B44"/>
    <w:rsid w:val="00C014DC"/>
    <w:rsid w:val="00C02E1B"/>
    <w:rsid w:val="00C073D2"/>
    <w:rsid w:val="00C07CDE"/>
    <w:rsid w:val="00C110E0"/>
    <w:rsid w:val="00C11FED"/>
    <w:rsid w:val="00C12647"/>
    <w:rsid w:val="00C12A33"/>
    <w:rsid w:val="00C144E4"/>
    <w:rsid w:val="00C15741"/>
    <w:rsid w:val="00C17B86"/>
    <w:rsid w:val="00C22A7B"/>
    <w:rsid w:val="00C25A0F"/>
    <w:rsid w:val="00C3157F"/>
    <w:rsid w:val="00C31610"/>
    <w:rsid w:val="00C31E46"/>
    <w:rsid w:val="00C35402"/>
    <w:rsid w:val="00C40193"/>
    <w:rsid w:val="00C401EA"/>
    <w:rsid w:val="00C4139C"/>
    <w:rsid w:val="00C414E1"/>
    <w:rsid w:val="00C43227"/>
    <w:rsid w:val="00C4457C"/>
    <w:rsid w:val="00C4465F"/>
    <w:rsid w:val="00C4515C"/>
    <w:rsid w:val="00C465B8"/>
    <w:rsid w:val="00C47FF9"/>
    <w:rsid w:val="00C51221"/>
    <w:rsid w:val="00C51733"/>
    <w:rsid w:val="00C52C1C"/>
    <w:rsid w:val="00C5314A"/>
    <w:rsid w:val="00C54C63"/>
    <w:rsid w:val="00C55A73"/>
    <w:rsid w:val="00C55B7D"/>
    <w:rsid w:val="00C56490"/>
    <w:rsid w:val="00C56B31"/>
    <w:rsid w:val="00C57421"/>
    <w:rsid w:val="00C57DCE"/>
    <w:rsid w:val="00C60B88"/>
    <w:rsid w:val="00C60DFD"/>
    <w:rsid w:val="00C61C9E"/>
    <w:rsid w:val="00C63522"/>
    <w:rsid w:val="00C643C1"/>
    <w:rsid w:val="00C65110"/>
    <w:rsid w:val="00C70FD8"/>
    <w:rsid w:val="00C73951"/>
    <w:rsid w:val="00C73BC8"/>
    <w:rsid w:val="00C75365"/>
    <w:rsid w:val="00C80725"/>
    <w:rsid w:val="00C82F54"/>
    <w:rsid w:val="00C8428D"/>
    <w:rsid w:val="00C94905"/>
    <w:rsid w:val="00C96FFE"/>
    <w:rsid w:val="00C97AF9"/>
    <w:rsid w:val="00C97E67"/>
    <w:rsid w:val="00CA068D"/>
    <w:rsid w:val="00CA1490"/>
    <w:rsid w:val="00CA1898"/>
    <w:rsid w:val="00CA2D3E"/>
    <w:rsid w:val="00CA7093"/>
    <w:rsid w:val="00CB0CAC"/>
    <w:rsid w:val="00CB0D0F"/>
    <w:rsid w:val="00CB0E63"/>
    <w:rsid w:val="00CB165B"/>
    <w:rsid w:val="00CB4404"/>
    <w:rsid w:val="00CB6A0A"/>
    <w:rsid w:val="00CC12E5"/>
    <w:rsid w:val="00CC3AE8"/>
    <w:rsid w:val="00CC5B63"/>
    <w:rsid w:val="00CC68F2"/>
    <w:rsid w:val="00CC7BE0"/>
    <w:rsid w:val="00CD07F2"/>
    <w:rsid w:val="00CD0E27"/>
    <w:rsid w:val="00CD1C4B"/>
    <w:rsid w:val="00CD42FF"/>
    <w:rsid w:val="00CD4A6B"/>
    <w:rsid w:val="00CD567E"/>
    <w:rsid w:val="00CD6950"/>
    <w:rsid w:val="00CE2580"/>
    <w:rsid w:val="00CE36BB"/>
    <w:rsid w:val="00CE3935"/>
    <w:rsid w:val="00CE7476"/>
    <w:rsid w:val="00CF151E"/>
    <w:rsid w:val="00CF33B9"/>
    <w:rsid w:val="00CF3BE2"/>
    <w:rsid w:val="00CF5952"/>
    <w:rsid w:val="00D01EDC"/>
    <w:rsid w:val="00D0241E"/>
    <w:rsid w:val="00D05AE3"/>
    <w:rsid w:val="00D07CF1"/>
    <w:rsid w:val="00D07FF5"/>
    <w:rsid w:val="00D11B7D"/>
    <w:rsid w:val="00D13388"/>
    <w:rsid w:val="00D133F5"/>
    <w:rsid w:val="00D204D0"/>
    <w:rsid w:val="00D228FB"/>
    <w:rsid w:val="00D23064"/>
    <w:rsid w:val="00D231EF"/>
    <w:rsid w:val="00D320F2"/>
    <w:rsid w:val="00D3235E"/>
    <w:rsid w:val="00D32D77"/>
    <w:rsid w:val="00D341BF"/>
    <w:rsid w:val="00D351D9"/>
    <w:rsid w:val="00D35DAC"/>
    <w:rsid w:val="00D37452"/>
    <w:rsid w:val="00D379FC"/>
    <w:rsid w:val="00D41B03"/>
    <w:rsid w:val="00D425DB"/>
    <w:rsid w:val="00D42F29"/>
    <w:rsid w:val="00D43286"/>
    <w:rsid w:val="00D43774"/>
    <w:rsid w:val="00D441CF"/>
    <w:rsid w:val="00D466D5"/>
    <w:rsid w:val="00D46C3F"/>
    <w:rsid w:val="00D479B0"/>
    <w:rsid w:val="00D53A62"/>
    <w:rsid w:val="00D55B26"/>
    <w:rsid w:val="00D613F7"/>
    <w:rsid w:val="00D620EF"/>
    <w:rsid w:val="00D64237"/>
    <w:rsid w:val="00D668E7"/>
    <w:rsid w:val="00D66D10"/>
    <w:rsid w:val="00D74BA5"/>
    <w:rsid w:val="00D75716"/>
    <w:rsid w:val="00D76588"/>
    <w:rsid w:val="00D77025"/>
    <w:rsid w:val="00D77FC4"/>
    <w:rsid w:val="00D8241F"/>
    <w:rsid w:val="00D849EA"/>
    <w:rsid w:val="00D8512A"/>
    <w:rsid w:val="00D855C5"/>
    <w:rsid w:val="00D90330"/>
    <w:rsid w:val="00D90AC1"/>
    <w:rsid w:val="00D92981"/>
    <w:rsid w:val="00D94A6D"/>
    <w:rsid w:val="00D95A3F"/>
    <w:rsid w:val="00D967AD"/>
    <w:rsid w:val="00D9784D"/>
    <w:rsid w:val="00DA1E27"/>
    <w:rsid w:val="00DA3E4F"/>
    <w:rsid w:val="00DB0B67"/>
    <w:rsid w:val="00DB3AE8"/>
    <w:rsid w:val="00DB7A42"/>
    <w:rsid w:val="00DC0165"/>
    <w:rsid w:val="00DC024E"/>
    <w:rsid w:val="00DC2447"/>
    <w:rsid w:val="00DC3F39"/>
    <w:rsid w:val="00DC40D2"/>
    <w:rsid w:val="00DC550D"/>
    <w:rsid w:val="00DC7632"/>
    <w:rsid w:val="00DD0284"/>
    <w:rsid w:val="00DD0F7C"/>
    <w:rsid w:val="00DD1867"/>
    <w:rsid w:val="00DD57F1"/>
    <w:rsid w:val="00DD5E49"/>
    <w:rsid w:val="00DD6732"/>
    <w:rsid w:val="00DE220E"/>
    <w:rsid w:val="00DE3722"/>
    <w:rsid w:val="00DE5C1A"/>
    <w:rsid w:val="00DE5CF0"/>
    <w:rsid w:val="00DF0304"/>
    <w:rsid w:val="00DF1744"/>
    <w:rsid w:val="00DF1B75"/>
    <w:rsid w:val="00DF244F"/>
    <w:rsid w:val="00DF2B22"/>
    <w:rsid w:val="00DF380E"/>
    <w:rsid w:val="00DF762C"/>
    <w:rsid w:val="00E004A3"/>
    <w:rsid w:val="00E030E3"/>
    <w:rsid w:val="00E05E6D"/>
    <w:rsid w:val="00E06170"/>
    <w:rsid w:val="00E069C5"/>
    <w:rsid w:val="00E06A65"/>
    <w:rsid w:val="00E07D80"/>
    <w:rsid w:val="00E1412B"/>
    <w:rsid w:val="00E1672F"/>
    <w:rsid w:val="00E16B75"/>
    <w:rsid w:val="00E16D64"/>
    <w:rsid w:val="00E1766C"/>
    <w:rsid w:val="00E206AF"/>
    <w:rsid w:val="00E214AE"/>
    <w:rsid w:val="00E2684B"/>
    <w:rsid w:val="00E26ECB"/>
    <w:rsid w:val="00E31FE0"/>
    <w:rsid w:val="00E32701"/>
    <w:rsid w:val="00E32EAF"/>
    <w:rsid w:val="00E345BD"/>
    <w:rsid w:val="00E36450"/>
    <w:rsid w:val="00E3652E"/>
    <w:rsid w:val="00E44A71"/>
    <w:rsid w:val="00E537F3"/>
    <w:rsid w:val="00E55637"/>
    <w:rsid w:val="00E565BC"/>
    <w:rsid w:val="00E56A51"/>
    <w:rsid w:val="00E623DA"/>
    <w:rsid w:val="00E62490"/>
    <w:rsid w:val="00E63C7E"/>
    <w:rsid w:val="00E640EC"/>
    <w:rsid w:val="00E6415F"/>
    <w:rsid w:val="00E646FE"/>
    <w:rsid w:val="00E6651C"/>
    <w:rsid w:val="00E679A0"/>
    <w:rsid w:val="00E70049"/>
    <w:rsid w:val="00E74EA7"/>
    <w:rsid w:val="00E75089"/>
    <w:rsid w:val="00E83495"/>
    <w:rsid w:val="00E8463F"/>
    <w:rsid w:val="00E865B1"/>
    <w:rsid w:val="00E95403"/>
    <w:rsid w:val="00EA0CD1"/>
    <w:rsid w:val="00EA0CFB"/>
    <w:rsid w:val="00EA10BF"/>
    <w:rsid w:val="00EA1CF3"/>
    <w:rsid w:val="00EA5523"/>
    <w:rsid w:val="00EA5670"/>
    <w:rsid w:val="00EA7086"/>
    <w:rsid w:val="00EA7DE2"/>
    <w:rsid w:val="00EB0EB3"/>
    <w:rsid w:val="00EB2F4B"/>
    <w:rsid w:val="00EB381B"/>
    <w:rsid w:val="00EB5CF3"/>
    <w:rsid w:val="00EC21AF"/>
    <w:rsid w:val="00EC78A9"/>
    <w:rsid w:val="00ED1194"/>
    <w:rsid w:val="00ED4C20"/>
    <w:rsid w:val="00EE362E"/>
    <w:rsid w:val="00EE4436"/>
    <w:rsid w:val="00EE5CA3"/>
    <w:rsid w:val="00EF078E"/>
    <w:rsid w:val="00EF12E5"/>
    <w:rsid w:val="00EF18C6"/>
    <w:rsid w:val="00EF3AC1"/>
    <w:rsid w:val="00EF4809"/>
    <w:rsid w:val="00EF4F93"/>
    <w:rsid w:val="00EF59FB"/>
    <w:rsid w:val="00EF5ECC"/>
    <w:rsid w:val="00EF63F3"/>
    <w:rsid w:val="00EF7A04"/>
    <w:rsid w:val="00F01CAB"/>
    <w:rsid w:val="00F0300C"/>
    <w:rsid w:val="00F033CE"/>
    <w:rsid w:val="00F05A2C"/>
    <w:rsid w:val="00F074C9"/>
    <w:rsid w:val="00F1259B"/>
    <w:rsid w:val="00F16724"/>
    <w:rsid w:val="00F17111"/>
    <w:rsid w:val="00F1765F"/>
    <w:rsid w:val="00F2045E"/>
    <w:rsid w:val="00F2540E"/>
    <w:rsid w:val="00F31F60"/>
    <w:rsid w:val="00F3348C"/>
    <w:rsid w:val="00F34AD9"/>
    <w:rsid w:val="00F35794"/>
    <w:rsid w:val="00F366FA"/>
    <w:rsid w:val="00F405FD"/>
    <w:rsid w:val="00F43E25"/>
    <w:rsid w:val="00F4411A"/>
    <w:rsid w:val="00F4728E"/>
    <w:rsid w:val="00F50927"/>
    <w:rsid w:val="00F52D64"/>
    <w:rsid w:val="00F53F4F"/>
    <w:rsid w:val="00F542DF"/>
    <w:rsid w:val="00F56151"/>
    <w:rsid w:val="00F56E42"/>
    <w:rsid w:val="00F639AA"/>
    <w:rsid w:val="00F645E4"/>
    <w:rsid w:val="00F67B47"/>
    <w:rsid w:val="00F70DF3"/>
    <w:rsid w:val="00F715C9"/>
    <w:rsid w:val="00F719C3"/>
    <w:rsid w:val="00F71F73"/>
    <w:rsid w:val="00F72509"/>
    <w:rsid w:val="00F72A78"/>
    <w:rsid w:val="00F750EB"/>
    <w:rsid w:val="00F771A7"/>
    <w:rsid w:val="00F77BDD"/>
    <w:rsid w:val="00F77C14"/>
    <w:rsid w:val="00F80356"/>
    <w:rsid w:val="00F82362"/>
    <w:rsid w:val="00F8343F"/>
    <w:rsid w:val="00F85833"/>
    <w:rsid w:val="00F91CC0"/>
    <w:rsid w:val="00F92C13"/>
    <w:rsid w:val="00F9600E"/>
    <w:rsid w:val="00F963A9"/>
    <w:rsid w:val="00F967A7"/>
    <w:rsid w:val="00FA009E"/>
    <w:rsid w:val="00FA1741"/>
    <w:rsid w:val="00FA1AEB"/>
    <w:rsid w:val="00FA3B27"/>
    <w:rsid w:val="00FA414A"/>
    <w:rsid w:val="00FA5FF5"/>
    <w:rsid w:val="00FA6697"/>
    <w:rsid w:val="00FC0176"/>
    <w:rsid w:val="00FC0754"/>
    <w:rsid w:val="00FC3732"/>
    <w:rsid w:val="00FC43BA"/>
    <w:rsid w:val="00FC4ABA"/>
    <w:rsid w:val="00FC7F6F"/>
    <w:rsid w:val="00FD13E9"/>
    <w:rsid w:val="00FD204F"/>
    <w:rsid w:val="00FD3227"/>
    <w:rsid w:val="00FD3809"/>
    <w:rsid w:val="00FD6AF5"/>
    <w:rsid w:val="00FD7D1E"/>
    <w:rsid w:val="00FD7D37"/>
    <w:rsid w:val="00FE1831"/>
    <w:rsid w:val="00FE2E6F"/>
    <w:rsid w:val="00FE4352"/>
    <w:rsid w:val="00FF238F"/>
    <w:rsid w:val="00FF5464"/>
    <w:rsid w:val="00FF5A7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35794"/>
    <w:pPr>
      <w:widowControl w:val="0"/>
    </w:pPr>
    <w:rPr>
      <w:rFonts w:eastAsia="標楷體"/>
      <w:kern w:val="2"/>
      <w:sz w:val="32"/>
    </w:rPr>
  </w:style>
  <w:style w:type="paragraph" w:styleId="1">
    <w:name w:val="heading 1"/>
    <w:basedOn w:val="a2"/>
    <w:qFormat/>
    <w:rsid w:val="00F35794"/>
    <w:pPr>
      <w:numPr>
        <w:numId w:val="1"/>
      </w:numPr>
      <w:kinsoku w:val="0"/>
      <w:jc w:val="both"/>
      <w:outlineLvl w:val="0"/>
    </w:pPr>
    <w:rPr>
      <w:rFonts w:ascii="標楷體" w:hAnsi="Arial"/>
      <w:bCs/>
      <w:kern w:val="0"/>
      <w:szCs w:val="52"/>
    </w:rPr>
  </w:style>
  <w:style w:type="paragraph" w:styleId="2">
    <w:name w:val="heading 2"/>
    <w:basedOn w:val="a2"/>
    <w:qFormat/>
    <w:rsid w:val="00F35794"/>
    <w:pPr>
      <w:numPr>
        <w:ilvl w:val="1"/>
        <w:numId w:val="1"/>
      </w:numPr>
      <w:kinsoku w:val="0"/>
      <w:jc w:val="both"/>
      <w:outlineLvl w:val="1"/>
    </w:pPr>
    <w:rPr>
      <w:rFonts w:ascii="標楷體" w:hAnsi="Arial"/>
      <w:bCs/>
      <w:kern w:val="0"/>
      <w:szCs w:val="48"/>
    </w:rPr>
  </w:style>
  <w:style w:type="paragraph" w:styleId="3">
    <w:name w:val="heading 3"/>
    <w:basedOn w:val="a2"/>
    <w:qFormat/>
    <w:rsid w:val="00F35794"/>
    <w:pPr>
      <w:numPr>
        <w:ilvl w:val="2"/>
        <w:numId w:val="1"/>
      </w:numPr>
      <w:kinsoku w:val="0"/>
      <w:jc w:val="both"/>
      <w:outlineLvl w:val="2"/>
    </w:pPr>
    <w:rPr>
      <w:rFonts w:ascii="標楷體" w:hAnsi="Arial"/>
      <w:bCs/>
      <w:kern w:val="0"/>
      <w:szCs w:val="36"/>
    </w:rPr>
  </w:style>
  <w:style w:type="paragraph" w:styleId="4">
    <w:name w:val="heading 4"/>
    <w:basedOn w:val="a2"/>
    <w:qFormat/>
    <w:rsid w:val="00F35794"/>
    <w:pPr>
      <w:numPr>
        <w:ilvl w:val="3"/>
        <w:numId w:val="1"/>
      </w:numPr>
      <w:jc w:val="both"/>
      <w:outlineLvl w:val="3"/>
    </w:pPr>
    <w:rPr>
      <w:rFonts w:ascii="標楷體" w:hAnsi="Arial"/>
      <w:szCs w:val="36"/>
    </w:rPr>
  </w:style>
  <w:style w:type="paragraph" w:styleId="5">
    <w:name w:val="heading 5"/>
    <w:basedOn w:val="a2"/>
    <w:qFormat/>
    <w:rsid w:val="00F35794"/>
    <w:pPr>
      <w:numPr>
        <w:ilvl w:val="4"/>
        <w:numId w:val="1"/>
      </w:numPr>
      <w:kinsoku w:val="0"/>
      <w:jc w:val="both"/>
      <w:outlineLvl w:val="4"/>
    </w:pPr>
    <w:rPr>
      <w:rFonts w:ascii="標楷體" w:hAnsi="Arial"/>
      <w:bCs/>
      <w:szCs w:val="36"/>
    </w:rPr>
  </w:style>
  <w:style w:type="paragraph" w:styleId="6">
    <w:name w:val="heading 6"/>
    <w:basedOn w:val="a2"/>
    <w:qFormat/>
    <w:rsid w:val="00F35794"/>
    <w:pPr>
      <w:numPr>
        <w:ilvl w:val="5"/>
        <w:numId w:val="1"/>
      </w:numPr>
      <w:tabs>
        <w:tab w:val="left" w:pos="2094"/>
      </w:tabs>
      <w:kinsoku w:val="0"/>
      <w:jc w:val="both"/>
      <w:outlineLvl w:val="5"/>
    </w:pPr>
    <w:rPr>
      <w:rFonts w:ascii="標楷體" w:hAnsi="Arial"/>
      <w:szCs w:val="36"/>
    </w:rPr>
  </w:style>
  <w:style w:type="paragraph" w:styleId="7">
    <w:name w:val="heading 7"/>
    <w:basedOn w:val="a2"/>
    <w:qFormat/>
    <w:rsid w:val="00F35794"/>
    <w:pPr>
      <w:numPr>
        <w:ilvl w:val="6"/>
        <w:numId w:val="1"/>
      </w:numPr>
      <w:kinsoku w:val="0"/>
      <w:jc w:val="both"/>
      <w:outlineLvl w:val="6"/>
    </w:pPr>
    <w:rPr>
      <w:rFonts w:ascii="標楷體" w:hAnsi="Arial"/>
      <w:bCs/>
      <w:szCs w:val="36"/>
    </w:rPr>
  </w:style>
  <w:style w:type="paragraph" w:styleId="8">
    <w:name w:val="heading 8"/>
    <w:basedOn w:val="a2"/>
    <w:qFormat/>
    <w:rsid w:val="00F35794"/>
    <w:pPr>
      <w:numPr>
        <w:ilvl w:val="7"/>
        <w:numId w:val="1"/>
      </w:numPr>
      <w:kinsoku w:val="0"/>
      <w:jc w:val="both"/>
      <w:outlineLvl w:val="7"/>
    </w:pPr>
    <w:rPr>
      <w:rFonts w:ascii="標楷體" w:hAnsi="Arial"/>
      <w:szCs w:val="36"/>
    </w:rPr>
  </w:style>
  <w:style w:type="paragraph" w:styleId="9">
    <w:name w:val="heading 9"/>
    <w:basedOn w:val="a2"/>
    <w:next w:val="a3"/>
    <w:link w:val="90"/>
    <w:qFormat/>
    <w:rsid w:val="0049197E"/>
    <w:pPr>
      <w:keepNext/>
      <w:snapToGrid w:val="0"/>
      <w:spacing w:line="720" w:lineRule="auto"/>
      <w:outlineLvl w:val="8"/>
    </w:pPr>
    <w:rPr>
      <w:rFonts w:ascii="Arial" w:eastAsia="新細明體" w:hAnsi="Arial"/>
      <w:sz w:val="3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Signature"/>
    <w:basedOn w:val="a2"/>
    <w:semiHidden/>
    <w:rsid w:val="00F35794"/>
    <w:pPr>
      <w:spacing w:before="720" w:after="720"/>
      <w:ind w:left="7371"/>
    </w:pPr>
    <w:rPr>
      <w:rFonts w:ascii="標楷體"/>
      <w:b/>
      <w:snapToGrid w:val="0"/>
      <w:spacing w:val="10"/>
      <w:sz w:val="36"/>
    </w:rPr>
  </w:style>
  <w:style w:type="paragraph" w:styleId="a8">
    <w:name w:val="endnote text"/>
    <w:basedOn w:val="a2"/>
    <w:semiHidden/>
    <w:rsid w:val="00F35794"/>
    <w:pPr>
      <w:spacing w:before="240"/>
      <w:ind w:left="1021" w:hanging="1021"/>
      <w:jc w:val="both"/>
    </w:pPr>
    <w:rPr>
      <w:rFonts w:ascii="標楷體"/>
      <w:snapToGrid w:val="0"/>
      <w:spacing w:val="10"/>
    </w:rPr>
  </w:style>
  <w:style w:type="paragraph" w:styleId="50">
    <w:name w:val="toc 5"/>
    <w:basedOn w:val="a2"/>
    <w:next w:val="a2"/>
    <w:autoRedefine/>
    <w:semiHidden/>
    <w:rsid w:val="00F35794"/>
    <w:pPr>
      <w:ind w:leftChars="400" w:left="600" w:rightChars="200" w:right="200" w:hangingChars="200" w:hanging="200"/>
    </w:pPr>
    <w:rPr>
      <w:rFonts w:ascii="標楷體"/>
    </w:rPr>
  </w:style>
  <w:style w:type="character" w:styleId="a9">
    <w:name w:val="page number"/>
    <w:basedOn w:val="a4"/>
    <w:semiHidden/>
    <w:rsid w:val="00F35794"/>
    <w:rPr>
      <w:rFonts w:ascii="標楷體" w:eastAsia="標楷體"/>
      <w:sz w:val="20"/>
    </w:rPr>
  </w:style>
  <w:style w:type="paragraph" w:styleId="60">
    <w:name w:val="toc 6"/>
    <w:basedOn w:val="a2"/>
    <w:next w:val="a2"/>
    <w:autoRedefine/>
    <w:semiHidden/>
    <w:rsid w:val="00F35794"/>
    <w:pPr>
      <w:ind w:leftChars="500" w:left="500"/>
    </w:pPr>
    <w:rPr>
      <w:rFonts w:ascii="標楷體"/>
    </w:rPr>
  </w:style>
  <w:style w:type="paragraph" w:customStyle="1" w:styleId="10">
    <w:name w:val="段落樣式1"/>
    <w:basedOn w:val="a2"/>
    <w:rsid w:val="00F35794"/>
    <w:pPr>
      <w:tabs>
        <w:tab w:val="left" w:pos="567"/>
      </w:tabs>
      <w:kinsoku w:val="0"/>
      <w:ind w:leftChars="200" w:left="200" w:firstLineChars="200" w:firstLine="200"/>
      <w:jc w:val="both"/>
    </w:pPr>
    <w:rPr>
      <w:rFonts w:ascii="標楷體"/>
      <w:kern w:val="0"/>
    </w:rPr>
  </w:style>
  <w:style w:type="paragraph" w:customStyle="1" w:styleId="20">
    <w:name w:val="段落樣式2"/>
    <w:basedOn w:val="a2"/>
    <w:rsid w:val="00F35794"/>
    <w:pPr>
      <w:tabs>
        <w:tab w:val="left" w:pos="567"/>
      </w:tabs>
      <w:ind w:leftChars="300" w:left="300" w:firstLineChars="200" w:firstLine="200"/>
      <w:jc w:val="both"/>
    </w:pPr>
    <w:rPr>
      <w:rFonts w:ascii="標楷體"/>
      <w:kern w:val="0"/>
    </w:rPr>
  </w:style>
  <w:style w:type="paragraph" w:styleId="11">
    <w:name w:val="toc 1"/>
    <w:basedOn w:val="a2"/>
    <w:next w:val="a2"/>
    <w:autoRedefine/>
    <w:uiPriority w:val="39"/>
    <w:qFormat/>
    <w:rsid w:val="00C00B44"/>
    <w:pPr>
      <w:tabs>
        <w:tab w:val="right" w:leader="dot" w:pos="8834"/>
      </w:tabs>
      <w:kinsoku w:val="0"/>
      <w:ind w:left="5741" w:rightChars="200" w:right="680" w:hangingChars="700" w:hanging="5741"/>
      <w:jc w:val="center"/>
    </w:pPr>
    <w:rPr>
      <w:rFonts w:ascii="標楷體"/>
      <w:noProof/>
      <w:szCs w:val="32"/>
    </w:rPr>
  </w:style>
  <w:style w:type="paragraph" w:styleId="21">
    <w:name w:val="toc 2"/>
    <w:basedOn w:val="a2"/>
    <w:next w:val="a2"/>
    <w:autoRedefine/>
    <w:uiPriority w:val="39"/>
    <w:qFormat/>
    <w:rsid w:val="00F35794"/>
    <w:pPr>
      <w:kinsoku w:val="0"/>
      <w:ind w:leftChars="100" w:left="300" w:rightChars="200" w:right="200" w:hangingChars="200" w:hanging="200"/>
    </w:pPr>
    <w:rPr>
      <w:rFonts w:ascii="標楷體"/>
      <w:noProof/>
    </w:rPr>
  </w:style>
  <w:style w:type="paragraph" w:styleId="30">
    <w:name w:val="toc 3"/>
    <w:basedOn w:val="a2"/>
    <w:next w:val="a2"/>
    <w:autoRedefine/>
    <w:uiPriority w:val="39"/>
    <w:qFormat/>
    <w:rsid w:val="00F35794"/>
    <w:pPr>
      <w:kinsoku w:val="0"/>
      <w:ind w:leftChars="200" w:left="400" w:rightChars="200" w:right="200" w:hangingChars="200" w:hanging="200"/>
      <w:jc w:val="both"/>
    </w:pPr>
    <w:rPr>
      <w:rFonts w:ascii="標楷體"/>
      <w:noProof/>
    </w:rPr>
  </w:style>
  <w:style w:type="paragraph" w:styleId="40">
    <w:name w:val="toc 4"/>
    <w:basedOn w:val="a2"/>
    <w:next w:val="a2"/>
    <w:autoRedefine/>
    <w:semiHidden/>
    <w:rsid w:val="00F35794"/>
    <w:pPr>
      <w:kinsoku w:val="0"/>
      <w:ind w:leftChars="300" w:left="500" w:rightChars="200" w:right="200" w:hangingChars="200" w:hanging="200"/>
      <w:jc w:val="both"/>
    </w:pPr>
    <w:rPr>
      <w:rFonts w:ascii="標楷體"/>
    </w:rPr>
  </w:style>
  <w:style w:type="paragraph" w:styleId="70">
    <w:name w:val="toc 7"/>
    <w:basedOn w:val="a2"/>
    <w:next w:val="a2"/>
    <w:autoRedefine/>
    <w:semiHidden/>
    <w:rsid w:val="00F35794"/>
    <w:pPr>
      <w:ind w:leftChars="600" w:left="800" w:hangingChars="200" w:hanging="200"/>
    </w:pPr>
    <w:rPr>
      <w:rFonts w:ascii="標楷體"/>
    </w:rPr>
  </w:style>
  <w:style w:type="paragraph" w:styleId="80">
    <w:name w:val="toc 8"/>
    <w:basedOn w:val="a2"/>
    <w:next w:val="a2"/>
    <w:autoRedefine/>
    <w:semiHidden/>
    <w:rsid w:val="00F35794"/>
    <w:pPr>
      <w:ind w:leftChars="700" w:left="900" w:hangingChars="200" w:hanging="200"/>
    </w:pPr>
    <w:rPr>
      <w:rFonts w:ascii="標楷體"/>
    </w:rPr>
  </w:style>
  <w:style w:type="paragraph" w:styleId="91">
    <w:name w:val="toc 9"/>
    <w:basedOn w:val="a2"/>
    <w:next w:val="a2"/>
    <w:autoRedefine/>
    <w:semiHidden/>
    <w:rsid w:val="00F35794"/>
    <w:pPr>
      <w:ind w:leftChars="1600" w:left="3840"/>
    </w:pPr>
  </w:style>
  <w:style w:type="paragraph" w:styleId="aa">
    <w:name w:val="header"/>
    <w:basedOn w:val="a2"/>
    <w:semiHidden/>
    <w:rsid w:val="00F35794"/>
    <w:pPr>
      <w:tabs>
        <w:tab w:val="center" w:pos="4153"/>
        <w:tab w:val="right" w:pos="8306"/>
      </w:tabs>
      <w:snapToGrid w:val="0"/>
    </w:pPr>
    <w:rPr>
      <w:sz w:val="20"/>
    </w:rPr>
  </w:style>
  <w:style w:type="paragraph" w:customStyle="1" w:styleId="31">
    <w:name w:val="段落樣式3"/>
    <w:basedOn w:val="20"/>
    <w:rsid w:val="00F35794"/>
    <w:pPr>
      <w:ind w:leftChars="400" w:left="400"/>
    </w:pPr>
  </w:style>
  <w:style w:type="character" w:styleId="ab">
    <w:name w:val="Hyperlink"/>
    <w:basedOn w:val="a4"/>
    <w:rsid w:val="00F35794"/>
    <w:rPr>
      <w:color w:val="0000FF"/>
      <w:u w:val="single"/>
    </w:rPr>
  </w:style>
  <w:style w:type="paragraph" w:customStyle="1" w:styleId="ac">
    <w:name w:val="簽名日期"/>
    <w:basedOn w:val="a2"/>
    <w:rsid w:val="00F35794"/>
    <w:pPr>
      <w:kinsoku w:val="0"/>
      <w:jc w:val="distribute"/>
    </w:pPr>
    <w:rPr>
      <w:kern w:val="0"/>
    </w:rPr>
  </w:style>
  <w:style w:type="paragraph" w:customStyle="1" w:styleId="0">
    <w:name w:val="段落樣式0"/>
    <w:basedOn w:val="20"/>
    <w:rsid w:val="00F35794"/>
    <w:pPr>
      <w:ind w:leftChars="200" w:left="200" w:firstLineChars="0" w:firstLine="0"/>
    </w:pPr>
  </w:style>
  <w:style w:type="paragraph" w:customStyle="1" w:styleId="ad">
    <w:name w:val="附件"/>
    <w:basedOn w:val="a8"/>
    <w:rsid w:val="00F35794"/>
    <w:pPr>
      <w:kinsoku w:val="0"/>
      <w:spacing w:before="0"/>
      <w:ind w:left="1047" w:hangingChars="300" w:hanging="1047"/>
    </w:pPr>
    <w:rPr>
      <w:snapToGrid/>
      <w:spacing w:val="0"/>
      <w:kern w:val="0"/>
    </w:rPr>
  </w:style>
  <w:style w:type="paragraph" w:customStyle="1" w:styleId="41">
    <w:name w:val="段落樣式4"/>
    <w:basedOn w:val="31"/>
    <w:rsid w:val="00F35794"/>
    <w:pPr>
      <w:ind w:leftChars="500" w:left="500"/>
    </w:pPr>
  </w:style>
  <w:style w:type="paragraph" w:customStyle="1" w:styleId="51">
    <w:name w:val="段落樣式5"/>
    <w:basedOn w:val="41"/>
    <w:rsid w:val="00F35794"/>
    <w:pPr>
      <w:ind w:leftChars="600" w:left="600"/>
    </w:pPr>
  </w:style>
  <w:style w:type="paragraph" w:customStyle="1" w:styleId="61">
    <w:name w:val="段落樣式6"/>
    <w:basedOn w:val="51"/>
    <w:rsid w:val="00F35794"/>
    <w:pPr>
      <w:ind w:leftChars="700" w:left="700"/>
    </w:pPr>
  </w:style>
  <w:style w:type="paragraph" w:customStyle="1" w:styleId="71">
    <w:name w:val="段落樣式7"/>
    <w:basedOn w:val="61"/>
    <w:rsid w:val="00F35794"/>
  </w:style>
  <w:style w:type="paragraph" w:customStyle="1" w:styleId="81">
    <w:name w:val="段落樣式8"/>
    <w:basedOn w:val="71"/>
    <w:rsid w:val="00F35794"/>
    <w:pPr>
      <w:ind w:leftChars="800" w:left="800"/>
    </w:pPr>
  </w:style>
  <w:style w:type="paragraph" w:customStyle="1" w:styleId="a0">
    <w:name w:val="表樣式"/>
    <w:basedOn w:val="a2"/>
    <w:next w:val="a2"/>
    <w:rsid w:val="00F35794"/>
    <w:pPr>
      <w:numPr>
        <w:numId w:val="2"/>
      </w:numPr>
      <w:jc w:val="both"/>
    </w:pPr>
    <w:rPr>
      <w:rFonts w:ascii="標楷體"/>
      <w:kern w:val="0"/>
    </w:rPr>
  </w:style>
  <w:style w:type="paragraph" w:styleId="ae">
    <w:name w:val="Body Text Indent"/>
    <w:basedOn w:val="a2"/>
    <w:semiHidden/>
    <w:rsid w:val="00F35794"/>
    <w:pPr>
      <w:ind w:left="698" w:hangingChars="200" w:hanging="698"/>
    </w:pPr>
  </w:style>
  <w:style w:type="paragraph" w:customStyle="1" w:styleId="af">
    <w:name w:val="調查報告"/>
    <w:basedOn w:val="a8"/>
    <w:rsid w:val="00F35794"/>
    <w:pPr>
      <w:kinsoku w:val="0"/>
      <w:spacing w:before="0"/>
      <w:ind w:left="1701" w:firstLine="0"/>
    </w:pPr>
    <w:rPr>
      <w:b/>
      <w:snapToGrid/>
      <w:spacing w:val="200"/>
      <w:kern w:val="0"/>
      <w:sz w:val="36"/>
    </w:rPr>
  </w:style>
  <w:style w:type="character" w:customStyle="1" w:styleId="highlight1">
    <w:name w:val="highlight1"/>
    <w:basedOn w:val="a4"/>
    <w:rsid w:val="007142D5"/>
    <w:rPr>
      <w:color w:val="FF0000"/>
    </w:rPr>
  </w:style>
  <w:style w:type="paragraph" w:customStyle="1" w:styleId="a">
    <w:name w:val="圖樣式"/>
    <w:basedOn w:val="a2"/>
    <w:next w:val="a2"/>
    <w:rsid w:val="00F35794"/>
    <w:pPr>
      <w:numPr>
        <w:numId w:val="3"/>
      </w:numPr>
      <w:tabs>
        <w:tab w:val="clear" w:pos="1440"/>
      </w:tabs>
      <w:ind w:left="400" w:hangingChars="400" w:hanging="400"/>
      <w:jc w:val="both"/>
    </w:pPr>
    <w:rPr>
      <w:rFonts w:ascii="標楷體"/>
    </w:rPr>
  </w:style>
  <w:style w:type="paragraph" w:styleId="af0">
    <w:name w:val="footer"/>
    <w:basedOn w:val="a2"/>
    <w:semiHidden/>
    <w:rsid w:val="00F35794"/>
    <w:pPr>
      <w:tabs>
        <w:tab w:val="center" w:pos="4153"/>
        <w:tab w:val="right" w:pos="8306"/>
      </w:tabs>
      <w:snapToGrid w:val="0"/>
    </w:pPr>
    <w:rPr>
      <w:sz w:val="20"/>
    </w:rPr>
  </w:style>
  <w:style w:type="paragraph" w:styleId="af1">
    <w:name w:val="table of figures"/>
    <w:basedOn w:val="a2"/>
    <w:next w:val="a2"/>
    <w:semiHidden/>
    <w:rsid w:val="00F35794"/>
    <w:pPr>
      <w:ind w:left="400" w:hangingChars="400" w:hanging="400"/>
    </w:pPr>
  </w:style>
  <w:style w:type="paragraph" w:styleId="HTML">
    <w:name w:val="HTML Preformatted"/>
    <w:basedOn w:val="a2"/>
    <w:link w:val="HTML0"/>
    <w:uiPriority w:val="99"/>
    <w:unhideWhenUsed/>
    <w:rsid w:val="00A65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 w:val="24"/>
      <w:szCs w:val="24"/>
    </w:rPr>
  </w:style>
  <w:style w:type="character" w:customStyle="1" w:styleId="HTML0">
    <w:name w:val="HTML 預設格式 字元"/>
    <w:basedOn w:val="a4"/>
    <w:link w:val="HTML"/>
    <w:uiPriority w:val="99"/>
    <w:rsid w:val="00A65912"/>
    <w:rPr>
      <w:rFonts w:ascii="細明體" w:eastAsia="細明體" w:hAnsi="細明體" w:cs="細明體"/>
      <w:sz w:val="24"/>
      <w:szCs w:val="24"/>
    </w:rPr>
  </w:style>
  <w:style w:type="paragraph" w:styleId="af2">
    <w:name w:val="footnote text"/>
    <w:basedOn w:val="a2"/>
    <w:link w:val="af3"/>
    <w:unhideWhenUsed/>
    <w:rsid w:val="00527FC0"/>
    <w:pPr>
      <w:snapToGrid w:val="0"/>
    </w:pPr>
    <w:rPr>
      <w:sz w:val="20"/>
    </w:rPr>
  </w:style>
  <w:style w:type="character" w:customStyle="1" w:styleId="af3">
    <w:name w:val="註腳文字 字元"/>
    <w:basedOn w:val="a4"/>
    <w:link w:val="af2"/>
    <w:uiPriority w:val="99"/>
    <w:rsid w:val="00527FC0"/>
    <w:rPr>
      <w:rFonts w:eastAsia="標楷體"/>
      <w:kern w:val="2"/>
    </w:rPr>
  </w:style>
  <w:style w:type="character" w:styleId="af4">
    <w:name w:val="footnote reference"/>
    <w:basedOn w:val="a4"/>
    <w:semiHidden/>
    <w:unhideWhenUsed/>
    <w:rsid w:val="00527FC0"/>
    <w:rPr>
      <w:vertAlign w:val="superscript"/>
    </w:rPr>
  </w:style>
  <w:style w:type="table" w:styleId="af5">
    <w:name w:val="Table Grid"/>
    <w:basedOn w:val="a5"/>
    <w:uiPriority w:val="59"/>
    <w:rsid w:val="00E345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2"/>
    <w:uiPriority w:val="34"/>
    <w:qFormat/>
    <w:rsid w:val="00640122"/>
    <w:pPr>
      <w:ind w:leftChars="200" w:left="480"/>
    </w:pPr>
  </w:style>
  <w:style w:type="character" w:styleId="af7">
    <w:name w:val="Placeholder Text"/>
    <w:basedOn w:val="a4"/>
    <w:uiPriority w:val="99"/>
    <w:semiHidden/>
    <w:rsid w:val="00461158"/>
    <w:rPr>
      <w:color w:val="808080"/>
    </w:rPr>
  </w:style>
  <w:style w:type="paragraph" w:styleId="af8">
    <w:name w:val="Balloon Text"/>
    <w:basedOn w:val="a2"/>
    <w:link w:val="af9"/>
    <w:uiPriority w:val="99"/>
    <w:semiHidden/>
    <w:unhideWhenUsed/>
    <w:rsid w:val="00461158"/>
    <w:rPr>
      <w:rFonts w:asciiTheme="majorHAnsi" w:eastAsiaTheme="majorEastAsia" w:hAnsiTheme="majorHAnsi" w:cstheme="majorBidi"/>
      <w:sz w:val="18"/>
      <w:szCs w:val="18"/>
    </w:rPr>
  </w:style>
  <w:style w:type="character" w:customStyle="1" w:styleId="af9">
    <w:name w:val="註解方塊文字 字元"/>
    <w:basedOn w:val="a4"/>
    <w:link w:val="af8"/>
    <w:uiPriority w:val="99"/>
    <w:semiHidden/>
    <w:rsid w:val="00461158"/>
    <w:rPr>
      <w:rFonts w:asciiTheme="majorHAnsi" w:eastAsiaTheme="majorEastAsia" w:hAnsiTheme="majorHAnsi" w:cstheme="majorBidi"/>
      <w:kern w:val="2"/>
      <w:sz w:val="18"/>
      <w:szCs w:val="18"/>
    </w:rPr>
  </w:style>
  <w:style w:type="paragraph" w:customStyle="1" w:styleId="12">
    <w:name w:val="清單段落1"/>
    <w:basedOn w:val="a2"/>
    <w:rsid w:val="00220557"/>
    <w:pPr>
      <w:ind w:leftChars="200" w:left="480"/>
    </w:pPr>
    <w:rPr>
      <w:rFonts w:ascii="Calibri" w:eastAsia="新細明體" w:hAnsi="Calibri"/>
      <w:sz w:val="24"/>
      <w:szCs w:val="22"/>
    </w:rPr>
  </w:style>
  <w:style w:type="paragraph" w:customStyle="1" w:styleId="afa">
    <w:name w:val="字元 字元"/>
    <w:basedOn w:val="a2"/>
    <w:rsid w:val="00960CAE"/>
    <w:pPr>
      <w:widowControl/>
      <w:spacing w:after="160" w:line="240" w:lineRule="exact"/>
    </w:pPr>
    <w:rPr>
      <w:rFonts w:ascii="Tahoma" w:eastAsia="新細明體" w:hAnsi="Tahoma"/>
      <w:kern w:val="0"/>
      <w:sz w:val="20"/>
      <w:lang w:eastAsia="en-US"/>
    </w:rPr>
  </w:style>
  <w:style w:type="character" w:customStyle="1" w:styleId="ft">
    <w:name w:val="ft"/>
    <w:basedOn w:val="a4"/>
    <w:rsid w:val="00421F9A"/>
  </w:style>
  <w:style w:type="paragraph" w:customStyle="1" w:styleId="afb">
    <w:name w:val="字元 字元"/>
    <w:basedOn w:val="a2"/>
    <w:rsid w:val="00251BD6"/>
    <w:pPr>
      <w:widowControl/>
      <w:spacing w:after="160" w:line="240" w:lineRule="exact"/>
    </w:pPr>
    <w:rPr>
      <w:rFonts w:ascii="Tahoma" w:eastAsia="新細明體" w:hAnsi="Tahoma"/>
      <w:kern w:val="0"/>
      <w:sz w:val="20"/>
      <w:lang w:eastAsia="en-US"/>
    </w:rPr>
  </w:style>
  <w:style w:type="character" w:styleId="afc">
    <w:name w:val="Emphasis"/>
    <w:basedOn w:val="a4"/>
    <w:uiPriority w:val="20"/>
    <w:qFormat/>
    <w:rsid w:val="00553DD1"/>
    <w:rPr>
      <w:b w:val="0"/>
      <w:bCs w:val="0"/>
      <w:i w:val="0"/>
      <w:iCs w:val="0"/>
      <w:color w:val="CC0033"/>
    </w:rPr>
  </w:style>
  <w:style w:type="paragraph" w:styleId="afd">
    <w:name w:val="TOC Heading"/>
    <w:basedOn w:val="1"/>
    <w:next w:val="a2"/>
    <w:uiPriority w:val="39"/>
    <w:semiHidden/>
    <w:unhideWhenUsed/>
    <w:qFormat/>
    <w:rsid w:val="00B8317B"/>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customStyle="1" w:styleId="Default">
    <w:name w:val="Default"/>
    <w:rsid w:val="009D3EA4"/>
    <w:pPr>
      <w:widowControl w:val="0"/>
      <w:autoSpaceDE w:val="0"/>
      <w:autoSpaceDN w:val="0"/>
      <w:adjustRightInd w:val="0"/>
    </w:pPr>
    <w:rPr>
      <w:rFonts w:ascii="標楷體" w:eastAsia="標楷體" w:cs="標楷體"/>
      <w:color w:val="000000"/>
      <w:sz w:val="24"/>
      <w:szCs w:val="24"/>
    </w:rPr>
  </w:style>
  <w:style w:type="character" w:styleId="HTML1">
    <w:name w:val="HTML Typewriter"/>
    <w:semiHidden/>
    <w:rsid w:val="00942BF1"/>
    <w:rPr>
      <w:rFonts w:ascii="細明體" w:eastAsia="細明體" w:hAnsi="細明體" w:cs="細明體"/>
      <w:sz w:val="24"/>
      <w:szCs w:val="24"/>
    </w:rPr>
  </w:style>
  <w:style w:type="character" w:customStyle="1" w:styleId="usetext2">
    <w:name w:val="usetext2"/>
    <w:rsid w:val="008147D3"/>
  </w:style>
  <w:style w:type="character" w:customStyle="1" w:styleId="90">
    <w:name w:val="標題 9 字元"/>
    <w:basedOn w:val="a4"/>
    <w:link w:val="9"/>
    <w:rsid w:val="0049197E"/>
    <w:rPr>
      <w:rFonts w:ascii="Arial" w:hAnsi="Arial"/>
      <w:kern w:val="2"/>
      <w:sz w:val="36"/>
    </w:rPr>
  </w:style>
  <w:style w:type="paragraph" w:customStyle="1" w:styleId="a1">
    <w:name w:val="分項段落"/>
    <w:basedOn w:val="a2"/>
    <w:rsid w:val="0049197E"/>
    <w:pPr>
      <w:widowControl/>
      <w:numPr>
        <w:numId w:val="33"/>
      </w:numPr>
      <w:snapToGrid w:val="0"/>
      <w:textAlignment w:val="baseline"/>
    </w:pPr>
    <w:rPr>
      <w:noProof/>
      <w:kern w:val="0"/>
    </w:rPr>
  </w:style>
  <w:style w:type="paragraph" w:styleId="a3">
    <w:name w:val="Normal Indent"/>
    <w:basedOn w:val="a2"/>
    <w:uiPriority w:val="99"/>
    <w:semiHidden/>
    <w:unhideWhenUsed/>
    <w:rsid w:val="0049197E"/>
    <w:pPr>
      <w:ind w:leftChars="200" w:left="480"/>
    </w:pPr>
  </w:style>
</w:styles>
</file>

<file path=word/webSettings.xml><?xml version="1.0" encoding="utf-8"?>
<w:webSettings xmlns:r="http://schemas.openxmlformats.org/officeDocument/2006/relationships" xmlns:w="http://schemas.openxmlformats.org/wordprocessingml/2006/main">
  <w:divs>
    <w:div w:id="971134554">
      <w:bodyDiv w:val="1"/>
      <w:marLeft w:val="0"/>
      <w:marRight w:val="0"/>
      <w:marTop w:val="0"/>
      <w:marBottom w:val="0"/>
      <w:divBdr>
        <w:top w:val="none" w:sz="0" w:space="0" w:color="auto"/>
        <w:left w:val="none" w:sz="0" w:space="0" w:color="auto"/>
        <w:bottom w:val="none" w:sz="0" w:space="0" w:color="auto"/>
        <w:right w:val="none" w:sz="0" w:space="0" w:color="auto"/>
      </w:divBdr>
    </w:div>
    <w:div w:id="1286885374">
      <w:bodyDiv w:val="1"/>
      <w:marLeft w:val="0"/>
      <w:marRight w:val="0"/>
      <w:marTop w:val="0"/>
      <w:marBottom w:val="0"/>
      <w:divBdr>
        <w:top w:val="none" w:sz="0" w:space="0" w:color="auto"/>
        <w:left w:val="none" w:sz="0" w:space="0" w:color="auto"/>
        <w:bottom w:val="none" w:sz="0" w:space="0" w:color="auto"/>
        <w:right w:val="none" w:sz="0" w:space="0" w:color="auto"/>
      </w:divBdr>
      <w:divsChild>
        <w:div w:id="107744859">
          <w:marLeft w:val="0"/>
          <w:marRight w:val="0"/>
          <w:marTop w:val="0"/>
          <w:marBottom w:val="0"/>
          <w:divBdr>
            <w:top w:val="none" w:sz="0" w:space="0" w:color="auto"/>
            <w:left w:val="none" w:sz="0" w:space="0" w:color="auto"/>
            <w:bottom w:val="none" w:sz="0" w:space="0" w:color="auto"/>
            <w:right w:val="none" w:sz="0" w:space="0" w:color="auto"/>
          </w:divBdr>
          <w:divsChild>
            <w:div w:id="388581331">
              <w:marLeft w:val="0"/>
              <w:marRight w:val="0"/>
              <w:marTop w:val="100"/>
              <w:marBottom w:val="100"/>
              <w:divBdr>
                <w:top w:val="none" w:sz="0" w:space="0" w:color="auto"/>
                <w:left w:val="none" w:sz="0" w:space="0" w:color="auto"/>
                <w:bottom w:val="none" w:sz="0" w:space="0" w:color="auto"/>
                <w:right w:val="none" w:sz="0" w:space="0" w:color="auto"/>
              </w:divBdr>
              <w:divsChild>
                <w:div w:id="1734044717">
                  <w:marLeft w:val="0"/>
                  <w:marRight w:val="0"/>
                  <w:marTop w:val="60"/>
                  <w:marBottom w:val="160"/>
                  <w:divBdr>
                    <w:top w:val="none" w:sz="0" w:space="0" w:color="auto"/>
                    <w:left w:val="none" w:sz="0" w:space="0" w:color="auto"/>
                    <w:bottom w:val="none" w:sz="0" w:space="0" w:color="auto"/>
                    <w:right w:val="none" w:sz="0" w:space="0" w:color="auto"/>
                  </w:divBdr>
                  <w:divsChild>
                    <w:div w:id="160394377">
                      <w:marLeft w:val="0"/>
                      <w:marRight w:val="0"/>
                      <w:marTop w:val="0"/>
                      <w:marBottom w:val="0"/>
                      <w:divBdr>
                        <w:top w:val="none" w:sz="0" w:space="0" w:color="auto"/>
                        <w:left w:val="none" w:sz="0" w:space="0" w:color="auto"/>
                        <w:bottom w:val="none" w:sz="0" w:space="0" w:color="auto"/>
                        <w:right w:val="none" w:sz="0" w:space="0" w:color="auto"/>
                      </w:divBdr>
                      <w:divsChild>
                        <w:div w:id="1793480287">
                          <w:marLeft w:val="0"/>
                          <w:marRight w:val="0"/>
                          <w:marTop w:val="240"/>
                          <w:marBottom w:val="240"/>
                          <w:divBdr>
                            <w:top w:val="single" w:sz="8" w:space="0" w:color="4EA3E9"/>
                            <w:left w:val="single" w:sz="8" w:space="0" w:color="4EA3E9"/>
                            <w:bottom w:val="single" w:sz="8" w:space="16" w:color="4EA3E9"/>
                            <w:right w:val="single" w:sz="8" w:space="0" w:color="4EA3E9"/>
                          </w:divBdr>
                        </w:div>
                      </w:divsChild>
                    </w:div>
                  </w:divsChild>
                </w:div>
              </w:divsChild>
            </w:div>
          </w:divsChild>
        </w:div>
      </w:divsChild>
    </w:div>
    <w:div w:id="1863863355">
      <w:bodyDiv w:val="1"/>
      <w:marLeft w:val="0"/>
      <w:marRight w:val="0"/>
      <w:marTop w:val="0"/>
      <w:marBottom w:val="0"/>
      <w:divBdr>
        <w:top w:val="none" w:sz="0" w:space="0" w:color="auto"/>
        <w:left w:val="none" w:sz="0" w:space="0" w:color="auto"/>
        <w:bottom w:val="none" w:sz="0" w:space="0" w:color="auto"/>
        <w:right w:val="none" w:sz="0" w:space="0" w:color="auto"/>
      </w:divBdr>
    </w:div>
    <w:div w:id="1891770466">
      <w:bodyDiv w:val="1"/>
      <w:marLeft w:val="0"/>
      <w:marRight w:val="0"/>
      <w:marTop w:val="0"/>
      <w:marBottom w:val="0"/>
      <w:divBdr>
        <w:top w:val="none" w:sz="0" w:space="0" w:color="auto"/>
        <w:left w:val="none" w:sz="0" w:space="0" w:color="auto"/>
        <w:bottom w:val="none" w:sz="0" w:space="0" w:color="auto"/>
        <w:right w:val="none" w:sz="0" w:space="0" w:color="auto"/>
      </w:divBdr>
      <w:divsChild>
        <w:div w:id="11491007">
          <w:marLeft w:val="0"/>
          <w:marRight w:val="0"/>
          <w:marTop w:val="0"/>
          <w:marBottom w:val="0"/>
          <w:divBdr>
            <w:top w:val="none" w:sz="0" w:space="0" w:color="auto"/>
            <w:left w:val="none" w:sz="0" w:space="0" w:color="auto"/>
            <w:bottom w:val="none" w:sz="0" w:space="0" w:color="auto"/>
            <w:right w:val="none" w:sz="0" w:space="0" w:color="auto"/>
          </w:divBdr>
          <w:divsChild>
            <w:div w:id="1607694604">
              <w:marLeft w:val="0"/>
              <w:marRight w:val="0"/>
              <w:marTop w:val="0"/>
              <w:marBottom w:val="0"/>
              <w:divBdr>
                <w:top w:val="none" w:sz="0" w:space="0" w:color="auto"/>
                <w:left w:val="none" w:sz="0" w:space="0" w:color="auto"/>
                <w:bottom w:val="none" w:sz="0" w:space="0" w:color="auto"/>
                <w:right w:val="none" w:sz="0" w:space="0" w:color="auto"/>
              </w:divBdr>
              <w:divsChild>
                <w:div w:id="16658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BDA1AC-A9CF-4F4B-A8B6-5D6D01B79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12</Pages>
  <Words>1056</Words>
  <Characters>6023</Characters>
  <Application>Microsoft Office Word</Application>
  <DocSecurity>0</DocSecurity>
  <Lines>50</Lines>
  <Paragraphs>14</Paragraphs>
  <ScaleCrop>false</ScaleCrop>
  <Company>cy</Company>
  <LinksUpToDate>false</LinksUpToDate>
  <CharactersWithSpaces>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3</cp:revision>
  <cp:lastPrinted>2014-01-24T03:10:00Z</cp:lastPrinted>
  <dcterms:created xsi:type="dcterms:W3CDTF">2014-02-13T00:59:00Z</dcterms:created>
  <dcterms:modified xsi:type="dcterms:W3CDTF">2014-02-13T01:00:00Z</dcterms:modified>
</cp:coreProperties>
</file>