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FF" w:rsidRDefault="00552BF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745A31">
        <w:fldChar w:fldCharType="begin"/>
      </w:r>
      <w:r>
        <w:instrText xml:space="preserve"> MERGEFIELD </w:instrText>
      </w:r>
      <w:r>
        <w:rPr>
          <w:rFonts w:hint="eastAsia"/>
        </w:rPr>
        <w:instrText>案由</w:instrText>
      </w:r>
      <w:r>
        <w:instrText xml:space="preserve"> </w:instrText>
      </w:r>
      <w:r w:rsidR="00745A31">
        <w:fldChar w:fldCharType="separate"/>
      </w:r>
      <w:r w:rsidR="009E374A">
        <w:rPr>
          <w:rFonts w:hint="eastAsia"/>
          <w:noProof/>
        </w:rPr>
        <w:t>臺中市政府</w:t>
      </w:r>
      <w:r w:rsidR="0048189E" w:rsidRPr="001E07C3">
        <w:rPr>
          <w:rFonts w:hint="eastAsia"/>
          <w:noProof/>
        </w:rPr>
        <w:t>辦理「變更高速公路王田交流道附近特定區計畫</w:t>
      </w:r>
      <w:r w:rsidR="00684960">
        <w:rPr>
          <w:rFonts w:hint="eastAsia"/>
          <w:noProof/>
        </w:rPr>
        <w:t>（不含高速鐵路臺</w:t>
      </w:r>
      <w:r w:rsidR="00413FA1">
        <w:rPr>
          <w:rFonts w:hint="eastAsia"/>
          <w:noProof/>
        </w:rPr>
        <w:t>中車站地區）</w:t>
      </w:r>
      <w:r w:rsidR="0048189E" w:rsidRPr="001E07C3">
        <w:rPr>
          <w:rFonts w:hint="eastAsia"/>
          <w:noProof/>
        </w:rPr>
        <w:t>（第</w:t>
      </w:r>
      <w:r w:rsidR="00AF6ED3">
        <w:rPr>
          <w:rFonts w:hint="eastAsia"/>
          <w:noProof/>
        </w:rPr>
        <w:t>3</w:t>
      </w:r>
      <w:r w:rsidR="0048189E" w:rsidRPr="001E07C3">
        <w:rPr>
          <w:rFonts w:hint="eastAsia"/>
          <w:noProof/>
        </w:rPr>
        <w:t>次通盤檢討）案」</w:t>
      </w:r>
      <w:r w:rsidR="009E374A">
        <w:rPr>
          <w:rFonts w:hint="eastAsia"/>
          <w:noProof/>
        </w:rPr>
        <w:t>，擅將案內</w:t>
      </w:r>
      <w:r w:rsidR="007C2C8F">
        <w:rPr>
          <w:rFonts w:hint="eastAsia"/>
          <w:noProof/>
        </w:rPr>
        <w:t>已決議變更為農業區之</w:t>
      </w:r>
      <w:r w:rsidR="0048189E" w:rsidRPr="001E07C3">
        <w:rPr>
          <w:rFonts w:hint="eastAsia"/>
          <w:noProof/>
        </w:rPr>
        <w:t>第20案</w:t>
      </w:r>
      <w:r w:rsidR="00576A5A" w:rsidRPr="00750283">
        <w:rPr>
          <w:rFonts w:ascii="Times New Roman" w:hAnsi="標楷體"/>
        </w:rPr>
        <w:t>「追分車站南側鐵路用地」</w:t>
      </w:r>
      <w:r w:rsidR="00A860ED">
        <w:rPr>
          <w:rFonts w:hint="eastAsia"/>
          <w:noProof/>
        </w:rPr>
        <w:t>另行</w:t>
      </w:r>
      <w:r w:rsidR="009E374A">
        <w:rPr>
          <w:rFonts w:hint="eastAsia"/>
          <w:noProof/>
        </w:rPr>
        <w:t>變更為公園用地</w:t>
      </w:r>
      <w:r w:rsidR="0048189E" w:rsidRPr="001E07C3">
        <w:rPr>
          <w:rFonts w:hint="eastAsia"/>
          <w:noProof/>
        </w:rPr>
        <w:t>，</w:t>
      </w:r>
      <w:r w:rsidR="009E374A">
        <w:rPr>
          <w:rFonts w:hint="eastAsia"/>
          <w:noProof/>
        </w:rPr>
        <w:t>涉有違失等情</w:t>
      </w:r>
      <w:r w:rsidR="0048189E" w:rsidRPr="001E07C3">
        <w:rPr>
          <w:rFonts w:hint="eastAsia"/>
          <w:noProof/>
        </w:rPr>
        <w:t>。</w:t>
      </w:r>
      <w:r w:rsidR="00745A31">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552BFF" w:rsidRDefault="00552BFF">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r>
        <w:br w:type="page"/>
      </w:r>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lastRenderedPageBreak/>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C22F56" w:rsidRDefault="00C22F56" w:rsidP="00C22F56">
      <w:pPr>
        <w:pStyle w:val="10"/>
        <w:ind w:left="680" w:firstLine="680"/>
        <w:rPr>
          <w:noProof/>
        </w:rPr>
      </w:pPr>
      <w:bookmarkStart w:id="45" w:name="_Toc524902730"/>
      <w:proofErr w:type="gramStart"/>
      <w:r>
        <w:rPr>
          <w:rFonts w:hint="eastAsia"/>
        </w:rPr>
        <w:t>據訴</w:t>
      </w:r>
      <w:proofErr w:type="gramEnd"/>
      <w:r>
        <w:rPr>
          <w:rFonts w:hint="eastAsia"/>
        </w:rPr>
        <w:t>：</w:t>
      </w:r>
      <w:r w:rsidR="00745A31" w:rsidRPr="00745A31">
        <w:fldChar w:fldCharType="begin"/>
      </w:r>
      <w:r>
        <w:rPr>
          <w:rFonts w:hint="eastAsia"/>
        </w:rPr>
        <w:instrText xml:space="preserve"> MERGEFIELD 案由 </w:instrText>
      </w:r>
      <w:r w:rsidR="00745A31" w:rsidRPr="00745A31">
        <w:fldChar w:fldCharType="separate"/>
      </w:r>
      <w:r>
        <w:rPr>
          <w:rFonts w:hint="eastAsia"/>
          <w:noProof/>
        </w:rPr>
        <w:t>臺中市政府辦理「變更高速公路王田交流道附近特定區計畫（不含高速</w:t>
      </w:r>
      <w:r w:rsidRPr="00A860ED">
        <w:rPr>
          <w:rFonts w:hint="eastAsia"/>
          <w:noProof/>
        </w:rPr>
        <w:t>鐵路臺中車站地區）（第3次通盤檢討）案」，原規畫</w:t>
      </w:r>
      <w:r w:rsidR="002522A9">
        <w:rPr>
          <w:rFonts w:hint="eastAsia"/>
          <w:noProof/>
        </w:rPr>
        <w:t>將</w:t>
      </w:r>
      <w:r w:rsidRPr="00A860ED">
        <w:rPr>
          <w:rFonts w:hint="eastAsia"/>
          <w:noProof/>
        </w:rPr>
        <w:t>案內第20案</w:t>
      </w:r>
      <w:r w:rsidR="003B00D5">
        <w:rPr>
          <w:rFonts w:hint="eastAsia"/>
          <w:noProof/>
        </w:rPr>
        <w:t>（</w:t>
      </w:r>
      <w:r w:rsidR="002C093D">
        <w:rPr>
          <w:rFonts w:hint="eastAsia"/>
          <w:noProof/>
        </w:rPr>
        <w:t>嗣經改編列</w:t>
      </w:r>
      <w:r w:rsidR="003B00D5">
        <w:rPr>
          <w:rFonts w:hint="eastAsia"/>
          <w:noProof/>
        </w:rPr>
        <w:t>第26案）</w:t>
      </w:r>
      <w:r w:rsidR="00CC1928">
        <w:rPr>
          <w:rFonts w:hint="eastAsia"/>
          <w:noProof/>
        </w:rPr>
        <w:t>屬國有之</w:t>
      </w:r>
      <w:r w:rsidRPr="00A860ED">
        <w:rPr>
          <w:rFonts w:ascii="Times New Roman" w:hAnsi="標楷體"/>
        </w:rPr>
        <w:t>「追分車站南側鐵路用地」</w:t>
      </w:r>
      <w:r w:rsidR="00CC1928">
        <w:rPr>
          <w:rFonts w:ascii="Times New Roman" w:hAnsi="標楷體"/>
        </w:rPr>
        <w:t>（</w:t>
      </w:r>
      <w:r w:rsidR="00CC1928">
        <w:rPr>
          <w:rFonts w:ascii="Times New Roman" w:hAnsi="標楷體" w:hint="eastAsia"/>
        </w:rPr>
        <w:t>陳訴人承租部分土地</w:t>
      </w:r>
      <w:r w:rsidR="00CC1928">
        <w:rPr>
          <w:rFonts w:ascii="Times New Roman" w:hAnsi="標楷體"/>
        </w:rPr>
        <w:t>）</w:t>
      </w:r>
      <w:r>
        <w:rPr>
          <w:rFonts w:ascii="Times New Roman" w:hAnsi="標楷體" w:hint="eastAsia"/>
        </w:rPr>
        <w:t>變更為農業區，</w:t>
      </w:r>
      <w:r w:rsidR="002522A9">
        <w:rPr>
          <w:rFonts w:ascii="Times New Roman" w:hAnsi="標楷體" w:hint="eastAsia"/>
        </w:rPr>
        <w:t>且</w:t>
      </w:r>
      <w:r>
        <w:rPr>
          <w:rFonts w:ascii="Times New Roman" w:hAnsi="標楷體" w:hint="eastAsia"/>
        </w:rPr>
        <w:t>經完成公開展覽程序及該市都市計畫委員會（下稱都委會）專案小組第</w:t>
      </w:r>
      <w:r>
        <w:rPr>
          <w:rFonts w:ascii="Times New Roman" w:hAnsi="標楷體" w:hint="eastAsia"/>
        </w:rPr>
        <w:t>2</w:t>
      </w:r>
      <w:r>
        <w:rPr>
          <w:rFonts w:ascii="Times New Roman" w:hAnsi="標楷體" w:hint="eastAsia"/>
        </w:rPr>
        <w:t>次會議審議通過，惟該府嗣後卻擅將</w:t>
      </w:r>
      <w:r w:rsidR="002522A9">
        <w:rPr>
          <w:rFonts w:ascii="Times New Roman" w:hAnsi="標楷體" w:hint="eastAsia"/>
        </w:rPr>
        <w:t>該鐵路用地</w:t>
      </w:r>
      <w:r>
        <w:rPr>
          <w:rFonts w:ascii="Times New Roman" w:hAnsi="標楷體" w:hint="eastAsia"/>
        </w:rPr>
        <w:t>另行</w:t>
      </w:r>
      <w:r>
        <w:rPr>
          <w:rFonts w:hint="eastAsia"/>
          <w:noProof/>
        </w:rPr>
        <w:t>變更為公園用地</w:t>
      </w:r>
      <w:r w:rsidRPr="001E07C3">
        <w:rPr>
          <w:rFonts w:hint="eastAsia"/>
          <w:noProof/>
        </w:rPr>
        <w:t>，</w:t>
      </w:r>
      <w:r w:rsidR="002522A9">
        <w:rPr>
          <w:rFonts w:hint="eastAsia"/>
          <w:noProof/>
        </w:rPr>
        <w:t>顯</w:t>
      </w:r>
      <w:r>
        <w:rPr>
          <w:rFonts w:hint="eastAsia"/>
          <w:noProof/>
        </w:rPr>
        <w:t>涉有違失等情</w:t>
      </w:r>
      <w:r w:rsidRPr="001E07C3">
        <w:rPr>
          <w:rFonts w:hint="eastAsia"/>
          <w:noProof/>
        </w:rPr>
        <w:t>。</w:t>
      </w:r>
      <w:r>
        <w:rPr>
          <w:rFonts w:hint="eastAsia"/>
          <w:noProof/>
        </w:rPr>
        <w:t>案經</w:t>
      </w:r>
      <w:r w:rsidRPr="00F1340A">
        <w:rPr>
          <w:rFonts w:ascii="Times New Roman" w:hAnsi="標楷體"/>
          <w:szCs w:val="32"/>
        </w:rPr>
        <w:t>本院</w:t>
      </w:r>
      <w:r>
        <w:rPr>
          <w:rFonts w:ascii="Times New Roman" w:hAnsi="標楷體" w:hint="eastAsia"/>
          <w:szCs w:val="32"/>
        </w:rPr>
        <w:t>向</w:t>
      </w:r>
      <w:r w:rsidR="000576EF">
        <w:rPr>
          <w:rFonts w:ascii="Times New Roman" w:hAnsi="標楷體" w:hint="eastAsia"/>
          <w:szCs w:val="32"/>
        </w:rPr>
        <w:t>臺</w:t>
      </w:r>
      <w:r>
        <w:rPr>
          <w:rFonts w:ascii="Times New Roman" w:hAnsi="標楷體" w:hint="eastAsia"/>
          <w:szCs w:val="32"/>
        </w:rPr>
        <w:t>中市政府、</w:t>
      </w:r>
      <w:r>
        <w:rPr>
          <w:rFonts w:hint="eastAsia"/>
          <w:bCs/>
        </w:rPr>
        <w:t>交通部臺灣鐵路管理局</w:t>
      </w:r>
      <w:r>
        <w:rPr>
          <w:rFonts w:ascii="Times New Roman" w:hAnsi="標楷體"/>
        </w:rPr>
        <w:t>（</w:t>
      </w:r>
      <w:r>
        <w:rPr>
          <w:rFonts w:ascii="Times New Roman" w:hAnsi="標楷體" w:hint="eastAsia"/>
        </w:rPr>
        <w:t>下稱</w:t>
      </w:r>
      <w:r w:rsidRPr="00A0474F">
        <w:rPr>
          <w:rFonts w:ascii="Times New Roman" w:hAnsi="標楷體"/>
        </w:rPr>
        <w:t>鐵路局</w:t>
      </w:r>
      <w:r>
        <w:rPr>
          <w:rFonts w:ascii="Times New Roman" w:hAnsi="標楷體"/>
        </w:rPr>
        <w:t>）</w:t>
      </w:r>
      <w:r>
        <w:rPr>
          <w:rFonts w:ascii="Times New Roman" w:hAnsi="標楷體" w:hint="eastAsia"/>
        </w:rPr>
        <w:t>及內政部營建署</w:t>
      </w:r>
      <w:r>
        <w:rPr>
          <w:rFonts w:ascii="Times New Roman" w:hAnsi="標楷體"/>
          <w:szCs w:val="32"/>
        </w:rPr>
        <w:t>調閱相關資料，</w:t>
      </w:r>
      <w:r>
        <w:rPr>
          <w:rFonts w:ascii="Times New Roman" w:hAnsi="標楷體" w:hint="eastAsia"/>
          <w:szCs w:val="32"/>
        </w:rPr>
        <w:t>嗣經</w:t>
      </w:r>
      <w:r w:rsidRPr="00F1340A">
        <w:rPr>
          <w:rFonts w:ascii="Times New Roman" w:hAnsi="標楷體"/>
          <w:szCs w:val="32"/>
        </w:rPr>
        <w:t>詢問</w:t>
      </w:r>
      <w:r w:rsidR="00CC1928">
        <w:rPr>
          <w:rFonts w:ascii="Times New Roman" w:hAnsi="標楷體" w:hint="eastAsia"/>
          <w:szCs w:val="32"/>
        </w:rPr>
        <w:t>臺</w:t>
      </w:r>
      <w:r>
        <w:rPr>
          <w:rFonts w:ascii="Times New Roman" w:hAnsi="標楷體" w:hint="eastAsia"/>
          <w:szCs w:val="32"/>
        </w:rPr>
        <w:t>中市政府</w:t>
      </w:r>
      <w:r>
        <w:rPr>
          <w:rFonts w:ascii="Times New Roman" w:hAnsi="標楷體" w:hint="eastAsia"/>
        </w:rPr>
        <w:t>及內政部營建署</w:t>
      </w:r>
      <w:r w:rsidRPr="00F1340A">
        <w:rPr>
          <w:rFonts w:ascii="Times New Roman" w:hAnsi="標楷體"/>
          <w:bCs/>
          <w:noProof/>
          <w:szCs w:val="52"/>
        </w:rPr>
        <w:t>相關人員，</w:t>
      </w:r>
      <w:r w:rsidRPr="00F1340A">
        <w:rPr>
          <w:rFonts w:ascii="Times New Roman" w:hAnsi="標楷體"/>
        </w:rPr>
        <w:t>爰經調查竣事</w:t>
      </w:r>
      <w:r w:rsidRPr="00F1340A">
        <w:rPr>
          <w:rFonts w:ascii="Times New Roman" w:hAnsi="標楷體"/>
          <w:szCs w:val="32"/>
        </w:rPr>
        <w:t>，茲將調查意見列敘如下：</w:t>
      </w:r>
    </w:p>
    <w:p w:rsidR="00A860ED" w:rsidRDefault="00745A31" w:rsidP="003B00D5">
      <w:pPr>
        <w:pStyle w:val="2"/>
      </w:pPr>
      <w:r>
        <w:fldChar w:fldCharType="end"/>
      </w: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00A860ED">
        <w:rPr>
          <w:rFonts w:hint="eastAsia"/>
        </w:rPr>
        <w:t>本案</w:t>
      </w:r>
      <w:r w:rsidR="00A860ED" w:rsidRPr="00A0474F">
        <w:rPr>
          <w:noProof/>
        </w:rPr>
        <w:t>「變更高速公路王田交流道附近特定區計畫（不含高速鐵路臺中車站地區）</w:t>
      </w:r>
      <w:r w:rsidR="00A860ED">
        <w:rPr>
          <w:rFonts w:hint="eastAsia"/>
          <w:noProof/>
        </w:rPr>
        <w:t>（</w:t>
      </w:r>
      <w:r w:rsidR="00A860ED" w:rsidRPr="00A0474F">
        <w:rPr>
          <w:noProof/>
        </w:rPr>
        <w:t>第</w:t>
      </w:r>
      <w:r w:rsidR="00A860ED">
        <w:rPr>
          <w:rFonts w:hint="eastAsia"/>
          <w:noProof/>
        </w:rPr>
        <w:t>3</w:t>
      </w:r>
      <w:r w:rsidR="00A860ED">
        <w:rPr>
          <w:noProof/>
        </w:rPr>
        <w:t>次通盤檢討</w:t>
      </w:r>
      <w:r w:rsidR="00A860ED">
        <w:rPr>
          <w:rFonts w:hint="eastAsia"/>
          <w:noProof/>
        </w:rPr>
        <w:t>）案</w:t>
      </w:r>
      <w:r w:rsidR="00A860ED" w:rsidRPr="00A0474F">
        <w:rPr>
          <w:noProof/>
        </w:rPr>
        <w:t>」</w:t>
      </w:r>
      <w:r w:rsidR="00A860ED">
        <w:rPr>
          <w:rFonts w:hint="eastAsia"/>
          <w:noProof/>
        </w:rPr>
        <w:t>刻正由內政部都委會審議中，陳訴人建議將案內編號第26</w:t>
      </w:r>
      <w:r w:rsidR="003B00D5">
        <w:rPr>
          <w:rFonts w:hint="eastAsia"/>
          <w:noProof/>
        </w:rPr>
        <w:t>案</w:t>
      </w:r>
      <w:r w:rsidR="00FB38B8">
        <w:rPr>
          <w:rFonts w:hint="eastAsia"/>
          <w:noProof/>
        </w:rPr>
        <w:t>（原編列第20案）</w:t>
      </w:r>
      <w:r w:rsidR="003B00D5">
        <w:rPr>
          <w:rFonts w:hint="eastAsia"/>
          <w:noProof/>
        </w:rPr>
        <w:t>之</w:t>
      </w:r>
      <w:r w:rsidR="000576EF" w:rsidRPr="00A0474F">
        <w:rPr>
          <w:rFonts w:ascii="Times New Roman" w:hAnsi="標楷體"/>
        </w:rPr>
        <w:t>「追分車站南側鐵路用地」</w:t>
      </w:r>
      <w:r w:rsidR="003B00D5">
        <w:rPr>
          <w:rFonts w:hint="eastAsia"/>
          <w:noProof/>
        </w:rPr>
        <w:t>變更為農業區</w:t>
      </w:r>
      <w:r w:rsidR="00A860ED">
        <w:rPr>
          <w:rFonts w:hint="eastAsia"/>
          <w:noProof/>
        </w:rPr>
        <w:t>，</w:t>
      </w:r>
      <w:proofErr w:type="gramStart"/>
      <w:r w:rsidR="00A860ED">
        <w:rPr>
          <w:rFonts w:ascii="Times New Roman" w:hAnsi="標楷體" w:hint="eastAsia"/>
        </w:rPr>
        <w:t>核屬</w:t>
      </w:r>
      <w:r w:rsidR="003F143D">
        <w:rPr>
          <w:rFonts w:ascii="Times New Roman" w:hAnsi="標楷體" w:hint="eastAsia"/>
        </w:rPr>
        <w:t>各</w:t>
      </w:r>
      <w:proofErr w:type="gramEnd"/>
      <w:r w:rsidR="003F143D">
        <w:rPr>
          <w:rFonts w:ascii="Times New Roman" w:hAnsi="標楷體" w:hint="eastAsia"/>
        </w:rPr>
        <w:t>級都委</w:t>
      </w:r>
      <w:r w:rsidR="00A860ED">
        <w:rPr>
          <w:rFonts w:ascii="Times New Roman" w:hAnsi="標楷體" w:hint="eastAsia"/>
        </w:rPr>
        <w:t>會專業判斷之範疇，</w:t>
      </w:r>
      <w:proofErr w:type="gramStart"/>
      <w:r w:rsidR="00A860ED">
        <w:rPr>
          <w:rFonts w:ascii="Times New Roman" w:hAnsi="標楷體" w:hint="eastAsia"/>
        </w:rPr>
        <w:t>臺</w:t>
      </w:r>
      <w:proofErr w:type="gramEnd"/>
      <w:r w:rsidR="00A860ED" w:rsidRPr="002A0D2C">
        <w:rPr>
          <w:rFonts w:ascii="Times New Roman" w:hAnsi="標楷體" w:hint="eastAsia"/>
        </w:rPr>
        <w:t>中市政府</w:t>
      </w:r>
      <w:r w:rsidR="00A860ED">
        <w:rPr>
          <w:rFonts w:ascii="Times New Roman" w:hAnsi="標楷體" w:hint="eastAsia"/>
        </w:rPr>
        <w:t>既已將該陳情意見</w:t>
      </w:r>
      <w:proofErr w:type="gramStart"/>
      <w:r w:rsidR="00A860ED" w:rsidRPr="002A0D2C">
        <w:rPr>
          <w:rFonts w:ascii="Times New Roman" w:hAnsi="標楷體" w:hint="eastAsia"/>
        </w:rPr>
        <w:t>併</w:t>
      </w:r>
      <w:proofErr w:type="gramEnd"/>
      <w:r w:rsidR="00A860ED" w:rsidRPr="002A0D2C">
        <w:rPr>
          <w:rFonts w:ascii="Times New Roman" w:hAnsi="標楷體" w:hint="eastAsia"/>
        </w:rPr>
        <w:t>案函報</w:t>
      </w:r>
      <w:r w:rsidR="003B00D5">
        <w:rPr>
          <w:rFonts w:ascii="Times New Roman" w:hAnsi="標楷體" w:hint="eastAsia"/>
        </w:rPr>
        <w:t>內政部都委</w:t>
      </w:r>
      <w:r w:rsidR="00A860ED">
        <w:rPr>
          <w:rFonts w:ascii="Times New Roman" w:hAnsi="標楷體" w:hint="eastAsia"/>
        </w:rPr>
        <w:t>會審議，</w:t>
      </w:r>
      <w:proofErr w:type="gramStart"/>
      <w:r w:rsidR="00A860ED" w:rsidRPr="002A0D2C">
        <w:rPr>
          <w:rFonts w:ascii="Times New Roman" w:hAnsi="標楷體" w:hint="eastAsia"/>
        </w:rPr>
        <w:t>陳訴人允宜</w:t>
      </w:r>
      <w:proofErr w:type="gramEnd"/>
      <w:r w:rsidR="00A860ED" w:rsidRPr="002A0D2C">
        <w:rPr>
          <w:rFonts w:ascii="Times New Roman" w:hAnsi="標楷體" w:hint="eastAsia"/>
        </w:rPr>
        <w:t>靜候審議</w:t>
      </w:r>
      <w:r w:rsidR="00A860ED">
        <w:rPr>
          <w:rFonts w:ascii="Times New Roman" w:hAnsi="標楷體" w:hint="eastAsia"/>
        </w:rPr>
        <w:t>結果</w:t>
      </w:r>
      <w:r w:rsidR="00A860ED">
        <w:rPr>
          <w:rFonts w:ascii="新細明體" w:eastAsia="新細明體" w:hAnsi="新細明體" w:hint="eastAsia"/>
        </w:rPr>
        <w:t>：</w:t>
      </w:r>
    </w:p>
    <w:p w:rsidR="00A860ED" w:rsidRPr="00421383" w:rsidRDefault="00A860ED" w:rsidP="00F2193E">
      <w:pPr>
        <w:pStyle w:val="3"/>
        <w:rPr>
          <w:rFonts w:hAnsi="標楷體"/>
          <w:szCs w:val="32"/>
        </w:rPr>
      </w:pPr>
      <w:r>
        <w:rPr>
          <w:rFonts w:hint="eastAsia"/>
        </w:rPr>
        <w:t>按「主要計畫擬定後，應先送由該管政府或鄉、鎮、縣轄市都市計畫委員會審議…</w:t>
      </w:r>
      <w:proofErr w:type="gramStart"/>
      <w:r>
        <w:rPr>
          <w:rFonts w:hint="eastAsia"/>
        </w:rPr>
        <w:t>…</w:t>
      </w:r>
      <w:proofErr w:type="gramEnd"/>
      <w:r>
        <w:rPr>
          <w:rFonts w:hint="eastAsia"/>
        </w:rPr>
        <w:t>。」、「主要計畫擬定後，送該管政府都市計畫委員會審議前，應於各該直轄市、縣（市）（局）政府及鄉、鎮、縣轄市公所公開展覽</w:t>
      </w:r>
      <w:r w:rsidR="003B00D5">
        <w:rPr>
          <w:rFonts w:hint="eastAsia"/>
        </w:rPr>
        <w:t>30</w:t>
      </w:r>
      <w:r>
        <w:rPr>
          <w:rFonts w:hint="eastAsia"/>
        </w:rPr>
        <w:t>天及舉行說明會，並應將公開展覽及說明會之日期及地點登報周知；任何公民或團體得於公開展覽期間內，以書面載明姓名或名稱及地址，向該管政府提出意見，由該管政府都市計畫委員會予以參考審議，連同審議結果及主要計畫一併報請內政部核定之。」、「特定區計畫由縣（市）（局）政府擬定者，由內政部核定；直轄市</w:t>
      </w:r>
      <w:r>
        <w:rPr>
          <w:rFonts w:hint="eastAsia"/>
        </w:rPr>
        <w:lastRenderedPageBreak/>
        <w:t>政府擬定者，由內政部核定，轉報行政院備案；內政部</w:t>
      </w:r>
      <w:proofErr w:type="gramStart"/>
      <w:r>
        <w:rPr>
          <w:rFonts w:hint="eastAsia"/>
        </w:rPr>
        <w:t>訂定者</w:t>
      </w:r>
      <w:proofErr w:type="gramEnd"/>
      <w:r>
        <w:rPr>
          <w:rFonts w:hint="eastAsia"/>
        </w:rPr>
        <w:t>，報行政院備案。」分別為都市計畫法第18條、第19條第1項及第20條第1項第5款所明定。</w:t>
      </w:r>
      <w:r w:rsidRPr="00421383">
        <w:rPr>
          <w:rFonts w:hint="eastAsia"/>
        </w:rPr>
        <w:t>次按各級都市計畫委員會組織規程第12條規定：「都市計畫委員會得推派委員或調派業務有關人員就都市計畫有關事項實地調查，並</w:t>
      </w:r>
      <w:proofErr w:type="gramStart"/>
      <w:r w:rsidRPr="00421383">
        <w:rPr>
          <w:rFonts w:hint="eastAsia"/>
        </w:rPr>
        <w:t>研</w:t>
      </w:r>
      <w:proofErr w:type="gramEnd"/>
      <w:r w:rsidRPr="00421383">
        <w:rPr>
          <w:rFonts w:hint="eastAsia"/>
        </w:rPr>
        <w:t>擬意見，提供會議討論及審議之參考。前項實地調查及意見之</w:t>
      </w:r>
      <w:proofErr w:type="gramStart"/>
      <w:r w:rsidRPr="00421383">
        <w:rPr>
          <w:rFonts w:hint="eastAsia"/>
        </w:rPr>
        <w:t>研</w:t>
      </w:r>
      <w:proofErr w:type="gramEnd"/>
      <w:r w:rsidRPr="00421383">
        <w:rPr>
          <w:rFonts w:hint="eastAsia"/>
        </w:rPr>
        <w:t>擬，必要時，得由主任委員於會議前，分請有關委員或調派業務有關人員為之，並得聘請其他專家參與。」</w:t>
      </w:r>
      <w:r>
        <w:rPr>
          <w:rFonts w:hint="eastAsia"/>
        </w:rPr>
        <w:t>是以現行都市計畫之擬定或變更，原則上係先由擬定機關規劃，並經公開徵詢民眾意見後，</w:t>
      </w:r>
      <w:r w:rsidRPr="00421383">
        <w:rPr>
          <w:rFonts w:hAnsi="標楷體" w:hint="eastAsia"/>
          <w:szCs w:val="32"/>
        </w:rPr>
        <w:t>再由各級都委會</w:t>
      </w:r>
      <w:proofErr w:type="gramStart"/>
      <w:r w:rsidRPr="00421383">
        <w:rPr>
          <w:rFonts w:hAnsi="標楷體" w:hint="eastAsia"/>
          <w:szCs w:val="32"/>
        </w:rPr>
        <w:t>採</w:t>
      </w:r>
      <w:proofErr w:type="gramEnd"/>
      <w:r w:rsidRPr="00421383">
        <w:rPr>
          <w:rFonts w:hAnsi="標楷體" w:hint="eastAsia"/>
          <w:szCs w:val="32"/>
        </w:rPr>
        <w:t>二至三級制</w:t>
      </w:r>
      <w:r w:rsidR="000576EF">
        <w:rPr>
          <w:rFonts w:hAnsi="標楷體" w:hint="eastAsia"/>
          <w:szCs w:val="32"/>
        </w:rPr>
        <w:t>進行</w:t>
      </w:r>
      <w:r w:rsidRPr="00421383">
        <w:rPr>
          <w:rFonts w:hAnsi="標楷體" w:hint="eastAsia"/>
          <w:szCs w:val="32"/>
        </w:rPr>
        <w:t>專業</w:t>
      </w:r>
      <w:r w:rsidR="000576EF">
        <w:rPr>
          <w:rFonts w:hAnsi="標楷體" w:hint="eastAsia"/>
          <w:szCs w:val="32"/>
        </w:rPr>
        <w:t>審議</w:t>
      </w:r>
      <w:r w:rsidR="002C093D">
        <w:rPr>
          <w:rFonts w:hAnsi="標楷體" w:hint="eastAsia"/>
          <w:szCs w:val="32"/>
        </w:rPr>
        <w:t>；</w:t>
      </w:r>
      <w:r w:rsidR="003B00D5">
        <w:rPr>
          <w:rFonts w:hAnsi="標楷體" w:hint="eastAsia"/>
          <w:szCs w:val="32"/>
        </w:rPr>
        <w:t>又各級都委會因案件性質需要另組專案小組所提前置研究</w:t>
      </w:r>
      <w:r>
        <w:rPr>
          <w:rFonts w:hAnsi="標楷體" w:hint="eastAsia"/>
          <w:szCs w:val="32"/>
        </w:rPr>
        <w:t>意見，</w:t>
      </w:r>
      <w:proofErr w:type="gramStart"/>
      <w:r w:rsidR="003B00D5">
        <w:rPr>
          <w:rFonts w:hAnsi="標楷體" w:hint="eastAsia"/>
          <w:szCs w:val="32"/>
        </w:rPr>
        <w:t>核</w:t>
      </w:r>
      <w:r>
        <w:rPr>
          <w:rFonts w:hAnsi="標楷體" w:hint="eastAsia"/>
          <w:szCs w:val="32"/>
        </w:rPr>
        <w:t>係供</w:t>
      </w:r>
      <w:proofErr w:type="gramEnd"/>
      <w:r w:rsidR="002C093D">
        <w:rPr>
          <w:rFonts w:hAnsi="標楷體" w:hint="eastAsia"/>
          <w:szCs w:val="32"/>
        </w:rPr>
        <w:t>各該</w:t>
      </w:r>
      <w:r>
        <w:rPr>
          <w:rFonts w:hAnsi="標楷體" w:hint="eastAsia"/>
          <w:szCs w:val="32"/>
        </w:rPr>
        <w:t>都委會大會審議之參考，尚非最終審議結果</w:t>
      </w:r>
      <w:r w:rsidR="009717DC">
        <w:rPr>
          <w:rFonts w:hAnsi="標楷體" w:hint="eastAsia"/>
          <w:szCs w:val="32"/>
        </w:rPr>
        <w:t>，</w:t>
      </w:r>
      <w:proofErr w:type="gramStart"/>
      <w:r w:rsidRPr="00421383">
        <w:rPr>
          <w:rFonts w:hAnsi="標楷體" w:hint="eastAsia"/>
          <w:szCs w:val="32"/>
        </w:rPr>
        <w:t>先予敘明</w:t>
      </w:r>
      <w:proofErr w:type="gramEnd"/>
      <w:r w:rsidRPr="00421383">
        <w:rPr>
          <w:rFonts w:hAnsi="標楷體" w:hint="eastAsia"/>
          <w:szCs w:val="32"/>
        </w:rPr>
        <w:t>。</w:t>
      </w:r>
    </w:p>
    <w:p w:rsidR="00A860ED" w:rsidRPr="006323CA" w:rsidRDefault="00A860ED" w:rsidP="00F2193E">
      <w:pPr>
        <w:pStyle w:val="3"/>
        <w:rPr>
          <w:szCs w:val="32"/>
        </w:rPr>
      </w:pPr>
      <w:r>
        <w:rPr>
          <w:rFonts w:hint="eastAsia"/>
          <w:noProof/>
        </w:rPr>
        <w:t>查改制前</w:t>
      </w:r>
      <w:proofErr w:type="gramStart"/>
      <w:r w:rsidR="003B00D5">
        <w:rPr>
          <w:rFonts w:hint="eastAsia"/>
        </w:rPr>
        <w:t>臺</w:t>
      </w:r>
      <w:proofErr w:type="gramEnd"/>
      <w:r w:rsidRPr="00A0474F">
        <w:t>中縣政府</w:t>
      </w:r>
      <w:proofErr w:type="gramStart"/>
      <w:r>
        <w:rPr>
          <w:rFonts w:hint="eastAsia"/>
        </w:rPr>
        <w:t>鑑</w:t>
      </w:r>
      <w:proofErr w:type="gramEnd"/>
      <w:r>
        <w:rPr>
          <w:rFonts w:hint="eastAsia"/>
        </w:rPr>
        <w:t>於</w:t>
      </w:r>
      <w:r w:rsidRPr="00A0474F">
        <w:rPr>
          <w:noProof/>
        </w:rPr>
        <w:t>「變更高速公路王田交流道附近特定區計畫」</w:t>
      </w:r>
      <w:r>
        <w:rPr>
          <w:rFonts w:hint="eastAsia"/>
          <w:noProof/>
        </w:rPr>
        <w:t>於</w:t>
      </w:r>
      <w:r w:rsidR="002C093D">
        <w:rPr>
          <w:rFonts w:hint="eastAsia"/>
          <w:noProof/>
        </w:rPr>
        <w:t>民國（下同）</w:t>
      </w:r>
      <w:r>
        <w:rPr>
          <w:rFonts w:hint="eastAsia"/>
          <w:noProof/>
        </w:rPr>
        <w:t>91年間完成第2次通盤檢討後已時隔多年，乃於98年6月間公告</w:t>
      </w:r>
      <w:r w:rsidRPr="00A0474F">
        <w:rPr>
          <w:noProof/>
        </w:rPr>
        <w:t>「變更高速公路王田交流道附近特定區計畫（不含高速鐵路臺中車站地區）</w:t>
      </w:r>
      <w:r>
        <w:rPr>
          <w:rFonts w:hint="eastAsia"/>
          <w:noProof/>
        </w:rPr>
        <w:t>（</w:t>
      </w:r>
      <w:r w:rsidRPr="00A0474F">
        <w:rPr>
          <w:noProof/>
        </w:rPr>
        <w:t>第</w:t>
      </w:r>
      <w:r>
        <w:rPr>
          <w:rFonts w:hint="eastAsia"/>
          <w:noProof/>
        </w:rPr>
        <w:t>3</w:t>
      </w:r>
      <w:r>
        <w:rPr>
          <w:noProof/>
        </w:rPr>
        <w:t>次通盤檢討</w:t>
      </w:r>
      <w:r>
        <w:rPr>
          <w:rFonts w:hint="eastAsia"/>
          <w:noProof/>
        </w:rPr>
        <w:t>）案</w:t>
      </w:r>
      <w:r w:rsidRPr="00A0474F">
        <w:rPr>
          <w:noProof/>
        </w:rPr>
        <w:t>」</w:t>
      </w:r>
      <w:r>
        <w:rPr>
          <w:rFonts w:hint="eastAsia"/>
          <w:noProof/>
        </w:rPr>
        <w:t>之檢討範圍並著手辦理通盤檢討。案內</w:t>
      </w:r>
      <w:r w:rsidRPr="00A0474F">
        <w:rPr>
          <w:rFonts w:ascii="Times New Roman" w:hAnsi="標楷體"/>
        </w:rPr>
        <w:t>坐落縱貫鐵路海線追分車站</w:t>
      </w:r>
      <w:proofErr w:type="gramStart"/>
      <w:r w:rsidRPr="00A0474F">
        <w:rPr>
          <w:rFonts w:ascii="Times New Roman" w:hAnsi="標楷體"/>
        </w:rPr>
        <w:t>南側</w:t>
      </w:r>
      <w:r w:rsidR="000576EF">
        <w:rPr>
          <w:rFonts w:ascii="Times New Roman" w:hAnsi="標楷體" w:hint="eastAsia"/>
        </w:rPr>
        <w:t>，</w:t>
      </w:r>
      <w:proofErr w:type="gramEnd"/>
      <w:r w:rsidR="000576EF">
        <w:rPr>
          <w:rFonts w:ascii="Times New Roman" w:hAnsi="標楷體" w:hint="eastAsia"/>
        </w:rPr>
        <w:t>屬</w:t>
      </w:r>
      <w:r w:rsidRPr="00A0474F">
        <w:rPr>
          <w:rFonts w:ascii="Times New Roman" w:hAnsi="標楷體"/>
        </w:rPr>
        <w:t>大度區追分段</w:t>
      </w:r>
      <w:r w:rsidRPr="00A0474F">
        <w:rPr>
          <w:rFonts w:ascii="Times New Roman" w:hAnsi="Times New Roman"/>
        </w:rPr>
        <w:t>378</w:t>
      </w:r>
      <w:r w:rsidRPr="00A0474F">
        <w:rPr>
          <w:rFonts w:ascii="Times New Roman" w:hAnsi="標楷體"/>
        </w:rPr>
        <w:t>地號及</w:t>
      </w:r>
      <w:r w:rsidRPr="00A0474F">
        <w:rPr>
          <w:rFonts w:ascii="Times New Roman" w:hAnsi="Times New Roman"/>
        </w:rPr>
        <w:t>379</w:t>
      </w:r>
      <w:r w:rsidRPr="00A0474F">
        <w:rPr>
          <w:rFonts w:ascii="Times New Roman" w:hAnsi="標楷體"/>
        </w:rPr>
        <w:t>地號</w:t>
      </w:r>
      <w:r w:rsidRPr="00FA3452">
        <w:rPr>
          <w:rFonts w:ascii="Times New Roman" w:hAnsi="標楷體"/>
          <w:szCs w:val="32"/>
        </w:rPr>
        <w:t>內部分範圍</w:t>
      </w:r>
      <w:r w:rsidRPr="00FA3452">
        <w:rPr>
          <w:rFonts w:ascii="Times New Roman" w:hAnsi="標楷體" w:hint="eastAsia"/>
          <w:szCs w:val="32"/>
        </w:rPr>
        <w:t>之都市計畫</w:t>
      </w:r>
      <w:r w:rsidRPr="00FA3452">
        <w:rPr>
          <w:rFonts w:hAnsi="標楷體"/>
          <w:szCs w:val="32"/>
        </w:rPr>
        <w:t>鐵路用地</w:t>
      </w:r>
      <w:r w:rsidRPr="00FA3452">
        <w:rPr>
          <w:rFonts w:ascii="Times New Roman" w:hAnsi="標楷體"/>
          <w:szCs w:val="32"/>
        </w:rPr>
        <w:t>（均為國有土地</w:t>
      </w:r>
      <w:r>
        <w:rPr>
          <w:rFonts w:ascii="Times New Roman" w:hAnsi="標楷體" w:hint="eastAsia"/>
          <w:szCs w:val="32"/>
        </w:rPr>
        <w:t>，陳訴人承租</w:t>
      </w:r>
      <w:r w:rsidRPr="00A0474F">
        <w:rPr>
          <w:rFonts w:ascii="Times New Roman" w:hAnsi="標楷體"/>
        </w:rPr>
        <w:t>追分段</w:t>
      </w:r>
      <w:r w:rsidRPr="00A0474F">
        <w:rPr>
          <w:rFonts w:ascii="Times New Roman" w:hAnsi="Times New Roman"/>
        </w:rPr>
        <w:t>378</w:t>
      </w:r>
      <w:r w:rsidRPr="00A0474F">
        <w:rPr>
          <w:rFonts w:ascii="Times New Roman" w:hAnsi="標楷體"/>
        </w:rPr>
        <w:t>地號內</w:t>
      </w:r>
      <w:r w:rsidR="003B00D5">
        <w:rPr>
          <w:rFonts w:ascii="Times New Roman" w:hAnsi="標楷體" w:hint="eastAsia"/>
        </w:rPr>
        <w:t>約</w:t>
      </w:r>
      <w:r w:rsidRPr="00A0474F">
        <w:rPr>
          <w:rFonts w:ascii="Times New Roman" w:hAnsi="Times New Roman"/>
        </w:rPr>
        <w:t>0.33</w:t>
      </w:r>
      <w:r w:rsidRPr="00A0474F">
        <w:rPr>
          <w:rFonts w:ascii="Times New Roman" w:hAnsi="標楷體"/>
        </w:rPr>
        <w:t>公頃</w:t>
      </w:r>
      <w:r>
        <w:rPr>
          <w:rFonts w:ascii="Times New Roman" w:hAnsi="標楷體" w:hint="eastAsia"/>
          <w:szCs w:val="32"/>
        </w:rPr>
        <w:t>土地</w:t>
      </w:r>
      <w:r w:rsidRPr="00FA3452">
        <w:rPr>
          <w:rFonts w:ascii="Times New Roman" w:hAnsi="標楷體"/>
          <w:szCs w:val="32"/>
        </w:rPr>
        <w:t>）</w:t>
      </w:r>
      <w:r w:rsidRPr="00FA3452">
        <w:rPr>
          <w:rFonts w:hAnsi="標楷體" w:hint="eastAsia"/>
          <w:szCs w:val="32"/>
        </w:rPr>
        <w:t>，原係</w:t>
      </w:r>
      <w:r w:rsidRPr="00FA3452">
        <w:rPr>
          <w:rFonts w:ascii="Times New Roman" w:hAnsi="標楷體"/>
          <w:szCs w:val="32"/>
        </w:rPr>
        <w:t>鐵路局經管</w:t>
      </w:r>
      <w:r w:rsidRPr="00FA3452">
        <w:rPr>
          <w:rFonts w:ascii="Times New Roman" w:hAnsi="標楷體" w:hint="eastAsia"/>
          <w:szCs w:val="32"/>
        </w:rPr>
        <w:t>並預定供</w:t>
      </w:r>
      <w:r w:rsidRPr="00FA3452">
        <w:rPr>
          <w:rFonts w:hAnsi="標楷體"/>
          <w:szCs w:val="32"/>
        </w:rPr>
        <w:t>烏日鋼樑廠遷廠</w:t>
      </w:r>
      <w:r w:rsidRPr="00FA3452">
        <w:rPr>
          <w:rFonts w:hAnsi="標楷體" w:hint="eastAsia"/>
          <w:szCs w:val="32"/>
        </w:rPr>
        <w:t>使用</w:t>
      </w:r>
      <w:r w:rsidRPr="00FA3452">
        <w:rPr>
          <w:rFonts w:hAnsi="標楷體"/>
          <w:szCs w:val="32"/>
        </w:rPr>
        <w:t>，</w:t>
      </w:r>
      <w:proofErr w:type="gramStart"/>
      <w:r w:rsidRPr="00FA3452">
        <w:rPr>
          <w:rFonts w:hAnsi="標楷體" w:hint="eastAsia"/>
          <w:szCs w:val="32"/>
        </w:rPr>
        <w:t>嗣</w:t>
      </w:r>
      <w:proofErr w:type="gramEnd"/>
      <w:r w:rsidRPr="00FA3452">
        <w:rPr>
          <w:rFonts w:hAnsi="標楷體"/>
          <w:szCs w:val="32"/>
        </w:rPr>
        <w:t>因腹地不足，</w:t>
      </w:r>
      <w:r w:rsidRPr="00FA3452">
        <w:rPr>
          <w:rFonts w:hAnsi="標楷體" w:hint="eastAsia"/>
          <w:szCs w:val="32"/>
        </w:rPr>
        <w:t>經前</w:t>
      </w:r>
      <w:proofErr w:type="gramStart"/>
      <w:r w:rsidRPr="00FA3452">
        <w:rPr>
          <w:rFonts w:hAnsi="標楷體" w:hint="eastAsia"/>
          <w:szCs w:val="32"/>
        </w:rPr>
        <w:t>臺</w:t>
      </w:r>
      <w:proofErr w:type="gramEnd"/>
      <w:r w:rsidRPr="00FA3452">
        <w:rPr>
          <w:rFonts w:hAnsi="標楷體" w:hint="eastAsia"/>
          <w:szCs w:val="32"/>
        </w:rPr>
        <w:t>中縣政府徵得</w:t>
      </w:r>
      <w:r w:rsidR="003B00D5">
        <w:rPr>
          <w:rFonts w:hAnsi="標楷體" w:hint="eastAsia"/>
          <w:szCs w:val="32"/>
        </w:rPr>
        <w:t>該</w:t>
      </w:r>
      <w:r w:rsidRPr="00FA3452">
        <w:rPr>
          <w:rFonts w:hAnsi="標楷體" w:hint="eastAsia"/>
          <w:szCs w:val="32"/>
        </w:rPr>
        <w:t>局同意後</w:t>
      </w:r>
      <w:r w:rsidR="003B00D5">
        <w:rPr>
          <w:rFonts w:hAnsi="標楷體" w:hint="eastAsia"/>
          <w:szCs w:val="32"/>
        </w:rPr>
        <w:t>乃</w:t>
      </w:r>
      <w:r w:rsidRPr="00FA3452">
        <w:rPr>
          <w:rFonts w:hAnsi="標楷體"/>
          <w:szCs w:val="32"/>
        </w:rPr>
        <w:t>配合鄰近</w:t>
      </w:r>
      <w:r w:rsidR="002C093D" w:rsidRPr="00FA3452">
        <w:rPr>
          <w:rFonts w:hAnsi="標楷體"/>
          <w:szCs w:val="32"/>
        </w:rPr>
        <w:t>使用</w:t>
      </w:r>
      <w:r w:rsidRPr="00FA3452">
        <w:rPr>
          <w:rFonts w:hAnsi="標楷體"/>
          <w:szCs w:val="32"/>
        </w:rPr>
        <w:t>分區</w:t>
      </w:r>
      <w:r w:rsidRPr="00FA3452">
        <w:rPr>
          <w:rFonts w:hAnsi="標楷體" w:hint="eastAsia"/>
          <w:szCs w:val="32"/>
        </w:rPr>
        <w:t>規劃</w:t>
      </w:r>
      <w:r w:rsidRPr="00FA3452">
        <w:rPr>
          <w:rFonts w:hAnsi="標楷體"/>
          <w:szCs w:val="32"/>
        </w:rPr>
        <w:t>變更為農業區</w:t>
      </w:r>
      <w:r>
        <w:rPr>
          <w:rFonts w:hAnsi="標楷體" w:hint="eastAsia"/>
          <w:szCs w:val="32"/>
        </w:rPr>
        <w:t>，並列入</w:t>
      </w:r>
      <w:r w:rsidRPr="00FA3452">
        <w:rPr>
          <w:rFonts w:hAnsi="標楷體" w:hint="eastAsia"/>
          <w:szCs w:val="32"/>
        </w:rPr>
        <w:t>上開通盤檢討案內變更</w:t>
      </w:r>
      <w:proofErr w:type="gramStart"/>
      <w:r w:rsidRPr="00FA3452">
        <w:rPr>
          <w:rFonts w:hAnsi="標楷體" w:hint="eastAsia"/>
          <w:szCs w:val="32"/>
        </w:rPr>
        <w:t>綜理表第20</w:t>
      </w:r>
      <w:proofErr w:type="gramEnd"/>
      <w:r w:rsidRPr="00FA3452">
        <w:rPr>
          <w:rFonts w:hAnsi="標楷體" w:hint="eastAsia"/>
          <w:szCs w:val="32"/>
        </w:rPr>
        <w:t>案</w:t>
      </w:r>
      <w:r>
        <w:rPr>
          <w:rFonts w:hAnsi="標楷體" w:hint="eastAsia"/>
          <w:szCs w:val="32"/>
        </w:rPr>
        <w:t>－「</w:t>
      </w:r>
      <w:r w:rsidRPr="00FA3452">
        <w:rPr>
          <w:rFonts w:hAnsi="標楷體" w:hint="eastAsia"/>
          <w:szCs w:val="32"/>
        </w:rPr>
        <w:t>追分車站南側鐵路用地變更為農業區</w:t>
      </w:r>
      <w:r>
        <w:rPr>
          <w:rFonts w:hAnsi="標楷體" w:hint="eastAsia"/>
          <w:szCs w:val="32"/>
        </w:rPr>
        <w:t>」（</w:t>
      </w:r>
      <w:proofErr w:type="gramStart"/>
      <w:r>
        <w:rPr>
          <w:rFonts w:hAnsi="標楷體" w:hint="eastAsia"/>
          <w:szCs w:val="32"/>
        </w:rPr>
        <w:t>嗣</w:t>
      </w:r>
      <w:proofErr w:type="gramEnd"/>
      <w:r>
        <w:rPr>
          <w:rFonts w:hAnsi="標楷體" w:hint="eastAsia"/>
          <w:szCs w:val="32"/>
        </w:rPr>
        <w:t>經改編列第26案，擬變更面積約</w:t>
      </w:r>
      <w:r w:rsidRPr="00F9693C">
        <w:rPr>
          <w:rFonts w:hAnsi="標楷體" w:hint="eastAsia"/>
          <w:szCs w:val="32"/>
        </w:rPr>
        <w:t>2.72公頃</w:t>
      </w:r>
      <w:r>
        <w:rPr>
          <w:rFonts w:hAnsi="標楷體" w:hint="eastAsia"/>
          <w:szCs w:val="32"/>
        </w:rPr>
        <w:t>）</w:t>
      </w:r>
      <w:r w:rsidRPr="00FA3452">
        <w:rPr>
          <w:rFonts w:hAnsi="標楷體" w:hint="eastAsia"/>
          <w:szCs w:val="32"/>
        </w:rPr>
        <w:t>。</w:t>
      </w:r>
      <w:r>
        <w:rPr>
          <w:rFonts w:hAnsi="標楷體" w:hint="eastAsia"/>
          <w:szCs w:val="32"/>
        </w:rPr>
        <w:t>查該變更</w:t>
      </w:r>
      <w:r w:rsidRPr="00FA3452">
        <w:rPr>
          <w:rFonts w:hAnsi="標楷體" w:hint="eastAsia"/>
          <w:szCs w:val="32"/>
        </w:rPr>
        <w:t>案</w:t>
      </w:r>
      <w:r w:rsidR="009717DC">
        <w:rPr>
          <w:rFonts w:hAnsi="標楷體" w:hint="eastAsia"/>
          <w:szCs w:val="32"/>
        </w:rPr>
        <w:t>雖</w:t>
      </w:r>
      <w:r w:rsidRPr="00FA3452">
        <w:rPr>
          <w:rFonts w:hAnsi="標楷體" w:hint="eastAsia"/>
          <w:szCs w:val="32"/>
        </w:rPr>
        <w:lastRenderedPageBreak/>
        <w:t>經</w:t>
      </w:r>
      <w:proofErr w:type="gramStart"/>
      <w:r w:rsidRPr="00FA3452">
        <w:rPr>
          <w:rFonts w:hAnsi="標楷體" w:hint="eastAsia"/>
          <w:szCs w:val="32"/>
        </w:rPr>
        <w:t>臺</w:t>
      </w:r>
      <w:proofErr w:type="gramEnd"/>
      <w:r w:rsidRPr="00FA3452">
        <w:rPr>
          <w:rFonts w:hAnsi="標楷體" w:hint="eastAsia"/>
          <w:szCs w:val="32"/>
        </w:rPr>
        <w:t>中市都</w:t>
      </w:r>
      <w:r>
        <w:rPr>
          <w:rFonts w:hAnsi="標楷體" w:hint="eastAsia"/>
          <w:szCs w:val="32"/>
        </w:rPr>
        <w:t>委</w:t>
      </w:r>
      <w:r w:rsidRPr="00FA3452">
        <w:rPr>
          <w:rFonts w:hAnsi="標楷體" w:hint="eastAsia"/>
          <w:szCs w:val="32"/>
        </w:rPr>
        <w:t>會（按</w:t>
      </w:r>
      <w:proofErr w:type="gramStart"/>
      <w:r w:rsidRPr="00FA3452">
        <w:rPr>
          <w:rFonts w:hAnsi="標楷體" w:hint="eastAsia"/>
          <w:szCs w:val="32"/>
        </w:rPr>
        <w:t>臺</w:t>
      </w:r>
      <w:proofErr w:type="gramEnd"/>
      <w:r w:rsidRPr="00FA3452">
        <w:rPr>
          <w:rFonts w:hAnsi="標楷體" w:hint="eastAsia"/>
          <w:szCs w:val="32"/>
        </w:rPr>
        <w:t>中縣、市於99年12月合併）</w:t>
      </w:r>
      <w:r w:rsidR="009717DC">
        <w:rPr>
          <w:rFonts w:hAnsi="標楷體" w:hint="eastAsia"/>
          <w:szCs w:val="32"/>
        </w:rPr>
        <w:t>另組</w:t>
      </w:r>
      <w:r>
        <w:rPr>
          <w:rFonts w:hAnsi="標楷體" w:hint="eastAsia"/>
          <w:szCs w:val="32"/>
        </w:rPr>
        <w:t>專案小組</w:t>
      </w:r>
      <w:r w:rsidRPr="00FA3452">
        <w:rPr>
          <w:rFonts w:hAnsi="標楷體" w:hint="eastAsia"/>
          <w:szCs w:val="32"/>
        </w:rPr>
        <w:t>於100年8月3日召開之第2次</w:t>
      </w:r>
      <w:r>
        <w:rPr>
          <w:rFonts w:hAnsi="標楷體" w:hint="eastAsia"/>
          <w:szCs w:val="32"/>
        </w:rPr>
        <w:t>會議</w:t>
      </w:r>
      <w:r w:rsidR="009717DC">
        <w:rPr>
          <w:rFonts w:hAnsi="標楷體" w:hint="eastAsia"/>
          <w:szCs w:val="32"/>
        </w:rPr>
        <w:t>討論</w:t>
      </w:r>
      <w:r>
        <w:rPr>
          <w:rFonts w:hAnsi="標楷體" w:hint="eastAsia"/>
          <w:szCs w:val="32"/>
        </w:rPr>
        <w:t>通過，惟</w:t>
      </w:r>
      <w:proofErr w:type="gramStart"/>
      <w:r>
        <w:rPr>
          <w:rFonts w:hAnsi="標楷體" w:hint="eastAsia"/>
          <w:szCs w:val="32"/>
        </w:rPr>
        <w:t>揆</w:t>
      </w:r>
      <w:proofErr w:type="gramEnd"/>
      <w:r>
        <w:rPr>
          <w:rFonts w:hAnsi="標楷體" w:hint="eastAsia"/>
          <w:szCs w:val="32"/>
        </w:rPr>
        <w:t>其係供該市都委會大會審議之前置</w:t>
      </w:r>
      <w:r w:rsidR="002C093D">
        <w:rPr>
          <w:rFonts w:hAnsi="標楷體" w:hint="eastAsia"/>
          <w:szCs w:val="32"/>
        </w:rPr>
        <w:t>研究</w:t>
      </w:r>
      <w:r>
        <w:rPr>
          <w:rFonts w:hAnsi="標楷體" w:hint="eastAsia"/>
          <w:szCs w:val="32"/>
        </w:rPr>
        <w:t>參考意見，尚非最終審議結果，從而</w:t>
      </w:r>
      <w:r w:rsidRPr="00FA3452">
        <w:rPr>
          <w:rFonts w:hAnsi="標楷體" w:hint="eastAsia"/>
          <w:szCs w:val="32"/>
        </w:rPr>
        <w:t>該</w:t>
      </w:r>
      <w:r w:rsidR="009717DC">
        <w:rPr>
          <w:rFonts w:hAnsi="標楷體" w:hint="eastAsia"/>
          <w:szCs w:val="32"/>
        </w:rPr>
        <w:t>市</w:t>
      </w:r>
      <w:r w:rsidRPr="00FA3452">
        <w:rPr>
          <w:rFonts w:hAnsi="標楷體" w:hint="eastAsia"/>
          <w:szCs w:val="32"/>
        </w:rPr>
        <w:t>都委會專案小組</w:t>
      </w:r>
      <w:proofErr w:type="gramStart"/>
      <w:r w:rsidR="009717DC">
        <w:rPr>
          <w:rFonts w:hAnsi="標楷體" w:hint="eastAsia"/>
          <w:szCs w:val="32"/>
        </w:rPr>
        <w:t>嗣</w:t>
      </w:r>
      <w:proofErr w:type="gramEnd"/>
      <w:r w:rsidR="009717DC">
        <w:rPr>
          <w:rFonts w:hAnsi="標楷體" w:hint="eastAsia"/>
          <w:szCs w:val="32"/>
        </w:rPr>
        <w:t>於同年11月30日召開</w:t>
      </w:r>
      <w:r w:rsidRPr="00FA3452">
        <w:rPr>
          <w:rFonts w:hAnsi="標楷體" w:hint="eastAsia"/>
          <w:szCs w:val="32"/>
        </w:rPr>
        <w:t>第4次</w:t>
      </w:r>
      <w:r>
        <w:rPr>
          <w:rFonts w:hAnsi="標楷體" w:hint="eastAsia"/>
          <w:szCs w:val="32"/>
        </w:rPr>
        <w:t>會議</w:t>
      </w:r>
      <w:r w:rsidR="009717DC">
        <w:rPr>
          <w:rFonts w:hAnsi="標楷體" w:hint="eastAsia"/>
          <w:szCs w:val="32"/>
        </w:rPr>
        <w:t>，</w:t>
      </w:r>
      <w:r>
        <w:rPr>
          <w:rFonts w:hAnsi="標楷體" w:hint="eastAsia"/>
          <w:szCs w:val="32"/>
        </w:rPr>
        <w:t>因</w:t>
      </w:r>
      <w:r w:rsidRPr="00FA3452">
        <w:rPr>
          <w:rFonts w:hAnsi="標楷體" w:hint="eastAsia"/>
          <w:szCs w:val="32"/>
        </w:rPr>
        <w:t>採納</w:t>
      </w:r>
      <w:r w:rsidRPr="00FA3452">
        <w:rPr>
          <w:rFonts w:hAnsi="標楷體"/>
          <w:szCs w:val="32"/>
        </w:rPr>
        <w:t>列席</w:t>
      </w:r>
      <w:r w:rsidRPr="00FA3452">
        <w:rPr>
          <w:rFonts w:hAnsi="標楷體" w:hint="eastAsia"/>
          <w:szCs w:val="32"/>
        </w:rPr>
        <w:t>之</w:t>
      </w:r>
      <w:r>
        <w:rPr>
          <w:rFonts w:hAnsi="標楷體" w:hint="eastAsia"/>
          <w:szCs w:val="32"/>
        </w:rPr>
        <w:t>民意代表</w:t>
      </w:r>
      <w:r w:rsidRPr="00FA3452">
        <w:rPr>
          <w:rFonts w:hAnsi="標楷體"/>
          <w:szCs w:val="32"/>
        </w:rPr>
        <w:t>及大肚區區長</w:t>
      </w:r>
      <w:r>
        <w:rPr>
          <w:rFonts w:hAnsi="標楷體" w:hint="eastAsia"/>
          <w:szCs w:val="32"/>
        </w:rPr>
        <w:t>陳情意見，而</w:t>
      </w:r>
      <w:r w:rsidRPr="00FA3452">
        <w:rPr>
          <w:rFonts w:hAnsi="標楷體" w:hint="eastAsia"/>
          <w:szCs w:val="32"/>
        </w:rPr>
        <w:t>決</w:t>
      </w:r>
      <w:r>
        <w:rPr>
          <w:rFonts w:hAnsi="標楷體" w:hint="eastAsia"/>
          <w:szCs w:val="32"/>
        </w:rPr>
        <w:t>定</w:t>
      </w:r>
      <w:r w:rsidR="002C093D">
        <w:rPr>
          <w:rFonts w:hAnsi="標楷體" w:hint="eastAsia"/>
          <w:szCs w:val="32"/>
        </w:rPr>
        <w:t>將該鐵路用地改變更為公園用地，</w:t>
      </w:r>
      <w:proofErr w:type="gramStart"/>
      <w:r w:rsidR="002C093D">
        <w:rPr>
          <w:rFonts w:hAnsi="標楷體" w:hint="eastAsia"/>
          <w:szCs w:val="32"/>
        </w:rPr>
        <w:t>遞再</w:t>
      </w:r>
      <w:r>
        <w:rPr>
          <w:rFonts w:hAnsi="標楷體" w:hint="eastAsia"/>
          <w:szCs w:val="32"/>
        </w:rPr>
        <w:t>提</w:t>
      </w:r>
      <w:proofErr w:type="gramEnd"/>
      <w:r>
        <w:rPr>
          <w:rFonts w:hAnsi="標楷體" w:hint="eastAsia"/>
          <w:szCs w:val="32"/>
        </w:rPr>
        <w:t>經</w:t>
      </w:r>
      <w:r w:rsidR="009717DC">
        <w:rPr>
          <w:rFonts w:hAnsi="標楷體" w:hint="eastAsia"/>
          <w:szCs w:val="32"/>
        </w:rPr>
        <w:t>101年1月11日召開之</w:t>
      </w:r>
      <w:r w:rsidRPr="00FA3452">
        <w:rPr>
          <w:rFonts w:hAnsi="標楷體" w:hint="eastAsia"/>
          <w:szCs w:val="32"/>
        </w:rPr>
        <w:t>該</w:t>
      </w:r>
      <w:r>
        <w:rPr>
          <w:rFonts w:hAnsi="標楷體" w:hint="eastAsia"/>
          <w:szCs w:val="32"/>
        </w:rPr>
        <w:t>市</w:t>
      </w:r>
      <w:r w:rsidRPr="00FA3452">
        <w:rPr>
          <w:rFonts w:hAnsi="標楷體" w:hint="eastAsia"/>
          <w:szCs w:val="32"/>
        </w:rPr>
        <w:t>都委會</w:t>
      </w:r>
      <w:r>
        <w:rPr>
          <w:rFonts w:hAnsi="標楷體" w:hint="eastAsia"/>
          <w:szCs w:val="32"/>
        </w:rPr>
        <w:t>大會審議通過，尚難</w:t>
      </w:r>
      <w:proofErr w:type="gramStart"/>
      <w:r>
        <w:rPr>
          <w:rFonts w:hAnsi="標楷體" w:hint="eastAsia"/>
          <w:szCs w:val="32"/>
        </w:rPr>
        <w:t>遽</w:t>
      </w:r>
      <w:proofErr w:type="gramEnd"/>
      <w:r>
        <w:rPr>
          <w:rFonts w:hAnsi="標楷體" w:hint="eastAsia"/>
          <w:szCs w:val="32"/>
        </w:rPr>
        <w:t>認該審議程序涉有違失。</w:t>
      </w:r>
    </w:p>
    <w:p w:rsidR="00A860ED" w:rsidRPr="002A0D2C" w:rsidRDefault="00A860ED" w:rsidP="00F2193E">
      <w:pPr>
        <w:pStyle w:val="3"/>
        <w:rPr>
          <w:szCs w:val="32"/>
        </w:rPr>
      </w:pPr>
      <w:r w:rsidRPr="002A0D2C">
        <w:rPr>
          <w:rFonts w:hint="eastAsia"/>
          <w:szCs w:val="32"/>
        </w:rPr>
        <w:t>次據</w:t>
      </w:r>
      <w:proofErr w:type="gramStart"/>
      <w:r w:rsidR="000576EF">
        <w:rPr>
          <w:rFonts w:hint="eastAsia"/>
          <w:szCs w:val="32"/>
        </w:rPr>
        <w:t>臺</w:t>
      </w:r>
      <w:proofErr w:type="gramEnd"/>
      <w:r w:rsidRPr="002A0D2C">
        <w:rPr>
          <w:rFonts w:hint="eastAsia"/>
          <w:szCs w:val="32"/>
        </w:rPr>
        <w:t>中市政府相關人員指稱，依都市計畫法第42條及第45條規定：「</w:t>
      </w:r>
      <w:r>
        <w:rPr>
          <w:rFonts w:hint="eastAsia"/>
        </w:rPr>
        <w:t>公園、體育場所、綠地、廣場及兒童遊樂場，應依計畫人口密度及自然環境，作有系統之布置，除具有特殊情形外，其占用土地總面積不得少於全部計畫面積百分之</w:t>
      </w:r>
      <w:proofErr w:type="gramStart"/>
      <w:r w:rsidR="006B64F7">
        <w:rPr>
          <w:rFonts w:hint="eastAsia"/>
        </w:rPr>
        <w:t>10</w:t>
      </w:r>
      <w:proofErr w:type="gramEnd"/>
      <w:r>
        <w:rPr>
          <w:rFonts w:hint="eastAsia"/>
        </w:rPr>
        <w:t>。</w:t>
      </w:r>
      <w:r w:rsidRPr="002A0D2C">
        <w:rPr>
          <w:rFonts w:hint="eastAsia"/>
          <w:szCs w:val="32"/>
        </w:rPr>
        <w:t>」、「</w:t>
      </w:r>
      <w:r>
        <w:rPr>
          <w:rFonts w:hint="eastAsia"/>
        </w:rPr>
        <w:t>都市計畫地區範圍內，應視實際情況，分別設置左列公共設施用地：一、道路、公園…</w:t>
      </w:r>
      <w:proofErr w:type="gramStart"/>
      <w:r>
        <w:rPr>
          <w:rFonts w:hint="eastAsia"/>
        </w:rPr>
        <w:t>…</w:t>
      </w:r>
      <w:proofErr w:type="gramEnd"/>
      <w:r>
        <w:rPr>
          <w:rFonts w:hint="eastAsia"/>
        </w:rPr>
        <w:t>。</w:t>
      </w:r>
      <w:r w:rsidRPr="00F066DD">
        <w:rPr>
          <w:rFonts w:hint="eastAsia"/>
        </w:rPr>
        <w:t>前項各款公共設施用地應儘先利用適當之公有土地。</w:t>
      </w:r>
      <w:r w:rsidRPr="00F066DD">
        <w:rPr>
          <w:rFonts w:hint="eastAsia"/>
          <w:szCs w:val="32"/>
        </w:rPr>
        <w:t>」復依</w:t>
      </w:r>
      <w:r w:rsidRPr="00F066DD">
        <w:rPr>
          <w:rFonts w:hint="eastAsia"/>
        </w:rPr>
        <w:t>都市計畫定期通盤檢討實施辦法第17條亦定有社區公園</w:t>
      </w:r>
      <w:r w:rsidR="00727E46">
        <w:rPr>
          <w:rFonts w:hint="eastAsia"/>
        </w:rPr>
        <w:t>於</w:t>
      </w:r>
      <w:r w:rsidRPr="00F066DD">
        <w:rPr>
          <w:rFonts w:hint="eastAsia"/>
        </w:rPr>
        <w:t>每</w:t>
      </w:r>
      <w:r w:rsidR="00727E46">
        <w:rPr>
          <w:rFonts w:hint="eastAsia"/>
        </w:rPr>
        <w:t>一</w:t>
      </w:r>
      <w:r w:rsidRPr="00F066DD">
        <w:rPr>
          <w:rFonts w:hint="eastAsia"/>
        </w:rPr>
        <w:t>計畫處所最少設置</w:t>
      </w:r>
      <w:r w:rsidR="00727E46">
        <w:rPr>
          <w:rFonts w:hint="eastAsia"/>
        </w:rPr>
        <w:t>1</w:t>
      </w:r>
      <w:r w:rsidRPr="00F066DD">
        <w:rPr>
          <w:rFonts w:hint="eastAsia"/>
        </w:rPr>
        <w:t>處之規定。</w:t>
      </w:r>
      <w:proofErr w:type="gramStart"/>
      <w:r w:rsidRPr="00F066DD">
        <w:rPr>
          <w:rFonts w:hint="eastAsia"/>
        </w:rPr>
        <w:t>惟查</w:t>
      </w:r>
      <w:r w:rsidRPr="00F066DD">
        <w:t>本</w:t>
      </w:r>
      <w:proofErr w:type="gramEnd"/>
      <w:r w:rsidRPr="00F066DD">
        <w:t>次通盤檢討範圍內現行計畫</w:t>
      </w:r>
      <w:proofErr w:type="gramStart"/>
      <w:r w:rsidRPr="00F066DD">
        <w:t>並無劃設</w:t>
      </w:r>
      <w:proofErr w:type="gramEnd"/>
      <w:r w:rsidRPr="00F066DD">
        <w:t>（</w:t>
      </w:r>
      <w:r w:rsidRPr="00F066DD">
        <w:rPr>
          <w:rFonts w:hint="eastAsia"/>
        </w:rPr>
        <w:t>社區</w:t>
      </w:r>
      <w:r w:rsidRPr="002A0D2C">
        <w:rPr>
          <w:rFonts w:ascii="Times New Roman"/>
        </w:rPr>
        <w:t>）公園用地</w:t>
      </w:r>
      <w:r w:rsidRPr="002A0D2C">
        <w:rPr>
          <w:rFonts w:ascii="Times New Roman" w:hint="eastAsia"/>
        </w:rPr>
        <w:t>；又計畫區內</w:t>
      </w:r>
      <w:r w:rsidRPr="002A0D2C">
        <w:rPr>
          <w:rFonts w:ascii="Times New Roman"/>
        </w:rPr>
        <w:t>兒童遊樂場用地、鄰里公園兼兒童遊樂場用地、廣場用地、廣場兼停車場用地合計劃設面積僅</w:t>
      </w:r>
      <w:r w:rsidRPr="002A0D2C">
        <w:rPr>
          <w:rFonts w:ascii="Times New Roman" w:hAnsi="Times New Roman"/>
        </w:rPr>
        <w:t>4.07</w:t>
      </w:r>
      <w:r w:rsidRPr="002A0D2C">
        <w:rPr>
          <w:rFonts w:ascii="Times New Roman"/>
        </w:rPr>
        <w:t>公頃，</w:t>
      </w:r>
      <w:proofErr w:type="gramStart"/>
      <w:r w:rsidRPr="002A0D2C">
        <w:rPr>
          <w:rFonts w:ascii="Times New Roman"/>
        </w:rPr>
        <w:t>約</w:t>
      </w:r>
      <w:r w:rsidRPr="002A0D2C">
        <w:rPr>
          <w:rFonts w:ascii="Times New Roman" w:hint="eastAsia"/>
        </w:rPr>
        <w:t>占</w:t>
      </w:r>
      <w:r w:rsidRPr="002A0D2C">
        <w:rPr>
          <w:rFonts w:ascii="Times New Roman"/>
        </w:rPr>
        <w:t>本次</w:t>
      </w:r>
      <w:proofErr w:type="gramEnd"/>
      <w:r w:rsidRPr="002A0D2C">
        <w:rPr>
          <w:rFonts w:ascii="Times New Roman"/>
        </w:rPr>
        <w:t>檢討面積</w:t>
      </w:r>
      <w:r w:rsidRPr="002A0D2C">
        <w:rPr>
          <w:rFonts w:ascii="Times New Roman" w:hAnsi="Times New Roman"/>
        </w:rPr>
        <w:t>1,013.02</w:t>
      </w:r>
      <w:r w:rsidRPr="002A0D2C">
        <w:rPr>
          <w:rFonts w:ascii="Times New Roman"/>
        </w:rPr>
        <w:t>公頃之</w:t>
      </w:r>
      <w:r w:rsidRPr="002A0D2C">
        <w:rPr>
          <w:rFonts w:ascii="Times New Roman" w:hAnsi="Times New Roman"/>
        </w:rPr>
        <w:t>0.40</w:t>
      </w:r>
      <w:r w:rsidRPr="002A0D2C">
        <w:rPr>
          <w:rFonts w:ascii="Times New Roman"/>
        </w:rPr>
        <w:t>％</w:t>
      </w:r>
      <w:r w:rsidRPr="002A0D2C">
        <w:rPr>
          <w:rFonts w:ascii="Times New Roman" w:hint="eastAsia"/>
        </w:rPr>
        <w:t>，遠不及上開規定標準，且低於</w:t>
      </w:r>
      <w:r w:rsidRPr="002A0D2C">
        <w:rPr>
          <w:rFonts w:ascii="Times New Roman"/>
        </w:rPr>
        <w:t>目前</w:t>
      </w:r>
      <w:proofErr w:type="gramStart"/>
      <w:r w:rsidRPr="002A0D2C">
        <w:rPr>
          <w:rFonts w:ascii="Times New Roman"/>
        </w:rPr>
        <w:t>臺</w:t>
      </w:r>
      <w:proofErr w:type="gramEnd"/>
      <w:r w:rsidRPr="002A0D2C">
        <w:rPr>
          <w:rFonts w:ascii="Times New Roman"/>
        </w:rPr>
        <w:t>中市轄內</w:t>
      </w:r>
      <w:r w:rsidRPr="002A0D2C">
        <w:rPr>
          <w:rFonts w:ascii="Times New Roman" w:hAnsi="Times New Roman"/>
        </w:rPr>
        <w:t>30</w:t>
      </w:r>
      <w:r w:rsidRPr="002A0D2C">
        <w:rPr>
          <w:rFonts w:ascii="Times New Roman"/>
        </w:rPr>
        <w:t>處都市計畫區開放性公共設施用地（公園、體育場所、綠地、廣場及兒童遊樂場等）</w:t>
      </w:r>
      <w:r w:rsidRPr="002A0D2C">
        <w:rPr>
          <w:rFonts w:ascii="Times New Roman" w:hint="eastAsia"/>
        </w:rPr>
        <w:t>之</w:t>
      </w:r>
      <w:r w:rsidRPr="002A0D2C">
        <w:rPr>
          <w:rFonts w:ascii="Times New Roman"/>
        </w:rPr>
        <w:t>平均劃設比例（約</w:t>
      </w:r>
      <w:r w:rsidRPr="002A0D2C">
        <w:rPr>
          <w:rFonts w:ascii="Times New Roman" w:hAnsi="Times New Roman"/>
        </w:rPr>
        <w:t>3.87</w:t>
      </w:r>
      <w:r w:rsidRPr="002A0D2C">
        <w:rPr>
          <w:rFonts w:ascii="Times New Roman"/>
        </w:rPr>
        <w:t>％）</w:t>
      </w:r>
      <w:r w:rsidR="00727E46">
        <w:rPr>
          <w:rFonts w:ascii="Times New Roman" w:hint="eastAsia"/>
        </w:rPr>
        <w:t>，故該市都委會乃決議</w:t>
      </w:r>
      <w:r w:rsidRPr="002A0D2C">
        <w:rPr>
          <w:rFonts w:ascii="Times New Roman" w:hint="eastAsia"/>
        </w:rPr>
        <w:t>將本案</w:t>
      </w:r>
      <w:r>
        <w:rPr>
          <w:rFonts w:ascii="Times New Roman" w:hint="eastAsia"/>
        </w:rPr>
        <w:t>緊鄰追分車站之公有</w:t>
      </w:r>
      <w:r w:rsidRPr="002A0D2C">
        <w:rPr>
          <w:rFonts w:ascii="Times New Roman" w:hint="eastAsia"/>
        </w:rPr>
        <w:t>鐵路用地變更為公園用地</w:t>
      </w:r>
      <w:r>
        <w:rPr>
          <w:rFonts w:ascii="Times New Roman" w:hint="eastAsia"/>
        </w:rPr>
        <w:t>，並</w:t>
      </w:r>
      <w:r>
        <w:rPr>
          <w:rFonts w:hint="eastAsia"/>
        </w:rPr>
        <w:t>配合</w:t>
      </w:r>
      <w:r w:rsidRPr="008D61F6">
        <w:rPr>
          <w:rFonts w:hint="eastAsia"/>
        </w:rPr>
        <w:t>「鐵道文化公園」之理念</w:t>
      </w:r>
      <w:r w:rsidR="00727E46">
        <w:rPr>
          <w:rFonts w:hint="eastAsia"/>
        </w:rPr>
        <w:t>進行規劃</w:t>
      </w:r>
      <w:r w:rsidR="00727E46" w:rsidRPr="008D61F6">
        <w:rPr>
          <w:rFonts w:hint="eastAsia"/>
        </w:rPr>
        <w:t>設計</w:t>
      </w:r>
      <w:r w:rsidRPr="002A0D2C">
        <w:rPr>
          <w:rFonts w:ascii="Times New Roman" w:hint="eastAsia"/>
        </w:rPr>
        <w:t>等語。經查本件鐵路用地變更案</w:t>
      </w:r>
      <w:r>
        <w:rPr>
          <w:rFonts w:ascii="Times New Roman" w:hint="eastAsia"/>
        </w:rPr>
        <w:t>所屬</w:t>
      </w:r>
      <w:r w:rsidRPr="00A0474F">
        <w:rPr>
          <w:noProof/>
        </w:rPr>
        <w:t>「變更高</w:t>
      </w:r>
      <w:r w:rsidRPr="00A0474F">
        <w:rPr>
          <w:noProof/>
        </w:rPr>
        <w:lastRenderedPageBreak/>
        <w:t>速公路王田交流道附近特定區計畫（不含高速鐵路臺中車站地區）</w:t>
      </w:r>
      <w:r>
        <w:rPr>
          <w:rFonts w:hint="eastAsia"/>
          <w:noProof/>
        </w:rPr>
        <w:t>（</w:t>
      </w:r>
      <w:r w:rsidRPr="00A0474F">
        <w:rPr>
          <w:noProof/>
        </w:rPr>
        <w:t>第</w:t>
      </w:r>
      <w:r>
        <w:rPr>
          <w:rFonts w:hint="eastAsia"/>
          <w:noProof/>
        </w:rPr>
        <w:t>3</w:t>
      </w:r>
      <w:r>
        <w:rPr>
          <w:noProof/>
        </w:rPr>
        <w:t>次通盤檢討</w:t>
      </w:r>
      <w:r>
        <w:rPr>
          <w:rFonts w:hint="eastAsia"/>
          <w:noProof/>
        </w:rPr>
        <w:t>）案</w:t>
      </w:r>
      <w:r w:rsidRPr="00A0474F">
        <w:rPr>
          <w:noProof/>
        </w:rPr>
        <w:t>」</w:t>
      </w:r>
      <w:r w:rsidR="002522A9">
        <w:rPr>
          <w:rFonts w:hint="eastAsia"/>
          <w:noProof/>
        </w:rPr>
        <w:t>刻正</w:t>
      </w:r>
      <w:r>
        <w:rPr>
          <w:rFonts w:hint="eastAsia"/>
          <w:noProof/>
        </w:rPr>
        <w:t>於內政部都委會審議中，</w:t>
      </w:r>
      <w:r w:rsidR="002C093D">
        <w:rPr>
          <w:rFonts w:hint="eastAsia"/>
          <w:noProof/>
        </w:rPr>
        <w:t>上開變更理由是否妥適，以及</w:t>
      </w:r>
      <w:r w:rsidRPr="002A0D2C">
        <w:rPr>
          <w:rFonts w:ascii="Times New Roman" w:hint="eastAsia"/>
        </w:rPr>
        <w:t>陳訴人</w:t>
      </w:r>
      <w:r w:rsidR="002C093D">
        <w:rPr>
          <w:rFonts w:ascii="Times New Roman" w:hint="eastAsia"/>
        </w:rPr>
        <w:t>以本案鐵路用地部分</w:t>
      </w:r>
      <w:proofErr w:type="gramStart"/>
      <w:r w:rsidR="002C093D">
        <w:rPr>
          <w:rFonts w:ascii="Times New Roman" w:hint="eastAsia"/>
        </w:rPr>
        <w:t>範圍</w:t>
      </w:r>
      <w:r w:rsidR="003F143D">
        <w:rPr>
          <w:rFonts w:ascii="Times New Roman" w:hint="eastAsia"/>
        </w:rPr>
        <w:t>係渠祖父</w:t>
      </w:r>
      <w:proofErr w:type="gramEnd"/>
      <w:r w:rsidR="003F143D">
        <w:rPr>
          <w:rFonts w:ascii="Times New Roman" w:hint="eastAsia"/>
        </w:rPr>
        <w:t>自日治時期承租而賴以維生迄今等由，而</w:t>
      </w:r>
      <w:r w:rsidRPr="002A0D2C">
        <w:rPr>
          <w:rFonts w:ascii="Times New Roman" w:hint="eastAsia"/>
        </w:rPr>
        <w:t>建議將該用地變更為農業區之陳情意見</w:t>
      </w:r>
      <w:r>
        <w:rPr>
          <w:rFonts w:ascii="Times New Roman" w:hint="eastAsia"/>
        </w:rPr>
        <w:t>，</w:t>
      </w:r>
      <w:proofErr w:type="gramStart"/>
      <w:r>
        <w:rPr>
          <w:rFonts w:ascii="Times New Roman" w:hint="eastAsia"/>
        </w:rPr>
        <w:t>核屬</w:t>
      </w:r>
      <w:r w:rsidR="003F143D">
        <w:rPr>
          <w:rFonts w:ascii="Times New Roman" w:hint="eastAsia"/>
        </w:rPr>
        <w:t>各</w:t>
      </w:r>
      <w:proofErr w:type="gramEnd"/>
      <w:r w:rsidR="003F143D">
        <w:rPr>
          <w:rFonts w:ascii="Times New Roman" w:hint="eastAsia"/>
        </w:rPr>
        <w:t>級</w:t>
      </w:r>
      <w:r>
        <w:rPr>
          <w:rFonts w:ascii="Times New Roman" w:hint="eastAsia"/>
        </w:rPr>
        <w:t>都委會專業判斷之範疇，</w:t>
      </w:r>
      <w:proofErr w:type="gramStart"/>
      <w:r w:rsidR="006B64F7">
        <w:rPr>
          <w:rFonts w:ascii="Times New Roman" w:hAnsi="標楷體" w:hint="eastAsia"/>
        </w:rPr>
        <w:t>臺</w:t>
      </w:r>
      <w:proofErr w:type="gramEnd"/>
      <w:r w:rsidR="006B64F7" w:rsidRPr="002A0D2C">
        <w:rPr>
          <w:rFonts w:ascii="Times New Roman" w:hAnsi="標楷體" w:hint="eastAsia"/>
        </w:rPr>
        <w:t>中市政府</w:t>
      </w:r>
      <w:r w:rsidR="006B64F7">
        <w:rPr>
          <w:rFonts w:ascii="Times New Roman" w:hAnsi="標楷體" w:hint="eastAsia"/>
        </w:rPr>
        <w:t>既已將該陳情意見</w:t>
      </w:r>
      <w:proofErr w:type="gramStart"/>
      <w:r w:rsidR="006B64F7" w:rsidRPr="002A0D2C">
        <w:rPr>
          <w:rFonts w:ascii="Times New Roman" w:hAnsi="標楷體" w:hint="eastAsia"/>
        </w:rPr>
        <w:t>併</w:t>
      </w:r>
      <w:proofErr w:type="gramEnd"/>
      <w:r w:rsidR="006B64F7" w:rsidRPr="002A0D2C">
        <w:rPr>
          <w:rFonts w:ascii="Times New Roman" w:hAnsi="標楷體" w:hint="eastAsia"/>
        </w:rPr>
        <w:t>案函報</w:t>
      </w:r>
      <w:r w:rsidR="006B64F7">
        <w:rPr>
          <w:rFonts w:ascii="Times New Roman" w:hAnsi="標楷體" w:hint="eastAsia"/>
        </w:rPr>
        <w:t>內政部都委會審議，</w:t>
      </w:r>
      <w:proofErr w:type="gramStart"/>
      <w:r w:rsidR="006B64F7" w:rsidRPr="002A0D2C">
        <w:rPr>
          <w:rFonts w:ascii="Times New Roman" w:hAnsi="標楷體" w:hint="eastAsia"/>
        </w:rPr>
        <w:t>陳訴人允宜</w:t>
      </w:r>
      <w:proofErr w:type="gramEnd"/>
      <w:r w:rsidR="006B64F7" w:rsidRPr="002A0D2C">
        <w:rPr>
          <w:rFonts w:ascii="Times New Roman" w:hAnsi="標楷體" w:hint="eastAsia"/>
        </w:rPr>
        <w:t>靜候審議</w:t>
      </w:r>
      <w:r w:rsidR="006B64F7">
        <w:rPr>
          <w:rFonts w:ascii="Times New Roman" w:hAnsi="標楷體" w:hint="eastAsia"/>
        </w:rPr>
        <w:t>結果</w:t>
      </w:r>
      <w:r>
        <w:rPr>
          <w:rFonts w:ascii="Times New Roman" w:hint="eastAsia"/>
        </w:rPr>
        <w:t>。</w:t>
      </w:r>
    </w:p>
    <w:p w:rsidR="00A860ED" w:rsidRPr="00F2193E" w:rsidRDefault="00A860ED" w:rsidP="004352AF">
      <w:pPr>
        <w:pStyle w:val="2"/>
        <w:rPr>
          <w:rFonts w:hAnsi="標楷體"/>
        </w:rPr>
      </w:pPr>
      <w:r>
        <w:rPr>
          <w:rFonts w:hint="eastAsia"/>
        </w:rPr>
        <w:t>有關</w:t>
      </w:r>
      <w:proofErr w:type="gramStart"/>
      <w:r>
        <w:rPr>
          <w:rFonts w:hint="eastAsia"/>
        </w:rPr>
        <w:t>臺</w:t>
      </w:r>
      <w:proofErr w:type="gramEnd"/>
      <w:r>
        <w:rPr>
          <w:rFonts w:hint="eastAsia"/>
        </w:rPr>
        <w:t>中市政府於</w:t>
      </w:r>
      <w:r w:rsidRPr="00A440B9">
        <w:rPr>
          <w:rFonts w:hint="eastAsia"/>
        </w:rPr>
        <w:t>本案鐵路用地原規劃變更為農業區並完成公開展覽程序</w:t>
      </w:r>
      <w:r>
        <w:rPr>
          <w:rFonts w:hint="eastAsia"/>
        </w:rPr>
        <w:t>後，仍受理民眾陳情變更為</w:t>
      </w:r>
      <w:r w:rsidR="00F925B7">
        <w:rPr>
          <w:rFonts w:hAnsi="標楷體" w:hint="eastAsia"/>
        </w:rPr>
        <w:t>公園用地</w:t>
      </w:r>
      <w:r w:rsidRPr="00F2193E">
        <w:rPr>
          <w:rFonts w:hAnsi="標楷體" w:hint="eastAsia"/>
        </w:rPr>
        <w:t>乙節，</w:t>
      </w:r>
      <w:proofErr w:type="gramStart"/>
      <w:r w:rsidRPr="00F2193E">
        <w:rPr>
          <w:rFonts w:hAnsi="標楷體" w:hint="eastAsia"/>
        </w:rPr>
        <w:t>經據內政部</w:t>
      </w:r>
      <w:proofErr w:type="gramEnd"/>
      <w:r w:rsidRPr="00F2193E">
        <w:rPr>
          <w:rFonts w:hAnsi="標楷體" w:hint="eastAsia"/>
        </w:rPr>
        <w:t>營建署表示，尚難</w:t>
      </w:r>
      <w:proofErr w:type="gramStart"/>
      <w:r w:rsidRPr="00F2193E">
        <w:rPr>
          <w:rFonts w:hAnsi="標楷體" w:hint="eastAsia"/>
        </w:rPr>
        <w:t>遽</w:t>
      </w:r>
      <w:proofErr w:type="gramEnd"/>
      <w:r w:rsidRPr="00F2193E">
        <w:rPr>
          <w:rFonts w:hAnsi="標楷體" w:hint="eastAsia"/>
        </w:rPr>
        <w:t>認與都市計畫法第19條規定意旨不符：</w:t>
      </w:r>
    </w:p>
    <w:p w:rsidR="00A860ED" w:rsidRPr="00860525" w:rsidRDefault="00A860ED" w:rsidP="00F925B7">
      <w:pPr>
        <w:pStyle w:val="10"/>
        <w:ind w:leftChars="300" w:left="1020" w:firstLine="680"/>
      </w:pPr>
      <w:r>
        <w:rPr>
          <w:rFonts w:hint="eastAsia"/>
        </w:rPr>
        <w:t>案經</w:t>
      </w:r>
      <w:proofErr w:type="gramStart"/>
      <w:r w:rsidRPr="00A440B9">
        <w:rPr>
          <w:rFonts w:hint="eastAsia"/>
          <w:szCs w:val="32"/>
        </w:rPr>
        <w:t>詢</w:t>
      </w:r>
      <w:proofErr w:type="gramEnd"/>
      <w:r w:rsidRPr="00A440B9">
        <w:rPr>
          <w:rFonts w:hint="eastAsia"/>
          <w:szCs w:val="32"/>
        </w:rPr>
        <w:t>據內政部營建署相關人員指稱，</w:t>
      </w:r>
      <w:r w:rsidRPr="00656E8F">
        <w:rPr>
          <w:rFonts w:hint="eastAsia"/>
        </w:rPr>
        <w:t>依</w:t>
      </w:r>
      <w:r>
        <w:rPr>
          <w:rFonts w:hint="eastAsia"/>
        </w:rPr>
        <w:t>該</w:t>
      </w:r>
      <w:r w:rsidRPr="00656E8F">
        <w:t>部</w:t>
      </w:r>
      <w:smartTag w:uri="urn:schemas-microsoft-com:office:smarttags" w:element="chsdate">
        <w:smartTagPr>
          <w:attr w:name="IsROCDate" w:val="False"/>
          <w:attr w:name="IsLunarDate" w:val="False"/>
          <w:attr w:name="Day" w:val="26"/>
          <w:attr w:name="Month" w:val="1"/>
          <w:attr w:name="Year" w:val="1980"/>
        </w:smartTagPr>
        <w:r w:rsidRPr="00656E8F">
          <w:t>80</w:t>
        </w:r>
        <w:r w:rsidRPr="00656E8F">
          <w:rPr>
            <w:rFonts w:hint="eastAsia"/>
          </w:rPr>
          <w:t>年</w:t>
        </w:r>
        <w:r w:rsidRPr="00656E8F">
          <w:t>1</w:t>
        </w:r>
        <w:r w:rsidRPr="00656E8F">
          <w:rPr>
            <w:rFonts w:hint="eastAsia"/>
          </w:rPr>
          <w:t>月</w:t>
        </w:r>
        <w:r w:rsidRPr="00656E8F">
          <w:t>26</w:t>
        </w:r>
        <w:r w:rsidRPr="00656E8F">
          <w:rPr>
            <w:rFonts w:hint="eastAsia"/>
          </w:rPr>
          <w:t>日</w:t>
        </w:r>
      </w:smartTag>
      <w:r w:rsidRPr="00656E8F">
        <w:t>台內營字第</w:t>
      </w:r>
      <w:r w:rsidRPr="00656E8F">
        <w:rPr>
          <w:rFonts w:hint="eastAsia"/>
        </w:rPr>
        <w:t>894084</w:t>
      </w:r>
      <w:r w:rsidRPr="00656E8F">
        <w:t>號函</w:t>
      </w:r>
      <w:r w:rsidRPr="00656E8F">
        <w:rPr>
          <w:rFonts w:hint="eastAsia"/>
        </w:rPr>
        <w:t>示，</w:t>
      </w:r>
      <w:r w:rsidRPr="00656E8F">
        <w:t>都市計畫法第</w:t>
      </w:r>
      <w:r w:rsidRPr="00656E8F">
        <w:rPr>
          <w:rFonts w:hint="eastAsia"/>
        </w:rPr>
        <w:t>19</w:t>
      </w:r>
      <w:r w:rsidRPr="00656E8F">
        <w:t>條第</w:t>
      </w:r>
      <w:r w:rsidRPr="00656E8F">
        <w:rPr>
          <w:rFonts w:hint="eastAsia"/>
        </w:rPr>
        <w:t>1</w:t>
      </w:r>
      <w:r w:rsidRPr="00656E8F">
        <w:t>項有關公民或團體就都市計畫所提意見之規定，係指任何公民或團體得就該都市計畫於公開展覽期間內提出意見，由該管政府都</w:t>
      </w:r>
      <w:r w:rsidR="00F925B7">
        <w:t>委</w:t>
      </w:r>
      <w:r w:rsidRPr="00656E8F">
        <w:t>會予以參考審議，</w:t>
      </w:r>
      <w:proofErr w:type="gramStart"/>
      <w:r w:rsidRPr="00656E8F">
        <w:t>而逾上開</w:t>
      </w:r>
      <w:proofErr w:type="gramEnd"/>
      <w:r w:rsidRPr="00656E8F">
        <w:t>期限所提意見並無規定應予拒絕</w:t>
      </w:r>
      <w:r w:rsidR="00F925B7">
        <w:rPr>
          <w:rFonts w:hint="eastAsia"/>
        </w:rPr>
        <w:t>受理</w:t>
      </w:r>
      <w:r w:rsidRPr="00656E8F">
        <w:t>。</w:t>
      </w:r>
      <w:r w:rsidR="003F143D">
        <w:rPr>
          <w:rFonts w:hint="eastAsia"/>
        </w:rPr>
        <w:t>此</w:t>
      </w:r>
      <w:proofErr w:type="gramStart"/>
      <w:r w:rsidRPr="00656E8F">
        <w:t>揆</w:t>
      </w:r>
      <w:proofErr w:type="gramEnd"/>
      <w:r w:rsidRPr="00656E8F">
        <w:t>諸上開</w:t>
      </w:r>
      <w:r>
        <w:rPr>
          <w:rFonts w:hint="eastAsia"/>
        </w:rPr>
        <w:t>都市計畫法第19條規定</w:t>
      </w:r>
      <w:r w:rsidRPr="00656E8F">
        <w:t>意旨，乃</w:t>
      </w:r>
      <w:r w:rsidR="003F143D">
        <w:rPr>
          <w:rFonts w:hint="eastAsia"/>
        </w:rPr>
        <w:t>係</w:t>
      </w:r>
      <w:r w:rsidRPr="00656E8F">
        <w:t>以都市計畫關係人民權益及社會公益至</w:t>
      </w:r>
      <w:proofErr w:type="gramStart"/>
      <w:r w:rsidRPr="00656E8F">
        <w:t>鉅</w:t>
      </w:r>
      <w:proofErr w:type="gramEnd"/>
      <w:r w:rsidRPr="00656E8F">
        <w:t>，確</w:t>
      </w:r>
      <w:r w:rsidR="00F925B7">
        <w:t>有必要多方廣徵意見，並尊重人民請願權，以供審議之參考，其目的在</w:t>
      </w:r>
      <w:r w:rsidRPr="00656E8F">
        <w:t>增進民眾參與都市計畫之機會，以減低都市計畫執行之阻力。故於都市計畫案尚未審議確定前，任何公民或團體所提意見，如確有參考審議價值者，自可由主管單位酌情處理。</w:t>
      </w:r>
      <w:proofErr w:type="gramStart"/>
      <w:r>
        <w:rPr>
          <w:rFonts w:hAnsi="標楷體" w:hint="eastAsia"/>
        </w:rPr>
        <w:t>準</w:t>
      </w:r>
      <w:proofErr w:type="gramEnd"/>
      <w:r>
        <w:rPr>
          <w:rFonts w:hAnsi="標楷體" w:hint="eastAsia"/>
        </w:rPr>
        <w:t>此，本變更案公開展覽草案</w:t>
      </w:r>
      <w:r w:rsidR="00727E46">
        <w:rPr>
          <w:rFonts w:hAnsi="標楷體" w:hint="eastAsia"/>
        </w:rPr>
        <w:t>原</w:t>
      </w:r>
      <w:r>
        <w:rPr>
          <w:rFonts w:hAnsi="標楷體" w:hint="eastAsia"/>
        </w:rPr>
        <w:t>擬變更為農業區，</w:t>
      </w:r>
      <w:proofErr w:type="gramStart"/>
      <w:r w:rsidR="003F143D">
        <w:rPr>
          <w:rFonts w:hAnsi="標楷體" w:hint="eastAsia"/>
        </w:rPr>
        <w:t>嗣</w:t>
      </w:r>
      <w:proofErr w:type="gramEnd"/>
      <w:r>
        <w:rPr>
          <w:rFonts w:hAnsi="標楷體" w:hint="eastAsia"/>
        </w:rPr>
        <w:t>經</w:t>
      </w:r>
      <w:proofErr w:type="gramStart"/>
      <w:r>
        <w:rPr>
          <w:rFonts w:hAnsi="標楷體" w:hint="eastAsia"/>
        </w:rPr>
        <w:t>臺</w:t>
      </w:r>
      <w:proofErr w:type="gramEnd"/>
      <w:r>
        <w:rPr>
          <w:rFonts w:hAnsi="標楷體" w:hint="eastAsia"/>
        </w:rPr>
        <w:t>中市都委會參考公民或團體所提意見改為公園用地</w:t>
      </w:r>
      <w:r w:rsidR="00F925B7">
        <w:rPr>
          <w:rFonts w:hAnsi="標楷體" w:hint="eastAsia"/>
        </w:rPr>
        <w:t>之程序</w:t>
      </w:r>
      <w:r>
        <w:rPr>
          <w:rFonts w:hAnsi="標楷體" w:hint="eastAsia"/>
        </w:rPr>
        <w:t>，於法並無不合</w:t>
      </w:r>
      <w:r w:rsidRPr="00656E8F">
        <w:t>。</w:t>
      </w:r>
      <w:r>
        <w:rPr>
          <w:rFonts w:hint="eastAsia"/>
        </w:rPr>
        <w:t>又</w:t>
      </w:r>
      <w:r>
        <w:rPr>
          <w:rFonts w:hint="eastAsia"/>
          <w:szCs w:val="32"/>
        </w:rPr>
        <w:t>該部都委會審議都市計畫時，如有超出公開展覽或有重大改變時，將</w:t>
      </w:r>
      <w:r w:rsidRPr="00A440B9">
        <w:rPr>
          <w:rFonts w:hint="eastAsia"/>
          <w:szCs w:val="32"/>
        </w:rPr>
        <w:t>視實際情形作成「請依都市計畫法第19條規定，另案辦理公開展覽及說明會，公開展覽期間</w:t>
      </w:r>
      <w:r w:rsidRPr="00A440B9">
        <w:rPr>
          <w:rFonts w:hint="eastAsia"/>
          <w:szCs w:val="32"/>
        </w:rPr>
        <w:lastRenderedPageBreak/>
        <w:t>無任何公民或團體陳情意見或與變更案無直接關係者，則報由內政部</w:t>
      </w:r>
      <w:proofErr w:type="gramStart"/>
      <w:r w:rsidRPr="00A440B9">
        <w:rPr>
          <w:rFonts w:hint="eastAsia"/>
          <w:szCs w:val="32"/>
        </w:rPr>
        <w:t>逕</w:t>
      </w:r>
      <w:proofErr w:type="gramEnd"/>
      <w:r w:rsidRPr="00A440B9">
        <w:rPr>
          <w:rFonts w:hint="eastAsia"/>
          <w:szCs w:val="32"/>
        </w:rPr>
        <w:t>予核定，免再提會審議；公開展覽期間公民或團體提出陳情意見與本變更案有直接關係者，則再提會討論」之決議，本變更案既經相關陳情人質疑都市計畫</w:t>
      </w:r>
      <w:r w:rsidR="00F925B7">
        <w:rPr>
          <w:rFonts w:hint="eastAsia"/>
          <w:szCs w:val="32"/>
        </w:rPr>
        <w:t>公開展覽</w:t>
      </w:r>
      <w:r w:rsidRPr="00A440B9">
        <w:rPr>
          <w:rFonts w:hint="eastAsia"/>
          <w:szCs w:val="32"/>
        </w:rPr>
        <w:t>程序，後續內政部都委會審議該變更案時，如有需要，亦會依上開處理方式要求</w:t>
      </w:r>
      <w:proofErr w:type="gramStart"/>
      <w:r w:rsidRPr="00A440B9">
        <w:rPr>
          <w:rFonts w:hint="eastAsia"/>
          <w:szCs w:val="32"/>
        </w:rPr>
        <w:t>臺</w:t>
      </w:r>
      <w:proofErr w:type="gramEnd"/>
      <w:r w:rsidRPr="00A440B9">
        <w:rPr>
          <w:rFonts w:hint="eastAsia"/>
          <w:szCs w:val="32"/>
        </w:rPr>
        <w:t>中市政府重新辦</w:t>
      </w:r>
      <w:r>
        <w:rPr>
          <w:rFonts w:hint="eastAsia"/>
          <w:szCs w:val="32"/>
        </w:rPr>
        <w:t>理公開展覽及說明會等語，</w:t>
      </w:r>
      <w:proofErr w:type="gramStart"/>
      <w:r>
        <w:rPr>
          <w:rFonts w:hint="eastAsia"/>
          <w:szCs w:val="32"/>
        </w:rPr>
        <w:t>併</w:t>
      </w:r>
      <w:proofErr w:type="gramEnd"/>
      <w:r>
        <w:rPr>
          <w:rFonts w:hint="eastAsia"/>
          <w:szCs w:val="32"/>
        </w:rPr>
        <w:t>予指明。</w:t>
      </w:r>
    </w:p>
    <w:p w:rsidR="00552BFF" w:rsidRDefault="004F2025" w:rsidP="004F2025">
      <w:pPr>
        <w:pStyle w:val="1"/>
        <w:numPr>
          <w:ilvl w:val="0"/>
          <w:numId w:val="0"/>
        </w:numPr>
        <w:rPr>
          <w:rFonts w:ascii="Times New Roman"/>
          <w:b/>
          <w:bCs w:val="0"/>
          <w:sz w:val="40"/>
        </w:rPr>
      </w:pPr>
      <w:bookmarkStart w:id="54" w:name="_GoBack"/>
      <w:bookmarkEnd w:id="46"/>
      <w:bookmarkEnd w:id="47"/>
      <w:bookmarkEnd w:id="48"/>
      <w:bookmarkEnd w:id="49"/>
      <w:bookmarkEnd w:id="50"/>
      <w:bookmarkEnd w:id="51"/>
      <w:bookmarkEnd w:id="52"/>
      <w:bookmarkEnd w:id="53"/>
      <w:bookmarkEnd w:id="45"/>
      <w:bookmarkEnd w:id="54"/>
      <w:r>
        <w:rPr>
          <w:rFonts w:hint="eastAsia"/>
        </w:rPr>
        <w:t xml:space="preserve">                          </w:t>
      </w:r>
      <w:r>
        <w:rPr>
          <w:rFonts w:hint="eastAsia"/>
          <w:spacing w:val="12"/>
          <w:sz w:val="40"/>
        </w:rPr>
        <w:t>調</w:t>
      </w:r>
      <w:r w:rsidR="00552BFF">
        <w:rPr>
          <w:rFonts w:hint="eastAsia"/>
          <w:spacing w:val="12"/>
          <w:sz w:val="40"/>
        </w:rPr>
        <w:t>查委員：</w:t>
      </w:r>
      <w:r w:rsidR="001F70B0">
        <w:rPr>
          <w:rFonts w:hint="eastAsia"/>
          <w:spacing w:val="12"/>
          <w:sz w:val="40"/>
        </w:rPr>
        <w:t>劉 玉 山</w:t>
      </w:r>
    </w:p>
    <w:p w:rsidR="00552BFF" w:rsidRDefault="00552BFF">
      <w:pPr>
        <w:pStyle w:val="a5"/>
        <w:kinsoku w:val="0"/>
        <w:spacing w:before="0" w:after="0"/>
        <w:ind w:leftChars="1100" w:left="3742" w:firstLineChars="500" w:firstLine="2021"/>
        <w:jc w:val="both"/>
        <w:rPr>
          <w:b w:val="0"/>
          <w:bCs/>
          <w:snapToGrid/>
          <w:spacing w:val="12"/>
          <w:kern w:val="0"/>
        </w:rPr>
      </w:pPr>
    </w:p>
    <w:p w:rsidR="00552BFF" w:rsidRDefault="00552BFF">
      <w:pPr>
        <w:pStyle w:val="a5"/>
        <w:kinsoku w:val="0"/>
        <w:spacing w:before="0" w:after="0"/>
        <w:ind w:leftChars="1100" w:left="3742" w:firstLineChars="500" w:firstLine="2021"/>
        <w:jc w:val="both"/>
        <w:rPr>
          <w:b w:val="0"/>
          <w:bCs/>
          <w:snapToGrid/>
          <w:spacing w:val="12"/>
          <w:kern w:val="0"/>
        </w:rPr>
      </w:pPr>
    </w:p>
    <w:p w:rsidR="00686CEC" w:rsidRDefault="00686CEC" w:rsidP="001B6E63">
      <w:pPr>
        <w:pStyle w:val="a0"/>
        <w:numPr>
          <w:ilvl w:val="0"/>
          <w:numId w:val="0"/>
        </w:numPr>
        <w:rPr>
          <w:bCs/>
        </w:rPr>
      </w:pPr>
    </w:p>
    <w:sectPr w:rsidR="00686CEC" w:rsidSect="00E3419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93D" w:rsidRDefault="002C093D">
      <w:r>
        <w:separator/>
      </w:r>
    </w:p>
  </w:endnote>
  <w:endnote w:type="continuationSeparator" w:id="0">
    <w:p w:rsidR="002C093D" w:rsidRDefault="002C093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3D" w:rsidRDefault="00745A31">
    <w:pPr>
      <w:pStyle w:val="af"/>
      <w:framePr w:wrap="around" w:vAnchor="text" w:hAnchor="margin" w:xAlign="center" w:y="1"/>
      <w:rPr>
        <w:rStyle w:val="a7"/>
        <w:sz w:val="24"/>
      </w:rPr>
    </w:pPr>
    <w:r>
      <w:rPr>
        <w:rStyle w:val="a7"/>
        <w:sz w:val="24"/>
      </w:rPr>
      <w:fldChar w:fldCharType="begin"/>
    </w:r>
    <w:r w:rsidR="002C093D">
      <w:rPr>
        <w:rStyle w:val="a7"/>
        <w:sz w:val="24"/>
      </w:rPr>
      <w:instrText xml:space="preserve">PAGE  </w:instrText>
    </w:r>
    <w:r>
      <w:rPr>
        <w:rStyle w:val="a7"/>
        <w:sz w:val="24"/>
      </w:rPr>
      <w:fldChar w:fldCharType="separate"/>
    </w:r>
    <w:r w:rsidR="004F2025">
      <w:rPr>
        <w:rStyle w:val="a7"/>
        <w:noProof/>
        <w:sz w:val="24"/>
      </w:rPr>
      <w:t>6</w:t>
    </w:r>
    <w:r>
      <w:rPr>
        <w:rStyle w:val="a7"/>
        <w:sz w:val="24"/>
      </w:rPr>
      <w:fldChar w:fldCharType="end"/>
    </w:r>
  </w:p>
  <w:p w:rsidR="002C093D" w:rsidRDefault="002C093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93D" w:rsidRDefault="002C093D">
      <w:r>
        <w:separator/>
      </w:r>
    </w:p>
  </w:footnote>
  <w:footnote w:type="continuationSeparator" w:id="0">
    <w:p w:rsidR="002C093D" w:rsidRDefault="002C0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26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isplayBackgroundShape/>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36"/>
  </w:mailMerge>
  <w:defaultTabStop w:val="0"/>
  <w:drawingGridHorizontalSpacing w:val="170"/>
  <w:drawingGridVerticalSpacing w:val="457"/>
  <w:displayHorizontalDrawingGridEvery w:val="0"/>
  <w:characterSpacingControl w:val="compressPunctuation"/>
  <w:hdrShapeDefaults>
    <o:shapedefaults v:ext="edit" spidmax="28673">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8189E"/>
    <w:rsid w:val="00047B2D"/>
    <w:rsid w:val="000534FD"/>
    <w:rsid w:val="000576EF"/>
    <w:rsid w:val="00057E38"/>
    <w:rsid w:val="00084A6F"/>
    <w:rsid w:val="00091ED5"/>
    <w:rsid w:val="000A5438"/>
    <w:rsid w:val="000B641F"/>
    <w:rsid w:val="0011368C"/>
    <w:rsid w:val="00116688"/>
    <w:rsid w:val="00183F86"/>
    <w:rsid w:val="00191579"/>
    <w:rsid w:val="0019657D"/>
    <w:rsid w:val="001B6E63"/>
    <w:rsid w:val="001C056F"/>
    <w:rsid w:val="001D4045"/>
    <w:rsid w:val="001F2FE6"/>
    <w:rsid w:val="001F70B0"/>
    <w:rsid w:val="00217D38"/>
    <w:rsid w:val="002259A8"/>
    <w:rsid w:val="0025212B"/>
    <w:rsid w:val="002522A9"/>
    <w:rsid w:val="00261D41"/>
    <w:rsid w:val="0028190C"/>
    <w:rsid w:val="002A0D2C"/>
    <w:rsid w:val="002C093D"/>
    <w:rsid w:val="002D4512"/>
    <w:rsid w:val="0030295E"/>
    <w:rsid w:val="003569A9"/>
    <w:rsid w:val="0036395F"/>
    <w:rsid w:val="003713E7"/>
    <w:rsid w:val="003775E6"/>
    <w:rsid w:val="003A5B75"/>
    <w:rsid w:val="003B00D5"/>
    <w:rsid w:val="003F143D"/>
    <w:rsid w:val="00413FA1"/>
    <w:rsid w:val="00421383"/>
    <w:rsid w:val="00433AE4"/>
    <w:rsid w:val="004352AF"/>
    <w:rsid w:val="00457520"/>
    <w:rsid w:val="004753CF"/>
    <w:rsid w:val="0048189E"/>
    <w:rsid w:val="004C7401"/>
    <w:rsid w:val="004E38DF"/>
    <w:rsid w:val="004F032E"/>
    <w:rsid w:val="004F2025"/>
    <w:rsid w:val="00501EC7"/>
    <w:rsid w:val="0051473E"/>
    <w:rsid w:val="00534EE0"/>
    <w:rsid w:val="00552BFF"/>
    <w:rsid w:val="00573A09"/>
    <w:rsid w:val="00576A5A"/>
    <w:rsid w:val="0059279D"/>
    <w:rsid w:val="00597C19"/>
    <w:rsid w:val="006302E4"/>
    <w:rsid w:val="006323CA"/>
    <w:rsid w:val="00652AE1"/>
    <w:rsid w:val="00660786"/>
    <w:rsid w:val="00670681"/>
    <w:rsid w:val="00684960"/>
    <w:rsid w:val="00686CEC"/>
    <w:rsid w:val="006B64F7"/>
    <w:rsid w:val="006C3DF6"/>
    <w:rsid w:val="006D46FA"/>
    <w:rsid w:val="006D564C"/>
    <w:rsid w:val="00704ECD"/>
    <w:rsid w:val="00707565"/>
    <w:rsid w:val="00714DBB"/>
    <w:rsid w:val="00721D84"/>
    <w:rsid w:val="00727E46"/>
    <w:rsid w:val="00736CA8"/>
    <w:rsid w:val="00745A31"/>
    <w:rsid w:val="00750283"/>
    <w:rsid w:val="00757EAB"/>
    <w:rsid w:val="00763397"/>
    <w:rsid w:val="007A163E"/>
    <w:rsid w:val="007C2C8F"/>
    <w:rsid w:val="007D7FD1"/>
    <w:rsid w:val="00804277"/>
    <w:rsid w:val="00837FA9"/>
    <w:rsid w:val="0084019E"/>
    <w:rsid w:val="00860525"/>
    <w:rsid w:val="00863BAD"/>
    <w:rsid w:val="00896DAC"/>
    <w:rsid w:val="008A50F0"/>
    <w:rsid w:val="008C5540"/>
    <w:rsid w:val="008D61F6"/>
    <w:rsid w:val="008F16D9"/>
    <w:rsid w:val="00922F56"/>
    <w:rsid w:val="00956689"/>
    <w:rsid w:val="00956B78"/>
    <w:rsid w:val="009617D3"/>
    <w:rsid w:val="009717DC"/>
    <w:rsid w:val="0097301F"/>
    <w:rsid w:val="00980CB9"/>
    <w:rsid w:val="00991D75"/>
    <w:rsid w:val="00995A50"/>
    <w:rsid w:val="009C750B"/>
    <w:rsid w:val="009E374A"/>
    <w:rsid w:val="00A0474F"/>
    <w:rsid w:val="00A440B9"/>
    <w:rsid w:val="00A449B5"/>
    <w:rsid w:val="00A52E53"/>
    <w:rsid w:val="00A860ED"/>
    <w:rsid w:val="00A953D7"/>
    <w:rsid w:val="00AA1458"/>
    <w:rsid w:val="00AB21BB"/>
    <w:rsid w:val="00AB3BBB"/>
    <w:rsid w:val="00AD497E"/>
    <w:rsid w:val="00AE5852"/>
    <w:rsid w:val="00AF6ED3"/>
    <w:rsid w:val="00B05D30"/>
    <w:rsid w:val="00B40A1A"/>
    <w:rsid w:val="00B45B3D"/>
    <w:rsid w:val="00B83153"/>
    <w:rsid w:val="00B8763C"/>
    <w:rsid w:val="00B910D5"/>
    <w:rsid w:val="00BE0047"/>
    <w:rsid w:val="00BF29AA"/>
    <w:rsid w:val="00BF4608"/>
    <w:rsid w:val="00C22F56"/>
    <w:rsid w:val="00C51288"/>
    <w:rsid w:val="00C86D01"/>
    <w:rsid w:val="00CC1928"/>
    <w:rsid w:val="00CC601B"/>
    <w:rsid w:val="00CD4036"/>
    <w:rsid w:val="00CE14A9"/>
    <w:rsid w:val="00CF3ADC"/>
    <w:rsid w:val="00D11948"/>
    <w:rsid w:val="00D21669"/>
    <w:rsid w:val="00D72C6B"/>
    <w:rsid w:val="00D76E66"/>
    <w:rsid w:val="00DA0106"/>
    <w:rsid w:val="00DF1838"/>
    <w:rsid w:val="00E34190"/>
    <w:rsid w:val="00E53CF5"/>
    <w:rsid w:val="00E85608"/>
    <w:rsid w:val="00EC5FA3"/>
    <w:rsid w:val="00F066DD"/>
    <w:rsid w:val="00F17A83"/>
    <w:rsid w:val="00F2193E"/>
    <w:rsid w:val="00F52058"/>
    <w:rsid w:val="00F73463"/>
    <w:rsid w:val="00F925B7"/>
    <w:rsid w:val="00F92E7B"/>
    <w:rsid w:val="00F9693C"/>
    <w:rsid w:val="00FA3452"/>
    <w:rsid w:val="00FB38B8"/>
    <w:rsid w:val="00FB4199"/>
    <w:rsid w:val="00FD0ED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colormenu v:ext="edit" fillcolor="none" strokecolor="red"/>
    </o:shapedefaults>
    <o:shapelayout v:ext="edit">
      <o:idmap v:ext="edit" data="1"/>
      <o:rules v:ext="edit">
        <o:r id="V:Rule1" type="callout" idref="#AutoShape 85"/>
        <o:r id="V:Rule2" type="callout"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34190"/>
    <w:pPr>
      <w:widowControl w:val="0"/>
    </w:pPr>
    <w:rPr>
      <w:rFonts w:eastAsia="標楷體"/>
      <w:kern w:val="2"/>
      <w:sz w:val="32"/>
    </w:rPr>
  </w:style>
  <w:style w:type="paragraph" w:styleId="1">
    <w:name w:val="heading 1"/>
    <w:basedOn w:val="a1"/>
    <w:qFormat/>
    <w:rsid w:val="00E34190"/>
    <w:pPr>
      <w:numPr>
        <w:numId w:val="1"/>
      </w:numPr>
      <w:kinsoku w:val="0"/>
      <w:jc w:val="both"/>
      <w:outlineLvl w:val="0"/>
    </w:pPr>
    <w:rPr>
      <w:rFonts w:ascii="標楷體" w:hAnsi="Arial"/>
      <w:bCs/>
      <w:kern w:val="0"/>
      <w:szCs w:val="52"/>
    </w:rPr>
  </w:style>
  <w:style w:type="paragraph" w:styleId="2">
    <w:name w:val="heading 2"/>
    <w:basedOn w:val="a1"/>
    <w:qFormat/>
    <w:rsid w:val="00E34190"/>
    <w:pPr>
      <w:numPr>
        <w:ilvl w:val="1"/>
        <w:numId w:val="1"/>
      </w:numPr>
      <w:kinsoku w:val="0"/>
      <w:jc w:val="both"/>
      <w:outlineLvl w:val="1"/>
    </w:pPr>
    <w:rPr>
      <w:rFonts w:ascii="標楷體" w:hAnsi="Arial"/>
      <w:bCs/>
      <w:kern w:val="0"/>
      <w:szCs w:val="48"/>
    </w:rPr>
  </w:style>
  <w:style w:type="paragraph" w:styleId="3">
    <w:name w:val="heading 3"/>
    <w:basedOn w:val="a1"/>
    <w:qFormat/>
    <w:rsid w:val="00E34190"/>
    <w:pPr>
      <w:numPr>
        <w:ilvl w:val="2"/>
        <w:numId w:val="1"/>
      </w:numPr>
      <w:kinsoku w:val="0"/>
      <w:ind w:left="1393"/>
      <w:jc w:val="both"/>
      <w:outlineLvl w:val="2"/>
    </w:pPr>
    <w:rPr>
      <w:rFonts w:ascii="標楷體" w:hAnsi="Arial"/>
      <w:bCs/>
      <w:kern w:val="0"/>
      <w:szCs w:val="36"/>
    </w:rPr>
  </w:style>
  <w:style w:type="paragraph" w:styleId="4">
    <w:name w:val="heading 4"/>
    <w:basedOn w:val="a1"/>
    <w:qFormat/>
    <w:rsid w:val="00E34190"/>
    <w:pPr>
      <w:numPr>
        <w:ilvl w:val="3"/>
        <w:numId w:val="1"/>
      </w:numPr>
      <w:jc w:val="both"/>
      <w:outlineLvl w:val="3"/>
    </w:pPr>
    <w:rPr>
      <w:rFonts w:ascii="標楷體" w:hAnsi="Arial"/>
      <w:szCs w:val="36"/>
    </w:rPr>
  </w:style>
  <w:style w:type="paragraph" w:styleId="5">
    <w:name w:val="heading 5"/>
    <w:basedOn w:val="a1"/>
    <w:qFormat/>
    <w:rsid w:val="00E34190"/>
    <w:pPr>
      <w:numPr>
        <w:ilvl w:val="4"/>
        <w:numId w:val="1"/>
      </w:numPr>
      <w:kinsoku w:val="0"/>
      <w:jc w:val="both"/>
      <w:outlineLvl w:val="4"/>
    </w:pPr>
    <w:rPr>
      <w:rFonts w:ascii="標楷體" w:hAnsi="Arial"/>
      <w:bCs/>
      <w:szCs w:val="36"/>
    </w:rPr>
  </w:style>
  <w:style w:type="paragraph" w:styleId="6">
    <w:name w:val="heading 6"/>
    <w:basedOn w:val="a1"/>
    <w:qFormat/>
    <w:rsid w:val="00E3419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34190"/>
    <w:pPr>
      <w:numPr>
        <w:ilvl w:val="6"/>
        <w:numId w:val="1"/>
      </w:numPr>
      <w:kinsoku w:val="0"/>
      <w:jc w:val="both"/>
      <w:outlineLvl w:val="6"/>
    </w:pPr>
    <w:rPr>
      <w:rFonts w:ascii="標楷體" w:hAnsi="Arial"/>
      <w:bCs/>
      <w:szCs w:val="36"/>
    </w:rPr>
  </w:style>
  <w:style w:type="paragraph" w:styleId="8">
    <w:name w:val="heading 8"/>
    <w:basedOn w:val="a1"/>
    <w:qFormat/>
    <w:rsid w:val="00E34190"/>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34190"/>
    <w:pPr>
      <w:spacing w:before="720" w:after="720"/>
      <w:ind w:left="7371"/>
    </w:pPr>
    <w:rPr>
      <w:rFonts w:ascii="標楷體"/>
      <w:b/>
      <w:snapToGrid w:val="0"/>
      <w:spacing w:val="10"/>
      <w:sz w:val="36"/>
    </w:rPr>
  </w:style>
  <w:style w:type="paragraph" w:styleId="a6">
    <w:name w:val="endnote text"/>
    <w:basedOn w:val="a1"/>
    <w:semiHidden/>
    <w:rsid w:val="00E34190"/>
    <w:pPr>
      <w:spacing w:before="240"/>
      <w:ind w:left="1021" w:hanging="1021"/>
      <w:jc w:val="both"/>
    </w:pPr>
    <w:rPr>
      <w:rFonts w:ascii="標楷體"/>
      <w:snapToGrid w:val="0"/>
      <w:spacing w:val="10"/>
    </w:rPr>
  </w:style>
  <w:style w:type="paragraph" w:styleId="50">
    <w:name w:val="toc 5"/>
    <w:basedOn w:val="a1"/>
    <w:next w:val="a1"/>
    <w:autoRedefine/>
    <w:semiHidden/>
    <w:rsid w:val="00E34190"/>
    <w:pPr>
      <w:ind w:leftChars="400" w:left="600" w:rightChars="200" w:right="200" w:hangingChars="200" w:hanging="200"/>
    </w:pPr>
    <w:rPr>
      <w:rFonts w:ascii="標楷體"/>
    </w:rPr>
  </w:style>
  <w:style w:type="character" w:styleId="a7">
    <w:name w:val="page number"/>
    <w:basedOn w:val="a2"/>
    <w:semiHidden/>
    <w:rsid w:val="00E34190"/>
    <w:rPr>
      <w:rFonts w:ascii="標楷體" w:eastAsia="標楷體"/>
      <w:sz w:val="20"/>
    </w:rPr>
  </w:style>
  <w:style w:type="paragraph" w:styleId="60">
    <w:name w:val="toc 6"/>
    <w:basedOn w:val="a1"/>
    <w:next w:val="a1"/>
    <w:autoRedefine/>
    <w:semiHidden/>
    <w:rsid w:val="00E34190"/>
    <w:pPr>
      <w:ind w:leftChars="500" w:left="500"/>
    </w:pPr>
    <w:rPr>
      <w:rFonts w:ascii="標楷體"/>
    </w:rPr>
  </w:style>
  <w:style w:type="paragraph" w:customStyle="1" w:styleId="10">
    <w:name w:val="段落樣式1"/>
    <w:basedOn w:val="a1"/>
    <w:rsid w:val="00E3419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3419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3419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34190"/>
    <w:pPr>
      <w:kinsoku w:val="0"/>
      <w:ind w:leftChars="100" w:left="300" w:rightChars="200" w:right="200" w:hangingChars="200" w:hanging="200"/>
    </w:pPr>
    <w:rPr>
      <w:rFonts w:ascii="標楷體"/>
      <w:noProof/>
    </w:rPr>
  </w:style>
  <w:style w:type="paragraph" w:styleId="30">
    <w:name w:val="toc 3"/>
    <w:basedOn w:val="a1"/>
    <w:next w:val="a1"/>
    <w:autoRedefine/>
    <w:semiHidden/>
    <w:rsid w:val="00E3419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34190"/>
    <w:pPr>
      <w:kinsoku w:val="0"/>
      <w:ind w:leftChars="300" w:left="500" w:rightChars="200" w:right="200" w:hangingChars="200" w:hanging="200"/>
      <w:jc w:val="both"/>
    </w:pPr>
    <w:rPr>
      <w:rFonts w:ascii="標楷體"/>
    </w:rPr>
  </w:style>
  <w:style w:type="paragraph" w:styleId="70">
    <w:name w:val="toc 7"/>
    <w:basedOn w:val="a1"/>
    <w:next w:val="a1"/>
    <w:autoRedefine/>
    <w:semiHidden/>
    <w:rsid w:val="00E34190"/>
    <w:pPr>
      <w:ind w:leftChars="600" w:left="800" w:hangingChars="200" w:hanging="200"/>
    </w:pPr>
    <w:rPr>
      <w:rFonts w:ascii="標楷體"/>
    </w:rPr>
  </w:style>
  <w:style w:type="paragraph" w:styleId="80">
    <w:name w:val="toc 8"/>
    <w:basedOn w:val="a1"/>
    <w:next w:val="a1"/>
    <w:autoRedefine/>
    <w:semiHidden/>
    <w:rsid w:val="00E34190"/>
    <w:pPr>
      <w:ind w:leftChars="700" w:left="900" w:hangingChars="200" w:hanging="200"/>
    </w:pPr>
    <w:rPr>
      <w:rFonts w:ascii="標楷體"/>
    </w:rPr>
  </w:style>
  <w:style w:type="paragraph" w:styleId="9">
    <w:name w:val="toc 9"/>
    <w:basedOn w:val="a1"/>
    <w:next w:val="a1"/>
    <w:autoRedefine/>
    <w:semiHidden/>
    <w:rsid w:val="00E34190"/>
    <w:pPr>
      <w:ind w:leftChars="1600" w:left="3840"/>
    </w:pPr>
  </w:style>
  <w:style w:type="paragraph" w:styleId="a8">
    <w:name w:val="header"/>
    <w:basedOn w:val="a1"/>
    <w:semiHidden/>
    <w:rsid w:val="00E34190"/>
    <w:pPr>
      <w:tabs>
        <w:tab w:val="center" w:pos="4153"/>
        <w:tab w:val="right" w:pos="8306"/>
      </w:tabs>
      <w:snapToGrid w:val="0"/>
    </w:pPr>
    <w:rPr>
      <w:sz w:val="20"/>
    </w:rPr>
  </w:style>
  <w:style w:type="paragraph" w:customStyle="1" w:styleId="31">
    <w:name w:val="段落樣式3"/>
    <w:basedOn w:val="20"/>
    <w:rsid w:val="00E34190"/>
    <w:pPr>
      <w:ind w:leftChars="400" w:left="400"/>
    </w:pPr>
  </w:style>
  <w:style w:type="character" w:styleId="a9">
    <w:name w:val="Hyperlink"/>
    <w:basedOn w:val="a2"/>
    <w:uiPriority w:val="99"/>
    <w:semiHidden/>
    <w:rsid w:val="00E34190"/>
    <w:rPr>
      <w:color w:val="0000FF"/>
      <w:u w:val="single"/>
    </w:rPr>
  </w:style>
  <w:style w:type="paragraph" w:customStyle="1" w:styleId="aa">
    <w:name w:val="簽名日期"/>
    <w:basedOn w:val="a1"/>
    <w:rsid w:val="00E34190"/>
    <w:pPr>
      <w:kinsoku w:val="0"/>
      <w:jc w:val="distribute"/>
    </w:pPr>
    <w:rPr>
      <w:kern w:val="0"/>
    </w:rPr>
  </w:style>
  <w:style w:type="paragraph" w:customStyle="1" w:styleId="0">
    <w:name w:val="段落樣式0"/>
    <w:basedOn w:val="20"/>
    <w:rsid w:val="00E34190"/>
    <w:pPr>
      <w:ind w:leftChars="200" w:left="200" w:firstLineChars="0" w:firstLine="0"/>
    </w:pPr>
  </w:style>
  <w:style w:type="paragraph" w:customStyle="1" w:styleId="ab">
    <w:name w:val="附件"/>
    <w:basedOn w:val="a6"/>
    <w:rsid w:val="00E34190"/>
    <w:pPr>
      <w:kinsoku w:val="0"/>
      <w:spacing w:before="0"/>
      <w:ind w:left="1047" w:hangingChars="300" w:hanging="1047"/>
    </w:pPr>
    <w:rPr>
      <w:snapToGrid/>
      <w:spacing w:val="0"/>
      <w:kern w:val="0"/>
    </w:rPr>
  </w:style>
  <w:style w:type="paragraph" w:customStyle="1" w:styleId="41">
    <w:name w:val="段落樣式4"/>
    <w:basedOn w:val="31"/>
    <w:rsid w:val="00E34190"/>
    <w:pPr>
      <w:ind w:leftChars="500" w:left="500"/>
    </w:pPr>
  </w:style>
  <w:style w:type="paragraph" w:customStyle="1" w:styleId="51">
    <w:name w:val="段落樣式5"/>
    <w:basedOn w:val="41"/>
    <w:rsid w:val="00E34190"/>
    <w:pPr>
      <w:ind w:leftChars="600" w:left="600"/>
    </w:pPr>
  </w:style>
  <w:style w:type="paragraph" w:customStyle="1" w:styleId="61">
    <w:name w:val="段落樣式6"/>
    <w:basedOn w:val="51"/>
    <w:rsid w:val="00E34190"/>
    <w:pPr>
      <w:ind w:leftChars="700" w:left="700"/>
    </w:pPr>
  </w:style>
  <w:style w:type="paragraph" w:customStyle="1" w:styleId="71">
    <w:name w:val="段落樣式7"/>
    <w:basedOn w:val="61"/>
    <w:rsid w:val="00E34190"/>
  </w:style>
  <w:style w:type="paragraph" w:customStyle="1" w:styleId="81">
    <w:name w:val="段落樣式8"/>
    <w:basedOn w:val="71"/>
    <w:rsid w:val="00E34190"/>
    <w:pPr>
      <w:ind w:leftChars="800" w:left="800"/>
    </w:pPr>
  </w:style>
  <w:style w:type="paragraph" w:customStyle="1" w:styleId="a0">
    <w:name w:val="表樣式"/>
    <w:basedOn w:val="a1"/>
    <w:next w:val="a1"/>
    <w:rsid w:val="00E34190"/>
    <w:pPr>
      <w:numPr>
        <w:numId w:val="2"/>
      </w:numPr>
      <w:jc w:val="both"/>
    </w:pPr>
    <w:rPr>
      <w:rFonts w:ascii="標楷體"/>
      <w:kern w:val="0"/>
    </w:rPr>
  </w:style>
  <w:style w:type="paragraph" w:styleId="ac">
    <w:name w:val="Body Text Indent"/>
    <w:basedOn w:val="a1"/>
    <w:semiHidden/>
    <w:rsid w:val="00E34190"/>
    <w:pPr>
      <w:ind w:left="698" w:hangingChars="200" w:hanging="698"/>
    </w:pPr>
  </w:style>
  <w:style w:type="paragraph" w:customStyle="1" w:styleId="ad">
    <w:name w:val="調查報告"/>
    <w:basedOn w:val="a6"/>
    <w:rsid w:val="00E34190"/>
    <w:pPr>
      <w:kinsoku w:val="0"/>
      <w:spacing w:before="0"/>
      <w:ind w:left="1701" w:firstLine="0"/>
    </w:pPr>
    <w:rPr>
      <w:b/>
      <w:snapToGrid/>
      <w:spacing w:val="200"/>
      <w:kern w:val="0"/>
      <w:sz w:val="36"/>
    </w:rPr>
  </w:style>
  <w:style w:type="paragraph" w:styleId="ae">
    <w:name w:val="List Paragraph"/>
    <w:basedOn w:val="a1"/>
    <w:uiPriority w:val="34"/>
    <w:qFormat/>
    <w:rsid w:val="00573A09"/>
    <w:pPr>
      <w:ind w:leftChars="200" w:left="480"/>
    </w:pPr>
  </w:style>
  <w:style w:type="paragraph" w:customStyle="1" w:styleId="a">
    <w:name w:val="圖樣式"/>
    <w:basedOn w:val="a1"/>
    <w:next w:val="a1"/>
    <w:rsid w:val="00E34190"/>
    <w:pPr>
      <w:numPr>
        <w:numId w:val="3"/>
      </w:numPr>
      <w:tabs>
        <w:tab w:val="clear" w:pos="1440"/>
      </w:tabs>
      <w:ind w:left="400" w:hangingChars="400" w:hanging="400"/>
      <w:jc w:val="both"/>
    </w:pPr>
    <w:rPr>
      <w:rFonts w:ascii="標楷體"/>
    </w:rPr>
  </w:style>
  <w:style w:type="paragraph" w:styleId="af">
    <w:name w:val="footer"/>
    <w:basedOn w:val="a1"/>
    <w:semiHidden/>
    <w:rsid w:val="00E34190"/>
    <w:pPr>
      <w:tabs>
        <w:tab w:val="center" w:pos="4153"/>
        <w:tab w:val="right" w:pos="8306"/>
      </w:tabs>
      <w:snapToGrid w:val="0"/>
    </w:pPr>
    <w:rPr>
      <w:sz w:val="20"/>
    </w:rPr>
  </w:style>
  <w:style w:type="paragraph" w:styleId="af0">
    <w:name w:val="table of figures"/>
    <w:basedOn w:val="a1"/>
    <w:next w:val="a1"/>
    <w:semiHidden/>
    <w:rsid w:val="00E34190"/>
    <w:pPr>
      <w:ind w:left="400" w:hangingChars="400" w:hanging="400"/>
    </w:pPr>
  </w:style>
  <w:style w:type="paragraph" w:styleId="af1">
    <w:name w:val="Balloon Text"/>
    <w:basedOn w:val="a1"/>
    <w:link w:val="af2"/>
    <w:uiPriority w:val="99"/>
    <w:semiHidden/>
    <w:unhideWhenUsed/>
    <w:rsid w:val="00D72C6B"/>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D72C6B"/>
    <w:rPr>
      <w:rFonts w:asciiTheme="majorHAnsi" w:eastAsiaTheme="majorEastAsia" w:hAnsiTheme="majorHAnsi" w:cstheme="majorBidi"/>
      <w:kern w:val="2"/>
      <w:sz w:val="18"/>
      <w:szCs w:val="18"/>
    </w:rPr>
  </w:style>
  <w:style w:type="paragraph" w:styleId="HTML">
    <w:name w:val="HTML Preformatted"/>
    <w:basedOn w:val="a1"/>
    <w:link w:val="HTML0"/>
    <w:uiPriority w:val="99"/>
    <w:unhideWhenUsed/>
    <w:rsid w:val="00837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837FA9"/>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205410901">
      <w:bodyDiv w:val="1"/>
      <w:marLeft w:val="0"/>
      <w:marRight w:val="0"/>
      <w:marTop w:val="0"/>
      <w:marBottom w:val="0"/>
      <w:divBdr>
        <w:top w:val="none" w:sz="0" w:space="0" w:color="auto"/>
        <w:left w:val="none" w:sz="0" w:space="0" w:color="auto"/>
        <w:bottom w:val="none" w:sz="0" w:space="0" w:color="auto"/>
        <w:right w:val="none" w:sz="0" w:space="0" w:color="auto"/>
      </w:divBdr>
    </w:div>
    <w:div w:id="481821520">
      <w:bodyDiv w:val="1"/>
      <w:marLeft w:val="0"/>
      <w:marRight w:val="0"/>
      <w:marTop w:val="0"/>
      <w:marBottom w:val="0"/>
      <w:divBdr>
        <w:top w:val="none" w:sz="0" w:space="0" w:color="auto"/>
        <w:left w:val="none" w:sz="0" w:space="0" w:color="auto"/>
        <w:bottom w:val="none" w:sz="0" w:space="0" w:color="auto"/>
        <w:right w:val="none" w:sz="0" w:space="0" w:color="auto"/>
      </w:divBdr>
    </w:div>
    <w:div w:id="797332170">
      <w:bodyDiv w:val="1"/>
      <w:marLeft w:val="0"/>
      <w:marRight w:val="0"/>
      <w:marTop w:val="0"/>
      <w:marBottom w:val="0"/>
      <w:divBdr>
        <w:top w:val="none" w:sz="0" w:space="0" w:color="auto"/>
        <w:left w:val="none" w:sz="0" w:space="0" w:color="auto"/>
        <w:bottom w:val="none" w:sz="0" w:space="0" w:color="auto"/>
        <w:right w:val="none" w:sz="0" w:space="0" w:color="auto"/>
      </w:divBdr>
    </w:div>
    <w:div w:id="1125585704">
      <w:bodyDiv w:val="1"/>
      <w:marLeft w:val="0"/>
      <w:marRight w:val="0"/>
      <w:marTop w:val="0"/>
      <w:marBottom w:val="0"/>
      <w:divBdr>
        <w:top w:val="none" w:sz="0" w:space="0" w:color="auto"/>
        <w:left w:val="none" w:sz="0" w:space="0" w:color="auto"/>
        <w:bottom w:val="none" w:sz="0" w:space="0" w:color="auto"/>
        <w:right w:val="none" w:sz="0" w:space="0" w:color="auto"/>
      </w:divBdr>
    </w:div>
    <w:div w:id="1166089966">
      <w:bodyDiv w:val="1"/>
      <w:marLeft w:val="0"/>
      <w:marRight w:val="0"/>
      <w:marTop w:val="0"/>
      <w:marBottom w:val="0"/>
      <w:divBdr>
        <w:top w:val="none" w:sz="0" w:space="0" w:color="auto"/>
        <w:left w:val="none" w:sz="0" w:space="0" w:color="auto"/>
        <w:bottom w:val="none" w:sz="0" w:space="0" w:color="auto"/>
        <w:right w:val="none" w:sz="0" w:space="0" w:color="auto"/>
      </w:divBdr>
      <w:divsChild>
        <w:div w:id="6255916">
          <w:marLeft w:val="0"/>
          <w:marRight w:val="0"/>
          <w:marTop w:val="0"/>
          <w:marBottom w:val="0"/>
          <w:divBdr>
            <w:top w:val="none" w:sz="0" w:space="0" w:color="auto"/>
            <w:left w:val="none" w:sz="0" w:space="0" w:color="auto"/>
            <w:bottom w:val="none" w:sz="0" w:space="0" w:color="auto"/>
            <w:right w:val="none" w:sz="0" w:space="0" w:color="auto"/>
          </w:divBdr>
          <w:divsChild>
            <w:div w:id="476071897">
              <w:marLeft w:val="0"/>
              <w:marRight w:val="0"/>
              <w:marTop w:val="100"/>
              <w:marBottom w:val="100"/>
              <w:divBdr>
                <w:top w:val="none" w:sz="0" w:space="0" w:color="auto"/>
                <w:left w:val="none" w:sz="0" w:space="0" w:color="auto"/>
                <w:bottom w:val="none" w:sz="0" w:space="0" w:color="auto"/>
                <w:right w:val="none" w:sz="0" w:space="0" w:color="auto"/>
              </w:divBdr>
              <w:divsChild>
                <w:div w:id="320739967">
                  <w:marLeft w:val="0"/>
                  <w:marRight w:val="0"/>
                  <w:marTop w:val="45"/>
                  <w:marBottom w:val="120"/>
                  <w:divBdr>
                    <w:top w:val="none" w:sz="0" w:space="0" w:color="auto"/>
                    <w:left w:val="none" w:sz="0" w:space="0" w:color="auto"/>
                    <w:bottom w:val="none" w:sz="0" w:space="0" w:color="auto"/>
                    <w:right w:val="none" w:sz="0" w:space="0" w:color="auto"/>
                  </w:divBdr>
                  <w:divsChild>
                    <w:div w:id="818380052">
                      <w:marLeft w:val="0"/>
                      <w:marRight w:val="0"/>
                      <w:marTop w:val="0"/>
                      <w:marBottom w:val="0"/>
                      <w:divBdr>
                        <w:top w:val="none" w:sz="0" w:space="0" w:color="auto"/>
                        <w:left w:val="none" w:sz="0" w:space="0" w:color="auto"/>
                        <w:bottom w:val="none" w:sz="0" w:space="0" w:color="auto"/>
                        <w:right w:val="none" w:sz="0" w:space="0" w:color="auto"/>
                      </w:divBdr>
                      <w:divsChild>
                        <w:div w:id="193635690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07710783">
      <w:bodyDiv w:val="1"/>
      <w:marLeft w:val="0"/>
      <w:marRight w:val="0"/>
      <w:marTop w:val="0"/>
      <w:marBottom w:val="0"/>
      <w:divBdr>
        <w:top w:val="none" w:sz="0" w:space="0" w:color="auto"/>
        <w:left w:val="none" w:sz="0" w:space="0" w:color="auto"/>
        <w:bottom w:val="none" w:sz="0" w:space="0" w:color="auto"/>
        <w:right w:val="none" w:sz="0" w:space="0" w:color="auto"/>
      </w:divBdr>
      <w:divsChild>
        <w:div w:id="667831143">
          <w:marLeft w:val="0"/>
          <w:marRight w:val="0"/>
          <w:marTop w:val="150"/>
          <w:marBottom w:val="150"/>
          <w:divBdr>
            <w:top w:val="none" w:sz="0" w:space="0" w:color="auto"/>
            <w:left w:val="none" w:sz="0" w:space="0" w:color="auto"/>
            <w:bottom w:val="none" w:sz="0" w:space="0" w:color="auto"/>
            <w:right w:val="none" w:sz="0" w:space="0" w:color="auto"/>
          </w:divBdr>
          <w:divsChild>
            <w:div w:id="1222474395">
              <w:marLeft w:val="0"/>
              <w:marRight w:val="0"/>
              <w:marTop w:val="0"/>
              <w:marBottom w:val="0"/>
              <w:divBdr>
                <w:top w:val="single" w:sz="6" w:space="8" w:color="FFFFFF"/>
                <w:left w:val="single" w:sz="6" w:space="8" w:color="FFFFFF"/>
                <w:bottom w:val="single" w:sz="6" w:space="8" w:color="FFFFFF"/>
                <w:right w:val="single" w:sz="6" w:space="8" w:color="FFFFFF"/>
              </w:divBdr>
              <w:divsChild>
                <w:div w:id="1027870266">
                  <w:marLeft w:val="0"/>
                  <w:marRight w:val="0"/>
                  <w:marTop w:val="0"/>
                  <w:marBottom w:val="0"/>
                  <w:divBdr>
                    <w:top w:val="none" w:sz="0" w:space="0" w:color="auto"/>
                    <w:left w:val="none" w:sz="0" w:space="0" w:color="auto"/>
                    <w:bottom w:val="none" w:sz="0" w:space="0" w:color="auto"/>
                    <w:right w:val="none" w:sz="0" w:space="0" w:color="auto"/>
                  </w:divBdr>
                  <w:divsChild>
                    <w:div w:id="1827210695">
                      <w:marLeft w:val="0"/>
                      <w:marRight w:val="0"/>
                      <w:marTop w:val="0"/>
                      <w:marBottom w:val="0"/>
                      <w:divBdr>
                        <w:top w:val="none" w:sz="0" w:space="0" w:color="auto"/>
                        <w:left w:val="none" w:sz="0" w:space="0" w:color="auto"/>
                        <w:bottom w:val="none" w:sz="0" w:space="0" w:color="auto"/>
                        <w:right w:val="none" w:sz="0" w:space="0" w:color="auto"/>
                      </w:divBdr>
                      <w:divsChild>
                        <w:div w:id="1919822150">
                          <w:marLeft w:val="0"/>
                          <w:marRight w:val="0"/>
                          <w:marTop w:val="0"/>
                          <w:marBottom w:val="0"/>
                          <w:divBdr>
                            <w:top w:val="none" w:sz="0" w:space="0" w:color="auto"/>
                            <w:left w:val="none" w:sz="0" w:space="0" w:color="auto"/>
                            <w:bottom w:val="none" w:sz="0" w:space="0" w:color="auto"/>
                            <w:right w:val="none" w:sz="0" w:space="0" w:color="auto"/>
                          </w:divBdr>
                          <w:divsChild>
                            <w:div w:id="1731804237">
                              <w:marLeft w:val="0"/>
                              <w:marRight w:val="0"/>
                              <w:marTop w:val="0"/>
                              <w:marBottom w:val="0"/>
                              <w:divBdr>
                                <w:top w:val="none" w:sz="0" w:space="0" w:color="auto"/>
                                <w:left w:val="none" w:sz="0" w:space="0" w:color="auto"/>
                                <w:bottom w:val="none" w:sz="0" w:space="0" w:color="auto"/>
                                <w:right w:val="none" w:sz="0" w:space="0" w:color="auto"/>
                              </w:divBdr>
                              <w:divsChild>
                                <w:div w:id="568197446">
                                  <w:marLeft w:val="0"/>
                                  <w:marRight w:val="0"/>
                                  <w:marTop w:val="0"/>
                                  <w:marBottom w:val="0"/>
                                  <w:divBdr>
                                    <w:top w:val="none" w:sz="0" w:space="0" w:color="auto"/>
                                    <w:left w:val="none" w:sz="0" w:space="0" w:color="auto"/>
                                    <w:bottom w:val="none" w:sz="0" w:space="0" w:color="auto"/>
                                    <w:right w:val="none" w:sz="0" w:space="0" w:color="auto"/>
                                  </w:divBdr>
                                  <w:divsChild>
                                    <w:div w:id="884147378">
                                      <w:marLeft w:val="0"/>
                                      <w:marRight w:val="0"/>
                                      <w:marTop w:val="0"/>
                                      <w:marBottom w:val="0"/>
                                      <w:divBdr>
                                        <w:top w:val="none" w:sz="0" w:space="0" w:color="auto"/>
                                        <w:left w:val="none" w:sz="0" w:space="0" w:color="auto"/>
                                        <w:bottom w:val="none" w:sz="0" w:space="0" w:color="auto"/>
                                        <w:right w:val="none" w:sz="0" w:space="0" w:color="auto"/>
                                      </w:divBdr>
                                      <w:divsChild>
                                        <w:div w:id="1983388565">
                                          <w:marLeft w:val="0"/>
                                          <w:marRight w:val="0"/>
                                          <w:marTop w:val="0"/>
                                          <w:marBottom w:val="0"/>
                                          <w:divBdr>
                                            <w:top w:val="none" w:sz="0" w:space="0" w:color="auto"/>
                                            <w:left w:val="none" w:sz="0" w:space="0" w:color="auto"/>
                                            <w:bottom w:val="none" w:sz="0" w:space="0" w:color="auto"/>
                                            <w:right w:val="none" w:sz="0" w:space="0" w:color="auto"/>
                                          </w:divBdr>
                                          <w:divsChild>
                                            <w:div w:id="702482629">
                                              <w:marLeft w:val="0"/>
                                              <w:marRight w:val="0"/>
                                              <w:marTop w:val="0"/>
                                              <w:marBottom w:val="0"/>
                                              <w:divBdr>
                                                <w:top w:val="none" w:sz="0" w:space="0" w:color="auto"/>
                                                <w:left w:val="none" w:sz="0" w:space="0" w:color="auto"/>
                                                <w:bottom w:val="none" w:sz="0" w:space="0" w:color="auto"/>
                                                <w:right w:val="none" w:sz="0" w:space="0" w:color="auto"/>
                                              </w:divBdr>
                                              <w:divsChild>
                                                <w:div w:id="1472283861">
                                                  <w:marLeft w:val="0"/>
                                                  <w:marRight w:val="0"/>
                                                  <w:marTop w:val="0"/>
                                                  <w:marBottom w:val="480"/>
                                                  <w:divBdr>
                                                    <w:top w:val="none" w:sz="0" w:space="0" w:color="auto"/>
                                                    <w:left w:val="none" w:sz="0" w:space="0" w:color="auto"/>
                                                    <w:bottom w:val="none" w:sz="0" w:space="0" w:color="auto"/>
                                                    <w:right w:val="none" w:sz="0" w:space="0" w:color="auto"/>
                                                  </w:divBdr>
                                                  <w:divsChild>
                                                    <w:div w:id="9694781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72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7746-4295-4D17-AE0E-B12E319A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Pages>
  <Words>2894</Words>
  <Characters>130</Characters>
  <Application>Microsoft Office Word</Application>
  <DocSecurity>2</DocSecurity>
  <Lines>1</Lines>
  <Paragraphs>6</Paragraphs>
  <ScaleCrop>false</ScaleCrop>
  <Company>cy</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3</cp:revision>
  <cp:lastPrinted>2012-08-09T06:44:00Z</cp:lastPrinted>
  <dcterms:created xsi:type="dcterms:W3CDTF">2012-09-06T09:01:00Z</dcterms:created>
  <dcterms:modified xsi:type="dcterms:W3CDTF">2012-09-06T09:01:00Z</dcterms:modified>
</cp:coreProperties>
</file>