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F7" w:rsidRPr="00BE2A20" w:rsidRDefault="001240F7">
      <w:pPr>
        <w:pStyle w:val="a6"/>
        <w:kinsoku w:val="0"/>
        <w:spacing w:before="0"/>
        <w:ind w:leftChars="700" w:left="2381" w:firstLine="0"/>
        <w:rPr>
          <w:bCs/>
          <w:snapToGrid/>
          <w:color w:val="000000"/>
          <w:spacing w:val="200"/>
          <w:kern w:val="0"/>
          <w:sz w:val="40"/>
        </w:rPr>
      </w:pPr>
      <w:r w:rsidRPr="00BE2A20">
        <w:rPr>
          <w:rFonts w:hint="eastAsia"/>
          <w:bCs/>
          <w:snapToGrid/>
          <w:color w:val="000000"/>
          <w:spacing w:val="200"/>
          <w:kern w:val="0"/>
          <w:sz w:val="40"/>
        </w:rPr>
        <w:t>調查報告</w:t>
      </w:r>
    </w:p>
    <w:p w:rsidR="001240F7" w:rsidRPr="00BE2A20" w:rsidRDefault="001240F7">
      <w:pPr>
        <w:pStyle w:val="1"/>
        <w:ind w:left="2380" w:hanging="2380"/>
        <w:rPr>
          <w:color w:val="000000"/>
        </w:rPr>
      </w:pPr>
      <w:bookmarkStart w:id="0" w:name="_P011"/>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BE2A20">
        <w:rPr>
          <w:rFonts w:hint="eastAsia"/>
          <w:color w:val="000000"/>
        </w:rPr>
        <w:t>案</w:t>
      </w:r>
      <w:bookmarkEnd w:id="0"/>
      <w:r w:rsidRPr="00BE2A20">
        <w:rPr>
          <w:rFonts w:hint="eastAsia"/>
          <w:color w:val="000000"/>
        </w:rPr>
        <w:t xml:space="preserve">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BE2A20">
        <w:rPr>
          <w:rFonts w:hint="eastAsia"/>
          <w:color w:val="000000"/>
        </w:rPr>
        <w:t>行政院衛生署疾病管制局對於防疫物資儲備之管理運用及採購作業，未盡周延妥</w:t>
      </w:r>
      <w:bookmarkStart w:id="24" w:name="_P012"/>
      <w:r w:rsidRPr="00BE2A20">
        <w:rPr>
          <w:rFonts w:hint="eastAsia"/>
          <w:color w:val="000000"/>
        </w:rPr>
        <w:t>適</w:t>
      </w:r>
      <w:bookmarkEnd w:id="24"/>
      <w:r w:rsidRPr="00BE2A20">
        <w:rPr>
          <w:rFonts w:hint="eastAsia"/>
          <w:color w:val="000000"/>
        </w:rPr>
        <w:t>，有無疏失乙</w:t>
      </w:r>
      <w:bookmarkStart w:id="25" w:name="_P013"/>
      <w:r w:rsidRPr="00BE2A20">
        <w:rPr>
          <w:rFonts w:hint="eastAsia"/>
          <w:color w:val="000000"/>
        </w:rPr>
        <w:t>案</w:t>
      </w:r>
      <w:bookmarkEnd w:id="25"/>
      <w:r w:rsidRPr="00BE2A20">
        <w:rPr>
          <w:rFonts w:hint="eastAsia"/>
          <w:color w:val="000000"/>
        </w:rPr>
        <w:t>。</w:t>
      </w:r>
    </w:p>
    <w:p w:rsidR="001240F7" w:rsidRPr="00BE2A20" w:rsidRDefault="001240F7" w:rsidP="00772EEA">
      <w:pPr>
        <w:pStyle w:val="1"/>
        <w:ind w:left="2380" w:hanging="2380"/>
        <w:rPr>
          <w:bCs w:val="0"/>
          <w:color w:val="000000"/>
        </w:rPr>
      </w:pPr>
      <w:r w:rsidRPr="00BE2A20">
        <w:rPr>
          <w:rFonts w:hint="eastAsia"/>
          <w:color w:val="000000"/>
        </w:rPr>
        <w:t>調查</w:t>
      </w:r>
      <w:r w:rsidRPr="00BE2A20">
        <w:rPr>
          <w:rFonts w:hint="eastAsia"/>
          <w:color w:val="000000"/>
          <w:szCs w:val="32"/>
        </w:rPr>
        <w:t>意見</w:t>
      </w:r>
      <w:r w:rsidRPr="00BE2A20">
        <w:rPr>
          <w:rFonts w:hint="eastAsia"/>
          <w:color w:val="000000"/>
        </w:rPr>
        <w:t>：</w:t>
      </w:r>
      <w:bookmarkStart w:id="26" w:name="_Toc524902730"/>
    </w:p>
    <w:p w:rsidR="001240F7" w:rsidRPr="00BE2A20" w:rsidRDefault="001240F7">
      <w:pPr>
        <w:pStyle w:val="1"/>
        <w:numPr>
          <w:ilvl w:val="0"/>
          <w:numId w:val="0"/>
        </w:numPr>
        <w:ind w:leftChars="200" w:left="680" w:firstLineChars="200" w:firstLine="680"/>
        <w:rPr>
          <w:bCs w:val="0"/>
          <w:color w:val="000000"/>
        </w:rPr>
      </w:pPr>
      <w:r w:rsidRPr="00BE2A20">
        <w:rPr>
          <w:rFonts w:hint="eastAsia"/>
          <w:color w:val="000000"/>
          <w:szCs w:val="32"/>
        </w:rPr>
        <w:t>本案緣起</w:t>
      </w:r>
      <w:r w:rsidRPr="00BE2A20">
        <w:rPr>
          <w:rFonts w:hint="eastAsia"/>
          <w:color w:val="000000"/>
        </w:rPr>
        <w:t>審計部審核97年度中央政府總決算，發現行政院衛生署疾病管制局（以下簡稱</w:t>
      </w:r>
      <w:bookmarkStart w:id="27" w:name="_P01304"/>
      <w:r w:rsidRPr="00BE2A20">
        <w:rPr>
          <w:rFonts w:hint="eastAsia"/>
          <w:color w:val="000000"/>
        </w:rPr>
        <w:t>疾</w:t>
      </w:r>
      <w:bookmarkEnd w:id="27"/>
      <w:r w:rsidRPr="00BE2A20">
        <w:rPr>
          <w:rFonts w:hint="eastAsia"/>
          <w:color w:val="000000"/>
        </w:rPr>
        <w:t>管局）為因應流行性感冒即將大流行，辦理「我國因應流感大流行之準備</w:t>
      </w:r>
      <w:bookmarkStart w:id="28" w:name="_P12計畫304"/>
      <w:r w:rsidRPr="00BE2A20">
        <w:rPr>
          <w:rFonts w:hint="eastAsia"/>
          <w:color w:val="000000"/>
        </w:rPr>
        <w:t>計晝</w:t>
      </w:r>
      <w:bookmarkEnd w:id="28"/>
      <w:r w:rsidRPr="00BE2A20">
        <w:rPr>
          <w:rFonts w:hint="eastAsia"/>
          <w:color w:val="000000"/>
        </w:rPr>
        <w:t>」之物資儲備，</w:t>
      </w:r>
      <w:r w:rsidR="00C074B3" w:rsidRPr="00BE2A20">
        <w:rPr>
          <w:rFonts w:hint="eastAsia"/>
          <w:color w:val="000000"/>
        </w:rPr>
        <w:t>於其中防護裝備及</w:t>
      </w:r>
      <w:r w:rsidR="006A494E" w:rsidRPr="00BE2A20">
        <w:rPr>
          <w:rFonts w:hint="eastAsia"/>
          <w:color w:val="000000"/>
        </w:rPr>
        <w:t>H5N1疫苗方面，</w:t>
      </w:r>
      <w:r w:rsidRPr="00BE2A20">
        <w:rPr>
          <w:rFonts w:hint="eastAsia"/>
          <w:color w:val="000000"/>
        </w:rPr>
        <w:t>執行結果核有欠妥情事，</w:t>
      </w:r>
      <w:bookmarkStart w:id="29" w:name="_P01305"/>
      <w:r w:rsidRPr="00BE2A20">
        <w:rPr>
          <w:rFonts w:hint="eastAsia"/>
          <w:color w:val="000000"/>
        </w:rPr>
        <w:t>爰</w:t>
      </w:r>
      <w:bookmarkEnd w:id="29"/>
      <w:r w:rsidRPr="00BE2A20">
        <w:rPr>
          <w:rFonts w:hint="eastAsia"/>
          <w:color w:val="000000"/>
        </w:rPr>
        <w:t>經本院</w:t>
      </w:r>
      <w:r w:rsidRPr="00BE2A20">
        <w:rPr>
          <w:rFonts w:hint="eastAsia"/>
          <w:color w:val="000000"/>
          <w:szCs w:val="32"/>
        </w:rPr>
        <w:t>財政及經濟委員會決議，推派調查</w:t>
      </w:r>
      <w:r w:rsidR="006A494E" w:rsidRPr="00BE2A20">
        <w:rPr>
          <w:rFonts w:hint="eastAsia"/>
          <w:color w:val="000000"/>
        </w:rPr>
        <w:t>，謹將調查結果臚述如下：</w:t>
      </w:r>
    </w:p>
    <w:p w:rsidR="00E42036" w:rsidRDefault="00E42036" w:rsidP="00E42036">
      <w:pPr>
        <w:pStyle w:val="2"/>
        <w:numPr>
          <w:ilvl w:val="1"/>
          <w:numId w:val="7"/>
        </w:numPr>
        <w:rPr>
          <w:color w:val="000000"/>
        </w:rPr>
      </w:pPr>
      <w:bookmarkStart w:id="30" w:name="_P01311"/>
      <w:bookmarkEnd w:id="26"/>
      <w:r>
        <w:rPr>
          <w:rFonts w:hint="eastAsia"/>
          <w:color w:val="000000"/>
        </w:rPr>
        <w:t>疾</w:t>
      </w:r>
      <w:bookmarkEnd w:id="30"/>
      <w:r>
        <w:rPr>
          <w:rFonts w:hint="eastAsia"/>
          <w:color w:val="000000"/>
        </w:rPr>
        <w:t>管局對於</w:t>
      </w:r>
      <w:r>
        <w:rPr>
          <w:rFonts w:hint="eastAsia"/>
          <w:color w:val="000000"/>
          <w:szCs w:val="52"/>
        </w:rPr>
        <w:t>庫存</w:t>
      </w:r>
      <w:r>
        <w:rPr>
          <w:rFonts w:hint="eastAsia"/>
          <w:bCs w:val="0"/>
          <w:color w:val="000000"/>
        </w:rPr>
        <w:t>防疫物資</w:t>
      </w:r>
      <w:r>
        <w:rPr>
          <w:rFonts w:hint="eastAsia"/>
          <w:color w:val="000000"/>
        </w:rPr>
        <w:t>，於防護裝備方面，未能落實全國性物資調度運用機制，以提昇物資效能，復對於已屆</w:t>
      </w:r>
      <w:bookmarkStart w:id="31" w:name="_P01324"/>
      <w:r>
        <w:rPr>
          <w:rFonts w:hint="eastAsia"/>
          <w:color w:val="000000"/>
        </w:rPr>
        <w:t>效</w:t>
      </w:r>
      <w:bookmarkEnd w:id="31"/>
      <w:r>
        <w:rPr>
          <w:rFonts w:hint="eastAsia"/>
          <w:color w:val="000000"/>
        </w:rPr>
        <w:t>期，經檢驗不合格之防護裝備，未能儘速依規定處理，致徒增不經濟倉儲支出，應檢討改進。</w:t>
      </w:r>
    </w:p>
    <w:p w:rsidR="00E42036" w:rsidRDefault="00E42036" w:rsidP="00E42036">
      <w:pPr>
        <w:pStyle w:val="3"/>
        <w:numPr>
          <w:ilvl w:val="2"/>
          <w:numId w:val="7"/>
        </w:numPr>
        <w:rPr>
          <w:color w:val="000000"/>
        </w:rPr>
      </w:pPr>
      <w:r>
        <w:rPr>
          <w:rFonts w:hint="eastAsia"/>
          <w:color w:val="000000"/>
        </w:rPr>
        <w:t>按傳染病防治法第5 條規定：「中央主管機關及直轄市、縣（市）主管機關（以下簡稱地方主管機關）執行本法</w:t>
      </w:r>
      <w:bookmarkStart w:id="32" w:name="_P12鎖定311"/>
      <w:r>
        <w:rPr>
          <w:rFonts w:hint="eastAsia"/>
          <w:color w:val="000000"/>
        </w:rPr>
        <w:t>所定</w:t>
      </w:r>
      <w:bookmarkEnd w:id="32"/>
      <w:r>
        <w:rPr>
          <w:rFonts w:hint="eastAsia"/>
          <w:color w:val="000000"/>
        </w:rPr>
        <w:t>事項權責劃分如下：一、中央主管機關：（一）…儲備防疫藥品、器材、防護裝備等措施。…二、地方主管機關：…（二）執行轄區各項傳染病防治工作，包括…防疫藥品、器材、防護裝備之儲備…等事項。地方主管機關辦理前項第二款事項，必要時，得報請中央主管機關支援。」</w:t>
      </w:r>
      <w:bookmarkStart w:id="33" w:name="_P22司法鬥法3"/>
      <w:r>
        <w:rPr>
          <w:rFonts w:hint="eastAsia"/>
          <w:color w:val="000000"/>
        </w:rPr>
        <w:t>同法</w:t>
      </w:r>
      <w:bookmarkEnd w:id="33"/>
      <w:r>
        <w:rPr>
          <w:rFonts w:hint="eastAsia"/>
          <w:color w:val="000000"/>
        </w:rPr>
        <w:t>第20 條規定：「主管機關及醫療機構應充分儲備各項防治傳染病之藥品、器材及防護裝備。前項防疫藥品、器材與防護裝備之儲備、調度、通報、屆</w:t>
      </w:r>
      <w:bookmarkStart w:id="34" w:name="_P01312"/>
      <w:r>
        <w:rPr>
          <w:rFonts w:hint="eastAsia"/>
          <w:color w:val="000000"/>
        </w:rPr>
        <w:t>效</w:t>
      </w:r>
      <w:bookmarkEnd w:id="34"/>
      <w:r>
        <w:rPr>
          <w:rFonts w:hint="eastAsia"/>
          <w:color w:val="000000"/>
        </w:rPr>
        <w:t>處理、查核及其他應遵行事項之辦法，由中央主管機關定之。」</w:t>
      </w:r>
      <w:r>
        <w:rPr>
          <w:rFonts w:hint="eastAsia"/>
          <w:bCs w:val="0"/>
          <w:color w:val="000000"/>
        </w:rPr>
        <w:t>第 26 條</w:t>
      </w:r>
      <w:r>
        <w:rPr>
          <w:rFonts w:hint="eastAsia"/>
          <w:color w:val="000000"/>
        </w:rPr>
        <w:t>規定：「</w:t>
      </w:r>
      <w:r>
        <w:rPr>
          <w:rFonts w:hint="eastAsia"/>
          <w:bCs w:val="0"/>
          <w:color w:val="000000"/>
        </w:rPr>
        <w:t>中央主管機關…建立傳染病流行</w:t>
      </w:r>
      <w:bookmarkStart w:id="35" w:name="_P01313"/>
      <w:r>
        <w:rPr>
          <w:rFonts w:hint="eastAsia"/>
          <w:bCs w:val="0"/>
          <w:color w:val="000000"/>
        </w:rPr>
        <w:t>疫</w:t>
      </w:r>
      <w:bookmarkEnd w:id="35"/>
      <w:r>
        <w:rPr>
          <w:rFonts w:hint="eastAsia"/>
          <w:bCs w:val="0"/>
          <w:color w:val="000000"/>
        </w:rPr>
        <w:t>情監視、預警及防疫資源系統</w:t>
      </w:r>
      <w:r>
        <w:rPr>
          <w:rFonts w:hint="eastAsia"/>
          <w:bCs w:val="0"/>
          <w:color w:val="000000"/>
        </w:rPr>
        <w:lastRenderedPageBreak/>
        <w:t>；其實施辦法，由中央主管機關定之。」至於防疫物資及資源建置實施辦法第 2 條</w:t>
      </w:r>
      <w:r>
        <w:rPr>
          <w:rFonts w:hint="eastAsia"/>
          <w:color w:val="000000"/>
        </w:rPr>
        <w:t>規定：「</w:t>
      </w:r>
      <w:r>
        <w:rPr>
          <w:rFonts w:hint="eastAsia"/>
          <w:bCs w:val="0"/>
          <w:color w:val="000000"/>
        </w:rPr>
        <w:t>本辦法所稱防疫物資，</w:t>
      </w:r>
      <w:bookmarkStart w:id="36" w:name="_P12拓本313"/>
      <w:r>
        <w:rPr>
          <w:rFonts w:hint="eastAsia"/>
          <w:bCs w:val="0"/>
          <w:color w:val="000000"/>
        </w:rPr>
        <w:t>指本</w:t>
      </w:r>
      <w:bookmarkEnd w:id="36"/>
      <w:r>
        <w:rPr>
          <w:rFonts w:hint="eastAsia"/>
          <w:bCs w:val="0"/>
          <w:color w:val="000000"/>
        </w:rPr>
        <w:t>法第二十條所稱藥品、器材及防護裝備。」第 3 條</w:t>
      </w:r>
      <w:r>
        <w:rPr>
          <w:rFonts w:hint="eastAsia"/>
          <w:color w:val="000000"/>
        </w:rPr>
        <w:t>規定：「</w:t>
      </w:r>
      <w:r>
        <w:rPr>
          <w:rFonts w:hint="eastAsia"/>
          <w:bCs w:val="0"/>
          <w:color w:val="000000"/>
        </w:rPr>
        <w:t>本法第二十六條所稱防疫資源系統，指中央主管機關就防疫人力、物資及設施等建立之有關資料庫，其類別區分如下：…二、防疫物資資料庫。…」第 4 條</w:t>
      </w:r>
      <w:r>
        <w:rPr>
          <w:rFonts w:hint="eastAsia"/>
          <w:color w:val="000000"/>
        </w:rPr>
        <w:t>規定：「</w:t>
      </w:r>
      <w:r>
        <w:rPr>
          <w:rFonts w:hint="eastAsia"/>
          <w:bCs w:val="0"/>
          <w:color w:val="000000"/>
        </w:rPr>
        <w:t>前條資料庫，中央主管機關得依傳染病防治之需要辦理調查更新。」</w:t>
      </w:r>
    </w:p>
    <w:p w:rsidR="00E42036" w:rsidRDefault="00E42036" w:rsidP="00E42036">
      <w:pPr>
        <w:pStyle w:val="3"/>
        <w:numPr>
          <w:ilvl w:val="2"/>
          <w:numId w:val="7"/>
        </w:numPr>
        <w:rPr>
          <w:color w:val="000000"/>
        </w:rPr>
      </w:pPr>
      <w:r>
        <w:rPr>
          <w:rFonts w:hint="eastAsia"/>
          <w:color w:val="000000"/>
        </w:rPr>
        <w:t>經查，</w:t>
      </w:r>
      <w:bookmarkStart w:id="37" w:name="_P01314"/>
      <w:r>
        <w:rPr>
          <w:rFonts w:hint="eastAsia"/>
          <w:color w:val="000000"/>
        </w:rPr>
        <w:t>疾</w:t>
      </w:r>
      <w:bookmarkEnd w:id="37"/>
      <w:r>
        <w:rPr>
          <w:rFonts w:hint="eastAsia"/>
          <w:color w:val="000000"/>
        </w:rPr>
        <w:t>管局儲備之防疫物資</w:t>
      </w:r>
      <w:r>
        <w:rPr>
          <w:rFonts w:ascii="，" w:eastAsia="，" w:hint="eastAsia"/>
          <w:color w:val="000000"/>
        </w:rPr>
        <w:t>，</w:t>
      </w:r>
      <w:r>
        <w:rPr>
          <w:rFonts w:hint="eastAsia"/>
          <w:color w:val="000000"/>
        </w:rPr>
        <w:t>其中</w:t>
      </w:r>
      <w:r>
        <w:rPr>
          <w:rFonts w:hint="eastAsia"/>
          <w:bCs w:val="0"/>
          <w:color w:val="000000"/>
        </w:rPr>
        <w:t>防護裝備</w:t>
      </w:r>
      <w:r>
        <w:rPr>
          <w:rFonts w:hint="eastAsia"/>
          <w:color w:val="000000"/>
        </w:rPr>
        <w:t>包括N95口罩、外科（含平面）口罩、防護衣、隔離衣、手套、隔離帽、膠鞋、鞋套、PAPR電池、PAPR</w:t>
      </w:r>
      <w:bookmarkStart w:id="38" w:name="_P01315"/>
      <w:r>
        <w:rPr>
          <w:rFonts w:hint="eastAsia"/>
          <w:color w:val="000000"/>
        </w:rPr>
        <w:t>濾</w:t>
      </w:r>
      <w:bookmarkStart w:id="39" w:name="_P01316"/>
      <w:bookmarkEnd w:id="38"/>
      <w:r>
        <w:rPr>
          <w:rFonts w:hint="eastAsia"/>
          <w:color w:val="000000"/>
        </w:rPr>
        <w:t>材</w:t>
      </w:r>
      <w:bookmarkEnd w:id="39"/>
      <w:r>
        <w:rPr>
          <w:rFonts w:hint="eastAsia"/>
          <w:color w:val="000000"/>
        </w:rPr>
        <w:t>等。該局以網際網路為資訊平台，建置「防疫物資管理資訊系統（MIS）」，供縣市衛生單位及醫療院所利用。</w:t>
      </w:r>
    </w:p>
    <w:p w:rsidR="00E42036" w:rsidRDefault="00E42036" w:rsidP="00E42036">
      <w:pPr>
        <w:pStyle w:val="3"/>
        <w:numPr>
          <w:ilvl w:val="2"/>
          <w:numId w:val="7"/>
        </w:numPr>
        <w:rPr>
          <w:color w:val="000000"/>
        </w:rPr>
      </w:pPr>
      <w:r>
        <w:rPr>
          <w:rFonts w:hint="eastAsia"/>
          <w:color w:val="000000"/>
        </w:rPr>
        <w:t>該局上開防護裝備之儲備有其必要性，惟查，審計部98年3月間抽查時，即發現該局庫存防疫裝備之數量與金額龐</w:t>
      </w:r>
      <w:bookmarkStart w:id="40" w:name="_P014"/>
      <w:r>
        <w:rPr>
          <w:rFonts w:hint="eastAsia"/>
          <w:color w:val="000000"/>
        </w:rPr>
        <w:t>鉅</w:t>
      </w:r>
      <w:bookmarkEnd w:id="40"/>
      <w:r>
        <w:rPr>
          <w:rFonts w:hint="eastAsia"/>
          <w:color w:val="000000"/>
        </w:rPr>
        <w:t>，總值約2億5千餘萬元，卻未建立全國性物資調度運用機制，以提昇物資效能。</w:t>
      </w:r>
      <w:r>
        <w:rPr>
          <w:rFonts w:hint="eastAsia"/>
          <w:bCs w:val="0"/>
          <w:color w:val="000000"/>
        </w:rPr>
        <w:t>該局則查復審計部表示當虛心檢討，引進物流管理技術，強化庫存管理效能，以達成降低安全存量建置成本、減少中央庫存防疫物資倉儲費用、提昇防疫物資迴轉率等效益云云。然查，本院調查委員於98年11月調查發現，該局雖已建立</w:t>
      </w:r>
      <w:r>
        <w:rPr>
          <w:rFonts w:hint="eastAsia"/>
          <w:color w:val="000000"/>
        </w:rPr>
        <w:t>「防疫物資管理資訊系統（MIS）」，卻仍儲備金額達4億l,760萬元之大量防護裝備，甚且本院調查委員99年4</w:t>
      </w:r>
      <w:bookmarkStart w:id="41" w:name="_P22月食月蝕4"/>
      <w:r>
        <w:rPr>
          <w:rFonts w:hint="eastAsia"/>
          <w:color w:val="000000"/>
        </w:rPr>
        <w:t>月實</w:t>
      </w:r>
      <w:bookmarkStart w:id="42" w:name="_P12地層5"/>
      <w:bookmarkEnd w:id="41"/>
      <w:r>
        <w:rPr>
          <w:rFonts w:hint="eastAsia"/>
          <w:color w:val="000000"/>
        </w:rPr>
        <w:t>地履</w:t>
      </w:r>
      <w:bookmarkEnd w:id="42"/>
      <w:r>
        <w:rPr>
          <w:rFonts w:hint="eastAsia"/>
          <w:color w:val="000000"/>
        </w:rPr>
        <w:t>勘該局庫存防護裝備時，發現數量仍</w:t>
      </w:r>
      <w:bookmarkStart w:id="43" w:name="_P01298"/>
      <w:r>
        <w:rPr>
          <w:rFonts w:hint="eastAsia"/>
          <w:color w:val="000000"/>
        </w:rPr>
        <w:t>賡</w:t>
      </w:r>
      <w:bookmarkStart w:id="44" w:name="_P01299"/>
      <w:bookmarkEnd w:id="43"/>
      <w:r>
        <w:rPr>
          <w:rFonts w:hint="eastAsia"/>
          <w:color w:val="000000"/>
        </w:rPr>
        <w:t>續</w:t>
      </w:r>
      <w:bookmarkEnd w:id="44"/>
      <w:r>
        <w:rPr>
          <w:rFonts w:hint="eastAsia"/>
          <w:color w:val="000000"/>
        </w:rPr>
        <w:t>增加，遠超過該局</w:t>
      </w:r>
      <w:bookmarkStart w:id="45" w:name="_P12所需7"/>
      <w:r>
        <w:rPr>
          <w:rFonts w:hint="eastAsia"/>
          <w:color w:val="000000"/>
        </w:rPr>
        <w:t>所須</w:t>
      </w:r>
      <w:bookmarkEnd w:id="45"/>
      <w:r>
        <w:rPr>
          <w:rFonts w:hint="eastAsia"/>
          <w:color w:val="000000"/>
        </w:rPr>
        <w:t>安全存量，該局</w:t>
      </w:r>
      <w:bookmarkStart w:id="46" w:name="_P01300"/>
      <w:r>
        <w:rPr>
          <w:rFonts w:hint="eastAsia"/>
          <w:color w:val="000000"/>
        </w:rPr>
        <w:t>顯</w:t>
      </w:r>
      <w:bookmarkEnd w:id="46"/>
      <w:r>
        <w:rPr>
          <w:rFonts w:hint="eastAsia"/>
          <w:color w:val="000000"/>
        </w:rPr>
        <w:t>未能針對審計部所查缺失落實檢討改進，</w:t>
      </w:r>
      <w:bookmarkStart w:id="47" w:name="_P01301"/>
      <w:r>
        <w:rPr>
          <w:rFonts w:hint="eastAsia"/>
          <w:color w:val="000000"/>
        </w:rPr>
        <w:t>職</w:t>
      </w:r>
      <w:bookmarkEnd w:id="47"/>
      <w:r>
        <w:rPr>
          <w:rFonts w:hint="eastAsia"/>
          <w:color w:val="000000"/>
        </w:rPr>
        <w:t>故，為避免徒增倉儲不經濟支出，且產生因屆</w:t>
      </w:r>
      <w:bookmarkStart w:id="48" w:name="_P01317"/>
      <w:r>
        <w:rPr>
          <w:rFonts w:hint="eastAsia"/>
          <w:color w:val="000000"/>
        </w:rPr>
        <w:t>效</w:t>
      </w:r>
      <w:bookmarkEnd w:id="48"/>
      <w:r>
        <w:rPr>
          <w:rFonts w:hint="eastAsia"/>
          <w:color w:val="000000"/>
        </w:rPr>
        <w:t>期</w:t>
      </w:r>
      <w:bookmarkStart w:id="49" w:name="_P12銷毀317"/>
      <w:r>
        <w:rPr>
          <w:rFonts w:hint="eastAsia"/>
          <w:color w:val="000000"/>
        </w:rPr>
        <w:t>銷燬</w:t>
      </w:r>
      <w:bookmarkEnd w:id="49"/>
      <w:r>
        <w:rPr>
          <w:rFonts w:hint="eastAsia"/>
          <w:color w:val="000000"/>
        </w:rPr>
        <w:t>，而其他需</w:t>
      </w:r>
      <w:r>
        <w:rPr>
          <w:rFonts w:hint="eastAsia"/>
          <w:color w:val="000000"/>
        </w:rPr>
        <w:lastRenderedPageBreak/>
        <w:t>用機關單位卻須自行採購，產生資源重複投資浪費之情事，該局宜加強實施全國性定期移撥機制，提供該些裝備予地方衛生局、應變醫院、</w:t>
      </w:r>
      <w:bookmarkStart w:id="50" w:name="_P12國君318"/>
      <w:r>
        <w:rPr>
          <w:rFonts w:hint="eastAsia"/>
          <w:color w:val="000000"/>
        </w:rPr>
        <w:t>國軍</w:t>
      </w:r>
      <w:bookmarkEnd w:id="50"/>
      <w:r>
        <w:rPr>
          <w:rFonts w:hint="eastAsia"/>
          <w:color w:val="000000"/>
        </w:rPr>
        <w:t>、學校等，以適時提供各單位需求，提昇該等裝備使用效益，減少庫存之倉儲費用，及屆</w:t>
      </w:r>
      <w:bookmarkStart w:id="51" w:name="_P01319"/>
      <w:r>
        <w:rPr>
          <w:rFonts w:hint="eastAsia"/>
          <w:color w:val="000000"/>
        </w:rPr>
        <w:t>效</w:t>
      </w:r>
      <w:bookmarkEnd w:id="51"/>
      <w:r>
        <w:rPr>
          <w:rFonts w:hint="eastAsia"/>
          <w:color w:val="000000"/>
        </w:rPr>
        <w:t>之耗損，以節省公帑。</w:t>
      </w:r>
    </w:p>
    <w:p w:rsidR="00E42036" w:rsidRDefault="00E42036" w:rsidP="00E42036">
      <w:pPr>
        <w:pStyle w:val="3"/>
        <w:numPr>
          <w:ilvl w:val="2"/>
          <w:numId w:val="7"/>
        </w:numPr>
        <w:rPr>
          <w:color w:val="000000"/>
        </w:rPr>
      </w:pPr>
      <w:r>
        <w:rPr>
          <w:rFonts w:hint="eastAsia"/>
          <w:color w:val="000000"/>
        </w:rPr>
        <w:t>另按防疫物資及資源建置實施辦法第15 條規定：「各級主管機關應於其儲備之防護裝備有效期限屆滿前三個月，實施抽驗。前項抽驗合格者，得列為</w:t>
      </w:r>
      <w:bookmarkStart w:id="52" w:name="_P01325"/>
      <w:r>
        <w:rPr>
          <w:rFonts w:hint="eastAsia"/>
          <w:color w:val="000000"/>
        </w:rPr>
        <w:t>堪</w:t>
      </w:r>
      <w:bookmarkEnd w:id="52"/>
      <w:r>
        <w:rPr>
          <w:rFonts w:hint="eastAsia"/>
          <w:color w:val="000000"/>
        </w:rPr>
        <w:t>用屆</w:t>
      </w:r>
      <w:bookmarkStart w:id="53" w:name="_P01326"/>
      <w:r>
        <w:rPr>
          <w:rFonts w:hint="eastAsia"/>
          <w:color w:val="000000"/>
        </w:rPr>
        <w:t>效</w:t>
      </w:r>
      <w:bookmarkEnd w:id="53"/>
      <w:r>
        <w:rPr>
          <w:rFonts w:hint="eastAsia"/>
          <w:color w:val="000000"/>
        </w:rPr>
        <w:t>裝備，並</w:t>
      </w:r>
      <w:bookmarkStart w:id="54" w:name="_P12記入326"/>
      <w:r>
        <w:rPr>
          <w:rFonts w:hint="eastAsia"/>
          <w:color w:val="000000"/>
        </w:rPr>
        <w:t>計入</w:t>
      </w:r>
      <w:bookmarkEnd w:id="54"/>
      <w:r>
        <w:rPr>
          <w:rFonts w:hint="eastAsia"/>
          <w:color w:val="000000"/>
        </w:rPr>
        <w:t>現有儲備量管理，每半年抽驗一次；未抽驗或經抽驗不合格者，應依規定銷毀。但可保存供教育訓練或其他用途者，不在此限。」</w:t>
      </w:r>
      <w:r>
        <w:rPr>
          <w:rFonts w:hint="eastAsia"/>
          <w:bCs w:val="0"/>
          <w:color w:val="000000"/>
        </w:rPr>
        <w:t>事務管理物品管理手冊之</w:t>
      </w:r>
      <w:r>
        <w:rPr>
          <w:rFonts w:hint="eastAsia"/>
          <w:color w:val="000000"/>
        </w:rPr>
        <w:t>「廢品之處理」</w:t>
      </w:r>
      <w:r>
        <w:rPr>
          <w:rFonts w:hint="eastAsia"/>
          <w:bCs w:val="0"/>
          <w:color w:val="000000"/>
        </w:rPr>
        <w:t>第三十二點規定：「廢品利用之方式如下：（一）廢品</w:t>
      </w:r>
      <w:bookmarkStart w:id="55" w:name="_P12失真327"/>
      <w:r>
        <w:rPr>
          <w:rFonts w:hint="eastAsia"/>
          <w:bCs w:val="0"/>
          <w:color w:val="000000"/>
        </w:rPr>
        <w:t>失其</w:t>
      </w:r>
      <w:bookmarkEnd w:id="55"/>
      <w:r>
        <w:rPr>
          <w:rFonts w:hint="eastAsia"/>
          <w:bCs w:val="0"/>
          <w:color w:val="000000"/>
        </w:rPr>
        <w:t>原有效能，但可轉為其他用途者，</w:t>
      </w:r>
      <w:bookmarkStart w:id="56" w:name="_P12應急328"/>
      <w:r>
        <w:rPr>
          <w:rFonts w:hint="eastAsia"/>
          <w:bCs w:val="0"/>
          <w:color w:val="000000"/>
        </w:rPr>
        <w:t>應即</w:t>
      </w:r>
      <w:bookmarkEnd w:id="56"/>
      <w:r>
        <w:rPr>
          <w:rFonts w:hint="eastAsia"/>
          <w:bCs w:val="0"/>
          <w:color w:val="000000"/>
        </w:rPr>
        <w:t>加以利用。…」</w:t>
      </w:r>
      <w:r>
        <w:rPr>
          <w:rFonts w:hint="eastAsia"/>
          <w:color w:val="000000"/>
        </w:rPr>
        <w:t>三十三</w:t>
      </w:r>
      <w:r>
        <w:rPr>
          <w:rFonts w:hint="eastAsia"/>
          <w:bCs w:val="0"/>
          <w:color w:val="000000"/>
        </w:rPr>
        <w:t>點規定：</w:t>
      </w:r>
      <w:r>
        <w:rPr>
          <w:rFonts w:hint="eastAsia"/>
          <w:color w:val="000000"/>
        </w:rPr>
        <w:t>「本機關不能利用之廢品，而其他機關或團體可予利用</w:t>
      </w:r>
      <w:bookmarkStart w:id="57" w:name="_P01329"/>
      <w:r>
        <w:rPr>
          <w:rFonts w:hint="eastAsia"/>
          <w:color w:val="000000"/>
        </w:rPr>
        <w:t>者</w:t>
      </w:r>
      <w:bookmarkEnd w:id="57"/>
      <w:r>
        <w:rPr>
          <w:rFonts w:hint="eastAsia"/>
          <w:color w:val="000000"/>
        </w:rPr>
        <w:t>，得作價或無償轉撥供其再利用。」</w:t>
      </w:r>
    </w:p>
    <w:p w:rsidR="00E42036" w:rsidRDefault="00E42036" w:rsidP="00E42036">
      <w:pPr>
        <w:pStyle w:val="3"/>
        <w:numPr>
          <w:ilvl w:val="2"/>
          <w:numId w:val="7"/>
        </w:numPr>
        <w:rPr>
          <w:color w:val="000000"/>
        </w:rPr>
      </w:pPr>
      <w:r>
        <w:rPr>
          <w:rFonts w:hint="eastAsia"/>
          <w:color w:val="000000"/>
        </w:rPr>
        <w:t>經查</w:t>
      </w:r>
      <w:bookmarkStart w:id="58" w:name="_P01330"/>
      <w:r>
        <w:rPr>
          <w:rFonts w:hint="eastAsia"/>
          <w:color w:val="000000"/>
        </w:rPr>
        <w:t>，疾</w:t>
      </w:r>
      <w:bookmarkEnd w:id="58"/>
      <w:r>
        <w:rPr>
          <w:rFonts w:hint="eastAsia"/>
          <w:color w:val="000000"/>
        </w:rPr>
        <w:t>管局為因應流感隨時可能大規模流行所衍生之防疫物資供應短缺問題，儲備有防護衣、N95口罩及平面口罩等防護裝備，因</w:t>
      </w:r>
      <w:bookmarkStart w:id="59" w:name="_P01331"/>
      <w:r>
        <w:rPr>
          <w:rFonts w:hint="eastAsia"/>
          <w:color w:val="000000"/>
        </w:rPr>
        <w:t>疫</w:t>
      </w:r>
      <w:bookmarkEnd w:id="59"/>
      <w:r>
        <w:rPr>
          <w:rFonts w:hint="eastAsia"/>
          <w:color w:val="000000"/>
        </w:rPr>
        <w:t>情未大規模流行，致有屆</w:t>
      </w:r>
      <w:bookmarkStart w:id="60" w:name="_P01332"/>
      <w:r>
        <w:rPr>
          <w:rFonts w:hint="eastAsia"/>
          <w:color w:val="000000"/>
        </w:rPr>
        <w:t>效</w:t>
      </w:r>
      <w:bookmarkEnd w:id="60"/>
      <w:r>
        <w:rPr>
          <w:rFonts w:hint="eastAsia"/>
          <w:color w:val="000000"/>
        </w:rPr>
        <w:t>問題產生，因係</w:t>
      </w:r>
      <w:bookmarkStart w:id="61" w:name="_P01333"/>
      <w:r>
        <w:rPr>
          <w:rFonts w:hint="eastAsia"/>
          <w:color w:val="000000"/>
        </w:rPr>
        <w:t>委</w:t>
      </w:r>
      <w:bookmarkEnd w:id="61"/>
      <w:r>
        <w:rPr>
          <w:rFonts w:hint="eastAsia"/>
          <w:color w:val="000000"/>
        </w:rPr>
        <w:t>商倉儲</w:t>
      </w:r>
      <w:r>
        <w:rPr>
          <w:rFonts w:ascii="，" w:eastAsia="，" w:hint="eastAsia"/>
          <w:color w:val="000000"/>
        </w:rPr>
        <w:t>，</w:t>
      </w:r>
      <w:r>
        <w:rPr>
          <w:rFonts w:hint="eastAsia"/>
          <w:color w:val="000000"/>
        </w:rPr>
        <w:t>致產生不經濟倉儲費用支出。</w:t>
      </w:r>
    </w:p>
    <w:p w:rsidR="00E42036" w:rsidRDefault="00E42036" w:rsidP="00E42036">
      <w:pPr>
        <w:pStyle w:val="3"/>
        <w:numPr>
          <w:ilvl w:val="2"/>
          <w:numId w:val="7"/>
        </w:numPr>
        <w:rPr>
          <w:color w:val="000000"/>
        </w:rPr>
      </w:pPr>
      <w:bookmarkStart w:id="62" w:name="_P01334"/>
      <w:r>
        <w:rPr>
          <w:rFonts w:hint="eastAsia"/>
          <w:color w:val="000000"/>
        </w:rPr>
        <w:t>基</w:t>
      </w:r>
      <w:bookmarkEnd w:id="62"/>
      <w:r>
        <w:rPr>
          <w:rFonts w:hint="eastAsia"/>
          <w:color w:val="000000"/>
        </w:rPr>
        <w:t>此，該局允應依規定，對於已屆</w:t>
      </w:r>
      <w:bookmarkStart w:id="63" w:name="_P0114"/>
      <w:r>
        <w:rPr>
          <w:rFonts w:hint="eastAsia"/>
          <w:color w:val="000000"/>
        </w:rPr>
        <w:t>效</w:t>
      </w:r>
      <w:bookmarkEnd w:id="63"/>
      <w:r>
        <w:rPr>
          <w:rFonts w:hint="eastAsia"/>
          <w:color w:val="000000"/>
        </w:rPr>
        <w:t>期，經檢驗不合格之防護裝備，儘速依規定處理，以免徒增不經濟倉儲支出。惟查，審計部98年3月間抽查時，發現計有N95口罩19,940個（92.6.3屆</w:t>
      </w:r>
      <w:bookmarkStart w:id="64" w:name="_P0115"/>
      <w:r>
        <w:rPr>
          <w:rFonts w:hint="eastAsia"/>
          <w:color w:val="000000"/>
        </w:rPr>
        <w:t>效</w:t>
      </w:r>
      <w:bookmarkEnd w:id="64"/>
      <w:r>
        <w:rPr>
          <w:rFonts w:hint="eastAsia"/>
          <w:color w:val="000000"/>
        </w:rPr>
        <w:t>）、平面口罩885,900個（96.8.18屆</w:t>
      </w:r>
      <w:bookmarkStart w:id="65" w:name="_P0116"/>
      <w:r>
        <w:rPr>
          <w:rFonts w:hint="eastAsia"/>
          <w:color w:val="000000"/>
        </w:rPr>
        <w:t>效</w:t>
      </w:r>
      <w:bookmarkEnd w:id="65"/>
      <w:r>
        <w:rPr>
          <w:rFonts w:hint="eastAsia"/>
          <w:color w:val="000000"/>
        </w:rPr>
        <w:t>）已屆</w:t>
      </w:r>
      <w:bookmarkStart w:id="66" w:name="_P01327"/>
      <w:r>
        <w:rPr>
          <w:rFonts w:hint="eastAsia"/>
          <w:color w:val="000000"/>
        </w:rPr>
        <w:t>效</w:t>
      </w:r>
      <w:bookmarkEnd w:id="66"/>
      <w:r>
        <w:rPr>
          <w:rFonts w:hint="eastAsia"/>
          <w:color w:val="000000"/>
        </w:rPr>
        <w:t>期且經該局檢驗不合格無法展延</w:t>
      </w:r>
      <w:bookmarkStart w:id="67" w:name="_P01328"/>
      <w:r>
        <w:rPr>
          <w:rFonts w:hint="eastAsia"/>
          <w:color w:val="000000"/>
        </w:rPr>
        <w:t>效</w:t>
      </w:r>
      <w:bookmarkEnd w:id="67"/>
      <w:r>
        <w:rPr>
          <w:rFonts w:hint="eastAsia"/>
          <w:color w:val="000000"/>
        </w:rPr>
        <w:t>期，該局未依規定辦理，致產生不經濟倉儲支出。</w:t>
      </w:r>
      <w:bookmarkStart w:id="68" w:name="_P01337"/>
      <w:r>
        <w:rPr>
          <w:rFonts w:hint="eastAsia"/>
          <w:color w:val="000000"/>
        </w:rPr>
        <w:t>疾</w:t>
      </w:r>
      <w:bookmarkEnd w:id="68"/>
      <w:r>
        <w:rPr>
          <w:rFonts w:hint="eastAsia"/>
          <w:color w:val="000000"/>
        </w:rPr>
        <w:t>管局雖查復該部表示</w:t>
      </w:r>
      <w:r>
        <w:rPr>
          <w:rFonts w:hint="eastAsia"/>
          <w:color w:val="000000"/>
        </w:rPr>
        <w:lastRenderedPageBreak/>
        <w:t>該局當加速不合格且無法展延</w:t>
      </w:r>
      <w:bookmarkStart w:id="69" w:name="_P01343"/>
      <w:r>
        <w:rPr>
          <w:rFonts w:hint="eastAsia"/>
          <w:color w:val="000000"/>
        </w:rPr>
        <w:t>效</w:t>
      </w:r>
      <w:bookmarkEnd w:id="69"/>
      <w:r>
        <w:rPr>
          <w:rFonts w:hint="eastAsia"/>
          <w:color w:val="000000"/>
        </w:rPr>
        <w:t>期物資之處置。然本院調查委員調查發現，該局98年11月時仍存有已屆</w:t>
      </w:r>
      <w:bookmarkStart w:id="70" w:name="_P01344"/>
      <w:r>
        <w:rPr>
          <w:rFonts w:hint="eastAsia"/>
          <w:color w:val="000000"/>
        </w:rPr>
        <w:t>效</w:t>
      </w:r>
      <w:bookmarkEnd w:id="70"/>
      <w:r>
        <w:rPr>
          <w:rFonts w:hint="eastAsia"/>
          <w:color w:val="000000"/>
        </w:rPr>
        <w:t>期且經檢驗不合格之防疫物資計平面口罩533,950個及N95口罩19,540個，尚存放於該局物流合約商中華郵政公司倉庫，甚且至99年4月猶未能處理完畢。</w:t>
      </w:r>
      <w:bookmarkStart w:id="71" w:name="_P01349"/>
      <w:r>
        <w:rPr>
          <w:rFonts w:hint="eastAsia"/>
          <w:color w:val="000000"/>
        </w:rPr>
        <w:t>基</w:t>
      </w:r>
      <w:bookmarkEnd w:id="71"/>
      <w:r>
        <w:rPr>
          <w:rFonts w:hint="eastAsia"/>
          <w:color w:val="000000"/>
        </w:rPr>
        <w:t>此，該局對於已屆</w:t>
      </w:r>
      <w:bookmarkStart w:id="72" w:name="_P01350"/>
      <w:r>
        <w:rPr>
          <w:rFonts w:hint="eastAsia"/>
          <w:color w:val="000000"/>
        </w:rPr>
        <w:t>效</w:t>
      </w:r>
      <w:bookmarkEnd w:id="72"/>
      <w:r>
        <w:rPr>
          <w:rFonts w:hint="eastAsia"/>
          <w:color w:val="000000"/>
        </w:rPr>
        <w:t>期，經檢驗不合格之防護裝備，</w:t>
      </w:r>
      <w:bookmarkStart w:id="73" w:name="_P0124"/>
      <w:r>
        <w:rPr>
          <w:rFonts w:hint="eastAsia"/>
          <w:color w:val="000000"/>
        </w:rPr>
        <w:t>顯</w:t>
      </w:r>
      <w:bookmarkEnd w:id="73"/>
      <w:r>
        <w:rPr>
          <w:rFonts w:hint="eastAsia"/>
          <w:color w:val="000000"/>
        </w:rPr>
        <w:t>未能儘速依規定處理，仍徒增不經濟倉儲支出。</w:t>
      </w:r>
    </w:p>
    <w:p w:rsidR="00E42036" w:rsidRDefault="00E42036" w:rsidP="00E42036">
      <w:pPr>
        <w:pStyle w:val="2"/>
        <w:numPr>
          <w:ilvl w:val="1"/>
          <w:numId w:val="7"/>
        </w:numPr>
        <w:rPr>
          <w:color w:val="000000"/>
        </w:rPr>
      </w:pPr>
      <w:bookmarkStart w:id="74" w:name="_P01338"/>
      <w:r>
        <w:rPr>
          <w:rFonts w:hint="eastAsia"/>
          <w:color w:val="000000"/>
        </w:rPr>
        <w:t>疾</w:t>
      </w:r>
      <w:bookmarkEnd w:id="74"/>
      <w:r>
        <w:rPr>
          <w:rFonts w:hint="eastAsia"/>
          <w:color w:val="000000"/>
        </w:rPr>
        <w:t>管局對於</w:t>
      </w:r>
      <w:r>
        <w:rPr>
          <w:rFonts w:hint="eastAsia"/>
          <w:color w:val="000000"/>
          <w:szCs w:val="52"/>
        </w:rPr>
        <w:t>庫存</w:t>
      </w:r>
      <w:r>
        <w:rPr>
          <w:rFonts w:hint="eastAsia"/>
          <w:color w:val="000000"/>
        </w:rPr>
        <w:t>防疫</w:t>
      </w:r>
      <w:r>
        <w:rPr>
          <w:rFonts w:hint="eastAsia"/>
          <w:bCs w:val="0"/>
          <w:color w:val="000000"/>
        </w:rPr>
        <w:t>物資</w:t>
      </w:r>
      <w:r>
        <w:rPr>
          <w:rFonts w:hint="eastAsia"/>
          <w:color w:val="000000"/>
        </w:rPr>
        <w:t>，於H5N1疫苗方面，採購決策欠周延，復未能加強宣導接種，以提昇疫苗使用效益；95</w:t>
      </w:r>
      <w:bookmarkStart w:id="75" w:name="_P12年鑑338"/>
      <w:r>
        <w:rPr>
          <w:rFonts w:hint="eastAsia"/>
          <w:color w:val="000000"/>
        </w:rPr>
        <w:t>年間</w:t>
      </w:r>
      <w:bookmarkEnd w:id="75"/>
      <w:r>
        <w:rPr>
          <w:rFonts w:hint="eastAsia"/>
          <w:color w:val="000000"/>
        </w:rPr>
        <w:t>辦理H5N1疫苗購</w:t>
      </w:r>
      <w:bookmarkStart w:id="76" w:name="_P01339"/>
      <w:r>
        <w:rPr>
          <w:rFonts w:hint="eastAsia"/>
          <w:color w:val="000000"/>
        </w:rPr>
        <w:t>案</w:t>
      </w:r>
      <w:bookmarkEnd w:id="76"/>
      <w:r>
        <w:rPr>
          <w:rFonts w:hint="eastAsia"/>
          <w:color w:val="000000"/>
        </w:rPr>
        <w:t>，亦未</w:t>
      </w:r>
      <w:bookmarkStart w:id="77" w:name="_P22喻為譽為339"/>
      <w:r>
        <w:rPr>
          <w:rFonts w:hint="eastAsia"/>
          <w:color w:val="000000"/>
        </w:rPr>
        <w:t>預為</w:t>
      </w:r>
      <w:bookmarkEnd w:id="77"/>
      <w:r>
        <w:rPr>
          <w:rFonts w:hint="eastAsia"/>
          <w:color w:val="000000"/>
        </w:rPr>
        <w:t>規劃後續疫苗倉儲事宜，更不當引用後續擴充之條款，</w:t>
      </w:r>
      <w:bookmarkStart w:id="78" w:name="_P01340"/>
      <w:r>
        <w:rPr>
          <w:rFonts w:hint="eastAsia"/>
          <w:color w:val="000000"/>
        </w:rPr>
        <w:t>逕</w:t>
      </w:r>
      <w:bookmarkStart w:id="79" w:name="_P01341"/>
      <w:bookmarkEnd w:id="78"/>
      <w:r>
        <w:rPr>
          <w:rFonts w:hint="eastAsia"/>
          <w:color w:val="000000"/>
        </w:rPr>
        <w:t>洽</w:t>
      </w:r>
      <w:bookmarkEnd w:id="79"/>
      <w:r>
        <w:rPr>
          <w:rFonts w:hint="eastAsia"/>
          <w:color w:val="000000"/>
        </w:rPr>
        <w:t>廠商辦理委託倉儲事宜，未符政府採購法規定，甚且追溯合約生效日期，允應切實檢討改進。</w:t>
      </w:r>
    </w:p>
    <w:p w:rsidR="00E42036" w:rsidRDefault="00E42036" w:rsidP="00E42036">
      <w:pPr>
        <w:pStyle w:val="3"/>
        <w:numPr>
          <w:ilvl w:val="2"/>
          <w:numId w:val="7"/>
        </w:numPr>
        <w:rPr>
          <w:color w:val="000000"/>
        </w:rPr>
      </w:pPr>
      <w:r>
        <w:rPr>
          <w:rFonts w:hint="eastAsia"/>
          <w:color w:val="000000"/>
        </w:rPr>
        <w:t>按疾管局依據94年5月23日行政院核定之「我國因應流感大流行之準備計畫」內物資儲備分支計畫實施策略及方法，以及總統於94年8月19日及94年10月31日召開之第1次及第2次「因應禽流感可能入侵防治對策」國安高層會議裁示事項，辦理H5N1流感疫苗之儲備，奉准動用第二預備金採購H5N1疫苗，並參採WHO之建議，為使醫療體系保持正常運作，以我國醫事人力總數約22萬人為基礎，參考歷年流感疫苗醫事人員接種率，規劃採購20萬劑，惟因廠商供貨量有限，最後決標數量為GSK及Baxter之疫苗共19萬劑（耗資5,812萬元）。惟查，依據歐盟核准GSK及Baxter之H5Nl疫苗上市資料顯示，上開兩種疫苗於完成2劑接種後21日，產生之免疫反應</w:t>
      </w:r>
      <w:r w:rsidR="005869DF">
        <w:rPr>
          <w:rFonts w:hint="eastAsia"/>
          <w:color w:val="000000"/>
        </w:rPr>
        <w:t>始</w:t>
      </w:r>
      <w:r>
        <w:rPr>
          <w:rFonts w:hint="eastAsia"/>
          <w:color w:val="000000"/>
        </w:rPr>
        <w:t>符合歐盟制定標準，亦即有免疫力。故該局若以我國醫事人力總數約22萬人為基礎，參考歷年流感疫苗醫事人員8成以上接種</w:t>
      </w:r>
      <w:r>
        <w:rPr>
          <w:rFonts w:hint="eastAsia"/>
          <w:color w:val="000000"/>
        </w:rPr>
        <w:lastRenderedPageBreak/>
        <w:t>率，每人須接種二劑，則規劃採購之疫苗數量即不應僅只20萬劑。又上開疫苗原於98年底前屆滿效期，</w:t>
      </w:r>
      <w:r>
        <w:rPr>
          <w:rFonts w:hint="eastAsia"/>
          <w:bCs w:val="0"/>
          <w:color w:val="000000"/>
        </w:rPr>
        <w:t>嗣因存放於倉儲公司97年9月29日因保管疫苗之低溫冰箱溫度異常致遭毀損，該局爰以保險理賠金額於98年11月重新購得19萬劑</w:t>
      </w:r>
      <w:r>
        <w:rPr>
          <w:rFonts w:hint="eastAsia"/>
          <w:color w:val="000000"/>
        </w:rPr>
        <w:t>（耗資4,275萬元），然查，98年H5N1人類病例僅有72例，均發生在國外，該局於98年底再購置H5N1疫苗時，卻未考量先前之使用情形及疫情狀況，且日本曾於2008年就其儲備之H5N1疫苗2,000萬劑，規劃先對6,000名醫事人員、檢察官等人員進行接種，並於2009年3月推動1,000萬人之大規模接種計畫，然經該局持續追蹤發現日本該計畫似因規劃接種之醫事等人員配合意願因素，而無疾而終，該局對此亦未引為借鏡，復且為因應98年H1N1疫情，國內已有流感疫苗之自製量能，該局亦未能納入考慮，而仍持續採購同數量之19萬劑H5N1疫苗，凡此，顯見相關採購決策欠周延。</w:t>
      </w:r>
    </w:p>
    <w:p w:rsidR="00E42036" w:rsidRDefault="00E42036" w:rsidP="00E42036">
      <w:pPr>
        <w:pStyle w:val="3"/>
        <w:numPr>
          <w:ilvl w:val="2"/>
          <w:numId w:val="7"/>
        </w:numPr>
        <w:rPr>
          <w:color w:val="000000"/>
        </w:rPr>
      </w:pPr>
      <w:r>
        <w:rPr>
          <w:rFonts w:hint="eastAsia"/>
          <w:color w:val="000000"/>
        </w:rPr>
        <w:t>另審計部98年3月間抽查</w:t>
      </w:r>
      <w:bookmarkStart w:id="80" w:name="_P01302"/>
      <w:r>
        <w:rPr>
          <w:rFonts w:hint="eastAsia"/>
          <w:color w:val="000000"/>
        </w:rPr>
        <w:t>疾</w:t>
      </w:r>
      <w:bookmarkEnd w:id="80"/>
      <w:r>
        <w:rPr>
          <w:rFonts w:hint="eastAsia"/>
          <w:color w:val="000000"/>
        </w:rPr>
        <w:t>管局儲備之H5N1疫苗時指出，該局</w:t>
      </w:r>
      <w:r>
        <w:rPr>
          <w:rFonts w:hint="eastAsia"/>
          <w:bCs w:val="0"/>
          <w:color w:val="000000"/>
        </w:rPr>
        <w:t>95年間</w:t>
      </w:r>
      <w:r>
        <w:rPr>
          <w:rFonts w:hint="eastAsia"/>
          <w:color w:val="000000"/>
        </w:rPr>
        <w:t>依世界衛生組織建議而儲備之H5N1疫苗19萬劑，雖因「流感大流行」之假設情境未發生，卻未依該組織之建議，適時將疫苗使用於可能接觸到流感病毒之高風險群，儲備機制頗值檢討。該局則於查復審計部時表示，</w:t>
      </w:r>
      <w:r>
        <w:rPr>
          <w:rFonts w:hint="eastAsia"/>
          <w:bCs w:val="0"/>
          <w:color w:val="000000"/>
        </w:rPr>
        <w:t>未來依「人用流感A/H5N1疫苗</w:t>
      </w:r>
      <w:bookmarkStart w:id="81" w:name="_P12施行11"/>
      <w:r>
        <w:rPr>
          <w:rFonts w:hint="eastAsia"/>
          <w:bCs w:val="0"/>
          <w:color w:val="000000"/>
        </w:rPr>
        <w:t>施打</w:t>
      </w:r>
      <w:bookmarkEnd w:id="81"/>
      <w:r>
        <w:rPr>
          <w:rFonts w:hint="eastAsia"/>
          <w:bCs w:val="0"/>
          <w:color w:val="000000"/>
        </w:rPr>
        <w:t>優先順序」，視</w:t>
      </w:r>
      <w:bookmarkStart w:id="82" w:name="_P01308"/>
      <w:r>
        <w:rPr>
          <w:rFonts w:hint="eastAsia"/>
          <w:bCs w:val="0"/>
          <w:color w:val="000000"/>
        </w:rPr>
        <w:t>疫</w:t>
      </w:r>
      <w:bookmarkEnd w:id="82"/>
      <w:r>
        <w:rPr>
          <w:rFonts w:hint="eastAsia"/>
          <w:bCs w:val="0"/>
          <w:color w:val="000000"/>
        </w:rPr>
        <w:t>情風險提供優先接種對象接種，以期提昇疫苗使用效益。然本院調查委員調查發現，該局</w:t>
      </w:r>
      <w:bookmarkStart w:id="83" w:name="_P22近於浸於12"/>
      <w:r>
        <w:rPr>
          <w:rFonts w:hint="eastAsia"/>
          <w:bCs w:val="0"/>
          <w:color w:val="000000"/>
        </w:rPr>
        <w:t>儲備之H5N1疫苗，迄目前為止，該局僅於</w:t>
      </w:r>
      <w:r>
        <w:rPr>
          <w:rFonts w:hint="eastAsia"/>
          <w:color w:val="000000"/>
        </w:rPr>
        <w:t>96年7－8月完成該局境外防疫大隊人員19人之自願接種作業，於97年4－9月完成其餘類別人員之自願接種作業共419人次，</w:t>
      </w:r>
      <w:bookmarkStart w:id="84" w:name="_P01318"/>
      <w:bookmarkEnd w:id="83"/>
      <w:r>
        <w:rPr>
          <w:rFonts w:hint="eastAsia"/>
          <w:color w:val="000000"/>
        </w:rPr>
        <w:t>究</w:t>
      </w:r>
      <w:bookmarkEnd w:id="84"/>
      <w:r>
        <w:rPr>
          <w:rFonts w:hint="eastAsia"/>
          <w:color w:val="000000"/>
        </w:rPr>
        <w:t>其原因，顯係宣導不足，</w:t>
      </w:r>
      <w:r w:rsidR="005869DF">
        <w:rPr>
          <w:rFonts w:hint="eastAsia"/>
          <w:color w:val="000000"/>
        </w:rPr>
        <w:t>且在無疫情之壓力情況</w:t>
      </w:r>
      <w:r w:rsidR="005869DF">
        <w:rPr>
          <w:rFonts w:hint="eastAsia"/>
          <w:color w:val="000000"/>
        </w:rPr>
        <w:lastRenderedPageBreak/>
        <w:t>下，</w:t>
      </w:r>
      <w:r>
        <w:rPr>
          <w:rFonts w:hint="eastAsia"/>
          <w:color w:val="000000"/>
        </w:rPr>
        <w:t>致接種意願不高，故該局應予改進，未來允應依據世界衛生組織相關指引及</w:t>
      </w:r>
      <w:bookmarkStart w:id="85" w:name="_P01320"/>
      <w:r>
        <w:rPr>
          <w:rFonts w:hint="eastAsia"/>
          <w:color w:val="000000"/>
        </w:rPr>
        <w:t>衡</w:t>
      </w:r>
      <w:bookmarkStart w:id="86" w:name="_P01321"/>
      <w:bookmarkEnd w:id="85"/>
      <w:r>
        <w:rPr>
          <w:rFonts w:hint="eastAsia"/>
          <w:color w:val="000000"/>
        </w:rPr>
        <w:t>酌</w:t>
      </w:r>
      <w:bookmarkEnd w:id="86"/>
      <w:r>
        <w:rPr>
          <w:rFonts w:hint="eastAsia"/>
          <w:color w:val="000000"/>
        </w:rPr>
        <w:t>國際</w:t>
      </w:r>
      <w:bookmarkStart w:id="87" w:name="_P01322"/>
      <w:r>
        <w:rPr>
          <w:rFonts w:hint="eastAsia"/>
          <w:color w:val="000000"/>
        </w:rPr>
        <w:t>疫</w:t>
      </w:r>
      <w:bookmarkEnd w:id="87"/>
      <w:r>
        <w:rPr>
          <w:rFonts w:hint="eastAsia"/>
          <w:color w:val="000000"/>
        </w:rPr>
        <w:t>情狀況，適時加強宣導並說明疫苗接種之好處及風險，鼓勵國內最具病毒暴露風險族群，包含境外防疫大隊、第一線防檢疫人員、應變醫院醫事人員、病毒檢驗人員及疫苗研發製造人員自願接種，以提昇疫苗使用效益。</w:t>
      </w:r>
    </w:p>
    <w:p w:rsidR="001240F7" w:rsidRDefault="00E42036" w:rsidP="00E42036">
      <w:pPr>
        <w:pStyle w:val="3"/>
        <w:numPr>
          <w:ilvl w:val="2"/>
          <w:numId w:val="4"/>
        </w:numPr>
        <w:rPr>
          <w:color w:val="000000"/>
        </w:rPr>
      </w:pPr>
      <w:r>
        <w:rPr>
          <w:rFonts w:hint="eastAsia"/>
          <w:color w:val="000000"/>
        </w:rPr>
        <w:t>另查</w:t>
      </w:r>
      <w:bookmarkStart w:id="88" w:name="_P01342"/>
      <w:r>
        <w:rPr>
          <w:rFonts w:hint="eastAsia"/>
          <w:color w:val="000000"/>
        </w:rPr>
        <w:t>，疾</w:t>
      </w:r>
      <w:bookmarkEnd w:id="88"/>
      <w:r>
        <w:rPr>
          <w:rFonts w:hint="eastAsia"/>
          <w:color w:val="000000"/>
        </w:rPr>
        <w:t>管局於</w:t>
      </w:r>
      <w:r>
        <w:rPr>
          <w:color w:val="000000"/>
        </w:rPr>
        <w:t>95</w:t>
      </w:r>
      <w:bookmarkStart w:id="89" w:name="_P12年鑑342"/>
      <w:r>
        <w:rPr>
          <w:rFonts w:hint="eastAsia"/>
          <w:color w:val="000000"/>
        </w:rPr>
        <w:t>年間</w:t>
      </w:r>
      <w:bookmarkEnd w:id="89"/>
      <w:r>
        <w:rPr>
          <w:rFonts w:hint="eastAsia"/>
          <w:color w:val="000000"/>
        </w:rPr>
        <w:t>採購</w:t>
      </w:r>
      <w:r>
        <w:rPr>
          <w:color w:val="000000"/>
        </w:rPr>
        <w:t>H5N1</w:t>
      </w:r>
      <w:r>
        <w:rPr>
          <w:rFonts w:hint="eastAsia"/>
          <w:color w:val="000000"/>
        </w:rPr>
        <w:t>疫苗</w:t>
      </w:r>
      <w:r>
        <w:rPr>
          <w:color w:val="000000"/>
        </w:rPr>
        <w:t>19</w:t>
      </w:r>
      <w:r>
        <w:rPr>
          <w:rFonts w:hint="eastAsia"/>
          <w:color w:val="000000"/>
        </w:rPr>
        <w:t>萬劑，於</w:t>
      </w:r>
      <w:r>
        <w:rPr>
          <w:color w:val="000000"/>
        </w:rPr>
        <w:t>96</w:t>
      </w:r>
      <w:r>
        <w:rPr>
          <w:rFonts w:hint="eastAsia"/>
          <w:color w:val="000000"/>
        </w:rPr>
        <w:t>年</w:t>
      </w:r>
      <w:r>
        <w:rPr>
          <w:color w:val="000000"/>
        </w:rPr>
        <w:t>1</w:t>
      </w:r>
      <w:r>
        <w:rPr>
          <w:rFonts w:hint="eastAsia"/>
          <w:color w:val="000000"/>
        </w:rPr>
        <w:t>月</w:t>
      </w:r>
      <w:r>
        <w:rPr>
          <w:color w:val="000000"/>
        </w:rPr>
        <w:t>31</w:t>
      </w:r>
      <w:r>
        <w:rPr>
          <w:rFonts w:hint="eastAsia"/>
          <w:color w:val="000000"/>
        </w:rPr>
        <w:t>日完成驗收工作，因合約訂有疫苗驗收後如有超過</w:t>
      </w:r>
      <w:r>
        <w:rPr>
          <w:color w:val="000000"/>
        </w:rPr>
        <w:t>1</w:t>
      </w:r>
      <w:r>
        <w:rPr>
          <w:rFonts w:hint="eastAsia"/>
          <w:color w:val="000000"/>
        </w:rPr>
        <w:t>個</w:t>
      </w:r>
      <w:bookmarkStart w:id="90" w:name="_P12月氏343"/>
      <w:r>
        <w:rPr>
          <w:rFonts w:hint="eastAsia"/>
          <w:color w:val="000000"/>
        </w:rPr>
        <w:t>月之</w:t>
      </w:r>
      <w:bookmarkEnd w:id="90"/>
      <w:r>
        <w:rPr>
          <w:rFonts w:hint="eastAsia"/>
          <w:color w:val="000000"/>
        </w:rPr>
        <w:t>冷藏、保管服務費用，應由該局負擔之條款，故該局於</w:t>
      </w:r>
      <w:r>
        <w:rPr>
          <w:color w:val="000000"/>
        </w:rPr>
        <w:t>96</w:t>
      </w:r>
      <w:r>
        <w:rPr>
          <w:rFonts w:hint="eastAsia"/>
          <w:color w:val="000000"/>
        </w:rPr>
        <w:t>年</w:t>
      </w:r>
      <w:r>
        <w:rPr>
          <w:color w:val="000000"/>
        </w:rPr>
        <w:t>3</w:t>
      </w:r>
      <w:r>
        <w:rPr>
          <w:rFonts w:hint="eastAsia"/>
          <w:color w:val="000000"/>
        </w:rPr>
        <w:t>月間先後辦理</w:t>
      </w:r>
      <w:r>
        <w:rPr>
          <w:color w:val="000000"/>
        </w:rPr>
        <w:t>2</w:t>
      </w:r>
      <w:r>
        <w:rPr>
          <w:rFonts w:hint="eastAsia"/>
          <w:color w:val="000000"/>
        </w:rPr>
        <w:t>次疫苗委託倉儲採購案公告招標，惟先後流</w:t>
      </w:r>
      <w:bookmarkStart w:id="91" w:name="_P12標語344"/>
      <w:r>
        <w:rPr>
          <w:rFonts w:hint="eastAsia"/>
          <w:color w:val="000000"/>
        </w:rPr>
        <w:t>標與</w:t>
      </w:r>
      <w:bookmarkEnd w:id="91"/>
      <w:r>
        <w:rPr>
          <w:rFonts w:hint="eastAsia"/>
          <w:color w:val="000000"/>
        </w:rPr>
        <w:t>廢標，致遲至</w:t>
      </w:r>
      <w:r>
        <w:rPr>
          <w:color w:val="000000"/>
        </w:rPr>
        <w:t>96</w:t>
      </w:r>
      <w:r>
        <w:rPr>
          <w:rFonts w:hint="eastAsia"/>
          <w:color w:val="000000"/>
        </w:rPr>
        <w:t>年</w:t>
      </w:r>
      <w:r>
        <w:rPr>
          <w:color w:val="000000"/>
        </w:rPr>
        <w:t>12</w:t>
      </w:r>
      <w:r>
        <w:rPr>
          <w:rFonts w:hint="eastAsia"/>
          <w:color w:val="000000"/>
        </w:rPr>
        <w:t>月仍未取貨，</w:t>
      </w:r>
      <w:bookmarkStart w:id="92" w:name="_P01345"/>
      <w:r>
        <w:rPr>
          <w:rFonts w:hint="eastAsia"/>
          <w:color w:val="000000"/>
        </w:rPr>
        <w:t>續</w:t>
      </w:r>
      <w:bookmarkEnd w:id="92"/>
      <w:r>
        <w:rPr>
          <w:rFonts w:hint="eastAsia"/>
          <w:color w:val="000000"/>
        </w:rPr>
        <w:t>由廠商裕利股份有限公司代為保管，該局於同年</w:t>
      </w:r>
      <w:r>
        <w:rPr>
          <w:color w:val="000000"/>
        </w:rPr>
        <w:t>12</w:t>
      </w:r>
      <w:r>
        <w:rPr>
          <w:rFonts w:hint="eastAsia"/>
          <w:color w:val="000000"/>
        </w:rPr>
        <w:t>月間再辦理疫苗倉儲採購案時，不顧疫苗之倉儲顯非疫苗採購之後續擴充，且原疫苗採購亦乏相關後續擴充條款，竟依政府採購法第</w:t>
      </w:r>
      <w:r>
        <w:rPr>
          <w:color w:val="000000"/>
        </w:rPr>
        <w:t>22</w:t>
      </w:r>
      <w:r>
        <w:rPr>
          <w:rFonts w:hint="eastAsia"/>
          <w:color w:val="000000"/>
        </w:rPr>
        <w:t>條規定：「機關辦理公告金額以上之採購，符合下列情形之一</w:t>
      </w:r>
      <w:bookmarkStart w:id="93" w:name="_P01346"/>
      <w:r>
        <w:rPr>
          <w:rFonts w:hint="eastAsia"/>
          <w:color w:val="000000"/>
        </w:rPr>
        <w:t>者</w:t>
      </w:r>
      <w:bookmarkEnd w:id="93"/>
      <w:r>
        <w:rPr>
          <w:rFonts w:hint="eastAsia"/>
          <w:color w:val="000000"/>
        </w:rPr>
        <w:t>，得採限制性招標：…四、原有採購之後續維修、零配件供應、更換或擴充，因相容或互通性之需要，必須向原供應廠商採購</w:t>
      </w:r>
      <w:bookmarkStart w:id="94" w:name="_P01347"/>
      <w:r>
        <w:rPr>
          <w:rFonts w:hint="eastAsia"/>
          <w:color w:val="000000"/>
        </w:rPr>
        <w:t>者</w:t>
      </w:r>
      <w:bookmarkEnd w:id="94"/>
      <w:r>
        <w:rPr>
          <w:rFonts w:hint="eastAsia"/>
          <w:color w:val="000000"/>
        </w:rPr>
        <w:t>。」採限制性招標方式逕</w:t>
      </w:r>
      <w:bookmarkStart w:id="95" w:name="_P01348"/>
      <w:r>
        <w:rPr>
          <w:rFonts w:hint="eastAsia"/>
          <w:color w:val="000000"/>
        </w:rPr>
        <w:t>洽</w:t>
      </w:r>
      <w:bookmarkStart w:id="96" w:name="_P01356"/>
      <w:bookmarkEnd w:id="95"/>
      <w:r>
        <w:rPr>
          <w:rFonts w:hint="eastAsia"/>
          <w:color w:val="000000"/>
        </w:rPr>
        <w:t>裕</w:t>
      </w:r>
      <w:bookmarkEnd w:id="96"/>
      <w:r>
        <w:rPr>
          <w:rFonts w:hint="eastAsia"/>
          <w:color w:val="000000"/>
        </w:rPr>
        <w:t>利股份有限公司議價，並追溯簽訂履約期間為</w:t>
      </w:r>
      <w:r>
        <w:rPr>
          <w:color w:val="000000"/>
        </w:rPr>
        <w:t>96</w:t>
      </w:r>
      <w:r>
        <w:rPr>
          <w:rFonts w:hint="eastAsia"/>
          <w:color w:val="000000"/>
        </w:rPr>
        <w:t>年</w:t>
      </w:r>
      <w:r>
        <w:rPr>
          <w:color w:val="000000"/>
        </w:rPr>
        <w:t>3</w:t>
      </w:r>
      <w:r>
        <w:rPr>
          <w:rFonts w:hint="eastAsia"/>
          <w:color w:val="000000"/>
        </w:rPr>
        <w:t>月</w:t>
      </w:r>
      <w:r>
        <w:rPr>
          <w:color w:val="000000"/>
        </w:rPr>
        <w:t>1</w:t>
      </w:r>
      <w:bookmarkStart w:id="97" w:name="_P22日製日誌349"/>
      <w:r>
        <w:rPr>
          <w:rFonts w:hint="eastAsia"/>
          <w:color w:val="000000"/>
        </w:rPr>
        <w:t>日至</w:t>
      </w:r>
      <w:bookmarkEnd w:id="97"/>
      <w:r>
        <w:rPr>
          <w:color w:val="000000"/>
        </w:rPr>
        <w:t>97</w:t>
      </w:r>
      <w:r>
        <w:rPr>
          <w:rFonts w:hint="eastAsia"/>
          <w:color w:val="000000"/>
        </w:rPr>
        <w:t>年</w:t>
      </w:r>
      <w:r>
        <w:rPr>
          <w:color w:val="000000"/>
        </w:rPr>
        <w:t>4</w:t>
      </w:r>
      <w:r>
        <w:rPr>
          <w:rFonts w:hint="eastAsia"/>
          <w:color w:val="000000"/>
        </w:rPr>
        <w:t>月</w:t>
      </w:r>
      <w:r>
        <w:rPr>
          <w:color w:val="000000"/>
        </w:rPr>
        <w:t>30</w:t>
      </w:r>
      <w:r>
        <w:rPr>
          <w:rFonts w:hint="eastAsia"/>
          <w:color w:val="000000"/>
        </w:rPr>
        <w:t>日之合約，足顯該局辦理疫苗採購，未</w:t>
      </w:r>
      <w:bookmarkStart w:id="98" w:name="_P22喻為譽為350"/>
      <w:r>
        <w:rPr>
          <w:rFonts w:hint="eastAsia"/>
          <w:color w:val="000000"/>
        </w:rPr>
        <w:t>預為</w:t>
      </w:r>
      <w:bookmarkEnd w:id="98"/>
      <w:r>
        <w:rPr>
          <w:rFonts w:hint="eastAsia"/>
          <w:color w:val="000000"/>
        </w:rPr>
        <w:t>規劃後續倉儲事宜，</w:t>
      </w:r>
      <w:bookmarkStart w:id="99" w:name="_P01351"/>
      <w:r>
        <w:rPr>
          <w:rFonts w:hint="eastAsia"/>
          <w:color w:val="000000"/>
        </w:rPr>
        <w:t>嗣</w:t>
      </w:r>
      <w:bookmarkEnd w:id="99"/>
      <w:r>
        <w:rPr>
          <w:rFonts w:hint="eastAsia"/>
          <w:color w:val="000000"/>
        </w:rPr>
        <w:t>辦理後續倉儲之採購作業時，復不當引用採購法令，並簽訂追溯日期之合約，允應切實檢討改進。</w:t>
      </w:r>
    </w:p>
    <w:p w:rsidR="001240F7" w:rsidRPr="00BE2A20" w:rsidRDefault="001240F7">
      <w:pPr>
        <w:pStyle w:val="1"/>
        <w:ind w:left="2380" w:hanging="2380"/>
        <w:rPr>
          <w:color w:val="000000"/>
        </w:rPr>
      </w:pPr>
      <w:bookmarkStart w:id="100" w:name="_Toc524895648"/>
      <w:bookmarkStart w:id="101" w:name="_Toc524896194"/>
      <w:bookmarkStart w:id="102" w:name="_Toc524896224"/>
      <w:bookmarkStart w:id="103" w:name="_Toc524902734"/>
      <w:bookmarkStart w:id="104" w:name="_Toc525066148"/>
      <w:bookmarkStart w:id="105" w:name="_Toc525070839"/>
      <w:bookmarkStart w:id="106" w:name="_Toc525938379"/>
      <w:bookmarkStart w:id="107" w:name="_Toc525939227"/>
      <w:bookmarkStart w:id="108" w:name="_Toc525939732"/>
      <w:bookmarkStart w:id="109" w:name="_Toc529218272"/>
      <w:bookmarkStart w:id="110" w:name="_Toc529222689"/>
      <w:bookmarkStart w:id="111" w:name="_Toc529223111"/>
      <w:bookmarkStart w:id="112" w:name="_Toc529223862"/>
      <w:bookmarkStart w:id="113" w:name="_Toc529228265"/>
      <w:bookmarkStart w:id="114" w:name="_Toc2400395"/>
      <w:bookmarkStart w:id="115" w:name="_Toc4316189"/>
      <w:bookmarkStart w:id="116" w:name="_Toc4473330"/>
      <w:bookmarkStart w:id="117" w:name="_Toc69556897"/>
      <w:bookmarkStart w:id="118" w:name="_Toc69556946"/>
      <w:bookmarkStart w:id="119" w:name="_Toc69609820"/>
      <w:bookmarkStart w:id="120" w:name="_Toc70241816"/>
      <w:bookmarkStart w:id="121" w:name="_Toc70242205"/>
      <w:r w:rsidRPr="00BE2A20">
        <w:rPr>
          <w:rFonts w:hint="eastAsia"/>
          <w:color w:val="000000"/>
        </w:rPr>
        <w:t>處理辦法：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1240F7" w:rsidRPr="00BE2A20" w:rsidRDefault="001240F7">
      <w:pPr>
        <w:pStyle w:val="2"/>
        <w:ind w:left="1020" w:hanging="680"/>
        <w:rPr>
          <w:color w:val="000000"/>
        </w:rPr>
      </w:pPr>
      <w:bookmarkStart w:id="122" w:name="_Toc524895649"/>
      <w:bookmarkStart w:id="123" w:name="_Toc524896195"/>
      <w:bookmarkStart w:id="124" w:name="_Toc524896225"/>
      <w:bookmarkStart w:id="125" w:name="_Toc2400396"/>
      <w:bookmarkStart w:id="126" w:name="_Toc4316190"/>
      <w:bookmarkStart w:id="127" w:name="_Toc4473331"/>
      <w:bookmarkStart w:id="128" w:name="_Toc69556898"/>
      <w:bookmarkStart w:id="129" w:name="_Toc69556947"/>
      <w:bookmarkStart w:id="130" w:name="_Toc69609821"/>
      <w:bookmarkStart w:id="131" w:name="_Toc70241817"/>
      <w:bookmarkStart w:id="132" w:name="_Toc70242206"/>
      <w:bookmarkStart w:id="133" w:name="_Toc524902735"/>
      <w:bookmarkStart w:id="134" w:name="_Toc525066149"/>
      <w:bookmarkStart w:id="135" w:name="_Toc525070840"/>
      <w:bookmarkStart w:id="136" w:name="_Toc525938380"/>
      <w:bookmarkStart w:id="137" w:name="_Toc525939228"/>
      <w:bookmarkStart w:id="138" w:name="_Toc525939733"/>
      <w:bookmarkStart w:id="139" w:name="_Toc529218273"/>
      <w:bookmarkStart w:id="140" w:name="_Toc529222690"/>
      <w:bookmarkStart w:id="141" w:name="_Toc529223112"/>
      <w:bookmarkStart w:id="142" w:name="_Toc529223863"/>
      <w:bookmarkStart w:id="143" w:name="_Toc529228266"/>
      <w:bookmarkEnd w:id="122"/>
      <w:bookmarkEnd w:id="123"/>
      <w:bookmarkEnd w:id="124"/>
      <w:r w:rsidRPr="00BE2A20">
        <w:rPr>
          <w:rFonts w:hint="eastAsia"/>
          <w:color w:val="000000"/>
        </w:rPr>
        <w:t>調查意見一至</w:t>
      </w:r>
      <w:r w:rsidR="00D33FC2" w:rsidRPr="00BE2A20">
        <w:rPr>
          <w:rFonts w:hint="eastAsia"/>
          <w:color w:val="000000"/>
        </w:rPr>
        <w:t>二</w:t>
      </w:r>
      <w:r w:rsidRPr="00BE2A20">
        <w:rPr>
          <w:rFonts w:hint="eastAsia"/>
          <w:color w:val="000000"/>
        </w:rPr>
        <w:t>，糾正行政院衛生署疾病管制局。</w:t>
      </w:r>
      <w:bookmarkEnd w:id="125"/>
      <w:bookmarkEnd w:id="126"/>
      <w:bookmarkEnd w:id="127"/>
      <w:bookmarkEnd w:id="128"/>
      <w:bookmarkEnd w:id="129"/>
      <w:bookmarkEnd w:id="130"/>
      <w:bookmarkEnd w:id="131"/>
      <w:bookmarkEnd w:id="132"/>
    </w:p>
    <w:bookmarkEnd w:id="133"/>
    <w:bookmarkEnd w:id="134"/>
    <w:bookmarkEnd w:id="135"/>
    <w:bookmarkEnd w:id="136"/>
    <w:bookmarkEnd w:id="137"/>
    <w:bookmarkEnd w:id="138"/>
    <w:bookmarkEnd w:id="139"/>
    <w:bookmarkEnd w:id="140"/>
    <w:bookmarkEnd w:id="141"/>
    <w:bookmarkEnd w:id="142"/>
    <w:bookmarkEnd w:id="143"/>
    <w:p w:rsidR="001240F7" w:rsidRPr="00BE2A20" w:rsidRDefault="001240F7">
      <w:pPr>
        <w:pStyle w:val="2"/>
        <w:ind w:left="1020" w:hanging="680"/>
        <w:rPr>
          <w:color w:val="000000"/>
        </w:rPr>
      </w:pPr>
      <w:r w:rsidRPr="00BE2A20">
        <w:rPr>
          <w:rFonts w:hint="eastAsia"/>
          <w:color w:val="000000"/>
        </w:rPr>
        <w:t>檢附派查</w:t>
      </w:r>
      <w:bookmarkStart w:id="144" w:name="_P01352"/>
      <w:r w:rsidRPr="00BE2A20">
        <w:rPr>
          <w:rFonts w:hint="eastAsia"/>
          <w:color w:val="000000"/>
        </w:rPr>
        <w:t>函</w:t>
      </w:r>
      <w:bookmarkEnd w:id="144"/>
      <w:r w:rsidRPr="00BE2A20">
        <w:rPr>
          <w:rFonts w:hint="eastAsia"/>
          <w:color w:val="000000"/>
        </w:rPr>
        <w:t>及相關附件，送請財政及經濟委員會處理。</w:t>
      </w:r>
    </w:p>
    <w:sectPr w:rsidR="001240F7" w:rsidRPr="00BE2A20" w:rsidSect="00A665A7">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6AD" w:rsidRDefault="008346AD">
      <w:r>
        <w:separator/>
      </w:r>
    </w:p>
  </w:endnote>
  <w:endnote w:type="continuationSeparator" w:id="0">
    <w:p w:rsidR="008346AD" w:rsidRDefault="008346A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
    <w:altName w:val="新細明體"/>
    <w:panose1 w:val="00000000000000000000"/>
    <w:charset w:val="88"/>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0F7" w:rsidRDefault="00AC5627">
    <w:pPr>
      <w:pStyle w:val="ae"/>
      <w:framePr w:wrap="around" w:vAnchor="text" w:hAnchor="margin" w:xAlign="center" w:y="1"/>
      <w:rPr>
        <w:rStyle w:val="a7"/>
        <w:sz w:val="24"/>
      </w:rPr>
    </w:pPr>
    <w:r>
      <w:rPr>
        <w:rStyle w:val="a7"/>
        <w:sz w:val="24"/>
      </w:rPr>
      <w:fldChar w:fldCharType="begin"/>
    </w:r>
    <w:r w:rsidR="001240F7">
      <w:rPr>
        <w:rStyle w:val="a7"/>
        <w:sz w:val="24"/>
      </w:rPr>
      <w:instrText xml:space="preserve">PAGE  </w:instrText>
    </w:r>
    <w:r>
      <w:rPr>
        <w:rStyle w:val="a7"/>
        <w:sz w:val="24"/>
      </w:rPr>
      <w:fldChar w:fldCharType="separate"/>
    </w:r>
    <w:r w:rsidR="0066114D">
      <w:rPr>
        <w:rStyle w:val="a7"/>
        <w:noProof/>
        <w:sz w:val="24"/>
      </w:rPr>
      <w:t>6</w:t>
    </w:r>
    <w:r>
      <w:rPr>
        <w:rStyle w:val="a7"/>
        <w:sz w:val="24"/>
      </w:rPr>
      <w:fldChar w:fldCharType="end"/>
    </w:r>
  </w:p>
  <w:p w:rsidR="001240F7" w:rsidRDefault="001240F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6AD" w:rsidRDefault="008346AD">
      <w:r>
        <w:separator/>
      </w:r>
    </w:p>
  </w:footnote>
  <w:footnote w:type="continuationSeparator" w:id="0">
    <w:p w:rsidR="008346AD" w:rsidRDefault="00834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34E569A"/>
    <w:lvl w:ilvl="0">
      <w:start w:val="1"/>
      <w:numFmt w:val="ideographLegalTraditional"/>
      <w:pStyle w:val="1"/>
      <w:suff w:val="nothing"/>
      <w:lvlText w:val="%1、"/>
      <w:lvlJc w:val="left"/>
      <w:pPr>
        <w:ind w:left="381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02B7D68"/>
    <w:multiLevelType w:val="hybridMultilevel"/>
    <w:tmpl w:val="A4EA3FD2"/>
    <w:lvl w:ilvl="0" w:tplc="96AEFD00">
      <w:start w:val="1"/>
      <w:numFmt w:val="decimal"/>
      <w:lvlText w:val="%1."/>
      <w:lvlJc w:val="left"/>
      <w:pPr>
        <w:ind w:left="360" w:hanging="360"/>
      </w:pPr>
      <w:rPr>
        <w:rFonts w:hint="default"/>
      </w:rPr>
    </w:lvl>
    <w:lvl w:ilvl="1" w:tplc="04090019" w:tentative="1">
      <w:start w:val="1"/>
      <w:numFmt w:val="ideographTraditional"/>
      <w:lvlText w:val="%2、"/>
      <w:lvlJc w:val="left"/>
      <w:pPr>
        <w:ind w:left="419" w:hanging="480"/>
      </w:pPr>
    </w:lvl>
    <w:lvl w:ilvl="2" w:tplc="0409001B" w:tentative="1">
      <w:start w:val="1"/>
      <w:numFmt w:val="lowerRoman"/>
      <w:lvlText w:val="%3."/>
      <w:lvlJc w:val="right"/>
      <w:pPr>
        <w:ind w:left="899" w:hanging="480"/>
      </w:pPr>
    </w:lvl>
    <w:lvl w:ilvl="3" w:tplc="0409000F" w:tentative="1">
      <w:start w:val="1"/>
      <w:numFmt w:val="decimal"/>
      <w:lvlText w:val="%4."/>
      <w:lvlJc w:val="left"/>
      <w:pPr>
        <w:ind w:left="1379" w:hanging="480"/>
      </w:pPr>
    </w:lvl>
    <w:lvl w:ilvl="4" w:tplc="04090019" w:tentative="1">
      <w:start w:val="1"/>
      <w:numFmt w:val="ideographTraditional"/>
      <w:lvlText w:val="%5、"/>
      <w:lvlJc w:val="left"/>
      <w:pPr>
        <w:ind w:left="1859" w:hanging="480"/>
      </w:pPr>
    </w:lvl>
    <w:lvl w:ilvl="5" w:tplc="0409001B" w:tentative="1">
      <w:start w:val="1"/>
      <w:numFmt w:val="lowerRoman"/>
      <w:lvlText w:val="%6."/>
      <w:lvlJc w:val="right"/>
      <w:pPr>
        <w:ind w:left="2339" w:hanging="480"/>
      </w:pPr>
    </w:lvl>
    <w:lvl w:ilvl="6" w:tplc="0409000F" w:tentative="1">
      <w:start w:val="1"/>
      <w:numFmt w:val="decimal"/>
      <w:lvlText w:val="%7."/>
      <w:lvlJc w:val="left"/>
      <w:pPr>
        <w:ind w:left="2819" w:hanging="480"/>
      </w:pPr>
    </w:lvl>
    <w:lvl w:ilvl="7" w:tplc="04090019" w:tentative="1">
      <w:start w:val="1"/>
      <w:numFmt w:val="ideographTraditional"/>
      <w:lvlText w:val="%8、"/>
      <w:lvlJc w:val="left"/>
      <w:pPr>
        <w:ind w:left="3299" w:hanging="480"/>
      </w:pPr>
    </w:lvl>
    <w:lvl w:ilvl="8" w:tplc="0409001B" w:tentative="1">
      <w:start w:val="1"/>
      <w:numFmt w:val="lowerRoman"/>
      <w:lvlText w:val="%9."/>
      <w:lvlJc w:val="right"/>
      <w:pPr>
        <w:ind w:left="3779" w:hanging="480"/>
      </w:pPr>
    </w:lvl>
  </w:abstractNum>
  <w:abstractNum w:abstractNumId="4">
    <w:nsid w:val="71145C88"/>
    <w:multiLevelType w:val="hybridMultilevel"/>
    <w:tmpl w:val="FE0EE592"/>
    <w:lvl w:ilvl="0" w:tplc="C684714C">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num w:numId="1">
    <w:abstractNumId w:val="1"/>
  </w:num>
  <w:num w:numId="2">
    <w:abstractNumId w:val="2"/>
  </w:num>
  <w:num w:numId="3">
    <w:abstractNumId w:val="0"/>
  </w:num>
  <w:num w:numId="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8">
    <w:abstractNumId w:val="3"/>
  </w:num>
  <w:num w:numId="9">
    <w:abstractNumId w:val="1"/>
  </w:num>
  <w:num w:numId="10">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C1502"/>
    <w:rsid w:val="00006E46"/>
    <w:rsid w:val="000A72D9"/>
    <w:rsid w:val="000F6AB5"/>
    <w:rsid w:val="001240F7"/>
    <w:rsid w:val="001913EB"/>
    <w:rsid w:val="001B126C"/>
    <w:rsid w:val="001F1BD5"/>
    <w:rsid w:val="001F429E"/>
    <w:rsid w:val="00276E9D"/>
    <w:rsid w:val="00293C80"/>
    <w:rsid w:val="002D1BEF"/>
    <w:rsid w:val="002E37AC"/>
    <w:rsid w:val="00314958"/>
    <w:rsid w:val="004640D2"/>
    <w:rsid w:val="0050578B"/>
    <w:rsid w:val="005869DF"/>
    <w:rsid w:val="0066114D"/>
    <w:rsid w:val="006A2E6E"/>
    <w:rsid w:val="006A494E"/>
    <w:rsid w:val="00772EEA"/>
    <w:rsid w:val="00781B07"/>
    <w:rsid w:val="007F58E0"/>
    <w:rsid w:val="008346AD"/>
    <w:rsid w:val="008B3193"/>
    <w:rsid w:val="008C60B8"/>
    <w:rsid w:val="00975E7F"/>
    <w:rsid w:val="009C1502"/>
    <w:rsid w:val="00A012D2"/>
    <w:rsid w:val="00A365BC"/>
    <w:rsid w:val="00A665A7"/>
    <w:rsid w:val="00A70B54"/>
    <w:rsid w:val="00A979FC"/>
    <w:rsid w:val="00AC5627"/>
    <w:rsid w:val="00BE2A20"/>
    <w:rsid w:val="00BF05A7"/>
    <w:rsid w:val="00C074B3"/>
    <w:rsid w:val="00C934D1"/>
    <w:rsid w:val="00CD2CED"/>
    <w:rsid w:val="00CE5F6D"/>
    <w:rsid w:val="00D149B6"/>
    <w:rsid w:val="00D33FC2"/>
    <w:rsid w:val="00D46FC8"/>
    <w:rsid w:val="00DC43A3"/>
    <w:rsid w:val="00E04C8E"/>
    <w:rsid w:val="00E42036"/>
    <w:rsid w:val="00FD1D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665A7"/>
    <w:pPr>
      <w:widowControl w:val="0"/>
    </w:pPr>
    <w:rPr>
      <w:rFonts w:eastAsia="標楷體"/>
      <w:kern w:val="2"/>
      <w:sz w:val="32"/>
    </w:rPr>
  </w:style>
  <w:style w:type="paragraph" w:styleId="1">
    <w:name w:val="heading 1"/>
    <w:basedOn w:val="a1"/>
    <w:qFormat/>
    <w:rsid w:val="00A665A7"/>
    <w:pPr>
      <w:numPr>
        <w:numId w:val="1"/>
      </w:numPr>
      <w:kinsoku w:val="0"/>
      <w:jc w:val="both"/>
      <w:outlineLvl w:val="0"/>
    </w:pPr>
    <w:rPr>
      <w:rFonts w:ascii="標楷體" w:hAnsi="Arial"/>
      <w:bCs/>
      <w:kern w:val="0"/>
      <w:szCs w:val="52"/>
    </w:rPr>
  </w:style>
  <w:style w:type="paragraph" w:styleId="2">
    <w:name w:val="heading 2"/>
    <w:basedOn w:val="a1"/>
    <w:qFormat/>
    <w:rsid w:val="00A665A7"/>
    <w:pPr>
      <w:numPr>
        <w:ilvl w:val="1"/>
        <w:numId w:val="1"/>
      </w:numPr>
      <w:kinsoku w:val="0"/>
      <w:jc w:val="both"/>
      <w:outlineLvl w:val="1"/>
    </w:pPr>
    <w:rPr>
      <w:rFonts w:ascii="標楷體" w:hAnsi="Arial"/>
      <w:bCs/>
      <w:kern w:val="0"/>
      <w:szCs w:val="48"/>
    </w:rPr>
  </w:style>
  <w:style w:type="paragraph" w:styleId="3">
    <w:name w:val="heading 3"/>
    <w:basedOn w:val="a1"/>
    <w:qFormat/>
    <w:rsid w:val="00A665A7"/>
    <w:pPr>
      <w:numPr>
        <w:ilvl w:val="2"/>
        <w:numId w:val="1"/>
      </w:numPr>
      <w:kinsoku w:val="0"/>
      <w:jc w:val="both"/>
      <w:outlineLvl w:val="2"/>
    </w:pPr>
    <w:rPr>
      <w:rFonts w:ascii="標楷體" w:hAnsi="Arial"/>
      <w:bCs/>
      <w:kern w:val="0"/>
      <w:szCs w:val="36"/>
    </w:rPr>
  </w:style>
  <w:style w:type="paragraph" w:styleId="4">
    <w:name w:val="heading 4"/>
    <w:basedOn w:val="a1"/>
    <w:qFormat/>
    <w:rsid w:val="00A665A7"/>
    <w:pPr>
      <w:numPr>
        <w:ilvl w:val="3"/>
        <w:numId w:val="1"/>
      </w:numPr>
      <w:jc w:val="both"/>
      <w:outlineLvl w:val="3"/>
    </w:pPr>
    <w:rPr>
      <w:rFonts w:ascii="標楷體" w:hAnsi="Arial"/>
      <w:szCs w:val="36"/>
    </w:rPr>
  </w:style>
  <w:style w:type="paragraph" w:styleId="5">
    <w:name w:val="heading 5"/>
    <w:basedOn w:val="a1"/>
    <w:qFormat/>
    <w:rsid w:val="00A665A7"/>
    <w:pPr>
      <w:numPr>
        <w:ilvl w:val="4"/>
        <w:numId w:val="1"/>
      </w:numPr>
      <w:kinsoku w:val="0"/>
      <w:jc w:val="both"/>
      <w:outlineLvl w:val="4"/>
    </w:pPr>
    <w:rPr>
      <w:rFonts w:ascii="標楷體" w:hAnsi="Arial"/>
      <w:bCs/>
      <w:szCs w:val="36"/>
    </w:rPr>
  </w:style>
  <w:style w:type="paragraph" w:styleId="6">
    <w:name w:val="heading 6"/>
    <w:basedOn w:val="a1"/>
    <w:qFormat/>
    <w:rsid w:val="00A665A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A665A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A665A7"/>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665A7"/>
    <w:pPr>
      <w:spacing w:before="720" w:after="720"/>
      <w:ind w:left="7371"/>
    </w:pPr>
    <w:rPr>
      <w:rFonts w:ascii="標楷體"/>
      <w:b/>
      <w:snapToGrid w:val="0"/>
      <w:spacing w:val="10"/>
      <w:sz w:val="36"/>
    </w:rPr>
  </w:style>
  <w:style w:type="paragraph" w:styleId="a6">
    <w:name w:val="endnote text"/>
    <w:basedOn w:val="a1"/>
    <w:semiHidden/>
    <w:rsid w:val="00A665A7"/>
    <w:pPr>
      <w:spacing w:before="240"/>
      <w:ind w:left="1021" w:hanging="1021"/>
      <w:jc w:val="both"/>
    </w:pPr>
    <w:rPr>
      <w:rFonts w:ascii="標楷體"/>
      <w:snapToGrid w:val="0"/>
      <w:spacing w:val="10"/>
    </w:rPr>
  </w:style>
  <w:style w:type="paragraph" w:styleId="50">
    <w:name w:val="toc 5"/>
    <w:basedOn w:val="a1"/>
    <w:next w:val="a1"/>
    <w:autoRedefine/>
    <w:semiHidden/>
    <w:rsid w:val="00A665A7"/>
    <w:pPr>
      <w:ind w:leftChars="400" w:left="600" w:rightChars="200" w:right="200" w:hangingChars="200" w:hanging="200"/>
    </w:pPr>
    <w:rPr>
      <w:rFonts w:ascii="標楷體"/>
    </w:rPr>
  </w:style>
  <w:style w:type="character" w:styleId="a7">
    <w:name w:val="page number"/>
    <w:basedOn w:val="a2"/>
    <w:semiHidden/>
    <w:rsid w:val="00A665A7"/>
    <w:rPr>
      <w:rFonts w:ascii="標楷體" w:eastAsia="標楷體"/>
      <w:sz w:val="20"/>
    </w:rPr>
  </w:style>
  <w:style w:type="paragraph" w:styleId="60">
    <w:name w:val="toc 6"/>
    <w:basedOn w:val="a1"/>
    <w:next w:val="a1"/>
    <w:autoRedefine/>
    <w:semiHidden/>
    <w:rsid w:val="00A665A7"/>
    <w:pPr>
      <w:ind w:leftChars="500" w:left="500"/>
    </w:pPr>
    <w:rPr>
      <w:rFonts w:ascii="標楷體"/>
    </w:rPr>
  </w:style>
  <w:style w:type="paragraph" w:customStyle="1" w:styleId="10">
    <w:name w:val="段落樣式1"/>
    <w:basedOn w:val="a1"/>
    <w:rsid w:val="00A665A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665A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A665A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A665A7"/>
    <w:pPr>
      <w:kinsoku w:val="0"/>
      <w:ind w:leftChars="100" w:left="300" w:rightChars="200" w:right="200" w:hangingChars="200" w:hanging="200"/>
    </w:pPr>
    <w:rPr>
      <w:rFonts w:ascii="標楷體"/>
      <w:noProof/>
    </w:rPr>
  </w:style>
  <w:style w:type="paragraph" w:styleId="30">
    <w:name w:val="toc 3"/>
    <w:basedOn w:val="a1"/>
    <w:next w:val="a1"/>
    <w:autoRedefine/>
    <w:semiHidden/>
    <w:rsid w:val="00A665A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A665A7"/>
    <w:pPr>
      <w:kinsoku w:val="0"/>
      <w:ind w:leftChars="300" w:left="500" w:rightChars="200" w:right="200" w:hangingChars="200" w:hanging="200"/>
      <w:jc w:val="both"/>
    </w:pPr>
    <w:rPr>
      <w:rFonts w:ascii="標楷體"/>
    </w:rPr>
  </w:style>
  <w:style w:type="paragraph" w:styleId="70">
    <w:name w:val="toc 7"/>
    <w:basedOn w:val="a1"/>
    <w:next w:val="a1"/>
    <w:autoRedefine/>
    <w:semiHidden/>
    <w:rsid w:val="00A665A7"/>
    <w:pPr>
      <w:ind w:leftChars="600" w:left="800" w:hangingChars="200" w:hanging="200"/>
    </w:pPr>
    <w:rPr>
      <w:rFonts w:ascii="標楷體"/>
    </w:rPr>
  </w:style>
  <w:style w:type="paragraph" w:styleId="80">
    <w:name w:val="toc 8"/>
    <w:basedOn w:val="a1"/>
    <w:next w:val="a1"/>
    <w:autoRedefine/>
    <w:semiHidden/>
    <w:rsid w:val="00A665A7"/>
    <w:pPr>
      <w:ind w:leftChars="700" w:left="900" w:hangingChars="200" w:hanging="200"/>
    </w:pPr>
    <w:rPr>
      <w:rFonts w:ascii="標楷體"/>
    </w:rPr>
  </w:style>
  <w:style w:type="paragraph" w:styleId="9">
    <w:name w:val="toc 9"/>
    <w:basedOn w:val="a1"/>
    <w:next w:val="a1"/>
    <w:autoRedefine/>
    <w:semiHidden/>
    <w:rsid w:val="00A665A7"/>
    <w:pPr>
      <w:ind w:leftChars="1600" w:left="3840"/>
    </w:pPr>
  </w:style>
  <w:style w:type="paragraph" w:styleId="a8">
    <w:name w:val="header"/>
    <w:basedOn w:val="a1"/>
    <w:semiHidden/>
    <w:rsid w:val="00A665A7"/>
    <w:pPr>
      <w:tabs>
        <w:tab w:val="center" w:pos="4153"/>
        <w:tab w:val="right" w:pos="8306"/>
      </w:tabs>
      <w:snapToGrid w:val="0"/>
    </w:pPr>
    <w:rPr>
      <w:sz w:val="20"/>
    </w:rPr>
  </w:style>
  <w:style w:type="paragraph" w:customStyle="1" w:styleId="31">
    <w:name w:val="段落樣式3"/>
    <w:basedOn w:val="20"/>
    <w:rsid w:val="00A665A7"/>
    <w:pPr>
      <w:ind w:leftChars="400" w:left="400"/>
    </w:pPr>
  </w:style>
  <w:style w:type="character" w:styleId="a9">
    <w:name w:val="Hyperlink"/>
    <w:basedOn w:val="a2"/>
    <w:semiHidden/>
    <w:rsid w:val="00A665A7"/>
    <w:rPr>
      <w:color w:val="0000FF"/>
      <w:u w:val="single"/>
    </w:rPr>
  </w:style>
  <w:style w:type="paragraph" w:customStyle="1" w:styleId="aa">
    <w:name w:val="簽名日期"/>
    <w:basedOn w:val="a1"/>
    <w:rsid w:val="00A665A7"/>
    <w:pPr>
      <w:kinsoku w:val="0"/>
      <w:jc w:val="distribute"/>
    </w:pPr>
    <w:rPr>
      <w:kern w:val="0"/>
    </w:rPr>
  </w:style>
  <w:style w:type="paragraph" w:customStyle="1" w:styleId="0">
    <w:name w:val="段落樣式0"/>
    <w:basedOn w:val="20"/>
    <w:rsid w:val="00A665A7"/>
    <w:pPr>
      <w:ind w:leftChars="200" w:left="200" w:firstLineChars="0" w:firstLine="0"/>
    </w:pPr>
  </w:style>
  <w:style w:type="paragraph" w:customStyle="1" w:styleId="ab">
    <w:name w:val="附件"/>
    <w:basedOn w:val="a6"/>
    <w:rsid w:val="00A665A7"/>
    <w:pPr>
      <w:kinsoku w:val="0"/>
      <w:spacing w:before="0"/>
      <w:ind w:left="1047" w:hangingChars="300" w:hanging="1047"/>
    </w:pPr>
    <w:rPr>
      <w:snapToGrid/>
      <w:spacing w:val="0"/>
      <w:kern w:val="0"/>
    </w:rPr>
  </w:style>
  <w:style w:type="paragraph" w:customStyle="1" w:styleId="41">
    <w:name w:val="段落樣式4"/>
    <w:basedOn w:val="31"/>
    <w:rsid w:val="00A665A7"/>
    <w:pPr>
      <w:ind w:leftChars="500" w:left="500"/>
    </w:pPr>
  </w:style>
  <w:style w:type="paragraph" w:customStyle="1" w:styleId="51">
    <w:name w:val="段落樣式5"/>
    <w:basedOn w:val="41"/>
    <w:rsid w:val="00A665A7"/>
    <w:pPr>
      <w:ind w:leftChars="600" w:left="600"/>
    </w:pPr>
  </w:style>
  <w:style w:type="paragraph" w:customStyle="1" w:styleId="61">
    <w:name w:val="段落樣式6"/>
    <w:basedOn w:val="51"/>
    <w:rsid w:val="00A665A7"/>
    <w:pPr>
      <w:ind w:leftChars="700" w:left="700"/>
    </w:pPr>
  </w:style>
  <w:style w:type="paragraph" w:customStyle="1" w:styleId="71">
    <w:name w:val="段落樣式7"/>
    <w:basedOn w:val="61"/>
    <w:rsid w:val="00A665A7"/>
  </w:style>
  <w:style w:type="paragraph" w:customStyle="1" w:styleId="81">
    <w:name w:val="段落樣式8"/>
    <w:basedOn w:val="71"/>
    <w:rsid w:val="00A665A7"/>
    <w:pPr>
      <w:ind w:leftChars="800" w:left="800"/>
    </w:pPr>
  </w:style>
  <w:style w:type="paragraph" w:customStyle="1" w:styleId="a0">
    <w:name w:val="表樣式"/>
    <w:basedOn w:val="a1"/>
    <w:next w:val="a1"/>
    <w:rsid w:val="00A665A7"/>
    <w:pPr>
      <w:numPr>
        <w:numId w:val="2"/>
      </w:numPr>
      <w:jc w:val="both"/>
    </w:pPr>
    <w:rPr>
      <w:rFonts w:ascii="標楷體"/>
      <w:kern w:val="0"/>
    </w:rPr>
  </w:style>
  <w:style w:type="paragraph" w:styleId="ac">
    <w:name w:val="Body Text Indent"/>
    <w:basedOn w:val="a1"/>
    <w:semiHidden/>
    <w:rsid w:val="00A665A7"/>
    <w:pPr>
      <w:ind w:left="698" w:hangingChars="200" w:hanging="698"/>
    </w:pPr>
  </w:style>
  <w:style w:type="paragraph" w:customStyle="1" w:styleId="ad">
    <w:name w:val="調查報告"/>
    <w:basedOn w:val="a6"/>
    <w:rsid w:val="00A665A7"/>
    <w:pPr>
      <w:kinsoku w:val="0"/>
      <w:spacing w:before="0"/>
      <w:ind w:left="1701" w:firstLine="0"/>
    </w:pPr>
    <w:rPr>
      <w:b/>
      <w:snapToGrid/>
      <w:spacing w:val="200"/>
      <w:kern w:val="0"/>
      <w:sz w:val="36"/>
    </w:rPr>
  </w:style>
  <w:style w:type="paragraph" w:styleId="HTML">
    <w:name w:val="HTML Preformatted"/>
    <w:basedOn w:val="a1"/>
    <w:semiHidden/>
    <w:rsid w:val="00A66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paragraph" w:customStyle="1" w:styleId="a">
    <w:name w:val="圖樣式"/>
    <w:basedOn w:val="a1"/>
    <w:next w:val="a1"/>
    <w:rsid w:val="00A665A7"/>
    <w:pPr>
      <w:numPr>
        <w:numId w:val="3"/>
      </w:numPr>
      <w:tabs>
        <w:tab w:val="clear" w:pos="1440"/>
      </w:tabs>
      <w:ind w:left="400" w:hangingChars="400" w:hanging="400"/>
      <w:jc w:val="both"/>
    </w:pPr>
    <w:rPr>
      <w:rFonts w:ascii="標楷體"/>
    </w:rPr>
  </w:style>
  <w:style w:type="paragraph" w:styleId="ae">
    <w:name w:val="footer"/>
    <w:basedOn w:val="a1"/>
    <w:semiHidden/>
    <w:rsid w:val="00A665A7"/>
    <w:pPr>
      <w:tabs>
        <w:tab w:val="center" w:pos="4153"/>
        <w:tab w:val="right" w:pos="8306"/>
      </w:tabs>
      <w:snapToGrid w:val="0"/>
    </w:pPr>
    <w:rPr>
      <w:sz w:val="20"/>
    </w:rPr>
  </w:style>
  <w:style w:type="paragraph" w:styleId="af">
    <w:name w:val="table of figures"/>
    <w:basedOn w:val="a1"/>
    <w:next w:val="a1"/>
    <w:semiHidden/>
    <w:rsid w:val="00A665A7"/>
    <w:pPr>
      <w:ind w:left="400" w:hangingChars="400" w:hanging="400"/>
    </w:pPr>
  </w:style>
  <w:style w:type="paragraph" w:styleId="af0">
    <w:name w:val="Body Text"/>
    <w:basedOn w:val="a1"/>
    <w:semiHidden/>
    <w:rsid w:val="00A665A7"/>
    <w:pPr>
      <w:autoSpaceDE w:val="0"/>
      <w:autoSpaceDN w:val="0"/>
      <w:adjustRightInd w:val="0"/>
    </w:pPr>
    <w:rPr>
      <w:rFonts w:ascii="標楷體" w:hAnsi="標楷體"/>
      <w:color w:val="000000"/>
      <w:sz w:val="28"/>
      <w:szCs w:val="28"/>
      <w:lang w:val="zh-TW"/>
    </w:rPr>
  </w:style>
  <w:style w:type="paragraph" w:styleId="22">
    <w:name w:val="Body Text 2"/>
    <w:basedOn w:val="a1"/>
    <w:semiHidden/>
    <w:rsid w:val="00A665A7"/>
    <w:pPr>
      <w:widowControl/>
      <w:adjustRightInd w:val="0"/>
      <w:snapToGrid w:val="0"/>
      <w:jc w:val="both"/>
    </w:pPr>
    <w:rPr>
      <w:rFonts w:ascii="標楷體" w:hAnsi="標楷體"/>
      <w:color w:val="000000"/>
      <w:sz w:val="28"/>
      <w:szCs w:val="14"/>
    </w:rPr>
  </w:style>
  <w:style w:type="paragraph" w:styleId="af1">
    <w:name w:val="List Paragraph"/>
    <w:basedOn w:val="a1"/>
    <w:qFormat/>
    <w:rsid w:val="00A665A7"/>
    <w:pPr>
      <w:ind w:leftChars="200" w:left="480"/>
    </w:pPr>
  </w:style>
  <w:style w:type="paragraph" w:styleId="af2">
    <w:name w:val="Balloon Text"/>
    <w:basedOn w:val="a1"/>
    <w:link w:val="af3"/>
    <w:uiPriority w:val="99"/>
    <w:semiHidden/>
    <w:unhideWhenUsed/>
    <w:rsid w:val="00781B07"/>
    <w:rPr>
      <w:rFonts w:ascii="Cambria" w:eastAsia="新細明體" w:hAnsi="Cambria"/>
      <w:sz w:val="18"/>
      <w:szCs w:val="18"/>
    </w:rPr>
  </w:style>
  <w:style w:type="character" w:customStyle="1" w:styleId="32">
    <w:name w:val="標題 3 字元"/>
    <w:basedOn w:val="a2"/>
    <w:rsid w:val="00A665A7"/>
    <w:rPr>
      <w:rFonts w:ascii="標楷體" w:eastAsia="標楷體" w:hAnsi="Arial"/>
      <w:bCs/>
      <w:sz w:val="32"/>
      <w:szCs w:val="36"/>
    </w:rPr>
  </w:style>
  <w:style w:type="character" w:customStyle="1" w:styleId="af3">
    <w:name w:val="註解方塊文字 字元"/>
    <w:basedOn w:val="a2"/>
    <w:link w:val="af2"/>
    <w:uiPriority w:val="99"/>
    <w:semiHidden/>
    <w:rsid w:val="00781B0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5140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6\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6</Pages>
  <Words>576</Words>
  <Characters>3284</Characters>
  <Application>Microsoft Office Word</Application>
  <DocSecurity>0</DocSecurity>
  <Lines>27</Lines>
  <Paragraphs>7</Paragraphs>
  <ScaleCrop>false</ScaleCrop>
  <Company>cy</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2010-07-07T04:16:00Z</cp:lastPrinted>
  <dcterms:created xsi:type="dcterms:W3CDTF">2010-07-16T02:16:00Z</dcterms:created>
  <dcterms:modified xsi:type="dcterms:W3CDTF">2010-07-20T08:46:00Z</dcterms:modified>
</cp:coreProperties>
</file>