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w:t>
      </w:r>
      <w:r w:rsidR="00EC5F34">
        <w:rPr>
          <w:rFonts w:hint="eastAsia"/>
        </w:rPr>
        <w:t>報告</w:t>
      </w:r>
    </w:p>
    <w:p w:rsidR="00E25849" w:rsidRPr="00A656B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656B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EA560A" w:rsidRPr="00A656BB">
        <w:t>據訴，臺</w:t>
      </w:r>
      <w:proofErr w:type="gramEnd"/>
      <w:r w:rsidR="00EA560A" w:rsidRPr="00A656BB">
        <w:t>中市政府都市發展局辦理舊制勞工退休金年資結算，疑率以渠未列於原</w:t>
      </w:r>
      <w:r w:rsidR="00B162E8" w:rsidRPr="00A656BB">
        <w:rPr>
          <w:rFonts w:hint="eastAsia"/>
        </w:rPr>
        <w:t>臺中市政府都市發展</w:t>
      </w:r>
      <w:r w:rsidR="00EE0694" w:rsidRPr="00A656BB">
        <w:rPr>
          <w:rFonts w:hint="eastAsia"/>
        </w:rPr>
        <w:t>局</w:t>
      </w:r>
      <w:r w:rsidR="00EA560A" w:rsidRPr="00A656BB">
        <w:t>95年間簽准之新（舊）制勞工退休金清冊為由，不予</w:t>
      </w:r>
      <w:proofErr w:type="gramStart"/>
      <w:r w:rsidR="00EA560A" w:rsidRPr="00A656BB">
        <w:t>結清渠舊</w:t>
      </w:r>
      <w:proofErr w:type="gramEnd"/>
      <w:r w:rsidR="00EA560A" w:rsidRPr="00A656BB">
        <w:t>制工作年資，損及權益</w:t>
      </w:r>
      <w:proofErr w:type="gramStart"/>
      <w:r w:rsidR="00EA560A" w:rsidRPr="00A656BB">
        <w:t>等情</w:t>
      </w:r>
      <w:proofErr w:type="gramEnd"/>
      <w:r w:rsidR="00EA560A" w:rsidRPr="00A656BB">
        <w:t>案。</w:t>
      </w:r>
    </w:p>
    <w:p w:rsidR="00E25849" w:rsidRPr="00502B56"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02B56">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02B56" w:rsidRDefault="00CA0168" w:rsidP="00A639F4">
      <w:pPr>
        <w:pStyle w:val="10"/>
        <w:ind w:left="640" w:firstLine="640"/>
      </w:pPr>
      <w:bookmarkStart w:id="49" w:name="_Toc524902730"/>
      <w:r w:rsidRPr="00502B56">
        <w:rPr>
          <w:rFonts w:hint="eastAsia"/>
        </w:rPr>
        <w:t>本案經調閱</w:t>
      </w:r>
      <w:proofErr w:type="gramStart"/>
      <w:r w:rsidRPr="00502B56">
        <w:rPr>
          <w:rFonts w:hint="eastAsia"/>
        </w:rPr>
        <w:t>臺</w:t>
      </w:r>
      <w:proofErr w:type="gramEnd"/>
      <w:r w:rsidRPr="00502B56">
        <w:rPr>
          <w:rFonts w:hint="eastAsia"/>
        </w:rPr>
        <w:t>中市政府、</w:t>
      </w:r>
      <w:proofErr w:type="gramStart"/>
      <w:r w:rsidRPr="00502B56">
        <w:rPr>
          <w:rFonts w:hint="eastAsia"/>
        </w:rPr>
        <w:t>勞動部等機</w:t>
      </w:r>
      <w:proofErr w:type="gramEnd"/>
      <w:r w:rsidRPr="00502B56">
        <w:rPr>
          <w:rFonts w:hint="eastAsia"/>
        </w:rPr>
        <w:t>關卷證資料，並於民國(下同)於113年4月1日詢問勞動部</w:t>
      </w:r>
      <w:r w:rsidRPr="00502B56">
        <w:rPr>
          <w:rFonts w:hAnsi="Arial" w:hint="eastAsia"/>
        </w:rPr>
        <w:t>勞動福祉退休司司長謝倩蒨</w:t>
      </w:r>
      <w:r w:rsidRPr="00502B56">
        <w:rPr>
          <w:rFonts w:hint="eastAsia"/>
        </w:rPr>
        <w:t>、臺中市政府</w:t>
      </w:r>
      <w:r w:rsidRPr="00502B56">
        <w:rPr>
          <w:rFonts w:hAnsi="Arial" w:hint="eastAsia"/>
          <w:szCs w:val="48"/>
        </w:rPr>
        <w:t>都市發展局</w:t>
      </w:r>
      <w:r w:rsidRPr="00502B56">
        <w:rPr>
          <w:rFonts w:hAnsi="Arial" w:hint="eastAsia"/>
        </w:rPr>
        <w:t>副局長曾文誠</w:t>
      </w:r>
      <w:r w:rsidRPr="00502B56">
        <w:rPr>
          <w:rFonts w:hint="eastAsia"/>
        </w:rPr>
        <w:t>等機關人員，</w:t>
      </w:r>
      <w:r w:rsidR="00FB501B" w:rsidRPr="00502B56">
        <w:rPr>
          <w:rFonts w:hint="eastAsia"/>
        </w:rPr>
        <w:t>已</w:t>
      </w:r>
      <w:proofErr w:type="gramStart"/>
      <w:r w:rsidR="00FB501B" w:rsidRPr="00502B56">
        <w:rPr>
          <w:rFonts w:hint="eastAsia"/>
        </w:rPr>
        <w:t>調查竣</w:t>
      </w:r>
      <w:proofErr w:type="gramEnd"/>
      <w:r w:rsidR="00307A76" w:rsidRPr="00502B56">
        <w:rPr>
          <w:rFonts w:hint="eastAsia"/>
        </w:rPr>
        <w:t>事</w:t>
      </w:r>
      <w:r w:rsidR="00FB501B" w:rsidRPr="00502B56">
        <w:rPr>
          <w:rFonts w:hint="eastAsia"/>
        </w:rPr>
        <w:t>，</w:t>
      </w:r>
      <w:r w:rsidR="00307A76" w:rsidRPr="00502B56">
        <w:rPr>
          <w:rFonts w:hint="eastAsia"/>
        </w:rPr>
        <w:t>茲臚</w:t>
      </w:r>
      <w:r w:rsidR="00FB501B" w:rsidRPr="00502B56">
        <w:rPr>
          <w:rFonts w:hint="eastAsia"/>
        </w:rPr>
        <w:t>列調查意見如下：</w:t>
      </w:r>
    </w:p>
    <w:p w:rsidR="00073CB5" w:rsidRPr="00502B56" w:rsidRDefault="00222547" w:rsidP="00BF40E8">
      <w:pPr>
        <w:pStyle w:val="2"/>
        <w:ind w:left="1020" w:hanging="680"/>
        <w:rPr>
          <w:b/>
        </w:rPr>
      </w:pPr>
      <w:r w:rsidRPr="00502B56">
        <w:rPr>
          <w:rFonts w:hint="eastAsia"/>
          <w:b/>
        </w:rPr>
        <w:t>有關陳訴人</w:t>
      </w:r>
      <w:r w:rsidR="00786586">
        <w:rPr>
          <w:rFonts w:hint="eastAsia"/>
          <w:b/>
        </w:rPr>
        <w:t>甲</w:t>
      </w:r>
      <w:r w:rsidRPr="00502B56">
        <w:rPr>
          <w:rFonts w:hint="eastAsia"/>
          <w:b/>
        </w:rPr>
        <w:t>等人</w:t>
      </w:r>
      <w:r w:rsidR="00732056" w:rsidRPr="00502B56">
        <w:rPr>
          <w:rFonts w:hint="eastAsia"/>
          <w:b/>
        </w:rPr>
        <w:t>有無</w:t>
      </w:r>
      <w:r w:rsidR="00DF3362" w:rsidRPr="00502B56">
        <w:rPr>
          <w:rFonts w:hint="eastAsia"/>
          <w:b/>
        </w:rPr>
        <w:t>舊制</w:t>
      </w:r>
      <w:r w:rsidRPr="00502B56">
        <w:rPr>
          <w:rFonts w:hint="eastAsia"/>
          <w:b/>
        </w:rPr>
        <w:t>勞工退休金</w:t>
      </w:r>
      <w:r w:rsidR="00DF3362" w:rsidRPr="00502B56">
        <w:rPr>
          <w:rFonts w:hint="eastAsia"/>
          <w:b/>
        </w:rPr>
        <w:t>年資</w:t>
      </w:r>
      <w:r w:rsidRPr="00502B56">
        <w:rPr>
          <w:rFonts w:hint="eastAsia"/>
          <w:b/>
        </w:rPr>
        <w:t>之疑義，</w:t>
      </w:r>
      <w:proofErr w:type="gramStart"/>
      <w:r w:rsidRPr="00502B56">
        <w:rPr>
          <w:rFonts w:hint="eastAsia"/>
          <w:b/>
        </w:rPr>
        <w:t>臺</w:t>
      </w:r>
      <w:proofErr w:type="gramEnd"/>
      <w:r w:rsidRPr="00502B56">
        <w:rPr>
          <w:rFonts w:hint="eastAsia"/>
          <w:b/>
        </w:rPr>
        <w:t>中市政府</w:t>
      </w:r>
      <w:r w:rsidR="00DF3362" w:rsidRPr="00502B56">
        <w:rPr>
          <w:rFonts w:hint="eastAsia"/>
          <w:b/>
        </w:rPr>
        <w:t>都市發展局</w:t>
      </w:r>
      <w:r w:rsidR="00B8406E" w:rsidRPr="00502B56">
        <w:rPr>
          <w:rFonts w:hint="eastAsia"/>
          <w:b/>
        </w:rPr>
        <w:t>（都市修復工程科、秘書室）</w:t>
      </w:r>
      <w:r w:rsidR="00DF3362" w:rsidRPr="00502B56">
        <w:rPr>
          <w:rFonts w:hint="eastAsia"/>
          <w:b/>
        </w:rPr>
        <w:t>及</w:t>
      </w:r>
      <w:r w:rsidR="00251212">
        <w:rPr>
          <w:rFonts w:hint="eastAsia"/>
          <w:b/>
        </w:rPr>
        <w:t>該</w:t>
      </w:r>
      <w:r w:rsidR="00E436DB">
        <w:rPr>
          <w:rFonts w:hint="eastAsia"/>
          <w:b/>
        </w:rPr>
        <w:t>府</w:t>
      </w:r>
      <w:r w:rsidRPr="00502B56">
        <w:rPr>
          <w:rFonts w:hint="eastAsia"/>
          <w:b/>
        </w:rPr>
        <w:t>秘書處</w:t>
      </w:r>
      <w:proofErr w:type="gramStart"/>
      <w:r w:rsidR="00A40225" w:rsidRPr="00502B56">
        <w:rPr>
          <w:rFonts w:hint="eastAsia"/>
          <w:b/>
        </w:rPr>
        <w:t>之間</w:t>
      </w:r>
      <w:proofErr w:type="gramEnd"/>
      <w:r w:rsidR="00A40225" w:rsidRPr="00502B56">
        <w:rPr>
          <w:rFonts w:hint="eastAsia"/>
          <w:b/>
        </w:rPr>
        <w:t>，公文往返歷程長達10年之久，仍有疑義未能解決，</w:t>
      </w:r>
      <w:r w:rsidR="006B44B7" w:rsidRPr="00502B56">
        <w:rPr>
          <w:rFonts w:hint="eastAsia"/>
          <w:b/>
        </w:rPr>
        <w:t>遇事</w:t>
      </w:r>
      <w:r w:rsidR="0056788F" w:rsidRPr="00502B56">
        <w:rPr>
          <w:rFonts w:hint="eastAsia"/>
          <w:b/>
        </w:rPr>
        <w:t>畏難規避、</w:t>
      </w:r>
      <w:r w:rsidRPr="00502B56">
        <w:rPr>
          <w:rFonts w:hint="eastAsia"/>
          <w:b/>
        </w:rPr>
        <w:t>互相推諉</w:t>
      </w:r>
      <w:r w:rsidR="006B44B7" w:rsidRPr="00502B56">
        <w:rPr>
          <w:rFonts w:hint="eastAsia"/>
          <w:b/>
        </w:rPr>
        <w:t>，處事顢頇迂腐</w:t>
      </w:r>
      <w:r w:rsidR="0056788F" w:rsidRPr="00502B56">
        <w:rPr>
          <w:rFonts w:hint="eastAsia"/>
          <w:b/>
        </w:rPr>
        <w:t>、</w:t>
      </w:r>
      <w:r w:rsidR="00F36648" w:rsidRPr="00502B56">
        <w:rPr>
          <w:rFonts w:hint="eastAsia"/>
          <w:b/>
        </w:rPr>
        <w:t>昏瞶卸責</w:t>
      </w:r>
      <w:r w:rsidR="006B44B7" w:rsidRPr="00502B56">
        <w:rPr>
          <w:rFonts w:hint="eastAsia"/>
          <w:b/>
        </w:rPr>
        <w:t>，枉顧弱勢勞工</w:t>
      </w:r>
      <w:r w:rsidR="0056788F" w:rsidRPr="00502B56">
        <w:rPr>
          <w:rFonts w:hint="eastAsia"/>
          <w:b/>
        </w:rPr>
        <w:t>之</w:t>
      </w:r>
      <w:r w:rsidR="006B44B7" w:rsidRPr="00502B56">
        <w:rPr>
          <w:rFonts w:hint="eastAsia"/>
          <w:b/>
        </w:rPr>
        <w:t>權益，並損害公務員名譽及政府信譽，有違公務員服務法第6條及第8條規定</w:t>
      </w:r>
      <w:r w:rsidR="00345F63" w:rsidRPr="00502B56">
        <w:rPr>
          <w:rFonts w:hint="eastAsia"/>
          <w:b/>
        </w:rPr>
        <w:t>之公務員應謹慎勤勉；公務員執行職務，應力求切實，不得畏難規避，互相推諉</w:t>
      </w:r>
      <w:r w:rsidR="006B44B7" w:rsidRPr="00502B56">
        <w:rPr>
          <w:rFonts w:hint="eastAsia"/>
          <w:b/>
        </w:rPr>
        <w:t>。</w:t>
      </w:r>
      <w:proofErr w:type="gramStart"/>
      <w:r w:rsidR="006B44B7" w:rsidRPr="00502B56">
        <w:rPr>
          <w:rFonts w:hint="eastAsia"/>
          <w:b/>
        </w:rPr>
        <w:t>另</w:t>
      </w:r>
      <w:r w:rsidR="00786586">
        <w:rPr>
          <w:rFonts w:hint="eastAsia"/>
          <w:b/>
        </w:rPr>
        <w:t>甲</w:t>
      </w:r>
      <w:r w:rsidR="00345F63" w:rsidRPr="00502B56">
        <w:rPr>
          <w:rFonts w:hint="eastAsia"/>
          <w:b/>
        </w:rPr>
        <w:t>於</w:t>
      </w:r>
      <w:proofErr w:type="gramEnd"/>
      <w:r w:rsidR="00345F63" w:rsidRPr="00502B56">
        <w:rPr>
          <w:rFonts w:hint="eastAsia"/>
          <w:b/>
        </w:rPr>
        <w:t>86年5月1日到職，原臺中縣政府於86年5月21日</w:t>
      </w:r>
      <w:proofErr w:type="gramStart"/>
      <w:r w:rsidR="00345F63" w:rsidRPr="00502B56">
        <w:rPr>
          <w:rFonts w:hint="eastAsia"/>
          <w:b/>
        </w:rPr>
        <w:t>始為渠加</w:t>
      </w:r>
      <w:proofErr w:type="gramEnd"/>
      <w:r w:rsidR="00345F63" w:rsidRPr="00502B56">
        <w:rPr>
          <w:rFonts w:hint="eastAsia"/>
          <w:b/>
        </w:rPr>
        <w:t>入勞工保險；</w:t>
      </w:r>
      <w:proofErr w:type="gramStart"/>
      <w:r w:rsidR="00345F63" w:rsidRPr="00502B56">
        <w:rPr>
          <w:rFonts w:hint="eastAsia"/>
          <w:b/>
        </w:rPr>
        <w:t>又</w:t>
      </w:r>
      <w:r w:rsidR="001408CA">
        <w:rPr>
          <w:rFonts w:hint="eastAsia"/>
          <w:b/>
        </w:rPr>
        <w:t>乙</w:t>
      </w:r>
      <w:r w:rsidR="00345F63" w:rsidRPr="00502B56">
        <w:rPr>
          <w:rFonts w:hint="eastAsia"/>
          <w:b/>
        </w:rPr>
        <w:t>於</w:t>
      </w:r>
      <w:proofErr w:type="gramEnd"/>
      <w:r w:rsidR="00345F63" w:rsidRPr="00502B56">
        <w:rPr>
          <w:rFonts w:hint="eastAsia"/>
          <w:b/>
        </w:rPr>
        <w:t>90年7月1日到職，臺中市政府於90年7月2日</w:t>
      </w:r>
      <w:proofErr w:type="gramStart"/>
      <w:r w:rsidR="00345F63" w:rsidRPr="00502B56">
        <w:rPr>
          <w:rFonts w:hint="eastAsia"/>
          <w:b/>
        </w:rPr>
        <w:t>始為渠加</w:t>
      </w:r>
      <w:proofErr w:type="gramEnd"/>
      <w:r w:rsidR="00345F63" w:rsidRPr="00502B56">
        <w:rPr>
          <w:rFonts w:hint="eastAsia"/>
          <w:b/>
        </w:rPr>
        <w:t>入勞工保險，有違勞工保險條例第72條第1項規定，未予勞工到職日，</w:t>
      </w:r>
      <w:r w:rsidR="00BE6CAB" w:rsidRPr="00502B56">
        <w:rPr>
          <w:rFonts w:hint="eastAsia"/>
          <w:b/>
        </w:rPr>
        <w:t>申報</w:t>
      </w:r>
      <w:r w:rsidR="00345F63" w:rsidRPr="00502B56">
        <w:rPr>
          <w:rFonts w:hint="eastAsia"/>
          <w:b/>
        </w:rPr>
        <w:t>加入勞工保險，</w:t>
      </w:r>
      <w:proofErr w:type="gramStart"/>
      <w:r w:rsidR="00345F63" w:rsidRPr="00502B56">
        <w:rPr>
          <w:rFonts w:hint="eastAsia"/>
          <w:b/>
        </w:rPr>
        <w:t>均有</w:t>
      </w:r>
      <w:proofErr w:type="gramEnd"/>
      <w:r w:rsidR="00345F63" w:rsidRPr="00502B56">
        <w:rPr>
          <w:rFonts w:hint="eastAsia"/>
          <w:b/>
        </w:rPr>
        <w:t>違失。</w:t>
      </w:r>
    </w:p>
    <w:p w:rsidR="00073CB5" w:rsidRPr="00502B56" w:rsidRDefault="003D580F" w:rsidP="00DE4238">
      <w:pPr>
        <w:pStyle w:val="3"/>
      </w:pPr>
      <w:bookmarkStart w:id="50" w:name="_Toc421794874"/>
      <w:bookmarkStart w:id="51" w:name="_Toc421795440"/>
      <w:bookmarkStart w:id="52" w:name="_Toc421796021"/>
      <w:bookmarkStart w:id="53" w:name="_Toc422834159"/>
      <w:r w:rsidRPr="00502B56">
        <w:rPr>
          <w:rFonts w:hint="eastAsia"/>
        </w:rPr>
        <w:t>依公務員服務法第6條規定：「公務員應公正無私、誠信清廉、謹慎勤勉，不得有損害公務員名譽及政府信譽之行為。」第8條規定：「公務員執行職務，應力求切實，不得畏難規避，互相推諉或無故</w:t>
      </w:r>
      <w:proofErr w:type="gramStart"/>
      <w:r w:rsidRPr="00502B56">
        <w:rPr>
          <w:rFonts w:hint="eastAsia"/>
        </w:rPr>
        <w:t>稽</w:t>
      </w:r>
      <w:proofErr w:type="gramEnd"/>
      <w:r w:rsidRPr="00502B56">
        <w:rPr>
          <w:rFonts w:hint="eastAsia"/>
        </w:rPr>
        <w:t>延。」又依</w:t>
      </w:r>
      <w:bookmarkEnd w:id="50"/>
      <w:bookmarkEnd w:id="51"/>
      <w:bookmarkEnd w:id="52"/>
      <w:bookmarkEnd w:id="53"/>
      <w:r w:rsidRPr="00502B56">
        <w:rPr>
          <w:rFonts w:hint="eastAsia"/>
        </w:rPr>
        <w:t>勞工保險條例第72條第1項規定：「投保單位違反本條例規定，未為其所屬勞工辦理投保手續者，按自僱用之日起，至參</w:t>
      </w:r>
      <w:r w:rsidRPr="00502B56">
        <w:rPr>
          <w:rFonts w:hint="eastAsia"/>
        </w:rPr>
        <w:lastRenderedPageBreak/>
        <w:t>加保險之前1日或勞工離職日止應負擔之保險費金額，處4倍罰鍰。勞工因此所受之損失，並應由投保單位依本條例規定之給付標準賠償之。」</w:t>
      </w:r>
    </w:p>
    <w:p w:rsidR="00631D31" w:rsidRPr="00502B56" w:rsidRDefault="00786586" w:rsidP="00DE4238">
      <w:pPr>
        <w:pStyle w:val="3"/>
      </w:pPr>
      <w:r>
        <w:rPr>
          <w:rFonts w:hint="eastAsia"/>
        </w:rPr>
        <w:t>甲</w:t>
      </w:r>
      <w:r w:rsidR="00631D31" w:rsidRPr="00502B56">
        <w:rPr>
          <w:rFonts w:hint="eastAsia"/>
        </w:rPr>
        <w:t>等人之任職情形：</w:t>
      </w:r>
    </w:p>
    <w:p w:rsidR="00631D31" w:rsidRPr="00502B56" w:rsidRDefault="00786586" w:rsidP="00631D31">
      <w:pPr>
        <w:pStyle w:val="4"/>
        <w:ind w:left="1701"/>
      </w:pPr>
      <w:r>
        <w:rPr>
          <w:rFonts w:hint="eastAsia"/>
        </w:rPr>
        <w:t>甲</w:t>
      </w:r>
      <w:r w:rsidR="00D8560A" w:rsidRPr="00502B56">
        <w:rPr>
          <w:rFonts w:hint="eastAsia"/>
        </w:rPr>
        <w:t>自86年5月1日起到職原</w:t>
      </w:r>
      <w:proofErr w:type="gramStart"/>
      <w:r w:rsidR="00D8560A" w:rsidRPr="00502B56">
        <w:rPr>
          <w:rFonts w:hint="eastAsia"/>
        </w:rPr>
        <w:t>臺</w:t>
      </w:r>
      <w:proofErr w:type="gramEnd"/>
      <w:r w:rsidR="00D8560A" w:rsidRPr="00502B56">
        <w:rPr>
          <w:rFonts w:hint="eastAsia"/>
        </w:rPr>
        <w:t>中縣政府工務處</w:t>
      </w:r>
      <w:r w:rsidR="00D8560A" w:rsidRPr="00502B56">
        <w:rPr>
          <w:rFonts w:hint="eastAsia"/>
          <w:szCs w:val="32"/>
        </w:rPr>
        <w:t>工程</w:t>
      </w:r>
      <w:r w:rsidR="00D8560A" w:rsidRPr="00502B56">
        <w:rPr>
          <w:rFonts w:hint="eastAsia"/>
        </w:rPr>
        <w:t>科違章建築拆除隊臨時人員，嗣於99年12月25日臺中縣</w:t>
      </w:r>
      <w:r w:rsidR="00A40225" w:rsidRPr="00502B56">
        <w:rPr>
          <w:rFonts w:hint="eastAsia"/>
        </w:rPr>
        <w:t>、</w:t>
      </w:r>
      <w:r w:rsidR="00D8560A" w:rsidRPr="00502B56">
        <w:rPr>
          <w:rFonts w:hint="eastAsia"/>
        </w:rPr>
        <w:t>市合併後，續任臺中市政府都市發展局都市修復工程科行政助理，</w:t>
      </w:r>
      <w:r w:rsidR="00634B7A" w:rsidRPr="00502B56">
        <w:rPr>
          <w:rFonts w:hint="eastAsia"/>
        </w:rPr>
        <w:t>縣市合併前後之</w:t>
      </w:r>
      <w:r w:rsidR="00D8560A" w:rsidRPr="00502B56">
        <w:rPr>
          <w:rFonts w:hint="eastAsia"/>
        </w:rPr>
        <w:t>工作內容均相同。</w:t>
      </w:r>
    </w:p>
    <w:p w:rsidR="00631D31" w:rsidRPr="00502B56" w:rsidRDefault="00346150" w:rsidP="00631D31">
      <w:pPr>
        <w:pStyle w:val="4"/>
        <w:ind w:left="1701"/>
      </w:pPr>
      <w:r>
        <w:rPr>
          <w:rFonts w:hint="eastAsia"/>
        </w:rPr>
        <w:t>丙</w:t>
      </w:r>
      <w:r w:rsidR="00D8560A" w:rsidRPr="00502B56">
        <w:rPr>
          <w:rFonts w:hint="eastAsia"/>
        </w:rPr>
        <w:t>自86年3月5日起到職原</w:t>
      </w:r>
      <w:proofErr w:type="gramStart"/>
      <w:r w:rsidR="00D8560A" w:rsidRPr="00502B56">
        <w:rPr>
          <w:rFonts w:hint="eastAsia"/>
        </w:rPr>
        <w:t>臺</w:t>
      </w:r>
      <w:proofErr w:type="gramEnd"/>
      <w:r w:rsidR="00D8560A" w:rsidRPr="00502B56">
        <w:rPr>
          <w:rFonts w:hint="eastAsia"/>
        </w:rPr>
        <w:t>中縣政府工務處工程科臨時人員，嗣於99年12月25日臺中縣</w:t>
      </w:r>
      <w:r w:rsidR="00D70468" w:rsidRPr="00502B56">
        <w:rPr>
          <w:rFonts w:hint="eastAsia"/>
        </w:rPr>
        <w:t>、</w:t>
      </w:r>
      <w:r w:rsidR="00D8560A" w:rsidRPr="00502B56">
        <w:rPr>
          <w:rFonts w:hint="eastAsia"/>
        </w:rPr>
        <w:t>市合併後，續任臺中市政府都市發展局都市修復工程科行政助理，</w:t>
      </w:r>
      <w:r w:rsidR="00634B7A" w:rsidRPr="00502B56">
        <w:rPr>
          <w:rFonts w:hint="eastAsia"/>
        </w:rPr>
        <w:t>縣市合併前後之</w:t>
      </w:r>
      <w:r w:rsidR="00D8560A" w:rsidRPr="00502B56">
        <w:rPr>
          <w:rFonts w:hint="eastAsia"/>
        </w:rPr>
        <w:t>工作內容均相同。</w:t>
      </w:r>
    </w:p>
    <w:p w:rsidR="00631D31" w:rsidRPr="00502B56" w:rsidRDefault="00346150" w:rsidP="00631D31">
      <w:pPr>
        <w:pStyle w:val="4"/>
        <w:ind w:left="1701"/>
      </w:pPr>
      <w:r>
        <w:rPr>
          <w:rFonts w:hint="eastAsia"/>
        </w:rPr>
        <w:t>丁</w:t>
      </w:r>
      <w:r w:rsidR="00D8560A" w:rsidRPr="00502B56">
        <w:rPr>
          <w:rFonts w:hint="eastAsia"/>
          <w:kern w:val="0"/>
          <w:szCs w:val="32"/>
        </w:rPr>
        <w:t>自86年3月5日起到職原</w:t>
      </w:r>
      <w:proofErr w:type="gramStart"/>
      <w:r w:rsidR="00D8560A" w:rsidRPr="00502B56">
        <w:rPr>
          <w:rFonts w:hint="eastAsia"/>
          <w:kern w:val="0"/>
          <w:szCs w:val="32"/>
        </w:rPr>
        <w:t>臺</w:t>
      </w:r>
      <w:proofErr w:type="gramEnd"/>
      <w:r w:rsidR="00D8560A" w:rsidRPr="00502B56">
        <w:rPr>
          <w:rFonts w:hint="eastAsia"/>
          <w:kern w:val="0"/>
          <w:szCs w:val="32"/>
        </w:rPr>
        <w:t>中縣政府工務處臨時人員，嗣於99年12月25日臺中縣</w:t>
      </w:r>
      <w:r w:rsidR="00D70468" w:rsidRPr="00502B56">
        <w:rPr>
          <w:rFonts w:hint="eastAsia"/>
          <w:kern w:val="0"/>
          <w:szCs w:val="32"/>
        </w:rPr>
        <w:t>、</w:t>
      </w:r>
      <w:r w:rsidR="00D8560A" w:rsidRPr="00502B56">
        <w:rPr>
          <w:rFonts w:hint="eastAsia"/>
          <w:kern w:val="0"/>
          <w:szCs w:val="32"/>
        </w:rPr>
        <w:t>市合併後，續任臺中市政府都市發展局綜合企劃科行政助理，工作內容。</w:t>
      </w:r>
    </w:p>
    <w:p w:rsidR="003D580F" w:rsidRPr="00502B56" w:rsidRDefault="001408CA" w:rsidP="00631D31">
      <w:pPr>
        <w:pStyle w:val="4"/>
        <w:ind w:left="1701"/>
      </w:pPr>
      <w:r>
        <w:rPr>
          <w:rFonts w:hint="eastAsia"/>
        </w:rPr>
        <w:t>乙</w:t>
      </w:r>
      <w:r w:rsidR="00D8560A" w:rsidRPr="00502B56">
        <w:rPr>
          <w:rFonts w:hint="eastAsia"/>
          <w:kern w:val="0"/>
          <w:szCs w:val="32"/>
        </w:rPr>
        <w:t>自90年7月1日起到職</w:t>
      </w:r>
      <w:proofErr w:type="gramStart"/>
      <w:r w:rsidR="00D8560A" w:rsidRPr="00502B56">
        <w:rPr>
          <w:rFonts w:hint="eastAsia"/>
          <w:kern w:val="0"/>
          <w:szCs w:val="32"/>
        </w:rPr>
        <w:t>臺</w:t>
      </w:r>
      <w:proofErr w:type="gramEnd"/>
      <w:r w:rsidR="00D8560A" w:rsidRPr="00502B56">
        <w:rPr>
          <w:rFonts w:hint="eastAsia"/>
          <w:kern w:val="0"/>
          <w:szCs w:val="32"/>
        </w:rPr>
        <w:t>中市政府都市發展</w:t>
      </w:r>
      <w:r w:rsidR="00EE0694" w:rsidRPr="00502B56">
        <w:rPr>
          <w:rFonts w:hint="eastAsia"/>
          <w:kern w:val="0"/>
          <w:szCs w:val="32"/>
        </w:rPr>
        <w:t>局</w:t>
      </w:r>
      <w:r w:rsidR="00D8560A" w:rsidRPr="00502B56">
        <w:rPr>
          <w:rFonts w:hint="eastAsia"/>
          <w:kern w:val="0"/>
          <w:szCs w:val="32"/>
        </w:rPr>
        <w:t>都市計畫課臨時人員，嗣續任臺中市政府都市發展局都市修復工程科行政助理，工作內容。</w:t>
      </w:r>
    </w:p>
    <w:p w:rsidR="00D8560A" w:rsidRPr="00502B56" w:rsidRDefault="00DF3362" w:rsidP="00DE4238">
      <w:pPr>
        <w:pStyle w:val="3"/>
      </w:pPr>
      <w:r w:rsidRPr="00502B56">
        <w:rPr>
          <w:rFonts w:hint="eastAsia"/>
        </w:rPr>
        <w:t>有關陳訴人</w:t>
      </w:r>
      <w:r w:rsidR="00786586">
        <w:rPr>
          <w:rFonts w:hint="eastAsia"/>
        </w:rPr>
        <w:t>甲</w:t>
      </w:r>
      <w:r w:rsidRPr="00502B56">
        <w:rPr>
          <w:rFonts w:hint="eastAsia"/>
        </w:rPr>
        <w:t>等人有無舊制勞工退休金年資之疑義</w:t>
      </w:r>
      <w:r w:rsidR="00631D31" w:rsidRPr="00502B56">
        <w:rPr>
          <w:rFonts w:hint="eastAsia"/>
        </w:rPr>
        <w:t>，</w:t>
      </w:r>
      <w:proofErr w:type="gramStart"/>
      <w:r w:rsidR="00B8406E" w:rsidRPr="00502B56">
        <w:rPr>
          <w:rFonts w:hint="eastAsia"/>
        </w:rPr>
        <w:t>臺</w:t>
      </w:r>
      <w:proofErr w:type="gramEnd"/>
      <w:r w:rsidR="00B8406E" w:rsidRPr="00502B56">
        <w:rPr>
          <w:rFonts w:hint="eastAsia"/>
        </w:rPr>
        <w:t>中市政府都市發展局（都市修復工程科、秘書室）及秘書處</w:t>
      </w:r>
      <w:r w:rsidR="00631D31" w:rsidRPr="00502B56">
        <w:rPr>
          <w:rFonts w:hint="eastAsia"/>
        </w:rPr>
        <w:t>之公文往返</w:t>
      </w:r>
      <w:r w:rsidRPr="00502B56">
        <w:rPr>
          <w:rFonts w:hint="eastAsia"/>
        </w:rPr>
        <w:t>情形</w:t>
      </w:r>
      <w:r w:rsidR="00631D31" w:rsidRPr="00502B56">
        <w:rPr>
          <w:rFonts w:hint="eastAsia"/>
        </w:rPr>
        <w:t>：</w:t>
      </w:r>
    </w:p>
    <w:p w:rsidR="00631D31" w:rsidRPr="00502B56" w:rsidRDefault="00DA3532" w:rsidP="00DA3532">
      <w:pPr>
        <w:pStyle w:val="4"/>
        <w:ind w:left="1701"/>
        <w:rPr>
          <w:szCs w:val="32"/>
        </w:rPr>
      </w:pPr>
      <w:proofErr w:type="gramStart"/>
      <w:r w:rsidRPr="00502B56">
        <w:rPr>
          <w:rFonts w:hAnsi="標楷體" w:hint="eastAsia"/>
          <w:szCs w:val="32"/>
        </w:rPr>
        <w:t>臺</w:t>
      </w:r>
      <w:proofErr w:type="gramEnd"/>
      <w:r w:rsidRPr="00502B56">
        <w:rPr>
          <w:rFonts w:hAnsi="標楷體" w:hint="eastAsia"/>
          <w:szCs w:val="32"/>
        </w:rPr>
        <w:t>中市政府</w:t>
      </w:r>
      <w:r w:rsidR="00DF3362" w:rsidRPr="00502B56">
        <w:rPr>
          <w:rFonts w:hAnsi="標楷體" w:hint="eastAsia"/>
          <w:szCs w:val="32"/>
        </w:rPr>
        <w:t>（</w:t>
      </w:r>
      <w:r w:rsidRPr="00502B56">
        <w:rPr>
          <w:rFonts w:hAnsi="標楷體" w:hint="eastAsia"/>
          <w:szCs w:val="32"/>
        </w:rPr>
        <w:t>秘書處</w:t>
      </w:r>
      <w:r w:rsidR="00DF3362" w:rsidRPr="00502B56">
        <w:rPr>
          <w:rFonts w:hAnsi="標楷體" w:hint="eastAsia"/>
          <w:szCs w:val="32"/>
        </w:rPr>
        <w:t>）</w:t>
      </w:r>
      <w:r w:rsidRPr="00502B56">
        <w:rPr>
          <w:rFonts w:hAnsi="標楷體" w:hint="eastAsia"/>
          <w:szCs w:val="32"/>
        </w:rPr>
        <w:t>102年3月4日</w:t>
      </w:r>
      <w:proofErr w:type="gramStart"/>
      <w:r w:rsidRPr="00502B56">
        <w:rPr>
          <w:rFonts w:hAnsi="標楷體" w:hint="eastAsia"/>
          <w:szCs w:val="32"/>
        </w:rPr>
        <w:t>府授秘</w:t>
      </w:r>
      <w:proofErr w:type="gramEnd"/>
      <w:r w:rsidRPr="00502B56">
        <w:rPr>
          <w:rFonts w:hAnsi="標楷體" w:hint="eastAsia"/>
          <w:szCs w:val="32"/>
        </w:rPr>
        <w:t>總字</w:t>
      </w:r>
      <w:proofErr w:type="gramStart"/>
      <w:r w:rsidRPr="00502B56">
        <w:rPr>
          <w:rFonts w:hAnsi="標楷體" w:hint="eastAsia"/>
          <w:szCs w:val="32"/>
        </w:rPr>
        <w:t>第1020038077號函提</w:t>
      </w:r>
      <w:proofErr w:type="gramEnd"/>
      <w:r w:rsidRPr="00502B56">
        <w:rPr>
          <w:rFonts w:hAnsi="標楷體" w:hint="eastAsia"/>
          <w:szCs w:val="32"/>
        </w:rPr>
        <w:t>送之該府都市發展局102年3月4日「承接事業單位接收勞工之同意書接收勞工清冊」，皆無</w:t>
      </w:r>
      <w:r w:rsidR="00786586">
        <w:rPr>
          <w:rFonts w:hint="eastAsia"/>
        </w:rPr>
        <w:t>甲</w:t>
      </w:r>
      <w:r w:rsidRPr="00502B56">
        <w:rPr>
          <w:rFonts w:hAnsi="標楷體" w:hint="eastAsia"/>
          <w:szCs w:val="32"/>
        </w:rPr>
        <w:t>等3人，並查無原縣府或原市府認列</w:t>
      </w:r>
      <w:r w:rsidR="00786586">
        <w:rPr>
          <w:rFonts w:hint="eastAsia"/>
        </w:rPr>
        <w:t>甲</w:t>
      </w:r>
      <w:r w:rsidRPr="00502B56">
        <w:rPr>
          <w:rFonts w:hAnsi="標楷體" w:hint="eastAsia"/>
          <w:szCs w:val="32"/>
        </w:rPr>
        <w:t>等人有舊制年資資格之相關公文。</w:t>
      </w:r>
    </w:p>
    <w:p w:rsidR="006557E7" w:rsidRPr="00502B56" w:rsidRDefault="00DA3532" w:rsidP="00DA3532">
      <w:pPr>
        <w:pStyle w:val="4"/>
        <w:ind w:left="1701"/>
        <w:rPr>
          <w:szCs w:val="32"/>
        </w:rPr>
      </w:pPr>
      <w:proofErr w:type="gramStart"/>
      <w:r w:rsidRPr="00502B56">
        <w:rPr>
          <w:rFonts w:hAnsi="標楷體" w:hint="eastAsia"/>
          <w:szCs w:val="32"/>
        </w:rPr>
        <w:t>臺</w:t>
      </w:r>
      <w:proofErr w:type="gramEnd"/>
      <w:r w:rsidRPr="00502B56">
        <w:rPr>
          <w:rFonts w:hAnsi="標楷體" w:hint="eastAsia"/>
          <w:szCs w:val="32"/>
        </w:rPr>
        <w:t>中市政府都市發展局都市修復工程科108年12月10日簽：</w:t>
      </w:r>
      <w:r w:rsidR="008C40EE" w:rsidRPr="00502B56">
        <w:rPr>
          <w:rFonts w:hAnsi="標楷體" w:hint="eastAsia"/>
          <w:szCs w:val="32"/>
        </w:rPr>
        <w:t>「</w:t>
      </w:r>
      <w:r w:rsidRPr="00502B56">
        <w:rPr>
          <w:rFonts w:hAnsi="標楷體" w:hint="eastAsia"/>
          <w:szCs w:val="32"/>
        </w:rPr>
        <w:t>擬辦：本科彙整適用勞動基準法同仁勞工退休金清冊如後，陳核後送秘書室。」</w:t>
      </w:r>
      <w:r w:rsidR="00563A6D" w:rsidRPr="00502B56">
        <w:rPr>
          <w:rFonts w:hAnsi="標楷體" w:hint="eastAsia"/>
          <w:szCs w:val="32"/>
        </w:rPr>
        <w:t>該勞工退休金清冊，</w:t>
      </w:r>
      <w:r w:rsidRPr="00502B56">
        <w:rPr>
          <w:rFonts w:hAnsi="標楷體" w:hint="eastAsia"/>
          <w:szCs w:val="32"/>
        </w:rPr>
        <w:t>有行政助理</w:t>
      </w:r>
      <w:r w:rsidR="00786586">
        <w:rPr>
          <w:rFonts w:hint="eastAsia"/>
        </w:rPr>
        <w:t>甲</w:t>
      </w:r>
      <w:r w:rsidRPr="00502B56">
        <w:rPr>
          <w:rFonts w:hAnsi="標楷體" w:hint="eastAsia"/>
          <w:szCs w:val="32"/>
        </w:rPr>
        <w:t>等4人，並自94年7月1日以後改</w:t>
      </w:r>
      <w:r w:rsidRPr="00502B56">
        <w:rPr>
          <w:rFonts w:hAnsi="標楷體" w:hint="eastAsia"/>
          <w:szCs w:val="32"/>
        </w:rPr>
        <w:lastRenderedPageBreak/>
        <w:t>新制</w:t>
      </w:r>
      <w:r w:rsidR="004B3C25" w:rsidRPr="00502B56">
        <w:rPr>
          <w:rFonts w:hAnsi="標楷體" w:hint="eastAsia"/>
          <w:szCs w:val="32"/>
        </w:rPr>
        <w:t>勞工退休金</w:t>
      </w:r>
      <w:r w:rsidRPr="00502B56">
        <w:rPr>
          <w:rFonts w:hAnsi="標楷體" w:hint="eastAsia"/>
          <w:szCs w:val="32"/>
        </w:rPr>
        <w:t>。</w:t>
      </w:r>
    </w:p>
    <w:p w:rsidR="00DA3532" w:rsidRPr="00502B56" w:rsidRDefault="00DA3532" w:rsidP="00DA3532">
      <w:pPr>
        <w:pStyle w:val="4"/>
        <w:ind w:left="1701"/>
        <w:rPr>
          <w:szCs w:val="32"/>
        </w:rPr>
      </w:pPr>
      <w:proofErr w:type="gramStart"/>
      <w:r w:rsidRPr="00502B56">
        <w:rPr>
          <w:rFonts w:hAnsi="標楷體" w:hint="eastAsia"/>
          <w:szCs w:val="32"/>
        </w:rPr>
        <w:t>臺</w:t>
      </w:r>
      <w:proofErr w:type="gramEnd"/>
      <w:r w:rsidRPr="00502B56">
        <w:rPr>
          <w:rFonts w:hAnsi="標楷體" w:hint="eastAsia"/>
          <w:szCs w:val="32"/>
        </w:rPr>
        <w:t>中市政府都市發展局111年9月15日「第4屆</w:t>
      </w:r>
      <w:proofErr w:type="gramStart"/>
      <w:r w:rsidRPr="00502B56">
        <w:rPr>
          <w:rFonts w:hAnsi="標楷體" w:hint="eastAsia"/>
          <w:szCs w:val="32"/>
        </w:rPr>
        <w:t>11</w:t>
      </w:r>
      <w:proofErr w:type="gramEnd"/>
      <w:r w:rsidRPr="00502B56">
        <w:rPr>
          <w:rFonts w:hAnsi="標楷體" w:hint="eastAsia"/>
          <w:szCs w:val="32"/>
        </w:rPr>
        <w:t>1年度第3次勞工退休準備金監督委員會」紀錄決議，……，查該府都市發展局列管之舊制勞工退休金改新制勞工退休金名單與拆除隊95年1月16日之適用勞工退休金新(舊)制名冊部分名單尚有疑義，經請該府都市發展局都市修復工程科確認符合結清舊制年資名單，經都市修復工程科更正勞工退休金新(舊)制清冊在案。</w:t>
      </w:r>
    </w:p>
    <w:p w:rsidR="00DA3532" w:rsidRPr="00502B56" w:rsidRDefault="00DA3532" w:rsidP="00DA3532">
      <w:pPr>
        <w:pStyle w:val="4"/>
        <w:ind w:left="1701"/>
        <w:rPr>
          <w:szCs w:val="32"/>
        </w:rPr>
      </w:pPr>
      <w:proofErr w:type="gramStart"/>
      <w:r w:rsidRPr="00502B56">
        <w:rPr>
          <w:rFonts w:hAnsi="標楷體" w:hint="eastAsia"/>
          <w:szCs w:val="32"/>
        </w:rPr>
        <w:t>臺</w:t>
      </w:r>
      <w:proofErr w:type="gramEnd"/>
      <w:r w:rsidRPr="00502B56">
        <w:rPr>
          <w:rFonts w:hAnsi="標楷體" w:hint="eastAsia"/>
          <w:szCs w:val="32"/>
        </w:rPr>
        <w:t>中市政府</w:t>
      </w:r>
      <w:r w:rsidR="004F32CE" w:rsidRPr="00502B56">
        <w:rPr>
          <w:rFonts w:hAnsi="標楷體" w:hint="eastAsia"/>
          <w:szCs w:val="32"/>
        </w:rPr>
        <w:t>都市發展局</w:t>
      </w:r>
      <w:r w:rsidRPr="00502B56">
        <w:rPr>
          <w:rFonts w:hAnsi="標楷體" w:hint="eastAsia"/>
          <w:szCs w:val="32"/>
        </w:rPr>
        <w:t>秘書室於111年10月11日便簽：「…</w:t>
      </w:r>
      <w:proofErr w:type="gramStart"/>
      <w:r w:rsidRPr="00502B56">
        <w:rPr>
          <w:rFonts w:hAnsi="標楷體" w:hint="eastAsia"/>
          <w:szCs w:val="32"/>
        </w:rPr>
        <w:t>…</w:t>
      </w:r>
      <w:proofErr w:type="gramEnd"/>
      <w:r w:rsidR="00346150">
        <w:rPr>
          <w:rFonts w:hAnsi="標楷體" w:hint="eastAsia"/>
          <w:szCs w:val="32"/>
        </w:rPr>
        <w:t>丙</w:t>
      </w:r>
      <w:r w:rsidRPr="00502B56">
        <w:rPr>
          <w:rFonts w:hAnsi="標楷體" w:hint="eastAsia"/>
          <w:szCs w:val="32"/>
        </w:rPr>
        <w:t>、</w:t>
      </w:r>
      <w:r w:rsidR="001408CA">
        <w:rPr>
          <w:rFonts w:hAnsi="標楷體" w:hint="eastAsia"/>
          <w:szCs w:val="32"/>
        </w:rPr>
        <w:t>乙</w:t>
      </w:r>
      <w:r w:rsidRPr="00502B56">
        <w:rPr>
          <w:rFonts w:hAnsi="標楷體" w:hint="eastAsia"/>
          <w:szCs w:val="32"/>
        </w:rPr>
        <w:t>、</w:t>
      </w:r>
      <w:r w:rsidR="00786586">
        <w:rPr>
          <w:rFonts w:hint="eastAsia"/>
        </w:rPr>
        <w:t>甲</w:t>
      </w:r>
      <w:r w:rsidRPr="00502B56">
        <w:rPr>
          <w:rFonts w:hAnsi="標楷體" w:hint="eastAsia"/>
          <w:szCs w:val="32"/>
        </w:rPr>
        <w:t>及</w:t>
      </w:r>
      <w:r w:rsidR="00346150">
        <w:rPr>
          <w:rFonts w:hAnsi="標楷體" w:hint="eastAsia"/>
          <w:szCs w:val="32"/>
        </w:rPr>
        <w:t>丁</w:t>
      </w:r>
      <w:r w:rsidRPr="00502B56">
        <w:rPr>
          <w:rFonts w:hAnsi="標楷體" w:hint="eastAsia"/>
          <w:szCs w:val="32"/>
        </w:rPr>
        <w:t>等4員，未於拆除隊95年1月16日</w:t>
      </w:r>
      <w:proofErr w:type="gramStart"/>
      <w:r w:rsidRPr="00502B56">
        <w:rPr>
          <w:rFonts w:hAnsi="標楷體" w:hint="eastAsia"/>
          <w:szCs w:val="32"/>
        </w:rPr>
        <w:t>奉准簽</w:t>
      </w:r>
      <w:proofErr w:type="gramEnd"/>
      <w:r w:rsidRPr="00502B56">
        <w:rPr>
          <w:rFonts w:hAnsi="標楷體" w:hint="eastAsia"/>
          <w:szCs w:val="32"/>
        </w:rPr>
        <w:t>之名單，為確認符合結清舊制年資名單，擬請都市修復工程科再確認勞工退休金新（舊）制清冊。」</w:t>
      </w:r>
    </w:p>
    <w:p w:rsidR="00DA3532" w:rsidRPr="00502B56" w:rsidRDefault="00DA3532" w:rsidP="00DA3532">
      <w:pPr>
        <w:pStyle w:val="4"/>
        <w:ind w:left="1701"/>
        <w:rPr>
          <w:szCs w:val="32"/>
        </w:rPr>
      </w:pPr>
      <w:proofErr w:type="gramStart"/>
      <w:r w:rsidRPr="00502B56">
        <w:rPr>
          <w:rFonts w:hAnsi="標楷體" w:hint="eastAsia"/>
          <w:szCs w:val="32"/>
        </w:rPr>
        <w:t>臺</w:t>
      </w:r>
      <w:proofErr w:type="gramEnd"/>
      <w:r w:rsidRPr="00502B56">
        <w:rPr>
          <w:rFonts w:hAnsi="標楷體" w:hint="eastAsia"/>
          <w:szCs w:val="32"/>
        </w:rPr>
        <w:t>中市政府都市發展局都市修復工程科於111年10月14日便簽：「一、本科依據拆除隊95年1月16日0950012079號</w:t>
      </w:r>
      <w:proofErr w:type="gramStart"/>
      <w:r w:rsidRPr="00502B56">
        <w:rPr>
          <w:rFonts w:hAnsi="標楷體" w:hint="eastAsia"/>
          <w:szCs w:val="32"/>
        </w:rPr>
        <w:t>奉准簽</w:t>
      </w:r>
      <w:proofErr w:type="gramEnd"/>
      <w:r w:rsidRPr="00502B56">
        <w:rPr>
          <w:rFonts w:hAnsi="標楷體" w:hint="eastAsia"/>
          <w:szCs w:val="32"/>
        </w:rPr>
        <w:t>，更正勞工退休金新（舊）制清冊詳附件【即都市修復工程科勞工退休金新（舊）制清冊載，行政助理（原臺中縣工程科）</w:t>
      </w:r>
      <w:r w:rsidR="00786586">
        <w:rPr>
          <w:rFonts w:hint="eastAsia"/>
        </w:rPr>
        <w:t>甲</w:t>
      </w:r>
      <w:r w:rsidRPr="00502B56">
        <w:rPr>
          <w:rFonts w:hAnsi="標楷體" w:hint="eastAsia"/>
          <w:szCs w:val="32"/>
        </w:rPr>
        <w:t>等3人、行政助理</w:t>
      </w:r>
      <w:r w:rsidR="001408CA">
        <w:rPr>
          <w:rFonts w:hAnsi="標楷體" w:hint="eastAsia"/>
          <w:szCs w:val="32"/>
        </w:rPr>
        <w:t>乙</w:t>
      </w:r>
      <w:r w:rsidRPr="00502B56">
        <w:rPr>
          <w:rFonts w:hAnsi="標楷體" w:hint="eastAsia"/>
          <w:szCs w:val="32"/>
        </w:rPr>
        <w:t>（原臺中市都計科），均更正為新制】。二、另有關</w:t>
      </w:r>
      <w:r w:rsidR="00346150">
        <w:rPr>
          <w:rFonts w:hAnsi="標楷體" w:hint="eastAsia"/>
          <w:szCs w:val="32"/>
        </w:rPr>
        <w:t>丙</w:t>
      </w:r>
      <w:r w:rsidRPr="00502B56">
        <w:rPr>
          <w:rFonts w:hAnsi="標楷體" w:hint="eastAsia"/>
          <w:szCs w:val="32"/>
        </w:rPr>
        <w:t>、</w:t>
      </w:r>
      <w:r w:rsidR="001408CA">
        <w:rPr>
          <w:rFonts w:hAnsi="標楷體" w:hint="eastAsia"/>
          <w:szCs w:val="32"/>
        </w:rPr>
        <w:t>乙</w:t>
      </w:r>
      <w:r w:rsidRPr="00502B56">
        <w:rPr>
          <w:rFonts w:hAnsi="標楷體" w:hint="eastAsia"/>
          <w:szCs w:val="32"/>
        </w:rPr>
        <w:t>、</w:t>
      </w:r>
      <w:r w:rsidR="00786586">
        <w:rPr>
          <w:rFonts w:hint="eastAsia"/>
        </w:rPr>
        <w:t>甲</w:t>
      </w:r>
      <w:r w:rsidRPr="00502B56">
        <w:rPr>
          <w:rFonts w:hAnsi="標楷體" w:hint="eastAsia"/>
          <w:szCs w:val="32"/>
        </w:rPr>
        <w:t>、</w:t>
      </w:r>
      <w:r w:rsidR="00346150">
        <w:rPr>
          <w:rFonts w:hAnsi="標楷體" w:hint="eastAsia"/>
          <w:szCs w:val="32"/>
        </w:rPr>
        <w:t>丁</w:t>
      </w:r>
      <w:r w:rsidRPr="00502B56">
        <w:rPr>
          <w:rFonts w:hAnsi="標楷體" w:hint="eastAsia"/>
          <w:szCs w:val="32"/>
        </w:rPr>
        <w:t>4員是否符合結清舊制年資相關規定，</w:t>
      </w:r>
      <w:proofErr w:type="gramStart"/>
      <w:r w:rsidRPr="00502B56">
        <w:rPr>
          <w:rFonts w:hAnsi="標楷體" w:hint="eastAsia"/>
          <w:szCs w:val="32"/>
        </w:rPr>
        <w:t>惠請秘書</w:t>
      </w:r>
      <w:proofErr w:type="gramEnd"/>
      <w:r w:rsidR="004F32CE" w:rsidRPr="00502B56">
        <w:rPr>
          <w:rFonts w:hAnsi="標楷體" w:hint="eastAsia"/>
          <w:szCs w:val="32"/>
        </w:rPr>
        <w:t>室</w:t>
      </w:r>
      <w:r w:rsidRPr="00502B56">
        <w:rPr>
          <w:rFonts w:hAnsi="標楷體" w:hint="eastAsia"/>
          <w:szCs w:val="32"/>
        </w:rPr>
        <w:t>本</w:t>
      </w:r>
      <w:proofErr w:type="gramStart"/>
      <w:r w:rsidRPr="00502B56">
        <w:rPr>
          <w:rFonts w:hAnsi="標楷體" w:hint="eastAsia"/>
          <w:szCs w:val="32"/>
        </w:rPr>
        <w:t>權責卓</w:t>
      </w:r>
      <w:proofErr w:type="gramEnd"/>
      <w:r w:rsidRPr="00502B56">
        <w:rPr>
          <w:rFonts w:hAnsi="標楷體" w:hint="eastAsia"/>
          <w:szCs w:val="32"/>
        </w:rPr>
        <w:t>處。」</w:t>
      </w:r>
    </w:p>
    <w:p w:rsidR="00DA3532" w:rsidRPr="00502B56" w:rsidRDefault="00DA3532" w:rsidP="00DA3532">
      <w:pPr>
        <w:pStyle w:val="4"/>
        <w:ind w:left="1701"/>
        <w:rPr>
          <w:szCs w:val="32"/>
        </w:rPr>
      </w:pPr>
      <w:proofErr w:type="gramStart"/>
      <w:r w:rsidRPr="00502B56">
        <w:rPr>
          <w:rFonts w:hAnsi="標楷體" w:hint="eastAsia"/>
          <w:szCs w:val="32"/>
        </w:rPr>
        <w:t>臺</w:t>
      </w:r>
      <w:proofErr w:type="gramEnd"/>
      <w:r w:rsidRPr="00502B56">
        <w:rPr>
          <w:rFonts w:hAnsi="標楷體" w:hint="eastAsia"/>
          <w:szCs w:val="32"/>
        </w:rPr>
        <w:t>中市政府都市發展局111年12月16日「第4屆</w:t>
      </w:r>
      <w:proofErr w:type="gramStart"/>
      <w:r w:rsidRPr="00502B56">
        <w:rPr>
          <w:rFonts w:hAnsi="標楷體" w:hint="eastAsia"/>
          <w:szCs w:val="32"/>
        </w:rPr>
        <w:t>11</w:t>
      </w:r>
      <w:proofErr w:type="gramEnd"/>
      <w:r w:rsidRPr="00502B56">
        <w:rPr>
          <w:rFonts w:hAnsi="標楷體" w:hint="eastAsia"/>
          <w:szCs w:val="32"/>
        </w:rPr>
        <w:t>1年度第4次勞工退休準備金監督委員會」紀錄，辦理結果：</w:t>
      </w:r>
      <w:proofErr w:type="gramStart"/>
      <w:r w:rsidRPr="00502B56">
        <w:rPr>
          <w:rFonts w:hAnsi="標楷體" w:hint="eastAsia"/>
          <w:szCs w:val="32"/>
        </w:rPr>
        <w:t>經查尚有</w:t>
      </w:r>
      <w:proofErr w:type="gramEnd"/>
      <w:r w:rsidR="009D2DE0">
        <w:rPr>
          <w:rFonts w:hint="eastAsia"/>
        </w:rPr>
        <w:t>甲</w:t>
      </w:r>
      <w:r w:rsidRPr="00502B56">
        <w:rPr>
          <w:rFonts w:hAnsi="標楷體" w:hint="eastAsia"/>
          <w:szCs w:val="32"/>
        </w:rPr>
        <w:t>等4員是否有舊制年資尚有疑義，爰未辦理結清舊制年資相關事宜，經都市修復工程科業更新勞工退休金新(舊)制清冊。決議：請秘書</w:t>
      </w:r>
      <w:r w:rsidR="007803D3" w:rsidRPr="00502B56">
        <w:rPr>
          <w:rFonts w:hAnsi="標楷體" w:hint="eastAsia"/>
          <w:szCs w:val="32"/>
        </w:rPr>
        <w:t>室</w:t>
      </w:r>
      <w:r w:rsidRPr="00502B56">
        <w:rPr>
          <w:rFonts w:hAnsi="標楷體" w:hint="eastAsia"/>
          <w:szCs w:val="32"/>
        </w:rPr>
        <w:t>函</w:t>
      </w:r>
      <w:proofErr w:type="gramStart"/>
      <w:r w:rsidRPr="00502B56">
        <w:rPr>
          <w:rFonts w:hAnsi="標楷體" w:hint="eastAsia"/>
          <w:szCs w:val="32"/>
        </w:rPr>
        <w:t>詢</w:t>
      </w:r>
      <w:proofErr w:type="gramEnd"/>
      <w:r w:rsidRPr="00502B56">
        <w:rPr>
          <w:rFonts w:hAnsi="標楷體" w:hint="eastAsia"/>
          <w:szCs w:val="32"/>
        </w:rPr>
        <w:t>該府釐清上述4員是否有舊制年資資格，……。</w:t>
      </w:r>
    </w:p>
    <w:p w:rsidR="009A7821" w:rsidRPr="00502B56" w:rsidRDefault="009A7821" w:rsidP="00DA3532">
      <w:pPr>
        <w:pStyle w:val="4"/>
        <w:ind w:left="1701"/>
        <w:rPr>
          <w:szCs w:val="32"/>
        </w:rPr>
      </w:pPr>
      <w:proofErr w:type="gramStart"/>
      <w:r w:rsidRPr="00502B56">
        <w:rPr>
          <w:rFonts w:hAnsi="標楷體" w:hint="eastAsia"/>
          <w:szCs w:val="32"/>
        </w:rPr>
        <w:t>臺</w:t>
      </w:r>
      <w:proofErr w:type="gramEnd"/>
      <w:r w:rsidRPr="00502B56">
        <w:rPr>
          <w:rFonts w:hAnsi="標楷體" w:hint="eastAsia"/>
          <w:szCs w:val="32"/>
        </w:rPr>
        <w:t>中市政府都市發展局11</w:t>
      </w:r>
      <w:r w:rsidRPr="00502B56">
        <w:rPr>
          <w:rFonts w:hAnsi="標楷體"/>
          <w:szCs w:val="32"/>
        </w:rPr>
        <w:t>2</w:t>
      </w:r>
      <w:r w:rsidRPr="00502B56">
        <w:rPr>
          <w:rFonts w:hAnsi="標楷體" w:hint="eastAsia"/>
          <w:szCs w:val="32"/>
        </w:rPr>
        <w:t>年1月</w:t>
      </w:r>
      <w:r w:rsidRPr="00502B56">
        <w:rPr>
          <w:rFonts w:hAnsi="標楷體"/>
          <w:szCs w:val="32"/>
        </w:rPr>
        <w:t>9</w:t>
      </w:r>
      <w:r w:rsidRPr="00502B56">
        <w:rPr>
          <w:rFonts w:hAnsi="標楷體" w:hint="eastAsia"/>
          <w:szCs w:val="32"/>
        </w:rPr>
        <w:t>日</w:t>
      </w:r>
      <w:proofErr w:type="gramStart"/>
      <w:r w:rsidRPr="00502B56">
        <w:rPr>
          <w:rFonts w:hAnsi="標楷體" w:hint="eastAsia"/>
          <w:szCs w:val="32"/>
        </w:rPr>
        <w:t>中市都秘</w:t>
      </w:r>
      <w:proofErr w:type="gramEnd"/>
      <w:r w:rsidRPr="00502B56">
        <w:rPr>
          <w:rFonts w:hAnsi="標楷體" w:hint="eastAsia"/>
          <w:szCs w:val="32"/>
        </w:rPr>
        <w:t>字第1</w:t>
      </w:r>
      <w:r w:rsidRPr="00502B56">
        <w:rPr>
          <w:rFonts w:hAnsi="標楷體"/>
          <w:szCs w:val="32"/>
        </w:rPr>
        <w:t>120005829</w:t>
      </w:r>
      <w:r w:rsidRPr="00502B56">
        <w:rPr>
          <w:rFonts w:hAnsi="標楷體" w:hint="eastAsia"/>
          <w:szCs w:val="32"/>
        </w:rPr>
        <w:t>號函臺中市政府，有關</w:t>
      </w:r>
      <w:r w:rsidR="009D2DE0">
        <w:rPr>
          <w:rFonts w:hint="eastAsia"/>
        </w:rPr>
        <w:t>甲</w:t>
      </w:r>
      <w:r w:rsidRPr="00502B56">
        <w:rPr>
          <w:rFonts w:hAnsi="標楷體" w:hint="eastAsia"/>
          <w:szCs w:val="32"/>
        </w:rPr>
        <w:t>等4員是否有舊</w:t>
      </w:r>
      <w:r w:rsidRPr="00502B56">
        <w:rPr>
          <w:rFonts w:hAnsi="標楷體" w:hint="eastAsia"/>
          <w:szCs w:val="32"/>
        </w:rPr>
        <w:lastRenderedPageBreak/>
        <w:t>制勞工退休金年資，</w:t>
      </w:r>
      <w:proofErr w:type="gramStart"/>
      <w:r w:rsidRPr="00502B56">
        <w:rPr>
          <w:rFonts w:hAnsi="標楷體" w:hint="eastAsia"/>
          <w:szCs w:val="32"/>
        </w:rPr>
        <w:t>惠請釋</w:t>
      </w:r>
      <w:proofErr w:type="gramEnd"/>
      <w:r w:rsidRPr="00502B56">
        <w:rPr>
          <w:rFonts w:hAnsi="標楷體" w:hint="eastAsia"/>
          <w:szCs w:val="32"/>
        </w:rPr>
        <w:t>疑。</w:t>
      </w:r>
    </w:p>
    <w:p w:rsidR="00DA3532" w:rsidRPr="00502B56" w:rsidRDefault="00E01803" w:rsidP="00DA3532">
      <w:pPr>
        <w:pStyle w:val="4"/>
        <w:ind w:left="1701"/>
        <w:rPr>
          <w:szCs w:val="32"/>
        </w:rPr>
      </w:pPr>
      <w:proofErr w:type="gramStart"/>
      <w:r w:rsidRPr="00502B56">
        <w:rPr>
          <w:rFonts w:hAnsi="標楷體" w:hint="eastAsia"/>
          <w:szCs w:val="32"/>
        </w:rPr>
        <w:t>臺</w:t>
      </w:r>
      <w:proofErr w:type="gramEnd"/>
      <w:r w:rsidRPr="00502B56">
        <w:rPr>
          <w:rFonts w:hAnsi="標楷體" w:hint="eastAsia"/>
          <w:szCs w:val="32"/>
        </w:rPr>
        <w:t>中市政府（</w:t>
      </w:r>
      <w:r w:rsidR="009F17F2" w:rsidRPr="00502B56">
        <w:rPr>
          <w:rFonts w:hAnsi="標楷體" w:hint="eastAsia"/>
          <w:szCs w:val="32"/>
        </w:rPr>
        <w:t>秘書處</w:t>
      </w:r>
      <w:r w:rsidRPr="00502B56">
        <w:rPr>
          <w:rFonts w:hAnsi="標楷體" w:hint="eastAsia"/>
          <w:szCs w:val="32"/>
        </w:rPr>
        <w:t>）</w:t>
      </w:r>
      <w:r w:rsidR="00DA3532" w:rsidRPr="00502B56">
        <w:rPr>
          <w:rFonts w:hAnsi="標楷體" w:hint="eastAsia"/>
          <w:szCs w:val="32"/>
        </w:rPr>
        <w:t>112年1月13日</w:t>
      </w:r>
      <w:proofErr w:type="gramStart"/>
      <w:r w:rsidR="00DA3532" w:rsidRPr="00502B56">
        <w:rPr>
          <w:rFonts w:hAnsi="標楷體" w:hint="eastAsia"/>
          <w:szCs w:val="32"/>
        </w:rPr>
        <w:t>府授秘</w:t>
      </w:r>
      <w:proofErr w:type="gramEnd"/>
      <w:r w:rsidR="00DA3532" w:rsidRPr="00502B56">
        <w:rPr>
          <w:rFonts w:hAnsi="標楷體" w:hint="eastAsia"/>
          <w:szCs w:val="32"/>
        </w:rPr>
        <w:t>總字第1120009240號函：「經查該市合併改制前，原</w:t>
      </w:r>
      <w:proofErr w:type="gramStart"/>
      <w:r w:rsidR="00DA3532" w:rsidRPr="00502B56">
        <w:rPr>
          <w:rFonts w:hAnsi="標楷體" w:hint="eastAsia"/>
          <w:szCs w:val="32"/>
        </w:rPr>
        <w:t>臺</w:t>
      </w:r>
      <w:proofErr w:type="gramEnd"/>
      <w:r w:rsidR="00DA3532" w:rsidRPr="00502B56">
        <w:rPr>
          <w:rFonts w:hAnsi="標楷體" w:hint="eastAsia"/>
          <w:szCs w:val="32"/>
        </w:rPr>
        <w:t>中市政府認列部分具勞工退休金舊制年資之臨時人員名冊及退休金已隨同勞工退休準備金監督委員會專戶</w:t>
      </w:r>
      <w:proofErr w:type="gramStart"/>
      <w:r w:rsidR="00DA3532" w:rsidRPr="00502B56">
        <w:rPr>
          <w:rFonts w:hAnsi="標楷體" w:hint="eastAsia"/>
          <w:szCs w:val="32"/>
        </w:rPr>
        <w:t>拆</w:t>
      </w:r>
      <w:proofErr w:type="gramEnd"/>
      <w:r w:rsidR="00DA3532" w:rsidRPr="00502B56">
        <w:rPr>
          <w:rFonts w:hAnsi="標楷體" w:hint="eastAsia"/>
          <w:szCs w:val="32"/>
        </w:rPr>
        <w:t>帳時移轉，</w:t>
      </w:r>
      <w:proofErr w:type="gramStart"/>
      <w:r w:rsidR="00DA3532" w:rsidRPr="00502B56">
        <w:rPr>
          <w:rFonts w:hAnsi="標楷體" w:hint="eastAsia"/>
          <w:szCs w:val="32"/>
        </w:rPr>
        <w:t>復查上</w:t>
      </w:r>
      <w:proofErr w:type="gramEnd"/>
      <w:r w:rsidR="00DA3532" w:rsidRPr="00502B56">
        <w:rPr>
          <w:rFonts w:hAnsi="標楷體" w:hint="eastAsia"/>
          <w:szCs w:val="32"/>
        </w:rPr>
        <w:t>開專戶</w:t>
      </w:r>
      <w:proofErr w:type="gramStart"/>
      <w:r w:rsidR="00DA3532" w:rsidRPr="00502B56">
        <w:rPr>
          <w:rFonts w:hAnsi="標楷體" w:hint="eastAsia"/>
          <w:szCs w:val="32"/>
        </w:rPr>
        <w:t>拆</w:t>
      </w:r>
      <w:proofErr w:type="gramEnd"/>
      <w:r w:rsidR="00DA3532" w:rsidRPr="00502B56">
        <w:rPr>
          <w:rFonts w:hAnsi="標楷體" w:hint="eastAsia"/>
          <w:szCs w:val="32"/>
        </w:rPr>
        <w:t>帳及轉帳事宜業於102年6月3日</w:t>
      </w:r>
      <w:proofErr w:type="gramStart"/>
      <w:r w:rsidR="00DA3532" w:rsidRPr="00502B56">
        <w:rPr>
          <w:rFonts w:hAnsi="標楷體" w:hint="eastAsia"/>
          <w:szCs w:val="32"/>
        </w:rPr>
        <w:t>府授秘</w:t>
      </w:r>
      <w:proofErr w:type="gramEnd"/>
      <w:r w:rsidR="00DA3532" w:rsidRPr="00502B56">
        <w:rPr>
          <w:rFonts w:hAnsi="標楷體" w:hint="eastAsia"/>
          <w:szCs w:val="32"/>
        </w:rPr>
        <w:t>總字第1020097090號函知各機關，爰本案所詢事項仍請都市發展局本權責辦理。」</w:t>
      </w:r>
    </w:p>
    <w:p w:rsidR="00DA3532" w:rsidRPr="00DA3532" w:rsidRDefault="00DA3532" w:rsidP="00DA3532">
      <w:pPr>
        <w:pStyle w:val="4"/>
        <w:ind w:left="1701"/>
      </w:pPr>
      <w:proofErr w:type="gramStart"/>
      <w:r w:rsidRPr="00502B56">
        <w:rPr>
          <w:rFonts w:hAnsi="標楷體" w:hint="eastAsia"/>
          <w:szCs w:val="32"/>
        </w:rPr>
        <w:t>臺</w:t>
      </w:r>
      <w:proofErr w:type="gramEnd"/>
      <w:r w:rsidRPr="00502B56">
        <w:rPr>
          <w:rFonts w:hAnsi="標楷體" w:hint="eastAsia"/>
          <w:szCs w:val="32"/>
        </w:rPr>
        <w:t>中市政府都市發展局112年3月14日「第4屆</w:t>
      </w:r>
      <w:proofErr w:type="gramStart"/>
      <w:r w:rsidRPr="00502B56">
        <w:rPr>
          <w:rFonts w:hAnsi="標楷體" w:hint="eastAsia"/>
          <w:szCs w:val="32"/>
        </w:rPr>
        <w:t>11</w:t>
      </w:r>
      <w:proofErr w:type="gramEnd"/>
      <w:r w:rsidRPr="00502B56">
        <w:rPr>
          <w:rFonts w:hAnsi="標楷體" w:hint="eastAsia"/>
          <w:szCs w:val="32"/>
        </w:rPr>
        <w:t>2年度第1次勞工退休準備金監督委員會」紀錄：1、辦理結果:查該府都市發展局102年3月4日「承接事業單位接收勞工之同意書、接收勞工清冊」無上述4員，及都市修復工程科111年10月14日更正之勞工退休金新(舊)制清冊，查無上述4員勞工退休金舊制資格資料。2、決議：112年符合退休要件者共計22人，…</w:t>
      </w:r>
      <w:proofErr w:type="gramStart"/>
      <w:r w:rsidRPr="00502B56">
        <w:rPr>
          <w:rFonts w:hAnsi="標楷體" w:hint="eastAsia"/>
          <w:szCs w:val="32"/>
        </w:rPr>
        <w:t>…</w:t>
      </w:r>
      <w:proofErr w:type="gramEnd"/>
      <w:r w:rsidRPr="00502B56">
        <w:rPr>
          <w:rFonts w:hAnsi="標楷體" w:hint="eastAsia"/>
          <w:szCs w:val="32"/>
        </w:rPr>
        <w:t>，又扣除尚有疑義4人後，初擬全數人員結算所需勞工退休準備金總額為</w:t>
      </w:r>
      <w:r w:rsidR="00024055">
        <w:rPr>
          <w:rFonts w:hAnsi="標楷體" w:hint="eastAsia"/>
          <w:szCs w:val="32"/>
        </w:rPr>
        <w:t>新臺幣（下同）</w:t>
      </w:r>
      <w:r w:rsidRPr="00502B56">
        <w:rPr>
          <w:rFonts w:hAnsi="標楷體" w:hint="eastAsia"/>
          <w:szCs w:val="32"/>
        </w:rPr>
        <w:t>1,859萬2,597元，目前為足額</w:t>
      </w:r>
      <w:proofErr w:type="gramStart"/>
      <w:r w:rsidRPr="00502B56">
        <w:rPr>
          <w:rFonts w:hAnsi="標楷體" w:hint="eastAsia"/>
          <w:szCs w:val="32"/>
        </w:rPr>
        <w:t>提</w:t>
      </w:r>
      <w:proofErr w:type="gramEnd"/>
      <w:r w:rsidRPr="00502B56">
        <w:rPr>
          <w:rFonts w:hAnsi="標楷體" w:hint="eastAsia"/>
          <w:szCs w:val="32"/>
        </w:rPr>
        <w:t>撥狀態。</w:t>
      </w:r>
    </w:p>
    <w:p w:rsidR="00DA3532" w:rsidRDefault="00DA3532" w:rsidP="00DA3532">
      <w:pPr>
        <w:pStyle w:val="21"/>
        <w:ind w:leftChars="0" w:left="0" w:firstLineChars="0" w:firstLine="0"/>
      </w:pPr>
    </w:p>
    <w:p w:rsidR="00CB46ED" w:rsidRDefault="00CB46ED">
      <w:pPr>
        <w:widowControl/>
        <w:overflowPunct/>
        <w:autoSpaceDE/>
        <w:autoSpaceDN/>
        <w:jc w:val="left"/>
        <w:rPr>
          <w:kern w:val="32"/>
        </w:rPr>
      </w:pPr>
      <w:r>
        <w:br w:type="page"/>
      </w:r>
    </w:p>
    <w:p w:rsidR="00C06963" w:rsidRDefault="00647253" w:rsidP="00DE4238">
      <w:pPr>
        <w:pStyle w:val="31"/>
        <w:ind w:left="1280" w:firstLine="640"/>
      </w:pPr>
      <w:r>
        <w:rPr>
          <w:noProof/>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5593080" cy="426720"/>
                <wp:effectExtent l="0" t="0" r="26670" b="11430"/>
                <wp:wrapNone/>
                <wp:docPr id="7" name="文字方塊 7"/>
                <wp:cNvGraphicFramePr/>
                <a:graphic xmlns:a="http://schemas.openxmlformats.org/drawingml/2006/main">
                  <a:graphicData uri="http://schemas.microsoft.com/office/word/2010/wordprocessingShape">
                    <wps:wsp>
                      <wps:cNvSpPr txBox="1"/>
                      <wps:spPr>
                        <a:xfrm>
                          <a:off x="0" y="0"/>
                          <a:ext cx="5593080" cy="426720"/>
                        </a:xfrm>
                        <a:prstGeom prst="rect">
                          <a:avLst/>
                        </a:prstGeom>
                        <a:solidFill>
                          <a:schemeClr val="tx2">
                            <a:lumMod val="20000"/>
                            <a:lumOff val="80000"/>
                          </a:schemeClr>
                        </a:solidFill>
                        <a:ln w="6350">
                          <a:solidFill>
                            <a:prstClr val="black"/>
                          </a:solidFill>
                        </a:ln>
                      </wps:spPr>
                      <wps:txbx>
                        <w:txbxContent>
                          <w:p w:rsidR="00092D8B" w:rsidRPr="00E27F59" w:rsidRDefault="00092D8B" w:rsidP="00C325B0">
                            <w:pPr>
                              <w:spacing w:line="260" w:lineRule="exact"/>
                              <w:rPr>
                                <w:rFonts w:hAnsi="標楷體"/>
                                <w:sz w:val="24"/>
                                <w:szCs w:val="24"/>
                              </w:rPr>
                            </w:pPr>
                            <w:r w:rsidRPr="00E27F59">
                              <w:rPr>
                                <w:rFonts w:hAnsi="標楷體" w:hint="eastAsia"/>
                                <w:sz w:val="24"/>
                                <w:szCs w:val="24"/>
                              </w:rPr>
                              <w:t>臺中市</w:t>
                            </w:r>
                            <w:r w:rsidRPr="00BA1074">
                              <w:rPr>
                                <w:rFonts w:hAnsi="標楷體" w:hint="eastAsia"/>
                                <w:sz w:val="24"/>
                                <w:szCs w:val="24"/>
                              </w:rPr>
                              <w:t>政府</w:t>
                            </w:r>
                            <w:r w:rsidRPr="00BA1074">
                              <w:rPr>
                                <w:rFonts w:hAnsi="標楷體" w:hint="eastAsia"/>
                                <w:b/>
                                <w:sz w:val="24"/>
                                <w:szCs w:val="24"/>
                              </w:rPr>
                              <w:t>（秘書處）</w:t>
                            </w:r>
                            <w:r w:rsidRPr="00BA1074">
                              <w:rPr>
                                <w:rFonts w:hAnsi="標楷體" w:hint="eastAsia"/>
                                <w:sz w:val="24"/>
                                <w:szCs w:val="24"/>
                              </w:rPr>
                              <w:t>102年3月4</w:t>
                            </w:r>
                            <w:r w:rsidRPr="00E27F59">
                              <w:rPr>
                                <w:rFonts w:hAnsi="標楷體" w:hint="eastAsia"/>
                                <w:sz w:val="24"/>
                                <w:szCs w:val="24"/>
                              </w:rPr>
                              <w:t>日接收勞工清冊，皆無</w:t>
                            </w:r>
                            <w:r w:rsidR="005275F6">
                              <w:rPr>
                                <w:rFonts w:hAnsi="標楷體" w:hint="eastAsia"/>
                                <w:sz w:val="24"/>
                                <w:szCs w:val="24"/>
                              </w:rPr>
                              <w:t>甲</w:t>
                            </w:r>
                            <w:r w:rsidRPr="00E27F59">
                              <w:rPr>
                                <w:rFonts w:hAnsi="標楷體" w:hint="eastAsia"/>
                                <w:sz w:val="24"/>
                                <w:szCs w:val="24"/>
                              </w:rPr>
                              <w:t>等3人。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389.2pt;margin-top:.75pt;width:440.4pt;height:3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" fillcolor="#c6d9f1 [671]" strokeweight=".5pt">
                <v:textbox>
                  <w:txbxContent>
                    <w:p w:rsidR="00092D8B" w:rsidRPr="00E27F59" w:rsidRDefault="00092D8B" w:rsidP="00C325B0">
                      <w:pPr>
                        <w:spacing w:line="260" w:lineRule="exact"/>
                        <w:rPr>
                          <w:rFonts w:hAnsi="標楷體"/>
                          <w:sz w:val="24"/>
                          <w:szCs w:val="24"/>
                        </w:rPr>
                      </w:pPr>
                      <w:r w:rsidRPr="00E27F59">
                        <w:rPr>
                          <w:rFonts w:hAnsi="標楷體" w:hint="eastAsia"/>
                          <w:sz w:val="24"/>
                          <w:szCs w:val="24"/>
                        </w:rPr>
                        <w:t>臺中市</w:t>
                      </w:r>
                      <w:r w:rsidRPr="00BA1074">
                        <w:rPr>
                          <w:rFonts w:hAnsi="標楷體" w:hint="eastAsia"/>
                          <w:sz w:val="24"/>
                          <w:szCs w:val="24"/>
                        </w:rPr>
                        <w:t>政府</w:t>
                      </w:r>
                      <w:r w:rsidRPr="00BA1074">
                        <w:rPr>
                          <w:rFonts w:hAnsi="標楷體" w:hint="eastAsia"/>
                          <w:b/>
                          <w:sz w:val="24"/>
                          <w:szCs w:val="24"/>
                        </w:rPr>
                        <w:t>（秘書處）</w:t>
                      </w:r>
                      <w:r w:rsidRPr="00BA1074">
                        <w:rPr>
                          <w:rFonts w:hAnsi="標楷體" w:hint="eastAsia"/>
                          <w:sz w:val="24"/>
                          <w:szCs w:val="24"/>
                        </w:rPr>
                        <w:t>102年3月4</w:t>
                      </w:r>
                      <w:r w:rsidRPr="00E27F59">
                        <w:rPr>
                          <w:rFonts w:hAnsi="標楷體" w:hint="eastAsia"/>
                          <w:sz w:val="24"/>
                          <w:szCs w:val="24"/>
                        </w:rPr>
                        <w:t>日接收勞工清冊，皆無</w:t>
                      </w:r>
                      <w:r w:rsidR="005275F6">
                        <w:rPr>
                          <w:rFonts w:hAnsi="標楷體" w:hint="eastAsia"/>
                          <w:sz w:val="24"/>
                          <w:szCs w:val="24"/>
                        </w:rPr>
                        <w:t>甲</w:t>
                      </w:r>
                      <w:r w:rsidRPr="00E27F59">
                        <w:rPr>
                          <w:rFonts w:hAnsi="標楷體" w:hint="eastAsia"/>
                          <w:sz w:val="24"/>
                          <w:szCs w:val="24"/>
                        </w:rPr>
                        <w:t>等3人。</w:t>
                      </w:r>
                    </w:p>
                  </w:txbxContent>
                </v:textbox>
                <w10:wrap anchorx="margin"/>
              </v:shape>
            </w:pict>
          </mc:Fallback>
        </mc:AlternateContent>
      </w:r>
    </w:p>
    <w:p w:rsidR="00C06963" w:rsidRDefault="0036464C" w:rsidP="00B85D7C">
      <w:pPr>
        <w:pStyle w:val="31"/>
        <w:ind w:left="1280" w:firstLine="640"/>
      </w:pPr>
      <w:r>
        <w:rPr>
          <w:noProof/>
        </w:rPr>
        <mc:AlternateContent>
          <mc:Choice Requires="wps">
            <w:drawing>
              <wp:anchor distT="0" distB="0" distL="114300" distR="114300" simplePos="0" relativeHeight="251674624" behindDoc="0" locked="0" layoutInCell="1" allowOverlap="1">
                <wp:simplePos x="0" y="0"/>
                <wp:positionH relativeFrom="page">
                  <wp:posOffset>3626485</wp:posOffset>
                </wp:positionH>
                <wp:positionV relativeFrom="paragraph">
                  <wp:posOffset>130810</wp:posOffset>
                </wp:positionV>
                <wp:extent cx="251460" cy="243840"/>
                <wp:effectExtent l="19050" t="0" r="15240" b="41910"/>
                <wp:wrapNone/>
                <wp:docPr id="2" name="箭號: 向下 2"/>
                <wp:cNvGraphicFramePr/>
                <a:graphic xmlns:a="http://schemas.openxmlformats.org/drawingml/2006/main">
                  <a:graphicData uri="http://schemas.microsoft.com/office/word/2010/wordprocessingShape">
                    <wps:wsp>
                      <wps:cNvSpPr/>
                      <wps:spPr>
                        <a:xfrm>
                          <a:off x="0" y="0"/>
                          <a:ext cx="25146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EED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2" o:spid="_x0000_s1026" type="#_x0000_t67" style="position:absolute;margin-left:285.55pt;margin-top:10.3pt;width:19.8pt;height:19.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" adj="10800" fillcolor="#4f81bd [3204]" strokecolor="#243f60 [1604]" strokeweight="2pt">
                <w10:wrap anchorx="page"/>
              </v:shape>
            </w:pict>
          </mc:Fallback>
        </mc:AlternateContent>
      </w:r>
    </w:p>
    <w:p w:rsidR="00C06963" w:rsidRDefault="00C325B0" w:rsidP="00DE4238">
      <w:pPr>
        <w:pStyle w:val="31"/>
        <w:ind w:left="1280" w:firstLine="480"/>
      </w:pPr>
      <w:r>
        <w:rPr>
          <w:rFonts w:ascii="新細明體" w:eastAsia="新細明體" w:hAnsi="新細明體" w:cs="新細明體"/>
          <w:noProof/>
          <w:kern w:val="0"/>
          <w:sz w:val="24"/>
          <w:szCs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213995</wp:posOffset>
                </wp:positionV>
                <wp:extent cx="5585460" cy="441960"/>
                <wp:effectExtent l="0" t="0" r="15240" b="15240"/>
                <wp:wrapNone/>
                <wp:docPr id="8" name="文字方塊 8"/>
                <wp:cNvGraphicFramePr/>
                <a:graphic xmlns:a="http://schemas.openxmlformats.org/drawingml/2006/main">
                  <a:graphicData uri="http://schemas.microsoft.com/office/word/2010/wordprocessingShape">
                    <wps:wsp>
                      <wps:cNvSpPr txBox="1"/>
                      <wps:spPr>
                        <a:xfrm>
                          <a:off x="0" y="0"/>
                          <a:ext cx="5585460" cy="441960"/>
                        </a:xfrm>
                        <a:prstGeom prst="rect">
                          <a:avLst/>
                        </a:prstGeom>
                        <a:solidFill>
                          <a:schemeClr val="accent6">
                            <a:lumMod val="20000"/>
                            <a:lumOff val="80000"/>
                          </a:schemeClr>
                        </a:solidFill>
                        <a:ln w="6350">
                          <a:solidFill>
                            <a:prstClr val="black"/>
                          </a:solidFill>
                        </a:ln>
                      </wps:spPr>
                      <wps:txbx>
                        <w:txbxContent>
                          <w:p w:rsidR="00092D8B" w:rsidRPr="00E27F59" w:rsidRDefault="00092D8B" w:rsidP="00C325B0">
                            <w:pPr>
                              <w:spacing w:line="260" w:lineRule="exact"/>
                              <w:rPr>
                                <w:sz w:val="24"/>
                                <w:szCs w:val="24"/>
                              </w:rPr>
                            </w:pPr>
                            <w:r w:rsidRPr="004A3704">
                              <w:rPr>
                                <w:rFonts w:hAnsi="標楷體" w:hint="eastAsia"/>
                                <w:sz w:val="28"/>
                                <w:szCs w:val="28"/>
                              </w:rPr>
                              <w:t>臺中</w:t>
                            </w:r>
                            <w:r w:rsidRPr="00E27F59">
                              <w:rPr>
                                <w:rFonts w:hAnsi="標楷體" w:hint="eastAsia"/>
                                <w:sz w:val="24"/>
                                <w:szCs w:val="24"/>
                              </w:rPr>
                              <w:t>市政府都市發展局</w:t>
                            </w:r>
                            <w:r w:rsidRPr="00BA1074">
                              <w:rPr>
                                <w:rFonts w:hAnsi="標楷體" w:hint="eastAsia"/>
                                <w:b/>
                                <w:sz w:val="24"/>
                                <w:szCs w:val="24"/>
                              </w:rPr>
                              <w:t>都市修復工程科</w:t>
                            </w:r>
                            <w:r w:rsidRPr="00E27F59">
                              <w:rPr>
                                <w:rFonts w:hAnsi="標楷體" w:hint="eastAsia"/>
                                <w:sz w:val="24"/>
                                <w:szCs w:val="24"/>
                              </w:rPr>
                              <w:t>108年12月10日簽，行政助理</w:t>
                            </w:r>
                            <w:r w:rsidR="00600301">
                              <w:rPr>
                                <w:rFonts w:hAnsi="標楷體" w:hint="eastAsia"/>
                                <w:sz w:val="24"/>
                                <w:szCs w:val="24"/>
                              </w:rPr>
                              <w:t>甲</w:t>
                            </w:r>
                            <w:r w:rsidRPr="00E27F59">
                              <w:rPr>
                                <w:rFonts w:hAnsi="標楷體" w:hint="eastAsia"/>
                                <w:sz w:val="24"/>
                                <w:szCs w:val="24"/>
                              </w:rPr>
                              <w:t>等4人，自94年7月1日以後改新制。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27" type="#_x0000_t202" style="position:absolute;left:0;text-align:left;margin-left:388.6pt;margin-top:16.85pt;width:439.8pt;height:34.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" fillcolor="#fde9d9 [665]" strokeweight=".5pt">
                <v:textbox>
                  <w:txbxContent>
                    <w:p w:rsidR="00092D8B" w:rsidRPr="00E27F59" w:rsidRDefault="00092D8B" w:rsidP="00C325B0">
                      <w:pPr>
                        <w:spacing w:line="260" w:lineRule="exact"/>
                        <w:rPr>
                          <w:sz w:val="24"/>
                          <w:szCs w:val="24"/>
                        </w:rPr>
                      </w:pPr>
                      <w:r w:rsidRPr="004A3704">
                        <w:rPr>
                          <w:rFonts w:hAnsi="標楷體" w:hint="eastAsia"/>
                          <w:sz w:val="28"/>
                          <w:szCs w:val="28"/>
                        </w:rPr>
                        <w:t>臺中</w:t>
                      </w:r>
                      <w:r w:rsidRPr="00E27F59">
                        <w:rPr>
                          <w:rFonts w:hAnsi="標楷體" w:hint="eastAsia"/>
                          <w:sz w:val="24"/>
                          <w:szCs w:val="24"/>
                        </w:rPr>
                        <w:t>市政府都市發展局</w:t>
                      </w:r>
                      <w:r w:rsidRPr="00BA1074">
                        <w:rPr>
                          <w:rFonts w:hAnsi="標楷體" w:hint="eastAsia"/>
                          <w:b/>
                          <w:sz w:val="24"/>
                          <w:szCs w:val="24"/>
                        </w:rPr>
                        <w:t>都市修復工程科</w:t>
                      </w:r>
                      <w:r w:rsidRPr="00E27F59">
                        <w:rPr>
                          <w:rFonts w:hAnsi="標楷體" w:hint="eastAsia"/>
                          <w:sz w:val="24"/>
                          <w:szCs w:val="24"/>
                        </w:rPr>
                        <w:t>108年12月10日簽，行政助理</w:t>
                      </w:r>
                      <w:r w:rsidR="00600301">
                        <w:rPr>
                          <w:rFonts w:hAnsi="標楷體" w:hint="eastAsia"/>
                          <w:sz w:val="24"/>
                          <w:szCs w:val="24"/>
                        </w:rPr>
                        <w:t>甲</w:t>
                      </w:r>
                      <w:r w:rsidRPr="00E27F59">
                        <w:rPr>
                          <w:rFonts w:hAnsi="標楷體" w:hint="eastAsia"/>
                          <w:sz w:val="24"/>
                          <w:szCs w:val="24"/>
                        </w:rPr>
                        <w:t>等4人，自94年7月1日以後改新制。</w:t>
                      </w:r>
                    </w:p>
                  </w:txbxContent>
                </v:textbox>
                <w10:wrap anchorx="margin"/>
              </v:shape>
            </w:pict>
          </mc:Fallback>
        </mc:AlternateContent>
      </w:r>
    </w:p>
    <w:p w:rsidR="00C06963" w:rsidRDefault="00C06963" w:rsidP="00DE4238">
      <w:pPr>
        <w:pStyle w:val="31"/>
        <w:ind w:left="1280" w:firstLine="640"/>
      </w:pPr>
    </w:p>
    <w:p w:rsidR="00C06963" w:rsidRDefault="00CE3DF1" w:rsidP="00DE4238">
      <w:pPr>
        <w:pStyle w:val="31"/>
        <w:ind w:left="1280" w:firstLine="640"/>
      </w:pPr>
      <w:r>
        <w:rPr>
          <w:noProof/>
        </w:rPr>
        <mc:AlternateContent>
          <mc:Choice Requires="wps">
            <w:drawing>
              <wp:anchor distT="0" distB="0" distL="114300" distR="114300" simplePos="0" relativeHeight="251677696" behindDoc="0" locked="0" layoutInCell="1" allowOverlap="1" wp14:anchorId="7A972908" wp14:editId="7850237D">
                <wp:simplePos x="0" y="0"/>
                <wp:positionH relativeFrom="margin">
                  <wp:posOffset>2585085</wp:posOffset>
                </wp:positionH>
                <wp:positionV relativeFrom="paragraph">
                  <wp:posOffset>83185</wp:posOffset>
                </wp:positionV>
                <wp:extent cx="251460" cy="251460"/>
                <wp:effectExtent l="19050" t="0" r="15240" b="34290"/>
                <wp:wrapNone/>
                <wp:docPr id="5" name="箭號: 向下 5"/>
                <wp:cNvGraphicFramePr/>
                <a:graphic xmlns:a="http://schemas.openxmlformats.org/drawingml/2006/main">
                  <a:graphicData uri="http://schemas.microsoft.com/office/word/2010/wordprocessingShape">
                    <wps:wsp>
                      <wps:cNvSpPr/>
                      <wps:spPr>
                        <a:xfrm>
                          <a:off x="0" y="0"/>
                          <a:ext cx="251460" cy="251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6A73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5" o:spid="_x0000_s1026" type="#_x0000_t67" style="position:absolute;margin-left:203.55pt;margin-top:6.55pt;width:19.8pt;height:19.8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" adj="10800" fillcolor="#4f81bd [3204]" strokecolor="#243f60 [1604]" strokeweight="2pt">
                <w10:wrap anchorx="margin"/>
              </v:shape>
            </w:pict>
          </mc:Fallback>
        </mc:AlternateContent>
      </w:r>
    </w:p>
    <w:p w:rsidR="00C06963" w:rsidRDefault="00C325B0" w:rsidP="00DE4238">
      <w:pPr>
        <w:pStyle w:val="31"/>
        <w:ind w:left="1280" w:firstLine="480"/>
      </w:pPr>
      <w:r>
        <w:rPr>
          <w:rFonts w:ascii="新細明體" w:eastAsia="新細明體" w:hAnsi="新細明體" w:cs="新細明體"/>
          <w:noProof/>
          <w:kern w:val="0"/>
          <w:sz w:val="24"/>
          <w:szCs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128270</wp:posOffset>
                </wp:positionV>
                <wp:extent cx="5577840" cy="472440"/>
                <wp:effectExtent l="0" t="0" r="22860" b="22860"/>
                <wp:wrapNone/>
                <wp:docPr id="9" name="文字方塊 9"/>
                <wp:cNvGraphicFramePr/>
                <a:graphic xmlns:a="http://schemas.openxmlformats.org/drawingml/2006/main">
                  <a:graphicData uri="http://schemas.microsoft.com/office/word/2010/wordprocessingShape">
                    <wps:wsp>
                      <wps:cNvSpPr txBox="1"/>
                      <wps:spPr>
                        <a:xfrm>
                          <a:off x="0" y="0"/>
                          <a:ext cx="5577840" cy="472440"/>
                        </a:xfrm>
                        <a:prstGeom prst="rect">
                          <a:avLst/>
                        </a:prstGeom>
                        <a:solidFill>
                          <a:schemeClr val="accent6">
                            <a:lumMod val="20000"/>
                            <a:lumOff val="80000"/>
                            <a:alpha val="99000"/>
                          </a:schemeClr>
                        </a:solidFill>
                        <a:ln w="6350">
                          <a:solidFill>
                            <a:prstClr val="black"/>
                          </a:solidFill>
                        </a:ln>
                      </wps:spPr>
                      <wps:txbx>
                        <w:txbxContent>
                          <w:p w:rsidR="00092D8B" w:rsidRPr="00E27F59" w:rsidRDefault="00092D8B" w:rsidP="00C325B0">
                            <w:pPr>
                              <w:spacing w:line="260" w:lineRule="exact"/>
                              <w:rPr>
                                <w:sz w:val="24"/>
                                <w:szCs w:val="24"/>
                              </w:rPr>
                            </w:pPr>
                            <w:r w:rsidRPr="00E27F59">
                              <w:rPr>
                                <w:rFonts w:hAnsi="標楷體" w:hint="eastAsia"/>
                                <w:sz w:val="24"/>
                                <w:szCs w:val="24"/>
                              </w:rPr>
                              <w:t>臺中市政府</w:t>
                            </w:r>
                            <w:r w:rsidRPr="00E27F59">
                              <w:rPr>
                                <w:rFonts w:hAnsi="標楷體" w:hint="eastAsia"/>
                                <w:b/>
                                <w:sz w:val="24"/>
                                <w:szCs w:val="24"/>
                              </w:rPr>
                              <w:t>都市發展局</w:t>
                            </w:r>
                            <w:r w:rsidRPr="00E27F59">
                              <w:rPr>
                                <w:rFonts w:hAnsi="標楷體" w:hint="eastAsia"/>
                                <w:sz w:val="24"/>
                                <w:szCs w:val="24"/>
                              </w:rPr>
                              <w:t>111年9月15日「第4屆111年度第3次勞工退休準備金監督委員會」紀錄決議，都市修復工程科更正勞工退休金新(舊)制清冊。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9" o:spid="_x0000_s1028" type="#_x0000_t202" style="position:absolute;left:0;text-align:left;margin-left:388pt;margin-top:10.1pt;width:439.2pt;height:37.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" fillcolor="#fde9d9 [665]" strokeweight=".5pt">
                <v:fill opacity="64764f"/>
                <v:textbox>
                  <w:txbxContent>
                    <w:p w:rsidR="00092D8B" w:rsidRPr="00E27F59" w:rsidRDefault="00092D8B" w:rsidP="00C325B0">
                      <w:pPr>
                        <w:spacing w:line="260" w:lineRule="exact"/>
                        <w:rPr>
                          <w:sz w:val="24"/>
                          <w:szCs w:val="24"/>
                        </w:rPr>
                      </w:pPr>
                      <w:r w:rsidRPr="00E27F59">
                        <w:rPr>
                          <w:rFonts w:hAnsi="標楷體" w:hint="eastAsia"/>
                          <w:sz w:val="24"/>
                          <w:szCs w:val="24"/>
                        </w:rPr>
                        <w:t>臺中市政府</w:t>
                      </w:r>
                      <w:r w:rsidRPr="00E27F59">
                        <w:rPr>
                          <w:rFonts w:hAnsi="標楷體" w:hint="eastAsia"/>
                          <w:b/>
                          <w:sz w:val="24"/>
                          <w:szCs w:val="24"/>
                        </w:rPr>
                        <w:t>都市發展局</w:t>
                      </w:r>
                      <w:r w:rsidRPr="00E27F59">
                        <w:rPr>
                          <w:rFonts w:hAnsi="標楷體" w:hint="eastAsia"/>
                          <w:sz w:val="24"/>
                          <w:szCs w:val="24"/>
                        </w:rPr>
                        <w:t>111年9月15日「第4屆111年度第3次勞工退休準備金監督委員會」紀錄決議，都市修復工程科更正勞工退休金新(舊)制清冊。</w:t>
                      </w:r>
                    </w:p>
                  </w:txbxContent>
                </v:textbox>
                <w10:wrap anchorx="margin"/>
              </v:shape>
            </w:pict>
          </mc:Fallback>
        </mc:AlternateContent>
      </w:r>
    </w:p>
    <w:p w:rsidR="00C06963" w:rsidRDefault="00C06963" w:rsidP="00DE4238">
      <w:pPr>
        <w:pStyle w:val="31"/>
        <w:ind w:left="1280" w:firstLine="640"/>
      </w:pPr>
    </w:p>
    <w:p w:rsidR="00C06963" w:rsidRDefault="00C325B0" w:rsidP="00DE4238">
      <w:pPr>
        <w:pStyle w:val="31"/>
        <w:ind w:left="1280" w:firstLine="640"/>
      </w:pPr>
      <w:r>
        <w:rPr>
          <w:noProof/>
        </w:rPr>
        <mc:AlternateContent>
          <mc:Choice Requires="wps">
            <w:drawing>
              <wp:anchor distT="0" distB="0" distL="114300" distR="114300" simplePos="0" relativeHeight="251689984" behindDoc="0" locked="0" layoutInCell="1" allowOverlap="1" wp14:anchorId="39B50CDF" wp14:editId="46AC1624">
                <wp:simplePos x="0" y="0"/>
                <wp:positionH relativeFrom="page">
                  <wp:align>center</wp:align>
                </wp:positionH>
                <wp:positionV relativeFrom="paragraph">
                  <wp:posOffset>22860</wp:posOffset>
                </wp:positionV>
                <wp:extent cx="251460" cy="243840"/>
                <wp:effectExtent l="19050" t="0" r="15240" b="41910"/>
                <wp:wrapNone/>
                <wp:docPr id="22" name="箭號: 向下 22"/>
                <wp:cNvGraphicFramePr/>
                <a:graphic xmlns:a="http://schemas.openxmlformats.org/drawingml/2006/main">
                  <a:graphicData uri="http://schemas.microsoft.com/office/word/2010/wordprocessingShape">
                    <wps:wsp>
                      <wps:cNvSpPr/>
                      <wps:spPr>
                        <a:xfrm>
                          <a:off x="0" y="0"/>
                          <a:ext cx="25146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C487DC" id="箭號: 向下 22" o:spid="_x0000_s1026" type="#_x0000_t67" style="position:absolute;margin-left:0;margin-top:1.8pt;width:19.8pt;height:19.2pt;z-index:25168998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" adj="10800" fillcolor="#4f81bd [3204]" strokecolor="#243f60 [1604]" strokeweight="2pt">
                <w10:wrap anchorx="page"/>
              </v:shape>
            </w:pict>
          </mc:Fallback>
        </mc:AlternateContent>
      </w:r>
    </w:p>
    <w:p w:rsidR="00C06963" w:rsidRDefault="00C325B0" w:rsidP="00DE4238">
      <w:pPr>
        <w:pStyle w:val="31"/>
        <w:ind w:left="1280" w:firstLine="480"/>
      </w:pPr>
      <w:r>
        <w:rPr>
          <w:rFonts w:ascii="新細明體" w:eastAsia="新細明體" w:hAnsi="新細明體" w:cs="新細明體"/>
          <w:noProof/>
          <w:kern w:val="0"/>
          <w:sz w:val="24"/>
          <w:szCs w:val="24"/>
        </w:rPr>
        <mc:AlternateContent>
          <mc:Choice Requires="wps">
            <w:drawing>
              <wp:anchor distT="0" distB="0" distL="114300" distR="114300" simplePos="0" relativeHeight="251665408" behindDoc="0" locked="0" layoutInCell="1" allowOverlap="1">
                <wp:simplePos x="0" y="0"/>
                <wp:positionH relativeFrom="margin">
                  <wp:posOffset>37465</wp:posOffset>
                </wp:positionH>
                <wp:positionV relativeFrom="paragraph">
                  <wp:posOffset>50165</wp:posOffset>
                </wp:positionV>
                <wp:extent cx="5577840" cy="403860"/>
                <wp:effectExtent l="0" t="0" r="22860" b="15240"/>
                <wp:wrapNone/>
                <wp:docPr id="10" name="文字方塊 10"/>
                <wp:cNvGraphicFramePr/>
                <a:graphic xmlns:a="http://schemas.openxmlformats.org/drawingml/2006/main">
                  <a:graphicData uri="http://schemas.microsoft.com/office/word/2010/wordprocessingShape">
                    <wps:wsp>
                      <wps:cNvSpPr txBox="1"/>
                      <wps:spPr>
                        <a:xfrm>
                          <a:off x="0" y="0"/>
                          <a:ext cx="5577840" cy="403860"/>
                        </a:xfrm>
                        <a:prstGeom prst="rect">
                          <a:avLst/>
                        </a:prstGeom>
                        <a:solidFill>
                          <a:schemeClr val="accent6">
                            <a:lumMod val="20000"/>
                            <a:lumOff val="80000"/>
                          </a:schemeClr>
                        </a:solidFill>
                        <a:ln w="6350">
                          <a:solidFill>
                            <a:prstClr val="black"/>
                          </a:solidFill>
                        </a:ln>
                      </wps:spPr>
                      <wps:txbx>
                        <w:txbxContent>
                          <w:p w:rsidR="00092D8B" w:rsidRPr="00E27F59" w:rsidRDefault="00092D8B" w:rsidP="00C325B0">
                            <w:pPr>
                              <w:spacing w:line="260" w:lineRule="exact"/>
                              <w:rPr>
                                <w:sz w:val="24"/>
                                <w:szCs w:val="24"/>
                              </w:rPr>
                            </w:pPr>
                            <w:r w:rsidRPr="00E27F59">
                              <w:rPr>
                                <w:rFonts w:hAnsi="標楷體" w:hint="eastAsia"/>
                                <w:sz w:val="24"/>
                                <w:szCs w:val="24"/>
                              </w:rPr>
                              <w:t>臺中市政府都市發展局</w:t>
                            </w:r>
                            <w:r w:rsidRPr="00E27F59">
                              <w:rPr>
                                <w:rFonts w:hAnsi="標楷體" w:hint="eastAsia"/>
                                <w:b/>
                                <w:sz w:val="24"/>
                                <w:szCs w:val="24"/>
                              </w:rPr>
                              <w:t>秘書室</w:t>
                            </w:r>
                            <w:r w:rsidRPr="00E27F59">
                              <w:rPr>
                                <w:rFonts w:hAnsi="標楷體" w:hint="eastAsia"/>
                                <w:sz w:val="24"/>
                                <w:szCs w:val="24"/>
                              </w:rPr>
                              <w:t>於111年10月11日便簽，請（該府都市發展局）都市修復工程科再確認勞工退休金新（舊）制清冊。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0" o:spid="_x0000_s1029" type="#_x0000_t202" style="position:absolute;left:0;text-align:left;margin-left:2.95pt;margin-top:3.95pt;width:439.2pt;height:3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" fillcolor="#fde9d9 [665]" strokeweight=".5pt">
                <v:textbox>
                  <w:txbxContent>
                    <w:p w:rsidR="00092D8B" w:rsidRPr="00E27F59" w:rsidRDefault="00092D8B" w:rsidP="00C325B0">
                      <w:pPr>
                        <w:spacing w:line="260" w:lineRule="exact"/>
                        <w:rPr>
                          <w:sz w:val="24"/>
                          <w:szCs w:val="24"/>
                        </w:rPr>
                      </w:pPr>
                      <w:r w:rsidRPr="00E27F59">
                        <w:rPr>
                          <w:rFonts w:hAnsi="標楷體" w:hint="eastAsia"/>
                          <w:sz w:val="24"/>
                          <w:szCs w:val="24"/>
                        </w:rPr>
                        <w:t>臺中市政府都市發展局</w:t>
                      </w:r>
                      <w:r w:rsidRPr="00E27F59">
                        <w:rPr>
                          <w:rFonts w:hAnsi="標楷體" w:hint="eastAsia"/>
                          <w:b/>
                          <w:sz w:val="24"/>
                          <w:szCs w:val="24"/>
                        </w:rPr>
                        <w:t>秘書室</w:t>
                      </w:r>
                      <w:r w:rsidRPr="00E27F59">
                        <w:rPr>
                          <w:rFonts w:hAnsi="標楷體" w:hint="eastAsia"/>
                          <w:sz w:val="24"/>
                          <w:szCs w:val="24"/>
                        </w:rPr>
                        <w:t>於111年10月11日便簽，請（該府都市發展局）都市修復工程科再確認勞工退休金新（舊）制清冊。</w:t>
                      </w:r>
                    </w:p>
                  </w:txbxContent>
                </v:textbox>
                <w10:wrap anchorx="margin"/>
              </v:shape>
            </w:pict>
          </mc:Fallback>
        </mc:AlternateContent>
      </w:r>
    </w:p>
    <w:p w:rsidR="00C06963" w:rsidRDefault="00E27F59" w:rsidP="00DE4238">
      <w:pPr>
        <w:pStyle w:val="31"/>
        <w:ind w:left="1280" w:firstLine="640"/>
      </w:pPr>
      <w:r>
        <w:rPr>
          <w:noProof/>
        </w:rPr>
        <mc:AlternateContent>
          <mc:Choice Requires="wps">
            <w:drawing>
              <wp:anchor distT="0" distB="0" distL="114300" distR="114300" simplePos="0" relativeHeight="251681792" behindDoc="0" locked="0" layoutInCell="1" allowOverlap="1" wp14:anchorId="3FB9A168" wp14:editId="5D424774">
                <wp:simplePos x="0" y="0"/>
                <wp:positionH relativeFrom="page">
                  <wp:align>center</wp:align>
                </wp:positionH>
                <wp:positionV relativeFrom="paragraph">
                  <wp:posOffset>208280</wp:posOffset>
                </wp:positionV>
                <wp:extent cx="251460" cy="251460"/>
                <wp:effectExtent l="19050" t="0" r="15240" b="34290"/>
                <wp:wrapNone/>
                <wp:docPr id="18" name="箭號: 向下 18"/>
                <wp:cNvGraphicFramePr/>
                <a:graphic xmlns:a="http://schemas.openxmlformats.org/drawingml/2006/main">
                  <a:graphicData uri="http://schemas.microsoft.com/office/word/2010/wordprocessingShape">
                    <wps:wsp>
                      <wps:cNvSpPr/>
                      <wps:spPr>
                        <a:xfrm>
                          <a:off x="0" y="0"/>
                          <a:ext cx="251460" cy="251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12F95D" id="箭號: 向下 18" o:spid="_x0000_s1026" type="#_x0000_t67" style="position:absolute;margin-left:0;margin-top:16.4pt;width:19.8pt;height:19.8pt;z-index:25168179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" adj="10800" fillcolor="#4f81bd [3204]" strokecolor="#243f60 [1604]" strokeweight="2pt">
                <w10:wrap anchorx="page"/>
              </v:shape>
            </w:pict>
          </mc:Fallback>
        </mc:AlternateContent>
      </w:r>
    </w:p>
    <w:p w:rsidR="00E27F59" w:rsidRDefault="007878AC" w:rsidP="00DE4238">
      <w:pPr>
        <w:pStyle w:val="31"/>
        <w:ind w:left="1280" w:firstLine="480"/>
      </w:pPr>
      <w:r>
        <w:rPr>
          <w:rFonts w:ascii="新細明體" w:eastAsia="新細明體" w:hAnsi="新細明體" w:cs="新細明體"/>
          <w:noProof/>
          <w:kern w:val="0"/>
          <w:sz w:val="24"/>
          <w:szCs w:val="24"/>
        </w:rPr>
        <mc:AlternateContent>
          <mc:Choice Requires="wps">
            <w:drawing>
              <wp:anchor distT="0" distB="0" distL="114300" distR="114300" simplePos="0" relativeHeight="251696128" behindDoc="0" locked="0" layoutInCell="1" allowOverlap="1">
                <wp:simplePos x="0" y="0"/>
                <wp:positionH relativeFrom="margin">
                  <wp:posOffset>60325</wp:posOffset>
                </wp:positionH>
                <wp:positionV relativeFrom="paragraph">
                  <wp:posOffset>292735</wp:posOffset>
                </wp:positionV>
                <wp:extent cx="5570220" cy="480060"/>
                <wp:effectExtent l="0" t="0" r="11430" b="15240"/>
                <wp:wrapNone/>
                <wp:docPr id="11" name="文字方塊 11"/>
                <wp:cNvGraphicFramePr/>
                <a:graphic xmlns:a="http://schemas.openxmlformats.org/drawingml/2006/main">
                  <a:graphicData uri="http://schemas.microsoft.com/office/word/2010/wordprocessingShape">
                    <wps:wsp>
                      <wps:cNvSpPr txBox="1"/>
                      <wps:spPr>
                        <a:xfrm>
                          <a:off x="0" y="0"/>
                          <a:ext cx="5570220" cy="480060"/>
                        </a:xfrm>
                        <a:prstGeom prst="rect">
                          <a:avLst/>
                        </a:prstGeom>
                        <a:solidFill>
                          <a:schemeClr val="accent6">
                            <a:lumMod val="20000"/>
                            <a:lumOff val="80000"/>
                          </a:schemeClr>
                        </a:solidFill>
                        <a:ln w="6350">
                          <a:solidFill>
                            <a:prstClr val="black"/>
                          </a:solidFill>
                        </a:ln>
                      </wps:spPr>
                      <wps:txbx>
                        <w:txbxContent>
                          <w:p w:rsidR="00092D8B" w:rsidRPr="00986FAB" w:rsidRDefault="00092D8B" w:rsidP="00986FAB">
                            <w:pPr>
                              <w:spacing w:line="280" w:lineRule="exact"/>
                              <w:rPr>
                                <w:sz w:val="24"/>
                                <w:szCs w:val="24"/>
                              </w:rPr>
                            </w:pPr>
                            <w:r w:rsidRPr="00986FAB">
                              <w:rPr>
                                <w:rFonts w:hAnsi="標楷體" w:hint="eastAsia"/>
                                <w:sz w:val="24"/>
                                <w:szCs w:val="24"/>
                              </w:rPr>
                              <w:t>臺中市政府都市發展局</w:t>
                            </w:r>
                            <w:r w:rsidRPr="00986FAB">
                              <w:rPr>
                                <w:rFonts w:hAnsi="標楷體" w:hint="eastAsia"/>
                                <w:b/>
                                <w:sz w:val="24"/>
                                <w:szCs w:val="24"/>
                              </w:rPr>
                              <w:t>都市修復工程科</w:t>
                            </w:r>
                            <w:r w:rsidRPr="00986FAB">
                              <w:rPr>
                                <w:rFonts w:hAnsi="標楷體" w:hint="eastAsia"/>
                                <w:sz w:val="24"/>
                                <w:szCs w:val="24"/>
                              </w:rPr>
                              <w:t>於111年10月14日便簽，惠請秘書室本權責卓處。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1" o:spid="_x0000_s1030" type="#_x0000_t202" style="position:absolute;left:0;text-align:left;margin-left:4.75pt;margin-top:23.05pt;width:438.6pt;height:37.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" fillcolor="#fde9d9 [665]" strokeweight=".5pt">
                <v:textbox>
                  <w:txbxContent>
                    <w:p w:rsidR="00092D8B" w:rsidRPr="00986FAB" w:rsidRDefault="00092D8B" w:rsidP="00986FAB">
                      <w:pPr>
                        <w:spacing w:line="280" w:lineRule="exact"/>
                        <w:rPr>
                          <w:sz w:val="24"/>
                          <w:szCs w:val="24"/>
                        </w:rPr>
                      </w:pPr>
                      <w:r w:rsidRPr="00986FAB">
                        <w:rPr>
                          <w:rFonts w:hAnsi="標楷體" w:hint="eastAsia"/>
                          <w:sz w:val="24"/>
                          <w:szCs w:val="24"/>
                        </w:rPr>
                        <w:t>臺中市政府都市發展局</w:t>
                      </w:r>
                      <w:r w:rsidRPr="00986FAB">
                        <w:rPr>
                          <w:rFonts w:hAnsi="標楷體" w:hint="eastAsia"/>
                          <w:b/>
                          <w:sz w:val="24"/>
                          <w:szCs w:val="24"/>
                        </w:rPr>
                        <w:t>都市修復工程科</w:t>
                      </w:r>
                      <w:r w:rsidRPr="00986FAB">
                        <w:rPr>
                          <w:rFonts w:hAnsi="標楷體" w:hint="eastAsia"/>
                          <w:sz w:val="24"/>
                          <w:szCs w:val="24"/>
                        </w:rPr>
                        <w:t>於111年10月14日便簽，惠請秘書室本權責卓處。</w:t>
                      </w:r>
                    </w:p>
                  </w:txbxContent>
                </v:textbox>
                <w10:wrap anchorx="margin"/>
              </v:shape>
            </w:pict>
          </mc:Fallback>
        </mc:AlternateContent>
      </w:r>
    </w:p>
    <w:p w:rsidR="00C06963" w:rsidRDefault="00C06963" w:rsidP="00DE4238">
      <w:pPr>
        <w:pStyle w:val="31"/>
        <w:ind w:left="1280" w:firstLine="640"/>
      </w:pPr>
    </w:p>
    <w:p w:rsidR="00C06963" w:rsidRDefault="00E27F59" w:rsidP="00DE4238">
      <w:pPr>
        <w:pStyle w:val="31"/>
        <w:ind w:left="1280" w:firstLine="640"/>
      </w:pPr>
      <w:r>
        <w:rPr>
          <w:noProof/>
        </w:rPr>
        <mc:AlternateContent>
          <mc:Choice Requires="wps">
            <w:drawing>
              <wp:anchor distT="0" distB="0" distL="114300" distR="114300" simplePos="0" relativeHeight="251683840" behindDoc="0" locked="0" layoutInCell="1" allowOverlap="1" wp14:anchorId="471DAD46" wp14:editId="3B1FDD23">
                <wp:simplePos x="0" y="0"/>
                <wp:positionH relativeFrom="page">
                  <wp:align>center</wp:align>
                </wp:positionH>
                <wp:positionV relativeFrom="paragraph">
                  <wp:posOffset>178435</wp:posOffset>
                </wp:positionV>
                <wp:extent cx="251460" cy="251460"/>
                <wp:effectExtent l="19050" t="0" r="15240" b="34290"/>
                <wp:wrapNone/>
                <wp:docPr id="19" name="箭號: 向下 19"/>
                <wp:cNvGraphicFramePr/>
                <a:graphic xmlns:a="http://schemas.openxmlformats.org/drawingml/2006/main">
                  <a:graphicData uri="http://schemas.microsoft.com/office/word/2010/wordprocessingShape">
                    <wps:wsp>
                      <wps:cNvSpPr/>
                      <wps:spPr>
                        <a:xfrm>
                          <a:off x="0" y="0"/>
                          <a:ext cx="251460" cy="251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DB34F7" id="箭號: 向下 19" o:spid="_x0000_s1026" type="#_x0000_t67" style="position:absolute;margin-left:0;margin-top:14.05pt;width:19.8pt;height:19.8pt;z-index:25168384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" adj="10800" fillcolor="#4f81bd [3204]" strokecolor="#243f60 [1604]" strokeweight="2pt">
                <w10:wrap anchorx="page"/>
              </v:shape>
            </w:pict>
          </mc:Fallback>
        </mc:AlternateContent>
      </w:r>
    </w:p>
    <w:p w:rsidR="00E27F59" w:rsidRDefault="00986FAB" w:rsidP="00DE4238">
      <w:pPr>
        <w:pStyle w:val="31"/>
        <w:ind w:left="1280" w:firstLine="480"/>
      </w:pPr>
      <w:r>
        <w:rPr>
          <w:rFonts w:ascii="新細明體" w:eastAsia="新細明體" w:hAnsi="新細明體" w:cs="新細明體"/>
          <w:noProof/>
          <w:kern w:val="0"/>
          <w:sz w:val="24"/>
          <w:szCs w:val="24"/>
        </w:rPr>
        <mc:AlternateContent>
          <mc:Choice Requires="wps">
            <w:drawing>
              <wp:anchor distT="0" distB="0" distL="114300" distR="114300" simplePos="0" relativeHeight="251698176" behindDoc="0" locked="0" layoutInCell="1" allowOverlap="1">
                <wp:simplePos x="0" y="0"/>
                <wp:positionH relativeFrom="margin">
                  <wp:posOffset>52705</wp:posOffset>
                </wp:positionH>
                <wp:positionV relativeFrom="paragraph">
                  <wp:posOffset>199390</wp:posOffset>
                </wp:positionV>
                <wp:extent cx="5554980" cy="495300"/>
                <wp:effectExtent l="0" t="0" r="26670" b="19050"/>
                <wp:wrapNone/>
                <wp:docPr id="12" name="文字方塊 12"/>
                <wp:cNvGraphicFramePr/>
                <a:graphic xmlns:a="http://schemas.openxmlformats.org/drawingml/2006/main">
                  <a:graphicData uri="http://schemas.microsoft.com/office/word/2010/wordprocessingShape">
                    <wps:wsp>
                      <wps:cNvSpPr txBox="1"/>
                      <wps:spPr>
                        <a:xfrm>
                          <a:off x="0" y="0"/>
                          <a:ext cx="5554980" cy="495300"/>
                        </a:xfrm>
                        <a:prstGeom prst="rect">
                          <a:avLst/>
                        </a:prstGeom>
                        <a:solidFill>
                          <a:schemeClr val="accent6">
                            <a:lumMod val="20000"/>
                            <a:lumOff val="80000"/>
                          </a:schemeClr>
                        </a:solidFill>
                        <a:ln w="6350">
                          <a:solidFill>
                            <a:prstClr val="black"/>
                          </a:solidFill>
                        </a:ln>
                      </wps:spPr>
                      <wps:txbx>
                        <w:txbxContent>
                          <w:p w:rsidR="00092D8B" w:rsidRPr="00986FAB" w:rsidRDefault="00092D8B" w:rsidP="00986FAB">
                            <w:pPr>
                              <w:spacing w:line="280" w:lineRule="exact"/>
                              <w:rPr>
                                <w:sz w:val="24"/>
                                <w:szCs w:val="24"/>
                              </w:rPr>
                            </w:pPr>
                            <w:r w:rsidRPr="00986FAB">
                              <w:rPr>
                                <w:rFonts w:hAnsi="標楷體" w:hint="eastAsia"/>
                                <w:sz w:val="24"/>
                                <w:szCs w:val="24"/>
                              </w:rPr>
                              <w:t>臺中市政府</w:t>
                            </w:r>
                            <w:r w:rsidRPr="00986FAB">
                              <w:rPr>
                                <w:rFonts w:hAnsi="標楷體" w:hint="eastAsia"/>
                                <w:b/>
                                <w:sz w:val="24"/>
                                <w:szCs w:val="24"/>
                              </w:rPr>
                              <w:t>都市發展局</w:t>
                            </w:r>
                            <w:r w:rsidRPr="00986FAB">
                              <w:rPr>
                                <w:rFonts w:hAnsi="標楷體" w:hint="eastAsia"/>
                                <w:sz w:val="24"/>
                                <w:szCs w:val="24"/>
                              </w:rPr>
                              <w:t>111年12月16日，請秘書室函詢該府釐清上述4員是否有舊制年資資格。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2" o:spid="_x0000_s1031" type="#_x0000_t202" style="position:absolute;left:0;text-align:left;margin-left:4.15pt;margin-top:15.7pt;width:437.4pt;height:3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" fillcolor="#fde9d9 [665]" strokeweight=".5pt">
                <v:textbox>
                  <w:txbxContent>
                    <w:p w:rsidR="00092D8B" w:rsidRPr="00986FAB" w:rsidRDefault="00092D8B" w:rsidP="00986FAB">
                      <w:pPr>
                        <w:spacing w:line="280" w:lineRule="exact"/>
                        <w:rPr>
                          <w:sz w:val="24"/>
                          <w:szCs w:val="24"/>
                        </w:rPr>
                      </w:pPr>
                      <w:r w:rsidRPr="00986FAB">
                        <w:rPr>
                          <w:rFonts w:hAnsi="標楷體" w:hint="eastAsia"/>
                          <w:sz w:val="24"/>
                          <w:szCs w:val="24"/>
                        </w:rPr>
                        <w:t>臺中市政府</w:t>
                      </w:r>
                      <w:r w:rsidRPr="00986FAB">
                        <w:rPr>
                          <w:rFonts w:hAnsi="標楷體" w:hint="eastAsia"/>
                          <w:b/>
                          <w:sz w:val="24"/>
                          <w:szCs w:val="24"/>
                        </w:rPr>
                        <w:t>都市發展局</w:t>
                      </w:r>
                      <w:r w:rsidRPr="00986FAB">
                        <w:rPr>
                          <w:rFonts w:hAnsi="標楷體" w:hint="eastAsia"/>
                          <w:sz w:val="24"/>
                          <w:szCs w:val="24"/>
                        </w:rPr>
                        <w:t>111年12月16日，請秘書室函詢該府釐清上述4員是否有舊制年資資格。</w:t>
                      </w:r>
                    </w:p>
                  </w:txbxContent>
                </v:textbox>
                <w10:wrap anchorx="margin"/>
              </v:shape>
            </w:pict>
          </mc:Fallback>
        </mc:AlternateContent>
      </w:r>
    </w:p>
    <w:p w:rsidR="00C06963" w:rsidRDefault="00C06963" w:rsidP="00DE4238">
      <w:pPr>
        <w:pStyle w:val="31"/>
        <w:ind w:left="1280" w:firstLine="640"/>
      </w:pPr>
    </w:p>
    <w:p w:rsidR="00B85D7C" w:rsidRDefault="00C325B0" w:rsidP="00DE4238">
      <w:pPr>
        <w:pStyle w:val="31"/>
        <w:ind w:left="1280" w:firstLine="640"/>
      </w:pPr>
      <w:r>
        <w:rPr>
          <w:noProof/>
        </w:rPr>
        <mc:AlternateContent>
          <mc:Choice Requires="wps">
            <w:drawing>
              <wp:anchor distT="0" distB="0" distL="114300" distR="114300" simplePos="0" relativeHeight="251685888" behindDoc="0" locked="0" layoutInCell="1" allowOverlap="1" wp14:anchorId="14DFEC19" wp14:editId="2AD48CF5">
                <wp:simplePos x="0" y="0"/>
                <wp:positionH relativeFrom="page">
                  <wp:posOffset>3657600</wp:posOffset>
                </wp:positionH>
                <wp:positionV relativeFrom="paragraph">
                  <wp:posOffset>68580</wp:posOffset>
                </wp:positionV>
                <wp:extent cx="251460" cy="297180"/>
                <wp:effectExtent l="19050" t="0" r="15240" b="45720"/>
                <wp:wrapNone/>
                <wp:docPr id="20" name="箭號: 向下 20"/>
                <wp:cNvGraphicFramePr/>
                <a:graphic xmlns:a="http://schemas.openxmlformats.org/drawingml/2006/main">
                  <a:graphicData uri="http://schemas.microsoft.com/office/word/2010/wordprocessingShape">
                    <wps:wsp>
                      <wps:cNvSpPr/>
                      <wps:spPr>
                        <a:xfrm>
                          <a:off x="0" y="0"/>
                          <a:ext cx="251460" cy="297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0639BA" id="箭號: 向下 20" o:spid="_x0000_s1026" type="#_x0000_t67" style="position:absolute;margin-left:4in;margin-top:5.4pt;width:19.8pt;height:23.4pt;z-index:2516858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" adj="12462" fillcolor="#4f81bd [3204]" strokecolor="#243f60 [1604]" strokeweight="2pt">
                <w10:wrap anchorx="page"/>
              </v:shape>
            </w:pict>
          </mc:Fallback>
        </mc:AlternateContent>
      </w:r>
    </w:p>
    <w:p w:rsidR="00E27F59" w:rsidRDefault="00986FAB" w:rsidP="00DE4238">
      <w:pPr>
        <w:pStyle w:val="31"/>
        <w:ind w:left="1280" w:firstLine="480"/>
      </w:pPr>
      <w:r>
        <w:rPr>
          <w:rFonts w:ascii="新細明體" w:eastAsia="新細明體" w:hAnsi="新細明體" w:cs="新細明體"/>
          <w:noProof/>
          <w:kern w:val="0"/>
          <w:sz w:val="24"/>
          <w:szCs w:val="24"/>
        </w:rPr>
        <mc:AlternateContent>
          <mc:Choice Requires="wps">
            <w:drawing>
              <wp:anchor distT="0" distB="0" distL="114300" distR="114300" simplePos="0" relativeHeight="251700224" behindDoc="0" locked="0" layoutInCell="1" allowOverlap="1">
                <wp:simplePos x="0" y="0"/>
                <wp:positionH relativeFrom="margin">
                  <wp:posOffset>67945</wp:posOffset>
                </wp:positionH>
                <wp:positionV relativeFrom="paragraph">
                  <wp:posOffset>128905</wp:posOffset>
                </wp:positionV>
                <wp:extent cx="5539740" cy="533400"/>
                <wp:effectExtent l="0" t="0" r="22860" b="19050"/>
                <wp:wrapNone/>
                <wp:docPr id="13" name="文字方塊 13"/>
                <wp:cNvGraphicFramePr/>
                <a:graphic xmlns:a="http://schemas.openxmlformats.org/drawingml/2006/main">
                  <a:graphicData uri="http://schemas.microsoft.com/office/word/2010/wordprocessingShape">
                    <wps:wsp>
                      <wps:cNvSpPr txBox="1"/>
                      <wps:spPr>
                        <a:xfrm>
                          <a:off x="0" y="0"/>
                          <a:ext cx="5539740" cy="533400"/>
                        </a:xfrm>
                        <a:prstGeom prst="rect">
                          <a:avLst/>
                        </a:prstGeom>
                        <a:solidFill>
                          <a:schemeClr val="lt1"/>
                        </a:solidFill>
                        <a:ln w="6350">
                          <a:solidFill>
                            <a:prstClr val="black"/>
                          </a:solidFill>
                        </a:ln>
                      </wps:spPr>
                      <wps:txbx>
                        <w:txbxContent>
                          <w:p w:rsidR="00092D8B" w:rsidRPr="00782B56" w:rsidRDefault="00092D8B" w:rsidP="00782B56">
                            <w:pPr>
                              <w:spacing w:line="280" w:lineRule="exact"/>
                              <w:rPr>
                                <w:sz w:val="24"/>
                                <w:szCs w:val="24"/>
                              </w:rPr>
                            </w:pPr>
                            <w:r w:rsidRPr="00782B56">
                              <w:rPr>
                                <w:rFonts w:hAnsi="標楷體" w:hint="eastAsia"/>
                                <w:sz w:val="24"/>
                                <w:szCs w:val="24"/>
                              </w:rPr>
                              <w:t>臺中市政府</w:t>
                            </w:r>
                            <w:r w:rsidRPr="00782B56">
                              <w:rPr>
                                <w:rFonts w:hAnsi="標楷體" w:hint="eastAsia"/>
                                <w:b/>
                                <w:sz w:val="24"/>
                                <w:szCs w:val="24"/>
                              </w:rPr>
                              <w:t>都市發展局</w:t>
                            </w:r>
                            <w:r w:rsidRPr="00782B56">
                              <w:rPr>
                                <w:rFonts w:hAnsi="標楷體" w:hint="eastAsia"/>
                                <w:sz w:val="24"/>
                                <w:szCs w:val="24"/>
                              </w:rPr>
                              <w:t>112年1月9日函該府（秘書處），有關</w:t>
                            </w:r>
                            <w:r w:rsidR="00600301">
                              <w:rPr>
                                <w:rFonts w:hAnsi="標楷體" w:hint="eastAsia"/>
                                <w:sz w:val="24"/>
                                <w:szCs w:val="24"/>
                              </w:rPr>
                              <w:t>甲</w:t>
                            </w:r>
                            <w:r w:rsidRPr="00782B56">
                              <w:rPr>
                                <w:rFonts w:hAnsi="標楷體" w:hint="eastAsia"/>
                                <w:sz w:val="24"/>
                                <w:szCs w:val="24"/>
                              </w:rPr>
                              <w:t>等4員是否有舊制勞工退休金年資，惠請釋疑。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3" o:spid="_x0000_s1032" type="#_x0000_t202" style="position:absolute;left:0;text-align:left;margin-left:5.35pt;margin-top:10.15pt;width:436.2pt;height:4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" fillcolor="white [3201]" strokeweight=".5pt">
                <v:textbox>
                  <w:txbxContent>
                    <w:p w:rsidR="00092D8B" w:rsidRPr="00782B56" w:rsidRDefault="00092D8B" w:rsidP="00782B56">
                      <w:pPr>
                        <w:spacing w:line="280" w:lineRule="exact"/>
                        <w:rPr>
                          <w:sz w:val="24"/>
                          <w:szCs w:val="24"/>
                        </w:rPr>
                      </w:pPr>
                      <w:r w:rsidRPr="00782B56">
                        <w:rPr>
                          <w:rFonts w:hAnsi="標楷體" w:hint="eastAsia"/>
                          <w:sz w:val="24"/>
                          <w:szCs w:val="24"/>
                        </w:rPr>
                        <w:t>臺中市政府</w:t>
                      </w:r>
                      <w:r w:rsidRPr="00782B56">
                        <w:rPr>
                          <w:rFonts w:hAnsi="標楷體" w:hint="eastAsia"/>
                          <w:b/>
                          <w:sz w:val="24"/>
                          <w:szCs w:val="24"/>
                        </w:rPr>
                        <w:t>都市發展局</w:t>
                      </w:r>
                      <w:r w:rsidRPr="00782B56">
                        <w:rPr>
                          <w:rFonts w:hAnsi="標楷體" w:hint="eastAsia"/>
                          <w:sz w:val="24"/>
                          <w:szCs w:val="24"/>
                        </w:rPr>
                        <w:t>112年1月9日函該府（秘書處），有關</w:t>
                      </w:r>
                      <w:r w:rsidR="00600301">
                        <w:rPr>
                          <w:rFonts w:hAnsi="標楷體" w:hint="eastAsia"/>
                          <w:sz w:val="24"/>
                          <w:szCs w:val="24"/>
                        </w:rPr>
                        <w:t>甲</w:t>
                      </w:r>
                      <w:r w:rsidRPr="00782B56">
                        <w:rPr>
                          <w:rFonts w:hAnsi="標楷體" w:hint="eastAsia"/>
                          <w:sz w:val="24"/>
                          <w:szCs w:val="24"/>
                        </w:rPr>
                        <w:t>等4員是否有舊制勞工退休金年資，惠請釋疑。</w:t>
                      </w:r>
                    </w:p>
                  </w:txbxContent>
                </v:textbox>
                <w10:wrap anchorx="margin"/>
              </v:shape>
            </w:pict>
          </mc:Fallback>
        </mc:AlternateContent>
      </w:r>
    </w:p>
    <w:p w:rsidR="00B85D7C" w:rsidRDefault="00B85D7C" w:rsidP="00DE4238">
      <w:pPr>
        <w:pStyle w:val="31"/>
        <w:ind w:left="1280" w:firstLine="640"/>
      </w:pPr>
    </w:p>
    <w:p w:rsidR="00C06963" w:rsidRDefault="007E021D" w:rsidP="00DE4238">
      <w:pPr>
        <w:pStyle w:val="31"/>
        <w:ind w:left="1280" w:firstLine="640"/>
      </w:pPr>
      <w:r>
        <w:rPr>
          <w:noProof/>
        </w:rPr>
        <mc:AlternateContent>
          <mc:Choice Requires="wps">
            <w:drawing>
              <wp:anchor distT="0" distB="0" distL="114300" distR="114300" simplePos="0" relativeHeight="251705344" behindDoc="0" locked="0" layoutInCell="1" allowOverlap="1" wp14:anchorId="41D1FF72" wp14:editId="603B2646">
                <wp:simplePos x="0" y="0"/>
                <wp:positionH relativeFrom="page">
                  <wp:align>center</wp:align>
                </wp:positionH>
                <wp:positionV relativeFrom="paragraph">
                  <wp:posOffset>104775</wp:posOffset>
                </wp:positionV>
                <wp:extent cx="220980" cy="251460"/>
                <wp:effectExtent l="19050" t="0" r="26670" b="34290"/>
                <wp:wrapNone/>
                <wp:docPr id="4" name="箭號: 向下 4"/>
                <wp:cNvGraphicFramePr/>
                <a:graphic xmlns:a="http://schemas.openxmlformats.org/drawingml/2006/main">
                  <a:graphicData uri="http://schemas.microsoft.com/office/word/2010/wordprocessingShape">
                    <wps:wsp>
                      <wps:cNvSpPr/>
                      <wps:spPr>
                        <a:xfrm>
                          <a:off x="0" y="0"/>
                          <a:ext cx="220980" cy="251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97B6E2" id="箭號: 向下 4" o:spid="_x0000_s1026" type="#_x0000_t67" style="position:absolute;margin-left:0;margin-top:8.25pt;width:17.4pt;height:19.8pt;z-index:2517053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" adj="12109" fillcolor="#4f81bd [3204]" strokecolor="#243f60 [1604]" strokeweight="2pt">
                <w10:wrap anchorx="page"/>
              </v:shape>
            </w:pict>
          </mc:Fallback>
        </mc:AlternateContent>
      </w:r>
    </w:p>
    <w:p w:rsidR="00C325B0" w:rsidRDefault="007E021D" w:rsidP="00DE4238">
      <w:pPr>
        <w:pStyle w:val="31"/>
        <w:ind w:left="1280" w:firstLine="480"/>
      </w:pPr>
      <w:r>
        <w:rPr>
          <w:rFonts w:ascii="新細明體" w:eastAsia="新細明體" w:hAnsi="新細明體" w:cs="新細明體"/>
          <w:noProof/>
          <w:kern w:val="0"/>
          <w:sz w:val="24"/>
          <w:szCs w:val="24"/>
        </w:rPr>
        <mc:AlternateContent>
          <mc:Choice Requires="wps">
            <w:drawing>
              <wp:anchor distT="0" distB="0" distL="114300" distR="114300" simplePos="0" relativeHeight="251702272" behindDoc="0" locked="0" layoutInCell="1" allowOverlap="1">
                <wp:simplePos x="0" y="0"/>
                <wp:positionH relativeFrom="margin">
                  <wp:align>right</wp:align>
                </wp:positionH>
                <wp:positionV relativeFrom="paragraph">
                  <wp:posOffset>172720</wp:posOffset>
                </wp:positionV>
                <wp:extent cx="5509260" cy="502920"/>
                <wp:effectExtent l="0" t="0" r="15240" b="11430"/>
                <wp:wrapNone/>
                <wp:docPr id="14" name="文字方塊 14"/>
                <wp:cNvGraphicFramePr/>
                <a:graphic xmlns:a="http://schemas.openxmlformats.org/drawingml/2006/main">
                  <a:graphicData uri="http://schemas.microsoft.com/office/word/2010/wordprocessingShape">
                    <wps:wsp>
                      <wps:cNvSpPr txBox="1"/>
                      <wps:spPr>
                        <a:xfrm>
                          <a:off x="0" y="0"/>
                          <a:ext cx="5509260" cy="502920"/>
                        </a:xfrm>
                        <a:prstGeom prst="rect">
                          <a:avLst/>
                        </a:prstGeom>
                        <a:solidFill>
                          <a:schemeClr val="tx2">
                            <a:lumMod val="20000"/>
                            <a:lumOff val="80000"/>
                          </a:schemeClr>
                        </a:solidFill>
                        <a:ln w="6350">
                          <a:solidFill>
                            <a:prstClr val="black"/>
                          </a:solidFill>
                        </a:ln>
                      </wps:spPr>
                      <wps:txbx>
                        <w:txbxContent>
                          <w:p w:rsidR="00092D8B" w:rsidRPr="00782B56" w:rsidRDefault="00092D8B" w:rsidP="00986FAB">
                            <w:pPr>
                              <w:spacing w:line="280" w:lineRule="exact"/>
                              <w:rPr>
                                <w:sz w:val="24"/>
                                <w:szCs w:val="24"/>
                              </w:rPr>
                            </w:pPr>
                            <w:r w:rsidRPr="00782B56">
                              <w:rPr>
                                <w:rFonts w:hAnsi="標楷體" w:hint="eastAsia"/>
                                <w:b/>
                                <w:sz w:val="24"/>
                                <w:szCs w:val="24"/>
                              </w:rPr>
                              <w:t>臺中市政府（秘書處）</w:t>
                            </w:r>
                            <w:r w:rsidRPr="00782B56">
                              <w:rPr>
                                <w:rFonts w:hAnsi="標楷體" w:hint="eastAsia"/>
                                <w:sz w:val="24"/>
                                <w:szCs w:val="24"/>
                              </w:rPr>
                              <w:t>112年1月13日府授秘總字第1120009240號函復，本案所詢事項仍請都市發展局本權責辦理。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4" o:spid="_x0000_s1033" type="#_x0000_t202" style="position:absolute;left:0;text-align:left;margin-left:382.6pt;margin-top:13.6pt;width:433.8pt;height:39.6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" fillcolor="#c6d9f1 [671]" strokeweight=".5pt">
                <v:textbox>
                  <w:txbxContent>
                    <w:p w:rsidR="00092D8B" w:rsidRPr="00782B56" w:rsidRDefault="00092D8B" w:rsidP="00986FAB">
                      <w:pPr>
                        <w:spacing w:line="280" w:lineRule="exact"/>
                        <w:rPr>
                          <w:sz w:val="24"/>
                          <w:szCs w:val="24"/>
                        </w:rPr>
                      </w:pPr>
                      <w:r w:rsidRPr="00782B56">
                        <w:rPr>
                          <w:rFonts w:hAnsi="標楷體" w:hint="eastAsia"/>
                          <w:b/>
                          <w:sz w:val="24"/>
                          <w:szCs w:val="24"/>
                        </w:rPr>
                        <w:t>臺中市政府（秘書處）</w:t>
                      </w:r>
                      <w:r w:rsidRPr="00782B56">
                        <w:rPr>
                          <w:rFonts w:hAnsi="標楷體" w:hint="eastAsia"/>
                          <w:sz w:val="24"/>
                          <w:szCs w:val="24"/>
                        </w:rPr>
                        <w:t>112年1月13日府授秘總字第1120009240號函復，本案所詢事項仍請都市發展局本權責辦理。</w:t>
                      </w:r>
                    </w:p>
                  </w:txbxContent>
                </v:textbox>
                <w10:wrap anchorx="margin"/>
              </v:shape>
            </w:pict>
          </mc:Fallback>
        </mc:AlternateContent>
      </w:r>
    </w:p>
    <w:p w:rsidR="00C06963" w:rsidRDefault="00C06963" w:rsidP="00DE4238">
      <w:pPr>
        <w:pStyle w:val="31"/>
        <w:ind w:left="1280" w:firstLine="640"/>
      </w:pPr>
    </w:p>
    <w:p w:rsidR="00B85D7C" w:rsidRDefault="000A2B8C" w:rsidP="00DE4238">
      <w:pPr>
        <w:pStyle w:val="31"/>
        <w:ind w:left="1280" w:firstLine="640"/>
      </w:pPr>
      <w:r>
        <w:rPr>
          <w:noProof/>
        </w:rPr>
        <mc:AlternateContent>
          <mc:Choice Requires="wps">
            <w:drawing>
              <wp:anchor distT="0" distB="0" distL="114300" distR="114300" simplePos="0" relativeHeight="251692032" behindDoc="0" locked="0" layoutInCell="1" allowOverlap="1" wp14:anchorId="29DF4410" wp14:editId="20CFCA47">
                <wp:simplePos x="0" y="0"/>
                <wp:positionH relativeFrom="page">
                  <wp:align>center</wp:align>
                </wp:positionH>
                <wp:positionV relativeFrom="paragraph">
                  <wp:posOffset>140970</wp:posOffset>
                </wp:positionV>
                <wp:extent cx="251460" cy="243840"/>
                <wp:effectExtent l="19050" t="0" r="15240" b="41910"/>
                <wp:wrapNone/>
                <wp:docPr id="23" name="箭號: 向下 23"/>
                <wp:cNvGraphicFramePr/>
                <a:graphic xmlns:a="http://schemas.openxmlformats.org/drawingml/2006/main">
                  <a:graphicData uri="http://schemas.microsoft.com/office/word/2010/wordprocessingShape">
                    <wps:wsp>
                      <wps:cNvSpPr/>
                      <wps:spPr>
                        <a:xfrm>
                          <a:off x="0" y="0"/>
                          <a:ext cx="25146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A3C7A0" id="箭號: 向下 23" o:spid="_x0000_s1026" type="#_x0000_t67" style="position:absolute;margin-left:0;margin-top:11.1pt;width:19.8pt;height:19.2pt;z-index:25169203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" adj="10800" fillcolor="#4f81bd [3204]" strokecolor="#243f60 [1604]" strokeweight="2pt">
                <w10:wrap anchorx="page"/>
              </v:shape>
            </w:pict>
          </mc:Fallback>
        </mc:AlternateContent>
      </w:r>
    </w:p>
    <w:p w:rsidR="00B85D7C" w:rsidRDefault="000A2B8C" w:rsidP="00DE4238">
      <w:pPr>
        <w:pStyle w:val="31"/>
        <w:ind w:left="1280" w:firstLine="480"/>
      </w:pPr>
      <w:r>
        <w:rPr>
          <w:rFonts w:ascii="新細明體" w:eastAsia="新細明體" w:hAnsi="新細明體" w:cs="新細明體"/>
          <w:noProof/>
          <w:kern w:val="0"/>
          <w:sz w:val="24"/>
          <w:szCs w:val="24"/>
        </w:rPr>
        <mc:AlternateContent>
          <mc:Choice Requires="wps">
            <w:drawing>
              <wp:anchor distT="0" distB="0" distL="114300" distR="114300" simplePos="0" relativeHeight="251694080" behindDoc="0" locked="0" layoutInCell="1" allowOverlap="1">
                <wp:simplePos x="0" y="0"/>
                <wp:positionH relativeFrom="margin">
                  <wp:posOffset>113665</wp:posOffset>
                </wp:positionH>
                <wp:positionV relativeFrom="paragraph">
                  <wp:posOffset>208915</wp:posOffset>
                </wp:positionV>
                <wp:extent cx="5524500" cy="426720"/>
                <wp:effectExtent l="0" t="0" r="19050" b="11430"/>
                <wp:wrapNone/>
                <wp:docPr id="24" name="文字方塊 24"/>
                <wp:cNvGraphicFramePr/>
                <a:graphic xmlns:a="http://schemas.openxmlformats.org/drawingml/2006/main">
                  <a:graphicData uri="http://schemas.microsoft.com/office/word/2010/wordprocessingShape">
                    <wps:wsp>
                      <wps:cNvSpPr txBox="1"/>
                      <wps:spPr>
                        <a:xfrm>
                          <a:off x="0" y="0"/>
                          <a:ext cx="5524500" cy="426720"/>
                        </a:xfrm>
                        <a:prstGeom prst="rect">
                          <a:avLst/>
                        </a:prstGeom>
                        <a:solidFill>
                          <a:schemeClr val="accent6">
                            <a:lumMod val="20000"/>
                            <a:lumOff val="80000"/>
                          </a:schemeClr>
                        </a:solidFill>
                        <a:ln w="6350">
                          <a:solidFill>
                            <a:prstClr val="black"/>
                          </a:solidFill>
                        </a:ln>
                      </wps:spPr>
                      <wps:txbx>
                        <w:txbxContent>
                          <w:p w:rsidR="00092D8B" w:rsidRPr="00AD3CA5" w:rsidRDefault="00092D8B" w:rsidP="00AD3CA5">
                            <w:pPr>
                              <w:spacing w:line="260" w:lineRule="exact"/>
                              <w:rPr>
                                <w:sz w:val="28"/>
                                <w:szCs w:val="28"/>
                              </w:rPr>
                            </w:pPr>
                            <w:r w:rsidRPr="00AD3CA5">
                              <w:rPr>
                                <w:rFonts w:hAnsi="標楷體" w:hint="eastAsia"/>
                                <w:sz w:val="28"/>
                                <w:szCs w:val="28"/>
                              </w:rPr>
                              <w:t>臺中市</w:t>
                            </w:r>
                            <w:r w:rsidRPr="00AD3CA5">
                              <w:rPr>
                                <w:rFonts w:hAnsi="標楷體" w:hint="eastAsia"/>
                                <w:sz w:val="24"/>
                                <w:szCs w:val="24"/>
                              </w:rPr>
                              <w:t>政府</w:t>
                            </w:r>
                            <w:r w:rsidRPr="00D34754">
                              <w:rPr>
                                <w:rFonts w:hAnsi="標楷體" w:hint="eastAsia"/>
                                <w:b/>
                                <w:sz w:val="24"/>
                                <w:szCs w:val="24"/>
                              </w:rPr>
                              <w:t>都市發展局</w:t>
                            </w:r>
                            <w:r w:rsidRPr="00AD3CA5">
                              <w:rPr>
                                <w:rFonts w:hAnsi="標楷體" w:hint="eastAsia"/>
                                <w:sz w:val="24"/>
                                <w:szCs w:val="24"/>
                              </w:rPr>
                              <w:t>112年3月14日「第4屆112年度第1次勞工退休準備金監督委員會」決議</w:t>
                            </w:r>
                            <w:r>
                              <w:rPr>
                                <w:rFonts w:hAnsi="標楷體" w:hint="eastAsia"/>
                                <w:sz w:val="24"/>
                                <w:szCs w:val="24"/>
                              </w:rPr>
                              <w:t>，</w:t>
                            </w:r>
                            <w:r w:rsidRPr="00647253">
                              <w:rPr>
                                <w:rFonts w:hAnsi="標楷體" w:hint="eastAsia"/>
                                <w:sz w:val="24"/>
                                <w:szCs w:val="24"/>
                              </w:rPr>
                              <w:t>扣除尚有疑義（</w:t>
                            </w:r>
                            <w:r w:rsidR="00600301">
                              <w:rPr>
                                <w:rFonts w:hAnsi="標楷體" w:hint="eastAsia"/>
                                <w:sz w:val="24"/>
                                <w:szCs w:val="24"/>
                              </w:rPr>
                              <w:t>甲</w:t>
                            </w:r>
                            <w:r>
                              <w:rPr>
                                <w:rFonts w:hAnsi="標楷體"/>
                                <w:sz w:val="24"/>
                                <w:szCs w:val="24"/>
                              </w:rPr>
                              <w:t>）</w:t>
                            </w:r>
                            <w:r w:rsidRPr="00AD3CA5">
                              <w:rPr>
                                <w:rFonts w:hAnsi="標楷體" w:hint="eastAsia"/>
                                <w:sz w:val="24"/>
                                <w:szCs w:val="24"/>
                              </w:rPr>
                              <w:t>等</w:t>
                            </w:r>
                            <w:r w:rsidRPr="00647253">
                              <w:rPr>
                                <w:rFonts w:hAnsi="標楷體" w:hint="eastAsia"/>
                                <w:sz w:val="24"/>
                                <w:szCs w:val="24"/>
                              </w:rPr>
                              <w:t>4人</w:t>
                            </w:r>
                            <w:r w:rsidRPr="00AD3CA5">
                              <w:rPr>
                                <w:rFonts w:hAnsi="標楷體"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4" o:spid="_x0000_s1034" type="#_x0000_t202" style="position:absolute;left:0;text-align:left;margin-left:8.95pt;margin-top:16.45pt;width:435pt;height:33.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" fillcolor="#fde9d9 [665]" strokeweight=".5pt">
                <v:textbox>
                  <w:txbxContent>
                    <w:p w:rsidR="00092D8B" w:rsidRPr="00AD3CA5" w:rsidRDefault="00092D8B" w:rsidP="00AD3CA5">
                      <w:pPr>
                        <w:spacing w:line="260" w:lineRule="exact"/>
                        <w:rPr>
                          <w:sz w:val="28"/>
                          <w:szCs w:val="28"/>
                        </w:rPr>
                      </w:pPr>
                      <w:r w:rsidRPr="00AD3CA5">
                        <w:rPr>
                          <w:rFonts w:hAnsi="標楷體" w:hint="eastAsia"/>
                          <w:sz w:val="28"/>
                          <w:szCs w:val="28"/>
                        </w:rPr>
                        <w:t>臺中市</w:t>
                      </w:r>
                      <w:r w:rsidRPr="00AD3CA5">
                        <w:rPr>
                          <w:rFonts w:hAnsi="標楷體" w:hint="eastAsia"/>
                          <w:sz w:val="24"/>
                          <w:szCs w:val="24"/>
                        </w:rPr>
                        <w:t>政府</w:t>
                      </w:r>
                      <w:r w:rsidRPr="00D34754">
                        <w:rPr>
                          <w:rFonts w:hAnsi="標楷體" w:hint="eastAsia"/>
                          <w:b/>
                          <w:sz w:val="24"/>
                          <w:szCs w:val="24"/>
                        </w:rPr>
                        <w:t>都市發展局</w:t>
                      </w:r>
                      <w:r w:rsidRPr="00AD3CA5">
                        <w:rPr>
                          <w:rFonts w:hAnsi="標楷體" w:hint="eastAsia"/>
                          <w:sz w:val="24"/>
                          <w:szCs w:val="24"/>
                        </w:rPr>
                        <w:t>112年3月14日「第4屆112年度第1次勞工退休準備金監督委員會」決議</w:t>
                      </w:r>
                      <w:r>
                        <w:rPr>
                          <w:rFonts w:hAnsi="標楷體" w:hint="eastAsia"/>
                          <w:sz w:val="24"/>
                          <w:szCs w:val="24"/>
                        </w:rPr>
                        <w:t>，</w:t>
                      </w:r>
                      <w:r w:rsidRPr="00647253">
                        <w:rPr>
                          <w:rFonts w:hAnsi="標楷體" w:hint="eastAsia"/>
                          <w:sz w:val="24"/>
                          <w:szCs w:val="24"/>
                        </w:rPr>
                        <w:t>扣除尚有疑義（</w:t>
                      </w:r>
                      <w:r w:rsidR="00600301">
                        <w:rPr>
                          <w:rFonts w:hAnsi="標楷體" w:hint="eastAsia"/>
                          <w:sz w:val="24"/>
                          <w:szCs w:val="24"/>
                        </w:rPr>
                        <w:t>甲</w:t>
                      </w:r>
                      <w:r>
                        <w:rPr>
                          <w:rFonts w:hAnsi="標楷體"/>
                          <w:sz w:val="24"/>
                          <w:szCs w:val="24"/>
                        </w:rPr>
                        <w:t>）</w:t>
                      </w:r>
                      <w:r w:rsidRPr="00AD3CA5">
                        <w:rPr>
                          <w:rFonts w:hAnsi="標楷體" w:hint="eastAsia"/>
                          <w:sz w:val="24"/>
                          <w:szCs w:val="24"/>
                        </w:rPr>
                        <w:t>等</w:t>
                      </w:r>
                      <w:r w:rsidRPr="00647253">
                        <w:rPr>
                          <w:rFonts w:hAnsi="標楷體" w:hint="eastAsia"/>
                          <w:sz w:val="24"/>
                          <w:szCs w:val="24"/>
                        </w:rPr>
                        <w:t>4人</w:t>
                      </w:r>
                      <w:r w:rsidRPr="00AD3CA5">
                        <w:rPr>
                          <w:rFonts w:hAnsi="標楷體" w:hint="eastAsia"/>
                          <w:sz w:val="24"/>
                          <w:szCs w:val="24"/>
                        </w:rPr>
                        <w:t>。</w:t>
                      </w:r>
                    </w:p>
                  </w:txbxContent>
                </v:textbox>
                <w10:wrap anchorx="margin"/>
              </v:shape>
            </w:pict>
          </mc:Fallback>
        </mc:AlternateContent>
      </w:r>
    </w:p>
    <w:p w:rsidR="00B85D7C" w:rsidRDefault="00B85D7C" w:rsidP="00DE4238">
      <w:pPr>
        <w:pStyle w:val="31"/>
        <w:ind w:left="1280" w:firstLine="640"/>
      </w:pPr>
    </w:p>
    <w:p w:rsidR="00B85D7C" w:rsidRDefault="00B85D7C" w:rsidP="00DE4238">
      <w:pPr>
        <w:pStyle w:val="31"/>
        <w:ind w:left="1280" w:firstLine="640"/>
      </w:pPr>
    </w:p>
    <w:p w:rsidR="00B85D7C" w:rsidRDefault="00B85D7C" w:rsidP="00DE4238">
      <w:pPr>
        <w:pStyle w:val="31"/>
        <w:ind w:left="1280" w:firstLine="640"/>
      </w:pPr>
    </w:p>
    <w:p w:rsidR="00B85D7C" w:rsidRDefault="00B85D7C" w:rsidP="00DE4238">
      <w:pPr>
        <w:pStyle w:val="31"/>
        <w:ind w:left="1280" w:firstLine="640"/>
      </w:pPr>
    </w:p>
    <w:p w:rsidR="00B85D7C" w:rsidRPr="00E3179F" w:rsidRDefault="00D545E4" w:rsidP="00D545E4">
      <w:pPr>
        <w:pStyle w:val="31"/>
        <w:ind w:leftChars="0" w:left="1276" w:firstLineChars="0" w:hanging="1133"/>
        <w:rPr>
          <w:sz w:val="28"/>
          <w:szCs w:val="28"/>
        </w:rPr>
      </w:pPr>
      <w:r>
        <w:rPr>
          <w:rFonts w:hint="eastAsia"/>
          <w:sz w:val="28"/>
          <w:szCs w:val="28"/>
        </w:rPr>
        <w:t>附圖、</w:t>
      </w:r>
      <w:proofErr w:type="gramStart"/>
      <w:r w:rsidR="00E3179F" w:rsidRPr="00E3179F">
        <w:rPr>
          <w:rFonts w:hint="eastAsia"/>
          <w:sz w:val="28"/>
          <w:szCs w:val="28"/>
        </w:rPr>
        <w:t>臺</w:t>
      </w:r>
      <w:proofErr w:type="gramEnd"/>
      <w:r w:rsidR="00E3179F" w:rsidRPr="00E3179F">
        <w:rPr>
          <w:rFonts w:hint="eastAsia"/>
          <w:sz w:val="28"/>
          <w:szCs w:val="28"/>
        </w:rPr>
        <w:t>中市政府都市發展局（都市修復工程科、秘書室）及秘書處之公文往返</w:t>
      </w:r>
      <w:r w:rsidR="006D499D">
        <w:rPr>
          <w:rFonts w:hint="eastAsia"/>
          <w:sz w:val="28"/>
          <w:szCs w:val="28"/>
        </w:rPr>
        <w:t>歷程</w:t>
      </w:r>
      <w:r w:rsidR="00E3179F">
        <w:rPr>
          <w:rFonts w:hint="eastAsia"/>
          <w:sz w:val="28"/>
          <w:szCs w:val="28"/>
        </w:rPr>
        <w:t>圖。</w:t>
      </w:r>
    </w:p>
    <w:p w:rsidR="00B85D7C" w:rsidRDefault="00B85D7C" w:rsidP="00DE4238">
      <w:pPr>
        <w:pStyle w:val="31"/>
        <w:ind w:left="1280" w:firstLine="640"/>
      </w:pPr>
    </w:p>
    <w:p w:rsidR="00287273" w:rsidRPr="00502B56" w:rsidRDefault="002670B0" w:rsidP="00BC00BC">
      <w:pPr>
        <w:pStyle w:val="3"/>
      </w:pPr>
      <w:r w:rsidRPr="00502B56">
        <w:rPr>
          <w:rFonts w:hint="eastAsia"/>
        </w:rPr>
        <w:lastRenderedPageBreak/>
        <w:t>有關陳訴人</w:t>
      </w:r>
      <w:r w:rsidR="009D2DE0">
        <w:rPr>
          <w:rFonts w:hint="eastAsia"/>
        </w:rPr>
        <w:t>甲</w:t>
      </w:r>
      <w:r w:rsidRPr="00502B56">
        <w:rPr>
          <w:rFonts w:hint="eastAsia"/>
        </w:rPr>
        <w:t>等</w:t>
      </w:r>
      <w:r w:rsidR="00D34754" w:rsidRPr="00502B56">
        <w:rPr>
          <w:rFonts w:hint="eastAsia"/>
        </w:rPr>
        <w:t>4</w:t>
      </w:r>
      <w:r w:rsidRPr="00502B56">
        <w:rPr>
          <w:rFonts w:hint="eastAsia"/>
        </w:rPr>
        <w:t>人有無舊制勞工退休金年資之疑義，從</w:t>
      </w:r>
      <w:proofErr w:type="gramStart"/>
      <w:r w:rsidRPr="00502B56">
        <w:rPr>
          <w:rFonts w:hint="eastAsia"/>
        </w:rPr>
        <w:t>臺</w:t>
      </w:r>
      <w:proofErr w:type="gramEnd"/>
      <w:r w:rsidRPr="00502B56">
        <w:rPr>
          <w:rFonts w:hint="eastAsia"/>
        </w:rPr>
        <w:t>中市政府（秘書處）102年3月4日接收勞工清冊起，至</w:t>
      </w:r>
      <w:r w:rsidR="00D34754" w:rsidRPr="00502B56">
        <w:rPr>
          <w:rFonts w:hint="eastAsia"/>
        </w:rPr>
        <w:t>該</w:t>
      </w:r>
      <w:r w:rsidRPr="00502B56">
        <w:rPr>
          <w:rFonts w:hint="eastAsia"/>
        </w:rPr>
        <w:t>府</w:t>
      </w:r>
      <w:r w:rsidR="00D34754" w:rsidRPr="00502B56">
        <w:rPr>
          <w:rFonts w:hint="eastAsia"/>
        </w:rPr>
        <w:t>都市發展局112年3月14日「第4屆</w:t>
      </w:r>
      <w:proofErr w:type="gramStart"/>
      <w:r w:rsidR="00D34754" w:rsidRPr="00502B56">
        <w:rPr>
          <w:rFonts w:hint="eastAsia"/>
        </w:rPr>
        <w:t>11</w:t>
      </w:r>
      <w:proofErr w:type="gramEnd"/>
      <w:r w:rsidR="00D34754" w:rsidRPr="00502B56">
        <w:rPr>
          <w:rFonts w:hint="eastAsia"/>
        </w:rPr>
        <w:t>2年度第1次勞工退休準備金監督委員會」決議</w:t>
      </w:r>
      <w:r w:rsidR="003F0B2D" w:rsidRPr="00502B56">
        <w:rPr>
          <w:rFonts w:hint="eastAsia"/>
        </w:rPr>
        <w:t>，</w:t>
      </w:r>
      <w:r w:rsidR="00D34754" w:rsidRPr="00502B56">
        <w:rPr>
          <w:rFonts w:hint="eastAsia"/>
        </w:rPr>
        <w:t>扣除尚有疑義（</w:t>
      </w:r>
      <w:r w:rsidR="00D071ED">
        <w:rPr>
          <w:rFonts w:hint="eastAsia"/>
        </w:rPr>
        <w:t>甲</w:t>
      </w:r>
      <w:r w:rsidR="00D34754" w:rsidRPr="00502B56">
        <w:rPr>
          <w:rFonts w:hint="eastAsia"/>
        </w:rPr>
        <w:t>）等4人</w:t>
      </w:r>
      <w:r w:rsidR="003F0B2D" w:rsidRPr="00502B56">
        <w:rPr>
          <w:rFonts w:hint="eastAsia"/>
        </w:rPr>
        <w:t>止，公文</w:t>
      </w:r>
      <w:proofErr w:type="gramStart"/>
      <w:r w:rsidR="003F0B2D" w:rsidRPr="00502B56">
        <w:rPr>
          <w:rFonts w:hint="eastAsia"/>
        </w:rPr>
        <w:t>往返之歷程長</w:t>
      </w:r>
      <w:proofErr w:type="gramEnd"/>
      <w:r w:rsidR="003F0B2D" w:rsidRPr="00502B56">
        <w:rPr>
          <w:rFonts w:hint="eastAsia"/>
        </w:rPr>
        <w:t>達1</w:t>
      </w:r>
      <w:r w:rsidR="003F0B2D" w:rsidRPr="00502B56">
        <w:t>0</w:t>
      </w:r>
      <w:r w:rsidR="003F0B2D" w:rsidRPr="00502B56">
        <w:rPr>
          <w:rFonts w:hint="eastAsia"/>
        </w:rPr>
        <w:t>年</w:t>
      </w:r>
      <w:r w:rsidR="00156F99" w:rsidRPr="00502B56">
        <w:rPr>
          <w:rFonts w:hint="eastAsia"/>
        </w:rPr>
        <w:t>之久，</w:t>
      </w:r>
      <w:r w:rsidR="003F0B2D" w:rsidRPr="00502B56">
        <w:rPr>
          <w:rFonts w:hint="eastAsia"/>
        </w:rPr>
        <w:t>仍有疑義未能解決，該府都市發展局（都市修復工程科、秘書室）及秘書處遇事畏難規避、互相推諉，處事顢頇迂腐、昏瞶卸責，枉顧弱勢勞工之權益，並損害公務員名譽及政府信譽，有違公務員服務法第6條及第8條規定之公務員應謹慎勤勉；公務員執行職務，應力求切實，不得畏難規避，互相推諉，</w:t>
      </w:r>
      <w:r w:rsidR="00D462B0" w:rsidRPr="00502B56">
        <w:rPr>
          <w:rFonts w:hint="eastAsia"/>
        </w:rPr>
        <w:t>該府都市發展局（都市修復工程科、秘書室）及秘書處均</w:t>
      </w:r>
      <w:r w:rsidR="003F0B2D" w:rsidRPr="00502B56">
        <w:rPr>
          <w:rFonts w:hint="eastAsia"/>
        </w:rPr>
        <w:t>難辭其咎，核有違失</w:t>
      </w:r>
      <w:r w:rsidRPr="00502B56">
        <w:rPr>
          <w:rFonts w:hint="eastAsia"/>
        </w:rPr>
        <w:t>。</w:t>
      </w:r>
    </w:p>
    <w:p w:rsidR="00BC00BC" w:rsidRPr="00502B56" w:rsidRDefault="00BC00BC" w:rsidP="00BC00BC">
      <w:pPr>
        <w:pStyle w:val="3"/>
      </w:pPr>
      <w:r w:rsidRPr="00502B56">
        <w:rPr>
          <w:rFonts w:hint="eastAsia"/>
        </w:rPr>
        <w:t>又原</w:t>
      </w:r>
      <w:proofErr w:type="gramStart"/>
      <w:r w:rsidRPr="00502B56">
        <w:rPr>
          <w:rFonts w:hint="eastAsia"/>
        </w:rPr>
        <w:t>臺</w:t>
      </w:r>
      <w:proofErr w:type="gramEnd"/>
      <w:r w:rsidRPr="00502B56">
        <w:rPr>
          <w:rFonts w:hint="eastAsia"/>
        </w:rPr>
        <w:t>中縣政府及臺中市政府於</w:t>
      </w:r>
      <w:r w:rsidR="00D071ED">
        <w:rPr>
          <w:rFonts w:hint="eastAsia"/>
        </w:rPr>
        <w:t>甲</w:t>
      </w:r>
      <w:r w:rsidRPr="00502B56">
        <w:rPr>
          <w:rFonts w:hint="eastAsia"/>
        </w:rPr>
        <w:t>及</w:t>
      </w:r>
      <w:r w:rsidR="001408CA">
        <w:rPr>
          <w:rFonts w:hint="eastAsia"/>
        </w:rPr>
        <w:t>乙</w:t>
      </w:r>
      <w:r w:rsidRPr="00502B56">
        <w:rPr>
          <w:rFonts w:hint="eastAsia"/>
        </w:rPr>
        <w:t>到職當日，未申報加入勞工保險，違反勞工保險條例第72條第1項規定，亦有違失。</w:t>
      </w:r>
    </w:p>
    <w:p w:rsidR="00BC00BC" w:rsidRPr="00502B56" w:rsidRDefault="00BC00BC" w:rsidP="00BC00BC">
      <w:pPr>
        <w:pStyle w:val="4"/>
        <w:ind w:left="1701"/>
      </w:pPr>
      <w:proofErr w:type="gramStart"/>
      <w:r w:rsidRPr="00502B56">
        <w:rPr>
          <w:rFonts w:hint="eastAsia"/>
        </w:rPr>
        <w:t>查</w:t>
      </w:r>
      <w:r w:rsidR="00D071ED">
        <w:rPr>
          <w:rFonts w:hint="eastAsia"/>
        </w:rPr>
        <w:t>甲</w:t>
      </w:r>
      <w:r w:rsidRPr="00502B56">
        <w:rPr>
          <w:rFonts w:hint="eastAsia"/>
        </w:rPr>
        <w:t>於</w:t>
      </w:r>
      <w:proofErr w:type="gramEnd"/>
      <w:r w:rsidRPr="00502B56">
        <w:rPr>
          <w:rFonts w:hint="eastAsia"/>
        </w:rPr>
        <w:t>86年5月1日到職，原臺中縣政府於86年5月21日</w:t>
      </w:r>
      <w:proofErr w:type="gramStart"/>
      <w:r w:rsidRPr="00502B56">
        <w:rPr>
          <w:rFonts w:hint="eastAsia"/>
        </w:rPr>
        <w:t>始為渠加</w:t>
      </w:r>
      <w:proofErr w:type="gramEnd"/>
      <w:r w:rsidRPr="00502B56">
        <w:rPr>
          <w:rFonts w:hint="eastAsia"/>
        </w:rPr>
        <w:t>入勞工保險；</w:t>
      </w:r>
      <w:proofErr w:type="gramStart"/>
      <w:r w:rsidRPr="00502B56">
        <w:rPr>
          <w:rFonts w:hint="eastAsia"/>
        </w:rPr>
        <w:t>又</w:t>
      </w:r>
      <w:r w:rsidR="001408CA">
        <w:rPr>
          <w:rFonts w:hint="eastAsia"/>
        </w:rPr>
        <w:t>乙</w:t>
      </w:r>
      <w:r w:rsidRPr="00502B56">
        <w:rPr>
          <w:rFonts w:hint="eastAsia"/>
        </w:rPr>
        <w:t>於</w:t>
      </w:r>
      <w:proofErr w:type="gramEnd"/>
      <w:r w:rsidRPr="00502B56">
        <w:rPr>
          <w:rFonts w:hint="eastAsia"/>
        </w:rPr>
        <w:t>90年7月1日到職，臺中市政府於90年7月2日</w:t>
      </w:r>
      <w:proofErr w:type="gramStart"/>
      <w:r w:rsidRPr="00502B56">
        <w:rPr>
          <w:rFonts w:hint="eastAsia"/>
        </w:rPr>
        <w:t>始為渠加</w:t>
      </w:r>
      <w:proofErr w:type="gramEnd"/>
      <w:r w:rsidRPr="00502B56">
        <w:rPr>
          <w:rFonts w:hint="eastAsia"/>
        </w:rPr>
        <w:t>入勞工保險。</w:t>
      </w:r>
    </w:p>
    <w:p w:rsidR="00BC00BC" w:rsidRPr="00502B56" w:rsidRDefault="00BC00BC" w:rsidP="00BC00BC">
      <w:pPr>
        <w:pStyle w:val="4"/>
        <w:ind w:left="1701"/>
      </w:pPr>
      <w:r w:rsidRPr="00502B56">
        <w:rPr>
          <w:rFonts w:hint="eastAsia"/>
        </w:rPr>
        <w:t>依勞工保險條例第72條第1項，原</w:t>
      </w:r>
      <w:proofErr w:type="gramStart"/>
      <w:r w:rsidRPr="00502B56">
        <w:rPr>
          <w:rFonts w:hint="eastAsia"/>
        </w:rPr>
        <w:t>臺</w:t>
      </w:r>
      <w:proofErr w:type="gramEnd"/>
      <w:r w:rsidRPr="00502B56">
        <w:rPr>
          <w:rFonts w:hint="eastAsia"/>
        </w:rPr>
        <w:t>中縣政府及臺中市政府違反本條例規定，未為</w:t>
      </w:r>
      <w:r w:rsidR="00D071ED">
        <w:rPr>
          <w:rFonts w:hint="eastAsia"/>
        </w:rPr>
        <w:t>甲</w:t>
      </w:r>
      <w:r w:rsidRPr="00502B56">
        <w:rPr>
          <w:rFonts w:hint="eastAsia"/>
        </w:rPr>
        <w:t>及</w:t>
      </w:r>
      <w:r w:rsidR="001408CA">
        <w:rPr>
          <w:rFonts w:hint="eastAsia"/>
        </w:rPr>
        <w:t>乙</w:t>
      </w:r>
      <w:r w:rsidRPr="00502B56">
        <w:rPr>
          <w:rFonts w:hint="eastAsia"/>
        </w:rPr>
        <w:t>辦理投保手續，按自僱用之日起，至參加保險之前1日或勞工離職日止應負擔之保險費金額，處4倍罰鍰。勞工因此所受之損失，並應由投保單位依本條例規定之給付標準賠償之。核原</w:t>
      </w:r>
      <w:proofErr w:type="gramStart"/>
      <w:r w:rsidRPr="00502B56">
        <w:rPr>
          <w:rFonts w:hint="eastAsia"/>
        </w:rPr>
        <w:t>臺</w:t>
      </w:r>
      <w:proofErr w:type="gramEnd"/>
      <w:r w:rsidRPr="00502B56">
        <w:rPr>
          <w:rFonts w:hint="eastAsia"/>
        </w:rPr>
        <w:t>中縣政府及臺中市政府，違反上開規定，亦有違失。</w:t>
      </w:r>
    </w:p>
    <w:p w:rsidR="00BC00BC" w:rsidRPr="00502B56" w:rsidRDefault="00BC00BC" w:rsidP="00BC00BC">
      <w:pPr>
        <w:pStyle w:val="4"/>
        <w:ind w:left="1701"/>
      </w:pPr>
      <w:r w:rsidRPr="00502B56">
        <w:rPr>
          <w:rFonts w:hint="eastAsia"/>
        </w:rPr>
        <w:t>惟據</w:t>
      </w:r>
      <w:proofErr w:type="gramStart"/>
      <w:r w:rsidRPr="00502B56">
        <w:rPr>
          <w:rFonts w:hint="eastAsia"/>
        </w:rPr>
        <w:t>勞動部稱</w:t>
      </w:r>
      <w:proofErr w:type="gramEnd"/>
      <w:r w:rsidRPr="00502B56">
        <w:rPr>
          <w:rFonts w:hint="eastAsia"/>
        </w:rPr>
        <w:t>，有關原臺中縣、市政府未於</w:t>
      </w:r>
      <w:r w:rsidR="00D071ED">
        <w:rPr>
          <w:rFonts w:hint="eastAsia"/>
        </w:rPr>
        <w:t>甲</w:t>
      </w:r>
      <w:r w:rsidRPr="00502B56">
        <w:rPr>
          <w:rFonts w:hint="eastAsia"/>
        </w:rPr>
        <w:t>、</w:t>
      </w:r>
      <w:r w:rsidR="001408CA">
        <w:rPr>
          <w:rFonts w:hint="eastAsia"/>
        </w:rPr>
        <w:t>乙</w:t>
      </w:r>
      <w:r w:rsidRPr="00502B56">
        <w:rPr>
          <w:rFonts w:hint="eastAsia"/>
        </w:rPr>
        <w:t>到職當日申報加保乙節，依行政罰法第27條第1項及第2項規定，行政罰之裁處權，因3年期間之經過而消滅。前項</w:t>
      </w:r>
      <w:proofErr w:type="gramStart"/>
      <w:r w:rsidRPr="00502B56">
        <w:rPr>
          <w:rFonts w:hint="eastAsia"/>
        </w:rPr>
        <w:t>期間，</w:t>
      </w:r>
      <w:proofErr w:type="gramEnd"/>
      <w:r w:rsidRPr="00502B56">
        <w:rPr>
          <w:rFonts w:hint="eastAsia"/>
        </w:rPr>
        <w:t>自違反行政法上義務之行為終了時起算。但行為之結果發生在後者，自該結果發生時起</w:t>
      </w:r>
      <w:r w:rsidRPr="00502B56">
        <w:rPr>
          <w:rFonts w:hint="eastAsia"/>
        </w:rPr>
        <w:lastRenderedPageBreak/>
        <w:t>算。依上開規定，原</w:t>
      </w:r>
      <w:proofErr w:type="gramStart"/>
      <w:r w:rsidRPr="00502B56">
        <w:rPr>
          <w:rFonts w:hint="eastAsia"/>
        </w:rPr>
        <w:t>臺</w:t>
      </w:r>
      <w:proofErr w:type="gramEnd"/>
      <w:r w:rsidRPr="00502B56">
        <w:rPr>
          <w:rFonts w:hint="eastAsia"/>
        </w:rPr>
        <w:t>中縣政府及臺中市政府違反勞工保險條例之行為已逾3年裁處時效，不予裁罰。</w:t>
      </w:r>
    </w:p>
    <w:p w:rsidR="00BC00BC" w:rsidRPr="00502B56" w:rsidRDefault="00BE6CAB" w:rsidP="00BE6CAB">
      <w:pPr>
        <w:pStyle w:val="3"/>
      </w:pPr>
      <w:r w:rsidRPr="00502B56">
        <w:rPr>
          <w:rFonts w:hint="eastAsia"/>
        </w:rPr>
        <w:t>綜上</w:t>
      </w:r>
      <w:r w:rsidR="00F419C7" w:rsidRPr="00502B56">
        <w:rPr>
          <w:rFonts w:hint="eastAsia"/>
        </w:rPr>
        <w:t>：</w:t>
      </w:r>
    </w:p>
    <w:p w:rsidR="00F419C7" w:rsidRPr="00502B56" w:rsidRDefault="000742B8" w:rsidP="00F419C7">
      <w:pPr>
        <w:pStyle w:val="4"/>
        <w:ind w:left="1701"/>
      </w:pPr>
      <w:proofErr w:type="gramStart"/>
      <w:r w:rsidRPr="00502B56">
        <w:rPr>
          <w:rFonts w:hint="eastAsia"/>
        </w:rPr>
        <w:t>查</w:t>
      </w:r>
      <w:r w:rsidR="00D071ED">
        <w:rPr>
          <w:rFonts w:hint="eastAsia"/>
        </w:rPr>
        <w:t>甲</w:t>
      </w:r>
      <w:proofErr w:type="gramEnd"/>
      <w:r w:rsidR="00634B7A" w:rsidRPr="00502B56">
        <w:rPr>
          <w:rFonts w:hint="eastAsia"/>
        </w:rPr>
        <w:t>、</w:t>
      </w:r>
      <w:r w:rsidR="00346150">
        <w:rPr>
          <w:rFonts w:hint="eastAsia"/>
        </w:rPr>
        <w:t>丙</w:t>
      </w:r>
      <w:r w:rsidR="00634B7A" w:rsidRPr="00502B56">
        <w:rPr>
          <w:rFonts w:hint="eastAsia"/>
        </w:rPr>
        <w:t>、</w:t>
      </w:r>
      <w:r w:rsidR="00346150">
        <w:rPr>
          <w:rFonts w:hint="eastAsia"/>
        </w:rPr>
        <w:t>丁</w:t>
      </w:r>
      <w:r w:rsidR="00634B7A" w:rsidRPr="00502B56">
        <w:rPr>
          <w:rFonts w:hint="eastAsia"/>
        </w:rPr>
        <w:t>等3人分別自86年5月1日、86年3月5日、86年3月5日起，到職原臺中縣政府工務處</w:t>
      </w:r>
      <w:r w:rsidR="00634B7A" w:rsidRPr="00502B56">
        <w:rPr>
          <w:rFonts w:hint="eastAsia"/>
          <w:szCs w:val="32"/>
        </w:rPr>
        <w:t>工程</w:t>
      </w:r>
      <w:r w:rsidR="00634B7A" w:rsidRPr="00502B56">
        <w:rPr>
          <w:rFonts w:hint="eastAsia"/>
        </w:rPr>
        <w:t>科違章建築拆除隊臨時人員，嗣於99年12月25日臺中縣</w:t>
      </w:r>
      <w:r w:rsidR="00D70468" w:rsidRPr="00502B56">
        <w:rPr>
          <w:rFonts w:hint="eastAsia"/>
        </w:rPr>
        <w:t>、</w:t>
      </w:r>
      <w:r w:rsidR="00634B7A" w:rsidRPr="00502B56">
        <w:rPr>
          <w:rFonts w:hint="eastAsia"/>
        </w:rPr>
        <w:t>市合併後，</w:t>
      </w:r>
      <w:r w:rsidR="00D071ED">
        <w:rPr>
          <w:rFonts w:hint="eastAsia"/>
        </w:rPr>
        <w:t>甲</w:t>
      </w:r>
      <w:r w:rsidR="008C5447" w:rsidRPr="00502B56">
        <w:rPr>
          <w:rFonts w:hint="eastAsia"/>
        </w:rPr>
        <w:t>、</w:t>
      </w:r>
      <w:proofErr w:type="gramStart"/>
      <w:r w:rsidR="00346150">
        <w:rPr>
          <w:rFonts w:hint="eastAsia"/>
        </w:rPr>
        <w:t>丙</w:t>
      </w:r>
      <w:r w:rsidR="00634B7A" w:rsidRPr="00502B56">
        <w:rPr>
          <w:rFonts w:hint="eastAsia"/>
        </w:rPr>
        <w:t>續任</w:t>
      </w:r>
      <w:proofErr w:type="gramEnd"/>
      <w:r w:rsidR="00634B7A" w:rsidRPr="00502B56">
        <w:rPr>
          <w:rFonts w:hint="eastAsia"/>
        </w:rPr>
        <w:t>臺中市政府都市發展局都市修復工程科行政助理，</w:t>
      </w:r>
      <w:r w:rsidR="00A36924" w:rsidRPr="00502B56">
        <w:rPr>
          <w:rFonts w:hint="eastAsia"/>
        </w:rPr>
        <w:t>於</w:t>
      </w:r>
      <w:r w:rsidR="00634B7A" w:rsidRPr="00502B56">
        <w:rPr>
          <w:rFonts w:hint="eastAsia"/>
        </w:rPr>
        <w:t>縣市合併前後之工作內容均相同</w:t>
      </w:r>
      <w:r w:rsidR="008C5447" w:rsidRPr="00502B56">
        <w:rPr>
          <w:rFonts w:hint="eastAsia"/>
          <w:kern w:val="0"/>
          <w:szCs w:val="32"/>
        </w:rPr>
        <w:t>；</w:t>
      </w:r>
      <w:proofErr w:type="gramStart"/>
      <w:r w:rsidR="00634B7A" w:rsidRPr="00502B56">
        <w:rPr>
          <w:rFonts w:hint="eastAsia"/>
        </w:rPr>
        <w:t>另</w:t>
      </w:r>
      <w:r w:rsidR="00346150">
        <w:rPr>
          <w:rFonts w:hint="eastAsia"/>
        </w:rPr>
        <w:t>丁</w:t>
      </w:r>
      <w:r w:rsidR="008C5447" w:rsidRPr="00502B56">
        <w:rPr>
          <w:rFonts w:hint="eastAsia"/>
        </w:rPr>
        <w:t>於</w:t>
      </w:r>
      <w:proofErr w:type="gramEnd"/>
      <w:r w:rsidR="008C5447" w:rsidRPr="00502B56">
        <w:rPr>
          <w:rFonts w:hint="eastAsia"/>
        </w:rPr>
        <w:t>縣市合併後，改任臺中市政府都市發展局綜合企劃科。</w:t>
      </w:r>
      <w:proofErr w:type="gramStart"/>
      <w:r w:rsidR="008C5447" w:rsidRPr="00502B56">
        <w:rPr>
          <w:rFonts w:hint="eastAsia"/>
        </w:rPr>
        <w:t>另</w:t>
      </w:r>
      <w:r w:rsidR="001408CA">
        <w:rPr>
          <w:rFonts w:hint="eastAsia"/>
        </w:rPr>
        <w:t>乙</w:t>
      </w:r>
      <w:r w:rsidR="00634B7A" w:rsidRPr="00502B56">
        <w:rPr>
          <w:rFonts w:hint="eastAsia"/>
          <w:kern w:val="0"/>
          <w:szCs w:val="32"/>
        </w:rPr>
        <w:t>自</w:t>
      </w:r>
      <w:proofErr w:type="gramEnd"/>
      <w:r w:rsidR="00634B7A" w:rsidRPr="00502B56">
        <w:rPr>
          <w:rFonts w:hint="eastAsia"/>
          <w:kern w:val="0"/>
          <w:szCs w:val="32"/>
        </w:rPr>
        <w:t>90年7月1日起，到職臺中市政府都市發展</w:t>
      </w:r>
      <w:r w:rsidR="00EE0694" w:rsidRPr="00502B56">
        <w:rPr>
          <w:rFonts w:hint="eastAsia"/>
          <w:kern w:val="0"/>
          <w:szCs w:val="32"/>
        </w:rPr>
        <w:t>局</w:t>
      </w:r>
      <w:r w:rsidR="00634B7A" w:rsidRPr="00502B56">
        <w:rPr>
          <w:rFonts w:hint="eastAsia"/>
          <w:kern w:val="0"/>
          <w:szCs w:val="32"/>
        </w:rPr>
        <w:t>都市計畫課臨時人員，嗣</w:t>
      </w:r>
      <w:r w:rsidR="008C5447" w:rsidRPr="00502B56">
        <w:rPr>
          <w:rFonts w:hint="eastAsia"/>
        </w:rPr>
        <w:t>縣市合併後</w:t>
      </w:r>
      <w:r w:rsidR="00634B7A" w:rsidRPr="00502B56">
        <w:rPr>
          <w:rFonts w:hint="eastAsia"/>
          <w:kern w:val="0"/>
          <w:szCs w:val="32"/>
        </w:rPr>
        <w:t>續任臺中市政府都市發展局都市修復工程科行政助理，工作內容</w:t>
      </w:r>
      <w:r w:rsidR="008C5447" w:rsidRPr="00502B56">
        <w:rPr>
          <w:rFonts w:hint="eastAsia"/>
          <w:kern w:val="0"/>
          <w:szCs w:val="32"/>
        </w:rPr>
        <w:t>。</w:t>
      </w:r>
    </w:p>
    <w:p w:rsidR="008C5447" w:rsidRPr="00502B56" w:rsidRDefault="008C5447" w:rsidP="00F419C7">
      <w:pPr>
        <w:pStyle w:val="4"/>
        <w:ind w:left="1701"/>
      </w:pPr>
      <w:r w:rsidRPr="00502B56">
        <w:rPr>
          <w:rFonts w:hint="eastAsia"/>
        </w:rPr>
        <w:t>有關陳訴人</w:t>
      </w:r>
      <w:r w:rsidR="00D071ED">
        <w:rPr>
          <w:rFonts w:hint="eastAsia"/>
        </w:rPr>
        <w:t>甲</w:t>
      </w:r>
      <w:r w:rsidRPr="00502B56">
        <w:rPr>
          <w:rFonts w:hint="eastAsia"/>
        </w:rPr>
        <w:t>等4人有無舊制勞工退休金年資之疑義，</w:t>
      </w:r>
      <w:proofErr w:type="gramStart"/>
      <w:r w:rsidRPr="00502B56">
        <w:rPr>
          <w:rFonts w:hint="eastAsia"/>
        </w:rPr>
        <w:t>臺</w:t>
      </w:r>
      <w:proofErr w:type="gramEnd"/>
      <w:r w:rsidRPr="00502B56">
        <w:rPr>
          <w:rFonts w:hint="eastAsia"/>
        </w:rPr>
        <w:t>中市政府都市發展局（都市修復工程科、秘書室）及</w:t>
      </w:r>
      <w:r w:rsidR="00415F9A">
        <w:rPr>
          <w:rFonts w:hint="eastAsia"/>
        </w:rPr>
        <w:t>該府</w:t>
      </w:r>
      <w:r w:rsidRPr="00502B56">
        <w:rPr>
          <w:rFonts w:hint="eastAsia"/>
        </w:rPr>
        <w:t>秘書處</w:t>
      </w:r>
      <w:proofErr w:type="gramStart"/>
      <w:r w:rsidRPr="00502B56">
        <w:rPr>
          <w:rFonts w:hint="eastAsia"/>
        </w:rPr>
        <w:t>之</w:t>
      </w:r>
      <w:r w:rsidR="00A40225" w:rsidRPr="00502B56">
        <w:rPr>
          <w:rFonts w:hint="eastAsia"/>
        </w:rPr>
        <w:t>間</w:t>
      </w:r>
      <w:proofErr w:type="gramEnd"/>
      <w:r w:rsidR="00A40225" w:rsidRPr="00502B56">
        <w:rPr>
          <w:rFonts w:hint="eastAsia"/>
        </w:rPr>
        <w:t>，公文往返</w:t>
      </w:r>
      <w:r w:rsidRPr="00502B56">
        <w:rPr>
          <w:rFonts w:hint="eastAsia"/>
        </w:rPr>
        <w:t>歷程長達10年</w:t>
      </w:r>
      <w:r w:rsidR="00A40225" w:rsidRPr="00502B56">
        <w:rPr>
          <w:rFonts w:hint="eastAsia"/>
        </w:rPr>
        <w:t>之久，</w:t>
      </w:r>
      <w:r w:rsidRPr="00502B56">
        <w:rPr>
          <w:rFonts w:hint="eastAsia"/>
        </w:rPr>
        <w:t>仍有疑義未能解決，遇事畏難規避、互相推諉，處事顢頇迂腐、昏瞶卸責，枉顧弱勢勞工之權益，並損害公務員名譽及政府信譽，有違公務員服務法第6條及第8條規定之公務員應謹慎勤勉；公務員執行職務，應力求切實，不得畏難規避，互相推諉，該府都市發展局（都市修復工程科、秘書室）及秘書處均難辭其咎，核有違失。</w:t>
      </w:r>
    </w:p>
    <w:p w:rsidR="00811F69" w:rsidRPr="00502B56" w:rsidRDefault="00811F69" w:rsidP="00811F69">
      <w:pPr>
        <w:pStyle w:val="4"/>
        <w:ind w:left="1701"/>
      </w:pPr>
      <w:r w:rsidRPr="00502B56">
        <w:rPr>
          <w:rFonts w:hint="eastAsia"/>
        </w:rPr>
        <w:t>又</w:t>
      </w:r>
      <w:proofErr w:type="gramStart"/>
      <w:r w:rsidRPr="00502B56">
        <w:rPr>
          <w:rFonts w:hint="eastAsia"/>
        </w:rPr>
        <w:t>查</w:t>
      </w:r>
      <w:r w:rsidR="00D071ED">
        <w:rPr>
          <w:rFonts w:hint="eastAsia"/>
        </w:rPr>
        <w:t>甲</w:t>
      </w:r>
      <w:r w:rsidRPr="00502B56">
        <w:rPr>
          <w:rFonts w:hint="eastAsia"/>
        </w:rPr>
        <w:t>於</w:t>
      </w:r>
      <w:proofErr w:type="gramEnd"/>
      <w:r w:rsidRPr="00502B56">
        <w:rPr>
          <w:rFonts w:hint="eastAsia"/>
        </w:rPr>
        <w:t>86年5月1日到職，原臺中縣政府於86年5月21日</w:t>
      </w:r>
      <w:proofErr w:type="gramStart"/>
      <w:r w:rsidRPr="00502B56">
        <w:rPr>
          <w:rFonts w:hint="eastAsia"/>
        </w:rPr>
        <w:t>始為渠加</w:t>
      </w:r>
      <w:proofErr w:type="gramEnd"/>
      <w:r w:rsidRPr="00502B56">
        <w:rPr>
          <w:rFonts w:hint="eastAsia"/>
        </w:rPr>
        <w:t>入勞工保險；</w:t>
      </w:r>
      <w:proofErr w:type="gramStart"/>
      <w:r w:rsidRPr="00502B56">
        <w:rPr>
          <w:rFonts w:hint="eastAsia"/>
        </w:rPr>
        <w:t>又</w:t>
      </w:r>
      <w:r w:rsidR="001408CA">
        <w:rPr>
          <w:rFonts w:hint="eastAsia"/>
        </w:rPr>
        <w:t>乙</w:t>
      </w:r>
      <w:r w:rsidRPr="00502B56">
        <w:rPr>
          <w:rFonts w:hint="eastAsia"/>
        </w:rPr>
        <w:t>於</w:t>
      </w:r>
      <w:proofErr w:type="gramEnd"/>
      <w:r w:rsidRPr="00502B56">
        <w:rPr>
          <w:rFonts w:hint="eastAsia"/>
        </w:rPr>
        <w:t>90年7月1日到職，臺中市政府於90年7月2日</w:t>
      </w:r>
      <w:proofErr w:type="gramStart"/>
      <w:r w:rsidRPr="00502B56">
        <w:rPr>
          <w:rFonts w:hint="eastAsia"/>
        </w:rPr>
        <w:t>始為渠加</w:t>
      </w:r>
      <w:proofErr w:type="gramEnd"/>
      <w:r w:rsidRPr="00502B56">
        <w:rPr>
          <w:rFonts w:hint="eastAsia"/>
        </w:rPr>
        <w:t>入勞工保險。原</w:t>
      </w:r>
      <w:proofErr w:type="gramStart"/>
      <w:r w:rsidRPr="00502B56">
        <w:rPr>
          <w:rFonts w:hint="eastAsia"/>
        </w:rPr>
        <w:t>臺</w:t>
      </w:r>
      <w:proofErr w:type="gramEnd"/>
      <w:r w:rsidRPr="00502B56">
        <w:rPr>
          <w:rFonts w:hint="eastAsia"/>
        </w:rPr>
        <w:t>中縣政府及臺中市政府於</w:t>
      </w:r>
      <w:r w:rsidR="00D071ED">
        <w:rPr>
          <w:rFonts w:hint="eastAsia"/>
        </w:rPr>
        <w:t>甲</w:t>
      </w:r>
      <w:r w:rsidRPr="00502B56">
        <w:rPr>
          <w:rFonts w:hint="eastAsia"/>
        </w:rPr>
        <w:t>及</w:t>
      </w:r>
      <w:r w:rsidR="001408CA">
        <w:rPr>
          <w:rFonts w:hint="eastAsia"/>
        </w:rPr>
        <w:t>乙</w:t>
      </w:r>
      <w:r w:rsidRPr="00502B56">
        <w:rPr>
          <w:rFonts w:hint="eastAsia"/>
        </w:rPr>
        <w:t>到職當日，未申報加入勞工保險，違反勞工保險條例第72條第1項規定，亦有違失。惟據</w:t>
      </w:r>
      <w:proofErr w:type="gramStart"/>
      <w:r w:rsidRPr="00502B56">
        <w:rPr>
          <w:rFonts w:hint="eastAsia"/>
        </w:rPr>
        <w:t>勞動部稱</w:t>
      </w:r>
      <w:proofErr w:type="gramEnd"/>
      <w:r w:rsidRPr="00502B56">
        <w:rPr>
          <w:rFonts w:hint="eastAsia"/>
        </w:rPr>
        <w:t>，依行政罰法第27條第1項及第2項規定，原臺中縣政府及臺中市政府違反</w:t>
      </w:r>
      <w:r w:rsidRPr="00502B56">
        <w:rPr>
          <w:rFonts w:hint="eastAsia"/>
        </w:rPr>
        <w:lastRenderedPageBreak/>
        <w:t>勞工保險條例之行為，已逾3年裁處時效，不予裁罰。</w:t>
      </w:r>
    </w:p>
    <w:p w:rsidR="00BC00BC" w:rsidRPr="00502B56" w:rsidRDefault="005C2B3C" w:rsidP="00C3266E">
      <w:pPr>
        <w:pStyle w:val="2"/>
        <w:ind w:left="1020" w:hanging="680"/>
        <w:rPr>
          <w:b/>
        </w:rPr>
      </w:pPr>
      <w:r w:rsidRPr="00502B56">
        <w:rPr>
          <w:rFonts w:hint="eastAsia"/>
          <w:b/>
        </w:rPr>
        <w:t>查</w:t>
      </w:r>
      <w:r w:rsidR="002958BA" w:rsidRPr="00502B56">
        <w:rPr>
          <w:rFonts w:hint="eastAsia"/>
          <w:b/>
          <w:szCs w:val="36"/>
        </w:rPr>
        <w:t>原</w:t>
      </w:r>
      <w:proofErr w:type="gramStart"/>
      <w:r w:rsidR="002958BA" w:rsidRPr="00502B56">
        <w:rPr>
          <w:rFonts w:hint="eastAsia"/>
          <w:b/>
          <w:szCs w:val="36"/>
        </w:rPr>
        <w:t>臺</w:t>
      </w:r>
      <w:proofErr w:type="gramEnd"/>
      <w:r w:rsidR="002958BA" w:rsidRPr="00502B56">
        <w:rPr>
          <w:rFonts w:hint="eastAsia"/>
          <w:b/>
          <w:szCs w:val="36"/>
        </w:rPr>
        <w:t>中縣政府工務處工程科違章建築拆除隊臨時人員</w:t>
      </w:r>
      <w:r w:rsidR="00D071ED">
        <w:rPr>
          <w:rFonts w:hint="eastAsia"/>
          <w:b/>
        </w:rPr>
        <w:t>甲</w:t>
      </w:r>
      <w:r w:rsidR="002958BA" w:rsidRPr="00502B56">
        <w:rPr>
          <w:rFonts w:hint="eastAsia"/>
          <w:b/>
          <w:szCs w:val="36"/>
        </w:rPr>
        <w:t>、</w:t>
      </w:r>
      <w:r w:rsidR="00346150">
        <w:rPr>
          <w:rFonts w:hint="eastAsia"/>
          <w:b/>
          <w:szCs w:val="36"/>
        </w:rPr>
        <w:t>丙</w:t>
      </w:r>
      <w:r w:rsidR="002958BA" w:rsidRPr="00502B56">
        <w:rPr>
          <w:rFonts w:hint="eastAsia"/>
          <w:b/>
          <w:szCs w:val="36"/>
        </w:rPr>
        <w:t>、</w:t>
      </w:r>
      <w:r w:rsidR="00346150">
        <w:rPr>
          <w:rFonts w:hint="eastAsia"/>
          <w:b/>
          <w:szCs w:val="36"/>
        </w:rPr>
        <w:t>丁</w:t>
      </w:r>
      <w:r w:rsidR="002958BA" w:rsidRPr="00502B56">
        <w:rPr>
          <w:rFonts w:hint="eastAsia"/>
          <w:b/>
          <w:szCs w:val="36"/>
        </w:rPr>
        <w:t>等3人，</w:t>
      </w:r>
      <w:r w:rsidR="002958BA" w:rsidRPr="00502B56">
        <w:rPr>
          <w:rFonts w:hint="eastAsia"/>
          <w:b/>
        </w:rPr>
        <w:t>於99年12月25日臺中縣</w:t>
      </w:r>
      <w:r w:rsidR="00D70468" w:rsidRPr="00502B56">
        <w:rPr>
          <w:rFonts w:hint="eastAsia"/>
          <w:b/>
        </w:rPr>
        <w:t>、</w:t>
      </w:r>
      <w:r w:rsidR="002958BA" w:rsidRPr="00502B56">
        <w:rPr>
          <w:rFonts w:hint="eastAsia"/>
          <w:b/>
        </w:rPr>
        <w:t>市合併後，續任臺中市政府都市發展局行政助理，其中</w:t>
      </w:r>
      <w:r w:rsidR="00D071ED">
        <w:rPr>
          <w:rFonts w:hint="eastAsia"/>
          <w:b/>
        </w:rPr>
        <w:t>甲</w:t>
      </w:r>
      <w:r w:rsidR="002958BA" w:rsidRPr="00502B56">
        <w:rPr>
          <w:rFonts w:hint="eastAsia"/>
          <w:b/>
          <w:szCs w:val="36"/>
        </w:rPr>
        <w:t>、</w:t>
      </w:r>
      <w:proofErr w:type="gramStart"/>
      <w:r w:rsidR="00346150">
        <w:rPr>
          <w:rFonts w:hint="eastAsia"/>
          <w:b/>
          <w:szCs w:val="36"/>
        </w:rPr>
        <w:t>丙</w:t>
      </w:r>
      <w:r w:rsidR="002958BA" w:rsidRPr="00502B56">
        <w:rPr>
          <w:rFonts w:hint="eastAsia"/>
          <w:b/>
        </w:rPr>
        <w:t>於縣</w:t>
      </w:r>
      <w:proofErr w:type="gramEnd"/>
      <w:r w:rsidR="002958BA" w:rsidRPr="00502B56">
        <w:rPr>
          <w:rFonts w:hint="eastAsia"/>
          <w:b/>
        </w:rPr>
        <w:t>市合併前後之工作內容均相同，</w:t>
      </w:r>
      <w:proofErr w:type="gramStart"/>
      <w:r w:rsidR="00346150">
        <w:rPr>
          <w:rFonts w:hint="eastAsia"/>
          <w:b/>
          <w:szCs w:val="36"/>
        </w:rPr>
        <w:t>丁</w:t>
      </w:r>
      <w:r w:rsidR="002958BA" w:rsidRPr="00502B56">
        <w:rPr>
          <w:rFonts w:hint="eastAsia"/>
          <w:b/>
        </w:rPr>
        <w:t>於縣</w:t>
      </w:r>
      <w:proofErr w:type="gramEnd"/>
      <w:r w:rsidR="002958BA" w:rsidRPr="00502B56">
        <w:rPr>
          <w:rFonts w:hint="eastAsia"/>
          <w:b/>
        </w:rPr>
        <w:t>市合併前亦負責拆除隊之外勤工作。</w:t>
      </w:r>
      <w:r w:rsidR="00EB084F" w:rsidRPr="00502B56">
        <w:rPr>
          <w:rFonts w:hint="eastAsia"/>
          <w:b/>
        </w:rPr>
        <w:t>而</w:t>
      </w:r>
      <w:proofErr w:type="gramStart"/>
      <w:r w:rsidR="002958BA" w:rsidRPr="00502B56">
        <w:rPr>
          <w:rFonts w:hint="eastAsia"/>
          <w:b/>
        </w:rPr>
        <w:t>臺</w:t>
      </w:r>
      <w:proofErr w:type="gramEnd"/>
      <w:r w:rsidR="002958BA" w:rsidRPr="00502B56">
        <w:rPr>
          <w:rFonts w:hint="eastAsia"/>
          <w:b/>
        </w:rPr>
        <w:t>中市政府</w:t>
      </w:r>
      <w:proofErr w:type="gramStart"/>
      <w:r w:rsidR="00CA245D" w:rsidRPr="00502B56">
        <w:rPr>
          <w:rFonts w:hint="eastAsia"/>
          <w:b/>
        </w:rPr>
        <w:t>卻</w:t>
      </w:r>
      <w:r w:rsidR="002958BA" w:rsidRPr="00502B56">
        <w:rPr>
          <w:rFonts w:hint="eastAsia"/>
          <w:b/>
        </w:rPr>
        <w:t>以渠</w:t>
      </w:r>
      <w:proofErr w:type="gramEnd"/>
      <w:r w:rsidR="002958BA" w:rsidRPr="00502B56">
        <w:rPr>
          <w:rFonts w:hint="eastAsia"/>
          <w:b/>
        </w:rPr>
        <w:t>等不在</w:t>
      </w:r>
      <w:r w:rsidR="002958BA" w:rsidRPr="00502B56">
        <w:rPr>
          <w:rFonts w:hint="eastAsia"/>
          <w:b/>
          <w:szCs w:val="36"/>
        </w:rPr>
        <w:t>臺中市政府都市發展</w:t>
      </w:r>
      <w:r w:rsidR="002958BA" w:rsidRPr="00502B56">
        <w:rPr>
          <w:rFonts w:hint="eastAsia"/>
          <w:b/>
        </w:rPr>
        <w:t>局</w:t>
      </w:r>
      <w:r w:rsidR="002958BA" w:rsidRPr="00502B56">
        <w:rPr>
          <w:rFonts w:hint="eastAsia"/>
          <w:b/>
          <w:szCs w:val="36"/>
        </w:rPr>
        <w:t>違章建築拆除課拆除隊95年1月16日950012079號</w:t>
      </w:r>
      <w:proofErr w:type="gramStart"/>
      <w:r w:rsidR="002958BA" w:rsidRPr="00502B56">
        <w:rPr>
          <w:rFonts w:hint="eastAsia"/>
          <w:b/>
          <w:szCs w:val="36"/>
        </w:rPr>
        <w:t>奉准簽</w:t>
      </w:r>
      <w:proofErr w:type="gramEnd"/>
      <w:r w:rsidR="002958BA" w:rsidRPr="00502B56">
        <w:rPr>
          <w:rFonts w:hint="eastAsia"/>
          <w:b/>
          <w:szCs w:val="36"/>
        </w:rPr>
        <w:t>之名冊內，</w:t>
      </w:r>
      <w:r w:rsidR="00EB084F" w:rsidRPr="00502B56">
        <w:rPr>
          <w:rFonts w:hint="eastAsia"/>
          <w:b/>
          <w:szCs w:val="36"/>
        </w:rPr>
        <w:t>不適用勞動基準法，不予</w:t>
      </w:r>
      <w:r w:rsidR="00EB084F" w:rsidRPr="00502B56">
        <w:rPr>
          <w:rFonts w:hint="eastAsia"/>
          <w:b/>
        </w:rPr>
        <w:t>結清舊制勞工退休金之年資。惟</w:t>
      </w:r>
      <w:r w:rsidR="00CA245D" w:rsidRPr="00502B56">
        <w:rPr>
          <w:rFonts w:hint="eastAsia"/>
          <w:b/>
        </w:rPr>
        <w:t>原</w:t>
      </w:r>
      <w:proofErr w:type="gramStart"/>
      <w:r w:rsidR="00CA245D" w:rsidRPr="00502B56">
        <w:rPr>
          <w:rFonts w:hint="eastAsia"/>
          <w:b/>
        </w:rPr>
        <w:t>臺</w:t>
      </w:r>
      <w:proofErr w:type="gramEnd"/>
      <w:r w:rsidR="00CA245D" w:rsidRPr="00502B56">
        <w:rPr>
          <w:rFonts w:hint="eastAsia"/>
          <w:b/>
        </w:rPr>
        <w:t>中縣政府工務處</w:t>
      </w:r>
      <w:r w:rsidR="00CA245D" w:rsidRPr="00502B56">
        <w:rPr>
          <w:rFonts w:hint="eastAsia"/>
          <w:b/>
          <w:szCs w:val="32"/>
        </w:rPr>
        <w:t>工程</w:t>
      </w:r>
      <w:r w:rsidR="00CA245D" w:rsidRPr="00502B56">
        <w:rPr>
          <w:rFonts w:hint="eastAsia"/>
          <w:b/>
        </w:rPr>
        <w:t>科違章建築拆除隊臨時人員</w:t>
      </w:r>
      <w:r w:rsidR="00D071ED">
        <w:rPr>
          <w:rFonts w:hint="eastAsia"/>
          <w:b/>
        </w:rPr>
        <w:t>甲</w:t>
      </w:r>
      <w:r w:rsidR="00CA245D" w:rsidRPr="00502B56">
        <w:rPr>
          <w:rFonts w:hint="eastAsia"/>
          <w:b/>
        </w:rPr>
        <w:t>、</w:t>
      </w:r>
      <w:r w:rsidR="00346150">
        <w:rPr>
          <w:rFonts w:hint="eastAsia"/>
          <w:b/>
        </w:rPr>
        <w:t>丙</w:t>
      </w:r>
      <w:r w:rsidR="00CA245D" w:rsidRPr="00502B56">
        <w:rPr>
          <w:rFonts w:hint="eastAsia"/>
          <w:b/>
        </w:rPr>
        <w:t>、</w:t>
      </w:r>
      <w:r w:rsidR="00346150">
        <w:rPr>
          <w:rFonts w:hint="eastAsia"/>
          <w:b/>
        </w:rPr>
        <w:t>丁</w:t>
      </w:r>
      <w:r w:rsidR="00CA245D" w:rsidRPr="00502B56">
        <w:rPr>
          <w:rFonts w:hint="eastAsia"/>
          <w:b/>
        </w:rPr>
        <w:t>等3人與</w:t>
      </w:r>
      <w:r w:rsidR="00CA245D" w:rsidRPr="00502B56">
        <w:rPr>
          <w:rFonts w:hint="eastAsia"/>
          <w:b/>
          <w:szCs w:val="36"/>
        </w:rPr>
        <w:t>臺中市政府都市發展局</w:t>
      </w:r>
      <w:r w:rsidR="00CA245D" w:rsidRPr="00502B56">
        <w:rPr>
          <w:rFonts w:hint="eastAsia"/>
          <w:b/>
        </w:rPr>
        <w:t>拆除隊</w:t>
      </w:r>
      <w:r w:rsidR="00CA245D" w:rsidRPr="00502B56">
        <w:rPr>
          <w:rFonts w:hint="eastAsia"/>
          <w:b/>
          <w:szCs w:val="36"/>
        </w:rPr>
        <w:t>95年1月16日</w:t>
      </w:r>
      <w:proofErr w:type="gramStart"/>
      <w:r w:rsidR="00CA245D" w:rsidRPr="00502B56">
        <w:rPr>
          <w:rFonts w:hint="eastAsia"/>
          <w:b/>
          <w:szCs w:val="36"/>
        </w:rPr>
        <w:t>奉准簽</w:t>
      </w:r>
      <w:r w:rsidR="00CA245D" w:rsidRPr="00502B56">
        <w:rPr>
          <w:rFonts w:hint="eastAsia"/>
          <w:b/>
        </w:rPr>
        <w:t>名</w:t>
      </w:r>
      <w:proofErr w:type="gramEnd"/>
      <w:r w:rsidR="00CA245D" w:rsidRPr="00502B56">
        <w:rPr>
          <w:rFonts w:hint="eastAsia"/>
          <w:b/>
        </w:rPr>
        <w:t>冊，兩者之工作內容及性質均相同，</w:t>
      </w:r>
      <w:r w:rsidR="00CA245D" w:rsidRPr="00502B56">
        <w:rPr>
          <w:rFonts w:hint="eastAsia"/>
          <w:b/>
          <w:szCs w:val="36"/>
        </w:rPr>
        <w:t>臺中市政府厚此薄彼</w:t>
      </w:r>
      <w:r w:rsidR="00CA245D" w:rsidRPr="00502B56">
        <w:rPr>
          <w:rFonts w:hint="eastAsia"/>
          <w:b/>
        </w:rPr>
        <w:t>予以差別待遇，不符勞動法令應</w:t>
      </w:r>
      <w:r w:rsidR="00124C33" w:rsidRPr="00502B56">
        <w:rPr>
          <w:rFonts w:hint="eastAsia"/>
          <w:b/>
        </w:rPr>
        <w:t>全國</w:t>
      </w:r>
      <w:r w:rsidR="00CA245D" w:rsidRPr="00502B56">
        <w:rPr>
          <w:rFonts w:hint="eastAsia"/>
          <w:b/>
        </w:rPr>
        <w:t>一致適用</w:t>
      </w:r>
      <w:r w:rsidR="00FF5826" w:rsidRPr="00502B56">
        <w:rPr>
          <w:rFonts w:hint="eastAsia"/>
          <w:b/>
        </w:rPr>
        <w:t>、</w:t>
      </w:r>
      <w:r w:rsidR="00CA245D" w:rsidRPr="00502B56">
        <w:rPr>
          <w:rFonts w:hint="eastAsia"/>
          <w:b/>
          <w:szCs w:val="36"/>
        </w:rPr>
        <w:t>經濟社會文化權利國際公約</w:t>
      </w:r>
      <w:r w:rsidR="00CA245D" w:rsidRPr="00502B56">
        <w:rPr>
          <w:rFonts w:hint="eastAsia"/>
          <w:b/>
        </w:rPr>
        <w:t>第7條規定，確保人人有公平之工作條件，且工作價值相等者享受同等報酬，不得有任何區別，</w:t>
      </w:r>
      <w:r w:rsidR="004A08C0" w:rsidRPr="00502B56">
        <w:rPr>
          <w:rFonts w:hint="eastAsia"/>
          <w:b/>
        </w:rPr>
        <w:t>又按勞動基準法第20條規定，「事業單位改組或轉讓」，留用勞工之工作年資應由新雇主繼續予以承認，</w:t>
      </w:r>
      <w:r w:rsidR="00CA245D" w:rsidRPr="00502B56">
        <w:rPr>
          <w:rFonts w:hint="eastAsia"/>
          <w:b/>
        </w:rPr>
        <w:t>臺中市政府</w:t>
      </w:r>
      <w:r w:rsidR="00FF5826" w:rsidRPr="00502B56">
        <w:rPr>
          <w:rFonts w:hint="eastAsia"/>
          <w:b/>
        </w:rPr>
        <w:t>核</w:t>
      </w:r>
      <w:r w:rsidR="00FF5826" w:rsidRPr="00502B56">
        <w:rPr>
          <w:rFonts w:hint="eastAsia"/>
          <w:b/>
          <w:szCs w:val="36"/>
        </w:rPr>
        <w:t>有違失，</w:t>
      </w:r>
      <w:r w:rsidR="00CA245D" w:rsidRPr="00502B56">
        <w:rPr>
          <w:rFonts w:hint="eastAsia"/>
          <w:b/>
        </w:rPr>
        <w:t>允宜改善。</w:t>
      </w:r>
    </w:p>
    <w:p w:rsidR="00FF3B00" w:rsidRPr="00502B56" w:rsidRDefault="00275D20" w:rsidP="00986FAB">
      <w:pPr>
        <w:pStyle w:val="3"/>
      </w:pPr>
      <w:r w:rsidRPr="00502B56">
        <w:rPr>
          <w:rFonts w:hint="eastAsia"/>
        </w:rPr>
        <w:t>依地方制度法第2條第2款規定：「二、自治事項：指地方自治團體依憲法或本法規定，得自為立法並執行，或法律規定應由該團體辦理之事務，而負其政策規劃及行政執行責任之事項。」是則，</w:t>
      </w:r>
      <w:r w:rsidR="00307F0E" w:rsidRPr="00502B56">
        <w:rPr>
          <w:rFonts w:hint="eastAsia"/>
        </w:rPr>
        <w:t>有關勞動</w:t>
      </w:r>
      <w:r w:rsidR="003802C1" w:rsidRPr="00502B56">
        <w:rPr>
          <w:rFonts w:hint="eastAsia"/>
        </w:rPr>
        <w:t>法令之適用，非屬地方自治事項，故</w:t>
      </w:r>
      <w:r w:rsidRPr="00502B56">
        <w:rPr>
          <w:rFonts w:hint="eastAsia"/>
        </w:rPr>
        <w:t>原</w:t>
      </w:r>
      <w:proofErr w:type="gramStart"/>
      <w:r w:rsidRPr="00502B56">
        <w:rPr>
          <w:rFonts w:hint="eastAsia"/>
        </w:rPr>
        <w:t>臺</w:t>
      </w:r>
      <w:proofErr w:type="gramEnd"/>
      <w:r w:rsidRPr="00502B56">
        <w:rPr>
          <w:rFonts w:hint="eastAsia"/>
        </w:rPr>
        <w:t>中縣政府及臺中市政府對於勞動法令應一致適用。復</w:t>
      </w:r>
      <w:r w:rsidR="00A41580" w:rsidRPr="00502B56">
        <w:rPr>
          <w:rFonts w:hint="eastAsia"/>
        </w:rPr>
        <w:t>依經濟社會文化權利國際公約第7條規定：「本公約締約國確認人人有權享受公平與良好之工作條件，尤須確保：（一）所有工作者之報酬使其最低</w:t>
      </w:r>
      <w:proofErr w:type="gramStart"/>
      <w:r w:rsidR="00A41580" w:rsidRPr="00502B56">
        <w:rPr>
          <w:rFonts w:hint="eastAsia"/>
        </w:rPr>
        <w:t>限度均能</w:t>
      </w:r>
      <w:proofErr w:type="gramEnd"/>
      <w:r w:rsidR="00A41580" w:rsidRPr="00502B56">
        <w:rPr>
          <w:rFonts w:hint="eastAsia"/>
        </w:rPr>
        <w:t>：（1）獲得公允之工資，工作價值相等者享受同等報酬，不得有任何區別，…</w:t>
      </w:r>
      <w:proofErr w:type="gramStart"/>
      <w:r w:rsidR="00A41580" w:rsidRPr="00502B56">
        <w:rPr>
          <w:rFonts w:hint="eastAsia"/>
        </w:rPr>
        <w:t>…</w:t>
      </w:r>
      <w:proofErr w:type="gramEnd"/>
      <w:r w:rsidR="00A41580" w:rsidRPr="00502B56">
        <w:rPr>
          <w:rFonts w:hint="eastAsia"/>
        </w:rPr>
        <w:t>。」</w:t>
      </w:r>
    </w:p>
    <w:p w:rsidR="00BC00BC" w:rsidRPr="00502B56" w:rsidRDefault="00FF3B00" w:rsidP="00986FAB">
      <w:pPr>
        <w:pStyle w:val="3"/>
      </w:pPr>
      <w:proofErr w:type="gramStart"/>
      <w:r w:rsidRPr="00502B56">
        <w:rPr>
          <w:rFonts w:hint="eastAsia"/>
        </w:rPr>
        <w:t>又查公部門</w:t>
      </w:r>
      <w:proofErr w:type="gramEnd"/>
      <w:r w:rsidRPr="00502B56">
        <w:rPr>
          <w:rFonts w:hint="eastAsia"/>
        </w:rPr>
        <w:t>各業如因行政機關（構）組織改造或組織法規變更等因素，而產生組織調整、變更或機關裁撤、合</w:t>
      </w:r>
      <w:r w:rsidRPr="00502B56">
        <w:rPr>
          <w:rFonts w:hint="eastAsia"/>
        </w:rPr>
        <w:lastRenderedPageBreak/>
        <w:t>併之情事，係屬勞動基準法第20條規定所稱之「事業單位改組或轉讓」情形，留用勞工之工作年資應由新雇主繼續予以承認。</w:t>
      </w:r>
    </w:p>
    <w:p w:rsidR="00A27DDF" w:rsidRPr="00502B56" w:rsidRDefault="00A27DDF" w:rsidP="004537FC">
      <w:pPr>
        <w:pStyle w:val="3"/>
      </w:pPr>
      <w:r w:rsidRPr="00502B56">
        <w:rPr>
          <w:rFonts w:hint="eastAsia"/>
        </w:rPr>
        <w:t>按</w:t>
      </w:r>
      <w:proofErr w:type="gramStart"/>
      <w:r w:rsidRPr="00502B56">
        <w:rPr>
          <w:rFonts w:hint="eastAsia"/>
        </w:rPr>
        <w:t>臺</w:t>
      </w:r>
      <w:proofErr w:type="gramEnd"/>
      <w:r w:rsidRPr="00502B56">
        <w:rPr>
          <w:rFonts w:hint="eastAsia"/>
        </w:rPr>
        <w:t>中市政府都市發展局違章建築拆除課拆除隊95年1月16日950012079號</w:t>
      </w:r>
      <w:proofErr w:type="gramStart"/>
      <w:r w:rsidRPr="00502B56">
        <w:rPr>
          <w:rFonts w:hint="eastAsia"/>
        </w:rPr>
        <w:t>奉准</w:t>
      </w:r>
      <w:proofErr w:type="gramEnd"/>
      <w:r w:rsidRPr="00502B56">
        <w:rPr>
          <w:rFonts w:hint="eastAsia"/>
        </w:rPr>
        <w:t>簽，由時任市長批示「請本權責依勞工</w:t>
      </w:r>
      <w:proofErr w:type="gramStart"/>
      <w:r w:rsidRPr="00502B56">
        <w:rPr>
          <w:rFonts w:hint="eastAsia"/>
        </w:rPr>
        <w:t>局簽見核</w:t>
      </w:r>
      <w:proofErr w:type="gramEnd"/>
      <w:r w:rsidRPr="00502B56">
        <w:rPr>
          <w:rFonts w:hint="eastAsia"/>
        </w:rPr>
        <w:t>實認定並同意依規辦理」認列有關該府拆除隊違章建築臨時技工（臨時技術工）及臨時員（臨時人員）名冊，依勞動基準法有關規定，繼續納入勞動基準法。</w:t>
      </w:r>
    </w:p>
    <w:p w:rsidR="004537FC" w:rsidRPr="00502B56" w:rsidRDefault="004537FC" w:rsidP="004537FC">
      <w:pPr>
        <w:pStyle w:val="3"/>
      </w:pPr>
      <w:r w:rsidRPr="00502B56">
        <w:rPr>
          <w:rFonts w:hint="eastAsia"/>
        </w:rPr>
        <w:t>據</w:t>
      </w:r>
      <w:proofErr w:type="gramStart"/>
      <w:r w:rsidRPr="00502B56">
        <w:rPr>
          <w:rFonts w:hint="eastAsia"/>
        </w:rPr>
        <w:t>陳訴人</w:t>
      </w:r>
      <w:r w:rsidR="00D071ED">
        <w:rPr>
          <w:rFonts w:hint="eastAsia"/>
        </w:rPr>
        <w:t>甲</w:t>
      </w:r>
      <w:r w:rsidRPr="00502B56">
        <w:rPr>
          <w:rFonts w:hint="eastAsia"/>
        </w:rPr>
        <w:t>之</w:t>
      </w:r>
      <w:proofErr w:type="gramEnd"/>
      <w:r w:rsidRPr="00502B56">
        <w:rPr>
          <w:rFonts w:hint="eastAsia"/>
        </w:rPr>
        <w:t>陳訴，</w:t>
      </w:r>
      <w:proofErr w:type="gramStart"/>
      <w:r w:rsidRPr="00502B56">
        <w:rPr>
          <w:rFonts w:hint="eastAsia"/>
        </w:rPr>
        <w:t>渠從86年5月1</w:t>
      </w:r>
      <w:proofErr w:type="gramEnd"/>
      <w:r w:rsidRPr="00502B56">
        <w:rPr>
          <w:rFonts w:hint="eastAsia"/>
        </w:rPr>
        <w:t>日開始任職於原臺</w:t>
      </w:r>
      <w:r w:rsidRPr="00502B56">
        <w:rPr>
          <w:rFonts w:hint="eastAsia"/>
          <w:szCs w:val="52"/>
        </w:rPr>
        <w:t>中縣政府工務處工程科違章建築拆除隊，在縣市合併後，才轉至臺中市政府</w:t>
      </w:r>
      <w:r w:rsidRPr="00502B56">
        <w:rPr>
          <w:rFonts w:hint="eastAsia"/>
        </w:rPr>
        <w:t>都市發展局，現在該局辦理結清舊制年資，卻說渠沒有在原臺中市政府都市發展</w:t>
      </w:r>
      <w:r w:rsidR="00EE0694" w:rsidRPr="00502B56">
        <w:rPr>
          <w:rFonts w:hint="eastAsia"/>
        </w:rPr>
        <w:t>局</w:t>
      </w:r>
      <w:r w:rsidRPr="00502B56">
        <w:rPr>
          <w:rFonts w:hint="eastAsia"/>
        </w:rPr>
        <w:t>拆除隊95年1月16日0950012079號</w:t>
      </w:r>
      <w:proofErr w:type="gramStart"/>
      <w:r w:rsidRPr="00502B56">
        <w:rPr>
          <w:rFonts w:hint="eastAsia"/>
        </w:rPr>
        <w:t>奉准簽</w:t>
      </w:r>
      <w:proofErr w:type="gramEnd"/>
      <w:r w:rsidRPr="00502B56">
        <w:rPr>
          <w:rFonts w:hint="eastAsia"/>
        </w:rPr>
        <w:t>之勞工退休金新（舊）制清冊名單裡面，不符合資格，無法</w:t>
      </w:r>
      <w:proofErr w:type="gramStart"/>
      <w:r w:rsidRPr="00502B56">
        <w:rPr>
          <w:rFonts w:hint="eastAsia"/>
        </w:rPr>
        <w:t>結清渠</w:t>
      </w:r>
      <w:proofErr w:type="gramEnd"/>
      <w:r w:rsidRPr="00502B56">
        <w:rPr>
          <w:rFonts w:hint="eastAsia"/>
        </w:rPr>
        <w:t>的舊制年資，實屬不公，請本院明察秋毫。</w:t>
      </w:r>
    </w:p>
    <w:p w:rsidR="00F15B1B" w:rsidRPr="00502B56" w:rsidRDefault="00ED646E" w:rsidP="004537FC">
      <w:pPr>
        <w:pStyle w:val="3"/>
      </w:pPr>
      <w:r w:rsidRPr="00502B56">
        <w:rPr>
          <w:rFonts w:hint="eastAsia"/>
        </w:rPr>
        <w:t>查</w:t>
      </w:r>
      <w:proofErr w:type="gramStart"/>
      <w:r w:rsidRPr="00502B56">
        <w:rPr>
          <w:rFonts w:hint="eastAsia"/>
        </w:rPr>
        <w:t>臺</w:t>
      </w:r>
      <w:proofErr w:type="gramEnd"/>
      <w:r w:rsidRPr="00502B56">
        <w:rPr>
          <w:rFonts w:hint="eastAsia"/>
        </w:rPr>
        <w:t>中市政府都市發展局111年9月15日「第4屆</w:t>
      </w:r>
      <w:proofErr w:type="gramStart"/>
      <w:r w:rsidRPr="00502B56">
        <w:rPr>
          <w:rFonts w:hint="eastAsia"/>
        </w:rPr>
        <w:t>11</w:t>
      </w:r>
      <w:proofErr w:type="gramEnd"/>
      <w:r w:rsidRPr="00502B56">
        <w:rPr>
          <w:rFonts w:hint="eastAsia"/>
        </w:rPr>
        <w:t>1年度第3次勞工退休準備金監督委員會」紀錄決議、</w:t>
      </w:r>
      <w:r w:rsidR="00380E53" w:rsidRPr="00502B56">
        <w:rPr>
          <w:rFonts w:hint="eastAsia"/>
        </w:rPr>
        <w:t>該</w:t>
      </w:r>
      <w:r w:rsidRPr="00502B56">
        <w:rPr>
          <w:rFonts w:hint="eastAsia"/>
        </w:rPr>
        <w:t>府都市發展局秘書室於111年10月11日便簽</w:t>
      </w:r>
      <w:r w:rsidR="0064693E" w:rsidRPr="00502B56">
        <w:rPr>
          <w:rFonts w:hint="eastAsia"/>
        </w:rPr>
        <w:t>及</w:t>
      </w:r>
      <w:r w:rsidR="00380E53" w:rsidRPr="00502B56">
        <w:rPr>
          <w:rFonts w:hint="eastAsia"/>
        </w:rPr>
        <w:t>該</w:t>
      </w:r>
      <w:r w:rsidR="0064693E" w:rsidRPr="00502B56">
        <w:rPr>
          <w:rFonts w:hint="eastAsia"/>
        </w:rPr>
        <w:t>府都市發展局都市修復工程科於111年10月14日便簽，</w:t>
      </w:r>
      <w:proofErr w:type="gramStart"/>
      <w:r w:rsidR="00590315" w:rsidRPr="00502B56">
        <w:rPr>
          <w:rFonts w:hint="eastAsia"/>
        </w:rPr>
        <w:t>均以</w:t>
      </w:r>
      <w:r w:rsidR="00D071ED">
        <w:rPr>
          <w:rFonts w:hint="eastAsia"/>
        </w:rPr>
        <w:t>甲</w:t>
      </w:r>
      <w:proofErr w:type="gramEnd"/>
      <w:r w:rsidR="00590315" w:rsidRPr="00502B56">
        <w:rPr>
          <w:rFonts w:hint="eastAsia"/>
        </w:rPr>
        <w:t>等人未於臺中市政府都市發展局拆除隊95年1月16日</w:t>
      </w:r>
      <w:proofErr w:type="gramStart"/>
      <w:r w:rsidR="00590315" w:rsidRPr="00502B56">
        <w:rPr>
          <w:rFonts w:hint="eastAsia"/>
        </w:rPr>
        <w:t>奉准</w:t>
      </w:r>
      <w:proofErr w:type="gramEnd"/>
      <w:r w:rsidR="00590315" w:rsidRPr="00502B56">
        <w:rPr>
          <w:rFonts w:hint="eastAsia"/>
        </w:rPr>
        <w:t>簽</w:t>
      </w:r>
      <w:r w:rsidR="00380E53" w:rsidRPr="00502B56">
        <w:rPr>
          <w:rFonts w:hint="eastAsia"/>
        </w:rPr>
        <w:t>，</w:t>
      </w:r>
      <w:r w:rsidR="00590315" w:rsidRPr="00502B56">
        <w:rPr>
          <w:rFonts w:hint="eastAsia"/>
        </w:rPr>
        <w:t>適用</w:t>
      </w:r>
      <w:r w:rsidR="00380E53" w:rsidRPr="00502B56">
        <w:rPr>
          <w:rFonts w:hint="eastAsia"/>
        </w:rPr>
        <w:t>勞動基準法之</w:t>
      </w:r>
      <w:r w:rsidR="00590315" w:rsidRPr="00502B56">
        <w:rPr>
          <w:rFonts w:hint="eastAsia"/>
        </w:rPr>
        <w:t>勞工退休金新(舊)制名冊</w:t>
      </w:r>
      <w:r w:rsidR="00380E53" w:rsidRPr="00502B56">
        <w:rPr>
          <w:rFonts w:hint="eastAsia"/>
        </w:rPr>
        <w:t>內，</w:t>
      </w:r>
      <w:r w:rsidR="0003518A" w:rsidRPr="00502B56">
        <w:rPr>
          <w:rFonts w:hint="eastAsia"/>
        </w:rPr>
        <w:t>認</w:t>
      </w:r>
      <w:r w:rsidR="00590315" w:rsidRPr="00502B56">
        <w:rPr>
          <w:rFonts w:hint="eastAsia"/>
        </w:rPr>
        <w:t>有疑義</w:t>
      </w:r>
      <w:r w:rsidR="007E5298" w:rsidRPr="00502B56">
        <w:rPr>
          <w:rFonts w:hint="eastAsia"/>
        </w:rPr>
        <w:t>。</w:t>
      </w:r>
      <w:proofErr w:type="gramStart"/>
      <w:r w:rsidR="00EE0694" w:rsidRPr="00502B56">
        <w:rPr>
          <w:rFonts w:hint="eastAsia"/>
        </w:rPr>
        <w:t>惟查</w:t>
      </w:r>
      <w:r w:rsidR="00015336" w:rsidRPr="0003299C">
        <w:rPr>
          <w:rFonts w:hint="eastAsia"/>
        </w:rPr>
        <w:t>甲</w:t>
      </w:r>
      <w:proofErr w:type="gramEnd"/>
      <w:r w:rsidR="00EE0694" w:rsidRPr="00502B56">
        <w:rPr>
          <w:rFonts w:hint="eastAsia"/>
        </w:rPr>
        <w:t>、</w:t>
      </w:r>
      <w:r w:rsidR="00346150">
        <w:rPr>
          <w:rFonts w:hint="eastAsia"/>
        </w:rPr>
        <w:t>丙</w:t>
      </w:r>
      <w:r w:rsidR="00EE0694" w:rsidRPr="00502B56">
        <w:rPr>
          <w:rFonts w:hint="eastAsia"/>
        </w:rPr>
        <w:t>、</w:t>
      </w:r>
      <w:r w:rsidR="00346150">
        <w:rPr>
          <w:rFonts w:hint="eastAsia"/>
        </w:rPr>
        <w:t>丁</w:t>
      </w:r>
      <w:r w:rsidR="00EE0694" w:rsidRPr="00502B56">
        <w:rPr>
          <w:rFonts w:hint="eastAsia"/>
        </w:rPr>
        <w:t>等3人，係「原臺中</w:t>
      </w:r>
      <w:r w:rsidR="00EE0694" w:rsidRPr="00502B56">
        <w:rPr>
          <w:rFonts w:hint="eastAsia"/>
          <w:b/>
        </w:rPr>
        <w:t>縣</w:t>
      </w:r>
      <w:r w:rsidR="00EE0694" w:rsidRPr="00502B56">
        <w:rPr>
          <w:rFonts w:hint="eastAsia"/>
        </w:rPr>
        <w:t>政府工務處工程科違章建築拆除隊臨時人員」非屬縣市合併前之臺中市政府人員，</w:t>
      </w:r>
      <w:r w:rsidR="004A08C0" w:rsidRPr="00502B56">
        <w:rPr>
          <w:rFonts w:hint="eastAsia"/>
        </w:rPr>
        <w:t>當然</w:t>
      </w:r>
      <w:r w:rsidR="00EE0694" w:rsidRPr="00502B56">
        <w:rPr>
          <w:rFonts w:hint="eastAsia"/>
        </w:rPr>
        <w:t>不在</w:t>
      </w:r>
      <w:proofErr w:type="gramStart"/>
      <w:r w:rsidR="00EE0694" w:rsidRPr="00502B56">
        <w:rPr>
          <w:rFonts w:hint="eastAsia"/>
        </w:rPr>
        <w:t>上開簽</w:t>
      </w:r>
      <w:proofErr w:type="gramEnd"/>
      <w:r w:rsidR="00EE0694" w:rsidRPr="00502B56">
        <w:rPr>
          <w:rFonts w:hint="eastAsia"/>
        </w:rPr>
        <w:t>准之名單。又</w:t>
      </w:r>
      <w:proofErr w:type="gramStart"/>
      <w:r w:rsidR="00EE0694" w:rsidRPr="00502B56">
        <w:rPr>
          <w:rFonts w:hint="eastAsia"/>
        </w:rPr>
        <w:t>查</w:t>
      </w:r>
      <w:r w:rsidR="001408CA">
        <w:rPr>
          <w:rFonts w:hint="eastAsia"/>
        </w:rPr>
        <w:t>乙</w:t>
      </w:r>
      <w:r w:rsidR="00EE0694" w:rsidRPr="00502B56">
        <w:rPr>
          <w:rFonts w:hint="eastAsia"/>
        </w:rPr>
        <w:t>係「臺</w:t>
      </w:r>
      <w:proofErr w:type="gramEnd"/>
      <w:r w:rsidR="00EE0694" w:rsidRPr="00502B56">
        <w:rPr>
          <w:rFonts w:hint="eastAsia"/>
        </w:rPr>
        <w:t>中市政府都市發展局</w:t>
      </w:r>
      <w:r w:rsidR="00EE0694" w:rsidRPr="00502B56">
        <w:rPr>
          <w:rFonts w:hint="eastAsia"/>
          <w:b/>
        </w:rPr>
        <w:t>都市計畫課</w:t>
      </w:r>
      <w:r w:rsidR="00EE0694" w:rsidRPr="00502B56">
        <w:rPr>
          <w:rFonts w:hint="eastAsia"/>
        </w:rPr>
        <w:t>臨時人員」，惟上開95年1月16日950012079號</w:t>
      </w:r>
      <w:proofErr w:type="gramStart"/>
      <w:r w:rsidR="00EE0694" w:rsidRPr="00502B56">
        <w:rPr>
          <w:rFonts w:hint="eastAsia"/>
        </w:rPr>
        <w:t>奉准</w:t>
      </w:r>
      <w:proofErr w:type="gramEnd"/>
      <w:r w:rsidR="00EE0694" w:rsidRPr="00502B56">
        <w:rPr>
          <w:rFonts w:hint="eastAsia"/>
        </w:rPr>
        <w:t>簽，係由</w:t>
      </w:r>
      <w:r w:rsidR="00EE0694" w:rsidRPr="00502B56">
        <w:rPr>
          <w:rFonts w:hint="eastAsia"/>
          <w:b/>
        </w:rPr>
        <w:t>違章建築拆除課</w:t>
      </w:r>
      <w:r w:rsidR="00EE0694" w:rsidRPr="00502B56">
        <w:rPr>
          <w:rFonts w:hint="eastAsia"/>
        </w:rPr>
        <w:t>拆除隊所簽擬，</w:t>
      </w:r>
      <w:proofErr w:type="gramStart"/>
      <w:r w:rsidR="001408CA">
        <w:rPr>
          <w:rFonts w:hint="eastAsia"/>
        </w:rPr>
        <w:t>乙</w:t>
      </w:r>
      <w:r w:rsidR="00EE0694" w:rsidRPr="00502B56">
        <w:rPr>
          <w:rFonts w:hint="eastAsia"/>
        </w:rPr>
        <w:t>非</w:t>
      </w:r>
      <w:proofErr w:type="gramEnd"/>
      <w:r w:rsidR="00EE0694" w:rsidRPr="00502B56">
        <w:rPr>
          <w:rFonts w:hint="eastAsia"/>
        </w:rPr>
        <w:t>屬違章建築拆除課拆除隊之人員，</w:t>
      </w:r>
      <w:r w:rsidR="004A08C0" w:rsidRPr="00502B56">
        <w:rPr>
          <w:rFonts w:hint="eastAsia"/>
        </w:rPr>
        <w:t>當然亦</w:t>
      </w:r>
      <w:r w:rsidR="00EE0694" w:rsidRPr="00502B56">
        <w:rPr>
          <w:rFonts w:hint="eastAsia"/>
        </w:rPr>
        <w:t>不在</w:t>
      </w:r>
      <w:proofErr w:type="gramStart"/>
      <w:r w:rsidR="00EE0694" w:rsidRPr="00502B56">
        <w:rPr>
          <w:rFonts w:hint="eastAsia"/>
        </w:rPr>
        <w:t>上開簽</w:t>
      </w:r>
      <w:proofErr w:type="gramEnd"/>
      <w:r w:rsidR="00EE0694" w:rsidRPr="00502B56">
        <w:rPr>
          <w:rFonts w:hint="eastAsia"/>
        </w:rPr>
        <w:t>准之名單</w:t>
      </w:r>
      <w:r w:rsidR="004A08C0" w:rsidRPr="00502B56">
        <w:rPr>
          <w:rFonts w:hint="eastAsia"/>
        </w:rPr>
        <w:t>，該府以此為由</w:t>
      </w:r>
      <w:r w:rsidR="00056DE3" w:rsidRPr="00502B56">
        <w:rPr>
          <w:rFonts w:hint="eastAsia"/>
        </w:rPr>
        <w:t>，排除渠等，顯有誤解</w:t>
      </w:r>
      <w:r w:rsidR="00EE0694" w:rsidRPr="00502B56">
        <w:rPr>
          <w:rFonts w:hint="eastAsia"/>
        </w:rPr>
        <w:t>。</w:t>
      </w:r>
    </w:p>
    <w:p w:rsidR="00B133FB" w:rsidRPr="00502B56" w:rsidRDefault="0032470A" w:rsidP="004537FC">
      <w:pPr>
        <w:pStyle w:val="3"/>
      </w:pPr>
      <w:r w:rsidRPr="00502B56">
        <w:rPr>
          <w:rFonts w:hint="eastAsia"/>
        </w:rPr>
        <w:lastRenderedPageBreak/>
        <w:t>本院詢問時，</w:t>
      </w:r>
      <w:proofErr w:type="gramStart"/>
      <w:r w:rsidRPr="00502B56">
        <w:rPr>
          <w:rFonts w:hint="eastAsia"/>
        </w:rPr>
        <w:t>臺</w:t>
      </w:r>
      <w:proofErr w:type="gramEnd"/>
      <w:r w:rsidRPr="00502B56">
        <w:rPr>
          <w:rFonts w:hint="eastAsia"/>
        </w:rPr>
        <w:t>中市政府都市發展局副局長曾文誠稱，臺中市政府拆除隊適用</w:t>
      </w:r>
      <w:r w:rsidR="001824ED" w:rsidRPr="00502B56">
        <w:rPr>
          <w:rFonts w:hint="eastAsia"/>
        </w:rPr>
        <w:t>原行政院勞工委員會（下稱勞委會）</w:t>
      </w:r>
      <w:r w:rsidRPr="00502B56">
        <w:rPr>
          <w:rFonts w:hint="eastAsia"/>
        </w:rPr>
        <w:t>87年1月5日函釋，</w:t>
      </w:r>
      <w:r w:rsidR="00E62D27" w:rsidRPr="00502B56">
        <w:rPr>
          <w:rFonts w:hint="eastAsia"/>
        </w:rPr>
        <w:t>「</w:t>
      </w:r>
      <w:r w:rsidRPr="00502B56">
        <w:rPr>
          <w:rFonts w:hint="eastAsia"/>
        </w:rPr>
        <w:t>係以工作性質來認定</w:t>
      </w:r>
      <w:r w:rsidR="00E62D27" w:rsidRPr="00502B56">
        <w:rPr>
          <w:rFonts w:hint="eastAsia"/>
        </w:rPr>
        <w:t>」</w:t>
      </w:r>
      <w:r w:rsidRPr="00502B56">
        <w:rPr>
          <w:rFonts w:hint="eastAsia"/>
        </w:rPr>
        <w:t>。</w:t>
      </w:r>
      <w:r w:rsidR="00E62D27" w:rsidRPr="00502B56">
        <w:rPr>
          <w:rFonts w:hint="eastAsia"/>
        </w:rPr>
        <w:t>又</w:t>
      </w:r>
      <w:proofErr w:type="gramStart"/>
      <w:r w:rsidR="00E62D27" w:rsidRPr="00502B56">
        <w:rPr>
          <w:rFonts w:hint="eastAsia"/>
        </w:rPr>
        <w:t>臺</w:t>
      </w:r>
      <w:proofErr w:type="gramEnd"/>
      <w:r w:rsidR="00E62D27" w:rsidRPr="00502B56">
        <w:rPr>
          <w:rFonts w:hint="eastAsia"/>
        </w:rPr>
        <w:t>中市政府都市發展局拆除隊95年1月16日</w:t>
      </w:r>
      <w:proofErr w:type="gramStart"/>
      <w:r w:rsidR="00E62D27" w:rsidRPr="00502B56">
        <w:rPr>
          <w:rFonts w:hint="eastAsia"/>
        </w:rPr>
        <w:t>奉准簽</w:t>
      </w:r>
      <w:proofErr w:type="gramEnd"/>
      <w:r w:rsidR="00E62D27" w:rsidRPr="00502B56">
        <w:rPr>
          <w:rFonts w:hint="eastAsia"/>
        </w:rPr>
        <w:t>之名冊，有3名女性臨時員（臨時人員），亦有負責外勤工作，所以依勞委會86年9月1日台86勞動1字第037287號公告及勞委會87年1月5日（8</w:t>
      </w:r>
      <w:r w:rsidR="0013220D">
        <w:t>7</w:t>
      </w:r>
      <w:r w:rsidR="00E62D27" w:rsidRPr="00502B56">
        <w:rPr>
          <w:rFonts w:hint="eastAsia"/>
        </w:rPr>
        <w:t>）台勞動一字第56414號函，認列自</w:t>
      </w:r>
      <w:r w:rsidR="00D55D15" w:rsidRPr="00502B56">
        <w:rPr>
          <w:rFonts w:hint="eastAsia"/>
        </w:rPr>
        <w:t>8</w:t>
      </w:r>
      <w:r w:rsidR="00D55D15" w:rsidRPr="00502B56">
        <w:t>7</w:t>
      </w:r>
      <w:r w:rsidR="00E62D27" w:rsidRPr="00502B56">
        <w:rPr>
          <w:rFonts w:hint="eastAsia"/>
        </w:rPr>
        <w:t>年</w:t>
      </w:r>
      <w:r w:rsidR="00D55D15" w:rsidRPr="00502B56">
        <w:rPr>
          <w:rFonts w:hint="eastAsia"/>
        </w:rPr>
        <w:t>7</w:t>
      </w:r>
      <w:r w:rsidR="00E62D27" w:rsidRPr="00502B56">
        <w:rPr>
          <w:rFonts w:hint="eastAsia"/>
        </w:rPr>
        <w:t>月</w:t>
      </w:r>
      <w:r w:rsidR="00D55D15" w:rsidRPr="00502B56">
        <w:rPr>
          <w:rFonts w:hint="eastAsia"/>
        </w:rPr>
        <w:t>1</w:t>
      </w:r>
      <w:r w:rsidR="00E62D27" w:rsidRPr="00502B56">
        <w:rPr>
          <w:rFonts w:hint="eastAsia"/>
        </w:rPr>
        <w:t>日起適用勞動基準法。</w:t>
      </w:r>
    </w:p>
    <w:p w:rsidR="003A388C" w:rsidRPr="00502B56" w:rsidRDefault="003A388C" w:rsidP="009B0391">
      <w:pPr>
        <w:pStyle w:val="3"/>
      </w:pPr>
      <w:proofErr w:type="gramStart"/>
      <w:r w:rsidRPr="00502B56">
        <w:rPr>
          <w:rFonts w:hint="eastAsia"/>
        </w:rPr>
        <w:t>查</w:t>
      </w:r>
      <w:r w:rsidR="00015336" w:rsidRPr="00015336">
        <w:rPr>
          <w:rFonts w:hint="eastAsia"/>
        </w:rPr>
        <w:t>甲</w:t>
      </w:r>
      <w:r w:rsidRPr="00502B56">
        <w:rPr>
          <w:rFonts w:hint="eastAsia"/>
        </w:rPr>
        <w:t>、</w:t>
      </w:r>
      <w:r w:rsidR="00346150">
        <w:rPr>
          <w:rFonts w:hint="eastAsia"/>
        </w:rPr>
        <w:t>丙</w:t>
      </w:r>
      <w:r w:rsidRPr="00502B56">
        <w:rPr>
          <w:rFonts w:hint="eastAsia"/>
        </w:rPr>
        <w:t>續任臺</w:t>
      </w:r>
      <w:proofErr w:type="gramEnd"/>
      <w:r w:rsidRPr="00502B56">
        <w:rPr>
          <w:rFonts w:hint="eastAsia"/>
        </w:rPr>
        <w:t>中市政府都市發展局都市修復工程科之工作內容（</w:t>
      </w:r>
      <w:r w:rsidR="00050763" w:rsidRPr="00502B56">
        <w:rPr>
          <w:rFonts w:hint="eastAsia"/>
        </w:rPr>
        <w:t>1.協助違章建築查報及拆除等相關作業。2.緊急災害搶救災。3.其他交辦事項。</w:t>
      </w:r>
      <w:r w:rsidRPr="00502B56">
        <w:rPr>
          <w:rFonts w:hint="eastAsia"/>
        </w:rPr>
        <w:t>）</w:t>
      </w:r>
      <w:r w:rsidR="00050763" w:rsidRPr="00502B56">
        <w:rPr>
          <w:rFonts w:hint="eastAsia"/>
        </w:rPr>
        <w:t>於</w:t>
      </w:r>
      <w:proofErr w:type="gramStart"/>
      <w:r w:rsidR="00050763" w:rsidRPr="00502B56">
        <w:rPr>
          <w:rFonts w:hint="eastAsia"/>
        </w:rPr>
        <w:t>臺</w:t>
      </w:r>
      <w:proofErr w:type="gramEnd"/>
      <w:r w:rsidR="00050763" w:rsidRPr="00502B56">
        <w:rPr>
          <w:rFonts w:hint="eastAsia"/>
        </w:rPr>
        <w:t>中縣、市合併前後</w:t>
      </w:r>
      <w:r w:rsidRPr="00502B56">
        <w:rPr>
          <w:rFonts w:hint="eastAsia"/>
        </w:rPr>
        <w:t>均相同，</w:t>
      </w:r>
      <w:proofErr w:type="gramStart"/>
      <w:r w:rsidRPr="00502B56">
        <w:rPr>
          <w:rFonts w:hint="eastAsia"/>
        </w:rPr>
        <w:t>另</w:t>
      </w:r>
      <w:r w:rsidR="00346150">
        <w:rPr>
          <w:rFonts w:hint="eastAsia"/>
        </w:rPr>
        <w:t>丁</w:t>
      </w:r>
      <w:proofErr w:type="gramEnd"/>
      <w:r w:rsidRPr="00502B56">
        <w:rPr>
          <w:rFonts w:hint="eastAsia"/>
        </w:rPr>
        <w:t>之工作內容（1.協助違章拆除通知書送達、拆除現場會</w:t>
      </w:r>
      <w:proofErr w:type="gramStart"/>
      <w:r w:rsidRPr="00502B56">
        <w:rPr>
          <w:rFonts w:hint="eastAsia"/>
        </w:rPr>
        <w:t>勘</w:t>
      </w:r>
      <w:proofErr w:type="gramEnd"/>
      <w:r w:rsidRPr="00502B56">
        <w:rPr>
          <w:rFonts w:hint="eastAsia"/>
        </w:rPr>
        <w:t>照相、外勤區隊補給、現場拆除通知單開立。2.總務推算、協助公文收發業務、會議聯繫。3.其他上級交辦事項。）亦負責拆</w:t>
      </w:r>
      <w:r w:rsidR="000A334A" w:rsidRPr="00502B56">
        <w:rPr>
          <w:rFonts w:hint="eastAsia"/>
        </w:rPr>
        <w:t>除</w:t>
      </w:r>
      <w:r w:rsidRPr="00502B56">
        <w:rPr>
          <w:rFonts w:hint="eastAsia"/>
        </w:rPr>
        <w:t>隊之外勤工作。</w:t>
      </w:r>
    </w:p>
    <w:p w:rsidR="00790E02" w:rsidRPr="00502B56" w:rsidRDefault="00D30232" w:rsidP="00986FAB">
      <w:pPr>
        <w:pStyle w:val="3"/>
      </w:pPr>
      <w:r w:rsidRPr="00502B56">
        <w:rPr>
          <w:rFonts w:hint="eastAsia"/>
        </w:rPr>
        <w:t>查</w:t>
      </w:r>
      <w:proofErr w:type="gramStart"/>
      <w:r w:rsidRPr="00502B56">
        <w:rPr>
          <w:rFonts w:hint="eastAsia"/>
        </w:rPr>
        <w:t>臺</w:t>
      </w:r>
      <w:proofErr w:type="gramEnd"/>
      <w:r w:rsidRPr="00502B56">
        <w:rPr>
          <w:rFonts w:hint="eastAsia"/>
        </w:rPr>
        <w:t>中市政府都市發展局拆除隊95年1月16日</w:t>
      </w:r>
      <w:proofErr w:type="gramStart"/>
      <w:r w:rsidRPr="00502B56">
        <w:rPr>
          <w:rFonts w:hint="eastAsia"/>
        </w:rPr>
        <w:t>奉准簽</w:t>
      </w:r>
      <w:proofErr w:type="gramEnd"/>
      <w:r w:rsidRPr="00502B56">
        <w:rPr>
          <w:rFonts w:hint="eastAsia"/>
        </w:rPr>
        <w:t>之名冊，認列該府拆除隊違章建築臨時技工（臨時技術工）及3名女性臨時員（臨時人員），依勞委會86年9月1日台86勞動1字第037287號公告及勞委會87年1月5日（8</w:t>
      </w:r>
      <w:r w:rsidR="0013220D">
        <w:t>7</w:t>
      </w:r>
      <w:r w:rsidRPr="00502B56">
        <w:rPr>
          <w:rFonts w:hint="eastAsia"/>
        </w:rPr>
        <w:t>）台勞動一字第56414號函，自87年7月1日起適用勞動基準法。又</w:t>
      </w:r>
      <w:proofErr w:type="gramStart"/>
      <w:r w:rsidRPr="00502B56">
        <w:rPr>
          <w:rFonts w:hint="eastAsia"/>
        </w:rPr>
        <w:t>臺</w:t>
      </w:r>
      <w:proofErr w:type="gramEnd"/>
      <w:r w:rsidRPr="00502B56">
        <w:rPr>
          <w:rFonts w:hint="eastAsia"/>
        </w:rPr>
        <w:t>中市政府都市發展局副局長曾文誠</w:t>
      </w:r>
      <w:r w:rsidR="005C2B3C" w:rsidRPr="00502B56">
        <w:rPr>
          <w:rFonts w:hint="eastAsia"/>
        </w:rPr>
        <w:t>詢問時</w:t>
      </w:r>
      <w:r w:rsidRPr="00502B56">
        <w:rPr>
          <w:rFonts w:hint="eastAsia"/>
        </w:rPr>
        <w:t>稱，臺中市政府拆除隊適用勞委會87年1月5日函釋，「係以工作性質來認定」</w:t>
      </w:r>
      <w:r w:rsidR="005C2B3C" w:rsidRPr="00502B56">
        <w:rPr>
          <w:rFonts w:hint="eastAsia"/>
        </w:rPr>
        <w:t>。</w:t>
      </w:r>
      <w:proofErr w:type="gramStart"/>
      <w:r w:rsidR="005C2B3C" w:rsidRPr="00502B56">
        <w:rPr>
          <w:rFonts w:hint="eastAsia"/>
        </w:rPr>
        <w:t>復查</w:t>
      </w:r>
      <w:r w:rsidR="00015336">
        <w:rPr>
          <w:rFonts w:hint="eastAsia"/>
        </w:rPr>
        <w:t>甲</w:t>
      </w:r>
      <w:proofErr w:type="gramEnd"/>
      <w:r w:rsidR="005C2B3C" w:rsidRPr="00502B56">
        <w:rPr>
          <w:rFonts w:hint="eastAsia"/>
        </w:rPr>
        <w:t>、</w:t>
      </w:r>
      <w:r w:rsidR="00346150">
        <w:rPr>
          <w:rFonts w:hint="eastAsia"/>
        </w:rPr>
        <w:t>丙</w:t>
      </w:r>
      <w:r w:rsidR="005C2B3C" w:rsidRPr="00502B56">
        <w:rPr>
          <w:rFonts w:hint="eastAsia"/>
        </w:rPr>
        <w:t>、</w:t>
      </w:r>
      <w:r w:rsidR="00346150">
        <w:rPr>
          <w:rFonts w:hint="eastAsia"/>
        </w:rPr>
        <w:t>丁</w:t>
      </w:r>
      <w:r w:rsidR="005C2B3C" w:rsidRPr="00502B56">
        <w:rPr>
          <w:rFonts w:hint="eastAsia"/>
        </w:rPr>
        <w:t>等3人與臺中市政府都市發展局拆除隊95年1月16日</w:t>
      </w:r>
      <w:proofErr w:type="gramStart"/>
      <w:r w:rsidR="005C2B3C" w:rsidRPr="00502B56">
        <w:rPr>
          <w:rFonts w:hint="eastAsia"/>
        </w:rPr>
        <w:t>奉准簽名</w:t>
      </w:r>
      <w:proofErr w:type="gramEnd"/>
      <w:r w:rsidR="005C2B3C" w:rsidRPr="00502B56">
        <w:rPr>
          <w:rFonts w:hint="eastAsia"/>
        </w:rPr>
        <w:t>冊，兩者之工作內容及性質均相同。</w:t>
      </w:r>
      <w:proofErr w:type="gramStart"/>
      <w:r w:rsidR="005C2B3C" w:rsidRPr="00502B56">
        <w:rPr>
          <w:rFonts w:hint="eastAsia"/>
        </w:rPr>
        <w:t>從而，</w:t>
      </w:r>
      <w:proofErr w:type="gramEnd"/>
      <w:r w:rsidR="00B36531" w:rsidRPr="00502B56">
        <w:rPr>
          <w:rFonts w:hint="eastAsia"/>
        </w:rPr>
        <w:t>有關勞動法令之適用，非屬地方自治事項，故原臺中縣政府及臺中市政府對於勞動法令應</w:t>
      </w:r>
      <w:r w:rsidR="00BC2803" w:rsidRPr="00502B56">
        <w:rPr>
          <w:rFonts w:hint="eastAsia"/>
        </w:rPr>
        <w:t>全國</w:t>
      </w:r>
      <w:r w:rsidR="00B36531" w:rsidRPr="00502B56">
        <w:rPr>
          <w:rFonts w:hint="eastAsia"/>
        </w:rPr>
        <w:t>一致適用。復依經濟社會文化權利國際公約第7條規定，本公約締約國確認人人有權享受公平與良好之工作條件，尤須確保工作價值相等者享受同等報酬，不得有任何區別。</w:t>
      </w:r>
      <w:r w:rsidR="0008540B" w:rsidRPr="00502B56">
        <w:rPr>
          <w:rFonts w:hint="eastAsia"/>
        </w:rPr>
        <w:t>又按勞動基</w:t>
      </w:r>
      <w:r w:rsidR="0008540B" w:rsidRPr="00502B56">
        <w:rPr>
          <w:rFonts w:hint="eastAsia"/>
        </w:rPr>
        <w:lastRenderedPageBreak/>
        <w:t>準法第20條規定，「事業單位改組或轉讓」，留用勞工之工作年資應由新雇主繼續予以承認。是則，</w:t>
      </w:r>
      <w:proofErr w:type="gramStart"/>
      <w:r w:rsidR="005C2B3C" w:rsidRPr="00502B56">
        <w:rPr>
          <w:rFonts w:hint="eastAsia"/>
        </w:rPr>
        <w:t>臺</w:t>
      </w:r>
      <w:proofErr w:type="gramEnd"/>
      <w:r w:rsidR="005C2B3C" w:rsidRPr="00502B56">
        <w:rPr>
          <w:rFonts w:hint="eastAsia"/>
        </w:rPr>
        <w:t>中市政府對於</w:t>
      </w:r>
      <w:r w:rsidR="00015336">
        <w:rPr>
          <w:rFonts w:hint="eastAsia"/>
        </w:rPr>
        <w:t>甲</w:t>
      </w:r>
      <w:r w:rsidR="005C2B3C" w:rsidRPr="00502B56">
        <w:rPr>
          <w:rFonts w:hint="eastAsia"/>
        </w:rPr>
        <w:t>、</w:t>
      </w:r>
      <w:r w:rsidR="00346150">
        <w:rPr>
          <w:rFonts w:hint="eastAsia"/>
        </w:rPr>
        <w:t>丙</w:t>
      </w:r>
      <w:r w:rsidR="005C2B3C" w:rsidRPr="00502B56">
        <w:rPr>
          <w:rFonts w:hint="eastAsia"/>
        </w:rPr>
        <w:t>、</w:t>
      </w:r>
      <w:r w:rsidR="00346150">
        <w:rPr>
          <w:rFonts w:hint="eastAsia"/>
        </w:rPr>
        <w:t>丁</w:t>
      </w:r>
      <w:r w:rsidR="005C2B3C" w:rsidRPr="00502B56">
        <w:rPr>
          <w:rFonts w:hint="eastAsia"/>
        </w:rPr>
        <w:t>等3人，予以差別待遇，不符前揭法令及公約</w:t>
      </w:r>
      <w:r w:rsidR="0008540B" w:rsidRPr="00502B56">
        <w:rPr>
          <w:rFonts w:hint="eastAsia"/>
        </w:rPr>
        <w:t>，該府核有違失，允宜改善。</w:t>
      </w:r>
    </w:p>
    <w:p w:rsidR="005C2B3C" w:rsidRPr="00502B56" w:rsidRDefault="005C2B3C" w:rsidP="00986FAB">
      <w:pPr>
        <w:pStyle w:val="3"/>
      </w:pPr>
      <w:r w:rsidRPr="00502B56">
        <w:rPr>
          <w:rFonts w:hint="eastAsia"/>
        </w:rPr>
        <w:t>綜上：</w:t>
      </w:r>
    </w:p>
    <w:p w:rsidR="006C652A" w:rsidRPr="00502B56" w:rsidRDefault="00342A23" w:rsidP="006C652A">
      <w:pPr>
        <w:pStyle w:val="4"/>
        <w:ind w:left="1701"/>
      </w:pPr>
      <w:r w:rsidRPr="00502B56">
        <w:rPr>
          <w:rFonts w:hint="eastAsia"/>
        </w:rPr>
        <w:t>查原</w:t>
      </w:r>
      <w:proofErr w:type="gramStart"/>
      <w:r w:rsidRPr="00502B56">
        <w:rPr>
          <w:rFonts w:hint="eastAsia"/>
        </w:rPr>
        <w:t>臺</w:t>
      </w:r>
      <w:proofErr w:type="gramEnd"/>
      <w:r w:rsidRPr="00502B56">
        <w:rPr>
          <w:rFonts w:hint="eastAsia"/>
        </w:rPr>
        <w:t>中縣政府工務處工程科違章建築拆除隊臨時人員</w:t>
      </w:r>
      <w:r w:rsidR="00015336">
        <w:rPr>
          <w:rFonts w:hint="eastAsia"/>
        </w:rPr>
        <w:t>甲</w:t>
      </w:r>
      <w:r w:rsidRPr="00502B56">
        <w:rPr>
          <w:rFonts w:hint="eastAsia"/>
        </w:rPr>
        <w:t>、</w:t>
      </w:r>
      <w:r w:rsidR="00346150">
        <w:rPr>
          <w:rFonts w:hint="eastAsia"/>
        </w:rPr>
        <w:t>丙</w:t>
      </w:r>
      <w:r w:rsidRPr="00502B56">
        <w:rPr>
          <w:rFonts w:hint="eastAsia"/>
        </w:rPr>
        <w:t>、</w:t>
      </w:r>
      <w:r w:rsidR="00346150">
        <w:rPr>
          <w:rFonts w:hint="eastAsia"/>
        </w:rPr>
        <w:t>丁</w:t>
      </w:r>
      <w:r w:rsidRPr="00502B56">
        <w:rPr>
          <w:rFonts w:hint="eastAsia"/>
        </w:rPr>
        <w:t>等3人，於99年12月25日臺中縣</w:t>
      </w:r>
      <w:r w:rsidR="00D70468" w:rsidRPr="00502B56">
        <w:rPr>
          <w:rFonts w:hint="eastAsia"/>
        </w:rPr>
        <w:t>、</w:t>
      </w:r>
      <w:r w:rsidRPr="00502B56">
        <w:rPr>
          <w:rFonts w:hint="eastAsia"/>
        </w:rPr>
        <w:t>市合併後，續任臺中市政府都市發展局行政助理，其中</w:t>
      </w:r>
      <w:r w:rsidR="00015336">
        <w:rPr>
          <w:rFonts w:hint="eastAsia"/>
        </w:rPr>
        <w:t>甲</w:t>
      </w:r>
      <w:r w:rsidRPr="00502B56">
        <w:rPr>
          <w:rFonts w:hint="eastAsia"/>
        </w:rPr>
        <w:t>、</w:t>
      </w:r>
      <w:proofErr w:type="gramStart"/>
      <w:r w:rsidR="00346150">
        <w:rPr>
          <w:rFonts w:hint="eastAsia"/>
        </w:rPr>
        <w:t>丙</w:t>
      </w:r>
      <w:r w:rsidRPr="00502B56">
        <w:rPr>
          <w:rFonts w:hint="eastAsia"/>
        </w:rPr>
        <w:t>於縣</w:t>
      </w:r>
      <w:proofErr w:type="gramEnd"/>
      <w:r w:rsidRPr="00502B56">
        <w:rPr>
          <w:rFonts w:hint="eastAsia"/>
        </w:rPr>
        <w:t>市合併前後之工作內容均相同，</w:t>
      </w:r>
      <w:proofErr w:type="gramStart"/>
      <w:r w:rsidRPr="00502B56">
        <w:rPr>
          <w:rFonts w:hint="eastAsia"/>
        </w:rPr>
        <w:t>而</w:t>
      </w:r>
      <w:r w:rsidR="00346150">
        <w:rPr>
          <w:rFonts w:hint="eastAsia"/>
        </w:rPr>
        <w:t>丁</w:t>
      </w:r>
      <w:r w:rsidRPr="00502B56">
        <w:rPr>
          <w:rFonts w:hint="eastAsia"/>
        </w:rPr>
        <w:t>於縣</w:t>
      </w:r>
      <w:proofErr w:type="gramEnd"/>
      <w:r w:rsidRPr="00502B56">
        <w:rPr>
          <w:rFonts w:hint="eastAsia"/>
        </w:rPr>
        <w:t>市合併前亦負責拆除隊之外勤工作。</w:t>
      </w:r>
    </w:p>
    <w:p w:rsidR="00342A23" w:rsidRPr="00502B56" w:rsidRDefault="00342A23" w:rsidP="006C652A">
      <w:pPr>
        <w:pStyle w:val="4"/>
        <w:ind w:left="1701"/>
      </w:pPr>
      <w:r w:rsidRPr="00502B56">
        <w:rPr>
          <w:rFonts w:hint="eastAsia"/>
        </w:rPr>
        <w:t>而</w:t>
      </w:r>
      <w:proofErr w:type="gramStart"/>
      <w:r w:rsidRPr="00502B56">
        <w:rPr>
          <w:rFonts w:hint="eastAsia"/>
        </w:rPr>
        <w:t>臺</w:t>
      </w:r>
      <w:proofErr w:type="gramEnd"/>
      <w:r w:rsidRPr="00502B56">
        <w:rPr>
          <w:rFonts w:hint="eastAsia"/>
        </w:rPr>
        <w:t>中市政府卻以</w:t>
      </w:r>
      <w:r w:rsidR="00015336">
        <w:rPr>
          <w:rFonts w:hint="eastAsia"/>
        </w:rPr>
        <w:t>甲</w:t>
      </w:r>
      <w:r w:rsidRPr="00502B56">
        <w:rPr>
          <w:rFonts w:hint="eastAsia"/>
        </w:rPr>
        <w:t>、</w:t>
      </w:r>
      <w:r w:rsidR="00346150">
        <w:rPr>
          <w:rFonts w:hint="eastAsia"/>
        </w:rPr>
        <w:t>丙</w:t>
      </w:r>
      <w:r w:rsidRPr="00502B56">
        <w:rPr>
          <w:rFonts w:hint="eastAsia"/>
        </w:rPr>
        <w:t>、</w:t>
      </w:r>
      <w:r w:rsidR="00346150">
        <w:rPr>
          <w:rFonts w:hint="eastAsia"/>
        </w:rPr>
        <w:t>丁</w:t>
      </w:r>
      <w:r w:rsidRPr="00502B56">
        <w:rPr>
          <w:rFonts w:hint="eastAsia"/>
        </w:rPr>
        <w:t>等3人，不在臺中市政府都市發展局違章建築拆除課拆除隊95年1月16日950012079號</w:t>
      </w:r>
      <w:proofErr w:type="gramStart"/>
      <w:r w:rsidRPr="00502B56">
        <w:rPr>
          <w:rFonts w:hint="eastAsia"/>
        </w:rPr>
        <w:t>奉准簽</w:t>
      </w:r>
      <w:proofErr w:type="gramEnd"/>
      <w:r w:rsidRPr="00502B56">
        <w:rPr>
          <w:rFonts w:hint="eastAsia"/>
        </w:rPr>
        <w:t>之名冊內，不適用勞動基準法，不予結清舊制勞工退休金之年資。</w:t>
      </w:r>
    </w:p>
    <w:p w:rsidR="00342A23" w:rsidRPr="00502B56" w:rsidRDefault="00342A23" w:rsidP="006C652A">
      <w:pPr>
        <w:pStyle w:val="4"/>
        <w:ind w:left="1701"/>
      </w:pPr>
      <w:proofErr w:type="gramStart"/>
      <w:r w:rsidRPr="00502B56">
        <w:rPr>
          <w:rFonts w:hint="eastAsia"/>
        </w:rPr>
        <w:t>惟</w:t>
      </w:r>
      <w:r w:rsidR="00015336">
        <w:rPr>
          <w:rFonts w:hint="eastAsia"/>
        </w:rPr>
        <w:t>甲</w:t>
      </w:r>
      <w:proofErr w:type="gramEnd"/>
      <w:r w:rsidRPr="00502B56">
        <w:rPr>
          <w:rFonts w:hint="eastAsia"/>
        </w:rPr>
        <w:t>、</w:t>
      </w:r>
      <w:r w:rsidR="00346150">
        <w:rPr>
          <w:rFonts w:hint="eastAsia"/>
        </w:rPr>
        <w:t>丙</w:t>
      </w:r>
      <w:r w:rsidRPr="00502B56">
        <w:rPr>
          <w:rFonts w:hint="eastAsia"/>
        </w:rPr>
        <w:t>、</w:t>
      </w:r>
      <w:r w:rsidR="00346150">
        <w:rPr>
          <w:rFonts w:hint="eastAsia"/>
        </w:rPr>
        <w:t>丁</w:t>
      </w:r>
      <w:r w:rsidRPr="00502B56">
        <w:rPr>
          <w:rFonts w:hint="eastAsia"/>
        </w:rPr>
        <w:t>等3人與臺中市政府都市發展局拆除隊95年1月16日</w:t>
      </w:r>
      <w:proofErr w:type="gramStart"/>
      <w:r w:rsidRPr="00502B56">
        <w:rPr>
          <w:rFonts w:hint="eastAsia"/>
        </w:rPr>
        <w:t>奉准簽名</w:t>
      </w:r>
      <w:proofErr w:type="gramEnd"/>
      <w:r w:rsidRPr="00502B56">
        <w:rPr>
          <w:rFonts w:hint="eastAsia"/>
        </w:rPr>
        <w:t>冊，</w:t>
      </w:r>
      <w:r w:rsidR="00B468AA" w:rsidRPr="00502B56">
        <w:rPr>
          <w:rFonts w:hint="eastAsia"/>
        </w:rPr>
        <w:t>於縣市合併前後</w:t>
      </w:r>
      <w:r w:rsidRPr="00502B56">
        <w:rPr>
          <w:rFonts w:hint="eastAsia"/>
        </w:rPr>
        <w:t>之工作內容及性質均相同，臺中市政府厚此薄彼予以差別待遇，不符勞動法令應</w:t>
      </w:r>
      <w:r w:rsidR="00C114A1" w:rsidRPr="00502B56">
        <w:rPr>
          <w:rFonts w:hint="eastAsia"/>
        </w:rPr>
        <w:t>全國</w:t>
      </w:r>
      <w:r w:rsidRPr="00502B56">
        <w:rPr>
          <w:rFonts w:hint="eastAsia"/>
        </w:rPr>
        <w:t>一致適用</w:t>
      </w:r>
      <w:r w:rsidR="00C114A1" w:rsidRPr="00502B56">
        <w:rPr>
          <w:rFonts w:hint="eastAsia"/>
        </w:rPr>
        <w:t>、</w:t>
      </w:r>
      <w:r w:rsidRPr="00502B56">
        <w:rPr>
          <w:rFonts w:hint="eastAsia"/>
        </w:rPr>
        <w:t>經濟社會文化權利國際公約第7條規定，確保人人有公平之工作條件，且工作價值相等者享受同等報酬，不得有任何區別，</w:t>
      </w:r>
      <w:r w:rsidR="00B468AA" w:rsidRPr="00502B56">
        <w:rPr>
          <w:rFonts w:hint="eastAsia"/>
        </w:rPr>
        <w:t>又按勞動基準法第20條規定，「事業單位改組或轉讓」，留用勞工之工作年資應由新雇主繼續予以承認，該府</w:t>
      </w:r>
      <w:r w:rsidRPr="00502B56">
        <w:rPr>
          <w:rFonts w:hint="eastAsia"/>
        </w:rPr>
        <w:t>核有違失，允宜改善。</w:t>
      </w:r>
    </w:p>
    <w:p w:rsidR="00BC00BC" w:rsidRPr="00502B56" w:rsidRDefault="00A82B62" w:rsidP="002A7E44">
      <w:pPr>
        <w:pStyle w:val="2"/>
        <w:ind w:left="1020" w:hanging="680"/>
        <w:rPr>
          <w:rFonts w:hAnsi="標楷體" w:cs="新細明體"/>
          <w:b/>
          <w:kern w:val="0"/>
          <w:szCs w:val="32"/>
        </w:rPr>
      </w:pPr>
      <w:r w:rsidRPr="00502B56">
        <w:rPr>
          <w:rFonts w:hAnsi="標楷體" w:hint="eastAsia"/>
          <w:b/>
          <w:szCs w:val="32"/>
        </w:rPr>
        <w:t>本院調查前，</w:t>
      </w:r>
      <w:proofErr w:type="gramStart"/>
      <w:r w:rsidR="002A7E44" w:rsidRPr="00502B56">
        <w:rPr>
          <w:rFonts w:hAnsi="標楷體" w:hint="eastAsia"/>
          <w:b/>
          <w:szCs w:val="32"/>
        </w:rPr>
        <w:t>臺</w:t>
      </w:r>
      <w:proofErr w:type="gramEnd"/>
      <w:r w:rsidR="002A7E44" w:rsidRPr="00502B56">
        <w:rPr>
          <w:rFonts w:hAnsi="標楷體" w:hint="eastAsia"/>
          <w:b/>
          <w:szCs w:val="32"/>
        </w:rPr>
        <w:t>中市政府</w:t>
      </w:r>
      <w:r w:rsidR="00A514D4" w:rsidRPr="00502B56">
        <w:rPr>
          <w:rFonts w:hAnsi="標楷體" w:hint="eastAsia"/>
          <w:b/>
          <w:szCs w:val="32"/>
        </w:rPr>
        <w:t>率</w:t>
      </w:r>
      <w:r w:rsidR="002A7E44" w:rsidRPr="00502B56">
        <w:rPr>
          <w:rFonts w:hAnsi="標楷體" w:hint="eastAsia"/>
          <w:b/>
          <w:szCs w:val="32"/>
        </w:rPr>
        <w:t>以</w:t>
      </w:r>
      <w:r w:rsidR="00015336">
        <w:rPr>
          <w:rFonts w:hint="eastAsia"/>
          <w:b/>
        </w:rPr>
        <w:t>甲</w:t>
      </w:r>
      <w:r w:rsidR="00440903" w:rsidRPr="00502B56">
        <w:rPr>
          <w:rFonts w:hAnsi="標楷體" w:hint="eastAsia"/>
          <w:b/>
          <w:szCs w:val="32"/>
        </w:rPr>
        <w:t>、</w:t>
      </w:r>
      <w:r w:rsidR="00346150">
        <w:rPr>
          <w:rFonts w:hAnsi="標楷體" w:hint="eastAsia"/>
          <w:b/>
          <w:szCs w:val="32"/>
        </w:rPr>
        <w:t>丙</w:t>
      </w:r>
      <w:r w:rsidR="00440903" w:rsidRPr="00502B56">
        <w:rPr>
          <w:rFonts w:hAnsi="標楷體" w:hint="eastAsia"/>
          <w:b/>
          <w:szCs w:val="32"/>
        </w:rPr>
        <w:t>、</w:t>
      </w:r>
      <w:r w:rsidR="00346150">
        <w:rPr>
          <w:rFonts w:hAnsi="標楷體" w:hint="eastAsia"/>
          <w:b/>
          <w:szCs w:val="32"/>
        </w:rPr>
        <w:t>丁</w:t>
      </w:r>
      <w:r w:rsidR="00440903" w:rsidRPr="00502B56">
        <w:rPr>
          <w:rFonts w:hAnsi="標楷體" w:hint="eastAsia"/>
          <w:b/>
          <w:szCs w:val="32"/>
        </w:rPr>
        <w:t>等3人，不在102年3月4日「承接事業單位接收勞工之同意書接收勞工清冊」，不予</w:t>
      </w:r>
      <w:proofErr w:type="gramStart"/>
      <w:r w:rsidR="00440903" w:rsidRPr="00502B56">
        <w:rPr>
          <w:rFonts w:hAnsi="標楷體" w:hint="eastAsia"/>
          <w:b/>
          <w:szCs w:val="32"/>
        </w:rPr>
        <w:t>認列渠</w:t>
      </w:r>
      <w:proofErr w:type="gramEnd"/>
      <w:r w:rsidR="00440903" w:rsidRPr="00502B56">
        <w:rPr>
          <w:rFonts w:hAnsi="標楷體" w:hint="eastAsia"/>
          <w:b/>
          <w:szCs w:val="32"/>
        </w:rPr>
        <w:t>等舊制勞工退休金年資。</w:t>
      </w:r>
      <w:proofErr w:type="gramStart"/>
      <w:r w:rsidR="00A514D4" w:rsidRPr="00502B56">
        <w:rPr>
          <w:rFonts w:hAnsi="標楷體" w:hint="eastAsia"/>
          <w:b/>
          <w:szCs w:val="32"/>
        </w:rPr>
        <w:t>嗣</w:t>
      </w:r>
      <w:proofErr w:type="gramEnd"/>
      <w:r w:rsidR="00440903" w:rsidRPr="00502B56">
        <w:rPr>
          <w:rFonts w:hAnsi="標楷體" w:hint="eastAsia"/>
          <w:b/>
          <w:szCs w:val="32"/>
        </w:rPr>
        <w:t>本院</w:t>
      </w:r>
      <w:r w:rsidR="00DA7B9F" w:rsidRPr="00502B56">
        <w:rPr>
          <w:rFonts w:hAnsi="標楷體" w:hint="eastAsia"/>
          <w:b/>
          <w:szCs w:val="32"/>
        </w:rPr>
        <w:t>調查後，</w:t>
      </w:r>
      <w:r w:rsidR="0021696F" w:rsidRPr="00502B56">
        <w:rPr>
          <w:rFonts w:hAnsi="標楷體" w:hint="eastAsia"/>
          <w:b/>
          <w:szCs w:val="32"/>
        </w:rPr>
        <w:t>又</w:t>
      </w:r>
      <w:r w:rsidR="00DA7B9F" w:rsidRPr="00502B56">
        <w:rPr>
          <w:rFonts w:hAnsi="標楷體" w:hint="eastAsia"/>
          <w:b/>
          <w:szCs w:val="32"/>
        </w:rPr>
        <w:t>以</w:t>
      </w:r>
      <w:r w:rsidR="00015336">
        <w:rPr>
          <w:rFonts w:hint="eastAsia"/>
          <w:b/>
        </w:rPr>
        <w:t>甲</w:t>
      </w:r>
      <w:r w:rsidR="00DA7B9F" w:rsidRPr="00502B56">
        <w:rPr>
          <w:rFonts w:hAnsi="標楷體" w:hint="eastAsia"/>
          <w:b/>
          <w:szCs w:val="32"/>
        </w:rPr>
        <w:t>、</w:t>
      </w:r>
      <w:r w:rsidR="00346150">
        <w:rPr>
          <w:rFonts w:hAnsi="標楷體" w:hint="eastAsia"/>
          <w:b/>
          <w:szCs w:val="32"/>
        </w:rPr>
        <w:t>丙</w:t>
      </w:r>
      <w:r w:rsidR="00DA7B9F" w:rsidRPr="00502B56">
        <w:rPr>
          <w:rFonts w:hAnsi="標楷體" w:hint="eastAsia"/>
          <w:b/>
          <w:szCs w:val="32"/>
        </w:rPr>
        <w:t>、</w:t>
      </w:r>
      <w:r w:rsidR="00346150">
        <w:rPr>
          <w:rFonts w:hAnsi="標楷體" w:hint="eastAsia"/>
          <w:b/>
          <w:szCs w:val="32"/>
        </w:rPr>
        <w:t>丁</w:t>
      </w:r>
      <w:r w:rsidR="00DA7B9F" w:rsidRPr="00502B56">
        <w:rPr>
          <w:rFonts w:hAnsi="標楷體" w:hint="eastAsia"/>
          <w:b/>
          <w:szCs w:val="32"/>
        </w:rPr>
        <w:t>、</w:t>
      </w:r>
      <w:r w:rsidR="001408CA">
        <w:rPr>
          <w:rFonts w:hAnsi="標楷體" w:hint="eastAsia"/>
          <w:b/>
          <w:szCs w:val="32"/>
        </w:rPr>
        <w:t>乙</w:t>
      </w:r>
      <w:r w:rsidR="00CD0797" w:rsidRPr="00502B56">
        <w:rPr>
          <w:rFonts w:hAnsi="標楷體" w:hint="eastAsia"/>
          <w:b/>
          <w:szCs w:val="32"/>
        </w:rPr>
        <w:t>等4</w:t>
      </w:r>
      <w:proofErr w:type="gramStart"/>
      <w:r w:rsidR="00CD0797" w:rsidRPr="00502B56">
        <w:rPr>
          <w:rFonts w:hAnsi="標楷體" w:hint="eastAsia"/>
          <w:b/>
          <w:szCs w:val="32"/>
        </w:rPr>
        <w:t>人</w:t>
      </w:r>
      <w:r w:rsidR="00DA7B9F" w:rsidRPr="00502B56">
        <w:rPr>
          <w:rFonts w:hAnsi="標楷體" w:hint="eastAsia"/>
          <w:b/>
          <w:szCs w:val="32"/>
        </w:rPr>
        <w:t>均</w:t>
      </w:r>
      <w:proofErr w:type="gramEnd"/>
      <w:r w:rsidR="00DA7B9F" w:rsidRPr="00502B56">
        <w:rPr>
          <w:rFonts w:hAnsi="標楷體" w:hint="eastAsia"/>
          <w:b/>
          <w:szCs w:val="32"/>
        </w:rPr>
        <w:t>係「臨時人員」</w:t>
      </w:r>
      <w:r w:rsidR="00CD0797" w:rsidRPr="00502B56">
        <w:rPr>
          <w:rFonts w:hAnsi="標楷體" w:hint="eastAsia"/>
          <w:b/>
          <w:szCs w:val="32"/>
        </w:rPr>
        <w:t>，</w:t>
      </w:r>
      <w:r w:rsidR="00DA7B9F" w:rsidRPr="00502B56">
        <w:rPr>
          <w:rFonts w:hAnsi="標楷體" w:hint="eastAsia"/>
          <w:b/>
          <w:szCs w:val="32"/>
        </w:rPr>
        <w:t>依</w:t>
      </w:r>
      <w:r w:rsidR="00CD0797" w:rsidRPr="00502B56">
        <w:rPr>
          <w:rFonts w:hAnsi="標楷體" w:hint="eastAsia"/>
          <w:b/>
          <w:szCs w:val="32"/>
        </w:rPr>
        <w:t>勞委會96年11月30日勞動1字第0960130914號公告</w:t>
      </w:r>
      <w:r w:rsidR="00796706" w:rsidRPr="00502B56">
        <w:rPr>
          <w:rFonts w:hAnsi="標楷體" w:hint="eastAsia"/>
          <w:b/>
          <w:szCs w:val="32"/>
        </w:rPr>
        <w:t>，</w:t>
      </w:r>
      <w:r w:rsidR="00CD0797" w:rsidRPr="00502B56">
        <w:rPr>
          <w:rFonts w:hAnsi="標楷體" w:hint="eastAsia"/>
          <w:b/>
          <w:szCs w:val="32"/>
        </w:rPr>
        <w:t>指定公部門各業非依公務人員法制進用之臨時人員適用勞動基準法，自97年1月1日生效。</w:t>
      </w:r>
      <w:r w:rsidR="00CC34AC" w:rsidRPr="00502B56">
        <w:rPr>
          <w:rFonts w:hAnsi="標楷體" w:hint="eastAsia"/>
          <w:b/>
          <w:szCs w:val="32"/>
        </w:rPr>
        <w:t>惟</w:t>
      </w:r>
      <w:r w:rsidR="009C1A50" w:rsidRPr="00502B56">
        <w:rPr>
          <w:rFonts w:hAnsi="標楷體" w:hint="eastAsia"/>
          <w:b/>
          <w:szCs w:val="32"/>
        </w:rPr>
        <w:t>依</w:t>
      </w:r>
      <w:r w:rsidR="00CC34AC" w:rsidRPr="00502B56">
        <w:rPr>
          <w:rFonts w:hAnsi="標楷體" w:cs="新細明體" w:hint="eastAsia"/>
          <w:b/>
          <w:kern w:val="0"/>
          <w:szCs w:val="32"/>
        </w:rPr>
        <w:t>司法院釋字第726號解釋之意旨</w:t>
      </w:r>
      <w:r w:rsidR="00CC34AC" w:rsidRPr="00502B56">
        <w:rPr>
          <w:rFonts w:hAnsi="標楷體" w:cs="新細明體" w:hint="eastAsia"/>
          <w:b/>
          <w:kern w:val="0"/>
          <w:szCs w:val="32"/>
        </w:rPr>
        <w:lastRenderedPageBreak/>
        <w:t>及</w:t>
      </w:r>
      <w:r w:rsidR="00796706" w:rsidRPr="00502B56">
        <w:rPr>
          <w:rFonts w:hAnsi="標楷體" w:cs="新細明體" w:hint="eastAsia"/>
          <w:b/>
          <w:kern w:val="0"/>
          <w:szCs w:val="32"/>
        </w:rPr>
        <w:t>歷年</w:t>
      </w:r>
      <w:r w:rsidR="00CC34AC" w:rsidRPr="00502B56">
        <w:rPr>
          <w:rFonts w:hAnsi="標楷體" w:cs="新細明體" w:hint="eastAsia"/>
          <w:b/>
          <w:kern w:val="0"/>
          <w:szCs w:val="32"/>
        </w:rPr>
        <w:t>實務判決，均</w:t>
      </w:r>
      <w:proofErr w:type="gramStart"/>
      <w:r w:rsidR="00CC34AC" w:rsidRPr="00502B56">
        <w:rPr>
          <w:rFonts w:hAnsi="標楷體" w:cs="新細明體" w:hint="eastAsia"/>
          <w:b/>
          <w:kern w:val="0"/>
          <w:szCs w:val="32"/>
        </w:rPr>
        <w:t>採</w:t>
      </w:r>
      <w:proofErr w:type="gramEnd"/>
      <w:r w:rsidR="00CC34AC" w:rsidRPr="00502B56">
        <w:rPr>
          <w:rFonts w:hAnsi="標楷體" w:cs="新細明體" w:hint="eastAsia"/>
          <w:b/>
          <w:kern w:val="0"/>
          <w:szCs w:val="32"/>
        </w:rPr>
        <w:t>「有利於勞工之解釋」，而</w:t>
      </w:r>
      <w:r w:rsidR="00CC34AC" w:rsidRPr="00502B56">
        <w:rPr>
          <w:rFonts w:hAnsi="標楷體" w:hint="eastAsia"/>
          <w:b/>
          <w:szCs w:val="32"/>
        </w:rPr>
        <w:t>臺中市政府卻</w:t>
      </w:r>
      <w:r w:rsidR="00796706" w:rsidRPr="00502B56">
        <w:rPr>
          <w:rFonts w:hAnsi="標楷體" w:hint="eastAsia"/>
          <w:b/>
          <w:szCs w:val="32"/>
        </w:rPr>
        <w:t>適用</w:t>
      </w:r>
      <w:r w:rsidR="00CC34AC" w:rsidRPr="00502B56">
        <w:rPr>
          <w:rFonts w:hAnsi="標楷體" w:hint="eastAsia"/>
          <w:b/>
          <w:szCs w:val="32"/>
        </w:rPr>
        <w:t>「最不</w:t>
      </w:r>
      <w:r w:rsidR="00CC34AC" w:rsidRPr="00502B56">
        <w:rPr>
          <w:rFonts w:hAnsi="標楷體" w:cs="新細明體" w:hint="eastAsia"/>
          <w:b/>
          <w:kern w:val="0"/>
          <w:szCs w:val="32"/>
        </w:rPr>
        <w:t>利於勞工之</w:t>
      </w:r>
      <w:r w:rsidR="00796706" w:rsidRPr="00502B56">
        <w:rPr>
          <w:rFonts w:hAnsi="標楷體" w:cs="新細明體" w:hint="eastAsia"/>
          <w:b/>
          <w:kern w:val="0"/>
          <w:szCs w:val="32"/>
        </w:rPr>
        <w:t>函</w:t>
      </w:r>
      <w:r w:rsidR="00CC34AC" w:rsidRPr="00502B56">
        <w:rPr>
          <w:rFonts w:hAnsi="標楷體" w:cs="新細明體" w:hint="eastAsia"/>
          <w:b/>
          <w:kern w:val="0"/>
          <w:szCs w:val="32"/>
        </w:rPr>
        <w:t>釋」，</w:t>
      </w:r>
      <w:r w:rsidR="0003111F" w:rsidRPr="00502B56">
        <w:rPr>
          <w:rFonts w:hAnsi="標楷體" w:cs="新細明體" w:hint="eastAsia"/>
          <w:b/>
          <w:kern w:val="0"/>
          <w:szCs w:val="32"/>
        </w:rPr>
        <w:t>戕害</w:t>
      </w:r>
      <w:r w:rsidR="00A514D4" w:rsidRPr="00502B56">
        <w:rPr>
          <w:rFonts w:hAnsi="標楷體" w:cs="新細明體" w:hint="eastAsia"/>
          <w:b/>
          <w:kern w:val="0"/>
          <w:szCs w:val="32"/>
        </w:rPr>
        <w:t>弱小</w:t>
      </w:r>
      <w:r w:rsidR="0003111F" w:rsidRPr="00502B56">
        <w:rPr>
          <w:rFonts w:hAnsi="標楷體" w:cs="新細明體" w:hint="eastAsia"/>
          <w:b/>
          <w:kern w:val="0"/>
          <w:szCs w:val="32"/>
        </w:rPr>
        <w:t>弱勢勞工之權益，核有違失，允宜改善</w:t>
      </w:r>
      <w:r w:rsidR="00796706" w:rsidRPr="00502B56">
        <w:rPr>
          <w:rFonts w:hAnsi="標楷體" w:cs="新細明體" w:hint="eastAsia"/>
          <w:b/>
          <w:kern w:val="0"/>
          <w:szCs w:val="32"/>
        </w:rPr>
        <w:t>。</w:t>
      </w:r>
    </w:p>
    <w:p w:rsidR="00F63FDA" w:rsidRPr="00502B56" w:rsidRDefault="003A1C60" w:rsidP="00F63FDA">
      <w:pPr>
        <w:pStyle w:val="3"/>
      </w:pPr>
      <w:r w:rsidRPr="00502B56">
        <w:rPr>
          <w:rFonts w:hint="eastAsia"/>
        </w:rPr>
        <w:t>依司法院釋字第726號解釋之意旨：「</w:t>
      </w:r>
      <w:r w:rsidRPr="00502B56">
        <w:rPr>
          <w:rFonts w:hint="eastAsia"/>
          <w:b/>
        </w:rPr>
        <w:t>保護勞工權利不僅是憲法的基本國策（憲法第1</w:t>
      </w:r>
      <w:r w:rsidRPr="00502B56">
        <w:rPr>
          <w:b/>
        </w:rPr>
        <w:t>53</w:t>
      </w:r>
      <w:r w:rsidRPr="00502B56">
        <w:rPr>
          <w:rFonts w:hint="eastAsia"/>
          <w:b/>
        </w:rPr>
        <w:t>條），且經大法官在多號解釋中一再宣示之（釋字第6</w:t>
      </w:r>
      <w:r w:rsidRPr="00502B56">
        <w:rPr>
          <w:b/>
        </w:rPr>
        <w:t>83</w:t>
      </w:r>
      <w:r w:rsidRPr="00502B56">
        <w:rPr>
          <w:rFonts w:hint="eastAsia"/>
          <w:b/>
        </w:rPr>
        <w:t>號、第6</w:t>
      </w:r>
      <w:r w:rsidRPr="00502B56">
        <w:rPr>
          <w:b/>
        </w:rPr>
        <w:t>09</w:t>
      </w:r>
      <w:r w:rsidRPr="00502B56">
        <w:rPr>
          <w:rFonts w:hint="eastAsia"/>
          <w:b/>
        </w:rPr>
        <w:t>號、第5</w:t>
      </w:r>
      <w:r w:rsidRPr="00502B56">
        <w:rPr>
          <w:b/>
        </w:rPr>
        <w:t>96</w:t>
      </w:r>
      <w:r w:rsidRPr="00502B56">
        <w:rPr>
          <w:rFonts w:hint="eastAsia"/>
          <w:b/>
        </w:rPr>
        <w:t>號解釋參照），國家必須藉著創建</w:t>
      </w:r>
      <w:proofErr w:type="gramStart"/>
      <w:r w:rsidRPr="00502B56">
        <w:rPr>
          <w:rFonts w:hint="eastAsia"/>
          <w:b/>
        </w:rPr>
        <w:t>勞</w:t>
      </w:r>
      <w:proofErr w:type="gramEnd"/>
      <w:r w:rsidRPr="00502B56">
        <w:rPr>
          <w:rFonts w:hint="eastAsia"/>
          <w:b/>
        </w:rPr>
        <w:t>雇關係的法制，履行國家保障勞工權益的職責</w:t>
      </w:r>
      <w:r w:rsidRPr="00502B56">
        <w:rPr>
          <w:rFonts w:hint="eastAsia"/>
        </w:rPr>
        <w:t>，此即</w:t>
      </w:r>
      <w:r w:rsidR="00796706" w:rsidRPr="00502B56">
        <w:rPr>
          <w:rFonts w:hint="eastAsia"/>
        </w:rPr>
        <w:t>勞動基準法</w:t>
      </w:r>
      <w:r w:rsidRPr="00502B56">
        <w:rPr>
          <w:rFonts w:hint="eastAsia"/>
        </w:rPr>
        <w:t>第1條所宣示之意旨：『為規定勞動條件最低標準，保障勞工權益，加強</w:t>
      </w:r>
      <w:proofErr w:type="gramStart"/>
      <w:r w:rsidRPr="00502B56">
        <w:rPr>
          <w:rFonts w:hint="eastAsia"/>
        </w:rPr>
        <w:t>勞</w:t>
      </w:r>
      <w:proofErr w:type="gramEnd"/>
      <w:r w:rsidRPr="00502B56">
        <w:rPr>
          <w:rFonts w:hint="eastAsia"/>
        </w:rPr>
        <w:t>雇關係，促進社會與經濟發展，特制定本法；本法未規定者，適用其他法律之規定。雇主與勞工所訂勞動條件，不得低於本法所定之最低標準。』讓勞動基準法成為保護勞工權益之法律。…</w:t>
      </w:r>
      <w:proofErr w:type="gramStart"/>
      <w:r w:rsidRPr="00502B56">
        <w:rPr>
          <w:rFonts w:hint="eastAsia"/>
        </w:rPr>
        <w:t>…</w:t>
      </w:r>
      <w:proofErr w:type="gramEnd"/>
      <w:r w:rsidRPr="00502B56">
        <w:rPr>
          <w:rFonts w:hint="eastAsia"/>
          <w:b/>
        </w:rPr>
        <w:t>多數意見強調保障勞工具有最優先地位的見解</w:t>
      </w:r>
      <w:r w:rsidRPr="00502B56">
        <w:rPr>
          <w:rFonts w:hint="eastAsia"/>
        </w:rPr>
        <w:t>，盼能自始至終堅持此立場。…</w:t>
      </w:r>
      <w:proofErr w:type="gramStart"/>
      <w:r w:rsidRPr="00502B56">
        <w:rPr>
          <w:rFonts w:hint="eastAsia"/>
        </w:rPr>
        <w:t>…</w:t>
      </w:r>
      <w:proofErr w:type="gramEnd"/>
      <w:r w:rsidRPr="00502B56">
        <w:rPr>
          <w:rFonts w:hint="eastAsia"/>
          <w:b/>
        </w:rPr>
        <w:t>挺身而出保護弱勢勞工免淪為</w:t>
      </w:r>
      <w:r w:rsidR="00796706" w:rsidRPr="00502B56">
        <w:rPr>
          <w:rFonts w:hAnsi="標楷體" w:hint="eastAsia"/>
          <w:b/>
        </w:rPr>
        <w:t>『</w:t>
      </w:r>
      <w:r w:rsidRPr="00502B56">
        <w:rPr>
          <w:rFonts w:hint="eastAsia"/>
          <w:b/>
        </w:rPr>
        <w:t>血汗勞工</w:t>
      </w:r>
      <w:r w:rsidR="00796706" w:rsidRPr="00502B56">
        <w:rPr>
          <w:rFonts w:hAnsi="標楷體" w:hint="eastAsia"/>
          <w:b/>
        </w:rPr>
        <w:t>』</w:t>
      </w:r>
      <w:r w:rsidRPr="00502B56">
        <w:rPr>
          <w:rFonts w:hint="eastAsia"/>
          <w:b/>
        </w:rPr>
        <w:t>之責，國家捨我其誰？</w:t>
      </w:r>
      <w:r w:rsidRPr="00502B56">
        <w:rPr>
          <w:rFonts w:hint="eastAsia"/>
        </w:rPr>
        <w:t>」</w:t>
      </w:r>
    </w:p>
    <w:p w:rsidR="003F7E4F" w:rsidRPr="00502B56" w:rsidRDefault="0081587E" w:rsidP="00F63FDA">
      <w:pPr>
        <w:pStyle w:val="3"/>
      </w:pPr>
      <w:r w:rsidRPr="00502B56">
        <w:rPr>
          <w:rFonts w:hAnsi="標楷體" w:cs="新細明體" w:hint="eastAsia"/>
          <w:kern w:val="0"/>
          <w:szCs w:val="32"/>
        </w:rPr>
        <w:t>歷年實務判決「有利於勞工之解釋」：</w:t>
      </w:r>
    </w:p>
    <w:p w:rsidR="0081587E" w:rsidRPr="00502B56" w:rsidRDefault="0081587E" w:rsidP="0081587E">
      <w:pPr>
        <w:pStyle w:val="4"/>
        <w:ind w:left="1701"/>
      </w:pPr>
      <w:proofErr w:type="gramStart"/>
      <w:r w:rsidRPr="00502B56">
        <w:rPr>
          <w:rFonts w:hint="eastAsia"/>
        </w:rPr>
        <w:t>臺</w:t>
      </w:r>
      <w:proofErr w:type="gramEnd"/>
      <w:r w:rsidRPr="00502B56">
        <w:rPr>
          <w:rFonts w:hint="eastAsia"/>
        </w:rPr>
        <w:t>北高等行政法院</w:t>
      </w:r>
      <w:proofErr w:type="gramStart"/>
      <w:r w:rsidRPr="00502B56">
        <w:rPr>
          <w:rFonts w:hint="eastAsia"/>
        </w:rPr>
        <w:t>91年度訴字第2407</w:t>
      </w:r>
      <w:proofErr w:type="gramEnd"/>
      <w:r w:rsidRPr="00502B56">
        <w:rPr>
          <w:rFonts w:hint="eastAsia"/>
        </w:rPr>
        <w:t>號判決：</w:t>
      </w:r>
    </w:p>
    <w:p w:rsidR="00BC00BC" w:rsidRPr="00502B56" w:rsidRDefault="00893FF6" w:rsidP="0081587E">
      <w:pPr>
        <w:pStyle w:val="31"/>
        <w:ind w:leftChars="500" w:left="1600" w:firstLine="640"/>
        <w:rPr>
          <w:kern w:val="0"/>
        </w:rPr>
      </w:pPr>
      <w:r w:rsidRPr="00502B56">
        <w:rPr>
          <w:rFonts w:hint="eastAsia"/>
          <w:kern w:val="0"/>
        </w:rPr>
        <w:t>按「為保障勞工生活，促進社會安全，制定本條例；本條例未規定者，適用其他有關法律。」為</w:t>
      </w:r>
      <w:hyperlink r:id="rId9" w:tgtFrame="_blank" w:history="1">
        <w:r w:rsidRPr="00502B56">
          <w:rPr>
            <w:rFonts w:hint="eastAsia"/>
          </w:rPr>
          <w:t>勞工保險條例第</w:t>
        </w:r>
        <w:r w:rsidRPr="00502B56">
          <w:t>1</w:t>
        </w:r>
      </w:hyperlink>
      <w:r w:rsidRPr="00502B56">
        <w:rPr>
          <w:rFonts w:hint="eastAsia"/>
          <w:kern w:val="0"/>
        </w:rPr>
        <w:t>條所明定。又</w:t>
      </w:r>
      <w:hyperlink r:id="rId10" w:tgtFrame="_blank" w:history="1">
        <w:r w:rsidRPr="00502B56">
          <w:rPr>
            <w:rFonts w:hint="eastAsia"/>
          </w:rPr>
          <w:t>勞工保險條例</w:t>
        </w:r>
      </w:hyperlink>
      <w:r w:rsidRPr="00502B56">
        <w:rPr>
          <w:rFonts w:hint="eastAsia"/>
          <w:kern w:val="0"/>
        </w:rPr>
        <w:t>之立法目的在於保障勞工之生活，故關於勞工保險給付爭議之解釋及判斷，應為有利於勞工之解釋及判斷。</w:t>
      </w:r>
    </w:p>
    <w:p w:rsidR="0081587E" w:rsidRPr="00502B56" w:rsidRDefault="0081587E" w:rsidP="0081587E">
      <w:pPr>
        <w:pStyle w:val="4"/>
        <w:ind w:left="1701"/>
      </w:pPr>
      <w:proofErr w:type="gramStart"/>
      <w:r w:rsidRPr="00502B56">
        <w:rPr>
          <w:rFonts w:hint="eastAsia"/>
        </w:rPr>
        <w:t>臺</w:t>
      </w:r>
      <w:proofErr w:type="gramEnd"/>
      <w:r w:rsidRPr="00502B56">
        <w:rPr>
          <w:rFonts w:hint="eastAsia"/>
        </w:rPr>
        <w:t>北高等行政法院</w:t>
      </w:r>
      <w:proofErr w:type="gramStart"/>
      <w:r w:rsidRPr="00502B56">
        <w:rPr>
          <w:rFonts w:hint="eastAsia"/>
        </w:rPr>
        <w:t>95年度訴字第2867</w:t>
      </w:r>
      <w:proofErr w:type="gramEnd"/>
      <w:r w:rsidRPr="00502B56">
        <w:rPr>
          <w:rFonts w:hint="eastAsia"/>
        </w:rPr>
        <w:t>號判決：</w:t>
      </w:r>
    </w:p>
    <w:p w:rsidR="0081587E" w:rsidRPr="00502B56" w:rsidRDefault="0081587E" w:rsidP="0081587E">
      <w:pPr>
        <w:pStyle w:val="31"/>
        <w:ind w:leftChars="500" w:left="1600" w:firstLine="640"/>
        <w:rPr>
          <w:kern w:val="0"/>
        </w:rPr>
      </w:pPr>
      <w:r w:rsidRPr="00502B56">
        <w:rPr>
          <w:rFonts w:hint="eastAsia"/>
          <w:kern w:val="0"/>
        </w:rPr>
        <w:t>蓋</w:t>
      </w:r>
      <w:hyperlink r:id="rId11" w:tgtFrame="_blank" w:history="1">
        <w:r w:rsidRPr="00502B56">
          <w:rPr>
            <w:rFonts w:hint="eastAsia"/>
            <w:kern w:val="0"/>
          </w:rPr>
          <w:t>職業災害勞工保護法</w:t>
        </w:r>
      </w:hyperlink>
      <w:r w:rsidRPr="00502B56">
        <w:rPr>
          <w:rFonts w:hint="eastAsia"/>
          <w:kern w:val="0"/>
        </w:rPr>
        <w:t>之立法宗旨係為保護弱勢勞工，故適用法條遇有疑義時，應傾向有利於勞工之解釋。</w:t>
      </w:r>
    </w:p>
    <w:p w:rsidR="0081587E" w:rsidRPr="00502B56" w:rsidRDefault="0081587E" w:rsidP="0081587E">
      <w:pPr>
        <w:pStyle w:val="4"/>
        <w:ind w:left="1701"/>
        <w:rPr>
          <w:kern w:val="0"/>
        </w:rPr>
      </w:pPr>
      <w:r w:rsidRPr="00502B56">
        <w:rPr>
          <w:rFonts w:hint="eastAsia"/>
        </w:rPr>
        <w:t>高雄高等行政法院</w:t>
      </w:r>
      <w:proofErr w:type="gramStart"/>
      <w:r w:rsidRPr="00502B56">
        <w:rPr>
          <w:rFonts w:hint="eastAsia"/>
        </w:rPr>
        <w:t>104年度訴字第243</w:t>
      </w:r>
      <w:proofErr w:type="gramEnd"/>
      <w:r w:rsidRPr="00502B56">
        <w:rPr>
          <w:rFonts w:hint="eastAsia"/>
        </w:rPr>
        <w:t>號判決：</w:t>
      </w:r>
    </w:p>
    <w:p w:rsidR="00893FF6" w:rsidRPr="00502B56" w:rsidRDefault="00893FF6" w:rsidP="0081587E">
      <w:pPr>
        <w:pStyle w:val="31"/>
        <w:ind w:leftChars="500" w:left="1600" w:firstLine="640"/>
        <w:rPr>
          <w:kern w:val="0"/>
        </w:rPr>
      </w:pPr>
      <w:r w:rsidRPr="00502B56">
        <w:rPr>
          <w:rFonts w:hint="eastAsia"/>
          <w:kern w:val="0"/>
        </w:rPr>
        <w:t>基於</w:t>
      </w:r>
      <w:hyperlink r:id="rId12" w:tgtFrame="_blank" w:history="1">
        <w:r w:rsidRPr="00502B56">
          <w:rPr>
            <w:rFonts w:hint="eastAsia"/>
            <w:kern w:val="0"/>
          </w:rPr>
          <w:t>勞動基準法</w:t>
        </w:r>
      </w:hyperlink>
      <w:r w:rsidRPr="00502B56">
        <w:rPr>
          <w:rFonts w:hint="eastAsia"/>
          <w:kern w:val="0"/>
        </w:rPr>
        <w:t>保護勞工之立場，並促進勞工充分就業，使勞動契約儘量朝有利於勞工之解釋原則，</w:t>
      </w:r>
      <w:r w:rsidRPr="00502B56">
        <w:rPr>
          <w:rFonts w:hint="eastAsia"/>
          <w:kern w:val="0"/>
        </w:rPr>
        <w:lastRenderedPageBreak/>
        <w:t>將之視為非定期契約，以使勞工在勞動契約成立且有效存在之前提下，得以繼續工作並請領報酬。</w:t>
      </w:r>
    </w:p>
    <w:p w:rsidR="00FD64AB" w:rsidRPr="00502B56" w:rsidRDefault="00FD64AB" w:rsidP="00FD64AB">
      <w:pPr>
        <w:pStyle w:val="3"/>
        <w:rPr>
          <w:szCs w:val="32"/>
        </w:rPr>
      </w:pPr>
      <w:r w:rsidRPr="00502B56">
        <w:rPr>
          <w:rFonts w:hint="eastAsia"/>
          <w:szCs w:val="32"/>
        </w:rPr>
        <w:t>有關「臨時人員」之相關函釋：</w:t>
      </w:r>
    </w:p>
    <w:p w:rsidR="0006349C" w:rsidRPr="00502B56" w:rsidRDefault="00666935" w:rsidP="0006349C">
      <w:pPr>
        <w:pStyle w:val="4"/>
        <w:ind w:left="1701"/>
      </w:pPr>
      <w:r w:rsidRPr="00502B56">
        <w:rPr>
          <w:rFonts w:hint="eastAsia"/>
        </w:rPr>
        <w:t>勞委會86年9月1日台86勞動1字第037287號公告：</w:t>
      </w:r>
    </w:p>
    <w:p w:rsidR="00666935" w:rsidRPr="00502B56" w:rsidRDefault="001A1AF1" w:rsidP="00666935">
      <w:pPr>
        <w:pStyle w:val="31"/>
        <w:ind w:leftChars="500" w:left="1600" w:firstLine="640"/>
        <w:rPr>
          <w:kern w:val="0"/>
        </w:rPr>
      </w:pPr>
      <w:r w:rsidRPr="00502B56">
        <w:rPr>
          <w:rFonts w:hint="eastAsia"/>
          <w:kern w:val="0"/>
        </w:rPr>
        <w:t>「</w:t>
      </w:r>
      <w:r w:rsidR="00666935" w:rsidRPr="00502B56">
        <w:rPr>
          <w:rFonts w:hint="eastAsia"/>
          <w:kern w:val="0"/>
        </w:rPr>
        <w:t>指定公務機構技工、駕駛人、工友及清潔隊員自87年7月1日起適用勞動基準法。</w:t>
      </w:r>
      <w:r w:rsidRPr="00502B56">
        <w:rPr>
          <w:rFonts w:hint="eastAsia"/>
          <w:kern w:val="0"/>
        </w:rPr>
        <w:t>」</w:t>
      </w:r>
    </w:p>
    <w:p w:rsidR="00666935" w:rsidRPr="00502B56" w:rsidRDefault="00DF439D" w:rsidP="00666935">
      <w:pPr>
        <w:pStyle w:val="4"/>
        <w:ind w:left="1701"/>
      </w:pPr>
      <w:r w:rsidRPr="00502B56">
        <w:rPr>
          <w:rFonts w:hint="eastAsia"/>
        </w:rPr>
        <w:t>勞委會87年1月5日（8</w:t>
      </w:r>
      <w:r w:rsidR="0013220D">
        <w:t>7</w:t>
      </w:r>
      <w:r w:rsidRPr="00502B56">
        <w:rPr>
          <w:rFonts w:hint="eastAsia"/>
        </w:rPr>
        <w:t>）台勞動一字第56414號函：</w:t>
      </w:r>
    </w:p>
    <w:p w:rsidR="00666935" w:rsidRPr="00502B56" w:rsidRDefault="001A1AF1" w:rsidP="00DF439D">
      <w:pPr>
        <w:pStyle w:val="31"/>
        <w:ind w:leftChars="500" w:left="1600" w:firstLine="640"/>
        <w:rPr>
          <w:kern w:val="0"/>
        </w:rPr>
      </w:pPr>
      <w:r w:rsidRPr="00502B56">
        <w:rPr>
          <w:rFonts w:hint="eastAsia"/>
          <w:kern w:val="0"/>
        </w:rPr>
        <w:t>「</w:t>
      </w:r>
      <w:r w:rsidR="00DF439D" w:rsidRPr="00502B56">
        <w:rPr>
          <w:rFonts w:hint="eastAsia"/>
          <w:kern w:val="0"/>
        </w:rPr>
        <w:t>關於公務機構僱用之</w:t>
      </w:r>
      <w:r w:rsidR="00DF439D" w:rsidRPr="00502B56">
        <w:rPr>
          <w:rFonts w:hint="eastAsia"/>
          <w:b/>
          <w:kern w:val="0"/>
        </w:rPr>
        <w:t>臨時工</w:t>
      </w:r>
      <w:r w:rsidR="00DF439D" w:rsidRPr="00502B56">
        <w:rPr>
          <w:rFonts w:hint="eastAsia"/>
          <w:kern w:val="0"/>
        </w:rPr>
        <w:t>，是否適用勞動基準法疑義查本會已於去年</w:t>
      </w:r>
      <w:r w:rsidR="009F29CA" w:rsidRPr="00502B56">
        <w:rPr>
          <w:rFonts w:hint="eastAsia"/>
          <w:kern w:val="0"/>
        </w:rPr>
        <w:t>9</w:t>
      </w:r>
      <w:r w:rsidR="00DF439D" w:rsidRPr="00502B56">
        <w:rPr>
          <w:rFonts w:hint="eastAsia"/>
          <w:kern w:val="0"/>
        </w:rPr>
        <w:t>月</w:t>
      </w:r>
      <w:r w:rsidR="009F29CA" w:rsidRPr="00502B56">
        <w:rPr>
          <w:rFonts w:hint="eastAsia"/>
          <w:kern w:val="0"/>
        </w:rPr>
        <w:t>1</w:t>
      </w:r>
      <w:r w:rsidR="00DF439D" w:rsidRPr="00502B56">
        <w:rPr>
          <w:rFonts w:hint="eastAsia"/>
          <w:kern w:val="0"/>
        </w:rPr>
        <w:t>日公告指定公務機構技工、駕駛人、工友及清潔隊員自</w:t>
      </w:r>
      <w:r w:rsidR="009F29CA" w:rsidRPr="00502B56">
        <w:rPr>
          <w:rFonts w:hint="eastAsia"/>
          <w:kern w:val="0"/>
        </w:rPr>
        <w:t>8</w:t>
      </w:r>
      <w:r w:rsidR="009F29CA" w:rsidRPr="00502B56">
        <w:rPr>
          <w:kern w:val="0"/>
        </w:rPr>
        <w:t>7</w:t>
      </w:r>
      <w:r w:rsidR="00DF439D" w:rsidRPr="00502B56">
        <w:rPr>
          <w:rFonts w:hint="eastAsia"/>
          <w:kern w:val="0"/>
        </w:rPr>
        <w:t>年</w:t>
      </w:r>
      <w:r w:rsidR="009F29CA" w:rsidRPr="00502B56">
        <w:rPr>
          <w:rFonts w:hint="eastAsia"/>
          <w:kern w:val="0"/>
        </w:rPr>
        <w:t>7</w:t>
      </w:r>
      <w:r w:rsidR="00DF439D" w:rsidRPr="00502B56">
        <w:rPr>
          <w:rFonts w:hint="eastAsia"/>
          <w:kern w:val="0"/>
        </w:rPr>
        <w:t>月</w:t>
      </w:r>
      <w:r w:rsidR="009F29CA" w:rsidRPr="00502B56">
        <w:rPr>
          <w:rFonts w:hint="eastAsia"/>
          <w:kern w:val="0"/>
        </w:rPr>
        <w:t>1</w:t>
      </w:r>
      <w:r w:rsidR="00DF439D" w:rsidRPr="00502B56">
        <w:rPr>
          <w:rFonts w:hint="eastAsia"/>
          <w:kern w:val="0"/>
        </w:rPr>
        <w:t>日起適用勞動基準法。故凡於公務機構擔任技工、駕駛人、工友及清潔隊員，均應依該法規定辦理。至於</w:t>
      </w:r>
      <w:r w:rsidR="00DF439D" w:rsidRPr="00502B56">
        <w:rPr>
          <w:rFonts w:hint="eastAsia"/>
          <w:b/>
          <w:kern w:val="0"/>
        </w:rPr>
        <w:t>按日計酬臨時僱用人員，如其所從事之工作與上開人員工作相同，即屬上開該等人員之範圍，應適用勞動基準法。</w:t>
      </w:r>
      <w:r w:rsidRPr="00502B56">
        <w:rPr>
          <w:rFonts w:hint="eastAsia"/>
          <w:b/>
          <w:kern w:val="0"/>
        </w:rPr>
        <w:t>」</w:t>
      </w:r>
    </w:p>
    <w:p w:rsidR="00DF439D" w:rsidRPr="00502B56" w:rsidRDefault="00DF439D" w:rsidP="00DF439D">
      <w:pPr>
        <w:pStyle w:val="4"/>
        <w:ind w:left="1701"/>
      </w:pPr>
      <w:proofErr w:type="gramStart"/>
      <w:r w:rsidRPr="00502B56">
        <w:rPr>
          <w:rFonts w:hint="eastAsia"/>
        </w:rPr>
        <w:t>臺</w:t>
      </w:r>
      <w:proofErr w:type="gramEnd"/>
      <w:r w:rsidRPr="00502B56">
        <w:rPr>
          <w:rFonts w:hint="eastAsia"/>
        </w:rPr>
        <w:t>中市政府93年9月10日府行庶字第0930138334號函：</w:t>
      </w:r>
    </w:p>
    <w:p w:rsidR="00DF439D" w:rsidRPr="00502B56" w:rsidRDefault="001A1AF1" w:rsidP="00DF439D">
      <w:pPr>
        <w:pStyle w:val="31"/>
        <w:ind w:leftChars="500" w:left="1600" w:firstLine="688"/>
        <w:rPr>
          <w:rFonts w:hAnsi="標楷體"/>
          <w:spacing w:val="12"/>
          <w:szCs w:val="32"/>
          <w:shd w:val="clear" w:color="auto" w:fill="FFFFFF"/>
        </w:rPr>
      </w:pPr>
      <w:r w:rsidRPr="00502B56">
        <w:rPr>
          <w:rFonts w:hAnsi="標楷體" w:hint="eastAsia"/>
          <w:spacing w:val="12"/>
          <w:szCs w:val="32"/>
          <w:shd w:val="clear" w:color="auto" w:fill="FFFFFF"/>
        </w:rPr>
        <w:t>「</w:t>
      </w:r>
      <w:proofErr w:type="gramStart"/>
      <w:r w:rsidR="00DF439D" w:rsidRPr="00502B56">
        <w:rPr>
          <w:rFonts w:hAnsi="標楷體" w:hint="eastAsia"/>
          <w:spacing w:val="12"/>
          <w:szCs w:val="32"/>
          <w:shd w:val="clear" w:color="auto" w:fill="FFFFFF"/>
        </w:rPr>
        <w:t>該府暨所屬</w:t>
      </w:r>
      <w:proofErr w:type="gramEnd"/>
      <w:r w:rsidR="00DF439D" w:rsidRPr="00502B56">
        <w:rPr>
          <w:rFonts w:hAnsi="標楷體" w:hint="eastAsia"/>
          <w:spacing w:val="12"/>
          <w:szCs w:val="32"/>
          <w:shd w:val="clear" w:color="auto" w:fill="FFFFFF"/>
        </w:rPr>
        <w:t>機關學校符合相關工作性質之臨時人員自94年1月1日起適用勞動基準法，</w:t>
      </w:r>
      <w:r w:rsidR="00DF439D" w:rsidRPr="00502B56">
        <w:rPr>
          <w:rFonts w:hAnsi="標楷體" w:hint="eastAsia"/>
          <w:b/>
          <w:spacing w:val="12"/>
          <w:szCs w:val="32"/>
          <w:shd w:val="clear" w:color="auto" w:fill="FFFFFF"/>
        </w:rPr>
        <w:t>該府及所屬機關臨時人員並追溯至87年7月1日起適用</w:t>
      </w:r>
      <w:r w:rsidR="00DF439D" w:rsidRPr="00502B56">
        <w:rPr>
          <w:rFonts w:hAnsi="標楷體" w:hint="eastAsia"/>
          <w:spacing w:val="12"/>
          <w:szCs w:val="32"/>
          <w:shd w:val="clear" w:color="auto" w:fill="FFFFFF"/>
        </w:rPr>
        <w:t>，……，</w:t>
      </w:r>
      <w:r w:rsidR="00DF439D" w:rsidRPr="00502B56">
        <w:rPr>
          <w:rFonts w:hAnsi="標楷體" w:hint="eastAsia"/>
          <w:b/>
          <w:spacing w:val="12"/>
          <w:szCs w:val="32"/>
          <w:shd w:val="clear" w:color="auto" w:fill="FFFFFF"/>
        </w:rPr>
        <w:t>認定適用原則如下：</w:t>
      </w:r>
      <w:r w:rsidR="00DF439D" w:rsidRPr="00502B56">
        <w:rPr>
          <w:rFonts w:hAnsi="標楷體" w:hint="eastAsia"/>
          <w:spacing w:val="12"/>
          <w:szCs w:val="32"/>
          <w:shd w:val="clear" w:color="auto" w:fill="FFFFFF"/>
        </w:rPr>
        <w:t>(三)實際專職從事水電工、</w:t>
      </w:r>
      <w:r w:rsidR="00DF439D" w:rsidRPr="00502B56">
        <w:rPr>
          <w:rFonts w:hAnsi="標楷體" w:hint="eastAsia"/>
          <w:b/>
          <w:spacing w:val="12"/>
          <w:szCs w:val="32"/>
          <w:shd w:val="clear" w:color="auto" w:fill="FFFFFF"/>
        </w:rPr>
        <w:t>外勤技術人員</w:t>
      </w:r>
      <w:r w:rsidR="00DF439D" w:rsidRPr="00502B56">
        <w:rPr>
          <w:rFonts w:hAnsi="標楷體" w:hint="eastAsia"/>
          <w:spacing w:val="12"/>
          <w:szCs w:val="32"/>
          <w:shd w:val="clear" w:color="auto" w:fill="FFFFFF"/>
        </w:rPr>
        <w:t>(如本府苗圃人員、各單位園藝修繕人員、工程單位養護、管線施工人員)予適用。</w:t>
      </w:r>
      <w:r w:rsidRPr="00502B56">
        <w:rPr>
          <w:rFonts w:hAnsi="標楷體" w:hint="eastAsia"/>
          <w:spacing w:val="12"/>
          <w:szCs w:val="32"/>
          <w:shd w:val="clear" w:color="auto" w:fill="FFFFFF"/>
        </w:rPr>
        <w:t>」</w:t>
      </w:r>
    </w:p>
    <w:p w:rsidR="00B63180" w:rsidRPr="00502B56" w:rsidRDefault="00B63180" w:rsidP="00B63180">
      <w:pPr>
        <w:pStyle w:val="4"/>
        <w:ind w:left="1701"/>
        <w:rPr>
          <w:szCs w:val="32"/>
        </w:rPr>
      </w:pPr>
      <w:proofErr w:type="gramStart"/>
      <w:r w:rsidRPr="00502B56">
        <w:rPr>
          <w:rFonts w:hint="eastAsia"/>
        </w:rPr>
        <w:t>臺</w:t>
      </w:r>
      <w:proofErr w:type="gramEnd"/>
      <w:r w:rsidRPr="00502B56">
        <w:rPr>
          <w:rFonts w:hint="eastAsia"/>
        </w:rPr>
        <w:t>中市政府都市發展局違章建築拆除課拆除隊95年1月16日950012079號</w:t>
      </w:r>
      <w:proofErr w:type="gramStart"/>
      <w:r w:rsidRPr="00502B56">
        <w:rPr>
          <w:rFonts w:hint="eastAsia"/>
        </w:rPr>
        <w:t>奉准</w:t>
      </w:r>
      <w:proofErr w:type="gramEnd"/>
      <w:r w:rsidRPr="00502B56">
        <w:rPr>
          <w:rFonts w:hint="eastAsia"/>
        </w:rPr>
        <w:t>簽：</w:t>
      </w:r>
    </w:p>
    <w:p w:rsidR="00B63180" w:rsidRPr="00502B56" w:rsidRDefault="00B63180" w:rsidP="00B63180">
      <w:pPr>
        <w:pStyle w:val="31"/>
        <w:ind w:leftChars="500" w:left="1600" w:firstLine="640"/>
        <w:rPr>
          <w:szCs w:val="32"/>
        </w:rPr>
      </w:pPr>
      <w:r w:rsidRPr="00502B56">
        <w:rPr>
          <w:rFonts w:hint="eastAsia"/>
        </w:rPr>
        <w:t>由時任市長批示「請本權責依勞工</w:t>
      </w:r>
      <w:proofErr w:type="gramStart"/>
      <w:r w:rsidRPr="00502B56">
        <w:rPr>
          <w:rFonts w:hint="eastAsia"/>
        </w:rPr>
        <w:t>局簽見核實</w:t>
      </w:r>
      <w:proofErr w:type="gramEnd"/>
      <w:r w:rsidRPr="00502B56">
        <w:rPr>
          <w:rFonts w:hint="eastAsia"/>
        </w:rPr>
        <w:t>認定並同意依規辦理」認列有關該府拆除隊違章建築臨時技工（臨時技術工）及</w:t>
      </w:r>
      <w:r w:rsidRPr="00502B56">
        <w:rPr>
          <w:rFonts w:hint="eastAsia"/>
          <w:b/>
        </w:rPr>
        <w:t>臨時員（臨時人員）</w:t>
      </w:r>
      <w:r w:rsidRPr="00502B56">
        <w:rPr>
          <w:rFonts w:hint="eastAsia"/>
        </w:rPr>
        <w:t>名冊，依勞動基準法有關規定，繼續納入勞動基準法。</w:t>
      </w:r>
    </w:p>
    <w:p w:rsidR="00B63180" w:rsidRPr="00502B56" w:rsidRDefault="00580E0A" w:rsidP="003B3BF3">
      <w:pPr>
        <w:pStyle w:val="4"/>
        <w:ind w:left="1701"/>
        <w:rPr>
          <w:szCs w:val="32"/>
        </w:rPr>
      </w:pPr>
      <w:r w:rsidRPr="00502B56">
        <w:rPr>
          <w:rFonts w:hint="eastAsia"/>
        </w:rPr>
        <w:t>勞委會96年11月30日勞動1字第0960130914號公告：</w:t>
      </w:r>
    </w:p>
    <w:p w:rsidR="00FD64AB" w:rsidRPr="00502B56" w:rsidRDefault="00303840" w:rsidP="00580E0A">
      <w:pPr>
        <w:pStyle w:val="31"/>
        <w:ind w:leftChars="500" w:left="1600" w:firstLine="640"/>
        <w:rPr>
          <w:sz w:val="23"/>
          <w:szCs w:val="23"/>
        </w:rPr>
      </w:pPr>
      <w:r w:rsidRPr="00502B56">
        <w:rPr>
          <w:rFonts w:hint="eastAsia"/>
        </w:rPr>
        <w:lastRenderedPageBreak/>
        <w:t>「</w:t>
      </w:r>
      <w:r w:rsidR="00580E0A" w:rsidRPr="00502B56">
        <w:rPr>
          <w:rFonts w:hint="eastAsia"/>
        </w:rPr>
        <w:t>指定公部門各業(含公務機構)非依公務人員法制進用之臨時人員，自97年1月1日起適用勞動基準法，所稱</w:t>
      </w:r>
      <w:r w:rsidRPr="00502B56">
        <w:rPr>
          <w:rFonts w:hAnsi="標楷體" w:hint="eastAsia"/>
        </w:rPr>
        <w:t>『</w:t>
      </w:r>
      <w:r w:rsidR="00580E0A" w:rsidRPr="00502B56">
        <w:rPr>
          <w:rFonts w:hint="eastAsia"/>
        </w:rPr>
        <w:t>非依公務人員法制進用之臨時人員</w:t>
      </w:r>
      <w:r w:rsidRPr="00502B56">
        <w:rPr>
          <w:rFonts w:hAnsi="標楷體" w:hint="eastAsia"/>
        </w:rPr>
        <w:t>』</w:t>
      </w:r>
      <w:r w:rsidR="00580E0A" w:rsidRPr="00502B56">
        <w:rPr>
          <w:rFonts w:hint="eastAsia"/>
        </w:rPr>
        <w:t>尚不包括依聘用人員聘用條例、行政院與所屬中央及地方各機關約</w:t>
      </w:r>
      <w:proofErr w:type="gramStart"/>
      <w:r w:rsidR="00580E0A" w:rsidRPr="00502B56">
        <w:rPr>
          <w:rFonts w:hint="eastAsia"/>
        </w:rPr>
        <w:t>僱</w:t>
      </w:r>
      <w:proofErr w:type="gramEnd"/>
      <w:r w:rsidR="00580E0A" w:rsidRPr="00502B56">
        <w:rPr>
          <w:rFonts w:hint="eastAsia"/>
        </w:rPr>
        <w:t>人員僱用辦法進用之人員，及業經公告指定適用勞動基準法之技工、駕駛人、工友、清潔隊員、國會助理。</w:t>
      </w:r>
      <w:r w:rsidRPr="00502B56">
        <w:rPr>
          <w:rFonts w:hint="eastAsia"/>
        </w:rPr>
        <w:t>」</w:t>
      </w:r>
    </w:p>
    <w:p w:rsidR="00666935" w:rsidRPr="00502B56" w:rsidRDefault="00345FD4" w:rsidP="00E3762B">
      <w:pPr>
        <w:pStyle w:val="3"/>
        <w:rPr>
          <w:rFonts w:ascii="細明體" w:eastAsia="細明體" w:hAnsi="細明體"/>
          <w:kern w:val="0"/>
          <w:sz w:val="28"/>
          <w:szCs w:val="28"/>
          <w:u w:val="single"/>
        </w:rPr>
      </w:pPr>
      <w:r w:rsidRPr="00502B56">
        <w:rPr>
          <w:rFonts w:hAnsi="標楷體" w:hint="eastAsia"/>
          <w:szCs w:val="32"/>
        </w:rPr>
        <w:t>本院調查前，</w:t>
      </w:r>
      <w:proofErr w:type="gramStart"/>
      <w:r w:rsidR="006759FE" w:rsidRPr="00502B56">
        <w:rPr>
          <w:rFonts w:hAnsi="標楷體" w:hint="eastAsia"/>
          <w:szCs w:val="32"/>
        </w:rPr>
        <w:t>臺</w:t>
      </w:r>
      <w:proofErr w:type="gramEnd"/>
      <w:r w:rsidR="006759FE" w:rsidRPr="00502B56">
        <w:rPr>
          <w:rFonts w:hAnsi="標楷體" w:hint="eastAsia"/>
          <w:szCs w:val="32"/>
        </w:rPr>
        <w:t>中市政府</w:t>
      </w:r>
      <w:r w:rsidRPr="00502B56">
        <w:rPr>
          <w:rFonts w:hAnsi="標楷體" w:hint="eastAsia"/>
          <w:szCs w:val="32"/>
        </w:rPr>
        <w:t>率</w:t>
      </w:r>
      <w:r w:rsidR="006759FE" w:rsidRPr="00502B56">
        <w:rPr>
          <w:rFonts w:hAnsi="標楷體" w:hint="eastAsia"/>
          <w:szCs w:val="32"/>
        </w:rPr>
        <w:t>以</w:t>
      </w:r>
      <w:r w:rsidR="00015336" w:rsidRPr="00015336">
        <w:rPr>
          <w:rFonts w:hAnsi="標楷體" w:hint="eastAsia"/>
          <w:szCs w:val="32"/>
        </w:rPr>
        <w:t>甲</w:t>
      </w:r>
      <w:r w:rsidR="006759FE" w:rsidRPr="00502B56">
        <w:rPr>
          <w:rFonts w:hAnsi="標楷體" w:hint="eastAsia"/>
          <w:szCs w:val="32"/>
        </w:rPr>
        <w:t>、</w:t>
      </w:r>
      <w:r w:rsidR="00346150">
        <w:rPr>
          <w:rFonts w:hAnsi="標楷體" w:hint="eastAsia"/>
          <w:szCs w:val="32"/>
        </w:rPr>
        <w:t>丙</w:t>
      </w:r>
      <w:r w:rsidR="006759FE" w:rsidRPr="00502B56">
        <w:rPr>
          <w:rFonts w:hAnsi="標楷體" w:hint="eastAsia"/>
          <w:szCs w:val="32"/>
        </w:rPr>
        <w:t>、</w:t>
      </w:r>
      <w:r w:rsidR="00346150">
        <w:rPr>
          <w:rFonts w:hAnsi="標楷體" w:hint="eastAsia"/>
          <w:szCs w:val="32"/>
        </w:rPr>
        <w:t>丁</w:t>
      </w:r>
      <w:r w:rsidR="006759FE" w:rsidRPr="00502B56">
        <w:rPr>
          <w:rFonts w:hAnsi="標楷體" w:hint="eastAsia"/>
          <w:szCs w:val="32"/>
        </w:rPr>
        <w:t>等3人，不在102年3月4日「承接事業單位接收勞工之同意書接收勞工清冊」，不予</w:t>
      </w:r>
      <w:proofErr w:type="gramStart"/>
      <w:r w:rsidR="006759FE" w:rsidRPr="00502B56">
        <w:rPr>
          <w:rFonts w:hAnsi="標楷體" w:hint="eastAsia"/>
          <w:szCs w:val="32"/>
        </w:rPr>
        <w:t>認列渠</w:t>
      </w:r>
      <w:proofErr w:type="gramEnd"/>
      <w:r w:rsidR="006759FE" w:rsidRPr="00502B56">
        <w:rPr>
          <w:rFonts w:hAnsi="標楷體" w:hint="eastAsia"/>
          <w:szCs w:val="32"/>
        </w:rPr>
        <w:t>等舊制勞工退休金年資</w:t>
      </w:r>
      <w:r w:rsidR="00214374" w:rsidRPr="00502B56">
        <w:rPr>
          <w:rFonts w:hAnsi="標楷體" w:hint="eastAsia"/>
          <w:szCs w:val="32"/>
        </w:rPr>
        <w:t>，惟查臺中市政府</w:t>
      </w:r>
      <w:r w:rsidR="00FB413D" w:rsidRPr="00502B56">
        <w:rPr>
          <w:rFonts w:hAnsi="標楷體" w:hint="eastAsia"/>
          <w:szCs w:val="32"/>
        </w:rPr>
        <w:t>於</w:t>
      </w:r>
      <w:proofErr w:type="gramStart"/>
      <w:r w:rsidR="00FB413D" w:rsidRPr="00502B56">
        <w:rPr>
          <w:rFonts w:hAnsi="標楷體" w:hint="eastAsia"/>
          <w:szCs w:val="32"/>
        </w:rPr>
        <w:t>108年12月18日結簽</w:t>
      </w:r>
      <w:r w:rsidR="00214374" w:rsidRPr="00502B56">
        <w:rPr>
          <w:rFonts w:hAnsi="標楷體" w:hint="eastAsia"/>
          <w:szCs w:val="32"/>
        </w:rPr>
        <w:t>一</w:t>
      </w:r>
      <w:proofErr w:type="gramEnd"/>
      <w:r w:rsidR="00214374" w:rsidRPr="00502B56">
        <w:rPr>
          <w:rFonts w:hAnsi="標楷體" w:hint="eastAsia"/>
          <w:szCs w:val="32"/>
        </w:rPr>
        <w:t>度認列</w:t>
      </w:r>
      <w:r w:rsidR="00015336">
        <w:rPr>
          <w:rFonts w:hint="eastAsia"/>
        </w:rPr>
        <w:t>甲</w:t>
      </w:r>
      <w:r w:rsidR="00214374" w:rsidRPr="00502B56">
        <w:rPr>
          <w:rFonts w:hAnsi="標楷體" w:hint="eastAsia"/>
          <w:szCs w:val="32"/>
        </w:rPr>
        <w:t>等人之舊制勞工退休金年資，</w:t>
      </w:r>
      <w:r w:rsidR="00FB413D" w:rsidRPr="00502B56">
        <w:rPr>
          <w:rFonts w:hAnsi="標楷體" w:hint="eastAsia"/>
          <w:szCs w:val="32"/>
        </w:rPr>
        <w:t>嗣於111年9月15日「第4屆</w:t>
      </w:r>
      <w:proofErr w:type="gramStart"/>
      <w:r w:rsidR="00FB413D" w:rsidRPr="00502B56">
        <w:rPr>
          <w:rFonts w:hAnsi="標楷體" w:hint="eastAsia"/>
          <w:szCs w:val="32"/>
        </w:rPr>
        <w:t>11</w:t>
      </w:r>
      <w:proofErr w:type="gramEnd"/>
      <w:r w:rsidR="00FB413D" w:rsidRPr="00502B56">
        <w:rPr>
          <w:rFonts w:hAnsi="標楷體" w:hint="eastAsia"/>
          <w:szCs w:val="32"/>
        </w:rPr>
        <w:t>1年度第3次勞工退休準備金監督委員會」紀錄決議，援引拆除隊95年1月16日</w:t>
      </w:r>
      <w:proofErr w:type="gramStart"/>
      <w:r w:rsidR="00FB413D" w:rsidRPr="00502B56">
        <w:rPr>
          <w:rFonts w:hAnsi="標楷體" w:hint="eastAsia"/>
          <w:szCs w:val="32"/>
        </w:rPr>
        <w:t>奉准</w:t>
      </w:r>
      <w:proofErr w:type="gramEnd"/>
      <w:r w:rsidR="00FB413D" w:rsidRPr="00502B56">
        <w:rPr>
          <w:rFonts w:hAnsi="標楷體" w:hint="eastAsia"/>
          <w:szCs w:val="32"/>
        </w:rPr>
        <w:t>簽，更正勞工退休金新(舊)制清冊</w:t>
      </w:r>
      <w:r w:rsidRPr="00502B56">
        <w:rPr>
          <w:rFonts w:hAnsi="標楷體" w:hint="eastAsia"/>
          <w:szCs w:val="32"/>
        </w:rPr>
        <w:t>，排除</w:t>
      </w:r>
      <w:r w:rsidR="00015336">
        <w:rPr>
          <w:rFonts w:hint="eastAsia"/>
        </w:rPr>
        <w:t>甲</w:t>
      </w:r>
      <w:r w:rsidRPr="00502B56">
        <w:rPr>
          <w:rFonts w:hAnsi="標楷體" w:hint="eastAsia"/>
          <w:szCs w:val="32"/>
        </w:rPr>
        <w:t>等人列冊</w:t>
      </w:r>
      <w:r w:rsidR="006759FE" w:rsidRPr="00502B56">
        <w:rPr>
          <w:rFonts w:hAnsi="標楷體" w:hint="eastAsia"/>
          <w:szCs w:val="32"/>
        </w:rPr>
        <w:t>。</w:t>
      </w:r>
    </w:p>
    <w:p w:rsidR="00580E0A" w:rsidRPr="00502B56" w:rsidRDefault="006759FE" w:rsidP="00707D3E">
      <w:pPr>
        <w:pStyle w:val="4"/>
        <w:ind w:left="1701"/>
        <w:rPr>
          <w:rFonts w:hAnsi="Times New Roman"/>
          <w:szCs w:val="20"/>
        </w:rPr>
      </w:pPr>
      <w:proofErr w:type="gramStart"/>
      <w:r w:rsidRPr="00502B56">
        <w:rPr>
          <w:rFonts w:hAnsi="Times New Roman" w:hint="eastAsia"/>
          <w:szCs w:val="20"/>
        </w:rPr>
        <w:t>惟</w:t>
      </w:r>
      <w:r w:rsidRPr="00502B56">
        <w:rPr>
          <w:rFonts w:hint="eastAsia"/>
        </w:rPr>
        <w:t>查</w:t>
      </w:r>
      <w:r w:rsidR="00015336">
        <w:rPr>
          <w:rFonts w:hint="eastAsia"/>
        </w:rPr>
        <w:t>甲</w:t>
      </w:r>
      <w:proofErr w:type="gramEnd"/>
      <w:r w:rsidRPr="00502B56">
        <w:rPr>
          <w:rFonts w:hAnsi="標楷體" w:hint="eastAsia"/>
          <w:szCs w:val="32"/>
        </w:rPr>
        <w:t>、</w:t>
      </w:r>
      <w:r w:rsidR="00346150">
        <w:rPr>
          <w:rFonts w:hAnsi="標楷體" w:hint="eastAsia"/>
          <w:szCs w:val="32"/>
        </w:rPr>
        <w:t>丙</w:t>
      </w:r>
      <w:r w:rsidRPr="00502B56">
        <w:rPr>
          <w:rFonts w:hAnsi="標楷體" w:hint="eastAsia"/>
          <w:szCs w:val="32"/>
        </w:rPr>
        <w:t>、</w:t>
      </w:r>
      <w:r w:rsidR="00346150">
        <w:rPr>
          <w:rFonts w:hAnsi="標楷體" w:hint="eastAsia"/>
          <w:szCs w:val="32"/>
        </w:rPr>
        <w:t>丁</w:t>
      </w:r>
      <w:r w:rsidRPr="00502B56">
        <w:rPr>
          <w:rFonts w:hAnsi="標楷體" w:hint="eastAsia"/>
          <w:szCs w:val="32"/>
        </w:rPr>
        <w:t>等3人確實於臺中縣、市合併後，續在臺中市政府都市發展局工作，系不爭之事實。</w:t>
      </w:r>
    </w:p>
    <w:p w:rsidR="00707D3E" w:rsidRPr="00502B56" w:rsidRDefault="00214374" w:rsidP="00707D3E">
      <w:pPr>
        <w:pStyle w:val="4"/>
        <w:ind w:left="1701"/>
        <w:rPr>
          <w:rFonts w:hAnsi="Times New Roman"/>
          <w:szCs w:val="20"/>
        </w:rPr>
      </w:pPr>
      <w:r w:rsidRPr="00502B56">
        <w:rPr>
          <w:rFonts w:hint="eastAsia"/>
          <w:szCs w:val="48"/>
        </w:rPr>
        <w:t>又查</w:t>
      </w:r>
      <w:proofErr w:type="gramStart"/>
      <w:r w:rsidR="008015DD" w:rsidRPr="00502B56">
        <w:rPr>
          <w:rFonts w:hint="eastAsia"/>
          <w:szCs w:val="48"/>
        </w:rPr>
        <w:t>臺</w:t>
      </w:r>
      <w:proofErr w:type="gramEnd"/>
      <w:r w:rsidR="008015DD" w:rsidRPr="00502B56">
        <w:rPr>
          <w:rFonts w:hint="eastAsia"/>
          <w:szCs w:val="48"/>
        </w:rPr>
        <w:t>中市政府一度認列</w:t>
      </w:r>
      <w:r w:rsidR="00015336">
        <w:rPr>
          <w:rFonts w:hint="eastAsia"/>
        </w:rPr>
        <w:t>甲</w:t>
      </w:r>
      <w:r w:rsidR="008015DD" w:rsidRPr="00502B56">
        <w:rPr>
          <w:rFonts w:hint="eastAsia"/>
        </w:rPr>
        <w:t>等人之舊制勞工退休金年資，有該</w:t>
      </w:r>
      <w:r w:rsidR="008015DD" w:rsidRPr="00502B56">
        <w:rPr>
          <w:rFonts w:hint="eastAsia"/>
          <w:szCs w:val="48"/>
        </w:rPr>
        <w:t>府</w:t>
      </w:r>
      <w:r w:rsidR="00971DFD" w:rsidRPr="00502B56">
        <w:rPr>
          <w:rFonts w:hint="eastAsia"/>
        </w:rPr>
        <w:t>都市發展局</w:t>
      </w:r>
      <w:r w:rsidR="008015DD" w:rsidRPr="00502B56">
        <w:rPr>
          <w:rFonts w:hint="eastAsia"/>
          <w:szCs w:val="48"/>
        </w:rPr>
        <w:t>秘書室於108年12月18日</w:t>
      </w:r>
      <w:proofErr w:type="gramStart"/>
      <w:r w:rsidR="008015DD" w:rsidRPr="00502B56">
        <w:rPr>
          <w:rFonts w:hint="eastAsia"/>
          <w:szCs w:val="48"/>
        </w:rPr>
        <w:t>結簽可</w:t>
      </w:r>
      <w:proofErr w:type="gramEnd"/>
      <w:r w:rsidR="00971DFD" w:rsidRPr="00502B56">
        <w:rPr>
          <w:rFonts w:hint="eastAsia"/>
          <w:szCs w:val="48"/>
        </w:rPr>
        <w:t>稽。</w:t>
      </w:r>
    </w:p>
    <w:p w:rsidR="00971DFD" w:rsidRPr="00502B56" w:rsidRDefault="00971DFD" w:rsidP="00971DFD">
      <w:pPr>
        <w:pStyle w:val="5"/>
        <w:ind w:left="2042" w:hanging="851"/>
      </w:pPr>
      <w:proofErr w:type="gramStart"/>
      <w:r w:rsidRPr="00502B56">
        <w:rPr>
          <w:rFonts w:hint="eastAsia"/>
        </w:rPr>
        <w:t>臺</w:t>
      </w:r>
      <w:proofErr w:type="gramEnd"/>
      <w:r w:rsidRPr="00502B56">
        <w:rPr>
          <w:rFonts w:hint="eastAsia"/>
        </w:rPr>
        <w:t>中市政府都市發展局都市修復工程科108年12月10日簽：「擬辦：本科彙整適用勞動基準法同仁勞工退休金清冊如後，陳核後送秘書室。」</w:t>
      </w:r>
    </w:p>
    <w:p w:rsidR="00971DFD" w:rsidRPr="00502B56" w:rsidRDefault="00971DFD" w:rsidP="00971DFD">
      <w:pPr>
        <w:pStyle w:val="5"/>
        <w:ind w:left="2042" w:hanging="851"/>
      </w:pPr>
      <w:r w:rsidRPr="00502B56">
        <w:rPr>
          <w:rFonts w:hint="eastAsia"/>
        </w:rPr>
        <w:t>都市修復工程科勞工退休金新（舊）制清冊、舊制勞工退休金改新制勞工退休金名單。</w:t>
      </w:r>
    </w:p>
    <w:p w:rsidR="00FB413D" w:rsidRPr="00502B56" w:rsidRDefault="00FB413D" w:rsidP="00FB413D">
      <w:pPr>
        <w:pStyle w:val="4"/>
        <w:ind w:left="1701"/>
        <w:rPr>
          <w:szCs w:val="32"/>
        </w:rPr>
      </w:pPr>
      <w:proofErr w:type="gramStart"/>
      <w:r w:rsidRPr="00502B56">
        <w:rPr>
          <w:rFonts w:hAnsi="標楷體" w:hint="eastAsia"/>
          <w:szCs w:val="32"/>
        </w:rPr>
        <w:t>嗣</w:t>
      </w:r>
      <w:proofErr w:type="gramEnd"/>
      <w:r w:rsidRPr="00502B56">
        <w:rPr>
          <w:rFonts w:hAnsi="標楷體" w:hint="eastAsia"/>
          <w:szCs w:val="32"/>
        </w:rPr>
        <w:t>臺中市政府都市發展局111年9月15日「第4屆</w:t>
      </w:r>
      <w:proofErr w:type="gramStart"/>
      <w:r w:rsidRPr="00502B56">
        <w:rPr>
          <w:rFonts w:hAnsi="標楷體" w:hint="eastAsia"/>
          <w:szCs w:val="32"/>
        </w:rPr>
        <w:t>11</w:t>
      </w:r>
      <w:proofErr w:type="gramEnd"/>
      <w:r w:rsidRPr="00502B56">
        <w:rPr>
          <w:rFonts w:hAnsi="標楷體" w:hint="eastAsia"/>
          <w:szCs w:val="32"/>
        </w:rPr>
        <w:t>1年度第3次勞工退休準備金監督委員會」紀錄決議，……，查該府都市發展局列管之舊制勞工退休金改新制勞工退休金名單與拆除隊95年1月16日之適用勞工退休金新(舊)制名冊部分名單尚有疑義，經</w:t>
      </w:r>
      <w:r w:rsidRPr="00502B56">
        <w:rPr>
          <w:rFonts w:hAnsi="標楷體" w:hint="eastAsia"/>
          <w:szCs w:val="32"/>
        </w:rPr>
        <w:lastRenderedPageBreak/>
        <w:t>請該府都市發展局都市修復工程科確認符合結清舊制年資名單，經都市修復工程科更正勞工退休金新(舊)制清冊在案。</w:t>
      </w:r>
    </w:p>
    <w:p w:rsidR="00666935" w:rsidRPr="00502B56" w:rsidRDefault="00345FD4" w:rsidP="009935D8">
      <w:pPr>
        <w:pStyle w:val="3"/>
        <w:rPr>
          <w:rFonts w:ascii="細明體" w:eastAsia="細明體" w:hAnsi="細明體"/>
          <w:kern w:val="0"/>
          <w:sz w:val="28"/>
          <w:szCs w:val="28"/>
          <w:u w:val="single"/>
        </w:rPr>
      </w:pPr>
      <w:r w:rsidRPr="00502B56">
        <w:rPr>
          <w:rFonts w:hAnsi="標楷體" w:hint="eastAsia"/>
          <w:szCs w:val="32"/>
        </w:rPr>
        <w:t>本院調查後，</w:t>
      </w:r>
      <w:proofErr w:type="gramStart"/>
      <w:r w:rsidR="00956D0E" w:rsidRPr="00502B56">
        <w:rPr>
          <w:rFonts w:hAnsi="標楷體" w:hint="eastAsia"/>
          <w:szCs w:val="32"/>
        </w:rPr>
        <w:t>臺</w:t>
      </w:r>
      <w:proofErr w:type="gramEnd"/>
      <w:r w:rsidR="00956D0E" w:rsidRPr="00502B56">
        <w:rPr>
          <w:rFonts w:hAnsi="標楷體" w:hint="eastAsia"/>
          <w:szCs w:val="32"/>
        </w:rPr>
        <w:t>中市政</w:t>
      </w:r>
      <w:r w:rsidR="007D692E" w:rsidRPr="00502B56">
        <w:rPr>
          <w:rFonts w:hAnsi="標楷體" w:hint="eastAsia"/>
          <w:szCs w:val="32"/>
        </w:rPr>
        <w:t>府復以</w:t>
      </w:r>
      <w:r w:rsidR="00015336">
        <w:rPr>
          <w:rFonts w:hint="eastAsia"/>
        </w:rPr>
        <w:t>甲</w:t>
      </w:r>
      <w:r w:rsidR="007D692E" w:rsidRPr="00502B56">
        <w:rPr>
          <w:rFonts w:hAnsi="標楷體" w:hint="eastAsia"/>
          <w:szCs w:val="32"/>
        </w:rPr>
        <w:t>、</w:t>
      </w:r>
      <w:r w:rsidR="00346150">
        <w:rPr>
          <w:rFonts w:hAnsi="標楷體" w:hint="eastAsia"/>
          <w:szCs w:val="32"/>
        </w:rPr>
        <w:t>丙</w:t>
      </w:r>
      <w:r w:rsidR="007D692E" w:rsidRPr="00502B56">
        <w:rPr>
          <w:rFonts w:hAnsi="標楷體" w:hint="eastAsia"/>
          <w:szCs w:val="32"/>
        </w:rPr>
        <w:t>、</w:t>
      </w:r>
      <w:r w:rsidR="00346150">
        <w:rPr>
          <w:rFonts w:hAnsi="標楷體" w:hint="eastAsia"/>
          <w:szCs w:val="32"/>
        </w:rPr>
        <w:t>丁</w:t>
      </w:r>
      <w:r w:rsidR="007D692E" w:rsidRPr="00502B56">
        <w:rPr>
          <w:rFonts w:hAnsi="標楷體" w:hint="eastAsia"/>
          <w:szCs w:val="32"/>
        </w:rPr>
        <w:t>、</w:t>
      </w:r>
      <w:r w:rsidR="001408CA">
        <w:rPr>
          <w:rFonts w:hAnsi="標楷體" w:hint="eastAsia"/>
          <w:szCs w:val="32"/>
        </w:rPr>
        <w:t>乙</w:t>
      </w:r>
      <w:r w:rsidR="007D692E" w:rsidRPr="00502B56">
        <w:rPr>
          <w:rFonts w:hAnsi="標楷體" w:hint="eastAsia"/>
          <w:szCs w:val="32"/>
        </w:rPr>
        <w:t>等4</w:t>
      </w:r>
      <w:proofErr w:type="gramStart"/>
      <w:r w:rsidR="007D692E" w:rsidRPr="00502B56">
        <w:rPr>
          <w:rFonts w:hAnsi="標楷體" w:hint="eastAsia"/>
          <w:szCs w:val="32"/>
        </w:rPr>
        <w:t>人均</w:t>
      </w:r>
      <w:proofErr w:type="gramEnd"/>
      <w:r w:rsidR="007D692E" w:rsidRPr="00502B56">
        <w:rPr>
          <w:rFonts w:hAnsi="標楷體" w:hint="eastAsia"/>
          <w:szCs w:val="32"/>
        </w:rPr>
        <w:t>係「臨時人員」，依勞委會96年11月30日勞動1字第0960130914號公告，指定公部門各業非依公務人員法制進用之臨時人員適用勞動基準法，自97年1月1日生效。</w:t>
      </w:r>
    </w:p>
    <w:p w:rsidR="007D692E" w:rsidRPr="00502B56" w:rsidRDefault="00DA6380" w:rsidP="00DA6380">
      <w:pPr>
        <w:pStyle w:val="4"/>
        <w:ind w:left="1701"/>
      </w:pPr>
      <w:r w:rsidRPr="00502B56">
        <w:rPr>
          <w:rFonts w:hint="eastAsia"/>
        </w:rPr>
        <w:t>勞動部113年3月6日函</w:t>
      </w:r>
      <w:r w:rsidRPr="00502B56">
        <w:rPr>
          <w:rStyle w:val="aff"/>
        </w:rPr>
        <w:footnoteReference w:id="1"/>
      </w:r>
      <w:r w:rsidRPr="00502B56">
        <w:rPr>
          <w:rFonts w:hint="eastAsia"/>
        </w:rPr>
        <w:t>復，案內</w:t>
      </w:r>
      <w:proofErr w:type="gramStart"/>
      <w:r w:rsidRPr="00502B56">
        <w:rPr>
          <w:rFonts w:hint="eastAsia"/>
        </w:rPr>
        <w:t>臺</w:t>
      </w:r>
      <w:proofErr w:type="gramEnd"/>
      <w:r w:rsidRPr="00502B56">
        <w:rPr>
          <w:rFonts w:hint="eastAsia"/>
        </w:rPr>
        <w:t>中市政府所僱臨時人員適用勞動基準法之時點疑義，仍應視該等人員所從事之工作內容，由臺中市政府依個案事實認定。</w:t>
      </w:r>
    </w:p>
    <w:p w:rsidR="00DA6380" w:rsidRPr="00502B56" w:rsidRDefault="00F423FD" w:rsidP="00DA6380">
      <w:pPr>
        <w:pStyle w:val="4"/>
        <w:ind w:left="1701"/>
      </w:pPr>
      <w:proofErr w:type="gramStart"/>
      <w:r w:rsidRPr="00502B56">
        <w:rPr>
          <w:rFonts w:hint="eastAsia"/>
        </w:rPr>
        <w:t>臺</w:t>
      </w:r>
      <w:proofErr w:type="gramEnd"/>
      <w:r w:rsidRPr="00502B56">
        <w:rPr>
          <w:rFonts w:hint="eastAsia"/>
        </w:rPr>
        <w:t>中市政府113年1月18日函</w:t>
      </w:r>
      <w:r w:rsidRPr="00502B56">
        <w:rPr>
          <w:rStyle w:val="aff"/>
        </w:rPr>
        <w:footnoteReference w:id="2"/>
      </w:r>
      <w:r w:rsidR="0029454B" w:rsidRPr="00502B56">
        <w:rPr>
          <w:rFonts w:hint="eastAsia"/>
        </w:rPr>
        <w:t>復</w:t>
      </w:r>
      <w:r w:rsidR="00DA6380" w:rsidRPr="00502B56">
        <w:rPr>
          <w:rFonts w:hint="eastAsia"/>
        </w:rPr>
        <w:t>：</w:t>
      </w:r>
      <w:r w:rsidR="00A5537D" w:rsidRPr="00502B56">
        <w:rPr>
          <w:rFonts w:hint="eastAsia"/>
        </w:rPr>
        <w:t>本於用人機關權責，認定</w:t>
      </w:r>
      <w:r w:rsidR="00015336">
        <w:rPr>
          <w:rFonts w:hint="eastAsia"/>
        </w:rPr>
        <w:t>甲</w:t>
      </w:r>
      <w:r w:rsidR="00DA6380" w:rsidRPr="00502B56">
        <w:rPr>
          <w:rFonts w:hint="eastAsia"/>
        </w:rPr>
        <w:t>等4人係勞動基準法適用對象，係依勞委會96年11月30日勞動1字第0960130914號公告「指定公部門各業非依公務人員法制進用之臨時人員適用勞動基準法，並自97年1月1日生效。」</w:t>
      </w:r>
    </w:p>
    <w:p w:rsidR="007D692E" w:rsidRPr="00502B56" w:rsidRDefault="007D692E" w:rsidP="009935D8">
      <w:pPr>
        <w:pStyle w:val="3"/>
        <w:rPr>
          <w:rFonts w:ascii="細明體" w:eastAsia="細明體" w:hAnsi="細明體"/>
          <w:kern w:val="0"/>
          <w:sz w:val="28"/>
          <w:szCs w:val="28"/>
          <w:u w:val="single"/>
        </w:rPr>
      </w:pPr>
      <w:r w:rsidRPr="00502B56">
        <w:rPr>
          <w:rFonts w:hAnsi="標楷體" w:hint="eastAsia"/>
          <w:szCs w:val="32"/>
        </w:rPr>
        <w:t>惟依司法院釋字第726號解釋之意旨及歷年實務判決，均</w:t>
      </w:r>
      <w:proofErr w:type="gramStart"/>
      <w:r w:rsidRPr="00502B56">
        <w:rPr>
          <w:rFonts w:hAnsi="標楷體" w:hint="eastAsia"/>
          <w:szCs w:val="32"/>
        </w:rPr>
        <w:t>採</w:t>
      </w:r>
      <w:proofErr w:type="gramEnd"/>
      <w:r w:rsidRPr="00502B56">
        <w:rPr>
          <w:rFonts w:hAnsi="標楷體" w:hint="eastAsia"/>
          <w:szCs w:val="32"/>
        </w:rPr>
        <w:t>「有利於勞工之解釋」，而臺中市</w:t>
      </w:r>
      <w:proofErr w:type="gramStart"/>
      <w:r w:rsidRPr="00502B56">
        <w:rPr>
          <w:rFonts w:hAnsi="標楷體" w:hint="eastAsia"/>
          <w:szCs w:val="32"/>
        </w:rPr>
        <w:t>政府卻昧</w:t>
      </w:r>
      <w:proofErr w:type="gramEnd"/>
      <w:r w:rsidRPr="00502B56">
        <w:rPr>
          <w:rFonts w:hAnsi="標楷體" w:hint="eastAsia"/>
          <w:szCs w:val="32"/>
        </w:rPr>
        <w:t>於適用「最不利於勞工之函釋」</w:t>
      </w:r>
      <w:r w:rsidR="00345FD4" w:rsidRPr="00502B56">
        <w:rPr>
          <w:rFonts w:hAnsi="標楷體" w:hint="eastAsia"/>
          <w:szCs w:val="32"/>
        </w:rPr>
        <w:t>，以戕害弱小弱勢勞工權益。</w:t>
      </w:r>
    </w:p>
    <w:p w:rsidR="00830F04" w:rsidRPr="00502B56" w:rsidRDefault="00830F04" w:rsidP="00830F04">
      <w:pPr>
        <w:pStyle w:val="4"/>
        <w:ind w:left="1701"/>
      </w:pPr>
      <w:r w:rsidRPr="00502B56">
        <w:rPr>
          <w:rFonts w:hint="eastAsia"/>
        </w:rPr>
        <w:t>依前揭司法院釋字第726號解釋之意旨，</w:t>
      </w:r>
      <w:r w:rsidRPr="00502B56">
        <w:rPr>
          <w:rFonts w:hint="eastAsia"/>
          <w:b/>
        </w:rPr>
        <w:t>保護勞工權利不僅是憲法的基本國策（憲法第153條），且經大法官在多號解釋中一再宣示之（釋字第683號、第609號、第596號解釋參照），國家必須藉著創建</w:t>
      </w:r>
      <w:proofErr w:type="gramStart"/>
      <w:r w:rsidRPr="00502B56">
        <w:rPr>
          <w:rFonts w:hint="eastAsia"/>
          <w:b/>
        </w:rPr>
        <w:t>勞</w:t>
      </w:r>
      <w:proofErr w:type="gramEnd"/>
      <w:r w:rsidRPr="00502B56">
        <w:rPr>
          <w:rFonts w:hint="eastAsia"/>
          <w:b/>
        </w:rPr>
        <w:t>雇關係的法制，履行國家保障勞工權益的職責，且多數意見強調保障勞工具有最優先地位的見解。又歷年實務判決，認為適用法條遇有疑義時，應傾向有利於勞工之解釋</w:t>
      </w:r>
      <w:r w:rsidRPr="00502B56">
        <w:rPr>
          <w:rFonts w:hint="eastAsia"/>
        </w:rPr>
        <w:t>；關於勞工保險給付爭議之解釋及判斷，應為</w:t>
      </w:r>
      <w:r w:rsidRPr="00502B56">
        <w:rPr>
          <w:rFonts w:hint="eastAsia"/>
        </w:rPr>
        <w:lastRenderedPageBreak/>
        <w:t>有利於勞工之解釋及判斷，亦</w:t>
      </w:r>
      <w:proofErr w:type="gramStart"/>
      <w:r w:rsidRPr="00502B56">
        <w:rPr>
          <w:rFonts w:hint="eastAsia"/>
        </w:rPr>
        <w:t>採</w:t>
      </w:r>
      <w:proofErr w:type="gramEnd"/>
      <w:r w:rsidRPr="00502B56">
        <w:rPr>
          <w:rFonts w:hint="eastAsia"/>
        </w:rPr>
        <w:t>「有利於勞工之解釋」。</w:t>
      </w:r>
    </w:p>
    <w:p w:rsidR="00830F04" w:rsidRPr="00502B56" w:rsidRDefault="00C362A4" w:rsidP="00830F04">
      <w:pPr>
        <w:pStyle w:val="4"/>
        <w:ind w:left="1701"/>
      </w:pPr>
      <w:r w:rsidRPr="00502B56">
        <w:rPr>
          <w:rFonts w:hint="eastAsia"/>
        </w:rPr>
        <w:t>按</w:t>
      </w:r>
      <w:proofErr w:type="gramStart"/>
      <w:r w:rsidRPr="00502B56">
        <w:rPr>
          <w:rFonts w:hint="eastAsia"/>
        </w:rPr>
        <w:t>臺</w:t>
      </w:r>
      <w:proofErr w:type="gramEnd"/>
      <w:r w:rsidRPr="00502B56">
        <w:rPr>
          <w:rFonts w:hint="eastAsia"/>
        </w:rPr>
        <w:t>中市政府93年9月10日府行庶字第0930138334號函及該府都市發展局違章建築拆除課拆除隊95年1月16日950012079號</w:t>
      </w:r>
      <w:proofErr w:type="gramStart"/>
      <w:r w:rsidRPr="00502B56">
        <w:rPr>
          <w:rFonts w:hint="eastAsia"/>
        </w:rPr>
        <w:t>奉准</w:t>
      </w:r>
      <w:proofErr w:type="gramEnd"/>
      <w:r w:rsidRPr="00502B56">
        <w:rPr>
          <w:rFonts w:hint="eastAsia"/>
        </w:rPr>
        <w:t>簽，該府拆除隊之臨時技工（男性臨時技術工）及臨時員（女</w:t>
      </w:r>
      <w:r w:rsidR="00345FD4" w:rsidRPr="00502B56">
        <w:rPr>
          <w:rFonts w:hint="eastAsia"/>
        </w:rPr>
        <w:t>性</w:t>
      </w:r>
      <w:r w:rsidRPr="00502B56">
        <w:rPr>
          <w:rFonts w:hint="eastAsia"/>
        </w:rPr>
        <w:t>臨時人員），均適用勞動基準法，並追溯至87年7月1日起適用。</w:t>
      </w:r>
      <w:proofErr w:type="gramStart"/>
      <w:r w:rsidR="00345FD4" w:rsidRPr="00502B56">
        <w:rPr>
          <w:rFonts w:hint="eastAsia"/>
        </w:rPr>
        <w:t>從而，</w:t>
      </w:r>
      <w:proofErr w:type="gramEnd"/>
      <w:r w:rsidR="00345FD4" w:rsidRPr="00502B56">
        <w:rPr>
          <w:rFonts w:hint="eastAsia"/>
        </w:rPr>
        <w:t>該府的臨時人員</w:t>
      </w:r>
      <w:r w:rsidR="00C460FF" w:rsidRPr="00502B56">
        <w:rPr>
          <w:rFonts w:hint="eastAsia"/>
        </w:rPr>
        <w:t>係自87年7月1日起適用勞動基準法。</w:t>
      </w:r>
    </w:p>
    <w:p w:rsidR="00C460FF" w:rsidRPr="00502B56" w:rsidRDefault="00016F62" w:rsidP="00830F04">
      <w:pPr>
        <w:pStyle w:val="4"/>
        <w:ind w:left="1701"/>
      </w:pPr>
      <w:r w:rsidRPr="00502B56">
        <w:rPr>
          <w:rFonts w:hint="eastAsia"/>
        </w:rPr>
        <w:t>是則，</w:t>
      </w:r>
      <w:proofErr w:type="gramStart"/>
      <w:r w:rsidR="00C460FF" w:rsidRPr="00502B56">
        <w:rPr>
          <w:rFonts w:hint="eastAsia"/>
        </w:rPr>
        <w:t>臺</w:t>
      </w:r>
      <w:proofErr w:type="gramEnd"/>
      <w:r w:rsidR="00C460FF" w:rsidRPr="00502B56">
        <w:rPr>
          <w:rFonts w:hint="eastAsia"/>
        </w:rPr>
        <w:t>中市政府都市發展局拆除隊之臨時人員係採「最有利於勞工之函釋」</w:t>
      </w:r>
      <w:r w:rsidR="00C460FF" w:rsidRPr="00502B56">
        <w:rPr>
          <w:rFonts w:hAnsi="標楷體" w:hint="eastAsia"/>
          <w:szCs w:val="32"/>
        </w:rPr>
        <w:t>，即適用</w:t>
      </w:r>
      <w:r w:rsidR="00C460FF" w:rsidRPr="00502B56">
        <w:rPr>
          <w:rFonts w:hint="eastAsia"/>
        </w:rPr>
        <w:t>勞委會86年9月1日台86勞動1字第037287號公告及勞委會87年1月5日（8</w:t>
      </w:r>
      <w:r w:rsidR="0013220D">
        <w:t>7</w:t>
      </w:r>
      <w:r w:rsidR="00C460FF" w:rsidRPr="00502B56">
        <w:rPr>
          <w:rFonts w:hint="eastAsia"/>
        </w:rPr>
        <w:t>）台勞動一字第56414號函，追溯至87年7月1日起適用勞動基準法。而對於原</w:t>
      </w:r>
      <w:proofErr w:type="gramStart"/>
      <w:r w:rsidR="00C460FF" w:rsidRPr="00502B56">
        <w:rPr>
          <w:rFonts w:hint="eastAsia"/>
        </w:rPr>
        <w:t>臺</w:t>
      </w:r>
      <w:proofErr w:type="gramEnd"/>
      <w:r w:rsidR="00C460FF" w:rsidRPr="00502B56">
        <w:rPr>
          <w:rFonts w:hint="eastAsia"/>
        </w:rPr>
        <w:t>中縣政府工務處拆除隊之臨時人員</w:t>
      </w:r>
      <w:r w:rsidR="00015336">
        <w:rPr>
          <w:rFonts w:hint="eastAsia"/>
        </w:rPr>
        <w:t>甲</w:t>
      </w:r>
      <w:r w:rsidR="00C460FF" w:rsidRPr="00502B56">
        <w:rPr>
          <w:rFonts w:hAnsi="標楷體" w:hint="eastAsia"/>
          <w:szCs w:val="32"/>
        </w:rPr>
        <w:t>、</w:t>
      </w:r>
      <w:r w:rsidR="00346150">
        <w:rPr>
          <w:rFonts w:hAnsi="標楷體" w:hint="eastAsia"/>
          <w:szCs w:val="32"/>
        </w:rPr>
        <w:t>丙</w:t>
      </w:r>
      <w:r w:rsidR="00C460FF" w:rsidRPr="00502B56">
        <w:rPr>
          <w:rFonts w:hAnsi="標楷體" w:hint="eastAsia"/>
          <w:szCs w:val="32"/>
        </w:rPr>
        <w:t>、</w:t>
      </w:r>
      <w:r w:rsidR="00346150">
        <w:rPr>
          <w:rFonts w:hAnsi="標楷體" w:hint="eastAsia"/>
          <w:szCs w:val="32"/>
        </w:rPr>
        <w:t>丁</w:t>
      </w:r>
      <w:r w:rsidR="00C460FF" w:rsidRPr="00502B56">
        <w:rPr>
          <w:rFonts w:hAnsi="標楷體" w:hint="eastAsia"/>
          <w:szCs w:val="32"/>
        </w:rPr>
        <w:t>等3人，相同的工作內容，卻厚此薄彼，差別待遇，適用「最不利於勞工之函釋」，即適用</w:t>
      </w:r>
      <w:r w:rsidR="00C460FF" w:rsidRPr="00502B56">
        <w:rPr>
          <w:rFonts w:hint="eastAsia"/>
        </w:rPr>
        <w:t>勞委會96年11月30日勞動1字第0960130914號公告，自97年1月1日適用勞動基準法。該府未</w:t>
      </w:r>
      <w:r w:rsidR="00C460FF" w:rsidRPr="00502B56">
        <w:rPr>
          <w:rFonts w:hAnsi="標楷體" w:hint="eastAsia"/>
          <w:szCs w:val="32"/>
        </w:rPr>
        <w:t>依司法院釋字第726號解釋之意旨及歷年實務判決，適用「有利於勞工之函釋」，戕害弱小弱勢勞工之權益，核有違失，允宜改善。</w:t>
      </w:r>
    </w:p>
    <w:p w:rsidR="00AD0781" w:rsidRPr="00502B56" w:rsidRDefault="00AD0781" w:rsidP="00830F04">
      <w:pPr>
        <w:pStyle w:val="4"/>
        <w:ind w:left="1701"/>
      </w:pPr>
      <w:proofErr w:type="gramStart"/>
      <w:r w:rsidRPr="00502B56">
        <w:rPr>
          <w:rFonts w:hint="eastAsia"/>
        </w:rPr>
        <w:t>另</w:t>
      </w:r>
      <w:r w:rsidR="001408CA">
        <w:rPr>
          <w:rFonts w:hint="eastAsia"/>
        </w:rPr>
        <w:t>乙</w:t>
      </w:r>
      <w:r w:rsidRPr="00502B56">
        <w:rPr>
          <w:rFonts w:hint="eastAsia"/>
        </w:rPr>
        <w:t>之</w:t>
      </w:r>
      <w:proofErr w:type="gramEnd"/>
      <w:r w:rsidRPr="00502B56">
        <w:rPr>
          <w:rFonts w:hint="eastAsia"/>
        </w:rPr>
        <w:t>舊制勞工退休金部分：</w:t>
      </w:r>
    </w:p>
    <w:p w:rsidR="00AD0781" w:rsidRPr="00502B56" w:rsidRDefault="00AD0781" w:rsidP="00AD0781">
      <w:pPr>
        <w:pStyle w:val="5"/>
        <w:ind w:left="2042" w:hanging="851"/>
      </w:pPr>
      <w:proofErr w:type="gramStart"/>
      <w:r w:rsidRPr="00502B56">
        <w:rPr>
          <w:rFonts w:hint="eastAsia"/>
        </w:rPr>
        <w:t>臺</w:t>
      </w:r>
      <w:proofErr w:type="gramEnd"/>
      <w:r w:rsidRPr="00502B56">
        <w:rPr>
          <w:rFonts w:hint="eastAsia"/>
        </w:rPr>
        <w:t>中市政府認為</w:t>
      </w:r>
      <w:r w:rsidR="001408CA">
        <w:rPr>
          <w:rFonts w:hint="eastAsia"/>
        </w:rPr>
        <w:t>乙</w:t>
      </w:r>
      <w:r w:rsidRPr="00502B56">
        <w:rPr>
          <w:rFonts w:hint="eastAsia"/>
        </w:rPr>
        <w:t>當時工作內容：「申請使用分區櫃檯人員及調閱使用分區圖說」因非屬原</w:t>
      </w:r>
      <w:proofErr w:type="gramStart"/>
      <w:r w:rsidRPr="00502B56">
        <w:rPr>
          <w:rFonts w:hint="eastAsia"/>
        </w:rPr>
        <w:t>臺</w:t>
      </w:r>
      <w:proofErr w:type="gramEnd"/>
      <w:r w:rsidRPr="00502B56">
        <w:rPr>
          <w:rFonts w:hint="eastAsia"/>
        </w:rPr>
        <w:t>中市政府93年9月10日府行庶字第0930138334號函所列適用勞動基準法之人員類型，</w:t>
      </w:r>
      <w:r w:rsidR="001B2F62" w:rsidRPr="00502B56">
        <w:rPr>
          <w:rFonts w:hint="eastAsia"/>
        </w:rPr>
        <w:t>又</w:t>
      </w:r>
      <w:r w:rsidRPr="00502B56">
        <w:rPr>
          <w:rFonts w:hint="eastAsia"/>
        </w:rPr>
        <w:t>未列於該府都市發展局95年1月16日簽之「適用勞動基準法人員名冊」之中，故自97年1月1日起適用勞動基準法。</w:t>
      </w:r>
    </w:p>
    <w:p w:rsidR="005C6FAA" w:rsidRPr="00502B56" w:rsidRDefault="00AD0781" w:rsidP="00AD0781">
      <w:pPr>
        <w:pStyle w:val="5"/>
        <w:ind w:left="2042" w:hanging="851"/>
      </w:pPr>
      <w:r w:rsidRPr="00502B56">
        <w:rPr>
          <w:rFonts w:hint="eastAsia"/>
        </w:rPr>
        <w:t>依行政院94年5月20日院</w:t>
      </w:r>
      <w:proofErr w:type="gramStart"/>
      <w:r w:rsidRPr="00502B56">
        <w:rPr>
          <w:rFonts w:hint="eastAsia"/>
        </w:rPr>
        <w:t>臺</w:t>
      </w:r>
      <w:proofErr w:type="gramEnd"/>
      <w:r w:rsidRPr="00502B56">
        <w:rPr>
          <w:rFonts w:hint="eastAsia"/>
        </w:rPr>
        <w:t>勞字第0940085232號函釋意旨:「公務機構非依公務人員法制進用之臨</w:t>
      </w:r>
      <w:r w:rsidRPr="00502B56">
        <w:rPr>
          <w:rFonts w:hint="eastAsia"/>
        </w:rPr>
        <w:lastRenderedPageBreak/>
        <w:t>時人員，目前尚未適用勞動基準法，雇主並無依勞工退休金條例為其</w:t>
      </w:r>
      <w:proofErr w:type="gramStart"/>
      <w:r w:rsidRPr="00502B56">
        <w:rPr>
          <w:rFonts w:hint="eastAsia"/>
        </w:rPr>
        <w:t>提撥</w:t>
      </w:r>
      <w:proofErr w:type="gramEnd"/>
      <w:r w:rsidRPr="00502B56">
        <w:rPr>
          <w:rFonts w:hint="eastAsia"/>
        </w:rPr>
        <w:t>退休金之義務……依用人機關參照勞工退休金條例第7條第2項自願</w:t>
      </w:r>
      <w:proofErr w:type="gramStart"/>
      <w:r w:rsidRPr="00502B56">
        <w:rPr>
          <w:rFonts w:hint="eastAsia"/>
        </w:rPr>
        <w:t>提</w:t>
      </w:r>
      <w:proofErr w:type="gramEnd"/>
      <w:r w:rsidRPr="00502B56">
        <w:rPr>
          <w:rFonts w:hint="eastAsia"/>
        </w:rPr>
        <w:t>撥規定之精神……，自95年1月1日起</w:t>
      </w:r>
      <w:proofErr w:type="gramStart"/>
      <w:r w:rsidRPr="00502B56">
        <w:rPr>
          <w:rFonts w:hint="eastAsia"/>
        </w:rPr>
        <w:t>為其提</w:t>
      </w:r>
      <w:proofErr w:type="gramEnd"/>
      <w:r w:rsidRPr="00502B56">
        <w:rPr>
          <w:rFonts w:hint="eastAsia"/>
        </w:rPr>
        <w:t>繳。」</w:t>
      </w:r>
      <w:r w:rsidR="00F82A1A" w:rsidRPr="00502B56">
        <w:rPr>
          <w:rFonts w:hint="eastAsia"/>
        </w:rPr>
        <w:t>該府</w:t>
      </w:r>
      <w:r w:rsidRPr="00502B56">
        <w:rPr>
          <w:rFonts w:hint="eastAsia"/>
        </w:rPr>
        <w:t>認為</w:t>
      </w:r>
      <w:proofErr w:type="gramStart"/>
      <w:r w:rsidR="001408CA">
        <w:rPr>
          <w:rFonts w:hint="eastAsia"/>
        </w:rPr>
        <w:t>乙</w:t>
      </w:r>
      <w:r w:rsidR="00F82A1A" w:rsidRPr="00502B56">
        <w:rPr>
          <w:rFonts w:hint="eastAsia"/>
        </w:rPr>
        <w:t>依上開函</w:t>
      </w:r>
      <w:proofErr w:type="gramEnd"/>
      <w:r w:rsidR="00F82A1A" w:rsidRPr="00502B56">
        <w:rPr>
          <w:rFonts w:hint="eastAsia"/>
        </w:rPr>
        <w:t>釋</w:t>
      </w:r>
      <w:r w:rsidRPr="00502B56">
        <w:rPr>
          <w:rFonts w:hint="eastAsia"/>
        </w:rPr>
        <w:t>「自願</w:t>
      </w:r>
      <w:proofErr w:type="gramStart"/>
      <w:r w:rsidRPr="00502B56">
        <w:rPr>
          <w:rFonts w:hint="eastAsia"/>
        </w:rPr>
        <w:t>提</w:t>
      </w:r>
      <w:proofErr w:type="gramEnd"/>
      <w:r w:rsidRPr="00502B56">
        <w:rPr>
          <w:rFonts w:hint="eastAsia"/>
        </w:rPr>
        <w:t>撥」。</w:t>
      </w:r>
      <w:r w:rsidR="00F82A1A" w:rsidRPr="00502B56">
        <w:rPr>
          <w:rFonts w:hAnsi="標楷體" w:hint="eastAsia"/>
          <w:kern w:val="0"/>
          <w:szCs w:val="32"/>
        </w:rPr>
        <w:t>惟據「提繳新制勞工退休金表」，</w:t>
      </w:r>
      <w:r w:rsidR="001408CA">
        <w:rPr>
          <w:rFonts w:hAnsi="標楷體" w:hint="eastAsia"/>
          <w:kern w:val="0"/>
          <w:szCs w:val="32"/>
        </w:rPr>
        <w:t>乙</w:t>
      </w:r>
      <w:r w:rsidR="00F82A1A" w:rsidRPr="00502B56">
        <w:rPr>
          <w:rFonts w:hAnsi="標楷體" w:hint="eastAsia"/>
          <w:kern w:val="0"/>
          <w:szCs w:val="32"/>
        </w:rPr>
        <w:t>自94年7月1日起，由</w:t>
      </w:r>
      <w:proofErr w:type="gramStart"/>
      <w:r w:rsidR="00F82A1A" w:rsidRPr="00502B56">
        <w:rPr>
          <w:rFonts w:hAnsi="標楷體" w:hint="eastAsia"/>
          <w:kern w:val="0"/>
          <w:szCs w:val="32"/>
        </w:rPr>
        <w:t>臺</w:t>
      </w:r>
      <w:proofErr w:type="gramEnd"/>
      <w:r w:rsidR="00F82A1A" w:rsidRPr="00502B56">
        <w:rPr>
          <w:rFonts w:hAnsi="標楷體" w:hint="eastAsia"/>
          <w:kern w:val="0"/>
          <w:szCs w:val="32"/>
        </w:rPr>
        <w:t>中市政府提繳率6%，提繳身分別係「強制提繳」對象，非個人</w:t>
      </w:r>
      <w:r w:rsidR="00F82A1A" w:rsidRPr="00502B56">
        <w:rPr>
          <w:rFonts w:hint="eastAsia"/>
        </w:rPr>
        <w:t>「自願</w:t>
      </w:r>
      <w:proofErr w:type="gramStart"/>
      <w:r w:rsidR="00F82A1A" w:rsidRPr="00502B56">
        <w:rPr>
          <w:rFonts w:hint="eastAsia"/>
        </w:rPr>
        <w:t>提</w:t>
      </w:r>
      <w:proofErr w:type="gramEnd"/>
      <w:r w:rsidR="00F82A1A" w:rsidRPr="00502B56">
        <w:rPr>
          <w:rFonts w:hint="eastAsia"/>
        </w:rPr>
        <w:t>撥」</w:t>
      </w:r>
      <w:r w:rsidR="00F82A1A" w:rsidRPr="00502B56">
        <w:rPr>
          <w:rFonts w:hAnsi="標楷體" w:hint="eastAsia"/>
          <w:kern w:val="0"/>
          <w:szCs w:val="32"/>
        </w:rPr>
        <w:t>。</w:t>
      </w:r>
    </w:p>
    <w:p w:rsidR="00F82A1A" w:rsidRPr="00502B56" w:rsidRDefault="000300DB" w:rsidP="00AD0781">
      <w:pPr>
        <w:pStyle w:val="5"/>
        <w:ind w:left="2042" w:hanging="851"/>
      </w:pPr>
      <w:r w:rsidRPr="00502B56">
        <w:rPr>
          <w:rFonts w:hint="eastAsia"/>
        </w:rPr>
        <w:t>因此，有關</w:t>
      </w:r>
      <w:r w:rsidR="001408CA">
        <w:rPr>
          <w:rFonts w:hint="eastAsia"/>
        </w:rPr>
        <w:t>乙</w:t>
      </w:r>
      <w:r w:rsidRPr="00502B56">
        <w:rPr>
          <w:rFonts w:hint="eastAsia"/>
        </w:rPr>
        <w:t>之舊制勞工退休金部分，</w:t>
      </w:r>
      <w:proofErr w:type="gramStart"/>
      <w:r w:rsidRPr="00502B56">
        <w:rPr>
          <w:rFonts w:hint="eastAsia"/>
        </w:rPr>
        <w:t>臺</w:t>
      </w:r>
      <w:proofErr w:type="gramEnd"/>
      <w:r w:rsidRPr="00502B56">
        <w:rPr>
          <w:rFonts w:hint="eastAsia"/>
        </w:rPr>
        <w:t>中市政府允宜再詳查事證後，依</w:t>
      </w:r>
      <w:r w:rsidRPr="00502B56">
        <w:rPr>
          <w:rFonts w:hAnsi="標楷體" w:hint="eastAsia"/>
          <w:szCs w:val="32"/>
        </w:rPr>
        <w:t>司法院釋字第726號解釋之意旨及歷年實務判決，採「有利於勞工之解釋」</w:t>
      </w:r>
      <w:r w:rsidR="001B2F62" w:rsidRPr="00502B56">
        <w:rPr>
          <w:rFonts w:hAnsi="標楷體" w:hint="eastAsia"/>
          <w:szCs w:val="32"/>
        </w:rPr>
        <w:t>辦理</w:t>
      </w:r>
      <w:r w:rsidRPr="00502B56">
        <w:rPr>
          <w:rFonts w:hAnsi="標楷體" w:hint="eastAsia"/>
          <w:szCs w:val="32"/>
        </w:rPr>
        <w:t>。</w:t>
      </w:r>
    </w:p>
    <w:p w:rsidR="000300DB" w:rsidRPr="00502B56" w:rsidRDefault="000300DB" w:rsidP="000300DB">
      <w:pPr>
        <w:pStyle w:val="3"/>
      </w:pPr>
      <w:r w:rsidRPr="00502B56">
        <w:rPr>
          <w:rFonts w:hint="eastAsia"/>
        </w:rPr>
        <w:t>綜上：</w:t>
      </w:r>
    </w:p>
    <w:p w:rsidR="0021696F" w:rsidRPr="00502B56" w:rsidRDefault="001B2F62" w:rsidP="000300DB">
      <w:pPr>
        <w:pStyle w:val="4"/>
        <w:ind w:left="1701"/>
      </w:pPr>
      <w:r w:rsidRPr="00502B56">
        <w:rPr>
          <w:rFonts w:hAnsi="標楷體" w:hint="eastAsia"/>
          <w:szCs w:val="32"/>
        </w:rPr>
        <w:t>本院調查前，</w:t>
      </w:r>
      <w:proofErr w:type="gramStart"/>
      <w:r w:rsidR="0021696F" w:rsidRPr="00502B56">
        <w:rPr>
          <w:rFonts w:hAnsi="標楷體" w:hint="eastAsia"/>
          <w:szCs w:val="32"/>
        </w:rPr>
        <w:t>臺</w:t>
      </w:r>
      <w:proofErr w:type="gramEnd"/>
      <w:r w:rsidR="0021696F" w:rsidRPr="00502B56">
        <w:rPr>
          <w:rFonts w:hAnsi="標楷體" w:hint="eastAsia"/>
          <w:szCs w:val="32"/>
        </w:rPr>
        <w:t>中市政府</w:t>
      </w:r>
      <w:r w:rsidRPr="00502B56">
        <w:rPr>
          <w:rFonts w:hAnsi="標楷體" w:hint="eastAsia"/>
          <w:szCs w:val="32"/>
        </w:rPr>
        <w:t>率</w:t>
      </w:r>
      <w:r w:rsidR="0021696F" w:rsidRPr="00502B56">
        <w:rPr>
          <w:rFonts w:hAnsi="標楷體" w:hint="eastAsia"/>
          <w:szCs w:val="32"/>
        </w:rPr>
        <w:t>以</w:t>
      </w:r>
      <w:r w:rsidR="00015336">
        <w:rPr>
          <w:rFonts w:hint="eastAsia"/>
        </w:rPr>
        <w:t>甲</w:t>
      </w:r>
      <w:r w:rsidR="0021696F" w:rsidRPr="00502B56">
        <w:rPr>
          <w:rFonts w:hAnsi="標楷體" w:hint="eastAsia"/>
          <w:szCs w:val="32"/>
        </w:rPr>
        <w:t>、</w:t>
      </w:r>
      <w:r w:rsidR="00346150">
        <w:rPr>
          <w:rFonts w:hAnsi="標楷體" w:hint="eastAsia"/>
          <w:szCs w:val="32"/>
        </w:rPr>
        <w:t>丙</w:t>
      </w:r>
      <w:r w:rsidR="0021696F" w:rsidRPr="00502B56">
        <w:rPr>
          <w:rFonts w:hAnsi="標楷體" w:hint="eastAsia"/>
          <w:szCs w:val="32"/>
        </w:rPr>
        <w:t>、</w:t>
      </w:r>
      <w:r w:rsidR="00346150">
        <w:rPr>
          <w:rFonts w:hAnsi="標楷體" w:hint="eastAsia"/>
          <w:szCs w:val="32"/>
        </w:rPr>
        <w:t>丁</w:t>
      </w:r>
      <w:r w:rsidR="0021696F" w:rsidRPr="00502B56">
        <w:rPr>
          <w:rFonts w:hAnsi="標楷體" w:hint="eastAsia"/>
          <w:szCs w:val="32"/>
        </w:rPr>
        <w:t>等3人，不在102年3月4日「承接事業單位接收勞工之同意書接收勞工清冊」，不予</w:t>
      </w:r>
      <w:proofErr w:type="gramStart"/>
      <w:r w:rsidR="0021696F" w:rsidRPr="00502B56">
        <w:rPr>
          <w:rFonts w:hAnsi="標楷體" w:hint="eastAsia"/>
          <w:szCs w:val="32"/>
        </w:rPr>
        <w:t>認列渠</w:t>
      </w:r>
      <w:proofErr w:type="gramEnd"/>
      <w:r w:rsidR="0021696F" w:rsidRPr="00502B56">
        <w:rPr>
          <w:rFonts w:hAnsi="標楷體" w:hint="eastAsia"/>
          <w:szCs w:val="32"/>
        </w:rPr>
        <w:t>等舊制勞工退休金年資。</w:t>
      </w:r>
      <w:proofErr w:type="gramStart"/>
      <w:r w:rsidR="0021696F" w:rsidRPr="00502B56">
        <w:rPr>
          <w:rFonts w:hint="eastAsia"/>
        </w:rPr>
        <w:t>惟查</w:t>
      </w:r>
      <w:proofErr w:type="gramEnd"/>
      <w:r w:rsidR="0021696F" w:rsidRPr="00502B56">
        <w:rPr>
          <w:rFonts w:hint="eastAsia"/>
        </w:rPr>
        <w:t>：</w:t>
      </w:r>
    </w:p>
    <w:p w:rsidR="000300DB" w:rsidRPr="00502B56" w:rsidRDefault="00015336" w:rsidP="0021696F">
      <w:pPr>
        <w:pStyle w:val="5"/>
        <w:ind w:left="2042" w:hanging="851"/>
      </w:pPr>
      <w:r>
        <w:rPr>
          <w:rFonts w:hint="eastAsia"/>
        </w:rPr>
        <w:t>甲</w:t>
      </w:r>
      <w:r w:rsidR="0021696F" w:rsidRPr="00502B56">
        <w:rPr>
          <w:rFonts w:hint="eastAsia"/>
        </w:rPr>
        <w:t>、</w:t>
      </w:r>
      <w:r w:rsidR="00346150">
        <w:rPr>
          <w:rFonts w:hint="eastAsia"/>
        </w:rPr>
        <w:t>丙</w:t>
      </w:r>
      <w:r w:rsidR="0021696F" w:rsidRPr="00502B56">
        <w:rPr>
          <w:rFonts w:hint="eastAsia"/>
        </w:rPr>
        <w:t>、</w:t>
      </w:r>
      <w:r w:rsidR="00346150">
        <w:rPr>
          <w:rFonts w:hint="eastAsia"/>
        </w:rPr>
        <w:t>丁</w:t>
      </w:r>
      <w:r w:rsidR="0021696F" w:rsidRPr="00502B56">
        <w:rPr>
          <w:rFonts w:hint="eastAsia"/>
        </w:rPr>
        <w:t>等3人確實於</w:t>
      </w:r>
      <w:proofErr w:type="gramStart"/>
      <w:r w:rsidR="0021696F" w:rsidRPr="00502B56">
        <w:rPr>
          <w:rFonts w:hint="eastAsia"/>
        </w:rPr>
        <w:t>臺</w:t>
      </w:r>
      <w:proofErr w:type="gramEnd"/>
      <w:r w:rsidR="0021696F" w:rsidRPr="00502B56">
        <w:rPr>
          <w:rFonts w:hint="eastAsia"/>
        </w:rPr>
        <w:t>中縣、市合併後，續在臺中市政府都市發展局工作，系不爭之事實。</w:t>
      </w:r>
    </w:p>
    <w:p w:rsidR="0021696F" w:rsidRPr="00502B56" w:rsidRDefault="0021696F" w:rsidP="0021696F">
      <w:pPr>
        <w:pStyle w:val="5"/>
        <w:ind w:left="2042" w:hanging="851"/>
      </w:pPr>
      <w:proofErr w:type="gramStart"/>
      <w:r w:rsidRPr="00502B56">
        <w:rPr>
          <w:rFonts w:hAnsi="標楷體" w:hint="eastAsia"/>
          <w:szCs w:val="32"/>
        </w:rPr>
        <w:t>臺</w:t>
      </w:r>
      <w:proofErr w:type="gramEnd"/>
      <w:r w:rsidRPr="00502B56">
        <w:rPr>
          <w:rFonts w:hAnsi="標楷體" w:hint="eastAsia"/>
          <w:szCs w:val="32"/>
        </w:rPr>
        <w:t>中市政府於</w:t>
      </w:r>
      <w:proofErr w:type="gramStart"/>
      <w:r w:rsidRPr="00502B56">
        <w:rPr>
          <w:rFonts w:hAnsi="標楷體" w:hint="eastAsia"/>
          <w:szCs w:val="32"/>
        </w:rPr>
        <w:t>108年12月18日結</w:t>
      </w:r>
      <w:proofErr w:type="gramEnd"/>
      <w:r w:rsidRPr="00502B56">
        <w:rPr>
          <w:rFonts w:hAnsi="標楷體" w:hint="eastAsia"/>
          <w:szCs w:val="32"/>
        </w:rPr>
        <w:t>簽，亦一度認列</w:t>
      </w:r>
      <w:r w:rsidR="00015336">
        <w:rPr>
          <w:rFonts w:hint="eastAsia"/>
        </w:rPr>
        <w:t>甲</w:t>
      </w:r>
      <w:r w:rsidRPr="00502B56">
        <w:rPr>
          <w:rFonts w:hAnsi="標楷體" w:hint="eastAsia"/>
          <w:szCs w:val="32"/>
        </w:rPr>
        <w:t>等人之舊制勞工退休金年資，嗣於111年9月15日更正勞工退休金新(舊)制清冊</w:t>
      </w:r>
      <w:r w:rsidR="001B2F62" w:rsidRPr="00502B56">
        <w:rPr>
          <w:rFonts w:hAnsi="標楷體" w:hint="eastAsia"/>
          <w:szCs w:val="32"/>
        </w:rPr>
        <w:t>，排除</w:t>
      </w:r>
      <w:r w:rsidR="00015336">
        <w:rPr>
          <w:rFonts w:hint="eastAsia"/>
        </w:rPr>
        <w:t>甲</w:t>
      </w:r>
      <w:r w:rsidR="001B2F62" w:rsidRPr="00502B56">
        <w:rPr>
          <w:rFonts w:hAnsi="標楷體" w:hint="eastAsia"/>
          <w:szCs w:val="32"/>
        </w:rPr>
        <w:t>等人列冊</w:t>
      </w:r>
      <w:r w:rsidRPr="00502B56">
        <w:rPr>
          <w:rFonts w:hAnsi="標楷體" w:hint="eastAsia"/>
          <w:szCs w:val="32"/>
        </w:rPr>
        <w:t>。</w:t>
      </w:r>
    </w:p>
    <w:p w:rsidR="0021696F" w:rsidRPr="00502B56" w:rsidRDefault="00923A0B" w:rsidP="000300DB">
      <w:pPr>
        <w:pStyle w:val="4"/>
        <w:ind w:left="1701"/>
      </w:pPr>
      <w:r>
        <w:rPr>
          <w:rFonts w:hAnsi="標楷體" w:hint="eastAsia"/>
          <w:szCs w:val="32"/>
        </w:rPr>
        <w:t>本院調查後，</w:t>
      </w:r>
      <w:r w:rsidR="0021696F" w:rsidRPr="00502B56">
        <w:rPr>
          <w:rFonts w:hAnsi="標楷體" w:hint="eastAsia"/>
          <w:szCs w:val="32"/>
        </w:rPr>
        <w:t>該府又以</w:t>
      </w:r>
      <w:r w:rsidR="00015336">
        <w:rPr>
          <w:rFonts w:hint="eastAsia"/>
        </w:rPr>
        <w:t>甲</w:t>
      </w:r>
      <w:r w:rsidR="0021696F" w:rsidRPr="00502B56">
        <w:rPr>
          <w:rFonts w:hAnsi="標楷體" w:hint="eastAsia"/>
          <w:szCs w:val="32"/>
        </w:rPr>
        <w:t>、</w:t>
      </w:r>
      <w:r w:rsidR="00346150">
        <w:rPr>
          <w:rFonts w:hAnsi="標楷體" w:hint="eastAsia"/>
          <w:szCs w:val="32"/>
        </w:rPr>
        <w:t>丙</w:t>
      </w:r>
      <w:r w:rsidR="0021696F" w:rsidRPr="00502B56">
        <w:rPr>
          <w:rFonts w:hAnsi="標楷體" w:hint="eastAsia"/>
          <w:szCs w:val="32"/>
        </w:rPr>
        <w:t>、</w:t>
      </w:r>
      <w:r w:rsidR="00346150">
        <w:rPr>
          <w:rFonts w:hAnsi="標楷體" w:hint="eastAsia"/>
          <w:szCs w:val="32"/>
        </w:rPr>
        <w:t>丁</w:t>
      </w:r>
      <w:r w:rsidR="0021696F" w:rsidRPr="00502B56">
        <w:rPr>
          <w:rFonts w:hAnsi="標楷體" w:hint="eastAsia"/>
          <w:szCs w:val="32"/>
        </w:rPr>
        <w:t>、</w:t>
      </w:r>
      <w:r w:rsidR="001408CA">
        <w:rPr>
          <w:rFonts w:hAnsi="標楷體" w:hint="eastAsia"/>
          <w:szCs w:val="32"/>
        </w:rPr>
        <w:t>乙</w:t>
      </w:r>
      <w:r w:rsidR="0021696F" w:rsidRPr="00502B56">
        <w:rPr>
          <w:rFonts w:hAnsi="標楷體" w:hint="eastAsia"/>
          <w:szCs w:val="32"/>
        </w:rPr>
        <w:t>等4</w:t>
      </w:r>
      <w:proofErr w:type="gramStart"/>
      <w:r w:rsidR="0021696F" w:rsidRPr="00502B56">
        <w:rPr>
          <w:rFonts w:hAnsi="標楷體" w:hint="eastAsia"/>
          <w:szCs w:val="32"/>
        </w:rPr>
        <w:t>人均係</w:t>
      </w:r>
      <w:proofErr w:type="gramEnd"/>
      <w:r w:rsidR="0021696F" w:rsidRPr="00502B56">
        <w:rPr>
          <w:rFonts w:hAnsi="標楷體" w:hint="eastAsia"/>
          <w:szCs w:val="32"/>
        </w:rPr>
        <w:t>「臨時人員」，依勞委會96年11月30日勞動1字第0960130914號公告，指定公部門各業非依公務人員法制進用之臨時人員適用勞動基準法，自97年1月1日生效。</w:t>
      </w:r>
    </w:p>
    <w:p w:rsidR="0021696F" w:rsidRPr="00502B56" w:rsidRDefault="00923A0B" w:rsidP="000300DB">
      <w:pPr>
        <w:pStyle w:val="4"/>
        <w:ind w:left="1701"/>
      </w:pPr>
      <w:r>
        <w:rPr>
          <w:rFonts w:hint="eastAsia"/>
        </w:rPr>
        <w:t>惟查</w:t>
      </w:r>
      <w:proofErr w:type="gramStart"/>
      <w:r w:rsidR="0027468A" w:rsidRPr="00502B56">
        <w:rPr>
          <w:rFonts w:hint="eastAsia"/>
        </w:rPr>
        <w:t>臺</w:t>
      </w:r>
      <w:proofErr w:type="gramEnd"/>
      <w:r w:rsidR="0027468A" w:rsidRPr="00502B56">
        <w:rPr>
          <w:rFonts w:hint="eastAsia"/>
        </w:rPr>
        <w:t>中市政府都市發展局拆除隊之臨時人員係採「最有利於勞工之函釋」</w:t>
      </w:r>
      <w:r w:rsidR="0027468A" w:rsidRPr="00502B56">
        <w:rPr>
          <w:rFonts w:hAnsi="標楷體" w:hint="eastAsia"/>
          <w:szCs w:val="32"/>
        </w:rPr>
        <w:t>，即適用</w:t>
      </w:r>
      <w:r w:rsidR="0027468A" w:rsidRPr="00502B56">
        <w:rPr>
          <w:rFonts w:hint="eastAsia"/>
        </w:rPr>
        <w:t>勞委會86年9月1日台86勞動1字第037287號公告及勞委會87年1月5日</w:t>
      </w:r>
      <w:r w:rsidR="0027468A" w:rsidRPr="00502B56">
        <w:rPr>
          <w:rFonts w:hint="eastAsia"/>
        </w:rPr>
        <w:lastRenderedPageBreak/>
        <w:t>（8</w:t>
      </w:r>
      <w:r w:rsidR="00BD49D2">
        <w:t>7</w:t>
      </w:r>
      <w:r w:rsidR="0027468A" w:rsidRPr="00502B56">
        <w:rPr>
          <w:rFonts w:hint="eastAsia"/>
        </w:rPr>
        <w:t>）台勞動一字第56414號函，追溯至87年7月1日起適用勞動</w:t>
      </w:r>
      <w:r w:rsidR="0027468A" w:rsidRPr="00502B56">
        <w:rPr>
          <w:rFonts w:hAnsi="標楷體" w:hint="eastAsia"/>
          <w:szCs w:val="32"/>
        </w:rPr>
        <w:t>基準法。而對於</w:t>
      </w:r>
      <w:r>
        <w:rPr>
          <w:rFonts w:hint="eastAsia"/>
        </w:rPr>
        <w:t>原</w:t>
      </w:r>
      <w:proofErr w:type="gramStart"/>
      <w:r>
        <w:rPr>
          <w:rFonts w:hint="eastAsia"/>
        </w:rPr>
        <w:t>臺</w:t>
      </w:r>
      <w:proofErr w:type="gramEnd"/>
      <w:r>
        <w:rPr>
          <w:rFonts w:hint="eastAsia"/>
        </w:rPr>
        <w:t>中縣政府工務處</w:t>
      </w:r>
      <w:r>
        <w:rPr>
          <w:rFonts w:hint="eastAsia"/>
          <w:szCs w:val="32"/>
        </w:rPr>
        <w:t>工程</w:t>
      </w:r>
      <w:r>
        <w:rPr>
          <w:rFonts w:hint="eastAsia"/>
        </w:rPr>
        <w:t>科違章建築拆除隊之臨時人員</w:t>
      </w:r>
      <w:r w:rsidR="00015336">
        <w:rPr>
          <w:rFonts w:hint="eastAsia"/>
        </w:rPr>
        <w:t>甲</w:t>
      </w:r>
      <w:r w:rsidR="0027468A" w:rsidRPr="00502B56">
        <w:rPr>
          <w:rFonts w:hAnsi="標楷體" w:hint="eastAsia"/>
          <w:szCs w:val="32"/>
        </w:rPr>
        <w:t>、</w:t>
      </w:r>
      <w:r w:rsidR="00346150">
        <w:rPr>
          <w:rFonts w:hAnsi="標楷體" w:hint="eastAsia"/>
          <w:szCs w:val="32"/>
        </w:rPr>
        <w:t>丙</w:t>
      </w:r>
      <w:r w:rsidR="0027468A" w:rsidRPr="00502B56">
        <w:rPr>
          <w:rFonts w:hAnsi="標楷體" w:hint="eastAsia"/>
          <w:szCs w:val="32"/>
        </w:rPr>
        <w:t>、</w:t>
      </w:r>
      <w:r w:rsidR="00346150">
        <w:rPr>
          <w:rFonts w:hAnsi="標楷體" w:hint="eastAsia"/>
          <w:szCs w:val="32"/>
        </w:rPr>
        <w:t>丁</w:t>
      </w:r>
      <w:r w:rsidR="0027468A" w:rsidRPr="00502B56">
        <w:rPr>
          <w:rFonts w:hAnsi="標楷體" w:hint="eastAsia"/>
          <w:szCs w:val="32"/>
        </w:rPr>
        <w:t>等3人，相同的工作內容，卻厚此薄彼，差別待遇，適用「最不利於勞工之函釋」，即適用</w:t>
      </w:r>
      <w:r w:rsidR="0027468A" w:rsidRPr="00502B56">
        <w:rPr>
          <w:rFonts w:hint="eastAsia"/>
        </w:rPr>
        <w:t>勞委會96年11月30日勞動1字第0960130914號公告，自97年1月1日適用勞動基準法。該府未</w:t>
      </w:r>
      <w:r w:rsidR="0027468A" w:rsidRPr="00502B56">
        <w:rPr>
          <w:rFonts w:hAnsi="標楷體" w:hint="eastAsia"/>
          <w:szCs w:val="32"/>
        </w:rPr>
        <w:t>依司法院釋字第726號解釋之意旨及歷年實務判決，適用「有利於勞工之函釋」，戕害弱小弱勢勞工之權益，核有違失，允宜改善。</w:t>
      </w:r>
    </w:p>
    <w:p w:rsidR="0021696F" w:rsidRPr="00502B56" w:rsidRDefault="0021696F" w:rsidP="009B0391">
      <w:pPr>
        <w:pStyle w:val="4"/>
        <w:ind w:left="1701"/>
      </w:pPr>
      <w:r w:rsidRPr="00502B56">
        <w:rPr>
          <w:rFonts w:hint="eastAsia"/>
        </w:rPr>
        <w:t>另有關</w:t>
      </w:r>
      <w:r w:rsidR="001408CA">
        <w:rPr>
          <w:rFonts w:hint="eastAsia"/>
        </w:rPr>
        <w:t>乙</w:t>
      </w:r>
      <w:r w:rsidRPr="00502B56">
        <w:rPr>
          <w:rFonts w:hint="eastAsia"/>
        </w:rPr>
        <w:t>之舊制勞工退休金部分，</w:t>
      </w:r>
      <w:proofErr w:type="gramStart"/>
      <w:r w:rsidRPr="00502B56">
        <w:rPr>
          <w:rFonts w:hint="eastAsia"/>
        </w:rPr>
        <w:t>臺</w:t>
      </w:r>
      <w:proofErr w:type="gramEnd"/>
      <w:r w:rsidRPr="00502B56">
        <w:rPr>
          <w:rFonts w:hint="eastAsia"/>
        </w:rPr>
        <w:t>中市政府允宜再詳查事證後，依</w:t>
      </w:r>
      <w:r w:rsidRPr="00502B56">
        <w:rPr>
          <w:rFonts w:hAnsi="標楷體" w:hint="eastAsia"/>
          <w:szCs w:val="32"/>
        </w:rPr>
        <w:t>司法院釋字第726號解釋之意旨及歷年實務判決，採「有利於勞工之解釋」</w:t>
      </w:r>
      <w:r w:rsidR="0027468A" w:rsidRPr="00502B56">
        <w:rPr>
          <w:rFonts w:hAnsi="標楷體" w:hint="eastAsia"/>
          <w:szCs w:val="32"/>
        </w:rPr>
        <w:t>辦理</w:t>
      </w:r>
      <w:r w:rsidRPr="00502B56">
        <w:rPr>
          <w:rFonts w:hAnsi="標楷體" w:hint="eastAsia"/>
          <w:szCs w:val="32"/>
        </w:rPr>
        <w:t>。</w:t>
      </w:r>
    </w:p>
    <w:p w:rsidR="00893FF6" w:rsidRPr="00502B56" w:rsidRDefault="00893FF6" w:rsidP="00666935">
      <w:pPr>
        <w:pStyle w:val="31"/>
        <w:ind w:left="1280" w:firstLine="640"/>
      </w:pPr>
    </w:p>
    <w:p w:rsidR="00BC00BC" w:rsidRPr="00502B56" w:rsidRDefault="00BC00BC" w:rsidP="00DE4238">
      <w:pPr>
        <w:pStyle w:val="31"/>
        <w:ind w:left="1280" w:firstLine="640"/>
      </w:pPr>
    </w:p>
    <w:p w:rsidR="003A5927" w:rsidRPr="00502B56" w:rsidRDefault="003A5927" w:rsidP="003A5927">
      <w:pPr>
        <w:pStyle w:val="31"/>
        <w:ind w:leftChars="0" w:left="0" w:firstLineChars="0" w:firstLine="0"/>
      </w:pPr>
    </w:p>
    <w:p w:rsidR="00E25849" w:rsidRDefault="00E25849"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502B56">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FB7770" w:rsidRDefault="00FB7770" w:rsidP="00770453">
      <w:pPr>
        <w:pStyle w:val="2"/>
        <w:spacing w:beforeLines="25" w:before="114"/>
        <w:ind w:left="1020" w:hanging="680"/>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Pr>
          <w:rFonts w:hint="eastAsia"/>
        </w:rPr>
        <w:t>調查意見</w:t>
      </w:r>
      <w:r w:rsidR="00D1676F">
        <w:rPr>
          <w:rFonts w:hint="eastAsia"/>
        </w:rPr>
        <w:t>一至三</w:t>
      </w:r>
      <w:r>
        <w:rPr>
          <w:rFonts w:hint="eastAsia"/>
        </w:rPr>
        <w:t>，提案糾正</w:t>
      </w:r>
      <w:proofErr w:type="gramStart"/>
      <w:r w:rsidR="00D00308">
        <w:rPr>
          <w:rFonts w:hint="eastAsia"/>
        </w:rPr>
        <w:t>臺</w:t>
      </w:r>
      <w:proofErr w:type="gramEnd"/>
      <w:r w:rsidR="00D00308">
        <w:rPr>
          <w:rFonts w:hint="eastAsia"/>
        </w:rPr>
        <w:t>中市政府</w:t>
      </w:r>
      <w:r>
        <w:rPr>
          <w:rFonts w:hAnsi="標楷體" w:hint="eastAsia"/>
        </w:rPr>
        <w:t>。</w:t>
      </w:r>
      <w:bookmarkEnd w:id="81"/>
      <w:bookmarkEnd w:id="82"/>
      <w:bookmarkEnd w:id="83"/>
      <w:bookmarkEnd w:id="84"/>
      <w:bookmarkEnd w:id="85"/>
      <w:bookmarkEnd w:id="86"/>
      <w:bookmarkEnd w:id="87"/>
    </w:p>
    <w:p w:rsidR="00560DDA" w:rsidRDefault="00560DDA" w:rsidP="0060787C">
      <w:pPr>
        <w:pStyle w:val="2"/>
        <w:spacing w:beforeLines="25" w:before="114"/>
        <w:ind w:left="1020" w:hanging="680"/>
      </w:pPr>
      <w:bookmarkStart w:id="107" w:name="_Toc70241819"/>
      <w:bookmarkStart w:id="108" w:name="_Toc70242208"/>
      <w:bookmarkStart w:id="109" w:name="_Toc421794878"/>
      <w:bookmarkStart w:id="110" w:name="_Toc421795444"/>
      <w:bookmarkStart w:id="111" w:name="_Toc421796025"/>
      <w:bookmarkStart w:id="112" w:name="_Toc422728960"/>
      <w:bookmarkStart w:id="113" w:name="_Toc422834163"/>
      <w:bookmarkStart w:id="114" w:name="_Toc70241818"/>
      <w:bookmarkStart w:id="115" w:name="_Toc70242207"/>
      <w:bookmarkEnd w:id="88"/>
      <w:bookmarkEnd w:id="89"/>
      <w:bookmarkEnd w:id="90"/>
      <w:bookmarkEnd w:id="91"/>
      <w:bookmarkEnd w:id="92"/>
      <w:bookmarkEnd w:id="93"/>
      <w:bookmarkEnd w:id="94"/>
      <w:bookmarkEnd w:id="95"/>
      <w:r>
        <w:rPr>
          <w:rFonts w:hint="eastAsia"/>
        </w:rPr>
        <w:t>調查意見</w:t>
      </w:r>
      <w:r w:rsidR="00D00308">
        <w:rPr>
          <w:rFonts w:hint="eastAsia"/>
        </w:rPr>
        <w:t>一至三，</w:t>
      </w:r>
      <w:r>
        <w:rPr>
          <w:rFonts w:hint="eastAsia"/>
        </w:rPr>
        <w:t>函復陳訴人。</w:t>
      </w:r>
      <w:bookmarkEnd w:id="107"/>
      <w:bookmarkEnd w:id="108"/>
      <w:bookmarkEnd w:id="109"/>
      <w:bookmarkEnd w:id="110"/>
      <w:bookmarkEnd w:id="111"/>
      <w:bookmarkEnd w:id="112"/>
      <w:bookmarkEnd w:id="113"/>
    </w:p>
    <w:p w:rsidR="00D00308" w:rsidRDefault="00D00308" w:rsidP="0060787C">
      <w:pPr>
        <w:pStyle w:val="2"/>
        <w:spacing w:beforeLines="25" w:before="114"/>
        <w:ind w:left="1020" w:hanging="680"/>
      </w:pPr>
      <w:r>
        <w:rPr>
          <w:rFonts w:ascii="Times New Roman" w:hint="eastAsia"/>
          <w:spacing w:val="-4"/>
        </w:rPr>
        <w:t>調查意見（不含附表）</w:t>
      </w:r>
      <w:proofErr w:type="gramStart"/>
      <w:r>
        <w:rPr>
          <w:rFonts w:ascii="Times New Roman" w:hint="eastAsia"/>
          <w:spacing w:val="-4"/>
        </w:rPr>
        <w:t>於遮隱相關</w:t>
      </w:r>
      <w:proofErr w:type="gramEnd"/>
      <w:r>
        <w:rPr>
          <w:rFonts w:ascii="Times New Roman" w:hint="eastAsia"/>
          <w:spacing w:val="-4"/>
        </w:rPr>
        <w:t>個資後，上網公布。</w:t>
      </w:r>
    </w:p>
    <w:p w:rsidR="00F60048" w:rsidRPr="00872E93" w:rsidRDefault="00F60048" w:rsidP="0060787C">
      <w:pPr>
        <w:pStyle w:val="2"/>
        <w:spacing w:beforeLines="25" w:before="114"/>
        <w:ind w:left="1020" w:hanging="680"/>
        <w:rPr>
          <w:color w:val="000000" w:themeColor="text1"/>
        </w:rPr>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96"/>
      <w:bookmarkEnd w:id="97"/>
      <w:bookmarkEnd w:id="98"/>
      <w:bookmarkEnd w:id="99"/>
      <w:bookmarkEnd w:id="100"/>
      <w:bookmarkEnd w:id="101"/>
      <w:bookmarkEnd w:id="102"/>
      <w:bookmarkEnd w:id="103"/>
      <w:bookmarkEnd w:id="104"/>
      <w:bookmarkEnd w:id="105"/>
      <w:bookmarkEnd w:id="106"/>
      <w:bookmarkEnd w:id="114"/>
      <w:bookmarkEnd w:id="115"/>
      <w:r w:rsidRPr="00872E93">
        <w:rPr>
          <w:rFonts w:hint="eastAsia"/>
          <w:color w:val="000000" w:themeColor="text1"/>
        </w:rPr>
        <w:t>調查意見</w:t>
      </w:r>
      <w:r w:rsidR="00D00308">
        <w:rPr>
          <w:rFonts w:hint="eastAsia"/>
        </w:rPr>
        <w:t>一至三</w:t>
      </w:r>
      <w:r w:rsidR="00BB17D1" w:rsidRPr="00872E93">
        <w:rPr>
          <w:rFonts w:hint="eastAsia"/>
          <w:color w:val="000000" w:themeColor="text1"/>
        </w:rPr>
        <w:t>，移</w:t>
      </w:r>
      <w:bookmarkStart w:id="129" w:name="_Hlk101883535"/>
      <w:r w:rsidR="00BB17D1" w:rsidRPr="00872E93">
        <w:rPr>
          <w:rFonts w:hint="eastAsia"/>
          <w:color w:val="000000" w:themeColor="text1"/>
        </w:rPr>
        <w:t>請</w:t>
      </w:r>
      <w:r w:rsidR="00C94519" w:rsidRPr="00872E93">
        <w:rPr>
          <w:rFonts w:hint="eastAsia"/>
          <w:bCs w:val="0"/>
          <w:color w:val="000000" w:themeColor="text1"/>
        </w:rPr>
        <w:t>本院國家</w:t>
      </w:r>
      <w:r w:rsidR="00BB17D1" w:rsidRPr="00872E93">
        <w:rPr>
          <w:rFonts w:hint="eastAsia"/>
          <w:bCs w:val="0"/>
          <w:color w:val="000000" w:themeColor="text1"/>
        </w:rPr>
        <w:t>人權委員會</w:t>
      </w:r>
      <w:r w:rsidRPr="00872E93">
        <w:rPr>
          <w:rFonts w:hint="eastAsia"/>
          <w:color w:val="000000" w:themeColor="text1"/>
        </w:rPr>
        <w:t>參處</w:t>
      </w:r>
      <w:bookmarkEnd w:id="129"/>
      <w:r w:rsidR="00770453" w:rsidRPr="00872E93">
        <w:rPr>
          <w:rFonts w:hAnsi="標楷體" w:hint="eastAsia"/>
          <w:color w:val="000000" w:themeColor="text1"/>
        </w:rPr>
        <w:t>。</w:t>
      </w:r>
    </w:p>
    <w:p w:rsidR="00770453" w:rsidRPr="00EC33CE" w:rsidRDefault="00770453" w:rsidP="00770453">
      <w:pPr>
        <w:pStyle w:val="aa"/>
        <w:spacing w:beforeLines="50" w:before="228" w:afterLines="100" w:after="457"/>
        <w:ind w:leftChars="1100" w:left="3520"/>
        <w:rPr>
          <w:b w:val="0"/>
          <w:bCs/>
          <w:snapToGrid/>
          <w:spacing w:val="12"/>
          <w:kern w:val="0"/>
          <w:sz w:val="40"/>
        </w:rPr>
      </w:pPr>
      <w:bookmarkStart w:id="130" w:name="_GoBack"/>
      <w:bookmarkEnd w:id="116"/>
      <w:bookmarkEnd w:id="117"/>
      <w:bookmarkEnd w:id="118"/>
      <w:bookmarkEnd w:id="119"/>
      <w:bookmarkEnd w:id="120"/>
      <w:bookmarkEnd w:id="121"/>
      <w:bookmarkEnd w:id="122"/>
      <w:bookmarkEnd w:id="123"/>
      <w:bookmarkEnd w:id="124"/>
      <w:bookmarkEnd w:id="125"/>
      <w:bookmarkEnd w:id="126"/>
      <w:bookmarkEnd w:id="127"/>
      <w:bookmarkEnd w:id="128"/>
      <w:bookmarkEnd w:id="130"/>
    </w:p>
    <w:p w:rsidR="00E25849" w:rsidRDefault="00E25849" w:rsidP="00770453">
      <w:pPr>
        <w:pStyle w:val="aa"/>
        <w:spacing w:beforeLines="50" w:before="228" w:afterLines="100" w:after="457"/>
        <w:ind w:leftChars="1100" w:left="3520"/>
        <w:rPr>
          <w:b w:val="0"/>
          <w:bCs/>
          <w:snapToGrid/>
          <w:spacing w:val="12"/>
          <w:kern w:val="0"/>
          <w:sz w:val="40"/>
        </w:rPr>
      </w:pPr>
      <w:r>
        <w:rPr>
          <w:rFonts w:hint="eastAsia"/>
          <w:b w:val="0"/>
          <w:bCs/>
          <w:snapToGrid/>
          <w:spacing w:val="12"/>
          <w:kern w:val="0"/>
          <w:sz w:val="40"/>
        </w:rPr>
        <w:t>調查委員：</w:t>
      </w:r>
      <w:r w:rsidR="009B6673">
        <w:rPr>
          <w:rFonts w:hint="eastAsia"/>
          <w:b w:val="0"/>
          <w:bCs/>
          <w:snapToGrid/>
          <w:spacing w:val="12"/>
          <w:kern w:val="0"/>
          <w:sz w:val="40"/>
        </w:rPr>
        <w:t>賴振昌</w:t>
      </w:r>
    </w:p>
    <w:p w:rsidR="00770453" w:rsidRDefault="00770453" w:rsidP="00770453">
      <w:pPr>
        <w:pStyle w:val="aa"/>
        <w:spacing w:before="0" w:after="0"/>
        <w:ind w:leftChars="1100" w:left="3520"/>
        <w:rPr>
          <w:rFonts w:ascii="Times New Roman"/>
          <w:b w:val="0"/>
          <w:bCs/>
          <w:snapToGrid/>
          <w:spacing w:val="0"/>
          <w:kern w:val="0"/>
          <w:sz w:val="40"/>
        </w:rPr>
      </w:pPr>
    </w:p>
    <w:p w:rsidR="00015336" w:rsidRDefault="00015336" w:rsidP="00770453">
      <w:pPr>
        <w:pStyle w:val="aa"/>
        <w:spacing w:before="0" w:after="0"/>
        <w:ind w:leftChars="1100" w:left="3520"/>
        <w:rPr>
          <w:rFonts w:ascii="Times New Roman"/>
          <w:b w:val="0"/>
          <w:bCs/>
          <w:snapToGrid/>
          <w:spacing w:val="0"/>
          <w:kern w:val="0"/>
          <w:sz w:val="40"/>
        </w:rPr>
      </w:pPr>
    </w:p>
    <w:p w:rsidR="00015336" w:rsidRDefault="00015336" w:rsidP="00770453">
      <w:pPr>
        <w:pStyle w:val="aa"/>
        <w:spacing w:before="0" w:after="0"/>
        <w:ind w:leftChars="1100" w:left="3520"/>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60787C">
        <w:rPr>
          <w:rFonts w:hAnsi="標楷體"/>
          <w:bCs/>
        </w:rPr>
        <w:t>113</w:t>
      </w:r>
      <w:r>
        <w:rPr>
          <w:rFonts w:hAnsi="標楷體" w:hint="eastAsia"/>
          <w:bCs/>
        </w:rPr>
        <w:t xml:space="preserve">　年</w:t>
      </w:r>
      <w:r w:rsidR="00BD5AA9">
        <w:rPr>
          <w:rFonts w:hAnsi="標楷體" w:hint="eastAsia"/>
          <w:bCs/>
        </w:rPr>
        <w:t>4</w:t>
      </w:r>
      <w:r>
        <w:rPr>
          <w:rFonts w:hAnsi="標楷體" w:hint="eastAsia"/>
          <w:bCs/>
        </w:rPr>
        <w:t>月　　　日</w:t>
      </w:r>
    </w:p>
    <w:p w:rsidR="00416721" w:rsidRDefault="00E25849" w:rsidP="00A07B4B">
      <w:pPr>
        <w:pStyle w:val="af0"/>
        <w:kinsoku/>
        <w:autoSpaceDE w:val="0"/>
        <w:spacing w:beforeLines="50" w:before="228"/>
        <w:ind w:left="960" w:hanging="960"/>
        <w:rPr>
          <w:bCs/>
        </w:rPr>
      </w:pPr>
      <w:r>
        <w:rPr>
          <w:rFonts w:hint="eastAsia"/>
          <w:bCs/>
        </w:rPr>
        <w:t>附件：</w:t>
      </w:r>
      <w:r w:rsidR="00E42B19" w:rsidRPr="00696F0F">
        <w:rPr>
          <w:rFonts w:hint="eastAsia"/>
        </w:rPr>
        <w:t>「調查案件人權</w:t>
      </w:r>
      <w:r w:rsidR="006452D3" w:rsidRPr="00696F0F">
        <w:rPr>
          <w:rFonts w:hint="eastAsia"/>
        </w:rPr>
        <w:t>性質調查</w:t>
      </w:r>
      <w:r w:rsidR="00E42B19" w:rsidRPr="00696F0F">
        <w:rPr>
          <w:rFonts w:hint="eastAsia"/>
        </w:rPr>
        <w:t>回條」、</w:t>
      </w:r>
      <w:r>
        <w:rPr>
          <w:rFonts w:hint="eastAsia"/>
          <w:bCs/>
        </w:rPr>
        <w:t>本院</w:t>
      </w:r>
      <w:r w:rsidR="00BD5AA9">
        <w:rPr>
          <w:rFonts w:hint="eastAsia"/>
        </w:rPr>
        <w:t>112年12月22日院</w:t>
      </w:r>
      <w:proofErr w:type="gramStart"/>
      <w:r w:rsidR="00BD5AA9">
        <w:rPr>
          <w:rFonts w:hint="eastAsia"/>
        </w:rPr>
        <w:t>台調壹字</w:t>
      </w:r>
      <w:proofErr w:type="gramEnd"/>
      <w:r w:rsidR="00BD5AA9">
        <w:rPr>
          <w:rFonts w:hint="eastAsia"/>
        </w:rPr>
        <w:t>第1120800312</w:t>
      </w:r>
      <w:r>
        <w:rPr>
          <w:rFonts w:hint="eastAsia"/>
          <w:bCs/>
        </w:rPr>
        <w:t>號</w:t>
      </w:r>
      <w:proofErr w:type="gramStart"/>
      <w:r>
        <w:rPr>
          <w:rFonts w:hint="eastAsia"/>
          <w:bCs/>
        </w:rPr>
        <w:t>派查函</w:t>
      </w:r>
      <w:proofErr w:type="gramEnd"/>
      <w:r w:rsidR="00E42B19">
        <w:rPr>
          <w:rFonts w:hint="eastAsia"/>
          <w:bCs/>
        </w:rPr>
        <w:t>及</w:t>
      </w:r>
      <w:r>
        <w:rPr>
          <w:rFonts w:hint="eastAsia"/>
          <w:bCs/>
        </w:rPr>
        <w:t>相關案卷。</w:t>
      </w:r>
    </w:p>
    <w:p w:rsidR="001C3C02" w:rsidRDefault="001C3C02" w:rsidP="00A07B4B">
      <w:pPr>
        <w:pStyle w:val="af0"/>
        <w:kinsoku/>
        <w:autoSpaceDE w:val="0"/>
        <w:spacing w:beforeLines="50" w:before="228"/>
        <w:ind w:left="960" w:hanging="960"/>
        <w:rPr>
          <w:bCs/>
        </w:rPr>
      </w:pPr>
      <w:proofErr w:type="gramStart"/>
      <w:r>
        <w:rPr>
          <w:rFonts w:hint="eastAsia"/>
          <w:bCs/>
        </w:rPr>
        <w:t>案名</w:t>
      </w:r>
      <w:proofErr w:type="gramEnd"/>
      <w:r>
        <w:rPr>
          <w:rFonts w:hint="eastAsia"/>
          <w:bCs/>
        </w:rPr>
        <w:t>：</w:t>
      </w:r>
      <w:r w:rsidR="005E714F">
        <w:rPr>
          <w:rFonts w:hint="eastAsia"/>
          <w:color w:val="000000"/>
        </w:rPr>
        <w:t>舊制勞工退休金年資結算案。</w:t>
      </w:r>
    </w:p>
    <w:p w:rsidR="00A40FEB" w:rsidRDefault="001C3C02" w:rsidP="00015336">
      <w:pPr>
        <w:pStyle w:val="af0"/>
        <w:kinsoku/>
        <w:autoSpaceDE w:val="0"/>
        <w:spacing w:beforeLines="50" w:before="228"/>
        <w:ind w:left="960" w:hanging="960"/>
        <w:rPr>
          <w:bCs/>
        </w:rPr>
      </w:pPr>
      <w:r>
        <w:rPr>
          <w:rFonts w:hint="eastAsia"/>
          <w:bCs/>
        </w:rPr>
        <w:t>關鍵字：</w:t>
      </w:r>
      <w:proofErr w:type="gramStart"/>
      <w:r w:rsidR="005E714F">
        <w:rPr>
          <w:rFonts w:hint="eastAsia"/>
          <w:color w:val="000000"/>
        </w:rPr>
        <w:t>臺</w:t>
      </w:r>
      <w:proofErr w:type="gramEnd"/>
      <w:r w:rsidR="005E714F">
        <w:rPr>
          <w:rFonts w:hint="eastAsia"/>
          <w:color w:val="000000"/>
        </w:rPr>
        <w:t>中市政府、</w:t>
      </w:r>
      <w:r w:rsidR="0027468A">
        <w:rPr>
          <w:rFonts w:hint="eastAsia"/>
          <w:color w:val="000000"/>
        </w:rPr>
        <w:t>臺中縣政府、</w:t>
      </w:r>
      <w:r w:rsidR="005E714F">
        <w:rPr>
          <w:rFonts w:hint="eastAsia"/>
          <w:color w:val="000000"/>
        </w:rPr>
        <w:t>勞工退休金、年資結算、</w:t>
      </w:r>
      <w:r w:rsidR="00435921">
        <w:rPr>
          <w:rFonts w:hint="eastAsia"/>
          <w:color w:val="000000"/>
        </w:rPr>
        <w:t>臨時人員</w:t>
      </w:r>
      <w:r w:rsidR="00630D75">
        <w:rPr>
          <w:rFonts w:hint="eastAsia"/>
          <w:color w:val="000000"/>
        </w:rPr>
        <w:t>、勞工權益</w:t>
      </w:r>
      <w:r w:rsidR="00435921">
        <w:rPr>
          <w:rFonts w:hint="eastAsia"/>
          <w:color w:val="000000"/>
        </w:rPr>
        <w:t>。</w:t>
      </w:r>
    </w:p>
    <w:p w:rsidR="00F816CB" w:rsidRDefault="00F816CB" w:rsidP="00015336">
      <w:pPr>
        <w:pStyle w:val="a0"/>
        <w:numPr>
          <w:ilvl w:val="0"/>
          <w:numId w:val="0"/>
        </w:numPr>
      </w:pPr>
    </w:p>
    <w:sectPr w:rsidR="00F816CB" w:rsidSect="00015336">
      <w:footerReference w:type="default" r:id="rId13"/>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3F5" w:rsidRDefault="00DD63F5">
      <w:r>
        <w:separator/>
      </w:r>
    </w:p>
  </w:endnote>
  <w:endnote w:type="continuationSeparator" w:id="0">
    <w:p w:rsidR="00DD63F5" w:rsidRDefault="00DD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D8B" w:rsidRDefault="00092D8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92D8B" w:rsidRDefault="00092D8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3F5" w:rsidRDefault="00DD63F5">
      <w:r>
        <w:separator/>
      </w:r>
    </w:p>
  </w:footnote>
  <w:footnote w:type="continuationSeparator" w:id="0">
    <w:p w:rsidR="00DD63F5" w:rsidRDefault="00DD63F5">
      <w:r>
        <w:continuationSeparator/>
      </w:r>
    </w:p>
  </w:footnote>
  <w:footnote w:id="1">
    <w:p w:rsidR="00092D8B" w:rsidRDefault="00092D8B">
      <w:pPr>
        <w:pStyle w:val="afd"/>
      </w:pPr>
      <w:r>
        <w:rPr>
          <w:rStyle w:val="aff"/>
        </w:rPr>
        <w:footnoteRef/>
      </w:r>
      <w:r>
        <w:t xml:space="preserve"> </w:t>
      </w:r>
      <w:r>
        <w:rPr>
          <w:rFonts w:hint="eastAsia"/>
        </w:rPr>
        <w:t>勞動部113年3月6日勞動福3字第1130152690號函。</w:t>
      </w:r>
    </w:p>
  </w:footnote>
  <w:footnote w:id="2">
    <w:p w:rsidR="00092D8B" w:rsidRDefault="00092D8B">
      <w:pPr>
        <w:pStyle w:val="afd"/>
      </w:pPr>
      <w:r>
        <w:rPr>
          <w:rStyle w:val="aff"/>
        </w:rPr>
        <w:footnoteRef/>
      </w:r>
      <w:r>
        <w:t xml:space="preserve"> </w:t>
      </w:r>
      <w:r w:rsidRPr="00F423FD">
        <w:rPr>
          <w:rFonts w:hint="eastAsia"/>
        </w:rPr>
        <w:t>臺中市政府於113年1月18日府授都秘字第1130009346號函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395"/>
        </w:tabs>
        <w:ind w:left="-2140" w:hanging="695"/>
      </w:pPr>
      <w:rPr>
        <w:rFonts w:ascii="標楷體" w:eastAsia="標楷體" w:hint="eastAsia"/>
        <w:b w:val="0"/>
        <w:i w:val="0"/>
        <w:sz w:val="32"/>
      </w:rPr>
    </w:lvl>
    <w:lvl w:ilvl="1" w:tplc="04090019" w:tentative="1">
      <w:start w:val="1"/>
      <w:numFmt w:val="ideographTraditional"/>
      <w:lvlText w:val="%2、"/>
      <w:lvlJc w:val="left"/>
      <w:pPr>
        <w:tabs>
          <w:tab w:val="num" w:pos="-1875"/>
        </w:tabs>
        <w:ind w:left="-1875" w:hanging="480"/>
      </w:pPr>
    </w:lvl>
    <w:lvl w:ilvl="2" w:tplc="0409001B" w:tentative="1">
      <w:start w:val="1"/>
      <w:numFmt w:val="lowerRoman"/>
      <w:lvlText w:val="%3."/>
      <w:lvlJc w:val="right"/>
      <w:pPr>
        <w:tabs>
          <w:tab w:val="num" w:pos="-1395"/>
        </w:tabs>
        <w:ind w:left="-1395" w:hanging="480"/>
      </w:pPr>
    </w:lvl>
    <w:lvl w:ilvl="3" w:tplc="0409000F" w:tentative="1">
      <w:start w:val="1"/>
      <w:numFmt w:val="decimal"/>
      <w:lvlText w:val="%4."/>
      <w:lvlJc w:val="left"/>
      <w:pPr>
        <w:tabs>
          <w:tab w:val="num" w:pos="-915"/>
        </w:tabs>
        <w:ind w:left="-915" w:hanging="480"/>
      </w:pPr>
    </w:lvl>
    <w:lvl w:ilvl="4" w:tplc="04090019" w:tentative="1">
      <w:start w:val="1"/>
      <w:numFmt w:val="ideographTraditional"/>
      <w:lvlText w:val="%5、"/>
      <w:lvlJc w:val="left"/>
      <w:pPr>
        <w:tabs>
          <w:tab w:val="num" w:pos="-435"/>
        </w:tabs>
        <w:ind w:left="-435" w:hanging="480"/>
      </w:pPr>
    </w:lvl>
    <w:lvl w:ilvl="5" w:tplc="0409001B" w:tentative="1">
      <w:start w:val="1"/>
      <w:numFmt w:val="lowerRoman"/>
      <w:lvlText w:val="%6."/>
      <w:lvlJc w:val="right"/>
      <w:pPr>
        <w:tabs>
          <w:tab w:val="num" w:pos="45"/>
        </w:tabs>
        <w:ind w:left="45" w:hanging="480"/>
      </w:pPr>
    </w:lvl>
    <w:lvl w:ilvl="6" w:tplc="0409000F" w:tentative="1">
      <w:start w:val="1"/>
      <w:numFmt w:val="decimal"/>
      <w:lvlText w:val="%7."/>
      <w:lvlJc w:val="left"/>
      <w:pPr>
        <w:tabs>
          <w:tab w:val="num" w:pos="525"/>
        </w:tabs>
        <w:ind w:left="525" w:hanging="480"/>
      </w:pPr>
    </w:lvl>
    <w:lvl w:ilvl="7" w:tplc="04090019" w:tentative="1">
      <w:start w:val="1"/>
      <w:numFmt w:val="ideographTraditional"/>
      <w:lvlText w:val="%8、"/>
      <w:lvlJc w:val="left"/>
      <w:pPr>
        <w:tabs>
          <w:tab w:val="num" w:pos="1005"/>
        </w:tabs>
        <w:ind w:left="1005" w:hanging="480"/>
      </w:pPr>
    </w:lvl>
    <w:lvl w:ilvl="8" w:tplc="0409001B" w:tentative="1">
      <w:start w:val="1"/>
      <w:numFmt w:val="lowerRoman"/>
      <w:lvlText w:val="%9."/>
      <w:lvlJc w:val="right"/>
      <w:pPr>
        <w:tabs>
          <w:tab w:val="num" w:pos="1485"/>
        </w:tabs>
        <w:ind w:left="1485" w:hanging="480"/>
      </w:pPr>
    </w:lvl>
  </w:abstractNum>
  <w:abstractNum w:abstractNumId="1" w15:restartNumberingAfterBreak="0">
    <w:nsid w:val="140E010C"/>
    <w:multiLevelType w:val="multilevel"/>
    <w:tmpl w:val="F140AD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509"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77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68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544"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91A882D8"/>
    <w:lvl w:ilvl="0" w:tplc="F9D4E14E">
      <w:start w:val="1"/>
      <w:numFmt w:val="decimal"/>
      <w:pStyle w:val="a3"/>
      <w:lvlText w:val="表%1　"/>
      <w:lvlJc w:val="left"/>
      <w:pPr>
        <w:ind w:left="6009" w:hanging="480"/>
      </w:pPr>
      <w:rPr>
        <w:rFonts w:ascii="標楷體" w:eastAsia="標楷體" w:hint="eastAsia"/>
        <w:b w:val="0"/>
        <w:i w:val="0"/>
        <w:sz w:val="32"/>
        <w:szCs w:val="32"/>
        <w:lang w:val="en-US"/>
      </w:rPr>
    </w:lvl>
    <w:lvl w:ilvl="1" w:tplc="04090019">
      <w:start w:val="1"/>
      <w:numFmt w:val="ideographTraditional"/>
      <w:lvlText w:val="%2、"/>
      <w:lvlJc w:val="left"/>
      <w:pPr>
        <w:tabs>
          <w:tab w:val="num" w:pos="5639"/>
        </w:tabs>
        <w:ind w:left="5639" w:hanging="480"/>
      </w:pPr>
    </w:lvl>
    <w:lvl w:ilvl="2" w:tplc="0409001B" w:tentative="1">
      <w:start w:val="1"/>
      <w:numFmt w:val="lowerRoman"/>
      <w:lvlText w:val="%3."/>
      <w:lvlJc w:val="right"/>
      <w:pPr>
        <w:tabs>
          <w:tab w:val="num" w:pos="6119"/>
        </w:tabs>
        <w:ind w:left="6119" w:hanging="480"/>
      </w:pPr>
    </w:lvl>
    <w:lvl w:ilvl="3" w:tplc="0409000F" w:tentative="1">
      <w:start w:val="1"/>
      <w:numFmt w:val="decimal"/>
      <w:lvlText w:val="%4."/>
      <w:lvlJc w:val="left"/>
      <w:pPr>
        <w:tabs>
          <w:tab w:val="num" w:pos="6599"/>
        </w:tabs>
        <w:ind w:left="6599" w:hanging="480"/>
      </w:pPr>
    </w:lvl>
    <w:lvl w:ilvl="4" w:tplc="04090019" w:tentative="1">
      <w:start w:val="1"/>
      <w:numFmt w:val="ideographTraditional"/>
      <w:lvlText w:val="%5、"/>
      <w:lvlJc w:val="left"/>
      <w:pPr>
        <w:tabs>
          <w:tab w:val="num" w:pos="7079"/>
        </w:tabs>
        <w:ind w:left="7079" w:hanging="480"/>
      </w:pPr>
    </w:lvl>
    <w:lvl w:ilvl="5" w:tplc="0409001B" w:tentative="1">
      <w:start w:val="1"/>
      <w:numFmt w:val="lowerRoman"/>
      <w:lvlText w:val="%6."/>
      <w:lvlJc w:val="right"/>
      <w:pPr>
        <w:tabs>
          <w:tab w:val="num" w:pos="7559"/>
        </w:tabs>
        <w:ind w:left="7559" w:hanging="480"/>
      </w:pPr>
    </w:lvl>
    <w:lvl w:ilvl="6" w:tplc="0409000F" w:tentative="1">
      <w:start w:val="1"/>
      <w:numFmt w:val="decimal"/>
      <w:lvlText w:val="%7."/>
      <w:lvlJc w:val="left"/>
      <w:pPr>
        <w:tabs>
          <w:tab w:val="num" w:pos="8039"/>
        </w:tabs>
        <w:ind w:left="8039" w:hanging="480"/>
      </w:pPr>
    </w:lvl>
    <w:lvl w:ilvl="7" w:tplc="04090019" w:tentative="1">
      <w:start w:val="1"/>
      <w:numFmt w:val="ideographTraditional"/>
      <w:lvlText w:val="%8、"/>
      <w:lvlJc w:val="left"/>
      <w:pPr>
        <w:tabs>
          <w:tab w:val="num" w:pos="8519"/>
        </w:tabs>
        <w:ind w:left="8519" w:hanging="480"/>
      </w:pPr>
    </w:lvl>
    <w:lvl w:ilvl="8" w:tplc="0409001B" w:tentative="1">
      <w:start w:val="1"/>
      <w:numFmt w:val="lowerRoman"/>
      <w:lvlText w:val="%9."/>
      <w:lvlJc w:val="right"/>
      <w:pPr>
        <w:tabs>
          <w:tab w:val="num" w:pos="8999"/>
        </w:tabs>
        <w:ind w:left="8999"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842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8900" w:hanging="480"/>
      </w:pPr>
    </w:lvl>
    <w:lvl w:ilvl="2" w:tplc="0409001B" w:tentative="1">
      <w:start w:val="1"/>
      <w:numFmt w:val="lowerRoman"/>
      <w:lvlText w:val="%3."/>
      <w:lvlJc w:val="right"/>
      <w:pPr>
        <w:ind w:left="9380" w:hanging="480"/>
      </w:pPr>
    </w:lvl>
    <w:lvl w:ilvl="3" w:tplc="0409000F" w:tentative="1">
      <w:start w:val="1"/>
      <w:numFmt w:val="decimal"/>
      <w:lvlText w:val="%4."/>
      <w:lvlJc w:val="left"/>
      <w:pPr>
        <w:ind w:left="9860" w:hanging="480"/>
      </w:pPr>
    </w:lvl>
    <w:lvl w:ilvl="4" w:tplc="04090019" w:tentative="1">
      <w:start w:val="1"/>
      <w:numFmt w:val="ideographTraditional"/>
      <w:lvlText w:val="%5、"/>
      <w:lvlJc w:val="left"/>
      <w:pPr>
        <w:ind w:left="10340" w:hanging="480"/>
      </w:pPr>
    </w:lvl>
    <w:lvl w:ilvl="5" w:tplc="0409001B" w:tentative="1">
      <w:start w:val="1"/>
      <w:numFmt w:val="lowerRoman"/>
      <w:lvlText w:val="%6."/>
      <w:lvlJc w:val="right"/>
      <w:pPr>
        <w:ind w:left="10820" w:hanging="480"/>
      </w:pPr>
    </w:lvl>
    <w:lvl w:ilvl="6" w:tplc="0409000F" w:tentative="1">
      <w:start w:val="1"/>
      <w:numFmt w:val="decimal"/>
      <w:lvlText w:val="%7."/>
      <w:lvlJc w:val="left"/>
      <w:pPr>
        <w:ind w:left="11300" w:hanging="480"/>
      </w:pPr>
    </w:lvl>
    <w:lvl w:ilvl="7" w:tplc="04090019" w:tentative="1">
      <w:start w:val="1"/>
      <w:numFmt w:val="ideographTraditional"/>
      <w:lvlText w:val="%8、"/>
      <w:lvlJc w:val="left"/>
      <w:pPr>
        <w:ind w:left="11780" w:hanging="480"/>
      </w:pPr>
    </w:lvl>
    <w:lvl w:ilvl="8" w:tplc="0409001B" w:tentative="1">
      <w:start w:val="1"/>
      <w:numFmt w:val="lowerRoman"/>
      <w:lvlText w:val="%9."/>
      <w:lvlJc w:val="right"/>
      <w:pPr>
        <w:ind w:left="1226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94"/>
    <w:rsid w:val="000019DD"/>
    <w:rsid w:val="0000474C"/>
    <w:rsid w:val="00006961"/>
    <w:rsid w:val="000112BF"/>
    <w:rsid w:val="00012233"/>
    <w:rsid w:val="00015336"/>
    <w:rsid w:val="00016F62"/>
    <w:rsid w:val="00017318"/>
    <w:rsid w:val="000210BD"/>
    <w:rsid w:val="000212AC"/>
    <w:rsid w:val="000229AD"/>
    <w:rsid w:val="00024055"/>
    <w:rsid w:val="000246F7"/>
    <w:rsid w:val="000279B5"/>
    <w:rsid w:val="000300DB"/>
    <w:rsid w:val="0003111F"/>
    <w:rsid w:val="0003114D"/>
    <w:rsid w:val="00031C4B"/>
    <w:rsid w:val="0003299C"/>
    <w:rsid w:val="000342A6"/>
    <w:rsid w:val="0003518A"/>
    <w:rsid w:val="00036D76"/>
    <w:rsid w:val="00042375"/>
    <w:rsid w:val="00042DC1"/>
    <w:rsid w:val="00044C5F"/>
    <w:rsid w:val="00046CCD"/>
    <w:rsid w:val="00050763"/>
    <w:rsid w:val="00056DE3"/>
    <w:rsid w:val="00057F32"/>
    <w:rsid w:val="00062A25"/>
    <w:rsid w:val="0006349C"/>
    <w:rsid w:val="000671FD"/>
    <w:rsid w:val="000678D5"/>
    <w:rsid w:val="00072C6E"/>
    <w:rsid w:val="00073CB5"/>
    <w:rsid w:val="0007425C"/>
    <w:rsid w:val="000742B8"/>
    <w:rsid w:val="000748B4"/>
    <w:rsid w:val="00077553"/>
    <w:rsid w:val="000851A2"/>
    <w:rsid w:val="0008540B"/>
    <w:rsid w:val="00090547"/>
    <w:rsid w:val="00092D8B"/>
    <w:rsid w:val="0009352E"/>
    <w:rsid w:val="000939D9"/>
    <w:rsid w:val="00096B96"/>
    <w:rsid w:val="00097F87"/>
    <w:rsid w:val="000A1466"/>
    <w:rsid w:val="000A23FE"/>
    <w:rsid w:val="000A2517"/>
    <w:rsid w:val="000A2B8C"/>
    <w:rsid w:val="000A2F3F"/>
    <w:rsid w:val="000A334A"/>
    <w:rsid w:val="000B0B4A"/>
    <w:rsid w:val="000B279A"/>
    <w:rsid w:val="000B53BC"/>
    <w:rsid w:val="000B61D2"/>
    <w:rsid w:val="000B70A7"/>
    <w:rsid w:val="000B73DD"/>
    <w:rsid w:val="000C2EA9"/>
    <w:rsid w:val="000C495F"/>
    <w:rsid w:val="000C6703"/>
    <w:rsid w:val="000D66D9"/>
    <w:rsid w:val="000E24C4"/>
    <w:rsid w:val="000E6431"/>
    <w:rsid w:val="000F21A5"/>
    <w:rsid w:val="00102B9F"/>
    <w:rsid w:val="00107F6A"/>
    <w:rsid w:val="001117E7"/>
    <w:rsid w:val="0011239D"/>
    <w:rsid w:val="00112637"/>
    <w:rsid w:val="00112ABC"/>
    <w:rsid w:val="001151FF"/>
    <w:rsid w:val="0011572E"/>
    <w:rsid w:val="00116DCC"/>
    <w:rsid w:val="0012001E"/>
    <w:rsid w:val="001217BF"/>
    <w:rsid w:val="00122B5A"/>
    <w:rsid w:val="00122C4D"/>
    <w:rsid w:val="00124C33"/>
    <w:rsid w:val="00126A55"/>
    <w:rsid w:val="0013220D"/>
    <w:rsid w:val="00133F08"/>
    <w:rsid w:val="001345E6"/>
    <w:rsid w:val="001378B0"/>
    <w:rsid w:val="00137AEB"/>
    <w:rsid w:val="001408CA"/>
    <w:rsid w:val="00142E00"/>
    <w:rsid w:val="00152793"/>
    <w:rsid w:val="00153B7E"/>
    <w:rsid w:val="001545A9"/>
    <w:rsid w:val="00154901"/>
    <w:rsid w:val="00156F99"/>
    <w:rsid w:val="00160C6C"/>
    <w:rsid w:val="001637C7"/>
    <w:rsid w:val="0016480E"/>
    <w:rsid w:val="00164894"/>
    <w:rsid w:val="0017135A"/>
    <w:rsid w:val="00173E62"/>
    <w:rsid w:val="00173E77"/>
    <w:rsid w:val="00174297"/>
    <w:rsid w:val="001760F1"/>
    <w:rsid w:val="00180E06"/>
    <w:rsid w:val="00181317"/>
    <w:rsid w:val="001817B3"/>
    <w:rsid w:val="001824ED"/>
    <w:rsid w:val="00183014"/>
    <w:rsid w:val="00190AC1"/>
    <w:rsid w:val="001959C2"/>
    <w:rsid w:val="0019735F"/>
    <w:rsid w:val="001A1AF1"/>
    <w:rsid w:val="001A1EF4"/>
    <w:rsid w:val="001A51E3"/>
    <w:rsid w:val="001A68EE"/>
    <w:rsid w:val="001A7968"/>
    <w:rsid w:val="001B02A1"/>
    <w:rsid w:val="001B2470"/>
    <w:rsid w:val="001B2E98"/>
    <w:rsid w:val="001B2F62"/>
    <w:rsid w:val="001B3483"/>
    <w:rsid w:val="001B3C1E"/>
    <w:rsid w:val="001B4494"/>
    <w:rsid w:val="001B6680"/>
    <w:rsid w:val="001B6AB3"/>
    <w:rsid w:val="001C0D8B"/>
    <w:rsid w:val="001C0DA8"/>
    <w:rsid w:val="001C3C02"/>
    <w:rsid w:val="001C47C7"/>
    <w:rsid w:val="001C793E"/>
    <w:rsid w:val="001D4AD7"/>
    <w:rsid w:val="001E0D8A"/>
    <w:rsid w:val="001E67BA"/>
    <w:rsid w:val="001E74C2"/>
    <w:rsid w:val="001F178D"/>
    <w:rsid w:val="001F3DCA"/>
    <w:rsid w:val="001F4F82"/>
    <w:rsid w:val="001F5A48"/>
    <w:rsid w:val="001F6260"/>
    <w:rsid w:val="00200007"/>
    <w:rsid w:val="002030A5"/>
    <w:rsid w:val="00203131"/>
    <w:rsid w:val="00212E88"/>
    <w:rsid w:val="00213C9C"/>
    <w:rsid w:val="00214374"/>
    <w:rsid w:val="0021696F"/>
    <w:rsid w:val="0022009E"/>
    <w:rsid w:val="00222547"/>
    <w:rsid w:val="00223241"/>
    <w:rsid w:val="0022425C"/>
    <w:rsid w:val="002246DE"/>
    <w:rsid w:val="00225AB2"/>
    <w:rsid w:val="00227397"/>
    <w:rsid w:val="00232D6F"/>
    <w:rsid w:val="00236D97"/>
    <w:rsid w:val="002429E2"/>
    <w:rsid w:val="00242FEE"/>
    <w:rsid w:val="00247127"/>
    <w:rsid w:val="00251212"/>
    <w:rsid w:val="00252BC4"/>
    <w:rsid w:val="00253213"/>
    <w:rsid w:val="00254014"/>
    <w:rsid w:val="00254B39"/>
    <w:rsid w:val="00257C2B"/>
    <w:rsid w:val="0026504D"/>
    <w:rsid w:val="002670B0"/>
    <w:rsid w:val="00273A2F"/>
    <w:rsid w:val="0027468A"/>
    <w:rsid w:val="002749B3"/>
    <w:rsid w:val="00275D20"/>
    <w:rsid w:val="00280986"/>
    <w:rsid w:val="00281ECE"/>
    <w:rsid w:val="002831C7"/>
    <w:rsid w:val="002840C6"/>
    <w:rsid w:val="00287273"/>
    <w:rsid w:val="0029454B"/>
    <w:rsid w:val="00295174"/>
    <w:rsid w:val="002958BA"/>
    <w:rsid w:val="00296172"/>
    <w:rsid w:val="00296B92"/>
    <w:rsid w:val="002A2226"/>
    <w:rsid w:val="002A2C22"/>
    <w:rsid w:val="002A7E44"/>
    <w:rsid w:val="002B02EB"/>
    <w:rsid w:val="002B752C"/>
    <w:rsid w:val="002C0060"/>
    <w:rsid w:val="002C04C5"/>
    <w:rsid w:val="002C0602"/>
    <w:rsid w:val="002C5E9E"/>
    <w:rsid w:val="002D5C16"/>
    <w:rsid w:val="002D608F"/>
    <w:rsid w:val="002D7CE4"/>
    <w:rsid w:val="002E26BF"/>
    <w:rsid w:val="002F10CF"/>
    <w:rsid w:val="002F2476"/>
    <w:rsid w:val="002F3DFF"/>
    <w:rsid w:val="002F5E05"/>
    <w:rsid w:val="00303840"/>
    <w:rsid w:val="00305E7D"/>
    <w:rsid w:val="00307A76"/>
    <w:rsid w:val="00307E9F"/>
    <w:rsid w:val="00307EF5"/>
    <w:rsid w:val="00307F0E"/>
    <w:rsid w:val="0031455E"/>
    <w:rsid w:val="0031523E"/>
    <w:rsid w:val="00315A16"/>
    <w:rsid w:val="00317053"/>
    <w:rsid w:val="0032109C"/>
    <w:rsid w:val="00322B45"/>
    <w:rsid w:val="00322BA4"/>
    <w:rsid w:val="003235EF"/>
    <w:rsid w:val="00323809"/>
    <w:rsid w:val="00323D41"/>
    <w:rsid w:val="0032470A"/>
    <w:rsid w:val="00325414"/>
    <w:rsid w:val="003302F1"/>
    <w:rsid w:val="0033224F"/>
    <w:rsid w:val="003366CA"/>
    <w:rsid w:val="00336C10"/>
    <w:rsid w:val="00337543"/>
    <w:rsid w:val="0034131C"/>
    <w:rsid w:val="00342A23"/>
    <w:rsid w:val="0034470E"/>
    <w:rsid w:val="00345F63"/>
    <w:rsid w:val="00345FD4"/>
    <w:rsid w:val="00346150"/>
    <w:rsid w:val="00350A68"/>
    <w:rsid w:val="00352DB0"/>
    <w:rsid w:val="00361063"/>
    <w:rsid w:val="0036464C"/>
    <w:rsid w:val="0036506E"/>
    <w:rsid w:val="0037094A"/>
    <w:rsid w:val="00371ED3"/>
    <w:rsid w:val="00372659"/>
    <w:rsid w:val="00372EFB"/>
    <w:rsid w:val="00372FFC"/>
    <w:rsid w:val="0037716F"/>
    <w:rsid w:val="0037728A"/>
    <w:rsid w:val="003802C1"/>
    <w:rsid w:val="00380B7D"/>
    <w:rsid w:val="00380E53"/>
    <w:rsid w:val="00381A99"/>
    <w:rsid w:val="003829C2"/>
    <w:rsid w:val="003830B2"/>
    <w:rsid w:val="00384724"/>
    <w:rsid w:val="003919B7"/>
    <w:rsid w:val="00391D57"/>
    <w:rsid w:val="00392292"/>
    <w:rsid w:val="003945BD"/>
    <w:rsid w:val="00394F45"/>
    <w:rsid w:val="00397876"/>
    <w:rsid w:val="003A1C60"/>
    <w:rsid w:val="003A388C"/>
    <w:rsid w:val="003A5927"/>
    <w:rsid w:val="003A72B2"/>
    <w:rsid w:val="003B1017"/>
    <w:rsid w:val="003B3BF3"/>
    <w:rsid w:val="003B3C07"/>
    <w:rsid w:val="003B46EF"/>
    <w:rsid w:val="003B6081"/>
    <w:rsid w:val="003B6775"/>
    <w:rsid w:val="003B740D"/>
    <w:rsid w:val="003B7986"/>
    <w:rsid w:val="003C54EA"/>
    <w:rsid w:val="003C5FE2"/>
    <w:rsid w:val="003C6195"/>
    <w:rsid w:val="003D04BD"/>
    <w:rsid w:val="003D05FB"/>
    <w:rsid w:val="003D1B16"/>
    <w:rsid w:val="003D45BF"/>
    <w:rsid w:val="003D508A"/>
    <w:rsid w:val="003D537F"/>
    <w:rsid w:val="003D580F"/>
    <w:rsid w:val="003D7B75"/>
    <w:rsid w:val="003E0208"/>
    <w:rsid w:val="003E4B57"/>
    <w:rsid w:val="003F093C"/>
    <w:rsid w:val="003F0B2D"/>
    <w:rsid w:val="003F27E1"/>
    <w:rsid w:val="003F437A"/>
    <w:rsid w:val="003F5C2B"/>
    <w:rsid w:val="003F7142"/>
    <w:rsid w:val="003F7261"/>
    <w:rsid w:val="003F7E4F"/>
    <w:rsid w:val="00402240"/>
    <w:rsid w:val="004023E9"/>
    <w:rsid w:val="0040454A"/>
    <w:rsid w:val="00406A3D"/>
    <w:rsid w:val="00407335"/>
    <w:rsid w:val="00407E6F"/>
    <w:rsid w:val="00411043"/>
    <w:rsid w:val="00413F83"/>
    <w:rsid w:val="0041490C"/>
    <w:rsid w:val="00415F9A"/>
    <w:rsid w:val="00416191"/>
    <w:rsid w:val="00416721"/>
    <w:rsid w:val="00421EF0"/>
    <w:rsid w:val="004224FA"/>
    <w:rsid w:val="00423D07"/>
    <w:rsid w:val="00427936"/>
    <w:rsid w:val="004345C3"/>
    <w:rsid w:val="00435921"/>
    <w:rsid w:val="004408EA"/>
    <w:rsid w:val="00440903"/>
    <w:rsid w:val="0044346F"/>
    <w:rsid w:val="0044410B"/>
    <w:rsid w:val="004454CA"/>
    <w:rsid w:val="00450CDD"/>
    <w:rsid w:val="004537FC"/>
    <w:rsid w:val="00453FF6"/>
    <w:rsid w:val="0046520A"/>
    <w:rsid w:val="00465925"/>
    <w:rsid w:val="004671C7"/>
    <w:rsid w:val="004672AB"/>
    <w:rsid w:val="004714FE"/>
    <w:rsid w:val="00477BAA"/>
    <w:rsid w:val="00477E05"/>
    <w:rsid w:val="00486018"/>
    <w:rsid w:val="00487912"/>
    <w:rsid w:val="0049290C"/>
    <w:rsid w:val="00495053"/>
    <w:rsid w:val="004952DD"/>
    <w:rsid w:val="004A08C0"/>
    <w:rsid w:val="004A1F59"/>
    <w:rsid w:val="004A27B8"/>
    <w:rsid w:val="004A29BE"/>
    <w:rsid w:val="004A3225"/>
    <w:rsid w:val="004A33EE"/>
    <w:rsid w:val="004A3704"/>
    <w:rsid w:val="004A3AA8"/>
    <w:rsid w:val="004A6201"/>
    <w:rsid w:val="004B0881"/>
    <w:rsid w:val="004B13C7"/>
    <w:rsid w:val="004B2E13"/>
    <w:rsid w:val="004B3C25"/>
    <w:rsid w:val="004B4F4D"/>
    <w:rsid w:val="004B778F"/>
    <w:rsid w:val="004C0609"/>
    <w:rsid w:val="004C639F"/>
    <w:rsid w:val="004D141F"/>
    <w:rsid w:val="004D2742"/>
    <w:rsid w:val="004D5296"/>
    <w:rsid w:val="004D6310"/>
    <w:rsid w:val="004E0062"/>
    <w:rsid w:val="004E05A1"/>
    <w:rsid w:val="004E4148"/>
    <w:rsid w:val="004E7F21"/>
    <w:rsid w:val="004F2E5C"/>
    <w:rsid w:val="004F32CE"/>
    <w:rsid w:val="004F472A"/>
    <w:rsid w:val="004F5E57"/>
    <w:rsid w:val="004F6710"/>
    <w:rsid w:val="004F6A81"/>
    <w:rsid w:val="004F70A3"/>
    <w:rsid w:val="004F71A2"/>
    <w:rsid w:val="004F7BA9"/>
    <w:rsid w:val="00500C3E"/>
    <w:rsid w:val="00502849"/>
    <w:rsid w:val="00502B56"/>
    <w:rsid w:val="00502E64"/>
    <w:rsid w:val="00504334"/>
    <w:rsid w:val="0050498D"/>
    <w:rsid w:val="00505B94"/>
    <w:rsid w:val="00507EFC"/>
    <w:rsid w:val="00510144"/>
    <w:rsid w:val="005104D7"/>
    <w:rsid w:val="00510B9E"/>
    <w:rsid w:val="00514368"/>
    <w:rsid w:val="0051655F"/>
    <w:rsid w:val="00516DC9"/>
    <w:rsid w:val="005179CC"/>
    <w:rsid w:val="00523A12"/>
    <w:rsid w:val="005259CD"/>
    <w:rsid w:val="005275F6"/>
    <w:rsid w:val="00534A76"/>
    <w:rsid w:val="00535513"/>
    <w:rsid w:val="00536BC2"/>
    <w:rsid w:val="00541D35"/>
    <w:rsid w:val="005425E1"/>
    <w:rsid w:val="005427C5"/>
    <w:rsid w:val="00542CF6"/>
    <w:rsid w:val="00543B16"/>
    <w:rsid w:val="00546A27"/>
    <w:rsid w:val="00553C03"/>
    <w:rsid w:val="00556300"/>
    <w:rsid w:val="00560DDA"/>
    <w:rsid w:val="00563692"/>
    <w:rsid w:val="00563A6D"/>
    <w:rsid w:val="0056788F"/>
    <w:rsid w:val="005707B4"/>
    <w:rsid w:val="00571679"/>
    <w:rsid w:val="00572794"/>
    <w:rsid w:val="005751D4"/>
    <w:rsid w:val="00580CE8"/>
    <w:rsid w:val="00580E0A"/>
    <w:rsid w:val="00584235"/>
    <w:rsid w:val="005844E7"/>
    <w:rsid w:val="00587DA7"/>
    <w:rsid w:val="00590315"/>
    <w:rsid w:val="005908B8"/>
    <w:rsid w:val="0059246B"/>
    <w:rsid w:val="00592991"/>
    <w:rsid w:val="005946E3"/>
    <w:rsid w:val="0059512E"/>
    <w:rsid w:val="005A0A50"/>
    <w:rsid w:val="005A6DD2"/>
    <w:rsid w:val="005A6E5B"/>
    <w:rsid w:val="005B68AC"/>
    <w:rsid w:val="005B6945"/>
    <w:rsid w:val="005C2B3C"/>
    <w:rsid w:val="005C385D"/>
    <w:rsid w:val="005C6FAA"/>
    <w:rsid w:val="005D3B20"/>
    <w:rsid w:val="005D60FC"/>
    <w:rsid w:val="005D71B7"/>
    <w:rsid w:val="005E009F"/>
    <w:rsid w:val="005E0B8F"/>
    <w:rsid w:val="005E4759"/>
    <w:rsid w:val="005E55AA"/>
    <w:rsid w:val="005E5C68"/>
    <w:rsid w:val="005E65C0"/>
    <w:rsid w:val="005E714F"/>
    <w:rsid w:val="005F0390"/>
    <w:rsid w:val="005F0586"/>
    <w:rsid w:val="005F2687"/>
    <w:rsid w:val="005F52F4"/>
    <w:rsid w:val="005F6126"/>
    <w:rsid w:val="00600301"/>
    <w:rsid w:val="00602785"/>
    <w:rsid w:val="006072CD"/>
    <w:rsid w:val="0060787C"/>
    <w:rsid w:val="00612023"/>
    <w:rsid w:val="0061225B"/>
    <w:rsid w:val="00614190"/>
    <w:rsid w:val="00622A99"/>
    <w:rsid w:val="00622E67"/>
    <w:rsid w:val="00624CA4"/>
    <w:rsid w:val="00626A40"/>
    <w:rsid w:val="00626B57"/>
    <w:rsid w:val="00626EDC"/>
    <w:rsid w:val="00630992"/>
    <w:rsid w:val="00630D75"/>
    <w:rsid w:val="00631D31"/>
    <w:rsid w:val="00634B7A"/>
    <w:rsid w:val="0063594A"/>
    <w:rsid w:val="00640302"/>
    <w:rsid w:val="00641B38"/>
    <w:rsid w:val="006452D3"/>
    <w:rsid w:val="006461C4"/>
    <w:rsid w:val="006464B5"/>
    <w:rsid w:val="0064693E"/>
    <w:rsid w:val="006470EC"/>
    <w:rsid w:val="00647253"/>
    <w:rsid w:val="00653245"/>
    <w:rsid w:val="006542D6"/>
    <w:rsid w:val="006557E7"/>
    <w:rsid w:val="0065598E"/>
    <w:rsid w:val="00655AF2"/>
    <w:rsid w:val="00655BC5"/>
    <w:rsid w:val="006568BE"/>
    <w:rsid w:val="0066025D"/>
    <w:rsid w:val="0066091A"/>
    <w:rsid w:val="00663A97"/>
    <w:rsid w:val="00666935"/>
    <w:rsid w:val="00673486"/>
    <w:rsid w:val="006756D9"/>
    <w:rsid w:val="006759FE"/>
    <w:rsid w:val="006773EC"/>
    <w:rsid w:val="0067757C"/>
    <w:rsid w:val="00680504"/>
    <w:rsid w:val="00681870"/>
    <w:rsid w:val="00681CD9"/>
    <w:rsid w:val="00683E30"/>
    <w:rsid w:val="00686088"/>
    <w:rsid w:val="00687024"/>
    <w:rsid w:val="0069213C"/>
    <w:rsid w:val="00695E22"/>
    <w:rsid w:val="00696617"/>
    <w:rsid w:val="00696F0F"/>
    <w:rsid w:val="006A193A"/>
    <w:rsid w:val="006A55A0"/>
    <w:rsid w:val="006A6949"/>
    <w:rsid w:val="006A6FD0"/>
    <w:rsid w:val="006A7DD0"/>
    <w:rsid w:val="006B44B7"/>
    <w:rsid w:val="006B6BFA"/>
    <w:rsid w:val="006B7093"/>
    <w:rsid w:val="006B7417"/>
    <w:rsid w:val="006C3703"/>
    <w:rsid w:val="006C652A"/>
    <w:rsid w:val="006D31F9"/>
    <w:rsid w:val="006D3691"/>
    <w:rsid w:val="006D499D"/>
    <w:rsid w:val="006D6B5C"/>
    <w:rsid w:val="006D700B"/>
    <w:rsid w:val="006E3114"/>
    <w:rsid w:val="006E5CC2"/>
    <w:rsid w:val="006E5EF0"/>
    <w:rsid w:val="006F0D90"/>
    <w:rsid w:val="006F3117"/>
    <w:rsid w:val="006F3563"/>
    <w:rsid w:val="006F42B9"/>
    <w:rsid w:val="006F6103"/>
    <w:rsid w:val="0070278F"/>
    <w:rsid w:val="00704E00"/>
    <w:rsid w:val="00707D3E"/>
    <w:rsid w:val="007209E7"/>
    <w:rsid w:val="00726182"/>
    <w:rsid w:val="007263F3"/>
    <w:rsid w:val="00727635"/>
    <w:rsid w:val="00732056"/>
    <w:rsid w:val="00732329"/>
    <w:rsid w:val="007337CA"/>
    <w:rsid w:val="00734CE4"/>
    <w:rsid w:val="00735123"/>
    <w:rsid w:val="00741837"/>
    <w:rsid w:val="0074377A"/>
    <w:rsid w:val="007453E6"/>
    <w:rsid w:val="00745546"/>
    <w:rsid w:val="00745953"/>
    <w:rsid w:val="00752263"/>
    <w:rsid w:val="00754789"/>
    <w:rsid w:val="00757AFB"/>
    <w:rsid w:val="00767986"/>
    <w:rsid w:val="00770453"/>
    <w:rsid w:val="00772626"/>
    <w:rsid w:val="0077309D"/>
    <w:rsid w:val="0077358B"/>
    <w:rsid w:val="00773F94"/>
    <w:rsid w:val="007766D7"/>
    <w:rsid w:val="007774EE"/>
    <w:rsid w:val="00777A34"/>
    <w:rsid w:val="007803D3"/>
    <w:rsid w:val="00781822"/>
    <w:rsid w:val="00782B56"/>
    <w:rsid w:val="00783F21"/>
    <w:rsid w:val="0078450E"/>
    <w:rsid w:val="00785539"/>
    <w:rsid w:val="00786586"/>
    <w:rsid w:val="00786AE0"/>
    <w:rsid w:val="00787159"/>
    <w:rsid w:val="007878AC"/>
    <w:rsid w:val="0079043A"/>
    <w:rsid w:val="00790E02"/>
    <w:rsid w:val="00791668"/>
    <w:rsid w:val="00791AA1"/>
    <w:rsid w:val="00791C59"/>
    <w:rsid w:val="00796706"/>
    <w:rsid w:val="007A3793"/>
    <w:rsid w:val="007A6FF7"/>
    <w:rsid w:val="007B18A7"/>
    <w:rsid w:val="007B5187"/>
    <w:rsid w:val="007C148F"/>
    <w:rsid w:val="007C1BA2"/>
    <w:rsid w:val="007C260D"/>
    <w:rsid w:val="007C2B48"/>
    <w:rsid w:val="007C310D"/>
    <w:rsid w:val="007C7EE2"/>
    <w:rsid w:val="007D14C3"/>
    <w:rsid w:val="007D1E1E"/>
    <w:rsid w:val="007D20E9"/>
    <w:rsid w:val="007D508F"/>
    <w:rsid w:val="007D692E"/>
    <w:rsid w:val="007D7881"/>
    <w:rsid w:val="007D7A2A"/>
    <w:rsid w:val="007D7E3A"/>
    <w:rsid w:val="007E021D"/>
    <w:rsid w:val="007E0E10"/>
    <w:rsid w:val="007E4768"/>
    <w:rsid w:val="007E5298"/>
    <w:rsid w:val="007E661E"/>
    <w:rsid w:val="007E6703"/>
    <w:rsid w:val="007E777B"/>
    <w:rsid w:val="007F1348"/>
    <w:rsid w:val="007F2070"/>
    <w:rsid w:val="007F5E7C"/>
    <w:rsid w:val="007F63C1"/>
    <w:rsid w:val="008015DD"/>
    <w:rsid w:val="00803EB0"/>
    <w:rsid w:val="008053F5"/>
    <w:rsid w:val="00807AF7"/>
    <w:rsid w:val="00810198"/>
    <w:rsid w:val="00811F69"/>
    <w:rsid w:val="00812EB9"/>
    <w:rsid w:val="0081338E"/>
    <w:rsid w:val="0081587E"/>
    <w:rsid w:val="00815DA8"/>
    <w:rsid w:val="00816231"/>
    <w:rsid w:val="00817DF3"/>
    <w:rsid w:val="0082194D"/>
    <w:rsid w:val="008221F9"/>
    <w:rsid w:val="00823221"/>
    <w:rsid w:val="008234B7"/>
    <w:rsid w:val="00823D26"/>
    <w:rsid w:val="00826537"/>
    <w:rsid w:val="00826EF5"/>
    <w:rsid w:val="00830673"/>
    <w:rsid w:val="00830EC4"/>
    <w:rsid w:val="00830F04"/>
    <w:rsid w:val="00831693"/>
    <w:rsid w:val="00834228"/>
    <w:rsid w:val="008367C5"/>
    <w:rsid w:val="00840104"/>
    <w:rsid w:val="00840C1F"/>
    <w:rsid w:val="008411C9"/>
    <w:rsid w:val="00841FC5"/>
    <w:rsid w:val="00842309"/>
    <w:rsid w:val="0084293C"/>
    <w:rsid w:val="00842BAF"/>
    <w:rsid w:val="00843D0F"/>
    <w:rsid w:val="00845709"/>
    <w:rsid w:val="00850BBA"/>
    <w:rsid w:val="008576BD"/>
    <w:rsid w:val="00860463"/>
    <w:rsid w:val="008617E6"/>
    <w:rsid w:val="008622C2"/>
    <w:rsid w:val="00872811"/>
    <w:rsid w:val="00872E93"/>
    <w:rsid w:val="008733DA"/>
    <w:rsid w:val="0087622A"/>
    <w:rsid w:val="008765AF"/>
    <w:rsid w:val="00884476"/>
    <w:rsid w:val="008850E4"/>
    <w:rsid w:val="00886263"/>
    <w:rsid w:val="008873F8"/>
    <w:rsid w:val="008939AB"/>
    <w:rsid w:val="00893FF6"/>
    <w:rsid w:val="008974B7"/>
    <w:rsid w:val="008A12F5"/>
    <w:rsid w:val="008A17BC"/>
    <w:rsid w:val="008A487B"/>
    <w:rsid w:val="008B1587"/>
    <w:rsid w:val="008B1B01"/>
    <w:rsid w:val="008B2B90"/>
    <w:rsid w:val="008B3BCD"/>
    <w:rsid w:val="008B6DF8"/>
    <w:rsid w:val="008C0338"/>
    <w:rsid w:val="008C106C"/>
    <w:rsid w:val="008C10F1"/>
    <w:rsid w:val="008C1926"/>
    <w:rsid w:val="008C1E99"/>
    <w:rsid w:val="008C40EE"/>
    <w:rsid w:val="008C494D"/>
    <w:rsid w:val="008C5447"/>
    <w:rsid w:val="008D19EC"/>
    <w:rsid w:val="008D24D7"/>
    <w:rsid w:val="008D578B"/>
    <w:rsid w:val="008E0085"/>
    <w:rsid w:val="008E1050"/>
    <w:rsid w:val="008E2AA6"/>
    <w:rsid w:val="008E311B"/>
    <w:rsid w:val="008F22B4"/>
    <w:rsid w:val="008F24BA"/>
    <w:rsid w:val="008F46E7"/>
    <w:rsid w:val="008F64CA"/>
    <w:rsid w:val="008F6F0B"/>
    <w:rsid w:val="008F735E"/>
    <w:rsid w:val="008F7E4B"/>
    <w:rsid w:val="00903C24"/>
    <w:rsid w:val="00907BA7"/>
    <w:rsid w:val="0091064E"/>
    <w:rsid w:val="00911FC5"/>
    <w:rsid w:val="00923A0B"/>
    <w:rsid w:val="00924718"/>
    <w:rsid w:val="00931A10"/>
    <w:rsid w:val="009426A7"/>
    <w:rsid w:val="00945DFE"/>
    <w:rsid w:val="00947967"/>
    <w:rsid w:val="00947AD7"/>
    <w:rsid w:val="00947C41"/>
    <w:rsid w:val="00950EF4"/>
    <w:rsid w:val="0095311E"/>
    <w:rsid w:val="00955201"/>
    <w:rsid w:val="00956D0E"/>
    <w:rsid w:val="00957255"/>
    <w:rsid w:val="00965200"/>
    <w:rsid w:val="009668B3"/>
    <w:rsid w:val="00971471"/>
    <w:rsid w:val="00971DFD"/>
    <w:rsid w:val="00974EEC"/>
    <w:rsid w:val="00977E36"/>
    <w:rsid w:val="009838DA"/>
    <w:rsid w:val="00984117"/>
    <w:rsid w:val="009845B6"/>
    <w:rsid w:val="009849C2"/>
    <w:rsid w:val="00984D24"/>
    <w:rsid w:val="009858EB"/>
    <w:rsid w:val="00986FAB"/>
    <w:rsid w:val="009871B6"/>
    <w:rsid w:val="00990B74"/>
    <w:rsid w:val="009935D8"/>
    <w:rsid w:val="009943F7"/>
    <w:rsid w:val="00997DB3"/>
    <w:rsid w:val="00997E71"/>
    <w:rsid w:val="009A297F"/>
    <w:rsid w:val="009A3F47"/>
    <w:rsid w:val="009A6EC5"/>
    <w:rsid w:val="009A7821"/>
    <w:rsid w:val="009B0046"/>
    <w:rsid w:val="009B0391"/>
    <w:rsid w:val="009B41A9"/>
    <w:rsid w:val="009B5189"/>
    <w:rsid w:val="009B5765"/>
    <w:rsid w:val="009B5960"/>
    <w:rsid w:val="009B6219"/>
    <w:rsid w:val="009B6673"/>
    <w:rsid w:val="009B759D"/>
    <w:rsid w:val="009C02C6"/>
    <w:rsid w:val="009C1440"/>
    <w:rsid w:val="009C1A50"/>
    <w:rsid w:val="009C2107"/>
    <w:rsid w:val="009C5D9E"/>
    <w:rsid w:val="009D19A5"/>
    <w:rsid w:val="009D2C3E"/>
    <w:rsid w:val="009D2DE0"/>
    <w:rsid w:val="009E0625"/>
    <w:rsid w:val="009E1575"/>
    <w:rsid w:val="009E1EBB"/>
    <w:rsid w:val="009E3034"/>
    <w:rsid w:val="009E549F"/>
    <w:rsid w:val="009F17F2"/>
    <w:rsid w:val="009F28A8"/>
    <w:rsid w:val="009F29CA"/>
    <w:rsid w:val="009F473E"/>
    <w:rsid w:val="009F5247"/>
    <w:rsid w:val="009F682A"/>
    <w:rsid w:val="009F6F95"/>
    <w:rsid w:val="00A022BE"/>
    <w:rsid w:val="00A04BD6"/>
    <w:rsid w:val="00A07B4B"/>
    <w:rsid w:val="00A11AFE"/>
    <w:rsid w:val="00A13B00"/>
    <w:rsid w:val="00A1691B"/>
    <w:rsid w:val="00A20BA8"/>
    <w:rsid w:val="00A24C95"/>
    <w:rsid w:val="00A2599A"/>
    <w:rsid w:val="00A26094"/>
    <w:rsid w:val="00A2646F"/>
    <w:rsid w:val="00A27DDF"/>
    <w:rsid w:val="00A301BF"/>
    <w:rsid w:val="00A302B2"/>
    <w:rsid w:val="00A32ECC"/>
    <w:rsid w:val="00A331B4"/>
    <w:rsid w:val="00A3484E"/>
    <w:rsid w:val="00A356D3"/>
    <w:rsid w:val="00A36924"/>
    <w:rsid w:val="00A36ADA"/>
    <w:rsid w:val="00A37C4D"/>
    <w:rsid w:val="00A40225"/>
    <w:rsid w:val="00A405E3"/>
    <w:rsid w:val="00A40FEB"/>
    <w:rsid w:val="00A41580"/>
    <w:rsid w:val="00A438D8"/>
    <w:rsid w:val="00A473F5"/>
    <w:rsid w:val="00A511AC"/>
    <w:rsid w:val="00A511CB"/>
    <w:rsid w:val="00A514D4"/>
    <w:rsid w:val="00A51F9D"/>
    <w:rsid w:val="00A5416A"/>
    <w:rsid w:val="00A54D3C"/>
    <w:rsid w:val="00A5537D"/>
    <w:rsid w:val="00A56D7A"/>
    <w:rsid w:val="00A61373"/>
    <w:rsid w:val="00A632F0"/>
    <w:rsid w:val="00A639F4"/>
    <w:rsid w:val="00A656BB"/>
    <w:rsid w:val="00A65864"/>
    <w:rsid w:val="00A65FAE"/>
    <w:rsid w:val="00A74EE9"/>
    <w:rsid w:val="00A81A32"/>
    <w:rsid w:val="00A81A6E"/>
    <w:rsid w:val="00A82B62"/>
    <w:rsid w:val="00A835BD"/>
    <w:rsid w:val="00A856C0"/>
    <w:rsid w:val="00A86137"/>
    <w:rsid w:val="00A97B15"/>
    <w:rsid w:val="00AA2E3C"/>
    <w:rsid w:val="00AA42D5"/>
    <w:rsid w:val="00AA5799"/>
    <w:rsid w:val="00AB27E2"/>
    <w:rsid w:val="00AB2874"/>
    <w:rsid w:val="00AB2FAB"/>
    <w:rsid w:val="00AB3DCC"/>
    <w:rsid w:val="00AB51BB"/>
    <w:rsid w:val="00AB5C14"/>
    <w:rsid w:val="00AC1EE7"/>
    <w:rsid w:val="00AC2A1C"/>
    <w:rsid w:val="00AC2BD8"/>
    <w:rsid w:val="00AC333F"/>
    <w:rsid w:val="00AC585C"/>
    <w:rsid w:val="00AC5CBC"/>
    <w:rsid w:val="00AD0781"/>
    <w:rsid w:val="00AD1925"/>
    <w:rsid w:val="00AD3CA5"/>
    <w:rsid w:val="00AE067D"/>
    <w:rsid w:val="00AE16DB"/>
    <w:rsid w:val="00AE3212"/>
    <w:rsid w:val="00AE4A5D"/>
    <w:rsid w:val="00AE5997"/>
    <w:rsid w:val="00AF085F"/>
    <w:rsid w:val="00AF1181"/>
    <w:rsid w:val="00AF2F79"/>
    <w:rsid w:val="00AF4653"/>
    <w:rsid w:val="00AF4C8B"/>
    <w:rsid w:val="00AF7DB7"/>
    <w:rsid w:val="00B0664A"/>
    <w:rsid w:val="00B0685A"/>
    <w:rsid w:val="00B10D02"/>
    <w:rsid w:val="00B133FB"/>
    <w:rsid w:val="00B162E8"/>
    <w:rsid w:val="00B170D2"/>
    <w:rsid w:val="00B17573"/>
    <w:rsid w:val="00B201E2"/>
    <w:rsid w:val="00B2380A"/>
    <w:rsid w:val="00B23D3C"/>
    <w:rsid w:val="00B25FE8"/>
    <w:rsid w:val="00B27B14"/>
    <w:rsid w:val="00B33324"/>
    <w:rsid w:val="00B36531"/>
    <w:rsid w:val="00B41ADF"/>
    <w:rsid w:val="00B443E4"/>
    <w:rsid w:val="00B468AA"/>
    <w:rsid w:val="00B5431C"/>
    <w:rsid w:val="00B5484D"/>
    <w:rsid w:val="00B563EA"/>
    <w:rsid w:val="00B56CDF"/>
    <w:rsid w:val="00B60E51"/>
    <w:rsid w:val="00B63180"/>
    <w:rsid w:val="00B63A54"/>
    <w:rsid w:val="00B6606E"/>
    <w:rsid w:val="00B6741D"/>
    <w:rsid w:val="00B74ACD"/>
    <w:rsid w:val="00B76CB4"/>
    <w:rsid w:val="00B77D18"/>
    <w:rsid w:val="00B80CA5"/>
    <w:rsid w:val="00B8313A"/>
    <w:rsid w:val="00B8406E"/>
    <w:rsid w:val="00B85D7C"/>
    <w:rsid w:val="00B93503"/>
    <w:rsid w:val="00BA1074"/>
    <w:rsid w:val="00BA123A"/>
    <w:rsid w:val="00BA31E8"/>
    <w:rsid w:val="00BA55E0"/>
    <w:rsid w:val="00BA6BD4"/>
    <w:rsid w:val="00BA6C7A"/>
    <w:rsid w:val="00BA7662"/>
    <w:rsid w:val="00BB17D1"/>
    <w:rsid w:val="00BB3752"/>
    <w:rsid w:val="00BB6688"/>
    <w:rsid w:val="00BB6D45"/>
    <w:rsid w:val="00BC00BC"/>
    <w:rsid w:val="00BC26D4"/>
    <w:rsid w:val="00BC2803"/>
    <w:rsid w:val="00BC5414"/>
    <w:rsid w:val="00BD2136"/>
    <w:rsid w:val="00BD30C2"/>
    <w:rsid w:val="00BD49D2"/>
    <w:rsid w:val="00BD54AA"/>
    <w:rsid w:val="00BD5AA9"/>
    <w:rsid w:val="00BE0C80"/>
    <w:rsid w:val="00BE3668"/>
    <w:rsid w:val="00BE5AE4"/>
    <w:rsid w:val="00BE5BC2"/>
    <w:rsid w:val="00BE6CAB"/>
    <w:rsid w:val="00BE7467"/>
    <w:rsid w:val="00BF22DA"/>
    <w:rsid w:val="00BF2A42"/>
    <w:rsid w:val="00BF40E8"/>
    <w:rsid w:val="00BF7442"/>
    <w:rsid w:val="00C03D8C"/>
    <w:rsid w:val="00C055EC"/>
    <w:rsid w:val="00C06963"/>
    <w:rsid w:val="00C10DC9"/>
    <w:rsid w:val="00C113BA"/>
    <w:rsid w:val="00C114A1"/>
    <w:rsid w:val="00C12FB3"/>
    <w:rsid w:val="00C138F9"/>
    <w:rsid w:val="00C17341"/>
    <w:rsid w:val="00C20F02"/>
    <w:rsid w:val="00C22500"/>
    <w:rsid w:val="00C24EEF"/>
    <w:rsid w:val="00C25CF6"/>
    <w:rsid w:val="00C26C36"/>
    <w:rsid w:val="00C2780C"/>
    <w:rsid w:val="00C325B0"/>
    <w:rsid w:val="00C3266E"/>
    <w:rsid w:val="00C32768"/>
    <w:rsid w:val="00C362A4"/>
    <w:rsid w:val="00C3705D"/>
    <w:rsid w:val="00C419BD"/>
    <w:rsid w:val="00C431DF"/>
    <w:rsid w:val="00C456BD"/>
    <w:rsid w:val="00C460B3"/>
    <w:rsid w:val="00C460FF"/>
    <w:rsid w:val="00C46AF7"/>
    <w:rsid w:val="00C530DC"/>
    <w:rsid w:val="00C5350D"/>
    <w:rsid w:val="00C5434D"/>
    <w:rsid w:val="00C6123C"/>
    <w:rsid w:val="00C6311A"/>
    <w:rsid w:val="00C6584F"/>
    <w:rsid w:val="00C670B0"/>
    <w:rsid w:val="00C7084D"/>
    <w:rsid w:val="00C7315E"/>
    <w:rsid w:val="00C732D7"/>
    <w:rsid w:val="00C75895"/>
    <w:rsid w:val="00C83C9F"/>
    <w:rsid w:val="00C94519"/>
    <w:rsid w:val="00C94840"/>
    <w:rsid w:val="00CA0168"/>
    <w:rsid w:val="00CA16A9"/>
    <w:rsid w:val="00CA245D"/>
    <w:rsid w:val="00CA4EE3"/>
    <w:rsid w:val="00CA5D19"/>
    <w:rsid w:val="00CB027F"/>
    <w:rsid w:val="00CB1706"/>
    <w:rsid w:val="00CB1EFA"/>
    <w:rsid w:val="00CB46ED"/>
    <w:rsid w:val="00CB6BD4"/>
    <w:rsid w:val="00CB6F34"/>
    <w:rsid w:val="00CC0EBB"/>
    <w:rsid w:val="00CC295F"/>
    <w:rsid w:val="00CC3003"/>
    <w:rsid w:val="00CC34AC"/>
    <w:rsid w:val="00CC4B72"/>
    <w:rsid w:val="00CC6297"/>
    <w:rsid w:val="00CC7690"/>
    <w:rsid w:val="00CD0797"/>
    <w:rsid w:val="00CD1986"/>
    <w:rsid w:val="00CD54BF"/>
    <w:rsid w:val="00CE1D5A"/>
    <w:rsid w:val="00CE3DF1"/>
    <w:rsid w:val="00CE4D5C"/>
    <w:rsid w:val="00CF05DA"/>
    <w:rsid w:val="00CF5085"/>
    <w:rsid w:val="00CF58EB"/>
    <w:rsid w:val="00CF6FEC"/>
    <w:rsid w:val="00D00308"/>
    <w:rsid w:val="00D0106E"/>
    <w:rsid w:val="00D03134"/>
    <w:rsid w:val="00D06383"/>
    <w:rsid w:val="00D071ED"/>
    <w:rsid w:val="00D133CC"/>
    <w:rsid w:val="00D136C2"/>
    <w:rsid w:val="00D1676F"/>
    <w:rsid w:val="00D20BCB"/>
    <w:rsid w:val="00D20D26"/>
    <w:rsid w:val="00D20E85"/>
    <w:rsid w:val="00D217DF"/>
    <w:rsid w:val="00D23548"/>
    <w:rsid w:val="00D24615"/>
    <w:rsid w:val="00D30232"/>
    <w:rsid w:val="00D30B17"/>
    <w:rsid w:val="00D34754"/>
    <w:rsid w:val="00D37842"/>
    <w:rsid w:val="00D42DC2"/>
    <w:rsid w:val="00D4302B"/>
    <w:rsid w:val="00D443BF"/>
    <w:rsid w:val="00D45431"/>
    <w:rsid w:val="00D462B0"/>
    <w:rsid w:val="00D47590"/>
    <w:rsid w:val="00D537E1"/>
    <w:rsid w:val="00D545E4"/>
    <w:rsid w:val="00D55BB2"/>
    <w:rsid w:val="00D55D15"/>
    <w:rsid w:val="00D5715F"/>
    <w:rsid w:val="00D6091A"/>
    <w:rsid w:val="00D62C36"/>
    <w:rsid w:val="00D64664"/>
    <w:rsid w:val="00D6605A"/>
    <w:rsid w:val="00D6695F"/>
    <w:rsid w:val="00D66D0D"/>
    <w:rsid w:val="00D70468"/>
    <w:rsid w:val="00D7124C"/>
    <w:rsid w:val="00D713E7"/>
    <w:rsid w:val="00D71D52"/>
    <w:rsid w:val="00D75644"/>
    <w:rsid w:val="00D80DAE"/>
    <w:rsid w:val="00D81656"/>
    <w:rsid w:val="00D83D87"/>
    <w:rsid w:val="00D84A6D"/>
    <w:rsid w:val="00D8560A"/>
    <w:rsid w:val="00D861B5"/>
    <w:rsid w:val="00D86A30"/>
    <w:rsid w:val="00D91FE2"/>
    <w:rsid w:val="00D941F4"/>
    <w:rsid w:val="00D94E17"/>
    <w:rsid w:val="00D97887"/>
    <w:rsid w:val="00D97CB4"/>
    <w:rsid w:val="00D97DD4"/>
    <w:rsid w:val="00DA0333"/>
    <w:rsid w:val="00DA3532"/>
    <w:rsid w:val="00DA38A7"/>
    <w:rsid w:val="00DA5A8A"/>
    <w:rsid w:val="00DA6380"/>
    <w:rsid w:val="00DA7B9F"/>
    <w:rsid w:val="00DB1170"/>
    <w:rsid w:val="00DB142B"/>
    <w:rsid w:val="00DB1472"/>
    <w:rsid w:val="00DB26CD"/>
    <w:rsid w:val="00DB2B76"/>
    <w:rsid w:val="00DB441C"/>
    <w:rsid w:val="00DB44AF"/>
    <w:rsid w:val="00DC1F58"/>
    <w:rsid w:val="00DC339B"/>
    <w:rsid w:val="00DC351B"/>
    <w:rsid w:val="00DC5D40"/>
    <w:rsid w:val="00DC69A7"/>
    <w:rsid w:val="00DD1975"/>
    <w:rsid w:val="00DD30E9"/>
    <w:rsid w:val="00DD4F47"/>
    <w:rsid w:val="00DD63F5"/>
    <w:rsid w:val="00DD7FBB"/>
    <w:rsid w:val="00DE0B9F"/>
    <w:rsid w:val="00DE2A9E"/>
    <w:rsid w:val="00DE4238"/>
    <w:rsid w:val="00DE630A"/>
    <w:rsid w:val="00DE657F"/>
    <w:rsid w:val="00DF1218"/>
    <w:rsid w:val="00DF1C74"/>
    <w:rsid w:val="00DF1CC0"/>
    <w:rsid w:val="00DF3362"/>
    <w:rsid w:val="00DF439D"/>
    <w:rsid w:val="00DF5BFE"/>
    <w:rsid w:val="00DF6462"/>
    <w:rsid w:val="00DF6DC9"/>
    <w:rsid w:val="00DF7A8B"/>
    <w:rsid w:val="00E01803"/>
    <w:rsid w:val="00E02FA0"/>
    <w:rsid w:val="00E036DC"/>
    <w:rsid w:val="00E05500"/>
    <w:rsid w:val="00E05FB5"/>
    <w:rsid w:val="00E0793A"/>
    <w:rsid w:val="00E10194"/>
    <w:rsid w:val="00E10454"/>
    <w:rsid w:val="00E112E5"/>
    <w:rsid w:val="00E122D8"/>
    <w:rsid w:val="00E126B0"/>
    <w:rsid w:val="00E12CC8"/>
    <w:rsid w:val="00E15352"/>
    <w:rsid w:val="00E175BA"/>
    <w:rsid w:val="00E21CC7"/>
    <w:rsid w:val="00E24D9E"/>
    <w:rsid w:val="00E25849"/>
    <w:rsid w:val="00E26F07"/>
    <w:rsid w:val="00E27F59"/>
    <w:rsid w:val="00E3179F"/>
    <w:rsid w:val="00E3197E"/>
    <w:rsid w:val="00E342F8"/>
    <w:rsid w:val="00E351ED"/>
    <w:rsid w:val="00E35C9D"/>
    <w:rsid w:val="00E3762B"/>
    <w:rsid w:val="00E42B19"/>
    <w:rsid w:val="00E436DB"/>
    <w:rsid w:val="00E43B62"/>
    <w:rsid w:val="00E451B2"/>
    <w:rsid w:val="00E451E7"/>
    <w:rsid w:val="00E502B7"/>
    <w:rsid w:val="00E53F20"/>
    <w:rsid w:val="00E6034B"/>
    <w:rsid w:val="00E61386"/>
    <w:rsid w:val="00E62403"/>
    <w:rsid w:val="00E62D27"/>
    <w:rsid w:val="00E63BC7"/>
    <w:rsid w:val="00E64B8B"/>
    <w:rsid w:val="00E6549E"/>
    <w:rsid w:val="00E65EDE"/>
    <w:rsid w:val="00E70F81"/>
    <w:rsid w:val="00E72ED8"/>
    <w:rsid w:val="00E73398"/>
    <w:rsid w:val="00E7573E"/>
    <w:rsid w:val="00E75757"/>
    <w:rsid w:val="00E77055"/>
    <w:rsid w:val="00E77460"/>
    <w:rsid w:val="00E77E99"/>
    <w:rsid w:val="00E82A29"/>
    <w:rsid w:val="00E83ABC"/>
    <w:rsid w:val="00E844F2"/>
    <w:rsid w:val="00E90AD0"/>
    <w:rsid w:val="00E92FCB"/>
    <w:rsid w:val="00E93BBF"/>
    <w:rsid w:val="00E94FA6"/>
    <w:rsid w:val="00E96DC7"/>
    <w:rsid w:val="00EA147F"/>
    <w:rsid w:val="00EA160A"/>
    <w:rsid w:val="00EA306D"/>
    <w:rsid w:val="00EA4A27"/>
    <w:rsid w:val="00EA4FA6"/>
    <w:rsid w:val="00EA560A"/>
    <w:rsid w:val="00EB084F"/>
    <w:rsid w:val="00EB1A25"/>
    <w:rsid w:val="00EB3C53"/>
    <w:rsid w:val="00EB5070"/>
    <w:rsid w:val="00EB598A"/>
    <w:rsid w:val="00EC33CE"/>
    <w:rsid w:val="00EC5F34"/>
    <w:rsid w:val="00EC7363"/>
    <w:rsid w:val="00ED03AB"/>
    <w:rsid w:val="00ED1963"/>
    <w:rsid w:val="00ED1A1D"/>
    <w:rsid w:val="00ED1CD4"/>
    <w:rsid w:val="00ED1D2B"/>
    <w:rsid w:val="00ED646E"/>
    <w:rsid w:val="00ED64B5"/>
    <w:rsid w:val="00EE0694"/>
    <w:rsid w:val="00EE6830"/>
    <w:rsid w:val="00EE7CCA"/>
    <w:rsid w:val="00EF0CF5"/>
    <w:rsid w:val="00EF285F"/>
    <w:rsid w:val="00EF506A"/>
    <w:rsid w:val="00F04C92"/>
    <w:rsid w:val="00F06E53"/>
    <w:rsid w:val="00F10F23"/>
    <w:rsid w:val="00F1420B"/>
    <w:rsid w:val="00F15B1B"/>
    <w:rsid w:val="00F16A14"/>
    <w:rsid w:val="00F2722E"/>
    <w:rsid w:val="00F27A9D"/>
    <w:rsid w:val="00F35186"/>
    <w:rsid w:val="00F362D7"/>
    <w:rsid w:val="00F36648"/>
    <w:rsid w:val="00F37D7B"/>
    <w:rsid w:val="00F419C7"/>
    <w:rsid w:val="00F423FD"/>
    <w:rsid w:val="00F5314C"/>
    <w:rsid w:val="00F53F66"/>
    <w:rsid w:val="00F559A8"/>
    <w:rsid w:val="00F5688C"/>
    <w:rsid w:val="00F60048"/>
    <w:rsid w:val="00F635DD"/>
    <w:rsid w:val="00F63FDA"/>
    <w:rsid w:val="00F64C53"/>
    <w:rsid w:val="00F654A1"/>
    <w:rsid w:val="00F6627B"/>
    <w:rsid w:val="00F66539"/>
    <w:rsid w:val="00F7336E"/>
    <w:rsid w:val="00F734F2"/>
    <w:rsid w:val="00F75052"/>
    <w:rsid w:val="00F77D1E"/>
    <w:rsid w:val="00F804D3"/>
    <w:rsid w:val="00F805D6"/>
    <w:rsid w:val="00F816CB"/>
    <w:rsid w:val="00F81CD2"/>
    <w:rsid w:val="00F82641"/>
    <w:rsid w:val="00F82A1A"/>
    <w:rsid w:val="00F87F58"/>
    <w:rsid w:val="00F90F18"/>
    <w:rsid w:val="00F935B9"/>
    <w:rsid w:val="00F937E4"/>
    <w:rsid w:val="00F93A27"/>
    <w:rsid w:val="00F94465"/>
    <w:rsid w:val="00F95EE7"/>
    <w:rsid w:val="00F973FD"/>
    <w:rsid w:val="00FA18D7"/>
    <w:rsid w:val="00FA3250"/>
    <w:rsid w:val="00FA39E6"/>
    <w:rsid w:val="00FA7BC9"/>
    <w:rsid w:val="00FB3338"/>
    <w:rsid w:val="00FB378E"/>
    <w:rsid w:val="00FB37F1"/>
    <w:rsid w:val="00FB413D"/>
    <w:rsid w:val="00FB47C0"/>
    <w:rsid w:val="00FB501B"/>
    <w:rsid w:val="00FB719A"/>
    <w:rsid w:val="00FB7770"/>
    <w:rsid w:val="00FC3E41"/>
    <w:rsid w:val="00FD22A6"/>
    <w:rsid w:val="00FD3B91"/>
    <w:rsid w:val="00FD50A2"/>
    <w:rsid w:val="00FD576B"/>
    <w:rsid w:val="00FD579E"/>
    <w:rsid w:val="00FD5E93"/>
    <w:rsid w:val="00FD64AB"/>
    <w:rsid w:val="00FD6788"/>
    <w:rsid w:val="00FD6845"/>
    <w:rsid w:val="00FE4516"/>
    <w:rsid w:val="00FE64C8"/>
    <w:rsid w:val="00FF3A51"/>
    <w:rsid w:val="00FF3B00"/>
    <w:rsid w:val="00FF556C"/>
    <w:rsid w:val="00FF58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4480"/>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AB51BB"/>
    <w:pPr>
      <w:snapToGrid w:val="0"/>
      <w:jc w:val="left"/>
    </w:pPr>
    <w:rPr>
      <w:sz w:val="20"/>
    </w:rPr>
  </w:style>
  <w:style w:type="character" w:customStyle="1" w:styleId="afe">
    <w:name w:val="註腳文字 字元"/>
    <w:basedOn w:val="a7"/>
    <w:link w:val="afd"/>
    <w:uiPriority w:val="99"/>
    <w:semiHidden/>
    <w:rsid w:val="00AB51BB"/>
    <w:rPr>
      <w:rFonts w:ascii="標楷體" w:eastAsia="標楷體"/>
      <w:kern w:val="2"/>
    </w:rPr>
  </w:style>
  <w:style w:type="character" w:styleId="aff">
    <w:name w:val="footnote reference"/>
    <w:basedOn w:val="a7"/>
    <w:uiPriority w:val="99"/>
    <w:semiHidden/>
    <w:unhideWhenUsed/>
    <w:rsid w:val="00AB51BB"/>
    <w:rPr>
      <w:vertAlign w:val="superscript"/>
    </w:rPr>
  </w:style>
  <w:style w:type="character" w:customStyle="1" w:styleId="70">
    <w:name w:val="標題 7 字元"/>
    <w:basedOn w:val="a7"/>
    <w:link w:val="7"/>
    <w:rsid w:val="006756D9"/>
    <w:rPr>
      <w:rFonts w:ascii="標楷體" w:eastAsia="標楷體" w:hAnsi="Arial"/>
      <w:bCs/>
      <w:kern w:val="32"/>
      <w:sz w:val="32"/>
      <w:szCs w:val="36"/>
    </w:rPr>
  </w:style>
  <w:style w:type="paragraph" w:customStyle="1" w:styleId="aff0">
    <w:name w:val="分項段落"/>
    <w:basedOn w:val="a6"/>
    <w:rsid w:val="002749B3"/>
    <w:pPr>
      <w:overflowPunct/>
      <w:autoSpaceDE/>
      <w:autoSpaceDN/>
      <w:jc w:val="left"/>
    </w:pPr>
    <w:rPr>
      <w:rFonts w:ascii="Times New Roman" w:eastAsia="新細明體"/>
      <w:sz w:val="24"/>
    </w:rPr>
  </w:style>
  <w:style w:type="character" w:customStyle="1" w:styleId="af4">
    <w:name w:val="頁尾 字元"/>
    <w:basedOn w:val="a7"/>
    <w:link w:val="af3"/>
    <w:uiPriority w:val="99"/>
    <w:rsid w:val="00BE5BC2"/>
    <w:rPr>
      <w:rFonts w:ascii="標楷體" w:eastAsia="標楷體"/>
      <w:kern w:val="2"/>
    </w:rPr>
  </w:style>
  <w:style w:type="paragraph" w:styleId="HTML">
    <w:name w:val="HTML Preformatted"/>
    <w:basedOn w:val="a6"/>
    <w:link w:val="HTML0"/>
    <w:uiPriority w:val="99"/>
    <w:unhideWhenUsed/>
    <w:rsid w:val="009D1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9D19A5"/>
    <w:rPr>
      <w:rFonts w:ascii="細明體" w:eastAsia="細明體" w:hAnsi="細明體" w:cs="細明體"/>
      <w:sz w:val="22"/>
      <w:szCs w:val="22"/>
    </w:rPr>
  </w:style>
  <w:style w:type="paragraph" w:styleId="Web">
    <w:name w:val="Normal (Web)"/>
    <w:basedOn w:val="a6"/>
    <w:uiPriority w:val="99"/>
    <w:semiHidden/>
    <w:unhideWhenUsed/>
    <w:rsid w:val="009D19A5"/>
    <w:pPr>
      <w:widowControl/>
      <w:overflowPunct/>
      <w:autoSpaceDE/>
      <w:autoSpaceDN/>
      <w:spacing w:line="336" w:lineRule="auto"/>
      <w:jc w:val="left"/>
    </w:pPr>
    <w:rPr>
      <w:rFonts w:ascii="新細明體" w:eastAsia="新細明體" w:hAnsi="新細明體" w:cs="新細明體"/>
      <w:kern w:val="0"/>
      <w:sz w:val="22"/>
      <w:szCs w:val="22"/>
    </w:rPr>
  </w:style>
  <w:style w:type="character" w:customStyle="1" w:styleId="highlight-tag">
    <w:name w:val="highlight-tag"/>
    <w:basedOn w:val="a7"/>
    <w:rsid w:val="00893FF6"/>
  </w:style>
  <w:style w:type="character" w:customStyle="1" w:styleId="highlight">
    <w:name w:val="highlight"/>
    <w:basedOn w:val="a7"/>
    <w:rsid w:val="0089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739">
      <w:bodyDiv w:val="1"/>
      <w:marLeft w:val="0"/>
      <w:marRight w:val="0"/>
      <w:marTop w:val="0"/>
      <w:marBottom w:val="0"/>
      <w:divBdr>
        <w:top w:val="none" w:sz="0" w:space="0" w:color="auto"/>
        <w:left w:val="none" w:sz="0" w:space="0" w:color="auto"/>
        <w:bottom w:val="none" w:sz="0" w:space="0" w:color="auto"/>
        <w:right w:val="none" w:sz="0" w:space="0" w:color="auto"/>
      </w:divBdr>
    </w:div>
    <w:div w:id="74397871">
      <w:bodyDiv w:val="1"/>
      <w:marLeft w:val="0"/>
      <w:marRight w:val="0"/>
      <w:marTop w:val="0"/>
      <w:marBottom w:val="0"/>
      <w:divBdr>
        <w:top w:val="none" w:sz="0" w:space="0" w:color="auto"/>
        <w:left w:val="none" w:sz="0" w:space="0" w:color="auto"/>
        <w:bottom w:val="none" w:sz="0" w:space="0" w:color="auto"/>
        <w:right w:val="none" w:sz="0" w:space="0" w:color="auto"/>
      </w:divBdr>
    </w:div>
    <w:div w:id="86197733">
      <w:bodyDiv w:val="1"/>
      <w:marLeft w:val="0"/>
      <w:marRight w:val="0"/>
      <w:marTop w:val="0"/>
      <w:marBottom w:val="0"/>
      <w:divBdr>
        <w:top w:val="none" w:sz="0" w:space="0" w:color="auto"/>
        <w:left w:val="none" w:sz="0" w:space="0" w:color="auto"/>
        <w:bottom w:val="none" w:sz="0" w:space="0" w:color="auto"/>
        <w:right w:val="none" w:sz="0" w:space="0" w:color="auto"/>
      </w:divBdr>
    </w:div>
    <w:div w:id="86271015">
      <w:bodyDiv w:val="1"/>
      <w:marLeft w:val="0"/>
      <w:marRight w:val="0"/>
      <w:marTop w:val="0"/>
      <w:marBottom w:val="0"/>
      <w:divBdr>
        <w:top w:val="none" w:sz="0" w:space="0" w:color="auto"/>
        <w:left w:val="none" w:sz="0" w:space="0" w:color="auto"/>
        <w:bottom w:val="none" w:sz="0" w:space="0" w:color="auto"/>
        <w:right w:val="none" w:sz="0" w:space="0" w:color="auto"/>
      </w:divBdr>
    </w:div>
    <w:div w:id="137307932">
      <w:bodyDiv w:val="1"/>
      <w:marLeft w:val="0"/>
      <w:marRight w:val="0"/>
      <w:marTop w:val="0"/>
      <w:marBottom w:val="0"/>
      <w:divBdr>
        <w:top w:val="none" w:sz="0" w:space="0" w:color="auto"/>
        <w:left w:val="none" w:sz="0" w:space="0" w:color="auto"/>
        <w:bottom w:val="none" w:sz="0" w:space="0" w:color="auto"/>
        <w:right w:val="none" w:sz="0" w:space="0" w:color="auto"/>
      </w:divBdr>
    </w:div>
    <w:div w:id="140200021">
      <w:bodyDiv w:val="1"/>
      <w:marLeft w:val="0"/>
      <w:marRight w:val="0"/>
      <w:marTop w:val="0"/>
      <w:marBottom w:val="0"/>
      <w:divBdr>
        <w:top w:val="none" w:sz="0" w:space="0" w:color="auto"/>
        <w:left w:val="none" w:sz="0" w:space="0" w:color="auto"/>
        <w:bottom w:val="none" w:sz="0" w:space="0" w:color="auto"/>
        <w:right w:val="none" w:sz="0" w:space="0" w:color="auto"/>
      </w:divBdr>
    </w:div>
    <w:div w:id="231234931">
      <w:bodyDiv w:val="1"/>
      <w:marLeft w:val="0"/>
      <w:marRight w:val="0"/>
      <w:marTop w:val="0"/>
      <w:marBottom w:val="0"/>
      <w:divBdr>
        <w:top w:val="none" w:sz="0" w:space="0" w:color="auto"/>
        <w:left w:val="none" w:sz="0" w:space="0" w:color="auto"/>
        <w:bottom w:val="none" w:sz="0" w:space="0" w:color="auto"/>
        <w:right w:val="none" w:sz="0" w:space="0" w:color="auto"/>
      </w:divBdr>
    </w:div>
    <w:div w:id="241837871">
      <w:bodyDiv w:val="1"/>
      <w:marLeft w:val="0"/>
      <w:marRight w:val="0"/>
      <w:marTop w:val="0"/>
      <w:marBottom w:val="0"/>
      <w:divBdr>
        <w:top w:val="none" w:sz="0" w:space="0" w:color="auto"/>
        <w:left w:val="none" w:sz="0" w:space="0" w:color="auto"/>
        <w:bottom w:val="none" w:sz="0" w:space="0" w:color="auto"/>
        <w:right w:val="none" w:sz="0" w:space="0" w:color="auto"/>
      </w:divBdr>
    </w:div>
    <w:div w:id="256985095">
      <w:bodyDiv w:val="1"/>
      <w:marLeft w:val="0"/>
      <w:marRight w:val="0"/>
      <w:marTop w:val="0"/>
      <w:marBottom w:val="0"/>
      <w:divBdr>
        <w:top w:val="none" w:sz="0" w:space="0" w:color="auto"/>
        <w:left w:val="none" w:sz="0" w:space="0" w:color="auto"/>
        <w:bottom w:val="none" w:sz="0" w:space="0" w:color="auto"/>
        <w:right w:val="none" w:sz="0" w:space="0" w:color="auto"/>
      </w:divBdr>
    </w:div>
    <w:div w:id="282540098">
      <w:bodyDiv w:val="1"/>
      <w:marLeft w:val="0"/>
      <w:marRight w:val="0"/>
      <w:marTop w:val="0"/>
      <w:marBottom w:val="0"/>
      <w:divBdr>
        <w:top w:val="none" w:sz="0" w:space="0" w:color="auto"/>
        <w:left w:val="none" w:sz="0" w:space="0" w:color="auto"/>
        <w:bottom w:val="none" w:sz="0" w:space="0" w:color="auto"/>
        <w:right w:val="none" w:sz="0" w:space="0" w:color="auto"/>
      </w:divBdr>
    </w:div>
    <w:div w:id="301234977">
      <w:bodyDiv w:val="1"/>
      <w:marLeft w:val="0"/>
      <w:marRight w:val="0"/>
      <w:marTop w:val="0"/>
      <w:marBottom w:val="0"/>
      <w:divBdr>
        <w:top w:val="none" w:sz="0" w:space="0" w:color="auto"/>
        <w:left w:val="none" w:sz="0" w:space="0" w:color="auto"/>
        <w:bottom w:val="none" w:sz="0" w:space="0" w:color="auto"/>
        <w:right w:val="none" w:sz="0" w:space="0" w:color="auto"/>
      </w:divBdr>
    </w:div>
    <w:div w:id="337662259">
      <w:bodyDiv w:val="1"/>
      <w:marLeft w:val="0"/>
      <w:marRight w:val="0"/>
      <w:marTop w:val="0"/>
      <w:marBottom w:val="0"/>
      <w:divBdr>
        <w:top w:val="none" w:sz="0" w:space="0" w:color="auto"/>
        <w:left w:val="none" w:sz="0" w:space="0" w:color="auto"/>
        <w:bottom w:val="none" w:sz="0" w:space="0" w:color="auto"/>
        <w:right w:val="none" w:sz="0" w:space="0" w:color="auto"/>
      </w:divBdr>
    </w:div>
    <w:div w:id="354842705">
      <w:bodyDiv w:val="1"/>
      <w:marLeft w:val="0"/>
      <w:marRight w:val="0"/>
      <w:marTop w:val="0"/>
      <w:marBottom w:val="0"/>
      <w:divBdr>
        <w:top w:val="none" w:sz="0" w:space="0" w:color="auto"/>
        <w:left w:val="none" w:sz="0" w:space="0" w:color="auto"/>
        <w:bottom w:val="none" w:sz="0" w:space="0" w:color="auto"/>
        <w:right w:val="none" w:sz="0" w:space="0" w:color="auto"/>
      </w:divBdr>
    </w:div>
    <w:div w:id="364453487">
      <w:bodyDiv w:val="1"/>
      <w:marLeft w:val="0"/>
      <w:marRight w:val="0"/>
      <w:marTop w:val="0"/>
      <w:marBottom w:val="0"/>
      <w:divBdr>
        <w:top w:val="none" w:sz="0" w:space="0" w:color="auto"/>
        <w:left w:val="none" w:sz="0" w:space="0" w:color="auto"/>
        <w:bottom w:val="none" w:sz="0" w:space="0" w:color="auto"/>
        <w:right w:val="none" w:sz="0" w:space="0" w:color="auto"/>
      </w:divBdr>
    </w:div>
    <w:div w:id="373696812">
      <w:bodyDiv w:val="1"/>
      <w:marLeft w:val="0"/>
      <w:marRight w:val="0"/>
      <w:marTop w:val="0"/>
      <w:marBottom w:val="0"/>
      <w:divBdr>
        <w:top w:val="none" w:sz="0" w:space="0" w:color="auto"/>
        <w:left w:val="none" w:sz="0" w:space="0" w:color="auto"/>
        <w:bottom w:val="none" w:sz="0" w:space="0" w:color="auto"/>
        <w:right w:val="none" w:sz="0" w:space="0" w:color="auto"/>
      </w:divBdr>
    </w:div>
    <w:div w:id="406415821">
      <w:bodyDiv w:val="1"/>
      <w:marLeft w:val="0"/>
      <w:marRight w:val="0"/>
      <w:marTop w:val="0"/>
      <w:marBottom w:val="0"/>
      <w:divBdr>
        <w:top w:val="none" w:sz="0" w:space="0" w:color="auto"/>
        <w:left w:val="none" w:sz="0" w:space="0" w:color="auto"/>
        <w:bottom w:val="none" w:sz="0" w:space="0" w:color="auto"/>
        <w:right w:val="none" w:sz="0" w:space="0" w:color="auto"/>
      </w:divBdr>
    </w:div>
    <w:div w:id="463280347">
      <w:bodyDiv w:val="1"/>
      <w:marLeft w:val="0"/>
      <w:marRight w:val="0"/>
      <w:marTop w:val="0"/>
      <w:marBottom w:val="0"/>
      <w:divBdr>
        <w:top w:val="none" w:sz="0" w:space="0" w:color="auto"/>
        <w:left w:val="none" w:sz="0" w:space="0" w:color="auto"/>
        <w:bottom w:val="none" w:sz="0" w:space="0" w:color="auto"/>
        <w:right w:val="none" w:sz="0" w:space="0" w:color="auto"/>
      </w:divBdr>
    </w:div>
    <w:div w:id="465700585">
      <w:bodyDiv w:val="1"/>
      <w:marLeft w:val="0"/>
      <w:marRight w:val="0"/>
      <w:marTop w:val="0"/>
      <w:marBottom w:val="0"/>
      <w:divBdr>
        <w:top w:val="none" w:sz="0" w:space="0" w:color="auto"/>
        <w:left w:val="none" w:sz="0" w:space="0" w:color="auto"/>
        <w:bottom w:val="none" w:sz="0" w:space="0" w:color="auto"/>
        <w:right w:val="none" w:sz="0" w:space="0" w:color="auto"/>
      </w:divBdr>
    </w:div>
    <w:div w:id="475492343">
      <w:bodyDiv w:val="1"/>
      <w:marLeft w:val="0"/>
      <w:marRight w:val="0"/>
      <w:marTop w:val="0"/>
      <w:marBottom w:val="0"/>
      <w:divBdr>
        <w:top w:val="none" w:sz="0" w:space="0" w:color="auto"/>
        <w:left w:val="none" w:sz="0" w:space="0" w:color="auto"/>
        <w:bottom w:val="none" w:sz="0" w:space="0" w:color="auto"/>
        <w:right w:val="none" w:sz="0" w:space="0" w:color="auto"/>
      </w:divBdr>
    </w:div>
    <w:div w:id="530530663">
      <w:bodyDiv w:val="1"/>
      <w:marLeft w:val="0"/>
      <w:marRight w:val="0"/>
      <w:marTop w:val="0"/>
      <w:marBottom w:val="0"/>
      <w:divBdr>
        <w:top w:val="none" w:sz="0" w:space="0" w:color="auto"/>
        <w:left w:val="none" w:sz="0" w:space="0" w:color="auto"/>
        <w:bottom w:val="none" w:sz="0" w:space="0" w:color="auto"/>
        <w:right w:val="none" w:sz="0" w:space="0" w:color="auto"/>
      </w:divBdr>
    </w:div>
    <w:div w:id="53847112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2515679">
      <w:bodyDiv w:val="1"/>
      <w:marLeft w:val="0"/>
      <w:marRight w:val="0"/>
      <w:marTop w:val="0"/>
      <w:marBottom w:val="0"/>
      <w:divBdr>
        <w:top w:val="none" w:sz="0" w:space="0" w:color="auto"/>
        <w:left w:val="none" w:sz="0" w:space="0" w:color="auto"/>
        <w:bottom w:val="none" w:sz="0" w:space="0" w:color="auto"/>
        <w:right w:val="none" w:sz="0" w:space="0" w:color="auto"/>
      </w:divBdr>
    </w:div>
    <w:div w:id="682367637">
      <w:bodyDiv w:val="1"/>
      <w:marLeft w:val="0"/>
      <w:marRight w:val="0"/>
      <w:marTop w:val="0"/>
      <w:marBottom w:val="0"/>
      <w:divBdr>
        <w:top w:val="none" w:sz="0" w:space="0" w:color="auto"/>
        <w:left w:val="none" w:sz="0" w:space="0" w:color="auto"/>
        <w:bottom w:val="none" w:sz="0" w:space="0" w:color="auto"/>
        <w:right w:val="none" w:sz="0" w:space="0" w:color="auto"/>
      </w:divBdr>
    </w:div>
    <w:div w:id="782963435">
      <w:bodyDiv w:val="1"/>
      <w:marLeft w:val="0"/>
      <w:marRight w:val="0"/>
      <w:marTop w:val="0"/>
      <w:marBottom w:val="0"/>
      <w:divBdr>
        <w:top w:val="none" w:sz="0" w:space="0" w:color="auto"/>
        <w:left w:val="none" w:sz="0" w:space="0" w:color="auto"/>
        <w:bottom w:val="none" w:sz="0" w:space="0" w:color="auto"/>
        <w:right w:val="none" w:sz="0" w:space="0" w:color="auto"/>
      </w:divBdr>
    </w:div>
    <w:div w:id="83087002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4749096">
      <w:bodyDiv w:val="1"/>
      <w:marLeft w:val="0"/>
      <w:marRight w:val="0"/>
      <w:marTop w:val="0"/>
      <w:marBottom w:val="0"/>
      <w:divBdr>
        <w:top w:val="none" w:sz="0" w:space="0" w:color="auto"/>
        <w:left w:val="none" w:sz="0" w:space="0" w:color="auto"/>
        <w:bottom w:val="none" w:sz="0" w:space="0" w:color="auto"/>
        <w:right w:val="none" w:sz="0" w:space="0" w:color="auto"/>
      </w:divBdr>
    </w:div>
    <w:div w:id="872770436">
      <w:bodyDiv w:val="1"/>
      <w:marLeft w:val="0"/>
      <w:marRight w:val="0"/>
      <w:marTop w:val="0"/>
      <w:marBottom w:val="0"/>
      <w:divBdr>
        <w:top w:val="none" w:sz="0" w:space="0" w:color="auto"/>
        <w:left w:val="none" w:sz="0" w:space="0" w:color="auto"/>
        <w:bottom w:val="none" w:sz="0" w:space="0" w:color="auto"/>
        <w:right w:val="none" w:sz="0" w:space="0" w:color="auto"/>
      </w:divBdr>
    </w:div>
    <w:div w:id="978268506">
      <w:bodyDiv w:val="1"/>
      <w:marLeft w:val="0"/>
      <w:marRight w:val="0"/>
      <w:marTop w:val="0"/>
      <w:marBottom w:val="0"/>
      <w:divBdr>
        <w:top w:val="none" w:sz="0" w:space="0" w:color="auto"/>
        <w:left w:val="none" w:sz="0" w:space="0" w:color="auto"/>
        <w:bottom w:val="none" w:sz="0" w:space="0" w:color="auto"/>
        <w:right w:val="none" w:sz="0" w:space="0" w:color="auto"/>
      </w:divBdr>
    </w:div>
    <w:div w:id="1006443439">
      <w:bodyDiv w:val="1"/>
      <w:marLeft w:val="0"/>
      <w:marRight w:val="0"/>
      <w:marTop w:val="0"/>
      <w:marBottom w:val="0"/>
      <w:divBdr>
        <w:top w:val="none" w:sz="0" w:space="0" w:color="auto"/>
        <w:left w:val="none" w:sz="0" w:space="0" w:color="auto"/>
        <w:bottom w:val="none" w:sz="0" w:space="0" w:color="auto"/>
        <w:right w:val="none" w:sz="0" w:space="0" w:color="auto"/>
      </w:divBdr>
    </w:div>
    <w:div w:id="1055395762">
      <w:bodyDiv w:val="1"/>
      <w:marLeft w:val="0"/>
      <w:marRight w:val="0"/>
      <w:marTop w:val="0"/>
      <w:marBottom w:val="0"/>
      <w:divBdr>
        <w:top w:val="none" w:sz="0" w:space="0" w:color="auto"/>
        <w:left w:val="none" w:sz="0" w:space="0" w:color="auto"/>
        <w:bottom w:val="none" w:sz="0" w:space="0" w:color="auto"/>
        <w:right w:val="none" w:sz="0" w:space="0" w:color="auto"/>
      </w:divBdr>
    </w:div>
    <w:div w:id="1065639353">
      <w:bodyDiv w:val="1"/>
      <w:marLeft w:val="0"/>
      <w:marRight w:val="0"/>
      <w:marTop w:val="0"/>
      <w:marBottom w:val="0"/>
      <w:divBdr>
        <w:top w:val="none" w:sz="0" w:space="0" w:color="auto"/>
        <w:left w:val="none" w:sz="0" w:space="0" w:color="auto"/>
        <w:bottom w:val="none" w:sz="0" w:space="0" w:color="auto"/>
        <w:right w:val="none" w:sz="0" w:space="0" w:color="auto"/>
      </w:divBdr>
    </w:div>
    <w:div w:id="1101608922">
      <w:bodyDiv w:val="1"/>
      <w:marLeft w:val="0"/>
      <w:marRight w:val="0"/>
      <w:marTop w:val="0"/>
      <w:marBottom w:val="0"/>
      <w:divBdr>
        <w:top w:val="none" w:sz="0" w:space="0" w:color="auto"/>
        <w:left w:val="none" w:sz="0" w:space="0" w:color="auto"/>
        <w:bottom w:val="none" w:sz="0" w:space="0" w:color="auto"/>
        <w:right w:val="none" w:sz="0" w:space="0" w:color="auto"/>
      </w:divBdr>
    </w:div>
    <w:div w:id="1156190646">
      <w:bodyDiv w:val="1"/>
      <w:marLeft w:val="0"/>
      <w:marRight w:val="0"/>
      <w:marTop w:val="0"/>
      <w:marBottom w:val="0"/>
      <w:divBdr>
        <w:top w:val="none" w:sz="0" w:space="0" w:color="auto"/>
        <w:left w:val="none" w:sz="0" w:space="0" w:color="auto"/>
        <w:bottom w:val="none" w:sz="0" w:space="0" w:color="auto"/>
        <w:right w:val="none" w:sz="0" w:space="0" w:color="auto"/>
      </w:divBdr>
    </w:div>
    <w:div w:id="1226378450">
      <w:bodyDiv w:val="1"/>
      <w:marLeft w:val="0"/>
      <w:marRight w:val="0"/>
      <w:marTop w:val="0"/>
      <w:marBottom w:val="0"/>
      <w:divBdr>
        <w:top w:val="none" w:sz="0" w:space="0" w:color="auto"/>
        <w:left w:val="none" w:sz="0" w:space="0" w:color="auto"/>
        <w:bottom w:val="none" w:sz="0" w:space="0" w:color="auto"/>
        <w:right w:val="none" w:sz="0" w:space="0" w:color="auto"/>
      </w:divBdr>
    </w:div>
    <w:div w:id="1245262554">
      <w:bodyDiv w:val="1"/>
      <w:marLeft w:val="0"/>
      <w:marRight w:val="0"/>
      <w:marTop w:val="0"/>
      <w:marBottom w:val="0"/>
      <w:divBdr>
        <w:top w:val="none" w:sz="0" w:space="0" w:color="auto"/>
        <w:left w:val="none" w:sz="0" w:space="0" w:color="auto"/>
        <w:bottom w:val="none" w:sz="0" w:space="0" w:color="auto"/>
        <w:right w:val="none" w:sz="0" w:space="0" w:color="auto"/>
      </w:divBdr>
    </w:div>
    <w:div w:id="1377781891">
      <w:bodyDiv w:val="1"/>
      <w:marLeft w:val="0"/>
      <w:marRight w:val="0"/>
      <w:marTop w:val="0"/>
      <w:marBottom w:val="0"/>
      <w:divBdr>
        <w:top w:val="none" w:sz="0" w:space="0" w:color="auto"/>
        <w:left w:val="none" w:sz="0" w:space="0" w:color="auto"/>
        <w:bottom w:val="none" w:sz="0" w:space="0" w:color="auto"/>
        <w:right w:val="none" w:sz="0" w:space="0" w:color="auto"/>
      </w:divBdr>
    </w:div>
    <w:div w:id="1404521082">
      <w:bodyDiv w:val="1"/>
      <w:marLeft w:val="0"/>
      <w:marRight w:val="0"/>
      <w:marTop w:val="0"/>
      <w:marBottom w:val="0"/>
      <w:divBdr>
        <w:top w:val="none" w:sz="0" w:space="0" w:color="auto"/>
        <w:left w:val="none" w:sz="0" w:space="0" w:color="auto"/>
        <w:bottom w:val="none" w:sz="0" w:space="0" w:color="auto"/>
        <w:right w:val="none" w:sz="0" w:space="0" w:color="auto"/>
      </w:divBdr>
    </w:div>
    <w:div w:id="1452165653">
      <w:bodyDiv w:val="1"/>
      <w:marLeft w:val="0"/>
      <w:marRight w:val="0"/>
      <w:marTop w:val="0"/>
      <w:marBottom w:val="0"/>
      <w:divBdr>
        <w:top w:val="none" w:sz="0" w:space="0" w:color="auto"/>
        <w:left w:val="none" w:sz="0" w:space="0" w:color="auto"/>
        <w:bottom w:val="none" w:sz="0" w:space="0" w:color="auto"/>
        <w:right w:val="none" w:sz="0" w:space="0" w:color="auto"/>
      </w:divBdr>
    </w:div>
    <w:div w:id="1536385894">
      <w:bodyDiv w:val="1"/>
      <w:marLeft w:val="0"/>
      <w:marRight w:val="0"/>
      <w:marTop w:val="0"/>
      <w:marBottom w:val="0"/>
      <w:divBdr>
        <w:top w:val="none" w:sz="0" w:space="0" w:color="auto"/>
        <w:left w:val="none" w:sz="0" w:space="0" w:color="auto"/>
        <w:bottom w:val="none" w:sz="0" w:space="0" w:color="auto"/>
        <w:right w:val="none" w:sz="0" w:space="0" w:color="auto"/>
      </w:divBdr>
    </w:div>
    <w:div w:id="1620989816">
      <w:bodyDiv w:val="1"/>
      <w:marLeft w:val="0"/>
      <w:marRight w:val="0"/>
      <w:marTop w:val="0"/>
      <w:marBottom w:val="0"/>
      <w:divBdr>
        <w:top w:val="none" w:sz="0" w:space="0" w:color="auto"/>
        <w:left w:val="none" w:sz="0" w:space="0" w:color="auto"/>
        <w:bottom w:val="none" w:sz="0" w:space="0" w:color="auto"/>
        <w:right w:val="none" w:sz="0" w:space="0" w:color="auto"/>
      </w:divBdr>
    </w:div>
    <w:div w:id="1648629972">
      <w:bodyDiv w:val="1"/>
      <w:marLeft w:val="0"/>
      <w:marRight w:val="0"/>
      <w:marTop w:val="0"/>
      <w:marBottom w:val="0"/>
      <w:divBdr>
        <w:top w:val="none" w:sz="0" w:space="0" w:color="auto"/>
        <w:left w:val="none" w:sz="0" w:space="0" w:color="auto"/>
        <w:bottom w:val="none" w:sz="0" w:space="0" w:color="auto"/>
        <w:right w:val="none" w:sz="0" w:space="0" w:color="auto"/>
      </w:divBdr>
    </w:div>
    <w:div w:id="1679582336">
      <w:bodyDiv w:val="1"/>
      <w:marLeft w:val="0"/>
      <w:marRight w:val="0"/>
      <w:marTop w:val="0"/>
      <w:marBottom w:val="0"/>
      <w:divBdr>
        <w:top w:val="none" w:sz="0" w:space="0" w:color="auto"/>
        <w:left w:val="none" w:sz="0" w:space="0" w:color="auto"/>
        <w:bottom w:val="none" w:sz="0" w:space="0" w:color="auto"/>
        <w:right w:val="none" w:sz="0" w:space="0" w:color="auto"/>
      </w:divBdr>
    </w:div>
    <w:div w:id="1805539270">
      <w:bodyDiv w:val="1"/>
      <w:marLeft w:val="0"/>
      <w:marRight w:val="0"/>
      <w:marTop w:val="0"/>
      <w:marBottom w:val="0"/>
      <w:divBdr>
        <w:top w:val="none" w:sz="0" w:space="0" w:color="auto"/>
        <w:left w:val="none" w:sz="0" w:space="0" w:color="auto"/>
        <w:bottom w:val="none" w:sz="0" w:space="0" w:color="auto"/>
        <w:right w:val="none" w:sz="0" w:space="0" w:color="auto"/>
      </w:divBdr>
    </w:div>
    <w:div w:id="1854489466">
      <w:bodyDiv w:val="1"/>
      <w:marLeft w:val="0"/>
      <w:marRight w:val="0"/>
      <w:marTop w:val="0"/>
      <w:marBottom w:val="0"/>
      <w:divBdr>
        <w:top w:val="none" w:sz="0" w:space="0" w:color="auto"/>
        <w:left w:val="none" w:sz="0" w:space="0" w:color="auto"/>
        <w:bottom w:val="none" w:sz="0" w:space="0" w:color="auto"/>
        <w:right w:val="none" w:sz="0" w:space="0" w:color="auto"/>
      </w:divBdr>
    </w:div>
    <w:div w:id="1864201157">
      <w:bodyDiv w:val="1"/>
      <w:marLeft w:val="0"/>
      <w:marRight w:val="0"/>
      <w:marTop w:val="0"/>
      <w:marBottom w:val="0"/>
      <w:divBdr>
        <w:top w:val="none" w:sz="0" w:space="0" w:color="auto"/>
        <w:left w:val="none" w:sz="0" w:space="0" w:color="auto"/>
        <w:bottom w:val="none" w:sz="0" w:space="0" w:color="auto"/>
        <w:right w:val="none" w:sz="0" w:space="0" w:color="auto"/>
      </w:divBdr>
    </w:div>
    <w:div w:id="1872836361">
      <w:bodyDiv w:val="1"/>
      <w:marLeft w:val="0"/>
      <w:marRight w:val="0"/>
      <w:marTop w:val="0"/>
      <w:marBottom w:val="0"/>
      <w:divBdr>
        <w:top w:val="none" w:sz="0" w:space="0" w:color="auto"/>
        <w:left w:val="none" w:sz="0" w:space="0" w:color="auto"/>
        <w:bottom w:val="none" w:sz="0" w:space="0" w:color="auto"/>
        <w:right w:val="none" w:sz="0" w:space="0" w:color="auto"/>
      </w:divBdr>
    </w:div>
    <w:div w:id="1923178280">
      <w:bodyDiv w:val="1"/>
      <w:marLeft w:val="0"/>
      <w:marRight w:val="0"/>
      <w:marTop w:val="0"/>
      <w:marBottom w:val="0"/>
      <w:divBdr>
        <w:top w:val="none" w:sz="0" w:space="0" w:color="auto"/>
        <w:left w:val="none" w:sz="0" w:space="0" w:color="auto"/>
        <w:bottom w:val="none" w:sz="0" w:space="0" w:color="auto"/>
        <w:right w:val="none" w:sz="0" w:space="0" w:color="auto"/>
      </w:divBdr>
    </w:div>
    <w:div w:id="2038197322">
      <w:bodyDiv w:val="1"/>
      <w:marLeft w:val="0"/>
      <w:marRight w:val="0"/>
      <w:marTop w:val="0"/>
      <w:marBottom w:val="0"/>
      <w:divBdr>
        <w:top w:val="none" w:sz="0" w:space="0" w:color="auto"/>
        <w:left w:val="none" w:sz="0" w:space="0" w:color="auto"/>
        <w:bottom w:val="none" w:sz="0" w:space="0" w:color="auto"/>
        <w:right w:val="none" w:sz="0" w:space="0" w:color="auto"/>
      </w:divBdr>
    </w:div>
    <w:div w:id="2062440814">
      <w:bodyDiv w:val="1"/>
      <w:marLeft w:val="0"/>
      <w:marRight w:val="0"/>
      <w:marTop w:val="0"/>
      <w:marBottom w:val="0"/>
      <w:divBdr>
        <w:top w:val="none" w:sz="0" w:space="0" w:color="auto"/>
        <w:left w:val="none" w:sz="0" w:space="0" w:color="auto"/>
        <w:bottom w:val="none" w:sz="0" w:space="0" w:color="auto"/>
        <w:right w:val="none" w:sz="0" w:space="0" w:color="auto"/>
      </w:divBdr>
    </w:div>
    <w:div w:id="20864164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22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AT01.aspx?lsid=FL014930"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15056&amp;_gl=1*q2tv7e*_ga*NTQ3NDc2ODM2LjE3MTIxMzI4NTc.*_ga_92YN8QGDF5*MTcxMjEzMjg1Ny4xLjEuMTcxMjEzNDMzNy42MC4wLj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b.lawbank.com.tw/FLAW/FLAWDAT01.aspx?lsid=FL014980" TargetMode="External"/><Relationship Id="rId4" Type="http://schemas.openxmlformats.org/officeDocument/2006/relationships/styles" Target="styles.xml"/><Relationship Id="rId9" Type="http://schemas.openxmlformats.org/officeDocument/2006/relationships/hyperlink" Target="https://db.lawbank.com.tw/FLAW/FLAWDOC04.aspx?lsid=FL014980&amp;lno=1&amp;ldate=20030129"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C140-845E-4D71-81D2-55A9FDDB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1727</Words>
  <Characters>9844</Characters>
  <Application>Microsoft Office Word</Application>
  <DocSecurity>0</DocSecurity>
  <Lines>82</Lines>
  <Paragraphs>23</Paragraphs>
  <ScaleCrop>false</ScaleCrop>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2024-04-20T07:14:00Z</dcterms:created>
  <dcterms:modified xsi:type="dcterms:W3CDTF">2024-05-29T09:03:00Z</dcterms:modified>
  <cp:contentStatus/>
</cp:coreProperties>
</file>