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2C3" w:rsidRPr="00EB62C3" w:rsidRDefault="00EB62C3" w:rsidP="0006643C">
      <w:pPr>
        <w:widowControl w:val="0"/>
        <w:kinsoku w:val="0"/>
        <w:ind w:left="2380" w:hanging="2380"/>
        <w:rPr>
          <w:b/>
          <w:sz w:val="40"/>
          <w:szCs w:val="40"/>
        </w:rPr>
      </w:pPr>
      <w:r>
        <w:rPr>
          <w:rFonts w:hint="eastAsia"/>
        </w:rPr>
        <w:t xml:space="preserve">             </w:t>
      </w:r>
      <w:r w:rsidRPr="00EB62C3">
        <w:rPr>
          <w:rFonts w:hint="eastAsia"/>
          <w:b/>
          <w:sz w:val="40"/>
          <w:szCs w:val="40"/>
        </w:rPr>
        <w:t>調   查   報   告</w:t>
      </w:r>
    </w:p>
    <w:p w:rsidR="0006643C" w:rsidRPr="005D1EB7" w:rsidRDefault="0006643C" w:rsidP="0006643C">
      <w:pPr>
        <w:pStyle w:val="1"/>
        <w:widowControl w:val="0"/>
        <w:numPr>
          <w:ilvl w:val="0"/>
          <w:numId w:val="8"/>
        </w:numPr>
        <w:kinsoku w:val="0"/>
        <w:ind w:left="2380" w:hanging="2380"/>
        <w:rPr>
          <w:rFonts w:hAnsi="標楷體"/>
        </w:rPr>
      </w:pPr>
      <w:r w:rsidRPr="005D1EB7">
        <w:rPr>
          <w:rFonts w:hAnsi="標楷體" w:hint="eastAsia"/>
          <w:b/>
        </w:rPr>
        <w:t>案　　由：</w:t>
      </w:r>
      <w:r w:rsidRPr="005D1EB7">
        <w:rPr>
          <w:rFonts w:hAnsi="標楷體" w:hint="eastAsia"/>
        </w:rPr>
        <w:t>據審計部</w:t>
      </w:r>
      <w:proofErr w:type="gramStart"/>
      <w:r w:rsidRPr="005D1EB7">
        <w:rPr>
          <w:rFonts w:hAnsi="標楷體" w:hint="eastAsia"/>
        </w:rPr>
        <w:t>111</w:t>
      </w:r>
      <w:proofErr w:type="gramEnd"/>
      <w:r w:rsidRPr="005D1EB7">
        <w:rPr>
          <w:rFonts w:hAnsi="標楷體" w:hint="eastAsia"/>
        </w:rPr>
        <w:t>年度桃園市總決算審核報告，桃園市政府已制定殯葬管理自治條例，規範殯葬設施及服務行為，惟該市殯儀館周圍民間會館林立，</w:t>
      </w:r>
      <w:proofErr w:type="gramStart"/>
      <w:r w:rsidRPr="005D1EB7">
        <w:rPr>
          <w:rFonts w:hAnsi="標楷體" w:hint="eastAsia"/>
        </w:rPr>
        <w:t>疑</w:t>
      </w:r>
      <w:proofErr w:type="gramEnd"/>
      <w:r w:rsidRPr="005D1EB7">
        <w:rPr>
          <w:rFonts w:hAnsi="標楷體" w:hint="eastAsia"/>
        </w:rPr>
        <w:t>違法提供殯葬設施供民眾使用、查無經營許可或地址與營業所在地不符，且</w:t>
      </w:r>
      <w:proofErr w:type="gramStart"/>
      <w:r w:rsidRPr="005D1EB7">
        <w:rPr>
          <w:rFonts w:hAnsi="標楷體" w:hint="eastAsia"/>
        </w:rPr>
        <w:t>疑</w:t>
      </w:r>
      <w:proofErr w:type="gramEnd"/>
      <w:r w:rsidRPr="005D1EB7">
        <w:rPr>
          <w:rFonts w:hAnsi="標楷體" w:hint="eastAsia"/>
        </w:rPr>
        <w:t>有殯葬禮儀服務業者出售塔位墓園</w:t>
      </w:r>
      <w:proofErr w:type="gramStart"/>
      <w:r w:rsidRPr="005D1EB7">
        <w:rPr>
          <w:rFonts w:hAnsi="標楷體" w:hint="eastAsia"/>
        </w:rPr>
        <w:t>等情案</w:t>
      </w:r>
      <w:proofErr w:type="gramEnd"/>
      <w:r w:rsidRPr="005D1EB7">
        <w:rPr>
          <w:rFonts w:hAnsi="標楷體" w:hint="eastAsia"/>
        </w:rPr>
        <w:t>。</w:t>
      </w:r>
    </w:p>
    <w:p w:rsidR="007B17DC" w:rsidRPr="005D1EB7" w:rsidRDefault="004C1BC5" w:rsidP="007B17DC">
      <w:pPr>
        <w:pStyle w:val="1"/>
        <w:widowControl w:val="0"/>
        <w:numPr>
          <w:ilvl w:val="0"/>
          <w:numId w:val="8"/>
        </w:numPr>
        <w:kinsoku w:val="0"/>
        <w:ind w:left="2380" w:hanging="2380"/>
        <w:rPr>
          <w:rFonts w:hAnsi="標楷體"/>
          <w:b/>
        </w:rPr>
      </w:pPr>
      <w:r w:rsidRPr="005D1EB7">
        <w:rPr>
          <w:rFonts w:hAnsi="標楷體" w:hint="eastAsia"/>
          <w:b/>
          <w:szCs w:val="32"/>
        </w:rPr>
        <w:t>調查意見：</w:t>
      </w:r>
    </w:p>
    <w:p w:rsidR="00A22138" w:rsidRPr="005D1EB7" w:rsidRDefault="00DF49F7" w:rsidP="007B17DC">
      <w:pPr>
        <w:pStyle w:val="2"/>
      </w:pPr>
      <w:r w:rsidRPr="005D1EB7">
        <w:rPr>
          <w:rFonts w:hAnsi="標楷體" w:hint="eastAsia"/>
          <w:b/>
          <w:szCs w:val="32"/>
        </w:rPr>
        <w:t>桃園市部分殯葬服務業者長年提供非法殯葬設施供消費者使用，然桃園市政府於106年至110年間，每年僅對違法業者裁罰乙次，且均處最輕</w:t>
      </w:r>
      <w:r w:rsidR="00F62865" w:rsidRPr="005D1EB7">
        <w:rPr>
          <w:rFonts w:hAnsi="標楷體" w:hint="eastAsia"/>
          <w:b/>
          <w:szCs w:val="32"/>
        </w:rPr>
        <w:t>新臺幣(下同)</w:t>
      </w:r>
      <w:r w:rsidRPr="005D1EB7">
        <w:rPr>
          <w:rFonts w:hAnsi="標楷體" w:hint="eastAsia"/>
          <w:b/>
          <w:szCs w:val="32"/>
        </w:rPr>
        <w:t>3萬元罰鍰，明顯無法發揮處罰之嚇阻效果</w:t>
      </w:r>
      <w:r w:rsidR="006D192F">
        <w:rPr>
          <w:rFonts w:hAnsi="標楷體" w:hint="eastAsia"/>
          <w:b/>
          <w:szCs w:val="32"/>
        </w:rPr>
        <w:t>。</w:t>
      </w:r>
      <w:r w:rsidRPr="005D1EB7">
        <w:rPr>
          <w:rFonts w:hAnsi="標楷體" w:hint="eastAsia"/>
          <w:b/>
          <w:szCs w:val="32"/>
        </w:rPr>
        <w:t>直至審計部111年查核後，</w:t>
      </w:r>
      <w:proofErr w:type="gramStart"/>
      <w:r w:rsidR="00F62865" w:rsidRPr="005D1EB7">
        <w:rPr>
          <w:rFonts w:hAnsi="標楷體" w:hint="eastAsia"/>
          <w:b/>
          <w:szCs w:val="32"/>
        </w:rPr>
        <w:t>該府</w:t>
      </w:r>
      <w:r w:rsidRPr="005D1EB7">
        <w:rPr>
          <w:rFonts w:hAnsi="標楷體" w:hint="eastAsia"/>
          <w:b/>
          <w:szCs w:val="32"/>
        </w:rPr>
        <w:t>始逐步</w:t>
      </w:r>
      <w:proofErr w:type="gramEnd"/>
      <w:r w:rsidRPr="005D1EB7">
        <w:rPr>
          <w:rFonts w:hAnsi="標楷體" w:hint="eastAsia"/>
          <w:b/>
          <w:szCs w:val="32"/>
        </w:rPr>
        <w:t>提高罰鍰額度，</w:t>
      </w:r>
      <w:r w:rsidR="00F62865" w:rsidRPr="005D1EB7">
        <w:rPr>
          <w:rFonts w:hAnsi="標楷體" w:hint="eastAsia"/>
          <w:b/>
          <w:szCs w:val="32"/>
        </w:rPr>
        <w:t>惟仍</w:t>
      </w:r>
      <w:r w:rsidRPr="005D1EB7">
        <w:rPr>
          <w:rFonts w:hAnsi="標楷體" w:hint="eastAsia"/>
          <w:b/>
          <w:szCs w:val="32"/>
        </w:rPr>
        <w:t>以「待桃園區及中壢區殯葬服務中心改善工程完工後，將提高裁處強度</w:t>
      </w:r>
      <w:r w:rsidRPr="005D1EB7">
        <w:rPr>
          <w:rFonts w:hAnsi="標楷體"/>
          <w:b/>
          <w:szCs w:val="32"/>
        </w:rPr>
        <w:t>」</w:t>
      </w:r>
      <w:r w:rsidRPr="005D1EB7">
        <w:rPr>
          <w:rFonts w:hAnsi="標楷體" w:hint="eastAsia"/>
          <w:b/>
          <w:szCs w:val="32"/>
        </w:rPr>
        <w:t>為由推諉，</w:t>
      </w:r>
      <w:r w:rsidRPr="005D1EB7">
        <w:rPr>
          <w:rFonts w:hAnsi="標楷體"/>
          <w:b/>
          <w:szCs w:val="32"/>
        </w:rPr>
        <w:t>形同</w:t>
      </w:r>
      <w:r w:rsidRPr="005D1EB7">
        <w:rPr>
          <w:rFonts w:hAnsi="標楷體" w:hint="eastAsia"/>
          <w:b/>
          <w:szCs w:val="32"/>
        </w:rPr>
        <w:t>默許業者以</w:t>
      </w:r>
      <w:r w:rsidRPr="005D1EB7">
        <w:rPr>
          <w:rFonts w:hAnsi="標楷體"/>
          <w:b/>
          <w:szCs w:val="32"/>
        </w:rPr>
        <w:t>繳交「</w:t>
      </w:r>
      <w:r w:rsidR="00F62865" w:rsidRPr="005D1EB7">
        <w:rPr>
          <w:rFonts w:hAnsi="標楷體" w:hint="eastAsia"/>
          <w:b/>
          <w:szCs w:val="32"/>
        </w:rPr>
        <w:t>罰鍰</w:t>
      </w:r>
      <w:r w:rsidRPr="005D1EB7">
        <w:rPr>
          <w:rFonts w:hAnsi="標楷體"/>
          <w:b/>
          <w:szCs w:val="32"/>
        </w:rPr>
        <w:t>」</w:t>
      </w:r>
      <w:r w:rsidRPr="005D1EB7">
        <w:rPr>
          <w:rFonts w:hAnsi="標楷體" w:hint="eastAsia"/>
          <w:b/>
          <w:szCs w:val="32"/>
        </w:rPr>
        <w:t>方式換取違法營業之機會。桃園市政府允應善</w:t>
      </w:r>
      <w:r w:rsidRPr="005D1EB7">
        <w:rPr>
          <w:rFonts w:hAnsi="標楷體"/>
          <w:b/>
          <w:szCs w:val="32"/>
        </w:rPr>
        <w:t>盡職責</w:t>
      </w:r>
      <w:r w:rsidRPr="005D1EB7">
        <w:rPr>
          <w:rFonts w:hAnsi="標楷體" w:hint="eastAsia"/>
          <w:b/>
          <w:szCs w:val="32"/>
        </w:rPr>
        <w:t>，針對限期未改善者按次處罰，並進一步查明有無違法設置、擴充、增建、改建或啟用殯葬設施之行為，確實依法查處。</w:t>
      </w:r>
    </w:p>
    <w:p w:rsidR="006A2689" w:rsidRPr="005D1EB7" w:rsidRDefault="000226D4" w:rsidP="003C5B85">
      <w:pPr>
        <w:pStyle w:val="3"/>
      </w:pPr>
      <w:r w:rsidRPr="005D1EB7">
        <w:rPr>
          <w:rFonts w:hAnsi="標楷體" w:hint="eastAsia"/>
          <w:szCs w:val="32"/>
        </w:rPr>
        <w:t>殯葬服務業的發展起源於社會對死亡禮儀和殯葬服務之需求。在過去，國人對</w:t>
      </w:r>
      <w:r w:rsidRPr="005D1EB7">
        <w:rPr>
          <w:rFonts w:hAnsi="標楷體"/>
          <w:szCs w:val="32"/>
        </w:rPr>
        <w:t>死亡充滿恐懼</w:t>
      </w:r>
      <w:r w:rsidRPr="005D1EB7">
        <w:rPr>
          <w:rFonts w:hAnsi="標楷體" w:hint="eastAsia"/>
          <w:szCs w:val="32"/>
        </w:rPr>
        <w:t>，將相關議題視為禁忌，然隨著社會結構和價值觀轉變，民眾不再把死亡撇在生命之外，而是把死亡納入生命之中，當成生命的一環，重視生命的價值及死亡的品質。起初，殯葬服務業以家族經營的形式開始，提供基本的殯葬服務，包括遺體管理、儀式策劃等。爾後，隨著社會現代化和城市化的發展，殯葬服務業逐漸專業化，擴大服務範疇，提供更多選擇和人</w:t>
      </w:r>
      <w:r w:rsidRPr="005D1EB7">
        <w:rPr>
          <w:rFonts w:hAnsi="標楷體" w:hint="eastAsia"/>
          <w:szCs w:val="32"/>
        </w:rPr>
        <w:lastRenderedPageBreak/>
        <w:t>性化的殯葬服務方案，</w:t>
      </w:r>
      <w:bookmarkStart w:id="0" w:name="_Hlk165473282"/>
      <w:r w:rsidRPr="005D1EB7">
        <w:rPr>
          <w:rFonts w:hAnsi="標楷體" w:hint="eastAsia"/>
          <w:szCs w:val="32"/>
        </w:rPr>
        <w:t>加上殯葬管理條例於91年7月17日</w:t>
      </w:r>
      <w:bookmarkEnd w:id="0"/>
      <w:r w:rsidR="00BD15F2" w:rsidRPr="005D1EB7">
        <w:rPr>
          <w:rFonts w:hAnsi="標楷體" w:hint="eastAsia"/>
          <w:szCs w:val="32"/>
        </w:rPr>
        <w:t>制定公布</w:t>
      </w:r>
      <w:r w:rsidRPr="005D1EB7">
        <w:rPr>
          <w:rFonts w:hAnsi="標楷體" w:hint="eastAsia"/>
          <w:szCs w:val="32"/>
        </w:rPr>
        <w:t>，對於殯葬服務業之管理及輔導規範也更</w:t>
      </w:r>
      <w:proofErr w:type="gramStart"/>
      <w:r w:rsidRPr="005D1EB7">
        <w:rPr>
          <w:rFonts w:hAnsi="標楷體" w:hint="eastAsia"/>
          <w:szCs w:val="32"/>
        </w:rPr>
        <w:t>臻</w:t>
      </w:r>
      <w:proofErr w:type="gramEnd"/>
      <w:r w:rsidRPr="005D1EB7">
        <w:rPr>
          <w:rFonts w:hAnsi="標楷體" w:hint="eastAsia"/>
          <w:szCs w:val="32"/>
        </w:rPr>
        <w:t>完整。按殯葬管理條例規定，殯葬服務業可分為</w:t>
      </w:r>
      <w:r w:rsidR="00ED10C4" w:rsidRPr="005D1EB7">
        <w:rPr>
          <w:rFonts w:hAnsi="標楷體" w:hint="eastAsia"/>
          <w:szCs w:val="32"/>
        </w:rPr>
        <w:t>「殯葬設施經營業」</w:t>
      </w:r>
      <w:r w:rsidRPr="005D1EB7">
        <w:rPr>
          <w:rFonts w:hAnsi="標楷體" w:hint="eastAsia"/>
          <w:szCs w:val="32"/>
        </w:rPr>
        <w:t>及</w:t>
      </w:r>
      <w:r w:rsidR="00ED10C4" w:rsidRPr="005D1EB7">
        <w:rPr>
          <w:rFonts w:hAnsi="標楷體" w:hint="eastAsia"/>
          <w:szCs w:val="32"/>
        </w:rPr>
        <w:t>「殯葬禮儀服務業」</w:t>
      </w:r>
      <w:r w:rsidR="003D18DC" w:rsidRPr="005D1EB7">
        <w:rPr>
          <w:rFonts w:hAnsi="標楷體" w:hint="eastAsia"/>
          <w:szCs w:val="32"/>
        </w:rPr>
        <w:t>2類</w:t>
      </w:r>
      <w:r w:rsidRPr="005D1EB7">
        <w:rPr>
          <w:rFonts w:hAnsi="標楷體" w:hint="eastAsia"/>
          <w:szCs w:val="32"/>
        </w:rPr>
        <w:t>，分述如下：</w:t>
      </w:r>
    </w:p>
    <w:p w:rsidR="000226D4" w:rsidRPr="005D1EB7" w:rsidRDefault="003D18DC" w:rsidP="003D18DC">
      <w:pPr>
        <w:pStyle w:val="3"/>
        <w:numPr>
          <w:ilvl w:val="3"/>
          <w:numId w:val="8"/>
        </w:numPr>
        <w:ind w:left="1701"/>
      </w:pPr>
      <w:r w:rsidRPr="005D1EB7">
        <w:rPr>
          <w:rFonts w:hAnsi="標楷體" w:hint="eastAsia"/>
          <w:szCs w:val="32"/>
        </w:rPr>
        <w:t>「殯葬設施經營業</w:t>
      </w:r>
      <w:r w:rsidRPr="005D1EB7">
        <w:rPr>
          <w:rFonts w:hAnsi="標楷體"/>
          <w:szCs w:val="32"/>
        </w:rPr>
        <w:t>」</w:t>
      </w:r>
      <w:r w:rsidRPr="005D1EB7">
        <w:rPr>
          <w:rFonts w:hAnsi="標楷體" w:hint="eastAsia"/>
          <w:szCs w:val="32"/>
        </w:rPr>
        <w:t>：按殯葬管理條例第2條第14款規定，「殯葬設施經營業</w:t>
      </w:r>
      <w:r w:rsidRPr="005D1EB7">
        <w:rPr>
          <w:rFonts w:hAnsi="標楷體"/>
          <w:szCs w:val="32"/>
        </w:rPr>
        <w:t>」</w:t>
      </w:r>
      <w:r w:rsidRPr="005D1EB7">
        <w:rPr>
          <w:rFonts w:hAnsi="標楷體" w:hint="eastAsia"/>
          <w:szCs w:val="32"/>
        </w:rPr>
        <w:t>係指以經營公墓、殯儀館、</w:t>
      </w:r>
      <w:proofErr w:type="gramStart"/>
      <w:r w:rsidRPr="005D1EB7">
        <w:rPr>
          <w:rFonts w:hAnsi="標楷體" w:hint="eastAsia"/>
          <w:szCs w:val="32"/>
        </w:rPr>
        <w:t>禮廳及</w:t>
      </w:r>
      <w:proofErr w:type="gramEnd"/>
      <w:r w:rsidRPr="005D1EB7">
        <w:rPr>
          <w:rFonts w:hAnsi="標楷體" w:hint="eastAsia"/>
          <w:szCs w:val="32"/>
        </w:rPr>
        <w:t>靈堂、火化場、骨灰(骸)存放設施為業者。</w:t>
      </w:r>
      <w:proofErr w:type="gramStart"/>
      <w:r w:rsidRPr="005D1EB7">
        <w:rPr>
          <w:rFonts w:hAnsi="標楷體" w:hint="eastAsia"/>
          <w:szCs w:val="32"/>
        </w:rPr>
        <w:t>次按</w:t>
      </w:r>
      <w:r w:rsidR="00F62865" w:rsidRPr="005D1EB7">
        <w:rPr>
          <w:rFonts w:hAnsi="標楷體" w:hint="eastAsia"/>
          <w:szCs w:val="32"/>
        </w:rPr>
        <w:t>同</w:t>
      </w:r>
      <w:r w:rsidRPr="005D1EB7">
        <w:rPr>
          <w:rFonts w:hAnsi="標楷體" w:hint="eastAsia"/>
          <w:szCs w:val="32"/>
        </w:rPr>
        <w:t>條例</w:t>
      </w:r>
      <w:proofErr w:type="gramEnd"/>
      <w:r w:rsidRPr="005D1EB7">
        <w:rPr>
          <w:rFonts w:hAnsi="標楷體" w:hint="eastAsia"/>
          <w:szCs w:val="32"/>
        </w:rPr>
        <w:t>第56條規定，殯葬設施經營業得委託公司、商業代為</w:t>
      </w:r>
      <w:proofErr w:type="gramStart"/>
      <w:r w:rsidRPr="005D1EB7">
        <w:rPr>
          <w:rFonts w:hAnsi="標楷體" w:hint="eastAsia"/>
          <w:szCs w:val="32"/>
        </w:rPr>
        <w:t>銷售墓</w:t>
      </w:r>
      <w:proofErr w:type="gramEnd"/>
      <w:r w:rsidRPr="005D1EB7">
        <w:rPr>
          <w:rFonts w:hAnsi="標楷體" w:hint="eastAsia"/>
          <w:szCs w:val="32"/>
        </w:rPr>
        <w:t>基、骨灰(骸)存放單位，應備具</w:t>
      </w:r>
      <w:proofErr w:type="gramStart"/>
      <w:r w:rsidRPr="005D1EB7">
        <w:rPr>
          <w:rFonts w:hAnsi="標楷體" w:hint="eastAsia"/>
          <w:szCs w:val="32"/>
        </w:rPr>
        <w:t>銷售墓</w:t>
      </w:r>
      <w:proofErr w:type="gramEnd"/>
      <w:r w:rsidRPr="005D1EB7">
        <w:rPr>
          <w:rFonts w:hAnsi="標楷體" w:hint="eastAsia"/>
          <w:szCs w:val="32"/>
        </w:rPr>
        <w:t>基、骨灰(骸)存放單位之營業處所及受委託之公司、商業相關文件，報請直轄市、縣(市)主管機關備查，並公開相關資訊。</w:t>
      </w:r>
    </w:p>
    <w:p w:rsidR="003D18DC" w:rsidRPr="005D1EB7" w:rsidRDefault="003D18DC" w:rsidP="003D18DC">
      <w:pPr>
        <w:pStyle w:val="3"/>
        <w:numPr>
          <w:ilvl w:val="3"/>
          <w:numId w:val="8"/>
        </w:numPr>
        <w:ind w:left="1701"/>
      </w:pPr>
      <w:r w:rsidRPr="005D1EB7">
        <w:rPr>
          <w:rFonts w:hint="eastAsia"/>
        </w:rPr>
        <w:t>「殯葬禮儀服務業」：按殯葬管理條例第2條第15款規定略</w:t>
      </w:r>
      <w:proofErr w:type="gramStart"/>
      <w:r w:rsidRPr="005D1EB7">
        <w:rPr>
          <w:rFonts w:hint="eastAsia"/>
        </w:rPr>
        <w:t>以</w:t>
      </w:r>
      <w:proofErr w:type="gramEnd"/>
      <w:r w:rsidRPr="005D1EB7">
        <w:rPr>
          <w:rFonts w:hint="eastAsia"/>
        </w:rPr>
        <w:t>，「殯葬禮儀服務業」係指以承攬處理殯葬事宜為業者。</w:t>
      </w:r>
      <w:r w:rsidRPr="005D1EB7">
        <w:rPr>
          <w:rFonts w:hint="eastAsia"/>
        </w:rPr>
        <w:tab/>
        <w:t>再按內政部95年6月27日台</w:t>
      </w:r>
      <w:proofErr w:type="gramStart"/>
      <w:r w:rsidRPr="005D1EB7">
        <w:rPr>
          <w:rFonts w:hint="eastAsia"/>
        </w:rPr>
        <w:t>內民字第09501049211號</w:t>
      </w:r>
      <w:proofErr w:type="gramEnd"/>
      <w:r w:rsidRPr="005D1EB7">
        <w:rPr>
          <w:rFonts w:hint="eastAsia"/>
        </w:rPr>
        <w:t>公告之「殯葬服務定型化契約範本」，其中附件所列服務項目為遺體接運、安靈服務、治喪協調、發喪、</w:t>
      </w:r>
      <w:proofErr w:type="gramStart"/>
      <w:r w:rsidRPr="005D1EB7">
        <w:rPr>
          <w:rFonts w:hint="eastAsia"/>
        </w:rPr>
        <w:t>奠禮場</w:t>
      </w:r>
      <w:proofErr w:type="gramEnd"/>
      <w:r w:rsidRPr="005D1EB7">
        <w:rPr>
          <w:rFonts w:hint="eastAsia"/>
        </w:rPr>
        <w:t>地準備、入殮移柩、奠禮儀式、發引安葬、埋葬或存放設施、後續處理等。</w:t>
      </w:r>
    </w:p>
    <w:p w:rsidR="003A6152" w:rsidRPr="005D1EB7" w:rsidRDefault="003A6152" w:rsidP="003C5B85">
      <w:pPr>
        <w:pStyle w:val="3"/>
      </w:pPr>
      <w:r w:rsidRPr="005D1EB7">
        <w:rPr>
          <w:rFonts w:hint="eastAsia"/>
        </w:rPr>
        <w:t>有關桃園市「殯葬服務業」發展概況：</w:t>
      </w:r>
    </w:p>
    <w:p w:rsidR="003A6152" w:rsidRPr="005D1EB7" w:rsidRDefault="003A6152" w:rsidP="003A6152">
      <w:pPr>
        <w:pStyle w:val="3"/>
        <w:numPr>
          <w:ilvl w:val="3"/>
          <w:numId w:val="8"/>
        </w:numPr>
        <w:ind w:left="1701"/>
      </w:pPr>
      <w:r w:rsidRPr="005D1EB7">
        <w:rPr>
          <w:rFonts w:hAnsi="標楷體" w:hint="eastAsia"/>
          <w:szCs w:val="32"/>
        </w:rPr>
        <w:t>「殯葬設施經營業</w:t>
      </w:r>
      <w:r w:rsidRPr="005D1EB7">
        <w:rPr>
          <w:rFonts w:hAnsi="標楷體"/>
          <w:szCs w:val="32"/>
        </w:rPr>
        <w:t>」</w:t>
      </w:r>
      <w:r w:rsidRPr="005D1EB7">
        <w:rPr>
          <w:rFonts w:hAnsi="標楷體" w:hint="eastAsia"/>
          <w:szCs w:val="32"/>
        </w:rPr>
        <w:t>部分：目前桃園市殯葬設施經營業共計6家，包括：菩提山事業有限公司(永福金寶塔)、</w:t>
      </w:r>
      <w:proofErr w:type="gramStart"/>
      <w:r w:rsidRPr="005D1EB7">
        <w:rPr>
          <w:rFonts w:hAnsi="標楷體" w:hint="eastAsia"/>
          <w:szCs w:val="32"/>
        </w:rPr>
        <w:t>春燕股份有限公司</w:t>
      </w:r>
      <w:proofErr w:type="gramEnd"/>
      <w:r w:rsidRPr="005D1EB7">
        <w:rPr>
          <w:rFonts w:hAnsi="標楷體" w:hint="eastAsia"/>
          <w:szCs w:val="32"/>
        </w:rPr>
        <w:t>(一天山寶塔)、和平萬壽開發股份有限公司(和平萬壽寶塔)、</w:t>
      </w:r>
      <w:proofErr w:type="gramStart"/>
      <w:r w:rsidRPr="005D1EB7">
        <w:rPr>
          <w:rFonts w:hAnsi="標楷體" w:hint="eastAsia"/>
          <w:szCs w:val="32"/>
        </w:rPr>
        <w:t>佛品建</w:t>
      </w:r>
      <w:proofErr w:type="gramEnd"/>
      <w:r w:rsidRPr="005D1EB7">
        <w:rPr>
          <w:rFonts w:hAnsi="標楷體" w:hint="eastAsia"/>
          <w:szCs w:val="32"/>
        </w:rPr>
        <w:t>設股份有限公司(金</w:t>
      </w:r>
      <w:proofErr w:type="gramStart"/>
      <w:r w:rsidRPr="005D1EB7">
        <w:rPr>
          <w:rFonts w:hAnsi="標楷體" w:hint="eastAsia"/>
          <w:szCs w:val="32"/>
        </w:rPr>
        <w:t>面山聖</w:t>
      </w:r>
      <w:proofErr w:type="gramEnd"/>
      <w:r w:rsidRPr="005D1EB7">
        <w:rPr>
          <w:rFonts w:hAnsi="標楷體" w:hint="eastAsia"/>
          <w:szCs w:val="32"/>
        </w:rPr>
        <w:t>德寶塔)、龍富事業股份有限公司(富貴山莊墓園)</w:t>
      </w:r>
      <w:proofErr w:type="gramStart"/>
      <w:r w:rsidRPr="005D1EB7">
        <w:rPr>
          <w:rFonts w:hAnsi="標楷體" w:hint="eastAsia"/>
          <w:szCs w:val="32"/>
        </w:rPr>
        <w:t>及皇順開</w:t>
      </w:r>
      <w:proofErr w:type="gramEnd"/>
      <w:r w:rsidRPr="005D1EB7">
        <w:rPr>
          <w:rFonts w:hAnsi="標楷體" w:hint="eastAsia"/>
          <w:szCs w:val="32"/>
        </w:rPr>
        <w:t>發股份有限公司(私立</w:t>
      </w:r>
      <w:proofErr w:type="gramStart"/>
      <w:r w:rsidRPr="005D1EB7">
        <w:rPr>
          <w:rFonts w:hAnsi="標楷體" w:hint="eastAsia"/>
          <w:szCs w:val="32"/>
        </w:rPr>
        <w:t>御奠</w:t>
      </w:r>
      <w:proofErr w:type="gramEnd"/>
      <w:r w:rsidRPr="005D1EB7">
        <w:rPr>
          <w:rFonts w:hAnsi="標楷體" w:hint="eastAsia"/>
          <w:szCs w:val="32"/>
        </w:rPr>
        <w:t>園殯儀館)。</w:t>
      </w:r>
    </w:p>
    <w:p w:rsidR="003A6152" w:rsidRPr="005D1EB7" w:rsidRDefault="003A6152" w:rsidP="003A6152">
      <w:pPr>
        <w:pStyle w:val="3"/>
        <w:numPr>
          <w:ilvl w:val="3"/>
          <w:numId w:val="8"/>
        </w:numPr>
        <w:ind w:left="1701"/>
      </w:pPr>
      <w:r w:rsidRPr="005D1EB7">
        <w:rPr>
          <w:rFonts w:hAnsi="標楷體" w:hint="eastAsia"/>
          <w:szCs w:val="32"/>
        </w:rPr>
        <w:lastRenderedPageBreak/>
        <w:t>「殯葬禮儀服務業</w:t>
      </w:r>
      <w:r w:rsidRPr="005D1EB7">
        <w:rPr>
          <w:rFonts w:hAnsi="標楷體"/>
          <w:szCs w:val="32"/>
        </w:rPr>
        <w:t>」</w:t>
      </w:r>
      <w:r w:rsidRPr="005D1EB7">
        <w:rPr>
          <w:rFonts w:hAnsi="標楷體" w:hint="eastAsia"/>
          <w:szCs w:val="32"/>
        </w:rPr>
        <w:t>部分：根據桃園市殯葬服務業概況統計報表</w:t>
      </w:r>
      <w:r w:rsidR="00F62865" w:rsidRPr="005D1EB7">
        <w:rPr>
          <w:rFonts w:hAnsi="標楷體" w:hint="eastAsia"/>
          <w:szCs w:val="32"/>
        </w:rPr>
        <w:t>顯示</w:t>
      </w:r>
      <w:r w:rsidRPr="005D1EB7">
        <w:rPr>
          <w:rFonts w:hAnsi="標楷體" w:hint="eastAsia"/>
          <w:szCs w:val="32"/>
        </w:rPr>
        <w:t>，該市殯葬禮儀服務業的許可家數有逐年增加趨勢，101年許可家數為194家，102年為203家，103年為224家，104年為305家，106年為315家，107年為319家，108年為322家，109年為330家，110年為337家、111年341家及112年351家。</w:t>
      </w:r>
    </w:p>
    <w:p w:rsidR="003A6152" w:rsidRPr="005D1EB7" w:rsidRDefault="00A2585A" w:rsidP="00A2585A">
      <w:pPr>
        <w:pStyle w:val="aff3"/>
        <w:jc w:val="center"/>
        <w:rPr>
          <w:b/>
          <w:i w:val="0"/>
          <w:sz w:val="32"/>
          <w:szCs w:val="32"/>
        </w:rPr>
      </w:pPr>
      <w:r w:rsidRPr="00A2585A">
        <w:rPr>
          <w:b/>
          <w:i w:val="0"/>
          <w:sz w:val="32"/>
          <w:szCs w:val="32"/>
        </w:rPr>
        <w:t>表</w:t>
      </w:r>
      <w:r w:rsidRPr="00A2585A">
        <w:rPr>
          <w:b/>
          <w:i w:val="0"/>
          <w:sz w:val="32"/>
          <w:szCs w:val="32"/>
        </w:rPr>
        <w:fldChar w:fldCharType="begin"/>
      </w:r>
      <w:r w:rsidRPr="00A2585A">
        <w:rPr>
          <w:b/>
          <w:i w:val="0"/>
          <w:sz w:val="32"/>
          <w:szCs w:val="32"/>
        </w:rPr>
        <w:instrText xml:space="preserve"> SEQ 表 \* ARABIC </w:instrText>
      </w:r>
      <w:r w:rsidRPr="00A2585A">
        <w:rPr>
          <w:b/>
          <w:i w:val="0"/>
          <w:sz w:val="32"/>
          <w:szCs w:val="32"/>
        </w:rPr>
        <w:fldChar w:fldCharType="separate"/>
      </w:r>
      <w:r>
        <w:rPr>
          <w:b/>
          <w:i w:val="0"/>
          <w:noProof/>
          <w:sz w:val="32"/>
          <w:szCs w:val="32"/>
        </w:rPr>
        <w:t>1</w:t>
      </w:r>
      <w:r w:rsidRPr="00A2585A">
        <w:rPr>
          <w:b/>
          <w:i w:val="0"/>
          <w:sz w:val="32"/>
          <w:szCs w:val="32"/>
        </w:rPr>
        <w:fldChar w:fldCharType="end"/>
      </w:r>
      <w:r w:rsidRPr="00A2585A">
        <w:rPr>
          <w:rFonts w:hint="eastAsia"/>
          <w:b/>
          <w:i w:val="0"/>
          <w:sz w:val="32"/>
          <w:szCs w:val="32"/>
        </w:rPr>
        <w:t>、</w:t>
      </w:r>
      <w:r w:rsidR="003A6152" w:rsidRPr="005D1EB7">
        <w:rPr>
          <w:rFonts w:hint="eastAsia"/>
          <w:b/>
          <w:i w:val="0"/>
          <w:sz w:val="32"/>
          <w:szCs w:val="32"/>
        </w:rPr>
        <w:t>桃園市「殯葬服務業」一覽表</w:t>
      </w:r>
    </w:p>
    <w:tbl>
      <w:tblPr>
        <w:tblStyle w:val="af7"/>
        <w:tblW w:w="9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D1EB7" w:rsidRPr="005D1EB7" w:rsidTr="00ED10C4">
        <w:trPr>
          <w:trHeight w:val="5360"/>
        </w:trPr>
        <w:tc>
          <w:tcPr>
            <w:tcW w:w="9212" w:type="dxa"/>
          </w:tcPr>
          <w:p w:rsidR="003A6152" w:rsidRPr="005D1EB7" w:rsidRDefault="003A6152" w:rsidP="00ED10C4">
            <w:pPr>
              <w:pStyle w:val="3"/>
              <w:numPr>
                <w:ilvl w:val="0"/>
                <w:numId w:val="0"/>
              </w:numPr>
              <w:ind w:leftChars="-116" w:left="-395"/>
            </w:pPr>
            <w:r w:rsidRPr="005D1EB7">
              <w:rPr>
                <w:noProof/>
              </w:rPr>
              <w:drawing>
                <wp:inline distT="0" distB="0" distL="0" distR="0" wp14:anchorId="5FD51FFB" wp14:editId="0E38C484">
                  <wp:extent cx="5963478" cy="3315335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9965" t="23409" r="23013" b="20238"/>
                          <a:stretch/>
                        </pic:blipFill>
                        <pic:spPr bwMode="auto">
                          <a:xfrm>
                            <a:off x="0" y="0"/>
                            <a:ext cx="5993613" cy="3332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6152" w:rsidRPr="005D1EB7" w:rsidRDefault="003A6152" w:rsidP="003A6152">
      <w:pPr>
        <w:pStyle w:val="3"/>
        <w:numPr>
          <w:ilvl w:val="0"/>
          <w:numId w:val="0"/>
        </w:numPr>
      </w:pPr>
      <w:r w:rsidRPr="005D1EB7">
        <w:rPr>
          <w:rFonts w:hint="eastAsia"/>
          <w:noProof/>
          <w:sz w:val="24"/>
          <w:szCs w:val="24"/>
        </w:rPr>
        <w:t>資料來源：桃園市政府(統計至112年11月底)。</w:t>
      </w:r>
    </w:p>
    <w:p w:rsidR="003C5B85" w:rsidRPr="005D1EB7" w:rsidRDefault="00413BC4" w:rsidP="003C5B85">
      <w:pPr>
        <w:pStyle w:val="3"/>
      </w:pPr>
      <w:r w:rsidRPr="005D1EB7">
        <w:rPr>
          <w:rFonts w:hAnsi="標楷體" w:hint="eastAsia"/>
          <w:szCs w:val="24"/>
        </w:rPr>
        <w:t>又按</w:t>
      </w:r>
      <w:r w:rsidR="00A33507" w:rsidRPr="005D1EB7">
        <w:rPr>
          <w:rFonts w:hAnsi="標楷體" w:hint="eastAsia"/>
          <w:szCs w:val="24"/>
        </w:rPr>
        <w:t>殯葬管理條例第6條第1項規定略</w:t>
      </w:r>
      <w:proofErr w:type="gramStart"/>
      <w:r w:rsidR="00A33507" w:rsidRPr="005D1EB7">
        <w:rPr>
          <w:rFonts w:hAnsi="標楷體" w:hint="eastAsia"/>
          <w:szCs w:val="24"/>
        </w:rPr>
        <w:t>以</w:t>
      </w:r>
      <w:proofErr w:type="gramEnd"/>
      <w:r w:rsidR="005412A3" w:rsidRPr="005D1EB7">
        <w:rPr>
          <w:rFonts w:hAnsi="標楷體" w:hint="eastAsia"/>
          <w:szCs w:val="24"/>
        </w:rPr>
        <w:t>：</w:t>
      </w:r>
      <w:r w:rsidR="00A33507" w:rsidRPr="005D1EB7">
        <w:rPr>
          <w:rFonts w:hAnsi="標楷體" w:hint="eastAsia"/>
          <w:szCs w:val="24"/>
        </w:rPr>
        <w:t>殯葬設施之設置、擴充、增建、改建，應報請直轄市、縣</w:t>
      </w:r>
      <w:r w:rsidR="00DD1647" w:rsidRPr="005D1EB7">
        <w:rPr>
          <w:rFonts w:hAnsi="標楷體" w:hint="eastAsia"/>
          <w:szCs w:val="24"/>
        </w:rPr>
        <w:t>(</w:t>
      </w:r>
      <w:r w:rsidR="00A33507" w:rsidRPr="005D1EB7">
        <w:rPr>
          <w:rFonts w:hAnsi="標楷體" w:hint="eastAsia"/>
          <w:szCs w:val="24"/>
        </w:rPr>
        <w:t>市</w:t>
      </w:r>
      <w:r w:rsidR="00DD1647" w:rsidRPr="005D1EB7">
        <w:rPr>
          <w:rFonts w:hAnsi="標楷體" w:hint="eastAsia"/>
          <w:szCs w:val="24"/>
        </w:rPr>
        <w:t>)</w:t>
      </w:r>
      <w:r w:rsidR="00A33507" w:rsidRPr="005D1EB7">
        <w:rPr>
          <w:rFonts w:hAnsi="標楷體" w:hint="eastAsia"/>
          <w:szCs w:val="24"/>
        </w:rPr>
        <w:t>主管機關核准。</w:t>
      </w:r>
      <w:r w:rsidR="005412A3" w:rsidRPr="005D1EB7">
        <w:rPr>
          <w:rFonts w:hAnsi="標楷體" w:hint="eastAsia"/>
          <w:szCs w:val="24"/>
        </w:rPr>
        <w:t>同條例</w:t>
      </w:r>
      <w:r w:rsidR="00A33507" w:rsidRPr="005D1EB7">
        <w:rPr>
          <w:rFonts w:hAnsi="標楷體" w:hint="eastAsia"/>
          <w:szCs w:val="24"/>
        </w:rPr>
        <w:t>第22條規定略</w:t>
      </w:r>
      <w:proofErr w:type="gramStart"/>
      <w:r w:rsidR="00A33507" w:rsidRPr="005D1EB7">
        <w:rPr>
          <w:rFonts w:hAnsi="標楷體" w:hint="eastAsia"/>
          <w:szCs w:val="24"/>
        </w:rPr>
        <w:t>以</w:t>
      </w:r>
      <w:proofErr w:type="gramEnd"/>
      <w:r w:rsidR="005412A3" w:rsidRPr="005D1EB7">
        <w:rPr>
          <w:rFonts w:hAnsi="標楷體" w:hint="eastAsia"/>
          <w:szCs w:val="24"/>
        </w:rPr>
        <w:t>：</w:t>
      </w:r>
      <w:r w:rsidR="00A33507" w:rsidRPr="005D1EB7">
        <w:rPr>
          <w:rFonts w:hAnsi="標楷體" w:hint="eastAsia"/>
          <w:szCs w:val="24"/>
        </w:rPr>
        <w:t>經營殯葬設施，應經該殯葬設施所在地之直轄市、縣</w:t>
      </w:r>
      <w:r w:rsidR="00DD1647" w:rsidRPr="005D1EB7">
        <w:rPr>
          <w:rFonts w:hAnsi="標楷體" w:hint="eastAsia"/>
          <w:szCs w:val="24"/>
        </w:rPr>
        <w:t>(</w:t>
      </w:r>
      <w:r w:rsidR="00A33507" w:rsidRPr="005D1EB7">
        <w:rPr>
          <w:rFonts w:hAnsi="標楷體" w:hint="eastAsia"/>
          <w:szCs w:val="24"/>
        </w:rPr>
        <w:t>市</w:t>
      </w:r>
      <w:r w:rsidR="00DD1647" w:rsidRPr="005D1EB7">
        <w:rPr>
          <w:rFonts w:hAnsi="標楷體" w:hint="eastAsia"/>
          <w:szCs w:val="24"/>
        </w:rPr>
        <w:t>)</w:t>
      </w:r>
      <w:r w:rsidR="00A33507" w:rsidRPr="005D1EB7">
        <w:rPr>
          <w:rFonts w:hAnsi="標楷體" w:hint="eastAsia"/>
          <w:szCs w:val="24"/>
        </w:rPr>
        <w:t>主管機關許可。</w:t>
      </w:r>
      <w:r w:rsidR="005412A3" w:rsidRPr="005D1EB7">
        <w:rPr>
          <w:rFonts w:hAnsi="標楷體" w:hint="eastAsia"/>
          <w:szCs w:val="24"/>
        </w:rPr>
        <w:t>同條例</w:t>
      </w:r>
      <w:r w:rsidR="00A33507" w:rsidRPr="005D1EB7">
        <w:rPr>
          <w:rFonts w:hAnsi="標楷體" w:hint="eastAsia"/>
          <w:szCs w:val="24"/>
        </w:rPr>
        <w:t>第63條規定略</w:t>
      </w:r>
      <w:proofErr w:type="gramStart"/>
      <w:r w:rsidR="00A33507" w:rsidRPr="005D1EB7">
        <w:rPr>
          <w:rFonts w:hAnsi="標楷體" w:hint="eastAsia"/>
          <w:szCs w:val="24"/>
        </w:rPr>
        <w:t>以</w:t>
      </w:r>
      <w:proofErr w:type="gramEnd"/>
      <w:r w:rsidR="005412A3" w:rsidRPr="005D1EB7">
        <w:rPr>
          <w:rFonts w:hAnsi="標楷體" w:hint="eastAsia"/>
          <w:szCs w:val="24"/>
        </w:rPr>
        <w:t>：</w:t>
      </w:r>
      <w:r w:rsidR="00A33507" w:rsidRPr="005D1EB7">
        <w:rPr>
          <w:rFonts w:hAnsi="標楷體" w:hint="eastAsia"/>
          <w:szCs w:val="24"/>
        </w:rPr>
        <w:t>殯葬服務業不得提供或媒介非法殯葬設施供消費者使用。</w:t>
      </w:r>
      <w:r w:rsidR="005412A3" w:rsidRPr="005D1EB7">
        <w:rPr>
          <w:rFonts w:hAnsi="標楷體" w:hint="eastAsia"/>
          <w:szCs w:val="24"/>
        </w:rPr>
        <w:t>同條例</w:t>
      </w:r>
      <w:r w:rsidR="00A33507" w:rsidRPr="005D1EB7">
        <w:rPr>
          <w:rFonts w:hAnsi="標楷體" w:hint="eastAsia"/>
          <w:szCs w:val="24"/>
        </w:rPr>
        <w:t>第73條規定略</w:t>
      </w:r>
      <w:proofErr w:type="gramStart"/>
      <w:r w:rsidR="00A33507" w:rsidRPr="005D1EB7">
        <w:rPr>
          <w:rFonts w:hAnsi="標楷體" w:hint="eastAsia"/>
          <w:szCs w:val="24"/>
        </w:rPr>
        <w:t>以</w:t>
      </w:r>
      <w:proofErr w:type="gramEnd"/>
      <w:r w:rsidR="005412A3" w:rsidRPr="005D1EB7">
        <w:rPr>
          <w:rFonts w:hAnsi="標楷體" w:hint="eastAsia"/>
          <w:szCs w:val="24"/>
        </w:rPr>
        <w:t>：</w:t>
      </w:r>
      <w:r w:rsidR="00A33507" w:rsidRPr="005D1EB7">
        <w:rPr>
          <w:rFonts w:hAnsi="標楷體" w:hint="eastAsia"/>
          <w:szCs w:val="24"/>
        </w:rPr>
        <w:t>殯葬設施經營業違反第6條第1項或第3項規定，未經核准或未依核准之內容</w:t>
      </w:r>
      <w:r w:rsidR="00A33507" w:rsidRPr="005D1EB7">
        <w:rPr>
          <w:rFonts w:hAnsi="標楷體" w:hint="eastAsia"/>
          <w:szCs w:val="24"/>
        </w:rPr>
        <w:lastRenderedPageBreak/>
        <w:t>設置、擴充、增建、改建殯葬設施，處30萬元以上150萬元以下罰鍰，並限期改善或補辦手續；屆期仍未改善或補辦手續者，得按次處罰，情節重大或拒不遵從者，得令其停止營運、強制拆除或回復原狀；前項處罰，無殯葬設施經營業者，處罰設置、擴充、增建或改建者；無設置、擴充、增建或改建者，處罰販售者。</w:t>
      </w:r>
      <w:r w:rsidR="005412A3" w:rsidRPr="005D1EB7">
        <w:rPr>
          <w:rFonts w:hAnsi="標楷體" w:hint="eastAsia"/>
          <w:szCs w:val="24"/>
        </w:rPr>
        <w:t>同條例</w:t>
      </w:r>
      <w:r w:rsidR="00A33507" w:rsidRPr="005D1EB7">
        <w:rPr>
          <w:rFonts w:hAnsi="標楷體" w:hint="eastAsia"/>
          <w:szCs w:val="24"/>
        </w:rPr>
        <w:t>第96條規定略</w:t>
      </w:r>
      <w:proofErr w:type="gramStart"/>
      <w:r w:rsidR="00A33507" w:rsidRPr="005D1EB7">
        <w:rPr>
          <w:rFonts w:hAnsi="標楷體" w:hint="eastAsia"/>
          <w:szCs w:val="24"/>
        </w:rPr>
        <w:t>以</w:t>
      </w:r>
      <w:proofErr w:type="gramEnd"/>
      <w:r w:rsidR="00A33507" w:rsidRPr="005D1EB7">
        <w:rPr>
          <w:rFonts w:hAnsi="標楷體" w:hint="eastAsia"/>
          <w:szCs w:val="24"/>
        </w:rPr>
        <w:t>，殯葬服務業違反第63條規定者，處3萬元以上15萬元以下之罰鍰，並限期改善；屆期仍未改善者，得按次處罰，情節重大者，得廢止其許可。</w:t>
      </w:r>
    </w:p>
    <w:p w:rsidR="00A70DFE" w:rsidRPr="005D1EB7" w:rsidRDefault="00A2585A" w:rsidP="00A2585A">
      <w:pPr>
        <w:pStyle w:val="aff3"/>
        <w:jc w:val="center"/>
        <w:rPr>
          <w:b/>
          <w:i w:val="0"/>
          <w:sz w:val="32"/>
          <w:szCs w:val="32"/>
        </w:rPr>
      </w:pPr>
      <w:r w:rsidRPr="00A2585A">
        <w:rPr>
          <w:b/>
          <w:i w:val="0"/>
          <w:sz w:val="32"/>
          <w:szCs w:val="32"/>
        </w:rPr>
        <w:t>表</w:t>
      </w:r>
      <w:r w:rsidRPr="00A2585A">
        <w:rPr>
          <w:b/>
          <w:i w:val="0"/>
          <w:sz w:val="32"/>
          <w:szCs w:val="32"/>
        </w:rPr>
        <w:fldChar w:fldCharType="begin"/>
      </w:r>
      <w:r w:rsidRPr="00A2585A">
        <w:rPr>
          <w:b/>
          <w:i w:val="0"/>
          <w:sz w:val="32"/>
          <w:szCs w:val="32"/>
        </w:rPr>
        <w:instrText xml:space="preserve"> SEQ 表 \* ARABIC </w:instrText>
      </w:r>
      <w:r w:rsidRPr="00A2585A">
        <w:rPr>
          <w:b/>
          <w:i w:val="0"/>
          <w:sz w:val="32"/>
          <w:szCs w:val="32"/>
        </w:rPr>
        <w:fldChar w:fldCharType="separate"/>
      </w:r>
      <w:r w:rsidRPr="00A2585A">
        <w:rPr>
          <w:b/>
          <w:i w:val="0"/>
          <w:sz w:val="32"/>
          <w:szCs w:val="32"/>
        </w:rPr>
        <w:t>2</w:t>
      </w:r>
      <w:r w:rsidRPr="00A2585A">
        <w:rPr>
          <w:b/>
          <w:i w:val="0"/>
          <w:sz w:val="32"/>
          <w:szCs w:val="32"/>
        </w:rPr>
        <w:fldChar w:fldCharType="end"/>
      </w:r>
      <w:r w:rsidR="00A80B04" w:rsidRPr="005D1EB7">
        <w:rPr>
          <w:rFonts w:hint="eastAsia"/>
          <w:b/>
          <w:i w:val="0"/>
          <w:sz w:val="32"/>
          <w:szCs w:val="32"/>
        </w:rPr>
        <w:t>、</w:t>
      </w:r>
      <w:r w:rsidR="00160318" w:rsidRPr="005D1EB7">
        <w:rPr>
          <w:rFonts w:hint="eastAsia"/>
          <w:b/>
          <w:i w:val="0"/>
          <w:sz w:val="32"/>
          <w:szCs w:val="32"/>
        </w:rPr>
        <w:t>違規</w:t>
      </w:r>
      <w:r w:rsidR="00A80B04" w:rsidRPr="005D1EB7">
        <w:rPr>
          <w:rFonts w:hint="eastAsia"/>
          <w:b/>
          <w:i w:val="0"/>
          <w:sz w:val="32"/>
          <w:szCs w:val="32"/>
        </w:rPr>
        <w:t>設置、擴充、增建、改建、經營</w:t>
      </w:r>
      <w:r w:rsidR="00160318" w:rsidRPr="005D1EB7">
        <w:rPr>
          <w:rFonts w:hint="eastAsia"/>
          <w:b/>
          <w:i w:val="0"/>
          <w:sz w:val="32"/>
          <w:szCs w:val="32"/>
        </w:rPr>
        <w:t>殯葬設施</w:t>
      </w:r>
      <w:r w:rsidR="00A80B04" w:rsidRPr="005D1EB7">
        <w:rPr>
          <w:rFonts w:hint="eastAsia"/>
          <w:b/>
          <w:i w:val="0"/>
          <w:sz w:val="32"/>
          <w:szCs w:val="32"/>
        </w:rPr>
        <w:t>處罰規定一覽表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834"/>
      </w:tblGrid>
      <w:tr w:rsidR="005D1EB7" w:rsidRPr="005D1EB7" w:rsidTr="00160318">
        <w:tc>
          <w:tcPr>
            <w:tcW w:w="8844" w:type="dxa"/>
          </w:tcPr>
          <w:p w:rsidR="00A70DFE" w:rsidRPr="005D1EB7" w:rsidRDefault="00A70DFE" w:rsidP="00A70DFE">
            <w:pPr>
              <w:pStyle w:val="3"/>
              <w:numPr>
                <w:ilvl w:val="0"/>
                <w:numId w:val="0"/>
              </w:numPr>
            </w:pPr>
            <w:r w:rsidRPr="005D1EB7">
              <w:rPr>
                <w:noProof/>
              </w:rPr>
              <w:drawing>
                <wp:inline distT="0" distB="0" distL="0" distR="0" wp14:anchorId="5F98206D" wp14:editId="2AB845A8">
                  <wp:extent cx="5525135" cy="2854518"/>
                  <wp:effectExtent l="0" t="0" r="0" b="317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0353" t="22512" r="22773" b="25253"/>
                          <a:stretch/>
                        </pic:blipFill>
                        <pic:spPr bwMode="auto">
                          <a:xfrm>
                            <a:off x="0" y="0"/>
                            <a:ext cx="5548572" cy="2866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EB7" w:rsidRPr="005D1EB7" w:rsidTr="00160318">
        <w:tc>
          <w:tcPr>
            <w:tcW w:w="8844" w:type="dxa"/>
          </w:tcPr>
          <w:p w:rsidR="004372F1" w:rsidRPr="005D1EB7" w:rsidRDefault="004372F1" w:rsidP="00A70DFE">
            <w:pPr>
              <w:pStyle w:val="3"/>
              <w:numPr>
                <w:ilvl w:val="0"/>
                <w:numId w:val="0"/>
              </w:numPr>
              <w:rPr>
                <w:noProof/>
                <w:sz w:val="24"/>
                <w:szCs w:val="24"/>
              </w:rPr>
            </w:pPr>
            <w:r w:rsidRPr="005D1EB7">
              <w:rPr>
                <w:rFonts w:hint="eastAsia"/>
                <w:noProof/>
                <w:sz w:val="24"/>
                <w:szCs w:val="24"/>
              </w:rPr>
              <w:t>依規定對於未經核准違法設置經營殯葬設施，或擅自擴充增建殯葬設施之業者，違反殯葬管理條例第6條第1項及第22條規定，應按同條例第73條規定，</w:t>
            </w:r>
            <w:bookmarkStart w:id="1" w:name="_Hlk165473787"/>
            <w:r w:rsidRPr="005D1EB7">
              <w:rPr>
                <w:rFonts w:hint="eastAsia"/>
                <w:noProof/>
                <w:sz w:val="24"/>
                <w:szCs w:val="24"/>
              </w:rPr>
              <w:t>處以30萬元至150萬元罰鍰。</w:t>
            </w:r>
            <w:bookmarkEnd w:id="1"/>
          </w:p>
        </w:tc>
      </w:tr>
    </w:tbl>
    <w:p w:rsidR="00A70DFE" w:rsidRPr="005D1EB7" w:rsidRDefault="00160318" w:rsidP="00A70DFE">
      <w:pPr>
        <w:pStyle w:val="3"/>
        <w:numPr>
          <w:ilvl w:val="0"/>
          <w:numId w:val="0"/>
        </w:numPr>
      </w:pPr>
      <w:r w:rsidRPr="005D1EB7">
        <w:rPr>
          <w:rFonts w:hint="eastAsia"/>
          <w:noProof/>
          <w:sz w:val="24"/>
          <w:szCs w:val="24"/>
        </w:rPr>
        <w:t>資料來源：審計部。</w:t>
      </w:r>
    </w:p>
    <w:p w:rsidR="00445AB0" w:rsidRPr="005D1EB7" w:rsidRDefault="00F62865" w:rsidP="00413BC4">
      <w:pPr>
        <w:pStyle w:val="3"/>
        <w:rPr>
          <w:rFonts w:hAnsi="標楷體"/>
        </w:rPr>
      </w:pPr>
      <w:r w:rsidRPr="005D1EB7">
        <w:rPr>
          <w:rFonts w:hAnsi="標楷體" w:hint="eastAsia"/>
        </w:rPr>
        <w:t>根據</w:t>
      </w:r>
      <w:r w:rsidR="00413BC4" w:rsidRPr="005D1EB7">
        <w:rPr>
          <w:rFonts w:hAnsi="標楷體" w:hint="eastAsia"/>
        </w:rPr>
        <w:t>審計部</w:t>
      </w:r>
      <w:proofErr w:type="gramStart"/>
      <w:r w:rsidR="00413BC4" w:rsidRPr="005D1EB7">
        <w:rPr>
          <w:rFonts w:hAnsi="標楷體" w:hint="eastAsia"/>
        </w:rPr>
        <w:t>111</w:t>
      </w:r>
      <w:proofErr w:type="gramEnd"/>
      <w:r w:rsidR="00413BC4" w:rsidRPr="005D1EB7">
        <w:rPr>
          <w:rFonts w:hAnsi="標楷體" w:hint="eastAsia"/>
        </w:rPr>
        <w:t>年度桃園市總決算審核報告指出：</w:t>
      </w:r>
      <w:r w:rsidRPr="005D1EB7">
        <w:rPr>
          <w:rFonts w:hAnsi="標楷體" w:hint="eastAsia"/>
        </w:rPr>
        <w:t>由</w:t>
      </w:r>
      <w:r w:rsidR="00413BC4" w:rsidRPr="005D1EB7">
        <w:rPr>
          <w:rFonts w:hAnsi="標楷體" w:hint="eastAsia"/>
        </w:rPr>
        <w:t>桃園市政府民政局提供違反殯葬管理條例規定之罰鍰資料分析結果，</w:t>
      </w:r>
      <w:r w:rsidR="00F51574" w:rsidRPr="005D1EB7">
        <w:rPr>
          <w:rFonts w:hAnsi="標楷體" w:hint="eastAsia"/>
        </w:rPr>
        <w:t>列舉</w:t>
      </w:r>
      <w:r w:rsidR="00413BC4" w:rsidRPr="005D1EB7">
        <w:rPr>
          <w:rFonts w:hAnsi="標楷體" w:hint="eastAsia"/>
        </w:rPr>
        <w:t>其中連續5年(106至110年度)違法提供非法殯葬設施供民眾使用者，計</w:t>
      </w:r>
      <w:r w:rsidR="00413BC4" w:rsidRPr="005D1EB7">
        <w:rPr>
          <w:rFonts w:hAnsi="標楷體" w:hint="eastAsia"/>
        </w:rPr>
        <w:lastRenderedPageBreak/>
        <w:t>有通</w:t>
      </w:r>
      <w:r w:rsidR="00A21648" w:rsidRPr="005D1EB7">
        <w:rPr>
          <w:rFonts w:hAnsi="標楷體" w:hint="eastAsia"/>
        </w:rPr>
        <w:t>天</w:t>
      </w:r>
      <w:r w:rsidR="00413BC4" w:rsidRPr="005D1EB7">
        <w:rPr>
          <w:rFonts w:hAnsi="標楷體" w:hint="eastAsia"/>
        </w:rPr>
        <w:t>禮儀</w:t>
      </w:r>
      <w:r w:rsidR="00413BC4" w:rsidRPr="005D1EB7">
        <w:rPr>
          <w:rFonts w:hAnsi="標楷體" w:hint="eastAsia"/>
          <w:szCs w:val="24"/>
        </w:rPr>
        <w:t>股份有限公司</w:t>
      </w:r>
      <w:r w:rsidR="00413BC4" w:rsidRPr="005D1EB7">
        <w:rPr>
          <w:rFonts w:hAnsi="標楷體" w:hint="eastAsia"/>
        </w:rPr>
        <w:t>等13家業者，歷年皆以違反殯葬管理條例第63條第1項規定，</w:t>
      </w:r>
      <w:proofErr w:type="gramStart"/>
      <w:r w:rsidR="00413BC4" w:rsidRPr="005D1EB7">
        <w:rPr>
          <w:rFonts w:hAnsi="標楷體" w:hint="eastAsia"/>
        </w:rPr>
        <w:t>按同條例</w:t>
      </w:r>
      <w:proofErr w:type="gramEnd"/>
      <w:r w:rsidR="00413BC4" w:rsidRPr="005D1EB7">
        <w:rPr>
          <w:rFonts w:hAnsi="標楷體" w:hint="eastAsia"/>
        </w:rPr>
        <w:t>第96條第1項規定之最低罰鍰金額3萬元裁罰，迄</w:t>
      </w:r>
      <w:proofErr w:type="gramStart"/>
      <w:r w:rsidR="00413BC4" w:rsidRPr="005D1EB7">
        <w:rPr>
          <w:rFonts w:hAnsi="標楷體" w:hint="eastAsia"/>
        </w:rPr>
        <w:t>11</w:t>
      </w:r>
      <w:proofErr w:type="gramEnd"/>
      <w:r w:rsidR="00413BC4" w:rsidRPr="005D1EB7">
        <w:rPr>
          <w:rFonts w:hAnsi="標楷體" w:hint="eastAsia"/>
        </w:rPr>
        <w:t>1年度始以第2次違規處以4萬5千元罰鍰，而未以違反殯葬管理條例第6條第1項規定，</w:t>
      </w:r>
      <w:proofErr w:type="gramStart"/>
      <w:r w:rsidR="00413BC4" w:rsidRPr="005D1EB7">
        <w:rPr>
          <w:rFonts w:hAnsi="標楷體" w:hint="eastAsia"/>
        </w:rPr>
        <w:t>按同條</w:t>
      </w:r>
      <w:proofErr w:type="gramEnd"/>
      <w:r w:rsidR="00413BC4" w:rsidRPr="005D1EB7">
        <w:rPr>
          <w:rFonts w:hAnsi="標楷體" w:hint="eastAsia"/>
        </w:rPr>
        <w:t>例第73條規定處以較高之罰鍰，亦未限期改善，且1年僅裁罰1次，未能確實輔導改善，致有業者長年違法提供非法殯葬設施供民眾使用情事。審計部進一步指出：</w:t>
      </w:r>
      <w:r w:rsidR="00413BC4" w:rsidRPr="005D1EB7">
        <w:rPr>
          <w:rFonts w:hAnsi="標楷體" w:hint="eastAsia"/>
          <w:szCs w:val="32"/>
        </w:rPr>
        <w:t>由</w:t>
      </w:r>
      <w:r w:rsidR="00413BC4" w:rsidRPr="005D1EB7">
        <w:rPr>
          <w:rFonts w:hAnsi="標楷體"/>
          <w:szCs w:val="32"/>
        </w:rPr>
        <w:t>桃園市政府殯葬管理所網站之</w:t>
      </w:r>
      <w:r w:rsidR="00E32C3F" w:rsidRPr="005D1EB7">
        <w:rPr>
          <w:rFonts w:hAnsi="標楷體" w:hint="eastAsia"/>
          <w:szCs w:val="32"/>
        </w:rPr>
        <w:t>中壢區殯葬服務中心</w:t>
      </w:r>
      <w:proofErr w:type="gramStart"/>
      <w:r w:rsidR="00413BC4" w:rsidRPr="005D1EB7">
        <w:rPr>
          <w:rFonts w:hAnsi="標楷體"/>
          <w:szCs w:val="32"/>
        </w:rPr>
        <w:t>位置圖可明顯</w:t>
      </w:r>
      <w:proofErr w:type="gramEnd"/>
      <w:r w:rsidR="00413BC4" w:rsidRPr="005D1EB7">
        <w:rPr>
          <w:rFonts w:hAnsi="標楷體"/>
          <w:szCs w:val="32"/>
        </w:rPr>
        <w:t>看出</w:t>
      </w:r>
      <w:r w:rsidR="00413BC4" w:rsidRPr="005D1EB7">
        <w:rPr>
          <w:rFonts w:hAnsi="標楷體" w:hint="eastAsia"/>
          <w:szCs w:val="32"/>
        </w:rPr>
        <w:t>：</w:t>
      </w:r>
    </w:p>
    <w:p w:rsidR="00445AB0" w:rsidRPr="005D1EB7" w:rsidRDefault="00413BC4" w:rsidP="00445AB0">
      <w:pPr>
        <w:pStyle w:val="3"/>
        <w:numPr>
          <w:ilvl w:val="3"/>
          <w:numId w:val="8"/>
        </w:numPr>
        <w:ind w:left="1701"/>
        <w:rPr>
          <w:rFonts w:hAnsi="標楷體"/>
        </w:rPr>
      </w:pPr>
      <w:r w:rsidRPr="005D1EB7">
        <w:rPr>
          <w:rFonts w:hAnsi="標楷體" w:hint="eastAsia"/>
          <w:szCs w:val="32"/>
        </w:rPr>
        <w:t>違法設置殯葬設施：</w:t>
      </w:r>
      <w:r w:rsidR="00CD6A69" w:rsidRPr="005D1EB7">
        <w:rPr>
          <w:rFonts w:hAnsi="標楷體" w:hint="eastAsia"/>
          <w:szCs w:val="32"/>
        </w:rPr>
        <w:t>中壢區殯葬服務中心</w:t>
      </w:r>
      <w:r w:rsidRPr="005D1EB7">
        <w:rPr>
          <w:rFonts w:hAnsi="標楷體" w:hint="eastAsia"/>
          <w:szCs w:val="32"/>
        </w:rPr>
        <w:t>附近有許多民營殯儀館，而除了</w:t>
      </w:r>
      <w:proofErr w:type="gramStart"/>
      <w:r w:rsidRPr="005D1EB7">
        <w:rPr>
          <w:rFonts w:hAnsi="標楷體" w:hint="eastAsia"/>
          <w:szCs w:val="32"/>
        </w:rPr>
        <w:t>御奠園1家</w:t>
      </w:r>
      <w:proofErr w:type="gramEnd"/>
      <w:r w:rsidRPr="005D1EB7">
        <w:rPr>
          <w:rFonts w:hAnsi="標楷體" w:hint="eastAsia"/>
          <w:szCs w:val="32"/>
        </w:rPr>
        <w:t>外，其餘都是未經核准殯葬設施經營業者(如通天殯儀館、大愛殯儀館、天堂路殯儀館……等)</w:t>
      </w:r>
      <w:r w:rsidR="00445AB0" w:rsidRPr="005D1EB7">
        <w:rPr>
          <w:rFonts w:hAnsi="標楷體" w:hint="eastAsia"/>
          <w:szCs w:val="32"/>
        </w:rPr>
        <w:t>。</w:t>
      </w:r>
    </w:p>
    <w:p w:rsidR="00413BC4" w:rsidRPr="005D1EB7" w:rsidRDefault="00413BC4" w:rsidP="00445AB0">
      <w:pPr>
        <w:pStyle w:val="3"/>
        <w:numPr>
          <w:ilvl w:val="3"/>
          <w:numId w:val="8"/>
        </w:numPr>
        <w:ind w:left="1701"/>
        <w:rPr>
          <w:rFonts w:hAnsi="標楷體"/>
        </w:rPr>
      </w:pPr>
      <w:r w:rsidRPr="005D1EB7">
        <w:rPr>
          <w:rFonts w:hAnsi="標楷體" w:hint="eastAsia"/>
          <w:szCs w:val="32"/>
        </w:rPr>
        <w:t>違法擴充、增建殯葬設施：</w:t>
      </w:r>
      <w:proofErr w:type="gramStart"/>
      <w:r w:rsidRPr="005D1EB7">
        <w:rPr>
          <w:rFonts w:hAnsi="標楷體" w:hint="eastAsia"/>
          <w:szCs w:val="32"/>
        </w:rPr>
        <w:t>御奠園</w:t>
      </w:r>
      <w:proofErr w:type="gramEnd"/>
      <w:r w:rsidRPr="005D1EB7">
        <w:rPr>
          <w:rFonts w:hAnsi="標楷體" w:hint="eastAsia"/>
          <w:szCs w:val="32"/>
        </w:rPr>
        <w:t>設置</w:t>
      </w:r>
      <w:proofErr w:type="gramStart"/>
      <w:r w:rsidRPr="005D1EB7">
        <w:rPr>
          <w:rFonts w:hAnsi="標楷體" w:hint="eastAsia"/>
          <w:szCs w:val="32"/>
        </w:rPr>
        <w:t>11間禮廳</w:t>
      </w:r>
      <w:proofErr w:type="gramEnd"/>
      <w:r w:rsidRPr="005D1EB7">
        <w:rPr>
          <w:rFonts w:hAnsi="標楷體" w:hint="eastAsia"/>
          <w:szCs w:val="32"/>
        </w:rPr>
        <w:t>及18間靈堂，較許可設置的</w:t>
      </w:r>
      <w:proofErr w:type="gramStart"/>
      <w:r w:rsidRPr="005D1EB7">
        <w:rPr>
          <w:rFonts w:hAnsi="標楷體" w:hint="eastAsia"/>
          <w:szCs w:val="32"/>
        </w:rPr>
        <w:t>7間禮</w:t>
      </w:r>
      <w:proofErr w:type="gramEnd"/>
      <w:r w:rsidRPr="005D1EB7">
        <w:rPr>
          <w:rFonts w:hAnsi="標楷體" w:hint="eastAsia"/>
          <w:szCs w:val="32"/>
        </w:rPr>
        <w:t>廳，擴建了</w:t>
      </w:r>
      <w:proofErr w:type="gramStart"/>
      <w:r w:rsidRPr="005D1EB7">
        <w:rPr>
          <w:rFonts w:hAnsi="標楷體" w:hint="eastAsia"/>
          <w:szCs w:val="32"/>
        </w:rPr>
        <w:t>4間禮廳</w:t>
      </w:r>
      <w:proofErr w:type="gramEnd"/>
      <w:r w:rsidRPr="005D1EB7">
        <w:rPr>
          <w:rFonts w:hAnsi="標楷體" w:hint="eastAsia"/>
          <w:szCs w:val="32"/>
        </w:rPr>
        <w:t>及18間靈堂。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834"/>
      </w:tblGrid>
      <w:tr w:rsidR="005D1EB7" w:rsidRPr="005D1EB7" w:rsidTr="00ED10C4">
        <w:tc>
          <w:tcPr>
            <w:tcW w:w="8834" w:type="dxa"/>
          </w:tcPr>
          <w:p w:rsidR="00413BC4" w:rsidRPr="005D1EB7" w:rsidRDefault="00413BC4" w:rsidP="00ED10C4">
            <w:pPr>
              <w:pStyle w:val="4"/>
              <w:rPr>
                <w:rFonts w:hAnsi="標楷體"/>
              </w:rPr>
            </w:pPr>
            <w:r w:rsidRPr="005D1EB7">
              <w:rPr>
                <w:noProof/>
              </w:rPr>
              <w:drawing>
                <wp:inline distT="0" distB="0" distL="0" distR="0" wp14:anchorId="68D60C84" wp14:editId="76AB0642">
                  <wp:extent cx="5585188" cy="3498574"/>
                  <wp:effectExtent l="0" t="0" r="0" b="698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43" t="35056" r="34587" b="31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8301" cy="352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3BC4" w:rsidRPr="005D1EB7" w:rsidRDefault="00A2585A" w:rsidP="00A2585A">
      <w:pPr>
        <w:pStyle w:val="aff3"/>
        <w:spacing w:after="0"/>
        <w:jc w:val="center"/>
        <w:rPr>
          <w:b/>
          <w:i w:val="0"/>
          <w:sz w:val="32"/>
          <w:szCs w:val="32"/>
        </w:rPr>
      </w:pPr>
      <w:r w:rsidRPr="00A2585A">
        <w:rPr>
          <w:b/>
          <w:i w:val="0"/>
          <w:sz w:val="32"/>
          <w:szCs w:val="32"/>
        </w:rPr>
        <w:lastRenderedPageBreak/>
        <w:t>圖</w:t>
      </w:r>
      <w:r w:rsidRPr="00A2585A">
        <w:rPr>
          <w:b/>
          <w:i w:val="0"/>
          <w:sz w:val="32"/>
          <w:szCs w:val="32"/>
        </w:rPr>
        <w:fldChar w:fldCharType="begin"/>
      </w:r>
      <w:r w:rsidRPr="00A2585A">
        <w:rPr>
          <w:b/>
          <w:i w:val="0"/>
          <w:sz w:val="32"/>
          <w:szCs w:val="32"/>
        </w:rPr>
        <w:instrText xml:space="preserve"> SEQ 圖 \* ARABIC </w:instrText>
      </w:r>
      <w:r w:rsidRPr="00A2585A">
        <w:rPr>
          <w:b/>
          <w:i w:val="0"/>
          <w:sz w:val="32"/>
          <w:szCs w:val="32"/>
        </w:rPr>
        <w:fldChar w:fldCharType="separate"/>
      </w:r>
      <w:r>
        <w:rPr>
          <w:b/>
          <w:i w:val="0"/>
          <w:noProof/>
          <w:sz w:val="32"/>
          <w:szCs w:val="32"/>
        </w:rPr>
        <w:t>1</w:t>
      </w:r>
      <w:r w:rsidRPr="00A2585A">
        <w:rPr>
          <w:b/>
          <w:i w:val="0"/>
          <w:sz w:val="32"/>
          <w:szCs w:val="32"/>
        </w:rPr>
        <w:fldChar w:fldCharType="end"/>
      </w:r>
      <w:r w:rsidRPr="00A2585A">
        <w:rPr>
          <w:rFonts w:hint="eastAsia"/>
          <w:b/>
          <w:i w:val="0"/>
          <w:sz w:val="32"/>
          <w:szCs w:val="32"/>
        </w:rPr>
        <w:t>、</w:t>
      </w:r>
      <w:r w:rsidR="00CD6A69" w:rsidRPr="005D1EB7">
        <w:rPr>
          <w:rFonts w:hint="eastAsia"/>
          <w:b/>
          <w:i w:val="0"/>
          <w:sz w:val="32"/>
          <w:szCs w:val="32"/>
        </w:rPr>
        <w:t>中壢區殯葬服務中心</w:t>
      </w:r>
      <w:r w:rsidR="00413BC4" w:rsidRPr="005D1EB7">
        <w:rPr>
          <w:rFonts w:hint="eastAsia"/>
          <w:b/>
          <w:i w:val="0"/>
          <w:sz w:val="32"/>
          <w:szCs w:val="32"/>
        </w:rPr>
        <w:t>周邊違法經營殯葬設施示意圖</w:t>
      </w:r>
    </w:p>
    <w:p w:rsidR="00413BC4" w:rsidRPr="005D1EB7" w:rsidRDefault="00413BC4" w:rsidP="00413BC4">
      <w:pPr>
        <w:pStyle w:val="3"/>
        <w:numPr>
          <w:ilvl w:val="0"/>
          <w:numId w:val="0"/>
        </w:numPr>
        <w:rPr>
          <w:noProof/>
          <w:sz w:val="24"/>
          <w:szCs w:val="24"/>
        </w:rPr>
      </w:pPr>
      <w:r w:rsidRPr="005D1EB7">
        <w:rPr>
          <w:rFonts w:hint="eastAsia"/>
          <w:noProof/>
          <w:sz w:val="24"/>
          <w:szCs w:val="24"/>
        </w:rPr>
        <w:t>資料來源：審計部。</w:t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5D1EB7" w:rsidRPr="005D1EB7" w:rsidTr="004D3544">
        <w:tc>
          <w:tcPr>
            <w:tcW w:w="8844" w:type="dxa"/>
          </w:tcPr>
          <w:p w:rsidR="00413BC4" w:rsidRPr="005D1EB7" w:rsidRDefault="004D3544" w:rsidP="004D3544">
            <w:pPr>
              <w:pStyle w:val="3"/>
              <w:numPr>
                <w:ilvl w:val="0"/>
                <w:numId w:val="0"/>
              </w:numPr>
              <w:ind w:leftChars="-24" w:left="-82"/>
            </w:pPr>
            <w:r w:rsidRPr="005D1EB7">
              <w:rPr>
                <w:noProof/>
              </w:rPr>
              <w:drawing>
                <wp:inline distT="0" distB="0" distL="0" distR="0" wp14:anchorId="6398A28F" wp14:editId="72469EFA">
                  <wp:extent cx="5636895" cy="3355450"/>
                  <wp:effectExtent l="0" t="0" r="1905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14926" t="26935" r="15309" b="8944"/>
                          <a:stretch/>
                        </pic:blipFill>
                        <pic:spPr bwMode="auto">
                          <a:xfrm>
                            <a:off x="0" y="0"/>
                            <a:ext cx="5666109" cy="3372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3BC4" w:rsidRPr="005D1EB7" w:rsidRDefault="00A2585A" w:rsidP="00A2585A">
      <w:pPr>
        <w:pStyle w:val="aff3"/>
        <w:jc w:val="center"/>
        <w:rPr>
          <w:b/>
          <w:i w:val="0"/>
          <w:sz w:val="32"/>
          <w:szCs w:val="32"/>
        </w:rPr>
      </w:pPr>
      <w:r w:rsidRPr="00A2585A">
        <w:rPr>
          <w:b/>
          <w:i w:val="0"/>
          <w:sz w:val="32"/>
          <w:szCs w:val="32"/>
        </w:rPr>
        <w:t>圖</w:t>
      </w:r>
      <w:r w:rsidRPr="00A2585A">
        <w:rPr>
          <w:b/>
          <w:i w:val="0"/>
          <w:sz w:val="32"/>
          <w:szCs w:val="32"/>
        </w:rPr>
        <w:fldChar w:fldCharType="begin"/>
      </w:r>
      <w:r w:rsidRPr="00A2585A">
        <w:rPr>
          <w:b/>
          <w:i w:val="0"/>
          <w:sz w:val="32"/>
          <w:szCs w:val="32"/>
        </w:rPr>
        <w:instrText xml:space="preserve"> SEQ 圖 \* ARABIC </w:instrText>
      </w:r>
      <w:r w:rsidRPr="00A2585A">
        <w:rPr>
          <w:b/>
          <w:i w:val="0"/>
          <w:sz w:val="32"/>
          <w:szCs w:val="32"/>
        </w:rPr>
        <w:fldChar w:fldCharType="separate"/>
      </w:r>
      <w:r w:rsidRPr="00A2585A">
        <w:rPr>
          <w:b/>
          <w:i w:val="0"/>
          <w:sz w:val="32"/>
          <w:szCs w:val="32"/>
        </w:rPr>
        <w:t>2</w:t>
      </w:r>
      <w:r w:rsidRPr="00A2585A">
        <w:rPr>
          <w:b/>
          <w:i w:val="0"/>
          <w:sz w:val="32"/>
          <w:szCs w:val="32"/>
        </w:rPr>
        <w:fldChar w:fldCharType="end"/>
      </w:r>
      <w:r w:rsidR="004D3544" w:rsidRPr="005D1EB7">
        <w:rPr>
          <w:rFonts w:hint="eastAsia"/>
          <w:b/>
          <w:i w:val="0"/>
          <w:sz w:val="32"/>
          <w:szCs w:val="32"/>
        </w:rPr>
        <w:t>、殯葬設施經營業者(</w:t>
      </w:r>
      <w:proofErr w:type="gramStart"/>
      <w:r w:rsidR="004D3544" w:rsidRPr="005D1EB7">
        <w:rPr>
          <w:rFonts w:hint="eastAsia"/>
          <w:b/>
          <w:i w:val="0"/>
          <w:sz w:val="32"/>
          <w:szCs w:val="32"/>
        </w:rPr>
        <w:t>御奠園</w:t>
      </w:r>
      <w:proofErr w:type="gramEnd"/>
      <w:r w:rsidR="004D3544" w:rsidRPr="005D1EB7">
        <w:rPr>
          <w:rFonts w:hint="eastAsia"/>
          <w:b/>
          <w:i w:val="0"/>
          <w:sz w:val="32"/>
          <w:szCs w:val="32"/>
        </w:rPr>
        <w:t>)提供違法擴建殯葬設施供民眾使用(</w:t>
      </w:r>
      <w:r w:rsidR="004D3544" w:rsidRPr="005D1EB7">
        <w:rPr>
          <w:b/>
          <w:i w:val="0"/>
          <w:sz w:val="32"/>
          <w:szCs w:val="32"/>
        </w:rPr>
        <w:t>核准</w:t>
      </w:r>
      <w:proofErr w:type="gramStart"/>
      <w:r w:rsidR="004D3544" w:rsidRPr="005D1EB7">
        <w:rPr>
          <w:b/>
          <w:i w:val="0"/>
          <w:sz w:val="32"/>
          <w:szCs w:val="32"/>
        </w:rPr>
        <w:t>7間禮</w:t>
      </w:r>
      <w:proofErr w:type="gramEnd"/>
      <w:r w:rsidR="004D3544" w:rsidRPr="005D1EB7">
        <w:rPr>
          <w:rFonts w:hint="eastAsia"/>
          <w:b/>
          <w:i w:val="0"/>
          <w:sz w:val="32"/>
          <w:szCs w:val="32"/>
        </w:rPr>
        <w:t>廳</w:t>
      </w:r>
      <w:r w:rsidR="004D3544" w:rsidRPr="005D1EB7">
        <w:rPr>
          <w:b/>
          <w:i w:val="0"/>
          <w:sz w:val="32"/>
          <w:szCs w:val="32"/>
        </w:rPr>
        <w:t>，實際</w:t>
      </w:r>
      <w:r w:rsidR="004D3544" w:rsidRPr="005D1EB7">
        <w:rPr>
          <w:rFonts w:hint="eastAsia"/>
          <w:b/>
          <w:i w:val="0"/>
          <w:sz w:val="32"/>
          <w:szCs w:val="32"/>
        </w:rPr>
        <w:t>卻有</w:t>
      </w:r>
      <w:proofErr w:type="gramStart"/>
      <w:r w:rsidR="004D3544" w:rsidRPr="005D1EB7">
        <w:rPr>
          <w:b/>
          <w:i w:val="0"/>
          <w:sz w:val="32"/>
          <w:szCs w:val="32"/>
        </w:rPr>
        <w:t>11</w:t>
      </w:r>
      <w:r w:rsidR="004D3544" w:rsidRPr="005D1EB7">
        <w:rPr>
          <w:rFonts w:hint="eastAsia"/>
          <w:b/>
          <w:i w:val="0"/>
          <w:sz w:val="32"/>
          <w:szCs w:val="32"/>
        </w:rPr>
        <w:t>間禮廳</w:t>
      </w:r>
      <w:proofErr w:type="gramEnd"/>
      <w:r w:rsidR="00445AB0" w:rsidRPr="005D1EB7">
        <w:rPr>
          <w:rFonts w:hint="eastAsia"/>
          <w:b/>
          <w:i w:val="0"/>
          <w:sz w:val="32"/>
          <w:szCs w:val="32"/>
        </w:rPr>
        <w:t>及</w:t>
      </w:r>
      <w:r w:rsidR="004D3544" w:rsidRPr="005D1EB7">
        <w:rPr>
          <w:b/>
          <w:i w:val="0"/>
          <w:sz w:val="32"/>
          <w:szCs w:val="32"/>
        </w:rPr>
        <w:t>18間</w:t>
      </w:r>
      <w:r w:rsidR="004D3544" w:rsidRPr="005D1EB7">
        <w:rPr>
          <w:rFonts w:hint="eastAsia"/>
          <w:b/>
          <w:i w:val="0"/>
          <w:sz w:val="32"/>
          <w:szCs w:val="32"/>
        </w:rPr>
        <w:t>靈堂)</w:t>
      </w:r>
    </w:p>
    <w:p w:rsidR="00A07EE7" w:rsidRPr="005D1EB7" w:rsidRDefault="004D3544" w:rsidP="004D3544">
      <w:pPr>
        <w:pStyle w:val="3"/>
        <w:numPr>
          <w:ilvl w:val="0"/>
          <w:numId w:val="0"/>
        </w:numPr>
        <w:rPr>
          <w:noProof/>
          <w:sz w:val="24"/>
          <w:szCs w:val="24"/>
        </w:rPr>
        <w:sectPr w:rsidR="00A07EE7" w:rsidRPr="005D1EB7" w:rsidSect="004077E4">
          <w:footerReference w:type="default" r:id="rId13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  <w:r w:rsidRPr="005D1EB7">
        <w:rPr>
          <w:rFonts w:hint="eastAsia"/>
          <w:noProof/>
          <w:sz w:val="24"/>
          <w:szCs w:val="24"/>
        </w:rPr>
        <w:t>資料來源：審計部。</w:t>
      </w:r>
    </w:p>
    <w:p w:rsidR="00A02DA8" w:rsidRPr="005D1EB7" w:rsidRDefault="00A80B04" w:rsidP="00A80B04">
      <w:pPr>
        <w:pStyle w:val="aff3"/>
        <w:spacing w:after="0"/>
        <w:jc w:val="center"/>
        <w:rPr>
          <w:b/>
          <w:i w:val="0"/>
          <w:sz w:val="32"/>
          <w:szCs w:val="32"/>
        </w:rPr>
      </w:pPr>
      <w:r w:rsidRPr="005D1EB7">
        <w:rPr>
          <w:rFonts w:hint="eastAsia"/>
          <w:b/>
          <w:i w:val="0"/>
          <w:sz w:val="32"/>
          <w:szCs w:val="32"/>
        </w:rPr>
        <w:lastRenderedPageBreak/>
        <w:t>表</w:t>
      </w:r>
      <w:r w:rsidRPr="005D1EB7">
        <w:rPr>
          <w:b/>
          <w:i w:val="0"/>
          <w:sz w:val="32"/>
          <w:szCs w:val="32"/>
        </w:rPr>
        <w:fldChar w:fldCharType="begin"/>
      </w:r>
      <w:r w:rsidRPr="005D1EB7">
        <w:rPr>
          <w:b/>
          <w:i w:val="0"/>
          <w:sz w:val="32"/>
          <w:szCs w:val="32"/>
        </w:rPr>
        <w:instrText xml:space="preserve"> </w:instrText>
      </w:r>
      <w:r w:rsidRPr="005D1EB7">
        <w:rPr>
          <w:rFonts w:hint="eastAsia"/>
          <w:b/>
          <w:i w:val="0"/>
          <w:sz w:val="32"/>
          <w:szCs w:val="32"/>
        </w:rPr>
        <w:instrText>SEQ 表 \* ARABIC</w:instrText>
      </w:r>
      <w:r w:rsidRPr="005D1EB7">
        <w:rPr>
          <w:b/>
          <w:i w:val="0"/>
          <w:sz w:val="32"/>
          <w:szCs w:val="32"/>
        </w:rPr>
        <w:instrText xml:space="preserve"> </w:instrText>
      </w:r>
      <w:r w:rsidRPr="005D1EB7">
        <w:rPr>
          <w:b/>
          <w:i w:val="0"/>
          <w:sz w:val="32"/>
          <w:szCs w:val="32"/>
        </w:rPr>
        <w:fldChar w:fldCharType="separate"/>
      </w:r>
      <w:r w:rsidR="00A2585A">
        <w:rPr>
          <w:b/>
          <w:i w:val="0"/>
          <w:noProof/>
          <w:sz w:val="32"/>
          <w:szCs w:val="32"/>
        </w:rPr>
        <w:t>3</w:t>
      </w:r>
      <w:r w:rsidRPr="005D1EB7">
        <w:rPr>
          <w:b/>
          <w:i w:val="0"/>
          <w:sz w:val="32"/>
          <w:szCs w:val="32"/>
        </w:rPr>
        <w:fldChar w:fldCharType="end"/>
      </w:r>
      <w:r w:rsidRPr="005D1EB7">
        <w:rPr>
          <w:rFonts w:hint="eastAsia"/>
          <w:b/>
          <w:i w:val="0"/>
          <w:sz w:val="32"/>
          <w:szCs w:val="32"/>
        </w:rPr>
        <w:t>、</w:t>
      </w:r>
      <w:r w:rsidR="00445AB0" w:rsidRPr="005D1EB7">
        <w:rPr>
          <w:rFonts w:hint="eastAsia"/>
          <w:b/>
          <w:i w:val="0"/>
          <w:sz w:val="32"/>
          <w:szCs w:val="32"/>
        </w:rPr>
        <w:t>桃園市政府</w:t>
      </w:r>
      <w:r w:rsidRPr="005D1EB7">
        <w:rPr>
          <w:rFonts w:hint="eastAsia"/>
          <w:b/>
          <w:i w:val="0"/>
          <w:sz w:val="32"/>
          <w:szCs w:val="32"/>
        </w:rPr>
        <w:t>106至110年度對於違規設置、擴充、增建、改建、經營殯葬設施業者之處罰情形一覽表</w:t>
      </w:r>
    </w:p>
    <w:p w:rsidR="004372F1" w:rsidRPr="005D1EB7" w:rsidRDefault="004372F1" w:rsidP="004372F1">
      <w:pPr>
        <w:pStyle w:val="3"/>
        <w:numPr>
          <w:ilvl w:val="0"/>
          <w:numId w:val="0"/>
        </w:numPr>
        <w:ind w:left="1361"/>
        <w:jc w:val="right"/>
        <w:rPr>
          <w:b/>
          <w:i/>
          <w:szCs w:val="32"/>
        </w:rPr>
      </w:pPr>
      <w:r w:rsidRPr="005D1EB7">
        <w:rPr>
          <w:rFonts w:hAnsi="標楷體" w:hint="eastAsia"/>
          <w:sz w:val="22"/>
          <w:szCs w:val="22"/>
        </w:rPr>
        <w:t>單位：新臺幣元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472"/>
        <w:gridCol w:w="1472"/>
        <w:gridCol w:w="1472"/>
        <w:gridCol w:w="1472"/>
        <w:gridCol w:w="1473"/>
        <w:gridCol w:w="1473"/>
      </w:tblGrid>
      <w:tr w:rsidR="005D1EB7" w:rsidRPr="005D1EB7" w:rsidTr="00305B5A">
        <w:tc>
          <w:tcPr>
            <w:tcW w:w="1472" w:type="dxa"/>
            <w:vMerge w:val="restart"/>
            <w:shd w:val="clear" w:color="auto" w:fill="DBE5F1" w:themeFill="accent1" w:themeFillTint="33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jc w:val="distribute"/>
              <w:rPr>
                <w:rFonts w:hAnsi="標楷體"/>
                <w:b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b/>
                <w:noProof/>
                <w:sz w:val="24"/>
                <w:szCs w:val="24"/>
              </w:rPr>
              <w:t>處罰對象</w:t>
            </w:r>
          </w:p>
        </w:tc>
        <w:tc>
          <w:tcPr>
            <w:tcW w:w="7362" w:type="dxa"/>
            <w:gridSpan w:val="5"/>
            <w:shd w:val="clear" w:color="auto" w:fill="DBE5F1" w:themeFill="accent1" w:themeFillTint="33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jc w:val="distribute"/>
              <w:rPr>
                <w:rFonts w:hAnsi="標楷體"/>
                <w:b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b/>
                <w:noProof/>
                <w:sz w:val="24"/>
                <w:szCs w:val="24"/>
              </w:rPr>
              <w:t>罰鍰金額</w:t>
            </w:r>
          </w:p>
        </w:tc>
      </w:tr>
      <w:tr w:rsidR="005D1EB7" w:rsidRPr="005D1EB7" w:rsidTr="00305B5A">
        <w:tc>
          <w:tcPr>
            <w:tcW w:w="1472" w:type="dxa"/>
            <w:vMerge/>
            <w:shd w:val="clear" w:color="auto" w:fill="DBE5F1" w:themeFill="accent1" w:themeFillTint="33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jc w:val="distribute"/>
              <w:rPr>
                <w:rFonts w:hAnsi="標楷體"/>
                <w:b/>
                <w:noProof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DBE5F1" w:themeFill="accent1" w:themeFillTint="33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jc w:val="distribute"/>
              <w:rPr>
                <w:rFonts w:hAnsi="標楷體"/>
                <w:b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b/>
                <w:noProof/>
                <w:sz w:val="24"/>
                <w:szCs w:val="24"/>
              </w:rPr>
              <w:t>106年度</w:t>
            </w:r>
          </w:p>
        </w:tc>
        <w:tc>
          <w:tcPr>
            <w:tcW w:w="1472" w:type="dxa"/>
            <w:shd w:val="clear" w:color="auto" w:fill="DBE5F1" w:themeFill="accent1" w:themeFillTint="33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jc w:val="distribute"/>
              <w:rPr>
                <w:rFonts w:hAnsi="標楷體"/>
                <w:b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b/>
                <w:noProof/>
                <w:sz w:val="24"/>
                <w:szCs w:val="24"/>
              </w:rPr>
              <w:t>107年度</w:t>
            </w:r>
          </w:p>
        </w:tc>
        <w:tc>
          <w:tcPr>
            <w:tcW w:w="1472" w:type="dxa"/>
            <w:shd w:val="clear" w:color="auto" w:fill="DBE5F1" w:themeFill="accent1" w:themeFillTint="33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jc w:val="distribute"/>
              <w:rPr>
                <w:rFonts w:hAnsi="標楷體"/>
                <w:b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b/>
                <w:noProof/>
                <w:sz w:val="24"/>
                <w:szCs w:val="24"/>
              </w:rPr>
              <w:t>108年度</w:t>
            </w:r>
          </w:p>
        </w:tc>
        <w:tc>
          <w:tcPr>
            <w:tcW w:w="1473" w:type="dxa"/>
            <w:shd w:val="clear" w:color="auto" w:fill="DBE5F1" w:themeFill="accent1" w:themeFillTint="33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jc w:val="distribute"/>
              <w:rPr>
                <w:rFonts w:hAnsi="標楷體"/>
                <w:b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b/>
                <w:noProof/>
                <w:sz w:val="24"/>
                <w:szCs w:val="24"/>
              </w:rPr>
              <w:t>109年度</w:t>
            </w:r>
          </w:p>
        </w:tc>
        <w:tc>
          <w:tcPr>
            <w:tcW w:w="1473" w:type="dxa"/>
            <w:shd w:val="clear" w:color="auto" w:fill="DBE5F1" w:themeFill="accent1" w:themeFillTint="33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jc w:val="distribute"/>
              <w:rPr>
                <w:rFonts w:hAnsi="標楷體"/>
                <w:b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b/>
                <w:noProof/>
                <w:sz w:val="24"/>
                <w:szCs w:val="24"/>
              </w:rPr>
              <w:t>110年度</w:t>
            </w:r>
          </w:p>
        </w:tc>
      </w:tr>
      <w:tr w:rsidR="005D1EB7" w:rsidRPr="005D1EB7" w:rsidTr="00305B5A">
        <w:tc>
          <w:tcPr>
            <w:tcW w:w="1472" w:type="dxa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rPr>
                <w:rFonts w:hAnsi="標楷體"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1.通天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</w:tr>
      <w:tr w:rsidR="005D1EB7" w:rsidRPr="005D1EB7" w:rsidTr="00305B5A">
        <w:tc>
          <w:tcPr>
            <w:tcW w:w="1472" w:type="dxa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rPr>
                <w:rFonts w:hAnsi="標楷體"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2.龍巖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sz w:val="24"/>
                <w:szCs w:val="24"/>
              </w:rPr>
              <w:t>-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90,000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90,000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90,000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</w:tr>
      <w:tr w:rsidR="005D1EB7" w:rsidRPr="005D1EB7" w:rsidTr="00305B5A">
        <w:tc>
          <w:tcPr>
            <w:tcW w:w="1472" w:type="dxa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rPr>
                <w:rFonts w:hAnsi="標楷體"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3.大愛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</w:tr>
      <w:tr w:rsidR="005D1EB7" w:rsidRPr="005D1EB7" w:rsidTr="00305B5A">
        <w:tc>
          <w:tcPr>
            <w:tcW w:w="1472" w:type="dxa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rPr>
                <w:rFonts w:hAnsi="標楷體"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4.至善園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</w:tr>
      <w:tr w:rsidR="005D1EB7" w:rsidRPr="005D1EB7" w:rsidTr="00305B5A">
        <w:tc>
          <w:tcPr>
            <w:tcW w:w="1472" w:type="dxa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rPr>
                <w:rFonts w:hAnsi="標楷體"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5.奉祥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</w:tr>
      <w:tr w:rsidR="005D1EB7" w:rsidRPr="005D1EB7" w:rsidTr="00305B5A">
        <w:tc>
          <w:tcPr>
            <w:tcW w:w="1472" w:type="dxa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rPr>
                <w:rFonts w:hAnsi="標楷體"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6.南興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</w:tr>
      <w:tr w:rsidR="005D1EB7" w:rsidRPr="005D1EB7" w:rsidTr="00305B5A">
        <w:tc>
          <w:tcPr>
            <w:tcW w:w="1472" w:type="dxa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rPr>
                <w:rFonts w:hAnsi="標楷體"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7.皇順(御奠園)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</w:tr>
      <w:tr w:rsidR="005D1EB7" w:rsidRPr="005D1EB7" w:rsidTr="00305B5A">
        <w:tc>
          <w:tcPr>
            <w:tcW w:w="1472" w:type="dxa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rPr>
                <w:rFonts w:hAnsi="標楷體"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8.展誼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</w:tr>
      <w:tr w:rsidR="005D1EB7" w:rsidRPr="005D1EB7" w:rsidTr="00305B5A">
        <w:tc>
          <w:tcPr>
            <w:tcW w:w="1472" w:type="dxa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rPr>
                <w:rFonts w:hAnsi="標楷體"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9.國寶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</w:tr>
      <w:tr w:rsidR="005D1EB7" w:rsidRPr="005D1EB7" w:rsidTr="00305B5A">
        <w:tc>
          <w:tcPr>
            <w:tcW w:w="1472" w:type="dxa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rPr>
                <w:rFonts w:hAnsi="標楷體"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10.鼎浥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</w:tr>
      <w:tr w:rsidR="005D1EB7" w:rsidRPr="005D1EB7" w:rsidTr="00305B5A">
        <w:tc>
          <w:tcPr>
            <w:tcW w:w="1472" w:type="dxa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rPr>
                <w:rFonts w:hAnsi="標楷體"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11.閻航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</w:tr>
      <w:tr w:rsidR="005D1EB7" w:rsidRPr="005D1EB7" w:rsidTr="00305B5A">
        <w:tc>
          <w:tcPr>
            <w:tcW w:w="1472" w:type="dxa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rPr>
                <w:rFonts w:hAnsi="標楷體"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12.芸祥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sz w:val="24"/>
                <w:szCs w:val="24"/>
              </w:rPr>
              <w:t>-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</w:tr>
      <w:tr w:rsidR="005D1EB7" w:rsidRPr="005D1EB7" w:rsidTr="00305B5A">
        <w:tc>
          <w:tcPr>
            <w:tcW w:w="1472" w:type="dxa"/>
            <w:vAlign w:val="center"/>
          </w:tcPr>
          <w:p w:rsidR="00305B5A" w:rsidRPr="005D1EB7" w:rsidRDefault="00305B5A" w:rsidP="00305B5A">
            <w:pPr>
              <w:pStyle w:val="3"/>
              <w:numPr>
                <w:ilvl w:val="0"/>
                <w:numId w:val="0"/>
              </w:numPr>
              <w:rPr>
                <w:rFonts w:hAnsi="標楷體"/>
                <w:noProof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13.華夏仁本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sz w:val="24"/>
                <w:szCs w:val="24"/>
              </w:rPr>
              <w:t>-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2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  <w:tc>
          <w:tcPr>
            <w:tcW w:w="1473" w:type="dxa"/>
            <w:vAlign w:val="center"/>
          </w:tcPr>
          <w:p w:rsidR="00305B5A" w:rsidRPr="005D1EB7" w:rsidRDefault="00305B5A" w:rsidP="000D1379">
            <w:pPr>
              <w:jc w:val="right"/>
              <w:rPr>
                <w:rFonts w:hAnsi="標楷體"/>
                <w:sz w:val="24"/>
                <w:szCs w:val="24"/>
              </w:rPr>
            </w:pPr>
            <w:r w:rsidRPr="005D1EB7">
              <w:rPr>
                <w:rFonts w:hAnsi="標楷體" w:hint="eastAsia"/>
                <w:noProof/>
                <w:sz w:val="24"/>
                <w:szCs w:val="24"/>
              </w:rPr>
              <w:t>30,000</w:t>
            </w:r>
          </w:p>
        </w:tc>
      </w:tr>
    </w:tbl>
    <w:p w:rsidR="00A70DFE" w:rsidRPr="005D1EB7" w:rsidRDefault="00160318" w:rsidP="004D3544">
      <w:pPr>
        <w:pStyle w:val="3"/>
        <w:numPr>
          <w:ilvl w:val="0"/>
          <w:numId w:val="0"/>
        </w:numPr>
        <w:rPr>
          <w:rFonts w:hAnsi="標楷體"/>
          <w:b/>
          <w:szCs w:val="32"/>
        </w:rPr>
      </w:pPr>
      <w:r w:rsidRPr="005D1EB7">
        <w:rPr>
          <w:rFonts w:hint="eastAsia"/>
          <w:noProof/>
          <w:sz w:val="24"/>
          <w:szCs w:val="24"/>
        </w:rPr>
        <w:t>資料來源：審計部。</w:t>
      </w:r>
    </w:p>
    <w:p w:rsidR="003C5B85" w:rsidRPr="005D1EB7" w:rsidRDefault="005E637B" w:rsidP="003C5B85">
      <w:pPr>
        <w:pStyle w:val="3"/>
      </w:pPr>
      <w:r w:rsidRPr="005D1EB7">
        <w:rPr>
          <w:rFonts w:hAnsi="標楷體" w:hint="eastAsia"/>
          <w:szCs w:val="32"/>
        </w:rPr>
        <w:t>為</w:t>
      </w:r>
      <w:proofErr w:type="gramStart"/>
      <w:r w:rsidRPr="005D1EB7">
        <w:rPr>
          <w:rFonts w:hAnsi="標楷體" w:hint="eastAsia"/>
          <w:szCs w:val="32"/>
        </w:rPr>
        <w:t>釐</w:t>
      </w:r>
      <w:proofErr w:type="gramEnd"/>
      <w:r w:rsidRPr="005D1EB7">
        <w:rPr>
          <w:rFonts w:hAnsi="標楷體" w:hint="eastAsia"/>
          <w:szCs w:val="32"/>
        </w:rPr>
        <w:t>清「對於違法販售殯葬設施之業者，應依殯葬管理條例第73條第3項規定處罰30萬元以上150萬元以下罰鍰，抑或按第96條第1項規定</w:t>
      </w:r>
      <w:proofErr w:type="gramStart"/>
      <w:r w:rsidRPr="005D1EB7">
        <w:rPr>
          <w:rFonts w:hAnsi="標楷體" w:hint="eastAsia"/>
          <w:szCs w:val="32"/>
        </w:rPr>
        <w:t>課處較</w:t>
      </w:r>
      <w:proofErr w:type="gramEnd"/>
      <w:r w:rsidRPr="005D1EB7">
        <w:rPr>
          <w:rFonts w:hAnsi="標楷體" w:hint="eastAsia"/>
          <w:szCs w:val="32"/>
        </w:rPr>
        <w:t>輕的3萬元以上15萬元以下之罰鍰</w:t>
      </w:r>
      <w:r w:rsidRPr="005D1EB7">
        <w:rPr>
          <w:rFonts w:hAnsi="標楷體"/>
          <w:szCs w:val="32"/>
        </w:rPr>
        <w:t>」</w:t>
      </w:r>
      <w:r w:rsidRPr="005D1EB7">
        <w:rPr>
          <w:rFonts w:hAnsi="標楷體" w:hint="eastAsia"/>
          <w:szCs w:val="32"/>
        </w:rPr>
        <w:t>之疑義，經本院約詢中央主管機關內政部相關主管人員表示：</w:t>
      </w:r>
      <w:r w:rsidR="00856305" w:rsidRPr="005D1EB7">
        <w:rPr>
          <w:rFonts w:hAnsi="標楷體" w:hint="eastAsia"/>
          <w:szCs w:val="32"/>
        </w:rPr>
        <w:t>「按殯葬管理條例第2條規定，殯葬設施經營業與殯葬禮儀服務業經營事項不同，係屬不同之許可行業</w:t>
      </w:r>
      <w:r w:rsidR="00856305" w:rsidRPr="005D1EB7">
        <w:rPr>
          <w:rFonts w:ascii="新細明體" w:eastAsia="新細明體" w:hAnsi="新細明體" w:hint="eastAsia"/>
          <w:szCs w:val="32"/>
        </w:rPr>
        <w:t>。</w:t>
      </w:r>
      <w:proofErr w:type="gramStart"/>
      <w:r w:rsidR="00856305" w:rsidRPr="005D1EB7">
        <w:rPr>
          <w:rFonts w:hAnsi="標楷體" w:hint="eastAsia"/>
          <w:szCs w:val="32"/>
        </w:rPr>
        <w:t>次按</w:t>
      </w:r>
      <w:r w:rsidR="00E32C3F" w:rsidRPr="005D1EB7">
        <w:rPr>
          <w:rFonts w:hAnsi="標楷體" w:hint="eastAsia"/>
          <w:szCs w:val="32"/>
        </w:rPr>
        <w:t>同條例</w:t>
      </w:r>
      <w:proofErr w:type="gramEnd"/>
      <w:r w:rsidR="00856305" w:rsidRPr="005D1EB7">
        <w:rPr>
          <w:rFonts w:hAnsi="標楷體" w:hint="eastAsia"/>
          <w:szCs w:val="32"/>
        </w:rPr>
        <w:t>第73條第1項規定，殯葬設施經營業違反</w:t>
      </w:r>
      <w:r w:rsidR="00E32C3F" w:rsidRPr="005D1EB7">
        <w:rPr>
          <w:rFonts w:hAnsi="標楷體" w:hint="eastAsia"/>
          <w:szCs w:val="32"/>
        </w:rPr>
        <w:t>同條例</w:t>
      </w:r>
      <w:r w:rsidR="00856305" w:rsidRPr="005D1EB7">
        <w:rPr>
          <w:rFonts w:hAnsi="標楷體" w:hint="eastAsia"/>
          <w:szCs w:val="32"/>
        </w:rPr>
        <w:t>第6條及第20條規定，未經核准或未依核准之內容設置、擴充、增建、改建殯葬設施，或擅自啟用、</w:t>
      </w:r>
      <w:proofErr w:type="gramStart"/>
      <w:r w:rsidR="00856305" w:rsidRPr="005D1EB7">
        <w:rPr>
          <w:rFonts w:hAnsi="標楷體" w:hint="eastAsia"/>
          <w:szCs w:val="32"/>
        </w:rPr>
        <w:t>販售墓基</w:t>
      </w:r>
      <w:proofErr w:type="gramEnd"/>
      <w:r w:rsidR="00856305" w:rsidRPr="005D1EB7">
        <w:rPr>
          <w:rFonts w:hAnsi="標楷體" w:hint="eastAsia"/>
          <w:szCs w:val="32"/>
        </w:rPr>
        <w:t>或骨灰(骸)存放單位者，應處30萬元以上150萬元以下罰鍰；另依同條第3項規定，如無殯葬設施經營業者，處罰設置、擴充、</w:t>
      </w:r>
      <w:r w:rsidR="00856305" w:rsidRPr="005D1EB7">
        <w:rPr>
          <w:rFonts w:hAnsi="標楷體" w:hint="eastAsia"/>
          <w:szCs w:val="32"/>
        </w:rPr>
        <w:lastRenderedPageBreak/>
        <w:t>增建或改建者；無設置、擴充、增建或改建者，處罰販售者。上開處罰，係考量違法設置、擴充、增建</w:t>
      </w:r>
      <w:r w:rsidR="00856305" w:rsidRPr="005D1EB7">
        <w:rPr>
          <w:rFonts w:ascii="新細明體" w:eastAsia="新細明體" w:hAnsi="新細明體" w:hint="eastAsia"/>
          <w:szCs w:val="32"/>
        </w:rPr>
        <w:t>、</w:t>
      </w:r>
      <w:r w:rsidR="00856305" w:rsidRPr="005D1EB7">
        <w:rPr>
          <w:rFonts w:hAnsi="標楷體" w:hint="eastAsia"/>
          <w:szCs w:val="32"/>
        </w:rPr>
        <w:t>改建或啟用殯葬設施，對環境及鄰近民眾權益衝擊較為重大，故處以較重之罰鍰，且為避免查無殯葬設施經營者或設置(擴充</w:t>
      </w:r>
      <w:r w:rsidR="00856305" w:rsidRPr="005D1EB7">
        <w:rPr>
          <w:rFonts w:ascii="新細明體" w:eastAsia="新細明體" w:hAnsi="新細明體" w:hint="eastAsia"/>
          <w:szCs w:val="32"/>
        </w:rPr>
        <w:t>、</w:t>
      </w:r>
      <w:r w:rsidR="00856305" w:rsidRPr="005D1EB7">
        <w:rPr>
          <w:rFonts w:hAnsi="標楷體" w:hint="eastAsia"/>
          <w:szCs w:val="32"/>
        </w:rPr>
        <w:t>增建或改建)者，致無對象可處罰，</w:t>
      </w:r>
      <w:proofErr w:type="gramStart"/>
      <w:r w:rsidR="00856305" w:rsidRPr="005D1EB7">
        <w:rPr>
          <w:rFonts w:hAnsi="標楷體" w:hint="eastAsia"/>
          <w:szCs w:val="32"/>
        </w:rPr>
        <w:t>爰</w:t>
      </w:r>
      <w:proofErr w:type="gramEnd"/>
      <w:r w:rsidR="00856305" w:rsidRPr="005D1EB7">
        <w:rPr>
          <w:rFonts w:hAnsi="標楷體" w:hint="eastAsia"/>
          <w:szCs w:val="32"/>
        </w:rPr>
        <w:t>立法將販售者視為行為人，以求落實規範殯葬設施之效</w:t>
      </w:r>
      <w:r w:rsidR="00CD6A69" w:rsidRPr="005D1EB7">
        <w:rPr>
          <w:rFonts w:hAnsi="標楷體" w:hint="eastAsia"/>
          <w:szCs w:val="32"/>
        </w:rPr>
        <w:t>。</w:t>
      </w:r>
      <w:proofErr w:type="gramStart"/>
      <w:r w:rsidR="00856305" w:rsidRPr="005D1EB7">
        <w:rPr>
          <w:rFonts w:hAnsi="標楷體" w:hint="eastAsia"/>
          <w:szCs w:val="32"/>
        </w:rPr>
        <w:t>另按</w:t>
      </w:r>
      <w:r w:rsidR="00E32C3F" w:rsidRPr="005D1EB7">
        <w:rPr>
          <w:rFonts w:hAnsi="標楷體" w:hint="eastAsia"/>
          <w:szCs w:val="32"/>
        </w:rPr>
        <w:t>同條例</w:t>
      </w:r>
      <w:proofErr w:type="gramEnd"/>
      <w:r w:rsidR="00856305" w:rsidRPr="005D1EB7">
        <w:rPr>
          <w:rFonts w:hAnsi="標楷體" w:hint="eastAsia"/>
          <w:szCs w:val="32"/>
        </w:rPr>
        <w:t>第96條第1項規定，殯葬服務業違反</w:t>
      </w:r>
      <w:r w:rsidR="00E32C3F" w:rsidRPr="005D1EB7">
        <w:rPr>
          <w:rFonts w:hAnsi="標楷體" w:hint="eastAsia"/>
          <w:szCs w:val="32"/>
        </w:rPr>
        <w:t>同條例</w:t>
      </w:r>
      <w:r w:rsidR="00856305" w:rsidRPr="005D1EB7">
        <w:rPr>
          <w:rFonts w:hAnsi="標楷體" w:hint="eastAsia"/>
          <w:szCs w:val="32"/>
        </w:rPr>
        <w:t>第63條第1項規定，提供或媒介非法殯葬設施供消費者使用者，處3萬元以上15萬元以下之罰鍰，並限期改善；屆期仍未改善者，得按次處罰，情節重大者，得廢止其許可。…</w:t>
      </w:r>
      <w:proofErr w:type="gramStart"/>
      <w:r w:rsidR="00856305" w:rsidRPr="005D1EB7">
        <w:rPr>
          <w:rFonts w:hAnsi="標楷體" w:hint="eastAsia"/>
          <w:szCs w:val="32"/>
        </w:rPr>
        <w:t>…</w:t>
      </w:r>
      <w:proofErr w:type="gramEnd"/>
      <w:r w:rsidR="00856305" w:rsidRPr="005D1EB7">
        <w:rPr>
          <w:rFonts w:hAnsi="標楷體" w:hint="eastAsia"/>
          <w:szCs w:val="32"/>
        </w:rPr>
        <w:t>有關所詢違法販售殯葬設施之</w:t>
      </w:r>
      <w:r w:rsidR="00856305" w:rsidRPr="005D1EB7">
        <w:rPr>
          <w:rFonts w:hAnsi="標楷體"/>
          <w:szCs w:val="32"/>
        </w:rPr>
        <w:tab/>
      </w:r>
      <w:r w:rsidR="00856305" w:rsidRPr="005D1EB7">
        <w:rPr>
          <w:rFonts w:hAnsi="標楷體" w:hint="eastAsia"/>
          <w:szCs w:val="32"/>
        </w:rPr>
        <w:t>『殯葬禮儀服務業</w:t>
      </w:r>
      <w:r w:rsidR="00856305" w:rsidRPr="005D1EB7">
        <w:rPr>
          <w:rFonts w:hAnsi="標楷體"/>
          <w:szCs w:val="32"/>
        </w:rPr>
        <w:t>』</w:t>
      </w:r>
      <w:r w:rsidR="00856305" w:rsidRPr="005D1EB7">
        <w:rPr>
          <w:rFonts w:hAnsi="標楷體" w:hint="eastAsia"/>
          <w:szCs w:val="32"/>
        </w:rPr>
        <w:t>(下稱行為人)，是否應依</w:t>
      </w:r>
      <w:r w:rsidR="00E32C3F" w:rsidRPr="005D1EB7">
        <w:rPr>
          <w:rFonts w:hAnsi="標楷體" w:hint="eastAsia"/>
          <w:szCs w:val="32"/>
        </w:rPr>
        <w:t>同條例</w:t>
      </w:r>
      <w:r w:rsidR="00856305" w:rsidRPr="005D1EB7">
        <w:rPr>
          <w:rFonts w:hAnsi="標楷體" w:hint="eastAsia"/>
          <w:szCs w:val="32"/>
        </w:rPr>
        <w:t>第73條第3項規定裁處1節，倘行為人未涉及殯葬設施之違法設置、擴充、增建、改建或啟用行為，僅提供或媒介『他人經營</w:t>
      </w:r>
      <w:r w:rsidR="00856305" w:rsidRPr="005D1EB7">
        <w:rPr>
          <w:rFonts w:hAnsi="標楷體"/>
          <w:szCs w:val="32"/>
        </w:rPr>
        <w:t>』</w:t>
      </w:r>
      <w:r w:rsidR="00856305" w:rsidRPr="005D1EB7">
        <w:rPr>
          <w:rFonts w:hAnsi="標楷體" w:hint="eastAsia"/>
          <w:szCs w:val="32"/>
        </w:rPr>
        <w:t>之非法殯葬設施供消費者使用，則非</w:t>
      </w:r>
      <w:r w:rsidR="00E32C3F" w:rsidRPr="005D1EB7">
        <w:rPr>
          <w:rFonts w:hAnsi="標楷體" w:hint="eastAsia"/>
          <w:szCs w:val="32"/>
        </w:rPr>
        <w:t>同條例</w:t>
      </w:r>
      <w:r w:rsidR="00856305" w:rsidRPr="005D1EB7">
        <w:rPr>
          <w:rFonts w:hAnsi="標楷體" w:hint="eastAsia"/>
          <w:szCs w:val="32"/>
        </w:rPr>
        <w:t>第73條第1項規定裁處之對象，應屬違反</w:t>
      </w:r>
      <w:r w:rsidR="00E32C3F" w:rsidRPr="005D1EB7">
        <w:rPr>
          <w:rFonts w:hAnsi="標楷體" w:hint="eastAsia"/>
          <w:szCs w:val="32"/>
        </w:rPr>
        <w:t>同條例</w:t>
      </w:r>
      <w:r w:rsidR="00856305" w:rsidRPr="005D1EB7">
        <w:rPr>
          <w:rFonts w:hAnsi="標楷體" w:hint="eastAsia"/>
          <w:szCs w:val="32"/>
        </w:rPr>
        <w:t>第63條第1項規定，並適用</w:t>
      </w:r>
      <w:r w:rsidR="00E32C3F" w:rsidRPr="005D1EB7">
        <w:rPr>
          <w:rFonts w:hAnsi="標楷體" w:hint="eastAsia"/>
          <w:szCs w:val="32"/>
        </w:rPr>
        <w:t>同條例</w:t>
      </w:r>
      <w:r w:rsidR="00856305" w:rsidRPr="005D1EB7">
        <w:rPr>
          <w:rFonts w:hAnsi="標楷體" w:hint="eastAsia"/>
          <w:szCs w:val="32"/>
        </w:rPr>
        <w:t>第96條第1項規定裁處。至前揭行為人之裁處依據究竟為何，仍視直轄市、縣(市)主管機關就個案事實之認定。</w:t>
      </w:r>
      <w:r w:rsidR="00856305" w:rsidRPr="005D1EB7">
        <w:rPr>
          <w:rFonts w:hAnsi="標楷體"/>
          <w:szCs w:val="32"/>
        </w:rPr>
        <w:t>」</w:t>
      </w:r>
      <w:r w:rsidR="006D192F">
        <w:rPr>
          <w:rFonts w:hAnsi="標楷體" w:hint="eastAsia"/>
          <w:szCs w:val="32"/>
        </w:rPr>
        <w:t>再</w:t>
      </w:r>
      <w:proofErr w:type="gramStart"/>
      <w:r w:rsidR="00856305" w:rsidRPr="005D1EB7">
        <w:rPr>
          <w:rFonts w:hint="eastAsia"/>
        </w:rPr>
        <w:t>詢</w:t>
      </w:r>
      <w:proofErr w:type="gramEnd"/>
      <w:r w:rsidR="00856305" w:rsidRPr="005D1EB7">
        <w:rPr>
          <w:rFonts w:hint="eastAsia"/>
        </w:rPr>
        <w:t>據桃園市政府則稱：「現階段受限都市計畫土地使用分區規定，多數業者難合法經營，現已列入通盤檢討，待都市計畫變更完成後，即可輔導業者邁向合法化經營。</w:t>
      </w:r>
      <w:r w:rsidR="00856305" w:rsidRPr="005D1EB7">
        <w:rPr>
          <w:rFonts w:hAnsi="標楷體" w:hint="eastAsia"/>
        </w:rPr>
        <w:t>…</w:t>
      </w:r>
      <w:proofErr w:type="gramStart"/>
      <w:r w:rsidR="00856305" w:rsidRPr="005D1EB7">
        <w:rPr>
          <w:rFonts w:hAnsi="標楷體" w:hint="eastAsia"/>
        </w:rPr>
        <w:t>…</w:t>
      </w:r>
      <w:proofErr w:type="gramEnd"/>
      <w:r w:rsidR="00856305" w:rsidRPr="005D1EB7">
        <w:rPr>
          <w:rStyle w:val="class26"/>
          <w:rFonts w:hint="eastAsia"/>
        </w:rPr>
        <w:t>有關未來取締措施，俟桃園區及中壢區殯葬服務中心改善工程完工，將提高裁處頻率及強度。」</w:t>
      </w:r>
    </w:p>
    <w:p w:rsidR="00D216DF" w:rsidRPr="005D1EB7" w:rsidRDefault="00930105" w:rsidP="00D216DF">
      <w:pPr>
        <w:pStyle w:val="3"/>
      </w:pPr>
      <w:r w:rsidRPr="005D1EB7">
        <w:rPr>
          <w:rFonts w:hAnsi="標楷體" w:hint="eastAsia"/>
          <w:szCs w:val="32"/>
        </w:rPr>
        <w:t>綜上，</w:t>
      </w:r>
      <w:r w:rsidR="00CD6A69" w:rsidRPr="005D1EB7">
        <w:rPr>
          <w:rFonts w:hAnsi="標楷體" w:hint="eastAsia"/>
          <w:szCs w:val="32"/>
        </w:rPr>
        <w:t>桃園市部分殯葬服務業者長年提供非法殯葬設施供消費者使用，然桃園市政府於106年至110年間，每年僅對違法業者</w:t>
      </w:r>
      <w:proofErr w:type="gramStart"/>
      <w:r w:rsidR="00CD6A69" w:rsidRPr="005D1EB7">
        <w:rPr>
          <w:rFonts w:hAnsi="標楷體" w:hint="eastAsia"/>
          <w:szCs w:val="32"/>
        </w:rPr>
        <w:t>裁罰乙次</w:t>
      </w:r>
      <w:proofErr w:type="gramEnd"/>
      <w:r w:rsidR="00CD6A69" w:rsidRPr="005D1EB7">
        <w:rPr>
          <w:rFonts w:hAnsi="標楷體" w:hint="eastAsia"/>
          <w:szCs w:val="32"/>
        </w:rPr>
        <w:t>，</w:t>
      </w:r>
      <w:proofErr w:type="gramStart"/>
      <w:r w:rsidR="00CD6A69" w:rsidRPr="005D1EB7">
        <w:rPr>
          <w:rFonts w:hAnsi="標楷體" w:hint="eastAsia"/>
          <w:szCs w:val="32"/>
        </w:rPr>
        <w:t>且均處</w:t>
      </w:r>
      <w:proofErr w:type="gramEnd"/>
      <w:r w:rsidR="00CD6A69" w:rsidRPr="005D1EB7">
        <w:rPr>
          <w:rFonts w:hAnsi="標楷體" w:hint="eastAsia"/>
          <w:szCs w:val="32"/>
        </w:rPr>
        <w:t>最輕3萬元罰鍰，明顯無法發揮處罰之嚇阻效果</w:t>
      </w:r>
      <w:r w:rsidR="006D192F">
        <w:rPr>
          <w:rFonts w:hAnsi="標楷體" w:hint="eastAsia"/>
          <w:szCs w:val="32"/>
        </w:rPr>
        <w:t>。</w:t>
      </w:r>
      <w:r w:rsidR="00CD6A69" w:rsidRPr="005D1EB7">
        <w:rPr>
          <w:rFonts w:hAnsi="標楷體" w:hint="eastAsia"/>
          <w:szCs w:val="32"/>
        </w:rPr>
        <w:t>直至審</w:t>
      </w:r>
      <w:r w:rsidR="00CD6A69" w:rsidRPr="005D1EB7">
        <w:rPr>
          <w:rFonts w:hAnsi="標楷體" w:hint="eastAsia"/>
          <w:szCs w:val="32"/>
        </w:rPr>
        <w:lastRenderedPageBreak/>
        <w:t>計部111年查核後，</w:t>
      </w:r>
      <w:proofErr w:type="gramStart"/>
      <w:r w:rsidR="00CD6A69" w:rsidRPr="005D1EB7">
        <w:rPr>
          <w:rFonts w:hAnsi="標楷體" w:hint="eastAsia"/>
          <w:szCs w:val="32"/>
        </w:rPr>
        <w:t>該府始逐步</w:t>
      </w:r>
      <w:proofErr w:type="gramEnd"/>
      <w:r w:rsidR="00CD6A69" w:rsidRPr="005D1EB7">
        <w:rPr>
          <w:rFonts w:hAnsi="標楷體" w:hint="eastAsia"/>
          <w:szCs w:val="32"/>
        </w:rPr>
        <w:t>提高罰鍰額度，惟仍以「待桃園區及中壢區殯葬服務中心改善工程完工後，將提高裁處強度</w:t>
      </w:r>
      <w:r w:rsidR="00CD6A69" w:rsidRPr="005D1EB7">
        <w:rPr>
          <w:rFonts w:hAnsi="標楷體"/>
          <w:szCs w:val="32"/>
        </w:rPr>
        <w:t>」</w:t>
      </w:r>
      <w:r w:rsidR="00CD6A69" w:rsidRPr="005D1EB7">
        <w:rPr>
          <w:rFonts w:hAnsi="標楷體" w:hint="eastAsia"/>
          <w:szCs w:val="32"/>
        </w:rPr>
        <w:t>為由推諉，</w:t>
      </w:r>
      <w:r w:rsidR="00CD6A69" w:rsidRPr="005D1EB7">
        <w:rPr>
          <w:rFonts w:hAnsi="標楷體"/>
          <w:szCs w:val="32"/>
        </w:rPr>
        <w:t>形同</w:t>
      </w:r>
      <w:r w:rsidR="00CD6A69" w:rsidRPr="005D1EB7">
        <w:rPr>
          <w:rFonts w:hAnsi="標楷體" w:hint="eastAsia"/>
          <w:szCs w:val="32"/>
        </w:rPr>
        <w:t>默許業者以</w:t>
      </w:r>
      <w:r w:rsidR="00CD6A69" w:rsidRPr="005D1EB7">
        <w:rPr>
          <w:rFonts w:hAnsi="標楷體"/>
          <w:szCs w:val="32"/>
        </w:rPr>
        <w:t>繳交「</w:t>
      </w:r>
      <w:r w:rsidR="00CD6A69" w:rsidRPr="005D1EB7">
        <w:rPr>
          <w:rFonts w:hAnsi="標楷體" w:hint="eastAsia"/>
          <w:szCs w:val="32"/>
        </w:rPr>
        <w:t>罰鍰</w:t>
      </w:r>
      <w:r w:rsidR="00CD6A69" w:rsidRPr="005D1EB7">
        <w:rPr>
          <w:rFonts w:hAnsi="標楷體"/>
          <w:szCs w:val="32"/>
        </w:rPr>
        <w:t>」</w:t>
      </w:r>
      <w:r w:rsidR="00CD6A69" w:rsidRPr="005D1EB7">
        <w:rPr>
          <w:rFonts w:hAnsi="標楷體" w:hint="eastAsia"/>
          <w:szCs w:val="32"/>
        </w:rPr>
        <w:t>方式換取違法營業之機會。桃園市政府允應善</w:t>
      </w:r>
      <w:r w:rsidR="00CD6A69" w:rsidRPr="005D1EB7">
        <w:rPr>
          <w:rFonts w:hAnsi="標楷體"/>
          <w:szCs w:val="32"/>
        </w:rPr>
        <w:t>盡職責</w:t>
      </w:r>
      <w:r w:rsidR="00CD6A69" w:rsidRPr="005D1EB7">
        <w:rPr>
          <w:rFonts w:hAnsi="標楷體" w:hint="eastAsia"/>
          <w:szCs w:val="32"/>
        </w:rPr>
        <w:t>，針對限期未改善者按次處罰，並進一步查明有無違法設置、擴充、增建、改建或啟用殯葬設施之行為，確實依法查處。</w:t>
      </w:r>
    </w:p>
    <w:p w:rsidR="00292556" w:rsidRPr="005D1EB7" w:rsidRDefault="009B0E81" w:rsidP="007B17DC">
      <w:pPr>
        <w:pStyle w:val="2"/>
      </w:pPr>
      <w:bookmarkStart w:id="2" w:name="_Hlk165474347"/>
      <w:r w:rsidRPr="005D1EB7">
        <w:rPr>
          <w:rFonts w:hAnsi="標楷體" w:hint="eastAsia"/>
          <w:b/>
          <w:szCs w:val="32"/>
        </w:rPr>
        <w:t>桃園市中壢區殯葬服務中心周邊受限都市計畫土地使用分區</w:t>
      </w:r>
      <w:r w:rsidR="00FD12AD" w:rsidRPr="005D1EB7">
        <w:rPr>
          <w:rFonts w:hAnsi="標楷體" w:hint="eastAsia"/>
          <w:b/>
          <w:szCs w:val="32"/>
        </w:rPr>
        <w:t>管制</w:t>
      </w:r>
      <w:r w:rsidRPr="005D1EB7">
        <w:rPr>
          <w:rFonts w:hAnsi="標楷體" w:hint="eastAsia"/>
          <w:b/>
          <w:szCs w:val="32"/>
        </w:rPr>
        <w:t>，無法申設殯葬設施，以致非法</w:t>
      </w:r>
      <w:r w:rsidR="00831C25" w:rsidRPr="005D1EB7">
        <w:rPr>
          <w:rFonts w:hAnsi="標楷體" w:hint="eastAsia"/>
          <w:b/>
          <w:szCs w:val="32"/>
        </w:rPr>
        <w:t>業者</w:t>
      </w:r>
      <w:r w:rsidRPr="005D1EB7">
        <w:rPr>
          <w:rFonts w:hAnsi="標楷體" w:hint="eastAsia"/>
          <w:b/>
          <w:szCs w:val="32"/>
        </w:rPr>
        <w:t>林立，不僅</w:t>
      </w:r>
      <w:r w:rsidR="00BE0C45" w:rsidRPr="005D1EB7">
        <w:rPr>
          <w:rFonts w:hAnsi="標楷體" w:hint="eastAsia"/>
          <w:b/>
          <w:szCs w:val="32"/>
        </w:rPr>
        <w:t>景觀混亂</w:t>
      </w:r>
      <w:r w:rsidR="00831C25" w:rsidRPr="005D1EB7">
        <w:rPr>
          <w:rFonts w:hAnsi="標楷體" w:hint="eastAsia"/>
          <w:b/>
          <w:szCs w:val="32"/>
        </w:rPr>
        <w:t>、</w:t>
      </w:r>
      <w:r w:rsidR="00BE0C45" w:rsidRPr="005D1EB7">
        <w:rPr>
          <w:rFonts w:hAnsi="標楷體" w:hint="eastAsia"/>
          <w:b/>
          <w:szCs w:val="32"/>
        </w:rPr>
        <w:t>道路公設</w:t>
      </w:r>
      <w:r w:rsidR="00DD1647" w:rsidRPr="005D1EB7">
        <w:rPr>
          <w:rFonts w:hAnsi="標楷體" w:hint="eastAsia"/>
          <w:b/>
          <w:szCs w:val="32"/>
        </w:rPr>
        <w:t>不足</w:t>
      </w:r>
      <w:r w:rsidR="00831C25" w:rsidRPr="005D1EB7">
        <w:rPr>
          <w:rFonts w:hAnsi="標楷體" w:hint="eastAsia"/>
          <w:b/>
          <w:szCs w:val="32"/>
        </w:rPr>
        <w:t>，</w:t>
      </w:r>
      <w:r w:rsidR="00D10AC2" w:rsidRPr="005D1EB7">
        <w:rPr>
          <w:rFonts w:hAnsi="標楷體" w:hint="eastAsia"/>
          <w:b/>
          <w:szCs w:val="32"/>
        </w:rPr>
        <w:t>存在違反都市計畫及違章建築等</w:t>
      </w:r>
      <w:bookmarkStart w:id="3" w:name="_Hlk164759761"/>
      <w:r w:rsidR="00C5240E" w:rsidRPr="005D1EB7">
        <w:rPr>
          <w:rFonts w:hAnsi="標楷體" w:hint="eastAsia"/>
          <w:b/>
          <w:szCs w:val="32"/>
        </w:rPr>
        <w:t>亂</w:t>
      </w:r>
      <w:proofErr w:type="gramStart"/>
      <w:r w:rsidR="00C5240E" w:rsidRPr="005D1EB7">
        <w:rPr>
          <w:rFonts w:hAnsi="標楷體" w:hint="eastAsia"/>
          <w:b/>
          <w:szCs w:val="32"/>
        </w:rPr>
        <w:t>象</w:t>
      </w:r>
      <w:proofErr w:type="gramEnd"/>
      <w:r w:rsidRPr="005D1EB7">
        <w:rPr>
          <w:rFonts w:hAnsi="標楷體" w:hint="eastAsia"/>
          <w:b/>
          <w:szCs w:val="32"/>
        </w:rPr>
        <w:t>，更</w:t>
      </w:r>
      <w:r w:rsidR="00D10AC2" w:rsidRPr="005D1EB7">
        <w:rPr>
          <w:rFonts w:hAnsi="標楷體" w:hint="eastAsia"/>
          <w:b/>
          <w:szCs w:val="32"/>
        </w:rPr>
        <w:t>容易造成消費糾紛</w:t>
      </w:r>
      <w:r w:rsidRPr="005D1EB7">
        <w:rPr>
          <w:rFonts w:hAnsi="標楷體" w:hint="eastAsia"/>
          <w:b/>
          <w:szCs w:val="32"/>
        </w:rPr>
        <w:t>。桃園市政府雖提出「辦理中壢生命園區周邊土地變更</w:t>
      </w:r>
      <w:r w:rsidRPr="005D1EB7">
        <w:rPr>
          <w:rFonts w:hAnsi="標楷體"/>
          <w:b/>
          <w:szCs w:val="32"/>
        </w:rPr>
        <w:t>」</w:t>
      </w:r>
      <w:r w:rsidRPr="005D1EB7">
        <w:rPr>
          <w:rFonts w:hAnsi="標楷體" w:hint="eastAsia"/>
          <w:b/>
          <w:szCs w:val="32"/>
        </w:rPr>
        <w:t>之</w:t>
      </w:r>
      <w:r w:rsidR="00C5240E" w:rsidRPr="005D1EB7">
        <w:rPr>
          <w:rFonts w:hAnsi="標楷體" w:hint="eastAsia"/>
          <w:b/>
          <w:szCs w:val="32"/>
        </w:rPr>
        <w:t>合法解決方案</w:t>
      </w:r>
      <w:r w:rsidRPr="005D1EB7">
        <w:rPr>
          <w:rFonts w:hAnsi="標楷體" w:hint="eastAsia"/>
          <w:b/>
          <w:szCs w:val="32"/>
        </w:rPr>
        <w:t>，卻</w:t>
      </w:r>
      <w:proofErr w:type="gramStart"/>
      <w:r w:rsidR="00DF4498" w:rsidRPr="005D1EB7">
        <w:rPr>
          <w:rFonts w:hAnsi="標楷體"/>
          <w:b/>
          <w:szCs w:val="32"/>
        </w:rPr>
        <w:t>囿</w:t>
      </w:r>
      <w:proofErr w:type="gramEnd"/>
      <w:r w:rsidR="00DF4498" w:rsidRPr="005D1EB7">
        <w:rPr>
          <w:rFonts w:hAnsi="標楷體"/>
          <w:b/>
          <w:szCs w:val="32"/>
        </w:rPr>
        <w:t>於</w:t>
      </w:r>
      <w:r w:rsidRPr="005D1EB7">
        <w:rPr>
          <w:rFonts w:hAnsi="標楷體" w:hint="eastAsia"/>
          <w:b/>
          <w:szCs w:val="32"/>
        </w:rPr>
        <w:t>影響毗臨農地及衝擊整體交通路網</w:t>
      </w:r>
      <w:r w:rsidR="00DF4498" w:rsidRPr="005D1EB7">
        <w:rPr>
          <w:rFonts w:hAnsi="標楷體" w:hint="eastAsia"/>
          <w:b/>
          <w:szCs w:val="32"/>
        </w:rPr>
        <w:t>等疑慮</w:t>
      </w:r>
      <w:r w:rsidRPr="005D1EB7">
        <w:rPr>
          <w:rFonts w:hAnsi="標楷體" w:hint="eastAsia"/>
          <w:b/>
          <w:szCs w:val="32"/>
        </w:rPr>
        <w:t>，</w:t>
      </w:r>
      <w:r w:rsidR="00122820" w:rsidRPr="005D1EB7">
        <w:rPr>
          <w:rFonts w:hAnsi="標楷體" w:hint="eastAsia"/>
          <w:b/>
          <w:szCs w:val="32"/>
        </w:rPr>
        <w:t>目前仍</w:t>
      </w:r>
      <w:r w:rsidR="006D192F">
        <w:rPr>
          <w:rFonts w:hAnsi="標楷體" w:hint="eastAsia"/>
          <w:b/>
          <w:szCs w:val="32"/>
        </w:rPr>
        <w:t>停</w:t>
      </w:r>
      <w:r w:rsidR="00A37C14" w:rsidRPr="005D1EB7">
        <w:rPr>
          <w:rFonts w:hAnsi="標楷體" w:hint="eastAsia"/>
          <w:b/>
          <w:szCs w:val="32"/>
        </w:rPr>
        <w:t>滯</w:t>
      </w:r>
      <w:r w:rsidR="00122820" w:rsidRPr="005D1EB7">
        <w:rPr>
          <w:rFonts w:hAnsi="標楷體" w:hint="eastAsia"/>
          <w:b/>
          <w:szCs w:val="32"/>
        </w:rPr>
        <w:t>於</w:t>
      </w:r>
      <w:r w:rsidRPr="005D1EB7">
        <w:rPr>
          <w:rFonts w:hAnsi="標楷體" w:hint="eastAsia"/>
          <w:b/>
          <w:szCs w:val="32"/>
        </w:rPr>
        <w:t>都市計畫通盤檢討階段。</w:t>
      </w:r>
      <w:r w:rsidR="006B41D4" w:rsidRPr="005D1EB7">
        <w:rPr>
          <w:rFonts w:hAnsi="標楷體" w:hint="eastAsia"/>
          <w:b/>
          <w:szCs w:val="32"/>
        </w:rPr>
        <w:t>內政部允應協助並與桃園市政府</w:t>
      </w:r>
      <w:r w:rsidR="00C5240E" w:rsidRPr="005D1EB7">
        <w:rPr>
          <w:rFonts w:hAnsi="標楷體" w:hint="eastAsia"/>
          <w:b/>
          <w:szCs w:val="32"/>
        </w:rPr>
        <w:t>積極溝通、排除萬難，</w:t>
      </w:r>
      <w:r w:rsidRPr="005D1EB7">
        <w:rPr>
          <w:rFonts w:hAnsi="標楷體" w:hint="eastAsia"/>
          <w:b/>
          <w:szCs w:val="32"/>
        </w:rPr>
        <w:t>加速</w:t>
      </w:r>
      <w:r w:rsidR="00C5240E" w:rsidRPr="005D1EB7">
        <w:rPr>
          <w:rFonts w:hAnsi="標楷體" w:hint="eastAsia"/>
          <w:b/>
          <w:szCs w:val="32"/>
        </w:rPr>
        <w:t>辦理期程</w:t>
      </w:r>
      <w:r w:rsidRPr="005D1EB7">
        <w:rPr>
          <w:rFonts w:hAnsi="標楷體" w:hint="eastAsia"/>
          <w:b/>
          <w:szCs w:val="32"/>
        </w:rPr>
        <w:t>，避免變更案遙遙無期，增加非法殯葬設施之公安風險與消費爭議。</w:t>
      </w:r>
      <w:bookmarkEnd w:id="2"/>
      <w:bookmarkEnd w:id="3"/>
    </w:p>
    <w:p w:rsidR="004E6B9D" w:rsidRPr="005D1EB7" w:rsidRDefault="00AB4C2D" w:rsidP="00AB4C2D">
      <w:pPr>
        <w:pStyle w:val="3"/>
      </w:pPr>
      <w:r w:rsidRPr="005D1EB7">
        <w:rPr>
          <w:rFonts w:hAnsi="標楷體" w:hint="eastAsia"/>
          <w:szCs w:val="32"/>
        </w:rPr>
        <w:t>按殯葬管理條例第</w:t>
      </w:r>
      <w:r w:rsidR="00F51574" w:rsidRPr="005D1EB7">
        <w:rPr>
          <w:rFonts w:hAnsi="標楷體" w:hint="eastAsia"/>
          <w:szCs w:val="32"/>
        </w:rPr>
        <w:t>8</w:t>
      </w:r>
      <w:r w:rsidRPr="005D1EB7">
        <w:rPr>
          <w:rFonts w:hAnsi="標楷體" w:hint="eastAsia"/>
          <w:szCs w:val="32"/>
        </w:rPr>
        <w:t>條</w:t>
      </w:r>
      <w:r w:rsidR="00F51574" w:rsidRPr="005D1EB7">
        <w:rPr>
          <w:rFonts w:hAnsi="標楷體" w:hint="eastAsia"/>
          <w:szCs w:val="32"/>
        </w:rPr>
        <w:t>第1項</w:t>
      </w:r>
      <w:r w:rsidRPr="005D1EB7">
        <w:rPr>
          <w:rFonts w:hAnsi="標楷體" w:hint="eastAsia"/>
          <w:szCs w:val="32"/>
        </w:rPr>
        <w:t>規定</w:t>
      </w:r>
      <w:r w:rsidR="00F51574" w:rsidRPr="005D1EB7">
        <w:rPr>
          <w:rFonts w:hAnsi="標楷體" w:hint="eastAsia"/>
          <w:szCs w:val="32"/>
        </w:rPr>
        <w:t>：「設置、擴充公墓，應選擇不影響水土保持、不破壞環境保護、不妨礙軍事設施及公共衛生之適當地點為之；其與下列第1款地點距離不得少於1千公尺，與第2款、第3款及第6款地點距離不得少於5</w:t>
      </w:r>
      <w:proofErr w:type="gramStart"/>
      <w:r w:rsidR="00F51574" w:rsidRPr="005D1EB7">
        <w:rPr>
          <w:rFonts w:hAnsi="標楷體" w:hint="eastAsia"/>
          <w:szCs w:val="32"/>
        </w:rPr>
        <w:t>百</w:t>
      </w:r>
      <w:proofErr w:type="gramEnd"/>
      <w:r w:rsidR="00F51574" w:rsidRPr="005D1EB7">
        <w:rPr>
          <w:rFonts w:hAnsi="標楷體" w:hint="eastAsia"/>
          <w:szCs w:val="32"/>
        </w:rPr>
        <w:t>公尺，與其他各款地點應因地制宜，保持適當距離。但其他法律或自治條例另有規定者，從其規定：一、公共</w:t>
      </w:r>
      <w:proofErr w:type="gramStart"/>
      <w:r w:rsidR="00F51574" w:rsidRPr="005D1EB7">
        <w:rPr>
          <w:rFonts w:hAnsi="標楷體" w:hint="eastAsia"/>
          <w:szCs w:val="32"/>
        </w:rPr>
        <w:t>飲水井或飲用水</w:t>
      </w:r>
      <w:proofErr w:type="gramEnd"/>
      <w:r w:rsidR="00F51574" w:rsidRPr="005D1EB7">
        <w:rPr>
          <w:rFonts w:hAnsi="標楷體" w:hint="eastAsia"/>
          <w:szCs w:val="32"/>
        </w:rPr>
        <w:t>之水源地。二、學校、醫院、幼兒園。三、戶口繁盛地區。四、河川。五、工廠、礦場。六、貯藏或製造爆炸物或其他易燃之氣體、油料等之場所。</w:t>
      </w:r>
      <w:r w:rsidR="00F51574" w:rsidRPr="005D1EB7">
        <w:rPr>
          <w:rFonts w:hAnsi="標楷體"/>
          <w:szCs w:val="32"/>
        </w:rPr>
        <w:t>」</w:t>
      </w:r>
      <w:r w:rsidR="00F51574" w:rsidRPr="005D1EB7">
        <w:rPr>
          <w:rFonts w:hAnsi="標楷體" w:hint="eastAsia"/>
          <w:szCs w:val="32"/>
        </w:rPr>
        <w:t>同條例第9條第規定：「</w:t>
      </w:r>
      <w:r w:rsidR="003434BE" w:rsidRPr="005D1EB7">
        <w:rPr>
          <w:rFonts w:hAnsi="標楷體" w:hint="eastAsia"/>
          <w:szCs w:val="32"/>
        </w:rPr>
        <w:t>(第1項)設置、擴充殯儀館、火化場或骨灰</w:t>
      </w:r>
      <w:r w:rsidR="00DD1647" w:rsidRPr="005D1EB7">
        <w:rPr>
          <w:rFonts w:hAnsi="標楷體" w:hint="eastAsia"/>
          <w:szCs w:val="32"/>
        </w:rPr>
        <w:t>(</w:t>
      </w:r>
      <w:proofErr w:type="gramStart"/>
      <w:r w:rsidR="003434BE" w:rsidRPr="005D1EB7">
        <w:rPr>
          <w:rFonts w:hAnsi="標楷體" w:hint="eastAsia"/>
          <w:szCs w:val="32"/>
        </w:rPr>
        <w:t>骸</w:t>
      </w:r>
      <w:proofErr w:type="gramEnd"/>
      <w:r w:rsidR="00DD1647" w:rsidRPr="005D1EB7">
        <w:rPr>
          <w:rFonts w:hAnsi="標楷體" w:hint="eastAsia"/>
          <w:szCs w:val="32"/>
        </w:rPr>
        <w:t>)</w:t>
      </w:r>
      <w:r w:rsidR="003434BE" w:rsidRPr="005D1EB7">
        <w:rPr>
          <w:rFonts w:hAnsi="標楷體" w:hint="eastAsia"/>
          <w:szCs w:val="32"/>
        </w:rPr>
        <w:t>存放設施，應與前條第1項第2款規定之地點距離不得少於3百公尺，</w:t>
      </w:r>
      <w:r w:rsidR="003434BE" w:rsidRPr="005D1EB7">
        <w:rPr>
          <w:rFonts w:hAnsi="標楷體" w:hint="eastAsia"/>
          <w:szCs w:val="32"/>
        </w:rPr>
        <w:lastRenderedPageBreak/>
        <w:t>與第6款規定之地點距離不得少於5百公尺，與第3款戶口繁盛地區應保持適當距離。但其他法律或自治條例另有規定者，從其規定。(第2項)單獨設置、</w:t>
      </w:r>
      <w:proofErr w:type="gramStart"/>
      <w:r w:rsidR="003434BE" w:rsidRPr="005D1EB7">
        <w:rPr>
          <w:rFonts w:hAnsi="標楷體" w:hint="eastAsia"/>
          <w:szCs w:val="32"/>
        </w:rPr>
        <w:t>擴充禮廳及</w:t>
      </w:r>
      <w:proofErr w:type="gramEnd"/>
      <w:r w:rsidR="003434BE" w:rsidRPr="005D1EB7">
        <w:rPr>
          <w:rFonts w:hAnsi="標楷體" w:hint="eastAsia"/>
          <w:szCs w:val="32"/>
        </w:rPr>
        <w:t>靈堂，應與前條第1項第2款規定之地點距離不得少於2百公尺。但其他法律或自治條例另有規定者，從其規定。</w:t>
      </w:r>
      <w:r w:rsidR="003434BE" w:rsidRPr="005D1EB7">
        <w:rPr>
          <w:rFonts w:hAnsi="標楷體"/>
          <w:szCs w:val="32"/>
        </w:rPr>
        <w:t>」</w:t>
      </w:r>
      <w:r w:rsidRPr="005D1EB7">
        <w:rPr>
          <w:rFonts w:hAnsi="標楷體" w:hint="eastAsia"/>
          <w:szCs w:val="32"/>
        </w:rPr>
        <w:t>使得符合</w:t>
      </w:r>
      <w:r w:rsidR="00DD1647" w:rsidRPr="005D1EB7">
        <w:rPr>
          <w:rFonts w:hAnsi="標楷體" w:hint="eastAsia"/>
          <w:szCs w:val="32"/>
        </w:rPr>
        <w:t>設置、擴充殯葬設施</w:t>
      </w:r>
      <w:r w:rsidRPr="005D1EB7">
        <w:rPr>
          <w:rFonts w:hAnsi="標楷體" w:hint="eastAsia"/>
          <w:szCs w:val="32"/>
        </w:rPr>
        <w:t>規定</w:t>
      </w:r>
      <w:r w:rsidR="00DD1647" w:rsidRPr="005D1EB7">
        <w:rPr>
          <w:rFonts w:hAnsi="標楷體" w:hint="eastAsia"/>
          <w:szCs w:val="32"/>
        </w:rPr>
        <w:t>之</w:t>
      </w:r>
      <w:r w:rsidRPr="005D1EB7">
        <w:rPr>
          <w:rFonts w:hAnsi="標楷體" w:hint="eastAsia"/>
          <w:szCs w:val="32"/>
        </w:rPr>
        <w:t>地點不易取得，</w:t>
      </w:r>
      <w:r w:rsidR="00DD1647" w:rsidRPr="005D1EB7">
        <w:rPr>
          <w:rFonts w:hAnsi="標楷體" w:hint="eastAsia"/>
          <w:szCs w:val="32"/>
        </w:rPr>
        <w:t>加上</w:t>
      </w:r>
      <w:r w:rsidRPr="005D1EB7">
        <w:rPr>
          <w:rFonts w:hAnsi="標楷體" w:hint="eastAsia"/>
          <w:szCs w:val="32"/>
        </w:rPr>
        <w:t>其為鄰避設施，</w:t>
      </w:r>
      <w:r w:rsidR="00122820" w:rsidRPr="005D1EB7">
        <w:rPr>
          <w:rFonts w:hAnsi="標楷體" w:hint="eastAsia"/>
          <w:szCs w:val="32"/>
        </w:rPr>
        <w:t>容易造成</w:t>
      </w:r>
      <w:r w:rsidRPr="005D1EB7">
        <w:rPr>
          <w:rFonts w:hAnsi="標楷體" w:hint="eastAsia"/>
          <w:szCs w:val="32"/>
        </w:rPr>
        <w:t>當地民眾反彈抗議，</w:t>
      </w:r>
      <w:proofErr w:type="gramStart"/>
      <w:r w:rsidR="00122820" w:rsidRPr="005D1EB7">
        <w:rPr>
          <w:rFonts w:hAnsi="標楷體" w:hint="eastAsia"/>
          <w:szCs w:val="32"/>
        </w:rPr>
        <w:t>導致</w:t>
      </w:r>
      <w:r w:rsidRPr="005D1EB7">
        <w:rPr>
          <w:rFonts w:hAnsi="標楷體" w:hint="eastAsia"/>
          <w:szCs w:val="32"/>
        </w:rPr>
        <w:t>禮廳</w:t>
      </w:r>
      <w:proofErr w:type="gramEnd"/>
      <w:r w:rsidRPr="005D1EB7">
        <w:rPr>
          <w:rFonts w:hAnsi="標楷體" w:hint="eastAsia"/>
          <w:szCs w:val="32"/>
        </w:rPr>
        <w:t>、靈堂、</w:t>
      </w:r>
      <w:proofErr w:type="gramStart"/>
      <w:r w:rsidRPr="005D1EB7">
        <w:rPr>
          <w:rFonts w:hAnsi="標楷體" w:hint="eastAsia"/>
          <w:szCs w:val="32"/>
        </w:rPr>
        <w:t>豎靈</w:t>
      </w:r>
      <w:proofErr w:type="gramEnd"/>
      <w:r w:rsidRPr="005D1EB7">
        <w:rPr>
          <w:rFonts w:hAnsi="標楷體" w:hint="eastAsia"/>
          <w:szCs w:val="32"/>
        </w:rPr>
        <w:t>區及冰櫃</w:t>
      </w:r>
      <w:r w:rsidR="00DD1647" w:rsidRPr="005D1EB7">
        <w:rPr>
          <w:rFonts w:hAnsi="標楷體" w:hint="eastAsia"/>
          <w:szCs w:val="32"/>
        </w:rPr>
        <w:t>設置、擴充</w:t>
      </w:r>
      <w:r w:rsidRPr="005D1EB7">
        <w:rPr>
          <w:rFonts w:hAnsi="標楷體" w:hint="eastAsia"/>
          <w:szCs w:val="32"/>
        </w:rPr>
        <w:t>不易。故殯葬管理條例第10條</w:t>
      </w:r>
      <w:r w:rsidR="00122820" w:rsidRPr="005D1EB7">
        <w:rPr>
          <w:rFonts w:hAnsi="標楷體" w:hint="eastAsia"/>
          <w:szCs w:val="32"/>
        </w:rPr>
        <w:t>特別</w:t>
      </w:r>
      <w:r w:rsidRPr="005D1EB7">
        <w:rPr>
          <w:rFonts w:hAnsi="標楷體" w:hint="eastAsia"/>
          <w:szCs w:val="32"/>
        </w:rPr>
        <w:t>規定，透過都市計畫通盤檢討劃定為公墓、殯儀館、</w:t>
      </w:r>
      <w:proofErr w:type="gramStart"/>
      <w:r w:rsidRPr="005D1EB7">
        <w:rPr>
          <w:rFonts w:hAnsi="標楷體" w:hint="eastAsia"/>
          <w:szCs w:val="32"/>
        </w:rPr>
        <w:t>禮廳及</w:t>
      </w:r>
      <w:proofErr w:type="gramEnd"/>
      <w:r w:rsidRPr="005D1EB7">
        <w:rPr>
          <w:rFonts w:hAnsi="標楷體" w:hint="eastAsia"/>
          <w:szCs w:val="32"/>
        </w:rPr>
        <w:t>靈堂、火化場或骨灰(骸)存放設施用地者，得不受距離之限制</w:t>
      </w:r>
      <w:r w:rsidR="006D192F">
        <w:rPr>
          <w:rFonts w:hAnsi="標楷體" w:hint="eastAsia"/>
          <w:szCs w:val="32"/>
        </w:rPr>
        <w:t>。</w:t>
      </w:r>
      <w:r w:rsidRPr="005D1EB7">
        <w:rPr>
          <w:rFonts w:hAnsi="標楷體" w:hint="eastAsia"/>
          <w:szCs w:val="32"/>
        </w:rPr>
        <w:t>再依都市計畫定期通盤檢討實施辦法第</w:t>
      </w:r>
      <w:r w:rsidRPr="005D1EB7">
        <w:rPr>
          <w:rFonts w:hAnsi="標楷體"/>
          <w:szCs w:val="32"/>
        </w:rPr>
        <w:t>38</w:t>
      </w:r>
      <w:r w:rsidRPr="005D1EB7">
        <w:rPr>
          <w:rFonts w:hAnsi="標楷體" w:hint="eastAsia"/>
          <w:szCs w:val="32"/>
        </w:rPr>
        <w:t>條規定，規劃殯葬設施專用區，提供及輔導民間業者合法申請使用，</w:t>
      </w:r>
      <w:r w:rsidR="00122820" w:rsidRPr="005D1EB7">
        <w:rPr>
          <w:rFonts w:hAnsi="標楷體" w:hint="eastAsia"/>
          <w:szCs w:val="32"/>
        </w:rPr>
        <w:t>以</w:t>
      </w:r>
      <w:r w:rsidRPr="005D1EB7">
        <w:rPr>
          <w:rFonts w:hAnsi="標楷體" w:hint="eastAsia"/>
          <w:szCs w:val="32"/>
        </w:rPr>
        <w:t>落實土地使用分區管制精神，</w:t>
      </w:r>
      <w:r w:rsidR="00122820" w:rsidRPr="005D1EB7">
        <w:rPr>
          <w:rFonts w:hAnsi="標楷體" w:hint="eastAsia"/>
          <w:szCs w:val="32"/>
        </w:rPr>
        <w:t>並</w:t>
      </w:r>
      <w:r w:rsidRPr="005D1EB7">
        <w:rPr>
          <w:rFonts w:hAnsi="標楷體" w:hint="eastAsia"/>
          <w:szCs w:val="32"/>
        </w:rPr>
        <w:t>因應現有殯葬禮儀服務產業需求</w:t>
      </w:r>
      <w:r w:rsidR="00327771" w:rsidRPr="005D1EB7">
        <w:rPr>
          <w:rFonts w:hAnsi="標楷體" w:hint="eastAsia"/>
          <w:szCs w:val="32"/>
        </w:rPr>
        <w:t>，</w:t>
      </w:r>
      <w:proofErr w:type="gramStart"/>
      <w:r w:rsidR="00327771" w:rsidRPr="005D1EB7">
        <w:rPr>
          <w:rFonts w:hAnsi="標楷體" w:hint="eastAsia"/>
          <w:szCs w:val="32"/>
        </w:rPr>
        <w:t>合先敘</w:t>
      </w:r>
      <w:proofErr w:type="gramEnd"/>
      <w:r w:rsidR="00327771" w:rsidRPr="005D1EB7">
        <w:rPr>
          <w:rFonts w:hAnsi="標楷體" w:hint="eastAsia"/>
          <w:szCs w:val="32"/>
        </w:rPr>
        <w:t>明</w:t>
      </w:r>
      <w:r w:rsidRPr="005D1EB7">
        <w:rPr>
          <w:rFonts w:hAnsi="標楷體" w:hint="eastAsia"/>
          <w:szCs w:val="32"/>
        </w:rPr>
        <w:t>。</w:t>
      </w:r>
    </w:p>
    <w:p w:rsidR="002F2A65" w:rsidRPr="005D1EB7" w:rsidRDefault="00722EB5" w:rsidP="00AB4C2D">
      <w:pPr>
        <w:pStyle w:val="3"/>
        <w:rPr>
          <w:rFonts w:hAnsi="標楷體"/>
          <w:szCs w:val="32"/>
        </w:rPr>
      </w:pPr>
      <w:r w:rsidRPr="005D1EB7">
        <w:rPr>
          <w:rFonts w:hAnsi="標楷體" w:hint="eastAsia"/>
          <w:szCs w:val="32"/>
        </w:rPr>
        <w:t>據桃園市政府</w:t>
      </w:r>
      <w:r w:rsidR="00C5240E" w:rsidRPr="005D1EB7">
        <w:rPr>
          <w:rFonts w:hAnsi="標楷體" w:hint="eastAsia"/>
          <w:szCs w:val="32"/>
        </w:rPr>
        <w:t>資料</w:t>
      </w:r>
      <w:r w:rsidR="00197869" w:rsidRPr="005D1EB7">
        <w:rPr>
          <w:rFonts w:hAnsi="標楷體" w:hint="eastAsia"/>
          <w:szCs w:val="32"/>
        </w:rPr>
        <w:t>分析</w:t>
      </w:r>
      <w:r w:rsidRPr="005D1EB7">
        <w:rPr>
          <w:rFonts w:hAnsi="標楷體" w:hint="eastAsia"/>
          <w:szCs w:val="32"/>
        </w:rPr>
        <w:t>，</w:t>
      </w:r>
      <w:r w:rsidR="00FA44F5" w:rsidRPr="005D1EB7">
        <w:rPr>
          <w:rFonts w:hAnsi="標楷體" w:hint="eastAsia"/>
          <w:szCs w:val="32"/>
        </w:rPr>
        <w:t>針對殯儀館、火化場設施，以桃園市及其周圍</w:t>
      </w:r>
      <w:r w:rsidR="00FA44F5" w:rsidRPr="005D1EB7">
        <w:rPr>
          <w:rFonts w:hAnsi="標楷體"/>
          <w:szCs w:val="32"/>
        </w:rPr>
        <w:t>8</w:t>
      </w:r>
      <w:r w:rsidR="00FA44F5" w:rsidRPr="005D1EB7">
        <w:rPr>
          <w:rFonts w:hAnsi="標楷體" w:hint="eastAsia"/>
          <w:szCs w:val="32"/>
        </w:rPr>
        <w:t>個區為服務範圍之</w:t>
      </w:r>
      <w:r w:rsidR="00FA44F5" w:rsidRPr="005D1EB7">
        <w:rPr>
          <w:rFonts w:hAnsi="標楷體"/>
          <w:szCs w:val="32"/>
        </w:rPr>
        <w:t>2</w:t>
      </w:r>
      <w:r w:rsidR="00FA44F5" w:rsidRPr="005D1EB7">
        <w:rPr>
          <w:rFonts w:hAnsi="標楷體" w:hint="eastAsia"/>
          <w:szCs w:val="32"/>
        </w:rPr>
        <w:t>種情境下，推估供給量、需求量及分析</w:t>
      </w:r>
      <w:proofErr w:type="gramStart"/>
      <w:r w:rsidR="00FA44F5" w:rsidRPr="005D1EB7">
        <w:rPr>
          <w:rFonts w:hAnsi="標楷體" w:hint="eastAsia"/>
          <w:szCs w:val="32"/>
        </w:rPr>
        <w:t>兩者間的落差</w:t>
      </w:r>
      <w:proofErr w:type="gramEnd"/>
      <w:r w:rsidR="00FA44F5" w:rsidRPr="005D1EB7">
        <w:rPr>
          <w:rFonts w:hAnsi="標楷體" w:hint="eastAsia"/>
          <w:szCs w:val="32"/>
        </w:rPr>
        <w:t>，結果如下</w:t>
      </w:r>
      <w:r w:rsidR="002F2A65" w:rsidRPr="005D1EB7">
        <w:rPr>
          <w:rFonts w:hAnsi="標楷體" w:hint="eastAsia"/>
          <w:szCs w:val="32"/>
        </w:rPr>
        <w:t>：</w:t>
      </w:r>
    </w:p>
    <w:p w:rsidR="00722EB5" w:rsidRPr="005D1EB7" w:rsidRDefault="007E5BAE" w:rsidP="00197869">
      <w:pPr>
        <w:pStyle w:val="3"/>
        <w:numPr>
          <w:ilvl w:val="3"/>
          <w:numId w:val="8"/>
        </w:numPr>
        <w:ind w:left="1701"/>
        <w:rPr>
          <w:rFonts w:hAnsi="標楷體"/>
          <w:szCs w:val="32"/>
        </w:rPr>
      </w:pPr>
      <w:r w:rsidRPr="005D1EB7">
        <w:rPr>
          <w:rFonts w:hAnsi="標楷體"/>
          <w:szCs w:val="32"/>
        </w:rPr>
        <w:t>冰櫃：殯儀館冰櫃合計最多可服務1</w:t>
      </w:r>
      <w:r w:rsidRPr="005D1EB7">
        <w:rPr>
          <w:rFonts w:hAnsi="標楷體" w:hint="eastAsia"/>
          <w:szCs w:val="32"/>
        </w:rPr>
        <w:t>0</w:t>
      </w:r>
      <w:r w:rsidRPr="005D1EB7">
        <w:rPr>
          <w:rFonts w:hAnsi="標楷體"/>
          <w:szCs w:val="32"/>
        </w:rPr>
        <w:t>,</w:t>
      </w:r>
      <w:r w:rsidRPr="005D1EB7">
        <w:rPr>
          <w:rFonts w:hAnsi="標楷體" w:hint="eastAsia"/>
          <w:szCs w:val="32"/>
        </w:rPr>
        <w:t>872</w:t>
      </w:r>
      <w:r w:rsidRPr="005D1EB7">
        <w:rPr>
          <w:rFonts w:hAnsi="標楷體"/>
          <w:szCs w:val="32"/>
        </w:rPr>
        <w:t>人次，結果顯示自</w:t>
      </w:r>
      <w:r w:rsidRPr="005D1EB7">
        <w:rPr>
          <w:rFonts w:hAnsi="標楷體" w:hint="eastAsia"/>
          <w:szCs w:val="32"/>
        </w:rPr>
        <w:t>113</w:t>
      </w:r>
      <w:r w:rsidRPr="005D1EB7">
        <w:rPr>
          <w:rFonts w:hAnsi="標楷體"/>
          <w:szCs w:val="32"/>
        </w:rPr>
        <w:t>年起出現供需相</w:t>
      </w:r>
      <w:r w:rsidR="001840F5">
        <w:rPr>
          <w:rFonts w:hAnsi="標楷體" w:hint="eastAsia"/>
          <w:szCs w:val="32"/>
        </w:rPr>
        <w:t>當。</w:t>
      </w:r>
      <w:proofErr w:type="gramStart"/>
      <w:r w:rsidRPr="005D1EB7">
        <w:rPr>
          <w:rFonts w:hAnsi="標楷體"/>
          <w:szCs w:val="32"/>
        </w:rPr>
        <w:t>惟</w:t>
      </w:r>
      <w:proofErr w:type="gramEnd"/>
      <w:r w:rsidRPr="005D1EB7">
        <w:rPr>
          <w:rFonts w:hAnsi="標楷體"/>
          <w:szCs w:val="32"/>
        </w:rPr>
        <w:t>第2種情境分別自</w:t>
      </w:r>
      <w:r w:rsidRPr="005D1EB7">
        <w:rPr>
          <w:rFonts w:hAnsi="標楷體" w:hint="eastAsia"/>
          <w:szCs w:val="32"/>
        </w:rPr>
        <w:t>114</w:t>
      </w:r>
      <w:r w:rsidRPr="005D1EB7">
        <w:rPr>
          <w:rFonts w:hAnsi="標楷體"/>
          <w:szCs w:val="32"/>
        </w:rPr>
        <w:t>、</w:t>
      </w:r>
      <w:r w:rsidRPr="005D1EB7">
        <w:rPr>
          <w:rFonts w:hAnsi="標楷體" w:hint="eastAsia"/>
          <w:szCs w:val="32"/>
        </w:rPr>
        <w:t>115</w:t>
      </w:r>
      <w:r w:rsidRPr="005D1EB7">
        <w:rPr>
          <w:rFonts w:hAnsi="標楷體"/>
          <w:szCs w:val="32"/>
        </w:rPr>
        <w:t>年起供給量低於需求量，亦即供需落差呈現負的數值，可見目前的冰櫃設施供給量不足以應付未來需求，應儘早規劃增加供給或減少需求策略。</w:t>
      </w:r>
    </w:p>
    <w:p w:rsidR="000666F8" w:rsidRPr="005D1EB7" w:rsidRDefault="007E5BAE" w:rsidP="00197869">
      <w:pPr>
        <w:pStyle w:val="3"/>
        <w:numPr>
          <w:ilvl w:val="3"/>
          <w:numId w:val="8"/>
        </w:numPr>
        <w:ind w:left="1701"/>
        <w:rPr>
          <w:rFonts w:hAnsi="標楷體"/>
          <w:szCs w:val="32"/>
        </w:rPr>
        <w:sectPr w:rsidR="000666F8" w:rsidRPr="005D1EB7" w:rsidSect="004077E4"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  <w:r w:rsidRPr="005D1EB7">
        <w:rPr>
          <w:rFonts w:hAnsi="標楷體"/>
          <w:szCs w:val="32"/>
        </w:rPr>
        <w:t>靈堂、</w:t>
      </w:r>
      <w:proofErr w:type="gramStart"/>
      <w:r w:rsidRPr="005D1EB7">
        <w:rPr>
          <w:rFonts w:hAnsi="標楷體"/>
          <w:szCs w:val="32"/>
        </w:rPr>
        <w:t>豎靈區</w:t>
      </w:r>
      <w:proofErr w:type="gramEnd"/>
      <w:r w:rsidRPr="005D1EB7">
        <w:rPr>
          <w:rFonts w:hAnsi="標楷體"/>
          <w:szCs w:val="32"/>
        </w:rPr>
        <w:t>：殯儀館靈堂、</w:t>
      </w:r>
      <w:proofErr w:type="gramStart"/>
      <w:r w:rsidRPr="005D1EB7">
        <w:rPr>
          <w:rFonts w:hAnsi="標楷體"/>
          <w:szCs w:val="32"/>
        </w:rPr>
        <w:t>豎靈區</w:t>
      </w:r>
      <w:proofErr w:type="gramEnd"/>
      <w:r w:rsidRPr="005D1EB7">
        <w:rPr>
          <w:rFonts w:hAnsi="標楷體"/>
          <w:szCs w:val="32"/>
        </w:rPr>
        <w:t>合計最多可服務</w:t>
      </w:r>
      <w:r w:rsidRPr="005D1EB7">
        <w:rPr>
          <w:rFonts w:hAnsi="標楷體" w:hint="eastAsia"/>
          <w:szCs w:val="32"/>
        </w:rPr>
        <w:t>7</w:t>
      </w:r>
      <w:r w:rsidRPr="005D1EB7">
        <w:rPr>
          <w:rFonts w:hAnsi="標楷體"/>
          <w:szCs w:val="32"/>
        </w:rPr>
        <w:t>,</w:t>
      </w:r>
      <w:r w:rsidRPr="005D1EB7">
        <w:rPr>
          <w:rFonts w:hAnsi="標楷體" w:hint="eastAsia"/>
          <w:szCs w:val="32"/>
        </w:rPr>
        <w:t>839</w:t>
      </w:r>
      <w:r w:rsidRPr="005D1EB7">
        <w:rPr>
          <w:rFonts w:hAnsi="標楷體"/>
          <w:szCs w:val="32"/>
        </w:rPr>
        <w:t>人次，2種</w:t>
      </w:r>
      <w:proofErr w:type="gramStart"/>
      <w:r w:rsidRPr="005D1EB7">
        <w:rPr>
          <w:rFonts w:hAnsi="標楷體"/>
          <w:szCs w:val="32"/>
        </w:rPr>
        <w:t>情境下皆顯</w:t>
      </w:r>
      <w:proofErr w:type="gramEnd"/>
      <w:r w:rsidRPr="005D1EB7">
        <w:rPr>
          <w:rFonts w:hAnsi="標楷體"/>
          <w:szCs w:val="32"/>
        </w:rPr>
        <w:t>示供給量低於需求量的情況，亦即供需落差呈現負的數值，可</w:t>
      </w:r>
      <w:r w:rsidRPr="005D1EB7">
        <w:rPr>
          <w:rFonts w:hAnsi="標楷體"/>
          <w:szCs w:val="32"/>
        </w:rPr>
        <w:lastRenderedPageBreak/>
        <w:t>見目前的靈堂、</w:t>
      </w:r>
      <w:proofErr w:type="gramStart"/>
      <w:r w:rsidRPr="005D1EB7">
        <w:rPr>
          <w:rFonts w:hAnsi="標楷體"/>
          <w:szCs w:val="32"/>
        </w:rPr>
        <w:t>豎靈</w:t>
      </w:r>
      <w:proofErr w:type="gramEnd"/>
      <w:r w:rsidRPr="005D1EB7">
        <w:rPr>
          <w:rFonts w:hAnsi="標楷體"/>
          <w:szCs w:val="32"/>
        </w:rPr>
        <w:t>區設施供給量不足以應付未來需求，應儘早規劃增加供給或減少需求策略。</w:t>
      </w:r>
    </w:p>
    <w:p w:rsidR="000666F8" w:rsidRPr="005D1EB7" w:rsidRDefault="007E5BAE" w:rsidP="007E5BAE">
      <w:pPr>
        <w:pStyle w:val="aff3"/>
        <w:spacing w:after="0"/>
        <w:jc w:val="center"/>
        <w:rPr>
          <w:b/>
          <w:i w:val="0"/>
          <w:sz w:val="32"/>
          <w:szCs w:val="32"/>
        </w:rPr>
      </w:pPr>
      <w:r w:rsidRPr="005D1EB7">
        <w:rPr>
          <w:rFonts w:hint="eastAsia"/>
          <w:b/>
          <w:i w:val="0"/>
          <w:sz w:val="32"/>
          <w:szCs w:val="32"/>
        </w:rPr>
        <w:lastRenderedPageBreak/>
        <w:t>表</w:t>
      </w:r>
      <w:r w:rsidRPr="005D1EB7">
        <w:rPr>
          <w:b/>
          <w:i w:val="0"/>
          <w:sz w:val="32"/>
          <w:szCs w:val="32"/>
        </w:rPr>
        <w:fldChar w:fldCharType="begin"/>
      </w:r>
      <w:r w:rsidRPr="005D1EB7">
        <w:rPr>
          <w:b/>
          <w:i w:val="0"/>
          <w:sz w:val="32"/>
          <w:szCs w:val="32"/>
        </w:rPr>
        <w:instrText xml:space="preserve"> </w:instrText>
      </w:r>
      <w:r w:rsidRPr="005D1EB7">
        <w:rPr>
          <w:rFonts w:hint="eastAsia"/>
          <w:b/>
          <w:i w:val="0"/>
          <w:sz w:val="32"/>
          <w:szCs w:val="32"/>
        </w:rPr>
        <w:instrText>SEQ 表 \* ARABIC</w:instrText>
      </w:r>
      <w:r w:rsidRPr="005D1EB7">
        <w:rPr>
          <w:b/>
          <w:i w:val="0"/>
          <w:sz w:val="32"/>
          <w:szCs w:val="32"/>
        </w:rPr>
        <w:instrText xml:space="preserve"> </w:instrText>
      </w:r>
      <w:r w:rsidRPr="005D1EB7">
        <w:rPr>
          <w:b/>
          <w:i w:val="0"/>
          <w:sz w:val="32"/>
          <w:szCs w:val="32"/>
        </w:rPr>
        <w:fldChar w:fldCharType="separate"/>
      </w:r>
      <w:r w:rsidR="00A2585A">
        <w:rPr>
          <w:b/>
          <w:i w:val="0"/>
          <w:noProof/>
          <w:sz w:val="32"/>
          <w:szCs w:val="32"/>
        </w:rPr>
        <w:t>4</w:t>
      </w:r>
      <w:r w:rsidRPr="005D1EB7">
        <w:rPr>
          <w:b/>
          <w:i w:val="0"/>
          <w:sz w:val="32"/>
          <w:szCs w:val="32"/>
        </w:rPr>
        <w:fldChar w:fldCharType="end"/>
      </w:r>
      <w:r w:rsidRPr="005D1EB7">
        <w:rPr>
          <w:rFonts w:hint="eastAsia"/>
          <w:b/>
          <w:i w:val="0"/>
          <w:sz w:val="32"/>
          <w:szCs w:val="32"/>
        </w:rPr>
        <w:t>、</w:t>
      </w:r>
      <w:r w:rsidRPr="005D1EB7">
        <w:rPr>
          <w:b/>
          <w:i w:val="0"/>
          <w:sz w:val="32"/>
          <w:szCs w:val="32"/>
        </w:rPr>
        <w:t>桃園市殯儀館、火化場設施供給需求數量落差推估</w:t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21"/>
      </w:tblGrid>
      <w:tr w:rsidR="005D1EB7" w:rsidRPr="005D1EB7" w:rsidTr="00FA44F5">
        <w:tc>
          <w:tcPr>
            <w:tcW w:w="13711" w:type="dxa"/>
          </w:tcPr>
          <w:p w:rsidR="00FA44F5" w:rsidRPr="005D1EB7" w:rsidRDefault="00FA44F5" w:rsidP="007E5BAE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Cs w:val="32"/>
              </w:rPr>
            </w:pPr>
            <w:r w:rsidRPr="005D1EB7">
              <w:rPr>
                <w:noProof/>
              </w:rPr>
              <w:drawing>
                <wp:inline distT="0" distB="0" distL="0" distR="0" wp14:anchorId="1E8B3484" wp14:editId="390788A7">
                  <wp:extent cx="8635904" cy="4857750"/>
                  <wp:effectExtent l="0" t="0" r="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5151" t="12134" r="18582" b="10623"/>
                          <a:stretch/>
                        </pic:blipFill>
                        <pic:spPr bwMode="auto">
                          <a:xfrm>
                            <a:off x="0" y="0"/>
                            <a:ext cx="8709300" cy="4899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66F8" w:rsidRPr="005D1EB7" w:rsidRDefault="007E5BAE" w:rsidP="007E5BAE">
      <w:pPr>
        <w:pStyle w:val="3"/>
        <w:numPr>
          <w:ilvl w:val="0"/>
          <w:numId w:val="0"/>
        </w:numPr>
        <w:ind w:leftChars="83" w:left="282"/>
        <w:rPr>
          <w:rFonts w:hAnsi="標楷體"/>
          <w:szCs w:val="32"/>
        </w:rPr>
      </w:pPr>
      <w:r w:rsidRPr="005D1EB7">
        <w:rPr>
          <w:rFonts w:hint="eastAsia"/>
          <w:noProof/>
          <w:sz w:val="24"/>
          <w:szCs w:val="24"/>
        </w:rPr>
        <w:t>資料來源：桃園市政府。</w:t>
      </w:r>
    </w:p>
    <w:p w:rsidR="000666F8" w:rsidRPr="005D1EB7" w:rsidRDefault="000666F8" w:rsidP="000666F8">
      <w:pPr>
        <w:pStyle w:val="3"/>
        <w:numPr>
          <w:ilvl w:val="0"/>
          <w:numId w:val="0"/>
        </w:numPr>
        <w:ind w:left="1701"/>
        <w:rPr>
          <w:rFonts w:hAnsi="標楷體"/>
          <w:szCs w:val="32"/>
        </w:rPr>
        <w:sectPr w:rsidR="000666F8" w:rsidRPr="005D1EB7" w:rsidSect="000666F8">
          <w:pgSz w:w="16840" w:h="11907" w:orient="landscape" w:code="9"/>
          <w:pgMar w:top="1418" w:right="1701" w:bottom="1418" w:left="1418" w:header="851" w:footer="851" w:gutter="227"/>
          <w:cols w:space="425"/>
          <w:docGrid w:type="linesAndChars" w:linePitch="457" w:charSpace="4127"/>
        </w:sectPr>
      </w:pPr>
    </w:p>
    <w:p w:rsidR="00197869" w:rsidRPr="005D1EB7" w:rsidRDefault="00B76A71" w:rsidP="00AB4C2D">
      <w:pPr>
        <w:pStyle w:val="3"/>
        <w:rPr>
          <w:rFonts w:hAnsi="標楷體"/>
          <w:szCs w:val="32"/>
        </w:rPr>
      </w:pPr>
      <w:r w:rsidRPr="005D1EB7">
        <w:rPr>
          <w:rFonts w:hint="eastAsia"/>
        </w:rPr>
        <w:lastRenderedPageBreak/>
        <w:t>鑒於</w:t>
      </w:r>
      <w:r w:rsidR="00415B42" w:rsidRPr="005D1EB7">
        <w:rPr>
          <w:rFonts w:hint="eastAsia"/>
        </w:rPr>
        <w:t>桃園</w:t>
      </w:r>
      <w:r w:rsidR="00197869" w:rsidRPr="005D1EB7">
        <w:rPr>
          <w:rFonts w:hint="eastAsia"/>
        </w:rPr>
        <w:t>市「殯葬設施」量能不足，無法滿足民眾需求，</w:t>
      </w:r>
      <w:r w:rsidR="006412D9" w:rsidRPr="005D1EB7">
        <w:rPr>
          <w:rFonts w:hint="eastAsia"/>
        </w:rPr>
        <w:t>桃園市政府</w:t>
      </w:r>
      <w:r w:rsidRPr="005D1EB7">
        <w:rPr>
          <w:rFonts w:hint="eastAsia"/>
        </w:rPr>
        <w:t>已</w:t>
      </w:r>
      <w:r w:rsidR="00197869" w:rsidRPr="005D1EB7">
        <w:rPr>
          <w:rFonts w:hint="eastAsia"/>
        </w:rPr>
        <w:t>規劃進行殯葬</w:t>
      </w:r>
      <w:r w:rsidRPr="005D1EB7">
        <w:rPr>
          <w:rFonts w:hint="eastAsia"/>
        </w:rPr>
        <w:t>設施擴充</w:t>
      </w:r>
      <w:r w:rsidR="00197869" w:rsidRPr="005D1EB7">
        <w:rPr>
          <w:rFonts w:hint="eastAsia"/>
        </w:rPr>
        <w:t>工程，並</w:t>
      </w:r>
      <w:r w:rsidR="006412D9" w:rsidRPr="005D1EB7">
        <w:rPr>
          <w:rFonts w:hint="eastAsia"/>
        </w:rPr>
        <w:t>結合</w:t>
      </w:r>
      <w:r w:rsidR="00197869" w:rsidRPr="005D1EB7">
        <w:rPr>
          <w:rFonts w:hint="eastAsia"/>
        </w:rPr>
        <w:t>民間資源力量設置殯葬設施，</w:t>
      </w:r>
      <w:r w:rsidRPr="005D1EB7">
        <w:rPr>
          <w:rFonts w:hint="eastAsia"/>
        </w:rPr>
        <w:t>分別</w:t>
      </w:r>
      <w:r w:rsidR="00197869" w:rsidRPr="005D1EB7">
        <w:rPr>
          <w:rFonts w:hint="eastAsia"/>
        </w:rPr>
        <w:t>進行「桃園殯葬綜合大樓新建工程」</w:t>
      </w:r>
      <w:r w:rsidR="006412D9" w:rsidRPr="005D1EB7">
        <w:rPr>
          <w:rStyle w:val="afe"/>
        </w:rPr>
        <w:footnoteReference w:id="1"/>
      </w:r>
      <w:r w:rsidR="00197869" w:rsidRPr="005D1EB7">
        <w:rPr>
          <w:rFonts w:hint="eastAsia"/>
        </w:rPr>
        <w:t>、「中壢殯葬服務中心</w:t>
      </w:r>
      <w:proofErr w:type="gramStart"/>
      <w:r w:rsidR="00197869" w:rsidRPr="005D1EB7">
        <w:rPr>
          <w:rFonts w:hint="eastAsia"/>
        </w:rPr>
        <w:t>火化場暨停車場</w:t>
      </w:r>
      <w:proofErr w:type="gramEnd"/>
      <w:r w:rsidR="00197869" w:rsidRPr="005D1EB7">
        <w:rPr>
          <w:rFonts w:hint="eastAsia"/>
        </w:rPr>
        <w:t>新建工程」</w:t>
      </w:r>
      <w:r w:rsidR="006412D9" w:rsidRPr="005D1EB7">
        <w:rPr>
          <w:rStyle w:val="afe"/>
        </w:rPr>
        <w:footnoteReference w:id="2"/>
      </w:r>
      <w:r w:rsidR="00197869" w:rsidRPr="005D1EB7">
        <w:rPr>
          <w:rFonts w:hint="eastAsia"/>
        </w:rPr>
        <w:t>及「徵求民間自行規劃參與投資桃園市殯葬設施興建營運計畫(BOO)」</w:t>
      </w:r>
      <w:r w:rsidR="006412D9" w:rsidRPr="005D1EB7">
        <w:rPr>
          <w:rStyle w:val="afe"/>
        </w:rPr>
        <w:footnoteReference w:id="3"/>
      </w:r>
      <w:r w:rsidR="00197869" w:rsidRPr="005D1EB7">
        <w:rPr>
          <w:rFonts w:hint="eastAsia"/>
        </w:rPr>
        <w:t>，</w:t>
      </w:r>
      <w:r w:rsidR="00D135A3" w:rsidRPr="005D1EB7">
        <w:rPr>
          <w:rFonts w:hint="eastAsia"/>
        </w:rPr>
        <w:t>冀能</w:t>
      </w:r>
      <w:r w:rsidR="00197869" w:rsidRPr="005D1EB7">
        <w:rPr>
          <w:rFonts w:hint="eastAsia"/>
        </w:rPr>
        <w:t>逐步提升</w:t>
      </w:r>
      <w:r w:rsidR="00D135A3" w:rsidRPr="005D1EB7">
        <w:rPr>
          <w:rFonts w:hint="eastAsia"/>
        </w:rPr>
        <w:t>該市</w:t>
      </w:r>
      <w:r w:rsidR="00197869" w:rsidRPr="005D1EB7">
        <w:rPr>
          <w:rFonts w:hint="eastAsia"/>
        </w:rPr>
        <w:t>殯葬服務量能及品質</w:t>
      </w:r>
      <w:r w:rsidR="00B2672F" w:rsidRPr="005D1EB7">
        <w:rPr>
          <w:rFonts w:hint="eastAsia"/>
        </w:rPr>
        <w:t>。</w:t>
      </w:r>
      <w:r w:rsidR="00406E4A" w:rsidRPr="005D1EB7">
        <w:rPr>
          <w:rFonts w:hint="eastAsia"/>
        </w:rPr>
        <w:t>然而，</w:t>
      </w:r>
      <w:r w:rsidR="00D135A3" w:rsidRPr="005D1EB7">
        <w:rPr>
          <w:rFonts w:hint="eastAsia"/>
        </w:rPr>
        <w:t>桃園市政府</w:t>
      </w:r>
      <w:r w:rsidR="00CD5C37" w:rsidRPr="005D1EB7">
        <w:rPr>
          <w:rFonts w:hint="eastAsia"/>
        </w:rPr>
        <w:t>強調</w:t>
      </w:r>
      <w:r w:rsidR="00D135A3" w:rsidRPr="005D1EB7">
        <w:rPr>
          <w:rFonts w:hint="eastAsia"/>
        </w:rPr>
        <w:t>：「</w:t>
      </w:r>
      <w:r w:rsidR="00D135A3" w:rsidRPr="005D1EB7">
        <w:rPr>
          <w:rFonts w:hAnsi="標楷體" w:hint="eastAsia"/>
          <w:szCs w:val="32"/>
        </w:rPr>
        <w:t>隨著上述工程興建完成，殯葬量能不足問題雖得以喘息，惟中壢區殯葬服務中心殯葬設施禮廳、停</w:t>
      </w:r>
      <w:proofErr w:type="gramStart"/>
      <w:r w:rsidR="00D135A3" w:rsidRPr="005D1EB7">
        <w:rPr>
          <w:rFonts w:hAnsi="標楷體" w:hint="eastAsia"/>
          <w:szCs w:val="32"/>
        </w:rPr>
        <w:t>柩</w:t>
      </w:r>
      <w:proofErr w:type="gramEnd"/>
      <w:r w:rsidR="00D135A3" w:rsidRPr="005D1EB7">
        <w:rPr>
          <w:rFonts w:hAnsi="標楷體" w:hint="eastAsia"/>
          <w:szCs w:val="32"/>
        </w:rPr>
        <w:t>室及冰櫃皆已設置5</w:t>
      </w:r>
      <w:r w:rsidR="00D135A3" w:rsidRPr="005D1EB7">
        <w:rPr>
          <w:rFonts w:hAnsi="標楷體"/>
          <w:szCs w:val="32"/>
        </w:rPr>
        <w:t>0多年</w:t>
      </w:r>
      <w:r w:rsidR="00D135A3" w:rsidRPr="005D1EB7">
        <w:rPr>
          <w:rFonts w:hAnsi="標楷體" w:hint="eastAsia"/>
          <w:szCs w:val="32"/>
        </w:rPr>
        <w:t>，桃園區殯葬服務中心既有設施不足</w:t>
      </w:r>
      <w:r w:rsidR="00D135A3" w:rsidRPr="005D1EB7">
        <w:rPr>
          <w:rFonts w:hAnsi="標楷體"/>
          <w:szCs w:val="32"/>
        </w:rPr>
        <w:t>，</w:t>
      </w:r>
      <w:r w:rsidR="00D135A3" w:rsidRPr="005D1EB7">
        <w:rPr>
          <w:rFonts w:hAnsi="標楷體" w:hint="eastAsia"/>
          <w:szCs w:val="32"/>
        </w:rPr>
        <w:t>且因應時代變遷，在自宅辦理喪葬量少，需要重新設置且民眾較需要的也是冰櫃及靈堂，若無</w:t>
      </w:r>
      <w:r w:rsidR="00FB564E" w:rsidRPr="005D1EB7">
        <w:rPr>
          <w:rFonts w:hAnsi="標楷體" w:hint="eastAsia"/>
          <w:szCs w:val="32"/>
        </w:rPr>
        <w:t>『</w:t>
      </w:r>
      <w:r w:rsidR="00D135A3" w:rsidRPr="005D1EB7">
        <w:rPr>
          <w:rFonts w:hAnsi="標楷體" w:hint="eastAsia"/>
          <w:szCs w:val="32"/>
        </w:rPr>
        <w:t>私立殯葬服務業業者</w:t>
      </w:r>
      <w:r w:rsidR="00FB564E" w:rsidRPr="005D1EB7">
        <w:rPr>
          <w:rFonts w:hAnsi="標楷體"/>
          <w:szCs w:val="32"/>
        </w:rPr>
        <w:t>』</w:t>
      </w:r>
      <w:r w:rsidR="00D135A3" w:rsidRPr="005D1EB7">
        <w:rPr>
          <w:rFonts w:hAnsi="標楷體" w:hint="eastAsia"/>
          <w:szCs w:val="32"/>
        </w:rPr>
        <w:t>提供服務，民眾治喪將大受影響。</w:t>
      </w:r>
      <w:r w:rsidR="00D135A3" w:rsidRPr="005D1EB7">
        <w:rPr>
          <w:rFonts w:hint="eastAsia"/>
        </w:rPr>
        <w:t>」</w:t>
      </w:r>
    </w:p>
    <w:p w:rsidR="00122820" w:rsidRPr="005D1EB7" w:rsidRDefault="00406E4A" w:rsidP="00445E0D">
      <w:pPr>
        <w:pStyle w:val="3"/>
        <w:rPr>
          <w:rStyle w:val="class26"/>
          <w:rFonts w:hAnsi="標楷體"/>
          <w:szCs w:val="32"/>
        </w:rPr>
      </w:pPr>
      <w:r w:rsidRPr="005D1EB7">
        <w:rPr>
          <w:rStyle w:val="class26"/>
          <w:rFonts w:hAnsi="標楷體" w:hint="eastAsia"/>
          <w:szCs w:val="32"/>
        </w:rPr>
        <w:t>經</w:t>
      </w:r>
      <w:r w:rsidR="00C81511" w:rsidRPr="005D1EB7">
        <w:rPr>
          <w:rStyle w:val="class26"/>
          <w:rFonts w:hAnsi="標楷體" w:hint="eastAsia"/>
          <w:szCs w:val="32"/>
        </w:rPr>
        <w:t>查，</w:t>
      </w:r>
      <w:r w:rsidR="00C81511" w:rsidRPr="005D1EB7">
        <w:rPr>
          <w:rFonts w:hAnsi="標楷體" w:cs="標楷體" w:hint="eastAsia"/>
          <w:szCs w:val="32"/>
        </w:rPr>
        <w:t>中壢</w:t>
      </w:r>
      <w:r w:rsidR="00C81511" w:rsidRPr="005D1EB7">
        <w:rPr>
          <w:rFonts w:hAnsi="標楷體" w:hint="eastAsia"/>
          <w:szCs w:val="32"/>
        </w:rPr>
        <w:t>區殯葬服務中心周邊土地為農業區、綠地用地、墓地用地、殯儀館用地、停車場用地</w:t>
      </w:r>
      <w:r w:rsidR="00CA32BA" w:rsidRPr="005D1EB7">
        <w:rPr>
          <w:rFonts w:hAnsi="標楷體" w:hint="eastAsia"/>
          <w:szCs w:val="32"/>
        </w:rPr>
        <w:t>，</w:t>
      </w:r>
      <w:r w:rsidR="00C81511" w:rsidRPr="005D1EB7">
        <w:rPr>
          <w:rStyle w:val="class26"/>
          <w:rFonts w:hAnsi="標楷體" w:hint="eastAsia"/>
          <w:szCs w:val="32"/>
        </w:rPr>
        <w:t>受</w:t>
      </w:r>
      <w:r w:rsidR="00C81511" w:rsidRPr="005D1EB7">
        <w:rPr>
          <w:rFonts w:hAnsi="標楷體" w:cs="標楷體" w:hint="eastAsia"/>
          <w:szCs w:val="32"/>
        </w:rPr>
        <w:t>限於</w:t>
      </w:r>
      <w:r w:rsidR="00C81511" w:rsidRPr="005D1EB7">
        <w:rPr>
          <w:rStyle w:val="class26"/>
          <w:rFonts w:hAnsi="標楷體" w:hint="eastAsia"/>
          <w:szCs w:val="32"/>
        </w:rPr>
        <w:t>都市計畫土地使用分區規定，無法申請設立殯葬設施</w:t>
      </w:r>
      <w:r w:rsidR="00CA32BA" w:rsidRPr="005D1EB7">
        <w:rPr>
          <w:rStyle w:val="class26"/>
          <w:rFonts w:hAnsi="標楷體" w:hint="eastAsia"/>
          <w:szCs w:val="32"/>
        </w:rPr>
        <w:t>，</w:t>
      </w:r>
      <w:r w:rsidR="003C4AC9" w:rsidRPr="005D1EB7">
        <w:rPr>
          <w:rStyle w:val="class26"/>
          <w:rFonts w:hAnsi="標楷體" w:hint="eastAsia"/>
          <w:szCs w:val="32"/>
        </w:rPr>
        <w:t>以</w:t>
      </w:r>
      <w:r w:rsidR="00CA32BA" w:rsidRPr="005D1EB7">
        <w:rPr>
          <w:rStyle w:val="class26"/>
          <w:rFonts w:hAnsi="標楷體" w:hint="eastAsia"/>
          <w:szCs w:val="32"/>
        </w:rPr>
        <w:t>致</w:t>
      </w:r>
      <w:r w:rsidR="003C4AC9" w:rsidRPr="005D1EB7">
        <w:rPr>
          <w:rStyle w:val="class26"/>
          <w:rFonts w:hAnsi="標楷體" w:hint="eastAsia"/>
          <w:szCs w:val="32"/>
        </w:rPr>
        <w:t>目前</w:t>
      </w:r>
      <w:r w:rsidR="00CA32BA" w:rsidRPr="005D1EB7">
        <w:rPr>
          <w:rStyle w:val="class26"/>
          <w:rFonts w:hAnsi="標楷體" w:hint="eastAsia"/>
          <w:szCs w:val="32"/>
        </w:rPr>
        <w:t>非法業者林立，加上區內缺乏道路公設、景觀混亂，已</w:t>
      </w:r>
      <w:r w:rsidR="002023E3" w:rsidRPr="005D1EB7">
        <w:rPr>
          <w:rStyle w:val="class26"/>
          <w:rFonts w:hAnsi="標楷體" w:hint="eastAsia"/>
          <w:szCs w:val="32"/>
        </w:rPr>
        <w:t>對</w:t>
      </w:r>
      <w:r w:rsidR="00CA32BA" w:rsidRPr="005D1EB7">
        <w:rPr>
          <w:rStyle w:val="class26"/>
          <w:rFonts w:hAnsi="標楷體" w:hint="eastAsia"/>
          <w:szCs w:val="32"/>
        </w:rPr>
        <w:t>周邊環境及民眾生活</w:t>
      </w:r>
      <w:r w:rsidR="002023E3" w:rsidRPr="005D1EB7">
        <w:rPr>
          <w:rStyle w:val="class26"/>
          <w:rFonts w:hAnsi="標楷體" w:hint="eastAsia"/>
          <w:szCs w:val="32"/>
        </w:rPr>
        <w:t>造成</w:t>
      </w:r>
      <w:r w:rsidR="00CA32BA" w:rsidRPr="005D1EB7">
        <w:rPr>
          <w:rStyle w:val="class26"/>
          <w:rFonts w:hAnsi="標楷體" w:hint="eastAsia"/>
          <w:szCs w:val="32"/>
        </w:rPr>
        <w:t>衝擊。</w:t>
      </w:r>
      <w:proofErr w:type="gramStart"/>
      <w:r w:rsidR="003C4AC9" w:rsidRPr="005D1EB7">
        <w:rPr>
          <w:rStyle w:val="class26"/>
          <w:rFonts w:hAnsi="標楷體" w:hint="eastAsia"/>
          <w:szCs w:val="32"/>
        </w:rPr>
        <w:t>爰</w:t>
      </w:r>
      <w:proofErr w:type="gramEnd"/>
      <w:r w:rsidR="003C4AC9" w:rsidRPr="005D1EB7">
        <w:rPr>
          <w:rStyle w:val="class26"/>
          <w:rFonts w:hAnsi="標楷體" w:hint="eastAsia"/>
          <w:szCs w:val="32"/>
        </w:rPr>
        <w:t>此</w:t>
      </w:r>
      <w:r w:rsidR="00D135A3" w:rsidRPr="005D1EB7">
        <w:rPr>
          <w:rStyle w:val="class26"/>
          <w:rFonts w:hAnsi="標楷體" w:hint="eastAsia"/>
          <w:szCs w:val="32"/>
        </w:rPr>
        <w:t>，</w:t>
      </w:r>
      <w:r w:rsidR="003C4AC9" w:rsidRPr="005D1EB7">
        <w:rPr>
          <w:rStyle w:val="class26"/>
          <w:rFonts w:hint="eastAsia"/>
        </w:rPr>
        <w:t>桃園縣政府(103</w:t>
      </w:r>
      <w:r w:rsidR="003C4AC9" w:rsidRPr="005D1EB7">
        <w:rPr>
          <w:rStyle w:val="class26"/>
        </w:rPr>
        <w:t>年12月25日改制</w:t>
      </w:r>
      <w:r w:rsidR="003C4AC9" w:rsidRPr="005D1EB7">
        <w:rPr>
          <w:rStyle w:val="class26"/>
          <w:rFonts w:hint="eastAsia"/>
        </w:rPr>
        <w:t>為</w:t>
      </w:r>
      <w:hyperlink r:id="rId15" w:tooltip="直轄市 (中華民國)" w:history="1">
        <w:r w:rsidR="003C4AC9" w:rsidRPr="005D1EB7">
          <w:rPr>
            <w:rStyle w:val="class26"/>
          </w:rPr>
          <w:t>直轄市</w:t>
        </w:r>
      </w:hyperlink>
      <w:r w:rsidR="003C4AC9" w:rsidRPr="005D1EB7">
        <w:rPr>
          <w:rStyle w:val="class26"/>
          <w:rFonts w:hint="eastAsia"/>
        </w:rPr>
        <w:t>)</w:t>
      </w:r>
      <w:r w:rsidR="003C4AC9" w:rsidRPr="005D1EB7">
        <w:rPr>
          <w:rStyle w:val="class26"/>
          <w:rFonts w:hint="eastAsia"/>
          <w:szCs w:val="32"/>
        </w:rPr>
        <w:t>配合94年</w:t>
      </w:r>
      <w:r w:rsidR="003C4AC9" w:rsidRPr="005D1EB7">
        <w:rPr>
          <w:rStyle w:val="class26"/>
          <w:szCs w:val="32"/>
        </w:rPr>
        <w:t>第</w:t>
      </w:r>
      <w:r w:rsidR="003C4AC9" w:rsidRPr="005D1EB7">
        <w:rPr>
          <w:rStyle w:val="class26"/>
          <w:rFonts w:hint="eastAsia"/>
          <w:szCs w:val="32"/>
        </w:rPr>
        <w:t>4</w:t>
      </w:r>
      <w:r w:rsidR="003C4AC9" w:rsidRPr="005D1EB7">
        <w:rPr>
          <w:rStyle w:val="class26"/>
          <w:szCs w:val="32"/>
        </w:rPr>
        <w:t>次都市計畫通盤檢討</w:t>
      </w:r>
      <w:r w:rsidR="003C4AC9" w:rsidRPr="005D1EB7">
        <w:rPr>
          <w:rStyle w:val="class26"/>
          <w:rFonts w:hint="eastAsia"/>
          <w:szCs w:val="32"/>
        </w:rPr>
        <w:t>時程，</w:t>
      </w:r>
      <w:r w:rsidR="00AB4C2D" w:rsidRPr="005D1EB7">
        <w:rPr>
          <w:rStyle w:val="class26"/>
          <w:rFonts w:hAnsi="標楷體" w:hint="eastAsia"/>
          <w:szCs w:val="32"/>
        </w:rPr>
        <w:t>輔導</w:t>
      </w:r>
      <w:r w:rsidR="00FB564E" w:rsidRPr="005D1EB7">
        <w:rPr>
          <w:rStyle w:val="class26"/>
          <w:rFonts w:hAnsi="標楷體" w:hint="eastAsia"/>
          <w:szCs w:val="32"/>
        </w:rPr>
        <w:t>當地</w:t>
      </w:r>
      <w:r w:rsidR="00AB4C2D" w:rsidRPr="005D1EB7">
        <w:rPr>
          <w:rStyle w:val="class26"/>
          <w:rFonts w:hAnsi="標楷體" w:hint="eastAsia"/>
          <w:szCs w:val="32"/>
        </w:rPr>
        <w:t>業者提出都市計畫使用分</w:t>
      </w:r>
      <w:r w:rsidR="00AB4C2D" w:rsidRPr="005D1EB7">
        <w:rPr>
          <w:rStyle w:val="class26"/>
          <w:rFonts w:hint="eastAsia"/>
        </w:rPr>
        <w:t>區變更為殯葬專用區，列為「變更高速公路中壢及內壢交流道附</w:t>
      </w:r>
      <w:r w:rsidR="00AB4C2D" w:rsidRPr="005D1EB7">
        <w:rPr>
          <w:rStyle w:val="class26"/>
          <w:rFonts w:hint="eastAsia"/>
        </w:rPr>
        <w:lastRenderedPageBreak/>
        <w:t>近特定區計畫(第4次通盤檢討)案」公展計畫變20案(</w:t>
      </w:r>
      <w:proofErr w:type="gramStart"/>
      <w:r w:rsidR="00AB4C2D" w:rsidRPr="005D1EB7">
        <w:rPr>
          <w:rStyle w:val="class26"/>
          <w:rFonts w:hint="eastAsia"/>
        </w:rPr>
        <w:t>下稱</w:t>
      </w:r>
      <w:proofErr w:type="gramEnd"/>
      <w:r w:rsidR="00AB4C2D" w:rsidRPr="005D1EB7">
        <w:rPr>
          <w:rStyle w:val="class26"/>
          <w:rFonts w:hint="eastAsia"/>
        </w:rPr>
        <w:t>變20案)，</w:t>
      </w:r>
      <w:r w:rsidR="00122820" w:rsidRPr="005D1EB7">
        <w:rPr>
          <w:rStyle w:val="class26"/>
          <w:rFonts w:hint="eastAsia"/>
        </w:rPr>
        <w:t>擬</w:t>
      </w:r>
      <w:r w:rsidR="00AC7A5A" w:rsidRPr="005D1EB7">
        <w:rPr>
          <w:rFonts w:hint="eastAsia"/>
        </w:rPr>
        <w:t>以市地重劃方式辦理整體開發，</w:t>
      </w:r>
      <w:r w:rsidR="00AB4C2D" w:rsidRPr="005D1EB7">
        <w:rPr>
          <w:rStyle w:val="class26"/>
          <w:rFonts w:hint="eastAsia"/>
        </w:rPr>
        <w:t>由農業區、殯儀館用地及綠地用地變更為殯葬設施專用區、停車場用地、道路用地</w:t>
      </w:r>
      <w:r w:rsidR="00AB4C2D" w:rsidRPr="005D1EB7">
        <w:rPr>
          <w:rStyle w:val="class26"/>
        </w:rPr>
        <w:t>(包含培英路延伸至新生路</w:t>
      </w:r>
      <w:r w:rsidR="00122820" w:rsidRPr="005D1EB7">
        <w:rPr>
          <w:rStyle w:val="class26"/>
          <w:rFonts w:hint="eastAsia"/>
        </w:rPr>
        <w:t>)</w:t>
      </w:r>
      <w:r w:rsidR="00AB4C2D" w:rsidRPr="005D1EB7">
        <w:rPr>
          <w:rStyle w:val="class26"/>
          <w:rFonts w:hint="eastAsia"/>
        </w:rPr>
        <w:t>。</w:t>
      </w:r>
      <w:proofErr w:type="gramStart"/>
      <w:r w:rsidR="00AB4C2D" w:rsidRPr="005D1EB7">
        <w:rPr>
          <w:rStyle w:val="class26"/>
          <w:rFonts w:hint="eastAsia"/>
        </w:rPr>
        <w:t>俟</w:t>
      </w:r>
      <w:proofErr w:type="gramEnd"/>
      <w:r w:rsidR="00122820" w:rsidRPr="005D1EB7">
        <w:rPr>
          <w:rStyle w:val="class26"/>
          <w:rFonts w:hint="eastAsia"/>
        </w:rPr>
        <w:t>上開</w:t>
      </w:r>
      <w:r w:rsidR="00AB4C2D" w:rsidRPr="005D1EB7">
        <w:rPr>
          <w:rStyle w:val="class26"/>
          <w:rFonts w:hint="eastAsia"/>
        </w:rPr>
        <w:t>都市計畫變更完成後，殯葬業者即得提出申請設置殯葬設施，以符合殯葬管理條例規定</w:t>
      </w:r>
      <w:r w:rsidR="00445E0D" w:rsidRPr="005D1EB7">
        <w:rPr>
          <w:rStyle w:val="class26"/>
          <w:rFonts w:hint="eastAsia"/>
        </w:rPr>
        <w:t>。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834"/>
      </w:tblGrid>
      <w:tr w:rsidR="005D1EB7" w:rsidRPr="005D1EB7" w:rsidTr="00395475">
        <w:tc>
          <w:tcPr>
            <w:tcW w:w="8834" w:type="dxa"/>
          </w:tcPr>
          <w:p w:rsidR="004E5D7D" w:rsidRPr="005D1EB7" w:rsidRDefault="004E5D7D" w:rsidP="00395475">
            <w:pPr>
              <w:pStyle w:val="5"/>
              <w:numPr>
                <w:ilvl w:val="0"/>
                <w:numId w:val="0"/>
              </w:numPr>
              <w:rPr>
                <w:rFonts w:hAnsi="標楷體"/>
                <w:b/>
                <w:szCs w:val="32"/>
              </w:rPr>
            </w:pPr>
            <w:r w:rsidRPr="005D1EB7">
              <w:rPr>
                <w:rFonts w:hAnsi="標楷體"/>
                <w:b/>
                <w:noProof/>
                <w:szCs w:val="32"/>
              </w:rPr>
              <w:drawing>
                <wp:inline distT="0" distB="0" distL="0" distR="0" wp14:anchorId="39A352A0" wp14:editId="49A58769">
                  <wp:extent cx="6066155" cy="4066540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6155" cy="4066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5D7D" w:rsidRPr="005D1EB7" w:rsidRDefault="00AC7A5A" w:rsidP="00AC7A5A">
      <w:pPr>
        <w:pStyle w:val="aff3"/>
        <w:spacing w:after="0"/>
        <w:jc w:val="center"/>
        <w:rPr>
          <w:b/>
          <w:i w:val="0"/>
          <w:w w:val="90"/>
          <w:sz w:val="32"/>
          <w:szCs w:val="32"/>
        </w:rPr>
      </w:pPr>
      <w:r w:rsidRPr="005D1EB7">
        <w:rPr>
          <w:b/>
          <w:i w:val="0"/>
          <w:w w:val="90"/>
          <w:sz w:val="32"/>
          <w:szCs w:val="32"/>
        </w:rPr>
        <w:t>圖</w:t>
      </w:r>
      <w:r w:rsidRPr="005D1EB7">
        <w:rPr>
          <w:b/>
          <w:i w:val="0"/>
          <w:w w:val="90"/>
          <w:sz w:val="32"/>
          <w:szCs w:val="32"/>
        </w:rPr>
        <w:fldChar w:fldCharType="begin"/>
      </w:r>
      <w:r w:rsidRPr="005D1EB7">
        <w:rPr>
          <w:b/>
          <w:i w:val="0"/>
          <w:w w:val="90"/>
          <w:sz w:val="32"/>
          <w:szCs w:val="32"/>
        </w:rPr>
        <w:instrText xml:space="preserve"> SEQ 圖 \* ARABIC </w:instrText>
      </w:r>
      <w:r w:rsidRPr="005D1EB7">
        <w:rPr>
          <w:b/>
          <w:i w:val="0"/>
          <w:w w:val="90"/>
          <w:sz w:val="32"/>
          <w:szCs w:val="32"/>
        </w:rPr>
        <w:fldChar w:fldCharType="separate"/>
      </w:r>
      <w:r w:rsidR="00A2585A">
        <w:rPr>
          <w:b/>
          <w:i w:val="0"/>
          <w:noProof/>
          <w:w w:val="90"/>
          <w:sz w:val="32"/>
          <w:szCs w:val="32"/>
        </w:rPr>
        <w:t>3</w:t>
      </w:r>
      <w:r w:rsidRPr="005D1EB7">
        <w:rPr>
          <w:b/>
          <w:i w:val="0"/>
          <w:w w:val="90"/>
          <w:sz w:val="32"/>
          <w:szCs w:val="32"/>
        </w:rPr>
        <w:fldChar w:fldCharType="end"/>
      </w:r>
      <w:r w:rsidR="004E5D7D" w:rsidRPr="005D1EB7">
        <w:rPr>
          <w:rFonts w:hint="eastAsia"/>
          <w:b/>
          <w:i w:val="0"/>
          <w:w w:val="90"/>
          <w:sz w:val="32"/>
          <w:szCs w:val="32"/>
        </w:rPr>
        <w:t>、中壢區殯葬服務中心周邊都市計畫土地使用分區概況</w:t>
      </w:r>
    </w:p>
    <w:p w:rsidR="004E5D7D" w:rsidRPr="005D1EB7" w:rsidRDefault="004E5D7D" w:rsidP="004E5D7D">
      <w:pPr>
        <w:pStyle w:val="5"/>
        <w:numPr>
          <w:ilvl w:val="0"/>
          <w:numId w:val="0"/>
        </w:numPr>
        <w:rPr>
          <w:rFonts w:hAnsi="標楷體"/>
          <w:b/>
          <w:szCs w:val="32"/>
        </w:rPr>
      </w:pPr>
      <w:r w:rsidRPr="005D1EB7">
        <w:rPr>
          <w:rFonts w:hint="eastAsia"/>
          <w:noProof/>
          <w:sz w:val="24"/>
          <w:szCs w:val="24"/>
        </w:rPr>
        <w:t>資料來源：桃園市政府。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834"/>
      </w:tblGrid>
      <w:tr w:rsidR="005D1EB7" w:rsidRPr="005D1EB7" w:rsidTr="00395475">
        <w:tc>
          <w:tcPr>
            <w:tcW w:w="8834" w:type="dxa"/>
          </w:tcPr>
          <w:p w:rsidR="00AC7A5A" w:rsidRPr="005D1EB7" w:rsidRDefault="00AC7A5A" w:rsidP="00395475">
            <w:pPr>
              <w:pStyle w:val="5"/>
              <w:numPr>
                <w:ilvl w:val="0"/>
                <w:numId w:val="0"/>
              </w:numPr>
            </w:pPr>
            <w:r w:rsidRPr="005D1EB7">
              <w:rPr>
                <w:noProof/>
              </w:rPr>
              <w:lastRenderedPageBreak/>
              <w:drawing>
                <wp:inline distT="0" distB="0" distL="0" distR="0" wp14:anchorId="45430FFE" wp14:editId="38C96CB3">
                  <wp:extent cx="5702300" cy="438150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9" t="2822" r="3829" b="8671"/>
                          <a:stretch/>
                        </pic:blipFill>
                        <pic:spPr bwMode="auto">
                          <a:xfrm>
                            <a:off x="0" y="0"/>
                            <a:ext cx="5702300" cy="438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7A5A" w:rsidRPr="005D1EB7" w:rsidRDefault="00AC7A5A" w:rsidP="00AC7A5A">
      <w:pPr>
        <w:pStyle w:val="aff3"/>
        <w:spacing w:after="0"/>
        <w:jc w:val="center"/>
        <w:rPr>
          <w:b/>
          <w:i w:val="0"/>
          <w:sz w:val="32"/>
          <w:szCs w:val="32"/>
        </w:rPr>
      </w:pPr>
      <w:r w:rsidRPr="005D1EB7">
        <w:rPr>
          <w:b/>
          <w:i w:val="0"/>
          <w:sz w:val="32"/>
          <w:szCs w:val="32"/>
        </w:rPr>
        <w:t>圖</w:t>
      </w:r>
      <w:r w:rsidRPr="005D1EB7">
        <w:rPr>
          <w:b/>
          <w:i w:val="0"/>
          <w:sz w:val="32"/>
          <w:szCs w:val="32"/>
        </w:rPr>
        <w:fldChar w:fldCharType="begin"/>
      </w:r>
      <w:r w:rsidRPr="005D1EB7">
        <w:rPr>
          <w:b/>
          <w:i w:val="0"/>
          <w:sz w:val="32"/>
          <w:szCs w:val="32"/>
        </w:rPr>
        <w:instrText xml:space="preserve"> SEQ 圖 \* ARABIC </w:instrText>
      </w:r>
      <w:r w:rsidRPr="005D1EB7">
        <w:rPr>
          <w:b/>
          <w:i w:val="0"/>
          <w:sz w:val="32"/>
          <w:szCs w:val="32"/>
        </w:rPr>
        <w:fldChar w:fldCharType="separate"/>
      </w:r>
      <w:r w:rsidR="00A2585A">
        <w:rPr>
          <w:b/>
          <w:i w:val="0"/>
          <w:noProof/>
          <w:sz w:val="32"/>
          <w:szCs w:val="32"/>
        </w:rPr>
        <w:t>4</w:t>
      </w:r>
      <w:r w:rsidRPr="005D1EB7">
        <w:rPr>
          <w:b/>
          <w:i w:val="0"/>
          <w:sz w:val="32"/>
          <w:szCs w:val="32"/>
        </w:rPr>
        <w:fldChar w:fldCharType="end"/>
      </w:r>
      <w:r w:rsidRPr="005D1EB7">
        <w:rPr>
          <w:rFonts w:hint="eastAsia"/>
          <w:b/>
          <w:i w:val="0"/>
          <w:sz w:val="32"/>
          <w:szCs w:val="32"/>
        </w:rPr>
        <w:t>、變20案之變更內容示意圖(草案)</w:t>
      </w:r>
    </w:p>
    <w:p w:rsidR="004E5D7D" w:rsidRPr="005D1EB7" w:rsidRDefault="00AC7A5A" w:rsidP="00AC7A5A">
      <w:pPr>
        <w:pStyle w:val="3"/>
        <w:numPr>
          <w:ilvl w:val="0"/>
          <w:numId w:val="0"/>
        </w:numPr>
        <w:rPr>
          <w:rStyle w:val="class26"/>
          <w:rFonts w:hAnsi="標楷體"/>
          <w:szCs w:val="32"/>
        </w:rPr>
      </w:pPr>
      <w:r w:rsidRPr="005D1EB7">
        <w:rPr>
          <w:rFonts w:hint="eastAsia"/>
          <w:noProof/>
          <w:sz w:val="24"/>
          <w:szCs w:val="24"/>
        </w:rPr>
        <w:t>資料來源：桃園市政府。</w:t>
      </w:r>
    </w:p>
    <w:p w:rsidR="00AB4C2D" w:rsidRPr="005D1EB7" w:rsidRDefault="0033525A" w:rsidP="00445E0D">
      <w:pPr>
        <w:pStyle w:val="3"/>
        <w:rPr>
          <w:rFonts w:hAnsi="標楷體"/>
          <w:szCs w:val="32"/>
        </w:rPr>
      </w:pPr>
      <w:r w:rsidRPr="005D1EB7">
        <w:rPr>
          <w:rFonts w:hAnsi="標楷體"/>
          <w:szCs w:val="32"/>
        </w:rPr>
        <w:t>108年9月25日</w:t>
      </w:r>
      <w:r w:rsidR="00445E0D" w:rsidRPr="005D1EB7">
        <w:rPr>
          <w:rStyle w:val="class26"/>
          <w:rFonts w:hint="eastAsia"/>
        </w:rPr>
        <w:t>，</w:t>
      </w:r>
      <w:r w:rsidRPr="005D1EB7">
        <w:rPr>
          <w:rStyle w:val="class26"/>
          <w:rFonts w:hint="eastAsia"/>
        </w:rPr>
        <w:t>桃園市政府</w:t>
      </w:r>
      <w:r w:rsidRPr="005D1EB7">
        <w:rPr>
          <w:rFonts w:hAnsi="標楷體" w:hint="eastAsia"/>
          <w:szCs w:val="32"/>
        </w:rPr>
        <w:t>將</w:t>
      </w:r>
      <w:r w:rsidR="00445E0D" w:rsidRPr="005D1EB7">
        <w:rPr>
          <w:rStyle w:val="class26"/>
          <w:rFonts w:hint="eastAsia"/>
        </w:rPr>
        <w:t>變20案</w:t>
      </w:r>
      <w:r w:rsidR="00AB4C2D" w:rsidRPr="005D1EB7">
        <w:rPr>
          <w:rFonts w:hAnsi="標楷體"/>
          <w:szCs w:val="32"/>
        </w:rPr>
        <w:t>報請內政部審議，期間共召開6次專案小組</w:t>
      </w:r>
      <w:r w:rsidRPr="005D1EB7">
        <w:rPr>
          <w:rFonts w:hAnsi="標楷體" w:hint="eastAsia"/>
          <w:szCs w:val="32"/>
        </w:rPr>
        <w:t>會議</w:t>
      </w:r>
      <w:r w:rsidR="00AB4C2D" w:rsidRPr="005D1EB7">
        <w:rPr>
          <w:rFonts w:hAnsi="標楷體"/>
          <w:szCs w:val="32"/>
        </w:rPr>
        <w:t>審議</w:t>
      </w:r>
      <w:r w:rsidRPr="005D1EB7">
        <w:rPr>
          <w:rFonts w:hAnsi="標楷體" w:hint="eastAsia"/>
          <w:szCs w:val="32"/>
        </w:rPr>
        <w:t>。</w:t>
      </w:r>
      <w:r w:rsidRPr="005D1EB7">
        <w:rPr>
          <w:rFonts w:hAnsi="標楷體"/>
          <w:szCs w:val="32"/>
        </w:rPr>
        <w:t>112年9月15日</w:t>
      </w:r>
      <w:r w:rsidRPr="005D1EB7">
        <w:rPr>
          <w:rFonts w:hAnsi="標楷體" w:hint="eastAsia"/>
          <w:szCs w:val="32"/>
        </w:rPr>
        <w:t>，</w:t>
      </w:r>
      <w:r w:rsidR="00AB4C2D" w:rsidRPr="005D1EB7">
        <w:rPr>
          <w:rFonts w:hAnsi="標楷體" w:hint="eastAsia"/>
          <w:szCs w:val="32"/>
        </w:rPr>
        <w:t>桃園市政</w:t>
      </w:r>
      <w:r w:rsidR="00AB4C2D" w:rsidRPr="005D1EB7">
        <w:rPr>
          <w:rFonts w:hAnsi="標楷體"/>
          <w:szCs w:val="32"/>
        </w:rPr>
        <w:t>府都市發展局</w:t>
      </w:r>
      <w:r w:rsidR="00445E0D" w:rsidRPr="005D1EB7">
        <w:rPr>
          <w:rFonts w:hAnsi="標楷體" w:hint="eastAsia"/>
          <w:szCs w:val="32"/>
        </w:rPr>
        <w:t>再</w:t>
      </w:r>
      <w:r w:rsidR="00AB4C2D" w:rsidRPr="005D1EB7">
        <w:rPr>
          <w:rFonts w:hAnsi="標楷體"/>
          <w:szCs w:val="32"/>
        </w:rPr>
        <w:t>報請內政部續提專案小組審議，內政部訂於</w:t>
      </w:r>
      <w:r w:rsidR="002025CF" w:rsidRPr="005D1EB7">
        <w:rPr>
          <w:rFonts w:hAnsi="標楷體"/>
          <w:szCs w:val="32"/>
        </w:rPr>
        <w:t>113年2月23日</w:t>
      </w:r>
      <w:r w:rsidR="00AB4C2D" w:rsidRPr="005D1EB7">
        <w:rPr>
          <w:rFonts w:hAnsi="標楷體"/>
          <w:szCs w:val="32"/>
        </w:rPr>
        <w:t>召開小組會議</w:t>
      </w:r>
      <w:r w:rsidRPr="005D1EB7">
        <w:rPr>
          <w:rFonts w:hAnsi="標楷體" w:hint="eastAsia"/>
          <w:szCs w:val="32"/>
        </w:rPr>
        <w:t>續審</w:t>
      </w:r>
      <w:r w:rsidR="00AB4C2D" w:rsidRPr="005D1EB7">
        <w:rPr>
          <w:rFonts w:hAnsi="標楷體"/>
          <w:szCs w:val="32"/>
        </w:rPr>
        <w:t>。</w:t>
      </w:r>
      <w:r w:rsidRPr="005D1EB7">
        <w:rPr>
          <w:rFonts w:hAnsi="標楷體" w:hint="eastAsia"/>
          <w:szCs w:val="32"/>
        </w:rPr>
        <w:t>然</w:t>
      </w:r>
      <w:proofErr w:type="gramStart"/>
      <w:r w:rsidR="00445E0D" w:rsidRPr="005D1EB7">
        <w:rPr>
          <w:rFonts w:hAnsi="標楷體" w:hint="eastAsia"/>
          <w:szCs w:val="32"/>
        </w:rPr>
        <w:t>詢</w:t>
      </w:r>
      <w:proofErr w:type="gramEnd"/>
      <w:r w:rsidR="00445E0D" w:rsidRPr="005D1EB7">
        <w:rPr>
          <w:rFonts w:hAnsi="標楷體" w:hint="eastAsia"/>
          <w:szCs w:val="32"/>
        </w:rPr>
        <w:t>據內政部</w:t>
      </w:r>
      <w:r w:rsidRPr="005D1EB7">
        <w:rPr>
          <w:rFonts w:hAnsi="標楷體" w:hint="eastAsia"/>
          <w:szCs w:val="32"/>
        </w:rPr>
        <w:t>表示</w:t>
      </w:r>
      <w:r w:rsidR="00445E0D" w:rsidRPr="005D1EB7">
        <w:rPr>
          <w:rFonts w:hAnsi="標楷體" w:hint="eastAsia"/>
          <w:szCs w:val="32"/>
        </w:rPr>
        <w:t>：「變20案涉及變更農業區對</w:t>
      </w:r>
      <w:proofErr w:type="gramStart"/>
      <w:r w:rsidR="00445E0D" w:rsidRPr="005D1EB7">
        <w:rPr>
          <w:rFonts w:hAnsi="標楷體" w:hint="eastAsia"/>
          <w:szCs w:val="32"/>
        </w:rPr>
        <w:t>毗</w:t>
      </w:r>
      <w:proofErr w:type="gramEnd"/>
      <w:r w:rsidR="00445E0D" w:rsidRPr="005D1EB7">
        <w:rPr>
          <w:rFonts w:hAnsi="標楷體" w:hint="eastAsia"/>
          <w:szCs w:val="32"/>
        </w:rPr>
        <w:t>臨農地利</w:t>
      </w:r>
      <w:r w:rsidR="00445E0D" w:rsidRPr="005D1EB7">
        <w:rPr>
          <w:rFonts w:hAnsi="標楷體" w:cs="Arial Unicode MS" w:hint="eastAsia"/>
          <w:szCs w:val="32"/>
        </w:rPr>
        <w:t>用、農業設施、現有農田灌溉排水系統之影響與後續保持農業使用措施及</w:t>
      </w:r>
      <w:r w:rsidR="00445E0D" w:rsidRPr="005D1EB7">
        <w:rPr>
          <w:rFonts w:hAnsi="標楷體" w:cs="Arial Unicode MS"/>
          <w:szCs w:val="32"/>
        </w:rPr>
        <w:t>設置隔離綠帶寬度</w:t>
      </w:r>
      <w:r w:rsidR="00445E0D" w:rsidRPr="005D1EB7">
        <w:rPr>
          <w:rFonts w:hAnsi="標楷體" w:cs="Arial Unicode MS" w:hint="eastAsia"/>
          <w:szCs w:val="32"/>
        </w:rPr>
        <w:t>、整體交通路網之影響衝擊評估、聯外交通之具體處理策略及衍生停車需求之</w:t>
      </w:r>
      <w:proofErr w:type="gramStart"/>
      <w:r w:rsidR="00445E0D" w:rsidRPr="005D1EB7">
        <w:rPr>
          <w:rFonts w:hAnsi="標楷體" w:cs="Arial Unicode MS" w:hint="eastAsia"/>
          <w:szCs w:val="32"/>
        </w:rPr>
        <w:t>推估等議</w:t>
      </w:r>
      <w:proofErr w:type="gramEnd"/>
      <w:r w:rsidR="00445E0D" w:rsidRPr="005D1EB7">
        <w:rPr>
          <w:rFonts w:hAnsi="標楷體" w:cs="Arial Unicode MS" w:hint="eastAsia"/>
          <w:szCs w:val="32"/>
        </w:rPr>
        <w:t>題，該部都市計畫委員會已提供相關建議意見，並請桃園市政府釐清和補充相關資料。</w:t>
      </w:r>
      <w:r w:rsidR="00445E0D" w:rsidRPr="005D1EB7">
        <w:rPr>
          <w:rFonts w:hAnsi="標楷體" w:cs="Arial Unicode MS"/>
          <w:szCs w:val="32"/>
        </w:rPr>
        <w:t>」</w:t>
      </w:r>
    </w:p>
    <w:p w:rsidR="00AB4C2D" w:rsidRPr="005D1EB7" w:rsidRDefault="00B22EEF" w:rsidP="00AB4C2D">
      <w:pPr>
        <w:pStyle w:val="3"/>
        <w:rPr>
          <w:rFonts w:hAnsi="標楷體"/>
          <w:szCs w:val="32"/>
        </w:rPr>
      </w:pPr>
      <w:r w:rsidRPr="005D1EB7">
        <w:rPr>
          <w:rFonts w:hAnsi="標楷體" w:hint="eastAsia"/>
          <w:szCs w:val="32"/>
        </w:rPr>
        <w:lastRenderedPageBreak/>
        <w:t>綜上，</w:t>
      </w:r>
      <w:r w:rsidR="0033525A" w:rsidRPr="005D1EB7">
        <w:rPr>
          <w:rFonts w:hAnsi="標楷體" w:hint="eastAsia"/>
          <w:szCs w:val="32"/>
        </w:rPr>
        <w:t>桃園市</w:t>
      </w:r>
      <w:bookmarkStart w:id="4" w:name="_Hlk163910514"/>
      <w:r w:rsidR="0033525A" w:rsidRPr="005D1EB7">
        <w:rPr>
          <w:rFonts w:hAnsi="標楷體" w:hint="eastAsia"/>
          <w:szCs w:val="32"/>
        </w:rPr>
        <w:t>中壢區殯葬服務中心</w:t>
      </w:r>
      <w:bookmarkEnd w:id="4"/>
      <w:r w:rsidR="0033525A" w:rsidRPr="005D1EB7">
        <w:rPr>
          <w:rFonts w:hAnsi="標楷體" w:hint="eastAsia"/>
          <w:szCs w:val="32"/>
        </w:rPr>
        <w:t>周邊受限都市計畫土地使用分區管制，無法申設殯葬設施，以致非法業者林立，不僅景觀混亂、道路公設不足，存在違反都市計畫及違章建築等</w:t>
      </w:r>
      <w:r w:rsidR="00C5240E" w:rsidRPr="005D1EB7">
        <w:rPr>
          <w:rFonts w:hAnsi="標楷體" w:hint="eastAsia"/>
          <w:szCs w:val="32"/>
        </w:rPr>
        <w:t>亂</w:t>
      </w:r>
      <w:proofErr w:type="gramStart"/>
      <w:r w:rsidR="00C5240E" w:rsidRPr="005D1EB7">
        <w:rPr>
          <w:rFonts w:hAnsi="標楷體" w:hint="eastAsia"/>
          <w:szCs w:val="32"/>
        </w:rPr>
        <w:t>象</w:t>
      </w:r>
      <w:proofErr w:type="gramEnd"/>
      <w:r w:rsidR="0033525A" w:rsidRPr="005D1EB7">
        <w:rPr>
          <w:rFonts w:hAnsi="標楷體" w:hint="eastAsia"/>
          <w:szCs w:val="32"/>
        </w:rPr>
        <w:t>，更容易造成消費糾紛。桃園市政府雖提出「辦理中壢生命園區周邊土地變更</w:t>
      </w:r>
      <w:r w:rsidR="0033525A" w:rsidRPr="005D1EB7">
        <w:rPr>
          <w:rFonts w:hAnsi="標楷體"/>
          <w:szCs w:val="32"/>
        </w:rPr>
        <w:t>」</w:t>
      </w:r>
      <w:r w:rsidR="0033525A" w:rsidRPr="005D1EB7">
        <w:rPr>
          <w:rFonts w:hAnsi="標楷體" w:hint="eastAsia"/>
          <w:szCs w:val="32"/>
        </w:rPr>
        <w:t>之</w:t>
      </w:r>
      <w:r w:rsidR="00C5240E" w:rsidRPr="005D1EB7">
        <w:rPr>
          <w:rFonts w:hAnsi="標楷體" w:hint="eastAsia"/>
          <w:szCs w:val="32"/>
        </w:rPr>
        <w:t>合法解決方案</w:t>
      </w:r>
      <w:r w:rsidR="0033525A" w:rsidRPr="005D1EB7">
        <w:rPr>
          <w:rFonts w:hAnsi="標楷體" w:hint="eastAsia"/>
          <w:szCs w:val="32"/>
        </w:rPr>
        <w:t>，卻</w:t>
      </w:r>
      <w:proofErr w:type="gramStart"/>
      <w:r w:rsidR="0033525A" w:rsidRPr="005D1EB7">
        <w:rPr>
          <w:rFonts w:hAnsi="標楷體"/>
          <w:szCs w:val="32"/>
        </w:rPr>
        <w:t>囿</w:t>
      </w:r>
      <w:proofErr w:type="gramEnd"/>
      <w:r w:rsidR="0033525A" w:rsidRPr="005D1EB7">
        <w:rPr>
          <w:rFonts w:hAnsi="標楷體"/>
          <w:szCs w:val="32"/>
        </w:rPr>
        <w:t>於</w:t>
      </w:r>
      <w:r w:rsidR="0033525A" w:rsidRPr="005D1EB7">
        <w:rPr>
          <w:rFonts w:hAnsi="標楷體" w:hint="eastAsia"/>
          <w:szCs w:val="32"/>
        </w:rPr>
        <w:t>影響毗臨農地及衝擊整體交通路網等疑慮，目前仍</w:t>
      </w:r>
      <w:r w:rsidR="001840F5">
        <w:rPr>
          <w:rFonts w:hAnsi="標楷體" w:hint="eastAsia"/>
          <w:szCs w:val="32"/>
        </w:rPr>
        <w:t>停</w:t>
      </w:r>
      <w:r w:rsidR="0033525A" w:rsidRPr="005D1EB7">
        <w:rPr>
          <w:rFonts w:hAnsi="標楷體" w:hint="eastAsia"/>
          <w:szCs w:val="32"/>
        </w:rPr>
        <w:t>滯於都市計畫通盤檢討階段。桃園市政府</w:t>
      </w:r>
      <w:r w:rsidR="006218C5" w:rsidRPr="00EC3885">
        <w:rPr>
          <w:rFonts w:hAnsi="標楷體" w:hint="eastAsia"/>
          <w:szCs w:val="32"/>
        </w:rPr>
        <w:t>允應</w:t>
      </w:r>
      <w:r w:rsidR="00C5240E" w:rsidRPr="00EC3885">
        <w:rPr>
          <w:rFonts w:hAnsi="標楷體" w:hint="eastAsia"/>
          <w:szCs w:val="32"/>
        </w:rPr>
        <w:t>排除萬難，加速辦理期程</w:t>
      </w:r>
      <w:r w:rsidR="0033525A" w:rsidRPr="00EC3885">
        <w:rPr>
          <w:rFonts w:hAnsi="標楷體" w:hint="eastAsia"/>
          <w:szCs w:val="32"/>
        </w:rPr>
        <w:t>，</w:t>
      </w:r>
      <w:r w:rsidR="006218C5" w:rsidRPr="00EC3885">
        <w:rPr>
          <w:rFonts w:hAnsi="標楷體" w:hint="eastAsia"/>
          <w:szCs w:val="32"/>
        </w:rPr>
        <w:t>並與內政部積極溝通</w:t>
      </w:r>
      <w:r w:rsidR="006218C5">
        <w:rPr>
          <w:rFonts w:hAnsi="標楷體" w:hint="eastAsia"/>
          <w:szCs w:val="32"/>
        </w:rPr>
        <w:t>，</w:t>
      </w:r>
      <w:r w:rsidR="0033525A" w:rsidRPr="005D1EB7">
        <w:rPr>
          <w:rFonts w:hAnsi="標楷體" w:hint="eastAsia"/>
          <w:szCs w:val="32"/>
        </w:rPr>
        <w:t>避免變更案遙遙無期，增加非法殯葬設施之公安風險與消費爭議。</w:t>
      </w:r>
    </w:p>
    <w:p w:rsidR="009B0E81" w:rsidRPr="005D1EB7" w:rsidRDefault="009B0E81" w:rsidP="00AB4C2D">
      <w:pPr>
        <w:pStyle w:val="5"/>
        <w:sectPr w:rsidR="009B0E81" w:rsidRPr="005D1EB7" w:rsidSect="004077E4"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9B0E81" w:rsidRPr="005D1EB7" w:rsidRDefault="009B0E81" w:rsidP="009B0E81">
      <w:pPr>
        <w:pStyle w:val="1"/>
        <w:widowControl w:val="0"/>
        <w:numPr>
          <w:ilvl w:val="0"/>
          <w:numId w:val="8"/>
        </w:numPr>
        <w:kinsoku w:val="0"/>
        <w:ind w:left="2380" w:hanging="2380"/>
        <w:rPr>
          <w:rFonts w:hAnsi="標楷體"/>
        </w:rPr>
      </w:pPr>
      <w:bookmarkStart w:id="5" w:name="_Toc529222689"/>
      <w:bookmarkStart w:id="6" w:name="_Toc529223111"/>
      <w:bookmarkStart w:id="7" w:name="_Toc529223862"/>
      <w:bookmarkStart w:id="8" w:name="_Toc529228265"/>
      <w:bookmarkStart w:id="9" w:name="_Toc2400395"/>
      <w:bookmarkStart w:id="10" w:name="_Toc4316189"/>
      <w:bookmarkStart w:id="11" w:name="_Toc4473330"/>
      <w:bookmarkStart w:id="12" w:name="_Toc69556897"/>
      <w:bookmarkStart w:id="13" w:name="_Toc69556946"/>
      <w:bookmarkStart w:id="14" w:name="_Toc69609820"/>
      <w:bookmarkStart w:id="15" w:name="_Toc70241816"/>
      <w:bookmarkStart w:id="16" w:name="_Toc70242205"/>
      <w:bookmarkStart w:id="17" w:name="_Toc421794875"/>
      <w:bookmarkStart w:id="18" w:name="_Toc422834160"/>
      <w:r w:rsidRPr="005D1EB7">
        <w:rPr>
          <w:rFonts w:hAnsi="標楷體" w:hint="eastAsia"/>
          <w:b/>
          <w:szCs w:val="32"/>
        </w:rPr>
        <w:lastRenderedPageBreak/>
        <w:t>處理辦法：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9B0E81" w:rsidRPr="005D1EB7" w:rsidRDefault="007A77FF" w:rsidP="00D171F7">
      <w:pPr>
        <w:pStyle w:val="2"/>
        <w:widowControl w:val="0"/>
        <w:numPr>
          <w:ilvl w:val="1"/>
          <w:numId w:val="39"/>
        </w:numPr>
        <w:kinsoku w:val="0"/>
        <w:autoSpaceDE w:val="0"/>
        <w:autoSpaceDN w:val="0"/>
        <w:ind w:left="1021"/>
        <w:rPr>
          <w:rFonts w:hAnsi="標楷體"/>
        </w:rPr>
      </w:pPr>
      <w:bookmarkStart w:id="19" w:name="_Hlk101881073"/>
      <w:bookmarkStart w:id="20" w:name="_Toc2400397"/>
      <w:bookmarkStart w:id="21" w:name="_Toc4316191"/>
      <w:bookmarkStart w:id="22" w:name="_Toc4473332"/>
      <w:bookmarkStart w:id="23" w:name="_Toc69556901"/>
      <w:bookmarkStart w:id="24" w:name="_Toc69556950"/>
      <w:bookmarkStart w:id="25" w:name="_Toc69609824"/>
      <w:bookmarkStart w:id="26" w:name="_Toc70241822"/>
      <w:bookmarkStart w:id="27" w:name="_Toc70242211"/>
      <w:bookmarkStart w:id="28" w:name="_Toc421794881"/>
      <w:bookmarkStart w:id="29" w:name="_Toc421795447"/>
      <w:bookmarkStart w:id="30" w:name="_Toc421796028"/>
      <w:bookmarkStart w:id="31" w:name="_Toc422728963"/>
      <w:bookmarkStart w:id="32" w:name="_Toc422834166"/>
      <w:r w:rsidRPr="005D1EB7">
        <w:rPr>
          <w:rFonts w:hAnsi="標楷體" w:hint="eastAsia"/>
        </w:rPr>
        <w:t>調查意見一</w:t>
      </w:r>
      <w:r w:rsidR="00DC626D">
        <w:rPr>
          <w:rFonts w:hAnsi="標楷體" w:hint="eastAsia"/>
        </w:rPr>
        <w:t>、二</w:t>
      </w:r>
      <w:r w:rsidRPr="005D1EB7">
        <w:rPr>
          <w:rFonts w:hAnsi="標楷體" w:hint="eastAsia"/>
        </w:rPr>
        <w:t>，函請桃園市政府檢討改進</w:t>
      </w:r>
      <w:proofErr w:type="gramStart"/>
      <w:r w:rsidRPr="005D1EB7">
        <w:rPr>
          <w:rFonts w:hAnsi="標楷體" w:hint="eastAsia"/>
        </w:rPr>
        <w:t>見復。</w:t>
      </w:r>
      <w:proofErr w:type="gramEnd"/>
    </w:p>
    <w:bookmarkEnd w:id="19"/>
    <w:p w:rsidR="009B0E81" w:rsidRPr="00EC3885" w:rsidRDefault="007A77FF" w:rsidP="00D171F7">
      <w:pPr>
        <w:pStyle w:val="2"/>
        <w:widowControl w:val="0"/>
        <w:numPr>
          <w:ilvl w:val="1"/>
          <w:numId w:val="39"/>
        </w:numPr>
        <w:kinsoku w:val="0"/>
        <w:autoSpaceDE w:val="0"/>
        <w:autoSpaceDN w:val="0"/>
        <w:ind w:left="1021"/>
        <w:rPr>
          <w:rFonts w:hAnsi="標楷體"/>
        </w:rPr>
      </w:pPr>
      <w:r w:rsidRPr="00EC3885">
        <w:rPr>
          <w:rFonts w:hAnsi="標楷體" w:hint="eastAsia"/>
        </w:rPr>
        <w:t>調查意見二，函請內政部</w:t>
      </w:r>
      <w:r w:rsidR="00DC626D" w:rsidRPr="00EC3885">
        <w:rPr>
          <w:rFonts w:hAnsi="標楷體" w:hint="eastAsia"/>
        </w:rPr>
        <w:t>參處</w:t>
      </w:r>
      <w:r w:rsidRPr="00EC3885">
        <w:rPr>
          <w:rFonts w:hAnsi="標楷體" w:hint="eastAsia"/>
        </w:rPr>
        <w:t>。</w:t>
      </w:r>
    </w:p>
    <w:p w:rsidR="00DC626D" w:rsidRPr="00EC3885" w:rsidRDefault="00DC626D" w:rsidP="00D171F7">
      <w:pPr>
        <w:pStyle w:val="2"/>
        <w:widowControl w:val="0"/>
        <w:numPr>
          <w:ilvl w:val="1"/>
          <w:numId w:val="39"/>
        </w:numPr>
        <w:kinsoku w:val="0"/>
        <w:autoSpaceDE w:val="0"/>
        <w:autoSpaceDN w:val="0"/>
        <w:ind w:left="1021"/>
        <w:rPr>
          <w:rFonts w:hAnsi="標楷體"/>
        </w:rPr>
      </w:pPr>
      <w:proofErr w:type="gramStart"/>
      <w:r w:rsidRPr="00EC3885">
        <w:rPr>
          <w:rFonts w:hAnsi="標楷體" w:hint="eastAsia"/>
        </w:rPr>
        <w:t>影附調查</w:t>
      </w:r>
      <w:proofErr w:type="gramEnd"/>
      <w:r w:rsidRPr="00EC3885">
        <w:rPr>
          <w:rFonts w:hAnsi="標楷體" w:hint="eastAsia"/>
        </w:rPr>
        <w:t>意見，函復審計部。</w:t>
      </w:r>
    </w:p>
    <w:p w:rsidR="009B0E81" w:rsidRPr="005D1EB7" w:rsidRDefault="00EC3885" w:rsidP="00D171F7">
      <w:pPr>
        <w:pStyle w:val="2"/>
        <w:widowControl w:val="0"/>
        <w:numPr>
          <w:ilvl w:val="1"/>
          <w:numId w:val="39"/>
        </w:numPr>
        <w:kinsoku w:val="0"/>
        <w:autoSpaceDE w:val="0"/>
        <w:autoSpaceDN w:val="0"/>
        <w:ind w:left="1021"/>
        <w:rPr>
          <w:rFonts w:hAnsi="標楷體"/>
        </w:rPr>
      </w:pPr>
      <w:r>
        <w:rPr>
          <w:rFonts w:hAnsi="標楷體" w:hint="eastAsia"/>
        </w:rPr>
        <w:t>調查報告之案由、調查意見及處理辦法</w:t>
      </w:r>
      <w:r w:rsidR="009B0E81" w:rsidRPr="005D1EB7">
        <w:rPr>
          <w:rFonts w:hAnsi="標楷體"/>
        </w:rPr>
        <w:t>，</w:t>
      </w:r>
      <w:r>
        <w:rPr>
          <w:rFonts w:hAnsi="標楷體" w:hint="eastAsia"/>
        </w:rPr>
        <w:t>於</w:t>
      </w:r>
      <w:proofErr w:type="gramStart"/>
      <w:r>
        <w:rPr>
          <w:rFonts w:hAnsi="標楷體" w:hint="eastAsia"/>
        </w:rPr>
        <w:t>個</w:t>
      </w:r>
      <w:proofErr w:type="gramEnd"/>
      <w:r>
        <w:rPr>
          <w:rFonts w:hAnsi="標楷體" w:hint="eastAsia"/>
        </w:rPr>
        <w:t>資隱匿後，上網公布</w:t>
      </w:r>
      <w:r w:rsidR="009B0E81" w:rsidRPr="005D1EB7">
        <w:rPr>
          <w:rFonts w:hAnsi="標楷體" w:hint="eastAsia"/>
        </w:rPr>
        <w:t>。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9B0E81" w:rsidRPr="005D1EB7" w:rsidRDefault="009B0E81" w:rsidP="009B0E81">
      <w:pPr>
        <w:pStyle w:val="2"/>
        <w:numPr>
          <w:ilvl w:val="0"/>
          <w:numId w:val="0"/>
        </w:numPr>
        <w:ind w:left="1021"/>
        <w:rPr>
          <w:rFonts w:hAnsi="標楷體"/>
        </w:rPr>
      </w:pPr>
    </w:p>
    <w:p w:rsidR="00EC3885" w:rsidRDefault="00EC3885" w:rsidP="00EC3885">
      <w:pPr>
        <w:pStyle w:val="aa"/>
        <w:kinsoku w:val="0"/>
        <w:spacing w:beforeLines="50" w:before="228" w:after="0"/>
        <w:ind w:left="0" w:firstLine="0"/>
        <w:rPr>
          <w:rFonts w:hAnsi="標楷體"/>
          <w:bCs/>
          <w:snapToGrid/>
          <w:spacing w:val="12"/>
          <w:kern w:val="0"/>
          <w:sz w:val="40"/>
        </w:rPr>
      </w:pPr>
    </w:p>
    <w:p w:rsidR="00EC3885" w:rsidRDefault="00EC3885" w:rsidP="00EC3885">
      <w:pPr>
        <w:pStyle w:val="aa"/>
        <w:kinsoku w:val="0"/>
        <w:spacing w:beforeLines="50" w:before="228" w:after="0"/>
        <w:ind w:left="0" w:firstLine="0"/>
        <w:rPr>
          <w:rFonts w:hAnsi="標楷體"/>
          <w:bCs/>
          <w:snapToGrid/>
          <w:spacing w:val="12"/>
          <w:kern w:val="0"/>
          <w:sz w:val="40"/>
        </w:rPr>
      </w:pPr>
    </w:p>
    <w:p w:rsidR="009B0E81" w:rsidRPr="005D1EB7" w:rsidRDefault="00EC3885" w:rsidP="00EC3885">
      <w:pPr>
        <w:pStyle w:val="aa"/>
        <w:kinsoku w:val="0"/>
        <w:spacing w:beforeLines="50" w:before="228" w:after="0"/>
        <w:ind w:left="0" w:firstLine="0"/>
        <w:rPr>
          <w:rFonts w:hAnsi="標楷體"/>
          <w:bCs/>
          <w:snapToGrid/>
          <w:spacing w:val="12"/>
          <w:kern w:val="0"/>
          <w:sz w:val="40"/>
        </w:rPr>
      </w:pPr>
      <w:r>
        <w:rPr>
          <w:rFonts w:hAnsi="標楷體" w:hint="eastAsia"/>
          <w:bCs/>
          <w:snapToGrid/>
          <w:spacing w:val="12"/>
          <w:kern w:val="0"/>
          <w:sz w:val="40"/>
        </w:rPr>
        <w:t xml:space="preserve">    </w:t>
      </w:r>
      <w:r w:rsidR="009B0E81" w:rsidRPr="005D1EB7">
        <w:rPr>
          <w:rFonts w:hAnsi="標楷體" w:hint="eastAsia"/>
          <w:bCs/>
          <w:snapToGrid/>
          <w:spacing w:val="12"/>
          <w:kern w:val="0"/>
          <w:sz w:val="40"/>
        </w:rPr>
        <w:t>調查委員：</w:t>
      </w:r>
      <w:proofErr w:type="gramStart"/>
      <w:r>
        <w:rPr>
          <w:rFonts w:hAnsi="標楷體" w:hint="eastAsia"/>
          <w:bCs/>
          <w:snapToGrid/>
          <w:spacing w:val="12"/>
          <w:kern w:val="0"/>
          <w:sz w:val="40"/>
        </w:rPr>
        <w:t>范</w:t>
      </w:r>
      <w:proofErr w:type="gramEnd"/>
      <w:r>
        <w:rPr>
          <w:rFonts w:hAnsi="標楷體" w:hint="eastAsia"/>
          <w:bCs/>
          <w:snapToGrid/>
          <w:spacing w:val="12"/>
          <w:kern w:val="0"/>
          <w:sz w:val="40"/>
        </w:rPr>
        <w:t>巽綠、趙永清、王麗珍</w:t>
      </w:r>
    </w:p>
    <w:p w:rsidR="009B0E81" w:rsidRPr="005D1EB7" w:rsidRDefault="009B0E81" w:rsidP="009B0E81">
      <w:pPr>
        <w:pStyle w:val="1"/>
        <w:ind w:left="2381"/>
        <w:rPr>
          <w:rFonts w:hAnsi="標楷體"/>
        </w:rPr>
      </w:pPr>
    </w:p>
    <w:p w:rsidR="009B0E81" w:rsidRPr="005D1EB7" w:rsidRDefault="009B0E81" w:rsidP="009B0E81">
      <w:pPr>
        <w:pStyle w:val="1"/>
        <w:ind w:left="2381"/>
        <w:rPr>
          <w:rFonts w:hAnsi="標楷體"/>
        </w:rPr>
      </w:pPr>
    </w:p>
    <w:p w:rsidR="009B0E81" w:rsidRPr="005D1EB7" w:rsidRDefault="009B0E81" w:rsidP="009B0E81">
      <w:pPr>
        <w:pStyle w:val="1"/>
        <w:ind w:left="2381"/>
        <w:rPr>
          <w:rFonts w:hAnsi="標楷體"/>
        </w:rPr>
      </w:pPr>
    </w:p>
    <w:p w:rsidR="009B0E81" w:rsidRPr="005D1EB7" w:rsidRDefault="009B0E81" w:rsidP="009B0E81">
      <w:pPr>
        <w:pStyle w:val="1"/>
        <w:ind w:left="2381"/>
        <w:rPr>
          <w:rFonts w:hAnsi="標楷體"/>
        </w:rPr>
      </w:pPr>
    </w:p>
    <w:p w:rsidR="009B0E81" w:rsidRPr="005D1EB7" w:rsidRDefault="009B0E81" w:rsidP="009B0E81">
      <w:pPr>
        <w:pStyle w:val="1"/>
        <w:ind w:left="2381"/>
        <w:rPr>
          <w:rFonts w:hAnsi="標楷體"/>
        </w:rPr>
      </w:pPr>
    </w:p>
    <w:p w:rsidR="009B0E81" w:rsidRPr="005D1EB7" w:rsidRDefault="009B0E81" w:rsidP="009B0E81">
      <w:pPr>
        <w:pStyle w:val="1"/>
        <w:rPr>
          <w:rFonts w:hAnsi="標楷體"/>
        </w:rPr>
      </w:pPr>
    </w:p>
    <w:p w:rsidR="009B0E81" w:rsidRPr="005D1EB7" w:rsidRDefault="009B0E81" w:rsidP="009B0E81">
      <w:pPr>
        <w:pStyle w:val="1"/>
        <w:ind w:left="2381"/>
        <w:rPr>
          <w:rFonts w:hAnsi="標楷體"/>
        </w:rPr>
      </w:pPr>
    </w:p>
    <w:p w:rsidR="009B0E81" w:rsidRPr="005D1EB7" w:rsidRDefault="009B0E81" w:rsidP="009B0E81">
      <w:pPr>
        <w:pStyle w:val="1"/>
        <w:ind w:left="2381"/>
        <w:rPr>
          <w:rFonts w:hAnsi="標楷體"/>
        </w:rPr>
      </w:pPr>
    </w:p>
    <w:p w:rsidR="009B0E81" w:rsidRPr="005D1EB7" w:rsidRDefault="009B0E81" w:rsidP="009B0E81">
      <w:pPr>
        <w:pStyle w:val="1"/>
        <w:ind w:left="2381"/>
        <w:rPr>
          <w:rFonts w:hAnsi="標楷體"/>
        </w:rPr>
      </w:pPr>
    </w:p>
    <w:p w:rsidR="009B0E81" w:rsidRPr="005D1EB7" w:rsidRDefault="009B0E81" w:rsidP="009B0E81">
      <w:pPr>
        <w:pStyle w:val="af0"/>
        <w:rPr>
          <w:rFonts w:hAnsi="標楷體"/>
          <w:bCs/>
        </w:rPr>
      </w:pPr>
      <w:r w:rsidRPr="005D1EB7">
        <w:rPr>
          <w:rFonts w:hAnsi="標楷體" w:hint="eastAsia"/>
          <w:bCs/>
        </w:rPr>
        <w:t>中華民國113年 月 日</w:t>
      </w:r>
    </w:p>
    <w:p w:rsidR="00C80C16" w:rsidRPr="00EC3885" w:rsidRDefault="00C80C16" w:rsidP="009B0E81">
      <w:pPr>
        <w:pStyle w:val="1"/>
        <w:widowControl w:val="0"/>
        <w:kinsoku w:val="0"/>
        <w:ind w:left="2380"/>
        <w:rPr>
          <w:bCs w:val="0"/>
          <w:sz w:val="24"/>
          <w:szCs w:val="24"/>
        </w:rPr>
      </w:pPr>
      <w:bookmarkStart w:id="33" w:name="_GoBack"/>
      <w:bookmarkEnd w:id="33"/>
    </w:p>
    <w:sectPr w:rsidR="00C80C16" w:rsidRPr="00EC3885" w:rsidSect="004077E4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67D" w:rsidRDefault="00D9767D">
      <w:r>
        <w:separator/>
      </w:r>
    </w:p>
  </w:endnote>
  <w:endnote w:type="continuationSeparator" w:id="0">
    <w:p w:rsidR="00D9767D" w:rsidRDefault="00D9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新細明體"/>
    <w:panose1 w:val="00000000000000000000"/>
    <w:charset w:val="88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00B" w:rsidRDefault="00C5200B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6</w:t>
    </w:r>
    <w:r>
      <w:rPr>
        <w:rStyle w:val="ad"/>
        <w:sz w:val="24"/>
      </w:rPr>
      <w:fldChar w:fldCharType="end"/>
    </w:r>
  </w:p>
  <w:p w:rsidR="00C5200B" w:rsidRDefault="00C5200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67D" w:rsidRDefault="00D9767D">
      <w:r>
        <w:separator/>
      </w:r>
    </w:p>
  </w:footnote>
  <w:footnote w:type="continuationSeparator" w:id="0">
    <w:p w:rsidR="00D9767D" w:rsidRDefault="00D9767D">
      <w:r>
        <w:continuationSeparator/>
      </w:r>
    </w:p>
  </w:footnote>
  <w:footnote w:id="1">
    <w:p w:rsidR="00C5200B" w:rsidRDefault="00C5200B" w:rsidP="006412D9">
      <w:pPr>
        <w:pStyle w:val="afc"/>
        <w:widowControl w:val="0"/>
        <w:ind w:left="165" w:hangingChars="75" w:hanging="165"/>
        <w:jc w:val="both"/>
      </w:pPr>
      <w:r>
        <w:rPr>
          <w:rStyle w:val="afe"/>
        </w:rPr>
        <w:footnoteRef/>
      </w:r>
      <w:r>
        <w:t xml:space="preserve"> </w:t>
      </w:r>
      <w:r w:rsidRPr="00A156FC">
        <w:rPr>
          <w:rFonts w:hint="eastAsia"/>
        </w:rPr>
        <w:t>「桃園殯葬綜合大樓新建工程」</w:t>
      </w:r>
      <w:r w:rsidRPr="00E74882">
        <w:rPr>
          <w:rFonts w:hAnsi="標楷體" w:cs="標楷體"/>
          <w:color w:val="000000"/>
          <w:szCs w:val="32"/>
        </w:rPr>
        <w:t>規劃為</w:t>
      </w:r>
      <w:r w:rsidRPr="00E74882">
        <w:rPr>
          <w:rFonts w:hAnsi="標楷體" w:cs="標楷體"/>
          <w:color w:val="000000"/>
          <w:szCs w:val="32"/>
        </w:rPr>
        <w:t>6</w:t>
      </w:r>
      <w:r w:rsidRPr="00E74882">
        <w:rPr>
          <w:rFonts w:hAnsi="標楷體" w:cs="標楷體"/>
          <w:color w:val="000000"/>
          <w:szCs w:val="32"/>
        </w:rPr>
        <w:t>層樓，空間包含禮廳</w:t>
      </w:r>
      <w:r>
        <w:rPr>
          <w:rFonts w:hAnsi="標楷體" w:cs="標楷體" w:hint="eastAsia"/>
          <w:color w:val="000000"/>
          <w:szCs w:val="32"/>
        </w:rPr>
        <w:t>(</w:t>
      </w:r>
      <w:r w:rsidRPr="000E1D77">
        <w:rPr>
          <w:rFonts w:hAnsi="標楷體" w:hint="eastAsia"/>
          <w:szCs w:val="32"/>
        </w:rPr>
        <w:t>3</w:t>
      </w:r>
      <w:r w:rsidRPr="000E1D77">
        <w:rPr>
          <w:rFonts w:hAnsi="標楷體" w:hint="eastAsia"/>
          <w:szCs w:val="32"/>
        </w:rPr>
        <w:t>間甲級禮廳、</w:t>
      </w:r>
      <w:r w:rsidRPr="000E1D77">
        <w:rPr>
          <w:rFonts w:hAnsi="標楷體"/>
          <w:szCs w:val="32"/>
        </w:rPr>
        <w:t>6</w:t>
      </w:r>
      <w:r w:rsidRPr="000E1D77">
        <w:rPr>
          <w:rFonts w:hAnsi="標楷體" w:hint="eastAsia"/>
          <w:szCs w:val="32"/>
        </w:rPr>
        <w:t>間乙級禮廳、</w:t>
      </w:r>
      <w:r w:rsidRPr="000E1D77">
        <w:rPr>
          <w:rFonts w:hAnsi="標楷體"/>
          <w:szCs w:val="32"/>
        </w:rPr>
        <w:t>6</w:t>
      </w:r>
      <w:r w:rsidRPr="000E1D77">
        <w:rPr>
          <w:rFonts w:hAnsi="標楷體" w:hint="eastAsia"/>
          <w:szCs w:val="32"/>
        </w:rPr>
        <w:t>間丙級禮廳</w:t>
      </w:r>
      <w:r>
        <w:rPr>
          <w:rFonts w:hAnsi="標楷體" w:cs="標楷體" w:hint="eastAsia"/>
          <w:color w:val="000000"/>
          <w:szCs w:val="32"/>
        </w:rPr>
        <w:t>)</w:t>
      </w:r>
      <w:r w:rsidRPr="00E74882">
        <w:rPr>
          <w:rFonts w:hAnsi="標楷體" w:cs="標楷體"/>
          <w:color w:val="000000"/>
          <w:szCs w:val="32"/>
        </w:rPr>
        <w:t>、</w:t>
      </w:r>
      <w:r w:rsidRPr="000E1D77">
        <w:rPr>
          <w:rFonts w:hAnsi="標楷體" w:hint="eastAsia"/>
          <w:szCs w:val="32"/>
        </w:rPr>
        <w:t>靈堂</w:t>
      </w:r>
      <w:r>
        <w:rPr>
          <w:rFonts w:hAnsi="標楷體" w:hint="eastAsia"/>
          <w:szCs w:val="32"/>
        </w:rPr>
        <w:t>(</w:t>
      </w:r>
      <w:r w:rsidRPr="000E1D77">
        <w:rPr>
          <w:rFonts w:hAnsi="標楷體" w:hint="eastAsia"/>
          <w:szCs w:val="32"/>
        </w:rPr>
        <w:t>2</w:t>
      </w:r>
      <w:r w:rsidRPr="000E1D77">
        <w:rPr>
          <w:rFonts w:hAnsi="標楷體"/>
          <w:szCs w:val="32"/>
        </w:rPr>
        <w:t>4</w:t>
      </w:r>
      <w:r w:rsidRPr="000E1D77">
        <w:rPr>
          <w:rFonts w:hAnsi="標楷體" w:hint="eastAsia"/>
          <w:szCs w:val="32"/>
        </w:rPr>
        <w:t>間</w:t>
      </w:r>
      <w:r>
        <w:rPr>
          <w:rFonts w:hAnsi="標楷體" w:hint="eastAsia"/>
          <w:szCs w:val="32"/>
        </w:rPr>
        <w:t>)</w:t>
      </w:r>
      <w:r>
        <w:rPr>
          <w:rFonts w:hAnsi="標楷體" w:hint="eastAsia"/>
          <w:szCs w:val="32"/>
        </w:rPr>
        <w:t>、</w:t>
      </w:r>
      <w:r w:rsidRPr="000E1D77">
        <w:rPr>
          <w:rFonts w:hAnsi="標楷體" w:hint="eastAsia"/>
          <w:szCs w:val="32"/>
        </w:rPr>
        <w:t>冰櫃</w:t>
      </w:r>
      <w:r>
        <w:rPr>
          <w:rFonts w:hAnsi="標楷體" w:hint="eastAsia"/>
          <w:szCs w:val="32"/>
        </w:rPr>
        <w:t>(</w:t>
      </w:r>
      <w:r w:rsidRPr="000E1D77">
        <w:rPr>
          <w:rFonts w:hAnsi="標楷體" w:hint="eastAsia"/>
          <w:szCs w:val="32"/>
        </w:rPr>
        <w:t>4</w:t>
      </w:r>
      <w:r w:rsidRPr="000E1D77">
        <w:rPr>
          <w:rFonts w:hAnsi="標楷體"/>
          <w:szCs w:val="32"/>
        </w:rPr>
        <w:t>33</w:t>
      </w:r>
      <w:r w:rsidRPr="000E1D77">
        <w:rPr>
          <w:rFonts w:hAnsi="標楷體" w:hint="eastAsia"/>
          <w:szCs w:val="32"/>
        </w:rPr>
        <w:t>屜</w:t>
      </w:r>
      <w:r>
        <w:rPr>
          <w:rFonts w:hAnsi="標楷體" w:hint="eastAsia"/>
          <w:szCs w:val="32"/>
        </w:rPr>
        <w:t>)</w:t>
      </w:r>
      <w:r>
        <w:rPr>
          <w:rFonts w:hAnsi="標楷體" w:hint="eastAsia"/>
          <w:szCs w:val="32"/>
        </w:rPr>
        <w:t>、</w:t>
      </w:r>
      <w:r w:rsidRPr="00E74882">
        <w:rPr>
          <w:rFonts w:hAnsi="標楷體" w:cs="標楷體"/>
          <w:color w:val="000000"/>
          <w:szCs w:val="32"/>
        </w:rPr>
        <w:t>火化場、遺體處理中心、冷凍室、</w:t>
      </w:r>
      <w:r w:rsidRPr="00E74882">
        <w:rPr>
          <w:rFonts w:hAnsi="標楷體" w:cs="標楷體"/>
          <w:color w:val="000000"/>
          <w:szCs w:val="32"/>
        </w:rPr>
        <w:t>SPA</w:t>
      </w:r>
      <w:r w:rsidRPr="00E74882">
        <w:rPr>
          <w:rFonts w:hAnsi="標楷體" w:cs="標楷體"/>
          <w:color w:val="000000"/>
          <w:szCs w:val="32"/>
        </w:rPr>
        <w:t>室、解剖室、誦經室、家屬休息室、員工服務櫃台、辦公空間等，預計</w:t>
      </w:r>
      <w:r w:rsidRPr="00E74882">
        <w:rPr>
          <w:rFonts w:hAnsi="標楷體" w:cs="標楷體"/>
          <w:color w:val="000000"/>
          <w:szCs w:val="32"/>
        </w:rPr>
        <w:t>11</w:t>
      </w:r>
      <w:r w:rsidRPr="00E74882">
        <w:rPr>
          <w:rFonts w:hAnsi="標楷體" w:cs="標楷體" w:hint="eastAsia"/>
          <w:color w:val="000000"/>
          <w:szCs w:val="32"/>
        </w:rPr>
        <w:t>5</w:t>
      </w:r>
      <w:r w:rsidRPr="00E74882">
        <w:rPr>
          <w:rFonts w:hAnsi="標楷體" w:cs="標楷體"/>
          <w:color w:val="000000"/>
          <w:szCs w:val="32"/>
        </w:rPr>
        <w:t>年</w:t>
      </w:r>
      <w:r w:rsidRPr="00E74882">
        <w:rPr>
          <w:rFonts w:hAnsi="標楷體" w:cs="標楷體"/>
          <w:color w:val="000000"/>
          <w:szCs w:val="32"/>
        </w:rPr>
        <w:t>2</w:t>
      </w:r>
      <w:r w:rsidRPr="00E74882">
        <w:rPr>
          <w:rFonts w:hAnsi="標楷體" w:cs="標楷體"/>
          <w:color w:val="000000"/>
          <w:szCs w:val="32"/>
        </w:rPr>
        <w:t>月完工，</w:t>
      </w:r>
      <w:r w:rsidRPr="00E74882">
        <w:rPr>
          <w:rFonts w:hAnsi="標楷體" w:cs="標楷體"/>
          <w:color w:val="000000"/>
          <w:szCs w:val="32"/>
        </w:rPr>
        <w:t>115</w:t>
      </w:r>
      <w:r w:rsidRPr="00E74882">
        <w:rPr>
          <w:rFonts w:hAnsi="標楷體" w:cs="標楷體"/>
          <w:color w:val="000000"/>
          <w:szCs w:val="32"/>
        </w:rPr>
        <w:t>年</w:t>
      </w:r>
      <w:r w:rsidRPr="00E74882">
        <w:rPr>
          <w:rFonts w:hAnsi="標楷體" w:cs="標楷體"/>
          <w:color w:val="000000"/>
          <w:szCs w:val="32"/>
        </w:rPr>
        <w:t>6</w:t>
      </w:r>
      <w:r w:rsidRPr="00E74882">
        <w:rPr>
          <w:rFonts w:hAnsi="標楷體" w:cs="標楷體"/>
          <w:color w:val="000000"/>
          <w:szCs w:val="32"/>
        </w:rPr>
        <w:t>月啟用。</w:t>
      </w:r>
    </w:p>
  </w:footnote>
  <w:footnote w:id="2">
    <w:p w:rsidR="00C5200B" w:rsidRDefault="00C5200B" w:rsidP="006412D9">
      <w:pPr>
        <w:pStyle w:val="afc"/>
        <w:widowControl w:val="0"/>
        <w:ind w:left="165" w:hangingChars="75" w:hanging="165"/>
        <w:jc w:val="both"/>
      </w:pPr>
      <w:r>
        <w:rPr>
          <w:rStyle w:val="afe"/>
        </w:rPr>
        <w:footnoteRef/>
      </w:r>
      <w:r>
        <w:t xml:space="preserve"> </w:t>
      </w:r>
      <w:r w:rsidRPr="00E74882">
        <w:rPr>
          <w:rFonts w:hAnsi="標楷體" w:cs="標楷體" w:hint="eastAsia"/>
          <w:color w:val="000000"/>
          <w:szCs w:val="32"/>
        </w:rPr>
        <w:t>「中壢殯葬服務中心火化場暨停車場新建工程」規劃設置</w:t>
      </w:r>
      <w:r w:rsidRPr="00E74882">
        <w:rPr>
          <w:rFonts w:hAnsi="標楷體" w:cs="標楷體" w:hint="eastAsia"/>
          <w:color w:val="000000"/>
          <w:szCs w:val="32"/>
        </w:rPr>
        <w:t>12</w:t>
      </w:r>
      <w:r w:rsidRPr="00E74882">
        <w:rPr>
          <w:rFonts w:hAnsi="標楷體" w:cs="標楷體" w:hint="eastAsia"/>
          <w:color w:val="000000"/>
          <w:szCs w:val="32"/>
        </w:rPr>
        <w:t>具火化爐及停車場，預計</w:t>
      </w:r>
      <w:r w:rsidRPr="00E74882">
        <w:rPr>
          <w:rFonts w:hAnsi="標楷體" w:cs="標楷體" w:hint="eastAsia"/>
          <w:color w:val="000000"/>
          <w:szCs w:val="32"/>
        </w:rPr>
        <w:t>114</w:t>
      </w:r>
      <w:r w:rsidRPr="00E74882">
        <w:rPr>
          <w:rFonts w:hAnsi="標楷體" w:cs="標楷體" w:hint="eastAsia"/>
          <w:color w:val="000000"/>
          <w:szCs w:val="32"/>
        </w:rPr>
        <w:t>年</w:t>
      </w:r>
      <w:r w:rsidRPr="00E74882">
        <w:rPr>
          <w:rFonts w:hAnsi="標楷體" w:cs="標楷體" w:hint="eastAsia"/>
          <w:color w:val="000000"/>
          <w:szCs w:val="32"/>
        </w:rPr>
        <w:t>12</w:t>
      </w:r>
      <w:r w:rsidRPr="00E74882">
        <w:rPr>
          <w:rFonts w:hAnsi="標楷體" w:cs="標楷體" w:hint="eastAsia"/>
          <w:color w:val="000000"/>
          <w:szCs w:val="32"/>
        </w:rPr>
        <w:t>月完工。</w:t>
      </w:r>
    </w:p>
  </w:footnote>
  <w:footnote w:id="3">
    <w:p w:rsidR="00C5200B" w:rsidRDefault="00C5200B" w:rsidP="006412D9">
      <w:pPr>
        <w:pStyle w:val="afc"/>
        <w:widowControl w:val="0"/>
        <w:ind w:left="165" w:hangingChars="75" w:hanging="165"/>
        <w:jc w:val="both"/>
      </w:pPr>
      <w:r>
        <w:rPr>
          <w:rStyle w:val="afe"/>
        </w:rPr>
        <w:footnoteRef/>
      </w:r>
      <w:r>
        <w:t xml:space="preserve"> </w:t>
      </w:r>
      <w:r w:rsidRPr="003614EA">
        <w:rPr>
          <w:rFonts w:hint="eastAsia"/>
        </w:rPr>
        <w:t>「徵求民間自行規劃參與投資桃園市殯葬設施興建營運計畫</w:t>
      </w:r>
      <w:r w:rsidRPr="003614EA">
        <w:rPr>
          <w:rFonts w:hint="eastAsia"/>
        </w:rPr>
        <w:t>(BOO)</w:t>
      </w:r>
      <w:r w:rsidRPr="003614EA">
        <w:rPr>
          <w:rFonts w:hint="eastAsia"/>
        </w:rPr>
        <w:t>」</w:t>
      </w:r>
      <w:r>
        <w:rPr>
          <w:rFonts w:hint="eastAsia"/>
        </w:rPr>
        <w:t>係</w:t>
      </w:r>
      <w:r w:rsidRPr="003C1E63">
        <w:rPr>
          <w:rFonts w:hAnsi="標楷體" w:hint="eastAsia"/>
          <w:szCs w:val="32"/>
        </w:rPr>
        <w:t>97</w:t>
      </w:r>
      <w:r w:rsidRPr="003C1E63">
        <w:rPr>
          <w:rFonts w:hAnsi="標楷體" w:hint="eastAsia"/>
          <w:szCs w:val="32"/>
        </w:rPr>
        <w:t>年</w:t>
      </w:r>
      <w:r w:rsidRPr="003C1E63">
        <w:rPr>
          <w:rFonts w:hAnsi="標楷體" w:hint="eastAsia"/>
          <w:szCs w:val="32"/>
        </w:rPr>
        <w:t>7</w:t>
      </w:r>
      <w:r w:rsidRPr="003C1E63">
        <w:rPr>
          <w:rFonts w:hAnsi="標楷體" w:hint="eastAsia"/>
          <w:szCs w:val="32"/>
        </w:rPr>
        <w:t>月</w:t>
      </w:r>
      <w:r w:rsidRPr="003C1E63">
        <w:rPr>
          <w:rFonts w:hAnsi="標楷體" w:hint="eastAsia"/>
          <w:szCs w:val="32"/>
        </w:rPr>
        <w:t>2</w:t>
      </w:r>
      <w:r w:rsidRPr="003C1E63">
        <w:rPr>
          <w:rFonts w:hAnsi="標楷體" w:hint="eastAsia"/>
          <w:szCs w:val="32"/>
        </w:rPr>
        <w:t>日</w:t>
      </w:r>
      <w:r>
        <w:rPr>
          <w:rFonts w:hAnsi="標楷體" w:hint="eastAsia"/>
          <w:szCs w:val="32"/>
        </w:rPr>
        <w:t>桃園縣政</w:t>
      </w:r>
      <w:r w:rsidRPr="003C1E63">
        <w:rPr>
          <w:rFonts w:hAnsi="標楷體" w:hint="eastAsia"/>
          <w:szCs w:val="32"/>
        </w:rPr>
        <w:t>府與永安</w:t>
      </w:r>
      <w:r w:rsidRPr="006412D9">
        <w:rPr>
          <w:rFonts w:hAnsi="標楷體" w:cs="標楷體" w:hint="eastAsia"/>
          <w:color w:val="000000"/>
          <w:szCs w:val="32"/>
        </w:rPr>
        <w:t>西園</w:t>
      </w:r>
      <w:r w:rsidRPr="003C1E63">
        <w:rPr>
          <w:rFonts w:hAnsi="標楷體" w:hint="eastAsia"/>
          <w:szCs w:val="32"/>
        </w:rPr>
        <w:t>股份有限公司簽訂投資契約，由該公司自備私有土地，自行參與公共建設之殯儀館</w:t>
      </w:r>
      <w:r w:rsidRPr="003C1E63">
        <w:rPr>
          <w:rFonts w:hAnsi="標楷體" w:hint="eastAsia"/>
          <w:szCs w:val="32"/>
        </w:rPr>
        <w:t>BOO</w:t>
      </w:r>
      <w:r w:rsidRPr="003C1E63">
        <w:rPr>
          <w:rFonts w:hAnsi="標楷體" w:hint="eastAsia"/>
          <w:szCs w:val="32"/>
        </w:rPr>
        <w:t>案，</w:t>
      </w:r>
      <w:r w:rsidRPr="00E74882">
        <w:rPr>
          <w:rFonts w:hAnsi="標楷體" w:hint="eastAsia"/>
          <w:szCs w:val="32"/>
        </w:rPr>
        <w:t>規劃</w:t>
      </w:r>
      <w:r w:rsidRPr="00E74882">
        <w:rPr>
          <w:rFonts w:hAnsi="標楷體" w:hint="eastAsia"/>
          <w:szCs w:val="32"/>
        </w:rPr>
        <w:t>2</w:t>
      </w:r>
      <w:r w:rsidRPr="00E74882">
        <w:rPr>
          <w:rFonts w:hAnsi="標楷體" w:hint="eastAsia"/>
          <w:szCs w:val="32"/>
        </w:rPr>
        <w:t>棟地上</w:t>
      </w:r>
      <w:r w:rsidRPr="00E74882">
        <w:rPr>
          <w:rFonts w:hAnsi="標楷體" w:hint="eastAsia"/>
          <w:szCs w:val="32"/>
        </w:rPr>
        <w:t>3</w:t>
      </w:r>
      <w:r w:rsidRPr="00E74882">
        <w:rPr>
          <w:rFonts w:hAnsi="標楷體" w:hint="eastAsia"/>
          <w:szCs w:val="32"/>
        </w:rPr>
        <w:t>層地下</w:t>
      </w:r>
      <w:r w:rsidRPr="00E74882">
        <w:rPr>
          <w:rFonts w:hAnsi="標楷體" w:hint="eastAsia"/>
          <w:szCs w:val="32"/>
        </w:rPr>
        <w:t>1</w:t>
      </w:r>
      <w:r w:rsidRPr="00E74882">
        <w:rPr>
          <w:rFonts w:hAnsi="標楷體" w:hint="eastAsia"/>
          <w:szCs w:val="32"/>
        </w:rPr>
        <w:t>層之</w:t>
      </w:r>
      <w:r w:rsidRPr="00C0582C">
        <w:rPr>
          <w:rFonts w:hAnsi="標楷體" w:hint="eastAsia"/>
          <w:szCs w:val="32"/>
        </w:rPr>
        <w:t>建築物，包含禮廳</w:t>
      </w:r>
      <w:r>
        <w:rPr>
          <w:rFonts w:hAnsi="標楷體" w:hint="eastAsia"/>
          <w:szCs w:val="32"/>
        </w:rPr>
        <w:t>(</w:t>
      </w:r>
      <w:r w:rsidRPr="00C0582C">
        <w:rPr>
          <w:rFonts w:hAnsi="標楷體" w:hint="eastAsia"/>
          <w:szCs w:val="32"/>
        </w:rPr>
        <w:t>9</w:t>
      </w:r>
      <w:r w:rsidRPr="00C0582C">
        <w:rPr>
          <w:rFonts w:hAnsi="標楷體" w:hint="eastAsia"/>
          <w:szCs w:val="32"/>
        </w:rPr>
        <w:t>間</w:t>
      </w:r>
      <w:r>
        <w:rPr>
          <w:rFonts w:hAnsi="標楷體" w:hint="eastAsia"/>
          <w:szCs w:val="32"/>
        </w:rPr>
        <w:t>)</w:t>
      </w:r>
      <w:r w:rsidRPr="00C0582C">
        <w:rPr>
          <w:rFonts w:hAnsi="標楷體" w:hint="eastAsia"/>
          <w:szCs w:val="32"/>
        </w:rPr>
        <w:t>、</w:t>
      </w:r>
      <w:r>
        <w:rPr>
          <w:rFonts w:hAnsi="標楷體" w:hint="eastAsia"/>
          <w:szCs w:val="32"/>
        </w:rPr>
        <w:t>冰</w:t>
      </w:r>
      <w:r w:rsidRPr="00C0582C">
        <w:rPr>
          <w:rFonts w:hAnsi="標楷體" w:hint="eastAsia"/>
          <w:szCs w:val="32"/>
        </w:rPr>
        <w:t>櫃</w:t>
      </w:r>
      <w:r>
        <w:rPr>
          <w:rFonts w:hAnsi="標楷體" w:hint="eastAsia"/>
          <w:szCs w:val="32"/>
        </w:rPr>
        <w:t>(</w:t>
      </w:r>
      <w:r w:rsidRPr="00C0582C">
        <w:rPr>
          <w:rFonts w:hAnsi="標楷體" w:hint="eastAsia"/>
          <w:szCs w:val="32"/>
        </w:rPr>
        <w:t>144</w:t>
      </w:r>
      <w:r w:rsidRPr="000E1D77">
        <w:rPr>
          <w:rFonts w:hAnsi="標楷體" w:hint="eastAsia"/>
          <w:szCs w:val="32"/>
        </w:rPr>
        <w:t>屜</w:t>
      </w:r>
      <w:r>
        <w:rPr>
          <w:rFonts w:hAnsi="標楷體" w:hint="eastAsia"/>
          <w:szCs w:val="32"/>
        </w:rPr>
        <w:t>)</w:t>
      </w:r>
      <w:r w:rsidRPr="00C0582C">
        <w:rPr>
          <w:rFonts w:hAnsi="標楷體" w:hint="eastAsia"/>
          <w:szCs w:val="32"/>
        </w:rPr>
        <w:t>、停柩室</w:t>
      </w:r>
      <w:r>
        <w:rPr>
          <w:rFonts w:hAnsi="標楷體" w:hint="eastAsia"/>
          <w:szCs w:val="32"/>
        </w:rPr>
        <w:t>(</w:t>
      </w:r>
      <w:r w:rsidRPr="00C0582C">
        <w:rPr>
          <w:rFonts w:hAnsi="標楷體" w:hint="eastAsia"/>
          <w:szCs w:val="32"/>
        </w:rPr>
        <w:t>7</w:t>
      </w:r>
      <w:r w:rsidRPr="00C0582C">
        <w:rPr>
          <w:rFonts w:hAnsi="標楷體" w:hint="eastAsia"/>
          <w:szCs w:val="32"/>
        </w:rPr>
        <w:t>室</w:t>
      </w:r>
      <w:r>
        <w:rPr>
          <w:rFonts w:hAnsi="標楷體" w:hint="eastAsia"/>
          <w:szCs w:val="32"/>
        </w:rPr>
        <w:t>)</w:t>
      </w:r>
      <w:r w:rsidRPr="00E74882">
        <w:rPr>
          <w:rFonts w:hAnsi="標楷體" w:hint="eastAsia"/>
          <w:szCs w:val="32"/>
        </w:rPr>
        <w:t>，預計</w:t>
      </w:r>
      <w:r w:rsidRPr="00E74882">
        <w:rPr>
          <w:rFonts w:hAnsi="標楷體" w:hint="eastAsia"/>
          <w:szCs w:val="32"/>
        </w:rPr>
        <w:t>116</w:t>
      </w:r>
      <w:r w:rsidRPr="00E74882">
        <w:rPr>
          <w:rFonts w:hAnsi="標楷體" w:hint="eastAsia"/>
          <w:szCs w:val="32"/>
        </w:rPr>
        <w:t>年</w:t>
      </w:r>
      <w:r w:rsidRPr="00E74882">
        <w:rPr>
          <w:rFonts w:hAnsi="標楷體" w:hint="eastAsia"/>
          <w:szCs w:val="32"/>
        </w:rPr>
        <w:t>1</w:t>
      </w:r>
      <w:r w:rsidRPr="00E74882">
        <w:rPr>
          <w:rFonts w:hAnsi="標楷體" w:hint="eastAsia"/>
          <w:szCs w:val="32"/>
        </w:rPr>
        <w:t>月</w:t>
      </w:r>
      <w:r w:rsidRPr="00E74882">
        <w:rPr>
          <w:rFonts w:hAnsi="標楷體" w:hint="eastAsia"/>
          <w:szCs w:val="32"/>
        </w:rPr>
        <w:t>31</w:t>
      </w:r>
      <w:r w:rsidRPr="00E74882">
        <w:rPr>
          <w:rFonts w:hAnsi="標楷體" w:hint="eastAsia"/>
          <w:szCs w:val="32"/>
        </w:rPr>
        <w:t>日完工。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018A"/>
    <w:multiLevelType w:val="multilevel"/>
    <w:tmpl w:val="832C8E62"/>
    <w:styleLink w:val="WWNum6"/>
    <w:lvl w:ilvl="0">
      <w:start w:val="1"/>
      <w:numFmt w:val="japaneseCounting"/>
      <w:lvlText w:val="（%1）"/>
      <w:lvlJc w:val="left"/>
      <w:pPr>
        <w:ind w:left="1548" w:hanging="828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5E83C9D"/>
    <w:multiLevelType w:val="multilevel"/>
    <w:tmpl w:val="45566168"/>
    <w:styleLink w:val="WWNum17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61400F"/>
    <w:multiLevelType w:val="multilevel"/>
    <w:tmpl w:val="6F2A1FA8"/>
    <w:styleLink w:val="WWNum23"/>
    <w:lvl w:ilvl="0">
      <w:start w:val="1"/>
      <w:numFmt w:val="japaneseCounting"/>
      <w:suff w:val="nothing"/>
      <w:lvlText w:val="%1、"/>
      <w:lvlJc w:val="left"/>
      <w:pPr>
        <w:ind w:left="554" w:hanging="554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</w:rPr>
    </w:lvl>
    <w:lvl w:ilvl="1">
      <w:start w:val="1"/>
      <w:numFmt w:val="japaneseCounting"/>
      <w:suff w:val="nothing"/>
      <w:lvlText w:val="(%2)"/>
      <w:lvlJc w:val="left"/>
      <w:pPr>
        <w:ind w:left="837" w:hanging="555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2">
      <w:start w:val="1"/>
      <w:numFmt w:val="decimal"/>
      <w:suff w:val="nothing"/>
      <w:lvlText w:val="%3、"/>
      <w:lvlJc w:val="left"/>
      <w:pPr>
        <w:ind w:left="1121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3">
      <w:start w:val="1"/>
      <w:numFmt w:val="decimal"/>
      <w:suff w:val="nothing"/>
      <w:lvlText w:val="(%4)"/>
      <w:lvlJc w:val="left"/>
      <w:pPr>
        <w:ind w:left="1404" w:hanging="419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4">
      <w:start w:val="1"/>
      <w:numFmt w:val="decimal"/>
      <w:suff w:val="nothing"/>
      <w:lvlText w:val="&lt;%5&gt;"/>
      <w:lvlJc w:val="left"/>
      <w:pPr>
        <w:ind w:left="1688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5">
      <w:start w:val="1"/>
      <w:numFmt w:val="none"/>
      <w:lvlText w:val="%6"/>
      <w:lvlJc w:val="right"/>
      <w:pPr>
        <w:ind w:left="2888" w:hanging="480"/>
      </w:pPr>
    </w:lvl>
    <w:lvl w:ilvl="6">
      <w:start w:val="1"/>
      <w:numFmt w:val="none"/>
      <w:lvlText w:val="%7"/>
      <w:lvlJc w:val="left"/>
      <w:pPr>
        <w:ind w:left="3368" w:hanging="480"/>
      </w:pPr>
    </w:lvl>
    <w:lvl w:ilvl="7">
      <w:start w:val="1"/>
      <w:numFmt w:val="none"/>
      <w:lvlText w:val="%8"/>
      <w:lvlJc w:val="left"/>
      <w:pPr>
        <w:ind w:left="3848" w:hanging="480"/>
      </w:pPr>
    </w:lvl>
    <w:lvl w:ilvl="8">
      <w:start w:val="1"/>
      <w:numFmt w:val="none"/>
      <w:lvlText w:val="%9"/>
      <w:lvlJc w:val="right"/>
      <w:pPr>
        <w:ind w:left="4328" w:hanging="480"/>
      </w:pPr>
    </w:lvl>
  </w:abstractNum>
  <w:abstractNum w:abstractNumId="3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9E83E63"/>
    <w:multiLevelType w:val="hybridMultilevel"/>
    <w:tmpl w:val="204EC628"/>
    <w:lvl w:ilvl="0" w:tplc="6352B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8A76C5"/>
    <w:multiLevelType w:val="multilevel"/>
    <w:tmpl w:val="8C18EB36"/>
    <w:styleLink w:val="WWNum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0FD767E8"/>
    <w:multiLevelType w:val="multilevel"/>
    <w:tmpl w:val="8D4C3D66"/>
    <w:lvl w:ilvl="0">
      <w:start w:val="1"/>
      <w:numFmt w:val="ideographLegalTraditional"/>
      <w:pStyle w:val="11"/>
      <w:suff w:val="nothing"/>
      <w:lvlText w:val="%1、"/>
      <w:lvlJc w:val="left"/>
      <w:pPr>
        <w:ind w:left="701" w:hanging="699"/>
      </w:pPr>
      <w:rPr>
        <w:rFonts w:eastAsia="華康中黑體"/>
        <w:b w:val="0"/>
        <w:i w:val="0"/>
        <w:spacing w:val="0"/>
        <w:w w:val="100"/>
        <w:sz w:val="32"/>
      </w:rPr>
    </w:lvl>
    <w:lvl w:ilvl="1">
      <w:start w:val="1"/>
      <w:numFmt w:val="taiwaneseCountingThousand"/>
      <w:pStyle w:val="21"/>
      <w:suff w:val="nothing"/>
      <w:lvlText w:val="%2、"/>
      <w:lvlJc w:val="left"/>
      <w:pPr>
        <w:ind w:left="1047" w:hanging="697"/>
      </w:pPr>
      <w:rPr>
        <w:rFonts w:eastAsia="華康中黑體"/>
        <w:b w:val="0"/>
        <w:i w:val="0"/>
        <w:spacing w:val="0"/>
        <w:w w:val="100"/>
        <w:sz w:val="32"/>
        <w:em w:val="none"/>
      </w:rPr>
    </w:lvl>
    <w:lvl w:ilvl="2">
      <w:start w:val="1"/>
      <w:numFmt w:val="taiwaneseCountingThousand"/>
      <w:pStyle w:val="31"/>
      <w:suff w:val="nothing"/>
      <w:lvlText w:val="(%3)"/>
      <w:lvlJc w:val="left"/>
      <w:pPr>
        <w:ind w:left="1395" w:hanging="697"/>
      </w:pPr>
      <w:rPr>
        <w:rFonts w:eastAsia="標楷體"/>
        <w:b w:val="0"/>
        <w:i w:val="0"/>
        <w:spacing w:val="0"/>
        <w:w w:val="100"/>
        <w:sz w:val="32"/>
      </w:rPr>
    </w:lvl>
    <w:lvl w:ilvl="3">
      <w:start w:val="1"/>
      <w:numFmt w:val="decimalFullWidth"/>
      <w:pStyle w:val="41"/>
      <w:suff w:val="nothing"/>
      <w:lvlText w:val="%4、"/>
      <w:lvlJc w:val="left"/>
      <w:pPr>
        <w:ind w:left="1743" w:hanging="698"/>
      </w:pPr>
      <w:rPr>
        <w:rFonts w:eastAsia="標楷體"/>
        <w:b w:val="0"/>
        <w:i w:val="0"/>
        <w:spacing w:val="0"/>
        <w:w w:val="100"/>
        <w:sz w:val="32"/>
      </w:rPr>
    </w:lvl>
    <w:lvl w:ilvl="4">
      <w:start w:val="1"/>
      <w:numFmt w:val="decimalFullWidth"/>
      <w:pStyle w:val="51"/>
      <w:suff w:val="nothing"/>
      <w:lvlText w:val="(%5)"/>
      <w:lvlJc w:val="left"/>
      <w:pPr>
        <w:ind w:left="2097" w:hanging="700"/>
      </w:pPr>
      <w:rPr>
        <w:rFonts w:eastAsia="標楷體"/>
        <w:b w:val="0"/>
        <w:i w:val="0"/>
        <w:spacing w:val="0"/>
        <w:w w:val="100"/>
        <w:sz w:val="32"/>
      </w:rPr>
    </w:lvl>
    <w:lvl w:ilvl="5">
      <w:start w:val="1"/>
      <w:numFmt w:val="decimalFullWidth"/>
      <w:pStyle w:val="61"/>
      <w:suff w:val="nothing"/>
      <w:lvlText w:val="&lt;%6&gt;"/>
      <w:lvlJc w:val="left"/>
      <w:pPr>
        <w:ind w:left="2443" w:hanging="697"/>
      </w:pPr>
      <w:rPr>
        <w:rFonts w:eastAsia="標楷體"/>
        <w:b w:val="0"/>
        <w:i w:val="0"/>
        <w:spacing w:val="0"/>
        <w:w w:val="100"/>
        <w:sz w:val="32"/>
      </w:rPr>
    </w:lvl>
    <w:lvl w:ilvl="6">
      <w:start w:val="1"/>
      <w:numFmt w:val="bullet"/>
      <w:pStyle w:val="71"/>
      <w:suff w:val="nothing"/>
      <w:lvlText w:val=""/>
      <w:lvlJc w:val="left"/>
      <w:pPr>
        <w:ind w:left="2446" w:hanging="352"/>
      </w:pPr>
      <w:rPr>
        <w:rFonts w:ascii="Symbol" w:hAnsi="Symbol" w:cs="Symbol" w:hint="default"/>
        <w:b w:val="0"/>
        <w:i w:val="0"/>
        <w:spacing w:val="0"/>
        <w:w w:val="100"/>
        <w:sz w:val="32"/>
      </w:rPr>
    </w:lvl>
    <w:lvl w:ilvl="7">
      <w:start w:val="1"/>
      <w:numFmt w:val="bullet"/>
      <w:pStyle w:val="81"/>
      <w:suff w:val="nothing"/>
      <w:lvlText w:val="◦"/>
      <w:lvlJc w:val="left"/>
      <w:pPr>
        <w:ind w:left="2792" w:hanging="349"/>
      </w:pPr>
      <w:rPr>
        <w:rFonts w:ascii="OpenSymbol" w:hAnsi="OpenSymbol" w:cs="OpenSymbol" w:hint="default"/>
        <w:b w:val="0"/>
        <w:i w:val="0"/>
        <w:spacing w:val="0"/>
        <w:w w:val="100"/>
        <w:sz w:val="32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40E010C"/>
    <w:multiLevelType w:val="multilevel"/>
    <w:tmpl w:val="63EE19FC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249" w:hanging="6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szCs w:val="32"/>
        <w:em w:val="none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szCs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5245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B7762E9"/>
    <w:multiLevelType w:val="multilevel"/>
    <w:tmpl w:val="94226154"/>
    <w:styleLink w:val="WWNum26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7E0FD5"/>
    <w:multiLevelType w:val="multilevel"/>
    <w:tmpl w:val="42BC903C"/>
    <w:styleLink w:val="WWNum21"/>
    <w:lvl w:ilvl="0">
      <w:start w:val="1"/>
      <w:numFmt w:val="japaneseCounting"/>
      <w:suff w:val="nothing"/>
      <w:lvlText w:val="%1、"/>
      <w:lvlJc w:val="left"/>
      <w:pPr>
        <w:ind w:left="554" w:hanging="554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</w:rPr>
    </w:lvl>
    <w:lvl w:ilvl="1">
      <w:start w:val="1"/>
      <w:numFmt w:val="japaneseCounting"/>
      <w:suff w:val="nothing"/>
      <w:lvlText w:val="(%2)"/>
      <w:lvlJc w:val="left"/>
      <w:pPr>
        <w:ind w:left="837" w:hanging="555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2">
      <w:start w:val="1"/>
      <w:numFmt w:val="decimal"/>
      <w:suff w:val="nothing"/>
      <w:lvlText w:val="%3、"/>
      <w:lvlJc w:val="left"/>
      <w:pPr>
        <w:ind w:left="1121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3">
      <w:start w:val="1"/>
      <w:numFmt w:val="decimal"/>
      <w:suff w:val="nothing"/>
      <w:lvlText w:val="(%4)"/>
      <w:lvlJc w:val="left"/>
      <w:pPr>
        <w:ind w:left="1404" w:hanging="419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4">
      <w:start w:val="1"/>
      <w:numFmt w:val="decimal"/>
      <w:suff w:val="nothing"/>
      <w:lvlText w:val="&lt;%5&gt;"/>
      <w:lvlJc w:val="left"/>
      <w:pPr>
        <w:ind w:left="1688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5">
      <w:start w:val="1"/>
      <w:numFmt w:val="none"/>
      <w:lvlText w:val="%6"/>
      <w:lvlJc w:val="right"/>
      <w:pPr>
        <w:ind w:left="2888" w:hanging="480"/>
      </w:pPr>
    </w:lvl>
    <w:lvl w:ilvl="6">
      <w:start w:val="1"/>
      <w:numFmt w:val="none"/>
      <w:lvlText w:val="%7"/>
      <w:lvlJc w:val="left"/>
      <w:pPr>
        <w:ind w:left="3368" w:hanging="480"/>
      </w:pPr>
    </w:lvl>
    <w:lvl w:ilvl="7">
      <w:start w:val="1"/>
      <w:numFmt w:val="none"/>
      <w:lvlText w:val="%8"/>
      <w:lvlJc w:val="left"/>
      <w:pPr>
        <w:ind w:left="3848" w:hanging="480"/>
      </w:pPr>
    </w:lvl>
    <w:lvl w:ilvl="8">
      <w:start w:val="1"/>
      <w:numFmt w:val="none"/>
      <w:lvlText w:val="%9"/>
      <w:lvlJc w:val="right"/>
      <w:pPr>
        <w:ind w:left="4328" w:hanging="480"/>
      </w:pPr>
    </w:lvl>
  </w:abstractNum>
  <w:abstractNum w:abstractNumId="11" w15:restartNumberingAfterBreak="0">
    <w:nsid w:val="33784EB9"/>
    <w:multiLevelType w:val="multilevel"/>
    <w:tmpl w:val="BE6E3A7C"/>
    <w:styleLink w:val="1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" w15:restartNumberingAfterBreak="0">
    <w:nsid w:val="33806CDF"/>
    <w:multiLevelType w:val="multilevel"/>
    <w:tmpl w:val="F878A244"/>
    <w:styleLink w:val="WWNum27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56F1F71"/>
    <w:multiLevelType w:val="multilevel"/>
    <w:tmpl w:val="F20AFCAC"/>
    <w:styleLink w:val="WWNum10"/>
    <w:lvl w:ilvl="0">
      <w:numFmt w:val="bullet"/>
      <w:lvlText w:val=""/>
      <w:lvlJc w:val="left"/>
      <w:pPr>
        <w:ind w:left="36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7A6E91"/>
    <w:multiLevelType w:val="multilevel"/>
    <w:tmpl w:val="F7DC697A"/>
    <w:styleLink w:val="WWNum12"/>
    <w:lvl w:ilvl="0">
      <w:start w:val="1"/>
      <w:numFmt w:val="japaneseCounting"/>
      <w:lvlText w:val="(%1)"/>
      <w:lvlJc w:val="left"/>
      <w:pPr>
        <w:ind w:left="720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3A2E1D"/>
    <w:multiLevelType w:val="multilevel"/>
    <w:tmpl w:val="8058391E"/>
    <w:styleLink w:val="WWNum1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A67B51"/>
    <w:multiLevelType w:val="hybridMultilevel"/>
    <w:tmpl w:val="204EC628"/>
    <w:lvl w:ilvl="0" w:tplc="6352B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FE143F"/>
    <w:multiLevelType w:val="hybridMultilevel"/>
    <w:tmpl w:val="4B4AD278"/>
    <w:lvl w:ilvl="0" w:tplc="E3888908">
      <w:start w:val="1"/>
      <w:numFmt w:val="decimal"/>
      <w:pStyle w:val="a1"/>
      <w:lvlText w:val="圖%1"/>
      <w:lvlJc w:val="left"/>
      <w:pPr>
        <w:ind w:left="480" w:hanging="48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F945D50"/>
    <w:multiLevelType w:val="multilevel"/>
    <w:tmpl w:val="0864598C"/>
    <w:styleLink w:val="WWNum4"/>
    <w:lvl w:ilvl="0">
      <w:numFmt w:val="bullet"/>
      <w:lvlText w:val="○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abstractNum w:abstractNumId="19" w15:restartNumberingAfterBreak="0">
    <w:nsid w:val="40C74B1C"/>
    <w:multiLevelType w:val="hybridMultilevel"/>
    <w:tmpl w:val="204EC628"/>
    <w:lvl w:ilvl="0" w:tplc="6352B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2404D5"/>
    <w:multiLevelType w:val="multilevel"/>
    <w:tmpl w:val="0B08A8BE"/>
    <w:styleLink w:val="WWNum2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B30264"/>
    <w:multiLevelType w:val="hybridMultilevel"/>
    <w:tmpl w:val="204EC628"/>
    <w:lvl w:ilvl="0" w:tplc="6352B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2B3428"/>
    <w:multiLevelType w:val="multilevel"/>
    <w:tmpl w:val="4DE83990"/>
    <w:styleLink w:val="WW8Num2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A5F5684"/>
    <w:multiLevelType w:val="hybridMultilevel"/>
    <w:tmpl w:val="DBE6A5F0"/>
    <w:lvl w:ilvl="0" w:tplc="6486D51A">
      <w:start w:val="1"/>
      <w:numFmt w:val="decimal"/>
      <w:pStyle w:val="a3"/>
      <w:lvlText w:val="表%1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064"/>
        </w:tabs>
        <w:ind w:left="606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544"/>
        </w:tabs>
        <w:ind w:left="65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024"/>
        </w:tabs>
        <w:ind w:left="70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7504"/>
        </w:tabs>
        <w:ind w:left="75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84"/>
        </w:tabs>
        <w:ind w:left="79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464"/>
        </w:tabs>
        <w:ind w:left="84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8944"/>
        </w:tabs>
        <w:ind w:left="89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424"/>
        </w:tabs>
        <w:ind w:left="9424" w:hanging="480"/>
      </w:pPr>
    </w:lvl>
  </w:abstractNum>
  <w:abstractNum w:abstractNumId="25" w15:restartNumberingAfterBreak="0">
    <w:nsid w:val="4F361D6B"/>
    <w:multiLevelType w:val="hybridMultilevel"/>
    <w:tmpl w:val="204EC628"/>
    <w:lvl w:ilvl="0" w:tplc="6352B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9C019D"/>
    <w:multiLevelType w:val="hybridMultilevel"/>
    <w:tmpl w:val="204EC628"/>
    <w:lvl w:ilvl="0" w:tplc="6352B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E54857"/>
    <w:multiLevelType w:val="hybridMultilevel"/>
    <w:tmpl w:val="43822F96"/>
    <w:lvl w:ilvl="0" w:tplc="FC4EF5A8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FB621E3"/>
    <w:multiLevelType w:val="multilevel"/>
    <w:tmpl w:val="6B8EB302"/>
    <w:styleLink w:val="WWNum7"/>
    <w:lvl w:ilvl="0">
      <w:start w:val="1"/>
      <w:numFmt w:val="decimal"/>
      <w:lvlText w:val="%1."/>
      <w:lvlJc w:val="left"/>
      <w:pPr>
        <w:ind w:left="84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1140D9B"/>
    <w:multiLevelType w:val="multilevel"/>
    <w:tmpl w:val="78DE4048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i w:val="0"/>
        <w:snapToGrid/>
        <w:color w:val="000000" w:themeColor="text1"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2354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61AC58F1"/>
    <w:multiLevelType w:val="multilevel"/>
    <w:tmpl w:val="CAE2CEB0"/>
    <w:styleLink w:val="WWNum19"/>
    <w:lvl w:ilvl="0">
      <w:start w:val="1"/>
      <w:numFmt w:val="japaneseCounting"/>
      <w:suff w:val="nothing"/>
      <w:lvlText w:val="%1、"/>
      <w:lvlJc w:val="left"/>
      <w:pPr>
        <w:ind w:left="554" w:hanging="554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</w:rPr>
    </w:lvl>
    <w:lvl w:ilvl="1">
      <w:start w:val="1"/>
      <w:numFmt w:val="japaneseCounting"/>
      <w:suff w:val="nothing"/>
      <w:lvlText w:val="(%2)"/>
      <w:lvlJc w:val="left"/>
      <w:pPr>
        <w:ind w:left="837" w:hanging="555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2">
      <w:start w:val="1"/>
      <w:numFmt w:val="decimal"/>
      <w:suff w:val="nothing"/>
      <w:lvlText w:val="%3、"/>
      <w:lvlJc w:val="left"/>
      <w:pPr>
        <w:ind w:left="1121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3">
      <w:start w:val="1"/>
      <w:numFmt w:val="decimal"/>
      <w:suff w:val="nothing"/>
      <w:lvlText w:val="(%4)"/>
      <w:lvlJc w:val="left"/>
      <w:pPr>
        <w:ind w:left="1404" w:hanging="419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4">
      <w:start w:val="1"/>
      <w:numFmt w:val="decimal"/>
      <w:suff w:val="nothing"/>
      <w:lvlText w:val="&lt;%5&gt;"/>
      <w:lvlJc w:val="left"/>
      <w:pPr>
        <w:ind w:left="1688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5">
      <w:start w:val="1"/>
      <w:numFmt w:val="none"/>
      <w:lvlText w:val="%6"/>
      <w:lvlJc w:val="right"/>
      <w:pPr>
        <w:ind w:left="2888" w:hanging="480"/>
      </w:pPr>
    </w:lvl>
    <w:lvl w:ilvl="6">
      <w:start w:val="1"/>
      <w:numFmt w:val="none"/>
      <w:lvlText w:val="%7"/>
      <w:lvlJc w:val="left"/>
      <w:pPr>
        <w:ind w:left="3368" w:hanging="480"/>
      </w:pPr>
    </w:lvl>
    <w:lvl w:ilvl="7">
      <w:start w:val="1"/>
      <w:numFmt w:val="none"/>
      <w:lvlText w:val="%8"/>
      <w:lvlJc w:val="left"/>
      <w:pPr>
        <w:ind w:left="3848" w:hanging="480"/>
      </w:pPr>
    </w:lvl>
    <w:lvl w:ilvl="8">
      <w:start w:val="1"/>
      <w:numFmt w:val="none"/>
      <w:lvlText w:val="%9"/>
      <w:lvlJc w:val="right"/>
      <w:pPr>
        <w:ind w:left="4328" w:hanging="480"/>
      </w:pPr>
    </w:lvl>
  </w:abstractNum>
  <w:abstractNum w:abstractNumId="32" w15:restartNumberingAfterBreak="0">
    <w:nsid w:val="61CA4134"/>
    <w:multiLevelType w:val="multilevel"/>
    <w:tmpl w:val="50D8E6BA"/>
    <w:styleLink w:val="WWNum24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A7304C8"/>
    <w:multiLevelType w:val="multilevel"/>
    <w:tmpl w:val="56A8C668"/>
    <w:styleLink w:val="WWNum5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306C38"/>
    <w:multiLevelType w:val="multilevel"/>
    <w:tmpl w:val="DD70A4A2"/>
    <w:styleLink w:val="WWNum9"/>
    <w:lvl w:ilvl="0">
      <w:start w:val="1"/>
      <w:numFmt w:val="japaneseCounting"/>
      <w:lvlText w:val="（%1）"/>
      <w:lvlJc w:val="left"/>
      <w:pPr>
        <w:ind w:left="1548" w:hanging="828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6D2D2C78"/>
    <w:multiLevelType w:val="hybridMultilevel"/>
    <w:tmpl w:val="565A2766"/>
    <w:lvl w:ilvl="0" w:tplc="89C824A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F8A57D4"/>
    <w:multiLevelType w:val="hybridMultilevel"/>
    <w:tmpl w:val="204EC628"/>
    <w:lvl w:ilvl="0" w:tplc="6352B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14A6F12"/>
    <w:multiLevelType w:val="multilevel"/>
    <w:tmpl w:val="AD16D760"/>
    <w:styleLink w:val="WWNum15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8" w15:restartNumberingAfterBreak="0">
    <w:nsid w:val="71615FE5"/>
    <w:multiLevelType w:val="multilevel"/>
    <w:tmpl w:val="18E431C6"/>
    <w:styleLink w:val="WWNum8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6670F8B"/>
    <w:multiLevelType w:val="multilevel"/>
    <w:tmpl w:val="14E88FCA"/>
    <w:styleLink w:val="WWNum1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40" w15:restartNumberingAfterBreak="0">
    <w:nsid w:val="76851CD3"/>
    <w:multiLevelType w:val="multilevel"/>
    <w:tmpl w:val="191A5674"/>
    <w:styleLink w:val="WWNum22"/>
    <w:lvl w:ilvl="0">
      <w:start w:val="1"/>
      <w:numFmt w:val="japaneseCounting"/>
      <w:suff w:val="nothing"/>
      <w:lvlText w:val="%1、"/>
      <w:lvlJc w:val="left"/>
      <w:pPr>
        <w:ind w:left="554" w:hanging="554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</w:rPr>
    </w:lvl>
    <w:lvl w:ilvl="1">
      <w:start w:val="1"/>
      <w:numFmt w:val="japaneseCounting"/>
      <w:suff w:val="nothing"/>
      <w:lvlText w:val="(%2)"/>
      <w:lvlJc w:val="left"/>
      <w:pPr>
        <w:ind w:left="837" w:hanging="555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2">
      <w:start w:val="1"/>
      <w:numFmt w:val="decimal"/>
      <w:suff w:val="nothing"/>
      <w:lvlText w:val="%3、"/>
      <w:lvlJc w:val="left"/>
      <w:pPr>
        <w:ind w:left="1121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3">
      <w:start w:val="1"/>
      <w:numFmt w:val="decimal"/>
      <w:suff w:val="nothing"/>
      <w:lvlText w:val="(%4)"/>
      <w:lvlJc w:val="left"/>
      <w:pPr>
        <w:ind w:left="1404" w:hanging="419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4">
      <w:start w:val="1"/>
      <w:numFmt w:val="decimal"/>
      <w:suff w:val="nothing"/>
      <w:lvlText w:val="&lt;%5&gt;"/>
      <w:lvlJc w:val="left"/>
      <w:pPr>
        <w:ind w:left="1688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5">
      <w:start w:val="1"/>
      <w:numFmt w:val="none"/>
      <w:lvlText w:val="%6"/>
      <w:lvlJc w:val="right"/>
      <w:pPr>
        <w:ind w:left="2888" w:hanging="480"/>
      </w:pPr>
    </w:lvl>
    <w:lvl w:ilvl="6">
      <w:start w:val="1"/>
      <w:numFmt w:val="none"/>
      <w:lvlText w:val="%7"/>
      <w:lvlJc w:val="left"/>
      <w:pPr>
        <w:ind w:left="3368" w:hanging="480"/>
      </w:pPr>
    </w:lvl>
    <w:lvl w:ilvl="7">
      <w:start w:val="1"/>
      <w:numFmt w:val="none"/>
      <w:lvlText w:val="%8"/>
      <w:lvlJc w:val="left"/>
      <w:pPr>
        <w:ind w:left="3848" w:hanging="480"/>
      </w:pPr>
    </w:lvl>
    <w:lvl w:ilvl="8">
      <w:start w:val="1"/>
      <w:numFmt w:val="none"/>
      <w:lvlText w:val="%9"/>
      <w:lvlJc w:val="right"/>
      <w:pPr>
        <w:ind w:left="4328" w:hanging="480"/>
      </w:pPr>
    </w:lvl>
  </w:abstractNum>
  <w:abstractNum w:abstractNumId="41" w15:restartNumberingAfterBreak="0">
    <w:nsid w:val="778E6259"/>
    <w:multiLevelType w:val="multilevel"/>
    <w:tmpl w:val="59BC1EE2"/>
    <w:styleLink w:val="WWNum20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98D62CE"/>
    <w:multiLevelType w:val="multilevel"/>
    <w:tmpl w:val="A7C01906"/>
    <w:styleLink w:val="WWNum3"/>
    <w:lvl w:ilvl="0">
      <w:start w:val="1"/>
      <w:numFmt w:val="japaneseCounting"/>
      <w:lvlText w:val="（%1）"/>
      <w:lvlJc w:val="left"/>
      <w:pPr>
        <w:ind w:left="1548" w:hanging="828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43" w15:restartNumberingAfterBreak="0">
    <w:nsid w:val="7A404270"/>
    <w:multiLevelType w:val="multilevel"/>
    <w:tmpl w:val="ECE49736"/>
    <w:styleLink w:val="WWNum1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C6510B6"/>
    <w:multiLevelType w:val="multilevel"/>
    <w:tmpl w:val="903E22E2"/>
    <w:styleLink w:val="WWNum1"/>
    <w:lvl w:ilvl="0">
      <w:start w:val="1"/>
      <w:numFmt w:val="japaneseCounting"/>
      <w:lvlText w:val="%1、"/>
      <w:lvlJc w:val="left"/>
      <w:pPr>
        <w:ind w:left="720" w:hanging="720"/>
      </w:pPr>
      <w:rPr>
        <w:rFonts w:eastAsia="標楷體"/>
        <w:lang w:val="en-US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D020CCC"/>
    <w:multiLevelType w:val="hybridMultilevel"/>
    <w:tmpl w:val="204EC628"/>
    <w:lvl w:ilvl="0" w:tplc="6352B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F6766B6"/>
    <w:multiLevelType w:val="multilevel"/>
    <w:tmpl w:val="439E5EDE"/>
    <w:styleLink w:val="WWNum1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47" w15:restartNumberingAfterBreak="0">
    <w:nsid w:val="7FD853BC"/>
    <w:multiLevelType w:val="multilevel"/>
    <w:tmpl w:val="318C4B7C"/>
    <w:styleLink w:val="WWNum25"/>
    <w:lvl w:ilvl="0">
      <w:start w:val="1"/>
      <w:numFmt w:val="japaneseCounting"/>
      <w:suff w:val="nothing"/>
      <w:lvlText w:val="%1、"/>
      <w:lvlJc w:val="left"/>
      <w:pPr>
        <w:ind w:left="554" w:hanging="554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</w:rPr>
    </w:lvl>
    <w:lvl w:ilvl="1">
      <w:start w:val="1"/>
      <w:numFmt w:val="japaneseCounting"/>
      <w:suff w:val="nothing"/>
      <w:lvlText w:val="(%2)"/>
      <w:lvlJc w:val="left"/>
      <w:pPr>
        <w:ind w:left="837" w:hanging="555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2">
      <w:start w:val="1"/>
      <w:numFmt w:val="decimal"/>
      <w:suff w:val="nothing"/>
      <w:lvlText w:val="%3、"/>
      <w:lvlJc w:val="left"/>
      <w:pPr>
        <w:ind w:left="1121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3">
      <w:start w:val="1"/>
      <w:numFmt w:val="decimal"/>
      <w:suff w:val="nothing"/>
      <w:lvlText w:val="(%4)"/>
      <w:lvlJc w:val="left"/>
      <w:pPr>
        <w:ind w:left="1404" w:hanging="419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4">
      <w:start w:val="1"/>
      <w:numFmt w:val="decimal"/>
      <w:suff w:val="nothing"/>
      <w:lvlText w:val="&lt;%5&gt;"/>
      <w:lvlJc w:val="left"/>
      <w:pPr>
        <w:ind w:left="1688" w:hanging="420"/>
      </w:pPr>
      <w:rPr>
        <w:rFonts w:eastAsia="標楷體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5">
      <w:start w:val="1"/>
      <w:numFmt w:val="none"/>
      <w:lvlText w:val="%6"/>
      <w:lvlJc w:val="right"/>
      <w:pPr>
        <w:ind w:left="2888" w:hanging="480"/>
      </w:pPr>
    </w:lvl>
    <w:lvl w:ilvl="6">
      <w:start w:val="1"/>
      <w:numFmt w:val="none"/>
      <w:lvlText w:val="%7"/>
      <w:lvlJc w:val="left"/>
      <w:pPr>
        <w:ind w:left="3368" w:hanging="480"/>
      </w:pPr>
    </w:lvl>
    <w:lvl w:ilvl="7">
      <w:start w:val="1"/>
      <w:numFmt w:val="none"/>
      <w:lvlText w:val="%8"/>
      <w:lvlJc w:val="left"/>
      <w:pPr>
        <w:ind w:left="3848" w:hanging="480"/>
      </w:pPr>
    </w:lvl>
    <w:lvl w:ilvl="8">
      <w:start w:val="1"/>
      <w:numFmt w:val="none"/>
      <w:lvlText w:val="%9"/>
      <w:lvlJc w:val="right"/>
      <w:pPr>
        <w:ind w:left="4328" w:hanging="480"/>
      </w:pPr>
    </w:lvl>
  </w:abstractNum>
  <w:num w:numId="1">
    <w:abstractNumId w:val="8"/>
  </w:num>
  <w:num w:numId="2">
    <w:abstractNumId w:val="3"/>
  </w:num>
  <w:num w:numId="3">
    <w:abstractNumId w:val="24"/>
  </w:num>
  <w:num w:numId="4">
    <w:abstractNumId w:val="17"/>
  </w:num>
  <w:num w:numId="5">
    <w:abstractNumId w:val="27"/>
  </w:num>
  <w:num w:numId="6">
    <w:abstractNumId w:val="28"/>
  </w:num>
  <w:num w:numId="7">
    <w:abstractNumId w:val="21"/>
  </w:num>
  <w:num w:numId="8">
    <w:abstractNumId w:val="30"/>
  </w:num>
  <w:num w:numId="9">
    <w:abstractNumId w:val="11"/>
  </w:num>
  <w:num w:numId="10">
    <w:abstractNumId w:val="44"/>
  </w:num>
  <w:num w:numId="11">
    <w:abstractNumId w:val="20"/>
  </w:num>
  <w:num w:numId="12">
    <w:abstractNumId w:val="42"/>
  </w:num>
  <w:num w:numId="13">
    <w:abstractNumId w:val="18"/>
  </w:num>
  <w:num w:numId="14">
    <w:abstractNumId w:val="33"/>
  </w:num>
  <w:num w:numId="15">
    <w:abstractNumId w:val="0"/>
  </w:num>
  <w:num w:numId="16">
    <w:abstractNumId w:val="29"/>
  </w:num>
  <w:num w:numId="17">
    <w:abstractNumId w:val="38"/>
  </w:num>
  <w:num w:numId="18">
    <w:abstractNumId w:val="34"/>
  </w:num>
  <w:num w:numId="19">
    <w:abstractNumId w:val="13"/>
  </w:num>
  <w:num w:numId="20">
    <w:abstractNumId w:val="43"/>
  </w:num>
  <w:num w:numId="21">
    <w:abstractNumId w:val="14"/>
  </w:num>
  <w:num w:numId="22">
    <w:abstractNumId w:val="46"/>
  </w:num>
  <w:num w:numId="23">
    <w:abstractNumId w:val="39"/>
  </w:num>
  <w:num w:numId="24">
    <w:abstractNumId w:val="37"/>
  </w:num>
  <w:num w:numId="25">
    <w:abstractNumId w:val="5"/>
  </w:num>
  <w:num w:numId="26">
    <w:abstractNumId w:val="1"/>
  </w:num>
  <w:num w:numId="27">
    <w:abstractNumId w:val="15"/>
  </w:num>
  <w:num w:numId="28">
    <w:abstractNumId w:val="31"/>
  </w:num>
  <w:num w:numId="29">
    <w:abstractNumId w:val="41"/>
  </w:num>
  <w:num w:numId="30">
    <w:abstractNumId w:val="10"/>
  </w:num>
  <w:num w:numId="31">
    <w:abstractNumId w:val="40"/>
  </w:num>
  <w:num w:numId="32">
    <w:abstractNumId w:val="2"/>
  </w:num>
  <w:num w:numId="33">
    <w:abstractNumId w:val="32"/>
  </w:num>
  <w:num w:numId="34">
    <w:abstractNumId w:val="47"/>
  </w:num>
  <w:num w:numId="35">
    <w:abstractNumId w:val="9"/>
  </w:num>
  <w:num w:numId="36">
    <w:abstractNumId w:val="12"/>
  </w:num>
  <w:num w:numId="37">
    <w:abstractNumId w:val="6"/>
  </w:num>
  <w:num w:numId="38">
    <w:abstractNumId w:val="23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35"/>
  </w:num>
  <w:num w:numId="42">
    <w:abstractNumId w:val="16"/>
  </w:num>
  <w:num w:numId="43">
    <w:abstractNumId w:val="45"/>
  </w:num>
  <w:num w:numId="44">
    <w:abstractNumId w:val="22"/>
  </w:num>
  <w:num w:numId="45">
    <w:abstractNumId w:val="36"/>
  </w:num>
  <w:num w:numId="46">
    <w:abstractNumId w:val="19"/>
  </w:num>
  <w:num w:numId="47">
    <w:abstractNumId w:val="4"/>
  </w:num>
  <w:num w:numId="48">
    <w:abstractNumId w:val="2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612"/>
    <w:rsid w:val="0000101A"/>
    <w:rsid w:val="000018E7"/>
    <w:rsid w:val="000024C5"/>
    <w:rsid w:val="000024EF"/>
    <w:rsid w:val="000028FE"/>
    <w:rsid w:val="00003272"/>
    <w:rsid w:val="00003309"/>
    <w:rsid w:val="0000345E"/>
    <w:rsid w:val="000037CF"/>
    <w:rsid w:val="00003BF2"/>
    <w:rsid w:val="00005319"/>
    <w:rsid w:val="00005D19"/>
    <w:rsid w:val="00005DD4"/>
    <w:rsid w:val="000062D9"/>
    <w:rsid w:val="00006323"/>
    <w:rsid w:val="00006961"/>
    <w:rsid w:val="00006A1F"/>
    <w:rsid w:val="00006DAE"/>
    <w:rsid w:val="000112BF"/>
    <w:rsid w:val="00012179"/>
    <w:rsid w:val="00012233"/>
    <w:rsid w:val="000122C3"/>
    <w:rsid w:val="00012E67"/>
    <w:rsid w:val="00014DA7"/>
    <w:rsid w:val="00014F92"/>
    <w:rsid w:val="00015840"/>
    <w:rsid w:val="00016EF6"/>
    <w:rsid w:val="00017318"/>
    <w:rsid w:val="000200E6"/>
    <w:rsid w:val="00020102"/>
    <w:rsid w:val="00020AF3"/>
    <w:rsid w:val="00022100"/>
    <w:rsid w:val="000226D4"/>
    <w:rsid w:val="00023772"/>
    <w:rsid w:val="000246F7"/>
    <w:rsid w:val="0002659C"/>
    <w:rsid w:val="00027431"/>
    <w:rsid w:val="00027E3A"/>
    <w:rsid w:val="00030120"/>
    <w:rsid w:val="00030445"/>
    <w:rsid w:val="00030B05"/>
    <w:rsid w:val="0003114D"/>
    <w:rsid w:val="00032607"/>
    <w:rsid w:val="000330AB"/>
    <w:rsid w:val="00033694"/>
    <w:rsid w:val="000347AB"/>
    <w:rsid w:val="00034DB9"/>
    <w:rsid w:val="00036141"/>
    <w:rsid w:val="00036230"/>
    <w:rsid w:val="0003648A"/>
    <w:rsid w:val="00036ACB"/>
    <w:rsid w:val="00036D76"/>
    <w:rsid w:val="00041087"/>
    <w:rsid w:val="00041D0B"/>
    <w:rsid w:val="00043CE4"/>
    <w:rsid w:val="0004553D"/>
    <w:rsid w:val="00046E01"/>
    <w:rsid w:val="00046F3D"/>
    <w:rsid w:val="00047B39"/>
    <w:rsid w:val="00047E5D"/>
    <w:rsid w:val="000502C3"/>
    <w:rsid w:val="00051B1E"/>
    <w:rsid w:val="000533FC"/>
    <w:rsid w:val="00053518"/>
    <w:rsid w:val="00053C89"/>
    <w:rsid w:val="000543A8"/>
    <w:rsid w:val="00055034"/>
    <w:rsid w:val="00055E93"/>
    <w:rsid w:val="00057591"/>
    <w:rsid w:val="0005779A"/>
    <w:rsid w:val="00057F32"/>
    <w:rsid w:val="00057FD8"/>
    <w:rsid w:val="00061311"/>
    <w:rsid w:val="00061B2F"/>
    <w:rsid w:val="00061C72"/>
    <w:rsid w:val="00061FC9"/>
    <w:rsid w:val="00062A25"/>
    <w:rsid w:val="00062D0F"/>
    <w:rsid w:val="0006339A"/>
    <w:rsid w:val="00063EE2"/>
    <w:rsid w:val="000645E4"/>
    <w:rsid w:val="00065246"/>
    <w:rsid w:val="00066346"/>
    <w:rsid w:val="0006643C"/>
    <w:rsid w:val="000666F8"/>
    <w:rsid w:val="00066A9D"/>
    <w:rsid w:val="00066AAF"/>
    <w:rsid w:val="0006754B"/>
    <w:rsid w:val="000676C2"/>
    <w:rsid w:val="0007024E"/>
    <w:rsid w:val="0007141A"/>
    <w:rsid w:val="00073B64"/>
    <w:rsid w:val="00073CB5"/>
    <w:rsid w:val="00074200"/>
    <w:rsid w:val="0007425C"/>
    <w:rsid w:val="0007672D"/>
    <w:rsid w:val="00076DD9"/>
    <w:rsid w:val="00077553"/>
    <w:rsid w:val="00080A53"/>
    <w:rsid w:val="0008101A"/>
    <w:rsid w:val="00083BB4"/>
    <w:rsid w:val="0008418A"/>
    <w:rsid w:val="000844CA"/>
    <w:rsid w:val="000851A2"/>
    <w:rsid w:val="00085E41"/>
    <w:rsid w:val="00086B4B"/>
    <w:rsid w:val="00087DF2"/>
    <w:rsid w:val="000902A6"/>
    <w:rsid w:val="00090781"/>
    <w:rsid w:val="000907F3"/>
    <w:rsid w:val="000907FE"/>
    <w:rsid w:val="00090934"/>
    <w:rsid w:val="00092609"/>
    <w:rsid w:val="00092838"/>
    <w:rsid w:val="0009352E"/>
    <w:rsid w:val="000936A6"/>
    <w:rsid w:val="00093CC2"/>
    <w:rsid w:val="00094209"/>
    <w:rsid w:val="00094A5D"/>
    <w:rsid w:val="00095324"/>
    <w:rsid w:val="00095BA2"/>
    <w:rsid w:val="00096577"/>
    <w:rsid w:val="00096B96"/>
    <w:rsid w:val="000970E7"/>
    <w:rsid w:val="00097475"/>
    <w:rsid w:val="000A0836"/>
    <w:rsid w:val="000A19A1"/>
    <w:rsid w:val="000A1F3C"/>
    <w:rsid w:val="000A2F3F"/>
    <w:rsid w:val="000A2F5D"/>
    <w:rsid w:val="000A35B9"/>
    <w:rsid w:val="000A54BA"/>
    <w:rsid w:val="000A5DC7"/>
    <w:rsid w:val="000A6439"/>
    <w:rsid w:val="000A7AD0"/>
    <w:rsid w:val="000B0406"/>
    <w:rsid w:val="000B0B4A"/>
    <w:rsid w:val="000B108A"/>
    <w:rsid w:val="000B1374"/>
    <w:rsid w:val="000B279A"/>
    <w:rsid w:val="000B2F93"/>
    <w:rsid w:val="000B43DB"/>
    <w:rsid w:val="000B4411"/>
    <w:rsid w:val="000B5500"/>
    <w:rsid w:val="000B61D2"/>
    <w:rsid w:val="000B6A83"/>
    <w:rsid w:val="000B70A7"/>
    <w:rsid w:val="000B73DD"/>
    <w:rsid w:val="000C0768"/>
    <w:rsid w:val="000C2D59"/>
    <w:rsid w:val="000C3545"/>
    <w:rsid w:val="000C3C6D"/>
    <w:rsid w:val="000C495F"/>
    <w:rsid w:val="000C607A"/>
    <w:rsid w:val="000C6F27"/>
    <w:rsid w:val="000C769B"/>
    <w:rsid w:val="000D00EE"/>
    <w:rsid w:val="000D1284"/>
    <w:rsid w:val="000D1379"/>
    <w:rsid w:val="000D1AE8"/>
    <w:rsid w:val="000D3618"/>
    <w:rsid w:val="000D425D"/>
    <w:rsid w:val="000D4F8F"/>
    <w:rsid w:val="000D511B"/>
    <w:rsid w:val="000D6835"/>
    <w:rsid w:val="000D7D48"/>
    <w:rsid w:val="000D7D7D"/>
    <w:rsid w:val="000D7ED0"/>
    <w:rsid w:val="000E0515"/>
    <w:rsid w:val="000E1330"/>
    <w:rsid w:val="000E2440"/>
    <w:rsid w:val="000E2969"/>
    <w:rsid w:val="000E3945"/>
    <w:rsid w:val="000E5A66"/>
    <w:rsid w:val="000E5ADF"/>
    <w:rsid w:val="000E5E30"/>
    <w:rsid w:val="000E6431"/>
    <w:rsid w:val="000F053C"/>
    <w:rsid w:val="000F122A"/>
    <w:rsid w:val="000F1B6E"/>
    <w:rsid w:val="000F1CE4"/>
    <w:rsid w:val="000F21A5"/>
    <w:rsid w:val="000F28DF"/>
    <w:rsid w:val="000F3872"/>
    <w:rsid w:val="000F3B12"/>
    <w:rsid w:val="000F4793"/>
    <w:rsid w:val="000F49B3"/>
    <w:rsid w:val="000F5B4A"/>
    <w:rsid w:val="000F5B82"/>
    <w:rsid w:val="000F70D8"/>
    <w:rsid w:val="00100BF0"/>
    <w:rsid w:val="00100CF5"/>
    <w:rsid w:val="00100EF1"/>
    <w:rsid w:val="00101442"/>
    <w:rsid w:val="00101799"/>
    <w:rsid w:val="00101A44"/>
    <w:rsid w:val="00101A5E"/>
    <w:rsid w:val="001028D3"/>
    <w:rsid w:val="00102B9F"/>
    <w:rsid w:val="00103B10"/>
    <w:rsid w:val="00103C79"/>
    <w:rsid w:val="00104B09"/>
    <w:rsid w:val="001050CE"/>
    <w:rsid w:val="00105EB7"/>
    <w:rsid w:val="00107B91"/>
    <w:rsid w:val="001104C2"/>
    <w:rsid w:val="00110A11"/>
    <w:rsid w:val="001120E2"/>
    <w:rsid w:val="00112637"/>
    <w:rsid w:val="001128E5"/>
    <w:rsid w:val="00112979"/>
    <w:rsid w:val="00112ABC"/>
    <w:rsid w:val="00113092"/>
    <w:rsid w:val="0011337D"/>
    <w:rsid w:val="00113A09"/>
    <w:rsid w:val="00113EDA"/>
    <w:rsid w:val="0011445D"/>
    <w:rsid w:val="00115A52"/>
    <w:rsid w:val="00115D32"/>
    <w:rsid w:val="001162F6"/>
    <w:rsid w:val="001170BC"/>
    <w:rsid w:val="0012001E"/>
    <w:rsid w:val="001214B3"/>
    <w:rsid w:val="00121B79"/>
    <w:rsid w:val="00121F48"/>
    <w:rsid w:val="0012235C"/>
    <w:rsid w:val="00122820"/>
    <w:rsid w:val="00122CA8"/>
    <w:rsid w:val="00123B91"/>
    <w:rsid w:val="00123CF6"/>
    <w:rsid w:val="00124658"/>
    <w:rsid w:val="00125778"/>
    <w:rsid w:val="00125EEE"/>
    <w:rsid w:val="001265DB"/>
    <w:rsid w:val="00126A55"/>
    <w:rsid w:val="00127E24"/>
    <w:rsid w:val="00130DA2"/>
    <w:rsid w:val="00130F98"/>
    <w:rsid w:val="0013111D"/>
    <w:rsid w:val="00131889"/>
    <w:rsid w:val="0013220A"/>
    <w:rsid w:val="00132868"/>
    <w:rsid w:val="00132B50"/>
    <w:rsid w:val="00133C3D"/>
    <w:rsid w:val="00133F08"/>
    <w:rsid w:val="001345E6"/>
    <w:rsid w:val="00134647"/>
    <w:rsid w:val="00136596"/>
    <w:rsid w:val="001378B0"/>
    <w:rsid w:val="001408A4"/>
    <w:rsid w:val="00141812"/>
    <w:rsid w:val="00141938"/>
    <w:rsid w:val="00141990"/>
    <w:rsid w:val="00142022"/>
    <w:rsid w:val="001427FF"/>
    <w:rsid w:val="00142E00"/>
    <w:rsid w:val="00142F60"/>
    <w:rsid w:val="00143ECE"/>
    <w:rsid w:val="00143F96"/>
    <w:rsid w:val="001450D5"/>
    <w:rsid w:val="00145EA6"/>
    <w:rsid w:val="00145F54"/>
    <w:rsid w:val="0014613E"/>
    <w:rsid w:val="00151616"/>
    <w:rsid w:val="00151DA0"/>
    <w:rsid w:val="00152793"/>
    <w:rsid w:val="00153B7E"/>
    <w:rsid w:val="00153E0E"/>
    <w:rsid w:val="00153F67"/>
    <w:rsid w:val="001545A9"/>
    <w:rsid w:val="00154608"/>
    <w:rsid w:val="00155AFB"/>
    <w:rsid w:val="001600A6"/>
    <w:rsid w:val="00160318"/>
    <w:rsid w:val="0016058A"/>
    <w:rsid w:val="00160DC0"/>
    <w:rsid w:val="00161ECE"/>
    <w:rsid w:val="00162C87"/>
    <w:rsid w:val="00163620"/>
    <w:rsid w:val="001637C7"/>
    <w:rsid w:val="00163E6D"/>
    <w:rsid w:val="0016480E"/>
    <w:rsid w:val="001649DC"/>
    <w:rsid w:val="00164AAB"/>
    <w:rsid w:val="0016531B"/>
    <w:rsid w:val="00166371"/>
    <w:rsid w:val="001665AF"/>
    <w:rsid w:val="00167AEC"/>
    <w:rsid w:val="00167B47"/>
    <w:rsid w:val="001701EA"/>
    <w:rsid w:val="00170404"/>
    <w:rsid w:val="00170E31"/>
    <w:rsid w:val="001711C4"/>
    <w:rsid w:val="00171324"/>
    <w:rsid w:val="00172190"/>
    <w:rsid w:val="001729B3"/>
    <w:rsid w:val="00174297"/>
    <w:rsid w:val="0017572E"/>
    <w:rsid w:val="00175A5A"/>
    <w:rsid w:val="001761C6"/>
    <w:rsid w:val="001765C9"/>
    <w:rsid w:val="0017662C"/>
    <w:rsid w:val="0017793C"/>
    <w:rsid w:val="00177A84"/>
    <w:rsid w:val="00180184"/>
    <w:rsid w:val="00180710"/>
    <w:rsid w:val="00180D2F"/>
    <w:rsid w:val="00180E06"/>
    <w:rsid w:val="00180E83"/>
    <w:rsid w:val="0018158D"/>
    <w:rsid w:val="001817B3"/>
    <w:rsid w:val="00181AC5"/>
    <w:rsid w:val="00181C7B"/>
    <w:rsid w:val="00181F65"/>
    <w:rsid w:val="0018254B"/>
    <w:rsid w:val="00183014"/>
    <w:rsid w:val="0018332B"/>
    <w:rsid w:val="001840F5"/>
    <w:rsid w:val="001843D5"/>
    <w:rsid w:val="00185396"/>
    <w:rsid w:val="0018541D"/>
    <w:rsid w:val="00185549"/>
    <w:rsid w:val="00186121"/>
    <w:rsid w:val="001907D1"/>
    <w:rsid w:val="001911F8"/>
    <w:rsid w:val="0019181B"/>
    <w:rsid w:val="001935B7"/>
    <w:rsid w:val="00194455"/>
    <w:rsid w:val="0019562C"/>
    <w:rsid w:val="001959C2"/>
    <w:rsid w:val="00196981"/>
    <w:rsid w:val="00197869"/>
    <w:rsid w:val="00197C36"/>
    <w:rsid w:val="001A06DB"/>
    <w:rsid w:val="001A0FA7"/>
    <w:rsid w:val="001A19E6"/>
    <w:rsid w:val="001A1A00"/>
    <w:rsid w:val="001A1CE4"/>
    <w:rsid w:val="001A1D0D"/>
    <w:rsid w:val="001A346C"/>
    <w:rsid w:val="001A51E3"/>
    <w:rsid w:val="001A540F"/>
    <w:rsid w:val="001A706D"/>
    <w:rsid w:val="001A769E"/>
    <w:rsid w:val="001A7968"/>
    <w:rsid w:val="001B0446"/>
    <w:rsid w:val="001B077A"/>
    <w:rsid w:val="001B09A3"/>
    <w:rsid w:val="001B1EC2"/>
    <w:rsid w:val="001B2E98"/>
    <w:rsid w:val="001B3483"/>
    <w:rsid w:val="001B369B"/>
    <w:rsid w:val="001B3809"/>
    <w:rsid w:val="001B3C1E"/>
    <w:rsid w:val="001B4056"/>
    <w:rsid w:val="001B4494"/>
    <w:rsid w:val="001B5B2D"/>
    <w:rsid w:val="001B6BB2"/>
    <w:rsid w:val="001B7186"/>
    <w:rsid w:val="001B7A4F"/>
    <w:rsid w:val="001C0D8B"/>
    <w:rsid w:val="001C0DA8"/>
    <w:rsid w:val="001C0EFE"/>
    <w:rsid w:val="001C1407"/>
    <w:rsid w:val="001C2AB6"/>
    <w:rsid w:val="001C3751"/>
    <w:rsid w:val="001C3913"/>
    <w:rsid w:val="001C3B26"/>
    <w:rsid w:val="001C52A8"/>
    <w:rsid w:val="001C54B2"/>
    <w:rsid w:val="001C619C"/>
    <w:rsid w:val="001C64A0"/>
    <w:rsid w:val="001C672C"/>
    <w:rsid w:val="001C704A"/>
    <w:rsid w:val="001D00CE"/>
    <w:rsid w:val="001D17AE"/>
    <w:rsid w:val="001D17C4"/>
    <w:rsid w:val="001D2677"/>
    <w:rsid w:val="001D27C9"/>
    <w:rsid w:val="001D45AA"/>
    <w:rsid w:val="001D4962"/>
    <w:rsid w:val="001D4AD7"/>
    <w:rsid w:val="001D5F70"/>
    <w:rsid w:val="001D61C9"/>
    <w:rsid w:val="001D6A17"/>
    <w:rsid w:val="001D6B4E"/>
    <w:rsid w:val="001D724C"/>
    <w:rsid w:val="001D748C"/>
    <w:rsid w:val="001D7558"/>
    <w:rsid w:val="001D79BF"/>
    <w:rsid w:val="001E0115"/>
    <w:rsid w:val="001E0D8A"/>
    <w:rsid w:val="001E1BD1"/>
    <w:rsid w:val="001E2092"/>
    <w:rsid w:val="001E22DE"/>
    <w:rsid w:val="001E48D0"/>
    <w:rsid w:val="001E4936"/>
    <w:rsid w:val="001E4A39"/>
    <w:rsid w:val="001E507B"/>
    <w:rsid w:val="001E5C20"/>
    <w:rsid w:val="001E67BA"/>
    <w:rsid w:val="001E68B9"/>
    <w:rsid w:val="001E6D92"/>
    <w:rsid w:val="001E74C2"/>
    <w:rsid w:val="001E7967"/>
    <w:rsid w:val="001F0A4C"/>
    <w:rsid w:val="001F0BAD"/>
    <w:rsid w:val="001F1652"/>
    <w:rsid w:val="001F1B80"/>
    <w:rsid w:val="001F218E"/>
    <w:rsid w:val="001F2F47"/>
    <w:rsid w:val="001F44B4"/>
    <w:rsid w:val="001F4568"/>
    <w:rsid w:val="001F4F82"/>
    <w:rsid w:val="001F5773"/>
    <w:rsid w:val="001F5A48"/>
    <w:rsid w:val="001F6080"/>
    <w:rsid w:val="001F6260"/>
    <w:rsid w:val="001F6CC4"/>
    <w:rsid w:val="00200007"/>
    <w:rsid w:val="0020019C"/>
    <w:rsid w:val="00201895"/>
    <w:rsid w:val="00201971"/>
    <w:rsid w:val="00202289"/>
    <w:rsid w:val="002023E3"/>
    <w:rsid w:val="002025CF"/>
    <w:rsid w:val="002029A3"/>
    <w:rsid w:val="002030A5"/>
    <w:rsid w:val="00203131"/>
    <w:rsid w:val="00203448"/>
    <w:rsid w:val="002040D9"/>
    <w:rsid w:val="00204A6F"/>
    <w:rsid w:val="00205C03"/>
    <w:rsid w:val="002066DE"/>
    <w:rsid w:val="00207C17"/>
    <w:rsid w:val="00211194"/>
    <w:rsid w:val="00211AD7"/>
    <w:rsid w:val="00212200"/>
    <w:rsid w:val="00212E88"/>
    <w:rsid w:val="002132AE"/>
    <w:rsid w:val="00213B9C"/>
    <w:rsid w:val="00213C86"/>
    <w:rsid w:val="00213C9C"/>
    <w:rsid w:val="00213E90"/>
    <w:rsid w:val="00215304"/>
    <w:rsid w:val="002162D7"/>
    <w:rsid w:val="002168D0"/>
    <w:rsid w:val="00217125"/>
    <w:rsid w:val="002174A2"/>
    <w:rsid w:val="0022009E"/>
    <w:rsid w:val="002210C0"/>
    <w:rsid w:val="002230A9"/>
    <w:rsid w:val="00223241"/>
    <w:rsid w:val="00223C30"/>
    <w:rsid w:val="0022425C"/>
    <w:rsid w:val="002246DE"/>
    <w:rsid w:val="00224710"/>
    <w:rsid w:val="002267B7"/>
    <w:rsid w:val="00230A33"/>
    <w:rsid w:val="00230CDC"/>
    <w:rsid w:val="00230E49"/>
    <w:rsid w:val="00231AF1"/>
    <w:rsid w:val="0023214A"/>
    <w:rsid w:val="00232CA6"/>
    <w:rsid w:val="002336B6"/>
    <w:rsid w:val="00233766"/>
    <w:rsid w:val="0023376A"/>
    <w:rsid w:val="00233847"/>
    <w:rsid w:val="00233F99"/>
    <w:rsid w:val="00235762"/>
    <w:rsid w:val="00236134"/>
    <w:rsid w:val="002365E0"/>
    <w:rsid w:val="00236AD1"/>
    <w:rsid w:val="00240539"/>
    <w:rsid w:val="002406D9"/>
    <w:rsid w:val="00240E45"/>
    <w:rsid w:val="00242436"/>
    <w:rsid w:val="002427F3"/>
    <w:rsid w:val="00245198"/>
    <w:rsid w:val="00245363"/>
    <w:rsid w:val="00245F33"/>
    <w:rsid w:val="00245FFB"/>
    <w:rsid w:val="00246FE6"/>
    <w:rsid w:val="00250153"/>
    <w:rsid w:val="002501C2"/>
    <w:rsid w:val="00252BC4"/>
    <w:rsid w:val="00253078"/>
    <w:rsid w:val="00254014"/>
    <w:rsid w:val="002548F1"/>
    <w:rsid w:val="00254B39"/>
    <w:rsid w:val="002556EF"/>
    <w:rsid w:val="00256953"/>
    <w:rsid w:val="00256C25"/>
    <w:rsid w:val="0025702D"/>
    <w:rsid w:val="00257653"/>
    <w:rsid w:val="00261A13"/>
    <w:rsid w:val="0026208D"/>
    <w:rsid w:val="002625AC"/>
    <w:rsid w:val="00262A73"/>
    <w:rsid w:val="0026362B"/>
    <w:rsid w:val="00264BA9"/>
    <w:rsid w:val="00264EBD"/>
    <w:rsid w:val="0026504D"/>
    <w:rsid w:val="00265EEA"/>
    <w:rsid w:val="002664DF"/>
    <w:rsid w:val="00266D6E"/>
    <w:rsid w:val="00267037"/>
    <w:rsid w:val="002676FA"/>
    <w:rsid w:val="002678A7"/>
    <w:rsid w:val="002700CC"/>
    <w:rsid w:val="00270422"/>
    <w:rsid w:val="002707BD"/>
    <w:rsid w:val="00270D39"/>
    <w:rsid w:val="0027114D"/>
    <w:rsid w:val="00271E82"/>
    <w:rsid w:val="00273A2F"/>
    <w:rsid w:val="00273E29"/>
    <w:rsid w:val="00274341"/>
    <w:rsid w:val="002751DD"/>
    <w:rsid w:val="0027657E"/>
    <w:rsid w:val="00277CA9"/>
    <w:rsid w:val="00280712"/>
    <w:rsid w:val="00280986"/>
    <w:rsid w:val="0028131A"/>
    <w:rsid w:val="002815F3"/>
    <w:rsid w:val="002818C1"/>
    <w:rsid w:val="00281ECE"/>
    <w:rsid w:val="002823FB"/>
    <w:rsid w:val="002831C7"/>
    <w:rsid w:val="00283BBB"/>
    <w:rsid w:val="00283F45"/>
    <w:rsid w:val="002840C6"/>
    <w:rsid w:val="0028499C"/>
    <w:rsid w:val="002865D8"/>
    <w:rsid w:val="00287E99"/>
    <w:rsid w:val="002900AE"/>
    <w:rsid w:val="00290A40"/>
    <w:rsid w:val="0029105E"/>
    <w:rsid w:val="00292224"/>
    <w:rsid w:val="00292556"/>
    <w:rsid w:val="0029450E"/>
    <w:rsid w:val="00295174"/>
    <w:rsid w:val="00296172"/>
    <w:rsid w:val="0029622C"/>
    <w:rsid w:val="002964F0"/>
    <w:rsid w:val="00296836"/>
    <w:rsid w:val="00296B92"/>
    <w:rsid w:val="0029785C"/>
    <w:rsid w:val="002A03CB"/>
    <w:rsid w:val="002A0773"/>
    <w:rsid w:val="002A0DB6"/>
    <w:rsid w:val="002A108F"/>
    <w:rsid w:val="002A123D"/>
    <w:rsid w:val="002A1409"/>
    <w:rsid w:val="002A24DA"/>
    <w:rsid w:val="002A2929"/>
    <w:rsid w:val="002A296F"/>
    <w:rsid w:val="002A29C7"/>
    <w:rsid w:val="002A2C22"/>
    <w:rsid w:val="002A310C"/>
    <w:rsid w:val="002A3EFC"/>
    <w:rsid w:val="002A4832"/>
    <w:rsid w:val="002A48D0"/>
    <w:rsid w:val="002A4A36"/>
    <w:rsid w:val="002A539C"/>
    <w:rsid w:val="002A594B"/>
    <w:rsid w:val="002A5F7C"/>
    <w:rsid w:val="002A77F9"/>
    <w:rsid w:val="002B02EB"/>
    <w:rsid w:val="002B0F14"/>
    <w:rsid w:val="002B1821"/>
    <w:rsid w:val="002B1D6B"/>
    <w:rsid w:val="002B3507"/>
    <w:rsid w:val="002B471C"/>
    <w:rsid w:val="002B5487"/>
    <w:rsid w:val="002B5EAB"/>
    <w:rsid w:val="002B60F0"/>
    <w:rsid w:val="002B62ED"/>
    <w:rsid w:val="002B65FA"/>
    <w:rsid w:val="002B6743"/>
    <w:rsid w:val="002B68C2"/>
    <w:rsid w:val="002B6CD4"/>
    <w:rsid w:val="002B71F6"/>
    <w:rsid w:val="002B7C67"/>
    <w:rsid w:val="002C0602"/>
    <w:rsid w:val="002C078C"/>
    <w:rsid w:val="002C14B2"/>
    <w:rsid w:val="002C1DBB"/>
    <w:rsid w:val="002C23F4"/>
    <w:rsid w:val="002C2B4D"/>
    <w:rsid w:val="002C33E5"/>
    <w:rsid w:val="002C3B54"/>
    <w:rsid w:val="002C3BAF"/>
    <w:rsid w:val="002C3E91"/>
    <w:rsid w:val="002C4C18"/>
    <w:rsid w:val="002C5456"/>
    <w:rsid w:val="002C68B4"/>
    <w:rsid w:val="002C6BDB"/>
    <w:rsid w:val="002C7536"/>
    <w:rsid w:val="002D1027"/>
    <w:rsid w:val="002D2DC7"/>
    <w:rsid w:val="002D310B"/>
    <w:rsid w:val="002D359B"/>
    <w:rsid w:val="002D41A1"/>
    <w:rsid w:val="002D5C16"/>
    <w:rsid w:val="002E204D"/>
    <w:rsid w:val="002E21E0"/>
    <w:rsid w:val="002E2647"/>
    <w:rsid w:val="002E4635"/>
    <w:rsid w:val="002E4665"/>
    <w:rsid w:val="002E46FE"/>
    <w:rsid w:val="002E5A54"/>
    <w:rsid w:val="002E67F9"/>
    <w:rsid w:val="002E6AA7"/>
    <w:rsid w:val="002E72D4"/>
    <w:rsid w:val="002E7AC8"/>
    <w:rsid w:val="002F027A"/>
    <w:rsid w:val="002F0A26"/>
    <w:rsid w:val="002F194B"/>
    <w:rsid w:val="002F2476"/>
    <w:rsid w:val="002F27A6"/>
    <w:rsid w:val="002F2864"/>
    <w:rsid w:val="002F2A65"/>
    <w:rsid w:val="002F3706"/>
    <w:rsid w:val="002F3DFF"/>
    <w:rsid w:val="002F4628"/>
    <w:rsid w:val="002F5E05"/>
    <w:rsid w:val="002F6399"/>
    <w:rsid w:val="0030082A"/>
    <w:rsid w:val="00300EBB"/>
    <w:rsid w:val="00301097"/>
    <w:rsid w:val="00301C98"/>
    <w:rsid w:val="003030BC"/>
    <w:rsid w:val="003037D3"/>
    <w:rsid w:val="003053BA"/>
    <w:rsid w:val="00305815"/>
    <w:rsid w:val="003058D0"/>
    <w:rsid w:val="00305B5A"/>
    <w:rsid w:val="0030631F"/>
    <w:rsid w:val="00306753"/>
    <w:rsid w:val="00307A76"/>
    <w:rsid w:val="00307C4D"/>
    <w:rsid w:val="0031042C"/>
    <w:rsid w:val="00313488"/>
    <w:rsid w:val="003141D6"/>
    <w:rsid w:val="00314F5F"/>
    <w:rsid w:val="003152C4"/>
    <w:rsid w:val="003158F2"/>
    <w:rsid w:val="00315A16"/>
    <w:rsid w:val="00316F62"/>
    <w:rsid w:val="00317053"/>
    <w:rsid w:val="00320663"/>
    <w:rsid w:val="00320CF4"/>
    <w:rsid w:val="0032109C"/>
    <w:rsid w:val="00322B45"/>
    <w:rsid w:val="00323809"/>
    <w:rsid w:val="00323D41"/>
    <w:rsid w:val="003240BC"/>
    <w:rsid w:val="0032447F"/>
    <w:rsid w:val="00325307"/>
    <w:rsid w:val="00325414"/>
    <w:rsid w:val="00325723"/>
    <w:rsid w:val="00325D07"/>
    <w:rsid w:val="00325DA8"/>
    <w:rsid w:val="003269AA"/>
    <w:rsid w:val="00326CD1"/>
    <w:rsid w:val="00326DA9"/>
    <w:rsid w:val="0032756B"/>
    <w:rsid w:val="00327771"/>
    <w:rsid w:val="003302F1"/>
    <w:rsid w:val="00330F78"/>
    <w:rsid w:val="00331EEC"/>
    <w:rsid w:val="00332082"/>
    <w:rsid w:val="0033251B"/>
    <w:rsid w:val="00332660"/>
    <w:rsid w:val="00333472"/>
    <w:rsid w:val="0033525A"/>
    <w:rsid w:val="0033529E"/>
    <w:rsid w:val="0033604B"/>
    <w:rsid w:val="00336360"/>
    <w:rsid w:val="00336482"/>
    <w:rsid w:val="00336941"/>
    <w:rsid w:val="00336DA3"/>
    <w:rsid w:val="0033705A"/>
    <w:rsid w:val="0034136C"/>
    <w:rsid w:val="003416EA"/>
    <w:rsid w:val="00341A27"/>
    <w:rsid w:val="003434BE"/>
    <w:rsid w:val="0034470E"/>
    <w:rsid w:val="00344BA3"/>
    <w:rsid w:val="00345C3A"/>
    <w:rsid w:val="00347721"/>
    <w:rsid w:val="003501C4"/>
    <w:rsid w:val="0035076A"/>
    <w:rsid w:val="00350863"/>
    <w:rsid w:val="00351015"/>
    <w:rsid w:val="00351355"/>
    <w:rsid w:val="00352B6C"/>
    <w:rsid w:val="00352DB0"/>
    <w:rsid w:val="00353A80"/>
    <w:rsid w:val="003542D5"/>
    <w:rsid w:val="003543F8"/>
    <w:rsid w:val="0035475E"/>
    <w:rsid w:val="00354B73"/>
    <w:rsid w:val="0035662D"/>
    <w:rsid w:val="00356901"/>
    <w:rsid w:val="00357D60"/>
    <w:rsid w:val="00357DCD"/>
    <w:rsid w:val="00357FF1"/>
    <w:rsid w:val="00360319"/>
    <w:rsid w:val="0036049E"/>
    <w:rsid w:val="00360D1F"/>
    <w:rsid w:val="00361063"/>
    <w:rsid w:val="003614EA"/>
    <w:rsid w:val="0036166F"/>
    <w:rsid w:val="00361A6B"/>
    <w:rsid w:val="00361AA1"/>
    <w:rsid w:val="0036220D"/>
    <w:rsid w:val="00362ED6"/>
    <w:rsid w:val="00362FB8"/>
    <w:rsid w:val="00363CEB"/>
    <w:rsid w:val="00366321"/>
    <w:rsid w:val="00366EFC"/>
    <w:rsid w:val="00367C7D"/>
    <w:rsid w:val="0037094A"/>
    <w:rsid w:val="00371175"/>
    <w:rsid w:val="00371ED3"/>
    <w:rsid w:val="0037274B"/>
    <w:rsid w:val="00372FFC"/>
    <w:rsid w:val="003738D9"/>
    <w:rsid w:val="00373BC1"/>
    <w:rsid w:val="003747FD"/>
    <w:rsid w:val="00375A16"/>
    <w:rsid w:val="0037728A"/>
    <w:rsid w:val="00377347"/>
    <w:rsid w:val="0037789C"/>
    <w:rsid w:val="00377A55"/>
    <w:rsid w:val="00380B7D"/>
    <w:rsid w:val="00380B89"/>
    <w:rsid w:val="00380C48"/>
    <w:rsid w:val="00381A99"/>
    <w:rsid w:val="00382663"/>
    <w:rsid w:val="003829C2"/>
    <w:rsid w:val="00383056"/>
    <w:rsid w:val="003830B2"/>
    <w:rsid w:val="00383211"/>
    <w:rsid w:val="00384724"/>
    <w:rsid w:val="0038530A"/>
    <w:rsid w:val="00385327"/>
    <w:rsid w:val="00385731"/>
    <w:rsid w:val="00385EB2"/>
    <w:rsid w:val="00386F93"/>
    <w:rsid w:val="00386FAB"/>
    <w:rsid w:val="00387E6E"/>
    <w:rsid w:val="00390BEF"/>
    <w:rsid w:val="00390F3D"/>
    <w:rsid w:val="00391009"/>
    <w:rsid w:val="003911D9"/>
    <w:rsid w:val="003919B7"/>
    <w:rsid w:val="00391D57"/>
    <w:rsid w:val="00392292"/>
    <w:rsid w:val="003924FE"/>
    <w:rsid w:val="003929F2"/>
    <w:rsid w:val="00393360"/>
    <w:rsid w:val="00394F45"/>
    <w:rsid w:val="00395475"/>
    <w:rsid w:val="003959F5"/>
    <w:rsid w:val="00395AD6"/>
    <w:rsid w:val="003979A9"/>
    <w:rsid w:val="003A0848"/>
    <w:rsid w:val="003A0DE8"/>
    <w:rsid w:val="003A16DE"/>
    <w:rsid w:val="003A18AA"/>
    <w:rsid w:val="003A249E"/>
    <w:rsid w:val="003A30C8"/>
    <w:rsid w:val="003A3946"/>
    <w:rsid w:val="003A48DD"/>
    <w:rsid w:val="003A5927"/>
    <w:rsid w:val="003A6152"/>
    <w:rsid w:val="003A68D4"/>
    <w:rsid w:val="003A69CC"/>
    <w:rsid w:val="003A6C9B"/>
    <w:rsid w:val="003A6EF4"/>
    <w:rsid w:val="003A6F7C"/>
    <w:rsid w:val="003B01A8"/>
    <w:rsid w:val="003B04F8"/>
    <w:rsid w:val="003B1017"/>
    <w:rsid w:val="003B1081"/>
    <w:rsid w:val="003B2AFD"/>
    <w:rsid w:val="003B2BE0"/>
    <w:rsid w:val="003B3608"/>
    <w:rsid w:val="003B3770"/>
    <w:rsid w:val="003B3926"/>
    <w:rsid w:val="003B39DE"/>
    <w:rsid w:val="003B3A00"/>
    <w:rsid w:val="003B3C07"/>
    <w:rsid w:val="003B438F"/>
    <w:rsid w:val="003B4A88"/>
    <w:rsid w:val="003B4AE9"/>
    <w:rsid w:val="003B4CB7"/>
    <w:rsid w:val="003B5399"/>
    <w:rsid w:val="003B54C9"/>
    <w:rsid w:val="003B6081"/>
    <w:rsid w:val="003B6775"/>
    <w:rsid w:val="003B7F03"/>
    <w:rsid w:val="003C0394"/>
    <w:rsid w:val="003C0520"/>
    <w:rsid w:val="003C091E"/>
    <w:rsid w:val="003C0D6E"/>
    <w:rsid w:val="003C0EF7"/>
    <w:rsid w:val="003C1E9B"/>
    <w:rsid w:val="003C39B2"/>
    <w:rsid w:val="003C4034"/>
    <w:rsid w:val="003C4AC9"/>
    <w:rsid w:val="003C589B"/>
    <w:rsid w:val="003C5B85"/>
    <w:rsid w:val="003C5BA3"/>
    <w:rsid w:val="003C5FE2"/>
    <w:rsid w:val="003C6219"/>
    <w:rsid w:val="003C6463"/>
    <w:rsid w:val="003D04EC"/>
    <w:rsid w:val="003D05AB"/>
    <w:rsid w:val="003D05FB"/>
    <w:rsid w:val="003D18DC"/>
    <w:rsid w:val="003D1B16"/>
    <w:rsid w:val="003D1EB3"/>
    <w:rsid w:val="003D279E"/>
    <w:rsid w:val="003D290F"/>
    <w:rsid w:val="003D2D46"/>
    <w:rsid w:val="003D3DE9"/>
    <w:rsid w:val="003D458F"/>
    <w:rsid w:val="003D45BF"/>
    <w:rsid w:val="003D508A"/>
    <w:rsid w:val="003D50F0"/>
    <w:rsid w:val="003D537F"/>
    <w:rsid w:val="003D600B"/>
    <w:rsid w:val="003D658F"/>
    <w:rsid w:val="003D7B75"/>
    <w:rsid w:val="003E0208"/>
    <w:rsid w:val="003E0795"/>
    <w:rsid w:val="003E17AE"/>
    <w:rsid w:val="003E1C6B"/>
    <w:rsid w:val="003E29C1"/>
    <w:rsid w:val="003E32A9"/>
    <w:rsid w:val="003E4357"/>
    <w:rsid w:val="003E4500"/>
    <w:rsid w:val="003E4B57"/>
    <w:rsid w:val="003E547C"/>
    <w:rsid w:val="003E5A34"/>
    <w:rsid w:val="003E676F"/>
    <w:rsid w:val="003F024C"/>
    <w:rsid w:val="003F03C3"/>
    <w:rsid w:val="003F079A"/>
    <w:rsid w:val="003F27E1"/>
    <w:rsid w:val="003F30B4"/>
    <w:rsid w:val="003F3407"/>
    <w:rsid w:val="003F386C"/>
    <w:rsid w:val="003F437A"/>
    <w:rsid w:val="003F52F6"/>
    <w:rsid w:val="003F5C2B"/>
    <w:rsid w:val="003F5C59"/>
    <w:rsid w:val="003F6BDA"/>
    <w:rsid w:val="00400137"/>
    <w:rsid w:val="00400D1B"/>
    <w:rsid w:val="0040118F"/>
    <w:rsid w:val="00401E96"/>
    <w:rsid w:val="00402240"/>
    <w:rsid w:val="004023E9"/>
    <w:rsid w:val="00402FC9"/>
    <w:rsid w:val="00403ECC"/>
    <w:rsid w:val="0040400A"/>
    <w:rsid w:val="0040454A"/>
    <w:rsid w:val="00404891"/>
    <w:rsid w:val="00405566"/>
    <w:rsid w:val="00405ABF"/>
    <w:rsid w:val="00406E4A"/>
    <w:rsid w:val="004077E4"/>
    <w:rsid w:val="00407863"/>
    <w:rsid w:val="004100EA"/>
    <w:rsid w:val="0041057D"/>
    <w:rsid w:val="004107BB"/>
    <w:rsid w:val="00410C64"/>
    <w:rsid w:val="004112E7"/>
    <w:rsid w:val="00411333"/>
    <w:rsid w:val="00411570"/>
    <w:rsid w:val="00413BC4"/>
    <w:rsid w:val="00413F83"/>
    <w:rsid w:val="0041490C"/>
    <w:rsid w:val="00415B42"/>
    <w:rsid w:val="00415D04"/>
    <w:rsid w:val="00415FEC"/>
    <w:rsid w:val="00416191"/>
    <w:rsid w:val="00416721"/>
    <w:rsid w:val="0041680A"/>
    <w:rsid w:val="004219F3"/>
    <w:rsid w:val="00421EF0"/>
    <w:rsid w:val="004220E2"/>
    <w:rsid w:val="004222C3"/>
    <w:rsid w:val="004224FA"/>
    <w:rsid w:val="00422DB0"/>
    <w:rsid w:val="00423D07"/>
    <w:rsid w:val="00423D79"/>
    <w:rsid w:val="00424BD9"/>
    <w:rsid w:val="004257E2"/>
    <w:rsid w:val="00425CE3"/>
    <w:rsid w:val="00425E00"/>
    <w:rsid w:val="00426FBA"/>
    <w:rsid w:val="00426FC6"/>
    <w:rsid w:val="004276ED"/>
    <w:rsid w:val="00427936"/>
    <w:rsid w:val="00431013"/>
    <w:rsid w:val="004324FB"/>
    <w:rsid w:val="004326EC"/>
    <w:rsid w:val="00433141"/>
    <w:rsid w:val="00434641"/>
    <w:rsid w:val="00434646"/>
    <w:rsid w:val="00435E04"/>
    <w:rsid w:val="0043685C"/>
    <w:rsid w:val="0043699D"/>
    <w:rsid w:val="00436D7B"/>
    <w:rsid w:val="004372F1"/>
    <w:rsid w:val="00437A53"/>
    <w:rsid w:val="00441054"/>
    <w:rsid w:val="0044154E"/>
    <w:rsid w:val="00441647"/>
    <w:rsid w:val="00441C3A"/>
    <w:rsid w:val="00442195"/>
    <w:rsid w:val="004426F3"/>
    <w:rsid w:val="00442C12"/>
    <w:rsid w:val="00443332"/>
    <w:rsid w:val="0044346F"/>
    <w:rsid w:val="00443ACD"/>
    <w:rsid w:val="00443E1E"/>
    <w:rsid w:val="00444FE6"/>
    <w:rsid w:val="00445AB0"/>
    <w:rsid w:val="00445D80"/>
    <w:rsid w:val="00445E0D"/>
    <w:rsid w:val="00445FDD"/>
    <w:rsid w:val="004470D4"/>
    <w:rsid w:val="00447565"/>
    <w:rsid w:val="0044760A"/>
    <w:rsid w:val="00447E0F"/>
    <w:rsid w:val="00450766"/>
    <w:rsid w:val="00451516"/>
    <w:rsid w:val="00452C3D"/>
    <w:rsid w:val="00452DCB"/>
    <w:rsid w:val="0045357A"/>
    <w:rsid w:val="004549CD"/>
    <w:rsid w:val="00454E9B"/>
    <w:rsid w:val="00455ADC"/>
    <w:rsid w:val="00456053"/>
    <w:rsid w:val="0045613B"/>
    <w:rsid w:val="00456348"/>
    <w:rsid w:val="004563D9"/>
    <w:rsid w:val="00456A91"/>
    <w:rsid w:val="0046002A"/>
    <w:rsid w:val="0046244B"/>
    <w:rsid w:val="00463A01"/>
    <w:rsid w:val="00464126"/>
    <w:rsid w:val="00464221"/>
    <w:rsid w:val="00464619"/>
    <w:rsid w:val="00464754"/>
    <w:rsid w:val="004650AE"/>
    <w:rsid w:val="0046520A"/>
    <w:rsid w:val="004653D0"/>
    <w:rsid w:val="004672AB"/>
    <w:rsid w:val="00467BC1"/>
    <w:rsid w:val="00467C02"/>
    <w:rsid w:val="004700AD"/>
    <w:rsid w:val="00470B17"/>
    <w:rsid w:val="004714FE"/>
    <w:rsid w:val="00471BD4"/>
    <w:rsid w:val="0047265F"/>
    <w:rsid w:val="004727BF"/>
    <w:rsid w:val="00472ED4"/>
    <w:rsid w:val="00473F2C"/>
    <w:rsid w:val="00474191"/>
    <w:rsid w:val="004749A7"/>
    <w:rsid w:val="00476126"/>
    <w:rsid w:val="00477720"/>
    <w:rsid w:val="00477901"/>
    <w:rsid w:val="00477BAA"/>
    <w:rsid w:val="00477C82"/>
    <w:rsid w:val="004800B5"/>
    <w:rsid w:val="00481304"/>
    <w:rsid w:val="00481631"/>
    <w:rsid w:val="00481680"/>
    <w:rsid w:val="00481A1C"/>
    <w:rsid w:val="00481BFA"/>
    <w:rsid w:val="00481EF7"/>
    <w:rsid w:val="0048230B"/>
    <w:rsid w:val="00482A1A"/>
    <w:rsid w:val="004835F7"/>
    <w:rsid w:val="00483A17"/>
    <w:rsid w:val="00483F5B"/>
    <w:rsid w:val="00484F3E"/>
    <w:rsid w:val="0048590D"/>
    <w:rsid w:val="00491BDA"/>
    <w:rsid w:val="00492217"/>
    <w:rsid w:val="00492288"/>
    <w:rsid w:val="00492DB9"/>
    <w:rsid w:val="004949F3"/>
    <w:rsid w:val="00495053"/>
    <w:rsid w:val="0049548F"/>
    <w:rsid w:val="0049625F"/>
    <w:rsid w:val="00497319"/>
    <w:rsid w:val="0049773F"/>
    <w:rsid w:val="004979E5"/>
    <w:rsid w:val="004A0ECB"/>
    <w:rsid w:val="004A193B"/>
    <w:rsid w:val="004A1CD0"/>
    <w:rsid w:val="004A1F59"/>
    <w:rsid w:val="004A2156"/>
    <w:rsid w:val="004A251F"/>
    <w:rsid w:val="004A29BE"/>
    <w:rsid w:val="004A2BAF"/>
    <w:rsid w:val="004A3225"/>
    <w:rsid w:val="004A33EE"/>
    <w:rsid w:val="004A35C2"/>
    <w:rsid w:val="004A376C"/>
    <w:rsid w:val="004A3AA8"/>
    <w:rsid w:val="004A4380"/>
    <w:rsid w:val="004A4AD1"/>
    <w:rsid w:val="004A5C5A"/>
    <w:rsid w:val="004A61D0"/>
    <w:rsid w:val="004A67AD"/>
    <w:rsid w:val="004A73E1"/>
    <w:rsid w:val="004A73E4"/>
    <w:rsid w:val="004A758D"/>
    <w:rsid w:val="004B07A4"/>
    <w:rsid w:val="004B13C7"/>
    <w:rsid w:val="004B1CA1"/>
    <w:rsid w:val="004B23B5"/>
    <w:rsid w:val="004B3375"/>
    <w:rsid w:val="004B43EC"/>
    <w:rsid w:val="004B445F"/>
    <w:rsid w:val="004B59D6"/>
    <w:rsid w:val="004B695A"/>
    <w:rsid w:val="004B778F"/>
    <w:rsid w:val="004C043A"/>
    <w:rsid w:val="004C0609"/>
    <w:rsid w:val="004C0DAE"/>
    <w:rsid w:val="004C1881"/>
    <w:rsid w:val="004C1BC5"/>
    <w:rsid w:val="004C1D3E"/>
    <w:rsid w:val="004C210E"/>
    <w:rsid w:val="004C427C"/>
    <w:rsid w:val="004C4338"/>
    <w:rsid w:val="004C4875"/>
    <w:rsid w:val="004C5799"/>
    <w:rsid w:val="004C5BFA"/>
    <w:rsid w:val="004C5F34"/>
    <w:rsid w:val="004C6D94"/>
    <w:rsid w:val="004C72FB"/>
    <w:rsid w:val="004C756F"/>
    <w:rsid w:val="004C7DCB"/>
    <w:rsid w:val="004D11A3"/>
    <w:rsid w:val="004D141F"/>
    <w:rsid w:val="004D192B"/>
    <w:rsid w:val="004D2742"/>
    <w:rsid w:val="004D2DD3"/>
    <w:rsid w:val="004D3544"/>
    <w:rsid w:val="004D3617"/>
    <w:rsid w:val="004D3E0E"/>
    <w:rsid w:val="004D4005"/>
    <w:rsid w:val="004D4CC1"/>
    <w:rsid w:val="004D4F31"/>
    <w:rsid w:val="004D5F03"/>
    <w:rsid w:val="004D6310"/>
    <w:rsid w:val="004E0062"/>
    <w:rsid w:val="004E05A1"/>
    <w:rsid w:val="004E1D2C"/>
    <w:rsid w:val="004E23B0"/>
    <w:rsid w:val="004E2D88"/>
    <w:rsid w:val="004E40A5"/>
    <w:rsid w:val="004E423D"/>
    <w:rsid w:val="004E43F8"/>
    <w:rsid w:val="004E46BE"/>
    <w:rsid w:val="004E4A2D"/>
    <w:rsid w:val="004E5840"/>
    <w:rsid w:val="004E5C77"/>
    <w:rsid w:val="004E5D7D"/>
    <w:rsid w:val="004E68A0"/>
    <w:rsid w:val="004E6B9D"/>
    <w:rsid w:val="004E6C94"/>
    <w:rsid w:val="004E6E77"/>
    <w:rsid w:val="004E7B21"/>
    <w:rsid w:val="004F060D"/>
    <w:rsid w:val="004F06D8"/>
    <w:rsid w:val="004F0F05"/>
    <w:rsid w:val="004F188D"/>
    <w:rsid w:val="004F2716"/>
    <w:rsid w:val="004F2ADD"/>
    <w:rsid w:val="004F35E0"/>
    <w:rsid w:val="004F4B03"/>
    <w:rsid w:val="004F4F41"/>
    <w:rsid w:val="004F5242"/>
    <w:rsid w:val="004F5302"/>
    <w:rsid w:val="004F5A98"/>
    <w:rsid w:val="004F5E57"/>
    <w:rsid w:val="004F5EC1"/>
    <w:rsid w:val="004F6529"/>
    <w:rsid w:val="004F6710"/>
    <w:rsid w:val="004F77B0"/>
    <w:rsid w:val="004F7D03"/>
    <w:rsid w:val="00500C3E"/>
    <w:rsid w:val="005017AD"/>
    <w:rsid w:val="00501BC6"/>
    <w:rsid w:val="00501C5C"/>
    <w:rsid w:val="00501C62"/>
    <w:rsid w:val="00502849"/>
    <w:rsid w:val="00503756"/>
    <w:rsid w:val="00503802"/>
    <w:rsid w:val="00504334"/>
    <w:rsid w:val="0050498D"/>
    <w:rsid w:val="00504995"/>
    <w:rsid w:val="00504CD1"/>
    <w:rsid w:val="00505E7E"/>
    <w:rsid w:val="005065C0"/>
    <w:rsid w:val="005104D7"/>
    <w:rsid w:val="00510601"/>
    <w:rsid w:val="00510B9E"/>
    <w:rsid w:val="0051145A"/>
    <w:rsid w:val="00511BB7"/>
    <w:rsid w:val="00511DE1"/>
    <w:rsid w:val="0051364F"/>
    <w:rsid w:val="00514722"/>
    <w:rsid w:val="005154C4"/>
    <w:rsid w:val="005154D6"/>
    <w:rsid w:val="00515E37"/>
    <w:rsid w:val="0051741C"/>
    <w:rsid w:val="005218D7"/>
    <w:rsid w:val="00521F0B"/>
    <w:rsid w:val="00525B91"/>
    <w:rsid w:val="00526255"/>
    <w:rsid w:val="00527E49"/>
    <w:rsid w:val="00530FCF"/>
    <w:rsid w:val="00531216"/>
    <w:rsid w:val="00532032"/>
    <w:rsid w:val="00532907"/>
    <w:rsid w:val="00532A2D"/>
    <w:rsid w:val="00533646"/>
    <w:rsid w:val="00534596"/>
    <w:rsid w:val="00534FA1"/>
    <w:rsid w:val="005351FF"/>
    <w:rsid w:val="00535FE1"/>
    <w:rsid w:val="00536BC2"/>
    <w:rsid w:val="00537380"/>
    <w:rsid w:val="00537F76"/>
    <w:rsid w:val="005401D5"/>
    <w:rsid w:val="00540677"/>
    <w:rsid w:val="00540BBC"/>
    <w:rsid w:val="005412A3"/>
    <w:rsid w:val="0054194C"/>
    <w:rsid w:val="005423B0"/>
    <w:rsid w:val="005425E1"/>
    <w:rsid w:val="005427C5"/>
    <w:rsid w:val="00542B44"/>
    <w:rsid w:val="00542CF6"/>
    <w:rsid w:val="00543D20"/>
    <w:rsid w:val="00546684"/>
    <w:rsid w:val="005500CB"/>
    <w:rsid w:val="00550B10"/>
    <w:rsid w:val="00550E32"/>
    <w:rsid w:val="00550F8D"/>
    <w:rsid w:val="00550FF4"/>
    <w:rsid w:val="00551AB2"/>
    <w:rsid w:val="00552670"/>
    <w:rsid w:val="00552831"/>
    <w:rsid w:val="005530FD"/>
    <w:rsid w:val="00553C03"/>
    <w:rsid w:val="005542F5"/>
    <w:rsid w:val="00554486"/>
    <w:rsid w:val="00554DF7"/>
    <w:rsid w:val="00554EED"/>
    <w:rsid w:val="00556EFA"/>
    <w:rsid w:val="00556F8A"/>
    <w:rsid w:val="005576CD"/>
    <w:rsid w:val="00557A12"/>
    <w:rsid w:val="0056150F"/>
    <w:rsid w:val="00562509"/>
    <w:rsid w:val="00563692"/>
    <w:rsid w:val="0056389E"/>
    <w:rsid w:val="00565241"/>
    <w:rsid w:val="005655F8"/>
    <w:rsid w:val="0056576F"/>
    <w:rsid w:val="00565792"/>
    <w:rsid w:val="00567E6B"/>
    <w:rsid w:val="00570099"/>
    <w:rsid w:val="005700A8"/>
    <w:rsid w:val="0057095C"/>
    <w:rsid w:val="005714E2"/>
    <w:rsid w:val="00571679"/>
    <w:rsid w:val="00571716"/>
    <w:rsid w:val="00572BE5"/>
    <w:rsid w:val="00573CAA"/>
    <w:rsid w:val="00573F97"/>
    <w:rsid w:val="00574435"/>
    <w:rsid w:val="00574959"/>
    <w:rsid w:val="005755A1"/>
    <w:rsid w:val="00575A40"/>
    <w:rsid w:val="00575FB7"/>
    <w:rsid w:val="00576690"/>
    <w:rsid w:val="00577BA2"/>
    <w:rsid w:val="00577FEF"/>
    <w:rsid w:val="0058120D"/>
    <w:rsid w:val="00582091"/>
    <w:rsid w:val="0058228B"/>
    <w:rsid w:val="005822CC"/>
    <w:rsid w:val="00583E28"/>
    <w:rsid w:val="005844E7"/>
    <w:rsid w:val="00584E04"/>
    <w:rsid w:val="00584F72"/>
    <w:rsid w:val="00585240"/>
    <w:rsid w:val="0058528A"/>
    <w:rsid w:val="00585B06"/>
    <w:rsid w:val="0058755E"/>
    <w:rsid w:val="00587669"/>
    <w:rsid w:val="00590204"/>
    <w:rsid w:val="005906F3"/>
    <w:rsid w:val="005908B8"/>
    <w:rsid w:val="00591053"/>
    <w:rsid w:val="005918BF"/>
    <w:rsid w:val="00592321"/>
    <w:rsid w:val="005924B0"/>
    <w:rsid w:val="0059335D"/>
    <w:rsid w:val="005938C3"/>
    <w:rsid w:val="0059512E"/>
    <w:rsid w:val="0059515B"/>
    <w:rsid w:val="0059594E"/>
    <w:rsid w:val="00595E0F"/>
    <w:rsid w:val="005972A5"/>
    <w:rsid w:val="005972E3"/>
    <w:rsid w:val="005A06D9"/>
    <w:rsid w:val="005A125E"/>
    <w:rsid w:val="005A14B5"/>
    <w:rsid w:val="005A1528"/>
    <w:rsid w:val="005A2673"/>
    <w:rsid w:val="005A489F"/>
    <w:rsid w:val="005A5BC5"/>
    <w:rsid w:val="005A667D"/>
    <w:rsid w:val="005A68BB"/>
    <w:rsid w:val="005A6BF3"/>
    <w:rsid w:val="005A6CD5"/>
    <w:rsid w:val="005A6DD2"/>
    <w:rsid w:val="005A7994"/>
    <w:rsid w:val="005A7BF8"/>
    <w:rsid w:val="005A7F2C"/>
    <w:rsid w:val="005B0B0B"/>
    <w:rsid w:val="005B266B"/>
    <w:rsid w:val="005B2A2A"/>
    <w:rsid w:val="005B2E43"/>
    <w:rsid w:val="005B3B56"/>
    <w:rsid w:val="005B48F6"/>
    <w:rsid w:val="005B663E"/>
    <w:rsid w:val="005B6756"/>
    <w:rsid w:val="005B794D"/>
    <w:rsid w:val="005C0A18"/>
    <w:rsid w:val="005C264A"/>
    <w:rsid w:val="005C385D"/>
    <w:rsid w:val="005C3995"/>
    <w:rsid w:val="005C4D88"/>
    <w:rsid w:val="005C502F"/>
    <w:rsid w:val="005C5B99"/>
    <w:rsid w:val="005C5D53"/>
    <w:rsid w:val="005C75D8"/>
    <w:rsid w:val="005C793A"/>
    <w:rsid w:val="005C79FC"/>
    <w:rsid w:val="005D16F6"/>
    <w:rsid w:val="005D1EB7"/>
    <w:rsid w:val="005D1FBC"/>
    <w:rsid w:val="005D36C6"/>
    <w:rsid w:val="005D3AC9"/>
    <w:rsid w:val="005D3B20"/>
    <w:rsid w:val="005D3E52"/>
    <w:rsid w:val="005D4706"/>
    <w:rsid w:val="005D4B83"/>
    <w:rsid w:val="005D4C70"/>
    <w:rsid w:val="005D4DC5"/>
    <w:rsid w:val="005D4DFA"/>
    <w:rsid w:val="005D66B7"/>
    <w:rsid w:val="005D7650"/>
    <w:rsid w:val="005D76C0"/>
    <w:rsid w:val="005D7C94"/>
    <w:rsid w:val="005E0922"/>
    <w:rsid w:val="005E0B51"/>
    <w:rsid w:val="005E0CC0"/>
    <w:rsid w:val="005E1376"/>
    <w:rsid w:val="005E2741"/>
    <w:rsid w:val="005E2CA0"/>
    <w:rsid w:val="005E333F"/>
    <w:rsid w:val="005E4759"/>
    <w:rsid w:val="005E4CD8"/>
    <w:rsid w:val="005E56C1"/>
    <w:rsid w:val="005E5C68"/>
    <w:rsid w:val="005E6055"/>
    <w:rsid w:val="005E637B"/>
    <w:rsid w:val="005E63E8"/>
    <w:rsid w:val="005E65C0"/>
    <w:rsid w:val="005E6904"/>
    <w:rsid w:val="005E72FA"/>
    <w:rsid w:val="005E77E1"/>
    <w:rsid w:val="005E792E"/>
    <w:rsid w:val="005E794C"/>
    <w:rsid w:val="005F0390"/>
    <w:rsid w:val="005F152F"/>
    <w:rsid w:val="005F1C0A"/>
    <w:rsid w:val="005F2689"/>
    <w:rsid w:val="005F270A"/>
    <w:rsid w:val="005F3199"/>
    <w:rsid w:val="005F46FA"/>
    <w:rsid w:val="005F578A"/>
    <w:rsid w:val="005F594B"/>
    <w:rsid w:val="005F65E0"/>
    <w:rsid w:val="005F7FA3"/>
    <w:rsid w:val="006010A8"/>
    <w:rsid w:val="0060417C"/>
    <w:rsid w:val="00604A58"/>
    <w:rsid w:val="00606D9A"/>
    <w:rsid w:val="006072CD"/>
    <w:rsid w:val="006118A9"/>
    <w:rsid w:val="00612023"/>
    <w:rsid w:val="00612F06"/>
    <w:rsid w:val="006138C2"/>
    <w:rsid w:val="00613DAA"/>
    <w:rsid w:val="00614190"/>
    <w:rsid w:val="006141C5"/>
    <w:rsid w:val="00614716"/>
    <w:rsid w:val="00614DEB"/>
    <w:rsid w:val="00614E42"/>
    <w:rsid w:val="00616A07"/>
    <w:rsid w:val="00616D00"/>
    <w:rsid w:val="00616E35"/>
    <w:rsid w:val="00616FB7"/>
    <w:rsid w:val="006209CA"/>
    <w:rsid w:val="006218C5"/>
    <w:rsid w:val="00621AC5"/>
    <w:rsid w:val="00621D91"/>
    <w:rsid w:val="00621F87"/>
    <w:rsid w:val="00622A99"/>
    <w:rsid w:val="00622E67"/>
    <w:rsid w:val="00623529"/>
    <w:rsid w:val="00624199"/>
    <w:rsid w:val="00624A48"/>
    <w:rsid w:val="00624D12"/>
    <w:rsid w:val="0062521E"/>
    <w:rsid w:val="0062600F"/>
    <w:rsid w:val="00626622"/>
    <w:rsid w:val="006266CA"/>
    <w:rsid w:val="00626A8F"/>
    <w:rsid w:val="00626EDC"/>
    <w:rsid w:val="0062765C"/>
    <w:rsid w:val="0063022C"/>
    <w:rsid w:val="00630592"/>
    <w:rsid w:val="00630B4E"/>
    <w:rsid w:val="006310AE"/>
    <w:rsid w:val="006315C3"/>
    <w:rsid w:val="006320E7"/>
    <w:rsid w:val="00633048"/>
    <w:rsid w:val="006334E1"/>
    <w:rsid w:val="0063487D"/>
    <w:rsid w:val="00634CE1"/>
    <w:rsid w:val="006352D5"/>
    <w:rsid w:val="006353F4"/>
    <w:rsid w:val="0063584E"/>
    <w:rsid w:val="00637ABA"/>
    <w:rsid w:val="00637C8A"/>
    <w:rsid w:val="00640C8C"/>
    <w:rsid w:val="00640F2B"/>
    <w:rsid w:val="006412D9"/>
    <w:rsid w:val="00643324"/>
    <w:rsid w:val="006449DB"/>
    <w:rsid w:val="0064528D"/>
    <w:rsid w:val="006452AD"/>
    <w:rsid w:val="006453E5"/>
    <w:rsid w:val="00646127"/>
    <w:rsid w:val="006470EC"/>
    <w:rsid w:val="00650387"/>
    <w:rsid w:val="0065068D"/>
    <w:rsid w:val="00652182"/>
    <w:rsid w:val="00653466"/>
    <w:rsid w:val="006535F2"/>
    <w:rsid w:val="00653A2B"/>
    <w:rsid w:val="006542D6"/>
    <w:rsid w:val="006548AF"/>
    <w:rsid w:val="00655190"/>
    <w:rsid w:val="0065598E"/>
    <w:rsid w:val="00655AF2"/>
    <w:rsid w:val="00655BC5"/>
    <w:rsid w:val="00655CF3"/>
    <w:rsid w:val="00656689"/>
    <w:rsid w:val="006568BE"/>
    <w:rsid w:val="00657328"/>
    <w:rsid w:val="00657C4A"/>
    <w:rsid w:val="0066025D"/>
    <w:rsid w:val="0066091A"/>
    <w:rsid w:val="0066147A"/>
    <w:rsid w:val="00661596"/>
    <w:rsid w:val="00662146"/>
    <w:rsid w:val="006629F8"/>
    <w:rsid w:val="00663F0D"/>
    <w:rsid w:val="00665ECF"/>
    <w:rsid w:val="006667D4"/>
    <w:rsid w:val="00666E5B"/>
    <w:rsid w:val="00667AC5"/>
    <w:rsid w:val="00670656"/>
    <w:rsid w:val="00670AA8"/>
    <w:rsid w:val="00670D89"/>
    <w:rsid w:val="00671A5F"/>
    <w:rsid w:val="00673671"/>
    <w:rsid w:val="0067607E"/>
    <w:rsid w:val="0067662E"/>
    <w:rsid w:val="00676FAC"/>
    <w:rsid w:val="006773EC"/>
    <w:rsid w:val="00677692"/>
    <w:rsid w:val="0067798C"/>
    <w:rsid w:val="00680504"/>
    <w:rsid w:val="00681CD9"/>
    <w:rsid w:val="00682581"/>
    <w:rsid w:val="006825DB"/>
    <w:rsid w:val="00682B66"/>
    <w:rsid w:val="006832D3"/>
    <w:rsid w:val="00683312"/>
    <w:rsid w:val="00683D01"/>
    <w:rsid w:val="00683E30"/>
    <w:rsid w:val="0068426A"/>
    <w:rsid w:val="00684693"/>
    <w:rsid w:val="00684B16"/>
    <w:rsid w:val="006853C5"/>
    <w:rsid w:val="00686F00"/>
    <w:rsid w:val="00687024"/>
    <w:rsid w:val="00687214"/>
    <w:rsid w:val="00687889"/>
    <w:rsid w:val="00690883"/>
    <w:rsid w:val="0069099C"/>
    <w:rsid w:val="00691D12"/>
    <w:rsid w:val="00693995"/>
    <w:rsid w:val="00693E30"/>
    <w:rsid w:val="00693EC4"/>
    <w:rsid w:val="00693F65"/>
    <w:rsid w:val="00694165"/>
    <w:rsid w:val="006959F5"/>
    <w:rsid w:val="00695E22"/>
    <w:rsid w:val="006A0A0B"/>
    <w:rsid w:val="006A206D"/>
    <w:rsid w:val="006A2689"/>
    <w:rsid w:val="006A2798"/>
    <w:rsid w:val="006A283E"/>
    <w:rsid w:val="006A28A8"/>
    <w:rsid w:val="006A395B"/>
    <w:rsid w:val="006A4743"/>
    <w:rsid w:val="006A4CDB"/>
    <w:rsid w:val="006A5ECC"/>
    <w:rsid w:val="006A60FD"/>
    <w:rsid w:val="006A63A7"/>
    <w:rsid w:val="006A6A2C"/>
    <w:rsid w:val="006A6D27"/>
    <w:rsid w:val="006A7297"/>
    <w:rsid w:val="006A730E"/>
    <w:rsid w:val="006B0982"/>
    <w:rsid w:val="006B0B45"/>
    <w:rsid w:val="006B2286"/>
    <w:rsid w:val="006B3E46"/>
    <w:rsid w:val="006B3EF9"/>
    <w:rsid w:val="006B41D4"/>
    <w:rsid w:val="006B5982"/>
    <w:rsid w:val="006B5F2C"/>
    <w:rsid w:val="006B7093"/>
    <w:rsid w:val="006B7417"/>
    <w:rsid w:val="006B79D2"/>
    <w:rsid w:val="006C1072"/>
    <w:rsid w:val="006C1206"/>
    <w:rsid w:val="006C2354"/>
    <w:rsid w:val="006C40CA"/>
    <w:rsid w:val="006C420F"/>
    <w:rsid w:val="006C4670"/>
    <w:rsid w:val="006C53A2"/>
    <w:rsid w:val="006C63CC"/>
    <w:rsid w:val="006C65FB"/>
    <w:rsid w:val="006C7711"/>
    <w:rsid w:val="006C7777"/>
    <w:rsid w:val="006C789C"/>
    <w:rsid w:val="006D03D1"/>
    <w:rsid w:val="006D0472"/>
    <w:rsid w:val="006D095D"/>
    <w:rsid w:val="006D17AD"/>
    <w:rsid w:val="006D192F"/>
    <w:rsid w:val="006D2356"/>
    <w:rsid w:val="006D25EB"/>
    <w:rsid w:val="006D307C"/>
    <w:rsid w:val="006D3691"/>
    <w:rsid w:val="006D3B73"/>
    <w:rsid w:val="006D3DC3"/>
    <w:rsid w:val="006D4089"/>
    <w:rsid w:val="006D5B50"/>
    <w:rsid w:val="006D65AC"/>
    <w:rsid w:val="006D7684"/>
    <w:rsid w:val="006D7995"/>
    <w:rsid w:val="006E0A4A"/>
    <w:rsid w:val="006E1457"/>
    <w:rsid w:val="006E2AFD"/>
    <w:rsid w:val="006E38EA"/>
    <w:rsid w:val="006E3B5A"/>
    <w:rsid w:val="006E3ECF"/>
    <w:rsid w:val="006E401C"/>
    <w:rsid w:val="006E52A8"/>
    <w:rsid w:val="006E58D1"/>
    <w:rsid w:val="006E58F2"/>
    <w:rsid w:val="006E5EF0"/>
    <w:rsid w:val="006E69CF"/>
    <w:rsid w:val="006E76CC"/>
    <w:rsid w:val="006E76D9"/>
    <w:rsid w:val="006E77FC"/>
    <w:rsid w:val="006E7FA0"/>
    <w:rsid w:val="006F12B5"/>
    <w:rsid w:val="006F14B0"/>
    <w:rsid w:val="006F3563"/>
    <w:rsid w:val="006F3FE8"/>
    <w:rsid w:val="006F42B9"/>
    <w:rsid w:val="006F5457"/>
    <w:rsid w:val="006F57DC"/>
    <w:rsid w:val="006F6103"/>
    <w:rsid w:val="006F6496"/>
    <w:rsid w:val="006F774D"/>
    <w:rsid w:val="006F791D"/>
    <w:rsid w:val="006F7A0C"/>
    <w:rsid w:val="0070035E"/>
    <w:rsid w:val="0070097A"/>
    <w:rsid w:val="0070183E"/>
    <w:rsid w:val="007024D5"/>
    <w:rsid w:val="0070315C"/>
    <w:rsid w:val="007043E3"/>
    <w:rsid w:val="00704848"/>
    <w:rsid w:val="00704E00"/>
    <w:rsid w:val="0070566A"/>
    <w:rsid w:val="007062BA"/>
    <w:rsid w:val="007064A4"/>
    <w:rsid w:val="00707194"/>
    <w:rsid w:val="00707414"/>
    <w:rsid w:val="00707BD0"/>
    <w:rsid w:val="00710989"/>
    <w:rsid w:val="00711816"/>
    <w:rsid w:val="00712BB6"/>
    <w:rsid w:val="00713E11"/>
    <w:rsid w:val="00714204"/>
    <w:rsid w:val="00714B36"/>
    <w:rsid w:val="00714C86"/>
    <w:rsid w:val="0071504F"/>
    <w:rsid w:val="00715447"/>
    <w:rsid w:val="007156E4"/>
    <w:rsid w:val="007209E7"/>
    <w:rsid w:val="007217D1"/>
    <w:rsid w:val="00721C51"/>
    <w:rsid w:val="00722957"/>
    <w:rsid w:val="00722D3E"/>
    <w:rsid w:val="00722EB5"/>
    <w:rsid w:val="0072333C"/>
    <w:rsid w:val="00725323"/>
    <w:rsid w:val="00726182"/>
    <w:rsid w:val="00726814"/>
    <w:rsid w:val="00726B1B"/>
    <w:rsid w:val="007270C9"/>
    <w:rsid w:val="00727635"/>
    <w:rsid w:val="00727776"/>
    <w:rsid w:val="00730521"/>
    <w:rsid w:val="00731EE6"/>
    <w:rsid w:val="00732329"/>
    <w:rsid w:val="007337CA"/>
    <w:rsid w:val="007337DF"/>
    <w:rsid w:val="007349CC"/>
    <w:rsid w:val="00734CE4"/>
    <w:rsid w:val="00734FE4"/>
    <w:rsid w:val="00735123"/>
    <w:rsid w:val="00735615"/>
    <w:rsid w:val="00735EF7"/>
    <w:rsid w:val="00737773"/>
    <w:rsid w:val="00740525"/>
    <w:rsid w:val="007415F0"/>
    <w:rsid w:val="00741837"/>
    <w:rsid w:val="00743189"/>
    <w:rsid w:val="007432A5"/>
    <w:rsid w:val="00743723"/>
    <w:rsid w:val="00743A3B"/>
    <w:rsid w:val="00743B19"/>
    <w:rsid w:val="007444FE"/>
    <w:rsid w:val="0074461B"/>
    <w:rsid w:val="007453E6"/>
    <w:rsid w:val="0074746F"/>
    <w:rsid w:val="00747E87"/>
    <w:rsid w:val="00750A31"/>
    <w:rsid w:val="00751418"/>
    <w:rsid w:val="007516A4"/>
    <w:rsid w:val="00751737"/>
    <w:rsid w:val="00751A3A"/>
    <w:rsid w:val="0075453D"/>
    <w:rsid w:val="00754AC2"/>
    <w:rsid w:val="00756683"/>
    <w:rsid w:val="0075714D"/>
    <w:rsid w:val="00757317"/>
    <w:rsid w:val="0075750B"/>
    <w:rsid w:val="00757805"/>
    <w:rsid w:val="00760C36"/>
    <w:rsid w:val="00760EC0"/>
    <w:rsid w:val="00761548"/>
    <w:rsid w:val="007618E4"/>
    <w:rsid w:val="007633DF"/>
    <w:rsid w:val="00763920"/>
    <w:rsid w:val="007641DB"/>
    <w:rsid w:val="007641E7"/>
    <w:rsid w:val="00764293"/>
    <w:rsid w:val="0076464C"/>
    <w:rsid w:val="00764AA5"/>
    <w:rsid w:val="007668EE"/>
    <w:rsid w:val="00766B57"/>
    <w:rsid w:val="00766CAC"/>
    <w:rsid w:val="00767F18"/>
    <w:rsid w:val="00770B0B"/>
    <w:rsid w:val="00770D20"/>
    <w:rsid w:val="007711A2"/>
    <w:rsid w:val="0077166F"/>
    <w:rsid w:val="0077309D"/>
    <w:rsid w:val="00773BB9"/>
    <w:rsid w:val="007742F1"/>
    <w:rsid w:val="00774715"/>
    <w:rsid w:val="00774C8F"/>
    <w:rsid w:val="0077530C"/>
    <w:rsid w:val="00775961"/>
    <w:rsid w:val="0077604A"/>
    <w:rsid w:val="0077698A"/>
    <w:rsid w:val="007770AF"/>
    <w:rsid w:val="007774EE"/>
    <w:rsid w:val="00777D54"/>
    <w:rsid w:val="00777D9A"/>
    <w:rsid w:val="00777ED8"/>
    <w:rsid w:val="00780202"/>
    <w:rsid w:val="007803CC"/>
    <w:rsid w:val="007807A7"/>
    <w:rsid w:val="007808A8"/>
    <w:rsid w:val="00780C57"/>
    <w:rsid w:val="00780D0F"/>
    <w:rsid w:val="00780F4E"/>
    <w:rsid w:val="007811F0"/>
    <w:rsid w:val="00781551"/>
    <w:rsid w:val="00781717"/>
    <w:rsid w:val="00781822"/>
    <w:rsid w:val="00782DF2"/>
    <w:rsid w:val="007832AC"/>
    <w:rsid w:val="00783F21"/>
    <w:rsid w:val="007858B8"/>
    <w:rsid w:val="00785A40"/>
    <w:rsid w:val="00786B44"/>
    <w:rsid w:val="00787159"/>
    <w:rsid w:val="007871B7"/>
    <w:rsid w:val="00787A73"/>
    <w:rsid w:val="00787BD2"/>
    <w:rsid w:val="00787DD9"/>
    <w:rsid w:val="007900A6"/>
    <w:rsid w:val="0079043A"/>
    <w:rsid w:val="00790892"/>
    <w:rsid w:val="00790FB9"/>
    <w:rsid w:val="007912F8"/>
    <w:rsid w:val="00791668"/>
    <w:rsid w:val="00791AA1"/>
    <w:rsid w:val="00791E4E"/>
    <w:rsid w:val="00792167"/>
    <w:rsid w:val="00792F77"/>
    <w:rsid w:val="00793573"/>
    <w:rsid w:val="00793C47"/>
    <w:rsid w:val="00794568"/>
    <w:rsid w:val="0079465E"/>
    <w:rsid w:val="0079467A"/>
    <w:rsid w:val="00794A13"/>
    <w:rsid w:val="0079527F"/>
    <w:rsid w:val="0079718B"/>
    <w:rsid w:val="007A1DEB"/>
    <w:rsid w:val="007A2512"/>
    <w:rsid w:val="007A3087"/>
    <w:rsid w:val="007A3793"/>
    <w:rsid w:val="007A3A00"/>
    <w:rsid w:val="007A4283"/>
    <w:rsid w:val="007A56BA"/>
    <w:rsid w:val="007A595C"/>
    <w:rsid w:val="007A76C1"/>
    <w:rsid w:val="007A77FF"/>
    <w:rsid w:val="007A7ABE"/>
    <w:rsid w:val="007B02DA"/>
    <w:rsid w:val="007B10EF"/>
    <w:rsid w:val="007B1510"/>
    <w:rsid w:val="007B17DC"/>
    <w:rsid w:val="007B182E"/>
    <w:rsid w:val="007B1A18"/>
    <w:rsid w:val="007B2168"/>
    <w:rsid w:val="007B2F81"/>
    <w:rsid w:val="007B2FA5"/>
    <w:rsid w:val="007B3493"/>
    <w:rsid w:val="007B3A38"/>
    <w:rsid w:val="007B540A"/>
    <w:rsid w:val="007B5E2E"/>
    <w:rsid w:val="007B6427"/>
    <w:rsid w:val="007B6605"/>
    <w:rsid w:val="007B7351"/>
    <w:rsid w:val="007B73E7"/>
    <w:rsid w:val="007B78FC"/>
    <w:rsid w:val="007B798B"/>
    <w:rsid w:val="007C05CA"/>
    <w:rsid w:val="007C1BA2"/>
    <w:rsid w:val="007C1DA7"/>
    <w:rsid w:val="007C1F14"/>
    <w:rsid w:val="007C2B48"/>
    <w:rsid w:val="007C3A08"/>
    <w:rsid w:val="007C584C"/>
    <w:rsid w:val="007C60DF"/>
    <w:rsid w:val="007C6637"/>
    <w:rsid w:val="007C6B6D"/>
    <w:rsid w:val="007C747B"/>
    <w:rsid w:val="007D0B7F"/>
    <w:rsid w:val="007D0EBD"/>
    <w:rsid w:val="007D0F10"/>
    <w:rsid w:val="007D20E9"/>
    <w:rsid w:val="007D30C8"/>
    <w:rsid w:val="007D444A"/>
    <w:rsid w:val="007D4B48"/>
    <w:rsid w:val="007D4BDC"/>
    <w:rsid w:val="007D613A"/>
    <w:rsid w:val="007D70D0"/>
    <w:rsid w:val="007D7881"/>
    <w:rsid w:val="007D7E3A"/>
    <w:rsid w:val="007E0B86"/>
    <w:rsid w:val="007E0C54"/>
    <w:rsid w:val="007E0E10"/>
    <w:rsid w:val="007E1656"/>
    <w:rsid w:val="007E1B59"/>
    <w:rsid w:val="007E204A"/>
    <w:rsid w:val="007E34D4"/>
    <w:rsid w:val="007E4768"/>
    <w:rsid w:val="007E4F3A"/>
    <w:rsid w:val="007E511A"/>
    <w:rsid w:val="007E5872"/>
    <w:rsid w:val="007E5BAE"/>
    <w:rsid w:val="007E5E33"/>
    <w:rsid w:val="007E5FA4"/>
    <w:rsid w:val="007E70E5"/>
    <w:rsid w:val="007E7424"/>
    <w:rsid w:val="007E777B"/>
    <w:rsid w:val="007E7B96"/>
    <w:rsid w:val="007E7D4D"/>
    <w:rsid w:val="007E7E15"/>
    <w:rsid w:val="007F02C8"/>
    <w:rsid w:val="007F2070"/>
    <w:rsid w:val="007F29BF"/>
    <w:rsid w:val="007F2E48"/>
    <w:rsid w:val="007F2F36"/>
    <w:rsid w:val="007F45D2"/>
    <w:rsid w:val="007F4D31"/>
    <w:rsid w:val="007F635E"/>
    <w:rsid w:val="007F7566"/>
    <w:rsid w:val="00800C49"/>
    <w:rsid w:val="00801AD9"/>
    <w:rsid w:val="00801D33"/>
    <w:rsid w:val="00801E1D"/>
    <w:rsid w:val="00802BA3"/>
    <w:rsid w:val="00802BAE"/>
    <w:rsid w:val="00802D71"/>
    <w:rsid w:val="00804465"/>
    <w:rsid w:val="008053F5"/>
    <w:rsid w:val="00806D68"/>
    <w:rsid w:val="00807AF7"/>
    <w:rsid w:val="00810198"/>
    <w:rsid w:val="0081172D"/>
    <w:rsid w:val="00811AEA"/>
    <w:rsid w:val="00812086"/>
    <w:rsid w:val="008123E6"/>
    <w:rsid w:val="00812C51"/>
    <w:rsid w:val="0081446E"/>
    <w:rsid w:val="00814D88"/>
    <w:rsid w:val="00815DA8"/>
    <w:rsid w:val="008178E1"/>
    <w:rsid w:val="00817D4F"/>
    <w:rsid w:val="0082194D"/>
    <w:rsid w:val="00821B33"/>
    <w:rsid w:val="00822101"/>
    <w:rsid w:val="008221F9"/>
    <w:rsid w:val="00822585"/>
    <w:rsid w:val="00822966"/>
    <w:rsid w:val="00822E2D"/>
    <w:rsid w:val="00823E82"/>
    <w:rsid w:val="008240A0"/>
    <w:rsid w:val="00824973"/>
    <w:rsid w:val="00825092"/>
    <w:rsid w:val="00825176"/>
    <w:rsid w:val="00825AC0"/>
    <w:rsid w:val="008265CE"/>
    <w:rsid w:val="00826EF5"/>
    <w:rsid w:val="008272F5"/>
    <w:rsid w:val="00830162"/>
    <w:rsid w:val="00830481"/>
    <w:rsid w:val="008310C3"/>
    <w:rsid w:val="008310FC"/>
    <w:rsid w:val="00831693"/>
    <w:rsid w:val="0083187E"/>
    <w:rsid w:val="00831C25"/>
    <w:rsid w:val="00832601"/>
    <w:rsid w:val="0083269E"/>
    <w:rsid w:val="00832A67"/>
    <w:rsid w:val="00832D5E"/>
    <w:rsid w:val="008330F2"/>
    <w:rsid w:val="00833110"/>
    <w:rsid w:val="00833283"/>
    <w:rsid w:val="00833CF9"/>
    <w:rsid w:val="00834185"/>
    <w:rsid w:val="008347BE"/>
    <w:rsid w:val="00834BA7"/>
    <w:rsid w:val="00834F50"/>
    <w:rsid w:val="00834FD9"/>
    <w:rsid w:val="00836246"/>
    <w:rsid w:val="00837A25"/>
    <w:rsid w:val="00837A72"/>
    <w:rsid w:val="00837E9F"/>
    <w:rsid w:val="00840104"/>
    <w:rsid w:val="00840C16"/>
    <w:rsid w:val="00840C1F"/>
    <w:rsid w:val="00841B64"/>
    <w:rsid w:val="00841D88"/>
    <w:rsid w:val="00841FC5"/>
    <w:rsid w:val="00843433"/>
    <w:rsid w:val="008444CF"/>
    <w:rsid w:val="00845709"/>
    <w:rsid w:val="00846909"/>
    <w:rsid w:val="00846B12"/>
    <w:rsid w:val="00846D18"/>
    <w:rsid w:val="00850159"/>
    <w:rsid w:val="00850D24"/>
    <w:rsid w:val="00851B2B"/>
    <w:rsid w:val="0085234E"/>
    <w:rsid w:val="00852BB8"/>
    <w:rsid w:val="00855168"/>
    <w:rsid w:val="0085571E"/>
    <w:rsid w:val="00856305"/>
    <w:rsid w:val="00856AA2"/>
    <w:rsid w:val="00856CAD"/>
    <w:rsid w:val="0085729C"/>
    <w:rsid w:val="008576BD"/>
    <w:rsid w:val="00860463"/>
    <w:rsid w:val="0086054E"/>
    <w:rsid w:val="00862048"/>
    <w:rsid w:val="008624C5"/>
    <w:rsid w:val="00862A1C"/>
    <w:rsid w:val="00866350"/>
    <w:rsid w:val="008673DA"/>
    <w:rsid w:val="00867B02"/>
    <w:rsid w:val="008701DF"/>
    <w:rsid w:val="00870296"/>
    <w:rsid w:val="00870365"/>
    <w:rsid w:val="0087053F"/>
    <w:rsid w:val="0087111F"/>
    <w:rsid w:val="00872F83"/>
    <w:rsid w:val="008733DA"/>
    <w:rsid w:val="008734E1"/>
    <w:rsid w:val="008736E6"/>
    <w:rsid w:val="008745A0"/>
    <w:rsid w:val="00875720"/>
    <w:rsid w:val="0087573F"/>
    <w:rsid w:val="0087649F"/>
    <w:rsid w:val="00876D5E"/>
    <w:rsid w:val="00877380"/>
    <w:rsid w:val="00877431"/>
    <w:rsid w:val="00877B26"/>
    <w:rsid w:val="00877F86"/>
    <w:rsid w:val="008805AC"/>
    <w:rsid w:val="00880A02"/>
    <w:rsid w:val="00880A7A"/>
    <w:rsid w:val="00881FDF"/>
    <w:rsid w:val="008825B8"/>
    <w:rsid w:val="008828B5"/>
    <w:rsid w:val="00883984"/>
    <w:rsid w:val="008850E4"/>
    <w:rsid w:val="008866FD"/>
    <w:rsid w:val="00886C74"/>
    <w:rsid w:val="00887373"/>
    <w:rsid w:val="0089059F"/>
    <w:rsid w:val="00890957"/>
    <w:rsid w:val="00891A31"/>
    <w:rsid w:val="008939AB"/>
    <w:rsid w:val="00893C0E"/>
    <w:rsid w:val="00894E9F"/>
    <w:rsid w:val="0089581B"/>
    <w:rsid w:val="0089583B"/>
    <w:rsid w:val="00895D5F"/>
    <w:rsid w:val="008964E4"/>
    <w:rsid w:val="0089689F"/>
    <w:rsid w:val="00896A20"/>
    <w:rsid w:val="008970E0"/>
    <w:rsid w:val="00897565"/>
    <w:rsid w:val="008A0C35"/>
    <w:rsid w:val="008A0E4F"/>
    <w:rsid w:val="008A12F5"/>
    <w:rsid w:val="008A19AC"/>
    <w:rsid w:val="008A31E5"/>
    <w:rsid w:val="008A3F70"/>
    <w:rsid w:val="008A467C"/>
    <w:rsid w:val="008A5340"/>
    <w:rsid w:val="008A5DA7"/>
    <w:rsid w:val="008A602E"/>
    <w:rsid w:val="008B0776"/>
    <w:rsid w:val="008B0A37"/>
    <w:rsid w:val="008B1587"/>
    <w:rsid w:val="008B17F8"/>
    <w:rsid w:val="008B1B01"/>
    <w:rsid w:val="008B1B85"/>
    <w:rsid w:val="008B3142"/>
    <w:rsid w:val="008B3BCD"/>
    <w:rsid w:val="008B453C"/>
    <w:rsid w:val="008B52B7"/>
    <w:rsid w:val="008B5D33"/>
    <w:rsid w:val="008B6313"/>
    <w:rsid w:val="008B6DF8"/>
    <w:rsid w:val="008C09DA"/>
    <w:rsid w:val="008C106C"/>
    <w:rsid w:val="008C10F1"/>
    <w:rsid w:val="008C1386"/>
    <w:rsid w:val="008C15AE"/>
    <w:rsid w:val="008C1877"/>
    <w:rsid w:val="008C1926"/>
    <w:rsid w:val="008C1A1B"/>
    <w:rsid w:val="008C1D3D"/>
    <w:rsid w:val="008C1E99"/>
    <w:rsid w:val="008C2D75"/>
    <w:rsid w:val="008C3773"/>
    <w:rsid w:val="008C3EE8"/>
    <w:rsid w:val="008C3F44"/>
    <w:rsid w:val="008C42F4"/>
    <w:rsid w:val="008C4D30"/>
    <w:rsid w:val="008C4DFC"/>
    <w:rsid w:val="008C60C2"/>
    <w:rsid w:val="008C6196"/>
    <w:rsid w:val="008C62E0"/>
    <w:rsid w:val="008C6B03"/>
    <w:rsid w:val="008C6EDA"/>
    <w:rsid w:val="008C714B"/>
    <w:rsid w:val="008D06A8"/>
    <w:rsid w:val="008D0CA6"/>
    <w:rsid w:val="008D113A"/>
    <w:rsid w:val="008D1491"/>
    <w:rsid w:val="008D25A9"/>
    <w:rsid w:val="008D27DA"/>
    <w:rsid w:val="008D2958"/>
    <w:rsid w:val="008D2CC3"/>
    <w:rsid w:val="008D37E4"/>
    <w:rsid w:val="008D4440"/>
    <w:rsid w:val="008D471B"/>
    <w:rsid w:val="008D5B22"/>
    <w:rsid w:val="008D6716"/>
    <w:rsid w:val="008D72A5"/>
    <w:rsid w:val="008D77E0"/>
    <w:rsid w:val="008E0085"/>
    <w:rsid w:val="008E0819"/>
    <w:rsid w:val="008E22E6"/>
    <w:rsid w:val="008E2521"/>
    <w:rsid w:val="008E2AA6"/>
    <w:rsid w:val="008E2FB1"/>
    <w:rsid w:val="008E311B"/>
    <w:rsid w:val="008E3253"/>
    <w:rsid w:val="008E36C8"/>
    <w:rsid w:val="008E3A6F"/>
    <w:rsid w:val="008E418F"/>
    <w:rsid w:val="008E5B06"/>
    <w:rsid w:val="008E6086"/>
    <w:rsid w:val="008E6908"/>
    <w:rsid w:val="008E6DB2"/>
    <w:rsid w:val="008E6F74"/>
    <w:rsid w:val="008E7024"/>
    <w:rsid w:val="008E73B5"/>
    <w:rsid w:val="008F03E0"/>
    <w:rsid w:val="008F209E"/>
    <w:rsid w:val="008F2E86"/>
    <w:rsid w:val="008F362D"/>
    <w:rsid w:val="008F3A08"/>
    <w:rsid w:val="008F456F"/>
    <w:rsid w:val="008F46E7"/>
    <w:rsid w:val="008F6B11"/>
    <w:rsid w:val="008F6F0B"/>
    <w:rsid w:val="008F7B42"/>
    <w:rsid w:val="00901EA8"/>
    <w:rsid w:val="009021B3"/>
    <w:rsid w:val="009024F1"/>
    <w:rsid w:val="0090369C"/>
    <w:rsid w:val="009048E8"/>
    <w:rsid w:val="00904D85"/>
    <w:rsid w:val="00904F6E"/>
    <w:rsid w:val="00905111"/>
    <w:rsid w:val="00905209"/>
    <w:rsid w:val="00905FE1"/>
    <w:rsid w:val="009060DD"/>
    <w:rsid w:val="0090728E"/>
    <w:rsid w:val="00907BA7"/>
    <w:rsid w:val="0091064E"/>
    <w:rsid w:val="0091114F"/>
    <w:rsid w:val="00911FC5"/>
    <w:rsid w:val="00913659"/>
    <w:rsid w:val="00914481"/>
    <w:rsid w:val="0091499C"/>
    <w:rsid w:val="00914F09"/>
    <w:rsid w:val="00916252"/>
    <w:rsid w:val="00916E9E"/>
    <w:rsid w:val="00916F7E"/>
    <w:rsid w:val="00917F14"/>
    <w:rsid w:val="009223BA"/>
    <w:rsid w:val="009229AF"/>
    <w:rsid w:val="0092351B"/>
    <w:rsid w:val="00923DC2"/>
    <w:rsid w:val="009242B3"/>
    <w:rsid w:val="00925508"/>
    <w:rsid w:val="009261EE"/>
    <w:rsid w:val="00926EFB"/>
    <w:rsid w:val="00930105"/>
    <w:rsid w:val="009318C6"/>
    <w:rsid w:val="00931A10"/>
    <w:rsid w:val="00932097"/>
    <w:rsid w:val="00932FB2"/>
    <w:rsid w:val="00933C8E"/>
    <w:rsid w:val="00933F86"/>
    <w:rsid w:val="00936B0E"/>
    <w:rsid w:val="009403E3"/>
    <w:rsid w:val="00941501"/>
    <w:rsid w:val="00942A8A"/>
    <w:rsid w:val="00942F58"/>
    <w:rsid w:val="009436AC"/>
    <w:rsid w:val="0094457C"/>
    <w:rsid w:val="00945214"/>
    <w:rsid w:val="00945A1C"/>
    <w:rsid w:val="00946C2D"/>
    <w:rsid w:val="00947967"/>
    <w:rsid w:val="009515DA"/>
    <w:rsid w:val="00952CF7"/>
    <w:rsid w:val="0095319D"/>
    <w:rsid w:val="009534C7"/>
    <w:rsid w:val="00954450"/>
    <w:rsid w:val="00954548"/>
    <w:rsid w:val="00954E72"/>
    <w:rsid w:val="00955201"/>
    <w:rsid w:val="009568F6"/>
    <w:rsid w:val="009569F4"/>
    <w:rsid w:val="009573C3"/>
    <w:rsid w:val="0096110E"/>
    <w:rsid w:val="009614B9"/>
    <w:rsid w:val="00962993"/>
    <w:rsid w:val="00962B48"/>
    <w:rsid w:val="00964F6D"/>
    <w:rsid w:val="00965200"/>
    <w:rsid w:val="009655B2"/>
    <w:rsid w:val="009656D7"/>
    <w:rsid w:val="00965709"/>
    <w:rsid w:val="00965EFE"/>
    <w:rsid w:val="009668B3"/>
    <w:rsid w:val="00966AA9"/>
    <w:rsid w:val="00967299"/>
    <w:rsid w:val="00971471"/>
    <w:rsid w:val="009716F9"/>
    <w:rsid w:val="00972124"/>
    <w:rsid w:val="00972F39"/>
    <w:rsid w:val="009732F1"/>
    <w:rsid w:val="00974E19"/>
    <w:rsid w:val="009767A8"/>
    <w:rsid w:val="00980FB9"/>
    <w:rsid w:val="0098257D"/>
    <w:rsid w:val="00983C12"/>
    <w:rsid w:val="009849C2"/>
    <w:rsid w:val="00984D24"/>
    <w:rsid w:val="009858EB"/>
    <w:rsid w:val="00985A14"/>
    <w:rsid w:val="00986E57"/>
    <w:rsid w:val="00987CC7"/>
    <w:rsid w:val="0099072B"/>
    <w:rsid w:val="00990BF7"/>
    <w:rsid w:val="00991A59"/>
    <w:rsid w:val="00992DCB"/>
    <w:rsid w:val="009931FF"/>
    <w:rsid w:val="00993DC9"/>
    <w:rsid w:val="0099515A"/>
    <w:rsid w:val="009968EC"/>
    <w:rsid w:val="00996FA9"/>
    <w:rsid w:val="009974A5"/>
    <w:rsid w:val="00997A2C"/>
    <w:rsid w:val="009A24C5"/>
    <w:rsid w:val="009A31E4"/>
    <w:rsid w:val="009A323A"/>
    <w:rsid w:val="009A3795"/>
    <w:rsid w:val="009A3F47"/>
    <w:rsid w:val="009A68B5"/>
    <w:rsid w:val="009A7901"/>
    <w:rsid w:val="009B0046"/>
    <w:rsid w:val="009B0E81"/>
    <w:rsid w:val="009B0E87"/>
    <w:rsid w:val="009B2122"/>
    <w:rsid w:val="009B2CED"/>
    <w:rsid w:val="009B39BA"/>
    <w:rsid w:val="009B4862"/>
    <w:rsid w:val="009B4DDA"/>
    <w:rsid w:val="009B5ACF"/>
    <w:rsid w:val="009B6677"/>
    <w:rsid w:val="009B68FD"/>
    <w:rsid w:val="009C06C3"/>
    <w:rsid w:val="009C1440"/>
    <w:rsid w:val="009C185E"/>
    <w:rsid w:val="009C2107"/>
    <w:rsid w:val="009C262F"/>
    <w:rsid w:val="009C3940"/>
    <w:rsid w:val="009C3D4A"/>
    <w:rsid w:val="009C4630"/>
    <w:rsid w:val="009C5B1C"/>
    <w:rsid w:val="009C5D9E"/>
    <w:rsid w:val="009C613B"/>
    <w:rsid w:val="009C63BE"/>
    <w:rsid w:val="009C6578"/>
    <w:rsid w:val="009C7805"/>
    <w:rsid w:val="009D1D1D"/>
    <w:rsid w:val="009D2C3E"/>
    <w:rsid w:val="009D2CB7"/>
    <w:rsid w:val="009D35AD"/>
    <w:rsid w:val="009D780C"/>
    <w:rsid w:val="009D79DA"/>
    <w:rsid w:val="009E0625"/>
    <w:rsid w:val="009E16C3"/>
    <w:rsid w:val="009E3028"/>
    <w:rsid w:val="009E3034"/>
    <w:rsid w:val="009E308F"/>
    <w:rsid w:val="009E3329"/>
    <w:rsid w:val="009E4E69"/>
    <w:rsid w:val="009E5006"/>
    <w:rsid w:val="009E507C"/>
    <w:rsid w:val="009E549F"/>
    <w:rsid w:val="009E63C5"/>
    <w:rsid w:val="009E7156"/>
    <w:rsid w:val="009F0790"/>
    <w:rsid w:val="009F1436"/>
    <w:rsid w:val="009F28A8"/>
    <w:rsid w:val="009F2956"/>
    <w:rsid w:val="009F41B6"/>
    <w:rsid w:val="009F473E"/>
    <w:rsid w:val="009F4F08"/>
    <w:rsid w:val="009F64CF"/>
    <w:rsid w:val="009F682A"/>
    <w:rsid w:val="009F7311"/>
    <w:rsid w:val="009F7A72"/>
    <w:rsid w:val="009F7C8A"/>
    <w:rsid w:val="00A0165C"/>
    <w:rsid w:val="00A017B7"/>
    <w:rsid w:val="00A017F3"/>
    <w:rsid w:val="00A01ABC"/>
    <w:rsid w:val="00A022BE"/>
    <w:rsid w:val="00A02DA8"/>
    <w:rsid w:val="00A03B28"/>
    <w:rsid w:val="00A03B5B"/>
    <w:rsid w:val="00A04018"/>
    <w:rsid w:val="00A042D7"/>
    <w:rsid w:val="00A049F2"/>
    <w:rsid w:val="00A07101"/>
    <w:rsid w:val="00A073FC"/>
    <w:rsid w:val="00A07B4B"/>
    <w:rsid w:val="00A07EE7"/>
    <w:rsid w:val="00A10D6E"/>
    <w:rsid w:val="00A12D50"/>
    <w:rsid w:val="00A12F71"/>
    <w:rsid w:val="00A14168"/>
    <w:rsid w:val="00A14380"/>
    <w:rsid w:val="00A1533E"/>
    <w:rsid w:val="00A15590"/>
    <w:rsid w:val="00A155A7"/>
    <w:rsid w:val="00A156A9"/>
    <w:rsid w:val="00A156FC"/>
    <w:rsid w:val="00A15E71"/>
    <w:rsid w:val="00A15FEE"/>
    <w:rsid w:val="00A20793"/>
    <w:rsid w:val="00A21648"/>
    <w:rsid w:val="00A21927"/>
    <w:rsid w:val="00A22138"/>
    <w:rsid w:val="00A222FC"/>
    <w:rsid w:val="00A22BB4"/>
    <w:rsid w:val="00A22F70"/>
    <w:rsid w:val="00A231A4"/>
    <w:rsid w:val="00A23852"/>
    <w:rsid w:val="00A24C95"/>
    <w:rsid w:val="00A25369"/>
    <w:rsid w:val="00A2557F"/>
    <w:rsid w:val="00A2585A"/>
    <w:rsid w:val="00A2599A"/>
    <w:rsid w:val="00A26094"/>
    <w:rsid w:val="00A26C69"/>
    <w:rsid w:val="00A27330"/>
    <w:rsid w:val="00A2754B"/>
    <w:rsid w:val="00A27C9D"/>
    <w:rsid w:val="00A301BF"/>
    <w:rsid w:val="00A302B2"/>
    <w:rsid w:val="00A30378"/>
    <w:rsid w:val="00A30580"/>
    <w:rsid w:val="00A324BF"/>
    <w:rsid w:val="00A324F7"/>
    <w:rsid w:val="00A331B4"/>
    <w:rsid w:val="00A33507"/>
    <w:rsid w:val="00A33A42"/>
    <w:rsid w:val="00A3484E"/>
    <w:rsid w:val="00A34DA8"/>
    <w:rsid w:val="00A356D3"/>
    <w:rsid w:val="00A3579A"/>
    <w:rsid w:val="00A35EC4"/>
    <w:rsid w:val="00A36562"/>
    <w:rsid w:val="00A365E0"/>
    <w:rsid w:val="00A36ADA"/>
    <w:rsid w:val="00A37C14"/>
    <w:rsid w:val="00A40055"/>
    <w:rsid w:val="00A40180"/>
    <w:rsid w:val="00A40477"/>
    <w:rsid w:val="00A40B94"/>
    <w:rsid w:val="00A410F2"/>
    <w:rsid w:val="00A418B2"/>
    <w:rsid w:val="00A427A7"/>
    <w:rsid w:val="00A43625"/>
    <w:rsid w:val="00A438D8"/>
    <w:rsid w:val="00A43FEE"/>
    <w:rsid w:val="00A44800"/>
    <w:rsid w:val="00A4497C"/>
    <w:rsid w:val="00A44EF7"/>
    <w:rsid w:val="00A45316"/>
    <w:rsid w:val="00A454A4"/>
    <w:rsid w:val="00A466E2"/>
    <w:rsid w:val="00A473F5"/>
    <w:rsid w:val="00A47A66"/>
    <w:rsid w:val="00A47C9C"/>
    <w:rsid w:val="00A502D4"/>
    <w:rsid w:val="00A50999"/>
    <w:rsid w:val="00A519C8"/>
    <w:rsid w:val="00A51B54"/>
    <w:rsid w:val="00A51F9D"/>
    <w:rsid w:val="00A527A9"/>
    <w:rsid w:val="00A53124"/>
    <w:rsid w:val="00A53DA1"/>
    <w:rsid w:val="00A53ECA"/>
    <w:rsid w:val="00A5416A"/>
    <w:rsid w:val="00A543B9"/>
    <w:rsid w:val="00A5631F"/>
    <w:rsid w:val="00A568A2"/>
    <w:rsid w:val="00A56AE4"/>
    <w:rsid w:val="00A56C90"/>
    <w:rsid w:val="00A5714F"/>
    <w:rsid w:val="00A57780"/>
    <w:rsid w:val="00A57867"/>
    <w:rsid w:val="00A57B20"/>
    <w:rsid w:val="00A61257"/>
    <w:rsid w:val="00A617A2"/>
    <w:rsid w:val="00A62B28"/>
    <w:rsid w:val="00A63031"/>
    <w:rsid w:val="00A639F4"/>
    <w:rsid w:val="00A66AA6"/>
    <w:rsid w:val="00A6720B"/>
    <w:rsid w:val="00A67D17"/>
    <w:rsid w:val="00A70DFE"/>
    <w:rsid w:val="00A7207A"/>
    <w:rsid w:val="00A72233"/>
    <w:rsid w:val="00A723A3"/>
    <w:rsid w:val="00A72EA6"/>
    <w:rsid w:val="00A767F7"/>
    <w:rsid w:val="00A776A0"/>
    <w:rsid w:val="00A77DD2"/>
    <w:rsid w:val="00A80B04"/>
    <w:rsid w:val="00A81A32"/>
    <w:rsid w:val="00A82192"/>
    <w:rsid w:val="00A8333F"/>
    <w:rsid w:val="00A835BD"/>
    <w:rsid w:val="00A837AF"/>
    <w:rsid w:val="00A84A8F"/>
    <w:rsid w:val="00A84B95"/>
    <w:rsid w:val="00A8665D"/>
    <w:rsid w:val="00A9057E"/>
    <w:rsid w:val="00A90BAD"/>
    <w:rsid w:val="00A92FC0"/>
    <w:rsid w:val="00A936E8"/>
    <w:rsid w:val="00A9381F"/>
    <w:rsid w:val="00A95BA9"/>
    <w:rsid w:val="00A97356"/>
    <w:rsid w:val="00A974E0"/>
    <w:rsid w:val="00A97556"/>
    <w:rsid w:val="00A978EC"/>
    <w:rsid w:val="00A97B15"/>
    <w:rsid w:val="00AA007C"/>
    <w:rsid w:val="00AA0965"/>
    <w:rsid w:val="00AA12CA"/>
    <w:rsid w:val="00AA1F70"/>
    <w:rsid w:val="00AA4202"/>
    <w:rsid w:val="00AA42D5"/>
    <w:rsid w:val="00AA4E42"/>
    <w:rsid w:val="00AA500B"/>
    <w:rsid w:val="00AA5176"/>
    <w:rsid w:val="00AA5E2A"/>
    <w:rsid w:val="00AA5E33"/>
    <w:rsid w:val="00AA7275"/>
    <w:rsid w:val="00AA741B"/>
    <w:rsid w:val="00AB0B99"/>
    <w:rsid w:val="00AB15FA"/>
    <w:rsid w:val="00AB28B8"/>
    <w:rsid w:val="00AB2BA0"/>
    <w:rsid w:val="00AB2FAB"/>
    <w:rsid w:val="00AB314C"/>
    <w:rsid w:val="00AB3F07"/>
    <w:rsid w:val="00AB4C2D"/>
    <w:rsid w:val="00AB5416"/>
    <w:rsid w:val="00AB55FA"/>
    <w:rsid w:val="00AB5C14"/>
    <w:rsid w:val="00AB5C4C"/>
    <w:rsid w:val="00AB674D"/>
    <w:rsid w:val="00AB7CE6"/>
    <w:rsid w:val="00AC0F2A"/>
    <w:rsid w:val="00AC17AA"/>
    <w:rsid w:val="00AC18AE"/>
    <w:rsid w:val="00AC1B04"/>
    <w:rsid w:val="00AC1EE7"/>
    <w:rsid w:val="00AC2BB7"/>
    <w:rsid w:val="00AC2D30"/>
    <w:rsid w:val="00AC301A"/>
    <w:rsid w:val="00AC333F"/>
    <w:rsid w:val="00AC399D"/>
    <w:rsid w:val="00AC52A7"/>
    <w:rsid w:val="00AC585C"/>
    <w:rsid w:val="00AC5CDA"/>
    <w:rsid w:val="00AC5D1B"/>
    <w:rsid w:val="00AC623B"/>
    <w:rsid w:val="00AC6616"/>
    <w:rsid w:val="00AC6938"/>
    <w:rsid w:val="00AC7356"/>
    <w:rsid w:val="00AC7A5A"/>
    <w:rsid w:val="00AC7AA5"/>
    <w:rsid w:val="00AD091F"/>
    <w:rsid w:val="00AD0BDF"/>
    <w:rsid w:val="00AD1036"/>
    <w:rsid w:val="00AD1925"/>
    <w:rsid w:val="00AD1BD9"/>
    <w:rsid w:val="00AD26CB"/>
    <w:rsid w:val="00AD2C32"/>
    <w:rsid w:val="00AD2E2D"/>
    <w:rsid w:val="00AD2E9F"/>
    <w:rsid w:val="00AD3E77"/>
    <w:rsid w:val="00AD48DD"/>
    <w:rsid w:val="00AD6C64"/>
    <w:rsid w:val="00AD7251"/>
    <w:rsid w:val="00AE02A1"/>
    <w:rsid w:val="00AE059A"/>
    <w:rsid w:val="00AE067D"/>
    <w:rsid w:val="00AE0A48"/>
    <w:rsid w:val="00AE2994"/>
    <w:rsid w:val="00AE32FB"/>
    <w:rsid w:val="00AE34BF"/>
    <w:rsid w:val="00AE4906"/>
    <w:rsid w:val="00AE535D"/>
    <w:rsid w:val="00AE54B1"/>
    <w:rsid w:val="00AE5813"/>
    <w:rsid w:val="00AE5B21"/>
    <w:rsid w:val="00AE5DB5"/>
    <w:rsid w:val="00AE6076"/>
    <w:rsid w:val="00AE6460"/>
    <w:rsid w:val="00AE66A9"/>
    <w:rsid w:val="00AE6C44"/>
    <w:rsid w:val="00AE6E44"/>
    <w:rsid w:val="00AE7212"/>
    <w:rsid w:val="00AE770B"/>
    <w:rsid w:val="00AE779C"/>
    <w:rsid w:val="00AF0160"/>
    <w:rsid w:val="00AF1181"/>
    <w:rsid w:val="00AF18DD"/>
    <w:rsid w:val="00AF2930"/>
    <w:rsid w:val="00AF2B8C"/>
    <w:rsid w:val="00AF2F79"/>
    <w:rsid w:val="00AF30D9"/>
    <w:rsid w:val="00AF37BA"/>
    <w:rsid w:val="00AF4653"/>
    <w:rsid w:val="00AF4C6B"/>
    <w:rsid w:val="00AF4DCC"/>
    <w:rsid w:val="00AF50C8"/>
    <w:rsid w:val="00AF6BFB"/>
    <w:rsid w:val="00AF750B"/>
    <w:rsid w:val="00AF7DB7"/>
    <w:rsid w:val="00B00BF9"/>
    <w:rsid w:val="00B00EAB"/>
    <w:rsid w:val="00B0164F"/>
    <w:rsid w:val="00B01EE6"/>
    <w:rsid w:val="00B02264"/>
    <w:rsid w:val="00B02979"/>
    <w:rsid w:val="00B02A76"/>
    <w:rsid w:val="00B0346B"/>
    <w:rsid w:val="00B03962"/>
    <w:rsid w:val="00B07606"/>
    <w:rsid w:val="00B07FE3"/>
    <w:rsid w:val="00B10D02"/>
    <w:rsid w:val="00B11282"/>
    <w:rsid w:val="00B13457"/>
    <w:rsid w:val="00B148C5"/>
    <w:rsid w:val="00B15005"/>
    <w:rsid w:val="00B15522"/>
    <w:rsid w:val="00B162FF"/>
    <w:rsid w:val="00B1698C"/>
    <w:rsid w:val="00B16C82"/>
    <w:rsid w:val="00B17562"/>
    <w:rsid w:val="00B17B37"/>
    <w:rsid w:val="00B201E2"/>
    <w:rsid w:val="00B2065A"/>
    <w:rsid w:val="00B213B2"/>
    <w:rsid w:val="00B21B77"/>
    <w:rsid w:val="00B22C12"/>
    <w:rsid w:val="00B22EEF"/>
    <w:rsid w:val="00B23337"/>
    <w:rsid w:val="00B23CD0"/>
    <w:rsid w:val="00B25E00"/>
    <w:rsid w:val="00B26380"/>
    <w:rsid w:val="00B2672F"/>
    <w:rsid w:val="00B267A7"/>
    <w:rsid w:val="00B26978"/>
    <w:rsid w:val="00B26B62"/>
    <w:rsid w:val="00B27526"/>
    <w:rsid w:val="00B27F9A"/>
    <w:rsid w:val="00B308C5"/>
    <w:rsid w:val="00B311C5"/>
    <w:rsid w:val="00B31E08"/>
    <w:rsid w:val="00B32AFE"/>
    <w:rsid w:val="00B3313B"/>
    <w:rsid w:val="00B34C21"/>
    <w:rsid w:val="00B351E9"/>
    <w:rsid w:val="00B352A4"/>
    <w:rsid w:val="00B35B08"/>
    <w:rsid w:val="00B35FE1"/>
    <w:rsid w:val="00B36C9B"/>
    <w:rsid w:val="00B42A4D"/>
    <w:rsid w:val="00B443E4"/>
    <w:rsid w:val="00B444C2"/>
    <w:rsid w:val="00B4466C"/>
    <w:rsid w:val="00B44854"/>
    <w:rsid w:val="00B45AE5"/>
    <w:rsid w:val="00B45BA6"/>
    <w:rsid w:val="00B46190"/>
    <w:rsid w:val="00B46B70"/>
    <w:rsid w:val="00B46E7D"/>
    <w:rsid w:val="00B478FD"/>
    <w:rsid w:val="00B479D7"/>
    <w:rsid w:val="00B508DE"/>
    <w:rsid w:val="00B50929"/>
    <w:rsid w:val="00B515ED"/>
    <w:rsid w:val="00B5220E"/>
    <w:rsid w:val="00B5302D"/>
    <w:rsid w:val="00B54354"/>
    <w:rsid w:val="00B5484D"/>
    <w:rsid w:val="00B548B1"/>
    <w:rsid w:val="00B56329"/>
    <w:rsid w:val="00B563EA"/>
    <w:rsid w:val="00B56B7F"/>
    <w:rsid w:val="00B56BE4"/>
    <w:rsid w:val="00B56CDF"/>
    <w:rsid w:val="00B56CE0"/>
    <w:rsid w:val="00B57CE3"/>
    <w:rsid w:val="00B60173"/>
    <w:rsid w:val="00B60210"/>
    <w:rsid w:val="00B60E51"/>
    <w:rsid w:val="00B6147D"/>
    <w:rsid w:val="00B61578"/>
    <w:rsid w:val="00B6193E"/>
    <w:rsid w:val="00B62168"/>
    <w:rsid w:val="00B6290B"/>
    <w:rsid w:val="00B63265"/>
    <w:rsid w:val="00B63366"/>
    <w:rsid w:val="00B63A54"/>
    <w:rsid w:val="00B6456E"/>
    <w:rsid w:val="00B6497D"/>
    <w:rsid w:val="00B64A52"/>
    <w:rsid w:val="00B66501"/>
    <w:rsid w:val="00B66740"/>
    <w:rsid w:val="00B66A7F"/>
    <w:rsid w:val="00B66A91"/>
    <w:rsid w:val="00B66EEC"/>
    <w:rsid w:val="00B671A0"/>
    <w:rsid w:val="00B673C1"/>
    <w:rsid w:val="00B673E7"/>
    <w:rsid w:val="00B70591"/>
    <w:rsid w:val="00B70ECD"/>
    <w:rsid w:val="00B71F3F"/>
    <w:rsid w:val="00B72824"/>
    <w:rsid w:val="00B72A64"/>
    <w:rsid w:val="00B72DE4"/>
    <w:rsid w:val="00B7327B"/>
    <w:rsid w:val="00B74248"/>
    <w:rsid w:val="00B74668"/>
    <w:rsid w:val="00B74837"/>
    <w:rsid w:val="00B74A23"/>
    <w:rsid w:val="00B762CE"/>
    <w:rsid w:val="00B76A71"/>
    <w:rsid w:val="00B77D18"/>
    <w:rsid w:val="00B80873"/>
    <w:rsid w:val="00B815DF"/>
    <w:rsid w:val="00B81A37"/>
    <w:rsid w:val="00B81E87"/>
    <w:rsid w:val="00B8313A"/>
    <w:rsid w:val="00B8323C"/>
    <w:rsid w:val="00B839D7"/>
    <w:rsid w:val="00B85679"/>
    <w:rsid w:val="00B85F5E"/>
    <w:rsid w:val="00B86E7B"/>
    <w:rsid w:val="00B877CE"/>
    <w:rsid w:val="00B87A5B"/>
    <w:rsid w:val="00B902A1"/>
    <w:rsid w:val="00B90AE1"/>
    <w:rsid w:val="00B921A6"/>
    <w:rsid w:val="00B92B36"/>
    <w:rsid w:val="00B93167"/>
    <w:rsid w:val="00B93503"/>
    <w:rsid w:val="00B939FB"/>
    <w:rsid w:val="00B94F3A"/>
    <w:rsid w:val="00B9502C"/>
    <w:rsid w:val="00B97175"/>
    <w:rsid w:val="00B972E0"/>
    <w:rsid w:val="00B97369"/>
    <w:rsid w:val="00B97E66"/>
    <w:rsid w:val="00BA0004"/>
    <w:rsid w:val="00BA1341"/>
    <w:rsid w:val="00BA1AB6"/>
    <w:rsid w:val="00BA1AD8"/>
    <w:rsid w:val="00BA1AF8"/>
    <w:rsid w:val="00BA233D"/>
    <w:rsid w:val="00BA3114"/>
    <w:rsid w:val="00BA31E8"/>
    <w:rsid w:val="00BA3430"/>
    <w:rsid w:val="00BA371E"/>
    <w:rsid w:val="00BA3BBF"/>
    <w:rsid w:val="00BA46D6"/>
    <w:rsid w:val="00BA528C"/>
    <w:rsid w:val="00BA55E0"/>
    <w:rsid w:val="00BA6AB0"/>
    <w:rsid w:val="00BA6BD4"/>
    <w:rsid w:val="00BA6C70"/>
    <w:rsid w:val="00BA6C7A"/>
    <w:rsid w:val="00BA6DF9"/>
    <w:rsid w:val="00BB17D1"/>
    <w:rsid w:val="00BB2456"/>
    <w:rsid w:val="00BB325E"/>
    <w:rsid w:val="00BB3752"/>
    <w:rsid w:val="00BB3BEF"/>
    <w:rsid w:val="00BB3C14"/>
    <w:rsid w:val="00BB44B7"/>
    <w:rsid w:val="00BB46AC"/>
    <w:rsid w:val="00BB46CA"/>
    <w:rsid w:val="00BB5DB3"/>
    <w:rsid w:val="00BB5FF1"/>
    <w:rsid w:val="00BB661D"/>
    <w:rsid w:val="00BB6688"/>
    <w:rsid w:val="00BB7D87"/>
    <w:rsid w:val="00BB7F71"/>
    <w:rsid w:val="00BC036A"/>
    <w:rsid w:val="00BC193E"/>
    <w:rsid w:val="00BC26D4"/>
    <w:rsid w:val="00BC3315"/>
    <w:rsid w:val="00BC3BFF"/>
    <w:rsid w:val="00BC4E4A"/>
    <w:rsid w:val="00BC51DC"/>
    <w:rsid w:val="00BC6BE1"/>
    <w:rsid w:val="00BC726F"/>
    <w:rsid w:val="00BD06F5"/>
    <w:rsid w:val="00BD15F2"/>
    <w:rsid w:val="00BD1753"/>
    <w:rsid w:val="00BD1C29"/>
    <w:rsid w:val="00BD211A"/>
    <w:rsid w:val="00BD2BF6"/>
    <w:rsid w:val="00BD3B79"/>
    <w:rsid w:val="00BD3F9C"/>
    <w:rsid w:val="00BD4CE8"/>
    <w:rsid w:val="00BD5ACB"/>
    <w:rsid w:val="00BD6470"/>
    <w:rsid w:val="00BD6D1D"/>
    <w:rsid w:val="00BD7781"/>
    <w:rsid w:val="00BD7A85"/>
    <w:rsid w:val="00BE07EE"/>
    <w:rsid w:val="00BE0BBB"/>
    <w:rsid w:val="00BE0C45"/>
    <w:rsid w:val="00BE0C80"/>
    <w:rsid w:val="00BE14FB"/>
    <w:rsid w:val="00BE1F7B"/>
    <w:rsid w:val="00BE2558"/>
    <w:rsid w:val="00BE30D8"/>
    <w:rsid w:val="00BE462B"/>
    <w:rsid w:val="00BE57BB"/>
    <w:rsid w:val="00BE6F38"/>
    <w:rsid w:val="00BE6F7F"/>
    <w:rsid w:val="00BE75A5"/>
    <w:rsid w:val="00BE7740"/>
    <w:rsid w:val="00BF053D"/>
    <w:rsid w:val="00BF1438"/>
    <w:rsid w:val="00BF27ED"/>
    <w:rsid w:val="00BF2A42"/>
    <w:rsid w:val="00BF41D6"/>
    <w:rsid w:val="00BF4C75"/>
    <w:rsid w:val="00BF5812"/>
    <w:rsid w:val="00BF5DAF"/>
    <w:rsid w:val="00BF735A"/>
    <w:rsid w:val="00C00994"/>
    <w:rsid w:val="00C01E33"/>
    <w:rsid w:val="00C021FC"/>
    <w:rsid w:val="00C02399"/>
    <w:rsid w:val="00C02CBC"/>
    <w:rsid w:val="00C03D8C"/>
    <w:rsid w:val="00C04193"/>
    <w:rsid w:val="00C042BB"/>
    <w:rsid w:val="00C04FA0"/>
    <w:rsid w:val="00C055EC"/>
    <w:rsid w:val="00C06390"/>
    <w:rsid w:val="00C068DB"/>
    <w:rsid w:val="00C06E9D"/>
    <w:rsid w:val="00C1019F"/>
    <w:rsid w:val="00C1025A"/>
    <w:rsid w:val="00C107EA"/>
    <w:rsid w:val="00C10DC9"/>
    <w:rsid w:val="00C117BA"/>
    <w:rsid w:val="00C118E6"/>
    <w:rsid w:val="00C12F2A"/>
    <w:rsid w:val="00C12FB3"/>
    <w:rsid w:val="00C13C93"/>
    <w:rsid w:val="00C14094"/>
    <w:rsid w:val="00C1587E"/>
    <w:rsid w:val="00C1611F"/>
    <w:rsid w:val="00C16393"/>
    <w:rsid w:val="00C169F4"/>
    <w:rsid w:val="00C17341"/>
    <w:rsid w:val="00C17363"/>
    <w:rsid w:val="00C17805"/>
    <w:rsid w:val="00C2017D"/>
    <w:rsid w:val="00C20203"/>
    <w:rsid w:val="00C20271"/>
    <w:rsid w:val="00C2051A"/>
    <w:rsid w:val="00C22891"/>
    <w:rsid w:val="00C231DB"/>
    <w:rsid w:val="00C24C4A"/>
    <w:rsid w:val="00C24EEF"/>
    <w:rsid w:val="00C25013"/>
    <w:rsid w:val="00C251AC"/>
    <w:rsid w:val="00C25CF6"/>
    <w:rsid w:val="00C26C36"/>
    <w:rsid w:val="00C26D40"/>
    <w:rsid w:val="00C271CE"/>
    <w:rsid w:val="00C302B6"/>
    <w:rsid w:val="00C3050A"/>
    <w:rsid w:val="00C30624"/>
    <w:rsid w:val="00C3063E"/>
    <w:rsid w:val="00C30DFE"/>
    <w:rsid w:val="00C31948"/>
    <w:rsid w:val="00C32768"/>
    <w:rsid w:val="00C32D68"/>
    <w:rsid w:val="00C33A64"/>
    <w:rsid w:val="00C34244"/>
    <w:rsid w:val="00C344F1"/>
    <w:rsid w:val="00C34EBE"/>
    <w:rsid w:val="00C3505B"/>
    <w:rsid w:val="00C36C46"/>
    <w:rsid w:val="00C37416"/>
    <w:rsid w:val="00C377AB"/>
    <w:rsid w:val="00C404C9"/>
    <w:rsid w:val="00C407C4"/>
    <w:rsid w:val="00C41750"/>
    <w:rsid w:val="00C429F2"/>
    <w:rsid w:val="00C42DB2"/>
    <w:rsid w:val="00C431DF"/>
    <w:rsid w:val="00C431F1"/>
    <w:rsid w:val="00C437F4"/>
    <w:rsid w:val="00C445CA"/>
    <w:rsid w:val="00C456BD"/>
    <w:rsid w:val="00C4585D"/>
    <w:rsid w:val="00C46B78"/>
    <w:rsid w:val="00C470C1"/>
    <w:rsid w:val="00C47E41"/>
    <w:rsid w:val="00C50DD0"/>
    <w:rsid w:val="00C51E58"/>
    <w:rsid w:val="00C5200B"/>
    <w:rsid w:val="00C5240E"/>
    <w:rsid w:val="00C530DC"/>
    <w:rsid w:val="00C5350D"/>
    <w:rsid w:val="00C5470C"/>
    <w:rsid w:val="00C5488C"/>
    <w:rsid w:val="00C55686"/>
    <w:rsid w:val="00C55D21"/>
    <w:rsid w:val="00C55D83"/>
    <w:rsid w:val="00C56115"/>
    <w:rsid w:val="00C5657A"/>
    <w:rsid w:val="00C565D9"/>
    <w:rsid w:val="00C56747"/>
    <w:rsid w:val="00C6123C"/>
    <w:rsid w:val="00C614B7"/>
    <w:rsid w:val="00C61500"/>
    <w:rsid w:val="00C61E08"/>
    <w:rsid w:val="00C62124"/>
    <w:rsid w:val="00C62705"/>
    <w:rsid w:val="00C6311A"/>
    <w:rsid w:val="00C63A64"/>
    <w:rsid w:val="00C63D88"/>
    <w:rsid w:val="00C63F7F"/>
    <w:rsid w:val="00C64D53"/>
    <w:rsid w:val="00C65338"/>
    <w:rsid w:val="00C656AD"/>
    <w:rsid w:val="00C658B4"/>
    <w:rsid w:val="00C6656F"/>
    <w:rsid w:val="00C66EFA"/>
    <w:rsid w:val="00C671E7"/>
    <w:rsid w:val="00C6730E"/>
    <w:rsid w:val="00C70607"/>
    <w:rsid w:val="00C7084D"/>
    <w:rsid w:val="00C708D1"/>
    <w:rsid w:val="00C71ACF"/>
    <w:rsid w:val="00C7315E"/>
    <w:rsid w:val="00C731E2"/>
    <w:rsid w:val="00C73E8B"/>
    <w:rsid w:val="00C748B6"/>
    <w:rsid w:val="00C749F2"/>
    <w:rsid w:val="00C74E7B"/>
    <w:rsid w:val="00C75895"/>
    <w:rsid w:val="00C77B58"/>
    <w:rsid w:val="00C803A6"/>
    <w:rsid w:val="00C80C16"/>
    <w:rsid w:val="00C81511"/>
    <w:rsid w:val="00C8365C"/>
    <w:rsid w:val="00C83C9F"/>
    <w:rsid w:val="00C8419E"/>
    <w:rsid w:val="00C85AEB"/>
    <w:rsid w:val="00C85F87"/>
    <w:rsid w:val="00C867E1"/>
    <w:rsid w:val="00C86E64"/>
    <w:rsid w:val="00C87687"/>
    <w:rsid w:val="00C904B6"/>
    <w:rsid w:val="00C904E0"/>
    <w:rsid w:val="00C90CE5"/>
    <w:rsid w:val="00C9116A"/>
    <w:rsid w:val="00C91580"/>
    <w:rsid w:val="00C91913"/>
    <w:rsid w:val="00C91F3F"/>
    <w:rsid w:val="00C921E0"/>
    <w:rsid w:val="00C9257E"/>
    <w:rsid w:val="00C931F5"/>
    <w:rsid w:val="00C9350B"/>
    <w:rsid w:val="00C93794"/>
    <w:rsid w:val="00C93BEC"/>
    <w:rsid w:val="00C94840"/>
    <w:rsid w:val="00C94C4F"/>
    <w:rsid w:val="00C95579"/>
    <w:rsid w:val="00C95D96"/>
    <w:rsid w:val="00C9693A"/>
    <w:rsid w:val="00C96C5D"/>
    <w:rsid w:val="00C97AD8"/>
    <w:rsid w:val="00CA05DD"/>
    <w:rsid w:val="00CA0E2C"/>
    <w:rsid w:val="00CA304D"/>
    <w:rsid w:val="00CA32BA"/>
    <w:rsid w:val="00CA40E2"/>
    <w:rsid w:val="00CA4393"/>
    <w:rsid w:val="00CA4EE3"/>
    <w:rsid w:val="00CA5A7D"/>
    <w:rsid w:val="00CA5D97"/>
    <w:rsid w:val="00CA61A9"/>
    <w:rsid w:val="00CA783B"/>
    <w:rsid w:val="00CB027F"/>
    <w:rsid w:val="00CB1CBD"/>
    <w:rsid w:val="00CB1CCB"/>
    <w:rsid w:val="00CB3355"/>
    <w:rsid w:val="00CB3EF0"/>
    <w:rsid w:val="00CB3F90"/>
    <w:rsid w:val="00CB4E53"/>
    <w:rsid w:val="00CB5569"/>
    <w:rsid w:val="00CB574C"/>
    <w:rsid w:val="00CB5DE0"/>
    <w:rsid w:val="00CB6160"/>
    <w:rsid w:val="00CB66EA"/>
    <w:rsid w:val="00CB6C3A"/>
    <w:rsid w:val="00CB776A"/>
    <w:rsid w:val="00CB7B3C"/>
    <w:rsid w:val="00CB7C13"/>
    <w:rsid w:val="00CC0EBB"/>
    <w:rsid w:val="00CC1882"/>
    <w:rsid w:val="00CC1A14"/>
    <w:rsid w:val="00CC1C68"/>
    <w:rsid w:val="00CC1C86"/>
    <w:rsid w:val="00CC1F27"/>
    <w:rsid w:val="00CC3067"/>
    <w:rsid w:val="00CC3561"/>
    <w:rsid w:val="00CC3CC0"/>
    <w:rsid w:val="00CC499D"/>
    <w:rsid w:val="00CC5562"/>
    <w:rsid w:val="00CC57A9"/>
    <w:rsid w:val="00CC5B8F"/>
    <w:rsid w:val="00CC61C4"/>
    <w:rsid w:val="00CC6297"/>
    <w:rsid w:val="00CC697B"/>
    <w:rsid w:val="00CC7606"/>
    <w:rsid w:val="00CC7690"/>
    <w:rsid w:val="00CC7ED6"/>
    <w:rsid w:val="00CD18CD"/>
    <w:rsid w:val="00CD1986"/>
    <w:rsid w:val="00CD1A7F"/>
    <w:rsid w:val="00CD20D5"/>
    <w:rsid w:val="00CD2813"/>
    <w:rsid w:val="00CD50F7"/>
    <w:rsid w:val="00CD54BF"/>
    <w:rsid w:val="00CD576B"/>
    <w:rsid w:val="00CD5C37"/>
    <w:rsid w:val="00CD5E72"/>
    <w:rsid w:val="00CD6A69"/>
    <w:rsid w:val="00CD6B7B"/>
    <w:rsid w:val="00CD734C"/>
    <w:rsid w:val="00CE0285"/>
    <w:rsid w:val="00CE0539"/>
    <w:rsid w:val="00CE063A"/>
    <w:rsid w:val="00CE0F1E"/>
    <w:rsid w:val="00CE14F8"/>
    <w:rsid w:val="00CE2521"/>
    <w:rsid w:val="00CE2EC4"/>
    <w:rsid w:val="00CE3164"/>
    <w:rsid w:val="00CE3DD3"/>
    <w:rsid w:val="00CE3EDC"/>
    <w:rsid w:val="00CE4458"/>
    <w:rsid w:val="00CE4D5C"/>
    <w:rsid w:val="00CE550C"/>
    <w:rsid w:val="00CE601A"/>
    <w:rsid w:val="00CE69B4"/>
    <w:rsid w:val="00CE794E"/>
    <w:rsid w:val="00CF05DA"/>
    <w:rsid w:val="00CF0D58"/>
    <w:rsid w:val="00CF16DD"/>
    <w:rsid w:val="00CF38EA"/>
    <w:rsid w:val="00CF44CA"/>
    <w:rsid w:val="00CF4815"/>
    <w:rsid w:val="00CF58EB"/>
    <w:rsid w:val="00CF5AC5"/>
    <w:rsid w:val="00CF5DF0"/>
    <w:rsid w:val="00CF6FEC"/>
    <w:rsid w:val="00D00AF2"/>
    <w:rsid w:val="00D00E9F"/>
    <w:rsid w:val="00D0106E"/>
    <w:rsid w:val="00D0176E"/>
    <w:rsid w:val="00D01ABD"/>
    <w:rsid w:val="00D02FE4"/>
    <w:rsid w:val="00D05615"/>
    <w:rsid w:val="00D06383"/>
    <w:rsid w:val="00D06E55"/>
    <w:rsid w:val="00D071C4"/>
    <w:rsid w:val="00D072E6"/>
    <w:rsid w:val="00D07DBC"/>
    <w:rsid w:val="00D10692"/>
    <w:rsid w:val="00D10A73"/>
    <w:rsid w:val="00D10AC2"/>
    <w:rsid w:val="00D10E14"/>
    <w:rsid w:val="00D1199F"/>
    <w:rsid w:val="00D11D02"/>
    <w:rsid w:val="00D12355"/>
    <w:rsid w:val="00D1247C"/>
    <w:rsid w:val="00D12745"/>
    <w:rsid w:val="00D128B5"/>
    <w:rsid w:val="00D12CCB"/>
    <w:rsid w:val="00D135A3"/>
    <w:rsid w:val="00D14E82"/>
    <w:rsid w:val="00D15191"/>
    <w:rsid w:val="00D1617B"/>
    <w:rsid w:val="00D167E9"/>
    <w:rsid w:val="00D171F7"/>
    <w:rsid w:val="00D175EF"/>
    <w:rsid w:val="00D2000A"/>
    <w:rsid w:val="00D20099"/>
    <w:rsid w:val="00D20A23"/>
    <w:rsid w:val="00D20E85"/>
    <w:rsid w:val="00D21627"/>
    <w:rsid w:val="00D21675"/>
    <w:rsid w:val="00D216DF"/>
    <w:rsid w:val="00D226DE"/>
    <w:rsid w:val="00D24615"/>
    <w:rsid w:val="00D24A2F"/>
    <w:rsid w:val="00D24A4A"/>
    <w:rsid w:val="00D24B4B"/>
    <w:rsid w:val="00D26A49"/>
    <w:rsid w:val="00D26AD3"/>
    <w:rsid w:val="00D27B3F"/>
    <w:rsid w:val="00D27C96"/>
    <w:rsid w:val="00D30723"/>
    <w:rsid w:val="00D311F3"/>
    <w:rsid w:val="00D313FC"/>
    <w:rsid w:val="00D319BA"/>
    <w:rsid w:val="00D32983"/>
    <w:rsid w:val="00D329A8"/>
    <w:rsid w:val="00D33503"/>
    <w:rsid w:val="00D3429F"/>
    <w:rsid w:val="00D361A6"/>
    <w:rsid w:val="00D36B46"/>
    <w:rsid w:val="00D37719"/>
    <w:rsid w:val="00D377A7"/>
    <w:rsid w:val="00D37842"/>
    <w:rsid w:val="00D4030F"/>
    <w:rsid w:val="00D41102"/>
    <w:rsid w:val="00D42DC2"/>
    <w:rsid w:val="00D42FD9"/>
    <w:rsid w:val="00D459C4"/>
    <w:rsid w:val="00D461FB"/>
    <w:rsid w:val="00D46407"/>
    <w:rsid w:val="00D46CDC"/>
    <w:rsid w:val="00D472C5"/>
    <w:rsid w:val="00D47861"/>
    <w:rsid w:val="00D47D8B"/>
    <w:rsid w:val="00D50130"/>
    <w:rsid w:val="00D51158"/>
    <w:rsid w:val="00D52252"/>
    <w:rsid w:val="00D52B4A"/>
    <w:rsid w:val="00D537E1"/>
    <w:rsid w:val="00D53D5D"/>
    <w:rsid w:val="00D54100"/>
    <w:rsid w:val="00D55778"/>
    <w:rsid w:val="00D55BB2"/>
    <w:rsid w:val="00D55EFC"/>
    <w:rsid w:val="00D564A4"/>
    <w:rsid w:val="00D6086E"/>
    <w:rsid w:val="00D6091A"/>
    <w:rsid w:val="00D60FA9"/>
    <w:rsid w:val="00D62EDB"/>
    <w:rsid w:val="00D63CE4"/>
    <w:rsid w:val="00D64D1D"/>
    <w:rsid w:val="00D6539D"/>
    <w:rsid w:val="00D6605A"/>
    <w:rsid w:val="00D6660F"/>
    <w:rsid w:val="00D6695F"/>
    <w:rsid w:val="00D66BD0"/>
    <w:rsid w:val="00D671B1"/>
    <w:rsid w:val="00D67616"/>
    <w:rsid w:val="00D67E8C"/>
    <w:rsid w:val="00D70AB5"/>
    <w:rsid w:val="00D70F2D"/>
    <w:rsid w:val="00D71C2E"/>
    <w:rsid w:val="00D720DC"/>
    <w:rsid w:val="00D738DA"/>
    <w:rsid w:val="00D7401D"/>
    <w:rsid w:val="00D74AD6"/>
    <w:rsid w:val="00D74D19"/>
    <w:rsid w:val="00D74EBB"/>
    <w:rsid w:val="00D752F1"/>
    <w:rsid w:val="00D75644"/>
    <w:rsid w:val="00D7571A"/>
    <w:rsid w:val="00D75D06"/>
    <w:rsid w:val="00D75EC3"/>
    <w:rsid w:val="00D7628D"/>
    <w:rsid w:val="00D77BDB"/>
    <w:rsid w:val="00D77BDE"/>
    <w:rsid w:val="00D81656"/>
    <w:rsid w:val="00D81F49"/>
    <w:rsid w:val="00D82399"/>
    <w:rsid w:val="00D823FD"/>
    <w:rsid w:val="00D82461"/>
    <w:rsid w:val="00D82DB6"/>
    <w:rsid w:val="00D83B6D"/>
    <w:rsid w:val="00D83D87"/>
    <w:rsid w:val="00D84A6D"/>
    <w:rsid w:val="00D84E0C"/>
    <w:rsid w:val="00D853FC"/>
    <w:rsid w:val="00D8588F"/>
    <w:rsid w:val="00D86740"/>
    <w:rsid w:val="00D86A30"/>
    <w:rsid w:val="00D878FC"/>
    <w:rsid w:val="00D900AD"/>
    <w:rsid w:val="00D903D7"/>
    <w:rsid w:val="00D90A1E"/>
    <w:rsid w:val="00D91A01"/>
    <w:rsid w:val="00D92435"/>
    <w:rsid w:val="00D927E7"/>
    <w:rsid w:val="00D92A7E"/>
    <w:rsid w:val="00D93BC9"/>
    <w:rsid w:val="00D952B0"/>
    <w:rsid w:val="00D954DD"/>
    <w:rsid w:val="00D955D8"/>
    <w:rsid w:val="00D963E6"/>
    <w:rsid w:val="00D9767D"/>
    <w:rsid w:val="00D97CB4"/>
    <w:rsid w:val="00D97DD4"/>
    <w:rsid w:val="00DA0AD5"/>
    <w:rsid w:val="00DA1EAD"/>
    <w:rsid w:val="00DA4C8E"/>
    <w:rsid w:val="00DA5034"/>
    <w:rsid w:val="00DA53F8"/>
    <w:rsid w:val="00DA5959"/>
    <w:rsid w:val="00DA5A8A"/>
    <w:rsid w:val="00DA673E"/>
    <w:rsid w:val="00DA6A49"/>
    <w:rsid w:val="00DA7073"/>
    <w:rsid w:val="00DA77A3"/>
    <w:rsid w:val="00DB039D"/>
    <w:rsid w:val="00DB09E4"/>
    <w:rsid w:val="00DB1170"/>
    <w:rsid w:val="00DB12CC"/>
    <w:rsid w:val="00DB1635"/>
    <w:rsid w:val="00DB1BA4"/>
    <w:rsid w:val="00DB26CD"/>
    <w:rsid w:val="00DB3B37"/>
    <w:rsid w:val="00DB3CC0"/>
    <w:rsid w:val="00DB40C9"/>
    <w:rsid w:val="00DB441C"/>
    <w:rsid w:val="00DB44AF"/>
    <w:rsid w:val="00DB4811"/>
    <w:rsid w:val="00DB4BEA"/>
    <w:rsid w:val="00DB4CA6"/>
    <w:rsid w:val="00DB5154"/>
    <w:rsid w:val="00DB70A9"/>
    <w:rsid w:val="00DB71CE"/>
    <w:rsid w:val="00DC0DE3"/>
    <w:rsid w:val="00DC1A1D"/>
    <w:rsid w:val="00DC1F58"/>
    <w:rsid w:val="00DC2034"/>
    <w:rsid w:val="00DC321B"/>
    <w:rsid w:val="00DC326F"/>
    <w:rsid w:val="00DC339B"/>
    <w:rsid w:val="00DC4C64"/>
    <w:rsid w:val="00DC56FB"/>
    <w:rsid w:val="00DC59BD"/>
    <w:rsid w:val="00DC5D40"/>
    <w:rsid w:val="00DC5E3B"/>
    <w:rsid w:val="00DC626D"/>
    <w:rsid w:val="00DC6621"/>
    <w:rsid w:val="00DC69A7"/>
    <w:rsid w:val="00DC6EE2"/>
    <w:rsid w:val="00DC70C7"/>
    <w:rsid w:val="00DC7781"/>
    <w:rsid w:val="00DC7F00"/>
    <w:rsid w:val="00DD007F"/>
    <w:rsid w:val="00DD10EA"/>
    <w:rsid w:val="00DD1647"/>
    <w:rsid w:val="00DD22A7"/>
    <w:rsid w:val="00DD2862"/>
    <w:rsid w:val="00DD30E9"/>
    <w:rsid w:val="00DD399B"/>
    <w:rsid w:val="00DD4128"/>
    <w:rsid w:val="00DD4986"/>
    <w:rsid w:val="00DD4F47"/>
    <w:rsid w:val="00DD4FE7"/>
    <w:rsid w:val="00DD5073"/>
    <w:rsid w:val="00DD5763"/>
    <w:rsid w:val="00DD5B1C"/>
    <w:rsid w:val="00DD5C51"/>
    <w:rsid w:val="00DD5E06"/>
    <w:rsid w:val="00DD6E0A"/>
    <w:rsid w:val="00DD7FBB"/>
    <w:rsid w:val="00DE032A"/>
    <w:rsid w:val="00DE0519"/>
    <w:rsid w:val="00DE0B9F"/>
    <w:rsid w:val="00DE0BF5"/>
    <w:rsid w:val="00DE1138"/>
    <w:rsid w:val="00DE1F63"/>
    <w:rsid w:val="00DE2A9E"/>
    <w:rsid w:val="00DE2E39"/>
    <w:rsid w:val="00DE41B9"/>
    <w:rsid w:val="00DE4238"/>
    <w:rsid w:val="00DE50D2"/>
    <w:rsid w:val="00DE555A"/>
    <w:rsid w:val="00DE5666"/>
    <w:rsid w:val="00DE594A"/>
    <w:rsid w:val="00DE657F"/>
    <w:rsid w:val="00DE70C2"/>
    <w:rsid w:val="00DE7A27"/>
    <w:rsid w:val="00DF00BA"/>
    <w:rsid w:val="00DF1218"/>
    <w:rsid w:val="00DF123A"/>
    <w:rsid w:val="00DF1B25"/>
    <w:rsid w:val="00DF271C"/>
    <w:rsid w:val="00DF279D"/>
    <w:rsid w:val="00DF290B"/>
    <w:rsid w:val="00DF2B6C"/>
    <w:rsid w:val="00DF3D69"/>
    <w:rsid w:val="00DF4498"/>
    <w:rsid w:val="00DF4606"/>
    <w:rsid w:val="00DF49F7"/>
    <w:rsid w:val="00DF4F31"/>
    <w:rsid w:val="00DF4F61"/>
    <w:rsid w:val="00DF619F"/>
    <w:rsid w:val="00DF6462"/>
    <w:rsid w:val="00DF7506"/>
    <w:rsid w:val="00DF7A53"/>
    <w:rsid w:val="00DF7B62"/>
    <w:rsid w:val="00DF7E37"/>
    <w:rsid w:val="00DF7FD8"/>
    <w:rsid w:val="00E02695"/>
    <w:rsid w:val="00E028D7"/>
    <w:rsid w:val="00E02FA0"/>
    <w:rsid w:val="00E0330F"/>
    <w:rsid w:val="00E036DC"/>
    <w:rsid w:val="00E03C50"/>
    <w:rsid w:val="00E04ED4"/>
    <w:rsid w:val="00E04F6E"/>
    <w:rsid w:val="00E05B28"/>
    <w:rsid w:val="00E05F1D"/>
    <w:rsid w:val="00E063D2"/>
    <w:rsid w:val="00E06999"/>
    <w:rsid w:val="00E06FDC"/>
    <w:rsid w:val="00E10023"/>
    <w:rsid w:val="00E10454"/>
    <w:rsid w:val="00E108BE"/>
    <w:rsid w:val="00E112E5"/>
    <w:rsid w:val="00E122D8"/>
    <w:rsid w:val="00E12CC8"/>
    <w:rsid w:val="00E13584"/>
    <w:rsid w:val="00E13CB4"/>
    <w:rsid w:val="00E15352"/>
    <w:rsid w:val="00E15672"/>
    <w:rsid w:val="00E16178"/>
    <w:rsid w:val="00E16391"/>
    <w:rsid w:val="00E166EC"/>
    <w:rsid w:val="00E17655"/>
    <w:rsid w:val="00E176BD"/>
    <w:rsid w:val="00E20935"/>
    <w:rsid w:val="00E20E35"/>
    <w:rsid w:val="00E216A5"/>
    <w:rsid w:val="00E21CC7"/>
    <w:rsid w:val="00E21D51"/>
    <w:rsid w:val="00E22DA1"/>
    <w:rsid w:val="00E23676"/>
    <w:rsid w:val="00E237D0"/>
    <w:rsid w:val="00E24D84"/>
    <w:rsid w:val="00E24D9E"/>
    <w:rsid w:val="00E25849"/>
    <w:rsid w:val="00E26471"/>
    <w:rsid w:val="00E26E7D"/>
    <w:rsid w:val="00E27C98"/>
    <w:rsid w:val="00E3197E"/>
    <w:rsid w:val="00E31A9A"/>
    <w:rsid w:val="00E31E51"/>
    <w:rsid w:val="00E31FFE"/>
    <w:rsid w:val="00E320A0"/>
    <w:rsid w:val="00E32149"/>
    <w:rsid w:val="00E32C3F"/>
    <w:rsid w:val="00E33235"/>
    <w:rsid w:val="00E3387E"/>
    <w:rsid w:val="00E342F8"/>
    <w:rsid w:val="00E3434D"/>
    <w:rsid w:val="00E34A6E"/>
    <w:rsid w:val="00E34B98"/>
    <w:rsid w:val="00E351ED"/>
    <w:rsid w:val="00E37417"/>
    <w:rsid w:val="00E37797"/>
    <w:rsid w:val="00E37A0A"/>
    <w:rsid w:val="00E37A8B"/>
    <w:rsid w:val="00E37F69"/>
    <w:rsid w:val="00E4106E"/>
    <w:rsid w:val="00E41EE0"/>
    <w:rsid w:val="00E41FF6"/>
    <w:rsid w:val="00E426DE"/>
    <w:rsid w:val="00E42B12"/>
    <w:rsid w:val="00E514EE"/>
    <w:rsid w:val="00E519DF"/>
    <w:rsid w:val="00E51A8A"/>
    <w:rsid w:val="00E52149"/>
    <w:rsid w:val="00E522B9"/>
    <w:rsid w:val="00E52742"/>
    <w:rsid w:val="00E53105"/>
    <w:rsid w:val="00E53608"/>
    <w:rsid w:val="00E53C5E"/>
    <w:rsid w:val="00E543F4"/>
    <w:rsid w:val="00E5464A"/>
    <w:rsid w:val="00E54907"/>
    <w:rsid w:val="00E549C7"/>
    <w:rsid w:val="00E55144"/>
    <w:rsid w:val="00E57CA9"/>
    <w:rsid w:val="00E57DDE"/>
    <w:rsid w:val="00E6034B"/>
    <w:rsid w:val="00E61965"/>
    <w:rsid w:val="00E61C12"/>
    <w:rsid w:val="00E62BFD"/>
    <w:rsid w:val="00E63221"/>
    <w:rsid w:val="00E63E0E"/>
    <w:rsid w:val="00E64874"/>
    <w:rsid w:val="00E64C1A"/>
    <w:rsid w:val="00E6549E"/>
    <w:rsid w:val="00E65EDE"/>
    <w:rsid w:val="00E661A1"/>
    <w:rsid w:val="00E66E7D"/>
    <w:rsid w:val="00E703DA"/>
    <w:rsid w:val="00E70461"/>
    <w:rsid w:val="00E70735"/>
    <w:rsid w:val="00E70F81"/>
    <w:rsid w:val="00E71DA3"/>
    <w:rsid w:val="00E74604"/>
    <w:rsid w:val="00E75084"/>
    <w:rsid w:val="00E75215"/>
    <w:rsid w:val="00E75AF1"/>
    <w:rsid w:val="00E75B2F"/>
    <w:rsid w:val="00E75C19"/>
    <w:rsid w:val="00E75EA9"/>
    <w:rsid w:val="00E77055"/>
    <w:rsid w:val="00E77460"/>
    <w:rsid w:val="00E77841"/>
    <w:rsid w:val="00E817FD"/>
    <w:rsid w:val="00E83ABC"/>
    <w:rsid w:val="00E83FA7"/>
    <w:rsid w:val="00E83FF8"/>
    <w:rsid w:val="00E841B0"/>
    <w:rsid w:val="00E844F2"/>
    <w:rsid w:val="00E8529E"/>
    <w:rsid w:val="00E86DFC"/>
    <w:rsid w:val="00E90AD0"/>
    <w:rsid w:val="00E91227"/>
    <w:rsid w:val="00E91ECF"/>
    <w:rsid w:val="00E91FF9"/>
    <w:rsid w:val="00E92FCB"/>
    <w:rsid w:val="00E9357B"/>
    <w:rsid w:val="00E9368E"/>
    <w:rsid w:val="00E95B02"/>
    <w:rsid w:val="00E967B4"/>
    <w:rsid w:val="00E96808"/>
    <w:rsid w:val="00E96C24"/>
    <w:rsid w:val="00E97042"/>
    <w:rsid w:val="00E97B19"/>
    <w:rsid w:val="00EA147F"/>
    <w:rsid w:val="00EA1528"/>
    <w:rsid w:val="00EA3E64"/>
    <w:rsid w:val="00EA45F7"/>
    <w:rsid w:val="00EA4A27"/>
    <w:rsid w:val="00EA4FA6"/>
    <w:rsid w:val="00EA740B"/>
    <w:rsid w:val="00EA7EAB"/>
    <w:rsid w:val="00EB1A25"/>
    <w:rsid w:val="00EB2C5E"/>
    <w:rsid w:val="00EB4BC5"/>
    <w:rsid w:val="00EB4D34"/>
    <w:rsid w:val="00EB5B96"/>
    <w:rsid w:val="00EB60CA"/>
    <w:rsid w:val="00EB62C3"/>
    <w:rsid w:val="00EB6854"/>
    <w:rsid w:val="00EB73A2"/>
    <w:rsid w:val="00EB7B32"/>
    <w:rsid w:val="00EB7D7B"/>
    <w:rsid w:val="00EC126D"/>
    <w:rsid w:val="00EC18B8"/>
    <w:rsid w:val="00EC3885"/>
    <w:rsid w:val="00EC4CF3"/>
    <w:rsid w:val="00EC5514"/>
    <w:rsid w:val="00EC58BA"/>
    <w:rsid w:val="00EC6451"/>
    <w:rsid w:val="00EC6BFA"/>
    <w:rsid w:val="00EC7363"/>
    <w:rsid w:val="00ED03AB"/>
    <w:rsid w:val="00ED10C4"/>
    <w:rsid w:val="00ED16DE"/>
    <w:rsid w:val="00ED1963"/>
    <w:rsid w:val="00ED1CD4"/>
    <w:rsid w:val="00ED1D2B"/>
    <w:rsid w:val="00ED2057"/>
    <w:rsid w:val="00ED2126"/>
    <w:rsid w:val="00ED29AC"/>
    <w:rsid w:val="00ED3C10"/>
    <w:rsid w:val="00ED487F"/>
    <w:rsid w:val="00ED4F06"/>
    <w:rsid w:val="00ED565A"/>
    <w:rsid w:val="00ED5721"/>
    <w:rsid w:val="00ED64B5"/>
    <w:rsid w:val="00ED6647"/>
    <w:rsid w:val="00EE0159"/>
    <w:rsid w:val="00EE0D08"/>
    <w:rsid w:val="00EE128F"/>
    <w:rsid w:val="00EE2743"/>
    <w:rsid w:val="00EE29C6"/>
    <w:rsid w:val="00EE2D4D"/>
    <w:rsid w:val="00EE3307"/>
    <w:rsid w:val="00EE38BF"/>
    <w:rsid w:val="00EE3CCB"/>
    <w:rsid w:val="00EE46D2"/>
    <w:rsid w:val="00EE4A8F"/>
    <w:rsid w:val="00EE567D"/>
    <w:rsid w:val="00EE627A"/>
    <w:rsid w:val="00EE7055"/>
    <w:rsid w:val="00EE76E8"/>
    <w:rsid w:val="00EE7CCA"/>
    <w:rsid w:val="00EE7EE3"/>
    <w:rsid w:val="00EF02D9"/>
    <w:rsid w:val="00EF0FBB"/>
    <w:rsid w:val="00EF2263"/>
    <w:rsid w:val="00EF3B99"/>
    <w:rsid w:val="00EF414C"/>
    <w:rsid w:val="00EF4827"/>
    <w:rsid w:val="00EF60F1"/>
    <w:rsid w:val="00EF6354"/>
    <w:rsid w:val="00EF686F"/>
    <w:rsid w:val="00EF6F6C"/>
    <w:rsid w:val="00EF757F"/>
    <w:rsid w:val="00EF7F75"/>
    <w:rsid w:val="00EF7FF5"/>
    <w:rsid w:val="00F0051A"/>
    <w:rsid w:val="00F01798"/>
    <w:rsid w:val="00F017E5"/>
    <w:rsid w:val="00F01952"/>
    <w:rsid w:val="00F0229B"/>
    <w:rsid w:val="00F027A4"/>
    <w:rsid w:val="00F02B01"/>
    <w:rsid w:val="00F03AAE"/>
    <w:rsid w:val="00F06D20"/>
    <w:rsid w:val="00F07656"/>
    <w:rsid w:val="00F07872"/>
    <w:rsid w:val="00F07A35"/>
    <w:rsid w:val="00F07D76"/>
    <w:rsid w:val="00F1016C"/>
    <w:rsid w:val="00F11D0F"/>
    <w:rsid w:val="00F11EA8"/>
    <w:rsid w:val="00F13124"/>
    <w:rsid w:val="00F1391E"/>
    <w:rsid w:val="00F13C28"/>
    <w:rsid w:val="00F142B0"/>
    <w:rsid w:val="00F155A0"/>
    <w:rsid w:val="00F15984"/>
    <w:rsid w:val="00F15D0D"/>
    <w:rsid w:val="00F16A14"/>
    <w:rsid w:val="00F17A7C"/>
    <w:rsid w:val="00F17C85"/>
    <w:rsid w:val="00F20D31"/>
    <w:rsid w:val="00F21C31"/>
    <w:rsid w:val="00F21C9C"/>
    <w:rsid w:val="00F221CF"/>
    <w:rsid w:val="00F241FE"/>
    <w:rsid w:val="00F24896"/>
    <w:rsid w:val="00F24D17"/>
    <w:rsid w:val="00F25431"/>
    <w:rsid w:val="00F2625F"/>
    <w:rsid w:val="00F26F8E"/>
    <w:rsid w:val="00F2782A"/>
    <w:rsid w:val="00F30BD3"/>
    <w:rsid w:val="00F30CF5"/>
    <w:rsid w:val="00F330F7"/>
    <w:rsid w:val="00F33441"/>
    <w:rsid w:val="00F33CB9"/>
    <w:rsid w:val="00F346BA"/>
    <w:rsid w:val="00F34C49"/>
    <w:rsid w:val="00F34CE5"/>
    <w:rsid w:val="00F35843"/>
    <w:rsid w:val="00F35B80"/>
    <w:rsid w:val="00F35C17"/>
    <w:rsid w:val="00F362D7"/>
    <w:rsid w:val="00F36445"/>
    <w:rsid w:val="00F37668"/>
    <w:rsid w:val="00F37D7B"/>
    <w:rsid w:val="00F40034"/>
    <w:rsid w:val="00F40AE6"/>
    <w:rsid w:val="00F40FF7"/>
    <w:rsid w:val="00F42239"/>
    <w:rsid w:val="00F423EF"/>
    <w:rsid w:val="00F433F9"/>
    <w:rsid w:val="00F437D3"/>
    <w:rsid w:val="00F45CD0"/>
    <w:rsid w:val="00F466AF"/>
    <w:rsid w:val="00F47773"/>
    <w:rsid w:val="00F50283"/>
    <w:rsid w:val="00F51574"/>
    <w:rsid w:val="00F530DB"/>
    <w:rsid w:val="00F5314C"/>
    <w:rsid w:val="00F539EE"/>
    <w:rsid w:val="00F55B13"/>
    <w:rsid w:val="00F5688C"/>
    <w:rsid w:val="00F56968"/>
    <w:rsid w:val="00F56A46"/>
    <w:rsid w:val="00F571E1"/>
    <w:rsid w:val="00F57DC2"/>
    <w:rsid w:val="00F60048"/>
    <w:rsid w:val="00F60731"/>
    <w:rsid w:val="00F60861"/>
    <w:rsid w:val="00F608B2"/>
    <w:rsid w:val="00F60C96"/>
    <w:rsid w:val="00F61C8D"/>
    <w:rsid w:val="00F62865"/>
    <w:rsid w:val="00F635DD"/>
    <w:rsid w:val="00F638F7"/>
    <w:rsid w:val="00F63C67"/>
    <w:rsid w:val="00F6568C"/>
    <w:rsid w:val="00F658C0"/>
    <w:rsid w:val="00F660D4"/>
    <w:rsid w:val="00F6627B"/>
    <w:rsid w:val="00F66ED8"/>
    <w:rsid w:val="00F66F15"/>
    <w:rsid w:val="00F72576"/>
    <w:rsid w:val="00F72BDC"/>
    <w:rsid w:val="00F7336E"/>
    <w:rsid w:val="00F734F2"/>
    <w:rsid w:val="00F73542"/>
    <w:rsid w:val="00F75052"/>
    <w:rsid w:val="00F75CC9"/>
    <w:rsid w:val="00F76985"/>
    <w:rsid w:val="00F76D2C"/>
    <w:rsid w:val="00F804D3"/>
    <w:rsid w:val="00F816CB"/>
    <w:rsid w:val="00F81CD2"/>
    <w:rsid w:val="00F82079"/>
    <w:rsid w:val="00F821D8"/>
    <w:rsid w:val="00F82641"/>
    <w:rsid w:val="00F83A31"/>
    <w:rsid w:val="00F84132"/>
    <w:rsid w:val="00F84ACA"/>
    <w:rsid w:val="00F8548E"/>
    <w:rsid w:val="00F87738"/>
    <w:rsid w:val="00F90568"/>
    <w:rsid w:val="00F906E9"/>
    <w:rsid w:val="00F90F18"/>
    <w:rsid w:val="00F91156"/>
    <w:rsid w:val="00F912F6"/>
    <w:rsid w:val="00F937E4"/>
    <w:rsid w:val="00F9381A"/>
    <w:rsid w:val="00F9511F"/>
    <w:rsid w:val="00F95EE7"/>
    <w:rsid w:val="00F95F37"/>
    <w:rsid w:val="00F97D9F"/>
    <w:rsid w:val="00FA046A"/>
    <w:rsid w:val="00FA2CCD"/>
    <w:rsid w:val="00FA392D"/>
    <w:rsid w:val="00FA39E6"/>
    <w:rsid w:val="00FA41B7"/>
    <w:rsid w:val="00FA44F5"/>
    <w:rsid w:val="00FA53DC"/>
    <w:rsid w:val="00FA5957"/>
    <w:rsid w:val="00FA7BC9"/>
    <w:rsid w:val="00FA7F09"/>
    <w:rsid w:val="00FA7F8F"/>
    <w:rsid w:val="00FB03E3"/>
    <w:rsid w:val="00FB06FE"/>
    <w:rsid w:val="00FB0B66"/>
    <w:rsid w:val="00FB10B8"/>
    <w:rsid w:val="00FB1F8F"/>
    <w:rsid w:val="00FB26C1"/>
    <w:rsid w:val="00FB28E3"/>
    <w:rsid w:val="00FB3438"/>
    <w:rsid w:val="00FB378E"/>
    <w:rsid w:val="00FB37F1"/>
    <w:rsid w:val="00FB3DC5"/>
    <w:rsid w:val="00FB47C0"/>
    <w:rsid w:val="00FB501B"/>
    <w:rsid w:val="00FB5648"/>
    <w:rsid w:val="00FB564E"/>
    <w:rsid w:val="00FB62C5"/>
    <w:rsid w:val="00FB7553"/>
    <w:rsid w:val="00FB75BB"/>
    <w:rsid w:val="00FB7770"/>
    <w:rsid w:val="00FC0019"/>
    <w:rsid w:val="00FC0B99"/>
    <w:rsid w:val="00FC0BDD"/>
    <w:rsid w:val="00FC2209"/>
    <w:rsid w:val="00FC4091"/>
    <w:rsid w:val="00FC4C66"/>
    <w:rsid w:val="00FC6204"/>
    <w:rsid w:val="00FC62DB"/>
    <w:rsid w:val="00FC661A"/>
    <w:rsid w:val="00FC7949"/>
    <w:rsid w:val="00FD0841"/>
    <w:rsid w:val="00FD12AD"/>
    <w:rsid w:val="00FD1433"/>
    <w:rsid w:val="00FD2B22"/>
    <w:rsid w:val="00FD2E88"/>
    <w:rsid w:val="00FD3229"/>
    <w:rsid w:val="00FD32A5"/>
    <w:rsid w:val="00FD3AE7"/>
    <w:rsid w:val="00FD3B91"/>
    <w:rsid w:val="00FD4233"/>
    <w:rsid w:val="00FD494F"/>
    <w:rsid w:val="00FD576B"/>
    <w:rsid w:val="00FD579E"/>
    <w:rsid w:val="00FD6246"/>
    <w:rsid w:val="00FD6323"/>
    <w:rsid w:val="00FD6845"/>
    <w:rsid w:val="00FD6C5B"/>
    <w:rsid w:val="00FD7237"/>
    <w:rsid w:val="00FE0CC0"/>
    <w:rsid w:val="00FE0CFB"/>
    <w:rsid w:val="00FE0F75"/>
    <w:rsid w:val="00FE170D"/>
    <w:rsid w:val="00FE2681"/>
    <w:rsid w:val="00FE2857"/>
    <w:rsid w:val="00FE3879"/>
    <w:rsid w:val="00FE3AB1"/>
    <w:rsid w:val="00FE402D"/>
    <w:rsid w:val="00FE4516"/>
    <w:rsid w:val="00FE50D2"/>
    <w:rsid w:val="00FE54A1"/>
    <w:rsid w:val="00FE555B"/>
    <w:rsid w:val="00FE64C8"/>
    <w:rsid w:val="00FE7341"/>
    <w:rsid w:val="00FE7E33"/>
    <w:rsid w:val="00FF315C"/>
    <w:rsid w:val="00FF40EC"/>
    <w:rsid w:val="00FF5004"/>
    <w:rsid w:val="00FF561D"/>
    <w:rsid w:val="00FF5C8D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9A2C81"/>
  <w15:docId w15:val="{BB8E8C19-50C2-4C62-AA93-13482DC0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ind w:left="1020" w:hanging="68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1B7186"/>
    <w:rPr>
      <w:rFonts w:ascii="標楷體" w:eastAsia="標楷體"/>
      <w:kern w:val="2"/>
      <w:sz w:val="32"/>
    </w:rPr>
  </w:style>
  <w:style w:type="paragraph" w:styleId="1">
    <w:name w:val="heading 1"/>
    <w:aliases w:val="標題 1章名,題號1,壹,章標題"/>
    <w:basedOn w:val="a6"/>
    <w:link w:val="10"/>
    <w:qFormat/>
    <w:rsid w:val="004F5E57"/>
    <w:pPr>
      <w:ind w:left="0" w:firstLine="0"/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一.,標題110/111,標題110/111 字元,節,節1,節標題,標題 2節名"/>
    <w:basedOn w:val="a6"/>
    <w:link w:val="20"/>
    <w:qFormat/>
    <w:rsid w:val="004F5E57"/>
    <w:pPr>
      <w:numPr>
        <w:ilvl w:val="1"/>
        <w:numId w:val="8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,小節標題,sub pro,--1.1.1.,1.1.1,標題 3 字元 字元"/>
    <w:basedOn w:val="a6"/>
    <w:link w:val="30"/>
    <w:qFormat/>
    <w:rsid w:val="00711816"/>
    <w:pPr>
      <w:numPr>
        <w:ilvl w:val="2"/>
        <w:numId w:val="8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,一、,H4,--1.,--1,1.1.1.1"/>
    <w:basedOn w:val="a6"/>
    <w:link w:val="40"/>
    <w:qFormat/>
    <w:rsid w:val="00C55686"/>
    <w:pPr>
      <w:ind w:left="0" w:firstLine="0"/>
      <w:outlineLvl w:val="3"/>
    </w:pPr>
    <w:rPr>
      <w:rFonts w:hAnsi="Arial"/>
      <w:kern w:val="32"/>
      <w:szCs w:val="36"/>
    </w:rPr>
  </w:style>
  <w:style w:type="paragraph" w:styleId="5">
    <w:name w:val="heading 5"/>
    <w:aliases w:val="（一）標題 5,--(1)1,--(1)"/>
    <w:basedOn w:val="a6"/>
    <w:link w:val="50"/>
    <w:qFormat/>
    <w:rsid w:val="00300EBB"/>
    <w:pPr>
      <w:numPr>
        <w:ilvl w:val="4"/>
        <w:numId w:val="8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,參考文獻,ref-items,A,--A,ISO標題 6"/>
    <w:basedOn w:val="a6"/>
    <w:link w:val="60"/>
    <w:qFormat/>
    <w:rsid w:val="009B68FD"/>
    <w:pPr>
      <w:numPr>
        <w:ilvl w:val="5"/>
        <w:numId w:val="8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,(A),--(a),--a,標題 7-(a)"/>
    <w:basedOn w:val="a6"/>
    <w:link w:val="70"/>
    <w:qFormat/>
    <w:rsid w:val="004F5E57"/>
    <w:pPr>
      <w:numPr>
        <w:ilvl w:val="6"/>
        <w:numId w:val="8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4F5E57"/>
    <w:pPr>
      <w:numPr>
        <w:ilvl w:val="7"/>
        <w:numId w:val="8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8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qFormat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link w:val="ac"/>
    <w:uiPriority w:val="99"/>
    <w:semiHidden/>
    <w:rsid w:val="004E0062"/>
    <w:pPr>
      <w:kinsoku w:val="0"/>
      <w:spacing w:before="240"/>
      <w:ind w:left="1021" w:hanging="1021"/>
    </w:pPr>
    <w:rPr>
      <w:snapToGrid w:val="0"/>
      <w:spacing w:val="10"/>
    </w:rPr>
  </w:style>
  <w:style w:type="paragraph" w:styleId="52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2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2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2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3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3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0" w:rightChars="100" w:right="340" w:hangingChars="200" w:hanging="200"/>
    </w:pPr>
    <w:rPr>
      <w:noProof/>
    </w:rPr>
  </w:style>
  <w:style w:type="paragraph" w:styleId="32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200"/>
    </w:pPr>
    <w:rPr>
      <w:noProof/>
    </w:rPr>
  </w:style>
  <w:style w:type="paragraph" w:styleId="42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2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2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3">
    <w:name w:val="段落樣式3"/>
    <w:basedOn w:val="22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2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3">
    <w:name w:val="段落樣式4"/>
    <w:basedOn w:val="33"/>
    <w:qFormat/>
    <w:rsid w:val="004F5E57"/>
    <w:pPr>
      <w:ind w:leftChars="500" w:left="500"/>
    </w:pPr>
  </w:style>
  <w:style w:type="paragraph" w:customStyle="1" w:styleId="53">
    <w:name w:val="段落樣式5"/>
    <w:basedOn w:val="43"/>
    <w:qFormat/>
    <w:rsid w:val="004F5E57"/>
    <w:pPr>
      <w:ind w:leftChars="600" w:left="600"/>
    </w:pPr>
  </w:style>
  <w:style w:type="paragraph" w:customStyle="1" w:styleId="63">
    <w:name w:val="段落樣式6"/>
    <w:basedOn w:val="53"/>
    <w:qFormat/>
    <w:rsid w:val="004F5E57"/>
    <w:pPr>
      <w:ind w:leftChars="700" w:left="700"/>
    </w:pPr>
  </w:style>
  <w:style w:type="paragraph" w:customStyle="1" w:styleId="73">
    <w:name w:val="段落樣式7"/>
    <w:basedOn w:val="63"/>
    <w:qFormat/>
    <w:rsid w:val="004F5E57"/>
    <w:pPr>
      <w:ind w:leftChars="800" w:left="800"/>
    </w:pPr>
  </w:style>
  <w:style w:type="paragraph" w:customStyle="1" w:styleId="83">
    <w:name w:val="段落樣式8"/>
    <w:basedOn w:val="73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9D1D1D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003BF2"/>
    <w:pPr>
      <w:numPr>
        <w:numId w:val="4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aliases w:val="說明內容(一),內文(一)"/>
    <w:basedOn w:val="a6"/>
    <w:link w:val="af9"/>
    <w:qFormat/>
    <w:rsid w:val="00687024"/>
    <w:pPr>
      <w:ind w:leftChars="200" w:left="480"/>
    </w:pPr>
  </w:style>
  <w:style w:type="paragraph" w:styleId="afa">
    <w:name w:val="Balloon Text"/>
    <w:basedOn w:val="a6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7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6"/>
      </w:numPr>
      <w:adjustRightInd w:val="0"/>
      <w:snapToGrid w:val="0"/>
      <w:spacing w:before="40" w:after="240"/>
      <w:ind w:left="482" w:hanging="482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7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3"/>
    <w:qFormat/>
    <w:rsid w:val="00831693"/>
    <w:pPr>
      <w:ind w:leftChars="1000" w:left="1000"/>
    </w:pPr>
  </w:style>
  <w:style w:type="paragraph" w:styleId="afc">
    <w:name w:val="footnote text"/>
    <w:aliases w:val=" 字元, 字元 字元 字元,字元,字元 字元 字元,字元1,fn,fn Char,fn Car Car,fn Car,Footnotes Car,Footnote Text Char,footnote text,Footnote ak,Footnotes"/>
    <w:basedOn w:val="a6"/>
    <w:link w:val="afd"/>
    <w:unhideWhenUsed/>
    <w:rsid w:val="00431013"/>
    <w:pPr>
      <w:snapToGrid w:val="0"/>
      <w:jc w:val="left"/>
    </w:pPr>
    <w:rPr>
      <w:rFonts w:ascii="Times New Roman"/>
      <w:sz w:val="20"/>
    </w:rPr>
  </w:style>
  <w:style w:type="character" w:customStyle="1" w:styleId="afd">
    <w:name w:val="註腳文字 字元"/>
    <w:aliases w:val=" 字元 字元, 字元 字元 字元 字元,字元 字元,字元 字元 字元 字元,字元1 字元,fn 字元,fn Char 字元,fn Car Car 字元,fn Car 字元,Footnotes Car 字元,Footnote Text Char 字元,footnote text 字元,Footnote ak 字元,Footnotes 字元"/>
    <w:basedOn w:val="a7"/>
    <w:link w:val="afc"/>
    <w:rsid w:val="00431013"/>
    <w:rPr>
      <w:rFonts w:eastAsia="標楷體"/>
      <w:kern w:val="2"/>
    </w:rPr>
  </w:style>
  <w:style w:type="character" w:styleId="afe">
    <w:name w:val="footnote reference"/>
    <w:aliases w:val="Ref,de nota al pie,FR"/>
    <w:basedOn w:val="a7"/>
    <w:uiPriority w:val="99"/>
    <w:unhideWhenUsed/>
    <w:rsid w:val="00431013"/>
    <w:rPr>
      <w:vertAlign w:val="superscript"/>
    </w:rPr>
  </w:style>
  <w:style w:type="paragraph" w:styleId="Web">
    <w:name w:val="Normal (Web)"/>
    <w:basedOn w:val="a6"/>
    <w:uiPriority w:val="99"/>
    <w:unhideWhenUsed/>
    <w:rsid w:val="00CF5AC5"/>
    <w:pPr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f">
    <w:name w:val="Placeholder Text"/>
    <w:basedOn w:val="a7"/>
    <w:uiPriority w:val="99"/>
    <w:semiHidden/>
    <w:rsid w:val="00C3505B"/>
    <w:rPr>
      <w:color w:val="808080"/>
    </w:rPr>
  </w:style>
  <w:style w:type="paragraph" w:customStyle="1" w:styleId="aff0">
    <w:name w:val="分項段落"/>
    <w:basedOn w:val="a6"/>
    <w:rsid w:val="007A4283"/>
    <w:pPr>
      <w:jc w:val="left"/>
    </w:pPr>
    <w:rPr>
      <w:rFonts w:ascii="Times New Roman" w:eastAsia="新細明體"/>
      <w:sz w:val="24"/>
    </w:rPr>
  </w:style>
  <w:style w:type="character" w:customStyle="1" w:styleId="20">
    <w:name w:val="標題 2 字元"/>
    <w:aliases w:val="一. 字元,標題110/111 字元1,標題110/111 字元 字元,節 字元,節1 字元,節標題 字元,標題 2節名 字元"/>
    <w:basedOn w:val="a7"/>
    <w:link w:val="2"/>
    <w:rsid w:val="00E52149"/>
    <w:rPr>
      <w:rFonts w:ascii="標楷體" w:eastAsia="標楷體" w:hAnsi="Arial"/>
      <w:bCs/>
      <w:kern w:val="32"/>
      <w:sz w:val="32"/>
      <w:szCs w:val="48"/>
    </w:rPr>
  </w:style>
  <w:style w:type="character" w:customStyle="1" w:styleId="40">
    <w:name w:val="標題 4 字元"/>
    <w:aliases w:val="表格 字元,一 字元,1. 字元,一、 字元,H4 字元,--1. 字元,--1 字元,1.1.1.1 字元"/>
    <w:basedOn w:val="a7"/>
    <w:link w:val="4"/>
    <w:rsid w:val="00C55686"/>
    <w:rPr>
      <w:rFonts w:ascii="標楷體" w:eastAsia="標楷體" w:hAnsi="Arial"/>
      <w:kern w:val="32"/>
      <w:sz w:val="32"/>
      <w:szCs w:val="36"/>
    </w:rPr>
  </w:style>
  <w:style w:type="character" w:customStyle="1" w:styleId="30">
    <w:name w:val="標題 3 字元"/>
    <w:aliases w:val="(一) 字元,小節標題 字元,sub pro 字元,--1.1.1. 字元,1.1.1 字元,標題 3 字元 字元 字元"/>
    <w:basedOn w:val="a7"/>
    <w:link w:val="3"/>
    <w:rsid w:val="00711816"/>
    <w:rPr>
      <w:rFonts w:ascii="標楷體" w:eastAsia="標楷體" w:hAnsi="Arial"/>
      <w:bCs/>
      <w:kern w:val="32"/>
      <w:sz w:val="32"/>
      <w:szCs w:val="36"/>
    </w:rPr>
  </w:style>
  <w:style w:type="table" w:styleId="15">
    <w:name w:val="Plain Table 1"/>
    <w:basedOn w:val="a8"/>
    <w:uiPriority w:val="41"/>
    <w:rsid w:val="00C3424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4">
    <w:name w:val="Plain Table 5"/>
    <w:basedOn w:val="a8"/>
    <w:uiPriority w:val="45"/>
    <w:rsid w:val="00C3424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6">
    <w:name w:val="Grid Table 1 Light"/>
    <w:basedOn w:val="a8"/>
    <w:uiPriority w:val="46"/>
    <w:rsid w:val="00C342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8"/>
    <w:uiPriority w:val="46"/>
    <w:rsid w:val="00C3424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4">
    <w:name w:val="Grid Table 2"/>
    <w:basedOn w:val="a8"/>
    <w:uiPriority w:val="47"/>
    <w:rsid w:val="00C3424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7">
    <w:name w:val="表格格線1"/>
    <w:basedOn w:val="a8"/>
    <w:next w:val="af7"/>
    <w:uiPriority w:val="39"/>
    <w:rsid w:val="00300EBB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8"/>
    <w:next w:val="af7"/>
    <w:uiPriority w:val="39"/>
    <w:rsid w:val="00CE0285"/>
    <w:pPr>
      <w:ind w:left="0" w:firstLine="0"/>
      <w:jc w:val="left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aliases w:val="說明內容(一) 字元,內文(一) 字元"/>
    <w:link w:val="af8"/>
    <w:locked/>
    <w:rsid w:val="00A07101"/>
    <w:rPr>
      <w:rFonts w:ascii="標楷體" w:eastAsia="標楷體"/>
      <w:kern w:val="2"/>
      <w:sz w:val="32"/>
    </w:rPr>
  </w:style>
  <w:style w:type="character" w:styleId="aff1">
    <w:name w:val="Unresolved Mention"/>
    <w:basedOn w:val="a7"/>
    <w:uiPriority w:val="99"/>
    <w:semiHidden/>
    <w:unhideWhenUsed/>
    <w:rsid w:val="007156E4"/>
    <w:rPr>
      <w:color w:val="605E5C"/>
      <w:shd w:val="clear" w:color="auto" w:fill="E1DFDD"/>
    </w:rPr>
  </w:style>
  <w:style w:type="table" w:customStyle="1" w:styleId="25">
    <w:name w:val="表格格線2"/>
    <w:basedOn w:val="a8"/>
    <w:next w:val="af7"/>
    <w:uiPriority w:val="39"/>
    <w:rsid w:val="00E320A0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表格格線4"/>
    <w:basedOn w:val="a8"/>
    <w:next w:val="af7"/>
    <w:uiPriority w:val="39"/>
    <w:rsid w:val="004E1D2C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"/>
    <w:basedOn w:val="a8"/>
    <w:next w:val="af7"/>
    <w:uiPriority w:val="39"/>
    <w:rsid w:val="003269AA"/>
    <w:pPr>
      <w:ind w:left="0" w:firstLine="0"/>
      <w:jc w:val="left"/>
    </w:pPr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表格格線5"/>
    <w:basedOn w:val="a8"/>
    <w:next w:val="af7"/>
    <w:uiPriority w:val="39"/>
    <w:rsid w:val="00B01EE6"/>
    <w:pPr>
      <w:widowControl w:val="0"/>
      <w:autoSpaceDN w:val="0"/>
      <w:ind w:left="0" w:firstLine="0"/>
      <w:jc w:val="left"/>
      <w:textAlignment w:val="baseline"/>
    </w:pPr>
    <w:rPr>
      <w:rFonts w:ascii="Calibri" w:hAnsi="Calibri" w:cs="F"/>
      <w:kern w:val="3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無清單1"/>
    <w:next w:val="a9"/>
    <w:uiPriority w:val="99"/>
    <w:semiHidden/>
    <w:unhideWhenUsed/>
    <w:rsid w:val="00245198"/>
  </w:style>
  <w:style w:type="paragraph" w:customStyle="1" w:styleId="Standard">
    <w:name w:val="Standard"/>
    <w:rsid w:val="00245198"/>
    <w:pPr>
      <w:widowControl w:val="0"/>
      <w:suppressAutoHyphens/>
      <w:autoSpaceDN w:val="0"/>
      <w:ind w:left="0" w:firstLine="0"/>
      <w:textAlignment w:val="baseline"/>
    </w:pPr>
    <w:rPr>
      <w:rFonts w:ascii="標楷體" w:eastAsia="標楷體" w:hAnsi="標楷體"/>
      <w:kern w:val="3"/>
      <w:sz w:val="28"/>
      <w:szCs w:val="24"/>
    </w:rPr>
  </w:style>
  <w:style w:type="paragraph" w:customStyle="1" w:styleId="Heading">
    <w:name w:val="Heading"/>
    <w:basedOn w:val="Standard"/>
    <w:next w:val="Textbody"/>
    <w:rsid w:val="00245198"/>
    <w:pPr>
      <w:keepNext/>
      <w:spacing w:before="240" w:after="120"/>
    </w:pPr>
    <w:rPr>
      <w:rFonts w:ascii="Liberation Sans" w:eastAsia="微軟正黑體" w:hAnsi="Liberation Sans" w:cs="Lucida Sans"/>
      <w:szCs w:val="28"/>
    </w:rPr>
  </w:style>
  <w:style w:type="paragraph" w:customStyle="1" w:styleId="Textbody">
    <w:name w:val="Text body"/>
    <w:basedOn w:val="Standard"/>
    <w:rsid w:val="00245198"/>
    <w:pPr>
      <w:spacing w:after="140" w:line="276" w:lineRule="auto"/>
    </w:pPr>
  </w:style>
  <w:style w:type="paragraph" w:styleId="aff2">
    <w:name w:val="List"/>
    <w:basedOn w:val="Textbody"/>
    <w:rsid w:val="00245198"/>
    <w:rPr>
      <w:rFonts w:cs="Lucida Sans"/>
    </w:rPr>
  </w:style>
  <w:style w:type="paragraph" w:styleId="aff3">
    <w:name w:val="caption"/>
    <w:basedOn w:val="Standard"/>
    <w:uiPriority w:val="35"/>
    <w:qFormat/>
    <w:rsid w:val="00245198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rsid w:val="00245198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45198"/>
    <w:pPr>
      <w:snapToGrid w:val="0"/>
      <w:jc w:val="left"/>
    </w:pPr>
    <w:rPr>
      <w:sz w:val="20"/>
      <w:szCs w:val="20"/>
    </w:rPr>
  </w:style>
  <w:style w:type="paragraph" w:customStyle="1" w:styleId="19">
    <w:name w:val="標題1"/>
    <w:basedOn w:val="Standard"/>
    <w:rsid w:val="00245198"/>
  </w:style>
  <w:style w:type="paragraph" w:customStyle="1" w:styleId="35">
    <w:name w:val="標題3"/>
    <w:basedOn w:val="Standard"/>
    <w:rsid w:val="00245198"/>
  </w:style>
  <w:style w:type="paragraph" w:customStyle="1" w:styleId="45">
    <w:name w:val="標題4"/>
    <w:basedOn w:val="Standard"/>
    <w:rsid w:val="00245198"/>
  </w:style>
  <w:style w:type="paragraph" w:customStyle="1" w:styleId="56">
    <w:name w:val="標題5"/>
    <w:basedOn w:val="Standard"/>
    <w:rsid w:val="00245198"/>
  </w:style>
  <w:style w:type="paragraph" w:customStyle="1" w:styleId="Framecontents">
    <w:name w:val="Frame contents"/>
    <w:basedOn w:val="Standard"/>
    <w:rsid w:val="00245198"/>
  </w:style>
  <w:style w:type="character" w:customStyle="1" w:styleId="aff4">
    <w:name w:val="頁首 字元"/>
    <w:basedOn w:val="a7"/>
    <w:rsid w:val="00245198"/>
    <w:rPr>
      <w:rFonts w:ascii="標楷體" w:eastAsia="標楷體" w:hAnsi="標楷體" w:cs="Times New Roman"/>
      <w:kern w:val="3"/>
      <w:sz w:val="20"/>
      <w:szCs w:val="20"/>
    </w:rPr>
  </w:style>
  <w:style w:type="character" w:customStyle="1" w:styleId="aff5">
    <w:name w:val="頁尾 字元"/>
    <w:basedOn w:val="a7"/>
    <w:uiPriority w:val="99"/>
    <w:rsid w:val="00245198"/>
    <w:rPr>
      <w:rFonts w:ascii="標楷體" w:eastAsia="標楷體" w:hAnsi="標楷體" w:cs="Times New Roman"/>
      <w:kern w:val="3"/>
      <w:sz w:val="20"/>
      <w:szCs w:val="20"/>
    </w:rPr>
  </w:style>
  <w:style w:type="character" w:customStyle="1" w:styleId="Footnoteanchor">
    <w:name w:val="Footnote anchor"/>
    <w:rsid w:val="00245198"/>
    <w:rPr>
      <w:position w:val="0"/>
      <w:vertAlign w:val="superscript"/>
    </w:rPr>
  </w:style>
  <w:style w:type="character" w:customStyle="1" w:styleId="FootnoteCharacters">
    <w:name w:val="Footnote Characters"/>
    <w:basedOn w:val="a7"/>
    <w:rsid w:val="00245198"/>
    <w:rPr>
      <w:position w:val="0"/>
      <w:vertAlign w:val="superscript"/>
    </w:rPr>
  </w:style>
  <w:style w:type="character" w:customStyle="1" w:styleId="aff6">
    <w:name w:val="簽名 字元"/>
    <w:basedOn w:val="a7"/>
    <w:rsid w:val="00245198"/>
    <w:rPr>
      <w:rFonts w:ascii="標楷體" w:eastAsia="標楷體" w:hAnsi="標楷體" w:cs="Times New Roman"/>
      <w:b/>
      <w:spacing w:val="10"/>
      <w:sz w:val="36"/>
      <w:szCs w:val="20"/>
    </w:rPr>
  </w:style>
  <w:style w:type="character" w:customStyle="1" w:styleId="ListLabel1">
    <w:name w:val="ListLabel 1"/>
    <w:rsid w:val="00245198"/>
    <w:rPr>
      <w:rFonts w:eastAsia="標楷體"/>
      <w:lang w:val="en-US"/>
    </w:rPr>
  </w:style>
  <w:style w:type="character" w:customStyle="1" w:styleId="ListLabel2">
    <w:name w:val="ListLabel 2"/>
    <w:rsid w:val="00245198"/>
    <w:rPr>
      <w:rFonts w:eastAsia="標楷體" w:cs="Times New Roman"/>
    </w:rPr>
  </w:style>
  <w:style w:type="character" w:customStyle="1" w:styleId="ListLabel3">
    <w:name w:val="ListLabel 3"/>
    <w:rsid w:val="00245198"/>
    <w:rPr>
      <w:b w:val="0"/>
    </w:rPr>
  </w:style>
  <w:style w:type="character" w:customStyle="1" w:styleId="ListLabel4">
    <w:name w:val="ListLabel 4"/>
    <w:rsid w:val="00245198"/>
    <w:rPr>
      <w:sz w:val="32"/>
      <w:szCs w:val="32"/>
    </w:rPr>
  </w:style>
  <w:style w:type="character" w:customStyle="1" w:styleId="ListLabel5">
    <w:name w:val="ListLabel 5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</w:rPr>
  </w:style>
  <w:style w:type="character" w:customStyle="1" w:styleId="ListLabel6">
    <w:name w:val="ListLabel 6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7">
    <w:name w:val="ListLabel 7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8">
    <w:name w:val="ListLabel 8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9">
    <w:name w:val="ListLabel 9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0">
    <w:name w:val="ListLabel 10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</w:rPr>
  </w:style>
  <w:style w:type="character" w:customStyle="1" w:styleId="ListLabel11">
    <w:name w:val="ListLabel 11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2">
    <w:name w:val="ListLabel 12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3">
    <w:name w:val="ListLabel 13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4">
    <w:name w:val="ListLabel 14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5">
    <w:name w:val="ListLabel 15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</w:rPr>
  </w:style>
  <w:style w:type="character" w:customStyle="1" w:styleId="ListLabel16">
    <w:name w:val="ListLabel 16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7">
    <w:name w:val="ListLabel 17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8">
    <w:name w:val="ListLabel 18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19">
    <w:name w:val="ListLabel 19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0">
    <w:name w:val="ListLabel 20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</w:rPr>
  </w:style>
  <w:style w:type="character" w:customStyle="1" w:styleId="ListLabel21">
    <w:name w:val="ListLabel 21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2">
    <w:name w:val="ListLabel 22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3">
    <w:name w:val="ListLabel 23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4">
    <w:name w:val="ListLabel 24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5">
    <w:name w:val="ListLabel 25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</w:rPr>
  </w:style>
  <w:style w:type="character" w:customStyle="1" w:styleId="ListLabel26">
    <w:name w:val="ListLabel 26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7">
    <w:name w:val="ListLabel 27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8">
    <w:name w:val="ListLabel 28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character" w:customStyle="1" w:styleId="ListLabel29">
    <w:name w:val="ListLabel 29"/>
    <w:rsid w:val="00245198"/>
    <w:rPr>
      <w:rFonts w:eastAsia="標楷體"/>
      <w:b w:val="0"/>
      <w:i w:val="0"/>
      <w:caps w:val="0"/>
      <w:smallCaps w:val="0"/>
      <w:strike w:val="0"/>
      <w:dstrike w:val="0"/>
      <w:vanish w:val="0"/>
      <w:color w:val="auto"/>
      <w:spacing w:val="0"/>
      <w:w w:val="100"/>
      <w:kern w:val="3"/>
      <w:position w:val="0"/>
      <w:sz w:val="28"/>
      <w:u w:val="none"/>
      <w:vertAlign w:val="baseline"/>
      <w:em w:val="none"/>
    </w:rPr>
  </w:style>
  <w:style w:type="numbering" w:customStyle="1" w:styleId="110">
    <w:name w:val="無清單11"/>
    <w:basedOn w:val="a9"/>
    <w:rsid w:val="00245198"/>
    <w:pPr>
      <w:numPr>
        <w:numId w:val="9"/>
      </w:numPr>
    </w:pPr>
  </w:style>
  <w:style w:type="numbering" w:customStyle="1" w:styleId="WWNum1">
    <w:name w:val="WWNum1"/>
    <w:basedOn w:val="a9"/>
    <w:rsid w:val="00245198"/>
    <w:pPr>
      <w:numPr>
        <w:numId w:val="10"/>
      </w:numPr>
    </w:pPr>
  </w:style>
  <w:style w:type="numbering" w:customStyle="1" w:styleId="WWNum2">
    <w:name w:val="WWNum2"/>
    <w:basedOn w:val="a9"/>
    <w:rsid w:val="00245198"/>
    <w:pPr>
      <w:numPr>
        <w:numId w:val="11"/>
      </w:numPr>
    </w:pPr>
  </w:style>
  <w:style w:type="numbering" w:customStyle="1" w:styleId="WWNum3">
    <w:name w:val="WWNum3"/>
    <w:basedOn w:val="a9"/>
    <w:rsid w:val="00245198"/>
    <w:pPr>
      <w:numPr>
        <w:numId w:val="12"/>
      </w:numPr>
    </w:pPr>
  </w:style>
  <w:style w:type="numbering" w:customStyle="1" w:styleId="WWNum4">
    <w:name w:val="WWNum4"/>
    <w:basedOn w:val="a9"/>
    <w:rsid w:val="00245198"/>
    <w:pPr>
      <w:numPr>
        <w:numId w:val="13"/>
      </w:numPr>
    </w:pPr>
  </w:style>
  <w:style w:type="numbering" w:customStyle="1" w:styleId="WWNum5">
    <w:name w:val="WWNum5"/>
    <w:basedOn w:val="a9"/>
    <w:rsid w:val="00245198"/>
    <w:pPr>
      <w:numPr>
        <w:numId w:val="14"/>
      </w:numPr>
    </w:pPr>
  </w:style>
  <w:style w:type="numbering" w:customStyle="1" w:styleId="WWNum6">
    <w:name w:val="WWNum6"/>
    <w:basedOn w:val="a9"/>
    <w:rsid w:val="00245198"/>
    <w:pPr>
      <w:numPr>
        <w:numId w:val="15"/>
      </w:numPr>
    </w:pPr>
  </w:style>
  <w:style w:type="numbering" w:customStyle="1" w:styleId="WWNum7">
    <w:name w:val="WWNum7"/>
    <w:basedOn w:val="a9"/>
    <w:rsid w:val="00245198"/>
    <w:pPr>
      <w:numPr>
        <w:numId w:val="16"/>
      </w:numPr>
    </w:pPr>
  </w:style>
  <w:style w:type="numbering" w:customStyle="1" w:styleId="WWNum8">
    <w:name w:val="WWNum8"/>
    <w:basedOn w:val="a9"/>
    <w:rsid w:val="00245198"/>
    <w:pPr>
      <w:numPr>
        <w:numId w:val="17"/>
      </w:numPr>
    </w:pPr>
  </w:style>
  <w:style w:type="numbering" w:customStyle="1" w:styleId="WWNum9">
    <w:name w:val="WWNum9"/>
    <w:basedOn w:val="a9"/>
    <w:rsid w:val="00245198"/>
    <w:pPr>
      <w:numPr>
        <w:numId w:val="18"/>
      </w:numPr>
    </w:pPr>
  </w:style>
  <w:style w:type="numbering" w:customStyle="1" w:styleId="WWNum10">
    <w:name w:val="WWNum10"/>
    <w:basedOn w:val="a9"/>
    <w:rsid w:val="00245198"/>
    <w:pPr>
      <w:numPr>
        <w:numId w:val="19"/>
      </w:numPr>
    </w:pPr>
  </w:style>
  <w:style w:type="numbering" w:customStyle="1" w:styleId="WWNum11">
    <w:name w:val="WWNum11"/>
    <w:basedOn w:val="a9"/>
    <w:rsid w:val="00245198"/>
    <w:pPr>
      <w:numPr>
        <w:numId w:val="20"/>
      </w:numPr>
    </w:pPr>
  </w:style>
  <w:style w:type="numbering" w:customStyle="1" w:styleId="WWNum12">
    <w:name w:val="WWNum12"/>
    <w:basedOn w:val="a9"/>
    <w:rsid w:val="00245198"/>
    <w:pPr>
      <w:numPr>
        <w:numId w:val="21"/>
      </w:numPr>
    </w:pPr>
  </w:style>
  <w:style w:type="numbering" w:customStyle="1" w:styleId="WWNum13">
    <w:name w:val="WWNum13"/>
    <w:basedOn w:val="a9"/>
    <w:rsid w:val="00245198"/>
    <w:pPr>
      <w:numPr>
        <w:numId w:val="22"/>
      </w:numPr>
    </w:pPr>
  </w:style>
  <w:style w:type="numbering" w:customStyle="1" w:styleId="WWNum14">
    <w:name w:val="WWNum14"/>
    <w:basedOn w:val="a9"/>
    <w:rsid w:val="00245198"/>
    <w:pPr>
      <w:numPr>
        <w:numId w:val="23"/>
      </w:numPr>
    </w:pPr>
  </w:style>
  <w:style w:type="numbering" w:customStyle="1" w:styleId="WWNum15">
    <w:name w:val="WWNum15"/>
    <w:basedOn w:val="a9"/>
    <w:rsid w:val="00245198"/>
    <w:pPr>
      <w:numPr>
        <w:numId w:val="24"/>
      </w:numPr>
    </w:pPr>
  </w:style>
  <w:style w:type="numbering" w:customStyle="1" w:styleId="WWNum16">
    <w:name w:val="WWNum16"/>
    <w:basedOn w:val="a9"/>
    <w:rsid w:val="00245198"/>
    <w:pPr>
      <w:numPr>
        <w:numId w:val="25"/>
      </w:numPr>
    </w:pPr>
  </w:style>
  <w:style w:type="numbering" w:customStyle="1" w:styleId="WWNum17">
    <w:name w:val="WWNum17"/>
    <w:basedOn w:val="a9"/>
    <w:rsid w:val="00245198"/>
    <w:pPr>
      <w:numPr>
        <w:numId w:val="26"/>
      </w:numPr>
    </w:pPr>
  </w:style>
  <w:style w:type="numbering" w:customStyle="1" w:styleId="WWNum18">
    <w:name w:val="WWNum18"/>
    <w:basedOn w:val="a9"/>
    <w:rsid w:val="00245198"/>
    <w:pPr>
      <w:numPr>
        <w:numId w:val="27"/>
      </w:numPr>
    </w:pPr>
  </w:style>
  <w:style w:type="numbering" w:customStyle="1" w:styleId="WWNum19">
    <w:name w:val="WWNum19"/>
    <w:basedOn w:val="a9"/>
    <w:rsid w:val="00245198"/>
    <w:pPr>
      <w:numPr>
        <w:numId w:val="28"/>
      </w:numPr>
    </w:pPr>
  </w:style>
  <w:style w:type="numbering" w:customStyle="1" w:styleId="WWNum20">
    <w:name w:val="WWNum20"/>
    <w:basedOn w:val="a9"/>
    <w:rsid w:val="00245198"/>
    <w:pPr>
      <w:numPr>
        <w:numId w:val="29"/>
      </w:numPr>
    </w:pPr>
  </w:style>
  <w:style w:type="numbering" w:customStyle="1" w:styleId="WWNum21">
    <w:name w:val="WWNum21"/>
    <w:basedOn w:val="a9"/>
    <w:rsid w:val="00245198"/>
    <w:pPr>
      <w:numPr>
        <w:numId w:val="30"/>
      </w:numPr>
    </w:pPr>
  </w:style>
  <w:style w:type="numbering" w:customStyle="1" w:styleId="WWNum22">
    <w:name w:val="WWNum22"/>
    <w:basedOn w:val="a9"/>
    <w:rsid w:val="00245198"/>
    <w:pPr>
      <w:numPr>
        <w:numId w:val="31"/>
      </w:numPr>
    </w:pPr>
  </w:style>
  <w:style w:type="numbering" w:customStyle="1" w:styleId="WWNum23">
    <w:name w:val="WWNum23"/>
    <w:basedOn w:val="a9"/>
    <w:rsid w:val="00245198"/>
    <w:pPr>
      <w:numPr>
        <w:numId w:val="32"/>
      </w:numPr>
    </w:pPr>
  </w:style>
  <w:style w:type="numbering" w:customStyle="1" w:styleId="WWNum24">
    <w:name w:val="WWNum24"/>
    <w:basedOn w:val="a9"/>
    <w:rsid w:val="00245198"/>
    <w:pPr>
      <w:numPr>
        <w:numId w:val="33"/>
      </w:numPr>
    </w:pPr>
  </w:style>
  <w:style w:type="numbering" w:customStyle="1" w:styleId="WWNum25">
    <w:name w:val="WWNum25"/>
    <w:basedOn w:val="a9"/>
    <w:rsid w:val="00245198"/>
    <w:pPr>
      <w:numPr>
        <w:numId w:val="34"/>
      </w:numPr>
    </w:pPr>
  </w:style>
  <w:style w:type="numbering" w:customStyle="1" w:styleId="WWNum26">
    <w:name w:val="WWNum26"/>
    <w:basedOn w:val="a9"/>
    <w:rsid w:val="00245198"/>
    <w:pPr>
      <w:numPr>
        <w:numId w:val="35"/>
      </w:numPr>
    </w:pPr>
  </w:style>
  <w:style w:type="numbering" w:customStyle="1" w:styleId="WWNum27">
    <w:name w:val="WWNum27"/>
    <w:basedOn w:val="a9"/>
    <w:rsid w:val="00245198"/>
    <w:pPr>
      <w:numPr>
        <w:numId w:val="36"/>
      </w:numPr>
    </w:pPr>
  </w:style>
  <w:style w:type="table" w:customStyle="1" w:styleId="122">
    <w:name w:val="表格格線12"/>
    <w:basedOn w:val="a8"/>
    <w:next w:val="af7"/>
    <w:uiPriority w:val="39"/>
    <w:rsid w:val="00245198"/>
    <w:pPr>
      <w:ind w:left="0" w:firstLine="0"/>
      <w:jc w:val="left"/>
    </w:pPr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表格格線6"/>
    <w:basedOn w:val="a8"/>
    <w:next w:val="af7"/>
    <w:uiPriority w:val="39"/>
    <w:rsid w:val="00245198"/>
    <w:pPr>
      <w:widowControl w:val="0"/>
      <w:autoSpaceDN w:val="0"/>
      <w:ind w:left="0" w:firstLine="0"/>
      <w:jc w:val="left"/>
      <w:textAlignment w:val="baseline"/>
    </w:pPr>
    <w:rPr>
      <w:rFonts w:ascii="Calibri" w:hAnsi="Calibri" w:cs="F"/>
      <w:kern w:val="3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6"/>
    <w:rsid w:val="00245198"/>
    <w:pPr>
      <w:suppressLineNumbers/>
      <w:suppressAutoHyphens/>
      <w:autoSpaceDN w:val="0"/>
      <w:ind w:left="0" w:firstLine="0"/>
      <w:jc w:val="left"/>
      <w:textAlignment w:val="baseline"/>
    </w:pPr>
    <w:rPr>
      <w:rFonts w:ascii="Liberation Serif" w:eastAsia="新細明體" w:hAnsi="Liberation Serif" w:cs="Lucida Sans"/>
      <w:kern w:val="3"/>
      <w:sz w:val="24"/>
      <w:szCs w:val="24"/>
      <w:lang w:bidi="hi-IN"/>
    </w:rPr>
  </w:style>
  <w:style w:type="character" w:customStyle="1" w:styleId="ac">
    <w:name w:val="章節附註文字 字元"/>
    <w:basedOn w:val="a7"/>
    <w:link w:val="ab"/>
    <w:uiPriority w:val="99"/>
    <w:semiHidden/>
    <w:rsid w:val="00245198"/>
    <w:rPr>
      <w:rFonts w:ascii="標楷體" w:eastAsia="標楷體"/>
      <w:snapToGrid w:val="0"/>
      <w:spacing w:val="10"/>
      <w:kern w:val="2"/>
      <w:sz w:val="32"/>
    </w:rPr>
  </w:style>
  <w:style w:type="character" w:styleId="aff7">
    <w:name w:val="endnote reference"/>
    <w:basedOn w:val="a7"/>
    <w:uiPriority w:val="99"/>
    <w:semiHidden/>
    <w:unhideWhenUsed/>
    <w:rsid w:val="00245198"/>
    <w:rPr>
      <w:vertAlign w:val="superscript"/>
    </w:rPr>
  </w:style>
  <w:style w:type="character" w:customStyle="1" w:styleId="1a">
    <w:name w:val="註腳文字 字元1"/>
    <w:basedOn w:val="a7"/>
    <w:uiPriority w:val="99"/>
    <w:semiHidden/>
    <w:rsid w:val="00245198"/>
    <w:rPr>
      <w:sz w:val="20"/>
      <w:szCs w:val="20"/>
    </w:rPr>
  </w:style>
  <w:style w:type="character" w:styleId="aff8">
    <w:name w:val="annotation reference"/>
    <w:basedOn w:val="a7"/>
    <w:uiPriority w:val="99"/>
    <w:semiHidden/>
    <w:unhideWhenUsed/>
    <w:rsid w:val="00245198"/>
    <w:rPr>
      <w:sz w:val="18"/>
      <w:szCs w:val="18"/>
    </w:rPr>
  </w:style>
  <w:style w:type="paragraph" w:styleId="aff9">
    <w:name w:val="annotation text"/>
    <w:basedOn w:val="a6"/>
    <w:link w:val="affa"/>
    <w:uiPriority w:val="99"/>
    <w:semiHidden/>
    <w:unhideWhenUsed/>
    <w:rsid w:val="00245198"/>
    <w:pPr>
      <w:widowControl w:val="0"/>
      <w:suppressAutoHyphens/>
      <w:autoSpaceDN w:val="0"/>
      <w:ind w:left="0" w:firstLine="0"/>
      <w:jc w:val="left"/>
      <w:textAlignment w:val="baseline"/>
    </w:pPr>
    <w:rPr>
      <w:rFonts w:ascii="Calibri" w:eastAsia="新細明體" w:hAnsi="Calibri" w:cs="F"/>
      <w:kern w:val="3"/>
      <w:sz w:val="28"/>
      <w:szCs w:val="22"/>
    </w:rPr>
  </w:style>
  <w:style w:type="character" w:customStyle="1" w:styleId="affa">
    <w:name w:val="註解文字 字元"/>
    <w:basedOn w:val="a7"/>
    <w:link w:val="aff9"/>
    <w:uiPriority w:val="99"/>
    <w:semiHidden/>
    <w:rsid w:val="00245198"/>
    <w:rPr>
      <w:rFonts w:ascii="Calibri" w:hAnsi="Calibri" w:cs="F"/>
      <w:kern w:val="3"/>
      <w:sz w:val="28"/>
      <w:szCs w:val="22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245198"/>
    <w:rPr>
      <w:b/>
      <w:bCs/>
    </w:rPr>
  </w:style>
  <w:style w:type="character" w:customStyle="1" w:styleId="affc">
    <w:name w:val="註解主旨 字元"/>
    <w:basedOn w:val="affa"/>
    <w:link w:val="affb"/>
    <w:uiPriority w:val="99"/>
    <w:semiHidden/>
    <w:rsid w:val="00245198"/>
    <w:rPr>
      <w:rFonts w:ascii="Calibri" w:hAnsi="Calibri" w:cs="F"/>
      <w:b/>
      <w:bCs/>
      <w:kern w:val="3"/>
      <w:sz w:val="28"/>
      <w:szCs w:val="22"/>
    </w:rPr>
  </w:style>
  <w:style w:type="table" w:customStyle="1" w:styleId="130">
    <w:name w:val="表格格線13"/>
    <w:basedOn w:val="a8"/>
    <w:next w:val="af7"/>
    <w:uiPriority w:val="39"/>
    <w:rsid w:val="00830481"/>
    <w:pPr>
      <w:ind w:left="0" w:firstLine="0"/>
      <w:jc w:val="left"/>
    </w:pPr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aliases w:val="標題 1章名 字元,題號1 字元,壹 字元,章標題 字元"/>
    <w:link w:val="1"/>
    <w:qFormat/>
    <w:rsid w:val="00913659"/>
    <w:rPr>
      <w:rFonts w:ascii="標楷體" w:eastAsia="標楷體" w:hAnsi="Arial"/>
      <w:bCs/>
      <w:kern w:val="32"/>
      <w:sz w:val="32"/>
      <w:szCs w:val="52"/>
    </w:rPr>
  </w:style>
  <w:style w:type="character" w:styleId="affd">
    <w:name w:val="FollowedHyperlink"/>
    <w:basedOn w:val="a7"/>
    <w:uiPriority w:val="99"/>
    <w:semiHidden/>
    <w:unhideWhenUsed/>
    <w:rsid w:val="008825B8"/>
    <w:rPr>
      <w:color w:val="800080"/>
      <w:u w:val="single"/>
    </w:rPr>
  </w:style>
  <w:style w:type="paragraph" w:customStyle="1" w:styleId="msonormal0">
    <w:name w:val="msonormal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font0">
    <w:name w:val="font0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Times New Roman" w:eastAsia="新細明體"/>
      <w:kern w:val="0"/>
      <w:sz w:val="18"/>
      <w:szCs w:val="18"/>
    </w:rPr>
  </w:style>
  <w:style w:type="paragraph" w:customStyle="1" w:styleId="font1">
    <w:name w:val="font1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Times New Roman" w:eastAsia="新細明體"/>
      <w:kern w:val="0"/>
      <w:sz w:val="18"/>
      <w:szCs w:val="18"/>
    </w:rPr>
  </w:style>
  <w:style w:type="paragraph" w:customStyle="1" w:styleId="font5">
    <w:name w:val="font5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font7">
    <w:name w:val="font7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font8">
    <w:name w:val="font8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Times New Roman" w:eastAsia="新細明體"/>
      <w:color w:val="000000"/>
      <w:kern w:val="0"/>
      <w:sz w:val="18"/>
      <w:szCs w:val="18"/>
    </w:rPr>
  </w:style>
  <w:style w:type="paragraph" w:customStyle="1" w:styleId="font9">
    <w:name w:val="font9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細明體" w:eastAsia="細明體" w:hAnsi="細明體" w:cs="新細明體"/>
      <w:color w:val="0000FF"/>
      <w:kern w:val="0"/>
      <w:sz w:val="18"/>
      <w:szCs w:val="18"/>
    </w:rPr>
  </w:style>
  <w:style w:type="paragraph" w:customStyle="1" w:styleId="font10">
    <w:name w:val="font10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細明體" w:eastAsia="細明體" w:hAnsi="細明體" w:cs="新細明體"/>
      <w:b/>
      <w:bCs/>
      <w:color w:val="0000FF"/>
      <w:kern w:val="0"/>
      <w:sz w:val="18"/>
      <w:szCs w:val="18"/>
    </w:rPr>
  </w:style>
  <w:style w:type="paragraph" w:customStyle="1" w:styleId="font11">
    <w:name w:val="font11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細明體" w:eastAsia="細明體" w:hAnsi="細明體" w:cs="新細明體"/>
      <w:b/>
      <w:bCs/>
      <w:kern w:val="0"/>
      <w:sz w:val="18"/>
      <w:szCs w:val="18"/>
    </w:rPr>
  </w:style>
  <w:style w:type="paragraph" w:customStyle="1" w:styleId="xl78">
    <w:name w:val="xl78"/>
    <w:basedOn w:val="a6"/>
    <w:rsid w:val="008825B8"/>
    <w:pP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0">
    <w:name w:val="xl80"/>
    <w:basedOn w:val="a6"/>
    <w:rsid w:val="008825B8"/>
    <w:pPr>
      <w:spacing w:before="100" w:beforeAutospacing="1" w:after="100" w:afterAutospacing="1"/>
      <w:ind w:left="0" w:firstLine="0"/>
      <w:jc w:val="left"/>
    </w:pPr>
    <w:rPr>
      <w:rFonts w:ascii="新細明體" w:eastAsia="新細明體" w:hAnsi="新細明體" w:cs="新細明體"/>
      <w:color w:val="0000FF"/>
      <w:kern w:val="0"/>
      <w:sz w:val="24"/>
      <w:szCs w:val="24"/>
    </w:rPr>
  </w:style>
  <w:style w:type="paragraph" w:customStyle="1" w:styleId="xl81">
    <w:name w:val="xl81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2">
    <w:name w:val="xl82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color w:val="0000FF"/>
      <w:kern w:val="0"/>
      <w:sz w:val="24"/>
      <w:szCs w:val="24"/>
    </w:rPr>
  </w:style>
  <w:style w:type="paragraph" w:customStyle="1" w:styleId="xl83">
    <w:name w:val="xl83"/>
    <w:basedOn w:val="a6"/>
    <w:rsid w:val="00882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4"/>
      <w:szCs w:val="24"/>
    </w:rPr>
  </w:style>
  <w:style w:type="paragraph" w:customStyle="1" w:styleId="xl84">
    <w:name w:val="xl84"/>
    <w:basedOn w:val="a6"/>
    <w:rsid w:val="00882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4"/>
      <w:szCs w:val="24"/>
    </w:rPr>
  </w:style>
  <w:style w:type="paragraph" w:customStyle="1" w:styleId="xl85">
    <w:name w:val="xl85"/>
    <w:basedOn w:val="a6"/>
    <w:rsid w:val="00882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6">
    <w:name w:val="xl86"/>
    <w:basedOn w:val="a6"/>
    <w:rsid w:val="00882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87">
    <w:name w:val="xl87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88">
    <w:name w:val="xl88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color w:val="0000FF"/>
      <w:kern w:val="0"/>
      <w:sz w:val="24"/>
      <w:szCs w:val="24"/>
    </w:rPr>
  </w:style>
  <w:style w:type="paragraph" w:customStyle="1" w:styleId="xl89">
    <w:name w:val="xl89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color w:val="0000FF"/>
      <w:kern w:val="0"/>
      <w:sz w:val="24"/>
      <w:szCs w:val="24"/>
    </w:rPr>
  </w:style>
  <w:style w:type="paragraph" w:customStyle="1" w:styleId="xl90">
    <w:name w:val="xl90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color w:val="0000FF"/>
      <w:kern w:val="0"/>
      <w:sz w:val="24"/>
      <w:szCs w:val="24"/>
    </w:rPr>
  </w:style>
  <w:style w:type="paragraph" w:customStyle="1" w:styleId="xl91">
    <w:name w:val="xl91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color w:val="0000FF"/>
      <w:kern w:val="0"/>
      <w:sz w:val="24"/>
      <w:szCs w:val="24"/>
    </w:rPr>
  </w:style>
  <w:style w:type="paragraph" w:customStyle="1" w:styleId="xl92">
    <w:name w:val="xl92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color w:val="0000FF"/>
      <w:kern w:val="0"/>
      <w:sz w:val="24"/>
      <w:szCs w:val="24"/>
    </w:rPr>
  </w:style>
  <w:style w:type="paragraph" w:customStyle="1" w:styleId="xl93">
    <w:name w:val="xl93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kern w:val="0"/>
      <w:sz w:val="19"/>
      <w:szCs w:val="19"/>
    </w:rPr>
  </w:style>
  <w:style w:type="paragraph" w:customStyle="1" w:styleId="xl94">
    <w:name w:val="xl94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color w:val="0000FF"/>
      <w:kern w:val="0"/>
      <w:sz w:val="19"/>
      <w:szCs w:val="19"/>
    </w:rPr>
  </w:style>
  <w:style w:type="paragraph" w:customStyle="1" w:styleId="xl95">
    <w:name w:val="xl95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color w:val="0000FF"/>
      <w:kern w:val="0"/>
      <w:sz w:val="24"/>
      <w:szCs w:val="24"/>
    </w:rPr>
  </w:style>
  <w:style w:type="paragraph" w:customStyle="1" w:styleId="xl96">
    <w:name w:val="xl96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color w:val="0000FF"/>
      <w:kern w:val="0"/>
      <w:sz w:val="24"/>
      <w:szCs w:val="24"/>
    </w:rPr>
  </w:style>
  <w:style w:type="paragraph" w:customStyle="1" w:styleId="xl97">
    <w:name w:val="xl97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color w:val="0000FF"/>
      <w:kern w:val="0"/>
      <w:sz w:val="24"/>
      <w:szCs w:val="24"/>
    </w:rPr>
  </w:style>
  <w:style w:type="paragraph" w:customStyle="1" w:styleId="xl98">
    <w:name w:val="xl98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color w:val="0000FF"/>
      <w:kern w:val="0"/>
      <w:sz w:val="24"/>
      <w:szCs w:val="24"/>
    </w:rPr>
  </w:style>
  <w:style w:type="paragraph" w:customStyle="1" w:styleId="xl99">
    <w:name w:val="xl99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0">
    <w:name w:val="xl100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1">
    <w:name w:val="xl101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2">
    <w:name w:val="xl102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3">
    <w:name w:val="xl103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04">
    <w:name w:val="xl104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05">
    <w:name w:val="xl105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06">
    <w:name w:val="xl106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07">
    <w:name w:val="xl107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4"/>
      <w:szCs w:val="24"/>
    </w:rPr>
  </w:style>
  <w:style w:type="paragraph" w:customStyle="1" w:styleId="xl108">
    <w:name w:val="xl108"/>
    <w:basedOn w:val="a6"/>
    <w:rsid w:val="00882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4"/>
      <w:szCs w:val="24"/>
    </w:rPr>
  </w:style>
  <w:style w:type="paragraph" w:customStyle="1" w:styleId="xl109">
    <w:name w:val="xl109"/>
    <w:basedOn w:val="a6"/>
    <w:rsid w:val="008825B8"/>
    <w:pPr>
      <w:pBdr>
        <w:top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0">
    <w:name w:val="xl110"/>
    <w:basedOn w:val="a6"/>
    <w:rsid w:val="008825B8"/>
    <w:pP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1">
    <w:name w:val="xl111"/>
    <w:basedOn w:val="a6"/>
    <w:rsid w:val="008825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2">
    <w:name w:val="xl112"/>
    <w:basedOn w:val="a6"/>
    <w:rsid w:val="008825B8"/>
    <w:pPr>
      <w:pBdr>
        <w:lef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3">
    <w:name w:val="xl113"/>
    <w:basedOn w:val="a6"/>
    <w:rsid w:val="008825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14">
    <w:name w:val="xl114"/>
    <w:basedOn w:val="a6"/>
    <w:rsid w:val="008825B8"/>
    <w:pPr>
      <w:pBdr>
        <w:lef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5">
    <w:name w:val="xl115"/>
    <w:basedOn w:val="a6"/>
    <w:rsid w:val="008825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6">
    <w:name w:val="xl116"/>
    <w:basedOn w:val="a6"/>
    <w:rsid w:val="00882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17">
    <w:name w:val="xl117"/>
    <w:basedOn w:val="a6"/>
    <w:rsid w:val="00882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8">
    <w:name w:val="xl118"/>
    <w:basedOn w:val="a6"/>
    <w:rsid w:val="00882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119">
    <w:name w:val="xl119"/>
    <w:basedOn w:val="a6"/>
    <w:rsid w:val="00882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0">
    <w:name w:val="xl120"/>
    <w:basedOn w:val="a6"/>
    <w:rsid w:val="008825B8"/>
    <w:pP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2">
    <w:name w:val="xl122"/>
    <w:basedOn w:val="a6"/>
    <w:rsid w:val="008825B8"/>
    <w:pP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3">
    <w:name w:val="xl123"/>
    <w:basedOn w:val="a6"/>
    <w:rsid w:val="008825B8"/>
    <w:pPr>
      <w:spacing w:before="100" w:beforeAutospacing="1" w:after="100" w:afterAutospacing="1"/>
      <w:ind w:left="0" w:firstLine="0"/>
      <w:jc w:val="center"/>
      <w:textAlignment w:val="center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50">
    <w:name w:val="標題 5 字元"/>
    <w:aliases w:val="（一）標題 5 字元,--(1)1 字元,--(1) 字元"/>
    <w:basedOn w:val="a7"/>
    <w:link w:val="5"/>
    <w:rsid w:val="007912F8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aliases w:val="1 字元,參考文獻 字元,ref-items 字元,A 字元,--A 字元,ISO標題 6 字元"/>
    <w:basedOn w:val="a7"/>
    <w:link w:val="6"/>
    <w:rsid w:val="007912F8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aliases w:val="(1) 字元,(A) 字元,--(a) 字元,--a 字元,標題 7-(a) 字元"/>
    <w:basedOn w:val="a7"/>
    <w:link w:val="7"/>
    <w:rsid w:val="007912F8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7"/>
    <w:link w:val="8"/>
    <w:rsid w:val="007912F8"/>
    <w:rPr>
      <w:rFonts w:ascii="標楷體" w:eastAsia="標楷體" w:hAnsi="Arial"/>
      <w:kern w:val="32"/>
      <w:sz w:val="32"/>
      <w:szCs w:val="36"/>
    </w:rPr>
  </w:style>
  <w:style w:type="paragraph" w:customStyle="1" w:styleId="11">
    <w:name w:val="標題 11"/>
    <w:basedOn w:val="a6"/>
    <w:qFormat/>
    <w:rsid w:val="00CB3F90"/>
    <w:pPr>
      <w:widowControl w:val="0"/>
      <w:numPr>
        <w:numId w:val="37"/>
      </w:numPr>
      <w:jc w:val="distribute"/>
      <w:outlineLvl w:val="0"/>
    </w:pPr>
    <w:rPr>
      <w:rFonts w:hAnsi="標楷體"/>
      <w:bCs/>
      <w:kern w:val="0"/>
      <w:szCs w:val="52"/>
    </w:rPr>
  </w:style>
  <w:style w:type="paragraph" w:customStyle="1" w:styleId="21">
    <w:name w:val="標題 21"/>
    <w:basedOn w:val="a6"/>
    <w:qFormat/>
    <w:rsid w:val="00CB3F90"/>
    <w:pPr>
      <w:widowControl w:val="0"/>
      <w:numPr>
        <w:ilvl w:val="1"/>
        <w:numId w:val="37"/>
      </w:numPr>
      <w:jc w:val="distribute"/>
      <w:outlineLvl w:val="1"/>
    </w:pPr>
    <w:rPr>
      <w:rFonts w:hAnsi="標楷體"/>
      <w:bCs/>
      <w:kern w:val="0"/>
      <w:szCs w:val="48"/>
    </w:rPr>
  </w:style>
  <w:style w:type="paragraph" w:customStyle="1" w:styleId="31">
    <w:name w:val="標題 31"/>
    <w:basedOn w:val="a6"/>
    <w:qFormat/>
    <w:rsid w:val="00CB3F90"/>
    <w:pPr>
      <w:widowControl w:val="0"/>
      <w:numPr>
        <w:ilvl w:val="2"/>
        <w:numId w:val="37"/>
      </w:numPr>
      <w:jc w:val="distribute"/>
      <w:outlineLvl w:val="2"/>
    </w:pPr>
    <w:rPr>
      <w:rFonts w:hAnsi="標楷體"/>
      <w:bCs/>
      <w:kern w:val="0"/>
      <w:szCs w:val="36"/>
    </w:rPr>
  </w:style>
  <w:style w:type="paragraph" w:customStyle="1" w:styleId="41">
    <w:name w:val="標題 41"/>
    <w:basedOn w:val="a6"/>
    <w:qFormat/>
    <w:rsid w:val="00CB3F90"/>
    <w:pPr>
      <w:widowControl w:val="0"/>
      <w:numPr>
        <w:ilvl w:val="3"/>
        <w:numId w:val="37"/>
      </w:numPr>
      <w:jc w:val="distribute"/>
      <w:outlineLvl w:val="3"/>
    </w:pPr>
    <w:rPr>
      <w:rFonts w:hAnsi="標楷體"/>
      <w:szCs w:val="36"/>
    </w:rPr>
  </w:style>
  <w:style w:type="paragraph" w:customStyle="1" w:styleId="51">
    <w:name w:val="標題 51"/>
    <w:basedOn w:val="a6"/>
    <w:qFormat/>
    <w:rsid w:val="00CB3F90"/>
    <w:pPr>
      <w:widowControl w:val="0"/>
      <w:numPr>
        <w:ilvl w:val="4"/>
        <w:numId w:val="37"/>
      </w:numPr>
      <w:jc w:val="distribute"/>
      <w:outlineLvl w:val="4"/>
    </w:pPr>
    <w:rPr>
      <w:rFonts w:hAnsi="標楷體"/>
      <w:bCs/>
      <w:szCs w:val="36"/>
    </w:rPr>
  </w:style>
  <w:style w:type="paragraph" w:customStyle="1" w:styleId="61">
    <w:name w:val="標題 61"/>
    <w:basedOn w:val="a6"/>
    <w:qFormat/>
    <w:rsid w:val="00CB3F90"/>
    <w:pPr>
      <w:widowControl w:val="0"/>
      <w:numPr>
        <w:ilvl w:val="5"/>
        <w:numId w:val="37"/>
      </w:numPr>
      <w:tabs>
        <w:tab w:val="left" w:pos="2094"/>
      </w:tabs>
      <w:jc w:val="distribute"/>
      <w:outlineLvl w:val="5"/>
    </w:pPr>
    <w:rPr>
      <w:rFonts w:hAnsi="標楷體"/>
      <w:szCs w:val="36"/>
    </w:rPr>
  </w:style>
  <w:style w:type="paragraph" w:customStyle="1" w:styleId="71">
    <w:name w:val="標題 71"/>
    <w:basedOn w:val="a6"/>
    <w:qFormat/>
    <w:rsid w:val="00CB3F90"/>
    <w:pPr>
      <w:widowControl w:val="0"/>
      <w:numPr>
        <w:ilvl w:val="6"/>
        <w:numId w:val="37"/>
      </w:numPr>
      <w:jc w:val="distribute"/>
      <w:outlineLvl w:val="6"/>
    </w:pPr>
    <w:rPr>
      <w:rFonts w:hAnsi="標楷體"/>
      <w:bCs/>
      <w:szCs w:val="36"/>
    </w:rPr>
  </w:style>
  <w:style w:type="paragraph" w:customStyle="1" w:styleId="81">
    <w:name w:val="標題 81"/>
    <w:basedOn w:val="a6"/>
    <w:qFormat/>
    <w:rsid w:val="00CB3F90"/>
    <w:pPr>
      <w:widowControl w:val="0"/>
      <w:numPr>
        <w:ilvl w:val="7"/>
        <w:numId w:val="37"/>
      </w:numPr>
      <w:jc w:val="distribute"/>
      <w:outlineLvl w:val="7"/>
    </w:pPr>
    <w:rPr>
      <w:rFonts w:hAnsi="標楷體"/>
      <w:szCs w:val="36"/>
    </w:rPr>
  </w:style>
  <w:style w:type="character" w:styleId="affe">
    <w:name w:val="Emphasis"/>
    <w:basedOn w:val="a7"/>
    <w:uiPriority w:val="20"/>
    <w:qFormat/>
    <w:rsid w:val="00840C16"/>
    <w:rPr>
      <w:i/>
      <w:iCs/>
    </w:rPr>
  </w:style>
  <w:style w:type="paragraph" w:styleId="afff">
    <w:name w:val="Date"/>
    <w:basedOn w:val="a6"/>
    <w:next w:val="a6"/>
    <w:link w:val="afff0"/>
    <w:uiPriority w:val="99"/>
    <w:semiHidden/>
    <w:unhideWhenUsed/>
    <w:rsid w:val="007349CC"/>
    <w:pPr>
      <w:jc w:val="right"/>
    </w:pPr>
  </w:style>
  <w:style w:type="character" w:customStyle="1" w:styleId="afff0">
    <w:name w:val="日期 字元"/>
    <w:basedOn w:val="a7"/>
    <w:link w:val="afff"/>
    <w:uiPriority w:val="99"/>
    <w:semiHidden/>
    <w:rsid w:val="007349CC"/>
    <w:rPr>
      <w:rFonts w:ascii="標楷體" w:eastAsia="標楷體"/>
      <w:kern w:val="2"/>
      <w:sz w:val="32"/>
    </w:rPr>
  </w:style>
  <w:style w:type="paragraph" w:styleId="HTML">
    <w:name w:val="HTML Preformatted"/>
    <w:basedOn w:val="a6"/>
    <w:link w:val="HTML0"/>
    <w:uiPriority w:val="99"/>
    <w:unhideWhenUsed/>
    <w:rsid w:val="001663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166371"/>
    <w:rPr>
      <w:rFonts w:ascii="細明體" w:eastAsia="細明體" w:hAnsi="細明體" w:cs="細明體"/>
      <w:sz w:val="24"/>
      <w:szCs w:val="24"/>
    </w:rPr>
  </w:style>
  <w:style w:type="character" w:styleId="afff1">
    <w:name w:val="Strong"/>
    <w:basedOn w:val="a7"/>
    <w:uiPriority w:val="22"/>
    <w:qFormat/>
    <w:rsid w:val="00FB06FE"/>
    <w:rPr>
      <w:b/>
      <w:bCs/>
    </w:rPr>
  </w:style>
  <w:style w:type="paragraph" w:customStyle="1" w:styleId="afff2">
    <w:name w:val="表樣式"/>
    <w:basedOn w:val="a6"/>
    <w:next w:val="a6"/>
    <w:rsid w:val="00D7571A"/>
    <w:pPr>
      <w:widowControl w:val="0"/>
      <w:tabs>
        <w:tab w:val="num" w:pos="1440"/>
      </w:tabs>
      <w:ind w:left="695" w:hanging="695"/>
    </w:pPr>
    <w:rPr>
      <w:kern w:val="0"/>
    </w:rPr>
  </w:style>
  <w:style w:type="numbering" w:customStyle="1" w:styleId="WW8Num2">
    <w:name w:val="WW8Num2"/>
    <w:basedOn w:val="a9"/>
    <w:rsid w:val="00A156FC"/>
    <w:pPr>
      <w:numPr>
        <w:numId w:val="38"/>
      </w:numPr>
    </w:pPr>
  </w:style>
  <w:style w:type="character" w:customStyle="1" w:styleId="class26">
    <w:name w:val="class26"/>
    <w:basedOn w:val="a7"/>
    <w:rsid w:val="00BA4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6646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4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5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3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8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2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6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3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355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478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532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339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190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530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5164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183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28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40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3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57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94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5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3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063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315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22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07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599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204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759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443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665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81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746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73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75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474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07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53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858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34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163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007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96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974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31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03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383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90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2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6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4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customXml" Target="../customXml/item1.xml"/><Relationship Id="rId16" Type="http://schemas.openxmlformats.org/officeDocument/2006/relationships/image" Target="media/image6.pn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zh.wikipedia.org/wiki/%E7%9B%B4%E8%BD%84%E5%B8%82_(%E4%B8%AD%E8%8F%AF%E6%B0%91%E5%9C%8B)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964F0-3826-4B88-A1BC-4A7476B79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17</Pages>
  <Words>1055</Words>
  <Characters>6019</Characters>
  <Application>Microsoft Office Word</Application>
  <DocSecurity>0</DocSecurity>
  <Lines>50</Lines>
  <Paragraphs>14</Paragraphs>
  <ScaleCrop>false</ScaleCrop>
  <Company>cy</Company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subject/>
  <dc:creator>孫稚堤</dc:creator>
  <cp:keywords/>
  <dc:description/>
  <cp:lastModifiedBy>謝琦瑛</cp:lastModifiedBy>
  <cp:revision>2</cp:revision>
  <cp:lastPrinted>2023-11-21T05:34:00Z</cp:lastPrinted>
  <dcterms:created xsi:type="dcterms:W3CDTF">2024-05-27T06:04:00Z</dcterms:created>
  <dcterms:modified xsi:type="dcterms:W3CDTF">2024-05-27T06:04:00Z</dcterms:modified>
</cp:coreProperties>
</file>