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25645" w:rsidRDefault="00FB665F" w:rsidP="00F37D7B">
      <w:pPr>
        <w:pStyle w:val="af2"/>
      </w:pPr>
      <w:r>
        <w:rPr>
          <w:rFonts w:hint="eastAsia"/>
        </w:rPr>
        <w:t>調查</w:t>
      </w:r>
      <w:r w:rsidR="00CF7159">
        <w:rPr>
          <w:rFonts w:hint="eastAsia"/>
        </w:rPr>
        <w:t>報</w:t>
      </w:r>
      <w:r w:rsidR="00D75644" w:rsidRPr="00E25645">
        <w:rPr>
          <w:rFonts w:hint="eastAsia"/>
        </w:rPr>
        <w:t>告</w:t>
      </w:r>
    </w:p>
    <w:p w:rsidR="00E25849" w:rsidRPr="00E25645" w:rsidRDefault="00E25849" w:rsidP="00B44AA7">
      <w:pPr>
        <w:pStyle w:val="1"/>
        <w:autoSpaceDN/>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5645">
        <w:rPr>
          <w:rFonts w:hint="eastAsia"/>
        </w:rPr>
        <w:t>案　　由：</w:t>
      </w:r>
      <w:bookmarkEnd w:id="0"/>
      <w:bookmarkEnd w:id="1"/>
      <w:bookmarkEnd w:id="2"/>
      <w:bookmarkEnd w:id="3"/>
      <w:bookmarkEnd w:id="4"/>
      <w:bookmarkEnd w:id="5"/>
      <w:bookmarkEnd w:id="6"/>
      <w:bookmarkEnd w:id="7"/>
      <w:bookmarkEnd w:id="8"/>
      <w:bookmarkEnd w:id="9"/>
      <w:proofErr w:type="gramStart"/>
      <w:r w:rsidR="00043FF2" w:rsidRPr="00043FF2">
        <w:rPr>
          <w:rFonts w:hint="eastAsia"/>
        </w:rPr>
        <w:t>審計部函報</w:t>
      </w:r>
      <w:proofErr w:type="gramEnd"/>
      <w:r w:rsidR="00043FF2" w:rsidRPr="00043FF2">
        <w:rPr>
          <w:rFonts w:hint="eastAsia"/>
        </w:rPr>
        <w:t>，該部調查行政院所屬內政部、經濟部辦理工商綜合區執行情形，核有效能過</w:t>
      </w:r>
      <w:proofErr w:type="gramStart"/>
      <w:r w:rsidR="00043FF2" w:rsidRPr="00043FF2">
        <w:rPr>
          <w:rFonts w:hint="eastAsia"/>
        </w:rPr>
        <w:t>低等情</w:t>
      </w:r>
      <w:proofErr w:type="gramEnd"/>
      <w:r w:rsidR="00043FF2" w:rsidRPr="00043FF2">
        <w:rPr>
          <w:rFonts w:hint="eastAsia"/>
        </w:rPr>
        <w:t>案。</w:t>
      </w:r>
      <w:r w:rsidR="00AB16E3" w:rsidRPr="00E25645">
        <w:fldChar w:fldCharType="begin"/>
      </w:r>
      <w:r w:rsidRPr="00E25645">
        <w:instrText xml:space="preserve"> MERGEFIELD </w:instrText>
      </w:r>
      <w:r w:rsidRPr="00E25645">
        <w:rPr>
          <w:rFonts w:hint="eastAsia"/>
        </w:rPr>
        <w:instrText>案由</w:instrText>
      </w:r>
      <w:r w:rsidRPr="00E25645">
        <w:instrText xml:space="preserve"> </w:instrText>
      </w:r>
      <w:r w:rsidR="00AB16E3" w:rsidRPr="00E25645">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5670B" w:rsidRDefault="00B5670B" w:rsidP="00B5670B">
      <w:pPr>
        <w:pStyle w:val="1"/>
      </w:pPr>
      <w:r>
        <w:rPr>
          <w:rFonts w:hint="eastAsia"/>
        </w:rPr>
        <w:t>調查意見：</w:t>
      </w:r>
    </w:p>
    <w:p w:rsidR="008C6DF4" w:rsidRDefault="008C6DF4" w:rsidP="008C6DF4">
      <w:pPr>
        <w:pStyle w:val="10"/>
        <w:ind w:left="680" w:firstLine="680"/>
        <w:rPr>
          <w:rFonts w:hAnsi="標楷體"/>
        </w:rPr>
      </w:pPr>
      <w:r w:rsidRPr="00343BED">
        <w:rPr>
          <w:rFonts w:hAnsi="標楷體" w:hint="eastAsia"/>
        </w:rPr>
        <w:t>本案</w:t>
      </w:r>
      <w:r>
        <w:rPr>
          <w:rFonts w:hAnsi="標楷體" w:hint="eastAsia"/>
        </w:rPr>
        <w:t>源於審計部派員調查都市計畫特定專用區執行情形。</w:t>
      </w:r>
      <w:r w:rsidR="00DA17DF">
        <w:rPr>
          <w:rFonts w:hAnsi="標楷體" w:hint="eastAsia"/>
        </w:rPr>
        <w:t>審計</w:t>
      </w:r>
      <w:r>
        <w:rPr>
          <w:rFonts w:hAnsi="標楷體" w:hint="eastAsia"/>
        </w:rPr>
        <w:t>部調查後認為，經濟部負責推薦工商綜合區設置案件，部分工商綜合區於核定後迄未辦理開發且逾法定開發期限，</w:t>
      </w:r>
      <w:r w:rsidR="00DA17DF">
        <w:rPr>
          <w:rFonts w:hAnsi="標楷體" w:hint="eastAsia"/>
        </w:rPr>
        <w:t>經濟</w:t>
      </w:r>
      <w:r>
        <w:rPr>
          <w:rFonts w:hAnsi="標楷體" w:hint="eastAsia"/>
        </w:rPr>
        <w:t>部卻未積極輔導監督管理；又，工商綜合區逾開發</w:t>
      </w:r>
      <w:proofErr w:type="gramStart"/>
      <w:r>
        <w:rPr>
          <w:rFonts w:hAnsi="標楷體" w:hint="eastAsia"/>
        </w:rPr>
        <w:t>期程遲未開發</w:t>
      </w:r>
      <w:proofErr w:type="gramEnd"/>
      <w:r>
        <w:rPr>
          <w:rFonts w:hAnsi="標楷體" w:hint="eastAsia"/>
        </w:rPr>
        <w:t>，致特許土地由低強度變更為高強度後</w:t>
      </w:r>
      <w:r w:rsidR="00470093">
        <w:rPr>
          <w:rFonts w:hAnsi="標楷體" w:hint="eastAsia"/>
        </w:rPr>
        <w:t>卻</w:t>
      </w:r>
      <w:r>
        <w:rPr>
          <w:rFonts w:hAnsi="標楷體" w:hint="eastAsia"/>
        </w:rPr>
        <w:t>長期閒置，內政部遲未促請地方政府依法檢討變更回復原使用分區，影響土地合理規劃分配使用，</w:t>
      </w:r>
      <w:proofErr w:type="gramStart"/>
      <w:r>
        <w:rPr>
          <w:rFonts w:hAnsi="標楷體" w:hint="eastAsia"/>
        </w:rPr>
        <w:t>均有效能</w:t>
      </w:r>
      <w:proofErr w:type="gramEnd"/>
      <w:r>
        <w:rPr>
          <w:rFonts w:hAnsi="標楷體" w:hint="eastAsia"/>
        </w:rPr>
        <w:t>過低情事。</w:t>
      </w:r>
      <w:r w:rsidR="00DA17DF">
        <w:rPr>
          <w:rFonts w:hAnsi="標楷體" w:hint="eastAsia"/>
        </w:rPr>
        <w:t>審計</w:t>
      </w:r>
      <w:r>
        <w:rPr>
          <w:rFonts w:hAnsi="標楷體" w:hint="eastAsia"/>
        </w:rPr>
        <w:t>部</w:t>
      </w:r>
      <w:proofErr w:type="gramStart"/>
      <w:r>
        <w:rPr>
          <w:rFonts w:hAnsi="標楷體" w:hint="eastAsia"/>
        </w:rPr>
        <w:t>爰</w:t>
      </w:r>
      <w:proofErr w:type="gramEnd"/>
      <w:r w:rsidRPr="003362BE">
        <w:rPr>
          <w:rFonts w:hAnsi="標楷體" w:hint="eastAsia"/>
        </w:rPr>
        <w:t>依審計法第69條第1項規定</w:t>
      </w:r>
      <w:r w:rsidR="005619C2">
        <w:rPr>
          <w:rStyle w:val="aff0"/>
          <w:rFonts w:hAnsi="標楷體"/>
        </w:rPr>
        <w:footnoteReference w:id="1"/>
      </w:r>
      <w:r w:rsidRPr="003362BE">
        <w:rPr>
          <w:rFonts w:hAnsi="標楷體" w:hint="eastAsia"/>
        </w:rPr>
        <w:t>，於</w:t>
      </w:r>
      <w:r w:rsidR="009E3084">
        <w:rPr>
          <w:rFonts w:hAnsi="標楷體" w:hint="eastAsia"/>
        </w:rPr>
        <w:t>民國（下同）</w:t>
      </w:r>
      <w:r w:rsidRPr="003362BE">
        <w:rPr>
          <w:rFonts w:hAnsi="標楷體" w:hint="eastAsia"/>
        </w:rPr>
        <w:t>111年3月25日</w:t>
      </w:r>
      <w:r>
        <w:rPr>
          <w:rStyle w:val="aff0"/>
          <w:rFonts w:hAnsi="標楷體"/>
        </w:rPr>
        <w:footnoteReference w:id="2"/>
      </w:r>
      <w:r w:rsidRPr="003362BE">
        <w:rPr>
          <w:rFonts w:hAnsi="標楷體" w:hint="eastAsia"/>
        </w:rPr>
        <w:t>、111年8月8日</w:t>
      </w:r>
      <w:r>
        <w:rPr>
          <w:rStyle w:val="aff0"/>
          <w:rFonts w:hAnsi="標楷體"/>
        </w:rPr>
        <w:footnoteReference w:id="3"/>
      </w:r>
      <w:r w:rsidRPr="003362BE">
        <w:rPr>
          <w:rFonts w:hAnsi="標楷體" w:hint="eastAsia"/>
        </w:rPr>
        <w:t>函請行政院查明妥適處理</w:t>
      </w:r>
      <w:r>
        <w:rPr>
          <w:rFonts w:hAnsi="標楷體" w:hint="eastAsia"/>
        </w:rPr>
        <w:t>。</w:t>
      </w:r>
      <w:proofErr w:type="gramStart"/>
      <w:r w:rsidRPr="003362BE">
        <w:rPr>
          <w:rFonts w:hAnsi="標楷體" w:hint="eastAsia"/>
        </w:rPr>
        <w:t>嗣</w:t>
      </w:r>
      <w:proofErr w:type="gramEnd"/>
      <w:r w:rsidRPr="003362BE">
        <w:rPr>
          <w:rFonts w:hAnsi="標楷體" w:hint="eastAsia"/>
        </w:rPr>
        <w:t>行政院秘書長</w:t>
      </w:r>
      <w:r>
        <w:rPr>
          <w:rFonts w:hAnsi="標楷體" w:hint="eastAsia"/>
        </w:rPr>
        <w:t>先後</w:t>
      </w:r>
      <w:r w:rsidRPr="003362BE">
        <w:rPr>
          <w:rFonts w:hAnsi="標楷體" w:hint="eastAsia"/>
        </w:rPr>
        <w:t>於111年7月8日</w:t>
      </w:r>
      <w:r>
        <w:rPr>
          <w:rStyle w:val="aff0"/>
          <w:rFonts w:hAnsi="標楷體"/>
        </w:rPr>
        <w:footnoteReference w:id="4"/>
      </w:r>
      <w:r w:rsidRPr="003362BE">
        <w:rPr>
          <w:rFonts w:hAnsi="標楷體" w:hint="eastAsia"/>
        </w:rPr>
        <w:t>、112年1月19日</w:t>
      </w:r>
      <w:r>
        <w:rPr>
          <w:rStyle w:val="aff0"/>
          <w:rFonts w:hAnsi="標楷體"/>
        </w:rPr>
        <w:footnoteReference w:id="5"/>
      </w:r>
      <w:r>
        <w:rPr>
          <w:rFonts w:hAnsi="標楷體" w:hint="eastAsia"/>
        </w:rPr>
        <w:t>將相關機關</w:t>
      </w:r>
      <w:r w:rsidRPr="003362BE">
        <w:rPr>
          <w:rFonts w:hAnsi="標楷體" w:hint="eastAsia"/>
        </w:rPr>
        <w:t>辦理情形</w:t>
      </w:r>
      <w:r>
        <w:rPr>
          <w:rFonts w:hAnsi="標楷體" w:hint="eastAsia"/>
        </w:rPr>
        <w:t>函復審計部。</w:t>
      </w:r>
      <w:proofErr w:type="gramStart"/>
      <w:r>
        <w:rPr>
          <w:rFonts w:hAnsi="標楷體" w:hint="eastAsia"/>
        </w:rPr>
        <w:t>惟</w:t>
      </w:r>
      <w:proofErr w:type="gramEnd"/>
      <w:r>
        <w:rPr>
          <w:rFonts w:hAnsi="標楷體" w:hint="eastAsia"/>
        </w:rPr>
        <w:t>審計部覆核認為，</w:t>
      </w:r>
      <w:r w:rsidR="00BB2966">
        <w:rPr>
          <w:rFonts w:hAnsi="標楷體" w:hint="eastAsia"/>
        </w:rPr>
        <w:t>其</w:t>
      </w:r>
      <w:r>
        <w:rPr>
          <w:rFonts w:hAnsi="標楷體" w:hint="eastAsia"/>
        </w:rPr>
        <w:t>二次函請行政院督促</w:t>
      </w:r>
      <w:proofErr w:type="gramStart"/>
      <w:r>
        <w:rPr>
          <w:rFonts w:hAnsi="標楷體" w:hint="eastAsia"/>
        </w:rPr>
        <w:t>所屬妥處結</w:t>
      </w:r>
      <w:proofErr w:type="gramEnd"/>
      <w:r>
        <w:rPr>
          <w:rFonts w:hAnsi="標楷體" w:hint="eastAsia"/>
        </w:rPr>
        <w:t>果，未獲正面回應，爰於112年3月29日</w:t>
      </w:r>
      <w:r>
        <w:rPr>
          <w:rStyle w:val="aff0"/>
          <w:rFonts w:hAnsi="標楷體"/>
        </w:rPr>
        <w:footnoteReference w:id="6"/>
      </w:r>
      <w:r>
        <w:rPr>
          <w:rFonts w:hAnsi="標楷體" w:hint="eastAsia"/>
        </w:rPr>
        <w:t>將相關資料陳送本院。</w:t>
      </w:r>
    </w:p>
    <w:p w:rsidR="00B5670B" w:rsidRDefault="008C6DF4" w:rsidP="00476590">
      <w:pPr>
        <w:pStyle w:val="10"/>
        <w:ind w:left="680" w:firstLine="680"/>
      </w:pPr>
      <w:r>
        <w:rPr>
          <w:rFonts w:hAnsi="標楷體" w:hint="eastAsia"/>
        </w:rPr>
        <w:t>本</w:t>
      </w:r>
      <w:r w:rsidRPr="0046709A">
        <w:rPr>
          <w:rFonts w:hAnsi="標楷體" w:hint="eastAsia"/>
        </w:rPr>
        <w:t>院為瞭解審計部查核本案之經過，經函請審計部提供</w:t>
      </w:r>
      <w:r>
        <w:rPr>
          <w:rFonts w:hAnsi="標楷體" w:hint="eastAsia"/>
        </w:rPr>
        <w:t>查核</w:t>
      </w:r>
      <w:r w:rsidRPr="0046709A">
        <w:rPr>
          <w:rFonts w:hAnsi="標楷體" w:hint="eastAsia"/>
        </w:rPr>
        <w:t>報告、</w:t>
      </w:r>
      <w:proofErr w:type="gramStart"/>
      <w:r w:rsidRPr="0046709A">
        <w:rPr>
          <w:rFonts w:hAnsi="標楷體" w:hint="eastAsia"/>
        </w:rPr>
        <w:t>機關聲復情形</w:t>
      </w:r>
      <w:proofErr w:type="gramEnd"/>
      <w:r w:rsidRPr="0046709A">
        <w:rPr>
          <w:rFonts w:hAnsi="標楷體" w:hint="eastAsia"/>
        </w:rPr>
        <w:t>及覆核意見等資料，</w:t>
      </w:r>
      <w:r>
        <w:rPr>
          <w:rFonts w:hAnsi="標楷體" w:hint="eastAsia"/>
        </w:rPr>
        <w:t>並</w:t>
      </w:r>
      <w:r w:rsidRPr="0046709A">
        <w:rPr>
          <w:rFonts w:hAnsi="標楷體" w:hint="eastAsia"/>
        </w:rPr>
        <w:t>就相關疑義事項，</w:t>
      </w:r>
      <w:r w:rsidRPr="00343BED">
        <w:rPr>
          <w:rFonts w:hAnsi="標楷體" w:hint="eastAsia"/>
        </w:rPr>
        <w:t>函請</w:t>
      </w:r>
      <w:r>
        <w:rPr>
          <w:rFonts w:hAnsi="標楷體" w:hint="eastAsia"/>
        </w:rPr>
        <w:t>經濟部、內政部</w:t>
      </w:r>
      <w:r w:rsidRPr="00343BED">
        <w:rPr>
          <w:rFonts w:hAnsi="標楷體" w:hint="eastAsia"/>
        </w:rPr>
        <w:t>查復說明</w:t>
      </w:r>
      <w:r>
        <w:rPr>
          <w:rFonts w:hAnsi="標楷體" w:hint="eastAsia"/>
        </w:rPr>
        <w:t>；</w:t>
      </w:r>
      <w:proofErr w:type="gramStart"/>
      <w:r>
        <w:rPr>
          <w:rFonts w:hAnsi="標楷體" w:hint="eastAsia"/>
        </w:rPr>
        <w:t>嗣</w:t>
      </w:r>
      <w:proofErr w:type="gramEnd"/>
      <w:r>
        <w:rPr>
          <w:rFonts w:hAnsi="標楷體" w:hint="eastAsia"/>
        </w:rPr>
        <w:t>於112</w:t>
      </w:r>
      <w:r w:rsidRPr="00343BED">
        <w:rPr>
          <w:rFonts w:hAnsi="標楷體" w:hint="eastAsia"/>
        </w:rPr>
        <w:t>年</w:t>
      </w:r>
      <w:r>
        <w:rPr>
          <w:rFonts w:hAnsi="標楷體" w:hint="eastAsia"/>
        </w:rPr>
        <w:t>12</w:t>
      </w:r>
      <w:r w:rsidRPr="00343BED">
        <w:rPr>
          <w:rFonts w:hAnsi="標楷體" w:hint="eastAsia"/>
        </w:rPr>
        <w:t>月</w:t>
      </w:r>
      <w:r>
        <w:rPr>
          <w:rFonts w:hAnsi="標楷體" w:hint="eastAsia"/>
        </w:rPr>
        <w:t>8</w:t>
      </w:r>
      <w:r w:rsidRPr="00343BED">
        <w:rPr>
          <w:rFonts w:hAnsi="標楷體" w:hint="eastAsia"/>
        </w:rPr>
        <w:t>日約請</w:t>
      </w:r>
      <w:r>
        <w:rPr>
          <w:rFonts w:hAnsi="標楷體" w:hint="eastAsia"/>
        </w:rPr>
        <w:t>經濟部、</w:t>
      </w:r>
      <w:r w:rsidRPr="00FD01D7">
        <w:rPr>
          <w:rFonts w:hAnsi="標楷體" w:hint="eastAsia"/>
        </w:rPr>
        <w:t>基隆市政府</w:t>
      </w:r>
      <w:r>
        <w:rPr>
          <w:rFonts w:hAnsi="標楷體" w:hint="eastAsia"/>
        </w:rPr>
        <w:t>、</w:t>
      </w:r>
      <w:r w:rsidRPr="00FD01D7">
        <w:rPr>
          <w:rFonts w:hAnsi="標楷體" w:hint="eastAsia"/>
        </w:rPr>
        <w:t>新北市政府</w:t>
      </w:r>
      <w:r>
        <w:rPr>
          <w:rFonts w:hAnsi="標楷體" w:hint="eastAsia"/>
        </w:rPr>
        <w:t>、</w:t>
      </w:r>
      <w:r w:rsidRPr="00FD01D7">
        <w:rPr>
          <w:rFonts w:hAnsi="標楷體" w:hint="eastAsia"/>
        </w:rPr>
        <w:t>桃園</w:t>
      </w:r>
      <w:r w:rsidRPr="00FD01D7">
        <w:rPr>
          <w:rFonts w:hAnsi="標楷體" w:hint="eastAsia"/>
        </w:rPr>
        <w:lastRenderedPageBreak/>
        <w:t>市政府</w:t>
      </w:r>
      <w:r>
        <w:rPr>
          <w:rFonts w:hAnsi="標楷體" w:hint="eastAsia"/>
        </w:rPr>
        <w:t>、</w:t>
      </w:r>
      <w:r w:rsidRPr="00FD01D7">
        <w:rPr>
          <w:rFonts w:hAnsi="標楷體" w:hint="eastAsia"/>
        </w:rPr>
        <w:t>苗栗縣政府</w:t>
      </w:r>
      <w:r>
        <w:rPr>
          <w:rFonts w:hAnsi="標楷體" w:hint="eastAsia"/>
        </w:rPr>
        <w:t>、</w:t>
      </w:r>
      <w:r w:rsidRPr="00FD01D7">
        <w:rPr>
          <w:rFonts w:hAnsi="標楷體" w:hint="eastAsia"/>
        </w:rPr>
        <w:t>臺中市政府</w:t>
      </w:r>
      <w:r>
        <w:rPr>
          <w:rFonts w:hAnsi="標楷體" w:hint="eastAsia"/>
        </w:rPr>
        <w:t>、</w:t>
      </w:r>
      <w:r w:rsidRPr="00FD01D7">
        <w:rPr>
          <w:rFonts w:hAnsi="標楷體" w:hint="eastAsia"/>
        </w:rPr>
        <w:t>雲林縣政府</w:t>
      </w:r>
      <w:r>
        <w:rPr>
          <w:rFonts w:hAnsi="標楷體" w:hint="eastAsia"/>
        </w:rPr>
        <w:t>、</w:t>
      </w:r>
      <w:r w:rsidRPr="00FD01D7">
        <w:rPr>
          <w:rFonts w:hAnsi="標楷體" w:hint="eastAsia"/>
        </w:rPr>
        <w:t>高雄市政府</w:t>
      </w:r>
      <w:r>
        <w:rPr>
          <w:rFonts w:hAnsi="標楷體" w:hint="eastAsia"/>
        </w:rPr>
        <w:t>、</w:t>
      </w:r>
      <w:r w:rsidRPr="00FD01D7">
        <w:rPr>
          <w:rFonts w:hAnsi="標楷體" w:hint="eastAsia"/>
        </w:rPr>
        <w:t>宜蘭縣政府</w:t>
      </w:r>
      <w:r>
        <w:rPr>
          <w:rFonts w:hAnsi="標楷體" w:hint="eastAsia"/>
        </w:rPr>
        <w:t>、</w:t>
      </w:r>
      <w:r w:rsidRPr="00FD01D7">
        <w:rPr>
          <w:rFonts w:hAnsi="標楷體" w:hint="eastAsia"/>
        </w:rPr>
        <w:t>金門縣政府</w:t>
      </w:r>
      <w:r w:rsidRPr="00343BED">
        <w:rPr>
          <w:rFonts w:hAnsi="標楷體" w:hint="eastAsia"/>
        </w:rPr>
        <w:t>到院</w:t>
      </w:r>
      <w:r>
        <w:rPr>
          <w:rFonts w:hAnsi="標楷體" w:hint="eastAsia"/>
        </w:rPr>
        <w:t>，分別就工商綜合區推動情形</w:t>
      </w:r>
      <w:r w:rsidR="00BB2966">
        <w:rPr>
          <w:rFonts w:hAnsi="標楷體" w:hint="eastAsia"/>
        </w:rPr>
        <w:t>，</w:t>
      </w:r>
      <w:r>
        <w:rPr>
          <w:rFonts w:hAnsi="標楷體" w:hint="eastAsia"/>
        </w:rPr>
        <w:t>以及各該地方政府轄內工商綜合區尚未完成開發之緣由簡報說明；再於113年2月21日詢問經濟部商業發展署、內政部國土管理署、環境部環境保護司、農業部農業發展及水土保持署等相關業務主管人員，並經經濟部商業發展署會後補充資料到院</w:t>
      </w:r>
      <w:r>
        <w:rPr>
          <w:rStyle w:val="aff0"/>
          <w:rFonts w:hAnsi="標楷體"/>
        </w:rPr>
        <w:footnoteReference w:id="7"/>
      </w:r>
      <w:r>
        <w:rPr>
          <w:rFonts w:hAnsi="標楷體" w:hint="eastAsia"/>
        </w:rPr>
        <w:t>，業已調查完畢</w:t>
      </w:r>
      <w:r w:rsidR="00BB2966">
        <w:rPr>
          <w:rFonts w:hAnsi="標楷體" w:hint="eastAsia"/>
        </w:rPr>
        <w:t>。</w:t>
      </w:r>
      <w:r>
        <w:rPr>
          <w:rFonts w:hint="eastAsia"/>
        </w:rPr>
        <w:t>調查</w:t>
      </w:r>
      <w:r w:rsidR="00BB2966">
        <w:rPr>
          <w:rFonts w:hint="eastAsia"/>
        </w:rPr>
        <w:t>意見</w:t>
      </w:r>
      <w:proofErr w:type="gramStart"/>
      <w:r w:rsidRPr="00343BED">
        <w:rPr>
          <w:rFonts w:hint="eastAsia"/>
        </w:rPr>
        <w:t>臚</w:t>
      </w:r>
      <w:proofErr w:type="gramEnd"/>
      <w:r w:rsidRPr="00343BED">
        <w:rPr>
          <w:rFonts w:hint="eastAsia"/>
        </w:rPr>
        <w:t>述如下：</w:t>
      </w:r>
    </w:p>
    <w:p w:rsidR="00B5670B" w:rsidRPr="00C6774C" w:rsidRDefault="001D10EA" w:rsidP="00347100">
      <w:pPr>
        <w:pStyle w:val="2"/>
        <w:spacing w:beforeLines="50" w:before="228"/>
        <w:ind w:left="1020" w:hanging="680"/>
        <w:rPr>
          <w:b/>
        </w:rPr>
      </w:pPr>
      <w:r w:rsidRPr="00C6774C">
        <w:rPr>
          <w:rFonts w:hint="eastAsia"/>
          <w:b/>
        </w:rPr>
        <w:t>政府為滿足新興</w:t>
      </w:r>
      <w:r w:rsidR="00AA5C39" w:rsidRPr="00C6774C">
        <w:rPr>
          <w:rFonts w:hint="eastAsia"/>
          <w:b/>
        </w:rPr>
        <w:t>商</w:t>
      </w:r>
      <w:r w:rsidRPr="00C6774C">
        <w:rPr>
          <w:rFonts w:hint="eastAsia"/>
          <w:b/>
        </w:rPr>
        <w:t>業</w:t>
      </w:r>
      <w:r w:rsidR="00AA5C39" w:rsidRPr="00C6774C">
        <w:rPr>
          <w:rFonts w:hint="eastAsia"/>
          <w:b/>
        </w:rPr>
        <w:t>經營型</w:t>
      </w:r>
      <w:r w:rsidRPr="00C6774C">
        <w:rPr>
          <w:rFonts w:hint="eastAsia"/>
          <w:b/>
        </w:rPr>
        <w:t>態</w:t>
      </w:r>
      <w:r w:rsidR="00AA5C39" w:rsidRPr="00C6774C">
        <w:rPr>
          <w:rFonts w:hint="eastAsia"/>
          <w:b/>
        </w:rPr>
        <w:t>發展</w:t>
      </w:r>
      <w:r w:rsidRPr="00C6774C">
        <w:rPr>
          <w:rFonts w:hint="eastAsia"/>
          <w:b/>
        </w:rPr>
        <w:t>需求，並促進產業升級，於82年間將「建設工商綜合區」列為施政方針，納入「振興經濟方案」重大建設，並由經濟部主導，負</w:t>
      </w:r>
      <w:r w:rsidRPr="00C6774C">
        <w:rPr>
          <w:rFonts w:hAnsi="標楷體" w:hint="eastAsia"/>
          <w:b/>
        </w:rPr>
        <w:t>審查推薦與監督輔導之責。</w:t>
      </w:r>
      <w:r w:rsidRPr="00C6774C">
        <w:rPr>
          <w:rFonts w:hint="eastAsia"/>
          <w:b/>
        </w:rPr>
        <w:t>然而截至113年3月止，經濟部核發推薦工商綜合區設置案件總計68案，其中</w:t>
      </w:r>
      <w:r w:rsidR="007B2085" w:rsidRPr="00C6774C">
        <w:rPr>
          <w:rFonts w:hint="eastAsia"/>
          <w:b/>
        </w:rPr>
        <w:t>44案於事後被撤銷推薦，</w:t>
      </w:r>
      <w:r w:rsidRPr="00C6774C">
        <w:rPr>
          <w:rFonts w:hint="eastAsia"/>
          <w:b/>
        </w:rPr>
        <w:t>11案還在辦理中，</w:t>
      </w:r>
      <w:r w:rsidR="007B2085" w:rsidRPr="00C6774C">
        <w:rPr>
          <w:rFonts w:hint="eastAsia"/>
          <w:b/>
        </w:rPr>
        <w:t>僅有13案開幕營運</w:t>
      </w:r>
      <w:r w:rsidR="00C6774C">
        <w:rPr>
          <w:rFonts w:hint="eastAsia"/>
          <w:b/>
        </w:rPr>
        <w:t>。</w:t>
      </w:r>
      <w:r w:rsidR="00C34CF0" w:rsidRPr="00C6774C">
        <w:rPr>
          <w:rFonts w:hint="eastAsia"/>
          <w:b/>
        </w:rPr>
        <w:t>換言之，</w:t>
      </w:r>
      <w:r w:rsidR="00226BE8" w:rsidRPr="00C6774C">
        <w:rPr>
          <w:rFonts w:hint="eastAsia"/>
          <w:b/>
        </w:rPr>
        <w:t>工商綜合區</w:t>
      </w:r>
      <w:r w:rsidR="00C34CF0" w:rsidRPr="00C6774C">
        <w:rPr>
          <w:rFonts w:hint="eastAsia"/>
          <w:b/>
        </w:rPr>
        <w:t>設置開發完成案件比率不到二成，卻</w:t>
      </w:r>
      <w:r w:rsidRPr="00C6774C">
        <w:rPr>
          <w:rFonts w:hint="eastAsia"/>
          <w:b/>
        </w:rPr>
        <w:t>有超過六成的案件無法落實執行，</w:t>
      </w:r>
      <w:r w:rsidR="00226BE8" w:rsidRPr="00C6774C">
        <w:rPr>
          <w:rFonts w:hint="eastAsia"/>
          <w:b/>
        </w:rPr>
        <w:t>不僅執行效能</w:t>
      </w:r>
      <w:proofErr w:type="gramStart"/>
      <w:r w:rsidR="00226BE8" w:rsidRPr="00C6774C">
        <w:rPr>
          <w:rFonts w:hint="eastAsia"/>
          <w:b/>
        </w:rPr>
        <w:t>不</w:t>
      </w:r>
      <w:proofErr w:type="gramEnd"/>
      <w:r w:rsidR="00226BE8" w:rsidRPr="00C6774C">
        <w:rPr>
          <w:rFonts w:hint="eastAsia"/>
          <w:b/>
        </w:rPr>
        <w:t>彰，</w:t>
      </w:r>
      <w:r w:rsidR="00C6774C" w:rsidRPr="00C6774C">
        <w:rPr>
          <w:rFonts w:hint="eastAsia"/>
          <w:b/>
        </w:rPr>
        <w:t>亦顯示</w:t>
      </w:r>
      <w:r w:rsidRPr="00C6774C">
        <w:rPr>
          <w:rFonts w:hint="eastAsia"/>
          <w:b/>
        </w:rPr>
        <w:t>審查</w:t>
      </w:r>
      <w:r w:rsidR="00AA769E" w:rsidRPr="00C6774C">
        <w:rPr>
          <w:rFonts w:hint="eastAsia"/>
          <w:b/>
        </w:rPr>
        <w:t>程序</w:t>
      </w:r>
      <w:r w:rsidR="00226BE8" w:rsidRPr="00C6774C">
        <w:rPr>
          <w:rFonts w:hint="eastAsia"/>
          <w:b/>
        </w:rPr>
        <w:t>未盡</w:t>
      </w:r>
      <w:r w:rsidRPr="00C6774C">
        <w:rPr>
          <w:rFonts w:hint="eastAsia"/>
          <w:b/>
        </w:rPr>
        <w:t>嚴謹，經濟部未能善盡審查推薦與監督輔導之責，</w:t>
      </w:r>
      <w:r w:rsidR="00C6774C" w:rsidRPr="00C6774C">
        <w:rPr>
          <w:rFonts w:hint="eastAsia"/>
          <w:b/>
        </w:rPr>
        <w:t>難辭其咎</w:t>
      </w:r>
      <w:r w:rsidRPr="00C6774C">
        <w:rPr>
          <w:rFonts w:hint="eastAsia"/>
          <w:b/>
        </w:rPr>
        <w:t>。</w:t>
      </w:r>
    </w:p>
    <w:p w:rsidR="00C7208E" w:rsidRPr="00D82B32" w:rsidRDefault="00D82B32" w:rsidP="003003C7">
      <w:pPr>
        <w:pStyle w:val="3"/>
        <w:rPr>
          <w:b/>
        </w:rPr>
      </w:pPr>
      <w:r>
        <w:rPr>
          <w:rFonts w:hint="eastAsia"/>
          <w:b/>
        </w:rPr>
        <w:t>政府</w:t>
      </w:r>
      <w:r w:rsidR="00C7208E" w:rsidRPr="00D82B32">
        <w:rPr>
          <w:rFonts w:hint="eastAsia"/>
          <w:b/>
        </w:rPr>
        <w:t>為滿足新興</w:t>
      </w:r>
      <w:r w:rsidR="00AA5C39">
        <w:rPr>
          <w:rFonts w:hint="eastAsia"/>
          <w:b/>
        </w:rPr>
        <w:t>商</w:t>
      </w:r>
      <w:r w:rsidR="00C7208E" w:rsidRPr="00D82B32">
        <w:rPr>
          <w:rFonts w:hint="eastAsia"/>
          <w:b/>
        </w:rPr>
        <w:t>業</w:t>
      </w:r>
      <w:r w:rsidR="00AA5C39">
        <w:rPr>
          <w:rFonts w:hint="eastAsia"/>
          <w:b/>
        </w:rPr>
        <w:t>經營型</w:t>
      </w:r>
      <w:r w:rsidR="00C7208E" w:rsidRPr="00D82B32">
        <w:rPr>
          <w:rFonts w:hint="eastAsia"/>
          <w:b/>
        </w:rPr>
        <w:t>態</w:t>
      </w:r>
      <w:r w:rsidR="00AA5C39">
        <w:rPr>
          <w:rFonts w:hint="eastAsia"/>
          <w:b/>
        </w:rPr>
        <w:t>發展</w:t>
      </w:r>
      <w:r w:rsidR="00C7208E" w:rsidRPr="00D82B32">
        <w:rPr>
          <w:rFonts w:hint="eastAsia"/>
          <w:b/>
        </w:rPr>
        <w:t>需求，並促進商業升級，於82年間將「建設工商綜合區」</w:t>
      </w:r>
      <w:r w:rsidRPr="00D82B32">
        <w:rPr>
          <w:rFonts w:hint="eastAsia"/>
          <w:b/>
        </w:rPr>
        <w:t>列為施政方針：</w:t>
      </w:r>
    </w:p>
    <w:p w:rsidR="00D82B32" w:rsidRDefault="00286128" w:rsidP="00D82B32">
      <w:pPr>
        <w:pStyle w:val="4"/>
      </w:pPr>
      <w:r>
        <w:rPr>
          <w:rFonts w:hint="eastAsia"/>
        </w:rPr>
        <w:t>西元</w:t>
      </w:r>
      <w:proofErr w:type="gramStart"/>
      <w:r>
        <w:rPr>
          <w:rFonts w:hint="eastAsia"/>
        </w:rPr>
        <w:t>1990</w:t>
      </w:r>
      <w:proofErr w:type="gramEnd"/>
      <w:r>
        <w:rPr>
          <w:rFonts w:hint="eastAsia"/>
        </w:rPr>
        <w:t>年代</w:t>
      </w:r>
      <w:r w:rsidR="003003C7">
        <w:rPr>
          <w:rFonts w:hint="eastAsia"/>
        </w:rPr>
        <w:t>時期</w:t>
      </w:r>
      <w:r>
        <w:rPr>
          <w:rFonts w:hint="eastAsia"/>
        </w:rPr>
        <w:t>，</w:t>
      </w:r>
      <w:r w:rsidR="00864A3B" w:rsidRPr="000224BF">
        <w:rPr>
          <w:rFonts w:hint="eastAsia"/>
        </w:rPr>
        <w:t>經濟快速發展，消費型態急遽變化，</w:t>
      </w:r>
      <w:r w:rsidRPr="000224BF">
        <w:rPr>
          <w:rFonts w:hint="eastAsia"/>
        </w:rPr>
        <w:t>量販店、物流中心、購物中心、倉儲批發等</w:t>
      </w:r>
      <w:r w:rsidR="00864A3B" w:rsidRPr="000224BF">
        <w:rPr>
          <w:rFonts w:hint="eastAsia"/>
        </w:rPr>
        <w:t>新</w:t>
      </w:r>
      <w:r w:rsidR="00215190">
        <w:rPr>
          <w:rFonts w:hint="eastAsia"/>
        </w:rPr>
        <w:t>興商</w:t>
      </w:r>
      <w:r w:rsidR="00864A3B" w:rsidRPr="000224BF">
        <w:rPr>
          <w:rFonts w:hint="eastAsia"/>
        </w:rPr>
        <w:t>業</w:t>
      </w:r>
      <w:r w:rsidR="00215190">
        <w:rPr>
          <w:rFonts w:hint="eastAsia"/>
        </w:rPr>
        <w:t>經營型</w:t>
      </w:r>
      <w:r w:rsidR="00864A3B" w:rsidRPr="000224BF">
        <w:rPr>
          <w:rFonts w:hint="eastAsia"/>
        </w:rPr>
        <w:t>態紛紛興起，</w:t>
      </w:r>
      <w:r>
        <w:rPr>
          <w:rFonts w:hint="eastAsia"/>
        </w:rPr>
        <w:t>其等發展定位需</w:t>
      </w:r>
      <w:r w:rsidR="003003C7">
        <w:rPr>
          <w:rFonts w:hint="eastAsia"/>
        </w:rPr>
        <w:t>要</w:t>
      </w:r>
      <w:r>
        <w:rPr>
          <w:rFonts w:hint="eastAsia"/>
        </w:rPr>
        <w:t>較大</w:t>
      </w:r>
      <w:r w:rsidR="006B09FF">
        <w:rPr>
          <w:rFonts w:hint="eastAsia"/>
        </w:rPr>
        <w:t>面積</w:t>
      </w:r>
      <w:r>
        <w:rPr>
          <w:rFonts w:hint="eastAsia"/>
        </w:rPr>
        <w:t>的營業空間</w:t>
      </w:r>
      <w:r w:rsidR="00864A3B" w:rsidRPr="000224BF">
        <w:rPr>
          <w:rFonts w:hint="eastAsia"/>
        </w:rPr>
        <w:t>，</w:t>
      </w:r>
      <w:r w:rsidR="003003C7">
        <w:rPr>
          <w:rFonts w:hint="eastAsia"/>
        </w:rPr>
        <w:t>然</w:t>
      </w:r>
      <w:r w:rsidR="00206DD6">
        <w:rPr>
          <w:rFonts w:hint="eastAsia"/>
        </w:rPr>
        <w:t>而</w:t>
      </w:r>
      <w:r w:rsidR="003003C7">
        <w:rPr>
          <w:rFonts w:hint="eastAsia"/>
        </w:rPr>
        <w:t>囿於</w:t>
      </w:r>
      <w:r w:rsidR="00864A3B" w:rsidRPr="000224BF">
        <w:rPr>
          <w:rFonts w:hint="eastAsia"/>
        </w:rPr>
        <w:t>當時法令</w:t>
      </w:r>
      <w:r w:rsidR="00801410">
        <w:rPr>
          <w:rFonts w:hint="eastAsia"/>
        </w:rPr>
        <w:t>規定</w:t>
      </w:r>
      <w:r w:rsidR="00864A3B" w:rsidRPr="000224BF">
        <w:rPr>
          <w:rFonts w:hint="eastAsia"/>
        </w:rPr>
        <w:t>難</w:t>
      </w:r>
      <w:r w:rsidR="003003C7">
        <w:rPr>
          <w:rFonts w:hint="eastAsia"/>
        </w:rPr>
        <w:t>以</w:t>
      </w:r>
      <w:r w:rsidR="00864A3B" w:rsidRPr="000224BF">
        <w:rPr>
          <w:rFonts w:hint="eastAsia"/>
        </w:rPr>
        <w:t>找到適當</w:t>
      </w:r>
      <w:r w:rsidR="003003C7">
        <w:rPr>
          <w:rFonts w:hint="eastAsia"/>
        </w:rPr>
        <w:t>區位</w:t>
      </w:r>
      <w:r w:rsidR="00864A3B" w:rsidRPr="000224BF">
        <w:rPr>
          <w:rFonts w:hint="eastAsia"/>
        </w:rPr>
        <w:t>，使得其商業行為及</w:t>
      </w:r>
      <w:r w:rsidR="00864A3B">
        <w:rPr>
          <w:rFonts w:hint="eastAsia"/>
        </w:rPr>
        <w:t>坐</w:t>
      </w:r>
      <w:r w:rsidR="00864A3B" w:rsidRPr="000224BF">
        <w:rPr>
          <w:rFonts w:hint="eastAsia"/>
        </w:rPr>
        <w:t>落位置屢受爭議</w:t>
      </w:r>
      <w:r w:rsidR="003003C7">
        <w:rPr>
          <w:rFonts w:hint="eastAsia"/>
        </w:rPr>
        <w:t>，</w:t>
      </w:r>
      <w:r>
        <w:rPr>
          <w:rFonts w:hint="eastAsia"/>
        </w:rPr>
        <w:t>著名案例就是採用量販店經營模式的萬客隆</w:t>
      </w:r>
      <w:r w:rsidR="001B51EB">
        <w:rPr>
          <w:rFonts w:hint="eastAsia"/>
        </w:rPr>
        <w:t>。</w:t>
      </w:r>
    </w:p>
    <w:p w:rsidR="00CE3F9D" w:rsidRDefault="00864A3B" w:rsidP="00D82B32">
      <w:pPr>
        <w:pStyle w:val="4"/>
      </w:pPr>
      <w:r w:rsidRPr="000224BF">
        <w:rPr>
          <w:rFonts w:hint="eastAsia"/>
        </w:rPr>
        <w:lastRenderedPageBreak/>
        <w:t>為滿足新興</w:t>
      </w:r>
      <w:r w:rsidR="00AA5C39">
        <w:rPr>
          <w:rFonts w:hint="eastAsia"/>
        </w:rPr>
        <w:t>商</w:t>
      </w:r>
      <w:r w:rsidRPr="000224BF">
        <w:rPr>
          <w:rFonts w:hint="eastAsia"/>
        </w:rPr>
        <w:t>業</w:t>
      </w:r>
      <w:r w:rsidR="00AA5C39">
        <w:rPr>
          <w:rFonts w:hint="eastAsia"/>
        </w:rPr>
        <w:t>經營型</w:t>
      </w:r>
      <w:r w:rsidRPr="000224BF">
        <w:rPr>
          <w:rFonts w:hint="eastAsia"/>
        </w:rPr>
        <w:t>態發展需求，並達成商業全面升級之政策</w:t>
      </w:r>
      <w:r w:rsidR="003003C7">
        <w:rPr>
          <w:rFonts w:hint="eastAsia"/>
        </w:rPr>
        <w:t>，行政院於</w:t>
      </w:r>
      <w:r w:rsidR="003003C7">
        <w:t>8</w:t>
      </w:r>
      <w:r w:rsidR="003003C7">
        <w:rPr>
          <w:rFonts w:hint="eastAsia"/>
        </w:rPr>
        <w:t>2年7月1日第2338次院會中通過振興經濟方案-「促進民間投資計畫」，將「建設工商綜合區」列為施政方針，</w:t>
      </w:r>
      <w:r w:rsidR="00801410">
        <w:rPr>
          <w:rFonts w:hint="eastAsia"/>
        </w:rPr>
        <w:t>並在83年7月1日列為十二項重要建設計畫之</w:t>
      </w:r>
      <w:proofErr w:type="gramStart"/>
      <w:r w:rsidR="00801410">
        <w:rPr>
          <w:rFonts w:hint="eastAsia"/>
        </w:rPr>
        <w:t>ㄧ</w:t>
      </w:r>
      <w:proofErr w:type="gramEnd"/>
      <w:r w:rsidR="00801410">
        <w:rPr>
          <w:rFonts w:hint="eastAsia"/>
        </w:rPr>
        <w:t>，</w:t>
      </w:r>
      <w:r w:rsidR="003003C7">
        <w:rPr>
          <w:rFonts w:hint="eastAsia"/>
        </w:rPr>
        <w:t>經濟部及內政部嗣於83年7月22日會銜公告「工商綜合區設置方針」</w:t>
      </w:r>
      <w:r w:rsidR="003003C7">
        <w:rPr>
          <w:rStyle w:val="aff0"/>
        </w:rPr>
        <w:footnoteReference w:id="8"/>
      </w:r>
      <w:r w:rsidR="003003C7">
        <w:rPr>
          <w:rFonts w:hint="eastAsia"/>
        </w:rPr>
        <w:t>及「工商綜合區開發設置管理辦法」</w:t>
      </w:r>
      <w:r w:rsidR="003003C7">
        <w:rPr>
          <w:rStyle w:val="aff0"/>
        </w:rPr>
        <w:footnoteReference w:id="9"/>
      </w:r>
      <w:r w:rsidR="003003C7">
        <w:rPr>
          <w:rFonts w:hint="eastAsia"/>
        </w:rPr>
        <w:t>，</w:t>
      </w:r>
      <w:r w:rsidR="00CE3F9D" w:rsidRPr="00CE3F9D">
        <w:rPr>
          <w:rFonts w:hint="eastAsia"/>
        </w:rPr>
        <w:t>希冀藉由工商綜合區</w:t>
      </w:r>
      <w:r w:rsidR="00CE3F9D">
        <w:rPr>
          <w:rFonts w:hint="eastAsia"/>
        </w:rPr>
        <w:t>之</w:t>
      </w:r>
      <w:r w:rsidR="00CE3F9D" w:rsidRPr="00CE3F9D">
        <w:rPr>
          <w:rFonts w:hint="eastAsia"/>
        </w:rPr>
        <w:t>設置與開發，配合國家整體發展，協助業者突破工商用地取得不易之瓶頸，並滿足新產業活動對土地之需求</w:t>
      </w:r>
      <w:r w:rsidR="00CE3F9D">
        <w:rPr>
          <w:rFonts w:hint="eastAsia"/>
        </w:rPr>
        <w:t>，以促進商業、服務業等第三級產業之現代化。</w:t>
      </w:r>
      <w:r w:rsidR="00CE3F9D">
        <w:rPr>
          <w:rStyle w:val="aff0"/>
        </w:rPr>
        <w:footnoteReference w:id="10"/>
      </w:r>
    </w:p>
    <w:p w:rsidR="00D82B32" w:rsidRPr="00C25AC5" w:rsidRDefault="00E12D48" w:rsidP="00DD47B5">
      <w:pPr>
        <w:pStyle w:val="3"/>
        <w:rPr>
          <w:b/>
        </w:rPr>
      </w:pPr>
      <w:r w:rsidRPr="00C25AC5">
        <w:rPr>
          <w:rFonts w:hint="eastAsia"/>
          <w:b/>
        </w:rPr>
        <w:t>經濟部</w:t>
      </w:r>
      <w:r w:rsidR="00AC39A3" w:rsidRPr="00C25AC5">
        <w:rPr>
          <w:rFonts w:hint="eastAsia"/>
          <w:b/>
        </w:rPr>
        <w:t>為輔導民間企業投資興建工商綜合區訂定相關</w:t>
      </w:r>
      <w:r w:rsidR="009C3FC2" w:rsidRPr="00C25AC5">
        <w:rPr>
          <w:rFonts w:hint="eastAsia"/>
          <w:b/>
        </w:rPr>
        <w:t>辦理依據</w:t>
      </w:r>
      <w:r w:rsidR="00AC39A3" w:rsidRPr="00C25AC5">
        <w:rPr>
          <w:rFonts w:hint="eastAsia"/>
          <w:b/>
        </w:rPr>
        <w:t>，</w:t>
      </w:r>
      <w:r w:rsidR="00C25AC5">
        <w:rPr>
          <w:rFonts w:hint="eastAsia"/>
          <w:b/>
        </w:rPr>
        <w:t>並</w:t>
      </w:r>
      <w:r w:rsidR="00F20AB0" w:rsidRPr="00C25AC5">
        <w:rPr>
          <w:rFonts w:hint="eastAsia"/>
          <w:b/>
        </w:rPr>
        <w:t>負</w:t>
      </w:r>
      <w:r w:rsidR="00AC39A3" w:rsidRPr="00C25AC5">
        <w:rPr>
          <w:rFonts w:hint="eastAsia"/>
          <w:b/>
        </w:rPr>
        <w:t>工商綜合區設置案件審查推薦與監督</w:t>
      </w:r>
      <w:r w:rsidR="00F20AB0" w:rsidRPr="00C25AC5">
        <w:rPr>
          <w:rFonts w:hint="eastAsia"/>
          <w:b/>
        </w:rPr>
        <w:t>輔導之責</w:t>
      </w:r>
      <w:r w:rsidR="00C25AC5" w:rsidRPr="00C25AC5">
        <w:rPr>
          <w:rFonts w:hint="eastAsia"/>
          <w:b/>
        </w:rPr>
        <w:t>，開發人須先取得經濟部推薦後，</w:t>
      </w:r>
      <w:proofErr w:type="gramStart"/>
      <w:r w:rsidR="00C25AC5" w:rsidRPr="00C25AC5">
        <w:rPr>
          <w:rFonts w:hint="eastAsia"/>
          <w:b/>
        </w:rPr>
        <w:t>嗣</w:t>
      </w:r>
      <w:proofErr w:type="gramEnd"/>
      <w:r w:rsidR="00C25AC5" w:rsidRPr="00C25AC5">
        <w:rPr>
          <w:rFonts w:hint="eastAsia"/>
          <w:b/>
        </w:rPr>
        <w:t>向當地直轄市、縣（市）政府申請開發許可，並依核准之開發計畫期程實施開發建設</w:t>
      </w:r>
      <w:r w:rsidRPr="00C25AC5">
        <w:rPr>
          <w:rFonts w:hint="eastAsia"/>
          <w:b/>
        </w:rPr>
        <w:t>：</w:t>
      </w:r>
    </w:p>
    <w:p w:rsidR="00AC39A3" w:rsidRDefault="00DD47B5" w:rsidP="00AC39A3">
      <w:pPr>
        <w:pStyle w:val="4"/>
      </w:pPr>
      <w:r>
        <w:rPr>
          <w:rFonts w:hint="eastAsia"/>
        </w:rPr>
        <w:t>經濟部為落實「建設工商綜合區」之施政方針，於8</w:t>
      </w:r>
      <w:r>
        <w:t>3</w:t>
      </w:r>
      <w:r>
        <w:rPr>
          <w:rFonts w:hint="eastAsia"/>
        </w:rPr>
        <w:t>年7月22日與內政</w:t>
      </w:r>
      <w:proofErr w:type="gramStart"/>
      <w:r>
        <w:rPr>
          <w:rFonts w:hint="eastAsia"/>
        </w:rPr>
        <w:t>部會銜訂定</w:t>
      </w:r>
      <w:proofErr w:type="gramEnd"/>
      <w:r>
        <w:rPr>
          <w:rFonts w:hint="eastAsia"/>
        </w:rPr>
        <w:t>發布「工商綜合區開發設置管理辦法」，依該辦法第2條規定：「</w:t>
      </w:r>
      <w:r w:rsidRPr="00A3490D">
        <w:rPr>
          <w:rFonts w:hint="eastAsia"/>
        </w:rPr>
        <w:t>工商綜合區之開發設置管理依本辦法之規定；本辦法未規定者，適用其他法令之規定。</w:t>
      </w:r>
      <w:r>
        <w:rPr>
          <w:rFonts w:hint="eastAsia"/>
        </w:rPr>
        <w:t>」其後因「行政程序法」公告施行，且土地規劃使用主管機關已逐步建立各種土地開發相關機制，並配合「區域計畫法」及「農業發展條例」已增訂課徵開發影響費及農業用地變更回饋金等規定，經濟部</w:t>
      </w:r>
      <w:proofErr w:type="gramStart"/>
      <w:r>
        <w:rPr>
          <w:rFonts w:hint="eastAsia"/>
        </w:rPr>
        <w:t>爰</w:t>
      </w:r>
      <w:proofErr w:type="gramEnd"/>
      <w:r>
        <w:rPr>
          <w:rFonts w:hint="eastAsia"/>
        </w:rPr>
        <w:t>將「工商綜合區設置方針」及「工商綜合</w:t>
      </w:r>
      <w:r>
        <w:rPr>
          <w:rFonts w:hint="eastAsia"/>
        </w:rPr>
        <w:lastRenderedPageBreak/>
        <w:t>區開發設置管理辦法」整併為「工商綜合區設置方針及申請作業要點」，並於90年5月23日發布實施，而「工商綜合區開發設置管理辦法」亦於同日經經濟部、內政部會銜公告廢止。</w:t>
      </w:r>
    </w:p>
    <w:p w:rsidR="00D82B32" w:rsidRDefault="00AC39A3" w:rsidP="00AC39A3">
      <w:pPr>
        <w:pStyle w:val="4"/>
      </w:pPr>
      <w:r>
        <w:rPr>
          <w:rFonts w:hint="eastAsia"/>
        </w:rPr>
        <w:t>按9</w:t>
      </w:r>
      <w:r>
        <w:t>0</w:t>
      </w:r>
      <w:r w:rsidRPr="00BD2251">
        <w:rPr>
          <w:rFonts w:hint="eastAsia"/>
        </w:rPr>
        <w:t>年5月23日廢止</w:t>
      </w:r>
      <w:r w:rsidR="00D82B32" w:rsidRPr="00BD2251">
        <w:rPr>
          <w:rFonts w:hint="eastAsia"/>
        </w:rPr>
        <w:t>時</w:t>
      </w:r>
      <w:r>
        <w:rPr>
          <w:rFonts w:hint="eastAsia"/>
        </w:rPr>
        <w:t>之</w:t>
      </w:r>
      <w:r w:rsidR="00D82B32" w:rsidRPr="00BD2251">
        <w:rPr>
          <w:rFonts w:hint="eastAsia"/>
        </w:rPr>
        <w:t>「工商綜合區開發設置管理辦法」</w:t>
      </w:r>
      <w:r>
        <w:rPr>
          <w:rStyle w:val="aff0"/>
        </w:rPr>
        <w:footnoteReference w:id="11"/>
      </w:r>
      <w:r w:rsidR="00D82B32">
        <w:rPr>
          <w:rFonts w:hint="eastAsia"/>
        </w:rPr>
        <w:t>第6條第1項規定：「</w:t>
      </w:r>
      <w:r w:rsidR="00D82B32" w:rsidRPr="00D3791E">
        <w:rPr>
          <w:rFonts w:hint="eastAsia"/>
        </w:rPr>
        <w:t>商業主管機關、事業興辦人、公民營投資開發事業或土地所有權人(以下簡稱開發人)得依工商綜合區設置方針，</w:t>
      </w:r>
      <w:proofErr w:type="gramStart"/>
      <w:r w:rsidR="00D82B32" w:rsidRPr="00D3791E">
        <w:rPr>
          <w:rFonts w:hint="eastAsia"/>
        </w:rPr>
        <w:t>勘</w:t>
      </w:r>
      <w:proofErr w:type="gramEnd"/>
      <w:r w:rsidR="00D82B32" w:rsidRPr="00D3791E">
        <w:rPr>
          <w:rFonts w:hint="eastAsia"/>
        </w:rPr>
        <w:t>選一定地區土地，擬具開發計畫，並與當地直轄市、縣</w:t>
      </w:r>
      <w:r w:rsidR="00D82B32">
        <w:rPr>
          <w:rFonts w:hint="eastAsia"/>
        </w:rPr>
        <w:t>（</w:t>
      </w:r>
      <w:r w:rsidR="00D82B32" w:rsidRPr="00D3791E">
        <w:rPr>
          <w:rFonts w:hint="eastAsia"/>
        </w:rPr>
        <w:t>市</w:t>
      </w:r>
      <w:r w:rsidR="00D82B32">
        <w:rPr>
          <w:rFonts w:hint="eastAsia"/>
        </w:rPr>
        <w:t>）</w:t>
      </w:r>
      <w:r w:rsidR="00D82B32" w:rsidRPr="00D3791E">
        <w:rPr>
          <w:rFonts w:hint="eastAsia"/>
        </w:rPr>
        <w:t>政府簽訂協議書，於取得中央商業主管機關</w:t>
      </w:r>
      <w:r w:rsidR="00D82B32">
        <w:rPr>
          <w:rFonts w:hint="eastAsia"/>
        </w:rPr>
        <w:t>（按指經濟部，下同）</w:t>
      </w:r>
      <w:r w:rsidR="00D82B32" w:rsidRPr="00D3791E">
        <w:rPr>
          <w:rFonts w:hint="eastAsia"/>
        </w:rPr>
        <w:t>推薦後，向當地直轄市、縣</w:t>
      </w:r>
      <w:r w:rsidR="00D82B32">
        <w:rPr>
          <w:rFonts w:hint="eastAsia"/>
        </w:rPr>
        <w:t>（</w:t>
      </w:r>
      <w:r w:rsidR="00D82B32" w:rsidRPr="00D3791E">
        <w:rPr>
          <w:rFonts w:hint="eastAsia"/>
        </w:rPr>
        <w:t>市</w:t>
      </w:r>
      <w:r w:rsidR="00D82B32">
        <w:rPr>
          <w:rFonts w:hint="eastAsia"/>
        </w:rPr>
        <w:t>）</w:t>
      </w:r>
      <w:r w:rsidR="00D82B32" w:rsidRPr="00D3791E">
        <w:rPr>
          <w:rFonts w:hint="eastAsia"/>
        </w:rPr>
        <w:t>政府依左列程序辦理：一、申請開發許可。二、申請雜項執照。三、申請建造執照。</w:t>
      </w:r>
      <w:r w:rsidR="00D82B32">
        <w:rPr>
          <w:rFonts w:hint="eastAsia"/>
        </w:rPr>
        <w:t>」</w:t>
      </w:r>
      <w:r w:rsidR="00D82B32" w:rsidRPr="00BD2251">
        <w:rPr>
          <w:rFonts w:hint="eastAsia"/>
        </w:rPr>
        <w:t>第7條</w:t>
      </w:r>
      <w:r w:rsidR="00D82B32">
        <w:rPr>
          <w:rFonts w:hint="eastAsia"/>
        </w:rPr>
        <w:t>規定：「</w:t>
      </w:r>
      <w:r w:rsidR="00D82B32" w:rsidRPr="00DC3133">
        <w:rPr>
          <w:rFonts w:hint="eastAsia"/>
        </w:rPr>
        <w:t>為辦理工商綜合區設置案件之推薦，中央商業主管機關得定期公告，受理開發人申請，並邀請各級政府有關機關及學者專家組成設置工商綜合區審議委員會，就申請案對經濟發展之需要性與計畫之可行性加以審查，通知開發人列席說明後擇優推薦，並將結果通知開發人。</w:t>
      </w:r>
      <w:r w:rsidR="00D82B32">
        <w:rPr>
          <w:rFonts w:hint="eastAsia"/>
        </w:rPr>
        <w:t>」</w:t>
      </w:r>
      <w:r w:rsidR="00D82B32" w:rsidRPr="00BD2251">
        <w:rPr>
          <w:rFonts w:hint="eastAsia"/>
        </w:rPr>
        <w:t>第12條規定</w:t>
      </w:r>
      <w:r w:rsidR="00D82B32">
        <w:rPr>
          <w:rFonts w:hint="eastAsia"/>
        </w:rPr>
        <w:t>：「</w:t>
      </w:r>
      <w:r w:rsidR="00D82B32" w:rsidRPr="00DC3133">
        <w:rPr>
          <w:rFonts w:hint="eastAsia"/>
        </w:rPr>
        <w:t>經中央商業主管機關推薦開發之工商綜合區，視為都市計畫法第</w:t>
      </w:r>
      <w:r w:rsidR="00D82B32">
        <w:rPr>
          <w:rFonts w:hint="eastAsia"/>
        </w:rPr>
        <w:t>2</w:t>
      </w:r>
      <w:r w:rsidR="00D82B32">
        <w:t>7</w:t>
      </w:r>
      <w:r w:rsidR="00D82B32" w:rsidRPr="00DC3133">
        <w:rPr>
          <w:rFonts w:hint="eastAsia"/>
        </w:rPr>
        <w:t>條第</w:t>
      </w:r>
      <w:r w:rsidR="00D82B32">
        <w:rPr>
          <w:rFonts w:hint="eastAsia"/>
        </w:rPr>
        <w:t>1</w:t>
      </w:r>
      <w:r w:rsidR="00D82B32" w:rsidRPr="00DC3133">
        <w:rPr>
          <w:rFonts w:hint="eastAsia"/>
        </w:rPr>
        <w:t>項所指為適應經濟發展需要而配合興建之重大設施或區域計畫法第</w:t>
      </w:r>
      <w:r w:rsidR="00D82B32">
        <w:rPr>
          <w:rFonts w:hint="eastAsia"/>
        </w:rPr>
        <w:t>1</w:t>
      </w:r>
      <w:r w:rsidR="00D82B32">
        <w:t>3</w:t>
      </w:r>
      <w:r w:rsidR="00D82B32" w:rsidRPr="00DC3133">
        <w:rPr>
          <w:rFonts w:hint="eastAsia"/>
        </w:rPr>
        <w:t>條第</w:t>
      </w:r>
      <w:r w:rsidR="00D82B32">
        <w:rPr>
          <w:rFonts w:hint="eastAsia"/>
        </w:rPr>
        <w:t>1</w:t>
      </w:r>
      <w:r w:rsidR="00D82B32" w:rsidRPr="00DC3133">
        <w:rPr>
          <w:rFonts w:hint="eastAsia"/>
        </w:rPr>
        <w:t>項第</w:t>
      </w:r>
      <w:r w:rsidR="00D82B32">
        <w:rPr>
          <w:rFonts w:hint="eastAsia"/>
        </w:rPr>
        <w:t>2</w:t>
      </w:r>
      <w:r w:rsidR="00D82B32" w:rsidRPr="00DC3133">
        <w:rPr>
          <w:rFonts w:hint="eastAsia"/>
        </w:rPr>
        <w:t>款所指興辦重大開發或建設事業，</w:t>
      </w:r>
      <w:proofErr w:type="gramStart"/>
      <w:r w:rsidR="00D82B32" w:rsidRPr="00DC3133">
        <w:rPr>
          <w:rFonts w:hint="eastAsia"/>
        </w:rPr>
        <w:t>得迅行</w:t>
      </w:r>
      <w:proofErr w:type="gramEnd"/>
      <w:r w:rsidR="00D82B32" w:rsidRPr="00DC3133">
        <w:rPr>
          <w:rFonts w:hint="eastAsia"/>
        </w:rPr>
        <w:t>辦理土地分區變更事宜</w:t>
      </w:r>
      <w:r w:rsidR="00D82B32">
        <w:rPr>
          <w:rFonts w:hAnsi="標楷體" w:hint="eastAsia"/>
        </w:rPr>
        <w:t>……。</w:t>
      </w:r>
      <w:r w:rsidR="00D82B32">
        <w:rPr>
          <w:rFonts w:hint="eastAsia"/>
        </w:rPr>
        <w:t>」</w:t>
      </w:r>
      <w:r w:rsidR="00D82B32" w:rsidRPr="00BD2251">
        <w:rPr>
          <w:rFonts w:hint="eastAsia"/>
        </w:rPr>
        <w:t>第25條第1項</w:t>
      </w:r>
      <w:r w:rsidR="00D82B32">
        <w:rPr>
          <w:rFonts w:hint="eastAsia"/>
        </w:rPr>
        <w:t>規定：「</w:t>
      </w:r>
      <w:r w:rsidR="00D82B32" w:rsidRPr="009F5BAB">
        <w:rPr>
          <w:rFonts w:hint="eastAsia"/>
        </w:rPr>
        <w:t>開發人與當地直轄市、縣</w:t>
      </w:r>
      <w:r w:rsidR="00D82B32">
        <w:rPr>
          <w:rFonts w:hint="eastAsia"/>
        </w:rPr>
        <w:t>（</w:t>
      </w:r>
      <w:r w:rsidR="00D82B32" w:rsidRPr="009F5BAB">
        <w:rPr>
          <w:rFonts w:hint="eastAsia"/>
        </w:rPr>
        <w:t>市</w:t>
      </w:r>
      <w:r w:rsidR="00D82B32">
        <w:rPr>
          <w:rFonts w:hint="eastAsia"/>
        </w:rPr>
        <w:t>）</w:t>
      </w:r>
      <w:r w:rsidR="00D82B32" w:rsidRPr="009F5BAB">
        <w:rPr>
          <w:rFonts w:hint="eastAsia"/>
        </w:rPr>
        <w:t>政府簽訂之協議書內容，應</w:t>
      </w:r>
      <w:proofErr w:type="gramStart"/>
      <w:r w:rsidR="00D82B32" w:rsidRPr="009F5BAB">
        <w:rPr>
          <w:rFonts w:hint="eastAsia"/>
        </w:rPr>
        <w:t>載明左列</w:t>
      </w:r>
      <w:proofErr w:type="gramEnd"/>
      <w:r w:rsidR="00D82B32" w:rsidRPr="009F5BAB">
        <w:rPr>
          <w:rFonts w:hint="eastAsia"/>
        </w:rPr>
        <w:t>各款</w:t>
      </w:r>
      <w:r w:rsidR="00D82B32">
        <w:rPr>
          <w:rFonts w:hint="eastAsia"/>
        </w:rPr>
        <w:t>：一、</w:t>
      </w:r>
      <w:r w:rsidR="00D82B32" w:rsidRPr="00BD2251">
        <w:rPr>
          <w:rFonts w:hint="eastAsia"/>
        </w:rPr>
        <w:t>具結保證依核准之開發計畫實</w:t>
      </w:r>
      <w:r w:rsidR="00D82B32" w:rsidRPr="00BD2251">
        <w:rPr>
          <w:rFonts w:hint="eastAsia"/>
        </w:rPr>
        <w:lastRenderedPageBreak/>
        <w:t>施</w:t>
      </w:r>
      <w:r w:rsidR="00D82B32">
        <w:rPr>
          <w:rFonts w:hAnsi="標楷體" w:hint="eastAsia"/>
        </w:rPr>
        <w:t>…</w:t>
      </w:r>
      <w:proofErr w:type="gramStart"/>
      <w:r w:rsidR="00D82B32">
        <w:rPr>
          <w:rFonts w:hAnsi="標楷體" w:hint="eastAsia"/>
        </w:rPr>
        <w:t>…</w:t>
      </w:r>
      <w:proofErr w:type="gramEnd"/>
      <w:r w:rsidR="00D82B32">
        <w:rPr>
          <w:rFonts w:hint="eastAsia"/>
        </w:rPr>
        <w:t>三、</w:t>
      </w:r>
      <w:r w:rsidR="00D82B32" w:rsidRPr="00BD2251">
        <w:rPr>
          <w:rFonts w:hint="eastAsia"/>
        </w:rPr>
        <w:t>取得建築物之使用執照前，不得移轉申請開發土地之所有權</w:t>
      </w:r>
      <w:r w:rsidR="00D82B32">
        <w:rPr>
          <w:rFonts w:hAnsi="標楷體" w:hint="eastAsia"/>
        </w:rPr>
        <w:t>……</w:t>
      </w:r>
      <w:r w:rsidR="00D82B32" w:rsidRPr="00BD2251">
        <w:rPr>
          <w:rFonts w:hint="eastAsia"/>
        </w:rPr>
        <w:t>。</w:t>
      </w:r>
      <w:r w:rsidR="00D82B32">
        <w:rPr>
          <w:rFonts w:hint="eastAsia"/>
        </w:rPr>
        <w:t>」</w:t>
      </w:r>
      <w:r w:rsidR="00D82B32" w:rsidRPr="00BD2251">
        <w:rPr>
          <w:rFonts w:hint="eastAsia"/>
        </w:rPr>
        <w:t>第27條之1規定</w:t>
      </w:r>
      <w:r w:rsidR="00D82B32">
        <w:rPr>
          <w:rFonts w:hint="eastAsia"/>
        </w:rPr>
        <w:t>：「</w:t>
      </w:r>
      <w:r w:rsidR="00D82B32" w:rsidRPr="00BD2251">
        <w:rPr>
          <w:rFonts w:hint="eastAsia"/>
        </w:rPr>
        <w:t>開發人有</w:t>
      </w:r>
      <w:r w:rsidR="00D82B32">
        <w:rPr>
          <w:rFonts w:hint="eastAsia"/>
        </w:rPr>
        <w:t>左列規定事項之</w:t>
      </w:r>
      <w:proofErr w:type="gramStart"/>
      <w:r w:rsidR="00D82B32">
        <w:rPr>
          <w:rFonts w:hint="eastAsia"/>
        </w:rPr>
        <w:t>一</w:t>
      </w:r>
      <w:proofErr w:type="gramEnd"/>
      <w:r w:rsidR="00D82B32">
        <w:rPr>
          <w:rFonts w:hint="eastAsia"/>
        </w:rPr>
        <w:t>者，中央商業主管機關得撤回推薦：一、違反</w:t>
      </w:r>
      <w:r w:rsidR="00D82B32" w:rsidRPr="00BD2251">
        <w:rPr>
          <w:rFonts w:hint="eastAsia"/>
        </w:rPr>
        <w:t>第25條第1項第1</w:t>
      </w:r>
      <w:r w:rsidR="00D82B32">
        <w:rPr>
          <w:rFonts w:hint="eastAsia"/>
        </w:rPr>
        <w:t>款</w:t>
      </w:r>
      <w:r w:rsidR="00D82B32" w:rsidRPr="00BD2251">
        <w:rPr>
          <w:rFonts w:hint="eastAsia"/>
        </w:rPr>
        <w:t>至第</w:t>
      </w:r>
      <w:r w:rsidR="00D82B32">
        <w:rPr>
          <w:rFonts w:hint="eastAsia"/>
        </w:rPr>
        <w:t>4</w:t>
      </w:r>
      <w:r w:rsidR="00D82B32" w:rsidRPr="00BD2251">
        <w:rPr>
          <w:rFonts w:hint="eastAsia"/>
        </w:rPr>
        <w:t>款規定者</w:t>
      </w:r>
      <w:r w:rsidR="00D82B32">
        <w:rPr>
          <w:rFonts w:hint="eastAsia"/>
        </w:rPr>
        <w:t>。二、</w:t>
      </w:r>
      <w:r w:rsidR="00D82B32" w:rsidRPr="00BD2251">
        <w:rPr>
          <w:rFonts w:hint="eastAsia"/>
        </w:rPr>
        <w:t>自推薦函發文日起算6個月內未提出申請環境影響評估或開發許可書件，經</w:t>
      </w:r>
      <w:r w:rsidR="00D82B32">
        <w:rPr>
          <w:rFonts w:hint="eastAsia"/>
        </w:rPr>
        <w:t>中央商業主管機關</w:t>
      </w:r>
      <w:r w:rsidR="00D82B32" w:rsidRPr="00BD2251">
        <w:rPr>
          <w:rFonts w:hint="eastAsia"/>
        </w:rPr>
        <w:t>限期提出，逾期仍不提出，且無正當理由者。</w:t>
      </w:r>
      <w:r w:rsidR="00D82B32">
        <w:rPr>
          <w:rFonts w:hint="eastAsia"/>
        </w:rPr>
        <w:t>」</w:t>
      </w:r>
    </w:p>
    <w:p w:rsidR="00D82B32" w:rsidRDefault="00D82B32" w:rsidP="00AC39A3">
      <w:pPr>
        <w:pStyle w:val="4"/>
      </w:pPr>
      <w:r>
        <w:rPr>
          <w:rFonts w:hint="eastAsia"/>
        </w:rPr>
        <w:t>另按現行</w:t>
      </w:r>
      <w:r w:rsidRPr="00BD2251">
        <w:rPr>
          <w:rFonts w:hint="eastAsia"/>
        </w:rPr>
        <w:t>「工商綜合區設置方針及申請作業要點」</w:t>
      </w:r>
      <w:r>
        <w:rPr>
          <w:rStyle w:val="aff0"/>
        </w:rPr>
        <w:footnoteReference w:id="12"/>
      </w:r>
      <w:r>
        <w:rPr>
          <w:rFonts w:hint="eastAsia"/>
        </w:rPr>
        <w:t>第7點規定：「</w:t>
      </w:r>
      <w:r w:rsidRPr="007961A4">
        <w:rPr>
          <w:rFonts w:hint="eastAsia"/>
        </w:rPr>
        <w:t>商業主管機關、事業興辦人、公民營投資開發事業或土地所有權人（以下簡稱開發人）得</w:t>
      </w:r>
      <w:proofErr w:type="gramStart"/>
      <w:r w:rsidRPr="007961A4">
        <w:rPr>
          <w:rFonts w:hint="eastAsia"/>
        </w:rPr>
        <w:t>勘</w:t>
      </w:r>
      <w:proofErr w:type="gramEnd"/>
      <w:r w:rsidRPr="007961A4">
        <w:rPr>
          <w:rFonts w:hint="eastAsia"/>
        </w:rPr>
        <w:t>選一定地區土地，擬具申請推薦相關文件，於取得本部</w:t>
      </w:r>
      <w:r>
        <w:rPr>
          <w:rFonts w:hint="eastAsia"/>
        </w:rPr>
        <w:t>（按指經濟部，下同）</w:t>
      </w:r>
      <w:r w:rsidRPr="007961A4">
        <w:rPr>
          <w:rFonts w:hint="eastAsia"/>
        </w:rPr>
        <w:t>推薦後，向當地直轄市、縣（市）政府依下列程序辦理：（一）申請開發許可。（二）申請雜項執照。（三）申請建造執照。</w:t>
      </w:r>
      <w:r>
        <w:rPr>
          <w:rFonts w:hint="eastAsia"/>
        </w:rPr>
        <w:t>」第8點規定：「</w:t>
      </w:r>
      <w:r w:rsidRPr="005750A6">
        <w:rPr>
          <w:rFonts w:hint="eastAsia"/>
        </w:rPr>
        <w:t>為辦理工商綜合區申請案之推薦，本部得定期公告，受理開發人申請，並邀請各級政府有關機關及學者專家，就申請案對經濟發展之需要性與計畫之可行性加以審查，並將結果通知開發人。</w:t>
      </w:r>
      <w:r>
        <w:rPr>
          <w:rFonts w:hint="eastAsia"/>
        </w:rPr>
        <w:t>」第9點規定：「</w:t>
      </w:r>
      <w:r w:rsidRPr="005750A6">
        <w:rPr>
          <w:rFonts w:hint="eastAsia"/>
        </w:rPr>
        <w:t>開發人應檢附申請書（格式如附件二）</w:t>
      </w:r>
      <w:bookmarkStart w:id="25" w:name="_GoBack"/>
      <w:bookmarkEnd w:id="25"/>
      <w:r w:rsidRPr="005750A6">
        <w:rPr>
          <w:rFonts w:hint="eastAsia"/>
        </w:rPr>
        <w:t>、基本資料（依內政部規定格式辦理）及興辦事業計畫，向本部申請推薦</w:t>
      </w:r>
      <w:r>
        <w:rPr>
          <w:rFonts w:hAnsi="標楷體" w:hint="eastAsia"/>
        </w:rPr>
        <w:t>…</w:t>
      </w:r>
      <w:proofErr w:type="gramStart"/>
      <w:r>
        <w:rPr>
          <w:rFonts w:hAnsi="標楷體" w:hint="eastAsia"/>
        </w:rPr>
        <w:t>…</w:t>
      </w:r>
      <w:proofErr w:type="gramEnd"/>
      <w:r w:rsidR="00A12FA5">
        <w:rPr>
          <w:rFonts w:hAnsi="標楷體" w:hint="eastAsia"/>
        </w:rPr>
        <w:t>。</w:t>
      </w:r>
      <w:r>
        <w:rPr>
          <w:rFonts w:hint="eastAsia"/>
        </w:rPr>
        <w:t>」第1</w:t>
      </w:r>
      <w:r>
        <w:t>0</w:t>
      </w:r>
      <w:r>
        <w:rPr>
          <w:rFonts w:hint="eastAsia"/>
        </w:rPr>
        <w:t>點規定：「</w:t>
      </w:r>
      <w:r w:rsidRPr="005750A6">
        <w:rPr>
          <w:rFonts w:hint="eastAsia"/>
        </w:rPr>
        <w:t>有下列情事之</w:t>
      </w:r>
      <w:proofErr w:type="gramStart"/>
      <w:r w:rsidRPr="005750A6">
        <w:rPr>
          <w:rFonts w:hint="eastAsia"/>
        </w:rPr>
        <w:t>一</w:t>
      </w:r>
      <w:proofErr w:type="gramEnd"/>
      <w:r w:rsidRPr="005750A6">
        <w:rPr>
          <w:rFonts w:hint="eastAsia"/>
        </w:rPr>
        <w:t>者，本部所核發之</w:t>
      </w:r>
      <w:proofErr w:type="gramStart"/>
      <w:r w:rsidRPr="005750A6">
        <w:rPr>
          <w:rFonts w:hint="eastAsia"/>
        </w:rPr>
        <w:t>推薦函失</w:t>
      </w:r>
      <w:proofErr w:type="gramEnd"/>
      <w:r w:rsidRPr="005750A6">
        <w:rPr>
          <w:rFonts w:hint="eastAsia"/>
        </w:rPr>
        <w:t>其效力：（一）開發人於推薦函發文日起</w:t>
      </w:r>
      <w:r>
        <w:rPr>
          <w:rFonts w:hint="eastAsia"/>
        </w:rPr>
        <w:t>6</w:t>
      </w:r>
      <w:r w:rsidRPr="005750A6">
        <w:rPr>
          <w:rFonts w:hint="eastAsia"/>
        </w:rPr>
        <w:t>個月內，未向直轄市、縣（市）政府申請開發許可。（二）直轄市、縣（市）政府駁回開發人所申請之開發許可。</w:t>
      </w:r>
      <w:r>
        <w:rPr>
          <w:rFonts w:hint="eastAsia"/>
        </w:rPr>
        <w:t>」第1</w:t>
      </w:r>
      <w:r>
        <w:t>1</w:t>
      </w:r>
      <w:r>
        <w:rPr>
          <w:rFonts w:hint="eastAsia"/>
        </w:rPr>
        <w:t>點規</w:t>
      </w:r>
      <w:r>
        <w:rPr>
          <w:rFonts w:hint="eastAsia"/>
        </w:rPr>
        <w:lastRenderedPageBreak/>
        <w:t>定：「</w:t>
      </w:r>
      <w:r w:rsidRPr="005750A6">
        <w:rPr>
          <w:rFonts w:hint="eastAsia"/>
        </w:rPr>
        <w:t>經本部推薦開發之工商綜合區，得視為都市計畫法第</w:t>
      </w:r>
      <w:r>
        <w:rPr>
          <w:rFonts w:hint="eastAsia"/>
        </w:rPr>
        <w:t>2</w:t>
      </w:r>
      <w:r>
        <w:t>7</w:t>
      </w:r>
      <w:r w:rsidRPr="005750A6">
        <w:rPr>
          <w:rFonts w:hint="eastAsia"/>
        </w:rPr>
        <w:t>條第</w:t>
      </w:r>
      <w:r>
        <w:rPr>
          <w:rFonts w:hint="eastAsia"/>
        </w:rPr>
        <w:t>1</w:t>
      </w:r>
      <w:r w:rsidRPr="005750A6">
        <w:rPr>
          <w:rFonts w:hint="eastAsia"/>
        </w:rPr>
        <w:t>項所指為適應經濟發展需要而配合興建之重大設施或區域計畫法第</w:t>
      </w:r>
      <w:r>
        <w:rPr>
          <w:rFonts w:hint="eastAsia"/>
        </w:rPr>
        <w:t>1</w:t>
      </w:r>
      <w:r>
        <w:t>3</w:t>
      </w:r>
      <w:r w:rsidRPr="005750A6">
        <w:rPr>
          <w:rFonts w:hint="eastAsia"/>
        </w:rPr>
        <w:t>條第</w:t>
      </w:r>
      <w:r>
        <w:rPr>
          <w:rFonts w:hint="eastAsia"/>
        </w:rPr>
        <w:t>1</w:t>
      </w:r>
      <w:r w:rsidRPr="005750A6">
        <w:rPr>
          <w:rFonts w:hint="eastAsia"/>
        </w:rPr>
        <w:t>項第</w:t>
      </w:r>
      <w:r>
        <w:rPr>
          <w:rFonts w:hint="eastAsia"/>
        </w:rPr>
        <w:t>2</w:t>
      </w:r>
      <w:r w:rsidRPr="005750A6">
        <w:rPr>
          <w:rFonts w:hint="eastAsia"/>
        </w:rPr>
        <w:t>款所指興辦重大開發或建設事業，</w:t>
      </w:r>
      <w:proofErr w:type="gramStart"/>
      <w:r w:rsidRPr="005750A6">
        <w:rPr>
          <w:rFonts w:hint="eastAsia"/>
        </w:rPr>
        <w:t>迅行辦理</w:t>
      </w:r>
      <w:proofErr w:type="gramEnd"/>
      <w:r w:rsidRPr="005750A6">
        <w:rPr>
          <w:rFonts w:hint="eastAsia"/>
        </w:rPr>
        <w:t>土地分區變更事宜</w:t>
      </w:r>
      <w:r>
        <w:rPr>
          <w:rFonts w:hAnsi="標楷體" w:hint="eastAsia"/>
        </w:rPr>
        <w:t>……。</w:t>
      </w:r>
      <w:r>
        <w:rPr>
          <w:rFonts w:hint="eastAsia"/>
        </w:rPr>
        <w:t>」</w:t>
      </w:r>
    </w:p>
    <w:p w:rsidR="00AC39A3" w:rsidRPr="00BF189E" w:rsidRDefault="00BF189E" w:rsidP="003B004C">
      <w:pPr>
        <w:pStyle w:val="4"/>
      </w:pPr>
      <w:r w:rsidRPr="00BF189E">
        <w:rPr>
          <w:rFonts w:hint="eastAsia"/>
        </w:rPr>
        <w:t>承上所述</w:t>
      </w:r>
      <w:r w:rsidR="00AC39A3" w:rsidRPr="00BF189E">
        <w:rPr>
          <w:rFonts w:hint="eastAsia"/>
        </w:rPr>
        <w:t>，新舊規定對於開發人所需檢附之文件與申請流程固有不同</w:t>
      </w:r>
      <w:r w:rsidR="00AC39A3" w:rsidRPr="00BF189E">
        <w:rPr>
          <w:rStyle w:val="aff0"/>
        </w:rPr>
        <w:footnoteReference w:id="13"/>
      </w:r>
      <w:r w:rsidR="00AC39A3" w:rsidRPr="00BF189E">
        <w:rPr>
          <w:rFonts w:hint="eastAsia"/>
        </w:rPr>
        <w:t>，然而不管是舊辦法或是新要點，開發</w:t>
      </w:r>
      <w:proofErr w:type="gramStart"/>
      <w:r w:rsidR="00AC39A3" w:rsidRPr="00BF189E">
        <w:rPr>
          <w:rFonts w:hint="eastAsia"/>
        </w:rPr>
        <w:t>人均需先</w:t>
      </w:r>
      <w:proofErr w:type="gramEnd"/>
      <w:r w:rsidR="00AC39A3" w:rsidRPr="00BF189E">
        <w:rPr>
          <w:rFonts w:hint="eastAsia"/>
        </w:rPr>
        <w:t>取得經濟部推薦後，嗣向當地直轄市、縣（市）政府申請開發許可，並依核准之開發計畫期程實施開發建設</w:t>
      </w:r>
      <w:r>
        <w:rPr>
          <w:rFonts w:hint="eastAsia"/>
        </w:rPr>
        <w:t>；</w:t>
      </w:r>
      <w:r w:rsidRPr="00BF189E">
        <w:rPr>
          <w:rFonts w:hint="eastAsia"/>
        </w:rPr>
        <w:t>經濟部在工商綜合區開發設置管理方面</w:t>
      </w:r>
      <w:r w:rsidR="00F20AB0">
        <w:rPr>
          <w:rFonts w:hint="eastAsia"/>
        </w:rPr>
        <w:t>，負</w:t>
      </w:r>
      <w:r>
        <w:rPr>
          <w:rFonts w:hint="eastAsia"/>
        </w:rPr>
        <w:t>審查推薦</w:t>
      </w:r>
      <w:r w:rsidR="009C3FC2">
        <w:rPr>
          <w:rFonts w:hint="eastAsia"/>
        </w:rPr>
        <w:t>與</w:t>
      </w:r>
      <w:r w:rsidRPr="00BF189E">
        <w:rPr>
          <w:rFonts w:hint="eastAsia"/>
        </w:rPr>
        <w:t>監督</w:t>
      </w:r>
      <w:r w:rsidR="00F20AB0">
        <w:rPr>
          <w:rFonts w:hint="eastAsia"/>
        </w:rPr>
        <w:t>輔導之責</w:t>
      </w:r>
      <w:r w:rsidRPr="00BF189E">
        <w:rPr>
          <w:rFonts w:hint="eastAsia"/>
        </w:rPr>
        <w:t>，以確保</w:t>
      </w:r>
      <w:r>
        <w:rPr>
          <w:rFonts w:hint="eastAsia"/>
        </w:rPr>
        <w:t>工商綜合區設置案件</w:t>
      </w:r>
      <w:r w:rsidRPr="00BF189E">
        <w:rPr>
          <w:rFonts w:hint="eastAsia"/>
        </w:rPr>
        <w:t>的合法性</w:t>
      </w:r>
      <w:r>
        <w:rPr>
          <w:rFonts w:hint="eastAsia"/>
        </w:rPr>
        <w:t>及</w:t>
      </w:r>
      <w:r w:rsidRPr="00BF189E">
        <w:rPr>
          <w:rFonts w:hint="eastAsia"/>
        </w:rPr>
        <w:t>有效性，並促進相應地區的經濟發展</w:t>
      </w:r>
      <w:r>
        <w:rPr>
          <w:rFonts w:hint="eastAsia"/>
        </w:rPr>
        <w:t>。</w:t>
      </w:r>
    </w:p>
    <w:p w:rsidR="00B044F6" w:rsidRPr="00541681" w:rsidRDefault="00B044F6" w:rsidP="00C25AC5">
      <w:pPr>
        <w:pStyle w:val="3"/>
        <w:rPr>
          <w:b/>
        </w:rPr>
      </w:pPr>
      <w:r w:rsidRPr="00541681">
        <w:rPr>
          <w:rFonts w:hint="eastAsia"/>
          <w:b/>
        </w:rPr>
        <w:t>截至113年3月止，經濟部核發推薦工商綜合區設置案件總</w:t>
      </w:r>
      <w:r w:rsidR="00541681" w:rsidRPr="00541681">
        <w:rPr>
          <w:rFonts w:hint="eastAsia"/>
          <w:b/>
        </w:rPr>
        <w:t>計</w:t>
      </w:r>
      <w:r w:rsidRPr="00541681">
        <w:rPr>
          <w:rFonts w:hint="eastAsia"/>
          <w:b/>
        </w:rPr>
        <w:t>68案，</w:t>
      </w:r>
      <w:r w:rsidR="00541681" w:rsidRPr="00541681">
        <w:rPr>
          <w:rFonts w:hint="eastAsia"/>
          <w:b/>
        </w:rPr>
        <w:t>其中</w:t>
      </w:r>
      <w:r w:rsidR="00C6774C" w:rsidRPr="00541681">
        <w:rPr>
          <w:rFonts w:hint="eastAsia"/>
          <w:b/>
        </w:rPr>
        <w:t>44案</w:t>
      </w:r>
      <w:r w:rsidR="00C6774C">
        <w:rPr>
          <w:rFonts w:hint="eastAsia"/>
          <w:b/>
        </w:rPr>
        <w:t>於事後</w:t>
      </w:r>
      <w:r w:rsidR="00C6774C" w:rsidRPr="00541681">
        <w:rPr>
          <w:rFonts w:hint="eastAsia"/>
          <w:b/>
        </w:rPr>
        <w:t>被撤銷推薦</w:t>
      </w:r>
      <w:r w:rsidR="00C6774C">
        <w:rPr>
          <w:rFonts w:hint="eastAsia"/>
          <w:b/>
        </w:rPr>
        <w:t>，11案還在辦理中，</w:t>
      </w:r>
      <w:r w:rsidR="00541681" w:rsidRPr="00541681">
        <w:rPr>
          <w:rFonts w:hint="eastAsia"/>
          <w:b/>
        </w:rPr>
        <w:t>僅有13案開幕營運</w:t>
      </w:r>
      <w:r w:rsidR="00C6774C">
        <w:rPr>
          <w:rFonts w:hint="eastAsia"/>
          <w:b/>
        </w:rPr>
        <w:t>。</w:t>
      </w:r>
      <w:r w:rsidR="00C6774C" w:rsidRPr="00C6774C">
        <w:rPr>
          <w:rFonts w:hint="eastAsia"/>
          <w:b/>
        </w:rPr>
        <w:t>換言之，工商綜合區設置開發完成案件比率不到二成，卻有超過六成的案件無法落實執行</w:t>
      </w:r>
      <w:r w:rsidR="00900ACF" w:rsidRPr="00541681">
        <w:rPr>
          <w:rFonts w:hint="eastAsia"/>
          <w:b/>
        </w:rPr>
        <w:t>：</w:t>
      </w:r>
    </w:p>
    <w:p w:rsidR="00135586" w:rsidRDefault="009848FC" w:rsidP="00B044F6">
      <w:pPr>
        <w:pStyle w:val="4"/>
      </w:pPr>
      <w:r>
        <w:rPr>
          <w:rFonts w:hint="eastAsia"/>
        </w:rPr>
        <w:t>據經濟部統計，自工商綜合區開發機制推動以來，</w:t>
      </w:r>
      <w:r w:rsidR="00C25AC5">
        <w:rPr>
          <w:rFonts w:hint="eastAsia"/>
        </w:rPr>
        <w:t>截</w:t>
      </w:r>
      <w:r>
        <w:rPr>
          <w:rFonts w:hint="eastAsia"/>
        </w:rPr>
        <w:t>至113年3月13日止，該部核發推薦</w:t>
      </w:r>
      <w:r w:rsidR="00C25AC5">
        <w:rPr>
          <w:rFonts w:hint="eastAsia"/>
        </w:rPr>
        <w:t>之工商綜合區設置案件</w:t>
      </w:r>
      <w:r w:rsidR="00135586">
        <w:rPr>
          <w:rFonts w:hint="eastAsia"/>
        </w:rPr>
        <w:t>總計</w:t>
      </w:r>
      <w:r>
        <w:rPr>
          <w:rFonts w:hint="eastAsia"/>
        </w:rPr>
        <w:t>68案</w:t>
      </w:r>
      <w:r w:rsidR="00085F3D">
        <w:rPr>
          <w:rFonts w:hint="eastAsia"/>
        </w:rPr>
        <w:t>，</w:t>
      </w:r>
      <w:r w:rsidR="00C25AC5">
        <w:rPr>
          <w:rFonts w:hint="eastAsia"/>
        </w:rPr>
        <w:t>然而</w:t>
      </w:r>
      <w:r w:rsidR="00085F3D">
        <w:rPr>
          <w:rFonts w:hint="eastAsia"/>
        </w:rPr>
        <w:t>其中44案，</w:t>
      </w:r>
      <w:r w:rsidR="006B09FF">
        <w:rPr>
          <w:rFonts w:hint="eastAsia"/>
        </w:rPr>
        <w:t>或</w:t>
      </w:r>
      <w:r w:rsidR="00085F3D">
        <w:rPr>
          <w:rFonts w:hint="eastAsia"/>
        </w:rPr>
        <w:t>因招商過程不如預期、</w:t>
      </w:r>
      <w:r w:rsidR="006B09FF">
        <w:rPr>
          <w:rFonts w:hint="eastAsia"/>
        </w:rPr>
        <w:t>或因</w:t>
      </w:r>
      <w:r w:rsidR="00085F3D">
        <w:rPr>
          <w:rFonts w:hint="eastAsia"/>
        </w:rPr>
        <w:t>逾期未完成開發</w:t>
      </w:r>
      <w:r w:rsidR="00615CB8">
        <w:rPr>
          <w:rFonts w:hint="eastAsia"/>
        </w:rPr>
        <w:t>、</w:t>
      </w:r>
      <w:r w:rsidR="006B09FF">
        <w:rPr>
          <w:rFonts w:hint="eastAsia"/>
        </w:rPr>
        <w:t>或</w:t>
      </w:r>
      <w:proofErr w:type="gramStart"/>
      <w:r w:rsidR="006B09FF">
        <w:rPr>
          <w:rFonts w:hint="eastAsia"/>
        </w:rPr>
        <w:t>因</w:t>
      </w:r>
      <w:r w:rsidR="00615CB8">
        <w:rPr>
          <w:rFonts w:hint="eastAsia"/>
        </w:rPr>
        <w:t>改申</w:t>
      </w:r>
      <w:r w:rsidR="006B09FF">
        <w:rPr>
          <w:rFonts w:hint="eastAsia"/>
        </w:rPr>
        <w:t>設</w:t>
      </w:r>
      <w:proofErr w:type="gramEnd"/>
      <w:r w:rsidR="00615CB8">
        <w:rPr>
          <w:rFonts w:hint="eastAsia"/>
        </w:rPr>
        <w:t>產業園區</w:t>
      </w:r>
      <w:r w:rsidR="006B09FF">
        <w:rPr>
          <w:rFonts w:hint="eastAsia"/>
        </w:rPr>
        <w:t>，</w:t>
      </w:r>
      <w:r w:rsidR="00085F3D">
        <w:rPr>
          <w:rFonts w:hint="eastAsia"/>
        </w:rPr>
        <w:t>或</w:t>
      </w:r>
      <w:r w:rsidR="009A5521">
        <w:rPr>
          <w:rFonts w:hint="eastAsia"/>
        </w:rPr>
        <w:t>因</w:t>
      </w:r>
      <w:r w:rsidR="00085F3D">
        <w:rPr>
          <w:rFonts w:hint="eastAsia"/>
        </w:rPr>
        <w:t>其他因素，</w:t>
      </w:r>
      <w:r w:rsidR="00615CB8">
        <w:rPr>
          <w:rFonts w:hint="eastAsia"/>
        </w:rPr>
        <w:t>業經</w:t>
      </w:r>
      <w:r w:rsidR="00C25AC5">
        <w:rPr>
          <w:rFonts w:hint="eastAsia"/>
        </w:rPr>
        <w:t>開發人</w:t>
      </w:r>
      <w:r w:rsidR="00615CB8">
        <w:rPr>
          <w:rFonts w:hint="eastAsia"/>
        </w:rPr>
        <w:t>自行申請撤銷推薦</w:t>
      </w:r>
      <w:r w:rsidR="007E6320">
        <w:rPr>
          <w:rFonts w:hint="eastAsia"/>
        </w:rPr>
        <w:t>、</w:t>
      </w:r>
      <w:r w:rsidR="00615CB8">
        <w:rPr>
          <w:rFonts w:hint="eastAsia"/>
        </w:rPr>
        <w:t>被地方政府函請經濟部撤銷推薦</w:t>
      </w:r>
      <w:r w:rsidR="006B09FF">
        <w:rPr>
          <w:rFonts w:hint="eastAsia"/>
        </w:rPr>
        <w:t>，</w:t>
      </w:r>
      <w:r w:rsidR="007E6320">
        <w:rPr>
          <w:rFonts w:hint="eastAsia"/>
        </w:rPr>
        <w:t>已失其效力</w:t>
      </w:r>
      <w:r w:rsidR="00615CB8">
        <w:rPr>
          <w:rFonts w:hint="eastAsia"/>
        </w:rPr>
        <w:t>，僅餘24案還領有</w:t>
      </w:r>
      <w:r w:rsidR="006B09FF">
        <w:rPr>
          <w:rFonts w:hint="eastAsia"/>
        </w:rPr>
        <w:t>經濟</w:t>
      </w:r>
      <w:r w:rsidR="00615CB8">
        <w:rPr>
          <w:rFonts w:hint="eastAsia"/>
        </w:rPr>
        <w:t>部核發之推薦函</w:t>
      </w:r>
      <w:r w:rsidR="00A84794">
        <w:rPr>
          <w:rFonts w:hint="eastAsia"/>
        </w:rPr>
        <w:t>（</w:t>
      </w:r>
      <w:r w:rsidR="00C25AC5">
        <w:rPr>
          <w:rFonts w:hint="eastAsia"/>
        </w:rPr>
        <w:t>經濟部核准推薦</w:t>
      </w:r>
      <w:r w:rsidR="00A84794">
        <w:rPr>
          <w:rFonts w:hint="eastAsia"/>
        </w:rPr>
        <w:t>工商綜合區設置案件坐落縣市詳表1）</w:t>
      </w:r>
      <w:r w:rsidR="006B09FF">
        <w:rPr>
          <w:rFonts w:hint="eastAsia"/>
        </w:rPr>
        <w:t>。</w:t>
      </w:r>
    </w:p>
    <w:p w:rsidR="00B42623" w:rsidRDefault="00B42623" w:rsidP="00B42623">
      <w:pPr>
        <w:pStyle w:val="3"/>
        <w:numPr>
          <w:ilvl w:val="0"/>
          <w:numId w:val="0"/>
        </w:numPr>
        <w:spacing w:beforeLines="50" w:before="228"/>
        <w:ind w:leftChars="41" w:left="139"/>
        <w:jc w:val="center"/>
        <w:rPr>
          <w:b/>
          <w:sz w:val="28"/>
          <w:szCs w:val="28"/>
        </w:rPr>
      </w:pPr>
      <w:r w:rsidRPr="00977A44">
        <w:rPr>
          <w:rFonts w:hint="eastAsia"/>
          <w:b/>
          <w:sz w:val="28"/>
          <w:szCs w:val="28"/>
        </w:rPr>
        <w:lastRenderedPageBreak/>
        <w:t>表</w:t>
      </w:r>
      <w:r w:rsidRPr="00977A44">
        <w:rPr>
          <w:b/>
          <w:sz w:val="28"/>
          <w:szCs w:val="28"/>
        </w:rPr>
        <w:t>1</w:t>
      </w:r>
      <w:r w:rsidRPr="00977A44">
        <w:rPr>
          <w:rFonts w:hint="eastAsia"/>
          <w:b/>
          <w:sz w:val="28"/>
          <w:szCs w:val="28"/>
        </w:rPr>
        <w:t>、</w:t>
      </w:r>
      <w:r>
        <w:rPr>
          <w:rFonts w:hint="eastAsia"/>
          <w:b/>
          <w:sz w:val="28"/>
          <w:szCs w:val="28"/>
        </w:rPr>
        <w:t>經濟部核准推薦</w:t>
      </w:r>
      <w:r w:rsidRPr="00977A44">
        <w:rPr>
          <w:rFonts w:hint="eastAsia"/>
          <w:b/>
          <w:sz w:val="28"/>
          <w:szCs w:val="28"/>
        </w:rPr>
        <w:t>工商綜合區</w:t>
      </w:r>
      <w:r>
        <w:rPr>
          <w:rFonts w:hint="eastAsia"/>
          <w:b/>
          <w:sz w:val="28"/>
          <w:szCs w:val="28"/>
        </w:rPr>
        <w:t>設置案件坐落縣市</w:t>
      </w:r>
      <w:r w:rsidRPr="00977A44">
        <w:rPr>
          <w:rFonts w:hint="eastAsia"/>
          <w:b/>
          <w:sz w:val="28"/>
          <w:szCs w:val="28"/>
        </w:rPr>
        <w:t>一覽表</w:t>
      </w:r>
    </w:p>
    <w:p w:rsidR="00B42623" w:rsidRPr="00B42623" w:rsidRDefault="00B42623" w:rsidP="00B42623">
      <w:pPr>
        <w:pStyle w:val="3"/>
        <w:numPr>
          <w:ilvl w:val="0"/>
          <w:numId w:val="0"/>
        </w:numPr>
        <w:snapToGrid w:val="0"/>
        <w:spacing w:beforeLines="50" w:before="228"/>
        <w:ind w:leftChars="41" w:left="139" w:rightChars="99" w:right="337"/>
        <w:jc w:val="right"/>
        <w:rPr>
          <w:sz w:val="24"/>
          <w:szCs w:val="24"/>
        </w:rPr>
      </w:pPr>
      <w:r w:rsidRPr="00B42623">
        <w:rPr>
          <w:rFonts w:hint="eastAsia"/>
          <w:sz w:val="24"/>
          <w:szCs w:val="24"/>
        </w:rPr>
        <w:t>單位：</w:t>
      </w:r>
      <w:r>
        <w:rPr>
          <w:rFonts w:hint="eastAsia"/>
          <w:sz w:val="24"/>
          <w:szCs w:val="24"/>
        </w:rPr>
        <w:t>案；</w:t>
      </w:r>
      <w:r w:rsidRPr="00B42623">
        <w:rPr>
          <w:rFonts w:hint="eastAsia"/>
          <w:sz w:val="24"/>
          <w:szCs w:val="24"/>
        </w:rPr>
        <w:t>公頃</w:t>
      </w:r>
    </w:p>
    <w:tbl>
      <w:tblPr>
        <w:tblStyle w:val="af7"/>
        <w:tblW w:w="0" w:type="auto"/>
        <w:tblInd w:w="250" w:type="dxa"/>
        <w:tblLook w:val="04A0" w:firstRow="1" w:lastRow="0" w:firstColumn="1" w:lastColumn="0" w:noHBand="0" w:noVBand="1"/>
      </w:tblPr>
      <w:tblGrid>
        <w:gridCol w:w="1410"/>
        <w:gridCol w:w="1129"/>
        <w:gridCol w:w="1185"/>
        <w:gridCol w:w="1089"/>
        <w:gridCol w:w="1261"/>
        <w:gridCol w:w="1208"/>
        <w:gridCol w:w="1281"/>
      </w:tblGrid>
      <w:tr w:rsidR="00B42623" w:rsidRPr="00682E20" w:rsidTr="00457907">
        <w:trPr>
          <w:trHeight w:val="454"/>
          <w:tblHeader/>
        </w:trPr>
        <w:tc>
          <w:tcPr>
            <w:tcW w:w="1418" w:type="dxa"/>
            <w:vMerge w:val="restart"/>
            <w:tcBorders>
              <w:top w:val="single" w:sz="12" w:space="0" w:color="auto"/>
              <w:left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縣市別</w:t>
            </w:r>
          </w:p>
        </w:tc>
        <w:tc>
          <w:tcPr>
            <w:tcW w:w="2320" w:type="dxa"/>
            <w:gridSpan w:val="2"/>
            <w:tcBorders>
              <w:top w:val="single" w:sz="12" w:space="0" w:color="auto"/>
              <w:left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核准推薦</w:t>
            </w:r>
          </w:p>
        </w:tc>
        <w:tc>
          <w:tcPr>
            <w:tcW w:w="2357" w:type="dxa"/>
            <w:gridSpan w:val="2"/>
            <w:tcBorders>
              <w:top w:val="single" w:sz="12" w:space="0" w:color="auto"/>
              <w:left w:val="single" w:sz="12" w:space="0" w:color="auto"/>
              <w:right w:val="single" w:sz="12" w:space="0" w:color="auto"/>
            </w:tcBorders>
            <w:shd w:val="clear" w:color="auto" w:fill="FDE9D9" w:themeFill="accent6" w:themeFillTint="33"/>
            <w:vAlign w:val="center"/>
          </w:tcPr>
          <w:p w:rsidR="00B42623" w:rsidRPr="008E5179" w:rsidRDefault="001038E1" w:rsidP="00376DCB">
            <w:pPr>
              <w:jc w:val="center"/>
              <w:rPr>
                <w:rFonts w:hAnsi="標楷體"/>
                <w:b/>
                <w:sz w:val="24"/>
                <w:szCs w:val="24"/>
              </w:rPr>
            </w:pPr>
            <w:r>
              <w:rPr>
                <w:rFonts w:hAnsi="標楷體" w:hint="eastAsia"/>
                <w:b/>
                <w:sz w:val="24"/>
                <w:szCs w:val="24"/>
              </w:rPr>
              <w:t>事後</w:t>
            </w:r>
            <w:r w:rsidR="00B42623" w:rsidRPr="008E5179">
              <w:rPr>
                <w:rFonts w:hAnsi="標楷體" w:hint="eastAsia"/>
                <w:b/>
                <w:sz w:val="24"/>
                <w:szCs w:val="24"/>
              </w:rPr>
              <w:t>撤銷</w:t>
            </w:r>
            <w:r w:rsidR="00FC3890">
              <w:rPr>
                <w:rFonts w:hAnsi="標楷體" w:hint="eastAsia"/>
                <w:b/>
                <w:sz w:val="24"/>
                <w:szCs w:val="24"/>
              </w:rPr>
              <w:t>推薦</w:t>
            </w:r>
          </w:p>
        </w:tc>
        <w:tc>
          <w:tcPr>
            <w:tcW w:w="2497" w:type="dxa"/>
            <w:gridSpan w:val="2"/>
            <w:tcBorders>
              <w:top w:val="single" w:sz="12" w:space="0" w:color="auto"/>
              <w:left w:val="single" w:sz="12" w:space="0" w:color="auto"/>
              <w:right w:val="single" w:sz="12" w:space="0" w:color="auto"/>
            </w:tcBorders>
            <w:shd w:val="clear" w:color="auto" w:fill="FDE9D9" w:themeFill="accent6" w:themeFillTint="33"/>
            <w:vAlign w:val="center"/>
          </w:tcPr>
          <w:p w:rsidR="00B42623" w:rsidRPr="008E5179" w:rsidRDefault="00FC3890" w:rsidP="00376DCB">
            <w:pPr>
              <w:jc w:val="center"/>
              <w:rPr>
                <w:rFonts w:hAnsi="標楷體"/>
                <w:b/>
                <w:sz w:val="24"/>
                <w:szCs w:val="24"/>
              </w:rPr>
            </w:pPr>
            <w:r>
              <w:rPr>
                <w:rFonts w:hAnsi="標楷體" w:hint="eastAsia"/>
                <w:b/>
                <w:sz w:val="24"/>
                <w:szCs w:val="24"/>
              </w:rPr>
              <w:t>推薦函尚未失效</w:t>
            </w:r>
          </w:p>
        </w:tc>
      </w:tr>
      <w:tr w:rsidR="00B42623" w:rsidRPr="00682E20" w:rsidTr="00457907">
        <w:trPr>
          <w:trHeight w:val="454"/>
          <w:tblHeader/>
        </w:trPr>
        <w:tc>
          <w:tcPr>
            <w:tcW w:w="1418" w:type="dxa"/>
            <w:vMerge/>
            <w:tcBorders>
              <w:left w:val="single" w:sz="12" w:space="0" w:color="auto"/>
              <w:bottom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p>
        </w:tc>
        <w:tc>
          <w:tcPr>
            <w:tcW w:w="1134" w:type="dxa"/>
            <w:tcBorders>
              <w:left w:val="single" w:sz="12" w:space="0" w:color="auto"/>
              <w:bottom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案件數</w:t>
            </w:r>
          </w:p>
        </w:tc>
        <w:tc>
          <w:tcPr>
            <w:tcW w:w="1186" w:type="dxa"/>
            <w:tcBorders>
              <w:bottom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面積</w:t>
            </w:r>
          </w:p>
        </w:tc>
        <w:tc>
          <w:tcPr>
            <w:tcW w:w="1094" w:type="dxa"/>
            <w:tcBorders>
              <w:left w:val="single" w:sz="12" w:space="0" w:color="auto"/>
              <w:bottom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案件數</w:t>
            </w:r>
          </w:p>
        </w:tc>
        <w:tc>
          <w:tcPr>
            <w:tcW w:w="1263" w:type="dxa"/>
            <w:tcBorders>
              <w:bottom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面積</w:t>
            </w:r>
          </w:p>
        </w:tc>
        <w:tc>
          <w:tcPr>
            <w:tcW w:w="1214" w:type="dxa"/>
            <w:tcBorders>
              <w:left w:val="single" w:sz="12" w:space="0" w:color="auto"/>
              <w:bottom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案件數</w:t>
            </w:r>
          </w:p>
        </w:tc>
        <w:tc>
          <w:tcPr>
            <w:tcW w:w="1283" w:type="dxa"/>
            <w:tcBorders>
              <w:bottom w:val="single" w:sz="12" w:space="0" w:color="auto"/>
              <w:right w:val="single" w:sz="12" w:space="0" w:color="auto"/>
            </w:tcBorders>
            <w:shd w:val="clear" w:color="auto" w:fill="FDE9D9" w:themeFill="accent6" w:themeFillTint="33"/>
            <w:vAlign w:val="center"/>
          </w:tcPr>
          <w:p w:rsidR="00B42623" w:rsidRPr="008E5179" w:rsidRDefault="00B42623" w:rsidP="00376DCB">
            <w:pPr>
              <w:jc w:val="center"/>
              <w:rPr>
                <w:rFonts w:hAnsi="標楷體"/>
                <w:b/>
                <w:sz w:val="24"/>
                <w:szCs w:val="24"/>
              </w:rPr>
            </w:pPr>
            <w:r w:rsidRPr="008E5179">
              <w:rPr>
                <w:rFonts w:hAnsi="標楷體" w:hint="eastAsia"/>
                <w:b/>
                <w:sz w:val="24"/>
                <w:szCs w:val="24"/>
              </w:rPr>
              <w:t>面積</w:t>
            </w:r>
          </w:p>
        </w:tc>
      </w:tr>
      <w:tr w:rsidR="00FC3890" w:rsidRPr="00682E20" w:rsidTr="00457907">
        <w:trPr>
          <w:trHeight w:val="454"/>
          <w:tblHeader/>
        </w:trPr>
        <w:tc>
          <w:tcPr>
            <w:tcW w:w="1418"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FC3890" w:rsidRPr="008E5179" w:rsidRDefault="00FC3890" w:rsidP="00FC3890">
            <w:pPr>
              <w:jc w:val="center"/>
              <w:rPr>
                <w:rFonts w:hAnsi="標楷體"/>
                <w:b/>
                <w:sz w:val="24"/>
                <w:szCs w:val="24"/>
              </w:rPr>
            </w:pPr>
            <w:r>
              <w:rPr>
                <w:rFonts w:hAnsi="標楷體" w:hint="eastAsia"/>
                <w:b/>
                <w:sz w:val="24"/>
                <w:szCs w:val="24"/>
              </w:rPr>
              <w:t>合計</w:t>
            </w:r>
          </w:p>
        </w:tc>
        <w:tc>
          <w:tcPr>
            <w:tcW w:w="1134" w:type="dxa"/>
            <w:tcBorders>
              <w:top w:val="single" w:sz="12" w:space="0" w:color="auto"/>
              <w:left w:val="single" w:sz="12" w:space="0" w:color="auto"/>
              <w:bottom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68</w:t>
            </w:r>
          </w:p>
        </w:tc>
        <w:tc>
          <w:tcPr>
            <w:tcW w:w="1186" w:type="dxa"/>
            <w:tcBorders>
              <w:top w:val="single" w:sz="12" w:space="0" w:color="auto"/>
              <w:bottom w:val="single" w:sz="12" w:space="0" w:color="auto"/>
              <w:right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580.16</w:t>
            </w:r>
          </w:p>
        </w:tc>
        <w:tc>
          <w:tcPr>
            <w:tcW w:w="1094" w:type="dxa"/>
            <w:tcBorders>
              <w:top w:val="single" w:sz="12" w:space="0" w:color="auto"/>
              <w:left w:val="single" w:sz="12" w:space="0" w:color="auto"/>
              <w:bottom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44</w:t>
            </w:r>
          </w:p>
        </w:tc>
        <w:tc>
          <w:tcPr>
            <w:tcW w:w="1263" w:type="dxa"/>
            <w:tcBorders>
              <w:top w:val="single" w:sz="12" w:space="0" w:color="auto"/>
              <w:bottom w:val="single" w:sz="12" w:space="0" w:color="auto"/>
              <w:right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378.85</w:t>
            </w:r>
          </w:p>
        </w:tc>
        <w:tc>
          <w:tcPr>
            <w:tcW w:w="1214" w:type="dxa"/>
            <w:tcBorders>
              <w:top w:val="single" w:sz="12" w:space="0" w:color="auto"/>
              <w:left w:val="single" w:sz="12" w:space="0" w:color="auto"/>
              <w:bottom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24</w:t>
            </w:r>
          </w:p>
        </w:tc>
        <w:tc>
          <w:tcPr>
            <w:tcW w:w="1283" w:type="dxa"/>
            <w:tcBorders>
              <w:top w:val="single" w:sz="12" w:space="0" w:color="auto"/>
              <w:bottom w:val="single" w:sz="12" w:space="0" w:color="auto"/>
              <w:right w:val="single" w:sz="12" w:space="0" w:color="auto"/>
            </w:tcBorders>
            <w:shd w:val="clear" w:color="auto" w:fill="FDE9D9" w:themeFill="accent6" w:themeFillTint="33"/>
            <w:vAlign w:val="center"/>
          </w:tcPr>
          <w:p w:rsidR="00FC3890" w:rsidRPr="008E5179" w:rsidRDefault="00FC3890" w:rsidP="00FC3890">
            <w:pPr>
              <w:jc w:val="right"/>
              <w:rPr>
                <w:rFonts w:hAnsi="標楷體"/>
                <w:b/>
                <w:sz w:val="24"/>
                <w:szCs w:val="24"/>
              </w:rPr>
            </w:pPr>
            <w:r w:rsidRPr="008E5179">
              <w:rPr>
                <w:rFonts w:hAnsi="標楷體" w:hint="eastAsia"/>
                <w:b/>
                <w:sz w:val="24"/>
                <w:szCs w:val="24"/>
              </w:rPr>
              <w:t>201.31</w:t>
            </w:r>
          </w:p>
        </w:tc>
      </w:tr>
      <w:tr w:rsidR="00FC3890" w:rsidRPr="00682E20" w:rsidTr="00457907">
        <w:trPr>
          <w:trHeight w:val="454"/>
        </w:trPr>
        <w:tc>
          <w:tcPr>
            <w:tcW w:w="1418" w:type="dxa"/>
            <w:tcBorders>
              <w:top w:val="single" w:sz="12" w:space="0" w:color="auto"/>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基隆市</w:t>
            </w:r>
          </w:p>
        </w:tc>
        <w:tc>
          <w:tcPr>
            <w:tcW w:w="1134" w:type="dxa"/>
            <w:tcBorders>
              <w:top w:val="single" w:sz="12" w:space="0" w:color="auto"/>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3</w:t>
            </w:r>
          </w:p>
        </w:tc>
        <w:tc>
          <w:tcPr>
            <w:tcW w:w="1186" w:type="dxa"/>
            <w:tcBorders>
              <w:top w:val="single" w:sz="12" w:space="0" w:color="auto"/>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22.44</w:t>
            </w:r>
          </w:p>
        </w:tc>
        <w:tc>
          <w:tcPr>
            <w:tcW w:w="1094" w:type="dxa"/>
            <w:tcBorders>
              <w:top w:val="single" w:sz="12" w:space="0" w:color="auto"/>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63" w:type="dxa"/>
            <w:tcBorders>
              <w:top w:val="single" w:sz="12" w:space="0" w:color="auto"/>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10.39</w:t>
            </w:r>
          </w:p>
        </w:tc>
        <w:tc>
          <w:tcPr>
            <w:tcW w:w="1214" w:type="dxa"/>
            <w:tcBorders>
              <w:top w:val="single" w:sz="12" w:space="0" w:color="auto"/>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w:t>
            </w:r>
          </w:p>
        </w:tc>
        <w:tc>
          <w:tcPr>
            <w:tcW w:w="1283" w:type="dxa"/>
            <w:tcBorders>
              <w:top w:val="single" w:sz="12" w:space="0" w:color="auto"/>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12.05</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新北市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8</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87.37</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31.18</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3</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56.19</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桃園市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17</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104.71</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8</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49.30</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9</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55.41</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新竹縣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2.02</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2.02</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新竹市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2</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11.78</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10</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1.78</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苗栗縣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7</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72.67</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6</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54.94</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17.73</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proofErr w:type="gramStart"/>
            <w:r w:rsidRPr="00682E20">
              <w:rPr>
                <w:rFonts w:hAnsi="標楷體" w:hint="eastAsia"/>
                <w:sz w:val="24"/>
                <w:szCs w:val="24"/>
              </w:rPr>
              <w:t>臺</w:t>
            </w:r>
            <w:proofErr w:type="gramEnd"/>
            <w:r w:rsidRPr="00682E20">
              <w:rPr>
                <w:rFonts w:hAnsi="標楷體" w:hint="eastAsia"/>
                <w:sz w:val="24"/>
                <w:szCs w:val="24"/>
              </w:rPr>
              <w:t>中市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4</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37.18</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21.88</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15.3</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雲林縣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3.49</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3.49</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嘉義縣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20</w:t>
            </w:r>
            <w:r>
              <w:rPr>
                <w:rFonts w:hAnsi="標楷體" w:hint="eastAsia"/>
                <w:sz w:val="24"/>
                <w:szCs w:val="24"/>
              </w:rPr>
              <w:t>.00</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20.00</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嘉義市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5</w:t>
            </w:r>
            <w:r>
              <w:rPr>
                <w:rFonts w:hAnsi="標楷體" w:hint="eastAsia"/>
                <w:sz w:val="24"/>
                <w:szCs w:val="24"/>
              </w:rPr>
              <w:t>.00</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5.00</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proofErr w:type="gramStart"/>
            <w:r w:rsidRPr="00682E20">
              <w:rPr>
                <w:rFonts w:hAnsi="標楷體" w:hint="eastAsia"/>
                <w:sz w:val="24"/>
                <w:szCs w:val="24"/>
              </w:rPr>
              <w:t>臺</w:t>
            </w:r>
            <w:proofErr w:type="gramEnd"/>
            <w:r w:rsidRPr="00682E20">
              <w:rPr>
                <w:rFonts w:hAnsi="標楷體" w:hint="eastAsia"/>
                <w:sz w:val="24"/>
                <w:szCs w:val="24"/>
              </w:rPr>
              <w:t>南市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10</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68.87</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9</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64.67</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4.20</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高雄市</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7</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83.28</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6</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77.62</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5.66</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屏東縣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3</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31.85</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3</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31.85</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宜蘭縣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10.22</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10.22</w:t>
            </w:r>
          </w:p>
        </w:tc>
      </w:tr>
      <w:tr w:rsidR="00FC3890" w:rsidRPr="00682E20" w:rsidTr="00457907">
        <w:trPr>
          <w:trHeight w:val="454"/>
        </w:trPr>
        <w:tc>
          <w:tcPr>
            <w:tcW w:w="1418" w:type="dxa"/>
            <w:tcBorders>
              <w:left w:val="single" w:sz="12" w:space="0" w:color="auto"/>
              <w:right w:val="single" w:sz="12" w:space="0" w:color="auto"/>
            </w:tcBorders>
            <w:vAlign w:val="center"/>
          </w:tcPr>
          <w:p w:rsidR="00FC3890" w:rsidRPr="00682E20" w:rsidRDefault="00FC3890" w:rsidP="00FC3890">
            <w:pPr>
              <w:jc w:val="center"/>
              <w:rPr>
                <w:rFonts w:hAnsi="標楷體"/>
                <w:sz w:val="24"/>
                <w:szCs w:val="24"/>
              </w:rPr>
            </w:pPr>
            <w:proofErr w:type="gramStart"/>
            <w:r w:rsidRPr="00682E20">
              <w:rPr>
                <w:rFonts w:hAnsi="標楷體" w:hint="eastAsia"/>
                <w:sz w:val="24"/>
                <w:szCs w:val="24"/>
              </w:rPr>
              <w:t>臺</w:t>
            </w:r>
            <w:proofErr w:type="gramEnd"/>
            <w:r w:rsidRPr="00682E20">
              <w:rPr>
                <w:rFonts w:hAnsi="標楷體" w:hint="eastAsia"/>
                <w:sz w:val="24"/>
                <w:szCs w:val="24"/>
              </w:rPr>
              <w:t>東縣</w:t>
            </w:r>
          </w:p>
        </w:tc>
        <w:tc>
          <w:tcPr>
            <w:tcW w:w="1134" w:type="dxa"/>
            <w:tcBorders>
              <w:lef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11.31</w:t>
            </w:r>
          </w:p>
        </w:tc>
        <w:tc>
          <w:tcPr>
            <w:tcW w:w="109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6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14" w:type="dxa"/>
            <w:tcBorders>
              <w:lef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11.31</w:t>
            </w:r>
          </w:p>
        </w:tc>
      </w:tr>
      <w:tr w:rsidR="00FC3890" w:rsidRPr="00682E20" w:rsidTr="00457907">
        <w:trPr>
          <w:trHeight w:val="454"/>
        </w:trPr>
        <w:tc>
          <w:tcPr>
            <w:tcW w:w="1418" w:type="dxa"/>
            <w:tcBorders>
              <w:left w:val="single" w:sz="12" w:space="0" w:color="auto"/>
              <w:bottom w:val="single" w:sz="12" w:space="0" w:color="auto"/>
              <w:right w:val="single" w:sz="12" w:space="0" w:color="auto"/>
            </w:tcBorders>
            <w:vAlign w:val="center"/>
          </w:tcPr>
          <w:p w:rsidR="00FC3890" w:rsidRPr="00682E20" w:rsidRDefault="00FC3890" w:rsidP="00FC3890">
            <w:pPr>
              <w:jc w:val="center"/>
              <w:rPr>
                <w:rFonts w:hAnsi="標楷體"/>
                <w:sz w:val="24"/>
                <w:szCs w:val="24"/>
              </w:rPr>
            </w:pPr>
            <w:r w:rsidRPr="00682E20">
              <w:rPr>
                <w:rFonts w:hAnsi="標楷體" w:hint="eastAsia"/>
                <w:sz w:val="24"/>
                <w:szCs w:val="24"/>
              </w:rPr>
              <w:t>金門縣</w:t>
            </w:r>
          </w:p>
        </w:tc>
        <w:tc>
          <w:tcPr>
            <w:tcW w:w="1134" w:type="dxa"/>
            <w:tcBorders>
              <w:left w:val="single" w:sz="12" w:space="0" w:color="auto"/>
              <w:bottom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1</w:t>
            </w:r>
          </w:p>
        </w:tc>
        <w:tc>
          <w:tcPr>
            <w:tcW w:w="1186" w:type="dxa"/>
            <w:tcBorders>
              <w:bottom w:val="single" w:sz="12" w:space="0" w:color="auto"/>
              <w:right w:val="single" w:sz="12" w:space="0" w:color="auto"/>
            </w:tcBorders>
            <w:vAlign w:val="center"/>
          </w:tcPr>
          <w:p w:rsidR="00FC3890" w:rsidRPr="00682E20" w:rsidRDefault="00FC3890" w:rsidP="00FC3890">
            <w:pPr>
              <w:jc w:val="right"/>
              <w:rPr>
                <w:rFonts w:hAnsi="標楷體"/>
                <w:sz w:val="24"/>
                <w:szCs w:val="24"/>
              </w:rPr>
            </w:pPr>
            <w:r w:rsidRPr="00682E20">
              <w:rPr>
                <w:rFonts w:hAnsi="標楷體" w:hint="eastAsia"/>
                <w:sz w:val="24"/>
                <w:szCs w:val="24"/>
              </w:rPr>
              <w:t>7.97</w:t>
            </w:r>
          </w:p>
        </w:tc>
        <w:tc>
          <w:tcPr>
            <w:tcW w:w="1094" w:type="dxa"/>
            <w:tcBorders>
              <w:left w:val="single" w:sz="12" w:space="0" w:color="auto"/>
              <w:bottom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63" w:type="dxa"/>
            <w:tcBorders>
              <w:bottom w:val="single" w:sz="12" w:space="0" w:color="auto"/>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w:t>
            </w:r>
          </w:p>
        </w:tc>
        <w:tc>
          <w:tcPr>
            <w:tcW w:w="1214" w:type="dxa"/>
            <w:tcBorders>
              <w:left w:val="single" w:sz="12" w:space="0" w:color="auto"/>
              <w:bottom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1</w:t>
            </w:r>
          </w:p>
        </w:tc>
        <w:tc>
          <w:tcPr>
            <w:tcW w:w="1283" w:type="dxa"/>
            <w:tcBorders>
              <w:bottom w:val="single" w:sz="12" w:space="0" w:color="auto"/>
              <w:right w:val="single" w:sz="12" w:space="0" w:color="auto"/>
            </w:tcBorders>
            <w:vAlign w:val="center"/>
          </w:tcPr>
          <w:p w:rsidR="00FC3890" w:rsidRPr="00682E20" w:rsidRDefault="00FC3890" w:rsidP="00FC3890">
            <w:pPr>
              <w:jc w:val="right"/>
              <w:rPr>
                <w:rFonts w:hAnsi="標楷體"/>
                <w:sz w:val="24"/>
                <w:szCs w:val="24"/>
              </w:rPr>
            </w:pPr>
            <w:r>
              <w:rPr>
                <w:rFonts w:hAnsi="標楷體" w:hint="eastAsia"/>
                <w:sz w:val="24"/>
                <w:szCs w:val="24"/>
              </w:rPr>
              <w:t>7.97</w:t>
            </w:r>
          </w:p>
        </w:tc>
      </w:tr>
    </w:tbl>
    <w:p w:rsidR="00B42623" w:rsidRPr="00B42623" w:rsidRDefault="00B42623" w:rsidP="00B42623">
      <w:pPr>
        <w:pStyle w:val="4"/>
        <w:numPr>
          <w:ilvl w:val="0"/>
          <w:numId w:val="0"/>
        </w:numPr>
        <w:spacing w:afterLines="50" w:after="228"/>
        <w:ind w:left="284"/>
        <w:rPr>
          <w:sz w:val="24"/>
          <w:szCs w:val="24"/>
        </w:rPr>
      </w:pPr>
      <w:r w:rsidRPr="00B42623">
        <w:rPr>
          <w:rFonts w:hint="eastAsia"/>
          <w:sz w:val="24"/>
          <w:szCs w:val="24"/>
        </w:rPr>
        <w:t>資料來源：本院依經濟部提供資料整理製作。</w:t>
      </w:r>
    </w:p>
    <w:p w:rsidR="00DD47B5" w:rsidRDefault="00977A44" w:rsidP="00EA25C8">
      <w:pPr>
        <w:pStyle w:val="4"/>
      </w:pPr>
      <w:r>
        <w:rPr>
          <w:rFonts w:hint="eastAsia"/>
        </w:rPr>
        <w:t>而</w:t>
      </w:r>
      <w:r w:rsidR="007E6320">
        <w:rPr>
          <w:rFonts w:hint="eastAsia"/>
        </w:rPr>
        <w:t>上述</w:t>
      </w:r>
      <w:r w:rsidR="00AD0680">
        <w:rPr>
          <w:rFonts w:hint="eastAsia"/>
        </w:rPr>
        <w:t>還領有經濟部核發推薦函之</w:t>
      </w:r>
      <w:r w:rsidR="00615CB8">
        <w:rPr>
          <w:rFonts w:hint="eastAsia"/>
        </w:rPr>
        <w:t>24案中，</w:t>
      </w:r>
      <w:r w:rsidR="006B09FF">
        <w:rPr>
          <w:rFonts w:hint="eastAsia"/>
        </w:rPr>
        <w:t>計</w:t>
      </w:r>
      <w:r w:rsidR="007E6320">
        <w:rPr>
          <w:rFonts w:hint="eastAsia"/>
        </w:rPr>
        <w:t>有1</w:t>
      </w:r>
      <w:r w:rsidR="007E6320">
        <w:t>3</w:t>
      </w:r>
      <w:r w:rsidR="007E6320">
        <w:rPr>
          <w:rFonts w:hint="eastAsia"/>
        </w:rPr>
        <w:t>案</w:t>
      </w:r>
      <w:r w:rsidR="006B09FF">
        <w:rPr>
          <w:rFonts w:hint="eastAsia"/>
        </w:rPr>
        <w:t>已</w:t>
      </w:r>
      <w:r w:rsidR="00615CB8">
        <w:rPr>
          <w:rFonts w:hint="eastAsia"/>
        </w:rPr>
        <w:t>開幕營運</w:t>
      </w:r>
      <w:r>
        <w:rPr>
          <w:rFonts w:hint="eastAsia"/>
        </w:rPr>
        <w:t>（</w:t>
      </w:r>
      <w:r w:rsidR="00615CB8">
        <w:rPr>
          <w:rFonts w:hint="eastAsia"/>
        </w:rPr>
        <w:t>如表</w:t>
      </w:r>
      <w:r w:rsidR="002C5B6D">
        <w:rPr>
          <w:rFonts w:hint="eastAsia"/>
        </w:rPr>
        <w:t>2</w:t>
      </w:r>
      <w:r w:rsidR="00615CB8">
        <w:rPr>
          <w:rFonts w:hint="eastAsia"/>
        </w:rPr>
        <w:t>），</w:t>
      </w:r>
      <w:r w:rsidR="00BD2251">
        <w:rPr>
          <w:rFonts w:hint="eastAsia"/>
        </w:rPr>
        <w:t>至於</w:t>
      </w:r>
      <w:r>
        <w:rPr>
          <w:rFonts w:hint="eastAsia"/>
        </w:rPr>
        <w:t>尚未</w:t>
      </w:r>
      <w:r w:rsidR="005B4FE8">
        <w:rPr>
          <w:rFonts w:hint="eastAsia"/>
        </w:rPr>
        <w:t>開發完竣</w:t>
      </w:r>
      <w:r w:rsidR="007E6320">
        <w:rPr>
          <w:rFonts w:hint="eastAsia"/>
        </w:rPr>
        <w:t>者</w:t>
      </w:r>
      <w:r>
        <w:rPr>
          <w:rFonts w:hint="eastAsia"/>
        </w:rPr>
        <w:t>則有11案</w:t>
      </w:r>
      <w:r w:rsidR="00AD0680">
        <w:rPr>
          <w:rFonts w:hint="eastAsia"/>
        </w:rPr>
        <w:t>（如表3）</w:t>
      </w:r>
      <w:r>
        <w:rPr>
          <w:rFonts w:hint="eastAsia"/>
        </w:rPr>
        <w:t>，</w:t>
      </w:r>
      <w:r w:rsidR="00BD2251">
        <w:rPr>
          <w:rFonts w:hint="eastAsia"/>
        </w:rPr>
        <w:t>未</w:t>
      </w:r>
      <w:r w:rsidRPr="0001326E">
        <w:rPr>
          <w:rFonts w:hint="eastAsia"/>
        </w:rPr>
        <w:t>能如期開發的原因</w:t>
      </w:r>
      <w:r>
        <w:rPr>
          <w:rFonts w:hint="eastAsia"/>
        </w:rPr>
        <w:t>，</w:t>
      </w:r>
      <w:r w:rsidRPr="0001326E">
        <w:rPr>
          <w:rFonts w:hint="eastAsia"/>
        </w:rPr>
        <w:t>大部分為招商過程不如預期，或</w:t>
      </w:r>
      <w:r>
        <w:rPr>
          <w:rFonts w:hint="eastAsia"/>
        </w:rPr>
        <w:t>開發人</w:t>
      </w:r>
      <w:r w:rsidRPr="0001326E">
        <w:rPr>
          <w:rFonts w:hint="eastAsia"/>
        </w:rPr>
        <w:t>無法針對</w:t>
      </w:r>
      <w:r>
        <w:rPr>
          <w:rFonts w:hint="eastAsia"/>
        </w:rPr>
        <w:t>開發</w:t>
      </w:r>
      <w:r w:rsidRPr="0001326E">
        <w:rPr>
          <w:rFonts w:hint="eastAsia"/>
        </w:rPr>
        <w:t>審議意見</w:t>
      </w:r>
      <w:r>
        <w:rPr>
          <w:rFonts w:hint="eastAsia"/>
        </w:rPr>
        <w:t>完成</w:t>
      </w:r>
      <w:r w:rsidRPr="0001326E">
        <w:rPr>
          <w:rFonts w:hint="eastAsia"/>
        </w:rPr>
        <w:t>改善</w:t>
      </w:r>
      <w:r>
        <w:rPr>
          <w:rFonts w:hint="eastAsia"/>
        </w:rPr>
        <w:t>。</w:t>
      </w:r>
    </w:p>
    <w:p w:rsidR="003620A9" w:rsidRDefault="003620A9">
      <w:pPr>
        <w:widowControl/>
        <w:overflowPunct/>
        <w:autoSpaceDE/>
        <w:autoSpaceDN/>
        <w:jc w:val="left"/>
        <w:rPr>
          <w:rFonts w:hAnsi="Arial"/>
          <w:b/>
          <w:bCs/>
          <w:kern w:val="32"/>
          <w:sz w:val="28"/>
          <w:szCs w:val="28"/>
        </w:rPr>
      </w:pPr>
      <w:r>
        <w:rPr>
          <w:b/>
          <w:sz w:val="28"/>
          <w:szCs w:val="28"/>
        </w:rPr>
        <w:br w:type="page"/>
      </w:r>
    </w:p>
    <w:p w:rsidR="00AD0680" w:rsidRPr="00977A44" w:rsidRDefault="00AD0680" w:rsidP="00AD0680">
      <w:pPr>
        <w:pStyle w:val="3"/>
        <w:numPr>
          <w:ilvl w:val="0"/>
          <w:numId w:val="0"/>
        </w:numPr>
        <w:spacing w:beforeLines="50" w:before="228"/>
        <w:jc w:val="center"/>
        <w:rPr>
          <w:b/>
          <w:sz w:val="28"/>
          <w:szCs w:val="28"/>
        </w:rPr>
      </w:pPr>
      <w:r w:rsidRPr="00977A44">
        <w:rPr>
          <w:rFonts w:hint="eastAsia"/>
          <w:b/>
          <w:sz w:val="28"/>
          <w:szCs w:val="28"/>
        </w:rPr>
        <w:lastRenderedPageBreak/>
        <w:t>表</w:t>
      </w:r>
      <w:r>
        <w:rPr>
          <w:rFonts w:hint="eastAsia"/>
          <w:b/>
          <w:sz w:val="28"/>
          <w:szCs w:val="28"/>
        </w:rPr>
        <w:t>2</w:t>
      </w:r>
      <w:r w:rsidRPr="00977A44">
        <w:rPr>
          <w:rFonts w:hint="eastAsia"/>
          <w:b/>
          <w:sz w:val="28"/>
          <w:szCs w:val="28"/>
        </w:rPr>
        <w:t>、已開幕營運之工商綜合區一覽表</w:t>
      </w:r>
    </w:p>
    <w:tbl>
      <w:tblPr>
        <w:tblStyle w:val="af7"/>
        <w:tblW w:w="893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8"/>
        <w:gridCol w:w="1057"/>
        <w:gridCol w:w="1134"/>
        <w:gridCol w:w="2268"/>
        <w:gridCol w:w="1276"/>
        <w:gridCol w:w="2439"/>
      </w:tblGrid>
      <w:tr w:rsidR="00AD0680" w:rsidRPr="00A226A4" w:rsidTr="00457907">
        <w:trPr>
          <w:trHeight w:val="454"/>
          <w:tblHeader/>
        </w:trPr>
        <w:tc>
          <w:tcPr>
            <w:tcW w:w="758"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項次</w:t>
            </w:r>
          </w:p>
        </w:tc>
        <w:tc>
          <w:tcPr>
            <w:tcW w:w="1057"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縣市別</w:t>
            </w:r>
          </w:p>
        </w:tc>
        <w:tc>
          <w:tcPr>
            <w:tcW w:w="1134" w:type="dxa"/>
            <w:shd w:val="clear" w:color="auto" w:fill="FDE9D9" w:themeFill="accent6" w:themeFillTint="33"/>
            <w:vAlign w:val="center"/>
          </w:tcPr>
          <w:p w:rsidR="00AD0680" w:rsidRDefault="00AD0680" w:rsidP="00376DCB">
            <w:pPr>
              <w:snapToGrid w:val="0"/>
              <w:ind w:leftChars="-28" w:left="-95" w:rightChars="-48" w:right="-163"/>
              <w:jc w:val="center"/>
              <w:rPr>
                <w:rFonts w:hAnsi="標楷體"/>
                <w:b/>
                <w:spacing w:val="-10"/>
                <w:sz w:val="24"/>
                <w:szCs w:val="24"/>
              </w:rPr>
            </w:pPr>
            <w:r w:rsidRPr="00A226A4">
              <w:rPr>
                <w:rFonts w:hAnsi="標楷體" w:hint="eastAsia"/>
                <w:b/>
                <w:spacing w:val="-10"/>
                <w:sz w:val="24"/>
                <w:szCs w:val="24"/>
              </w:rPr>
              <w:t>鄉鎮</w:t>
            </w:r>
          </w:p>
          <w:p w:rsidR="00AD0680" w:rsidRPr="00A226A4" w:rsidRDefault="00AD0680" w:rsidP="00376DCB">
            <w:pPr>
              <w:snapToGrid w:val="0"/>
              <w:ind w:leftChars="-28" w:left="-95" w:rightChars="-48" w:right="-163"/>
              <w:jc w:val="center"/>
              <w:rPr>
                <w:rFonts w:hAnsi="標楷體"/>
                <w:b/>
                <w:spacing w:val="-10"/>
                <w:sz w:val="24"/>
                <w:szCs w:val="24"/>
              </w:rPr>
            </w:pPr>
            <w:r w:rsidRPr="00A226A4">
              <w:rPr>
                <w:rFonts w:hAnsi="標楷體" w:hint="eastAsia"/>
                <w:b/>
                <w:spacing w:val="-10"/>
                <w:sz w:val="24"/>
                <w:szCs w:val="24"/>
              </w:rPr>
              <w:t>市區</w:t>
            </w:r>
          </w:p>
        </w:tc>
        <w:tc>
          <w:tcPr>
            <w:tcW w:w="2268"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名稱</w:t>
            </w:r>
          </w:p>
        </w:tc>
        <w:tc>
          <w:tcPr>
            <w:tcW w:w="1276"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土地面積</w:t>
            </w:r>
          </w:p>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（公頃）</w:t>
            </w:r>
          </w:p>
        </w:tc>
        <w:tc>
          <w:tcPr>
            <w:tcW w:w="2439"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開發項目</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1</w:t>
            </w:r>
          </w:p>
        </w:tc>
        <w:tc>
          <w:tcPr>
            <w:tcW w:w="1057"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新北市</w:t>
            </w:r>
          </w:p>
        </w:tc>
        <w:tc>
          <w:tcPr>
            <w:tcW w:w="1134"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瑞芳區</w:t>
            </w:r>
          </w:p>
        </w:tc>
        <w:tc>
          <w:tcPr>
            <w:tcW w:w="2268" w:type="dxa"/>
            <w:vAlign w:val="center"/>
          </w:tcPr>
          <w:p w:rsidR="00AD0680" w:rsidRDefault="00AD0680" w:rsidP="00376DCB">
            <w:pPr>
              <w:snapToGrid w:val="0"/>
              <w:jc w:val="center"/>
              <w:rPr>
                <w:rFonts w:hAnsi="標楷體"/>
                <w:sz w:val="24"/>
                <w:szCs w:val="24"/>
              </w:rPr>
            </w:pPr>
            <w:r w:rsidRPr="0001326E">
              <w:rPr>
                <w:rFonts w:hAnsi="標楷體" w:hint="eastAsia"/>
                <w:sz w:val="24"/>
                <w:szCs w:val="24"/>
              </w:rPr>
              <w:t>永聯</w:t>
            </w:r>
            <w:r>
              <w:rPr>
                <w:rFonts w:hAnsi="標楷體" w:hint="eastAsia"/>
                <w:sz w:val="24"/>
                <w:szCs w:val="24"/>
              </w:rPr>
              <w:t>瑞芳工商</w:t>
            </w:r>
          </w:p>
          <w:p w:rsidR="00AD0680" w:rsidRPr="0001326E" w:rsidRDefault="00AD0680" w:rsidP="00376DCB">
            <w:pPr>
              <w:snapToGrid w:val="0"/>
              <w:jc w:val="center"/>
              <w:rPr>
                <w:rFonts w:hAnsi="標楷體"/>
                <w:sz w:val="24"/>
                <w:szCs w:val="24"/>
              </w:rPr>
            </w:pPr>
            <w:r>
              <w:rPr>
                <w:rFonts w:hAnsi="標楷體" w:hint="eastAsia"/>
                <w:sz w:val="24"/>
                <w:szCs w:val="24"/>
              </w:rPr>
              <w:t>綜合區物流專區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4</w:t>
            </w:r>
            <w:r>
              <w:rPr>
                <w:rFonts w:hAnsi="標楷體"/>
                <w:sz w:val="24"/>
                <w:szCs w:val="24"/>
              </w:rPr>
              <w:t>9.28</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綜合工業、倉儲物流、修理服務</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2</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新店區</w:t>
            </w: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統一</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2</w:t>
            </w:r>
            <w:r>
              <w:rPr>
                <w:rFonts w:hAnsi="標楷體"/>
                <w:sz w:val="24"/>
                <w:szCs w:val="24"/>
              </w:rPr>
              <w:t>.65</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3</w:t>
            </w:r>
          </w:p>
        </w:tc>
        <w:tc>
          <w:tcPr>
            <w:tcW w:w="1057"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桃園市</w:t>
            </w:r>
          </w:p>
        </w:tc>
        <w:tc>
          <w:tcPr>
            <w:tcW w:w="1134"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中壢</w:t>
            </w:r>
            <w:r>
              <w:rPr>
                <w:rFonts w:hAnsi="標楷體" w:hint="eastAsia"/>
                <w:sz w:val="24"/>
                <w:szCs w:val="24"/>
              </w:rPr>
              <w:t>區</w:t>
            </w: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大江</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5</w:t>
            </w:r>
            <w:r>
              <w:rPr>
                <w:rFonts w:hAnsi="標楷體"/>
                <w:sz w:val="24"/>
                <w:szCs w:val="24"/>
              </w:rPr>
              <w:t>.00</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4</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ign w:val="center"/>
          </w:tcPr>
          <w:p w:rsidR="00AD0680" w:rsidRPr="0001326E" w:rsidRDefault="00AD0680" w:rsidP="00376DCB">
            <w:pPr>
              <w:snapToGrid w:val="0"/>
              <w:jc w:val="center"/>
              <w:rPr>
                <w:rFonts w:hAnsi="標楷體"/>
                <w:sz w:val="24"/>
                <w:szCs w:val="24"/>
              </w:rPr>
            </w:pP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樹籽</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1</w:t>
            </w:r>
            <w:r>
              <w:rPr>
                <w:rFonts w:hAnsi="標楷體"/>
                <w:sz w:val="24"/>
                <w:szCs w:val="24"/>
              </w:rPr>
              <w:t>5.82</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工商服務及展覽、購物中心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5</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蘆竹</w:t>
            </w:r>
            <w:r>
              <w:rPr>
                <w:rFonts w:hAnsi="標楷體" w:hint="eastAsia"/>
                <w:sz w:val="24"/>
                <w:szCs w:val="24"/>
              </w:rPr>
              <w:t>區</w:t>
            </w: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台茂</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5</w:t>
            </w:r>
            <w:r>
              <w:rPr>
                <w:rFonts w:hAnsi="標楷體"/>
                <w:sz w:val="24"/>
                <w:szCs w:val="24"/>
              </w:rPr>
              <w:t>.00</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6</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ign w:val="center"/>
          </w:tcPr>
          <w:p w:rsidR="00AD0680" w:rsidRPr="0001326E" w:rsidRDefault="00AD0680" w:rsidP="00376DCB">
            <w:pPr>
              <w:snapToGrid w:val="0"/>
              <w:jc w:val="center"/>
              <w:rPr>
                <w:rFonts w:hAnsi="標楷體"/>
                <w:sz w:val="24"/>
                <w:szCs w:val="24"/>
              </w:rPr>
            </w:pPr>
          </w:p>
        </w:tc>
        <w:tc>
          <w:tcPr>
            <w:tcW w:w="2268" w:type="dxa"/>
            <w:vAlign w:val="center"/>
          </w:tcPr>
          <w:p w:rsidR="00AD0680" w:rsidRDefault="00AD0680" w:rsidP="00376DCB">
            <w:pPr>
              <w:snapToGrid w:val="0"/>
              <w:jc w:val="center"/>
              <w:rPr>
                <w:rFonts w:hAnsi="標楷體"/>
                <w:sz w:val="24"/>
                <w:szCs w:val="24"/>
              </w:rPr>
            </w:pPr>
            <w:r w:rsidRPr="0001326E">
              <w:rPr>
                <w:rFonts w:hAnsi="標楷體" w:hint="eastAsia"/>
                <w:sz w:val="24"/>
                <w:szCs w:val="24"/>
              </w:rPr>
              <w:t>益</w:t>
            </w:r>
            <w:proofErr w:type="gramStart"/>
            <w:r w:rsidRPr="0001326E">
              <w:rPr>
                <w:rFonts w:hAnsi="標楷體" w:hint="eastAsia"/>
                <w:sz w:val="24"/>
                <w:szCs w:val="24"/>
              </w:rPr>
              <w:t>萊</w:t>
            </w:r>
            <w:proofErr w:type="gramEnd"/>
            <w:r>
              <w:rPr>
                <w:rFonts w:hAnsi="標楷體" w:hint="eastAsia"/>
                <w:sz w:val="24"/>
                <w:szCs w:val="24"/>
              </w:rPr>
              <w:t>倉儲物流</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4</w:t>
            </w:r>
            <w:r>
              <w:rPr>
                <w:rFonts w:hAnsi="標楷體"/>
                <w:sz w:val="24"/>
                <w:szCs w:val="24"/>
              </w:rPr>
              <w:t>.04</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7</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楊梅</w:t>
            </w:r>
            <w:r>
              <w:rPr>
                <w:rFonts w:hAnsi="標楷體" w:hint="eastAsia"/>
                <w:sz w:val="24"/>
                <w:szCs w:val="24"/>
              </w:rPr>
              <w:t>區</w:t>
            </w: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景山</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4</w:t>
            </w:r>
            <w:r>
              <w:rPr>
                <w:rFonts w:hAnsi="標楷體"/>
                <w:sz w:val="24"/>
                <w:szCs w:val="24"/>
              </w:rPr>
              <w:t>.94</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8</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ign w:val="center"/>
          </w:tcPr>
          <w:p w:rsidR="00AD0680" w:rsidRPr="0001326E" w:rsidRDefault="00AD0680" w:rsidP="00376DCB">
            <w:pPr>
              <w:snapToGrid w:val="0"/>
              <w:jc w:val="center"/>
              <w:rPr>
                <w:rFonts w:hAnsi="標楷體"/>
                <w:sz w:val="24"/>
                <w:szCs w:val="24"/>
              </w:rPr>
            </w:pPr>
          </w:p>
        </w:tc>
        <w:tc>
          <w:tcPr>
            <w:tcW w:w="2268" w:type="dxa"/>
            <w:vAlign w:val="center"/>
          </w:tcPr>
          <w:p w:rsidR="00AD0680" w:rsidRDefault="00AD0680" w:rsidP="00376DCB">
            <w:pPr>
              <w:snapToGrid w:val="0"/>
              <w:jc w:val="center"/>
              <w:rPr>
                <w:rFonts w:hAnsi="標楷體"/>
                <w:sz w:val="24"/>
                <w:szCs w:val="24"/>
              </w:rPr>
            </w:pPr>
            <w:r w:rsidRPr="0001326E">
              <w:rPr>
                <w:rFonts w:hAnsi="標楷體" w:hint="eastAsia"/>
                <w:sz w:val="24"/>
                <w:szCs w:val="24"/>
              </w:rPr>
              <w:t>太電</w:t>
            </w:r>
            <w:r>
              <w:rPr>
                <w:rFonts w:hAnsi="標楷體" w:hint="eastAsia"/>
                <w:sz w:val="24"/>
                <w:szCs w:val="24"/>
              </w:rPr>
              <w:t>楊梅</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4</w:t>
            </w:r>
            <w:r>
              <w:rPr>
                <w:rFonts w:hAnsi="標楷體"/>
                <w:sz w:val="24"/>
                <w:szCs w:val="24"/>
              </w:rPr>
              <w:t>.76</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9</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restart"/>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八德</w:t>
            </w:r>
            <w:r>
              <w:rPr>
                <w:rFonts w:hAnsi="標楷體" w:hint="eastAsia"/>
                <w:sz w:val="24"/>
                <w:szCs w:val="24"/>
              </w:rPr>
              <w:t>區</w:t>
            </w:r>
          </w:p>
        </w:tc>
        <w:tc>
          <w:tcPr>
            <w:tcW w:w="226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廣豐</w:t>
            </w: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2</w:t>
            </w:r>
            <w:r>
              <w:rPr>
                <w:rFonts w:hAnsi="標楷體"/>
                <w:sz w:val="24"/>
                <w:szCs w:val="24"/>
              </w:rPr>
              <w:t>.</w:t>
            </w:r>
            <w:r>
              <w:rPr>
                <w:rFonts w:hAnsi="標楷體" w:hint="eastAsia"/>
                <w:sz w:val="24"/>
                <w:szCs w:val="24"/>
              </w:rPr>
              <w:t>9</w:t>
            </w:r>
            <w:r>
              <w:rPr>
                <w:rFonts w:hAnsi="標楷體"/>
                <w:sz w:val="24"/>
                <w:szCs w:val="24"/>
              </w:rPr>
              <w:t>0</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10</w:t>
            </w:r>
          </w:p>
        </w:tc>
        <w:tc>
          <w:tcPr>
            <w:tcW w:w="1057" w:type="dxa"/>
            <w:vMerge/>
            <w:vAlign w:val="center"/>
          </w:tcPr>
          <w:p w:rsidR="00AD0680" w:rsidRPr="0001326E" w:rsidRDefault="00AD0680" w:rsidP="00376DCB">
            <w:pPr>
              <w:snapToGrid w:val="0"/>
              <w:jc w:val="center"/>
              <w:rPr>
                <w:rFonts w:hAnsi="標楷體"/>
                <w:sz w:val="24"/>
                <w:szCs w:val="24"/>
              </w:rPr>
            </w:pPr>
          </w:p>
        </w:tc>
        <w:tc>
          <w:tcPr>
            <w:tcW w:w="1134" w:type="dxa"/>
            <w:vMerge/>
            <w:vAlign w:val="center"/>
          </w:tcPr>
          <w:p w:rsidR="00AD0680" w:rsidRPr="0001326E" w:rsidRDefault="00AD0680" w:rsidP="00376DCB">
            <w:pPr>
              <w:snapToGrid w:val="0"/>
              <w:jc w:val="center"/>
              <w:rPr>
                <w:rFonts w:hAnsi="標楷體"/>
                <w:sz w:val="24"/>
                <w:szCs w:val="24"/>
              </w:rPr>
            </w:pPr>
          </w:p>
        </w:tc>
        <w:tc>
          <w:tcPr>
            <w:tcW w:w="2268" w:type="dxa"/>
            <w:vAlign w:val="center"/>
          </w:tcPr>
          <w:p w:rsidR="00AD0680" w:rsidRDefault="00AD0680" w:rsidP="00376DCB">
            <w:pPr>
              <w:snapToGrid w:val="0"/>
              <w:jc w:val="center"/>
              <w:rPr>
                <w:rFonts w:hAnsi="標楷體"/>
                <w:sz w:val="24"/>
                <w:szCs w:val="24"/>
              </w:rPr>
            </w:pPr>
            <w:r w:rsidRPr="0001326E">
              <w:rPr>
                <w:rFonts w:hAnsi="標楷體" w:hint="eastAsia"/>
                <w:sz w:val="24"/>
                <w:szCs w:val="24"/>
              </w:rPr>
              <w:t>桂冠</w:t>
            </w:r>
            <w:r>
              <w:rPr>
                <w:rFonts w:hAnsi="標楷體" w:hint="eastAsia"/>
                <w:sz w:val="24"/>
                <w:szCs w:val="24"/>
              </w:rPr>
              <w:t>北區物流</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2.70</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11</w:t>
            </w:r>
          </w:p>
        </w:tc>
        <w:tc>
          <w:tcPr>
            <w:tcW w:w="1057"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新竹市</w:t>
            </w:r>
          </w:p>
        </w:tc>
        <w:tc>
          <w:tcPr>
            <w:tcW w:w="1134" w:type="dxa"/>
            <w:vAlign w:val="center"/>
          </w:tcPr>
          <w:p w:rsidR="00AD0680" w:rsidRPr="0001326E" w:rsidRDefault="00AD0680" w:rsidP="00376DCB">
            <w:pPr>
              <w:snapToGrid w:val="0"/>
              <w:jc w:val="center"/>
              <w:rPr>
                <w:rFonts w:hAnsi="標楷體"/>
                <w:sz w:val="24"/>
                <w:szCs w:val="24"/>
              </w:rPr>
            </w:pPr>
            <w:r>
              <w:rPr>
                <w:rFonts w:hAnsi="標楷體" w:hint="eastAsia"/>
                <w:sz w:val="24"/>
                <w:szCs w:val="24"/>
              </w:rPr>
              <w:t>東區</w:t>
            </w:r>
          </w:p>
        </w:tc>
        <w:tc>
          <w:tcPr>
            <w:tcW w:w="2268" w:type="dxa"/>
            <w:vAlign w:val="center"/>
          </w:tcPr>
          <w:p w:rsidR="00AD0680" w:rsidRDefault="00AD0680" w:rsidP="00376DCB">
            <w:pPr>
              <w:snapToGrid w:val="0"/>
              <w:jc w:val="center"/>
              <w:rPr>
                <w:rFonts w:hAnsi="標楷體"/>
                <w:sz w:val="24"/>
                <w:szCs w:val="24"/>
              </w:rPr>
            </w:pPr>
            <w:r w:rsidRPr="0001326E">
              <w:rPr>
                <w:rFonts w:hAnsi="標楷體" w:hint="eastAsia"/>
                <w:sz w:val="24"/>
                <w:szCs w:val="24"/>
              </w:rPr>
              <w:t>新竹化工</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1</w:t>
            </w:r>
            <w:r>
              <w:rPr>
                <w:rFonts w:hAnsi="標楷體"/>
                <w:sz w:val="24"/>
                <w:szCs w:val="24"/>
              </w:rPr>
              <w:t>.78</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倉儲物流、批發量販</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12</w:t>
            </w:r>
          </w:p>
        </w:tc>
        <w:tc>
          <w:tcPr>
            <w:tcW w:w="1057" w:type="dxa"/>
            <w:vAlign w:val="center"/>
          </w:tcPr>
          <w:p w:rsidR="00AD0680" w:rsidRPr="0001326E" w:rsidRDefault="00AD0680" w:rsidP="00376DCB">
            <w:pPr>
              <w:snapToGrid w:val="0"/>
              <w:jc w:val="center"/>
              <w:rPr>
                <w:rFonts w:hAnsi="標楷體"/>
                <w:sz w:val="24"/>
                <w:szCs w:val="24"/>
              </w:rPr>
            </w:pPr>
            <w:proofErr w:type="gramStart"/>
            <w:r w:rsidRPr="0001326E">
              <w:rPr>
                <w:rFonts w:hAnsi="標楷體" w:hint="eastAsia"/>
                <w:sz w:val="24"/>
                <w:szCs w:val="24"/>
              </w:rPr>
              <w:t>臺</w:t>
            </w:r>
            <w:proofErr w:type="gramEnd"/>
            <w:r w:rsidRPr="0001326E">
              <w:rPr>
                <w:rFonts w:hAnsi="標楷體" w:hint="eastAsia"/>
                <w:sz w:val="24"/>
                <w:szCs w:val="24"/>
              </w:rPr>
              <w:t>南市</w:t>
            </w:r>
          </w:p>
        </w:tc>
        <w:tc>
          <w:tcPr>
            <w:tcW w:w="1134"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仁德</w:t>
            </w:r>
            <w:r>
              <w:rPr>
                <w:rFonts w:hAnsi="標楷體" w:hint="eastAsia"/>
                <w:sz w:val="24"/>
                <w:szCs w:val="24"/>
              </w:rPr>
              <w:t>區</w:t>
            </w:r>
          </w:p>
        </w:tc>
        <w:tc>
          <w:tcPr>
            <w:tcW w:w="2268" w:type="dxa"/>
            <w:vAlign w:val="center"/>
          </w:tcPr>
          <w:p w:rsidR="00AD0680" w:rsidRDefault="00AD0680" w:rsidP="00376DCB">
            <w:pPr>
              <w:snapToGrid w:val="0"/>
              <w:jc w:val="center"/>
              <w:rPr>
                <w:rFonts w:hAnsi="標楷體"/>
                <w:sz w:val="24"/>
                <w:szCs w:val="24"/>
              </w:rPr>
            </w:pPr>
            <w:proofErr w:type="gramStart"/>
            <w:r w:rsidRPr="0001326E">
              <w:rPr>
                <w:rFonts w:hAnsi="標楷體" w:hint="eastAsia"/>
                <w:sz w:val="24"/>
                <w:szCs w:val="24"/>
              </w:rPr>
              <w:t>臺</w:t>
            </w:r>
            <w:proofErr w:type="gramEnd"/>
            <w:r w:rsidRPr="0001326E">
              <w:rPr>
                <w:rFonts w:hAnsi="標楷體" w:hint="eastAsia"/>
                <w:sz w:val="24"/>
                <w:szCs w:val="24"/>
              </w:rPr>
              <w:t>南</w:t>
            </w:r>
            <w:r>
              <w:rPr>
                <w:rFonts w:hAnsi="標楷體" w:hint="eastAsia"/>
                <w:sz w:val="24"/>
                <w:szCs w:val="24"/>
              </w:rPr>
              <w:t>仁德</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Pr="0001326E" w:rsidRDefault="00AD0680" w:rsidP="00376DCB">
            <w:pPr>
              <w:snapToGrid w:val="0"/>
              <w:jc w:val="right"/>
              <w:rPr>
                <w:rFonts w:hAnsi="標楷體"/>
                <w:sz w:val="24"/>
                <w:szCs w:val="24"/>
              </w:rPr>
            </w:pPr>
            <w:r>
              <w:rPr>
                <w:rFonts w:hAnsi="標楷體" w:hint="eastAsia"/>
                <w:sz w:val="24"/>
                <w:szCs w:val="24"/>
              </w:rPr>
              <w:t>10.16</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倉儲物流、修理服務、購物中心</w:t>
            </w:r>
          </w:p>
        </w:tc>
      </w:tr>
      <w:tr w:rsidR="00AD0680" w:rsidRPr="0082612E" w:rsidTr="00457907">
        <w:trPr>
          <w:trHeight w:val="454"/>
        </w:trPr>
        <w:tc>
          <w:tcPr>
            <w:tcW w:w="758"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13</w:t>
            </w:r>
          </w:p>
        </w:tc>
        <w:tc>
          <w:tcPr>
            <w:tcW w:w="1057" w:type="dxa"/>
            <w:vAlign w:val="center"/>
          </w:tcPr>
          <w:p w:rsidR="00AD0680" w:rsidRPr="0001326E" w:rsidRDefault="00AD0680" w:rsidP="00376DCB">
            <w:pPr>
              <w:snapToGrid w:val="0"/>
              <w:jc w:val="center"/>
              <w:rPr>
                <w:rFonts w:hAnsi="標楷體"/>
                <w:sz w:val="24"/>
                <w:szCs w:val="24"/>
              </w:rPr>
            </w:pPr>
            <w:proofErr w:type="gramStart"/>
            <w:r w:rsidRPr="0001326E">
              <w:rPr>
                <w:rFonts w:hAnsi="標楷體" w:hint="eastAsia"/>
                <w:sz w:val="24"/>
                <w:szCs w:val="24"/>
              </w:rPr>
              <w:t>臺</w:t>
            </w:r>
            <w:proofErr w:type="gramEnd"/>
            <w:r w:rsidRPr="0001326E">
              <w:rPr>
                <w:rFonts w:hAnsi="標楷體" w:hint="eastAsia"/>
                <w:sz w:val="24"/>
                <w:szCs w:val="24"/>
              </w:rPr>
              <w:t>東縣</w:t>
            </w:r>
          </w:p>
        </w:tc>
        <w:tc>
          <w:tcPr>
            <w:tcW w:w="1134" w:type="dxa"/>
            <w:vAlign w:val="center"/>
          </w:tcPr>
          <w:p w:rsidR="00AD0680" w:rsidRPr="0001326E" w:rsidRDefault="00AD0680" w:rsidP="00376DCB">
            <w:pPr>
              <w:snapToGrid w:val="0"/>
              <w:jc w:val="center"/>
              <w:rPr>
                <w:rFonts w:hAnsi="標楷體"/>
                <w:sz w:val="24"/>
                <w:szCs w:val="24"/>
              </w:rPr>
            </w:pPr>
            <w:r w:rsidRPr="0001326E">
              <w:rPr>
                <w:rFonts w:hAnsi="標楷體" w:hint="eastAsia"/>
                <w:sz w:val="24"/>
                <w:szCs w:val="24"/>
              </w:rPr>
              <w:t>鹿野</w:t>
            </w:r>
            <w:r>
              <w:rPr>
                <w:rFonts w:hAnsi="標楷體" w:hint="eastAsia"/>
                <w:sz w:val="24"/>
                <w:szCs w:val="24"/>
              </w:rPr>
              <w:t>鄉</w:t>
            </w:r>
          </w:p>
        </w:tc>
        <w:tc>
          <w:tcPr>
            <w:tcW w:w="2268" w:type="dxa"/>
            <w:vAlign w:val="center"/>
          </w:tcPr>
          <w:p w:rsidR="00AD0680" w:rsidRDefault="00AD0680" w:rsidP="00376DCB">
            <w:pPr>
              <w:snapToGrid w:val="0"/>
              <w:jc w:val="center"/>
              <w:rPr>
                <w:rFonts w:hAnsi="標楷體"/>
                <w:sz w:val="24"/>
                <w:szCs w:val="24"/>
              </w:rPr>
            </w:pPr>
            <w:proofErr w:type="gramStart"/>
            <w:r>
              <w:rPr>
                <w:rFonts w:hAnsi="標楷體" w:hint="eastAsia"/>
                <w:sz w:val="24"/>
                <w:szCs w:val="24"/>
              </w:rPr>
              <w:t>臺</w:t>
            </w:r>
            <w:proofErr w:type="gramEnd"/>
            <w:r>
              <w:rPr>
                <w:rFonts w:hAnsi="標楷體" w:hint="eastAsia"/>
                <w:sz w:val="24"/>
                <w:szCs w:val="24"/>
              </w:rPr>
              <w:t>東</w:t>
            </w:r>
            <w:r w:rsidRPr="0001326E">
              <w:rPr>
                <w:rFonts w:hAnsi="標楷體" w:hint="eastAsia"/>
                <w:sz w:val="24"/>
                <w:szCs w:val="24"/>
              </w:rPr>
              <w:t>鹿野</w:t>
            </w:r>
          </w:p>
          <w:p w:rsidR="00AD0680" w:rsidRPr="0001326E" w:rsidRDefault="00AD0680" w:rsidP="00376DCB">
            <w:pPr>
              <w:snapToGrid w:val="0"/>
              <w:jc w:val="center"/>
              <w:rPr>
                <w:rFonts w:hAnsi="標楷體"/>
                <w:sz w:val="24"/>
                <w:szCs w:val="24"/>
              </w:rPr>
            </w:pPr>
            <w:r>
              <w:rPr>
                <w:rFonts w:hAnsi="標楷體" w:hint="eastAsia"/>
                <w:sz w:val="24"/>
                <w:szCs w:val="24"/>
              </w:rPr>
              <w:t>工商綜合區</w:t>
            </w:r>
          </w:p>
        </w:tc>
        <w:tc>
          <w:tcPr>
            <w:tcW w:w="1276" w:type="dxa"/>
            <w:vAlign w:val="center"/>
          </w:tcPr>
          <w:p w:rsidR="00AD0680" w:rsidRDefault="00AD0680" w:rsidP="00376DCB">
            <w:pPr>
              <w:snapToGrid w:val="0"/>
              <w:jc w:val="right"/>
              <w:rPr>
                <w:rFonts w:hAnsi="標楷體"/>
                <w:sz w:val="24"/>
                <w:szCs w:val="24"/>
              </w:rPr>
            </w:pPr>
            <w:r>
              <w:rPr>
                <w:rFonts w:hAnsi="標楷體" w:hint="eastAsia"/>
                <w:sz w:val="24"/>
                <w:szCs w:val="24"/>
              </w:rPr>
              <w:t>11.31</w:t>
            </w:r>
          </w:p>
        </w:tc>
        <w:tc>
          <w:tcPr>
            <w:tcW w:w="2439" w:type="dxa"/>
            <w:vAlign w:val="center"/>
          </w:tcPr>
          <w:p w:rsidR="00AD0680" w:rsidRPr="0082612E" w:rsidRDefault="00AD0680" w:rsidP="00376DCB">
            <w:pPr>
              <w:snapToGrid w:val="0"/>
              <w:rPr>
                <w:rFonts w:hAnsi="標楷體"/>
                <w:spacing w:val="-20"/>
                <w:sz w:val="24"/>
                <w:szCs w:val="24"/>
              </w:rPr>
            </w:pPr>
            <w:r w:rsidRPr="0082612E">
              <w:rPr>
                <w:rFonts w:hAnsi="標楷體" w:hint="eastAsia"/>
                <w:spacing w:val="-20"/>
                <w:sz w:val="24"/>
                <w:szCs w:val="24"/>
              </w:rPr>
              <w:t>工商服務及展覽、購物中心</w:t>
            </w:r>
          </w:p>
        </w:tc>
      </w:tr>
      <w:tr w:rsidR="00AD0680" w:rsidRPr="0082612E" w:rsidTr="00457907">
        <w:trPr>
          <w:trHeight w:val="454"/>
        </w:trPr>
        <w:tc>
          <w:tcPr>
            <w:tcW w:w="5217" w:type="dxa"/>
            <w:gridSpan w:val="4"/>
            <w:shd w:val="clear" w:color="auto" w:fill="FDE9D9" w:themeFill="accent6" w:themeFillTint="33"/>
            <w:vAlign w:val="center"/>
          </w:tcPr>
          <w:p w:rsidR="00AD0680" w:rsidRDefault="00AD0680" w:rsidP="00376DCB">
            <w:pPr>
              <w:snapToGrid w:val="0"/>
              <w:jc w:val="center"/>
              <w:rPr>
                <w:rFonts w:hAnsi="標楷體"/>
                <w:sz w:val="24"/>
                <w:szCs w:val="24"/>
              </w:rPr>
            </w:pPr>
            <w:r>
              <w:rPr>
                <w:rFonts w:hAnsi="標楷體" w:hint="eastAsia"/>
                <w:sz w:val="24"/>
                <w:szCs w:val="24"/>
              </w:rPr>
              <w:t>合計</w:t>
            </w:r>
          </w:p>
        </w:tc>
        <w:tc>
          <w:tcPr>
            <w:tcW w:w="1276" w:type="dxa"/>
            <w:shd w:val="clear" w:color="auto" w:fill="FDE9D9" w:themeFill="accent6" w:themeFillTint="33"/>
            <w:vAlign w:val="center"/>
          </w:tcPr>
          <w:p w:rsidR="00AD0680" w:rsidRDefault="00AD0680" w:rsidP="00376DCB">
            <w:pPr>
              <w:snapToGrid w:val="0"/>
              <w:jc w:val="right"/>
              <w:rPr>
                <w:rFonts w:hAnsi="標楷體"/>
                <w:sz w:val="24"/>
                <w:szCs w:val="24"/>
              </w:rPr>
            </w:pPr>
            <w:r>
              <w:rPr>
                <w:rFonts w:hAnsi="標楷體" w:hint="eastAsia"/>
                <w:sz w:val="24"/>
                <w:szCs w:val="24"/>
              </w:rPr>
              <w:t>1</w:t>
            </w:r>
            <w:r>
              <w:rPr>
                <w:rFonts w:hAnsi="標楷體"/>
                <w:sz w:val="24"/>
                <w:szCs w:val="24"/>
              </w:rPr>
              <w:t>20.34</w:t>
            </w:r>
          </w:p>
        </w:tc>
        <w:tc>
          <w:tcPr>
            <w:tcW w:w="2439" w:type="dxa"/>
            <w:shd w:val="clear" w:color="auto" w:fill="FDE9D9" w:themeFill="accent6" w:themeFillTint="33"/>
            <w:vAlign w:val="center"/>
          </w:tcPr>
          <w:p w:rsidR="00AD0680" w:rsidRPr="0082612E" w:rsidRDefault="00AD0680" w:rsidP="00376DCB">
            <w:pPr>
              <w:snapToGrid w:val="0"/>
              <w:rPr>
                <w:rFonts w:hAnsi="標楷體"/>
                <w:spacing w:val="-20"/>
                <w:sz w:val="24"/>
                <w:szCs w:val="24"/>
              </w:rPr>
            </w:pPr>
          </w:p>
        </w:tc>
      </w:tr>
    </w:tbl>
    <w:p w:rsidR="00AD0680" w:rsidRPr="00AD0680" w:rsidRDefault="00AD0680" w:rsidP="00AD0680">
      <w:pPr>
        <w:pStyle w:val="4"/>
        <w:numPr>
          <w:ilvl w:val="0"/>
          <w:numId w:val="0"/>
        </w:numPr>
        <w:snapToGrid w:val="0"/>
        <w:spacing w:afterLines="50" w:after="228"/>
        <w:rPr>
          <w:sz w:val="24"/>
          <w:szCs w:val="24"/>
        </w:rPr>
      </w:pPr>
      <w:r w:rsidRPr="0001326E">
        <w:rPr>
          <w:rFonts w:hint="eastAsia"/>
          <w:sz w:val="24"/>
          <w:szCs w:val="24"/>
        </w:rPr>
        <w:t>資料來源：本院依經濟部提供資料整理製作。</w:t>
      </w:r>
    </w:p>
    <w:p w:rsidR="003620A9" w:rsidRDefault="003620A9">
      <w:pPr>
        <w:widowControl/>
        <w:overflowPunct/>
        <w:autoSpaceDE/>
        <w:autoSpaceDN/>
        <w:jc w:val="left"/>
        <w:rPr>
          <w:rFonts w:hAnsi="Arial"/>
          <w:b/>
          <w:bCs/>
          <w:kern w:val="32"/>
          <w:sz w:val="28"/>
          <w:szCs w:val="28"/>
        </w:rPr>
      </w:pPr>
      <w:r>
        <w:rPr>
          <w:b/>
          <w:sz w:val="28"/>
          <w:szCs w:val="28"/>
        </w:rPr>
        <w:br w:type="page"/>
      </w:r>
    </w:p>
    <w:p w:rsidR="00AD0680" w:rsidRPr="00977A44" w:rsidRDefault="00AD0680" w:rsidP="00AD0680">
      <w:pPr>
        <w:pStyle w:val="3"/>
        <w:numPr>
          <w:ilvl w:val="0"/>
          <w:numId w:val="0"/>
        </w:numPr>
        <w:spacing w:beforeLines="50" w:before="228"/>
        <w:jc w:val="center"/>
        <w:rPr>
          <w:b/>
          <w:sz w:val="28"/>
          <w:szCs w:val="28"/>
        </w:rPr>
      </w:pPr>
      <w:r w:rsidRPr="00977A44">
        <w:rPr>
          <w:rFonts w:hint="eastAsia"/>
          <w:b/>
          <w:sz w:val="28"/>
          <w:szCs w:val="28"/>
        </w:rPr>
        <w:lastRenderedPageBreak/>
        <w:t>表</w:t>
      </w:r>
      <w:r>
        <w:rPr>
          <w:rFonts w:hint="eastAsia"/>
          <w:b/>
          <w:sz w:val="28"/>
          <w:szCs w:val="28"/>
        </w:rPr>
        <w:t>3</w:t>
      </w:r>
      <w:r w:rsidRPr="00977A44">
        <w:rPr>
          <w:rFonts w:hint="eastAsia"/>
          <w:b/>
          <w:sz w:val="28"/>
          <w:szCs w:val="28"/>
        </w:rPr>
        <w:t>、</w:t>
      </w:r>
      <w:r>
        <w:rPr>
          <w:rFonts w:hint="eastAsia"/>
          <w:b/>
          <w:sz w:val="28"/>
          <w:szCs w:val="28"/>
        </w:rPr>
        <w:t>尚未</w:t>
      </w:r>
      <w:r w:rsidRPr="00977A44">
        <w:rPr>
          <w:rFonts w:hint="eastAsia"/>
          <w:b/>
          <w:sz w:val="28"/>
          <w:szCs w:val="28"/>
        </w:rPr>
        <w:t>開</w:t>
      </w:r>
      <w:r w:rsidR="005B4FE8">
        <w:rPr>
          <w:rFonts w:hint="eastAsia"/>
          <w:b/>
          <w:sz w:val="28"/>
          <w:szCs w:val="28"/>
        </w:rPr>
        <w:t>發完竣</w:t>
      </w:r>
      <w:r w:rsidRPr="00977A44">
        <w:rPr>
          <w:rFonts w:hint="eastAsia"/>
          <w:b/>
          <w:sz w:val="28"/>
          <w:szCs w:val="28"/>
        </w:rPr>
        <w:t>之工商綜合區一覽表</w:t>
      </w:r>
    </w:p>
    <w:tbl>
      <w:tblPr>
        <w:tblStyle w:val="af7"/>
        <w:tblW w:w="893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8"/>
        <w:gridCol w:w="1057"/>
        <w:gridCol w:w="1134"/>
        <w:gridCol w:w="2721"/>
        <w:gridCol w:w="1276"/>
        <w:gridCol w:w="1986"/>
      </w:tblGrid>
      <w:tr w:rsidR="00AD0680" w:rsidRPr="00A226A4" w:rsidTr="00457907">
        <w:trPr>
          <w:trHeight w:val="680"/>
          <w:tblHeader/>
        </w:trPr>
        <w:tc>
          <w:tcPr>
            <w:tcW w:w="758"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項次</w:t>
            </w:r>
          </w:p>
        </w:tc>
        <w:tc>
          <w:tcPr>
            <w:tcW w:w="1057"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縣市別</w:t>
            </w:r>
          </w:p>
        </w:tc>
        <w:tc>
          <w:tcPr>
            <w:tcW w:w="1134" w:type="dxa"/>
            <w:shd w:val="clear" w:color="auto" w:fill="FDE9D9" w:themeFill="accent6" w:themeFillTint="33"/>
            <w:vAlign w:val="center"/>
          </w:tcPr>
          <w:p w:rsidR="00AD0680" w:rsidRDefault="00AD0680" w:rsidP="00376DCB">
            <w:pPr>
              <w:snapToGrid w:val="0"/>
              <w:ind w:leftChars="-28" w:left="-95" w:rightChars="-48" w:right="-163"/>
              <w:jc w:val="center"/>
              <w:rPr>
                <w:rFonts w:hAnsi="標楷體"/>
                <w:b/>
                <w:spacing w:val="-10"/>
                <w:sz w:val="24"/>
                <w:szCs w:val="24"/>
              </w:rPr>
            </w:pPr>
            <w:r w:rsidRPr="00A226A4">
              <w:rPr>
                <w:rFonts w:hAnsi="標楷體" w:hint="eastAsia"/>
                <w:b/>
                <w:spacing w:val="-10"/>
                <w:sz w:val="24"/>
                <w:szCs w:val="24"/>
              </w:rPr>
              <w:t>鄉鎮</w:t>
            </w:r>
          </w:p>
          <w:p w:rsidR="00AD0680" w:rsidRPr="00A226A4" w:rsidRDefault="00AD0680" w:rsidP="00376DCB">
            <w:pPr>
              <w:snapToGrid w:val="0"/>
              <w:ind w:leftChars="-28" w:left="-95" w:rightChars="-48" w:right="-163"/>
              <w:jc w:val="center"/>
              <w:rPr>
                <w:rFonts w:hAnsi="標楷體"/>
                <w:b/>
                <w:spacing w:val="-10"/>
                <w:sz w:val="24"/>
                <w:szCs w:val="24"/>
              </w:rPr>
            </w:pPr>
            <w:r w:rsidRPr="00A226A4">
              <w:rPr>
                <w:rFonts w:hAnsi="標楷體" w:hint="eastAsia"/>
                <w:b/>
                <w:spacing w:val="-10"/>
                <w:sz w:val="24"/>
                <w:szCs w:val="24"/>
              </w:rPr>
              <w:t>市區</w:t>
            </w:r>
          </w:p>
        </w:tc>
        <w:tc>
          <w:tcPr>
            <w:tcW w:w="2721" w:type="dxa"/>
            <w:shd w:val="clear" w:color="auto" w:fill="FDE9D9" w:themeFill="accent6" w:themeFillTint="33"/>
            <w:vAlign w:val="center"/>
          </w:tcPr>
          <w:p w:rsidR="00AD0680" w:rsidRDefault="00AD0680" w:rsidP="00376DCB">
            <w:pPr>
              <w:snapToGrid w:val="0"/>
              <w:jc w:val="center"/>
              <w:rPr>
                <w:rFonts w:hAnsi="標楷體"/>
                <w:b/>
                <w:spacing w:val="-10"/>
                <w:sz w:val="24"/>
                <w:szCs w:val="24"/>
              </w:rPr>
            </w:pPr>
            <w:r w:rsidRPr="00A226A4">
              <w:rPr>
                <w:rFonts w:hAnsi="標楷體" w:hint="eastAsia"/>
                <w:b/>
                <w:spacing w:val="-10"/>
                <w:sz w:val="24"/>
                <w:szCs w:val="24"/>
              </w:rPr>
              <w:t>名稱</w:t>
            </w:r>
          </w:p>
          <w:p w:rsidR="00AD0680" w:rsidRPr="00A226A4" w:rsidRDefault="00AD0680" w:rsidP="00376DCB">
            <w:pPr>
              <w:snapToGrid w:val="0"/>
              <w:jc w:val="center"/>
              <w:rPr>
                <w:rFonts w:hAnsi="標楷體"/>
                <w:b/>
                <w:spacing w:val="-10"/>
                <w:sz w:val="24"/>
                <w:szCs w:val="24"/>
              </w:rPr>
            </w:pPr>
            <w:r>
              <w:rPr>
                <w:rFonts w:hAnsi="標楷體" w:hint="eastAsia"/>
                <w:b/>
                <w:spacing w:val="-10"/>
                <w:sz w:val="24"/>
                <w:szCs w:val="24"/>
              </w:rPr>
              <w:t>（開發人）</w:t>
            </w:r>
          </w:p>
        </w:tc>
        <w:tc>
          <w:tcPr>
            <w:tcW w:w="1276"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土地面積</w:t>
            </w:r>
          </w:p>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（公頃）</w:t>
            </w:r>
          </w:p>
        </w:tc>
        <w:tc>
          <w:tcPr>
            <w:tcW w:w="1986" w:type="dxa"/>
            <w:shd w:val="clear" w:color="auto" w:fill="FDE9D9" w:themeFill="accent6" w:themeFillTint="33"/>
            <w:vAlign w:val="center"/>
          </w:tcPr>
          <w:p w:rsidR="00AD0680" w:rsidRPr="00A226A4" w:rsidRDefault="00AD0680" w:rsidP="00376DCB">
            <w:pPr>
              <w:snapToGrid w:val="0"/>
              <w:jc w:val="center"/>
              <w:rPr>
                <w:rFonts w:hAnsi="標楷體"/>
                <w:b/>
                <w:spacing w:val="-10"/>
                <w:sz w:val="24"/>
                <w:szCs w:val="24"/>
              </w:rPr>
            </w:pPr>
            <w:r w:rsidRPr="00A226A4">
              <w:rPr>
                <w:rFonts w:hAnsi="標楷體" w:hint="eastAsia"/>
                <w:b/>
                <w:spacing w:val="-10"/>
                <w:sz w:val="24"/>
                <w:szCs w:val="24"/>
              </w:rPr>
              <w:t>開發項目</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sidRPr="0001326E">
              <w:rPr>
                <w:rFonts w:hAnsi="標楷體" w:hint="eastAsia"/>
                <w:sz w:val="24"/>
                <w:szCs w:val="24"/>
              </w:rPr>
              <w:t>1</w:t>
            </w:r>
          </w:p>
        </w:tc>
        <w:tc>
          <w:tcPr>
            <w:tcW w:w="1057" w:type="dxa"/>
            <w:vMerge w:val="restart"/>
            <w:vAlign w:val="center"/>
          </w:tcPr>
          <w:p w:rsidR="00EA25C8" w:rsidRPr="0001326E" w:rsidRDefault="00EA25C8" w:rsidP="00EA25C8">
            <w:pPr>
              <w:snapToGrid w:val="0"/>
              <w:jc w:val="center"/>
              <w:rPr>
                <w:rFonts w:hAnsi="標楷體"/>
                <w:sz w:val="24"/>
                <w:szCs w:val="24"/>
              </w:rPr>
            </w:pPr>
            <w:r>
              <w:rPr>
                <w:rFonts w:hAnsi="標楷體" w:hint="eastAsia"/>
                <w:sz w:val="24"/>
                <w:szCs w:val="24"/>
              </w:rPr>
              <w:t>基隆市</w:t>
            </w:r>
          </w:p>
        </w:tc>
        <w:tc>
          <w:tcPr>
            <w:tcW w:w="1134" w:type="dxa"/>
            <w:vMerge w:val="restart"/>
            <w:vAlign w:val="center"/>
          </w:tcPr>
          <w:p w:rsidR="00EA25C8" w:rsidRPr="0001326E" w:rsidRDefault="00EA25C8" w:rsidP="00EA25C8">
            <w:pPr>
              <w:snapToGrid w:val="0"/>
              <w:jc w:val="center"/>
              <w:rPr>
                <w:rFonts w:hAnsi="標楷體"/>
                <w:sz w:val="24"/>
                <w:szCs w:val="24"/>
              </w:rPr>
            </w:pPr>
            <w:r>
              <w:rPr>
                <w:rFonts w:hAnsi="標楷體" w:hint="eastAsia"/>
                <w:sz w:val="24"/>
                <w:szCs w:val="24"/>
              </w:rPr>
              <w:t>安樂區</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魏</w:t>
            </w:r>
            <w:r w:rsidR="00600063">
              <w:rPr>
                <w:rFonts w:hAnsi="標楷體" w:hint="eastAsia"/>
                <w:spacing w:val="-20"/>
                <w:sz w:val="24"/>
                <w:szCs w:val="24"/>
              </w:rPr>
              <w:t>○○</w:t>
            </w:r>
            <w:r w:rsidRPr="002B342F">
              <w:rPr>
                <w:rFonts w:hAnsi="標楷體" w:hint="eastAsia"/>
                <w:spacing w:val="-20"/>
                <w:sz w:val="24"/>
                <w:szCs w:val="24"/>
              </w:rPr>
              <w:t>工商綜合區</w:t>
            </w:r>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(魏</w:t>
            </w:r>
            <w:r w:rsidR="00600063">
              <w:rPr>
                <w:rFonts w:hAnsi="標楷體" w:hint="eastAsia"/>
                <w:spacing w:val="-20"/>
                <w:sz w:val="22"/>
                <w:szCs w:val="22"/>
              </w:rPr>
              <w:t>○○</w:t>
            </w:r>
            <w:r w:rsidRPr="002B342F">
              <w:rPr>
                <w:rFonts w:hAnsi="標楷體" w:hint="eastAsia"/>
                <w:spacing w:val="-20"/>
                <w:sz w:val="22"/>
                <w:szCs w:val="22"/>
              </w:rPr>
              <w:t>)</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5.12</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倉儲物流、工商服務及展覽、修理服務、購物中心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2</w:t>
            </w:r>
          </w:p>
        </w:tc>
        <w:tc>
          <w:tcPr>
            <w:tcW w:w="1057" w:type="dxa"/>
            <w:vMerge/>
            <w:vAlign w:val="center"/>
          </w:tcPr>
          <w:p w:rsidR="00EA25C8" w:rsidRPr="0001326E" w:rsidRDefault="00EA25C8" w:rsidP="00EA25C8">
            <w:pPr>
              <w:snapToGrid w:val="0"/>
              <w:jc w:val="center"/>
              <w:rPr>
                <w:rFonts w:hAnsi="標楷體"/>
                <w:sz w:val="24"/>
                <w:szCs w:val="24"/>
              </w:rPr>
            </w:pPr>
          </w:p>
        </w:tc>
        <w:tc>
          <w:tcPr>
            <w:tcW w:w="1134" w:type="dxa"/>
            <w:vMerge/>
            <w:vAlign w:val="center"/>
          </w:tcPr>
          <w:p w:rsidR="00EA25C8" w:rsidRPr="0001326E" w:rsidRDefault="00EA25C8" w:rsidP="00EA25C8">
            <w:pPr>
              <w:snapToGrid w:val="0"/>
              <w:jc w:val="center"/>
              <w:rPr>
                <w:rFonts w:hAnsi="標楷體"/>
                <w:sz w:val="24"/>
                <w:szCs w:val="24"/>
              </w:rPr>
            </w:pPr>
          </w:p>
        </w:tc>
        <w:tc>
          <w:tcPr>
            <w:tcW w:w="2721" w:type="dxa"/>
            <w:vAlign w:val="center"/>
          </w:tcPr>
          <w:p w:rsidR="00EA25C8" w:rsidRDefault="00EA25C8" w:rsidP="00EA25C8">
            <w:pPr>
              <w:snapToGrid w:val="0"/>
              <w:jc w:val="center"/>
              <w:rPr>
                <w:rFonts w:hAnsi="標楷體"/>
                <w:spacing w:val="-20"/>
                <w:sz w:val="24"/>
                <w:szCs w:val="24"/>
              </w:rPr>
            </w:pPr>
            <w:proofErr w:type="gramStart"/>
            <w:r w:rsidRPr="002B342F">
              <w:rPr>
                <w:rFonts w:hAnsi="標楷體" w:hint="eastAsia"/>
                <w:spacing w:val="-20"/>
                <w:sz w:val="24"/>
                <w:szCs w:val="24"/>
              </w:rPr>
              <w:t>幸城工商綜合區</w:t>
            </w:r>
            <w:proofErr w:type="gramEnd"/>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幸城建設</w:t>
            </w:r>
            <w:proofErr w:type="gramEnd"/>
            <w:r w:rsidRPr="002B342F">
              <w:rPr>
                <w:rFonts w:hAnsi="標楷體" w:hint="eastAsia"/>
                <w:spacing w:val="-20"/>
                <w:sz w:val="22"/>
                <w:szCs w:val="22"/>
              </w:rPr>
              <w:t>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6.93</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3</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新北市</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五股區</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新竹物流工商綜合區</w:t>
            </w:r>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(新竹物流股份有限公司)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1.60</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倉儲物流</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4</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桃園市</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中壢區</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泰豐工商綜合區</w:t>
            </w:r>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(泰豐輪胎股份有限公司)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10.25</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工商服務及展覽、購物中心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5</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苗栗縣</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銅鑼鄉</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台灣農林工商綜合區</w:t>
            </w:r>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(台灣農林股份有限公司)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17.73</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工商服務及展覽、批發量販、購物中心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6</w:t>
            </w:r>
          </w:p>
        </w:tc>
        <w:tc>
          <w:tcPr>
            <w:tcW w:w="1057" w:type="dxa"/>
            <w:vMerge w:val="restart"/>
            <w:vAlign w:val="center"/>
          </w:tcPr>
          <w:p w:rsidR="00EA25C8" w:rsidRPr="0001326E" w:rsidRDefault="00EA25C8" w:rsidP="00EA25C8">
            <w:pPr>
              <w:snapToGrid w:val="0"/>
              <w:jc w:val="center"/>
              <w:rPr>
                <w:rFonts w:hAnsi="標楷體"/>
                <w:sz w:val="24"/>
                <w:szCs w:val="24"/>
              </w:rPr>
            </w:pPr>
            <w:proofErr w:type="gramStart"/>
            <w:r>
              <w:rPr>
                <w:rFonts w:hAnsi="標楷體" w:hint="eastAsia"/>
                <w:sz w:val="24"/>
                <w:szCs w:val="24"/>
              </w:rPr>
              <w:t>臺</w:t>
            </w:r>
            <w:proofErr w:type="gramEnd"/>
            <w:r>
              <w:rPr>
                <w:rFonts w:hAnsi="標楷體" w:hint="eastAsia"/>
                <w:sz w:val="24"/>
                <w:szCs w:val="24"/>
              </w:rPr>
              <w:t>中市</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西屯區</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遠東工商綜合區</w:t>
            </w:r>
          </w:p>
          <w:p w:rsidR="00EA25C8" w:rsidRPr="002B342F" w:rsidRDefault="00EA25C8" w:rsidP="00EA25C8">
            <w:pPr>
              <w:snapToGrid w:val="0"/>
              <w:ind w:leftChars="-22" w:left="-75" w:rightChars="-32" w:right="-109"/>
              <w:jc w:val="center"/>
              <w:rPr>
                <w:rFonts w:hAnsi="標楷體"/>
                <w:spacing w:val="-20"/>
                <w:sz w:val="22"/>
                <w:szCs w:val="22"/>
              </w:rPr>
            </w:pPr>
            <w:r w:rsidRPr="002B342F">
              <w:rPr>
                <w:rFonts w:hAnsi="標楷體" w:hint="eastAsia"/>
                <w:spacing w:val="-20"/>
                <w:sz w:val="22"/>
                <w:szCs w:val="22"/>
              </w:rPr>
              <w:t>(遠東綜合開發股份有限公司)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5.20</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7</w:t>
            </w:r>
          </w:p>
        </w:tc>
        <w:tc>
          <w:tcPr>
            <w:tcW w:w="1057" w:type="dxa"/>
            <w:vMerge/>
            <w:vAlign w:val="center"/>
          </w:tcPr>
          <w:p w:rsidR="00EA25C8" w:rsidRPr="0001326E" w:rsidRDefault="00EA25C8" w:rsidP="00EA25C8">
            <w:pPr>
              <w:snapToGrid w:val="0"/>
              <w:jc w:val="center"/>
              <w:rPr>
                <w:rFonts w:hAnsi="標楷體"/>
                <w:sz w:val="24"/>
                <w:szCs w:val="24"/>
              </w:rPr>
            </w:pP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沙鹿區</w:t>
            </w:r>
          </w:p>
        </w:tc>
        <w:tc>
          <w:tcPr>
            <w:tcW w:w="2721" w:type="dxa"/>
            <w:vAlign w:val="center"/>
          </w:tcPr>
          <w:p w:rsidR="00EA25C8" w:rsidRDefault="00EA25C8" w:rsidP="00EA25C8">
            <w:pPr>
              <w:snapToGrid w:val="0"/>
              <w:jc w:val="center"/>
              <w:rPr>
                <w:rFonts w:hAnsi="標楷體"/>
                <w:spacing w:val="-20"/>
                <w:sz w:val="24"/>
                <w:szCs w:val="24"/>
              </w:rPr>
            </w:pPr>
            <w:proofErr w:type="gramStart"/>
            <w:r w:rsidRPr="002B342F">
              <w:rPr>
                <w:rFonts w:hAnsi="標楷體" w:hint="eastAsia"/>
                <w:spacing w:val="-20"/>
                <w:sz w:val="24"/>
                <w:szCs w:val="24"/>
              </w:rPr>
              <w:t>台達發工商綜合區</w:t>
            </w:r>
            <w:proofErr w:type="gramEnd"/>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台達發股份有限公司</w:t>
            </w:r>
            <w:proofErr w:type="gramEnd"/>
            <w:r w:rsidRPr="002B342F">
              <w:rPr>
                <w:rFonts w:hAnsi="標楷體" w:hint="eastAsia"/>
                <w:spacing w:val="-20"/>
                <w:sz w:val="22"/>
                <w:szCs w:val="22"/>
              </w:rPr>
              <w:t>)</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sz w:val="24"/>
                <w:szCs w:val="24"/>
              </w:rPr>
              <w:t>10.10</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8</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雲林縣</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斗六市</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大連金屬工商綜合區</w:t>
            </w:r>
          </w:p>
          <w:p w:rsidR="00EA25C8" w:rsidRPr="002B342F" w:rsidRDefault="00EA25C8" w:rsidP="00EA25C8">
            <w:pPr>
              <w:snapToGrid w:val="0"/>
              <w:ind w:leftChars="-22" w:left="-75" w:rightChars="-32" w:right="-109"/>
              <w:jc w:val="center"/>
              <w:rPr>
                <w:rFonts w:hAnsi="標楷體"/>
                <w:spacing w:val="-20"/>
                <w:sz w:val="22"/>
                <w:szCs w:val="22"/>
              </w:rPr>
            </w:pPr>
            <w:r w:rsidRPr="002B342F">
              <w:rPr>
                <w:rFonts w:hAnsi="標楷體" w:hint="eastAsia"/>
                <w:spacing w:val="-20"/>
                <w:sz w:val="22"/>
                <w:szCs w:val="22"/>
              </w:rPr>
              <w:t>(大連金屬工業股份有限公司)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3</w:t>
            </w:r>
            <w:r w:rsidRPr="00191218">
              <w:rPr>
                <w:rFonts w:hAnsi="標楷體"/>
                <w:sz w:val="24"/>
                <w:szCs w:val="24"/>
              </w:rPr>
              <w:t>.49</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倉儲物流</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9</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高雄市</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路竹區</w:t>
            </w:r>
          </w:p>
        </w:tc>
        <w:tc>
          <w:tcPr>
            <w:tcW w:w="2721" w:type="dxa"/>
            <w:vAlign w:val="center"/>
          </w:tcPr>
          <w:p w:rsidR="00EA25C8" w:rsidRDefault="00EA25C8" w:rsidP="00EA25C8">
            <w:pPr>
              <w:snapToGrid w:val="0"/>
              <w:jc w:val="center"/>
              <w:rPr>
                <w:rFonts w:hAnsi="標楷體"/>
                <w:spacing w:val="-20"/>
                <w:sz w:val="24"/>
                <w:szCs w:val="24"/>
              </w:rPr>
            </w:pPr>
            <w:proofErr w:type="gramStart"/>
            <w:r w:rsidRPr="002B342F">
              <w:rPr>
                <w:rFonts w:hAnsi="標楷體" w:hint="eastAsia"/>
                <w:spacing w:val="-20"/>
                <w:sz w:val="24"/>
                <w:szCs w:val="24"/>
              </w:rPr>
              <w:t>慧毅工商綜合區</w:t>
            </w:r>
            <w:proofErr w:type="gramEnd"/>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慧毅工業</w:t>
            </w:r>
            <w:proofErr w:type="gramEnd"/>
            <w:r w:rsidRPr="002B342F">
              <w:rPr>
                <w:rFonts w:hAnsi="標楷體" w:hint="eastAsia"/>
                <w:spacing w:val="-20"/>
                <w:sz w:val="22"/>
                <w:szCs w:val="22"/>
              </w:rPr>
              <w:t>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5.66</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綜合工業</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10</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宜蘭縣</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礁溪鄉</w:t>
            </w:r>
          </w:p>
        </w:tc>
        <w:tc>
          <w:tcPr>
            <w:tcW w:w="2721" w:type="dxa"/>
            <w:vAlign w:val="center"/>
          </w:tcPr>
          <w:p w:rsidR="00EA25C8" w:rsidRDefault="00EA25C8" w:rsidP="00EA25C8">
            <w:pPr>
              <w:snapToGrid w:val="0"/>
              <w:jc w:val="center"/>
              <w:rPr>
                <w:rFonts w:hAnsi="標楷體"/>
                <w:spacing w:val="-20"/>
                <w:sz w:val="24"/>
                <w:szCs w:val="24"/>
              </w:rPr>
            </w:pPr>
            <w:r w:rsidRPr="002B342F">
              <w:rPr>
                <w:rFonts w:hAnsi="標楷體" w:hint="eastAsia"/>
                <w:spacing w:val="-20"/>
                <w:sz w:val="24"/>
                <w:szCs w:val="24"/>
              </w:rPr>
              <w:t>遠東工商綜合區</w:t>
            </w:r>
          </w:p>
          <w:p w:rsidR="00EA25C8" w:rsidRPr="002B342F" w:rsidRDefault="00EA25C8" w:rsidP="00EA25C8">
            <w:pPr>
              <w:snapToGrid w:val="0"/>
              <w:ind w:leftChars="-22" w:left="-75" w:rightChars="-32" w:right="-109"/>
              <w:jc w:val="center"/>
              <w:rPr>
                <w:rFonts w:hAnsi="標楷體"/>
                <w:spacing w:val="-20"/>
                <w:sz w:val="22"/>
                <w:szCs w:val="22"/>
              </w:rPr>
            </w:pPr>
            <w:r w:rsidRPr="002B342F">
              <w:rPr>
                <w:rFonts w:hAnsi="標楷體" w:hint="eastAsia"/>
                <w:spacing w:val="-20"/>
                <w:sz w:val="22"/>
                <w:szCs w:val="22"/>
              </w:rPr>
              <w:t>(遠東資源開發股份有限公司)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10.22</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工商服務及展覽、購物中心</w:t>
            </w:r>
          </w:p>
        </w:tc>
      </w:tr>
      <w:tr w:rsidR="00EA25C8" w:rsidRPr="0082612E" w:rsidTr="00457907">
        <w:trPr>
          <w:trHeight w:val="680"/>
        </w:trPr>
        <w:tc>
          <w:tcPr>
            <w:tcW w:w="758"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11</w:t>
            </w:r>
          </w:p>
        </w:tc>
        <w:tc>
          <w:tcPr>
            <w:tcW w:w="1057"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金門縣</w:t>
            </w:r>
          </w:p>
        </w:tc>
        <w:tc>
          <w:tcPr>
            <w:tcW w:w="1134" w:type="dxa"/>
            <w:vAlign w:val="center"/>
          </w:tcPr>
          <w:p w:rsidR="00EA25C8" w:rsidRPr="0001326E" w:rsidRDefault="00EA25C8" w:rsidP="00EA25C8">
            <w:pPr>
              <w:snapToGrid w:val="0"/>
              <w:jc w:val="center"/>
              <w:rPr>
                <w:rFonts w:hAnsi="標楷體"/>
                <w:sz w:val="24"/>
                <w:szCs w:val="24"/>
              </w:rPr>
            </w:pPr>
            <w:r>
              <w:rPr>
                <w:rFonts w:hAnsi="標楷體" w:hint="eastAsia"/>
                <w:sz w:val="24"/>
                <w:szCs w:val="24"/>
              </w:rPr>
              <w:t>金湖鎮</w:t>
            </w:r>
          </w:p>
        </w:tc>
        <w:tc>
          <w:tcPr>
            <w:tcW w:w="2721" w:type="dxa"/>
            <w:vAlign w:val="center"/>
          </w:tcPr>
          <w:p w:rsidR="00EA25C8" w:rsidRDefault="00EA25C8" w:rsidP="00EA25C8">
            <w:pPr>
              <w:snapToGrid w:val="0"/>
              <w:jc w:val="center"/>
              <w:rPr>
                <w:rFonts w:hAnsi="標楷體"/>
                <w:spacing w:val="-20"/>
                <w:sz w:val="24"/>
                <w:szCs w:val="24"/>
              </w:rPr>
            </w:pPr>
            <w:proofErr w:type="gramStart"/>
            <w:r w:rsidRPr="002B342F">
              <w:rPr>
                <w:rFonts w:hAnsi="標楷體" w:hint="eastAsia"/>
                <w:spacing w:val="-20"/>
                <w:sz w:val="24"/>
                <w:szCs w:val="24"/>
              </w:rPr>
              <w:t>泰偉工商綜合區</w:t>
            </w:r>
            <w:proofErr w:type="gramEnd"/>
          </w:p>
          <w:p w:rsidR="00EA25C8" w:rsidRPr="002B342F" w:rsidRDefault="00EA25C8" w:rsidP="00EA25C8">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泰偉電子</w:t>
            </w:r>
            <w:proofErr w:type="gramEnd"/>
            <w:r w:rsidRPr="002B342F">
              <w:rPr>
                <w:rFonts w:hAnsi="標楷體" w:hint="eastAsia"/>
                <w:spacing w:val="-20"/>
                <w:sz w:val="22"/>
                <w:szCs w:val="22"/>
              </w:rPr>
              <w:t>股份有限公司)</w:t>
            </w:r>
          </w:p>
        </w:tc>
        <w:tc>
          <w:tcPr>
            <w:tcW w:w="1276" w:type="dxa"/>
            <w:vAlign w:val="center"/>
          </w:tcPr>
          <w:p w:rsidR="00EA25C8" w:rsidRPr="00191218" w:rsidRDefault="00EA25C8" w:rsidP="00EA25C8">
            <w:pPr>
              <w:snapToGrid w:val="0"/>
              <w:jc w:val="right"/>
              <w:rPr>
                <w:rFonts w:hAnsi="標楷體"/>
                <w:sz w:val="24"/>
                <w:szCs w:val="24"/>
              </w:rPr>
            </w:pPr>
            <w:r w:rsidRPr="00191218">
              <w:rPr>
                <w:rFonts w:hAnsi="標楷體"/>
                <w:sz w:val="24"/>
                <w:szCs w:val="24"/>
              </w:rPr>
              <w:t>7.97</w:t>
            </w:r>
          </w:p>
        </w:tc>
        <w:tc>
          <w:tcPr>
            <w:tcW w:w="1986" w:type="dxa"/>
            <w:vAlign w:val="center"/>
          </w:tcPr>
          <w:p w:rsidR="00EA25C8" w:rsidRPr="0082612E" w:rsidRDefault="00EA25C8" w:rsidP="00EA25C8">
            <w:pPr>
              <w:snapToGrid w:val="0"/>
              <w:rPr>
                <w:rFonts w:hAnsi="標楷體"/>
                <w:spacing w:val="-20"/>
                <w:sz w:val="24"/>
                <w:szCs w:val="24"/>
              </w:rPr>
            </w:pPr>
            <w:r>
              <w:rPr>
                <w:rFonts w:hAnsi="標楷體" w:hint="eastAsia"/>
                <w:spacing w:val="-20"/>
                <w:sz w:val="24"/>
                <w:szCs w:val="24"/>
              </w:rPr>
              <w:t>工商服務及展覽、購物中心</w:t>
            </w:r>
          </w:p>
        </w:tc>
      </w:tr>
      <w:tr w:rsidR="00EA25C8" w:rsidRPr="0082612E" w:rsidTr="00457907">
        <w:trPr>
          <w:trHeight w:val="454"/>
        </w:trPr>
        <w:tc>
          <w:tcPr>
            <w:tcW w:w="5670" w:type="dxa"/>
            <w:gridSpan w:val="4"/>
            <w:shd w:val="clear" w:color="auto" w:fill="FDE9D9" w:themeFill="accent6" w:themeFillTint="33"/>
            <w:vAlign w:val="center"/>
          </w:tcPr>
          <w:p w:rsidR="00EA25C8" w:rsidRPr="002B342F" w:rsidRDefault="00EA25C8" w:rsidP="00EA25C8">
            <w:pPr>
              <w:snapToGrid w:val="0"/>
              <w:jc w:val="center"/>
              <w:rPr>
                <w:rFonts w:hAnsi="標楷體"/>
                <w:spacing w:val="-20"/>
                <w:sz w:val="24"/>
                <w:szCs w:val="24"/>
              </w:rPr>
            </w:pPr>
            <w:r>
              <w:rPr>
                <w:rFonts w:hAnsi="標楷體" w:hint="eastAsia"/>
                <w:spacing w:val="-20"/>
                <w:sz w:val="24"/>
                <w:szCs w:val="24"/>
              </w:rPr>
              <w:t>合計</w:t>
            </w:r>
          </w:p>
        </w:tc>
        <w:tc>
          <w:tcPr>
            <w:tcW w:w="1276" w:type="dxa"/>
            <w:shd w:val="clear" w:color="auto" w:fill="FDE9D9" w:themeFill="accent6" w:themeFillTint="33"/>
            <w:vAlign w:val="center"/>
          </w:tcPr>
          <w:p w:rsidR="00EA25C8" w:rsidRPr="00191218" w:rsidRDefault="00EA25C8" w:rsidP="00EA25C8">
            <w:pPr>
              <w:snapToGrid w:val="0"/>
              <w:jc w:val="right"/>
              <w:rPr>
                <w:rFonts w:hAnsi="標楷體"/>
                <w:sz w:val="24"/>
                <w:szCs w:val="24"/>
              </w:rPr>
            </w:pPr>
            <w:r w:rsidRPr="00191218">
              <w:rPr>
                <w:rFonts w:hAnsi="標楷體" w:hint="eastAsia"/>
                <w:sz w:val="24"/>
                <w:szCs w:val="24"/>
              </w:rPr>
              <w:t>8</w:t>
            </w:r>
            <w:r w:rsidRPr="00191218">
              <w:rPr>
                <w:rFonts w:hAnsi="標楷體"/>
                <w:sz w:val="24"/>
                <w:szCs w:val="24"/>
              </w:rPr>
              <w:t>4.27</w:t>
            </w:r>
          </w:p>
        </w:tc>
        <w:tc>
          <w:tcPr>
            <w:tcW w:w="1986" w:type="dxa"/>
            <w:shd w:val="clear" w:color="auto" w:fill="FDE9D9" w:themeFill="accent6" w:themeFillTint="33"/>
            <w:vAlign w:val="center"/>
          </w:tcPr>
          <w:p w:rsidR="00EA25C8" w:rsidRDefault="00EA25C8" w:rsidP="00EA25C8">
            <w:pPr>
              <w:snapToGrid w:val="0"/>
              <w:rPr>
                <w:rFonts w:hAnsi="標楷體"/>
                <w:spacing w:val="-20"/>
                <w:sz w:val="24"/>
                <w:szCs w:val="24"/>
              </w:rPr>
            </w:pPr>
          </w:p>
        </w:tc>
      </w:tr>
    </w:tbl>
    <w:p w:rsidR="00AD0680" w:rsidRDefault="00AD0680" w:rsidP="00AD0680">
      <w:pPr>
        <w:pStyle w:val="3"/>
        <w:numPr>
          <w:ilvl w:val="0"/>
          <w:numId w:val="0"/>
        </w:numPr>
        <w:spacing w:afterLines="50" w:after="228"/>
      </w:pPr>
      <w:r w:rsidRPr="002B342F">
        <w:rPr>
          <w:rFonts w:hint="eastAsia"/>
          <w:sz w:val="24"/>
          <w:szCs w:val="24"/>
        </w:rPr>
        <w:t>資料來源：本院依經濟部提供資料整理製作。</w:t>
      </w:r>
    </w:p>
    <w:p w:rsidR="00C25665" w:rsidRDefault="00135586" w:rsidP="00645F52">
      <w:pPr>
        <w:pStyle w:val="4"/>
      </w:pPr>
      <w:r>
        <w:rPr>
          <w:rFonts w:hint="eastAsia"/>
        </w:rPr>
        <w:t>經濟部</w:t>
      </w:r>
      <w:r w:rsidR="00A84ED8">
        <w:rPr>
          <w:rFonts w:hint="eastAsia"/>
        </w:rPr>
        <w:t>雖</w:t>
      </w:r>
      <w:r w:rsidR="009A5E01">
        <w:rPr>
          <w:rFonts w:hint="eastAsia"/>
        </w:rPr>
        <w:t>稱，該</w:t>
      </w:r>
      <w:r w:rsidR="009A5521" w:rsidRPr="009A5521">
        <w:rPr>
          <w:rFonts w:hint="eastAsia"/>
        </w:rPr>
        <w:t>部受理</w:t>
      </w:r>
      <w:r w:rsidR="009A5521">
        <w:rPr>
          <w:rFonts w:hint="eastAsia"/>
        </w:rPr>
        <w:t>工商綜合區設置案件</w:t>
      </w:r>
      <w:r w:rsidR="009A5521" w:rsidRPr="009A5521">
        <w:rPr>
          <w:rFonts w:hint="eastAsia"/>
        </w:rPr>
        <w:t>，視需要辦理現</w:t>
      </w:r>
      <w:proofErr w:type="gramStart"/>
      <w:r w:rsidR="009A5521" w:rsidRPr="009A5521">
        <w:rPr>
          <w:rFonts w:hint="eastAsia"/>
        </w:rPr>
        <w:t>勘</w:t>
      </w:r>
      <w:proofErr w:type="gramEnd"/>
      <w:r w:rsidR="009A5521" w:rsidRPr="009A5521">
        <w:rPr>
          <w:rFonts w:hint="eastAsia"/>
        </w:rPr>
        <w:t>後，再邀請各級政府、有關機關及學者專家組成工商綜合區</w:t>
      </w:r>
      <w:r w:rsidR="00BB2966">
        <w:rPr>
          <w:rFonts w:hint="eastAsia"/>
        </w:rPr>
        <w:t>審議委員</w:t>
      </w:r>
      <w:r w:rsidR="009A5521" w:rsidRPr="009A5521">
        <w:rPr>
          <w:rFonts w:hint="eastAsia"/>
        </w:rPr>
        <w:t>會，就申請案對經濟發展之需要性與計畫之可行性加以審查，並通知開發人列席說明興辦事業計畫內容相關資訊</w:t>
      </w:r>
      <w:r w:rsidR="008B1BB4">
        <w:rPr>
          <w:rFonts w:hint="eastAsia"/>
        </w:rPr>
        <w:t>。</w:t>
      </w:r>
      <w:r w:rsidR="003A3B73" w:rsidRPr="0081155F">
        <w:rPr>
          <w:rFonts w:hint="eastAsia"/>
        </w:rPr>
        <w:t>為瞭解工商綜合區</w:t>
      </w:r>
      <w:r w:rsidR="00E26644">
        <w:rPr>
          <w:rFonts w:hint="eastAsia"/>
        </w:rPr>
        <w:t>申設案之</w:t>
      </w:r>
      <w:r w:rsidR="003A3B73" w:rsidRPr="0081155F">
        <w:rPr>
          <w:rFonts w:hint="eastAsia"/>
        </w:rPr>
        <w:t>開發進度，按季及不定期透過行文及</w:t>
      </w:r>
      <w:proofErr w:type="gramStart"/>
      <w:r w:rsidR="003A3B73" w:rsidRPr="0081155F">
        <w:rPr>
          <w:rFonts w:hint="eastAsia"/>
        </w:rPr>
        <w:t>電</w:t>
      </w:r>
      <w:r w:rsidR="00C11E8B">
        <w:rPr>
          <w:rFonts w:hint="eastAsia"/>
        </w:rPr>
        <w:t>洽</w:t>
      </w:r>
      <w:r w:rsidR="003A3B73" w:rsidRPr="0081155F">
        <w:rPr>
          <w:rFonts w:hint="eastAsia"/>
        </w:rPr>
        <w:t>等方式</w:t>
      </w:r>
      <w:proofErr w:type="gramEnd"/>
      <w:r w:rsidR="003A3B73" w:rsidRPr="0081155F">
        <w:rPr>
          <w:rFonts w:hint="eastAsia"/>
        </w:rPr>
        <w:t>追蹤個案開</w:t>
      </w:r>
      <w:r w:rsidR="003A3B73" w:rsidRPr="0081155F">
        <w:rPr>
          <w:rFonts w:hint="eastAsia"/>
        </w:rPr>
        <w:lastRenderedPageBreak/>
        <w:t>發情形</w:t>
      </w:r>
      <w:r w:rsidR="008B1BB4">
        <w:rPr>
          <w:rFonts w:hint="eastAsia"/>
        </w:rPr>
        <w:t>。</w:t>
      </w:r>
      <w:r w:rsidR="00F379C8" w:rsidRPr="000A38BD">
        <w:rPr>
          <w:rFonts w:hint="eastAsia"/>
        </w:rPr>
        <w:t>工商綜合區經推薦後，</w:t>
      </w:r>
      <w:r w:rsidR="00242B3C">
        <w:rPr>
          <w:rFonts w:hint="eastAsia"/>
        </w:rPr>
        <w:t>須</w:t>
      </w:r>
      <w:r w:rsidR="00F379C8" w:rsidRPr="000A38BD">
        <w:rPr>
          <w:rFonts w:hint="eastAsia"/>
        </w:rPr>
        <w:t>由開發人據以向所轄縣（市）政府辦理用地變更及環境影響評估審查</w:t>
      </w:r>
      <w:r w:rsidR="008B1BB4">
        <w:rPr>
          <w:rFonts w:hint="eastAsia"/>
        </w:rPr>
        <w:t>，</w:t>
      </w:r>
      <w:r w:rsidR="00C11E8B" w:rsidRPr="00603B73">
        <w:rPr>
          <w:rFonts w:hint="eastAsia"/>
        </w:rPr>
        <w:t>如開發案已完成用地變更審查程序並取得地方政府核發之開發許可，但</w:t>
      </w:r>
      <w:r w:rsidR="00C11E8B">
        <w:rPr>
          <w:rFonts w:hint="eastAsia"/>
        </w:rPr>
        <w:t>開發</w:t>
      </w:r>
      <w:r w:rsidR="00C11E8B" w:rsidRPr="00603B73">
        <w:rPr>
          <w:rFonts w:hint="eastAsia"/>
        </w:rPr>
        <w:t>人已無開發意願，須請地方政府撤銷開發許可</w:t>
      </w:r>
      <w:r w:rsidR="008B1BB4">
        <w:rPr>
          <w:rFonts w:hint="eastAsia"/>
        </w:rPr>
        <w:t>，</w:t>
      </w:r>
      <w:r w:rsidR="00C11E8B" w:rsidRPr="00603B73">
        <w:rPr>
          <w:rFonts w:hint="eastAsia"/>
        </w:rPr>
        <w:t>開發許可如經撤銷，</w:t>
      </w:r>
      <w:r w:rsidR="00C11E8B">
        <w:rPr>
          <w:rFonts w:hint="eastAsia"/>
        </w:rPr>
        <w:t>該</w:t>
      </w:r>
      <w:r w:rsidR="00C11E8B" w:rsidRPr="00603B73">
        <w:rPr>
          <w:rFonts w:hint="eastAsia"/>
        </w:rPr>
        <w:t>部核發之</w:t>
      </w:r>
      <w:proofErr w:type="gramStart"/>
      <w:r w:rsidR="00C11E8B" w:rsidRPr="00603B73">
        <w:rPr>
          <w:rFonts w:hint="eastAsia"/>
        </w:rPr>
        <w:t>推薦函便失</w:t>
      </w:r>
      <w:proofErr w:type="gramEnd"/>
      <w:r w:rsidR="00C11E8B" w:rsidRPr="00603B73">
        <w:rPr>
          <w:rFonts w:hint="eastAsia"/>
        </w:rPr>
        <w:t>其效力</w:t>
      </w:r>
      <w:r w:rsidR="00242B3C">
        <w:rPr>
          <w:rFonts w:hint="eastAsia"/>
        </w:rPr>
        <w:t>云云</w:t>
      </w:r>
      <w:r w:rsidR="00C11E8B" w:rsidRPr="00603B73">
        <w:rPr>
          <w:rFonts w:hint="eastAsia"/>
        </w:rPr>
        <w:t>。</w:t>
      </w:r>
    </w:p>
    <w:p w:rsidR="00C6774C" w:rsidRPr="00C6774C" w:rsidRDefault="00C6774C" w:rsidP="00C34CF0">
      <w:pPr>
        <w:pStyle w:val="4"/>
      </w:pPr>
      <w:proofErr w:type="gramStart"/>
      <w:r w:rsidRPr="00C6774C">
        <w:rPr>
          <w:rFonts w:hint="eastAsia"/>
        </w:rPr>
        <w:t>惟查</w:t>
      </w:r>
      <w:proofErr w:type="gramEnd"/>
      <w:r w:rsidRPr="00C6774C">
        <w:rPr>
          <w:rFonts w:hint="eastAsia"/>
        </w:rPr>
        <w:t>，工商綜合區自8</w:t>
      </w:r>
      <w:r w:rsidRPr="00C6774C">
        <w:t>3</w:t>
      </w:r>
      <w:r w:rsidRPr="00C6774C">
        <w:rPr>
          <w:rFonts w:hint="eastAsia"/>
        </w:rPr>
        <w:t>年7月訂定發布相關辦理依據始起，截至113年3月止，歷時將近30年，</w:t>
      </w:r>
      <w:r w:rsidR="00F56785" w:rsidRPr="00277C51">
        <w:rPr>
          <w:rFonts w:hint="eastAsia"/>
        </w:rPr>
        <w:t>其</w:t>
      </w:r>
      <w:r w:rsidRPr="00277C51">
        <w:rPr>
          <w:rFonts w:hint="eastAsia"/>
        </w:rPr>
        <w:t>間</w:t>
      </w:r>
      <w:r w:rsidRPr="00C6774C">
        <w:rPr>
          <w:rFonts w:hint="eastAsia"/>
        </w:rPr>
        <w:t>經濟部總共核發推薦68案，</w:t>
      </w:r>
      <w:r w:rsidR="00893BE7">
        <w:rPr>
          <w:rFonts w:hint="eastAsia"/>
        </w:rPr>
        <w:t>卻</w:t>
      </w:r>
      <w:r w:rsidR="00893BE7" w:rsidRPr="00C6774C">
        <w:rPr>
          <w:rFonts w:hint="eastAsia"/>
        </w:rPr>
        <w:t>僅有13案開幕營運</w:t>
      </w:r>
      <w:r w:rsidR="00893BE7">
        <w:rPr>
          <w:rFonts w:hint="eastAsia"/>
        </w:rPr>
        <w:t>，</w:t>
      </w:r>
      <w:r w:rsidR="00893BE7" w:rsidRPr="00C6774C">
        <w:rPr>
          <w:rFonts w:hint="eastAsia"/>
        </w:rPr>
        <w:t>換言之，工商綜合區設置開發完成案件比率</w:t>
      </w:r>
      <w:r w:rsidR="00893BE7">
        <w:rPr>
          <w:rFonts w:hint="eastAsia"/>
        </w:rPr>
        <w:t>僅為19.11%（1</w:t>
      </w:r>
      <w:r w:rsidR="00893BE7">
        <w:t>3/68</w:t>
      </w:r>
      <w:r w:rsidR="00893BE7">
        <w:rPr>
          <w:rFonts w:hAnsi="標楷體" w:hint="eastAsia"/>
        </w:rPr>
        <w:t>≒</w:t>
      </w:r>
      <w:r w:rsidR="00893BE7">
        <w:t>19.11%</w:t>
      </w:r>
      <w:r w:rsidR="00893BE7">
        <w:rPr>
          <w:rFonts w:hint="eastAsia"/>
        </w:rPr>
        <w:t>），</w:t>
      </w:r>
      <w:r w:rsidR="00893BE7" w:rsidRPr="00C6774C">
        <w:rPr>
          <w:rFonts w:hint="eastAsia"/>
        </w:rPr>
        <w:t>不到二成</w:t>
      </w:r>
      <w:r w:rsidR="00893BE7">
        <w:rPr>
          <w:rFonts w:hint="eastAsia"/>
        </w:rPr>
        <w:t>，執行效能不彰；另外，</w:t>
      </w:r>
      <w:r w:rsidR="00893BE7" w:rsidRPr="00084F56">
        <w:rPr>
          <w:rFonts w:hint="eastAsia"/>
        </w:rPr>
        <w:t>經濟部組成之工商綜合區審議委員會審查後推薦的案件，事後竟有超過</w:t>
      </w:r>
      <w:r w:rsidR="00893BE7">
        <w:rPr>
          <w:rFonts w:hint="eastAsia"/>
        </w:rPr>
        <w:t>4</w:t>
      </w:r>
      <w:r w:rsidR="00893BE7">
        <w:t>4</w:t>
      </w:r>
      <w:r w:rsidR="00893BE7">
        <w:rPr>
          <w:rFonts w:hint="eastAsia"/>
        </w:rPr>
        <w:t>案被撤銷推薦，亦即有超過</w:t>
      </w:r>
      <w:r w:rsidR="00893BE7" w:rsidRPr="00084F56">
        <w:rPr>
          <w:rFonts w:hint="eastAsia"/>
        </w:rPr>
        <w:t>六成（44/68</w:t>
      </w:r>
      <w:proofErr w:type="gramStart"/>
      <w:r w:rsidR="00893BE7" w:rsidRPr="00084F56">
        <w:rPr>
          <w:rFonts w:hint="eastAsia"/>
        </w:rPr>
        <w:t>≒</w:t>
      </w:r>
      <w:proofErr w:type="gramEnd"/>
      <w:r w:rsidR="00893BE7" w:rsidRPr="00084F56">
        <w:rPr>
          <w:rFonts w:hint="eastAsia"/>
        </w:rPr>
        <w:t>64.71%）</w:t>
      </w:r>
      <w:r w:rsidR="00893BE7">
        <w:rPr>
          <w:rFonts w:hint="eastAsia"/>
        </w:rPr>
        <w:t>的案件</w:t>
      </w:r>
      <w:r w:rsidR="00893BE7" w:rsidRPr="00084F56">
        <w:rPr>
          <w:rFonts w:hint="eastAsia"/>
        </w:rPr>
        <w:t>無法落實執行，</w:t>
      </w:r>
      <w:r w:rsidR="00893BE7">
        <w:rPr>
          <w:rFonts w:hint="eastAsia"/>
        </w:rPr>
        <w:t>亦顯示審查程序未盡嚴謹，更</w:t>
      </w:r>
      <w:r w:rsidR="00893BE7" w:rsidRPr="00084F56">
        <w:rPr>
          <w:rFonts w:hint="eastAsia"/>
        </w:rPr>
        <w:t>因大量審查通過的案件最終被撤銷，衍生虛耗有限行政資源之議，經濟部未能善盡審查推薦與監督輔導之責</w:t>
      </w:r>
      <w:r w:rsidR="007633D9">
        <w:rPr>
          <w:rFonts w:hint="eastAsia"/>
        </w:rPr>
        <w:t>，難辭其咎</w:t>
      </w:r>
      <w:r w:rsidR="00893BE7">
        <w:rPr>
          <w:rFonts w:hint="eastAsia"/>
        </w:rPr>
        <w:t>。</w:t>
      </w:r>
    </w:p>
    <w:p w:rsidR="00E94076" w:rsidRPr="00FD5F23" w:rsidRDefault="00FD5F23" w:rsidP="00C34CF0">
      <w:pPr>
        <w:pStyle w:val="4"/>
      </w:pPr>
      <w:r>
        <w:rPr>
          <w:rFonts w:hint="eastAsia"/>
        </w:rPr>
        <w:t>另外，</w:t>
      </w:r>
      <w:r w:rsidR="00756DE0" w:rsidRPr="00FD5F23">
        <w:rPr>
          <w:rFonts w:hint="eastAsia"/>
        </w:rPr>
        <w:t>開發人申請工商綜合區設置案件，地方政府及內政部准予開發人得依都市計畫法第27條第1項或區域計畫法第13條第1項規定，</w:t>
      </w:r>
      <w:proofErr w:type="gramStart"/>
      <w:r w:rsidR="00756DE0" w:rsidRPr="00FD5F23">
        <w:rPr>
          <w:rFonts w:hint="eastAsia"/>
        </w:rPr>
        <w:t>迅行辦理</w:t>
      </w:r>
      <w:proofErr w:type="gramEnd"/>
      <w:r w:rsidR="00756DE0" w:rsidRPr="00FD5F23">
        <w:rPr>
          <w:rFonts w:hint="eastAsia"/>
        </w:rPr>
        <w:t>土地使用分區及用地變更，其要件係開發人須取得經濟部之推薦</w:t>
      </w:r>
      <w:r w:rsidR="003A687F" w:rsidRPr="00FD5F23">
        <w:rPr>
          <w:rFonts w:hint="eastAsia"/>
        </w:rPr>
        <w:t>。</w:t>
      </w:r>
      <w:r w:rsidR="00F64995" w:rsidRPr="00FD5F23">
        <w:rPr>
          <w:rFonts w:hint="eastAsia"/>
        </w:rPr>
        <w:t>依</w:t>
      </w:r>
      <w:r w:rsidR="00BF140F" w:rsidRPr="00FD5F23">
        <w:rPr>
          <w:rFonts w:hint="eastAsia"/>
        </w:rPr>
        <w:t>90年5月23日廢止前之</w:t>
      </w:r>
      <w:r w:rsidR="00E94076" w:rsidRPr="00FD5F23">
        <w:rPr>
          <w:rFonts w:hint="eastAsia"/>
        </w:rPr>
        <w:t>「工商綜合區開發設置管理辦法」第27條之1</w:t>
      </w:r>
      <w:r w:rsidR="00D134CE" w:rsidRPr="00FD5F23">
        <w:rPr>
          <w:rFonts w:hint="eastAsia"/>
        </w:rPr>
        <w:t>規定，</w:t>
      </w:r>
      <w:r w:rsidR="003A687F" w:rsidRPr="00FD5F23">
        <w:rPr>
          <w:rFonts w:hint="eastAsia"/>
        </w:rPr>
        <w:t>經濟部對於</w:t>
      </w:r>
      <w:r w:rsidR="00E94076" w:rsidRPr="00FD5F23">
        <w:rPr>
          <w:rFonts w:hint="eastAsia"/>
        </w:rPr>
        <w:t>開發人</w:t>
      </w:r>
      <w:r w:rsidR="00756DE0" w:rsidRPr="00FD5F23">
        <w:rPr>
          <w:rFonts w:hint="eastAsia"/>
        </w:rPr>
        <w:t>有</w:t>
      </w:r>
      <w:r w:rsidR="00E94076" w:rsidRPr="00FD5F23">
        <w:rPr>
          <w:rFonts w:hint="eastAsia"/>
        </w:rPr>
        <w:t>違反</w:t>
      </w:r>
      <w:r w:rsidR="00756DE0" w:rsidRPr="00FD5F23">
        <w:rPr>
          <w:rFonts w:hint="eastAsia"/>
        </w:rPr>
        <w:t>該條所定事項之一時，</w:t>
      </w:r>
      <w:r w:rsidR="003A687F" w:rsidRPr="00FD5F23">
        <w:rPr>
          <w:rFonts w:hint="eastAsia"/>
        </w:rPr>
        <w:t>得</w:t>
      </w:r>
      <w:r w:rsidR="00756DE0" w:rsidRPr="00FD5F23">
        <w:rPr>
          <w:rFonts w:hint="eastAsia"/>
        </w:rPr>
        <w:t>退</w:t>
      </w:r>
      <w:r w:rsidR="00E94076" w:rsidRPr="00FD5F23">
        <w:rPr>
          <w:rFonts w:hint="eastAsia"/>
        </w:rPr>
        <w:t>回推薦</w:t>
      </w:r>
      <w:r w:rsidR="003A687F" w:rsidRPr="00FD5F23">
        <w:rPr>
          <w:rFonts w:hint="eastAsia"/>
        </w:rPr>
        <w:t>，藉以管控工商綜合區設置案件之整體運作</w:t>
      </w:r>
      <w:r w:rsidR="00E94076" w:rsidRPr="00FD5F23">
        <w:rPr>
          <w:rFonts w:hint="eastAsia"/>
        </w:rPr>
        <w:t>；</w:t>
      </w:r>
      <w:r w:rsidR="003A687F" w:rsidRPr="00FD5F23">
        <w:rPr>
          <w:rFonts w:hint="eastAsia"/>
        </w:rPr>
        <w:t>然而</w:t>
      </w:r>
      <w:r w:rsidR="00E94076" w:rsidRPr="00FD5F23">
        <w:rPr>
          <w:rFonts w:hint="eastAsia"/>
        </w:rPr>
        <w:t>，經濟部90年5月23日訂定之「工商綜合區設置方針及申請作業要點」，</w:t>
      </w:r>
      <w:r w:rsidR="009A5E01" w:rsidRPr="00FD5F23">
        <w:rPr>
          <w:rFonts w:hint="eastAsia"/>
        </w:rPr>
        <w:t>卻</w:t>
      </w:r>
      <w:r w:rsidR="00E94076" w:rsidRPr="00FD5F23">
        <w:rPr>
          <w:rFonts w:hint="eastAsia"/>
        </w:rPr>
        <w:t>未</w:t>
      </w:r>
      <w:r w:rsidR="00732D78" w:rsidRPr="00FD5F23">
        <w:rPr>
          <w:rFonts w:hint="eastAsia"/>
        </w:rPr>
        <w:t>將</w:t>
      </w:r>
      <w:r w:rsidR="00E94076" w:rsidRPr="00FD5F23">
        <w:rPr>
          <w:rFonts w:hint="eastAsia"/>
        </w:rPr>
        <w:t>上開規範納入，亦無相關列管配套措施，</w:t>
      </w:r>
      <w:r w:rsidR="00F028F1" w:rsidRPr="00FD5F23">
        <w:rPr>
          <w:rFonts w:hint="eastAsia"/>
        </w:rPr>
        <w:t>經濟部</w:t>
      </w:r>
      <w:r w:rsidR="00316710" w:rsidRPr="00FD5F23">
        <w:rPr>
          <w:rFonts w:hint="eastAsia"/>
        </w:rPr>
        <w:t>只是以</w:t>
      </w:r>
      <w:r w:rsidR="00644C54" w:rsidRPr="00FD5F23">
        <w:rPr>
          <w:rFonts w:hint="eastAsia"/>
        </w:rPr>
        <w:t>「行文</w:t>
      </w:r>
      <w:r w:rsidR="00316710" w:rsidRPr="00FD5F23">
        <w:rPr>
          <w:rFonts w:hint="eastAsia"/>
        </w:rPr>
        <w:t>或</w:t>
      </w:r>
      <w:r w:rsidR="00644C54" w:rsidRPr="00FD5F23">
        <w:rPr>
          <w:rFonts w:hint="eastAsia"/>
        </w:rPr>
        <w:t>電</w:t>
      </w:r>
      <w:r w:rsidR="00316710" w:rsidRPr="00FD5F23">
        <w:rPr>
          <w:rFonts w:hint="eastAsia"/>
        </w:rPr>
        <w:t>話</w:t>
      </w:r>
      <w:r w:rsidR="00644C54" w:rsidRPr="00FD5F23">
        <w:rPr>
          <w:rFonts w:hint="eastAsia"/>
        </w:rPr>
        <w:t>等方式追蹤個案開發情形」，</w:t>
      </w:r>
      <w:r w:rsidR="00316710" w:rsidRPr="00FD5F23">
        <w:rPr>
          <w:rFonts w:hint="eastAsia"/>
        </w:rPr>
        <w:t>對於尚未</w:t>
      </w:r>
      <w:r w:rsidR="00316710" w:rsidRPr="00FD5F23">
        <w:rPr>
          <w:rFonts w:hint="eastAsia"/>
        </w:rPr>
        <w:lastRenderedPageBreak/>
        <w:t>完成開發且無開發意願之個案，</w:t>
      </w:r>
      <w:r w:rsidR="004374C2" w:rsidRPr="00FD5F23">
        <w:rPr>
          <w:rFonts w:hint="eastAsia"/>
        </w:rPr>
        <w:t>則是由</w:t>
      </w:r>
      <w:r w:rsidR="00316710" w:rsidRPr="00FD5F23">
        <w:rPr>
          <w:rFonts w:hint="eastAsia"/>
        </w:rPr>
        <w:t>「</w:t>
      </w:r>
      <w:r w:rsidR="00F028F1" w:rsidRPr="00FD5F23">
        <w:rPr>
          <w:rFonts w:hint="eastAsia"/>
        </w:rPr>
        <w:t>開發人申請撤銷推薦</w:t>
      </w:r>
      <w:r w:rsidR="00316710" w:rsidRPr="00FD5F23">
        <w:rPr>
          <w:rFonts w:hint="eastAsia"/>
        </w:rPr>
        <w:t>」</w:t>
      </w:r>
      <w:r w:rsidR="00F028F1" w:rsidRPr="00FD5F23">
        <w:rPr>
          <w:rFonts w:hint="eastAsia"/>
        </w:rPr>
        <w:t>，或是</w:t>
      </w:r>
      <w:r w:rsidR="00316710" w:rsidRPr="00FD5F23">
        <w:rPr>
          <w:rFonts w:hint="eastAsia"/>
        </w:rPr>
        <w:t>待「</w:t>
      </w:r>
      <w:r w:rsidR="00F028F1" w:rsidRPr="00FD5F23">
        <w:rPr>
          <w:rFonts w:hint="eastAsia"/>
        </w:rPr>
        <w:t>地方政府撤銷開發許可</w:t>
      </w:r>
      <w:r w:rsidR="00316710" w:rsidRPr="00FD5F23">
        <w:rPr>
          <w:rFonts w:hint="eastAsia"/>
        </w:rPr>
        <w:t>」</w:t>
      </w:r>
      <w:r w:rsidR="00F028F1" w:rsidRPr="00FD5F23">
        <w:rPr>
          <w:rFonts w:hint="eastAsia"/>
        </w:rPr>
        <w:t>，</w:t>
      </w:r>
      <w:r w:rsidR="00316710" w:rsidRPr="00FD5F23">
        <w:rPr>
          <w:rFonts w:hint="eastAsia"/>
        </w:rPr>
        <w:t>該部</w:t>
      </w:r>
      <w:r w:rsidR="00D84DAB" w:rsidRPr="00FD5F23">
        <w:rPr>
          <w:rFonts w:hint="eastAsia"/>
        </w:rPr>
        <w:t>未能積極輔導監督管理或採取相應措施，</w:t>
      </w:r>
      <w:r w:rsidR="009A5E01" w:rsidRPr="00FD5F23">
        <w:rPr>
          <w:rFonts w:hint="eastAsia"/>
        </w:rPr>
        <w:t>無異自棄中央商業主管機關之立場</w:t>
      </w:r>
      <w:r w:rsidR="00084F56" w:rsidRPr="00FD5F23">
        <w:rPr>
          <w:rFonts w:hint="eastAsia"/>
        </w:rPr>
        <w:t>，</w:t>
      </w:r>
      <w:r w:rsidR="0077420A">
        <w:rPr>
          <w:rFonts w:hint="eastAsia"/>
        </w:rPr>
        <w:t>允應</w:t>
      </w:r>
      <w:r>
        <w:rPr>
          <w:rFonts w:hint="eastAsia"/>
        </w:rPr>
        <w:t>檢討改進</w:t>
      </w:r>
      <w:r w:rsidR="009A647A" w:rsidRPr="00FD5F23">
        <w:rPr>
          <w:rFonts w:hint="eastAsia"/>
        </w:rPr>
        <w:t>。</w:t>
      </w:r>
    </w:p>
    <w:p w:rsidR="007633D9" w:rsidRPr="007633D9" w:rsidRDefault="009C3FC2" w:rsidP="00D47746">
      <w:pPr>
        <w:pStyle w:val="3"/>
      </w:pPr>
      <w:r w:rsidRPr="007633D9">
        <w:rPr>
          <w:rFonts w:hint="eastAsia"/>
        </w:rPr>
        <w:t>綜</w:t>
      </w:r>
      <w:r w:rsidR="00E94076" w:rsidRPr="007633D9">
        <w:rPr>
          <w:rFonts w:hint="eastAsia"/>
        </w:rPr>
        <w:t>上所述，</w:t>
      </w:r>
      <w:r w:rsidR="00D47746" w:rsidRPr="007633D9">
        <w:rPr>
          <w:rFonts w:hint="eastAsia"/>
        </w:rPr>
        <w:t>政府為滿足新興</w:t>
      </w:r>
      <w:r w:rsidR="00AA5C39" w:rsidRPr="007633D9">
        <w:rPr>
          <w:rFonts w:hint="eastAsia"/>
        </w:rPr>
        <w:t>商</w:t>
      </w:r>
      <w:r w:rsidR="00D47746" w:rsidRPr="007633D9">
        <w:rPr>
          <w:rFonts w:hint="eastAsia"/>
        </w:rPr>
        <w:t>業</w:t>
      </w:r>
      <w:r w:rsidR="00AA5C39" w:rsidRPr="007633D9">
        <w:rPr>
          <w:rFonts w:hint="eastAsia"/>
        </w:rPr>
        <w:t>經營型</w:t>
      </w:r>
      <w:r w:rsidR="00D47746" w:rsidRPr="007633D9">
        <w:rPr>
          <w:rFonts w:hint="eastAsia"/>
        </w:rPr>
        <w:t>態</w:t>
      </w:r>
      <w:r w:rsidR="00AA5C39" w:rsidRPr="007633D9">
        <w:rPr>
          <w:rFonts w:hint="eastAsia"/>
        </w:rPr>
        <w:t>發展</w:t>
      </w:r>
      <w:r w:rsidR="00D47746" w:rsidRPr="007633D9">
        <w:rPr>
          <w:rFonts w:hint="eastAsia"/>
        </w:rPr>
        <w:t>需求，並促進</w:t>
      </w:r>
      <w:r w:rsidR="00201973" w:rsidRPr="007633D9">
        <w:rPr>
          <w:rFonts w:hint="eastAsia"/>
        </w:rPr>
        <w:t>產</w:t>
      </w:r>
      <w:r w:rsidR="00D47746" w:rsidRPr="007633D9">
        <w:rPr>
          <w:rFonts w:hint="eastAsia"/>
        </w:rPr>
        <w:t>業升級，於82年間將「建設工商綜合區」列為施政方針，</w:t>
      </w:r>
      <w:r w:rsidR="00201973" w:rsidRPr="007633D9">
        <w:rPr>
          <w:rFonts w:hint="eastAsia"/>
        </w:rPr>
        <w:t>納入「振興經濟方案」重大建設，</w:t>
      </w:r>
      <w:r w:rsidR="00D47746" w:rsidRPr="007633D9">
        <w:rPr>
          <w:rFonts w:hint="eastAsia"/>
        </w:rPr>
        <w:t>並由經濟部主導，</w:t>
      </w:r>
      <w:r w:rsidR="00201973" w:rsidRPr="007633D9">
        <w:rPr>
          <w:rFonts w:hint="eastAsia"/>
        </w:rPr>
        <w:t>負</w:t>
      </w:r>
      <w:r w:rsidR="00201973" w:rsidRPr="007633D9">
        <w:rPr>
          <w:rFonts w:hAnsi="標楷體" w:hint="eastAsia"/>
        </w:rPr>
        <w:t>審查推薦與監督輔導之責</w:t>
      </w:r>
      <w:r w:rsidR="001D10EA" w:rsidRPr="007633D9">
        <w:rPr>
          <w:rFonts w:hAnsi="標楷體" w:hint="eastAsia"/>
        </w:rPr>
        <w:t>。</w:t>
      </w:r>
      <w:r w:rsidR="007633D9" w:rsidRPr="007633D9">
        <w:rPr>
          <w:rFonts w:hint="eastAsia"/>
        </w:rPr>
        <w:t>然而截至113年3月止，經濟部核發推薦工商綜合區設置案件總計68案，其中44案於事後被撤銷推薦，11案還在辦理中，僅有13案開幕營運。換言之，工商綜合區設置開發完成案件比率不到二成，卻有超過六成的案件無法落實執行，不僅執行效能</w:t>
      </w:r>
      <w:proofErr w:type="gramStart"/>
      <w:r w:rsidR="007633D9" w:rsidRPr="007633D9">
        <w:rPr>
          <w:rFonts w:hint="eastAsia"/>
        </w:rPr>
        <w:t>不</w:t>
      </w:r>
      <w:proofErr w:type="gramEnd"/>
      <w:r w:rsidR="007633D9" w:rsidRPr="007633D9">
        <w:rPr>
          <w:rFonts w:hint="eastAsia"/>
        </w:rPr>
        <w:t>彰，亦顯示審查程序未盡嚴謹，經濟部未能善盡審查推薦與監督輔導之責，難辭其咎。</w:t>
      </w:r>
    </w:p>
    <w:p w:rsidR="00297C09" w:rsidRPr="00731543" w:rsidRDefault="00297C09" w:rsidP="00BD4D72">
      <w:pPr>
        <w:pStyle w:val="2"/>
        <w:spacing w:beforeLines="50" w:before="228"/>
        <w:ind w:left="1020" w:hanging="680"/>
        <w:rPr>
          <w:b/>
        </w:rPr>
      </w:pPr>
      <w:r w:rsidRPr="00731543">
        <w:rPr>
          <w:rFonts w:hint="eastAsia"/>
          <w:b/>
        </w:rPr>
        <w:t>經濟部針對</w:t>
      </w:r>
      <w:r w:rsidR="00836027" w:rsidRPr="00731543">
        <w:rPr>
          <w:rFonts w:hint="eastAsia"/>
          <w:b/>
        </w:rPr>
        <w:t>尚在辦理中</w:t>
      </w:r>
      <w:r w:rsidRPr="00731543">
        <w:rPr>
          <w:rFonts w:hint="eastAsia"/>
          <w:b/>
        </w:rPr>
        <w:t>之工商綜合區設置案件，</w:t>
      </w:r>
      <w:r w:rsidR="0077420A">
        <w:rPr>
          <w:rFonts w:hint="eastAsia"/>
          <w:b/>
        </w:rPr>
        <w:t>允</w:t>
      </w:r>
      <w:r w:rsidRPr="00731543">
        <w:rPr>
          <w:rFonts w:hint="eastAsia"/>
          <w:b/>
        </w:rPr>
        <w:t>應</w:t>
      </w:r>
      <w:r w:rsidR="00CA507B" w:rsidRPr="00731543">
        <w:rPr>
          <w:rFonts w:hint="eastAsia"/>
          <w:b/>
        </w:rPr>
        <w:t>積極輔導監督管理</w:t>
      </w:r>
      <w:r w:rsidRPr="00731543">
        <w:rPr>
          <w:rFonts w:hint="eastAsia"/>
          <w:b/>
        </w:rPr>
        <w:t>，促其</w:t>
      </w:r>
      <w:r w:rsidR="00CA507B" w:rsidRPr="00731543">
        <w:rPr>
          <w:rFonts w:hint="eastAsia"/>
          <w:b/>
        </w:rPr>
        <w:t>按</w:t>
      </w:r>
      <w:r w:rsidRPr="00731543">
        <w:rPr>
          <w:rFonts w:hint="eastAsia"/>
          <w:b/>
        </w:rPr>
        <w:t>所核定之興辦事業計畫時程進行開發，</w:t>
      </w:r>
      <w:r w:rsidR="0077420A">
        <w:rPr>
          <w:rFonts w:hint="eastAsia"/>
          <w:b/>
        </w:rPr>
        <w:t>如相關個案已</w:t>
      </w:r>
      <w:r w:rsidRPr="00731543">
        <w:rPr>
          <w:rFonts w:hint="eastAsia"/>
          <w:b/>
        </w:rPr>
        <w:t>逾開發期程，</w:t>
      </w:r>
      <w:proofErr w:type="gramStart"/>
      <w:r w:rsidR="00CA507B" w:rsidRPr="00731543">
        <w:rPr>
          <w:rFonts w:hint="eastAsia"/>
          <w:b/>
        </w:rPr>
        <w:t>應</w:t>
      </w:r>
      <w:r w:rsidR="00836027" w:rsidRPr="00731543">
        <w:rPr>
          <w:rFonts w:hint="eastAsia"/>
          <w:b/>
        </w:rPr>
        <w:t>督同</w:t>
      </w:r>
      <w:proofErr w:type="gramEnd"/>
      <w:r w:rsidR="00836027" w:rsidRPr="00731543">
        <w:rPr>
          <w:rFonts w:hint="eastAsia"/>
          <w:b/>
        </w:rPr>
        <w:t>相關機關</w:t>
      </w:r>
      <w:r w:rsidR="00CA507B" w:rsidRPr="00731543">
        <w:rPr>
          <w:rFonts w:hint="eastAsia"/>
          <w:b/>
        </w:rPr>
        <w:t>就實際執行情形，衡酌興辦事業之必要性與可行性，</w:t>
      </w:r>
      <w:r w:rsidRPr="00731543">
        <w:rPr>
          <w:rFonts w:hint="eastAsia"/>
          <w:b/>
        </w:rPr>
        <w:t>審慎評估</w:t>
      </w:r>
      <w:r w:rsidR="005359E3">
        <w:rPr>
          <w:rFonts w:hint="eastAsia"/>
          <w:b/>
        </w:rPr>
        <w:t>開發人</w:t>
      </w:r>
      <w:r w:rsidRPr="00731543">
        <w:rPr>
          <w:rFonts w:hint="eastAsia"/>
          <w:b/>
        </w:rPr>
        <w:t>開發意願</w:t>
      </w:r>
      <w:r w:rsidR="00CA507B" w:rsidRPr="00731543">
        <w:rPr>
          <w:rFonts w:hint="eastAsia"/>
          <w:b/>
        </w:rPr>
        <w:t>與</w:t>
      </w:r>
      <w:r w:rsidRPr="00731543">
        <w:rPr>
          <w:rFonts w:hint="eastAsia"/>
          <w:b/>
        </w:rPr>
        <w:t>能力，</w:t>
      </w:r>
      <w:r w:rsidR="00CA507B" w:rsidRPr="00731543">
        <w:rPr>
          <w:rFonts w:hint="eastAsia"/>
          <w:b/>
        </w:rPr>
        <w:t>採取相應措施，以確保土地合理規劃使用。</w:t>
      </w:r>
    </w:p>
    <w:p w:rsidR="00D0051C" w:rsidRPr="00D0051C" w:rsidRDefault="00731543" w:rsidP="00D0051C">
      <w:pPr>
        <w:pStyle w:val="3"/>
      </w:pPr>
      <w:r>
        <w:rPr>
          <w:rFonts w:hint="eastAsia"/>
        </w:rPr>
        <w:t>承調查意見</w:t>
      </w:r>
      <w:proofErr w:type="gramStart"/>
      <w:r>
        <w:rPr>
          <w:rFonts w:hint="eastAsia"/>
        </w:rPr>
        <w:t>一所述</w:t>
      </w:r>
      <w:proofErr w:type="gramEnd"/>
      <w:r>
        <w:rPr>
          <w:rFonts w:hint="eastAsia"/>
        </w:rPr>
        <w:t>，截至113年3月止，經濟部核發推薦之工商綜合區設置案件</w:t>
      </w:r>
      <w:r w:rsidR="00F4415B">
        <w:rPr>
          <w:rFonts w:hint="eastAsia"/>
        </w:rPr>
        <w:t>仍</w:t>
      </w:r>
      <w:r>
        <w:rPr>
          <w:rFonts w:hint="eastAsia"/>
        </w:rPr>
        <w:t>有11案</w:t>
      </w:r>
      <w:r w:rsidR="00F4415B">
        <w:rPr>
          <w:rFonts w:hint="eastAsia"/>
        </w:rPr>
        <w:t>尚</w:t>
      </w:r>
      <w:r>
        <w:rPr>
          <w:rFonts w:hint="eastAsia"/>
        </w:rPr>
        <w:t>在辦理中，迄</w:t>
      </w:r>
      <w:r w:rsidR="00DF6E09">
        <w:rPr>
          <w:rFonts w:hint="eastAsia"/>
        </w:rPr>
        <w:t>未</w:t>
      </w:r>
      <w:r>
        <w:rPr>
          <w:rFonts w:hint="eastAsia"/>
        </w:rPr>
        <w:t>開發完竣（各該開發期程與目前辦理情形詳見表4、表5）。</w:t>
      </w:r>
      <w:r w:rsidRPr="00022BA3">
        <w:rPr>
          <w:rFonts w:hint="eastAsia"/>
        </w:rPr>
        <w:t>上開案件</w:t>
      </w:r>
      <w:r>
        <w:rPr>
          <w:rFonts w:hint="eastAsia"/>
        </w:rPr>
        <w:t>大</w:t>
      </w:r>
      <w:r w:rsidRPr="00022BA3">
        <w:rPr>
          <w:rFonts w:hint="eastAsia"/>
        </w:rPr>
        <w:t>多屬</w:t>
      </w:r>
      <w:r>
        <w:rPr>
          <w:rFonts w:hint="eastAsia"/>
        </w:rPr>
        <w:t>於原為</w:t>
      </w:r>
      <w:r w:rsidRPr="00022BA3">
        <w:rPr>
          <w:rFonts w:hint="eastAsia"/>
        </w:rPr>
        <w:t>農業區、保護區等低強度</w:t>
      </w:r>
      <w:r>
        <w:rPr>
          <w:rFonts w:hint="eastAsia"/>
        </w:rPr>
        <w:t>使用</w:t>
      </w:r>
      <w:r w:rsidRPr="00022BA3">
        <w:rPr>
          <w:rFonts w:hint="eastAsia"/>
        </w:rPr>
        <w:t>之土地，</w:t>
      </w:r>
      <w:r>
        <w:rPr>
          <w:rFonts w:hint="eastAsia"/>
        </w:rPr>
        <w:t>後</w:t>
      </w:r>
      <w:r w:rsidRPr="00022BA3">
        <w:rPr>
          <w:rFonts w:hint="eastAsia"/>
        </w:rPr>
        <w:t>經</w:t>
      </w:r>
      <w:r>
        <w:rPr>
          <w:rFonts w:hint="eastAsia"/>
        </w:rPr>
        <w:t>都市計畫或區域計畫特許</w:t>
      </w:r>
      <w:r w:rsidRPr="00022BA3">
        <w:rPr>
          <w:rFonts w:hint="eastAsia"/>
        </w:rPr>
        <w:t>變更為高強度</w:t>
      </w:r>
      <w:r>
        <w:rPr>
          <w:rFonts w:hint="eastAsia"/>
        </w:rPr>
        <w:t>使用</w:t>
      </w:r>
      <w:r w:rsidRPr="00022BA3">
        <w:rPr>
          <w:rFonts w:hint="eastAsia"/>
        </w:rPr>
        <w:t>之工商綜合專用區</w:t>
      </w:r>
      <w:r>
        <w:rPr>
          <w:rFonts w:hint="eastAsia"/>
        </w:rPr>
        <w:t>或特定專用區</w:t>
      </w:r>
      <w:r w:rsidRPr="00022BA3">
        <w:rPr>
          <w:rFonts w:hint="eastAsia"/>
        </w:rPr>
        <w:t>，</w:t>
      </w:r>
      <w:r>
        <w:rPr>
          <w:rFonts w:hint="eastAsia"/>
        </w:rPr>
        <w:t>其等長期空置，</w:t>
      </w:r>
      <w:r w:rsidRPr="00022BA3">
        <w:rPr>
          <w:rFonts w:hint="eastAsia"/>
        </w:rPr>
        <w:t>未</w:t>
      </w:r>
      <w:r>
        <w:rPr>
          <w:rFonts w:hint="eastAsia"/>
        </w:rPr>
        <w:t>於期限內完成</w:t>
      </w:r>
      <w:r w:rsidRPr="00022BA3">
        <w:rPr>
          <w:rFonts w:hint="eastAsia"/>
        </w:rPr>
        <w:t>開發</w:t>
      </w:r>
      <w:r>
        <w:rPr>
          <w:rFonts w:hint="eastAsia"/>
        </w:rPr>
        <w:t>，既未</w:t>
      </w:r>
      <w:r>
        <w:rPr>
          <w:rFonts w:hint="eastAsia"/>
        </w:rPr>
        <w:lastRenderedPageBreak/>
        <w:t>循程序</w:t>
      </w:r>
      <w:r w:rsidRPr="003B4E20">
        <w:rPr>
          <w:rFonts w:hint="eastAsia"/>
        </w:rPr>
        <w:t>將其土地變更回復原使用分區</w:t>
      </w:r>
      <w:r>
        <w:rPr>
          <w:rFonts w:hint="eastAsia"/>
        </w:rPr>
        <w:t>，或檢討放寬開發期限，難辭</w:t>
      </w:r>
      <w:proofErr w:type="gramStart"/>
      <w:r w:rsidRPr="00022BA3">
        <w:rPr>
          <w:rFonts w:hint="eastAsia"/>
        </w:rPr>
        <w:t>悖離</w:t>
      </w:r>
      <w:proofErr w:type="gramEnd"/>
      <w:r w:rsidRPr="00022BA3">
        <w:rPr>
          <w:rFonts w:hint="eastAsia"/>
        </w:rPr>
        <w:t>開發許可精神及社會公平正義</w:t>
      </w:r>
      <w:r>
        <w:rPr>
          <w:rFonts w:hint="eastAsia"/>
        </w:rPr>
        <w:t>之議</w:t>
      </w:r>
      <w:r w:rsidRPr="00022BA3">
        <w:rPr>
          <w:rFonts w:hint="eastAsia"/>
        </w:rPr>
        <w:t>。</w:t>
      </w:r>
    </w:p>
    <w:p w:rsidR="00DF6E09" w:rsidRPr="00977A44" w:rsidRDefault="00DF6E09" w:rsidP="00DF6E09">
      <w:pPr>
        <w:pStyle w:val="3"/>
        <w:numPr>
          <w:ilvl w:val="0"/>
          <w:numId w:val="0"/>
        </w:numPr>
        <w:spacing w:beforeLines="50" w:before="228"/>
        <w:jc w:val="center"/>
        <w:rPr>
          <w:b/>
          <w:sz w:val="28"/>
          <w:szCs w:val="28"/>
        </w:rPr>
      </w:pPr>
      <w:r w:rsidRPr="00977A44">
        <w:rPr>
          <w:rFonts w:hint="eastAsia"/>
          <w:b/>
          <w:sz w:val="28"/>
          <w:szCs w:val="28"/>
        </w:rPr>
        <w:t>表</w:t>
      </w:r>
      <w:r>
        <w:rPr>
          <w:rFonts w:hint="eastAsia"/>
          <w:b/>
          <w:sz w:val="28"/>
          <w:szCs w:val="28"/>
        </w:rPr>
        <w:t>4</w:t>
      </w:r>
      <w:r w:rsidRPr="00977A44">
        <w:rPr>
          <w:rFonts w:hint="eastAsia"/>
          <w:b/>
          <w:sz w:val="28"/>
          <w:szCs w:val="28"/>
        </w:rPr>
        <w:t>、</w:t>
      </w:r>
      <w:r>
        <w:rPr>
          <w:rFonts w:hint="eastAsia"/>
          <w:b/>
          <w:sz w:val="28"/>
          <w:szCs w:val="28"/>
        </w:rPr>
        <w:t>尚未開發完竣</w:t>
      </w:r>
      <w:r w:rsidRPr="00977A44">
        <w:rPr>
          <w:rFonts w:hint="eastAsia"/>
          <w:b/>
          <w:sz w:val="28"/>
          <w:szCs w:val="28"/>
        </w:rPr>
        <w:t>工商綜合區</w:t>
      </w:r>
      <w:r>
        <w:rPr>
          <w:rFonts w:hint="eastAsia"/>
          <w:b/>
          <w:sz w:val="28"/>
          <w:szCs w:val="28"/>
        </w:rPr>
        <w:t>之開發期程</w:t>
      </w:r>
      <w:r w:rsidRPr="00977A44">
        <w:rPr>
          <w:rFonts w:hint="eastAsia"/>
          <w:b/>
          <w:sz w:val="28"/>
          <w:szCs w:val="28"/>
        </w:rPr>
        <w:t>一覽表</w:t>
      </w:r>
    </w:p>
    <w:tbl>
      <w:tblPr>
        <w:tblStyle w:val="af7"/>
        <w:tblW w:w="8931"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8"/>
        <w:gridCol w:w="2721"/>
        <w:gridCol w:w="1276"/>
        <w:gridCol w:w="1276"/>
        <w:gridCol w:w="1276"/>
        <w:gridCol w:w="1624"/>
      </w:tblGrid>
      <w:tr w:rsidR="00DF6E09" w:rsidRPr="00A226A4" w:rsidTr="00457907">
        <w:trPr>
          <w:trHeight w:val="680"/>
          <w:tblHeader/>
        </w:trPr>
        <w:tc>
          <w:tcPr>
            <w:tcW w:w="758"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sidRPr="00A226A4">
              <w:rPr>
                <w:rFonts w:hAnsi="標楷體" w:hint="eastAsia"/>
                <w:b/>
                <w:spacing w:val="-10"/>
                <w:sz w:val="24"/>
                <w:szCs w:val="24"/>
              </w:rPr>
              <w:t>項次</w:t>
            </w:r>
          </w:p>
        </w:tc>
        <w:tc>
          <w:tcPr>
            <w:tcW w:w="2721" w:type="dxa"/>
            <w:shd w:val="clear" w:color="auto" w:fill="FDE9D9" w:themeFill="accent6" w:themeFillTint="33"/>
            <w:vAlign w:val="center"/>
          </w:tcPr>
          <w:p w:rsidR="00DF6E09" w:rsidRDefault="00DF6E09" w:rsidP="00C34CF0">
            <w:pPr>
              <w:snapToGrid w:val="0"/>
              <w:jc w:val="center"/>
              <w:rPr>
                <w:rFonts w:hAnsi="標楷體"/>
                <w:b/>
                <w:spacing w:val="-10"/>
                <w:sz w:val="24"/>
                <w:szCs w:val="24"/>
              </w:rPr>
            </w:pPr>
            <w:r w:rsidRPr="00A226A4">
              <w:rPr>
                <w:rFonts w:hAnsi="標楷體" w:hint="eastAsia"/>
                <w:b/>
                <w:spacing w:val="-10"/>
                <w:sz w:val="24"/>
                <w:szCs w:val="24"/>
              </w:rPr>
              <w:t>名稱</w:t>
            </w:r>
          </w:p>
          <w:p w:rsidR="00DF6E09" w:rsidRPr="00A226A4" w:rsidRDefault="00DF6E09" w:rsidP="00C34CF0">
            <w:pPr>
              <w:snapToGrid w:val="0"/>
              <w:jc w:val="center"/>
              <w:rPr>
                <w:rFonts w:hAnsi="標楷體"/>
                <w:b/>
                <w:spacing w:val="-10"/>
                <w:sz w:val="24"/>
                <w:szCs w:val="24"/>
              </w:rPr>
            </w:pPr>
            <w:r>
              <w:rPr>
                <w:rFonts w:hAnsi="標楷體" w:hint="eastAsia"/>
                <w:b/>
                <w:spacing w:val="-10"/>
                <w:sz w:val="24"/>
                <w:szCs w:val="24"/>
              </w:rPr>
              <w:t>（開發人）</w:t>
            </w:r>
          </w:p>
        </w:tc>
        <w:tc>
          <w:tcPr>
            <w:tcW w:w="1276"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Pr>
                <w:rFonts w:hAnsi="標楷體" w:hint="eastAsia"/>
                <w:b/>
                <w:spacing w:val="-10"/>
                <w:sz w:val="24"/>
                <w:szCs w:val="24"/>
              </w:rPr>
              <w:t>核發推薦</w:t>
            </w:r>
          </w:p>
        </w:tc>
        <w:tc>
          <w:tcPr>
            <w:tcW w:w="1276"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Pr>
                <w:rFonts w:hAnsi="標楷體" w:hint="eastAsia"/>
                <w:b/>
                <w:spacing w:val="-10"/>
                <w:sz w:val="24"/>
                <w:szCs w:val="24"/>
              </w:rPr>
              <w:t>開發許可</w:t>
            </w:r>
          </w:p>
        </w:tc>
        <w:tc>
          <w:tcPr>
            <w:tcW w:w="1276"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Pr>
                <w:rFonts w:hAnsi="標楷體" w:hint="eastAsia"/>
                <w:b/>
                <w:spacing w:val="-10"/>
                <w:sz w:val="24"/>
                <w:szCs w:val="24"/>
              </w:rPr>
              <w:t>用地變更</w:t>
            </w:r>
          </w:p>
        </w:tc>
        <w:tc>
          <w:tcPr>
            <w:tcW w:w="1624" w:type="dxa"/>
            <w:shd w:val="clear" w:color="auto" w:fill="FDE9D9" w:themeFill="accent6" w:themeFillTint="33"/>
            <w:vAlign w:val="center"/>
          </w:tcPr>
          <w:p w:rsidR="00DF6E09" w:rsidRPr="00D436C3" w:rsidRDefault="00D436C3" w:rsidP="00C34CF0">
            <w:pPr>
              <w:snapToGrid w:val="0"/>
              <w:jc w:val="center"/>
              <w:rPr>
                <w:rFonts w:hAnsi="標楷體"/>
                <w:b/>
                <w:spacing w:val="-20"/>
                <w:sz w:val="24"/>
                <w:szCs w:val="24"/>
              </w:rPr>
            </w:pPr>
            <w:r w:rsidRPr="00D436C3">
              <w:rPr>
                <w:rFonts w:hAnsi="標楷體" w:hint="eastAsia"/>
                <w:b/>
                <w:spacing w:val="-20"/>
                <w:sz w:val="24"/>
                <w:szCs w:val="24"/>
              </w:rPr>
              <w:t>預定</w:t>
            </w:r>
            <w:r w:rsidR="00DF6E09" w:rsidRPr="00D436C3">
              <w:rPr>
                <w:rFonts w:hAnsi="標楷體" w:hint="eastAsia"/>
                <w:b/>
                <w:spacing w:val="-20"/>
                <w:sz w:val="24"/>
                <w:szCs w:val="24"/>
              </w:rPr>
              <w:t>開發期</w:t>
            </w:r>
            <w:r w:rsidRPr="00D436C3">
              <w:rPr>
                <w:rFonts w:hAnsi="標楷體" w:hint="eastAsia"/>
                <w:b/>
                <w:spacing w:val="-20"/>
                <w:sz w:val="24"/>
                <w:szCs w:val="24"/>
              </w:rPr>
              <w:t>程</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sidRPr="0001326E">
              <w:rPr>
                <w:rFonts w:hAnsi="標楷體" w:hint="eastAsia"/>
                <w:sz w:val="24"/>
                <w:szCs w:val="24"/>
              </w:rPr>
              <w:t>1</w:t>
            </w:r>
          </w:p>
        </w:tc>
        <w:tc>
          <w:tcPr>
            <w:tcW w:w="2721" w:type="dxa"/>
            <w:vAlign w:val="center"/>
          </w:tcPr>
          <w:p w:rsidR="00DF6E09" w:rsidRDefault="00DF6E09" w:rsidP="00C34CF0">
            <w:pPr>
              <w:snapToGrid w:val="0"/>
              <w:jc w:val="center"/>
              <w:rPr>
                <w:rFonts w:hAnsi="標楷體"/>
                <w:spacing w:val="-20"/>
                <w:sz w:val="24"/>
                <w:szCs w:val="24"/>
              </w:rPr>
            </w:pPr>
            <w:proofErr w:type="gramStart"/>
            <w:r w:rsidRPr="002B342F">
              <w:rPr>
                <w:rFonts w:hAnsi="標楷體" w:hint="eastAsia"/>
                <w:spacing w:val="-20"/>
                <w:sz w:val="24"/>
                <w:szCs w:val="24"/>
              </w:rPr>
              <w:t>台達發工商綜合區</w:t>
            </w:r>
            <w:proofErr w:type="gramEnd"/>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台達發股份有限公司</w:t>
            </w:r>
            <w:proofErr w:type="gramEnd"/>
            <w:r w:rsidRPr="002B342F">
              <w:rPr>
                <w:rFonts w:hAnsi="標楷體" w:hint="eastAsia"/>
                <w:spacing w:val="-2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84.</w:t>
            </w:r>
            <w:r w:rsidRPr="00641CF0">
              <w:rPr>
                <w:rFonts w:hAnsi="標楷體"/>
                <w:spacing w:val="-10"/>
                <w:sz w:val="22"/>
                <w:szCs w:val="22"/>
              </w:rPr>
              <w:t>4.26</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9</w:t>
            </w:r>
            <w:r>
              <w:rPr>
                <w:rFonts w:hAnsi="標楷體"/>
                <w:spacing w:val="-10"/>
                <w:sz w:val="22"/>
                <w:szCs w:val="22"/>
              </w:rPr>
              <w:t>3.4.19</w:t>
            </w:r>
          </w:p>
        </w:tc>
        <w:tc>
          <w:tcPr>
            <w:tcW w:w="1624" w:type="dxa"/>
            <w:vAlign w:val="center"/>
          </w:tcPr>
          <w:p w:rsidR="00DF6E09" w:rsidRDefault="00DF6E09" w:rsidP="00C34CF0">
            <w:pPr>
              <w:snapToGrid w:val="0"/>
              <w:rPr>
                <w:rFonts w:hAnsi="標楷體"/>
                <w:spacing w:val="-20"/>
                <w:sz w:val="22"/>
                <w:szCs w:val="22"/>
              </w:rPr>
            </w:pPr>
            <w:r w:rsidRPr="00364250">
              <w:rPr>
                <w:rFonts w:hAnsi="標楷體" w:hint="eastAsia"/>
                <w:spacing w:val="-20"/>
                <w:sz w:val="22"/>
                <w:szCs w:val="22"/>
              </w:rPr>
              <w:t>第一階段為9</w:t>
            </w:r>
            <w:r w:rsidRPr="00364250">
              <w:rPr>
                <w:rFonts w:hAnsi="標楷體"/>
                <w:spacing w:val="-20"/>
                <w:sz w:val="22"/>
                <w:szCs w:val="22"/>
              </w:rPr>
              <w:t>3</w:t>
            </w:r>
            <w:r w:rsidRPr="00364250">
              <w:rPr>
                <w:rFonts w:hAnsi="標楷體" w:hint="eastAsia"/>
                <w:spacing w:val="-20"/>
                <w:sz w:val="22"/>
                <w:szCs w:val="22"/>
              </w:rPr>
              <w:t>至9</w:t>
            </w:r>
            <w:r w:rsidRPr="00364250">
              <w:rPr>
                <w:rFonts w:hAnsi="標楷體"/>
                <w:spacing w:val="-20"/>
                <w:sz w:val="22"/>
                <w:szCs w:val="22"/>
              </w:rPr>
              <w:t>7</w:t>
            </w:r>
            <w:r w:rsidRPr="00364250">
              <w:rPr>
                <w:rFonts w:hAnsi="標楷體" w:hint="eastAsia"/>
                <w:spacing w:val="-20"/>
                <w:sz w:val="22"/>
                <w:szCs w:val="22"/>
              </w:rPr>
              <w:t>年</w:t>
            </w:r>
            <w:r>
              <w:rPr>
                <w:rFonts w:hAnsi="標楷體" w:hint="eastAsia"/>
                <w:spacing w:val="-20"/>
                <w:sz w:val="22"/>
                <w:szCs w:val="22"/>
              </w:rPr>
              <w:t>，</w:t>
            </w:r>
          </w:p>
          <w:p w:rsidR="00DF6E09" w:rsidRPr="00364250" w:rsidRDefault="00DF6E09" w:rsidP="00C34CF0">
            <w:pPr>
              <w:snapToGrid w:val="0"/>
              <w:rPr>
                <w:rFonts w:hAnsi="標楷體"/>
                <w:spacing w:val="-20"/>
                <w:sz w:val="22"/>
                <w:szCs w:val="22"/>
              </w:rPr>
            </w:pPr>
            <w:r w:rsidRPr="00364250">
              <w:rPr>
                <w:rFonts w:hAnsi="標楷體" w:hint="eastAsia"/>
                <w:spacing w:val="-20"/>
                <w:sz w:val="22"/>
                <w:szCs w:val="22"/>
              </w:rPr>
              <w:t>第二階段為</w:t>
            </w:r>
            <w:r w:rsidRPr="00364250">
              <w:rPr>
                <w:rFonts w:hAnsi="標楷體" w:hint="eastAsia"/>
                <w:spacing w:val="-20"/>
                <w:sz w:val="24"/>
                <w:szCs w:val="24"/>
              </w:rPr>
              <w:t>第一期營運後之第4年至第6年</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sidRPr="0001326E">
              <w:rPr>
                <w:rFonts w:hAnsi="標楷體" w:hint="eastAsia"/>
                <w:sz w:val="24"/>
                <w:szCs w:val="24"/>
              </w:rPr>
              <w:t>2</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遠東工商綜合區</w:t>
            </w:r>
          </w:p>
          <w:p w:rsidR="00DF6E09" w:rsidRPr="002B342F" w:rsidRDefault="00DF6E09" w:rsidP="00C34CF0">
            <w:pPr>
              <w:snapToGrid w:val="0"/>
              <w:ind w:leftChars="-22" w:left="-75" w:rightChars="-32" w:right="-109"/>
              <w:jc w:val="center"/>
              <w:rPr>
                <w:rFonts w:hAnsi="標楷體"/>
                <w:spacing w:val="-20"/>
                <w:sz w:val="22"/>
                <w:szCs w:val="22"/>
              </w:rPr>
            </w:pPr>
            <w:r w:rsidRPr="002B342F">
              <w:rPr>
                <w:rFonts w:hAnsi="標楷體" w:hint="eastAsia"/>
                <w:spacing w:val="-20"/>
                <w:sz w:val="22"/>
                <w:szCs w:val="22"/>
              </w:rPr>
              <w:t>(遠東綜合開發股份有限公司)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8</w:t>
            </w:r>
            <w:r w:rsidRPr="00641CF0">
              <w:rPr>
                <w:rFonts w:hAnsi="標楷體"/>
                <w:spacing w:val="-10"/>
                <w:sz w:val="22"/>
                <w:szCs w:val="22"/>
              </w:rPr>
              <w:t>4.7.20</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8</w:t>
            </w:r>
            <w:r>
              <w:rPr>
                <w:rFonts w:hAnsi="標楷體"/>
                <w:spacing w:val="-10"/>
                <w:sz w:val="22"/>
                <w:szCs w:val="22"/>
              </w:rPr>
              <w:t>8.10.22</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8</w:t>
            </w:r>
            <w:r>
              <w:rPr>
                <w:rFonts w:hAnsi="標楷體"/>
                <w:spacing w:val="-10"/>
                <w:sz w:val="22"/>
                <w:szCs w:val="22"/>
              </w:rPr>
              <w:t>8</w:t>
            </w:r>
            <w:r>
              <w:rPr>
                <w:rFonts w:hAnsi="標楷體" w:hint="eastAsia"/>
                <w:spacing w:val="-10"/>
                <w:sz w:val="22"/>
                <w:szCs w:val="22"/>
              </w:rPr>
              <w:t>至</w:t>
            </w:r>
            <w:r>
              <w:rPr>
                <w:rFonts w:hAnsi="標楷體"/>
                <w:spacing w:val="-10"/>
                <w:sz w:val="22"/>
                <w:szCs w:val="22"/>
              </w:rPr>
              <w:t>90</w:t>
            </w:r>
            <w:r>
              <w:rPr>
                <w:rFonts w:hAnsi="標楷體" w:hint="eastAsia"/>
                <w:spacing w:val="-10"/>
                <w:sz w:val="22"/>
                <w:szCs w:val="22"/>
              </w:rPr>
              <w:t>年</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3</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泰豐工商綜合區</w:t>
            </w:r>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(泰豐輪胎股份有限公司)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8</w:t>
            </w:r>
            <w:r w:rsidRPr="00641CF0">
              <w:rPr>
                <w:rFonts w:hAnsi="標楷體"/>
                <w:spacing w:val="-10"/>
                <w:sz w:val="22"/>
                <w:szCs w:val="22"/>
              </w:rPr>
              <w:t>6.3.19</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8</w:t>
            </w:r>
            <w:r>
              <w:rPr>
                <w:rFonts w:hAnsi="標楷體"/>
                <w:spacing w:val="-10"/>
                <w:sz w:val="22"/>
                <w:szCs w:val="22"/>
              </w:rPr>
              <w:t>8.11.4</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8</w:t>
            </w:r>
            <w:r>
              <w:rPr>
                <w:rFonts w:hAnsi="標楷體"/>
                <w:spacing w:val="-10"/>
                <w:sz w:val="22"/>
                <w:szCs w:val="22"/>
              </w:rPr>
              <w:t>6</w:t>
            </w:r>
            <w:r>
              <w:rPr>
                <w:rFonts w:hAnsi="標楷體" w:hint="eastAsia"/>
                <w:spacing w:val="-10"/>
                <w:sz w:val="22"/>
                <w:szCs w:val="22"/>
              </w:rPr>
              <w:t>至</w:t>
            </w:r>
            <w:r>
              <w:rPr>
                <w:rFonts w:hAnsi="標楷體"/>
                <w:spacing w:val="-10"/>
                <w:sz w:val="22"/>
                <w:szCs w:val="22"/>
              </w:rPr>
              <w:t>93</w:t>
            </w:r>
            <w:r>
              <w:rPr>
                <w:rFonts w:hAnsi="標楷體" w:hint="eastAsia"/>
                <w:spacing w:val="-10"/>
                <w:sz w:val="22"/>
                <w:szCs w:val="22"/>
              </w:rPr>
              <w:t>年</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4</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魏</w:t>
            </w:r>
            <w:r w:rsidR="00D0051C">
              <w:rPr>
                <w:rFonts w:hAnsi="標楷體" w:hint="eastAsia"/>
                <w:spacing w:val="-20"/>
                <w:sz w:val="24"/>
                <w:szCs w:val="24"/>
              </w:rPr>
              <w:t>○○</w:t>
            </w:r>
            <w:r w:rsidRPr="002B342F">
              <w:rPr>
                <w:rFonts w:hAnsi="標楷體" w:hint="eastAsia"/>
                <w:spacing w:val="-20"/>
                <w:sz w:val="24"/>
                <w:szCs w:val="24"/>
              </w:rPr>
              <w:t>工商綜合區</w:t>
            </w:r>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(魏</w:t>
            </w:r>
            <w:r w:rsidR="00D0051C">
              <w:rPr>
                <w:rFonts w:hAnsi="標楷體" w:hint="eastAsia"/>
                <w:spacing w:val="-20"/>
                <w:sz w:val="22"/>
                <w:szCs w:val="22"/>
              </w:rPr>
              <w:t>○○</w:t>
            </w:r>
            <w:r w:rsidRPr="002B342F">
              <w:rPr>
                <w:rFonts w:hAnsi="標楷體" w:hint="eastAsia"/>
                <w:spacing w:val="-2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8</w:t>
            </w:r>
            <w:r w:rsidRPr="00641CF0">
              <w:rPr>
                <w:rFonts w:hAnsi="標楷體"/>
                <w:spacing w:val="-10"/>
                <w:sz w:val="22"/>
                <w:szCs w:val="22"/>
              </w:rPr>
              <w:t>6.6.19</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5</w:t>
            </w:r>
          </w:p>
        </w:tc>
        <w:tc>
          <w:tcPr>
            <w:tcW w:w="2721" w:type="dxa"/>
            <w:vAlign w:val="center"/>
          </w:tcPr>
          <w:p w:rsidR="00DF6E09" w:rsidRDefault="00DF6E09" w:rsidP="00C34CF0">
            <w:pPr>
              <w:snapToGrid w:val="0"/>
              <w:jc w:val="center"/>
              <w:rPr>
                <w:rFonts w:hAnsi="標楷體"/>
                <w:spacing w:val="-20"/>
                <w:sz w:val="24"/>
                <w:szCs w:val="24"/>
              </w:rPr>
            </w:pPr>
            <w:proofErr w:type="gramStart"/>
            <w:r w:rsidRPr="002B342F">
              <w:rPr>
                <w:rFonts w:hAnsi="標楷體" w:hint="eastAsia"/>
                <w:spacing w:val="-20"/>
                <w:sz w:val="24"/>
                <w:szCs w:val="24"/>
              </w:rPr>
              <w:t>幸城工商綜合區</w:t>
            </w:r>
            <w:proofErr w:type="gramEnd"/>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幸城建設</w:t>
            </w:r>
            <w:proofErr w:type="gramEnd"/>
            <w:r w:rsidRPr="002B342F">
              <w:rPr>
                <w:rFonts w:hAnsi="標楷體" w:hint="eastAsia"/>
                <w:spacing w:val="-20"/>
                <w:sz w:val="22"/>
                <w:szCs w:val="22"/>
              </w:rPr>
              <w:t>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8</w:t>
            </w:r>
            <w:r w:rsidRPr="00641CF0">
              <w:rPr>
                <w:rFonts w:hAnsi="標楷體"/>
                <w:spacing w:val="-10"/>
                <w:sz w:val="22"/>
                <w:szCs w:val="22"/>
              </w:rPr>
              <w:t>8.3.30</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6</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遠東工商綜合區</w:t>
            </w:r>
          </w:p>
          <w:p w:rsidR="00DF6E09" w:rsidRPr="002B342F" w:rsidRDefault="00DF6E09" w:rsidP="00C34CF0">
            <w:pPr>
              <w:snapToGrid w:val="0"/>
              <w:ind w:leftChars="-22" w:left="-75" w:rightChars="-32" w:right="-109"/>
              <w:jc w:val="center"/>
              <w:rPr>
                <w:rFonts w:hAnsi="標楷體"/>
                <w:spacing w:val="-20"/>
                <w:sz w:val="22"/>
                <w:szCs w:val="22"/>
              </w:rPr>
            </w:pPr>
            <w:r w:rsidRPr="002B342F">
              <w:rPr>
                <w:rFonts w:hAnsi="標楷體" w:hint="eastAsia"/>
                <w:spacing w:val="-20"/>
                <w:sz w:val="22"/>
                <w:szCs w:val="22"/>
              </w:rPr>
              <w:t>(遠東資源開發股份有限公司)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9</w:t>
            </w:r>
            <w:r w:rsidRPr="00641CF0">
              <w:rPr>
                <w:rFonts w:hAnsi="標楷體"/>
                <w:spacing w:val="-10"/>
                <w:sz w:val="22"/>
                <w:szCs w:val="22"/>
              </w:rPr>
              <w:t>2.</w:t>
            </w:r>
            <w:r>
              <w:rPr>
                <w:rFonts w:hAnsi="標楷體" w:hint="eastAsia"/>
                <w:spacing w:val="-10"/>
                <w:sz w:val="22"/>
                <w:szCs w:val="22"/>
              </w:rPr>
              <w:t>8</w:t>
            </w:r>
            <w:r w:rsidRPr="00641CF0">
              <w:rPr>
                <w:rFonts w:hAnsi="標楷體"/>
                <w:spacing w:val="-10"/>
                <w:sz w:val="22"/>
                <w:szCs w:val="22"/>
              </w:rPr>
              <w:t>.</w:t>
            </w:r>
            <w:r>
              <w:rPr>
                <w:rFonts w:hAnsi="標楷體" w:hint="eastAsia"/>
                <w:spacing w:val="-10"/>
                <w:sz w:val="22"/>
                <w:szCs w:val="22"/>
              </w:rPr>
              <w:t>1</w:t>
            </w:r>
            <w:r w:rsidRPr="00641CF0">
              <w:rPr>
                <w:rFonts w:hAnsi="標楷體"/>
                <w:spacing w:val="-10"/>
                <w:sz w:val="22"/>
                <w:szCs w:val="22"/>
              </w:rPr>
              <w:t>2</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9</w:t>
            </w:r>
            <w:r>
              <w:rPr>
                <w:rFonts w:hAnsi="標楷體"/>
                <w:spacing w:val="-10"/>
                <w:sz w:val="22"/>
                <w:szCs w:val="22"/>
              </w:rPr>
              <w:t>8.9.9</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05.11.8</w:t>
            </w:r>
          </w:p>
        </w:tc>
        <w:tc>
          <w:tcPr>
            <w:tcW w:w="1624" w:type="dxa"/>
            <w:vAlign w:val="center"/>
          </w:tcPr>
          <w:p w:rsidR="00DF6E09" w:rsidRDefault="00DF6E09" w:rsidP="00C34CF0">
            <w:pPr>
              <w:snapToGrid w:val="0"/>
              <w:rPr>
                <w:rFonts w:hAnsi="標楷體"/>
                <w:spacing w:val="-20"/>
                <w:sz w:val="22"/>
                <w:szCs w:val="22"/>
              </w:rPr>
            </w:pPr>
            <w:r w:rsidRPr="00364250">
              <w:rPr>
                <w:rFonts w:hAnsi="標楷體" w:hint="eastAsia"/>
                <w:spacing w:val="-20"/>
                <w:sz w:val="22"/>
                <w:szCs w:val="22"/>
              </w:rPr>
              <w:t>第一</w:t>
            </w:r>
            <w:r>
              <w:rPr>
                <w:rFonts w:hAnsi="標楷體" w:hint="eastAsia"/>
                <w:spacing w:val="-20"/>
                <w:sz w:val="22"/>
                <w:szCs w:val="22"/>
              </w:rPr>
              <w:t>期於建造執照核發後4年內完工營運，</w:t>
            </w:r>
          </w:p>
          <w:p w:rsidR="00DF6E09" w:rsidRPr="00641CF0" w:rsidRDefault="00DF6E09" w:rsidP="00C34CF0">
            <w:pPr>
              <w:snapToGrid w:val="0"/>
              <w:rPr>
                <w:rFonts w:hAnsi="標楷體"/>
                <w:spacing w:val="-10"/>
                <w:sz w:val="22"/>
                <w:szCs w:val="22"/>
              </w:rPr>
            </w:pPr>
            <w:r>
              <w:rPr>
                <w:rFonts w:hAnsi="標楷體" w:hint="eastAsia"/>
                <w:spacing w:val="-20"/>
                <w:sz w:val="22"/>
                <w:szCs w:val="22"/>
              </w:rPr>
              <w:t>第二期預定於第一期正式營運後10年內開發</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7</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新竹物流工商綜合區</w:t>
            </w:r>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(新竹物流股份有限公司)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9</w:t>
            </w:r>
            <w:r w:rsidRPr="00641CF0">
              <w:rPr>
                <w:rFonts w:hAnsi="標楷體"/>
                <w:spacing w:val="-10"/>
                <w:sz w:val="22"/>
                <w:szCs w:val="22"/>
              </w:rPr>
              <w:t>7.1.7</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11.6.27</w:t>
            </w:r>
          </w:p>
        </w:tc>
        <w:tc>
          <w:tcPr>
            <w:tcW w:w="1624" w:type="dxa"/>
            <w:vAlign w:val="center"/>
          </w:tcPr>
          <w:p w:rsidR="00DF6E09" w:rsidRPr="00641CF0" w:rsidRDefault="00DF6E09" w:rsidP="00C34CF0">
            <w:pPr>
              <w:snapToGrid w:val="0"/>
              <w:rPr>
                <w:rFonts w:hAnsi="標楷體"/>
                <w:spacing w:val="-10"/>
                <w:sz w:val="22"/>
                <w:szCs w:val="22"/>
              </w:rPr>
            </w:pPr>
            <w:r>
              <w:rPr>
                <w:rFonts w:hAnsi="標楷體" w:hint="eastAsia"/>
                <w:spacing w:val="-10"/>
                <w:sz w:val="22"/>
                <w:szCs w:val="22"/>
              </w:rPr>
              <w:t>細部計畫核定實施後5年內</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8</w:t>
            </w:r>
          </w:p>
        </w:tc>
        <w:tc>
          <w:tcPr>
            <w:tcW w:w="2721" w:type="dxa"/>
            <w:vAlign w:val="center"/>
          </w:tcPr>
          <w:p w:rsidR="00DF6E09" w:rsidRDefault="00DF6E09" w:rsidP="00C34CF0">
            <w:pPr>
              <w:snapToGrid w:val="0"/>
              <w:jc w:val="center"/>
              <w:rPr>
                <w:rFonts w:hAnsi="標楷體"/>
                <w:spacing w:val="-20"/>
                <w:sz w:val="24"/>
                <w:szCs w:val="24"/>
              </w:rPr>
            </w:pPr>
            <w:proofErr w:type="gramStart"/>
            <w:r w:rsidRPr="002B342F">
              <w:rPr>
                <w:rFonts w:hAnsi="標楷體" w:hint="eastAsia"/>
                <w:spacing w:val="-20"/>
                <w:sz w:val="24"/>
                <w:szCs w:val="24"/>
              </w:rPr>
              <w:t>泰偉工商綜合區</w:t>
            </w:r>
            <w:proofErr w:type="gramEnd"/>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泰偉電子</w:t>
            </w:r>
            <w:proofErr w:type="gramEnd"/>
            <w:r w:rsidRPr="002B342F">
              <w:rPr>
                <w:rFonts w:hAnsi="標楷體" w:hint="eastAsia"/>
                <w:spacing w:val="-20"/>
                <w:sz w:val="22"/>
                <w:szCs w:val="22"/>
              </w:rPr>
              <w:t>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9</w:t>
            </w:r>
            <w:r w:rsidRPr="00641CF0">
              <w:rPr>
                <w:rFonts w:hAnsi="標楷體"/>
                <w:spacing w:val="-10"/>
                <w:sz w:val="22"/>
                <w:szCs w:val="22"/>
              </w:rPr>
              <w:t>8.10.14</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03.2.12</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03</w:t>
            </w:r>
            <w:r>
              <w:rPr>
                <w:rFonts w:hAnsi="標楷體" w:hint="eastAsia"/>
                <w:spacing w:val="-10"/>
                <w:sz w:val="22"/>
                <w:szCs w:val="22"/>
              </w:rPr>
              <w:t>至1</w:t>
            </w:r>
            <w:r>
              <w:rPr>
                <w:rFonts w:hAnsi="標楷體"/>
                <w:spacing w:val="-10"/>
                <w:sz w:val="22"/>
                <w:szCs w:val="22"/>
              </w:rPr>
              <w:t>09</w:t>
            </w:r>
            <w:r>
              <w:rPr>
                <w:rFonts w:hAnsi="標楷體" w:hint="eastAsia"/>
                <w:spacing w:val="-10"/>
                <w:sz w:val="22"/>
                <w:szCs w:val="22"/>
              </w:rPr>
              <w:t>年</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9</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台灣農林工商綜合區</w:t>
            </w:r>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(台灣農林股份有限公司)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9</w:t>
            </w:r>
            <w:r w:rsidRPr="00641CF0">
              <w:rPr>
                <w:rFonts w:hAnsi="標楷體"/>
                <w:spacing w:val="-10"/>
                <w:sz w:val="22"/>
                <w:szCs w:val="22"/>
              </w:rPr>
              <w:t>9.5.26</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03.12.23</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08.1.31</w:t>
            </w:r>
          </w:p>
        </w:tc>
        <w:tc>
          <w:tcPr>
            <w:tcW w:w="1624" w:type="dxa"/>
            <w:vAlign w:val="center"/>
          </w:tcPr>
          <w:p w:rsidR="00DF6E09" w:rsidRPr="00641CF0" w:rsidRDefault="00DF6E09" w:rsidP="00C34CF0">
            <w:pPr>
              <w:snapToGrid w:val="0"/>
              <w:ind w:leftChars="-12" w:left="-41"/>
              <w:rPr>
                <w:rFonts w:hAnsi="標楷體"/>
                <w:spacing w:val="-10"/>
                <w:sz w:val="22"/>
                <w:szCs w:val="22"/>
              </w:rPr>
            </w:pPr>
            <w:r w:rsidRPr="00242650">
              <w:rPr>
                <w:rFonts w:hAnsi="標楷體" w:hint="eastAsia"/>
                <w:spacing w:val="-10"/>
                <w:sz w:val="22"/>
                <w:szCs w:val="22"/>
              </w:rPr>
              <w:t>第一期預計於106年底完成，第二期將視第一期營運狀況再行施工</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1</w:t>
            </w:r>
            <w:r>
              <w:rPr>
                <w:rFonts w:hAnsi="標楷體"/>
                <w:sz w:val="24"/>
                <w:szCs w:val="24"/>
              </w:rPr>
              <w:t>0</w:t>
            </w:r>
          </w:p>
        </w:tc>
        <w:tc>
          <w:tcPr>
            <w:tcW w:w="2721" w:type="dxa"/>
            <w:vAlign w:val="center"/>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大連金屬工商綜合區</w:t>
            </w:r>
          </w:p>
          <w:p w:rsidR="00DF6E09" w:rsidRPr="002B342F" w:rsidRDefault="00DF6E09" w:rsidP="00C34CF0">
            <w:pPr>
              <w:snapToGrid w:val="0"/>
              <w:ind w:leftChars="-22" w:left="-75" w:rightChars="-32" w:right="-109"/>
              <w:jc w:val="center"/>
              <w:rPr>
                <w:rFonts w:hAnsi="標楷體"/>
                <w:spacing w:val="-20"/>
                <w:sz w:val="22"/>
                <w:szCs w:val="22"/>
              </w:rPr>
            </w:pPr>
            <w:r w:rsidRPr="002B342F">
              <w:rPr>
                <w:rFonts w:hAnsi="標楷體" w:hint="eastAsia"/>
                <w:spacing w:val="-20"/>
                <w:sz w:val="22"/>
                <w:szCs w:val="22"/>
              </w:rPr>
              <w:t>(大連金屬工業股份有限公司)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1</w:t>
            </w:r>
            <w:r w:rsidRPr="00641CF0">
              <w:rPr>
                <w:rFonts w:hAnsi="標楷體"/>
                <w:spacing w:val="-10"/>
                <w:sz w:val="22"/>
                <w:szCs w:val="22"/>
              </w:rPr>
              <w:t>02.11.15</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06.8.10</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w:t>
            </w:r>
            <w:r>
              <w:rPr>
                <w:rFonts w:hAnsi="標楷體"/>
                <w:spacing w:val="-10"/>
                <w:sz w:val="22"/>
                <w:szCs w:val="22"/>
              </w:rPr>
              <w:t>07.5.30</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116.8.10</w:t>
            </w:r>
          </w:p>
        </w:tc>
      </w:tr>
      <w:tr w:rsidR="00DF6E09" w:rsidRPr="0082612E" w:rsidTr="00457907">
        <w:trPr>
          <w:trHeight w:val="680"/>
        </w:trPr>
        <w:tc>
          <w:tcPr>
            <w:tcW w:w="758" w:type="dxa"/>
            <w:vAlign w:val="center"/>
          </w:tcPr>
          <w:p w:rsidR="00DF6E09" w:rsidRPr="0001326E" w:rsidRDefault="00DF6E09" w:rsidP="00C34CF0">
            <w:pPr>
              <w:snapToGrid w:val="0"/>
              <w:jc w:val="center"/>
              <w:rPr>
                <w:rFonts w:hAnsi="標楷體"/>
                <w:sz w:val="24"/>
                <w:szCs w:val="24"/>
              </w:rPr>
            </w:pPr>
            <w:r>
              <w:rPr>
                <w:rFonts w:hAnsi="標楷體" w:hint="eastAsia"/>
                <w:sz w:val="24"/>
                <w:szCs w:val="24"/>
              </w:rPr>
              <w:t>1</w:t>
            </w:r>
            <w:r>
              <w:rPr>
                <w:rFonts w:hAnsi="標楷體"/>
                <w:sz w:val="24"/>
                <w:szCs w:val="24"/>
              </w:rPr>
              <w:t>1</w:t>
            </w:r>
          </w:p>
        </w:tc>
        <w:tc>
          <w:tcPr>
            <w:tcW w:w="2721" w:type="dxa"/>
            <w:vAlign w:val="center"/>
          </w:tcPr>
          <w:p w:rsidR="00DF6E09" w:rsidRDefault="00DF6E09" w:rsidP="00C34CF0">
            <w:pPr>
              <w:snapToGrid w:val="0"/>
              <w:jc w:val="center"/>
              <w:rPr>
                <w:rFonts w:hAnsi="標楷體"/>
                <w:spacing w:val="-20"/>
                <w:sz w:val="24"/>
                <w:szCs w:val="24"/>
              </w:rPr>
            </w:pPr>
            <w:proofErr w:type="gramStart"/>
            <w:r w:rsidRPr="002B342F">
              <w:rPr>
                <w:rFonts w:hAnsi="標楷體" w:hint="eastAsia"/>
                <w:spacing w:val="-20"/>
                <w:sz w:val="24"/>
                <w:szCs w:val="24"/>
              </w:rPr>
              <w:t>慧毅工商綜合區</w:t>
            </w:r>
            <w:proofErr w:type="gramEnd"/>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2"/>
                <w:szCs w:val="22"/>
              </w:rPr>
              <w:t>(</w:t>
            </w:r>
            <w:proofErr w:type="gramStart"/>
            <w:r w:rsidRPr="002B342F">
              <w:rPr>
                <w:rFonts w:hAnsi="標楷體" w:hint="eastAsia"/>
                <w:spacing w:val="-20"/>
                <w:sz w:val="22"/>
                <w:szCs w:val="22"/>
              </w:rPr>
              <w:t>慧毅工業</w:t>
            </w:r>
            <w:proofErr w:type="gramEnd"/>
            <w:r w:rsidRPr="002B342F">
              <w:rPr>
                <w:rFonts w:hAnsi="標楷體" w:hint="eastAsia"/>
                <w:spacing w:val="-20"/>
                <w:sz w:val="22"/>
                <w:szCs w:val="22"/>
              </w:rPr>
              <w:t>股份有限公司)</w:t>
            </w:r>
          </w:p>
        </w:tc>
        <w:tc>
          <w:tcPr>
            <w:tcW w:w="1276" w:type="dxa"/>
            <w:vAlign w:val="center"/>
          </w:tcPr>
          <w:p w:rsidR="00DF6E09" w:rsidRPr="00641CF0" w:rsidRDefault="00DF6E09" w:rsidP="00C34CF0">
            <w:pPr>
              <w:snapToGrid w:val="0"/>
              <w:jc w:val="center"/>
              <w:rPr>
                <w:rFonts w:hAnsi="標楷體"/>
                <w:spacing w:val="-10"/>
                <w:sz w:val="22"/>
                <w:szCs w:val="22"/>
              </w:rPr>
            </w:pPr>
            <w:r w:rsidRPr="00641CF0">
              <w:rPr>
                <w:rFonts w:hAnsi="標楷體" w:hint="eastAsia"/>
                <w:spacing w:val="-10"/>
                <w:sz w:val="22"/>
                <w:szCs w:val="22"/>
              </w:rPr>
              <w:t>1</w:t>
            </w:r>
            <w:r w:rsidRPr="00641CF0">
              <w:rPr>
                <w:rFonts w:hAnsi="標楷體"/>
                <w:spacing w:val="-10"/>
                <w:sz w:val="22"/>
                <w:szCs w:val="22"/>
              </w:rPr>
              <w:t>04.2.25</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276"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c>
          <w:tcPr>
            <w:tcW w:w="1624" w:type="dxa"/>
            <w:vAlign w:val="center"/>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w:t>
            </w:r>
          </w:p>
        </w:tc>
      </w:tr>
    </w:tbl>
    <w:p w:rsidR="00D0051C" w:rsidRPr="00D0051C" w:rsidRDefault="00DF6E09" w:rsidP="00D0051C">
      <w:pPr>
        <w:pStyle w:val="3"/>
        <w:numPr>
          <w:ilvl w:val="0"/>
          <w:numId w:val="0"/>
        </w:numPr>
      </w:pPr>
      <w:r w:rsidRPr="002B342F">
        <w:rPr>
          <w:rFonts w:hint="eastAsia"/>
          <w:sz w:val="24"/>
          <w:szCs w:val="24"/>
        </w:rPr>
        <w:t>資料來源：本院依</w:t>
      </w:r>
      <w:r>
        <w:rPr>
          <w:rFonts w:hint="eastAsia"/>
          <w:sz w:val="24"/>
          <w:szCs w:val="24"/>
        </w:rPr>
        <w:t>有關機關</w:t>
      </w:r>
      <w:r w:rsidRPr="002B342F">
        <w:rPr>
          <w:rFonts w:hint="eastAsia"/>
          <w:sz w:val="24"/>
          <w:szCs w:val="24"/>
        </w:rPr>
        <w:t>提供資料整理製作。</w:t>
      </w:r>
    </w:p>
    <w:p w:rsidR="00DF6E09" w:rsidRPr="00977A44" w:rsidRDefault="00DF6E09" w:rsidP="00DF6E09">
      <w:pPr>
        <w:pStyle w:val="3"/>
        <w:numPr>
          <w:ilvl w:val="0"/>
          <w:numId w:val="0"/>
        </w:numPr>
        <w:spacing w:beforeLines="50" w:before="228"/>
        <w:jc w:val="center"/>
        <w:rPr>
          <w:b/>
          <w:sz w:val="28"/>
          <w:szCs w:val="28"/>
        </w:rPr>
      </w:pPr>
      <w:r w:rsidRPr="00977A44">
        <w:rPr>
          <w:rFonts w:hint="eastAsia"/>
          <w:b/>
          <w:sz w:val="28"/>
          <w:szCs w:val="28"/>
        </w:rPr>
        <w:lastRenderedPageBreak/>
        <w:t>表</w:t>
      </w:r>
      <w:r>
        <w:rPr>
          <w:rFonts w:hint="eastAsia"/>
          <w:b/>
          <w:sz w:val="28"/>
          <w:szCs w:val="28"/>
        </w:rPr>
        <w:t>5</w:t>
      </w:r>
      <w:r w:rsidRPr="00977A44">
        <w:rPr>
          <w:rFonts w:hint="eastAsia"/>
          <w:b/>
          <w:sz w:val="28"/>
          <w:szCs w:val="28"/>
        </w:rPr>
        <w:t>、</w:t>
      </w:r>
      <w:r>
        <w:rPr>
          <w:rFonts w:hint="eastAsia"/>
          <w:b/>
          <w:sz w:val="28"/>
          <w:szCs w:val="28"/>
        </w:rPr>
        <w:t>尚未開發完竣</w:t>
      </w:r>
      <w:r w:rsidRPr="00977A44">
        <w:rPr>
          <w:rFonts w:hint="eastAsia"/>
          <w:b/>
          <w:sz w:val="28"/>
          <w:szCs w:val="28"/>
        </w:rPr>
        <w:t>工商綜合區</w:t>
      </w:r>
      <w:r>
        <w:rPr>
          <w:rFonts w:hint="eastAsia"/>
          <w:b/>
          <w:sz w:val="28"/>
          <w:szCs w:val="28"/>
        </w:rPr>
        <w:t>之目前辦理情形一覽表</w:t>
      </w:r>
    </w:p>
    <w:tbl>
      <w:tblPr>
        <w:tblStyle w:val="af7"/>
        <w:tblW w:w="8931"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1453"/>
        <w:gridCol w:w="1275"/>
        <w:gridCol w:w="5529"/>
      </w:tblGrid>
      <w:tr w:rsidR="00DF6E09" w:rsidRPr="00A226A4" w:rsidTr="00775504">
        <w:trPr>
          <w:trHeight w:val="680"/>
          <w:tblHeader/>
        </w:trPr>
        <w:tc>
          <w:tcPr>
            <w:tcW w:w="674"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sidRPr="00A226A4">
              <w:rPr>
                <w:rFonts w:hAnsi="標楷體" w:hint="eastAsia"/>
                <w:b/>
                <w:spacing w:val="-10"/>
                <w:sz w:val="24"/>
                <w:szCs w:val="24"/>
              </w:rPr>
              <w:t>項次</w:t>
            </w:r>
          </w:p>
        </w:tc>
        <w:tc>
          <w:tcPr>
            <w:tcW w:w="1453"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sidRPr="00A226A4">
              <w:rPr>
                <w:rFonts w:hAnsi="標楷體" w:hint="eastAsia"/>
                <w:b/>
                <w:spacing w:val="-10"/>
                <w:sz w:val="24"/>
                <w:szCs w:val="24"/>
              </w:rPr>
              <w:t>名稱</w:t>
            </w:r>
          </w:p>
        </w:tc>
        <w:tc>
          <w:tcPr>
            <w:tcW w:w="1275" w:type="dxa"/>
            <w:shd w:val="clear" w:color="auto" w:fill="FDE9D9" w:themeFill="accent6" w:themeFillTint="33"/>
            <w:vAlign w:val="center"/>
          </w:tcPr>
          <w:p w:rsidR="00DF6E09" w:rsidRDefault="00DF6E09" w:rsidP="00C34CF0">
            <w:pPr>
              <w:snapToGrid w:val="0"/>
              <w:jc w:val="center"/>
              <w:rPr>
                <w:rFonts w:hAnsi="標楷體"/>
                <w:b/>
                <w:spacing w:val="-10"/>
                <w:sz w:val="24"/>
                <w:szCs w:val="24"/>
              </w:rPr>
            </w:pPr>
            <w:r>
              <w:rPr>
                <w:rFonts w:hAnsi="標楷體" w:hint="eastAsia"/>
                <w:b/>
                <w:spacing w:val="-10"/>
                <w:sz w:val="24"/>
                <w:szCs w:val="24"/>
              </w:rPr>
              <w:t>原使用</w:t>
            </w:r>
          </w:p>
          <w:p w:rsidR="00DF6E09" w:rsidRDefault="00DF6E09" w:rsidP="00C34CF0">
            <w:pPr>
              <w:snapToGrid w:val="0"/>
              <w:jc w:val="center"/>
              <w:rPr>
                <w:rFonts w:hAnsi="標楷體"/>
                <w:b/>
                <w:spacing w:val="-10"/>
                <w:sz w:val="24"/>
                <w:szCs w:val="24"/>
              </w:rPr>
            </w:pPr>
            <w:r>
              <w:rPr>
                <w:rFonts w:hAnsi="標楷體" w:hint="eastAsia"/>
                <w:b/>
                <w:spacing w:val="-10"/>
                <w:sz w:val="24"/>
                <w:szCs w:val="24"/>
              </w:rPr>
              <w:t>分區</w:t>
            </w:r>
          </w:p>
        </w:tc>
        <w:tc>
          <w:tcPr>
            <w:tcW w:w="5529" w:type="dxa"/>
            <w:shd w:val="clear" w:color="auto" w:fill="FDE9D9" w:themeFill="accent6" w:themeFillTint="33"/>
            <w:vAlign w:val="center"/>
          </w:tcPr>
          <w:p w:rsidR="00DF6E09" w:rsidRPr="00A226A4" w:rsidRDefault="00DF6E09" w:rsidP="00C34CF0">
            <w:pPr>
              <w:snapToGrid w:val="0"/>
              <w:jc w:val="center"/>
              <w:rPr>
                <w:rFonts w:hAnsi="標楷體"/>
                <w:b/>
                <w:spacing w:val="-10"/>
                <w:sz w:val="24"/>
                <w:szCs w:val="24"/>
              </w:rPr>
            </w:pPr>
            <w:r>
              <w:rPr>
                <w:rFonts w:hAnsi="標楷體" w:hint="eastAsia"/>
                <w:b/>
                <w:spacing w:val="-10"/>
                <w:sz w:val="24"/>
                <w:szCs w:val="24"/>
              </w:rPr>
              <w:t>目前辦理情形</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sidRPr="0001326E">
              <w:rPr>
                <w:rFonts w:hAnsi="標楷體" w:hint="eastAsia"/>
                <w:sz w:val="24"/>
                <w:szCs w:val="24"/>
              </w:rPr>
              <w:t>1</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台達發</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保護區</w:t>
            </w:r>
          </w:p>
        </w:tc>
        <w:tc>
          <w:tcPr>
            <w:tcW w:w="5529" w:type="dxa"/>
            <w:vAlign w:val="center"/>
          </w:tcPr>
          <w:p w:rsidR="00DF6E09" w:rsidRPr="00EA5F3A" w:rsidRDefault="00DF6E09" w:rsidP="00C34CF0">
            <w:pPr>
              <w:snapToGrid w:val="0"/>
              <w:rPr>
                <w:rFonts w:hAnsi="標楷體"/>
                <w:spacing w:val="-10"/>
                <w:sz w:val="22"/>
                <w:szCs w:val="22"/>
              </w:rPr>
            </w:pPr>
            <w:proofErr w:type="gramStart"/>
            <w:r w:rsidRPr="00EA5F3A">
              <w:rPr>
                <w:rFonts w:hAnsi="標楷體" w:hint="eastAsia"/>
                <w:spacing w:val="-10"/>
                <w:sz w:val="22"/>
                <w:szCs w:val="22"/>
              </w:rPr>
              <w:t>臺</w:t>
            </w:r>
            <w:proofErr w:type="gramEnd"/>
            <w:r w:rsidRPr="00EA5F3A">
              <w:rPr>
                <w:rFonts w:hAnsi="標楷體" w:hint="eastAsia"/>
                <w:spacing w:val="-10"/>
                <w:sz w:val="22"/>
                <w:szCs w:val="22"/>
              </w:rPr>
              <w:t>中市政府表示：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spacing w:val="-10"/>
                <w:sz w:val="22"/>
                <w:szCs w:val="22"/>
              </w:rPr>
              <w:t>1.</w:t>
            </w:r>
            <w:r w:rsidRPr="00EA5F3A">
              <w:rPr>
                <w:rFonts w:hAnsi="標楷體" w:hint="eastAsia"/>
                <w:spacing w:val="-10"/>
                <w:sz w:val="22"/>
                <w:szCs w:val="22"/>
              </w:rPr>
              <w:t>該案第一期開發應於93年至97年完成，迄今尚未辦理開發。</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w:t>
            </w:r>
            <w:r w:rsidRPr="00EA5F3A">
              <w:rPr>
                <w:rFonts w:hAnsi="標楷體"/>
                <w:spacing w:val="-10"/>
                <w:sz w:val="22"/>
                <w:szCs w:val="22"/>
              </w:rPr>
              <w:t>.</w:t>
            </w:r>
            <w:r w:rsidRPr="00EA5F3A">
              <w:rPr>
                <w:rFonts w:hAnsi="標楷體" w:hint="eastAsia"/>
                <w:spacing w:val="-10"/>
                <w:sz w:val="22"/>
                <w:szCs w:val="22"/>
              </w:rPr>
              <w:t>開發人前於</w:t>
            </w:r>
            <w:proofErr w:type="gramStart"/>
            <w:r w:rsidRPr="00EA5F3A">
              <w:rPr>
                <w:rFonts w:hAnsi="標楷體" w:hint="eastAsia"/>
                <w:spacing w:val="-10"/>
                <w:sz w:val="22"/>
                <w:szCs w:val="22"/>
              </w:rPr>
              <w:t>111年4月6日復稱仍</w:t>
            </w:r>
            <w:proofErr w:type="gramEnd"/>
            <w:r w:rsidRPr="00EA5F3A">
              <w:rPr>
                <w:rFonts w:hAnsi="標楷體" w:hint="eastAsia"/>
                <w:spacing w:val="-10"/>
                <w:sz w:val="22"/>
                <w:szCs w:val="22"/>
              </w:rPr>
              <w:t>有開發意願，惟考量該案開發期限已逾期，</w:t>
            </w:r>
            <w:proofErr w:type="gramStart"/>
            <w:r w:rsidRPr="00EA5F3A">
              <w:rPr>
                <w:rFonts w:hAnsi="標楷體" w:hint="eastAsia"/>
                <w:spacing w:val="-10"/>
                <w:sz w:val="22"/>
                <w:szCs w:val="22"/>
              </w:rPr>
              <w:t>該府擬納</w:t>
            </w:r>
            <w:proofErr w:type="gramEnd"/>
            <w:r w:rsidRPr="00EA5F3A">
              <w:rPr>
                <w:rFonts w:hAnsi="標楷體" w:hint="eastAsia"/>
                <w:spacing w:val="-10"/>
                <w:sz w:val="22"/>
                <w:szCs w:val="22"/>
              </w:rPr>
              <w:t>入刻正辦理之「台中港特定區計畫通盤檢討案」，變更回復為原使用分區。</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sidRPr="0001326E">
              <w:rPr>
                <w:rFonts w:hAnsi="標楷體" w:hint="eastAsia"/>
                <w:sz w:val="24"/>
                <w:szCs w:val="24"/>
              </w:rPr>
              <w:t>2</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遠東</w:t>
            </w:r>
          </w:p>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p w:rsidR="00DF6E09" w:rsidRPr="009E733E" w:rsidRDefault="00DF6E09" w:rsidP="00C34CF0">
            <w:pPr>
              <w:snapToGrid w:val="0"/>
              <w:jc w:val="center"/>
              <w:rPr>
                <w:rFonts w:hAnsi="標楷體"/>
                <w:spacing w:val="-20"/>
                <w:sz w:val="24"/>
                <w:szCs w:val="24"/>
              </w:rPr>
            </w:pPr>
            <w:r>
              <w:rPr>
                <w:rFonts w:hAnsi="標楷體" w:hint="eastAsia"/>
                <w:spacing w:val="-20"/>
                <w:sz w:val="24"/>
                <w:szCs w:val="24"/>
              </w:rPr>
              <w:t>(</w:t>
            </w:r>
            <w:proofErr w:type="gramStart"/>
            <w:r>
              <w:rPr>
                <w:rFonts w:hAnsi="標楷體" w:hint="eastAsia"/>
                <w:spacing w:val="-20"/>
                <w:sz w:val="24"/>
                <w:szCs w:val="24"/>
              </w:rPr>
              <w:t>臺</w:t>
            </w:r>
            <w:proofErr w:type="gramEnd"/>
            <w:r>
              <w:rPr>
                <w:rFonts w:hAnsi="標楷體" w:hint="eastAsia"/>
                <w:spacing w:val="-20"/>
                <w:sz w:val="24"/>
                <w:szCs w:val="24"/>
              </w:rPr>
              <w:t>中市</w:t>
            </w:r>
            <w:r>
              <w:rPr>
                <w:rFonts w:hAnsi="標楷體"/>
                <w:spacing w:val="-20"/>
                <w:sz w:val="24"/>
                <w:szCs w:val="24"/>
              </w:rPr>
              <w:t>)</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農業區</w:t>
            </w:r>
          </w:p>
        </w:tc>
        <w:tc>
          <w:tcPr>
            <w:tcW w:w="5529" w:type="dxa"/>
            <w:vAlign w:val="center"/>
          </w:tcPr>
          <w:p w:rsidR="00DF6E09" w:rsidRPr="00EA5F3A" w:rsidRDefault="00DF6E09" w:rsidP="00C34CF0">
            <w:pPr>
              <w:snapToGrid w:val="0"/>
              <w:ind w:left="220" w:hangingChars="100" w:hanging="220"/>
              <w:rPr>
                <w:rFonts w:hAnsi="標楷體"/>
                <w:spacing w:val="-10"/>
                <w:sz w:val="22"/>
                <w:szCs w:val="22"/>
              </w:rPr>
            </w:pPr>
            <w:proofErr w:type="gramStart"/>
            <w:r w:rsidRPr="00EA5F3A">
              <w:rPr>
                <w:rFonts w:hAnsi="標楷體" w:hint="eastAsia"/>
                <w:spacing w:val="-10"/>
                <w:sz w:val="22"/>
                <w:szCs w:val="22"/>
              </w:rPr>
              <w:t>臺</w:t>
            </w:r>
            <w:proofErr w:type="gramEnd"/>
            <w:r w:rsidRPr="00EA5F3A">
              <w:rPr>
                <w:rFonts w:hAnsi="標楷體" w:hint="eastAsia"/>
                <w:spacing w:val="-10"/>
                <w:sz w:val="22"/>
                <w:szCs w:val="22"/>
              </w:rPr>
              <w:t>中市政府表示：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w:t>
            </w:r>
            <w:r w:rsidRPr="00EA5F3A">
              <w:rPr>
                <w:rFonts w:hAnsi="標楷體"/>
                <w:spacing w:val="-10"/>
                <w:sz w:val="22"/>
                <w:szCs w:val="22"/>
              </w:rPr>
              <w:t>.</w:t>
            </w:r>
            <w:r w:rsidRPr="00EA5F3A">
              <w:rPr>
                <w:rFonts w:hAnsi="標楷體" w:hint="eastAsia"/>
                <w:spacing w:val="-10"/>
                <w:sz w:val="22"/>
                <w:szCs w:val="22"/>
              </w:rPr>
              <w:t>開發人遭遇</w:t>
            </w:r>
            <w:proofErr w:type="gramStart"/>
            <w:r w:rsidRPr="00EA5F3A">
              <w:rPr>
                <w:rFonts w:hAnsi="標楷體" w:hint="eastAsia"/>
                <w:spacing w:val="-10"/>
                <w:sz w:val="22"/>
                <w:szCs w:val="22"/>
              </w:rPr>
              <w:t>疫情等</w:t>
            </w:r>
            <w:proofErr w:type="gramEnd"/>
            <w:r w:rsidRPr="00EA5F3A">
              <w:rPr>
                <w:rFonts w:hAnsi="標楷體" w:hint="eastAsia"/>
                <w:spacing w:val="-10"/>
                <w:sz w:val="22"/>
                <w:szCs w:val="22"/>
              </w:rPr>
              <w:t>大環境不利因素，致開發進度緩慢。</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2.依84年4月20日簽訂之協議書規定，該計畫於取得開發許可並完成捐贈綠地及繳交捐獻金後開始進行購物中心新建工程；且於取得開發許可後，立即辦理綠地捐贈。</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3.其後與開發人歷經三次補充協議，將捐贈綠地時限由「…</w:t>
            </w:r>
            <w:proofErr w:type="gramStart"/>
            <w:r w:rsidRPr="00EA5F3A">
              <w:rPr>
                <w:rFonts w:hAnsi="標楷體" w:hint="eastAsia"/>
                <w:spacing w:val="-10"/>
                <w:sz w:val="22"/>
                <w:szCs w:val="22"/>
              </w:rPr>
              <w:t>…</w:t>
            </w:r>
            <w:proofErr w:type="gramEnd"/>
            <w:r w:rsidRPr="00EA5F3A">
              <w:rPr>
                <w:rFonts w:hAnsi="標楷體" w:hint="eastAsia"/>
                <w:spacing w:val="-10"/>
                <w:sz w:val="22"/>
                <w:szCs w:val="22"/>
              </w:rPr>
              <w:t>於取得開發許可後，立即辦理」修正為「……應於申請建造執照前，辦理完成地籍分割、移轉登記為國有」，再修正為「1</w:t>
            </w:r>
            <w:r w:rsidRPr="00EA5F3A">
              <w:rPr>
                <w:rFonts w:hAnsi="標楷體"/>
                <w:spacing w:val="-10"/>
                <w:sz w:val="22"/>
                <w:szCs w:val="22"/>
              </w:rPr>
              <w:t>12</w:t>
            </w:r>
            <w:r w:rsidRPr="00EA5F3A">
              <w:rPr>
                <w:rFonts w:hAnsi="標楷體" w:hint="eastAsia"/>
                <w:spacing w:val="-10"/>
                <w:sz w:val="22"/>
                <w:szCs w:val="22"/>
              </w:rPr>
              <w:t>年9月3</w:t>
            </w:r>
            <w:r w:rsidRPr="00EA5F3A">
              <w:rPr>
                <w:rFonts w:hAnsi="標楷體"/>
                <w:spacing w:val="-10"/>
                <w:sz w:val="22"/>
                <w:szCs w:val="22"/>
              </w:rPr>
              <w:t>0</w:t>
            </w:r>
            <w:r w:rsidRPr="00EA5F3A">
              <w:rPr>
                <w:rFonts w:hAnsi="標楷體" w:hint="eastAsia"/>
                <w:spacing w:val="-10"/>
                <w:sz w:val="22"/>
                <w:szCs w:val="22"/>
              </w:rPr>
              <w:t>日為捐地最終期限」。</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4.開發人於112年9月26日完成其中2筆土地捐贈，其餘6筆土地經</w:t>
            </w:r>
            <w:proofErr w:type="gramStart"/>
            <w:r w:rsidRPr="00EA5F3A">
              <w:rPr>
                <w:rFonts w:hAnsi="標楷體" w:hint="eastAsia"/>
                <w:spacing w:val="-10"/>
                <w:sz w:val="22"/>
                <w:szCs w:val="22"/>
              </w:rPr>
              <w:t>臺</w:t>
            </w:r>
            <w:proofErr w:type="gramEnd"/>
            <w:r w:rsidRPr="00EA5F3A">
              <w:rPr>
                <w:rFonts w:hAnsi="標楷體" w:hint="eastAsia"/>
                <w:spacing w:val="-10"/>
                <w:sz w:val="22"/>
                <w:szCs w:val="22"/>
              </w:rPr>
              <w:t>中市中興地政事務所審查認為其屬信託財產存有贈與疑慮，經通知補正未果，業於112年11月14日駁回捐贈事宜。</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3</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泰豐</w:t>
            </w:r>
          </w:p>
          <w:p w:rsidR="00DF6E09" w:rsidRPr="002B342F" w:rsidRDefault="00DF6E09" w:rsidP="00C34CF0">
            <w:pPr>
              <w:snapToGrid w:val="0"/>
              <w:jc w:val="center"/>
              <w:rPr>
                <w:rFonts w:hAnsi="標楷體"/>
                <w:spacing w:val="-20"/>
                <w:sz w:val="22"/>
                <w:szCs w:val="22"/>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住宅區（附）</w:t>
            </w:r>
          </w:p>
        </w:tc>
        <w:tc>
          <w:tcPr>
            <w:tcW w:w="5529" w:type="dxa"/>
            <w:vAlign w:val="center"/>
          </w:tcPr>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桃園市政府表示：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w:t>
            </w:r>
            <w:r w:rsidRPr="00EA5F3A">
              <w:rPr>
                <w:rFonts w:hAnsi="標楷體"/>
                <w:spacing w:val="-10"/>
                <w:sz w:val="22"/>
                <w:szCs w:val="22"/>
              </w:rPr>
              <w:t>.</w:t>
            </w:r>
            <w:r w:rsidRPr="00EA5F3A">
              <w:rPr>
                <w:rFonts w:hAnsi="標楷體" w:hint="eastAsia"/>
                <w:spacing w:val="-10"/>
                <w:sz w:val="22"/>
                <w:szCs w:val="22"/>
              </w:rPr>
              <w:t>該計畫預定分兩期開發，其中第二期已先行完成開發，第一期則尚未開發。</w:t>
            </w:r>
          </w:p>
          <w:p w:rsidR="00DF6E09" w:rsidRPr="00EA5F3A" w:rsidRDefault="00DF6E09" w:rsidP="00C34CF0">
            <w:pPr>
              <w:snapToGrid w:val="0"/>
              <w:rPr>
                <w:rFonts w:hAnsi="標楷體"/>
                <w:spacing w:val="-10"/>
                <w:sz w:val="22"/>
                <w:szCs w:val="22"/>
              </w:rPr>
            </w:pPr>
            <w:r w:rsidRPr="00EA5F3A">
              <w:rPr>
                <w:rFonts w:hAnsi="標楷體"/>
                <w:spacing w:val="-10"/>
                <w:sz w:val="22"/>
                <w:szCs w:val="22"/>
              </w:rPr>
              <w:t>2</w:t>
            </w:r>
            <w:r w:rsidRPr="00EA5F3A">
              <w:rPr>
                <w:rFonts w:hAnsi="標楷體" w:hint="eastAsia"/>
                <w:spacing w:val="-10"/>
                <w:sz w:val="22"/>
                <w:szCs w:val="22"/>
              </w:rPr>
              <w:t>.經洽開發人說明略</w:t>
            </w:r>
            <w:proofErr w:type="gramStart"/>
            <w:r w:rsidRPr="00EA5F3A">
              <w:rPr>
                <w:rFonts w:hAnsi="標楷體" w:hint="eastAsia"/>
                <w:spacing w:val="-10"/>
                <w:sz w:val="22"/>
                <w:szCs w:val="22"/>
              </w:rPr>
              <w:t>以</w:t>
            </w:r>
            <w:proofErr w:type="gramEnd"/>
            <w:r w:rsidRPr="00EA5F3A">
              <w:rPr>
                <w:rFonts w:hAnsi="標楷體" w:hint="eastAsia"/>
                <w:spacing w:val="-10"/>
                <w:sz w:val="22"/>
                <w:szCs w:val="22"/>
              </w:rPr>
              <w:t>：</w:t>
            </w:r>
          </w:p>
          <w:p w:rsidR="00DF6E09" w:rsidRPr="00EA5F3A" w:rsidRDefault="00DF6E09" w:rsidP="00C34CF0">
            <w:pPr>
              <w:snapToGrid w:val="0"/>
              <w:ind w:left="330" w:hangingChars="150" w:hanging="330"/>
              <w:rPr>
                <w:rFonts w:hAnsi="標楷體"/>
                <w:spacing w:val="-10"/>
                <w:sz w:val="22"/>
                <w:szCs w:val="22"/>
              </w:rPr>
            </w:pPr>
            <w:r w:rsidRPr="00EA5F3A">
              <w:rPr>
                <w:rFonts w:hAnsi="標楷體" w:hint="eastAsia"/>
                <w:spacing w:val="-10"/>
                <w:sz w:val="22"/>
                <w:szCs w:val="22"/>
              </w:rPr>
              <w:t>(1)94年因國內外經濟環境的變遷，經濟不景氣等因素，延宕開發。</w:t>
            </w:r>
          </w:p>
          <w:p w:rsidR="00DF6E09" w:rsidRPr="00EA5F3A" w:rsidRDefault="00DF6E09" w:rsidP="00C34CF0">
            <w:pPr>
              <w:snapToGrid w:val="0"/>
              <w:ind w:left="330" w:hangingChars="150" w:hanging="330"/>
              <w:rPr>
                <w:rFonts w:hAnsi="標楷體"/>
                <w:spacing w:val="-10"/>
                <w:sz w:val="22"/>
                <w:szCs w:val="22"/>
              </w:rPr>
            </w:pPr>
            <w:r w:rsidRPr="00EA5F3A">
              <w:rPr>
                <w:rFonts w:hAnsi="標楷體" w:hint="eastAsia"/>
                <w:spacing w:val="-10"/>
                <w:sz w:val="22"/>
                <w:szCs w:val="22"/>
              </w:rPr>
              <w:t>(2)103年於觀音工業區新建廠房，以建設新廠為優先，新廠正式投產並穩定成長後，才有餘力繼續工商綜合區開發。</w:t>
            </w:r>
          </w:p>
          <w:p w:rsidR="00DF6E09" w:rsidRPr="00EA5F3A" w:rsidRDefault="00DF6E09" w:rsidP="00C34CF0">
            <w:pPr>
              <w:snapToGrid w:val="0"/>
              <w:ind w:left="330" w:hangingChars="150" w:hanging="330"/>
              <w:rPr>
                <w:rFonts w:hAnsi="標楷體"/>
                <w:spacing w:val="-10"/>
                <w:sz w:val="22"/>
                <w:szCs w:val="22"/>
              </w:rPr>
            </w:pPr>
            <w:r w:rsidRPr="00EA5F3A">
              <w:rPr>
                <w:rFonts w:hAnsi="標楷體" w:hint="eastAsia"/>
                <w:spacing w:val="-10"/>
                <w:sz w:val="22"/>
                <w:szCs w:val="22"/>
              </w:rPr>
              <w:t>(3)111年考量工商綜合區依都市計畫僅能供大型購物中心或倉儲量販中心使用，使用項目單一，已不敷當前市場及中壢區域發展之需求。擬著手準備都市計畫變更申請送件前置作業。</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3.已於111年10月19日同意該案得依都市計畫法第27條第1項第3款辦理個案變更，惟至今尚未收到變更計畫書圖，經洽</w:t>
            </w:r>
            <w:r w:rsidR="00277C51" w:rsidRPr="00EA5F3A">
              <w:rPr>
                <w:rFonts w:hAnsi="標楷體" w:hint="eastAsia"/>
                <w:spacing w:val="-10"/>
                <w:sz w:val="22"/>
                <w:szCs w:val="22"/>
              </w:rPr>
              <w:t>開發人</w:t>
            </w:r>
            <w:r w:rsidRPr="00EA5F3A">
              <w:rPr>
                <w:rFonts w:hAnsi="標楷體" w:hint="eastAsia"/>
                <w:spacing w:val="-10"/>
                <w:sz w:val="22"/>
                <w:szCs w:val="22"/>
              </w:rPr>
              <w:t>表示仍在檢討計畫內容，後續將積極協助都市計畫辦理事宜。</w:t>
            </w:r>
          </w:p>
        </w:tc>
      </w:tr>
      <w:tr w:rsidR="00DF6E09" w:rsidRPr="0082612E" w:rsidTr="00775504">
        <w:trPr>
          <w:trHeight w:val="416"/>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4</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魏</w:t>
            </w:r>
            <w:r w:rsidR="00D0051C">
              <w:rPr>
                <w:rFonts w:hAnsi="標楷體" w:hint="eastAsia"/>
                <w:spacing w:val="-20"/>
                <w:sz w:val="24"/>
                <w:szCs w:val="24"/>
              </w:rPr>
              <w:t>○○</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保護區</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基隆市政府表示：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1.87年9月23日前臺灣省政府都市計畫委員會第561次會議決議：請開發單位參考會中委員所提意見（含工程安全與經濟效益等定量分析）補充具體書面資料供審議參考。</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2.開發人於97年7月11日函</w:t>
            </w:r>
            <w:proofErr w:type="gramStart"/>
            <w:r w:rsidRPr="00EA5F3A">
              <w:rPr>
                <w:rFonts w:hAnsi="標楷體" w:hint="eastAsia"/>
                <w:spacing w:val="-10"/>
                <w:sz w:val="22"/>
                <w:szCs w:val="22"/>
              </w:rPr>
              <w:t>請延提</w:t>
            </w:r>
            <w:proofErr w:type="gramEnd"/>
            <w:r w:rsidRPr="00EA5F3A">
              <w:rPr>
                <w:rFonts w:hAnsi="標楷體" w:hint="eastAsia"/>
                <w:spacing w:val="-10"/>
                <w:sz w:val="22"/>
                <w:szCs w:val="22"/>
              </w:rPr>
              <w:t>「魏</w:t>
            </w:r>
            <w:r w:rsidR="00D0051C" w:rsidRPr="00EA5F3A">
              <w:rPr>
                <w:rFonts w:hAnsi="標楷體" w:hint="eastAsia"/>
                <w:spacing w:val="-10"/>
                <w:sz w:val="22"/>
                <w:szCs w:val="22"/>
              </w:rPr>
              <w:t>○○</w:t>
            </w:r>
            <w:r w:rsidRPr="00EA5F3A">
              <w:rPr>
                <w:rFonts w:hAnsi="標楷體" w:hint="eastAsia"/>
                <w:spacing w:val="-10"/>
                <w:sz w:val="22"/>
                <w:szCs w:val="22"/>
              </w:rPr>
              <w:t>工商綜合區」</w:t>
            </w:r>
            <w:r w:rsidRPr="00EA5F3A">
              <w:rPr>
                <w:rFonts w:hAnsi="標楷體" w:hint="eastAsia"/>
                <w:spacing w:val="-10"/>
                <w:sz w:val="22"/>
                <w:szCs w:val="22"/>
              </w:rPr>
              <w:lastRenderedPageBreak/>
              <w:t>具體開發計畫，該府同意展延至98年1月5日，惟開發人迄今尚未提出具體開發計畫。</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lastRenderedPageBreak/>
              <w:t>5</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幸城</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保護區</w:t>
            </w:r>
          </w:p>
        </w:tc>
        <w:tc>
          <w:tcPr>
            <w:tcW w:w="5529" w:type="dxa"/>
            <w:vAlign w:val="center"/>
          </w:tcPr>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基隆市政府表示：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w:t>
            </w:r>
            <w:r w:rsidRPr="00EA5F3A">
              <w:rPr>
                <w:rFonts w:hAnsi="標楷體"/>
                <w:spacing w:val="-10"/>
                <w:sz w:val="22"/>
                <w:szCs w:val="22"/>
              </w:rPr>
              <w:t>.</w:t>
            </w:r>
            <w:r w:rsidRPr="00EA5F3A">
              <w:rPr>
                <w:rFonts w:hAnsi="標楷體" w:hint="eastAsia"/>
                <w:spacing w:val="-10"/>
                <w:sz w:val="22"/>
                <w:szCs w:val="22"/>
              </w:rPr>
              <w:t>91年4月30日內政部都市計畫委員會第532次會議決議，因涉及工商綜合專用區及該專用區聯外道路規劃設置事宜，請</w:t>
            </w:r>
            <w:proofErr w:type="gramStart"/>
            <w:r w:rsidRPr="00EA5F3A">
              <w:rPr>
                <w:rFonts w:hAnsi="標楷體" w:hint="eastAsia"/>
                <w:spacing w:val="-10"/>
                <w:sz w:val="22"/>
                <w:szCs w:val="22"/>
              </w:rPr>
              <w:t>研</w:t>
            </w:r>
            <w:proofErr w:type="gramEnd"/>
            <w:r w:rsidRPr="00EA5F3A">
              <w:rPr>
                <w:rFonts w:hAnsi="標楷體" w:hint="eastAsia"/>
                <w:spacing w:val="-10"/>
                <w:sz w:val="22"/>
                <w:szCs w:val="22"/>
              </w:rPr>
              <w:t>提具體審查意見後，再行提會討論。</w:t>
            </w:r>
          </w:p>
          <w:p w:rsidR="00DF6E09" w:rsidRPr="00EA5F3A" w:rsidRDefault="00DF6E09" w:rsidP="00C34CF0">
            <w:pPr>
              <w:snapToGrid w:val="0"/>
              <w:ind w:left="220" w:hangingChars="100" w:hanging="220"/>
              <w:rPr>
                <w:rFonts w:hAnsi="標楷體"/>
                <w:spacing w:val="-10"/>
                <w:sz w:val="22"/>
                <w:szCs w:val="22"/>
              </w:rPr>
            </w:pPr>
            <w:r w:rsidRPr="00EA5F3A">
              <w:rPr>
                <w:rFonts w:hAnsi="標楷體"/>
                <w:spacing w:val="-10"/>
                <w:sz w:val="22"/>
                <w:szCs w:val="22"/>
              </w:rPr>
              <w:t>2.</w:t>
            </w:r>
            <w:r w:rsidRPr="00EA5F3A">
              <w:rPr>
                <w:rFonts w:hAnsi="標楷體" w:hint="eastAsia"/>
                <w:spacing w:val="-10"/>
                <w:sz w:val="22"/>
                <w:szCs w:val="22"/>
              </w:rPr>
              <w:t>開發人</w:t>
            </w:r>
            <w:proofErr w:type="gramStart"/>
            <w:r w:rsidRPr="00EA5F3A">
              <w:rPr>
                <w:rFonts w:hAnsi="標楷體" w:hint="eastAsia"/>
                <w:spacing w:val="-10"/>
                <w:sz w:val="22"/>
                <w:szCs w:val="22"/>
              </w:rPr>
              <w:t>嗣</w:t>
            </w:r>
            <w:proofErr w:type="gramEnd"/>
            <w:r w:rsidRPr="00EA5F3A">
              <w:rPr>
                <w:rFonts w:hAnsi="標楷體" w:hint="eastAsia"/>
                <w:spacing w:val="-10"/>
                <w:sz w:val="22"/>
                <w:szCs w:val="22"/>
              </w:rPr>
              <w:t>於97年1月22日向基隆市政府</w:t>
            </w:r>
            <w:proofErr w:type="gramStart"/>
            <w:r w:rsidRPr="00EA5F3A">
              <w:rPr>
                <w:rFonts w:hAnsi="標楷體" w:hint="eastAsia"/>
                <w:spacing w:val="-10"/>
                <w:sz w:val="22"/>
                <w:szCs w:val="22"/>
              </w:rPr>
              <w:t>申請延提具</w:t>
            </w:r>
            <w:proofErr w:type="gramEnd"/>
            <w:r w:rsidRPr="00EA5F3A">
              <w:rPr>
                <w:rFonts w:hAnsi="標楷體" w:hint="eastAsia"/>
                <w:spacing w:val="-10"/>
                <w:sz w:val="22"/>
                <w:szCs w:val="22"/>
              </w:rPr>
              <w:t>體開發計畫，該府同意展延至98年1月23日，惟開發人迄今尚未提出具體開發計畫。</w:t>
            </w:r>
          </w:p>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經濟部於全國商工登記公示資料查詢，開發人（幸城建設股份有限公司）已於112年7月11日解散。</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6</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遠東</w:t>
            </w:r>
          </w:p>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p w:rsidR="00DF6E09" w:rsidRPr="009E733E" w:rsidRDefault="00DF6E09" w:rsidP="00C34CF0">
            <w:pPr>
              <w:snapToGrid w:val="0"/>
              <w:jc w:val="center"/>
              <w:rPr>
                <w:rFonts w:hAnsi="標楷體"/>
                <w:spacing w:val="-20"/>
                <w:sz w:val="24"/>
                <w:szCs w:val="24"/>
              </w:rPr>
            </w:pPr>
            <w:r>
              <w:rPr>
                <w:rFonts w:hAnsi="標楷體" w:hint="eastAsia"/>
                <w:spacing w:val="-20"/>
                <w:sz w:val="24"/>
                <w:szCs w:val="24"/>
              </w:rPr>
              <w:t>(宜蘭縣)</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一般農業區（非都市土地）</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宜蘭縣政府表示：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該案分兩期開發，第一期部分已領取建造執照(110年3月23日建管建字第00130號)，111年1月21日申報開工，預計116年3月22日完工。第二期部分，將視第一期營運狀況、市場情形及環境條件等因素，進一步評估第二期小型購物商場及其他附屬設施之興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2.後續將協助開發人依核定開發計畫內容落實及執行，如有計畫變更，依法辦理變更，並持續追蹤辦理情形。</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7</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新竹物流</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農業區、</w:t>
            </w:r>
            <w:r>
              <w:rPr>
                <w:rFonts w:hAnsi="標楷體"/>
                <w:spacing w:val="-10"/>
                <w:sz w:val="22"/>
                <w:szCs w:val="22"/>
              </w:rPr>
              <w:br/>
            </w:r>
            <w:r>
              <w:rPr>
                <w:rFonts w:hAnsi="標楷體" w:hint="eastAsia"/>
                <w:spacing w:val="-10"/>
                <w:sz w:val="22"/>
                <w:szCs w:val="22"/>
              </w:rPr>
              <w:t>河川區</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新北市政府表示：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1.該案開發期限為細部計畫核定實施後5年內(116年6月26日)，目前開發期限尚未屆滿，仍由開發人進行規劃設計作業中。</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2.針對後續開發進度，該府已建立聯繫窗口，將持續定期追蹤辦理進度，以利管考。</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3.倘該案未能於細部計畫核定實施後5年內前申請使用執照，則依法定程序檢討變更恢復為原計畫分區。</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8</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泰偉</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Default="00DF6E09" w:rsidP="00C34CF0">
            <w:pPr>
              <w:snapToGrid w:val="0"/>
              <w:jc w:val="center"/>
              <w:rPr>
                <w:rFonts w:hAnsi="標楷體"/>
                <w:spacing w:val="-10"/>
                <w:sz w:val="22"/>
                <w:szCs w:val="22"/>
              </w:rPr>
            </w:pPr>
            <w:r>
              <w:rPr>
                <w:rFonts w:hAnsi="標楷體" w:hint="eastAsia"/>
                <w:spacing w:val="-10"/>
                <w:sz w:val="22"/>
                <w:szCs w:val="22"/>
              </w:rPr>
              <w:t>保護區、</w:t>
            </w:r>
          </w:p>
          <w:p w:rsidR="00DF6E09" w:rsidRDefault="00DF6E09" w:rsidP="00C34CF0">
            <w:pPr>
              <w:snapToGrid w:val="0"/>
              <w:jc w:val="center"/>
              <w:rPr>
                <w:rFonts w:hAnsi="標楷體"/>
                <w:spacing w:val="-10"/>
                <w:sz w:val="22"/>
                <w:szCs w:val="22"/>
              </w:rPr>
            </w:pPr>
            <w:r>
              <w:rPr>
                <w:rFonts w:hAnsi="標楷體" w:hint="eastAsia"/>
                <w:spacing w:val="-10"/>
                <w:sz w:val="22"/>
                <w:szCs w:val="22"/>
              </w:rPr>
              <w:t>農業區、</w:t>
            </w:r>
          </w:p>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機關用地</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金門縣政府表示：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1.該案都市計畫發布實施後，開發人向財政部國有財產署協商取得國有土地，惟因法令變更，開發人迄今仍無法取得金湖鎮士校段89-1及97地號等2筆國有土地（面積共4,042.81m²）之所有權或使用權</w:t>
            </w:r>
            <w:proofErr w:type="gramStart"/>
            <w:r w:rsidRPr="00EA5F3A">
              <w:rPr>
                <w:rFonts w:hAnsi="標楷體" w:hint="eastAsia"/>
                <w:spacing w:val="-10"/>
                <w:sz w:val="22"/>
                <w:szCs w:val="22"/>
              </w:rPr>
              <w:t>（</w:t>
            </w:r>
            <w:proofErr w:type="gramEnd"/>
            <w:r w:rsidRPr="00EA5F3A">
              <w:rPr>
                <w:rFonts w:hAnsi="標楷體" w:hint="eastAsia"/>
                <w:spacing w:val="-10"/>
                <w:sz w:val="22"/>
                <w:szCs w:val="22"/>
              </w:rPr>
              <w:t>89-1地號規劃作為主建物地下室進出車道及腳踏車停車場、雨水中水回收池、污水處理池使用；97地號規劃作為大客車停車場使用</w:t>
            </w:r>
            <w:proofErr w:type="gramStart"/>
            <w:r w:rsidRPr="00EA5F3A">
              <w:rPr>
                <w:rFonts w:hAnsi="標楷體" w:hint="eastAsia"/>
                <w:spacing w:val="-10"/>
                <w:sz w:val="22"/>
                <w:szCs w:val="22"/>
              </w:rPr>
              <w:t>）</w:t>
            </w:r>
            <w:proofErr w:type="gramEnd"/>
            <w:r w:rsidRPr="00EA5F3A">
              <w:rPr>
                <w:rFonts w:hAnsi="標楷體" w:hint="eastAsia"/>
                <w:spacing w:val="-10"/>
                <w:sz w:val="22"/>
                <w:szCs w:val="22"/>
              </w:rPr>
              <w:t>。</w:t>
            </w:r>
            <w:proofErr w:type="gramStart"/>
            <w:r w:rsidRPr="00EA5F3A">
              <w:rPr>
                <w:rFonts w:hAnsi="標楷體" w:hint="eastAsia"/>
                <w:spacing w:val="-10"/>
                <w:sz w:val="22"/>
                <w:szCs w:val="22"/>
              </w:rPr>
              <w:t>開發人刻申請</w:t>
            </w:r>
            <w:proofErr w:type="gramEnd"/>
            <w:r w:rsidRPr="00EA5F3A">
              <w:rPr>
                <w:rFonts w:hAnsi="標楷體" w:hint="eastAsia"/>
                <w:spacing w:val="-10"/>
                <w:sz w:val="22"/>
                <w:szCs w:val="22"/>
              </w:rPr>
              <w:t>變更實施進度與開發範圍中。</w:t>
            </w:r>
          </w:p>
          <w:p w:rsidR="00DF6E09" w:rsidRPr="00EA5F3A" w:rsidRDefault="00DF6E09" w:rsidP="00C34CF0">
            <w:pPr>
              <w:snapToGrid w:val="0"/>
              <w:ind w:left="220" w:hangingChars="100" w:hanging="220"/>
              <w:rPr>
                <w:rFonts w:hAnsi="標楷體"/>
                <w:spacing w:val="-10"/>
                <w:sz w:val="22"/>
                <w:szCs w:val="22"/>
              </w:rPr>
            </w:pPr>
            <w:r w:rsidRPr="00EA5F3A">
              <w:rPr>
                <w:rFonts w:hAnsi="標楷體"/>
                <w:spacing w:val="-10"/>
                <w:sz w:val="22"/>
                <w:szCs w:val="22"/>
              </w:rPr>
              <w:t>2</w:t>
            </w:r>
            <w:r w:rsidRPr="00EA5F3A">
              <w:rPr>
                <w:rFonts w:hAnsi="標楷體" w:hint="eastAsia"/>
                <w:spacing w:val="-10"/>
                <w:sz w:val="22"/>
                <w:szCs w:val="22"/>
              </w:rPr>
              <w:t>.經洽開發人提出說明後，研判開發人仍有開發意願。</w:t>
            </w:r>
          </w:p>
          <w:p w:rsidR="00DF6E09" w:rsidRPr="00EA5F3A" w:rsidRDefault="00DF6E09" w:rsidP="00C34CF0">
            <w:pPr>
              <w:snapToGrid w:val="0"/>
              <w:ind w:left="220" w:hangingChars="100" w:hanging="220"/>
              <w:rPr>
                <w:rFonts w:hAnsi="標楷體"/>
                <w:spacing w:val="-10"/>
                <w:sz w:val="22"/>
                <w:szCs w:val="22"/>
              </w:rPr>
            </w:pPr>
            <w:r w:rsidRPr="00EA5F3A">
              <w:rPr>
                <w:rFonts w:hAnsi="標楷體"/>
                <w:spacing w:val="-10"/>
                <w:sz w:val="22"/>
                <w:szCs w:val="22"/>
              </w:rPr>
              <w:t>3</w:t>
            </w:r>
            <w:r w:rsidRPr="00EA5F3A">
              <w:rPr>
                <w:rFonts w:hAnsi="標楷體" w:hint="eastAsia"/>
                <w:spacing w:val="-10"/>
                <w:sz w:val="22"/>
                <w:szCs w:val="22"/>
              </w:rPr>
              <w:t>.金門縣政府於111年10月31日公告公開展覽變更都市計畫，金門縣都市計畫委員會專案小組已於112年4月11日、112年7月24日召開2次會議，金門縣都市計畫委員會亦於112年11月21日、113年3月8日召開第106次、第107次會議，現請開發人依委員意見修正計畫後再提會審查。</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lastRenderedPageBreak/>
              <w:t>9</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台灣農林</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山坡地保育區（非都市土地）</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苗栗縣政府表示：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1.該計畫原定於110年及</w:t>
            </w:r>
            <w:proofErr w:type="gramStart"/>
            <w:r w:rsidRPr="00EA5F3A">
              <w:rPr>
                <w:rFonts w:hAnsi="標楷體" w:hint="eastAsia"/>
                <w:spacing w:val="-10"/>
                <w:sz w:val="22"/>
                <w:szCs w:val="22"/>
              </w:rPr>
              <w:t>112</w:t>
            </w:r>
            <w:proofErr w:type="gramEnd"/>
            <w:r w:rsidRPr="00EA5F3A">
              <w:rPr>
                <w:rFonts w:hAnsi="標楷體" w:hint="eastAsia"/>
                <w:spacing w:val="-10"/>
                <w:sz w:val="22"/>
                <w:szCs w:val="22"/>
              </w:rPr>
              <w:t>年度進行購物中心及工商服務展覽區的建築設計與施工，目前因招商還未完成，建築工程尚未啟動。</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2.經洽開發人表示，該計畫鄰近銅鑼科學園區，近期因為台積電、</w:t>
            </w:r>
            <w:proofErr w:type="gramStart"/>
            <w:r w:rsidRPr="00EA5F3A">
              <w:rPr>
                <w:rFonts w:hAnsi="標楷體" w:hint="eastAsia"/>
                <w:spacing w:val="-10"/>
                <w:sz w:val="22"/>
                <w:szCs w:val="22"/>
              </w:rPr>
              <w:t>力積電</w:t>
            </w:r>
            <w:proofErr w:type="gramEnd"/>
            <w:r w:rsidRPr="00EA5F3A">
              <w:rPr>
                <w:rFonts w:hAnsi="標楷體" w:hint="eastAsia"/>
                <w:spacing w:val="-10"/>
                <w:sz w:val="22"/>
                <w:szCs w:val="22"/>
              </w:rPr>
              <w:t>產業陸續進駐，相關商業服務需求已逐漸顯露，未來將積極辦理招商，完成開發。</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1</w:t>
            </w:r>
            <w:r>
              <w:rPr>
                <w:rFonts w:hAnsi="標楷體"/>
                <w:sz w:val="24"/>
                <w:szCs w:val="24"/>
              </w:rPr>
              <w:t>0</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大連金屬</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一般農業區（非都市土地）</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雲林縣政府表示：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1.該案開發期限至116年8月10日止，目前尚未進行實質開發，地形</w:t>
            </w:r>
            <w:proofErr w:type="gramStart"/>
            <w:r w:rsidRPr="00EA5F3A">
              <w:rPr>
                <w:rFonts w:hAnsi="標楷體" w:hint="eastAsia"/>
                <w:spacing w:val="-10"/>
                <w:sz w:val="22"/>
                <w:szCs w:val="22"/>
              </w:rPr>
              <w:t>地貌仍維持</w:t>
            </w:r>
            <w:proofErr w:type="gramEnd"/>
            <w:r w:rsidRPr="00EA5F3A">
              <w:rPr>
                <w:rFonts w:hAnsi="標楷體" w:hint="eastAsia"/>
                <w:spacing w:val="-10"/>
                <w:sz w:val="22"/>
                <w:szCs w:val="22"/>
              </w:rPr>
              <w:t>原狀。</w:t>
            </w:r>
          </w:p>
          <w:p w:rsidR="00DF6E09" w:rsidRPr="00EA5F3A" w:rsidRDefault="00DF6E09" w:rsidP="00C34CF0">
            <w:pPr>
              <w:snapToGrid w:val="0"/>
              <w:ind w:left="220" w:hangingChars="100" w:hanging="220"/>
              <w:rPr>
                <w:rFonts w:hAnsi="標楷體"/>
                <w:spacing w:val="-10"/>
                <w:sz w:val="22"/>
                <w:szCs w:val="22"/>
              </w:rPr>
            </w:pPr>
            <w:r w:rsidRPr="00EA5F3A">
              <w:rPr>
                <w:rFonts w:hAnsi="標楷體"/>
                <w:spacing w:val="-10"/>
                <w:sz w:val="22"/>
                <w:szCs w:val="22"/>
              </w:rPr>
              <w:t>2</w:t>
            </w:r>
            <w:r w:rsidRPr="00EA5F3A">
              <w:rPr>
                <w:rFonts w:hAnsi="標楷體" w:hint="eastAsia"/>
                <w:spacing w:val="-10"/>
                <w:sz w:val="22"/>
                <w:szCs w:val="22"/>
              </w:rPr>
              <w:t>.開發人為延續公司經營與長遠發展，並提供相關企業建廠使用，達成產業聚落整合與在地產業鏈結之目標，擬將原核准開發計畫範圍擴大，並依據「產業創新條例」申請設置「斗六興利產業園區」，目前正進行相關申辦作業程序中。未來如經審議通過，將撤銷工商綜合區開發許可，同時廢止原興辦事業計畫。</w:t>
            </w:r>
          </w:p>
        </w:tc>
      </w:tr>
      <w:tr w:rsidR="00DF6E09" w:rsidRPr="0082612E" w:rsidTr="00775504">
        <w:trPr>
          <w:trHeight w:val="680"/>
        </w:trPr>
        <w:tc>
          <w:tcPr>
            <w:tcW w:w="674" w:type="dxa"/>
          </w:tcPr>
          <w:p w:rsidR="00DF6E09" w:rsidRPr="0001326E" w:rsidRDefault="00DF6E09" w:rsidP="00C34CF0">
            <w:pPr>
              <w:snapToGrid w:val="0"/>
              <w:jc w:val="center"/>
              <w:rPr>
                <w:rFonts w:hAnsi="標楷體"/>
                <w:sz w:val="24"/>
                <w:szCs w:val="24"/>
              </w:rPr>
            </w:pPr>
            <w:r>
              <w:rPr>
                <w:rFonts w:hAnsi="標楷體" w:hint="eastAsia"/>
                <w:sz w:val="24"/>
                <w:szCs w:val="24"/>
              </w:rPr>
              <w:t>1</w:t>
            </w:r>
            <w:r>
              <w:rPr>
                <w:rFonts w:hAnsi="標楷體"/>
                <w:sz w:val="24"/>
                <w:szCs w:val="24"/>
              </w:rPr>
              <w:t>1</w:t>
            </w:r>
          </w:p>
        </w:tc>
        <w:tc>
          <w:tcPr>
            <w:tcW w:w="1453" w:type="dxa"/>
          </w:tcPr>
          <w:p w:rsidR="00DF6E09" w:rsidRDefault="00DF6E09" w:rsidP="00C34CF0">
            <w:pPr>
              <w:snapToGrid w:val="0"/>
              <w:jc w:val="center"/>
              <w:rPr>
                <w:rFonts w:hAnsi="標楷體"/>
                <w:spacing w:val="-20"/>
                <w:sz w:val="24"/>
                <w:szCs w:val="24"/>
              </w:rPr>
            </w:pPr>
            <w:r w:rsidRPr="002B342F">
              <w:rPr>
                <w:rFonts w:hAnsi="標楷體" w:hint="eastAsia"/>
                <w:spacing w:val="-20"/>
                <w:sz w:val="24"/>
                <w:szCs w:val="24"/>
              </w:rPr>
              <w:t>慧毅</w:t>
            </w:r>
          </w:p>
          <w:p w:rsidR="00DF6E09" w:rsidRPr="009E733E" w:rsidRDefault="00DF6E09" w:rsidP="00C34CF0">
            <w:pPr>
              <w:snapToGrid w:val="0"/>
              <w:jc w:val="center"/>
              <w:rPr>
                <w:rFonts w:hAnsi="標楷體"/>
                <w:spacing w:val="-20"/>
                <w:sz w:val="24"/>
                <w:szCs w:val="24"/>
              </w:rPr>
            </w:pPr>
            <w:r w:rsidRPr="002B342F">
              <w:rPr>
                <w:rFonts w:hAnsi="標楷體" w:hint="eastAsia"/>
                <w:spacing w:val="-20"/>
                <w:sz w:val="24"/>
                <w:szCs w:val="24"/>
              </w:rPr>
              <w:t>工商綜合區</w:t>
            </w:r>
          </w:p>
        </w:tc>
        <w:tc>
          <w:tcPr>
            <w:tcW w:w="1275" w:type="dxa"/>
          </w:tcPr>
          <w:p w:rsidR="00DF6E09" w:rsidRPr="00641CF0" w:rsidRDefault="00DF6E09" w:rsidP="00C34CF0">
            <w:pPr>
              <w:snapToGrid w:val="0"/>
              <w:jc w:val="center"/>
              <w:rPr>
                <w:rFonts w:hAnsi="標楷體"/>
                <w:spacing w:val="-10"/>
                <w:sz w:val="22"/>
                <w:szCs w:val="22"/>
              </w:rPr>
            </w:pPr>
            <w:r>
              <w:rPr>
                <w:rFonts w:hAnsi="標楷體" w:hint="eastAsia"/>
                <w:spacing w:val="-10"/>
                <w:sz w:val="22"/>
                <w:szCs w:val="22"/>
              </w:rPr>
              <w:t>農業區</w:t>
            </w:r>
          </w:p>
        </w:tc>
        <w:tc>
          <w:tcPr>
            <w:tcW w:w="5529" w:type="dxa"/>
            <w:vAlign w:val="center"/>
          </w:tcPr>
          <w:p w:rsidR="00DF6E09" w:rsidRPr="00EA5F3A" w:rsidRDefault="00DF6E09" w:rsidP="00C34CF0">
            <w:pPr>
              <w:snapToGrid w:val="0"/>
              <w:rPr>
                <w:rFonts w:hAnsi="標楷體"/>
                <w:spacing w:val="-10"/>
                <w:sz w:val="22"/>
                <w:szCs w:val="22"/>
              </w:rPr>
            </w:pPr>
            <w:r w:rsidRPr="00EA5F3A">
              <w:rPr>
                <w:rFonts w:hAnsi="標楷體" w:hint="eastAsia"/>
                <w:spacing w:val="-10"/>
                <w:sz w:val="22"/>
                <w:szCs w:val="22"/>
              </w:rPr>
              <w:t>高雄市政府表示：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1.109年8月20日高雄市都市計畫委員會第3次專案小組會議決議，原則同意開發人所提主要計畫變更及細部計畫修正內容，並請開發人依歷次專案小組意見修正計畫書、圖，由承辦單位查核後提大會審議。</w:t>
            </w:r>
            <w:proofErr w:type="gramStart"/>
            <w:r w:rsidRPr="00EA5F3A">
              <w:rPr>
                <w:rFonts w:hAnsi="標楷體" w:hint="eastAsia"/>
                <w:spacing w:val="-10"/>
                <w:sz w:val="22"/>
                <w:szCs w:val="22"/>
              </w:rPr>
              <w:t>惟</w:t>
            </w:r>
            <w:proofErr w:type="gramEnd"/>
            <w:r w:rsidRPr="00EA5F3A">
              <w:rPr>
                <w:rFonts w:hAnsi="標楷體" w:hint="eastAsia"/>
                <w:spacing w:val="-10"/>
                <w:sz w:val="22"/>
                <w:szCs w:val="22"/>
              </w:rPr>
              <w:t>開發人嗣後迄未提出補正說明，目前土地使用分區仍為農業區。</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2.該府尚未核發開發許可，開發人亦尚未有捐贈生態綠地、捐獻現金、工程施作等各項實際作為。</w:t>
            </w:r>
          </w:p>
          <w:p w:rsidR="00DF6E09" w:rsidRPr="00EA5F3A" w:rsidRDefault="00DF6E09" w:rsidP="00C34CF0">
            <w:pPr>
              <w:snapToGrid w:val="0"/>
              <w:ind w:left="220" w:hangingChars="100" w:hanging="220"/>
              <w:rPr>
                <w:rFonts w:hAnsi="標楷體"/>
                <w:spacing w:val="-10"/>
                <w:sz w:val="22"/>
                <w:szCs w:val="22"/>
              </w:rPr>
            </w:pPr>
            <w:r w:rsidRPr="00EA5F3A">
              <w:rPr>
                <w:rFonts w:hAnsi="標楷體" w:hint="eastAsia"/>
                <w:spacing w:val="-10"/>
                <w:sz w:val="22"/>
                <w:szCs w:val="22"/>
              </w:rPr>
              <w:t>3.開發人前於110年6月3日向高雄市政府表示，未來欲調整以工業使用為主，將朝「產業創新園區」開發方式變更。</w:t>
            </w:r>
            <w:proofErr w:type="gramStart"/>
            <w:r w:rsidRPr="00EA5F3A">
              <w:rPr>
                <w:rFonts w:hAnsi="標楷體" w:hint="eastAsia"/>
                <w:spacing w:val="-10"/>
                <w:sz w:val="22"/>
                <w:szCs w:val="22"/>
              </w:rPr>
              <w:t>該府經函</w:t>
            </w:r>
            <w:proofErr w:type="gramEnd"/>
            <w:r w:rsidRPr="00EA5F3A">
              <w:rPr>
                <w:rFonts w:hAnsi="標楷體" w:hint="eastAsia"/>
                <w:spacing w:val="-10"/>
                <w:sz w:val="22"/>
                <w:szCs w:val="22"/>
              </w:rPr>
              <w:t>請經濟部釋疑後，已函復開發人，並請開發人如欲改依「產業創新條例」申請開發產業創新園區，請先向該府申請撤銷經濟部推薦，再循「產業創新條例」規定程序辦理。</w:t>
            </w:r>
          </w:p>
        </w:tc>
      </w:tr>
    </w:tbl>
    <w:p w:rsidR="00DF6E09" w:rsidRDefault="00DF6E09" w:rsidP="00DF6E09">
      <w:pPr>
        <w:pStyle w:val="3"/>
        <w:numPr>
          <w:ilvl w:val="0"/>
          <w:numId w:val="0"/>
        </w:numPr>
        <w:spacing w:afterLines="50" w:after="228"/>
      </w:pPr>
      <w:r w:rsidRPr="002B342F">
        <w:rPr>
          <w:rFonts w:hint="eastAsia"/>
          <w:sz w:val="24"/>
          <w:szCs w:val="24"/>
        </w:rPr>
        <w:t>資料來源：本院依</w:t>
      </w:r>
      <w:r>
        <w:rPr>
          <w:rFonts w:hint="eastAsia"/>
          <w:sz w:val="24"/>
          <w:szCs w:val="24"/>
        </w:rPr>
        <w:t>有關機關</w:t>
      </w:r>
      <w:r w:rsidRPr="002B342F">
        <w:rPr>
          <w:rFonts w:hint="eastAsia"/>
          <w:sz w:val="24"/>
          <w:szCs w:val="24"/>
        </w:rPr>
        <w:t>提供資料整理製作。</w:t>
      </w:r>
    </w:p>
    <w:p w:rsidR="00DF6E09" w:rsidRDefault="00DF6E09" w:rsidP="00DF6E09">
      <w:pPr>
        <w:pStyle w:val="3"/>
      </w:pPr>
      <w:r>
        <w:rPr>
          <w:rFonts w:hint="eastAsia"/>
        </w:rPr>
        <w:t>按「都市計畫工商綜合專用區審議規範」第3</w:t>
      </w:r>
      <w:r>
        <w:t>6</w:t>
      </w:r>
      <w:r>
        <w:rPr>
          <w:rFonts w:hint="eastAsia"/>
        </w:rPr>
        <w:t>點規定：「（第1項）</w:t>
      </w:r>
      <w:r w:rsidRPr="003B4E20">
        <w:rPr>
          <w:rFonts w:hint="eastAsia"/>
        </w:rPr>
        <w:t>都市計畫書內應載明依法發布實施後，開發人如未依核准之開發計畫期程實施開發建設者，當地都市計畫主管機關應於一定期限內依都市計畫法定程序將其土地變更回復為原使用分區。</w:t>
      </w:r>
      <w:r>
        <w:rPr>
          <w:rFonts w:hint="eastAsia"/>
        </w:rPr>
        <w:t>（第2項）</w:t>
      </w:r>
      <w:r w:rsidRPr="003B4E20">
        <w:rPr>
          <w:rFonts w:hint="eastAsia"/>
        </w:rPr>
        <w:t>前項變更回復為原使用分區之範圍包括設置必要性服務設施之土地。但已完成所有權移轉</w:t>
      </w:r>
      <w:r w:rsidRPr="003B4E20">
        <w:rPr>
          <w:rFonts w:hint="eastAsia"/>
        </w:rPr>
        <w:lastRenderedPageBreak/>
        <w:t>登記之生態綠地土地則不予發還，亦不予變更。</w:t>
      </w:r>
      <w:r>
        <w:rPr>
          <w:rFonts w:hint="eastAsia"/>
        </w:rPr>
        <w:t>」</w:t>
      </w:r>
      <w:proofErr w:type="gramStart"/>
      <w:r>
        <w:rPr>
          <w:rFonts w:hint="eastAsia"/>
        </w:rPr>
        <w:t>復按</w:t>
      </w:r>
      <w:proofErr w:type="gramEnd"/>
      <w:r>
        <w:rPr>
          <w:rFonts w:hint="eastAsia"/>
        </w:rPr>
        <w:t>「非都市土地使用管制規則」第21條及第23條亦分別訂有興辦事業計畫經目的事業主管機關廢止或依法失其效力，應廢止開發許可，以及未於獲准開發許可後一定期限內開發利用，原許可失其效力之相關規定，避免土地取得開發許可後長期閒置，未能有效開發利用。</w:t>
      </w:r>
    </w:p>
    <w:p w:rsidR="00731543" w:rsidRDefault="00DF6E09" w:rsidP="00731543">
      <w:pPr>
        <w:pStyle w:val="3"/>
      </w:pPr>
      <w:r>
        <w:rPr>
          <w:rFonts w:hint="eastAsia"/>
        </w:rPr>
        <w:t>據內政部表示，9</w:t>
      </w:r>
      <w:r>
        <w:t>6</w:t>
      </w:r>
      <w:r>
        <w:rPr>
          <w:rFonts w:hint="eastAsia"/>
        </w:rPr>
        <w:t>年3月1</w:t>
      </w:r>
      <w:r>
        <w:t>3</w:t>
      </w:r>
      <w:r>
        <w:rPr>
          <w:rFonts w:hint="eastAsia"/>
        </w:rPr>
        <w:t>日內政部都市計畫委員會第654次會議針對未依核准開發計畫期程實施開發建設之工商綜合專用區變更案件，決議略</w:t>
      </w:r>
      <w:proofErr w:type="gramStart"/>
      <w:r>
        <w:rPr>
          <w:rFonts w:hint="eastAsia"/>
        </w:rPr>
        <w:t>以</w:t>
      </w:r>
      <w:proofErr w:type="gramEnd"/>
      <w:r>
        <w:rPr>
          <w:rFonts w:hint="eastAsia"/>
        </w:rPr>
        <w:t>：「目前已推動之工商綜合區開發案件，屬於都市土地者，請經濟部全面清查，積極輔導監督管理，如申請人已無開發意願，應由各直轄市、縣（市）政府廢止其開發許可，並限期依都市計畫法定程序檢討變更回復原計畫；如申請人確仍有開發意願，但已屆滿開發期限者，請相關機關協助申請人依都市計畫法定程序檢討放寬開發期限，以杜紛爭。至於目前已推動之工商綜合區開發案件，屬於非都市土地者，請經濟部、各直轄市、縣（市）政府及相關機關參考上開原則，依區域計畫法相關規定辦理。」</w:t>
      </w:r>
      <w:r w:rsidR="00D436C3">
        <w:rPr>
          <w:rFonts w:hint="eastAsia"/>
        </w:rPr>
        <w:t>內政</w:t>
      </w:r>
      <w:r>
        <w:rPr>
          <w:rFonts w:hint="eastAsia"/>
        </w:rPr>
        <w:t>部並稱，考量工商綜合區案件已有經濟部核定之興辦事業計畫，建議仍應視個案情形，依各該興辦事業計畫之期程規定辦理。爾後內政部都市計畫委員會於審議類似案件時，將落實要求各都市計畫擬定機關將興辦事業計畫之辦理期程納入各都市計畫書及協議書</w:t>
      </w:r>
      <w:proofErr w:type="gramStart"/>
      <w:r>
        <w:rPr>
          <w:rFonts w:hint="eastAsia"/>
        </w:rPr>
        <w:t>內妥予敘</w:t>
      </w:r>
      <w:proofErr w:type="gramEnd"/>
      <w:r>
        <w:rPr>
          <w:rFonts w:hint="eastAsia"/>
        </w:rPr>
        <w:t>明，俾限期開發，並於計畫書載明如違反協議書規定事項，應依都市計畫法定程序於一定期限內將其土地變更回復為原使用分區或其他適當分區，避免土地變更後產生閒置情形。另外，都市計畫發布實施後之都市計畫執行及</w:t>
      </w:r>
      <w:r>
        <w:rPr>
          <w:rFonts w:hint="eastAsia"/>
        </w:rPr>
        <w:lastRenderedPageBreak/>
        <w:t>檢討變更事宜，依地方制度法規定屬地方自治事項，係屬地方政府權責，</w:t>
      </w:r>
      <w:proofErr w:type="gramStart"/>
      <w:r>
        <w:rPr>
          <w:rFonts w:hint="eastAsia"/>
        </w:rPr>
        <w:t>該部業以</w:t>
      </w:r>
      <w:proofErr w:type="gramEnd"/>
      <w:r>
        <w:rPr>
          <w:rFonts w:hint="eastAsia"/>
        </w:rPr>
        <w:t>111年7月5日內</w:t>
      </w:r>
      <w:proofErr w:type="gramStart"/>
      <w:r>
        <w:rPr>
          <w:rFonts w:hint="eastAsia"/>
        </w:rPr>
        <w:t>授營都</w:t>
      </w:r>
      <w:proofErr w:type="gramEnd"/>
      <w:r>
        <w:rPr>
          <w:rFonts w:hint="eastAsia"/>
        </w:rPr>
        <w:t>字第11108119471號函請各直轄市、縣（市）政府於辦理各地區都市計畫通盤檢討時，確實將各特定專用區之執行情形納入檢討，避免土地由低強度變更為高強度利用卻空置情事，以符合社會公平正義原則。</w:t>
      </w:r>
    </w:p>
    <w:p w:rsidR="00DF6E09" w:rsidRDefault="00DF6E09" w:rsidP="00731543">
      <w:pPr>
        <w:pStyle w:val="3"/>
      </w:pPr>
      <w:r>
        <w:rPr>
          <w:rFonts w:hint="eastAsia"/>
        </w:rPr>
        <w:t>經濟部亦</w:t>
      </w:r>
      <w:r w:rsidR="00F4415B">
        <w:rPr>
          <w:rFonts w:hint="eastAsia"/>
        </w:rPr>
        <w:t>表示</w:t>
      </w:r>
      <w:r>
        <w:rPr>
          <w:rFonts w:hint="eastAsia"/>
        </w:rPr>
        <w:t>，將持續調查尚</w:t>
      </w:r>
      <w:r w:rsidRPr="000A38BD">
        <w:rPr>
          <w:rFonts w:hint="eastAsia"/>
        </w:rPr>
        <w:t>未完成開發程序之個案，如其有續予開發之意願，將視個案實際狀況，促請轄管之縣（市）政府配合工商綜合</w:t>
      </w:r>
      <w:r>
        <w:rPr>
          <w:rFonts w:hint="eastAsia"/>
        </w:rPr>
        <w:t>區</w:t>
      </w:r>
      <w:r w:rsidRPr="000A38BD">
        <w:rPr>
          <w:rFonts w:hint="eastAsia"/>
        </w:rPr>
        <w:t>推動政策，追蹤列管以協助完成</w:t>
      </w:r>
      <w:r>
        <w:rPr>
          <w:rFonts w:hint="eastAsia"/>
        </w:rPr>
        <w:t>相關</w:t>
      </w:r>
      <w:r w:rsidRPr="000A38BD">
        <w:rPr>
          <w:rFonts w:hint="eastAsia"/>
        </w:rPr>
        <w:t>行政處理作業</w:t>
      </w:r>
      <w:r>
        <w:rPr>
          <w:rFonts w:hint="eastAsia"/>
        </w:rPr>
        <w:t>；</w:t>
      </w:r>
      <w:r w:rsidRPr="000A38BD">
        <w:rPr>
          <w:rFonts w:hint="eastAsia"/>
        </w:rPr>
        <w:t>如開發人</w:t>
      </w:r>
      <w:r>
        <w:rPr>
          <w:rFonts w:hint="eastAsia"/>
        </w:rPr>
        <w:t>已</w:t>
      </w:r>
      <w:r w:rsidRPr="000A38BD">
        <w:rPr>
          <w:rFonts w:hint="eastAsia"/>
        </w:rPr>
        <w:t>無開發意願</w:t>
      </w:r>
      <w:r>
        <w:rPr>
          <w:rFonts w:hint="eastAsia"/>
        </w:rPr>
        <w:t>，</w:t>
      </w:r>
      <w:proofErr w:type="gramStart"/>
      <w:r>
        <w:rPr>
          <w:rFonts w:hint="eastAsia"/>
        </w:rPr>
        <w:t>將</w:t>
      </w:r>
      <w:r w:rsidRPr="000A38BD">
        <w:rPr>
          <w:rFonts w:hint="eastAsia"/>
        </w:rPr>
        <w:t>督請</w:t>
      </w:r>
      <w:proofErr w:type="gramEnd"/>
      <w:r w:rsidRPr="000A38BD">
        <w:rPr>
          <w:rFonts w:hint="eastAsia"/>
        </w:rPr>
        <w:t>其依程序撤銷推薦</w:t>
      </w:r>
      <w:r>
        <w:rPr>
          <w:rFonts w:hint="eastAsia"/>
        </w:rPr>
        <w:t>；</w:t>
      </w:r>
      <w:r w:rsidRPr="000A38BD">
        <w:rPr>
          <w:rFonts w:hint="eastAsia"/>
        </w:rPr>
        <w:t>已逾開發時程之個案，亦</w:t>
      </w:r>
      <w:r>
        <w:rPr>
          <w:rFonts w:hint="eastAsia"/>
        </w:rPr>
        <w:t>將</w:t>
      </w:r>
      <w:r w:rsidRPr="000A38BD">
        <w:rPr>
          <w:rFonts w:hint="eastAsia"/>
        </w:rPr>
        <w:t>視個案實際狀況會同用地主管機關及轄管之縣（市）政府</w:t>
      </w:r>
      <w:proofErr w:type="gramStart"/>
      <w:r w:rsidRPr="000A38BD">
        <w:rPr>
          <w:rFonts w:hint="eastAsia"/>
        </w:rPr>
        <w:t>研</w:t>
      </w:r>
      <w:proofErr w:type="gramEnd"/>
      <w:r w:rsidRPr="000A38BD">
        <w:rPr>
          <w:rFonts w:hint="eastAsia"/>
        </w:rPr>
        <w:t>辦。</w:t>
      </w:r>
    </w:p>
    <w:p w:rsidR="00DF6E09" w:rsidRPr="0077420A" w:rsidRDefault="007633D9" w:rsidP="00731543">
      <w:pPr>
        <w:pStyle w:val="3"/>
      </w:pPr>
      <w:r>
        <w:rPr>
          <w:rFonts w:hint="eastAsia"/>
        </w:rPr>
        <w:t>綜上所述</w:t>
      </w:r>
      <w:r w:rsidR="00DF6E09" w:rsidRPr="0077420A">
        <w:rPr>
          <w:rFonts w:hint="eastAsia"/>
        </w:rPr>
        <w:t>，經濟部針對尚在辦理中之工商綜合區設置案件，允應積極輔導監督管理，促其按所核定之興辦事業計畫時程進行開發，</w:t>
      </w:r>
      <w:r w:rsidR="0077420A" w:rsidRPr="0077420A">
        <w:rPr>
          <w:rFonts w:hint="eastAsia"/>
        </w:rPr>
        <w:t>如相關個案已逾開發期程，</w:t>
      </w:r>
      <w:proofErr w:type="gramStart"/>
      <w:r w:rsidR="0077420A" w:rsidRPr="0077420A">
        <w:rPr>
          <w:rFonts w:hint="eastAsia"/>
        </w:rPr>
        <w:t>應督同</w:t>
      </w:r>
      <w:proofErr w:type="gramEnd"/>
      <w:r w:rsidR="0077420A" w:rsidRPr="0077420A">
        <w:rPr>
          <w:rFonts w:hint="eastAsia"/>
        </w:rPr>
        <w:t>相關機關就實際執行情形</w:t>
      </w:r>
      <w:r w:rsidR="00DF6E09" w:rsidRPr="0077420A">
        <w:rPr>
          <w:rFonts w:hint="eastAsia"/>
        </w:rPr>
        <w:t>，衡酌興辦事業之必要性與可行性，審慎評估</w:t>
      </w:r>
      <w:r w:rsidR="00D436C3" w:rsidRPr="0077420A">
        <w:rPr>
          <w:rFonts w:hint="eastAsia"/>
        </w:rPr>
        <w:t>開發人</w:t>
      </w:r>
      <w:r w:rsidR="00DF6E09" w:rsidRPr="0077420A">
        <w:rPr>
          <w:rFonts w:hint="eastAsia"/>
        </w:rPr>
        <w:t>開發意願與能力，採取相應措施，以確保土地合理規劃使用。</w:t>
      </w:r>
    </w:p>
    <w:p w:rsidR="00DF6E09" w:rsidRPr="00DF6E09" w:rsidRDefault="00DF6E09" w:rsidP="00731543">
      <w:pPr>
        <w:pStyle w:val="3"/>
      </w:pPr>
      <w:r w:rsidRPr="00DF6E09">
        <w:rPr>
          <w:rFonts w:hint="eastAsia"/>
        </w:rPr>
        <w:t>另外，「建設工商綜合區」之政策始自82、</w:t>
      </w:r>
      <w:r w:rsidRPr="00DF6E09">
        <w:t>83</w:t>
      </w:r>
      <w:r w:rsidRPr="00DF6E09">
        <w:rPr>
          <w:rFonts w:hint="eastAsia"/>
        </w:rPr>
        <w:t>年起，當時是為了解決新興商業經營型態發展問題，並促成商業全面升級，然而該項政策推動迄今已將近30年，</w:t>
      </w:r>
      <w:r w:rsidR="00F56785" w:rsidRPr="00277C51">
        <w:rPr>
          <w:rFonts w:hint="eastAsia"/>
        </w:rPr>
        <w:t>其</w:t>
      </w:r>
      <w:r w:rsidRPr="00277C51">
        <w:rPr>
          <w:rFonts w:hint="eastAsia"/>
        </w:rPr>
        <w:t>間</w:t>
      </w:r>
      <w:r w:rsidRPr="00DF6E09">
        <w:rPr>
          <w:rFonts w:hint="eastAsia"/>
        </w:rPr>
        <w:t>土地政策多所更迭，土地規劃使用主管機關已逐步建立各種土地開發相關機制，復據經濟部統計，自104年以來再無工商綜合區設置推薦案件，甚至已核准推薦者，近來也有多</w:t>
      </w:r>
      <w:proofErr w:type="gramStart"/>
      <w:r w:rsidRPr="00DF6E09">
        <w:rPr>
          <w:rFonts w:hint="eastAsia"/>
        </w:rPr>
        <w:t>件擬改申</w:t>
      </w:r>
      <w:proofErr w:type="gramEnd"/>
      <w:r w:rsidRPr="00DF6E09">
        <w:rPr>
          <w:rFonts w:hint="eastAsia"/>
        </w:rPr>
        <w:t>設產業園區之案例（例如：位於苗栗縣三義鄉之台灣農林工商綜合區已改為開發「苗栗縣三義鄉科技物流產業園區」；大連金屬工商綜合區擬擴大計畫範圍，並申</w:t>
      </w:r>
      <w:r w:rsidRPr="00DF6E09">
        <w:rPr>
          <w:rFonts w:hint="eastAsia"/>
        </w:rPr>
        <w:lastRenderedPageBreak/>
        <w:t>請設置「斗六興利產業園區」；</w:t>
      </w:r>
      <w:proofErr w:type="gramStart"/>
      <w:r w:rsidRPr="00DF6E09">
        <w:rPr>
          <w:rFonts w:hint="eastAsia"/>
        </w:rPr>
        <w:t>慧毅工商綜合區</w:t>
      </w:r>
      <w:proofErr w:type="gramEnd"/>
      <w:r w:rsidRPr="00DF6E09">
        <w:rPr>
          <w:rFonts w:hint="eastAsia"/>
        </w:rPr>
        <w:t>欲調整土地使用方式，將朝「產業創新園區」開發方式變更），加上「國土計畫」將於114年</w:t>
      </w:r>
      <w:r w:rsidR="00603372">
        <w:rPr>
          <w:rFonts w:hint="eastAsia"/>
        </w:rPr>
        <w:t>4</w:t>
      </w:r>
      <w:r w:rsidRPr="00DF6E09">
        <w:rPr>
          <w:rFonts w:hint="eastAsia"/>
        </w:rPr>
        <w:t>月</w:t>
      </w:r>
      <w:r w:rsidR="00603372">
        <w:rPr>
          <w:rFonts w:hint="eastAsia"/>
        </w:rPr>
        <w:t>3</w:t>
      </w:r>
      <w:r w:rsidR="00603372">
        <w:t>0</w:t>
      </w:r>
      <w:r w:rsidRPr="00DF6E09">
        <w:rPr>
          <w:rFonts w:hint="eastAsia"/>
        </w:rPr>
        <w:t>日正式實施，經濟部允應審慎評估工商綜合區政策實施成果，並斟酌民間產業發展具體需求，適時檢討調整政策方向，以確保土地的有效利用與產業發展的協調推進。</w:t>
      </w:r>
    </w:p>
    <w:p w:rsidR="00B5670B" w:rsidRDefault="00B5670B" w:rsidP="00C030CC">
      <w:pPr>
        <w:pStyle w:val="2"/>
        <w:numPr>
          <w:ilvl w:val="0"/>
          <w:numId w:val="0"/>
        </w:numPr>
        <w:spacing w:beforeLines="50" w:before="228"/>
        <w:rPr>
          <w:b/>
        </w:rPr>
      </w:pPr>
    </w:p>
    <w:p w:rsidR="00B5670B" w:rsidRDefault="00B5670B">
      <w:pPr>
        <w:widowControl/>
        <w:overflowPunct/>
        <w:autoSpaceDE/>
        <w:autoSpaceDN/>
        <w:jc w:val="left"/>
        <w:rPr>
          <w:rFonts w:hAnsi="Arial"/>
          <w:bCs/>
          <w:kern w:val="32"/>
          <w:szCs w:val="36"/>
        </w:rPr>
      </w:pPr>
      <w:r>
        <w:br w:type="page"/>
      </w:r>
    </w:p>
    <w:p w:rsidR="00B5670B" w:rsidRDefault="00B5670B" w:rsidP="00B5670B">
      <w:pPr>
        <w:pStyle w:val="1"/>
      </w:pPr>
      <w:r>
        <w:rPr>
          <w:rFonts w:hint="eastAsia"/>
        </w:rPr>
        <w:lastRenderedPageBreak/>
        <w:t>處理辦法：</w:t>
      </w:r>
    </w:p>
    <w:p w:rsidR="00B5670B" w:rsidRDefault="00B5670B" w:rsidP="00B5670B">
      <w:pPr>
        <w:pStyle w:val="2"/>
      </w:pPr>
      <w:r>
        <w:rPr>
          <w:rFonts w:hint="eastAsia"/>
        </w:rPr>
        <w:t>調查意見，函請</w:t>
      </w:r>
      <w:r w:rsidR="00C030CC">
        <w:rPr>
          <w:rFonts w:hint="eastAsia"/>
        </w:rPr>
        <w:t>經濟部</w:t>
      </w:r>
      <w:r w:rsidR="00F4415B">
        <w:rPr>
          <w:rFonts w:hint="eastAsia"/>
        </w:rPr>
        <w:t>督同相關單位</w:t>
      </w:r>
      <w:r>
        <w:rPr>
          <w:rFonts w:hint="eastAsia"/>
        </w:rPr>
        <w:t>確實檢討改進</w:t>
      </w:r>
      <w:proofErr w:type="gramStart"/>
      <w:r>
        <w:rPr>
          <w:rFonts w:hint="eastAsia"/>
        </w:rPr>
        <w:t>見復。</w:t>
      </w:r>
      <w:proofErr w:type="gramEnd"/>
    </w:p>
    <w:p w:rsidR="00B5670B" w:rsidRDefault="00B5670B" w:rsidP="00B5670B">
      <w:pPr>
        <w:pStyle w:val="2"/>
      </w:pPr>
      <w:r>
        <w:rPr>
          <w:rFonts w:hint="eastAsia"/>
        </w:rPr>
        <w:t>調查意見</w:t>
      </w:r>
      <w:r w:rsidR="001E155D">
        <w:rPr>
          <w:rFonts w:hint="eastAsia"/>
        </w:rPr>
        <w:t>及處理辦法</w:t>
      </w:r>
      <w:r>
        <w:rPr>
          <w:rFonts w:hint="eastAsia"/>
        </w:rPr>
        <w:t>，函</w:t>
      </w:r>
      <w:r w:rsidR="0049243E">
        <w:rPr>
          <w:rFonts w:hint="eastAsia"/>
        </w:rPr>
        <w:t>復審計部</w:t>
      </w:r>
      <w:r>
        <w:rPr>
          <w:rFonts w:hint="eastAsia"/>
        </w:rPr>
        <w:t>。</w:t>
      </w:r>
    </w:p>
    <w:p w:rsidR="00B5670B" w:rsidRDefault="00B5670B" w:rsidP="00B5670B">
      <w:pPr>
        <w:pStyle w:val="2"/>
      </w:pPr>
      <w:r>
        <w:rPr>
          <w:rFonts w:hint="eastAsia"/>
        </w:rPr>
        <w:t>調查報告之案由、調查意見及處理辦法，於</w:t>
      </w:r>
      <w:proofErr w:type="gramStart"/>
      <w:r>
        <w:rPr>
          <w:rFonts w:hint="eastAsia"/>
        </w:rPr>
        <w:t>個</w:t>
      </w:r>
      <w:proofErr w:type="gramEnd"/>
      <w:r>
        <w:rPr>
          <w:rFonts w:hint="eastAsia"/>
        </w:rPr>
        <w:t>資隱匿後上網公布。</w:t>
      </w:r>
    </w:p>
    <w:p w:rsidR="00B5670B" w:rsidRDefault="00B5670B" w:rsidP="00B5670B">
      <w:pPr>
        <w:pStyle w:val="2"/>
        <w:numPr>
          <w:ilvl w:val="0"/>
          <w:numId w:val="0"/>
        </w:numPr>
      </w:pPr>
    </w:p>
    <w:p w:rsidR="00B5670B" w:rsidRDefault="00B5670B" w:rsidP="00600063">
      <w:pPr>
        <w:pStyle w:val="aa"/>
        <w:spacing w:beforeLines="50" w:before="228" w:after="0"/>
        <w:ind w:leftChars="1100" w:left="3742"/>
        <w:rPr>
          <w:b w:val="0"/>
          <w:bCs/>
          <w:snapToGrid/>
          <w:spacing w:val="12"/>
          <w:kern w:val="0"/>
          <w:sz w:val="40"/>
        </w:rPr>
      </w:pPr>
      <w:r w:rsidRPr="00B5670B">
        <w:rPr>
          <w:rFonts w:hint="eastAsia"/>
          <w:b w:val="0"/>
          <w:bCs/>
          <w:snapToGrid/>
          <w:spacing w:val="12"/>
          <w:kern w:val="0"/>
          <w:sz w:val="40"/>
        </w:rPr>
        <w:t>調查委員：</w:t>
      </w:r>
      <w:r w:rsidR="00600063">
        <w:rPr>
          <w:rFonts w:hint="eastAsia"/>
          <w:b w:val="0"/>
          <w:bCs/>
          <w:snapToGrid/>
          <w:spacing w:val="12"/>
          <w:kern w:val="0"/>
          <w:sz w:val="40"/>
        </w:rPr>
        <w:t>施錦芳</w:t>
      </w:r>
    </w:p>
    <w:p w:rsidR="00600063" w:rsidRPr="00B5670B" w:rsidRDefault="00600063" w:rsidP="00600063">
      <w:pPr>
        <w:pStyle w:val="aa"/>
        <w:spacing w:before="0" w:afterLines="100" w:after="457"/>
        <w:ind w:leftChars="1751" w:left="5956"/>
        <w:rPr>
          <w:b w:val="0"/>
          <w:bCs/>
          <w:snapToGrid/>
          <w:spacing w:val="12"/>
          <w:kern w:val="0"/>
          <w:sz w:val="40"/>
        </w:rPr>
      </w:pPr>
      <w:r>
        <w:rPr>
          <w:rFonts w:hint="eastAsia"/>
          <w:b w:val="0"/>
          <w:bCs/>
          <w:snapToGrid/>
          <w:spacing w:val="12"/>
          <w:kern w:val="0"/>
          <w:sz w:val="40"/>
        </w:rPr>
        <w:t>林盛豐</w:t>
      </w:r>
    </w:p>
    <w:p w:rsidR="00B5670B" w:rsidRDefault="00B5670B" w:rsidP="00B5670B"/>
    <w:p w:rsidR="00B5670B" w:rsidRDefault="00B5670B" w:rsidP="00B5670B"/>
    <w:p w:rsidR="00CF6935" w:rsidRDefault="00CF6935" w:rsidP="00B5670B"/>
    <w:p w:rsidR="00B5670B" w:rsidRDefault="00B5670B" w:rsidP="00B5670B"/>
    <w:p w:rsidR="00B5670B" w:rsidRDefault="00B5670B" w:rsidP="00B5670B"/>
    <w:p w:rsidR="00B5670B" w:rsidRDefault="00B5670B" w:rsidP="00B5670B">
      <w:pPr>
        <w:jc w:val="distribute"/>
      </w:pPr>
      <w:r>
        <w:rPr>
          <w:rFonts w:hint="eastAsia"/>
        </w:rPr>
        <w:t>中華民國113年</w:t>
      </w:r>
      <w:r w:rsidR="00600063">
        <w:rPr>
          <w:rFonts w:hint="eastAsia"/>
        </w:rPr>
        <w:t>5</w:t>
      </w:r>
      <w:r>
        <w:rPr>
          <w:rFonts w:hint="eastAsia"/>
        </w:rPr>
        <w:t>月</w:t>
      </w:r>
      <w:r w:rsidR="00600063">
        <w:rPr>
          <w:rFonts w:hint="eastAsia"/>
        </w:rPr>
        <w:t>8</w:t>
      </w:r>
      <w:r>
        <w:rPr>
          <w:rFonts w:hint="eastAsia"/>
        </w:rPr>
        <w:t>日</w:t>
      </w:r>
    </w:p>
    <w:p w:rsidR="00B5670B" w:rsidRDefault="00B5670B" w:rsidP="00B5670B"/>
    <w:p w:rsidR="00457907" w:rsidRPr="001B49EE" w:rsidRDefault="00457907" w:rsidP="00600063">
      <w:pPr>
        <w:widowControl/>
        <w:overflowPunct/>
        <w:autoSpaceDE/>
        <w:autoSpaceDN/>
        <w:jc w:val="left"/>
        <w:rPr>
          <w:rFonts w:hAnsi="Arial"/>
          <w:b/>
          <w:bCs/>
          <w:kern w:val="32"/>
          <w:sz w:val="28"/>
          <w:szCs w:val="28"/>
        </w:rPr>
      </w:pPr>
    </w:p>
    <w:sectPr w:rsidR="00457907" w:rsidRPr="001B49EE" w:rsidSect="00D0051C">
      <w:footerReference w:type="default" r:id="rId9"/>
      <w:pgSz w:w="11906" w:h="16838"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F28" w:rsidRDefault="001C6F28">
      <w:r>
        <w:separator/>
      </w:r>
    </w:p>
  </w:endnote>
  <w:endnote w:type="continuationSeparator" w:id="0">
    <w:p w:rsidR="001C6F28" w:rsidRDefault="001C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098437"/>
      <w:docPartObj>
        <w:docPartGallery w:val="Page Numbers (Bottom of Page)"/>
        <w:docPartUnique/>
      </w:docPartObj>
    </w:sdtPr>
    <w:sdtEndPr/>
    <w:sdtContent>
      <w:p w:rsidR="00600063" w:rsidRDefault="00600063">
        <w:pPr>
          <w:pStyle w:val="af3"/>
          <w:jc w:val="center"/>
        </w:pPr>
        <w:r>
          <w:fldChar w:fldCharType="begin"/>
        </w:r>
        <w:r>
          <w:instrText>PAGE   \* MERGEFORMAT</w:instrText>
        </w:r>
        <w:r>
          <w:fldChar w:fldCharType="separate"/>
        </w:r>
        <w:r w:rsidRPr="00DF316F">
          <w:rPr>
            <w:noProof/>
            <w:lang w:val="zh-TW"/>
          </w:rPr>
          <w:t>75</w:t>
        </w:r>
        <w:r>
          <w:fldChar w:fldCharType="end"/>
        </w:r>
      </w:p>
    </w:sdtContent>
  </w:sdt>
  <w:p w:rsidR="00600063" w:rsidRDefault="0060006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F28" w:rsidRDefault="001C6F28">
      <w:r>
        <w:separator/>
      </w:r>
    </w:p>
  </w:footnote>
  <w:footnote w:type="continuationSeparator" w:id="0">
    <w:p w:rsidR="001C6F28" w:rsidRDefault="001C6F28">
      <w:r>
        <w:continuationSeparator/>
      </w:r>
    </w:p>
  </w:footnote>
  <w:footnote w:id="1">
    <w:p w:rsidR="00600063" w:rsidRPr="005619C2" w:rsidRDefault="00600063" w:rsidP="00600063">
      <w:pPr>
        <w:pStyle w:val="afe"/>
        <w:ind w:left="176" w:hangingChars="80" w:hanging="176"/>
      </w:pPr>
      <w:r>
        <w:rPr>
          <w:rStyle w:val="aff0"/>
        </w:rPr>
        <w:footnoteRef/>
      </w:r>
      <w:r>
        <w:t xml:space="preserve"> </w:t>
      </w:r>
      <w:r>
        <w:rPr>
          <w:rFonts w:hint="eastAsia"/>
        </w:rPr>
        <w:t>審計法第69條第1項規定：「</w:t>
      </w:r>
      <w:r w:rsidRPr="005619C2">
        <w:rPr>
          <w:rFonts w:hint="eastAsia"/>
        </w:rPr>
        <w:t>審計機關考核各機關之績效，如認為有未盡職責或效能過低者，除通知其上級機關長官外，並應報告監察院；其由於制度規章缺失或設施不良者，應提出建議改善意見於各該機關。</w:t>
      </w:r>
      <w:r>
        <w:rPr>
          <w:rFonts w:hint="eastAsia"/>
        </w:rPr>
        <w:t>」</w:t>
      </w:r>
    </w:p>
  </w:footnote>
  <w:footnote w:id="2">
    <w:p w:rsidR="00600063" w:rsidRPr="003362BE" w:rsidRDefault="00600063" w:rsidP="008C6DF4">
      <w:pPr>
        <w:pStyle w:val="afe"/>
      </w:pPr>
      <w:r>
        <w:rPr>
          <w:rStyle w:val="aff0"/>
        </w:rPr>
        <w:footnoteRef/>
      </w:r>
      <w:r>
        <w:t xml:space="preserve"> </w:t>
      </w:r>
      <w:r>
        <w:rPr>
          <w:rFonts w:hint="eastAsia"/>
        </w:rPr>
        <w:t>審計部111年3月25日</w:t>
      </w:r>
      <w:proofErr w:type="gramStart"/>
      <w:r>
        <w:rPr>
          <w:rFonts w:hint="eastAsia"/>
        </w:rPr>
        <w:t>台審部</w:t>
      </w:r>
      <w:proofErr w:type="gramEnd"/>
      <w:r>
        <w:rPr>
          <w:rFonts w:hint="eastAsia"/>
        </w:rPr>
        <w:t>五字第1110055196號函。</w:t>
      </w:r>
    </w:p>
  </w:footnote>
  <w:footnote w:id="3">
    <w:p w:rsidR="00600063" w:rsidRPr="003362BE" w:rsidRDefault="00600063" w:rsidP="008C6DF4">
      <w:pPr>
        <w:pStyle w:val="afe"/>
      </w:pPr>
      <w:r>
        <w:rPr>
          <w:rStyle w:val="aff0"/>
        </w:rPr>
        <w:footnoteRef/>
      </w:r>
      <w:r>
        <w:t xml:space="preserve"> </w:t>
      </w:r>
      <w:r>
        <w:rPr>
          <w:rFonts w:hint="eastAsia"/>
        </w:rPr>
        <w:t>審計部111年8月8日</w:t>
      </w:r>
      <w:proofErr w:type="gramStart"/>
      <w:r>
        <w:rPr>
          <w:rFonts w:hint="eastAsia"/>
        </w:rPr>
        <w:t>台審部</w:t>
      </w:r>
      <w:proofErr w:type="gramEnd"/>
      <w:r>
        <w:rPr>
          <w:rFonts w:hint="eastAsia"/>
        </w:rPr>
        <w:t>五字第1110063835號函。</w:t>
      </w:r>
    </w:p>
  </w:footnote>
  <w:footnote w:id="4">
    <w:p w:rsidR="00600063" w:rsidRPr="003362BE" w:rsidRDefault="00600063" w:rsidP="008C6DF4">
      <w:pPr>
        <w:pStyle w:val="afe"/>
      </w:pPr>
      <w:r>
        <w:rPr>
          <w:rStyle w:val="aff0"/>
        </w:rPr>
        <w:footnoteRef/>
      </w:r>
      <w:r>
        <w:t xml:space="preserve"> </w:t>
      </w:r>
      <w:r>
        <w:rPr>
          <w:rFonts w:hint="eastAsia"/>
        </w:rPr>
        <w:t>行政院秘書長111年7月8日院</w:t>
      </w:r>
      <w:proofErr w:type="gramStart"/>
      <w:r>
        <w:rPr>
          <w:rFonts w:hint="eastAsia"/>
        </w:rPr>
        <w:t>臺</w:t>
      </w:r>
      <w:proofErr w:type="gramEnd"/>
      <w:r>
        <w:rPr>
          <w:rFonts w:hint="eastAsia"/>
        </w:rPr>
        <w:t>建字第1110021787號函。</w:t>
      </w:r>
    </w:p>
  </w:footnote>
  <w:footnote w:id="5">
    <w:p w:rsidR="00600063" w:rsidRPr="003362BE" w:rsidRDefault="00600063" w:rsidP="008C6DF4">
      <w:pPr>
        <w:pStyle w:val="afe"/>
      </w:pPr>
      <w:r>
        <w:rPr>
          <w:rStyle w:val="aff0"/>
        </w:rPr>
        <w:footnoteRef/>
      </w:r>
      <w:r>
        <w:t xml:space="preserve"> </w:t>
      </w:r>
      <w:r>
        <w:rPr>
          <w:rFonts w:hint="eastAsia"/>
        </w:rPr>
        <w:t>行政院秘書長112年1月19日院</w:t>
      </w:r>
      <w:proofErr w:type="gramStart"/>
      <w:r>
        <w:rPr>
          <w:rFonts w:hint="eastAsia"/>
        </w:rPr>
        <w:t>臺</w:t>
      </w:r>
      <w:proofErr w:type="gramEnd"/>
      <w:r>
        <w:rPr>
          <w:rFonts w:hint="eastAsia"/>
        </w:rPr>
        <w:t>建字第1121001699號函。</w:t>
      </w:r>
    </w:p>
  </w:footnote>
  <w:footnote w:id="6">
    <w:p w:rsidR="00600063" w:rsidRPr="00BC124E" w:rsidRDefault="00600063" w:rsidP="008C6DF4">
      <w:pPr>
        <w:pStyle w:val="afe"/>
      </w:pPr>
      <w:r>
        <w:rPr>
          <w:rStyle w:val="aff0"/>
        </w:rPr>
        <w:footnoteRef/>
      </w:r>
      <w:r>
        <w:t xml:space="preserve"> </w:t>
      </w:r>
      <w:r>
        <w:rPr>
          <w:rFonts w:hint="eastAsia"/>
        </w:rPr>
        <w:t>審計部112年3月29日</w:t>
      </w:r>
      <w:proofErr w:type="gramStart"/>
      <w:r>
        <w:rPr>
          <w:rFonts w:hint="eastAsia"/>
        </w:rPr>
        <w:t>台審部</w:t>
      </w:r>
      <w:proofErr w:type="gramEnd"/>
      <w:r>
        <w:rPr>
          <w:rFonts w:hint="eastAsia"/>
        </w:rPr>
        <w:t>五字第1120055186號函。</w:t>
      </w:r>
    </w:p>
  </w:footnote>
  <w:footnote w:id="7">
    <w:p w:rsidR="00600063" w:rsidRPr="001762A8" w:rsidRDefault="00600063" w:rsidP="008C6DF4">
      <w:pPr>
        <w:pStyle w:val="afe"/>
      </w:pPr>
      <w:r>
        <w:rPr>
          <w:rStyle w:val="aff0"/>
        </w:rPr>
        <w:footnoteRef/>
      </w:r>
      <w:r>
        <w:t xml:space="preserve"> </w:t>
      </w:r>
      <w:r>
        <w:rPr>
          <w:rFonts w:hint="eastAsia"/>
        </w:rPr>
        <w:t>經濟部商業發展署於113年3月15日以電子郵件補充到院。</w:t>
      </w:r>
    </w:p>
  </w:footnote>
  <w:footnote w:id="8">
    <w:p w:rsidR="00600063" w:rsidRPr="008D34CA" w:rsidRDefault="00600063" w:rsidP="003003C7">
      <w:pPr>
        <w:pStyle w:val="afe"/>
        <w:ind w:left="176" w:hangingChars="80" w:hanging="176"/>
      </w:pPr>
      <w:r>
        <w:rPr>
          <w:rStyle w:val="aff0"/>
        </w:rPr>
        <w:footnoteRef/>
      </w:r>
      <w:r>
        <w:t xml:space="preserve"> </w:t>
      </w:r>
      <w:r>
        <w:rPr>
          <w:rFonts w:hint="eastAsia"/>
        </w:rPr>
        <w:t>83年7月22日經濟部經（83）商字第212409號、內政部台（8</w:t>
      </w:r>
      <w:r>
        <w:t>3</w:t>
      </w:r>
      <w:r>
        <w:rPr>
          <w:rFonts w:hint="eastAsia"/>
        </w:rPr>
        <w:t>）內營字第8</w:t>
      </w:r>
      <w:r>
        <w:t>388078</w:t>
      </w:r>
      <w:r>
        <w:rPr>
          <w:rFonts w:hint="eastAsia"/>
        </w:rPr>
        <w:t>號公告。</w:t>
      </w:r>
    </w:p>
  </w:footnote>
  <w:footnote w:id="9">
    <w:p w:rsidR="00600063" w:rsidRPr="0035736D" w:rsidRDefault="00600063" w:rsidP="00600063">
      <w:pPr>
        <w:pStyle w:val="afe"/>
        <w:ind w:left="176" w:hangingChars="80" w:hanging="176"/>
      </w:pPr>
      <w:r>
        <w:rPr>
          <w:rStyle w:val="aff0"/>
        </w:rPr>
        <w:footnoteRef/>
      </w:r>
      <w:r>
        <w:t xml:space="preserve"> 83</w:t>
      </w:r>
      <w:r>
        <w:rPr>
          <w:rFonts w:hint="eastAsia"/>
        </w:rPr>
        <w:t>年7月2</w:t>
      </w:r>
      <w:r>
        <w:t>2</w:t>
      </w:r>
      <w:r>
        <w:rPr>
          <w:rFonts w:hint="eastAsia"/>
        </w:rPr>
        <w:t>日經濟部（83）經商字第019410號令、內政部（83）台內營字第8388075 號令</w:t>
      </w:r>
      <w:proofErr w:type="gramStart"/>
      <w:r>
        <w:rPr>
          <w:rFonts w:hint="eastAsia"/>
        </w:rPr>
        <w:t>會銜訂定</w:t>
      </w:r>
      <w:proofErr w:type="gramEnd"/>
      <w:r>
        <w:rPr>
          <w:rFonts w:hint="eastAsia"/>
        </w:rPr>
        <w:t>發布全文29條。</w:t>
      </w:r>
    </w:p>
  </w:footnote>
  <w:footnote w:id="10">
    <w:p w:rsidR="00600063" w:rsidRPr="00CE3F9D" w:rsidRDefault="00600063" w:rsidP="001B51EB">
      <w:pPr>
        <w:pStyle w:val="afe"/>
        <w:ind w:left="220" w:hangingChars="100" w:hanging="220"/>
      </w:pPr>
      <w:r>
        <w:rPr>
          <w:rStyle w:val="aff0"/>
        </w:rPr>
        <w:footnoteRef/>
      </w:r>
      <w:r>
        <w:t xml:space="preserve"> </w:t>
      </w:r>
      <w:r>
        <w:rPr>
          <w:rFonts w:hint="eastAsia"/>
        </w:rPr>
        <w:t>參見謝靜琪（9</w:t>
      </w:r>
      <w:r>
        <w:t>6</w:t>
      </w:r>
      <w:r>
        <w:rPr>
          <w:rFonts w:hint="eastAsia"/>
        </w:rPr>
        <w:t>年6月），大型購物中心設置政策之影響評估，行政院研究發展考核委員會委託研究報告（R</w:t>
      </w:r>
      <w:r>
        <w:t>DEC-095-15</w:t>
      </w:r>
      <w:r>
        <w:rPr>
          <w:rFonts w:hint="eastAsia"/>
        </w:rPr>
        <w:t>），第1頁至第4頁。</w:t>
      </w:r>
    </w:p>
  </w:footnote>
  <w:footnote w:id="11">
    <w:p w:rsidR="00600063" w:rsidRPr="00AC39A3" w:rsidRDefault="00600063" w:rsidP="00AC39A3">
      <w:pPr>
        <w:pStyle w:val="afe"/>
        <w:ind w:left="220" w:hangingChars="100" w:hanging="220"/>
      </w:pPr>
      <w:r>
        <w:rPr>
          <w:rStyle w:val="aff0"/>
        </w:rPr>
        <w:footnoteRef/>
      </w:r>
      <w:r>
        <w:t xml:space="preserve"> </w:t>
      </w:r>
      <w:r w:rsidRPr="00AC39A3">
        <w:rPr>
          <w:rFonts w:hint="eastAsia"/>
        </w:rPr>
        <w:t>「工商綜合區開發設置管理辦法」</w:t>
      </w:r>
      <w:r>
        <w:rPr>
          <w:rFonts w:hint="eastAsia"/>
        </w:rPr>
        <w:t>自83年7月22日發布施行後，歷經86年、88年兩次檢討修正，</w:t>
      </w:r>
      <w:proofErr w:type="gramStart"/>
      <w:r>
        <w:rPr>
          <w:rFonts w:hint="eastAsia"/>
        </w:rPr>
        <w:t>嗣</w:t>
      </w:r>
      <w:proofErr w:type="gramEnd"/>
      <w:r>
        <w:rPr>
          <w:rFonts w:hint="eastAsia"/>
        </w:rPr>
        <w:t>於90年5月23日廢止。</w:t>
      </w:r>
    </w:p>
  </w:footnote>
  <w:footnote w:id="12">
    <w:p w:rsidR="00600063" w:rsidRPr="00D3791E" w:rsidRDefault="00600063" w:rsidP="00D82B32">
      <w:pPr>
        <w:pStyle w:val="afe"/>
        <w:ind w:left="220" w:hangingChars="100" w:hanging="220"/>
        <w:jc w:val="both"/>
      </w:pPr>
      <w:r>
        <w:rPr>
          <w:rStyle w:val="aff0"/>
        </w:rPr>
        <w:footnoteRef/>
      </w:r>
      <w:r>
        <w:t xml:space="preserve"> </w:t>
      </w:r>
      <w:r>
        <w:rPr>
          <w:rFonts w:hint="eastAsia"/>
        </w:rPr>
        <w:t>經濟部及內政部於90年5月23日會銜廢止「工商綜合區開發設置管理辦法」，經濟部於同日訂定發布「</w:t>
      </w:r>
      <w:r w:rsidRPr="007961A4">
        <w:rPr>
          <w:rFonts w:hint="eastAsia"/>
        </w:rPr>
        <w:t>工商綜合區設置方針及申請作業要點</w:t>
      </w:r>
      <w:r>
        <w:rPr>
          <w:rFonts w:hint="eastAsia"/>
        </w:rPr>
        <w:t>」，其後該要點歷經9</w:t>
      </w:r>
      <w:r>
        <w:t>0</w:t>
      </w:r>
      <w:r>
        <w:rPr>
          <w:rFonts w:hint="eastAsia"/>
        </w:rPr>
        <w:t>年、9</w:t>
      </w:r>
      <w:r>
        <w:t>1</w:t>
      </w:r>
      <w:r>
        <w:rPr>
          <w:rFonts w:hint="eastAsia"/>
        </w:rPr>
        <w:t>年、</w:t>
      </w:r>
      <w:r>
        <w:t>92</w:t>
      </w:r>
      <w:r>
        <w:rPr>
          <w:rFonts w:hint="eastAsia"/>
        </w:rPr>
        <w:t>年、</w:t>
      </w:r>
      <w:r>
        <w:t>95</w:t>
      </w:r>
      <w:r>
        <w:rPr>
          <w:rFonts w:hint="eastAsia"/>
        </w:rPr>
        <w:t>年、</w:t>
      </w:r>
      <w:r>
        <w:t>102</w:t>
      </w:r>
      <w:r>
        <w:rPr>
          <w:rFonts w:hint="eastAsia"/>
        </w:rPr>
        <w:t>年等5次修正施行迄今。</w:t>
      </w:r>
    </w:p>
  </w:footnote>
  <w:footnote w:id="13">
    <w:p w:rsidR="00600063" w:rsidRPr="00586F9E" w:rsidRDefault="00600063" w:rsidP="00AC39A3">
      <w:pPr>
        <w:pStyle w:val="afe"/>
        <w:ind w:left="220" w:hangingChars="100" w:hanging="220"/>
      </w:pPr>
      <w:r>
        <w:rPr>
          <w:rStyle w:val="aff0"/>
        </w:rPr>
        <w:footnoteRef/>
      </w:r>
      <w:r>
        <w:t xml:space="preserve"> </w:t>
      </w:r>
      <w:r w:rsidRPr="00586F9E">
        <w:rPr>
          <w:rFonts w:hint="eastAsia"/>
        </w:rPr>
        <w:t>最大差異為舊辦法在送經濟部推薦前，需先與縣（市）政府簽訂協議書，新要點則無此規定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F32DB3"/>
    <w:multiLevelType w:val="hybridMultilevel"/>
    <w:tmpl w:val="B4E656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7236EA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125523"/>
    <w:multiLevelType w:val="hybridMultilevel"/>
    <w:tmpl w:val="AD8666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CC03B5"/>
    <w:multiLevelType w:val="hybridMultilevel"/>
    <w:tmpl w:val="AB64BE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5"/>
  </w:num>
  <w:num w:numId="6">
    <w:abstractNumId w:val="8"/>
  </w:num>
  <w:num w:numId="7">
    <w:abstractNumId w:val="2"/>
  </w:num>
  <w:num w:numId="8">
    <w:abstractNumId w:val="1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7"/>
    <w:lvlOverride w:ilvl="0">
      <w:startOverride w:val="1"/>
    </w:lvlOverride>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 w:numId="30">
    <w:abstractNumId w:val="2"/>
  </w:num>
  <w:num w:numId="31">
    <w:abstractNumId w:val="9"/>
  </w:num>
  <w:num w:numId="32">
    <w:abstractNumId w:val="2"/>
  </w:num>
  <w:num w:numId="33">
    <w:abstractNumId w:val="2"/>
  </w:num>
  <w:num w:numId="34">
    <w:abstractNumId w:val="4"/>
  </w:num>
  <w:num w:numId="35">
    <w:abstractNumId w:val="1"/>
  </w:num>
  <w:num w:numId="36">
    <w:abstractNumId w:val="2"/>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20"/>
    <w:rsid w:val="000005F4"/>
    <w:rsid w:val="000024BE"/>
    <w:rsid w:val="0000278F"/>
    <w:rsid w:val="00003A56"/>
    <w:rsid w:val="00004116"/>
    <w:rsid w:val="000041F9"/>
    <w:rsid w:val="000044D0"/>
    <w:rsid w:val="00004708"/>
    <w:rsid w:val="00004A29"/>
    <w:rsid w:val="00004F45"/>
    <w:rsid w:val="0000546C"/>
    <w:rsid w:val="00005C90"/>
    <w:rsid w:val="00005D95"/>
    <w:rsid w:val="0000656F"/>
    <w:rsid w:val="00006961"/>
    <w:rsid w:val="00006C8F"/>
    <w:rsid w:val="00006F01"/>
    <w:rsid w:val="00007A29"/>
    <w:rsid w:val="00007B12"/>
    <w:rsid w:val="00010396"/>
    <w:rsid w:val="000112BF"/>
    <w:rsid w:val="00011B0B"/>
    <w:rsid w:val="00012233"/>
    <w:rsid w:val="0001248E"/>
    <w:rsid w:val="00012903"/>
    <w:rsid w:val="00012E16"/>
    <w:rsid w:val="00012F28"/>
    <w:rsid w:val="0001326E"/>
    <w:rsid w:val="00014ED2"/>
    <w:rsid w:val="0001513E"/>
    <w:rsid w:val="00015344"/>
    <w:rsid w:val="000155EC"/>
    <w:rsid w:val="00015DD6"/>
    <w:rsid w:val="00016CCA"/>
    <w:rsid w:val="00016EA9"/>
    <w:rsid w:val="00017318"/>
    <w:rsid w:val="00017D2D"/>
    <w:rsid w:val="000213EB"/>
    <w:rsid w:val="00021FBD"/>
    <w:rsid w:val="00022342"/>
    <w:rsid w:val="000224BF"/>
    <w:rsid w:val="00022BA3"/>
    <w:rsid w:val="000238B5"/>
    <w:rsid w:val="00023E90"/>
    <w:rsid w:val="00024455"/>
    <w:rsid w:val="000246F7"/>
    <w:rsid w:val="00026EC9"/>
    <w:rsid w:val="0002706A"/>
    <w:rsid w:val="0002729D"/>
    <w:rsid w:val="000276E4"/>
    <w:rsid w:val="000278D5"/>
    <w:rsid w:val="000301B8"/>
    <w:rsid w:val="00030C8A"/>
    <w:rsid w:val="00030F97"/>
    <w:rsid w:val="0003114D"/>
    <w:rsid w:val="000311EC"/>
    <w:rsid w:val="0003128F"/>
    <w:rsid w:val="000319E2"/>
    <w:rsid w:val="00032DE3"/>
    <w:rsid w:val="0003535D"/>
    <w:rsid w:val="00035C9C"/>
    <w:rsid w:val="00036001"/>
    <w:rsid w:val="00036D76"/>
    <w:rsid w:val="00037360"/>
    <w:rsid w:val="00037738"/>
    <w:rsid w:val="00037941"/>
    <w:rsid w:val="00037F0C"/>
    <w:rsid w:val="00037F43"/>
    <w:rsid w:val="00037F65"/>
    <w:rsid w:val="0004173F"/>
    <w:rsid w:val="000423A8"/>
    <w:rsid w:val="00042910"/>
    <w:rsid w:val="00042DD5"/>
    <w:rsid w:val="00043FF2"/>
    <w:rsid w:val="00044443"/>
    <w:rsid w:val="00044534"/>
    <w:rsid w:val="00044A24"/>
    <w:rsid w:val="000452C7"/>
    <w:rsid w:val="000464C9"/>
    <w:rsid w:val="00046696"/>
    <w:rsid w:val="000469F9"/>
    <w:rsid w:val="00047851"/>
    <w:rsid w:val="0005031F"/>
    <w:rsid w:val="00050966"/>
    <w:rsid w:val="00051DE6"/>
    <w:rsid w:val="0005294D"/>
    <w:rsid w:val="00053918"/>
    <w:rsid w:val="00053940"/>
    <w:rsid w:val="0005575A"/>
    <w:rsid w:val="00055C3F"/>
    <w:rsid w:val="00056222"/>
    <w:rsid w:val="000562D3"/>
    <w:rsid w:val="00057879"/>
    <w:rsid w:val="00057F32"/>
    <w:rsid w:val="00060753"/>
    <w:rsid w:val="00060ABD"/>
    <w:rsid w:val="00061382"/>
    <w:rsid w:val="000620FC"/>
    <w:rsid w:val="000623FF"/>
    <w:rsid w:val="0006248B"/>
    <w:rsid w:val="00062540"/>
    <w:rsid w:val="00062A25"/>
    <w:rsid w:val="000636FE"/>
    <w:rsid w:val="00063BD2"/>
    <w:rsid w:val="0006765F"/>
    <w:rsid w:val="00067720"/>
    <w:rsid w:val="000702B9"/>
    <w:rsid w:val="000706FB"/>
    <w:rsid w:val="000710EA"/>
    <w:rsid w:val="000721E8"/>
    <w:rsid w:val="0007275E"/>
    <w:rsid w:val="00073CB5"/>
    <w:rsid w:val="0007425C"/>
    <w:rsid w:val="00075A0D"/>
    <w:rsid w:val="00075F40"/>
    <w:rsid w:val="00076034"/>
    <w:rsid w:val="0007614F"/>
    <w:rsid w:val="00077248"/>
    <w:rsid w:val="00077553"/>
    <w:rsid w:val="00077C1D"/>
    <w:rsid w:val="00077D26"/>
    <w:rsid w:val="00080CC4"/>
    <w:rsid w:val="00080DF4"/>
    <w:rsid w:val="00081263"/>
    <w:rsid w:val="000814D2"/>
    <w:rsid w:val="00081875"/>
    <w:rsid w:val="00081A70"/>
    <w:rsid w:val="0008224E"/>
    <w:rsid w:val="000825F4"/>
    <w:rsid w:val="000826B0"/>
    <w:rsid w:val="00082C27"/>
    <w:rsid w:val="000831B2"/>
    <w:rsid w:val="00084F56"/>
    <w:rsid w:val="00084F83"/>
    <w:rsid w:val="000851A2"/>
    <w:rsid w:val="0008531B"/>
    <w:rsid w:val="00085F3D"/>
    <w:rsid w:val="0008669E"/>
    <w:rsid w:val="00086B95"/>
    <w:rsid w:val="00086C4E"/>
    <w:rsid w:val="00087878"/>
    <w:rsid w:val="0009006F"/>
    <w:rsid w:val="000906C1"/>
    <w:rsid w:val="0009297A"/>
    <w:rsid w:val="00092DB1"/>
    <w:rsid w:val="0009352E"/>
    <w:rsid w:val="0009430D"/>
    <w:rsid w:val="000944E9"/>
    <w:rsid w:val="00094720"/>
    <w:rsid w:val="00094977"/>
    <w:rsid w:val="0009577A"/>
    <w:rsid w:val="00095EA4"/>
    <w:rsid w:val="000968D5"/>
    <w:rsid w:val="00096ABA"/>
    <w:rsid w:val="00096B96"/>
    <w:rsid w:val="00097518"/>
    <w:rsid w:val="00097DCB"/>
    <w:rsid w:val="000A05C7"/>
    <w:rsid w:val="000A12F3"/>
    <w:rsid w:val="000A136D"/>
    <w:rsid w:val="000A1AB6"/>
    <w:rsid w:val="000A2137"/>
    <w:rsid w:val="000A224B"/>
    <w:rsid w:val="000A23AB"/>
    <w:rsid w:val="000A2668"/>
    <w:rsid w:val="000A26BE"/>
    <w:rsid w:val="000A2CAC"/>
    <w:rsid w:val="000A2F3F"/>
    <w:rsid w:val="000A36B6"/>
    <w:rsid w:val="000A38BD"/>
    <w:rsid w:val="000A4152"/>
    <w:rsid w:val="000A5078"/>
    <w:rsid w:val="000A5AF7"/>
    <w:rsid w:val="000A5F74"/>
    <w:rsid w:val="000A65ED"/>
    <w:rsid w:val="000A7133"/>
    <w:rsid w:val="000A7343"/>
    <w:rsid w:val="000A7FCB"/>
    <w:rsid w:val="000B0065"/>
    <w:rsid w:val="000B05DC"/>
    <w:rsid w:val="000B070E"/>
    <w:rsid w:val="000B07A5"/>
    <w:rsid w:val="000B0B4A"/>
    <w:rsid w:val="000B17D0"/>
    <w:rsid w:val="000B1AE4"/>
    <w:rsid w:val="000B1BA9"/>
    <w:rsid w:val="000B1C6E"/>
    <w:rsid w:val="000B2780"/>
    <w:rsid w:val="000B279A"/>
    <w:rsid w:val="000B2D07"/>
    <w:rsid w:val="000B3237"/>
    <w:rsid w:val="000B37B4"/>
    <w:rsid w:val="000B422A"/>
    <w:rsid w:val="000B4FF8"/>
    <w:rsid w:val="000B5948"/>
    <w:rsid w:val="000B597D"/>
    <w:rsid w:val="000B5D75"/>
    <w:rsid w:val="000B5F57"/>
    <w:rsid w:val="000B6058"/>
    <w:rsid w:val="000B61D2"/>
    <w:rsid w:val="000B70A7"/>
    <w:rsid w:val="000B73DD"/>
    <w:rsid w:val="000B7523"/>
    <w:rsid w:val="000B7BF7"/>
    <w:rsid w:val="000B7F1E"/>
    <w:rsid w:val="000C00F0"/>
    <w:rsid w:val="000C05D7"/>
    <w:rsid w:val="000C0660"/>
    <w:rsid w:val="000C0AA2"/>
    <w:rsid w:val="000C0AC1"/>
    <w:rsid w:val="000C13DE"/>
    <w:rsid w:val="000C1624"/>
    <w:rsid w:val="000C1B34"/>
    <w:rsid w:val="000C24D0"/>
    <w:rsid w:val="000C285B"/>
    <w:rsid w:val="000C2F20"/>
    <w:rsid w:val="000C3568"/>
    <w:rsid w:val="000C3955"/>
    <w:rsid w:val="000C3F1E"/>
    <w:rsid w:val="000C3F29"/>
    <w:rsid w:val="000C495F"/>
    <w:rsid w:val="000C4C74"/>
    <w:rsid w:val="000C72D2"/>
    <w:rsid w:val="000C7642"/>
    <w:rsid w:val="000D02E8"/>
    <w:rsid w:val="000D102C"/>
    <w:rsid w:val="000D174C"/>
    <w:rsid w:val="000D1F3D"/>
    <w:rsid w:val="000D20A1"/>
    <w:rsid w:val="000D2ED5"/>
    <w:rsid w:val="000D4A97"/>
    <w:rsid w:val="000D5BD2"/>
    <w:rsid w:val="000D66BD"/>
    <w:rsid w:val="000D69FC"/>
    <w:rsid w:val="000D75A0"/>
    <w:rsid w:val="000E1706"/>
    <w:rsid w:val="000E19F2"/>
    <w:rsid w:val="000E1C39"/>
    <w:rsid w:val="000E1CB4"/>
    <w:rsid w:val="000E2208"/>
    <w:rsid w:val="000E2471"/>
    <w:rsid w:val="000E31D2"/>
    <w:rsid w:val="000E3D15"/>
    <w:rsid w:val="000E3FD6"/>
    <w:rsid w:val="000E50D5"/>
    <w:rsid w:val="000E5977"/>
    <w:rsid w:val="000E5C9B"/>
    <w:rsid w:val="000E6431"/>
    <w:rsid w:val="000E743D"/>
    <w:rsid w:val="000F0430"/>
    <w:rsid w:val="000F18D7"/>
    <w:rsid w:val="000F21A5"/>
    <w:rsid w:val="000F2FB2"/>
    <w:rsid w:val="000F383B"/>
    <w:rsid w:val="000F38E1"/>
    <w:rsid w:val="000F44DA"/>
    <w:rsid w:val="000F44FE"/>
    <w:rsid w:val="000F46A1"/>
    <w:rsid w:val="000F57F1"/>
    <w:rsid w:val="000F5F95"/>
    <w:rsid w:val="000F6509"/>
    <w:rsid w:val="000F6CF8"/>
    <w:rsid w:val="000F7461"/>
    <w:rsid w:val="000F76ED"/>
    <w:rsid w:val="00100831"/>
    <w:rsid w:val="00100FE4"/>
    <w:rsid w:val="0010146A"/>
    <w:rsid w:val="00102574"/>
    <w:rsid w:val="001026FE"/>
    <w:rsid w:val="00102B9F"/>
    <w:rsid w:val="001038E1"/>
    <w:rsid w:val="00103A46"/>
    <w:rsid w:val="00103D92"/>
    <w:rsid w:val="0010486C"/>
    <w:rsid w:val="00105071"/>
    <w:rsid w:val="001050F7"/>
    <w:rsid w:val="0010575A"/>
    <w:rsid w:val="00105B61"/>
    <w:rsid w:val="001078D3"/>
    <w:rsid w:val="00111B91"/>
    <w:rsid w:val="00112488"/>
    <w:rsid w:val="00112637"/>
    <w:rsid w:val="00112ABC"/>
    <w:rsid w:val="00113246"/>
    <w:rsid w:val="00113582"/>
    <w:rsid w:val="001136F3"/>
    <w:rsid w:val="00113F04"/>
    <w:rsid w:val="0011441F"/>
    <w:rsid w:val="001151F8"/>
    <w:rsid w:val="00115FBB"/>
    <w:rsid w:val="00116BA9"/>
    <w:rsid w:val="001170D5"/>
    <w:rsid w:val="0011799A"/>
    <w:rsid w:val="00117DC6"/>
    <w:rsid w:val="00117F3A"/>
    <w:rsid w:val="0012000A"/>
    <w:rsid w:val="0012001E"/>
    <w:rsid w:val="00120437"/>
    <w:rsid w:val="0012056B"/>
    <w:rsid w:val="00121225"/>
    <w:rsid w:val="001212B1"/>
    <w:rsid w:val="001228D8"/>
    <w:rsid w:val="00123B72"/>
    <w:rsid w:val="00124114"/>
    <w:rsid w:val="0012430B"/>
    <w:rsid w:val="0012475F"/>
    <w:rsid w:val="00124882"/>
    <w:rsid w:val="00124EED"/>
    <w:rsid w:val="00124FD9"/>
    <w:rsid w:val="00126A55"/>
    <w:rsid w:val="00127903"/>
    <w:rsid w:val="00130957"/>
    <w:rsid w:val="0013133B"/>
    <w:rsid w:val="00131B3D"/>
    <w:rsid w:val="00132F9C"/>
    <w:rsid w:val="001333F1"/>
    <w:rsid w:val="001339CA"/>
    <w:rsid w:val="00133F08"/>
    <w:rsid w:val="001345E6"/>
    <w:rsid w:val="00134F11"/>
    <w:rsid w:val="00135301"/>
    <w:rsid w:val="00135586"/>
    <w:rsid w:val="0013591C"/>
    <w:rsid w:val="001375FE"/>
    <w:rsid w:val="0013789A"/>
    <w:rsid w:val="001378B0"/>
    <w:rsid w:val="0014146D"/>
    <w:rsid w:val="001417FC"/>
    <w:rsid w:val="00142534"/>
    <w:rsid w:val="001427B1"/>
    <w:rsid w:val="00142E00"/>
    <w:rsid w:val="001440BC"/>
    <w:rsid w:val="00144F83"/>
    <w:rsid w:val="00145729"/>
    <w:rsid w:val="001464D6"/>
    <w:rsid w:val="001468E1"/>
    <w:rsid w:val="00147197"/>
    <w:rsid w:val="0014731A"/>
    <w:rsid w:val="001475AA"/>
    <w:rsid w:val="0015061A"/>
    <w:rsid w:val="00152177"/>
    <w:rsid w:val="00152205"/>
    <w:rsid w:val="001524ED"/>
    <w:rsid w:val="00152793"/>
    <w:rsid w:val="00153B7E"/>
    <w:rsid w:val="00153FCD"/>
    <w:rsid w:val="001545A9"/>
    <w:rsid w:val="001546FD"/>
    <w:rsid w:val="00154B75"/>
    <w:rsid w:val="00154EE5"/>
    <w:rsid w:val="0015526D"/>
    <w:rsid w:val="00156049"/>
    <w:rsid w:val="0015607B"/>
    <w:rsid w:val="00156832"/>
    <w:rsid w:val="00156B71"/>
    <w:rsid w:val="00156ED6"/>
    <w:rsid w:val="00157468"/>
    <w:rsid w:val="00157596"/>
    <w:rsid w:val="00157734"/>
    <w:rsid w:val="0016260B"/>
    <w:rsid w:val="0016261A"/>
    <w:rsid w:val="001637C7"/>
    <w:rsid w:val="00164328"/>
    <w:rsid w:val="0016444B"/>
    <w:rsid w:val="0016480E"/>
    <w:rsid w:val="00164D9C"/>
    <w:rsid w:val="00165487"/>
    <w:rsid w:val="00166000"/>
    <w:rsid w:val="00166838"/>
    <w:rsid w:val="00166DC2"/>
    <w:rsid w:val="001676F6"/>
    <w:rsid w:val="00167BD3"/>
    <w:rsid w:val="00167C82"/>
    <w:rsid w:val="00167F03"/>
    <w:rsid w:val="0017203E"/>
    <w:rsid w:val="0017238F"/>
    <w:rsid w:val="00173244"/>
    <w:rsid w:val="0017329B"/>
    <w:rsid w:val="00174297"/>
    <w:rsid w:val="0017479D"/>
    <w:rsid w:val="00175174"/>
    <w:rsid w:val="00175508"/>
    <w:rsid w:val="001762A8"/>
    <w:rsid w:val="00176AC1"/>
    <w:rsid w:val="00177620"/>
    <w:rsid w:val="00180414"/>
    <w:rsid w:val="0018041D"/>
    <w:rsid w:val="00180632"/>
    <w:rsid w:val="00180E06"/>
    <w:rsid w:val="001817B3"/>
    <w:rsid w:val="001817CA"/>
    <w:rsid w:val="0018188A"/>
    <w:rsid w:val="00183014"/>
    <w:rsid w:val="0018306C"/>
    <w:rsid w:val="0018351E"/>
    <w:rsid w:val="00185D22"/>
    <w:rsid w:val="00185D74"/>
    <w:rsid w:val="00186313"/>
    <w:rsid w:val="00186426"/>
    <w:rsid w:val="00186831"/>
    <w:rsid w:val="001869BF"/>
    <w:rsid w:val="00186EC1"/>
    <w:rsid w:val="00187858"/>
    <w:rsid w:val="001908F5"/>
    <w:rsid w:val="00190C15"/>
    <w:rsid w:val="00191218"/>
    <w:rsid w:val="00191751"/>
    <w:rsid w:val="00191C2A"/>
    <w:rsid w:val="00193D37"/>
    <w:rsid w:val="00194ACD"/>
    <w:rsid w:val="00194E5B"/>
    <w:rsid w:val="001959C2"/>
    <w:rsid w:val="00197517"/>
    <w:rsid w:val="0019771B"/>
    <w:rsid w:val="001A012A"/>
    <w:rsid w:val="001A057E"/>
    <w:rsid w:val="001A0700"/>
    <w:rsid w:val="001A099C"/>
    <w:rsid w:val="001A1939"/>
    <w:rsid w:val="001A1D4E"/>
    <w:rsid w:val="001A22FB"/>
    <w:rsid w:val="001A4709"/>
    <w:rsid w:val="001A4974"/>
    <w:rsid w:val="001A4ABB"/>
    <w:rsid w:val="001A515A"/>
    <w:rsid w:val="001A51E3"/>
    <w:rsid w:val="001A529A"/>
    <w:rsid w:val="001A5D87"/>
    <w:rsid w:val="001A6EB8"/>
    <w:rsid w:val="001A72ED"/>
    <w:rsid w:val="001A7968"/>
    <w:rsid w:val="001B2E98"/>
    <w:rsid w:val="001B3068"/>
    <w:rsid w:val="001B3193"/>
    <w:rsid w:val="001B3483"/>
    <w:rsid w:val="001B3C1E"/>
    <w:rsid w:val="001B42F1"/>
    <w:rsid w:val="001B4494"/>
    <w:rsid w:val="001B49EE"/>
    <w:rsid w:val="001B4F4C"/>
    <w:rsid w:val="001B51EB"/>
    <w:rsid w:val="001B60D2"/>
    <w:rsid w:val="001B6783"/>
    <w:rsid w:val="001B6D03"/>
    <w:rsid w:val="001B7ED9"/>
    <w:rsid w:val="001C0D8B"/>
    <w:rsid w:val="001C0DA8"/>
    <w:rsid w:val="001C13BF"/>
    <w:rsid w:val="001C2501"/>
    <w:rsid w:val="001C37FA"/>
    <w:rsid w:val="001C3BCD"/>
    <w:rsid w:val="001C4700"/>
    <w:rsid w:val="001C5A03"/>
    <w:rsid w:val="001C6B76"/>
    <w:rsid w:val="001C6F28"/>
    <w:rsid w:val="001D00F2"/>
    <w:rsid w:val="001D072C"/>
    <w:rsid w:val="001D077A"/>
    <w:rsid w:val="001D10EA"/>
    <w:rsid w:val="001D1B42"/>
    <w:rsid w:val="001D1F2F"/>
    <w:rsid w:val="001D2209"/>
    <w:rsid w:val="001D32DE"/>
    <w:rsid w:val="001D36FD"/>
    <w:rsid w:val="001D398D"/>
    <w:rsid w:val="001D4AD7"/>
    <w:rsid w:val="001D4D28"/>
    <w:rsid w:val="001D5A7F"/>
    <w:rsid w:val="001D6431"/>
    <w:rsid w:val="001D643C"/>
    <w:rsid w:val="001D77B0"/>
    <w:rsid w:val="001D7F63"/>
    <w:rsid w:val="001E0255"/>
    <w:rsid w:val="001E07D6"/>
    <w:rsid w:val="001E0D8A"/>
    <w:rsid w:val="001E1542"/>
    <w:rsid w:val="001E155D"/>
    <w:rsid w:val="001E1932"/>
    <w:rsid w:val="001E2787"/>
    <w:rsid w:val="001E27D1"/>
    <w:rsid w:val="001E27DB"/>
    <w:rsid w:val="001E28FD"/>
    <w:rsid w:val="001E3341"/>
    <w:rsid w:val="001E36CA"/>
    <w:rsid w:val="001E4AF3"/>
    <w:rsid w:val="001E4C14"/>
    <w:rsid w:val="001E4D60"/>
    <w:rsid w:val="001E50D6"/>
    <w:rsid w:val="001E61ED"/>
    <w:rsid w:val="001E666C"/>
    <w:rsid w:val="001E67BA"/>
    <w:rsid w:val="001E74C2"/>
    <w:rsid w:val="001F003D"/>
    <w:rsid w:val="001F026C"/>
    <w:rsid w:val="001F0E3A"/>
    <w:rsid w:val="001F104D"/>
    <w:rsid w:val="001F11E1"/>
    <w:rsid w:val="001F1586"/>
    <w:rsid w:val="001F1903"/>
    <w:rsid w:val="001F20C3"/>
    <w:rsid w:val="001F3AC6"/>
    <w:rsid w:val="001F3DF3"/>
    <w:rsid w:val="001F41ED"/>
    <w:rsid w:val="001F48A6"/>
    <w:rsid w:val="001F4EFD"/>
    <w:rsid w:val="001F4F82"/>
    <w:rsid w:val="001F5A48"/>
    <w:rsid w:val="001F5E2E"/>
    <w:rsid w:val="001F6260"/>
    <w:rsid w:val="001F6599"/>
    <w:rsid w:val="001F686C"/>
    <w:rsid w:val="001F6BFB"/>
    <w:rsid w:val="001F7C3E"/>
    <w:rsid w:val="001F7D81"/>
    <w:rsid w:val="001F7ED1"/>
    <w:rsid w:val="00200007"/>
    <w:rsid w:val="0020094B"/>
    <w:rsid w:val="00200B2F"/>
    <w:rsid w:val="00201973"/>
    <w:rsid w:val="00201E6C"/>
    <w:rsid w:val="00202C54"/>
    <w:rsid w:val="00202CB3"/>
    <w:rsid w:val="002030A5"/>
    <w:rsid w:val="00203131"/>
    <w:rsid w:val="002042CA"/>
    <w:rsid w:val="00204B4C"/>
    <w:rsid w:val="002055A3"/>
    <w:rsid w:val="00206162"/>
    <w:rsid w:val="00206DD6"/>
    <w:rsid w:val="00207E77"/>
    <w:rsid w:val="002101D2"/>
    <w:rsid w:val="00210C9E"/>
    <w:rsid w:val="00210CF9"/>
    <w:rsid w:val="00211E9B"/>
    <w:rsid w:val="00212E88"/>
    <w:rsid w:val="002130A7"/>
    <w:rsid w:val="002138CD"/>
    <w:rsid w:val="00213930"/>
    <w:rsid w:val="00213C9C"/>
    <w:rsid w:val="00213E50"/>
    <w:rsid w:val="002149E7"/>
    <w:rsid w:val="00214DD6"/>
    <w:rsid w:val="00214F0C"/>
    <w:rsid w:val="00215015"/>
    <w:rsid w:val="00215190"/>
    <w:rsid w:val="00215A5E"/>
    <w:rsid w:val="00217328"/>
    <w:rsid w:val="00217799"/>
    <w:rsid w:val="00217D7C"/>
    <w:rsid w:val="0022009E"/>
    <w:rsid w:val="0022019B"/>
    <w:rsid w:val="00220C58"/>
    <w:rsid w:val="00220F9B"/>
    <w:rsid w:val="0022143E"/>
    <w:rsid w:val="00222622"/>
    <w:rsid w:val="00223241"/>
    <w:rsid w:val="00223CE9"/>
    <w:rsid w:val="0022425C"/>
    <w:rsid w:val="002246DE"/>
    <w:rsid w:val="002248BA"/>
    <w:rsid w:val="00225A59"/>
    <w:rsid w:val="00225CBA"/>
    <w:rsid w:val="00225E81"/>
    <w:rsid w:val="002265D0"/>
    <w:rsid w:val="00226BE8"/>
    <w:rsid w:val="00227D3C"/>
    <w:rsid w:val="00230B77"/>
    <w:rsid w:val="00230FD1"/>
    <w:rsid w:val="002311A0"/>
    <w:rsid w:val="002316A9"/>
    <w:rsid w:val="00232881"/>
    <w:rsid w:val="002334C4"/>
    <w:rsid w:val="00234544"/>
    <w:rsid w:val="00234A6F"/>
    <w:rsid w:val="00235AD9"/>
    <w:rsid w:val="002365B7"/>
    <w:rsid w:val="00236D1C"/>
    <w:rsid w:val="0023746C"/>
    <w:rsid w:val="0023788F"/>
    <w:rsid w:val="0024007D"/>
    <w:rsid w:val="00241C82"/>
    <w:rsid w:val="00242555"/>
    <w:rsid w:val="00242650"/>
    <w:rsid w:val="00242915"/>
    <w:rsid w:val="00242958"/>
    <w:rsid w:val="00242B3C"/>
    <w:rsid w:val="00242DCF"/>
    <w:rsid w:val="00243A7A"/>
    <w:rsid w:val="00244E52"/>
    <w:rsid w:val="00245526"/>
    <w:rsid w:val="00245AB6"/>
    <w:rsid w:val="00245E37"/>
    <w:rsid w:val="00246662"/>
    <w:rsid w:val="002470A4"/>
    <w:rsid w:val="002500EB"/>
    <w:rsid w:val="00250A2F"/>
    <w:rsid w:val="0025137C"/>
    <w:rsid w:val="00252BC4"/>
    <w:rsid w:val="00252CD3"/>
    <w:rsid w:val="0025355F"/>
    <w:rsid w:val="00253AC5"/>
    <w:rsid w:val="00254014"/>
    <w:rsid w:val="00254B39"/>
    <w:rsid w:val="00255422"/>
    <w:rsid w:val="00255B65"/>
    <w:rsid w:val="00255DAA"/>
    <w:rsid w:val="0025633F"/>
    <w:rsid w:val="00256434"/>
    <w:rsid w:val="00256E4A"/>
    <w:rsid w:val="002571F2"/>
    <w:rsid w:val="00257C56"/>
    <w:rsid w:val="00257D21"/>
    <w:rsid w:val="00257E2D"/>
    <w:rsid w:val="00260234"/>
    <w:rsid w:val="00261727"/>
    <w:rsid w:val="00262819"/>
    <w:rsid w:val="002631B7"/>
    <w:rsid w:val="00263DFB"/>
    <w:rsid w:val="002641FA"/>
    <w:rsid w:val="00264282"/>
    <w:rsid w:val="00264DFA"/>
    <w:rsid w:val="00264EBB"/>
    <w:rsid w:val="0026504D"/>
    <w:rsid w:val="002652BA"/>
    <w:rsid w:val="00265992"/>
    <w:rsid w:val="00266005"/>
    <w:rsid w:val="002661FB"/>
    <w:rsid w:val="00267F83"/>
    <w:rsid w:val="0027007D"/>
    <w:rsid w:val="0027040F"/>
    <w:rsid w:val="00270FEE"/>
    <w:rsid w:val="002715AD"/>
    <w:rsid w:val="002715C0"/>
    <w:rsid w:val="00272065"/>
    <w:rsid w:val="00273117"/>
    <w:rsid w:val="002734A7"/>
    <w:rsid w:val="00273653"/>
    <w:rsid w:val="00273A2F"/>
    <w:rsid w:val="00274833"/>
    <w:rsid w:val="00274874"/>
    <w:rsid w:val="00274DBE"/>
    <w:rsid w:val="0027523E"/>
    <w:rsid w:val="00275EBF"/>
    <w:rsid w:val="00276163"/>
    <w:rsid w:val="00276709"/>
    <w:rsid w:val="00276D36"/>
    <w:rsid w:val="00277447"/>
    <w:rsid w:val="00277720"/>
    <w:rsid w:val="00277C51"/>
    <w:rsid w:val="0028040E"/>
    <w:rsid w:val="00280986"/>
    <w:rsid w:val="00280999"/>
    <w:rsid w:val="00280D10"/>
    <w:rsid w:val="0028137E"/>
    <w:rsid w:val="00281986"/>
    <w:rsid w:val="00281ECE"/>
    <w:rsid w:val="00282429"/>
    <w:rsid w:val="002831C7"/>
    <w:rsid w:val="00284047"/>
    <w:rsid w:val="002840C6"/>
    <w:rsid w:val="002855EA"/>
    <w:rsid w:val="00286128"/>
    <w:rsid w:val="00286FCA"/>
    <w:rsid w:val="0028732B"/>
    <w:rsid w:val="00287DE0"/>
    <w:rsid w:val="002908BD"/>
    <w:rsid w:val="0029161F"/>
    <w:rsid w:val="00291888"/>
    <w:rsid w:val="00292AF9"/>
    <w:rsid w:val="0029405E"/>
    <w:rsid w:val="00294197"/>
    <w:rsid w:val="00294326"/>
    <w:rsid w:val="002948B0"/>
    <w:rsid w:val="00295174"/>
    <w:rsid w:val="00295822"/>
    <w:rsid w:val="00295A86"/>
    <w:rsid w:val="00296172"/>
    <w:rsid w:val="00296B92"/>
    <w:rsid w:val="00297C09"/>
    <w:rsid w:val="002A0AB1"/>
    <w:rsid w:val="002A19E1"/>
    <w:rsid w:val="002A244A"/>
    <w:rsid w:val="002A26F3"/>
    <w:rsid w:val="002A2C22"/>
    <w:rsid w:val="002A2EBA"/>
    <w:rsid w:val="002A2FD1"/>
    <w:rsid w:val="002A348C"/>
    <w:rsid w:val="002A6439"/>
    <w:rsid w:val="002A68BE"/>
    <w:rsid w:val="002A6DEC"/>
    <w:rsid w:val="002A7828"/>
    <w:rsid w:val="002A7986"/>
    <w:rsid w:val="002B02EB"/>
    <w:rsid w:val="002B0621"/>
    <w:rsid w:val="002B0B91"/>
    <w:rsid w:val="002B1D46"/>
    <w:rsid w:val="002B27D1"/>
    <w:rsid w:val="002B2858"/>
    <w:rsid w:val="002B2E9B"/>
    <w:rsid w:val="002B342F"/>
    <w:rsid w:val="002B36DA"/>
    <w:rsid w:val="002B3A4E"/>
    <w:rsid w:val="002B3E99"/>
    <w:rsid w:val="002B43C8"/>
    <w:rsid w:val="002B4959"/>
    <w:rsid w:val="002B4AE8"/>
    <w:rsid w:val="002B5082"/>
    <w:rsid w:val="002B5DEF"/>
    <w:rsid w:val="002B64F1"/>
    <w:rsid w:val="002B7D9D"/>
    <w:rsid w:val="002C0602"/>
    <w:rsid w:val="002C1F69"/>
    <w:rsid w:val="002C202B"/>
    <w:rsid w:val="002C252A"/>
    <w:rsid w:val="002C2735"/>
    <w:rsid w:val="002C2739"/>
    <w:rsid w:val="002C2A9B"/>
    <w:rsid w:val="002C4C61"/>
    <w:rsid w:val="002C593B"/>
    <w:rsid w:val="002C5B6D"/>
    <w:rsid w:val="002C5C32"/>
    <w:rsid w:val="002C65D1"/>
    <w:rsid w:val="002C66B8"/>
    <w:rsid w:val="002C78CA"/>
    <w:rsid w:val="002D0F61"/>
    <w:rsid w:val="002D1DB6"/>
    <w:rsid w:val="002D2505"/>
    <w:rsid w:val="002D2A2A"/>
    <w:rsid w:val="002D2CF6"/>
    <w:rsid w:val="002D3856"/>
    <w:rsid w:val="002D3C33"/>
    <w:rsid w:val="002D4C81"/>
    <w:rsid w:val="002D5C16"/>
    <w:rsid w:val="002D6B6C"/>
    <w:rsid w:val="002D7A6F"/>
    <w:rsid w:val="002D7CE0"/>
    <w:rsid w:val="002D7D53"/>
    <w:rsid w:val="002D7F16"/>
    <w:rsid w:val="002E0665"/>
    <w:rsid w:val="002E155E"/>
    <w:rsid w:val="002E1DBA"/>
    <w:rsid w:val="002E273A"/>
    <w:rsid w:val="002E29B0"/>
    <w:rsid w:val="002E34AB"/>
    <w:rsid w:val="002E358E"/>
    <w:rsid w:val="002E3E1A"/>
    <w:rsid w:val="002E4EDE"/>
    <w:rsid w:val="002E63BD"/>
    <w:rsid w:val="002E72D9"/>
    <w:rsid w:val="002E7474"/>
    <w:rsid w:val="002F11EA"/>
    <w:rsid w:val="002F1726"/>
    <w:rsid w:val="002F2476"/>
    <w:rsid w:val="002F2BE6"/>
    <w:rsid w:val="002F2C01"/>
    <w:rsid w:val="002F2F73"/>
    <w:rsid w:val="002F3A67"/>
    <w:rsid w:val="002F3DFF"/>
    <w:rsid w:val="002F43E4"/>
    <w:rsid w:val="002F4DC5"/>
    <w:rsid w:val="002F51EB"/>
    <w:rsid w:val="002F5792"/>
    <w:rsid w:val="002F5E05"/>
    <w:rsid w:val="002F6F4C"/>
    <w:rsid w:val="0030030B"/>
    <w:rsid w:val="003003C7"/>
    <w:rsid w:val="003005EB"/>
    <w:rsid w:val="00300CB6"/>
    <w:rsid w:val="00300E43"/>
    <w:rsid w:val="003010CC"/>
    <w:rsid w:val="00301A85"/>
    <w:rsid w:val="00301C65"/>
    <w:rsid w:val="003034C6"/>
    <w:rsid w:val="00304AB2"/>
    <w:rsid w:val="00304F28"/>
    <w:rsid w:val="0030653E"/>
    <w:rsid w:val="0030690C"/>
    <w:rsid w:val="00307A76"/>
    <w:rsid w:val="00307B56"/>
    <w:rsid w:val="00307C64"/>
    <w:rsid w:val="00310642"/>
    <w:rsid w:val="00310A2F"/>
    <w:rsid w:val="00310ABD"/>
    <w:rsid w:val="0031144B"/>
    <w:rsid w:val="003115C9"/>
    <w:rsid w:val="00312B92"/>
    <w:rsid w:val="003146AF"/>
    <w:rsid w:val="0031480A"/>
    <w:rsid w:val="00314C45"/>
    <w:rsid w:val="00315306"/>
    <w:rsid w:val="00315389"/>
    <w:rsid w:val="0031559F"/>
    <w:rsid w:val="003157DB"/>
    <w:rsid w:val="00315989"/>
    <w:rsid w:val="00315A16"/>
    <w:rsid w:val="00315AA6"/>
    <w:rsid w:val="00315EF7"/>
    <w:rsid w:val="003160A9"/>
    <w:rsid w:val="00316710"/>
    <w:rsid w:val="00316EF4"/>
    <w:rsid w:val="00317053"/>
    <w:rsid w:val="003175D4"/>
    <w:rsid w:val="0031764E"/>
    <w:rsid w:val="003178C3"/>
    <w:rsid w:val="003203D8"/>
    <w:rsid w:val="00320C92"/>
    <w:rsid w:val="0032109C"/>
    <w:rsid w:val="0032255E"/>
    <w:rsid w:val="00322B45"/>
    <w:rsid w:val="00323406"/>
    <w:rsid w:val="00323793"/>
    <w:rsid w:val="00323809"/>
    <w:rsid w:val="00323D41"/>
    <w:rsid w:val="0032432B"/>
    <w:rsid w:val="00324958"/>
    <w:rsid w:val="00325414"/>
    <w:rsid w:val="00325BBD"/>
    <w:rsid w:val="00327410"/>
    <w:rsid w:val="00327E3B"/>
    <w:rsid w:val="003302F1"/>
    <w:rsid w:val="00330524"/>
    <w:rsid w:val="00330D32"/>
    <w:rsid w:val="00331AA5"/>
    <w:rsid w:val="00331EAA"/>
    <w:rsid w:val="00332240"/>
    <w:rsid w:val="003322EB"/>
    <w:rsid w:val="00332FEB"/>
    <w:rsid w:val="003347F3"/>
    <w:rsid w:val="00334AE5"/>
    <w:rsid w:val="0033545D"/>
    <w:rsid w:val="00335684"/>
    <w:rsid w:val="00335F13"/>
    <w:rsid w:val="003362BE"/>
    <w:rsid w:val="00337E62"/>
    <w:rsid w:val="00340A1D"/>
    <w:rsid w:val="00340AED"/>
    <w:rsid w:val="00341466"/>
    <w:rsid w:val="0034194A"/>
    <w:rsid w:val="00342142"/>
    <w:rsid w:val="00342250"/>
    <w:rsid w:val="00343BED"/>
    <w:rsid w:val="00343C20"/>
    <w:rsid w:val="00343CF6"/>
    <w:rsid w:val="00343E18"/>
    <w:rsid w:val="00343FB9"/>
    <w:rsid w:val="0034470E"/>
    <w:rsid w:val="0034473D"/>
    <w:rsid w:val="00344D96"/>
    <w:rsid w:val="003450E8"/>
    <w:rsid w:val="00345DFC"/>
    <w:rsid w:val="00346470"/>
    <w:rsid w:val="00347100"/>
    <w:rsid w:val="003473DE"/>
    <w:rsid w:val="00350013"/>
    <w:rsid w:val="00350167"/>
    <w:rsid w:val="003514F8"/>
    <w:rsid w:val="00352DB0"/>
    <w:rsid w:val="00352F2D"/>
    <w:rsid w:val="00353DEA"/>
    <w:rsid w:val="00355DDE"/>
    <w:rsid w:val="00356AC1"/>
    <w:rsid w:val="0035736D"/>
    <w:rsid w:val="00360394"/>
    <w:rsid w:val="0036058F"/>
    <w:rsid w:val="003608D7"/>
    <w:rsid w:val="00361063"/>
    <w:rsid w:val="00361BC5"/>
    <w:rsid w:val="003620A9"/>
    <w:rsid w:val="00362332"/>
    <w:rsid w:val="003637C0"/>
    <w:rsid w:val="00363967"/>
    <w:rsid w:val="00363F61"/>
    <w:rsid w:val="00364250"/>
    <w:rsid w:val="003648FC"/>
    <w:rsid w:val="00365B0C"/>
    <w:rsid w:val="00366475"/>
    <w:rsid w:val="0036664A"/>
    <w:rsid w:val="003672F9"/>
    <w:rsid w:val="00367413"/>
    <w:rsid w:val="0037094A"/>
    <w:rsid w:val="00370AA3"/>
    <w:rsid w:val="00370F6B"/>
    <w:rsid w:val="00371153"/>
    <w:rsid w:val="00371ED3"/>
    <w:rsid w:val="00372FFC"/>
    <w:rsid w:val="003742B5"/>
    <w:rsid w:val="0037488A"/>
    <w:rsid w:val="00374F04"/>
    <w:rsid w:val="00376468"/>
    <w:rsid w:val="00376DCB"/>
    <w:rsid w:val="00377117"/>
    <w:rsid w:val="0037728A"/>
    <w:rsid w:val="00377730"/>
    <w:rsid w:val="00377D6B"/>
    <w:rsid w:val="003801A0"/>
    <w:rsid w:val="0038036C"/>
    <w:rsid w:val="00380B7D"/>
    <w:rsid w:val="00381A99"/>
    <w:rsid w:val="00381BE0"/>
    <w:rsid w:val="003823E8"/>
    <w:rsid w:val="003829C2"/>
    <w:rsid w:val="00382C04"/>
    <w:rsid w:val="003830B2"/>
    <w:rsid w:val="00383F4A"/>
    <w:rsid w:val="00384248"/>
    <w:rsid w:val="00384724"/>
    <w:rsid w:val="00384FE6"/>
    <w:rsid w:val="003855A3"/>
    <w:rsid w:val="00385AA6"/>
    <w:rsid w:val="00386273"/>
    <w:rsid w:val="00387621"/>
    <w:rsid w:val="003877EB"/>
    <w:rsid w:val="003907C9"/>
    <w:rsid w:val="003908E8"/>
    <w:rsid w:val="003919B7"/>
    <w:rsid w:val="00391D57"/>
    <w:rsid w:val="00391FFB"/>
    <w:rsid w:val="00392292"/>
    <w:rsid w:val="00392C62"/>
    <w:rsid w:val="00392D87"/>
    <w:rsid w:val="00393949"/>
    <w:rsid w:val="00393B0E"/>
    <w:rsid w:val="00393F67"/>
    <w:rsid w:val="00394506"/>
    <w:rsid w:val="00394ABD"/>
    <w:rsid w:val="00394F45"/>
    <w:rsid w:val="003950CC"/>
    <w:rsid w:val="00396E25"/>
    <w:rsid w:val="003973C7"/>
    <w:rsid w:val="003978C1"/>
    <w:rsid w:val="003A021B"/>
    <w:rsid w:val="003A0654"/>
    <w:rsid w:val="003A213B"/>
    <w:rsid w:val="003A339E"/>
    <w:rsid w:val="003A3B73"/>
    <w:rsid w:val="003A4223"/>
    <w:rsid w:val="003A4544"/>
    <w:rsid w:val="003A4698"/>
    <w:rsid w:val="003A49F9"/>
    <w:rsid w:val="003A5927"/>
    <w:rsid w:val="003A5C27"/>
    <w:rsid w:val="003A5F6A"/>
    <w:rsid w:val="003A6705"/>
    <w:rsid w:val="003A6793"/>
    <w:rsid w:val="003A687F"/>
    <w:rsid w:val="003A6DEB"/>
    <w:rsid w:val="003A6F36"/>
    <w:rsid w:val="003B004C"/>
    <w:rsid w:val="003B02BB"/>
    <w:rsid w:val="003B0D04"/>
    <w:rsid w:val="003B1017"/>
    <w:rsid w:val="003B3257"/>
    <w:rsid w:val="003B35BB"/>
    <w:rsid w:val="003B35E9"/>
    <w:rsid w:val="003B3AE2"/>
    <w:rsid w:val="003B3BD3"/>
    <w:rsid w:val="003B3C07"/>
    <w:rsid w:val="003B3D89"/>
    <w:rsid w:val="003B40A1"/>
    <w:rsid w:val="003B4D52"/>
    <w:rsid w:val="003B4E20"/>
    <w:rsid w:val="003B55FC"/>
    <w:rsid w:val="003B564C"/>
    <w:rsid w:val="003B59CF"/>
    <w:rsid w:val="003B6081"/>
    <w:rsid w:val="003B6499"/>
    <w:rsid w:val="003B6775"/>
    <w:rsid w:val="003B679D"/>
    <w:rsid w:val="003B6B5B"/>
    <w:rsid w:val="003B6C1D"/>
    <w:rsid w:val="003B76CA"/>
    <w:rsid w:val="003C06B2"/>
    <w:rsid w:val="003C0A94"/>
    <w:rsid w:val="003C12A5"/>
    <w:rsid w:val="003C2711"/>
    <w:rsid w:val="003C2DD2"/>
    <w:rsid w:val="003C2E30"/>
    <w:rsid w:val="003C3CCD"/>
    <w:rsid w:val="003C5C46"/>
    <w:rsid w:val="003C5FE2"/>
    <w:rsid w:val="003C7A70"/>
    <w:rsid w:val="003D05D2"/>
    <w:rsid w:val="003D05FB"/>
    <w:rsid w:val="003D08FF"/>
    <w:rsid w:val="003D0BFA"/>
    <w:rsid w:val="003D16CC"/>
    <w:rsid w:val="003D18EA"/>
    <w:rsid w:val="003D1B16"/>
    <w:rsid w:val="003D2681"/>
    <w:rsid w:val="003D28F5"/>
    <w:rsid w:val="003D2975"/>
    <w:rsid w:val="003D2B2F"/>
    <w:rsid w:val="003D34A3"/>
    <w:rsid w:val="003D393C"/>
    <w:rsid w:val="003D45BF"/>
    <w:rsid w:val="003D45F7"/>
    <w:rsid w:val="003D4AD9"/>
    <w:rsid w:val="003D4E2C"/>
    <w:rsid w:val="003D4E4C"/>
    <w:rsid w:val="003D508A"/>
    <w:rsid w:val="003D537F"/>
    <w:rsid w:val="003D555C"/>
    <w:rsid w:val="003D5C10"/>
    <w:rsid w:val="003D6C32"/>
    <w:rsid w:val="003D6FC7"/>
    <w:rsid w:val="003D7791"/>
    <w:rsid w:val="003D7B75"/>
    <w:rsid w:val="003D7CA4"/>
    <w:rsid w:val="003D7D1D"/>
    <w:rsid w:val="003D7F9B"/>
    <w:rsid w:val="003E0208"/>
    <w:rsid w:val="003E04FD"/>
    <w:rsid w:val="003E14E3"/>
    <w:rsid w:val="003E2D11"/>
    <w:rsid w:val="003E3A28"/>
    <w:rsid w:val="003E3C46"/>
    <w:rsid w:val="003E4614"/>
    <w:rsid w:val="003E4B57"/>
    <w:rsid w:val="003E574F"/>
    <w:rsid w:val="003E635E"/>
    <w:rsid w:val="003E6687"/>
    <w:rsid w:val="003E7196"/>
    <w:rsid w:val="003F019D"/>
    <w:rsid w:val="003F01BE"/>
    <w:rsid w:val="003F06B5"/>
    <w:rsid w:val="003F0AC6"/>
    <w:rsid w:val="003F2542"/>
    <w:rsid w:val="003F27E1"/>
    <w:rsid w:val="003F2A89"/>
    <w:rsid w:val="003F2B39"/>
    <w:rsid w:val="003F34AD"/>
    <w:rsid w:val="003F404D"/>
    <w:rsid w:val="003F437A"/>
    <w:rsid w:val="003F4421"/>
    <w:rsid w:val="003F4777"/>
    <w:rsid w:val="003F58F1"/>
    <w:rsid w:val="003F5C2B"/>
    <w:rsid w:val="003F605A"/>
    <w:rsid w:val="003F6256"/>
    <w:rsid w:val="003F7391"/>
    <w:rsid w:val="003F7924"/>
    <w:rsid w:val="0040049E"/>
    <w:rsid w:val="00400A7C"/>
    <w:rsid w:val="00400B85"/>
    <w:rsid w:val="004017B4"/>
    <w:rsid w:val="00402089"/>
    <w:rsid w:val="004020D6"/>
    <w:rsid w:val="00402240"/>
    <w:rsid w:val="004023E9"/>
    <w:rsid w:val="00402D21"/>
    <w:rsid w:val="0040415C"/>
    <w:rsid w:val="0040454A"/>
    <w:rsid w:val="00404990"/>
    <w:rsid w:val="00404FCD"/>
    <w:rsid w:val="00405699"/>
    <w:rsid w:val="0040664F"/>
    <w:rsid w:val="00406C6E"/>
    <w:rsid w:val="0041389E"/>
    <w:rsid w:val="00413A3F"/>
    <w:rsid w:val="00413D66"/>
    <w:rsid w:val="00413F83"/>
    <w:rsid w:val="0041467F"/>
    <w:rsid w:val="0041490C"/>
    <w:rsid w:val="00414E3C"/>
    <w:rsid w:val="004156D4"/>
    <w:rsid w:val="00415DA1"/>
    <w:rsid w:val="00415F11"/>
    <w:rsid w:val="00416158"/>
    <w:rsid w:val="00416191"/>
    <w:rsid w:val="004164B3"/>
    <w:rsid w:val="00416574"/>
    <w:rsid w:val="00416721"/>
    <w:rsid w:val="00416DB3"/>
    <w:rsid w:val="0042155B"/>
    <w:rsid w:val="00421963"/>
    <w:rsid w:val="00421EF0"/>
    <w:rsid w:val="004224FA"/>
    <w:rsid w:val="00422673"/>
    <w:rsid w:val="004232F8"/>
    <w:rsid w:val="00423D07"/>
    <w:rsid w:val="0042404C"/>
    <w:rsid w:val="004242D5"/>
    <w:rsid w:val="004245C2"/>
    <w:rsid w:val="00424600"/>
    <w:rsid w:val="0042531A"/>
    <w:rsid w:val="00425A31"/>
    <w:rsid w:val="00426B81"/>
    <w:rsid w:val="00426BBD"/>
    <w:rsid w:val="00427396"/>
    <w:rsid w:val="00427936"/>
    <w:rsid w:val="00430D0E"/>
    <w:rsid w:val="004311F8"/>
    <w:rsid w:val="004322E2"/>
    <w:rsid w:val="0043336A"/>
    <w:rsid w:val="004336D6"/>
    <w:rsid w:val="00433E4B"/>
    <w:rsid w:val="0043459C"/>
    <w:rsid w:val="004348C4"/>
    <w:rsid w:val="00434AD2"/>
    <w:rsid w:val="00434E7C"/>
    <w:rsid w:val="00435033"/>
    <w:rsid w:val="0043551E"/>
    <w:rsid w:val="00435F06"/>
    <w:rsid w:val="004374C2"/>
    <w:rsid w:val="00440BCE"/>
    <w:rsid w:val="004411A2"/>
    <w:rsid w:val="004416B0"/>
    <w:rsid w:val="0044346F"/>
    <w:rsid w:val="004445ED"/>
    <w:rsid w:val="004453EF"/>
    <w:rsid w:val="00445CE4"/>
    <w:rsid w:val="004460EA"/>
    <w:rsid w:val="00446554"/>
    <w:rsid w:val="00447576"/>
    <w:rsid w:val="00447682"/>
    <w:rsid w:val="00450291"/>
    <w:rsid w:val="00450CBE"/>
    <w:rsid w:val="004512E1"/>
    <w:rsid w:val="00452FEA"/>
    <w:rsid w:val="00453B90"/>
    <w:rsid w:val="00453CBF"/>
    <w:rsid w:val="00453FF6"/>
    <w:rsid w:val="004543FD"/>
    <w:rsid w:val="00454643"/>
    <w:rsid w:val="00454C84"/>
    <w:rsid w:val="004552B2"/>
    <w:rsid w:val="0045600A"/>
    <w:rsid w:val="004568D9"/>
    <w:rsid w:val="00456B84"/>
    <w:rsid w:val="00456C10"/>
    <w:rsid w:val="004578B1"/>
    <w:rsid w:val="00457907"/>
    <w:rsid w:val="00457965"/>
    <w:rsid w:val="00460F8A"/>
    <w:rsid w:val="00461076"/>
    <w:rsid w:val="0046179E"/>
    <w:rsid w:val="0046180A"/>
    <w:rsid w:val="00461C8E"/>
    <w:rsid w:val="00462384"/>
    <w:rsid w:val="00462949"/>
    <w:rsid w:val="00463A08"/>
    <w:rsid w:val="0046520A"/>
    <w:rsid w:val="004652F1"/>
    <w:rsid w:val="00465766"/>
    <w:rsid w:val="00465887"/>
    <w:rsid w:val="004663B8"/>
    <w:rsid w:val="0046662D"/>
    <w:rsid w:val="0046709A"/>
    <w:rsid w:val="004672AB"/>
    <w:rsid w:val="00467AFD"/>
    <w:rsid w:val="00470093"/>
    <w:rsid w:val="004709B6"/>
    <w:rsid w:val="004714FE"/>
    <w:rsid w:val="004734AE"/>
    <w:rsid w:val="0047564C"/>
    <w:rsid w:val="00475B4C"/>
    <w:rsid w:val="004761C6"/>
    <w:rsid w:val="00476590"/>
    <w:rsid w:val="00476B82"/>
    <w:rsid w:val="00476FFB"/>
    <w:rsid w:val="004770D8"/>
    <w:rsid w:val="00477BAA"/>
    <w:rsid w:val="00477CC7"/>
    <w:rsid w:val="00477EBF"/>
    <w:rsid w:val="00481686"/>
    <w:rsid w:val="00481A49"/>
    <w:rsid w:val="0048298C"/>
    <w:rsid w:val="00483444"/>
    <w:rsid w:val="004840F0"/>
    <w:rsid w:val="00484C52"/>
    <w:rsid w:val="00485744"/>
    <w:rsid w:val="00486D75"/>
    <w:rsid w:val="00487C67"/>
    <w:rsid w:val="00487F2E"/>
    <w:rsid w:val="00490888"/>
    <w:rsid w:val="0049153F"/>
    <w:rsid w:val="00491AEA"/>
    <w:rsid w:val="0049243E"/>
    <w:rsid w:val="00492CC9"/>
    <w:rsid w:val="00493102"/>
    <w:rsid w:val="00493F90"/>
    <w:rsid w:val="00494D8B"/>
    <w:rsid w:val="00495053"/>
    <w:rsid w:val="00495183"/>
    <w:rsid w:val="004972BE"/>
    <w:rsid w:val="0049765B"/>
    <w:rsid w:val="00497904"/>
    <w:rsid w:val="00497E12"/>
    <w:rsid w:val="004A00B6"/>
    <w:rsid w:val="004A1F59"/>
    <w:rsid w:val="004A22EB"/>
    <w:rsid w:val="004A2337"/>
    <w:rsid w:val="004A29BE"/>
    <w:rsid w:val="004A3221"/>
    <w:rsid w:val="004A3225"/>
    <w:rsid w:val="004A331A"/>
    <w:rsid w:val="004A33EE"/>
    <w:rsid w:val="004A371A"/>
    <w:rsid w:val="004A3AA8"/>
    <w:rsid w:val="004A43F9"/>
    <w:rsid w:val="004A7A0B"/>
    <w:rsid w:val="004A7FBD"/>
    <w:rsid w:val="004B0304"/>
    <w:rsid w:val="004B098E"/>
    <w:rsid w:val="004B11A8"/>
    <w:rsid w:val="004B13C7"/>
    <w:rsid w:val="004B13E4"/>
    <w:rsid w:val="004B24FC"/>
    <w:rsid w:val="004B2937"/>
    <w:rsid w:val="004B2B5F"/>
    <w:rsid w:val="004B31F4"/>
    <w:rsid w:val="004B396D"/>
    <w:rsid w:val="004B4301"/>
    <w:rsid w:val="004B552D"/>
    <w:rsid w:val="004B6C66"/>
    <w:rsid w:val="004B7189"/>
    <w:rsid w:val="004B778F"/>
    <w:rsid w:val="004B7996"/>
    <w:rsid w:val="004C0609"/>
    <w:rsid w:val="004C1439"/>
    <w:rsid w:val="004C2686"/>
    <w:rsid w:val="004C3626"/>
    <w:rsid w:val="004C4275"/>
    <w:rsid w:val="004C46E1"/>
    <w:rsid w:val="004C4875"/>
    <w:rsid w:val="004C4C09"/>
    <w:rsid w:val="004C5486"/>
    <w:rsid w:val="004C5681"/>
    <w:rsid w:val="004C5C98"/>
    <w:rsid w:val="004C692F"/>
    <w:rsid w:val="004C78F1"/>
    <w:rsid w:val="004C7AA0"/>
    <w:rsid w:val="004D04A7"/>
    <w:rsid w:val="004D09F2"/>
    <w:rsid w:val="004D0E3F"/>
    <w:rsid w:val="004D0E43"/>
    <w:rsid w:val="004D141F"/>
    <w:rsid w:val="004D26EE"/>
    <w:rsid w:val="004D2742"/>
    <w:rsid w:val="004D2B78"/>
    <w:rsid w:val="004D2EDC"/>
    <w:rsid w:val="004D2FD7"/>
    <w:rsid w:val="004D3118"/>
    <w:rsid w:val="004D3162"/>
    <w:rsid w:val="004D31C7"/>
    <w:rsid w:val="004D3792"/>
    <w:rsid w:val="004D39FD"/>
    <w:rsid w:val="004D3B6C"/>
    <w:rsid w:val="004D442D"/>
    <w:rsid w:val="004D4938"/>
    <w:rsid w:val="004D4975"/>
    <w:rsid w:val="004D4E7D"/>
    <w:rsid w:val="004D54F6"/>
    <w:rsid w:val="004D56B3"/>
    <w:rsid w:val="004D5BE7"/>
    <w:rsid w:val="004D6039"/>
    <w:rsid w:val="004D6310"/>
    <w:rsid w:val="004D64E1"/>
    <w:rsid w:val="004D669B"/>
    <w:rsid w:val="004D72F1"/>
    <w:rsid w:val="004E0062"/>
    <w:rsid w:val="004E05A1"/>
    <w:rsid w:val="004E06A5"/>
    <w:rsid w:val="004E12BB"/>
    <w:rsid w:val="004E1E8D"/>
    <w:rsid w:val="004E23F3"/>
    <w:rsid w:val="004E27D0"/>
    <w:rsid w:val="004E375A"/>
    <w:rsid w:val="004E384A"/>
    <w:rsid w:val="004E664C"/>
    <w:rsid w:val="004E6BC2"/>
    <w:rsid w:val="004F00D0"/>
    <w:rsid w:val="004F0B7A"/>
    <w:rsid w:val="004F292D"/>
    <w:rsid w:val="004F2D47"/>
    <w:rsid w:val="004F2F9E"/>
    <w:rsid w:val="004F3460"/>
    <w:rsid w:val="004F38A1"/>
    <w:rsid w:val="004F472A"/>
    <w:rsid w:val="004F591F"/>
    <w:rsid w:val="004F5E57"/>
    <w:rsid w:val="004F6710"/>
    <w:rsid w:val="004F6F06"/>
    <w:rsid w:val="004F73F9"/>
    <w:rsid w:val="004F7AF1"/>
    <w:rsid w:val="004F7B85"/>
    <w:rsid w:val="004F7BEE"/>
    <w:rsid w:val="005003C2"/>
    <w:rsid w:val="0050085D"/>
    <w:rsid w:val="00500C3E"/>
    <w:rsid w:val="005021CD"/>
    <w:rsid w:val="0050236F"/>
    <w:rsid w:val="00502607"/>
    <w:rsid w:val="00502849"/>
    <w:rsid w:val="00502B64"/>
    <w:rsid w:val="00503240"/>
    <w:rsid w:val="00504334"/>
    <w:rsid w:val="0050498D"/>
    <w:rsid w:val="00504AF6"/>
    <w:rsid w:val="00505490"/>
    <w:rsid w:val="00505A03"/>
    <w:rsid w:val="0050671D"/>
    <w:rsid w:val="0050671F"/>
    <w:rsid w:val="00506EAD"/>
    <w:rsid w:val="00506FC0"/>
    <w:rsid w:val="005075B7"/>
    <w:rsid w:val="00507C92"/>
    <w:rsid w:val="005104D7"/>
    <w:rsid w:val="0051054B"/>
    <w:rsid w:val="00510B9E"/>
    <w:rsid w:val="005110A8"/>
    <w:rsid w:val="005117CF"/>
    <w:rsid w:val="005118A1"/>
    <w:rsid w:val="00511BCD"/>
    <w:rsid w:val="00511E72"/>
    <w:rsid w:val="00511EBF"/>
    <w:rsid w:val="005125C5"/>
    <w:rsid w:val="0051298A"/>
    <w:rsid w:val="00512D3C"/>
    <w:rsid w:val="00514A70"/>
    <w:rsid w:val="00514A79"/>
    <w:rsid w:val="00514E88"/>
    <w:rsid w:val="00515183"/>
    <w:rsid w:val="00515B31"/>
    <w:rsid w:val="00515DE7"/>
    <w:rsid w:val="005169FC"/>
    <w:rsid w:val="00516D22"/>
    <w:rsid w:val="00516D53"/>
    <w:rsid w:val="00517319"/>
    <w:rsid w:val="0051771E"/>
    <w:rsid w:val="00517BC4"/>
    <w:rsid w:val="0052053D"/>
    <w:rsid w:val="00520BF5"/>
    <w:rsid w:val="00521168"/>
    <w:rsid w:val="00521EF7"/>
    <w:rsid w:val="005226BB"/>
    <w:rsid w:val="00522D54"/>
    <w:rsid w:val="00522F59"/>
    <w:rsid w:val="005233AE"/>
    <w:rsid w:val="00523413"/>
    <w:rsid w:val="00523979"/>
    <w:rsid w:val="00523E7B"/>
    <w:rsid w:val="0052415E"/>
    <w:rsid w:val="00524335"/>
    <w:rsid w:val="0052459E"/>
    <w:rsid w:val="005246AB"/>
    <w:rsid w:val="005253F2"/>
    <w:rsid w:val="0052565A"/>
    <w:rsid w:val="0052571C"/>
    <w:rsid w:val="00525D92"/>
    <w:rsid w:val="00525E14"/>
    <w:rsid w:val="0052650F"/>
    <w:rsid w:val="00526C08"/>
    <w:rsid w:val="00526EEA"/>
    <w:rsid w:val="00527AB8"/>
    <w:rsid w:val="00527B80"/>
    <w:rsid w:val="00530B44"/>
    <w:rsid w:val="00530DCC"/>
    <w:rsid w:val="00531840"/>
    <w:rsid w:val="00531879"/>
    <w:rsid w:val="00531A24"/>
    <w:rsid w:val="00531B6F"/>
    <w:rsid w:val="00532683"/>
    <w:rsid w:val="005326B2"/>
    <w:rsid w:val="00532905"/>
    <w:rsid w:val="005333D3"/>
    <w:rsid w:val="005334F8"/>
    <w:rsid w:val="00533AC2"/>
    <w:rsid w:val="005341FB"/>
    <w:rsid w:val="005351EB"/>
    <w:rsid w:val="005356A1"/>
    <w:rsid w:val="005356E4"/>
    <w:rsid w:val="005359E3"/>
    <w:rsid w:val="00536BC2"/>
    <w:rsid w:val="00537439"/>
    <w:rsid w:val="00537CAA"/>
    <w:rsid w:val="0054008D"/>
    <w:rsid w:val="00540BE8"/>
    <w:rsid w:val="00541681"/>
    <w:rsid w:val="00541EB0"/>
    <w:rsid w:val="005425E1"/>
    <w:rsid w:val="005427C5"/>
    <w:rsid w:val="00542B5C"/>
    <w:rsid w:val="00542C91"/>
    <w:rsid w:val="00542CF6"/>
    <w:rsid w:val="0054302E"/>
    <w:rsid w:val="00544375"/>
    <w:rsid w:val="0054471C"/>
    <w:rsid w:val="00544CDA"/>
    <w:rsid w:val="00545A80"/>
    <w:rsid w:val="0054689A"/>
    <w:rsid w:val="00546E87"/>
    <w:rsid w:val="00547C9B"/>
    <w:rsid w:val="00547FAE"/>
    <w:rsid w:val="0055055F"/>
    <w:rsid w:val="00550674"/>
    <w:rsid w:val="00550F2F"/>
    <w:rsid w:val="00551912"/>
    <w:rsid w:val="00552862"/>
    <w:rsid w:val="0055317A"/>
    <w:rsid w:val="005534B8"/>
    <w:rsid w:val="0055367B"/>
    <w:rsid w:val="00553C03"/>
    <w:rsid w:val="00553C8D"/>
    <w:rsid w:val="00553E7A"/>
    <w:rsid w:val="00554D35"/>
    <w:rsid w:val="00555A3E"/>
    <w:rsid w:val="00555D08"/>
    <w:rsid w:val="005570C6"/>
    <w:rsid w:val="00557686"/>
    <w:rsid w:val="00557D08"/>
    <w:rsid w:val="00557E1B"/>
    <w:rsid w:val="00557E8B"/>
    <w:rsid w:val="005601A4"/>
    <w:rsid w:val="00560421"/>
    <w:rsid w:val="0056057E"/>
    <w:rsid w:val="005606D2"/>
    <w:rsid w:val="0056084A"/>
    <w:rsid w:val="00560C96"/>
    <w:rsid w:val="005619C2"/>
    <w:rsid w:val="00562DB2"/>
    <w:rsid w:val="005632FF"/>
    <w:rsid w:val="00563692"/>
    <w:rsid w:val="005638CF"/>
    <w:rsid w:val="00564155"/>
    <w:rsid w:val="00564673"/>
    <w:rsid w:val="00565B43"/>
    <w:rsid w:val="0056716C"/>
    <w:rsid w:val="005672C2"/>
    <w:rsid w:val="00567345"/>
    <w:rsid w:val="00567900"/>
    <w:rsid w:val="00567C40"/>
    <w:rsid w:val="00570655"/>
    <w:rsid w:val="00570A33"/>
    <w:rsid w:val="00570BEB"/>
    <w:rsid w:val="00571679"/>
    <w:rsid w:val="0057246D"/>
    <w:rsid w:val="005725DF"/>
    <w:rsid w:val="005725E2"/>
    <w:rsid w:val="005728DB"/>
    <w:rsid w:val="005729DB"/>
    <w:rsid w:val="00572BDF"/>
    <w:rsid w:val="00572D29"/>
    <w:rsid w:val="005735AF"/>
    <w:rsid w:val="00573A7D"/>
    <w:rsid w:val="00573B8B"/>
    <w:rsid w:val="0057427E"/>
    <w:rsid w:val="005745FC"/>
    <w:rsid w:val="005750A6"/>
    <w:rsid w:val="0057560D"/>
    <w:rsid w:val="00576187"/>
    <w:rsid w:val="00576664"/>
    <w:rsid w:val="00576B9F"/>
    <w:rsid w:val="00577734"/>
    <w:rsid w:val="00577BF3"/>
    <w:rsid w:val="00577D7C"/>
    <w:rsid w:val="00580C65"/>
    <w:rsid w:val="00581AD8"/>
    <w:rsid w:val="00582735"/>
    <w:rsid w:val="00582822"/>
    <w:rsid w:val="00583A06"/>
    <w:rsid w:val="00583EDC"/>
    <w:rsid w:val="005844E7"/>
    <w:rsid w:val="00585612"/>
    <w:rsid w:val="005862BE"/>
    <w:rsid w:val="00586F9E"/>
    <w:rsid w:val="005879FA"/>
    <w:rsid w:val="00590137"/>
    <w:rsid w:val="005908B8"/>
    <w:rsid w:val="005909D6"/>
    <w:rsid w:val="00591314"/>
    <w:rsid w:val="00591A55"/>
    <w:rsid w:val="00592E19"/>
    <w:rsid w:val="00593437"/>
    <w:rsid w:val="0059512E"/>
    <w:rsid w:val="00595288"/>
    <w:rsid w:val="005960B2"/>
    <w:rsid w:val="00596239"/>
    <w:rsid w:val="0059694B"/>
    <w:rsid w:val="00596A0D"/>
    <w:rsid w:val="005976CA"/>
    <w:rsid w:val="005A054A"/>
    <w:rsid w:val="005A08C9"/>
    <w:rsid w:val="005A2084"/>
    <w:rsid w:val="005A42E5"/>
    <w:rsid w:val="005A4652"/>
    <w:rsid w:val="005A5651"/>
    <w:rsid w:val="005A6B07"/>
    <w:rsid w:val="005A6B33"/>
    <w:rsid w:val="005A6D59"/>
    <w:rsid w:val="005A6DD2"/>
    <w:rsid w:val="005A7C4E"/>
    <w:rsid w:val="005B337B"/>
    <w:rsid w:val="005B3782"/>
    <w:rsid w:val="005B3EC6"/>
    <w:rsid w:val="005B427C"/>
    <w:rsid w:val="005B4A2C"/>
    <w:rsid w:val="005B4FE8"/>
    <w:rsid w:val="005B5D05"/>
    <w:rsid w:val="005B5D32"/>
    <w:rsid w:val="005B63DE"/>
    <w:rsid w:val="005B6504"/>
    <w:rsid w:val="005B6ED7"/>
    <w:rsid w:val="005B73A1"/>
    <w:rsid w:val="005B7502"/>
    <w:rsid w:val="005B7633"/>
    <w:rsid w:val="005C02EF"/>
    <w:rsid w:val="005C039F"/>
    <w:rsid w:val="005C04EA"/>
    <w:rsid w:val="005C09C0"/>
    <w:rsid w:val="005C2294"/>
    <w:rsid w:val="005C385D"/>
    <w:rsid w:val="005C3C47"/>
    <w:rsid w:val="005C426F"/>
    <w:rsid w:val="005C4290"/>
    <w:rsid w:val="005C463A"/>
    <w:rsid w:val="005C49DC"/>
    <w:rsid w:val="005C4D24"/>
    <w:rsid w:val="005C50F2"/>
    <w:rsid w:val="005C5C72"/>
    <w:rsid w:val="005C5F65"/>
    <w:rsid w:val="005C6C63"/>
    <w:rsid w:val="005C77B6"/>
    <w:rsid w:val="005C7980"/>
    <w:rsid w:val="005C7DBE"/>
    <w:rsid w:val="005C7EB6"/>
    <w:rsid w:val="005C7FBA"/>
    <w:rsid w:val="005D08C5"/>
    <w:rsid w:val="005D1110"/>
    <w:rsid w:val="005D18B5"/>
    <w:rsid w:val="005D2449"/>
    <w:rsid w:val="005D2976"/>
    <w:rsid w:val="005D2D8C"/>
    <w:rsid w:val="005D3398"/>
    <w:rsid w:val="005D34C9"/>
    <w:rsid w:val="005D3AF6"/>
    <w:rsid w:val="005D3B20"/>
    <w:rsid w:val="005D472A"/>
    <w:rsid w:val="005D49DD"/>
    <w:rsid w:val="005D5848"/>
    <w:rsid w:val="005D692A"/>
    <w:rsid w:val="005D71A9"/>
    <w:rsid w:val="005D7AF8"/>
    <w:rsid w:val="005D7F85"/>
    <w:rsid w:val="005E0191"/>
    <w:rsid w:val="005E0577"/>
    <w:rsid w:val="005E069D"/>
    <w:rsid w:val="005E09FB"/>
    <w:rsid w:val="005E0CDD"/>
    <w:rsid w:val="005E1129"/>
    <w:rsid w:val="005E1253"/>
    <w:rsid w:val="005E1D4D"/>
    <w:rsid w:val="005E1DE9"/>
    <w:rsid w:val="005E23FE"/>
    <w:rsid w:val="005E2C65"/>
    <w:rsid w:val="005E37A5"/>
    <w:rsid w:val="005E4759"/>
    <w:rsid w:val="005E513B"/>
    <w:rsid w:val="005E58CA"/>
    <w:rsid w:val="005E5C68"/>
    <w:rsid w:val="005E6540"/>
    <w:rsid w:val="005E65C0"/>
    <w:rsid w:val="005E6EB3"/>
    <w:rsid w:val="005F0390"/>
    <w:rsid w:val="005F05FE"/>
    <w:rsid w:val="005F33C3"/>
    <w:rsid w:val="005F3F7F"/>
    <w:rsid w:val="005F4206"/>
    <w:rsid w:val="005F4579"/>
    <w:rsid w:val="005F49BC"/>
    <w:rsid w:val="005F5A84"/>
    <w:rsid w:val="005F5D23"/>
    <w:rsid w:val="005F6AA2"/>
    <w:rsid w:val="005F6CD9"/>
    <w:rsid w:val="005F6CFE"/>
    <w:rsid w:val="00600063"/>
    <w:rsid w:val="006006C7"/>
    <w:rsid w:val="00600AF5"/>
    <w:rsid w:val="00600DE3"/>
    <w:rsid w:val="00603372"/>
    <w:rsid w:val="00603922"/>
    <w:rsid w:val="00603B73"/>
    <w:rsid w:val="0060417F"/>
    <w:rsid w:val="00604579"/>
    <w:rsid w:val="00604CCB"/>
    <w:rsid w:val="006050A9"/>
    <w:rsid w:val="0060516A"/>
    <w:rsid w:val="00606B92"/>
    <w:rsid w:val="00606F28"/>
    <w:rsid w:val="006072CD"/>
    <w:rsid w:val="00607607"/>
    <w:rsid w:val="006105E2"/>
    <w:rsid w:val="006109DD"/>
    <w:rsid w:val="00610A13"/>
    <w:rsid w:val="00610EC0"/>
    <w:rsid w:val="00611A04"/>
    <w:rsid w:val="00612023"/>
    <w:rsid w:val="0061251A"/>
    <w:rsid w:val="006140DA"/>
    <w:rsid w:val="00614190"/>
    <w:rsid w:val="0061453E"/>
    <w:rsid w:val="0061467A"/>
    <w:rsid w:val="00614B8D"/>
    <w:rsid w:val="006155C9"/>
    <w:rsid w:val="00615B35"/>
    <w:rsid w:val="00615CB8"/>
    <w:rsid w:val="00615ECF"/>
    <w:rsid w:val="006163E7"/>
    <w:rsid w:val="0062094B"/>
    <w:rsid w:val="00621A02"/>
    <w:rsid w:val="006221D7"/>
    <w:rsid w:val="00622A99"/>
    <w:rsid w:val="00622E67"/>
    <w:rsid w:val="006241B2"/>
    <w:rsid w:val="00626B57"/>
    <w:rsid w:val="00626EDC"/>
    <w:rsid w:val="00626FAE"/>
    <w:rsid w:val="00627BA9"/>
    <w:rsid w:val="00627C2D"/>
    <w:rsid w:val="00627DB7"/>
    <w:rsid w:val="00630A09"/>
    <w:rsid w:val="00630B07"/>
    <w:rsid w:val="00630EE0"/>
    <w:rsid w:val="0063130D"/>
    <w:rsid w:val="00631590"/>
    <w:rsid w:val="00632660"/>
    <w:rsid w:val="00632EFE"/>
    <w:rsid w:val="006347BF"/>
    <w:rsid w:val="006347E8"/>
    <w:rsid w:val="00634C49"/>
    <w:rsid w:val="00634D5E"/>
    <w:rsid w:val="00636213"/>
    <w:rsid w:val="006372AB"/>
    <w:rsid w:val="00640832"/>
    <w:rsid w:val="00640A08"/>
    <w:rsid w:val="00640DE6"/>
    <w:rsid w:val="00641A35"/>
    <w:rsid w:val="00641CF0"/>
    <w:rsid w:val="00641E10"/>
    <w:rsid w:val="00642319"/>
    <w:rsid w:val="00642DE0"/>
    <w:rsid w:val="00643974"/>
    <w:rsid w:val="00644402"/>
    <w:rsid w:val="00644C54"/>
    <w:rsid w:val="00644EE7"/>
    <w:rsid w:val="0064508A"/>
    <w:rsid w:val="00645F52"/>
    <w:rsid w:val="006463F1"/>
    <w:rsid w:val="0064662C"/>
    <w:rsid w:val="006470EC"/>
    <w:rsid w:val="00647B43"/>
    <w:rsid w:val="00650819"/>
    <w:rsid w:val="00650C83"/>
    <w:rsid w:val="00651379"/>
    <w:rsid w:val="00651FD0"/>
    <w:rsid w:val="006529AE"/>
    <w:rsid w:val="006536DF"/>
    <w:rsid w:val="00653959"/>
    <w:rsid w:val="006542D6"/>
    <w:rsid w:val="0065452C"/>
    <w:rsid w:val="00654EA6"/>
    <w:rsid w:val="006550E4"/>
    <w:rsid w:val="0065598E"/>
    <w:rsid w:val="00655AF2"/>
    <w:rsid w:val="00655BC5"/>
    <w:rsid w:val="00656714"/>
    <w:rsid w:val="0065685B"/>
    <w:rsid w:val="006568BE"/>
    <w:rsid w:val="0066025D"/>
    <w:rsid w:val="0066091A"/>
    <w:rsid w:val="00661DEA"/>
    <w:rsid w:val="006625CD"/>
    <w:rsid w:val="00662DCE"/>
    <w:rsid w:val="006638E4"/>
    <w:rsid w:val="006646B4"/>
    <w:rsid w:val="00664CDA"/>
    <w:rsid w:val="00664D74"/>
    <w:rsid w:val="0066578B"/>
    <w:rsid w:val="006660EC"/>
    <w:rsid w:val="00667715"/>
    <w:rsid w:val="006700E9"/>
    <w:rsid w:val="00670143"/>
    <w:rsid w:val="00670227"/>
    <w:rsid w:val="00670313"/>
    <w:rsid w:val="00670ED5"/>
    <w:rsid w:val="00671A49"/>
    <w:rsid w:val="00671EDB"/>
    <w:rsid w:val="0067372B"/>
    <w:rsid w:val="00673BED"/>
    <w:rsid w:val="00673E03"/>
    <w:rsid w:val="006773EC"/>
    <w:rsid w:val="00680504"/>
    <w:rsid w:val="00681C56"/>
    <w:rsid w:val="00681CD9"/>
    <w:rsid w:val="00683680"/>
    <w:rsid w:val="00683E30"/>
    <w:rsid w:val="0068471B"/>
    <w:rsid w:val="006847B5"/>
    <w:rsid w:val="00684ABB"/>
    <w:rsid w:val="00684AE5"/>
    <w:rsid w:val="006858E6"/>
    <w:rsid w:val="00686E5B"/>
    <w:rsid w:val="00687024"/>
    <w:rsid w:val="00687660"/>
    <w:rsid w:val="00690288"/>
    <w:rsid w:val="00690472"/>
    <w:rsid w:val="0069266F"/>
    <w:rsid w:val="00693C17"/>
    <w:rsid w:val="00694319"/>
    <w:rsid w:val="00694D82"/>
    <w:rsid w:val="0069584D"/>
    <w:rsid w:val="00695881"/>
    <w:rsid w:val="00695E22"/>
    <w:rsid w:val="006966DA"/>
    <w:rsid w:val="006968BB"/>
    <w:rsid w:val="006A0BFC"/>
    <w:rsid w:val="006A133A"/>
    <w:rsid w:val="006A15D7"/>
    <w:rsid w:val="006A1D2F"/>
    <w:rsid w:val="006A2AB5"/>
    <w:rsid w:val="006A4A95"/>
    <w:rsid w:val="006A6485"/>
    <w:rsid w:val="006A652C"/>
    <w:rsid w:val="006A666F"/>
    <w:rsid w:val="006A696A"/>
    <w:rsid w:val="006A6E56"/>
    <w:rsid w:val="006A7306"/>
    <w:rsid w:val="006A75C4"/>
    <w:rsid w:val="006B09FF"/>
    <w:rsid w:val="006B0CA1"/>
    <w:rsid w:val="006B1986"/>
    <w:rsid w:val="006B1A17"/>
    <w:rsid w:val="006B39B9"/>
    <w:rsid w:val="006B420C"/>
    <w:rsid w:val="006B51F2"/>
    <w:rsid w:val="006B53C2"/>
    <w:rsid w:val="006B5B70"/>
    <w:rsid w:val="006B64E5"/>
    <w:rsid w:val="006B66E2"/>
    <w:rsid w:val="006B7093"/>
    <w:rsid w:val="006B70CF"/>
    <w:rsid w:val="006B73DF"/>
    <w:rsid w:val="006B7417"/>
    <w:rsid w:val="006B7560"/>
    <w:rsid w:val="006B7A03"/>
    <w:rsid w:val="006B7A0F"/>
    <w:rsid w:val="006C0973"/>
    <w:rsid w:val="006C1E0A"/>
    <w:rsid w:val="006C20A7"/>
    <w:rsid w:val="006C2175"/>
    <w:rsid w:val="006C2613"/>
    <w:rsid w:val="006C351E"/>
    <w:rsid w:val="006C3BD6"/>
    <w:rsid w:val="006C3CBD"/>
    <w:rsid w:val="006C443F"/>
    <w:rsid w:val="006C4A15"/>
    <w:rsid w:val="006C4D0A"/>
    <w:rsid w:val="006C5B5B"/>
    <w:rsid w:val="006C5C38"/>
    <w:rsid w:val="006C7546"/>
    <w:rsid w:val="006D0458"/>
    <w:rsid w:val="006D0763"/>
    <w:rsid w:val="006D1BFF"/>
    <w:rsid w:val="006D1C6E"/>
    <w:rsid w:val="006D247A"/>
    <w:rsid w:val="006D2817"/>
    <w:rsid w:val="006D32BD"/>
    <w:rsid w:val="006D3604"/>
    <w:rsid w:val="006D3691"/>
    <w:rsid w:val="006D4BA0"/>
    <w:rsid w:val="006D4DB9"/>
    <w:rsid w:val="006D5820"/>
    <w:rsid w:val="006D5FF3"/>
    <w:rsid w:val="006D6B0A"/>
    <w:rsid w:val="006D6B8F"/>
    <w:rsid w:val="006D6D4B"/>
    <w:rsid w:val="006E00E1"/>
    <w:rsid w:val="006E0435"/>
    <w:rsid w:val="006E047A"/>
    <w:rsid w:val="006E04D5"/>
    <w:rsid w:val="006E14DD"/>
    <w:rsid w:val="006E3A6F"/>
    <w:rsid w:val="006E3E84"/>
    <w:rsid w:val="006E5802"/>
    <w:rsid w:val="006E5EF0"/>
    <w:rsid w:val="006E68C9"/>
    <w:rsid w:val="006F0FD0"/>
    <w:rsid w:val="006F1B96"/>
    <w:rsid w:val="006F3563"/>
    <w:rsid w:val="006F381B"/>
    <w:rsid w:val="006F39D5"/>
    <w:rsid w:val="006F3D6B"/>
    <w:rsid w:val="006F3FF3"/>
    <w:rsid w:val="006F42B9"/>
    <w:rsid w:val="006F4864"/>
    <w:rsid w:val="006F4B73"/>
    <w:rsid w:val="006F4BF4"/>
    <w:rsid w:val="006F5650"/>
    <w:rsid w:val="006F5871"/>
    <w:rsid w:val="006F6103"/>
    <w:rsid w:val="006F6E3A"/>
    <w:rsid w:val="006F745E"/>
    <w:rsid w:val="006F797F"/>
    <w:rsid w:val="006F7C1E"/>
    <w:rsid w:val="00700515"/>
    <w:rsid w:val="00700595"/>
    <w:rsid w:val="007010E1"/>
    <w:rsid w:val="007012C0"/>
    <w:rsid w:val="00702018"/>
    <w:rsid w:val="00702A6E"/>
    <w:rsid w:val="0070344D"/>
    <w:rsid w:val="00704138"/>
    <w:rsid w:val="007045AC"/>
    <w:rsid w:val="00704DA1"/>
    <w:rsid w:val="00704E00"/>
    <w:rsid w:val="007063A8"/>
    <w:rsid w:val="00706A72"/>
    <w:rsid w:val="00706C91"/>
    <w:rsid w:val="00706C9A"/>
    <w:rsid w:val="0070771B"/>
    <w:rsid w:val="00707AEE"/>
    <w:rsid w:val="00707E98"/>
    <w:rsid w:val="0071042D"/>
    <w:rsid w:val="0071077D"/>
    <w:rsid w:val="007112F6"/>
    <w:rsid w:val="00711840"/>
    <w:rsid w:val="00711AD7"/>
    <w:rsid w:val="00711C71"/>
    <w:rsid w:val="00711E8A"/>
    <w:rsid w:val="00711EED"/>
    <w:rsid w:val="0071204C"/>
    <w:rsid w:val="007127E6"/>
    <w:rsid w:val="00712F52"/>
    <w:rsid w:val="007136E2"/>
    <w:rsid w:val="00713B45"/>
    <w:rsid w:val="00714993"/>
    <w:rsid w:val="00714C35"/>
    <w:rsid w:val="007157D4"/>
    <w:rsid w:val="007201FD"/>
    <w:rsid w:val="007205B9"/>
    <w:rsid w:val="007209E7"/>
    <w:rsid w:val="007241C7"/>
    <w:rsid w:val="00724328"/>
    <w:rsid w:val="007243BC"/>
    <w:rsid w:val="007245D4"/>
    <w:rsid w:val="00725297"/>
    <w:rsid w:val="00725E80"/>
    <w:rsid w:val="00726182"/>
    <w:rsid w:val="0072687F"/>
    <w:rsid w:val="00727635"/>
    <w:rsid w:val="00730C91"/>
    <w:rsid w:val="00731543"/>
    <w:rsid w:val="00732329"/>
    <w:rsid w:val="00732D78"/>
    <w:rsid w:val="00733245"/>
    <w:rsid w:val="007337CA"/>
    <w:rsid w:val="00733A36"/>
    <w:rsid w:val="00734CE4"/>
    <w:rsid w:val="00735123"/>
    <w:rsid w:val="007353B5"/>
    <w:rsid w:val="0073541F"/>
    <w:rsid w:val="007354FE"/>
    <w:rsid w:val="00735C34"/>
    <w:rsid w:val="007360A5"/>
    <w:rsid w:val="007372CE"/>
    <w:rsid w:val="00737AAD"/>
    <w:rsid w:val="00737AE8"/>
    <w:rsid w:val="00737B56"/>
    <w:rsid w:val="00740CF5"/>
    <w:rsid w:val="007411C2"/>
    <w:rsid w:val="007415C2"/>
    <w:rsid w:val="00741837"/>
    <w:rsid w:val="00741982"/>
    <w:rsid w:val="00741B30"/>
    <w:rsid w:val="00741B40"/>
    <w:rsid w:val="00741B9F"/>
    <w:rsid w:val="00742238"/>
    <w:rsid w:val="00742767"/>
    <w:rsid w:val="00742982"/>
    <w:rsid w:val="0074298F"/>
    <w:rsid w:val="0074318E"/>
    <w:rsid w:val="00743679"/>
    <w:rsid w:val="007450CA"/>
    <w:rsid w:val="007453E6"/>
    <w:rsid w:val="007459ED"/>
    <w:rsid w:val="00745A19"/>
    <w:rsid w:val="007469D8"/>
    <w:rsid w:val="00747A5D"/>
    <w:rsid w:val="007518F2"/>
    <w:rsid w:val="00751F5F"/>
    <w:rsid w:val="00751F89"/>
    <w:rsid w:val="00752506"/>
    <w:rsid w:val="00755005"/>
    <w:rsid w:val="00755860"/>
    <w:rsid w:val="00755A20"/>
    <w:rsid w:val="00755BC0"/>
    <w:rsid w:val="0075688D"/>
    <w:rsid w:val="007569DD"/>
    <w:rsid w:val="00756DE0"/>
    <w:rsid w:val="007570FB"/>
    <w:rsid w:val="0075717F"/>
    <w:rsid w:val="0075777C"/>
    <w:rsid w:val="00757F8E"/>
    <w:rsid w:val="007613C9"/>
    <w:rsid w:val="00762C53"/>
    <w:rsid w:val="00763340"/>
    <w:rsid w:val="007633D9"/>
    <w:rsid w:val="00765110"/>
    <w:rsid w:val="00765EA0"/>
    <w:rsid w:val="007671E3"/>
    <w:rsid w:val="00767780"/>
    <w:rsid w:val="007706CC"/>
    <w:rsid w:val="0077309D"/>
    <w:rsid w:val="0077420A"/>
    <w:rsid w:val="00775504"/>
    <w:rsid w:val="00775985"/>
    <w:rsid w:val="007759BD"/>
    <w:rsid w:val="00776813"/>
    <w:rsid w:val="007768A3"/>
    <w:rsid w:val="00776944"/>
    <w:rsid w:val="0077700A"/>
    <w:rsid w:val="00777118"/>
    <w:rsid w:val="007771C4"/>
    <w:rsid w:val="007774EE"/>
    <w:rsid w:val="007777D6"/>
    <w:rsid w:val="00780076"/>
    <w:rsid w:val="007802C5"/>
    <w:rsid w:val="00780F55"/>
    <w:rsid w:val="00780FA3"/>
    <w:rsid w:val="00781822"/>
    <w:rsid w:val="007829E4"/>
    <w:rsid w:val="00783150"/>
    <w:rsid w:val="00783F21"/>
    <w:rsid w:val="00784A39"/>
    <w:rsid w:val="00784AA2"/>
    <w:rsid w:val="00785025"/>
    <w:rsid w:val="00785143"/>
    <w:rsid w:val="0078660E"/>
    <w:rsid w:val="00786703"/>
    <w:rsid w:val="00787159"/>
    <w:rsid w:val="0079043A"/>
    <w:rsid w:val="00790A2C"/>
    <w:rsid w:val="00790FAD"/>
    <w:rsid w:val="00791668"/>
    <w:rsid w:val="00791AA1"/>
    <w:rsid w:val="00791C2F"/>
    <w:rsid w:val="007924F5"/>
    <w:rsid w:val="0079293C"/>
    <w:rsid w:val="0079363D"/>
    <w:rsid w:val="00794A27"/>
    <w:rsid w:val="00794BB7"/>
    <w:rsid w:val="00795335"/>
    <w:rsid w:val="00795828"/>
    <w:rsid w:val="00795E8A"/>
    <w:rsid w:val="00795EA6"/>
    <w:rsid w:val="007961A4"/>
    <w:rsid w:val="007967B9"/>
    <w:rsid w:val="00797DD4"/>
    <w:rsid w:val="007A01C1"/>
    <w:rsid w:val="007A05D7"/>
    <w:rsid w:val="007A0895"/>
    <w:rsid w:val="007A118B"/>
    <w:rsid w:val="007A13D1"/>
    <w:rsid w:val="007A2F37"/>
    <w:rsid w:val="007A3793"/>
    <w:rsid w:val="007A3A60"/>
    <w:rsid w:val="007A4F2B"/>
    <w:rsid w:val="007A5330"/>
    <w:rsid w:val="007A5806"/>
    <w:rsid w:val="007A5C75"/>
    <w:rsid w:val="007A691B"/>
    <w:rsid w:val="007A7365"/>
    <w:rsid w:val="007B050F"/>
    <w:rsid w:val="007B1688"/>
    <w:rsid w:val="007B17ED"/>
    <w:rsid w:val="007B2085"/>
    <w:rsid w:val="007B26CC"/>
    <w:rsid w:val="007B28CB"/>
    <w:rsid w:val="007B2B2A"/>
    <w:rsid w:val="007B3022"/>
    <w:rsid w:val="007B3116"/>
    <w:rsid w:val="007B3EE3"/>
    <w:rsid w:val="007B4156"/>
    <w:rsid w:val="007B4AF2"/>
    <w:rsid w:val="007B5122"/>
    <w:rsid w:val="007B5E72"/>
    <w:rsid w:val="007B714C"/>
    <w:rsid w:val="007B71A7"/>
    <w:rsid w:val="007B777A"/>
    <w:rsid w:val="007C0802"/>
    <w:rsid w:val="007C0F71"/>
    <w:rsid w:val="007C1755"/>
    <w:rsid w:val="007C1BA2"/>
    <w:rsid w:val="007C244C"/>
    <w:rsid w:val="007C28BE"/>
    <w:rsid w:val="007C2A06"/>
    <w:rsid w:val="007C2B48"/>
    <w:rsid w:val="007C316D"/>
    <w:rsid w:val="007C36E0"/>
    <w:rsid w:val="007C42E0"/>
    <w:rsid w:val="007C44C4"/>
    <w:rsid w:val="007C473E"/>
    <w:rsid w:val="007C67B5"/>
    <w:rsid w:val="007D0275"/>
    <w:rsid w:val="007D034A"/>
    <w:rsid w:val="007D09BA"/>
    <w:rsid w:val="007D1CD5"/>
    <w:rsid w:val="007D20E9"/>
    <w:rsid w:val="007D2869"/>
    <w:rsid w:val="007D5600"/>
    <w:rsid w:val="007D5806"/>
    <w:rsid w:val="007D5C2E"/>
    <w:rsid w:val="007D65D9"/>
    <w:rsid w:val="007D6B84"/>
    <w:rsid w:val="007D6EA9"/>
    <w:rsid w:val="007D782F"/>
    <w:rsid w:val="007D7881"/>
    <w:rsid w:val="007D7A9F"/>
    <w:rsid w:val="007D7E3A"/>
    <w:rsid w:val="007E0954"/>
    <w:rsid w:val="007E0955"/>
    <w:rsid w:val="007E0D2C"/>
    <w:rsid w:val="007E0E10"/>
    <w:rsid w:val="007E14C3"/>
    <w:rsid w:val="007E1ADF"/>
    <w:rsid w:val="007E1E48"/>
    <w:rsid w:val="007E2276"/>
    <w:rsid w:val="007E26ED"/>
    <w:rsid w:val="007E2905"/>
    <w:rsid w:val="007E30DA"/>
    <w:rsid w:val="007E361A"/>
    <w:rsid w:val="007E4768"/>
    <w:rsid w:val="007E4CFC"/>
    <w:rsid w:val="007E6320"/>
    <w:rsid w:val="007E67F7"/>
    <w:rsid w:val="007E7256"/>
    <w:rsid w:val="007E777B"/>
    <w:rsid w:val="007E7AE4"/>
    <w:rsid w:val="007F17C3"/>
    <w:rsid w:val="007F197C"/>
    <w:rsid w:val="007F2070"/>
    <w:rsid w:val="007F2D92"/>
    <w:rsid w:val="007F302C"/>
    <w:rsid w:val="007F33A8"/>
    <w:rsid w:val="007F378C"/>
    <w:rsid w:val="007F3F79"/>
    <w:rsid w:val="007F490F"/>
    <w:rsid w:val="007F4F4D"/>
    <w:rsid w:val="007F554E"/>
    <w:rsid w:val="007F5D0D"/>
    <w:rsid w:val="007F66D1"/>
    <w:rsid w:val="007F6EF5"/>
    <w:rsid w:val="007F6FF7"/>
    <w:rsid w:val="00800735"/>
    <w:rsid w:val="00801410"/>
    <w:rsid w:val="00802420"/>
    <w:rsid w:val="00804D70"/>
    <w:rsid w:val="008053F5"/>
    <w:rsid w:val="00805648"/>
    <w:rsid w:val="0080646B"/>
    <w:rsid w:val="00807AF7"/>
    <w:rsid w:val="0081006A"/>
    <w:rsid w:val="00810198"/>
    <w:rsid w:val="0081155F"/>
    <w:rsid w:val="008116F7"/>
    <w:rsid w:val="00811835"/>
    <w:rsid w:val="008119AE"/>
    <w:rsid w:val="00811C4F"/>
    <w:rsid w:val="00813B04"/>
    <w:rsid w:val="00814070"/>
    <w:rsid w:val="00814D6F"/>
    <w:rsid w:val="00815041"/>
    <w:rsid w:val="0081536E"/>
    <w:rsid w:val="00815748"/>
    <w:rsid w:val="008157F6"/>
    <w:rsid w:val="0081592F"/>
    <w:rsid w:val="00815DA8"/>
    <w:rsid w:val="00816F53"/>
    <w:rsid w:val="00820786"/>
    <w:rsid w:val="008209EC"/>
    <w:rsid w:val="00820C3A"/>
    <w:rsid w:val="008217F6"/>
    <w:rsid w:val="0082194D"/>
    <w:rsid w:val="00821F67"/>
    <w:rsid w:val="008221F9"/>
    <w:rsid w:val="008224B1"/>
    <w:rsid w:val="0082272F"/>
    <w:rsid w:val="0082337C"/>
    <w:rsid w:val="00823570"/>
    <w:rsid w:val="00823D24"/>
    <w:rsid w:val="00824756"/>
    <w:rsid w:val="00824D1B"/>
    <w:rsid w:val="00824DEF"/>
    <w:rsid w:val="008251E0"/>
    <w:rsid w:val="00825F20"/>
    <w:rsid w:val="0082612E"/>
    <w:rsid w:val="00826361"/>
    <w:rsid w:val="008264BE"/>
    <w:rsid w:val="008268F3"/>
    <w:rsid w:val="00826EF5"/>
    <w:rsid w:val="00827556"/>
    <w:rsid w:val="008300A6"/>
    <w:rsid w:val="00831693"/>
    <w:rsid w:val="008318D3"/>
    <w:rsid w:val="00831D87"/>
    <w:rsid w:val="00831E43"/>
    <w:rsid w:val="00832107"/>
    <w:rsid w:val="00832C9D"/>
    <w:rsid w:val="00832D5F"/>
    <w:rsid w:val="00833B8E"/>
    <w:rsid w:val="00834783"/>
    <w:rsid w:val="0083513D"/>
    <w:rsid w:val="00836027"/>
    <w:rsid w:val="008376CE"/>
    <w:rsid w:val="00840104"/>
    <w:rsid w:val="00840146"/>
    <w:rsid w:val="00840A0A"/>
    <w:rsid w:val="00840C1F"/>
    <w:rsid w:val="00840F4E"/>
    <w:rsid w:val="00841FC5"/>
    <w:rsid w:val="0084300C"/>
    <w:rsid w:val="00843F6E"/>
    <w:rsid w:val="00844322"/>
    <w:rsid w:val="00844354"/>
    <w:rsid w:val="008444FB"/>
    <w:rsid w:val="008445FA"/>
    <w:rsid w:val="00844F90"/>
    <w:rsid w:val="00844FAB"/>
    <w:rsid w:val="008455A4"/>
    <w:rsid w:val="00845709"/>
    <w:rsid w:val="00845911"/>
    <w:rsid w:val="00845F49"/>
    <w:rsid w:val="008465D2"/>
    <w:rsid w:val="008471D0"/>
    <w:rsid w:val="00847529"/>
    <w:rsid w:val="008501C9"/>
    <w:rsid w:val="008506C3"/>
    <w:rsid w:val="00850849"/>
    <w:rsid w:val="00850EDE"/>
    <w:rsid w:val="00851537"/>
    <w:rsid w:val="008518C1"/>
    <w:rsid w:val="008519BD"/>
    <w:rsid w:val="008521AB"/>
    <w:rsid w:val="008537F0"/>
    <w:rsid w:val="00853A36"/>
    <w:rsid w:val="0085549A"/>
    <w:rsid w:val="008558BD"/>
    <w:rsid w:val="00856190"/>
    <w:rsid w:val="0085658B"/>
    <w:rsid w:val="00856BF2"/>
    <w:rsid w:val="008575EC"/>
    <w:rsid w:val="008576BD"/>
    <w:rsid w:val="00860463"/>
    <w:rsid w:val="00861180"/>
    <w:rsid w:val="008613EE"/>
    <w:rsid w:val="008614C1"/>
    <w:rsid w:val="00862589"/>
    <w:rsid w:val="00862949"/>
    <w:rsid w:val="00862FA4"/>
    <w:rsid w:val="008648A1"/>
    <w:rsid w:val="00864A3B"/>
    <w:rsid w:val="008653F8"/>
    <w:rsid w:val="00865C30"/>
    <w:rsid w:val="008664EE"/>
    <w:rsid w:val="008668B2"/>
    <w:rsid w:val="00866EB9"/>
    <w:rsid w:val="0087038B"/>
    <w:rsid w:val="0087040C"/>
    <w:rsid w:val="00870C72"/>
    <w:rsid w:val="00870D82"/>
    <w:rsid w:val="00872104"/>
    <w:rsid w:val="0087242D"/>
    <w:rsid w:val="008733DA"/>
    <w:rsid w:val="008741CA"/>
    <w:rsid w:val="00874369"/>
    <w:rsid w:val="00875A1B"/>
    <w:rsid w:val="008768BA"/>
    <w:rsid w:val="008769ED"/>
    <w:rsid w:val="00877378"/>
    <w:rsid w:val="00877717"/>
    <w:rsid w:val="00877969"/>
    <w:rsid w:val="0088057A"/>
    <w:rsid w:val="0088131B"/>
    <w:rsid w:val="008815A6"/>
    <w:rsid w:val="00881C34"/>
    <w:rsid w:val="00881E7C"/>
    <w:rsid w:val="00882520"/>
    <w:rsid w:val="008829B1"/>
    <w:rsid w:val="008835BC"/>
    <w:rsid w:val="00884F21"/>
    <w:rsid w:val="008850E4"/>
    <w:rsid w:val="00885346"/>
    <w:rsid w:val="00886E42"/>
    <w:rsid w:val="00887556"/>
    <w:rsid w:val="00891978"/>
    <w:rsid w:val="00891A9C"/>
    <w:rsid w:val="00891AA7"/>
    <w:rsid w:val="00891B2E"/>
    <w:rsid w:val="00892450"/>
    <w:rsid w:val="00892ECA"/>
    <w:rsid w:val="008939AB"/>
    <w:rsid w:val="00893B58"/>
    <w:rsid w:val="00893BE7"/>
    <w:rsid w:val="0089487E"/>
    <w:rsid w:val="00894B49"/>
    <w:rsid w:val="00896D42"/>
    <w:rsid w:val="00896ED2"/>
    <w:rsid w:val="00897767"/>
    <w:rsid w:val="00897AFF"/>
    <w:rsid w:val="00897FED"/>
    <w:rsid w:val="008A0E5B"/>
    <w:rsid w:val="008A1085"/>
    <w:rsid w:val="008A12F5"/>
    <w:rsid w:val="008A14AE"/>
    <w:rsid w:val="008A1946"/>
    <w:rsid w:val="008A2180"/>
    <w:rsid w:val="008A2633"/>
    <w:rsid w:val="008A27D6"/>
    <w:rsid w:val="008A2807"/>
    <w:rsid w:val="008A3B56"/>
    <w:rsid w:val="008A43AE"/>
    <w:rsid w:val="008A45D3"/>
    <w:rsid w:val="008A4D8E"/>
    <w:rsid w:val="008A4EF4"/>
    <w:rsid w:val="008A6177"/>
    <w:rsid w:val="008A6876"/>
    <w:rsid w:val="008A698E"/>
    <w:rsid w:val="008A69BE"/>
    <w:rsid w:val="008A7356"/>
    <w:rsid w:val="008A7632"/>
    <w:rsid w:val="008A7BF2"/>
    <w:rsid w:val="008B0446"/>
    <w:rsid w:val="008B071F"/>
    <w:rsid w:val="008B1587"/>
    <w:rsid w:val="008B17A4"/>
    <w:rsid w:val="008B1840"/>
    <w:rsid w:val="008B1A95"/>
    <w:rsid w:val="008B1AF3"/>
    <w:rsid w:val="008B1B01"/>
    <w:rsid w:val="008B1BB4"/>
    <w:rsid w:val="008B2208"/>
    <w:rsid w:val="008B3307"/>
    <w:rsid w:val="008B3685"/>
    <w:rsid w:val="008B37F1"/>
    <w:rsid w:val="008B3B66"/>
    <w:rsid w:val="008B3BCD"/>
    <w:rsid w:val="008B4018"/>
    <w:rsid w:val="008B433B"/>
    <w:rsid w:val="008B46A2"/>
    <w:rsid w:val="008B4C11"/>
    <w:rsid w:val="008B6593"/>
    <w:rsid w:val="008B6DF8"/>
    <w:rsid w:val="008B6F3B"/>
    <w:rsid w:val="008C0301"/>
    <w:rsid w:val="008C0B0D"/>
    <w:rsid w:val="008C0CBB"/>
    <w:rsid w:val="008C0FE3"/>
    <w:rsid w:val="008C106C"/>
    <w:rsid w:val="008C10F1"/>
    <w:rsid w:val="008C1926"/>
    <w:rsid w:val="008C1B0C"/>
    <w:rsid w:val="008C1E99"/>
    <w:rsid w:val="008C224C"/>
    <w:rsid w:val="008C31A9"/>
    <w:rsid w:val="008C4B19"/>
    <w:rsid w:val="008C4EC8"/>
    <w:rsid w:val="008C50CB"/>
    <w:rsid w:val="008C6428"/>
    <w:rsid w:val="008C6DF4"/>
    <w:rsid w:val="008C7774"/>
    <w:rsid w:val="008C7ED8"/>
    <w:rsid w:val="008D205A"/>
    <w:rsid w:val="008D2278"/>
    <w:rsid w:val="008D2CBA"/>
    <w:rsid w:val="008D32AC"/>
    <w:rsid w:val="008D34CA"/>
    <w:rsid w:val="008D38B6"/>
    <w:rsid w:val="008D3AD9"/>
    <w:rsid w:val="008D40D8"/>
    <w:rsid w:val="008D45C3"/>
    <w:rsid w:val="008D5802"/>
    <w:rsid w:val="008D6EDC"/>
    <w:rsid w:val="008D7890"/>
    <w:rsid w:val="008E0085"/>
    <w:rsid w:val="008E0244"/>
    <w:rsid w:val="008E132B"/>
    <w:rsid w:val="008E1642"/>
    <w:rsid w:val="008E17D7"/>
    <w:rsid w:val="008E2AA6"/>
    <w:rsid w:val="008E311B"/>
    <w:rsid w:val="008E3204"/>
    <w:rsid w:val="008E385A"/>
    <w:rsid w:val="008E39CF"/>
    <w:rsid w:val="008E3A03"/>
    <w:rsid w:val="008E3C11"/>
    <w:rsid w:val="008E3D70"/>
    <w:rsid w:val="008E4042"/>
    <w:rsid w:val="008E5C66"/>
    <w:rsid w:val="008E62B0"/>
    <w:rsid w:val="008E68D1"/>
    <w:rsid w:val="008E68F7"/>
    <w:rsid w:val="008E75A8"/>
    <w:rsid w:val="008E7E72"/>
    <w:rsid w:val="008F0887"/>
    <w:rsid w:val="008F15EA"/>
    <w:rsid w:val="008F1A0E"/>
    <w:rsid w:val="008F1ECB"/>
    <w:rsid w:val="008F1FBD"/>
    <w:rsid w:val="008F299B"/>
    <w:rsid w:val="008F32C7"/>
    <w:rsid w:val="008F3414"/>
    <w:rsid w:val="008F375D"/>
    <w:rsid w:val="008F386C"/>
    <w:rsid w:val="008F46E7"/>
    <w:rsid w:val="008F52DD"/>
    <w:rsid w:val="008F573D"/>
    <w:rsid w:val="008F5AD8"/>
    <w:rsid w:val="008F5E9D"/>
    <w:rsid w:val="008F62B8"/>
    <w:rsid w:val="008F653D"/>
    <w:rsid w:val="008F6F0B"/>
    <w:rsid w:val="008F74F5"/>
    <w:rsid w:val="00900660"/>
    <w:rsid w:val="00900ACF"/>
    <w:rsid w:val="00900F62"/>
    <w:rsid w:val="0090150B"/>
    <w:rsid w:val="00901C33"/>
    <w:rsid w:val="009026BD"/>
    <w:rsid w:val="00902701"/>
    <w:rsid w:val="00902B9E"/>
    <w:rsid w:val="00902E6C"/>
    <w:rsid w:val="00904536"/>
    <w:rsid w:val="0090460E"/>
    <w:rsid w:val="0090480D"/>
    <w:rsid w:val="00905237"/>
    <w:rsid w:val="00905D49"/>
    <w:rsid w:val="0090608D"/>
    <w:rsid w:val="009060A6"/>
    <w:rsid w:val="00906126"/>
    <w:rsid w:val="0090663E"/>
    <w:rsid w:val="0090776F"/>
    <w:rsid w:val="00907BA7"/>
    <w:rsid w:val="009101A3"/>
    <w:rsid w:val="0091064E"/>
    <w:rsid w:val="009108AC"/>
    <w:rsid w:val="009111DF"/>
    <w:rsid w:val="00911FC5"/>
    <w:rsid w:val="0091273E"/>
    <w:rsid w:val="00913073"/>
    <w:rsid w:val="00913184"/>
    <w:rsid w:val="009135C2"/>
    <w:rsid w:val="00914F78"/>
    <w:rsid w:val="00915385"/>
    <w:rsid w:val="00915798"/>
    <w:rsid w:val="00915992"/>
    <w:rsid w:val="009174FE"/>
    <w:rsid w:val="00917DC1"/>
    <w:rsid w:val="009223CB"/>
    <w:rsid w:val="0092377E"/>
    <w:rsid w:val="00923C3D"/>
    <w:rsid w:val="0092424B"/>
    <w:rsid w:val="0092495D"/>
    <w:rsid w:val="009261D7"/>
    <w:rsid w:val="00926530"/>
    <w:rsid w:val="00926E64"/>
    <w:rsid w:val="0092700C"/>
    <w:rsid w:val="009272C0"/>
    <w:rsid w:val="00927567"/>
    <w:rsid w:val="00927850"/>
    <w:rsid w:val="00927DFC"/>
    <w:rsid w:val="00927E92"/>
    <w:rsid w:val="00927EBA"/>
    <w:rsid w:val="00927EF1"/>
    <w:rsid w:val="00930745"/>
    <w:rsid w:val="009310C7"/>
    <w:rsid w:val="00931197"/>
    <w:rsid w:val="009319C8"/>
    <w:rsid w:val="00931A10"/>
    <w:rsid w:val="009320ED"/>
    <w:rsid w:val="009321A6"/>
    <w:rsid w:val="00934100"/>
    <w:rsid w:val="00934279"/>
    <w:rsid w:val="00934C52"/>
    <w:rsid w:val="00934CA9"/>
    <w:rsid w:val="00935030"/>
    <w:rsid w:val="009354C1"/>
    <w:rsid w:val="00936258"/>
    <w:rsid w:val="00936271"/>
    <w:rsid w:val="00936747"/>
    <w:rsid w:val="00936F86"/>
    <w:rsid w:val="00937B2D"/>
    <w:rsid w:val="00937F42"/>
    <w:rsid w:val="00941134"/>
    <w:rsid w:val="0094173F"/>
    <w:rsid w:val="00942046"/>
    <w:rsid w:val="009434A7"/>
    <w:rsid w:val="009434AF"/>
    <w:rsid w:val="00944A3B"/>
    <w:rsid w:val="00944A68"/>
    <w:rsid w:val="0094598F"/>
    <w:rsid w:val="009467F7"/>
    <w:rsid w:val="00947410"/>
    <w:rsid w:val="0094794B"/>
    <w:rsid w:val="00947967"/>
    <w:rsid w:val="009508CE"/>
    <w:rsid w:val="00951CBD"/>
    <w:rsid w:val="00952F48"/>
    <w:rsid w:val="009533BA"/>
    <w:rsid w:val="0095387A"/>
    <w:rsid w:val="009550BB"/>
    <w:rsid w:val="00955201"/>
    <w:rsid w:val="00955733"/>
    <w:rsid w:val="00955F32"/>
    <w:rsid w:val="00956622"/>
    <w:rsid w:val="009579A4"/>
    <w:rsid w:val="00957D9D"/>
    <w:rsid w:val="00960030"/>
    <w:rsid w:val="009602E5"/>
    <w:rsid w:val="00960B9E"/>
    <w:rsid w:val="00961AF9"/>
    <w:rsid w:val="0096203D"/>
    <w:rsid w:val="00962336"/>
    <w:rsid w:val="00962428"/>
    <w:rsid w:val="00962DED"/>
    <w:rsid w:val="0096446F"/>
    <w:rsid w:val="00964D67"/>
    <w:rsid w:val="00965200"/>
    <w:rsid w:val="00965438"/>
    <w:rsid w:val="0096582F"/>
    <w:rsid w:val="009668B3"/>
    <w:rsid w:val="00966E7B"/>
    <w:rsid w:val="0096703B"/>
    <w:rsid w:val="009673A1"/>
    <w:rsid w:val="009674AB"/>
    <w:rsid w:val="009679DF"/>
    <w:rsid w:val="00970AB3"/>
    <w:rsid w:val="009710A0"/>
    <w:rsid w:val="0097114C"/>
    <w:rsid w:val="00971471"/>
    <w:rsid w:val="00971AD5"/>
    <w:rsid w:val="0097204D"/>
    <w:rsid w:val="00972676"/>
    <w:rsid w:val="00972A34"/>
    <w:rsid w:val="009737B1"/>
    <w:rsid w:val="00973F46"/>
    <w:rsid w:val="00973F4A"/>
    <w:rsid w:val="00974350"/>
    <w:rsid w:val="009747D8"/>
    <w:rsid w:val="009748E7"/>
    <w:rsid w:val="00975EE8"/>
    <w:rsid w:val="00975FC2"/>
    <w:rsid w:val="00976C46"/>
    <w:rsid w:val="009772AA"/>
    <w:rsid w:val="00977A39"/>
    <w:rsid w:val="00977A44"/>
    <w:rsid w:val="0098015C"/>
    <w:rsid w:val="00980627"/>
    <w:rsid w:val="009815C0"/>
    <w:rsid w:val="00981D67"/>
    <w:rsid w:val="009820D8"/>
    <w:rsid w:val="009824C3"/>
    <w:rsid w:val="0098250A"/>
    <w:rsid w:val="009828A6"/>
    <w:rsid w:val="00982E6D"/>
    <w:rsid w:val="00983143"/>
    <w:rsid w:val="00983279"/>
    <w:rsid w:val="0098378B"/>
    <w:rsid w:val="009848FC"/>
    <w:rsid w:val="009849C2"/>
    <w:rsid w:val="00984C5D"/>
    <w:rsid w:val="00984D24"/>
    <w:rsid w:val="0098519B"/>
    <w:rsid w:val="009858EB"/>
    <w:rsid w:val="00986864"/>
    <w:rsid w:val="00986BB6"/>
    <w:rsid w:val="00986C48"/>
    <w:rsid w:val="00986C8A"/>
    <w:rsid w:val="00986D31"/>
    <w:rsid w:val="009874BD"/>
    <w:rsid w:val="009900F6"/>
    <w:rsid w:val="009913AE"/>
    <w:rsid w:val="00991863"/>
    <w:rsid w:val="00992623"/>
    <w:rsid w:val="00992722"/>
    <w:rsid w:val="00993585"/>
    <w:rsid w:val="00993D67"/>
    <w:rsid w:val="00994479"/>
    <w:rsid w:val="009957A0"/>
    <w:rsid w:val="00995F8A"/>
    <w:rsid w:val="009963BB"/>
    <w:rsid w:val="00996592"/>
    <w:rsid w:val="009968CA"/>
    <w:rsid w:val="009968D1"/>
    <w:rsid w:val="00997176"/>
    <w:rsid w:val="009973EE"/>
    <w:rsid w:val="009977F7"/>
    <w:rsid w:val="0099795C"/>
    <w:rsid w:val="009A0FD5"/>
    <w:rsid w:val="009A1462"/>
    <w:rsid w:val="009A1935"/>
    <w:rsid w:val="009A25B2"/>
    <w:rsid w:val="009A2A02"/>
    <w:rsid w:val="009A328B"/>
    <w:rsid w:val="009A349E"/>
    <w:rsid w:val="009A371C"/>
    <w:rsid w:val="009A3874"/>
    <w:rsid w:val="009A3F47"/>
    <w:rsid w:val="009A4A59"/>
    <w:rsid w:val="009A4BC8"/>
    <w:rsid w:val="009A4F83"/>
    <w:rsid w:val="009A5521"/>
    <w:rsid w:val="009A5E01"/>
    <w:rsid w:val="009A647A"/>
    <w:rsid w:val="009A678B"/>
    <w:rsid w:val="009A69A0"/>
    <w:rsid w:val="009A7109"/>
    <w:rsid w:val="009A7D50"/>
    <w:rsid w:val="009B0046"/>
    <w:rsid w:val="009B04E1"/>
    <w:rsid w:val="009B1901"/>
    <w:rsid w:val="009B4399"/>
    <w:rsid w:val="009B5075"/>
    <w:rsid w:val="009B50E4"/>
    <w:rsid w:val="009B51BB"/>
    <w:rsid w:val="009B7B1E"/>
    <w:rsid w:val="009B7C5C"/>
    <w:rsid w:val="009C04D2"/>
    <w:rsid w:val="009C085A"/>
    <w:rsid w:val="009C122A"/>
    <w:rsid w:val="009C1437"/>
    <w:rsid w:val="009C1440"/>
    <w:rsid w:val="009C188F"/>
    <w:rsid w:val="009C198A"/>
    <w:rsid w:val="009C2107"/>
    <w:rsid w:val="009C332B"/>
    <w:rsid w:val="009C3FC2"/>
    <w:rsid w:val="009C577E"/>
    <w:rsid w:val="009C5D9E"/>
    <w:rsid w:val="009C64BA"/>
    <w:rsid w:val="009C6A64"/>
    <w:rsid w:val="009C6AA6"/>
    <w:rsid w:val="009C6D05"/>
    <w:rsid w:val="009C6E5D"/>
    <w:rsid w:val="009C6EE0"/>
    <w:rsid w:val="009C7058"/>
    <w:rsid w:val="009D11AF"/>
    <w:rsid w:val="009D14C9"/>
    <w:rsid w:val="009D15A8"/>
    <w:rsid w:val="009D1CCA"/>
    <w:rsid w:val="009D2C3E"/>
    <w:rsid w:val="009D2E9B"/>
    <w:rsid w:val="009D3C8A"/>
    <w:rsid w:val="009D4625"/>
    <w:rsid w:val="009D5262"/>
    <w:rsid w:val="009D529B"/>
    <w:rsid w:val="009D59DD"/>
    <w:rsid w:val="009D5AA5"/>
    <w:rsid w:val="009D5E82"/>
    <w:rsid w:val="009D658F"/>
    <w:rsid w:val="009D7B63"/>
    <w:rsid w:val="009E02E1"/>
    <w:rsid w:val="009E0625"/>
    <w:rsid w:val="009E0675"/>
    <w:rsid w:val="009E06A5"/>
    <w:rsid w:val="009E0C23"/>
    <w:rsid w:val="009E126C"/>
    <w:rsid w:val="009E182E"/>
    <w:rsid w:val="009E23D7"/>
    <w:rsid w:val="009E24AC"/>
    <w:rsid w:val="009E25FC"/>
    <w:rsid w:val="009E28A8"/>
    <w:rsid w:val="009E2C64"/>
    <w:rsid w:val="009E3034"/>
    <w:rsid w:val="009E3084"/>
    <w:rsid w:val="009E3A10"/>
    <w:rsid w:val="009E3B8E"/>
    <w:rsid w:val="009E4DB5"/>
    <w:rsid w:val="009E529B"/>
    <w:rsid w:val="009E549F"/>
    <w:rsid w:val="009E5C16"/>
    <w:rsid w:val="009E602F"/>
    <w:rsid w:val="009E6522"/>
    <w:rsid w:val="009E6A9F"/>
    <w:rsid w:val="009E733E"/>
    <w:rsid w:val="009F0BAA"/>
    <w:rsid w:val="009F28A8"/>
    <w:rsid w:val="009F322F"/>
    <w:rsid w:val="009F36A2"/>
    <w:rsid w:val="009F3CC6"/>
    <w:rsid w:val="009F4731"/>
    <w:rsid w:val="009F473E"/>
    <w:rsid w:val="009F4EC6"/>
    <w:rsid w:val="009F539C"/>
    <w:rsid w:val="009F5417"/>
    <w:rsid w:val="009F5482"/>
    <w:rsid w:val="009F583E"/>
    <w:rsid w:val="009F5BAB"/>
    <w:rsid w:val="009F682A"/>
    <w:rsid w:val="009F738C"/>
    <w:rsid w:val="009F75EE"/>
    <w:rsid w:val="009F7B16"/>
    <w:rsid w:val="00A00A37"/>
    <w:rsid w:val="00A01355"/>
    <w:rsid w:val="00A018C3"/>
    <w:rsid w:val="00A0205D"/>
    <w:rsid w:val="00A022BE"/>
    <w:rsid w:val="00A029AA"/>
    <w:rsid w:val="00A02A09"/>
    <w:rsid w:val="00A063CC"/>
    <w:rsid w:val="00A066B9"/>
    <w:rsid w:val="00A06970"/>
    <w:rsid w:val="00A06F0F"/>
    <w:rsid w:val="00A07B4B"/>
    <w:rsid w:val="00A10291"/>
    <w:rsid w:val="00A10754"/>
    <w:rsid w:val="00A10C44"/>
    <w:rsid w:val="00A10E65"/>
    <w:rsid w:val="00A11045"/>
    <w:rsid w:val="00A115C1"/>
    <w:rsid w:val="00A11C27"/>
    <w:rsid w:val="00A124A9"/>
    <w:rsid w:val="00A12503"/>
    <w:rsid w:val="00A12554"/>
    <w:rsid w:val="00A1268D"/>
    <w:rsid w:val="00A12F05"/>
    <w:rsid w:val="00A12FA5"/>
    <w:rsid w:val="00A1387D"/>
    <w:rsid w:val="00A13A4F"/>
    <w:rsid w:val="00A13B85"/>
    <w:rsid w:val="00A14210"/>
    <w:rsid w:val="00A148C0"/>
    <w:rsid w:val="00A15175"/>
    <w:rsid w:val="00A15DB1"/>
    <w:rsid w:val="00A1722C"/>
    <w:rsid w:val="00A176F0"/>
    <w:rsid w:val="00A2010F"/>
    <w:rsid w:val="00A20313"/>
    <w:rsid w:val="00A20D12"/>
    <w:rsid w:val="00A21EC2"/>
    <w:rsid w:val="00A22688"/>
    <w:rsid w:val="00A226A4"/>
    <w:rsid w:val="00A22A1C"/>
    <w:rsid w:val="00A22FCC"/>
    <w:rsid w:val="00A23147"/>
    <w:rsid w:val="00A235E4"/>
    <w:rsid w:val="00A23D57"/>
    <w:rsid w:val="00A241B8"/>
    <w:rsid w:val="00A24C95"/>
    <w:rsid w:val="00A250CE"/>
    <w:rsid w:val="00A256E2"/>
    <w:rsid w:val="00A2599A"/>
    <w:rsid w:val="00A25AD8"/>
    <w:rsid w:val="00A25EB1"/>
    <w:rsid w:val="00A26094"/>
    <w:rsid w:val="00A26156"/>
    <w:rsid w:val="00A26FE0"/>
    <w:rsid w:val="00A278BB"/>
    <w:rsid w:val="00A301BF"/>
    <w:rsid w:val="00A302B2"/>
    <w:rsid w:val="00A30D30"/>
    <w:rsid w:val="00A3101D"/>
    <w:rsid w:val="00A31885"/>
    <w:rsid w:val="00A32263"/>
    <w:rsid w:val="00A327B0"/>
    <w:rsid w:val="00A3313C"/>
    <w:rsid w:val="00A331B4"/>
    <w:rsid w:val="00A33979"/>
    <w:rsid w:val="00A33FFF"/>
    <w:rsid w:val="00A34069"/>
    <w:rsid w:val="00A340F9"/>
    <w:rsid w:val="00A3484E"/>
    <w:rsid w:val="00A3490D"/>
    <w:rsid w:val="00A34D40"/>
    <w:rsid w:val="00A34EE0"/>
    <w:rsid w:val="00A35680"/>
    <w:rsid w:val="00A35691"/>
    <w:rsid w:val="00A356D3"/>
    <w:rsid w:val="00A36171"/>
    <w:rsid w:val="00A3620E"/>
    <w:rsid w:val="00A364DE"/>
    <w:rsid w:val="00A36ADA"/>
    <w:rsid w:val="00A36D8B"/>
    <w:rsid w:val="00A37253"/>
    <w:rsid w:val="00A377C3"/>
    <w:rsid w:val="00A37933"/>
    <w:rsid w:val="00A37B9A"/>
    <w:rsid w:val="00A405EF"/>
    <w:rsid w:val="00A4071B"/>
    <w:rsid w:val="00A40C2A"/>
    <w:rsid w:val="00A41A15"/>
    <w:rsid w:val="00A4207B"/>
    <w:rsid w:val="00A4228C"/>
    <w:rsid w:val="00A4273C"/>
    <w:rsid w:val="00A42A53"/>
    <w:rsid w:val="00A42B9B"/>
    <w:rsid w:val="00A43642"/>
    <w:rsid w:val="00A438D8"/>
    <w:rsid w:val="00A43915"/>
    <w:rsid w:val="00A43937"/>
    <w:rsid w:val="00A44325"/>
    <w:rsid w:val="00A451CA"/>
    <w:rsid w:val="00A473F5"/>
    <w:rsid w:val="00A500E7"/>
    <w:rsid w:val="00A51C39"/>
    <w:rsid w:val="00A51F9D"/>
    <w:rsid w:val="00A5328F"/>
    <w:rsid w:val="00A54110"/>
    <w:rsid w:val="00A5416A"/>
    <w:rsid w:val="00A54BB7"/>
    <w:rsid w:val="00A56470"/>
    <w:rsid w:val="00A5664B"/>
    <w:rsid w:val="00A5727C"/>
    <w:rsid w:val="00A57CB2"/>
    <w:rsid w:val="00A610BD"/>
    <w:rsid w:val="00A61ACB"/>
    <w:rsid w:val="00A61C21"/>
    <w:rsid w:val="00A639F4"/>
    <w:rsid w:val="00A63CBC"/>
    <w:rsid w:val="00A63E9C"/>
    <w:rsid w:val="00A64121"/>
    <w:rsid w:val="00A64D34"/>
    <w:rsid w:val="00A64D8B"/>
    <w:rsid w:val="00A6716C"/>
    <w:rsid w:val="00A67256"/>
    <w:rsid w:val="00A67425"/>
    <w:rsid w:val="00A7022E"/>
    <w:rsid w:val="00A716D1"/>
    <w:rsid w:val="00A728CB"/>
    <w:rsid w:val="00A72C55"/>
    <w:rsid w:val="00A73130"/>
    <w:rsid w:val="00A73450"/>
    <w:rsid w:val="00A74E6A"/>
    <w:rsid w:val="00A75496"/>
    <w:rsid w:val="00A75D37"/>
    <w:rsid w:val="00A75E1F"/>
    <w:rsid w:val="00A7699E"/>
    <w:rsid w:val="00A76F73"/>
    <w:rsid w:val="00A77994"/>
    <w:rsid w:val="00A80653"/>
    <w:rsid w:val="00A810DB"/>
    <w:rsid w:val="00A81A32"/>
    <w:rsid w:val="00A81F2D"/>
    <w:rsid w:val="00A81FDD"/>
    <w:rsid w:val="00A8259D"/>
    <w:rsid w:val="00A835BD"/>
    <w:rsid w:val="00A83F19"/>
    <w:rsid w:val="00A8402C"/>
    <w:rsid w:val="00A84794"/>
    <w:rsid w:val="00A84ED8"/>
    <w:rsid w:val="00A85084"/>
    <w:rsid w:val="00A86863"/>
    <w:rsid w:val="00A90639"/>
    <w:rsid w:val="00A9088B"/>
    <w:rsid w:val="00A91FD0"/>
    <w:rsid w:val="00A929C4"/>
    <w:rsid w:val="00A92EE8"/>
    <w:rsid w:val="00A93181"/>
    <w:rsid w:val="00A93545"/>
    <w:rsid w:val="00A936B6"/>
    <w:rsid w:val="00A949F1"/>
    <w:rsid w:val="00A950DE"/>
    <w:rsid w:val="00A96CD1"/>
    <w:rsid w:val="00A972AC"/>
    <w:rsid w:val="00A97804"/>
    <w:rsid w:val="00A97B15"/>
    <w:rsid w:val="00AA0D0C"/>
    <w:rsid w:val="00AA0F31"/>
    <w:rsid w:val="00AA0FD0"/>
    <w:rsid w:val="00AA1134"/>
    <w:rsid w:val="00AA1C7C"/>
    <w:rsid w:val="00AA1CD9"/>
    <w:rsid w:val="00AA2450"/>
    <w:rsid w:val="00AA279D"/>
    <w:rsid w:val="00AA3276"/>
    <w:rsid w:val="00AA341B"/>
    <w:rsid w:val="00AA347F"/>
    <w:rsid w:val="00AA3862"/>
    <w:rsid w:val="00AA394F"/>
    <w:rsid w:val="00AA42D5"/>
    <w:rsid w:val="00AA43BB"/>
    <w:rsid w:val="00AA5C39"/>
    <w:rsid w:val="00AA6271"/>
    <w:rsid w:val="00AA6D84"/>
    <w:rsid w:val="00AA769E"/>
    <w:rsid w:val="00AB16E3"/>
    <w:rsid w:val="00AB18C0"/>
    <w:rsid w:val="00AB1D82"/>
    <w:rsid w:val="00AB24E5"/>
    <w:rsid w:val="00AB2FAB"/>
    <w:rsid w:val="00AB31AE"/>
    <w:rsid w:val="00AB3767"/>
    <w:rsid w:val="00AB3F40"/>
    <w:rsid w:val="00AB4135"/>
    <w:rsid w:val="00AB5783"/>
    <w:rsid w:val="00AB599B"/>
    <w:rsid w:val="00AB5C14"/>
    <w:rsid w:val="00AB6345"/>
    <w:rsid w:val="00AB64AE"/>
    <w:rsid w:val="00AB67D9"/>
    <w:rsid w:val="00AB6D3F"/>
    <w:rsid w:val="00AB7290"/>
    <w:rsid w:val="00AB73CF"/>
    <w:rsid w:val="00AB740D"/>
    <w:rsid w:val="00AB7A00"/>
    <w:rsid w:val="00AB7C7E"/>
    <w:rsid w:val="00AB7DD9"/>
    <w:rsid w:val="00AC08E8"/>
    <w:rsid w:val="00AC152E"/>
    <w:rsid w:val="00AC1CF2"/>
    <w:rsid w:val="00AC1EE7"/>
    <w:rsid w:val="00AC2747"/>
    <w:rsid w:val="00AC275E"/>
    <w:rsid w:val="00AC333F"/>
    <w:rsid w:val="00AC39A3"/>
    <w:rsid w:val="00AC53F8"/>
    <w:rsid w:val="00AC585C"/>
    <w:rsid w:val="00AC6584"/>
    <w:rsid w:val="00AC69D2"/>
    <w:rsid w:val="00AC6D8E"/>
    <w:rsid w:val="00AC6F0C"/>
    <w:rsid w:val="00AC7876"/>
    <w:rsid w:val="00AD0680"/>
    <w:rsid w:val="00AD092F"/>
    <w:rsid w:val="00AD0BB2"/>
    <w:rsid w:val="00AD1925"/>
    <w:rsid w:val="00AD3C12"/>
    <w:rsid w:val="00AD3DDB"/>
    <w:rsid w:val="00AD4637"/>
    <w:rsid w:val="00AD5511"/>
    <w:rsid w:val="00AD5F6E"/>
    <w:rsid w:val="00AD649A"/>
    <w:rsid w:val="00AD7DD8"/>
    <w:rsid w:val="00AE0046"/>
    <w:rsid w:val="00AE0374"/>
    <w:rsid w:val="00AE067D"/>
    <w:rsid w:val="00AE0E4B"/>
    <w:rsid w:val="00AE0F25"/>
    <w:rsid w:val="00AE1260"/>
    <w:rsid w:val="00AE179F"/>
    <w:rsid w:val="00AE186E"/>
    <w:rsid w:val="00AE1DB1"/>
    <w:rsid w:val="00AE21AE"/>
    <w:rsid w:val="00AE3F24"/>
    <w:rsid w:val="00AE4789"/>
    <w:rsid w:val="00AE60F1"/>
    <w:rsid w:val="00AE63F8"/>
    <w:rsid w:val="00AE6923"/>
    <w:rsid w:val="00AE6AE8"/>
    <w:rsid w:val="00AF1181"/>
    <w:rsid w:val="00AF191C"/>
    <w:rsid w:val="00AF2096"/>
    <w:rsid w:val="00AF2218"/>
    <w:rsid w:val="00AF22F9"/>
    <w:rsid w:val="00AF2B2B"/>
    <w:rsid w:val="00AF2F79"/>
    <w:rsid w:val="00AF3769"/>
    <w:rsid w:val="00AF42DF"/>
    <w:rsid w:val="00AF42F1"/>
    <w:rsid w:val="00AF4653"/>
    <w:rsid w:val="00AF4804"/>
    <w:rsid w:val="00AF494C"/>
    <w:rsid w:val="00AF523C"/>
    <w:rsid w:val="00AF5843"/>
    <w:rsid w:val="00AF5991"/>
    <w:rsid w:val="00AF626F"/>
    <w:rsid w:val="00AF63C2"/>
    <w:rsid w:val="00AF716B"/>
    <w:rsid w:val="00AF78D0"/>
    <w:rsid w:val="00AF7DB7"/>
    <w:rsid w:val="00B0079A"/>
    <w:rsid w:val="00B00D04"/>
    <w:rsid w:val="00B01E7A"/>
    <w:rsid w:val="00B02132"/>
    <w:rsid w:val="00B02BEB"/>
    <w:rsid w:val="00B02E1C"/>
    <w:rsid w:val="00B03350"/>
    <w:rsid w:val="00B0376D"/>
    <w:rsid w:val="00B03D71"/>
    <w:rsid w:val="00B044F6"/>
    <w:rsid w:val="00B051D8"/>
    <w:rsid w:val="00B056F7"/>
    <w:rsid w:val="00B058C8"/>
    <w:rsid w:val="00B06390"/>
    <w:rsid w:val="00B07C85"/>
    <w:rsid w:val="00B10AE8"/>
    <w:rsid w:val="00B10D02"/>
    <w:rsid w:val="00B11210"/>
    <w:rsid w:val="00B114CC"/>
    <w:rsid w:val="00B121BD"/>
    <w:rsid w:val="00B12AA7"/>
    <w:rsid w:val="00B12CE7"/>
    <w:rsid w:val="00B1445C"/>
    <w:rsid w:val="00B14FFD"/>
    <w:rsid w:val="00B160D0"/>
    <w:rsid w:val="00B16394"/>
    <w:rsid w:val="00B16449"/>
    <w:rsid w:val="00B170E4"/>
    <w:rsid w:val="00B1738E"/>
    <w:rsid w:val="00B173B6"/>
    <w:rsid w:val="00B17683"/>
    <w:rsid w:val="00B17F01"/>
    <w:rsid w:val="00B17F42"/>
    <w:rsid w:val="00B201E2"/>
    <w:rsid w:val="00B20A02"/>
    <w:rsid w:val="00B21153"/>
    <w:rsid w:val="00B21417"/>
    <w:rsid w:val="00B216E6"/>
    <w:rsid w:val="00B21B6C"/>
    <w:rsid w:val="00B21F86"/>
    <w:rsid w:val="00B22E24"/>
    <w:rsid w:val="00B23CC9"/>
    <w:rsid w:val="00B24FE1"/>
    <w:rsid w:val="00B2564B"/>
    <w:rsid w:val="00B25F62"/>
    <w:rsid w:val="00B2642D"/>
    <w:rsid w:val="00B26442"/>
    <w:rsid w:val="00B26D80"/>
    <w:rsid w:val="00B26FC2"/>
    <w:rsid w:val="00B2785B"/>
    <w:rsid w:val="00B30D51"/>
    <w:rsid w:val="00B3232C"/>
    <w:rsid w:val="00B33175"/>
    <w:rsid w:val="00B34BD8"/>
    <w:rsid w:val="00B35A18"/>
    <w:rsid w:val="00B36243"/>
    <w:rsid w:val="00B364F4"/>
    <w:rsid w:val="00B36608"/>
    <w:rsid w:val="00B36F12"/>
    <w:rsid w:val="00B37319"/>
    <w:rsid w:val="00B40C4C"/>
    <w:rsid w:val="00B411BF"/>
    <w:rsid w:val="00B42623"/>
    <w:rsid w:val="00B426CB"/>
    <w:rsid w:val="00B443E4"/>
    <w:rsid w:val="00B44AA7"/>
    <w:rsid w:val="00B463BE"/>
    <w:rsid w:val="00B47389"/>
    <w:rsid w:val="00B47487"/>
    <w:rsid w:val="00B50151"/>
    <w:rsid w:val="00B5047A"/>
    <w:rsid w:val="00B506FA"/>
    <w:rsid w:val="00B510FE"/>
    <w:rsid w:val="00B5115C"/>
    <w:rsid w:val="00B5219E"/>
    <w:rsid w:val="00B5244A"/>
    <w:rsid w:val="00B5484D"/>
    <w:rsid w:val="00B548E9"/>
    <w:rsid w:val="00B55046"/>
    <w:rsid w:val="00B55161"/>
    <w:rsid w:val="00B5609B"/>
    <w:rsid w:val="00B563EA"/>
    <w:rsid w:val="00B5670B"/>
    <w:rsid w:val="00B56CDF"/>
    <w:rsid w:val="00B6013D"/>
    <w:rsid w:val="00B60E51"/>
    <w:rsid w:val="00B61283"/>
    <w:rsid w:val="00B626D2"/>
    <w:rsid w:val="00B63349"/>
    <w:rsid w:val="00B63A54"/>
    <w:rsid w:val="00B63B38"/>
    <w:rsid w:val="00B63D56"/>
    <w:rsid w:val="00B64FC0"/>
    <w:rsid w:val="00B657DE"/>
    <w:rsid w:val="00B659A0"/>
    <w:rsid w:val="00B66B4B"/>
    <w:rsid w:val="00B67210"/>
    <w:rsid w:val="00B71B48"/>
    <w:rsid w:val="00B71E1D"/>
    <w:rsid w:val="00B7330C"/>
    <w:rsid w:val="00B73546"/>
    <w:rsid w:val="00B73CE7"/>
    <w:rsid w:val="00B74253"/>
    <w:rsid w:val="00B75697"/>
    <w:rsid w:val="00B77D18"/>
    <w:rsid w:val="00B800FE"/>
    <w:rsid w:val="00B802EA"/>
    <w:rsid w:val="00B81632"/>
    <w:rsid w:val="00B817AF"/>
    <w:rsid w:val="00B827A5"/>
    <w:rsid w:val="00B82A94"/>
    <w:rsid w:val="00B8301C"/>
    <w:rsid w:val="00B8313A"/>
    <w:rsid w:val="00B83630"/>
    <w:rsid w:val="00B850B4"/>
    <w:rsid w:val="00B86AAF"/>
    <w:rsid w:val="00B876C5"/>
    <w:rsid w:val="00B90A26"/>
    <w:rsid w:val="00B93503"/>
    <w:rsid w:val="00B9406F"/>
    <w:rsid w:val="00B949F1"/>
    <w:rsid w:val="00B955A4"/>
    <w:rsid w:val="00B956FB"/>
    <w:rsid w:val="00B966E9"/>
    <w:rsid w:val="00B96CCB"/>
    <w:rsid w:val="00B96DB0"/>
    <w:rsid w:val="00B96EBE"/>
    <w:rsid w:val="00B97E84"/>
    <w:rsid w:val="00BA008D"/>
    <w:rsid w:val="00BA0639"/>
    <w:rsid w:val="00BA168A"/>
    <w:rsid w:val="00BA1F23"/>
    <w:rsid w:val="00BA31E8"/>
    <w:rsid w:val="00BA4269"/>
    <w:rsid w:val="00BA4C24"/>
    <w:rsid w:val="00BA55E0"/>
    <w:rsid w:val="00BA6281"/>
    <w:rsid w:val="00BA6B25"/>
    <w:rsid w:val="00BA6BD4"/>
    <w:rsid w:val="00BA6C7A"/>
    <w:rsid w:val="00BA74AE"/>
    <w:rsid w:val="00BB02F7"/>
    <w:rsid w:val="00BB031F"/>
    <w:rsid w:val="00BB0480"/>
    <w:rsid w:val="00BB075D"/>
    <w:rsid w:val="00BB151C"/>
    <w:rsid w:val="00BB17D1"/>
    <w:rsid w:val="00BB25A8"/>
    <w:rsid w:val="00BB2966"/>
    <w:rsid w:val="00BB2F18"/>
    <w:rsid w:val="00BB2F1F"/>
    <w:rsid w:val="00BB3752"/>
    <w:rsid w:val="00BB4610"/>
    <w:rsid w:val="00BB596B"/>
    <w:rsid w:val="00BB634B"/>
    <w:rsid w:val="00BB6688"/>
    <w:rsid w:val="00BB68EC"/>
    <w:rsid w:val="00BB7BBA"/>
    <w:rsid w:val="00BC006C"/>
    <w:rsid w:val="00BC00EB"/>
    <w:rsid w:val="00BC079A"/>
    <w:rsid w:val="00BC07F2"/>
    <w:rsid w:val="00BC124E"/>
    <w:rsid w:val="00BC173F"/>
    <w:rsid w:val="00BC1843"/>
    <w:rsid w:val="00BC1DBB"/>
    <w:rsid w:val="00BC26D4"/>
    <w:rsid w:val="00BC29B9"/>
    <w:rsid w:val="00BC2E53"/>
    <w:rsid w:val="00BC3366"/>
    <w:rsid w:val="00BC4446"/>
    <w:rsid w:val="00BC4AE9"/>
    <w:rsid w:val="00BC5514"/>
    <w:rsid w:val="00BC5CFD"/>
    <w:rsid w:val="00BC6409"/>
    <w:rsid w:val="00BC6B6C"/>
    <w:rsid w:val="00BC7390"/>
    <w:rsid w:val="00BD1D62"/>
    <w:rsid w:val="00BD2251"/>
    <w:rsid w:val="00BD258E"/>
    <w:rsid w:val="00BD25C6"/>
    <w:rsid w:val="00BD324D"/>
    <w:rsid w:val="00BD466D"/>
    <w:rsid w:val="00BD4D72"/>
    <w:rsid w:val="00BD588B"/>
    <w:rsid w:val="00BD5943"/>
    <w:rsid w:val="00BD5945"/>
    <w:rsid w:val="00BD5994"/>
    <w:rsid w:val="00BD5B65"/>
    <w:rsid w:val="00BD5B98"/>
    <w:rsid w:val="00BD5D9B"/>
    <w:rsid w:val="00BD61FE"/>
    <w:rsid w:val="00BD6791"/>
    <w:rsid w:val="00BD73A9"/>
    <w:rsid w:val="00BD758A"/>
    <w:rsid w:val="00BD7E95"/>
    <w:rsid w:val="00BE0C80"/>
    <w:rsid w:val="00BE18D7"/>
    <w:rsid w:val="00BE33E8"/>
    <w:rsid w:val="00BE3468"/>
    <w:rsid w:val="00BE3D6A"/>
    <w:rsid w:val="00BE57AC"/>
    <w:rsid w:val="00BE59D4"/>
    <w:rsid w:val="00BE6362"/>
    <w:rsid w:val="00BE68BB"/>
    <w:rsid w:val="00BE6B30"/>
    <w:rsid w:val="00BE6F23"/>
    <w:rsid w:val="00BE746E"/>
    <w:rsid w:val="00BE7719"/>
    <w:rsid w:val="00BF01B1"/>
    <w:rsid w:val="00BF07C1"/>
    <w:rsid w:val="00BF140F"/>
    <w:rsid w:val="00BF1559"/>
    <w:rsid w:val="00BF189E"/>
    <w:rsid w:val="00BF1927"/>
    <w:rsid w:val="00BF27DF"/>
    <w:rsid w:val="00BF2A42"/>
    <w:rsid w:val="00BF301D"/>
    <w:rsid w:val="00BF3A5A"/>
    <w:rsid w:val="00BF3B07"/>
    <w:rsid w:val="00BF3BDC"/>
    <w:rsid w:val="00BF3F4B"/>
    <w:rsid w:val="00BF47DC"/>
    <w:rsid w:val="00BF483C"/>
    <w:rsid w:val="00BF5CF7"/>
    <w:rsid w:val="00C006CD"/>
    <w:rsid w:val="00C006F5"/>
    <w:rsid w:val="00C00CEC"/>
    <w:rsid w:val="00C01301"/>
    <w:rsid w:val="00C01B2A"/>
    <w:rsid w:val="00C02345"/>
    <w:rsid w:val="00C02A46"/>
    <w:rsid w:val="00C02D6D"/>
    <w:rsid w:val="00C030CC"/>
    <w:rsid w:val="00C03981"/>
    <w:rsid w:val="00C03D8C"/>
    <w:rsid w:val="00C040FC"/>
    <w:rsid w:val="00C04F74"/>
    <w:rsid w:val="00C051AE"/>
    <w:rsid w:val="00C05233"/>
    <w:rsid w:val="00C055EC"/>
    <w:rsid w:val="00C05AC7"/>
    <w:rsid w:val="00C06366"/>
    <w:rsid w:val="00C067DA"/>
    <w:rsid w:val="00C0701A"/>
    <w:rsid w:val="00C07050"/>
    <w:rsid w:val="00C0745C"/>
    <w:rsid w:val="00C10AF2"/>
    <w:rsid w:val="00C10C88"/>
    <w:rsid w:val="00C10DC9"/>
    <w:rsid w:val="00C11198"/>
    <w:rsid w:val="00C11345"/>
    <w:rsid w:val="00C116FE"/>
    <w:rsid w:val="00C11E8B"/>
    <w:rsid w:val="00C1226E"/>
    <w:rsid w:val="00C12338"/>
    <w:rsid w:val="00C125BC"/>
    <w:rsid w:val="00C12870"/>
    <w:rsid w:val="00C12EA1"/>
    <w:rsid w:val="00C12FB3"/>
    <w:rsid w:val="00C12FF9"/>
    <w:rsid w:val="00C1340E"/>
    <w:rsid w:val="00C13C59"/>
    <w:rsid w:val="00C15076"/>
    <w:rsid w:val="00C15DE6"/>
    <w:rsid w:val="00C15EA8"/>
    <w:rsid w:val="00C1677B"/>
    <w:rsid w:val="00C17341"/>
    <w:rsid w:val="00C173A2"/>
    <w:rsid w:val="00C20476"/>
    <w:rsid w:val="00C20698"/>
    <w:rsid w:val="00C21E16"/>
    <w:rsid w:val="00C22A7B"/>
    <w:rsid w:val="00C243FE"/>
    <w:rsid w:val="00C24EEF"/>
    <w:rsid w:val="00C25665"/>
    <w:rsid w:val="00C25AC5"/>
    <w:rsid w:val="00C25CD7"/>
    <w:rsid w:val="00C25CF6"/>
    <w:rsid w:val="00C26C36"/>
    <w:rsid w:val="00C27C2F"/>
    <w:rsid w:val="00C27C51"/>
    <w:rsid w:val="00C30795"/>
    <w:rsid w:val="00C3247C"/>
    <w:rsid w:val="00C32768"/>
    <w:rsid w:val="00C337F3"/>
    <w:rsid w:val="00C33969"/>
    <w:rsid w:val="00C34CF0"/>
    <w:rsid w:val="00C34F65"/>
    <w:rsid w:val="00C34FB8"/>
    <w:rsid w:val="00C3580B"/>
    <w:rsid w:val="00C35CC0"/>
    <w:rsid w:val="00C361EB"/>
    <w:rsid w:val="00C36E4B"/>
    <w:rsid w:val="00C4045E"/>
    <w:rsid w:val="00C408E2"/>
    <w:rsid w:val="00C40E43"/>
    <w:rsid w:val="00C410FF"/>
    <w:rsid w:val="00C414F8"/>
    <w:rsid w:val="00C41551"/>
    <w:rsid w:val="00C41576"/>
    <w:rsid w:val="00C4265A"/>
    <w:rsid w:val="00C4312E"/>
    <w:rsid w:val="00C431DF"/>
    <w:rsid w:val="00C4330C"/>
    <w:rsid w:val="00C43617"/>
    <w:rsid w:val="00C437E3"/>
    <w:rsid w:val="00C444F1"/>
    <w:rsid w:val="00C44922"/>
    <w:rsid w:val="00C44E7D"/>
    <w:rsid w:val="00C456BD"/>
    <w:rsid w:val="00C45741"/>
    <w:rsid w:val="00C45BD8"/>
    <w:rsid w:val="00C465C3"/>
    <w:rsid w:val="00C5071B"/>
    <w:rsid w:val="00C508EC"/>
    <w:rsid w:val="00C51EBF"/>
    <w:rsid w:val="00C5219B"/>
    <w:rsid w:val="00C530DC"/>
    <w:rsid w:val="00C5350D"/>
    <w:rsid w:val="00C53872"/>
    <w:rsid w:val="00C53CAF"/>
    <w:rsid w:val="00C53DAC"/>
    <w:rsid w:val="00C543CB"/>
    <w:rsid w:val="00C5495A"/>
    <w:rsid w:val="00C553D3"/>
    <w:rsid w:val="00C55CF9"/>
    <w:rsid w:val="00C56006"/>
    <w:rsid w:val="00C56079"/>
    <w:rsid w:val="00C5750E"/>
    <w:rsid w:val="00C575BC"/>
    <w:rsid w:val="00C57CFD"/>
    <w:rsid w:val="00C57D10"/>
    <w:rsid w:val="00C601CD"/>
    <w:rsid w:val="00C6069E"/>
    <w:rsid w:val="00C6070C"/>
    <w:rsid w:val="00C60DD2"/>
    <w:rsid w:val="00C6123C"/>
    <w:rsid w:val="00C61A13"/>
    <w:rsid w:val="00C61D56"/>
    <w:rsid w:val="00C61E3B"/>
    <w:rsid w:val="00C61EA6"/>
    <w:rsid w:val="00C622DD"/>
    <w:rsid w:val="00C62B43"/>
    <w:rsid w:val="00C62CB7"/>
    <w:rsid w:val="00C6311A"/>
    <w:rsid w:val="00C6371A"/>
    <w:rsid w:val="00C642C8"/>
    <w:rsid w:val="00C6467D"/>
    <w:rsid w:val="00C647F1"/>
    <w:rsid w:val="00C65691"/>
    <w:rsid w:val="00C65FC4"/>
    <w:rsid w:val="00C6696D"/>
    <w:rsid w:val="00C66FD9"/>
    <w:rsid w:val="00C6706C"/>
    <w:rsid w:val="00C67085"/>
    <w:rsid w:val="00C6774C"/>
    <w:rsid w:val="00C67AB4"/>
    <w:rsid w:val="00C70085"/>
    <w:rsid w:val="00C707AC"/>
    <w:rsid w:val="00C7084D"/>
    <w:rsid w:val="00C70A69"/>
    <w:rsid w:val="00C71148"/>
    <w:rsid w:val="00C72078"/>
    <w:rsid w:val="00C7208E"/>
    <w:rsid w:val="00C7232A"/>
    <w:rsid w:val="00C7315E"/>
    <w:rsid w:val="00C74375"/>
    <w:rsid w:val="00C7461E"/>
    <w:rsid w:val="00C74AA6"/>
    <w:rsid w:val="00C750D6"/>
    <w:rsid w:val="00C75895"/>
    <w:rsid w:val="00C75AB6"/>
    <w:rsid w:val="00C75D3D"/>
    <w:rsid w:val="00C75DD9"/>
    <w:rsid w:val="00C777BF"/>
    <w:rsid w:val="00C77DE5"/>
    <w:rsid w:val="00C80017"/>
    <w:rsid w:val="00C80FB7"/>
    <w:rsid w:val="00C8165B"/>
    <w:rsid w:val="00C81DDC"/>
    <w:rsid w:val="00C825E0"/>
    <w:rsid w:val="00C82B9B"/>
    <w:rsid w:val="00C83855"/>
    <w:rsid w:val="00C8395C"/>
    <w:rsid w:val="00C83C9F"/>
    <w:rsid w:val="00C83D36"/>
    <w:rsid w:val="00C842C5"/>
    <w:rsid w:val="00C842FE"/>
    <w:rsid w:val="00C84B59"/>
    <w:rsid w:val="00C84C68"/>
    <w:rsid w:val="00C85743"/>
    <w:rsid w:val="00C859F6"/>
    <w:rsid w:val="00C8620F"/>
    <w:rsid w:val="00C86FDD"/>
    <w:rsid w:val="00C872FF"/>
    <w:rsid w:val="00C87554"/>
    <w:rsid w:val="00C9012D"/>
    <w:rsid w:val="00C9036A"/>
    <w:rsid w:val="00C908A3"/>
    <w:rsid w:val="00C917EC"/>
    <w:rsid w:val="00C91817"/>
    <w:rsid w:val="00C91E7B"/>
    <w:rsid w:val="00C925FB"/>
    <w:rsid w:val="00C946EA"/>
    <w:rsid w:val="00C94840"/>
    <w:rsid w:val="00C94AD8"/>
    <w:rsid w:val="00C95064"/>
    <w:rsid w:val="00C9511E"/>
    <w:rsid w:val="00C956FF"/>
    <w:rsid w:val="00C95C18"/>
    <w:rsid w:val="00C95FA9"/>
    <w:rsid w:val="00C968CE"/>
    <w:rsid w:val="00C96B3A"/>
    <w:rsid w:val="00C96D56"/>
    <w:rsid w:val="00C97917"/>
    <w:rsid w:val="00C97D2F"/>
    <w:rsid w:val="00CA0624"/>
    <w:rsid w:val="00CA0655"/>
    <w:rsid w:val="00CA06C9"/>
    <w:rsid w:val="00CA07AD"/>
    <w:rsid w:val="00CA1267"/>
    <w:rsid w:val="00CA17AF"/>
    <w:rsid w:val="00CA1CC0"/>
    <w:rsid w:val="00CA1F37"/>
    <w:rsid w:val="00CA3364"/>
    <w:rsid w:val="00CA3B9D"/>
    <w:rsid w:val="00CA3F41"/>
    <w:rsid w:val="00CA449F"/>
    <w:rsid w:val="00CA457A"/>
    <w:rsid w:val="00CA4791"/>
    <w:rsid w:val="00CA4EE3"/>
    <w:rsid w:val="00CA4F3D"/>
    <w:rsid w:val="00CA507B"/>
    <w:rsid w:val="00CA56F3"/>
    <w:rsid w:val="00CA57AD"/>
    <w:rsid w:val="00CA57BF"/>
    <w:rsid w:val="00CA6A45"/>
    <w:rsid w:val="00CA76A7"/>
    <w:rsid w:val="00CB027F"/>
    <w:rsid w:val="00CB1200"/>
    <w:rsid w:val="00CB1430"/>
    <w:rsid w:val="00CB1D8B"/>
    <w:rsid w:val="00CB3B7B"/>
    <w:rsid w:val="00CB5BFB"/>
    <w:rsid w:val="00CB5CDD"/>
    <w:rsid w:val="00CB5DD5"/>
    <w:rsid w:val="00CB6518"/>
    <w:rsid w:val="00CB65B1"/>
    <w:rsid w:val="00CB6E12"/>
    <w:rsid w:val="00CC0380"/>
    <w:rsid w:val="00CC0EBB"/>
    <w:rsid w:val="00CC12AF"/>
    <w:rsid w:val="00CC1A42"/>
    <w:rsid w:val="00CC396E"/>
    <w:rsid w:val="00CC4996"/>
    <w:rsid w:val="00CC539A"/>
    <w:rsid w:val="00CC5F01"/>
    <w:rsid w:val="00CC6297"/>
    <w:rsid w:val="00CC6CBA"/>
    <w:rsid w:val="00CC7570"/>
    <w:rsid w:val="00CC7649"/>
    <w:rsid w:val="00CC7690"/>
    <w:rsid w:val="00CC79C1"/>
    <w:rsid w:val="00CC7B82"/>
    <w:rsid w:val="00CD01D0"/>
    <w:rsid w:val="00CD04B2"/>
    <w:rsid w:val="00CD0BDC"/>
    <w:rsid w:val="00CD1986"/>
    <w:rsid w:val="00CD19B2"/>
    <w:rsid w:val="00CD29B2"/>
    <w:rsid w:val="00CD2B91"/>
    <w:rsid w:val="00CD371D"/>
    <w:rsid w:val="00CD3A43"/>
    <w:rsid w:val="00CD42CF"/>
    <w:rsid w:val="00CD44DF"/>
    <w:rsid w:val="00CD5059"/>
    <w:rsid w:val="00CD54BF"/>
    <w:rsid w:val="00CD566B"/>
    <w:rsid w:val="00CD6026"/>
    <w:rsid w:val="00CD60E4"/>
    <w:rsid w:val="00CD6B01"/>
    <w:rsid w:val="00CD74D3"/>
    <w:rsid w:val="00CD7511"/>
    <w:rsid w:val="00CD7B27"/>
    <w:rsid w:val="00CD7E8F"/>
    <w:rsid w:val="00CE01E8"/>
    <w:rsid w:val="00CE07CE"/>
    <w:rsid w:val="00CE0ED5"/>
    <w:rsid w:val="00CE1A8F"/>
    <w:rsid w:val="00CE26AF"/>
    <w:rsid w:val="00CE3C5E"/>
    <w:rsid w:val="00CE3D9D"/>
    <w:rsid w:val="00CE3F9D"/>
    <w:rsid w:val="00CE3FD0"/>
    <w:rsid w:val="00CE47E6"/>
    <w:rsid w:val="00CE4B3E"/>
    <w:rsid w:val="00CE4D5C"/>
    <w:rsid w:val="00CE501C"/>
    <w:rsid w:val="00CE5046"/>
    <w:rsid w:val="00CE52C1"/>
    <w:rsid w:val="00CE5C59"/>
    <w:rsid w:val="00CE6144"/>
    <w:rsid w:val="00CE770E"/>
    <w:rsid w:val="00CE7D3E"/>
    <w:rsid w:val="00CF05DA"/>
    <w:rsid w:val="00CF05F9"/>
    <w:rsid w:val="00CF203A"/>
    <w:rsid w:val="00CF2379"/>
    <w:rsid w:val="00CF268D"/>
    <w:rsid w:val="00CF2D74"/>
    <w:rsid w:val="00CF2F8F"/>
    <w:rsid w:val="00CF322C"/>
    <w:rsid w:val="00CF51C9"/>
    <w:rsid w:val="00CF58EB"/>
    <w:rsid w:val="00CF5C24"/>
    <w:rsid w:val="00CF5CD4"/>
    <w:rsid w:val="00CF646E"/>
    <w:rsid w:val="00CF687E"/>
    <w:rsid w:val="00CF6935"/>
    <w:rsid w:val="00CF6D84"/>
    <w:rsid w:val="00CF6FEC"/>
    <w:rsid w:val="00CF7159"/>
    <w:rsid w:val="00CF73B8"/>
    <w:rsid w:val="00D0051C"/>
    <w:rsid w:val="00D00A04"/>
    <w:rsid w:val="00D00ED2"/>
    <w:rsid w:val="00D0106E"/>
    <w:rsid w:val="00D0269E"/>
    <w:rsid w:val="00D026C6"/>
    <w:rsid w:val="00D0307E"/>
    <w:rsid w:val="00D03649"/>
    <w:rsid w:val="00D03B16"/>
    <w:rsid w:val="00D04FE4"/>
    <w:rsid w:val="00D06383"/>
    <w:rsid w:val="00D06639"/>
    <w:rsid w:val="00D07258"/>
    <w:rsid w:val="00D07B79"/>
    <w:rsid w:val="00D10008"/>
    <w:rsid w:val="00D10862"/>
    <w:rsid w:val="00D10891"/>
    <w:rsid w:val="00D111CC"/>
    <w:rsid w:val="00D11E41"/>
    <w:rsid w:val="00D127DE"/>
    <w:rsid w:val="00D13056"/>
    <w:rsid w:val="00D13290"/>
    <w:rsid w:val="00D134CE"/>
    <w:rsid w:val="00D1360A"/>
    <w:rsid w:val="00D13719"/>
    <w:rsid w:val="00D13830"/>
    <w:rsid w:val="00D13B8D"/>
    <w:rsid w:val="00D13FBA"/>
    <w:rsid w:val="00D14201"/>
    <w:rsid w:val="00D1473C"/>
    <w:rsid w:val="00D14A56"/>
    <w:rsid w:val="00D152C5"/>
    <w:rsid w:val="00D167F6"/>
    <w:rsid w:val="00D17092"/>
    <w:rsid w:val="00D171B9"/>
    <w:rsid w:val="00D2005B"/>
    <w:rsid w:val="00D20712"/>
    <w:rsid w:val="00D2089A"/>
    <w:rsid w:val="00D20E85"/>
    <w:rsid w:val="00D22031"/>
    <w:rsid w:val="00D22ACF"/>
    <w:rsid w:val="00D23A52"/>
    <w:rsid w:val="00D23D44"/>
    <w:rsid w:val="00D24615"/>
    <w:rsid w:val="00D248F8"/>
    <w:rsid w:val="00D24FD6"/>
    <w:rsid w:val="00D25177"/>
    <w:rsid w:val="00D254C2"/>
    <w:rsid w:val="00D25A25"/>
    <w:rsid w:val="00D25FAC"/>
    <w:rsid w:val="00D262DE"/>
    <w:rsid w:val="00D2650F"/>
    <w:rsid w:val="00D26759"/>
    <w:rsid w:val="00D272B3"/>
    <w:rsid w:val="00D274B1"/>
    <w:rsid w:val="00D27D60"/>
    <w:rsid w:val="00D3183D"/>
    <w:rsid w:val="00D32886"/>
    <w:rsid w:val="00D3345C"/>
    <w:rsid w:val="00D33D26"/>
    <w:rsid w:val="00D33DF5"/>
    <w:rsid w:val="00D33EEF"/>
    <w:rsid w:val="00D353DB"/>
    <w:rsid w:val="00D37842"/>
    <w:rsid w:val="00D3791E"/>
    <w:rsid w:val="00D40C10"/>
    <w:rsid w:val="00D412A1"/>
    <w:rsid w:val="00D42028"/>
    <w:rsid w:val="00D4256F"/>
    <w:rsid w:val="00D425DC"/>
    <w:rsid w:val="00D42DC2"/>
    <w:rsid w:val="00D4302B"/>
    <w:rsid w:val="00D4322F"/>
    <w:rsid w:val="00D436C3"/>
    <w:rsid w:val="00D43E4A"/>
    <w:rsid w:val="00D45293"/>
    <w:rsid w:val="00D454BC"/>
    <w:rsid w:val="00D45EAF"/>
    <w:rsid w:val="00D46679"/>
    <w:rsid w:val="00D47360"/>
    <w:rsid w:val="00D47746"/>
    <w:rsid w:val="00D47E90"/>
    <w:rsid w:val="00D50133"/>
    <w:rsid w:val="00D501C8"/>
    <w:rsid w:val="00D506CE"/>
    <w:rsid w:val="00D50E8D"/>
    <w:rsid w:val="00D517A5"/>
    <w:rsid w:val="00D51C8E"/>
    <w:rsid w:val="00D52411"/>
    <w:rsid w:val="00D5248D"/>
    <w:rsid w:val="00D537E1"/>
    <w:rsid w:val="00D537F9"/>
    <w:rsid w:val="00D55025"/>
    <w:rsid w:val="00D550C3"/>
    <w:rsid w:val="00D557B9"/>
    <w:rsid w:val="00D55BB2"/>
    <w:rsid w:val="00D5693B"/>
    <w:rsid w:val="00D569DB"/>
    <w:rsid w:val="00D57295"/>
    <w:rsid w:val="00D57371"/>
    <w:rsid w:val="00D577D0"/>
    <w:rsid w:val="00D57967"/>
    <w:rsid w:val="00D57DAE"/>
    <w:rsid w:val="00D57E43"/>
    <w:rsid w:val="00D60763"/>
    <w:rsid w:val="00D6091A"/>
    <w:rsid w:val="00D61866"/>
    <w:rsid w:val="00D61AF7"/>
    <w:rsid w:val="00D6204D"/>
    <w:rsid w:val="00D62437"/>
    <w:rsid w:val="00D62692"/>
    <w:rsid w:val="00D62AB0"/>
    <w:rsid w:val="00D62F0A"/>
    <w:rsid w:val="00D64862"/>
    <w:rsid w:val="00D65455"/>
    <w:rsid w:val="00D6571D"/>
    <w:rsid w:val="00D6595D"/>
    <w:rsid w:val="00D65BF6"/>
    <w:rsid w:val="00D6605A"/>
    <w:rsid w:val="00D6695F"/>
    <w:rsid w:val="00D67075"/>
    <w:rsid w:val="00D67271"/>
    <w:rsid w:val="00D6761A"/>
    <w:rsid w:val="00D67735"/>
    <w:rsid w:val="00D67DD6"/>
    <w:rsid w:val="00D701F4"/>
    <w:rsid w:val="00D70378"/>
    <w:rsid w:val="00D719A0"/>
    <w:rsid w:val="00D73455"/>
    <w:rsid w:val="00D73612"/>
    <w:rsid w:val="00D73838"/>
    <w:rsid w:val="00D74611"/>
    <w:rsid w:val="00D747C4"/>
    <w:rsid w:val="00D75608"/>
    <w:rsid w:val="00D75630"/>
    <w:rsid w:val="00D75644"/>
    <w:rsid w:val="00D7620A"/>
    <w:rsid w:val="00D76BC2"/>
    <w:rsid w:val="00D7706A"/>
    <w:rsid w:val="00D77360"/>
    <w:rsid w:val="00D80750"/>
    <w:rsid w:val="00D809E2"/>
    <w:rsid w:val="00D80B26"/>
    <w:rsid w:val="00D81049"/>
    <w:rsid w:val="00D811BC"/>
    <w:rsid w:val="00D81656"/>
    <w:rsid w:val="00D817B3"/>
    <w:rsid w:val="00D81A87"/>
    <w:rsid w:val="00D81ECB"/>
    <w:rsid w:val="00D821D0"/>
    <w:rsid w:val="00D82242"/>
    <w:rsid w:val="00D828FE"/>
    <w:rsid w:val="00D829B5"/>
    <w:rsid w:val="00D82B32"/>
    <w:rsid w:val="00D82D79"/>
    <w:rsid w:val="00D83422"/>
    <w:rsid w:val="00D83498"/>
    <w:rsid w:val="00D8382A"/>
    <w:rsid w:val="00D839D6"/>
    <w:rsid w:val="00D83D87"/>
    <w:rsid w:val="00D83E38"/>
    <w:rsid w:val="00D84696"/>
    <w:rsid w:val="00D8499C"/>
    <w:rsid w:val="00D84A6D"/>
    <w:rsid w:val="00D84DAB"/>
    <w:rsid w:val="00D86349"/>
    <w:rsid w:val="00D8680A"/>
    <w:rsid w:val="00D86A30"/>
    <w:rsid w:val="00D86C02"/>
    <w:rsid w:val="00D90F24"/>
    <w:rsid w:val="00D91141"/>
    <w:rsid w:val="00D9189E"/>
    <w:rsid w:val="00D93EE6"/>
    <w:rsid w:val="00D94217"/>
    <w:rsid w:val="00D94492"/>
    <w:rsid w:val="00D94A33"/>
    <w:rsid w:val="00D95CBB"/>
    <w:rsid w:val="00D9668A"/>
    <w:rsid w:val="00D96B21"/>
    <w:rsid w:val="00D97267"/>
    <w:rsid w:val="00D97348"/>
    <w:rsid w:val="00D97CB4"/>
    <w:rsid w:val="00D97D94"/>
    <w:rsid w:val="00D97DD4"/>
    <w:rsid w:val="00DA02A7"/>
    <w:rsid w:val="00DA08BD"/>
    <w:rsid w:val="00DA126A"/>
    <w:rsid w:val="00DA17DF"/>
    <w:rsid w:val="00DA2A61"/>
    <w:rsid w:val="00DA2CF5"/>
    <w:rsid w:val="00DA3290"/>
    <w:rsid w:val="00DA3BE4"/>
    <w:rsid w:val="00DA5A8A"/>
    <w:rsid w:val="00DA66C3"/>
    <w:rsid w:val="00DA67D9"/>
    <w:rsid w:val="00DA7030"/>
    <w:rsid w:val="00DA78C4"/>
    <w:rsid w:val="00DA7ED4"/>
    <w:rsid w:val="00DA7F2E"/>
    <w:rsid w:val="00DB0BB9"/>
    <w:rsid w:val="00DB0C82"/>
    <w:rsid w:val="00DB0E5E"/>
    <w:rsid w:val="00DB1170"/>
    <w:rsid w:val="00DB19D6"/>
    <w:rsid w:val="00DB1AC1"/>
    <w:rsid w:val="00DB26CD"/>
    <w:rsid w:val="00DB29DD"/>
    <w:rsid w:val="00DB35C7"/>
    <w:rsid w:val="00DB3DD9"/>
    <w:rsid w:val="00DB441C"/>
    <w:rsid w:val="00DB44AF"/>
    <w:rsid w:val="00DB45C7"/>
    <w:rsid w:val="00DB4BF3"/>
    <w:rsid w:val="00DB5357"/>
    <w:rsid w:val="00DB5556"/>
    <w:rsid w:val="00DB56A2"/>
    <w:rsid w:val="00DB752A"/>
    <w:rsid w:val="00DB7885"/>
    <w:rsid w:val="00DC00E6"/>
    <w:rsid w:val="00DC046C"/>
    <w:rsid w:val="00DC1C28"/>
    <w:rsid w:val="00DC1F58"/>
    <w:rsid w:val="00DC2031"/>
    <w:rsid w:val="00DC3133"/>
    <w:rsid w:val="00DC339B"/>
    <w:rsid w:val="00DC33D7"/>
    <w:rsid w:val="00DC3A16"/>
    <w:rsid w:val="00DC45E8"/>
    <w:rsid w:val="00DC48B3"/>
    <w:rsid w:val="00DC5D40"/>
    <w:rsid w:val="00DC5E2F"/>
    <w:rsid w:val="00DC69A7"/>
    <w:rsid w:val="00DC6A2E"/>
    <w:rsid w:val="00DC6A95"/>
    <w:rsid w:val="00DC776C"/>
    <w:rsid w:val="00DC7B0A"/>
    <w:rsid w:val="00DD0195"/>
    <w:rsid w:val="00DD08AA"/>
    <w:rsid w:val="00DD2F0D"/>
    <w:rsid w:val="00DD3024"/>
    <w:rsid w:val="00DD30E9"/>
    <w:rsid w:val="00DD436E"/>
    <w:rsid w:val="00DD47B5"/>
    <w:rsid w:val="00DD4F47"/>
    <w:rsid w:val="00DD5639"/>
    <w:rsid w:val="00DD7FBB"/>
    <w:rsid w:val="00DE0B9F"/>
    <w:rsid w:val="00DE0C10"/>
    <w:rsid w:val="00DE17C8"/>
    <w:rsid w:val="00DE29A0"/>
    <w:rsid w:val="00DE29F2"/>
    <w:rsid w:val="00DE2A9E"/>
    <w:rsid w:val="00DE2E74"/>
    <w:rsid w:val="00DE3636"/>
    <w:rsid w:val="00DE4238"/>
    <w:rsid w:val="00DE427F"/>
    <w:rsid w:val="00DE5322"/>
    <w:rsid w:val="00DE57BD"/>
    <w:rsid w:val="00DE5ACE"/>
    <w:rsid w:val="00DE5DBB"/>
    <w:rsid w:val="00DE6067"/>
    <w:rsid w:val="00DE6237"/>
    <w:rsid w:val="00DE657F"/>
    <w:rsid w:val="00DE6EAB"/>
    <w:rsid w:val="00DF0733"/>
    <w:rsid w:val="00DF07E1"/>
    <w:rsid w:val="00DF080D"/>
    <w:rsid w:val="00DF1218"/>
    <w:rsid w:val="00DF2144"/>
    <w:rsid w:val="00DF2348"/>
    <w:rsid w:val="00DF2463"/>
    <w:rsid w:val="00DF316F"/>
    <w:rsid w:val="00DF3AA3"/>
    <w:rsid w:val="00DF51F9"/>
    <w:rsid w:val="00DF612C"/>
    <w:rsid w:val="00DF6462"/>
    <w:rsid w:val="00DF6C70"/>
    <w:rsid w:val="00DF6E09"/>
    <w:rsid w:val="00DF7301"/>
    <w:rsid w:val="00E00B33"/>
    <w:rsid w:val="00E01508"/>
    <w:rsid w:val="00E015E3"/>
    <w:rsid w:val="00E0178C"/>
    <w:rsid w:val="00E01E1E"/>
    <w:rsid w:val="00E02FA0"/>
    <w:rsid w:val="00E031C6"/>
    <w:rsid w:val="00E036DC"/>
    <w:rsid w:val="00E0383D"/>
    <w:rsid w:val="00E048F7"/>
    <w:rsid w:val="00E04A35"/>
    <w:rsid w:val="00E054C9"/>
    <w:rsid w:val="00E06948"/>
    <w:rsid w:val="00E0736F"/>
    <w:rsid w:val="00E07E5E"/>
    <w:rsid w:val="00E07ED7"/>
    <w:rsid w:val="00E10454"/>
    <w:rsid w:val="00E10FCE"/>
    <w:rsid w:val="00E112E5"/>
    <w:rsid w:val="00E1141E"/>
    <w:rsid w:val="00E120C0"/>
    <w:rsid w:val="00E122D8"/>
    <w:rsid w:val="00E1289A"/>
    <w:rsid w:val="00E12CC8"/>
    <w:rsid w:val="00E12D48"/>
    <w:rsid w:val="00E12F7F"/>
    <w:rsid w:val="00E1321F"/>
    <w:rsid w:val="00E13335"/>
    <w:rsid w:val="00E13349"/>
    <w:rsid w:val="00E13919"/>
    <w:rsid w:val="00E13BEA"/>
    <w:rsid w:val="00E14349"/>
    <w:rsid w:val="00E14685"/>
    <w:rsid w:val="00E14E7B"/>
    <w:rsid w:val="00E15352"/>
    <w:rsid w:val="00E153CA"/>
    <w:rsid w:val="00E156F2"/>
    <w:rsid w:val="00E158EA"/>
    <w:rsid w:val="00E164F3"/>
    <w:rsid w:val="00E166B0"/>
    <w:rsid w:val="00E16C83"/>
    <w:rsid w:val="00E16F39"/>
    <w:rsid w:val="00E17198"/>
    <w:rsid w:val="00E17A00"/>
    <w:rsid w:val="00E17E94"/>
    <w:rsid w:val="00E20307"/>
    <w:rsid w:val="00E204A7"/>
    <w:rsid w:val="00E21123"/>
    <w:rsid w:val="00E21759"/>
    <w:rsid w:val="00E21CC7"/>
    <w:rsid w:val="00E2219F"/>
    <w:rsid w:val="00E229CD"/>
    <w:rsid w:val="00E239B5"/>
    <w:rsid w:val="00E23BCE"/>
    <w:rsid w:val="00E23C63"/>
    <w:rsid w:val="00E23DE1"/>
    <w:rsid w:val="00E2450F"/>
    <w:rsid w:val="00E24D9E"/>
    <w:rsid w:val="00E25645"/>
    <w:rsid w:val="00E25849"/>
    <w:rsid w:val="00E260F3"/>
    <w:rsid w:val="00E262A2"/>
    <w:rsid w:val="00E26430"/>
    <w:rsid w:val="00E26644"/>
    <w:rsid w:val="00E269DC"/>
    <w:rsid w:val="00E274EF"/>
    <w:rsid w:val="00E276CA"/>
    <w:rsid w:val="00E27B05"/>
    <w:rsid w:val="00E30BE7"/>
    <w:rsid w:val="00E311AF"/>
    <w:rsid w:val="00E31950"/>
    <w:rsid w:val="00E3197E"/>
    <w:rsid w:val="00E3293A"/>
    <w:rsid w:val="00E3304C"/>
    <w:rsid w:val="00E336BD"/>
    <w:rsid w:val="00E33723"/>
    <w:rsid w:val="00E33EC8"/>
    <w:rsid w:val="00E342F8"/>
    <w:rsid w:val="00E351ED"/>
    <w:rsid w:val="00E36A81"/>
    <w:rsid w:val="00E36CF0"/>
    <w:rsid w:val="00E36F72"/>
    <w:rsid w:val="00E37BC8"/>
    <w:rsid w:val="00E40BA6"/>
    <w:rsid w:val="00E42A51"/>
    <w:rsid w:val="00E43976"/>
    <w:rsid w:val="00E44208"/>
    <w:rsid w:val="00E46062"/>
    <w:rsid w:val="00E46F39"/>
    <w:rsid w:val="00E477C2"/>
    <w:rsid w:val="00E47AFA"/>
    <w:rsid w:val="00E47C99"/>
    <w:rsid w:val="00E47F24"/>
    <w:rsid w:val="00E502F1"/>
    <w:rsid w:val="00E50316"/>
    <w:rsid w:val="00E513DE"/>
    <w:rsid w:val="00E51A1C"/>
    <w:rsid w:val="00E526B1"/>
    <w:rsid w:val="00E5323A"/>
    <w:rsid w:val="00E54084"/>
    <w:rsid w:val="00E54815"/>
    <w:rsid w:val="00E548ED"/>
    <w:rsid w:val="00E557AD"/>
    <w:rsid w:val="00E566C0"/>
    <w:rsid w:val="00E56791"/>
    <w:rsid w:val="00E579F8"/>
    <w:rsid w:val="00E57FBE"/>
    <w:rsid w:val="00E6034B"/>
    <w:rsid w:val="00E605F4"/>
    <w:rsid w:val="00E60A18"/>
    <w:rsid w:val="00E61D0E"/>
    <w:rsid w:val="00E62056"/>
    <w:rsid w:val="00E6260A"/>
    <w:rsid w:val="00E628B0"/>
    <w:rsid w:val="00E62BA2"/>
    <w:rsid w:val="00E62C0D"/>
    <w:rsid w:val="00E62FE2"/>
    <w:rsid w:val="00E63499"/>
    <w:rsid w:val="00E636CD"/>
    <w:rsid w:val="00E6374B"/>
    <w:rsid w:val="00E63E5D"/>
    <w:rsid w:val="00E63F8D"/>
    <w:rsid w:val="00E64D09"/>
    <w:rsid w:val="00E650D7"/>
    <w:rsid w:val="00E6549E"/>
    <w:rsid w:val="00E65EDE"/>
    <w:rsid w:val="00E66E0F"/>
    <w:rsid w:val="00E70A2C"/>
    <w:rsid w:val="00E70F81"/>
    <w:rsid w:val="00E7269D"/>
    <w:rsid w:val="00E73762"/>
    <w:rsid w:val="00E73B24"/>
    <w:rsid w:val="00E765CB"/>
    <w:rsid w:val="00E77055"/>
    <w:rsid w:val="00E77460"/>
    <w:rsid w:val="00E77C38"/>
    <w:rsid w:val="00E77E9F"/>
    <w:rsid w:val="00E80A43"/>
    <w:rsid w:val="00E80B72"/>
    <w:rsid w:val="00E80ECF"/>
    <w:rsid w:val="00E81E0B"/>
    <w:rsid w:val="00E8242F"/>
    <w:rsid w:val="00E82B97"/>
    <w:rsid w:val="00E83ABC"/>
    <w:rsid w:val="00E83EB3"/>
    <w:rsid w:val="00E8414A"/>
    <w:rsid w:val="00E84250"/>
    <w:rsid w:val="00E843C5"/>
    <w:rsid w:val="00E844F2"/>
    <w:rsid w:val="00E85CE2"/>
    <w:rsid w:val="00E86C6C"/>
    <w:rsid w:val="00E90369"/>
    <w:rsid w:val="00E909AB"/>
    <w:rsid w:val="00E90AD0"/>
    <w:rsid w:val="00E90B51"/>
    <w:rsid w:val="00E91098"/>
    <w:rsid w:val="00E91940"/>
    <w:rsid w:val="00E91ACB"/>
    <w:rsid w:val="00E91D31"/>
    <w:rsid w:val="00E92FCB"/>
    <w:rsid w:val="00E93651"/>
    <w:rsid w:val="00E94076"/>
    <w:rsid w:val="00E9466D"/>
    <w:rsid w:val="00E948E7"/>
    <w:rsid w:val="00E94924"/>
    <w:rsid w:val="00E9562B"/>
    <w:rsid w:val="00E95C00"/>
    <w:rsid w:val="00E95E97"/>
    <w:rsid w:val="00E96B99"/>
    <w:rsid w:val="00EA0033"/>
    <w:rsid w:val="00EA0B2D"/>
    <w:rsid w:val="00EA147F"/>
    <w:rsid w:val="00EA1601"/>
    <w:rsid w:val="00EA1679"/>
    <w:rsid w:val="00EA16B2"/>
    <w:rsid w:val="00EA25C8"/>
    <w:rsid w:val="00EA2F9A"/>
    <w:rsid w:val="00EA3510"/>
    <w:rsid w:val="00EA36C1"/>
    <w:rsid w:val="00EA3BA5"/>
    <w:rsid w:val="00EA4749"/>
    <w:rsid w:val="00EA4A27"/>
    <w:rsid w:val="00EA4FA6"/>
    <w:rsid w:val="00EA5F3A"/>
    <w:rsid w:val="00EA6534"/>
    <w:rsid w:val="00EA6714"/>
    <w:rsid w:val="00EA683C"/>
    <w:rsid w:val="00EA7319"/>
    <w:rsid w:val="00EB06E8"/>
    <w:rsid w:val="00EB11DC"/>
    <w:rsid w:val="00EB152A"/>
    <w:rsid w:val="00EB1A25"/>
    <w:rsid w:val="00EB1E43"/>
    <w:rsid w:val="00EB4517"/>
    <w:rsid w:val="00EB4591"/>
    <w:rsid w:val="00EB4675"/>
    <w:rsid w:val="00EB4E13"/>
    <w:rsid w:val="00EB51E5"/>
    <w:rsid w:val="00EB54D6"/>
    <w:rsid w:val="00EB5E9E"/>
    <w:rsid w:val="00EB797D"/>
    <w:rsid w:val="00EB7CA4"/>
    <w:rsid w:val="00EB7F7E"/>
    <w:rsid w:val="00EC05E6"/>
    <w:rsid w:val="00EC1A5B"/>
    <w:rsid w:val="00EC1B48"/>
    <w:rsid w:val="00EC22C2"/>
    <w:rsid w:val="00EC3925"/>
    <w:rsid w:val="00EC3D87"/>
    <w:rsid w:val="00EC4A00"/>
    <w:rsid w:val="00EC555C"/>
    <w:rsid w:val="00EC55FF"/>
    <w:rsid w:val="00EC562A"/>
    <w:rsid w:val="00EC5702"/>
    <w:rsid w:val="00EC58FE"/>
    <w:rsid w:val="00EC5C29"/>
    <w:rsid w:val="00EC6961"/>
    <w:rsid w:val="00EC7141"/>
    <w:rsid w:val="00EC71B9"/>
    <w:rsid w:val="00EC7363"/>
    <w:rsid w:val="00EC770D"/>
    <w:rsid w:val="00EC7ADF"/>
    <w:rsid w:val="00ED0056"/>
    <w:rsid w:val="00ED03AB"/>
    <w:rsid w:val="00ED0662"/>
    <w:rsid w:val="00ED102F"/>
    <w:rsid w:val="00ED1963"/>
    <w:rsid w:val="00ED1CD4"/>
    <w:rsid w:val="00ED1D2B"/>
    <w:rsid w:val="00ED229A"/>
    <w:rsid w:val="00ED2721"/>
    <w:rsid w:val="00ED2D30"/>
    <w:rsid w:val="00ED2EE6"/>
    <w:rsid w:val="00ED3019"/>
    <w:rsid w:val="00ED35EE"/>
    <w:rsid w:val="00ED40E7"/>
    <w:rsid w:val="00ED490B"/>
    <w:rsid w:val="00ED5CEB"/>
    <w:rsid w:val="00ED64B5"/>
    <w:rsid w:val="00ED7B02"/>
    <w:rsid w:val="00ED7B27"/>
    <w:rsid w:val="00ED7D28"/>
    <w:rsid w:val="00EE0D17"/>
    <w:rsid w:val="00EE0FB2"/>
    <w:rsid w:val="00EE13DB"/>
    <w:rsid w:val="00EE19E9"/>
    <w:rsid w:val="00EE27E3"/>
    <w:rsid w:val="00EE2B04"/>
    <w:rsid w:val="00EE2E6C"/>
    <w:rsid w:val="00EE2FE5"/>
    <w:rsid w:val="00EE459C"/>
    <w:rsid w:val="00EE50CA"/>
    <w:rsid w:val="00EE530E"/>
    <w:rsid w:val="00EE6FAD"/>
    <w:rsid w:val="00EE7533"/>
    <w:rsid w:val="00EE7CCA"/>
    <w:rsid w:val="00EF017B"/>
    <w:rsid w:val="00EF0622"/>
    <w:rsid w:val="00EF07B4"/>
    <w:rsid w:val="00EF0E63"/>
    <w:rsid w:val="00EF126E"/>
    <w:rsid w:val="00EF24BA"/>
    <w:rsid w:val="00EF2558"/>
    <w:rsid w:val="00EF3186"/>
    <w:rsid w:val="00EF3613"/>
    <w:rsid w:val="00EF3C09"/>
    <w:rsid w:val="00EF5131"/>
    <w:rsid w:val="00EF535A"/>
    <w:rsid w:val="00EF5546"/>
    <w:rsid w:val="00EF5B26"/>
    <w:rsid w:val="00EF637E"/>
    <w:rsid w:val="00EF6CBA"/>
    <w:rsid w:val="00EF6FFF"/>
    <w:rsid w:val="00F00470"/>
    <w:rsid w:val="00F0088D"/>
    <w:rsid w:val="00F01328"/>
    <w:rsid w:val="00F015C1"/>
    <w:rsid w:val="00F01D14"/>
    <w:rsid w:val="00F01EED"/>
    <w:rsid w:val="00F025BD"/>
    <w:rsid w:val="00F028F1"/>
    <w:rsid w:val="00F02B01"/>
    <w:rsid w:val="00F0359F"/>
    <w:rsid w:val="00F04599"/>
    <w:rsid w:val="00F0479B"/>
    <w:rsid w:val="00F04E6F"/>
    <w:rsid w:val="00F05024"/>
    <w:rsid w:val="00F052A8"/>
    <w:rsid w:val="00F05D59"/>
    <w:rsid w:val="00F05DD6"/>
    <w:rsid w:val="00F06845"/>
    <w:rsid w:val="00F06D78"/>
    <w:rsid w:val="00F072B3"/>
    <w:rsid w:val="00F07696"/>
    <w:rsid w:val="00F11A8D"/>
    <w:rsid w:val="00F11DAB"/>
    <w:rsid w:val="00F12059"/>
    <w:rsid w:val="00F13532"/>
    <w:rsid w:val="00F1604D"/>
    <w:rsid w:val="00F169BE"/>
    <w:rsid w:val="00F16A14"/>
    <w:rsid w:val="00F2087E"/>
    <w:rsid w:val="00F20AB0"/>
    <w:rsid w:val="00F20BB3"/>
    <w:rsid w:val="00F231BE"/>
    <w:rsid w:val="00F2358F"/>
    <w:rsid w:val="00F23FA6"/>
    <w:rsid w:val="00F24527"/>
    <w:rsid w:val="00F24C98"/>
    <w:rsid w:val="00F24C9B"/>
    <w:rsid w:val="00F24CC7"/>
    <w:rsid w:val="00F24D13"/>
    <w:rsid w:val="00F24E02"/>
    <w:rsid w:val="00F2544F"/>
    <w:rsid w:val="00F259C1"/>
    <w:rsid w:val="00F25EB5"/>
    <w:rsid w:val="00F26CD4"/>
    <w:rsid w:val="00F276B7"/>
    <w:rsid w:val="00F27B8F"/>
    <w:rsid w:val="00F27EAD"/>
    <w:rsid w:val="00F27F00"/>
    <w:rsid w:val="00F300ED"/>
    <w:rsid w:val="00F3062B"/>
    <w:rsid w:val="00F31001"/>
    <w:rsid w:val="00F31F9F"/>
    <w:rsid w:val="00F32B85"/>
    <w:rsid w:val="00F338FE"/>
    <w:rsid w:val="00F344E5"/>
    <w:rsid w:val="00F34687"/>
    <w:rsid w:val="00F3560A"/>
    <w:rsid w:val="00F362D7"/>
    <w:rsid w:val="00F362E5"/>
    <w:rsid w:val="00F3681F"/>
    <w:rsid w:val="00F379C8"/>
    <w:rsid w:val="00F37CCD"/>
    <w:rsid w:val="00F37D7B"/>
    <w:rsid w:val="00F40087"/>
    <w:rsid w:val="00F40581"/>
    <w:rsid w:val="00F4060E"/>
    <w:rsid w:val="00F41E1C"/>
    <w:rsid w:val="00F427D6"/>
    <w:rsid w:val="00F42F4C"/>
    <w:rsid w:val="00F42FBF"/>
    <w:rsid w:val="00F4341A"/>
    <w:rsid w:val="00F4415B"/>
    <w:rsid w:val="00F45121"/>
    <w:rsid w:val="00F45875"/>
    <w:rsid w:val="00F45943"/>
    <w:rsid w:val="00F50373"/>
    <w:rsid w:val="00F51744"/>
    <w:rsid w:val="00F524E5"/>
    <w:rsid w:val="00F52622"/>
    <w:rsid w:val="00F526C5"/>
    <w:rsid w:val="00F5314C"/>
    <w:rsid w:val="00F53355"/>
    <w:rsid w:val="00F539DA"/>
    <w:rsid w:val="00F540C7"/>
    <w:rsid w:val="00F545A2"/>
    <w:rsid w:val="00F55251"/>
    <w:rsid w:val="00F56785"/>
    <w:rsid w:val="00F567CF"/>
    <w:rsid w:val="00F567D2"/>
    <w:rsid w:val="00F5688C"/>
    <w:rsid w:val="00F57386"/>
    <w:rsid w:val="00F57978"/>
    <w:rsid w:val="00F57BE4"/>
    <w:rsid w:val="00F60048"/>
    <w:rsid w:val="00F60B3C"/>
    <w:rsid w:val="00F617C1"/>
    <w:rsid w:val="00F61E02"/>
    <w:rsid w:val="00F622F6"/>
    <w:rsid w:val="00F626F7"/>
    <w:rsid w:val="00F629DB"/>
    <w:rsid w:val="00F62D85"/>
    <w:rsid w:val="00F631C1"/>
    <w:rsid w:val="00F635DD"/>
    <w:rsid w:val="00F63759"/>
    <w:rsid w:val="00F63C56"/>
    <w:rsid w:val="00F641B7"/>
    <w:rsid w:val="00F64367"/>
    <w:rsid w:val="00F64734"/>
    <w:rsid w:val="00F648EC"/>
    <w:rsid w:val="00F64995"/>
    <w:rsid w:val="00F64CE4"/>
    <w:rsid w:val="00F65788"/>
    <w:rsid w:val="00F6627B"/>
    <w:rsid w:val="00F663F7"/>
    <w:rsid w:val="00F665B7"/>
    <w:rsid w:val="00F66F6F"/>
    <w:rsid w:val="00F6733B"/>
    <w:rsid w:val="00F67719"/>
    <w:rsid w:val="00F679F1"/>
    <w:rsid w:val="00F67D5D"/>
    <w:rsid w:val="00F70950"/>
    <w:rsid w:val="00F71805"/>
    <w:rsid w:val="00F72595"/>
    <w:rsid w:val="00F72722"/>
    <w:rsid w:val="00F73084"/>
    <w:rsid w:val="00F7336E"/>
    <w:rsid w:val="00F734F2"/>
    <w:rsid w:val="00F741F7"/>
    <w:rsid w:val="00F74728"/>
    <w:rsid w:val="00F74848"/>
    <w:rsid w:val="00F74BE1"/>
    <w:rsid w:val="00F75052"/>
    <w:rsid w:val="00F75E72"/>
    <w:rsid w:val="00F76F81"/>
    <w:rsid w:val="00F771E0"/>
    <w:rsid w:val="00F77309"/>
    <w:rsid w:val="00F802E9"/>
    <w:rsid w:val="00F804D3"/>
    <w:rsid w:val="00F805A8"/>
    <w:rsid w:val="00F807C7"/>
    <w:rsid w:val="00F809B2"/>
    <w:rsid w:val="00F80F56"/>
    <w:rsid w:val="00F8130C"/>
    <w:rsid w:val="00F816CB"/>
    <w:rsid w:val="00F81CD2"/>
    <w:rsid w:val="00F81D28"/>
    <w:rsid w:val="00F82641"/>
    <w:rsid w:val="00F840DE"/>
    <w:rsid w:val="00F8430D"/>
    <w:rsid w:val="00F85296"/>
    <w:rsid w:val="00F85AA4"/>
    <w:rsid w:val="00F86378"/>
    <w:rsid w:val="00F87C8D"/>
    <w:rsid w:val="00F87D70"/>
    <w:rsid w:val="00F87ED3"/>
    <w:rsid w:val="00F900C6"/>
    <w:rsid w:val="00F90F18"/>
    <w:rsid w:val="00F91B9C"/>
    <w:rsid w:val="00F91CDD"/>
    <w:rsid w:val="00F92837"/>
    <w:rsid w:val="00F937E4"/>
    <w:rsid w:val="00F93819"/>
    <w:rsid w:val="00F93EFA"/>
    <w:rsid w:val="00F95163"/>
    <w:rsid w:val="00F95C2E"/>
    <w:rsid w:val="00F95EE7"/>
    <w:rsid w:val="00F97BF6"/>
    <w:rsid w:val="00FA01C3"/>
    <w:rsid w:val="00FA0E52"/>
    <w:rsid w:val="00FA1352"/>
    <w:rsid w:val="00FA192A"/>
    <w:rsid w:val="00FA1A3F"/>
    <w:rsid w:val="00FA20B8"/>
    <w:rsid w:val="00FA2368"/>
    <w:rsid w:val="00FA2637"/>
    <w:rsid w:val="00FA2C50"/>
    <w:rsid w:val="00FA364C"/>
    <w:rsid w:val="00FA39E6"/>
    <w:rsid w:val="00FA3ACA"/>
    <w:rsid w:val="00FA3F15"/>
    <w:rsid w:val="00FA3F21"/>
    <w:rsid w:val="00FA410B"/>
    <w:rsid w:val="00FA4A8F"/>
    <w:rsid w:val="00FA5046"/>
    <w:rsid w:val="00FA5091"/>
    <w:rsid w:val="00FA6483"/>
    <w:rsid w:val="00FA6AB4"/>
    <w:rsid w:val="00FA6C55"/>
    <w:rsid w:val="00FA6DDF"/>
    <w:rsid w:val="00FA6FCE"/>
    <w:rsid w:val="00FA73C8"/>
    <w:rsid w:val="00FA7BC9"/>
    <w:rsid w:val="00FA7D9B"/>
    <w:rsid w:val="00FA7F0A"/>
    <w:rsid w:val="00FB0C8E"/>
    <w:rsid w:val="00FB153B"/>
    <w:rsid w:val="00FB1822"/>
    <w:rsid w:val="00FB1C12"/>
    <w:rsid w:val="00FB2457"/>
    <w:rsid w:val="00FB2EE8"/>
    <w:rsid w:val="00FB378E"/>
    <w:rsid w:val="00FB37F1"/>
    <w:rsid w:val="00FB3F0A"/>
    <w:rsid w:val="00FB4189"/>
    <w:rsid w:val="00FB47C0"/>
    <w:rsid w:val="00FB4897"/>
    <w:rsid w:val="00FB501B"/>
    <w:rsid w:val="00FB5E8A"/>
    <w:rsid w:val="00FB5FAD"/>
    <w:rsid w:val="00FB6362"/>
    <w:rsid w:val="00FB665F"/>
    <w:rsid w:val="00FB738D"/>
    <w:rsid w:val="00FB7770"/>
    <w:rsid w:val="00FB7A44"/>
    <w:rsid w:val="00FC0A94"/>
    <w:rsid w:val="00FC1315"/>
    <w:rsid w:val="00FC16D2"/>
    <w:rsid w:val="00FC1B09"/>
    <w:rsid w:val="00FC24A3"/>
    <w:rsid w:val="00FC253A"/>
    <w:rsid w:val="00FC2B3B"/>
    <w:rsid w:val="00FC2EC7"/>
    <w:rsid w:val="00FC3375"/>
    <w:rsid w:val="00FC3890"/>
    <w:rsid w:val="00FC3A69"/>
    <w:rsid w:val="00FC3DC1"/>
    <w:rsid w:val="00FC3F18"/>
    <w:rsid w:val="00FC4F4F"/>
    <w:rsid w:val="00FC519E"/>
    <w:rsid w:val="00FC54E3"/>
    <w:rsid w:val="00FC6828"/>
    <w:rsid w:val="00FC6C7C"/>
    <w:rsid w:val="00FD0060"/>
    <w:rsid w:val="00FD015E"/>
    <w:rsid w:val="00FD01D7"/>
    <w:rsid w:val="00FD0698"/>
    <w:rsid w:val="00FD0AB6"/>
    <w:rsid w:val="00FD263A"/>
    <w:rsid w:val="00FD30DD"/>
    <w:rsid w:val="00FD3B91"/>
    <w:rsid w:val="00FD47D3"/>
    <w:rsid w:val="00FD4E25"/>
    <w:rsid w:val="00FD576B"/>
    <w:rsid w:val="00FD579E"/>
    <w:rsid w:val="00FD58CF"/>
    <w:rsid w:val="00FD5CD5"/>
    <w:rsid w:val="00FD5F23"/>
    <w:rsid w:val="00FD6845"/>
    <w:rsid w:val="00FE0267"/>
    <w:rsid w:val="00FE0B32"/>
    <w:rsid w:val="00FE0D26"/>
    <w:rsid w:val="00FE0E20"/>
    <w:rsid w:val="00FE0E94"/>
    <w:rsid w:val="00FE1194"/>
    <w:rsid w:val="00FE179B"/>
    <w:rsid w:val="00FE2131"/>
    <w:rsid w:val="00FE22C5"/>
    <w:rsid w:val="00FE2302"/>
    <w:rsid w:val="00FE2C21"/>
    <w:rsid w:val="00FE435D"/>
    <w:rsid w:val="00FE43CA"/>
    <w:rsid w:val="00FE4516"/>
    <w:rsid w:val="00FE5E99"/>
    <w:rsid w:val="00FE64C8"/>
    <w:rsid w:val="00FE65C2"/>
    <w:rsid w:val="00FE6FD7"/>
    <w:rsid w:val="00FE7B76"/>
    <w:rsid w:val="00FF0356"/>
    <w:rsid w:val="00FF13EA"/>
    <w:rsid w:val="00FF177F"/>
    <w:rsid w:val="00FF2ABA"/>
    <w:rsid w:val="00FF2E62"/>
    <w:rsid w:val="00FF33D0"/>
    <w:rsid w:val="00FF44AB"/>
    <w:rsid w:val="00FF4692"/>
    <w:rsid w:val="00FF478B"/>
    <w:rsid w:val="00FF4807"/>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4:docId w14:val="07E8193E"/>
  <w15:docId w15:val="{F0ECDCC2-C28C-4ABB-9663-E6009E73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Placeholder Text"/>
    <w:basedOn w:val="a7"/>
    <w:uiPriority w:val="99"/>
    <w:semiHidden/>
    <w:rsid w:val="00194E5B"/>
    <w:rPr>
      <w:color w:val="808080"/>
    </w:rPr>
  </w:style>
  <w:style w:type="paragraph" w:styleId="afe">
    <w:name w:val="footnote text"/>
    <w:basedOn w:val="a6"/>
    <w:link w:val="aff"/>
    <w:uiPriority w:val="99"/>
    <w:semiHidden/>
    <w:unhideWhenUsed/>
    <w:rsid w:val="00A61ACB"/>
    <w:pPr>
      <w:snapToGrid w:val="0"/>
      <w:jc w:val="left"/>
    </w:pPr>
    <w:rPr>
      <w:sz w:val="20"/>
    </w:rPr>
  </w:style>
  <w:style w:type="character" w:customStyle="1" w:styleId="aff">
    <w:name w:val="註腳文字 字元"/>
    <w:basedOn w:val="a7"/>
    <w:link w:val="afe"/>
    <w:uiPriority w:val="99"/>
    <w:semiHidden/>
    <w:rsid w:val="00A61ACB"/>
    <w:rPr>
      <w:rFonts w:ascii="標楷體" w:eastAsia="標楷體"/>
      <w:kern w:val="2"/>
    </w:rPr>
  </w:style>
  <w:style w:type="character" w:styleId="aff0">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7"/>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7"/>
    <w:uiPriority w:val="99"/>
    <w:semiHidden/>
    <w:unhideWhenUsed/>
    <w:rsid w:val="009C6D05"/>
    <w:rPr>
      <w:sz w:val="18"/>
      <w:szCs w:val="18"/>
    </w:rPr>
  </w:style>
  <w:style w:type="paragraph" w:styleId="aff2">
    <w:name w:val="annotation text"/>
    <w:basedOn w:val="a6"/>
    <w:link w:val="aff3"/>
    <w:uiPriority w:val="99"/>
    <w:semiHidden/>
    <w:unhideWhenUsed/>
    <w:rsid w:val="009C6D05"/>
    <w:pPr>
      <w:jc w:val="left"/>
    </w:pPr>
  </w:style>
  <w:style w:type="character" w:customStyle="1" w:styleId="aff3">
    <w:name w:val="註解文字 字元"/>
    <w:basedOn w:val="a7"/>
    <w:link w:val="aff2"/>
    <w:uiPriority w:val="99"/>
    <w:semiHidden/>
    <w:rsid w:val="009C6D05"/>
    <w:rPr>
      <w:rFonts w:ascii="標楷體" w:eastAsia="標楷體"/>
      <w:kern w:val="2"/>
      <w:sz w:val="32"/>
    </w:rPr>
  </w:style>
  <w:style w:type="paragraph" w:styleId="aff4">
    <w:name w:val="annotation subject"/>
    <w:basedOn w:val="aff2"/>
    <w:next w:val="aff2"/>
    <w:link w:val="aff5"/>
    <w:uiPriority w:val="99"/>
    <w:semiHidden/>
    <w:unhideWhenUsed/>
    <w:rsid w:val="009C6D05"/>
    <w:rPr>
      <w:b/>
      <w:bCs/>
    </w:rPr>
  </w:style>
  <w:style w:type="character" w:customStyle="1" w:styleId="aff5">
    <w:name w:val="註解主旨 字元"/>
    <w:basedOn w:val="aff3"/>
    <w:link w:val="aff4"/>
    <w:uiPriority w:val="99"/>
    <w:semiHidden/>
    <w:rsid w:val="009C6D05"/>
    <w:rPr>
      <w:rFonts w:ascii="標楷體" w:eastAsia="標楷體"/>
      <w:b/>
      <w:bCs/>
      <w:kern w:val="2"/>
      <w:sz w:val="32"/>
    </w:rPr>
  </w:style>
  <w:style w:type="character" w:customStyle="1" w:styleId="30">
    <w:name w:val="標題 3 字元"/>
    <w:basedOn w:val="a7"/>
    <w:link w:val="3"/>
    <w:rsid w:val="00E36F72"/>
    <w:rPr>
      <w:rFonts w:ascii="標楷體" w:eastAsia="標楷體" w:hAnsi="Arial"/>
      <w:bCs/>
      <w:kern w:val="32"/>
      <w:sz w:val="32"/>
      <w:szCs w:val="36"/>
    </w:rPr>
  </w:style>
  <w:style w:type="character" w:customStyle="1" w:styleId="40">
    <w:name w:val="標題 4 字元"/>
    <w:aliases w:val="表格 字元"/>
    <w:basedOn w:val="a7"/>
    <w:link w:val="4"/>
    <w:rsid w:val="00E36F72"/>
    <w:rPr>
      <w:rFonts w:ascii="標楷體" w:eastAsia="標楷體" w:hAnsi="Arial"/>
      <w:kern w:val="32"/>
      <w:sz w:val="32"/>
      <w:szCs w:val="36"/>
    </w:rPr>
  </w:style>
  <w:style w:type="character" w:customStyle="1" w:styleId="50">
    <w:name w:val="標題 5 字元"/>
    <w:basedOn w:val="a7"/>
    <w:link w:val="5"/>
    <w:rsid w:val="00E36F72"/>
    <w:rPr>
      <w:rFonts w:ascii="標楷體" w:eastAsia="標楷體" w:hAnsi="Arial"/>
      <w:bCs/>
      <w:kern w:val="32"/>
      <w:sz w:val="32"/>
      <w:szCs w:val="36"/>
    </w:rPr>
  </w:style>
  <w:style w:type="paragraph" w:customStyle="1" w:styleId="aff6">
    <w:name w:val="(一)內文"/>
    <w:basedOn w:val="a6"/>
    <w:link w:val="aff7"/>
    <w:rsid w:val="00B16449"/>
    <w:pPr>
      <w:overflowPunct/>
      <w:autoSpaceDE/>
      <w:autoSpaceDN/>
      <w:ind w:leftChars="665" w:left="1596" w:firstLineChars="190" w:firstLine="532"/>
      <w:jc w:val="left"/>
    </w:pPr>
    <w:rPr>
      <w:rFonts w:hAnsi="標楷體" w:cs="新細明體"/>
      <w:sz w:val="28"/>
    </w:rPr>
  </w:style>
  <w:style w:type="character" w:customStyle="1" w:styleId="aff7">
    <w:name w:val="(一)內文 字元"/>
    <w:link w:val="aff6"/>
    <w:rsid w:val="00B16449"/>
    <w:rPr>
      <w:rFonts w:ascii="標楷體" w:eastAsia="標楷體" w:hAnsi="標楷體" w:cs="新細明體"/>
      <w:kern w:val="2"/>
      <w:sz w:val="28"/>
    </w:rPr>
  </w:style>
  <w:style w:type="character" w:customStyle="1" w:styleId="20">
    <w:name w:val="標題 2 字元"/>
    <w:basedOn w:val="a7"/>
    <w:link w:val="2"/>
    <w:rsid w:val="00063BD2"/>
    <w:rPr>
      <w:rFonts w:ascii="標楷體" w:eastAsia="標楷體" w:hAnsi="Arial"/>
      <w:bCs/>
      <w:kern w:val="32"/>
      <w:sz w:val="32"/>
      <w:szCs w:val="48"/>
    </w:rPr>
  </w:style>
  <w:style w:type="character" w:customStyle="1" w:styleId="af4">
    <w:name w:val="頁尾 字元"/>
    <w:basedOn w:val="a7"/>
    <w:link w:val="af3"/>
    <w:uiPriority w:val="99"/>
    <w:rsid w:val="00E91940"/>
    <w:rPr>
      <w:rFonts w:ascii="標楷體" w:eastAsia="標楷體"/>
      <w:kern w:val="2"/>
    </w:rPr>
  </w:style>
  <w:style w:type="paragraph" w:styleId="aff8">
    <w:name w:val="Date"/>
    <w:basedOn w:val="a6"/>
    <w:next w:val="a6"/>
    <w:link w:val="aff9"/>
    <w:uiPriority w:val="99"/>
    <w:semiHidden/>
    <w:unhideWhenUsed/>
    <w:rsid w:val="00E2219F"/>
    <w:pPr>
      <w:jc w:val="right"/>
    </w:pPr>
  </w:style>
  <w:style w:type="character" w:customStyle="1" w:styleId="aff9">
    <w:name w:val="日期 字元"/>
    <w:basedOn w:val="a7"/>
    <w:link w:val="aff8"/>
    <w:uiPriority w:val="99"/>
    <w:semiHidden/>
    <w:rsid w:val="00E2219F"/>
    <w:rPr>
      <w:rFonts w:ascii="標楷體" w:eastAsia="標楷體"/>
      <w:kern w:val="2"/>
      <w:sz w:val="32"/>
    </w:rPr>
  </w:style>
  <w:style w:type="paragraph" w:styleId="affa">
    <w:name w:val="Body Text"/>
    <w:basedOn w:val="a6"/>
    <w:link w:val="affb"/>
    <w:uiPriority w:val="99"/>
    <w:semiHidden/>
    <w:unhideWhenUsed/>
    <w:rsid w:val="00B24FE1"/>
    <w:pPr>
      <w:spacing w:after="120"/>
    </w:pPr>
  </w:style>
  <w:style w:type="character" w:customStyle="1" w:styleId="affb">
    <w:name w:val="本文 字元"/>
    <w:basedOn w:val="a7"/>
    <w:link w:val="affa"/>
    <w:uiPriority w:val="99"/>
    <w:semiHidden/>
    <w:rsid w:val="00B24FE1"/>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372389091">
      <w:bodyDiv w:val="1"/>
      <w:marLeft w:val="0"/>
      <w:marRight w:val="0"/>
      <w:marTop w:val="0"/>
      <w:marBottom w:val="0"/>
      <w:divBdr>
        <w:top w:val="none" w:sz="0" w:space="0" w:color="auto"/>
        <w:left w:val="none" w:sz="0" w:space="0" w:color="auto"/>
        <w:bottom w:val="none" w:sz="0" w:space="0" w:color="auto"/>
        <w:right w:val="none" w:sz="0" w:space="0" w:color="auto"/>
      </w:divBdr>
    </w:div>
    <w:div w:id="417484256">
      <w:bodyDiv w:val="1"/>
      <w:marLeft w:val="0"/>
      <w:marRight w:val="0"/>
      <w:marTop w:val="0"/>
      <w:marBottom w:val="0"/>
      <w:divBdr>
        <w:top w:val="none" w:sz="0" w:space="0" w:color="auto"/>
        <w:left w:val="none" w:sz="0" w:space="0" w:color="auto"/>
        <w:bottom w:val="none" w:sz="0" w:space="0" w:color="auto"/>
        <w:right w:val="none" w:sz="0" w:space="0" w:color="auto"/>
      </w:divBdr>
    </w:div>
    <w:div w:id="60077032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61795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3210-2FFC-4E80-B284-8F8D53E8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19</Pages>
  <Words>1760</Words>
  <Characters>10036</Characters>
  <Application>Microsoft Office Word</Application>
  <DocSecurity>0</DocSecurity>
  <Lines>83</Lines>
  <Paragraphs>23</Paragraphs>
  <ScaleCrop>false</ScaleCrop>
  <Company>cy</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柯博修</cp:lastModifiedBy>
  <cp:revision>4</cp:revision>
  <cp:lastPrinted>2024-04-25T06:00:00Z</cp:lastPrinted>
  <dcterms:created xsi:type="dcterms:W3CDTF">2024-05-08T07:45:00Z</dcterms:created>
  <dcterms:modified xsi:type="dcterms:W3CDTF">2024-05-09T00:31:00Z</dcterms:modified>
</cp:coreProperties>
</file>