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5369E" w:rsidRDefault="00496ED2" w:rsidP="00496ED2">
      <w:pPr>
        <w:pStyle w:val="af2"/>
        <w:rPr>
          <w:color w:val="000000" w:themeColor="text1"/>
        </w:rPr>
      </w:pPr>
      <w:bookmarkStart w:id="0" w:name="_Hlk157525168"/>
      <w:bookmarkEnd w:id="0"/>
      <w:r w:rsidRPr="0035369E">
        <w:rPr>
          <w:rFonts w:hint="eastAsia"/>
          <w:color w:val="000000" w:themeColor="text1"/>
        </w:rPr>
        <w:t>調查</w:t>
      </w:r>
      <w:r w:rsidR="00011040" w:rsidRPr="0035369E">
        <w:rPr>
          <w:rFonts w:hint="eastAsia"/>
          <w:color w:val="000000" w:themeColor="text1"/>
        </w:rPr>
        <w:t>報告</w:t>
      </w:r>
    </w:p>
    <w:p w:rsidR="002D1988" w:rsidRPr="0035369E" w:rsidRDefault="00E25849" w:rsidP="00987255">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35369E">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35369E" w:rsidRPr="0035369E">
        <w:rPr>
          <w:rFonts w:hint="eastAsia"/>
          <w:color w:val="000000" w:themeColor="text1"/>
        </w:rPr>
        <w:t>據訴</w:t>
      </w:r>
      <w:proofErr w:type="gramEnd"/>
      <w:r w:rsidR="0035369E" w:rsidRPr="0035369E">
        <w:rPr>
          <w:rFonts w:hint="eastAsia"/>
          <w:color w:val="000000" w:themeColor="text1"/>
        </w:rPr>
        <w:t>，渠等為香港居民，前以具有醫事人員專業技術能力證明，經內政部移民署許可在臺居留，</w:t>
      </w:r>
      <w:proofErr w:type="gramStart"/>
      <w:r w:rsidR="0035369E" w:rsidRPr="0035369E">
        <w:rPr>
          <w:rFonts w:hint="eastAsia"/>
          <w:color w:val="000000" w:themeColor="text1"/>
        </w:rPr>
        <w:t>遞再申</w:t>
      </w:r>
      <w:proofErr w:type="gramEnd"/>
      <w:r w:rsidR="0035369E" w:rsidRPr="0035369E">
        <w:rPr>
          <w:rFonts w:hint="eastAsia"/>
          <w:color w:val="000000" w:themeColor="text1"/>
        </w:rPr>
        <w:t>請定居，惟遭該署以依香港澳門居民進入臺灣地區及居留定居許可辦法第29、30條規定，須經相關機關共同審查之定居審查會議決議為由，疑不當要求補正相關專業之考試及格證書或工作證明、在臺營生計畫。渠等為補正上述相關專業考試及格證書，報考專門職業及技術人員高等考試護理師考試，卻遭</w:t>
      </w:r>
      <w:proofErr w:type="gramStart"/>
      <w:r w:rsidR="0035369E" w:rsidRPr="0035369E">
        <w:rPr>
          <w:rFonts w:hint="eastAsia"/>
          <w:color w:val="000000" w:themeColor="text1"/>
        </w:rPr>
        <w:t>考選部認應考</w:t>
      </w:r>
      <w:proofErr w:type="gramEnd"/>
      <w:r w:rsidR="0035369E" w:rsidRPr="0035369E">
        <w:rPr>
          <w:rFonts w:hint="eastAsia"/>
          <w:color w:val="000000" w:themeColor="text1"/>
        </w:rPr>
        <w:t>資格不符，經提起訴願遭駁回等情，</w:t>
      </w:r>
      <w:proofErr w:type="gramStart"/>
      <w:r w:rsidR="0035369E" w:rsidRPr="0035369E">
        <w:rPr>
          <w:rFonts w:hint="eastAsia"/>
          <w:color w:val="000000" w:themeColor="text1"/>
        </w:rPr>
        <w:t>均損</w:t>
      </w:r>
      <w:proofErr w:type="gramEnd"/>
      <w:r w:rsidR="0035369E" w:rsidRPr="0035369E">
        <w:rPr>
          <w:rFonts w:hint="eastAsia"/>
          <w:color w:val="000000" w:themeColor="text1"/>
        </w:rPr>
        <w:t>及權益。究所訴是否屬實？主管機關有無增加法無明定之條件？共同審查機制是否完備？考選</w:t>
      </w:r>
      <w:proofErr w:type="gramStart"/>
      <w:r w:rsidR="0035369E" w:rsidRPr="0035369E">
        <w:rPr>
          <w:rFonts w:hint="eastAsia"/>
          <w:color w:val="000000" w:themeColor="text1"/>
        </w:rPr>
        <w:t>部認上</w:t>
      </w:r>
      <w:proofErr w:type="gramEnd"/>
      <w:r w:rsidR="0035369E" w:rsidRPr="0035369E">
        <w:rPr>
          <w:rFonts w:hint="eastAsia"/>
          <w:color w:val="000000" w:themeColor="text1"/>
        </w:rPr>
        <w:t>開專業人士不符應考資格，等同無法補正，相關機關是否欠缺橫向聯繫？有無涉及制度性缺失及應予檢討改進之處？</w:t>
      </w:r>
      <w:proofErr w:type="gramStart"/>
      <w:r w:rsidR="0035369E" w:rsidRPr="0035369E">
        <w:rPr>
          <w:rFonts w:hint="eastAsia"/>
          <w:color w:val="000000" w:themeColor="text1"/>
        </w:rPr>
        <w:t>均有調查釐</w:t>
      </w:r>
      <w:proofErr w:type="gramEnd"/>
      <w:r w:rsidR="0035369E" w:rsidRPr="0035369E">
        <w:rPr>
          <w:rFonts w:hint="eastAsia"/>
          <w:color w:val="000000" w:themeColor="text1"/>
        </w:rPr>
        <w:t>清之必要案。</w:t>
      </w:r>
    </w:p>
    <w:p w:rsidR="0089445A" w:rsidRPr="0035369E" w:rsidRDefault="0089445A" w:rsidP="00987255">
      <w:pPr>
        <w:numPr>
          <w:ilvl w:val="0"/>
          <w:numId w:val="6"/>
        </w:numPr>
        <w:outlineLvl w:val="0"/>
        <w:rPr>
          <w:rFonts w:hAnsi="Arial"/>
          <w:bCs/>
          <w:color w:val="000000" w:themeColor="text1"/>
          <w:kern w:val="32"/>
          <w:szCs w:val="52"/>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r w:rsidRPr="0035369E">
        <w:rPr>
          <w:rFonts w:hAnsi="Arial" w:hint="eastAsia"/>
          <w:color w:val="000000" w:themeColor="text1"/>
          <w:kern w:val="32"/>
          <w:szCs w:val="52"/>
        </w:rPr>
        <w:t>調查</w:t>
      </w:r>
      <w:r w:rsidR="000F0BCA" w:rsidRPr="0035369E">
        <w:rPr>
          <w:rFonts w:hAnsi="Arial" w:hint="eastAsia"/>
          <w:color w:val="000000" w:themeColor="text1"/>
          <w:kern w:val="32"/>
          <w:szCs w:val="52"/>
        </w:rPr>
        <w:t>意見</w:t>
      </w:r>
      <w:r w:rsidRPr="0035369E">
        <w:rPr>
          <w:rFonts w:hAnsi="Arial" w:hint="eastAsia"/>
          <w:color w:val="000000" w:themeColor="text1"/>
          <w:kern w:val="32"/>
          <w:szCs w:val="52"/>
        </w:rPr>
        <w:t>：</w:t>
      </w:r>
    </w:p>
    <w:p w:rsidR="0035369E" w:rsidRPr="0035369E" w:rsidRDefault="0035369E" w:rsidP="0035369E">
      <w:pPr>
        <w:pStyle w:val="10"/>
        <w:ind w:left="680" w:firstLine="680"/>
        <w:rPr>
          <w:color w:val="000000" w:themeColor="text1"/>
        </w:rPr>
      </w:pPr>
      <w:bookmarkStart w:id="34" w:name="_Toc524902730"/>
      <w:r w:rsidRPr="0035369E">
        <w:rPr>
          <w:rFonts w:hint="eastAsia"/>
          <w:color w:val="000000" w:themeColor="text1"/>
        </w:rPr>
        <w:t>本案係香港地區居民陳訴，前以具有</w:t>
      </w:r>
      <w:proofErr w:type="gramStart"/>
      <w:r w:rsidRPr="0035369E">
        <w:rPr>
          <w:rFonts w:hint="eastAsia"/>
          <w:color w:val="000000" w:themeColor="text1"/>
        </w:rPr>
        <w:t>醫</w:t>
      </w:r>
      <w:proofErr w:type="gramEnd"/>
      <w:r w:rsidRPr="0035369E">
        <w:rPr>
          <w:rFonts w:hint="eastAsia"/>
          <w:color w:val="000000" w:themeColor="text1"/>
        </w:rPr>
        <w:t>事人員專業技術能力證明，經內政部移民署(下稱移民署)許可在臺居留，</w:t>
      </w:r>
      <w:proofErr w:type="gramStart"/>
      <w:r w:rsidRPr="0035369E">
        <w:rPr>
          <w:rFonts w:hint="eastAsia"/>
          <w:color w:val="000000" w:themeColor="text1"/>
        </w:rPr>
        <w:t>遞再申</w:t>
      </w:r>
      <w:proofErr w:type="gramEnd"/>
      <w:r w:rsidRPr="0035369E">
        <w:rPr>
          <w:rFonts w:hint="eastAsia"/>
          <w:color w:val="000000" w:themeColor="text1"/>
        </w:rPr>
        <w:t>請定居，惟遭該署以依</w:t>
      </w:r>
      <w:r w:rsidRPr="0035369E">
        <w:rPr>
          <w:rFonts w:hint="eastAsia"/>
          <w:color w:val="000000" w:themeColor="text1"/>
        </w:rPr>
        <w:tab/>
        <w:t>香港澳門居民進入臺灣地區及居留定居許可辦法(下稱港澳許可辦法)第29、30條規定，須經相關機關共同審查之定居審查會議(下稱定居審查會)決議為由，疑不當要求補正相關專業之考試及格證書或工作證明、在臺營生計畫。渠等為補正上述相關專業考試及格證書，報考專門職業及技術人員高等考試護理師考試，卻遭</w:t>
      </w:r>
      <w:proofErr w:type="gramStart"/>
      <w:r w:rsidRPr="0035369E">
        <w:rPr>
          <w:rFonts w:hint="eastAsia"/>
          <w:color w:val="000000" w:themeColor="text1"/>
        </w:rPr>
        <w:t>考選部認應考</w:t>
      </w:r>
      <w:proofErr w:type="gramEnd"/>
      <w:r w:rsidRPr="0035369E">
        <w:rPr>
          <w:rFonts w:hint="eastAsia"/>
          <w:color w:val="000000" w:themeColor="text1"/>
        </w:rPr>
        <w:t>資格不符，經提起訴願遭駁回等情，</w:t>
      </w:r>
      <w:proofErr w:type="gramStart"/>
      <w:r w:rsidRPr="0035369E">
        <w:rPr>
          <w:rFonts w:hint="eastAsia"/>
          <w:color w:val="000000" w:themeColor="text1"/>
        </w:rPr>
        <w:t>均損</w:t>
      </w:r>
      <w:proofErr w:type="gramEnd"/>
      <w:r w:rsidRPr="0035369E">
        <w:rPr>
          <w:rFonts w:hint="eastAsia"/>
          <w:color w:val="000000" w:themeColor="text1"/>
        </w:rPr>
        <w:t>及權益。究所訴是否屬實？</w:t>
      </w:r>
      <w:r w:rsidRPr="0035369E">
        <w:rPr>
          <w:rFonts w:hint="eastAsia"/>
          <w:color w:val="000000" w:themeColor="text1"/>
        </w:rPr>
        <w:lastRenderedPageBreak/>
        <w:t>主管機關有無增加法無明定之條件？共同審查機制是否完備？考選</w:t>
      </w:r>
      <w:proofErr w:type="gramStart"/>
      <w:r w:rsidRPr="0035369E">
        <w:rPr>
          <w:rFonts w:hint="eastAsia"/>
          <w:color w:val="000000" w:themeColor="text1"/>
        </w:rPr>
        <w:t>部認上</w:t>
      </w:r>
      <w:proofErr w:type="gramEnd"/>
      <w:r w:rsidRPr="0035369E">
        <w:rPr>
          <w:rFonts w:hint="eastAsia"/>
          <w:color w:val="000000" w:themeColor="text1"/>
        </w:rPr>
        <w:t>開專業人士不符應考資格，等同無法補正，相關機關是否欠缺橫向聯繫？有無涉及制度性缺失及應予檢討改進之處？</w:t>
      </w:r>
      <w:proofErr w:type="gramStart"/>
      <w:r w:rsidRPr="0035369E">
        <w:rPr>
          <w:rFonts w:hint="eastAsia"/>
          <w:color w:val="000000" w:themeColor="text1"/>
        </w:rPr>
        <w:t>均有調查釐</w:t>
      </w:r>
      <w:proofErr w:type="gramEnd"/>
      <w:r w:rsidRPr="0035369E">
        <w:rPr>
          <w:rFonts w:hint="eastAsia"/>
          <w:color w:val="000000" w:themeColor="text1"/>
        </w:rPr>
        <w:t>清之必要案。案經函請大陸委員會(下稱陸委會)、移民署、外交部、教育部、考選部、衛生福利部(下稱</w:t>
      </w:r>
      <w:proofErr w:type="gramStart"/>
      <w:r w:rsidRPr="0035369E">
        <w:rPr>
          <w:rFonts w:hint="eastAsia"/>
          <w:color w:val="000000" w:themeColor="text1"/>
        </w:rPr>
        <w:t>衛福部</w:t>
      </w:r>
      <w:proofErr w:type="gramEnd"/>
      <w:r w:rsidRPr="0035369E">
        <w:rPr>
          <w:rFonts w:hint="eastAsia"/>
          <w:color w:val="000000" w:themeColor="text1"/>
        </w:rPr>
        <w:t>)、勞動部說明及檢送相關卷證資料到院</w:t>
      </w:r>
      <w:r w:rsidRPr="0035369E">
        <w:rPr>
          <w:rFonts w:hAnsi="標楷體" w:hint="eastAsia"/>
          <w:color w:val="000000" w:themeColor="text1"/>
        </w:rPr>
        <w:t>；又</w:t>
      </w:r>
      <w:r w:rsidRPr="0035369E">
        <w:rPr>
          <w:rFonts w:hint="eastAsia"/>
          <w:color w:val="000000" w:themeColor="text1"/>
        </w:rPr>
        <w:t>於民國</w:t>
      </w:r>
      <w:r w:rsidRPr="0035369E">
        <w:rPr>
          <w:rStyle w:val="afe"/>
          <w:color w:val="000000" w:themeColor="text1"/>
        </w:rPr>
        <w:footnoteReference w:id="1"/>
      </w:r>
      <w:r w:rsidRPr="0035369E">
        <w:rPr>
          <w:rFonts w:hint="eastAsia"/>
          <w:color w:val="000000" w:themeColor="text1"/>
        </w:rPr>
        <w:t>(下同)112年7月18日邀請陳情人到院座談，藉以當面聽取所遭遇困難及其訴求；另為瞭解主管機關對於香港護理人員專業移民政策</w:t>
      </w:r>
      <w:proofErr w:type="gramStart"/>
      <w:r w:rsidRPr="0035369E">
        <w:rPr>
          <w:rFonts w:hint="eastAsia"/>
          <w:color w:val="000000" w:themeColor="text1"/>
        </w:rPr>
        <w:t>遞演及准駁裁</w:t>
      </w:r>
      <w:proofErr w:type="gramEnd"/>
      <w:r w:rsidRPr="0035369E">
        <w:rPr>
          <w:rFonts w:hint="eastAsia"/>
          <w:color w:val="000000" w:themeColor="text1"/>
        </w:rPr>
        <w:t>量因素，復於112年7月26日辦理簡報會議，約請陸委會、移民署等業管人員到院進行相關業務簡報。</w:t>
      </w:r>
      <w:proofErr w:type="gramStart"/>
      <w:r w:rsidRPr="0035369E">
        <w:rPr>
          <w:rFonts w:hint="eastAsia"/>
          <w:color w:val="000000" w:themeColor="text1"/>
        </w:rPr>
        <w:t>嗣</w:t>
      </w:r>
      <w:proofErr w:type="gramEnd"/>
      <w:r w:rsidRPr="0035369E">
        <w:rPr>
          <w:rFonts w:hint="eastAsia"/>
          <w:color w:val="000000" w:themeColor="text1"/>
        </w:rPr>
        <w:t>於112年10月11日、112年11月15日、112年12月15日邀請專家學者蒞院諮詢，提供本案專業意見與建議。</w:t>
      </w:r>
    </w:p>
    <w:p w:rsidR="0035369E" w:rsidRPr="0035369E" w:rsidRDefault="0035369E" w:rsidP="0035369E">
      <w:pPr>
        <w:pStyle w:val="10"/>
        <w:ind w:left="680" w:firstLine="680"/>
        <w:rPr>
          <w:color w:val="000000" w:themeColor="text1"/>
        </w:rPr>
      </w:pPr>
      <w:proofErr w:type="gramStart"/>
      <w:r w:rsidRPr="0035369E">
        <w:rPr>
          <w:rFonts w:hint="eastAsia"/>
          <w:color w:val="000000" w:themeColor="text1"/>
        </w:rPr>
        <w:t>承前揭</w:t>
      </w:r>
      <w:proofErr w:type="gramEnd"/>
      <w:r w:rsidRPr="0035369E">
        <w:rPr>
          <w:rFonts w:hint="eastAsia"/>
          <w:color w:val="000000" w:themeColor="text1"/>
        </w:rPr>
        <w:t>調查作為後，為澈底瞭解主管機關就香港護理人員專業移民之實務運作</w:t>
      </w:r>
      <w:proofErr w:type="gramStart"/>
      <w:r w:rsidRPr="0035369E">
        <w:rPr>
          <w:rFonts w:hint="eastAsia"/>
          <w:color w:val="000000" w:themeColor="text1"/>
        </w:rPr>
        <w:t>及准駁</w:t>
      </w:r>
      <w:proofErr w:type="gramEnd"/>
      <w:r w:rsidRPr="0035369E">
        <w:rPr>
          <w:rFonts w:hint="eastAsia"/>
          <w:color w:val="000000" w:themeColor="text1"/>
        </w:rPr>
        <w:t>裁量因素，以及如何給予香港護理專業移民必要協助與支持等。</w:t>
      </w:r>
      <w:proofErr w:type="gramStart"/>
      <w:r w:rsidRPr="0035369E">
        <w:rPr>
          <w:rFonts w:hint="eastAsia"/>
          <w:color w:val="000000" w:themeColor="text1"/>
        </w:rPr>
        <w:t>爰</w:t>
      </w:r>
      <w:proofErr w:type="gramEnd"/>
      <w:r w:rsidRPr="0035369E">
        <w:rPr>
          <w:rFonts w:hint="eastAsia"/>
          <w:color w:val="000000" w:themeColor="text1"/>
        </w:rPr>
        <w:t>於113年2月2日約詢行政院、陸委會、移民署、教育部、</w:t>
      </w:r>
      <w:proofErr w:type="gramStart"/>
      <w:r w:rsidRPr="0035369E">
        <w:rPr>
          <w:rFonts w:hint="eastAsia"/>
          <w:color w:val="000000" w:themeColor="text1"/>
        </w:rPr>
        <w:t>衛福</w:t>
      </w:r>
      <w:proofErr w:type="gramEnd"/>
      <w:r w:rsidRPr="0035369E">
        <w:rPr>
          <w:rFonts w:hint="eastAsia"/>
          <w:color w:val="000000" w:themeColor="text1"/>
        </w:rPr>
        <w:t>部、</w:t>
      </w:r>
      <w:proofErr w:type="gramStart"/>
      <w:r w:rsidRPr="0035369E">
        <w:rPr>
          <w:rFonts w:hint="eastAsia"/>
          <w:color w:val="000000" w:themeColor="text1"/>
        </w:rPr>
        <w:t>勞動部等業</w:t>
      </w:r>
      <w:proofErr w:type="gramEnd"/>
      <w:r w:rsidRPr="0035369E">
        <w:rPr>
          <w:rFonts w:hint="eastAsia"/>
          <w:color w:val="000000" w:themeColor="text1"/>
        </w:rPr>
        <w:t>務主管人員到院詢明實情。</w:t>
      </w:r>
      <w:bookmarkStart w:id="35" w:name="_Hlk162187457"/>
      <w:r w:rsidRPr="0035369E">
        <w:rPr>
          <w:rFonts w:hint="eastAsia"/>
          <w:color w:val="000000" w:themeColor="text1"/>
        </w:rPr>
        <w:t>經彙整上揭函</w:t>
      </w:r>
      <w:proofErr w:type="gramStart"/>
      <w:r w:rsidRPr="0035369E">
        <w:rPr>
          <w:rFonts w:hint="eastAsia"/>
          <w:color w:val="000000" w:themeColor="text1"/>
        </w:rPr>
        <w:t>詢</w:t>
      </w:r>
      <w:proofErr w:type="gramEnd"/>
      <w:r w:rsidRPr="0035369E">
        <w:rPr>
          <w:rFonts w:hint="eastAsia"/>
          <w:color w:val="000000" w:themeColor="text1"/>
        </w:rPr>
        <w:t>機關復文、座談、簡報、諮詢會議紀錄、約詢查復與檢附卷證，再參酌約詢後補提之書面說明，以及本案調查過程中陸續接獲6名港籍人士陳訴</w:t>
      </w:r>
      <w:proofErr w:type="gramStart"/>
      <w:r w:rsidRPr="0035369E">
        <w:rPr>
          <w:rFonts w:hint="eastAsia"/>
          <w:color w:val="000000" w:themeColor="text1"/>
        </w:rPr>
        <w:t>書狀計8</w:t>
      </w:r>
      <w:proofErr w:type="gramEnd"/>
      <w:r w:rsidRPr="0035369E">
        <w:rPr>
          <w:rFonts w:hint="eastAsia"/>
          <w:color w:val="000000" w:themeColor="text1"/>
        </w:rPr>
        <w:t>件，依委員指示併案調查所得之資料等，全案業已</w:t>
      </w:r>
      <w:proofErr w:type="gramStart"/>
      <w:r w:rsidRPr="0035369E">
        <w:rPr>
          <w:rFonts w:hint="eastAsia"/>
          <w:color w:val="000000" w:themeColor="text1"/>
        </w:rPr>
        <w:t>調查竣</w:t>
      </w:r>
      <w:proofErr w:type="gramEnd"/>
      <w:r w:rsidRPr="0035369E">
        <w:rPr>
          <w:rFonts w:hint="eastAsia"/>
          <w:color w:val="000000" w:themeColor="text1"/>
        </w:rPr>
        <w:t>事，</w:t>
      </w:r>
      <w:bookmarkEnd w:id="35"/>
      <w:r w:rsidRPr="0035369E">
        <w:rPr>
          <w:rFonts w:hint="eastAsia"/>
          <w:color w:val="000000" w:themeColor="text1"/>
        </w:rPr>
        <w:t>茲將調查</w:t>
      </w:r>
      <w:proofErr w:type="gramStart"/>
      <w:r w:rsidRPr="0035369E">
        <w:rPr>
          <w:rFonts w:hint="eastAsia"/>
          <w:color w:val="000000" w:themeColor="text1"/>
        </w:rPr>
        <w:t>意見分敘如</w:t>
      </w:r>
      <w:proofErr w:type="gramEnd"/>
      <w:r w:rsidRPr="0035369E">
        <w:rPr>
          <w:rFonts w:hint="eastAsia"/>
          <w:color w:val="000000" w:themeColor="text1"/>
        </w:rPr>
        <w:t>下：</w:t>
      </w:r>
    </w:p>
    <w:p w:rsidR="0035369E" w:rsidRPr="0035369E" w:rsidRDefault="0035369E" w:rsidP="0035369E">
      <w:pPr>
        <w:pStyle w:val="2"/>
        <w:rPr>
          <w:b/>
          <w:color w:val="000000" w:themeColor="text1"/>
        </w:rPr>
      </w:pPr>
      <w:bookmarkStart w:id="36" w:name="_Hlk163551420"/>
      <w:bookmarkStart w:id="37" w:name="_Toc120025723"/>
      <w:r w:rsidRPr="0035369E">
        <w:rPr>
          <w:rFonts w:hint="eastAsia"/>
          <w:b/>
          <w:color w:val="000000" w:themeColor="text1"/>
        </w:rPr>
        <w:t>陸委會為解決港人所提審查基準不明確等問題，在主管機關受理其等專業移民方面，於111年8月</w:t>
      </w:r>
      <w:proofErr w:type="gramStart"/>
      <w:r w:rsidRPr="0035369E">
        <w:rPr>
          <w:rFonts w:hint="eastAsia"/>
          <w:b/>
          <w:color w:val="000000" w:themeColor="text1"/>
        </w:rPr>
        <w:t>研</w:t>
      </w:r>
      <w:proofErr w:type="gramEnd"/>
      <w:r w:rsidRPr="0035369E">
        <w:rPr>
          <w:rFonts w:hint="eastAsia"/>
          <w:b/>
          <w:color w:val="000000" w:themeColor="text1"/>
        </w:rPr>
        <w:t>訂多項裁量基準</w:t>
      </w:r>
      <w:proofErr w:type="gramStart"/>
      <w:r w:rsidRPr="0035369E">
        <w:rPr>
          <w:rFonts w:hint="eastAsia"/>
          <w:b/>
          <w:color w:val="000000" w:themeColor="text1"/>
        </w:rPr>
        <w:t>作為</w:t>
      </w:r>
      <w:proofErr w:type="gramEnd"/>
      <w:r w:rsidRPr="0035369E">
        <w:rPr>
          <w:rFonts w:hint="eastAsia"/>
          <w:b/>
          <w:color w:val="000000" w:themeColor="text1"/>
        </w:rPr>
        <w:t>衡酌是否許可定居之基礎。復於本院持續關注下，陸委會為加速處理香港專業移民申請定居「保留觀察」案件，於1</w:t>
      </w:r>
      <w:r w:rsidRPr="0035369E">
        <w:rPr>
          <w:b/>
          <w:color w:val="000000" w:themeColor="text1"/>
        </w:rPr>
        <w:t>12</w:t>
      </w:r>
      <w:r w:rsidRPr="0035369E">
        <w:rPr>
          <w:rFonts w:hint="eastAsia"/>
          <w:b/>
          <w:color w:val="000000" w:themeColor="text1"/>
        </w:rPr>
        <w:t>年5月召開會議</w:t>
      </w:r>
      <w:proofErr w:type="gramStart"/>
      <w:r w:rsidRPr="0035369E">
        <w:rPr>
          <w:rFonts w:hint="eastAsia"/>
          <w:b/>
          <w:color w:val="000000" w:themeColor="text1"/>
        </w:rPr>
        <w:t>囑</w:t>
      </w:r>
      <w:proofErr w:type="gramEnd"/>
      <w:r w:rsidRPr="0035369E">
        <w:rPr>
          <w:rFonts w:hint="eastAsia"/>
          <w:b/>
          <w:color w:val="000000" w:themeColor="text1"/>
        </w:rPr>
        <w:t>請移民署研訂納入「為國家政策及產業所需人才」、「有一定財力證明」、「擔任志工一定期間者」</w:t>
      </w:r>
      <w:bookmarkStart w:id="38" w:name="_Hlk162442711"/>
      <w:r w:rsidRPr="0035369E">
        <w:rPr>
          <w:rFonts w:hint="eastAsia"/>
          <w:b/>
          <w:color w:val="000000" w:themeColor="text1"/>
        </w:rPr>
        <w:t>等裁量因素，以為綜合判斷據以准駁定居</w:t>
      </w:r>
      <w:proofErr w:type="gramStart"/>
      <w:r w:rsidRPr="0035369E">
        <w:rPr>
          <w:rFonts w:hint="eastAsia"/>
          <w:b/>
          <w:color w:val="000000" w:themeColor="text1"/>
        </w:rPr>
        <w:t>之參</w:t>
      </w:r>
      <w:proofErr w:type="gramEnd"/>
      <w:r w:rsidRPr="0035369E">
        <w:rPr>
          <w:rFonts w:hint="eastAsia"/>
          <w:b/>
          <w:color w:val="000000" w:themeColor="text1"/>
        </w:rPr>
        <w:t>據。</w:t>
      </w:r>
      <w:bookmarkEnd w:id="38"/>
      <w:r w:rsidRPr="0035369E">
        <w:rPr>
          <w:rFonts w:hint="eastAsia"/>
          <w:b/>
          <w:color w:val="000000" w:themeColor="text1"/>
        </w:rPr>
        <w:t>惟本院調查中陸續受理多起香港護理人員陳訴案件，陳訴人等對於上開港澳專業移民「保留觀察」定居申請案件最新審查基準之頒布實施，均毫無所悉，足證前揭審查標準未能使港人明確知悉。是陸委會、</w:t>
      </w:r>
      <w:proofErr w:type="gramStart"/>
      <w:r w:rsidRPr="0035369E">
        <w:rPr>
          <w:rFonts w:hint="eastAsia"/>
          <w:b/>
          <w:color w:val="000000" w:themeColor="text1"/>
        </w:rPr>
        <w:t>移民署允宜</w:t>
      </w:r>
      <w:proofErr w:type="gramEnd"/>
      <w:r w:rsidRPr="0035369E">
        <w:rPr>
          <w:rFonts w:hint="eastAsia"/>
          <w:b/>
          <w:color w:val="000000" w:themeColor="text1"/>
        </w:rPr>
        <w:t>強化對第一線人員之宣導與訓練，使其等完整知悉歷來港澳專業移民</w:t>
      </w:r>
      <w:proofErr w:type="gramStart"/>
      <w:r w:rsidRPr="0035369E">
        <w:rPr>
          <w:rFonts w:hint="eastAsia"/>
          <w:b/>
          <w:color w:val="000000" w:themeColor="text1"/>
        </w:rPr>
        <w:t>政策遞演</w:t>
      </w:r>
      <w:proofErr w:type="gramEnd"/>
      <w:r w:rsidRPr="0035369E">
        <w:rPr>
          <w:rFonts w:hint="eastAsia"/>
          <w:b/>
          <w:color w:val="000000" w:themeColor="text1"/>
        </w:rPr>
        <w:t>之內涵，得向港澳地區申辦專業移民人士正確傳達最新政策資訊，並應精進移民業務機構之講習與管理，避免業者傳遞過時甚至錯誤資訊誤導申請人。</w:t>
      </w:r>
      <w:proofErr w:type="gramStart"/>
      <w:r w:rsidRPr="0035369E">
        <w:rPr>
          <w:rFonts w:hint="eastAsia"/>
          <w:b/>
          <w:color w:val="000000" w:themeColor="text1"/>
        </w:rPr>
        <w:t>此外，</w:t>
      </w:r>
      <w:proofErr w:type="gramEnd"/>
      <w:r w:rsidRPr="0035369E">
        <w:rPr>
          <w:rFonts w:hint="eastAsia"/>
          <w:b/>
          <w:color w:val="000000" w:themeColor="text1"/>
        </w:rPr>
        <w:t>行政院亦宜轉飭內政部列管移民署後續依最新審查基準，受理護理專業移民定居申請案件之辦理成效，務期政府之新措施美意益臻落實</w:t>
      </w:r>
      <w:bookmarkEnd w:id="36"/>
      <w:r w:rsidRPr="0035369E">
        <w:rPr>
          <w:rFonts w:hint="eastAsia"/>
          <w:b/>
          <w:color w:val="000000" w:themeColor="text1"/>
        </w:rPr>
        <w:t>：</w:t>
      </w:r>
    </w:p>
    <w:p w:rsidR="0035369E" w:rsidRPr="0035369E" w:rsidRDefault="0035369E" w:rsidP="0035369E">
      <w:pPr>
        <w:pStyle w:val="3"/>
        <w:rPr>
          <w:color w:val="000000" w:themeColor="text1"/>
        </w:rPr>
      </w:pPr>
      <w:bookmarkStart w:id="39" w:name="_Hlk162337521"/>
      <w:bookmarkStart w:id="40" w:name="_Toc421794874"/>
      <w:bookmarkStart w:id="41" w:name="_Toc421795440"/>
      <w:bookmarkStart w:id="42" w:name="_Toc421796021"/>
      <w:bookmarkStart w:id="43" w:name="_Toc422834159"/>
      <w:r w:rsidRPr="0035369E">
        <w:rPr>
          <w:rFonts w:hint="eastAsia"/>
          <w:color w:val="000000" w:themeColor="text1"/>
        </w:rPr>
        <w:t>香港地區2019年發生「反送中」運動，</w:t>
      </w:r>
      <w:proofErr w:type="gramStart"/>
      <w:r w:rsidRPr="0035369E">
        <w:rPr>
          <w:rFonts w:hint="eastAsia"/>
          <w:color w:val="000000" w:themeColor="text1"/>
        </w:rPr>
        <w:t>翌</w:t>
      </w:r>
      <w:proofErr w:type="gramEnd"/>
      <w:r w:rsidRPr="0035369E">
        <w:rPr>
          <w:rFonts w:hint="eastAsia"/>
          <w:color w:val="000000" w:themeColor="text1"/>
        </w:rPr>
        <w:t>（2020）年6月更通過「港版國安法」，因而造成當地局勢動盪，並導致該地區居民大量外移之現象</w:t>
      </w:r>
      <w:bookmarkEnd w:id="39"/>
      <w:r w:rsidRPr="0035369E">
        <w:rPr>
          <w:rFonts w:hint="eastAsia"/>
          <w:color w:val="000000" w:themeColor="text1"/>
        </w:rPr>
        <w:t>。經參照移民署統計資料顯示，近年香港地區居民申請來</w:t>
      </w:r>
      <w:proofErr w:type="gramStart"/>
      <w:r w:rsidRPr="0035369E">
        <w:rPr>
          <w:rFonts w:hint="eastAsia"/>
          <w:color w:val="000000" w:themeColor="text1"/>
        </w:rPr>
        <w:t>臺</w:t>
      </w:r>
      <w:proofErr w:type="gramEnd"/>
      <w:r w:rsidRPr="0035369E">
        <w:rPr>
          <w:rFonts w:hint="eastAsia"/>
          <w:color w:val="000000" w:themeColor="text1"/>
        </w:rPr>
        <w:t>居留、定居人數確有明顯增加趨勢，且核准居留、定居人數亦同比增加，尤以2020至2022年3年度為最：</w:t>
      </w:r>
    </w:p>
    <w:p w:rsidR="0035369E" w:rsidRPr="0035369E" w:rsidRDefault="0035369E" w:rsidP="0035369E">
      <w:pPr>
        <w:pStyle w:val="4"/>
        <w:rPr>
          <w:color w:val="000000" w:themeColor="text1"/>
        </w:rPr>
      </w:pPr>
      <w:r w:rsidRPr="0035369E">
        <w:rPr>
          <w:rFonts w:hint="eastAsia"/>
          <w:color w:val="000000" w:themeColor="text1"/>
        </w:rPr>
        <w:t>香港地區居民</w:t>
      </w:r>
      <w:r w:rsidRPr="0035369E">
        <w:rPr>
          <w:color w:val="000000" w:themeColor="text1"/>
        </w:rPr>
        <w:t>2017</w:t>
      </w:r>
      <w:r w:rsidRPr="0035369E">
        <w:rPr>
          <w:rFonts w:hint="eastAsia"/>
          <w:color w:val="000000" w:themeColor="text1"/>
        </w:rPr>
        <w:t>年迄今，獲准在</w:t>
      </w:r>
      <w:proofErr w:type="gramStart"/>
      <w:r w:rsidRPr="0035369E">
        <w:rPr>
          <w:rFonts w:hint="eastAsia"/>
          <w:color w:val="000000" w:themeColor="text1"/>
        </w:rPr>
        <w:t>臺</w:t>
      </w:r>
      <w:proofErr w:type="gramEnd"/>
      <w:r w:rsidRPr="0035369E">
        <w:rPr>
          <w:rFonts w:hint="eastAsia"/>
          <w:color w:val="000000" w:themeColor="text1"/>
        </w:rPr>
        <w:t>居留、定居人數，詳</w:t>
      </w:r>
      <w:proofErr w:type="gramStart"/>
      <w:r w:rsidRPr="0035369E">
        <w:rPr>
          <w:rFonts w:hint="eastAsia"/>
          <w:color w:val="000000" w:themeColor="text1"/>
        </w:rPr>
        <w:t>下表</w:t>
      </w:r>
      <w:proofErr w:type="gramEnd"/>
      <w:r w:rsidRPr="0035369E">
        <w:rPr>
          <w:rFonts w:hint="eastAsia"/>
          <w:color w:val="000000" w:themeColor="text1"/>
        </w:rPr>
        <w:t>圖：</w:t>
      </w:r>
    </w:p>
    <w:p w:rsidR="0035369E" w:rsidRPr="0035369E" w:rsidRDefault="0035369E" w:rsidP="0035369E">
      <w:pPr>
        <w:pStyle w:val="a3"/>
        <w:jc w:val="center"/>
        <w:rPr>
          <w:color w:val="000000" w:themeColor="text1"/>
        </w:rPr>
      </w:pPr>
      <w:r w:rsidRPr="0035369E">
        <w:rPr>
          <w:rFonts w:hint="eastAsia"/>
          <w:color w:val="000000" w:themeColor="text1"/>
          <w:spacing w:val="0"/>
          <w:kern w:val="32"/>
        </w:rPr>
        <w:t xml:space="preserve">表1 </w:t>
      </w:r>
      <w:r w:rsidRPr="0035369E">
        <w:rPr>
          <w:rFonts w:hint="eastAsia"/>
          <w:color w:val="000000" w:themeColor="text1"/>
          <w:spacing w:val="0"/>
          <w:kern w:val="32"/>
          <w:sz w:val="24"/>
          <w:szCs w:val="24"/>
        </w:rPr>
        <w:t xml:space="preserve"> </w:t>
      </w:r>
      <w:r w:rsidRPr="0035369E">
        <w:rPr>
          <w:rFonts w:hint="eastAsia"/>
          <w:color w:val="000000" w:themeColor="text1"/>
        </w:rPr>
        <w:t>香港地區居民</w:t>
      </w:r>
      <w:r w:rsidRPr="0035369E">
        <w:rPr>
          <w:color w:val="000000" w:themeColor="text1"/>
        </w:rPr>
        <w:t>2017</w:t>
      </w:r>
      <w:r w:rsidRPr="0035369E">
        <w:rPr>
          <w:rFonts w:hint="eastAsia"/>
          <w:color w:val="000000" w:themeColor="text1"/>
        </w:rPr>
        <w:t>年迄今獲准在</w:t>
      </w:r>
      <w:proofErr w:type="gramStart"/>
      <w:r w:rsidRPr="0035369E">
        <w:rPr>
          <w:rFonts w:hint="eastAsia"/>
          <w:color w:val="000000" w:themeColor="text1"/>
        </w:rPr>
        <w:t>臺</w:t>
      </w:r>
      <w:proofErr w:type="gramEnd"/>
      <w:r w:rsidRPr="0035369E">
        <w:rPr>
          <w:rFonts w:hint="eastAsia"/>
          <w:color w:val="000000" w:themeColor="text1"/>
        </w:rPr>
        <w:t>居留定居人次</w:t>
      </w:r>
    </w:p>
    <w:tbl>
      <w:tblPr>
        <w:tblStyle w:val="af6"/>
        <w:tblW w:w="0" w:type="auto"/>
        <w:tblInd w:w="-5" w:type="dxa"/>
        <w:tblLook w:val="04A0" w:firstRow="1" w:lastRow="0" w:firstColumn="1" w:lastColumn="0" w:noHBand="0" w:noVBand="1"/>
      </w:tblPr>
      <w:tblGrid>
        <w:gridCol w:w="2946"/>
        <w:gridCol w:w="2946"/>
        <w:gridCol w:w="2947"/>
      </w:tblGrid>
      <w:tr w:rsidR="0035369E" w:rsidRPr="0035369E" w:rsidTr="00F07383">
        <w:trPr>
          <w:trHeight w:val="663"/>
          <w:tblHeader/>
        </w:trPr>
        <w:tc>
          <w:tcPr>
            <w:tcW w:w="2946" w:type="dxa"/>
          </w:tcPr>
          <w:p w:rsidR="0035369E" w:rsidRPr="0035369E" w:rsidRDefault="0035369E" w:rsidP="00F07383">
            <w:pPr>
              <w:pStyle w:val="4"/>
              <w:numPr>
                <w:ilvl w:val="0"/>
                <w:numId w:val="0"/>
              </w:numPr>
              <w:jc w:val="center"/>
              <w:rPr>
                <w:rFonts w:hAnsi="標楷體"/>
                <w:color w:val="000000" w:themeColor="text1"/>
                <w:szCs w:val="32"/>
              </w:rPr>
            </w:pPr>
            <w:r w:rsidRPr="0035369E">
              <w:rPr>
                <w:rFonts w:hAnsi="標楷體" w:hint="eastAsia"/>
                <w:color w:val="000000" w:themeColor="text1"/>
                <w:szCs w:val="32"/>
              </w:rPr>
              <w:t>年度</w:t>
            </w:r>
          </w:p>
        </w:tc>
        <w:tc>
          <w:tcPr>
            <w:tcW w:w="2946" w:type="dxa"/>
          </w:tcPr>
          <w:p w:rsidR="0035369E" w:rsidRPr="0035369E" w:rsidRDefault="0035369E" w:rsidP="00F07383">
            <w:pPr>
              <w:pStyle w:val="4"/>
              <w:numPr>
                <w:ilvl w:val="0"/>
                <w:numId w:val="0"/>
              </w:numPr>
              <w:jc w:val="center"/>
              <w:rPr>
                <w:rFonts w:hAnsi="標楷體"/>
                <w:color w:val="000000" w:themeColor="text1"/>
                <w:szCs w:val="32"/>
              </w:rPr>
            </w:pPr>
            <w:r w:rsidRPr="0035369E">
              <w:rPr>
                <w:rFonts w:hAnsi="標楷體" w:hint="eastAsia"/>
                <w:color w:val="000000" w:themeColor="text1"/>
                <w:szCs w:val="32"/>
              </w:rPr>
              <w:t>核准</w:t>
            </w:r>
            <w:r w:rsidRPr="0035369E">
              <w:rPr>
                <w:rFonts w:hAnsi="標楷體"/>
                <w:color w:val="000000" w:themeColor="text1"/>
                <w:szCs w:val="32"/>
              </w:rPr>
              <w:t>居留</w:t>
            </w:r>
            <w:r w:rsidRPr="0035369E">
              <w:rPr>
                <w:rFonts w:hAnsi="標楷體" w:hint="eastAsia"/>
                <w:color w:val="000000" w:themeColor="text1"/>
                <w:szCs w:val="32"/>
              </w:rPr>
              <w:t>（</w:t>
            </w:r>
            <w:r w:rsidRPr="0035369E">
              <w:rPr>
                <w:rFonts w:hAnsi="標楷體"/>
                <w:color w:val="000000" w:themeColor="text1"/>
                <w:szCs w:val="32"/>
              </w:rPr>
              <w:t>人次</w:t>
            </w:r>
            <w:r w:rsidRPr="0035369E">
              <w:rPr>
                <w:rFonts w:hAnsi="標楷體" w:hint="eastAsia"/>
                <w:color w:val="000000" w:themeColor="text1"/>
                <w:szCs w:val="32"/>
              </w:rPr>
              <w:t>）</w:t>
            </w:r>
          </w:p>
        </w:tc>
        <w:tc>
          <w:tcPr>
            <w:tcW w:w="2947" w:type="dxa"/>
          </w:tcPr>
          <w:p w:rsidR="0035369E" w:rsidRPr="0035369E" w:rsidRDefault="0035369E" w:rsidP="00F07383">
            <w:pPr>
              <w:pStyle w:val="4"/>
              <w:numPr>
                <w:ilvl w:val="0"/>
                <w:numId w:val="0"/>
              </w:numPr>
              <w:jc w:val="center"/>
              <w:rPr>
                <w:rFonts w:hAnsi="標楷體"/>
                <w:color w:val="000000" w:themeColor="text1"/>
                <w:szCs w:val="32"/>
              </w:rPr>
            </w:pPr>
            <w:r w:rsidRPr="0035369E">
              <w:rPr>
                <w:rFonts w:hAnsi="標楷體" w:hint="eastAsia"/>
                <w:color w:val="000000" w:themeColor="text1"/>
                <w:szCs w:val="32"/>
              </w:rPr>
              <w:t>核准</w:t>
            </w:r>
            <w:r w:rsidRPr="0035369E">
              <w:rPr>
                <w:rFonts w:hAnsi="標楷體"/>
                <w:color w:val="000000" w:themeColor="text1"/>
                <w:szCs w:val="32"/>
              </w:rPr>
              <w:t>定居</w:t>
            </w:r>
            <w:r w:rsidRPr="0035369E">
              <w:rPr>
                <w:rFonts w:hAnsi="標楷體" w:hint="eastAsia"/>
                <w:color w:val="000000" w:themeColor="text1"/>
                <w:szCs w:val="32"/>
              </w:rPr>
              <w:t>（</w:t>
            </w:r>
            <w:r w:rsidRPr="0035369E">
              <w:rPr>
                <w:rFonts w:hAnsi="標楷體"/>
                <w:color w:val="000000" w:themeColor="text1"/>
                <w:szCs w:val="32"/>
              </w:rPr>
              <w:t>人次</w:t>
            </w:r>
            <w:r w:rsidRPr="0035369E">
              <w:rPr>
                <w:rFonts w:hAnsi="標楷體" w:hint="eastAsia"/>
                <w:color w:val="000000" w:themeColor="text1"/>
                <w:szCs w:val="32"/>
              </w:rPr>
              <w:t>）</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bookmarkStart w:id="44" w:name="_Hlk163549419"/>
            <w:r w:rsidRPr="0035369E">
              <w:rPr>
                <w:rFonts w:hAnsi="標楷體"/>
                <w:color w:val="000000" w:themeColor="text1"/>
                <w:sz w:val="28"/>
                <w:szCs w:val="28"/>
              </w:rPr>
              <w:t>2017年</w:t>
            </w:r>
          </w:p>
        </w:tc>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4</w:t>
            </w:r>
            <w:r w:rsidRPr="0035369E">
              <w:rPr>
                <w:rFonts w:hAnsi="標楷體"/>
                <w:color w:val="000000" w:themeColor="text1"/>
                <w:sz w:val="28"/>
                <w:szCs w:val="28"/>
              </w:rPr>
              <w:t>,</w:t>
            </w:r>
            <w:r w:rsidRPr="0035369E">
              <w:rPr>
                <w:rFonts w:hAnsi="標楷體" w:hint="eastAsia"/>
                <w:color w:val="000000" w:themeColor="text1"/>
                <w:sz w:val="28"/>
                <w:szCs w:val="28"/>
              </w:rPr>
              <w:t>015</w:t>
            </w:r>
          </w:p>
        </w:tc>
        <w:tc>
          <w:tcPr>
            <w:tcW w:w="2947"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074</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2018年</w:t>
            </w:r>
          </w:p>
        </w:tc>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4</w:t>
            </w:r>
            <w:r w:rsidRPr="0035369E">
              <w:rPr>
                <w:rFonts w:hAnsi="標楷體"/>
                <w:color w:val="000000" w:themeColor="text1"/>
                <w:sz w:val="28"/>
                <w:szCs w:val="28"/>
              </w:rPr>
              <w:t>,148</w:t>
            </w:r>
          </w:p>
        </w:tc>
        <w:tc>
          <w:tcPr>
            <w:tcW w:w="2947"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1,090</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2019年</w:t>
            </w:r>
          </w:p>
        </w:tc>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5</w:t>
            </w:r>
            <w:r w:rsidRPr="0035369E">
              <w:rPr>
                <w:rFonts w:hAnsi="標楷體"/>
                <w:color w:val="000000" w:themeColor="text1"/>
                <w:sz w:val="28"/>
                <w:szCs w:val="28"/>
              </w:rPr>
              <w:t>,858</w:t>
            </w:r>
          </w:p>
        </w:tc>
        <w:tc>
          <w:tcPr>
            <w:tcW w:w="2947"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,474</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2020年</w:t>
            </w:r>
          </w:p>
        </w:tc>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0,813</w:t>
            </w:r>
          </w:p>
        </w:tc>
        <w:tc>
          <w:tcPr>
            <w:tcW w:w="2947"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1,576</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2021年</w:t>
            </w:r>
          </w:p>
        </w:tc>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11,173</w:t>
            </w:r>
          </w:p>
        </w:tc>
        <w:tc>
          <w:tcPr>
            <w:tcW w:w="2947"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,685</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2022年</w:t>
            </w:r>
          </w:p>
        </w:tc>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8</w:t>
            </w:r>
            <w:r w:rsidRPr="0035369E">
              <w:rPr>
                <w:rFonts w:hAnsi="標楷體"/>
                <w:color w:val="000000" w:themeColor="text1"/>
                <w:sz w:val="28"/>
                <w:szCs w:val="28"/>
              </w:rPr>
              <w:t>,945</w:t>
            </w:r>
          </w:p>
        </w:tc>
        <w:tc>
          <w:tcPr>
            <w:tcW w:w="2947"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,296</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2023</w:t>
            </w:r>
            <w:r w:rsidRPr="0035369E">
              <w:rPr>
                <w:rFonts w:hAnsi="標楷體" w:hint="eastAsia"/>
                <w:color w:val="000000" w:themeColor="text1"/>
                <w:sz w:val="28"/>
                <w:szCs w:val="28"/>
              </w:rPr>
              <w:t>年</w:t>
            </w:r>
          </w:p>
        </w:tc>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6</w:t>
            </w:r>
            <w:r w:rsidRPr="0035369E">
              <w:rPr>
                <w:rFonts w:hAnsi="標楷體"/>
                <w:color w:val="000000" w:themeColor="text1"/>
                <w:sz w:val="28"/>
                <w:szCs w:val="28"/>
              </w:rPr>
              <w:t>,</w:t>
            </w:r>
            <w:r w:rsidRPr="0035369E">
              <w:rPr>
                <w:rFonts w:hAnsi="標楷體" w:hint="eastAsia"/>
                <w:color w:val="000000" w:themeColor="text1"/>
                <w:sz w:val="28"/>
                <w:szCs w:val="28"/>
              </w:rPr>
              <w:t>626</w:t>
            </w:r>
          </w:p>
        </w:tc>
        <w:tc>
          <w:tcPr>
            <w:tcW w:w="2947"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,432</w:t>
            </w:r>
          </w:p>
        </w:tc>
      </w:tr>
      <w:bookmarkEnd w:id="44"/>
      <w:tr w:rsidR="0035369E" w:rsidRPr="0035369E" w:rsidTr="00F07383">
        <w:trPr>
          <w:trHeight w:val="639"/>
        </w:trPr>
        <w:tc>
          <w:tcPr>
            <w:tcW w:w="2946" w:type="dxa"/>
          </w:tcPr>
          <w:p w:rsidR="0035369E" w:rsidRPr="0035369E" w:rsidRDefault="0035369E" w:rsidP="00F07383">
            <w:pPr>
              <w:pStyle w:val="4"/>
              <w:numPr>
                <w:ilvl w:val="0"/>
                <w:numId w:val="0"/>
              </w:numPr>
              <w:jc w:val="center"/>
              <w:rPr>
                <w:rFonts w:ascii="Times New Roman" w:hAnsi="Times New Roman"/>
                <w:color w:val="000000" w:themeColor="text1"/>
                <w:szCs w:val="32"/>
              </w:rPr>
            </w:pPr>
            <w:r w:rsidRPr="0035369E">
              <w:rPr>
                <w:rFonts w:ascii="Times New Roman" w:hAnsi="Times New Roman" w:hint="eastAsia"/>
                <w:color w:val="000000" w:themeColor="text1"/>
                <w:szCs w:val="32"/>
              </w:rPr>
              <w:t>總</w:t>
            </w:r>
            <w:r w:rsidRPr="0035369E">
              <w:rPr>
                <w:rFonts w:ascii="Times New Roman" w:hAnsi="Times New Roman" w:hint="eastAsia"/>
                <w:color w:val="000000" w:themeColor="text1"/>
                <w:szCs w:val="32"/>
              </w:rPr>
              <w:t xml:space="preserve"> </w:t>
            </w:r>
            <w:r w:rsidRPr="0035369E">
              <w:rPr>
                <w:rFonts w:ascii="Times New Roman" w:hAnsi="Times New Roman" w:hint="eastAsia"/>
                <w:color w:val="000000" w:themeColor="text1"/>
                <w:szCs w:val="32"/>
              </w:rPr>
              <w:t>計</w:t>
            </w:r>
          </w:p>
        </w:tc>
        <w:tc>
          <w:tcPr>
            <w:tcW w:w="2946" w:type="dxa"/>
          </w:tcPr>
          <w:p w:rsidR="0035369E" w:rsidRPr="0035369E" w:rsidRDefault="0035369E" w:rsidP="00F07383">
            <w:pPr>
              <w:pStyle w:val="4"/>
              <w:numPr>
                <w:ilvl w:val="0"/>
                <w:numId w:val="0"/>
              </w:numPr>
              <w:jc w:val="center"/>
              <w:rPr>
                <w:color w:val="000000" w:themeColor="text1"/>
                <w:sz w:val="28"/>
                <w:szCs w:val="28"/>
              </w:rPr>
            </w:pPr>
            <w:r w:rsidRPr="0035369E">
              <w:rPr>
                <w:rFonts w:hint="eastAsia"/>
                <w:color w:val="000000" w:themeColor="text1"/>
                <w:sz w:val="28"/>
                <w:szCs w:val="28"/>
              </w:rPr>
              <w:t>51,578</w:t>
            </w:r>
          </w:p>
        </w:tc>
        <w:tc>
          <w:tcPr>
            <w:tcW w:w="2947" w:type="dxa"/>
          </w:tcPr>
          <w:p w:rsidR="0035369E" w:rsidRPr="0035369E" w:rsidRDefault="0035369E" w:rsidP="00F07383">
            <w:pPr>
              <w:pStyle w:val="4"/>
              <w:numPr>
                <w:ilvl w:val="0"/>
                <w:numId w:val="0"/>
              </w:numPr>
              <w:jc w:val="center"/>
              <w:rPr>
                <w:color w:val="000000" w:themeColor="text1"/>
                <w:sz w:val="28"/>
                <w:szCs w:val="28"/>
              </w:rPr>
            </w:pPr>
            <w:r w:rsidRPr="0035369E">
              <w:rPr>
                <w:rFonts w:hint="eastAsia"/>
                <w:color w:val="000000" w:themeColor="text1"/>
                <w:sz w:val="28"/>
                <w:szCs w:val="28"/>
              </w:rPr>
              <w:t>9</w:t>
            </w:r>
            <w:r w:rsidRPr="0035369E">
              <w:rPr>
                <w:color w:val="000000" w:themeColor="text1"/>
                <w:sz w:val="28"/>
                <w:szCs w:val="28"/>
              </w:rPr>
              <w:t>,</w:t>
            </w:r>
            <w:r w:rsidRPr="0035369E">
              <w:rPr>
                <w:rFonts w:hint="eastAsia"/>
                <w:color w:val="000000" w:themeColor="text1"/>
                <w:sz w:val="28"/>
                <w:szCs w:val="28"/>
              </w:rPr>
              <w:t>627</w:t>
            </w:r>
          </w:p>
        </w:tc>
      </w:tr>
    </w:tbl>
    <w:p w:rsidR="0035369E" w:rsidRPr="0035369E" w:rsidRDefault="0035369E" w:rsidP="0035369E">
      <w:pPr>
        <w:pStyle w:val="af5"/>
        <w:rPr>
          <w:color w:val="000000" w:themeColor="text1"/>
          <w:sz w:val="24"/>
          <w:szCs w:val="24"/>
        </w:rPr>
      </w:pPr>
      <w:r w:rsidRPr="0035369E">
        <w:rPr>
          <w:rFonts w:hint="eastAsia"/>
          <w:color w:val="000000" w:themeColor="text1"/>
          <w:sz w:val="24"/>
          <w:szCs w:val="24"/>
        </w:rPr>
        <w:t>資料來源</w:t>
      </w:r>
      <w:r w:rsidRPr="0035369E">
        <w:rPr>
          <w:rFonts w:ascii="新細明體" w:eastAsia="新細明體" w:hAnsi="新細明體" w:hint="eastAsia"/>
          <w:color w:val="000000" w:themeColor="text1"/>
          <w:sz w:val="24"/>
          <w:szCs w:val="24"/>
        </w:rPr>
        <w:t>：</w:t>
      </w:r>
      <w:r w:rsidRPr="0035369E">
        <w:rPr>
          <w:rFonts w:hint="eastAsia"/>
          <w:color w:val="000000" w:themeColor="text1"/>
          <w:sz w:val="24"/>
          <w:szCs w:val="24"/>
        </w:rPr>
        <w:t>移民署</w:t>
      </w:r>
    </w:p>
    <w:p w:rsidR="0035369E" w:rsidRPr="0035369E" w:rsidRDefault="0035369E" w:rsidP="0035369E">
      <w:pPr>
        <w:pStyle w:val="3"/>
        <w:numPr>
          <w:ilvl w:val="0"/>
          <w:numId w:val="0"/>
        </w:numPr>
        <w:rPr>
          <w:color w:val="000000" w:themeColor="text1"/>
        </w:rPr>
      </w:pPr>
      <w:r w:rsidRPr="0035369E">
        <w:rPr>
          <w:noProof/>
          <w:color w:val="000000" w:themeColor="text1"/>
        </w:rPr>
        <w:drawing>
          <wp:inline distT="0" distB="0" distL="0" distR="0" wp14:anchorId="0A00BBBD" wp14:editId="592EFC67">
            <wp:extent cx="5824220" cy="4367814"/>
            <wp:effectExtent l="0" t="0" r="5080" b="13970"/>
            <wp:docPr id="1" name="圖表 1">
              <a:extLst xmlns:a="http://schemas.openxmlformats.org/drawingml/2006/main">
                <a:ext uri="{FF2B5EF4-FFF2-40B4-BE49-F238E27FC236}">
                  <a16:creationId xmlns:a16="http://schemas.microsoft.com/office/drawing/2014/main" id="{2D2E315F-06B7-4B2A-8F78-76981C8BC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369E" w:rsidRPr="0035369E" w:rsidRDefault="0035369E" w:rsidP="0035369E">
      <w:pPr>
        <w:pStyle w:val="3"/>
        <w:numPr>
          <w:ilvl w:val="0"/>
          <w:numId w:val="0"/>
        </w:numPr>
        <w:ind w:leftChars="-1" w:left="-3"/>
        <w:jc w:val="center"/>
        <w:rPr>
          <w:color w:val="000000" w:themeColor="text1"/>
          <w:sz w:val="28"/>
          <w:szCs w:val="28"/>
        </w:rPr>
      </w:pPr>
      <w:r w:rsidRPr="0035369E">
        <w:rPr>
          <w:rFonts w:hint="eastAsia"/>
          <w:color w:val="000000" w:themeColor="text1"/>
          <w:sz w:val="28"/>
          <w:szCs w:val="28"/>
        </w:rPr>
        <w:t>圖</w:t>
      </w:r>
      <w:r w:rsidRPr="0035369E">
        <w:rPr>
          <w:color w:val="000000" w:themeColor="text1"/>
          <w:sz w:val="28"/>
          <w:szCs w:val="28"/>
        </w:rPr>
        <w:t>1</w:t>
      </w:r>
      <w:r w:rsidRPr="0035369E">
        <w:rPr>
          <w:rFonts w:hint="eastAsia"/>
          <w:color w:val="000000" w:themeColor="text1"/>
          <w:sz w:val="28"/>
          <w:szCs w:val="28"/>
        </w:rPr>
        <w:t xml:space="preserve">　</w:t>
      </w:r>
      <w:r w:rsidRPr="0035369E">
        <w:rPr>
          <w:rFonts w:hint="eastAsia"/>
          <w:color w:val="000000" w:themeColor="text1"/>
          <w:sz w:val="28"/>
          <w:szCs w:val="28"/>
        </w:rPr>
        <w:tab/>
        <w:t>香港地區居民</w:t>
      </w:r>
      <w:r w:rsidRPr="0035369E">
        <w:rPr>
          <w:color w:val="000000" w:themeColor="text1"/>
          <w:sz w:val="28"/>
          <w:szCs w:val="28"/>
        </w:rPr>
        <w:t>2017</w:t>
      </w:r>
      <w:r w:rsidRPr="0035369E">
        <w:rPr>
          <w:rFonts w:hint="eastAsia"/>
          <w:color w:val="000000" w:themeColor="text1"/>
          <w:sz w:val="28"/>
          <w:szCs w:val="28"/>
        </w:rPr>
        <w:t>年迄今獲准在</w:t>
      </w:r>
      <w:proofErr w:type="gramStart"/>
      <w:r w:rsidRPr="0035369E">
        <w:rPr>
          <w:rFonts w:hint="eastAsia"/>
          <w:color w:val="000000" w:themeColor="text1"/>
          <w:sz w:val="28"/>
          <w:szCs w:val="28"/>
        </w:rPr>
        <w:t>臺</w:t>
      </w:r>
      <w:proofErr w:type="gramEnd"/>
      <w:r w:rsidRPr="0035369E">
        <w:rPr>
          <w:rFonts w:hint="eastAsia"/>
          <w:color w:val="000000" w:themeColor="text1"/>
          <w:sz w:val="28"/>
          <w:szCs w:val="28"/>
        </w:rPr>
        <w:t>居留、定居人次</w:t>
      </w:r>
    </w:p>
    <w:p w:rsidR="0035369E" w:rsidRPr="0035369E" w:rsidRDefault="0035369E" w:rsidP="0035369E">
      <w:pPr>
        <w:pStyle w:val="4"/>
        <w:numPr>
          <w:ilvl w:val="0"/>
          <w:numId w:val="0"/>
        </w:numPr>
        <w:rPr>
          <w:color w:val="000000" w:themeColor="text1"/>
          <w:sz w:val="24"/>
          <w:szCs w:val="24"/>
        </w:rPr>
      </w:pPr>
      <w:r w:rsidRPr="0035369E">
        <w:rPr>
          <w:rFonts w:hint="eastAsia"/>
          <w:color w:val="000000" w:themeColor="text1"/>
          <w:sz w:val="24"/>
          <w:szCs w:val="24"/>
        </w:rPr>
        <w:t>資料來源：本院根據移民署資料自行繪製</w:t>
      </w:r>
    </w:p>
    <w:p w:rsidR="0035369E" w:rsidRPr="0035369E" w:rsidRDefault="0035369E" w:rsidP="0035369E">
      <w:pPr>
        <w:pStyle w:val="4"/>
        <w:rPr>
          <w:color w:val="000000" w:themeColor="text1"/>
        </w:rPr>
      </w:pPr>
      <w:r w:rsidRPr="0035369E">
        <w:rPr>
          <w:rFonts w:hint="eastAsia"/>
          <w:color w:val="000000" w:themeColor="text1"/>
        </w:rPr>
        <w:t>復據陸委會表示，因</w:t>
      </w:r>
      <w:proofErr w:type="gramStart"/>
      <w:r w:rsidRPr="0035369E">
        <w:rPr>
          <w:rFonts w:hint="eastAsia"/>
          <w:color w:val="000000" w:themeColor="text1"/>
        </w:rPr>
        <w:t>臺</w:t>
      </w:r>
      <w:proofErr w:type="gramEnd"/>
      <w:r w:rsidRPr="0035369E">
        <w:rPr>
          <w:rFonts w:hint="eastAsia"/>
          <w:color w:val="000000" w:themeColor="text1"/>
        </w:rPr>
        <w:t>港薪資差距等因素，早期港澳專業移民極少，但近年因香港情勢變化，復因移民業者刻意宣傳此申請事由，導致港澳申請專業移民人數暴增。有關香港地區居民</w:t>
      </w:r>
      <w:r w:rsidRPr="0035369E">
        <w:rPr>
          <w:color w:val="000000" w:themeColor="text1"/>
        </w:rPr>
        <w:t>2017</w:t>
      </w:r>
      <w:r w:rsidRPr="0035369E">
        <w:rPr>
          <w:rFonts w:hint="eastAsia"/>
          <w:color w:val="000000" w:themeColor="text1"/>
        </w:rPr>
        <w:t>年迄今，以「專業移民」事由獲准在</w:t>
      </w:r>
      <w:proofErr w:type="gramStart"/>
      <w:r w:rsidRPr="0035369E">
        <w:rPr>
          <w:rFonts w:hint="eastAsia"/>
          <w:color w:val="000000" w:themeColor="text1"/>
        </w:rPr>
        <w:t>臺</w:t>
      </w:r>
      <w:proofErr w:type="gramEnd"/>
      <w:r w:rsidRPr="0035369E">
        <w:rPr>
          <w:rFonts w:hint="eastAsia"/>
          <w:color w:val="000000" w:themeColor="text1"/>
        </w:rPr>
        <w:t>居留、定居人數，詳</w:t>
      </w:r>
      <w:proofErr w:type="gramStart"/>
      <w:r w:rsidRPr="0035369E">
        <w:rPr>
          <w:rFonts w:hint="eastAsia"/>
          <w:color w:val="000000" w:themeColor="text1"/>
        </w:rPr>
        <w:t>下表</w:t>
      </w:r>
      <w:proofErr w:type="gramEnd"/>
      <w:r w:rsidRPr="0035369E">
        <w:rPr>
          <w:rFonts w:hint="eastAsia"/>
          <w:color w:val="000000" w:themeColor="text1"/>
        </w:rPr>
        <w:t>圖</w:t>
      </w:r>
      <w:r w:rsidRPr="0035369E">
        <w:rPr>
          <w:rStyle w:val="afe"/>
          <w:color w:val="000000" w:themeColor="text1"/>
        </w:rPr>
        <w:footnoteReference w:id="2"/>
      </w:r>
      <w:r w:rsidRPr="0035369E">
        <w:rPr>
          <w:rFonts w:hint="eastAsia"/>
          <w:color w:val="000000" w:themeColor="text1"/>
        </w:rPr>
        <w:t>：</w:t>
      </w:r>
    </w:p>
    <w:p w:rsidR="0035369E" w:rsidRPr="0035369E" w:rsidRDefault="0035369E" w:rsidP="0035369E">
      <w:pPr>
        <w:pStyle w:val="a3"/>
        <w:jc w:val="center"/>
        <w:rPr>
          <w:color w:val="000000" w:themeColor="text1"/>
        </w:rPr>
      </w:pPr>
      <w:r w:rsidRPr="0035369E">
        <w:rPr>
          <w:rFonts w:hint="eastAsia"/>
          <w:color w:val="000000" w:themeColor="text1"/>
        </w:rPr>
        <w:t xml:space="preserve">表2 </w:t>
      </w:r>
      <w:r w:rsidRPr="0035369E">
        <w:rPr>
          <w:color w:val="000000" w:themeColor="text1"/>
        </w:rPr>
        <w:t>2017</w:t>
      </w:r>
      <w:r w:rsidRPr="0035369E">
        <w:rPr>
          <w:rFonts w:hint="eastAsia"/>
          <w:color w:val="000000" w:themeColor="text1"/>
        </w:rPr>
        <w:t>年迄今香港地區居民以專業移民事由獲准在</w:t>
      </w:r>
      <w:proofErr w:type="gramStart"/>
      <w:r w:rsidRPr="0035369E">
        <w:rPr>
          <w:rFonts w:hint="eastAsia"/>
          <w:color w:val="000000" w:themeColor="text1"/>
        </w:rPr>
        <w:t>臺</w:t>
      </w:r>
      <w:proofErr w:type="gramEnd"/>
      <w:r w:rsidRPr="0035369E">
        <w:rPr>
          <w:rFonts w:hint="eastAsia"/>
          <w:color w:val="000000" w:themeColor="text1"/>
        </w:rPr>
        <w:t>居留定居人次</w:t>
      </w:r>
    </w:p>
    <w:tbl>
      <w:tblPr>
        <w:tblStyle w:val="af6"/>
        <w:tblW w:w="0" w:type="auto"/>
        <w:tblInd w:w="-5" w:type="dxa"/>
        <w:tblLook w:val="04A0" w:firstRow="1" w:lastRow="0" w:firstColumn="1" w:lastColumn="0" w:noHBand="0" w:noVBand="1"/>
      </w:tblPr>
      <w:tblGrid>
        <w:gridCol w:w="2946"/>
        <w:gridCol w:w="2946"/>
        <w:gridCol w:w="2947"/>
      </w:tblGrid>
      <w:tr w:rsidR="0035369E" w:rsidRPr="0035369E" w:rsidTr="00F07383">
        <w:trPr>
          <w:trHeight w:val="639"/>
          <w:tblHeader/>
        </w:trPr>
        <w:tc>
          <w:tcPr>
            <w:tcW w:w="2946" w:type="dxa"/>
          </w:tcPr>
          <w:p w:rsidR="0035369E" w:rsidRPr="0035369E" w:rsidRDefault="0035369E" w:rsidP="00F07383">
            <w:pPr>
              <w:jc w:val="center"/>
              <w:outlineLvl w:val="3"/>
              <w:rPr>
                <w:rFonts w:hAnsi="標楷體"/>
                <w:color w:val="000000" w:themeColor="text1"/>
                <w:kern w:val="32"/>
                <w:szCs w:val="32"/>
              </w:rPr>
            </w:pPr>
            <w:r w:rsidRPr="0035369E">
              <w:rPr>
                <w:rFonts w:hAnsi="標楷體" w:hint="eastAsia"/>
                <w:color w:val="000000" w:themeColor="text1"/>
                <w:kern w:val="32"/>
                <w:szCs w:val="32"/>
              </w:rPr>
              <w:t>年 度</w:t>
            </w:r>
          </w:p>
        </w:tc>
        <w:tc>
          <w:tcPr>
            <w:tcW w:w="2946" w:type="dxa"/>
          </w:tcPr>
          <w:p w:rsidR="0035369E" w:rsidRPr="0035369E" w:rsidRDefault="0035369E" w:rsidP="00F07383">
            <w:pPr>
              <w:jc w:val="center"/>
              <w:outlineLvl w:val="3"/>
              <w:rPr>
                <w:rFonts w:hAnsi="標楷體"/>
                <w:color w:val="000000" w:themeColor="text1"/>
                <w:kern w:val="32"/>
                <w:szCs w:val="32"/>
              </w:rPr>
            </w:pPr>
            <w:r w:rsidRPr="0035369E">
              <w:rPr>
                <w:rFonts w:hAnsi="標楷體" w:hint="eastAsia"/>
                <w:color w:val="000000" w:themeColor="text1"/>
                <w:kern w:val="32"/>
                <w:szCs w:val="32"/>
              </w:rPr>
              <w:t>核准</w:t>
            </w:r>
            <w:r w:rsidRPr="0035369E">
              <w:rPr>
                <w:rFonts w:hAnsi="標楷體"/>
                <w:color w:val="000000" w:themeColor="text1"/>
                <w:kern w:val="32"/>
                <w:szCs w:val="32"/>
              </w:rPr>
              <w:t>居留</w:t>
            </w:r>
            <w:r w:rsidRPr="0035369E">
              <w:rPr>
                <w:rFonts w:hAnsi="標楷體" w:hint="eastAsia"/>
                <w:color w:val="000000" w:themeColor="text1"/>
                <w:kern w:val="32"/>
                <w:szCs w:val="32"/>
              </w:rPr>
              <w:t>（</w:t>
            </w:r>
            <w:r w:rsidRPr="0035369E">
              <w:rPr>
                <w:rFonts w:hAnsi="標楷體"/>
                <w:color w:val="000000" w:themeColor="text1"/>
                <w:kern w:val="32"/>
                <w:szCs w:val="32"/>
              </w:rPr>
              <w:t>人次</w:t>
            </w:r>
            <w:r w:rsidRPr="0035369E">
              <w:rPr>
                <w:rFonts w:hAnsi="標楷體" w:hint="eastAsia"/>
                <w:color w:val="000000" w:themeColor="text1"/>
                <w:kern w:val="32"/>
                <w:szCs w:val="32"/>
              </w:rPr>
              <w:t>）</w:t>
            </w:r>
          </w:p>
        </w:tc>
        <w:tc>
          <w:tcPr>
            <w:tcW w:w="2947" w:type="dxa"/>
          </w:tcPr>
          <w:p w:rsidR="0035369E" w:rsidRPr="0035369E" w:rsidRDefault="0035369E" w:rsidP="00F07383">
            <w:pPr>
              <w:jc w:val="center"/>
              <w:outlineLvl w:val="3"/>
              <w:rPr>
                <w:rFonts w:hAnsi="標楷體"/>
                <w:color w:val="000000" w:themeColor="text1"/>
                <w:kern w:val="32"/>
                <w:szCs w:val="32"/>
              </w:rPr>
            </w:pPr>
            <w:r w:rsidRPr="0035369E">
              <w:rPr>
                <w:rFonts w:hAnsi="標楷體" w:hint="eastAsia"/>
                <w:color w:val="000000" w:themeColor="text1"/>
                <w:kern w:val="32"/>
                <w:szCs w:val="32"/>
              </w:rPr>
              <w:t>核准</w:t>
            </w:r>
            <w:r w:rsidRPr="0035369E">
              <w:rPr>
                <w:rFonts w:hAnsi="標楷體"/>
                <w:color w:val="000000" w:themeColor="text1"/>
                <w:kern w:val="32"/>
                <w:szCs w:val="32"/>
              </w:rPr>
              <w:t>定居</w:t>
            </w:r>
            <w:r w:rsidRPr="0035369E">
              <w:rPr>
                <w:rFonts w:hAnsi="標楷體" w:hint="eastAsia"/>
                <w:color w:val="000000" w:themeColor="text1"/>
                <w:kern w:val="32"/>
                <w:szCs w:val="32"/>
              </w:rPr>
              <w:t>（</w:t>
            </w:r>
            <w:r w:rsidRPr="0035369E">
              <w:rPr>
                <w:rFonts w:hAnsi="標楷體"/>
                <w:color w:val="000000" w:themeColor="text1"/>
                <w:kern w:val="32"/>
                <w:szCs w:val="32"/>
              </w:rPr>
              <w:t>人次</w:t>
            </w:r>
            <w:r w:rsidRPr="0035369E">
              <w:rPr>
                <w:rFonts w:hAnsi="標楷體" w:hint="eastAsia"/>
                <w:color w:val="000000" w:themeColor="text1"/>
                <w:kern w:val="32"/>
                <w:szCs w:val="32"/>
              </w:rPr>
              <w:t>）</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2017年</w:t>
            </w:r>
          </w:p>
        </w:tc>
        <w:tc>
          <w:tcPr>
            <w:tcW w:w="2946"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12</w:t>
            </w:r>
          </w:p>
        </w:tc>
        <w:tc>
          <w:tcPr>
            <w:tcW w:w="2947"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color w:val="000000" w:themeColor="text1"/>
                <w:kern w:val="32"/>
                <w:sz w:val="28"/>
                <w:szCs w:val="28"/>
              </w:rPr>
              <w:t>2</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2018年</w:t>
            </w:r>
          </w:p>
        </w:tc>
        <w:tc>
          <w:tcPr>
            <w:tcW w:w="2946"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49</w:t>
            </w:r>
          </w:p>
        </w:tc>
        <w:tc>
          <w:tcPr>
            <w:tcW w:w="2947"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color w:val="000000" w:themeColor="text1"/>
                <w:kern w:val="32"/>
                <w:sz w:val="28"/>
                <w:szCs w:val="28"/>
              </w:rPr>
              <w:t>1</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2019年</w:t>
            </w:r>
          </w:p>
        </w:tc>
        <w:tc>
          <w:tcPr>
            <w:tcW w:w="2946"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308</w:t>
            </w:r>
          </w:p>
        </w:tc>
        <w:tc>
          <w:tcPr>
            <w:tcW w:w="2947"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5</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2020年</w:t>
            </w:r>
          </w:p>
        </w:tc>
        <w:tc>
          <w:tcPr>
            <w:tcW w:w="2946"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1</w:t>
            </w:r>
            <w:r w:rsidRPr="0035369E">
              <w:rPr>
                <w:rFonts w:hAnsi="標楷體"/>
                <w:color w:val="000000" w:themeColor="text1"/>
                <w:kern w:val="32"/>
                <w:sz w:val="28"/>
                <w:szCs w:val="28"/>
              </w:rPr>
              <w:t>,</w:t>
            </w:r>
            <w:r w:rsidRPr="0035369E">
              <w:rPr>
                <w:rFonts w:hAnsi="標楷體" w:hint="eastAsia"/>
                <w:color w:val="000000" w:themeColor="text1"/>
                <w:kern w:val="32"/>
                <w:sz w:val="28"/>
                <w:szCs w:val="28"/>
              </w:rPr>
              <w:t>232</w:t>
            </w:r>
          </w:p>
        </w:tc>
        <w:tc>
          <w:tcPr>
            <w:tcW w:w="2947"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3</w:t>
            </w:r>
            <w:r w:rsidRPr="0035369E">
              <w:rPr>
                <w:rFonts w:hAnsi="標楷體"/>
                <w:color w:val="000000" w:themeColor="text1"/>
                <w:kern w:val="32"/>
                <w:sz w:val="28"/>
                <w:szCs w:val="28"/>
              </w:rPr>
              <w:t>0</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2021年</w:t>
            </w:r>
          </w:p>
        </w:tc>
        <w:tc>
          <w:tcPr>
            <w:tcW w:w="2946"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color w:val="000000" w:themeColor="text1"/>
                <w:kern w:val="32"/>
                <w:sz w:val="28"/>
                <w:szCs w:val="28"/>
              </w:rPr>
              <w:t>1,163</w:t>
            </w:r>
          </w:p>
        </w:tc>
        <w:tc>
          <w:tcPr>
            <w:tcW w:w="2947"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4</w:t>
            </w:r>
            <w:r w:rsidRPr="0035369E">
              <w:rPr>
                <w:rFonts w:hAnsi="標楷體"/>
                <w:color w:val="000000" w:themeColor="text1"/>
                <w:kern w:val="32"/>
                <w:sz w:val="28"/>
                <w:szCs w:val="28"/>
              </w:rPr>
              <w:t>3</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2022年</w:t>
            </w:r>
          </w:p>
        </w:tc>
        <w:tc>
          <w:tcPr>
            <w:tcW w:w="2946"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color w:val="000000" w:themeColor="text1"/>
                <w:kern w:val="32"/>
                <w:sz w:val="28"/>
                <w:szCs w:val="28"/>
              </w:rPr>
              <w:t>537</w:t>
            </w:r>
          </w:p>
        </w:tc>
        <w:tc>
          <w:tcPr>
            <w:tcW w:w="2947"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4</w:t>
            </w:r>
            <w:r w:rsidRPr="0035369E">
              <w:rPr>
                <w:rFonts w:hAnsi="標楷體"/>
                <w:color w:val="000000" w:themeColor="text1"/>
                <w:kern w:val="32"/>
                <w:sz w:val="28"/>
                <w:szCs w:val="28"/>
              </w:rPr>
              <w:t>1</w:t>
            </w:r>
          </w:p>
        </w:tc>
      </w:tr>
      <w:tr w:rsidR="0035369E" w:rsidRPr="0035369E" w:rsidTr="00F07383">
        <w:tc>
          <w:tcPr>
            <w:tcW w:w="2946" w:type="dxa"/>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2023</w:t>
            </w:r>
            <w:r w:rsidRPr="0035369E">
              <w:rPr>
                <w:rFonts w:hAnsi="標楷體" w:hint="eastAsia"/>
                <w:color w:val="000000" w:themeColor="text1"/>
                <w:sz w:val="28"/>
                <w:szCs w:val="28"/>
              </w:rPr>
              <w:t>年</w:t>
            </w:r>
          </w:p>
        </w:tc>
        <w:tc>
          <w:tcPr>
            <w:tcW w:w="2946"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color w:val="000000" w:themeColor="text1"/>
                <w:kern w:val="32"/>
                <w:sz w:val="28"/>
                <w:szCs w:val="28"/>
              </w:rPr>
              <w:t>97</w:t>
            </w:r>
          </w:p>
        </w:tc>
        <w:tc>
          <w:tcPr>
            <w:tcW w:w="2947" w:type="dxa"/>
          </w:tcPr>
          <w:p w:rsidR="0035369E" w:rsidRPr="0035369E" w:rsidRDefault="0035369E" w:rsidP="00F07383">
            <w:pPr>
              <w:jc w:val="center"/>
              <w:outlineLvl w:val="3"/>
              <w:rPr>
                <w:rFonts w:hAnsi="標楷體"/>
                <w:color w:val="000000" w:themeColor="text1"/>
                <w:kern w:val="32"/>
                <w:sz w:val="28"/>
                <w:szCs w:val="28"/>
              </w:rPr>
            </w:pPr>
            <w:r w:rsidRPr="0035369E">
              <w:rPr>
                <w:rFonts w:hAnsi="標楷體" w:hint="eastAsia"/>
                <w:color w:val="000000" w:themeColor="text1"/>
                <w:kern w:val="32"/>
                <w:sz w:val="28"/>
                <w:szCs w:val="28"/>
              </w:rPr>
              <w:t>1</w:t>
            </w:r>
            <w:r w:rsidRPr="0035369E">
              <w:rPr>
                <w:rFonts w:hAnsi="標楷體"/>
                <w:color w:val="000000" w:themeColor="text1"/>
                <w:kern w:val="32"/>
                <w:sz w:val="28"/>
                <w:szCs w:val="28"/>
              </w:rPr>
              <w:t>26</w:t>
            </w:r>
          </w:p>
        </w:tc>
      </w:tr>
      <w:tr w:rsidR="0035369E" w:rsidRPr="0035369E" w:rsidTr="00F07383">
        <w:trPr>
          <w:trHeight w:val="415"/>
        </w:trPr>
        <w:tc>
          <w:tcPr>
            <w:tcW w:w="2946" w:type="dxa"/>
          </w:tcPr>
          <w:p w:rsidR="0035369E" w:rsidRPr="0035369E" w:rsidRDefault="0035369E" w:rsidP="00F07383">
            <w:pPr>
              <w:jc w:val="center"/>
              <w:outlineLvl w:val="3"/>
              <w:rPr>
                <w:rFonts w:ascii="Times New Roman"/>
                <w:color w:val="000000" w:themeColor="text1"/>
                <w:kern w:val="32"/>
                <w:sz w:val="28"/>
                <w:szCs w:val="28"/>
              </w:rPr>
            </w:pPr>
            <w:r w:rsidRPr="0035369E">
              <w:rPr>
                <w:rFonts w:ascii="Times New Roman" w:hint="eastAsia"/>
                <w:color w:val="000000" w:themeColor="text1"/>
                <w:kern w:val="32"/>
                <w:sz w:val="28"/>
                <w:szCs w:val="28"/>
              </w:rPr>
              <w:t>總</w:t>
            </w:r>
            <w:r w:rsidRPr="0035369E">
              <w:rPr>
                <w:rFonts w:ascii="Times New Roman" w:hint="eastAsia"/>
                <w:color w:val="000000" w:themeColor="text1"/>
                <w:kern w:val="32"/>
                <w:sz w:val="28"/>
                <w:szCs w:val="28"/>
              </w:rPr>
              <w:t xml:space="preserve"> </w:t>
            </w:r>
            <w:r w:rsidRPr="0035369E">
              <w:rPr>
                <w:rFonts w:ascii="Times New Roman" w:hint="eastAsia"/>
                <w:color w:val="000000" w:themeColor="text1"/>
                <w:kern w:val="32"/>
                <w:sz w:val="28"/>
                <w:szCs w:val="28"/>
              </w:rPr>
              <w:t>計</w:t>
            </w:r>
          </w:p>
        </w:tc>
        <w:tc>
          <w:tcPr>
            <w:tcW w:w="2946" w:type="dxa"/>
          </w:tcPr>
          <w:p w:rsidR="0035369E" w:rsidRPr="0035369E" w:rsidRDefault="0035369E" w:rsidP="00F07383">
            <w:pPr>
              <w:jc w:val="center"/>
              <w:outlineLvl w:val="3"/>
              <w:rPr>
                <w:rFonts w:hAnsi="Arial"/>
                <w:color w:val="000000" w:themeColor="text1"/>
                <w:kern w:val="32"/>
                <w:sz w:val="28"/>
                <w:szCs w:val="28"/>
              </w:rPr>
            </w:pPr>
            <w:r w:rsidRPr="0035369E">
              <w:rPr>
                <w:rFonts w:hAnsi="Arial" w:hint="eastAsia"/>
                <w:color w:val="000000" w:themeColor="text1"/>
                <w:kern w:val="32"/>
                <w:sz w:val="28"/>
                <w:szCs w:val="28"/>
              </w:rPr>
              <w:t>3,</w:t>
            </w:r>
            <w:r w:rsidRPr="0035369E">
              <w:rPr>
                <w:rFonts w:hAnsi="Arial"/>
                <w:color w:val="000000" w:themeColor="text1"/>
                <w:kern w:val="32"/>
                <w:sz w:val="28"/>
                <w:szCs w:val="28"/>
              </w:rPr>
              <w:t>398</w:t>
            </w:r>
          </w:p>
        </w:tc>
        <w:tc>
          <w:tcPr>
            <w:tcW w:w="2947" w:type="dxa"/>
          </w:tcPr>
          <w:p w:rsidR="0035369E" w:rsidRPr="0035369E" w:rsidRDefault="0035369E" w:rsidP="00F07383">
            <w:pPr>
              <w:jc w:val="center"/>
              <w:outlineLvl w:val="3"/>
              <w:rPr>
                <w:rFonts w:hAnsi="Arial"/>
                <w:color w:val="000000" w:themeColor="text1"/>
                <w:kern w:val="32"/>
                <w:sz w:val="28"/>
                <w:szCs w:val="28"/>
              </w:rPr>
            </w:pPr>
            <w:r w:rsidRPr="0035369E">
              <w:rPr>
                <w:rFonts w:hAnsi="Arial" w:hint="eastAsia"/>
                <w:color w:val="000000" w:themeColor="text1"/>
                <w:kern w:val="32"/>
                <w:sz w:val="28"/>
                <w:szCs w:val="28"/>
              </w:rPr>
              <w:t>2</w:t>
            </w:r>
            <w:r w:rsidRPr="0035369E">
              <w:rPr>
                <w:rFonts w:hAnsi="Arial"/>
                <w:color w:val="000000" w:themeColor="text1"/>
                <w:kern w:val="32"/>
                <w:sz w:val="28"/>
                <w:szCs w:val="28"/>
              </w:rPr>
              <w:t>48</w:t>
            </w:r>
          </w:p>
        </w:tc>
      </w:tr>
    </w:tbl>
    <w:p w:rsidR="0035369E" w:rsidRPr="0035369E" w:rsidRDefault="0035369E" w:rsidP="0035369E">
      <w:pPr>
        <w:pStyle w:val="af5"/>
        <w:rPr>
          <w:color w:val="000000" w:themeColor="text1"/>
          <w:sz w:val="24"/>
          <w:szCs w:val="24"/>
        </w:rPr>
      </w:pPr>
      <w:r w:rsidRPr="0035369E">
        <w:rPr>
          <w:rFonts w:hint="eastAsia"/>
          <w:color w:val="000000" w:themeColor="text1"/>
          <w:sz w:val="24"/>
          <w:szCs w:val="24"/>
        </w:rPr>
        <w:t>資料來源：移民署</w:t>
      </w:r>
    </w:p>
    <w:p w:rsidR="0035369E" w:rsidRPr="0035369E" w:rsidRDefault="0035369E" w:rsidP="0035369E">
      <w:pPr>
        <w:pStyle w:val="4"/>
        <w:numPr>
          <w:ilvl w:val="0"/>
          <w:numId w:val="0"/>
        </w:numPr>
        <w:rPr>
          <w:color w:val="000000" w:themeColor="text1"/>
        </w:rPr>
      </w:pPr>
      <w:r w:rsidRPr="0035369E">
        <w:rPr>
          <w:noProof/>
          <w:color w:val="000000" w:themeColor="text1"/>
        </w:rPr>
        <w:drawing>
          <wp:inline distT="0" distB="0" distL="0" distR="0" wp14:anchorId="7A95E4D7" wp14:editId="6378FBBF">
            <wp:extent cx="5764530" cy="2936631"/>
            <wp:effectExtent l="0" t="0" r="7620" b="16510"/>
            <wp:docPr id="3" name="圖表 3">
              <a:extLst xmlns:a="http://schemas.openxmlformats.org/drawingml/2006/main">
                <a:ext uri="{FF2B5EF4-FFF2-40B4-BE49-F238E27FC236}">
                  <a16:creationId xmlns:a16="http://schemas.microsoft.com/office/drawing/2014/main" id="{72939EED-4045-4736-B28D-5C96362CF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369E" w:rsidRPr="0035369E" w:rsidRDefault="0035369E" w:rsidP="0035369E">
      <w:pPr>
        <w:pStyle w:val="3"/>
        <w:numPr>
          <w:ilvl w:val="0"/>
          <w:numId w:val="0"/>
        </w:numPr>
        <w:ind w:leftChars="-1" w:left="-3"/>
        <w:jc w:val="center"/>
        <w:rPr>
          <w:color w:val="000000" w:themeColor="text1"/>
          <w:sz w:val="28"/>
          <w:szCs w:val="28"/>
        </w:rPr>
      </w:pPr>
      <w:r w:rsidRPr="0035369E">
        <w:rPr>
          <w:rFonts w:hint="eastAsia"/>
          <w:color w:val="000000" w:themeColor="text1"/>
          <w:sz w:val="28"/>
          <w:szCs w:val="28"/>
        </w:rPr>
        <w:t>圖2　香港專業移民自</w:t>
      </w:r>
      <w:r w:rsidRPr="0035369E">
        <w:rPr>
          <w:color w:val="000000" w:themeColor="text1"/>
          <w:sz w:val="28"/>
          <w:szCs w:val="28"/>
        </w:rPr>
        <w:t>2017</w:t>
      </w:r>
      <w:r w:rsidRPr="0035369E">
        <w:rPr>
          <w:rFonts w:hint="eastAsia"/>
          <w:color w:val="000000" w:themeColor="text1"/>
          <w:sz w:val="28"/>
          <w:szCs w:val="28"/>
        </w:rPr>
        <w:t>年以後申請來臺灣居留、定居人次圖</w:t>
      </w:r>
    </w:p>
    <w:p w:rsidR="0035369E" w:rsidRPr="0035369E" w:rsidRDefault="0035369E" w:rsidP="0035369E">
      <w:pPr>
        <w:pStyle w:val="4"/>
        <w:numPr>
          <w:ilvl w:val="0"/>
          <w:numId w:val="0"/>
        </w:numPr>
        <w:rPr>
          <w:color w:val="000000" w:themeColor="text1"/>
        </w:rPr>
      </w:pPr>
      <w:r w:rsidRPr="0035369E">
        <w:rPr>
          <w:rFonts w:hint="eastAsia"/>
          <w:color w:val="000000" w:themeColor="text1"/>
          <w:sz w:val="24"/>
          <w:szCs w:val="24"/>
        </w:rPr>
        <w:t>資料來源：本院根據移民署資料自行繪製</w:t>
      </w:r>
    </w:p>
    <w:p w:rsidR="0035369E" w:rsidRPr="0035369E" w:rsidRDefault="0035369E" w:rsidP="0035369E">
      <w:pPr>
        <w:pStyle w:val="4"/>
        <w:rPr>
          <w:color w:val="000000" w:themeColor="text1"/>
        </w:rPr>
      </w:pPr>
      <w:r w:rsidRPr="0035369E">
        <w:rPr>
          <w:rFonts w:hint="eastAsia"/>
          <w:color w:val="000000" w:themeColor="text1"/>
        </w:rPr>
        <w:t>另據移民署表示，對於專業人員未再細項區分「護理人員」之資訊，</w:t>
      </w:r>
      <w:proofErr w:type="gramStart"/>
      <w:r w:rsidRPr="0035369E">
        <w:rPr>
          <w:rFonts w:hint="eastAsia"/>
          <w:color w:val="000000" w:themeColor="text1"/>
        </w:rPr>
        <w:t>該署僅能</w:t>
      </w:r>
      <w:proofErr w:type="gramEnd"/>
      <w:r w:rsidRPr="0035369E">
        <w:rPr>
          <w:rFonts w:hint="eastAsia"/>
          <w:color w:val="000000" w:themeColor="text1"/>
        </w:rPr>
        <w:t>以人工方式統計，</w:t>
      </w:r>
      <w:r w:rsidRPr="0035369E">
        <w:rPr>
          <w:color w:val="000000" w:themeColor="text1"/>
        </w:rPr>
        <w:t>2017</w:t>
      </w:r>
      <w:r w:rsidRPr="0035369E">
        <w:rPr>
          <w:rFonts w:hint="eastAsia"/>
          <w:color w:val="000000" w:themeColor="text1"/>
        </w:rPr>
        <w:t>年起護理人員定居人數為68人，已定居者平均年齡約50歲。</w:t>
      </w:r>
    </w:p>
    <w:p w:rsidR="0035369E" w:rsidRPr="0035369E" w:rsidRDefault="0035369E" w:rsidP="0035369E">
      <w:pPr>
        <w:keepNext/>
        <w:kinsoku w:val="0"/>
        <w:adjustRightInd w:val="0"/>
        <w:snapToGrid w:val="0"/>
        <w:spacing w:before="240" w:after="40" w:line="360" w:lineRule="exact"/>
        <w:ind w:left="480" w:hanging="480"/>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 xml:space="preserve">表3 </w:t>
      </w:r>
      <w:r w:rsidRPr="0035369E">
        <w:rPr>
          <w:rFonts w:hAnsi="華康楷書體W5(P)"/>
          <w:bCs/>
          <w:color w:val="000000" w:themeColor="text1"/>
          <w:spacing w:val="-10"/>
          <w:kern w:val="28"/>
          <w:sz w:val="28"/>
          <w:szCs w:val="28"/>
        </w:rPr>
        <w:t>2017</w:t>
      </w:r>
      <w:r w:rsidRPr="0035369E">
        <w:rPr>
          <w:rFonts w:hAnsi="華康楷書體W5(P)" w:hint="eastAsia"/>
          <w:bCs/>
          <w:color w:val="000000" w:themeColor="text1"/>
          <w:spacing w:val="-10"/>
          <w:kern w:val="28"/>
          <w:sz w:val="28"/>
          <w:szCs w:val="28"/>
        </w:rPr>
        <w:t>年迄今核准之香港護理人員核准定居人次</w:t>
      </w:r>
    </w:p>
    <w:tbl>
      <w:tblPr>
        <w:tblStyle w:val="af6"/>
        <w:tblW w:w="0" w:type="auto"/>
        <w:tblInd w:w="480" w:type="dxa"/>
        <w:tblLook w:val="04A0" w:firstRow="1" w:lastRow="0" w:firstColumn="1" w:lastColumn="0" w:noHBand="0" w:noVBand="1"/>
      </w:tblPr>
      <w:tblGrid>
        <w:gridCol w:w="4181"/>
        <w:gridCol w:w="4173"/>
      </w:tblGrid>
      <w:tr w:rsidR="0035369E" w:rsidRPr="0035369E" w:rsidTr="00F07383">
        <w:tc>
          <w:tcPr>
            <w:tcW w:w="4181"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Cs w:val="32"/>
              </w:rPr>
            </w:pPr>
            <w:r w:rsidRPr="0035369E">
              <w:rPr>
                <w:rFonts w:hAnsi="華康楷書體W5(P)" w:hint="eastAsia"/>
                <w:bCs/>
                <w:color w:val="000000" w:themeColor="text1"/>
                <w:spacing w:val="-10"/>
                <w:kern w:val="28"/>
                <w:szCs w:val="32"/>
              </w:rPr>
              <w:t>年/人</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Cs w:val="32"/>
              </w:rPr>
            </w:pPr>
            <w:r w:rsidRPr="0035369E">
              <w:rPr>
                <w:rFonts w:hAnsi="華康楷書體W5(P)" w:hint="eastAsia"/>
                <w:bCs/>
                <w:color w:val="000000" w:themeColor="text1"/>
                <w:spacing w:val="-10"/>
                <w:kern w:val="28"/>
                <w:szCs w:val="32"/>
              </w:rPr>
              <w:t>核准定居人次</w:t>
            </w:r>
          </w:p>
        </w:tc>
      </w:tr>
      <w:tr w:rsidR="0035369E" w:rsidRPr="0035369E" w:rsidTr="00F07383">
        <w:tc>
          <w:tcPr>
            <w:tcW w:w="4181" w:type="dxa"/>
            <w:vAlign w:val="center"/>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2017年</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0</w:t>
            </w:r>
          </w:p>
        </w:tc>
      </w:tr>
      <w:tr w:rsidR="0035369E" w:rsidRPr="0035369E" w:rsidTr="00F07383">
        <w:tc>
          <w:tcPr>
            <w:tcW w:w="4181" w:type="dxa"/>
            <w:vAlign w:val="center"/>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2018年</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0</w:t>
            </w:r>
          </w:p>
        </w:tc>
      </w:tr>
      <w:tr w:rsidR="0035369E" w:rsidRPr="0035369E" w:rsidTr="00F07383">
        <w:tc>
          <w:tcPr>
            <w:tcW w:w="4181" w:type="dxa"/>
            <w:vAlign w:val="center"/>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2019年</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0</w:t>
            </w:r>
          </w:p>
        </w:tc>
      </w:tr>
      <w:tr w:rsidR="0035369E" w:rsidRPr="0035369E" w:rsidTr="00F07383">
        <w:tc>
          <w:tcPr>
            <w:tcW w:w="4181" w:type="dxa"/>
            <w:vAlign w:val="center"/>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2020年</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12</w:t>
            </w:r>
          </w:p>
        </w:tc>
      </w:tr>
      <w:tr w:rsidR="0035369E" w:rsidRPr="0035369E" w:rsidTr="00F07383">
        <w:tc>
          <w:tcPr>
            <w:tcW w:w="4181" w:type="dxa"/>
            <w:vAlign w:val="center"/>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2021年</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12</w:t>
            </w:r>
          </w:p>
        </w:tc>
      </w:tr>
      <w:tr w:rsidR="0035369E" w:rsidRPr="0035369E" w:rsidTr="00F07383">
        <w:tc>
          <w:tcPr>
            <w:tcW w:w="4181" w:type="dxa"/>
            <w:vAlign w:val="center"/>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2022年</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10</w:t>
            </w:r>
          </w:p>
        </w:tc>
      </w:tr>
      <w:tr w:rsidR="0035369E" w:rsidRPr="0035369E" w:rsidTr="00F07383">
        <w:tc>
          <w:tcPr>
            <w:tcW w:w="4181" w:type="dxa"/>
            <w:vAlign w:val="center"/>
          </w:tcPr>
          <w:p w:rsidR="0035369E" w:rsidRPr="0035369E" w:rsidRDefault="0035369E" w:rsidP="00F07383">
            <w:pPr>
              <w:pStyle w:val="4"/>
              <w:numPr>
                <w:ilvl w:val="0"/>
                <w:numId w:val="0"/>
              </w:numPr>
              <w:jc w:val="center"/>
              <w:rPr>
                <w:rFonts w:hAnsi="標楷體"/>
                <w:color w:val="000000" w:themeColor="text1"/>
                <w:sz w:val="28"/>
                <w:szCs w:val="28"/>
              </w:rPr>
            </w:pPr>
            <w:r w:rsidRPr="0035369E">
              <w:rPr>
                <w:rFonts w:hAnsi="標楷體"/>
                <w:color w:val="000000" w:themeColor="text1"/>
                <w:sz w:val="28"/>
                <w:szCs w:val="28"/>
              </w:rPr>
              <w:t>2023</w:t>
            </w:r>
            <w:r w:rsidRPr="0035369E">
              <w:rPr>
                <w:rFonts w:hAnsi="標楷體" w:hint="eastAsia"/>
                <w:color w:val="000000" w:themeColor="text1"/>
                <w:sz w:val="28"/>
                <w:szCs w:val="28"/>
              </w:rPr>
              <w:t>年</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34</w:t>
            </w:r>
          </w:p>
        </w:tc>
      </w:tr>
      <w:tr w:rsidR="0035369E" w:rsidRPr="0035369E" w:rsidTr="00F07383">
        <w:trPr>
          <w:trHeight w:val="329"/>
        </w:trPr>
        <w:tc>
          <w:tcPr>
            <w:tcW w:w="4181"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Cs w:val="32"/>
              </w:rPr>
            </w:pPr>
            <w:r w:rsidRPr="0035369E">
              <w:rPr>
                <w:rFonts w:hAnsi="華康楷書體W5(P)" w:hint="eastAsia"/>
                <w:bCs/>
                <w:color w:val="000000" w:themeColor="text1"/>
                <w:spacing w:val="-10"/>
                <w:kern w:val="28"/>
                <w:szCs w:val="32"/>
              </w:rPr>
              <w:t>合 計</w:t>
            </w:r>
          </w:p>
        </w:tc>
        <w:tc>
          <w:tcPr>
            <w:tcW w:w="4173" w:type="dxa"/>
            <w:vAlign w:val="center"/>
          </w:tcPr>
          <w:p w:rsidR="0035369E" w:rsidRPr="0035369E" w:rsidRDefault="0035369E" w:rsidP="00F07383">
            <w:pPr>
              <w:keepNext/>
              <w:kinsoku w:val="0"/>
              <w:adjustRightInd w:val="0"/>
              <w:snapToGrid w:val="0"/>
              <w:spacing w:before="240" w:after="40" w:line="360" w:lineRule="exact"/>
              <w:jc w:val="center"/>
              <w:textAlignment w:val="baseline"/>
              <w:rPr>
                <w:rFonts w:hAnsi="華康楷書體W5(P)"/>
                <w:bCs/>
                <w:color w:val="000000" w:themeColor="text1"/>
                <w:spacing w:val="-10"/>
                <w:kern w:val="28"/>
                <w:sz w:val="28"/>
                <w:szCs w:val="28"/>
              </w:rPr>
            </w:pPr>
            <w:r w:rsidRPr="0035369E">
              <w:rPr>
                <w:rFonts w:hAnsi="華康楷書體W5(P)" w:hint="eastAsia"/>
                <w:bCs/>
                <w:color w:val="000000" w:themeColor="text1"/>
                <w:spacing w:val="-10"/>
                <w:kern w:val="28"/>
                <w:sz w:val="28"/>
                <w:szCs w:val="28"/>
              </w:rPr>
              <w:t>68</w:t>
            </w:r>
          </w:p>
        </w:tc>
      </w:tr>
    </w:tbl>
    <w:p w:rsidR="0035369E" w:rsidRPr="0035369E" w:rsidRDefault="0035369E" w:rsidP="0035369E">
      <w:pPr>
        <w:pStyle w:val="af5"/>
        <w:ind w:leftChars="144" w:left="490"/>
        <w:rPr>
          <w:color w:val="000000" w:themeColor="text1"/>
          <w:sz w:val="24"/>
          <w:szCs w:val="24"/>
        </w:rPr>
      </w:pPr>
      <w:r w:rsidRPr="0035369E">
        <w:rPr>
          <w:rFonts w:hint="eastAsia"/>
          <w:color w:val="000000" w:themeColor="text1"/>
          <w:sz w:val="24"/>
          <w:szCs w:val="24"/>
        </w:rPr>
        <w:t>資料來源：移民署</w:t>
      </w:r>
    </w:p>
    <w:p w:rsidR="0035369E" w:rsidRPr="0035369E" w:rsidRDefault="0035369E" w:rsidP="0035369E">
      <w:pPr>
        <w:pStyle w:val="3"/>
        <w:rPr>
          <w:color w:val="000000" w:themeColor="text1"/>
        </w:rPr>
      </w:pPr>
      <w:r w:rsidRPr="0035369E">
        <w:rPr>
          <w:rFonts w:hint="eastAsia"/>
          <w:color w:val="000000" w:themeColor="text1"/>
        </w:rPr>
        <w:t>早期港澳居民以專業移民事由申請在</w:t>
      </w:r>
      <w:proofErr w:type="gramStart"/>
      <w:r w:rsidRPr="0035369E">
        <w:rPr>
          <w:rFonts w:hint="eastAsia"/>
          <w:color w:val="000000" w:themeColor="text1"/>
        </w:rPr>
        <w:t>臺</w:t>
      </w:r>
      <w:proofErr w:type="gramEnd"/>
      <w:r w:rsidRPr="0035369E">
        <w:rPr>
          <w:rFonts w:hint="eastAsia"/>
          <w:color w:val="000000" w:themeColor="text1"/>
        </w:rPr>
        <w:t>居留、定居之申請</w:t>
      </w:r>
      <w:proofErr w:type="gramStart"/>
      <w:r w:rsidRPr="0035369E">
        <w:rPr>
          <w:rFonts w:hint="eastAsia"/>
          <w:color w:val="000000" w:themeColor="text1"/>
        </w:rPr>
        <w:t>及審辦程</w:t>
      </w:r>
      <w:proofErr w:type="gramEnd"/>
      <w:r w:rsidRPr="0035369E">
        <w:rPr>
          <w:rFonts w:hint="eastAsia"/>
          <w:color w:val="000000" w:themeColor="text1"/>
        </w:rPr>
        <w:t>序相當簡便，平均所需時程僅需37日。</w:t>
      </w:r>
      <w:bookmarkStart w:id="45" w:name="_Hlk162361458"/>
      <w:proofErr w:type="gramStart"/>
      <w:r w:rsidRPr="0035369E">
        <w:rPr>
          <w:rFonts w:hint="eastAsia"/>
          <w:color w:val="000000" w:themeColor="text1"/>
        </w:rPr>
        <w:t>惟</w:t>
      </w:r>
      <w:proofErr w:type="gramEnd"/>
      <w:r w:rsidRPr="0035369E">
        <w:rPr>
          <w:rFonts w:hint="eastAsia"/>
          <w:color w:val="000000" w:themeColor="text1"/>
        </w:rPr>
        <w:t>政府考量北京當局對港澳控制及滲透日深，且2</w:t>
      </w:r>
      <w:r w:rsidRPr="0035369E">
        <w:rPr>
          <w:color w:val="000000" w:themeColor="text1"/>
        </w:rPr>
        <w:t>020</w:t>
      </w:r>
      <w:r w:rsidRPr="0035369E">
        <w:rPr>
          <w:rFonts w:hint="eastAsia"/>
          <w:color w:val="000000" w:themeColor="text1"/>
        </w:rPr>
        <w:t>年「港版國安法」立法在即，為彌補國安漏洞著手增修「港澳許可辦法」相關規定，並強化聯審機制以為因應。此後，港澳地區專業移民案件審查時間拖長，且核准定居日期亦難以確定，港澳專業移民申請者遂</w:t>
      </w:r>
      <w:bookmarkEnd w:id="45"/>
      <w:r w:rsidRPr="0035369E">
        <w:rPr>
          <w:rFonts w:hint="eastAsia"/>
          <w:color w:val="000000" w:themeColor="text1"/>
        </w:rPr>
        <w:t>質疑主管機關不當遲延，損及其權益：</w:t>
      </w:r>
    </w:p>
    <w:p w:rsidR="0035369E" w:rsidRPr="0035369E" w:rsidRDefault="0035369E" w:rsidP="0035369E">
      <w:pPr>
        <w:pStyle w:val="4"/>
        <w:rPr>
          <w:color w:val="000000" w:themeColor="text1"/>
        </w:rPr>
      </w:pPr>
      <w:r w:rsidRPr="0035369E">
        <w:rPr>
          <w:rFonts w:hint="eastAsia"/>
          <w:color w:val="000000" w:themeColor="text1"/>
        </w:rPr>
        <w:t>港澳居民依港澳許可辦法第16條第1項第4款規定，港澳居民具有專業技術能力，並已取得香港或澳門政府之執業證書或在學術、科學、文化、新聞、金融、保險、證券、期貨、運輸、郵政、電信、氣象或觀光專業領域有特殊成就，得申請在</w:t>
      </w:r>
      <w:proofErr w:type="gramStart"/>
      <w:r w:rsidRPr="0035369E">
        <w:rPr>
          <w:rFonts w:hint="eastAsia"/>
          <w:color w:val="000000" w:themeColor="text1"/>
        </w:rPr>
        <w:t>臺</w:t>
      </w:r>
      <w:proofErr w:type="gramEnd"/>
      <w:r w:rsidRPr="0035369E">
        <w:rPr>
          <w:rFonts w:hint="eastAsia"/>
          <w:color w:val="000000" w:themeColor="text1"/>
        </w:rPr>
        <w:t>居留。前述港澳居民經許可居留者，居留一定</w:t>
      </w:r>
      <w:proofErr w:type="gramStart"/>
      <w:r w:rsidRPr="0035369E">
        <w:rPr>
          <w:rFonts w:hint="eastAsia"/>
          <w:color w:val="000000" w:themeColor="text1"/>
        </w:rPr>
        <w:t>期間（</w:t>
      </w:r>
      <w:proofErr w:type="gramEnd"/>
      <w:r w:rsidRPr="0035369E">
        <w:rPr>
          <w:rFonts w:hint="eastAsia"/>
          <w:color w:val="000000" w:themeColor="text1"/>
        </w:rPr>
        <w:t>自申請日往前推算連續居留滿1年，或連續居留滿2年且每年在臺灣地區居住270日以上），仍具備原申請在臺居留之條件，即得依港澳許可辦法第29條第1項第1款及第2項規定申請在臺定居。據移民署表示，2022年3月前港澳地區申請專業移民平均核准時程僅約37日，是原專業移民之申請</w:t>
      </w:r>
      <w:proofErr w:type="gramStart"/>
      <w:r w:rsidRPr="0035369E">
        <w:rPr>
          <w:rFonts w:hint="eastAsia"/>
          <w:color w:val="000000" w:themeColor="text1"/>
        </w:rPr>
        <w:t>及審辦程序</w:t>
      </w:r>
      <w:proofErr w:type="gramEnd"/>
      <w:r w:rsidRPr="0035369E">
        <w:rPr>
          <w:rFonts w:hint="eastAsia"/>
          <w:color w:val="000000" w:themeColor="text1"/>
        </w:rPr>
        <w:t>可謂相當簡便。惟於1997年香港移交中國之後，中共透過「</w:t>
      </w:r>
      <w:proofErr w:type="gramStart"/>
      <w:r w:rsidRPr="0035369E">
        <w:rPr>
          <w:rFonts w:hint="eastAsia"/>
          <w:color w:val="000000" w:themeColor="text1"/>
        </w:rPr>
        <w:t>雙非</w:t>
      </w:r>
      <w:proofErr w:type="gramEnd"/>
      <w:r w:rsidRPr="0035369E">
        <w:rPr>
          <w:rFonts w:hint="eastAsia"/>
          <w:color w:val="000000" w:themeColor="text1"/>
        </w:rPr>
        <w:t>」、「單程證」、「內地居民移入計畫」及就學投資等方式，促使中國人流大量進入香港定居，以強化對該地區之滲透及掌控。政府考量北京當局對港澳控制及滲透日深，且當時「港版國安法」立法在即，認有必要增修「港澳許可辦法」相關規定，對香港居民取得我國人身分個案強化審查，以彌補國安漏洞。</w:t>
      </w:r>
    </w:p>
    <w:p w:rsidR="0035369E" w:rsidRPr="0035369E" w:rsidRDefault="0035369E" w:rsidP="0035369E">
      <w:pPr>
        <w:pStyle w:val="4"/>
        <w:rPr>
          <w:color w:val="000000" w:themeColor="text1"/>
        </w:rPr>
      </w:pPr>
      <w:r w:rsidRPr="0035369E">
        <w:rPr>
          <w:rFonts w:hint="eastAsia"/>
          <w:color w:val="000000" w:themeColor="text1"/>
        </w:rPr>
        <w:t>承此，陸委會會同移民署</w:t>
      </w:r>
      <w:proofErr w:type="gramStart"/>
      <w:r w:rsidRPr="0035369E">
        <w:rPr>
          <w:rFonts w:hint="eastAsia"/>
          <w:color w:val="000000" w:themeColor="text1"/>
        </w:rPr>
        <w:t>研</w:t>
      </w:r>
      <w:proofErr w:type="gramEnd"/>
      <w:r w:rsidRPr="0035369E">
        <w:rPr>
          <w:rFonts w:hint="eastAsia"/>
          <w:color w:val="000000" w:themeColor="text1"/>
        </w:rPr>
        <w:t>擬修正「港澳許可辦法」第22條第1項第3款：「原為大陸地區人民，未在大陸地區以外之地區連續住滿4年。」即刪除後段「未在大陸地區以外之地區連續住滿4年」之文字；增訂第10款：「現（曾）任職於大陸地區行政、軍事、黨務或其他公務機構、具政治性機關（構）、團體或其於香港、澳門投資之機構或新聞媒體。」之規定；另增訂針對「港澳許可辦法」第22條第1項第1款第4目、第3款及第10款情形以及第30條第3項，增列居留、定居申請案，</w:t>
      </w:r>
      <w:proofErr w:type="gramStart"/>
      <w:r w:rsidRPr="0035369E">
        <w:rPr>
          <w:rFonts w:hint="eastAsia"/>
          <w:color w:val="000000" w:themeColor="text1"/>
        </w:rPr>
        <w:t>移民署得邀請</w:t>
      </w:r>
      <w:proofErr w:type="gramEnd"/>
      <w:r w:rsidRPr="0035369E">
        <w:rPr>
          <w:rFonts w:hint="eastAsia"/>
          <w:color w:val="000000" w:themeColor="text1"/>
        </w:rPr>
        <w:t>相關機關共同審查之機制，上開修正條文並於</w:t>
      </w:r>
      <w:r w:rsidRPr="0035369E">
        <w:rPr>
          <w:color w:val="000000" w:themeColor="text1"/>
        </w:rPr>
        <w:t>2020</w:t>
      </w:r>
      <w:r w:rsidRPr="0035369E">
        <w:rPr>
          <w:rFonts w:hint="eastAsia"/>
          <w:color w:val="000000" w:themeColor="text1"/>
        </w:rPr>
        <w:t>年8月17日發布實施。此後申請案件移民署因前開聯審機制實務運作下，多要求申請人需補充我國專業證照或在</w:t>
      </w:r>
      <w:proofErr w:type="gramStart"/>
      <w:r w:rsidRPr="0035369E">
        <w:rPr>
          <w:rFonts w:hint="eastAsia"/>
          <w:color w:val="000000" w:themeColor="text1"/>
        </w:rPr>
        <w:t>臺</w:t>
      </w:r>
      <w:proofErr w:type="gramEnd"/>
      <w:r w:rsidRPr="0035369E">
        <w:rPr>
          <w:rFonts w:hint="eastAsia"/>
          <w:color w:val="000000" w:themeColor="text1"/>
        </w:rPr>
        <w:t>工作情形，對於條件不充分者則採「保留觀察」方式，要求其等補件說明其確有在臺貢獻專業之實據，故所需審查時間拖長，核准定居日期亦難以確定，因而招致港澳地區專業移民申請者不滿。</w:t>
      </w:r>
    </w:p>
    <w:p w:rsidR="0035369E" w:rsidRPr="0035369E" w:rsidRDefault="0035369E" w:rsidP="0035369E">
      <w:pPr>
        <w:pStyle w:val="3"/>
        <w:rPr>
          <w:color w:val="000000" w:themeColor="text1"/>
        </w:rPr>
      </w:pPr>
      <w:bookmarkStart w:id="46" w:name="_Hlk162363420"/>
      <w:r w:rsidRPr="0035369E">
        <w:rPr>
          <w:rFonts w:hint="eastAsia"/>
          <w:color w:val="000000" w:themeColor="text1"/>
        </w:rPr>
        <w:t>本院受理多起香</w:t>
      </w:r>
      <w:r w:rsidRPr="0035369E">
        <w:rPr>
          <w:color w:val="000000" w:themeColor="text1"/>
        </w:rPr>
        <w:t>港</w:t>
      </w:r>
      <w:r w:rsidRPr="0035369E">
        <w:rPr>
          <w:rFonts w:hint="eastAsia"/>
          <w:color w:val="000000" w:themeColor="text1"/>
        </w:rPr>
        <w:t>護理人員陳訴案件，</w:t>
      </w:r>
      <w:bookmarkStart w:id="47" w:name="_Hlk162362975"/>
      <w:r w:rsidRPr="0035369E">
        <w:rPr>
          <w:rFonts w:hint="eastAsia"/>
          <w:color w:val="000000" w:themeColor="text1"/>
        </w:rPr>
        <w:t>指摘主管機關要求專業移民應考取國家證照或從事專業工作，違反法律明確性、法律保留及</w:t>
      </w:r>
      <w:proofErr w:type="gramStart"/>
      <w:r w:rsidRPr="0035369E">
        <w:rPr>
          <w:rFonts w:hint="eastAsia"/>
          <w:color w:val="000000" w:themeColor="text1"/>
        </w:rPr>
        <w:t>不</w:t>
      </w:r>
      <w:proofErr w:type="gramEnd"/>
      <w:r w:rsidRPr="0035369E">
        <w:rPr>
          <w:rFonts w:hint="eastAsia"/>
          <w:color w:val="000000" w:themeColor="text1"/>
        </w:rPr>
        <w:t>溯既往原則，訴求專業移民應與護理師考試及格或從事專業工作脫鉤處理</w:t>
      </w:r>
      <w:bookmarkEnd w:id="46"/>
      <w:bookmarkEnd w:id="47"/>
      <w:r w:rsidRPr="0035369E">
        <w:rPr>
          <w:rFonts w:hint="eastAsia"/>
          <w:color w:val="000000" w:themeColor="text1"/>
        </w:rPr>
        <w:t>：</w:t>
      </w:r>
    </w:p>
    <w:p w:rsidR="0035369E" w:rsidRPr="0035369E" w:rsidRDefault="0035369E" w:rsidP="0035369E">
      <w:pPr>
        <w:pStyle w:val="4"/>
        <w:rPr>
          <w:color w:val="000000" w:themeColor="text1"/>
        </w:rPr>
      </w:pPr>
      <w:r w:rsidRPr="0035369E">
        <w:rPr>
          <w:rFonts w:hint="eastAsia"/>
          <w:color w:val="000000" w:themeColor="text1"/>
        </w:rPr>
        <w:t>現行「港澳許可辦法」要求香港專業移民應考取國家證照或從事專業工作，此類規定行政裁量空間過大，且解釋上有高度模糊空間，違反法律明確性與法律保留原則。如上開要求確有其必要性與合理性，立法者應在法律中明文規定，</w:t>
      </w:r>
      <w:proofErr w:type="gramStart"/>
      <w:r w:rsidRPr="0035369E">
        <w:rPr>
          <w:rFonts w:hint="eastAsia"/>
          <w:color w:val="000000" w:themeColor="text1"/>
        </w:rPr>
        <w:t>俾</w:t>
      </w:r>
      <w:proofErr w:type="gramEnd"/>
      <w:r w:rsidRPr="0035369E">
        <w:rPr>
          <w:rFonts w:hint="eastAsia"/>
          <w:color w:val="000000" w:themeColor="text1"/>
        </w:rPr>
        <w:t>供人民遵循。</w:t>
      </w:r>
    </w:p>
    <w:p w:rsidR="0035369E" w:rsidRPr="0035369E" w:rsidRDefault="0035369E" w:rsidP="0035369E">
      <w:pPr>
        <w:pStyle w:val="4"/>
        <w:rPr>
          <w:color w:val="000000" w:themeColor="text1"/>
        </w:rPr>
      </w:pPr>
      <w:r w:rsidRPr="0035369E">
        <w:rPr>
          <w:rFonts w:hint="eastAsia"/>
          <w:color w:val="000000" w:themeColor="text1"/>
        </w:rPr>
        <w:t>臺灣與英美法制上皆有</w:t>
      </w:r>
      <w:proofErr w:type="gramStart"/>
      <w:r w:rsidRPr="0035369E">
        <w:rPr>
          <w:rFonts w:hint="eastAsia"/>
          <w:color w:val="000000" w:themeColor="text1"/>
        </w:rPr>
        <w:t>不</w:t>
      </w:r>
      <w:proofErr w:type="gramEnd"/>
      <w:r w:rsidRPr="0035369E">
        <w:rPr>
          <w:rFonts w:hint="eastAsia"/>
          <w:color w:val="000000" w:themeColor="text1"/>
        </w:rPr>
        <w:t>溯及既往原則之適用，倘陸委會與移民署研訂審查原則，要求香港專業移民應通過國家考試、從事專業工作，應該往後生效，如法令修正後效力溯及此前已經提出定居申請者，亦屬違反上開基本法理。</w:t>
      </w:r>
    </w:p>
    <w:p w:rsidR="0035369E" w:rsidRPr="0035369E" w:rsidRDefault="0035369E" w:rsidP="0035369E">
      <w:pPr>
        <w:pStyle w:val="4"/>
        <w:rPr>
          <w:color w:val="000000" w:themeColor="text1"/>
        </w:rPr>
      </w:pPr>
      <w:r w:rsidRPr="0035369E">
        <w:rPr>
          <w:rFonts w:hint="eastAsia"/>
          <w:color w:val="000000" w:themeColor="text1"/>
        </w:rPr>
        <w:t>港澳專業移民獲准定居需從事專業工作（白領工作），且要符合勞動部每月平均薪資新臺幣(下同)47,971元之規定</w:t>
      </w:r>
      <w:r w:rsidRPr="0035369E">
        <w:rPr>
          <w:rFonts w:hAnsi="標楷體" w:hint="eastAsia"/>
          <w:color w:val="000000" w:themeColor="text1"/>
        </w:rPr>
        <w:t>；</w:t>
      </w:r>
      <w:r w:rsidRPr="0035369E">
        <w:rPr>
          <w:rFonts w:hint="eastAsia"/>
          <w:color w:val="000000" w:themeColor="text1"/>
        </w:rPr>
        <w:t>但未獲許定居(取得身分證)，現實上難以找到專業工作，如何期待港澳居民對臺灣有實質貢獻？在</w:t>
      </w:r>
      <w:proofErr w:type="gramStart"/>
      <w:r w:rsidRPr="0035369E">
        <w:rPr>
          <w:rFonts w:hint="eastAsia"/>
          <w:color w:val="000000" w:themeColor="text1"/>
        </w:rPr>
        <w:t>在</w:t>
      </w:r>
      <w:proofErr w:type="gramEnd"/>
      <w:r w:rsidRPr="0035369E">
        <w:rPr>
          <w:rFonts w:hint="eastAsia"/>
          <w:color w:val="000000" w:themeColor="text1"/>
        </w:rPr>
        <w:t>凸顯臺灣對港澳專業移民法令與政策互相扞格。</w:t>
      </w:r>
    </w:p>
    <w:p w:rsidR="0035369E" w:rsidRPr="0035369E" w:rsidRDefault="0035369E" w:rsidP="0035369E">
      <w:pPr>
        <w:pStyle w:val="4"/>
        <w:rPr>
          <w:color w:val="000000" w:themeColor="text1"/>
        </w:rPr>
      </w:pPr>
      <w:r w:rsidRPr="0035369E">
        <w:rPr>
          <w:rFonts w:hint="eastAsia"/>
          <w:color w:val="000000" w:themeColor="text1"/>
        </w:rPr>
        <w:t>除以上法令問題外，港澳地區護理人員申請專業移民尚有以下現實困境：</w:t>
      </w:r>
      <w:r w:rsidRPr="0035369E">
        <w:rPr>
          <w:rFonts w:ascii="新細明體" w:eastAsia="新細明體" w:hAnsi="新細明體" w:hint="eastAsia"/>
          <w:color w:val="000000" w:themeColor="text1"/>
        </w:rPr>
        <w:t>①</w:t>
      </w:r>
      <w:r w:rsidRPr="0035369E">
        <w:rPr>
          <w:rFonts w:hint="eastAsia"/>
          <w:color w:val="000000" w:themeColor="text1"/>
        </w:rPr>
        <w:t>報考國內護理師證照涉及香港學歷採認問題（即護理學分不足或未符「國內專門職業及技術人員高等考試護理師考試實習認定基準」規定之實習時數）。</w:t>
      </w:r>
      <w:r w:rsidRPr="0035369E">
        <w:rPr>
          <w:rFonts w:ascii="新細明體" w:eastAsia="新細明體" w:hAnsi="新細明體" w:hint="eastAsia"/>
          <w:color w:val="000000" w:themeColor="text1"/>
        </w:rPr>
        <w:t>②</w:t>
      </w:r>
      <w:r w:rsidRPr="0035369E">
        <w:rPr>
          <w:rFonts w:hint="eastAsia"/>
          <w:color w:val="000000" w:themeColor="text1"/>
        </w:rPr>
        <w:t>國內護理院校可供港澳地區應考人補修護理學分及實習時數相關資訊不明問題。</w:t>
      </w:r>
      <w:r w:rsidRPr="0035369E">
        <w:rPr>
          <w:rFonts w:ascii="新細明體" w:eastAsia="新細明體" w:hAnsi="新細明體" w:hint="eastAsia"/>
          <w:color w:val="000000" w:themeColor="text1"/>
        </w:rPr>
        <w:t>③</w:t>
      </w:r>
      <w:r w:rsidRPr="0035369E">
        <w:rPr>
          <w:rFonts w:hint="eastAsia"/>
          <w:color w:val="000000" w:themeColor="text1"/>
        </w:rPr>
        <w:t>港澳護理人員獲准定居許可前，因未具本國公民身分（取得身分證），難以覓得適當專業工作之就業困難問題。</w:t>
      </w:r>
    </w:p>
    <w:p w:rsidR="0035369E" w:rsidRPr="0035369E" w:rsidRDefault="0035369E" w:rsidP="0035369E">
      <w:pPr>
        <w:pStyle w:val="4"/>
        <w:rPr>
          <w:color w:val="000000" w:themeColor="text1"/>
        </w:rPr>
      </w:pPr>
      <w:r w:rsidRPr="0035369E">
        <w:rPr>
          <w:rFonts w:hint="eastAsia"/>
          <w:color w:val="000000" w:themeColor="text1"/>
        </w:rPr>
        <w:t>目前來</w:t>
      </w:r>
      <w:proofErr w:type="gramStart"/>
      <w:r w:rsidRPr="0035369E">
        <w:rPr>
          <w:rFonts w:hint="eastAsia"/>
          <w:color w:val="000000" w:themeColor="text1"/>
        </w:rPr>
        <w:t>臺</w:t>
      </w:r>
      <w:proofErr w:type="gramEnd"/>
      <w:r w:rsidRPr="0035369E">
        <w:rPr>
          <w:rFonts w:hint="eastAsia"/>
          <w:color w:val="000000" w:themeColor="text1"/>
        </w:rPr>
        <w:t>香港護理專業移民通常是接近50歲上下，到第一線醫院執業情形甚少，實務上多不會參加國家考試並無意義。</w:t>
      </w:r>
      <w:proofErr w:type="gramStart"/>
      <w:r w:rsidRPr="0035369E">
        <w:rPr>
          <w:rFonts w:hint="eastAsia"/>
          <w:color w:val="000000" w:themeColor="text1"/>
        </w:rPr>
        <w:t>爰</w:t>
      </w:r>
      <w:proofErr w:type="gramEnd"/>
      <w:r w:rsidRPr="0035369E">
        <w:rPr>
          <w:rFonts w:hint="eastAsia"/>
          <w:color w:val="000000" w:themeColor="text1"/>
        </w:rPr>
        <w:t>從港人立場，政府經審核後如合乎規定同意發給港人身分證即可，至於港人後續從事何種行業，如未違反相關規定即應尊重其個人意願。惟如規劃擔任護理人員工作，自當依法參加國家護理師專技高考，但多數香港護理人員訴求專業移民定居應與國內護理師考試及格或從事專業工作脫</w:t>
      </w:r>
      <w:proofErr w:type="gramStart"/>
      <w:r w:rsidRPr="0035369E">
        <w:rPr>
          <w:rFonts w:hint="eastAsia"/>
          <w:color w:val="000000" w:themeColor="text1"/>
        </w:rPr>
        <w:t>鉤</w:t>
      </w:r>
      <w:proofErr w:type="gramEnd"/>
      <w:r w:rsidRPr="0035369E">
        <w:rPr>
          <w:rFonts w:hint="eastAsia"/>
          <w:color w:val="000000" w:themeColor="text1"/>
        </w:rPr>
        <w:t>處理。</w:t>
      </w:r>
    </w:p>
    <w:p w:rsidR="0035369E" w:rsidRPr="0035369E" w:rsidRDefault="0035369E" w:rsidP="0035369E">
      <w:pPr>
        <w:pStyle w:val="3"/>
        <w:rPr>
          <w:color w:val="000000" w:themeColor="text1"/>
        </w:rPr>
      </w:pPr>
      <w:r w:rsidRPr="0035369E">
        <w:rPr>
          <w:rFonts w:hint="eastAsia"/>
          <w:color w:val="000000" w:themeColor="text1"/>
        </w:rPr>
        <w:t>關於香港護理專業移民提出之質疑與訴求</w:t>
      </w:r>
      <w:bookmarkEnd w:id="40"/>
      <w:bookmarkEnd w:id="41"/>
      <w:bookmarkEnd w:id="42"/>
      <w:bookmarkEnd w:id="43"/>
      <w:r w:rsidRPr="0035369E">
        <w:rPr>
          <w:rFonts w:hint="eastAsia"/>
          <w:color w:val="000000" w:themeColor="text1"/>
        </w:rPr>
        <w:t>，陸委會及移民署回應表示，專業移民之立法意旨係期望其等在</w:t>
      </w:r>
      <w:proofErr w:type="gramStart"/>
      <w:r w:rsidRPr="0035369E">
        <w:rPr>
          <w:rFonts w:hint="eastAsia"/>
          <w:color w:val="000000" w:themeColor="text1"/>
        </w:rPr>
        <w:t>臺</w:t>
      </w:r>
      <w:proofErr w:type="gramEnd"/>
      <w:r w:rsidRPr="0035369E">
        <w:rPr>
          <w:rFonts w:hint="eastAsia"/>
          <w:color w:val="000000" w:themeColor="text1"/>
        </w:rPr>
        <w:t>貢獻專業技術，藉以提升臺灣專業技術產業發展：</w:t>
      </w:r>
    </w:p>
    <w:p w:rsidR="0035369E" w:rsidRPr="0035369E" w:rsidRDefault="0035369E" w:rsidP="0035369E">
      <w:pPr>
        <w:pStyle w:val="4"/>
        <w:rPr>
          <w:color w:val="000000" w:themeColor="text1"/>
        </w:rPr>
      </w:pPr>
      <w:r w:rsidRPr="0035369E">
        <w:rPr>
          <w:rFonts w:hint="eastAsia"/>
          <w:color w:val="000000" w:themeColor="text1"/>
        </w:rPr>
        <w:t>「港澳許可辦法」有關專業移民部分之立法意旨，係為提升臺灣技術產業發展，非僅單憑「港澳執業證書」換取臺灣身分證。港澳專業移民須「具有專業技術能力，並已取得香港或澳門政府之執業證書」，亦即其主要係依「專業技術能力」移民，非單憑「港澳執業證書」移民，立法意旨本係期望其在</w:t>
      </w:r>
      <w:proofErr w:type="gramStart"/>
      <w:r w:rsidRPr="0035369E">
        <w:rPr>
          <w:rFonts w:hint="eastAsia"/>
          <w:color w:val="000000" w:themeColor="text1"/>
        </w:rPr>
        <w:t>臺</w:t>
      </w:r>
      <w:proofErr w:type="gramEnd"/>
      <w:r w:rsidRPr="0035369E">
        <w:rPr>
          <w:rFonts w:hint="eastAsia"/>
          <w:color w:val="000000" w:themeColor="text1"/>
        </w:rPr>
        <w:t>貢獻專業技術，藉以提升臺灣技術產業發展，並非僅憑「港澳執業證書」換取臺灣身分證，形成來臺退休移民，甚或取得臺灣身分證後返回香港發展。</w:t>
      </w:r>
    </w:p>
    <w:p w:rsidR="0035369E" w:rsidRPr="0035369E" w:rsidRDefault="0035369E" w:rsidP="0035369E">
      <w:pPr>
        <w:pStyle w:val="4"/>
        <w:rPr>
          <w:color w:val="000000" w:themeColor="text1"/>
        </w:rPr>
      </w:pPr>
      <w:r w:rsidRPr="0035369E">
        <w:rPr>
          <w:rFonts w:hint="eastAsia"/>
          <w:color w:val="000000" w:themeColor="text1"/>
        </w:rPr>
        <w:t>外界誤解居留一定期間即可自動通過定居，自動取得我國身分證，惟依「港澳許可辦法」之規定，居留與定居本為不同標的，兩者之法律效果不同，定居將取得我國人身分，</w:t>
      </w:r>
      <w:proofErr w:type="gramStart"/>
      <w:r w:rsidRPr="0035369E">
        <w:rPr>
          <w:rFonts w:hint="eastAsia"/>
          <w:color w:val="000000" w:themeColor="text1"/>
        </w:rPr>
        <w:t>得初設</w:t>
      </w:r>
      <w:proofErr w:type="gramEnd"/>
      <w:r w:rsidRPr="0035369E">
        <w:rPr>
          <w:rFonts w:hint="eastAsia"/>
          <w:color w:val="000000" w:themeColor="text1"/>
        </w:rPr>
        <w:t>戶籍並取得國民身分證，較居留事由對我國之影響層面更為廣大，審查密度及嚴謹程度自然有別，觀察世界各國移民政策，亦是秉持居留從寬、身分從嚴之精神。</w:t>
      </w:r>
    </w:p>
    <w:p w:rsidR="0035369E" w:rsidRPr="0035369E" w:rsidRDefault="0035369E" w:rsidP="0035369E">
      <w:pPr>
        <w:pStyle w:val="3"/>
        <w:rPr>
          <w:color w:val="000000" w:themeColor="text1"/>
        </w:rPr>
      </w:pPr>
      <w:bookmarkStart w:id="48" w:name="_Hlk163550836"/>
      <w:proofErr w:type="gramStart"/>
      <w:r w:rsidRPr="0035369E">
        <w:rPr>
          <w:rFonts w:hint="eastAsia"/>
          <w:color w:val="000000" w:themeColor="text1"/>
        </w:rPr>
        <w:t>嗣</w:t>
      </w:r>
      <w:proofErr w:type="gramEnd"/>
      <w:r w:rsidRPr="0035369E">
        <w:rPr>
          <w:rFonts w:hint="eastAsia"/>
          <w:color w:val="000000" w:themeColor="text1"/>
        </w:rPr>
        <w:t>本院前立案調查港人來臺「投資移民」案之後，</w:t>
      </w:r>
      <w:bookmarkEnd w:id="48"/>
      <w:r w:rsidRPr="0035369E">
        <w:rPr>
          <w:rFonts w:hint="eastAsia"/>
          <w:color w:val="000000" w:themeColor="text1"/>
        </w:rPr>
        <w:t>陸委會為解決港人所提審查基準不明確等問題，在主管機關受理港澳專業移民方面，於111年8月研訂多項裁量基準以為衡酌是否許可定居之基礎</w:t>
      </w:r>
      <w:r w:rsidRPr="0035369E">
        <w:rPr>
          <w:rFonts w:hAnsi="標楷體" w:hint="eastAsia"/>
          <w:color w:val="000000" w:themeColor="text1"/>
        </w:rPr>
        <w:t>；</w:t>
      </w:r>
      <w:r w:rsidRPr="0035369E">
        <w:rPr>
          <w:rFonts w:hint="eastAsia"/>
          <w:color w:val="000000" w:themeColor="text1"/>
        </w:rPr>
        <w:t>復於本院持續關注下，陸委會為加速處理香港專業移民申請定居「保留觀察」案件，於112年5月召開會議</w:t>
      </w:r>
      <w:proofErr w:type="gramStart"/>
      <w:r w:rsidRPr="0035369E">
        <w:rPr>
          <w:rFonts w:hint="eastAsia"/>
          <w:color w:val="000000" w:themeColor="text1"/>
        </w:rPr>
        <w:t>囑</w:t>
      </w:r>
      <w:proofErr w:type="gramEnd"/>
      <w:r w:rsidRPr="0035369E">
        <w:rPr>
          <w:rFonts w:hint="eastAsia"/>
          <w:color w:val="000000" w:themeColor="text1"/>
        </w:rPr>
        <w:t>請移民署研訂納入「為國家政策及產業所需人才」、「有一定財力證明」、「擔任志工一定期間者」等裁量因素，以為綜合判斷據以准駁定居</w:t>
      </w:r>
      <w:proofErr w:type="gramStart"/>
      <w:r w:rsidRPr="0035369E">
        <w:rPr>
          <w:rFonts w:hint="eastAsia"/>
          <w:color w:val="000000" w:themeColor="text1"/>
        </w:rPr>
        <w:t>之參</w:t>
      </w:r>
      <w:proofErr w:type="gramEnd"/>
      <w:r w:rsidRPr="0035369E">
        <w:rPr>
          <w:rFonts w:hint="eastAsia"/>
          <w:color w:val="000000" w:themeColor="text1"/>
        </w:rPr>
        <w:t>據：</w:t>
      </w:r>
    </w:p>
    <w:p w:rsidR="0035369E" w:rsidRPr="0035369E" w:rsidRDefault="0035369E" w:rsidP="0035369E">
      <w:pPr>
        <w:pStyle w:val="4"/>
        <w:rPr>
          <w:color w:val="000000" w:themeColor="text1"/>
        </w:rPr>
      </w:pPr>
      <w:proofErr w:type="gramStart"/>
      <w:r w:rsidRPr="0035369E">
        <w:rPr>
          <w:rFonts w:hint="eastAsia"/>
          <w:color w:val="000000" w:themeColor="text1"/>
        </w:rPr>
        <w:t>嗣</w:t>
      </w:r>
      <w:proofErr w:type="gramEnd"/>
      <w:r w:rsidRPr="0035369E">
        <w:rPr>
          <w:rFonts w:hint="eastAsia"/>
          <w:color w:val="000000" w:themeColor="text1"/>
        </w:rPr>
        <w:t>本院前立案調查港人來臺「投資移民」案之後，陸委會為解決港人所提審查基準不明確等問題，於111年8月召會研商訂定審查基準：</w:t>
      </w:r>
      <w:r w:rsidRPr="0035369E">
        <w:rPr>
          <w:rFonts w:ascii="新細明體" w:eastAsia="新細明體" w:hAnsi="新細明體" w:hint="eastAsia"/>
          <w:color w:val="000000" w:themeColor="text1"/>
        </w:rPr>
        <w:t>①</w:t>
      </w:r>
      <w:r w:rsidRPr="0035369E">
        <w:rPr>
          <w:rFonts w:hint="eastAsia"/>
          <w:color w:val="000000" w:themeColor="text1"/>
        </w:rPr>
        <w:t>考取我專業證照（如護理師、物理治療師等）、</w:t>
      </w:r>
      <w:r w:rsidRPr="0035369E">
        <w:rPr>
          <w:rFonts w:ascii="新細明體" w:eastAsia="新細明體" w:hAnsi="新細明體" w:hint="eastAsia"/>
          <w:color w:val="000000" w:themeColor="text1"/>
        </w:rPr>
        <w:t>②</w:t>
      </w:r>
      <w:r w:rsidRPr="0035369E">
        <w:rPr>
          <w:rFonts w:hint="eastAsia"/>
          <w:color w:val="000000" w:themeColor="text1"/>
        </w:rPr>
        <w:t>從事與專業相關工作、</w:t>
      </w:r>
      <w:r w:rsidRPr="0035369E">
        <w:rPr>
          <w:rFonts w:ascii="新細明體" w:eastAsia="新細明體" w:hAnsi="新細明體" w:hint="eastAsia"/>
          <w:color w:val="000000" w:themeColor="text1"/>
        </w:rPr>
        <w:t>③</w:t>
      </w:r>
      <w:r w:rsidRPr="0035369E">
        <w:rPr>
          <w:rFonts w:hint="eastAsia"/>
          <w:color w:val="000000" w:themeColor="text1"/>
        </w:rPr>
        <w:t>從事其他未與專業相關之白領工作、</w:t>
      </w:r>
      <w:r w:rsidRPr="0035369E">
        <w:rPr>
          <w:rFonts w:ascii="新細明體" w:eastAsia="新細明體" w:hAnsi="新細明體" w:cs="新細明體" w:hint="eastAsia"/>
          <w:color w:val="000000" w:themeColor="text1"/>
        </w:rPr>
        <w:t>④</w:t>
      </w:r>
      <w:r w:rsidRPr="0035369E">
        <w:rPr>
          <w:rFonts w:hint="eastAsia"/>
          <w:color w:val="000000" w:themeColor="text1"/>
        </w:rPr>
        <w:t>提出在臺營生</w:t>
      </w:r>
      <w:r w:rsidRPr="0035369E">
        <w:rPr>
          <w:rFonts w:hAnsi="標楷體" w:hint="eastAsia"/>
          <w:color w:val="000000" w:themeColor="text1"/>
        </w:rPr>
        <w:t>…</w:t>
      </w:r>
      <w:r w:rsidRPr="0035369E">
        <w:rPr>
          <w:rFonts w:hint="eastAsia"/>
          <w:color w:val="000000" w:themeColor="text1"/>
        </w:rPr>
        <w:t>方式及貢獻說明(參考)等，作為衡酌是否具備原申請在臺居留條件及裁量是否許可定居之基礎。主管機關基於權責，</w:t>
      </w:r>
      <w:proofErr w:type="gramStart"/>
      <w:r w:rsidRPr="0035369E">
        <w:rPr>
          <w:rFonts w:hint="eastAsia"/>
          <w:color w:val="000000" w:themeColor="text1"/>
        </w:rPr>
        <w:t>爰</w:t>
      </w:r>
      <w:proofErr w:type="gramEnd"/>
      <w:r w:rsidRPr="0035369E">
        <w:rPr>
          <w:rFonts w:hint="eastAsia"/>
          <w:color w:val="000000" w:themeColor="text1"/>
        </w:rPr>
        <w:t>依法對港澳專業人士申請定居，是否符合立法意旨進行審查把關，以落實法規意旨及臺灣民眾期待，同時為兼顧港澳居民權益，針對未符定居條件之申請案採取未</w:t>
      </w:r>
      <w:proofErr w:type="gramStart"/>
      <w:r w:rsidRPr="0035369E">
        <w:rPr>
          <w:rFonts w:hint="eastAsia"/>
          <w:color w:val="000000" w:themeColor="text1"/>
        </w:rPr>
        <w:t>直接</w:t>
      </w:r>
      <w:proofErr w:type="gramEnd"/>
      <w:r w:rsidRPr="0035369E">
        <w:rPr>
          <w:rFonts w:hint="eastAsia"/>
          <w:color w:val="000000" w:themeColor="text1"/>
        </w:rPr>
        <w:t>否准，而以「保留觀察」方式暫處。</w:t>
      </w:r>
    </w:p>
    <w:p w:rsidR="0035369E" w:rsidRPr="0035369E" w:rsidRDefault="0035369E" w:rsidP="0035369E">
      <w:pPr>
        <w:pStyle w:val="4"/>
        <w:rPr>
          <w:color w:val="000000" w:themeColor="text1"/>
        </w:rPr>
      </w:pPr>
      <w:r w:rsidRPr="0035369E">
        <w:rPr>
          <w:rFonts w:hint="eastAsia"/>
          <w:color w:val="000000" w:themeColor="text1"/>
        </w:rPr>
        <w:t>按「保留觀察」之意涵及法律性質係職權調查，依論理及經驗法則判斷事實之真偽，其目的係給予在</w:t>
      </w:r>
      <w:proofErr w:type="gramStart"/>
      <w:r w:rsidRPr="0035369E">
        <w:rPr>
          <w:rFonts w:hint="eastAsia"/>
          <w:color w:val="000000" w:themeColor="text1"/>
        </w:rPr>
        <w:t>臺</w:t>
      </w:r>
      <w:proofErr w:type="gramEnd"/>
      <w:r w:rsidRPr="0035369E">
        <w:rPr>
          <w:rFonts w:hint="eastAsia"/>
          <w:color w:val="000000" w:themeColor="text1"/>
        </w:rPr>
        <w:t>無貢獻專業者，多予保留一定</w:t>
      </w:r>
      <w:proofErr w:type="gramStart"/>
      <w:r w:rsidRPr="0035369E">
        <w:rPr>
          <w:rFonts w:hint="eastAsia"/>
          <w:color w:val="000000" w:themeColor="text1"/>
        </w:rPr>
        <w:t>期間</w:t>
      </w:r>
      <w:proofErr w:type="gramEnd"/>
      <w:r w:rsidRPr="0035369E">
        <w:rPr>
          <w:rFonts w:hint="eastAsia"/>
          <w:color w:val="000000" w:themeColor="text1"/>
        </w:rPr>
        <w:t>，希其等在臺有投資實益或貢獻專業，並有助於確認其等在臺長居久住之定居意願，仍可檢具相關文件向移民署申請，如此核</w:t>
      </w:r>
      <w:proofErr w:type="gramStart"/>
      <w:r w:rsidRPr="0035369E">
        <w:rPr>
          <w:rFonts w:hint="eastAsia"/>
          <w:color w:val="000000" w:themeColor="text1"/>
        </w:rPr>
        <w:t>予</w:t>
      </w:r>
      <w:proofErr w:type="gramEnd"/>
      <w:r w:rsidRPr="0035369E">
        <w:rPr>
          <w:rFonts w:hint="eastAsia"/>
          <w:color w:val="000000" w:themeColor="text1"/>
        </w:rPr>
        <w:t>定居許可始有實益。且「保留觀察」者仍在</w:t>
      </w:r>
      <w:proofErr w:type="gramStart"/>
      <w:r w:rsidRPr="0035369E">
        <w:rPr>
          <w:rFonts w:hint="eastAsia"/>
          <w:color w:val="000000" w:themeColor="text1"/>
        </w:rPr>
        <w:t>臺</w:t>
      </w:r>
      <w:proofErr w:type="gramEnd"/>
      <w:r w:rsidRPr="0035369E">
        <w:rPr>
          <w:rFonts w:hint="eastAsia"/>
          <w:color w:val="000000" w:themeColor="text1"/>
        </w:rPr>
        <w:t>合法居留，未影響其健保、取得駕照等相關權益</w:t>
      </w:r>
      <w:bookmarkStart w:id="49" w:name="_Hlk162353268"/>
      <w:r w:rsidRPr="0035369E">
        <w:rPr>
          <w:rFonts w:hint="eastAsia"/>
          <w:color w:val="000000" w:themeColor="text1"/>
        </w:rPr>
        <w:t>。</w:t>
      </w:r>
      <w:bookmarkEnd w:id="49"/>
    </w:p>
    <w:p w:rsidR="0035369E" w:rsidRPr="0035369E" w:rsidRDefault="0035369E" w:rsidP="0035369E">
      <w:pPr>
        <w:pStyle w:val="4"/>
        <w:rPr>
          <w:color w:val="000000" w:themeColor="text1"/>
        </w:rPr>
      </w:pPr>
      <w:r w:rsidRPr="0035369E">
        <w:rPr>
          <w:rFonts w:hint="eastAsia"/>
          <w:color w:val="000000" w:themeColor="text1"/>
          <w:u w:val="single"/>
        </w:rPr>
        <w:t>復於本院持續關注下，陸委會為加速處理港澳專業移民申請定居「保留觀察」案件，於1</w:t>
      </w:r>
      <w:r w:rsidRPr="0035369E">
        <w:rPr>
          <w:color w:val="000000" w:themeColor="text1"/>
          <w:u w:val="single"/>
        </w:rPr>
        <w:t>12</w:t>
      </w:r>
      <w:r w:rsidRPr="0035369E">
        <w:rPr>
          <w:rFonts w:hint="eastAsia"/>
          <w:color w:val="000000" w:themeColor="text1"/>
          <w:u w:val="single"/>
        </w:rPr>
        <w:t>年5月召開會議，</w:t>
      </w:r>
      <w:proofErr w:type="gramStart"/>
      <w:r w:rsidRPr="0035369E">
        <w:rPr>
          <w:rFonts w:hint="eastAsia"/>
          <w:color w:val="000000" w:themeColor="text1"/>
          <w:u w:val="single"/>
        </w:rPr>
        <w:t>囑</w:t>
      </w:r>
      <w:proofErr w:type="gramEnd"/>
      <w:r w:rsidRPr="0035369E">
        <w:rPr>
          <w:rFonts w:hint="eastAsia"/>
          <w:color w:val="000000" w:themeColor="text1"/>
          <w:u w:val="single"/>
        </w:rPr>
        <w:t>請移民署除現有審查基準外，協助研訂「港澳居民申請定居保留觀察案件處理原則」，再納入「為國家政策及產業所需人才」、</w:t>
      </w:r>
      <w:r w:rsidRPr="0035369E">
        <w:rPr>
          <w:rFonts w:hint="eastAsia"/>
          <w:b/>
          <w:color w:val="000000" w:themeColor="text1"/>
          <w:u w:val="single"/>
        </w:rPr>
        <w:t>「有一定財力證明」、「擔任志工一定期間者」</w:t>
      </w:r>
      <w:r w:rsidRPr="0035369E">
        <w:rPr>
          <w:rFonts w:hint="eastAsia"/>
          <w:color w:val="000000" w:themeColor="text1"/>
          <w:u w:val="single"/>
        </w:rPr>
        <w:t>等，將納入綜合判斷</w:t>
      </w:r>
      <w:proofErr w:type="gramStart"/>
      <w:r w:rsidRPr="0035369E">
        <w:rPr>
          <w:rFonts w:hint="eastAsia"/>
          <w:color w:val="000000" w:themeColor="text1"/>
          <w:u w:val="single"/>
        </w:rPr>
        <w:t>之參</w:t>
      </w:r>
      <w:proofErr w:type="gramEnd"/>
      <w:r w:rsidRPr="0035369E">
        <w:rPr>
          <w:rFonts w:hint="eastAsia"/>
          <w:color w:val="000000" w:themeColor="text1"/>
          <w:u w:val="single"/>
        </w:rPr>
        <w:t>據，請</w:t>
      </w:r>
      <w:proofErr w:type="gramStart"/>
      <w:r w:rsidRPr="0035369E">
        <w:rPr>
          <w:rFonts w:hint="eastAsia"/>
          <w:color w:val="000000" w:themeColor="text1"/>
          <w:u w:val="single"/>
        </w:rPr>
        <w:t>移民署據</w:t>
      </w:r>
      <w:proofErr w:type="gramEnd"/>
      <w:r w:rsidRPr="0035369E">
        <w:rPr>
          <w:rFonts w:hint="eastAsia"/>
          <w:color w:val="000000" w:themeColor="text1"/>
          <w:u w:val="single"/>
        </w:rPr>
        <w:t>以執行。</w:t>
      </w:r>
      <w:r w:rsidRPr="0035369E">
        <w:rPr>
          <w:rFonts w:hint="eastAsia"/>
          <w:b/>
          <w:color w:val="000000" w:themeColor="text1"/>
          <w:u w:val="single"/>
        </w:rPr>
        <w:t>其中「有一定財力證明」，並進一步例示為「如已在臺灣購置不動產或存款達600萬元等</w:t>
      </w:r>
      <w:r w:rsidRPr="0035369E">
        <w:rPr>
          <w:rFonts w:hint="eastAsia"/>
          <w:color w:val="000000" w:themeColor="text1"/>
          <w:u w:val="single"/>
        </w:rPr>
        <w:t>」，餘則僅列明處理原則，未就具體執行細節進一步規範，以給予移民署因應實務及個案衡酌之裁量空間</w:t>
      </w:r>
      <w:r w:rsidRPr="0035369E">
        <w:rPr>
          <w:rFonts w:hint="eastAsia"/>
          <w:color w:val="000000" w:themeColor="text1"/>
        </w:rPr>
        <w:t>。</w:t>
      </w:r>
    </w:p>
    <w:p w:rsidR="0035369E" w:rsidRPr="0035369E" w:rsidRDefault="0035369E" w:rsidP="0035369E">
      <w:pPr>
        <w:pStyle w:val="3"/>
        <w:rPr>
          <w:color w:val="000000" w:themeColor="text1"/>
          <w:spacing w:val="-2"/>
        </w:rPr>
      </w:pPr>
      <w:r w:rsidRPr="0035369E">
        <w:rPr>
          <w:rFonts w:hint="eastAsia"/>
          <w:color w:val="000000" w:themeColor="text1"/>
          <w:spacing w:val="-2"/>
        </w:rPr>
        <w:t>綜上所述，</w:t>
      </w:r>
      <w:bookmarkStart w:id="50" w:name="_Hlk162360534"/>
      <w:r w:rsidRPr="0035369E">
        <w:rPr>
          <w:rFonts w:hint="eastAsia"/>
          <w:color w:val="000000" w:themeColor="text1"/>
          <w:spacing w:val="-2"/>
        </w:rPr>
        <w:t>2019年香港地區發生「反送中」運動，港人</w:t>
      </w:r>
      <w:proofErr w:type="gramStart"/>
      <w:r w:rsidRPr="0035369E">
        <w:rPr>
          <w:rFonts w:hint="eastAsia"/>
          <w:color w:val="000000" w:themeColor="text1"/>
          <w:spacing w:val="-2"/>
        </w:rPr>
        <w:t>紛</w:t>
      </w:r>
      <w:proofErr w:type="gramEnd"/>
      <w:r w:rsidRPr="0035369E">
        <w:rPr>
          <w:rFonts w:hint="eastAsia"/>
          <w:color w:val="000000" w:themeColor="text1"/>
          <w:spacing w:val="-2"/>
        </w:rPr>
        <w:t>起抗爭，造成當地局勢激烈動盪，嗣於翌（2020）年6月中國「全國人民代表大會」通過「港版國安法」，藉以強化對香港的管控，自此港人之自由人權加速流失，被迫向臺灣在內的自由國度遷屣。參照移民署統計資料顯示，近年香港地區居民申請來</w:t>
      </w:r>
      <w:proofErr w:type="gramStart"/>
      <w:r w:rsidRPr="0035369E">
        <w:rPr>
          <w:rFonts w:hint="eastAsia"/>
          <w:color w:val="000000" w:themeColor="text1"/>
          <w:spacing w:val="-2"/>
        </w:rPr>
        <w:t>臺</w:t>
      </w:r>
      <w:proofErr w:type="gramEnd"/>
      <w:r w:rsidRPr="0035369E">
        <w:rPr>
          <w:rFonts w:hint="eastAsia"/>
          <w:color w:val="000000" w:themeColor="text1"/>
          <w:spacing w:val="-2"/>
        </w:rPr>
        <w:t>居留、定居人數確有明顯增加趨勢，且核准居留、定居人數亦同比增加，尤以2020至2022年3年度為最。</w:t>
      </w:r>
      <w:proofErr w:type="gramStart"/>
      <w:r w:rsidRPr="0035369E">
        <w:rPr>
          <w:rFonts w:hint="eastAsia"/>
          <w:color w:val="000000" w:themeColor="text1"/>
          <w:spacing w:val="-2"/>
        </w:rPr>
        <w:t>此適足以</w:t>
      </w:r>
      <w:proofErr w:type="gramEnd"/>
      <w:r w:rsidRPr="0035369E">
        <w:rPr>
          <w:rFonts w:hint="eastAsia"/>
          <w:color w:val="000000" w:themeColor="text1"/>
          <w:spacing w:val="-2"/>
        </w:rPr>
        <w:t>反映香港地區2019年發生「反送中」運動，2020年6月更通過「港版國安法」，造成當地局勢激烈動盪，並導致居民大量外移之現象。</w:t>
      </w:r>
    </w:p>
    <w:p w:rsidR="0035369E" w:rsidRPr="0035369E" w:rsidRDefault="0035369E" w:rsidP="0035369E">
      <w:pPr>
        <w:pStyle w:val="10"/>
        <w:ind w:leftChars="400" w:left="1361" w:firstLine="680"/>
        <w:rPr>
          <w:color w:val="000000" w:themeColor="text1"/>
        </w:rPr>
      </w:pPr>
      <w:r w:rsidRPr="0035369E">
        <w:rPr>
          <w:rFonts w:hint="eastAsia"/>
          <w:color w:val="000000" w:themeColor="text1"/>
        </w:rPr>
        <w:t>早期港澳居民以專業移民事由申請在</w:t>
      </w:r>
      <w:proofErr w:type="gramStart"/>
      <w:r w:rsidRPr="0035369E">
        <w:rPr>
          <w:rFonts w:hint="eastAsia"/>
          <w:color w:val="000000" w:themeColor="text1"/>
        </w:rPr>
        <w:t>臺</w:t>
      </w:r>
      <w:proofErr w:type="gramEnd"/>
      <w:r w:rsidRPr="0035369E">
        <w:rPr>
          <w:rFonts w:hint="eastAsia"/>
          <w:color w:val="000000" w:themeColor="text1"/>
        </w:rPr>
        <w:t>居留、定居之申請</w:t>
      </w:r>
      <w:proofErr w:type="gramStart"/>
      <w:r w:rsidRPr="0035369E">
        <w:rPr>
          <w:rFonts w:hint="eastAsia"/>
          <w:color w:val="000000" w:themeColor="text1"/>
        </w:rPr>
        <w:t>及審辦程</w:t>
      </w:r>
      <w:proofErr w:type="gramEnd"/>
      <w:r w:rsidRPr="0035369E">
        <w:rPr>
          <w:rFonts w:hint="eastAsia"/>
          <w:color w:val="000000" w:themeColor="text1"/>
        </w:rPr>
        <w:t>序相當簡便，平均所需時程僅需37日。</w:t>
      </w:r>
      <w:proofErr w:type="gramStart"/>
      <w:r w:rsidRPr="0035369E">
        <w:rPr>
          <w:rFonts w:hint="eastAsia"/>
          <w:color w:val="000000" w:themeColor="text1"/>
        </w:rPr>
        <w:t>惟</w:t>
      </w:r>
      <w:proofErr w:type="gramEnd"/>
      <w:r w:rsidRPr="0035369E">
        <w:rPr>
          <w:rFonts w:hint="eastAsia"/>
          <w:color w:val="000000" w:themeColor="text1"/>
        </w:rPr>
        <w:t>1997年香港移交中國，政府為彌補立即之國安漏洞，著手增修「港澳許可辦法」相關規定，並強化相關聯審機制以為因應。至此港澳地區專業移民案件審查時間拖長，且核准定居日期難以確定，港澳專業移民申請者漸感不耐。本院受理多起香港居民陳訴案件，多指摘主管機關要求專業移民應考取國家證照或從事專業工作，違反法律明確性、法律保留及法律</w:t>
      </w:r>
      <w:proofErr w:type="gramStart"/>
      <w:r w:rsidRPr="0035369E">
        <w:rPr>
          <w:rFonts w:hint="eastAsia"/>
          <w:color w:val="000000" w:themeColor="text1"/>
        </w:rPr>
        <w:t>不</w:t>
      </w:r>
      <w:proofErr w:type="gramEnd"/>
      <w:r w:rsidRPr="0035369E">
        <w:rPr>
          <w:rFonts w:hint="eastAsia"/>
          <w:color w:val="000000" w:themeColor="text1"/>
        </w:rPr>
        <w:t>溯及既往原則；故多數香港護理人員訴求專業移民定居應與國內護理師考試及格或從事專業工作脫</w:t>
      </w:r>
      <w:proofErr w:type="gramStart"/>
      <w:r w:rsidRPr="0035369E">
        <w:rPr>
          <w:rFonts w:hint="eastAsia"/>
          <w:color w:val="000000" w:themeColor="text1"/>
        </w:rPr>
        <w:t>鉤</w:t>
      </w:r>
      <w:proofErr w:type="gramEnd"/>
      <w:r w:rsidRPr="0035369E">
        <w:rPr>
          <w:rFonts w:hint="eastAsia"/>
          <w:color w:val="000000" w:themeColor="text1"/>
        </w:rPr>
        <w:t>處理。</w:t>
      </w:r>
    </w:p>
    <w:p w:rsidR="0035369E" w:rsidRPr="0035369E" w:rsidRDefault="0035369E" w:rsidP="0035369E">
      <w:pPr>
        <w:pStyle w:val="10"/>
        <w:ind w:leftChars="401" w:left="1364" w:firstLine="680"/>
        <w:rPr>
          <w:color w:val="000000" w:themeColor="text1"/>
        </w:rPr>
      </w:pPr>
      <w:proofErr w:type="gramStart"/>
      <w:r w:rsidRPr="0035369E">
        <w:rPr>
          <w:rFonts w:hint="eastAsia"/>
          <w:color w:val="000000" w:themeColor="text1"/>
        </w:rPr>
        <w:t>嗣</w:t>
      </w:r>
      <w:proofErr w:type="gramEnd"/>
      <w:r w:rsidRPr="0035369E">
        <w:rPr>
          <w:rFonts w:hint="eastAsia"/>
          <w:color w:val="000000" w:themeColor="text1"/>
        </w:rPr>
        <w:t>於本院前立案調查港人來臺「投資移民」案之後，陸委會為解決港人所提審查基準不明確等問題，已於</w:t>
      </w:r>
      <w:r w:rsidRPr="0035369E">
        <w:rPr>
          <w:color w:val="000000" w:themeColor="text1"/>
        </w:rPr>
        <w:t>111</w:t>
      </w:r>
      <w:r w:rsidRPr="0035369E">
        <w:rPr>
          <w:rFonts w:hint="eastAsia"/>
          <w:color w:val="000000" w:themeColor="text1"/>
        </w:rPr>
        <w:t>年</w:t>
      </w:r>
      <w:r w:rsidRPr="0035369E">
        <w:rPr>
          <w:color w:val="000000" w:themeColor="text1"/>
        </w:rPr>
        <w:t>8</w:t>
      </w:r>
      <w:r w:rsidRPr="0035369E">
        <w:rPr>
          <w:rFonts w:hint="eastAsia"/>
          <w:color w:val="000000" w:themeColor="text1"/>
        </w:rPr>
        <w:t>月研訂審查基準：「</w:t>
      </w:r>
      <w:r w:rsidRPr="0035369E">
        <w:rPr>
          <w:rFonts w:hAnsi="標楷體" w:cs="標楷體" w:hint="eastAsia"/>
          <w:color w:val="000000" w:themeColor="text1"/>
        </w:rPr>
        <w:t>考取我專業證照」、「從事與專業相關工作」、「從事其他未與專業相關之白領工作」、「</w:t>
      </w:r>
      <w:r w:rsidRPr="0035369E">
        <w:rPr>
          <w:rFonts w:hint="eastAsia"/>
          <w:color w:val="000000" w:themeColor="text1"/>
        </w:rPr>
        <w:t>提出在</w:t>
      </w:r>
      <w:proofErr w:type="gramStart"/>
      <w:r w:rsidRPr="0035369E">
        <w:rPr>
          <w:rFonts w:hint="eastAsia"/>
          <w:color w:val="000000" w:themeColor="text1"/>
        </w:rPr>
        <w:t>臺</w:t>
      </w:r>
      <w:proofErr w:type="gramEnd"/>
      <w:r w:rsidRPr="0035369E">
        <w:rPr>
          <w:rFonts w:hint="eastAsia"/>
          <w:color w:val="000000" w:themeColor="text1"/>
        </w:rPr>
        <w:t>營生方式及貢獻說明」等，</w:t>
      </w:r>
      <w:proofErr w:type="gramStart"/>
      <w:r w:rsidRPr="0035369E">
        <w:rPr>
          <w:rFonts w:hint="eastAsia"/>
          <w:color w:val="000000" w:themeColor="text1"/>
        </w:rPr>
        <w:t>作為</w:t>
      </w:r>
      <w:proofErr w:type="gramEnd"/>
      <w:r w:rsidRPr="0035369E">
        <w:rPr>
          <w:rFonts w:hint="eastAsia"/>
          <w:color w:val="000000" w:themeColor="text1"/>
        </w:rPr>
        <w:t>衡酌是否具備原申請在臺居留條件及裁量是否許可定居之基礎。主管機關基於權責，針對未符定居條件之申請案採取未</w:t>
      </w:r>
      <w:proofErr w:type="gramStart"/>
      <w:r w:rsidRPr="0035369E">
        <w:rPr>
          <w:rFonts w:hint="eastAsia"/>
          <w:color w:val="000000" w:themeColor="text1"/>
        </w:rPr>
        <w:t>直接否</w:t>
      </w:r>
      <w:proofErr w:type="gramEnd"/>
      <w:r w:rsidRPr="0035369E">
        <w:rPr>
          <w:rFonts w:hint="eastAsia"/>
          <w:color w:val="000000" w:themeColor="text1"/>
        </w:rPr>
        <w:t>准，而以「保留觀察」方式暫處。復於本院持續關注下，陸委會為加速處理港澳專業移民申請定居「保留觀察」案件，於112年5月召開會議，</w:t>
      </w:r>
      <w:proofErr w:type="gramStart"/>
      <w:r w:rsidRPr="0035369E">
        <w:rPr>
          <w:rFonts w:hint="eastAsia"/>
          <w:color w:val="000000" w:themeColor="text1"/>
        </w:rPr>
        <w:t>囑</w:t>
      </w:r>
      <w:proofErr w:type="gramEnd"/>
      <w:r w:rsidRPr="0035369E">
        <w:rPr>
          <w:rFonts w:hint="eastAsia"/>
          <w:color w:val="000000" w:themeColor="text1"/>
        </w:rPr>
        <w:t>請移民署除現有審查基準外，再納入「為國家政策及產業所需人才」、「有一定財力證明」、「擔任志工一定期間者」等裁量因素，以為綜合判斷據以准駁定居</w:t>
      </w:r>
      <w:proofErr w:type="gramStart"/>
      <w:r w:rsidRPr="0035369E">
        <w:rPr>
          <w:rFonts w:hint="eastAsia"/>
          <w:color w:val="000000" w:themeColor="text1"/>
        </w:rPr>
        <w:t>之參</w:t>
      </w:r>
      <w:proofErr w:type="gramEnd"/>
      <w:r w:rsidRPr="0035369E">
        <w:rPr>
          <w:rFonts w:hint="eastAsia"/>
          <w:color w:val="000000" w:themeColor="text1"/>
        </w:rPr>
        <w:t>據。</w:t>
      </w:r>
    </w:p>
    <w:p w:rsidR="0035369E" w:rsidRPr="0035369E" w:rsidRDefault="0035369E" w:rsidP="0035369E">
      <w:pPr>
        <w:pStyle w:val="10"/>
        <w:ind w:leftChars="400" w:left="1361" w:firstLine="680"/>
        <w:rPr>
          <w:color w:val="000000" w:themeColor="text1"/>
        </w:rPr>
      </w:pPr>
      <w:r w:rsidRPr="0035369E">
        <w:rPr>
          <w:rFonts w:hint="eastAsia"/>
          <w:color w:val="000000" w:themeColor="text1"/>
        </w:rPr>
        <w:t>由此可知，關於專業移民「保留觀察」之定居申請案件，其審查基準已有明顯放寬，陸委會並公開呼籲保留期限將屆並已補正文件之申請人可即時送件，移民署</w:t>
      </w:r>
      <w:proofErr w:type="gramStart"/>
      <w:r w:rsidRPr="0035369E">
        <w:rPr>
          <w:rFonts w:hint="eastAsia"/>
          <w:color w:val="000000" w:themeColor="text1"/>
        </w:rPr>
        <w:t>將會優予</w:t>
      </w:r>
      <w:proofErr w:type="gramEnd"/>
      <w:r w:rsidRPr="0035369E">
        <w:rPr>
          <w:rFonts w:hint="eastAsia"/>
          <w:color w:val="000000" w:themeColor="text1"/>
        </w:rPr>
        <w:t>處理、加速審查。</w:t>
      </w:r>
      <w:proofErr w:type="gramStart"/>
      <w:r w:rsidRPr="0035369E">
        <w:rPr>
          <w:rFonts w:hint="eastAsia"/>
          <w:color w:val="000000" w:themeColor="text1"/>
        </w:rPr>
        <w:t>本院樂見</w:t>
      </w:r>
      <w:proofErr w:type="gramEnd"/>
      <w:r w:rsidRPr="0035369E">
        <w:rPr>
          <w:rFonts w:hint="eastAsia"/>
          <w:color w:val="000000" w:themeColor="text1"/>
        </w:rPr>
        <w:t>港澳政策主管機關陸委會及移民主管機關移民</w:t>
      </w:r>
      <w:proofErr w:type="gramStart"/>
      <w:r w:rsidRPr="0035369E">
        <w:rPr>
          <w:rFonts w:hint="eastAsia"/>
          <w:color w:val="000000" w:themeColor="text1"/>
        </w:rPr>
        <w:t>署均克勇於任</w:t>
      </w:r>
      <w:proofErr w:type="gramEnd"/>
      <w:r w:rsidRPr="0035369E">
        <w:rPr>
          <w:rFonts w:hint="eastAsia"/>
          <w:color w:val="000000" w:themeColor="text1"/>
        </w:rPr>
        <w:t>事，並能積極審處港澳專業移民定居申請案件。然據本院於112年7月起</w:t>
      </w:r>
      <w:proofErr w:type="gramStart"/>
      <w:r w:rsidRPr="0035369E">
        <w:rPr>
          <w:rFonts w:hint="eastAsia"/>
          <w:color w:val="000000" w:themeColor="text1"/>
        </w:rPr>
        <w:t>函邀本案</w:t>
      </w:r>
      <w:proofErr w:type="gramEnd"/>
      <w:r w:rsidRPr="0035369E">
        <w:rPr>
          <w:rFonts w:hint="eastAsia"/>
          <w:color w:val="000000" w:themeColor="text1"/>
        </w:rPr>
        <w:t>陳訴人到院座談並陸續接獲多起港人陳訴案件，其等對於上開港澳專業移民「保留觀察」定居申請案件最新審查基準之頒布實施，均毫無所悉，足見前揭審查標準未能使港人明確知悉，顯示主管機關宣導成效有待提升。</w:t>
      </w:r>
      <w:bookmarkStart w:id="51" w:name="_Hlk162611441"/>
    </w:p>
    <w:p w:rsidR="0035369E" w:rsidRPr="0035369E" w:rsidRDefault="0035369E" w:rsidP="0035369E">
      <w:pPr>
        <w:pStyle w:val="10"/>
        <w:ind w:leftChars="400" w:left="1361" w:firstLine="680"/>
        <w:rPr>
          <w:color w:val="000000" w:themeColor="text1"/>
        </w:rPr>
      </w:pPr>
      <w:r w:rsidRPr="0035369E">
        <w:rPr>
          <w:rFonts w:hint="eastAsia"/>
          <w:color w:val="000000" w:themeColor="text1"/>
        </w:rPr>
        <w:t>是</w:t>
      </w:r>
      <w:proofErr w:type="gramStart"/>
      <w:r w:rsidRPr="0035369E">
        <w:rPr>
          <w:rFonts w:hint="eastAsia"/>
          <w:color w:val="000000" w:themeColor="text1"/>
        </w:rPr>
        <w:t>以</w:t>
      </w:r>
      <w:proofErr w:type="gramEnd"/>
      <w:r w:rsidRPr="0035369E">
        <w:rPr>
          <w:rFonts w:hint="eastAsia"/>
          <w:color w:val="000000" w:themeColor="text1"/>
        </w:rPr>
        <w:t>，</w:t>
      </w:r>
      <w:bookmarkStart w:id="52" w:name="_Hlk164255091"/>
      <w:bookmarkEnd w:id="51"/>
      <w:r w:rsidRPr="0035369E">
        <w:rPr>
          <w:rFonts w:hint="eastAsia"/>
          <w:color w:val="000000" w:themeColor="text1"/>
        </w:rPr>
        <w:t>行政院允宜督責陸委會、內政部（移民署）積極強化對第一線人員之宣導與訓練，使其等完整知悉歷來港澳專業移民</w:t>
      </w:r>
      <w:proofErr w:type="gramStart"/>
      <w:r w:rsidRPr="0035369E">
        <w:rPr>
          <w:rFonts w:hint="eastAsia"/>
          <w:color w:val="000000" w:themeColor="text1"/>
        </w:rPr>
        <w:t>政策遞演</w:t>
      </w:r>
      <w:proofErr w:type="gramEnd"/>
      <w:r w:rsidRPr="0035369E">
        <w:rPr>
          <w:rFonts w:hint="eastAsia"/>
          <w:color w:val="000000" w:themeColor="text1"/>
        </w:rPr>
        <w:t>之內涵，並能向港澳地區申辦專業移民人士正確傳達最新政策資訊，亦應精進移民業務機構之講習與管理，避免業者傳遞過時甚至錯誤資訊誤導申請人。</w:t>
      </w:r>
      <w:proofErr w:type="gramStart"/>
      <w:r w:rsidRPr="0035369E">
        <w:rPr>
          <w:rFonts w:hint="eastAsia"/>
          <w:color w:val="000000" w:themeColor="text1"/>
        </w:rPr>
        <w:t>此外，</w:t>
      </w:r>
      <w:proofErr w:type="gramEnd"/>
      <w:r w:rsidRPr="0035369E">
        <w:rPr>
          <w:rFonts w:hint="eastAsia"/>
          <w:color w:val="000000" w:themeColor="text1"/>
        </w:rPr>
        <w:t>行政院亦宜轉飭內政部列管移民署後續依最新審查基準受理護理專業移民定居申請案件之辦理成效，務期政府之新措施美意益臻落實。</w:t>
      </w:r>
      <w:bookmarkEnd w:id="52"/>
    </w:p>
    <w:p w:rsidR="0035369E" w:rsidRPr="0035369E" w:rsidRDefault="0035369E" w:rsidP="0035369E">
      <w:pPr>
        <w:pStyle w:val="2"/>
        <w:rPr>
          <w:b/>
          <w:color w:val="000000" w:themeColor="text1"/>
        </w:rPr>
      </w:pPr>
      <w:bookmarkStart w:id="53" w:name="_Hlk164255318"/>
      <w:bookmarkEnd w:id="50"/>
      <w:r w:rsidRPr="0035369E">
        <w:rPr>
          <w:rFonts w:hint="eastAsia"/>
          <w:b/>
          <w:color w:val="000000" w:themeColor="text1"/>
        </w:rPr>
        <w:t>為維護國民健康權之保障，港澳護理人員在</w:t>
      </w:r>
      <w:proofErr w:type="gramStart"/>
      <w:r w:rsidRPr="0035369E">
        <w:rPr>
          <w:rFonts w:hint="eastAsia"/>
          <w:b/>
          <w:color w:val="000000" w:themeColor="text1"/>
        </w:rPr>
        <w:t>臺</w:t>
      </w:r>
      <w:proofErr w:type="gramEnd"/>
      <w:r w:rsidRPr="0035369E">
        <w:rPr>
          <w:rFonts w:hint="eastAsia"/>
          <w:b/>
          <w:color w:val="000000" w:themeColor="text1"/>
        </w:rPr>
        <w:t>居留</w:t>
      </w:r>
      <w:proofErr w:type="gramStart"/>
      <w:r w:rsidRPr="0035369E">
        <w:rPr>
          <w:rFonts w:hint="eastAsia"/>
          <w:b/>
          <w:color w:val="000000" w:themeColor="text1"/>
        </w:rPr>
        <w:t>期間</w:t>
      </w:r>
      <w:proofErr w:type="gramEnd"/>
      <w:r w:rsidRPr="0035369E">
        <w:rPr>
          <w:rFonts w:hint="eastAsia"/>
          <w:b/>
          <w:color w:val="000000" w:themeColor="text1"/>
        </w:rPr>
        <w:t>，須依法應護理人員專技高考及格並領有證書，方能在臺執業</w:t>
      </w:r>
      <w:r w:rsidRPr="0035369E">
        <w:rPr>
          <w:rFonts w:hAnsi="標楷體" w:hint="eastAsia"/>
          <w:b/>
          <w:color w:val="000000" w:themeColor="text1"/>
        </w:rPr>
        <w:t>；</w:t>
      </w:r>
      <w:r w:rsidRPr="0035369E">
        <w:rPr>
          <w:rFonts w:hint="eastAsia"/>
          <w:b/>
          <w:color w:val="000000" w:themeColor="text1"/>
        </w:rPr>
        <w:t>如以港澳地區護理學歷參加考試，尚須符合考選部應考資格相關規定，始得報考。依</w:t>
      </w:r>
      <w:proofErr w:type="gramStart"/>
      <w:r w:rsidRPr="0035369E">
        <w:rPr>
          <w:rFonts w:hint="eastAsia"/>
          <w:b/>
          <w:color w:val="000000" w:themeColor="text1"/>
        </w:rPr>
        <w:t>考選部查復</w:t>
      </w:r>
      <w:proofErr w:type="gramEnd"/>
      <w:r w:rsidRPr="0035369E">
        <w:rPr>
          <w:rFonts w:hint="eastAsia"/>
          <w:b/>
          <w:color w:val="000000" w:themeColor="text1"/>
        </w:rPr>
        <w:t>說明表示，其等被認定應考資格不符而無法參加考試者計有68人，經查多數因</w:t>
      </w:r>
      <w:proofErr w:type="gramStart"/>
      <w:r w:rsidRPr="0035369E">
        <w:rPr>
          <w:rFonts w:hint="eastAsia"/>
          <w:b/>
          <w:color w:val="000000" w:themeColor="text1"/>
        </w:rPr>
        <w:t>在港修</w:t>
      </w:r>
      <w:proofErr w:type="gramEnd"/>
      <w:r w:rsidRPr="0035369E">
        <w:rPr>
          <w:rFonts w:hint="eastAsia"/>
          <w:b/>
          <w:color w:val="000000" w:themeColor="text1"/>
        </w:rPr>
        <w:t>習之護理專業科目或實習時數，與國內同等級學校不相當等事由所致。就此，陸委會、移民署曾分區舉辦多場座談會，並邀請地區護理院校派員出席，為提供香港護理人員在國內可銜接學分及補足實習時數之進修管道，</w:t>
      </w:r>
      <w:bookmarkStart w:id="54" w:name="_Hlk162727542"/>
      <w:r w:rsidRPr="0035369E">
        <w:rPr>
          <w:rFonts w:hint="eastAsia"/>
          <w:b/>
          <w:color w:val="000000" w:themeColor="text1"/>
        </w:rPr>
        <w:t>惟提供之資訊與實況容有落差，不無影響政府信譽。</w:t>
      </w:r>
      <w:proofErr w:type="gramStart"/>
      <w:r w:rsidRPr="0035369E">
        <w:rPr>
          <w:rFonts w:hint="eastAsia"/>
          <w:b/>
          <w:color w:val="000000" w:themeColor="text1"/>
        </w:rPr>
        <w:t>嗣</w:t>
      </w:r>
      <w:proofErr w:type="gramEnd"/>
      <w:r w:rsidRPr="0035369E">
        <w:rPr>
          <w:rFonts w:hint="eastAsia"/>
          <w:b/>
          <w:color w:val="000000" w:themeColor="text1"/>
        </w:rPr>
        <w:t>本院函囑教育部洽詢各大專院校護理科系，獲報目前已有9校11</w:t>
      </w:r>
      <w:proofErr w:type="gramStart"/>
      <w:r w:rsidRPr="0035369E">
        <w:rPr>
          <w:rFonts w:hint="eastAsia"/>
          <w:b/>
          <w:color w:val="000000" w:themeColor="text1"/>
        </w:rPr>
        <w:t>系願提</w:t>
      </w:r>
      <w:proofErr w:type="gramEnd"/>
      <w:r w:rsidRPr="0035369E">
        <w:rPr>
          <w:rFonts w:hint="eastAsia"/>
          <w:b/>
          <w:color w:val="000000" w:themeColor="text1"/>
        </w:rPr>
        <w:t>供銜接課程給予前開人員補修學分及實習時數，至此相關補救課程管道資訊始稱正確完整。是</w:t>
      </w:r>
      <w:proofErr w:type="gramStart"/>
      <w:r w:rsidRPr="0035369E">
        <w:rPr>
          <w:rFonts w:hint="eastAsia"/>
          <w:b/>
          <w:color w:val="000000" w:themeColor="text1"/>
        </w:rPr>
        <w:t>以</w:t>
      </w:r>
      <w:proofErr w:type="gramEnd"/>
      <w:r w:rsidRPr="0035369E">
        <w:rPr>
          <w:rFonts w:hint="eastAsia"/>
          <w:b/>
          <w:color w:val="000000" w:themeColor="text1"/>
        </w:rPr>
        <w:t>，陸委會、</w:t>
      </w:r>
      <w:proofErr w:type="gramStart"/>
      <w:r w:rsidRPr="0035369E">
        <w:rPr>
          <w:rFonts w:hint="eastAsia"/>
          <w:b/>
          <w:color w:val="000000" w:themeColor="text1"/>
        </w:rPr>
        <w:t>移民署允</w:t>
      </w:r>
      <w:proofErr w:type="gramEnd"/>
      <w:r w:rsidRPr="0035369E">
        <w:rPr>
          <w:rFonts w:hint="eastAsia"/>
          <w:b/>
          <w:color w:val="000000" w:themeColor="text1"/>
        </w:rPr>
        <w:t>宜運用各種管道與時機加強宣導，提供港澳護理人員即時、正確、完整之銜接課程資訊，並能給予充分之就學協助與支持</w:t>
      </w:r>
      <w:bookmarkEnd w:id="53"/>
      <w:bookmarkEnd w:id="54"/>
      <w:r w:rsidRPr="0035369E">
        <w:rPr>
          <w:rFonts w:hint="eastAsia"/>
          <w:b/>
          <w:color w:val="000000" w:themeColor="text1"/>
        </w:rPr>
        <w:t>：</w:t>
      </w:r>
    </w:p>
    <w:p w:rsidR="0035369E" w:rsidRPr="0035369E" w:rsidRDefault="0035369E" w:rsidP="0035369E">
      <w:pPr>
        <w:pStyle w:val="3"/>
        <w:rPr>
          <w:color w:val="000000" w:themeColor="text1"/>
        </w:rPr>
      </w:pPr>
      <w:r w:rsidRPr="0035369E">
        <w:rPr>
          <w:rFonts w:hint="eastAsia"/>
          <w:color w:val="000000" w:themeColor="text1"/>
        </w:rPr>
        <w:t>港澳地區護理人員在</w:t>
      </w:r>
      <w:proofErr w:type="gramStart"/>
      <w:r w:rsidRPr="0035369E">
        <w:rPr>
          <w:rFonts w:hint="eastAsia"/>
          <w:color w:val="000000" w:themeColor="text1"/>
        </w:rPr>
        <w:t>臺</w:t>
      </w:r>
      <w:proofErr w:type="gramEnd"/>
      <w:r w:rsidRPr="0035369E">
        <w:rPr>
          <w:rFonts w:hint="eastAsia"/>
          <w:color w:val="000000" w:themeColor="text1"/>
        </w:rPr>
        <w:t>居留</w:t>
      </w:r>
      <w:proofErr w:type="gramStart"/>
      <w:r w:rsidRPr="0035369E">
        <w:rPr>
          <w:rFonts w:hint="eastAsia"/>
          <w:color w:val="000000" w:themeColor="text1"/>
        </w:rPr>
        <w:t>期間，仍須</w:t>
      </w:r>
      <w:proofErr w:type="gramEnd"/>
      <w:r w:rsidRPr="0035369E">
        <w:rPr>
          <w:rFonts w:hint="eastAsia"/>
          <w:color w:val="000000" w:themeColor="text1"/>
        </w:rPr>
        <w:t>應護理人員考試及格並領有證書，方能在臺執業：</w:t>
      </w:r>
    </w:p>
    <w:p w:rsidR="0035369E" w:rsidRPr="0035369E" w:rsidRDefault="0035369E" w:rsidP="0035369E">
      <w:pPr>
        <w:pStyle w:val="4"/>
        <w:rPr>
          <w:color w:val="000000" w:themeColor="text1"/>
        </w:rPr>
      </w:pPr>
      <w:bookmarkStart w:id="55" w:name="_Hlk162597270"/>
      <w:bookmarkStart w:id="56" w:name="_Hlk162597107"/>
      <w:r w:rsidRPr="0035369E">
        <w:rPr>
          <w:rFonts w:hint="eastAsia"/>
          <w:color w:val="000000" w:themeColor="text1"/>
        </w:rPr>
        <w:t>護理業務</w:t>
      </w:r>
      <w:proofErr w:type="gramStart"/>
      <w:r w:rsidRPr="0035369E">
        <w:rPr>
          <w:rFonts w:hint="eastAsia"/>
          <w:color w:val="000000" w:themeColor="text1"/>
        </w:rPr>
        <w:t>攸</w:t>
      </w:r>
      <w:proofErr w:type="gramEnd"/>
      <w:r w:rsidRPr="0035369E">
        <w:rPr>
          <w:rFonts w:hint="eastAsia"/>
          <w:color w:val="000000" w:themeColor="text1"/>
        </w:rPr>
        <w:t>關維護民眾健康，衡量病患安全與危機處理，需具備高度專業能力，</w:t>
      </w:r>
      <w:bookmarkEnd w:id="55"/>
      <w:r w:rsidRPr="0035369E">
        <w:rPr>
          <w:rFonts w:hint="eastAsia"/>
          <w:color w:val="000000" w:themeColor="text1"/>
        </w:rPr>
        <w:t>以確保健康照護服務品質，此為國民健康權之保障</w:t>
      </w:r>
      <w:bookmarkEnd w:id="56"/>
      <w:r w:rsidRPr="0035369E">
        <w:rPr>
          <w:rFonts w:hint="eastAsia"/>
          <w:color w:val="000000" w:themeColor="text1"/>
        </w:rPr>
        <w:t>。查護理人員法第1條規定：「（第1項）中華民國人民經護理人員考試及格，並依本法領有護理人員證書者，得充護理人員。」同法第55條之3規定:「(第1項)外國人得依中華民國法律，應護理人員考試。(第2項)前項考試及格，領有護理人員證書之外國人，在中華民國執行護理業務，應經中央主管機關許可，並應遵守中華民國關於護理與醫療之相關法令及護理人員公會章程；其執業之許可及管理辦法，由中央主管機關定之。(第3項)違反前項規定者，除依法處罰外，中央主管機關並得廢止其許可。」鑒於護理人員為臨床照護第一線人員，涉及民眾生命身體健康安全、我國醫療品質、照護品質等，尤須具備經由現代教育或訓練之培養過程獲得特殊學識或技能。是</w:t>
      </w:r>
      <w:proofErr w:type="gramStart"/>
      <w:r w:rsidRPr="0035369E">
        <w:rPr>
          <w:rFonts w:hint="eastAsia"/>
          <w:color w:val="000000" w:themeColor="text1"/>
        </w:rPr>
        <w:t>以</w:t>
      </w:r>
      <w:proofErr w:type="gramEnd"/>
      <w:r w:rsidRPr="0035369E">
        <w:rPr>
          <w:rFonts w:hint="eastAsia"/>
          <w:color w:val="000000" w:themeColor="text1"/>
        </w:rPr>
        <w:t>，如欲在臺灣執行護理業務，依護理人員法規定，須經護理人員考試及格，並依該法領有護理人員證書，完成執業登記並領有執業執照，始得充任護理人員。港澳護理人員在</w:t>
      </w:r>
      <w:proofErr w:type="gramStart"/>
      <w:r w:rsidRPr="0035369E">
        <w:rPr>
          <w:rFonts w:hint="eastAsia"/>
          <w:color w:val="000000" w:themeColor="text1"/>
        </w:rPr>
        <w:t>臺</w:t>
      </w:r>
      <w:proofErr w:type="gramEnd"/>
      <w:r w:rsidRPr="0035369E">
        <w:rPr>
          <w:rFonts w:hint="eastAsia"/>
          <w:color w:val="000000" w:themeColor="text1"/>
        </w:rPr>
        <w:t>居留</w:t>
      </w:r>
      <w:proofErr w:type="gramStart"/>
      <w:r w:rsidRPr="0035369E">
        <w:rPr>
          <w:rFonts w:hint="eastAsia"/>
          <w:color w:val="000000" w:themeColor="text1"/>
        </w:rPr>
        <w:t>期間</w:t>
      </w:r>
      <w:proofErr w:type="gramEnd"/>
      <w:r w:rsidRPr="0035369E">
        <w:rPr>
          <w:rFonts w:hint="eastAsia"/>
          <w:color w:val="000000" w:themeColor="text1"/>
        </w:rPr>
        <w:t>倘無取得護理人員證書則無法在臺執行護理業務，不論國人、外國人、港澳</w:t>
      </w:r>
      <w:proofErr w:type="gramStart"/>
      <w:r w:rsidRPr="0035369E">
        <w:rPr>
          <w:rFonts w:hint="eastAsia"/>
          <w:color w:val="000000" w:themeColor="text1"/>
        </w:rPr>
        <w:t>居民均無區</w:t>
      </w:r>
      <w:proofErr w:type="gramEnd"/>
      <w:r w:rsidRPr="0035369E">
        <w:rPr>
          <w:rFonts w:hint="eastAsia"/>
          <w:color w:val="000000" w:themeColor="text1"/>
        </w:rPr>
        <w:t>別。</w:t>
      </w:r>
    </w:p>
    <w:p w:rsidR="0035369E" w:rsidRPr="0035369E" w:rsidRDefault="0035369E" w:rsidP="0035369E">
      <w:pPr>
        <w:pStyle w:val="4"/>
        <w:rPr>
          <w:color w:val="000000" w:themeColor="text1"/>
        </w:rPr>
      </w:pPr>
      <w:r w:rsidRPr="0035369E">
        <w:rPr>
          <w:rFonts w:hint="eastAsia"/>
          <w:color w:val="000000" w:themeColor="text1"/>
        </w:rPr>
        <w:t>專門職業及技術人員考試法第20條明定：「（第1項）外國人申請在中華民國執行專門職業及技術人員業務者，應依本法考試及格，領有執業證書並經主管機關許可。但其他法律另有規定者，不在此限。（第2項）外國人具有本法所定應考資格者，得依本法應各類專門職業及技術人員考試。但法律另有規定者，不在此限。（第3項）外國人領有外國政府核發之各類專門職業及技術人員有效執業證書，經我國各該職業主管機關本於平等互惠之原則認可，依本法應各該類專門職業及技術人員考試者，得依其執業經歷，申請應試科目、分階段或分試考試之減免。其考試方式除筆試外，並得以口試、知能有關學歷經歷之審查或其他相互對等之適當方式行之。」又參考同法第2條第2項規定：「</w:t>
      </w:r>
      <w:r w:rsidRPr="0035369E">
        <w:rPr>
          <w:rFonts w:hAnsi="標楷體" w:hint="eastAsia"/>
          <w:color w:val="000000" w:themeColor="text1"/>
        </w:rPr>
        <w:t>…</w:t>
      </w:r>
      <w:proofErr w:type="gramStart"/>
      <w:r w:rsidRPr="0035369E">
        <w:rPr>
          <w:rFonts w:hAnsi="標楷體" w:hint="eastAsia"/>
          <w:color w:val="000000" w:themeColor="text1"/>
        </w:rPr>
        <w:t>…</w:t>
      </w:r>
      <w:proofErr w:type="gramEnd"/>
      <w:r w:rsidRPr="0035369E">
        <w:rPr>
          <w:rFonts w:hint="eastAsia"/>
          <w:color w:val="000000" w:themeColor="text1"/>
        </w:rPr>
        <w:t>前項專門職業及技術人員考試種類之認定基準、認定程序、認定成員組成等有關事項之辦法，由考選部報請考試院定之。」</w:t>
      </w:r>
    </w:p>
    <w:p w:rsidR="0035369E" w:rsidRPr="0035369E" w:rsidRDefault="0035369E" w:rsidP="0035369E">
      <w:pPr>
        <w:pStyle w:val="3"/>
        <w:rPr>
          <w:color w:val="000000" w:themeColor="text1"/>
        </w:rPr>
      </w:pPr>
      <w:r w:rsidRPr="0035369E">
        <w:rPr>
          <w:rFonts w:hint="eastAsia"/>
          <w:color w:val="000000" w:themeColor="text1"/>
        </w:rPr>
        <w:t>我國15類</w:t>
      </w:r>
      <w:proofErr w:type="gramStart"/>
      <w:r w:rsidRPr="0035369E">
        <w:rPr>
          <w:rFonts w:hint="eastAsia"/>
          <w:color w:val="000000" w:themeColor="text1"/>
        </w:rPr>
        <w:t>醫</w:t>
      </w:r>
      <w:proofErr w:type="gramEnd"/>
      <w:r w:rsidRPr="0035369E">
        <w:rPr>
          <w:rFonts w:hint="eastAsia"/>
          <w:color w:val="000000" w:themeColor="text1"/>
        </w:rPr>
        <w:t>事人員應考資格及</w:t>
      </w:r>
      <w:proofErr w:type="gramStart"/>
      <w:r w:rsidRPr="0035369E">
        <w:rPr>
          <w:rFonts w:hint="eastAsia"/>
          <w:color w:val="000000" w:themeColor="text1"/>
        </w:rPr>
        <w:t>證書均有專</w:t>
      </w:r>
      <w:proofErr w:type="gramEnd"/>
      <w:r w:rsidRPr="0035369E">
        <w:rPr>
          <w:rFonts w:hint="eastAsia"/>
          <w:color w:val="000000" w:themeColor="text1"/>
        </w:rPr>
        <w:t>門職業法律定明，如以港澳地區護理學歷參加護理師國家考試，則應符合考選部應考資格等相關規定：</w:t>
      </w:r>
    </w:p>
    <w:p w:rsidR="0035369E" w:rsidRPr="0035369E" w:rsidRDefault="0035369E" w:rsidP="0035369E">
      <w:pPr>
        <w:pStyle w:val="4"/>
        <w:rPr>
          <w:color w:val="000000" w:themeColor="text1"/>
        </w:rPr>
      </w:pPr>
      <w:r w:rsidRPr="0035369E">
        <w:rPr>
          <w:rFonts w:hint="eastAsia"/>
          <w:color w:val="000000" w:themeColor="text1"/>
        </w:rPr>
        <w:t>教育部依大學法第2</w:t>
      </w:r>
      <w:r w:rsidRPr="0035369E">
        <w:rPr>
          <w:color w:val="000000" w:themeColor="text1"/>
        </w:rPr>
        <w:t>8</w:t>
      </w:r>
      <w:r w:rsidRPr="0035369E">
        <w:rPr>
          <w:rFonts w:hint="eastAsia"/>
          <w:color w:val="000000" w:themeColor="text1"/>
        </w:rPr>
        <w:t>條第2項訂定之「大學辦理國外學歷</w:t>
      </w:r>
      <w:proofErr w:type="gramStart"/>
      <w:r w:rsidRPr="0035369E">
        <w:rPr>
          <w:rFonts w:hint="eastAsia"/>
          <w:color w:val="000000" w:themeColor="text1"/>
        </w:rPr>
        <w:t>採</w:t>
      </w:r>
      <w:proofErr w:type="gramEnd"/>
      <w:r w:rsidRPr="0035369E">
        <w:rPr>
          <w:rFonts w:hint="eastAsia"/>
          <w:color w:val="000000" w:themeColor="text1"/>
        </w:rPr>
        <w:t>認辦法」第4條規定，國外學歷符合下列各款規定者，始得採認：(1)畢（</w:t>
      </w:r>
      <w:proofErr w:type="gramStart"/>
      <w:r w:rsidRPr="0035369E">
        <w:rPr>
          <w:rFonts w:hint="eastAsia"/>
          <w:color w:val="000000" w:themeColor="text1"/>
        </w:rPr>
        <w:t>肄</w:t>
      </w:r>
      <w:proofErr w:type="gramEnd"/>
      <w:r w:rsidRPr="0035369E">
        <w:rPr>
          <w:rFonts w:hint="eastAsia"/>
          <w:color w:val="000000" w:themeColor="text1"/>
        </w:rPr>
        <w:t>）業學校應為已列入參考名冊者；未列入參考名冊者，應為當地國政府學校權責機關或其認定之教育專業評鑑團體所認可。(2)修業期限、修習課程，應與國內同級同類學校規定相當。</w:t>
      </w:r>
    </w:p>
    <w:p w:rsidR="0035369E" w:rsidRPr="0035369E" w:rsidRDefault="0035369E" w:rsidP="0035369E">
      <w:pPr>
        <w:pStyle w:val="4"/>
        <w:rPr>
          <w:color w:val="000000" w:themeColor="text1"/>
        </w:rPr>
      </w:pPr>
      <w:r w:rsidRPr="0035369E">
        <w:rPr>
          <w:rFonts w:hint="eastAsia"/>
          <w:color w:val="000000" w:themeColor="text1"/>
        </w:rPr>
        <w:t>「香港澳門學歷檢</w:t>
      </w:r>
      <w:proofErr w:type="gramStart"/>
      <w:r w:rsidRPr="0035369E">
        <w:rPr>
          <w:rFonts w:hint="eastAsia"/>
          <w:color w:val="000000" w:themeColor="text1"/>
        </w:rPr>
        <w:t>覈</w:t>
      </w:r>
      <w:proofErr w:type="gramEnd"/>
      <w:r w:rsidRPr="0035369E">
        <w:rPr>
          <w:rFonts w:hint="eastAsia"/>
          <w:color w:val="000000" w:themeColor="text1"/>
        </w:rPr>
        <w:t>及採認辦法」第3條規定：「香港或澳門中等以下學校及教育部認可名冊所列之專科以上學校學歷之檢</w:t>
      </w:r>
      <w:proofErr w:type="gramStart"/>
      <w:r w:rsidRPr="0035369E">
        <w:rPr>
          <w:rFonts w:hint="eastAsia"/>
          <w:color w:val="000000" w:themeColor="text1"/>
        </w:rPr>
        <w:t>覈</w:t>
      </w:r>
      <w:proofErr w:type="gramEnd"/>
      <w:r w:rsidRPr="0035369E">
        <w:rPr>
          <w:rFonts w:hint="eastAsia"/>
          <w:color w:val="000000" w:themeColor="text1"/>
        </w:rPr>
        <w:t>，由學校自行檢覈屬實者予以採認。」第5條第1項規定：「香港或澳門學歷經檢</w:t>
      </w:r>
      <w:proofErr w:type="gramStart"/>
      <w:r w:rsidRPr="0035369E">
        <w:rPr>
          <w:rFonts w:hint="eastAsia"/>
          <w:color w:val="000000" w:themeColor="text1"/>
        </w:rPr>
        <w:t>覈</w:t>
      </w:r>
      <w:proofErr w:type="gramEnd"/>
      <w:r w:rsidRPr="0035369E">
        <w:rPr>
          <w:rFonts w:hint="eastAsia"/>
          <w:color w:val="000000" w:themeColor="text1"/>
        </w:rPr>
        <w:t>，其修業期限及修習</w:t>
      </w:r>
      <w:proofErr w:type="gramStart"/>
      <w:r w:rsidRPr="0035369E">
        <w:rPr>
          <w:rFonts w:hint="eastAsia"/>
          <w:color w:val="000000" w:themeColor="text1"/>
        </w:rPr>
        <w:t>課程均與臺</w:t>
      </w:r>
      <w:proofErr w:type="gramEnd"/>
      <w:r w:rsidRPr="0035369E">
        <w:rPr>
          <w:rFonts w:hint="eastAsia"/>
          <w:color w:val="000000" w:themeColor="text1"/>
        </w:rPr>
        <w:t>灣地區同級同類學校規定相當者，始予認定其與臺灣地區同級同類學校相當之學歷。」</w:t>
      </w:r>
    </w:p>
    <w:p w:rsidR="0035369E" w:rsidRPr="0035369E" w:rsidRDefault="0035369E" w:rsidP="0035369E">
      <w:pPr>
        <w:pStyle w:val="4"/>
        <w:rPr>
          <w:color w:val="000000" w:themeColor="text1"/>
        </w:rPr>
      </w:pPr>
      <w:r w:rsidRPr="0035369E">
        <w:rPr>
          <w:rFonts w:hint="eastAsia"/>
          <w:color w:val="000000" w:themeColor="text1"/>
        </w:rPr>
        <w:t>考選部審查以香港、澳門學歷報考專技高考</w:t>
      </w:r>
      <w:proofErr w:type="gramStart"/>
      <w:r w:rsidRPr="0035369E">
        <w:rPr>
          <w:rFonts w:hint="eastAsia"/>
          <w:color w:val="000000" w:themeColor="text1"/>
        </w:rPr>
        <w:t>護理師類科</w:t>
      </w:r>
      <w:proofErr w:type="gramEnd"/>
      <w:r w:rsidRPr="0035369E">
        <w:rPr>
          <w:rFonts w:hint="eastAsia"/>
          <w:color w:val="000000" w:themeColor="text1"/>
        </w:rPr>
        <w:t>考試應考人之應考資格，均提報該部醫事人員考試審議委員會，依上開教育部對於國外學歷及香港、澳門學歷之採認規定審查。</w:t>
      </w:r>
    </w:p>
    <w:p w:rsidR="0035369E" w:rsidRPr="0035369E" w:rsidRDefault="0035369E" w:rsidP="0035369E">
      <w:pPr>
        <w:pStyle w:val="3"/>
        <w:rPr>
          <w:color w:val="000000" w:themeColor="text1"/>
        </w:rPr>
      </w:pPr>
      <w:r w:rsidRPr="0035369E">
        <w:rPr>
          <w:rFonts w:hint="eastAsia"/>
          <w:color w:val="000000" w:themeColor="text1"/>
        </w:rPr>
        <w:t>香港護理人員擬參加國內護理師證照專技高考，冀取得國內護理師證照在</w:t>
      </w:r>
      <w:proofErr w:type="gramStart"/>
      <w:r w:rsidRPr="0035369E">
        <w:rPr>
          <w:rFonts w:hint="eastAsia"/>
          <w:color w:val="000000" w:themeColor="text1"/>
        </w:rPr>
        <w:t>臺</w:t>
      </w:r>
      <w:proofErr w:type="gramEnd"/>
      <w:r w:rsidRPr="0035369E">
        <w:rPr>
          <w:rFonts w:hint="eastAsia"/>
          <w:color w:val="000000" w:themeColor="text1"/>
        </w:rPr>
        <w:t>執業者不乏其例，且其及格率69.23％，尚優於國內報考者</w:t>
      </w:r>
      <w:r w:rsidRPr="0035369E">
        <w:rPr>
          <w:rFonts w:hAnsi="標楷體" w:hint="eastAsia"/>
          <w:color w:val="000000" w:themeColor="text1"/>
        </w:rPr>
        <w:t>；另有6</w:t>
      </w:r>
      <w:r w:rsidRPr="0035369E">
        <w:rPr>
          <w:rFonts w:hAnsi="標楷體"/>
          <w:color w:val="000000" w:themeColor="text1"/>
        </w:rPr>
        <w:t>8</w:t>
      </w:r>
      <w:r w:rsidRPr="0035369E">
        <w:rPr>
          <w:rFonts w:hAnsi="標楷體" w:hint="eastAsia"/>
          <w:color w:val="000000" w:themeColor="text1"/>
        </w:rPr>
        <w:t>名遭認定「應考資格不符」，而無法參加考試：</w:t>
      </w:r>
    </w:p>
    <w:p w:rsidR="0035369E" w:rsidRPr="0035369E" w:rsidRDefault="0035369E" w:rsidP="0035369E">
      <w:pPr>
        <w:pStyle w:val="4"/>
        <w:rPr>
          <w:color w:val="000000" w:themeColor="text1"/>
        </w:rPr>
      </w:pPr>
      <w:r w:rsidRPr="0035369E">
        <w:rPr>
          <w:rFonts w:hint="eastAsia"/>
          <w:color w:val="000000" w:themeColor="text1"/>
        </w:rPr>
        <w:t>如前述，多數港澳護理人員固然訴求專業移民定居應與國內護理師考試及格或從事專業工作脫</w:t>
      </w:r>
      <w:proofErr w:type="gramStart"/>
      <w:r w:rsidRPr="0035369E">
        <w:rPr>
          <w:rFonts w:hint="eastAsia"/>
          <w:color w:val="000000" w:themeColor="text1"/>
        </w:rPr>
        <w:t>鉤</w:t>
      </w:r>
      <w:proofErr w:type="gramEnd"/>
      <w:r w:rsidRPr="0035369E">
        <w:rPr>
          <w:rFonts w:hint="eastAsia"/>
          <w:color w:val="000000" w:themeColor="text1"/>
        </w:rPr>
        <w:t>處理，</w:t>
      </w:r>
      <w:proofErr w:type="gramStart"/>
      <w:r w:rsidRPr="0035369E">
        <w:rPr>
          <w:rFonts w:hint="eastAsia"/>
          <w:color w:val="000000" w:themeColor="text1"/>
        </w:rPr>
        <w:t>然擬參</w:t>
      </w:r>
      <w:proofErr w:type="gramEnd"/>
      <w:r w:rsidRPr="0035369E">
        <w:rPr>
          <w:rFonts w:hint="eastAsia"/>
          <w:color w:val="000000" w:themeColor="text1"/>
        </w:rPr>
        <w:t>加國內護理師證照專技高考，冀取得國內護理師證照在臺執業者，仍不乏其例。</w:t>
      </w:r>
      <w:proofErr w:type="gramStart"/>
      <w:r w:rsidRPr="0035369E">
        <w:rPr>
          <w:rFonts w:hint="eastAsia"/>
          <w:color w:val="000000" w:themeColor="text1"/>
        </w:rPr>
        <w:t>參據考選</w:t>
      </w:r>
      <w:proofErr w:type="gramEnd"/>
      <w:r w:rsidRPr="0035369E">
        <w:rPr>
          <w:rFonts w:hint="eastAsia"/>
          <w:color w:val="000000" w:themeColor="text1"/>
        </w:rPr>
        <w:t>部資料顯示，香港護理人員1</w:t>
      </w:r>
      <w:r w:rsidRPr="0035369E">
        <w:rPr>
          <w:color w:val="000000" w:themeColor="text1"/>
        </w:rPr>
        <w:t>05</w:t>
      </w:r>
      <w:r w:rsidRPr="0035369E">
        <w:rPr>
          <w:rFonts w:hint="eastAsia"/>
          <w:color w:val="000000" w:themeColor="text1"/>
        </w:rPr>
        <w:t>年至1</w:t>
      </w:r>
      <w:r w:rsidRPr="0035369E">
        <w:rPr>
          <w:color w:val="000000" w:themeColor="text1"/>
        </w:rPr>
        <w:t>12</w:t>
      </w:r>
      <w:r w:rsidRPr="0035369E">
        <w:rPr>
          <w:rFonts w:hint="eastAsia"/>
          <w:color w:val="000000" w:themeColor="text1"/>
        </w:rPr>
        <w:t>年（第1次考試）報考我國護理師專技高考，總計報考人數3</w:t>
      </w:r>
      <w:r w:rsidRPr="0035369E">
        <w:rPr>
          <w:color w:val="000000" w:themeColor="text1"/>
        </w:rPr>
        <w:t>2</w:t>
      </w:r>
      <w:r w:rsidRPr="0035369E">
        <w:rPr>
          <w:rFonts w:hint="eastAsia"/>
          <w:color w:val="000000" w:themeColor="text1"/>
        </w:rPr>
        <w:t>人、到考人數3</w:t>
      </w:r>
      <w:r w:rsidRPr="0035369E">
        <w:rPr>
          <w:color w:val="000000" w:themeColor="text1"/>
        </w:rPr>
        <w:t>1</w:t>
      </w:r>
      <w:r w:rsidRPr="0035369E">
        <w:rPr>
          <w:rFonts w:hint="eastAsia"/>
          <w:color w:val="000000" w:themeColor="text1"/>
        </w:rPr>
        <w:t>人、及格人數2</w:t>
      </w:r>
      <w:r w:rsidRPr="0035369E">
        <w:rPr>
          <w:color w:val="000000" w:themeColor="text1"/>
        </w:rPr>
        <w:t>1</w:t>
      </w:r>
      <w:r w:rsidRPr="0035369E">
        <w:rPr>
          <w:rFonts w:hint="eastAsia"/>
          <w:color w:val="000000" w:themeColor="text1"/>
        </w:rPr>
        <w:t>人，平均及格率6</w:t>
      </w:r>
      <w:r w:rsidRPr="0035369E">
        <w:rPr>
          <w:color w:val="000000" w:themeColor="text1"/>
        </w:rPr>
        <w:t>9.23</w:t>
      </w:r>
      <w:r w:rsidRPr="0035369E">
        <w:rPr>
          <w:rFonts w:hAnsi="標楷體" w:hint="eastAsia"/>
          <w:color w:val="000000" w:themeColor="text1"/>
        </w:rPr>
        <w:t>％，其及格率優於國內報考者。然仍有香港護理人員報考護理師考試遭認定「應考資格不符」，而無法參加考試，人數計有68人。多係因非香港澳門學歷檢</w:t>
      </w:r>
      <w:proofErr w:type="gramStart"/>
      <w:r w:rsidRPr="0035369E">
        <w:rPr>
          <w:rFonts w:hAnsi="標楷體" w:hint="eastAsia"/>
          <w:color w:val="000000" w:themeColor="text1"/>
        </w:rPr>
        <w:t>覈</w:t>
      </w:r>
      <w:proofErr w:type="gramEnd"/>
      <w:r w:rsidRPr="0035369E">
        <w:rPr>
          <w:rFonts w:hAnsi="標楷體" w:hint="eastAsia"/>
          <w:color w:val="000000" w:themeColor="text1"/>
        </w:rPr>
        <w:t>及採認辦法認可名冊所列學校、修習之護理專業科目或實習時數與國內同等級學校護理專業科目不相當所致。</w:t>
      </w:r>
    </w:p>
    <w:p w:rsidR="0035369E" w:rsidRPr="0035369E" w:rsidRDefault="0035369E" w:rsidP="0035369E">
      <w:pPr>
        <w:pStyle w:val="4"/>
        <w:rPr>
          <w:color w:val="000000" w:themeColor="text1"/>
        </w:rPr>
      </w:pPr>
      <w:r w:rsidRPr="0035369E">
        <w:rPr>
          <w:rFonts w:hint="eastAsia"/>
          <w:color w:val="000000" w:themeColor="text1"/>
        </w:rPr>
        <w:t>有關107年至112年上半年，各年度臺灣護理師考試之報考人數、及格人數與及格率，如下表：</w:t>
      </w:r>
    </w:p>
    <w:p w:rsidR="0035369E" w:rsidRPr="0035369E" w:rsidRDefault="0035369E" w:rsidP="0035369E">
      <w:pPr>
        <w:pStyle w:val="a3"/>
        <w:jc w:val="center"/>
        <w:rPr>
          <w:color w:val="000000" w:themeColor="text1"/>
        </w:rPr>
      </w:pPr>
      <w:r w:rsidRPr="0035369E">
        <w:rPr>
          <w:rFonts w:hint="eastAsia"/>
          <w:color w:val="000000" w:themeColor="text1"/>
        </w:rPr>
        <w:t>表4 香港護理人員報考臺灣護理師考試人數、及格人數與及格率</w:t>
      </w:r>
    </w:p>
    <w:tbl>
      <w:tblPr>
        <w:tblW w:w="8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1"/>
        <w:gridCol w:w="1418"/>
        <w:gridCol w:w="1417"/>
        <w:gridCol w:w="1374"/>
        <w:gridCol w:w="1803"/>
      </w:tblGrid>
      <w:tr w:rsidR="0035369E" w:rsidRPr="0035369E" w:rsidTr="00F07383">
        <w:trPr>
          <w:trHeight w:hRule="exact" w:val="482"/>
          <w:tblHeader/>
        </w:trPr>
        <w:tc>
          <w:tcPr>
            <w:tcW w:w="2551"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年、次別</w:t>
            </w:r>
          </w:p>
        </w:tc>
        <w:tc>
          <w:tcPr>
            <w:tcW w:w="1418"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報考人數</w:t>
            </w:r>
          </w:p>
        </w:tc>
        <w:tc>
          <w:tcPr>
            <w:tcW w:w="1417"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到考人數</w:t>
            </w:r>
          </w:p>
        </w:tc>
        <w:tc>
          <w:tcPr>
            <w:tcW w:w="1374"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及格人數</w:t>
            </w:r>
          </w:p>
        </w:tc>
        <w:tc>
          <w:tcPr>
            <w:tcW w:w="1803"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及格率</w:t>
            </w:r>
            <w:r w:rsidRPr="0035369E">
              <w:rPr>
                <w:rFonts w:hAnsi="標楷體"/>
                <w:color w:val="000000" w:themeColor="text1"/>
                <w:sz w:val="28"/>
                <w:szCs w:val="28"/>
              </w:rPr>
              <w:t>%</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105年第1次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40" w:lineRule="exact"/>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00.00%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105年第2次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106年第1次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106年第2次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107年第1次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107年第2次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108年第1次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108年第2次</w:t>
            </w:r>
          </w:p>
        </w:tc>
        <w:tc>
          <w:tcPr>
            <w:tcW w:w="1418"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417"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374"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w:t>
            </w:r>
            <w:r w:rsidRPr="0035369E">
              <w:rPr>
                <w:rFonts w:hAnsi="標楷體"/>
                <w:color w:val="000000" w:themeColor="text1"/>
                <w:sz w:val="28"/>
                <w:szCs w:val="28"/>
              </w:rPr>
              <w:t>9</w:t>
            </w:r>
            <w:r w:rsidRPr="0035369E">
              <w:rPr>
                <w:rFonts w:hAnsi="標楷體" w:hint="eastAsia"/>
                <w:color w:val="000000" w:themeColor="text1"/>
                <w:sz w:val="28"/>
                <w:szCs w:val="28"/>
              </w:rPr>
              <w:t>年第1次</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41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37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109年第2次</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41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137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1803"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0.</w:t>
            </w:r>
            <w:r w:rsidRPr="0035369E">
              <w:rPr>
                <w:rFonts w:hAnsi="標楷體"/>
                <w:color w:val="000000" w:themeColor="text1"/>
                <w:sz w:val="28"/>
                <w:szCs w:val="28"/>
              </w:rPr>
              <w:t>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110年第1次</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41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37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803"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00.00%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110年第2次</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41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37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803"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r w:rsidRPr="0035369E">
              <w:rPr>
                <w:rFonts w:hAnsi="標楷體"/>
                <w:color w:val="000000" w:themeColor="text1"/>
                <w:sz w:val="28"/>
                <w:szCs w:val="28"/>
              </w:rPr>
              <w:t>00.00%</w:t>
            </w:r>
          </w:p>
        </w:tc>
      </w:tr>
      <w:tr w:rsidR="0035369E" w:rsidRPr="0035369E" w:rsidTr="00F07383">
        <w:trPr>
          <w:trHeight w:hRule="exact" w:val="454"/>
        </w:trPr>
        <w:tc>
          <w:tcPr>
            <w:tcW w:w="2551"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11</w:t>
            </w:r>
            <w:r w:rsidRPr="0035369E">
              <w:rPr>
                <w:rFonts w:hAnsi="標楷體"/>
                <w:color w:val="000000" w:themeColor="text1"/>
                <w:sz w:val="28"/>
                <w:szCs w:val="28"/>
              </w:rPr>
              <w:t>1</w:t>
            </w:r>
            <w:r w:rsidRPr="0035369E">
              <w:rPr>
                <w:rFonts w:hAnsi="標楷體" w:hint="eastAsia"/>
                <w:color w:val="000000" w:themeColor="text1"/>
                <w:sz w:val="28"/>
                <w:szCs w:val="28"/>
              </w:rPr>
              <w:t>年第1次</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7</w:t>
            </w:r>
          </w:p>
        </w:tc>
        <w:tc>
          <w:tcPr>
            <w:tcW w:w="141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7</w:t>
            </w:r>
          </w:p>
        </w:tc>
        <w:tc>
          <w:tcPr>
            <w:tcW w:w="1374"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6</w:t>
            </w:r>
          </w:p>
        </w:tc>
        <w:tc>
          <w:tcPr>
            <w:tcW w:w="1803"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8</w:t>
            </w:r>
            <w:r w:rsidRPr="0035369E">
              <w:rPr>
                <w:rFonts w:hAnsi="標楷體"/>
                <w:color w:val="000000" w:themeColor="text1"/>
                <w:sz w:val="28"/>
                <w:szCs w:val="28"/>
              </w:rPr>
              <w:t>5.71%</w:t>
            </w:r>
          </w:p>
        </w:tc>
      </w:tr>
      <w:tr w:rsidR="0035369E" w:rsidRPr="0035369E" w:rsidTr="00F07383">
        <w:trPr>
          <w:trHeight w:hRule="exact" w:val="454"/>
        </w:trPr>
        <w:tc>
          <w:tcPr>
            <w:tcW w:w="2551"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11</w:t>
            </w:r>
            <w:r w:rsidRPr="0035369E">
              <w:rPr>
                <w:rFonts w:hAnsi="標楷體"/>
                <w:color w:val="000000" w:themeColor="text1"/>
                <w:sz w:val="28"/>
                <w:szCs w:val="28"/>
              </w:rPr>
              <w:t>1</w:t>
            </w:r>
            <w:r w:rsidRPr="0035369E">
              <w:rPr>
                <w:rFonts w:hAnsi="標楷體" w:hint="eastAsia"/>
                <w:color w:val="000000" w:themeColor="text1"/>
                <w:sz w:val="28"/>
                <w:szCs w:val="28"/>
              </w:rPr>
              <w:t>年第2次</w:t>
            </w:r>
          </w:p>
        </w:tc>
        <w:tc>
          <w:tcPr>
            <w:tcW w:w="1418"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417"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1374"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1803"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5</w:t>
            </w:r>
            <w:r w:rsidRPr="0035369E">
              <w:rPr>
                <w:rFonts w:hAnsi="標楷體"/>
                <w:color w:val="000000" w:themeColor="text1"/>
                <w:sz w:val="28"/>
                <w:szCs w:val="28"/>
              </w:rPr>
              <w:t>0.00%</w:t>
            </w:r>
          </w:p>
        </w:tc>
      </w:tr>
      <w:tr w:rsidR="0035369E" w:rsidRPr="0035369E" w:rsidTr="00F07383">
        <w:trPr>
          <w:trHeight w:hRule="exact" w:val="454"/>
        </w:trPr>
        <w:tc>
          <w:tcPr>
            <w:tcW w:w="2551"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11</w:t>
            </w:r>
            <w:r w:rsidRPr="0035369E">
              <w:rPr>
                <w:rFonts w:hAnsi="標楷體"/>
                <w:color w:val="000000" w:themeColor="text1"/>
                <w:sz w:val="28"/>
                <w:szCs w:val="28"/>
              </w:rPr>
              <w:t>2</w:t>
            </w:r>
            <w:r w:rsidRPr="0035369E">
              <w:rPr>
                <w:rFonts w:hAnsi="標楷體" w:hint="eastAsia"/>
                <w:color w:val="000000" w:themeColor="text1"/>
                <w:sz w:val="28"/>
                <w:szCs w:val="28"/>
              </w:rPr>
              <w:t>年第1次</w:t>
            </w:r>
          </w:p>
        </w:tc>
        <w:tc>
          <w:tcPr>
            <w:tcW w:w="1418"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13</w:t>
            </w:r>
          </w:p>
        </w:tc>
        <w:tc>
          <w:tcPr>
            <w:tcW w:w="1417"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13</w:t>
            </w:r>
          </w:p>
        </w:tc>
        <w:tc>
          <w:tcPr>
            <w:tcW w:w="1374"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9</w:t>
            </w:r>
          </w:p>
        </w:tc>
        <w:tc>
          <w:tcPr>
            <w:tcW w:w="1803"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6</w:t>
            </w:r>
            <w:r w:rsidRPr="0035369E">
              <w:rPr>
                <w:rFonts w:hAnsi="標楷體"/>
                <w:color w:val="000000" w:themeColor="text1"/>
                <w:sz w:val="28"/>
                <w:szCs w:val="28"/>
              </w:rPr>
              <w:t>9.23%</w:t>
            </w:r>
          </w:p>
        </w:tc>
      </w:tr>
      <w:tr w:rsidR="0035369E" w:rsidRPr="0035369E" w:rsidTr="00F07383">
        <w:trPr>
          <w:trHeight w:hRule="exact" w:val="454"/>
        </w:trPr>
        <w:tc>
          <w:tcPr>
            <w:tcW w:w="2551"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總計</w:t>
            </w:r>
          </w:p>
        </w:tc>
        <w:tc>
          <w:tcPr>
            <w:tcW w:w="1418"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32</w:t>
            </w:r>
          </w:p>
        </w:tc>
        <w:tc>
          <w:tcPr>
            <w:tcW w:w="1417"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31</w:t>
            </w:r>
          </w:p>
        </w:tc>
        <w:tc>
          <w:tcPr>
            <w:tcW w:w="1374"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21</w:t>
            </w:r>
          </w:p>
        </w:tc>
        <w:tc>
          <w:tcPr>
            <w:tcW w:w="1803" w:type="dxa"/>
            <w:noWrap/>
            <w:tcMar>
              <w:top w:w="20" w:type="dxa"/>
              <w:left w:w="20" w:type="dxa"/>
              <w:bottom w:w="0" w:type="dxa"/>
              <w:right w:w="20" w:type="dxa"/>
            </w:tcMar>
            <w:vAlign w:val="center"/>
          </w:tcPr>
          <w:p w:rsidR="0035369E" w:rsidRPr="0035369E" w:rsidRDefault="0035369E" w:rsidP="00F07383">
            <w:pPr>
              <w:spacing w:line="440" w:lineRule="exact"/>
              <w:jc w:val="center"/>
              <w:rPr>
                <w:rFonts w:hAnsi="標楷體"/>
                <w:color w:val="000000" w:themeColor="text1"/>
                <w:sz w:val="28"/>
                <w:szCs w:val="28"/>
              </w:rPr>
            </w:pPr>
            <w:r w:rsidRPr="0035369E">
              <w:rPr>
                <w:rFonts w:hAnsi="標楷體" w:hint="eastAsia"/>
                <w:color w:val="000000" w:themeColor="text1"/>
                <w:sz w:val="28"/>
                <w:szCs w:val="28"/>
              </w:rPr>
              <w:t>67</w:t>
            </w:r>
            <w:r w:rsidRPr="0035369E">
              <w:rPr>
                <w:rFonts w:hAnsi="標楷體"/>
                <w:color w:val="000000" w:themeColor="text1"/>
                <w:sz w:val="28"/>
                <w:szCs w:val="28"/>
              </w:rPr>
              <w:t>.7</w:t>
            </w:r>
            <w:r w:rsidRPr="0035369E">
              <w:rPr>
                <w:rFonts w:hAnsi="標楷體" w:hint="eastAsia"/>
                <w:color w:val="000000" w:themeColor="text1"/>
                <w:sz w:val="28"/>
                <w:szCs w:val="28"/>
              </w:rPr>
              <w:t>4</w:t>
            </w:r>
            <w:r w:rsidRPr="0035369E">
              <w:rPr>
                <w:rFonts w:hAnsi="標楷體"/>
                <w:color w:val="000000" w:themeColor="text1"/>
                <w:sz w:val="28"/>
                <w:szCs w:val="28"/>
              </w:rPr>
              <w:t>%</w:t>
            </w:r>
          </w:p>
        </w:tc>
      </w:tr>
    </w:tbl>
    <w:p w:rsidR="0035369E" w:rsidRPr="0035369E" w:rsidRDefault="0035369E" w:rsidP="0035369E">
      <w:pPr>
        <w:pStyle w:val="af5"/>
        <w:ind w:leftChars="126" w:left="1094" w:hangingChars="277" w:hanging="665"/>
        <w:rPr>
          <w:color w:val="000000" w:themeColor="text1"/>
          <w:sz w:val="24"/>
          <w:szCs w:val="24"/>
        </w:rPr>
      </w:pPr>
      <w:r w:rsidRPr="0035369E">
        <w:rPr>
          <w:rFonts w:hint="eastAsia"/>
          <w:color w:val="000000" w:themeColor="text1"/>
          <w:sz w:val="24"/>
          <w:szCs w:val="24"/>
        </w:rPr>
        <w:t>資料來源：考選部</w:t>
      </w:r>
    </w:p>
    <w:p w:rsidR="0035369E" w:rsidRPr="0035369E" w:rsidRDefault="0035369E" w:rsidP="0035369E">
      <w:pPr>
        <w:pStyle w:val="4"/>
        <w:rPr>
          <w:color w:val="000000" w:themeColor="text1"/>
          <w:spacing w:val="-2"/>
        </w:rPr>
      </w:pPr>
      <w:bookmarkStart w:id="57" w:name="_Hlk162515859"/>
      <w:r w:rsidRPr="0035369E">
        <w:rPr>
          <w:rFonts w:hint="eastAsia"/>
          <w:color w:val="000000" w:themeColor="text1"/>
          <w:spacing w:val="-2"/>
        </w:rPr>
        <w:t>另有關香港護理人員報考國內護理師考試遭認定「應考資格不符」人數68人，</w:t>
      </w:r>
      <w:bookmarkEnd w:id="57"/>
      <w:r w:rsidRPr="0035369E">
        <w:rPr>
          <w:rFonts w:hint="eastAsia"/>
          <w:color w:val="000000" w:themeColor="text1"/>
          <w:spacing w:val="-2"/>
        </w:rPr>
        <w:t>原因與類型如下表：</w:t>
      </w:r>
    </w:p>
    <w:p w:rsidR="0035369E" w:rsidRPr="0035369E" w:rsidRDefault="0035369E" w:rsidP="0035369E">
      <w:pPr>
        <w:pStyle w:val="a3"/>
        <w:jc w:val="center"/>
        <w:rPr>
          <w:color w:val="000000" w:themeColor="text1"/>
        </w:rPr>
      </w:pPr>
      <w:r w:rsidRPr="0035369E">
        <w:rPr>
          <w:rFonts w:hint="eastAsia"/>
          <w:color w:val="000000" w:themeColor="text1"/>
        </w:rPr>
        <w:t>表5 香港護理人員應臺灣護理師考試應考資格不符與原因類型表</w:t>
      </w:r>
    </w:p>
    <w:tbl>
      <w:tblPr>
        <w:tblW w:w="1026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2"/>
        <w:gridCol w:w="1302"/>
        <w:gridCol w:w="2702"/>
        <w:gridCol w:w="4605"/>
      </w:tblGrid>
      <w:tr w:rsidR="0035369E" w:rsidRPr="0035369E" w:rsidTr="00F07383">
        <w:trPr>
          <w:tblHeader/>
        </w:trPr>
        <w:tc>
          <w:tcPr>
            <w:tcW w:w="1652" w:type="dxa"/>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s="Arial Unicode MS"/>
                <w:color w:val="000000" w:themeColor="text1"/>
                <w:sz w:val="28"/>
                <w:szCs w:val="28"/>
              </w:rPr>
            </w:pPr>
            <w:r w:rsidRPr="0035369E">
              <w:rPr>
                <w:rFonts w:hAnsi="標楷體" w:hint="eastAsia"/>
                <w:color w:val="000000" w:themeColor="text1"/>
                <w:sz w:val="28"/>
                <w:szCs w:val="28"/>
              </w:rPr>
              <w:t>年、次別</w:t>
            </w:r>
          </w:p>
        </w:tc>
        <w:tc>
          <w:tcPr>
            <w:tcW w:w="1302" w:type="dxa"/>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s="Arial Unicode MS"/>
                <w:color w:val="000000" w:themeColor="text1"/>
                <w:sz w:val="28"/>
                <w:szCs w:val="28"/>
              </w:rPr>
            </w:pPr>
            <w:r w:rsidRPr="0035369E">
              <w:rPr>
                <w:rFonts w:hAnsi="標楷體" w:cs="Arial Unicode MS" w:hint="eastAsia"/>
                <w:color w:val="000000" w:themeColor="text1"/>
                <w:sz w:val="28"/>
                <w:szCs w:val="28"/>
              </w:rPr>
              <w:t>應考資格</w:t>
            </w:r>
          </w:p>
          <w:p w:rsidR="0035369E" w:rsidRPr="0035369E" w:rsidRDefault="0035369E" w:rsidP="00F07383">
            <w:pPr>
              <w:spacing w:line="320" w:lineRule="exact"/>
              <w:jc w:val="center"/>
              <w:rPr>
                <w:rFonts w:hAnsi="標楷體" w:cs="Arial Unicode MS"/>
                <w:color w:val="000000" w:themeColor="text1"/>
                <w:sz w:val="28"/>
                <w:szCs w:val="28"/>
              </w:rPr>
            </w:pPr>
            <w:r w:rsidRPr="0035369E">
              <w:rPr>
                <w:rFonts w:hAnsi="標楷體" w:cs="Arial Unicode MS" w:hint="eastAsia"/>
                <w:color w:val="000000" w:themeColor="text1"/>
                <w:sz w:val="28"/>
                <w:szCs w:val="28"/>
              </w:rPr>
              <w:t>不符人數</w:t>
            </w:r>
          </w:p>
        </w:tc>
        <w:tc>
          <w:tcPr>
            <w:tcW w:w="2702" w:type="dxa"/>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s="Arial Unicode MS"/>
                <w:color w:val="000000" w:themeColor="text1"/>
                <w:sz w:val="28"/>
                <w:szCs w:val="28"/>
              </w:rPr>
            </w:pPr>
            <w:r w:rsidRPr="0035369E">
              <w:rPr>
                <w:rFonts w:hAnsi="標楷體" w:cs="Arial Unicode MS"/>
                <w:color w:val="000000" w:themeColor="text1"/>
                <w:sz w:val="28"/>
                <w:szCs w:val="28"/>
              </w:rPr>
              <w:t>類型</w:t>
            </w:r>
          </w:p>
        </w:tc>
        <w:tc>
          <w:tcPr>
            <w:tcW w:w="4605" w:type="dxa"/>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s="Arial Unicode MS"/>
                <w:color w:val="000000" w:themeColor="text1"/>
                <w:sz w:val="28"/>
                <w:szCs w:val="28"/>
              </w:rPr>
            </w:pPr>
            <w:r w:rsidRPr="0035369E">
              <w:rPr>
                <w:rFonts w:hAnsi="標楷體" w:cs="Arial Unicode MS"/>
                <w:color w:val="000000" w:themeColor="text1"/>
                <w:sz w:val="28"/>
                <w:szCs w:val="28"/>
              </w:rPr>
              <w:t>原因</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w:t>
            </w:r>
            <w:r w:rsidRPr="0035369E">
              <w:rPr>
                <w:rFonts w:hAnsi="標楷體"/>
                <w:color w:val="000000" w:themeColor="text1"/>
                <w:sz w:val="28"/>
                <w:szCs w:val="28"/>
              </w:rPr>
              <w:t>5</w:t>
            </w:r>
            <w:r w:rsidRPr="0035369E">
              <w:rPr>
                <w:rFonts w:hAnsi="標楷體" w:hint="eastAsia"/>
                <w:color w:val="000000" w:themeColor="text1"/>
                <w:sz w:val="28"/>
                <w:szCs w:val="28"/>
              </w:rPr>
              <w:t>年第1次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105年第2次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0</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w:t>
            </w:r>
            <w:r w:rsidRPr="0035369E">
              <w:rPr>
                <w:rFonts w:hAnsi="標楷體"/>
                <w:color w:val="000000" w:themeColor="text1"/>
                <w:sz w:val="28"/>
                <w:szCs w:val="28"/>
              </w:rPr>
              <w:t>6</w:t>
            </w:r>
            <w:r w:rsidRPr="0035369E">
              <w:rPr>
                <w:rFonts w:hAnsi="標楷體" w:hint="eastAsia"/>
                <w:color w:val="000000" w:themeColor="text1"/>
                <w:sz w:val="28"/>
                <w:szCs w:val="28"/>
              </w:rPr>
              <w:t>年第1次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w:t>
            </w:r>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w:t>
            </w:r>
            <w:r w:rsidRPr="0035369E">
              <w:rPr>
                <w:rFonts w:hAnsi="標楷體"/>
                <w:color w:val="000000" w:themeColor="text1"/>
                <w:sz w:val="28"/>
                <w:szCs w:val="28"/>
              </w:rPr>
              <w:t>6</w:t>
            </w:r>
            <w:r w:rsidRPr="0035369E">
              <w:rPr>
                <w:rFonts w:hAnsi="標楷體" w:hint="eastAsia"/>
                <w:color w:val="000000" w:themeColor="text1"/>
                <w:sz w:val="28"/>
                <w:szCs w:val="28"/>
              </w:rPr>
              <w:t>年第2次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w:t>
            </w:r>
            <w:proofErr w:type="gramStart"/>
            <w:r w:rsidRPr="0035369E">
              <w:rPr>
                <w:rFonts w:hAnsi="標楷體"/>
                <w:color w:val="000000" w:themeColor="text1"/>
                <w:sz w:val="28"/>
                <w:szCs w:val="28"/>
              </w:rPr>
              <w:t>實習均不合格</w:t>
            </w:r>
            <w:proofErr w:type="gramEnd"/>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s="標楷體" w:hint="eastAsia"/>
                <w:bCs/>
                <w:color w:val="000000" w:themeColor="text1"/>
                <w:sz w:val="28"/>
                <w:szCs w:val="28"/>
              </w:rPr>
              <w:t>修習課程難與我國現行護理專業科目主要科目比照，實習時數不足，顯與國內同級同類學校規定不相當</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107年第1次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107年第2次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w:t>
            </w:r>
            <w:proofErr w:type="gramStart"/>
            <w:r w:rsidRPr="0035369E">
              <w:rPr>
                <w:rFonts w:hAnsi="標楷體"/>
                <w:color w:val="000000" w:themeColor="text1"/>
                <w:sz w:val="28"/>
                <w:szCs w:val="28"/>
              </w:rPr>
              <w:t>實習均不合格</w:t>
            </w:r>
            <w:proofErr w:type="gramEnd"/>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s="標楷體" w:hint="eastAsia"/>
                <w:bCs/>
                <w:color w:val="000000" w:themeColor="text1"/>
                <w:sz w:val="28"/>
                <w:szCs w:val="28"/>
              </w:rPr>
              <w:t>修習課程難與我國現行護理專業科目主要科目比照，實習時數不足，顯與國內同級同類學校規定不相當</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108年第1次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w:t>
            </w:r>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108年第2次</w:t>
            </w:r>
          </w:p>
        </w:tc>
        <w:tc>
          <w:tcPr>
            <w:tcW w:w="13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w:t>
            </w:r>
          </w:p>
        </w:tc>
        <w:tc>
          <w:tcPr>
            <w:tcW w:w="270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w:t>
            </w:r>
            <w:proofErr w:type="gramStart"/>
            <w:r w:rsidRPr="0035369E">
              <w:rPr>
                <w:rFonts w:hAnsi="標楷體"/>
                <w:color w:val="000000" w:themeColor="text1"/>
                <w:sz w:val="28"/>
                <w:szCs w:val="28"/>
              </w:rPr>
              <w:t>實習均不合格</w:t>
            </w:r>
            <w:proofErr w:type="gramEnd"/>
          </w:p>
        </w:tc>
        <w:tc>
          <w:tcPr>
            <w:tcW w:w="4605"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z w:val="28"/>
                <w:szCs w:val="28"/>
              </w:rPr>
              <w:t>非香港澳門學歷檢</w:t>
            </w:r>
            <w:proofErr w:type="gramStart"/>
            <w:r w:rsidRPr="0035369E">
              <w:rPr>
                <w:rFonts w:hAnsi="標楷體" w:hint="eastAsia"/>
                <w:color w:val="000000" w:themeColor="text1"/>
                <w:sz w:val="28"/>
                <w:szCs w:val="28"/>
              </w:rPr>
              <w:t>覈</w:t>
            </w:r>
            <w:proofErr w:type="gramEnd"/>
            <w:r w:rsidRPr="0035369E">
              <w:rPr>
                <w:rFonts w:hAnsi="標楷體" w:hint="eastAsia"/>
                <w:color w:val="000000" w:themeColor="text1"/>
                <w:sz w:val="28"/>
                <w:szCs w:val="28"/>
              </w:rPr>
              <w:t>及採認辦法認可名冊所列學校，且</w:t>
            </w:r>
            <w:r w:rsidRPr="0035369E">
              <w:rPr>
                <w:rFonts w:hAnsi="標楷體" w:cs="新細明體" w:hint="eastAsia"/>
                <w:bCs/>
                <w:color w:val="000000" w:themeColor="text1"/>
                <w:kern w:val="0"/>
                <w:sz w:val="28"/>
                <w:szCs w:val="28"/>
              </w:rPr>
              <w:t>修習之護理專業科目及實習與國內同等級學校護理專業科目不相當</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w:t>
            </w:r>
            <w:r w:rsidRPr="0035369E">
              <w:rPr>
                <w:rFonts w:hAnsi="標楷體"/>
                <w:color w:val="000000" w:themeColor="text1"/>
                <w:sz w:val="28"/>
                <w:szCs w:val="28"/>
              </w:rPr>
              <w:t>9</w:t>
            </w:r>
            <w:r w:rsidRPr="0035369E">
              <w:rPr>
                <w:rFonts w:hAnsi="標楷體" w:hint="eastAsia"/>
                <w:color w:val="000000" w:themeColor="text1"/>
                <w:sz w:val="28"/>
                <w:szCs w:val="28"/>
              </w:rPr>
              <w:t>年第1次</w:t>
            </w:r>
          </w:p>
        </w:tc>
        <w:tc>
          <w:tcPr>
            <w:tcW w:w="1302"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2702"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c>
          <w:tcPr>
            <w:tcW w:w="4605"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r>
      <w:tr w:rsidR="0035369E" w:rsidRPr="0035369E" w:rsidTr="00F07383">
        <w:trPr>
          <w:trHeight w:val="427"/>
        </w:trPr>
        <w:tc>
          <w:tcPr>
            <w:tcW w:w="1652" w:type="dxa"/>
            <w:vMerge w:val="restart"/>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109年第2次</w:t>
            </w:r>
          </w:p>
        </w:tc>
        <w:tc>
          <w:tcPr>
            <w:tcW w:w="1302" w:type="dxa"/>
            <w:vMerge w:val="restart"/>
            <w:tcBorders>
              <w:top w:val="single" w:sz="4" w:space="0" w:color="auto"/>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2</w:t>
            </w:r>
          </w:p>
        </w:tc>
        <w:tc>
          <w:tcPr>
            <w:tcW w:w="2702" w:type="dxa"/>
            <w:vMerge w:val="restart"/>
            <w:tcBorders>
              <w:top w:val="single" w:sz="4" w:space="0" w:color="auto"/>
              <w:left w:val="nil"/>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w:t>
            </w:r>
            <w:proofErr w:type="gramStart"/>
            <w:r w:rsidRPr="0035369E">
              <w:rPr>
                <w:rFonts w:hAnsi="標楷體"/>
                <w:color w:val="000000" w:themeColor="text1"/>
                <w:sz w:val="28"/>
                <w:szCs w:val="28"/>
              </w:rPr>
              <w:t>實習均不合格</w:t>
            </w:r>
            <w:proofErr w:type="gramEnd"/>
          </w:p>
        </w:tc>
        <w:tc>
          <w:tcPr>
            <w:tcW w:w="4605"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z w:val="28"/>
                <w:szCs w:val="28"/>
              </w:rPr>
              <w:t>修習之課程為期兩年，欠缺社區衛生護理學及精神科護理學課程，所具學歷資格與國內同級護理學校教育課程規定不相當；實習部分，主要侷限於內外科護理，欠缺產科護理、兒科護理、社區衛生護理及精神科護理之實習</w:t>
            </w:r>
          </w:p>
        </w:tc>
      </w:tr>
      <w:tr w:rsidR="0035369E" w:rsidRPr="0035369E" w:rsidTr="00F07383">
        <w:trPr>
          <w:trHeight w:val="426"/>
        </w:trPr>
        <w:tc>
          <w:tcPr>
            <w:tcW w:w="1652" w:type="dxa"/>
            <w:vMerge/>
            <w:tcBorders>
              <w:bottom w:val="single" w:sz="4" w:space="0" w:color="auto"/>
            </w:tcBorders>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1302" w:type="dxa"/>
            <w:vMerge/>
            <w:tcBorders>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tcBorders>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4605"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z w:val="28"/>
                <w:szCs w:val="28"/>
              </w:rPr>
              <w:t>其學歷不</w:t>
            </w:r>
            <w:proofErr w:type="gramStart"/>
            <w:r w:rsidRPr="0035369E">
              <w:rPr>
                <w:rFonts w:hAnsi="標楷體" w:hint="eastAsia"/>
                <w:color w:val="000000" w:themeColor="text1"/>
                <w:sz w:val="28"/>
                <w:szCs w:val="28"/>
              </w:rPr>
              <w:t>採</w:t>
            </w:r>
            <w:proofErr w:type="gramEnd"/>
            <w:r w:rsidRPr="0035369E">
              <w:rPr>
                <w:rFonts w:hAnsi="標楷體" w:hint="eastAsia"/>
                <w:color w:val="000000" w:themeColor="text1"/>
                <w:sz w:val="28"/>
                <w:szCs w:val="28"/>
              </w:rPr>
              <w:t>；實習與我國專科或大學護理科系之實習不相當</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r w:rsidRPr="0035369E">
              <w:rPr>
                <w:rFonts w:hAnsi="標楷體" w:hint="eastAsia"/>
                <w:color w:val="000000" w:themeColor="text1"/>
                <w:sz w:val="28"/>
                <w:szCs w:val="28"/>
              </w:rPr>
              <w:t>110年第1次</w:t>
            </w:r>
          </w:p>
        </w:tc>
        <w:tc>
          <w:tcPr>
            <w:tcW w:w="1302"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2702"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w:t>
            </w:r>
          </w:p>
        </w:tc>
        <w:tc>
          <w:tcPr>
            <w:tcW w:w="4605"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w:t>
            </w:r>
          </w:p>
        </w:tc>
      </w:tr>
      <w:tr w:rsidR="0035369E" w:rsidRPr="0035369E" w:rsidTr="00F07383">
        <w:tc>
          <w:tcPr>
            <w:tcW w:w="1652" w:type="dxa"/>
            <w:tcBorders>
              <w:bottom w:val="single" w:sz="4" w:space="0" w:color="auto"/>
            </w:tcBorders>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r w:rsidRPr="0035369E">
              <w:rPr>
                <w:rFonts w:hAnsi="標楷體" w:hint="eastAsia"/>
                <w:color w:val="000000" w:themeColor="text1"/>
                <w:sz w:val="28"/>
                <w:szCs w:val="28"/>
              </w:rPr>
              <w:t>110年第2次</w:t>
            </w:r>
          </w:p>
        </w:tc>
        <w:tc>
          <w:tcPr>
            <w:tcW w:w="1302"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0</w:t>
            </w:r>
          </w:p>
        </w:tc>
        <w:tc>
          <w:tcPr>
            <w:tcW w:w="2702"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c>
          <w:tcPr>
            <w:tcW w:w="4605"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color w:val="000000" w:themeColor="text1"/>
                <w:sz w:val="28"/>
                <w:szCs w:val="28"/>
              </w:rPr>
              <w:t>-</w:t>
            </w:r>
          </w:p>
        </w:tc>
      </w:tr>
      <w:tr w:rsidR="0035369E" w:rsidRPr="0035369E" w:rsidTr="00F07383">
        <w:trPr>
          <w:trHeight w:val="486"/>
        </w:trPr>
        <w:tc>
          <w:tcPr>
            <w:tcW w:w="1652" w:type="dxa"/>
            <w:vMerge w:val="restart"/>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r w:rsidRPr="0035369E">
              <w:rPr>
                <w:rFonts w:hAnsi="標楷體" w:hint="eastAsia"/>
                <w:color w:val="000000" w:themeColor="text1"/>
                <w:sz w:val="28"/>
                <w:szCs w:val="28"/>
              </w:rPr>
              <w:t>11</w:t>
            </w:r>
            <w:r w:rsidRPr="0035369E">
              <w:rPr>
                <w:rFonts w:hAnsi="標楷體"/>
                <w:color w:val="000000" w:themeColor="text1"/>
                <w:sz w:val="28"/>
                <w:szCs w:val="28"/>
              </w:rPr>
              <w:t>1</w:t>
            </w:r>
            <w:r w:rsidRPr="0035369E">
              <w:rPr>
                <w:rFonts w:hAnsi="標楷體" w:hint="eastAsia"/>
                <w:color w:val="000000" w:themeColor="text1"/>
                <w:sz w:val="28"/>
                <w:szCs w:val="28"/>
              </w:rPr>
              <w:t>年第1次</w:t>
            </w:r>
          </w:p>
        </w:tc>
        <w:tc>
          <w:tcPr>
            <w:tcW w:w="1302" w:type="dxa"/>
            <w:vMerge w:val="restart"/>
            <w:tcBorders>
              <w:top w:val="single" w:sz="4" w:space="0" w:color="auto"/>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5</w:t>
            </w:r>
          </w:p>
        </w:tc>
        <w:tc>
          <w:tcPr>
            <w:tcW w:w="2702"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ind w:rightChars="-67" w:right="-228"/>
              <w:rPr>
                <w:rFonts w:hAnsi="標楷體"/>
                <w:color w:val="000000" w:themeColor="text1"/>
                <w:sz w:val="28"/>
                <w:szCs w:val="28"/>
              </w:rPr>
            </w:pPr>
            <w:r w:rsidRPr="0035369E">
              <w:rPr>
                <w:rFonts w:hAnsi="標楷體"/>
                <w:color w:val="000000" w:themeColor="text1"/>
                <w:sz w:val="28"/>
                <w:szCs w:val="28"/>
              </w:rPr>
              <w:t>學歷不合格</w:t>
            </w:r>
          </w:p>
        </w:tc>
        <w:tc>
          <w:tcPr>
            <w:tcW w:w="4605" w:type="dxa"/>
            <w:tcBorders>
              <w:top w:val="single" w:sz="4" w:space="0" w:color="auto"/>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ind w:rightChars="22" w:right="75"/>
              <w:rPr>
                <w:rFonts w:hAnsi="標楷體"/>
                <w:color w:val="000000" w:themeColor="text1"/>
                <w:sz w:val="28"/>
                <w:szCs w:val="28"/>
              </w:rPr>
            </w:pPr>
            <w:r w:rsidRPr="0035369E">
              <w:rPr>
                <w:rFonts w:hAnsi="標楷體" w:hint="eastAsia"/>
                <w:bCs/>
                <w:color w:val="000000" w:themeColor="text1"/>
                <w:sz w:val="28"/>
                <w:szCs w:val="28"/>
              </w:rPr>
              <w:t>修習課程與國內同級護理學校教育課程不相當</w:t>
            </w:r>
          </w:p>
        </w:tc>
      </w:tr>
      <w:tr w:rsidR="0035369E" w:rsidRPr="0035369E" w:rsidTr="00F07383">
        <w:trPr>
          <w:trHeight w:val="315"/>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val="restart"/>
            <w:tcBorders>
              <w:top w:val="single" w:sz="4" w:space="0" w:color="auto"/>
              <w:left w:val="nil"/>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pacing w:val="-20"/>
                <w:sz w:val="28"/>
                <w:szCs w:val="28"/>
              </w:rPr>
              <w:t>學歷合格、實習不合格</w:t>
            </w:r>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部分實習學科時數未達最低標準</w:t>
            </w:r>
          </w:p>
        </w:tc>
      </w:tr>
      <w:tr w:rsidR="0035369E" w:rsidRPr="0035369E" w:rsidTr="00F07383">
        <w:trPr>
          <w:trHeight w:val="486"/>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tcBorders>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ind w:rightChars="-8" w:right="-27"/>
              <w:rPr>
                <w:rFonts w:hAnsi="標楷體"/>
                <w:color w:val="000000" w:themeColor="text1"/>
                <w:sz w:val="28"/>
                <w:szCs w:val="28"/>
              </w:rPr>
            </w:pPr>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bCs/>
                <w:color w:val="000000" w:themeColor="text1"/>
                <w:sz w:val="28"/>
                <w:szCs w:val="28"/>
              </w:rPr>
              <w:t>成績單所列課程名稱無法得知實習內容，難以審核是否符合規定</w:t>
            </w:r>
          </w:p>
        </w:tc>
      </w:tr>
      <w:tr w:rsidR="0035369E" w:rsidRPr="0035369E" w:rsidTr="00F07383">
        <w:trPr>
          <w:trHeight w:val="486"/>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w:t>
            </w:r>
            <w:proofErr w:type="gramStart"/>
            <w:r w:rsidRPr="0035369E">
              <w:rPr>
                <w:rFonts w:hAnsi="標楷體"/>
                <w:color w:val="000000" w:themeColor="text1"/>
                <w:sz w:val="28"/>
                <w:szCs w:val="28"/>
              </w:rPr>
              <w:t>實習均不合格</w:t>
            </w:r>
            <w:proofErr w:type="gramEnd"/>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bCs/>
                <w:color w:val="000000" w:themeColor="text1"/>
                <w:sz w:val="28"/>
                <w:szCs w:val="28"/>
              </w:rPr>
              <w:t>修習課程及實習與國內同級護理學校教育課程不相當</w:t>
            </w:r>
          </w:p>
        </w:tc>
      </w:tr>
      <w:tr w:rsidR="0035369E" w:rsidRPr="0035369E" w:rsidTr="00F07383">
        <w:trPr>
          <w:trHeight w:val="219"/>
        </w:trPr>
        <w:tc>
          <w:tcPr>
            <w:tcW w:w="1652" w:type="dxa"/>
            <w:vMerge w:val="restart"/>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r w:rsidRPr="0035369E">
              <w:rPr>
                <w:rFonts w:hAnsi="標楷體" w:hint="eastAsia"/>
                <w:color w:val="000000" w:themeColor="text1"/>
                <w:sz w:val="28"/>
                <w:szCs w:val="28"/>
              </w:rPr>
              <w:t>11</w:t>
            </w:r>
            <w:r w:rsidRPr="0035369E">
              <w:rPr>
                <w:rFonts w:hAnsi="標楷體"/>
                <w:color w:val="000000" w:themeColor="text1"/>
                <w:sz w:val="28"/>
                <w:szCs w:val="28"/>
              </w:rPr>
              <w:t>1</w:t>
            </w:r>
            <w:r w:rsidRPr="0035369E">
              <w:rPr>
                <w:rFonts w:hAnsi="標楷體" w:hint="eastAsia"/>
                <w:color w:val="000000" w:themeColor="text1"/>
                <w:sz w:val="28"/>
                <w:szCs w:val="28"/>
              </w:rPr>
              <w:t>年第2次</w:t>
            </w:r>
          </w:p>
        </w:tc>
        <w:tc>
          <w:tcPr>
            <w:tcW w:w="1302" w:type="dxa"/>
            <w:vMerge w:val="restart"/>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9</w:t>
            </w:r>
          </w:p>
        </w:tc>
        <w:tc>
          <w:tcPr>
            <w:tcW w:w="2702" w:type="dxa"/>
            <w:vMerge w:val="restart"/>
            <w:tcBorders>
              <w:top w:val="single" w:sz="4" w:space="0" w:color="auto"/>
              <w:left w:val="nil"/>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學歷不合格</w:t>
            </w:r>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bCs/>
                <w:color w:val="000000" w:themeColor="text1"/>
                <w:sz w:val="28"/>
                <w:szCs w:val="28"/>
              </w:rPr>
            </w:pPr>
            <w:r w:rsidRPr="0035369E">
              <w:rPr>
                <w:rFonts w:hAnsi="標楷體" w:hint="eastAsia"/>
                <w:bCs/>
                <w:color w:val="000000" w:themeColor="text1"/>
                <w:sz w:val="28"/>
                <w:szCs w:val="28"/>
              </w:rPr>
              <w:t>修課時</w:t>
            </w:r>
            <w:proofErr w:type="gramStart"/>
            <w:r w:rsidRPr="0035369E">
              <w:rPr>
                <w:rFonts w:hAnsi="標楷體" w:hint="eastAsia"/>
                <w:bCs/>
                <w:color w:val="000000" w:themeColor="text1"/>
                <w:sz w:val="28"/>
                <w:szCs w:val="28"/>
              </w:rPr>
              <w:t>數均偏低</w:t>
            </w:r>
            <w:proofErr w:type="gramEnd"/>
          </w:p>
        </w:tc>
      </w:tr>
      <w:tr w:rsidR="0035369E" w:rsidRPr="0035369E" w:rsidTr="00F07383">
        <w:trPr>
          <w:trHeight w:val="219"/>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tcBorders>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bCs/>
                <w:color w:val="000000" w:themeColor="text1"/>
                <w:sz w:val="28"/>
                <w:szCs w:val="28"/>
              </w:rPr>
            </w:pPr>
            <w:r w:rsidRPr="0035369E">
              <w:rPr>
                <w:rFonts w:hAnsi="標楷體" w:hint="eastAsia"/>
                <w:bCs/>
                <w:color w:val="000000" w:themeColor="text1"/>
                <w:sz w:val="28"/>
                <w:szCs w:val="28"/>
              </w:rPr>
              <w:t>欠缺部分專業課程</w:t>
            </w:r>
          </w:p>
        </w:tc>
      </w:tr>
      <w:tr w:rsidR="0035369E" w:rsidRPr="0035369E" w:rsidTr="00F07383">
        <w:trPr>
          <w:trHeight w:val="217"/>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pacing w:val="-20"/>
                <w:sz w:val="28"/>
                <w:szCs w:val="28"/>
              </w:rPr>
              <w:t>學歷合格、實習不合格</w:t>
            </w:r>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bCs/>
                <w:color w:val="000000" w:themeColor="text1"/>
                <w:sz w:val="28"/>
                <w:szCs w:val="28"/>
              </w:rPr>
            </w:pPr>
            <w:r w:rsidRPr="0035369E">
              <w:rPr>
                <w:rFonts w:hAnsi="標楷體"/>
                <w:color w:val="000000" w:themeColor="text1"/>
                <w:sz w:val="28"/>
                <w:szCs w:val="28"/>
              </w:rPr>
              <w:t>部分實習學科時數未達最低標準</w:t>
            </w:r>
          </w:p>
        </w:tc>
      </w:tr>
      <w:tr w:rsidR="0035369E" w:rsidRPr="0035369E" w:rsidTr="00F07383">
        <w:trPr>
          <w:trHeight w:val="217"/>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val="restart"/>
            <w:tcBorders>
              <w:top w:val="single" w:sz="4" w:space="0" w:color="auto"/>
              <w:left w:val="nil"/>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w:t>
            </w:r>
            <w:proofErr w:type="gramStart"/>
            <w:r w:rsidRPr="0035369E">
              <w:rPr>
                <w:rFonts w:hAnsi="標楷體"/>
                <w:color w:val="000000" w:themeColor="text1"/>
                <w:sz w:val="28"/>
                <w:szCs w:val="28"/>
              </w:rPr>
              <w:t>實習均不合格</w:t>
            </w:r>
            <w:proofErr w:type="gramEnd"/>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bCs/>
                <w:color w:val="000000" w:themeColor="text1"/>
                <w:sz w:val="28"/>
                <w:szCs w:val="28"/>
              </w:rPr>
            </w:pPr>
            <w:r w:rsidRPr="0035369E">
              <w:rPr>
                <w:rFonts w:hAnsi="標楷體" w:hint="eastAsia"/>
                <w:bCs/>
                <w:color w:val="000000" w:themeColor="text1"/>
                <w:sz w:val="28"/>
                <w:szCs w:val="28"/>
              </w:rPr>
              <w:t>修習課程欠缺部分專業課程，成績單無法得知實習內容</w:t>
            </w:r>
          </w:p>
        </w:tc>
      </w:tr>
      <w:tr w:rsidR="0035369E" w:rsidRPr="0035369E" w:rsidTr="00F07383">
        <w:trPr>
          <w:trHeight w:val="217"/>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tcBorders>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bCs/>
                <w:color w:val="000000" w:themeColor="text1"/>
                <w:spacing w:val="-18"/>
                <w:sz w:val="28"/>
                <w:szCs w:val="28"/>
              </w:rPr>
            </w:pPr>
            <w:r w:rsidRPr="0035369E">
              <w:rPr>
                <w:rFonts w:hAnsi="標楷體" w:hint="eastAsia"/>
                <w:bCs/>
                <w:color w:val="000000" w:themeColor="text1"/>
                <w:spacing w:val="-18"/>
                <w:sz w:val="28"/>
                <w:szCs w:val="28"/>
              </w:rPr>
              <w:t>修課時</w:t>
            </w:r>
            <w:proofErr w:type="gramStart"/>
            <w:r w:rsidRPr="0035369E">
              <w:rPr>
                <w:rFonts w:hAnsi="標楷體" w:hint="eastAsia"/>
                <w:bCs/>
                <w:color w:val="000000" w:themeColor="text1"/>
                <w:spacing w:val="-18"/>
                <w:sz w:val="28"/>
                <w:szCs w:val="28"/>
              </w:rPr>
              <w:t>數均偏低</w:t>
            </w:r>
            <w:proofErr w:type="gramEnd"/>
            <w:r w:rsidRPr="0035369E">
              <w:rPr>
                <w:rFonts w:hAnsi="標楷體" w:hint="eastAsia"/>
                <w:bCs/>
                <w:color w:val="000000" w:themeColor="text1"/>
                <w:spacing w:val="-18"/>
                <w:sz w:val="28"/>
                <w:szCs w:val="28"/>
              </w:rPr>
              <w:t>，實習侷限內外科護理</w:t>
            </w:r>
          </w:p>
        </w:tc>
      </w:tr>
      <w:tr w:rsidR="0035369E" w:rsidRPr="0035369E" w:rsidTr="00F07383">
        <w:trPr>
          <w:trHeight w:val="120"/>
        </w:trPr>
        <w:tc>
          <w:tcPr>
            <w:tcW w:w="1652" w:type="dxa"/>
            <w:vMerge w:val="restart"/>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r w:rsidRPr="0035369E">
              <w:rPr>
                <w:rFonts w:hAnsi="標楷體" w:hint="eastAsia"/>
                <w:color w:val="000000" w:themeColor="text1"/>
                <w:sz w:val="28"/>
                <w:szCs w:val="28"/>
              </w:rPr>
              <w:t>11</w:t>
            </w:r>
            <w:r w:rsidRPr="0035369E">
              <w:rPr>
                <w:rFonts w:hAnsi="標楷體"/>
                <w:color w:val="000000" w:themeColor="text1"/>
                <w:sz w:val="28"/>
                <w:szCs w:val="28"/>
              </w:rPr>
              <w:t>2</w:t>
            </w:r>
            <w:r w:rsidRPr="0035369E">
              <w:rPr>
                <w:rFonts w:hAnsi="標楷體" w:hint="eastAsia"/>
                <w:color w:val="000000" w:themeColor="text1"/>
                <w:sz w:val="28"/>
                <w:szCs w:val="28"/>
              </w:rPr>
              <w:t>年第1次</w:t>
            </w:r>
          </w:p>
        </w:tc>
        <w:tc>
          <w:tcPr>
            <w:tcW w:w="1302" w:type="dxa"/>
            <w:vMerge w:val="restart"/>
            <w:tcBorders>
              <w:top w:val="nil"/>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3</w:t>
            </w:r>
            <w:r w:rsidRPr="0035369E">
              <w:rPr>
                <w:rFonts w:hAnsi="標楷體"/>
                <w:color w:val="000000" w:themeColor="text1"/>
                <w:sz w:val="28"/>
                <w:szCs w:val="28"/>
              </w:rPr>
              <w:t>4</w:t>
            </w:r>
          </w:p>
        </w:tc>
        <w:tc>
          <w:tcPr>
            <w:tcW w:w="2702" w:type="dxa"/>
            <w:vMerge w:val="restart"/>
            <w:tcBorders>
              <w:top w:val="nil"/>
              <w:left w:val="nil"/>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學歷不合格</w:t>
            </w:r>
          </w:p>
        </w:tc>
        <w:tc>
          <w:tcPr>
            <w:tcW w:w="4605" w:type="dxa"/>
            <w:tcBorders>
              <w:top w:val="nil"/>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pacing w:val="-2"/>
                <w:sz w:val="28"/>
                <w:szCs w:val="28"/>
              </w:rPr>
              <w:t>修習之課程偏重護理教學、行政管理與研究，非護理養成教育課程</w:t>
            </w:r>
          </w:p>
        </w:tc>
      </w:tr>
      <w:tr w:rsidR="0035369E" w:rsidRPr="0035369E" w:rsidTr="00F07383">
        <w:trPr>
          <w:trHeight w:val="120"/>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top w:val="nil"/>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tcBorders>
              <w:top w:val="nil"/>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p>
        </w:tc>
        <w:tc>
          <w:tcPr>
            <w:tcW w:w="4605" w:type="dxa"/>
            <w:tcBorders>
              <w:top w:val="nil"/>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pacing w:val="-10"/>
                <w:sz w:val="28"/>
                <w:szCs w:val="28"/>
              </w:rPr>
            </w:pPr>
            <w:r w:rsidRPr="0035369E">
              <w:rPr>
                <w:rFonts w:hAnsi="標楷體" w:cs="新細明體" w:hint="eastAsia"/>
                <w:bCs/>
                <w:color w:val="000000" w:themeColor="text1"/>
                <w:spacing w:val="-10"/>
                <w:kern w:val="0"/>
                <w:sz w:val="28"/>
                <w:szCs w:val="28"/>
              </w:rPr>
              <w:t>修習之基礎醫學與護理專業科目與國內同等級學校護理專業科目不相當</w:t>
            </w:r>
          </w:p>
        </w:tc>
      </w:tr>
      <w:tr w:rsidR="0035369E" w:rsidRPr="0035369E" w:rsidTr="00F07383">
        <w:trPr>
          <w:trHeight w:val="120"/>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top w:val="nil"/>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p>
        </w:tc>
        <w:tc>
          <w:tcPr>
            <w:tcW w:w="4605" w:type="dxa"/>
            <w:tcBorders>
              <w:top w:val="nil"/>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z w:val="28"/>
                <w:szCs w:val="28"/>
              </w:rPr>
              <w:t>非香港澳門學歷檢</w:t>
            </w:r>
            <w:proofErr w:type="gramStart"/>
            <w:r w:rsidRPr="0035369E">
              <w:rPr>
                <w:rFonts w:hAnsi="標楷體" w:hint="eastAsia"/>
                <w:color w:val="000000" w:themeColor="text1"/>
                <w:sz w:val="28"/>
                <w:szCs w:val="28"/>
              </w:rPr>
              <w:t>覈</w:t>
            </w:r>
            <w:proofErr w:type="gramEnd"/>
            <w:r w:rsidRPr="0035369E">
              <w:rPr>
                <w:rFonts w:hAnsi="標楷體" w:hint="eastAsia"/>
                <w:color w:val="000000" w:themeColor="text1"/>
                <w:sz w:val="28"/>
                <w:szCs w:val="28"/>
              </w:rPr>
              <w:t>及採認辦法認可名冊所列學校，且所修習之課程與國內同類同等級學校課程不相當</w:t>
            </w:r>
          </w:p>
        </w:tc>
      </w:tr>
      <w:tr w:rsidR="0035369E" w:rsidRPr="0035369E" w:rsidTr="00F07383">
        <w:trPr>
          <w:trHeight w:val="120"/>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top w:val="nil"/>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vMerge/>
            <w:tcBorders>
              <w:left w:val="nil"/>
              <w:bottom w:val="single" w:sz="4" w:space="0" w:color="auto"/>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p>
        </w:tc>
        <w:tc>
          <w:tcPr>
            <w:tcW w:w="4605" w:type="dxa"/>
            <w:tcBorders>
              <w:top w:val="nil"/>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z w:val="28"/>
                <w:szCs w:val="28"/>
              </w:rPr>
              <w:t>畢業學校非</w:t>
            </w:r>
            <w:r w:rsidRPr="0035369E">
              <w:rPr>
                <w:rFonts w:hAnsi="標楷體"/>
                <w:color w:val="000000" w:themeColor="text1"/>
                <w:sz w:val="28"/>
                <w:szCs w:val="28"/>
              </w:rPr>
              <w:t>護理、護理助產、助產科、系</w:t>
            </w:r>
          </w:p>
        </w:tc>
      </w:tr>
      <w:tr w:rsidR="0035369E" w:rsidRPr="0035369E" w:rsidTr="00F07383">
        <w:trPr>
          <w:trHeight w:val="120"/>
        </w:trPr>
        <w:tc>
          <w:tcPr>
            <w:tcW w:w="1652" w:type="dxa"/>
            <w:vMerge/>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pacing w:val="-20"/>
                <w:sz w:val="28"/>
                <w:szCs w:val="28"/>
              </w:rPr>
            </w:pPr>
            <w:r w:rsidRPr="0035369E">
              <w:rPr>
                <w:rFonts w:hAnsi="標楷體"/>
                <w:color w:val="000000" w:themeColor="text1"/>
                <w:spacing w:val="-20"/>
                <w:sz w:val="28"/>
                <w:szCs w:val="28"/>
              </w:rPr>
              <w:t>學歷合格，實習不合格</w:t>
            </w:r>
          </w:p>
        </w:tc>
        <w:tc>
          <w:tcPr>
            <w:tcW w:w="4605" w:type="dxa"/>
            <w:tcBorders>
              <w:left w:val="nil"/>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部分實習學科時數未達最低標準</w:t>
            </w:r>
          </w:p>
        </w:tc>
      </w:tr>
      <w:tr w:rsidR="0035369E" w:rsidRPr="0035369E" w:rsidTr="00F07383">
        <w:trPr>
          <w:trHeight w:val="120"/>
        </w:trPr>
        <w:tc>
          <w:tcPr>
            <w:tcW w:w="1652" w:type="dxa"/>
            <w:vMerge/>
            <w:tcBorders>
              <w:bottom w:val="single" w:sz="12" w:space="0" w:color="auto"/>
            </w:tcBorders>
            <w:noWrap/>
            <w:tcMar>
              <w:top w:w="20" w:type="dxa"/>
              <w:left w:w="20" w:type="dxa"/>
              <w:bottom w:w="0" w:type="dxa"/>
              <w:right w:w="20" w:type="dxa"/>
            </w:tcMar>
            <w:vAlign w:val="center"/>
          </w:tcPr>
          <w:p w:rsidR="0035369E" w:rsidRPr="0035369E" w:rsidRDefault="0035369E" w:rsidP="00F07383">
            <w:pPr>
              <w:adjustRightInd w:val="0"/>
              <w:snapToGrid w:val="0"/>
              <w:spacing w:line="320" w:lineRule="exact"/>
              <w:jc w:val="center"/>
              <w:rPr>
                <w:rFonts w:hAnsi="標楷體"/>
                <w:color w:val="000000" w:themeColor="text1"/>
                <w:sz w:val="28"/>
                <w:szCs w:val="28"/>
              </w:rPr>
            </w:pPr>
          </w:p>
        </w:tc>
        <w:tc>
          <w:tcPr>
            <w:tcW w:w="1302" w:type="dxa"/>
            <w:vMerge/>
            <w:tcBorders>
              <w:left w:val="single" w:sz="4" w:space="0" w:color="auto"/>
              <w:bottom w:val="single" w:sz="12"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p>
        </w:tc>
        <w:tc>
          <w:tcPr>
            <w:tcW w:w="2702" w:type="dxa"/>
            <w:tcBorders>
              <w:top w:val="single" w:sz="4" w:space="0" w:color="auto"/>
              <w:left w:val="nil"/>
              <w:bottom w:val="single" w:sz="12" w:space="0" w:color="auto"/>
              <w:right w:val="single" w:sz="4" w:space="0" w:color="auto"/>
            </w:tcBorders>
            <w:shd w:val="clear" w:color="auto" w:fill="auto"/>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w:t>
            </w:r>
            <w:proofErr w:type="gramStart"/>
            <w:r w:rsidRPr="0035369E">
              <w:rPr>
                <w:rFonts w:hAnsi="標楷體"/>
                <w:color w:val="000000" w:themeColor="text1"/>
                <w:sz w:val="28"/>
                <w:szCs w:val="28"/>
              </w:rPr>
              <w:t>實習均不合格</w:t>
            </w:r>
            <w:proofErr w:type="gramEnd"/>
          </w:p>
        </w:tc>
        <w:tc>
          <w:tcPr>
            <w:tcW w:w="4605" w:type="dxa"/>
            <w:tcBorders>
              <w:left w:val="nil"/>
              <w:bottom w:val="single" w:sz="12" w:space="0" w:color="auto"/>
              <w:right w:val="single" w:sz="4" w:space="0" w:color="auto"/>
            </w:tcBorders>
            <w:shd w:val="clear" w:color="auto" w:fill="auto"/>
            <w:noWrap/>
            <w:tcMar>
              <w:top w:w="20" w:type="dxa"/>
              <w:left w:w="20" w:type="dxa"/>
              <w:bottom w:w="0" w:type="dxa"/>
              <w:right w:w="20" w:type="dxa"/>
            </w:tcMa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z w:val="28"/>
                <w:szCs w:val="28"/>
              </w:rPr>
              <w:t>非香港澳門學歷檢</w:t>
            </w:r>
            <w:proofErr w:type="gramStart"/>
            <w:r w:rsidRPr="0035369E">
              <w:rPr>
                <w:rFonts w:hAnsi="標楷體" w:hint="eastAsia"/>
                <w:color w:val="000000" w:themeColor="text1"/>
                <w:sz w:val="28"/>
                <w:szCs w:val="28"/>
              </w:rPr>
              <w:t>覈</w:t>
            </w:r>
            <w:proofErr w:type="gramEnd"/>
            <w:r w:rsidRPr="0035369E">
              <w:rPr>
                <w:rFonts w:hAnsi="標楷體" w:hint="eastAsia"/>
                <w:color w:val="000000" w:themeColor="text1"/>
                <w:sz w:val="28"/>
                <w:szCs w:val="28"/>
              </w:rPr>
              <w:t>及採認辦法認可名冊所列學校，且</w:t>
            </w:r>
            <w:r w:rsidRPr="0035369E">
              <w:rPr>
                <w:rFonts w:hAnsi="標楷體" w:cs="新細明體" w:hint="eastAsia"/>
                <w:bCs/>
                <w:color w:val="000000" w:themeColor="text1"/>
                <w:kern w:val="0"/>
                <w:sz w:val="28"/>
                <w:szCs w:val="28"/>
              </w:rPr>
              <w:t>修習之護理專業科目與國內同等級學校護理專業科目不相當；實習學分或時數不足</w:t>
            </w:r>
          </w:p>
        </w:tc>
      </w:tr>
      <w:tr w:rsidR="0035369E" w:rsidRPr="0035369E" w:rsidTr="00F07383">
        <w:tc>
          <w:tcPr>
            <w:tcW w:w="1652" w:type="dxa"/>
            <w:vMerge w:val="restart"/>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11</w:t>
            </w:r>
            <w:r w:rsidRPr="0035369E">
              <w:rPr>
                <w:rFonts w:hAnsi="標楷體"/>
                <w:color w:val="000000" w:themeColor="text1"/>
                <w:sz w:val="28"/>
                <w:szCs w:val="28"/>
              </w:rPr>
              <w:t>2</w:t>
            </w:r>
            <w:r w:rsidRPr="0035369E">
              <w:rPr>
                <w:rFonts w:hAnsi="標楷體" w:hint="eastAsia"/>
                <w:color w:val="000000" w:themeColor="text1"/>
                <w:sz w:val="28"/>
                <w:szCs w:val="28"/>
              </w:rPr>
              <w:t>年第2次</w:t>
            </w:r>
          </w:p>
        </w:tc>
        <w:tc>
          <w:tcPr>
            <w:tcW w:w="1302" w:type="dxa"/>
            <w:vMerge w:val="restart"/>
            <w:noWrap/>
            <w:tcMar>
              <w:top w:w="20" w:type="dxa"/>
              <w:left w:w="20" w:type="dxa"/>
              <w:bottom w:w="0" w:type="dxa"/>
              <w:right w:w="20" w:type="dxa"/>
            </w:tcMar>
            <w:vAlign w:val="center"/>
          </w:tcPr>
          <w:p w:rsidR="0035369E" w:rsidRPr="0035369E" w:rsidRDefault="0035369E" w:rsidP="00F07383">
            <w:pPr>
              <w:spacing w:line="320" w:lineRule="exact"/>
              <w:jc w:val="center"/>
              <w:rPr>
                <w:rFonts w:hAnsi="標楷體"/>
                <w:color w:val="000000" w:themeColor="text1"/>
                <w:sz w:val="28"/>
                <w:szCs w:val="28"/>
              </w:rPr>
            </w:pPr>
            <w:r w:rsidRPr="0035369E">
              <w:rPr>
                <w:rFonts w:hAnsi="標楷體" w:hint="eastAsia"/>
                <w:color w:val="000000" w:themeColor="text1"/>
                <w:sz w:val="28"/>
                <w:szCs w:val="28"/>
              </w:rPr>
              <w:t>14</w:t>
            </w:r>
          </w:p>
        </w:tc>
        <w:tc>
          <w:tcPr>
            <w:tcW w:w="2702" w:type="dxa"/>
            <w:vMerge w:val="restart"/>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學歷不相當</w:t>
            </w:r>
          </w:p>
        </w:tc>
        <w:tc>
          <w:tcPr>
            <w:tcW w:w="4605" w:type="dxa"/>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color w:val="000000" w:themeColor="text1"/>
                <w:sz w:val="28"/>
                <w:szCs w:val="28"/>
              </w:rPr>
              <w:t>所修習之課程與國內同類同等級學校課程不相當</w:t>
            </w:r>
          </w:p>
        </w:tc>
      </w:tr>
      <w:tr w:rsidR="0035369E" w:rsidRPr="0035369E" w:rsidTr="00F07383">
        <w:tc>
          <w:tcPr>
            <w:tcW w:w="165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130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270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4605" w:type="dxa"/>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bCs/>
                <w:color w:val="000000" w:themeColor="text1"/>
                <w:sz w:val="28"/>
                <w:szCs w:val="28"/>
              </w:rPr>
              <w:t>修習課程</w:t>
            </w:r>
            <w:r w:rsidRPr="0035369E">
              <w:rPr>
                <w:rFonts w:hAnsi="標楷體" w:hint="eastAsia"/>
                <w:color w:val="000000" w:themeColor="text1"/>
                <w:sz w:val="28"/>
                <w:szCs w:val="28"/>
              </w:rPr>
              <w:t>學分數不足</w:t>
            </w:r>
          </w:p>
        </w:tc>
      </w:tr>
      <w:tr w:rsidR="0035369E" w:rsidRPr="0035369E" w:rsidTr="00F07383">
        <w:tc>
          <w:tcPr>
            <w:tcW w:w="165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130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270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4605" w:type="dxa"/>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bCs/>
                <w:color w:val="000000" w:themeColor="text1"/>
                <w:sz w:val="28"/>
                <w:szCs w:val="28"/>
              </w:rPr>
              <w:t>修習課程偏重腫瘤/緩和醫療護理</w:t>
            </w:r>
          </w:p>
        </w:tc>
      </w:tr>
      <w:tr w:rsidR="0035369E" w:rsidRPr="0035369E" w:rsidTr="00F07383">
        <w:tc>
          <w:tcPr>
            <w:tcW w:w="165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130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2702" w:type="dxa"/>
            <w:vMerge w:val="restart"/>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color w:val="000000" w:themeColor="text1"/>
                <w:sz w:val="28"/>
                <w:szCs w:val="28"/>
              </w:rPr>
              <w:t>學歷不相當，實習不合格</w:t>
            </w:r>
          </w:p>
        </w:tc>
        <w:tc>
          <w:tcPr>
            <w:tcW w:w="4605" w:type="dxa"/>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r w:rsidRPr="0035369E">
              <w:rPr>
                <w:rFonts w:hAnsi="標楷體" w:hint="eastAsia"/>
                <w:bCs/>
                <w:color w:val="000000" w:themeColor="text1"/>
                <w:sz w:val="28"/>
                <w:szCs w:val="28"/>
              </w:rPr>
              <w:t>修習課程及實習欠缺部分專業課程</w:t>
            </w:r>
          </w:p>
        </w:tc>
      </w:tr>
      <w:tr w:rsidR="0035369E" w:rsidRPr="0035369E" w:rsidTr="00F07383">
        <w:tc>
          <w:tcPr>
            <w:tcW w:w="165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130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2702" w:type="dxa"/>
            <w:vMerge/>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z w:val="28"/>
                <w:szCs w:val="28"/>
              </w:rPr>
            </w:pPr>
          </w:p>
        </w:tc>
        <w:tc>
          <w:tcPr>
            <w:tcW w:w="4605" w:type="dxa"/>
            <w:noWrap/>
            <w:tcMar>
              <w:top w:w="20" w:type="dxa"/>
              <w:left w:w="20" w:type="dxa"/>
              <w:bottom w:w="0" w:type="dxa"/>
              <w:right w:w="20" w:type="dxa"/>
            </w:tcMar>
            <w:vAlign w:val="center"/>
          </w:tcPr>
          <w:p w:rsidR="0035369E" w:rsidRPr="0035369E" w:rsidRDefault="0035369E" w:rsidP="00F07383">
            <w:pPr>
              <w:spacing w:line="320" w:lineRule="exact"/>
              <w:rPr>
                <w:rFonts w:hAnsi="標楷體"/>
                <w:color w:val="000000" w:themeColor="text1"/>
                <w:spacing w:val="-10"/>
                <w:sz w:val="28"/>
                <w:szCs w:val="28"/>
              </w:rPr>
            </w:pPr>
            <w:r w:rsidRPr="0035369E">
              <w:rPr>
                <w:rFonts w:hAnsi="標楷體"/>
                <w:bCs/>
                <w:color w:val="000000" w:themeColor="text1"/>
                <w:spacing w:val="-10"/>
                <w:sz w:val="28"/>
                <w:szCs w:val="28"/>
              </w:rPr>
              <w:t>修習課程與實習證明欠缺學分與成績</w:t>
            </w:r>
          </w:p>
        </w:tc>
      </w:tr>
    </w:tbl>
    <w:p w:rsidR="0035369E" w:rsidRPr="0035369E" w:rsidRDefault="0035369E" w:rsidP="0035369E">
      <w:pPr>
        <w:pStyle w:val="af5"/>
        <w:ind w:leftChars="-103" w:left="1091" w:hangingChars="600" w:hanging="1441"/>
        <w:rPr>
          <w:color w:val="000000" w:themeColor="text1"/>
          <w:sz w:val="24"/>
          <w:szCs w:val="24"/>
        </w:rPr>
      </w:pPr>
      <w:r w:rsidRPr="0035369E">
        <w:rPr>
          <w:rFonts w:hint="eastAsia"/>
          <w:color w:val="000000" w:themeColor="text1"/>
          <w:sz w:val="24"/>
          <w:szCs w:val="24"/>
        </w:rPr>
        <w:t>資料來源：考選部</w:t>
      </w:r>
    </w:p>
    <w:p w:rsidR="0035369E" w:rsidRPr="0035369E" w:rsidRDefault="0035369E" w:rsidP="0035369E">
      <w:pPr>
        <w:pStyle w:val="3"/>
        <w:rPr>
          <w:color w:val="000000" w:themeColor="text1"/>
        </w:rPr>
      </w:pPr>
      <w:bookmarkStart w:id="58" w:name="_Hlk162533347"/>
      <w:r w:rsidRPr="0035369E">
        <w:rPr>
          <w:rFonts w:hint="eastAsia"/>
          <w:color w:val="000000" w:themeColor="text1"/>
        </w:rPr>
        <w:t>考選部有</w:t>
      </w:r>
      <w:proofErr w:type="gramStart"/>
      <w:r w:rsidRPr="0035369E">
        <w:rPr>
          <w:rFonts w:hint="eastAsia"/>
          <w:color w:val="000000" w:themeColor="text1"/>
        </w:rPr>
        <w:t>鑑</w:t>
      </w:r>
      <w:proofErr w:type="gramEnd"/>
      <w:r w:rsidRPr="0035369E">
        <w:rPr>
          <w:rFonts w:hint="eastAsia"/>
          <w:color w:val="000000" w:themeColor="text1"/>
        </w:rPr>
        <w:t>於近來以香港學歷報考專技高考護理師考試逐漸增加，</w:t>
      </w:r>
      <w:proofErr w:type="gramStart"/>
      <w:r w:rsidRPr="0035369E">
        <w:rPr>
          <w:rFonts w:hint="eastAsia"/>
          <w:color w:val="000000" w:themeColor="text1"/>
        </w:rPr>
        <w:t>業委</w:t>
      </w:r>
      <w:proofErr w:type="gramEnd"/>
      <w:r w:rsidRPr="0035369E">
        <w:rPr>
          <w:rFonts w:hint="eastAsia"/>
          <w:color w:val="000000" w:themeColor="text1"/>
        </w:rPr>
        <w:t>請臺灣護理學會協助建立香港學歷審議原則及香港學校認可名冊。然因香港院校課程與我國護理培訓內涵差異甚大，故</w:t>
      </w:r>
      <w:proofErr w:type="gramStart"/>
      <w:r w:rsidRPr="0035369E">
        <w:rPr>
          <w:rFonts w:hint="eastAsia"/>
          <w:color w:val="000000" w:themeColor="text1"/>
        </w:rPr>
        <w:t>該部仍維持</w:t>
      </w:r>
      <w:proofErr w:type="gramEnd"/>
      <w:r w:rsidRPr="0035369E">
        <w:rPr>
          <w:rFonts w:hint="eastAsia"/>
          <w:color w:val="000000" w:themeColor="text1"/>
        </w:rPr>
        <w:t>報考個案經護理師考試審議委員會依前開學歷審議原則，採逐案審查方式辦理</w:t>
      </w:r>
      <w:bookmarkEnd w:id="58"/>
      <w:r w:rsidRPr="0035369E">
        <w:rPr>
          <w:rFonts w:hint="eastAsia"/>
          <w:color w:val="000000" w:themeColor="text1"/>
        </w:rPr>
        <w:t>：</w:t>
      </w:r>
    </w:p>
    <w:p w:rsidR="0035369E" w:rsidRPr="0035369E" w:rsidRDefault="0035369E" w:rsidP="0035369E">
      <w:pPr>
        <w:pStyle w:val="4"/>
        <w:rPr>
          <w:color w:val="000000" w:themeColor="text1"/>
        </w:rPr>
      </w:pPr>
      <w:r w:rsidRPr="0035369E">
        <w:rPr>
          <w:rFonts w:hint="eastAsia"/>
          <w:color w:val="000000" w:themeColor="text1"/>
        </w:rPr>
        <w:t>香港護理人員報考護理師考試遭認定「應考資格不符」，因而提起訴願人數計9人，經查閱</w:t>
      </w:r>
      <w:proofErr w:type="gramStart"/>
      <w:r w:rsidRPr="0035369E">
        <w:rPr>
          <w:rFonts w:hint="eastAsia"/>
          <w:color w:val="000000" w:themeColor="text1"/>
        </w:rPr>
        <w:t>考試院訴願</w:t>
      </w:r>
      <w:proofErr w:type="gramEnd"/>
      <w:r w:rsidRPr="0035369E">
        <w:rPr>
          <w:rFonts w:hint="eastAsia"/>
          <w:color w:val="000000" w:themeColor="text1"/>
        </w:rPr>
        <w:t>決定書(至113年2月29日以前)，訴願人多由下列學校護理科系畢業：首以香港理工大學居多(112考</w:t>
      </w:r>
      <w:proofErr w:type="gramStart"/>
      <w:r w:rsidRPr="0035369E">
        <w:rPr>
          <w:rFonts w:hint="eastAsia"/>
          <w:color w:val="000000" w:themeColor="text1"/>
        </w:rPr>
        <w:t>臺訴決字</w:t>
      </w:r>
      <w:proofErr w:type="gramEnd"/>
      <w:r w:rsidRPr="0035369E">
        <w:rPr>
          <w:rFonts w:hint="eastAsia"/>
          <w:color w:val="000000" w:themeColor="text1"/>
        </w:rPr>
        <w:t>第110號、第102號、第094號、第063號、第062號、第060號、第059號參照)，次為香港公開大學(112考</w:t>
      </w:r>
      <w:proofErr w:type="gramStart"/>
      <w:r w:rsidRPr="0035369E">
        <w:rPr>
          <w:rFonts w:hint="eastAsia"/>
          <w:color w:val="000000" w:themeColor="text1"/>
        </w:rPr>
        <w:t>臺訴決</w:t>
      </w:r>
      <w:proofErr w:type="gramEnd"/>
      <w:r w:rsidRPr="0035369E">
        <w:rPr>
          <w:rFonts w:hint="eastAsia"/>
          <w:color w:val="000000" w:themeColor="text1"/>
        </w:rPr>
        <w:t>字第061號、111考</w:t>
      </w:r>
      <w:proofErr w:type="gramStart"/>
      <w:r w:rsidRPr="0035369E">
        <w:rPr>
          <w:rFonts w:hint="eastAsia"/>
          <w:color w:val="000000" w:themeColor="text1"/>
        </w:rPr>
        <w:t>臺訴決</w:t>
      </w:r>
      <w:proofErr w:type="gramEnd"/>
      <w:r w:rsidRPr="0035369E">
        <w:rPr>
          <w:rFonts w:hint="eastAsia"/>
          <w:color w:val="000000" w:themeColor="text1"/>
        </w:rPr>
        <w:t>字第115號參照)，最後係澳洲西雪梨大學(112考</w:t>
      </w:r>
      <w:proofErr w:type="gramStart"/>
      <w:r w:rsidRPr="0035369E">
        <w:rPr>
          <w:rFonts w:hint="eastAsia"/>
          <w:color w:val="000000" w:themeColor="text1"/>
        </w:rPr>
        <w:t>臺訴決</w:t>
      </w:r>
      <w:proofErr w:type="gramEnd"/>
      <w:r w:rsidRPr="0035369E">
        <w:rPr>
          <w:rFonts w:hint="eastAsia"/>
          <w:color w:val="000000" w:themeColor="text1"/>
        </w:rPr>
        <w:t>字第027號參照)、香港</w:t>
      </w:r>
      <w:proofErr w:type="gramStart"/>
      <w:r w:rsidRPr="0035369E">
        <w:rPr>
          <w:rFonts w:hint="eastAsia"/>
          <w:color w:val="000000" w:themeColor="text1"/>
        </w:rPr>
        <w:t>那打素護</w:t>
      </w:r>
      <w:proofErr w:type="gramEnd"/>
      <w:r w:rsidRPr="0035369E">
        <w:rPr>
          <w:rFonts w:hint="eastAsia"/>
          <w:color w:val="000000" w:themeColor="text1"/>
        </w:rPr>
        <w:t>士學校(112考</w:t>
      </w:r>
      <w:proofErr w:type="gramStart"/>
      <w:r w:rsidRPr="0035369E">
        <w:rPr>
          <w:rFonts w:hint="eastAsia"/>
          <w:color w:val="000000" w:themeColor="text1"/>
        </w:rPr>
        <w:t>臺訴決</w:t>
      </w:r>
      <w:proofErr w:type="gramEnd"/>
      <w:r w:rsidRPr="0035369E">
        <w:rPr>
          <w:rFonts w:hint="eastAsia"/>
          <w:color w:val="000000" w:themeColor="text1"/>
        </w:rPr>
        <w:t>字第103號)等。遭駁回主要原因如下：第一，香港學歷不被臺灣官方認可。第二，早期香港學歷學制與國內不符。</w:t>
      </w:r>
    </w:p>
    <w:p w:rsidR="0035369E" w:rsidRPr="0035369E" w:rsidRDefault="0035369E" w:rsidP="0035369E">
      <w:pPr>
        <w:pStyle w:val="4"/>
        <w:rPr>
          <w:color w:val="000000" w:themeColor="text1"/>
        </w:rPr>
      </w:pPr>
      <w:bookmarkStart w:id="59" w:name="_Hlk162518985"/>
      <w:proofErr w:type="gramStart"/>
      <w:r w:rsidRPr="0035369E">
        <w:rPr>
          <w:rFonts w:hint="eastAsia"/>
          <w:color w:val="000000" w:themeColor="text1"/>
        </w:rPr>
        <w:t>續前</w:t>
      </w:r>
      <w:proofErr w:type="gramEnd"/>
      <w:r w:rsidRPr="0035369E">
        <w:rPr>
          <w:rFonts w:hint="eastAsia"/>
          <w:color w:val="000000" w:themeColor="text1"/>
        </w:rPr>
        <w:t>，本院諮詢專家學者指出：香港地區護理教育學制曾進行重大改革，約以2000年作為一個分界點，2000年前因受英國殖民影響，仿效母國的教育制度，比較傾向於臨床實務培訓，大部分護理教育是醫院附設護理訓練機構養成</w:t>
      </w:r>
      <w:r w:rsidRPr="0035369E">
        <w:rPr>
          <w:rFonts w:hAnsi="標楷體" w:hint="eastAsia"/>
          <w:color w:val="000000" w:themeColor="text1"/>
        </w:rPr>
        <w:t>；</w:t>
      </w:r>
      <w:r w:rsidRPr="0035369E">
        <w:rPr>
          <w:rFonts w:hint="eastAsia"/>
          <w:color w:val="000000" w:themeColor="text1"/>
        </w:rPr>
        <w:t>2000年以後是提升為大學學士程度，改</w:t>
      </w:r>
      <w:proofErr w:type="gramStart"/>
      <w:r w:rsidRPr="0035369E">
        <w:rPr>
          <w:rFonts w:hint="eastAsia"/>
          <w:color w:val="000000" w:themeColor="text1"/>
        </w:rPr>
        <w:t>採</w:t>
      </w:r>
      <w:proofErr w:type="gramEnd"/>
      <w:r w:rsidRPr="0035369E">
        <w:rPr>
          <w:rFonts w:hint="eastAsia"/>
          <w:color w:val="000000" w:themeColor="text1"/>
        </w:rPr>
        <w:t>正規學制培養護理人員。因近來以香港學歷報考專門職業及技術人員考試護理師考試有愈來愈多之趨勢，</w:t>
      </w:r>
      <w:bookmarkEnd w:id="59"/>
      <w:proofErr w:type="gramStart"/>
      <w:r w:rsidRPr="0035369E">
        <w:rPr>
          <w:rFonts w:hint="eastAsia"/>
          <w:color w:val="000000" w:themeColor="text1"/>
        </w:rPr>
        <w:t>考選部業於</w:t>
      </w:r>
      <w:proofErr w:type="gramEnd"/>
      <w:r w:rsidRPr="0035369E">
        <w:rPr>
          <w:rFonts w:hint="eastAsia"/>
          <w:color w:val="000000" w:themeColor="text1"/>
        </w:rPr>
        <w:t>111年9月23日召開「研商應考人持香港學歷報考專門職業及技術人員高等考試護理師考試審議原則專家諮詢會議」，以瞭解香港護理人員之養成教育制度及何者專科以上學校護理科系開設課程及修業年限與我國同級同類學校相當得以採認，</w:t>
      </w:r>
      <w:bookmarkStart w:id="60" w:name="_Hlk162441080"/>
      <w:r w:rsidRPr="0035369E">
        <w:rPr>
          <w:rFonts w:hint="eastAsia"/>
          <w:color w:val="000000" w:themeColor="text1"/>
        </w:rPr>
        <w:t>並決議委請臺灣護理學會協助彙整資料建立香港學歷審議原則及香港學校認可名冊</w:t>
      </w:r>
      <w:bookmarkEnd w:id="60"/>
      <w:r w:rsidRPr="0035369E">
        <w:rPr>
          <w:rFonts w:hint="eastAsia"/>
          <w:color w:val="000000" w:themeColor="text1"/>
        </w:rPr>
        <w:t>。臺灣護理學會</w:t>
      </w:r>
      <w:proofErr w:type="gramStart"/>
      <w:r w:rsidRPr="0035369E">
        <w:rPr>
          <w:rFonts w:hint="eastAsia"/>
          <w:color w:val="000000" w:themeColor="text1"/>
        </w:rPr>
        <w:t>嗣</w:t>
      </w:r>
      <w:proofErr w:type="gramEnd"/>
      <w:r w:rsidRPr="0035369E">
        <w:rPr>
          <w:rFonts w:hint="eastAsia"/>
          <w:color w:val="000000" w:themeColor="text1"/>
        </w:rPr>
        <w:t>於同（111）年12月12日</w:t>
      </w:r>
      <w:proofErr w:type="gramStart"/>
      <w:r w:rsidRPr="0035369E">
        <w:rPr>
          <w:rFonts w:hint="eastAsia"/>
          <w:color w:val="000000" w:themeColor="text1"/>
        </w:rPr>
        <w:t>以陳字第1110002253</w:t>
      </w:r>
      <w:proofErr w:type="gramEnd"/>
      <w:r w:rsidRPr="0035369E">
        <w:rPr>
          <w:rFonts w:hint="eastAsia"/>
          <w:color w:val="000000" w:themeColor="text1"/>
        </w:rPr>
        <w:t>號書函送「以香港學歷報考專門職業及技術人員高等考試護理師考試應考資格」之審議原則建議至考選部。</w:t>
      </w:r>
    </w:p>
    <w:p w:rsidR="0035369E" w:rsidRPr="0035369E" w:rsidRDefault="0035369E" w:rsidP="0035369E">
      <w:pPr>
        <w:pStyle w:val="4"/>
        <w:rPr>
          <w:color w:val="000000" w:themeColor="text1"/>
        </w:rPr>
      </w:pPr>
      <w:r w:rsidRPr="0035369E">
        <w:rPr>
          <w:rFonts w:hint="eastAsia"/>
          <w:color w:val="000000" w:themeColor="text1"/>
        </w:rPr>
        <w:t>上開臺灣護理學會提供香港學歷審議原則之建議，</w:t>
      </w:r>
      <w:proofErr w:type="gramStart"/>
      <w:r w:rsidRPr="0035369E">
        <w:rPr>
          <w:rFonts w:hint="eastAsia"/>
          <w:color w:val="000000" w:themeColor="text1"/>
        </w:rPr>
        <w:t>考選部已提報</w:t>
      </w:r>
      <w:proofErr w:type="gramEnd"/>
      <w:r w:rsidRPr="0035369E">
        <w:rPr>
          <w:rFonts w:hint="eastAsia"/>
          <w:color w:val="000000" w:themeColor="text1"/>
        </w:rPr>
        <w:t>112年6月12日護理師考試審議委員會通過。由於早期香港部分院校課程與我國護理培訓內涵差異甚大，故</w:t>
      </w:r>
      <w:proofErr w:type="gramStart"/>
      <w:r w:rsidRPr="0035369E">
        <w:rPr>
          <w:rFonts w:hint="eastAsia"/>
          <w:color w:val="000000" w:themeColor="text1"/>
        </w:rPr>
        <w:t>該部仍維持</w:t>
      </w:r>
      <w:proofErr w:type="gramEnd"/>
      <w:r w:rsidRPr="0035369E">
        <w:rPr>
          <w:rFonts w:hint="eastAsia"/>
          <w:color w:val="000000" w:themeColor="text1"/>
        </w:rPr>
        <w:t>報考個案經護理師考試審議委員會依前開學歷審議原則，採逐案審查方式辦理。目前</w:t>
      </w:r>
      <w:proofErr w:type="gramStart"/>
      <w:r w:rsidRPr="0035369E">
        <w:rPr>
          <w:rFonts w:hint="eastAsia"/>
          <w:color w:val="000000" w:themeColor="text1"/>
        </w:rPr>
        <w:t>考選部業將</w:t>
      </w:r>
      <w:proofErr w:type="gramEnd"/>
      <w:r w:rsidRPr="0035369E">
        <w:rPr>
          <w:rFonts w:hint="eastAsia"/>
          <w:color w:val="000000" w:themeColor="text1"/>
        </w:rPr>
        <w:t>香港學歷審議原則納入113年「專門職業及技術人員高等考試營養師、護理師考試應考須知」，並請應考人依須知提報由就讀學校為其出具之「護理理論課程證明書及護理理論課程</w:t>
      </w:r>
      <w:proofErr w:type="gramStart"/>
      <w:r w:rsidRPr="0035369E">
        <w:rPr>
          <w:rFonts w:hint="eastAsia"/>
          <w:color w:val="000000" w:themeColor="text1"/>
        </w:rPr>
        <w:t>修課學</w:t>
      </w:r>
      <w:proofErr w:type="gramEnd"/>
      <w:r w:rsidRPr="0035369E">
        <w:rPr>
          <w:rFonts w:hint="eastAsia"/>
          <w:color w:val="000000" w:themeColor="text1"/>
        </w:rPr>
        <w:t>時標準建議（以香港學歷報考者適用）」之文件，採個案審查能否報考。</w:t>
      </w:r>
    </w:p>
    <w:p w:rsidR="0035369E" w:rsidRPr="0035369E" w:rsidRDefault="0035369E" w:rsidP="0035369E">
      <w:pPr>
        <w:pStyle w:val="3"/>
        <w:rPr>
          <w:color w:val="000000" w:themeColor="text1"/>
        </w:rPr>
      </w:pPr>
      <w:r w:rsidRPr="0035369E">
        <w:rPr>
          <w:rFonts w:hint="eastAsia"/>
          <w:color w:val="000000" w:themeColor="text1"/>
        </w:rPr>
        <w:t>陸委會、移民署為提供香港護理人員國內可銜接學歷、補足實習時數之進修管道，曾分區舉辦多場座談會，並邀請地區護理院校派員出席，惟提供銜接教育相關資訊與實況容有落差，不無影響政府信譽</w:t>
      </w:r>
      <w:r w:rsidRPr="0035369E">
        <w:rPr>
          <w:rFonts w:hAnsi="標楷體" w:hint="eastAsia"/>
          <w:color w:val="000000" w:themeColor="text1"/>
        </w:rPr>
        <w:t>；</w:t>
      </w:r>
      <w:proofErr w:type="gramStart"/>
      <w:r w:rsidRPr="0035369E">
        <w:rPr>
          <w:rFonts w:hAnsi="標楷體" w:hint="eastAsia"/>
          <w:b/>
          <w:color w:val="000000" w:themeColor="text1"/>
        </w:rPr>
        <w:t>嗣</w:t>
      </w:r>
      <w:proofErr w:type="gramEnd"/>
      <w:r w:rsidRPr="0035369E">
        <w:rPr>
          <w:rFonts w:hint="eastAsia"/>
          <w:b/>
          <w:color w:val="000000" w:themeColor="text1"/>
        </w:rPr>
        <w:t>教育部依本院函囑洽詢大專院校護理科系協助補修學分之意願，始獲悉目前已有9校11系提供相關課程給予前開人員補修之完整資訊</w:t>
      </w:r>
      <w:r w:rsidRPr="0035369E">
        <w:rPr>
          <w:rFonts w:hint="eastAsia"/>
          <w:color w:val="000000" w:themeColor="text1"/>
        </w:rPr>
        <w:t>：</w:t>
      </w:r>
    </w:p>
    <w:p w:rsidR="0035369E" w:rsidRPr="0035369E" w:rsidRDefault="0035369E" w:rsidP="0035369E">
      <w:pPr>
        <w:pStyle w:val="4"/>
        <w:rPr>
          <w:color w:val="000000" w:themeColor="text1"/>
        </w:rPr>
      </w:pPr>
      <w:r w:rsidRPr="0035369E">
        <w:rPr>
          <w:rFonts w:hint="eastAsia"/>
          <w:color w:val="000000" w:themeColor="text1"/>
        </w:rPr>
        <w:t>依照陸委會111年12月19日高雄場座談會書面資料顯示，輔英科技大學護理系派員與會，介紹該校護理系學制，嗣後該會</w:t>
      </w:r>
      <w:proofErr w:type="gramStart"/>
      <w:r w:rsidRPr="0035369E">
        <w:rPr>
          <w:rFonts w:hint="eastAsia"/>
          <w:color w:val="000000" w:themeColor="text1"/>
        </w:rPr>
        <w:t>又函復本</w:t>
      </w:r>
      <w:proofErr w:type="gramEnd"/>
      <w:r w:rsidRPr="0035369E">
        <w:rPr>
          <w:rFonts w:hint="eastAsia"/>
          <w:color w:val="000000" w:themeColor="text1"/>
        </w:rPr>
        <w:t>院稱</w:t>
      </w:r>
      <w:proofErr w:type="gramStart"/>
      <w:r w:rsidRPr="0035369E">
        <w:rPr>
          <w:rFonts w:hint="eastAsia"/>
          <w:color w:val="000000" w:themeColor="text1"/>
        </w:rPr>
        <w:t>臺南</w:t>
      </w:r>
      <w:proofErr w:type="gramEnd"/>
      <w:r w:rsidRPr="0035369E">
        <w:rPr>
          <w:rFonts w:hint="eastAsia"/>
          <w:color w:val="000000" w:themeColor="text1"/>
        </w:rPr>
        <w:t>場座談派員與會之中華醫事科技大學，均明確表示可提供補足實習時數之相關學程。另移民署亦表示，南部中華</w:t>
      </w:r>
      <w:proofErr w:type="gramStart"/>
      <w:r w:rsidRPr="0035369E">
        <w:rPr>
          <w:rFonts w:hint="eastAsia"/>
          <w:color w:val="000000" w:themeColor="text1"/>
        </w:rPr>
        <w:t>醫</w:t>
      </w:r>
      <w:proofErr w:type="gramEnd"/>
      <w:r w:rsidRPr="0035369E">
        <w:rPr>
          <w:rFonts w:hint="eastAsia"/>
          <w:color w:val="000000" w:themeColor="text1"/>
        </w:rPr>
        <w:t>事科技大學可補學分取得實習成績，以利報考護理師考試。然經查證上開二校係「未來願意」提供課程給予持國外學歷回國應考護理師專技高考卻不足學分及實習時數者補修。顯示陸委會、移民署上揭介紹可銜接學歷、補足實習時數之進修管道不僅有欠完整，且提供之補修就學資訊與實況容有落差，不無影響政府信譽。</w:t>
      </w:r>
    </w:p>
    <w:p w:rsidR="0035369E" w:rsidRPr="0035369E" w:rsidRDefault="0035369E" w:rsidP="0035369E">
      <w:pPr>
        <w:pStyle w:val="4"/>
        <w:rPr>
          <w:color w:val="000000" w:themeColor="text1"/>
        </w:rPr>
      </w:pPr>
      <w:proofErr w:type="gramStart"/>
      <w:r w:rsidRPr="0035369E">
        <w:rPr>
          <w:rFonts w:hint="eastAsia"/>
          <w:color w:val="000000" w:themeColor="text1"/>
          <w:u w:val="single"/>
        </w:rPr>
        <w:t>嗣</w:t>
      </w:r>
      <w:proofErr w:type="gramEnd"/>
      <w:r w:rsidRPr="0035369E">
        <w:rPr>
          <w:rFonts w:hint="eastAsia"/>
          <w:color w:val="000000" w:themeColor="text1"/>
          <w:u w:val="single"/>
        </w:rPr>
        <w:t>教育部依本院函囑洽詢大專院校護理科系協助補修學分之意願，</w:t>
      </w:r>
      <w:proofErr w:type="gramStart"/>
      <w:r w:rsidRPr="0035369E">
        <w:rPr>
          <w:rFonts w:hint="eastAsia"/>
          <w:color w:val="000000" w:themeColor="text1"/>
          <w:u w:val="single"/>
        </w:rPr>
        <w:t>該部查</w:t>
      </w:r>
      <w:proofErr w:type="gramEnd"/>
      <w:r w:rsidRPr="0035369E">
        <w:rPr>
          <w:rFonts w:hint="eastAsia"/>
          <w:color w:val="000000" w:themeColor="text1"/>
          <w:u w:val="single"/>
        </w:rPr>
        <w:t>復情形如下</w:t>
      </w:r>
      <w:r w:rsidRPr="0035369E">
        <w:rPr>
          <w:rFonts w:hint="eastAsia"/>
          <w:color w:val="000000" w:themeColor="text1"/>
        </w:rPr>
        <w:t>：</w:t>
      </w:r>
    </w:p>
    <w:p w:rsidR="0035369E" w:rsidRPr="0035369E" w:rsidRDefault="0035369E" w:rsidP="0035369E">
      <w:pPr>
        <w:pStyle w:val="5"/>
        <w:rPr>
          <w:color w:val="000000" w:themeColor="text1"/>
        </w:rPr>
      </w:pPr>
      <w:r w:rsidRPr="0035369E">
        <w:rPr>
          <w:rFonts w:hint="eastAsia"/>
          <w:color w:val="000000" w:themeColor="text1"/>
          <w:u w:val="single"/>
        </w:rPr>
        <w:t>目前國內設有護理相關科系計54系，針對持國外學歷回國應考護理</w:t>
      </w:r>
      <w:proofErr w:type="gramStart"/>
      <w:r w:rsidRPr="0035369E">
        <w:rPr>
          <w:rFonts w:hint="eastAsia"/>
          <w:color w:val="000000" w:themeColor="text1"/>
          <w:u w:val="single"/>
        </w:rPr>
        <w:t>師國考卻</w:t>
      </w:r>
      <w:proofErr w:type="gramEnd"/>
      <w:r w:rsidRPr="0035369E">
        <w:rPr>
          <w:rFonts w:hint="eastAsia"/>
          <w:color w:val="000000" w:themeColor="text1"/>
          <w:u w:val="single"/>
        </w:rPr>
        <w:t>不足學分者，計有9校11系現行已提供課程給予前開人員補修，包括：國立金門大學、大葉大學、中山醫學大學、弘光科技大學、大仁科技大學、元培</w:t>
      </w:r>
      <w:proofErr w:type="gramStart"/>
      <w:r w:rsidRPr="0035369E">
        <w:rPr>
          <w:rFonts w:hint="eastAsia"/>
          <w:color w:val="000000" w:themeColor="text1"/>
          <w:u w:val="single"/>
        </w:rPr>
        <w:t>醫</w:t>
      </w:r>
      <w:proofErr w:type="gramEnd"/>
      <w:r w:rsidRPr="0035369E">
        <w:rPr>
          <w:rFonts w:hint="eastAsia"/>
          <w:color w:val="000000" w:themeColor="text1"/>
          <w:u w:val="single"/>
        </w:rPr>
        <w:t>事科技大學、亞東科技大學、馬偕醫護管理專科學校、崇仁醫護管理專科學校。</w:t>
      </w:r>
      <w:proofErr w:type="gramStart"/>
      <w:r w:rsidRPr="0035369E">
        <w:rPr>
          <w:rFonts w:hint="eastAsia"/>
          <w:color w:val="000000" w:themeColor="text1"/>
          <w:u w:val="single"/>
        </w:rPr>
        <w:t>惟</w:t>
      </w:r>
      <w:proofErr w:type="gramEnd"/>
      <w:r w:rsidRPr="0035369E">
        <w:rPr>
          <w:rFonts w:hint="eastAsia"/>
          <w:color w:val="000000" w:themeColor="text1"/>
          <w:u w:val="single"/>
        </w:rPr>
        <w:t>個別學校表示，仍需視當學期實際開課情形給予協助。</w:t>
      </w:r>
    </w:p>
    <w:p w:rsidR="0035369E" w:rsidRPr="0035369E" w:rsidRDefault="0035369E" w:rsidP="0035369E">
      <w:pPr>
        <w:pStyle w:val="5"/>
        <w:rPr>
          <w:color w:val="000000" w:themeColor="text1"/>
        </w:rPr>
      </w:pPr>
      <w:r w:rsidRPr="0035369E">
        <w:rPr>
          <w:rFonts w:hint="eastAsia"/>
          <w:color w:val="000000" w:themeColor="text1"/>
        </w:rPr>
        <w:t>至尚未提供上開補修課程者，其中國立臺灣大學、國立陽明交通大學、慈濟大學、中國醫藥大學、亞洲大學、馬偕醫學院、輔英科技大學、中華</w:t>
      </w:r>
      <w:proofErr w:type="gramStart"/>
      <w:r w:rsidRPr="0035369E">
        <w:rPr>
          <w:rFonts w:hint="eastAsia"/>
          <w:color w:val="000000" w:themeColor="text1"/>
        </w:rPr>
        <w:t>醫</w:t>
      </w:r>
      <w:proofErr w:type="gramEnd"/>
      <w:r w:rsidRPr="0035369E">
        <w:rPr>
          <w:rFonts w:hint="eastAsia"/>
          <w:color w:val="000000" w:themeColor="text1"/>
        </w:rPr>
        <w:t>事科技大學、長庚科技大學、慈濟科技大學、德育護理健康管理學院、仁德醫護管理專科學校、敏惠醫護管理專科學校、育英醫護管理專科學校、聖母醫護管理專科學校、新生醫護管理專科學校等16校20系，未來願意提供課程給予持國外學歷回國應考護理</w:t>
      </w:r>
      <w:proofErr w:type="gramStart"/>
      <w:r w:rsidRPr="0035369E">
        <w:rPr>
          <w:rFonts w:hint="eastAsia"/>
          <w:color w:val="000000" w:themeColor="text1"/>
        </w:rPr>
        <w:t>師國考</w:t>
      </w:r>
      <w:proofErr w:type="gramEnd"/>
      <w:r w:rsidRPr="0035369E">
        <w:rPr>
          <w:rFonts w:hint="eastAsia"/>
          <w:color w:val="000000" w:themeColor="text1"/>
        </w:rPr>
        <w:t>卻不足學分者補修。另17校23系不願提供課程原因則為：</w:t>
      </w:r>
      <w:r w:rsidRPr="0035369E">
        <w:rPr>
          <w:rFonts w:ascii="新細明體" w:eastAsia="新細明體" w:hAnsi="新細明體" w:hint="eastAsia"/>
          <w:color w:val="000000" w:themeColor="text1"/>
        </w:rPr>
        <w:t>①</w:t>
      </w:r>
      <w:r w:rsidRPr="0035369E">
        <w:rPr>
          <w:rFonts w:hint="eastAsia"/>
          <w:color w:val="000000" w:themeColor="text1"/>
        </w:rPr>
        <w:t>持國外學歷回國應考護理師國考卻不足學分者，所缺學分多為實習學分，然醫院實習單位有限，以及實習指導老師數額規劃，須提前一年向醫院提出申請且名額有限，臨時提供校外人士參與修課有其困難。</w:t>
      </w:r>
      <w:r w:rsidRPr="0035369E">
        <w:rPr>
          <w:rFonts w:ascii="新細明體" w:eastAsia="新細明體" w:hAnsi="新細明體" w:hint="eastAsia"/>
          <w:color w:val="000000" w:themeColor="text1"/>
        </w:rPr>
        <w:t>②</w:t>
      </w:r>
      <w:r w:rsidRPr="0035369E">
        <w:rPr>
          <w:rFonts w:hint="eastAsia"/>
          <w:color w:val="000000" w:themeColor="text1"/>
        </w:rPr>
        <w:t>國外及國內護理教學內容未盡相同，學生程度上之差異性，恐影響原有學生之學習品質及進度。</w:t>
      </w:r>
    </w:p>
    <w:p w:rsidR="0035369E" w:rsidRPr="0035369E" w:rsidRDefault="0035369E" w:rsidP="0035369E">
      <w:pPr>
        <w:pStyle w:val="4"/>
        <w:rPr>
          <w:color w:val="000000" w:themeColor="text1"/>
        </w:rPr>
      </w:pPr>
      <w:r w:rsidRPr="0035369E">
        <w:rPr>
          <w:rFonts w:hint="eastAsia"/>
          <w:color w:val="000000" w:themeColor="text1"/>
        </w:rPr>
        <w:t>後續考選部審議報考個案後，如屬實習時數或課程學分等可補修以符合報考資格者，可至上開9校11系補修所需學分。由於上開9校分布已涵蓋北、中、南區，香港護理人員可依其進修需求，就近選擇前揭學校補修護理課程。</w:t>
      </w:r>
      <w:proofErr w:type="gramStart"/>
      <w:r w:rsidRPr="0035369E">
        <w:rPr>
          <w:rFonts w:hint="eastAsia"/>
          <w:color w:val="000000" w:themeColor="text1"/>
        </w:rPr>
        <w:t>倘所需</w:t>
      </w:r>
      <w:proofErr w:type="gramEnd"/>
      <w:r w:rsidRPr="0035369E">
        <w:rPr>
          <w:rFonts w:hint="eastAsia"/>
          <w:color w:val="000000" w:themeColor="text1"/>
        </w:rPr>
        <w:t>學分尚未開設，可請考選部協助提供具體課程名稱內容，教育部將商請大專校院護理科系評估協助。</w:t>
      </w:r>
    </w:p>
    <w:p w:rsidR="0035369E" w:rsidRDefault="0035369E" w:rsidP="0035369E">
      <w:pPr>
        <w:pStyle w:val="3"/>
        <w:rPr>
          <w:color w:val="000000" w:themeColor="text1"/>
        </w:rPr>
      </w:pPr>
      <w:proofErr w:type="gramStart"/>
      <w:r w:rsidRPr="0035369E">
        <w:rPr>
          <w:rFonts w:hint="eastAsia"/>
          <w:color w:val="000000" w:themeColor="text1"/>
        </w:rPr>
        <w:t>綜據前述</w:t>
      </w:r>
      <w:proofErr w:type="gramEnd"/>
      <w:r w:rsidRPr="0035369E">
        <w:rPr>
          <w:rFonts w:hint="eastAsia"/>
          <w:color w:val="000000" w:themeColor="text1"/>
        </w:rPr>
        <w:t>，</w:t>
      </w:r>
      <w:bookmarkStart w:id="61" w:name="_Hlk162533682"/>
      <w:r w:rsidRPr="0035369E">
        <w:rPr>
          <w:rFonts w:hint="eastAsia"/>
          <w:color w:val="000000" w:themeColor="text1"/>
        </w:rPr>
        <w:t>護理業務攸關維護民眾健康，衡量病患安全與危機處理，需具備高度專業能力，以確保健康照護服務品質，此為國民健康權之保障，是港澳地區護理人員在臺居留期間須依法考取護理師證書後，方能在臺執業。按我國15類</w:t>
      </w:r>
      <w:proofErr w:type="gramStart"/>
      <w:r w:rsidRPr="0035369E">
        <w:rPr>
          <w:rFonts w:hint="eastAsia"/>
          <w:color w:val="000000" w:themeColor="text1"/>
        </w:rPr>
        <w:t>醫</w:t>
      </w:r>
      <w:proofErr w:type="gramEnd"/>
      <w:r w:rsidRPr="0035369E">
        <w:rPr>
          <w:rFonts w:hint="eastAsia"/>
          <w:color w:val="000000" w:themeColor="text1"/>
        </w:rPr>
        <w:t>事人員應考資格及</w:t>
      </w:r>
      <w:proofErr w:type="gramStart"/>
      <w:r w:rsidRPr="0035369E">
        <w:rPr>
          <w:rFonts w:hint="eastAsia"/>
          <w:color w:val="000000" w:themeColor="text1"/>
        </w:rPr>
        <w:t>證書均有專</w:t>
      </w:r>
      <w:proofErr w:type="gramEnd"/>
      <w:r w:rsidRPr="0035369E">
        <w:rPr>
          <w:rFonts w:hint="eastAsia"/>
          <w:color w:val="000000" w:themeColor="text1"/>
        </w:rPr>
        <w:t>門職業法律定明，如以港澳地區護理學歷參加護理師國家考試，則應符合考選部應考資格等相關規定，始得應考。</w:t>
      </w:r>
      <w:proofErr w:type="gramStart"/>
      <w:r w:rsidRPr="0035369E">
        <w:rPr>
          <w:rFonts w:hint="eastAsia"/>
          <w:color w:val="000000" w:themeColor="text1"/>
        </w:rPr>
        <w:t>參據考選</w:t>
      </w:r>
      <w:proofErr w:type="gramEnd"/>
      <w:r w:rsidRPr="0035369E">
        <w:rPr>
          <w:rFonts w:hint="eastAsia"/>
          <w:color w:val="000000" w:themeColor="text1"/>
        </w:rPr>
        <w:t>部資料顯示，香港護理人員105年至112年（第1次考試）報考我國護理師專技高考，總計報考人數32人、到考人數31人、及格人數21人，平均及格率69.23％，及格率尚優於國內報考者。另有遭考試機關認定「應考資格不符」，而無法參加考試者計68人，多因非為香港澳門學歷檢</w:t>
      </w:r>
      <w:proofErr w:type="gramStart"/>
      <w:r w:rsidRPr="0035369E">
        <w:rPr>
          <w:rFonts w:hint="eastAsia"/>
          <w:color w:val="000000" w:themeColor="text1"/>
        </w:rPr>
        <w:t>覈</w:t>
      </w:r>
      <w:proofErr w:type="gramEnd"/>
      <w:r w:rsidRPr="0035369E">
        <w:rPr>
          <w:rFonts w:hint="eastAsia"/>
          <w:color w:val="000000" w:themeColor="text1"/>
        </w:rPr>
        <w:t>及採認辦法認可名冊</w:t>
      </w:r>
      <w:proofErr w:type="gramStart"/>
      <w:r w:rsidRPr="0035369E">
        <w:rPr>
          <w:rFonts w:hint="eastAsia"/>
          <w:color w:val="000000" w:themeColor="text1"/>
        </w:rPr>
        <w:t>所列學畢</w:t>
      </w:r>
      <w:proofErr w:type="gramEnd"/>
      <w:r w:rsidRPr="0035369E">
        <w:rPr>
          <w:rFonts w:hint="eastAsia"/>
          <w:color w:val="000000" w:themeColor="text1"/>
        </w:rPr>
        <w:t>業校、修習之護理專業科目或實習時數與國內同等級學校不相當所致。有</w:t>
      </w:r>
      <w:proofErr w:type="gramStart"/>
      <w:r w:rsidRPr="0035369E">
        <w:rPr>
          <w:rFonts w:hint="eastAsia"/>
          <w:color w:val="000000" w:themeColor="text1"/>
        </w:rPr>
        <w:t>鑑</w:t>
      </w:r>
      <w:proofErr w:type="gramEnd"/>
      <w:r w:rsidRPr="0035369E">
        <w:rPr>
          <w:rFonts w:hint="eastAsia"/>
          <w:color w:val="000000" w:themeColor="text1"/>
        </w:rPr>
        <w:t>於近來以香港學歷報考專技高考護理師考試逐漸增加，</w:t>
      </w:r>
      <w:proofErr w:type="gramStart"/>
      <w:r w:rsidRPr="0035369E">
        <w:rPr>
          <w:rFonts w:hint="eastAsia"/>
          <w:color w:val="000000" w:themeColor="text1"/>
        </w:rPr>
        <w:t>考選部已</w:t>
      </w:r>
      <w:proofErr w:type="gramEnd"/>
      <w:r w:rsidRPr="0035369E">
        <w:rPr>
          <w:rFonts w:hint="eastAsia"/>
          <w:color w:val="000000" w:themeColor="text1"/>
        </w:rPr>
        <w:t>委請臺灣護理學會協助建立香港學歷審議原則及香港學校認可名冊，且因早期香港學校課程與我國護理培訓內涵差異甚大，故目前考試機關目前仍維持報考個案須經護理師考試審議委員會依前開學歷審議原則，採逐案審查方式辦理。</w:t>
      </w:r>
      <w:bookmarkStart w:id="62" w:name="_Hlk162613029"/>
      <w:r w:rsidRPr="0035369E">
        <w:rPr>
          <w:rFonts w:hint="eastAsia"/>
          <w:color w:val="000000" w:themeColor="text1"/>
        </w:rPr>
        <w:t>就此，陸委會、移民署曾分區舉辦多場座談會，並邀請地區護理院校派員出席，提供香港護理人員國內可銜接學歷、補足實習時數之進修管道，惟提供之資訊有欠完整，且與實況容有落差，不無影響政府信譽。後經本院函</w:t>
      </w:r>
      <w:proofErr w:type="gramStart"/>
      <w:r w:rsidRPr="0035369E">
        <w:rPr>
          <w:rFonts w:hint="eastAsia"/>
          <w:color w:val="000000" w:themeColor="text1"/>
        </w:rPr>
        <w:t>囑</w:t>
      </w:r>
      <w:proofErr w:type="gramEnd"/>
      <w:r w:rsidRPr="0035369E">
        <w:rPr>
          <w:rFonts w:hint="eastAsia"/>
          <w:color w:val="000000" w:themeColor="text1"/>
        </w:rPr>
        <w:t>教育部洽詢各大專院校護理科系，</w:t>
      </w:r>
      <w:proofErr w:type="gramStart"/>
      <w:r w:rsidRPr="0035369E">
        <w:rPr>
          <w:rFonts w:hint="eastAsia"/>
          <w:color w:val="000000" w:themeColor="text1"/>
        </w:rPr>
        <w:t>獲告</w:t>
      </w:r>
      <w:proofErr w:type="gramEnd"/>
      <w:r w:rsidRPr="0035369E">
        <w:rPr>
          <w:rFonts w:hint="eastAsia"/>
          <w:color w:val="000000" w:themeColor="text1"/>
        </w:rPr>
        <w:t>現已有9校11</w:t>
      </w:r>
      <w:proofErr w:type="gramStart"/>
      <w:r w:rsidRPr="0035369E">
        <w:rPr>
          <w:rFonts w:hint="eastAsia"/>
          <w:color w:val="000000" w:themeColor="text1"/>
        </w:rPr>
        <w:t>系願提</w:t>
      </w:r>
      <w:proofErr w:type="gramEnd"/>
      <w:r w:rsidRPr="0035369E">
        <w:rPr>
          <w:rFonts w:hint="eastAsia"/>
          <w:color w:val="000000" w:themeColor="text1"/>
        </w:rPr>
        <w:t>供銜接課程給予前開人員補修等完整之補救教學資訊。是</w:t>
      </w:r>
      <w:proofErr w:type="gramStart"/>
      <w:r w:rsidRPr="0035369E">
        <w:rPr>
          <w:rFonts w:hint="eastAsia"/>
          <w:color w:val="000000" w:themeColor="text1"/>
        </w:rPr>
        <w:t>以</w:t>
      </w:r>
      <w:proofErr w:type="gramEnd"/>
      <w:r w:rsidRPr="0035369E">
        <w:rPr>
          <w:rFonts w:hint="eastAsia"/>
          <w:color w:val="000000" w:themeColor="text1"/>
        </w:rPr>
        <w:t>，陸委會、</w:t>
      </w:r>
      <w:proofErr w:type="gramStart"/>
      <w:r w:rsidRPr="0035369E">
        <w:rPr>
          <w:rFonts w:hint="eastAsia"/>
          <w:color w:val="000000" w:themeColor="text1"/>
        </w:rPr>
        <w:t>移民署允</w:t>
      </w:r>
      <w:proofErr w:type="gramEnd"/>
      <w:r w:rsidRPr="0035369E">
        <w:rPr>
          <w:rFonts w:hint="eastAsia"/>
          <w:color w:val="000000" w:themeColor="text1"/>
        </w:rPr>
        <w:t>宜運用各種管道與時機加強宣導，提供港澳護理人員最即時、正確、完整之銜接課程有關資訊，並視需要給予充分之就學協助與支持。</w:t>
      </w:r>
      <w:bookmarkEnd w:id="61"/>
      <w:bookmarkEnd w:id="62"/>
    </w:p>
    <w:p w:rsidR="001549E9" w:rsidRPr="0035369E" w:rsidRDefault="001549E9" w:rsidP="001549E9">
      <w:pPr>
        <w:pStyle w:val="3"/>
        <w:numPr>
          <w:ilvl w:val="0"/>
          <w:numId w:val="0"/>
        </w:numPr>
        <w:ind w:left="1361"/>
        <w:rPr>
          <w:color w:val="000000" w:themeColor="text1"/>
        </w:rPr>
      </w:pPr>
    </w:p>
    <w:p w:rsidR="0035369E" w:rsidRPr="0035369E" w:rsidRDefault="0035369E" w:rsidP="0035369E">
      <w:pPr>
        <w:pStyle w:val="2"/>
        <w:rPr>
          <w:b/>
          <w:color w:val="000000" w:themeColor="text1"/>
        </w:rPr>
      </w:pPr>
      <w:r w:rsidRPr="0035369E">
        <w:rPr>
          <w:rFonts w:hint="eastAsia"/>
          <w:b/>
          <w:color w:val="000000" w:themeColor="text1"/>
        </w:rPr>
        <w:t>陸委會為提供香港護理人員於取得我護理師證照前之就業選擇，前於111年9月13日與衛福部協商取得共識，開放上揭人員可擔任「全民健康保險住院整合照護服務試辦計畫」之醫院「照護輔佐人員」或「照顧服務員」，作為從事相關照護工作之就業選擇</w:t>
      </w:r>
      <w:bookmarkStart w:id="63" w:name="_Hlk163326841"/>
      <w:r w:rsidRPr="0035369E">
        <w:rPr>
          <w:rFonts w:hint="eastAsia"/>
          <w:b/>
          <w:color w:val="000000" w:themeColor="text1"/>
        </w:rPr>
        <w:t>。惟因陸委會誤認是類人員係「外國人從事就業服務法第46條第1項第1款至第6款工作資格及審查標準」第27條規定，中央目的事業主管機關認定醫療衛生業務上須聘僱之</w:t>
      </w:r>
      <w:proofErr w:type="gramStart"/>
      <w:r w:rsidRPr="0035369E">
        <w:rPr>
          <w:rFonts w:hint="eastAsia"/>
          <w:b/>
          <w:color w:val="000000" w:themeColor="text1"/>
        </w:rPr>
        <w:t>醫</w:t>
      </w:r>
      <w:proofErr w:type="gramEnd"/>
      <w:r w:rsidRPr="0035369E">
        <w:rPr>
          <w:rFonts w:hint="eastAsia"/>
          <w:b/>
          <w:color w:val="000000" w:themeColor="text1"/>
        </w:rPr>
        <w:t>事專門性或技術性人員</w:t>
      </w:r>
      <w:bookmarkEnd w:id="63"/>
      <w:r w:rsidRPr="0035369E">
        <w:rPr>
          <w:rFonts w:hint="eastAsia"/>
          <w:b/>
          <w:color w:val="000000" w:themeColor="text1"/>
        </w:rPr>
        <w:t>，並曾舉辦多場座談向香港居民廣為宣導。</w:t>
      </w:r>
      <w:proofErr w:type="gramStart"/>
      <w:r w:rsidRPr="0035369E">
        <w:rPr>
          <w:rFonts w:hint="eastAsia"/>
          <w:b/>
          <w:color w:val="000000" w:themeColor="text1"/>
        </w:rPr>
        <w:t>嗣</w:t>
      </w:r>
      <w:proofErr w:type="gramEnd"/>
      <w:r w:rsidRPr="0035369E">
        <w:rPr>
          <w:rFonts w:hint="eastAsia"/>
          <w:b/>
          <w:color w:val="000000" w:themeColor="text1"/>
        </w:rPr>
        <w:t>本院立案調查後，</w:t>
      </w:r>
      <w:proofErr w:type="gramStart"/>
      <w:r w:rsidRPr="0035369E">
        <w:rPr>
          <w:rFonts w:hint="eastAsia"/>
          <w:b/>
          <w:color w:val="000000" w:themeColor="text1"/>
        </w:rPr>
        <w:t>衛福部函復</w:t>
      </w:r>
      <w:proofErr w:type="gramEnd"/>
      <w:r w:rsidRPr="0035369E">
        <w:rPr>
          <w:rFonts w:hint="eastAsia"/>
          <w:b/>
          <w:color w:val="000000" w:themeColor="text1"/>
        </w:rPr>
        <w:t>本院明確表示，上開人員非屬我國醫事專門職業技術人員。以上足見陸委會未能事先與相關主管機關溝通確認，即草率向香港居民傳達不正確訊息，不惟誤導視聽，並</w:t>
      </w:r>
      <w:proofErr w:type="gramStart"/>
      <w:r w:rsidRPr="0035369E">
        <w:rPr>
          <w:rFonts w:hint="eastAsia"/>
          <w:b/>
          <w:color w:val="000000" w:themeColor="text1"/>
        </w:rPr>
        <w:t>斲</w:t>
      </w:r>
      <w:proofErr w:type="gramEnd"/>
      <w:r w:rsidRPr="0035369E">
        <w:rPr>
          <w:rFonts w:hint="eastAsia"/>
          <w:b/>
          <w:color w:val="000000" w:themeColor="text1"/>
        </w:rPr>
        <w:t>傷政府形象。再</w:t>
      </w:r>
      <w:proofErr w:type="gramStart"/>
      <w:r w:rsidRPr="0035369E">
        <w:rPr>
          <w:rFonts w:hint="eastAsia"/>
          <w:b/>
          <w:color w:val="000000" w:themeColor="text1"/>
        </w:rPr>
        <w:t>且</w:t>
      </w:r>
      <w:proofErr w:type="gramEnd"/>
      <w:r w:rsidRPr="0035369E">
        <w:rPr>
          <w:rFonts w:hint="eastAsia"/>
          <w:b/>
          <w:color w:val="000000" w:themeColor="text1"/>
        </w:rPr>
        <w:t>，上開人員所從事者</w:t>
      </w:r>
      <w:proofErr w:type="gramStart"/>
      <w:r w:rsidRPr="0035369E">
        <w:rPr>
          <w:rFonts w:hint="eastAsia"/>
          <w:b/>
          <w:color w:val="000000" w:themeColor="text1"/>
        </w:rPr>
        <w:t>既均非就</w:t>
      </w:r>
      <w:proofErr w:type="gramEnd"/>
      <w:r w:rsidRPr="0035369E">
        <w:rPr>
          <w:rFonts w:hint="eastAsia"/>
          <w:b/>
          <w:color w:val="000000" w:themeColor="text1"/>
        </w:rPr>
        <w:t>業服務法所稱之專門性或技術性之工作，勞動主管機關當無可能核准其雇主之聘僱申請，亦即香港護理人員法律上無法從事該類工作，</w:t>
      </w:r>
      <w:proofErr w:type="gramStart"/>
      <w:r w:rsidRPr="0035369E">
        <w:rPr>
          <w:rFonts w:hint="eastAsia"/>
          <w:b/>
          <w:color w:val="000000" w:themeColor="text1"/>
        </w:rPr>
        <w:t>益徵陸委</w:t>
      </w:r>
      <w:proofErr w:type="gramEnd"/>
      <w:r w:rsidRPr="0035369E">
        <w:rPr>
          <w:rFonts w:hint="eastAsia"/>
          <w:b/>
          <w:color w:val="000000" w:themeColor="text1"/>
        </w:rPr>
        <w:t>會此項措施之研議與推動，實務上窒礙難行，不無浪費行政資源之虞，是行政院亟應督飭陸委會深切檢討改進：</w:t>
      </w:r>
    </w:p>
    <w:p w:rsidR="0035369E" w:rsidRPr="0035369E" w:rsidRDefault="0035369E" w:rsidP="0035369E">
      <w:pPr>
        <w:pStyle w:val="3"/>
        <w:rPr>
          <w:color w:val="000000" w:themeColor="text1"/>
        </w:rPr>
      </w:pPr>
      <w:bookmarkStart w:id="64" w:name="_Hlk163290840"/>
      <w:r w:rsidRPr="0035369E">
        <w:rPr>
          <w:rFonts w:hint="eastAsia"/>
          <w:color w:val="000000" w:themeColor="text1"/>
        </w:rPr>
        <w:t>依現行香港澳門關係條例（下稱港澳條例）及勞動相關法令，港澳居民在</w:t>
      </w:r>
      <w:proofErr w:type="gramStart"/>
      <w:r w:rsidRPr="0035369E">
        <w:rPr>
          <w:rFonts w:hint="eastAsia"/>
          <w:color w:val="000000" w:themeColor="text1"/>
        </w:rPr>
        <w:t>臺</w:t>
      </w:r>
      <w:proofErr w:type="gramEnd"/>
      <w:r w:rsidRPr="0035369E">
        <w:rPr>
          <w:rFonts w:hint="eastAsia"/>
          <w:color w:val="000000" w:themeColor="text1"/>
        </w:rPr>
        <w:t>受聘工作，比照外國人規定，限於從事專門性或技術性之工作。故港澳居民受聘僱於</w:t>
      </w:r>
      <w:proofErr w:type="gramStart"/>
      <w:r w:rsidRPr="0035369E">
        <w:rPr>
          <w:rFonts w:hint="eastAsia"/>
          <w:color w:val="000000" w:themeColor="text1"/>
        </w:rPr>
        <w:t>醫</w:t>
      </w:r>
      <w:proofErr w:type="gramEnd"/>
      <w:r w:rsidRPr="0035369E">
        <w:rPr>
          <w:rFonts w:hint="eastAsia"/>
          <w:color w:val="000000" w:themeColor="text1"/>
        </w:rPr>
        <w:t>事機構從事醫療保健工作，應具備一定資格（如護理師等），或其他經中央主管機關會商中央目的事業主管機關認定醫療衛生業務上須聘僱之醫事專門性或技術性人員</w:t>
      </w:r>
      <w:bookmarkEnd w:id="64"/>
      <w:r w:rsidRPr="0035369E">
        <w:rPr>
          <w:rFonts w:hint="eastAsia"/>
          <w:color w:val="000000" w:themeColor="text1"/>
        </w:rPr>
        <w:t>，並應由雇主向勞動主管機關申請聘僱許可，且月均薪資須達勞動部公告之一定金額：</w:t>
      </w:r>
    </w:p>
    <w:p w:rsidR="0035369E" w:rsidRPr="0035369E" w:rsidRDefault="0035369E" w:rsidP="0035369E">
      <w:pPr>
        <w:pStyle w:val="4"/>
        <w:rPr>
          <w:color w:val="000000" w:themeColor="text1"/>
        </w:rPr>
      </w:pPr>
      <w:r w:rsidRPr="0035369E">
        <w:rPr>
          <w:rFonts w:hint="eastAsia"/>
          <w:color w:val="000000" w:themeColor="text1"/>
        </w:rPr>
        <w:t>港澳條例第</w:t>
      </w:r>
      <w:r w:rsidRPr="0035369E">
        <w:rPr>
          <w:color w:val="000000" w:themeColor="text1"/>
        </w:rPr>
        <w:t>13</w:t>
      </w:r>
      <w:r w:rsidRPr="0035369E">
        <w:rPr>
          <w:rFonts w:hint="eastAsia"/>
          <w:color w:val="000000" w:themeColor="text1"/>
        </w:rPr>
        <w:t>條第</w:t>
      </w:r>
      <w:r w:rsidRPr="0035369E">
        <w:rPr>
          <w:color w:val="000000" w:themeColor="text1"/>
        </w:rPr>
        <w:t>1</w:t>
      </w:r>
      <w:r w:rsidRPr="0035369E">
        <w:rPr>
          <w:rFonts w:hint="eastAsia"/>
          <w:color w:val="000000" w:themeColor="text1"/>
        </w:rPr>
        <w:t>項規定：「香港或澳門居民受聘僱在臺灣地區工作，</w:t>
      </w:r>
      <w:proofErr w:type="gramStart"/>
      <w:r w:rsidRPr="0035369E">
        <w:rPr>
          <w:rFonts w:hint="eastAsia"/>
          <w:color w:val="000000" w:themeColor="text1"/>
        </w:rPr>
        <w:t>準</w:t>
      </w:r>
      <w:proofErr w:type="gramEnd"/>
      <w:r w:rsidRPr="0035369E">
        <w:rPr>
          <w:rFonts w:hint="eastAsia"/>
          <w:color w:val="000000" w:themeColor="text1"/>
        </w:rPr>
        <w:t>用就業服務法(下稱就</w:t>
      </w:r>
      <w:proofErr w:type="gramStart"/>
      <w:r w:rsidRPr="0035369E">
        <w:rPr>
          <w:rFonts w:hint="eastAsia"/>
          <w:color w:val="000000" w:themeColor="text1"/>
        </w:rPr>
        <w:t>服</w:t>
      </w:r>
      <w:proofErr w:type="gramEnd"/>
      <w:r w:rsidRPr="0035369E">
        <w:rPr>
          <w:rFonts w:hint="eastAsia"/>
          <w:color w:val="000000" w:themeColor="text1"/>
        </w:rPr>
        <w:t>法)第五章至第七章有關外國人聘僱、管理及處罰之規定。」又就</w:t>
      </w:r>
      <w:proofErr w:type="gramStart"/>
      <w:r w:rsidRPr="0035369E">
        <w:rPr>
          <w:rFonts w:hint="eastAsia"/>
          <w:color w:val="000000" w:themeColor="text1"/>
        </w:rPr>
        <w:t>服法</w:t>
      </w:r>
      <w:proofErr w:type="gramEnd"/>
      <w:r w:rsidRPr="0035369E">
        <w:rPr>
          <w:rFonts w:hint="eastAsia"/>
          <w:color w:val="000000" w:themeColor="text1"/>
        </w:rPr>
        <w:t>第46條第1項第1款規定：「雇主聘僱外國人在中華民國境內從事之工作，除本法另有規定外，以下列各款為限：一、</w:t>
      </w:r>
      <w:bookmarkStart w:id="65" w:name="_Hlk163215926"/>
      <w:r w:rsidRPr="0035369E">
        <w:rPr>
          <w:rFonts w:hint="eastAsia"/>
          <w:color w:val="000000" w:themeColor="text1"/>
        </w:rPr>
        <w:t>專門性或技術性之工作。</w:t>
      </w:r>
      <w:bookmarkEnd w:id="65"/>
      <w:r w:rsidRPr="0035369E">
        <w:rPr>
          <w:rFonts w:hint="eastAsia"/>
          <w:color w:val="000000" w:themeColor="text1"/>
        </w:rPr>
        <w:t>」同法第48條第1項前段規定：「雇主聘僱外國人工作，應檢具有關文件，向中央主管機關申請許可。」依上開規定，勞動主管機關得受理雇主申請聘僱符合專業技術資格之香港人士在</w:t>
      </w:r>
      <w:proofErr w:type="gramStart"/>
      <w:r w:rsidRPr="0035369E">
        <w:rPr>
          <w:rFonts w:hint="eastAsia"/>
          <w:color w:val="000000" w:themeColor="text1"/>
        </w:rPr>
        <w:t>臺</w:t>
      </w:r>
      <w:proofErr w:type="gramEnd"/>
      <w:r w:rsidRPr="0035369E">
        <w:rPr>
          <w:rFonts w:hint="eastAsia"/>
          <w:color w:val="000000" w:themeColor="text1"/>
        </w:rPr>
        <w:t>從事工作，亦即港澳居民在臺受聘工作，比照外國人規定，限於從事專門性或技術性之工作，並應由雇主申請聘僱許可，</w:t>
      </w:r>
      <w:proofErr w:type="gramStart"/>
      <w:r w:rsidRPr="0035369E">
        <w:rPr>
          <w:rFonts w:hint="eastAsia"/>
          <w:color w:val="000000" w:themeColor="text1"/>
        </w:rPr>
        <w:t>勞動部未</w:t>
      </w:r>
      <w:proofErr w:type="gramEnd"/>
      <w:r w:rsidRPr="0035369E">
        <w:rPr>
          <w:rFonts w:hint="eastAsia"/>
          <w:color w:val="000000" w:themeColor="text1"/>
        </w:rPr>
        <w:t>有差別對待。</w:t>
      </w:r>
    </w:p>
    <w:p w:rsidR="0035369E" w:rsidRPr="0035369E" w:rsidRDefault="0035369E" w:rsidP="0035369E">
      <w:pPr>
        <w:pStyle w:val="4"/>
        <w:rPr>
          <w:color w:val="000000" w:themeColor="text1"/>
        </w:rPr>
      </w:pPr>
      <w:r w:rsidRPr="0035369E">
        <w:rPr>
          <w:rFonts w:hint="eastAsia"/>
          <w:color w:val="000000" w:themeColor="text1"/>
        </w:rPr>
        <w:t>次按就</w:t>
      </w:r>
      <w:proofErr w:type="gramStart"/>
      <w:r w:rsidRPr="0035369E">
        <w:rPr>
          <w:rFonts w:hint="eastAsia"/>
          <w:color w:val="000000" w:themeColor="text1"/>
        </w:rPr>
        <w:t>服法</w:t>
      </w:r>
      <w:proofErr w:type="gramEnd"/>
      <w:r w:rsidRPr="0035369E">
        <w:rPr>
          <w:rFonts w:hint="eastAsia"/>
          <w:color w:val="000000" w:themeColor="text1"/>
        </w:rPr>
        <w:t>第4</w:t>
      </w:r>
      <w:r w:rsidRPr="0035369E">
        <w:rPr>
          <w:color w:val="000000" w:themeColor="text1"/>
        </w:rPr>
        <w:t>6</w:t>
      </w:r>
      <w:r w:rsidRPr="0035369E">
        <w:rPr>
          <w:rFonts w:hint="eastAsia"/>
          <w:color w:val="000000" w:themeColor="text1"/>
        </w:rPr>
        <w:t>條第2項規定：「從事前項工作之外國人，其工作資格及審查標準，除其他法律另有規定外，由中央主管機關會商中央目的事業主管機關定之。」據此，</w:t>
      </w:r>
      <w:proofErr w:type="gramStart"/>
      <w:r w:rsidRPr="0035369E">
        <w:rPr>
          <w:rFonts w:hint="eastAsia"/>
          <w:color w:val="000000" w:themeColor="text1"/>
        </w:rPr>
        <w:t>勞動部訂定</w:t>
      </w:r>
      <w:proofErr w:type="gramEnd"/>
      <w:r w:rsidRPr="0035369E">
        <w:rPr>
          <w:rFonts w:hint="eastAsia"/>
          <w:color w:val="000000" w:themeColor="text1"/>
        </w:rPr>
        <w:t>「外國人從事就業服務法第46條第1項第1款至第6款工作資格及審查標準」（下稱白領審查標準）以資適用。依白領審查標準第</w:t>
      </w:r>
      <w:r w:rsidRPr="0035369E">
        <w:rPr>
          <w:color w:val="000000" w:themeColor="text1"/>
        </w:rPr>
        <w:t>4</w:t>
      </w:r>
      <w:r w:rsidRPr="0035369E">
        <w:rPr>
          <w:rFonts w:hint="eastAsia"/>
          <w:color w:val="000000" w:themeColor="text1"/>
        </w:rPr>
        <w:t>條第</w:t>
      </w:r>
      <w:r w:rsidRPr="0035369E">
        <w:rPr>
          <w:color w:val="000000" w:themeColor="text1"/>
        </w:rPr>
        <w:t>8</w:t>
      </w:r>
      <w:r w:rsidRPr="0035369E">
        <w:rPr>
          <w:rFonts w:hint="eastAsia"/>
          <w:color w:val="000000" w:themeColor="text1"/>
        </w:rPr>
        <w:t>款、第</w:t>
      </w:r>
      <w:r w:rsidRPr="0035369E">
        <w:rPr>
          <w:color w:val="000000" w:themeColor="text1"/>
        </w:rPr>
        <w:t>15</w:t>
      </w:r>
      <w:r w:rsidRPr="0035369E">
        <w:rPr>
          <w:rFonts w:hint="eastAsia"/>
          <w:color w:val="000000" w:themeColor="text1"/>
        </w:rPr>
        <w:t>款規定略</w:t>
      </w:r>
      <w:proofErr w:type="gramStart"/>
      <w:r w:rsidRPr="0035369E">
        <w:rPr>
          <w:rFonts w:hint="eastAsia"/>
          <w:color w:val="000000" w:themeColor="text1"/>
        </w:rPr>
        <w:t>以</w:t>
      </w:r>
      <w:proofErr w:type="gramEnd"/>
      <w:r w:rsidRPr="0035369E">
        <w:rPr>
          <w:rFonts w:hint="eastAsia"/>
          <w:color w:val="000000" w:themeColor="text1"/>
        </w:rPr>
        <w:t>，就</w:t>
      </w:r>
      <w:proofErr w:type="gramStart"/>
      <w:r w:rsidRPr="0035369E">
        <w:rPr>
          <w:rFonts w:hint="eastAsia"/>
          <w:color w:val="000000" w:themeColor="text1"/>
        </w:rPr>
        <w:t>服</w:t>
      </w:r>
      <w:proofErr w:type="gramEnd"/>
      <w:r w:rsidRPr="0035369E">
        <w:rPr>
          <w:rFonts w:hint="eastAsia"/>
          <w:color w:val="000000" w:themeColor="text1"/>
        </w:rPr>
        <w:t>法第</w:t>
      </w:r>
      <w:r w:rsidRPr="0035369E">
        <w:rPr>
          <w:color w:val="000000" w:themeColor="text1"/>
        </w:rPr>
        <w:t>46</w:t>
      </w:r>
      <w:r w:rsidRPr="0035369E">
        <w:rPr>
          <w:rFonts w:hint="eastAsia"/>
          <w:color w:val="000000" w:themeColor="text1"/>
        </w:rPr>
        <w:t>條第</w:t>
      </w:r>
      <w:r w:rsidRPr="0035369E">
        <w:rPr>
          <w:color w:val="000000" w:themeColor="text1"/>
        </w:rPr>
        <w:t>1</w:t>
      </w:r>
      <w:r w:rsidRPr="0035369E">
        <w:rPr>
          <w:rFonts w:hint="eastAsia"/>
          <w:color w:val="000000" w:themeColor="text1"/>
        </w:rPr>
        <w:t>項第</w:t>
      </w:r>
      <w:r w:rsidRPr="0035369E">
        <w:rPr>
          <w:color w:val="000000" w:themeColor="text1"/>
        </w:rPr>
        <w:t>1</w:t>
      </w:r>
      <w:r w:rsidRPr="0035369E">
        <w:rPr>
          <w:rFonts w:hint="eastAsia"/>
          <w:color w:val="000000" w:themeColor="text1"/>
        </w:rPr>
        <w:t>款所稱專門性或技術性工作，包含外國人受聘僱從事「醫療保健工作」或「其他經中央主管機關會商中央目的事業主管機關指定之工作。」同審查標準第</w:t>
      </w:r>
      <w:r w:rsidRPr="0035369E">
        <w:rPr>
          <w:color w:val="000000" w:themeColor="text1"/>
        </w:rPr>
        <w:t>27</w:t>
      </w:r>
      <w:r w:rsidRPr="0035369E">
        <w:rPr>
          <w:rFonts w:hint="eastAsia"/>
          <w:color w:val="000000" w:themeColor="text1"/>
        </w:rPr>
        <w:t>條規定：「外國人受聘僱於</w:t>
      </w:r>
      <w:proofErr w:type="gramStart"/>
      <w:r w:rsidRPr="0035369E">
        <w:rPr>
          <w:rFonts w:hint="eastAsia"/>
          <w:color w:val="000000" w:themeColor="text1"/>
        </w:rPr>
        <w:t>醫</w:t>
      </w:r>
      <w:proofErr w:type="gramEnd"/>
      <w:r w:rsidRPr="0035369E">
        <w:rPr>
          <w:rFonts w:hint="eastAsia"/>
          <w:color w:val="000000" w:themeColor="text1"/>
        </w:rPr>
        <w:t>事機構從事醫療保健工作，應具備下列資格之一：一、取得中央目的事業主管機關核發之</w:t>
      </w:r>
      <w:proofErr w:type="gramStart"/>
      <w:r w:rsidRPr="0035369E">
        <w:rPr>
          <w:rFonts w:hint="eastAsia"/>
          <w:color w:val="000000" w:themeColor="text1"/>
        </w:rPr>
        <w:t>醫</w:t>
      </w:r>
      <w:proofErr w:type="gramEnd"/>
      <w:r w:rsidRPr="0035369E">
        <w:rPr>
          <w:rFonts w:hint="eastAsia"/>
          <w:color w:val="000000" w:themeColor="text1"/>
        </w:rPr>
        <w:t>事專門職業證書之醫師、中醫師、牙醫師、藥師、醫事檢驗師、醫事放射師、物理治療師、職能治療師、護理師、營養師、臨床心理師、諮商心理師、呼吸治療師、語言治療師、聽力師、牙體技術師、助產師或驗光師。二、</w:t>
      </w:r>
      <w:bookmarkStart w:id="66" w:name="_Hlk163291523"/>
      <w:r w:rsidRPr="0035369E">
        <w:rPr>
          <w:rFonts w:hint="eastAsia"/>
          <w:color w:val="000000" w:themeColor="text1"/>
        </w:rPr>
        <w:t>其他經中央主管機關會商中央目的事業主管機關認定醫療衛生業務上須聘僱之</w:t>
      </w:r>
      <w:proofErr w:type="gramStart"/>
      <w:r w:rsidRPr="0035369E">
        <w:rPr>
          <w:rFonts w:hint="eastAsia"/>
          <w:color w:val="000000" w:themeColor="text1"/>
        </w:rPr>
        <w:t>醫</w:t>
      </w:r>
      <w:proofErr w:type="gramEnd"/>
      <w:r w:rsidRPr="0035369E">
        <w:rPr>
          <w:rFonts w:hint="eastAsia"/>
          <w:color w:val="000000" w:themeColor="text1"/>
        </w:rPr>
        <w:t>事專門性或技術性人員</w:t>
      </w:r>
      <w:bookmarkEnd w:id="66"/>
      <w:r w:rsidRPr="0035369E">
        <w:rPr>
          <w:rFonts w:hint="eastAsia"/>
          <w:color w:val="000000" w:themeColor="text1"/>
        </w:rPr>
        <w:t>。」</w:t>
      </w:r>
    </w:p>
    <w:p w:rsidR="0035369E" w:rsidRPr="0035369E" w:rsidRDefault="0035369E" w:rsidP="0035369E">
      <w:pPr>
        <w:pStyle w:val="4"/>
        <w:rPr>
          <w:color w:val="000000" w:themeColor="text1"/>
        </w:rPr>
      </w:pPr>
      <w:r w:rsidRPr="0035369E">
        <w:rPr>
          <w:rFonts w:hint="eastAsia"/>
          <w:color w:val="000000" w:themeColor="text1"/>
        </w:rPr>
        <w:t>再依就</w:t>
      </w:r>
      <w:proofErr w:type="gramStart"/>
      <w:r w:rsidRPr="0035369E">
        <w:rPr>
          <w:rFonts w:hint="eastAsia"/>
          <w:color w:val="000000" w:themeColor="text1"/>
        </w:rPr>
        <w:t>服法</w:t>
      </w:r>
      <w:proofErr w:type="gramEnd"/>
      <w:r w:rsidRPr="0035369E">
        <w:rPr>
          <w:rFonts w:hint="eastAsia"/>
          <w:color w:val="000000" w:themeColor="text1"/>
        </w:rPr>
        <w:t>第44條、第57條第1款、第63條第1項及第72條第2款規定可知，任何人不得非法容留外國人從事工作、雇主不得聘僱未經許可、許可失效或他人所申請聘僱之外國人，違反者，處新臺幣（下同）15萬以上75萬元以下罰鍰，並廢止其招募許可及聘僱許可之一部或全部。因之，我國醫療相關機構若欲聘僱上開人員，須經雇主檢送申請書等相關文件，</w:t>
      </w:r>
      <w:proofErr w:type="gramStart"/>
      <w:r w:rsidRPr="0035369E">
        <w:rPr>
          <w:rFonts w:hint="eastAsia"/>
          <w:color w:val="000000" w:themeColor="text1"/>
        </w:rPr>
        <w:t>申獲勞動</w:t>
      </w:r>
      <w:proofErr w:type="gramEnd"/>
      <w:r w:rsidRPr="0035369E">
        <w:rPr>
          <w:rFonts w:hint="eastAsia"/>
          <w:color w:val="000000" w:themeColor="text1"/>
        </w:rPr>
        <w:t>部核發聘僱許可或工作許可，</w:t>
      </w:r>
      <w:proofErr w:type="gramStart"/>
      <w:r w:rsidRPr="0035369E">
        <w:rPr>
          <w:rFonts w:hint="eastAsia"/>
          <w:color w:val="000000" w:themeColor="text1"/>
        </w:rPr>
        <w:t>否則即涉違</w:t>
      </w:r>
      <w:proofErr w:type="gramEnd"/>
      <w:r w:rsidRPr="0035369E">
        <w:rPr>
          <w:rFonts w:hint="eastAsia"/>
          <w:color w:val="000000" w:themeColor="text1"/>
        </w:rPr>
        <w:t>反上開規定。</w:t>
      </w:r>
    </w:p>
    <w:p w:rsidR="0035369E" w:rsidRPr="0035369E" w:rsidRDefault="0035369E" w:rsidP="0035369E">
      <w:pPr>
        <w:pStyle w:val="4"/>
        <w:rPr>
          <w:color w:val="000000" w:themeColor="text1"/>
        </w:rPr>
      </w:pPr>
      <w:proofErr w:type="gramStart"/>
      <w:r w:rsidRPr="0035369E">
        <w:rPr>
          <w:rFonts w:hint="eastAsia"/>
          <w:color w:val="000000" w:themeColor="text1"/>
        </w:rPr>
        <w:t>此外，</w:t>
      </w:r>
      <w:proofErr w:type="gramEnd"/>
      <w:r w:rsidRPr="0035369E">
        <w:rPr>
          <w:rFonts w:hint="eastAsia"/>
          <w:color w:val="000000" w:themeColor="text1"/>
        </w:rPr>
        <w:t>依照勞動部</w:t>
      </w:r>
      <w:r w:rsidRPr="0035369E">
        <w:rPr>
          <w:color w:val="000000" w:themeColor="text1"/>
        </w:rPr>
        <w:t>106</w:t>
      </w:r>
      <w:r w:rsidRPr="0035369E">
        <w:rPr>
          <w:rFonts w:hint="eastAsia"/>
          <w:color w:val="000000" w:themeColor="text1"/>
        </w:rPr>
        <w:t>年</w:t>
      </w:r>
      <w:r w:rsidRPr="0035369E">
        <w:rPr>
          <w:color w:val="000000" w:themeColor="text1"/>
        </w:rPr>
        <w:t>8</w:t>
      </w:r>
      <w:r w:rsidRPr="0035369E">
        <w:rPr>
          <w:rFonts w:hint="eastAsia"/>
          <w:color w:val="000000" w:themeColor="text1"/>
        </w:rPr>
        <w:t>月</w:t>
      </w:r>
      <w:r w:rsidRPr="0035369E">
        <w:rPr>
          <w:color w:val="000000" w:themeColor="text1"/>
        </w:rPr>
        <w:t>14</w:t>
      </w:r>
      <w:r w:rsidRPr="0035369E">
        <w:rPr>
          <w:rFonts w:hint="eastAsia"/>
          <w:color w:val="000000" w:themeColor="text1"/>
        </w:rPr>
        <w:t>日</w:t>
      </w:r>
      <w:proofErr w:type="gramStart"/>
      <w:r w:rsidRPr="0035369E">
        <w:rPr>
          <w:rFonts w:hint="eastAsia"/>
          <w:color w:val="000000" w:themeColor="text1"/>
        </w:rPr>
        <w:t>勞動發管</w:t>
      </w:r>
      <w:proofErr w:type="gramEnd"/>
      <w:r w:rsidRPr="0035369E">
        <w:rPr>
          <w:rFonts w:hint="eastAsia"/>
          <w:color w:val="000000" w:themeColor="text1"/>
        </w:rPr>
        <w:t>字第</w:t>
      </w:r>
      <w:r w:rsidRPr="0035369E">
        <w:rPr>
          <w:color w:val="000000" w:themeColor="text1"/>
        </w:rPr>
        <w:t>10605154981</w:t>
      </w:r>
      <w:r w:rsidRPr="0035369E">
        <w:rPr>
          <w:rFonts w:hint="eastAsia"/>
          <w:color w:val="000000" w:themeColor="text1"/>
        </w:rPr>
        <w:t>號公告，外國人受聘僱從事專門性技術性工作，月均薪資不得低於</w:t>
      </w:r>
      <w:r w:rsidRPr="0035369E">
        <w:rPr>
          <w:color w:val="000000" w:themeColor="text1"/>
        </w:rPr>
        <w:t>47,971</w:t>
      </w:r>
      <w:r w:rsidRPr="0035369E">
        <w:rPr>
          <w:rFonts w:hint="eastAsia"/>
          <w:color w:val="000000" w:themeColor="text1"/>
        </w:rPr>
        <w:t>元。復查，「強化人口及移民政策</w:t>
      </w:r>
      <w:r w:rsidRPr="0035369E">
        <w:rPr>
          <w:color w:val="000000" w:themeColor="text1"/>
        </w:rPr>
        <w:t>5</w:t>
      </w:r>
      <w:r w:rsidRPr="0035369E">
        <w:rPr>
          <w:rFonts w:hint="eastAsia"/>
          <w:color w:val="000000" w:themeColor="text1"/>
        </w:rPr>
        <w:t>首長第</w:t>
      </w:r>
      <w:r w:rsidRPr="0035369E">
        <w:rPr>
          <w:color w:val="000000" w:themeColor="text1"/>
        </w:rPr>
        <w:t>8</w:t>
      </w:r>
      <w:r w:rsidRPr="0035369E">
        <w:rPr>
          <w:rFonts w:hint="eastAsia"/>
          <w:color w:val="000000" w:themeColor="text1"/>
        </w:rPr>
        <w:t>次會議」曾針對外國人受聘僱從事專門性技術性工作之月均薪資</w:t>
      </w:r>
      <w:r w:rsidRPr="0035369E">
        <w:rPr>
          <w:color w:val="000000" w:themeColor="text1"/>
        </w:rPr>
        <w:t>47,971</w:t>
      </w:r>
      <w:r w:rsidRPr="0035369E">
        <w:rPr>
          <w:rFonts w:hint="eastAsia"/>
          <w:color w:val="000000" w:themeColor="text1"/>
        </w:rPr>
        <w:t>元一案進行討論，經決議維持不調整，以避免過度低薪影響延攬專業人才。又按港澳條例第</w:t>
      </w:r>
      <w:r w:rsidRPr="0035369E">
        <w:rPr>
          <w:color w:val="000000" w:themeColor="text1"/>
        </w:rPr>
        <w:t>13</w:t>
      </w:r>
      <w:r w:rsidRPr="0035369E">
        <w:rPr>
          <w:rFonts w:hint="eastAsia"/>
          <w:color w:val="000000" w:themeColor="text1"/>
        </w:rPr>
        <w:t>條第</w:t>
      </w:r>
      <w:r w:rsidRPr="0035369E">
        <w:rPr>
          <w:color w:val="000000" w:themeColor="text1"/>
        </w:rPr>
        <w:t>1</w:t>
      </w:r>
      <w:r w:rsidRPr="0035369E">
        <w:rPr>
          <w:rFonts w:hint="eastAsia"/>
          <w:color w:val="000000" w:themeColor="text1"/>
        </w:rPr>
        <w:t>項規定，香港或澳門居民受聘僱在臺灣地區工作，</w:t>
      </w:r>
      <w:proofErr w:type="gramStart"/>
      <w:r w:rsidRPr="0035369E">
        <w:rPr>
          <w:rFonts w:hint="eastAsia"/>
          <w:color w:val="000000" w:themeColor="text1"/>
        </w:rPr>
        <w:t>準</w:t>
      </w:r>
      <w:proofErr w:type="gramEnd"/>
      <w:r w:rsidRPr="0035369E">
        <w:rPr>
          <w:rFonts w:hint="eastAsia"/>
          <w:color w:val="000000" w:themeColor="text1"/>
        </w:rPr>
        <w:t>用就</w:t>
      </w:r>
      <w:proofErr w:type="gramStart"/>
      <w:r w:rsidRPr="0035369E">
        <w:rPr>
          <w:rFonts w:hint="eastAsia"/>
          <w:color w:val="000000" w:themeColor="text1"/>
        </w:rPr>
        <w:t>服</w:t>
      </w:r>
      <w:proofErr w:type="gramEnd"/>
      <w:r w:rsidRPr="0035369E">
        <w:rPr>
          <w:rFonts w:hint="eastAsia"/>
          <w:color w:val="000000" w:themeColor="text1"/>
        </w:rPr>
        <w:t>法第五章至第七章有關外國人聘僱、管理及處罰之規定。目前就</w:t>
      </w:r>
      <w:proofErr w:type="gramStart"/>
      <w:r w:rsidRPr="0035369E">
        <w:rPr>
          <w:rFonts w:hint="eastAsia"/>
          <w:color w:val="000000" w:themeColor="text1"/>
        </w:rPr>
        <w:t>服法</w:t>
      </w:r>
      <w:proofErr w:type="gramEnd"/>
      <w:r w:rsidRPr="0035369E">
        <w:rPr>
          <w:rFonts w:hint="eastAsia"/>
          <w:color w:val="000000" w:themeColor="text1"/>
        </w:rPr>
        <w:t>對於從事專門技術性工作之外國人，並未就不同國籍而有薪資或技術條件上之差別對待。依此，港澳護理人員在</w:t>
      </w:r>
      <w:proofErr w:type="gramStart"/>
      <w:r w:rsidRPr="0035369E">
        <w:rPr>
          <w:rFonts w:hint="eastAsia"/>
          <w:color w:val="000000" w:themeColor="text1"/>
        </w:rPr>
        <w:t>臺</w:t>
      </w:r>
      <w:proofErr w:type="gramEnd"/>
      <w:r w:rsidRPr="0035369E">
        <w:rPr>
          <w:rFonts w:hint="eastAsia"/>
          <w:color w:val="000000" w:themeColor="text1"/>
        </w:rPr>
        <w:t>從事護理師業務或擔任其他經中央主管機關會商中央目的事業主管機關認定醫療衛生業務上須聘僱之醫事專門性或技術性人員，</w:t>
      </w:r>
      <w:proofErr w:type="gramStart"/>
      <w:r w:rsidRPr="0035369E">
        <w:rPr>
          <w:rFonts w:hint="eastAsia"/>
          <w:color w:val="000000" w:themeColor="text1"/>
        </w:rPr>
        <w:t>均受</w:t>
      </w:r>
      <w:proofErr w:type="gramEnd"/>
      <w:r w:rsidRPr="0035369E">
        <w:rPr>
          <w:rFonts w:hint="eastAsia"/>
          <w:color w:val="000000" w:themeColor="text1"/>
        </w:rPr>
        <w:t>上開最低月薪金額之限制。</w:t>
      </w:r>
    </w:p>
    <w:p w:rsidR="0035369E" w:rsidRPr="0035369E" w:rsidRDefault="0035369E" w:rsidP="0035369E">
      <w:pPr>
        <w:pStyle w:val="3"/>
        <w:rPr>
          <w:color w:val="000000" w:themeColor="text1"/>
        </w:rPr>
      </w:pPr>
      <w:r w:rsidRPr="0035369E">
        <w:rPr>
          <w:rFonts w:hint="eastAsia"/>
          <w:color w:val="000000" w:themeColor="text1"/>
        </w:rPr>
        <w:t>陸委會為提供香港護理人員於取得我護理師證照前之就業選擇，前於111年9月13日與衛福部協商取得共識，開放上開人員可擔任「全民健康保險住院整合照護服務試辦計畫」之醫院「照護輔佐人員」或「照顧服務員」，作為從事相關照護工作之就業選擇，並於111年11月至12月期間舉辦多場座談會，向香港居民廣為宣導：</w:t>
      </w:r>
    </w:p>
    <w:p w:rsidR="0035369E" w:rsidRPr="0035369E" w:rsidRDefault="0035369E" w:rsidP="0035369E">
      <w:pPr>
        <w:pStyle w:val="4"/>
        <w:rPr>
          <w:color w:val="000000" w:themeColor="text1"/>
        </w:rPr>
      </w:pPr>
      <w:r w:rsidRPr="0035369E">
        <w:rPr>
          <w:rFonts w:hint="eastAsia"/>
          <w:color w:val="000000" w:themeColor="text1"/>
        </w:rPr>
        <w:t>為提供香港護理人員於取得我專業證照前之就業選擇，陸委會前於111年9月13日拜會</w:t>
      </w:r>
      <w:proofErr w:type="gramStart"/>
      <w:r w:rsidRPr="0035369E">
        <w:rPr>
          <w:rFonts w:hint="eastAsia"/>
          <w:color w:val="000000" w:themeColor="text1"/>
        </w:rPr>
        <w:t>衛福部</w:t>
      </w:r>
      <w:proofErr w:type="gramEnd"/>
      <w:r w:rsidRPr="0035369E">
        <w:rPr>
          <w:rFonts w:hint="eastAsia"/>
          <w:color w:val="000000" w:themeColor="text1"/>
        </w:rPr>
        <w:t>，針對尚未取得我國護理師證書之香港護理人員，該部同意開放其等可擔任「全民健康保險住院整合照護服務試辦計畫」之「照護輔佐人員」或醫院「照顧服務員」（以高中/職以上學校護理相關科組畢業為資格認定)，作為從事相關照護工作之就業選擇。陸委會表示，「</w:t>
      </w:r>
      <w:r w:rsidRPr="0035369E">
        <w:rPr>
          <w:rFonts w:hint="eastAsia"/>
          <w:color w:val="000000" w:themeColor="text1"/>
        </w:rPr>
        <w:tab/>
        <w:t>照顧服務員」僅須領有照顧服務員訓練結業證明書或照顧服務員職類技術士證，不須具備護理人員證照。</w:t>
      </w:r>
    </w:p>
    <w:p w:rsidR="0035369E" w:rsidRPr="0035369E" w:rsidRDefault="0035369E" w:rsidP="0035369E">
      <w:pPr>
        <w:pStyle w:val="4"/>
        <w:rPr>
          <w:color w:val="000000" w:themeColor="text1"/>
        </w:rPr>
      </w:pPr>
      <w:r w:rsidRPr="0035369E">
        <w:rPr>
          <w:rFonts w:hint="eastAsia"/>
          <w:color w:val="000000" w:themeColor="text1"/>
        </w:rPr>
        <w:t>陸委會亦於111年11、12月間，就專業移民協同相關機關在全</w:t>
      </w:r>
      <w:proofErr w:type="gramStart"/>
      <w:r w:rsidRPr="0035369E">
        <w:rPr>
          <w:rFonts w:hint="eastAsia"/>
          <w:color w:val="000000" w:themeColor="text1"/>
        </w:rPr>
        <w:t>臺</w:t>
      </w:r>
      <w:proofErr w:type="gramEnd"/>
      <w:r w:rsidRPr="0035369E">
        <w:rPr>
          <w:rFonts w:hint="eastAsia"/>
          <w:color w:val="000000" w:themeColor="text1"/>
        </w:rPr>
        <w:t>六都分別辦理港人來臺居留定居座談會：會中邀請各目的事業主管機關說明相關事宜，包括：移民署說明香港居民以專業技術能力事由申請居留定居之審核基準；</w:t>
      </w:r>
      <w:proofErr w:type="gramStart"/>
      <w:r w:rsidRPr="0035369E">
        <w:rPr>
          <w:rFonts w:hint="eastAsia"/>
          <w:color w:val="000000" w:themeColor="text1"/>
        </w:rPr>
        <w:t>衛福部</w:t>
      </w:r>
      <w:proofErr w:type="gramEnd"/>
      <w:r w:rsidRPr="0035369E">
        <w:rPr>
          <w:rFonts w:hint="eastAsia"/>
          <w:color w:val="000000" w:themeColor="text1"/>
        </w:rPr>
        <w:t>介紹「全民健康保險住院整合照護服務試辦計畫」；考選部說明專門職業及技術人員高等考試護理師考試之應考資格；勞動部說明專業人員工作許可申請規定等；座談會中並邀請設有完整護理教育體系之學校，介紹可銜接學歷、補足實習時數之多元進修渠道，及成功考取護理證照之港人分享經驗，以供參考。</w:t>
      </w:r>
    </w:p>
    <w:p w:rsidR="0035369E" w:rsidRPr="0035369E" w:rsidRDefault="0035369E" w:rsidP="0035369E">
      <w:pPr>
        <w:pStyle w:val="3"/>
        <w:rPr>
          <w:color w:val="000000" w:themeColor="text1"/>
        </w:rPr>
      </w:pPr>
      <w:r w:rsidRPr="0035369E">
        <w:rPr>
          <w:rFonts w:hint="eastAsia"/>
          <w:color w:val="000000" w:themeColor="text1"/>
        </w:rPr>
        <w:t>陸委會未能事先與衛生、勞動等主管機關</w:t>
      </w:r>
      <w:proofErr w:type="gramStart"/>
      <w:r w:rsidRPr="0035369E">
        <w:rPr>
          <w:rFonts w:hint="eastAsia"/>
          <w:color w:val="000000" w:themeColor="text1"/>
        </w:rPr>
        <w:t>研</w:t>
      </w:r>
      <w:proofErr w:type="gramEnd"/>
      <w:r w:rsidRPr="0035369E">
        <w:rPr>
          <w:rFonts w:hint="eastAsia"/>
          <w:color w:val="000000" w:themeColor="text1"/>
        </w:rPr>
        <w:t>商確認「照護輔佐人員」、「照顧服務員」從事者，是否為就</w:t>
      </w:r>
      <w:proofErr w:type="gramStart"/>
      <w:r w:rsidRPr="0035369E">
        <w:rPr>
          <w:rFonts w:hint="eastAsia"/>
          <w:color w:val="000000" w:themeColor="text1"/>
        </w:rPr>
        <w:t>服</w:t>
      </w:r>
      <w:proofErr w:type="gramEnd"/>
      <w:r w:rsidRPr="0035369E">
        <w:rPr>
          <w:rFonts w:hint="eastAsia"/>
          <w:color w:val="000000" w:themeColor="text1"/>
        </w:rPr>
        <w:t>法第46條第1項第1款所稱之專門性或技術性之工作，即向香港居民宣達。</w:t>
      </w:r>
      <w:proofErr w:type="gramStart"/>
      <w:r w:rsidRPr="0035369E">
        <w:rPr>
          <w:rFonts w:hint="eastAsia"/>
          <w:color w:val="000000" w:themeColor="text1"/>
          <w:u w:val="single"/>
        </w:rPr>
        <w:t>嗣</w:t>
      </w:r>
      <w:proofErr w:type="gramEnd"/>
      <w:r w:rsidRPr="0035369E">
        <w:rPr>
          <w:rFonts w:hint="eastAsia"/>
          <w:color w:val="000000" w:themeColor="text1"/>
          <w:u w:val="single"/>
        </w:rPr>
        <w:t>本院立案調查後，</w:t>
      </w:r>
      <w:proofErr w:type="gramStart"/>
      <w:r w:rsidRPr="0035369E">
        <w:rPr>
          <w:rFonts w:hint="eastAsia"/>
          <w:color w:val="000000" w:themeColor="text1"/>
          <w:u w:val="single"/>
        </w:rPr>
        <w:t>衛福部函復</w:t>
      </w:r>
      <w:proofErr w:type="gramEnd"/>
      <w:r w:rsidRPr="0035369E">
        <w:rPr>
          <w:rFonts w:hint="eastAsia"/>
          <w:color w:val="000000" w:themeColor="text1"/>
          <w:u w:val="single"/>
        </w:rPr>
        <w:t>本院明確表示上開人員非屬我國醫事專門職業技術人員</w:t>
      </w:r>
      <w:r w:rsidRPr="0035369E">
        <w:rPr>
          <w:rFonts w:hint="eastAsia"/>
          <w:color w:val="000000" w:themeColor="text1"/>
        </w:rPr>
        <w:t>：</w:t>
      </w:r>
    </w:p>
    <w:p w:rsidR="0035369E" w:rsidRPr="0035369E" w:rsidRDefault="0035369E" w:rsidP="0035369E">
      <w:pPr>
        <w:pStyle w:val="4"/>
        <w:rPr>
          <w:color w:val="000000" w:themeColor="text1"/>
        </w:rPr>
      </w:pPr>
      <w:r w:rsidRPr="0035369E">
        <w:rPr>
          <w:rFonts w:hint="eastAsia"/>
          <w:color w:val="000000" w:themeColor="text1"/>
        </w:rPr>
        <w:t>關於上揭「全民健康保險住院整合照護服務試辦計畫」之「照護輔佐人員」或醫院「照顧服務員」是否為就</w:t>
      </w:r>
      <w:proofErr w:type="gramStart"/>
      <w:r w:rsidRPr="0035369E">
        <w:rPr>
          <w:rFonts w:hint="eastAsia"/>
          <w:color w:val="000000" w:themeColor="text1"/>
        </w:rPr>
        <w:t>服法</w:t>
      </w:r>
      <w:proofErr w:type="gramEnd"/>
      <w:r w:rsidRPr="0035369E">
        <w:rPr>
          <w:rFonts w:hint="eastAsia"/>
          <w:color w:val="000000" w:themeColor="text1"/>
        </w:rPr>
        <w:t>第46條第1項第1款所稱之專門性或技術性之工作？港澳護理人員從事該項工作，是否符合就</w:t>
      </w:r>
      <w:proofErr w:type="gramStart"/>
      <w:r w:rsidRPr="0035369E">
        <w:rPr>
          <w:rFonts w:hint="eastAsia"/>
          <w:color w:val="000000" w:themeColor="text1"/>
        </w:rPr>
        <w:t>服法</w:t>
      </w:r>
      <w:proofErr w:type="gramEnd"/>
      <w:r w:rsidRPr="0035369E">
        <w:rPr>
          <w:rFonts w:hint="eastAsia"/>
          <w:color w:val="000000" w:themeColor="text1"/>
        </w:rPr>
        <w:t>規定？對此，</w:t>
      </w:r>
      <w:r w:rsidRPr="0035369E">
        <w:rPr>
          <w:rFonts w:hint="eastAsia"/>
          <w:color w:val="000000" w:themeColor="text1"/>
          <w:u w:val="single"/>
        </w:rPr>
        <w:t>陸委會於1</w:t>
      </w:r>
      <w:r w:rsidRPr="0035369E">
        <w:rPr>
          <w:color w:val="000000" w:themeColor="text1"/>
          <w:u w:val="single"/>
        </w:rPr>
        <w:t>12</w:t>
      </w:r>
      <w:r w:rsidRPr="0035369E">
        <w:rPr>
          <w:rFonts w:hint="eastAsia"/>
          <w:color w:val="000000" w:themeColor="text1"/>
          <w:u w:val="single"/>
        </w:rPr>
        <w:t>年7月26日向本院進行案關業務簡報稱：</w:t>
      </w:r>
      <w:r w:rsidRPr="0035369E">
        <w:rPr>
          <w:rFonts w:hint="eastAsia"/>
          <w:color w:val="000000" w:themeColor="text1"/>
        </w:rPr>
        <w:t>依白領審查標準第27條規定：「外國人受聘僱於</w:t>
      </w:r>
      <w:proofErr w:type="gramStart"/>
      <w:r w:rsidRPr="0035369E">
        <w:rPr>
          <w:rFonts w:hint="eastAsia"/>
          <w:color w:val="000000" w:themeColor="text1"/>
        </w:rPr>
        <w:t>醫</w:t>
      </w:r>
      <w:proofErr w:type="gramEnd"/>
      <w:r w:rsidRPr="0035369E">
        <w:rPr>
          <w:rFonts w:hint="eastAsia"/>
          <w:color w:val="000000" w:themeColor="text1"/>
        </w:rPr>
        <w:t>事機構從事醫療保健工作，應具備下列資格之一：一、取得中央目的事業主管機關核發之</w:t>
      </w:r>
      <w:proofErr w:type="gramStart"/>
      <w:r w:rsidRPr="0035369E">
        <w:rPr>
          <w:rFonts w:hint="eastAsia"/>
          <w:color w:val="000000" w:themeColor="text1"/>
        </w:rPr>
        <w:t>醫</w:t>
      </w:r>
      <w:proofErr w:type="gramEnd"/>
      <w:r w:rsidRPr="0035369E">
        <w:rPr>
          <w:rFonts w:hint="eastAsia"/>
          <w:color w:val="000000" w:themeColor="text1"/>
        </w:rPr>
        <w:t>事專門職業證書之</w:t>
      </w:r>
      <w:r w:rsidRPr="0035369E">
        <w:rPr>
          <w:rFonts w:hAnsi="標楷體" w:hint="eastAsia"/>
          <w:color w:val="000000" w:themeColor="text1"/>
        </w:rPr>
        <w:t>……</w:t>
      </w:r>
      <w:r w:rsidRPr="0035369E">
        <w:rPr>
          <w:rFonts w:hint="eastAsia"/>
          <w:color w:val="000000" w:themeColor="text1"/>
        </w:rPr>
        <w:t>護理師</w:t>
      </w:r>
      <w:r w:rsidRPr="0035369E">
        <w:rPr>
          <w:rFonts w:hAnsi="標楷體" w:hint="eastAsia"/>
          <w:color w:val="000000" w:themeColor="text1"/>
        </w:rPr>
        <w:t>……</w:t>
      </w:r>
      <w:r w:rsidRPr="0035369E">
        <w:rPr>
          <w:rFonts w:hint="eastAsia"/>
          <w:color w:val="000000" w:themeColor="text1"/>
        </w:rPr>
        <w:t>。二、其他經中央主管機關會商中央目的事業主管機關認定醫療衛生業務上須聘僱之</w:t>
      </w:r>
      <w:proofErr w:type="gramStart"/>
      <w:r w:rsidRPr="0035369E">
        <w:rPr>
          <w:rFonts w:hint="eastAsia"/>
          <w:color w:val="000000" w:themeColor="text1"/>
        </w:rPr>
        <w:t>醫</w:t>
      </w:r>
      <w:proofErr w:type="gramEnd"/>
      <w:r w:rsidRPr="0035369E">
        <w:rPr>
          <w:rFonts w:hint="eastAsia"/>
          <w:color w:val="000000" w:themeColor="text1"/>
        </w:rPr>
        <w:t>事專門性或技術性人員。」上開</w:t>
      </w:r>
      <w:r w:rsidRPr="0035369E">
        <w:rPr>
          <w:rFonts w:hint="eastAsia"/>
          <w:color w:val="000000" w:themeColor="text1"/>
          <w:u w:val="single"/>
        </w:rPr>
        <w:t>「照顧服務員」可適用前開第2款之規定，亦即屬於專門性、技術性工作之範疇，且對於從事是類工作之香港護理人員申請定居有所助益。惟同時間移民署向本院業務簡報時則轉述勞動部查復稱：依白領審查標準第27條規定，「照顧服務員」非屬目前該條文開放類別</w:t>
      </w:r>
      <w:r w:rsidRPr="0035369E">
        <w:rPr>
          <w:rFonts w:hint="eastAsia"/>
          <w:color w:val="000000" w:themeColor="text1"/>
        </w:rPr>
        <w:t>。</w:t>
      </w:r>
    </w:p>
    <w:p w:rsidR="0035369E" w:rsidRPr="0035369E" w:rsidRDefault="0035369E" w:rsidP="0035369E">
      <w:pPr>
        <w:pStyle w:val="4"/>
        <w:rPr>
          <w:color w:val="000000" w:themeColor="text1"/>
        </w:rPr>
      </w:pPr>
      <w:r w:rsidRPr="0035369E">
        <w:rPr>
          <w:rFonts w:hint="eastAsia"/>
          <w:color w:val="000000" w:themeColor="text1"/>
        </w:rPr>
        <w:t>由於二機關說法截然不同，且相關訊息陸委會及衛福部業已透過多場次之分區座談會向香港居民宣達。</w:t>
      </w:r>
      <w:proofErr w:type="gramStart"/>
      <w:r w:rsidRPr="0035369E">
        <w:rPr>
          <w:rFonts w:hint="eastAsia"/>
          <w:color w:val="000000" w:themeColor="text1"/>
        </w:rPr>
        <w:t>爰</w:t>
      </w:r>
      <w:proofErr w:type="gramEnd"/>
      <w:r w:rsidRPr="0035369E">
        <w:rPr>
          <w:rFonts w:hint="eastAsia"/>
          <w:color w:val="000000" w:themeColor="text1"/>
        </w:rPr>
        <w:t>為釐清事實真相並避免不正確訊息誤導港人，</w:t>
      </w:r>
      <w:r w:rsidRPr="0035369E">
        <w:rPr>
          <w:rFonts w:hint="eastAsia"/>
          <w:color w:val="000000" w:themeColor="text1"/>
          <w:u w:val="single"/>
        </w:rPr>
        <w:t>本院於會中嚴囑陸委會於</w:t>
      </w:r>
      <w:proofErr w:type="gramStart"/>
      <w:r w:rsidRPr="0035369E">
        <w:rPr>
          <w:rFonts w:hint="eastAsia"/>
          <w:color w:val="000000" w:themeColor="text1"/>
          <w:u w:val="single"/>
        </w:rPr>
        <w:t>會後妥</w:t>
      </w:r>
      <w:proofErr w:type="gramEnd"/>
      <w:r w:rsidRPr="0035369E">
        <w:rPr>
          <w:rFonts w:hint="eastAsia"/>
          <w:color w:val="000000" w:themeColor="text1"/>
          <w:u w:val="single"/>
        </w:rPr>
        <w:t>速查明</w:t>
      </w:r>
      <w:proofErr w:type="gramStart"/>
      <w:r w:rsidRPr="0035369E">
        <w:rPr>
          <w:rFonts w:hint="eastAsia"/>
          <w:color w:val="000000" w:themeColor="text1"/>
          <w:u w:val="single"/>
        </w:rPr>
        <w:t>具復</w:t>
      </w:r>
      <w:proofErr w:type="gramEnd"/>
      <w:r w:rsidRPr="0035369E">
        <w:rPr>
          <w:rFonts w:hint="eastAsia"/>
          <w:color w:val="000000" w:themeColor="text1"/>
          <w:u w:val="single"/>
        </w:rPr>
        <w:t>。</w:t>
      </w:r>
    </w:p>
    <w:p w:rsidR="0035369E" w:rsidRPr="0035369E" w:rsidRDefault="0035369E" w:rsidP="0035369E">
      <w:pPr>
        <w:pStyle w:val="4"/>
        <w:rPr>
          <w:color w:val="000000" w:themeColor="text1"/>
        </w:rPr>
      </w:pPr>
      <w:proofErr w:type="gramStart"/>
      <w:r w:rsidRPr="0035369E">
        <w:rPr>
          <w:rFonts w:hint="eastAsia"/>
          <w:color w:val="000000" w:themeColor="text1"/>
          <w:u w:val="single"/>
        </w:rPr>
        <w:t>嗣</w:t>
      </w:r>
      <w:proofErr w:type="gramEnd"/>
      <w:r w:rsidRPr="0035369E">
        <w:rPr>
          <w:rFonts w:hint="eastAsia"/>
          <w:color w:val="000000" w:themeColor="text1"/>
          <w:u w:val="single"/>
        </w:rPr>
        <w:t>本院於1</w:t>
      </w:r>
      <w:r w:rsidRPr="0035369E">
        <w:rPr>
          <w:color w:val="000000" w:themeColor="text1"/>
          <w:u w:val="single"/>
        </w:rPr>
        <w:t>13</w:t>
      </w:r>
      <w:r w:rsidRPr="0035369E">
        <w:rPr>
          <w:rFonts w:hint="eastAsia"/>
          <w:color w:val="000000" w:themeColor="text1"/>
          <w:u w:val="single"/>
        </w:rPr>
        <w:t>年2月2日約詢時</w:t>
      </w:r>
      <w:r w:rsidRPr="0035369E">
        <w:rPr>
          <w:rFonts w:hint="eastAsia"/>
          <w:color w:val="000000" w:themeColor="text1"/>
        </w:rPr>
        <w:t>，再就「護理佐理員」、「護理助理員」、「照護輔佐人員」、「照顧服務員」等4類從業人員，是否為中央目的事業主管機關認定醫療衛生業務上須聘僱之醫事專門性或技術性人員，向與會之陸委會、</w:t>
      </w:r>
      <w:proofErr w:type="gramStart"/>
      <w:r w:rsidRPr="0035369E">
        <w:rPr>
          <w:rFonts w:hint="eastAsia"/>
          <w:color w:val="000000" w:themeColor="text1"/>
        </w:rPr>
        <w:t>衛福</w:t>
      </w:r>
      <w:proofErr w:type="gramEnd"/>
      <w:r w:rsidRPr="0035369E">
        <w:rPr>
          <w:rFonts w:hint="eastAsia"/>
          <w:color w:val="000000" w:themeColor="text1"/>
        </w:rPr>
        <w:t>部、勞動部主管人員提出詢問，</w:t>
      </w:r>
      <w:proofErr w:type="gramStart"/>
      <w:r w:rsidRPr="0035369E">
        <w:rPr>
          <w:rFonts w:hint="eastAsia"/>
          <w:color w:val="000000" w:themeColor="text1"/>
        </w:rPr>
        <w:t>亦均無最</w:t>
      </w:r>
      <w:proofErr w:type="gramEnd"/>
      <w:r w:rsidRPr="0035369E">
        <w:rPr>
          <w:rFonts w:hint="eastAsia"/>
          <w:color w:val="000000" w:themeColor="text1"/>
        </w:rPr>
        <w:t>終結論。</w:t>
      </w:r>
      <w:r w:rsidRPr="0035369E">
        <w:rPr>
          <w:rFonts w:hint="eastAsia"/>
          <w:color w:val="000000" w:themeColor="text1"/>
          <w:u w:val="single"/>
        </w:rPr>
        <w:t>行政院依據本院意見當場指示勞動</w:t>
      </w:r>
      <w:proofErr w:type="gramStart"/>
      <w:r w:rsidRPr="0035369E">
        <w:rPr>
          <w:rFonts w:hint="eastAsia"/>
          <w:color w:val="000000" w:themeColor="text1"/>
          <w:u w:val="single"/>
        </w:rPr>
        <w:t>部與衛福部就</w:t>
      </w:r>
      <w:proofErr w:type="gramEnd"/>
      <w:r w:rsidRPr="0035369E">
        <w:rPr>
          <w:rFonts w:hint="eastAsia"/>
          <w:color w:val="000000" w:themeColor="text1"/>
          <w:u w:val="single"/>
        </w:rPr>
        <w:t>本案評估建置通案審查標準之可行性</w:t>
      </w:r>
      <w:r w:rsidRPr="0035369E">
        <w:rPr>
          <w:rFonts w:hint="eastAsia"/>
          <w:color w:val="000000" w:themeColor="text1"/>
        </w:rPr>
        <w:t>，並</w:t>
      </w:r>
      <w:proofErr w:type="gramStart"/>
      <w:r w:rsidRPr="0035369E">
        <w:rPr>
          <w:rFonts w:hint="eastAsia"/>
          <w:color w:val="000000" w:themeColor="text1"/>
        </w:rPr>
        <w:t>就類此情</w:t>
      </w:r>
      <w:proofErr w:type="gramEnd"/>
      <w:r w:rsidRPr="0035369E">
        <w:rPr>
          <w:rFonts w:hint="eastAsia"/>
          <w:color w:val="000000" w:themeColor="text1"/>
        </w:rPr>
        <w:t>案建立專案會商機制</w:t>
      </w:r>
      <w:proofErr w:type="gramStart"/>
      <w:r w:rsidRPr="0035369E">
        <w:rPr>
          <w:rFonts w:hint="eastAsia"/>
          <w:color w:val="000000" w:themeColor="text1"/>
        </w:rPr>
        <w:t>見復</w:t>
      </w:r>
      <w:proofErr w:type="gramEnd"/>
      <w:r w:rsidRPr="0035369E">
        <w:rPr>
          <w:rFonts w:hint="eastAsia"/>
          <w:color w:val="000000" w:themeColor="text1"/>
        </w:rPr>
        <w:t>。會後衛福</w:t>
      </w:r>
      <w:proofErr w:type="gramStart"/>
      <w:r w:rsidRPr="0035369E">
        <w:rPr>
          <w:rFonts w:hint="eastAsia"/>
          <w:color w:val="000000" w:themeColor="text1"/>
        </w:rPr>
        <w:t>部查復本</w:t>
      </w:r>
      <w:proofErr w:type="gramEnd"/>
      <w:r w:rsidRPr="0035369E">
        <w:rPr>
          <w:rFonts w:hint="eastAsia"/>
          <w:color w:val="000000" w:themeColor="text1"/>
        </w:rPr>
        <w:t>院略以：「有關香港護理人員來</w:t>
      </w:r>
      <w:proofErr w:type="gramStart"/>
      <w:r w:rsidRPr="0035369E">
        <w:rPr>
          <w:rFonts w:hint="eastAsia"/>
          <w:color w:val="000000" w:themeColor="text1"/>
        </w:rPr>
        <w:t>臺</w:t>
      </w:r>
      <w:proofErr w:type="gramEnd"/>
      <w:r w:rsidRPr="0035369E">
        <w:rPr>
          <w:rFonts w:hint="eastAsia"/>
          <w:color w:val="000000" w:themeColor="text1"/>
        </w:rPr>
        <w:t>從事醫院照護輔佐工作應具備之工作資格條件，係以具</w:t>
      </w:r>
      <w:r w:rsidR="001549E9">
        <w:rPr>
          <w:rFonts w:hAnsi="標楷體" w:hint="eastAsia"/>
          <w:color w:val="000000" w:themeColor="text1"/>
        </w:rPr>
        <w:t>『</w:t>
      </w:r>
      <w:r w:rsidRPr="0035369E">
        <w:rPr>
          <w:rFonts w:hint="eastAsia"/>
          <w:color w:val="000000" w:themeColor="text1"/>
        </w:rPr>
        <w:t>護理</w:t>
      </w:r>
      <w:proofErr w:type="gramStart"/>
      <w:r w:rsidRPr="0035369E">
        <w:rPr>
          <w:rFonts w:hint="eastAsia"/>
          <w:color w:val="000000" w:themeColor="text1"/>
        </w:rPr>
        <w:t>相關科組畢</w:t>
      </w:r>
      <w:proofErr w:type="gramEnd"/>
      <w:r w:rsidRPr="0035369E">
        <w:rPr>
          <w:rFonts w:hint="eastAsia"/>
          <w:color w:val="000000" w:themeColor="text1"/>
        </w:rPr>
        <w:t>業</w:t>
      </w:r>
      <w:r w:rsidR="001549E9">
        <w:rPr>
          <w:rFonts w:hAnsi="標楷體" w:hint="eastAsia"/>
          <w:color w:val="000000" w:themeColor="text1"/>
        </w:rPr>
        <w:t>』</w:t>
      </w:r>
      <w:r w:rsidRPr="0035369E">
        <w:rPr>
          <w:rFonts w:hint="eastAsia"/>
          <w:color w:val="000000" w:themeColor="text1"/>
        </w:rPr>
        <w:t>之資格為認定，</w:t>
      </w:r>
      <w:r w:rsidRPr="0035369E">
        <w:rPr>
          <w:rFonts w:hint="eastAsia"/>
          <w:color w:val="000000" w:themeColor="text1"/>
          <w:u w:val="single"/>
        </w:rPr>
        <w:t>惟該等工作資格及工作內容，依現行勞動</w:t>
      </w:r>
      <w:proofErr w:type="gramStart"/>
      <w:r w:rsidRPr="0035369E">
        <w:rPr>
          <w:rFonts w:hint="eastAsia"/>
          <w:color w:val="000000" w:themeColor="text1"/>
          <w:u w:val="single"/>
        </w:rPr>
        <w:t>部與衛福部</w:t>
      </w:r>
      <w:proofErr w:type="gramEnd"/>
      <w:r w:rsidRPr="0035369E">
        <w:rPr>
          <w:rFonts w:hint="eastAsia"/>
          <w:color w:val="000000" w:themeColor="text1"/>
          <w:u w:val="single"/>
        </w:rPr>
        <w:t>權管相關法令規定，係等同</w:t>
      </w:r>
      <w:r w:rsidR="001549E9">
        <w:rPr>
          <w:rFonts w:hAnsi="標楷體" w:hint="eastAsia"/>
          <w:color w:val="000000" w:themeColor="text1"/>
          <w:u w:val="single"/>
        </w:rPr>
        <w:t>『</w:t>
      </w:r>
      <w:r w:rsidRPr="0035369E">
        <w:rPr>
          <w:rFonts w:hint="eastAsia"/>
          <w:color w:val="000000" w:themeColor="text1"/>
          <w:u w:val="single"/>
        </w:rPr>
        <w:t>照顧服務員</w:t>
      </w:r>
      <w:r w:rsidR="001549E9">
        <w:rPr>
          <w:rFonts w:hAnsi="標楷體" w:hint="eastAsia"/>
          <w:color w:val="000000" w:themeColor="text1"/>
          <w:u w:val="single"/>
        </w:rPr>
        <w:t>』</w:t>
      </w:r>
      <w:r w:rsidRPr="0035369E">
        <w:rPr>
          <w:rFonts w:hint="eastAsia"/>
          <w:color w:val="000000" w:themeColor="text1"/>
          <w:u w:val="single"/>
        </w:rPr>
        <w:t>職類，</w:t>
      </w:r>
      <w:bookmarkStart w:id="67" w:name="_Hlk163294684"/>
      <w:r w:rsidRPr="0035369E">
        <w:rPr>
          <w:rFonts w:hint="eastAsia"/>
          <w:color w:val="000000" w:themeColor="text1"/>
          <w:u w:val="single"/>
        </w:rPr>
        <w:t>非屬我國醫事專門職業技術人員。</w:t>
      </w:r>
      <w:bookmarkEnd w:id="67"/>
      <w:proofErr w:type="gramStart"/>
      <w:r w:rsidRPr="0035369E">
        <w:rPr>
          <w:rFonts w:hint="eastAsia"/>
          <w:color w:val="000000" w:themeColor="text1"/>
        </w:rPr>
        <w:t>揆</w:t>
      </w:r>
      <w:proofErr w:type="gramEnd"/>
      <w:r w:rsidRPr="0035369E">
        <w:rPr>
          <w:rFonts w:hint="eastAsia"/>
          <w:color w:val="000000" w:themeColor="text1"/>
        </w:rPr>
        <w:t>其理由係因本案除有會商法規適用疑義外，將影響現行國內『照顧服務員』</w:t>
      </w:r>
      <w:proofErr w:type="gramStart"/>
      <w:r w:rsidRPr="0035369E">
        <w:rPr>
          <w:rFonts w:hint="eastAsia"/>
          <w:color w:val="000000" w:themeColor="text1"/>
        </w:rPr>
        <w:t>及移工中</w:t>
      </w:r>
      <w:proofErr w:type="gramEnd"/>
      <w:r w:rsidRPr="0035369E">
        <w:rPr>
          <w:rFonts w:hint="eastAsia"/>
          <w:color w:val="000000" w:themeColor="text1"/>
        </w:rPr>
        <w:t>階技術人員之工作資格認定與薪資</w:t>
      </w:r>
      <w:proofErr w:type="gramStart"/>
      <w:r w:rsidRPr="0035369E">
        <w:rPr>
          <w:rFonts w:hint="eastAsia"/>
          <w:color w:val="000000" w:themeColor="text1"/>
        </w:rPr>
        <w:t>衡平</w:t>
      </w:r>
      <w:proofErr w:type="gramEnd"/>
      <w:r w:rsidRPr="0035369E">
        <w:rPr>
          <w:rFonts w:hint="eastAsia"/>
          <w:color w:val="000000" w:themeColor="text1"/>
        </w:rPr>
        <w:t>性(如同工不同酬)，同時造成現行醫事人員(含護理人員)對其專門職業認定之對等性與公平性爭議，倘未來其他國家人員循此通案資格要求認定，將造成我國醫療保健服務體系之衝擊，爰應予審慎研酌。」</w:t>
      </w:r>
    </w:p>
    <w:p w:rsidR="0035369E" w:rsidRPr="0035369E" w:rsidRDefault="0035369E" w:rsidP="0035369E">
      <w:pPr>
        <w:pStyle w:val="4"/>
        <w:rPr>
          <w:color w:val="000000" w:themeColor="text1"/>
        </w:rPr>
      </w:pPr>
      <w:r w:rsidRPr="0035369E">
        <w:rPr>
          <w:rFonts w:hint="eastAsia"/>
          <w:color w:val="000000" w:themeColor="text1"/>
        </w:rPr>
        <w:t>至此上開「護理佐理員」、「護理助理員」、「照護輔佐人員」、「照顧服務員」等</w:t>
      </w:r>
      <w:r w:rsidRPr="0035369E">
        <w:rPr>
          <w:color w:val="000000" w:themeColor="text1"/>
        </w:rPr>
        <w:t>4</w:t>
      </w:r>
      <w:r w:rsidRPr="0035369E">
        <w:rPr>
          <w:rFonts w:hint="eastAsia"/>
          <w:color w:val="000000" w:themeColor="text1"/>
        </w:rPr>
        <w:t>類從業人員，非屬中央目的事業主管機關認定醫療衛生業務上須聘僱之</w:t>
      </w:r>
      <w:proofErr w:type="gramStart"/>
      <w:r w:rsidRPr="0035369E">
        <w:rPr>
          <w:rFonts w:hint="eastAsia"/>
          <w:color w:val="000000" w:themeColor="text1"/>
        </w:rPr>
        <w:t>醫</w:t>
      </w:r>
      <w:proofErr w:type="gramEnd"/>
      <w:r w:rsidRPr="0035369E">
        <w:rPr>
          <w:rFonts w:hint="eastAsia"/>
          <w:color w:val="000000" w:themeColor="text1"/>
        </w:rPr>
        <w:t>事專門性或技術性人員，已臻明確</w:t>
      </w:r>
      <w:r w:rsidRPr="0035369E">
        <w:rPr>
          <w:rFonts w:hAnsi="標楷體" w:hint="eastAsia"/>
          <w:color w:val="000000" w:themeColor="text1"/>
        </w:rPr>
        <w:t>；</w:t>
      </w:r>
      <w:r w:rsidRPr="0035369E">
        <w:rPr>
          <w:rFonts w:hint="eastAsia"/>
          <w:color w:val="000000" w:themeColor="text1"/>
        </w:rPr>
        <w:t>即令爾後勞動主管機關收到港人欲從事上開相關工作之申請案，依白領審查標準第27條第2款之規定，送衛福部進行專案會商，其會商之決定如何，亦可想而知。再證諸勞動</w:t>
      </w:r>
      <w:proofErr w:type="gramStart"/>
      <w:r w:rsidRPr="0035369E">
        <w:rPr>
          <w:rFonts w:hint="eastAsia"/>
          <w:color w:val="000000" w:themeColor="text1"/>
        </w:rPr>
        <w:t>部查復本</w:t>
      </w:r>
      <w:proofErr w:type="gramEnd"/>
      <w:r w:rsidRPr="0035369E">
        <w:rPr>
          <w:rFonts w:hint="eastAsia"/>
          <w:color w:val="000000" w:themeColor="text1"/>
        </w:rPr>
        <w:t>院稱：根據統計資料顯示，「照顧服務員」之登錄人數約1萬1千名左右，多為國人、</w:t>
      </w:r>
      <w:proofErr w:type="gramStart"/>
      <w:r w:rsidRPr="0035369E">
        <w:rPr>
          <w:rFonts w:hint="eastAsia"/>
          <w:color w:val="000000" w:themeColor="text1"/>
        </w:rPr>
        <w:t>陸配或</w:t>
      </w:r>
      <w:proofErr w:type="gramEnd"/>
      <w:r w:rsidRPr="0035369E">
        <w:rPr>
          <w:rFonts w:hint="eastAsia"/>
          <w:color w:val="000000" w:themeColor="text1"/>
        </w:rPr>
        <w:t>東南亞籍人士，</w:t>
      </w:r>
      <w:proofErr w:type="gramStart"/>
      <w:r w:rsidRPr="0035369E">
        <w:rPr>
          <w:rFonts w:hint="eastAsia"/>
          <w:color w:val="000000" w:themeColor="text1"/>
        </w:rPr>
        <w:t>該部亦尚</w:t>
      </w:r>
      <w:proofErr w:type="gramEnd"/>
      <w:r w:rsidRPr="0035369E">
        <w:rPr>
          <w:rFonts w:hint="eastAsia"/>
          <w:color w:val="000000" w:themeColor="text1"/>
        </w:rPr>
        <w:t>未接獲香港護理人士欲從事「照顧服務員」之申請個案；另移民署亦查復表示，目前尚未有以「照顧服務員」身分申請定居者，亦足堪對照佐證之。</w:t>
      </w:r>
    </w:p>
    <w:p w:rsidR="0035369E" w:rsidRPr="0035369E" w:rsidRDefault="0035369E" w:rsidP="0035369E">
      <w:pPr>
        <w:pStyle w:val="3"/>
        <w:rPr>
          <w:color w:val="000000" w:themeColor="text1"/>
        </w:rPr>
      </w:pPr>
      <w:r w:rsidRPr="0035369E">
        <w:rPr>
          <w:rFonts w:hint="eastAsia"/>
          <w:color w:val="000000" w:themeColor="text1"/>
        </w:rPr>
        <w:t>由上以觀，依現行港澳條例及勞動相關法令，港澳居民在</w:t>
      </w:r>
      <w:proofErr w:type="gramStart"/>
      <w:r w:rsidRPr="0035369E">
        <w:rPr>
          <w:rFonts w:hint="eastAsia"/>
          <w:color w:val="000000" w:themeColor="text1"/>
        </w:rPr>
        <w:t>臺</w:t>
      </w:r>
      <w:proofErr w:type="gramEnd"/>
      <w:r w:rsidRPr="0035369E">
        <w:rPr>
          <w:rFonts w:hint="eastAsia"/>
          <w:color w:val="000000" w:themeColor="text1"/>
        </w:rPr>
        <w:t>受聘工作，比照外國人規定，限於從事專門性或技術性之工作。故港澳居民受聘僱於</w:t>
      </w:r>
      <w:proofErr w:type="gramStart"/>
      <w:r w:rsidRPr="0035369E">
        <w:rPr>
          <w:rFonts w:hint="eastAsia"/>
          <w:color w:val="000000" w:themeColor="text1"/>
        </w:rPr>
        <w:t>醫</w:t>
      </w:r>
      <w:proofErr w:type="gramEnd"/>
      <w:r w:rsidRPr="0035369E">
        <w:rPr>
          <w:rFonts w:hint="eastAsia"/>
          <w:color w:val="000000" w:themeColor="text1"/>
        </w:rPr>
        <w:t>事機構從事醫療保健工作，應具備一定資格（如護理師等），或其他經中央主管機關會商中央目的事業主管機關認定醫療衛生業務上須聘僱之醫事專門性或技術性人員，並應由雇主向勞動主管機關申請聘僱許可，且月均薪資須勞動部公告之一定金額（即47,917元）。陸委會為提供香港護理人員於取得我護理師證照前之就業選擇，前於111年9月13日與衛福部協商取得共識，開放其等可擔任「全民健康保險住院整合照護服務試辦計畫」之醫院「照護輔佐人員」或「照顧服務員」，作為從事相關照護工作之就業選擇。</w:t>
      </w:r>
      <w:proofErr w:type="gramStart"/>
      <w:r w:rsidRPr="0035369E">
        <w:rPr>
          <w:rFonts w:hint="eastAsia"/>
          <w:color w:val="000000" w:themeColor="text1"/>
        </w:rPr>
        <w:t>惟</w:t>
      </w:r>
      <w:proofErr w:type="gramEnd"/>
      <w:r w:rsidRPr="0035369E">
        <w:rPr>
          <w:rFonts w:hint="eastAsia"/>
          <w:color w:val="000000" w:themeColor="text1"/>
        </w:rPr>
        <w:t>陸委會認定是類人員係屬白領審查標準第27條規定「中央目的事業主管機關認定醫療衛生業務上須聘僱之醫事專門性或技術性人員」，該會又於111年11月至12月期間舉辦多場座談會，向香港居民廣為宣導。</w:t>
      </w:r>
      <w:proofErr w:type="gramStart"/>
      <w:r w:rsidRPr="0035369E">
        <w:rPr>
          <w:rFonts w:hint="eastAsia"/>
          <w:color w:val="000000" w:themeColor="text1"/>
        </w:rPr>
        <w:t>嗣</w:t>
      </w:r>
      <w:proofErr w:type="gramEnd"/>
      <w:r w:rsidRPr="0035369E">
        <w:rPr>
          <w:rFonts w:hint="eastAsia"/>
          <w:color w:val="000000" w:themeColor="text1"/>
        </w:rPr>
        <w:t>本院立案調查後，衛福部明確表示上開人員非屬我國醫事專門職業技術人員。從而陸委會未事先與衛生、勞動等主管機關</w:t>
      </w:r>
      <w:proofErr w:type="gramStart"/>
      <w:r w:rsidRPr="0035369E">
        <w:rPr>
          <w:rFonts w:hint="eastAsia"/>
          <w:color w:val="000000" w:themeColor="text1"/>
        </w:rPr>
        <w:t>研</w:t>
      </w:r>
      <w:proofErr w:type="gramEnd"/>
      <w:r w:rsidRPr="0035369E">
        <w:rPr>
          <w:rFonts w:hint="eastAsia"/>
          <w:color w:val="000000" w:themeColor="text1"/>
        </w:rPr>
        <w:t>商確認是類人員從事者，是否為就</w:t>
      </w:r>
      <w:proofErr w:type="gramStart"/>
      <w:r w:rsidRPr="0035369E">
        <w:rPr>
          <w:rFonts w:hint="eastAsia"/>
          <w:color w:val="000000" w:themeColor="text1"/>
        </w:rPr>
        <w:t>服</w:t>
      </w:r>
      <w:proofErr w:type="gramEnd"/>
      <w:r w:rsidRPr="0035369E">
        <w:rPr>
          <w:rFonts w:hint="eastAsia"/>
          <w:color w:val="000000" w:themeColor="text1"/>
        </w:rPr>
        <w:t>法第46條第1項第1款所稱之專門性或技術性之工作，即草率向香港居民傳達不正確訊息，不惟誤導視聽，並斲傷政府形象。再</w:t>
      </w:r>
      <w:proofErr w:type="gramStart"/>
      <w:r w:rsidRPr="0035369E">
        <w:rPr>
          <w:rFonts w:hint="eastAsia"/>
          <w:color w:val="000000" w:themeColor="text1"/>
        </w:rPr>
        <w:t>且</w:t>
      </w:r>
      <w:proofErr w:type="gramEnd"/>
      <w:r w:rsidRPr="0035369E">
        <w:rPr>
          <w:rFonts w:hint="eastAsia"/>
          <w:color w:val="000000" w:themeColor="text1"/>
        </w:rPr>
        <w:t>，上開工作</w:t>
      </w:r>
      <w:proofErr w:type="gramStart"/>
      <w:r w:rsidRPr="0035369E">
        <w:rPr>
          <w:rFonts w:hint="eastAsia"/>
          <w:color w:val="000000" w:themeColor="text1"/>
        </w:rPr>
        <w:t>既均非</w:t>
      </w:r>
      <w:proofErr w:type="gramEnd"/>
      <w:r w:rsidRPr="0035369E">
        <w:rPr>
          <w:rFonts w:hint="eastAsia"/>
          <w:color w:val="000000" w:themeColor="text1"/>
        </w:rPr>
        <w:t>就</w:t>
      </w:r>
      <w:proofErr w:type="gramStart"/>
      <w:r w:rsidRPr="0035369E">
        <w:rPr>
          <w:rFonts w:hint="eastAsia"/>
          <w:color w:val="000000" w:themeColor="text1"/>
        </w:rPr>
        <w:t>服</w:t>
      </w:r>
      <w:proofErr w:type="gramEnd"/>
      <w:r w:rsidRPr="0035369E">
        <w:rPr>
          <w:rFonts w:hint="eastAsia"/>
          <w:color w:val="000000" w:themeColor="text1"/>
        </w:rPr>
        <w:t>法所稱之專門性或技術性之工作，勞動主管機關當無可能核准其雇主之聘僱申請，亦即香港護理人員法律上絕無可能從事該類工作，</w:t>
      </w:r>
      <w:proofErr w:type="gramStart"/>
      <w:r w:rsidRPr="0035369E">
        <w:rPr>
          <w:rFonts w:hint="eastAsia"/>
          <w:color w:val="000000" w:themeColor="text1"/>
        </w:rPr>
        <w:t>益徵陸委</w:t>
      </w:r>
      <w:proofErr w:type="gramEnd"/>
      <w:r w:rsidRPr="0035369E">
        <w:rPr>
          <w:rFonts w:hint="eastAsia"/>
          <w:color w:val="000000" w:themeColor="text1"/>
        </w:rPr>
        <w:t>會此項措施之研議與推動，實務上窒礙難行，不無浪費行政資源之虞，是行政院亟應責成陸委會深切檢討改進。</w:t>
      </w:r>
    </w:p>
    <w:p w:rsidR="0035369E" w:rsidRPr="0035369E" w:rsidRDefault="0035369E" w:rsidP="0035369E">
      <w:pPr>
        <w:pStyle w:val="2"/>
        <w:rPr>
          <w:b/>
          <w:color w:val="000000" w:themeColor="text1"/>
        </w:rPr>
      </w:pPr>
      <w:r w:rsidRPr="0035369E">
        <w:rPr>
          <w:rFonts w:hint="eastAsia"/>
          <w:b/>
          <w:color w:val="000000" w:themeColor="text1"/>
        </w:rPr>
        <w:t>陸委會於1</w:t>
      </w:r>
      <w:r w:rsidRPr="0035369E">
        <w:rPr>
          <w:b/>
          <w:color w:val="000000" w:themeColor="text1"/>
        </w:rPr>
        <w:t>12</w:t>
      </w:r>
      <w:r w:rsidRPr="0035369E">
        <w:rPr>
          <w:rFonts w:hint="eastAsia"/>
          <w:b/>
          <w:color w:val="000000" w:themeColor="text1"/>
        </w:rPr>
        <w:t>年5月既已針對香港專業移民保留觀察案件放寬審查基準，非以「考取專業證照」或「從事與專業相關或其他未與專業相關之白領工作」為審查通過之必要條件。</w:t>
      </w:r>
      <w:proofErr w:type="gramStart"/>
      <w:r w:rsidRPr="0035369E">
        <w:rPr>
          <w:rFonts w:hint="eastAsia"/>
          <w:b/>
          <w:color w:val="000000" w:themeColor="text1"/>
        </w:rPr>
        <w:t>爰</w:t>
      </w:r>
      <w:proofErr w:type="gramEnd"/>
      <w:r w:rsidRPr="0035369E">
        <w:rPr>
          <w:rFonts w:hint="eastAsia"/>
          <w:b/>
          <w:color w:val="000000" w:themeColor="text1"/>
        </w:rPr>
        <w:t>行政院允宜責成陸委會召集移民署、衛福部、</w:t>
      </w:r>
      <w:proofErr w:type="gramStart"/>
      <w:r w:rsidRPr="0035369E">
        <w:rPr>
          <w:rFonts w:hint="eastAsia"/>
          <w:b/>
          <w:color w:val="000000" w:themeColor="text1"/>
        </w:rPr>
        <w:t>勞動部等相</w:t>
      </w:r>
      <w:proofErr w:type="gramEnd"/>
      <w:r w:rsidRPr="0035369E">
        <w:rPr>
          <w:rFonts w:hint="eastAsia"/>
          <w:b/>
          <w:color w:val="000000" w:themeColor="text1"/>
        </w:rPr>
        <w:t>關主管機關，就</w:t>
      </w:r>
      <w:proofErr w:type="gramStart"/>
      <w:r w:rsidRPr="0035369E">
        <w:rPr>
          <w:rFonts w:hint="eastAsia"/>
          <w:b/>
          <w:color w:val="000000" w:themeColor="text1"/>
        </w:rPr>
        <w:t>審查無國</w:t>
      </w:r>
      <w:proofErr w:type="gramEnd"/>
      <w:r w:rsidRPr="0035369E">
        <w:rPr>
          <w:rFonts w:hint="eastAsia"/>
          <w:b/>
          <w:color w:val="000000" w:themeColor="text1"/>
        </w:rPr>
        <w:t>安疑慮且符合一定條件之香港護理專業移民，</w:t>
      </w:r>
      <w:proofErr w:type="gramStart"/>
      <w:r w:rsidRPr="0035369E">
        <w:rPr>
          <w:rFonts w:hint="eastAsia"/>
          <w:b/>
          <w:color w:val="000000" w:themeColor="text1"/>
        </w:rPr>
        <w:t>研議</w:t>
      </w:r>
      <w:proofErr w:type="gramEnd"/>
      <w:r w:rsidRPr="0035369E">
        <w:rPr>
          <w:rFonts w:hint="eastAsia"/>
          <w:b/>
          <w:color w:val="000000" w:themeColor="text1"/>
        </w:rPr>
        <w:t>得否以個案會商方式給予「個人式工作許可」，使其等在臺可自由選擇個人專業以外之適當工作，藉以維持生計：</w:t>
      </w:r>
    </w:p>
    <w:p w:rsidR="0035369E" w:rsidRPr="0035369E" w:rsidRDefault="0035369E" w:rsidP="0035369E">
      <w:pPr>
        <w:pStyle w:val="3"/>
        <w:rPr>
          <w:color w:val="000000" w:themeColor="text1"/>
        </w:rPr>
      </w:pPr>
      <w:r w:rsidRPr="0035369E">
        <w:rPr>
          <w:rFonts w:hint="eastAsia"/>
          <w:color w:val="000000" w:themeColor="text1"/>
        </w:rPr>
        <w:t>承前述，「護理佐理員」、「護理助理員」、「照護輔佐人員」、「照顧服務員」等</w:t>
      </w:r>
      <w:r w:rsidRPr="0035369E">
        <w:rPr>
          <w:color w:val="000000" w:themeColor="text1"/>
        </w:rPr>
        <w:t>4</w:t>
      </w:r>
      <w:r w:rsidRPr="0035369E">
        <w:rPr>
          <w:rFonts w:hint="eastAsia"/>
          <w:color w:val="000000" w:themeColor="text1"/>
        </w:rPr>
        <w:t>類人員所從事者，</w:t>
      </w:r>
      <w:proofErr w:type="gramStart"/>
      <w:r w:rsidRPr="0035369E">
        <w:rPr>
          <w:rFonts w:hint="eastAsia"/>
          <w:color w:val="000000" w:themeColor="text1"/>
        </w:rPr>
        <w:t>均非就服</w:t>
      </w:r>
      <w:proofErr w:type="gramEnd"/>
      <w:r w:rsidRPr="0035369E">
        <w:rPr>
          <w:rFonts w:hint="eastAsia"/>
          <w:color w:val="000000" w:themeColor="text1"/>
        </w:rPr>
        <w:t>法第46條第1項第1款所稱之專門性或技術性之工作，不僅對於香港護理專業移民申請在臺定居並無助益。實則，上開職務既非屬專業性或技術性之工作，勞動主管機關根本不可能核准其雇主之聘僱申請，亦即香港護理人員即便有心從事該類工作，依現行勞動法令仍無法獲得工作許可，其理至明。</w:t>
      </w:r>
    </w:p>
    <w:p w:rsidR="0035369E" w:rsidRPr="0035369E" w:rsidRDefault="0035369E" w:rsidP="0035369E">
      <w:pPr>
        <w:pStyle w:val="3"/>
        <w:rPr>
          <w:color w:val="000000" w:themeColor="text1"/>
        </w:rPr>
      </w:pPr>
      <w:r w:rsidRPr="0035369E">
        <w:rPr>
          <w:rFonts w:hint="eastAsia"/>
          <w:color w:val="000000" w:themeColor="text1"/>
        </w:rPr>
        <w:t>第查，</w:t>
      </w:r>
      <w:proofErr w:type="gramStart"/>
      <w:r w:rsidRPr="0035369E">
        <w:rPr>
          <w:rFonts w:hint="eastAsia"/>
          <w:color w:val="000000" w:themeColor="text1"/>
        </w:rPr>
        <w:t>勞動部前已</w:t>
      </w:r>
      <w:proofErr w:type="gramEnd"/>
      <w:r w:rsidRPr="0035369E">
        <w:rPr>
          <w:rFonts w:hint="eastAsia"/>
          <w:color w:val="000000" w:themeColor="text1"/>
        </w:rPr>
        <w:t>配合陸委會與內政部政策，倘香港居民符合「香港人道援助關懷行動專案」所定條件，經內政部專案審查會議通過，復經行政院同意提供渠等必要之援助，該部比照就</w:t>
      </w:r>
      <w:proofErr w:type="gramStart"/>
      <w:r w:rsidRPr="0035369E">
        <w:rPr>
          <w:rFonts w:hint="eastAsia"/>
          <w:color w:val="000000" w:themeColor="text1"/>
        </w:rPr>
        <w:t>服</w:t>
      </w:r>
      <w:proofErr w:type="gramEnd"/>
      <w:r w:rsidRPr="0035369E">
        <w:rPr>
          <w:rFonts w:hint="eastAsia"/>
          <w:color w:val="000000" w:themeColor="text1"/>
        </w:rPr>
        <w:t>法第</w:t>
      </w:r>
      <w:r w:rsidRPr="0035369E">
        <w:rPr>
          <w:color w:val="000000" w:themeColor="text1"/>
        </w:rPr>
        <w:t>51</w:t>
      </w:r>
      <w:r w:rsidRPr="0035369E">
        <w:rPr>
          <w:rFonts w:hint="eastAsia"/>
          <w:color w:val="000000" w:themeColor="text1"/>
        </w:rPr>
        <w:t>條第</w:t>
      </w:r>
      <w:r w:rsidRPr="0035369E">
        <w:rPr>
          <w:color w:val="000000" w:themeColor="text1"/>
        </w:rPr>
        <w:t>1</w:t>
      </w:r>
      <w:r w:rsidRPr="0035369E">
        <w:rPr>
          <w:rFonts w:hint="eastAsia"/>
          <w:color w:val="000000" w:themeColor="text1"/>
        </w:rPr>
        <w:t>項第</w:t>
      </w:r>
      <w:r w:rsidRPr="0035369E">
        <w:rPr>
          <w:color w:val="000000" w:themeColor="text1"/>
        </w:rPr>
        <w:t>1</w:t>
      </w:r>
      <w:r w:rsidRPr="0035369E">
        <w:rPr>
          <w:rFonts w:hint="eastAsia"/>
          <w:color w:val="000000" w:themeColor="text1"/>
        </w:rPr>
        <w:t>款規定辦理，給予</w:t>
      </w:r>
      <w:bookmarkStart w:id="68" w:name="_Hlk163324735"/>
      <w:r w:rsidRPr="0035369E">
        <w:rPr>
          <w:rFonts w:hint="eastAsia"/>
          <w:color w:val="000000" w:themeColor="text1"/>
        </w:rPr>
        <w:t>「個人式工作許可」</w:t>
      </w:r>
      <w:bookmarkEnd w:id="68"/>
      <w:r w:rsidRPr="0035369E">
        <w:rPr>
          <w:rFonts w:hint="eastAsia"/>
          <w:color w:val="000000" w:themeColor="text1"/>
        </w:rPr>
        <w:t>。所謂「個人式工作許可」，依該條文之規定係針對：</w:t>
      </w:r>
      <w:r w:rsidRPr="0035369E">
        <w:rPr>
          <w:rFonts w:ascii="新細明體" w:eastAsia="新細明體" w:hAnsi="新細明體" w:hint="eastAsia"/>
          <w:color w:val="000000" w:themeColor="text1"/>
        </w:rPr>
        <w:t>①</w:t>
      </w:r>
      <w:r w:rsidRPr="0035369E">
        <w:rPr>
          <w:rFonts w:hint="eastAsia"/>
          <w:color w:val="000000" w:themeColor="text1"/>
        </w:rPr>
        <w:t>獲准居留之難民、</w:t>
      </w:r>
      <w:r w:rsidRPr="0035369E">
        <w:rPr>
          <w:rFonts w:ascii="新細明體" w:eastAsia="新細明體" w:hAnsi="新細明體" w:hint="eastAsia"/>
          <w:color w:val="000000" w:themeColor="text1"/>
        </w:rPr>
        <w:t>②</w:t>
      </w:r>
      <w:r w:rsidRPr="0035369E">
        <w:rPr>
          <w:rFonts w:hint="eastAsia"/>
          <w:color w:val="000000" w:themeColor="text1"/>
        </w:rPr>
        <w:t>獲准在中華民國境內連續受聘僱從事工作，連續居留滿5年，品行端正，且有住所者。</w:t>
      </w:r>
      <w:r w:rsidRPr="0035369E">
        <w:rPr>
          <w:rFonts w:ascii="新細明體" w:eastAsia="新細明體" w:hAnsi="新細明體" w:hint="eastAsia"/>
          <w:color w:val="000000" w:themeColor="text1"/>
        </w:rPr>
        <w:t>③</w:t>
      </w:r>
      <w:r w:rsidRPr="0035369E">
        <w:rPr>
          <w:rFonts w:hint="eastAsia"/>
          <w:color w:val="000000" w:themeColor="text1"/>
        </w:rPr>
        <w:t>經獲准與其在中華民國境內設有戶籍之直系血親共同生活者。</w:t>
      </w:r>
      <w:r w:rsidRPr="0035369E">
        <w:rPr>
          <w:rFonts w:ascii="新細明體" w:eastAsia="新細明體" w:hAnsi="新細明體" w:cs="新細明體" w:hint="eastAsia"/>
          <w:color w:val="000000" w:themeColor="text1"/>
        </w:rPr>
        <w:t>④</w:t>
      </w:r>
      <w:r w:rsidRPr="0035369E">
        <w:rPr>
          <w:rFonts w:hint="eastAsia"/>
          <w:color w:val="000000" w:themeColor="text1"/>
        </w:rPr>
        <w:t>經取得永久居留者，得不受本法第46條第1項限制。又上開</w:t>
      </w:r>
      <w:r w:rsidRPr="0035369E">
        <w:rPr>
          <w:rFonts w:ascii="新細明體" w:eastAsia="新細明體" w:hAnsi="新細明體" w:cs="新細明體" w:hint="eastAsia"/>
          <w:color w:val="000000" w:themeColor="text1"/>
        </w:rPr>
        <w:t>①</w:t>
      </w:r>
      <w:r w:rsidRPr="0035369E">
        <w:rPr>
          <w:rFonts w:hint="eastAsia"/>
          <w:color w:val="000000" w:themeColor="text1"/>
        </w:rPr>
        <w:t>、</w:t>
      </w:r>
      <w:r w:rsidRPr="0035369E">
        <w:rPr>
          <w:rFonts w:ascii="新細明體" w:eastAsia="新細明體" w:hAnsi="新細明體" w:cs="新細明體" w:hint="eastAsia"/>
          <w:color w:val="000000" w:themeColor="text1"/>
        </w:rPr>
        <w:t>③</w:t>
      </w:r>
      <w:r w:rsidRPr="0035369E">
        <w:rPr>
          <w:rFonts w:hint="eastAsia"/>
          <w:color w:val="000000" w:themeColor="text1"/>
        </w:rPr>
        <w:t>及</w:t>
      </w:r>
      <w:r w:rsidRPr="0035369E">
        <w:rPr>
          <w:rFonts w:ascii="新細明體" w:eastAsia="新細明體" w:hAnsi="新細明體" w:cs="新細明體" w:hint="eastAsia"/>
          <w:color w:val="000000" w:themeColor="text1"/>
        </w:rPr>
        <w:t>④</w:t>
      </w:r>
      <w:r w:rsidRPr="0035369E">
        <w:rPr>
          <w:rFonts w:hint="eastAsia"/>
          <w:color w:val="000000" w:themeColor="text1"/>
        </w:rPr>
        <w:t>之外國人（含港澳居民）得不經雇主申請，逕向勞動部申請許可，該等人員取得勞動部許可後，即無工作範圍限制。是勞動部給予符合「香港人道援助關懷行動專案」條件之香港地區居民「個人式工作許可」，已有前例。</w:t>
      </w:r>
    </w:p>
    <w:p w:rsidR="0035369E" w:rsidRPr="0035369E" w:rsidRDefault="0035369E" w:rsidP="0035369E">
      <w:pPr>
        <w:pStyle w:val="3"/>
        <w:rPr>
          <w:color w:val="000000" w:themeColor="text1"/>
        </w:rPr>
      </w:pPr>
      <w:r w:rsidRPr="0035369E">
        <w:rPr>
          <w:rFonts w:hAnsi="標楷體" w:hint="eastAsia"/>
          <w:color w:val="000000" w:themeColor="text1"/>
        </w:rPr>
        <w:t>港澳地區專業移民本就具有專業技術能力，並已取得</w:t>
      </w:r>
      <w:r w:rsidRPr="0035369E">
        <w:rPr>
          <w:rFonts w:hint="eastAsia"/>
          <w:color w:val="000000" w:themeColor="text1"/>
        </w:rPr>
        <w:t>香港</w:t>
      </w:r>
      <w:r w:rsidRPr="0035369E">
        <w:rPr>
          <w:rFonts w:hAnsi="標楷體" w:hint="eastAsia"/>
          <w:color w:val="000000" w:themeColor="text1"/>
        </w:rPr>
        <w:t>或澳門政府之執業證書或在學術、科學、文化、新聞、金融、保險、證券、期貨、運輸、郵政、電信、氣象或觀光專業領域有特殊成就，此類人士本屬高薪白領階級，並具有一定之專業、</w:t>
      </w:r>
      <w:proofErr w:type="gramStart"/>
      <w:r w:rsidRPr="0035369E">
        <w:rPr>
          <w:rFonts w:hAnsi="標楷體" w:hint="eastAsia"/>
          <w:color w:val="000000" w:themeColor="text1"/>
        </w:rPr>
        <w:t>貲</w:t>
      </w:r>
      <w:proofErr w:type="gramEnd"/>
      <w:r w:rsidRPr="0035369E">
        <w:rPr>
          <w:rFonts w:hAnsi="標楷體" w:hint="eastAsia"/>
          <w:color w:val="000000" w:themeColor="text1"/>
        </w:rPr>
        <w:t>財與人脈，故而世界各民主先進國家多給予接納及支持。前因</w:t>
      </w:r>
      <w:proofErr w:type="gramStart"/>
      <w:r w:rsidRPr="0035369E">
        <w:rPr>
          <w:rFonts w:hAnsi="標楷體" w:hint="eastAsia"/>
          <w:color w:val="000000" w:themeColor="text1"/>
        </w:rPr>
        <w:t>臺</w:t>
      </w:r>
      <w:proofErr w:type="gramEnd"/>
      <w:r w:rsidRPr="0035369E">
        <w:rPr>
          <w:rFonts w:hAnsi="標楷體" w:hint="eastAsia"/>
          <w:color w:val="000000" w:themeColor="text1"/>
        </w:rPr>
        <w:t>港薪資差距等因素，香港居民申請專業移民人數不多，目前香港因政治因素影響，專業移民申請人數大幅增加，只要主管機關經聯審機制</w:t>
      </w:r>
      <w:proofErr w:type="gramStart"/>
      <w:r w:rsidRPr="0035369E">
        <w:rPr>
          <w:rFonts w:hAnsi="標楷體" w:hint="eastAsia"/>
          <w:color w:val="000000" w:themeColor="text1"/>
        </w:rPr>
        <w:t>審查無國</w:t>
      </w:r>
      <w:proofErr w:type="gramEnd"/>
      <w:r w:rsidRPr="0035369E">
        <w:rPr>
          <w:rFonts w:hAnsi="標楷體" w:hint="eastAsia"/>
          <w:color w:val="000000" w:themeColor="text1"/>
        </w:rPr>
        <w:t>安顧慮，其等來臺定居無論有無從事原專業相關工作，其等專業背景、人脈及相對豐厚之貲力，對我產業經濟發展、引進先進觀念及專業技術移轉或與國際接軌，</w:t>
      </w:r>
      <w:proofErr w:type="gramStart"/>
      <w:r w:rsidRPr="0035369E">
        <w:rPr>
          <w:rFonts w:hAnsi="標楷體" w:hint="eastAsia"/>
          <w:color w:val="000000" w:themeColor="text1"/>
        </w:rPr>
        <w:t>均能</w:t>
      </w:r>
      <w:proofErr w:type="gramEnd"/>
      <w:r w:rsidRPr="0035369E">
        <w:rPr>
          <w:rFonts w:hAnsi="標楷體" w:hint="eastAsia"/>
          <w:color w:val="000000" w:themeColor="text1"/>
        </w:rPr>
        <w:t>有正面加持之作用。</w:t>
      </w:r>
    </w:p>
    <w:p w:rsidR="0035369E" w:rsidRPr="0035369E" w:rsidRDefault="0035369E" w:rsidP="0035369E">
      <w:pPr>
        <w:pStyle w:val="3"/>
        <w:rPr>
          <w:color w:val="000000" w:themeColor="text1"/>
        </w:rPr>
      </w:pPr>
      <w:proofErr w:type="gramStart"/>
      <w:r w:rsidRPr="0035369E">
        <w:rPr>
          <w:rFonts w:hAnsi="標楷體" w:hint="eastAsia"/>
          <w:color w:val="000000" w:themeColor="text1"/>
        </w:rPr>
        <w:t>況</w:t>
      </w:r>
      <w:proofErr w:type="gramEnd"/>
      <w:r w:rsidRPr="0035369E">
        <w:rPr>
          <w:rFonts w:hAnsi="標楷體" w:hint="eastAsia"/>
          <w:color w:val="000000" w:themeColor="text1"/>
        </w:rPr>
        <w:t>陸委會業於112年5月召開會議，針對保留觀察案件已放寬審查基準，非以「考取專業證照」或「從事與專業相關或其他未與專業相關之白領工作」為審查通過之必要條件；甚至只要符合</w:t>
      </w:r>
      <w:r w:rsidRPr="0035369E">
        <w:rPr>
          <w:rFonts w:hint="eastAsia"/>
          <w:color w:val="000000" w:themeColor="text1"/>
        </w:rPr>
        <w:t>「有一定財力證明」（600萬元）、「擔任志工一定</w:t>
      </w:r>
      <w:proofErr w:type="gramStart"/>
      <w:r w:rsidRPr="0035369E">
        <w:rPr>
          <w:rFonts w:hint="eastAsia"/>
          <w:color w:val="000000" w:themeColor="text1"/>
        </w:rPr>
        <w:t>期間」</w:t>
      </w:r>
      <w:proofErr w:type="gramEnd"/>
      <w:r w:rsidRPr="0035369E">
        <w:rPr>
          <w:rFonts w:hint="eastAsia"/>
          <w:color w:val="000000" w:themeColor="text1"/>
        </w:rPr>
        <w:t>（志工種類由移民署本於權責認定）其中任一要件，即可通過定居審查。故本</w:t>
      </w:r>
      <w:proofErr w:type="gramStart"/>
      <w:r w:rsidRPr="0035369E">
        <w:rPr>
          <w:rFonts w:hint="eastAsia"/>
          <w:color w:val="000000" w:themeColor="text1"/>
        </w:rPr>
        <w:t>案衛福部就</w:t>
      </w:r>
      <w:proofErr w:type="gramEnd"/>
      <w:r w:rsidRPr="0035369E">
        <w:rPr>
          <w:rFonts w:hint="eastAsia"/>
          <w:color w:val="000000" w:themeColor="text1"/>
        </w:rPr>
        <w:t>有關香港護理人員於取得我國護理師證書前，擬在臺灣工作許可之資格條件，建議由勞動</w:t>
      </w:r>
      <w:proofErr w:type="gramStart"/>
      <w:r w:rsidRPr="0035369E">
        <w:rPr>
          <w:rFonts w:hint="eastAsia"/>
          <w:color w:val="000000" w:themeColor="text1"/>
        </w:rPr>
        <w:t>部依</w:t>
      </w:r>
      <w:proofErr w:type="gramEnd"/>
      <w:r w:rsidRPr="0035369E">
        <w:rPr>
          <w:rFonts w:hint="eastAsia"/>
          <w:color w:val="000000" w:themeColor="text1"/>
        </w:rPr>
        <w:t>權管及就</w:t>
      </w:r>
      <w:proofErr w:type="gramStart"/>
      <w:r w:rsidRPr="0035369E">
        <w:rPr>
          <w:rFonts w:hint="eastAsia"/>
          <w:color w:val="000000" w:themeColor="text1"/>
        </w:rPr>
        <w:t>服</w:t>
      </w:r>
      <w:proofErr w:type="gramEnd"/>
      <w:r w:rsidRPr="0035369E">
        <w:rPr>
          <w:rFonts w:hint="eastAsia"/>
          <w:color w:val="000000" w:themeColor="text1"/>
        </w:rPr>
        <w:t>法或其他相關法規評估，邀集相關機關研商共識辦理，其理在此。</w:t>
      </w:r>
      <w:proofErr w:type="gramStart"/>
      <w:r w:rsidRPr="0035369E">
        <w:rPr>
          <w:rFonts w:hint="eastAsia"/>
          <w:color w:val="000000" w:themeColor="text1"/>
        </w:rPr>
        <w:t>爰</w:t>
      </w:r>
      <w:proofErr w:type="gramEnd"/>
      <w:r w:rsidRPr="0035369E">
        <w:rPr>
          <w:rFonts w:hint="eastAsia"/>
          <w:color w:val="000000" w:themeColor="text1"/>
        </w:rPr>
        <w:t>行政院允宜</w:t>
      </w:r>
      <w:proofErr w:type="gramStart"/>
      <w:r w:rsidRPr="0035369E">
        <w:rPr>
          <w:rFonts w:hint="eastAsia"/>
          <w:color w:val="000000" w:themeColor="text1"/>
        </w:rPr>
        <w:t>研</w:t>
      </w:r>
      <w:proofErr w:type="gramEnd"/>
      <w:r w:rsidRPr="0035369E">
        <w:rPr>
          <w:rFonts w:hint="eastAsia"/>
          <w:color w:val="000000" w:themeColor="text1"/>
        </w:rPr>
        <w:t>議召集陸委會</w:t>
      </w:r>
      <w:r w:rsidR="00F646ED">
        <w:rPr>
          <w:rFonts w:ascii="新細明體" w:eastAsia="新細明體" w:hAnsi="新細明體" w:hint="eastAsia"/>
          <w:color w:val="000000" w:themeColor="text1"/>
        </w:rPr>
        <w:t>、</w:t>
      </w:r>
      <w:r w:rsidRPr="0035369E">
        <w:rPr>
          <w:rFonts w:hint="eastAsia"/>
          <w:color w:val="000000" w:themeColor="text1"/>
        </w:rPr>
        <w:t>內政部（移民署）、衛福部、</w:t>
      </w:r>
      <w:proofErr w:type="gramStart"/>
      <w:r w:rsidRPr="0035369E">
        <w:rPr>
          <w:rFonts w:hint="eastAsia"/>
          <w:color w:val="000000" w:themeColor="text1"/>
        </w:rPr>
        <w:t>勞動部等主管機關</w:t>
      </w:r>
      <w:proofErr w:type="gramEnd"/>
      <w:r w:rsidRPr="0035369E">
        <w:rPr>
          <w:rFonts w:hint="eastAsia"/>
          <w:color w:val="000000" w:themeColor="text1"/>
        </w:rPr>
        <w:t>，</w:t>
      </w:r>
      <w:proofErr w:type="gramStart"/>
      <w:r w:rsidRPr="0035369E">
        <w:rPr>
          <w:rFonts w:hint="eastAsia"/>
          <w:color w:val="000000" w:themeColor="text1"/>
        </w:rPr>
        <w:t>依權管</w:t>
      </w:r>
      <w:proofErr w:type="gramEnd"/>
      <w:r w:rsidRPr="0035369E">
        <w:rPr>
          <w:rFonts w:hint="eastAsia"/>
          <w:color w:val="000000" w:themeColor="text1"/>
        </w:rPr>
        <w:t>職掌及就</w:t>
      </w:r>
      <w:proofErr w:type="gramStart"/>
      <w:r w:rsidRPr="0035369E">
        <w:rPr>
          <w:rFonts w:hint="eastAsia"/>
          <w:color w:val="000000" w:themeColor="text1"/>
        </w:rPr>
        <w:t>服法</w:t>
      </w:r>
      <w:proofErr w:type="gramEnd"/>
      <w:r w:rsidRPr="0035369E">
        <w:rPr>
          <w:rFonts w:hint="eastAsia"/>
          <w:color w:val="000000" w:themeColor="text1"/>
        </w:rPr>
        <w:t>等規定，就</w:t>
      </w:r>
      <w:proofErr w:type="gramStart"/>
      <w:r w:rsidRPr="0035369E">
        <w:rPr>
          <w:rFonts w:hint="eastAsia"/>
          <w:color w:val="000000" w:themeColor="text1"/>
        </w:rPr>
        <w:t>審查無國安</w:t>
      </w:r>
      <w:proofErr w:type="gramEnd"/>
      <w:r w:rsidRPr="0035369E">
        <w:rPr>
          <w:rFonts w:hint="eastAsia"/>
          <w:color w:val="000000" w:themeColor="text1"/>
        </w:rPr>
        <w:t>疑慮且符合一定條件之香港護理專業移民，得否以個案會商方式同意給予「個人式工作許可」，使其等在</w:t>
      </w:r>
      <w:proofErr w:type="gramStart"/>
      <w:r w:rsidRPr="0035369E">
        <w:rPr>
          <w:rFonts w:hint="eastAsia"/>
          <w:color w:val="000000" w:themeColor="text1"/>
        </w:rPr>
        <w:t>臺</w:t>
      </w:r>
      <w:proofErr w:type="gramEnd"/>
      <w:r w:rsidRPr="0035369E">
        <w:rPr>
          <w:rFonts w:hint="eastAsia"/>
          <w:color w:val="000000" w:themeColor="text1"/>
        </w:rPr>
        <w:t>得自由選擇個人專業以外之適當工作，</w:t>
      </w:r>
      <w:bookmarkStart w:id="69" w:name="_Hlk163570130"/>
      <w:r w:rsidRPr="0035369E">
        <w:rPr>
          <w:rFonts w:hint="eastAsia"/>
          <w:color w:val="000000" w:themeColor="text1"/>
        </w:rPr>
        <w:t>藉以維持生計。</w:t>
      </w:r>
    </w:p>
    <w:bookmarkEnd w:id="26"/>
    <w:bookmarkEnd w:id="27"/>
    <w:bookmarkEnd w:id="28"/>
    <w:bookmarkEnd w:id="29"/>
    <w:bookmarkEnd w:id="30"/>
    <w:bookmarkEnd w:id="31"/>
    <w:bookmarkEnd w:id="32"/>
    <w:bookmarkEnd w:id="33"/>
    <w:bookmarkEnd w:id="34"/>
    <w:bookmarkEnd w:id="37"/>
    <w:bookmarkEnd w:id="69"/>
    <w:p w:rsidR="00E16B70" w:rsidRPr="0035369E" w:rsidRDefault="00E16B70">
      <w:pPr>
        <w:widowControl/>
        <w:overflowPunct/>
        <w:autoSpaceDE/>
        <w:autoSpaceDN/>
        <w:jc w:val="left"/>
        <w:rPr>
          <w:color w:val="000000" w:themeColor="text1"/>
          <w:kern w:val="0"/>
        </w:rPr>
      </w:pPr>
      <w:r w:rsidRPr="0035369E">
        <w:rPr>
          <w:color w:val="000000" w:themeColor="text1"/>
        </w:rPr>
        <w:br w:type="page"/>
      </w:r>
    </w:p>
    <w:p w:rsidR="00E16B70" w:rsidRPr="0035369E" w:rsidRDefault="00E16B70" w:rsidP="00E16B70">
      <w:pPr>
        <w:numPr>
          <w:ilvl w:val="0"/>
          <w:numId w:val="6"/>
        </w:numPr>
        <w:ind w:left="2380" w:hanging="2380"/>
        <w:outlineLvl w:val="0"/>
        <w:rPr>
          <w:rFonts w:hAnsi="Arial"/>
          <w:bCs/>
          <w:color w:val="000000" w:themeColor="text1"/>
          <w:kern w:val="32"/>
          <w:szCs w:val="52"/>
        </w:rPr>
      </w:pP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35369E">
        <w:rPr>
          <w:rFonts w:hAnsi="Arial" w:hint="eastAsia"/>
          <w:bCs/>
          <w:color w:val="000000" w:themeColor="text1"/>
          <w:kern w:val="32"/>
          <w:szCs w:val="52"/>
        </w:rPr>
        <w:t>處理辦法：</w:t>
      </w:r>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35369E">
        <w:rPr>
          <w:rFonts w:hAnsi="Arial"/>
          <w:bCs/>
          <w:color w:val="000000" w:themeColor="text1"/>
          <w:kern w:val="32"/>
          <w:szCs w:val="52"/>
        </w:rPr>
        <w:t xml:space="preserve"> </w:t>
      </w:r>
    </w:p>
    <w:p w:rsidR="0035369E" w:rsidRPr="0035369E" w:rsidRDefault="0035369E" w:rsidP="0035369E">
      <w:pPr>
        <w:pStyle w:val="2"/>
        <w:rPr>
          <w:color w:val="000000" w:themeColor="text1"/>
        </w:r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84"/>
      <w:bookmarkEnd w:id="85"/>
      <w:bookmarkEnd w:id="86"/>
      <w:r w:rsidRPr="0035369E">
        <w:rPr>
          <w:rFonts w:hint="eastAsia"/>
          <w:color w:val="000000" w:themeColor="text1"/>
        </w:rPr>
        <w:t>調查意見一，函請行政院轉飭大陸委員會與內政部移民署切實檢討辦理</w:t>
      </w:r>
      <w:proofErr w:type="gramStart"/>
      <w:r w:rsidRPr="0035369E">
        <w:rPr>
          <w:rFonts w:hint="eastAsia"/>
          <w:color w:val="000000" w:themeColor="text1"/>
        </w:rPr>
        <w:t>見復。</w:t>
      </w:r>
      <w:proofErr w:type="gramEnd"/>
    </w:p>
    <w:p w:rsidR="0035369E" w:rsidRPr="0035369E" w:rsidRDefault="0035369E" w:rsidP="0035369E">
      <w:pPr>
        <w:pStyle w:val="2"/>
        <w:rPr>
          <w:color w:val="000000" w:themeColor="text1"/>
        </w:rPr>
      </w:pPr>
      <w:r w:rsidRPr="0035369E">
        <w:rPr>
          <w:rFonts w:hint="eastAsia"/>
          <w:color w:val="000000" w:themeColor="text1"/>
        </w:rPr>
        <w:t>調查意見二，函請大陸委員會與</w:t>
      </w:r>
      <w:bookmarkStart w:id="126" w:name="_Hlk163325046"/>
      <w:r w:rsidRPr="0035369E">
        <w:rPr>
          <w:rFonts w:hint="eastAsia"/>
          <w:color w:val="000000" w:themeColor="text1"/>
        </w:rPr>
        <w:t>內政部移民署</w:t>
      </w:r>
      <w:bookmarkEnd w:id="126"/>
      <w:r w:rsidRPr="0035369E">
        <w:rPr>
          <w:rFonts w:hint="eastAsia"/>
          <w:color w:val="000000" w:themeColor="text1"/>
        </w:rPr>
        <w:t>檢討改進</w:t>
      </w:r>
      <w:proofErr w:type="gramStart"/>
      <w:r w:rsidRPr="0035369E">
        <w:rPr>
          <w:rFonts w:hint="eastAsia"/>
          <w:color w:val="000000" w:themeColor="text1"/>
        </w:rPr>
        <w:t>見復。</w:t>
      </w:r>
      <w:proofErr w:type="gramEnd"/>
    </w:p>
    <w:p w:rsidR="0035369E" w:rsidRPr="0035369E" w:rsidRDefault="0035369E" w:rsidP="0035369E">
      <w:pPr>
        <w:pStyle w:val="2"/>
        <w:rPr>
          <w:color w:val="000000" w:themeColor="text1"/>
        </w:rPr>
      </w:pPr>
      <w:r w:rsidRPr="0035369E">
        <w:rPr>
          <w:rFonts w:hint="eastAsia"/>
          <w:color w:val="000000" w:themeColor="text1"/>
        </w:rPr>
        <w:t>調查意見三、函請行政院督飭大陸委員會深切檢討改進</w:t>
      </w:r>
      <w:proofErr w:type="gramStart"/>
      <w:r w:rsidRPr="0035369E">
        <w:rPr>
          <w:rFonts w:hint="eastAsia"/>
          <w:color w:val="000000" w:themeColor="text1"/>
        </w:rPr>
        <w:t>見復。</w:t>
      </w:r>
      <w:proofErr w:type="gramEnd"/>
    </w:p>
    <w:p w:rsidR="0035369E" w:rsidRPr="0035369E" w:rsidRDefault="0035369E" w:rsidP="0035369E">
      <w:pPr>
        <w:pStyle w:val="2"/>
        <w:rPr>
          <w:color w:val="000000" w:themeColor="text1"/>
        </w:rPr>
      </w:pPr>
      <w:r w:rsidRPr="0035369E">
        <w:rPr>
          <w:rFonts w:hint="eastAsia"/>
          <w:color w:val="000000" w:themeColor="text1"/>
        </w:rPr>
        <w:t>調查意見四，函請行政院</w:t>
      </w:r>
      <w:proofErr w:type="gramStart"/>
      <w:r w:rsidRPr="0035369E">
        <w:rPr>
          <w:rFonts w:hint="eastAsia"/>
          <w:color w:val="000000" w:themeColor="text1"/>
        </w:rPr>
        <w:t>研</w:t>
      </w:r>
      <w:proofErr w:type="gramEnd"/>
      <w:r w:rsidRPr="0035369E">
        <w:rPr>
          <w:rFonts w:hint="eastAsia"/>
          <w:color w:val="000000" w:themeColor="text1"/>
        </w:rPr>
        <w:t>議召集大陸委員會、衛生福利部、勞動部共同研究辦理</w:t>
      </w:r>
      <w:proofErr w:type="gramStart"/>
      <w:r w:rsidRPr="0035369E">
        <w:rPr>
          <w:rFonts w:hint="eastAsia"/>
          <w:color w:val="000000" w:themeColor="text1"/>
        </w:rPr>
        <w:t>見復</w:t>
      </w:r>
      <w:proofErr w:type="gramEnd"/>
      <w:r w:rsidRPr="0035369E">
        <w:rPr>
          <w:rFonts w:hint="eastAsia"/>
          <w:color w:val="000000" w:themeColor="text1"/>
        </w:rPr>
        <w:t>。</w:t>
      </w:r>
    </w:p>
    <w:p w:rsidR="0035369E" w:rsidRPr="0035369E" w:rsidRDefault="0035369E" w:rsidP="0035369E">
      <w:pPr>
        <w:pStyle w:val="2"/>
        <w:rPr>
          <w:color w:val="000000" w:themeColor="text1"/>
        </w:rPr>
      </w:pPr>
      <w:r w:rsidRPr="0035369E">
        <w:rPr>
          <w:rFonts w:hint="eastAsia"/>
          <w:color w:val="000000" w:themeColor="text1"/>
        </w:rPr>
        <w:t>調查意見，</w:t>
      </w:r>
      <w:proofErr w:type="gramStart"/>
      <w:r w:rsidRPr="0035369E">
        <w:rPr>
          <w:rFonts w:hint="eastAsia"/>
          <w:color w:val="000000" w:themeColor="text1"/>
        </w:rPr>
        <w:t>個</w:t>
      </w:r>
      <w:proofErr w:type="gramEnd"/>
      <w:r w:rsidRPr="0035369E">
        <w:rPr>
          <w:rFonts w:hint="eastAsia"/>
          <w:color w:val="000000" w:themeColor="text1"/>
        </w:rPr>
        <w:t>資及機敏內容</w:t>
      </w:r>
      <w:proofErr w:type="gramStart"/>
      <w:r w:rsidRPr="0035369E">
        <w:rPr>
          <w:rFonts w:hint="eastAsia"/>
          <w:color w:val="000000" w:themeColor="text1"/>
        </w:rPr>
        <w:t>遮隱處</w:t>
      </w:r>
      <w:proofErr w:type="gramEnd"/>
      <w:r w:rsidRPr="0035369E">
        <w:rPr>
          <w:rFonts w:hint="eastAsia"/>
          <w:color w:val="000000" w:themeColor="text1"/>
        </w:rPr>
        <w:t>理後，函復陳訴人。</w:t>
      </w:r>
    </w:p>
    <w:p w:rsidR="0035369E" w:rsidRPr="0035369E" w:rsidRDefault="0035369E" w:rsidP="0035369E">
      <w:pPr>
        <w:pStyle w:val="2"/>
        <w:rPr>
          <w:color w:val="000000" w:themeColor="text1"/>
        </w:rPr>
      </w:pPr>
      <w:r w:rsidRPr="0035369E">
        <w:rPr>
          <w:rFonts w:hint="eastAsia"/>
          <w:color w:val="000000" w:themeColor="text1"/>
        </w:rPr>
        <w:t>調查意見，</w:t>
      </w:r>
      <w:proofErr w:type="gramStart"/>
      <w:r w:rsidRPr="0035369E">
        <w:rPr>
          <w:rFonts w:hint="eastAsia"/>
          <w:color w:val="000000" w:themeColor="text1"/>
        </w:rPr>
        <w:t>個</w:t>
      </w:r>
      <w:proofErr w:type="gramEnd"/>
      <w:r w:rsidRPr="0035369E">
        <w:rPr>
          <w:rFonts w:hint="eastAsia"/>
          <w:color w:val="000000" w:themeColor="text1"/>
        </w:rPr>
        <w:t>資及機敏內容</w:t>
      </w:r>
      <w:proofErr w:type="gramStart"/>
      <w:r w:rsidRPr="0035369E">
        <w:rPr>
          <w:rFonts w:hint="eastAsia"/>
          <w:color w:val="000000" w:themeColor="text1"/>
        </w:rPr>
        <w:t>遮隱處</w:t>
      </w:r>
      <w:proofErr w:type="gramEnd"/>
      <w:r w:rsidRPr="0035369E">
        <w:rPr>
          <w:rFonts w:hint="eastAsia"/>
          <w:color w:val="000000" w:themeColor="text1"/>
        </w:rPr>
        <w:t>理後，上網公布。</w:t>
      </w:r>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rsidR="00A87F95" w:rsidRPr="0035369E" w:rsidRDefault="00A87F95" w:rsidP="0035369E">
      <w:pPr>
        <w:pStyle w:val="2"/>
        <w:numPr>
          <w:ilvl w:val="0"/>
          <w:numId w:val="0"/>
        </w:numPr>
        <w:ind w:left="1021"/>
        <w:rPr>
          <w:color w:val="000000" w:themeColor="text1"/>
        </w:rPr>
      </w:pPr>
    </w:p>
    <w:p w:rsidR="00A87F95" w:rsidRPr="0035369E" w:rsidRDefault="00A87F95" w:rsidP="0079155B">
      <w:pPr>
        <w:pStyle w:val="2"/>
        <w:numPr>
          <w:ilvl w:val="0"/>
          <w:numId w:val="0"/>
        </w:numPr>
        <w:ind w:left="1021"/>
        <w:rPr>
          <w:color w:val="000000" w:themeColor="text1"/>
        </w:rPr>
      </w:pPr>
    </w:p>
    <w:bookmarkEnd w:id="113"/>
    <w:bookmarkEnd w:id="114"/>
    <w:bookmarkEnd w:id="115"/>
    <w:bookmarkEnd w:id="116"/>
    <w:bookmarkEnd w:id="117"/>
    <w:bookmarkEnd w:id="118"/>
    <w:bookmarkEnd w:id="119"/>
    <w:bookmarkEnd w:id="120"/>
    <w:bookmarkEnd w:id="121"/>
    <w:bookmarkEnd w:id="122"/>
    <w:bookmarkEnd w:id="123"/>
    <w:bookmarkEnd w:id="124"/>
    <w:bookmarkEnd w:id="125"/>
    <w:p w:rsidR="00E16B70" w:rsidRPr="0035369E" w:rsidRDefault="00E16B70" w:rsidP="00A87F95">
      <w:pPr>
        <w:ind w:left="965"/>
        <w:outlineLvl w:val="1"/>
        <w:rPr>
          <w:rFonts w:hAnsi="Arial"/>
          <w:bCs/>
          <w:color w:val="000000" w:themeColor="text1"/>
          <w:kern w:val="32"/>
          <w:szCs w:val="48"/>
        </w:rPr>
      </w:pPr>
    </w:p>
    <w:p w:rsidR="00E16B70" w:rsidRPr="0035369E" w:rsidRDefault="00E16B70" w:rsidP="00E16B70">
      <w:pPr>
        <w:spacing w:beforeLines="50" w:before="228" w:afterLines="100" w:after="457"/>
        <w:ind w:leftChars="1100" w:left="3742"/>
        <w:rPr>
          <w:bCs/>
          <w:color w:val="000000" w:themeColor="text1"/>
          <w:spacing w:val="12"/>
          <w:kern w:val="0"/>
          <w:sz w:val="40"/>
        </w:rPr>
      </w:pPr>
    </w:p>
    <w:p w:rsidR="00E16B70" w:rsidRPr="0035369E" w:rsidRDefault="0079155B" w:rsidP="0035369E">
      <w:pPr>
        <w:pStyle w:val="aa"/>
        <w:spacing w:beforeLines="50" w:before="228" w:after="0"/>
        <w:ind w:leftChars="1100" w:left="3742"/>
        <w:rPr>
          <w:rFonts w:ascii="Times New Roman"/>
          <w:bCs/>
          <w:color w:val="000000" w:themeColor="text1"/>
          <w:kern w:val="0"/>
          <w:sz w:val="40"/>
        </w:rPr>
      </w:pPr>
      <w:r w:rsidRPr="0035369E">
        <w:rPr>
          <w:rFonts w:hint="eastAsia"/>
          <w:b w:val="0"/>
          <w:bCs/>
          <w:snapToGrid/>
          <w:color w:val="000000" w:themeColor="text1"/>
          <w:spacing w:val="12"/>
          <w:kern w:val="0"/>
          <w:sz w:val="40"/>
        </w:rPr>
        <w:t>調查委員：</w:t>
      </w:r>
      <w:r w:rsidR="0035369E" w:rsidRPr="0035369E">
        <w:rPr>
          <w:rFonts w:hint="eastAsia"/>
          <w:b w:val="0"/>
          <w:bCs/>
          <w:snapToGrid/>
          <w:color w:val="000000" w:themeColor="text1"/>
          <w:spacing w:val="12"/>
          <w:kern w:val="0"/>
          <w:sz w:val="40"/>
        </w:rPr>
        <w:t>紀惠容</w:t>
      </w:r>
      <w:bookmarkStart w:id="127" w:name="_GoBack"/>
      <w:bookmarkEnd w:id="127"/>
    </w:p>
    <w:sectPr w:rsidR="00E16B70" w:rsidRPr="0035369E" w:rsidSect="00B848AA">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481" w:rsidRDefault="00324481">
      <w:r>
        <w:separator/>
      </w:r>
    </w:p>
  </w:endnote>
  <w:endnote w:type="continuationSeparator" w:id="0">
    <w:p w:rsidR="00324481" w:rsidRDefault="0032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F9" w:rsidRDefault="00EE36F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E36F9" w:rsidRDefault="00EE36F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481" w:rsidRDefault="00324481">
      <w:r>
        <w:separator/>
      </w:r>
    </w:p>
  </w:footnote>
  <w:footnote w:type="continuationSeparator" w:id="0">
    <w:p w:rsidR="00324481" w:rsidRDefault="00324481">
      <w:r>
        <w:continuationSeparator/>
      </w:r>
    </w:p>
  </w:footnote>
  <w:footnote w:id="1">
    <w:p w:rsidR="0035369E" w:rsidRPr="008704F0" w:rsidRDefault="0035369E" w:rsidP="0035369E">
      <w:pPr>
        <w:pStyle w:val="afc"/>
      </w:pPr>
      <w:r>
        <w:rPr>
          <w:rStyle w:val="afe"/>
        </w:rPr>
        <w:footnoteRef/>
      </w:r>
      <w:r>
        <w:t xml:space="preserve"> </w:t>
      </w:r>
      <w:r w:rsidRPr="008704F0">
        <w:rPr>
          <w:rFonts w:hint="eastAsia"/>
        </w:rPr>
        <w:t>本報告涉國際性質部分以公元紀年，餘</w:t>
      </w:r>
      <w:r>
        <w:rPr>
          <w:rFonts w:hint="eastAsia"/>
        </w:rPr>
        <w:t>國內法令與主管機關政策</w:t>
      </w:r>
      <w:r w:rsidRPr="008704F0">
        <w:rPr>
          <w:rFonts w:hint="eastAsia"/>
        </w:rPr>
        <w:t>均以民國紀年。</w:t>
      </w:r>
    </w:p>
  </w:footnote>
  <w:footnote w:id="2">
    <w:p w:rsidR="0035369E" w:rsidRPr="00350B1A" w:rsidRDefault="0035369E" w:rsidP="0035369E">
      <w:pPr>
        <w:pStyle w:val="afc"/>
        <w:jc w:val="both"/>
      </w:pPr>
      <w:r w:rsidRPr="00350B1A">
        <w:rPr>
          <w:rStyle w:val="afe"/>
        </w:rPr>
        <w:footnoteRef/>
      </w:r>
      <w:r w:rsidRPr="00350B1A">
        <w:t xml:space="preserve"> </w:t>
      </w:r>
      <w:r w:rsidRPr="00350B1A">
        <w:rPr>
          <w:rFonts w:hint="eastAsia"/>
        </w:rPr>
        <w:t>移民署電腦資訊系統係以專業移民身分代碼（HF160，包含會計師、醫事人員、律師等各類專業人士）為統計，無細項區分護理人員。本案調查中，移民署已增列護理人員之核准狀況碼，自113年4月起使用，以利統計</w:t>
      </w:r>
      <w:r w:rsidRPr="00350B1A">
        <w:rPr>
          <w:rFonts w:ascii="新細明體" w:eastAsia="新細明體" w:hAnsi="新細明體" w:hint="eastAsia"/>
        </w:rPr>
        <w:t>；</w:t>
      </w:r>
      <w:r w:rsidRPr="00350B1A">
        <w:rPr>
          <w:rFonts w:hint="eastAsia"/>
        </w:rPr>
        <w:t>許可辦法第16條第1項第4款，具有專業技術能力，並已取得香港或澳門政府之執業證書（律師、會計師、技師、建築師及醫事人員）或在學術、科學、文化、新聞、金融、保險、證券、期貨、運輸、郵政、電信、氣象或觀光專業領域有特殊成就，該款身分代碼為HF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A38CE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216EECEC"/>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A987AA2"/>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3"/>
    <w:lvlOverride w:ilvl="0">
      <w:startOverride w:val="1"/>
    </w:lvlOverride>
  </w:num>
  <w:num w:numId="10">
    <w:abstractNumId w:val="3"/>
    <w:lvlOverride w:ilvl="0">
      <w:startOverride w:val="1"/>
    </w:lvlOverride>
  </w:num>
  <w:num w:numId="11">
    <w:abstractNumId w:val="1"/>
  </w:num>
  <w:num w:numId="12">
    <w:abstractNumId w:val="1"/>
  </w:num>
  <w:num w:numId="13">
    <w:abstractNumId w:val="5"/>
    <w:lvlOverride w:ilvl="0">
      <w:startOverride w:val="1"/>
    </w:lvlOverride>
  </w:num>
  <w:num w:numId="14">
    <w:abstractNumId w:val="1"/>
  </w:num>
  <w:num w:numId="15">
    <w:abstractNumId w:val="5"/>
  </w:num>
  <w:num w:numId="16">
    <w:abstractNumId w:val="5"/>
  </w:num>
  <w:num w:numId="17">
    <w:abstractNumId w:val="5"/>
  </w:num>
  <w:num w:numId="18">
    <w:abstractNumId w:val="5"/>
  </w:num>
  <w:num w:numId="19">
    <w:abstractNumId w:val="1"/>
  </w:num>
  <w:num w:numId="20">
    <w:abstractNumId w:val="1"/>
  </w:num>
  <w:num w:numId="21">
    <w:abstractNumId w:val="3"/>
    <w:lvlOverride w:ilvl="0">
      <w:startOverride w:val="1"/>
    </w:lvlOverride>
  </w:num>
  <w:num w:numId="22">
    <w:abstractNumId w:val="3"/>
  </w:num>
  <w:num w:numId="23">
    <w:abstractNumId w:val="5"/>
    <w:lvlOverride w:ilvl="0">
      <w:startOverride w:val="1"/>
    </w:lvlOverride>
  </w:num>
  <w:num w:numId="24">
    <w:abstractNumId w:val="5"/>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num>
  <w:num w:numId="28">
    <w:abstractNumId w:val="5"/>
  </w:num>
  <w:num w:numId="29">
    <w:abstractNumId w:val="3"/>
    <w:lvlOverride w:ilvl="0">
      <w:startOverride w:val="1"/>
    </w:lvlOverride>
  </w:num>
  <w:num w:numId="30">
    <w:abstractNumId w:val="3"/>
  </w:num>
  <w:num w:numId="31">
    <w:abstractNumId w:val="1"/>
  </w:num>
  <w:num w:numId="32">
    <w:abstractNumId w:val="1"/>
  </w:num>
  <w:num w:numId="33">
    <w:abstractNumId w:val="3"/>
    <w:lvlOverride w:ilvl="0">
      <w:startOverride w:val="1"/>
    </w:lvlOverride>
  </w:num>
  <w:num w:numId="34">
    <w:abstractNumId w:val="1"/>
  </w:num>
  <w:num w:numId="35">
    <w:abstractNumId w:val="5"/>
  </w:num>
  <w:num w:numId="36">
    <w:abstractNumId w:val="1"/>
  </w:num>
  <w:num w:numId="37">
    <w:abstractNumId w:val="1"/>
  </w:num>
  <w:num w:numId="38">
    <w:abstractNumId w:val="1"/>
  </w:num>
  <w:num w:numId="39">
    <w:abstractNumId w:val="1"/>
  </w:num>
  <w:num w:numId="40">
    <w:abstractNumId w:val="5"/>
    <w:lvlOverride w:ilvl="0">
      <w:startOverride w:val="1"/>
    </w:lvlOverride>
  </w:num>
  <w:num w:numId="41">
    <w:abstractNumId w:val="5"/>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54"/>
    <w:rsid w:val="00006961"/>
    <w:rsid w:val="0000718A"/>
    <w:rsid w:val="00011040"/>
    <w:rsid w:val="000112BF"/>
    <w:rsid w:val="00011AB8"/>
    <w:rsid w:val="00012233"/>
    <w:rsid w:val="00014BFE"/>
    <w:rsid w:val="00017318"/>
    <w:rsid w:val="000229AD"/>
    <w:rsid w:val="00023146"/>
    <w:rsid w:val="000246F7"/>
    <w:rsid w:val="0003114D"/>
    <w:rsid w:val="000344E0"/>
    <w:rsid w:val="00036D76"/>
    <w:rsid w:val="000424D3"/>
    <w:rsid w:val="00044D0A"/>
    <w:rsid w:val="000450E3"/>
    <w:rsid w:val="00050378"/>
    <w:rsid w:val="0005194F"/>
    <w:rsid w:val="00052EA6"/>
    <w:rsid w:val="000541FB"/>
    <w:rsid w:val="000546DD"/>
    <w:rsid w:val="00057F32"/>
    <w:rsid w:val="00060A49"/>
    <w:rsid w:val="00062A25"/>
    <w:rsid w:val="000649A0"/>
    <w:rsid w:val="00073CB5"/>
    <w:rsid w:val="0007425C"/>
    <w:rsid w:val="00077553"/>
    <w:rsid w:val="0008334E"/>
    <w:rsid w:val="000851A2"/>
    <w:rsid w:val="00091802"/>
    <w:rsid w:val="0009352E"/>
    <w:rsid w:val="000935C2"/>
    <w:rsid w:val="00095E41"/>
    <w:rsid w:val="00096B96"/>
    <w:rsid w:val="000A0742"/>
    <w:rsid w:val="000A2F3F"/>
    <w:rsid w:val="000A3845"/>
    <w:rsid w:val="000B0B4A"/>
    <w:rsid w:val="000B26C6"/>
    <w:rsid w:val="000B279A"/>
    <w:rsid w:val="000B28D1"/>
    <w:rsid w:val="000B33A0"/>
    <w:rsid w:val="000B4012"/>
    <w:rsid w:val="000B5CF5"/>
    <w:rsid w:val="000B61D2"/>
    <w:rsid w:val="000B70A7"/>
    <w:rsid w:val="000B73DD"/>
    <w:rsid w:val="000C495F"/>
    <w:rsid w:val="000C59D0"/>
    <w:rsid w:val="000D2DD8"/>
    <w:rsid w:val="000D66D9"/>
    <w:rsid w:val="000E185C"/>
    <w:rsid w:val="000E2BDA"/>
    <w:rsid w:val="000E2E2C"/>
    <w:rsid w:val="000E6431"/>
    <w:rsid w:val="000F033B"/>
    <w:rsid w:val="000F0BCA"/>
    <w:rsid w:val="000F21A5"/>
    <w:rsid w:val="000F258F"/>
    <w:rsid w:val="000F7302"/>
    <w:rsid w:val="000F73BF"/>
    <w:rsid w:val="00102B9F"/>
    <w:rsid w:val="00111496"/>
    <w:rsid w:val="0011156A"/>
    <w:rsid w:val="00112637"/>
    <w:rsid w:val="0011286D"/>
    <w:rsid w:val="00112ABC"/>
    <w:rsid w:val="00116F66"/>
    <w:rsid w:val="0012001E"/>
    <w:rsid w:val="00126A55"/>
    <w:rsid w:val="001322FE"/>
    <w:rsid w:val="00132D18"/>
    <w:rsid w:val="00132F5E"/>
    <w:rsid w:val="00133F08"/>
    <w:rsid w:val="001345E6"/>
    <w:rsid w:val="001378B0"/>
    <w:rsid w:val="001420CC"/>
    <w:rsid w:val="00142E00"/>
    <w:rsid w:val="00152793"/>
    <w:rsid w:val="00153B7E"/>
    <w:rsid w:val="00154413"/>
    <w:rsid w:val="001545A9"/>
    <w:rsid w:val="001549E9"/>
    <w:rsid w:val="00156BF4"/>
    <w:rsid w:val="001604DD"/>
    <w:rsid w:val="001637C7"/>
    <w:rsid w:val="0016480E"/>
    <w:rsid w:val="00174297"/>
    <w:rsid w:val="00174EE8"/>
    <w:rsid w:val="001769F2"/>
    <w:rsid w:val="00177C20"/>
    <w:rsid w:val="00180E06"/>
    <w:rsid w:val="001817B3"/>
    <w:rsid w:val="00183014"/>
    <w:rsid w:val="001864D4"/>
    <w:rsid w:val="00191086"/>
    <w:rsid w:val="0019242C"/>
    <w:rsid w:val="001959C2"/>
    <w:rsid w:val="001A4797"/>
    <w:rsid w:val="001A51E3"/>
    <w:rsid w:val="001A5A7F"/>
    <w:rsid w:val="001A6FC6"/>
    <w:rsid w:val="001A72F4"/>
    <w:rsid w:val="001A7968"/>
    <w:rsid w:val="001B02A1"/>
    <w:rsid w:val="001B21F2"/>
    <w:rsid w:val="001B2E98"/>
    <w:rsid w:val="001B3038"/>
    <w:rsid w:val="001B3483"/>
    <w:rsid w:val="001B3C1E"/>
    <w:rsid w:val="001B4494"/>
    <w:rsid w:val="001B7742"/>
    <w:rsid w:val="001C0D8B"/>
    <w:rsid w:val="001C0DA8"/>
    <w:rsid w:val="001C1CB0"/>
    <w:rsid w:val="001C2FAD"/>
    <w:rsid w:val="001C3C02"/>
    <w:rsid w:val="001C66C4"/>
    <w:rsid w:val="001C6897"/>
    <w:rsid w:val="001C6B53"/>
    <w:rsid w:val="001D4AD7"/>
    <w:rsid w:val="001E0D8A"/>
    <w:rsid w:val="001E1E07"/>
    <w:rsid w:val="001E1EED"/>
    <w:rsid w:val="001E22C2"/>
    <w:rsid w:val="001E67BA"/>
    <w:rsid w:val="001E74C2"/>
    <w:rsid w:val="001F1188"/>
    <w:rsid w:val="001F3BF5"/>
    <w:rsid w:val="001F4F82"/>
    <w:rsid w:val="001F58C6"/>
    <w:rsid w:val="001F5A48"/>
    <w:rsid w:val="001F6260"/>
    <w:rsid w:val="00200007"/>
    <w:rsid w:val="00200DC8"/>
    <w:rsid w:val="002030A5"/>
    <w:rsid w:val="00203131"/>
    <w:rsid w:val="00204ABE"/>
    <w:rsid w:val="00212E88"/>
    <w:rsid w:val="00213C9C"/>
    <w:rsid w:val="002152DE"/>
    <w:rsid w:val="0022009E"/>
    <w:rsid w:val="00222FFC"/>
    <w:rsid w:val="00223241"/>
    <w:rsid w:val="0022425C"/>
    <w:rsid w:val="002246DE"/>
    <w:rsid w:val="00225073"/>
    <w:rsid w:val="00235F01"/>
    <w:rsid w:val="002361AF"/>
    <w:rsid w:val="00237645"/>
    <w:rsid w:val="002429E2"/>
    <w:rsid w:val="00246F35"/>
    <w:rsid w:val="00252BC4"/>
    <w:rsid w:val="00254014"/>
    <w:rsid w:val="00254B39"/>
    <w:rsid w:val="00256979"/>
    <w:rsid w:val="00261136"/>
    <w:rsid w:val="00264E4D"/>
    <w:rsid w:val="0026504D"/>
    <w:rsid w:val="00265AF7"/>
    <w:rsid w:val="00273A2F"/>
    <w:rsid w:val="00274054"/>
    <w:rsid w:val="002749DD"/>
    <w:rsid w:val="00276EA3"/>
    <w:rsid w:val="002778CB"/>
    <w:rsid w:val="00280986"/>
    <w:rsid w:val="00281ECE"/>
    <w:rsid w:val="002822A5"/>
    <w:rsid w:val="002831C7"/>
    <w:rsid w:val="002840C6"/>
    <w:rsid w:val="00285C38"/>
    <w:rsid w:val="00286FEE"/>
    <w:rsid w:val="00287559"/>
    <w:rsid w:val="00290B41"/>
    <w:rsid w:val="002922D0"/>
    <w:rsid w:val="00292C8D"/>
    <w:rsid w:val="002943DE"/>
    <w:rsid w:val="00295174"/>
    <w:rsid w:val="00296172"/>
    <w:rsid w:val="00296B92"/>
    <w:rsid w:val="002A1736"/>
    <w:rsid w:val="002A2C22"/>
    <w:rsid w:val="002A3EEE"/>
    <w:rsid w:val="002A518F"/>
    <w:rsid w:val="002B00AD"/>
    <w:rsid w:val="002B02EB"/>
    <w:rsid w:val="002B08DA"/>
    <w:rsid w:val="002B1F5E"/>
    <w:rsid w:val="002B41D8"/>
    <w:rsid w:val="002C0602"/>
    <w:rsid w:val="002C5A05"/>
    <w:rsid w:val="002C5C37"/>
    <w:rsid w:val="002C7382"/>
    <w:rsid w:val="002D1988"/>
    <w:rsid w:val="002D5C16"/>
    <w:rsid w:val="002F2476"/>
    <w:rsid w:val="002F3DFF"/>
    <w:rsid w:val="002F5E05"/>
    <w:rsid w:val="00305FE9"/>
    <w:rsid w:val="00307A76"/>
    <w:rsid w:val="00311C7B"/>
    <w:rsid w:val="0031455E"/>
    <w:rsid w:val="00315A16"/>
    <w:rsid w:val="00317053"/>
    <w:rsid w:val="0032109C"/>
    <w:rsid w:val="003218EA"/>
    <w:rsid w:val="00322B45"/>
    <w:rsid w:val="00323809"/>
    <w:rsid w:val="00323D41"/>
    <w:rsid w:val="00324481"/>
    <w:rsid w:val="003249CE"/>
    <w:rsid w:val="00325414"/>
    <w:rsid w:val="003302F1"/>
    <w:rsid w:val="00331F64"/>
    <w:rsid w:val="0034470E"/>
    <w:rsid w:val="003515F3"/>
    <w:rsid w:val="00351AF3"/>
    <w:rsid w:val="00352DB0"/>
    <w:rsid w:val="0035369E"/>
    <w:rsid w:val="00355095"/>
    <w:rsid w:val="00355DB7"/>
    <w:rsid w:val="0035767C"/>
    <w:rsid w:val="00361063"/>
    <w:rsid w:val="00365238"/>
    <w:rsid w:val="00365818"/>
    <w:rsid w:val="0036614D"/>
    <w:rsid w:val="0037094A"/>
    <w:rsid w:val="00371ED3"/>
    <w:rsid w:val="00372606"/>
    <w:rsid w:val="00372659"/>
    <w:rsid w:val="00372FFC"/>
    <w:rsid w:val="0037728A"/>
    <w:rsid w:val="00380B7D"/>
    <w:rsid w:val="00381A99"/>
    <w:rsid w:val="003829C2"/>
    <w:rsid w:val="003830B2"/>
    <w:rsid w:val="00384724"/>
    <w:rsid w:val="003863C4"/>
    <w:rsid w:val="00387BD3"/>
    <w:rsid w:val="003919B7"/>
    <w:rsid w:val="00391D57"/>
    <w:rsid w:val="00392292"/>
    <w:rsid w:val="003941AE"/>
    <w:rsid w:val="00394F45"/>
    <w:rsid w:val="003951B0"/>
    <w:rsid w:val="003974D1"/>
    <w:rsid w:val="003A1EC5"/>
    <w:rsid w:val="003A383F"/>
    <w:rsid w:val="003A5927"/>
    <w:rsid w:val="003B1017"/>
    <w:rsid w:val="003B2C16"/>
    <w:rsid w:val="003B2F55"/>
    <w:rsid w:val="003B3C07"/>
    <w:rsid w:val="003B5B37"/>
    <w:rsid w:val="003B6081"/>
    <w:rsid w:val="003B6775"/>
    <w:rsid w:val="003C5FE2"/>
    <w:rsid w:val="003C6911"/>
    <w:rsid w:val="003D05FB"/>
    <w:rsid w:val="003D18C1"/>
    <w:rsid w:val="003D1B16"/>
    <w:rsid w:val="003D45BF"/>
    <w:rsid w:val="003D508A"/>
    <w:rsid w:val="003D537F"/>
    <w:rsid w:val="003D7B75"/>
    <w:rsid w:val="003E0208"/>
    <w:rsid w:val="003E4B57"/>
    <w:rsid w:val="003E7E8F"/>
    <w:rsid w:val="003F27E1"/>
    <w:rsid w:val="003F3787"/>
    <w:rsid w:val="003F4204"/>
    <w:rsid w:val="003F437A"/>
    <w:rsid w:val="003F5C2B"/>
    <w:rsid w:val="00402240"/>
    <w:rsid w:val="004023E9"/>
    <w:rsid w:val="0040454A"/>
    <w:rsid w:val="004071AA"/>
    <w:rsid w:val="00413F83"/>
    <w:rsid w:val="0041490C"/>
    <w:rsid w:val="00416191"/>
    <w:rsid w:val="00416721"/>
    <w:rsid w:val="00421EF0"/>
    <w:rsid w:val="004224FA"/>
    <w:rsid w:val="00423D07"/>
    <w:rsid w:val="00424B9E"/>
    <w:rsid w:val="00427936"/>
    <w:rsid w:val="00436037"/>
    <w:rsid w:val="00436CB0"/>
    <w:rsid w:val="004408EA"/>
    <w:rsid w:val="004421A1"/>
    <w:rsid w:val="00442BE1"/>
    <w:rsid w:val="0044346F"/>
    <w:rsid w:val="00451344"/>
    <w:rsid w:val="00451916"/>
    <w:rsid w:val="00452835"/>
    <w:rsid w:val="004533C4"/>
    <w:rsid w:val="00453FF6"/>
    <w:rsid w:val="004545B5"/>
    <w:rsid w:val="00461CE3"/>
    <w:rsid w:val="0046520A"/>
    <w:rsid w:val="004671C7"/>
    <w:rsid w:val="004672AB"/>
    <w:rsid w:val="0047072E"/>
    <w:rsid w:val="004714FE"/>
    <w:rsid w:val="00477653"/>
    <w:rsid w:val="00477BAA"/>
    <w:rsid w:val="0048576C"/>
    <w:rsid w:val="0048582B"/>
    <w:rsid w:val="00495053"/>
    <w:rsid w:val="00496124"/>
    <w:rsid w:val="00496BEB"/>
    <w:rsid w:val="00496ED2"/>
    <w:rsid w:val="004A1F59"/>
    <w:rsid w:val="004A29BE"/>
    <w:rsid w:val="004A3225"/>
    <w:rsid w:val="004A33EE"/>
    <w:rsid w:val="004A3AA8"/>
    <w:rsid w:val="004B13C7"/>
    <w:rsid w:val="004B13D4"/>
    <w:rsid w:val="004B2095"/>
    <w:rsid w:val="004B4470"/>
    <w:rsid w:val="004B6A10"/>
    <w:rsid w:val="004B7207"/>
    <w:rsid w:val="004B778F"/>
    <w:rsid w:val="004C0609"/>
    <w:rsid w:val="004C639F"/>
    <w:rsid w:val="004C7120"/>
    <w:rsid w:val="004D141F"/>
    <w:rsid w:val="004D1E59"/>
    <w:rsid w:val="004D2742"/>
    <w:rsid w:val="004D6310"/>
    <w:rsid w:val="004E0062"/>
    <w:rsid w:val="004E05A1"/>
    <w:rsid w:val="004E6E2E"/>
    <w:rsid w:val="004E7F21"/>
    <w:rsid w:val="004F1085"/>
    <w:rsid w:val="004F4591"/>
    <w:rsid w:val="004F472A"/>
    <w:rsid w:val="004F5E57"/>
    <w:rsid w:val="004F6710"/>
    <w:rsid w:val="00500C3E"/>
    <w:rsid w:val="00502849"/>
    <w:rsid w:val="00504334"/>
    <w:rsid w:val="0050477D"/>
    <w:rsid w:val="0050498D"/>
    <w:rsid w:val="005104D7"/>
    <w:rsid w:val="00510B9E"/>
    <w:rsid w:val="00511E7A"/>
    <w:rsid w:val="005208C5"/>
    <w:rsid w:val="005345C3"/>
    <w:rsid w:val="00536BC2"/>
    <w:rsid w:val="005425E1"/>
    <w:rsid w:val="005427C5"/>
    <w:rsid w:val="00542CF6"/>
    <w:rsid w:val="005503C3"/>
    <w:rsid w:val="0055136C"/>
    <w:rsid w:val="0055205D"/>
    <w:rsid w:val="00553BBA"/>
    <w:rsid w:val="00553C03"/>
    <w:rsid w:val="005552CB"/>
    <w:rsid w:val="0055763D"/>
    <w:rsid w:val="00560DDA"/>
    <w:rsid w:val="005612BA"/>
    <w:rsid w:val="00563692"/>
    <w:rsid w:val="00566609"/>
    <w:rsid w:val="00566DCE"/>
    <w:rsid w:val="00571679"/>
    <w:rsid w:val="005724E5"/>
    <w:rsid w:val="00572794"/>
    <w:rsid w:val="00572EB2"/>
    <w:rsid w:val="00574F07"/>
    <w:rsid w:val="00576333"/>
    <w:rsid w:val="00581338"/>
    <w:rsid w:val="0058240D"/>
    <w:rsid w:val="00583B8E"/>
    <w:rsid w:val="00584235"/>
    <w:rsid w:val="005844E7"/>
    <w:rsid w:val="00584ECB"/>
    <w:rsid w:val="00585B5D"/>
    <w:rsid w:val="00586F1A"/>
    <w:rsid w:val="0058794F"/>
    <w:rsid w:val="00590035"/>
    <w:rsid w:val="00590538"/>
    <w:rsid w:val="005908B8"/>
    <w:rsid w:val="0059300C"/>
    <w:rsid w:val="0059512E"/>
    <w:rsid w:val="00595222"/>
    <w:rsid w:val="00595683"/>
    <w:rsid w:val="005A6DD2"/>
    <w:rsid w:val="005B0EE9"/>
    <w:rsid w:val="005B2610"/>
    <w:rsid w:val="005B3295"/>
    <w:rsid w:val="005B5B36"/>
    <w:rsid w:val="005B677F"/>
    <w:rsid w:val="005C2DC7"/>
    <w:rsid w:val="005C385D"/>
    <w:rsid w:val="005C7B6B"/>
    <w:rsid w:val="005D3195"/>
    <w:rsid w:val="005D3B20"/>
    <w:rsid w:val="005D6EA6"/>
    <w:rsid w:val="005D71B7"/>
    <w:rsid w:val="005E45D2"/>
    <w:rsid w:val="005E4759"/>
    <w:rsid w:val="005E5C68"/>
    <w:rsid w:val="005E65C0"/>
    <w:rsid w:val="005F0390"/>
    <w:rsid w:val="005F05F7"/>
    <w:rsid w:val="005F0E74"/>
    <w:rsid w:val="005F5BA2"/>
    <w:rsid w:val="00601AB9"/>
    <w:rsid w:val="006022C1"/>
    <w:rsid w:val="006045C9"/>
    <w:rsid w:val="00606511"/>
    <w:rsid w:val="006072CD"/>
    <w:rsid w:val="00612023"/>
    <w:rsid w:val="006137AF"/>
    <w:rsid w:val="00614190"/>
    <w:rsid w:val="006170DE"/>
    <w:rsid w:val="00621459"/>
    <w:rsid w:val="00622A99"/>
    <w:rsid w:val="00622E67"/>
    <w:rsid w:val="00626B57"/>
    <w:rsid w:val="00626EDC"/>
    <w:rsid w:val="00632B4F"/>
    <w:rsid w:val="00643211"/>
    <w:rsid w:val="006448BD"/>
    <w:rsid w:val="00644BAD"/>
    <w:rsid w:val="006452D3"/>
    <w:rsid w:val="006470EC"/>
    <w:rsid w:val="00651059"/>
    <w:rsid w:val="006524B0"/>
    <w:rsid w:val="006542D6"/>
    <w:rsid w:val="0065598E"/>
    <w:rsid w:val="00655AF2"/>
    <w:rsid w:val="00655BC5"/>
    <w:rsid w:val="006568BE"/>
    <w:rsid w:val="0066025D"/>
    <w:rsid w:val="0066091A"/>
    <w:rsid w:val="00662EF4"/>
    <w:rsid w:val="006635E9"/>
    <w:rsid w:val="00671393"/>
    <w:rsid w:val="006753A3"/>
    <w:rsid w:val="006773EC"/>
    <w:rsid w:val="00680504"/>
    <w:rsid w:val="00681CD9"/>
    <w:rsid w:val="00682616"/>
    <w:rsid w:val="00682A97"/>
    <w:rsid w:val="00683E30"/>
    <w:rsid w:val="00686416"/>
    <w:rsid w:val="00687024"/>
    <w:rsid w:val="00687336"/>
    <w:rsid w:val="006931E0"/>
    <w:rsid w:val="00695E22"/>
    <w:rsid w:val="006A340E"/>
    <w:rsid w:val="006B1B82"/>
    <w:rsid w:val="006B42A5"/>
    <w:rsid w:val="006B7093"/>
    <w:rsid w:val="006B7417"/>
    <w:rsid w:val="006D020B"/>
    <w:rsid w:val="006D31F9"/>
    <w:rsid w:val="006D3691"/>
    <w:rsid w:val="006D4040"/>
    <w:rsid w:val="006D4756"/>
    <w:rsid w:val="006D4C84"/>
    <w:rsid w:val="006E5287"/>
    <w:rsid w:val="006E5EF0"/>
    <w:rsid w:val="006F3117"/>
    <w:rsid w:val="006F3563"/>
    <w:rsid w:val="006F42B9"/>
    <w:rsid w:val="006F45F9"/>
    <w:rsid w:val="006F6103"/>
    <w:rsid w:val="006F646D"/>
    <w:rsid w:val="006F70FF"/>
    <w:rsid w:val="00702B48"/>
    <w:rsid w:val="00704364"/>
    <w:rsid w:val="00704E00"/>
    <w:rsid w:val="00705C30"/>
    <w:rsid w:val="0070694E"/>
    <w:rsid w:val="00706D26"/>
    <w:rsid w:val="007209E7"/>
    <w:rsid w:val="00723029"/>
    <w:rsid w:val="00725121"/>
    <w:rsid w:val="00726182"/>
    <w:rsid w:val="00727635"/>
    <w:rsid w:val="007304B8"/>
    <w:rsid w:val="00730626"/>
    <w:rsid w:val="00732329"/>
    <w:rsid w:val="00732F0E"/>
    <w:rsid w:val="007337CA"/>
    <w:rsid w:val="00734CE4"/>
    <w:rsid w:val="00735123"/>
    <w:rsid w:val="00736D52"/>
    <w:rsid w:val="00741837"/>
    <w:rsid w:val="00744123"/>
    <w:rsid w:val="007453E6"/>
    <w:rsid w:val="00751D72"/>
    <w:rsid w:val="00753A45"/>
    <w:rsid w:val="007540C6"/>
    <w:rsid w:val="00754789"/>
    <w:rsid w:val="00754998"/>
    <w:rsid w:val="00762587"/>
    <w:rsid w:val="00765DF7"/>
    <w:rsid w:val="00767249"/>
    <w:rsid w:val="00770453"/>
    <w:rsid w:val="0077309D"/>
    <w:rsid w:val="00774761"/>
    <w:rsid w:val="00777246"/>
    <w:rsid w:val="007774EE"/>
    <w:rsid w:val="00781822"/>
    <w:rsid w:val="00783F21"/>
    <w:rsid w:val="00785923"/>
    <w:rsid w:val="00786AE0"/>
    <w:rsid w:val="00787159"/>
    <w:rsid w:val="0079043A"/>
    <w:rsid w:val="00791551"/>
    <w:rsid w:val="0079155B"/>
    <w:rsid w:val="00791668"/>
    <w:rsid w:val="00791AA1"/>
    <w:rsid w:val="007920BE"/>
    <w:rsid w:val="007928DD"/>
    <w:rsid w:val="0079751D"/>
    <w:rsid w:val="007976E1"/>
    <w:rsid w:val="007A32F0"/>
    <w:rsid w:val="007A3793"/>
    <w:rsid w:val="007A40D0"/>
    <w:rsid w:val="007A441D"/>
    <w:rsid w:val="007A50C7"/>
    <w:rsid w:val="007A5EC1"/>
    <w:rsid w:val="007B0DCE"/>
    <w:rsid w:val="007B0F78"/>
    <w:rsid w:val="007B4B4E"/>
    <w:rsid w:val="007C1BA2"/>
    <w:rsid w:val="007C2B48"/>
    <w:rsid w:val="007D20E9"/>
    <w:rsid w:val="007D27DB"/>
    <w:rsid w:val="007D2E76"/>
    <w:rsid w:val="007D470A"/>
    <w:rsid w:val="007D70D6"/>
    <w:rsid w:val="007D7881"/>
    <w:rsid w:val="007D7E3A"/>
    <w:rsid w:val="007E0E10"/>
    <w:rsid w:val="007E4768"/>
    <w:rsid w:val="007E4B7C"/>
    <w:rsid w:val="007E777B"/>
    <w:rsid w:val="007F2070"/>
    <w:rsid w:val="007F23B2"/>
    <w:rsid w:val="007F63C1"/>
    <w:rsid w:val="007F6BB2"/>
    <w:rsid w:val="008021AC"/>
    <w:rsid w:val="0080264D"/>
    <w:rsid w:val="0080271B"/>
    <w:rsid w:val="008031ED"/>
    <w:rsid w:val="00804CD1"/>
    <w:rsid w:val="00804E5D"/>
    <w:rsid w:val="008053F5"/>
    <w:rsid w:val="00807AF7"/>
    <w:rsid w:val="00810198"/>
    <w:rsid w:val="00811E49"/>
    <w:rsid w:val="00812BEF"/>
    <w:rsid w:val="00812CE2"/>
    <w:rsid w:val="00815827"/>
    <w:rsid w:val="00815DA8"/>
    <w:rsid w:val="0082194D"/>
    <w:rsid w:val="008221F9"/>
    <w:rsid w:val="008252AC"/>
    <w:rsid w:val="00826EF5"/>
    <w:rsid w:val="008277C9"/>
    <w:rsid w:val="00831693"/>
    <w:rsid w:val="00832AF1"/>
    <w:rsid w:val="00840104"/>
    <w:rsid w:val="00840C1F"/>
    <w:rsid w:val="008411C9"/>
    <w:rsid w:val="00841FC5"/>
    <w:rsid w:val="0084293C"/>
    <w:rsid w:val="00843D0F"/>
    <w:rsid w:val="00843E33"/>
    <w:rsid w:val="008449C1"/>
    <w:rsid w:val="00845709"/>
    <w:rsid w:val="00851B08"/>
    <w:rsid w:val="008538F0"/>
    <w:rsid w:val="00855EF7"/>
    <w:rsid w:val="008576BD"/>
    <w:rsid w:val="00860463"/>
    <w:rsid w:val="00862D71"/>
    <w:rsid w:val="008647FB"/>
    <w:rsid w:val="00872E93"/>
    <w:rsid w:val="008733DA"/>
    <w:rsid w:val="0087784C"/>
    <w:rsid w:val="008803FF"/>
    <w:rsid w:val="008850E4"/>
    <w:rsid w:val="00886A99"/>
    <w:rsid w:val="00892DB9"/>
    <w:rsid w:val="008939AB"/>
    <w:rsid w:val="0089445A"/>
    <w:rsid w:val="008950A6"/>
    <w:rsid w:val="00895667"/>
    <w:rsid w:val="00895675"/>
    <w:rsid w:val="00895910"/>
    <w:rsid w:val="0089653F"/>
    <w:rsid w:val="008A12F5"/>
    <w:rsid w:val="008A1964"/>
    <w:rsid w:val="008A7263"/>
    <w:rsid w:val="008B1587"/>
    <w:rsid w:val="008B1B01"/>
    <w:rsid w:val="008B3B9E"/>
    <w:rsid w:val="008B3BCD"/>
    <w:rsid w:val="008B42A1"/>
    <w:rsid w:val="008B6B63"/>
    <w:rsid w:val="008B6DF8"/>
    <w:rsid w:val="008C106C"/>
    <w:rsid w:val="008C10F1"/>
    <w:rsid w:val="008C1371"/>
    <w:rsid w:val="008C1926"/>
    <w:rsid w:val="008C1E99"/>
    <w:rsid w:val="008C580A"/>
    <w:rsid w:val="008D545E"/>
    <w:rsid w:val="008D58DF"/>
    <w:rsid w:val="008D68D6"/>
    <w:rsid w:val="008E0085"/>
    <w:rsid w:val="008E2AA6"/>
    <w:rsid w:val="008E311B"/>
    <w:rsid w:val="008E34AB"/>
    <w:rsid w:val="008E4EE2"/>
    <w:rsid w:val="008E7D97"/>
    <w:rsid w:val="008F3139"/>
    <w:rsid w:val="008F3747"/>
    <w:rsid w:val="008F41E0"/>
    <w:rsid w:val="008F46E7"/>
    <w:rsid w:val="008F5CB8"/>
    <w:rsid w:val="008F5D0E"/>
    <w:rsid w:val="008F6132"/>
    <w:rsid w:val="008F64CA"/>
    <w:rsid w:val="008F6F0B"/>
    <w:rsid w:val="008F7E4B"/>
    <w:rsid w:val="00901A74"/>
    <w:rsid w:val="0090618B"/>
    <w:rsid w:val="00907BA7"/>
    <w:rsid w:val="0091064E"/>
    <w:rsid w:val="00911FC5"/>
    <w:rsid w:val="00914C78"/>
    <w:rsid w:val="00927B0A"/>
    <w:rsid w:val="00930A1D"/>
    <w:rsid w:val="00931A10"/>
    <w:rsid w:val="009322A4"/>
    <w:rsid w:val="00933EFA"/>
    <w:rsid w:val="00934C44"/>
    <w:rsid w:val="00936B09"/>
    <w:rsid w:val="00940108"/>
    <w:rsid w:val="0094563F"/>
    <w:rsid w:val="00947967"/>
    <w:rsid w:val="00951E58"/>
    <w:rsid w:val="00955201"/>
    <w:rsid w:val="00960522"/>
    <w:rsid w:val="00965200"/>
    <w:rsid w:val="009668B3"/>
    <w:rsid w:val="00971471"/>
    <w:rsid w:val="00975769"/>
    <w:rsid w:val="00975D08"/>
    <w:rsid w:val="009811DE"/>
    <w:rsid w:val="009845B6"/>
    <w:rsid w:val="009849C2"/>
    <w:rsid w:val="00984D24"/>
    <w:rsid w:val="009858EB"/>
    <w:rsid w:val="00987255"/>
    <w:rsid w:val="00993960"/>
    <w:rsid w:val="00995B99"/>
    <w:rsid w:val="009A3F47"/>
    <w:rsid w:val="009A3FA3"/>
    <w:rsid w:val="009A42A4"/>
    <w:rsid w:val="009A5734"/>
    <w:rsid w:val="009B0046"/>
    <w:rsid w:val="009B7410"/>
    <w:rsid w:val="009B762B"/>
    <w:rsid w:val="009C0144"/>
    <w:rsid w:val="009C1440"/>
    <w:rsid w:val="009C2107"/>
    <w:rsid w:val="009C3077"/>
    <w:rsid w:val="009C5D9E"/>
    <w:rsid w:val="009C61A3"/>
    <w:rsid w:val="009D26CA"/>
    <w:rsid w:val="009D2C3E"/>
    <w:rsid w:val="009D2F44"/>
    <w:rsid w:val="009D43D4"/>
    <w:rsid w:val="009E0625"/>
    <w:rsid w:val="009E26AC"/>
    <w:rsid w:val="009E3034"/>
    <w:rsid w:val="009E549F"/>
    <w:rsid w:val="009E7FBB"/>
    <w:rsid w:val="009F28A8"/>
    <w:rsid w:val="009F473E"/>
    <w:rsid w:val="009F5247"/>
    <w:rsid w:val="009F682A"/>
    <w:rsid w:val="00A00621"/>
    <w:rsid w:val="00A022BE"/>
    <w:rsid w:val="00A050BD"/>
    <w:rsid w:val="00A07B4B"/>
    <w:rsid w:val="00A12A6F"/>
    <w:rsid w:val="00A133B0"/>
    <w:rsid w:val="00A205BD"/>
    <w:rsid w:val="00A23089"/>
    <w:rsid w:val="00A24C95"/>
    <w:rsid w:val="00A25635"/>
    <w:rsid w:val="00A2599A"/>
    <w:rsid w:val="00A26094"/>
    <w:rsid w:val="00A301BF"/>
    <w:rsid w:val="00A302B2"/>
    <w:rsid w:val="00A3088A"/>
    <w:rsid w:val="00A32138"/>
    <w:rsid w:val="00A331B4"/>
    <w:rsid w:val="00A3484E"/>
    <w:rsid w:val="00A356D3"/>
    <w:rsid w:val="00A36ADA"/>
    <w:rsid w:val="00A37C4D"/>
    <w:rsid w:val="00A42180"/>
    <w:rsid w:val="00A438D8"/>
    <w:rsid w:val="00A43B91"/>
    <w:rsid w:val="00A473F5"/>
    <w:rsid w:val="00A4778A"/>
    <w:rsid w:val="00A51F9D"/>
    <w:rsid w:val="00A5416A"/>
    <w:rsid w:val="00A56161"/>
    <w:rsid w:val="00A56D92"/>
    <w:rsid w:val="00A6371A"/>
    <w:rsid w:val="00A639F4"/>
    <w:rsid w:val="00A65864"/>
    <w:rsid w:val="00A65FAE"/>
    <w:rsid w:val="00A703DC"/>
    <w:rsid w:val="00A75838"/>
    <w:rsid w:val="00A81942"/>
    <w:rsid w:val="00A81A32"/>
    <w:rsid w:val="00A835BD"/>
    <w:rsid w:val="00A8516C"/>
    <w:rsid w:val="00A87F95"/>
    <w:rsid w:val="00A92185"/>
    <w:rsid w:val="00A924C6"/>
    <w:rsid w:val="00A95F2D"/>
    <w:rsid w:val="00A97B15"/>
    <w:rsid w:val="00AA42D5"/>
    <w:rsid w:val="00AB1D48"/>
    <w:rsid w:val="00AB2109"/>
    <w:rsid w:val="00AB2FAB"/>
    <w:rsid w:val="00AB39D5"/>
    <w:rsid w:val="00AB5C14"/>
    <w:rsid w:val="00AC1EE7"/>
    <w:rsid w:val="00AC333F"/>
    <w:rsid w:val="00AC585C"/>
    <w:rsid w:val="00AD0C02"/>
    <w:rsid w:val="00AD16F5"/>
    <w:rsid w:val="00AD1737"/>
    <w:rsid w:val="00AD1925"/>
    <w:rsid w:val="00AD6A84"/>
    <w:rsid w:val="00AE067D"/>
    <w:rsid w:val="00AE51BB"/>
    <w:rsid w:val="00AE5A9A"/>
    <w:rsid w:val="00AE649F"/>
    <w:rsid w:val="00AF1149"/>
    <w:rsid w:val="00AF1181"/>
    <w:rsid w:val="00AF26DD"/>
    <w:rsid w:val="00AF2F79"/>
    <w:rsid w:val="00AF4653"/>
    <w:rsid w:val="00AF7DB7"/>
    <w:rsid w:val="00B03B64"/>
    <w:rsid w:val="00B07481"/>
    <w:rsid w:val="00B10D02"/>
    <w:rsid w:val="00B14ADD"/>
    <w:rsid w:val="00B153C3"/>
    <w:rsid w:val="00B17184"/>
    <w:rsid w:val="00B201E2"/>
    <w:rsid w:val="00B25FAB"/>
    <w:rsid w:val="00B26373"/>
    <w:rsid w:val="00B33324"/>
    <w:rsid w:val="00B36D47"/>
    <w:rsid w:val="00B41260"/>
    <w:rsid w:val="00B43954"/>
    <w:rsid w:val="00B43F53"/>
    <w:rsid w:val="00B443E4"/>
    <w:rsid w:val="00B44E39"/>
    <w:rsid w:val="00B454A4"/>
    <w:rsid w:val="00B5484D"/>
    <w:rsid w:val="00B563EA"/>
    <w:rsid w:val="00B56CDF"/>
    <w:rsid w:val="00B60E51"/>
    <w:rsid w:val="00B6207F"/>
    <w:rsid w:val="00B62397"/>
    <w:rsid w:val="00B63A54"/>
    <w:rsid w:val="00B66589"/>
    <w:rsid w:val="00B70278"/>
    <w:rsid w:val="00B747FE"/>
    <w:rsid w:val="00B77D18"/>
    <w:rsid w:val="00B8312B"/>
    <w:rsid w:val="00B8313A"/>
    <w:rsid w:val="00B848AA"/>
    <w:rsid w:val="00B86DB3"/>
    <w:rsid w:val="00B93503"/>
    <w:rsid w:val="00B950B9"/>
    <w:rsid w:val="00B95727"/>
    <w:rsid w:val="00B975E4"/>
    <w:rsid w:val="00BA31E8"/>
    <w:rsid w:val="00BA55E0"/>
    <w:rsid w:val="00BA6BD4"/>
    <w:rsid w:val="00BA6C7A"/>
    <w:rsid w:val="00BB17D1"/>
    <w:rsid w:val="00BB2A2C"/>
    <w:rsid w:val="00BB2BED"/>
    <w:rsid w:val="00BB3752"/>
    <w:rsid w:val="00BB424B"/>
    <w:rsid w:val="00BB6688"/>
    <w:rsid w:val="00BC26D4"/>
    <w:rsid w:val="00BC3E65"/>
    <w:rsid w:val="00BC6E3E"/>
    <w:rsid w:val="00BD3084"/>
    <w:rsid w:val="00BD53B5"/>
    <w:rsid w:val="00BD705E"/>
    <w:rsid w:val="00BE0C80"/>
    <w:rsid w:val="00BE328A"/>
    <w:rsid w:val="00BE43BB"/>
    <w:rsid w:val="00BE4BBB"/>
    <w:rsid w:val="00BE5358"/>
    <w:rsid w:val="00BE5B0E"/>
    <w:rsid w:val="00BE679C"/>
    <w:rsid w:val="00BF0FB0"/>
    <w:rsid w:val="00BF2A42"/>
    <w:rsid w:val="00BF58CF"/>
    <w:rsid w:val="00BF76B7"/>
    <w:rsid w:val="00C03D8C"/>
    <w:rsid w:val="00C055EC"/>
    <w:rsid w:val="00C06729"/>
    <w:rsid w:val="00C0792B"/>
    <w:rsid w:val="00C10DC9"/>
    <w:rsid w:val="00C12FB3"/>
    <w:rsid w:val="00C17341"/>
    <w:rsid w:val="00C205B5"/>
    <w:rsid w:val="00C208ED"/>
    <w:rsid w:val="00C21144"/>
    <w:rsid w:val="00C22500"/>
    <w:rsid w:val="00C23F4C"/>
    <w:rsid w:val="00C24EEF"/>
    <w:rsid w:val="00C25CF6"/>
    <w:rsid w:val="00C26C36"/>
    <w:rsid w:val="00C32768"/>
    <w:rsid w:val="00C3512F"/>
    <w:rsid w:val="00C35D55"/>
    <w:rsid w:val="00C403F7"/>
    <w:rsid w:val="00C431DF"/>
    <w:rsid w:val="00C456BD"/>
    <w:rsid w:val="00C460B3"/>
    <w:rsid w:val="00C51169"/>
    <w:rsid w:val="00C530DC"/>
    <w:rsid w:val="00C5350D"/>
    <w:rsid w:val="00C5409A"/>
    <w:rsid w:val="00C55585"/>
    <w:rsid w:val="00C559D3"/>
    <w:rsid w:val="00C6123C"/>
    <w:rsid w:val="00C6311A"/>
    <w:rsid w:val="00C64ED3"/>
    <w:rsid w:val="00C663B6"/>
    <w:rsid w:val="00C7084D"/>
    <w:rsid w:val="00C71572"/>
    <w:rsid w:val="00C71663"/>
    <w:rsid w:val="00C71E5F"/>
    <w:rsid w:val="00C7315E"/>
    <w:rsid w:val="00C74905"/>
    <w:rsid w:val="00C75895"/>
    <w:rsid w:val="00C83C9F"/>
    <w:rsid w:val="00C84857"/>
    <w:rsid w:val="00C848B6"/>
    <w:rsid w:val="00C86EA8"/>
    <w:rsid w:val="00C931A3"/>
    <w:rsid w:val="00C93532"/>
    <w:rsid w:val="00C94519"/>
    <w:rsid w:val="00C94840"/>
    <w:rsid w:val="00C96FD7"/>
    <w:rsid w:val="00C9790F"/>
    <w:rsid w:val="00CA1F96"/>
    <w:rsid w:val="00CA4EE3"/>
    <w:rsid w:val="00CB027F"/>
    <w:rsid w:val="00CB1FDA"/>
    <w:rsid w:val="00CB3828"/>
    <w:rsid w:val="00CC0EBB"/>
    <w:rsid w:val="00CC2AA0"/>
    <w:rsid w:val="00CC2E20"/>
    <w:rsid w:val="00CC54A0"/>
    <w:rsid w:val="00CC6297"/>
    <w:rsid w:val="00CC7690"/>
    <w:rsid w:val="00CD1986"/>
    <w:rsid w:val="00CD39CC"/>
    <w:rsid w:val="00CD54BF"/>
    <w:rsid w:val="00CD76A8"/>
    <w:rsid w:val="00CE2E2C"/>
    <w:rsid w:val="00CE4293"/>
    <w:rsid w:val="00CE4D5C"/>
    <w:rsid w:val="00CE5D6C"/>
    <w:rsid w:val="00CF05DA"/>
    <w:rsid w:val="00CF0D04"/>
    <w:rsid w:val="00CF182F"/>
    <w:rsid w:val="00CF49A1"/>
    <w:rsid w:val="00CF5084"/>
    <w:rsid w:val="00CF58EB"/>
    <w:rsid w:val="00CF6FEC"/>
    <w:rsid w:val="00D0106E"/>
    <w:rsid w:val="00D0561C"/>
    <w:rsid w:val="00D06383"/>
    <w:rsid w:val="00D15AE7"/>
    <w:rsid w:val="00D16013"/>
    <w:rsid w:val="00D1662B"/>
    <w:rsid w:val="00D17928"/>
    <w:rsid w:val="00D20D26"/>
    <w:rsid w:val="00D20E85"/>
    <w:rsid w:val="00D24615"/>
    <w:rsid w:val="00D26427"/>
    <w:rsid w:val="00D32EEA"/>
    <w:rsid w:val="00D33206"/>
    <w:rsid w:val="00D37842"/>
    <w:rsid w:val="00D407DE"/>
    <w:rsid w:val="00D42DC2"/>
    <w:rsid w:val="00D4302B"/>
    <w:rsid w:val="00D455B5"/>
    <w:rsid w:val="00D523E7"/>
    <w:rsid w:val="00D537E1"/>
    <w:rsid w:val="00D55BB2"/>
    <w:rsid w:val="00D6091A"/>
    <w:rsid w:val="00D60FE6"/>
    <w:rsid w:val="00D65C27"/>
    <w:rsid w:val="00D6605A"/>
    <w:rsid w:val="00D6695F"/>
    <w:rsid w:val="00D75644"/>
    <w:rsid w:val="00D7641F"/>
    <w:rsid w:val="00D80CA4"/>
    <w:rsid w:val="00D81656"/>
    <w:rsid w:val="00D81EF8"/>
    <w:rsid w:val="00D829A2"/>
    <w:rsid w:val="00D83D87"/>
    <w:rsid w:val="00D84A6D"/>
    <w:rsid w:val="00D86A30"/>
    <w:rsid w:val="00D90AF4"/>
    <w:rsid w:val="00D90F7A"/>
    <w:rsid w:val="00D97CB4"/>
    <w:rsid w:val="00D97DD4"/>
    <w:rsid w:val="00DA0486"/>
    <w:rsid w:val="00DA5A8A"/>
    <w:rsid w:val="00DB1170"/>
    <w:rsid w:val="00DB26CD"/>
    <w:rsid w:val="00DB35E0"/>
    <w:rsid w:val="00DB3B4E"/>
    <w:rsid w:val="00DB3F61"/>
    <w:rsid w:val="00DB441C"/>
    <w:rsid w:val="00DB44AF"/>
    <w:rsid w:val="00DC1F58"/>
    <w:rsid w:val="00DC339B"/>
    <w:rsid w:val="00DC5D40"/>
    <w:rsid w:val="00DC69A7"/>
    <w:rsid w:val="00DC7D8B"/>
    <w:rsid w:val="00DD30E9"/>
    <w:rsid w:val="00DD4F47"/>
    <w:rsid w:val="00DD54A8"/>
    <w:rsid w:val="00DD7BF1"/>
    <w:rsid w:val="00DD7FBB"/>
    <w:rsid w:val="00DE0025"/>
    <w:rsid w:val="00DE07FB"/>
    <w:rsid w:val="00DE0B9F"/>
    <w:rsid w:val="00DE20DE"/>
    <w:rsid w:val="00DE263D"/>
    <w:rsid w:val="00DE2A9E"/>
    <w:rsid w:val="00DE4238"/>
    <w:rsid w:val="00DE657F"/>
    <w:rsid w:val="00DF1218"/>
    <w:rsid w:val="00DF6057"/>
    <w:rsid w:val="00DF6462"/>
    <w:rsid w:val="00DF71BA"/>
    <w:rsid w:val="00E028A8"/>
    <w:rsid w:val="00E02FA0"/>
    <w:rsid w:val="00E036DC"/>
    <w:rsid w:val="00E037D4"/>
    <w:rsid w:val="00E05104"/>
    <w:rsid w:val="00E10454"/>
    <w:rsid w:val="00E112E5"/>
    <w:rsid w:val="00E122D8"/>
    <w:rsid w:val="00E12CC8"/>
    <w:rsid w:val="00E15352"/>
    <w:rsid w:val="00E15D49"/>
    <w:rsid w:val="00E16387"/>
    <w:rsid w:val="00E16B70"/>
    <w:rsid w:val="00E2053D"/>
    <w:rsid w:val="00E2071F"/>
    <w:rsid w:val="00E20D3D"/>
    <w:rsid w:val="00E21CC7"/>
    <w:rsid w:val="00E24D9E"/>
    <w:rsid w:val="00E25849"/>
    <w:rsid w:val="00E2740C"/>
    <w:rsid w:val="00E3197E"/>
    <w:rsid w:val="00E342F8"/>
    <w:rsid w:val="00E351ED"/>
    <w:rsid w:val="00E35805"/>
    <w:rsid w:val="00E35F0F"/>
    <w:rsid w:val="00E36A43"/>
    <w:rsid w:val="00E42B19"/>
    <w:rsid w:val="00E47085"/>
    <w:rsid w:val="00E55AA6"/>
    <w:rsid w:val="00E56427"/>
    <w:rsid w:val="00E6034B"/>
    <w:rsid w:val="00E61182"/>
    <w:rsid w:val="00E6549E"/>
    <w:rsid w:val="00E65EDE"/>
    <w:rsid w:val="00E70F81"/>
    <w:rsid w:val="00E77055"/>
    <w:rsid w:val="00E77460"/>
    <w:rsid w:val="00E77A7E"/>
    <w:rsid w:val="00E806E2"/>
    <w:rsid w:val="00E83ABC"/>
    <w:rsid w:val="00E844F2"/>
    <w:rsid w:val="00E8549D"/>
    <w:rsid w:val="00E90AD0"/>
    <w:rsid w:val="00E92000"/>
    <w:rsid w:val="00E9272D"/>
    <w:rsid w:val="00E92FCB"/>
    <w:rsid w:val="00E935D8"/>
    <w:rsid w:val="00E94FA6"/>
    <w:rsid w:val="00E96694"/>
    <w:rsid w:val="00EA147F"/>
    <w:rsid w:val="00EA2B89"/>
    <w:rsid w:val="00EA4A27"/>
    <w:rsid w:val="00EA4F75"/>
    <w:rsid w:val="00EA4FA6"/>
    <w:rsid w:val="00EB1A25"/>
    <w:rsid w:val="00EB657B"/>
    <w:rsid w:val="00EC0E4C"/>
    <w:rsid w:val="00EC1466"/>
    <w:rsid w:val="00EC4E8C"/>
    <w:rsid w:val="00EC7363"/>
    <w:rsid w:val="00ED03AB"/>
    <w:rsid w:val="00ED1963"/>
    <w:rsid w:val="00ED1CD4"/>
    <w:rsid w:val="00ED1D2B"/>
    <w:rsid w:val="00ED3F90"/>
    <w:rsid w:val="00ED64B5"/>
    <w:rsid w:val="00ED776F"/>
    <w:rsid w:val="00EE36F9"/>
    <w:rsid w:val="00EE658A"/>
    <w:rsid w:val="00EE6AB4"/>
    <w:rsid w:val="00EE7CCA"/>
    <w:rsid w:val="00EF153B"/>
    <w:rsid w:val="00EF1B32"/>
    <w:rsid w:val="00EF35B3"/>
    <w:rsid w:val="00F014B9"/>
    <w:rsid w:val="00F03AC0"/>
    <w:rsid w:val="00F050D8"/>
    <w:rsid w:val="00F06E53"/>
    <w:rsid w:val="00F10F88"/>
    <w:rsid w:val="00F16A14"/>
    <w:rsid w:val="00F17454"/>
    <w:rsid w:val="00F17638"/>
    <w:rsid w:val="00F20AA4"/>
    <w:rsid w:val="00F21AFA"/>
    <w:rsid w:val="00F316BA"/>
    <w:rsid w:val="00F32A99"/>
    <w:rsid w:val="00F361E2"/>
    <w:rsid w:val="00F362D7"/>
    <w:rsid w:val="00F37D7B"/>
    <w:rsid w:val="00F4119D"/>
    <w:rsid w:val="00F5314C"/>
    <w:rsid w:val="00F5688C"/>
    <w:rsid w:val="00F60048"/>
    <w:rsid w:val="00F610F0"/>
    <w:rsid w:val="00F635DD"/>
    <w:rsid w:val="00F646ED"/>
    <w:rsid w:val="00F65B94"/>
    <w:rsid w:val="00F65DF8"/>
    <w:rsid w:val="00F6627B"/>
    <w:rsid w:val="00F73097"/>
    <w:rsid w:val="00F7336E"/>
    <w:rsid w:val="00F734F2"/>
    <w:rsid w:val="00F75052"/>
    <w:rsid w:val="00F7672C"/>
    <w:rsid w:val="00F77E3C"/>
    <w:rsid w:val="00F804D3"/>
    <w:rsid w:val="00F816CB"/>
    <w:rsid w:val="00F818BA"/>
    <w:rsid w:val="00F81CD2"/>
    <w:rsid w:val="00F82641"/>
    <w:rsid w:val="00F8339C"/>
    <w:rsid w:val="00F836FF"/>
    <w:rsid w:val="00F90F18"/>
    <w:rsid w:val="00F937E4"/>
    <w:rsid w:val="00F94369"/>
    <w:rsid w:val="00F946EE"/>
    <w:rsid w:val="00F95EE7"/>
    <w:rsid w:val="00F96491"/>
    <w:rsid w:val="00FA39E6"/>
    <w:rsid w:val="00FA5A55"/>
    <w:rsid w:val="00FA5ED9"/>
    <w:rsid w:val="00FA6A2F"/>
    <w:rsid w:val="00FA7BC9"/>
    <w:rsid w:val="00FB0F48"/>
    <w:rsid w:val="00FB378E"/>
    <w:rsid w:val="00FB37F1"/>
    <w:rsid w:val="00FB3F0E"/>
    <w:rsid w:val="00FB47C0"/>
    <w:rsid w:val="00FB501B"/>
    <w:rsid w:val="00FB719A"/>
    <w:rsid w:val="00FB7770"/>
    <w:rsid w:val="00FC1F1F"/>
    <w:rsid w:val="00FC2B7B"/>
    <w:rsid w:val="00FC2B97"/>
    <w:rsid w:val="00FD3B91"/>
    <w:rsid w:val="00FD576B"/>
    <w:rsid w:val="00FD579E"/>
    <w:rsid w:val="00FD586B"/>
    <w:rsid w:val="00FD6845"/>
    <w:rsid w:val="00FE16CC"/>
    <w:rsid w:val="00FE4516"/>
    <w:rsid w:val="00FE64C8"/>
    <w:rsid w:val="00FE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9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6D4040"/>
    <w:pPr>
      <w:snapToGrid w:val="0"/>
      <w:jc w:val="left"/>
    </w:pPr>
    <w:rPr>
      <w:sz w:val="20"/>
    </w:rPr>
  </w:style>
  <w:style w:type="character" w:customStyle="1" w:styleId="afd">
    <w:name w:val="註腳文字 字元"/>
    <w:basedOn w:val="a7"/>
    <w:link w:val="afc"/>
    <w:uiPriority w:val="99"/>
    <w:rsid w:val="006D4040"/>
    <w:rPr>
      <w:rFonts w:ascii="標楷體" w:eastAsia="標楷體"/>
      <w:kern w:val="2"/>
    </w:rPr>
  </w:style>
  <w:style w:type="character" w:styleId="afe">
    <w:name w:val="footnote reference"/>
    <w:basedOn w:val="a7"/>
    <w:uiPriority w:val="99"/>
    <w:semiHidden/>
    <w:unhideWhenUsed/>
    <w:rsid w:val="006D4040"/>
    <w:rPr>
      <w:vertAlign w:val="superscript"/>
    </w:rPr>
  </w:style>
  <w:style w:type="paragraph" w:customStyle="1" w:styleId="aff">
    <w:name w:val="協查人員"/>
    <w:basedOn w:val="aa"/>
    <w:qFormat/>
    <w:rsid w:val="0011286D"/>
    <w:pPr>
      <w:spacing w:beforeLines="50" w:before="228" w:after="0"/>
      <w:ind w:leftChars="1100" w:left="3742"/>
      <w:jc w:val="left"/>
    </w:pPr>
    <w:rPr>
      <w:b w:val="0"/>
      <w:bCs/>
      <w:snapToGrid/>
      <w:kern w:val="0"/>
      <w:szCs w:val="36"/>
    </w:rPr>
  </w:style>
  <w:style w:type="character" w:styleId="aff0">
    <w:name w:val="Unresolved Mention"/>
    <w:basedOn w:val="a7"/>
    <w:uiPriority w:val="99"/>
    <w:semiHidden/>
    <w:unhideWhenUsed/>
    <w:rsid w:val="00A3088A"/>
    <w:rPr>
      <w:color w:val="605E5C"/>
      <w:shd w:val="clear" w:color="auto" w:fill="E1DFDD"/>
    </w:rPr>
  </w:style>
  <w:style w:type="paragraph" w:styleId="Web">
    <w:name w:val="Normal (Web)"/>
    <w:basedOn w:val="a6"/>
    <w:uiPriority w:val="99"/>
    <w:unhideWhenUsed/>
    <w:rsid w:val="0077724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914C78"/>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basedOn w:val="a7"/>
    <w:link w:val="3"/>
    <w:rsid w:val="0035369E"/>
    <w:rPr>
      <w:rFonts w:ascii="標楷體" w:eastAsia="標楷體" w:hAnsi="Arial"/>
      <w:bCs/>
      <w:kern w:val="32"/>
      <w:sz w:val="32"/>
      <w:szCs w:val="36"/>
    </w:rPr>
  </w:style>
  <w:style w:type="character" w:customStyle="1" w:styleId="40">
    <w:name w:val="標題 4 字元"/>
    <w:basedOn w:val="a7"/>
    <w:link w:val="4"/>
    <w:rsid w:val="0035369E"/>
    <w:rPr>
      <w:rFonts w:ascii="標楷體" w:eastAsia="標楷體" w:hAnsi="Arial"/>
      <w:kern w:val="32"/>
      <w:sz w:val="32"/>
      <w:szCs w:val="36"/>
    </w:rPr>
  </w:style>
  <w:style w:type="character" w:customStyle="1" w:styleId="50">
    <w:name w:val="標題 5 字元"/>
    <w:basedOn w:val="a7"/>
    <w:link w:val="5"/>
    <w:rsid w:val="0035369E"/>
    <w:rPr>
      <w:rFonts w:ascii="標楷體" w:eastAsia="標楷體" w:hAnsi="Arial"/>
      <w:bCs/>
      <w:kern w:val="32"/>
      <w:sz w:val="32"/>
      <w:szCs w:val="36"/>
    </w:rPr>
  </w:style>
  <w:style w:type="table" w:customStyle="1" w:styleId="13">
    <w:name w:val="表格格線1"/>
    <w:basedOn w:val="a8"/>
    <w:next w:val="af6"/>
    <w:uiPriority w:val="59"/>
    <w:rsid w:val="0035369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7"/>
    <w:uiPriority w:val="99"/>
    <w:semiHidden/>
    <w:unhideWhenUsed/>
    <w:rsid w:val="00353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9046397">
      <w:bodyDiv w:val="1"/>
      <w:marLeft w:val="0"/>
      <w:marRight w:val="0"/>
      <w:marTop w:val="0"/>
      <w:marBottom w:val="0"/>
      <w:divBdr>
        <w:top w:val="none" w:sz="0" w:space="0" w:color="auto"/>
        <w:left w:val="none" w:sz="0" w:space="0" w:color="auto"/>
        <w:bottom w:val="none" w:sz="0" w:space="0" w:color="auto"/>
        <w:right w:val="none" w:sz="0" w:space="0" w:color="auto"/>
      </w:divBdr>
    </w:div>
    <w:div w:id="719982889">
      <w:bodyDiv w:val="1"/>
      <w:marLeft w:val="0"/>
      <w:marRight w:val="0"/>
      <w:marTop w:val="0"/>
      <w:marBottom w:val="0"/>
      <w:divBdr>
        <w:top w:val="none" w:sz="0" w:space="0" w:color="auto"/>
        <w:left w:val="none" w:sz="0" w:space="0" w:color="auto"/>
        <w:bottom w:val="none" w:sz="0" w:space="0" w:color="auto"/>
        <w:right w:val="none" w:sz="0" w:space="0" w:color="auto"/>
      </w:divBdr>
      <w:divsChild>
        <w:div w:id="87582683">
          <w:marLeft w:val="0"/>
          <w:marRight w:val="0"/>
          <w:marTop w:val="0"/>
          <w:marBottom w:val="0"/>
          <w:divBdr>
            <w:top w:val="none" w:sz="0" w:space="0" w:color="auto"/>
            <w:left w:val="none" w:sz="0" w:space="0" w:color="auto"/>
            <w:bottom w:val="none" w:sz="0" w:space="0" w:color="auto"/>
            <w:right w:val="none" w:sz="0" w:space="0" w:color="auto"/>
          </w:divBdr>
        </w:div>
        <w:div w:id="822694449">
          <w:marLeft w:val="0"/>
          <w:marRight w:val="0"/>
          <w:marTop w:val="0"/>
          <w:marBottom w:val="0"/>
          <w:divBdr>
            <w:top w:val="none" w:sz="0" w:space="0" w:color="auto"/>
            <w:left w:val="none" w:sz="0" w:space="0" w:color="auto"/>
            <w:bottom w:val="none" w:sz="0" w:space="0" w:color="auto"/>
            <w:right w:val="none" w:sz="0" w:space="0" w:color="auto"/>
          </w:divBdr>
          <w:divsChild>
            <w:div w:id="1460149055">
              <w:marLeft w:val="0"/>
              <w:marRight w:val="0"/>
              <w:marTop w:val="0"/>
              <w:marBottom w:val="0"/>
              <w:divBdr>
                <w:top w:val="none" w:sz="0" w:space="0" w:color="auto"/>
                <w:left w:val="none" w:sz="0" w:space="0" w:color="auto"/>
                <w:bottom w:val="none" w:sz="0" w:space="0" w:color="auto"/>
                <w:right w:val="none" w:sz="0" w:space="0" w:color="auto"/>
              </w:divBdr>
            </w:div>
            <w:div w:id="1154102986">
              <w:marLeft w:val="0"/>
              <w:marRight w:val="0"/>
              <w:marTop w:val="0"/>
              <w:marBottom w:val="0"/>
              <w:divBdr>
                <w:top w:val="none" w:sz="0" w:space="0" w:color="auto"/>
                <w:left w:val="none" w:sz="0" w:space="0" w:color="auto"/>
                <w:bottom w:val="none" w:sz="0" w:space="0" w:color="auto"/>
                <w:right w:val="none" w:sz="0" w:space="0" w:color="auto"/>
              </w:divBdr>
            </w:div>
            <w:div w:id="2015375183">
              <w:marLeft w:val="0"/>
              <w:marRight w:val="0"/>
              <w:marTop w:val="0"/>
              <w:marBottom w:val="0"/>
              <w:divBdr>
                <w:top w:val="none" w:sz="0" w:space="0" w:color="auto"/>
                <w:left w:val="none" w:sz="0" w:space="0" w:color="auto"/>
                <w:bottom w:val="none" w:sz="0" w:space="0" w:color="auto"/>
                <w:right w:val="none" w:sz="0" w:space="0" w:color="auto"/>
              </w:divBdr>
            </w:div>
            <w:div w:id="1315183246">
              <w:marLeft w:val="0"/>
              <w:marRight w:val="0"/>
              <w:marTop w:val="0"/>
              <w:marBottom w:val="0"/>
              <w:divBdr>
                <w:top w:val="none" w:sz="0" w:space="0" w:color="auto"/>
                <w:left w:val="none" w:sz="0" w:space="0" w:color="auto"/>
                <w:bottom w:val="none" w:sz="0" w:space="0" w:color="auto"/>
                <w:right w:val="none" w:sz="0" w:space="0" w:color="auto"/>
              </w:divBdr>
              <w:divsChild>
                <w:div w:id="100490322">
                  <w:marLeft w:val="0"/>
                  <w:marRight w:val="0"/>
                  <w:marTop w:val="0"/>
                  <w:marBottom w:val="0"/>
                  <w:divBdr>
                    <w:top w:val="none" w:sz="0" w:space="0" w:color="auto"/>
                    <w:left w:val="none" w:sz="0" w:space="0" w:color="auto"/>
                    <w:bottom w:val="none" w:sz="0" w:space="0" w:color="auto"/>
                    <w:right w:val="none" w:sz="0" w:space="0" w:color="auto"/>
                  </w:divBdr>
                </w:div>
              </w:divsChild>
            </w:div>
            <w:div w:id="956254751">
              <w:marLeft w:val="0"/>
              <w:marRight w:val="0"/>
              <w:marTop w:val="0"/>
              <w:marBottom w:val="0"/>
              <w:divBdr>
                <w:top w:val="none" w:sz="0" w:space="0" w:color="auto"/>
                <w:left w:val="none" w:sz="0" w:space="0" w:color="auto"/>
                <w:bottom w:val="none" w:sz="0" w:space="0" w:color="auto"/>
                <w:right w:val="none" w:sz="0" w:space="0" w:color="auto"/>
              </w:divBdr>
            </w:div>
            <w:div w:id="927345335">
              <w:marLeft w:val="0"/>
              <w:marRight w:val="0"/>
              <w:marTop w:val="0"/>
              <w:marBottom w:val="0"/>
              <w:divBdr>
                <w:top w:val="none" w:sz="0" w:space="0" w:color="auto"/>
                <w:left w:val="none" w:sz="0" w:space="0" w:color="auto"/>
                <w:bottom w:val="none" w:sz="0" w:space="0" w:color="auto"/>
                <w:right w:val="none" w:sz="0" w:space="0" w:color="auto"/>
              </w:divBdr>
            </w:div>
            <w:div w:id="164714741">
              <w:marLeft w:val="0"/>
              <w:marRight w:val="0"/>
              <w:marTop w:val="0"/>
              <w:marBottom w:val="0"/>
              <w:divBdr>
                <w:top w:val="none" w:sz="0" w:space="0" w:color="auto"/>
                <w:left w:val="none" w:sz="0" w:space="0" w:color="auto"/>
                <w:bottom w:val="none" w:sz="0" w:space="0" w:color="auto"/>
                <w:right w:val="none" w:sz="0" w:space="0" w:color="auto"/>
              </w:divBdr>
              <w:divsChild>
                <w:div w:id="1154224223">
                  <w:marLeft w:val="0"/>
                  <w:marRight w:val="0"/>
                  <w:marTop w:val="0"/>
                  <w:marBottom w:val="0"/>
                  <w:divBdr>
                    <w:top w:val="none" w:sz="0" w:space="0" w:color="auto"/>
                    <w:left w:val="none" w:sz="0" w:space="0" w:color="auto"/>
                    <w:bottom w:val="none" w:sz="0" w:space="0" w:color="auto"/>
                    <w:right w:val="none" w:sz="0" w:space="0" w:color="auto"/>
                  </w:divBdr>
                </w:div>
                <w:div w:id="113670193">
                  <w:marLeft w:val="0"/>
                  <w:marRight w:val="0"/>
                  <w:marTop w:val="0"/>
                  <w:marBottom w:val="0"/>
                  <w:divBdr>
                    <w:top w:val="none" w:sz="0" w:space="0" w:color="auto"/>
                    <w:left w:val="none" w:sz="0" w:space="0" w:color="auto"/>
                    <w:bottom w:val="none" w:sz="0" w:space="0" w:color="auto"/>
                    <w:right w:val="none" w:sz="0" w:space="0" w:color="auto"/>
                  </w:divBdr>
                </w:div>
              </w:divsChild>
            </w:div>
            <w:div w:id="737358791">
              <w:marLeft w:val="0"/>
              <w:marRight w:val="0"/>
              <w:marTop w:val="0"/>
              <w:marBottom w:val="0"/>
              <w:divBdr>
                <w:top w:val="none" w:sz="0" w:space="0" w:color="auto"/>
                <w:left w:val="none" w:sz="0" w:space="0" w:color="auto"/>
                <w:bottom w:val="none" w:sz="0" w:space="0" w:color="auto"/>
                <w:right w:val="none" w:sz="0" w:space="0" w:color="auto"/>
              </w:divBdr>
              <w:divsChild>
                <w:div w:id="1562978171">
                  <w:marLeft w:val="0"/>
                  <w:marRight w:val="0"/>
                  <w:marTop w:val="0"/>
                  <w:marBottom w:val="0"/>
                  <w:divBdr>
                    <w:top w:val="none" w:sz="0" w:space="0" w:color="auto"/>
                    <w:left w:val="none" w:sz="0" w:space="0" w:color="auto"/>
                    <w:bottom w:val="none" w:sz="0" w:space="0" w:color="auto"/>
                    <w:right w:val="none" w:sz="0" w:space="0" w:color="auto"/>
                  </w:divBdr>
                </w:div>
              </w:divsChild>
            </w:div>
            <w:div w:id="1825312589">
              <w:marLeft w:val="0"/>
              <w:marRight w:val="0"/>
              <w:marTop w:val="0"/>
              <w:marBottom w:val="0"/>
              <w:divBdr>
                <w:top w:val="none" w:sz="0" w:space="0" w:color="auto"/>
                <w:left w:val="none" w:sz="0" w:space="0" w:color="auto"/>
                <w:bottom w:val="none" w:sz="0" w:space="0" w:color="auto"/>
                <w:right w:val="none" w:sz="0" w:space="0" w:color="auto"/>
              </w:divBdr>
              <w:divsChild>
                <w:div w:id="1827234732">
                  <w:marLeft w:val="0"/>
                  <w:marRight w:val="0"/>
                  <w:marTop w:val="0"/>
                  <w:marBottom w:val="0"/>
                  <w:divBdr>
                    <w:top w:val="none" w:sz="0" w:space="0" w:color="auto"/>
                    <w:left w:val="none" w:sz="0" w:space="0" w:color="auto"/>
                    <w:bottom w:val="none" w:sz="0" w:space="0" w:color="auto"/>
                    <w:right w:val="none" w:sz="0" w:space="0" w:color="auto"/>
                  </w:divBdr>
                </w:div>
              </w:divsChild>
            </w:div>
            <w:div w:id="1324234357">
              <w:marLeft w:val="0"/>
              <w:marRight w:val="0"/>
              <w:marTop w:val="0"/>
              <w:marBottom w:val="0"/>
              <w:divBdr>
                <w:top w:val="none" w:sz="0" w:space="0" w:color="auto"/>
                <w:left w:val="none" w:sz="0" w:space="0" w:color="auto"/>
                <w:bottom w:val="none" w:sz="0" w:space="0" w:color="auto"/>
                <w:right w:val="none" w:sz="0" w:space="0" w:color="auto"/>
              </w:divBdr>
              <w:divsChild>
                <w:div w:id="183714432">
                  <w:marLeft w:val="0"/>
                  <w:marRight w:val="0"/>
                  <w:marTop w:val="0"/>
                  <w:marBottom w:val="0"/>
                  <w:divBdr>
                    <w:top w:val="none" w:sz="0" w:space="0" w:color="auto"/>
                    <w:left w:val="none" w:sz="0" w:space="0" w:color="auto"/>
                    <w:bottom w:val="none" w:sz="0" w:space="0" w:color="auto"/>
                    <w:right w:val="none" w:sz="0" w:space="0" w:color="auto"/>
                  </w:divBdr>
                </w:div>
              </w:divsChild>
            </w:div>
            <w:div w:id="519121023">
              <w:marLeft w:val="0"/>
              <w:marRight w:val="0"/>
              <w:marTop w:val="0"/>
              <w:marBottom w:val="0"/>
              <w:divBdr>
                <w:top w:val="none" w:sz="0" w:space="0" w:color="auto"/>
                <w:left w:val="none" w:sz="0" w:space="0" w:color="auto"/>
                <w:bottom w:val="none" w:sz="0" w:space="0" w:color="auto"/>
                <w:right w:val="none" w:sz="0" w:space="0" w:color="auto"/>
              </w:divBdr>
              <w:divsChild>
                <w:div w:id="1309675715">
                  <w:marLeft w:val="0"/>
                  <w:marRight w:val="0"/>
                  <w:marTop w:val="0"/>
                  <w:marBottom w:val="0"/>
                  <w:divBdr>
                    <w:top w:val="none" w:sz="0" w:space="0" w:color="auto"/>
                    <w:left w:val="none" w:sz="0" w:space="0" w:color="auto"/>
                    <w:bottom w:val="none" w:sz="0" w:space="0" w:color="auto"/>
                    <w:right w:val="none" w:sz="0" w:space="0" w:color="auto"/>
                  </w:divBdr>
                </w:div>
              </w:divsChild>
            </w:div>
            <w:div w:id="1677265230">
              <w:marLeft w:val="0"/>
              <w:marRight w:val="0"/>
              <w:marTop w:val="0"/>
              <w:marBottom w:val="0"/>
              <w:divBdr>
                <w:top w:val="none" w:sz="0" w:space="0" w:color="auto"/>
                <w:left w:val="none" w:sz="0" w:space="0" w:color="auto"/>
                <w:bottom w:val="none" w:sz="0" w:space="0" w:color="auto"/>
                <w:right w:val="none" w:sz="0" w:space="0" w:color="auto"/>
              </w:divBdr>
              <w:divsChild>
                <w:div w:id="887840964">
                  <w:marLeft w:val="0"/>
                  <w:marRight w:val="0"/>
                  <w:marTop w:val="0"/>
                  <w:marBottom w:val="0"/>
                  <w:divBdr>
                    <w:top w:val="none" w:sz="0" w:space="0" w:color="auto"/>
                    <w:left w:val="none" w:sz="0" w:space="0" w:color="auto"/>
                    <w:bottom w:val="none" w:sz="0" w:space="0" w:color="auto"/>
                    <w:right w:val="none" w:sz="0" w:space="0" w:color="auto"/>
                  </w:divBdr>
                </w:div>
              </w:divsChild>
            </w:div>
            <w:div w:id="679771905">
              <w:marLeft w:val="0"/>
              <w:marRight w:val="0"/>
              <w:marTop w:val="0"/>
              <w:marBottom w:val="0"/>
              <w:divBdr>
                <w:top w:val="none" w:sz="0" w:space="0" w:color="auto"/>
                <w:left w:val="none" w:sz="0" w:space="0" w:color="auto"/>
                <w:bottom w:val="none" w:sz="0" w:space="0" w:color="auto"/>
                <w:right w:val="none" w:sz="0" w:space="0" w:color="auto"/>
              </w:divBdr>
              <w:divsChild>
                <w:div w:id="1998265580">
                  <w:marLeft w:val="0"/>
                  <w:marRight w:val="0"/>
                  <w:marTop w:val="0"/>
                  <w:marBottom w:val="0"/>
                  <w:divBdr>
                    <w:top w:val="none" w:sz="0" w:space="0" w:color="auto"/>
                    <w:left w:val="none" w:sz="0" w:space="0" w:color="auto"/>
                    <w:bottom w:val="none" w:sz="0" w:space="0" w:color="auto"/>
                    <w:right w:val="none" w:sz="0" w:space="0" w:color="auto"/>
                  </w:divBdr>
                </w:div>
              </w:divsChild>
            </w:div>
            <w:div w:id="192618991">
              <w:marLeft w:val="0"/>
              <w:marRight w:val="0"/>
              <w:marTop w:val="0"/>
              <w:marBottom w:val="0"/>
              <w:divBdr>
                <w:top w:val="none" w:sz="0" w:space="0" w:color="auto"/>
                <w:left w:val="none" w:sz="0" w:space="0" w:color="auto"/>
                <w:bottom w:val="none" w:sz="0" w:space="0" w:color="auto"/>
                <w:right w:val="none" w:sz="0" w:space="0" w:color="auto"/>
              </w:divBdr>
              <w:divsChild>
                <w:div w:id="1933973502">
                  <w:marLeft w:val="0"/>
                  <w:marRight w:val="0"/>
                  <w:marTop w:val="0"/>
                  <w:marBottom w:val="0"/>
                  <w:divBdr>
                    <w:top w:val="none" w:sz="0" w:space="0" w:color="auto"/>
                    <w:left w:val="none" w:sz="0" w:space="0" w:color="auto"/>
                    <w:bottom w:val="none" w:sz="0" w:space="0" w:color="auto"/>
                    <w:right w:val="none" w:sz="0" w:space="0" w:color="auto"/>
                  </w:divBdr>
                </w:div>
              </w:divsChild>
            </w:div>
            <w:div w:id="940836240">
              <w:marLeft w:val="0"/>
              <w:marRight w:val="0"/>
              <w:marTop w:val="0"/>
              <w:marBottom w:val="0"/>
              <w:divBdr>
                <w:top w:val="none" w:sz="0" w:space="0" w:color="auto"/>
                <w:left w:val="none" w:sz="0" w:space="0" w:color="auto"/>
                <w:bottom w:val="none" w:sz="0" w:space="0" w:color="auto"/>
                <w:right w:val="none" w:sz="0" w:space="0" w:color="auto"/>
              </w:divBdr>
              <w:divsChild>
                <w:div w:id="1704944255">
                  <w:marLeft w:val="0"/>
                  <w:marRight w:val="0"/>
                  <w:marTop w:val="0"/>
                  <w:marBottom w:val="0"/>
                  <w:divBdr>
                    <w:top w:val="none" w:sz="0" w:space="0" w:color="auto"/>
                    <w:left w:val="none" w:sz="0" w:space="0" w:color="auto"/>
                    <w:bottom w:val="none" w:sz="0" w:space="0" w:color="auto"/>
                    <w:right w:val="none" w:sz="0" w:space="0" w:color="auto"/>
                  </w:divBdr>
                </w:div>
              </w:divsChild>
            </w:div>
            <w:div w:id="1063943398">
              <w:marLeft w:val="0"/>
              <w:marRight w:val="0"/>
              <w:marTop w:val="0"/>
              <w:marBottom w:val="0"/>
              <w:divBdr>
                <w:top w:val="none" w:sz="0" w:space="0" w:color="auto"/>
                <w:left w:val="none" w:sz="0" w:space="0" w:color="auto"/>
                <w:bottom w:val="none" w:sz="0" w:space="0" w:color="auto"/>
                <w:right w:val="none" w:sz="0" w:space="0" w:color="auto"/>
              </w:divBdr>
              <w:divsChild>
                <w:div w:id="1895385495">
                  <w:marLeft w:val="0"/>
                  <w:marRight w:val="0"/>
                  <w:marTop w:val="0"/>
                  <w:marBottom w:val="0"/>
                  <w:divBdr>
                    <w:top w:val="none" w:sz="0" w:space="0" w:color="auto"/>
                    <w:left w:val="none" w:sz="0" w:space="0" w:color="auto"/>
                    <w:bottom w:val="none" w:sz="0" w:space="0" w:color="auto"/>
                    <w:right w:val="none" w:sz="0" w:space="0" w:color="auto"/>
                  </w:divBdr>
                </w:div>
              </w:divsChild>
            </w:div>
            <w:div w:id="1544561509">
              <w:marLeft w:val="0"/>
              <w:marRight w:val="0"/>
              <w:marTop w:val="0"/>
              <w:marBottom w:val="0"/>
              <w:divBdr>
                <w:top w:val="none" w:sz="0" w:space="0" w:color="auto"/>
                <w:left w:val="none" w:sz="0" w:space="0" w:color="auto"/>
                <w:bottom w:val="none" w:sz="0" w:space="0" w:color="auto"/>
                <w:right w:val="none" w:sz="0" w:space="0" w:color="auto"/>
              </w:divBdr>
              <w:divsChild>
                <w:div w:id="621612102">
                  <w:marLeft w:val="0"/>
                  <w:marRight w:val="0"/>
                  <w:marTop w:val="0"/>
                  <w:marBottom w:val="0"/>
                  <w:divBdr>
                    <w:top w:val="none" w:sz="0" w:space="0" w:color="auto"/>
                    <w:left w:val="none" w:sz="0" w:space="0" w:color="auto"/>
                    <w:bottom w:val="none" w:sz="0" w:space="0" w:color="auto"/>
                    <w:right w:val="none" w:sz="0" w:space="0" w:color="auto"/>
                  </w:divBdr>
                </w:div>
              </w:divsChild>
            </w:div>
            <w:div w:id="234517733">
              <w:marLeft w:val="0"/>
              <w:marRight w:val="0"/>
              <w:marTop w:val="0"/>
              <w:marBottom w:val="0"/>
              <w:divBdr>
                <w:top w:val="none" w:sz="0" w:space="0" w:color="auto"/>
                <w:left w:val="none" w:sz="0" w:space="0" w:color="auto"/>
                <w:bottom w:val="none" w:sz="0" w:space="0" w:color="auto"/>
                <w:right w:val="none" w:sz="0" w:space="0" w:color="auto"/>
              </w:divBdr>
              <w:divsChild>
                <w:div w:id="1785541422">
                  <w:marLeft w:val="0"/>
                  <w:marRight w:val="0"/>
                  <w:marTop w:val="0"/>
                  <w:marBottom w:val="0"/>
                  <w:divBdr>
                    <w:top w:val="none" w:sz="0" w:space="0" w:color="auto"/>
                    <w:left w:val="none" w:sz="0" w:space="0" w:color="auto"/>
                    <w:bottom w:val="none" w:sz="0" w:space="0" w:color="auto"/>
                    <w:right w:val="none" w:sz="0" w:space="0" w:color="auto"/>
                  </w:divBdr>
                </w:div>
              </w:divsChild>
            </w:div>
            <w:div w:id="1189946530">
              <w:marLeft w:val="0"/>
              <w:marRight w:val="0"/>
              <w:marTop w:val="0"/>
              <w:marBottom w:val="0"/>
              <w:divBdr>
                <w:top w:val="none" w:sz="0" w:space="0" w:color="auto"/>
                <w:left w:val="none" w:sz="0" w:space="0" w:color="auto"/>
                <w:bottom w:val="none" w:sz="0" w:space="0" w:color="auto"/>
                <w:right w:val="none" w:sz="0" w:space="0" w:color="auto"/>
              </w:divBdr>
              <w:divsChild>
                <w:div w:id="712508858">
                  <w:marLeft w:val="0"/>
                  <w:marRight w:val="0"/>
                  <w:marTop w:val="0"/>
                  <w:marBottom w:val="0"/>
                  <w:divBdr>
                    <w:top w:val="none" w:sz="0" w:space="0" w:color="auto"/>
                    <w:left w:val="none" w:sz="0" w:space="0" w:color="auto"/>
                    <w:bottom w:val="none" w:sz="0" w:space="0" w:color="auto"/>
                    <w:right w:val="none" w:sz="0" w:space="0" w:color="auto"/>
                  </w:divBdr>
                </w:div>
              </w:divsChild>
            </w:div>
            <w:div w:id="1745688600">
              <w:marLeft w:val="0"/>
              <w:marRight w:val="0"/>
              <w:marTop w:val="0"/>
              <w:marBottom w:val="0"/>
              <w:divBdr>
                <w:top w:val="none" w:sz="0" w:space="0" w:color="auto"/>
                <w:left w:val="none" w:sz="0" w:space="0" w:color="auto"/>
                <w:bottom w:val="none" w:sz="0" w:space="0" w:color="auto"/>
                <w:right w:val="none" w:sz="0" w:space="0" w:color="auto"/>
              </w:divBdr>
              <w:divsChild>
                <w:div w:id="1545366682">
                  <w:marLeft w:val="0"/>
                  <w:marRight w:val="0"/>
                  <w:marTop w:val="0"/>
                  <w:marBottom w:val="0"/>
                  <w:divBdr>
                    <w:top w:val="none" w:sz="0" w:space="0" w:color="auto"/>
                    <w:left w:val="none" w:sz="0" w:space="0" w:color="auto"/>
                    <w:bottom w:val="none" w:sz="0" w:space="0" w:color="auto"/>
                    <w:right w:val="none" w:sz="0" w:space="0" w:color="auto"/>
                  </w:divBdr>
                </w:div>
              </w:divsChild>
            </w:div>
            <w:div w:id="1327900412">
              <w:marLeft w:val="0"/>
              <w:marRight w:val="0"/>
              <w:marTop w:val="0"/>
              <w:marBottom w:val="0"/>
              <w:divBdr>
                <w:top w:val="none" w:sz="0" w:space="0" w:color="auto"/>
                <w:left w:val="none" w:sz="0" w:space="0" w:color="auto"/>
                <w:bottom w:val="none" w:sz="0" w:space="0" w:color="auto"/>
                <w:right w:val="none" w:sz="0" w:space="0" w:color="auto"/>
              </w:divBdr>
              <w:divsChild>
                <w:div w:id="1586105427">
                  <w:marLeft w:val="0"/>
                  <w:marRight w:val="0"/>
                  <w:marTop w:val="0"/>
                  <w:marBottom w:val="0"/>
                  <w:divBdr>
                    <w:top w:val="none" w:sz="0" w:space="0" w:color="auto"/>
                    <w:left w:val="none" w:sz="0" w:space="0" w:color="auto"/>
                    <w:bottom w:val="none" w:sz="0" w:space="0" w:color="auto"/>
                    <w:right w:val="none" w:sz="0" w:space="0" w:color="auto"/>
                  </w:divBdr>
                </w:div>
              </w:divsChild>
            </w:div>
            <w:div w:id="305352607">
              <w:marLeft w:val="0"/>
              <w:marRight w:val="0"/>
              <w:marTop w:val="0"/>
              <w:marBottom w:val="0"/>
              <w:divBdr>
                <w:top w:val="none" w:sz="0" w:space="0" w:color="auto"/>
                <w:left w:val="none" w:sz="0" w:space="0" w:color="auto"/>
                <w:bottom w:val="none" w:sz="0" w:space="0" w:color="auto"/>
                <w:right w:val="none" w:sz="0" w:space="0" w:color="auto"/>
              </w:divBdr>
              <w:divsChild>
                <w:div w:id="366369512">
                  <w:marLeft w:val="0"/>
                  <w:marRight w:val="0"/>
                  <w:marTop w:val="0"/>
                  <w:marBottom w:val="0"/>
                  <w:divBdr>
                    <w:top w:val="none" w:sz="0" w:space="0" w:color="auto"/>
                    <w:left w:val="none" w:sz="0" w:space="0" w:color="auto"/>
                    <w:bottom w:val="none" w:sz="0" w:space="0" w:color="auto"/>
                    <w:right w:val="none" w:sz="0" w:space="0" w:color="auto"/>
                  </w:divBdr>
                </w:div>
              </w:divsChild>
            </w:div>
            <w:div w:id="1522938334">
              <w:marLeft w:val="0"/>
              <w:marRight w:val="0"/>
              <w:marTop w:val="0"/>
              <w:marBottom w:val="0"/>
              <w:divBdr>
                <w:top w:val="none" w:sz="0" w:space="0" w:color="auto"/>
                <w:left w:val="none" w:sz="0" w:space="0" w:color="auto"/>
                <w:bottom w:val="none" w:sz="0" w:space="0" w:color="auto"/>
                <w:right w:val="none" w:sz="0" w:space="0" w:color="auto"/>
              </w:divBdr>
              <w:divsChild>
                <w:div w:id="917982746">
                  <w:marLeft w:val="0"/>
                  <w:marRight w:val="0"/>
                  <w:marTop w:val="0"/>
                  <w:marBottom w:val="0"/>
                  <w:divBdr>
                    <w:top w:val="none" w:sz="0" w:space="0" w:color="auto"/>
                    <w:left w:val="none" w:sz="0" w:space="0" w:color="auto"/>
                    <w:bottom w:val="none" w:sz="0" w:space="0" w:color="auto"/>
                    <w:right w:val="none" w:sz="0" w:space="0" w:color="auto"/>
                  </w:divBdr>
                </w:div>
              </w:divsChild>
            </w:div>
            <w:div w:id="224487399">
              <w:marLeft w:val="0"/>
              <w:marRight w:val="0"/>
              <w:marTop w:val="0"/>
              <w:marBottom w:val="0"/>
              <w:divBdr>
                <w:top w:val="none" w:sz="0" w:space="0" w:color="auto"/>
                <w:left w:val="none" w:sz="0" w:space="0" w:color="auto"/>
                <w:bottom w:val="none" w:sz="0" w:space="0" w:color="auto"/>
                <w:right w:val="none" w:sz="0" w:space="0" w:color="auto"/>
              </w:divBdr>
              <w:divsChild>
                <w:div w:id="726493852">
                  <w:marLeft w:val="0"/>
                  <w:marRight w:val="0"/>
                  <w:marTop w:val="0"/>
                  <w:marBottom w:val="0"/>
                  <w:divBdr>
                    <w:top w:val="none" w:sz="0" w:space="0" w:color="auto"/>
                    <w:left w:val="none" w:sz="0" w:space="0" w:color="auto"/>
                    <w:bottom w:val="none" w:sz="0" w:space="0" w:color="auto"/>
                    <w:right w:val="none" w:sz="0" w:space="0" w:color="auto"/>
                  </w:divBdr>
                </w:div>
              </w:divsChild>
            </w:div>
            <w:div w:id="1132090122">
              <w:marLeft w:val="0"/>
              <w:marRight w:val="0"/>
              <w:marTop w:val="0"/>
              <w:marBottom w:val="0"/>
              <w:divBdr>
                <w:top w:val="none" w:sz="0" w:space="0" w:color="auto"/>
                <w:left w:val="none" w:sz="0" w:space="0" w:color="auto"/>
                <w:bottom w:val="none" w:sz="0" w:space="0" w:color="auto"/>
                <w:right w:val="none" w:sz="0" w:space="0" w:color="auto"/>
              </w:divBdr>
              <w:divsChild>
                <w:div w:id="1067461517">
                  <w:marLeft w:val="0"/>
                  <w:marRight w:val="0"/>
                  <w:marTop w:val="0"/>
                  <w:marBottom w:val="0"/>
                  <w:divBdr>
                    <w:top w:val="none" w:sz="0" w:space="0" w:color="auto"/>
                    <w:left w:val="none" w:sz="0" w:space="0" w:color="auto"/>
                    <w:bottom w:val="none" w:sz="0" w:space="0" w:color="auto"/>
                    <w:right w:val="none" w:sz="0" w:space="0" w:color="auto"/>
                  </w:divBdr>
                </w:div>
              </w:divsChild>
            </w:div>
            <w:div w:id="1193030501">
              <w:marLeft w:val="0"/>
              <w:marRight w:val="0"/>
              <w:marTop w:val="0"/>
              <w:marBottom w:val="0"/>
              <w:divBdr>
                <w:top w:val="none" w:sz="0" w:space="0" w:color="auto"/>
                <w:left w:val="none" w:sz="0" w:space="0" w:color="auto"/>
                <w:bottom w:val="none" w:sz="0" w:space="0" w:color="auto"/>
                <w:right w:val="none" w:sz="0" w:space="0" w:color="auto"/>
              </w:divBdr>
            </w:div>
            <w:div w:id="438137436">
              <w:marLeft w:val="0"/>
              <w:marRight w:val="0"/>
              <w:marTop w:val="0"/>
              <w:marBottom w:val="0"/>
              <w:divBdr>
                <w:top w:val="none" w:sz="0" w:space="0" w:color="auto"/>
                <w:left w:val="none" w:sz="0" w:space="0" w:color="auto"/>
                <w:bottom w:val="none" w:sz="0" w:space="0" w:color="auto"/>
                <w:right w:val="none" w:sz="0" w:space="0" w:color="auto"/>
              </w:divBdr>
              <w:divsChild>
                <w:div w:id="900945423">
                  <w:marLeft w:val="0"/>
                  <w:marRight w:val="0"/>
                  <w:marTop w:val="0"/>
                  <w:marBottom w:val="0"/>
                  <w:divBdr>
                    <w:top w:val="none" w:sz="0" w:space="0" w:color="auto"/>
                    <w:left w:val="none" w:sz="0" w:space="0" w:color="auto"/>
                    <w:bottom w:val="none" w:sz="0" w:space="0" w:color="auto"/>
                    <w:right w:val="none" w:sz="0" w:space="0" w:color="auto"/>
                  </w:divBdr>
                </w:div>
              </w:divsChild>
            </w:div>
            <w:div w:id="933243629">
              <w:marLeft w:val="0"/>
              <w:marRight w:val="0"/>
              <w:marTop w:val="0"/>
              <w:marBottom w:val="0"/>
              <w:divBdr>
                <w:top w:val="none" w:sz="0" w:space="0" w:color="auto"/>
                <w:left w:val="none" w:sz="0" w:space="0" w:color="auto"/>
                <w:bottom w:val="none" w:sz="0" w:space="0" w:color="auto"/>
                <w:right w:val="none" w:sz="0" w:space="0" w:color="auto"/>
              </w:divBdr>
              <w:divsChild>
                <w:div w:id="1527018786">
                  <w:marLeft w:val="0"/>
                  <w:marRight w:val="0"/>
                  <w:marTop w:val="0"/>
                  <w:marBottom w:val="0"/>
                  <w:divBdr>
                    <w:top w:val="none" w:sz="0" w:space="0" w:color="auto"/>
                    <w:left w:val="none" w:sz="0" w:space="0" w:color="auto"/>
                    <w:bottom w:val="none" w:sz="0" w:space="0" w:color="auto"/>
                    <w:right w:val="none" w:sz="0" w:space="0" w:color="auto"/>
                  </w:divBdr>
                </w:div>
              </w:divsChild>
            </w:div>
            <w:div w:id="1833449370">
              <w:marLeft w:val="0"/>
              <w:marRight w:val="0"/>
              <w:marTop w:val="0"/>
              <w:marBottom w:val="0"/>
              <w:divBdr>
                <w:top w:val="none" w:sz="0" w:space="0" w:color="auto"/>
                <w:left w:val="none" w:sz="0" w:space="0" w:color="auto"/>
                <w:bottom w:val="none" w:sz="0" w:space="0" w:color="auto"/>
                <w:right w:val="none" w:sz="0" w:space="0" w:color="auto"/>
              </w:divBdr>
              <w:divsChild>
                <w:div w:id="1686979538">
                  <w:marLeft w:val="0"/>
                  <w:marRight w:val="0"/>
                  <w:marTop w:val="0"/>
                  <w:marBottom w:val="0"/>
                  <w:divBdr>
                    <w:top w:val="none" w:sz="0" w:space="0" w:color="auto"/>
                    <w:left w:val="none" w:sz="0" w:space="0" w:color="auto"/>
                    <w:bottom w:val="none" w:sz="0" w:space="0" w:color="auto"/>
                    <w:right w:val="none" w:sz="0" w:space="0" w:color="auto"/>
                  </w:divBdr>
                </w:div>
              </w:divsChild>
            </w:div>
            <w:div w:id="1496725039">
              <w:marLeft w:val="0"/>
              <w:marRight w:val="0"/>
              <w:marTop w:val="0"/>
              <w:marBottom w:val="0"/>
              <w:divBdr>
                <w:top w:val="none" w:sz="0" w:space="0" w:color="auto"/>
                <w:left w:val="none" w:sz="0" w:space="0" w:color="auto"/>
                <w:bottom w:val="none" w:sz="0" w:space="0" w:color="auto"/>
                <w:right w:val="none" w:sz="0" w:space="0" w:color="auto"/>
              </w:divBdr>
              <w:divsChild>
                <w:div w:id="853305770">
                  <w:marLeft w:val="0"/>
                  <w:marRight w:val="0"/>
                  <w:marTop w:val="0"/>
                  <w:marBottom w:val="0"/>
                  <w:divBdr>
                    <w:top w:val="none" w:sz="0" w:space="0" w:color="auto"/>
                    <w:left w:val="none" w:sz="0" w:space="0" w:color="auto"/>
                    <w:bottom w:val="none" w:sz="0" w:space="0" w:color="auto"/>
                    <w:right w:val="none" w:sz="0" w:space="0" w:color="auto"/>
                  </w:divBdr>
                </w:div>
              </w:divsChild>
            </w:div>
            <w:div w:id="924728306">
              <w:marLeft w:val="0"/>
              <w:marRight w:val="0"/>
              <w:marTop w:val="0"/>
              <w:marBottom w:val="0"/>
              <w:divBdr>
                <w:top w:val="none" w:sz="0" w:space="0" w:color="auto"/>
                <w:left w:val="none" w:sz="0" w:space="0" w:color="auto"/>
                <w:bottom w:val="none" w:sz="0" w:space="0" w:color="auto"/>
                <w:right w:val="none" w:sz="0" w:space="0" w:color="auto"/>
              </w:divBdr>
              <w:divsChild>
                <w:div w:id="817115861">
                  <w:marLeft w:val="0"/>
                  <w:marRight w:val="0"/>
                  <w:marTop w:val="0"/>
                  <w:marBottom w:val="0"/>
                  <w:divBdr>
                    <w:top w:val="none" w:sz="0" w:space="0" w:color="auto"/>
                    <w:left w:val="none" w:sz="0" w:space="0" w:color="auto"/>
                    <w:bottom w:val="none" w:sz="0" w:space="0" w:color="auto"/>
                    <w:right w:val="none" w:sz="0" w:space="0" w:color="auto"/>
                  </w:divBdr>
                </w:div>
              </w:divsChild>
            </w:div>
            <w:div w:id="1165710576">
              <w:marLeft w:val="0"/>
              <w:marRight w:val="0"/>
              <w:marTop w:val="0"/>
              <w:marBottom w:val="0"/>
              <w:divBdr>
                <w:top w:val="none" w:sz="0" w:space="0" w:color="auto"/>
                <w:left w:val="none" w:sz="0" w:space="0" w:color="auto"/>
                <w:bottom w:val="none" w:sz="0" w:space="0" w:color="auto"/>
                <w:right w:val="none" w:sz="0" w:space="0" w:color="auto"/>
              </w:divBdr>
              <w:divsChild>
                <w:div w:id="1117794609">
                  <w:marLeft w:val="0"/>
                  <w:marRight w:val="0"/>
                  <w:marTop w:val="0"/>
                  <w:marBottom w:val="0"/>
                  <w:divBdr>
                    <w:top w:val="none" w:sz="0" w:space="0" w:color="auto"/>
                    <w:left w:val="none" w:sz="0" w:space="0" w:color="auto"/>
                    <w:bottom w:val="none" w:sz="0" w:space="0" w:color="auto"/>
                    <w:right w:val="none" w:sz="0" w:space="0" w:color="auto"/>
                  </w:divBdr>
                </w:div>
              </w:divsChild>
            </w:div>
            <w:div w:id="2047178048">
              <w:marLeft w:val="0"/>
              <w:marRight w:val="0"/>
              <w:marTop w:val="0"/>
              <w:marBottom w:val="0"/>
              <w:divBdr>
                <w:top w:val="none" w:sz="0" w:space="0" w:color="auto"/>
                <w:left w:val="none" w:sz="0" w:space="0" w:color="auto"/>
                <w:bottom w:val="none" w:sz="0" w:space="0" w:color="auto"/>
                <w:right w:val="none" w:sz="0" w:space="0" w:color="auto"/>
              </w:divBdr>
              <w:divsChild>
                <w:div w:id="427777784">
                  <w:marLeft w:val="0"/>
                  <w:marRight w:val="0"/>
                  <w:marTop w:val="0"/>
                  <w:marBottom w:val="0"/>
                  <w:divBdr>
                    <w:top w:val="none" w:sz="0" w:space="0" w:color="auto"/>
                    <w:left w:val="none" w:sz="0" w:space="0" w:color="auto"/>
                    <w:bottom w:val="none" w:sz="0" w:space="0" w:color="auto"/>
                    <w:right w:val="none" w:sz="0" w:space="0" w:color="auto"/>
                  </w:divBdr>
                </w:div>
              </w:divsChild>
            </w:div>
            <w:div w:id="575282637">
              <w:marLeft w:val="0"/>
              <w:marRight w:val="0"/>
              <w:marTop w:val="0"/>
              <w:marBottom w:val="0"/>
              <w:divBdr>
                <w:top w:val="none" w:sz="0" w:space="0" w:color="auto"/>
                <w:left w:val="none" w:sz="0" w:space="0" w:color="auto"/>
                <w:bottom w:val="none" w:sz="0" w:space="0" w:color="auto"/>
                <w:right w:val="none" w:sz="0" w:space="0" w:color="auto"/>
              </w:divBdr>
              <w:divsChild>
                <w:div w:id="1192768673">
                  <w:marLeft w:val="0"/>
                  <w:marRight w:val="0"/>
                  <w:marTop w:val="0"/>
                  <w:marBottom w:val="0"/>
                  <w:divBdr>
                    <w:top w:val="none" w:sz="0" w:space="0" w:color="auto"/>
                    <w:left w:val="none" w:sz="0" w:space="0" w:color="auto"/>
                    <w:bottom w:val="none" w:sz="0" w:space="0" w:color="auto"/>
                    <w:right w:val="none" w:sz="0" w:space="0" w:color="auto"/>
                  </w:divBdr>
                </w:div>
              </w:divsChild>
            </w:div>
            <w:div w:id="387415571">
              <w:marLeft w:val="0"/>
              <w:marRight w:val="0"/>
              <w:marTop w:val="0"/>
              <w:marBottom w:val="0"/>
              <w:divBdr>
                <w:top w:val="none" w:sz="0" w:space="0" w:color="auto"/>
                <w:left w:val="none" w:sz="0" w:space="0" w:color="auto"/>
                <w:bottom w:val="none" w:sz="0" w:space="0" w:color="auto"/>
                <w:right w:val="none" w:sz="0" w:space="0" w:color="auto"/>
              </w:divBdr>
              <w:divsChild>
                <w:div w:id="1123229295">
                  <w:marLeft w:val="0"/>
                  <w:marRight w:val="0"/>
                  <w:marTop w:val="0"/>
                  <w:marBottom w:val="0"/>
                  <w:divBdr>
                    <w:top w:val="none" w:sz="0" w:space="0" w:color="auto"/>
                    <w:left w:val="none" w:sz="0" w:space="0" w:color="auto"/>
                    <w:bottom w:val="none" w:sz="0" w:space="0" w:color="auto"/>
                    <w:right w:val="none" w:sz="0" w:space="0" w:color="auto"/>
                  </w:divBdr>
                </w:div>
              </w:divsChild>
            </w:div>
            <w:div w:id="1549141701">
              <w:marLeft w:val="0"/>
              <w:marRight w:val="0"/>
              <w:marTop w:val="0"/>
              <w:marBottom w:val="0"/>
              <w:divBdr>
                <w:top w:val="none" w:sz="0" w:space="0" w:color="auto"/>
                <w:left w:val="none" w:sz="0" w:space="0" w:color="auto"/>
                <w:bottom w:val="none" w:sz="0" w:space="0" w:color="auto"/>
                <w:right w:val="none" w:sz="0" w:space="0" w:color="auto"/>
              </w:divBdr>
              <w:divsChild>
                <w:div w:id="984043501">
                  <w:marLeft w:val="0"/>
                  <w:marRight w:val="0"/>
                  <w:marTop w:val="0"/>
                  <w:marBottom w:val="0"/>
                  <w:divBdr>
                    <w:top w:val="none" w:sz="0" w:space="0" w:color="auto"/>
                    <w:left w:val="none" w:sz="0" w:space="0" w:color="auto"/>
                    <w:bottom w:val="none" w:sz="0" w:space="0" w:color="auto"/>
                    <w:right w:val="none" w:sz="0" w:space="0" w:color="auto"/>
                  </w:divBdr>
                </w:div>
              </w:divsChild>
            </w:div>
            <w:div w:id="1248543139">
              <w:marLeft w:val="0"/>
              <w:marRight w:val="0"/>
              <w:marTop w:val="0"/>
              <w:marBottom w:val="0"/>
              <w:divBdr>
                <w:top w:val="none" w:sz="0" w:space="0" w:color="auto"/>
                <w:left w:val="none" w:sz="0" w:space="0" w:color="auto"/>
                <w:bottom w:val="none" w:sz="0" w:space="0" w:color="auto"/>
                <w:right w:val="none" w:sz="0" w:space="0" w:color="auto"/>
              </w:divBdr>
              <w:divsChild>
                <w:div w:id="1036388241">
                  <w:marLeft w:val="0"/>
                  <w:marRight w:val="0"/>
                  <w:marTop w:val="0"/>
                  <w:marBottom w:val="0"/>
                  <w:divBdr>
                    <w:top w:val="none" w:sz="0" w:space="0" w:color="auto"/>
                    <w:left w:val="none" w:sz="0" w:space="0" w:color="auto"/>
                    <w:bottom w:val="none" w:sz="0" w:space="0" w:color="auto"/>
                    <w:right w:val="none" w:sz="0" w:space="0" w:color="auto"/>
                  </w:divBdr>
                </w:div>
              </w:divsChild>
            </w:div>
            <w:div w:id="305861161">
              <w:marLeft w:val="0"/>
              <w:marRight w:val="0"/>
              <w:marTop w:val="0"/>
              <w:marBottom w:val="0"/>
              <w:divBdr>
                <w:top w:val="none" w:sz="0" w:space="0" w:color="auto"/>
                <w:left w:val="none" w:sz="0" w:space="0" w:color="auto"/>
                <w:bottom w:val="none" w:sz="0" w:space="0" w:color="auto"/>
                <w:right w:val="none" w:sz="0" w:space="0" w:color="auto"/>
              </w:divBdr>
              <w:divsChild>
                <w:div w:id="760612271">
                  <w:marLeft w:val="0"/>
                  <w:marRight w:val="0"/>
                  <w:marTop w:val="0"/>
                  <w:marBottom w:val="0"/>
                  <w:divBdr>
                    <w:top w:val="none" w:sz="0" w:space="0" w:color="auto"/>
                    <w:left w:val="none" w:sz="0" w:space="0" w:color="auto"/>
                    <w:bottom w:val="none" w:sz="0" w:space="0" w:color="auto"/>
                    <w:right w:val="none" w:sz="0" w:space="0" w:color="auto"/>
                  </w:divBdr>
                </w:div>
              </w:divsChild>
            </w:div>
            <w:div w:id="425537263">
              <w:marLeft w:val="0"/>
              <w:marRight w:val="0"/>
              <w:marTop w:val="0"/>
              <w:marBottom w:val="0"/>
              <w:divBdr>
                <w:top w:val="none" w:sz="0" w:space="0" w:color="auto"/>
                <w:left w:val="none" w:sz="0" w:space="0" w:color="auto"/>
                <w:bottom w:val="none" w:sz="0" w:space="0" w:color="auto"/>
                <w:right w:val="none" w:sz="0" w:space="0" w:color="auto"/>
              </w:divBdr>
              <w:divsChild>
                <w:div w:id="1130784169">
                  <w:marLeft w:val="0"/>
                  <w:marRight w:val="0"/>
                  <w:marTop w:val="0"/>
                  <w:marBottom w:val="0"/>
                  <w:divBdr>
                    <w:top w:val="none" w:sz="0" w:space="0" w:color="auto"/>
                    <w:left w:val="none" w:sz="0" w:space="0" w:color="auto"/>
                    <w:bottom w:val="none" w:sz="0" w:space="0" w:color="auto"/>
                    <w:right w:val="none" w:sz="0" w:space="0" w:color="auto"/>
                  </w:divBdr>
                </w:div>
              </w:divsChild>
            </w:div>
            <w:div w:id="2063017914">
              <w:marLeft w:val="0"/>
              <w:marRight w:val="0"/>
              <w:marTop w:val="0"/>
              <w:marBottom w:val="0"/>
              <w:divBdr>
                <w:top w:val="none" w:sz="0" w:space="0" w:color="auto"/>
                <w:left w:val="none" w:sz="0" w:space="0" w:color="auto"/>
                <w:bottom w:val="none" w:sz="0" w:space="0" w:color="auto"/>
                <w:right w:val="none" w:sz="0" w:space="0" w:color="auto"/>
              </w:divBdr>
              <w:divsChild>
                <w:div w:id="203642649">
                  <w:marLeft w:val="0"/>
                  <w:marRight w:val="0"/>
                  <w:marTop w:val="0"/>
                  <w:marBottom w:val="0"/>
                  <w:divBdr>
                    <w:top w:val="none" w:sz="0" w:space="0" w:color="auto"/>
                    <w:left w:val="none" w:sz="0" w:space="0" w:color="auto"/>
                    <w:bottom w:val="none" w:sz="0" w:space="0" w:color="auto"/>
                    <w:right w:val="none" w:sz="0" w:space="0" w:color="auto"/>
                  </w:divBdr>
                </w:div>
              </w:divsChild>
            </w:div>
            <w:div w:id="1595480408">
              <w:marLeft w:val="0"/>
              <w:marRight w:val="0"/>
              <w:marTop w:val="0"/>
              <w:marBottom w:val="0"/>
              <w:divBdr>
                <w:top w:val="none" w:sz="0" w:space="0" w:color="auto"/>
                <w:left w:val="none" w:sz="0" w:space="0" w:color="auto"/>
                <w:bottom w:val="none" w:sz="0" w:space="0" w:color="auto"/>
                <w:right w:val="none" w:sz="0" w:space="0" w:color="auto"/>
              </w:divBdr>
              <w:divsChild>
                <w:div w:id="537742097">
                  <w:marLeft w:val="0"/>
                  <w:marRight w:val="0"/>
                  <w:marTop w:val="0"/>
                  <w:marBottom w:val="0"/>
                  <w:divBdr>
                    <w:top w:val="none" w:sz="0" w:space="0" w:color="auto"/>
                    <w:left w:val="none" w:sz="0" w:space="0" w:color="auto"/>
                    <w:bottom w:val="none" w:sz="0" w:space="0" w:color="auto"/>
                    <w:right w:val="none" w:sz="0" w:space="0" w:color="auto"/>
                  </w:divBdr>
                </w:div>
              </w:divsChild>
            </w:div>
            <w:div w:id="84039734">
              <w:marLeft w:val="0"/>
              <w:marRight w:val="0"/>
              <w:marTop w:val="0"/>
              <w:marBottom w:val="0"/>
              <w:divBdr>
                <w:top w:val="none" w:sz="0" w:space="0" w:color="auto"/>
                <w:left w:val="none" w:sz="0" w:space="0" w:color="auto"/>
                <w:bottom w:val="none" w:sz="0" w:space="0" w:color="auto"/>
                <w:right w:val="none" w:sz="0" w:space="0" w:color="auto"/>
              </w:divBdr>
              <w:divsChild>
                <w:div w:id="1511407590">
                  <w:marLeft w:val="0"/>
                  <w:marRight w:val="0"/>
                  <w:marTop w:val="0"/>
                  <w:marBottom w:val="0"/>
                  <w:divBdr>
                    <w:top w:val="none" w:sz="0" w:space="0" w:color="auto"/>
                    <w:left w:val="none" w:sz="0" w:space="0" w:color="auto"/>
                    <w:bottom w:val="none" w:sz="0" w:space="0" w:color="auto"/>
                    <w:right w:val="none" w:sz="0" w:space="0" w:color="auto"/>
                  </w:divBdr>
                </w:div>
              </w:divsChild>
            </w:div>
            <w:div w:id="245652617">
              <w:marLeft w:val="0"/>
              <w:marRight w:val="0"/>
              <w:marTop w:val="0"/>
              <w:marBottom w:val="0"/>
              <w:divBdr>
                <w:top w:val="none" w:sz="0" w:space="0" w:color="auto"/>
                <w:left w:val="none" w:sz="0" w:space="0" w:color="auto"/>
                <w:bottom w:val="none" w:sz="0" w:space="0" w:color="auto"/>
                <w:right w:val="none" w:sz="0" w:space="0" w:color="auto"/>
              </w:divBdr>
              <w:divsChild>
                <w:div w:id="779640615">
                  <w:marLeft w:val="0"/>
                  <w:marRight w:val="0"/>
                  <w:marTop w:val="0"/>
                  <w:marBottom w:val="0"/>
                  <w:divBdr>
                    <w:top w:val="none" w:sz="0" w:space="0" w:color="auto"/>
                    <w:left w:val="none" w:sz="0" w:space="0" w:color="auto"/>
                    <w:bottom w:val="none" w:sz="0" w:space="0" w:color="auto"/>
                    <w:right w:val="none" w:sz="0" w:space="0" w:color="auto"/>
                  </w:divBdr>
                </w:div>
              </w:divsChild>
            </w:div>
            <w:div w:id="121967026">
              <w:marLeft w:val="0"/>
              <w:marRight w:val="0"/>
              <w:marTop w:val="0"/>
              <w:marBottom w:val="0"/>
              <w:divBdr>
                <w:top w:val="none" w:sz="0" w:space="0" w:color="auto"/>
                <w:left w:val="none" w:sz="0" w:space="0" w:color="auto"/>
                <w:bottom w:val="none" w:sz="0" w:space="0" w:color="auto"/>
                <w:right w:val="none" w:sz="0" w:space="0" w:color="auto"/>
              </w:divBdr>
              <w:divsChild>
                <w:div w:id="644091658">
                  <w:marLeft w:val="0"/>
                  <w:marRight w:val="0"/>
                  <w:marTop w:val="0"/>
                  <w:marBottom w:val="0"/>
                  <w:divBdr>
                    <w:top w:val="none" w:sz="0" w:space="0" w:color="auto"/>
                    <w:left w:val="none" w:sz="0" w:space="0" w:color="auto"/>
                    <w:bottom w:val="none" w:sz="0" w:space="0" w:color="auto"/>
                    <w:right w:val="none" w:sz="0" w:space="0" w:color="auto"/>
                  </w:divBdr>
                </w:div>
              </w:divsChild>
            </w:div>
            <w:div w:id="1763722756">
              <w:marLeft w:val="0"/>
              <w:marRight w:val="0"/>
              <w:marTop w:val="0"/>
              <w:marBottom w:val="0"/>
              <w:divBdr>
                <w:top w:val="none" w:sz="0" w:space="0" w:color="auto"/>
                <w:left w:val="none" w:sz="0" w:space="0" w:color="auto"/>
                <w:bottom w:val="none" w:sz="0" w:space="0" w:color="auto"/>
                <w:right w:val="none" w:sz="0" w:space="0" w:color="auto"/>
              </w:divBdr>
              <w:divsChild>
                <w:div w:id="1489175448">
                  <w:marLeft w:val="0"/>
                  <w:marRight w:val="0"/>
                  <w:marTop w:val="0"/>
                  <w:marBottom w:val="0"/>
                  <w:divBdr>
                    <w:top w:val="none" w:sz="0" w:space="0" w:color="auto"/>
                    <w:left w:val="none" w:sz="0" w:space="0" w:color="auto"/>
                    <w:bottom w:val="none" w:sz="0" w:space="0" w:color="auto"/>
                    <w:right w:val="none" w:sz="0" w:space="0" w:color="auto"/>
                  </w:divBdr>
                </w:div>
              </w:divsChild>
            </w:div>
            <w:div w:id="2105760817">
              <w:marLeft w:val="0"/>
              <w:marRight w:val="0"/>
              <w:marTop w:val="0"/>
              <w:marBottom w:val="0"/>
              <w:divBdr>
                <w:top w:val="none" w:sz="0" w:space="0" w:color="auto"/>
                <w:left w:val="none" w:sz="0" w:space="0" w:color="auto"/>
                <w:bottom w:val="none" w:sz="0" w:space="0" w:color="auto"/>
                <w:right w:val="none" w:sz="0" w:space="0" w:color="auto"/>
              </w:divBdr>
              <w:divsChild>
                <w:div w:id="917860196">
                  <w:marLeft w:val="0"/>
                  <w:marRight w:val="0"/>
                  <w:marTop w:val="0"/>
                  <w:marBottom w:val="0"/>
                  <w:divBdr>
                    <w:top w:val="none" w:sz="0" w:space="0" w:color="auto"/>
                    <w:left w:val="none" w:sz="0" w:space="0" w:color="auto"/>
                    <w:bottom w:val="none" w:sz="0" w:space="0" w:color="auto"/>
                    <w:right w:val="none" w:sz="0" w:space="0" w:color="auto"/>
                  </w:divBdr>
                </w:div>
              </w:divsChild>
            </w:div>
            <w:div w:id="1128164948">
              <w:marLeft w:val="0"/>
              <w:marRight w:val="0"/>
              <w:marTop w:val="0"/>
              <w:marBottom w:val="0"/>
              <w:divBdr>
                <w:top w:val="none" w:sz="0" w:space="0" w:color="auto"/>
                <w:left w:val="none" w:sz="0" w:space="0" w:color="auto"/>
                <w:bottom w:val="none" w:sz="0" w:space="0" w:color="auto"/>
                <w:right w:val="none" w:sz="0" w:space="0" w:color="auto"/>
              </w:divBdr>
              <w:divsChild>
                <w:div w:id="1419986854">
                  <w:marLeft w:val="0"/>
                  <w:marRight w:val="0"/>
                  <w:marTop w:val="0"/>
                  <w:marBottom w:val="0"/>
                  <w:divBdr>
                    <w:top w:val="none" w:sz="0" w:space="0" w:color="auto"/>
                    <w:left w:val="none" w:sz="0" w:space="0" w:color="auto"/>
                    <w:bottom w:val="none" w:sz="0" w:space="0" w:color="auto"/>
                    <w:right w:val="none" w:sz="0" w:space="0" w:color="auto"/>
                  </w:divBdr>
                </w:div>
              </w:divsChild>
            </w:div>
            <w:div w:id="1441216752">
              <w:marLeft w:val="0"/>
              <w:marRight w:val="0"/>
              <w:marTop w:val="0"/>
              <w:marBottom w:val="0"/>
              <w:divBdr>
                <w:top w:val="none" w:sz="0" w:space="0" w:color="auto"/>
                <w:left w:val="none" w:sz="0" w:space="0" w:color="auto"/>
                <w:bottom w:val="none" w:sz="0" w:space="0" w:color="auto"/>
                <w:right w:val="none" w:sz="0" w:space="0" w:color="auto"/>
              </w:divBdr>
              <w:divsChild>
                <w:div w:id="819928829">
                  <w:marLeft w:val="0"/>
                  <w:marRight w:val="0"/>
                  <w:marTop w:val="0"/>
                  <w:marBottom w:val="0"/>
                  <w:divBdr>
                    <w:top w:val="none" w:sz="0" w:space="0" w:color="auto"/>
                    <w:left w:val="none" w:sz="0" w:space="0" w:color="auto"/>
                    <w:bottom w:val="none" w:sz="0" w:space="0" w:color="auto"/>
                    <w:right w:val="none" w:sz="0" w:space="0" w:color="auto"/>
                  </w:divBdr>
                </w:div>
              </w:divsChild>
            </w:div>
            <w:div w:id="1901557942">
              <w:marLeft w:val="0"/>
              <w:marRight w:val="0"/>
              <w:marTop w:val="0"/>
              <w:marBottom w:val="0"/>
              <w:divBdr>
                <w:top w:val="none" w:sz="0" w:space="0" w:color="auto"/>
                <w:left w:val="none" w:sz="0" w:space="0" w:color="auto"/>
                <w:bottom w:val="none" w:sz="0" w:space="0" w:color="auto"/>
                <w:right w:val="none" w:sz="0" w:space="0" w:color="auto"/>
              </w:divBdr>
            </w:div>
            <w:div w:id="246306677">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
              </w:divsChild>
            </w:div>
            <w:div w:id="1373337666">
              <w:marLeft w:val="0"/>
              <w:marRight w:val="0"/>
              <w:marTop w:val="0"/>
              <w:marBottom w:val="0"/>
              <w:divBdr>
                <w:top w:val="none" w:sz="0" w:space="0" w:color="auto"/>
                <w:left w:val="none" w:sz="0" w:space="0" w:color="auto"/>
                <w:bottom w:val="none" w:sz="0" w:space="0" w:color="auto"/>
                <w:right w:val="none" w:sz="0" w:space="0" w:color="auto"/>
              </w:divBdr>
              <w:divsChild>
                <w:div w:id="1487673524">
                  <w:marLeft w:val="0"/>
                  <w:marRight w:val="0"/>
                  <w:marTop w:val="0"/>
                  <w:marBottom w:val="0"/>
                  <w:divBdr>
                    <w:top w:val="none" w:sz="0" w:space="0" w:color="auto"/>
                    <w:left w:val="none" w:sz="0" w:space="0" w:color="auto"/>
                    <w:bottom w:val="none" w:sz="0" w:space="0" w:color="auto"/>
                    <w:right w:val="none" w:sz="0" w:space="0" w:color="auto"/>
                  </w:divBdr>
                </w:div>
              </w:divsChild>
            </w:div>
            <w:div w:id="324287832">
              <w:marLeft w:val="0"/>
              <w:marRight w:val="0"/>
              <w:marTop w:val="0"/>
              <w:marBottom w:val="0"/>
              <w:divBdr>
                <w:top w:val="none" w:sz="0" w:space="0" w:color="auto"/>
                <w:left w:val="none" w:sz="0" w:space="0" w:color="auto"/>
                <w:bottom w:val="none" w:sz="0" w:space="0" w:color="auto"/>
                <w:right w:val="none" w:sz="0" w:space="0" w:color="auto"/>
              </w:divBdr>
              <w:divsChild>
                <w:div w:id="469634239">
                  <w:marLeft w:val="0"/>
                  <w:marRight w:val="0"/>
                  <w:marTop w:val="0"/>
                  <w:marBottom w:val="0"/>
                  <w:divBdr>
                    <w:top w:val="none" w:sz="0" w:space="0" w:color="auto"/>
                    <w:left w:val="none" w:sz="0" w:space="0" w:color="auto"/>
                    <w:bottom w:val="none" w:sz="0" w:space="0" w:color="auto"/>
                    <w:right w:val="none" w:sz="0" w:space="0" w:color="auto"/>
                  </w:divBdr>
                </w:div>
              </w:divsChild>
            </w:div>
            <w:div w:id="882329928">
              <w:marLeft w:val="0"/>
              <w:marRight w:val="0"/>
              <w:marTop w:val="0"/>
              <w:marBottom w:val="0"/>
              <w:divBdr>
                <w:top w:val="none" w:sz="0" w:space="0" w:color="auto"/>
                <w:left w:val="none" w:sz="0" w:space="0" w:color="auto"/>
                <w:bottom w:val="none" w:sz="0" w:space="0" w:color="auto"/>
                <w:right w:val="none" w:sz="0" w:space="0" w:color="auto"/>
              </w:divBdr>
              <w:divsChild>
                <w:div w:id="105003110">
                  <w:marLeft w:val="0"/>
                  <w:marRight w:val="0"/>
                  <w:marTop w:val="0"/>
                  <w:marBottom w:val="0"/>
                  <w:divBdr>
                    <w:top w:val="none" w:sz="0" w:space="0" w:color="auto"/>
                    <w:left w:val="none" w:sz="0" w:space="0" w:color="auto"/>
                    <w:bottom w:val="none" w:sz="0" w:space="0" w:color="auto"/>
                    <w:right w:val="none" w:sz="0" w:space="0" w:color="auto"/>
                  </w:divBdr>
                </w:div>
              </w:divsChild>
            </w:div>
            <w:div w:id="1583181888">
              <w:marLeft w:val="0"/>
              <w:marRight w:val="0"/>
              <w:marTop w:val="0"/>
              <w:marBottom w:val="0"/>
              <w:divBdr>
                <w:top w:val="none" w:sz="0" w:space="0" w:color="auto"/>
                <w:left w:val="none" w:sz="0" w:space="0" w:color="auto"/>
                <w:bottom w:val="none" w:sz="0" w:space="0" w:color="auto"/>
                <w:right w:val="none" w:sz="0" w:space="0" w:color="auto"/>
              </w:divBdr>
            </w:div>
            <w:div w:id="1433939201">
              <w:marLeft w:val="0"/>
              <w:marRight w:val="0"/>
              <w:marTop w:val="0"/>
              <w:marBottom w:val="0"/>
              <w:divBdr>
                <w:top w:val="none" w:sz="0" w:space="0" w:color="auto"/>
                <w:left w:val="none" w:sz="0" w:space="0" w:color="auto"/>
                <w:bottom w:val="none" w:sz="0" w:space="0" w:color="auto"/>
                <w:right w:val="none" w:sz="0" w:space="0" w:color="auto"/>
              </w:divBdr>
              <w:divsChild>
                <w:div w:id="50423093">
                  <w:marLeft w:val="0"/>
                  <w:marRight w:val="0"/>
                  <w:marTop w:val="0"/>
                  <w:marBottom w:val="0"/>
                  <w:divBdr>
                    <w:top w:val="none" w:sz="0" w:space="0" w:color="auto"/>
                    <w:left w:val="none" w:sz="0" w:space="0" w:color="auto"/>
                    <w:bottom w:val="none" w:sz="0" w:space="0" w:color="auto"/>
                    <w:right w:val="none" w:sz="0" w:space="0" w:color="auto"/>
                  </w:divBdr>
                </w:div>
              </w:divsChild>
            </w:div>
            <w:div w:id="1286811507">
              <w:marLeft w:val="0"/>
              <w:marRight w:val="0"/>
              <w:marTop w:val="0"/>
              <w:marBottom w:val="0"/>
              <w:divBdr>
                <w:top w:val="none" w:sz="0" w:space="0" w:color="auto"/>
                <w:left w:val="none" w:sz="0" w:space="0" w:color="auto"/>
                <w:bottom w:val="none" w:sz="0" w:space="0" w:color="auto"/>
                <w:right w:val="none" w:sz="0" w:space="0" w:color="auto"/>
              </w:divBdr>
              <w:divsChild>
                <w:div w:id="69930941">
                  <w:marLeft w:val="0"/>
                  <w:marRight w:val="0"/>
                  <w:marTop w:val="0"/>
                  <w:marBottom w:val="0"/>
                  <w:divBdr>
                    <w:top w:val="none" w:sz="0" w:space="0" w:color="auto"/>
                    <w:left w:val="none" w:sz="0" w:space="0" w:color="auto"/>
                    <w:bottom w:val="none" w:sz="0" w:space="0" w:color="auto"/>
                    <w:right w:val="none" w:sz="0" w:space="0" w:color="auto"/>
                  </w:divBdr>
                </w:div>
              </w:divsChild>
            </w:div>
            <w:div w:id="1833524199">
              <w:marLeft w:val="0"/>
              <w:marRight w:val="0"/>
              <w:marTop w:val="0"/>
              <w:marBottom w:val="0"/>
              <w:divBdr>
                <w:top w:val="none" w:sz="0" w:space="0" w:color="auto"/>
                <w:left w:val="none" w:sz="0" w:space="0" w:color="auto"/>
                <w:bottom w:val="none" w:sz="0" w:space="0" w:color="auto"/>
                <w:right w:val="none" w:sz="0" w:space="0" w:color="auto"/>
              </w:divBdr>
              <w:divsChild>
                <w:div w:id="1746803263">
                  <w:marLeft w:val="0"/>
                  <w:marRight w:val="0"/>
                  <w:marTop w:val="0"/>
                  <w:marBottom w:val="0"/>
                  <w:divBdr>
                    <w:top w:val="none" w:sz="0" w:space="0" w:color="auto"/>
                    <w:left w:val="none" w:sz="0" w:space="0" w:color="auto"/>
                    <w:bottom w:val="none" w:sz="0" w:space="0" w:color="auto"/>
                    <w:right w:val="none" w:sz="0" w:space="0" w:color="auto"/>
                  </w:divBdr>
                </w:div>
              </w:divsChild>
            </w:div>
            <w:div w:id="593393867">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sChild>
            </w:div>
            <w:div w:id="579948887">
              <w:marLeft w:val="0"/>
              <w:marRight w:val="0"/>
              <w:marTop w:val="0"/>
              <w:marBottom w:val="0"/>
              <w:divBdr>
                <w:top w:val="none" w:sz="0" w:space="0" w:color="auto"/>
                <w:left w:val="none" w:sz="0" w:space="0" w:color="auto"/>
                <w:bottom w:val="none" w:sz="0" w:space="0" w:color="auto"/>
                <w:right w:val="none" w:sz="0" w:space="0" w:color="auto"/>
              </w:divBdr>
              <w:divsChild>
                <w:div w:id="863712107">
                  <w:marLeft w:val="0"/>
                  <w:marRight w:val="0"/>
                  <w:marTop w:val="0"/>
                  <w:marBottom w:val="0"/>
                  <w:divBdr>
                    <w:top w:val="none" w:sz="0" w:space="0" w:color="auto"/>
                    <w:left w:val="none" w:sz="0" w:space="0" w:color="auto"/>
                    <w:bottom w:val="none" w:sz="0" w:space="0" w:color="auto"/>
                    <w:right w:val="none" w:sz="0" w:space="0" w:color="auto"/>
                  </w:divBdr>
                </w:div>
              </w:divsChild>
            </w:div>
            <w:div w:id="1759399656">
              <w:marLeft w:val="0"/>
              <w:marRight w:val="0"/>
              <w:marTop w:val="0"/>
              <w:marBottom w:val="0"/>
              <w:divBdr>
                <w:top w:val="none" w:sz="0" w:space="0" w:color="auto"/>
                <w:left w:val="none" w:sz="0" w:space="0" w:color="auto"/>
                <w:bottom w:val="none" w:sz="0" w:space="0" w:color="auto"/>
                <w:right w:val="none" w:sz="0" w:space="0" w:color="auto"/>
              </w:divBdr>
              <w:divsChild>
                <w:div w:id="701325878">
                  <w:marLeft w:val="0"/>
                  <w:marRight w:val="0"/>
                  <w:marTop w:val="0"/>
                  <w:marBottom w:val="0"/>
                  <w:divBdr>
                    <w:top w:val="none" w:sz="0" w:space="0" w:color="auto"/>
                    <w:left w:val="none" w:sz="0" w:space="0" w:color="auto"/>
                    <w:bottom w:val="none" w:sz="0" w:space="0" w:color="auto"/>
                    <w:right w:val="none" w:sz="0" w:space="0" w:color="auto"/>
                  </w:divBdr>
                </w:div>
              </w:divsChild>
            </w:div>
            <w:div w:id="660352535">
              <w:marLeft w:val="0"/>
              <w:marRight w:val="0"/>
              <w:marTop w:val="0"/>
              <w:marBottom w:val="0"/>
              <w:divBdr>
                <w:top w:val="none" w:sz="0" w:space="0" w:color="auto"/>
                <w:left w:val="none" w:sz="0" w:space="0" w:color="auto"/>
                <w:bottom w:val="none" w:sz="0" w:space="0" w:color="auto"/>
                <w:right w:val="none" w:sz="0" w:space="0" w:color="auto"/>
              </w:divBdr>
              <w:divsChild>
                <w:div w:id="903566566">
                  <w:marLeft w:val="0"/>
                  <w:marRight w:val="0"/>
                  <w:marTop w:val="0"/>
                  <w:marBottom w:val="0"/>
                  <w:divBdr>
                    <w:top w:val="none" w:sz="0" w:space="0" w:color="auto"/>
                    <w:left w:val="none" w:sz="0" w:space="0" w:color="auto"/>
                    <w:bottom w:val="none" w:sz="0" w:space="0" w:color="auto"/>
                    <w:right w:val="none" w:sz="0" w:space="0" w:color="auto"/>
                  </w:divBdr>
                </w:div>
              </w:divsChild>
            </w:div>
            <w:div w:id="1620991422">
              <w:marLeft w:val="0"/>
              <w:marRight w:val="0"/>
              <w:marTop w:val="0"/>
              <w:marBottom w:val="0"/>
              <w:divBdr>
                <w:top w:val="none" w:sz="0" w:space="0" w:color="auto"/>
                <w:left w:val="none" w:sz="0" w:space="0" w:color="auto"/>
                <w:bottom w:val="none" w:sz="0" w:space="0" w:color="auto"/>
                <w:right w:val="none" w:sz="0" w:space="0" w:color="auto"/>
              </w:divBdr>
              <w:divsChild>
                <w:div w:id="1173643033">
                  <w:marLeft w:val="0"/>
                  <w:marRight w:val="0"/>
                  <w:marTop w:val="0"/>
                  <w:marBottom w:val="0"/>
                  <w:divBdr>
                    <w:top w:val="none" w:sz="0" w:space="0" w:color="auto"/>
                    <w:left w:val="none" w:sz="0" w:space="0" w:color="auto"/>
                    <w:bottom w:val="none" w:sz="0" w:space="0" w:color="auto"/>
                    <w:right w:val="none" w:sz="0" w:space="0" w:color="auto"/>
                  </w:divBdr>
                </w:div>
              </w:divsChild>
            </w:div>
            <w:div w:id="132412572">
              <w:marLeft w:val="0"/>
              <w:marRight w:val="0"/>
              <w:marTop w:val="0"/>
              <w:marBottom w:val="0"/>
              <w:divBdr>
                <w:top w:val="none" w:sz="0" w:space="0" w:color="auto"/>
                <w:left w:val="none" w:sz="0" w:space="0" w:color="auto"/>
                <w:bottom w:val="none" w:sz="0" w:space="0" w:color="auto"/>
                <w:right w:val="none" w:sz="0" w:space="0" w:color="auto"/>
              </w:divBdr>
              <w:divsChild>
                <w:div w:id="1402101253">
                  <w:marLeft w:val="0"/>
                  <w:marRight w:val="0"/>
                  <w:marTop w:val="0"/>
                  <w:marBottom w:val="0"/>
                  <w:divBdr>
                    <w:top w:val="none" w:sz="0" w:space="0" w:color="auto"/>
                    <w:left w:val="none" w:sz="0" w:space="0" w:color="auto"/>
                    <w:bottom w:val="none" w:sz="0" w:space="0" w:color="auto"/>
                    <w:right w:val="none" w:sz="0" w:space="0" w:color="auto"/>
                  </w:divBdr>
                </w:div>
              </w:divsChild>
            </w:div>
            <w:div w:id="808475763">
              <w:marLeft w:val="0"/>
              <w:marRight w:val="0"/>
              <w:marTop w:val="0"/>
              <w:marBottom w:val="0"/>
              <w:divBdr>
                <w:top w:val="none" w:sz="0" w:space="0" w:color="auto"/>
                <w:left w:val="none" w:sz="0" w:space="0" w:color="auto"/>
                <w:bottom w:val="none" w:sz="0" w:space="0" w:color="auto"/>
                <w:right w:val="none" w:sz="0" w:space="0" w:color="auto"/>
              </w:divBdr>
              <w:divsChild>
                <w:div w:id="719287656">
                  <w:marLeft w:val="0"/>
                  <w:marRight w:val="0"/>
                  <w:marTop w:val="0"/>
                  <w:marBottom w:val="0"/>
                  <w:divBdr>
                    <w:top w:val="none" w:sz="0" w:space="0" w:color="auto"/>
                    <w:left w:val="none" w:sz="0" w:space="0" w:color="auto"/>
                    <w:bottom w:val="none" w:sz="0" w:space="0" w:color="auto"/>
                    <w:right w:val="none" w:sz="0" w:space="0" w:color="auto"/>
                  </w:divBdr>
                </w:div>
              </w:divsChild>
            </w:div>
            <w:div w:id="1177503687">
              <w:marLeft w:val="0"/>
              <w:marRight w:val="0"/>
              <w:marTop w:val="0"/>
              <w:marBottom w:val="0"/>
              <w:divBdr>
                <w:top w:val="none" w:sz="0" w:space="0" w:color="auto"/>
                <w:left w:val="none" w:sz="0" w:space="0" w:color="auto"/>
                <w:bottom w:val="none" w:sz="0" w:space="0" w:color="auto"/>
                <w:right w:val="none" w:sz="0" w:space="0" w:color="auto"/>
              </w:divBdr>
              <w:divsChild>
                <w:div w:id="1085490603">
                  <w:marLeft w:val="0"/>
                  <w:marRight w:val="0"/>
                  <w:marTop w:val="0"/>
                  <w:marBottom w:val="0"/>
                  <w:divBdr>
                    <w:top w:val="none" w:sz="0" w:space="0" w:color="auto"/>
                    <w:left w:val="none" w:sz="0" w:space="0" w:color="auto"/>
                    <w:bottom w:val="none" w:sz="0" w:space="0" w:color="auto"/>
                    <w:right w:val="none" w:sz="0" w:space="0" w:color="auto"/>
                  </w:divBdr>
                </w:div>
              </w:divsChild>
            </w:div>
            <w:div w:id="884760409">
              <w:marLeft w:val="0"/>
              <w:marRight w:val="0"/>
              <w:marTop w:val="0"/>
              <w:marBottom w:val="0"/>
              <w:divBdr>
                <w:top w:val="none" w:sz="0" w:space="0" w:color="auto"/>
                <w:left w:val="none" w:sz="0" w:space="0" w:color="auto"/>
                <w:bottom w:val="none" w:sz="0" w:space="0" w:color="auto"/>
                <w:right w:val="none" w:sz="0" w:space="0" w:color="auto"/>
              </w:divBdr>
              <w:divsChild>
                <w:div w:id="697392856">
                  <w:marLeft w:val="0"/>
                  <w:marRight w:val="0"/>
                  <w:marTop w:val="0"/>
                  <w:marBottom w:val="0"/>
                  <w:divBdr>
                    <w:top w:val="none" w:sz="0" w:space="0" w:color="auto"/>
                    <w:left w:val="none" w:sz="0" w:space="0" w:color="auto"/>
                    <w:bottom w:val="none" w:sz="0" w:space="0" w:color="auto"/>
                    <w:right w:val="none" w:sz="0" w:space="0" w:color="auto"/>
                  </w:divBdr>
                </w:div>
              </w:divsChild>
            </w:div>
            <w:div w:id="1793400066">
              <w:marLeft w:val="0"/>
              <w:marRight w:val="0"/>
              <w:marTop w:val="0"/>
              <w:marBottom w:val="0"/>
              <w:divBdr>
                <w:top w:val="none" w:sz="0" w:space="0" w:color="auto"/>
                <w:left w:val="none" w:sz="0" w:space="0" w:color="auto"/>
                <w:bottom w:val="none" w:sz="0" w:space="0" w:color="auto"/>
                <w:right w:val="none" w:sz="0" w:space="0" w:color="auto"/>
              </w:divBdr>
              <w:divsChild>
                <w:div w:id="2124808862">
                  <w:marLeft w:val="0"/>
                  <w:marRight w:val="0"/>
                  <w:marTop w:val="0"/>
                  <w:marBottom w:val="0"/>
                  <w:divBdr>
                    <w:top w:val="none" w:sz="0" w:space="0" w:color="auto"/>
                    <w:left w:val="none" w:sz="0" w:space="0" w:color="auto"/>
                    <w:bottom w:val="none" w:sz="0" w:space="0" w:color="auto"/>
                    <w:right w:val="none" w:sz="0" w:space="0" w:color="auto"/>
                  </w:divBdr>
                </w:div>
              </w:divsChild>
            </w:div>
            <w:div w:id="216015243">
              <w:marLeft w:val="0"/>
              <w:marRight w:val="0"/>
              <w:marTop w:val="0"/>
              <w:marBottom w:val="0"/>
              <w:divBdr>
                <w:top w:val="none" w:sz="0" w:space="0" w:color="auto"/>
                <w:left w:val="none" w:sz="0" w:space="0" w:color="auto"/>
                <w:bottom w:val="none" w:sz="0" w:space="0" w:color="auto"/>
                <w:right w:val="none" w:sz="0" w:space="0" w:color="auto"/>
              </w:divBdr>
              <w:divsChild>
                <w:div w:id="1577125468">
                  <w:marLeft w:val="0"/>
                  <w:marRight w:val="0"/>
                  <w:marTop w:val="0"/>
                  <w:marBottom w:val="0"/>
                  <w:divBdr>
                    <w:top w:val="none" w:sz="0" w:space="0" w:color="auto"/>
                    <w:left w:val="none" w:sz="0" w:space="0" w:color="auto"/>
                    <w:bottom w:val="none" w:sz="0" w:space="0" w:color="auto"/>
                    <w:right w:val="none" w:sz="0" w:space="0" w:color="auto"/>
                  </w:divBdr>
                </w:div>
              </w:divsChild>
            </w:div>
            <w:div w:id="306132914">
              <w:marLeft w:val="0"/>
              <w:marRight w:val="0"/>
              <w:marTop w:val="0"/>
              <w:marBottom w:val="0"/>
              <w:divBdr>
                <w:top w:val="none" w:sz="0" w:space="0" w:color="auto"/>
                <w:left w:val="none" w:sz="0" w:space="0" w:color="auto"/>
                <w:bottom w:val="none" w:sz="0" w:space="0" w:color="auto"/>
                <w:right w:val="none" w:sz="0" w:space="0" w:color="auto"/>
              </w:divBdr>
              <w:divsChild>
                <w:div w:id="1875190113">
                  <w:marLeft w:val="0"/>
                  <w:marRight w:val="0"/>
                  <w:marTop w:val="0"/>
                  <w:marBottom w:val="0"/>
                  <w:divBdr>
                    <w:top w:val="none" w:sz="0" w:space="0" w:color="auto"/>
                    <w:left w:val="none" w:sz="0" w:space="0" w:color="auto"/>
                    <w:bottom w:val="none" w:sz="0" w:space="0" w:color="auto"/>
                    <w:right w:val="none" w:sz="0" w:space="0" w:color="auto"/>
                  </w:divBdr>
                </w:div>
              </w:divsChild>
            </w:div>
            <w:div w:id="858353918">
              <w:marLeft w:val="0"/>
              <w:marRight w:val="0"/>
              <w:marTop w:val="0"/>
              <w:marBottom w:val="0"/>
              <w:divBdr>
                <w:top w:val="none" w:sz="0" w:space="0" w:color="auto"/>
                <w:left w:val="none" w:sz="0" w:space="0" w:color="auto"/>
                <w:bottom w:val="none" w:sz="0" w:space="0" w:color="auto"/>
                <w:right w:val="none" w:sz="0" w:space="0" w:color="auto"/>
              </w:divBdr>
              <w:divsChild>
                <w:div w:id="1377969019">
                  <w:marLeft w:val="0"/>
                  <w:marRight w:val="0"/>
                  <w:marTop w:val="0"/>
                  <w:marBottom w:val="0"/>
                  <w:divBdr>
                    <w:top w:val="none" w:sz="0" w:space="0" w:color="auto"/>
                    <w:left w:val="none" w:sz="0" w:space="0" w:color="auto"/>
                    <w:bottom w:val="none" w:sz="0" w:space="0" w:color="auto"/>
                    <w:right w:val="none" w:sz="0" w:space="0" w:color="auto"/>
                  </w:divBdr>
                </w:div>
              </w:divsChild>
            </w:div>
            <w:div w:id="2010710957">
              <w:marLeft w:val="0"/>
              <w:marRight w:val="0"/>
              <w:marTop w:val="0"/>
              <w:marBottom w:val="0"/>
              <w:divBdr>
                <w:top w:val="none" w:sz="0" w:space="0" w:color="auto"/>
                <w:left w:val="none" w:sz="0" w:space="0" w:color="auto"/>
                <w:bottom w:val="none" w:sz="0" w:space="0" w:color="auto"/>
                <w:right w:val="none" w:sz="0" w:space="0" w:color="auto"/>
              </w:divBdr>
              <w:divsChild>
                <w:div w:id="1889148656">
                  <w:marLeft w:val="0"/>
                  <w:marRight w:val="0"/>
                  <w:marTop w:val="0"/>
                  <w:marBottom w:val="0"/>
                  <w:divBdr>
                    <w:top w:val="none" w:sz="0" w:space="0" w:color="auto"/>
                    <w:left w:val="none" w:sz="0" w:space="0" w:color="auto"/>
                    <w:bottom w:val="none" w:sz="0" w:space="0" w:color="auto"/>
                    <w:right w:val="none" w:sz="0" w:space="0" w:color="auto"/>
                  </w:divBdr>
                </w:div>
              </w:divsChild>
            </w:div>
            <w:div w:id="639265899">
              <w:marLeft w:val="0"/>
              <w:marRight w:val="0"/>
              <w:marTop w:val="0"/>
              <w:marBottom w:val="0"/>
              <w:divBdr>
                <w:top w:val="none" w:sz="0" w:space="0" w:color="auto"/>
                <w:left w:val="none" w:sz="0" w:space="0" w:color="auto"/>
                <w:bottom w:val="none" w:sz="0" w:space="0" w:color="auto"/>
                <w:right w:val="none" w:sz="0" w:space="0" w:color="auto"/>
              </w:divBdr>
              <w:divsChild>
                <w:div w:id="2104035853">
                  <w:marLeft w:val="0"/>
                  <w:marRight w:val="0"/>
                  <w:marTop w:val="0"/>
                  <w:marBottom w:val="0"/>
                  <w:divBdr>
                    <w:top w:val="none" w:sz="0" w:space="0" w:color="auto"/>
                    <w:left w:val="none" w:sz="0" w:space="0" w:color="auto"/>
                    <w:bottom w:val="none" w:sz="0" w:space="0" w:color="auto"/>
                    <w:right w:val="none" w:sz="0" w:space="0" w:color="auto"/>
                  </w:divBdr>
                </w:div>
              </w:divsChild>
            </w:div>
            <w:div w:id="1998264723">
              <w:marLeft w:val="0"/>
              <w:marRight w:val="0"/>
              <w:marTop w:val="0"/>
              <w:marBottom w:val="0"/>
              <w:divBdr>
                <w:top w:val="none" w:sz="0" w:space="0" w:color="auto"/>
                <w:left w:val="none" w:sz="0" w:space="0" w:color="auto"/>
                <w:bottom w:val="none" w:sz="0" w:space="0" w:color="auto"/>
                <w:right w:val="none" w:sz="0" w:space="0" w:color="auto"/>
              </w:divBdr>
              <w:divsChild>
                <w:div w:id="2144037435">
                  <w:marLeft w:val="0"/>
                  <w:marRight w:val="0"/>
                  <w:marTop w:val="0"/>
                  <w:marBottom w:val="0"/>
                  <w:divBdr>
                    <w:top w:val="none" w:sz="0" w:space="0" w:color="auto"/>
                    <w:left w:val="none" w:sz="0" w:space="0" w:color="auto"/>
                    <w:bottom w:val="none" w:sz="0" w:space="0" w:color="auto"/>
                    <w:right w:val="none" w:sz="0" w:space="0" w:color="auto"/>
                  </w:divBdr>
                </w:div>
              </w:divsChild>
            </w:div>
            <w:div w:id="745879298">
              <w:marLeft w:val="0"/>
              <w:marRight w:val="0"/>
              <w:marTop w:val="0"/>
              <w:marBottom w:val="0"/>
              <w:divBdr>
                <w:top w:val="none" w:sz="0" w:space="0" w:color="auto"/>
                <w:left w:val="none" w:sz="0" w:space="0" w:color="auto"/>
                <w:bottom w:val="none" w:sz="0" w:space="0" w:color="auto"/>
                <w:right w:val="none" w:sz="0" w:space="0" w:color="auto"/>
              </w:divBdr>
            </w:div>
            <w:div w:id="1233273182">
              <w:marLeft w:val="0"/>
              <w:marRight w:val="0"/>
              <w:marTop w:val="0"/>
              <w:marBottom w:val="0"/>
              <w:divBdr>
                <w:top w:val="none" w:sz="0" w:space="0" w:color="auto"/>
                <w:left w:val="none" w:sz="0" w:space="0" w:color="auto"/>
                <w:bottom w:val="none" w:sz="0" w:space="0" w:color="auto"/>
                <w:right w:val="none" w:sz="0" w:space="0" w:color="auto"/>
              </w:divBdr>
              <w:divsChild>
                <w:div w:id="1486317197">
                  <w:marLeft w:val="0"/>
                  <w:marRight w:val="0"/>
                  <w:marTop w:val="0"/>
                  <w:marBottom w:val="0"/>
                  <w:divBdr>
                    <w:top w:val="none" w:sz="0" w:space="0" w:color="auto"/>
                    <w:left w:val="none" w:sz="0" w:space="0" w:color="auto"/>
                    <w:bottom w:val="none" w:sz="0" w:space="0" w:color="auto"/>
                    <w:right w:val="none" w:sz="0" w:space="0" w:color="auto"/>
                  </w:divBdr>
                </w:div>
              </w:divsChild>
            </w:div>
            <w:div w:id="831094502">
              <w:marLeft w:val="0"/>
              <w:marRight w:val="0"/>
              <w:marTop w:val="0"/>
              <w:marBottom w:val="0"/>
              <w:divBdr>
                <w:top w:val="none" w:sz="0" w:space="0" w:color="auto"/>
                <w:left w:val="none" w:sz="0" w:space="0" w:color="auto"/>
                <w:bottom w:val="none" w:sz="0" w:space="0" w:color="auto"/>
                <w:right w:val="none" w:sz="0" w:space="0" w:color="auto"/>
              </w:divBdr>
              <w:divsChild>
                <w:div w:id="1436973072">
                  <w:marLeft w:val="0"/>
                  <w:marRight w:val="0"/>
                  <w:marTop w:val="0"/>
                  <w:marBottom w:val="0"/>
                  <w:divBdr>
                    <w:top w:val="none" w:sz="0" w:space="0" w:color="auto"/>
                    <w:left w:val="none" w:sz="0" w:space="0" w:color="auto"/>
                    <w:bottom w:val="none" w:sz="0" w:space="0" w:color="auto"/>
                    <w:right w:val="none" w:sz="0" w:space="0" w:color="auto"/>
                  </w:divBdr>
                </w:div>
              </w:divsChild>
            </w:div>
            <w:div w:id="1724599302">
              <w:marLeft w:val="0"/>
              <w:marRight w:val="0"/>
              <w:marTop w:val="0"/>
              <w:marBottom w:val="0"/>
              <w:divBdr>
                <w:top w:val="none" w:sz="0" w:space="0" w:color="auto"/>
                <w:left w:val="none" w:sz="0" w:space="0" w:color="auto"/>
                <w:bottom w:val="none" w:sz="0" w:space="0" w:color="auto"/>
                <w:right w:val="none" w:sz="0" w:space="0" w:color="auto"/>
              </w:divBdr>
              <w:divsChild>
                <w:div w:id="1517617949">
                  <w:marLeft w:val="0"/>
                  <w:marRight w:val="0"/>
                  <w:marTop w:val="0"/>
                  <w:marBottom w:val="0"/>
                  <w:divBdr>
                    <w:top w:val="none" w:sz="0" w:space="0" w:color="auto"/>
                    <w:left w:val="none" w:sz="0" w:space="0" w:color="auto"/>
                    <w:bottom w:val="none" w:sz="0" w:space="0" w:color="auto"/>
                    <w:right w:val="none" w:sz="0" w:space="0" w:color="auto"/>
                  </w:divBdr>
                </w:div>
              </w:divsChild>
            </w:div>
            <w:div w:id="1012605317">
              <w:marLeft w:val="0"/>
              <w:marRight w:val="0"/>
              <w:marTop w:val="0"/>
              <w:marBottom w:val="0"/>
              <w:divBdr>
                <w:top w:val="none" w:sz="0" w:space="0" w:color="auto"/>
                <w:left w:val="none" w:sz="0" w:space="0" w:color="auto"/>
                <w:bottom w:val="none" w:sz="0" w:space="0" w:color="auto"/>
                <w:right w:val="none" w:sz="0" w:space="0" w:color="auto"/>
              </w:divBdr>
              <w:divsChild>
                <w:div w:id="843205368">
                  <w:marLeft w:val="0"/>
                  <w:marRight w:val="0"/>
                  <w:marTop w:val="0"/>
                  <w:marBottom w:val="0"/>
                  <w:divBdr>
                    <w:top w:val="none" w:sz="0" w:space="0" w:color="auto"/>
                    <w:left w:val="none" w:sz="0" w:space="0" w:color="auto"/>
                    <w:bottom w:val="none" w:sz="0" w:space="0" w:color="auto"/>
                    <w:right w:val="none" w:sz="0" w:space="0" w:color="auto"/>
                  </w:divBdr>
                </w:div>
              </w:divsChild>
            </w:div>
            <w:div w:id="537740844">
              <w:marLeft w:val="0"/>
              <w:marRight w:val="0"/>
              <w:marTop w:val="0"/>
              <w:marBottom w:val="0"/>
              <w:divBdr>
                <w:top w:val="none" w:sz="0" w:space="0" w:color="auto"/>
                <w:left w:val="none" w:sz="0" w:space="0" w:color="auto"/>
                <w:bottom w:val="none" w:sz="0" w:space="0" w:color="auto"/>
                <w:right w:val="none" w:sz="0" w:space="0" w:color="auto"/>
              </w:divBdr>
              <w:divsChild>
                <w:div w:id="203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4309693">
      <w:bodyDiv w:val="1"/>
      <w:marLeft w:val="0"/>
      <w:marRight w:val="0"/>
      <w:marTop w:val="0"/>
      <w:marBottom w:val="0"/>
      <w:divBdr>
        <w:top w:val="none" w:sz="0" w:space="0" w:color="auto"/>
        <w:left w:val="none" w:sz="0" w:space="0" w:color="auto"/>
        <w:bottom w:val="none" w:sz="0" w:space="0" w:color="auto"/>
        <w:right w:val="none" w:sz="0" w:space="0" w:color="auto"/>
      </w:divBdr>
    </w:div>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204364565">
      <w:bodyDiv w:val="1"/>
      <w:marLeft w:val="0"/>
      <w:marRight w:val="0"/>
      <w:marTop w:val="0"/>
      <w:marBottom w:val="0"/>
      <w:divBdr>
        <w:top w:val="none" w:sz="0" w:space="0" w:color="auto"/>
        <w:left w:val="none" w:sz="0" w:space="0" w:color="auto"/>
        <w:bottom w:val="none" w:sz="0" w:space="0" w:color="auto"/>
        <w:right w:val="none" w:sz="0" w:space="0" w:color="auto"/>
      </w:divBdr>
    </w:div>
    <w:div w:id="1275673578">
      <w:bodyDiv w:val="1"/>
      <w:marLeft w:val="0"/>
      <w:marRight w:val="0"/>
      <w:marTop w:val="0"/>
      <w:marBottom w:val="0"/>
      <w:divBdr>
        <w:top w:val="none" w:sz="0" w:space="0" w:color="auto"/>
        <w:left w:val="none" w:sz="0" w:space="0" w:color="auto"/>
        <w:bottom w:val="none" w:sz="0" w:space="0" w:color="auto"/>
        <w:right w:val="none" w:sz="0" w:space="0" w:color="auto"/>
      </w:divBdr>
    </w:div>
    <w:div w:id="1397821817">
      <w:bodyDiv w:val="1"/>
      <w:marLeft w:val="0"/>
      <w:marRight w:val="0"/>
      <w:marTop w:val="0"/>
      <w:marBottom w:val="0"/>
      <w:divBdr>
        <w:top w:val="none" w:sz="0" w:space="0" w:color="auto"/>
        <w:left w:val="none" w:sz="0" w:space="0" w:color="auto"/>
        <w:bottom w:val="none" w:sz="0" w:space="0" w:color="auto"/>
        <w:right w:val="none" w:sz="0" w:space="0" w:color="auto"/>
      </w:divBdr>
    </w:div>
    <w:div w:id="1540362068">
      <w:bodyDiv w:val="1"/>
      <w:marLeft w:val="0"/>
      <w:marRight w:val="0"/>
      <w:marTop w:val="0"/>
      <w:marBottom w:val="0"/>
      <w:divBdr>
        <w:top w:val="none" w:sz="0" w:space="0" w:color="auto"/>
        <w:left w:val="none" w:sz="0" w:space="0" w:color="auto"/>
        <w:bottom w:val="none" w:sz="0" w:space="0" w:color="auto"/>
        <w:right w:val="none" w:sz="0" w:space="0" w:color="auto"/>
      </w:divBdr>
    </w:div>
    <w:div w:id="1799716604">
      <w:bodyDiv w:val="1"/>
      <w:marLeft w:val="0"/>
      <w:marRight w:val="0"/>
      <w:marTop w:val="0"/>
      <w:marBottom w:val="0"/>
      <w:divBdr>
        <w:top w:val="none" w:sz="0" w:space="0" w:color="auto"/>
        <w:left w:val="none" w:sz="0" w:space="0" w:color="auto"/>
        <w:bottom w:val="none" w:sz="0" w:space="0" w:color="auto"/>
        <w:right w:val="none" w:sz="0" w:space="0" w:color="auto"/>
      </w:divBdr>
    </w:div>
    <w:div w:id="1886677183">
      <w:bodyDiv w:val="1"/>
      <w:marLeft w:val="0"/>
      <w:marRight w:val="0"/>
      <w:marTop w:val="0"/>
      <w:marBottom w:val="0"/>
      <w:divBdr>
        <w:top w:val="none" w:sz="0" w:space="0" w:color="auto"/>
        <w:left w:val="none" w:sz="0" w:space="0" w:color="auto"/>
        <w:bottom w:val="none" w:sz="0" w:space="0" w:color="auto"/>
        <w:right w:val="none" w:sz="0" w:space="0" w:color="auto"/>
      </w:divBdr>
    </w:div>
    <w:div w:id="20892243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工作表1!$B$5</c:f>
              <c:strCache>
                <c:ptCount val="1"/>
                <c:pt idx="0">
                  <c:v>居留核准</c:v>
                </c:pt>
              </c:strCache>
            </c:strRef>
          </c:tx>
          <c:spPr>
            <a:ln w="28575" cap="rnd">
              <a:solidFill>
                <a:schemeClr val="accent6"/>
              </a:solidFill>
              <a:round/>
            </a:ln>
            <a:effectLst/>
          </c:spPr>
          <c:marker>
            <c:symbol val="none"/>
          </c:marker>
          <c:trendline>
            <c:spPr>
              <a:ln w="19050" cap="rnd">
                <a:solidFill>
                  <a:schemeClr val="accent6"/>
                </a:solidFill>
                <a:prstDash val="sysDot"/>
              </a:ln>
              <a:effectLst/>
            </c:spPr>
            <c:trendlineType val="linear"/>
            <c:forward val="2"/>
            <c:dispRSqr val="0"/>
            <c:dispEq val="0"/>
          </c:trendline>
          <c:cat>
            <c:numRef>
              <c:f>工作表1!$C$4:$I$4</c:f>
              <c:numCache>
                <c:formatCode>General</c:formatCode>
                <c:ptCount val="7"/>
                <c:pt idx="0">
                  <c:v>2017</c:v>
                </c:pt>
                <c:pt idx="1">
                  <c:v>2018</c:v>
                </c:pt>
                <c:pt idx="2">
                  <c:v>2019</c:v>
                </c:pt>
                <c:pt idx="3">
                  <c:v>2020</c:v>
                </c:pt>
                <c:pt idx="4">
                  <c:v>2021</c:v>
                </c:pt>
                <c:pt idx="5">
                  <c:v>2022</c:v>
                </c:pt>
                <c:pt idx="6">
                  <c:v>2023</c:v>
                </c:pt>
              </c:numCache>
            </c:numRef>
          </c:cat>
          <c:val>
            <c:numRef>
              <c:f>工作表1!$C$5:$I$5</c:f>
              <c:numCache>
                <c:formatCode>General</c:formatCode>
                <c:ptCount val="7"/>
                <c:pt idx="0">
                  <c:v>4015</c:v>
                </c:pt>
                <c:pt idx="1">
                  <c:v>4148</c:v>
                </c:pt>
                <c:pt idx="2">
                  <c:v>5858</c:v>
                </c:pt>
                <c:pt idx="3">
                  <c:v>10813</c:v>
                </c:pt>
                <c:pt idx="4">
                  <c:v>11173</c:v>
                </c:pt>
                <c:pt idx="5">
                  <c:v>8945</c:v>
                </c:pt>
                <c:pt idx="6">
                  <c:v>6626</c:v>
                </c:pt>
              </c:numCache>
            </c:numRef>
          </c:val>
          <c:smooth val="0"/>
          <c:extLst>
            <c:ext xmlns:c16="http://schemas.microsoft.com/office/drawing/2014/chart" uri="{C3380CC4-5D6E-409C-BE32-E72D297353CC}">
              <c16:uniqueId val="{00000001-A454-4D93-8894-AB3270198310}"/>
            </c:ext>
          </c:extLst>
        </c:ser>
        <c:ser>
          <c:idx val="1"/>
          <c:order val="1"/>
          <c:tx>
            <c:strRef>
              <c:f>工作表1!$B$6</c:f>
              <c:strCache>
                <c:ptCount val="1"/>
                <c:pt idx="0">
                  <c:v>定居核准</c:v>
                </c:pt>
              </c:strCache>
            </c:strRef>
          </c:tx>
          <c:spPr>
            <a:ln w="28575" cap="rnd">
              <a:solidFill>
                <a:schemeClr val="accent1"/>
              </a:solidFill>
              <a:round/>
            </a:ln>
            <a:effectLst/>
          </c:spPr>
          <c:marker>
            <c:symbol val="none"/>
          </c:marker>
          <c:trendline>
            <c:spPr>
              <a:ln w="19050" cap="rnd">
                <a:solidFill>
                  <a:srgbClr val="1F497D"/>
                </a:solidFill>
                <a:prstDash val="sysDot"/>
              </a:ln>
              <a:effectLst/>
            </c:spPr>
            <c:trendlineType val="linear"/>
            <c:dispRSqr val="0"/>
            <c:dispEq val="0"/>
          </c:trendline>
          <c:cat>
            <c:numRef>
              <c:f>工作表1!$C$4:$I$4</c:f>
              <c:numCache>
                <c:formatCode>General</c:formatCode>
                <c:ptCount val="7"/>
                <c:pt idx="0">
                  <c:v>2017</c:v>
                </c:pt>
                <c:pt idx="1">
                  <c:v>2018</c:v>
                </c:pt>
                <c:pt idx="2">
                  <c:v>2019</c:v>
                </c:pt>
                <c:pt idx="3">
                  <c:v>2020</c:v>
                </c:pt>
                <c:pt idx="4">
                  <c:v>2021</c:v>
                </c:pt>
                <c:pt idx="5">
                  <c:v>2022</c:v>
                </c:pt>
                <c:pt idx="6">
                  <c:v>2023</c:v>
                </c:pt>
              </c:numCache>
            </c:numRef>
          </c:cat>
          <c:val>
            <c:numRef>
              <c:f>工作表1!$C$6:$I$6</c:f>
              <c:numCache>
                <c:formatCode>General</c:formatCode>
                <c:ptCount val="7"/>
                <c:pt idx="0">
                  <c:v>1074</c:v>
                </c:pt>
                <c:pt idx="1">
                  <c:v>1090</c:v>
                </c:pt>
                <c:pt idx="2">
                  <c:v>1474</c:v>
                </c:pt>
                <c:pt idx="3">
                  <c:v>1576</c:v>
                </c:pt>
                <c:pt idx="4">
                  <c:v>1685</c:v>
                </c:pt>
                <c:pt idx="5">
                  <c:v>1296</c:v>
                </c:pt>
                <c:pt idx="6">
                  <c:v>1432</c:v>
                </c:pt>
              </c:numCache>
            </c:numRef>
          </c:val>
          <c:smooth val="0"/>
          <c:extLst>
            <c:ext xmlns:c16="http://schemas.microsoft.com/office/drawing/2014/chart" uri="{C3380CC4-5D6E-409C-BE32-E72D297353CC}">
              <c16:uniqueId val="{00000003-A454-4D93-8894-AB3270198310}"/>
            </c:ext>
          </c:extLst>
        </c:ser>
        <c:dLbls>
          <c:showLegendKey val="0"/>
          <c:showVal val="0"/>
          <c:showCatName val="0"/>
          <c:showSerName val="0"/>
          <c:showPercent val="0"/>
          <c:showBubbleSize val="0"/>
        </c:dLbls>
        <c:smooth val="0"/>
        <c:axId val="1312193600"/>
        <c:axId val="1308464368"/>
      </c:lineChart>
      <c:catAx>
        <c:axId val="1312193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年度</a:t>
                </a:r>
                <a:endParaRPr lang="en-US" altLang="zh-TW"/>
              </a:p>
              <a:p>
                <a:pPr>
                  <a:defRPr/>
                </a:pPr>
                <a:endParaRPr lang="zh-TW" altLang="en-US"/>
              </a:p>
            </c:rich>
          </c:tx>
          <c:layout>
            <c:manualLayout>
              <c:xMode val="edge"/>
              <c:yMode val="edge"/>
              <c:x val="0.43881807349310292"/>
              <c:y val="0.811427385871496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08464368"/>
        <c:crosses val="autoZero"/>
        <c:auto val="1"/>
        <c:lblAlgn val="ctr"/>
        <c:lblOffset val="100"/>
        <c:noMultiLvlLbl val="0"/>
      </c:catAx>
      <c:valAx>
        <c:axId val="130846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t>人次</a:t>
                </a:r>
              </a:p>
            </c:rich>
          </c:tx>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1219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工作表1!$B$5</c:f>
              <c:strCache>
                <c:ptCount val="1"/>
                <c:pt idx="0">
                  <c:v>居留核准</c:v>
                </c:pt>
              </c:strCache>
            </c:strRef>
          </c:tx>
          <c:spPr>
            <a:ln w="28575" cap="rnd">
              <a:solidFill>
                <a:srgbClr val="00B050"/>
              </a:solidFill>
              <a:round/>
            </a:ln>
            <a:effectLst/>
          </c:spPr>
          <c:marker>
            <c:symbol val="none"/>
          </c:marker>
          <c:trendline>
            <c:spPr>
              <a:ln w="19050" cap="rnd">
                <a:solidFill>
                  <a:srgbClr val="00B050"/>
                </a:solidFill>
                <a:prstDash val="sysDot"/>
              </a:ln>
              <a:effectLst/>
            </c:spPr>
            <c:trendlineType val="linear"/>
            <c:dispRSqr val="0"/>
            <c:dispEq val="0"/>
          </c:trendline>
          <c:cat>
            <c:numRef>
              <c:f>工作表1!$C$4:$I$4</c:f>
              <c:numCache>
                <c:formatCode>General</c:formatCode>
                <c:ptCount val="7"/>
                <c:pt idx="0">
                  <c:v>2017</c:v>
                </c:pt>
                <c:pt idx="1">
                  <c:v>2018</c:v>
                </c:pt>
                <c:pt idx="2">
                  <c:v>2019</c:v>
                </c:pt>
                <c:pt idx="3">
                  <c:v>2020</c:v>
                </c:pt>
                <c:pt idx="4">
                  <c:v>2021</c:v>
                </c:pt>
                <c:pt idx="5">
                  <c:v>2022</c:v>
                </c:pt>
                <c:pt idx="6">
                  <c:v>2023</c:v>
                </c:pt>
              </c:numCache>
            </c:numRef>
          </c:cat>
          <c:val>
            <c:numRef>
              <c:f>工作表1!$C$5:$I$5</c:f>
              <c:numCache>
                <c:formatCode>General</c:formatCode>
                <c:ptCount val="7"/>
                <c:pt idx="0">
                  <c:v>12</c:v>
                </c:pt>
                <c:pt idx="1">
                  <c:v>49</c:v>
                </c:pt>
                <c:pt idx="2">
                  <c:v>308</c:v>
                </c:pt>
                <c:pt idx="3">
                  <c:v>1232</c:v>
                </c:pt>
                <c:pt idx="4">
                  <c:v>1163</c:v>
                </c:pt>
                <c:pt idx="5">
                  <c:v>537</c:v>
                </c:pt>
                <c:pt idx="6">
                  <c:v>97</c:v>
                </c:pt>
              </c:numCache>
            </c:numRef>
          </c:val>
          <c:smooth val="0"/>
          <c:extLst>
            <c:ext xmlns:c16="http://schemas.microsoft.com/office/drawing/2014/chart" uri="{C3380CC4-5D6E-409C-BE32-E72D297353CC}">
              <c16:uniqueId val="{00000001-8BBD-4B2C-ADD3-25D58A04AA75}"/>
            </c:ext>
          </c:extLst>
        </c:ser>
        <c:ser>
          <c:idx val="1"/>
          <c:order val="1"/>
          <c:tx>
            <c:strRef>
              <c:f>工作表1!$B$6</c:f>
              <c:strCache>
                <c:ptCount val="1"/>
                <c:pt idx="0">
                  <c:v>定居核准</c:v>
                </c:pt>
              </c:strCache>
            </c:strRef>
          </c:tx>
          <c:spPr>
            <a:ln w="28575" cap="rnd">
              <a:solidFill>
                <a:srgbClr val="0070C0"/>
              </a:solidFill>
              <a:round/>
            </a:ln>
            <a:effectLst/>
          </c:spPr>
          <c:marker>
            <c:symbol val="none"/>
          </c:marker>
          <c:trendline>
            <c:spPr>
              <a:ln w="19050" cap="rnd">
                <a:solidFill>
                  <a:srgbClr val="0070C0"/>
                </a:solidFill>
                <a:prstDash val="sysDot"/>
              </a:ln>
              <a:effectLst/>
            </c:spPr>
            <c:trendlineType val="linear"/>
            <c:dispRSqr val="0"/>
            <c:dispEq val="0"/>
          </c:trendline>
          <c:cat>
            <c:numRef>
              <c:f>工作表1!$C$4:$I$4</c:f>
              <c:numCache>
                <c:formatCode>General</c:formatCode>
                <c:ptCount val="7"/>
                <c:pt idx="0">
                  <c:v>2017</c:v>
                </c:pt>
                <c:pt idx="1">
                  <c:v>2018</c:v>
                </c:pt>
                <c:pt idx="2">
                  <c:v>2019</c:v>
                </c:pt>
                <c:pt idx="3">
                  <c:v>2020</c:v>
                </c:pt>
                <c:pt idx="4">
                  <c:v>2021</c:v>
                </c:pt>
                <c:pt idx="5">
                  <c:v>2022</c:v>
                </c:pt>
                <c:pt idx="6">
                  <c:v>2023</c:v>
                </c:pt>
              </c:numCache>
            </c:numRef>
          </c:cat>
          <c:val>
            <c:numRef>
              <c:f>工作表1!$C$6:$I$6</c:f>
              <c:numCache>
                <c:formatCode>General</c:formatCode>
                <c:ptCount val="7"/>
                <c:pt idx="0">
                  <c:v>2</c:v>
                </c:pt>
                <c:pt idx="1">
                  <c:v>1</c:v>
                </c:pt>
                <c:pt idx="2">
                  <c:v>5</c:v>
                </c:pt>
                <c:pt idx="3">
                  <c:v>30</c:v>
                </c:pt>
                <c:pt idx="4">
                  <c:v>43</c:v>
                </c:pt>
                <c:pt idx="5">
                  <c:v>41</c:v>
                </c:pt>
                <c:pt idx="6">
                  <c:v>126</c:v>
                </c:pt>
              </c:numCache>
            </c:numRef>
          </c:val>
          <c:smooth val="0"/>
          <c:extLst>
            <c:ext xmlns:c16="http://schemas.microsoft.com/office/drawing/2014/chart" uri="{C3380CC4-5D6E-409C-BE32-E72D297353CC}">
              <c16:uniqueId val="{00000003-8BBD-4B2C-ADD3-25D58A04AA75}"/>
            </c:ext>
          </c:extLst>
        </c:ser>
        <c:dLbls>
          <c:showLegendKey val="0"/>
          <c:showVal val="0"/>
          <c:showCatName val="0"/>
          <c:showSerName val="0"/>
          <c:showPercent val="0"/>
          <c:showBubbleSize val="0"/>
        </c:dLbls>
        <c:smooth val="0"/>
        <c:axId val="1316305952"/>
        <c:axId val="1309665872"/>
      </c:lineChart>
      <c:catAx>
        <c:axId val="131630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年度</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09665872"/>
        <c:crosses val="autoZero"/>
        <c:auto val="1"/>
        <c:lblAlgn val="ctr"/>
        <c:lblOffset val="100"/>
        <c:noMultiLvlLbl val="0"/>
      </c:catAx>
      <c:valAx>
        <c:axId val="1309665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人次</a:t>
                </a:r>
              </a:p>
            </c:rich>
          </c:tx>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1630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685C-B575-48F7-85CF-67E50D73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2024-04-25T03:25:00Z</dcterms:created>
  <dcterms:modified xsi:type="dcterms:W3CDTF">2024-04-25T03:25:00Z</dcterms:modified>
  <cp:contentStatus/>
</cp:coreProperties>
</file>