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D64329">
        <w:rPr>
          <w:rFonts w:hint="eastAsia"/>
        </w:rPr>
        <w:t>報告</w:t>
      </w:r>
      <w:r w:rsidR="00206E3C">
        <w:rPr>
          <w:rFonts w:hint="eastAsia"/>
        </w:rPr>
        <w:t>(</w:t>
      </w:r>
      <w:r w:rsidR="003F0B4E">
        <w:rPr>
          <w:rFonts w:hint="eastAsia"/>
        </w:rPr>
        <w:t>公布</w:t>
      </w:r>
      <w:r w:rsidR="00206E3C">
        <w:rPr>
          <w:rFonts w:hint="eastAsia"/>
        </w:rPr>
        <w:t>版</w:t>
      </w:r>
      <w:r w:rsidR="00206E3C">
        <w:t>)</w:t>
      </w:r>
    </w:p>
    <w:p w:rsidR="00E25849" w:rsidRPr="00135734"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3573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D610B" w:rsidRPr="00135734">
        <w:rPr>
          <w:rFonts w:hint="eastAsia"/>
        </w:rPr>
        <w:t>依據審計部</w:t>
      </w:r>
      <w:proofErr w:type="gramStart"/>
      <w:r w:rsidR="008D610B" w:rsidRPr="00135734">
        <w:rPr>
          <w:rFonts w:hint="eastAsia"/>
        </w:rPr>
        <w:t>111</w:t>
      </w:r>
      <w:proofErr w:type="gramEnd"/>
      <w:r w:rsidR="008D610B" w:rsidRPr="00135734">
        <w:rPr>
          <w:rFonts w:hint="eastAsia"/>
        </w:rPr>
        <w:t>年度查核教育部學產基金催收款項收繳情形之查核意見，認為部分催</w:t>
      </w:r>
      <w:proofErr w:type="gramStart"/>
      <w:r w:rsidR="008D610B" w:rsidRPr="00135734">
        <w:rPr>
          <w:rFonts w:hint="eastAsia"/>
        </w:rPr>
        <w:t>收款項催</w:t>
      </w:r>
      <w:proofErr w:type="gramEnd"/>
      <w:r w:rsidR="008D610B" w:rsidRPr="00135734">
        <w:rPr>
          <w:rFonts w:hint="eastAsia"/>
        </w:rPr>
        <w:t>收比率偏</w:t>
      </w:r>
      <w:proofErr w:type="gramStart"/>
      <w:r w:rsidR="008D610B" w:rsidRPr="00135734">
        <w:rPr>
          <w:rFonts w:hint="eastAsia"/>
        </w:rPr>
        <w:t>低且估</w:t>
      </w:r>
      <w:proofErr w:type="gramEnd"/>
      <w:r w:rsidR="008D610B" w:rsidRPr="00135734">
        <w:rPr>
          <w:rFonts w:hint="eastAsia"/>
        </w:rPr>
        <w:t>列備抵呆帳偏離實情。其中有關「</w:t>
      </w:r>
      <w:proofErr w:type="gramStart"/>
      <w:r w:rsidR="008D610B" w:rsidRPr="00135734">
        <w:rPr>
          <w:rFonts w:hint="eastAsia"/>
        </w:rPr>
        <w:t>專案性催收款</w:t>
      </w:r>
      <w:proofErr w:type="gramEnd"/>
      <w:r w:rsidR="008D610B" w:rsidRPr="00135734">
        <w:rPr>
          <w:rFonts w:hint="eastAsia"/>
        </w:rPr>
        <w:t>項」計9案，金額合計新臺幣（下同）2億9,374萬餘元，主要係</w:t>
      </w:r>
      <w:r w:rsidR="008B11C3" w:rsidRPr="00135734">
        <w:rPr>
          <w:rFonts w:hint="eastAsia"/>
        </w:rPr>
        <w:t>親家建設股份有限公司（下稱親家建設）</w:t>
      </w:r>
      <w:r w:rsidR="008D610B" w:rsidRPr="00135734">
        <w:rPr>
          <w:rFonts w:hint="eastAsia"/>
        </w:rPr>
        <w:t>案1億2,044萬餘元，花蓮教師會館8,613萬餘元、臺南市政府海安路臨時市場案6,353萬餘元</w:t>
      </w:r>
      <w:r w:rsidR="000D05B4" w:rsidRPr="006D594B">
        <w:rPr>
          <w:rFonts w:hint="eastAsia"/>
        </w:rPr>
        <w:t>，</w:t>
      </w:r>
      <w:r w:rsidR="008D610B" w:rsidRPr="00135734">
        <w:rPr>
          <w:rFonts w:hint="eastAsia"/>
        </w:rPr>
        <w:t>合計2億7,011萬餘元，占「</w:t>
      </w:r>
      <w:proofErr w:type="gramStart"/>
      <w:r w:rsidR="008D610B" w:rsidRPr="00135734">
        <w:rPr>
          <w:rFonts w:hint="eastAsia"/>
        </w:rPr>
        <w:t>專案性催收</w:t>
      </w:r>
      <w:proofErr w:type="gramEnd"/>
      <w:r w:rsidR="008D610B" w:rsidRPr="00135734">
        <w:rPr>
          <w:rFonts w:hint="eastAsia"/>
        </w:rPr>
        <w:t>款項」之91.95％。究教育部為上開財產之管理機關，以及</w:t>
      </w:r>
      <w:proofErr w:type="gramStart"/>
      <w:r w:rsidR="008D610B" w:rsidRPr="00135734">
        <w:rPr>
          <w:rFonts w:hint="eastAsia"/>
        </w:rPr>
        <w:t>臺</w:t>
      </w:r>
      <w:proofErr w:type="gramEnd"/>
      <w:r w:rsidR="008D610B" w:rsidRPr="00135734">
        <w:rPr>
          <w:rFonts w:hint="eastAsia"/>
        </w:rPr>
        <w:t>南市政府代管上開海安路臨時市場土地，有無違失？均有待查明</w:t>
      </w:r>
      <w:proofErr w:type="gramStart"/>
      <w:r w:rsidR="008D610B" w:rsidRPr="00135734">
        <w:rPr>
          <w:rFonts w:hint="eastAsia"/>
        </w:rPr>
        <w:t>釐</w:t>
      </w:r>
      <w:proofErr w:type="gramEnd"/>
      <w:r w:rsidR="008D610B" w:rsidRPr="00135734">
        <w:rPr>
          <w:rFonts w:hint="eastAsia"/>
        </w:rPr>
        <w:t>清之必要案。</w:t>
      </w:r>
    </w:p>
    <w:p w:rsidR="00E25849" w:rsidRPr="00135734"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35734">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35734" w:rsidRDefault="004F085D" w:rsidP="00A639F4">
      <w:pPr>
        <w:pStyle w:val="10"/>
        <w:ind w:left="680" w:firstLine="680"/>
      </w:pPr>
      <w:bookmarkStart w:id="49" w:name="_Toc524902730"/>
      <w:r w:rsidRPr="00135734">
        <w:rPr>
          <w:rFonts w:hint="eastAsia"/>
        </w:rPr>
        <w:t>本案經調閱教育部</w:t>
      </w:r>
      <w:r w:rsidR="00CB57E8" w:rsidRPr="00135734">
        <w:rPr>
          <w:rFonts w:hint="eastAsia"/>
        </w:rPr>
        <w:t>及</w:t>
      </w:r>
      <w:proofErr w:type="gramStart"/>
      <w:r w:rsidR="00CB57E8" w:rsidRPr="00135734">
        <w:rPr>
          <w:rFonts w:hint="eastAsia"/>
        </w:rPr>
        <w:t>臺</w:t>
      </w:r>
      <w:proofErr w:type="gramEnd"/>
      <w:r w:rsidR="00CB57E8" w:rsidRPr="00135734">
        <w:rPr>
          <w:rFonts w:hint="eastAsia"/>
        </w:rPr>
        <w:t>南市</w:t>
      </w:r>
      <w:proofErr w:type="gramStart"/>
      <w:r w:rsidR="00CB57E8" w:rsidRPr="00135734">
        <w:rPr>
          <w:rFonts w:hint="eastAsia"/>
        </w:rPr>
        <w:t>政府</w:t>
      </w:r>
      <w:r w:rsidRPr="00135734">
        <w:rPr>
          <w:rFonts w:hint="eastAsia"/>
        </w:rPr>
        <w:t>之卷</w:t>
      </w:r>
      <w:proofErr w:type="gramEnd"/>
      <w:r w:rsidRPr="00135734">
        <w:rPr>
          <w:rFonts w:hint="eastAsia"/>
        </w:rPr>
        <w:t>證資料，並於民國(下同)113年2月21日詢問</w:t>
      </w:r>
      <w:r w:rsidRPr="00135734">
        <w:rPr>
          <w:rFonts w:hint="eastAsia"/>
        </w:rPr>
        <w:tab/>
        <w:t>教育部常務次長林騰蛟、審計部教育農林審計處簡任審計官兼處長</w:t>
      </w:r>
      <w:r w:rsidRPr="00135734">
        <w:rPr>
          <w:rFonts w:hAnsi="標楷體" w:hint="eastAsia"/>
        </w:rPr>
        <w:t>李香美、臺南市政府副市長葉澤山等機關人員，</w:t>
      </w:r>
      <w:r w:rsidR="00FB501B" w:rsidRPr="00135734">
        <w:rPr>
          <w:rFonts w:hint="eastAsia"/>
        </w:rPr>
        <w:t>已</w:t>
      </w:r>
      <w:proofErr w:type="gramStart"/>
      <w:r w:rsidR="00FB501B" w:rsidRPr="00135734">
        <w:rPr>
          <w:rFonts w:hint="eastAsia"/>
        </w:rPr>
        <w:t>調查竣</w:t>
      </w:r>
      <w:proofErr w:type="gramEnd"/>
      <w:r w:rsidR="00307A76" w:rsidRPr="00135734">
        <w:rPr>
          <w:rFonts w:hint="eastAsia"/>
        </w:rPr>
        <w:t>事</w:t>
      </w:r>
      <w:r w:rsidR="00FB501B" w:rsidRPr="00135734">
        <w:rPr>
          <w:rFonts w:hint="eastAsia"/>
        </w:rPr>
        <w:t>，</w:t>
      </w:r>
      <w:r w:rsidR="00307A76" w:rsidRPr="00135734">
        <w:rPr>
          <w:rFonts w:hint="eastAsia"/>
        </w:rPr>
        <w:t>茲臚</w:t>
      </w:r>
      <w:r w:rsidR="00FB501B" w:rsidRPr="00135734">
        <w:rPr>
          <w:rFonts w:hint="eastAsia"/>
        </w:rPr>
        <w:t>列調查意見如下：</w:t>
      </w:r>
    </w:p>
    <w:p w:rsidR="00236AB0" w:rsidRPr="00135734" w:rsidRDefault="004F085D" w:rsidP="006D2436">
      <w:pPr>
        <w:pStyle w:val="2"/>
        <w:ind w:left="1021"/>
        <w:rPr>
          <w:b/>
          <w:kern w:val="0"/>
          <w:szCs w:val="32"/>
        </w:rPr>
      </w:pPr>
      <w:r w:rsidRPr="00135734">
        <w:rPr>
          <w:rFonts w:hint="eastAsia"/>
          <w:b/>
          <w:kern w:val="0"/>
          <w:szCs w:val="32"/>
        </w:rPr>
        <w:t>據審計部</w:t>
      </w:r>
      <w:proofErr w:type="gramStart"/>
      <w:r w:rsidRPr="00135734">
        <w:rPr>
          <w:rFonts w:hint="eastAsia"/>
          <w:b/>
          <w:kern w:val="0"/>
          <w:szCs w:val="32"/>
        </w:rPr>
        <w:t>111</w:t>
      </w:r>
      <w:proofErr w:type="gramEnd"/>
      <w:r w:rsidRPr="00135734">
        <w:rPr>
          <w:rFonts w:hint="eastAsia"/>
          <w:b/>
          <w:kern w:val="0"/>
          <w:szCs w:val="32"/>
        </w:rPr>
        <w:t>年度查核</w:t>
      </w:r>
      <w:r w:rsidR="006D2436" w:rsidRPr="00135734">
        <w:rPr>
          <w:rFonts w:hint="eastAsia"/>
          <w:b/>
          <w:kern w:val="0"/>
          <w:szCs w:val="32"/>
        </w:rPr>
        <w:t>教育部學</w:t>
      </w:r>
      <w:r w:rsidR="00CD670A" w:rsidRPr="00CD670A">
        <w:rPr>
          <w:rFonts w:hint="eastAsia"/>
          <w:b/>
          <w:kern w:val="0"/>
          <w:szCs w:val="32"/>
        </w:rPr>
        <w:t>產</w:t>
      </w:r>
      <w:r w:rsidR="006D2436" w:rsidRPr="00135734">
        <w:rPr>
          <w:rFonts w:hint="eastAsia"/>
          <w:b/>
          <w:kern w:val="0"/>
          <w:szCs w:val="32"/>
        </w:rPr>
        <w:t>基金</w:t>
      </w:r>
      <w:r w:rsidRPr="00135734">
        <w:rPr>
          <w:rFonts w:hint="eastAsia"/>
          <w:b/>
          <w:kern w:val="0"/>
          <w:szCs w:val="32"/>
        </w:rPr>
        <w:t>，</w:t>
      </w:r>
      <w:proofErr w:type="gramStart"/>
      <w:r w:rsidR="004E4698" w:rsidRPr="00135734">
        <w:rPr>
          <w:rFonts w:hint="eastAsia"/>
          <w:b/>
          <w:kern w:val="0"/>
          <w:szCs w:val="32"/>
        </w:rPr>
        <w:t>應催收</w:t>
      </w:r>
      <w:proofErr w:type="gramEnd"/>
      <w:r w:rsidR="004E4698" w:rsidRPr="00135734">
        <w:rPr>
          <w:rFonts w:hint="eastAsia"/>
          <w:b/>
          <w:kern w:val="0"/>
          <w:szCs w:val="32"/>
        </w:rPr>
        <w:t>款項之催收比率偏低，</w:t>
      </w:r>
      <w:proofErr w:type="gramStart"/>
      <w:r w:rsidR="004E4698" w:rsidRPr="00135734">
        <w:rPr>
          <w:rFonts w:hint="eastAsia"/>
          <w:b/>
          <w:kern w:val="0"/>
          <w:szCs w:val="32"/>
        </w:rPr>
        <w:t>且估</w:t>
      </w:r>
      <w:proofErr w:type="gramEnd"/>
      <w:r w:rsidR="004E4698" w:rsidRPr="00135734">
        <w:rPr>
          <w:rFonts w:hint="eastAsia"/>
          <w:b/>
          <w:kern w:val="0"/>
          <w:szCs w:val="32"/>
        </w:rPr>
        <w:t>列備抵呆帳偏離實情</w:t>
      </w:r>
      <w:r w:rsidRPr="00135734">
        <w:rPr>
          <w:rFonts w:hint="eastAsia"/>
          <w:b/>
          <w:kern w:val="0"/>
          <w:szCs w:val="32"/>
        </w:rPr>
        <w:t>，</w:t>
      </w:r>
      <w:r w:rsidR="0084377F" w:rsidRPr="00135734">
        <w:rPr>
          <w:rFonts w:hint="eastAsia"/>
          <w:b/>
          <w:kern w:val="0"/>
          <w:szCs w:val="32"/>
        </w:rPr>
        <w:t>嗣教育部於112年7月已修正估列</w:t>
      </w:r>
      <w:r w:rsidR="0084377F" w:rsidRPr="00135734">
        <w:rPr>
          <w:rFonts w:hint="eastAsia"/>
          <w:b/>
        </w:rPr>
        <w:t>備抵呆帳之比率，其中花蓮教師會館租賃案、臺南市海安路臨時市場租賃案及</w:t>
      </w:r>
      <w:r w:rsidR="00CB57E8" w:rsidRPr="00135734">
        <w:rPr>
          <w:rFonts w:hint="eastAsia"/>
          <w:b/>
          <w:kern w:val="0"/>
          <w:szCs w:val="32"/>
        </w:rPr>
        <w:t>親家建設股份有限公司（下稱親家建設）</w:t>
      </w:r>
      <w:r w:rsidR="0084377F" w:rsidRPr="00135734">
        <w:rPr>
          <w:rFonts w:hint="eastAsia"/>
          <w:b/>
        </w:rPr>
        <w:t>租賃案，</w:t>
      </w:r>
      <w:proofErr w:type="gramStart"/>
      <w:r w:rsidR="0084377F" w:rsidRPr="00135734">
        <w:rPr>
          <w:rFonts w:hint="eastAsia"/>
          <w:b/>
        </w:rPr>
        <w:t>均已</w:t>
      </w:r>
      <w:proofErr w:type="gramEnd"/>
      <w:r w:rsidR="0084377F" w:rsidRPr="00135734">
        <w:rPr>
          <w:rFonts w:hAnsi="標楷體" w:hint="eastAsia"/>
          <w:b/>
          <w:kern w:val="0"/>
          <w:szCs w:val="32"/>
        </w:rPr>
        <w:t>提高</w:t>
      </w:r>
      <w:r w:rsidR="00CB57E8" w:rsidRPr="00135734">
        <w:rPr>
          <w:rFonts w:hint="eastAsia"/>
          <w:b/>
          <w:kern w:val="0"/>
          <w:szCs w:val="32"/>
        </w:rPr>
        <w:t>估列</w:t>
      </w:r>
      <w:r w:rsidR="00CB57E8" w:rsidRPr="00135734">
        <w:rPr>
          <w:rFonts w:hint="eastAsia"/>
          <w:b/>
        </w:rPr>
        <w:t>備抵</w:t>
      </w:r>
      <w:r w:rsidR="0084377F" w:rsidRPr="00135734">
        <w:rPr>
          <w:rFonts w:hAnsi="標楷體" w:hint="eastAsia"/>
          <w:b/>
          <w:kern w:val="0"/>
          <w:szCs w:val="32"/>
        </w:rPr>
        <w:t>呆帳</w:t>
      </w:r>
      <w:r w:rsidR="00CB57E8" w:rsidRPr="00135734">
        <w:rPr>
          <w:rFonts w:hAnsi="標楷體" w:hint="eastAsia"/>
          <w:b/>
          <w:kern w:val="0"/>
          <w:szCs w:val="32"/>
        </w:rPr>
        <w:t>之</w:t>
      </w:r>
      <w:r w:rsidR="0084377F" w:rsidRPr="00135734">
        <w:rPr>
          <w:rFonts w:hAnsi="標楷體" w:hint="eastAsia"/>
          <w:b/>
          <w:kern w:val="0"/>
          <w:szCs w:val="32"/>
        </w:rPr>
        <w:t>比率。</w:t>
      </w:r>
    </w:p>
    <w:p w:rsidR="00236AB0" w:rsidRPr="00135734" w:rsidRDefault="005F6ECF" w:rsidP="00236AB0">
      <w:pPr>
        <w:pStyle w:val="3"/>
      </w:pPr>
      <w:r w:rsidRPr="00135734">
        <w:rPr>
          <w:rFonts w:hint="eastAsia"/>
          <w:kern w:val="0"/>
          <w:szCs w:val="32"/>
        </w:rPr>
        <w:t>據</w:t>
      </w:r>
      <w:r w:rsidR="00236AB0" w:rsidRPr="00135734">
        <w:rPr>
          <w:rFonts w:hint="eastAsia"/>
          <w:kern w:val="0"/>
          <w:szCs w:val="32"/>
        </w:rPr>
        <w:t>審計部</w:t>
      </w:r>
      <w:proofErr w:type="gramStart"/>
      <w:r w:rsidR="00236AB0" w:rsidRPr="00135734">
        <w:rPr>
          <w:rFonts w:hint="eastAsia"/>
          <w:kern w:val="0"/>
          <w:szCs w:val="32"/>
        </w:rPr>
        <w:t>111</w:t>
      </w:r>
      <w:proofErr w:type="gramEnd"/>
      <w:r w:rsidR="00236AB0" w:rsidRPr="00135734">
        <w:rPr>
          <w:rFonts w:hint="eastAsia"/>
          <w:kern w:val="0"/>
          <w:szCs w:val="32"/>
        </w:rPr>
        <w:t>年度查核教育部學</w:t>
      </w:r>
      <w:r w:rsidR="00CD670A">
        <w:rPr>
          <w:rFonts w:hint="eastAsia"/>
        </w:rPr>
        <w:t>產</w:t>
      </w:r>
      <w:r w:rsidR="00236AB0" w:rsidRPr="00135734">
        <w:rPr>
          <w:rFonts w:hint="eastAsia"/>
          <w:kern w:val="0"/>
          <w:szCs w:val="32"/>
        </w:rPr>
        <w:t>基金催收款項收繳情形：</w:t>
      </w:r>
    </w:p>
    <w:p w:rsidR="00236AB0" w:rsidRPr="00135734" w:rsidRDefault="00236AB0" w:rsidP="00236AB0">
      <w:pPr>
        <w:pStyle w:val="4"/>
      </w:pPr>
      <w:r w:rsidRPr="00135734">
        <w:rPr>
          <w:rFonts w:hint="eastAsia"/>
        </w:rPr>
        <w:t>計畫概況：</w:t>
      </w:r>
    </w:p>
    <w:p w:rsidR="00236AB0" w:rsidRPr="00135734" w:rsidRDefault="00236AB0" w:rsidP="00236AB0">
      <w:pPr>
        <w:pStyle w:val="31"/>
        <w:ind w:leftChars="494" w:left="1680" w:firstLine="680"/>
      </w:pPr>
      <w:r w:rsidRPr="00135734">
        <w:rPr>
          <w:rFonts w:hint="eastAsia"/>
        </w:rPr>
        <w:lastRenderedPageBreak/>
        <w:t>教育部為清理學</w:t>
      </w:r>
      <w:r w:rsidR="00CD670A">
        <w:rPr>
          <w:rFonts w:hint="eastAsia"/>
        </w:rPr>
        <w:t>產</w:t>
      </w:r>
      <w:r w:rsidRPr="00135734">
        <w:rPr>
          <w:rFonts w:hint="eastAsia"/>
        </w:rPr>
        <w:t>基金帳列之鉅額催收款項，於107年執行「學產基金催收款項清查計畫」，依款項性質區分為「各縣市催收款項」及「</w:t>
      </w:r>
      <w:proofErr w:type="gramStart"/>
      <w:r w:rsidRPr="00135734">
        <w:rPr>
          <w:rFonts w:hint="eastAsia"/>
        </w:rPr>
        <w:t>專案性催收款</w:t>
      </w:r>
      <w:proofErr w:type="gramEnd"/>
      <w:r w:rsidRPr="00135734">
        <w:rPr>
          <w:rFonts w:hint="eastAsia"/>
        </w:rPr>
        <w:t>項」。111年底基金平衡表帳列「催收款項」科目餘額</w:t>
      </w:r>
      <w:r w:rsidR="00CB57E8" w:rsidRPr="00135734">
        <w:rPr>
          <w:rFonts w:hint="eastAsia"/>
        </w:rPr>
        <w:t>新臺幣（下同）</w:t>
      </w:r>
      <w:r w:rsidRPr="00135734">
        <w:rPr>
          <w:rFonts w:hint="eastAsia"/>
        </w:rPr>
        <w:t>3億9,880萬餘元，「備抵呆帳一催收款項」科目餘額2億8,925萬餘元，其中「各縣市催收款項」計1億506萬餘元，「</w:t>
      </w:r>
      <w:proofErr w:type="gramStart"/>
      <w:r w:rsidRPr="00135734">
        <w:rPr>
          <w:rFonts w:hint="eastAsia"/>
        </w:rPr>
        <w:t>專案性催收款</w:t>
      </w:r>
      <w:proofErr w:type="gramEnd"/>
      <w:r w:rsidRPr="00135734">
        <w:rPr>
          <w:rFonts w:hint="eastAsia"/>
        </w:rPr>
        <w:t>項」計2億9,374萬餘元。</w:t>
      </w:r>
    </w:p>
    <w:p w:rsidR="00475109" w:rsidRPr="00135734" w:rsidRDefault="00236AB0" w:rsidP="00210B5D">
      <w:pPr>
        <w:pStyle w:val="4"/>
      </w:pPr>
      <w:r w:rsidRPr="00135734">
        <w:rPr>
          <w:rFonts w:hint="eastAsia"/>
        </w:rPr>
        <w:t>查核意見：</w:t>
      </w:r>
    </w:p>
    <w:p w:rsidR="00236AB0" w:rsidRPr="00135734" w:rsidRDefault="00210B5D" w:rsidP="00475109">
      <w:pPr>
        <w:pStyle w:val="31"/>
        <w:ind w:leftChars="494" w:left="1680" w:firstLine="680"/>
      </w:pPr>
      <w:r w:rsidRPr="00135734">
        <w:rPr>
          <w:rFonts w:hint="eastAsia"/>
        </w:rPr>
        <w:t>教育部學產基金之催收債權，有</w:t>
      </w:r>
      <w:r w:rsidRPr="005F3B5E">
        <w:rPr>
          <w:rFonts w:hint="eastAsia"/>
        </w:rPr>
        <w:t>催收款項收款比率偏</w:t>
      </w:r>
      <w:proofErr w:type="gramStart"/>
      <w:r w:rsidRPr="005F3B5E">
        <w:rPr>
          <w:rFonts w:hint="eastAsia"/>
        </w:rPr>
        <w:t>低</w:t>
      </w:r>
      <w:r w:rsidRPr="00135734">
        <w:rPr>
          <w:rFonts w:hint="eastAsia"/>
        </w:rPr>
        <w:t>且</w:t>
      </w:r>
      <w:r w:rsidRPr="005F3B5E">
        <w:rPr>
          <w:rFonts w:hint="eastAsia"/>
        </w:rPr>
        <w:t>估列</w:t>
      </w:r>
      <w:proofErr w:type="gramEnd"/>
      <w:r w:rsidRPr="005F3B5E">
        <w:rPr>
          <w:rFonts w:hint="eastAsia"/>
        </w:rPr>
        <w:t>備抵呆帳偏離實情</w:t>
      </w:r>
      <w:r w:rsidR="00236AB0" w:rsidRPr="00135734">
        <w:rPr>
          <w:rFonts w:hint="eastAsia"/>
        </w:rPr>
        <w:t>。</w:t>
      </w:r>
    </w:p>
    <w:p w:rsidR="00AD376C" w:rsidRPr="00135734" w:rsidRDefault="00AD376C" w:rsidP="00236AB0">
      <w:pPr>
        <w:pStyle w:val="5"/>
        <w:ind w:left="2041"/>
      </w:pPr>
      <w:r w:rsidRPr="00135734">
        <w:rPr>
          <w:rFonts w:hint="eastAsia"/>
        </w:rPr>
        <w:t>截至111年底止，學產基金帳列「專案性催收款項」計9案，金額合計2億9,374萬餘元</w:t>
      </w:r>
      <w:r w:rsidRPr="005F3B5E">
        <w:rPr>
          <w:rFonts w:hint="eastAsia"/>
        </w:rPr>
        <w:t>（詳附表一）</w:t>
      </w:r>
      <w:r w:rsidRPr="00135734">
        <w:rPr>
          <w:rFonts w:hint="eastAsia"/>
        </w:rPr>
        <w:t>，主要係親家建設</w:t>
      </w:r>
      <w:r w:rsidR="00677357" w:rsidRPr="00135734">
        <w:rPr>
          <w:rFonts w:hint="eastAsia"/>
        </w:rPr>
        <w:t>租賃</w:t>
      </w:r>
      <w:r w:rsidRPr="00135734">
        <w:rPr>
          <w:rFonts w:hint="eastAsia"/>
        </w:rPr>
        <w:t>案l億2,044萬餘元、花蓮教師會館</w:t>
      </w:r>
      <w:r w:rsidR="00677357" w:rsidRPr="00135734">
        <w:rPr>
          <w:rFonts w:hint="eastAsia"/>
        </w:rPr>
        <w:t>租賃</w:t>
      </w:r>
      <w:r w:rsidRPr="00135734">
        <w:rPr>
          <w:rFonts w:hint="eastAsia"/>
        </w:rPr>
        <w:t>案8,613萬餘元、臺南市政府海安臨時市場</w:t>
      </w:r>
      <w:r w:rsidR="00677357" w:rsidRPr="00135734">
        <w:rPr>
          <w:rFonts w:hint="eastAsia"/>
        </w:rPr>
        <w:t>租賃</w:t>
      </w:r>
      <w:r w:rsidRPr="00135734">
        <w:rPr>
          <w:rFonts w:hint="eastAsia"/>
        </w:rPr>
        <w:t>案6,353萬餘元，合計2億7,011萬餘元，占「專案性催收款項」之91.95％。</w:t>
      </w:r>
    </w:p>
    <w:p w:rsidR="00236AB0" w:rsidRPr="00135734" w:rsidRDefault="00236AB0" w:rsidP="00AD376C">
      <w:pPr>
        <w:pStyle w:val="5"/>
        <w:ind w:left="2041"/>
      </w:pPr>
      <w:r w:rsidRPr="00135734">
        <w:rPr>
          <w:rFonts w:hint="eastAsia"/>
        </w:rPr>
        <w:t>教育部於107年執行「學產基金催收款項清查計畫」，依性質區分為「各縣市催收款項」及「</w:t>
      </w:r>
      <w:proofErr w:type="gramStart"/>
      <w:r w:rsidRPr="00135734">
        <w:rPr>
          <w:rFonts w:hint="eastAsia"/>
        </w:rPr>
        <w:t>專案性催收款</w:t>
      </w:r>
      <w:proofErr w:type="gramEnd"/>
      <w:r w:rsidRPr="00135734">
        <w:rPr>
          <w:rFonts w:hint="eastAsia"/>
        </w:rPr>
        <w:t>項」。「各縣市催收款項」</w:t>
      </w:r>
      <w:proofErr w:type="gramStart"/>
      <w:r w:rsidRPr="00135734">
        <w:rPr>
          <w:rFonts w:hint="eastAsia"/>
        </w:rPr>
        <w:t>102</w:t>
      </w:r>
      <w:proofErr w:type="gramEnd"/>
      <w:r w:rsidRPr="00135734">
        <w:rPr>
          <w:rFonts w:hint="eastAsia"/>
        </w:rPr>
        <w:t>年度（含以前年度）</w:t>
      </w:r>
      <w:proofErr w:type="gramStart"/>
      <w:r w:rsidRPr="00135734">
        <w:rPr>
          <w:rFonts w:hint="eastAsia"/>
        </w:rPr>
        <w:t>帳組債</w:t>
      </w:r>
      <w:proofErr w:type="gramEnd"/>
      <w:r w:rsidRPr="00135734">
        <w:rPr>
          <w:rFonts w:hint="eastAsia"/>
        </w:rPr>
        <w:t>權金額l億1,714萬餘元，扣除註銷債權3,146萬餘元，截至111年底止已收回2,281萬餘元，累計收款比率僅26.62%，推估無法收回比率約73.38%。</w:t>
      </w:r>
      <w:proofErr w:type="gramStart"/>
      <w:r w:rsidRPr="00135734">
        <w:rPr>
          <w:rFonts w:hint="eastAsia"/>
        </w:rPr>
        <w:t>惟</w:t>
      </w:r>
      <w:proofErr w:type="gramEnd"/>
      <w:r w:rsidRPr="00135734">
        <w:rPr>
          <w:rFonts w:hint="eastAsia"/>
        </w:rPr>
        <w:t>教育部僅</w:t>
      </w:r>
      <w:proofErr w:type="gramStart"/>
      <w:r w:rsidRPr="00135734">
        <w:rPr>
          <w:rFonts w:hint="eastAsia"/>
        </w:rPr>
        <w:t>依帳齡按</w:t>
      </w:r>
      <w:proofErr w:type="gramEnd"/>
      <w:r w:rsidRPr="00135734">
        <w:rPr>
          <w:rFonts w:hint="eastAsia"/>
        </w:rPr>
        <w:t>提列備抵呆帳原則規定之呆帳比率50%估列備抵呆帳，有未足額估列呆帳之虞。</w:t>
      </w:r>
    </w:p>
    <w:p w:rsidR="005F6ECF" w:rsidRPr="00135734" w:rsidRDefault="00AD376C" w:rsidP="00475109">
      <w:pPr>
        <w:pStyle w:val="3"/>
      </w:pPr>
      <w:r w:rsidRPr="00135734">
        <w:rPr>
          <w:rFonts w:hint="eastAsia"/>
        </w:rPr>
        <w:t>教育部</w:t>
      </w:r>
      <w:r w:rsidRPr="00135734">
        <w:rPr>
          <w:rFonts w:hAnsi="標楷體" w:hint="eastAsia"/>
          <w:szCs w:val="32"/>
          <w:shd w:val="clear" w:color="auto" w:fill="FFFFFF"/>
        </w:rPr>
        <w:t>於112年7月已</w:t>
      </w:r>
      <w:r w:rsidRPr="00135734">
        <w:rPr>
          <w:rFonts w:hint="eastAsia"/>
        </w:rPr>
        <w:t>修正估列備抵呆帳之比率，其中花蓮教師會館租賃案、</w:t>
      </w:r>
      <w:proofErr w:type="gramStart"/>
      <w:r w:rsidRPr="00135734">
        <w:rPr>
          <w:rFonts w:hint="eastAsia"/>
        </w:rPr>
        <w:t>臺</w:t>
      </w:r>
      <w:proofErr w:type="gramEnd"/>
      <w:r w:rsidRPr="00135734">
        <w:rPr>
          <w:rFonts w:hint="eastAsia"/>
        </w:rPr>
        <w:t>南市海安路臨時市場租賃案及親家建設租賃案，</w:t>
      </w:r>
      <w:proofErr w:type="gramStart"/>
      <w:r w:rsidRPr="00135734">
        <w:rPr>
          <w:rFonts w:hint="eastAsia"/>
        </w:rPr>
        <w:t>均已</w:t>
      </w:r>
      <w:proofErr w:type="gramEnd"/>
      <w:r w:rsidRPr="00135734">
        <w:rPr>
          <w:rFonts w:hAnsi="標楷體" w:hint="eastAsia"/>
          <w:kern w:val="0"/>
          <w:szCs w:val="32"/>
        </w:rPr>
        <w:t>提高</w:t>
      </w:r>
      <w:r w:rsidR="0030469B" w:rsidRPr="00135734">
        <w:rPr>
          <w:rFonts w:hint="eastAsia"/>
          <w:szCs w:val="32"/>
        </w:rPr>
        <w:t>估列備抵</w:t>
      </w:r>
      <w:r w:rsidRPr="00135734">
        <w:rPr>
          <w:rFonts w:hAnsi="標楷體" w:hint="eastAsia"/>
          <w:kern w:val="0"/>
          <w:szCs w:val="32"/>
        </w:rPr>
        <w:t>呆帳</w:t>
      </w:r>
      <w:r w:rsidR="0030469B" w:rsidRPr="00135734">
        <w:rPr>
          <w:rFonts w:hAnsi="標楷體" w:hint="eastAsia"/>
          <w:kern w:val="0"/>
          <w:szCs w:val="32"/>
        </w:rPr>
        <w:t>之</w:t>
      </w:r>
      <w:r w:rsidRPr="00135734">
        <w:rPr>
          <w:rFonts w:hAnsi="標楷體" w:hint="eastAsia"/>
          <w:kern w:val="0"/>
          <w:szCs w:val="32"/>
        </w:rPr>
        <w:lastRenderedPageBreak/>
        <w:t>比率</w:t>
      </w:r>
      <w:r w:rsidR="005F6ECF" w:rsidRPr="00135734">
        <w:rPr>
          <w:rFonts w:hint="eastAsia"/>
        </w:rPr>
        <w:t>：</w:t>
      </w:r>
    </w:p>
    <w:p w:rsidR="005F6ECF" w:rsidRPr="00135734" w:rsidRDefault="00840592" w:rsidP="005F6ECF">
      <w:pPr>
        <w:pStyle w:val="4"/>
        <w:rPr>
          <w:szCs w:val="32"/>
        </w:rPr>
      </w:pPr>
      <w:r w:rsidRPr="00135734">
        <w:rPr>
          <w:rFonts w:hint="eastAsia"/>
          <w:szCs w:val="32"/>
        </w:rPr>
        <w:t>教育</w:t>
      </w:r>
      <w:r w:rsidR="005F6ECF" w:rsidRPr="00135734">
        <w:rPr>
          <w:rFonts w:hint="eastAsia"/>
          <w:szCs w:val="32"/>
        </w:rPr>
        <w:t>部</w:t>
      </w:r>
      <w:proofErr w:type="gramStart"/>
      <w:r w:rsidR="005F6ECF" w:rsidRPr="00135734">
        <w:rPr>
          <w:rFonts w:hint="eastAsia"/>
          <w:szCs w:val="32"/>
        </w:rPr>
        <w:t>依帳齡提</w:t>
      </w:r>
      <w:proofErr w:type="gramEnd"/>
      <w:r w:rsidR="005F6ECF" w:rsidRPr="00135734">
        <w:rPr>
          <w:rFonts w:hint="eastAsia"/>
          <w:szCs w:val="32"/>
        </w:rPr>
        <w:t>列備抵呆帳原則規定</w:t>
      </w:r>
      <w:r w:rsidR="0030469B" w:rsidRPr="00135734">
        <w:rPr>
          <w:rFonts w:hint="eastAsia"/>
          <w:szCs w:val="32"/>
        </w:rPr>
        <w:t>，</w:t>
      </w:r>
      <w:proofErr w:type="gramStart"/>
      <w:r w:rsidR="0030469B" w:rsidRPr="00135734">
        <w:rPr>
          <w:rFonts w:hint="eastAsia"/>
          <w:szCs w:val="32"/>
        </w:rPr>
        <w:t>提列估</w:t>
      </w:r>
      <w:proofErr w:type="gramEnd"/>
      <w:r w:rsidR="0030469B" w:rsidRPr="00135734">
        <w:rPr>
          <w:rFonts w:hint="eastAsia"/>
          <w:szCs w:val="32"/>
        </w:rPr>
        <w:t>列備抵</w:t>
      </w:r>
      <w:r w:rsidR="005F6ECF" w:rsidRPr="00135734">
        <w:rPr>
          <w:rFonts w:hint="eastAsia"/>
          <w:szCs w:val="32"/>
        </w:rPr>
        <w:t>呆帳比率50%之理由：</w:t>
      </w:r>
    </w:p>
    <w:p w:rsidR="005F6ECF" w:rsidRPr="00135734" w:rsidRDefault="005F6ECF" w:rsidP="00F83D7B">
      <w:pPr>
        <w:pStyle w:val="31"/>
        <w:ind w:leftChars="494" w:left="1680" w:firstLine="680"/>
        <w:rPr>
          <w:rFonts w:ascii="新細明體" w:eastAsia="新細明體" w:hAnsi="新細明體"/>
          <w:bCs/>
          <w:szCs w:val="32"/>
        </w:rPr>
      </w:pPr>
      <w:proofErr w:type="gramStart"/>
      <w:r w:rsidRPr="00135734">
        <w:rPr>
          <w:rFonts w:hint="eastAsia"/>
          <w:bCs/>
          <w:szCs w:val="32"/>
        </w:rPr>
        <w:t>該部學產</w:t>
      </w:r>
      <w:proofErr w:type="gramEnd"/>
      <w:r w:rsidRPr="00135734">
        <w:rPr>
          <w:rFonts w:hint="eastAsia"/>
          <w:bCs/>
          <w:szCs w:val="32"/>
        </w:rPr>
        <w:t>基金催收款項備抵呆帳之評估，</w:t>
      </w:r>
      <w:proofErr w:type="gramStart"/>
      <w:r w:rsidRPr="00135734">
        <w:rPr>
          <w:rFonts w:hint="eastAsia"/>
          <w:bCs/>
          <w:szCs w:val="32"/>
        </w:rPr>
        <w:t>採用帳齡分</w:t>
      </w:r>
      <w:proofErr w:type="gramEnd"/>
      <w:r w:rsidRPr="00135734">
        <w:rPr>
          <w:rFonts w:hint="eastAsia"/>
          <w:bCs/>
          <w:szCs w:val="32"/>
        </w:rPr>
        <w:t>析法，係</w:t>
      </w:r>
      <w:proofErr w:type="gramStart"/>
      <w:r w:rsidRPr="00135734">
        <w:rPr>
          <w:rFonts w:hint="eastAsia"/>
          <w:bCs/>
          <w:szCs w:val="32"/>
        </w:rPr>
        <w:t>考量帳</w:t>
      </w:r>
      <w:proofErr w:type="gramEnd"/>
      <w:r w:rsidRPr="00135734">
        <w:rPr>
          <w:rFonts w:hint="eastAsia"/>
          <w:bCs/>
          <w:szCs w:val="32"/>
        </w:rPr>
        <w:t>齡、債權請求權消滅時效、債務人財產及所得查調結果等因素，區分催收款項之逾期時間長短，俾符合一般公認會計原則，原訂如下</w:t>
      </w:r>
      <w:r w:rsidRPr="00135734">
        <w:rPr>
          <w:rFonts w:ascii="新細明體" w:eastAsia="新細明體" w:hAnsi="新細明體" w:hint="eastAsia"/>
          <w:bCs/>
          <w:szCs w:val="32"/>
        </w:rPr>
        <w:t>：</w:t>
      </w:r>
    </w:p>
    <w:p w:rsidR="005F6ECF" w:rsidRPr="00135734" w:rsidRDefault="005F6ECF" w:rsidP="005F6ECF">
      <w:pPr>
        <w:pStyle w:val="5"/>
        <w:ind w:left="2041"/>
      </w:pPr>
      <w:r w:rsidRPr="00135734">
        <w:rPr>
          <w:rFonts w:hint="eastAsia"/>
          <w:szCs w:val="32"/>
        </w:rPr>
        <w:t>債權逾期時間達5年以上、達4年至未滿5年、達3年至未滿4年、達2年至未滿3年</w:t>
      </w:r>
      <w:r w:rsidRPr="00135734">
        <w:rPr>
          <w:rFonts w:hint="eastAsia"/>
        </w:rPr>
        <w:t>及達1年至未滿2年</w:t>
      </w:r>
      <w:proofErr w:type="gramStart"/>
      <w:r w:rsidRPr="00135734">
        <w:rPr>
          <w:rFonts w:hint="eastAsia"/>
        </w:rPr>
        <w:t>等帳組</w:t>
      </w:r>
      <w:proofErr w:type="gramEnd"/>
      <w:r w:rsidRPr="00135734">
        <w:rPr>
          <w:rFonts w:hint="eastAsia"/>
        </w:rPr>
        <w:t>，呆帳比率依序為50%、40%、30%、20%及10%。</w:t>
      </w:r>
    </w:p>
    <w:p w:rsidR="005F6ECF" w:rsidRPr="00135734" w:rsidRDefault="005F6ECF" w:rsidP="005F6ECF">
      <w:pPr>
        <w:pStyle w:val="5"/>
        <w:ind w:left="2041"/>
      </w:pPr>
      <w:r w:rsidRPr="00135734">
        <w:rPr>
          <w:rFonts w:hint="eastAsia"/>
        </w:rPr>
        <w:t>其中債</w:t>
      </w:r>
      <w:r w:rsidRPr="00135734">
        <w:rPr>
          <w:rFonts w:hint="eastAsia"/>
          <w:szCs w:val="32"/>
        </w:rPr>
        <w:t>權逾期時間達5年以上且係屬</w:t>
      </w:r>
      <w:proofErr w:type="gramStart"/>
      <w:r w:rsidRPr="00135734">
        <w:rPr>
          <w:rFonts w:hint="eastAsia"/>
          <w:szCs w:val="32"/>
        </w:rPr>
        <w:t>專案性催收款</w:t>
      </w:r>
      <w:proofErr w:type="gramEnd"/>
      <w:r w:rsidRPr="00135734">
        <w:rPr>
          <w:rFonts w:hint="eastAsia"/>
          <w:szCs w:val="32"/>
        </w:rPr>
        <w:t>項者，則視其性質及案情，個別評估呆帳比率。</w:t>
      </w:r>
    </w:p>
    <w:p w:rsidR="005F6ECF" w:rsidRPr="00135734" w:rsidRDefault="00AE42A2" w:rsidP="00AE42A2">
      <w:pPr>
        <w:pStyle w:val="4"/>
      </w:pPr>
      <w:r w:rsidRPr="00135734">
        <w:rPr>
          <w:rFonts w:hint="eastAsia"/>
        </w:rPr>
        <w:t>教育</w:t>
      </w:r>
      <w:r w:rsidR="005F6ECF" w:rsidRPr="00135734">
        <w:rPr>
          <w:rFonts w:hint="eastAsia"/>
        </w:rPr>
        <w:t>部</w:t>
      </w:r>
      <w:r w:rsidRPr="00135734">
        <w:rPr>
          <w:rFonts w:hAnsi="標楷體" w:hint="eastAsia"/>
          <w:szCs w:val="32"/>
          <w:shd w:val="clear" w:color="auto" w:fill="FFFFFF"/>
        </w:rPr>
        <w:t>於112年7月</w:t>
      </w:r>
      <w:r w:rsidR="00AD376C" w:rsidRPr="00135734">
        <w:rPr>
          <w:rFonts w:hAnsi="標楷體" w:hint="eastAsia"/>
          <w:szCs w:val="32"/>
          <w:shd w:val="clear" w:color="auto" w:fill="FFFFFF"/>
        </w:rPr>
        <w:t>已</w:t>
      </w:r>
      <w:r w:rsidR="008E796F" w:rsidRPr="00135734">
        <w:rPr>
          <w:rFonts w:hint="eastAsia"/>
        </w:rPr>
        <w:t>修正</w:t>
      </w:r>
      <w:r w:rsidR="005F6ECF" w:rsidRPr="00135734">
        <w:rPr>
          <w:rFonts w:hint="eastAsia"/>
        </w:rPr>
        <w:t>估列備抵呆帳</w:t>
      </w:r>
      <w:r w:rsidR="008E796F" w:rsidRPr="00135734">
        <w:rPr>
          <w:rFonts w:hint="eastAsia"/>
        </w:rPr>
        <w:t>之</w:t>
      </w:r>
      <w:r w:rsidR="005F6ECF" w:rsidRPr="00135734">
        <w:rPr>
          <w:rFonts w:hint="eastAsia"/>
        </w:rPr>
        <w:t>比率：</w:t>
      </w:r>
    </w:p>
    <w:p w:rsidR="005F6ECF" w:rsidRPr="00135734" w:rsidRDefault="005F6ECF" w:rsidP="00AE42A2">
      <w:pPr>
        <w:pStyle w:val="5"/>
        <w:ind w:left="2041"/>
        <w:rPr>
          <w:szCs w:val="32"/>
        </w:rPr>
      </w:pPr>
      <w:r w:rsidRPr="00135734">
        <w:rPr>
          <w:rFonts w:hint="eastAsia"/>
          <w:szCs w:val="32"/>
        </w:rPr>
        <w:t>債權逾期</w:t>
      </w:r>
      <w:r w:rsidRPr="00135734">
        <w:rPr>
          <w:rFonts w:hint="eastAsia"/>
        </w:rPr>
        <w:t>時間達5年以上、達4年至未</w:t>
      </w:r>
      <w:r w:rsidRPr="00135734">
        <w:rPr>
          <w:rFonts w:hint="eastAsia"/>
          <w:szCs w:val="32"/>
        </w:rPr>
        <w:t>滿5年、達3年至未滿4年、達2年至未滿3年及達1年至未滿2年</w:t>
      </w:r>
      <w:proofErr w:type="gramStart"/>
      <w:r w:rsidRPr="00135734">
        <w:rPr>
          <w:rFonts w:hint="eastAsia"/>
          <w:szCs w:val="32"/>
        </w:rPr>
        <w:t>等帳組</w:t>
      </w:r>
      <w:proofErr w:type="gramEnd"/>
      <w:r w:rsidRPr="00135734">
        <w:rPr>
          <w:rFonts w:hint="eastAsia"/>
          <w:szCs w:val="32"/>
        </w:rPr>
        <w:t>，呆帳比率依序為70%、40%、30%、20%及10%。</w:t>
      </w:r>
    </w:p>
    <w:p w:rsidR="005F6ECF" w:rsidRPr="00135734" w:rsidRDefault="005F6ECF" w:rsidP="00AE42A2">
      <w:pPr>
        <w:pStyle w:val="5"/>
        <w:ind w:left="2041"/>
        <w:rPr>
          <w:szCs w:val="32"/>
        </w:rPr>
      </w:pPr>
      <w:r w:rsidRPr="00135734">
        <w:rPr>
          <w:rFonts w:hint="eastAsia"/>
          <w:szCs w:val="32"/>
        </w:rPr>
        <w:t>其中債權逾期時間達5年以上且係屬</w:t>
      </w:r>
      <w:proofErr w:type="gramStart"/>
      <w:r w:rsidRPr="00135734">
        <w:rPr>
          <w:rFonts w:hint="eastAsia"/>
          <w:szCs w:val="32"/>
        </w:rPr>
        <w:t>專案性催收款</w:t>
      </w:r>
      <w:proofErr w:type="gramEnd"/>
      <w:r w:rsidRPr="00135734">
        <w:rPr>
          <w:rFonts w:hint="eastAsia"/>
          <w:szCs w:val="32"/>
        </w:rPr>
        <w:t>項者，則視其性質及案情，個別評估呆帳比率。</w:t>
      </w:r>
    </w:p>
    <w:p w:rsidR="005F6ECF" w:rsidRPr="00135734" w:rsidRDefault="005F6ECF" w:rsidP="00AE42A2">
      <w:pPr>
        <w:pStyle w:val="5"/>
        <w:ind w:left="2041"/>
      </w:pPr>
      <w:r w:rsidRPr="00135734">
        <w:rPr>
          <w:rFonts w:hint="eastAsia"/>
          <w:szCs w:val="32"/>
        </w:rPr>
        <w:t>爾後將檢</w:t>
      </w:r>
      <w:r w:rsidRPr="00135734">
        <w:rPr>
          <w:rFonts w:hint="eastAsia"/>
        </w:rPr>
        <w:t>視</w:t>
      </w:r>
      <w:proofErr w:type="gramStart"/>
      <w:r w:rsidRPr="00135734">
        <w:rPr>
          <w:rFonts w:hint="eastAsia"/>
        </w:rPr>
        <w:t>各帳組</w:t>
      </w:r>
      <w:proofErr w:type="gramEnd"/>
      <w:r w:rsidRPr="00135734">
        <w:rPr>
          <w:rFonts w:hint="eastAsia"/>
        </w:rPr>
        <w:t>推估無法收回比率之情形，據以滾動檢討呆帳估列比率，俾使基金財務狀況妥適允當表達</w:t>
      </w:r>
      <w:r w:rsidRPr="00135734">
        <w:rPr>
          <w:rFonts w:ascii="新細明體" w:eastAsia="新細明體" w:hAnsi="新細明體" w:hint="eastAsia"/>
        </w:rPr>
        <w:t>。</w:t>
      </w:r>
    </w:p>
    <w:p w:rsidR="008E796F" w:rsidRPr="00135734" w:rsidRDefault="00AE42A2" w:rsidP="00AE42A2">
      <w:pPr>
        <w:pStyle w:val="4"/>
      </w:pPr>
      <w:r w:rsidRPr="00135734">
        <w:rPr>
          <w:rFonts w:hint="eastAsia"/>
        </w:rPr>
        <w:t>又教育部已修正</w:t>
      </w:r>
      <w:r w:rsidR="008E796F" w:rsidRPr="00135734">
        <w:rPr>
          <w:rFonts w:hint="eastAsia"/>
        </w:rPr>
        <w:t>花蓮教師會館租賃案、</w:t>
      </w:r>
      <w:proofErr w:type="gramStart"/>
      <w:r w:rsidR="008E796F" w:rsidRPr="00135734">
        <w:rPr>
          <w:rFonts w:hint="eastAsia"/>
        </w:rPr>
        <w:t>臺</w:t>
      </w:r>
      <w:proofErr w:type="gramEnd"/>
      <w:r w:rsidR="008E796F" w:rsidRPr="00135734">
        <w:rPr>
          <w:rFonts w:hint="eastAsia"/>
        </w:rPr>
        <w:t>南市海安路臨時市場租賃案及親家建設租賃案，</w:t>
      </w:r>
      <w:proofErr w:type="gramStart"/>
      <w:r w:rsidR="004C1F42" w:rsidRPr="00135734">
        <w:rPr>
          <w:rFonts w:hint="eastAsia"/>
        </w:rPr>
        <w:t>均</w:t>
      </w:r>
      <w:r w:rsidR="00052617" w:rsidRPr="00135734">
        <w:rPr>
          <w:rFonts w:hAnsi="標楷體" w:hint="eastAsia"/>
          <w:kern w:val="0"/>
          <w:szCs w:val="32"/>
        </w:rPr>
        <w:t>提高</w:t>
      </w:r>
      <w:proofErr w:type="gramEnd"/>
      <w:r w:rsidR="00572ECB" w:rsidRPr="00135734">
        <w:rPr>
          <w:rFonts w:hint="eastAsia"/>
          <w:szCs w:val="32"/>
        </w:rPr>
        <w:t>估列備抵</w:t>
      </w:r>
      <w:r w:rsidR="00052617" w:rsidRPr="00135734">
        <w:rPr>
          <w:rFonts w:hAnsi="標楷體" w:hint="eastAsia"/>
          <w:kern w:val="0"/>
          <w:szCs w:val="32"/>
        </w:rPr>
        <w:t>呆帳</w:t>
      </w:r>
      <w:r w:rsidR="00572ECB" w:rsidRPr="00135734">
        <w:rPr>
          <w:rFonts w:hAnsi="標楷體" w:hint="eastAsia"/>
          <w:kern w:val="0"/>
          <w:szCs w:val="32"/>
        </w:rPr>
        <w:t>之</w:t>
      </w:r>
      <w:r w:rsidR="00052617" w:rsidRPr="00135734">
        <w:rPr>
          <w:rFonts w:hAnsi="標楷體" w:hint="eastAsia"/>
          <w:kern w:val="0"/>
          <w:szCs w:val="32"/>
        </w:rPr>
        <w:t>比率</w:t>
      </w:r>
      <w:r w:rsidR="008E796F" w:rsidRPr="00135734">
        <w:rPr>
          <w:rFonts w:hint="eastAsia"/>
        </w:rPr>
        <w:t>如下：</w:t>
      </w:r>
    </w:p>
    <w:p w:rsidR="008E796F" w:rsidRPr="00135734" w:rsidRDefault="008E796F" w:rsidP="00AE42A2">
      <w:pPr>
        <w:pStyle w:val="5"/>
        <w:ind w:left="2041"/>
      </w:pPr>
      <w:r w:rsidRPr="00135734">
        <w:rPr>
          <w:rFonts w:hint="eastAsia"/>
        </w:rPr>
        <w:t>有關花蓮教師會館租賃案部分</w:t>
      </w:r>
      <w:r w:rsidR="00AE42A2" w:rsidRPr="00135734">
        <w:rPr>
          <w:rFonts w:hint="eastAsia"/>
        </w:rPr>
        <w:t>，教育部於111</w:t>
      </w:r>
      <w:r w:rsidR="00AE42A2" w:rsidRPr="00135734">
        <w:rPr>
          <w:rFonts w:hint="eastAsia"/>
        </w:rPr>
        <w:lastRenderedPageBreak/>
        <w:t>年底計提</w:t>
      </w:r>
      <w:r w:rsidR="00572ECB" w:rsidRPr="00135734">
        <w:rPr>
          <w:rFonts w:hint="eastAsia"/>
        </w:rPr>
        <w:t>列</w:t>
      </w:r>
      <w:r w:rsidR="00AE42A2" w:rsidRPr="00135734">
        <w:rPr>
          <w:rFonts w:hint="eastAsia"/>
        </w:rPr>
        <w:t>呆帳比率為80%；復於112年底，提</w:t>
      </w:r>
      <w:r w:rsidR="00572ECB" w:rsidRPr="00135734">
        <w:rPr>
          <w:rFonts w:hint="eastAsia"/>
        </w:rPr>
        <w:t>列</w:t>
      </w:r>
      <w:r w:rsidR="00AE42A2" w:rsidRPr="00135734">
        <w:rPr>
          <w:rFonts w:hint="eastAsia"/>
        </w:rPr>
        <w:t>呆帳比率調整提高為90%。</w:t>
      </w:r>
    </w:p>
    <w:p w:rsidR="008E796F" w:rsidRPr="00135734" w:rsidRDefault="008E796F" w:rsidP="0014516B">
      <w:pPr>
        <w:pStyle w:val="5"/>
        <w:ind w:left="2041"/>
      </w:pPr>
      <w:proofErr w:type="gramStart"/>
      <w:r w:rsidRPr="00135734">
        <w:rPr>
          <w:rFonts w:hint="eastAsia"/>
        </w:rPr>
        <w:t>臺</w:t>
      </w:r>
      <w:proofErr w:type="gramEnd"/>
      <w:r w:rsidRPr="00135734">
        <w:rPr>
          <w:rFonts w:hint="eastAsia"/>
        </w:rPr>
        <w:t>南市海安路臨時市場租賃案</w:t>
      </w:r>
      <w:r w:rsidR="0014516B" w:rsidRPr="00135734">
        <w:rPr>
          <w:rFonts w:hint="eastAsia"/>
        </w:rPr>
        <w:t>部分，</w:t>
      </w:r>
      <w:r w:rsidRPr="00135734">
        <w:rPr>
          <w:rFonts w:hint="eastAsia"/>
        </w:rPr>
        <w:t>教育部於111年底計提</w:t>
      </w:r>
      <w:r w:rsidR="00572ECB" w:rsidRPr="00135734">
        <w:rPr>
          <w:rFonts w:hint="eastAsia"/>
        </w:rPr>
        <w:t>列</w:t>
      </w:r>
      <w:r w:rsidRPr="00135734">
        <w:rPr>
          <w:rFonts w:hint="eastAsia"/>
        </w:rPr>
        <w:t>呆帳比率為80%；復於112年底，提</w:t>
      </w:r>
      <w:r w:rsidR="00572ECB" w:rsidRPr="00135734">
        <w:rPr>
          <w:rFonts w:hint="eastAsia"/>
        </w:rPr>
        <w:t>列</w:t>
      </w:r>
      <w:r w:rsidRPr="00135734">
        <w:rPr>
          <w:rFonts w:hint="eastAsia"/>
        </w:rPr>
        <w:t>呆帳比率調整提高為90%。</w:t>
      </w:r>
    </w:p>
    <w:p w:rsidR="00761A44" w:rsidRPr="00135734" w:rsidRDefault="008E796F" w:rsidP="0014516B">
      <w:pPr>
        <w:pStyle w:val="5"/>
        <w:ind w:left="2041"/>
      </w:pPr>
      <w:r w:rsidRPr="00135734">
        <w:rPr>
          <w:rFonts w:hint="eastAsia"/>
        </w:rPr>
        <w:t>親家建設租賃案</w:t>
      </w:r>
      <w:r w:rsidR="0014516B" w:rsidRPr="00135734">
        <w:rPr>
          <w:rFonts w:hint="eastAsia"/>
        </w:rPr>
        <w:t>部分，</w:t>
      </w:r>
      <w:r w:rsidRPr="00135734">
        <w:rPr>
          <w:rFonts w:hint="eastAsia"/>
        </w:rPr>
        <w:t>經最高法院111年2月23日</w:t>
      </w:r>
      <w:proofErr w:type="gramStart"/>
      <w:r w:rsidR="00572ECB" w:rsidRPr="00135734">
        <w:rPr>
          <w:rFonts w:hint="eastAsia"/>
        </w:rPr>
        <w:t>1</w:t>
      </w:r>
      <w:r w:rsidR="00572ECB" w:rsidRPr="00135734">
        <w:t>10</w:t>
      </w:r>
      <w:proofErr w:type="gramEnd"/>
      <w:r w:rsidR="00572ECB" w:rsidRPr="00135734">
        <w:rPr>
          <w:rFonts w:hint="eastAsia"/>
        </w:rPr>
        <w:t>年度台上字第1</w:t>
      </w:r>
      <w:r w:rsidR="00572ECB" w:rsidRPr="00135734">
        <w:t>796</w:t>
      </w:r>
      <w:r w:rsidR="00572ECB" w:rsidRPr="00135734">
        <w:rPr>
          <w:rFonts w:hint="eastAsia"/>
        </w:rPr>
        <w:t>號</w:t>
      </w:r>
      <w:r w:rsidRPr="00135734">
        <w:rPr>
          <w:rFonts w:hint="eastAsia"/>
        </w:rPr>
        <w:t>判決</w:t>
      </w:r>
      <w:r w:rsidR="006B1B12" w:rsidRPr="00135734">
        <w:rPr>
          <w:rFonts w:hint="eastAsia"/>
        </w:rPr>
        <w:t>教育</w:t>
      </w:r>
      <w:r w:rsidR="0014516B" w:rsidRPr="00135734">
        <w:rPr>
          <w:rFonts w:hint="eastAsia"/>
        </w:rPr>
        <w:t>部敗訴</w:t>
      </w:r>
      <w:r w:rsidR="00632757" w:rsidRPr="00135734">
        <w:rPr>
          <w:rFonts w:hint="eastAsia"/>
        </w:rPr>
        <w:t>確定</w:t>
      </w:r>
      <w:r w:rsidRPr="00135734">
        <w:rPr>
          <w:rFonts w:hint="eastAsia"/>
        </w:rPr>
        <w:t>，爰於111年底，就法院判決敗訴確定</w:t>
      </w:r>
      <w:r w:rsidR="00143F25" w:rsidRPr="00135734">
        <w:rPr>
          <w:rFonts w:hint="eastAsia"/>
        </w:rPr>
        <w:t>，</w:t>
      </w:r>
      <w:r w:rsidRPr="00135734">
        <w:rPr>
          <w:rFonts w:hint="eastAsia"/>
        </w:rPr>
        <w:t>致無法收回部分</w:t>
      </w:r>
      <w:r w:rsidR="0014516B" w:rsidRPr="00135734">
        <w:rPr>
          <w:rFonts w:hint="eastAsia"/>
        </w:rPr>
        <w:t>，</w:t>
      </w:r>
      <w:r w:rsidRPr="00135734">
        <w:rPr>
          <w:rFonts w:hint="eastAsia"/>
        </w:rPr>
        <w:t>提</w:t>
      </w:r>
      <w:r w:rsidR="00632757" w:rsidRPr="00135734">
        <w:rPr>
          <w:rFonts w:hint="eastAsia"/>
        </w:rPr>
        <w:t>列</w:t>
      </w:r>
      <w:r w:rsidRPr="00135734">
        <w:rPr>
          <w:rFonts w:hint="eastAsia"/>
        </w:rPr>
        <w:t>呆帳比率為100%；復於112年底，提</w:t>
      </w:r>
      <w:r w:rsidR="00632757" w:rsidRPr="00135734">
        <w:rPr>
          <w:rFonts w:hint="eastAsia"/>
        </w:rPr>
        <w:t>列</w:t>
      </w:r>
      <w:r w:rsidRPr="00135734">
        <w:rPr>
          <w:rFonts w:hint="eastAsia"/>
        </w:rPr>
        <w:t>呆帳比率仍為100%。</w:t>
      </w:r>
    </w:p>
    <w:p w:rsidR="00791A22" w:rsidRPr="00135734" w:rsidRDefault="00791A22" w:rsidP="00791A22">
      <w:pPr>
        <w:pStyle w:val="3"/>
      </w:pPr>
      <w:r w:rsidRPr="00135734">
        <w:rPr>
          <w:rFonts w:hint="eastAsia"/>
        </w:rPr>
        <w:t>綜上，據審計部</w:t>
      </w:r>
      <w:proofErr w:type="gramStart"/>
      <w:r w:rsidRPr="00135734">
        <w:rPr>
          <w:rFonts w:hint="eastAsia"/>
        </w:rPr>
        <w:t>111</w:t>
      </w:r>
      <w:proofErr w:type="gramEnd"/>
      <w:r w:rsidRPr="00135734">
        <w:rPr>
          <w:rFonts w:hint="eastAsia"/>
        </w:rPr>
        <w:t>年度查核教育部學</w:t>
      </w:r>
      <w:r w:rsidR="00CD670A">
        <w:rPr>
          <w:rFonts w:hint="eastAsia"/>
        </w:rPr>
        <w:t>產</w:t>
      </w:r>
      <w:r w:rsidRPr="00135734">
        <w:rPr>
          <w:rFonts w:hint="eastAsia"/>
        </w:rPr>
        <w:t>基金，教育部僅</w:t>
      </w:r>
      <w:proofErr w:type="gramStart"/>
      <w:r w:rsidRPr="00135734">
        <w:rPr>
          <w:rFonts w:hint="eastAsia"/>
        </w:rPr>
        <w:t>依帳齡按</w:t>
      </w:r>
      <w:proofErr w:type="gramEnd"/>
      <w:r w:rsidRPr="00135734">
        <w:rPr>
          <w:rFonts w:hint="eastAsia"/>
        </w:rPr>
        <w:t>提列備抵呆帳原則規定</w:t>
      </w:r>
      <w:r w:rsidR="00E32056" w:rsidRPr="00135734">
        <w:rPr>
          <w:rFonts w:hint="eastAsia"/>
        </w:rPr>
        <w:t>，估列備抵呆帳</w:t>
      </w:r>
      <w:r w:rsidRPr="00135734">
        <w:rPr>
          <w:rFonts w:hint="eastAsia"/>
        </w:rPr>
        <w:t>之比率50%，</w:t>
      </w:r>
      <w:proofErr w:type="gramStart"/>
      <w:r w:rsidRPr="00135734">
        <w:rPr>
          <w:rFonts w:hint="eastAsia"/>
        </w:rPr>
        <w:t>教育部應催收</w:t>
      </w:r>
      <w:proofErr w:type="gramEnd"/>
      <w:r w:rsidRPr="00135734">
        <w:rPr>
          <w:rFonts w:hint="eastAsia"/>
        </w:rPr>
        <w:t>款項之催收比率偏低，未足額估列呆帳之虞，</w:t>
      </w:r>
      <w:proofErr w:type="gramStart"/>
      <w:r w:rsidRPr="00135734">
        <w:rPr>
          <w:rFonts w:hint="eastAsia"/>
        </w:rPr>
        <w:t>且估</w:t>
      </w:r>
      <w:proofErr w:type="gramEnd"/>
      <w:r w:rsidRPr="00135734">
        <w:rPr>
          <w:rFonts w:hint="eastAsia"/>
        </w:rPr>
        <w:t>列備抵呆帳偏離實情</w:t>
      </w:r>
      <w:r w:rsidR="00B866FD" w:rsidRPr="00135734">
        <w:rPr>
          <w:rFonts w:hint="eastAsia"/>
        </w:rPr>
        <w:t>。</w:t>
      </w:r>
      <w:proofErr w:type="gramStart"/>
      <w:r w:rsidRPr="00135734">
        <w:rPr>
          <w:rFonts w:hint="eastAsia"/>
        </w:rPr>
        <w:t>嗣</w:t>
      </w:r>
      <w:proofErr w:type="gramEnd"/>
      <w:r w:rsidRPr="00135734">
        <w:rPr>
          <w:rFonts w:hint="eastAsia"/>
        </w:rPr>
        <w:t>教育部於112年7月已修正估列備抵呆帳之比率，</w:t>
      </w:r>
      <w:r w:rsidR="00B866FD" w:rsidRPr="00135734">
        <w:rPr>
          <w:rFonts w:hint="eastAsia"/>
          <w:szCs w:val="32"/>
        </w:rPr>
        <w:t>債權逾期</w:t>
      </w:r>
      <w:r w:rsidR="00B866FD" w:rsidRPr="00135734">
        <w:rPr>
          <w:rFonts w:hint="eastAsia"/>
        </w:rPr>
        <w:t>時間達5年以上、達4年至未</w:t>
      </w:r>
      <w:r w:rsidR="00B866FD" w:rsidRPr="00135734">
        <w:rPr>
          <w:rFonts w:hint="eastAsia"/>
          <w:szCs w:val="32"/>
        </w:rPr>
        <w:t>滿5年、達3年至未滿4年、達2年至未滿3年及達1年至未滿2年</w:t>
      </w:r>
      <w:proofErr w:type="gramStart"/>
      <w:r w:rsidR="00B866FD" w:rsidRPr="00135734">
        <w:rPr>
          <w:rFonts w:hint="eastAsia"/>
          <w:szCs w:val="32"/>
        </w:rPr>
        <w:t>等帳</w:t>
      </w:r>
      <w:proofErr w:type="gramEnd"/>
      <w:r w:rsidR="00B866FD" w:rsidRPr="00135734">
        <w:rPr>
          <w:rFonts w:hint="eastAsia"/>
          <w:szCs w:val="32"/>
        </w:rPr>
        <w:t>組，呆帳比率依序為70%、40%、30%、20%及10%。其中債權逾期時間達5年以上且係屬</w:t>
      </w:r>
      <w:proofErr w:type="gramStart"/>
      <w:r w:rsidR="00B866FD" w:rsidRPr="00135734">
        <w:rPr>
          <w:rFonts w:hint="eastAsia"/>
          <w:szCs w:val="32"/>
        </w:rPr>
        <w:t>專案性催收款</w:t>
      </w:r>
      <w:proofErr w:type="gramEnd"/>
      <w:r w:rsidR="00B866FD" w:rsidRPr="00135734">
        <w:rPr>
          <w:rFonts w:hint="eastAsia"/>
          <w:szCs w:val="32"/>
        </w:rPr>
        <w:t>項：</w:t>
      </w:r>
      <w:r w:rsidR="00B866FD" w:rsidRPr="00135734">
        <w:rPr>
          <w:rFonts w:hint="eastAsia"/>
        </w:rPr>
        <w:t>花蓮教師會館租賃案部分，教育部於111年底計提</w:t>
      </w:r>
      <w:r w:rsidR="00294F43" w:rsidRPr="00135734">
        <w:rPr>
          <w:rFonts w:hint="eastAsia"/>
        </w:rPr>
        <w:t>列</w:t>
      </w:r>
      <w:r w:rsidR="00B866FD" w:rsidRPr="00135734">
        <w:rPr>
          <w:rFonts w:hint="eastAsia"/>
        </w:rPr>
        <w:t>呆帳比率為80%，復於112年底，提</w:t>
      </w:r>
      <w:r w:rsidR="00294F43" w:rsidRPr="00135734">
        <w:rPr>
          <w:rFonts w:hint="eastAsia"/>
        </w:rPr>
        <w:t>列</w:t>
      </w:r>
      <w:r w:rsidR="00B866FD" w:rsidRPr="00135734">
        <w:rPr>
          <w:rFonts w:hint="eastAsia"/>
        </w:rPr>
        <w:t>呆帳比率調整提高為90%；</w:t>
      </w:r>
      <w:proofErr w:type="gramStart"/>
      <w:r w:rsidR="00B866FD" w:rsidRPr="00135734">
        <w:rPr>
          <w:rFonts w:hint="eastAsia"/>
        </w:rPr>
        <w:t>臺</w:t>
      </w:r>
      <w:proofErr w:type="gramEnd"/>
      <w:r w:rsidR="00B866FD" w:rsidRPr="00135734">
        <w:rPr>
          <w:rFonts w:hint="eastAsia"/>
        </w:rPr>
        <w:t>南市海安路臨時市場租賃案部分，於111年底計提</w:t>
      </w:r>
      <w:r w:rsidR="00294F43" w:rsidRPr="00135734">
        <w:rPr>
          <w:rFonts w:hint="eastAsia"/>
        </w:rPr>
        <w:t>列</w:t>
      </w:r>
      <w:r w:rsidR="00B866FD" w:rsidRPr="00135734">
        <w:rPr>
          <w:rFonts w:hint="eastAsia"/>
        </w:rPr>
        <w:t>呆帳比率為80%，復於112年底，提</w:t>
      </w:r>
      <w:r w:rsidR="00294F43" w:rsidRPr="00135734">
        <w:rPr>
          <w:rFonts w:hint="eastAsia"/>
        </w:rPr>
        <w:t>列</w:t>
      </w:r>
      <w:r w:rsidR="00B866FD" w:rsidRPr="00135734">
        <w:rPr>
          <w:rFonts w:hint="eastAsia"/>
        </w:rPr>
        <w:t>呆帳比率調整提高為90%；親家建設租賃案部分，於111年底提</w:t>
      </w:r>
      <w:r w:rsidR="00294F43" w:rsidRPr="00135734">
        <w:rPr>
          <w:rFonts w:hint="eastAsia"/>
        </w:rPr>
        <w:t>列</w:t>
      </w:r>
      <w:r w:rsidR="00B866FD" w:rsidRPr="00135734">
        <w:rPr>
          <w:rFonts w:hint="eastAsia"/>
        </w:rPr>
        <w:t>呆帳比率為100%，復於112年底，提</w:t>
      </w:r>
      <w:r w:rsidR="00294F43" w:rsidRPr="00135734">
        <w:rPr>
          <w:rFonts w:hint="eastAsia"/>
        </w:rPr>
        <w:t>列</w:t>
      </w:r>
      <w:r w:rsidR="00B866FD" w:rsidRPr="00135734">
        <w:rPr>
          <w:rFonts w:hint="eastAsia"/>
        </w:rPr>
        <w:t>呆帳比率仍為100%，</w:t>
      </w:r>
      <w:proofErr w:type="gramStart"/>
      <w:r w:rsidRPr="00135734">
        <w:rPr>
          <w:rFonts w:hint="eastAsia"/>
        </w:rPr>
        <w:t>均已提高</w:t>
      </w:r>
      <w:proofErr w:type="gramEnd"/>
      <w:r w:rsidRPr="00135734">
        <w:rPr>
          <w:rFonts w:hint="eastAsia"/>
        </w:rPr>
        <w:t>呆帳比率。</w:t>
      </w:r>
    </w:p>
    <w:p w:rsidR="00761A44" w:rsidRPr="00135734" w:rsidRDefault="00963A2F" w:rsidP="006D2436">
      <w:pPr>
        <w:pStyle w:val="2"/>
        <w:ind w:left="1021"/>
        <w:rPr>
          <w:b/>
        </w:rPr>
      </w:pPr>
      <w:r w:rsidRPr="00135734">
        <w:rPr>
          <w:rFonts w:hint="eastAsia"/>
          <w:b/>
        </w:rPr>
        <w:t>有關</w:t>
      </w:r>
      <w:r w:rsidR="006D2436" w:rsidRPr="00135734">
        <w:rPr>
          <w:rFonts w:hAnsi="標楷體" w:hint="eastAsia"/>
          <w:b/>
          <w:kern w:val="0"/>
          <w:szCs w:val="32"/>
        </w:rPr>
        <w:t>教育部學</w:t>
      </w:r>
      <w:r w:rsidR="00CD670A" w:rsidRPr="00CD670A">
        <w:rPr>
          <w:rFonts w:hAnsi="標楷體" w:hint="eastAsia"/>
          <w:b/>
          <w:kern w:val="0"/>
          <w:szCs w:val="32"/>
        </w:rPr>
        <w:t>產</w:t>
      </w:r>
      <w:r w:rsidR="006D2436" w:rsidRPr="00135734">
        <w:rPr>
          <w:rFonts w:hAnsi="標楷體" w:hint="eastAsia"/>
          <w:b/>
          <w:kern w:val="0"/>
          <w:szCs w:val="32"/>
        </w:rPr>
        <w:t>基金之花蓮教師會館租賃案部分，</w:t>
      </w:r>
      <w:r w:rsidR="006572BC" w:rsidRPr="00135734">
        <w:rPr>
          <w:rFonts w:hAnsi="標楷體" w:hint="eastAsia"/>
          <w:b/>
          <w:kern w:val="0"/>
          <w:szCs w:val="32"/>
        </w:rPr>
        <w:t>國統大飯店企業股份有限公司（下稱國統飯店）</w:t>
      </w:r>
      <w:r w:rsidR="00004F24" w:rsidRPr="00135734">
        <w:rPr>
          <w:rFonts w:hAnsi="標楷體" w:hint="eastAsia"/>
          <w:b/>
          <w:kern w:val="0"/>
          <w:szCs w:val="32"/>
        </w:rPr>
        <w:t>違反花蓮教師會館租賃契約之約定，而教育部</w:t>
      </w:r>
      <w:proofErr w:type="gramStart"/>
      <w:r w:rsidR="00004F24" w:rsidRPr="00135734">
        <w:rPr>
          <w:rFonts w:hAnsi="標楷體" w:hint="eastAsia"/>
          <w:b/>
          <w:kern w:val="0"/>
          <w:szCs w:val="32"/>
        </w:rPr>
        <w:t>怠</w:t>
      </w:r>
      <w:proofErr w:type="gramEnd"/>
      <w:r w:rsidR="00004F24" w:rsidRPr="00135734">
        <w:rPr>
          <w:rFonts w:hAnsi="標楷體" w:hint="eastAsia"/>
          <w:b/>
          <w:kern w:val="0"/>
          <w:szCs w:val="32"/>
        </w:rPr>
        <w:t>於處置；又花</w:t>
      </w:r>
      <w:r w:rsidR="00004F24" w:rsidRPr="00135734">
        <w:rPr>
          <w:rFonts w:hint="eastAsia"/>
          <w:b/>
        </w:rPr>
        <w:t>蓮教師會館於</w:t>
      </w:r>
      <w:r w:rsidR="00004F24" w:rsidRPr="00135734">
        <w:rPr>
          <w:rFonts w:hAnsi="標楷體" w:hint="eastAsia"/>
          <w:b/>
          <w:kern w:val="0"/>
          <w:szCs w:val="32"/>
        </w:rPr>
        <w:t>88年7</w:t>
      </w:r>
      <w:r w:rsidR="00004F24" w:rsidRPr="00135734">
        <w:rPr>
          <w:rFonts w:hint="eastAsia"/>
          <w:b/>
        </w:rPr>
        <w:t>月、89年8月間，分別遭第三人</w:t>
      </w:r>
      <w:r w:rsidR="00004F24" w:rsidRPr="00135734">
        <w:rPr>
          <w:rFonts w:hint="eastAsia"/>
          <w:b/>
        </w:rPr>
        <w:lastRenderedPageBreak/>
        <w:t>黃瑞雲、施勝郎占有經營，</w:t>
      </w:r>
      <w:proofErr w:type="gramStart"/>
      <w:r w:rsidR="00004F24" w:rsidRPr="00135734">
        <w:rPr>
          <w:rFonts w:hint="eastAsia"/>
          <w:b/>
        </w:rPr>
        <w:t>該部遲至</w:t>
      </w:r>
      <w:proofErr w:type="gramEnd"/>
      <w:r w:rsidR="00004F24" w:rsidRPr="00135734">
        <w:rPr>
          <w:rFonts w:hint="eastAsia"/>
          <w:b/>
        </w:rPr>
        <w:t>臺灣花蓮地方法院</w:t>
      </w:r>
      <w:r w:rsidR="00B96387" w:rsidRPr="00135734">
        <w:rPr>
          <w:rFonts w:hint="eastAsia"/>
          <w:b/>
        </w:rPr>
        <w:t>（下稱花蓮地院）</w:t>
      </w:r>
      <w:r w:rsidR="00004F24" w:rsidRPr="00135734">
        <w:rPr>
          <w:rFonts w:hint="eastAsia"/>
          <w:b/>
        </w:rPr>
        <w:t>及</w:t>
      </w:r>
      <w:r w:rsidR="0035489C" w:rsidRPr="00135734">
        <w:rPr>
          <w:rFonts w:hint="eastAsia"/>
          <w:b/>
        </w:rPr>
        <w:t>臺灣高等法院花蓮分院（下稱花蓮高分院）</w:t>
      </w:r>
      <w:r w:rsidR="00004F24" w:rsidRPr="00135734">
        <w:rPr>
          <w:rFonts w:hint="eastAsia"/>
          <w:b/>
        </w:rPr>
        <w:t>分別於97年5月21日及同年11月6日民事</w:t>
      </w:r>
      <w:r w:rsidR="00974F6C" w:rsidRPr="00135734">
        <w:rPr>
          <w:rFonts w:hint="eastAsia"/>
          <w:b/>
        </w:rPr>
        <w:t>判決及</w:t>
      </w:r>
      <w:r w:rsidR="00004F24" w:rsidRPr="00135734">
        <w:rPr>
          <w:rFonts w:hint="eastAsia"/>
          <w:b/>
        </w:rPr>
        <w:t>裁定後，</w:t>
      </w:r>
      <w:proofErr w:type="gramStart"/>
      <w:r w:rsidR="00DD601E" w:rsidRPr="00135734">
        <w:rPr>
          <w:rFonts w:hint="eastAsia"/>
          <w:b/>
        </w:rPr>
        <w:t>該部</w:t>
      </w:r>
      <w:r w:rsidR="00004F24" w:rsidRPr="00135734">
        <w:rPr>
          <w:rFonts w:hint="eastAsia"/>
          <w:b/>
        </w:rPr>
        <w:t>始確</w:t>
      </w:r>
      <w:proofErr w:type="gramEnd"/>
      <w:r w:rsidR="00004F24" w:rsidRPr="00135734">
        <w:rPr>
          <w:rFonts w:hint="eastAsia"/>
          <w:b/>
        </w:rPr>
        <w:t>認國統飯店違約轉租；</w:t>
      </w:r>
      <w:r w:rsidR="007369A1" w:rsidRPr="00135734">
        <w:rPr>
          <w:rFonts w:hint="eastAsia"/>
          <w:b/>
        </w:rPr>
        <w:t>又</w:t>
      </w:r>
      <w:r w:rsidR="00603882" w:rsidRPr="00135734">
        <w:rPr>
          <w:rFonts w:hint="eastAsia"/>
          <w:b/>
        </w:rPr>
        <w:t>花蓮教師會館於</w:t>
      </w:r>
      <w:proofErr w:type="gramStart"/>
      <w:r w:rsidR="00603882" w:rsidRPr="00135734">
        <w:rPr>
          <w:rFonts w:hint="eastAsia"/>
          <w:b/>
        </w:rPr>
        <w:t>點交前</w:t>
      </w:r>
      <w:proofErr w:type="gramEnd"/>
      <w:r w:rsidR="00603882" w:rsidRPr="00135734">
        <w:rPr>
          <w:rFonts w:hint="eastAsia"/>
          <w:b/>
        </w:rPr>
        <w:t>，遭施勝郎惡意毀損，致修繕費用高達3</w:t>
      </w:r>
      <w:r w:rsidR="00603882" w:rsidRPr="00135734">
        <w:rPr>
          <w:b/>
        </w:rPr>
        <w:t>.9</w:t>
      </w:r>
      <w:r w:rsidR="00603882" w:rsidRPr="00135734">
        <w:rPr>
          <w:rFonts w:hint="eastAsia"/>
          <w:b/>
        </w:rPr>
        <w:t>億元；</w:t>
      </w:r>
      <w:proofErr w:type="gramStart"/>
      <w:r w:rsidR="00603882" w:rsidRPr="00135734">
        <w:rPr>
          <w:rFonts w:hint="eastAsia"/>
          <w:b/>
        </w:rPr>
        <w:t>該部雖</w:t>
      </w:r>
      <w:r w:rsidR="00DD601E" w:rsidRPr="00135734">
        <w:rPr>
          <w:rFonts w:hint="eastAsia"/>
          <w:b/>
        </w:rPr>
        <w:t>事後</w:t>
      </w:r>
      <w:proofErr w:type="gramEnd"/>
      <w:r w:rsidR="00603882" w:rsidRPr="00135734">
        <w:rPr>
          <w:rFonts w:hint="eastAsia"/>
          <w:b/>
        </w:rPr>
        <w:t>戮力於本案之民、刑訴訟及強制執行，惟債務人惡意脫產或隱匿財產，致</w:t>
      </w:r>
      <w:r w:rsidR="00603882" w:rsidRPr="00135734">
        <w:rPr>
          <w:rFonts w:hAnsi="標楷體" w:hint="eastAsia"/>
          <w:b/>
          <w:kern w:val="0"/>
          <w:szCs w:val="32"/>
        </w:rPr>
        <w:t>截至112</w:t>
      </w:r>
      <w:r w:rsidR="00603882" w:rsidRPr="00135734">
        <w:rPr>
          <w:rFonts w:hint="eastAsia"/>
          <w:b/>
        </w:rPr>
        <w:t>年底止，帳列催收款項8,613萬4,</w:t>
      </w:r>
      <w:proofErr w:type="gramStart"/>
      <w:r w:rsidR="00603882" w:rsidRPr="00135734">
        <w:rPr>
          <w:rFonts w:hint="eastAsia"/>
          <w:b/>
        </w:rPr>
        <w:t>607元均未</w:t>
      </w:r>
      <w:proofErr w:type="gramEnd"/>
      <w:r w:rsidR="00603882" w:rsidRPr="00135734">
        <w:rPr>
          <w:rFonts w:hint="eastAsia"/>
          <w:b/>
        </w:rPr>
        <w:t>獲償</w:t>
      </w:r>
      <w:r w:rsidR="00143F25" w:rsidRPr="00135734">
        <w:rPr>
          <w:rFonts w:hint="eastAsia"/>
          <w:b/>
        </w:rPr>
        <w:t>，</w:t>
      </w:r>
      <w:r w:rsidR="00974F6C" w:rsidRPr="00135734">
        <w:rPr>
          <w:rFonts w:hint="eastAsia"/>
          <w:b/>
        </w:rPr>
        <w:t>設若</w:t>
      </w:r>
      <w:r w:rsidR="00974F6C" w:rsidRPr="00135734">
        <w:rPr>
          <w:rFonts w:hAnsi="標楷體" w:hint="eastAsia"/>
          <w:b/>
          <w:kern w:val="0"/>
          <w:szCs w:val="32"/>
        </w:rPr>
        <w:t>教育部擬列入呆帳，應依法辦理</w:t>
      </w:r>
      <w:r w:rsidR="00603882" w:rsidRPr="00135734">
        <w:rPr>
          <w:rFonts w:hint="eastAsia"/>
          <w:b/>
        </w:rPr>
        <w:t>。又</w:t>
      </w:r>
      <w:r w:rsidR="00603882" w:rsidRPr="00135734">
        <w:rPr>
          <w:rFonts w:hAnsi="標楷體" w:hint="eastAsia"/>
          <w:b/>
          <w:kern w:val="0"/>
          <w:szCs w:val="32"/>
        </w:rPr>
        <w:t>花蓮教師會館</w:t>
      </w:r>
      <w:r w:rsidR="00603882" w:rsidRPr="00135734">
        <w:rPr>
          <w:rFonts w:hint="eastAsia"/>
          <w:b/>
        </w:rPr>
        <w:t>自100年12月27日</w:t>
      </w:r>
      <w:proofErr w:type="gramStart"/>
      <w:r w:rsidR="00603882" w:rsidRPr="00135734">
        <w:rPr>
          <w:rFonts w:hint="eastAsia"/>
          <w:b/>
        </w:rPr>
        <w:t>點交後迄今</w:t>
      </w:r>
      <w:proofErr w:type="gramEnd"/>
      <w:r w:rsidR="00603882" w:rsidRPr="00135734">
        <w:rPr>
          <w:rFonts w:hint="eastAsia"/>
          <w:b/>
        </w:rPr>
        <w:t>，長期閒置荒廢達12年之久，淪為蚊子館，始於113年1月1日出租予國家住宅及都市更新中心</w:t>
      </w:r>
      <w:r w:rsidR="00717AEE" w:rsidRPr="00135734">
        <w:rPr>
          <w:rFonts w:hint="eastAsia"/>
          <w:b/>
        </w:rPr>
        <w:t>（下稱住都中心）</w:t>
      </w:r>
      <w:r w:rsidR="00603882" w:rsidRPr="00135734">
        <w:rPr>
          <w:rFonts w:hint="eastAsia"/>
          <w:b/>
        </w:rPr>
        <w:t>蓋社會住宅，</w:t>
      </w:r>
      <w:proofErr w:type="gramStart"/>
      <w:r w:rsidR="00726D04" w:rsidRPr="00135734">
        <w:rPr>
          <w:rFonts w:hint="eastAsia"/>
          <w:b/>
        </w:rPr>
        <w:t>均</w:t>
      </w:r>
      <w:r w:rsidR="00603882" w:rsidRPr="00135734">
        <w:rPr>
          <w:rFonts w:hint="eastAsia"/>
          <w:b/>
        </w:rPr>
        <w:t>有</w:t>
      </w:r>
      <w:proofErr w:type="gramEnd"/>
      <w:r w:rsidR="00603882" w:rsidRPr="00135734">
        <w:rPr>
          <w:rFonts w:hint="eastAsia"/>
          <w:b/>
        </w:rPr>
        <w:t>違失。</w:t>
      </w:r>
    </w:p>
    <w:p w:rsidR="00761A44" w:rsidRPr="00135734" w:rsidRDefault="00650E5C" w:rsidP="00F8352A">
      <w:pPr>
        <w:pStyle w:val="3"/>
      </w:pPr>
      <w:r w:rsidRPr="00135734">
        <w:rPr>
          <w:rFonts w:hAnsi="標楷體" w:hint="eastAsia"/>
          <w:kern w:val="0"/>
          <w:szCs w:val="32"/>
        </w:rPr>
        <w:t>有關</w:t>
      </w:r>
      <w:r w:rsidR="00F8352A" w:rsidRPr="00135734">
        <w:rPr>
          <w:rFonts w:hAnsi="標楷體" w:hint="eastAsia"/>
          <w:kern w:val="0"/>
          <w:szCs w:val="32"/>
        </w:rPr>
        <w:t>花蓮教師會館租賃案，</w:t>
      </w:r>
      <w:r w:rsidRPr="00135734">
        <w:rPr>
          <w:rFonts w:hint="eastAsia"/>
        </w:rPr>
        <w:t>國統飯店違約，而教育部</w:t>
      </w:r>
      <w:proofErr w:type="gramStart"/>
      <w:r w:rsidRPr="00135734">
        <w:rPr>
          <w:rFonts w:hint="eastAsia"/>
        </w:rPr>
        <w:t>怠</w:t>
      </w:r>
      <w:proofErr w:type="gramEnd"/>
      <w:r w:rsidRPr="00135734">
        <w:rPr>
          <w:rFonts w:hint="eastAsia"/>
        </w:rPr>
        <w:t>於處置</w:t>
      </w:r>
      <w:r w:rsidR="00016140" w:rsidRPr="00135734">
        <w:rPr>
          <w:rFonts w:hint="eastAsia"/>
        </w:rPr>
        <w:t>，</w:t>
      </w:r>
      <w:r w:rsidR="003A50AD" w:rsidRPr="00135734">
        <w:rPr>
          <w:rFonts w:hint="eastAsia"/>
        </w:rPr>
        <w:t>應予改善</w:t>
      </w:r>
      <w:r w:rsidR="00F8352A" w:rsidRPr="00135734">
        <w:rPr>
          <w:rFonts w:hAnsi="標楷體" w:hint="eastAsia"/>
          <w:kern w:val="0"/>
          <w:szCs w:val="32"/>
        </w:rPr>
        <w:t>：</w:t>
      </w:r>
    </w:p>
    <w:p w:rsidR="00F8352A" w:rsidRPr="00135734" w:rsidRDefault="00484F93" w:rsidP="00F8352A">
      <w:pPr>
        <w:pStyle w:val="4"/>
      </w:pPr>
      <w:r w:rsidRPr="00135734">
        <w:rPr>
          <w:rFonts w:hint="eastAsia"/>
        </w:rPr>
        <w:t>國統飯店抗辯無法達到</w:t>
      </w:r>
      <w:r w:rsidR="00974F6C" w:rsidRPr="00135734">
        <w:rPr>
          <w:rFonts w:hint="eastAsia"/>
        </w:rPr>
        <w:t>契</w:t>
      </w:r>
      <w:r w:rsidRPr="00135734">
        <w:rPr>
          <w:rFonts w:hint="eastAsia"/>
        </w:rPr>
        <w:t>約之使用目的而請求減租為無理由：</w:t>
      </w:r>
    </w:p>
    <w:p w:rsidR="00484F93" w:rsidRPr="00135734" w:rsidRDefault="00484F93" w:rsidP="00470E76">
      <w:pPr>
        <w:pStyle w:val="41"/>
        <w:ind w:left="1701" w:firstLine="680"/>
      </w:pPr>
      <w:r w:rsidRPr="00135734">
        <w:rPr>
          <w:rFonts w:hint="eastAsia"/>
        </w:rPr>
        <w:t>按</w:t>
      </w:r>
      <w:r w:rsidR="00E22299" w:rsidRPr="00135734">
        <w:rPr>
          <w:rFonts w:hAnsi="標楷體" w:hint="eastAsia"/>
          <w:kern w:val="0"/>
          <w:szCs w:val="32"/>
        </w:rPr>
        <w:t>花蓮教師會館之租賃契約第1</w:t>
      </w:r>
      <w:r w:rsidR="00E22299" w:rsidRPr="00135734">
        <w:rPr>
          <w:rFonts w:hAnsi="標楷體"/>
          <w:kern w:val="0"/>
          <w:szCs w:val="32"/>
        </w:rPr>
        <w:t>6</w:t>
      </w:r>
      <w:r w:rsidR="00E22299" w:rsidRPr="00135734">
        <w:rPr>
          <w:rFonts w:hAnsi="標楷體" w:hint="eastAsia"/>
          <w:kern w:val="0"/>
          <w:szCs w:val="32"/>
        </w:rPr>
        <w:t>條規定：「經營管理事項：…</w:t>
      </w:r>
      <w:proofErr w:type="gramStart"/>
      <w:r w:rsidR="00E22299" w:rsidRPr="00135734">
        <w:rPr>
          <w:rFonts w:hAnsi="標楷體" w:hint="eastAsia"/>
          <w:kern w:val="0"/>
          <w:szCs w:val="32"/>
        </w:rPr>
        <w:t>…</w:t>
      </w:r>
      <w:proofErr w:type="gramEnd"/>
      <w:r w:rsidR="00E22299" w:rsidRPr="00135734">
        <w:rPr>
          <w:rFonts w:hAnsi="標楷體" w:hint="eastAsia"/>
          <w:kern w:val="0"/>
          <w:szCs w:val="32"/>
        </w:rPr>
        <w:t>（六）乙方（即</w:t>
      </w:r>
      <w:r w:rsidR="00E22299" w:rsidRPr="00135734">
        <w:rPr>
          <w:rFonts w:hint="eastAsia"/>
        </w:rPr>
        <w:t>國統飯店</w:t>
      </w:r>
      <w:r w:rsidR="002A358C" w:rsidRPr="00135734">
        <w:rPr>
          <w:rFonts w:hint="eastAsia"/>
        </w:rPr>
        <w:t>，下同</w:t>
      </w:r>
      <w:r w:rsidR="00E22299" w:rsidRPr="00135734">
        <w:rPr>
          <w:rFonts w:hAnsi="標楷體" w:hint="eastAsia"/>
          <w:kern w:val="0"/>
          <w:szCs w:val="32"/>
        </w:rPr>
        <w:t>）應以全國公教人員（含教職員工）及其眷屬，學生為服務對象。」是則，</w:t>
      </w:r>
      <w:r w:rsidR="00E22299" w:rsidRPr="00135734">
        <w:rPr>
          <w:rFonts w:hint="eastAsia"/>
        </w:rPr>
        <w:t>花蓮教師會館使</w:t>
      </w:r>
      <w:r w:rsidR="00154A39" w:rsidRPr="00135734">
        <w:rPr>
          <w:rFonts w:hint="eastAsia"/>
        </w:rPr>
        <w:t>用</w:t>
      </w:r>
      <w:r w:rsidR="00E22299" w:rsidRPr="00135734">
        <w:rPr>
          <w:rFonts w:hint="eastAsia"/>
        </w:rPr>
        <w:t>目的，可以做公教會館之用，雖不可為旅館業的經營及登記，但可以為特定對象的經營。</w:t>
      </w:r>
      <w:r w:rsidR="00470E76" w:rsidRPr="00135734">
        <w:rPr>
          <w:rFonts w:hint="eastAsia"/>
        </w:rPr>
        <w:t>至於國統飯店</w:t>
      </w:r>
      <w:r w:rsidR="0041064C" w:rsidRPr="00135734">
        <w:rPr>
          <w:rFonts w:hAnsi="標楷體" w:hint="eastAsia"/>
          <w:kern w:val="0"/>
          <w:szCs w:val="32"/>
        </w:rPr>
        <w:t>以花蓮教師會館為公教會館用地，致未能取得營利事業登記證，而無法參與投標旅遊團之機會，借此</w:t>
      </w:r>
      <w:r w:rsidR="00470E76" w:rsidRPr="00135734">
        <w:rPr>
          <w:rFonts w:hint="eastAsia"/>
        </w:rPr>
        <w:t>抗辯</w:t>
      </w:r>
      <w:r w:rsidR="0041064C" w:rsidRPr="00135734">
        <w:rPr>
          <w:rFonts w:hint="eastAsia"/>
        </w:rPr>
        <w:t>並請求</w:t>
      </w:r>
      <w:r w:rsidR="00470E76" w:rsidRPr="00135734">
        <w:rPr>
          <w:rFonts w:hint="eastAsia"/>
        </w:rPr>
        <w:t>減租</w:t>
      </w:r>
      <w:r w:rsidR="0041064C" w:rsidRPr="00135734">
        <w:rPr>
          <w:rFonts w:hAnsi="標楷體" w:hint="eastAsia"/>
          <w:kern w:val="0"/>
          <w:szCs w:val="32"/>
        </w:rPr>
        <w:t>及延長租期</w:t>
      </w:r>
      <w:r w:rsidR="00470E76" w:rsidRPr="00135734">
        <w:rPr>
          <w:rFonts w:hint="eastAsia"/>
        </w:rPr>
        <w:t>，</w:t>
      </w:r>
      <w:r w:rsidR="0041064C" w:rsidRPr="00135734">
        <w:rPr>
          <w:rFonts w:hint="eastAsia"/>
        </w:rPr>
        <w:t>惟</w:t>
      </w:r>
      <w:r w:rsidR="00154A39" w:rsidRPr="00135734">
        <w:rPr>
          <w:rFonts w:hint="eastAsia"/>
        </w:rPr>
        <w:t>按上開契約之規定，</w:t>
      </w:r>
      <w:r w:rsidR="00470E76" w:rsidRPr="00135734">
        <w:rPr>
          <w:rFonts w:hint="eastAsia"/>
        </w:rPr>
        <w:t>國統飯店承租時應</w:t>
      </w:r>
      <w:r w:rsidR="00154A39" w:rsidRPr="00135734">
        <w:rPr>
          <w:rFonts w:hint="eastAsia"/>
        </w:rPr>
        <w:t>已</w:t>
      </w:r>
      <w:r w:rsidR="00470E76" w:rsidRPr="00135734">
        <w:rPr>
          <w:rFonts w:hint="eastAsia"/>
        </w:rPr>
        <w:t>知悉</w:t>
      </w:r>
      <w:r w:rsidR="00154A39" w:rsidRPr="00135734">
        <w:rPr>
          <w:rFonts w:hint="eastAsia"/>
        </w:rPr>
        <w:t>花蓮教師係以</w:t>
      </w:r>
      <w:r w:rsidR="00154A39" w:rsidRPr="00135734">
        <w:rPr>
          <w:rFonts w:hAnsi="標楷體" w:hint="eastAsia"/>
          <w:kern w:val="0"/>
          <w:szCs w:val="32"/>
        </w:rPr>
        <w:t>公教人員及學生為特定對象之營業</w:t>
      </w:r>
      <w:r w:rsidR="00470E76" w:rsidRPr="00135734">
        <w:rPr>
          <w:rFonts w:hint="eastAsia"/>
        </w:rPr>
        <w:t>，其請求為無理由。</w:t>
      </w:r>
    </w:p>
    <w:p w:rsidR="00761A44" w:rsidRPr="00135734" w:rsidRDefault="00135DDC" w:rsidP="00470E76">
      <w:pPr>
        <w:pStyle w:val="4"/>
      </w:pPr>
      <w:r w:rsidRPr="00135734">
        <w:rPr>
          <w:rFonts w:hint="eastAsia"/>
        </w:rPr>
        <w:t>國統飯店違約轉租：</w:t>
      </w:r>
    </w:p>
    <w:p w:rsidR="00470E76" w:rsidRPr="00135734" w:rsidRDefault="002A358C" w:rsidP="002A358C">
      <w:pPr>
        <w:pStyle w:val="5"/>
        <w:ind w:left="2041"/>
      </w:pPr>
      <w:r w:rsidRPr="00135734">
        <w:rPr>
          <w:rFonts w:hint="eastAsia"/>
        </w:rPr>
        <w:lastRenderedPageBreak/>
        <w:t>按</w:t>
      </w:r>
      <w:r w:rsidRPr="00135734">
        <w:rPr>
          <w:rFonts w:hAnsi="標楷體" w:hint="eastAsia"/>
          <w:kern w:val="0"/>
          <w:szCs w:val="32"/>
        </w:rPr>
        <w:t>花蓮教師會館之租賃契約第</w:t>
      </w:r>
      <w:r w:rsidRPr="00135734">
        <w:rPr>
          <w:rFonts w:hAnsi="標楷體"/>
          <w:kern w:val="0"/>
          <w:szCs w:val="32"/>
        </w:rPr>
        <w:t>13</w:t>
      </w:r>
      <w:r w:rsidRPr="00135734">
        <w:rPr>
          <w:rFonts w:hAnsi="標楷體" w:hint="eastAsia"/>
          <w:kern w:val="0"/>
          <w:szCs w:val="32"/>
        </w:rPr>
        <w:t>條第1項規定：「轉租之限制，乙方不得將本契約經營管理權或…</w:t>
      </w:r>
      <w:proofErr w:type="gramStart"/>
      <w:r w:rsidRPr="00135734">
        <w:rPr>
          <w:rFonts w:hAnsi="標楷體" w:hint="eastAsia"/>
          <w:kern w:val="0"/>
          <w:szCs w:val="32"/>
        </w:rPr>
        <w:t>…</w:t>
      </w:r>
      <w:proofErr w:type="gramEnd"/>
      <w:r w:rsidRPr="00135734">
        <w:rPr>
          <w:rFonts w:hAnsi="標楷體" w:hint="eastAsia"/>
          <w:kern w:val="0"/>
          <w:szCs w:val="32"/>
        </w:rPr>
        <w:t>本契約所載之設備場地或設施之全部轉讓、轉租或借予他人</w:t>
      </w:r>
      <w:r w:rsidR="00CD4A5E" w:rsidRPr="00135734">
        <w:rPr>
          <w:rFonts w:hAnsi="標楷體" w:hint="eastAsia"/>
          <w:kern w:val="0"/>
          <w:szCs w:val="32"/>
        </w:rPr>
        <w:t>。</w:t>
      </w:r>
      <w:r w:rsidRPr="00135734">
        <w:rPr>
          <w:rFonts w:hAnsi="標楷體" w:hint="eastAsia"/>
          <w:kern w:val="0"/>
          <w:szCs w:val="32"/>
        </w:rPr>
        <w:t>」、第</w:t>
      </w:r>
      <w:r w:rsidR="00CD4A5E" w:rsidRPr="00135734">
        <w:rPr>
          <w:rFonts w:hAnsi="標楷體"/>
          <w:kern w:val="0"/>
          <w:szCs w:val="32"/>
        </w:rPr>
        <w:t>2</w:t>
      </w:r>
      <w:r w:rsidRPr="00135734">
        <w:rPr>
          <w:rFonts w:hAnsi="標楷體" w:hint="eastAsia"/>
          <w:kern w:val="0"/>
          <w:szCs w:val="32"/>
        </w:rPr>
        <w:t>項規定：「乙方違反前項規定者，乙方應支付甲方（即教育部，下同）2個月租金同額之違約金，甲</w:t>
      </w:r>
      <w:r w:rsidR="00CD4A5E" w:rsidRPr="00135734">
        <w:rPr>
          <w:rFonts w:hAnsi="標楷體" w:hint="eastAsia"/>
          <w:kern w:val="0"/>
          <w:szCs w:val="32"/>
        </w:rPr>
        <w:t>方</w:t>
      </w:r>
      <w:r w:rsidRPr="00135734">
        <w:rPr>
          <w:rFonts w:hAnsi="標楷體" w:hint="eastAsia"/>
          <w:kern w:val="0"/>
          <w:szCs w:val="32"/>
        </w:rPr>
        <w:t>除得終止契約外，…</w:t>
      </w:r>
      <w:proofErr w:type="gramStart"/>
      <w:r w:rsidRPr="00135734">
        <w:rPr>
          <w:rFonts w:hAnsi="標楷體" w:hint="eastAsia"/>
          <w:kern w:val="0"/>
          <w:szCs w:val="32"/>
        </w:rPr>
        <w:t>…</w:t>
      </w:r>
      <w:proofErr w:type="gramEnd"/>
      <w:r w:rsidRPr="00135734">
        <w:rPr>
          <w:rFonts w:hAnsi="標楷體" w:hint="eastAsia"/>
          <w:kern w:val="0"/>
          <w:szCs w:val="32"/>
        </w:rPr>
        <w:t>乙方並應負損害賠償責任。」</w:t>
      </w:r>
      <w:r w:rsidR="00DA27E2" w:rsidRPr="00135734">
        <w:rPr>
          <w:rFonts w:hAnsi="標楷體" w:hint="eastAsia"/>
          <w:kern w:val="0"/>
          <w:szCs w:val="32"/>
        </w:rPr>
        <w:t>是則，</w:t>
      </w:r>
      <w:r w:rsidR="00DA27E2" w:rsidRPr="00135734">
        <w:rPr>
          <w:rFonts w:hint="eastAsia"/>
        </w:rPr>
        <w:t>國統飯店不得轉租他人，有違約轉租，國統飯店應支付2個月租金之違約金，並負連帶賠償責任，教育部得終止契約。</w:t>
      </w:r>
    </w:p>
    <w:p w:rsidR="00DA27E2" w:rsidRPr="00135734" w:rsidRDefault="00DA27E2" w:rsidP="00650E5C">
      <w:pPr>
        <w:pStyle w:val="5"/>
        <w:ind w:left="2041"/>
      </w:pPr>
      <w:r w:rsidRPr="00135734">
        <w:rPr>
          <w:rFonts w:hint="eastAsia"/>
        </w:rPr>
        <w:t>查</w:t>
      </w:r>
      <w:r w:rsidR="00650E5C" w:rsidRPr="00135734">
        <w:rPr>
          <w:rFonts w:hAnsi="標楷體" w:hint="eastAsia"/>
          <w:kern w:val="0"/>
          <w:szCs w:val="32"/>
        </w:rPr>
        <w:t>花蓮教師會館</w:t>
      </w:r>
      <w:r w:rsidRPr="00135734">
        <w:rPr>
          <w:rFonts w:hint="eastAsia"/>
        </w:rPr>
        <w:t>於</w:t>
      </w:r>
      <w:r w:rsidRPr="00135734">
        <w:rPr>
          <w:rFonts w:hAnsi="標楷體" w:hint="eastAsia"/>
          <w:kern w:val="0"/>
          <w:szCs w:val="32"/>
        </w:rPr>
        <w:t>88年7</w:t>
      </w:r>
      <w:r w:rsidRPr="00135734">
        <w:rPr>
          <w:rFonts w:hint="eastAsia"/>
        </w:rPr>
        <w:t>月間，遭第三人黃瑞雲占有並經營，復於89年8月間，再遭第三人施勝郎占有並經營，國統飯店違約轉租予第三人黃瑞雲、施勝郎占有並經營，</w:t>
      </w:r>
      <w:proofErr w:type="gramStart"/>
      <w:r w:rsidRPr="00135734">
        <w:rPr>
          <w:rFonts w:hint="eastAsia"/>
        </w:rPr>
        <w:t>教育部均未發現</w:t>
      </w:r>
      <w:proofErr w:type="gramEnd"/>
      <w:r w:rsidRPr="00135734">
        <w:rPr>
          <w:rFonts w:hint="eastAsia"/>
        </w:rPr>
        <w:t>，遲至花蓮地院及花蓮高分院分別於97年5月21日及同年11月6日民事</w:t>
      </w:r>
      <w:r w:rsidR="00CD4A5E" w:rsidRPr="00135734">
        <w:rPr>
          <w:rFonts w:hint="eastAsia"/>
        </w:rPr>
        <w:t>判決及</w:t>
      </w:r>
      <w:r w:rsidRPr="00135734">
        <w:rPr>
          <w:rFonts w:hint="eastAsia"/>
        </w:rPr>
        <w:t>裁定</w:t>
      </w:r>
      <w:r w:rsidR="00650E5C" w:rsidRPr="00135734">
        <w:rPr>
          <w:rFonts w:hint="eastAsia"/>
        </w:rPr>
        <w:t>後</w:t>
      </w:r>
      <w:r w:rsidRPr="00135734">
        <w:rPr>
          <w:rFonts w:hint="eastAsia"/>
        </w:rPr>
        <w:t>，教育部才確認國統飯店</w:t>
      </w:r>
      <w:r w:rsidR="00650E5C" w:rsidRPr="00135734">
        <w:rPr>
          <w:rFonts w:hint="eastAsia"/>
        </w:rPr>
        <w:t>違約轉租</w:t>
      </w:r>
      <w:r w:rsidRPr="00135734">
        <w:rPr>
          <w:rFonts w:hint="eastAsia"/>
        </w:rPr>
        <w:t>。</w:t>
      </w:r>
    </w:p>
    <w:p w:rsidR="006D2436" w:rsidRPr="00135734" w:rsidRDefault="00CF5CC6" w:rsidP="00CA3F73">
      <w:pPr>
        <w:pStyle w:val="4"/>
      </w:pPr>
      <w:r w:rsidRPr="00135734">
        <w:rPr>
          <w:rFonts w:hint="eastAsia"/>
        </w:rPr>
        <w:t>國統飯店從未依</w:t>
      </w:r>
      <w:r w:rsidR="00CD4A5E" w:rsidRPr="00135734">
        <w:rPr>
          <w:rFonts w:hint="eastAsia"/>
        </w:rPr>
        <w:t>契</w:t>
      </w:r>
      <w:r w:rsidRPr="00135734">
        <w:rPr>
          <w:rFonts w:hint="eastAsia"/>
        </w:rPr>
        <w:t>約繳納租金：</w:t>
      </w:r>
    </w:p>
    <w:p w:rsidR="003E1CBC" w:rsidRPr="00135734" w:rsidRDefault="003A50AD" w:rsidP="00CF5CC6">
      <w:pPr>
        <w:pStyle w:val="5"/>
        <w:ind w:left="2041"/>
      </w:pPr>
      <w:r w:rsidRPr="00135734">
        <w:rPr>
          <w:rFonts w:hint="eastAsia"/>
        </w:rPr>
        <w:t>按</w:t>
      </w:r>
      <w:r w:rsidRPr="00135734">
        <w:rPr>
          <w:rFonts w:hAnsi="標楷體" w:hint="eastAsia"/>
          <w:kern w:val="0"/>
          <w:szCs w:val="32"/>
        </w:rPr>
        <w:t>花蓮教師會館之租賃契約第</w:t>
      </w:r>
      <w:r w:rsidRPr="00135734">
        <w:rPr>
          <w:rFonts w:hAnsi="標楷體"/>
          <w:kern w:val="0"/>
          <w:szCs w:val="32"/>
        </w:rPr>
        <w:t>4</w:t>
      </w:r>
      <w:r w:rsidRPr="00135734">
        <w:rPr>
          <w:rFonts w:hAnsi="標楷體" w:hint="eastAsia"/>
          <w:kern w:val="0"/>
          <w:szCs w:val="32"/>
        </w:rPr>
        <w:t>條規定：「租金，年租金為8</w:t>
      </w:r>
      <w:r w:rsidRPr="00135734">
        <w:rPr>
          <w:rFonts w:hAnsi="標楷體"/>
          <w:kern w:val="0"/>
          <w:szCs w:val="32"/>
        </w:rPr>
        <w:t>,60</w:t>
      </w:r>
      <w:r w:rsidRPr="00135734">
        <w:rPr>
          <w:rFonts w:hAnsi="標楷體" w:hint="eastAsia"/>
          <w:kern w:val="0"/>
          <w:szCs w:val="32"/>
        </w:rPr>
        <w:t>萬</w:t>
      </w:r>
      <w:r w:rsidRPr="00135734">
        <w:rPr>
          <w:rFonts w:hAnsi="標楷體"/>
          <w:kern w:val="0"/>
          <w:szCs w:val="32"/>
        </w:rPr>
        <w:t>0,000</w:t>
      </w:r>
      <w:r w:rsidRPr="00135734">
        <w:rPr>
          <w:rFonts w:hAnsi="標楷體" w:hint="eastAsia"/>
          <w:kern w:val="0"/>
          <w:szCs w:val="32"/>
        </w:rPr>
        <w:t>元整，自</w:t>
      </w:r>
      <w:r w:rsidR="00EB3783" w:rsidRPr="00135734">
        <w:rPr>
          <w:rFonts w:hAnsi="標楷體" w:hint="eastAsia"/>
          <w:kern w:val="0"/>
          <w:szCs w:val="32"/>
        </w:rPr>
        <w:t>開始</w:t>
      </w:r>
      <w:r w:rsidR="00E73FD0" w:rsidRPr="00135734">
        <w:rPr>
          <w:rFonts w:hAnsi="標楷體" w:hint="eastAsia"/>
          <w:kern w:val="0"/>
          <w:szCs w:val="32"/>
        </w:rPr>
        <w:t>營業</w:t>
      </w:r>
      <w:proofErr w:type="gramStart"/>
      <w:r w:rsidR="00E73FD0" w:rsidRPr="00135734">
        <w:rPr>
          <w:rFonts w:hAnsi="標楷體" w:hint="eastAsia"/>
          <w:kern w:val="0"/>
          <w:szCs w:val="32"/>
        </w:rPr>
        <w:t>日起計付</w:t>
      </w:r>
      <w:proofErr w:type="gramEnd"/>
      <w:r w:rsidR="00E73FD0" w:rsidRPr="00135734">
        <w:rPr>
          <w:rFonts w:hAnsi="標楷體" w:hint="eastAsia"/>
          <w:kern w:val="0"/>
          <w:szCs w:val="32"/>
        </w:rPr>
        <w:t>。」、第</w:t>
      </w:r>
      <w:r w:rsidR="00E73FD0" w:rsidRPr="00135734">
        <w:rPr>
          <w:rFonts w:hAnsi="標楷體"/>
          <w:kern w:val="0"/>
          <w:szCs w:val="32"/>
        </w:rPr>
        <w:t>5</w:t>
      </w:r>
      <w:r w:rsidR="00E73FD0" w:rsidRPr="00135734">
        <w:rPr>
          <w:rFonts w:hAnsi="標楷體" w:hint="eastAsia"/>
          <w:kern w:val="0"/>
          <w:szCs w:val="32"/>
        </w:rPr>
        <w:t>條第1、2項規定：「租金繳納與遲延違約金（一）年租金分2期繳納，每半年繳納1次，各於每年1月1日及7月1日繳納，但乙方前5年應給乙方之租金，自開始起算之第6年起，按前述租金繳納，時間於2年半內分</w:t>
      </w:r>
      <w:proofErr w:type="gramStart"/>
      <w:r w:rsidR="00E73FD0" w:rsidRPr="00135734">
        <w:rPr>
          <w:rFonts w:hAnsi="標楷體" w:hint="eastAsia"/>
          <w:kern w:val="0"/>
          <w:szCs w:val="32"/>
        </w:rPr>
        <w:t>5期繳</w:t>
      </w:r>
      <w:proofErr w:type="gramEnd"/>
      <w:r w:rsidR="00E73FD0" w:rsidRPr="00135734">
        <w:rPr>
          <w:rFonts w:hAnsi="標楷體" w:hint="eastAsia"/>
          <w:kern w:val="0"/>
          <w:szCs w:val="32"/>
        </w:rPr>
        <w:t>清之。（二）乙方未依規定期限繳納租金，應按遲延日數每日給付</w:t>
      </w:r>
      <w:proofErr w:type="gramStart"/>
      <w:r w:rsidR="00E73FD0" w:rsidRPr="00135734">
        <w:rPr>
          <w:rFonts w:hAnsi="標楷體" w:hint="eastAsia"/>
          <w:kern w:val="0"/>
          <w:szCs w:val="32"/>
        </w:rPr>
        <w:t>甲方按年</w:t>
      </w:r>
      <w:proofErr w:type="gramEnd"/>
      <w:r w:rsidR="00E73FD0" w:rsidRPr="00135734">
        <w:rPr>
          <w:rFonts w:hAnsi="標楷體" w:hint="eastAsia"/>
          <w:kern w:val="0"/>
          <w:szCs w:val="32"/>
        </w:rPr>
        <w:t>租金百分之一計算之遲延違約金。」</w:t>
      </w:r>
    </w:p>
    <w:p w:rsidR="00E73FD0" w:rsidRPr="00135734" w:rsidRDefault="00E73FD0" w:rsidP="00CF5CC6">
      <w:pPr>
        <w:pStyle w:val="5"/>
        <w:ind w:left="2041"/>
      </w:pPr>
      <w:r w:rsidRPr="00135734">
        <w:rPr>
          <w:rFonts w:hAnsi="標楷體" w:hint="eastAsia"/>
          <w:kern w:val="0"/>
          <w:szCs w:val="32"/>
        </w:rPr>
        <w:t>按上開</w:t>
      </w:r>
      <w:r w:rsidR="00EB6CED" w:rsidRPr="00135734">
        <w:rPr>
          <w:rFonts w:hAnsi="標楷體" w:hint="eastAsia"/>
          <w:kern w:val="0"/>
          <w:szCs w:val="32"/>
        </w:rPr>
        <w:t>契</w:t>
      </w:r>
      <w:r w:rsidRPr="00135734">
        <w:rPr>
          <w:rFonts w:hAnsi="標楷體" w:hint="eastAsia"/>
          <w:kern w:val="0"/>
          <w:szCs w:val="32"/>
        </w:rPr>
        <w:t>約，國統飯店應於92年1月起給付教育部租金，惟國統飯店以教師會館土地為公教</w:t>
      </w:r>
      <w:r w:rsidRPr="00135734">
        <w:rPr>
          <w:rFonts w:hAnsi="標楷體" w:hint="eastAsia"/>
          <w:kern w:val="0"/>
          <w:szCs w:val="32"/>
        </w:rPr>
        <w:lastRenderedPageBreak/>
        <w:t>會館用地，致未能取得營利事業登記證，而無法參與投標旅遊團之機會，以及受921地震及SARS天然災害影響，要求減免租金及延長租期，該部同意以87年11月9日為租金起算日，並自92年11月9日開始計收前5年租金</w:t>
      </w:r>
      <w:r w:rsidR="00AB26D3" w:rsidRPr="00135734">
        <w:rPr>
          <w:rFonts w:hAnsi="標楷體" w:hint="eastAsia"/>
          <w:kern w:val="0"/>
          <w:szCs w:val="32"/>
        </w:rPr>
        <w:t>，</w:t>
      </w:r>
      <w:r w:rsidRPr="00135734">
        <w:rPr>
          <w:rFonts w:hAnsi="標楷體" w:hint="eastAsia"/>
          <w:kern w:val="0"/>
          <w:szCs w:val="32"/>
        </w:rPr>
        <w:t>迄至95年12月31日契約期滿終止時，國統飯店</w:t>
      </w:r>
      <w:r w:rsidR="004E09E5" w:rsidRPr="00135734">
        <w:rPr>
          <w:rFonts w:hAnsi="標楷體" w:hint="eastAsia"/>
          <w:kern w:val="0"/>
          <w:szCs w:val="32"/>
        </w:rPr>
        <w:t>從</w:t>
      </w:r>
      <w:r w:rsidRPr="00135734">
        <w:rPr>
          <w:rFonts w:hAnsi="標楷體" w:hint="eastAsia"/>
          <w:kern w:val="0"/>
          <w:szCs w:val="32"/>
        </w:rPr>
        <w:t>未依約繳納租金</w:t>
      </w:r>
      <w:r w:rsidR="00BE7CFD" w:rsidRPr="00135734">
        <w:rPr>
          <w:rFonts w:hAnsi="標楷體" w:hint="eastAsia"/>
          <w:kern w:val="0"/>
          <w:szCs w:val="32"/>
        </w:rPr>
        <w:t>，而教育部除</w:t>
      </w:r>
      <w:r w:rsidR="002D31A3" w:rsidRPr="00135734">
        <w:rPr>
          <w:rFonts w:hAnsi="標楷體" w:hint="eastAsia"/>
          <w:kern w:val="0"/>
          <w:szCs w:val="32"/>
        </w:rPr>
        <w:t>於93年1月29日、94年4月13日、5月4日函請國統飯店依</w:t>
      </w:r>
      <w:r w:rsidR="00EB6CED" w:rsidRPr="00135734">
        <w:rPr>
          <w:rFonts w:hAnsi="標楷體" w:hint="eastAsia"/>
          <w:kern w:val="0"/>
          <w:szCs w:val="32"/>
        </w:rPr>
        <w:t>契</w:t>
      </w:r>
      <w:r w:rsidR="002D31A3" w:rsidRPr="00135734">
        <w:rPr>
          <w:rFonts w:hAnsi="標楷體" w:hint="eastAsia"/>
          <w:kern w:val="0"/>
          <w:szCs w:val="32"/>
        </w:rPr>
        <w:t>約繳納租金</w:t>
      </w:r>
      <w:r w:rsidR="00BE7CFD" w:rsidRPr="00135734">
        <w:rPr>
          <w:rFonts w:hAnsi="標楷體" w:hint="eastAsia"/>
          <w:kern w:val="0"/>
          <w:szCs w:val="32"/>
        </w:rPr>
        <w:t>外，</w:t>
      </w:r>
      <w:proofErr w:type="gramStart"/>
      <w:r w:rsidR="00BE7CFD" w:rsidRPr="00135734">
        <w:rPr>
          <w:rFonts w:hAnsi="標楷體" w:hint="eastAsia"/>
          <w:kern w:val="0"/>
          <w:szCs w:val="32"/>
        </w:rPr>
        <w:t>怠</w:t>
      </w:r>
      <w:proofErr w:type="gramEnd"/>
      <w:r w:rsidR="00BE7CFD" w:rsidRPr="00135734">
        <w:rPr>
          <w:rFonts w:hAnsi="標楷體" w:hint="eastAsia"/>
          <w:kern w:val="0"/>
          <w:szCs w:val="32"/>
        </w:rPr>
        <w:t>於保全債權</w:t>
      </w:r>
      <w:r w:rsidRPr="00135734">
        <w:rPr>
          <w:rFonts w:hAnsi="標楷體" w:hint="eastAsia"/>
          <w:kern w:val="0"/>
          <w:szCs w:val="32"/>
        </w:rPr>
        <w:t>。</w:t>
      </w:r>
    </w:p>
    <w:p w:rsidR="008B0AAD" w:rsidRPr="00135734" w:rsidRDefault="008B0AAD" w:rsidP="008B0AAD">
      <w:pPr>
        <w:pStyle w:val="4"/>
      </w:pPr>
      <w:r w:rsidRPr="00135734">
        <w:rPr>
          <w:rFonts w:hint="eastAsia"/>
        </w:rPr>
        <w:t>教育部未終止租</w:t>
      </w:r>
      <w:r w:rsidR="00EB6CED" w:rsidRPr="00135734">
        <w:rPr>
          <w:rFonts w:hint="eastAsia"/>
        </w:rPr>
        <w:t>賃契</w:t>
      </w:r>
      <w:r w:rsidRPr="00135734">
        <w:rPr>
          <w:rFonts w:hint="eastAsia"/>
        </w:rPr>
        <w:t>約</w:t>
      </w:r>
      <w:r w:rsidR="00DD5087" w:rsidRPr="00135734">
        <w:rPr>
          <w:rFonts w:hint="eastAsia"/>
        </w:rPr>
        <w:t>：</w:t>
      </w:r>
    </w:p>
    <w:p w:rsidR="00DD5087" w:rsidRPr="00135734" w:rsidRDefault="00DD5087" w:rsidP="00DD5087">
      <w:pPr>
        <w:pStyle w:val="5"/>
        <w:ind w:left="2041"/>
      </w:pPr>
      <w:r w:rsidRPr="00135734">
        <w:rPr>
          <w:rFonts w:hint="eastAsia"/>
        </w:rPr>
        <w:t>按</w:t>
      </w:r>
      <w:r w:rsidRPr="00135734">
        <w:rPr>
          <w:rFonts w:hAnsi="標楷體" w:hint="eastAsia"/>
          <w:kern w:val="0"/>
          <w:szCs w:val="32"/>
        </w:rPr>
        <w:t>花蓮教師會館之租賃契約第1</w:t>
      </w:r>
      <w:r w:rsidRPr="00135734">
        <w:rPr>
          <w:rFonts w:hAnsi="標楷體"/>
          <w:kern w:val="0"/>
          <w:szCs w:val="32"/>
        </w:rPr>
        <w:t>8</w:t>
      </w:r>
      <w:r w:rsidRPr="00135734">
        <w:rPr>
          <w:rFonts w:hAnsi="標楷體" w:hint="eastAsia"/>
          <w:kern w:val="0"/>
          <w:szCs w:val="32"/>
        </w:rPr>
        <w:t>條第2項</w:t>
      </w:r>
      <w:r w:rsidR="00EB6CED" w:rsidRPr="00135734">
        <w:rPr>
          <w:rFonts w:hAnsi="標楷體" w:hint="eastAsia"/>
          <w:kern w:val="0"/>
          <w:szCs w:val="32"/>
        </w:rPr>
        <w:t>第4款</w:t>
      </w:r>
      <w:r w:rsidRPr="00135734">
        <w:rPr>
          <w:rFonts w:hAnsi="標楷體" w:hint="eastAsia"/>
          <w:kern w:val="0"/>
          <w:szCs w:val="32"/>
        </w:rPr>
        <w:t>規定：「乙方有下列情形之一時，經甲方通知限期履行而未依限履行者，甲方得終止契約。…</w:t>
      </w:r>
      <w:proofErr w:type="gramStart"/>
      <w:r w:rsidRPr="00135734">
        <w:rPr>
          <w:rFonts w:hAnsi="標楷體" w:hint="eastAsia"/>
          <w:kern w:val="0"/>
          <w:szCs w:val="32"/>
        </w:rPr>
        <w:t>…</w:t>
      </w:r>
      <w:proofErr w:type="gramEnd"/>
      <w:r w:rsidRPr="00135734">
        <w:rPr>
          <w:rFonts w:hAnsi="標楷體" w:hint="eastAsia"/>
          <w:kern w:val="0"/>
          <w:szCs w:val="32"/>
        </w:rPr>
        <w:t>（四）</w:t>
      </w:r>
      <w:r w:rsidRPr="00135734">
        <w:rPr>
          <w:rFonts w:hint="eastAsia"/>
        </w:rPr>
        <w:t>積欠租金額達2期以上。」</w:t>
      </w:r>
    </w:p>
    <w:p w:rsidR="00DD5087" w:rsidRPr="00135734" w:rsidRDefault="00DD5087" w:rsidP="00DD5087">
      <w:pPr>
        <w:pStyle w:val="5"/>
        <w:ind w:left="2041"/>
      </w:pPr>
      <w:r w:rsidRPr="00135734">
        <w:rPr>
          <w:rFonts w:hint="eastAsia"/>
        </w:rPr>
        <w:t>查國統飯店</w:t>
      </w:r>
      <w:r w:rsidRPr="00135734">
        <w:rPr>
          <w:rFonts w:hAnsi="標楷體" w:hint="eastAsia"/>
          <w:kern w:val="0"/>
          <w:szCs w:val="32"/>
        </w:rPr>
        <w:t>自92年11月9日起，</w:t>
      </w:r>
      <w:r w:rsidRPr="00135734">
        <w:rPr>
          <w:rFonts w:hint="eastAsia"/>
        </w:rPr>
        <w:t>已積欠租金額達2期以上，惟教育部</w:t>
      </w:r>
      <w:proofErr w:type="gramStart"/>
      <w:r w:rsidRPr="00135734">
        <w:rPr>
          <w:rFonts w:hint="eastAsia"/>
        </w:rPr>
        <w:t>怠於按</w:t>
      </w:r>
      <w:proofErr w:type="gramEnd"/>
      <w:r w:rsidRPr="00135734">
        <w:rPr>
          <w:rFonts w:hint="eastAsia"/>
        </w:rPr>
        <w:t>約終止契約，遲</w:t>
      </w:r>
      <w:r w:rsidRPr="00135734">
        <w:rPr>
          <w:rFonts w:hAnsi="標楷體" w:hint="eastAsia"/>
          <w:kern w:val="0"/>
          <w:szCs w:val="32"/>
        </w:rPr>
        <w:t>於96年1月30日</w:t>
      </w:r>
      <w:proofErr w:type="gramStart"/>
      <w:r w:rsidRPr="00135734">
        <w:rPr>
          <w:rFonts w:hAnsi="標楷體" w:hint="eastAsia"/>
          <w:kern w:val="0"/>
          <w:szCs w:val="32"/>
        </w:rPr>
        <w:t>該部始沒</w:t>
      </w:r>
      <w:proofErr w:type="gramEnd"/>
      <w:r w:rsidRPr="00135734">
        <w:rPr>
          <w:rFonts w:hAnsi="標楷體" w:hint="eastAsia"/>
          <w:kern w:val="0"/>
          <w:szCs w:val="32"/>
        </w:rPr>
        <w:t>入國統飯店所繳履約保證金774萬元，抵付部分積欠租金。</w:t>
      </w:r>
    </w:p>
    <w:p w:rsidR="003E1CBC" w:rsidRPr="00135734" w:rsidRDefault="0094211E" w:rsidP="0094211E">
      <w:pPr>
        <w:pStyle w:val="3"/>
      </w:pPr>
      <w:r w:rsidRPr="00135734">
        <w:rPr>
          <w:rFonts w:hint="eastAsia"/>
        </w:rPr>
        <w:t>教育部與施勝郎及黃瑞雲之民</w:t>
      </w:r>
      <w:r w:rsidR="00E14DCE" w:rsidRPr="00135734">
        <w:rPr>
          <w:rFonts w:hint="eastAsia"/>
        </w:rPr>
        <w:t>、刑事訴訟部分：</w:t>
      </w:r>
    </w:p>
    <w:p w:rsidR="007F2E6F" w:rsidRPr="00135734" w:rsidRDefault="007F2E6F" w:rsidP="00256111">
      <w:pPr>
        <w:pStyle w:val="4"/>
        <w:numPr>
          <w:ilvl w:val="3"/>
          <w:numId w:val="11"/>
        </w:numPr>
      </w:pPr>
      <w:r w:rsidRPr="00135734">
        <w:rPr>
          <w:rFonts w:hint="eastAsia"/>
        </w:rPr>
        <w:t>於98</w:t>
      </w:r>
      <w:r w:rsidR="00B42E7C" w:rsidRPr="00135734">
        <w:rPr>
          <w:rFonts w:hint="eastAsia"/>
        </w:rPr>
        <w:t>年</w:t>
      </w:r>
      <w:r w:rsidRPr="00135734">
        <w:rPr>
          <w:rFonts w:hint="eastAsia"/>
        </w:rPr>
        <w:t>6</w:t>
      </w:r>
      <w:r w:rsidR="00B42E7C" w:rsidRPr="00135734">
        <w:rPr>
          <w:rFonts w:hint="eastAsia"/>
        </w:rPr>
        <w:t>月</w:t>
      </w:r>
      <w:r w:rsidRPr="00135734">
        <w:rPr>
          <w:rFonts w:hint="eastAsia"/>
        </w:rPr>
        <w:t>22</w:t>
      </w:r>
      <w:r w:rsidR="00B42E7C" w:rsidRPr="00135734">
        <w:rPr>
          <w:rFonts w:hint="eastAsia"/>
        </w:rPr>
        <w:t>日</w:t>
      </w:r>
      <w:r w:rsidRPr="00135734">
        <w:rPr>
          <w:rFonts w:hint="eastAsia"/>
        </w:rPr>
        <w:t>教育部向花蓮地院提起施勝郎、黃瑞雲返還占用房屋及給付不當得利民事訴訟。</w:t>
      </w:r>
      <w:r w:rsidR="00B42E7C" w:rsidRPr="00135734">
        <w:rPr>
          <w:rFonts w:hint="eastAsia"/>
        </w:rPr>
        <w:t>於</w:t>
      </w:r>
      <w:r w:rsidRPr="00135734">
        <w:t>99</w:t>
      </w:r>
      <w:r w:rsidR="00B42E7C" w:rsidRPr="00135734">
        <w:rPr>
          <w:rFonts w:hint="eastAsia"/>
        </w:rPr>
        <w:t>年</w:t>
      </w:r>
      <w:r w:rsidRPr="00135734">
        <w:t>7</w:t>
      </w:r>
      <w:r w:rsidR="00B42E7C" w:rsidRPr="00135734">
        <w:rPr>
          <w:rFonts w:hint="eastAsia"/>
        </w:rPr>
        <w:t>月</w:t>
      </w:r>
      <w:r w:rsidRPr="00135734">
        <w:t>2</w:t>
      </w:r>
      <w:r w:rsidR="00B42E7C" w:rsidRPr="00135734">
        <w:rPr>
          <w:rFonts w:hint="eastAsia"/>
        </w:rPr>
        <w:t>日</w:t>
      </w:r>
      <w:r w:rsidRPr="00135734">
        <w:rPr>
          <w:rFonts w:hint="eastAsia"/>
        </w:rPr>
        <w:t>花蓮地院一審判決，施勝郎、黃瑞雲應將花蓮教師會館返還教育部。</w:t>
      </w:r>
      <w:proofErr w:type="gramStart"/>
      <w:r w:rsidR="00B42E7C" w:rsidRPr="00135734">
        <w:rPr>
          <w:rFonts w:hint="eastAsia"/>
        </w:rPr>
        <w:t>嗣</w:t>
      </w:r>
      <w:proofErr w:type="gramEnd"/>
      <w:r w:rsidR="00B42E7C" w:rsidRPr="00135734">
        <w:rPr>
          <w:rFonts w:hint="eastAsia"/>
        </w:rPr>
        <w:t>於101年1月5日施勝郎、黃瑞雲撤回上訴，判決確定。</w:t>
      </w:r>
    </w:p>
    <w:p w:rsidR="00F16FBD" w:rsidRPr="00135734" w:rsidRDefault="00F16FBD" w:rsidP="00256111">
      <w:pPr>
        <w:pStyle w:val="4"/>
        <w:numPr>
          <w:ilvl w:val="3"/>
          <w:numId w:val="11"/>
        </w:numPr>
      </w:pPr>
      <w:r w:rsidRPr="00135734">
        <w:rPr>
          <w:rFonts w:hAnsi="標楷體" w:hint="eastAsia"/>
          <w:kern w:val="0"/>
          <w:szCs w:val="32"/>
        </w:rPr>
        <w:t>花蓮教師會館遭施勝郎惡意毀損、竊占部分：</w:t>
      </w:r>
    </w:p>
    <w:p w:rsidR="00F16FBD" w:rsidRPr="00135734" w:rsidRDefault="00F16FBD" w:rsidP="00F16FBD">
      <w:pPr>
        <w:pStyle w:val="5"/>
        <w:ind w:left="2041"/>
        <w:rPr>
          <w:rFonts w:hAnsi="標楷體"/>
          <w:kern w:val="0"/>
          <w:szCs w:val="32"/>
        </w:rPr>
      </w:pPr>
      <w:r w:rsidRPr="00135734">
        <w:rPr>
          <w:rFonts w:hAnsi="標楷體" w:hint="eastAsia"/>
          <w:kern w:val="0"/>
          <w:szCs w:val="32"/>
        </w:rPr>
        <w:t>花蓮</w:t>
      </w:r>
      <w:r w:rsidRPr="00135734">
        <w:rPr>
          <w:rFonts w:hAnsi="標楷體" w:hint="eastAsia"/>
          <w:szCs w:val="32"/>
        </w:rPr>
        <w:t>教師會館遭施勝郎蓄意毀損建物，民</w:t>
      </w:r>
      <w:r w:rsidRPr="00135734">
        <w:rPr>
          <w:rFonts w:hAnsi="標楷體" w:hint="eastAsia"/>
          <w:kern w:val="0"/>
          <w:szCs w:val="32"/>
        </w:rPr>
        <w:t>事損害賠償業經花蓮高分院103年重上字第12號民事判決確定，應給付該部6,111萬4,231元及至清償日止之年息5%。</w:t>
      </w:r>
    </w:p>
    <w:p w:rsidR="00F16FBD" w:rsidRPr="00135734" w:rsidRDefault="00F16FBD" w:rsidP="00F16FBD">
      <w:pPr>
        <w:pStyle w:val="5"/>
        <w:ind w:left="2041"/>
        <w:rPr>
          <w:rFonts w:hAnsi="標楷體"/>
          <w:kern w:val="0"/>
          <w:szCs w:val="32"/>
        </w:rPr>
      </w:pPr>
      <w:r w:rsidRPr="00135734">
        <w:rPr>
          <w:rFonts w:hAnsi="標楷體" w:hint="eastAsia"/>
          <w:szCs w:val="32"/>
        </w:rPr>
        <w:t>刑事毀損罪部分，</w:t>
      </w:r>
      <w:r w:rsidRPr="00135734">
        <w:rPr>
          <w:rFonts w:hint="eastAsia"/>
        </w:rPr>
        <w:t>花蓮地院</w:t>
      </w:r>
      <w:proofErr w:type="gramStart"/>
      <w:r w:rsidRPr="00135734">
        <w:rPr>
          <w:rFonts w:hint="eastAsia"/>
        </w:rPr>
        <w:t>102</w:t>
      </w:r>
      <w:proofErr w:type="gramEnd"/>
      <w:r w:rsidRPr="00135734">
        <w:rPr>
          <w:rFonts w:hint="eastAsia"/>
        </w:rPr>
        <w:t>年度</w:t>
      </w:r>
      <w:proofErr w:type="gramStart"/>
      <w:r w:rsidRPr="00135734">
        <w:rPr>
          <w:rFonts w:hint="eastAsia"/>
        </w:rPr>
        <w:t>花易</w:t>
      </w:r>
      <w:proofErr w:type="gramEnd"/>
      <w:r w:rsidRPr="00135734">
        <w:rPr>
          <w:rFonts w:hint="eastAsia"/>
        </w:rPr>
        <w:t>字第7</w:t>
      </w:r>
      <w:r w:rsidRPr="00135734">
        <w:rPr>
          <w:rFonts w:hint="eastAsia"/>
        </w:rPr>
        <w:lastRenderedPageBreak/>
        <w:t>號刑事判決，處有期徒刑4個月，得易科罰金以1,000元折算1日。</w:t>
      </w:r>
    </w:p>
    <w:p w:rsidR="00E14DCE" w:rsidRPr="00135734" w:rsidRDefault="00F16FBD" w:rsidP="00F16FBD">
      <w:pPr>
        <w:pStyle w:val="5"/>
        <w:ind w:left="2041"/>
      </w:pPr>
      <w:proofErr w:type="gramStart"/>
      <w:r w:rsidRPr="00135734">
        <w:rPr>
          <w:rFonts w:hAnsi="標楷體" w:hint="eastAsia"/>
          <w:kern w:val="0"/>
          <w:szCs w:val="32"/>
        </w:rPr>
        <w:t>依住都</w:t>
      </w:r>
      <w:proofErr w:type="gramEnd"/>
      <w:r w:rsidRPr="00135734">
        <w:rPr>
          <w:rFonts w:hAnsi="標楷體" w:hint="eastAsia"/>
          <w:kern w:val="0"/>
          <w:szCs w:val="32"/>
        </w:rPr>
        <w:t>中心110年10月估算，花蓮教師會館修繕所需費用約需3.9億元。</w:t>
      </w:r>
    </w:p>
    <w:p w:rsidR="00F16FBD" w:rsidRPr="00135734" w:rsidRDefault="00F16FBD" w:rsidP="00F16FBD">
      <w:pPr>
        <w:pStyle w:val="5"/>
        <w:ind w:left="2041"/>
      </w:pPr>
      <w:r w:rsidRPr="00135734">
        <w:rPr>
          <w:rFonts w:hAnsi="標楷體" w:hint="eastAsia"/>
          <w:kern w:val="0"/>
          <w:szCs w:val="32"/>
        </w:rPr>
        <w:t>第三人施勝郎涉及竊占部分，</w:t>
      </w:r>
      <w:r w:rsidR="00E24179" w:rsidRPr="00135734">
        <w:rPr>
          <w:rFonts w:hint="eastAsia"/>
        </w:rPr>
        <w:t>臺灣花蓮地方檢察署</w:t>
      </w:r>
      <w:r w:rsidRPr="00135734">
        <w:rPr>
          <w:rFonts w:hint="eastAsia"/>
        </w:rPr>
        <w:t>檢察官</w:t>
      </w:r>
      <w:proofErr w:type="gramStart"/>
      <w:r w:rsidRPr="00135734">
        <w:rPr>
          <w:rFonts w:hint="eastAsia"/>
        </w:rPr>
        <w:t>101</w:t>
      </w:r>
      <w:proofErr w:type="gramEnd"/>
      <w:r w:rsidRPr="00135734">
        <w:rPr>
          <w:rFonts w:hint="eastAsia"/>
        </w:rPr>
        <w:t>年度調偵字第24號不起訴處分，查無證據證明施勝郎有竊占不法所有意圖。</w:t>
      </w:r>
      <w:r w:rsidRPr="00135734">
        <w:rPr>
          <w:rFonts w:hAnsi="標楷體" w:hint="eastAsia"/>
          <w:szCs w:val="32"/>
        </w:rPr>
        <w:t>嗣該署檢察官101年度偵續字第19號亦不起</w:t>
      </w:r>
      <w:r w:rsidRPr="00135734">
        <w:rPr>
          <w:rFonts w:hAnsi="標楷體" w:hint="eastAsia"/>
          <w:kern w:val="0"/>
          <w:szCs w:val="32"/>
        </w:rPr>
        <w:t>訴處分，</w:t>
      </w:r>
      <w:r w:rsidR="00E24179" w:rsidRPr="00135734">
        <w:rPr>
          <w:rFonts w:hAnsi="標楷體" w:hint="eastAsia"/>
          <w:kern w:val="0"/>
          <w:szCs w:val="32"/>
        </w:rPr>
        <w:t>該部</w:t>
      </w:r>
      <w:r w:rsidRPr="00135734">
        <w:rPr>
          <w:rFonts w:hAnsi="標楷體" w:hint="eastAsia"/>
          <w:kern w:val="0"/>
          <w:szCs w:val="32"/>
        </w:rPr>
        <w:t>復聲請再議，由</w:t>
      </w:r>
      <w:r w:rsidR="00E24179" w:rsidRPr="00135734">
        <w:rPr>
          <w:rFonts w:hAnsi="標楷體" w:hint="eastAsia"/>
          <w:kern w:val="0"/>
          <w:szCs w:val="32"/>
        </w:rPr>
        <w:t>臺灣高等檢</w:t>
      </w:r>
      <w:r w:rsidR="006F249A">
        <w:rPr>
          <w:rFonts w:hAnsi="標楷體" w:hint="eastAsia"/>
          <w:kern w:val="0"/>
          <w:szCs w:val="32"/>
        </w:rPr>
        <w:t>察</w:t>
      </w:r>
      <w:r w:rsidR="00E24179" w:rsidRPr="00135734">
        <w:rPr>
          <w:rFonts w:hAnsi="標楷體" w:hint="eastAsia"/>
          <w:kern w:val="0"/>
          <w:szCs w:val="32"/>
        </w:rPr>
        <w:t>署</w:t>
      </w:r>
      <w:r w:rsidRPr="00135734">
        <w:rPr>
          <w:rFonts w:hAnsi="標楷體" w:hint="eastAsia"/>
          <w:kern w:val="0"/>
          <w:szCs w:val="32"/>
        </w:rPr>
        <w:t>花蓮分署以101年度上聲議字第236號處分駁回，又花蓮地院聲請交付審判，該院以101年度聲判字第18號裁定聲請駁回，不得抗告。</w:t>
      </w:r>
    </w:p>
    <w:p w:rsidR="00CF5CC6" w:rsidRPr="00135734" w:rsidRDefault="00A870DB" w:rsidP="00A870DB">
      <w:pPr>
        <w:pStyle w:val="3"/>
      </w:pPr>
      <w:r w:rsidRPr="00135734">
        <w:rPr>
          <w:rFonts w:hint="eastAsia"/>
        </w:rPr>
        <w:t>教育部對於國統飯店、施勝郎及黃瑞雲之強制執行部分：</w:t>
      </w:r>
    </w:p>
    <w:p w:rsidR="00A870DB" w:rsidRPr="00135734" w:rsidRDefault="00A870DB" w:rsidP="00A870DB">
      <w:pPr>
        <w:pStyle w:val="4"/>
      </w:pPr>
      <w:r w:rsidRPr="00135734">
        <w:rPr>
          <w:rFonts w:hint="eastAsia"/>
        </w:rPr>
        <w:t>教育部與國統飯店給付租金之強制執行受償11萬6,797元；</w:t>
      </w:r>
      <w:proofErr w:type="gramStart"/>
      <w:r w:rsidRPr="00135734">
        <w:rPr>
          <w:rFonts w:hint="eastAsia"/>
        </w:rPr>
        <w:t>該部與施勝郎</w:t>
      </w:r>
      <w:proofErr w:type="gramEnd"/>
      <w:r w:rsidRPr="00135734">
        <w:rPr>
          <w:rFonts w:hint="eastAsia"/>
        </w:rPr>
        <w:t>及黃瑞雲間清償債務強制執行受償1萬6,525元；</w:t>
      </w:r>
      <w:proofErr w:type="gramStart"/>
      <w:r w:rsidRPr="00135734">
        <w:rPr>
          <w:rFonts w:hint="eastAsia"/>
        </w:rPr>
        <w:t>該部與施勝郎</w:t>
      </w:r>
      <w:proofErr w:type="gramEnd"/>
      <w:r w:rsidRPr="00135734">
        <w:rPr>
          <w:rFonts w:hint="eastAsia"/>
        </w:rPr>
        <w:t>間損害賠償強制執行受償4萬1,446元。</w:t>
      </w:r>
      <w:r w:rsidR="00E23035" w:rsidRPr="00135734">
        <w:rPr>
          <w:rFonts w:hint="eastAsia"/>
        </w:rPr>
        <w:t>礙於債務人惡意脫產或隱匿財產，致使上開收益甚微</w:t>
      </w:r>
      <w:r w:rsidR="009F49A2" w:rsidRPr="00135734">
        <w:rPr>
          <w:rFonts w:hint="eastAsia"/>
        </w:rPr>
        <w:t>，尚不足以</w:t>
      </w:r>
      <w:r w:rsidR="00AA2F85" w:rsidRPr="00135734">
        <w:rPr>
          <w:rFonts w:hint="eastAsia"/>
        </w:rPr>
        <w:t>優先</w:t>
      </w:r>
      <w:r w:rsidR="009F49A2" w:rsidRPr="00135734">
        <w:rPr>
          <w:rFonts w:hint="eastAsia"/>
        </w:rPr>
        <w:t>抵充執行費用</w:t>
      </w:r>
      <w:r w:rsidR="000F29D8" w:rsidRPr="00135734">
        <w:rPr>
          <w:rFonts w:hint="eastAsia"/>
        </w:rPr>
        <w:t>，</w:t>
      </w:r>
      <w:r w:rsidR="00371069" w:rsidRPr="00135734">
        <w:rPr>
          <w:rFonts w:hint="eastAsia"/>
        </w:rPr>
        <w:t>亦</w:t>
      </w:r>
      <w:r w:rsidR="000F29D8" w:rsidRPr="00135734">
        <w:rPr>
          <w:rFonts w:hint="eastAsia"/>
        </w:rPr>
        <w:t>不足清償債務，</w:t>
      </w:r>
      <w:r w:rsidR="00371069" w:rsidRPr="00135734">
        <w:rPr>
          <w:rFonts w:hint="eastAsia"/>
        </w:rPr>
        <w:t>故</w:t>
      </w:r>
      <w:r w:rsidR="000F29D8" w:rsidRPr="00135734">
        <w:rPr>
          <w:rFonts w:hint="eastAsia"/>
        </w:rPr>
        <w:t>本案債權全未獲償。</w:t>
      </w:r>
    </w:p>
    <w:p w:rsidR="00E23035" w:rsidRPr="00135734" w:rsidRDefault="000F29D8" w:rsidP="00E23035">
      <w:pPr>
        <w:pStyle w:val="4"/>
      </w:pPr>
      <w:r w:rsidRPr="00135734">
        <w:rPr>
          <w:rFonts w:hint="eastAsia"/>
        </w:rPr>
        <w:t>教育部</w:t>
      </w:r>
      <w:r w:rsidR="00E23035" w:rsidRPr="00135734">
        <w:rPr>
          <w:rFonts w:hint="eastAsia"/>
        </w:rPr>
        <w:t>聲請</w:t>
      </w:r>
      <w:proofErr w:type="gramStart"/>
      <w:r w:rsidR="00B86EB9" w:rsidRPr="00135734">
        <w:rPr>
          <w:rFonts w:hint="eastAsia"/>
        </w:rPr>
        <w:t>拘提管收</w:t>
      </w:r>
      <w:r w:rsidR="00E23035" w:rsidRPr="00135734">
        <w:rPr>
          <w:rFonts w:hint="eastAsia"/>
        </w:rPr>
        <w:t>債務人</w:t>
      </w:r>
      <w:proofErr w:type="gramEnd"/>
      <w:r w:rsidR="00E23035" w:rsidRPr="00135734">
        <w:rPr>
          <w:rFonts w:hint="eastAsia"/>
        </w:rPr>
        <w:t>施勝郎</w:t>
      </w:r>
      <w:r w:rsidR="00B86EB9" w:rsidRPr="00135734">
        <w:rPr>
          <w:rFonts w:hint="eastAsia"/>
        </w:rPr>
        <w:t>未果</w:t>
      </w:r>
      <w:r w:rsidR="00E23035" w:rsidRPr="00135734">
        <w:rPr>
          <w:rFonts w:hint="eastAsia"/>
        </w:rPr>
        <w:t>：</w:t>
      </w:r>
    </w:p>
    <w:p w:rsidR="00E23035" w:rsidRPr="00135734" w:rsidRDefault="00E23035" w:rsidP="00E23035">
      <w:pPr>
        <w:pStyle w:val="31"/>
        <w:ind w:leftChars="488" w:left="1660" w:firstLine="680"/>
      </w:pPr>
      <w:r w:rsidRPr="00135734">
        <w:rPr>
          <w:rFonts w:hint="eastAsia"/>
        </w:rPr>
        <w:t>教育部於</w:t>
      </w:r>
      <w:proofErr w:type="gramStart"/>
      <w:r w:rsidRPr="00135734">
        <w:rPr>
          <w:rFonts w:hint="eastAsia"/>
        </w:rPr>
        <w:t>107年3月間向花蓮</w:t>
      </w:r>
      <w:proofErr w:type="gramEnd"/>
      <w:r w:rsidRPr="00135734">
        <w:rPr>
          <w:rFonts w:hint="eastAsia"/>
        </w:rPr>
        <w:t>地院聲請限期債務人施勝郎履行清償債務暨</w:t>
      </w:r>
      <w:proofErr w:type="gramStart"/>
      <w:r w:rsidRPr="00135734">
        <w:rPr>
          <w:rFonts w:hint="eastAsia"/>
        </w:rPr>
        <w:t>拘提管</w:t>
      </w:r>
      <w:proofErr w:type="gramEnd"/>
      <w:r w:rsidRPr="00135734">
        <w:rPr>
          <w:rFonts w:hint="eastAsia"/>
        </w:rPr>
        <w:t>收，經花蓮地院判斷難認債務人有履行義務之可能，即以</w:t>
      </w:r>
      <w:proofErr w:type="gramStart"/>
      <w:r w:rsidRPr="00135734">
        <w:rPr>
          <w:rFonts w:hint="eastAsia"/>
        </w:rPr>
        <w:t>107年司執</w:t>
      </w:r>
      <w:proofErr w:type="gramEnd"/>
      <w:r w:rsidRPr="00135734">
        <w:rPr>
          <w:rFonts w:hint="eastAsia"/>
        </w:rPr>
        <w:t>字第3966號民事裁定駁回該部之聲請。又該部聲明異議，</w:t>
      </w:r>
      <w:proofErr w:type="gramStart"/>
      <w:r w:rsidR="005B52E4" w:rsidRPr="00135734">
        <w:rPr>
          <w:rFonts w:hint="eastAsia"/>
        </w:rPr>
        <w:t>嗣</w:t>
      </w:r>
      <w:r w:rsidRPr="00135734">
        <w:rPr>
          <w:rFonts w:hint="eastAsia"/>
        </w:rPr>
        <w:t>該部經考</w:t>
      </w:r>
      <w:proofErr w:type="gramEnd"/>
      <w:r w:rsidRPr="00135734">
        <w:rPr>
          <w:rFonts w:hint="eastAsia"/>
        </w:rPr>
        <w:t>量因無其他事證可再提出，爰向花蓮地院撤回聲請。</w:t>
      </w:r>
    </w:p>
    <w:p w:rsidR="00CF5CC6" w:rsidRPr="00135734" w:rsidRDefault="00AA2F85" w:rsidP="00AA2F85">
      <w:pPr>
        <w:pStyle w:val="3"/>
      </w:pPr>
      <w:r w:rsidRPr="00135734">
        <w:rPr>
          <w:rFonts w:hAnsi="標楷體" w:hint="eastAsia"/>
          <w:kern w:val="0"/>
          <w:szCs w:val="32"/>
        </w:rPr>
        <w:t>教育部擬轉銷帳列花蓮教師會館債務人相關催收款項8,613萬4,607元：</w:t>
      </w:r>
    </w:p>
    <w:p w:rsidR="00AA2F85" w:rsidRPr="00135734" w:rsidRDefault="000F29D8" w:rsidP="00AA2F85">
      <w:pPr>
        <w:pStyle w:val="4"/>
      </w:pPr>
      <w:r w:rsidRPr="00135734">
        <w:rPr>
          <w:rFonts w:hint="eastAsia"/>
        </w:rPr>
        <w:lastRenderedPageBreak/>
        <w:t>查</w:t>
      </w:r>
      <w:r w:rsidRPr="00135734">
        <w:rPr>
          <w:rFonts w:hAnsi="標楷體" w:hint="eastAsia"/>
          <w:kern w:val="0"/>
          <w:szCs w:val="32"/>
        </w:rPr>
        <w:t>教育部於</w:t>
      </w:r>
      <w:r w:rsidRPr="00135734">
        <w:rPr>
          <w:rFonts w:hint="eastAsia"/>
        </w:rPr>
        <w:t>107年3月20日、5月11日函審計部教育農林審計處，</w:t>
      </w:r>
      <w:r w:rsidRPr="005F3B5E">
        <w:rPr>
          <w:rFonts w:hint="eastAsia"/>
        </w:rPr>
        <w:t>擬轉銷帳列花蓮教師會館債務人相關催收款項8,613萬4,607元</w:t>
      </w:r>
      <w:r w:rsidRPr="00135734">
        <w:rPr>
          <w:rFonts w:hint="eastAsia"/>
        </w:rPr>
        <w:t>。審計部教育農林審計處函復，據</w:t>
      </w:r>
      <w:proofErr w:type="gramStart"/>
      <w:r w:rsidRPr="00135734">
        <w:rPr>
          <w:rFonts w:hint="eastAsia"/>
        </w:rPr>
        <w:t>教育部查稱</w:t>
      </w:r>
      <w:proofErr w:type="gramEnd"/>
      <w:r w:rsidRPr="00135734">
        <w:rPr>
          <w:rFonts w:hint="eastAsia"/>
        </w:rPr>
        <w:t>，債務人財力雄厚，非無力償還債務。</w:t>
      </w:r>
      <w:r w:rsidRPr="00135734">
        <w:rPr>
          <w:rFonts w:hAnsi="標楷體" w:hint="eastAsia"/>
          <w:kern w:val="0"/>
          <w:szCs w:val="32"/>
        </w:rPr>
        <w:t>惟</w:t>
      </w:r>
      <w:proofErr w:type="gramStart"/>
      <w:r w:rsidR="00AA7661" w:rsidRPr="00135734">
        <w:rPr>
          <w:rFonts w:hAnsi="標楷體" w:hint="eastAsia"/>
          <w:kern w:val="0"/>
          <w:szCs w:val="32"/>
        </w:rPr>
        <w:t>嗣</w:t>
      </w:r>
      <w:proofErr w:type="gramEnd"/>
      <w:r w:rsidRPr="00135734">
        <w:rPr>
          <w:rFonts w:hint="eastAsia"/>
        </w:rPr>
        <w:t>教育部聲請</w:t>
      </w:r>
      <w:proofErr w:type="gramStart"/>
      <w:r w:rsidRPr="00135734">
        <w:rPr>
          <w:rFonts w:hint="eastAsia"/>
        </w:rPr>
        <w:t>拘提管收債務</w:t>
      </w:r>
      <w:proofErr w:type="gramEnd"/>
      <w:r w:rsidRPr="00135734">
        <w:rPr>
          <w:rFonts w:hint="eastAsia"/>
        </w:rPr>
        <w:t>人施勝郎</w:t>
      </w:r>
      <w:r w:rsidRPr="00135734">
        <w:rPr>
          <w:rFonts w:hAnsi="標楷體" w:hint="eastAsia"/>
          <w:kern w:val="0"/>
          <w:szCs w:val="32"/>
        </w:rPr>
        <w:t>，</w:t>
      </w:r>
      <w:r w:rsidR="00AA7661" w:rsidRPr="00135734">
        <w:rPr>
          <w:rFonts w:hAnsi="標楷體" w:hint="eastAsia"/>
          <w:kern w:val="0"/>
          <w:szCs w:val="32"/>
        </w:rPr>
        <w:t>經</w:t>
      </w:r>
      <w:r w:rsidRPr="00135734">
        <w:rPr>
          <w:rFonts w:hint="eastAsia"/>
        </w:rPr>
        <w:t>花蓮地院判斷難認債務人有履行義務之可能，以</w:t>
      </w:r>
      <w:proofErr w:type="gramStart"/>
      <w:r w:rsidRPr="00135734">
        <w:rPr>
          <w:rFonts w:hint="eastAsia"/>
        </w:rPr>
        <w:t>107年司執</w:t>
      </w:r>
      <w:proofErr w:type="gramEnd"/>
      <w:r w:rsidRPr="00135734">
        <w:rPr>
          <w:rFonts w:hint="eastAsia"/>
        </w:rPr>
        <w:t>字第3966號民事裁定駁回該部之聲請</w:t>
      </w:r>
      <w:r w:rsidR="00AA7661" w:rsidRPr="00135734">
        <w:rPr>
          <w:rFonts w:hint="eastAsia"/>
        </w:rPr>
        <w:t>。致</w:t>
      </w:r>
      <w:r w:rsidR="00AA7661" w:rsidRPr="00135734">
        <w:rPr>
          <w:rFonts w:hAnsi="標楷體" w:hint="eastAsia"/>
          <w:kern w:val="0"/>
          <w:szCs w:val="32"/>
        </w:rPr>
        <w:t>本案截至112</w:t>
      </w:r>
      <w:r w:rsidR="00AA7661" w:rsidRPr="00135734">
        <w:rPr>
          <w:rFonts w:hint="eastAsia"/>
        </w:rPr>
        <w:t>年底止，帳列催收款項8,613萬4,</w:t>
      </w:r>
      <w:proofErr w:type="gramStart"/>
      <w:r w:rsidR="00AA7661" w:rsidRPr="00135734">
        <w:rPr>
          <w:rFonts w:hint="eastAsia"/>
        </w:rPr>
        <w:t>607元均未獲</w:t>
      </w:r>
      <w:proofErr w:type="gramEnd"/>
      <w:r w:rsidR="00AA7661" w:rsidRPr="00135734">
        <w:rPr>
          <w:rFonts w:hint="eastAsia"/>
        </w:rPr>
        <w:t>償。</w:t>
      </w:r>
    </w:p>
    <w:p w:rsidR="00AA7661" w:rsidRPr="00135734" w:rsidRDefault="00AA7661" w:rsidP="00AA2F85">
      <w:pPr>
        <w:pStyle w:val="4"/>
      </w:pPr>
      <w:r w:rsidRPr="00135734">
        <w:rPr>
          <w:rFonts w:hAnsi="標楷體" w:hint="eastAsia"/>
          <w:kern w:val="0"/>
          <w:szCs w:val="32"/>
        </w:rPr>
        <w:t>倘教育部已窮盡執行之方法，仍執行無實益：</w:t>
      </w:r>
    </w:p>
    <w:p w:rsidR="00AA7661" w:rsidRPr="00135734" w:rsidRDefault="00AA7661" w:rsidP="00AA7661">
      <w:pPr>
        <w:pStyle w:val="5"/>
        <w:ind w:left="2041"/>
      </w:pPr>
      <w:r w:rsidRPr="00135734">
        <w:rPr>
          <w:rFonts w:hAnsi="標楷體" w:hint="eastAsia"/>
          <w:kern w:val="0"/>
          <w:szCs w:val="32"/>
        </w:rPr>
        <w:t>依「教育部及所屬各機關學校對應收未收款項之列帳與催繳及控管處理作業要點」第6點規定，各機關學校逾清償期之應收未收款項，如經查明確實無法收繳納庫，應敘明具體理由，報審計機關審核。</w:t>
      </w:r>
    </w:p>
    <w:p w:rsidR="00AA7661" w:rsidRPr="00135734" w:rsidRDefault="00AA7661" w:rsidP="00AA7661">
      <w:pPr>
        <w:pStyle w:val="5"/>
        <w:ind w:left="2041"/>
      </w:pPr>
      <w:r w:rsidRPr="00135734">
        <w:rPr>
          <w:rFonts w:hint="eastAsia"/>
        </w:rPr>
        <w:t>本院詢問教育部稱：本案已窮盡相關管道積極追收債權，</w:t>
      </w:r>
      <w:proofErr w:type="gramStart"/>
      <w:r w:rsidRPr="00135734">
        <w:rPr>
          <w:rFonts w:hint="eastAsia"/>
        </w:rPr>
        <w:t>惟應催收款</w:t>
      </w:r>
      <w:proofErr w:type="gramEnd"/>
      <w:r w:rsidRPr="00135734">
        <w:rPr>
          <w:rFonts w:hint="eastAsia"/>
        </w:rPr>
        <w:t>項之催收比率偏低，尚難如數收繳納庫，催繳利益亦顯不敷執行成本，擬依上開作業要點規定，及</w:t>
      </w:r>
      <w:r w:rsidR="00FB0288" w:rsidRPr="00135734">
        <w:rPr>
          <w:rFonts w:hint="eastAsia"/>
        </w:rPr>
        <w:t>「</w:t>
      </w:r>
      <w:r w:rsidRPr="00135734">
        <w:rPr>
          <w:rFonts w:hint="eastAsia"/>
          <w:shd w:val="clear" w:color="auto" w:fill="FFFFFF"/>
        </w:rPr>
        <w:t>國營事業逾期欠款債權催收款及呆帳處理有關會計事務補充規定</w:t>
      </w:r>
      <w:r w:rsidR="00FB0288" w:rsidRPr="00135734">
        <w:rPr>
          <w:rFonts w:hint="eastAsia"/>
          <w:shd w:val="clear" w:color="auto" w:fill="FFFFFF"/>
        </w:rPr>
        <w:t>」</w:t>
      </w:r>
      <w:r w:rsidRPr="00135734">
        <w:rPr>
          <w:rFonts w:hint="eastAsia"/>
        </w:rPr>
        <w:t>，函報審計部教育農林審計處辦理債權註銷事宜。</w:t>
      </w:r>
    </w:p>
    <w:p w:rsidR="00AA7661" w:rsidRPr="00135734" w:rsidRDefault="00AA7661" w:rsidP="00AA7661">
      <w:pPr>
        <w:pStyle w:val="5"/>
        <w:ind w:left="2041"/>
      </w:pPr>
      <w:r w:rsidRPr="00135734">
        <w:rPr>
          <w:rFonts w:hAnsi="標楷體" w:hint="eastAsia"/>
          <w:kern w:val="0"/>
          <w:szCs w:val="32"/>
        </w:rPr>
        <w:t>審計</w:t>
      </w:r>
      <w:proofErr w:type="gramStart"/>
      <w:r w:rsidRPr="00135734">
        <w:rPr>
          <w:rFonts w:hAnsi="標楷體" w:hint="eastAsia"/>
          <w:kern w:val="0"/>
          <w:szCs w:val="32"/>
        </w:rPr>
        <w:t>部復稱</w:t>
      </w:r>
      <w:proofErr w:type="gramEnd"/>
      <w:r w:rsidRPr="00135734">
        <w:rPr>
          <w:rFonts w:hAnsi="標楷體" w:hint="eastAsia"/>
          <w:kern w:val="0"/>
          <w:szCs w:val="32"/>
        </w:rPr>
        <w:t>：審核機關註銷債權案件，係依「教育部及所屬各機關學校對應收未收款款項之列帳與催繳及控管處理作業要點」及「國營事業逾期欠款債權催收款及呆帳處理有關會計事務補充規定」第7點及第13點等規定，</w:t>
      </w:r>
      <w:proofErr w:type="gramStart"/>
      <w:r w:rsidRPr="00135734">
        <w:rPr>
          <w:rFonts w:hAnsi="標楷體" w:hint="eastAsia"/>
          <w:kern w:val="0"/>
          <w:szCs w:val="32"/>
        </w:rPr>
        <w:t>審核轄審機關</w:t>
      </w:r>
      <w:proofErr w:type="gramEnd"/>
      <w:r w:rsidRPr="00135734">
        <w:rPr>
          <w:rFonts w:hAnsi="標楷體" w:hint="eastAsia"/>
          <w:kern w:val="0"/>
          <w:szCs w:val="32"/>
        </w:rPr>
        <w:t>有無盡善良管理人應有之注意，積極催收相關款項及保全債權。若發現有可供執行之財產，應依法聲請再強制執行。惟若教育部依法函送</w:t>
      </w:r>
      <w:r w:rsidRPr="00135734">
        <w:rPr>
          <w:rFonts w:hAnsi="標楷體" w:hint="eastAsia"/>
          <w:kern w:val="0"/>
          <w:szCs w:val="32"/>
        </w:rPr>
        <w:lastRenderedPageBreak/>
        <w:t>債權註銷之相關資料，審計部將依法予以審查。</w:t>
      </w:r>
    </w:p>
    <w:p w:rsidR="00CF5CC6" w:rsidRPr="00135734" w:rsidRDefault="00AA7661" w:rsidP="00AA7661">
      <w:pPr>
        <w:pStyle w:val="3"/>
      </w:pPr>
      <w:r w:rsidRPr="00135734">
        <w:rPr>
          <w:rFonts w:hint="eastAsia"/>
        </w:rPr>
        <w:t>花蓮教師會館長期閒置荒廢達12年之久：</w:t>
      </w:r>
    </w:p>
    <w:p w:rsidR="00AA7661" w:rsidRPr="00135734" w:rsidRDefault="00AA7661" w:rsidP="00AA7661">
      <w:pPr>
        <w:pStyle w:val="4"/>
      </w:pPr>
      <w:r w:rsidRPr="00135734">
        <w:rPr>
          <w:rFonts w:hAnsi="標楷體" w:hint="eastAsia"/>
          <w:kern w:val="0"/>
          <w:szCs w:val="32"/>
        </w:rPr>
        <w:t>查花蓮教師會館位於花蓮市精華區域，自100年12月27日</w:t>
      </w:r>
      <w:proofErr w:type="gramStart"/>
      <w:r w:rsidRPr="00135734">
        <w:rPr>
          <w:rFonts w:hAnsi="標楷體" w:hint="eastAsia"/>
          <w:kern w:val="0"/>
          <w:szCs w:val="32"/>
        </w:rPr>
        <w:t>點交後迄今</w:t>
      </w:r>
      <w:proofErr w:type="gramEnd"/>
      <w:r w:rsidRPr="00135734">
        <w:rPr>
          <w:rFonts w:hAnsi="標楷體" w:hint="eastAsia"/>
          <w:kern w:val="0"/>
          <w:szCs w:val="32"/>
        </w:rPr>
        <w:t>，</w:t>
      </w:r>
      <w:r w:rsidRPr="005F3B5E">
        <w:rPr>
          <w:rFonts w:hAnsi="標楷體" w:hint="eastAsia"/>
          <w:kern w:val="0"/>
          <w:szCs w:val="32"/>
        </w:rPr>
        <w:t>長期閒置荒廢達12年之久</w:t>
      </w:r>
      <w:r w:rsidRPr="00135734">
        <w:rPr>
          <w:rFonts w:hAnsi="標楷體" w:hint="eastAsia"/>
          <w:kern w:val="0"/>
          <w:szCs w:val="32"/>
        </w:rPr>
        <w:t>，淪為蚊子館，始於113年1月1日</w:t>
      </w:r>
      <w:proofErr w:type="gramStart"/>
      <w:r w:rsidRPr="00135734">
        <w:rPr>
          <w:rFonts w:hAnsi="標楷體" w:hint="eastAsia"/>
          <w:kern w:val="0"/>
          <w:szCs w:val="32"/>
        </w:rPr>
        <w:t>出租予住</w:t>
      </w:r>
      <w:proofErr w:type="gramEnd"/>
      <w:r w:rsidRPr="00135734">
        <w:rPr>
          <w:rFonts w:hAnsi="標楷體" w:hint="eastAsia"/>
          <w:kern w:val="0"/>
          <w:szCs w:val="32"/>
        </w:rPr>
        <w:t>都中心蓋社會住宅。</w:t>
      </w:r>
    </w:p>
    <w:p w:rsidR="00AA7661" w:rsidRPr="00135734" w:rsidRDefault="00AA7661" w:rsidP="00AA7661">
      <w:pPr>
        <w:pStyle w:val="4"/>
      </w:pPr>
      <w:r w:rsidRPr="00135734">
        <w:rPr>
          <w:rFonts w:hAnsi="標楷體" w:hint="eastAsia"/>
          <w:kern w:val="0"/>
          <w:szCs w:val="32"/>
        </w:rPr>
        <w:t>教育部稱：</w:t>
      </w:r>
    </w:p>
    <w:p w:rsidR="00AA7661" w:rsidRPr="00135734" w:rsidRDefault="00004F24" w:rsidP="00AA7661">
      <w:pPr>
        <w:pStyle w:val="5"/>
        <w:ind w:left="2041"/>
      </w:pPr>
      <w:r w:rsidRPr="00135734">
        <w:rPr>
          <w:rFonts w:hint="eastAsia"/>
        </w:rPr>
        <w:t>花蓮教師會館收回後，主要係因104年修正發展觀光條例第47條規定後，</w:t>
      </w:r>
      <w:proofErr w:type="gramStart"/>
      <w:r w:rsidRPr="00135734">
        <w:rPr>
          <w:rFonts w:hint="eastAsia"/>
        </w:rPr>
        <w:t>致需先行</w:t>
      </w:r>
      <w:proofErr w:type="gramEnd"/>
      <w:r w:rsidRPr="00135734">
        <w:rPr>
          <w:rFonts w:hint="eastAsia"/>
        </w:rPr>
        <w:t>辦理花蓮教師會館用地都市計畫使用分區變更始能繼續使用；又本案於104年10月</w:t>
      </w:r>
      <w:proofErr w:type="gramStart"/>
      <w:r w:rsidRPr="00135734">
        <w:rPr>
          <w:rFonts w:hint="eastAsia"/>
        </w:rPr>
        <w:t>研</w:t>
      </w:r>
      <w:proofErr w:type="gramEnd"/>
      <w:r w:rsidRPr="00135734">
        <w:rPr>
          <w:rFonts w:hint="eastAsia"/>
        </w:rPr>
        <w:t>提都市計畫變更計畫後，因地方民意對本變更都市計畫意見分歧，復經多次修正計畫，經該部至少10次函送都市計畫修正草案、召開4次協調會，並多次出席花蓮縣吉安鄉及花蓮縣政府都市計畫委員會後，終獲花蓮縣政府111年11月1日發布實施，期間歷時已逾6年。另104年後，</w:t>
      </w:r>
      <w:proofErr w:type="gramStart"/>
      <w:r w:rsidRPr="00135734">
        <w:rPr>
          <w:rFonts w:hint="eastAsia"/>
        </w:rPr>
        <w:t>該</w:t>
      </w:r>
      <w:r w:rsidR="00102E58" w:rsidRPr="00135734">
        <w:rPr>
          <w:rFonts w:hint="eastAsia"/>
        </w:rPr>
        <w:t>部</w:t>
      </w:r>
      <w:r w:rsidRPr="00135734">
        <w:rPr>
          <w:rFonts w:hint="eastAsia"/>
        </w:rPr>
        <w:t>亦規劃</w:t>
      </w:r>
      <w:proofErr w:type="gramEnd"/>
      <w:r w:rsidRPr="00135734">
        <w:rPr>
          <w:rFonts w:hint="eastAsia"/>
        </w:rPr>
        <w:t>以ROT方式經營花蓮教師會館，但無廠商願意經營。</w:t>
      </w:r>
    </w:p>
    <w:p w:rsidR="00004F24" w:rsidRPr="00135734" w:rsidRDefault="00004F24" w:rsidP="00AA7661">
      <w:pPr>
        <w:pStyle w:val="5"/>
        <w:ind w:left="2041"/>
      </w:pPr>
      <w:r w:rsidRPr="00135734">
        <w:rPr>
          <w:rFonts w:hint="eastAsia"/>
        </w:rPr>
        <w:t>該部</w:t>
      </w:r>
      <w:r w:rsidRPr="00135734">
        <w:rPr>
          <w:rFonts w:hAnsi="標楷體" w:hint="eastAsia"/>
          <w:kern w:val="0"/>
          <w:szCs w:val="32"/>
        </w:rPr>
        <w:t>基於公共安全考量，就近持續委託國立花蓮高級農業職業學校協助代管，除聘請24小時保全進行建物全天候出入管制、於建物內設置監視器，以避免民眾誤入，並定期辦理除草及消毒作業，以維護環境清潔。</w:t>
      </w:r>
    </w:p>
    <w:p w:rsidR="005F34BA" w:rsidRPr="00135734" w:rsidRDefault="003E66AE" w:rsidP="005F34BA">
      <w:pPr>
        <w:pStyle w:val="4"/>
      </w:pPr>
      <w:r w:rsidRPr="00135734">
        <w:rPr>
          <w:rFonts w:hint="eastAsia"/>
        </w:rPr>
        <w:t>有關花蓮教師會館之治安疑慮：</w:t>
      </w:r>
    </w:p>
    <w:p w:rsidR="003E66AE" w:rsidRPr="00135734" w:rsidRDefault="003E66AE" w:rsidP="003E66AE">
      <w:pPr>
        <w:pStyle w:val="41"/>
        <w:ind w:left="1701" w:firstLine="680"/>
      </w:pPr>
      <w:r w:rsidRPr="00135734">
        <w:rPr>
          <w:rFonts w:hint="eastAsia"/>
        </w:rPr>
        <w:t>據花蓮縣政府函</w:t>
      </w:r>
      <w:r w:rsidRPr="00135734">
        <w:rPr>
          <w:rStyle w:val="afe"/>
        </w:rPr>
        <w:footnoteReference w:id="1"/>
      </w:r>
      <w:r w:rsidRPr="00135734">
        <w:rPr>
          <w:rFonts w:hint="eastAsia"/>
        </w:rPr>
        <w:t>復，</w:t>
      </w:r>
      <w:r w:rsidR="00E66E10" w:rsidRPr="00135734">
        <w:rPr>
          <w:rFonts w:hint="eastAsia"/>
        </w:rPr>
        <w:t>有關花蓮教師會館之</w:t>
      </w:r>
      <w:r w:rsidRPr="00135734">
        <w:rPr>
          <w:rFonts w:hint="eastAsia"/>
        </w:rPr>
        <w:t>治安疑慮一節，經</w:t>
      </w:r>
      <w:r w:rsidR="00E66E10" w:rsidRPr="00135734">
        <w:rPr>
          <w:rFonts w:hint="eastAsia"/>
        </w:rPr>
        <w:t>該</w:t>
      </w:r>
      <w:r w:rsidRPr="00135734">
        <w:rPr>
          <w:rFonts w:hint="eastAsia"/>
        </w:rPr>
        <w:t>縣警察局吉安分局派員查訪，查整年度未有關於治安顧慮報案紀錄，該會館建築物未設置圍牆、柵欄或相類似障礙物，為半開</w:t>
      </w:r>
      <w:r w:rsidRPr="00135734">
        <w:rPr>
          <w:rFonts w:hint="eastAsia"/>
        </w:rPr>
        <w:lastRenderedPageBreak/>
        <w:t>放空間，惟目前聘有管理員進行安全維護，尚無出現治安問題，該分局將派員加強巡邏以維護社區民眾人身財產安全。</w:t>
      </w:r>
    </w:p>
    <w:p w:rsidR="00743FE4" w:rsidRPr="00135734" w:rsidRDefault="00004F24" w:rsidP="003E1CBC">
      <w:pPr>
        <w:pStyle w:val="3"/>
      </w:pPr>
      <w:r w:rsidRPr="00135734">
        <w:rPr>
          <w:rFonts w:hint="eastAsia"/>
        </w:rPr>
        <w:t>綜上</w:t>
      </w:r>
      <w:r w:rsidR="00743FE4" w:rsidRPr="00135734">
        <w:rPr>
          <w:rFonts w:hint="eastAsia"/>
        </w:rPr>
        <w:t>：</w:t>
      </w:r>
    </w:p>
    <w:p w:rsidR="00743FE4" w:rsidRPr="00135734" w:rsidRDefault="00743FE4" w:rsidP="00743FE4">
      <w:pPr>
        <w:pStyle w:val="4"/>
      </w:pPr>
      <w:r w:rsidRPr="00135734">
        <w:rPr>
          <w:rFonts w:hint="eastAsia"/>
        </w:rPr>
        <w:t>有關教育部學</w:t>
      </w:r>
      <w:r w:rsidR="00CD670A">
        <w:rPr>
          <w:rFonts w:hint="eastAsia"/>
        </w:rPr>
        <w:t>產</w:t>
      </w:r>
      <w:r w:rsidRPr="00135734">
        <w:rPr>
          <w:rFonts w:hint="eastAsia"/>
        </w:rPr>
        <w:t>基金之花蓮教師會館租賃案部分，國統飯店違反花蓮教師會館租賃契約之</w:t>
      </w:r>
      <w:r w:rsidR="00102E58" w:rsidRPr="00135734">
        <w:rPr>
          <w:rFonts w:hint="eastAsia"/>
        </w:rPr>
        <w:t>規</w:t>
      </w:r>
      <w:r w:rsidRPr="00135734">
        <w:rPr>
          <w:rFonts w:hint="eastAsia"/>
        </w:rPr>
        <w:t>定，</w:t>
      </w:r>
      <w:r w:rsidR="00244E1F" w:rsidRPr="00135734">
        <w:rPr>
          <w:rFonts w:hint="eastAsia"/>
        </w:rPr>
        <w:t>抗辯無法達到</w:t>
      </w:r>
      <w:r w:rsidR="006605EF" w:rsidRPr="00135734">
        <w:rPr>
          <w:rFonts w:hint="eastAsia"/>
        </w:rPr>
        <w:t>契</w:t>
      </w:r>
      <w:r w:rsidR="00244E1F" w:rsidRPr="00135734">
        <w:rPr>
          <w:rFonts w:hint="eastAsia"/>
        </w:rPr>
        <w:t>約之使用目的而請求減租為無理由；違約轉租第三人黃瑞雲、施勝郎占有經營；並</w:t>
      </w:r>
      <w:r w:rsidR="00244E1F" w:rsidRPr="00135734">
        <w:rPr>
          <w:rFonts w:hAnsi="標楷體" w:hint="eastAsia"/>
          <w:kern w:val="0"/>
          <w:szCs w:val="32"/>
        </w:rPr>
        <w:t>自92年11月9日起，</w:t>
      </w:r>
      <w:r w:rsidR="00244E1F" w:rsidRPr="00135734">
        <w:rPr>
          <w:rFonts w:hint="eastAsia"/>
        </w:rPr>
        <w:t>從未依約繳納租金，</w:t>
      </w:r>
      <w:r w:rsidRPr="00135734">
        <w:rPr>
          <w:rFonts w:hint="eastAsia"/>
        </w:rPr>
        <w:t>而教育部</w:t>
      </w:r>
      <w:proofErr w:type="gramStart"/>
      <w:r w:rsidR="00244E1F" w:rsidRPr="00135734">
        <w:rPr>
          <w:rFonts w:hint="eastAsia"/>
        </w:rPr>
        <w:t>怠</w:t>
      </w:r>
      <w:proofErr w:type="gramEnd"/>
      <w:r w:rsidR="00244E1F" w:rsidRPr="00135734">
        <w:rPr>
          <w:rFonts w:hint="eastAsia"/>
        </w:rPr>
        <w:t>於處置及終止契約，遲於96年1月30日始沒入國統飯店所繳履約保證金774萬元，抵付部分積欠租金</w:t>
      </w:r>
      <w:r w:rsidRPr="00135734">
        <w:rPr>
          <w:rFonts w:hint="eastAsia"/>
        </w:rPr>
        <w:t>。</w:t>
      </w:r>
    </w:p>
    <w:p w:rsidR="00743FE4" w:rsidRPr="00135734" w:rsidRDefault="00743FE4" w:rsidP="00743FE4">
      <w:pPr>
        <w:pStyle w:val="4"/>
      </w:pPr>
      <w:r w:rsidRPr="00135734">
        <w:rPr>
          <w:rFonts w:hint="eastAsia"/>
        </w:rPr>
        <w:t>又花蓮教師會館於88年7月、89年8月間，分別遭第三人黃瑞雲、施勝郎占有經營，</w:t>
      </w:r>
      <w:proofErr w:type="gramStart"/>
      <w:r w:rsidRPr="00135734">
        <w:rPr>
          <w:rFonts w:hint="eastAsia"/>
        </w:rPr>
        <w:t>該部遲至</w:t>
      </w:r>
      <w:proofErr w:type="gramEnd"/>
      <w:r w:rsidRPr="00135734">
        <w:rPr>
          <w:rFonts w:hint="eastAsia"/>
        </w:rPr>
        <w:t>花蓮地院及花蓮高分院分別於97年5月21日及同年11月6日民事</w:t>
      </w:r>
      <w:r w:rsidR="00102E58" w:rsidRPr="00135734">
        <w:rPr>
          <w:rFonts w:hint="eastAsia"/>
        </w:rPr>
        <w:t>判決及</w:t>
      </w:r>
      <w:r w:rsidRPr="00135734">
        <w:rPr>
          <w:rFonts w:hint="eastAsia"/>
        </w:rPr>
        <w:t>裁定後，始確認國統飯店違約轉租</w:t>
      </w:r>
      <w:r w:rsidR="00C679E2" w:rsidRPr="00135734">
        <w:rPr>
          <w:rFonts w:hint="eastAsia"/>
        </w:rPr>
        <w:t>，核有怠失</w:t>
      </w:r>
      <w:r w:rsidRPr="00135734">
        <w:rPr>
          <w:rFonts w:hint="eastAsia"/>
        </w:rPr>
        <w:t>。</w:t>
      </w:r>
    </w:p>
    <w:p w:rsidR="00743FE4" w:rsidRPr="00135734" w:rsidRDefault="00743FE4" w:rsidP="00372757">
      <w:pPr>
        <w:pStyle w:val="4"/>
      </w:pPr>
      <w:r w:rsidRPr="00135734">
        <w:rPr>
          <w:rFonts w:hint="eastAsia"/>
        </w:rPr>
        <w:t>又花蓮教師會館於</w:t>
      </w:r>
      <w:r w:rsidR="00DC22BF" w:rsidRPr="00135734">
        <w:rPr>
          <w:rFonts w:hint="eastAsia"/>
        </w:rPr>
        <w:t>100年12月27日</w:t>
      </w:r>
      <w:proofErr w:type="gramStart"/>
      <w:r w:rsidRPr="00135734">
        <w:rPr>
          <w:rFonts w:hint="eastAsia"/>
        </w:rPr>
        <w:t>點交前</w:t>
      </w:r>
      <w:proofErr w:type="gramEnd"/>
      <w:r w:rsidRPr="00135734">
        <w:rPr>
          <w:rFonts w:hint="eastAsia"/>
        </w:rPr>
        <w:t>，遭施勝郎惡意毀損，</w:t>
      </w:r>
      <w:r w:rsidR="00372757" w:rsidRPr="00135734">
        <w:rPr>
          <w:rFonts w:hint="eastAsia"/>
        </w:rPr>
        <w:t>雖施勝郎判處有期徒刑4個月，得易科罰金以1,000元折算1日，並應</w:t>
      </w:r>
      <w:r w:rsidR="00372757" w:rsidRPr="00135734">
        <w:rPr>
          <w:rFonts w:hAnsi="標楷體" w:hint="eastAsia"/>
          <w:kern w:val="0"/>
          <w:szCs w:val="32"/>
        </w:rPr>
        <w:t>賠償6,111萬4,231元及至清償日止之年息5%，致</w:t>
      </w:r>
      <w:r w:rsidR="00102E58" w:rsidRPr="00135734">
        <w:rPr>
          <w:rFonts w:hAnsi="標楷體" w:hint="eastAsia"/>
          <w:kern w:val="0"/>
          <w:szCs w:val="32"/>
        </w:rPr>
        <w:t>住都中心</w:t>
      </w:r>
      <w:r w:rsidR="00C475C1" w:rsidRPr="00135734">
        <w:rPr>
          <w:rFonts w:hAnsi="標楷體" w:hint="eastAsia"/>
          <w:kern w:val="0"/>
          <w:szCs w:val="32"/>
        </w:rPr>
        <w:t>於</w:t>
      </w:r>
      <w:r w:rsidR="00C475C1" w:rsidRPr="00135734">
        <w:rPr>
          <w:rFonts w:hint="eastAsia"/>
          <w:szCs w:val="32"/>
        </w:rPr>
        <w:t>110年10月估算</w:t>
      </w:r>
      <w:r w:rsidRPr="00135734">
        <w:rPr>
          <w:rFonts w:hint="eastAsia"/>
        </w:rPr>
        <w:t>修繕費用高達3.9億元。</w:t>
      </w:r>
    </w:p>
    <w:p w:rsidR="00743FE4" w:rsidRPr="00135734" w:rsidRDefault="00743FE4" w:rsidP="00743FE4">
      <w:pPr>
        <w:pStyle w:val="4"/>
      </w:pPr>
      <w:proofErr w:type="gramStart"/>
      <w:r w:rsidRPr="00135734">
        <w:rPr>
          <w:rFonts w:hint="eastAsia"/>
        </w:rPr>
        <w:t>該部雖事後</w:t>
      </w:r>
      <w:proofErr w:type="gramEnd"/>
      <w:r w:rsidRPr="00135734">
        <w:rPr>
          <w:rFonts w:hint="eastAsia"/>
        </w:rPr>
        <w:t>戮力於本案之民、刑訴訟及強制執行，惟債務人惡意脫產或隱匿財產，致</w:t>
      </w:r>
      <w:proofErr w:type="gramStart"/>
      <w:r w:rsidR="00372757" w:rsidRPr="00135734">
        <w:rPr>
          <w:rFonts w:hint="eastAsia"/>
        </w:rPr>
        <w:t>該部與國</w:t>
      </w:r>
      <w:proofErr w:type="gramEnd"/>
      <w:r w:rsidR="00372757" w:rsidRPr="00135734">
        <w:rPr>
          <w:rFonts w:hint="eastAsia"/>
        </w:rPr>
        <w:t>統飯店給付租金之強制執行受償11萬6,797元；</w:t>
      </w:r>
      <w:proofErr w:type="gramStart"/>
      <w:r w:rsidR="00372757" w:rsidRPr="00135734">
        <w:rPr>
          <w:rFonts w:hint="eastAsia"/>
        </w:rPr>
        <w:t>該部與施勝郎</w:t>
      </w:r>
      <w:proofErr w:type="gramEnd"/>
      <w:r w:rsidR="00372757" w:rsidRPr="00135734">
        <w:rPr>
          <w:rFonts w:hint="eastAsia"/>
        </w:rPr>
        <w:t>及黃瑞雲間清償債務強制執行受償1萬6,525元；</w:t>
      </w:r>
      <w:proofErr w:type="gramStart"/>
      <w:r w:rsidR="00372757" w:rsidRPr="00135734">
        <w:rPr>
          <w:rFonts w:hint="eastAsia"/>
        </w:rPr>
        <w:t>該部與施勝郎</w:t>
      </w:r>
      <w:proofErr w:type="gramEnd"/>
      <w:r w:rsidR="00372757" w:rsidRPr="00135734">
        <w:rPr>
          <w:rFonts w:hint="eastAsia"/>
        </w:rPr>
        <w:t>間損害賠償強制執行受償4萬1,446元，尚不足以優先抵充執行費用，</w:t>
      </w:r>
      <w:r w:rsidR="00F6529D" w:rsidRPr="00135734">
        <w:rPr>
          <w:rFonts w:hint="eastAsia"/>
        </w:rPr>
        <w:t>亦</w:t>
      </w:r>
      <w:r w:rsidR="00372757" w:rsidRPr="00135734">
        <w:rPr>
          <w:rFonts w:hint="eastAsia"/>
        </w:rPr>
        <w:t>不足清償債務，</w:t>
      </w:r>
      <w:r w:rsidR="00F6529D" w:rsidRPr="00135734">
        <w:rPr>
          <w:rFonts w:hint="eastAsia"/>
        </w:rPr>
        <w:t>故</w:t>
      </w:r>
      <w:r w:rsidRPr="00135734">
        <w:rPr>
          <w:rFonts w:hint="eastAsia"/>
        </w:rPr>
        <w:t>截至112年底止，帳列催收款項8,613萬4,</w:t>
      </w:r>
      <w:proofErr w:type="gramStart"/>
      <w:r w:rsidRPr="00135734">
        <w:rPr>
          <w:rFonts w:hint="eastAsia"/>
        </w:rPr>
        <w:t>607元均未</w:t>
      </w:r>
      <w:proofErr w:type="gramEnd"/>
      <w:r w:rsidRPr="00135734">
        <w:rPr>
          <w:rFonts w:hint="eastAsia"/>
        </w:rPr>
        <w:t>獲償。</w:t>
      </w:r>
    </w:p>
    <w:p w:rsidR="007B4072" w:rsidRPr="00135734" w:rsidRDefault="00D5168D" w:rsidP="00743FE4">
      <w:pPr>
        <w:pStyle w:val="4"/>
      </w:pPr>
      <w:r w:rsidRPr="00135734">
        <w:rPr>
          <w:rFonts w:hint="eastAsia"/>
        </w:rPr>
        <w:lastRenderedPageBreak/>
        <w:t>又</w:t>
      </w:r>
      <w:r w:rsidR="00777705" w:rsidRPr="00135734">
        <w:rPr>
          <w:rFonts w:hAnsi="標楷體" w:hint="eastAsia"/>
          <w:kern w:val="0"/>
          <w:szCs w:val="32"/>
        </w:rPr>
        <w:t>教育部擬轉銷帳列花蓮教師會館債務人相關催收款項8,613萬4,607元，惟應依「教育部及所屬各機關學校對應收未收款項之列帳與催繳及控管處理作業要點」第6點</w:t>
      </w:r>
      <w:r w:rsidRPr="00135734">
        <w:rPr>
          <w:rFonts w:hAnsi="標楷體" w:hint="eastAsia"/>
          <w:kern w:val="0"/>
          <w:szCs w:val="32"/>
        </w:rPr>
        <w:t>、第7點及「國營事業逾期欠款債權催收款及呆帳處理有關會計事務補充規定」第7點及第13點等規定辦理。</w:t>
      </w:r>
    </w:p>
    <w:p w:rsidR="00D5168D" w:rsidRPr="00135734" w:rsidRDefault="00743FE4" w:rsidP="00743FE4">
      <w:pPr>
        <w:pStyle w:val="4"/>
      </w:pPr>
      <w:r w:rsidRPr="00135734">
        <w:rPr>
          <w:rFonts w:hint="eastAsia"/>
        </w:rPr>
        <w:t>花蓮教師會館自</w:t>
      </w:r>
      <w:proofErr w:type="gramStart"/>
      <w:r w:rsidRPr="00135734">
        <w:rPr>
          <w:rFonts w:hint="eastAsia"/>
        </w:rPr>
        <w:t>點交後迄今</w:t>
      </w:r>
      <w:proofErr w:type="gramEnd"/>
      <w:r w:rsidRPr="00135734">
        <w:rPr>
          <w:rFonts w:hint="eastAsia"/>
        </w:rPr>
        <w:t>，長期閒置荒廢達12年之久，淪為蚊子館，</w:t>
      </w:r>
      <w:r w:rsidR="00D5168D" w:rsidRPr="00135734">
        <w:rPr>
          <w:rFonts w:hint="eastAsia"/>
        </w:rPr>
        <w:t>且有</w:t>
      </w:r>
      <w:r w:rsidR="00D5168D" w:rsidRPr="00135734">
        <w:rPr>
          <w:rFonts w:hAnsi="標楷體" w:hint="eastAsia"/>
          <w:kern w:val="0"/>
          <w:szCs w:val="32"/>
        </w:rPr>
        <w:t>公共安全</w:t>
      </w:r>
      <w:r w:rsidR="00D5168D" w:rsidRPr="00135734">
        <w:rPr>
          <w:rFonts w:hint="eastAsia"/>
        </w:rPr>
        <w:t>之疑慮，</w:t>
      </w:r>
      <w:proofErr w:type="gramStart"/>
      <w:r w:rsidR="00D5168D" w:rsidRPr="00135734">
        <w:rPr>
          <w:rFonts w:hint="eastAsia"/>
        </w:rPr>
        <w:t>該部已</w:t>
      </w:r>
      <w:r w:rsidR="00D5168D" w:rsidRPr="00135734">
        <w:rPr>
          <w:rFonts w:hAnsi="標楷體" w:hint="eastAsia"/>
          <w:kern w:val="0"/>
          <w:szCs w:val="32"/>
        </w:rPr>
        <w:t>委</w:t>
      </w:r>
      <w:proofErr w:type="gramEnd"/>
      <w:r w:rsidR="00D5168D" w:rsidRPr="00135734">
        <w:rPr>
          <w:rFonts w:hAnsi="標楷體" w:hint="eastAsia"/>
          <w:kern w:val="0"/>
          <w:szCs w:val="32"/>
        </w:rPr>
        <w:t>託國立花蓮高級農業職業學校協助代管及聘請保全，復</w:t>
      </w:r>
      <w:r w:rsidRPr="00135734">
        <w:rPr>
          <w:rFonts w:hint="eastAsia"/>
        </w:rPr>
        <w:t>於113年1月1日</w:t>
      </w:r>
      <w:proofErr w:type="gramStart"/>
      <w:r w:rsidRPr="00135734">
        <w:rPr>
          <w:rFonts w:hint="eastAsia"/>
        </w:rPr>
        <w:t>出租予住</w:t>
      </w:r>
      <w:proofErr w:type="gramEnd"/>
      <w:r w:rsidRPr="00135734">
        <w:rPr>
          <w:rFonts w:hint="eastAsia"/>
        </w:rPr>
        <w:t>都中心蓋社會住宅</w:t>
      </w:r>
      <w:r w:rsidR="00D5168D" w:rsidRPr="00135734">
        <w:rPr>
          <w:rFonts w:hint="eastAsia"/>
        </w:rPr>
        <w:t>。</w:t>
      </w:r>
    </w:p>
    <w:p w:rsidR="006D2436" w:rsidRPr="00135734" w:rsidRDefault="00D5168D" w:rsidP="00743FE4">
      <w:pPr>
        <w:pStyle w:val="4"/>
      </w:pPr>
      <w:r w:rsidRPr="00135734">
        <w:rPr>
          <w:rFonts w:hint="eastAsia"/>
        </w:rPr>
        <w:t>以上，</w:t>
      </w:r>
      <w:proofErr w:type="gramStart"/>
      <w:r w:rsidR="00743FE4" w:rsidRPr="00135734">
        <w:rPr>
          <w:rFonts w:hint="eastAsia"/>
        </w:rPr>
        <w:t>均有違</w:t>
      </w:r>
      <w:proofErr w:type="gramEnd"/>
      <w:r w:rsidR="00743FE4" w:rsidRPr="00135734">
        <w:rPr>
          <w:rFonts w:hint="eastAsia"/>
        </w:rPr>
        <w:t>失。</w:t>
      </w:r>
    </w:p>
    <w:p w:rsidR="00F42B17" w:rsidRPr="000964EF" w:rsidRDefault="00F42B17" w:rsidP="00F42B17">
      <w:pPr>
        <w:pStyle w:val="2"/>
        <w:ind w:left="1021"/>
        <w:rPr>
          <w:b/>
        </w:rPr>
      </w:pPr>
      <w:r>
        <w:rPr>
          <w:rFonts w:hAnsi="標楷體" w:hint="eastAsia"/>
          <w:b/>
          <w:kern w:val="0"/>
          <w:szCs w:val="32"/>
        </w:rPr>
        <w:t>有關</w:t>
      </w:r>
      <w:proofErr w:type="gramStart"/>
      <w:r>
        <w:rPr>
          <w:rFonts w:hAnsi="標楷體" w:hint="eastAsia"/>
          <w:b/>
          <w:kern w:val="0"/>
          <w:szCs w:val="32"/>
        </w:rPr>
        <w:t>臺</w:t>
      </w:r>
      <w:proofErr w:type="gramEnd"/>
      <w:r>
        <w:rPr>
          <w:rFonts w:hAnsi="標楷體" w:hint="eastAsia"/>
          <w:b/>
          <w:kern w:val="0"/>
          <w:szCs w:val="32"/>
        </w:rPr>
        <w:t>南市政府代管海安路臨時市場租賃案部分，</w:t>
      </w:r>
      <w:r>
        <w:rPr>
          <w:rFonts w:hint="eastAsia"/>
          <w:b/>
        </w:rPr>
        <w:t>查臺南市政府於82年間，未經原臺灣省政府教育廳同意擅自將原於海安路設攤之攤商，安置於學產基金所有之臺南市安平區新南段46地號土地；</w:t>
      </w:r>
      <w:proofErr w:type="gramStart"/>
      <w:r>
        <w:rPr>
          <w:rFonts w:hint="eastAsia"/>
          <w:b/>
        </w:rPr>
        <w:t>嗣</w:t>
      </w:r>
      <w:proofErr w:type="gramEnd"/>
      <w:r>
        <w:rPr>
          <w:rFonts w:hint="eastAsia"/>
          <w:b/>
        </w:rPr>
        <w:t>雙方簽訂臺灣省省有學產土地租賃契約，租賃期間自85年4月7日起至87年12月31日止，87年底</w:t>
      </w:r>
      <w:proofErr w:type="gramStart"/>
      <w:r>
        <w:rPr>
          <w:rFonts w:hint="eastAsia"/>
          <w:b/>
        </w:rPr>
        <w:t>攤商拒</w:t>
      </w:r>
      <w:proofErr w:type="gramEnd"/>
      <w:r>
        <w:rPr>
          <w:rFonts w:hint="eastAsia"/>
          <w:b/>
        </w:rPr>
        <w:t>繳租金。於98年間，教育部對</w:t>
      </w:r>
      <w:proofErr w:type="gramStart"/>
      <w:r>
        <w:rPr>
          <w:rFonts w:hint="eastAsia"/>
          <w:b/>
        </w:rPr>
        <w:t>臺</w:t>
      </w:r>
      <w:proofErr w:type="gramEnd"/>
      <w:r>
        <w:rPr>
          <w:rFonts w:hint="eastAsia"/>
          <w:b/>
        </w:rPr>
        <w:t>南市政府提起無權占用土地之侵權行為及不當得利訴訟，經最高法院裁定確定，該府應給付損害賠償1,416萬1,904元，其餘1億1,220萬3,974元之請求駁回，該府於101年3月已支付完成。</w:t>
      </w:r>
      <w:r>
        <w:rPr>
          <w:rFonts w:hAnsi="標楷體" w:hint="eastAsia"/>
          <w:b/>
          <w:kern w:val="0"/>
          <w:szCs w:val="32"/>
        </w:rPr>
        <w:t>教育部於</w:t>
      </w:r>
      <w:r>
        <w:rPr>
          <w:rFonts w:hint="eastAsia"/>
          <w:b/>
        </w:rPr>
        <w:t>106年11月8日函審計部教育農林審計處，</w:t>
      </w:r>
      <w:r>
        <w:rPr>
          <w:rFonts w:hAnsi="標楷體" w:hint="eastAsia"/>
          <w:b/>
          <w:kern w:val="0"/>
          <w:szCs w:val="32"/>
        </w:rPr>
        <w:t>對於上開敗訴部分，擬轉銷呆帳，惟尚有帳</w:t>
      </w:r>
      <w:proofErr w:type="gramStart"/>
      <w:r>
        <w:rPr>
          <w:rFonts w:hAnsi="標楷體" w:hint="eastAsia"/>
          <w:b/>
          <w:kern w:val="0"/>
          <w:szCs w:val="32"/>
        </w:rPr>
        <w:t>務</w:t>
      </w:r>
      <w:proofErr w:type="gramEnd"/>
      <w:r>
        <w:rPr>
          <w:rFonts w:hAnsi="標楷體" w:hint="eastAsia"/>
          <w:b/>
          <w:kern w:val="0"/>
          <w:szCs w:val="32"/>
        </w:rPr>
        <w:t>、金額無法釐清，嗣於</w:t>
      </w:r>
      <w:proofErr w:type="gramStart"/>
      <w:r>
        <w:rPr>
          <w:rFonts w:hAnsi="標楷體" w:hint="eastAsia"/>
          <w:b/>
          <w:kern w:val="0"/>
          <w:szCs w:val="32"/>
        </w:rPr>
        <w:t>10</w:t>
      </w:r>
      <w:proofErr w:type="gramEnd"/>
      <w:r>
        <w:rPr>
          <w:rFonts w:hAnsi="標楷體" w:hint="eastAsia"/>
          <w:b/>
          <w:kern w:val="0"/>
          <w:szCs w:val="32"/>
        </w:rPr>
        <w:t>9年度審計部辦理學產基金財務收支抽查，亦再通知教育部查明釐清。</w:t>
      </w:r>
      <w:r w:rsidRPr="000964EF">
        <w:rPr>
          <w:rFonts w:hAnsi="標楷體" w:hint="eastAsia"/>
          <w:b/>
          <w:kern w:val="0"/>
          <w:szCs w:val="32"/>
        </w:rPr>
        <w:t>直至本院詢問時，教育部常務次長林騰蛟及</w:t>
      </w:r>
      <w:proofErr w:type="gramStart"/>
      <w:r w:rsidRPr="000964EF">
        <w:rPr>
          <w:rFonts w:hAnsi="標楷體" w:hint="eastAsia"/>
          <w:b/>
          <w:kern w:val="0"/>
          <w:szCs w:val="32"/>
        </w:rPr>
        <w:t>臺</w:t>
      </w:r>
      <w:proofErr w:type="gramEnd"/>
      <w:r w:rsidRPr="000964EF">
        <w:rPr>
          <w:rFonts w:hAnsi="標楷體" w:hint="eastAsia"/>
          <w:b/>
          <w:kern w:val="0"/>
          <w:szCs w:val="32"/>
        </w:rPr>
        <w:t>南市政府副市長葉澤山始均同意雙方自行對帳，嗣雖已釐</w:t>
      </w:r>
      <w:proofErr w:type="gramStart"/>
      <w:r w:rsidRPr="000964EF">
        <w:rPr>
          <w:rFonts w:hAnsi="標楷體" w:hint="eastAsia"/>
          <w:b/>
          <w:kern w:val="0"/>
          <w:szCs w:val="32"/>
        </w:rPr>
        <w:t>清</w:t>
      </w:r>
      <w:proofErr w:type="gramEnd"/>
      <w:r w:rsidRPr="000964EF">
        <w:rPr>
          <w:rFonts w:hAnsi="標楷體" w:hint="eastAsia"/>
          <w:b/>
          <w:kern w:val="0"/>
          <w:szCs w:val="32"/>
        </w:rPr>
        <w:t>帳務及金額之差異。</w:t>
      </w:r>
      <w:proofErr w:type="gramStart"/>
      <w:r w:rsidRPr="000964EF">
        <w:rPr>
          <w:rFonts w:hAnsi="標楷體" w:hint="eastAsia"/>
          <w:b/>
          <w:kern w:val="0"/>
          <w:szCs w:val="32"/>
        </w:rPr>
        <w:t>惟</w:t>
      </w:r>
      <w:proofErr w:type="gramEnd"/>
      <w:r w:rsidRPr="000964EF">
        <w:rPr>
          <w:rFonts w:hAnsi="標楷體" w:hint="eastAsia"/>
          <w:b/>
          <w:kern w:val="0"/>
          <w:szCs w:val="32"/>
        </w:rPr>
        <w:t>教育部及臺南市政府歷年來延宕處理，仍應檢討改進。</w:t>
      </w:r>
    </w:p>
    <w:p w:rsidR="00F42B17" w:rsidRDefault="00F42B17" w:rsidP="00F42B17">
      <w:pPr>
        <w:pStyle w:val="3"/>
      </w:pPr>
      <w:proofErr w:type="gramStart"/>
      <w:r>
        <w:rPr>
          <w:rFonts w:hAnsi="標楷體" w:hint="eastAsia"/>
          <w:kern w:val="0"/>
          <w:szCs w:val="32"/>
        </w:rPr>
        <w:t>臺</w:t>
      </w:r>
      <w:proofErr w:type="gramEnd"/>
      <w:r>
        <w:rPr>
          <w:rFonts w:hint="eastAsia"/>
        </w:rPr>
        <w:t>南市</w:t>
      </w:r>
      <w:r>
        <w:rPr>
          <w:rFonts w:hAnsi="標楷體" w:hint="eastAsia"/>
          <w:kern w:val="0"/>
          <w:szCs w:val="32"/>
        </w:rPr>
        <w:t>政府擅將</w:t>
      </w:r>
      <w:r>
        <w:rPr>
          <w:rFonts w:hint="eastAsia"/>
        </w:rPr>
        <w:t>學產基金所有之臺南市安平區新南</w:t>
      </w:r>
      <w:r>
        <w:rPr>
          <w:rFonts w:hint="eastAsia"/>
        </w:rPr>
        <w:lastRenderedPageBreak/>
        <w:t>段46地號土地，設置</w:t>
      </w:r>
      <w:r>
        <w:rPr>
          <w:rFonts w:hAnsi="標楷體" w:hint="eastAsia"/>
          <w:kern w:val="0"/>
          <w:szCs w:val="32"/>
        </w:rPr>
        <w:t>海安路臨時市場，以安</w:t>
      </w:r>
      <w:r>
        <w:rPr>
          <w:rFonts w:hint="eastAsia"/>
        </w:rPr>
        <w:t>置攤商之始末：</w:t>
      </w:r>
    </w:p>
    <w:p w:rsidR="00F42B17" w:rsidRDefault="00F42B17" w:rsidP="00F42B17">
      <w:pPr>
        <w:pStyle w:val="4"/>
      </w:pPr>
      <w:r>
        <w:rPr>
          <w:rFonts w:hint="eastAsia"/>
        </w:rPr>
        <w:t>查</w:t>
      </w:r>
      <w:proofErr w:type="gramStart"/>
      <w:r>
        <w:rPr>
          <w:rFonts w:hint="eastAsia"/>
        </w:rPr>
        <w:t>臺</w:t>
      </w:r>
      <w:proofErr w:type="gramEnd"/>
      <w:r>
        <w:rPr>
          <w:rFonts w:hint="eastAsia"/>
        </w:rPr>
        <w:t>南市政府於82年間，未經原臺灣省政府教育廳同意擅自將原於海安路設攤之攤商，安置於學產基金所有之臺南市安平區新南段46地號土地，並核發建築執照及臨時使用</w:t>
      </w:r>
      <w:proofErr w:type="gramStart"/>
      <w:r>
        <w:rPr>
          <w:rFonts w:hint="eastAsia"/>
        </w:rPr>
        <w:t>執照予攤</w:t>
      </w:r>
      <w:proofErr w:type="gramEnd"/>
      <w:r>
        <w:rPr>
          <w:rFonts w:hint="eastAsia"/>
        </w:rPr>
        <w:t>商。</w:t>
      </w:r>
    </w:p>
    <w:p w:rsidR="00F42B17" w:rsidRDefault="00F42B17" w:rsidP="00F42B17">
      <w:pPr>
        <w:pStyle w:val="4"/>
      </w:pPr>
      <w:r>
        <w:rPr>
          <w:rFonts w:hint="eastAsia"/>
        </w:rPr>
        <w:t>省教育廳於82年7月函請該府查明並恢復原狀，經雙方溝通協調後簽訂臺灣省省有學產土地租賃契約，約定租賃期間自85年4月7日起至86年12月31日止，屆滿續約1年至87年12月31日止。87年底海安路</w:t>
      </w:r>
      <w:proofErr w:type="gramStart"/>
      <w:r>
        <w:rPr>
          <w:rFonts w:hint="eastAsia"/>
        </w:rPr>
        <w:t>攤商拒繳</w:t>
      </w:r>
      <w:proofErr w:type="gramEnd"/>
      <w:r>
        <w:rPr>
          <w:rFonts w:hint="eastAsia"/>
        </w:rPr>
        <w:t>租金，且臺南市議會未同意是項租金以預算編列方式支付，致使該府於租約終止後未再續約。</w:t>
      </w:r>
    </w:p>
    <w:p w:rsidR="00F42B17" w:rsidRDefault="00F42B17" w:rsidP="00F42B17">
      <w:pPr>
        <w:pStyle w:val="4"/>
      </w:pPr>
      <w:proofErr w:type="gramStart"/>
      <w:r>
        <w:rPr>
          <w:rFonts w:hAnsi="標楷體" w:hint="eastAsia"/>
          <w:kern w:val="0"/>
          <w:szCs w:val="32"/>
        </w:rPr>
        <w:t>臺</w:t>
      </w:r>
      <w:proofErr w:type="gramEnd"/>
      <w:r>
        <w:rPr>
          <w:rFonts w:hAnsi="標楷體" w:hint="eastAsia"/>
          <w:kern w:val="0"/>
          <w:szCs w:val="32"/>
        </w:rPr>
        <w:t>南市政府與每一個攤商都有簽切結書，惟當時沒有簽契約、沒有保證人，設若當時該府與攤商有簽契約並公證，即可省下支付命令等訴訟費用，所以當時應該要簽契約及公證。</w:t>
      </w:r>
    </w:p>
    <w:p w:rsidR="00F42B17" w:rsidRDefault="00F42B17" w:rsidP="00F42B17">
      <w:pPr>
        <w:pStyle w:val="4"/>
      </w:pPr>
      <w:r>
        <w:rPr>
          <w:rFonts w:hint="eastAsia"/>
        </w:rPr>
        <w:t>查於98年間，教育部對於</w:t>
      </w:r>
      <w:proofErr w:type="gramStart"/>
      <w:r>
        <w:rPr>
          <w:rFonts w:hint="eastAsia"/>
        </w:rPr>
        <w:t>臺</w:t>
      </w:r>
      <w:proofErr w:type="gramEnd"/>
      <w:r>
        <w:rPr>
          <w:rFonts w:hint="eastAsia"/>
        </w:rPr>
        <w:t>南市政府提起無權占用土地之侵權行為及不當得利訴訟，最高法院於100年7月26日</w:t>
      </w:r>
      <w:proofErr w:type="gramStart"/>
      <w:r>
        <w:rPr>
          <w:rFonts w:hint="eastAsia"/>
        </w:rPr>
        <w:t>10</w:t>
      </w:r>
      <w:proofErr w:type="gramEnd"/>
      <w:r>
        <w:rPr>
          <w:rFonts w:hint="eastAsia"/>
        </w:rPr>
        <w:t>0年度台上字第1094號裁定駁回上訴確定，該府應再給付82年10月26日至85年4月6日代管期間之損害賠償1,416萬1,904元，其餘1億1,220萬3,974元之請求駁回，嗣該府於101年3月支付完成。</w:t>
      </w:r>
    </w:p>
    <w:p w:rsidR="00F42B17" w:rsidRDefault="00F42B17" w:rsidP="00F42B17">
      <w:pPr>
        <w:pStyle w:val="3"/>
      </w:pPr>
      <w:r>
        <w:rPr>
          <w:rFonts w:hAnsi="標楷體" w:hint="eastAsia"/>
          <w:kern w:val="0"/>
          <w:szCs w:val="32"/>
        </w:rPr>
        <w:t>教育部擬轉銷帳列催收款項，惟尚有帳</w:t>
      </w:r>
      <w:proofErr w:type="gramStart"/>
      <w:r>
        <w:rPr>
          <w:rFonts w:hAnsi="標楷體" w:hint="eastAsia"/>
          <w:kern w:val="0"/>
          <w:szCs w:val="32"/>
        </w:rPr>
        <w:t>務</w:t>
      </w:r>
      <w:proofErr w:type="gramEnd"/>
      <w:r>
        <w:rPr>
          <w:rFonts w:hAnsi="標楷體" w:hint="eastAsia"/>
          <w:kern w:val="0"/>
          <w:szCs w:val="32"/>
        </w:rPr>
        <w:t>、金額無法釐清：</w:t>
      </w:r>
    </w:p>
    <w:p w:rsidR="00F42B17" w:rsidRDefault="00F42B17" w:rsidP="00F42B17">
      <w:pPr>
        <w:pStyle w:val="4"/>
      </w:pPr>
      <w:r>
        <w:rPr>
          <w:rFonts w:hint="eastAsia"/>
        </w:rPr>
        <w:t>教育部106年11月8日</w:t>
      </w:r>
      <w:proofErr w:type="gramStart"/>
      <w:r>
        <w:rPr>
          <w:rFonts w:hint="eastAsia"/>
        </w:rPr>
        <w:t>臺教秘（</w:t>
      </w:r>
      <w:proofErr w:type="gramEnd"/>
      <w:r>
        <w:rPr>
          <w:rFonts w:hint="eastAsia"/>
        </w:rPr>
        <w:t>五）字第1060161184號函審計部教育農林審計處，說明帳列催收款待釐清事項，嗣審計</w:t>
      </w:r>
      <w:proofErr w:type="gramStart"/>
      <w:r>
        <w:rPr>
          <w:rFonts w:hint="eastAsia"/>
        </w:rPr>
        <w:t>部於107年1月17日台審部教</w:t>
      </w:r>
      <w:proofErr w:type="gramEnd"/>
      <w:r>
        <w:rPr>
          <w:rFonts w:hint="eastAsia"/>
        </w:rPr>
        <w:t>字第1078556186號函復：</w:t>
      </w:r>
    </w:p>
    <w:p w:rsidR="00F42B17" w:rsidRDefault="00F42B17" w:rsidP="00F42B17">
      <w:pPr>
        <w:pStyle w:val="5"/>
        <w:ind w:left="2041"/>
      </w:pPr>
      <w:r>
        <w:rPr>
          <w:rFonts w:hint="eastAsia"/>
        </w:rPr>
        <w:lastRenderedPageBreak/>
        <w:t>本案帳列催收款項餘額1億1,113萬8,413元，扣除已備查之82年10月26日至87年12月31日經訴訟判決未受償金額213萬8,083元、88年1月1日至97年12月2日之補償金4,546萬8,083元後，尚有6,353萬2,292元。</w:t>
      </w:r>
    </w:p>
    <w:p w:rsidR="00F42B17" w:rsidRDefault="00F42B17" w:rsidP="00F42B17">
      <w:pPr>
        <w:pStyle w:val="5"/>
        <w:ind w:left="2041"/>
      </w:pPr>
      <w:r>
        <w:rPr>
          <w:rFonts w:hAnsi="標楷體" w:hint="eastAsia"/>
          <w:kern w:val="0"/>
          <w:szCs w:val="32"/>
        </w:rPr>
        <w:t>上述催</w:t>
      </w:r>
      <w:r>
        <w:rPr>
          <w:rFonts w:hint="eastAsia"/>
        </w:rPr>
        <w:t>收款</w:t>
      </w:r>
      <w:r>
        <w:rPr>
          <w:rFonts w:hAnsi="標楷體" w:hint="eastAsia"/>
          <w:kern w:val="0"/>
          <w:szCs w:val="32"/>
        </w:rPr>
        <w:t>餘額6,353萬2,292元，扣除債權憑證屬教育部債權金額計5,536萬1,268元，及扣除於</w:t>
      </w:r>
      <w:proofErr w:type="gramStart"/>
      <w:r>
        <w:rPr>
          <w:rFonts w:hAnsi="標楷體" w:hint="eastAsia"/>
          <w:kern w:val="0"/>
          <w:szCs w:val="32"/>
        </w:rPr>
        <w:t>臺</w:t>
      </w:r>
      <w:proofErr w:type="gramEnd"/>
      <w:r>
        <w:rPr>
          <w:rFonts w:hAnsi="標楷體" w:hint="eastAsia"/>
          <w:kern w:val="0"/>
          <w:szCs w:val="32"/>
        </w:rPr>
        <w:t>南市政府代管期間罹於時效之533萬2,525元，及教育部與臺南市政府間債權憑證金額差異數274萬660元後，餘9萬7,839元</w:t>
      </w:r>
      <w:r>
        <w:rPr>
          <w:rFonts w:hint="eastAsia"/>
        </w:rPr>
        <w:t>，仍</w:t>
      </w:r>
      <w:r>
        <w:rPr>
          <w:rFonts w:hAnsi="標楷體" w:hint="eastAsia"/>
          <w:kern w:val="0"/>
          <w:szCs w:val="32"/>
        </w:rPr>
        <w:t>待教育部查明釐清說明。</w:t>
      </w:r>
    </w:p>
    <w:p w:rsidR="00F42B17" w:rsidRDefault="00F42B17" w:rsidP="00F42B17">
      <w:pPr>
        <w:pStyle w:val="4"/>
      </w:pPr>
      <w:proofErr w:type="gramStart"/>
      <w:r>
        <w:rPr>
          <w:rFonts w:hAnsi="標楷體" w:hint="eastAsia"/>
          <w:kern w:val="0"/>
          <w:szCs w:val="32"/>
        </w:rPr>
        <w:t>嗣</w:t>
      </w:r>
      <w:proofErr w:type="gramEnd"/>
      <w:r>
        <w:rPr>
          <w:rFonts w:hAnsi="標楷體" w:hint="eastAsia"/>
          <w:kern w:val="0"/>
          <w:szCs w:val="32"/>
        </w:rPr>
        <w:t>於</w:t>
      </w:r>
      <w:proofErr w:type="gramStart"/>
      <w:r>
        <w:rPr>
          <w:rFonts w:hAnsi="標楷體" w:hint="eastAsia"/>
          <w:kern w:val="0"/>
          <w:szCs w:val="32"/>
        </w:rPr>
        <w:t>10</w:t>
      </w:r>
      <w:proofErr w:type="gramEnd"/>
      <w:r>
        <w:rPr>
          <w:rFonts w:hAnsi="標楷體" w:hint="eastAsia"/>
          <w:kern w:val="0"/>
          <w:szCs w:val="32"/>
        </w:rPr>
        <w:t>9年度審計部辦理學產基金財務收支抽查，亦再通知教育部查明釐清學產基金帳列臺南市海安路臨時綜合商場攤商積欠使用補償金，與獲發債權憑證金額差異數，本案仍待教育部查明釐清說明。</w:t>
      </w:r>
    </w:p>
    <w:p w:rsidR="00F42B17" w:rsidRDefault="00F42B17" w:rsidP="00F42B17">
      <w:pPr>
        <w:pStyle w:val="4"/>
      </w:pPr>
      <w:r>
        <w:rPr>
          <w:rFonts w:hAnsi="標楷體" w:hint="eastAsia"/>
          <w:kern w:val="0"/>
          <w:szCs w:val="32"/>
        </w:rPr>
        <w:t>本案債權憑證之金額差異部分：</w:t>
      </w:r>
    </w:p>
    <w:p w:rsidR="00F42B17" w:rsidRDefault="00F42B17" w:rsidP="00F42B17">
      <w:pPr>
        <w:pStyle w:val="5"/>
        <w:ind w:left="2041"/>
      </w:pPr>
      <w:r>
        <w:rPr>
          <w:rFonts w:hAnsi="標楷體" w:hint="eastAsia"/>
          <w:kern w:val="0"/>
          <w:szCs w:val="32"/>
        </w:rPr>
        <w:t>據教育部稱，債權金額應更正為5,810萬1,928元。因部分債權憑證載有強制執行情形，</w:t>
      </w:r>
      <w:proofErr w:type="gramStart"/>
      <w:r>
        <w:rPr>
          <w:rFonts w:hAnsi="標楷體" w:hint="eastAsia"/>
          <w:kern w:val="0"/>
          <w:szCs w:val="32"/>
        </w:rPr>
        <w:t>臺</w:t>
      </w:r>
      <w:proofErr w:type="gramEnd"/>
      <w:r>
        <w:rPr>
          <w:rFonts w:hAnsi="標楷體" w:hint="eastAsia"/>
          <w:kern w:val="0"/>
          <w:szCs w:val="32"/>
        </w:rPr>
        <w:t>南市政府已依執行結果及實際收繳金額修正債權金額，惟該府未檢附相關文件，致該部無法據以核對債權獲償金額之正確性。</w:t>
      </w:r>
    </w:p>
    <w:p w:rsidR="00F42B17" w:rsidRDefault="00F42B17" w:rsidP="00F42B17">
      <w:pPr>
        <w:pStyle w:val="5"/>
        <w:ind w:left="2041"/>
      </w:pPr>
      <w:r>
        <w:rPr>
          <w:rFonts w:hAnsi="標楷體" w:hint="eastAsia"/>
          <w:kern w:val="0"/>
          <w:szCs w:val="32"/>
        </w:rPr>
        <w:t>惟據</w:t>
      </w:r>
      <w:proofErr w:type="gramStart"/>
      <w:r>
        <w:rPr>
          <w:rFonts w:hAnsi="標楷體" w:hint="eastAsia"/>
          <w:kern w:val="0"/>
          <w:szCs w:val="32"/>
        </w:rPr>
        <w:t>臺</w:t>
      </w:r>
      <w:proofErr w:type="gramEnd"/>
      <w:r>
        <w:rPr>
          <w:rFonts w:hAnsi="標楷體" w:hint="eastAsia"/>
          <w:kern w:val="0"/>
          <w:szCs w:val="32"/>
        </w:rPr>
        <w:t>南市政府稱，同案債權憑證，教育部為486張、金額5</w:t>
      </w:r>
      <w:r>
        <w:rPr>
          <w:rFonts w:hAnsi="標楷體" w:hint="eastAsia"/>
          <w:color w:val="FF0000"/>
          <w:kern w:val="0"/>
          <w:szCs w:val="32"/>
          <w:u w:val="single"/>
        </w:rPr>
        <w:t>,</w:t>
      </w:r>
      <w:r>
        <w:rPr>
          <w:rFonts w:hAnsi="標楷體" w:hint="eastAsia"/>
          <w:kern w:val="0"/>
          <w:szCs w:val="32"/>
        </w:rPr>
        <w:t>536萬1,268元；</w:t>
      </w:r>
      <w:proofErr w:type="gramStart"/>
      <w:r>
        <w:rPr>
          <w:rFonts w:hAnsi="標楷體" w:hint="eastAsia"/>
          <w:kern w:val="0"/>
          <w:szCs w:val="32"/>
        </w:rPr>
        <w:t>臺</w:t>
      </w:r>
      <w:proofErr w:type="gramEnd"/>
      <w:r>
        <w:rPr>
          <w:rFonts w:hAnsi="標楷體" w:hint="eastAsia"/>
          <w:kern w:val="0"/>
          <w:szCs w:val="32"/>
        </w:rPr>
        <w:t>南市政府為13張、金額276萬8,990元，共計499張、5,813萬0,258元。</w:t>
      </w:r>
    </w:p>
    <w:p w:rsidR="00F42B17" w:rsidRDefault="00F42B17" w:rsidP="00F42B17">
      <w:pPr>
        <w:pStyle w:val="5"/>
        <w:ind w:left="2041"/>
      </w:pPr>
      <w:r>
        <w:rPr>
          <w:rFonts w:hAnsi="Times New Roman" w:hint="eastAsia"/>
          <w:szCs w:val="20"/>
        </w:rPr>
        <w:t>據</w:t>
      </w:r>
      <w:proofErr w:type="gramStart"/>
      <w:r>
        <w:rPr>
          <w:rFonts w:hAnsi="Times New Roman" w:hint="eastAsia"/>
          <w:szCs w:val="20"/>
        </w:rPr>
        <w:t>審計部稱</w:t>
      </w:r>
      <w:proofErr w:type="gramEnd"/>
      <w:r>
        <w:rPr>
          <w:rFonts w:hAnsi="Times New Roman" w:hint="eastAsia"/>
          <w:szCs w:val="20"/>
        </w:rPr>
        <w:t>：本</w:t>
      </w:r>
      <w:proofErr w:type="gramStart"/>
      <w:r>
        <w:rPr>
          <w:rFonts w:hAnsi="Times New Roman" w:hint="eastAsia"/>
          <w:szCs w:val="20"/>
        </w:rPr>
        <w:t>案允請</w:t>
      </w:r>
      <w:proofErr w:type="gramEnd"/>
      <w:r>
        <w:rPr>
          <w:rFonts w:hAnsi="Times New Roman" w:hint="eastAsia"/>
          <w:szCs w:val="20"/>
        </w:rPr>
        <w:t>教育部會同臺南市政府儘速查調及釐清本案款項、帳務及債權憑證差異原因，並研擬後續因應措施。</w:t>
      </w:r>
    </w:p>
    <w:p w:rsidR="00F42B17" w:rsidRDefault="00F42B17" w:rsidP="00F42B17">
      <w:pPr>
        <w:pStyle w:val="3"/>
        <w:rPr>
          <w:rFonts w:hAnsi="標楷體"/>
          <w:kern w:val="0"/>
          <w:szCs w:val="32"/>
        </w:rPr>
      </w:pPr>
      <w:r>
        <w:rPr>
          <w:rFonts w:hAnsi="標楷體" w:hint="eastAsia"/>
          <w:kern w:val="0"/>
          <w:szCs w:val="32"/>
        </w:rPr>
        <w:t>針對上</w:t>
      </w:r>
      <w:proofErr w:type="gramStart"/>
      <w:r>
        <w:rPr>
          <w:rFonts w:hAnsi="標楷體" w:hint="eastAsia"/>
          <w:kern w:val="0"/>
          <w:szCs w:val="32"/>
        </w:rPr>
        <w:t>開帳</w:t>
      </w:r>
      <w:proofErr w:type="gramEnd"/>
      <w:r>
        <w:rPr>
          <w:rFonts w:hAnsi="標楷體" w:hint="eastAsia"/>
          <w:kern w:val="0"/>
          <w:szCs w:val="32"/>
        </w:rPr>
        <w:t>務、金額無法釐清部分，</w:t>
      </w:r>
      <w:r w:rsidRPr="000964EF">
        <w:rPr>
          <w:rFonts w:hAnsi="標楷體" w:hint="eastAsia"/>
          <w:kern w:val="0"/>
          <w:szCs w:val="32"/>
        </w:rPr>
        <w:t>直至本院詢問</w:t>
      </w:r>
      <w:r w:rsidRPr="000964EF">
        <w:rPr>
          <w:rFonts w:hAnsi="標楷體" w:hint="eastAsia"/>
          <w:kern w:val="0"/>
          <w:szCs w:val="32"/>
        </w:rPr>
        <w:lastRenderedPageBreak/>
        <w:t>時，教育部常務次長林騰蛟及臺南市政府副市長葉澤山始均同意雙方自行對帳。</w:t>
      </w:r>
      <w:proofErr w:type="gramStart"/>
      <w:r w:rsidRPr="000964EF">
        <w:rPr>
          <w:rFonts w:hAnsi="標楷體" w:hint="eastAsia"/>
          <w:kern w:val="0"/>
          <w:szCs w:val="32"/>
        </w:rPr>
        <w:t>嗣</w:t>
      </w:r>
      <w:proofErr w:type="gramEnd"/>
      <w:r>
        <w:rPr>
          <w:rFonts w:hAnsi="標楷體" w:hint="eastAsia"/>
          <w:kern w:val="0"/>
          <w:szCs w:val="32"/>
        </w:rPr>
        <w:t>經臺南市政府與教育部比對海安路攤商債權憑證登記紀錄，「海安路攤商債權憑證登記明細」債權憑證共499張，共計5</w:t>
      </w:r>
      <w:r>
        <w:rPr>
          <w:rFonts w:hAnsi="標楷體" w:hint="eastAsia"/>
          <w:color w:val="FF0000"/>
          <w:kern w:val="0"/>
          <w:szCs w:val="32"/>
          <w:u w:val="single"/>
        </w:rPr>
        <w:t>,</w:t>
      </w:r>
      <w:r>
        <w:rPr>
          <w:rFonts w:hAnsi="標楷體" w:hint="eastAsia"/>
          <w:kern w:val="0"/>
          <w:szCs w:val="32"/>
        </w:rPr>
        <w:t>810萬1,928元，之前金額差異部分，係因欄位計算錯誤，更正以教育部5,810萬1,928元為正確金額</w:t>
      </w:r>
      <w:r>
        <w:rPr>
          <w:rStyle w:val="afe"/>
          <w:rFonts w:hAnsi="標楷體"/>
          <w:kern w:val="0"/>
          <w:szCs w:val="32"/>
        </w:rPr>
        <w:footnoteReference w:id="2"/>
      </w:r>
      <w:r>
        <w:rPr>
          <w:rFonts w:hAnsi="標楷體" w:hint="eastAsia"/>
          <w:kern w:val="0"/>
          <w:szCs w:val="32"/>
        </w:rPr>
        <w:t>。</w:t>
      </w:r>
      <w:proofErr w:type="gramStart"/>
      <w:r>
        <w:rPr>
          <w:rFonts w:hAnsi="標楷體" w:hint="eastAsia"/>
          <w:kern w:val="0"/>
          <w:szCs w:val="32"/>
        </w:rPr>
        <w:t>又查海安</w:t>
      </w:r>
      <w:proofErr w:type="gramEnd"/>
      <w:r>
        <w:rPr>
          <w:rFonts w:hAnsi="標楷體" w:hint="eastAsia"/>
          <w:kern w:val="0"/>
          <w:szCs w:val="32"/>
        </w:rPr>
        <w:t>市場案相關款項前係人工登帳，並未建立完備查對制度，嗣於97年度起設立學產基金「催收款項」科目，歷經臺南市政府代管、教育部前中部辦公室等主政單位異動，帳目夾雜繁瑣，</w:t>
      </w:r>
      <w:proofErr w:type="gramStart"/>
      <w:r>
        <w:rPr>
          <w:rFonts w:hAnsi="標楷體" w:hint="eastAsia"/>
          <w:kern w:val="0"/>
          <w:szCs w:val="32"/>
        </w:rPr>
        <w:t>且攤商</w:t>
      </w:r>
      <w:proofErr w:type="gramEnd"/>
      <w:r>
        <w:rPr>
          <w:rFonts w:hAnsi="標楷體" w:hint="eastAsia"/>
          <w:kern w:val="0"/>
          <w:szCs w:val="32"/>
        </w:rPr>
        <w:t>增租或退租攤位狀況頻仍，該項差額9萬7,839元(6,353萬2,292元-5,810萬1,928元-533萬2,525元)應係雙方計收攤商使用補償金之面積差異所致</w:t>
      </w:r>
      <w:r>
        <w:rPr>
          <w:rStyle w:val="afe"/>
          <w:rFonts w:hAnsi="標楷體"/>
          <w:kern w:val="0"/>
          <w:szCs w:val="32"/>
        </w:rPr>
        <w:footnoteReference w:id="3"/>
      </w:r>
      <w:r>
        <w:rPr>
          <w:rFonts w:hAnsi="標楷體" w:hint="eastAsia"/>
          <w:kern w:val="0"/>
          <w:szCs w:val="32"/>
        </w:rPr>
        <w:t>。</w:t>
      </w:r>
    </w:p>
    <w:p w:rsidR="00F42B17" w:rsidRDefault="00F42B17" w:rsidP="00F42B17">
      <w:pPr>
        <w:pStyle w:val="3"/>
        <w:rPr>
          <w:rFonts w:hAnsi="標楷體"/>
          <w:kern w:val="0"/>
          <w:szCs w:val="32"/>
        </w:rPr>
      </w:pPr>
      <w:r>
        <w:rPr>
          <w:rFonts w:hAnsi="標楷體" w:hint="eastAsia"/>
          <w:kern w:val="0"/>
          <w:szCs w:val="32"/>
        </w:rPr>
        <w:t>綜上：</w:t>
      </w:r>
    </w:p>
    <w:p w:rsidR="00F42B17" w:rsidRDefault="00F42B17" w:rsidP="00F42B17">
      <w:pPr>
        <w:pStyle w:val="4"/>
      </w:pPr>
      <w:r>
        <w:rPr>
          <w:rFonts w:hAnsi="標楷體" w:hint="eastAsia"/>
          <w:kern w:val="0"/>
          <w:szCs w:val="32"/>
        </w:rPr>
        <w:t>有關</w:t>
      </w:r>
      <w:proofErr w:type="gramStart"/>
      <w:r>
        <w:rPr>
          <w:rFonts w:hAnsi="標楷體" w:hint="eastAsia"/>
          <w:kern w:val="0"/>
          <w:szCs w:val="32"/>
        </w:rPr>
        <w:t>臺</w:t>
      </w:r>
      <w:proofErr w:type="gramEnd"/>
      <w:r>
        <w:rPr>
          <w:rFonts w:hAnsi="標楷體" w:hint="eastAsia"/>
          <w:kern w:val="0"/>
          <w:szCs w:val="32"/>
        </w:rPr>
        <w:t>南市政府代管海安路臨時市場租賃案部分，</w:t>
      </w:r>
      <w:r>
        <w:rPr>
          <w:rFonts w:hint="eastAsia"/>
        </w:rPr>
        <w:t>查臺南市政府於82年間，未經原臺灣省政府教育廳同意擅自將原於海安路設攤之攤商，安置於學產基金所有之臺南市安平區新南段46地號土地；</w:t>
      </w:r>
      <w:proofErr w:type="gramStart"/>
      <w:r>
        <w:rPr>
          <w:rFonts w:hint="eastAsia"/>
        </w:rPr>
        <w:t>嗣</w:t>
      </w:r>
      <w:proofErr w:type="gramEnd"/>
      <w:r>
        <w:rPr>
          <w:rFonts w:hint="eastAsia"/>
        </w:rPr>
        <w:t>雙方簽訂臺灣省省有學產土地租賃契約，租賃期間自85年4月7日起至87年12月31日止，惟87年底</w:t>
      </w:r>
      <w:proofErr w:type="gramStart"/>
      <w:r>
        <w:rPr>
          <w:rFonts w:hint="eastAsia"/>
        </w:rPr>
        <w:t>攤商拒</w:t>
      </w:r>
      <w:proofErr w:type="gramEnd"/>
      <w:r>
        <w:rPr>
          <w:rFonts w:hint="eastAsia"/>
        </w:rPr>
        <w:t>繳租金，且臺南市議會未同意是項租金以預算編列方式支付，致使該府於租約終止後未再續約。</w:t>
      </w:r>
    </w:p>
    <w:p w:rsidR="00F42B17" w:rsidRDefault="00F42B17" w:rsidP="00F42B17">
      <w:pPr>
        <w:pStyle w:val="4"/>
      </w:pPr>
      <w:r>
        <w:rPr>
          <w:rFonts w:hint="eastAsia"/>
        </w:rPr>
        <w:t>於98年間，教育部對</w:t>
      </w:r>
      <w:proofErr w:type="gramStart"/>
      <w:r>
        <w:rPr>
          <w:rFonts w:hint="eastAsia"/>
        </w:rPr>
        <w:t>臺</w:t>
      </w:r>
      <w:proofErr w:type="gramEnd"/>
      <w:r>
        <w:rPr>
          <w:rFonts w:hint="eastAsia"/>
        </w:rPr>
        <w:t>南市政府提起無權占用土地之侵權行為及不當得利訴訟，經最高法院</w:t>
      </w:r>
      <w:proofErr w:type="gramStart"/>
      <w:r>
        <w:rPr>
          <w:rFonts w:hint="eastAsia"/>
        </w:rPr>
        <w:t>10</w:t>
      </w:r>
      <w:proofErr w:type="gramEnd"/>
      <w:r>
        <w:rPr>
          <w:rFonts w:hint="eastAsia"/>
        </w:rPr>
        <w:t>0年度台上字第1094號裁定確定，該府應給付損害</w:t>
      </w:r>
      <w:r>
        <w:rPr>
          <w:rFonts w:hint="eastAsia"/>
        </w:rPr>
        <w:lastRenderedPageBreak/>
        <w:t>賠償1,416萬1,904元，其餘1億1,220萬3,974元之請求駁回，該府於101年3月已支付完成。</w:t>
      </w:r>
    </w:p>
    <w:p w:rsidR="00F42B17" w:rsidRDefault="00F42B17" w:rsidP="00F42B17">
      <w:pPr>
        <w:pStyle w:val="4"/>
      </w:pPr>
      <w:r>
        <w:rPr>
          <w:rFonts w:hAnsi="標楷體" w:hint="eastAsia"/>
          <w:kern w:val="0"/>
          <w:szCs w:val="32"/>
        </w:rPr>
        <w:t>教育部於</w:t>
      </w:r>
      <w:r>
        <w:rPr>
          <w:rFonts w:hint="eastAsia"/>
        </w:rPr>
        <w:t>106年11月8日函審計部教育農林審計處，</w:t>
      </w:r>
      <w:r>
        <w:rPr>
          <w:rFonts w:hAnsi="標楷體" w:hint="eastAsia"/>
          <w:kern w:val="0"/>
          <w:szCs w:val="32"/>
        </w:rPr>
        <w:t>對於上開敗訴部分，擬轉銷呆帳，惟</w:t>
      </w:r>
      <w:proofErr w:type="gramStart"/>
      <w:r>
        <w:rPr>
          <w:rFonts w:hint="eastAsia"/>
        </w:rPr>
        <w:t>審計部於107年1月17日</w:t>
      </w:r>
      <w:proofErr w:type="gramEnd"/>
      <w:r>
        <w:rPr>
          <w:rFonts w:hint="eastAsia"/>
        </w:rPr>
        <w:t>函復，</w:t>
      </w:r>
      <w:r>
        <w:rPr>
          <w:rFonts w:hAnsi="標楷體" w:hint="eastAsia"/>
          <w:kern w:val="0"/>
          <w:szCs w:val="32"/>
        </w:rPr>
        <w:t>尚有帳務、金額無法釐清，嗣於</w:t>
      </w:r>
      <w:proofErr w:type="gramStart"/>
      <w:r>
        <w:rPr>
          <w:rFonts w:hAnsi="標楷體" w:hint="eastAsia"/>
          <w:kern w:val="0"/>
          <w:szCs w:val="32"/>
        </w:rPr>
        <w:t>10</w:t>
      </w:r>
      <w:proofErr w:type="gramEnd"/>
      <w:r>
        <w:rPr>
          <w:rFonts w:hAnsi="標楷體" w:hint="eastAsia"/>
          <w:kern w:val="0"/>
          <w:szCs w:val="32"/>
        </w:rPr>
        <w:t>9年度審計部辦理學產基金財務收支抽查，亦再通知教育部查明釐清。</w:t>
      </w:r>
    </w:p>
    <w:p w:rsidR="00F81AC8" w:rsidRPr="000964EF" w:rsidRDefault="00F42B17" w:rsidP="001B0FC4">
      <w:pPr>
        <w:pStyle w:val="4"/>
        <w:rPr>
          <w:rFonts w:hAnsi="標楷體"/>
          <w:kern w:val="0"/>
          <w:szCs w:val="32"/>
        </w:rPr>
      </w:pPr>
      <w:r w:rsidRPr="000964EF">
        <w:rPr>
          <w:rFonts w:hAnsi="標楷體" w:hint="eastAsia"/>
          <w:kern w:val="0"/>
          <w:szCs w:val="32"/>
        </w:rPr>
        <w:t>直至本院詢問時，教育部常務次長林騰蛟及</w:t>
      </w:r>
      <w:proofErr w:type="gramStart"/>
      <w:r w:rsidRPr="000964EF">
        <w:rPr>
          <w:rFonts w:hAnsi="標楷體" w:hint="eastAsia"/>
          <w:kern w:val="0"/>
          <w:szCs w:val="32"/>
        </w:rPr>
        <w:t>臺</w:t>
      </w:r>
      <w:proofErr w:type="gramEnd"/>
      <w:r w:rsidRPr="000964EF">
        <w:rPr>
          <w:rFonts w:hAnsi="標楷體" w:hint="eastAsia"/>
          <w:kern w:val="0"/>
          <w:szCs w:val="32"/>
        </w:rPr>
        <w:t>南市政府副市長葉澤山始均同意雙方自行對帳。</w:t>
      </w:r>
      <w:proofErr w:type="gramStart"/>
      <w:r w:rsidRPr="000964EF">
        <w:rPr>
          <w:rFonts w:hAnsi="標楷體" w:hint="eastAsia"/>
          <w:kern w:val="0"/>
          <w:szCs w:val="32"/>
        </w:rPr>
        <w:t>嗣</w:t>
      </w:r>
      <w:proofErr w:type="gramEnd"/>
      <w:r w:rsidRPr="000964EF">
        <w:rPr>
          <w:rFonts w:hAnsi="標楷體" w:hint="eastAsia"/>
          <w:kern w:val="0"/>
          <w:szCs w:val="32"/>
        </w:rPr>
        <w:t>經臺南市政府與教育部比對海安路攤商債權憑證登記紀錄，「海安路攤商債權憑證登記明細」</w:t>
      </w:r>
      <w:r w:rsidRPr="00F42B17">
        <w:rPr>
          <w:rFonts w:hAnsi="標楷體" w:hint="eastAsia"/>
          <w:kern w:val="0"/>
          <w:szCs w:val="32"/>
        </w:rPr>
        <w:t>債權</w:t>
      </w:r>
      <w:r w:rsidRPr="00F42B17">
        <w:rPr>
          <w:rFonts w:hint="eastAsia"/>
        </w:rPr>
        <w:t>憑證</w:t>
      </w:r>
      <w:r w:rsidRPr="00F42B17">
        <w:rPr>
          <w:rFonts w:hAnsi="標楷體" w:hint="eastAsia"/>
          <w:kern w:val="0"/>
          <w:szCs w:val="32"/>
        </w:rPr>
        <w:t>共499張，共計5</w:t>
      </w:r>
      <w:r w:rsidRPr="00F42B17">
        <w:rPr>
          <w:rFonts w:hAnsi="標楷體" w:hint="eastAsia"/>
          <w:kern w:val="0"/>
          <w:szCs w:val="32"/>
          <w:u w:val="single"/>
        </w:rPr>
        <w:t>,</w:t>
      </w:r>
      <w:r w:rsidRPr="00F42B17">
        <w:rPr>
          <w:rFonts w:hAnsi="標楷體" w:hint="eastAsia"/>
          <w:kern w:val="0"/>
          <w:szCs w:val="32"/>
        </w:rPr>
        <w:t>810萬1,928元，之前金額差異部分，係因欄位計算錯誤，更正以教育部5,810萬1,928元為正確金額。又上開差額9萬7,839元應係雙方計收攤商使用補償金之面積差異所致。</w:t>
      </w:r>
      <w:r w:rsidRPr="000964EF">
        <w:rPr>
          <w:rFonts w:hAnsi="標楷體" w:hint="eastAsia"/>
          <w:kern w:val="0"/>
          <w:szCs w:val="32"/>
        </w:rPr>
        <w:t>惟教育部及臺南市政府歷年來延宕處理，仍應檢討改進。</w:t>
      </w:r>
    </w:p>
    <w:p w:rsidR="005354A0" w:rsidRPr="00135734" w:rsidRDefault="00FB0725" w:rsidP="00003F7A">
      <w:pPr>
        <w:pStyle w:val="2"/>
        <w:ind w:left="1021"/>
      </w:pPr>
      <w:r w:rsidRPr="00135734">
        <w:rPr>
          <w:rFonts w:hint="eastAsia"/>
          <w:b/>
          <w:kern w:val="0"/>
          <w:szCs w:val="32"/>
        </w:rPr>
        <w:t>有關親家建設租賃案部分</w:t>
      </w:r>
      <w:r w:rsidR="00055566" w:rsidRPr="00135734">
        <w:rPr>
          <w:rFonts w:hint="eastAsia"/>
          <w:b/>
          <w:kern w:val="0"/>
          <w:szCs w:val="32"/>
        </w:rPr>
        <w:t>，查教育部學產基金經管</w:t>
      </w:r>
      <w:proofErr w:type="gramStart"/>
      <w:r w:rsidR="00055566" w:rsidRPr="00135734">
        <w:rPr>
          <w:rFonts w:hint="eastAsia"/>
          <w:b/>
          <w:kern w:val="0"/>
          <w:szCs w:val="32"/>
        </w:rPr>
        <w:t>臺</w:t>
      </w:r>
      <w:proofErr w:type="gramEnd"/>
      <w:r w:rsidR="00055566" w:rsidRPr="00135734">
        <w:rPr>
          <w:rFonts w:hint="eastAsia"/>
          <w:b/>
          <w:kern w:val="0"/>
          <w:szCs w:val="32"/>
        </w:rPr>
        <w:t>中市西屯區惠國段8及12地號建築基地，</w:t>
      </w:r>
      <w:proofErr w:type="gramStart"/>
      <w:r w:rsidR="00055566" w:rsidRPr="00135734">
        <w:rPr>
          <w:rFonts w:hint="eastAsia"/>
          <w:b/>
          <w:kern w:val="0"/>
          <w:szCs w:val="32"/>
        </w:rPr>
        <w:t>該部與親</w:t>
      </w:r>
      <w:proofErr w:type="gramEnd"/>
      <w:r w:rsidR="00055566" w:rsidRPr="00135734">
        <w:rPr>
          <w:rFonts w:hint="eastAsia"/>
          <w:b/>
          <w:kern w:val="0"/>
          <w:szCs w:val="32"/>
        </w:rPr>
        <w:t>家建設之租賃契約，自99年12月22日至119年12月21日</w:t>
      </w:r>
      <w:r w:rsidR="00A73F15" w:rsidRPr="00135734">
        <w:rPr>
          <w:rFonts w:hint="eastAsia"/>
          <w:b/>
          <w:kern w:val="0"/>
          <w:szCs w:val="32"/>
        </w:rPr>
        <w:t>止</w:t>
      </w:r>
      <w:r w:rsidR="00055566" w:rsidRPr="00135734">
        <w:rPr>
          <w:rFonts w:hint="eastAsia"/>
          <w:b/>
          <w:kern w:val="0"/>
          <w:szCs w:val="32"/>
        </w:rPr>
        <w:t>，</w:t>
      </w:r>
      <w:r w:rsidR="00A73F15" w:rsidRPr="00135734">
        <w:rPr>
          <w:rFonts w:hint="eastAsia"/>
          <w:b/>
          <w:kern w:val="0"/>
          <w:szCs w:val="32"/>
        </w:rPr>
        <w:t>共</w:t>
      </w:r>
      <w:r w:rsidR="00055566" w:rsidRPr="00135734">
        <w:rPr>
          <w:rFonts w:hint="eastAsia"/>
          <w:b/>
          <w:kern w:val="0"/>
          <w:szCs w:val="32"/>
        </w:rPr>
        <w:t>計20年，年租金6,066萬6,000元。</w:t>
      </w:r>
      <w:proofErr w:type="gramStart"/>
      <w:r w:rsidR="00055566" w:rsidRPr="00135734">
        <w:rPr>
          <w:rFonts w:hint="eastAsia"/>
          <w:b/>
          <w:kern w:val="0"/>
          <w:szCs w:val="32"/>
        </w:rPr>
        <w:t>嗣</w:t>
      </w:r>
      <w:proofErr w:type="gramEnd"/>
      <w:r w:rsidR="00055566" w:rsidRPr="00135734">
        <w:rPr>
          <w:rFonts w:hint="eastAsia"/>
          <w:b/>
          <w:kern w:val="0"/>
          <w:szCs w:val="32"/>
        </w:rPr>
        <w:t>因臺中市政府於101年4月3日公告實施該都市計畫變更案，土地使用分區已變更公園用地，無法續建商業辦公大樓。教育部請求親家建設給付租金，經最高法院判決確定，教育部對親家建設租金債權為4,346萬9,345元，另</w:t>
      </w:r>
      <w:r w:rsidR="006A27E0" w:rsidRPr="00135734">
        <w:rPr>
          <w:rFonts w:hint="eastAsia"/>
          <w:b/>
          <w:kern w:val="0"/>
          <w:szCs w:val="32"/>
        </w:rPr>
        <w:t>教育部敗訴之租金債權1億2,044萬3,231元，業經審計部教育農林審計處於113年1月8日函</w:t>
      </w:r>
      <w:r w:rsidR="00AC4923" w:rsidRPr="006D594B">
        <w:rPr>
          <w:rFonts w:hint="eastAsia"/>
          <w:b/>
          <w:kern w:val="0"/>
          <w:szCs w:val="32"/>
        </w:rPr>
        <w:t>復</w:t>
      </w:r>
      <w:r w:rsidR="006A27E0" w:rsidRPr="00135734">
        <w:rPr>
          <w:rFonts w:hint="eastAsia"/>
          <w:b/>
          <w:kern w:val="0"/>
          <w:szCs w:val="32"/>
        </w:rPr>
        <w:t>，認定案件已盡善良管理人應有之注意，同意備查在案。</w:t>
      </w:r>
    </w:p>
    <w:p w:rsidR="003F6A38" w:rsidRPr="00135734" w:rsidRDefault="00C20171" w:rsidP="003F6A38">
      <w:pPr>
        <w:pStyle w:val="3"/>
      </w:pPr>
      <w:r w:rsidRPr="00135734">
        <w:rPr>
          <w:rFonts w:hint="eastAsia"/>
          <w:szCs w:val="32"/>
        </w:rPr>
        <w:t>教育部學產基金經管</w:t>
      </w:r>
      <w:proofErr w:type="gramStart"/>
      <w:r w:rsidRPr="00135734">
        <w:rPr>
          <w:rFonts w:hint="eastAsia"/>
          <w:szCs w:val="32"/>
        </w:rPr>
        <w:t>臺</w:t>
      </w:r>
      <w:proofErr w:type="gramEnd"/>
      <w:r w:rsidRPr="00135734">
        <w:rPr>
          <w:rFonts w:hint="eastAsia"/>
          <w:szCs w:val="32"/>
        </w:rPr>
        <w:t>中市西屯區惠國段8及12地號建築基地，</w:t>
      </w:r>
      <w:proofErr w:type="gramStart"/>
      <w:r w:rsidRPr="00135734">
        <w:rPr>
          <w:rFonts w:hint="eastAsia"/>
          <w:szCs w:val="32"/>
        </w:rPr>
        <w:t>該部與親</w:t>
      </w:r>
      <w:proofErr w:type="gramEnd"/>
      <w:r w:rsidRPr="00135734">
        <w:rPr>
          <w:rFonts w:hint="eastAsia"/>
          <w:szCs w:val="32"/>
        </w:rPr>
        <w:t>家建設之租賃情形：</w:t>
      </w:r>
    </w:p>
    <w:p w:rsidR="004D0530" w:rsidRPr="00135734" w:rsidRDefault="004D0530" w:rsidP="00C20171">
      <w:pPr>
        <w:pStyle w:val="4"/>
      </w:pPr>
      <w:r w:rsidRPr="00135734">
        <w:rPr>
          <w:rFonts w:hint="eastAsia"/>
          <w:szCs w:val="32"/>
        </w:rPr>
        <w:lastRenderedPageBreak/>
        <w:t>租賃期間：</w:t>
      </w:r>
    </w:p>
    <w:p w:rsidR="00C20171" w:rsidRPr="00135734" w:rsidRDefault="004D0530" w:rsidP="004D0530">
      <w:pPr>
        <w:pStyle w:val="41"/>
        <w:ind w:left="1701" w:firstLine="680"/>
      </w:pPr>
      <w:r w:rsidRPr="00135734">
        <w:rPr>
          <w:rFonts w:hint="eastAsia"/>
        </w:rPr>
        <w:t>原租期自99年12月22日至119年12月21日</w:t>
      </w:r>
      <w:r w:rsidR="00A73F15" w:rsidRPr="00135734">
        <w:rPr>
          <w:rFonts w:hint="eastAsia"/>
        </w:rPr>
        <w:t>止</w:t>
      </w:r>
      <w:r w:rsidRPr="00135734">
        <w:rPr>
          <w:rFonts w:hint="eastAsia"/>
        </w:rPr>
        <w:t>，</w:t>
      </w:r>
      <w:r w:rsidR="00A73F15" w:rsidRPr="00135734">
        <w:rPr>
          <w:rFonts w:hint="eastAsia"/>
        </w:rPr>
        <w:t>共</w:t>
      </w:r>
      <w:r w:rsidRPr="00135734">
        <w:rPr>
          <w:rFonts w:hint="eastAsia"/>
        </w:rPr>
        <w:t>計20年，年租金6,066萬6,000元。</w:t>
      </w:r>
    </w:p>
    <w:p w:rsidR="004D0530" w:rsidRPr="00135734" w:rsidRDefault="004D0530" w:rsidP="00C20171">
      <w:pPr>
        <w:pStyle w:val="4"/>
      </w:pPr>
      <w:r w:rsidRPr="00135734">
        <w:rPr>
          <w:rFonts w:hint="eastAsia"/>
          <w:szCs w:val="32"/>
        </w:rPr>
        <w:t>通知限期催繳及終止租約：</w:t>
      </w:r>
    </w:p>
    <w:p w:rsidR="004D0530" w:rsidRPr="00135734" w:rsidRDefault="004D0530" w:rsidP="004D0530">
      <w:pPr>
        <w:pStyle w:val="41"/>
        <w:ind w:left="1701" w:firstLine="680"/>
        <w:rPr>
          <w:szCs w:val="36"/>
        </w:rPr>
      </w:pPr>
      <w:r w:rsidRPr="00135734">
        <w:rPr>
          <w:rFonts w:hint="eastAsia"/>
          <w:szCs w:val="32"/>
        </w:rPr>
        <w:t>本案因</w:t>
      </w:r>
      <w:proofErr w:type="gramStart"/>
      <w:r w:rsidRPr="00135734">
        <w:rPr>
          <w:rFonts w:hint="eastAsia"/>
          <w:szCs w:val="32"/>
        </w:rPr>
        <w:t>臺</w:t>
      </w:r>
      <w:proofErr w:type="gramEnd"/>
      <w:r w:rsidRPr="00135734">
        <w:rPr>
          <w:rFonts w:hint="eastAsia"/>
          <w:szCs w:val="32"/>
        </w:rPr>
        <w:t>中市政</w:t>
      </w:r>
      <w:r w:rsidRPr="00135734">
        <w:rPr>
          <w:rFonts w:hint="eastAsia"/>
        </w:rPr>
        <w:t>府於101年4月3日公告實施該都市計畫變更案，土地使用分區已變更公園用地，無法續建商業辦公大樓。教育部於101年11月、102年1月及103年1月等多次通知親家建設繳納租金未果，復因租賃土地已無法按租賃目的使用，教育部與親家建設協調合意於103年8月31日終止租約，點交取回土地，教育部並請親家建設給付自簽約日起至合意終止租約日（103年8月31日）止全額土地租金。</w:t>
      </w:r>
    </w:p>
    <w:p w:rsidR="004D0530" w:rsidRPr="00135734" w:rsidRDefault="004D0530" w:rsidP="00C20171">
      <w:pPr>
        <w:pStyle w:val="4"/>
      </w:pPr>
      <w:r w:rsidRPr="00135734">
        <w:rPr>
          <w:rFonts w:hint="eastAsia"/>
          <w:szCs w:val="32"/>
        </w:rPr>
        <w:t>親家建設</w:t>
      </w:r>
      <w:r w:rsidRPr="00135734">
        <w:rPr>
          <w:rFonts w:hint="eastAsia"/>
        </w:rPr>
        <w:t>尚無欠繳租金總額：</w:t>
      </w:r>
    </w:p>
    <w:p w:rsidR="004D0530" w:rsidRPr="00135734" w:rsidRDefault="004D0530" w:rsidP="004D0530">
      <w:pPr>
        <w:pStyle w:val="41"/>
        <w:ind w:left="1701" w:firstLine="680"/>
      </w:pPr>
      <w:r w:rsidRPr="00135734">
        <w:rPr>
          <w:rFonts w:hint="eastAsia"/>
          <w:szCs w:val="32"/>
        </w:rPr>
        <w:t>按</w:t>
      </w:r>
      <w:proofErr w:type="gramStart"/>
      <w:r w:rsidRPr="00135734">
        <w:rPr>
          <w:rFonts w:hint="eastAsia"/>
          <w:szCs w:val="32"/>
        </w:rPr>
        <w:t>臺</w:t>
      </w:r>
      <w:proofErr w:type="gramEnd"/>
      <w:r w:rsidRPr="00135734">
        <w:rPr>
          <w:rFonts w:hint="eastAsia"/>
          <w:szCs w:val="32"/>
        </w:rPr>
        <w:t>中高分院</w:t>
      </w:r>
      <w:proofErr w:type="gramStart"/>
      <w:r w:rsidRPr="00135734">
        <w:rPr>
          <w:rFonts w:hint="eastAsia"/>
          <w:szCs w:val="32"/>
        </w:rPr>
        <w:t>10</w:t>
      </w:r>
      <w:proofErr w:type="gramEnd"/>
      <w:r w:rsidRPr="00135734">
        <w:rPr>
          <w:rFonts w:hint="eastAsia"/>
          <w:szCs w:val="32"/>
        </w:rPr>
        <w:t>9年度重上更一字第10號及最高法院</w:t>
      </w:r>
      <w:proofErr w:type="gramStart"/>
      <w:r w:rsidRPr="00135734">
        <w:rPr>
          <w:rFonts w:hint="eastAsia"/>
          <w:szCs w:val="32"/>
        </w:rPr>
        <w:t>11</w:t>
      </w:r>
      <w:proofErr w:type="gramEnd"/>
      <w:r w:rsidRPr="00135734">
        <w:rPr>
          <w:rFonts w:hint="eastAsia"/>
          <w:szCs w:val="32"/>
        </w:rPr>
        <w:t>0年度台上字第1796號判決確定，教育部對親家建設租金債權僅存在於100年12月22日起至103年3月12日止，租金債權金額為4,346萬9,345元，除親家建設原已繳納之租金163萬0,810元（100年12月22日至12月31日租金），其餘租金業全數由親家建設履約保證金抵充繳納完竣，目前尚無積欠租金。</w:t>
      </w:r>
    </w:p>
    <w:p w:rsidR="005354A0" w:rsidRPr="00135734" w:rsidRDefault="004D0530" w:rsidP="004D0530">
      <w:pPr>
        <w:pStyle w:val="3"/>
        <w:rPr>
          <w:rFonts w:hAnsi="Times New Roman"/>
          <w:szCs w:val="20"/>
        </w:rPr>
      </w:pPr>
      <w:r w:rsidRPr="00135734">
        <w:rPr>
          <w:rFonts w:hint="eastAsia"/>
          <w:szCs w:val="32"/>
        </w:rPr>
        <w:t>上開確定判決，教育部敗訴部分，辦理註銷情形：</w:t>
      </w:r>
    </w:p>
    <w:p w:rsidR="003F16EB" w:rsidRPr="00135734" w:rsidRDefault="003F16EB" w:rsidP="003F16EB">
      <w:pPr>
        <w:pStyle w:val="4"/>
      </w:pPr>
      <w:r w:rsidRPr="00135734">
        <w:rPr>
          <w:rFonts w:hAnsi="標楷體" w:hint="eastAsia"/>
          <w:kern w:val="0"/>
          <w:szCs w:val="32"/>
        </w:rPr>
        <w:t>依</w:t>
      </w:r>
      <w:r w:rsidR="00FB0288" w:rsidRPr="00135734">
        <w:rPr>
          <w:rFonts w:hAnsi="標楷體" w:hint="eastAsia"/>
          <w:kern w:val="0"/>
          <w:szCs w:val="32"/>
        </w:rPr>
        <w:t>「</w:t>
      </w:r>
      <w:r w:rsidRPr="00135734">
        <w:rPr>
          <w:rFonts w:hAnsi="標楷體" w:hint="eastAsia"/>
          <w:kern w:val="0"/>
          <w:szCs w:val="32"/>
        </w:rPr>
        <w:t>國營事業逾期欠款債權催收款及呆帳處理有關會計事務補充規定</w:t>
      </w:r>
      <w:r w:rsidR="00FB0288" w:rsidRPr="00135734">
        <w:rPr>
          <w:rFonts w:hAnsi="標楷體" w:hint="eastAsia"/>
          <w:kern w:val="0"/>
          <w:szCs w:val="32"/>
        </w:rPr>
        <w:t>」</w:t>
      </w:r>
      <w:r w:rsidRPr="00135734">
        <w:rPr>
          <w:rFonts w:hAnsi="標楷體" w:hint="eastAsia"/>
          <w:kern w:val="0"/>
          <w:szCs w:val="32"/>
        </w:rPr>
        <w:t>第7點及第13點規定，逾期欠款債權及催收款之轉銷，應經稽核單位或人員查核，如經認定已盡善良管理人應有之注意者，應於年度終了後2個月內列表報審計機關備查。</w:t>
      </w:r>
    </w:p>
    <w:p w:rsidR="003F16EB" w:rsidRPr="00135734" w:rsidRDefault="003F16EB" w:rsidP="003F16EB">
      <w:pPr>
        <w:pStyle w:val="4"/>
      </w:pPr>
      <w:r w:rsidRPr="00135734">
        <w:rPr>
          <w:rFonts w:hAnsi="標楷體" w:hint="eastAsia"/>
          <w:kern w:val="0"/>
          <w:szCs w:val="32"/>
        </w:rPr>
        <w:t>親家建設催收款項，業經</w:t>
      </w:r>
      <w:r w:rsidR="00A73F15" w:rsidRPr="00135734">
        <w:rPr>
          <w:rFonts w:hAnsi="標楷體" w:hint="eastAsia"/>
          <w:kern w:val="0"/>
          <w:szCs w:val="32"/>
        </w:rPr>
        <w:t>最高</w:t>
      </w:r>
      <w:r w:rsidRPr="00135734">
        <w:rPr>
          <w:rFonts w:hAnsi="標楷體" w:hint="eastAsia"/>
          <w:kern w:val="0"/>
          <w:szCs w:val="32"/>
        </w:rPr>
        <w:t>法院判決敗訴確定，致已無收回，</w:t>
      </w:r>
      <w:r w:rsidRPr="00135734">
        <w:rPr>
          <w:rFonts w:hint="eastAsia"/>
          <w:szCs w:val="32"/>
        </w:rPr>
        <w:t>教育部</w:t>
      </w:r>
      <w:r w:rsidR="00FB0288" w:rsidRPr="00135734">
        <w:rPr>
          <w:rFonts w:hint="eastAsia"/>
          <w:szCs w:val="32"/>
        </w:rPr>
        <w:t>依「</w:t>
      </w:r>
      <w:r w:rsidRPr="00135734">
        <w:rPr>
          <w:rFonts w:hAnsi="標楷體" w:hint="eastAsia"/>
          <w:kern w:val="0"/>
          <w:szCs w:val="32"/>
        </w:rPr>
        <w:t>國營事業逾期欠款</w:t>
      </w:r>
      <w:r w:rsidRPr="00135734">
        <w:rPr>
          <w:rFonts w:hAnsi="標楷體" w:hint="eastAsia"/>
          <w:kern w:val="0"/>
          <w:szCs w:val="32"/>
        </w:rPr>
        <w:lastRenderedPageBreak/>
        <w:t>債權催收款及呆帳處理有關會計事務補充規定</w:t>
      </w:r>
      <w:r w:rsidR="00FB0288" w:rsidRPr="00135734">
        <w:rPr>
          <w:rFonts w:hAnsi="標楷體" w:hint="eastAsia"/>
          <w:kern w:val="0"/>
          <w:szCs w:val="32"/>
        </w:rPr>
        <w:t>」</w:t>
      </w:r>
      <w:r w:rsidRPr="00135734">
        <w:rPr>
          <w:rFonts w:hAnsi="標楷體" w:hint="eastAsia"/>
          <w:kern w:val="0"/>
          <w:szCs w:val="32"/>
        </w:rPr>
        <w:t>，函報審計部教育農林審計處辦理債權註銷事宜。</w:t>
      </w:r>
    </w:p>
    <w:p w:rsidR="00EA49EB" w:rsidRPr="00135734" w:rsidRDefault="003F16EB" w:rsidP="003F16EB">
      <w:pPr>
        <w:pStyle w:val="4"/>
      </w:pPr>
      <w:r w:rsidRPr="00135734">
        <w:rPr>
          <w:rFonts w:hAnsi="標楷體" w:hint="eastAsia"/>
          <w:kern w:val="0"/>
          <w:szCs w:val="32"/>
        </w:rPr>
        <w:t>查教育部於112年12月27日</w:t>
      </w:r>
      <w:proofErr w:type="gramStart"/>
      <w:r w:rsidRPr="00135734">
        <w:rPr>
          <w:rFonts w:hAnsi="標楷體" w:hint="eastAsia"/>
          <w:kern w:val="0"/>
          <w:szCs w:val="32"/>
        </w:rPr>
        <w:t>臺教秘(</w:t>
      </w:r>
      <w:proofErr w:type="gramEnd"/>
      <w:r w:rsidRPr="00135734">
        <w:rPr>
          <w:rFonts w:hAnsi="標楷體" w:hint="eastAsia"/>
          <w:kern w:val="0"/>
          <w:szCs w:val="32"/>
        </w:rPr>
        <w:t>五)字第1124104309號函報審計部教育農林審計處，就本案經</w:t>
      </w:r>
      <w:r w:rsidR="00A73F15" w:rsidRPr="00135734">
        <w:rPr>
          <w:rFonts w:hAnsi="標楷體" w:hint="eastAsia"/>
          <w:kern w:val="0"/>
          <w:szCs w:val="32"/>
        </w:rPr>
        <w:t>最高</w:t>
      </w:r>
      <w:r w:rsidRPr="00135734">
        <w:rPr>
          <w:rFonts w:hAnsi="標楷體" w:hint="eastAsia"/>
          <w:kern w:val="0"/>
          <w:szCs w:val="32"/>
        </w:rPr>
        <w:t>法院判決敗訴確定致無法收回債權1億2,044萬3,231元辦理註銷事宜，嗣審計部教育農林審計處113年1月8日</w:t>
      </w:r>
      <w:proofErr w:type="gramStart"/>
      <w:r w:rsidRPr="00135734">
        <w:rPr>
          <w:rFonts w:hAnsi="標楷體" w:hint="eastAsia"/>
          <w:kern w:val="0"/>
          <w:szCs w:val="32"/>
        </w:rPr>
        <w:t>審教</w:t>
      </w:r>
      <w:proofErr w:type="gramEnd"/>
      <w:r w:rsidRPr="00135734">
        <w:rPr>
          <w:rFonts w:hAnsi="標楷體" w:hint="eastAsia"/>
          <w:kern w:val="0"/>
          <w:szCs w:val="32"/>
        </w:rPr>
        <w:t>處二字第1128510693號函復，已</w:t>
      </w:r>
      <w:proofErr w:type="gramStart"/>
      <w:r w:rsidRPr="00135734">
        <w:rPr>
          <w:rFonts w:hAnsi="標楷體" w:hint="eastAsia"/>
          <w:kern w:val="0"/>
          <w:szCs w:val="32"/>
        </w:rPr>
        <w:t>予</w:t>
      </w:r>
      <w:proofErr w:type="gramEnd"/>
      <w:r w:rsidRPr="00135734">
        <w:rPr>
          <w:rFonts w:hAnsi="標楷體" w:hint="eastAsia"/>
          <w:kern w:val="0"/>
          <w:szCs w:val="32"/>
        </w:rPr>
        <w:t>備查在案。</w:t>
      </w:r>
    </w:p>
    <w:p w:rsidR="003F16EB" w:rsidRPr="00135734" w:rsidRDefault="003F16EB" w:rsidP="003F16EB">
      <w:pPr>
        <w:pStyle w:val="4"/>
      </w:pPr>
      <w:r w:rsidRPr="00135734">
        <w:rPr>
          <w:rFonts w:hint="eastAsia"/>
        </w:rPr>
        <w:t>據</w:t>
      </w:r>
      <w:proofErr w:type="gramStart"/>
      <w:r w:rsidRPr="00135734">
        <w:rPr>
          <w:rFonts w:hAnsi="標楷體" w:hint="eastAsia"/>
          <w:kern w:val="0"/>
          <w:szCs w:val="32"/>
        </w:rPr>
        <w:t>審計部稱</w:t>
      </w:r>
      <w:proofErr w:type="gramEnd"/>
      <w:r w:rsidRPr="00135734">
        <w:rPr>
          <w:rFonts w:hAnsi="標楷體" w:hint="eastAsia"/>
          <w:kern w:val="0"/>
          <w:szCs w:val="32"/>
        </w:rPr>
        <w:t>：</w:t>
      </w:r>
    </w:p>
    <w:p w:rsidR="00EA49EB" w:rsidRPr="00135734" w:rsidRDefault="00EA49EB" w:rsidP="003F16EB">
      <w:pPr>
        <w:pStyle w:val="31"/>
        <w:ind w:leftChars="500" w:left="1701" w:firstLine="680"/>
        <w:rPr>
          <w:rFonts w:hAnsi="標楷體"/>
          <w:kern w:val="0"/>
          <w:szCs w:val="32"/>
        </w:rPr>
      </w:pPr>
      <w:r w:rsidRPr="00135734">
        <w:rPr>
          <w:rFonts w:hAnsi="標楷體" w:hint="eastAsia"/>
          <w:kern w:val="0"/>
          <w:szCs w:val="32"/>
        </w:rPr>
        <w:t>查本案經</w:t>
      </w:r>
      <w:r w:rsidR="00A73F15" w:rsidRPr="00135734">
        <w:rPr>
          <w:rFonts w:hAnsi="標楷體" w:hint="eastAsia"/>
          <w:kern w:val="0"/>
          <w:szCs w:val="32"/>
        </w:rPr>
        <w:t>最高</w:t>
      </w:r>
      <w:r w:rsidRPr="00135734">
        <w:rPr>
          <w:rFonts w:hAnsi="標楷體" w:hint="eastAsia"/>
          <w:kern w:val="0"/>
          <w:szCs w:val="32"/>
        </w:rPr>
        <w:t>法院判決確定，教育部</w:t>
      </w:r>
      <w:r w:rsidR="003F16EB" w:rsidRPr="00135734">
        <w:rPr>
          <w:rFonts w:hAnsi="標楷體" w:hint="eastAsia"/>
          <w:kern w:val="0"/>
          <w:szCs w:val="32"/>
        </w:rPr>
        <w:t>敗訴部分之</w:t>
      </w:r>
      <w:r w:rsidRPr="00135734">
        <w:rPr>
          <w:rFonts w:hAnsi="標楷體" w:hint="eastAsia"/>
          <w:kern w:val="0"/>
          <w:szCs w:val="32"/>
        </w:rPr>
        <w:t>租金債權不存在，</w:t>
      </w:r>
      <w:r w:rsidR="003F16EB" w:rsidRPr="00135734">
        <w:rPr>
          <w:rFonts w:hAnsi="標楷體" w:hint="eastAsia"/>
          <w:kern w:val="0"/>
          <w:szCs w:val="32"/>
        </w:rPr>
        <w:t>教育</w:t>
      </w:r>
      <w:r w:rsidRPr="00135734">
        <w:rPr>
          <w:rFonts w:hAnsi="標楷體" w:hint="eastAsia"/>
          <w:kern w:val="0"/>
          <w:szCs w:val="32"/>
        </w:rPr>
        <w:t>部依</w:t>
      </w:r>
      <w:r w:rsidR="00FB0288" w:rsidRPr="00135734">
        <w:rPr>
          <w:rFonts w:hAnsi="標楷體" w:hint="eastAsia"/>
          <w:kern w:val="0"/>
          <w:szCs w:val="32"/>
        </w:rPr>
        <w:t>「</w:t>
      </w:r>
      <w:r w:rsidRPr="00135734">
        <w:rPr>
          <w:rFonts w:hAnsi="標楷體" w:hint="eastAsia"/>
          <w:kern w:val="0"/>
          <w:szCs w:val="32"/>
        </w:rPr>
        <w:t>國營事業逾期欠款債權催收款及呆帳處理有關會計事務補充規定</w:t>
      </w:r>
      <w:r w:rsidR="00FB0288" w:rsidRPr="00135734">
        <w:rPr>
          <w:rFonts w:hAnsi="標楷體" w:hint="eastAsia"/>
          <w:kern w:val="0"/>
          <w:szCs w:val="32"/>
        </w:rPr>
        <w:t>」</w:t>
      </w:r>
      <w:r w:rsidRPr="00135734">
        <w:rPr>
          <w:rFonts w:hAnsi="標楷體" w:hint="eastAsia"/>
          <w:kern w:val="0"/>
          <w:szCs w:val="32"/>
        </w:rPr>
        <w:t>，提報</w:t>
      </w:r>
      <w:r w:rsidR="003F16EB" w:rsidRPr="00135734">
        <w:rPr>
          <w:rFonts w:hAnsi="標楷體" w:hint="eastAsia"/>
          <w:kern w:val="0"/>
          <w:szCs w:val="32"/>
        </w:rPr>
        <w:t>呆帳</w:t>
      </w:r>
      <w:r w:rsidRPr="00135734">
        <w:rPr>
          <w:rFonts w:hAnsi="標楷體" w:hint="eastAsia"/>
          <w:kern w:val="0"/>
          <w:szCs w:val="32"/>
        </w:rPr>
        <w:t>，</w:t>
      </w:r>
      <w:r w:rsidR="003F16EB" w:rsidRPr="00135734">
        <w:rPr>
          <w:rFonts w:hAnsi="標楷體" w:hint="eastAsia"/>
          <w:kern w:val="0"/>
          <w:szCs w:val="32"/>
        </w:rPr>
        <w:t>審計部教育農林審計處於113年1月8日函復，</w:t>
      </w:r>
      <w:r w:rsidRPr="00135734">
        <w:rPr>
          <w:rFonts w:hAnsi="標楷體" w:hint="eastAsia"/>
          <w:kern w:val="0"/>
          <w:szCs w:val="32"/>
        </w:rPr>
        <w:t>認定案件已盡善良管理人應有之注意，同意</w:t>
      </w:r>
      <w:proofErr w:type="gramStart"/>
      <w:r w:rsidRPr="00135734">
        <w:rPr>
          <w:rFonts w:hAnsi="標楷體" w:hint="eastAsia"/>
          <w:kern w:val="0"/>
          <w:szCs w:val="32"/>
        </w:rPr>
        <w:t>轉銷學產</w:t>
      </w:r>
      <w:proofErr w:type="gramEnd"/>
      <w:r w:rsidRPr="00135734">
        <w:rPr>
          <w:rFonts w:hAnsi="標楷體" w:hint="eastAsia"/>
          <w:kern w:val="0"/>
          <w:szCs w:val="32"/>
        </w:rPr>
        <w:t>基金帳列催收帳款1億2,044萬3,231元，尚屬合宜，</w:t>
      </w:r>
      <w:r w:rsidR="003F16EB" w:rsidRPr="00135734">
        <w:rPr>
          <w:rFonts w:hAnsi="標楷體" w:hint="eastAsia"/>
          <w:kern w:val="0"/>
          <w:szCs w:val="32"/>
        </w:rPr>
        <w:t>已</w:t>
      </w:r>
      <w:proofErr w:type="gramStart"/>
      <w:r w:rsidR="003F16EB" w:rsidRPr="00135734">
        <w:rPr>
          <w:rFonts w:hAnsi="標楷體" w:hint="eastAsia"/>
          <w:kern w:val="0"/>
          <w:szCs w:val="32"/>
        </w:rPr>
        <w:t>予</w:t>
      </w:r>
      <w:proofErr w:type="gramEnd"/>
      <w:r w:rsidR="003F16EB" w:rsidRPr="00135734">
        <w:rPr>
          <w:rFonts w:hAnsi="標楷體" w:hint="eastAsia"/>
          <w:kern w:val="0"/>
          <w:szCs w:val="32"/>
        </w:rPr>
        <w:t>備查在案</w:t>
      </w:r>
      <w:r w:rsidRPr="00135734">
        <w:rPr>
          <w:rFonts w:hAnsi="標楷體" w:hint="eastAsia"/>
          <w:kern w:val="0"/>
          <w:szCs w:val="32"/>
        </w:rPr>
        <w:t>。</w:t>
      </w:r>
    </w:p>
    <w:p w:rsidR="00055566" w:rsidRPr="00135734" w:rsidRDefault="00055566" w:rsidP="00055566">
      <w:pPr>
        <w:pStyle w:val="3"/>
      </w:pPr>
      <w:r w:rsidRPr="00135734">
        <w:rPr>
          <w:rFonts w:hint="eastAsia"/>
        </w:rPr>
        <w:t>綜上</w:t>
      </w:r>
      <w:r w:rsidR="00884F35" w:rsidRPr="00135734">
        <w:rPr>
          <w:rFonts w:hint="eastAsia"/>
        </w:rPr>
        <w:t>：</w:t>
      </w:r>
    </w:p>
    <w:p w:rsidR="00884F35" w:rsidRPr="00135734" w:rsidRDefault="00884F35" w:rsidP="00884F35">
      <w:pPr>
        <w:pStyle w:val="4"/>
      </w:pPr>
      <w:r w:rsidRPr="00135734">
        <w:rPr>
          <w:rFonts w:hint="eastAsia"/>
          <w:kern w:val="0"/>
          <w:szCs w:val="32"/>
        </w:rPr>
        <w:t>查教育部學產基金經管</w:t>
      </w:r>
      <w:proofErr w:type="gramStart"/>
      <w:r w:rsidRPr="00135734">
        <w:rPr>
          <w:rFonts w:hint="eastAsia"/>
          <w:kern w:val="0"/>
          <w:szCs w:val="32"/>
        </w:rPr>
        <w:t>臺</w:t>
      </w:r>
      <w:proofErr w:type="gramEnd"/>
      <w:r w:rsidRPr="00135734">
        <w:rPr>
          <w:rFonts w:hint="eastAsia"/>
          <w:kern w:val="0"/>
          <w:szCs w:val="32"/>
        </w:rPr>
        <w:t>中市西屯區惠國段8及12地號建築基地，</w:t>
      </w:r>
      <w:proofErr w:type="gramStart"/>
      <w:r w:rsidRPr="00135734">
        <w:rPr>
          <w:rFonts w:hint="eastAsia"/>
          <w:kern w:val="0"/>
          <w:szCs w:val="32"/>
        </w:rPr>
        <w:t>該部與親</w:t>
      </w:r>
      <w:proofErr w:type="gramEnd"/>
      <w:r w:rsidRPr="00135734">
        <w:rPr>
          <w:rFonts w:hint="eastAsia"/>
          <w:kern w:val="0"/>
          <w:szCs w:val="32"/>
        </w:rPr>
        <w:t>家建設之租賃契約，自99年12月22日至119年12月21日</w:t>
      </w:r>
      <w:r w:rsidR="00A73F15" w:rsidRPr="00135734">
        <w:rPr>
          <w:rFonts w:hint="eastAsia"/>
          <w:kern w:val="0"/>
          <w:szCs w:val="32"/>
        </w:rPr>
        <w:t>止</w:t>
      </w:r>
      <w:r w:rsidRPr="00135734">
        <w:rPr>
          <w:rFonts w:hint="eastAsia"/>
          <w:kern w:val="0"/>
          <w:szCs w:val="32"/>
        </w:rPr>
        <w:t>，</w:t>
      </w:r>
      <w:r w:rsidR="00A73F15" w:rsidRPr="00135734">
        <w:rPr>
          <w:rFonts w:hint="eastAsia"/>
          <w:kern w:val="0"/>
          <w:szCs w:val="32"/>
        </w:rPr>
        <w:t>共</w:t>
      </w:r>
      <w:r w:rsidRPr="00135734">
        <w:rPr>
          <w:rFonts w:hint="eastAsia"/>
          <w:kern w:val="0"/>
          <w:szCs w:val="32"/>
        </w:rPr>
        <w:t>計20年，年租金6,066萬6,000元。</w:t>
      </w:r>
      <w:proofErr w:type="gramStart"/>
      <w:r w:rsidRPr="00135734">
        <w:rPr>
          <w:rFonts w:hint="eastAsia"/>
          <w:kern w:val="0"/>
          <w:szCs w:val="32"/>
        </w:rPr>
        <w:t>嗣</w:t>
      </w:r>
      <w:proofErr w:type="gramEnd"/>
      <w:r w:rsidRPr="00135734">
        <w:rPr>
          <w:rFonts w:hint="eastAsia"/>
          <w:kern w:val="0"/>
          <w:szCs w:val="32"/>
        </w:rPr>
        <w:t>因臺中市政府於101年4月3日公告實施該都市計畫變更案，土地使用分區已變更公園用地，無法續建商業辦公大樓。</w:t>
      </w:r>
    </w:p>
    <w:p w:rsidR="00884F35" w:rsidRPr="00135734" w:rsidRDefault="00884F35" w:rsidP="00884F35">
      <w:pPr>
        <w:pStyle w:val="4"/>
      </w:pPr>
      <w:r w:rsidRPr="00135734">
        <w:rPr>
          <w:rFonts w:hint="eastAsia"/>
          <w:kern w:val="0"/>
          <w:szCs w:val="32"/>
        </w:rPr>
        <w:t>教育部請求親家建設給付租金，經最高法院</w:t>
      </w:r>
      <w:proofErr w:type="gramStart"/>
      <w:r w:rsidRPr="00135734">
        <w:rPr>
          <w:rFonts w:hint="eastAsia"/>
          <w:szCs w:val="32"/>
        </w:rPr>
        <w:t>110</w:t>
      </w:r>
      <w:proofErr w:type="gramEnd"/>
      <w:r w:rsidRPr="00135734">
        <w:rPr>
          <w:rFonts w:hint="eastAsia"/>
          <w:szCs w:val="32"/>
        </w:rPr>
        <w:t>年度台上字第1796號</w:t>
      </w:r>
      <w:r w:rsidRPr="00135734">
        <w:rPr>
          <w:rFonts w:hint="eastAsia"/>
          <w:kern w:val="0"/>
          <w:szCs w:val="32"/>
        </w:rPr>
        <w:t>判決確定，教育部對親家建設租金債權僅存在於100年12月22日起至103年3月12日止，租金債權金額為4,346萬9,345元，除親家建設原已繳納之租金163萬0,810元（100年12月22日至12月31日租金），其餘租金業全數由</w:t>
      </w:r>
      <w:r w:rsidRPr="00135734">
        <w:rPr>
          <w:rFonts w:hint="eastAsia"/>
          <w:kern w:val="0"/>
          <w:szCs w:val="32"/>
        </w:rPr>
        <w:lastRenderedPageBreak/>
        <w:t>親家建設履約保證金抵充繳納完竣，目前尚無積欠租金。</w:t>
      </w:r>
    </w:p>
    <w:p w:rsidR="003A5927" w:rsidRDefault="00884F35" w:rsidP="00A73F15">
      <w:pPr>
        <w:pStyle w:val="4"/>
      </w:pPr>
      <w:r w:rsidRPr="00135734">
        <w:rPr>
          <w:rFonts w:hint="eastAsia"/>
          <w:kern w:val="0"/>
          <w:szCs w:val="32"/>
        </w:rPr>
        <w:t>至於，教育部敗訴之租金債權1億2,044萬3,231元部分，</w:t>
      </w:r>
      <w:r w:rsidRPr="00135734">
        <w:rPr>
          <w:rFonts w:hAnsi="標楷體" w:hint="eastAsia"/>
          <w:kern w:val="0"/>
          <w:szCs w:val="32"/>
        </w:rPr>
        <w:t>教育部於112年12月27日</w:t>
      </w:r>
      <w:proofErr w:type="gramStart"/>
      <w:r w:rsidRPr="00135734">
        <w:rPr>
          <w:rFonts w:hAnsi="標楷體" w:hint="eastAsia"/>
          <w:kern w:val="0"/>
          <w:szCs w:val="32"/>
        </w:rPr>
        <w:t>臺教秘(</w:t>
      </w:r>
      <w:proofErr w:type="gramEnd"/>
      <w:r w:rsidRPr="00135734">
        <w:rPr>
          <w:rFonts w:hAnsi="標楷體" w:hint="eastAsia"/>
          <w:kern w:val="0"/>
          <w:szCs w:val="32"/>
        </w:rPr>
        <w:t>五)字第1124104309號函報審計部教育農林審計處，就敗訴無法收回租金債權1億2,044萬3,231元辦理註銷事宜，嗣審計部教育農林審計處113年1月8日</w:t>
      </w:r>
      <w:proofErr w:type="gramStart"/>
      <w:r w:rsidRPr="00135734">
        <w:rPr>
          <w:rFonts w:hAnsi="標楷體" w:hint="eastAsia"/>
          <w:kern w:val="0"/>
          <w:szCs w:val="32"/>
        </w:rPr>
        <w:t>審教</w:t>
      </w:r>
      <w:proofErr w:type="gramEnd"/>
      <w:r w:rsidRPr="00135734">
        <w:rPr>
          <w:rFonts w:hAnsi="標楷體" w:hint="eastAsia"/>
          <w:kern w:val="0"/>
          <w:szCs w:val="32"/>
        </w:rPr>
        <w:t>處二字第1128510693號函復，</w:t>
      </w:r>
      <w:r w:rsidRPr="00135734">
        <w:rPr>
          <w:rFonts w:hint="eastAsia"/>
          <w:kern w:val="0"/>
          <w:szCs w:val="32"/>
        </w:rPr>
        <w:t>認定</w:t>
      </w:r>
      <w:r w:rsidR="00A73F15" w:rsidRPr="00135734">
        <w:rPr>
          <w:rFonts w:hint="eastAsia"/>
          <w:kern w:val="0"/>
          <w:szCs w:val="32"/>
        </w:rPr>
        <w:t>教育部</w:t>
      </w:r>
      <w:r w:rsidRPr="00135734">
        <w:rPr>
          <w:rFonts w:hint="eastAsia"/>
          <w:kern w:val="0"/>
          <w:szCs w:val="32"/>
        </w:rPr>
        <w:t>已盡善良管理人應有之注意，同意備查在案。</w:t>
      </w:r>
    </w:p>
    <w:p w:rsidR="003A5927" w:rsidRDefault="003A5927" w:rsidP="00DE4238">
      <w:pPr>
        <w:pStyle w:val="31"/>
        <w:ind w:left="1361" w:firstLine="680"/>
      </w:pP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884F35">
        <w:t xml:space="preserve"> </w:t>
      </w:r>
    </w:p>
    <w:p w:rsidR="00E25849" w:rsidRDefault="00E25849" w:rsidP="00884F35">
      <w:pPr>
        <w:pStyle w:val="2"/>
        <w:spacing w:beforeLines="25" w:before="114"/>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Pr>
          <w:rFonts w:hint="eastAsia"/>
        </w:rPr>
        <w:t>調查意見</w:t>
      </w:r>
      <w:r w:rsidR="00063566">
        <w:rPr>
          <w:rFonts w:hint="eastAsia"/>
        </w:rPr>
        <w:t>一至四</w:t>
      </w:r>
      <w:r>
        <w:rPr>
          <w:rFonts w:hint="eastAsia"/>
        </w:rPr>
        <w:t>，函請</w:t>
      </w:r>
      <w:r w:rsidR="00063566">
        <w:rPr>
          <w:rFonts w:hint="eastAsia"/>
        </w:rPr>
        <w:t>教育部</w:t>
      </w:r>
      <w:r>
        <w:rPr>
          <w:rFonts w:hint="eastAsia"/>
        </w:rPr>
        <w:t>確實檢討改進</w:t>
      </w:r>
      <w:proofErr w:type="gramStart"/>
      <w:r>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560DDA" w:rsidRDefault="00560DDA" w:rsidP="00884F35">
      <w:pPr>
        <w:pStyle w:val="2"/>
        <w:spacing w:beforeLines="25" w:before="114"/>
        <w:ind w:left="1020" w:hanging="680"/>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r>
        <w:rPr>
          <w:rFonts w:hint="eastAsia"/>
        </w:rPr>
        <w:t>調查意見</w:t>
      </w:r>
      <w:r w:rsidR="00063566">
        <w:rPr>
          <w:rFonts w:hint="eastAsia"/>
        </w:rPr>
        <w:t>一至四</w:t>
      </w:r>
      <w:r>
        <w:rPr>
          <w:rFonts w:hint="eastAsia"/>
        </w:rPr>
        <w:t>，函復審計部。</w:t>
      </w:r>
      <w:bookmarkEnd w:id="101"/>
      <w:bookmarkEnd w:id="102"/>
      <w:bookmarkEnd w:id="103"/>
      <w:bookmarkEnd w:id="104"/>
      <w:bookmarkEnd w:id="105"/>
      <w:bookmarkEnd w:id="106"/>
      <w:bookmarkEnd w:id="107"/>
    </w:p>
    <w:p w:rsidR="00560DDA" w:rsidRPr="00974415" w:rsidRDefault="00063566" w:rsidP="00884F35">
      <w:pPr>
        <w:pStyle w:val="2"/>
        <w:spacing w:beforeLines="25" w:before="114"/>
        <w:ind w:left="1020" w:hanging="680"/>
        <w:rPr>
          <w:color w:val="FF0000"/>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90"/>
      <w:bookmarkEnd w:id="91"/>
      <w:bookmarkEnd w:id="92"/>
      <w:bookmarkEnd w:id="93"/>
      <w:bookmarkEnd w:id="94"/>
      <w:bookmarkEnd w:id="95"/>
      <w:bookmarkEnd w:id="96"/>
      <w:bookmarkEnd w:id="97"/>
      <w:bookmarkEnd w:id="98"/>
      <w:bookmarkEnd w:id="99"/>
      <w:bookmarkEnd w:id="100"/>
      <w:bookmarkEnd w:id="108"/>
      <w:bookmarkEnd w:id="109"/>
      <w:r>
        <w:rPr>
          <w:rFonts w:hint="eastAsia"/>
        </w:rPr>
        <w:t>調查意見</w:t>
      </w:r>
      <w:proofErr w:type="gramStart"/>
      <w:r>
        <w:rPr>
          <w:rFonts w:hint="eastAsia"/>
        </w:rPr>
        <w:t>三</w:t>
      </w:r>
      <w:proofErr w:type="gramEnd"/>
      <w:r>
        <w:rPr>
          <w:rFonts w:hint="eastAsia"/>
        </w:rPr>
        <w:t>，函請臺南市政府</w:t>
      </w:r>
      <w:r w:rsidR="00974415">
        <w:rPr>
          <w:rFonts w:hint="eastAsia"/>
        </w:rPr>
        <w:t>確實檢討改進</w:t>
      </w:r>
      <w:proofErr w:type="gramStart"/>
      <w:r>
        <w:rPr>
          <w:rFonts w:hint="eastAsia"/>
        </w:rPr>
        <w:t>見復</w:t>
      </w:r>
      <w:proofErr w:type="gramEnd"/>
      <w:r w:rsidR="00560DDA" w:rsidRPr="00063566">
        <w:rPr>
          <w:rFonts w:hint="eastAsia"/>
        </w:rPr>
        <w:t>。</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0964EF">
        <w:rPr>
          <w:rFonts w:hint="eastAsia"/>
          <w:b w:val="0"/>
          <w:bCs/>
          <w:snapToGrid/>
          <w:spacing w:val="12"/>
          <w:kern w:val="0"/>
          <w:sz w:val="40"/>
        </w:rPr>
        <w:t>林國明</w:t>
      </w:r>
      <w:bookmarkStart w:id="123" w:name="_GoBack"/>
      <w:bookmarkEnd w:id="123"/>
    </w:p>
    <w:sectPr w:rsidR="00E258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F4B" w:rsidRDefault="00775F4B">
      <w:r>
        <w:separator/>
      </w:r>
    </w:p>
  </w:endnote>
  <w:endnote w:type="continuationSeparator" w:id="0">
    <w:p w:rsidR="00775F4B" w:rsidRDefault="0077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D45" w:rsidRDefault="00AD0D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AD0D45" w:rsidRDefault="00AD0D4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F4B" w:rsidRDefault="00775F4B">
      <w:r>
        <w:separator/>
      </w:r>
    </w:p>
  </w:footnote>
  <w:footnote w:type="continuationSeparator" w:id="0">
    <w:p w:rsidR="00775F4B" w:rsidRDefault="00775F4B">
      <w:r>
        <w:continuationSeparator/>
      </w:r>
    </w:p>
  </w:footnote>
  <w:footnote w:id="1">
    <w:p w:rsidR="00AD0D45" w:rsidRDefault="00AD0D45">
      <w:pPr>
        <w:pStyle w:val="afc"/>
      </w:pPr>
      <w:r>
        <w:rPr>
          <w:rStyle w:val="afe"/>
        </w:rPr>
        <w:footnoteRef/>
      </w:r>
      <w:r>
        <w:t xml:space="preserve"> </w:t>
      </w:r>
      <w:r>
        <w:rPr>
          <w:rFonts w:hint="eastAsia"/>
        </w:rPr>
        <w:t>花蓮縣政府1</w:t>
      </w:r>
      <w:r>
        <w:t>13</w:t>
      </w:r>
      <w:r>
        <w:rPr>
          <w:rFonts w:hint="eastAsia"/>
        </w:rPr>
        <w:t>年1月1</w:t>
      </w:r>
      <w:r>
        <w:t>8</w:t>
      </w:r>
      <w:r>
        <w:rPr>
          <w:rFonts w:hint="eastAsia"/>
        </w:rPr>
        <w:t>日府教設字第1</w:t>
      </w:r>
      <w:r>
        <w:t>130014828</w:t>
      </w:r>
      <w:r>
        <w:rPr>
          <w:rFonts w:hint="eastAsia"/>
        </w:rPr>
        <w:t>號函復（本院收文1</w:t>
      </w:r>
      <w:r>
        <w:t>130130663</w:t>
      </w:r>
      <w:r>
        <w:rPr>
          <w:rFonts w:hint="eastAsia"/>
        </w:rPr>
        <w:t>）</w:t>
      </w:r>
    </w:p>
  </w:footnote>
  <w:footnote w:id="2">
    <w:p w:rsidR="00F42B17" w:rsidRDefault="00F42B17" w:rsidP="00F42B17">
      <w:pPr>
        <w:pStyle w:val="afc"/>
      </w:pPr>
      <w:r>
        <w:rPr>
          <w:rStyle w:val="afe"/>
        </w:rPr>
        <w:footnoteRef/>
      </w:r>
      <w:r>
        <w:rPr>
          <w:rFonts w:hint="eastAsia"/>
        </w:rPr>
        <w:t xml:space="preserve"> </w:t>
      </w:r>
      <w:proofErr w:type="gramStart"/>
      <w:r>
        <w:rPr>
          <w:rFonts w:hAnsi="標楷體" w:hint="eastAsia"/>
          <w:kern w:val="0"/>
          <w:szCs w:val="32"/>
        </w:rPr>
        <w:t>臺</w:t>
      </w:r>
      <w:proofErr w:type="gramEnd"/>
      <w:r>
        <w:rPr>
          <w:rFonts w:hAnsi="標楷體" w:hint="eastAsia"/>
          <w:kern w:val="0"/>
          <w:szCs w:val="32"/>
        </w:rPr>
        <w:t>南市政府113年3月20日之電子郵件，另以正式函文回覆本院。</w:t>
      </w:r>
    </w:p>
  </w:footnote>
  <w:footnote w:id="3">
    <w:p w:rsidR="00F42B17" w:rsidRDefault="00F42B17" w:rsidP="00F42B17">
      <w:pPr>
        <w:pStyle w:val="afc"/>
      </w:pPr>
      <w:r>
        <w:rPr>
          <w:rStyle w:val="afe"/>
        </w:rPr>
        <w:footnoteRef/>
      </w:r>
      <w:r>
        <w:rPr>
          <w:rFonts w:hint="eastAsia"/>
        </w:rPr>
        <w:t xml:space="preserve"> 教育部</w:t>
      </w:r>
      <w:r>
        <w:rPr>
          <w:rFonts w:hAnsi="標楷體" w:hint="eastAsia"/>
          <w:kern w:val="0"/>
          <w:szCs w:val="32"/>
        </w:rPr>
        <w:t>113年3月20日之電子郵件。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7253"/>
        </w:tabs>
        <w:ind w:left="6508" w:hanging="695"/>
      </w:pPr>
      <w:rPr>
        <w:rFonts w:ascii="標楷體" w:eastAsia="標楷體" w:hint="eastAsia"/>
        <w:b w:val="0"/>
        <w:i w:val="0"/>
        <w:sz w:val="32"/>
      </w:rPr>
    </w:lvl>
    <w:lvl w:ilvl="1" w:tplc="04090019" w:tentative="1">
      <w:start w:val="1"/>
      <w:numFmt w:val="ideographTraditional"/>
      <w:lvlText w:val="%2、"/>
      <w:lvlJc w:val="left"/>
      <w:pPr>
        <w:tabs>
          <w:tab w:val="num" w:pos="6773"/>
        </w:tabs>
        <w:ind w:left="6773" w:hanging="480"/>
      </w:pPr>
    </w:lvl>
    <w:lvl w:ilvl="2" w:tplc="0409001B" w:tentative="1">
      <w:start w:val="1"/>
      <w:numFmt w:val="lowerRoman"/>
      <w:lvlText w:val="%3."/>
      <w:lvlJc w:val="right"/>
      <w:pPr>
        <w:tabs>
          <w:tab w:val="num" w:pos="7253"/>
        </w:tabs>
        <w:ind w:left="7253" w:hanging="480"/>
      </w:pPr>
    </w:lvl>
    <w:lvl w:ilvl="3" w:tplc="0409000F" w:tentative="1">
      <w:start w:val="1"/>
      <w:numFmt w:val="decimal"/>
      <w:lvlText w:val="%4."/>
      <w:lvlJc w:val="left"/>
      <w:pPr>
        <w:tabs>
          <w:tab w:val="num" w:pos="7733"/>
        </w:tabs>
        <w:ind w:left="7733" w:hanging="480"/>
      </w:pPr>
    </w:lvl>
    <w:lvl w:ilvl="4" w:tplc="04090019" w:tentative="1">
      <w:start w:val="1"/>
      <w:numFmt w:val="ideographTraditional"/>
      <w:lvlText w:val="%5、"/>
      <w:lvlJc w:val="left"/>
      <w:pPr>
        <w:tabs>
          <w:tab w:val="num" w:pos="8213"/>
        </w:tabs>
        <w:ind w:left="8213" w:hanging="480"/>
      </w:pPr>
    </w:lvl>
    <w:lvl w:ilvl="5" w:tplc="0409001B" w:tentative="1">
      <w:start w:val="1"/>
      <w:numFmt w:val="lowerRoman"/>
      <w:lvlText w:val="%6."/>
      <w:lvlJc w:val="right"/>
      <w:pPr>
        <w:tabs>
          <w:tab w:val="num" w:pos="8693"/>
        </w:tabs>
        <w:ind w:left="8693" w:hanging="480"/>
      </w:pPr>
    </w:lvl>
    <w:lvl w:ilvl="6" w:tplc="0409000F" w:tentative="1">
      <w:start w:val="1"/>
      <w:numFmt w:val="decimal"/>
      <w:lvlText w:val="%7."/>
      <w:lvlJc w:val="left"/>
      <w:pPr>
        <w:tabs>
          <w:tab w:val="num" w:pos="9173"/>
        </w:tabs>
        <w:ind w:left="9173" w:hanging="480"/>
      </w:pPr>
    </w:lvl>
    <w:lvl w:ilvl="7" w:tplc="04090019" w:tentative="1">
      <w:start w:val="1"/>
      <w:numFmt w:val="ideographTraditional"/>
      <w:lvlText w:val="%8、"/>
      <w:lvlJc w:val="left"/>
      <w:pPr>
        <w:tabs>
          <w:tab w:val="num" w:pos="9653"/>
        </w:tabs>
        <w:ind w:left="9653" w:hanging="480"/>
      </w:pPr>
    </w:lvl>
    <w:lvl w:ilvl="8" w:tplc="0409001B" w:tentative="1">
      <w:start w:val="1"/>
      <w:numFmt w:val="lowerRoman"/>
      <w:lvlText w:val="%9."/>
      <w:lvlJc w:val="right"/>
      <w:pPr>
        <w:tabs>
          <w:tab w:val="num" w:pos="10133"/>
        </w:tabs>
        <w:ind w:left="10133" w:hanging="480"/>
      </w:pPr>
    </w:lvl>
  </w:abstractNum>
  <w:abstractNum w:abstractNumId="1" w15:restartNumberingAfterBreak="0">
    <w:nsid w:val="140E010C"/>
    <w:multiLevelType w:val="multilevel"/>
    <w:tmpl w:val="B21A1B46"/>
    <w:lvl w:ilvl="0">
      <w:start w:val="1"/>
      <w:numFmt w:val="ideographLegalTraditional"/>
      <w:pStyle w:val="1"/>
      <w:suff w:val="nothing"/>
      <w:lvlText w:val="%1、"/>
      <w:lvlJc w:val="left"/>
      <w:pPr>
        <w:ind w:left="4650"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4537"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7939"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411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3284"/>
        </w:tabs>
        <w:ind w:left="2539" w:hanging="695"/>
      </w:pPr>
      <w:rPr>
        <w:rFonts w:ascii="標楷體" w:eastAsia="標楷體" w:hint="eastAsia"/>
        <w:b w:val="0"/>
        <w:i w:val="0"/>
        <w:sz w:val="32"/>
      </w:rPr>
    </w:lvl>
    <w:lvl w:ilvl="1" w:tplc="04090019" w:tentative="1">
      <w:start w:val="1"/>
      <w:numFmt w:val="ideographTraditional"/>
      <w:lvlText w:val="%2、"/>
      <w:lvlJc w:val="left"/>
      <w:pPr>
        <w:tabs>
          <w:tab w:val="num" w:pos="2804"/>
        </w:tabs>
        <w:ind w:left="2804" w:hanging="480"/>
      </w:pPr>
    </w:lvl>
    <w:lvl w:ilvl="2" w:tplc="0409001B" w:tentative="1">
      <w:start w:val="1"/>
      <w:numFmt w:val="lowerRoman"/>
      <w:lvlText w:val="%3."/>
      <w:lvlJc w:val="right"/>
      <w:pPr>
        <w:tabs>
          <w:tab w:val="num" w:pos="3284"/>
        </w:tabs>
        <w:ind w:left="3284" w:hanging="480"/>
      </w:pPr>
    </w:lvl>
    <w:lvl w:ilvl="3" w:tplc="0409000F" w:tentative="1">
      <w:start w:val="1"/>
      <w:numFmt w:val="decimal"/>
      <w:lvlText w:val="%4."/>
      <w:lvlJc w:val="left"/>
      <w:pPr>
        <w:tabs>
          <w:tab w:val="num" w:pos="3764"/>
        </w:tabs>
        <w:ind w:left="3764" w:hanging="480"/>
      </w:pPr>
    </w:lvl>
    <w:lvl w:ilvl="4" w:tplc="04090019" w:tentative="1">
      <w:start w:val="1"/>
      <w:numFmt w:val="ideographTraditional"/>
      <w:lvlText w:val="%5、"/>
      <w:lvlJc w:val="left"/>
      <w:pPr>
        <w:tabs>
          <w:tab w:val="num" w:pos="4244"/>
        </w:tabs>
        <w:ind w:left="4244" w:hanging="480"/>
      </w:pPr>
    </w:lvl>
    <w:lvl w:ilvl="5" w:tplc="0409001B" w:tentative="1">
      <w:start w:val="1"/>
      <w:numFmt w:val="lowerRoman"/>
      <w:lvlText w:val="%6."/>
      <w:lvlJc w:val="right"/>
      <w:pPr>
        <w:tabs>
          <w:tab w:val="num" w:pos="4724"/>
        </w:tabs>
        <w:ind w:left="4724" w:hanging="480"/>
      </w:pPr>
    </w:lvl>
    <w:lvl w:ilvl="6" w:tplc="0409000F" w:tentative="1">
      <w:start w:val="1"/>
      <w:numFmt w:val="decimal"/>
      <w:lvlText w:val="%7."/>
      <w:lvlJc w:val="left"/>
      <w:pPr>
        <w:tabs>
          <w:tab w:val="num" w:pos="5204"/>
        </w:tabs>
        <w:ind w:left="5204" w:hanging="480"/>
      </w:pPr>
    </w:lvl>
    <w:lvl w:ilvl="7" w:tplc="04090019" w:tentative="1">
      <w:start w:val="1"/>
      <w:numFmt w:val="ideographTraditional"/>
      <w:lvlText w:val="%8、"/>
      <w:lvlJc w:val="left"/>
      <w:pPr>
        <w:tabs>
          <w:tab w:val="num" w:pos="5684"/>
        </w:tabs>
        <w:ind w:left="5684" w:hanging="480"/>
      </w:pPr>
    </w:lvl>
    <w:lvl w:ilvl="8" w:tplc="0409001B" w:tentative="1">
      <w:start w:val="1"/>
      <w:numFmt w:val="lowerRoman"/>
      <w:lvlText w:val="%9."/>
      <w:lvlJc w:val="right"/>
      <w:pPr>
        <w:tabs>
          <w:tab w:val="num" w:pos="6164"/>
        </w:tabs>
        <w:ind w:left="6164"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A411A4C"/>
    <w:multiLevelType w:val="hybridMultilevel"/>
    <w:tmpl w:val="E49A6B74"/>
    <w:lvl w:ilvl="0" w:tplc="CF6C189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3458" w:hanging="480"/>
      </w:pPr>
      <w:rPr>
        <w:rFonts w:ascii="標楷體" w:eastAsia="標楷體" w:hint="eastAsia"/>
        <w:b w:val="0"/>
        <w:i w:val="0"/>
        <w:sz w:val="28"/>
      </w:rPr>
    </w:lvl>
    <w:lvl w:ilvl="1" w:tplc="04090019">
      <w:start w:val="1"/>
      <w:numFmt w:val="ideographTraditional"/>
      <w:lvlText w:val="%2、"/>
      <w:lvlJc w:val="left"/>
      <w:pPr>
        <w:ind w:left="3938" w:hanging="480"/>
      </w:pPr>
    </w:lvl>
    <w:lvl w:ilvl="2" w:tplc="0409001B">
      <w:start w:val="1"/>
      <w:numFmt w:val="lowerRoman"/>
      <w:lvlText w:val="%3."/>
      <w:lvlJc w:val="right"/>
      <w:pPr>
        <w:ind w:left="4418" w:hanging="480"/>
      </w:pPr>
    </w:lvl>
    <w:lvl w:ilvl="3" w:tplc="0409000F">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BA5E29F6"/>
    <w:lvl w:ilvl="0" w:tplc="115C740A">
      <w:start w:val="1"/>
      <w:numFmt w:val="decimal"/>
      <w:pStyle w:val="a3"/>
      <w:lvlText w:val="表%1　"/>
      <w:lvlJc w:val="left"/>
      <w:pPr>
        <w:ind w:left="4875" w:hanging="480"/>
      </w:pPr>
      <w:rPr>
        <w:rFonts w:ascii="標楷體" w:eastAsia="標楷體" w:hint="eastAsia"/>
        <w:b w:val="0"/>
        <w:i w:val="0"/>
        <w:sz w:val="32"/>
        <w:szCs w:val="32"/>
        <w:lang w:val="en-US"/>
      </w:rPr>
    </w:lvl>
    <w:lvl w:ilvl="1" w:tplc="04090019">
      <w:start w:val="1"/>
      <w:numFmt w:val="ideographTraditional"/>
      <w:lvlText w:val="%2、"/>
      <w:lvlJc w:val="left"/>
      <w:pPr>
        <w:tabs>
          <w:tab w:val="num" w:pos="5355"/>
        </w:tabs>
        <w:ind w:left="5355" w:hanging="480"/>
      </w:pPr>
    </w:lvl>
    <w:lvl w:ilvl="2" w:tplc="0409001B" w:tentative="1">
      <w:start w:val="1"/>
      <w:numFmt w:val="lowerRoman"/>
      <w:lvlText w:val="%3."/>
      <w:lvlJc w:val="right"/>
      <w:pPr>
        <w:tabs>
          <w:tab w:val="num" w:pos="5835"/>
        </w:tabs>
        <w:ind w:left="5835" w:hanging="480"/>
      </w:pPr>
    </w:lvl>
    <w:lvl w:ilvl="3" w:tplc="0409000F" w:tentative="1">
      <w:start w:val="1"/>
      <w:numFmt w:val="decimal"/>
      <w:lvlText w:val="%4."/>
      <w:lvlJc w:val="left"/>
      <w:pPr>
        <w:tabs>
          <w:tab w:val="num" w:pos="6315"/>
        </w:tabs>
        <w:ind w:left="6315" w:hanging="480"/>
      </w:pPr>
    </w:lvl>
    <w:lvl w:ilvl="4" w:tplc="04090019" w:tentative="1">
      <w:start w:val="1"/>
      <w:numFmt w:val="ideographTraditional"/>
      <w:lvlText w:val="%5、"/>
      <w:lvlJc w:val="left"/>
      <w:pPr>
        <w:tabs>
          <w:tab w:val="num" w:pos="6795"/>
        </w:tabs>
        <w:ind w:left="6795" w:hanging="480"/>
      </w:pPr>
    </w:lvl>
    <w:lvl w:ilvl="5" w:tplc="0409001B" w:tentative="1">
      <w:start w:val="1"/>
      <w:numFmt w:val="lowerRoman"/>
      <w:lvlText w:val="%6."/>
      <w:lvlJc w:val="right"/>
      <w:pPr>
        <w:tabs>
          <w:tab w:val="num" w:pos="7275"/>
        </w:tabs>
        <w:ind w:left="7275" w:hanging="480"/>
      </w:pPr>
    </w:lvl>
    <w:lvl w:ilvl="6" w:tplc="0409000F" w:tentative="1">
      <w:start w:val="1"/>
      <w:numFmt w:val="decimal"/>
      <w:lvlText w:val="%7."/>
      <w:lvlJc w:val="left"/>
      <w:pPr>
        <w:tabs>
          <w:tab w:val="num" w:pos="7755"/>
        </w:tabs>
        <w:ind w:left="7755" w:hanging="480"/>
      </w:pPr>
    </w:lvl>
    <w:lvl w:ilvl="7" w:tplc="04090019" w:tentative="1">
      <w:start w:val="1"/>
      <w:numFmt w:val="ideographTraditional"/>
      <w:lvlText w:val="%8、"/>
      <w:lvlJc w:val="left"/>
      <w:pPr>
        <w:tabs>
          <w:tab w:val="num" w:pos="8235"/>
        </w:tabs>
        <w:ind w:left="8235" w:hanging="480"/>
      </w:pPr>
    </w:lvl>
    <w:lvl w:ilvl="8" w:tplc="0409001B" w:tentative="1">
      <w:start w:val="1"/>
      <w:numFmt w:val="lowerRoman"/>
      <w:lvlText w:val="%9."/>
      <w:lvlJc w:val="right"/>
      <w:pPr>
        <w:tabs>
          <w:tab w:val="num" w:pos="8715"/>
        </w:tabs>
        <w:ind w:left="8715"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9"/>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F7A"/>
    <w:rsid w:val="00004F24"/>
    <w:rsid w:val="00006961"/>
    <w:rsid w:val="000112BF"/>
    <w:rsid w:val="00012233"/>
    <w:rsid w:val="00016140"/>
    <w:rsid w:val="00017318"/>
    <w:rsid w:val="000229AD"/>
    <w:rsid w:val="000246F7"/>
    <w:rsid w:val="00027EF2"/>
    <w:rsid w:val="000309DD"/>
    <w:rsid w:val="0003114D"/>
    <w:rsid w:val="000337C1"/>
    <w:rsid w:val="00036BB1"/>
    <w:rsid w:val="00036D76"/>
    <w:rsid w:val="00046FED"/>
    <w:rsid w:val="00052617"/>
    <w:rsid w:val="00055566"/>
    <w:rsid w:val="00057524"/>
    <w:rsid w:val="00057F32"/>
    <w:rsid w:val="00062A25"/>
    <w:rsid w:val="00063566"/>
    <w:rsid w:val="000701A9"/>
    <w:rsid w:val="00072492"/>
    <w:rsid w:val="000731AC"/>
    <w:rsid w:val="00073CB5"/>
    <w:rsid w:val="0007425C"/>
    <w:rsid w:val="00077553"/>
    <w:rsid w:val="00077BD3"/>
    <w:rsid w:val="000827EB"/>
    <w:rsid w:val="000851A2"/>
    <w:rsid w:val="0009187B"/>
    <w:rsid w:val="0009352E"/>
    <w:rsid w:val="000964EF"/>
    <w:rsid w:val="00096B96"/>
    <w:rsid w:val="00097310"/>
    <w:rsid w:val="000A2C1C"/>
    <w:rsid w:val="000A2D93"/>
    <w:rsid w:val="000A2EE2"/>
    <w:rsid w:val="000A2F3F"/>
    <w:rsid w:val="000A4298"/>
    <w:rsid w:val="000A4B5C"/>
    <w:rsid w:val="000A68A7"/>
    <w:rsid w:val="000B0B4A"/>
    <w:rsid w:val="000B279A"/>
    <w:rsid w:val="000B61D2"/>
    <w:rsid w:val="000B70A7"/>
    <w:rsid w:val="000B73DD"/>
    <w:rsid w:val="000C495F"/>
    <w:rsid w:val="000D05B4"/>
    <w:rsid w:val="000D4C4B"/>
    <w:rsid w:val="000D66D9"/>
    <w:rsid w:val="000E6431"/>
    <w:rsid w:val="000F0FD1"/>
    <w:rsid w:val="000F1A7E"/>
    <w:rsid w:val="000F21A5"/>
    <w:rsid w:val="000F29D8"/>
    <w:rsid w:val="00102B9F"/>
    <w:rsid w:val="00102E58"/>
    <w:rsid w:val="00112637"/>
    <w:rsid w:val="00112ABC"/>
    <w:rsid w:val="0012001E"/>
    <w:rsid w:val="00126A55"/>
    <w:rsid w:val="00126BD2"/>
    <w:rsid w:val="00130B67"/>
    <w:rsid w:val="0013378C"/>
    <w:rsid w:val="00133F08"/>
    <w:rsid w:val="001345E6"/>
    <w:rsid w:val="00135734"/>
    <w:rsid w:val="00135DDC"/>
    <w:rsid w:val="001378B0"/>
    <w:rsid w:val="0014226F"/>
    <w:rsid w:val="00142E00"/>
    <w:rsid w:val="00143F25"/>
    <w:rsid w:val="0014516B"/>
    <w:rsid w:val="00150053"/>
    <w:rsid w:val="00152793"/>
    <w:rsid w:val="00153B7E"/>
    <w:rsid w:val="001545A9"/>
    <w:rsid w:val="00154A39"/>
    <w:rsid w:val="00155617"/>
    <w:rsid w:val="00156056"/>
    <w:rsid w:val="001637C7"/>
    <w:rsid w:val="0016480E"/>
    <w:rsid w:val="00167B9A"/>
    <w:rsid w:val="00174297"/>
    <w:rsid w:val="00180E06"/>
    <w:rsid w:val="001817B3"/>
    <w:rsid w:val="00183014"/>
    <w:rsid w:val="00185B44"/>
    <w:rsid w:val="00191B57"/>
    <w:rsid w:val="001959C2"/>
    <w:rsid w:val="001A51E3"/>
    <w:rsid w:val="001A78FD"/>
    <w:rsid w:val="001A7968"/>
    <w:rsid w:val="001B02A1"/>
    <w:rsid w:val="001B2E98"/>
    <w:rsid w:val="001B3483"/>
    <w:rsid w:val="001B3C1E"/>
    <w:rsid w:val="001B4494"/>
    <w:rsid w:val="001C0243"/>
    <w:rsid w:val="001C0D8B"/>
    <w:rsid w:val="001C0DA8"/>
    <w:rsid w:val="001C3C02"/>
    <w:rsid w:val="001D1374"/>
    <w:rsid w:val="001D4AD7"/>
    <w:rsid w:val="001D5C09"/>
    <w:rsid w:val="001E0D8A"/>
    <w:rsid w:val="001E2D88"/>
    <w:rsid w:val="001E67BA"/>
    <w:rsid w:val="001E74C2"/>
    <w:rsid w:val="001F350C"/>
    <w:rsid w:val="001F418C"/>
    <w:rsid w:val="001F4F82"/>
    <w:rsid w:val="001F5A48"/>
    <w:rsid w:val="001F6260"/>
    <w:rsid w:val="001F7781"/>
    <w:rsid w:val="00200007"/>
    <w:rsid w:val="002030A5"/>
    <w:rsid w:val="00203131"/>
    <w:rsid w:val="00206E3C"/>
    <w:rsid w:val="00210B5D"/>
    <w:rsid w:val="00212E88"/>
    <w:rsid w:val="00213C9C"/>
    <w:rsid w:val="0022009E"/>
    <w:rsid w:val="002203F5"/>
    <w:rsid w:val="00223241"/>
    <w:rsid w:val="002233F4"/>
    <w:rsid w:val="0022425C"/>
    <w:rsid w:val="002246DE"/>
    <w:rsid w:val="00234509"/>
    <w:rsid w:val="00236AB0"/>
    <w:rsid w:val="00236E49"/>
    <w:rsid w:val="00242071"/>
    <w:rsid w:val="002429E2"/>
    <w:rsid w:val="00244E1F"/>
    <w:rsid w:val="00252BC4"/>
    <w:rsid w:val="00253932"/>
    <w:rsid w:val="00254014"/>
    <w:rsid w:val="0025487B"/>
    <w:rsid w:val="00254B39"/>
    <w:rsid w:val="00256111"/>
    <w:rsid w:val="00261F7E"/>
    <w:rsid w:val="002624DC"/>
    <w:rsid w:val="0026504D"/>
    <w:rsid w:val="002712BD"/>
    <w:rsid w:val="00273A2F"/>
    <w:rsid w:val="00280986"/>
    <w:rsid w:val="00281ECE"/>
    <w:rsid w:val="00283138"/>
    <w:rsid w:val="002831C7"/>
    <w:rsid w:val="002840C6"/>
    <w:rsid w:val="00287323"/>
    <w:rsid w:val="0029383F"/>
    <w:rsid w:val="002942A3"/>
    <w:rsid w:val="00294F43"/>
    <w:rsid w:val="00295174"/>
    <w:rsid w:val="00296172"/>
    <w:rsid w:val="0029648F"/>
    <w:rsid w:val="00296B92"/>
    <w:rsid w:val="0029714A"/>
    <w:rsid w:val="002A2C22"/>
    <w:rsid w:val="002A358C"/>
    <w:rsid w:val="002A3E6A"/>
    <w:rsid w:val="002B02EB"/>
    <w:rsid w:val="002B2B65"/>
    <w:rsid w:val="002C0602"/>
    <w:rsid w:val="002C1A5E"/>
    <w:rsid w:val="002D31A3"/>
    <w:rsid w:val="002D5C16"/>
    <w:rsid w:val="002E3F6A"/>
    <w:rsid w:val="002F2476"/>
    <w:rsid w:val="002F3DFF"/>
    <w:rsid w:val="002F5E05"/>
    <w:rsid w:val="00301DF7"/>
    <w:rsid w:val="00302F42"/>
    <w:rsid w:val="0030469B"/>
    <w:rsid w:val="00307A76"/>
    <w:rsid w:val="003134AC"/>
    <w:rsid w:val="0031455E"/>
    <w:rsid w:val="00315A16"/>
    <w:rsid w:val="00317053"/>
    <w:rsid w:val="0032109C"/>
    <w:rsid w:val="0032132C"/>
    <w:rsid w:val="00321574"/>
    <w:rsid w:val="00322B45"/>
    <w:rsid w:val="00323809"/>
    <w:rsid w:val="00323D41"/>
    <w:rsid w:val="00325414"/>
    <w:rsid w:val="003302CD"/>
    <w:rsid w:val="003302F1"/>
    <w:rsid w:val="00343B74"/>
    <w:rsid w:val="0034470E"/>
    <w:rsid w:val="00352DB0"/>
    <w:rsid w:val="0035489C"/>
    <w:rsid w:val="00361063"/>
    <w:rsid w:val="00362477"/>
    <w:rsid w:val="00362BA6"/>
    <w:rsid w:val="00366087"/>
    <w:rsid w:val="0037094A"/>
    <w:rsid w:val="00371069"/>
    <w:rsid w:val="00371ED3"/>
    <w:rsid w:val="00371FE0"/>
    <w:rsid w:val="00372642"/>
    <w:rsid w:val="00372659"/>
    <w:rsid w:val="00372757"/>
    <w:rsid w:val="00372FFC"/>
    <w:rsid w:val="0037728A"/>
    <w:rsid w:val="00380B7D"/>
    <w:rsid w:val="00381A99"/>
    <w:rsid w:val="003829C2"/>
    <w:rsid w:val="00382E1C"/>
    <w:rsid w:val="003830B2"/>
    <w:rsid w:val="00384724"/>
    <w:rsid w:val="003919B7"/>
    <w:rsid w:val="00391D57"/>
    <w:rsid w:val="00392292"/>
    <w:rsid w:val="00394F45"/>
    <w:rsid w:val="003A0987"/>
    <w:rsid w:val="003A50AD"/>
    <w:rsid w:val="003A5927"/>
    <w:rsid w:val="003B1017"/>
    <w:rsid w:val="003B272F"/>
    <w:rsid w:val="003B2763"/>
    <w:rsid w:val="003B3C07"/>
    <w:rsid w:val="003B6081"/>
    <w:rsid w:val="003B6775"/>
    <w:rsid w:val="003C0F30"/>
    <w:rsid w:val="003C5FE2"/>
    <w:rsid w:val="003C626B"/>
    <w:rsid w:val="003C6C1D"/>
    <w:rsid w:val="003C7FA1"/>
    <w:rsid w:val="003D05FB"/>
    <w:rsid w:val="003D1B16"/>
    <w:rsid w:val="003D3C54"/>
    <w:rsid w:val="003D45BF"/>
    <w:rsid w:val="003D508A"/>
    <w:rsid w:val="003D537F"/>
    <w:rsid w:val="003D7B75"/>
    <w:rsid w:val="003E0208"/>
    <w:rsid w:val="003E1CBC"/>
    <w:rsid w:val="003E4B57"/>
    <w:rsid w:val="003E66AE"/>
    <w:rsid w:val="003F0B4E"/>
    <w:rsid w:val="003F16EB"/>
    <w:rsid w:val="003F27E1"/>
    <w:rsid w:val="003F437A"/>
    <w:rsid w:val="003F4811"/>
    <w:rsid w:val="003F5C2B"/>
    <w:rsid w:val="003F6A38"/>
    <w:rsid w:val="00402240"/>
    <w:rsid w:val="004023E9"/>
    <w:rsid w:val="0040454A"/>
    <w:rsid w:val="00406796"/>
    <w:rsid w:val="0041064C"/>
    <w:rsid w:val="00413F83"/>
    <w:rsid w:val="0041490C"/>
    <w:rsid w:val="00416191"/>
    <w:rsid w:val="00416721"/>
    <w:rsid w:val="00421EF0"/>
    <w:rsid w:val="004224FA"/>
    <w:rsid w:val="00422F46"/>
    <w:rsid w:val="00423D07"/>
    <w:rsid w:val="004245D0"/>
    <w:rsid w:val="00427936"/>
    <w:rsid w:val="00430EA7"/>
    <w:rsid w:val="00431F4C"/>
    <w:rsid w:val="00435AA9"/>
    <w:rsid w:val="004408EA"/>
    <w:rsid w:val="00441CB1"/>
    <w:rsid w:val="0044346F"/>
    <w:rsid w:val="004476CF"/>
    <w:rsid w:val="00451775"/>
    <w:rsid w:val="00453FF6"/>
    <w:rsid w:val="004561A2"/>
    <w:rsid w:val="00456C4B"/>
    <w:rsid w:val="004603E2"/>
    <w:rsid w:val="00464616"/>
    <w:rsid w:val="0046506E"/>
    <w:rsid w:val="0046520A"/>
    <w:rsid w:val="00466264"/>
    <w:rsid w:val="004671C7"/>
    <w:rsid w:val="004672AB"/>
    <w:rsid w:val="00467750"/>
    <w:rsid w:val="00470E76"/>
    <w:rsid w:val="004714FE"/>
    <w:rsid w:val="00475109"/>
    <w:rsid w:val="0047530A"/>
    <w:rsid w:val="00476179"/>
    <w:rsid w:val="00477BAA"/>
    <w:rsid w:val="0048169D"/>
    <w:rsid w:val="00484F93"/>
    <w:rsid w:val="00495053"/>
    <w:rsid w:val="004A1F59"/>
    <w:rsid w:val="004A29BE"/>
    <w:rsid w:val="004A3225"/>
    <w:rsid w:val="004A33EE"/>
    <w:rsid w:val="004A3AA8"/>
    <w:rsid w:val="004A3D06"/>
    <w:rsid w:val="004B13C7"/>
    <w:rsid w:val="004B778F"/>
    <w:rsid w:val="004C0609"/>
    <w:rsid w:val="004C1F42"/>
    <w:rsid w:val="004C639F"/>
    <w:rsid w:val="004D0530"/>
    <w:rsid w:val="004D0CD4"/>
    <w:rsid w:val="004D141F"/>
    <w:rsid w:val="004D2742"/>
    <w:rsid w:val="004D40C2"/>
    <w:rsid w:val="004D6310"/>
    <w:rsid w:val="004E0062"/>
    <w:rsid w:val="004E05A1"/>
    <w:rsid w:val="004E09E5"/>
    <w:rsid w:val="004E2C7C"/>
    <w:rsid w:val="004E43BB"/>
    <w:rsid w:val="004E4698"/>
    <w:rsid w:val="004E6497"/>
    <w:rsid w:val="004E7F21"/>
    <w:rsid w:val="004F085D"/>
    <w:rsid w:val="004F1329"/>
    <w:rsid w:val="004F2142"/>
    <w:rsid w:val="004F472A"/>
    <w:rsid w:val="004F5E57"/>
    <w:rsid w:val="004F6710"/>
    <w:rsid w:val="004F704F"/>
    <w:rsid w:val="004F7198"/>
    <w:rsid w:val="00500C3E"/>
    <w:rsid w:val="00502849"/>
    <w:rsid w:val="00504334"/>
    <w:rsid w:val="00504983"/>
    <w:rsid w:val="0050498D"/>
    <w:rsid w:val="0050650A"/>
    <w:rsid w:val="0050662F"/>
    <w:rsid w:val="005104D7"/>
    <w:rsid w:val="00510B9E"/>
    <w:rsid w:val="00513E03"/>
    <w:rsid w:val="00514F65"/>
    <w:rsid w:val="00523529"/>
    <w:rsid w:val="00526DD3"/>
    <w:rsid w:val="0053070A"/>
    <w:rsid w:val="0053377B"/>
    <w:rsid w:val="005354A0"/>
    <w:rsid w:val="00536A2F"/>
    <w:rsid w:val="00536BC2"/>
    <w:rsid w:val="005425E1"/>
    <w:rsid w:val="005427C5"/>
    <w:rsid w:val="00542CF6"/>
    <w:rsid w:val="005517FF"/>
    <w:rsid w:val="00553C03"/>
    <w:rsid w:val="00560DDA"/>
    <w:rsid w:val="00561D26"/>
    <w:rsid w:val="00563692"/>
    <w:rsid w:val="00564B9D"/>
    <w:rsid w:val="00565FC9"/>
    <w:rsid w:val="00571679"/>
    <w:rsid w:val="00572794"/>
    <w:rsid w:val="00572ECB"/>
    <w:rsid w:val="005824E7"/>
    <w:rsid w:val="00584235"/>
    <w:rsid w:val="005844E7"/>
    <w:rsid w:val="005908B8"/>
    <w:rsid w:val="00592059"/>
    <w:rsid w:val="0059512E"/>
    <w:rsid w:val="00595C65"/>
    <w:rsid w:val="005A0114"/>
    <w:rsid w:val="005A2137"/>
    <w:rsid w:val="005A2AD9"/>
    <w:rsid w:val="005A46C5"/>
    <w:rsid w:val="005A555D"/>
    <w:rsid w:val="005A6DD2"/>
    <w:rsid w:val="005B40A1"/>
    <w:rsid w:val="005B52E4"/>
    <w:rsid w:val="005B7326"/>
    <w:rsid w:val="005C0A6F"/>
    <w:rsid w:val="005C385D"/>
    <w:rsid w:val="005C7341"/>
    <w:rsid w:val="005D0E80"/>
    <w:rsid w:val="005D276E"/>
    <w:rsid w:val="005D3B20"/>
    <w:rsid w:val="005D71B7"/>
    <w:rsid w:val="005E1ADC"/>
    <w:rsid w:val="005E30BA"/>
    <w:rsid w:val="005E4759"/>
    <w:rsid w:val="005E5C68"/>
    <w:rsid w:val="005E65C0"/>
    <w:rsid w:val="005F0390"/>
    <w:rsid w:val="005F34BA"/>
    <w:rsid w:val="005F34E2"/>
    <w:rsid w:val="005F3B5E"/>
    <w:rsid w:val="005F43E2"/>
    <w:rsid w:val="005F6ECF"/>
    <w:rsid w:val="005F7081"/>
    <w:rsid w:val="006027C6"/>
    <w:rsid w:val="0060290A"/>
    <w:rsid w:val="00603882"/>
    <w:rsid w:val="006072CD"/>
    <w:rsid w:val="00612023"/>
    <w:rsid w:val="00614190"/>
    <w:rsid w:val="006214CE"/>
    <w:rsid w:val="006226FC"/>
    <w:rsid w:val="00622A99"/>
    <w:rsid w:val="00622E67"/>
    <w:rsid w:val="00623ED7"/>
    <w:rsid w:val="006249E6"/>
    <w:rsid w:val="00625F3D"/>
    <w:rsid w:val="0062684B"/>
    <w:rsid w:val="00626B57"/>
    <w:rsid w:val="00626EDC"/>
    <w:rsid w:val="006273E0"/>
    <w:rsid w:val="00631C1E"/>
    <w:rsid w:val="00632757"/>
    <w:rsid w:val="00642B44"/>
    <w:rsid w:val="006431A1"/>
    <w:rsid w:val="0064473E"/>
    <w:rsid w:val="006452D3"/>
    <w:rsid w:val="006470EC"/>
    <w:rsid w:val="00650E5C"/>
    <w:rsid w:val="00653B02"/>
    <w:rsid w:val="006542D6"/>
    <w:rsid w:val="0065598E"/>
    <w:rsid w:val="00655AF2"/>
    <w:rsid w:val="00655BC5"/>
    <w:rsid w:val="006568BE"/>
    <w:rsid w:val="006572BC"/>
    <w:rsid w:val="0066025D"/>
    <w:rsid w:val="006605EF"/>
    <w:rsid w:val="0066091A"/>
    <w:rsid w:val="00662BC5"/>
    <w:rsid w:val="00672B6F"/>
    <w:rsid w:val="00677357"/>
    <w:rsid w:val="006773EC"/>
    <w:rsid w:val="00677D4A"/>
    <w:rsid w:val="00680504"/>
    <w:rsid w:val="00681CD9"/>
    <w:rsid w:val="00683E30"/>
    <w:rsid w:val="00684D42"/>
    <w:rsid w:val="0068633D"/>
    <w:rsid w:val="00687024"/>
    <w:rsid w:val="00692BE4"/>
    <w:rsid w:val="00695212"/>
    <w:rsid w:val="00695E22"/>
    <w:rsid w:val="006971D6"/>
    <w:rsid w:val="006974EB"/>
    <w:rsid w:val="006A19A3"/>
    <w:rsid w:val="006A27E0"/>
    <w:rsid w:val="006B0BA1"/>
    <w:rsid w:val="006B1B12"/>
    <w:rsid w:val="006B1D4D"/>
    <w:rsid w:val="006B7093"/>
    <w:rsid w:val="006B7417"/>
    <w:rsid w:val="006C4798"/>
    <w:rsid w:val="006C5502"/>
    <w:rsid w:val="006D2436"/>
    <w:rsid w:val="006D288A"/>
    <w:rsid w:val="006D31F9"/>
    <w:rsid w:val="006D3691"/>
    <w:rsid w:val="006D594B"/>
    <w:rsid w:val="006E055A"/>
    <w:rsid w:val="006E1B8A"/>
    <w:rsid w:val="006E5112"/>
    <w:rsid w:val="006E5EF0"/>
    <w:rsid w:val="006F092A"/>
    <w:rsid w:val="006F2437"/>
    <w:rsid w:val="006F249A"/>
    <w:rsid w:val="006F25A1"/>
    <w:rsid w:val="006F3117"/>
    <w:rsid w:val="006F3563"/>
    <w:rsid w:val="006F42B9"/>
    <w:rsid w:val="006F6103"/>
    <w:rsid w:val="00704E00"/>
    <w:rsid w:val="00706873"/>
    <w:rsid w:val="00717AEE"/>
    <w:rsid w:val="007209E7"/>
    <w:rsid w:val="00721C09"/>
    <w:rsid w:val="007227DC"/>
    <w:rsid w:val="00724126"/>
    <w:rsid w:val="007245BE"/>
    <w:rsid w:val="00726182"/>
    <w:rsid w:val="00726D04"/>
    <w:rsid w:val="00727635"/>
    <w:rsid w:val="00732329"/>
    <w:rsid w:val="007337CA"/>
    <w:rsid w:val="00733828"/>
    <w:rsid w:val="00734CE4"/>
    <w:rsid w:val="00735123"/>
    <w:rsid w:val="0073585B"/>
    <w:rsid w:val="007369A1"/>
    <w:rsid w:val="00741837"/>
    <w:rsid w:val="00743FE4"/>
    <w:rsid w:val="007449E1"/>
    <w:rsid w:val="007453E6"/>
    <w:rsid w:val="0074540F"/>
    <w:rsid w:val="00746C12"/>
    <w:rsid w:val="00754789"/>
    <w:rsid w:val="00761A44"/>
    <w:rsid w:val="007640AF"/>
    <w:rsid w:val="00770453"/>
    <w:rsid w:val="0077309D"/>
    <w:rsid w:val="00775F4B"/>
    <w:rsid w:val="00775FA7"/>
    <w:rsid w:val="007774EE"/>
    <w:rsid w:val="00777705"/>
    <w:rsid w:val="00780670"/>
    <w:rsid w:val="00781822"/>
    <w:rsid w:val="00783F21"/>
    <w:rsid w:val="00786343"/>
    <w:rsid w:val="00786AE0"/>
    <w:rsid w:val="00787159"/>
    <w:rsid w:val="0078752D"/>
    <w:rsid w:val="0079043A"/>
    <w:rsid w:val="00791668"/>
    <w:rsid w:val="00791A22"/>
    <w:rsid w:val="00791AA1"/>
    <w:rsid w:val="00795D0E"/>
    <w:rsid w:val="007A1399"/>
    <w:rsid w:val="007A3793"/>
    <w:rsid w:val="007A69A2"/>
    <w:rsid w:val="007B3809"/>
    <w:rsid w:val="007B4072"/>
    <w:rsid w:val="007C1BA2"/>
    <w:rsid w:val="007C2B48"/>
    <w:rsid w:val="007D20E9"/>
    <w:rsid w:val="007D7881"/>
    <w:rsid w:val="007D7E3A"/>
    <w:rsid w:val="007E0E10"/>
    <w:rsid w:val="007E4768"/>
    <w:rsid w:val="007E777B"/>
    <w:rsid w:val="007F2070"/>
    <w:rsid w:val="007F2E6F"/>
    <w:rsid w:val="007F63C1"/>
    <w:rsid w:val="008053F5"/>
    <w:rsid w:val="00807AF7"/>
    <w:rsid w:val="00810198"/>
    <w:rsid w:val="00815DA8"/>
    <w:rsid w:val="0082194D"/>
    <w:rsid w:val="008221F9"/>
    <w:rsid w:val="00826EF5"/>
    <w:rsid w:val="008309E8"/>
    <w:rsid w:val="00830C98"/>
    <w:rsid w:val="00831693"/>
    <w:rsid w:val="00833DD1"/>
    <w:rsid w:val="00840104"/>
    <w:rsid w:val="00840592"/>
    <w:rsid w:val="00840C1F"/>
    <w:rsid w:val="008411C9"/>
    <w:rsid w:val="00841FC5"/>
    <w:rsid w:val="00842128"/>
    <w:rsid w:val="00842146"/>
    <w:rsid w:val="0084293C"/>
    <w:rsid w:val="0084377F"/>
    <w:rsid w:val="00843D0F"/>
    <w:rsid w:val="00845709"/>
    <w:rsid w:val="008468CF"/>
    <w:rsid w:val="00846D45"/>
    <w:rsid w:val="008479B0"/>
    <w:rsid w:val="00850CEC"/>
    <w:rsid w:val="008542EA"/>
    <w:rsid w:val="008576BD"/>
    <w:rsid w:val="00860463"/>
    <w:rsid w:val="00861DCC"/>
    <w:rsid w:val="00867FFD"/>
    <w:rsid w:val="00871D6E"/>
    <w:rsid w:val="00872E93"/>
    <w:rsid w:val="008733DA"/>
    <w:rsid w:val="00874028"/>
    <w:rsid w:val="00875B21"/>
    <w:rsid w:val="008816BD"/>
    <w:rsid w:val="00884F35"/>
    <w:rsid w:val="008850E4"/>
    <w:rsid w:val="008939AB"/>
    <w:rsid w:val="008A12F5"/>
    <w:rsid w:val="008A75D2"/>
    <w:rsid w:val="008B0AAD"/>
    <w:rsid w:val="008B11C3"/>
    <w:rsid w:val="008B1587"/>
    <w:rsid w:val="008B1B01"/>
    <w:rsid w:val="008B3BCD"/>
    <w:rsid w:val="008B687A"/>
    <w:rsid w:val="008B6DF8"/>
    <w:rsid w:val="008C106C"/>
    <w:rsid w:val="008C10F1"/>
    <w:rsid w:val="008C1926"/>
    <w:rsid w:val="008C1E99"/>
    <w:rsid w:val="008C70BC"/>
    <w:rsid w:val="008D5690"/>
    <w:rsid w:val="008D610B"/>
    <w:rsid w:val="008E0085"/>
    <w:rsid w:val="008E2AA6"/>
    <w:rsid w:val="008E311B"/>
    <w:rsid w:val="008E4486"/>
    <w:rsid w:val="008E796F"/>
    <w:rsid w:val="008F46E7"/>
    <w:rsid w:val="008F64CA"/>
    <w:rsid w:val="008F6F0B"/>
    <w:rsid w:val="008F79CA"/>
    <w:rsid w:val="008F7B5F"/>
    <w:rsid w:val="008F7E4B"/>
    <w:rsid w:val="00907BA7"/>
    <w:rsid w:val="0091064E"/>
    <w:rsid w:val="00911FC5"/>
    <w:rsid w:val="00916115"/>
    <w:rsid w:val="009220DE"/>
    <w:rsid w:val="00924033"/>
    <w:rsid w:val="00925D3C"/>
    <w:rsid w:val="00931A10"/>
    <w:rsid w:val="00937B98"/>
    <w:rsid w:val="0094211E"/>
    <w:rsid w:val="0094482B"/>
    <w:rsid w:val="00947967"/>
    <w:rsid w:val="00947E24"/>
    <w:rsid w:val="00955201"/>
    <w:rsid w:val="0095735D"/>
    <w:rsid w:val="00961D98"/>
    <w:rsid w:val="00962C6C"/>
    <w:rsid w:val="00963A2F"/>
    <w:rsid w:val="00965200"/>
    <w:rsid w:val="00965E6E"/>
    <w:rsid w:val="009668B3"/>
    <w:rsid w:val="00971471"/>
    <w:rsid w:val="00972FF2"/>
    <w:rsid w:val="00974415"/>
    <w:rsid w:val="00974F6C"/>
    <w:rsid w:val="009833E5"/>
    <w:rsid w:val="009845B6"/>
    <w:rsid w:val="009849C2"/>
    <w:rsid w:val="00984D24"/>
    <w:rsid w:val="009858EB"/>
    <w:rsid w:val="00985DAE"/>
    <w:rsid w:val="00986133"/>
    <w:rsid w:val="009A3F47"/>
    <w:rsid w:val="009B0046"/>
    <w:rsid w:val="009B079F"/>
    <w:rsid w:val="009B41C8"/>
    <w:rsid w:val="009C129A"/>
    <w:rsid w:val="009C1440"/>
    <w:rsid w:val="009C2107"/>
    <w:rsid w:val="009C2193"/>
    <w:rsid w:val="009C5586"/>
    <w:rsid w:val="009C5D9E"/>
    <w:rsid w:val="009C7EB1"/>
    <w:rsid w:val="009D18C6"/>
    <w:rsid w:val="009D2C3E"/>
    <w:rsid w:val="009D6B2C"/>
    <w:rsid w:val="009E0625"/>
    <w:rsid w:val="009E2C7D"/>
    <w:rsid w:val="009E3034"/>
    <w:rsid w:val="009E549F"/>
    <w:rsid w:val="009E7DCB"/>
    <w:rsid w:val="009F28A8"/>
    <w:rsid w:val="009F473E"/>
    <w:rsid w:val="009F49A2"/>
    <w:rsid w:val="009F5247"/>
    <w:rsid w:val="009F627A"/>
    <w:rsid w:val="009F682A"/>
    <w:rsid w:val="009F783E"/>
    <w:rsid w:val="009F7988"/>
    <w:rsid w:val="00A022BE"/>
    <w:rsid w:val="00A07B4B"/>
    <w:rsid w:val="00A17A09"/>
    <w:rsid w:val="00A20727"/>
    <w:rsid w:val="00A20739"/>
    <w:rsid w:val="00A24C95"/>
    <w:rsid w:val="00A2599A"/>
    <w:rsid w:val="00A26094"/>
    <w:rsid w:val="00A301BF"/>
    <w:rsid w:val="00A302B2"/>
    <w:rsid w:val="00A30490"/>
    <w:rsid w:val="00A30DBF"/>
    <w:rsid w:val="00A331B4"/>
    <w:rsid w:val="00A3484E"/>
    <w:rsid w:val="00A356D3"/>
    <w:rsid w:val="00A36ADA"/>
    <w:rsid w:val="00A37C4D"/>
    <w:rsid w:val="00A42915"/>
    <w:rsid w:val="00A438D8"/>
    <w:rsid w:val="00A44D98"/>
    <w:rsid w:val="00A46DDE"/>
    <w:rsid w:val="00A473F5"/>
    <w:rsid w:val="00A51F9D"/>
    <w:rsid w:val="00A5416A"/>
    <w:rsid w:val="00A614ED"/>
    <w:rsid w:val="00A639F4"/>
    <w:rsid w:val="00A65864"/>
    <w:rsid w:val="00A65FAE"/>
    <w:rsid w:val="00A73F15"/>
    <w:rsid w:val="00A81A32"/>
    <w:rsid w:val="00A835BD"/>
    <w:rsid w:val="00A870DB"/>
    <w:rsid w:val="00A97B15"/>
    <w:rsid w:val="00AA2F85"/>
    <w:rsid w:val="00AA42D5"/>
    <w:rsid w:val="00AA7661"/>
    <w:rsid w:val="00AB26D3"/>
    <w:rsid w:val="00AB2FAB"/>
    <w:rsid w:val="00AB5C14"/>
    <w:rsid w:val="00AB7976"/>
    <w:rsid w:val="00AC1EE7"/>
    <w:rsid w:val="00AC333F"/>
    <w:rsid w:val="00AC4923"/>
    <w:rsid w:val="00AC585C"/>
    <w:rsid w:val="00AD0754"/>
    <w:rsid w:val="00AD0A12"/>
    <w:rsid w:val="00AD0D45"/>
    <w:rsid w:val="00AD1925"/>
    <w:rsid w:val="00AD376C"/>
    <w:rsid w:val="00AE02C5"/>
    <w:rsid w:val="00AE067D"/>
    <w:rsid w:val="00AE0957"/>
    <w:rsid w:val="00AE42A2"/>
    <w:rsid w:val="00AF1181"/>
    <w:rsid w:val="00AF2CF0"/>
    <w:rsid w:val="00AF2F79"/>
    <w:rsid w:val="00AF3710"/>
    <w:rsid w:val="00AF4653"/>
    <w:rsid w:val="00AF6F6D"/>
    <w:rsid w:val="00AF7DB7"/>
    <w:rsid w:val="00B037EA"/>
    <w:rsid w:val="00B10D02"/>
    <w:rsid w:val="00B201E2"/>
    <w:rsid w:val="00B22125"/>
    <w:rsid w:val="00B27725"/>
    <w:rsid w:val="00B31D0E"/>
    <w:rsid w:val="00B33324"/>
    <w:rsid w:val="00B36DD3"/>
    <w:rsid w:val="00B37D2F"/>
    <w:rsid w:val="00B42E7C"/>
    <w:rsid w:val="00B443E4"/>
    <w:rsid w:val="00B445A3"/>
    <w:rsid w:val="00B45692"/>
    <w:rsid w:val="00B5484D"/>
    <w:rsid w:val="00B54B52"/>
    <w:rsid w:val="00B563EA"/>
    <w:rsid w:val="00B56CDF"/>
    <w:rsid w:val="00B60E51"/>
    <w:rsid w:val="00B61450"/>
    <w:rsid w:val="00B63A54"/>
    <w:rsid w:val="00B72098"/>
    <w:rsid w:val="00B77D18"/>
    <w:rsid w:val="00B80D88"/>
    <w:rsid w:val="00B81142"/>
    <w:rsid w:val="00B8313A"/>
    <w:rsid w:val="00B861D9"/>
    <w:rsid w:val="00B866FD"/>
    <w:rsid w:val="00B86EB9"/>
    <w:rsid w:val="00B91485"/>
    <w:rsid w:val="00B93503"/>
    <w:rsid w:val="00B96387"/>
    <w:rsid w:val="00B96CD2"/>
    <w:rsid w:val="00BA31E8"/>
    <w:rsid w:val="00BA46DA"/>
    <w:rsid w:val="00BA55E0"/>
    <w:rsid w:val="00BA6BD4"/>
    <w:rsid w:val="00BA6C7A"/>
    <w:rsid w:val="00BB17D1"/>
    <w:rsid w:val="00BB1E34"/>
    <w:rsid w:val="00BB3752"/>
    <w:rsid w:val="00BB6688"/>
    <w:rsid w:val="00BC26D4"/>
    <w:rsid w:val="00BC4F05"/>
    <w:rsid w:val="00BD0D4D"/>
    <w:rsid w:val="00BD2DFA"/>
    <w:rsid w:val="00BD4953"/>
    <w:rsid w:val="00BE0C80"/>
    <w:rsid w:val="00BE4EB4"/>
    <w:rsid w:val="00BE702A"/>
    <w:rsid w:val="00BE7CFD"/>
    <w:rsid w:val="00BF01A0"/>
    <w:rsid w:val="00BF0C55"/>
    <w:rsid w:val="00BF113C"/>
    <w:rsid w:val="00BF2A42"/>
    <w:rsid w:val="00BF39EB"/>
    <w:rsid w:val="00BF6542"/>
    <w:rsid w:val="00BF6F9E"/>
    <w:rsid w:val="00C003CE"/>
    <w:rsid w:val="00C03D8C"/>
    <w:rsid w:val="00C055EC"/>
    <w:rsid w:val="00C05B11"/>
    <w:rsid w:val="00C10DC9"/>
    <w:rsid w:val="00C12B4E"/>
    <w:rsid w:val="00C12FB3"/>
    <w:rsid w:val="00C14C5B"/>
    <w:rsid w:val="00C169BE"/>
    <w:rsid w:val="00C17341"/>
    <w:rsid w:val="00C20171"/>
    <w:rsid w:val="00C22500"/>
    <w:rsid w:val="00C24EEF"/>
    <w:rsid w:val="00C25CF6"/>
    <w:rsid w:val="00C264E7"/>
    <w:rsid w:val="00C26C36"/>
    <w:rsid w:val="00C2701E"/>
    <w:rsid w:val="00C27343"/>
    <w:rsid w:val="00C32768"/>
    <w:rsid w:val="00C37F6F"/>
    <w:rsid w:val="00C431DF"/>
    <w:rsid w:val="00C4526E"/>
    <w:rsid w:val="00C456BD"/>
    <w:rsid w:val="00C460B3"/>
    <w:rsid w:val="00C475C1"/>
    <w:rsid w:val="00C51A64"/>
    <w:rsid w:val="00C530DC"/>
    <w:rsid w:val="00C5350D"/>
    <w:rsid w:val="00C559EE"/>
    <w:rsid w:val="00C605E7"/>
    <w:rsid w:val="00C6123C"/>
    <w:rsid w:val="00C62D11"/>
    <w:rsid w:val="00C6311A"/>
    <w:rsid w:val="00C679E2"/>
    <w:rsid w:val="00C7084D"/>
    <w:rsid w:val="00C7315E"/>
    <w:rsid w:val="00C75895"/>
    <w:rsid w:val="00C76E1A"/>
    <w:rsid w:val="00C822D5"/>
    <w:rsid w:val="00C83C9F"/>
    <w:rsid w:val="00C86D37"/>
    <w:rsid w:val="00C94519"/>
    <w:rsid w:val="00C94840"/>
    <w:rsid w:val="00C9638D"/>
    <w:rsid w:val="00CA3F73"/>
    <w:rsid w:val="00CA4EE3"/>
    <w:rsid w:val="00CB027F"/>
    <w:rsid w:val="00CB0BA4"/>
    <w:rsid w:val="00CB57E8"/>
    <w:rsid w:val="00CC0EBB"/>
    <w:rsid w:val="00CC6297"/>
    <w:rsid w:val="00CC7690"/>
    <w:rsid w:val="00CD1875"/>
    <w:rsid w:val="00CD1986"/>
    <w:rsid w:val="00CD36E6"/>
    <w:rsid w:val="00CD4A5E"/>
    <w:rsid w:val="00CD54BF"/>
    <w:rsid w:val="00CD670A"/>
    <w:rsid w:val="00CE0EDD"/>
    <w:rsid w:val="00CE4D5C"/>
    <w:rsid w:val="00CE638D"/>
    <w:rsid w:val="00CF05DA"/>
    <w:rsid w:val="00CF58EB"/>
    <w:rsid w:val="00CF5CC6"/>
    <w:rsid w:val="00CF6FEC"/>
    <w:rsid w:val="00CF71D1"/>
    <w:rsid w:val="00D0015D"/>
    <w:rsid w:val="00D0106E"/>
    <w:rsid w:val="00D04633"/>
    <w:rsid w:val="00D06383"/>
    <w:rsid w:val="00D20D26"/>
    <w:rsid w:val="00D20E85"/>
    <w:rsid w:val="00D24615"/>
    <w:rsid w:val="00D344D4"/>
    <w:rsid w:val="00D34BA3"/>
    <w:rsid w:val="00D37842"/>
    <w:rsid w:val="00D42DC2"/>
    <w:rsid w:val="00D4302B"/>
    <w:rsid w:val="00D432D7"/>
    <w:rsid w:val="00D45557"/>
    <w:rsid w:val="00D512C7"/>
    <w:rsid w:val="00D5168D"/>
    <w:rsid w:val="00D537E1"/>
    <w:rsid w:val="00D55BB2"/>
    <w:rsid w:val="00D6091A"/>
    <w:rsid w:val="00D64329"/>
    <w:rsid w:val="00D6605A"/>
    <w:rsid w:val="00D6695F"/>
    <w:rsid w:val="00D746B4"/>
    <w:rsid w:val="00D75644"/>
    <w:rsid w:val="00D81656"/>
    <w:rsid w:val="00D83D87"/>
    <w:rsid w:val="00D84A6D"/>
    <w:rsid w:val="00D84F4B"/>
    <w:rsid w:val="00D86A30"/>
    <w:rsid w:val="00D914DD"/>
    <w:rsid w:val="00D94030"/>
    <w:rsid w:val="00D97CB4"/>
    <w:rsid w:val="00D97DD4"/>
    <w:rsid w:val="00DA27E2"/>
    <w:rsid w:val="00DA4FF5"/>
    <w:rsid w:val="00DA5A8A"/>
    <w:rsid w:val="00DA6835"/>
    <w:rsid w:val="00DB1170"/>
    <w:rsid w:val="00DB26CD"/>
    <w:rsid w:val="00DB441C"/>
    <w:rsid w:val="00DB44AF"/>
    <w:rsid w:val="00DB4E11"/>
    <w:rsid w:val="00DC0AFA"/>
    <w:rsid w:val="00DC1F58"/>
    <w:rsid w:val="00DC22BF"/>
    <w:rsid w:val="00DC2743"/>
    <w:rsid w:val="00DC339B"/>
    <w:rsid w:val="00DC5D40"/>
    <w:rsid w:val="00DC69A7"/>
    <w:rsid w:val="00DD30E9"/>
    <w:rsid w:val="00DD4F47"/>
    <w:rsid w:val="00DD5087"/>
    <w:rsid w:val="00DD601E"/>
    <w:rsid w:val="00DD7FBB"/>
    <w:rsid w:val="00DE0B9F"/>
    <w:rsid w:val="00DE14EF"/>
    <w:rsid w:val="00DE2A9E"/>
    <w:rsid w:val="00DE4238"/>
    <w:rsid w:val="00DE657F"/>
    <w:rsid w:val="00DF0612"/>
    <w:rsid w:val="00DF1218"/>
    <w:rsid w:val="00DF3D46"/>
    <w:rsid w:val="00DF6085"/>
    <w:rsid w:val="00DF611C"/>
    <w:rsid w:val="00DF6462"/>
    <w:rsid w:val="00E02FA0"/>
    <w:rsid w:val="00E036DC"/>
    <w:rsid w:val="00E060B0"/>
    <w:rsid w:val="00E10454"/>
    <w:rsid w:val="00E112E5"/>
    <w:rsid w:val="00E122D8"/>
    <w:rsid w:val="00E12CC8"/>
    <w:rsid w:val="00E14DCE"/>
    <w:rsid w:val="00E152C9"/>
    <w:rsid w:val="00E15352"/>
    <w:rsid w:val="00E16CE9"/>
    <w:rsid w:val="00E17582"/>
    <w:rsid w:val="00E21CC7"/>
    <w:rsid w:val="00E22299"/>
    <w:rsid w:val="00E23035"/>
    <w:rsid w:val="00E24179"/>
    <w:rsid w:val="00E24D9E"/>
    <w:rsid w:val="00E25849"/>
    <w:rsid w:val="00E27625"/>
    <w:rsid w:val="00E3025B"/>
    <w:rsid w:val="00E3197E"/>
    <w:rsid w:val="00E31A9A"/>
    <w:rsid w:val="00E32056"/>
    <w:rsid w:val="00E342F8"/>
    <w:rsid w:val="00E351ED"/>
    <w:rsid w:val="00E40955"/>
    <w:rsid w:val="00E42B19"/>
    <w:rsid w:val="00E4569B"/>
    <w:rsid w:val="00E45D25"/>
    <w:rsid w:val="00E51444"/>
    <w:rsid w:val="00E6034B"/>
    <w:rsid w:val="00E60859"/>
    <w:rsid w:val="00E6549E"/>
    <w:rsid w:val="00E65EDE"/>
    <w:rsid w:val="00E66E10"/>
    <w:rsid w:val="00E70F81"/>
    <w:rsid w:val="00E73EDB"/>
    <w:rsid w:val="00E73FD0"/>
    <w:rsid w:val="00E75461"/>
    <w:rsid w:val="00E77055"/>
    <w:rsid w:val="00E77460"/>
    <w:rsid w:val="00E80507"/>
    <w:rsid w:val="00E83ABC"/>
    <w:rsid w:val="00E844F2"/>
    <w:rsid w:val="00E84D99"/>
    <w:rsid w:val="00E87D44"/>
    <w:rsid w:val="00E90970"/>
    <w:rsid w:val="00E90AD0"/>
    <w:rsid w:val="00E90F4C"/>
    <w:rsid w:val="00E92FCB"/>
    <w:rsid w:val="00E94FA6"/>
    <w:rsid w:val="00EA147F"/>
    <w:rsid w:val="00EA49EB"/>
    <w:rsid w:val="00EA4A27"/>
    <w:rsid w:val="00EA4FA6"/>
    <w:rsid w:val="00EB1A25"/>
    <w:rsid w:val="00EB3783"/>
    <w:rsid w:val="00EB4253"/>
    <w:rsid w:val="00EB52D7"/>
    <w:rsid w:val="00EB6CED"/>
    <w:rsid w:val="00EC39E1"/>
    <w:rsid w:val="00EC7363"/>
    <w:rsid w:val="00ED03AB"/>
    <w:rsid w:val="00ED1963"/>
    <w:rsid w:val="00ED1CD4"/>
    <w:rsid w:val="00ED1D2B"/>
    <w:rsid w:val="00ED5EA2"/>
    <w:rsid w:val="00ED64B5"/>
    <w:rsid w:val="00EE13E8"/>
    <w:rsid w:val="00EE4B48"/>
    <w:rsid w:val="00EE56BC"/>
    <w:rsid w:val="00EE6749"/>
    <w:rsid w:val="00EE7CCA"/>
    <w:rsid w:val="00EF31AC"/>
    <w:rsid w:val="00EF606E"/>
    <w:rsid w:val="00F0112C"/>
    <w:rsid w:val="00F06E53"/>
    <w:rsid w:val="00F11828"/>
    <w:rsid w:val="00F1536C"/>
    <w:rsid w:val="00F16A14"/>
    <w:rsid w:val="00F16FBD"/>
    <w:rsid w:val="00F3081A"/>
    <w:rsid w:val="00F3319B"/>
    <w:rsid w:val="00F34A6E"/>
    <w:rsid w:val="00F362D7"/>
    <w:rsid w:val="00F37D7B"/>
    <w:rsid w:val="00F42B17"/>
    <w:rsid w:val="00F5314C"/>
    <w:rsid w:val="00F5688C"/>
    <w:rsid w:val="00F60048"/>
    <w:rsid w:val="00F635DD"/>
    <w:rsid w:val="00F64860"/>
    <w:rsid w:val="00F6529D"/>
    <w:rsid w:val="00F6627B"/>
    <w:rsid w:val="00F7195F"/>
    <w:rsid w:val="00F71DAB"/>
    <w:rsid w:val="00F72E81"/>
    <w:rsid w:val="00F7336E"/>
    <w:rsid w:val="00F734F2"/>
    <w:rsid w:val="00F75052"/>
    <w:rsid w:val="00F75D55"/>
    <w:rsid w:val="00F804D3"/>
    <w:rsid w:val="00F816CB"/>
    <w:rsid w:val="00F81AC8"/>
    <w:rsid w:val="00F81CD2"/>
    <w:rsid w:val="00F82641"/>
    <w:rsid w:val="00F8352A"/>
    <w:rsid w:val="00F83D7B"/>
    <w:rsid w:val="00F85EA9"/>
    <w:rsid w:val="00F90F18"/>
    <w:rsid w:val="00F91C18"/>
    <w:rsid w:val="00F937E4"/>
    <w:rsid w:val="00F95EE7"/>
    <w:rsid w:val="00FA39E6"/>
    <w:rsid w:val="00FA6C05"/>
    <w:rsid w:val="00FA7BC9"/>
    <w:rsid w:val="00FB0288"/>
    <w:rsid w:val="00FB0725"/>
    <w:rsid w:val="00FB0D29"/>
    <w:rsid w:val="00FB378E"/>
    <w:rsid w:val="00FB37F1"/>
    <w:rsid w:val="00FB47C0"/>
    <w:rsid w:val="00FB4BBA"/>
    <w:rsid w:val="00FB501B"/>
    <w:rsid w:val="00FB501D"/>
    <w:rsid w:val="00FB719A"/>
    <w:rsid w:val="00FB7770"/>
    <w:rsid w:val="00FC5305"/>
    <w:rsid w:val="00FD1090"/>
    <w:rsid w:val="00FD251B"/>
    <w:rsid w:val="00FD333B"/>
    <w:rsid w:val="00FD3B91"/>
    <w:rsid w:val="00FD4FF0"/>
    <w:rsid w:val="00FD576B"/>
    <w:rsid w:val="00FD579E"/>
    <w:rsid w:val="00FD6845"/>
    <w:rsid w:val="00FE306E"/>
    <w:rsid w:val="00FE4516"/>
    <w:rsid w:val="00FE51D2"/>
    <w:rsid w:val="00FE64C8"/>
    <w:rsid w:val="00FF4DDC"/>
    <w:rsid w:val="00FF78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4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381"/>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75D55"/>
    <w:pPr>
      <w:snapToGrid w:val="0"/>
      <w:jc w:val="left"/>
    </w:pPr>
    <w:rPr>
      <w:sz w:val="20"/>
    </w:rPr>
  </w:style>
  <w:style w:type="character" w:customStyle="1" w:styleId="afd">
    <w:name w:val="註腳文字 字元"/>
    <w:basedOn w:val="a7"/>
    <w:link w:val="afc"/>
    <w:uiPriority w:val="99"/>
    <w:semiHidden/>
    <w:rsid w:val="00F75D55"/>
    <w:rPr>
      <w:rFonts w:ascii="標楷體" w:eastAsia="標楷體"/>
      <w:kern w:val="2"/>
    </w:rPr>
  </w:style>
  <w:style w:type="character" w:styleId="afe">
    <w:name w:val="footnote reference"/>
    <w:basedOn w:val="a7"/>
    <w:uiPriority w:val="99"/>
    <w:semiHidden/>
    <w:unhideWhenUsed/>
    <w:rsid w:val="00F75D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237">
      <w:bodyDiv w:val="1"/>
      <w:marLeft w:val="0"/>
      <w:marRight w:val="0"/>
      <w:marTop w:val="0"/>
      <w:marBottom w:val="0"/>
      <w:divBdr>
        <w:top w:val="none" w:sz="0" w:space="0" w:color="auto"/>
        <w:left w:val="none" w:sz="0" w:space="0" w:color="auto"/>
        <w:bottom w:val="none" w:sz="0" w:space="0" w:color="auto"/>
        <w:right w:val="none" w:sz="0" w:space="0" w:color="auto"/>
      </w:divBdr>
    </w:div>
    <w:div w:id="39671952">
      <w:bodyDiv w:val="1"/>
      <w:marLeft w:val="0"/>
      <w:marRight w:val="0"/>
      <w:marTop w:val="0"/>
      <w:marBottom w:val="0"/>
      <w:divBdr>
        <w:top w:val="none" w:sz="0" w:space="0" w:color="auto"/>
        <w:left w:val="none" w:sz="0" w:space="0" w:color="auto"/>
        <w:bottom w:val="none" w:sz="0" w:space="0" w:color="auto"/>
        <w:right w:val="none" w:sz="0" w:space="0" w:color="auto"/>
      </w:divBdr>
    </w:div>
    <w:div w:id="94521480">
      <w:bodyDiv w:val="1"/>
      <w:marLeft w:val="0"/>
      <w:marRight w:val="0"/>
      <w:marTop w:val="0"/>
      <w:marBottom w:val="0"/>
      <w:divBdr>
        <w:top w:val="none" w:sz="0" w:space="0" w:color="auto"/>
        <w:left w:val="none" w:sz="0" w:space="0" w:color="auto"/>
        <w:bottom w:val="none" w:sz="0" w:space="0" w:color="auto"/>
        <w:right w:val="none" w:sz="0" w:space="0" w:color="auto"/>
      </w:divBdr>
    </w:div>
    <w:div w:id="106583149">
      <w:bodyDiv w:val="1"/>
      <w:marLeft w:val="0"/>
      <w:marRight w:val="0"/>
      <w:marTop w:val="0"/>
      <w:marBottom w:val="0"/>
      <w:divBdr>
        <w:top w:val="none" w:sz="0" w:space="0" w:color="auto"/>
        <w:left w:val="none" w:sz="0" w:space="0" w:color="auto"/>
        <w:bottom w:val="none" w:sz="0" w:space="0" w:color="auto"/>
        <w:right w:val="none" w:sz="0" w:space="0" w:color="auto"/>
      </w:divBdr>
    </w:div>
    <w:div w:id="120080109">
      <w:bodyDiv w:val="1"/>
      <w:marLeft w:val="0"/>
      <w:marRight w:val="0"/>
      <w:marTop w:val="0"/>
      <w:marBottom w:val="0"/>
      <w:divBdr>
        <w:top w:val="none" w:sz="0" w:space="0" w:color="auto"/>
        <w:left w:val="none" w:sz="0" w:space="0" w:color="auto"/>
        <w:bottom w:val="none" w:sz="0" w:space="0" w:color="auto"/>
        <w:right w:val="none" w:sz="0" w:space="0" w:color="auto"/>
      </w:divBdr>
    </w:div>
    <w:div w:id="131990244">
      <w:bodyDiv w:val="1"/>
      <w:marLeft w:val="0"/>
      <w:marRight w:val="0"/>
      <w:marTop w:val="0"/>
      <w:marBottom w:val="0"/>
      <w:divBdr>
        <w:top w:val="none" w:sz="0" w:space="0" w:color="auto"/>
        <w:left w:val="none" w:sz="0" w:space="0" w:color="auto"/>
        <w:bottom w:val="none" w:sz="0" w:space="0" w:color="auto"/>
        <w:right w:val="none" w:sz="0" w:space="0" w:color="auto"/>
      </w:divBdr>
    </w:div>
    <w:div w:id="154079993">
      <w:bodyDiv w:val="1"/>
      <w:marLeft w:val="0"/>
      <w:marRight w:val="0"/>
      <w:marTop w:val="0"/>
      <w:marBottom w:val="0"/>
      <w:divBdr>
        <w:top w:val="none" w:sz="0" w:space="0" w:color="auto"/>
        <w:left w:val="none" w:sz="0" w:space="0" w:color="auto"/>
        <w:bottom w:val="none" w:sz="0" w:space="0" w:color="auto"/>
        <w:right w:val="none" w:sz="0" w:space="0" w:color="auto"/>
      </w:divBdr>
    </w:div>
    <w:div w:id="196240660">
      <w:bodyDiv w:val="1"/>
      <w:marLeft w:val="0"/>
      <w:marRight w:val="0"/>
      <w:marTop w:val="0"/>
      <w:marBottom w:val="0"/>
      <w:divBdr>
        <w:top w:val="none" w:sz="0" w:space="0" w:color="auto"/>
        <w:left w:val="none" w:sz="0" w:space="0" w:color="auto"/>
        <w:bottom w:val="none" w:sz="0" w:space="0" w:color="auto"/>
        <w:right w:val="none" w:sz="0" w:space="0" w:color="auto"/>
      </w:divBdr>
    </w:div>
    <w:div w:id="197016819">
      <w:bodyDiv w:val="1"/>
      <w:marLeft w:val="0"/>
      <w:marRight w:val="0"/>
      <w:marTop w:val="0"/>
      <w:marBottom w:val="0"/>
      <w:divBdr>
        <w:top w:val="none" w:sz="0" w:space="0" w:color="auto"/>
        <w:left w:val="none" w:sz="0" w:space="0" w:color="auto"/>
        <w:bottom w:val="none" w:sz="0" w:space="0" w:color="auto"/>
        <w:right w:val="none" w:sz="0" w:space="0" w:color="auto"/>
      </w:divBdr>
    </w:div>
    <w:div w:id="284966249">
      <w:bodyDiv w:val="1"/>
      <w:marLeft w:val="0"/>
      <w:marRight w:val="0"/>
      <w:marTop w:val="0"/>
      <w:marBottom w:val="0"/>
      <w:divBdr>
        <w:top w:val="none" w:sz="0" w:space="0" w:color="auto"/>
        <w:left w:val="none" w:sz="0" w:space="0" w:color="auto"/>
        <w:bottom w:val="none" w:sz="0" w:space="0" w:color="auto"/>
        <w:right w:val="none" w:sz="0" w:space="0" w:color="auto"/>
      </w:divBdr>
    </w:div>
    <w:div w:id="313340984">
      <w:bodyDiv w:val="1"/>
      <w:marLeft w:val="0"/>
      <w:marRight w:val="0"/>
      <w:marTop w:val="0"/>
      <w:marBottom w:val="0"/>
      <w:divBdr>
        <w:top w:val="none" w:sz="0" w:space="0" w:color="auto"/>
        <w:left w:val="none" w:sz="0" w:space="0" w:color="auto"/>
        <w:bottom w:val="none" w:sz="0" w:space="0" w:color="auto"/>
        <w:right w:val="none" w:sz="0" w:space="0" w:color="auto"/>
      </w:divBdr>
    </w:div>
    <w:div w:id="315257940">
      <w:bodyDiv w:val="1"/>
      <w:marLeft w:val="0"/>
      <w:marRight w:val="0"/>
      <w:marTop w:val="0"/>
      <w:marBottom w:val="0"/>
      <w:divBdr>
        <w:top w:val="none" w:sz="0" w:space="0" w:color="auto"/>
        <w:left w:val="none" w:sz="0" w:space="0" w:color="auto"/>
        <w:bottom w:val="none" w:sz="0" w:space="0" w:color="auto"/>
        <w:right w:val="none" w:sz="0" w:space="0" w:color="auto"/>
      </w:divBdr>
    </w:div>
    <w:div w:id="338585633">
      <w:bodyDiv w:val="1"/>
      <w:marLeft w:val="0"/>
      <w:marRight w:val="0"/>
      <w:marTop w:val="0"/>
      <w:marBottom w:val="0"/>
      <w:divBdr>
        <w:top w:val="none" w:sz="0" w:space="0" w:color="auto"/>
        <w:left w:val="none" w:sz="0" w:space="0" w:color="auto"/>
        <w:bottom w:val="none" w:sz="0" w:space="0" w:color="auto"/>
        <w:right w:val="none" w:sz="0" w:space="0" w:color="auto"/>
      </w:divBdr>
    </w:div>
    <w:div w:id="393356807">
      <w:bodyDiv w:val="1"/>
      <w:marLeft w:val="0"/>
      <w:marRight w:val="0"/>
      <w:marTop w:val="0"/>
      <w:marBottom w:val="0"/>
      <w:divBdr>
        <w:top w:val="none" w:sz="0" w:space="0" w:color="auto"/>
        <w:left w:val="none" w:sz="0" w:space="0" w:color="auto"/>
        <w:bottom w:val="none" w:sz="0" w:space="0" w:color="auto"/>
        <w:right w:val="none" w:sz="0" w:space="0" w:color="auto"/>
      </w:divBdr>
    </w:div>
    <w:div w:id="403797156">
      <w:bodyDiv w:val="1"/>
      <w:marLeft w:val="0"/>
      <w:marRight w:val="0"/>
      <w:marTop w:val="0"/>
      <w:marBottom w:val="0"/>
      <w:divBdr>
        <w:top w:val="none" w:sz="0" w:space="0" w:color="auto"/>
        <w:left w:val="none" w:sz="0" w:space="0" w:color="auto"/>
        <w:bottom w:val="none" w:sz="0" w:space="0" w:color="auto"/>
        <w:right w:val="none" w:sz="0" w:space="0" w:color="auto"/>
      </w:divBdr>
    </w:div>
    <w:div w:id="404886810">
      <w:bodyDiv w:val="1"/>
      <w:marLeft w:val="0"/>
      <w:marRight w:val="0"/>
      <w:marTop w:val="0"/>
      <w:marBottom w:val="0"/>
      <w:divBdr>
        <w:top w:val="none" w:sz="0" w:space="0" w:color="auto"/>
        <w:left w:val="none" w:sz="0" w:space="0" w:color="auto"/>
        <w:bottom w:val="none" w:sz="0" w:space="0" w:color="auto"/>
        <w:right w:val="none" w:sz="0" w:space="0" w:color="auto"/>
      </w:divBdr>
    </w:div>
    <w:div w:id="433478010">
      <w:bodyDiv w:val="1"/>
      <w:marLeft w:val="0"/>
      <w:marRight w:val="0"/>
      <w:marTop w:val="0"/>
      <w:marBottom w:val="0"/>
      <w:divBdr>
        <w:top w:val="none" w:sz="0" w:space="0" w:color="auto"/>
        <w:left w:val="none" w:sz="0" w:space="0" w:color="auto"/>
        <w:bottom w:val="none" w:sz="0" w:space="0" w:color="auto"/>
        <w:right w:val="none" w:sz="0" w:space="0" w:color="auto"/>
      </w:divBdr>
    </w:div>
    <w:div w:id="490488751">
      <w:bodyDiv w:val="1"/>
      <w:marLeft w:val="0"/>
      <w:marRight w:val="0"/>
      <w:marTop w:val="0"/>
      <w:marBottom w:val="0"/>
      <w:divBdr>
        <w:top w:val="none" w:sz="0" w:space="0" w:color="auto"/>
        <w:left w:val="none" w:sz="0" w:space="0" w:color="auto"/>
        <w:bottom w:val="none" w:sz="0" w:space="0" w:color="auto"/>
        <w:right w:val="none" w:sz="0" w:space="0" w:color="auto"/>
      </w:divBdr>
    </w:div>
    <w:div w:id="575164709">
      <w:bodyDiv w:val="1"/>
      <w:marLeft w:val="0"/>
      <w:marRight w:val="0"/>
      <w:marTop w:val="0"/>
      <w:marBottom w:val="0"/>
      <w:divBdr>
        <w:top w:val="none" w:sz="0" w:space="0" w:color="auto"/>
        <w:left w:val="none" w:sz="0" w:space="0" w:color="auto"/>
        <w:bottom w:val="none" w:sz="0" w:space="0" w:color="auto"/>
        <w:right w:val="none" w:sz="0" w:space="0" w:color="auto"/>
      </w:divBdr>
    </w:div>
    <w:div w:id="57960150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28366523">
      <w:bodyDiv w:val="1"/>
      <w:marLeft w:val="0"/>
      <w:marRight w:val="0"/>
      <w:marTop w:val="0"/>
      <w:marBottom w:val="0"/>
      <w:divBdr>
        <w:top w:val="none" w:sz="0" w:space="0" w:color="auto"/>
        <w:left w:val="none" w:sz="0" w:space="0" w:color="auto"/>
        <w:bottom w:val="none" w:sz="0" w:space="0" w:color="auto"/>
        <w:right w:val="none" w:sz="0" w:space="0" w:color="auto"/>
      </w:divBdr>
    </w:div>
    <w:div w:id="715474053">
      <w:bodyDiv w:val="1"/>
      <w:marLeft w:val="0"/>
      <w:marRight w:val="0"/>
      <w:marTop w:val="0"/>
      <w:marBottom w:val="0"/>
      <w:divBdr>
        <w:top w:val="none" w:sz="0" w:space="0" w:color="auto"/>
        <w:left w:val="none" w:sz="0" w:space="0" w:color="auto"/>
        <w:bottom w:val="none" w:sz="0" w:space="0" w:color="auto"/>
        <w:right w:val="none" w:sz="0" w:space="0" w:color="auto"/>
      </w:divBdr>
    </w:div>
    <w:div w:id="722482831">
      <w:bodyDiv w:val="1"/>
      <w:marLeft w:val="0"/>
      <w:marRight w:val="0"/>
      <w:marTop w:val="0"/>
      <w:marBottom w:val="0"/>
      <w:divBdr>
        <w:top w:val="none" w:sz="0" w:space="0" w:color="auto"/>
        <w:left w:val="none" w:sz="0" w:space="0" w:color="auto"/>
        <w:bottom w:val="none" w:sz="0" w:space="0" w:color="auto"/>
        <w:right w:val="none" w:sz="0" w:space="0" w:color="auto"/>
      </w:divBdr>
    </w:div>
    <w:div w:id="737284812">
      <w:bodyDiv w:val="1"/>
      <w:marLeft w:val="0"/>
      <w:marRight w:val="0"/>
      <w:marTop w:val="0"/>
      <w:marBottom w:val="0"/>
      <w:divBdr>
        <w:top w:val="none" w:sz="0" w:space="0" w:color="auto"/>
        <w:left w:val="none" w:sz="0" w:space="0" w:color="auto"/>
        <w:bottom w:val="none" w:sz="0" w:space="0" w:color="auto"/>
        <w:right w:val="none" w:sz="0" w:space="0" w:color="auto"/>
      </w:divBdr>
    </w:div>
    <w:div w:id="802503714">
      <w:bodyDiv w:val="1"/>
      <w:marLeft w:val="0"/>
      <w:marRight w:val="0"/>
      <w:marTop w:val="0"/>
      <w:marBottom w:val="0"/>
      <w:divBdr>
        <w:top w:val="none" w:sz="0" w:space="0" w:color="auto"/>
        <w:left w:val="none" w:sz="0" w:space="0" w:color="auto"/>
        <w:bottom w:val="none" w:sz="0" w:space="0" w:color="auto"/>
        <w:right w:val="none" w:sz="0" w:space="0" w:color="auto"/>
      </w:divBdr>
    </w:div>
    <w:div w:id="81325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5867410">
      <w:bodyDiv w:val="1"/>
      <w:marLeft w:val="0"/>
      <w:marRight w:val="0"/>
      <w:marTop w:val="0"/>
      <w:marBottom w:val="0"/>
      <w:divBdr>
        <w:top w:val="none" w:sz="0" w:space="0" w:color="auto"/>
        <w:left w:val="none" w:sz="0" w:space="0" w:color="auto"/>
        <w:bottom w:val="none" w:sz="0" w:space="0" w:color="auto"/>
        <w:right w:val="none" w:sz="0" w:space="0" w:color="auto"/>
      </w:divBdr>
    </w:div>
    <w:div w:id="1113599000">
      <w:bodyDiv w:val="1"/>
      <w:marLeft w:val="0"/>
      <w:marRight w:val="0"/>
      <w:marTop w:val="0"/>
      <w:marBottom w:val="0"/>
      <w:divBdr>
        <w:top w:val="none" w:sz="0" w:space="0" w:color="auto"/>
        <w:left w:val="none" w:sz="0" w:space="0" w:color="auto"/>
        <w:bottom w:val="none" w:sz="0" w:space="0" w:color="auto"/>
        <w:right w:val="none" w:sz="0" w:space="0" w:color="auto"/>
      </w:divBdr>
    </w:div>
    <w:div w:id="1131166838">
      <w:bodyDiv w:val="1"/>
      <w:marLeft w:val="0"/>
      <w:marRight w:val="0"/>
      <w:marTop w:val="0"/>
      <w:marBottom w:val="0"/>
      <w:divBdr>
        <w:top w:val="none" w:sz="0" w:space="0" w:color="auto"/>
        <w:left w:val="none" w:sz="0" w:space="0" w:color="auto"/>
        <w:bottom w:val="none" w:sz="0" w:space="0" w:color="auto"/>
        <w:right w:val="none" w:sz="0" w:space="0" w:color="auto"/>
      </w:divBdr>
    </w:div>
    <w:div w:id="1134910104">
      <w:bodyDiv w:val="1"/>
      <w:marLeft w:val="0"/>
      <w:marRight w:val="0"/>
      <w:marTop w:val="0"/>
      <w:marBottom w:val="0"/>
      <w:divBdr>
        <w:top w:val="none" w:sz="0" w:space="0" w:color="auto"/>
        <w:left w:val="none" w:sz="0" w:space="0" w:color="auto"/>
        <w:bottom w:val="none" w:sz="0" w:space="0" w:color="auto"/>
        <w:right w:val="none" w:sz="0" w:space="0" w:color="auto"/>
      </w:divBdr>
    </w:div>
    <w:div w:id="1145315757">
      <w:bodyDiv w:val="1"/>
      <w:marLeft w:val="0"/>
      <w:marRight w:val="0"/>
      <w:marTop w:val="0"/>
      <w:marBottom w:val="0"/>
      <w:divBdr>
        <w:top w:val="none" w:sz="0" w:space="0" w:color="auto"/>
        <w:left w:val="none" w:sz="0" w:space="0" w:color="auto"/>
        <w:bottom w:val="none" w:sz="0" w:space="0" w:color="auto"/>
        <w:right w:val="none" w:sz="0" w:space="0" w:color="auto"/>
      </w:divBdr>
    </w:div>
    <w:div w:id="1153834568">
      <w:bodyDiv w:val="1"/>
      <w:marLeft w:val="0"/>
      <w:marRight w:val="0"/>
      <w:marTop w:val="0"/>
      <w:marBottom w:val="0"/>
      <w:divBdr>
        <w:top w:val="none" w:sz="0" w:space="0" w:color="auto"/>
        <w:left w:val="none" w:sz="0" w:space="0" w:color="auto"/>
        <w:bottom w:val="none" w:sz="0" w:space="0" w:color="auto"/>
        <w:right w:val="none" w:sz="0" w:space="0" w:color="auto"/>
      </w:divBdr>
    </w:div>
    <w:div w:id="1298997025">
      <w:bodyDiv w:val="1"/>
      <w:marLeft w:val="0"/>
      <w:marRight w:val="0"/>
      <w:marTop w:val="0"/>
      <w:marBottom w:val="0"/>
      <w:divBdr>
        <w:top w:val="none" w:sz="0" w:space="0" w:color="auto"/>
        <w:left w:val="none" w:sz="0" w:space="0" w:color="auto"/>
        <w:bottom w:val="none" w:sz="0" w:space="0" w:color="auto"/>
        <w:right w:val="none" w:sz="0" w:space="0" w:color="auto"/>
      </w:divBdr>
    </w:div>
    <w:div w:id="1328511822">
      <w:bodyDiv w:val="1"/>
      <w:marLeft w:val="0"/>
      <w:marRight w:val="0"/>
      <w:marTop w:val="0"/>
      <w:marBottom w:val="0"/>
      <w:divBdr>
        <w:top w:val="none" w:sz="0" w:space="0" w:color="auto"/>
        <w:left w:val="none" w:sz="0" w:space="0" w:color="auto"/>
        <w:bottom w:val="none" w:sz="0" w:space="0" w:color="auto"/>
        <w:right w:val="none" w:sz="0" w:space="0" w:color="auto"/>
      </w:divBdr>
    </w:div>
    <w:div w:id="1330334033">
      <w:bodyDiv w:val="1"/>
      <w:marLeft w:val="0"/>
      <w:marRight w:val="0"/>
      <w:marTop w:val="0"/>
      <w:marBottom w:val="0"/>
      <w:divBdr>
        <w:top w:val="none" w:sz="0" w:space="0" w:color="auto"/>
        <w:left w:val="none" w:sz="0" w:space="0" w:color="auto"/>
        <w:bottom w:val="none" w:sz="0" w:space="0" w:color="auto"/>
        <w:right w:val="none" w:sz="0" w:space="0" w:color="auto"/>
      </w:divBdr>
    </w:div>
    <w:div w:id="1355956666">
      <w:bodyDiv w:val="1"/>
      <w:marLeft w:val="0"/>
      <w:marRight w:val="0"/>
      <w:marTop w:val="0"/>
      <w:marBottom w:val="0"/>
      <w:divBdr>
        <w:top w:val="none" w:sz="0" w:space="0" w:color="auto"/>
        <w:left w:val="none" w:sz="0" w:space="0" w:color="auto"/>
        <w:bottom w:val="none" w:sz="0" w:space="0" w:color="auto"/>
        <w:right w:val="none" w:sz="0" w:space="0" w:color="auto"/>
      </w:divBdr>
    </w:div>
    <w:div w:id="1429154637">
      <w:bodyDiv w:val="1"/>
      <w:marLeft w:val="0"/>
      <w:marRight w:val="0"/>
      <w:marTop w:val="0"/>
      <w:marBottom w:val="0"/>
      <w:divBdr>
        <w:top w:val="none" w:sz="0" w:space="0" w:color="auto"/>
        <w:left w:val="none" w:sz="0" w:space="0" w:color="auto"/>
        <w:bottom w:val="none" w:sz="0" w:space="0" w:color="auto"/>
        <w:right w:val="none" w:sz="0" w:space="0" w:color="auto"/>
      </w:divBdr>
    </w:div>
    <w:div w:id="1443767876">
      <w:bodyDiv w:val="1"/>
      <w:marLeft w:val="0"/>
      <w:marRight w:val="0"/>
      <w:marTop w:val="0"/>
      <w:marBottom w:val="0"/>
      <w:divBdr>
        <w:top w:val="none" w:sz="0" w:space="0" w:color="auto"/>
        <w:left w:val="none" w:sz="0" w:space="0" w:color="auto"/>
        <w:bottom w:val="none" w:sz="0" w:space="0" w:color="auto"/>
        <w:right w:val="none" w:sz="0" w:space="0" w:color="auto"/>
      </w:divBdr>
    </w:div>
    <w:div w:id="1448892808">
      <w:bodyDiv w:val="1"/>
      <w:marLeft w:val="0"/>
      <w:marRight w:val="0"/>
      <w:marTop w:val="0"/>
      <w:marBottom w:val="0"/>
      <w:divBdr>
        <w:top w:val="none" w:sz="0" w:space="0" w:color="auto"/>
        <w:left w:val="none" w:sz="0" w:space="0" w:color="auto"/>
        <w:bottom w:val="none" w:sz="0" w:space="0" w:color="auto"/>
        <w:right w:val="none" w:sz="0" w:space="0" w:color="auto"/>
      </w:divBdr>
    </w:div>
    <w:div w:id="1459762118">
      <w:bodyDiv w:val="1"/>
      <w:marLeft w:val="0"/>
      <w:marRight w:val="0"/>
      <w:marTop w:val="0"/>
      <w:marBottom w:val="0"/>
      <w:divBdr>
        <w:top w:val="none" w:sz="0" w:space="0" w:color="auto"/>
        <w:left w:val="none" w:sz="0" w:space="0" w:color="auto"/>
        <w:bottom w:val="none" w:sz="0" w:space="0" w:color="auto"/>
        <w:right w:val="none" w:sz="0" w:space="0" w:color="auto"/>
      </w:divBdr>
    </w:div>
    <w:div w:id="1511021559">
      <w:bodyDiv w:val="1"/>
      <w:marLeft w:val="0"/>
      <w:marRight w:val="0"/>
      <w:marTop w:val="0"/>
      <w:marBottom w:val="0"/>
      <w:divBdr>
        <w:top w:val="none" w:sz="0" w:space="0" w:color="auto"/>
        <w:left w:val="none" w:sz="0" w:space="0" w:color="auto"/>
        <w:bottom w:val="none" w:sz="0" w:space="0" w:color="auto"/>
        <w:right w:val="none" w:sz="0" w:space="0" w:color="auto"/>
      </w:divBdr>
    </w:div>
    <w:div w:id="1591885458">
      <w:bodyDiv w:val="1"/>
      <w:marLeft w:val="0"/>
      <w:marRight w:val="0"/>
      <w:marTop w:val="0"/>
      <w:marBottom w:val="0"/>
      <w:divBdr>
        <w:top w:val="none" w:sz="0" w:space="0" w:color="auto"/>
        <w:left w:val="none" w:sz="0" w:space="0" w:color="auto"/>
        <w:bottom w:val="none" w:sz="0" w:space="0" w:color="auto"/>
        <w:right w:val="none" w:sz="0" w:space="0" w:color="auto"/>
      </w:divBdr>
    </w:div>
    <w:div w:id="1599485663">
      <w:bodyDiv w:val="1"/>
      <w:marLeft w:val="0"/>
      <w:marRight w:val="0"/>
      <w:marTop w:val="0"/>
      <w:marBottom w:val="0"/>
      <w:divBdr>
        <w:top w:val="none" w:sz="0" w:space="0" w:color="auto"/>
        <w:left w:val="none" w:sz="0" w:space="0" w:color="auto"/>
        <w:bottom w:val="none" w:sz="0" w:space="0" w:color="auto"/>
        <w:right w:val="none" w:sz="0" w:space="0" w:color="auto"/>
      </w:divBdr>
    </w:div>
    <w:div w:id="1626934164">
      <w:bodyDiv w:val="1"/>
      <w:marLeft w:val="0"/>
      <w:marRight w:val="0"/>
      <w:marTop w:val="0"/>
      <w:marBottom w:val="0"/>
      <w:divBdr>
        <w:top w:val="none" w:sz="0" w:space="0" w:color="auto"/>
        <w:left w:val="none" w:sz="0" w:space="0" w:color="auto"/>
        <w:bottom w:val="none" w:sz="0" w:space="0" w:color="auto"/>
        <w:right w:val="none" w:sz="0" w:space="0" w:color="auto"/>
      </w:divBdr>
    </w:div>
    <w:div w:id="1636183433">
      <w:bodyDiv w:val="1"/>
      <w:marLeft w:val="0"/>
      <w:marRight w:val="0"/>
      <w:marTop w:val="0"/>
      <w:marBottom w:val="0"/>
      <w:divBdr>
        <w:top w:val="none" w:sz="0" w:space="0" w:color="auto"/>
        <w:left w:val="none" w:sz="0" w:space="0" w:color="auto"/>
        <w:bottom w:val="none" w:sz="0" w:space="0" w:color="auto"/>
        <w:right w:val="none" w:sz="0" w:space="0" w:color="auto"/>
      </w:divBdr>
    </w:div>
    <w:div w:id="1668169688">
      <w:bodyDiv w:val="1"/>
      <w:marLeft w:val="0"/>
      <w:marRight w:val="0"/>
      <w:marTop w:val="0"/>
      <w:marBottom w:val="0"/>
      <w:divBdr>
        <w:top w:val="none" w:sz="0" w:space="0" w:color="auto"/>
        <w:left w:val="none" w:sz="0" w:space="0" w:color="auto"/>
        <w:bottom w:val="none" w:sz="0" w:space="0" w:color="auto"/>
        <w:right w:val="none" w:sz="0" w:space="0" w:color="auto"/>
      </w:divBdr>
    </w:div>
    <w:div w:id="1718581923">
      <w:bodyDiv w:val="1"/>
      <w:marLeft w:val="0"/>
      <w:marRight w:val="0"/>
      <w:marTop w:val="0"/>
      <w:marBottom w:val="0"/>
      <w:divBdr>
        <w:top w:val="none" w:sz="0" w:space="0" w:color="auto"/>
        <w:left w:val="none" w:sz="0" w:space="0" w:color="auto"/>
        <w:bottom w:val="none" w:sz="0" w:space="0" w:color="auto"/>
        <w:right w:val="none" w:sz="0" w:space="0" w:color="auto"/>
      </w:divBdr>
    </w:div>
    <w:div w:id="1742633313">
      <w:bodyDiv w:val="1"/>
      <w:marLeft w:val="0"/>
      <w:marRight w:val="0"/>
      <w:marTop w:val="0"/>
      <w:marBottom w:val="0"/>
      <w:divBdr>
        <w:top w:val="none" w:sz="0" w:space="0" w:color="auto"/>
        <w:left w:val="none" w:sz="0" w:space="0" w:color="auto"/>
        <w:bottom w:val="none" w:sz="0" w:space="0" w:color="auto"/>
        <w:right w:val="none" w:sz="0" w:space="0" w:color="auto"/>
      </w:divBdr>
    </w:div>
    <w:div w:id="1750274138">
      <w:bodyDiv w:val="1"/>
      <w:marLeft w:val="0"/>
      <w:marRight w:val="0"/>
      <w:marTop w:val="0"/>
      <w:marBottom w:val="0"/>
      <w:divBdr>
        <w:top w:val="none" w:sz="0" w:space="0" w:color="auto"/>
        <w:left w:val="none" w:sz="0" w:space="0" w:color="auto"/>
        <w:bottom w:val="none" w:sz="0" w:space="0" w:color="auto"/>
        <w:right w:val="none" w:sz="0" w:space="0" w:color="auto"/>
      </w:divBdr>
    </w:div>
    <w:div w:id="1821916930">
      <w:bodyDiv w:val="1"/>
      <w:marLeft w:val="0"/>
      <w:marRight w:val="0"/>
      <w:marTop w:val="0"/>
      <w:marBottom w:val="0"/>
      <w:divBdr>
        <w:top w:val="none" w:sz="0" w:space="0" w:color="auto"/>
        <w:left w:val="none" w:sz="0" w:space="0" w:color="auto"/>
        <w:bottom w:val="none" w:sz="0" w:space="0" w:color="auto"/>
        <w:right w:val="none" w:sz="0" w:space="0" w:color="auto"/>
      </w:divBdr>
    </w:div>
    <w:div w:id="1868525300">
      <w:bodyDiv w:val="1"/>
      <w:marLeft w:val="0"/>
      <w:marRight w:val="0"/>
      <w:marTop w:val="0"/>
      <w:marBottom w:val="0"/>
      <w:divBdr>
        <w:top w:val="none" w:sz="0" w:space="0" w:color="auto"/>
        <w:left w:val="none" w:sz="0" w:space="0" w:color="auto"/>
        <w:bottom w:val="none" w:sz="0" w:space="0" w:color="auto"/>
        <w:right w:val="none" w:sz="0" w:space="0" w:color="auto"/>
      </w:divBdr>
    </w:div>
    <w:div w:id="1917595961">
      <w:bodyDiv w:val="1"/>
      <w:marLeft w:val="0"/>
      <w:marRight w:val="0"/>
      <w:marTop w:val="0"/>
      <w:marBottom w:val="0"/>
      <w:divBdr>
        <w:top w:val="none" w:sz="0" w:space="0" w:color="auto"/>
        <w:left w:val="none" w:sz="0" w:space="0" w:color="auto"/>
        <w:bottom w:val="none" w:sz="0" w:space="0" w:color="auto"/>
        <w:right w:val="none" w:sz="0" w:space="0" w:color="auto"/>
      </w:divBdr>
    </w:div>
    <w:div w:id="1928953439">
      <w:bodyDiv w:val="1"/>
      <w:marLeft w:val="0"/>
      <w:marRight w:val="0"/>
      <w:marTop w:val="0"/>
      <w:marBottom w:val="0"/>
      <w:divBdr>
        <w:top w:val="none" w:sz="0" w:space="0" w:color="auto"/>
        <w:left w:val="none" w:sz="0" w:space="0" w:color="auto"/>
        <w:bottom w:val="none" w:sz="0" w:space="0" w:color="auto"/>
        <w:right w:val="none" w:sz="0" w:space="0" w:color="auto"/>
      </w:divBdr>
    </w:div>
    <w:div w:id="2001545068">
      <w:bodyDiv w:val="1"/>
      <w:marLeft w:val="0"/>
      <w:marRight w:val="0"/>
      <w:marTop w:val="0"/>
      <w:marBottom w:val="0"/>
      <w:divBdr>
        <w:top w:val="none" w:sz="0" w:space="0" w:color="auto"/>
        <w:left w:val="none" w:sz="0" w:space="0" w:color="auto"/>
        <w:bottom w:val="none" w:sz="0" w:space="0" w:color="auto"/>
        <w:right w:val="none" w:sz="0" w:space="0" w:color="auto"/>
      </w:divBdr>
    </w:div>
    <w:div w:id="2002268395">
      <w:bodyDiv w:val="1"/>
      <w:marLeft w:val="0"/>
      <w:marRight w:val="0"/>
      <w:marTop w:val="0"/>
      <w:marBottom w:val="0"/>
      <w:divBdr>
        <w:top w:val="none" w:sz="0" w:space="0" w:color="auto"/>
        <w:left w:val="none" w:sz="0" w:space="0" w:color="auto"/>
        <w:bottom w:val="none" w:sz="0" w:space="0" w:color="auto"/>
        <w:right w:val="none" w:sz="0" w:space="0" w:color="auto"/>
      </w:divBdr>
    </w:div>
    <w:div w:id="2017884336">
      <w:bodyDiv w:val="1"/>
      <w:marLeft w:val="0"/>
      <w:marRight w:val="0"/>
      <w:marTop w:val="0"/>
      <w:marBottom w:val="0"/>
      <w:divBdr>
        <w:top w:val="none" w:sz="0" w:space="0" w:color="auto"/>
        <w:left w:val="none" w:sz="0" w:space="0" w:color="auto"/>
        <w:bottom w:val="none" w:sz="0" w:space="0" w:color="auto"/>
        <w:right w:val="none" w:sz="0" w:space="0" w:color="auto"/>
      </w:divBdr>
    </w:div>
    <w:div w:id="2037003849">
      <w:bodyDiv w:val="1"/>
      <w:marLeft w:val="0"/>
      <w:marRight w:val="0"/>
      <w:marTop w:val="0"/>
      <w:marBottom w:val="0"/>
      <w:divBdr>
        <w:top w:val="none" w:sz="0" w:space="0" w:color="auto"/>
        <w:left w:val="none" w:sz="0" w:space="0" w:color="auto"/>
        <w:bottom w:val="none" w:sz="0" w:space="0" w:color="auto"/>
        <w:right w:val="none" w:sz="0" w:space="0" w:color="auto"/>
      </w:divBdr>
    </w:div>
    <w:div w:id="21068046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9CDA0-BAB1-4E3A-991A-2907B2EFF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2024-04-12T11:10:00Z</dcterms:created>
  <dcterms:modified xsi:type="dcterms:W3CDTF">2024-04-12T11:10:00Z</dcterms:modified>
  <cp:contentStatus/>
</cp:coreProperties>
</file>