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1B3E8" w14:textId="77777777" w:rsidR="005A667D" w:rsidRDefault="00BC77A1" w:rsidP="006C55A3">
      <w:pPr>
        <w:pStyle w:val="af3"/>
        <w:overflowPunct w:val="0"/>
      </w:pPr>
      <w:bookmarkStart w:id="0" w:name="_GoBack"/>
      <w:bookmarkEnd w:id="0"/>
      <w:r w:rsidRPr="0031078B">
        <w:rPr>
          <w:rFonts w:hint="eastAsia"/>
        </w:rPr>
        <w:t>調查</w:t>
      </w:r>
      <w:r w:rsidR="00751615">
        <w:rPr>
          <w:rFonts w:hint="eastAsia"/>
        </w:rPr>
        <w:t>意見</w:t>
      </w:r>
    </w:p>
    <w:p w14:paraId="214F946A" w14:textId="77777777" w:rsidR="00273308" w:rsidRPr="0031078B" w:rsidRDefault="00273308" w:rsidP="00273308">
      <w:pPr>
        <w:pStyle w:val="1"/>
        <w:widowControl w:val="0"/>
        <w:numPr>
          <w:ilvl w:val="0"/>
          <w:numId w:val="8"/>
        </w:numPr>
        <w:kinsoku w:val="0"/>
        <w:overflowPunct w:val="0"/>
        <w:ind w:left="2380" w:hanging="2380"/>
        <w:rPr>
          <w:rFonts w:hAnsi="標楷體"/>
        </w:rPr>
      </w:pPr>
      <w:r w:rsidRPr="0031078B">
        <w:rPr>
          <w:rFonts w:hAnsi="標楷體" w:hint="eastAsia"/>
          <w:b/>
        </w:rPr>
        <w:t>案　　由：</w:t>
      </w:r>
      <w:r w:rsidRPr="0031078B">
        <w:rPr>
          <w:rFonts w:hAnsi="標楷體" w:hint="eastAsia"/>
        </w:rPr>
        <w:t>據訴，渠等前向連江縣政府申辦坐落連江縣南竿鄉介壽段260地號土地總登記及取得土地所有權權屬等事宜，惟該府疑未依規定審理，率予駁回，損及權益等情案。</w:t>
      </w:r>
    </w:p>
    <w:p w14:paraId="04FD64C7" w14:textId="77777777" w:rsidR="00762B26" w:rsidRPr="0031078B" w:rsidRDefault="00861205" w:rsidP="006C55A3">
      <w:pPr>
        <w:pStyle w:val="2"/>
        <w:overflowPunct w:val="0"/>
        <w:ind w:left="1020" w:hanging="680"/>
        <w:rPr>
          <w:b/>
          <w:szCs w:val="24"/>
        </w:rPr>
      </w:pPr>
      <w:r w:rsidRPr="0031078B">
        <w:rPr>
          <w:rFonts w:hint="eastAsia"/>
          <w:b/>
          <w:szCs w:val="24"/>
        </w:rPr>
        <w:t>馬祖地區歷史背景特殊，於國民政府遷臺前，未曾辦理地籍測量及土地總登記，而國民政府遷臺後，旋因軍事原因實施戰地政務，加上許多民眾遠渡他鄉謀生，無法注意或保障自身權利，造成當地土地問題複雜，後續申辦土地登記案件屢因舉證不易，滋生糾紛。政府多年來雖透過立法程序，希冀還地於民，惟實務執行上</w:t>
      </w:r>
      <w:r w:rsidR="00F92092" w:rsidRPr="0031078B">
        <w:rPr>
          <w:rFonts w:hint="eastAsia"/>
          <w:b/>
          <w:szCs w:val="24"/>
        </w:rPr>
        <w:t>迭</w:t>
      </w:r>
      <w:r w:rsidRPr="0031078B">
        <w:rPr>
          <w:rFonts w:hint="eastAsia"/>
          <w:b/>
          <w:szCs w:val="24"/>
        </w:rPr>
        <w:t>遇爭議，截至113年1月底止，仍有470.32公頃土地尚未完成登記，約占全境土地之15.7</w:t>
      </w:r>
      <w:r w:rsidR="00B4771A" w:rsidRPr="0031078B">
        <w:rPr>
          <w:rFonts w:hint="eastAsia"/>
          <w:b/>
          <w:szCs w:val="24"/>
        </w:rPr>
        <w:t>%</w:t>
      </w:r>
      <w:r w:rsidRPr="0031078B">
        <w:rPr>
          <w:rFonts w:hint="eastAsia"/>
          <w:b/>
          <w:szCs w:val="24"/>
        </w:rPr>
        <w:t>。探究其未完成登記之主要態樣，多涉及申請時間認定及適用法令等疑義。為維護馬祖地區民眾財產權益，連江縣政府及內政部允應通力合作，釐清當地</w:t>
      </w:r>
      <w:r w:rsidR="00BB53A6" w:rsidRPr="0031078B">
        <w:rPr>
          <w:rFonts w:hint="eastAsia"/>
          <w:b/>
          <w:szCs w:val="24"/>
        </w:rPr>
        <w:t>歷史緣故</w:t>
      </w:r>
      <w:r w:rsidRPr="0031078B">
        <w:rPr>
          <w:rFonts w:hint="eastAsia"/>
          <w:b/>
          <w:szCs w:val="24"/>
        </w:rPr>
        <w:t>與</w:t>
      </w:r>
      <w:r w:rsidR="00BB53A6" w:rsidRPr="0031078B">
        <w:rPr>
          <w:rFonts w:hint="eastAsia"/>
          <w:b/>
          <w:szCs w:val="24"/>
        </w:rPr>
        <w:t>土地權屬脈絡</w:t>
      </w:r>
      <w:r w:rsidRPr="0031078B">
        <w:rPr>
          <w:rFonts w:hint="eastAsia"/>
          <w:b/>
          <w:szCs w:val="24"/>
        </w:rPr>
        <w:t>，進行舊有慣例</w:t>
      </w:r>
      <w:r w:rsidR="00BB53A6" w:rsidRPr="0031078B">
        <w:rPr>
          <w:rFonts w:hint="eastAsia"/>
          <w:b/>
          <w:szCs w:val="24"/>
        </w:rPr>
        <w:t>、</w:t>
      </w:r>
      <w:r w:rsidRPr="0031078B">
        <w:rPr>
          <w:rFonts w:hint="eastAsia"/>
          <w:b/>
          <w:szCs w:val="24"/>
        </w:rPr>
        <w:t>習俗之調查、蒐</w:t>
      </w:r>
      <w:r w:rsidR="00BB53A6" w:rsidRPr="0031078B">
        <w:rPr>
          <w:rFonts w:hint="eastAsia"/>
          <w:b/>
          <w:szCs w:val="24"/>
        </w:rPr>
        <w:t>整與</w:t>
      </w:r>
      <w:r w:rsidRPr="0031078B">
        <w:rPr>
          <w:rFonts w:hint="eastAsia"/>
          <w:b/>
          <w:szCs w:val="24"/>
        </w:rPr>
        <w:t>研究，俾供登記機關審查作業之參據，並衡諸立法目的，在不違反法令之前提下，以同理心之態度因地制宜，積極研商解決對策，突破現階段問題癥結，早日完成全縣無主土地與公地返還登記案件，落實還地於民政策，俾利後續推動馬祖地區土地利用及活化發展。</w:t>
      </w:r>
    </w:p>
    <w:p w14:paraId="080FD799" w14:textId="77777777" w:rsidR="004F0049" w:rsidRPr="0031078B" w:rsidRDefault="009F1E22" w:rsidP="004F0049">
      <w:pPr>
        <w:pStyle w:val="3"/>
        <w:overflowPunct w:val="0"/>
        <w:rPr>
          <w:szCs w:val="24"/>
        </w:rPr>
      </w:pPr>
      <w:r w:rsidRPr="0031078B">
        <w:rPr>
          <w:rFonts w:hint="eastAsia"/>
        </w:rPr>
        <w:t>相較臺</w:t>
      </w:r>
      <w:r w:rsidR="00400149" w:rsidRPr="0031078B">
        <w:t>灣</w:t>
      </w:r>
      <w:r w:rsidR="00117015" w:rsidRPr="0031078B">
        <w:rPr>
          <w:rFonts w:hint="eastAsia"/>
        </w:rPr>
        <w:t>本島</w:t>
      </w:r>
      <w:r w:rsidR="00400149" w:rsidRPr="0031078B">
        <w:t>於日</w:t>
      </w:r>
      <w:r w:rsidR="006D6AB6" w:rsidRPr="0031078B">
        <w:rPr>
          <w:rFonts w:hint="eastAsia"/>
        </w:rPr>
        <w:t>據</w:t>
      </w:r>
      <w:r w:rsidR="00400149" w:rsidRPr="0031078B">
        <w:t>時期已</w:t>
      </w:r>
      <w:r w:rsidR="006D6AB6" w:rsidRPr="0031078B">
        <w:rPr>
          <w:rFonts w:hint="eastAsia"/>
        </w:rPr>
        <w:t>建立地籍資料、</w:t>
      </w:r>
      <w:r w:rsidR="00400149" w:rsidRPr="0031078B">
        <w:t>開辦</w:t>
      </w:r>
      <w:r w:rsidR="00595149" w:rsidRPr="0031078B">
        <w:rPr>
          <w:rFonts w:hint="eastAsia"/>
        </w:rPr>
        <w:t>土地登記</w:t>
      </w:r>
      <w:r w:rsidR="005A1700" w:rsidRPr="0031078B">
        <w:rPr>
          <w:rFonts w:hint="eastAsia"/>
        </w:rPr>
        <w:t>工作</w:t>
      </w:r>
      <w:r w:rsidR="00400149" w:rsidRPr="0031078B">
        <w:t>，馬祖地區</w:t>
      </w:r>
      <w:r w:rsidR="00595149" w:rsidRPr="0031078B">
        <w:rPr>
          <w:rFonts w:hint="eastAsia"/>
        </w:rPr>
        <w:t>因軍事原因</w:t>
      </w:r>
      <w:r w:rsidR="00400149" w:rsidRPr="0031078B">
        <w:t>長年施行戰地政務</w:t>
      </w:r>
      <w:r w:rsidR="00E54A3E" w:rsidRPr="0031078B">
        <w:rPr>
          <w:rStyle w:val="afe"/>
        </w:rPr>
        <w:footnoteReference w:id="1"/>
      </w:r>
      <w:r w:rsidR="00400149" w:rsidRPr="0031078B">
        <w:t>，其間，遲至61年後才在兵馬倥傯、資料闕如</w:t>
      </w:r>
      <w:r w:rsidR="00400149" w:rsidRPr="0031078B">
        <w:lastRenderedPageBreak/>
        <w:t>的情況下由</w:t>
      </w:r>
      <w:r w:rsidRPr="0031078B">
        <w:rPr>
          <w:rFonts w:hint="eastAsia"/>
        </w:rPr>
        <w:t>連江縣政府</w:t>
      </w:r>
      <w:r w:rsidR="00400149" w:rsidRPr="0031078B">
        <w:t>民政科</w:t>
      </w:r>
      <w:r w:rsidR="00E40B3A" w:rsidRPr="0031078B">
        <w:rPr>
          <w:rFonts w:hint="eastAsia"/>
        </w:rPr>
        <w:t>開</w:t>
      </w:r>
      <w:r w:rsidR="00400149" w:rsidRPr="0031078B">
        <w:t>辦地政</w:t>
      </w:r>
      <w:r w:rsidR="005A1700" w:rsidRPr="0031078B">
        <w:rPr>
          <w:rFonts w:hint="eastAsia"/>
        </w:rPr>
        <w:t>業務</w:t>
      </w:r>
      <w:r w:rsidR="00E40B3A" w:rsidRPr="0031078B">
        <w:rPr>
          <w:rStyle w:val="afe"/>
        </w:rPr>
        <w:footnoteReference w:id="2"/>
      </w:r>
      <w:r w:rsidR="00E54A3E" w:rsidRPr="0031078B">
        <w:rPr>
          <w:rFonts w:hint="eastAsia"/>
        </w:rPr>
        <w:t>。</w:t>
      </w:r>
      <w:r w:rsidR="00E54A3E" w:rsidRPr="0031078B">
        <w:rPr>
          <w:rFonts w:hAnsi="標楷體" w:hint="eastAsia"/>
          <w:szCs w:val="32"/>
        </w:rPr>
        <w:t>茲綜整</w:t>
      </w:r>
      <w:r w:rsidR="00E54A3E" w:rsidRPr="0031078B">
        <w:rPr>
          <w:rFonts w:hint="eastAsia"/>
        </w:rPr>
        <w:t>馬祖地區土地登記</w:t>
      </w:r>
      <w:r w:rsidR="00E40B3A" w:rsidRPr="0031078B">
        <w:rPr>
          <w:rFonts w:hint="eastAsia"/>
        </w:rPr>
        <w:t>概況如下：</w:t>
      </w:r>
    </w:p>
    <w:p w14:paraId="62CECFFD" w14:textId="77777777" w:rsidR="00F614BC" w:rsidRPr="0031078B" w:rsidRDefault="00F614BC" w:rsidP="00E54A3E">
      <w:pPr>
        <w:pStyle w:val="4"/>
        <w:overflowPunct w:val="0"/>
        <w:ind w:left="1701"/>
        <w:rPr>
          <w:szCs w:val="24"/>
        </w:rPr>
      </w:pPr>
      <w:r w:rsidRPr="0031078B">
        <w:t>62年起</w:t>
      </w:r>
      <w:r w:rsidRPr="0031078B">
        <w:rPr>
          <w:rFonts w:hint="eastAsia"/>
        </w:rPr>
        <w:t>，馬祖地區首先</w:t>
      </w:r>
      <w:r w:rsidRPr="0031078B">
        <w:rPr>
          <w:rFonts w:hAnsi="標楷體" w:hint="eastAsia"/>
          <w:szCs w:val="32"/>
        </w:rPr>
        <w:t>針對</w:t>
      </w:r>
      <w:r w:rsidRPr="0031078B">
        <w:rPr>
          <w:rFonts w:hint="eastAsia"/>
        </w:rPr>
        <w:t>轄內十</w:t>
      </w:r>
      <w:r w:rsidRPr="0031078B">
        <w:t>分之</w:t>
      </w:r>
      <w:r w:rsidRPr="0031078B">
        <w:rPr>
          <w:rFonts w:hint="eastAsia"/>
        </w:rPr>
        <w:t>一範圍</w:t>
      </w:r>
      <w:r w:rsidRPr="0031078B">
        <w:t>土地辦理第</w:t>
      </w:r>
      <w:r w:rsidRPr="0031078B">
        <w:rPr>
          <w:rFonts w:hint="eastAsia"/>
        </w:rPr>
        <w:t>1</w:t>
      </w:r>
      <w:r w:rsidRPr="0031078B">
        <w:t>次測量</w:t>
      </w:r>
      <w:r w:rsidRPr="0031078B">
        <w:rPr>
          <w:rFonts w:hint="eastAsia"/>
        </w:rPr>
        <w:t>。</w:t>
      </w:r>
      <w:r w:rsidR="00E54A3E" w:rsidRPr="0031078B">
        <w:rPr>
          <w:rFonts w:hint="eastAsia"/>
        </w:rPr>
        <w:t>65</w:t>
      </w:r>
      <w:r w:rsidRPr="0031078B">
        <w:rPr>
          <w:rFonts w:hint="eastAsia"/>
        </w:rPr>
        <w:t>年3月9日，連江縣政府以連地字第0686號公告該縣南竿鄉、北竿鄉、莒光鄉辦理土地總登記，登記期限1個月(自3月10日起至4月9日止)。因上開登記期限未符土地法第49條</w:t>
      </w:r>
      <w:r w:rsidRPr="0031078B">
        <w:rPr>
          <w:rStyle w:val="afe"/>
        </w:rPr>
        <w:footnoteReference w:id="3"/>
      </w:r>
      <w:r w:rsidRPr="0031078B">
        <w:rPr>
          <w:rFonts w:hint="eastAsia"/>
        </w:rPr>
        <w:t>規定，爰俟連江縣地政事務所於82年成立後，陸續依土地法第48條</w:t>
      </w:r>
      <w:r w:rsidRPr="0031078B">
        <w:rPr>
          <w:rStyle w:val="afe"/>
        </w:rPr>
        <w:footnoteReference w:id="4"/>
      </w:r>
      <w:r w:rsidRPr="0031078B">
        <w:rPr>
          <w:rFonts w:hint="eastAsia"/>
        </w:rPr>
        <w:t>規定補辦土地總登記。</w:t>
      </w:r>
      <w:r w:rsidRPr="0031078B">
        <w:t>83年起</w:t>
      </w:r>
      <w:r w:rsidRPr="0031078B">
        <w:rPr>
          <w:rFonts w:hint="eastAsia"/>
        </w:rPr>
        <w:t>，</w:t>
      </w:r>
      <w:r w:rsidRPr="0031078B">
        <w:t>內政部訂定「馬祖地區地籍航測計畫」並補助經費，依土地法第36條及38條</w:t>
      </w:r>
      <w:r w:rsidRPr="0031078B">
        <w:rPr>
          <w:rStyle w:val="afe"/>
        </w:rPr>
        <w:footnoteReference w:id="5"/>
      </w:r>
      <w:r w:rsidRPr="0031078B">
        <w:t>、土地法第46條之1至第46條之3執行要點，由</w:t>
      </w:r>
      <w:r w:rsidRPr="0031078B">
        <w:rPr>
          <w:rFonts w:hint="eastAsia"/>
        </w:rPr>
        <w:t>連江縣政府</w:t>
      </w:r>
      <w:r w:rsidRPr="0031078B">
        <w:t>及</w:t>
      </w:r>
      <w:r w:rsidRPr="0031078B">
        <w:rPr>
          <w:rFonts w:hint="eastAsia"/>
        </w:rPr>
        <w:t>連江縣地政事務所</w:t>
      </w:r>
      <w:r w:rsidRPr="0031078B">
        <w:t>參與執行「未登記土地地籍整理」及「已登記土地地籍圖重測」。</w:t>
      </w:r>
      <w:r w:rsidRPr="0031078B">
        <w:rPr>
          <w:rFonts w:hint="eastAsia"/>
        </w:rPr>
        <w:t>據連江縣政府查復稱：65年當時僅辦理全縣十分之一土地總登記，戰地政務終止後(戰地政務期間：自45年6月23日起至81年11月7日止)，復於82年7月1日起依內政部「馬祖地</w:t>
      </w:r>
      <w:r w:rsidRPr="0031078B">
        <w:rPr>
          <w:rFonts w:hint="eastAsia"/>
        </w:rPr>
        <w:lastRenderedPageBreak/>
        <w:t>區地籍航測計畫」辦理其餘十分之九未登記土地測量及登記。</w:t>
      </w:r>
    </w:p>
    <w:p w14:paraId="330DFAB9" w14:textId="77777777" w:rsidR="00F614BC" w:rsidRPr="0031078B" w:rsidRDefault="00F614BC" w:rsidP="009B1E6F">
      <w:pPr>
        <w:pStyle w:val="4"/>
        <w:overflowPunct w:val="0"/>
        <w:ind w:left="1701"/>
        <w:rPr>
          <w:szCs w:val="24"/>
        </w:rPr>
      </w:pPr>
      <w:r w:rsidRPr="0031078B">
        <w:rPr>
          <w:rFonts w:hint="eastAsia"/>
        </w:rPr>
        <w:t>由於馬祖地區長時期實施戰地政務，民眾原占有使用之土地遭政府或軍方登記為公有，或因軍事原因喪失占有之情形，時有所聞，然此類情形究有多少，因乏正式調查，目前尚無確切統計數據。81年11月7日馬祖地區終止戰地政務，結束長達36年之軍管</w:t>
      </w:r>
      <w:r w:rsidR="00833F14" w:rsidRPr="0031078B">
        <w:rPr>
          <w:rFonts w:hint="eastAsia"/>
        </w:rPr>
        <w:t>時期</w:t>
      </w:r>
      <w:r w:rsidRPr="0031078B">
        <w:rPr>
          <w:rFonts w:hint="eastAsia"/>
        </w:rPr>
        <w:t>，民眾對土地權益日漸重視，政府為維護原土地所有權人或占有人之權益，乃於83年5月11日修正公布</w:t>
      </w:r>
      <w:r w:rsidR="00F92092" w:rsidRPr="0031078B">
        <w:rPr>
          <w:rFonts w:hint="eastAsia"/>
        </w:rPr>
        <w:t>金門馬祖東沙南沙地區安全及輔導條例(下稱金馬安輔條例)</w:t>
      </w:r>
      <w:r w:rsidRPr="0031078B">
        <w:rPr>
          <w:rFonts w:hint="eastAsia"/>
        </w:rPr>
        <w:t>第14條之1第1項規定：「本條例適用地區之土地，於實施戰地政務期間，非因有償徵收登記為公有者，原土地所有人或合於民法規定時效完成取得請求登記所有權之人或其繼承人，得於本條例修正施行之日起3年內，檢具有關權利證明文件，向土地所在地管轄地政機關申請歸還或取得所有權；其經審查無誤後，公告6個月，期滿無人提出異議者，由該管地政機關逕為辦理土地所有權移轉登記，如有異議，依照土地法第59條規定處理。」同條第2項規定：「本條例適用地區之未登記土地，因軍事原因喪失占有者，原土地所有權人或合於民法規定時效完成取得請求登記所有權之人或其繼承人，得檢具權利證明文件或經土地四鄰證明，申請為土地所有權之登記。」</w:t>
      </w:r>
    </w:p>
    <w:p w14:paraId="3A584E91" w14:textId="77777777" w:rsidR="00F614BC" w:rsidRPr="0031078B" w:rsidRDefault="00F614BC" w:rsidP="009B1E6F">
      <w:pPr>
        <w:pStyle w:val="4"/>
        <w:overflowPunct w:val="0"/>
        <w:ind w:left="1701"/>
        <w:rPr>
          <w:szCs w:val="24"/>
        </w:rPr>
      </w:pPr>
      <w:r w:rsidRPr="0031078B">
        <w:rPr>
          <w:rFonts w:hint="eastAsia"/>
        </w:rPr>
        <w:t>為執行上開條文規定，行政院復於83年11月30日令訂定發布「金門馬祖東沙南沙地區未登記土地總登記委員會組織規程」；內政部亦於83年12月21日令訂定發布「金門馬祖東沙南沙地區土地歸還或取得所有權登記審查辦法」(下稱登記</w:t>
      </w:r>
      <w:r w:rsidRPr="0031078B">
        <w:rPr>
          <w:rFonts w:hint="eastAsia"/>
        </w:rPr>
        <w:lastRenderedPageBreak/>
        <w:t>審查辦法)。自83年5月11日修正公布金馬安輔條例第14條之1後，連江縣地政事務所乃依該條例規定，受理馬祖地區民眾所有土地非因有償徵收登記為公有及因軍事原因喪失占有之未登記土地登記案件。</w:t>
      </w:r>
      <w:r w:rsidRPr="0031078B">
        <w:t>金馬安輔條例施行期間自83年5月13日起至86年5月13日止</w:t>
      </w:r>
      <w:r w:rsidRPr="0031078B">
        <w:rPr>
          <w:rFonts w:hint="eastAsia"/>
        </w:rPr>
        <w:t>，</w:t>
      </w:r>
      <w:r w:rsidRPr="0031078B">
        <w:t>施行前連江縣地政事務所至</w:t>
      </w:r>
      <w:r w:rsidR="009B1E6F" w:rsidRPr="0031078B">
        <w:rPr>
          <w:rFonts w:hint="eastAsia"/>
        </w:rPr>
        <w:t>4</w:t>
      </w:r>
      <w:r w:rsidRPr="0031078B">
        <w:t>鄉</w:t>
      </w:r>
      <w:r w:rsidR="009B1E6F" w:rsidRPr="0031078B">
        <w:rPr>
          <w:rFonts w:hint="eastAsia"/>
        </w:rPr>
        <w:t>5</w:t>
      </w:r>
      <w:r w:rsidRPr="0031078B">
        <w:t>島召開說明會，廣為宣導周知，使</w:t>
      </w:r>
      <w:r w:rsidRPr="0031078B">
        <w:rPr>
          <w:rFonts w:hint="eastAsia"/>
        </w:rPr>
        <w:t>民眾</w:t>
      </w:r>
      <w:r w:rsidRPr="0031078B">
        <w:t>得於期間內，知曉應檢附之證明文件，依金馬安輔條例申辦測量及登記。辦理期間，受理民眾申請未登記土地測量，受理後委託中華民國地籍測量學會辦理地籍調查及地籍測量作業，嗣後再將測量成果，依土地法規定之土地總登記程序辦理登記審查作業</w:t>
      </w:r>
      <w:r w:rsidRPr="0031078B">
        <w:rPr>
          <w:rFonts w:hint="eastAsia"/>
        </w:rPr>
        <w:t>。</w:t>
      </w:r>
    </w:p>
    <w:p w14:paraId="68CAF5D4" w14:textId="77777777" w:rsidR="00F614BC" w:rsidRPr="0031078B" w:rsidRDefault="000C645C" w:rsidP="009B1E6F">
      <w:pPr>
        <w:pStyle w:val="4"/>
        <w:overflowPunct w:val="0"/>
        <w:ind w:left="1701"/>
        <w:rPr>
          <w:szCs w:val="24"/>
        </w:rPr>
      </w:pPr>
      <w:r w:rsidRPr="0031078B">
        <w:rPr>
          <w:rFonts w:hint="eastAsia"/>
        </w:rPr>
        <w:t>嗣</w:t>
      </w:r>
      <w:r w:rsidR="00661736" w:rsidRPr="0031078B">
        <w:rPr>
          <w:rFonts w:hint="eastAsia"/>
        </w:rPr>
        <w:t>考量</w:t>
      </w:r>
      <w:r w:rsidR="00F614BC" w:rsidRPr="0031078B">
        <w:t>馬祖地區土地問題特殊複雜，為維護原土地所有人或合於民法物權編施行法第9條規定之視為所有人或其繼承人之申請返還土地權益，協助解決當地土地問題，落實還地於民政策，103年1月8日修正公布離島建設條例第9條</w:t>
      </w:r>
      <w:r w:rsidR="00F614BC" w:rsidRPr="0031078B">
        <w:rPr>
          <w:rFonts w:hint="eastAsia"/>
        </w:rPr>
        <w:t>第1項及</w:t>
      </w:r>
      <w:r w:rsidR="00F614BC" w:rsidRPr="0031078B">
        <w:t>第6項明定：</w:t>
      </w:r>
      <w:r w:rsidR="00F614BC" w:rsidRPr="0031078B">
        <w:rPr>
          <w:rFonts w:hint="eastAsia"/>
        </w:rPr>
        <w:t>「本條例適用之地區，於實施戰地政務終止前，或實施戰地政務期間被占用於終止後，因徵收、價購或徵購後登記為公有之土地，土地管理機關已無使用或事實已廢棄使用者，最遲應於本條例中華民國102年12月20日修正施行之日起2年內全數公告；原土地所有人或其繼承人並得於公告之日起5年內，向該管土地管理機關申請按收件日當年度公告地價計算之地價購回其土地。但徵收、價購或徵購之價額超出該計算所得之地價時，應照原徵收、價購或徵購之價額購回。」、</w:t>
      </w:r>
      <w:r w:rsidR="00F614BC" w:rsidRPr="0031078B">
        <w:t>「馬祖地區之土地，自民國38年起，非經有償徵收或價購等程序登記為公有，致</w:t>
      </w:r>
      <w:r w:rsidR="00F614BC" w:rsidRPr="0031078B">
        <w:lastRenderedPageBreak/>
        <w:t>原土地所有人或合於民法物權編施行法第9條規定之視為所有人或其繼承人喪失其所有權，土地管理機關已無使用土地之必要者，應自本條例中華民國103年12月20日修正施行之日起5年內，依原土地所有人、視為所有人或其繼承人之申請返還土地；土地管理機關有繼續使用土地之必要者，應依法向原土地所有人、視為所有人或其繼承人辦理徵收、價購或租用。其已依金門馬祖東沙南沙地區安全及輔導條例提出請求經駁回者，得再依本條例之規定提出申請。」</w:t>
      </w:r>
    </w:p>
    <w:p w14:paraId="4D45A819" w14:textId="77777777" w:rsidR="00F614BC" w:rsidRPr="0031078B" w:rsidRDefault="00F614BC" w:rsidP="009B1E6F">
      <w:pPr>
        <w:pStyle w:val="4"/>
        <w:overflowPunct w:val="0"/>
        <w:ind w:left="1701"/>
        <w:rPr>
          <w:rFonts w:hAnsi="標楷體"/>
          <w:b/>
          <w:szCs w:val="32"/>
        </w:rPr>
      </w:pPr>
      <w:r w:rsidRPr="0031078B">
        <w:t>馬祖地區</w:t>
      </w:r>
      <w:r w:rsidRPr="0031078B">
        <w:rPr>
          <w:rFonts w:hint="eastAsia"/>
        </w:rPr>
        <w:t>歷次</w:t>
      </w:r>
      <w:r w:rsidRPr="0031078B">
        <w:t>辦理土地總登記</w:t>
      </w:r>
      <w:r w:rsidRPr="0031078B">
        <w:rPr>
          <w:rFonts w:hint="eastAsia"/>
        </w:rPr>
        <w:t>情形如下：</w:t>
      </w:r>
    </w:p>
    <w:p w14:paraId="044E9802" w14:textId="77777777" w:rsidR="00F614BC" w:rsidRPr="0031078B" w:rsidRDefault="00F614BC" w:rsidP="00672981">
      <w:pPr>
        <w:pStyle w:val="5"/>
      </w:pPr>
      <w:r w:rsidRPr="0031078B">
        <w:rPr>
          <w:rFonts w:hint="eastAsia"/>
        </w:rPr>
        <w:t>65年總登記(全縣十分之一土地)，辦理期間：65年3月10日至65年4月9日。</w:t>
      </w:r>
    </w:p>
    <w:p w14:paraId="562A3ECC" w14:textId="77777777" w:rsidR="00F614BC" w:rsidRPr="0031078B" w:rsidRDefault="00F614BC" w:rsidP="00672981">
      <w:pPr>
        <w:pStyle w:val="5"/>
      </w:pPr>
      <w:r w:rsidRPr="0031078B">
        <w:rPr>
          <w:rFonts w:hint="eastAsia"/>
        </w:rPr>
        <w:t>86年總登記(全縣十分之九土地)，辦理期間：86年7月8日至97年6月10日(</w:t>
      </w:r>
      <w:r w:rsidR="000C645C" w:rsidRPr="0031078B">
        <w:rPr>
          <w:rFonts w:hint="eastAsia"/>
        </w:rPr>
        <w:t>4</w:t>
      </w:r>
      <w:r w:rsidRPr="0031078B">
        <w:rPr>
          <w:rFonts w:hint="eastAsia"/>
        </w:rPr>
        <w:t>鄉分別公告期間)。</w:t>
      </w:r>
    </w:p>
    <w:p w14:paraId="2DB7E92F" w14:textId="77777777" w:rsidR="00F614BC" w:rsidRPr="0031078B" w:rsidRDefault="00F614BC" w:rsidP="00672981">
      <w:pPr>
        <w:pStyle w:val="5"/>
      </w:pPr>
      <w:r w:rsidRPr="0031078B">
        <w:rPr>
          <w:rFonts w:hint="eastAsia"/>
        </w:rPr>
        <w:t>88年補辦65年總登記，辦理期間：88年7月1日至89年12月17日。</w:t>
      </w:r>
    </w:p>
    <w:p w14:paraId="03797816" w14:textId="77777777" w:rsidR="00F614BC" w:rsidRPr="0031078B" w:rsidRDefault="00F614BC" w:rsidP="00672981">
      <w:pPr>
        <w:pStyle w:val="5"/>
      </w:pPr>
      <w:r w:rsidRPr="0031078B">
        <w:rPr>
          <w:rFonts w:hint="eastAsia"/>
        </w:rPr>
        <w:t>91年無主登記，辦理期間：91年3月15日至92年6月20日。</w:t>
      </w:r>
    </w:p>
    <w:p w14:paraId="66008675" w14:textId="77777777" w:rsidR="00F614BC" w:rsidRPr="0031078B" w:rsidRDefault="00F614BC" w:rsidP="00672981">
      <w:pPr>
        <w:pStyle w:val="5"/>
      </w:pPr>
      <w:bookmarkStart w:id="1" w:name="_Hlk162527744"/>
      <w:r w:rsidRPr="0031078B">
        <w:rPr>
          <w:rFonts w:hint="eastAsia"/>
        </w:rPr>
        <w:t>101年重新辦理總登記，辦理期間：101年8月1日至102年3月31日</w:t>
      </w:r>
      <w:r w:rsidR="004510DD" w:rsidRPr="0031078B">
        <w:rPr>
          <w:rStyle w:val="afe"/>
        </w:rPr>
        <w:footnoteReference w:id="6"/>
      </w:r>
      <w:r w:rsidRPr="0031078B">
        <w:rPr>
          <w:rFonts w:hint="eastAsia"/>
        </w:rPr>
        <w:t>。</w:t>
      </w:r>
    </w:p>
    <w:p w14:paraId="3D3325A0" w14:textId="77777777" w:rsidR="00F614BC" w:rsidRPr="0031078B" w:rsidRDefault="00F614BC" w:rsidP="00672981">
      <w:pPr>
        <w:pStyle w:val="5"/>
        <w:rPr>
          <w:rFonts w:hAnsi="標楷體"/>
          <w:szCs w:val="32"/>
        </w:rPr>
      </w:pPr>
      <w:r w:rsidRPr="0031078B">
        <w:rPr>
          <w:rFonts w:hint="eastAsia"/>
        </w:rPr>
        <w:t>107-109年無主登</w:t>
      </w:r>
      <w:r w:rsidRPr="0031078B">
        <w:rPr>
          <w:rFonts w:hAnsi="標楷體" w:hint="eastAsia"/>
          <w:szCs w:val="32"/>
        </w:rPr>
        <w:t>記，辦理期間：107年9月19日至109年4月21日</w:t>
      </w:r>
      <w:r w:rsidR="004510DD" w:rsidRPr="0031078B">
        <w:rPr>
          <w:rStyle w:val="afe"/>
          <w:rFonts w:hAnsi="標楷體"/>
          <w:szCs w:val="32"/>
        </w:rPr>
        <w:footnoteReference w:id="7"/>
      </w:r>
      <w:r w:rsidRPr="0031078B">
        <w:rPr>
          <w:rFonts w:hAnsi="標楷體" w:hint="eastAsia"/>
          <w:szCs w:val="32"/>
        </w:rPr>
        <w:t>。</w:t>
      </w:r>
    </w:p>
    <w:bookmarkEnd w:id="1"/>
    <w:p w14:paraId="6E372CE9" w14:textId="77777777" w:rsidR="000B0F31" w:rsidRPr="0031078B" w:rsidRDefault="000C645C" w:rsidP="00595149">
      <w:pPr>
        <w:pStyle w:val="3"/>
        <w:overflowPunct w:val="0"/>
        <w:rPr>
          <w:szCs w:val="24"/>
        </w:rPr>
      </w:pPr>
      <w:r w:rsidRPr="0031078B">
        <w:rPr>
          <w:rFonts w:hint="eastAsia"/>
        </w:rPr>
        <w:t>然</w:t>
      </w:r>
      <w:r w:rsidR="00EC45E1" w:rsidRPr="0031078B">
        <w:rPr>
          <w:rFonts w:hint="eastAsia"/>
        </w:rPr>
        <w:t>查</w:t>
      </w:r>
      <w:r w:rsidR="00790746" w:rsidRPr="0031078B">
        <w:rPr>
          <w:rFonts w:hint="eastAsia"/>
        </w:rPr>
        <w:t>，政府雖</w:t>
      </w:r>
      <w:r w:rsidRPr="0031078B">
        <w:rPr>
          <w:rFonts w:hint="eastAsia"/>
        </w:rPr>
        <w:t>於83年5月11日修訂</w:t>
      </w:r>
      <w:r w:rsidR="00B4771A" w:rsidRPr="0031078B">
        <w:rPr>
          <w:rFonts w:hint="eastAsia"/>
        </w:rPr>
        <w:t>金馬</w:t>
      </w:r>
      <w:r w:rsidRPr="0031078B">
        <w:rPr>
          <w:rFonts w:hint="eastAsia"/>
        </w:rPr>
        <w:t>安輔條例，增訂第14條之1，使土地真正權利人得以取回原有</w:t>
      </w:r>
      <w:r w:rsidRPr="0031078B">
        <w:rPr>
          <w:rFonts w:hint="eastAsia"/>
        </w:rPr>
        <w:lastRenderedPageBreak/>
        <w:t>土地權利，並賦予因軍事原因喪失占有前，長時間使用土地者，得以請求登記之權利，然該條例已於87年6月24日廢止，而馬祖地區於戰地政務期間被登記公有及喪失占有之土地爭議問題，仍未解決。</w:t>
      </w:r>
      <w:r w:rsidR="006B3B08" w:rsidRPr="0031078B">
        <w:rPr>
          <w:rFonts w:hint="eastAsia"/>
        </w:rPr>
        <w:t>故</w:t>
      </w:r>
      <w:r w:rsidR="00790746" w:rsidRPr="0031078B">
        <w:rPr>
          <w:rFonts w:hint="eastAsia"/>
        </w:rPr>
        <w:t>內政部為瞭解連江縣政府否准民眾以時效完成方式取得馬祖地區土地所有權之原因，函請該府統計分析土地總登記相關辦理數據，據該府98年7月7日連民地字第0980022020號函復統計資料顯示，多數係因無法證明有繼續占有之事實而遭駁回。嗣時任立法委員曹爾忠於98年10月9日立法院第7屆第4會期第4次會議施政報告時，就馬祖地區土地問題提出質詢，經時任行政院院長吳敦義承諾，由時任行政院政務委員薛承泰組成</w:t>
      </w:r>
      <w:r w:rsidR="00472168" w:rsidRPr="0031078B">
        <w:rPr>
          <w:rFonts w:hint="eastAsia"/>
        </w:rPr>
        <w:t>跨部會專案小組</w:t>
      </w:r>
      <w:r w:rsidR="006B3B08" w:rsidRPr="0031078B">
        <w:rPr>
          <w:rFonts w:hint="eastAsia"/>
        </w:rPr>
        <w:t>，</w:t>
      </w:r>
      <w:r w:rsidR="00790746" w:rsidRPr="0031078B">
        <w:rPr>
          <w:rFonts w:hint="eastAsia"/>
        </w:rPr>
        <w:t>內政部負責幕僚作業</w:t>
      </w:r>
      <w:r w:rsidR="00790746" w:rsidRPr="0031078B">
        <w:rPr>
          <w:rFonts w:hAnsi="標楷體" w:hint="eastAsia"/>
          <w:szCs w:val="32"/>
        </w:rPr>
        <w:t>，邀集法務部、國防部、</w:t>
      </w:r>
      <w:r w:rsidR="006B3B08" w:rsidRPr="0031078B">
        <w:rPr>
          <w:rFonts w:hAnsi="標楷體" w:hint="eastAsia"/>
          <w:szCs w:val="32"/>
        </w:rPr>
        <w:t>財政部</w:t>
      </w:r>
      <w:r w:rsidR="00790746" w:rsidRPr="0031078B">
        <w:rPr>
          <w:rFonts w:hAnsi="標楷體" w:hint="eastAsia"/>
          <w:szCs w:val="32"/>
        </w:rPr>
        <w:t>國</w:t>
      </w:r>
      <w:r w:rsidR="006B3B08" w:rsidRPr="0031078B">
        <w:rPr>
          <w:rFonts w:hAnsi="標楷體" w:hint="eastAsia"/>
          <w:szCs w:val="32"/>
        </w:rPr>
        <w:t>有財</w:t>
      </w:r>
      <w:r w:rsidR="00790746" w:rsidRPr="0031078B">
        <w:rPr>
          <w:rFonts w:hAnsi="標楷體" w:hint="eastAsia"/>
          <w:szCs w:val="32"/>
        </w:rPr>
        <w:t>產</w:t>
      </w:r>
      <w:r w:rsidR="00472168" w:rsidRPr="0031078B">
        <w:rPr>
          <w:rFonts w:hAnsi="標楷體" w:hint="eastAsia"/>
          <w:szCs w:val="32"/>
        </w:rPr>
        <w:t>局</w:t>
      </w:r>
      <w:r w:rsidR="00472168" w:rsidRPr="0031078B">
        <w:rPr>
          <w:rFonts w:hint="eastAsia"/>
        </w:rPr>
        <w:t>(現為</w:t>
      </w:r>
      <w:r w:rsidR="00472168" w:rsidRPr="0031078B">
        <w:rPr>
          <w:rFonts w:hAnsi="標楷體" w:hint="eastAsia"/>
          <w:szCs w:val="32"/>
        </w:rPr>
        <w:t>財政部國有財產署，下稱國產署</w:t>
      </w:r>
      <w:r w:rsidR="00472168" w:rsidRPr="0031078B">
        <w:rPr>
          <w:rFonts w:hint="eastAsia"/>
        </w:rPr>
        <w:t>)</w:t>
      </w:r>
      <w:r w:rsidR="00790746" w:rsidRPr="0031078B">
        <w:rPr>
          <w:rFonts w:hAnsi="標楷體" w:hint="eastAsia"/>
          <w:szCs w:val="32"/>
        </w:rPr>
        <w:t>及連江縣政府等機關開會研商</w:t>
      </w:r>
      <w:r w:rsidR="00790746" w:rsidRPr="0031078B">
        <w:rPr>
          <w:rFonts w:hint="eastAsia"/>
        </w:rPr>
        <w:t>，期能徹底解決馬祖地區土地問題。</w:t>
      </w:r>
      <w:r w:rsidR="006B3B08" w:rsidRPr="0031078B">
        <w:rPr>
          <w:rFonts w:hint="eastAsia"/>
        </w:rPr>
        <w:t>過程</w:t>
      </w:r>
      <w:r w:rsidR="000B0F31" w:rsidRPr="0031078B">
        <w:rPr>
          <w:rFonts w:hint="eastAsia"/>
        </w:rPr>
        <w:t>如下：</w:t>
      </w:r>
    </w:p>
    <w:p w14:paraId="55C2D2EA" w14:textId="77777777" w:rsidR="000C645C" w:rsidRPr="0031078B" w:rsidRDefault="00790746" w:rsidP="000B0F31">
      <w:pPr>
        <w:pStyle w:val="4"/>
        <w:overflowPunct w:val="0"/>
        <w:ind w:left="1701"/>
        <w:rPr>
          <w:szCs w:val="24"/>
        </w:rPr>
      </w:pPr>
      <w:r w:rsidRPr="0031078B">
        <w:rPr>
          <w:rFonts w:hAnsi="標楷體" w:hint="eastAsia"/>
          <w:szCs w:val="32"/>
        </w:rPr>
        <w:t>分別於98年11月6日(第1次)及99年1月11日(第2次)召開2次專案小組會議研商，並作成金馬安輔條例第14條之1公布施行前已提出土地總登記測量申請，而於</w:t>
      </w:r>
      <w:r w:rsidR="00B4771A" w:rsidRPr="0031078B">
        <w:rPr>
          <w:rFonts w:hint="eastAsia"/>
        </w:rPr>
        <w:t>金馬</w:t>
      </w:r>
      <w:r w:rsidRPr="0031078B">
        <w:rPr>
          <w:rFonts w:hAnsi="標楷體" w:hint="eastAsia"/>
          <w:szCs w:val="32"/>
        </w:rPr>
        <w:t>安輔條例廢止後(於87年6月24日廢止)登記處理程序尚未終結之案件，仍應有該條例適用之結論。根據連江縣政府112年12月12日府授地字第1120055401號函查復本院：</w:t>
      </w:r>
    </w:p>
    <w:p w14:paraId="2E2246FB" w14:textId="77777777" w:rsidR="000B0F31" w:rsidRPr="0031078B" w:rsidRDefault="000B0F31" w:rsidP="000B0F31">
      <w:pPr>
        <w:pStyle w:val="5"/>
      </w:pPr>
      <w:r w:rsidRPr="0031078B">
        <w:rPr>
          <w:rFonts w:hint="eastAsia"/>
        </w:rPr>
        <w:t>該</w:t>
      </w:r>
      <w:r w:rsidRPr="0031078B">
        <w:t>府為因應上開內政部會議結論，於99年4月22日召集會議研商</w:t>
      </w:r>
      <w:r w:rsidR="00472168" w:rsidRPr="0031078B">
        <w:rPr>
          <w:rFonts w:hint="eastAsia"/>
        </w:rPr>
        <w:t>，</w:t>
      </w:r>
      <w:r w:rsidRPr="0031078B">
        <w:t>會議結論略以：「已駁回案件再通知申請人依規定辦理審查」。</w:t>
      </w:r>
    </w:p>
    <w:p w14:paraId="7409DB34" w14:textId="77777777" w:rsidR="000B0F31" w:rsidRPr="0031078B" w:rsidRDefault="000B0F31" w:rsidP="000B0F31">
      <w:pPr>
        <w:pStyle w:val="5"/>
      </w:pPr>
      <w:r w:rsidRPr="0031078B">
        <w:lastRenderedPageBreak/>
        <w:t>地政事務所依前開縣府會議紀錄，清理應重新審查案件，建立清冊及控管一覽表，並於99年9月9日陳請連江縣政府鑒核。</w:t>
      </w:r>
    </w:p>
    <w:p w14:paraId="392B59CB" w14:textId="77777777" w:rsidR="000B0F31" w:rsidRPr="0031078B" w:rsidRDefault="000B0F31" w:rsidP="000B0F31">
      <w:pPr>
        <w:pStyle w:val="5"/>
      </w:pPr>
      <w:r w:rsidRPr="0031078B">
        <w:t>連江縣政府99年9月21日函核復，請本於權責自行決定。</w:t>
      </w:r>
    </w:p>
    <w:p w14:paraId="4F209CFB" w14:textId="77777777" w:rsidR="000B0F31" w:rsidRPr="0031078B" w:rsidRDefault="000B0F31" w:rsidP="000B0F31">
      <w:pPr>
        <w:pStyle w:val="5"/>
      </w:pPr>
      <w:r w:rsidRPr="0031078B">
        <w:t>地政事務所於99年10月14日檢送土地登記通知書，函請符合適格者計55位，控管表總計1</w:t>
      </w:r>
      <w:r w:rsidRPr="0031078B">
        <w:rPr>
          <w:rFonts w:hint="eastAsia"/>
        </w:rPr>
        <w:t>,</w:t>
      </w:r>
      <w:r w:rsidRPr="0031078B">
        <w:t>950筆(含軍事原因184筆、非軍事原因1</w:t>
      </w:r>
      <w:r w:rsidRPr="0031078B">
        <w:rPr>
          <w:rFonts w:hint="eastAsia"/>
        </w:rPr>
        <w:t>,</w:t>
      </w:r>
      <w:r w:rsidRPr="0031078B">
        <w:t>766筆)，重新送件。</w:t>
      </w:r>
    </w:p>
    <w:p w14:paraId="31333A07" w14:textId="77777777" w:rsidR="000B0F31" w:rsidRPr="0031078B" w:rsidRDefault="006B3B08" w:rsidP="00790746">
      <w:pPr>
        <w:pStyle w:val="4"/>
        <w:overflowPunct w:val="0"/>
        <w:ind w:left="1701"/>
        <w:rPr>
          <w:szCs w:val="24"/>
        </w:rPr>
      </w:pPr>
      <w:r w:rsidRPr="0031078B">
        <w:rPr>
          <w:rFonts w:hint="eastAsia"/>
          <w:szCs w:val="32"/>
        </w:rPr>
        <w:t>因</w:t>
      </w:r>
      <w:r w:rsidR="000B0F31" w:rsidRPr="0031078B">
        <w:rPr>
          <w:rFonts w:hint="eastAsia"/>
          <w:szCs w:val="32"/>
        </w:rPr>
        <w:t>連江縣政府認為上開結論對於該縣無主土地公告期間提出申請之案件，仍無法獲得解決，爰參考最高行政法院98年判字第370號判決關於「法院依民法物權編施行法第8條，認定當事人是否『於得請求登記之日，視為所有人』時，只須審酌當事人是否於登記機關設立前，即已具備民法規定時效取得所有權之條件，毋庸考量嗣後當事人於登記機關設立開辦土地總登記，提出申請登記為所有權人時，其是否仍和平繼續占有該土地」之見解，期爰引民法物權編施行法第3條及第9條規定，以「視為所有人」之資格辦理登記。惟法務部針對上開連江縣政府意見，仍認須迄登記完成時，和平繼續占有土地始有適用。爰是時連江縣縣長楊綏生於總統100年9月4日訪視該縣時，上書陳請責成法務部及內政部針對馬祖地區土地特殊性，研擬可解決問題之函釋。</w:t>
      </w:r>
    </w:p>
    <w:p w14:paraId="1545E727" w14:textId="77777777" w:rsidR="00790746" w:rsidRPr="0031078B" w:rsidRDefault="000B0F31" w:rsidP="00790746">
      <w:pPr>
        <w:pStyle w:val="4"/>
        <w:overflowPunct w:val="0"/>
        <w:ind w:left="1701"/>
        <w:rPr>
          <w:szCs w:val="24"/>
        </w:rPr>
      </w:pPr>
      <w:r w:rsidRPr="0031078B">
        <w:rPr>
          <w:rFonts w:hint="eastAsia"/>
          <w:szCs w:val="32"/>
        </w:rPr>
        <w:t>內政部遂分別於100年10月11日(第3次)及101年2月9日(第4次)再度召開會議研商，經綜合考量馬祖地區之實施戰地政務等之歷史緣故、民法條文法意解釋、司法實務見解、對真正權利人權益保障之機制及後續影響等因素，於第</w:t>
      </w:r>
      <w:r w:rsidRPr="0031078B">
        <w:rPr>
          <w:rFonts w:hint="eastAsia"/>
          <w:szCs w:val="32"/>
        </w:rPr>
        <w:lastRenderedPageBreak/>
        <w:t>4次會議作成決議略以：「一、馬祖地區未完成登記之土地，於連江縣地政機關成立前已具備民法第769條或第770條規定之條件者，依民法物權篇施行法第9條規定，自時效完成得請求登記之日起，應得視為所有人，且地政機關勿須審查其自地政機關成立後以迄登記完成時，有否和平繼續占有之事實，並於經審查無誤後逕依土地法規定進行公告，公告期滿無人異議即予產權登記；如有權利爭執之異議，則依土地法第59條第2項規定處理。二、上開決議之見解不適用於已完成登記之土地，以維護登記之安定性，但個案如經法院判決應予塗銷登記者，尊重該判決結果。」上開第4次會議紀錄由內政部以101年2月17日內授中辦地字第1016650259號函送予各與會機關，並囑依會議決議辦理。</w:t>
      </w:r>
    </w:p>
    <w:p w14:paraId="35C17705" w14:textId="77777777" w:rsidR="000B0F31" w:rsidRPr="0031078B" w:rsidRDefault="000B0F31" w:rsidP="00790746">
      <w:pPr>
        <w:pStyle w:val="4"/>
        <w:overflowPunct w:val="0"/>
        <w:ind w:left="1701"/>
        <w:rPr>
          <w:szCs w:val="24"/>
        </w:rPr>
      </w:pPr>
      <w:r w:rsidRPr="0031078B">
        <w:rPr>
          <w:rFonts w:hint="eastAsia"/>
          <w:szCs w:val="32"/>
        </w:rPr>
        <w:t>又連江縣政府為受理依上開內政部第4次會議決議事項申請之土地總登記案件，暨簡化其行政作業程序，訂定</w:t>
      </w:r>
      <w:r w:rsidR="006B3B08" w:rsidRPr="0031078B">
        <w:rPr>
          <w:rFonts w:hint="eastAsia"/>
          <w:szCs w:val="32"/>
        </w:rPr>
        <w:t>「</w:t>
      </w:r>
      <w:r w:rsidRPr="0031078B">
        <w:rPr>
          <w:rFonts w:hint="eastAsia"/>
          <w:szCs w:val="32"/>
        </w:rPr>
        <w:t>連江縣政府辦理馬祖地區尚未完成登記土地處理要點</w:t>
      </w:r>
      <w:r w:rsidR="006B3B08" w:rsidRPr="0031078B">
        <w:rPr>
          <w:rFonts w:hint="eastAsia"/>
          <w:szCs w:val="32"/>
        </w:rPr>
        <w:t>」</w:t>
      </w:r>
      <w:r w:rsidRPr="0031078B">
        <w:rPr>
          <w:rFonts w:hint="eastAsia"/>
          <w:szCs w:val="32"/>
        </w:rPr>
        <w:t>，據以審查此類案件。</w:t>
      </w:r>
      <w:r w:rsidRPr="0031078B">
        <w:rPr>
          <w:rFonts w:hAnsi="標楷體" w:hint="eastAsia"/>
          <w:szCs w:val="32"/>
        </w:rPr>
        <w:t>根據連江縣政府112年12月12日府授地字第1120055401號函查復本院：</w:t>
      </w:r>
    </w:p>
    <w:p w14:paraId="59FFC8F7" w14:textId="77777777" w:rsidR="000B0F31" w:rsidRPr="0031078B" w:rsidRDefault="000B0F31" w:rsidP="000B0F31">
      <w:pPr>
        <w:pStyle w:val="5"/>
        <w:rPr>
          <w:szCs w:val="24"/>
        </w:rPr>
      </w:pPr>
      <w:r w:rsidRPr="0031078B">
        <w:rPr>
          <w:rFonts w:hint="eastAsia"/>
          <w:szCs w:val="32"/>
        </w:rPr>
        <w:t>該</w:t>
      </w:r>
      <w:r w:rsidRPr="0031078B">
        <w:rPr>
          <w:rFonts w:hint="eastAsia"/>
          <w:szCs w:val="24"/>
        </w:rPr>
        <w:t>府責成連江縣地政事務所擬妥</w:t>
      </w:r>
      <w:r w:rsidR="006B3B08" w:rsidRPr="0031078B">
        <w:rPr>
          <w:rFonts w:hint="eastAsia"/>
          <w:szCs w:val="24"/>
        </w:rPr>
        <w:t>「</w:t>
      </w:r>
      <w:r w:rsidRPr="0031078B">
        <w:rPr>
          <w:rFonts w:hint="eastAsia"/>
          <w:szCs w:val="24"/>
        </w:rPr>
        <w:t>連江縣政府辦理馬祖地區尚未完成登記土地處理原則</w:t>
      </w:r>
      <w:r w:rsidR="006B3B08" w:rsidRPr="0031078B">
        <w:rPr>
          <w:rFonts w:hint="eastAsia"/>
          <w:szCs w:val="24"/>
        </w:rPr>
        <w:t>」</w:t>
      </w:r>
      <w:r w:rsidRPr="0031078B">
        <w:rPr>
          <w:rFonts w:hint="eastAsia"/>
          <w:szCs w:val="24"/>
        </w:rPr>
        <w:t>(草案)，於縣內「土地問題專案小組」會議前，先行送時任議會法制主任張龍德、消保官陳奕誠、法制室課長楊遠鵬、委員鄭睿傑、朱榮忠等專家學者審閱，並於會中進行逐條討論，而後公開徵詢民間意見。經彙整各方意見後，擬訂處理要點，該要點於同年5月3日陳報內政部核備，於5月21日回函同意，5月30日公告實</w:t>
      </w:r>
      <w:r w:rsidRPr="0031078B">
        <w:rPr>
          <w:rFonts w:hint="eastAsia"/>
          <w:szCs w:val="24"/>
        </w:rPr>
        <w:lastRenderedPageBreak/>
        <w:t>施。連江縣地政機關遂依</w:t>
      </w:r>
      <w:r w:rsidR="006B3B08" w:rsidRPr="0031078B">
        <w:rPr>
          <w:rFonts w:hint="eastAsia"/>
          <w:szCs w:val="24"/>
        </w:rPr>
        <w:t>「</w:t>
      </w:r>
      <w:r w:rsidRPr="0031078B">
        <w:rPr>
          <w:rFonts w:hint="eastAsia"/>
          <w:szCs w:val="24"/>
        </w:rPr>
        <w:t>連江縣政府辦理馬祖地區尚未完成登記土地處理要點</w:t>
      </w:r>
      <w:r w:rsidR="006B3B08" w:rsidRPr="0031078B">
        <w:rPr>
          <w:rFonts w:hint="eastAsia"/>
          <w:szCs w:val="24"/>
        </w:rPr>
        <w:t>」</w:t>
      </w:r>
      <w:r w:rsidRPr="0031078B">
        <w:rPr>
          <w:rFonts w:hint="eastAsia"/>
          <w:szCs w:val="24"/>
        </w:rPr>
        <w:t>辦理相關土地事宜。</w:t>
      </w:r>
    </w:p>
    <w:p w14:paraId="44CD96E1" w14:textId="77777777" w:rsidR="000B0F31" w:rsidRPr="0031078B" w:rsidRDefault="000B0F31" w:rsidP="000B0F31">
      <w:pPr>
        <w:pStyle w:val="5"/>
        <w:rPr>
          <w:szCs w:val="32"/>
        </w:rPr>
      </w:pPr>
      <w:r w:rsidRPr="0031078B">
        <w:rPr>
          <w:rFonts w:hint="eastAsia"/>
          <w:szCs w:val="24"/>
        </w:rPr>
        <w:t>有關</w:t>
      </w:r>
      <w:r w:rsidR="005B393C" w:rsidRPr="0031078B">
        <w:rPr>
          <w:rFonts w:hint="eastAsia"/>
          <w:szCs w:val="24"/>
        </w:rPr>
        <w:t>「連江縣政府辦理馬祖地區尚未完成登記土地處理要點」</w:t>
      </w:r>
      <w:r w:rsidRPr="0031078B">
        <w:rPr>
          <w:rFonts w:hint="eastAsia"/>
          <w:szCs w:val="24"/>
        </w:rPr>
        <w:t>規</w:t>
      </w:r>
      <w:r w:rsidRPr="0031078B">
        <w:rPr>
          <w:rFonts w:hint="eastAsia"/>
          <w:szCs w:val="32"/>
        </w:rPr>
        <w:t>定地政機關成立時間之目的、效果與研討過程：</w:t>
      </w:r>
    </w:p>
    <w:p w14:paraId="1E2205D7" w14:textId="77777777" w:rsidR="000B0F31" w:rsidRPr="0031078B" w:rsidRDefault="000B0F31" w:rsidP="000B0F31">
      <w:pPr>
        <w:pStyle w:val="6"/>
        <w:rPr>
          <w:szCs w:val="24"/>
        </w:rPr>
      </w:pPr>
      <w:r w:rsidRPr="0031078B">
        <w:rPr>
          <w:rFonts w:hint="eastAsia"/>
        </w:rPr>
        <w:t>明確規定地政機關成立時間之目的，旨在使該縣地政機關成立前已具備民法第769條或第770條規定之條件者，得依民法物權編施行第9條規定，進而主張自時效完成得請求登記之日起，視為所有人。即可以證明在62年7月31日前，就已經完成民法第769條或第770條之占有，可以用時效取得的規定申請土地總登記，而無須審查其自得請求登記之日起以迄登記完成時有否繼續占有之事實。</w:t>
      </w:r>
    </w:p>
    <w:p w14:paraId="1A46C341" w14:textId="77777777" w:rsidR="000B0F31" w:rsidRPr="0031078B" w:rsidRDefault="000B0F31" w:rsidP="000B0F31">
      <w:pPr>
        <w:pStyle w:val="6"/>
        <w:rPr>
          <w:szCs w:val="24"/>
        </w:rPr>
      </w:pPr>
      <w:r w:rsidRPr="0031078B">
        <w:rPr>
          <w:rFonts w:hint="eastAsia"/>
        </w:rPr>
        <w:t>要點中明訂地政機關成立時間之效果，具有明確化、客觀性之效果，除方便民眾主張視為所有人之時間起點外，亦可使審查時有明確依據，以免標準不一，致生弊端。</w:t>
      </w:r>
    </w:p>
    <w:p w14:paraId="27BD464B" w14:textId="77777777" w:rsidR="000B0F31" w:rsidRPr="0031078B" w:rsidRDefault="000B0F31" w:rsidP="000B0F31">
      <w:pPr>
        <w:pStyle w:val="6"/>
        <w:rPr>
          <w:szCs w:val="24"/>
        </w:rPr>
      </w:pPr>
      <w:r w:rsidRPr="0031078B">
        <w:rPr>
          <w:rFonts w:hint="eastAsia"/>
        </w:rPr>
        <w:t>地政機關成立時間之處理過程：該縣登記機關設立時間點，於</w:t>
      </w:r>
      <w:r w:rsidR="00EB6696" w:rsidRPr="0031078B">
        <w:rPr>
          <w:rFonts w:hint="eastAsia"/>
          <w:szCs w:val="24"/>
        </w:rPr>
        <w:t>「連江縣政府辦理馬祖地區尚未完成登記土地處理要點」</w:t>
      </w:r>
      <w:r w:rsidRPr="0031078B">
        <w:rPr>
          <w:rFonts w:hint="eastAsia"/>
        </w:rPr>
        <w:t>(草案)研議階段邀請具地政、法制等專門學識經驗人士及含本案陳情人等地方公正人士進行逐條討論，會議中已考量當時組織章程及轄區內地政業務實際運作時間，並以62年7月31日為上開條文要件之時間點，爰明定於</w:t>
      </w:r>
      <w:r w:rsidR="00EB6696" w:rsidRPr="0031078B">
        <w:rPr>
          <w:rFonts w:hint="eastAsia"/>
          <w:szCs w:val="24"/>
        </w:rPr>
        <w:t>「連江縣政府辦理馬祖地區尚未完成登記土地處理要點」</w:t>
      </w:r>
      <w:r w:rsidRPr="0031078B">
        <w:rPr>
          <w:rFonts w:hint="eastAsia"/>
        </w:rPr>
        <w:t>(草案)於101年5月3日函送內政部</w:t>
      </w:r>
      <w:r w:rsidRPr="0031078B">
        <w:rPr>
          <w:rFonts w:hint="eastAsia"/>
        </w:rPr>
        <w:lastRenderedPageBreak/>
        <w:t>核備。內政部於同月21日函復辦理土地登記等土地行政管理事項為地方自治事項，請</w:t>
      </w:r>
      <w:r w:rsidR="006B3B08" w:rsidRPr="0031078B">
        <w:rPr>
          <w:rFonts w:hint="eastAsia"/>
        </w:rPr>
        <w:t>該</w:t>
      </w:r>
      <w:r w:rsidR="00EB6696" w:rsidRPr="0031078B">
        <w:rPr>
          <w:rFonts w:hint="eastAsia"/>
        </w:rPr>
        <w:t>府</w:t>
      </w:r>
      <w:r w:rsidRPr="0031078B">
        <w:rPr>
          <w:rFonts w:hint="eastAsia"/>
        </w:rPr>
        <w:t>依職權處理。</w:t>
      </w:r>
    </w:p>
    <w:p w14:paraId="233E6F22" w14:textId="77777777" w:rsidR="00EC45E1" w:rsidRPr="0031078B" w:rsidRDefault="00EC45E1" w:rsidP="00595149">
      <w:pPr>
        <w:pStyle w:val="3"/>
        <w:overflowPunct w:val="0"/>
        <w:rPr>
          <w:szCs w:val="24"/>
        </w:rPr>
      </w:pPr>
      <w:r w:rsidRPr="0031078B">
        <w:rPr>
          <w:rFonts w:hAnsi="標楷體" w:hint="eastAsia"/>
          <w:szCs w:val="32"/>
        </w:rPr>
        <w:t>嗣行政院於101年10月24日召開「行政院離島建設指導委員會」第12次會議決議略以：「……</w:t>
      </w:r>
      <w:r w:rsidR="009E33B4" w:rsidRPr="0031078B">
        <w:rPr>
          <w:rFonts w:hAnsi="標楷體" w:hint="eastAsia"/>
          <w:szCs w:val="32"/>
        </w:rPr>
        <w:t>(</w:t>
      </w:r>
      <w:r w:rsidRPr="0031078B">
        <w:rPr>
          <w:rFonts w:hAnsi="標楷體" w:hint="eastAsia"/>
          <w:szCs w:val="32"/>
        </w:rPr>
        <w:t>三</w:t>
      </w:r>
      <w:r w:rsidR="009E33B4" w:rsidRPr="0031078B">
        <w:rPr>
          <w:rFonts w:hAnsi="標楷體" w:hint="eastAsia"/>
          <w:szCs w:val="32"/>
        </w:rPr>
        <w:t>)</w:t>
      </w:r>
      <w:r w:rsidRPr="0031078B">
        <w:rPr>
          <w:rFonts w:hAnsi="標楷體" w:hint="eastAsia"/>
          <w:szCs w:val="32"/>
        </w:rPr>
        <w:t>有關辦理金馬土地返還於民所遇困難，請內政部儘速釐清問題癥結後，提請政務委員協商提出解決方案。</w:t>
      </w:r>
      <w:r w:rsidR="009E33B4" w:rsidRPr="0031078B">
        <w:rPr>
          <w:rFonts w:hAnsi="標楷體" w:hint="eastAsia"/>
          <w:szCs w:val="32"/>
        </w:rPr>
        <w:t>(</w:t>
      </w:r>
      <w:r w:rsidRPr="0031078B">
        <w:rPr>
          <w:rFonts w:hAnsi="標楷體" w:hint="eastAsia"/>
          <w:szCs w:val="32"/>
        </w:rPr>
        <w:t>四</w:t>
      </w:r>
      <w:r w:rsidR="009E33B4" w:rsidRPr="0031078B">
        <w:rPr>
          <w:rFonts w:hAnsi="標楷體" w:hint="eastAsia"/>
          <w:szCs w:val="32"/>
        </w:rPr>
        <w:t>)</w:t>
      </w:r>
      <w:r w:rsidRPr="0031078B">
        <w:rPr>
          <w:rFonts w:hAnsi="標楷體" w:hint="eastAsia"/>
          <w:szCs w:val="32"/>
        </w:rPr>
        <w:t>為有效解決金門、馬祖因特殊歷史因素所造成之土地問題，中央應多傾聽地方意見，依從寬原則作相關法令解釋。」內政部爰依上開決議洽詢財政部、國防部、金門縣政府、連江縣政府等表示意見後，撰擬「馬祖地區土地問題之處理情形及其問題態樣書面資料」報院；經行政院秘書長函復：「有關辦理金馬地區土地返還於民，倘有任何待議事項，請即提『研商解決馬祖地區土地相關問題專案小組』討論，俾提供金馬地區必要之協助。」行政院復於</w:t>
      </w:r>
      <w:r w:rsidRPr="0031078B">
        <w:rPr>
          <w:rFonts w:hAnsi="標楷體"/>
          <w:szCs w:val="32"/>
        </w:rPr>
        <w:t>105</w:t>
      </w:r>
      <w:r w:rsidRPr="0031078B">
        <w:rPr>
          <w:rFonts w:hAnsi="標楷體" w:hint="eastAsia"/>
          <w:szCs w:val="32"/>
        </w:rPr>
        <w:t>年</w:t>
      </w:r>
      <w:r w:rsidRPr="0031078B">
        <w:rPr>
          <w:rFonts w:hAnsi="標楷體"/>
          <w:szCs w:val="32"/>
        </w:rPr>
        <w:t>11</w:t>
      </w:r>
      <w:r w:rsidRPr="0031078B">
        <w:rPr>
          <w:rFonts w:hAnsi="標楷體" w:hint="eastAsia"/>
          <w:szCs w:val="32"/>
        </w:rPr>
        <w:t>月</w:t>
      </w:r>
      <w:r w:rsidRPr="0031078B">
        <w:rPr>
          <w:rFonts w:hAnsi="標楷體"/>
          <w:szCs w:val="32"/>
        </w:rPr>
        <w:t>1</w:t>
      </w:r>
      <w:r w:rsidRPr="0031078B">
        <w:rPr>
          <w:rFonts w:hAnsi="標楷體" w:hint="eastAsia"/>
          <w:szCs w:val="32"/>
        </w:rPr>
        <w:t>日由時任</w:t>
      </w:r>
      <w:r w:rsidRPr="0031078B">
        <w:rPr>
          <w:rFonts w:hAnsi="標楷體"/>
          <w:szCs w:val="32"/>
        </w:rPr>
        <w:t>政</w:t>
      </w:r>
      <w:r w:rsidRPr="0031078B">
        <w:rPr>
          <w:rFonts w:hAnsi="標楷體" w:hint="eastAsia"/>
          <w:szCs w:val="32"/>
        </w:rPr>
        <w:t>務</w:t>
      </w:r>
      <w:r w:rsidRPr="0031078B">
        <w:rPr>
          <w:rFonts w:hAnsi="標楷體"/>
          <w:szCs w:val="32"/>
        </w:rPr>
        <w:t>委</w:t>
      </w:r>
      <w:r w:rsidRPr="0031078B">
        <w:rPr>
          <w:rFonts w:hAnsi="標楷體" w:hint="eastAsia"/>
          <w:szCs w:val="32"/>
        </w:rPr>
        <w:t>員</w:t>
      </w:r>
      <w:r w:rsidRPr="0031078B">
        <w:rPr>
          <w:rFonts w:hAnsi="標楷體"/>
          <w:szCs w:val="32"/>
        </w:rPr>
        <w:t>林美珠召開研商會議</w:t>
      </w:r>
      <w:r w:rsidRPr="0031078B">
        <w:rPr>
          <w:rFonts w:hAnsi="標楷體" w:hint="eastAsia"/>
          <w:szCs w:val="32"/>
        </w:rPr>
        <w:t>決議略以：「目前有關金馬土地登記爭議處理之相關法令，於適用上並無疑義，法律面應無需再作修正；為落實還地於民政策初衷，應可同意地政機關暫緩受理國防部軍備局及財政部國產署之馬祖地區權屬未定土地登記申請案；並請連江縣政府儘速完成土地總登記作業；另</w:t>
      </w:r>
      <w:r w:rsidRPr="0031078B">
        <w:rPr>
          <w:rFonts w:hAnsi="標楷體"/>
          <w:szCs w:val="32"/>
        </w:rPr>
        <w:t>指示</w:t>
      </w:r>
      <w:r w:rsidRPr="0031078B">
        <w:rPr>
          <w:rFonts w:hAnsi="標楷體" w:hint="eastAsia"/>
          <w:szCs w:val="32"/>
        </w:rPr>
        <w:t>國防</w:t>
      </w:r>
      <w:r w:rsidRPr="0031078B">
        <w:rPr>
          <w:rFonts w:hAnsi="標楷體"/>
          <w:szCs w:val="32"/>
        </w:rPr>
        <w:t>部</w:t>
      </w:r>
      <w:r w:rsidRPr="0031078B">
        <w:rPr>
          <w:rFonts w:hAnsi="標楷體" w:hint="eastAsia"/>
          <w:szCs w:val="32"/>
        </w:rPr>
        <w:t>及財政部</w:t>
      </w:r>
      <w:r w:rsidRPr="0031078B">
        <w:rPr>
          <w:rFonts w:hAnsi="標楷體"/>
          <w:szCs w:val="32"/>
        </w:rPr>
        <w:t>配合連江縣政府成立之馬祖土地總登記推動小組，以訴外方式協議，尋求解決方案</w:t>
      </w:r>
      <w:r w:rsidRPr="0031078B">
        <w:rPr>
          <w:rFonts w:hAnsi="標楷體" w:hint="eastAsia"/>
          <w:szCs w:val="32"/>
        </w:rPr>
        <w:t>，並</w:t>
      </w:r>
      <w:r w:rsidRPr="0031078B">
        <w:rPr>
          <w:rFonts w:hAnsi="標楷體"/>
          <w:szCs w:val="32"/>
        </w:rPr>
        <w:t>配合連江縣政府辦理</w:t>
      </w:r>
      <w:r w:rsidRPr="0031078B">
        <w:rPr>
          <w:rFonts w:hAnsi="標楷體" w:hint="eastAsia"/>
          <w:szCs w:val="32"/>
        </w:rPr>
        <w:t>」</w:t>
      </w:r>
      <w:r w:rsidRPr="0031078B">
        <w:rPr>
          <w:rFonts w:hAnsi="標楷體"/>
          <w:szCs w:val="32"/>
        </w:rPr>
        <w:t>。</w:t>
      </w:r>
      <w:r w:rsidRPr="0031078B">
        <w:rPr>
          <w:rFonts w:hAnsi="標楷體" w:hint="eastAsia"/>
          <w:szCs w:val="32"/>
        </w:rPr>
        <w:t>自106年起，連江縣「馬祖地區土地總登記推動小組</w:t>
      </w:r>
      <w:r w:rsidRPr="0031078B">
        <w:rPr>
          <w:rFonts w:hAnsi="標楷體"/>
          <w:szCs w:val="32"/>
        </w:rPr>
        <w:t>」</w:t>
      </w:r>
      <w:r w:rsidRPr="0031078B">
        <w:rPr>
          <w:rFonts w:hAnsi="標楷體" w:hint="eastAsia"/>
          <w:szCs w:val="32"/>
        </w:rPr>
        <w:t>針對受理個案疑義，迭次邀集專家、學者、國防</w:t>
      </w:r>
      <w:r w:rsidRPr="0031078B">
        <w:rPr>
          <w:rFonts w:hAnsi="標楷體"/>
          <w:szCs w:val="32"/>
        </w:rPr>
        <w:t>部</w:t>
      </w:r>
      <w:r w:rsidRPr="0031078B">
        <w:rPr>
          <w:rFonts w:hAnsi="標楷體" w:hint="eastAsia"/>
          <w:szCs w:val="32"/>
        </w:rPr>
        <w:t>軍備局、</w:t>
      </w:r>
      <w:r w:rsidR="00472168" w:rsidRPr="0031078B">
        <w:rPr>
          <w:rFonts w:hAnsi="標楷體" w:hint="eastAsia"/>
          <w:szCs w:val="32"/>
        </w:rPr>
        <w:t>國產署</w:t>
      </w:r>
      <w:r w:rsidRPr="0031078B">
        <w:rPr>
          <w:rFonts w:hAnsi="標楷體" w:hint="eastAsia"/>
          <w:szCs w:val="32"/>
        </w:rPr>
        <w:t>及</w:t>
      </w:r>
      <w:r w:rsidR="003B3639" w:rsidRPr="0031078B">
        <w:rPr>
          <w:rFonts w:hAnsi="標楷體" w:hint="eastAsia"/>
          <w:szCs w:val="32"/>
        </w:rPr>
        <w:t>內政</w:t>
      </w:r>
      <w:r w:rsidRPr="0031078B">
        <w:rPr>
          <w:rFonts w:hAnsi="標楷體" w:hint="eastAsia"/>
          <w:szCs w:val="32"/>
        </w:rPr>
        <w:t>部地政司等單位，遴派代表共同研商解決對策，迄今已召開共19次會議。</w:t>
      </w:r>
    </w:p>
    <w:p w14:paraId="2D3A348F" w14:textId="77777777" w:rsidR="004510DD" w:rsidRPr="0031078B" w:rsidRDefault="004510DD" w:rsidP="00595149">
      <w:pPr>
        <w:pStyle w:val="3"/>
        <w:overflowPunct w:val="0"/>
        <w:rPr>
          <w:szCs w:val="24"/>
        </w:rPr>
      </w:pPr>
      <w:r w:rsidRPr="0031078B">
        <w:rPr>
          <w:rFonts w:hint="eastAsia"/>
          <w:szCs w:val="24"/>
        </w:rPr>
        <w:lastRenderedPageBreak/>
        <w:t>根據連江縣政府統計，截至</w:t>
      </w:r>
      <w:r w:rsidRPr="0031078B">
        <w:rPr>
          <w:rFonts w:hint="eastAsia"/>
          <w:szCs w:val="32"/>
        </w:rPr>
        <w:t>113年1月底止，馬祖地區</w:t>
      </w:r>
      <w:r w:rsidRPr="0031078B">
        <w:rPr>
          <w:rFonts w:hint="eastAsia"/>
        </w:rPr>
        <w:t>已登記土地面積2,530.83公頃(約占全縣面積84.3%)，未登記土地面積470.32公頃(約占全縣面積15.7%)；</w:t>
      </w:r>
      <w:r w:rsidRPr="0031078B">
        <w:t>已登記土地筆數33,780筆(</w:t>
      </w:r>
      <w:r w:rsidRPr="0031078B">
        <w:rPr>
          <w:rFonts w:hint="eastAsia"/>
        </w:rPr>
        <w:t>約占全縣土地筆數</w:t>
      </w:r>
      <w:r w:rsidRPr="0031078B">
        <w:t>90.8%)，未登記土地筆數：3,438筆</w:t>
      </w:r>
      <w:r w:rsidRPr="0031078B">
        <w:rPr>
          <w:rFonts w:hint="eastAsia"/>
        </w:rPr>
        <w:t>(約占全縣土地筆數</w:t>
      </w:r>
      <w:r w:rsidRPr="0031078B">
        <w:t>9.2%</w:t>
      </w:r>
      <w:r w:rsidRPr="0031078B">
        <w:rPr>
          <w:rFonts w:hint="eastAsia"/>
        </w:rPr>
        <w:t>)，其中：</w:t>
      </w:r>
    </w:p>
    <w:p w14:paraId="2CFF172F" w14:textId="77777777" w:rsidR="004510DD" w:rsidRPr="0031078B" w:rsidRDefault="004510DD" w:rsidP="004510DD">
      <w:pPr>
        <w:pStyle w:val="4"/>
        <w:overflowPunct w:val="0"/>
        <w:ind w:left="1701"/>
        <w:rPr>
          <w:szCs w:val="24"/>
        </w:rPr>
      </w:pPr>
      <w:r w:rsidRPr="0031078B">
        <w:t>無主土地業務</w:t>
      </w:r>
      <w:r w:rsidRPr="0031078B">
        <w:rPr>
          <w:rFonts w:hint="eastAsia"/>
        </w:rPr>
        <w:t>：</w:t>
      </w:r>
      <w:r w:rsidRPr="0031078B">
        <w:t>無主登記案件累計收件2</w:t>
      </w:r>
      <w:r w:rsidRPr="0031078B">
        <w:rPr>
          <w:rFonts w:hint="eastAsia"/>
        </w:rPr>
        <w:t>,</w:t>
      </w:r>
      <w:r w:rsidRPr="0031078B">
        <w:t>693件，已結案完成件數為1</w:t>
      </w:r>
      <w:r w:rsidRPr="0031078B">
        <w:rPr>
          <w:rFonts w:hint="eastAsia"/>
        </w:rPr>
        <w:t>,</w:t>
      </w:r>
      <w:r w:rsidRPr="0031078B">
        <w:t>675件(駁回件數</w:t>
      </w:r>
      <w:r w:rsidR="003271AD">
        <w:t>：</w:t>
      </w:r>
      <w:r w:rsidRPr="0031078B">
        <w:t>241件)，尚有1</w:t>
      </w:r>
      <w:r w:rsidRPr="0031078B">
        <w:rPr>
          <w:rFonts w:hint="eastAsia"/>
        </w:rPr>
        <w:t>,</w:t>
      </w:r>
      <w:r w:rsidRPr="0031078B">
        <w:t>018件刻正辦理中(其中含補正中件數</w:t>
      </w:r>
      <w:r w:rsidR="003271AD">
        <w:t>：</w:t>
      </w:r>
      <w:r w:rsidRPr="0031078B">
        <w:t>51件)</w:t>
      </w:r>
      <w:r w:rsidR="00176779" w:rsidRPr="0031078B">
        <w:rPr>
          <w:rFonts w:hint="eastAsia"/>
        </w:rPr>
        <w:t>：</w:t>
      </w:r>
    </w:p>
    <w:p w14:paraId="5129399E" w14:textId="77777777" w:rsidR="00176779" w:rsidRPr="0031078B" w:rsidRDefault="00176779" w:rsidP="00176779">
      <w:pPr>
        <w:pStyle w:val="5"/>
        <w:rPr>
          <w:szCs w:val="24"/>
        </w:rPr>
      </w:pPr>
      <w:r w:rsidRPr="0031078B">
        <w:t>東引鄉完成率100</w:t>
      </w:r>
      <w:r w:rsidR="00B4771A" w:rsidRPr="0031078B">
        <w:t>%</w:t>
      </w:r>
      <w:r w:rsidRPr="0031078B">
        <w:rPr>
          <w:rFonts w:hint="eastAsia"/>
        </w:rPr>
        <w:t>，</w:t>
      </w:r>
      <w:r w:rsidRPr="0031078B">
        <w:t>收</w:t>
      </w:r>
      <w:r w:rsidRPr="0031078B">
        <w:rPr>
          <w:rFonts w:hint="eastAsia"/>
        </w:rPr>
        <w:t>62</w:t>
      </w:r>
      <w:r w:rsidRPr="0031078B">
        <w:t>件，112年6月完成全區土地總登記。</w:t>
      </w:r>
    </w:p>
    <w:p w14:paraId="3594508B" w14:textId="77777777" w:rsidR="00176779" w:rsidRPr="0031078B" w:rsidRDefault="00176779" w:rsidP="00176779">
      <w:pPr>
        <w:pStyle w:val="5"/>
        <w:rPr>
          <w:szCs w:val="24"/>
        </w:rPr>
      </w:pPr>
      <w:r w:rsidRPr="0031078B">
        <w:t>莒光鄉完成率98</w:t>
      </w:r>
      <w:r w:rsidR="00B4771A" w:rsidRPr="0031078B">
        <w:t>%</w:t>
      </w:r>
      <w:r w:rsidRPr="0031078B">
        <w:rPr>
          <w:rFonts w:hint="eastAsia"/>
        </w:rPr>
        <w:t>，</w:t>
      </w:r>
      <w:r w:rsidRPr="0031078B">
        <w:t>收195件，尚有4件辦理中。</w:t>
      </w:r>
    </w:p>
    <w:p w14:paraId="15E2BECA" w14:textId="77777777" w:rsidR="00176779" w:rsidRPr="0031078B" w:rsidRDefault="00176779" w:rsidP="00176779">
      <w:pPr>
        <w:pStyle w:val="5"/>
        <w:rPr>
          <w:szCs w:val="24"/>
        </w:rPr>
      </w:pPr>
      <w:r w:rsidRPr="0031078B">
        <w:t>北竿鄉完成率88.5</w:t>
      </w:r>
      <w:r w:rsidR="00B4771A" w:rsidRPr="0031078B">
        <w:t>%</w:t>
      </w:r>
      <w:r w:rsidRPr="0031078B">
        <w:rPr>
          <w:rFonts w:hint="eastAsia"/>
        </w:rPr>
        <w:t>，</w:t>
      </w:r>
      <w:r w:rsidRPr="0031078B">
        <w:t>收776件，尚有89件辦理中。</w:t>
      </w:r>
    </w:p>
    <w:p w14:paraId="36BDFA24" w14:textId="77777777" w:rsidR="00176779" w:rsidRPr="0031078B" w:rsidRDefault="00176779" w:rsidP="00176779">
      <w:pPr>
        <w:pStyle w:val="5"/>
        <w:rPr>
          <w:szCs w:val="24"/>
        </w:rPr>
      </w:pPr>
      <w:r w:rsidRPr="0031078B">
        <w:t>南竿鄉完成率44.2%。收1</w:t>
      </w:r>
      <w:r w:rsidRPr="0031078B">
        <w:rPr>
          <w:rFonts w:hint="eastAsia"/>
        </w:rPr>
        <w:t>,</w:t>
      </w:r>
      <w:r w:rsidRPr="0031078B">
        <w:t>660件，尚有925件辦理中。</w:t>
      </w:r>
    </w:p>
    <w:p w14:paraId="3131F7BE" w14:textId="77777777" w:rsidR="00176779" w:rsidRPr="0031078B" w:rsidRDefault="00176779" w:rsidP="00176779">
      <w:pPr>
        <w:pStyle w:val="4"/>
        <w:overflowPunct w:val="0"/>
        <w:ind w:left="1701"/>
        <w:rPr>
          <w:szCs w:val="24"/>
        </w:rPr>
      </w:pPr>
      <w:r w:rsidRPr="0031078B">
        <w:t>公地返還業務</w:t>
      </w:r>
      <w:r w:rsidRPr="0031078B">
        <w:rPr>
          <w:rFonts w:hint="eastAsia"/>
        </w:rPr>
        <w:t>：</w:t>
      </w:r>
      <w:r w:rsidRPr="0031078B">
        <w:t>完成率達99.07%，公地返還登記案件計收969件，已結案完成959件(其中1件刻正訴訟中)，尚有10件因案件複雜性高，尚待申請人補正，刻正審查中。</w:t>
      </w:r>
    </w:p>
    <w:p w14:paraId="64FA047F" w14:textId="77777777" w:rsidR="00176779" w:rsidRPr="0031078B" w:rsidRDefault="00176779" w:rsidP="00176779">
      <w:pPr>
        <w:pStyle w:val="4"/>
        <w:overflowPunct w:val="0"/>
        <w:ind w:left="1701"/>
        <w:rPr>
          <w:szCs w:val="24"/>
        </w:rPr>
      </w:pPr>
      <w:r w:rsidRPr="0031078B">
        <w:t>不動產糾紛調處業務</w:t>
      </w:r>
      <w:r w:rsidRPr="0031078B">
        <w:rPr>
          <w:rFonts w:hint="eastAsia"/>
        </w:rPr>
        <w:t>：</w:t>
      </w:r>
      <w:r w:rsidRPr="0031078B">
        <w:t>不動產糾紛調處案件，自106年起至112年底，調處案件計1</w:t>
      </w:r>
      <w:r w:rsidRPr="0031078B">
        <w:rPr>
          <w:rFonts w:hint="eastAsia"/>
        </w:rPr>
        <w:t>,</w:t>
      </w:r>
      <w:r w:rsidRPr="0031078B">
        <w:t>270件。</w:t>
      </w:r>
      <w:r w:rsidR="00F92092" w:rsidRPr="0031078B">
        <w:rPr>
          <w:rFonts w:hint="eastAsia"/>
        </w:rPr>
        <w:t>前開</w:t>
      </w:r>
      <w:r w:rsidRPr="0031078B">
        <w:t>期間辦理40餘場次糾紛調處會議</w:t>
      </w:r>
      <w:r w:rsidR="00085F64" w:rsidRPr="0031078B">
        <w:rPr>
          <w:rFonts w:hint="eastAsia"/>
        </w:rPr>
        <w:t>。</w:t>
      </w:r>
      <w:r w:rsidRPr="0031078B">
        <w:t>調處結果：准登案件計1</w:t>
      </w:r>
      <w:r w:rsidRPr="0031078B">
        <w:rPr>
          <w:rFonts w:hint="eastAsia"/>
        </w:rPr>
        <w:t>,</w:t>
      </w:r>
      <w:r w:rsidRPr="0031078B">
        <w:t>073件，否登案件計77件，准登件數為否登件數近14倍。</w:t>
      </w:r>
    </w:p>
    <w:p w14:paraId="668B591F" w14:textId="77777777" w:rsidR="00176779" w:rsidRPr="0031078B" w:rsidRDefault="00176779" w:rsidP="00176779">
      <w:pPr>
        <w:pStyle w:val="4"/>
        <w:overflowPunct w:val="0"/>
        <w:ind w:left="1701"/>
        <w:rPr>
          <w:szCs w:val="24"/>
        </w:rPr>
      </w:pPr>
      <w:r w:rsidRPr="0031078B">
        <w:t>行政救濟業務</w:t>
      </w:r>
      <w:r w:rsidRPr="0031078B">
        <w:rPr>
          <w:rFonts w:hint="eastAsia"/>
        </w:rPr>
        <w:t>：</w:t>
      </w:r>
    </w:p>
    <w:p w14:paraId="0AE6E410" w14:textId="77777777" w:rsidR="00176779" w:rsidRPr="0031078B" w:rsidRDefault="00176779" w:rsidP="00176779">
      <w:pPr>
        <w:pStyle w:val="5"/>
        <w:rPr>
          <w:szCs w:val="24"/>
        </w:rPr>
      </w:pPr>
      <w:r w:rsidRPr="0031078B">
        <w:t>訴願案件：自106年至112年底，受理訴願案件共計200餘件。</w:t>
      </w:r>
    </w:p>
    <w:p w14:paraId="56C7FF92" w14:textId="77777777" w:rsidR="00176779" w:rsidRPr="0031078B" w:rsidRDefault="00176779" w:rsidP="00176779">
      <w:pPr>
        <w:pStyle w:val="5"/>
        <w:rPr>
          <w:szCs w:val="24"/>
        </w:rPr>
      </w:pPr>
      <w:r w:rsidRPr="0031078B">
        <w:lastRenderedPageBreak/>
        <w:t>行政訴訟案件：自106年至112年底，高等行政法院審理70餘件。</w:t>
      </w:r>
    </w:p>
    <w:p w14:paraId="51A46200" w14:textId="77777777" w:rsidR="00402F9C" w:rsidRPr="0031078B" w:rsidRDefault="00EB6696" w:rsidP="00595149">
      <w:pPr>
        <w:pStyle w:val="3"/>
        <w:overflowPunct w:val="0"/>
        <w:rPr>
          <w:szCs w:val="24"/>
        </w:rPr>
      </w:pPr>
      <w:r w:rsidRPr="0031078B">
        <w:rPr>
          <w:rFonts w:hint="eastAsia"/>
        </w:rPr>
        <w:t>又本院</w:t>
      </w:r>
      <w:r w:rsidR="00402F9C" w:rsidRPr="0031078B">
        <w:rPr>
          <w:rFonts w:hint="eastAsia"/>
        </w:rPr>
        <w:t>為</w:t>
      </w:r>
      <w:r w:rsidR="003B3639" w:rsidRPr="0031078B">
        <w:rPr>
          <w:rFonts w:hint="eastAsia"/>
        </w:rPr>
        <w:t>進一步</w:t>
      </w:r>
      <w:r w:rsidR="00C27DE5" w:rsidRPr="0031078B">
        <w:rPr>
          <w:rFonts w:hint="eastAsia"/>
        </w:rPr>
        <w:t>釐清</w:t>
      </w:r>
      <w:r w:rsidR="00E7434F" w:rsidRPr="0031078B">
        <w:rPr>
          <w:rFonts w:hint="eastAsia"/>
        </w:rPr>
        <w:t>馬祖地區現階段</w:t>
      </w:r>
      <w:r w:rsidRPr="0031078B">
        <w:rPr>
          <w:rFonts w:hint="eastAsia"/>
        </w:rPr>
        <w:t>土地登記</w:t>
      </w:r>
      <w:r w:rsidR="003801A4" w:rsidRPr="0031078B">
        <w:rPr>
          <w:rFonts w:hint="eastAsia"/>
        </w:rPr>
        <w:t>面臨</w:t>
      </w:r>
      <w:r w:rsidRPr="0031078B">
        <w:rPr>
          <w:rFonts w:hint="eastAsia"/>
        </w:rPr>
        <w:t>之</w:t>
      </w:r>
      <w:r w:rsidR="00E7434F" w:rsidRPr="0031078B">
        <w:rPr>
          <w:rFonts w:hint="eastAsia"/>
        </w:rPr>
        <w:t>困境，</w:t>
      </w:r>
      <w:r w:rsidR="00F92092" w:rsidRPr="0031078B">
        <w:rPr>
          <w:rFonts w:hint="eastAsia"/>
        </w:rPr>
        <w:t>以</w:t>
      </w:r>
      <w:r w:rsidR="00E62BE5" w:rsidRPr="0031078B">
        <w:rPr>
          <w:rFonts w:hint="eastAsia"/>
        </w:rPr>
        <w:t>協助連江縣政府突破問題癥結，</w:t>
      </w:r>
      <w:r w:rsidR="00C27DE5" w:rsidRPr="0031078B">
        <w:rPr>
          <w:rFonts w:hint="eastAsia"/>
        </w:rPr>
        <w:t>經</w:t>
      </w:r>
      <w:r w:rsidRPr="0031078B">
        <w:rPr>
          <w:rFonts w:hint="eastAsia"/>
        </w:rPr>
        <w:t>進行文獻蒐集、研閱及</w:t>
      </w:r>
      <w:r w:rsidR="00C27DE5" w:rsidRPr="0031078B">
        <w:rPr>
          <w:rFonts w:hint="eastAsia"/>
        </w:rPr>
        <w:t>調閱</w:t>
      </w:r>
      <w:r w:rsidRPr="0031078B">
        <w:rPr>
          <w:rFonts w:hint="eastAsia"/>
        </w:rPr>
        <w:t>政府機關</w:t>
      </w:r>
      <w:r w:rsidR="00C27DE5" w:rsidRPr="0031078B">
        <w:rPr>
          <w:rFonts w:hint="eastAsia"/>
        </w:rPr>
        <w:t>卷證資料，並於112年10月25日至26日，前往</w:t>
      </w:r>
      <w:r w:rsidRPr="0031078B">
        <w:rPr>
          <w:rFonts w:hint="eastAsia"/>
        </w:rPr>
        <w:t>馬祖地區實</w:t>
      </w:r>
      <w:r w:rsidR="00C27DE5" w:rsidRPr="0031078B">
        <w:rPr>
          <w:rFonts w:hint="eastAsia"/>
        </w:rPr>
        <w:t>地履勘及座談，113年1月31日約詢內政部常務次長吳堂安、連江縣政府地政局局長陳奕誠</w:t>
      </w:r>
      <w:r w:rsidRPr="0031078B">
        <w:rPr>
          <w:rFonts w:hint="eastAsia"/>
        </w:rPr>
        <w:t>等相關業務主管人員</w:t>
      </w:r>
      <w:r w:rsidR="00C27DE5" w:rsidRPr="0031078B">
        <w:rPr>
          <w:rFonts w:hint="eastAsia"/>
        </w:rPr>
        <w:t>到院說明，發現</w:t>
      </w:r>
      <w:r w:rsidR="00402F9C" w:rsidRPr="0031078B">
        <w:rPr>
          <w:rFonts w:hint="eastAsia"/>
        </w:rPr>
        <w:t>：</w:t>
      </w:r>
      <w:r w:rsidR="004E6B1F" w:rsidRPr="0031078B">
        <w:rPr>
          <w:rFonts w:hint="eastAsia"/>
        </w:rPr>
        <w:t>由</w:t>
      </w:r>
      <w:r w:rsidR="00827BC6" w:rsidRPr="0031078B">
        <w:rPr>
          <w:rFonts w:hAnsi="標楷體" w:hint="eastAsia"/>
          <w:szCs w:val="32"/>
        </w:rPr>
        <w:t>近期馬祖人民田產協會陳情土地相關議題中，主要問題態樣多涉及申請時間認定及適用法令之疑義</w:t>
      </w:r>
      <w:r w:rsidR="003B3639" w:rsidRPr="0031078B">
        <w:rPr>
          <w:rFonts w:hAnsi="標楷體" w:hint="eastAsia"/>
          <w:szCs w:val="32"/>
        </w:rPr>
        <w:t>，</w:t>
      </w:r>
      <w:r w:rsidR="004E6B1F" w:rsidRPr="0031078B">
        <w:rPr>
          <w:rFonts w:hAnsi="標楷體" w:hint="eastAsia"/>
          <w:szCs w:val="32"/>
        </w:rPr>
        <w:t>其中又</w:t>
      </w:r>
      <w:r w:rsidR="004E6B1F" w:rsidRPr="0031078B">
        <w:rPr>
          <w:rFonts w:hint="eastAsia"/>
        </w:rPr>
        <w:t>以「占有事實之認定」爭議為大宗，</w:t>
      </w:r>
      <w:r w:rsidR="003B3639" w:rsidRPr="0031078B">
        <w:rPr>
          <w:rFonts w:hAnsi="標楷體" w:hint="eastAsia"/>
          <w:szCs w:val="32"/>
        </w:rPr>
        <w:t>可能原因</w:t>
      </w:r>
      <w:r w:rsidR="004F7F59" w:rsidRPr="0031078B">
        <w:rPr>
          <w:rStyle w:val="afe"/>
          <w:rFonts w:hAnsi="標楷體"/>
          <w:szCs w:val="32"/>
        </w:rPr>
        <w:footnoteReference w:id="8"/>
      </w:r>
      <w:r w:rsidR="003B3639" w:rsidRPr="0031078B">
        <w:rPr>
          <w:rFonts w:hAnsi="標楷體" w:hint="eastAsia"/>
          <w:szCs w:val="32"/>
        </w:rPr>
        <w:t>包括：</w:t>
      </w:r>
    </w:p>
    <w:p w14:paraId="2A506B4D" w14:textId="77777777" w:rsidR="004F7F59" w:rsidRPr="0031078B" w:rsidRDefault="004F7F59" w:rsidP="00FE3565">
      <w:pPr>
        <w:pStyle w:val="4"/>
        <w:overflowPunct w:val="0"/>
        <w:ind w:left="1701"/>
      </w:pPr>
      <w:r w:rsidRPr="0031078B">
        <w:rPr>
          <w:rFonts w:hint="eastAsia"/>
          <w:szCs w:val="32"/>
        </w:rPr>
        <w:t>申請人現地指界複丈常有相互重疊情形，糾紛調解不易達成，致使案件拖延未決。</w:t>
      </w:r>
    </w:p>
    <w:p w14:paraId="6A311F85" w14:textId="77777777" w:rsidR="004F7F59" w:rsidRPr="0031078B" w:rsidRDefault="004F7F59" w:rsidP="00FE3565">
      <w:pPr>
        <w:pStyle w:val="4"/>
        <w:overflowPunct w:val="0"/>
        <w:ind w:left="1701"/>
      </w:pPr>
      <w:r w:rsidRPr="0031078B">
        <w:rPr>
          <w:rFonts w:hint="eastAsia"/>
          <w:szCs w:val="24"/>
        </w:rPr>
        <w:t>馬祖地區大多為祖遺土地，然現行法令規定申請土地總登記之權利人有年齡、戶籍限制，如</w:t>
      </w:r>
      <w:r w:rsidRPr="0031078B">
        <w:rPr>
          <w:rFonts w:hint="eastAsia"/>
        </w:rPr>
        <w:t>申請人主張之占有期間，其當時尚未成年，即無法認定為直接占有人。</w:t>
      </w:r>
    </w:p>
    <w:p w14:paraId="79931425" w14:textId="77777777" w:rsidR="004E6B1F" w:rsidRPr="0031078B" w:rsidRDefault="004E6B1F" w:rsidP="00FE3565">
      <w:pPr>
        <w:pStyle w:val="4"/>
        <w:overflowPunct w:val="0"/>
        <w:ind w:left="1701"/>
      </w:pPr>
      <w:r w:rsidRPr="0031078B">
        <w:rPr>
          <w:rFonts w:hint="eastAsia"/>
        </w:rPr>
        <w:t>占有中斷：如戶口遷移或舉家遷台或被他人占用，或協議先提供作為公共設施使用，而無法認定為占有。</w:t>
      </w:r>
    </w:p>
    <w:p w14:paraId="1A78BFB0" w14:textId="77777777" w:rsidR="004E6B1F" w:rsidRPr="0031078B" w:rsidRDefault="004E6B1F" w:rsidP="004F7F59">
      <w:pPr>
        <w:pStyle w:val="4"/>
        <w:overflowPunct w:val="0"/>
        <w:ind w:left="1701"/>
      </w:pPr>
      <w:r w:rsidRPr="0031078B">
        <w:rPr>
          <w:rFonts w:hint="eastAsia"/>
        </w:rPr>
        <w:t>四鄰保證書所載之情形與勘驗現況不符。</w:t>
      </w:r>
    </w:p>
    <w:p w14:paraId="255E7A50" w14:textId="77777777" w:rsidR="004E6B1F" w:rsidRPr="0031078B" w:rsidRDefault="004E6B1F" w:rsidP="004F7F59">
      <w:pPr>
        <w:pStyle w:val="4"/>
        <w:overflowPunct w:val="0"/>
        <w:ind w:left="1701"/>
      </w:pPr>
      <w:r w:rsidRPr="0031078B">
        <w:rPr>
          <w:rFonts w:hint="eastAsia"/>
        </w:rPr>
        <w:t>四鄰保證書之保證人為未成年或無完全的行為能力。</w:t>
      </w:r>
    </w:p>
    <w:p w14:paraId="34870B75" w14:textId="77777777" w:rsidR="004E6B1F" w:rsidRPr="0031078B" w:rsidRDefault="004E6B1F" w:rsidP="004F7F59">
      <w:pPr>
        <w:pStyle w:val="4"/>
        <w:overflowPunct w:val="0"/>
        <w:ind w:left="1701"/>
      </w:pPr>
      <w:r w:rsidRPr="0031078B">
        <w:rPr>
          <w:rFonts w:hint="eastAsia"/>
        </w:rPr>
        <w:t>土地上仍存有政府或軍方之建築物或物品，導致無法認定人民有占有之事實。</w:t>
      </w:r>
    </w:p>
    <w:p w14:paraId="3BCF4A6A" w14:textId="77777777" w:rsidR="004E6B1F" w:rsidRPr="0031078B" w:rsidRDefault="004E6B1F" w:rsidP="004E6B1F">
      <w:pPr>
        <w:pStyle w:val="4"/>
        <w:overflowPunct w:val="0"/>
        <w:ind w:left="1701"/>
        <w:rPr>
          <w:szCs w:val="24"/>
        </w:rPr>
      </w:pPr>
      <w:r w:rsidRPr="0031078B">
        <w:rPr>
          <w:rFonts w:hint="eastAsia"/>
        </w:rPr>
        <w:t>民眾不易證明占有土地之始為無過失，而適用10年之取得時效。</w:t>
      </w:r>
    </w:p>
    <w:p w14:paraId="1A66A638" w14:textId="77777777" w:rsidR="00595149" w:rsidRPr="0031078B" w:rsidRDefault="004F7F59" w:rsidP="00595149">
      <w:pPr>
        <w:pStyle w:val="3"/>
        <w:overflowPunct w:val="0"/>
      </w:pPr>
      <w:r w:rsidRPr="0031078B">
        <w:rPr>
          <w:rFonts w:hint="eastAsia"/>
        </w:rPr>
        <w:lastRenderedPageBreak/>
        <w:t>綜上，</w:t>
      </w:r>
      <w:r w:rsidR="000D6851" w:rsidRPr="0031078B">
        <w:rPr>
          <w:rFonts w:hint="eastAsia"/>
        </w:rPr>
        <w:t>馬祖地區歷史背景特殊，於國民政府遷臺前，未曾辦理地籍測量及土地總登記，而國民政府遷臺後，旋因軍事原因實施戰地政務，加上許多民眾遠渡他鄉謀生，無法注意或保障自身權利，造成當地土地問題複雜，後續申辦土地登記案件屢因舉證不易，滋生糾紛。政府多年來雖透過立法程序，希冀還地於民，惟實務執行上</w:t>
      </w:r>
      <w:r w:rsidR="00F92092" w:rsidRPr="0031078B">
        <w:rPr>
          <w:rFonts w:hint="eastAsia"/>
        </w:rPr>
        <w:t>迭</w:t>
      </w:r>
      <w:r w:rsidR="000D6851" w:rsidRPr="0031078B">
        <w:rPr>
          <w:rFonts w:hint="eastAsia"/>
        </w:rPr>
        <w:t>遇爭議，截至113年1月底止，仍有470.32公頃土地尚未完成登記，約占全境土地之15.7</w:t>
      </w:r>
      <w:r w:rsidR="00B4771A" w:rsidRPr="0031078B">
        <w:rPr>
          <w:rFonts w:hint="eastAsia"/>
        </w:rPr>
        <w:t>%</w:t>
      </w:r>
      <w:r w:rsidR="000D6851" w:rsidRPr="0031078B">
        <w:rPr>
          <w:rFonts w:hint="eastAsia"/>
        </w:rPr>
        <w:t>。探究其未完成登記之主要態樣，多涉及申請時間認定及適用法令等疑義。為維護馬祖地區民眾財產權益，連江縣政府及內政部允應通力合作，釐清當地歷史緣故與土地權屬脈絡，進行舊有慣例、習俗之調查、蒐整與研究，俾供登記機關審查作業之參據，並衡諸立法目的，在不違反法令之前提下，以同理心之態度因地制宜，積極研商解決對策，突破現階段問題癥結，早日完成全縣無主土地與公地返還登記案件，落實還地於民政策，俾利後續推動馬祖地區土地利用及活化發展。</w:t>
      </w:r>
    </w:p>
    <w:p w14:paraId="6F03606C" w14:textId="77777777" w:rsidR="00133EFE" w:rsidRPr="0031078B" w:rsidRDefault="005D2738" w:rsidP="006C55A3">
      <w:pPr>
        <w:pStyle w:val="2"/>
        <w:overflowPunct w:val="0"/>
        <w:ind w:left="1020" w:hanging="680"/>
        <w:rPr>
          <w:b/>
          <w:szCs w:val="24"/>
        </w:rPr>
      </w:pPr>
      <w:r w:rsidRPr="0031078B">
        <w:rPr>
          <w:rFonts w:hint="eastAsia"/>
          <w:b/>
          <w:szCs w:val="24"/>
        </w:rPr>
        <w:t>有關陳訴人所訴，渠等前向連江縣政府申辦系爭土地總登記及取得土地所有權權屬案，該府疑未依規定審理，率予駁回，損及權益等情，其中涉及法令適</w:t>
      </w:r>
      <w:r w:rsidR="00DF7C82" w:rsidRPr="0031078B">
        <w:rPr>
          <w:rFonts w:hint="eastAsia"/>
          <w:b/>
          <w:szCs w:val="24"/>
        </w:rPr>
        <w:t>用</w:t>
      </w:r>
      <w:r w:rsidRPr="0031078B">
        <w:rPr>
          <w:rFonts w:hint="eastAsia"/>
          <w:b/>
          <w:szCs w:val="24"/>
        </w:rPr>
        <w:t>疑義部分，業經本院函請內政部基於中央主管機關立場表示意見在案。至於陳訴人向連江縣政府提出之111年連地登一字第2720號申請案，經查目前仍在土地登記審查階段，且有部分已進入司法程序，允宜靜候地方土地登記機關及法院</w:t>
      </w:r>
      <w:r w:rsidR="00F92092" w:rsidRPr="0031078B">
        <w:rPr>
          <w:rFonts w:hint="eastAsia"/>
          <w:b/>
          <w:szCs w:val="24"/>
        </w:rPr>
        <w:t>審</w:t>
      </w:r>
      <w:r w:rsidRPr="0031078B">
        <w:rPr>
          <w:rFonts w:hint="eastAsia"/>
          <w:b/>
          <w:szCs w:val="24"/>
        </w:rPr>
        <w:t>理結果。</w:t>
      </w:r>
    </w:p>
    <w:p w14:paraId="6F970445" w14:textId="77777777" w:rsidR="00D00796" w:rsidRPr="0031078B" w:rsidRDefault="00D00796" w:rsidP="00D00796">
      <w:pPr>
        <w:pStyle w:val="3"/>
        <w:overflowPunct w:val="0"/>
        <w:rPr>
          <w:rFonts w:hAnsi="標楷體"/>
          <w:szCs w:val="32"/>
        </w:rPr>
      </w:pPr>
      <w:r w:rsidRPr="0031078B">
        <w:rPr>
          <w:szCs w:val="48"/>
        </w:rPr>
        <w:t>連江縣南竿鄉介壽段</w:t>
      </w:r>
      <w:r w:rsidRPr="0031078B">
        <w:rPr>
          <w:rFonts w:hint="eastAsia"/>
          <w:szCs w:val="48"/>
        </w:rPr>
        <w:t>(下同)</w:t>
      </w:r>
      <w:r w:rsidRPr="0031078B">
        <w:rPr>
          <w:szCs w:val="48"/>
        </w:rPr>
        <w:t>260地號土地</w:t>
      </w:r>
      <w:r w:rsidRPr="0031078B">
        <w:rPr>
          <w:rFonts w:hint="eastAsia"/>
          <w:szCs w:val="48"/>
        </w:rPr>
        <w:t>坐落於南竿鄉</w:t>
      </w:r>
      <w:r w:rsidRPr="0031078B">
        <w:rPr>
          <w:szCs w:val="48"/>
        </w:rPr>
        <w:t>市區，</w:t>
      </w:r>
      <w:r w:rsidRPr="0031078B">
        <w:rPr>
          <w:rFonts w:hint="eastAsia"/>
          <w:szCs w:val="48"/>
        </w:rPr>
        <w:t>位處</w:t>
      </w:r>
      <w:r w:rsidRPr="0031078B">
        <w:rPr>
          <w:szCs w:val="48"/>
        </w:rPr>
        <w:t>連江縣政府正後方，原始面積1</w:t>
      </w:r>
      <w:r w:rsidRPr="0031078B">
        <w:rPr>
          <w:rFonts w:hint="eastAsia"/>
          <w:szCs w:val="48"/>
        </w:rPr>
        <w:t>,616</w:t>
      </w:r>
      <w:r w:rsidRPr="0031078B">
        <w:rPr>
          <w:szCs w:val="48"/>
        </w:rPr>
        <w:t>.</w:t>
      </w:r>
      <w:r w:rsidRPr="0031078B">
        <w:rPr>
          <w:rFonts w:hint="eastAsia"/>
          <w:szCs w:val="48"/>
        </w:rPr>
        <w:t>5</w:t>
      </w:r>
      <w:r w:rsidRPr="0031078B">
        <w:rPr>
          <w:szCs w:val="48"/>
        </w:rPr>
        <w:t>平方公尺</w:t>
      </w:r>
      <w:r w:rsidRPr="0031078B">
        <w:rPr>
          <w:rFonts w:hint="eastAsia"/>
          <w:szCs w:val="48"/>
        </w:rPr>
        <w:t>。</w:t>
      </w:r>
      <w:r w:rsidRPr="0031078B">
        <w:rPr>
          <w:rFonts w:hAnsi="標楷體" w:hint="eastAsia"/>
        </w:rPr>
        <w:t>為進一步了解現況，本院於112年10月25日至26日前往現地履勘，聽取連江縣</w:t>
      </w:r>
      <w:r w:rsidRPr="0031078B">
        <w:rPr>
          <w:rFonts w:hAnsi="標楷體" w:hint="eastAsia"/>
        </w:rPr>
        <w:lastRenderedPageBreak/>
        <w:t>政府、內政部地政司相關業務主管人員簡報並進行座談，過程</w:t>
      </w:r>
      <w:r w:rsidRPr="0031078B">
        <w:rPr>
          <w:rFonts w:hAnsi="Times New Roman" w:hint="eastAsia"/>
          <w:kern w:val="2"/>
          <w:szCs w:val="32"/>
        </w:rPr>
        <w:t>發現該土地</w:t>
      </w:r>
      <w:r w:rsidRPr="0031078B">
        <w:rPr>
          <w:rFonts w:hint="eastAsia"/>
          <w:szCs w:val="48"/>
        </w:rPr>
        <w:t>目前分割為260、260-2、260-3、260-4地號等4筆土地(加上260-1地號，統</w:t>
      </w:r>
      <w:r w:rsidRPr="0031078B">
        <w:rPr>
          <w:szCs w:val="48"/>
        </w:rPr>
        <w:t>稱系爭土地)</w:t>
      </w:r>
      <w:r w:rsidRPr="0031078B">
        <w:rPr>
          <w:rFonts w:hint="eastAsia"/>
          <w:szCs w:val="48"/>
        </w:rPr>
        <w:t>，相關情形如下表</w:t>
      </w:r>
      <w:r w:rsidR="00692939" w:rsidRPr="0031078B">
        <w:rPr>
          <w:rFonts w:hint="eastAsia"/>
          <w:szCs w:val="48"/>
        </w:rPr>
        <w:t>、</w:t>
      </w:r>
      <w:r w:rsidRPr="0031078B">
        <w:rPr>
          <w:rFonts w:hint="eastAsia"/>
          <w:szCs w:val="48"/>
        </w:rPr>
        <w:t>圖：</w:t>
      </w:r>
    </w:p>
    <w:p w14:paraId="0F8BC0C8" w14:textId="756CF1B2" w:rsidR="00D00796" w:rsidRPr="0031078B" w:rsidRDefault="00D00796" w:rsidP="00D00796">
      <w:pPr>
        <w:pStyle w:val="aff3"/>
        <w:overflowPunct w:val="0"/>
        <w:spacing w:after="0"/>
        <w:jc w:val="center"/>
        <w:rPr>
          <w:b/>
          <w:i w:val="0"/>
          <w:sz w:val="32"/>
          <w:szCs w:val="32"/>
        </w:rPr>
      </w:pPr>
      <w:r w:rsidRPr="0031078B">
        <w:rPr>
          <w:b/>
          <w:i w:val="0"/>
          <w:sz w:val="32"/>
          <w:szCs w:val="32"/>
        </w:rPr>
        <w:t>表</w:t>
      </w:r>
      <w:r w:rsidRPr="0031078B">
        <w:rPr>
          <w:b/>
          <w:i w:val="0"/>
          <w:sz w:val="32"/>
          <w:szCs w:val="32"/>
        </w:rPr>
        <w:fldChar w:fldCharType="begin"/>
      </w:r>
      <w:r w:rsidRPr="0031078B">
        <w:rPr>
          <w:b/>
          <w:i w:val="0"/>
          <w:sz w:val="32"/>
          <w:szCs w:val="32"/>
        </w:rPr>
        <w:instrText xml:space="preserve"> SEQ 表 \* ARABIC </w:instrText>
      </w:r>
      <w:r w:rsidRPr="0031078B">
        <w:rPr>
          <w:b/>
          <w:i w:val="0"/>
          <w:sz w:val="32"/>
          <w:szCs w:val="32"/>
        </w:rPr>
        <w:fldChar w:fldCharType="separate"/>
      </w:r>
      <w:r w:rsidR="00E05748">
        <w:rPr>
          <w:b/>
          <w:i w:val="0"/>
          <w:noProof/>
          <w:sz w:val="32"/>
          <w:szCs w:val="32"/>
        </w:rPr>
        <w:t>1</w:t>
      </w:r>
      <w:r w:rsidRPr="0031078B">
        <w:rPr>
          <w:b/>
          <w:i w:val="0"/>
          <w:sz w:val="32"/>
          <w:szCs w:val="32"/>
        </w:rPr>
        <w:fldChar w:fldCharType="end"/>
      </w:r>
      <w:r w:rsidRPr="0031078B">
        <w:rPr>
          <w:rFonts w:hint="eastAsia"/>
          <w:b/>
          <w:i w:val="0"/>
          <w:sz w:val="32"/>
          <w:szCs w:val="32"/>
        </w:rPr>
        <w:t>、系爭土地基本資料</w:t>
      </w:r>
    </w:p>
    <w:tbl>
      <w:tblPr>
        <w:tblStyle w:val="af7"/>
        <w:tblW w:w="8842" w:type="dxa"/>
        <w:tblLook w:val="04A0" w:firstRow="1" w:lastRow="0" w:firstColumn="1" w:lastColumn="0" w:noHBand="0" w:noVBand="1"/>
      </w:tblPr>
      <w:tblGrid>
        <w:gridCol w:w="1070"/>
        <w:gridCol w:w="1257"/>
        <w:gridCol w:w="1716"/>
        <w:gridCol w:w="2756"/>
        <w:gridCol w:w="2043"/>
      </w:tblGrid>
      <w:tr w:rsidR="0091234D" w:rsidRPr="0031078B" w14:paraId="4A6729B6" w14:textId="77777777" w:rsidTr="00E5239D">
        <w:trPr>
          <w:tblHeader/>
        </w:trPr>
        <w:tc>
          <w:tcPr>
            <w:tcW w:w="1070" w:type="dxa"/>
            <w:shd w:val="clear" w:color="auto" w:fill="DBE5F1" w:themeFill="accent1" w:themeFillTint="33"/>
            <w:vAlign w:val="center"/>
          </w:tcPr>
          <w:p w14:paraId="7F6F79EA" w14:textId="77777777" w:rsidR="00D00796" w:rsidRPr="0031078B" w:rsidRDefault="00D00796" w:rsidP="00D00796">
            <w:pPr>
              <w:overflowPunct w:val="0"/>
              <w:ind w:left="0" w:firstLine="0"/>
              <w:jc w:val="distribute"/>
              <w:rPr>
                <w:b/>
                <w:sz w:val="24"/>
                <w:szCs w:val="24"/>
              </w:rPr>
            </w:pPr>
            <w:r w:rsidRPr="0031078B">
              <w:rPr>
                <w:rFonts w:hint="eastAsia"/>
                <w:b/>
                <w:sz w:val="24"/>
                <w:szCs w:val="24"/>
              </w:rPr>
              <w:t>地號</w:t>
            </w:r>
          </w:p>
        </w:tc>
        <w:tc>
          <w:tcPr>
            <w:tcW w:w="1257" w:type="dxa"/>
            <w:shd w:val="clear" w:color="auto" w:fill="DBE5F1" w:themeFill="accent1" w:themeFillTint="33"/>
            <w:vAlign w:val="center"/>
          </w:tcPr>
          <w:p w14:paraId="72A50E3A" w14:textId="77777777" w:rsidR="00D00796" w:rsidRPr="0031078B" w:rsidRDefault="00D00796" w:rsidP="00D00796">
            <w:pPr>
              <w:overflowPunct w:val="0"/>
              <w:ind w:left="0" w:firstLine="0"/>
              <w:jc w:val="distribute"/>
              <w:rPr>
                <w:b/>
                <w:sz w:val="24"/>
                <w:szCs w:val="24"/>
              </w:rPr>
            </w:pPr>
            <w:r w:rsidRPr="0031078B">
              <w:rPr>
                <w:rFonts w:hint="eastAsia"/>
                <w:b/>
                <w:sz w:val="24"/>
                <w:szCs w:val="24"/>
              </w:rPr>
              <w:t>面積(平方公尺)</w:t>
            </w:r>
          </w:p>
        </w:tc>
        <w:tc>
          <w:tcPr>
            <w:tcW w:w="1716" w:type="dxa"/>
            <w:shd w:val="clear" w:color="auto" w:fill="DBE5F1" w:themeFill="accent1" w:themeFillTint="33"/>
            <w:vAlign w:val="center"/>
          </w:tcPr>
          <w:p w14:paraId="411FA99A" w14:textId="77777777" w:rsidR="00D00796" w:rsidRPr="0031078B" w:rsidRDefault="00D00796" w:rsidP="00D00796">
            <w:pPr>
              <w:overflowPunct w:val="0"/>
              <w:ind w:left="0" w:firstLine="0"/>
              <w:jc w:val="distribute"/>
              <w:rPr>
                <w:b/>
                <w:sz w:val="24"/>
                <w:szCs w:val="24"/>
              </w:rPr>
            </w:pPr>
            <w:r w:rsidRPr="0031078B">
              <w:rPr>
                <w:rFonts w:hint="eastAsia"/>
                <w:b/>
                <w:sz w:val="24"/>
                <w:szCs w:val="24"/>
              </w:rPr>
              <w:t>使用分區</w:t>
            </w:r>
          </w:p>
        </w:tc>
        <w:tc>
          <w:tcPr>
            <w:tcW w:w="2756" w:type="dxa"/>
            <w:shd w:val="clear" w:color="auto" w:fill="DBE5F1" w:themeFill="accent1" w:themeFillTint="33"/>
            <w:vAlign w:val="center"/>
          </w:tcPr>
          <w:p w14:paraId="76BA4D63" w14:textId="77777777" w:rsidR="00D00796" w:rsidRPr="0031078B" w:rsidRDefault="00D00796" w:rsidP="00D00796">
            <w:pPr>
              <w:overflowPunct w:val="0"/>
              <w:ind w:left="0" w:firstLine="0"/>
              <w:jc w:val="distribute"/>
              <w:rPr>
                <w:b/>
                <w:sz w:val="24"/>
                <w:szCs w:val="24"/>
              </w:rPr>
            </w:pPr>
            <w:r w:rsidRPr="0031078B">
              <w:rPr>
                <w:rFonts w:hint="eastAsia"/>
                <w:b/>
                <w:sz w:val="24"/>
                <w:szCs w:val="24"/>
              </w:rPr>
              <w:t>分割情形</w:t>
            </w:r>
          </w:p>
        </w:tc>
        <w:tc>
          <w:tcPr>
            <w:tcW w:w="2043" w:type="dxa"/>
            <w:shd w:val="clear" w:color="auto" w:fill="DBE5F1" w:themeFill="accent1" w:themeFillTint="33"/>
            <w:vAlign w:val="center"/>
          </w:tcPr>
          <w:p w14:paraId="6437C400" w14:textId="77777777" w:rsidR="00D00796" w:rsidRPr="0031078B" w:rsidRDefault="00D00796" w:rsidP="00D00796">
            <w:pPr>
              <w:overflowPunct w:val="0"/>
              <w:ind w:left="0" w:firstLine="0"/>
              <w:jc w:val="distribute"/>
              <w:rPr>
                <w:b/>
                <w:sz w:val="24"/>
                <w:szCs w:val="24"/>
              </w:rPr>
            </w:pPr>
            <w:r w:rsidRPr="0031078B">
              <w:rPr>
                <w:rFonts w:hint="eastAsia"/>
                <w:b/>
                <w:sz w:val="24"/>
                <w:szCs w:val="24"/>
              </w:rPr>
              <w:t>公告土地現值/公告地價(</w:t>
            </w:r>
            <w:r w:rsidR="005525FB" w:rsidRPr="0031078B">
              <w:rPr>
                <w:rFonts w:hint="eastAsia"/>
                <w:b/>
                <w:sz w:val="24"/>
                <w:szCs w:val="24"/>
              </w:rPr>
              <w:t>新臺幣</w:t>
            </w:r>
            <w:r w:rsidRPr="0031078B">
              <w:rPr>
                <w:rFonts w:hint="eastAsia"/>
                <w:b/>
                <w:sz w:val="24"/>
                <w:szCs w:val="24"/>
              </w:rPr>
              <w:t>元/平方公尺)</w:t>
            </w:r>
          </w:p>
        </w:tc>
      </w:tr>
      <w:tr w:rsidR="00D00796" w:rsidRPr="0031078B" w14:paraId="34AB1057" w14:textId="77777777" w:rsidTr="00D00796">
        <w:tc>
          <w:tcPr>
            <w:tcW w:w="1070" w:type="dxa"/>
          </w:tcPr>
          <w:p w14:paraId="72B812AA" w14:textId="77777777" w:rsidR="00D00796" w:rsidRPr="0031078B" w:rsidRDefault="00D00796" w:rsidP="00D00796">
            <w:pPr>
              <w:overflowPunct w:val="0"/>
              <w:ind w:left="0" w:firstLine="0"/>
              <w:jc w:val="center"/>
              <w:rPr>
                <w:sz w:val="24"/>
                <w:szCs w:val="24"/>
              </w:rPr>
            </w:pPr>
            <w:r w:rsidRPr="0031078B">
              <w:rPr>
                <w:rFonts w:hint="eastAsia"/>
                <w:sz w:val="24"/>
                <w:szCs w:val="24"/>
              </w:rPr>
              <w:t>260</w:t>
            </w:r>
          </w:p>
        </w:tc>
        <w:tc>
          <w:tcPr>
            <w:tcW w:w="1257" w:type="dxa"/>
          </w:tcPr>
          <w:p w14:paraId="1AB10503" w14:textId="77777777" w:rsidR="00D00796" w:rsidRPr="0031078B" w:rsidRDefault="00D00796" w:rsidP="00D00796">
            <w:pPr>
              <w:overflowPunct w:val="0"/>
              <w:ind w:left="0" w:firstLine="0"/>
              <w:jc w:val="right"/>
              <w:rPr>
                <w:sz w:val="24"/>
                <w:szCs w:val="24"/>
              </w:rPr>
            </w:pPr>
            <w:r w:rsidRPr="0031078B">
              <w:rPr>
                <w:sz w:val="24"/>
                <w:szCs w:val="24"/>
              </w:rPr>
              <w:t>430.77</w:t>
            </w:r>
          </w:p>
        </w:tc>
        <w:tc>
          <w:tcPr>
            <w:tcW w:w="1716" w:type="dxa"/>
          </w:tcPr>
          <w:p w14:paraId="141A044E" w14:textId="77777777" w:rsidR="00D00796" w:rsidRPr="0031078B" w:rsidRDefault="00D00796" w:rsidP="00D00796">
            <w:pPr>
              <w:overflowPunct w:val="0"/>
              <w:ind w:left="0" w:firstLine="0"/>
              <w:rPr>
                <w:sz w:val="24"/>
                <w:szCs w:val="24"/>
              </w:rPr>
            </w:pPr>
            <w:r w:rsidRPr="0031078B">
              <w:rPr>
                <w:rFonts w:hint="eastAsia"/>
                <w:sz w:val="24"/>
                <w:szCs w:val="24"/>
              </w:rPr>
              <w:t>機關用地、住宅區</w:t>
            </w:r>
          </w:p>
        </w:tc>
        <w:tc>
          <w:tcPr>
            <w:tcW w:w="2756" w:type="dxa"/>
          </w:tcPr>
          <w:p w14:paraId="4523F15D" w14:textId="77777777" w:rsidR="00D00796" w:rsidRPr="0031078B" w:rsidRDefault="00D00796" w:rsidP="00D00796">
            <w:pPr>
              <w:overflowPunct w:val="0"/>
              <w:ind w:leftChars="-4" w:left="228" w:hangingChars="93" w:hanging="242"/>
              <w:rPr>
                <w:sz w:val="24"/>
                <w:szCs w:val="24"/>
              </w:rPr>
            </w:pPr>
            <w:r w:rsidRPr="0031078B">
              <w:rPr>
                <w:rFonts w:hint="eastAsia"/>
                <w:sz w:val="24"/>
                <w:szCs w:val="24"/>
              </w:rPr>
              <w:t>1.</w:t>
            </w:r>
            <w:r w:rsidRPr="0031078B">
              <w:rPr>
                <w:sz w:val="24"/>
                <w:szCs w:val="24"/>
              </w:rPr>
              <w:t>97.1.25分割出260-2</w:t>
            </w:r>
            <w:r w:rsidRPr="0031078B">
              <w:rPr>
                <w:rFonts w:hint="eastAsia"/>
                <w:sz w:val="24"/>
                <w:szCs w:val="24"/>
              </w:rPr>
              <w:t>地號。</w:t>
            </w:r>
          </w:p>
          <w:p w14:paraId="0EEF4C23" w14:textId="77777777" w:rsidR="00D00796" w:rsidRPr="0031078B" w:rsidRDefault="00D00796" w:rsidP="00D00796">
            <w:pPr>
              <w:overflowPunct w:val="0"/>
              <w:ind w:leftChars="-4" w:left="228" w:hangingChars="93" w:hanging="242"/>
              <w:rPr>
                <w:sz w:val="24"/>
                <w:szCs w:val="24"/>
              </w:rPr>
            </w:pPr>
            <w:r w:rsidRPr="0031078B">
              <w:rPr>
                <w:rFonts w:hint="eastAsia"/>
                <w:sz w:val="24"/>
                <w:szCs w:val="24"/>
              </w:rPr>
              <w:t>2.</w:t>
            </w:r>
            <w:r w:rsidRPr="0031078B">
              <w:rPr>
                <w:sz w:val="24"/>
                <w:szCs w:val="24"/>
              </w:rPr>
              <w:t>112.4.17分割出260-3及260-4</w:t>
            </w:r>
            <w:r w:rsidRPr="0031078B">
              <w:rPr>
                <w:rFonts w:hint="eastAsia"/>
                <w:sz w:val="24"/>
                <w:szCs w:val="24"/>
              </w:rPr>
              <w:t>地號。</w:t>
            </w:r>
          </w:p>
        </w:tc>
        <w:tc>
          <w:tcPr>
            <w:tcW w:w="2043" w:type="dxa"/>
          </w:tcPr>
          <w:p w14:paraId="0D489BE8" w14:textId="77777777" w:rsidR="00D00796" w:rsidRPr="0031078B" w:rsidRDefault="00D00796" w:rsidP="00D00796">
            <w:pPr>
              <w:overflowPunct w:val="0"/>
              <w:ind w:left="0" w:firstLine="0"/>
              <w:jc w:val="right"/>
              <w:rPr>
                <w:sz w:val="24"/>
                <w:szCs w:val="24"/>
              </w:rPr>
            </w:pPr>
            <w:r w:rsidRPr="0031078B">
              <w:rPr>
                <w:sz w:val="24"/>
                <w:szCs w:val="24"/>
              </w:rPr>
              <w:t>8,826</w:t>
            </w:r>
            <w:r w:rsidRPr="0031078B">
              <w:rPr>
                <w:rFonts w:hint="eastAsia"/>
                <w:sz w:val="24"/>
                <w:szCs w:val="24"/>
              </w:rPr>
              <w:t>/</w:t>
            </w:r>
          </w:p>
          <w:p w14:paraId="3591C7CF" w14:textId="77777777" w:rsidR="00D00796" w:rsidRPr="0031078B" w:rsidRDefault="00D00796" w:rsidP="00D00796">
            <w:pPr>
              <w:overflowPunct w:val="0"/>
              <w:ind w:left="0" w:firstLine="0"/>
              <w:jc w:val="right"/>
              <w:rPr>
                <w:sz w:val="24"/>
                <w:szCs w:val="24"/>
              </w:rPr>
            </w:pPr>
            <w:r w:rsidRPr="0031078B">
              <w:rPr>
                <w:sz w:val="24"/>
                <w:szCs w:val="24"/>
              </w:rPr>
              <w:t>3,355</w:t>
            </w:r>
          </w:p>
        </w:tc>
      </w:tr>
      <w:tr w:rsidR="00D00796" w:rsidRPr="0031078B" w14:paraId="0AF305C1" w14:textId="77777777" w:rsidTr="00D00796">
        <w:tc>
          <w:tcPr>
            <w:tcW w:w="1070" w:type="dxa"/>
          </w:tcPr>
          <w:p w14:paraId="219E9FAA" w14:textId="77777777" w:rsidR="00D00796" w:rsidRPr="0031078B" w:rsidRDefault="00D00796" w:rsidP="00D00796">
            <w:pPr>
              <w:overflowPunct w:val="0"/>
              <w:ind w:left="0" w:firstLine="0"/>
              <w:jc w:val="center"/>
              <w:rPr>
                <w:sz w:val="24"/>
                <w:szCs w:val="24"/>
              </w:rPr>
            </w:pPr>
            <w:r w:rsidRPr="0031078B">
              <w:rPr>
                <w:rFonts w:hint="eastAsia"/>
                <w:sz w:val="24"/>
                <w:szCs w:val="24"/>
              </w:rPr>
              <w:t>260-1</w:t>
            </w:r>
          </w:p>
        </w:tc>
        <w:tc>
          <w:tcPr>
            <w:tcW w:w="1257" w:type="dxa"/>
          </w:tcPr>
          <w:p w14:paraId="5D60103A" w14:textId="77777777" w:rsidR="00D00796" w:rsidRPr="0031078B" w:rsidRDefault="00D00796" w:rsidP="00D00796">
            <w:pPr>
              <w:overflowPunct w:val="0"/>
              <w:ind w:left="0" w:firstLine="0"/>
              <w:jc w:val="right"/>
              <w:rPr>
                <w:sz w:val="24"/>
                <w:szCs w:val="24"/>
              </w:rPr>
            </w:pPr>
            <w:r w:rsidRPr="0031078B">
              <w:rPr>
                <w:sz w:val="24"/>
                <w:szCs w:val="24"/>
              </w:rPr>
              <w:t>194.75</w:t>
            </w:r>
          </w:p>
        </w:tc>
        <w:tc>
          <w:tcPr>
            <w:tcW w:w="1716" w:type="dxa"/>
          </w:tcPr>
          <w:p w14:paraId="495B683F" w14:textId="77777777" w:rsidR="00D00796" w:rsidRPr="0031078B" w:rsidRDefault="00D00796" w:rsidP="00D00796">
            <w:pPr>
              <w:overflowPunct w:val="0"/>
              <w:ind w:left="0" w:firstLine="0"/>
              <w:rPr>
                <w:sz w:val="24"/>
                <w:szCs w:val="24"/>
              </w:rPr>
            </w:pPr>
            <w:r w:rsidRPr="0031078B">
              <w:rPr>
                <w:rFonts w:hint="eastAsia"/>
                <w:sz w:val="24"/>
                <w:szCs w:val="24"/>
              </w:rPr>
              <w:t>保護區</w:t>
            </w:r>
          </w:p>
        </w:tc>
        <w:tc>
          <w:tcPr>
            <w:tcW w:w="2756" w:type="dxa"/>
          </w:tcPr>
          <w:p w14:paraId="52BB174C" w14:textId="77777777" w:rsidR="00D00796" w:rsidRPr="0031078B" w:rsidRDefault="00D00796" w:rsidP="00D00796">
            <w:pPr>
              <w:overflowPunct w:val="0"/>
              <w:ind w:left="0" w:firstLine="0"/>
              <w:rPr>
                <w:sz w:val="24"/>
                <w:szCs w:val="24"/>
              </w:rPr>
            </w:pPr>
            <w:r w:rsidRPr="0031078B">
              <w:rPr>
                <w:rFonts w:hint="eastAsia"/>
                <w:sz w:val="24"/>
                <w:szCs w:val="24"/>
              </w:rPr>
              <w:t>該地號係95年地籍整理時單獨建立迄今。</w:t>
            </w:r>
          </w:p>
        </w:tc>
        <w:tc>
          <w:tcPr>
            <w:tcW w:w="2043" w:type="dxa"/>
          </w:tcPr>
          <w:p w14:paraId="6E79935A" w14:textId="77777777" w:rsidR="00D00796" w:rsidRPr="0031078B" w:rsidRDefault="00D00796" w:rsidP="00D00796">
            <w:pPr>
              <w:overflowPunct w:val="0"/>
              <w:ind w:left="0" w:firstLine="0"/>
              <w:jc w:val="right"/>
              <w:rPr>
                <w:sz w:val="24"/>
                <w:szCs w:val="24"/>
              </w:rPr>
            </w:pPr>
            <w:r w:rsidRPr="0031078B">
              <w:rPr>
                <w:sz w:val="24"/>
                <w:szCs w:val="24"/>
              </w:rPr>
              <w:t>560</w:t>
            </w:r>
            <w:r w:rsidRPr="0031078B">
              <w:rPr>
                <w:rFonts w:hint="eastAsia"/>
                <w:sz w:val="24"/>
                <w:szCs w:val="24"/>
              </w:rPr>
              <w:t>/</w:t>
            </w:r>
          </w:p>
          <w:p w14:paraId="4916CE3E" w14:textId="77777777" w:rsidR="00D00796" w:rsidRPr="0031078B" w:rsidRDefault="00D00796" w:rsidP="00D00796">
            <w:pPr>
              <w:overflowPunct w:val="0"/>
              <w:ind w:left="0" w:firstLine="0"/>
              <w:jc w:val="right"/>
              <w:rPr>
                <w:sz w:val="24"/>
                <w:szCs w:val="24"/>
              </w:rPr>
            </w:pPr>
            <w:r w:rsidRPr="0031078B">
              <w:rPr>
                <w:sz w:val="24"/>
                <w:szCs w:val="24"/>
              </w:rPr>
              <w:t>190</w:t>
            </w:r>
          </w:p>
        </w:tc>
      </w:tr>
      <w:tr w:rsidR="00D00796" w:rsidRPr="0031078B" w14:paraId="5FF5D616" w14:textId="77777777" w:rsidTr="00D00796">
        <w:tc>
          <w:tcPr>
            <w:tcW w:w="1070" w:type="dxa"/>
          </w:tcPr>
          <w:p w14:paraId="28307FCD" w14:textId="77777777" w:rsidR="00D00796" w:rsidRPr="0031078B" w:rsidRDefault="00D00796" w:rsidP="00D00796">
            <w:pPr>
              <w:overflowPunct w:val="0"/>
              <w:ind w:left="0" w:firstLine="0"/>
              <w:jc w:val="center"/>
              <w:rPr>
                <w:sz w:val="24"/>
                <w:szCs w:val="24"/>
              </w:rPr>
            </w:pPr>
            <w:r w:rsidRPr="0031078B">
              <w:rPr>
                <w:rFonts w:hint="eastAsia"/>
                <w:sz w:val="24"/>
                <w:szCs w:val="24"/>
              </w:rPr>
              <w:t>260-2</w:t>
            </w:r>
          </w:p>
        </w:tc>
        <w:tc>
          <w:tcPr>
            <w:tcW w:w="1257" w:type="dxa"/>
          </w:tcPr>
          <w:p w14:paraId="67A3A846" w14:textId="77777777" w:rsidR="00D00796" w:rsidRPr="0031078B" w:rsidRDefault="00D00796" w:rsidP="00D00796">
            <w:pPr>
              <w:overflowPunct w:val="0"/>
              <w:ind w:left="0" w:firstLine="0"/>
              <w:jc w:val="right"/>
              <w:rPr>
                <w:sz w:val="24"/>
                <w:szCs w:val="24"/>
              </w:rPr>
            </w:pPr>
            <w:r w:rsidRPr="0031078B">
              <w:rPr>
                <w:sz w:val="24"/>
                <w:szCs w:val="24"/>
              </w:rPr>
              <w:t>1</w:t>
            </w:r>
            <w:r w:rsidRPr="0031078B">
              <w:rPr>
                <w:rFonts w:hint="eastAsia"/>
                <w:sz w:val="24"/>
                <w:szCs w:val="24"/>
              </w:rPr>
              <w:t>,</w:t>
            </w:r>
            <w:r w:rsidRPr="0031078B">
              <w:rPr>
                <w:sz w:val="24"/>
                <w:szCs w:val="24"/>
              </w:rPr>
              <w:t>044.49</w:t>
            </w:r>
          </w:p>
        </w:tc>
        <w:tc>
          <w:tcPr>
            <w:tcW w:w="1716" w:type="dxa"/>
          </w:tcPr>
          <w:p w14:paraId="0C7B663E" w14:textId="77777777" w:rsidR="00D00796" w:rsidRPr="0031078B" w:rsidRDefault="00D00796" w:rsidP="00D00796">
            <w:pPr>
              <w:overflowPunct w:val="0"/>
              <w:ind w:left="0" w:firstLine="0"/>
              <w:rPr>
                <w:sz w:val="24"/>
                <w:szCs w:val="24"/>
              </w:rPr>
            </w:pPr>
            <w:r w:rsidRPr="0031078B">
              <w:rPr>
                <w:rFonts w:hint="eastAsia"/>
                <w:sz w:val="24"/>
                <w:szCs w:val="24"/>
              </w:rPr>
              <w:t>保護區、住宅區、機關用地</w:t>
            </w:r>
          </w:p>
        </w:tc>
        <w:tc>
          <w:tcPr>
            <w:tcW w:w="2756" w:type="dxa"/>
          </w:tcPr>
          <w:p w14:paraId="750DFFB5" w14:textId="77777777" w:rsidR="00D00796" w:rsidRPr="0031078B" w:rsidRDefault="00D00796" w:rsidP="00D00796">
            <w:pPr>
              <w:overflowPunct w:val="0"/>
              <w:ind w:left="0" w:firstLine="0"/>
              <w:rPr>
                <w:sz w:val="24"/>
                <w:szCs w:val="24"/>
              </w:rPr>
            </w:pPr>
            <w:r w:rsidRPr="0031078B">
              <w:rPr>
                <w:rFonts w:hint="eastAsia"/>
                <w:sz w:val="24"/>
                <w:szCs w:val="24"/>
              </w:rPr>
              <w:t>97.1.25分割自260地號。</w:t>
            </w:r>
          </w:p>
        </w:tc>
        <w:tc>
          <w:tcPr>
            <w:tcW w:w="2043" w:type="dxa"/>
          </w:tcPr>
          <w:p w14:paraId="3517C2E2" w14:textId="77777777" w:rsidR="00D00796" w:rsidRPr="0031078B" w:rsidRDefault="00D00796" w:rsidP="00D00796">
            <w:pPr>
              <w:overflowPunct w:val="0"/>
              <w:ind w:left="0" w:firstLine="0"/>
              <w:jc w:val="right"/>
              <w:rPr>
                <w:sz w:val="24"/>
                <w:szCs w:val="24"/>
              </w:rPr>
            </w:pPr>
            <w:r w:rsidRPr="0031078B">
              <w:rPr>
                <w:sz w:val="24"/>
                <w:szCs w:val="24"/>
              </w:rPr>
              <w:t>4,690</w:t>
            </w:r>
            <w:r w:rsidRPr="0031078B">
              <w:rPr>
                <w:rFonts w:hint="eastAsia"/>
                <w:sz w:val="24"/>
                <w:szCs w:val="24"/>
              </w:rPr>
              <w:t>/</w:t>
            </w:r>
          </w:p>
          <w:p w14:paraId="6B9C22F4" w14:textId="77777777" w:rsidR="00D00796" w:rsidRPr="0031078B" w:rsidRDefault="00D00796" w:rsidP="00D00796">
            <w:pPr>
              <w:overflowPunct w:val="0"/>
              <w:ind w:left="0" w:firstLine="0"/>
              <w:jc w:val="right"/>
              <w:rPr>
                <w:sz w:val="24"/>
                <w:szCs w:val="24"/>
              </w:rPr>
            </w:pPr>
            <w:r w:rsidRPr="0031078B">
              <w:rPr>
                <w:sz w:val="24"/>
                <w:szCs w:val="24"/>
              </w:rPr>
              <w:t>1,669</w:t>
            </w:r>
          </w:p>
        </w:tc>
      </w:tr>
      <w:tr w:rsidR="00D00796" w:rsidRPr="0031078B" w14:paraId="6C0A2C78" w14:textId="77777777" w:rsidTr="00D00796">
        <w:tc>
          <w:tcPr>
            <w:tcW w:w="1070" w:type="dxa"/>
          </w:tcPr>
          <w:p w14:paraId="7522F61C" w14:textId="77777777" w:rsidR="00D00796" w:rsidRPr="0031078B" w:rsidRDefault="00D00796" w:rsidP="00D00796">
            <w:pPr>
              <w:overflowPunct w:val="0"/>
              <w:ind w:left="0" w:firstLine="0"/>
              <w:jc w:val="center"/>
              <w:rPr>
                <w:sz w:val="24"/>
                <w:szCs w:val="24"/>
              </w:rPr>
            </w:pPr>
            <w:r w:rsidRPr="0031078B">
              <w:rPr>
                <w:rFonts w:hint="eastAsia"/>
                <w:sz w:val="24"/>
                <w:szCs w:val="24"/>
              </w:rPr>
              <w:t>260-3</w:t>
            </w:r>
          </w:p>
        </w:tc>
        <w:tc>
          <w:tcPr>
            <w:tcW w:w="1257" w:type="dxa"/>
          </w:tcPr>
          <w:p w14:paraId="5948947E" w14:textId="77777777" w:rsidR="00D00796" w:rsidRPr="0031078B" w:rsidRDefault="00D00796" w:rsidP="00D00796">
            <w:pPr>
              <w:overflowPunct w:val="0"/>
              <w:ind w:left="0" w:firstLine="0"/>
              <w:jc w:val="right"/>
              <w:rPr>
                <w:sz w:val="24"/>
                <w:szCs w:val="24"/>
              </w:rPr>
            </w:pPr>
            <w:r w:rsidRPr="0031078B">
              <w:rPr>
                <w:sz w:val="24"/>
                <w:szCs w:val="24"/>
              </w:rPr>
              <w:t>101.86</w:t>
            </w:r>
          </w:p>
        </w:tc>
        <w:tc>
          <w:tcPr>
            <w:tcW w:w="1716" w:type="dxa"/>
          </w:tcPr>
          <w:p w14:paraId="50759D95" w14:textId="77777777" w:rsidR="00D00796" w:rsidRPr="0031078B" w:rsidRDefault="00D00796" w:rsidP="00D00796">
            <w:pPr>
              <w:overflowPunct w:val="0"/>
              <w:ind w:left="0" w:firstLine="0"/>
              <w:rPr>
                <w:sz w:val="24"/>
                <w:szCs w:val="24"/>
              </w:rPr>
            </w:pPr>
            <w:r w:rsidRPr="0031078B">
              <w:rPr>
                <w:rFonts w:hint="eastAsia"/>
                <w:sz w:val="24"/>
                <w:szCs w:val="24"/>
              </w:rPr>
              <w:t>住宅區、保護區、機關用地</w:t>
            </w:r>
          </w:p>
        </w:tc>
        <w:tc>
          <w:tcPr>
            <w:tcW w:w="2756" w:type="dxa"/>
          </w:tcPr>
          <w:p w14:paraId="4B2B47FA" w14:textId="77777777" w:rsidR="00D00796" w:rsidRPr="0031078B" w:rsidRDefault="00D00796" w:rsidP="00D00796">
            <w:pPr>
              <w:overflowPunct w:val="0"/>
              <w:ind w:left="0" w:firstLine="0"/>
              <w:rPr>
                <w:sz w:val="24"/>
                <w:szCs w:val="24"/>
              </w:rPr>
            </w:pPr>
            <w:r w:rsidRPr="0031078B">
              <w:rPr>
                <w:rFonts w:hint="eastAsia"/>
                <w:sz w:val="24"/>
                <w:szCs w:val="24"/>
              </w:rPr>
              <w:t>112.4.17逕為分割自260地號。</w:t>
            </w:r>
          </w:p>
        </w:tc>
        <w:tc>
          <w:tcPr>
            <w:tcW w:w="2043" w:type="dxa"/>
          </w:tcPr>
          <w:p w14:paraId="56751C68" w14:textId="77777777" w:rsidR="00D00796" w:rsidRPr="0031078B" w:rsidRDefault="00D00796" w:rsidP="00D00796">
            <w:pPr>
              <w:overflowPunct w:val="0"/>
              <w:ind w:left="0" w:firstLine="0"/>
              <w:jc w:val="right"/>
              <w:rPr>
                <w:sz w:val="24"/>
                <w:szCs w:val="24"/>
              </w:rPr>
            </w:pPr>
            <w:r w:rsidRPr="0031078B">
              <w:rPr>
                <w:sz w:val="24"/>
                <w:szCs w:val="24"/>
              </w:rPr>
              <w:t>7,147</w:t>
            </w:r>
            <w:r w:rsidRPr="0031078B">
              <w:rPr>
                <w:rFonts w:hint="eastAsia"/>
                <w:sz w:val="24"/>
                <w:szCs w:val="24"/>
              </w:rPr>
              <w:t>/</w:t>
            </w:r>
          </w:p>
          <w:p w14:paraId="65CFB2C5" w14:textId="77777777" w:rsidR="00D00796" w:rsidRPr="0031078B" w:rsidRDefault="00D00796" w:rsidP="00D00796">
            <w:pPr>
              <w:overflowPunct w:val="0"/>
              <w:ind w:left="0" w:firstLine="0"/>
              <w:jc w:val="right"/>
              <w:rPr>
                <w:sz w:val="24"/>
                <w:szCs w:val="24"/>
              </w:rPr>
            </w:pPr>
            <w:r w:rsidRPr="0031078B">
              <w:rPr>
                <w:rFonts w:hint="eastAsia"/>
                <w:sz w:val="24"/>
                <w:szCs w:val="24"/>
              </w:rPr>
              <w:t>1,993</w:t>
            </w:r>
          </w:p>
        </w:tc>
      </w:tr>
      <w:tr w:rsidR="00D00796" w:rsidRPr="0031078B" w14:paraId="6367FA99" w14:textId="77777777" w:rsidTr="00D00796">
        <w:tc>
          <w:tcPr>
            <w:tcW w:w="1070" w:type="dxa"/>
          </w:tcPr>
          <w:p w14:paraId="5D58EFED" w14:textId="77777777" w:rsidR="00D00796" w:rsidRPr="0031078B" w:rsidRDefault="00D00796" w:rsidP="00D00796">
            <w:pPr>
              <w:overflowPunct w:val="0"/>
              <w:ind w:left="0" w:firstLine="0"/>
              <w:jc w:val="center"/>
              <w:rPr>
                <w:sz w:val="24"/>
                <w:szCs w:val="24"/>
              </w:rPr>
            </w:pPr>
            <w:r w:rsidRPr="0031078B">
              <w:rPr>
                <w:rFonts w:hint="eastAsia"/>
                <w:sz w:val="24"/>
                <w:szCs w:val="24"/>
              </w:rPr>
              <w:t>260-4</w:t>
            </w:r>
          </w:p>
        </w:tc>
        <w:tc>
          <w:tcPr>
            <w:tcW w:w="1257" w:type="dxa"/>
          </w:tcPr>
          <w:p w14:paraId="37F94C83" w14:textId="77777777" w:rsidR="00D00796" w:rsidRPr="0031078B" w:rsidRDefault="00D00796" w:rsidP="00D00796">
            <w:pPr>
              <w:overflowPunct w:val="0"/>
              <w:ind w:left="0" w:firstLine="0"/>
              <w:jc w:val="right"/>
              <w:rPr>
                <w:sz w:val="24"/>
                <w:szCs w:val="24"/>
              </w:rPr>
            </w:pPr>
            <w:r w:rsidRPr="0031078B">
              <w:rPr>
                <w:sz w:val="24"/>
                <w:szCs w:val="24"/>
              </w:rPr>
              <w:t>39.38</w:t>
            </w:r>
          </w:p>
        </w:tc>
        <w:tc>
          <w:tcPr>
            <w:tcW w:w="1716" w:type="dxa"/>
          </w:tcPr>
          <w:p w14:paraId="71F90944" w14:textId="77777777" w:rsidR="00D00796" w:rsidRPr="0031078B" w:rsidRDefault="00D00796" w:rsidP="00D00796">
            <w:pPr>
              <w:overflowPunct w:val="0"/>
              <w:ind w:left="0" w:firstLine="0"/>
              <w:rPr>
                <w:sz w:val="24"/>
                <w:szCs w:val="24"/>
              </w:rPr>
            </w:pPr>
            <w:r w:rsidRPr="0031078B">
              <w:rPr>
                <w:rFonts w:hint="eastAsia"/>
                <w:sz w:val="24"/>
                <w:szCs w:val="24"/>
              </w:rPr>
              <w:t>機關用地、住宅區</w:t>
            </w:r>
          </w:p>
        </w:tc>
        <w:tc>
          <w:tcPr>
            <w:tcW w:w="2756" w:type="dxa"/>
          </w:tcPr>
          <w:p w14:paraId="79E56112" w14:textId="77777777" w:rsidR="00D00796" w:rsidRPr="0031078B" w:rsidRDefault="00D00796" w:rsidP="00D00796">
            <w:pPr>
              <w:overflowPunct w:val="0"/>
              <w:ind w:left="0" w:firstLine="0"/>
              <w:rPr>
                <w:sz w:val="24"/>
                <w:szCs w:val="24"/>
              </w:rPr>
            </w:pPr>
            <w:r w:rsidRPr="0031078B">
              <w:rPr>
                <w:rFonts w:hint="eastAsia"/>
                <w:sz w:val="24"/>
                <w:szCs w:val="24"/>
              </w:rPr>
              <w:t>112.4.17逕為分割自260地號。</w:t>
            </w:r>
          </w:p>
        </w:tc>
        <w:tc>
          <w:tcPr>
            <w:tcW w:w="2043" w:type="dxa"/>
          </w:tcPr>
          <w:p w14:paraId="6FC9FAFA" w14:textId="77777777" w:rsidR="00D00796" w:rsidRPr="0031078B" w:rsidRDefault="00D00796" w:rsidP="00D00796">
            <w:pPr>
              <w:overflowPunct w:val="0"/>
              <w:ind w:left="0" w:firstLine="0"/>
              <w:jc w:val="right"/>
              <w:rPr>
                <w:sz w:val="24"/>
                <w:szCs w:val="24"/>
              </w:rPr>
            </w:pPr>
            <w:r w:rsidRPr="0031078B">
              <w:rPr>
                <w:sz w:val="24"/>
                <w:szCs w:val="24"/>
              </w:rPr>
              <w:t>8,203</w:t>
            </w:r>
            <w:r w:rsidRPr="0031078B">
              <w:rPr>
                <w:rFonts w:hint="eastAsia"/>
                <w:sz w:val="24"/>
                <w:szCs w:val="24"/>
              </w:rPr>
              <w:t>/</w:t>
            </w:r>
          </w:p>
          <w:p w14:paraId="32AE4A5F" w14:textId="77777777" w:rsidR="00D00796" w:rsidRPr="0031078B" w:rsidRDefault="00D00796" w:rsidP="00D00796">
            <w:pPr>
              <w:overflowPunct w:val="0"/>
              <w:ind w:left="0" w:firstLine="0"/>
              <w:jc w:val="right"/>
              <w:rPr>
                <w:sz w:val="24"/>
                <w:szCs w:val="24"/>
              </w:rPr>
            </w:pPr>
            <w:r w:rsidRPr="0031078B">
              <w:rPr>
                <w:rFonts w:hint="eastAsia"/>
                <w:sz w:val="24"/>
                <w:szCs w:val="24"/>
              </w:rPr>
              <w:t>2,642</w:t>
            </w:r>
          </w:p>
        </w:tc>
      </w:tr>
    </w:tbl>
    <w:p w14:paraId="2705A27D" w14:textId="77777777" w:rsidR="00D00796" w:rsidRPr="0031078B" w:rsidRDefault="00D00796" w:rsidP="00D00796">
      <w:pPr>
        <w:pStyle w:val="3"/>
        <w:numPr>
          <w:ilvl w:val="0"/>
          <w:numId w:val="0"/>
        </w:numPr>
        <w:overflowPunct w:val="0"/>
        <w:rPr>
          <w:noProof/>
          <w:sz w:val="24"/>
          <w:szCs w:val="24"/>
        </w:rPr>
      </w:pPr>
      <w:r w:rsidRPr="0031078B">
        <w:rPr>
          <w:rFonts w:hint="eastAsia"/>
          <w:noProof/>
          <w:sz w:val="24"/>
          <w:szCs w:val="24"/>
        </w:rPr>
        <w:t>資料來源：連江縣政府。</w:t>
      </w:r>
    </w:p>
    <w:p w14:paraId="1E376643" w14:textId="77777777" w:rsidR="00D00796" w:rsidRPr="0031078B" w:rsidRDefault="00D00796" w:rsidP="00D00796">
      <w:pPr>
        <w:pStyle w:val="3"/>
        <w:numPr>
          <w:ilvl w:val="0"/>
          <w:numId w:val="0"/>
        </w:numPr>
        <w:overflowPunct w:val="0"/>
        <w:rPr>
          <w:noProof/>
          <w:sz w:val="24"/>
          <w:szCs w:val="24"/>
          <w:bdr w:val="single" w:sz="4" w:space="0" w:color="auto"/>
        </w:rPr>
      </w:pPr>
      <w:r w:rsidRPr="0031078B">
        <w:rPr>
          <w:noProof/>
          <w:bdr w:val="single" w:sz="4" w:space="0" w:color="auto"/>
        </w:rPr>
        <w:drawing>
          <wp:inline distT="0" distB="0" distL="0" distR="0" wp14:anchorId="55B7DB03" wp14:editId="0959F7CE">
            <wp:extent cx="2887500" cy="3308350"/>
            <wp:effectExtent l="0" t="0" r="8255" b="635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0127" t="28341" r="51945" b="14774"/>
                    <a:stretch/>
                  </pic:blipFill>
                  <pic:spPr bwMode="auto">
                    <a:xfrm>
                      <a:off x="0" y="0"/>
                      <a:ext cx="2887500" cy="3308350"/>
                    </a:xfrm>
                    <a:prstGeom prst="rect">
                      <a:avLst/>
                    </a:prstGeom>
                    <a:ln>
                      <a:noFill/>
                    </a:ln>
                    <a:extLst>
                      <a:ext uri="{53640926-AAD7-44D8-BBD7-CCE9431645EC}">
                        <a14:shadowObscured xmlns:a14="http://schemas.microsoft.com/office/drawing/2010/main"/>
                      </a:ext>
                    </a:extLst>
                  </pic:spPr>
                </pic:pic>
              </a:graphicData>
            </a:graphic>
          </wp:inline>
        </w:drawing>
      </w:r>
      <w:r w:rsidRPr="0031078B">
        <w:rPr>
          <w:noProof/>
          <w:sz w:val="24"/>
          <w:szCs w:val="24"/>
          <w:bdr w:val="single" w:sz="4" w:space="0" w:color="auto"/>
        </w:rPr>
        <w:drawing>
          <wp:inline distT="0" distB="0" distL="0" distR="0" wp14:anchorId="5B845B06" wp14:editId="7FA4D010">
            <wp:extent cx="2691154" cy="3460750"/>
            <wp:effectExtent l="0" t="0" r="0" b="635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23533" r="26697"/>
                    <a:stretch/>
                  </pic:blipFill>
                  <pic:spPr bwMode="auto">
                    <a:xfrm>
                      <a:off x="0" y="0"/>
                      <a:ext cx="2691154" cy="3460750"/>
                    </a:xfrm>
                    <a:prstGeom prst="rect">
                      <a:avLst/>
                    </a:prstGeom>
                    <a:noFill/>
                    <a:ln>
                      <a:noFill/>
                    </a:ln>
                    <a:extLst>
                      <a:ext uri="{53640926-AAD7-44D8-BBD7-CCE9431645EC}">
                        <a14:shadowObscured xmlns:a14="http://schemas.microsoft.com/office/drawing/2010/main"/>
                      </a:ext>
                    </a:extLst>
                  </pic:spPr>
                </pic:pic>
              </a:graphicData>
            </a:graphic>
          </wp:inline>
        </w:drawing>
      </w:r>
    </w:p>
    <w:p w14:paraId="4E5ACB71" w14:textId="2F881CEC" w:rsidR="00D00796" w:rsidRPr="0031078B" w:rsidRDefault="005525FB" w:rsidP="005525FB">
      <w:pPr>
        <w:pStyle w:val="aff3"/>
        <w:overflowPunct w:val="0"/>
        <w:spacing w:after="0"/>
        <w:jc w:val="center"/>
        <w:rPr>
          <w:b/>
          <w:i w:val="0"/>
          <w:sz w:val="32"/>
          <w:szCs w:val="32"/>
        </w:rPr>
      </w:pPr>
      <w:r w:rsidRPr="0031078B">
        <w:rPr>
          <w:b/>
          <w:i w:val="0"/>
          <w:sz w:val="32"/>
          <w:szCs w:val="32"/>
        </w:rPr>
        <w:t>圖</w:t>
      </w:r>
      <w:r w:rsidRPr="0031078B">
        <w:rPr>
          <w:b/>
          <w:i w:val="0"/>
          <w:sz w:val="32"/>
          <w:szCs w:val="32"/>
        </w:rPr>
        <w:fldChar w:fldCharType="begin"/>
      </w:r>
      <w:r w:rsidRPr="0031078B">
        <w:rPr>
          <w:b/>
          <w:i w:val="0"/>
          <w:sz w:val="32"/>
          <w:szCs w:val="32"/>
        </w:rPr>
        <w:instrText xml:space="preserve"> SEQ 圖 \* ARABIC </w:instrText>
      </w:r>
      <w:r w:rsidRPr="0031078B">
        <w:rPr>
          <w:b/>
          <w:i w:val="0"/>
          <w:sz w:val="32"/>
          <w:szCs w:val="32"/>
        </w:rPr>
        <w:fldChar w:fldCharType="separate"/>
      </w:r>
      <w:r w:rsidR="00E05748">
        <w:rPr>
          <w:b/>
          <w:i w:val="0"/>
          <w:noProof/>
          <w:sz w:val="32"/>
          <w:szCs w:val="32"/>
        </w:rPr>
        <w:t>1</w:t>
      </w:r>
      <w:r w:rsidRPr="0031078B">
        <w:rPr>
          <w:b/>
          <w:i w:val="0"/>
          <w:sz w:val="32"/>
          <w:szCs w:val="32"/>
        </w:rPr>
        <w:fldChar w:fldCharType="end"/>
      </w:r>
      <w:r w:rsidR="00D00796" w:rsidRPr="0031078B">
        <w:rPr>
          <w:rFonts w:hint="eastAsia"/>
          <w:b/>
          <w:i w:val="0"/>
          <w:sz w:val="32"/>
          <w:szCs w:val="32"/>
        </w:rPr>
        <w:t>、系爭土地地籍圖與空照圖</w:t>
      </w:r>
    </w:p>
    <w:p w14:paraId="0C3B833F" w14:textId="77777777" w:rsidR="00D00796" w:rsidRPr="0031078B" w:rsidRDefault="00D00796" w:rsidP="00D00796">
      <w:pPr>
        <w:pStyle w:val="3"/>
        <w:numPr>
          <w:ilvl w:val="0"/>
          <w:numId w:val="0"/>
        </w:numPr>
        <w:overflowPunct w:val="0"/>
        <w:rPr>
          <w:noProof/>
          <w:sz w:val="24"/>
          <w:szCs w:val="24"/>
        </w:rPr>
      </w:pPr>
      <w:r w:rsidRPr="0031078B">
        <w:rPr>
          <w:rFonts w:hint="eastAsia"/>
          <w:noProof/>
          <w:sz w:val="24"/>
          <w:szCs w:val="24"/>
        </w:rPr>
        <w:lastRenderedPageBreak/>
        <w:t>資料來源：連江縣政府。</w:t>
      </w:r>
    </w:p>
    <w:tbl>
      <w:tblPr>
        <w:tblStyle w:val="af7"/>
        <w:tblW w:w="0" w:type="auto"/>
        <w:tblLook w:val="04A0" w:firstRow="1" w:lastRow="0" w:firstColumn="1" w:lastColumn="0" w:noHBand="0" w:noVBand="1"/>
      </w:tblPr>
      <w:tblGrid>
        <w:gridCol w:w="8834"/>
      </w:tblGrid>
      <w:tr w:rsidR="00D00796" w:rsidRPr="0031078B" w14:paraId="05F3EDAC" w14:textId="77777777" w:rsidTr="00D00796">
        <w:tc>
          <w:tcPr>
            <w:tcW w:w="8834" w:type="dxa"/>
          </w:tcPr>
          <w:p w14:paraId="6226CF84" w14:textId="77777777" w:rsidR="00D00796" w:rsidRPr="0031078B" w:rsidRDefault="00D00796" w:rsidP="00D00796">
            <w:pPr>
              <w:pStyle w:val="3"/>
              <w:numPr>
                <w:ilvl w:val="0"/>
                <w:numId w:val="0"/>
              </w:numPr>
              <w:overflowPunct w:val="0"/>
              <w:rPr>
                <w:noProof/>
                <w:sz w:val="24"/>
                <w:szCs w:val="24"/>
              </w:rPr>
            </w:pPr>
            <w:r w:rsidRPr="0031078B">
              <w:rPr>
                <w:noProof/>
              </w:rPr>
              <w:drawing>
                <wp:inline distT="0" distB="0" distL="0" distR="0" wp14:anchorId="70CF02AD" wp14:editId="50A69345">
                  <wp:extent cx="5535636" cy="3768621"/>
                  <wp:effectExtent l="0" t="0" r="8255" b="381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0797" t="23601" r="23446" b="8920"/>
                          <a:stretch/>
                        </pic:blipFill>
                        <pic:spPr bwMode="auto">
                          <a:xfrm>
                            <a:off x="0" y="0"/>
                            <a:ext cx="5567205" cy="379011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9F1967B" w14:textId="2B04AC4B" w:rsidR="00D00796" w:rsidRPr="0031078B" w:rsidRDefault="00D00796" w:rsidP="00D00796">
      <w:pPr>
        <w:pStyle w:val="aff3"/>
        <w:overflowPunct w:val="0"/>
        <w:spacing w:after="0"/>
        <w:jc w:val="center"/>
        <w:rPr>
          <w:b/>
          <w:i w:val="0"/>
          <w:sz w:val="32"/>
          <w:szCs w:val="32"/>
        </w:rPr>
      </w:pPr>
      <w:r w:rsidRPr="0031078B">
        <w:rPr>
          <w:rFonts w:hint="eastAsia"/>
          <w:b/>
          <w:i w:val="0"/>
          <w:sz w:val="32"/>
          <w:szCs w:val="32"/>
        </w:rPr>
        <w:t>圖</w:t>
      </w:r>
      <w:r w:rsidRPr="0031078B">
        <w:rPr>
          <w:b/>
          <w:i w:val="0"/>
          <w:sz w:val="32"/>
          <w:szCs w:val="32"/>
        </w:rPr>
        <w:fldChar w:fldCharType="begin"/>
      </w:r>
      <w:r w:rsidRPr="0031078B">
        <w:rPr>
          <w:b/>
          <w:i w:val="0"/>
          <w:sz w:val="32"/>
          <w:szCs w:val="32"/>
        </w:rPr>
        <w:instrText xml:space="preserve"> </w:instrText>
      </w:r>
      <w:r w:rsidRPr="0031078B">
        <w:rPr>
          <w:rFonts w:hint="eastAsia"/>
          <w:b/>
          <w:i w:val="0"/>
          <w:sz w:val="32"/>
          <w:szCs w:val="32"/>
        </w:rPr>
        <w:instrText>SEQ 圖 \* ARABIC</w:instrText>
      </w:r>
      <w:r w:rsidRPr="0031078B">
        <w:rPr>
          <w:b/>
          <w:i w:val="0"/>
          <w:sz w:val="32"/>
          <w:szCs w:val="32"/>
        </w:rPr>
        <w:instrText xml:space="preserve"> </w:instrText>
      </w:r>
      <w:r w:rsidRPr="0031078B">
        <w:rPr>
          <w:b/>
          <w:i w:val="0"/>
          <w:sz w:val="32"/>
          <w:szCs w:val="32"/>
        </w:rPr>
        <w:fldChar w:fldCharType="separate"/>
      </w:r>
      <w:r w:rsidR="00E05748">
        <w:rPr>
          <w:b/>
          <w:i w:val="0"/>
          <w:noProof/>
          <w:sz w:val="32"/>
          <w:szCs w:val="32"/>
        </w:rPr>
        <w:t>2</w:t>
      </w:r>
      <w:r w:rsidRPr="0031078B">
        <w:rPr>
          <w:b/>
          <w:i w:val="0"/>
          <w:sz w:val="32"/>
          <w:szCs w:val="32"/>
        </w:rPr>
        <w:fldChar w:fldCharType="end"/>
      </w:r>
      <w:r w:rsidRPr="0031078B">
        <w:rPr>
          <w:rFonts w:hint="eastAsia"/>
          <w:b/>
          <w:i w:val="0"/>
          <w:sz w:val="32"/>
          <w:szCs w:val="32"/>
        </w:rPr>
        <w:t>、</w:t>
      </w:r>
      <w:r w:rsidR="005525FB" w:rsidRPr="0031078B">
        <w:rPr>
          <w:rFonts w:hint="eastAsia"/>
          <w:b/>
          <w:i w:val="0"/>
          <w:sz w:val="32"/>
          <w:szCs w:val="32"/>
        </w:rPr>
        <w:t>系爭土地</w:t>
      </w:r>
      <w:r w:rsidRPr="0031078B">
        <w:rPr>
          <w:rFonts w:hint="eastAsia"/>
          <w:b/>
          <w:i w:val="0"/>
          <w:sz w:val="32"/>
          <w:szCs w:val="32"/>
        </w:rPr>
        <w:t>建築情形示意圖</w:t>
      </w:r>
    </w:p>
    <w:p w14:paraId="4426D2F6" w14:textId="77777777" w:rsidR="00D00796" w:rsidRPr="0031078B" w:rsidRDefault="00D00796" w:rsidP="00D00796">
      <w:pPr>
        <w:pStyle w:val="3"/>
        <w:numPr>
          <w:ilvl w:val="0"/>
          <w:numId w:val="0"/>
        </w:numPr>
        <w:overflowPunct w:val="0"/>
        <w:rPr>
          <w:rFonts w:hAnsi="標楷體"/>
          <w:szCs w:val="32"/>
        </w:rPr>
      </w:pPr>
      <w:r w:rsidRPr="0031078B">
        <w:rPr>
          <w:rFonts w:hint="eastAsia"/>
          <w:noProof/>
          <w:sz w:val="24"/>
          <w:szCs w:val="24"/>
        </w:rPr>
        <w:t>資料來源：連江縣政府。</w:t>
      </w:r>
    </w:p>
    <w:p w14:paraId="2077FEF6" w14:textId="77777777" w:rsidR="004F0049" w:rsidRPr="0031078B" w:rsidRDefault="005525FB" w:rsidP="004F0049">
      <w:pPr>
        <w:pStyle w:val="3"/>
        <w:overflowPunct w:val="0"/>
        <w:rPr>
          <w:szCs w:val="24"/>
        </w:rPr>
      </w:pPr>
      <w:r w:rsidRPr="0031078B">
        <w:rPr>
          <w:rFonts w:hint="eastAsia"/>
          <w:szCs w:val="48"/>
        </w:rPr>
        <w:t>查曹</w:t>
      </w:r>
      <w:r w:rsidR="00751615">
        <w:rPr>
          <w:rFonts w:ascii="新細明體" w:eastAsia="新細明體" w:hAnsi="新細明體" w:hint="eastAsia"/>
          <w:szCs w:val="48"/>
        </w:rPr>
        <w:t>○○</w:t>
      </w:r>
      <w:r w:rsidRPr="0031078B">
        <w:rPr>
          <w:rFonts w:hint="eastAsia"/>
          <w:szCs w:val="32"/>
        </w:rPr>
        <w:t>(陳訴人之父)</w:t>
      </w:r>
      <w:r w:rsidRPr="0031078B">
        <w:rPr>
          <w:rFonts w:hint="eastAsia"/>
          <w:szCs w:val="48"/>
        </w:rPr>
        <w:t>前以「時效取得所有權」方式申請系爭土地登記，經連江縣地政事務所審查後</w:t>
      </w:r>
      <w:r w:rsidRPr="0031078B">
        <w:t>符合民法第769條、第77</w:t>
      </w:r>
      <w:r w:rsidRPr="0031078B">
        <w:rPr>
          <w:rFonts w:hint="eastAsia"/>
        </w:rPr>
        <w:t>0</w:t>
      </w:r>
      <w:r w:rsidRPr="0031078B">
        <w:t>條規定，依據土地法第54條、第55條、土地登記規則第73條、連江縣政府辦理馬祖地區尚未完成登記土地處理要點第11點辦理公告</w:t>
      </w:r>
      <w:r w:rsidRPr="0031078B">
        <w:rPr>
          <w:rFonts w:hint="eastAsia"/>
        </w:rPr>
        <w:t>，並</w:t>
      </w:r>
      <w:r w:rsidRPr="0031078B">
        <w:rPr>
          <w:rFonts w:hint="eastAsia"/>
          <w:szCs w:val="48"/>
        </w:rPr>
        <w:t>於</w:t>
      </w:r>
      <w:r w:rsidRPr="0031078B">
        <w:rPr>
          <w:szCs w:val="48"/>
        </w:rPr>
        <w:t>95</w:t>
      </w:r>
      <w:r w:rsidRPr="0031078B">
        <w:rPr>
          <w:rFonts w:hint="eastAsia"/>
          <w:szCs w:val="48"/>
        </w:rPr>
        <w:t>年</w:t>
      </w:r>
      <w:r w:rsidRPr="0031078B">
        <w:rPr>
          <w:szCs w:val="48"/>
        </w:rPr>
        <w:t>10</w:t>
      </w:r>
      <w:r w:rsidRPr="0031078B">
        <w:rPr>
          <w:rFonts w:hint="eastAsia"/>
          <w:szCs w:val="48"/>
        </w:rPr>
        <w:t>月間准予登記</w:t>
      </w:r>
      <w:r w:rsidRPr="0031078B">
        <w:rPr>
          <w:szCs w:val="48"/>
        </w:rPr>
        <w:t>260-1</w:t>
      </w:r>
      <w:r w:rsidRPr="0031078B">
        <w:rPr>
          <w:rFonts w:hint="eastAsia"/>
          <w:szCs w:val="48"/>
        </w:rPr>
        <w:t>地號土地</w:t>
      </w:r>
      <w:r w:rsidRPr="0031078B">
        <w:rPr>
          <w:szCs w:val="48"/>
        </w:rPr>
        <w:t>(</w:t>
      </w:r>
      <w:r w:rsidRPr="0031078B">
        <w:rPr>
          <w:rFonts w:hint="eastAsia"/>
          <w:szCs w:val="48"/>
        </w:rPr>
        <w:t>面積</w:t>
      </w:r>
      <w:r w:rsidRPr="0031078B">
        <w:rPr>
          <w:szCs w:val="48"/>
        </w:rPr>
        <w:t>194.75</w:t>
      </w:r>
      <w:r w:rsidRPr="0031078B">
        <w:rPr>
          <w:rFonts w:hint="eastAsia"/>
          <w:szCs w:val="48"/>
        </w:rPr>
        <w:t>平方公尺</w:t>
      </w:r>
      <w:r w:rsidRPr="0031078B">
        <w:rPr>
          <w:szCs w:val="48"/>
        </w:rPr>
        <w:t>)</w:t>
      </w:r>
      <w:r w:rsidRPr="0031078B">
        <w:rPr>
          <w:rFonts w:hint="eastAsia"/>
          <w:szCs w:val="48"/>
        </w:rPr>
        <w:t>為曹</w:t>
      </w:r>
      <w:bookmarkStart w:id="2" w:name="_Hlk164179305"/>
      <w:r w:rsidR="00B12016">
        <w:rPr>
          <w:rFonts w:ascii="新細明體" w:eastAsia="新細明體" w:hAnsi="新細明體" w:hint="eastAsia"/>
          <w:szCs w:val="48"/>
        </w:rPr>
        <w:t>○○</w:t>
      </w:r>
      <w:bookmarkEnd w:id="2"/>
      <w:r w:rsidRPr="0031078B">
        <w:rPr>
          <w:rFonts w:hint="eastAsia"/>
          <w:szCs w:val="48"/>
        </w:rPr>
        <w:t>(申請案號：</w:t>
      </w:r>
      <w:r w:rsidRPr="0031078B">
        <w:rPr>
          <w:szCs w:val="48"/>
        </w:rPr>
        <w:t>095年連地登總字第001890號</w:t>
      </w:r>
      <w:r w:rsidRPr="0031078B">
        <w:rPr>
          <w:rFonts w:hint="eastAsia"/>
          <w:szCs w:val="48"/>
        </w:rPr>
        <w:t>)、陳</w:t>
      </w:r>
      <w:r w:rsidR="00B12016">
        <w:rPr>
          <w:rFonts w:ascii="新細明體" w:eastAsia="新細明體" w:hAnsi="新細明體" w:hint="eastAsia"/>
          <w:szCs w:val="48"/>
        </w:rPr>
        <w:t>○○</w:t>
      </w:r>
      <w:r w:rsidRPr="0031078B">
        <w:rPr>
          <w:rFonts w:hint="eastAsia"/>
          <w:szCs w:val="48"/>
        </w:rPr>
        <w:t>(申請案號：</w:t>
      </w:r>
      <w:r w:rsidRPr="0031078B">
        <w:rPr>
          <w:szCs w:val="48"/>
        </w:rPr>
        <w:t>095年連地登總字第001630號</w:t>
      </w:r>
      <w:r w:rsidRPr="0031078B">
        <w:rPr>
          <w:rFonts w:hint="eastAsia"/>
          <w:szCs w:val="48"/>
        </w:rPr>
        <w:t>)共有，於</w:t>
      </w:r>
      <w:r w:rsidRPr="0031078B">
        <w:rPr>
          <w:szCs w:val="48"/>
        </w:rPr>
        <w:t>97</w:t>
      </w:r>
      <w:r w:rsidRPr="0031078B">
        <w:rPr>
          <w:rFonts w:hint="eastAsia"/>
          <w:szCs w:val="48"/>
        </w:rPr>
        <w:t>年</w:t>
      </w:r>
      <w:r w:rsidRPr="0031078B">
        <w:rPr>
          <w:szCs w:val="48"/>
        </w:rPr>
        <w:t>1</w:t>
      </w:r>
      <w:r w:rsidRPr="0031078B">
        <w:rPr>
          <w:rFonts w:hint="eastAsia"/>
          <w:szCs w:val="48"/>
        </w:rPr>
        <w:t>月</w:t>
      </w:r>
      <w:r w:rsidRPr="0031078B">
        <w:rPr>
          <w:szCs w:val="48"/>
        </w:rPr>
        <w:t>25</w:t>
      </w:r>
      <w:r w:rsidRPr="0031078B">
        <w:rPr>
          <w:rFonts w:hint="eastAsia"/>
          <w:szCs w:val="48"/>
        </w:rPr>
        <w:t>日准予登記</w:t>
      </w:r>
      <w:r w:rsidRPr="0031078B">
        <w:rPr>
          <w:szCs w:val="48"/>
        </w:rPr>
        <w:t>260-2</w:t>
      </w:r>
      <w:r w:rsidRPr="0031078B">
        <w:rPr>
          <w:rFonts w:hint="eastAsia"/>
          <w:szCs w:val="48"/>
        </w:rPr>
        <w:t>地號</w:t>
      </w:r>
      <w:r w:rsidRPr="0031078B">
        <w:rPr>
          <w:szCs w:val="48"/>
        </w:rPr>
        <w:t>(</w:t>
      </w:r>
      <w:r w:rsidR="004F7E55" w:rsidRPr="0031078B">
        <w:rPr>
          <w:rFonts w:hint="eastAsia"/>
          <w:szCs w:val="48"/>
        </w:rPr>
        <w:t>面積</w:t>
      </w:r>
      <w:r w:rsidR="004F7E55" w:rsidRPr="0031078B">
        <w:rPr>
          <w:szCs w:val="48"/>
        </w:rPr>
        <w:t>1,044.49</w:t>
      </w:r>
      <w:r w:rsidR="004F7E55" w:rsidRPr="0031078B">
        <w:rPr>
          <w:rFonts w:hint="eastAsia"/>
          <w:szCs w:val="48"/>
        </w:rPr>
        <w:t>平方公尺，申請案號：0</w:t>
      </w:r>
      <w:r w:rsidR="00F11AFC" w:rsidRPr="0031078B">
        <w:rPr>
          <w:szCs w:val="48"/>
        </w:rPr>
        <w:t>95</w:t>
      </w:r>
      <w:r w:rsidR="00F11AFC" w:rsidRPr="0031078B">
        <w:rPr>
          <w:rFonts w:hint="eastAsia"/>
          <w:szCs w:val="48"/>
        </w:rPr>
        <w:t>年連地登總字第</w:t>
      </w:r>
      <w:r w:rsidR="00F11AFC" w:rsidRPr="0031078B">
        <w:rPr>
          <w:szCs w:val="48"/>
        </w:rPr>
        <w:t>1880</w:t>
      </w:r>
      <w:r w:rsidR="00F11AFC" w:rsidRPr="0031078B">
        <w:rPr>
          <w:rFonts w:hint="eastAsia"/>
          <w:szCs w:val="48"/>
        </w:rPr>
        <w:t>號</w:t>
      </w:r>
      <w:r w:rsidRPr="0031078B">
        <w:rPr>
          <w:szCs w:val="48"/>
        </w:rPr>
        <w:t>)</w:t>
      </w:r>
      <w:r w:rsidRPr="0031078B">
        <w:rPr>
          <w:rFonts w:hint="eastAsia"/>
          <w:szCs w:val="48"/>
        </w:rPr>
        <w:t>為曹</w:t>
      </w:r>
      <w:r w:rsidR="001D69E6" w:rsidRPr="001D69E6">
        <w:rPr>
          <w:rFonts w:hint="eastAsia"/>
          <w:szCs w:val="48"/>
        </w:rPr>
        <w:t>○○</w:t>
      </w:r>
      <w:r w:rsidRPr="0031078B">
        <w:rPr>
          <w:rFonts w:hint="eastAsia"/>
          <w:szCs w:val="48"/>
        </w:rPr>
        <w:t>單獨所有。上開</w:t>
      </w:r>
      <w:r w:rsidRPr="0031078B">
        <w:rPr>
          <w:szCs w:val="48"/>
        </w:rPr>
        <w:t>2</w:t>
      </w:r>
      <w:r w:rsidRPr="0031078B">
        <w:rPr>
          <w:rFonts w:hint="eastAsia"/>
          <w:szCs w:val="48"/>
        </w:rPr>
        <w:t>筆地號土地合計面積</w:t>
      </w:r>
      <w:r w:rsidRPr="0031078B">
        <w:rPr>
          <w:szCs w:val="48"/>
        </w:rPr>
        <w:t>1,239.24</w:t>
      </w:r>
      <w:r w:rsidRPr="0031078B">
        <w:rPr>
          <w:rFonts w:hint="eastAsia"/>
          <w:szCs w:val="48"/>
        </w:rPr>
        <w:t>平方公尺，約占原</w:t>
      </w:r>
      <w:r w:rsidRPr="0031078B">
        <w:rPr>
          <w:szCs w:val="48"/>
        </w:rPr>
        <w:t>260</w:t>
      </w:r>
      <w:r w:rsidRPr="0031078B">
        <w:rPr>
          <w:rFonts w:hint="eastAsia"/>
          <w:szCs w:val="48"/>
        </w:rPr>
        <w:t>地號土地面積之</w:t>
      </w:r>
      <w:r w:rsidRPr="0031078B">
        <w:rPr>
          <w:szCs w:val="48"/>
        </w:rPr>
        <w:lastRenderedPageBreak/>
        <w:t>68%</w:t>
      </w:r>
      <w:r w:rsidRPr="0031078B">
        <w:rPr>
          <w:rFonts w:hint="eastAsia"/>
          <w:szCs w:val="48"/>
        </w:rPr>
        <w:t>，所餘</w:t>
      </w:r>
      <w:r w:rsidRPr="0031078B">
        <w:t>572.01平方公尺未登記部分</w:t>
      </w:r>
      <w:r w:rsidRPr="0031078B">
        <w:rPr>
          <w:rFonts w:hint="eastAsia"/>
        </w:rPr>
        <w:t>，係</w:t>
      </w:r>
      <w:r w:rsidRPr="0031078B">
        <w:t>因95、96年間訴願及調處結果認應排除所致</w:t>
      </w:r>
      <w:r w:rsidRPr="0031078B">
        <w:rPr>
          <w:rStyle w:val="afe"/>
        </w:rPr>
        <w:footnoteReference w:id="9"/>
      </w:r>
      <w:r w:rsidRPr="0031078B">
        <w:t>。</w:t>
      </w:r>
    </w:p>
    <w:p w14:paraId="367CE3CE" w14:textId="77777777" w:rsidR="004F7E55" w:rsidRPr="00B12016" w:rsidRDefault="004F7E55" w:rsidP="00B12016">
      <w:pPr>
        <w:pStyle w:val="3"/>
        <w:overflowPunct w:val="0"/>
        <w:rPr>
          <w:szCs w:val="48"/>
        </w:rPr>
      </w:pPr>
      <w:r w:rsidRPr="00B12016">
        <w:rPr>
          <w:szCs w:val="48"/>
        </w:rPr>
        <w:t>102</w:t>
      </w:r>
      <w:r w:rsidRPr="00B12016">
        <w:rPr>
          <w:rFonts w:hint="eastAsia"/>
          <w:szCs w:val="48"/>
        </w:rPr>
        <w:t>年連地新總字第</w:t>
      </w:r>
      <w:r w:rsidRPr="00B12016">
        <w:rPr>
          <w:szCs w:val="48"/>
        </w:rPr>
        <w:t>4070</w:t>
      </w:r>
      <w:r w:rsidRPr="00B12016">
        <w:rPr>
          <w:rFonts w:hint="eastAsia"/>
          <w:szCs w:val="48"/>
        </w:rPr>
        <w:t>號申請案辦理情形：</w:t>
      </w:r>
    </w:p>
    <w:p w14:paraId="703C37C4" w14:textId="77777777" w:rsidR="004F7E55" w:rsidRPr="0031078B" w:rsidRDefault="004F7E55" w:rsidP="004F7E55">
      <w:pPr>
        <w:pStyle w:val="4"/>
        <w:overflowPunct w:val="0"/>
        <w:ind w:left="1701"/>
        <w:rPr>
          <w:rFonts w:hAnsi="標楷體"/>
          <w:szCs w:val="32"/>
        </w:rPr>
      </w:pPr>
      <w:r w:rsidRPr="0031078B">
        <w:rPr>
          <w:rFonts w:hAnsi="標楷體"/>
          <w:szCs w:val="32"/>
        </w:rPr>
        <w:t>102</w:t>
      </w:r>
      <w:r w:rsidRPr="0031078B">
        <w:rPr>
          <w:rFonts w:hAnsi="標楷體" w:hint="eastAsia"/>
          <w:szCs w:val="32"/>
        </w:rPr>
        <w:t>年間陳訴人之一以自己名義，於連江縣重新土地總登記期間就</w:t>
      </w:r>
      <w:r w:rsidRPr="0031078B">
        <w:rPr>
          <w:rFonts w:hAnsi="標楷體"/>
          <w:szCs w:val="32"/>
        </w:rPr>
        <w:t>260</w:t>
      </w:r>
      <w:r w:rsidRPr="0031078B">
        <w:rPr>
          <w:rFonts w:hAnsi="標楷體" w:hint="eastAsia"/>
          <w:szCs w:val="32"/>
        </w:rPr>
        <w:t>地號土地提出申請</w:t>
      </w:r>
      <w:r w:rsidRPr="0031078B">
        <w:rPr>
          <w:rFonts w:hAnsi="標楷體"/>
          <w:szCs w:val="32"/>
        </w:rPr>
        <w:t>564.82</w:t>
      </w:r>
      <w:r w:rsidRPr="0031078B">
        <w:rPr>
          <w:rFonts w:hAnsi="標楷體" w:hint="eastAsia"/>
          <w:szCs w:val="32"/>
        </w:rPr>
        <w:t>平方公尺</w:t>
      </w:r>
      <w:r w:rsidRPr="0031078B">
        <w:t>(</w:t>
      </w:r>
      <w:r w:rsidRPr="0031078B">
        <w:rPr>
          <w:rFonts w:hint="eastAsia"/>
        </w:rPr>
        <w:t>即曹</w:t>
      </w:r>
      <w:r w:rsidR="00B12016" w:rsidRPr="00B12016">
        <w:rPr>
          <w:rFonts w:hint="eastAsia"/>
        </w:rPr>
        <w:t>○○</w:t>
      </w:r>
      <w:r w:rsidRPr="0031078B">
        <w:t>95</w:t>
      </w:r>
      <w:r w:rsidRPr="0031078B">
        <w:rPr>
          <w:rFonts w:hint="eastAsia"/>
        </w:rPr>
        <w:t>年申請案排除之「綠線範圍」，包括</w:t>
      </w:r>
      <w:r w:rsidRPr="0031078B">
        <w:t>95年間訴願結果排</w:t>
      </w:r>
      <w:r w:rsidRPr="0031078B">
        <w:rPr>
          <w:rFonts w:hint="eastAsia"/>
        </w:rPr>
        <w:t>除之</w:t>
      </w:r>
      <w:r w:rsidRPr="0031078B">
        <w:t>房建物部分</w:t>
      </w:r>
      <w:r w:rsidRPr="0031078B">
        <w:rPr>
          <w:rFonts w:hint="eastAsia"/>
        </w:rPr>
        <w:t>土地，以及</w:t>
      </w:r>
      <w:r w:rsidRPr="0031078B">
        <w:t>96年間調處結果排除</w:t>
      </w:r>
      <w:r w:rsidRPr="0031078B">
        <w:rPr>
          <w:rFonts w:hint="eastAsia"/>
        </w:rPr>
        <w:t>之</w:t>
      </w:r>
      <w:r w:rsidRPr="0031078B">
        <w:t>雜林部分土地</w:t>
      </w:r>
      <w:r w:rsidRPr="0031078B">
        <w:rPr>
          <w:rFonts w:hint="eastAsia"/>
        </w:rPr>
        <w:t>)，</w:t>
      </w:r>
      <w:r w:rsidRPr="0031078B">
        <w:t>主張</w:t>
      </w:r>
      <w:r w:rsidRPr="0031078B">
        <w:rPr>
          <w:rFonts w:hint="eastAsia"/>
        </w:rPr>
        <w:t>其於</w:t>
      </w:r>
      <w:r w:rsidRPr="0031078B">
        <w:t>52年7月至62年7月占有</w:t>
      </w:r>
      <w:r w:rsidRPr="0031078B">
        <w:rPr>
          <w:rFonts w:hint="eastAsia"/>
        </w:rPr>
        <w:t>該範圍土地。</w:t>
      </w:r>
    </w:p>
    <w:p w14:paraId="5134438D" w14:textId="77777777" w:rsidR="004F7E55" w:rsidRPr="0031078B" w:rsidRDefault="004F7E55" w:rsidP="004F7E55">
      <w:pPr>
        <w:pStyle w:val="4"/>
        <w:overflowPunct w:val="0"/>
        <w:ind w:left="1701"/>
        <w:rPr>
          <w:rFonts w:hAnsi="標楷體"/>
          <w:szCs w:val="32"/>
        </w:rPr>
      </w:pPr>
      <w:r w:rsidRPr="0031078B">
        <w:rPr>
          <w:rFonts w:hAnsi="標楷體" w:hint="eastAsia"/>
          <w:szCs w:val="32"/>
        </w:rPr>
        <w:t>嗣連江縣地政事務所以其主張依民法物權編施行法第</w:t>
      </w:r>
      <w:r w:rsidRPr="0031078B">
        <w:rPr>
          <w:rFonts w:hAnsi="標楷體"/>
          <w:szCs w:val="32"/>
        </w:rPr>
        <w:t>9</w:t>
      </w:r>
      <w:r w:rsidRPr="0031078B">
        <w:rPr>
          <w:rFonts w:hAnsi="標楷體" w:hint="eastAsia"/>
          <w:szCs w:val="32"/>
        </w:rPr>
        <w:t>條「視為所有人」</w:t>
      </w:r>
      <w:r w:rsidRPr="0031078B">
        <w:rPr>
          <w:rStyle w:val="afe"/>
          <w:rFonts w:hAnsi="標楷體"/>
          <w:szCs w:val="32"/>
        </w:rPr>
        <w:footnoteReference w:id="10"/>
      </w:r>
      <w:r w:rsidRPr="0031078B">
        <w:rPr>
          <w:rFonts w:hAnsi="標楷體" w:hint="eastAsia"/>
          <w:szCs w:val="32"/>
        </w:rPr>
        <w:t>方式審查，依據連江縣政府辦理馬祖地區尚未完成登記土地處理要點規定，應於連江縣地政機關成立前已具備民法第</w:t>
      </w:r>
      <w:r w:rsidRPr="0031078B">
        <w:rPr>
          <w:rFonts w:hAnsi="標楷體"/>
          <w:szCs w:val="32"/>
        </w:rPr>
        <w:t>769</w:t>
      </w:r>
      <w:r w:rsidRPr="0031078B">
        <w:rPr>
          <w:rFonts w:hAnsi="標楷體" w:hint="eastAsia"/>
          <w:szCs w:val="32"/>
        </w:rPr>
        <w:t>條或第</w:t>
      </w:r>
      <w:r w:rsidRPr="0031078B">
        <w:rPr>
          <w:rFonts w:hAnsi="標楷體"/>
          <w:szCs w:val="32"/>
        </w:rPr>
        <w:t>770</w:t>
      </w:r>
      <w:r w:rsidRPr="0031078B">
        <w:rPr>
          <w:rFonts w:hAnsi="標楷體" w:hint="eastAsia"/>
          <w:szCs w:val="32"/>
        </w:rPr>
        <w:t>條規定完成時效之占有，始得請求登記為所有人</w:t>
      </w:r>
      <w:r w:rsidRPr="0031078B">
        <w:t>，</w:t>
      </w:r>
      <w:r w:rsidRPr="0031078B">
        <w:rPr>
          <w:rFonts w:hAnsi="標楷體" w:hint="eastAsia"/>
          <w:szCs w:val="32"/>
        </w:rPr>
        <w:t>認有「查該申請範圍為鄉公所且於</w:t>
      </w:r>
      <w:r w:rsidRPr="0031078B">
        <w:rPr>
          <w:rFonts w:hAnsi="標楷體"/>
          <w:szCs w:val="32"/>
        </w:rPr>
        <w:t>58</w:t>
      </w:r>
      <w:r w:rsidRPr="0031078B">
        <w:rPr>
          <w:rFonts w:hAnsi="標楷體" w:hint="eastAsia"/>
          <w:szCs w:val="32"/>
        </w:rPr>
        <w:t>年業已存在，該筆土地所有權為連江縣政府，目前現地為連江縣政府後方原舊有員工休息室，占有期間該處已成立，時效中斷」等為由，</w:t>
      </w:r>
      <w:r w:rsidRPr="0031078B">
        <w:t>與民法第769條、第770條暨民法物權編施行法第9條規定不符，遂</w:t>
      </w:r>
      <w:r w:rsidRPr="0031078B">
        <w:rPr>
          <w:rFonts w:hint="eastAsia"/>
        </w:rPr>
        <w:t>於107年3月27日</w:t>
      </w:r>
      <w:r w:rsidRPr="0031078B">
        <w:t>依土地登記規則第57條第1項第2款規定駁回登記申請案。</w:t>
      </w:r>
    </w:p>
    <w:p w14:paraId="5D10610C" w14:textId="77777777" w:rsidR="004F7E55" w:rsidRPr="0031078B" w:rsidRDefault="004F7E55" w:rsidP="004F7E55">
      <w:pPr>
        <w:pStyle w:val="4"/>
        <w:overflowPunct w:val="0"/>
        <w:ind w:left="1701"/>
        <w:rPr>
          <w:rFonts w:hAnsi="標楷體"/>
          <w:szCs w:val="32"/>
        </w:rPr>
      </w:pPr>
      <w:r w:rsidRPr="0031078B">
        <w:rPr>
          <w:rFonts w:hAnsi="標楷體" w:hint="eastAsia"/>
          <w:szCs w:val="32"/>
        </w:rPr>
        <w:lastRenderedPageBreak/>
        <w:t>因申請人並未提出行政救濟程序，該總登記申請案遂告駁回確定終結。</w:t>
      </w:r>
    </w:p>
    <w:p w14:paraId="5867E79E" w14:textId="77777777" w:rsidR="004F7E55" w:rsidRPr="0031078B" w:rsidRDefault="004F7E55" w:rsidP="004F7E55">
      <w:pPr>
        <w:pStyle w:val="3"/>
        <w:overflowPunct w:val="0"/>
        <w:rPr>
          <w:rFonts w:hAnsi="標楷體"/>
          <w:szCs w:val="32"/>
        </w:rPr>
      </w:pPr>
      <w:r w:rsidRPr="0031078B">
        <w:rPr>
          <w:rFonts w:hAnsi="標楷體"/>
          <w:szCs w:val="32"/>
        </w:rPr>
        <w:t>111</w:t>
      </w:r>
      <w:r w:rsidRPr="0031078B">
        <w:rPr>
          <w:rFonts w:hAnsi="標楷體" w:hint="eastAsia"/>
          <w:szCs w:val="32"/>
        </w:rPr>
        <w:t>年連地登一字第</w:t>
      </w:r>
      <w:r w:rsidRPr="0031078B">
        <w:rPr>
          <w:rFonts w:hAnsi="標楷體"/>
          <w:szCs w:val="32"/>
        </w:rPr>
        <w:t>2720</w:t>
      </w:r>
      <w:r w:rsidRPr="0031078B">
        <w:rPr>
          <w:rFonts w:hAnsi="標楷體" w:hint="eastAsia"/>
          <w:szCs w:val="32"/>
        </w:rPr>
        <w:t>號申請案辦理情形：</w:t>
      </w:r>
    </w:p>
    <w:p w14:paraId="252D8592" w14:textId="77777777" w:rsidR="004F7E55" w:rsidRPr="0031078B" w:rsidRDefault="004F7E55" w:rsidP="004F7E55">
      <w:pPr>
        <w:pStyle w:val="4"/>
        <w:overflowPunct w:val="0"/>
        <w:ind w:left="1701"/>
      </w:pPr>
      <w:r w:rsidRPr="0031078B">
        <w:t>108至109年連江縣無主土地公告代管期間，</w:t>
      </w:r>
      <w:r w:rsidRPr="0031078B">
        <w:rPr>
          <w:rFonts w:hint="eastAsia"/>
        </w:rPr>
        <w:t>陳訴人</w:t>
      </w:r>
      <w:r w:rsidRPr="0031078B">
        <w:t>以被繼承人曹</w:t>
      </w:r>
      <w:r w:rsidR="00BF6EDE" w:rsidRPr="00BF6EDE">
        <w:rPr>
          <w:rFonts w:hint="eastAsia"/>
        </w:rPr>
        <w:t>○○</w:t>
      </w:r>
      <w:r w:rsidRPr="0031078B">
        <w:t>名義，再度就</w:t>
      </w:r>
      <w:r w:rsidRPr="0031078B">
        <w:rPr>
          <w:rFonts w:hint="eastAsia"/>
        </w:rPr>
        <w:t>260</w:t>
      </w:r>
      <w:r w:rsidRPr="0031078B">
        <w:t>地號</w:t>
      </w:r>
      <w:r w:rsidRPr="0031078B">
        <w:rPr>
          <w:rFonts w:hint="eastAsia"/>
        </w:rPr>
        <w:t>土地</w:t>
      </w:r>
      <w:r w:rsidRPr="0031078B">
        <w:t>全筆</w:t>
      </w:r>
      <w:r w:rsidRPr="0031078B">
        <w:rPr>
          <w:rFonts w:hint="eastAsia"/>
        </w:rPr>
        <w:t>(即前項總登記期間已被駁回無行政救濟之「綠線範圍」土地，面積共計572.01平方公尺)</w:t>
      </w:r>
      <w:r w:rsidRPr="0031078B">
        <w:t>主張</w:t>
      </w:r>
      <w:r w:rsidRPr="0031078B">
        <w:rPr>
          <w:rFonts w:hint="eastAsia"/>
        </w:rPr>
        <w:t>依民法物權編施行法第9條「視為所有人」提出總登記</w:t>
      </w:r>
      <w:r w:rsidRPr="0031078B">
        <w:t>申請</w:t>
      </w:r>
      <w:r w:rsidRPr="0031078B">
        <w:rPr>
          <w:rFonts w:hint="eastAsia"/>
        </w:rPr>
        <w:t>。</w:t>
      </w:r>
    </w:p>
    <w:p w14:paraId="5E69FE77" w14:textId="77777777" w:rsidR="004F7E55" w:rsidRPr="0031078B" w:rsidRDefault="004F7E55" w:rsidP="004F7E55">
      <w:pPr>
        <w:pStyle w:val="4"/>
        <w:overflowPunct w:val="0"/>
        <w:ind w:left="1701"/>
        <w:rPr>
          <w:rFonts w:hAnsi="標楷體"/>
          <w:b/>
          <w:szCs w:val="32"/>
        </w:rPr>
      </w:pPr>
      <w:r w:rsidRPr="0031078B">
        <w:rPr>
          <w:rFonts w:hint="eastAsia"/>
        </w:rPr>
        <w:t>惟此無主土地公告代管期間，該筆土地範圍另有其他3位申請人陳</w:t>
      </w:r>
      <w:r w:rsidR="00BF6EDE" w:rsidRPr="00BF6EDE">
        <w:rPr>
          <w:rFonts w:hint="eastAsia"/>
        </w:rPr>
        <w:t>○○</w:t>
      </w:r>
      <w:r w:rsidRPr="0031078B">
        <w:rPr>
          <w:rFonts w:hint="eastAsia"/>
        </w:rPr>
        <w:t>(依民法769條占有時效完成申請取得所有權，面積39.38平方公尺)、孫</w:t>
      </w:r>
      <w:r w:rsidR="00BF6EDE" w:rsidRPr="00BF6EDE">
        <w:rPr>
          <w:rFonts w:hint="eastAsia"/>
        </w:rPr>
        <w:t>○○</w:t>
      </w:r>
      <w:r w:rsidRPr="0031078B">
        <w:rPr>
          <w:rFonts w:hint="eastAsia"/>
        </w:rPr>
        <w:t>(以「視為所有人」提出總登記申請，面積37.29平方公尺)、劉</w:t>
      </w:r>
      <w:r w:rsidR="00BF6EDE" w:rsidRPr="00BF6EDE">
        <w:rPr>
          <w:rFonts w:hint="eastAsia"/>
        </w:rPr>
        <w:t>○○</w:t>
      </w:r>
      <w:r w:rsidRPr="0031078B">
        <w:rPr>
          <w:rFonts w:hint="eastAsia"/>
        </w:rPr>
        <w:t>(以「視為所有人」提出總登記申請，面積23.85平方公尺)，即形成陳訴人等與上開陳、孫、劉3人間有申請指界重疊糾紛；其中，260地號部分範圍因陳</w:t>
      </w:r>
      <w:r w:rsidR="00BF6EDE" w:rsidRPr="00BF6EDE">
        <w:rPr>
          <w:rFonts w:hint="eastAsia"/>
        </w:rPr>
        <w:t>○○</w:t>
      </w:r>
      <w:r w:rsidRPr="0031078B">
        <w:rPr>
          <w:rFonts w:hint="eastAsia"/>
        </w:rPr>
        <w:t>以「一般時效」取得所有權提出申請，遂於112年4月間因逕為分割增加同段260-4及260-3地號土地(申請範圍為260-4地號部分，致260地號與260-3地號土地不相連)，公告期間因陳訴人提出異議，由該府辦理調處事宜。</w:t>
      </w:r>
    </w:p>
    <w:p w14:paraId="2353FF90" w14:textId="77777777" w:rsidR="004F7E55" w:rsidRPr="0031078B" w:rsidRDefault="004F7E55" w:rsidP="004F7E55">
      <w:pPr>
        <w:pStyle w:val="4"/>
        <w:overflowPunct w:val="0"/>
        <w:ind w:left="1701"/>
        <w:rPr>
          <w:rFonts w:hAnsi="標楷體"/>
          <w:b/>
          <w:szCs w:val="32"/>
        </w:rPr>
      </w:pPr>
      <w:r w:rsidRPr="0031078B">
        <w:t>因多數申請人(陳</w:t>
      </w:r>
      <w:r w:rsidRPr="0031078B">
        <w:rPr>
          <w:rFonts w:hint="eastAsia"/>
        </w:rPr>
        <w:t>訴</w:t>
      </w:r>
      <w:r w:rsidRPr="0031078B">
        <w:t>人</w:t>
      </w:r>
      <w:r w:rsidRPr="0031078B">
        <w:rPr>
          <w:rFonts w:hint="eastAsia"/>
        </w:rPr>
        <w:t>、</w:t>
      </w:r>
      <w:r w:rsidRPr="0031078B">
        <w:t>陳</w:t>
      </w:r>
      <w:r w:rsidR="00BF6EDE">
        <w:rPr>
          <w:rFonts w:ascii="新細明體" w:eastAsia="新細明體" w:hAnsi="新細明體" w:hint="eastAsia"/>
          <w:szCs w:val="48"/>
        </w:rPr>
        <w:t>○○</w:t>
      </w:r>
      <w:r w:rsidRPr="0031078B">
        <w:t>、孫</w:t>
      </w:r>
      <w:r w:rsidR="00BF6EDE">
        <w:rPr>
          <w:rFonts w:ascii="新細明體" w:eastAsia="新細明體" w:hAnsi="新細明體" w:hint="eastAsia"/>
          <w:szCs w:val="48"/>
        </w:rPr>
        <w:t>○○</w:t>
      </w:r>
      <w:r w:rsidRPr="0031078B">
        <w:t>、劉</w:t>
      </w:r>
      <w:r w:rsidR="00BF6EDE">
        <w:rPr>
          <w:rFonts w:ascii="新細明體" w:eastAsia="新細明體" w:hAnsi="新細明體" w:hint="eastAsia"/>
          <w:szCs w:val="48"/>
        </w:rPr>
        <w:t>○○</w:t>
      </w:r>
      <w:r w:rsidRPr="0031078B">
        <w:t>)間</w:t>
      </w:r>
      <w:r w:rsidRPr="0031078B">
        <w:rPr>
          <w:rFonts w:hint="eastAsia"/>
        </w:rPr>
        <w:t>存在爭議、</w:t>
      </w:r>
      <w:r w:rsidRPr="0031078B">
        <w:t>糾紛</w:t>
      </w:r>
      <w:r w:rsidRPr="0031078B">
        <w:rPr>
          <w:rFonts w:hint="eastAsia"/>
        </w:rPr>
        <w:t>等</w:t>
      </w:r>
      <w:r w:rsidRPr="0031078B">
        <w:t>原因，陳</w:t>
      </w:r>
      <w:r w:rsidRPr="0031078B">
        <w:rPr>
          <w:rFonts w:hint="eastAsia"/>
        </w:rPr>
        <w:t>訴</w:t>
      </w:r>
      <w:r w:rsidRPr="0031078B">
        <w:t>人</w:t>
      </w:r>
      <w:r w:rsidRPr="0031078B">
        <w:rPr>
          <w:rFonts w:hint="eastAsia"/>
        </w:rPr>
        <w:t>申辦</w:t>
      </w:r>
      <w:r w:rsidRPr="0031078B">
        <w:t>案件尚</w:t>
      </w:r>
      <w:r w:rsidRPr="0031078B">
        <w:rPr>
          <w:rFonts w:hint="eastAsia"/>
        </w:rPr>
        <w:t>處</w:t>
      </w:r>
      <w:r w:rsidRPr="0031078B">
        <w:t>連江縣</w:t>
      </w:r>
      <w:r w:rsidRPr="0031078B">
        <w:rPr>
          <w:rFonts w:hint="eastAsia"/>
        </w:rPr>
        <w:t>政府</w:t>
      </w:r>
      <w:r w:rsidRPr="0031078B">
        <w:t>地政局審查階段中，</w:t>
      </w:r>
      <w:r w:rsidRPr="0031078B">
        <w:rPr>
          <w:rFonts w:hint="eastAsia"/>
        </w:rPr>
        <w:t>並</w:t>
      </w:r>
      <w:r w:rsidRPr="0031078B">
        <w:t>未做成准駁處分</w:t>
      </w:r>
      <w:r w:rsidR="00BF6EDE">
        <w:rPr>
          <w:rFonts w:hint="eastAsia"/>
        </w:rPr>
        <w:t>(</w:t>
      </w:r>
      <w:r w:rsidR="00BF6EDE" w:rsidRPr="0031078B">
        <w:rPr>
          <w:rFonts w:hint="eastAsia"/>
        </w:rPr>
        <w:t>260-4地號有糾紛的部分目前在法院審理中</w:t>
      </w:r>
      <w:r w:rsidR="00BF6EDE">
        <w:rPr>
          <w:rFonts w:hint="eastAsia"/>
        </w:rPr>
        <w:t>)</w:t>
      </w:r>
      <w:r w:rsidRPr="0031078B">
        <w:t>。</w:t>
      </w:r>
    </w:p>
    <w:p w14:paraId="687FF31A" w14:textId="77777777" w:rsidR="00692939" w:rsidRPr="0031078B" w:rsidRDefault="00692939" w:rsidP="00BF6EDE">
      <w:pPr>
        <w:pStyle w:val="5"/>
        <w:numPr>
          <w:ilvl w:val="0"/>
          <w:numId w:val="0"/>
        </w:numPr>
        <w:ind w:left="2041"/>
      </w:pPr>
    </w:p>
    <w:p w14:paraId="0F9E2AB4" w14:textId="77777777" w:rsidR="00692939" w:rsidRPr="0031078B" w:rsidRDefault="00692939" w:rsidP="00692939">
      <w:pPr>
        <w:pStyle w:val="5"/>
        <w:sectPr w:rsidR="00692939" w:rsidRPr="0031078B" w:rsidSect="004077E4">
          <w:footerReference w:type="default" r:id="rId12"/>
          <w:pgSz w:w="11907" w:h="16840" w:code="9"/>
          <w:pgMar w:top="1701" w:right="1418" w:bottom="1418" w:left="1418" w:header="851" w:footer="851" w:gutter="227"/>
          <w:cols w:space="425"/>
          <w:docGrid w:type="linesAndChars" w:linePitch="457" w:charSpace="4127"/>
        </w:sectPr>
      </w:pPr>
    </w:p>
    <w:p w14:paraId="41D8F157" w14:textId="77777777" w:rsidR="00EA14D4" w:rsidRPr="0031078B" w:rsidRDefault="00EA14D4" w:rsidP="00EA14D4">
      <w:pPr>
        <w:pStyle w:val="3"/>
        <w:overflowPunct w:val="0"/>
        <w:rPr>
          <w:szCs w:val="48"/>
        </w:rPr>
      </w:pPr>
      <w:r w:rsidRPr="0031078B">
        <w:rPr>
          <w:rFonts w:hint="eastAsia"/>
          <w:szCs w:val="24"/>
        </w:rPr>
        <w:lastRenderedPageBreak/>
        <w:t>至於</w:t>
      </w:r>
      <w:r w:rsidRPr="0031078B">
        <w:rPr>
          <w:rFonts w:hint="eastAsia"/>
          <w:szCs w:val="48"/>
        </w:rPr>
        <w:t>陳訴人所訴爭議事項，業經連江縣地政局112年9月14日地籍字第1120002767號函及內政部112年9月26日電子郵件查復說明</w:t>
      </w:r>
      <w:r w:rsidR="00BF6EDE">
        <w:rPr>
          <w:rFonts w:hint="eastAsia"/>
          <w:szCs w:val="48"/>
        </w:rPr>
        <w:t>在案。</w:t>
      </w:r>
    </w:p>
    <w:p w14:paraId="3AAF680E" w14:textId="77777777" w:rsidR="005525FB" w:rsidRPr="0031078B" w:rsidRDefault="005D2F86" w:rsidP="005D2F86">
      <w:pPr>
        <w:pStyle w:val="3"/>
        <w:overflowPunct w:val="0"/>
        <w:rPr>
          <w:szCs w:val="24"/>
        </w:rPr>
      </w:pPr>
      <w:r w:rsidRPr="0031078B">
        <w:rPr>
          <w:rFonts w:hint="eastAsia"/>
          <w:szCs w:val="24"/>
        </w:rPr>
        <w:t>綜上，有關</w:t>
      </w:r>
      <w:r w:rsidRPr="0031078B">
        <w:rPr>
          <w:rFonts w:hint="eastAsia"/>
          <w:szCs w:val="48"/>
        </w:rPr>
        <w:t>陳訴</w:t>
      </w:r>
      <w:r w:rsidRPr="0031078B">
        <w:rPr>
          <w:rFonts w:hint="eastAsia"/>
          <w:szCs w:val="24"/>
        </w:rPr>
        <w:t>人所訴，</w:t>
      </w:r>
      <w:r w:rsidRPr="0031078B">
        <w:rPr>
          <w:rFonts w:hAnsi="標楷體" w:hint="eastAsia"/>
        </w:rPr>
        <w:t>渠等前向連江縣政府申辦系爭土地總登記及取得土地所有權權屬案，該府疑未依規定審理，率予駁回，損及權益等情，其中涉及</w:t>
      </w:r>
      <w:r w:rsidRPr="0031078B">
        <w:rPr>
          <w:rFonts w:hint="eastAsia"/>
          <w:szCs w:val="24"/>
        </w:rPr>
        <w:t>法令適</w:t>
      </w:r>
      <w:r w:rsidR="00562849" w:rsidRPr="0031078B">
        <w:rPr>
          <w:rFonts w:hint="eastAsia"/>
          <w:szCs w:val="24"/>
        </w:rPr>
        <w:t>用</w:t>
      </w:r>
      <w:r w:rsidRPr="0031078B">
        <w:rPr>
          <w:rFonts w:hint="eastAsia"/>
          <w:szCs w:val="24"/>
        </w:rPr>
        <w:t>疑義部分，業經本院函請內政部基於中央主管機關立場表示意見在案。至於陳訴人向連江縣政府提出之111年連地登一字第2720號申請案，經查目前仍在土地登記審查階段，且有部分已進入司法程序，允宜</w:t>
      </w:r>
      <w:r w:rsidRPr="0031078B">
        <w:rPr>
          <w:szCs w:val="24"/>
        </w:rPr>
        <w:t>靜候</w:t>
      </w:r>
      <w:r w:rsidRPr="0031078B">
        <w:rPr>
          <w:rFonts w:hint="eastAsia"/>
          <w:szCs w:val="24"/>
        </w:rPr>
        <w:t>地方土地登記</w:t>
      </w:r>
      <w:r w:rsidRPr="0031078B">
        <w:rPr>
          <w:szCs w:val="24"/>
        </w:rPr>
        <w:t>機關</w:t>
      </w:r>
      <w:r w:rsidRPr="0031078B">
        <w:rPr>
          <w:rFonts w:hint="eastAsia"/>
          <w:szCs w:val="24"/>
        </w:rPr>
        <w:t>及法院</w:t>
      </w:r>
      <w:r w:rsidR="00F92092" w:rsidRPr="0031078B">
        <w:rPr>
          <w:rFonts w:hint="eastAsia"/>
          <w:szCs w:val="24"/>
        </w:rPr>
        <w:t>審</w:t>
      </w:r>
      <w:r w:rsidRPr="0031078B">
        <w:rPr>
          <w:szCs w:val="24"/>
        </w:rPr>
        <w:t>理</w:t>
      </w:r>
      <w:r w:rsidRPr="0031078B">
        <w:rPr>
          <w:rFonts w:hint="eastAsia"/>
          <w:szCs w:val="24"/>
        </w:rPr>
        <w:t>結果</w:t>
      </w:r>
      <w:r w:rsidRPr="0031078B">
        <w:rPr>
          <w:szCs w:val="24"/>
        </w:rPr>
        <w:t>。</w:t>
      </w:r>
    </w:p>
    <w:p w14:paraId="7637A591" w14:textId="77777777" w:rsidR="004F0049" w:rsidRPr="0031078B" w:rsidRDefault="004F0049" w:rsidP="004F0049">
      <w:pPr>
        <w:pStyle w:val="2"/>
        <w:numPr>
          <w:ilvl w:val="0"/>
          <w:numId w:val="0"/>
        </w:numPr>
        <w:overflowPunct w:val="0"/>
        <w:ind w:left="1020"/>
        <w:rPr>
          <w:szCs w:val="24"/>
        </w:rPr>
        <w:sectPr w:rsidR="004F0049" w:rsidRPr="0031078B" w:rsidSect="004077E4">
          <w:pgSz w:w="11907" w:h="16840" w:code="9"/>
          <w:pgMar w:top="1701" w:right="1418" w:bottom="1418" w:left="1418" w:header="851" w:footer="851" w:gutter="227"/>
          <w:cols w:space="425"/>
          <w:docGrid w:type="linesAndChars" w:linePitch="457" w:charSpace="4127"/>
        </w:sectPr>
      </w:pPr>
    </w:p>
    <w:p w14:paraId="4FD7ACA0" w14:textId="77777777" w:rsidR="00133EFE" w:rsidRPr="0031078B" w:rsidRDefault="00133EFE" w:rsidP="00133EFE">
      <w:pPr>
        <w:pStyle w:val="1"/>
        <w:widowControl w:val="0"/>
        <w:numPr>
          <w:ilvl w:val="0"/>
          <w:numId w:val="8"/>
        </w:numPr>
        <w:kinsoku w:val="0"/>
        <w:overflowPunct w:val="0"/>
        <w:ind w:left="2380" w:hanging="2380"/>
        <w:rPr>
          <w:rFonts w:hAnsi="標楷體"/>
        </w:rPr>
      </w:pPr>
      <w:bookmarkStart w:id="3" w:name="_Toc529222689"/>
      <w:bookmarkStart w:id="4" w:name="_Toc529223111"/>
      <w:bookmarkStart w:id="5" w:name="_Toc529223862"/>
      <w:bookmarkStart w:id="6" w:name="_Toc529228265"/>
      <w:bookmarkStart w:id="7" w:name="_Toc2400395"/>
      <w:bookmarkStart w:id="8" w:name="_Toc4316189"/>
      <w:bookmarkStart w:id="9" w:name="_Toc4473330"/>
      <w:bookmarkStart w:id="10" w:name="_Toc69556897"/>
      <w:bookmarkStart w:id="11" w:name="_Toc69556946"/>
      <w:bookmarkStart w:id="12" w:name="_Toc69609820"/>
      <w:bookmarkStart w:id="13" w:name="_Toc70241816"/>
      <w:bookmarkStart w:id="14" w:name="_Toc70242205"/>
      <w:bookmarkStart w:id="15" w:name="_Toc421794875"/>
      <w:bookmarkStart w:id="16" w:name="_Toc422834160"/>
      <w:r w:rsidRPr="0031078B">
        <w:rPr>
          <w:rFonts w:hAnsi="標楷體" w:hint="eastAsia"/>
          <w:b/>
          <w:szCs w:val="32"/>
        </w:rPr>
        <w:lastRenderedPageBreak/>
        <w:t>處理辦法：</w:t>
      </w:r>
      <w:bookmarkEnd w:id="3"/>
      <w:bookmarkEnd w:id="4"/>
      <w:bookmarkEnd w:id="5"/>
      <w:bookmarkEnd w:id="6"/>
      <w:bookmarkEnd w:id="7"/>
      <w:bookmarkEnd w:id="8"/>
      <w:bookmarkEnd w:id="9"/>
      <w:bookmarkEnd w:id="10"/>
      <w:bookmarkEnd w:id="11"/>
      <w:bookmarkEnd w:id="12"/>
      <w:bookmarkEnd w:id="13"/>
      <w:bookmarkEnd w:id="14"/>
      <w:bookmarkEnd w:id="15"/>
      <w:bookmarkEnd w:id="16"/>
    </w:p>
    <w:p w14:paraId="20066732" w14:textId="77777777" w:rsidR="00133EFE" w:rsidRPr="0031078B" w:rsidRDefault="00133EFE" w:rsidP="0071581D">
      <w:pPr>
        <w:pStyle w:val="2"/>
        <w:widowControl w:val="0"/>
        <w:numPr>
          <w:ilvl w:val="1"/>
          <w:numId w:val="50"/>
        </w:numPr>
        <w:kinsoku w:val="0"/>
        <w:overflowPunct w:val="0"/>
        <w:autoSpaceDE w:val="0"/>
        <w:autoSpaceDN w:val="0"/>
        <w:ind w:left="1021"/>
        <w:rPr>
          <w:rFonts w:hAnsi="標楷體"/>
        </w:rPr>
      </w:pPr>
      <w:bookmarkStart w:id="17" w:name="_Hlk101881073"/>
      <w:bookmarkStart w:id="18" w:name="_Toc2400397"/>
      <w:bookmarkStart w:id="19" w:name="_Toc4316191"/>
      <w:bookmarkStart w:id="20" w:name="_Toc4473332"/>
      <w:bookmarkStart w:id="21" w:name="_Toc69556901"/>
      <w:bookmarkStart w:id="22" w:name="_Toc69556950"/>
      <w:bookmarkStart w:id="23" w:name="_Toc69609824"/>
      <w:bookmarkStart w:id="24" w:name="_Toc70241822"/>
      <w:bookmarkStart w:id="25" w:name="_Toc70242211"/>
      <w:bookmarkStart w:id="26" w:name="_Toc421794881"/>
      <w:bookmarkStart w:id="27" w:name="_Toc421795447"/>
      <w:bookmarkStart w:id="28" w:name="_Toc421796028"/>
      <w:bookmarkStart w:id="29" w:name="_Toc422728963"/>
      <w:bookmarkStart w:id="30" w:name="_Toc422834166"/>
      <w:r w:rsidRPr="0031078B">
        <w:rPr>
          <w:rFonts w:hAnsi="標楷體" w:hint="eastAsia"/>
        </w:rPr>
        <w:t>調查意見一，</w:t>
      </w:r>
      <w:r w:rsidR="005D2738" w:rsidRPr="0031078B">
        <w:rPr>
          <w:rFonts w:hAnsi="標楷體" w:hint="eastAsia"/>
        </w:rPr>
        <w:t>函請行政院督同內政部、連江縣政府積極研處。</w:t>
      </w:r>
    </w:p>
    <w:p w14:paraId="30B1A050" w14:textId="77777777" w:rsidR="00133EFE" w:rsidRPr="0031078B" w:rsidRDefault="00133EFE" w:rsidP="0071581D">
      <w:pPr>
        <w:pStyle w:val="2"/>
        <w:widowControl w:val="0"/>
        <w:numPr>
          <w:ilvl w:val="1"/>
          <w:numId w:val="50"/>
        </w:numPr>
        <w:kinsoku w:val="0"/>
        <w:overflowPunct w:val="0"/>
        <w:autoSpaceDE w:val="0"/>
        <w:autoSpaceDN w:val="0"/>
        <w:ind w:left="1021"/>
        <w:rPr>
          <w:rFonts w:hAnsi="標楷體"/>
        </w:rPr>
      </w:pPr>
      <w:r w:rsidRPr="0031078B">
        <w:rPr>
          <w:rFonts w:hAnsi="標楷體" w:hint="eastAsia"/>
        </w:rPr>
        <w:t>抄調查意見，函復陳訴人。</w:t>
      </w:r>
    </w:p>
    <w:bookmarkEnd w:id="17"/>
    <w:p w14:paraId="295FEAEA" w14:textId="77777777" w:rsidR="00670037" w:rsidRPr="00670037" w:rsidRDefault="00670037" w:rsidP="00670037">
      <w:pPr>
        <w:pStyle w:val="af8"/>
        <w:numPr>
          <w:ilvl w:val="1"/>
          <w:numId w:val="50"/>
        </w:numPr>
        <w:ind w:leftChars="0" w:hanging="965"/>
        <w:rPr>
          <w:rFonts w:hAnsi="標楷體"/>
          <w:bCs/>
          <w:kern w:val="32"/>
          <w:szCs w:val="48"/>
        </w:rPr>
      </w:pPr>
      <w:r w:rsidRPr="00670037">
        <w:rPr>
          <w:rFonts w:hAnsi="標楷體" w:hint="eastAsia"/>
          <w:bCs/>
          <w:kern w:val="32"/>
          <w:szCs w:val="48"/>
        </w:rPr>
        <w:t>調查報告審議通過後之案由、調查意見及處理辦法於個資隱匿後，上網公布。</w:t>
      </w:r>
    </w:p>
    <w:p w14:paraId="5FC3E248" w14:textId="77777777" w:rsidR="00133EFE" w:rsidRPr="0031078B" w:rsidRDefault="00133EFE" w:rsidP="00670037">
      <w:pPr>
        <w:pStyle w:val="2"/>
        <w:widowControl w:val="0"/>
        <w:numPr>
          <w:ilvl w:val="0"/>
          <w:numId w:val="0"/>
        </w:numPr>
        <w:kinsoku w:val="0"/>
        <w:overflowPunct w:val="0"/>
        <w:autoSpaceDE w:val="0"/>
        <w:autoSpaceDN w:val="0"/>
        <w:ind w:left="1021"/>
        <w:rPr>
          <w:rFonts w:hAnsi="標楷體"/>
        </w:rPr>
      </w:pPr>
      <w:r w:rsidRPr="0031078B">
        <w:rPr>
          <w:rFonts w:hAnsi="標楷體" w:hint="eastAsia"/>
          <w:szCs w:val="32"/>
        </w:rPr>
        <w:t>。</w:t>
      </w:r>
      <w:bookmarkEnd w:id="18"/>
      <w:bookmarkEnd w:id="19"/>
      <w:bookmarkEnd w:id="20"/>
      <w:bookmarkEnd w:id="21"/>
      <w:bookmarkEnd w:id="22"/>
      <w:bookmarkEnd w:id="23"/>
      <w:bookmarkEnd w:id="24"/>
      <w:bookmarkEnd w:id="25"/>
      <w:bookmarkEnd w:id="26"/>
      <w:bookmarkEnd w:id="27"/>
      <w:bookmarkEnd w:id="28"/>
      <w:bookmarkEnd w:id="29"/>
      <w:bookmarkEnd w:id="30"/>
    </w:p>
    <w:p w14:paraId="78CCC4BC" w14:textId="77777777" w:rsidR="00133EFE" w:rsidRPr="0031078B" w:rsidRDefault="00133EFE" w:rsidP="00133EFE">
      <w:pPr>
        <w:pStyle w:val="2"/>
        <w:numPr>
          <w:ilvl w:val="0"/>
          <w:numId w:val="0"/>
        </w:numPr>
        <w:overflowPunct w:val="0"/>
        <w:ind w:left="1021"/>
        <w:rPr>
          <w:rFonts w:hAnsi="標楷體"/>
        </w:rPr>
      </w:pPr>
    </w:p>
    <w:p w14:paraId="62A465AB" w14:textId="77777777" w:rsidR="00133EFE" w:rsidRPr="0031078B" w:rsidRDefault="00133EFE" w:rsidP="00133EFE">
      <w:pPr>
        <w:pStyle w:val="aa"/>
        <w:kinsoku w:val="0"/>
        <w:overflowPunct w:val="0"/>
        <w:spacing w:beforeLines="50" w:before="228" w:after="0"/>
        <w:ind w:leftChars="1100" w:left="4422"/>
        <w:rPr>
          <w:rFonts w:hAnsi="標楷體"/>
          <w:bCs/>
          <w:snapToGrid/>
          <w:spacing w:val="12"/>
          <w:kern w:val="0"/>
          <w:sz w:val="40"/>
        </w:rPr>
      </w:pPr>
      <w:r w:rsidRPr="0031078B">
        <w:rPr>
          <w:rFonts w:hAnsi="標楷體" w:hint="eastAsia"/>
          <w:bCs/>
          <w:snapToGrid/>
          <w:spacing w:val="12"/>
          <w:kern w:val="0"/>
          <w:sz w:val="40"/>
        </w:rPr>
        <w:t>調查委員：</w:t>
      </w:r>
      <w:r w:rsidR="00670037">
        <w:rPr>
          <w:rFonts w:hAnsi="標楷體" w:hint="eastAsia"/>
          <w:bCs/>
          <w:snapToGrid/>
          <w:spacing w:val="12"/>
          <w:kern w:val="0"/>
          <w:sz w:val="40"/>
        </w:rPr>
        <w:t>施錦芳</w:t>
      </w:r>
    </w:p>
    <w:p w14:paraId="57DD373F" w14:textId="77777777" w:rsidR="00133EFE" w:rsidRPr="0031078B" w:rsidRDefault="00133EFE" w:rsidP="00133EFE">
      <w:pPr>
        <w:pStyle w:val="1"/>
        <w:overflowPunct w:val="0"/>
        <w:ind w:left="2381"/>
        <w:rPr>
          <w:rFonts w:hAnsi="標楷體"/>
        </w:rPr>
      </w:pPr>
    </w:p>
    <w:p w14:paraId="5C9D5BD4" w14:textId="77777777" w:rsidR="00133EFE" w:rsidRPr="0031078B" w:rsidRDefault="00133EFE" w:rsidP="00133EFE">
      <w:pPr>
        <w:pStyle w:val="1"/>
        <w:overflowPunct w:val="0"/>
        <w:ind w:left="2381"/>
        <w:rPr>
          <w:rFonts w:hAnsi="標楷體"/>
        </w:rPr>
      </w:pPr>
    </w:p>
    <w:p w14:paraId="1BD8BC18" w14:textId="77777777" w:rsidR="00133EFE" w:rsidRPr="0031078B" w:rsidRDefault="00133EFE" w:rsidP="00133EFE">
      <w:pPr>
        <w:pStyle w:val="1"/>
        <w:overflowPunct w:val="0"/>
        <w:ind w:left="2381"/>
        <w:rPr>
          <w:rFonts w:hAnsi="標楷體"/>
        </w:rPr>
      </w:pPr>
    </w:p>
    <w:p w14:paraId="64B4A3A8" w14:textId="77777777" w:rsidR="00133EFE" w:rsidRPr="0031078B" w:rsidRDefault="00133EFE" w:rsidP="00133EFE">
      <w:pPr>
        <w:pStyle w:val="1"/>
        <w:overflowPunct w:val="0"/>
        <w:ind w:left="2381"/>
        <w:rPr>
          <w:rFonts w:hAnsi="標楷體"/>
        </w:rPr>
      </w:pPr>
    </w:p>
    <w:p w14:paraId="00F7540E" w14:textId="77777777" w:rsidR="00133EFE" w:rsidRPr="0031078B" w:rsidRDefault="00133EFE" w:rsidP="00133EFE">
      <w:pPr>
        <w:pStyle w:val="1"/>
        <w:overflowPunct w:val="0"/>
        <w:ind w:left="2381"/>
        <w:rPr>
          <w:rFonts w:hAnsi="標楷體"/>
        </w:rPr>
      </w:pPr>
    </w:p>
    <w:p w14:paraId="2B603F68" w14:textId="77777777" w:rsidR="00133EFE" w:rsidRPr="0031078B" w:rsidRDefault="00133EFE" w:rsidP="00133EFE">
      <w:pPr>
        <w:pStyle w:val="1"/>
        <w:overflowPunct w:val="0"/>
        <w:rPr>
          <w:rFonts w:hAnsi="標楷體"/>
        </w:rPr>
      </w:pPr>
    </w:p>
    <w:p w14:paraId="266D339A" w14:textId="77777777" w:rsidR="00133EFE" w:rsidRPr="0031078B" w:rsidRDefault="00133EFE" w:rsidP="00133EFE">
      <w:pPr>
        <w:pStyle w:val="1"/>
        <w:overflowPunct w:val="0"/>
        <w:ind w:left="2381"/>
        <w:rPr>
          <w:rFonts w:hAnsi="標楷體"/>
        </w:rPr>
      </w:pPr>
    </w:p>
    <w:p w14:paraId="4661707A" w14:textId="77777777" w:rsidR="00133EFE" w:rsidRPr="0031078B" w:rsidRDefault="00133EFE" w:rsidP="00133EFE">
      <w:pPr>
        <w:pStyle w:val="1"/>
        <w:overflowPunct w:val="0"/>
        <w:ind w:left="2381"/>
        <w:rPr>
          <w:rFonts w:hAnsi="標楷體"/>
        </w:rPr>
      </w:pPr>
    </w:p>
    <w:p w14:paraId="2324CC21" w14:textId="77777777" w:rsidR="00133EFE" w:rsidRPr="0031078B" w:rsidRDefault="00133EFE" w:rsidP="00133EFE">
      <w:pPr>
        <w:pStyle w:val="1"/>
        <w:overflowPunct w:val="0"/>
        <w:ind w:left="2381"/>
        <w:rPr>
          <w:rFonts w:hAnsi="標楷體"/>
        </w:rPr>
      </w:pPr>
    </w:p>
    <w:sectPr w:rsidR="00133EFE" w:rsidRPr="0031078B" w:rsidSect="004077E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4001C" w14:textId="77777777" w:rsidR="009B0AD0" w:rsidRDefault="009B0AD0">
      <w:r>
        <w:separator/>
      </w:r>
    </w:p>
  </w:endnote>
  <w:endnote w:type="continuationSeparator" w:id="0">
    <w:p w14:paraId="139350EE" w14:textId="77777777" w:rsidR="009B0AD0" w:rsidRDefault="009B0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黑體">
    <w:altName w:val="新細明體"/>
    <w:panose1 w:val="00000000000000000000"/>
    <w:charset w:val="88"/>
    <w:family w:val="roman"/>
    <w:notTrueType/>
    <w:pitch w:val="default"/>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F">
    <w:altName w:val="Calibri"/>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1862E" w14:textId="77777777" w:rsidR="00261836" w:rsidRDefault="0026183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w:t>
    </w:r>
    <w:r>
      <w:rPr>
        <w:rStyle w:val="ad"/>
        <w:sz w:val="24"/>
      </w:rPr>
      <w:fldChar w:fldCharType="end"/>
    </w:r>
  </w:p>
  <w:p w14:paraId="417592EA" w14:textId="77777777" w:rsidR="00261836" w:rsidRDefault="0026183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C919D" w14:textId="77777777" w:rsidR="009B0AD0" w:rsidRDefault="009B0AD0">
      <w:r>
        <w:separator/>
      </w:r>
    </w:p>
  </w:footnote>
  <w:footnote w:type="continuationSeparator" w:id="0">
    <w:p w14:paraId="6F3B5B36" w14:textId="77777777" w:rsidR="009B0AD0" w:rsidRDefault="009B0AD0">
      <w:r>
        <w:continuationSeparator/>
      </w:r>
    </w:p>
  </w:footnote>
  <w:footnote w:id="1">
    <w:p w14:paraId="7564540F" w14:textId="77777777" w:rsidR="00261836" w:rsidRPr="00E54A3E" w:rsidRDefault="00261836" w:rsidP="00E54A3E">
      <w:pPr>
        <w:pStyle w:val="afc"/>
        <w:widowControl w:val="0"/>
        <w:ind w:left="165" w:hangingChars="75" w:hanging="165"/>
        <w:jc w:val="both"/>
      </w:pPr>
      <w:r>
        <w:rPr>
          <w:rStyle w:val="afe"/>
        </w:rPr>
        <w:footnoteRef/>
      </w:r>
      <w:r>
        <w:t xml:space="preserve"> </w:t>
      </w:r>
      <w:r>
        <w:rPr>
          <w:rFonts w:hAnsi="標楷體" w:hint="eastAsia"/>
        </w:rPr>
        <w:t>39</w:t>
      </w:r>
      <w:r w:rsidRPr="00AF4DCC">
        <w:rPr>
          <w:rFonts w:hAnsi="標楷體" w:hint="eastAsia"/>
        </w:rPr>
        <w:t>年金門古寧頭砲戰後，臺海兩岸情勢緊張，</w:t>
      </w:r>
      <w:r>
        <w:rPr>
          <w:rFonts w:hAnsi="標楷體" w:hint="eastAsia"/>
        </w:rPr>
        <w:t>因</w:t>
      </w:r>
      <w:r w:rsidRPr="00F704FC">
        <w:rPr>
          <w:rFonts w:hAnsi="標楷體" w:hint="eastAsia"/>
        </w:rPr>
        <w:t>金門</w:t>
      </w:r>
      <w:r>
        <w:rPr>
          <w:rFonts w:hAnsi="標楷體" w:hint="eastAsia"/>
        </w:rPr>
        <w:t>、</w:t>
      </w:r>
      <w:r w:rsidRPr="00F704FC">
        <w:rPr>
          <w:rFonts w:hAnsi="標楷體" w:hint="eastAsia"/>
        </w:rPr>
        <w:t>馬祖地區位處戰地前線，為適應戰時需要，統一戰地軍政指揮，</w:t>
      </w:r>
      <w:r w:rsidRPr="00AF4DCC">
        <w:rPr>
          <w:rFonts w:hAnsi="標楷體" w:hint="eastAsia"/>
        </w:rPr>
        <w:t>使金門、馬祖兩地成為支援野地作戰的據點，國防部參考</w:t>
      </w:r>
      <w:r w:rsidRPr="00E54A3E">
        <w:rPr>
          <w:rFonts w:hint="eastAsia"/>
        </w:rPr>
        <w:t>美軍</w:t>
      </w:r>
      <w:r>
        <w:rPr>
          <w:rFonts w:hAnsi="標楷體" w:hint="eastAsia"/>
        </w:rPr>
        <w:t>2</w:t>
      </w:r>
      <w:r w:rsidRPr="00AF4DCC">
        <w:rPr>
          <w:rFonts w:hAnsi="標楷體" w:hint="eastAsia"/>
        </w:rPr>
        <w:t>次世界大戰中在戰地設置軍政府的經驗，研擬金門、馬祖地區實施戰地政務辦法</w:t>
      </w:r>
      <w:r>
        <w:rPr>
          <w:rFonts w:hAnsi="標楷體" w:hint="eastAsia"/>
        </w:rPr>
        <w:t>(</w:t>
      </w:r>
      <w:r w:rsidRPr="00AF4DCC">
        <w:rPr>
          <w:rFonts w:hAnsi="標楷體" w:hint="eastAsia"/>
        </w:rPr>
        <w:t>草案</w:t>
      </w:r>
      <w:r>
        <w:rPr>
          <w:rFonts w:hAnsi="標楷體" w:hint="eastAsia"/>
        </w:rPr>
        <w:t>)</w:t>
      </w:r>
      <w:r w:rsidRPr="00AF4DCC">
        <w:rPr>
          <w:rFonts w:hAnsi="標楷體" w:hint="eastAsia"/>
        </w:rPr>
        <w:t>。</w:t>
      </w:r>
      <w:r w:rsidRPr="00F704FC">
        <w:rPr>
          <w:rFonts w:hAnsi="標楷體" w:hint="eastAsia"/>
        </w:rPr>
        <w:t>45</w:t>
      </w:r>
      <w:r w:rsidRPr="00F704FC">
        <w:rPr>
          <w:rFonts w:hAnsi="標楷體" w:hint="eastAsia"/>
        </w:rPr>
        <w:t>年</w:t>
      </w:r>
      <w:r w:rsidRPr="00F704FC">
        <w:rPr>
          <w:rFonts w:hAnsi="標楷體" w:hint="eastAsia"/>
        </w:rPr>
        <w:t>6</w:t>
      </w:r>
      <w:r w:rsidRPr="00F704FC">
        <w:rPr>
          <w:rFonts w:hAnsi="標楷體" w:hint="eastAsia"/>
        </w:rPr>
        <w:t>月</w:t>
      </w:r>
      <w:r w:rsidRPr="00F704FC">
        <w:rPr>
          <w:rFonts w:hAnsi="標楷體" w:hint="eastAsia"/>
        </w:rPr>
        <w:t>23</w:t>
      </w:r>
      <w:r w:rsidRPr="00F704FC">
        <w:rPr>
          <w:rFonts w:hAnsi="標楷體" w:hint="eastAsia"/>
        </w:rPr>
        <w:t>日</w:t>
      </w:r>
      <w:r>
        <w:rPr>
          <w:rFonts w:hAnsi="標楷體" w:hint="eastAsia"/>
        </w:rPr>
        <w:t>，</w:t>
      </w:r>
      <w:r w:rsidRPr="00F704FC">
        <w:rPr>
          <w:rFonts w:hAnsi="標楷體" w:hint="eastAsia"/>
        </w:rPr>
        <w:t>行政院以臺內字第</w:t>
      </w:r>
      <w:r w:rsidRPr="00F704FC">
        <w:rPr>
          <w:rFonts w:hAnsi="標楷體" w:hint="eastAsia"/>
        </w:rPr>
        <w:t>3417</w:t>
      </w:r>
      <w:r w:rsidRPr="00F704FC">
        <w:rPr>
          <w:rFonts w:hAnsi="標楷體" w:hint="eastAsia"/>
        </w:rPr>
        <w:t>號令頒布施行金門、馬祖地區戰地政務實驗辦法，同年</w:t>
      </w:r>
      <w:r w:rsidRPr="00F704FC">
        <w:rPr>
          <w:rFonts w:hAnsi="標楷體" w:hint="eastAsia"/>
        </w:rPr>
        <w:t>7</w:t>
      </w:r>
      <w:r w:rsidRPr="00F704FC">
        <w:rPr>
          <w:rFonts w:hAnsi="標楷體" w:hint="eastAsia"/>
        </w:rPr>
        <w:t>月</w:t>
      </w:r>
      <w:r w:rsidRPr="00F704FC">
        <w:rPr>
          <w:rFonts w:hAnsi="標楷體" w:hint="eastAsia"/>
        </w:rPr>
        <w:t>16</w:t>
      </w:r>
      <w:r w:rsidRPr="00F704FC">
        <w:rPr>
          <w:rFonts w:hAnsi="標楷體" w:hint="eastAsia"/>
        </w:rPr>
        <w:t>日成立金門、馬祖防衛司令部政務委員會，</w:t>
      </w:r>
      <w:r>
        <w:rPr>
          <w:rFonts w:hAnsi="標楷體" w:hint="eastAsia"/>
        </w:rPr>
        <w:t>開始</w:t>
      </w:r>
      <w:r w:rsidRPr="00F704FC">
        <w:rPr>
          <w:rFonts w:hAnsi="標楷體" w:hint="eastAsia"/>
        </w:rPr>
        <w:t>實施戰地政務。</w:t>
      </w:r>
      <w:r w:rsidRPr="00E54A3E">
        <w:rPr>
          <w:rFonts w:hAnsi="標楷體" w:hint="eastAsia"/>
        </w:rPr>
        <w:t>嗣臺灣地區於</w:t>
      </w:r>
      <w:r w:rsidRPr="00E54A3E">
        <w:rPr>
          <w:rFonts w:hAnsi="標楷體" w:hint="eastAsia"/>
        </w:rPr>
        <w:t>76</w:t>
      </w:r>
      <w:r w:rsidRPr="00E54A3E">
        <w:rPr>
          <w:rFonts w:hAnsi="標楷體" w:hint="eastAsia"/>
        </w:rPr>
        <w:t>年解嚴，惟金門、馬祖地區仍維持戰地政務狀態。爾後，隨著民主普及，金馬地區民眾開始醞釀社會運動，逐步爭取應有權利。</w:t>
      </w:r>
      <w:r w:rsidRPr="00E54A3E">
        <w:rPr>
          <w:rFonts w:hAnsi="標楷體" w:hint="eastAsia"/>
        </w:rPr>
        <w:t>81</w:t>
      </w:r>
      <w:r w:rsidRPr="00E54A3E">
        <w:rPr>
          <w:rFonts w:hAnsi="標楷體" w:hint="eastAsia"/>
        </w:rPr>
        <w:t>年</w:t>
      </w:r>
      <w:r w:rsidRPr="00E54A3E">
        <w:rPr>
          <w:rFonts w:hAnsi="標楷體" w:hint="eastAsia"/>
        </w:rPr>
        <w:t>8</w:t>
      </w:r>
      <w:r w:rsidRPr="00E54A3E">
        <w:rPr>
          <w:rFonts w:hAnsi="標楷體" w:hint="eastAsia"/>
        </w:rPr>
        <w:t>月</w:t>
      </w:r>
      <w:r w:rsidRPr="00E54A3E">
        <w:rPr>
          <w:rFonts w:hAnsi="標楷體" w:hint="eastAsia"/>
        </w:rPr>
        <w:t>7</w:t>
      </w:r>
      <w:r w:rsidRPr="00E54A3E">
        <w:rPr>
          <w:rFonts w:hAnsi="標楷體" w:hint="eastAsia"/>
        </w:rPr>
        <w:t>日，金門馬祖東沙南沙地區安全及輔導條</w:t>
      </w:r>
      <w:r w:rsidRPr="00F92092">
        <w:rPr>
          <w:rFonts w:ascii="標楷體" w:hAnsi="標楷體" w:hint="eastAsia"/>
        </w:rPr>
        <w:t>例</w:t>
      </w:r>
      <w:r w:rsidRPr="00E54A3E">
        <w:rPr>
          <w:rFonts w:hAnsi="標楷體" w:hint="eastAsia"/>
        </w:rPr>
        <w:t>制定公布，並自該條例公布日後</w:t>
      </w:r>
      <w:r w:rsidRPr="00E54A3E">
        <w:rPr>
          <w:rFonts w:hAnsi="標楷體" w:hint="eastAsia"/>
        </w:rPr>
        <w:t>3</w:t>
      </w:r>
      <w:r w:rsidRPr="00E54A3E">
        <w:rPr>
          <w:rFonts w:hAnsi="標楷體" w:hint="eastAsia"/>
        </w:rPr>
        <w:t>個月</w:t>
      </w:r>
      <w:r w:rsidRPr="00E54A3E">
        <w:rPr>
          <w:rFonts w:hAnsi="標楷體" w:hint="eastAsia"/>
        </w:rPr>
        <w:t>(</w:t>
      </w:r>
      <w:r w:rsidRPr="00E54A3E">
        <w:rPr>
          <w:rFonts w:hAnsi="標楷體" w:hint="eastAsia"/>
        </w:rPr>
        <w:t>即</w:t>
      </w:r>
      <w:r w:rsidRPr="00E54A3E">
        <w:rPr>
          <w:rFonts w:hAnsi="標楷體" w:hint="eastAsia"/>
        </w:rPr>
        <w:t>81</w:t>
      </w:r>
      <w:r w:rsidRPr="00E54A3E">
        <w:rPr>
          <w:rFonts w:hAnsi="標楷體" w:hint="eastAsia"/>
        </w:rPr>
        <w:t>年</w:t>
      </w:r>
      <w:r w:rsidRPr="00E54A3E">
        <w:rPr>
          <w:rFonts w:hAnsi="標楷體" w:hint="eastAsia"/>
        </w:rPr>
        <w:t>11</w:t>
      </w:r>
      <w:r w:rsidRPr="00E54A3E">
        <w:rPr>
          <w:rFonts w:hAnsi="標楷體" w:hint="eastAsia"/>
        </w:rPr>
        <w:t>月</w:t>
      </w:r>
      <w:r w:rsidRPr="00E54A3E">
        <w:rPr>
          <w:rFonts w:hAnsi="標楷體" w:hint="eastAsia"/>
        </w:rPr>
        <w:t>7</w:t>
      </w:r>
      <w:r w:rsidRPr="00E54A3E">
        <w:rPr>
          <w:rFonts w:hAnsi="標楷體" w:hint="eastAsia"/>
        </w:rPr>
        <w:t>日</w:t>
      </w:r>
      <w:r w:rsidRPr="00E54A3E">
        <w:rPr>
          <w:rFonts w:hAnsi="標楷體" w:hint="eastAsia"/>
        </w:rPr>
        <w:t>)</w:t>
      </w:r>
      <w:r w:rsidRPr="00E54A3E">
        <w:rPr>
          <w:rFonts w:hAnsi="標楷體" w:hint="eastAsia"/>
        </w:rPr>
        <w:t>施行，戰地政務委員會於同日解散，金門、馬祖地區戰地政務因此終止。</w:t>
      </w:r>
    </w:p>
  </w:footnote>
  <w:footnote w:id="2">
    <w:p w14:paraId="24F9B5F1" w14:textId="77777777" w:rsidR="00261836" w:rsidRPr="00E40B3A" w:rsidRDefault="00261836" w:rsidP="00E40B3A">
      <w:pPr>
        <w:pStyle w:val="afc"/>
        <w:widowControl w:val="0"/>
        <w:ind w:left="165" w:hangingChars="75" w:hanging="165"/>
        <w:jc w:val="both"/>
      </w:pPr>
      <w:r>
        <w:rPr>
          <w:rStyle w:val="afe"/>
        </w:rPr>
        <w:footnoteRef/>
      </w:r>
      <w:r>
        <w:t xml:space="preserve"> </w:t>
      </w:r>
      <w:r w:rsidRPr="006406CA">
        <w:rPr>
          <w:rFonts w:hint="eastAsia"/>
        </w:rPr>
        <w:t>連江縣政府於</w:t>
      </w:r>
      <w:r w:rsidRPr="006406CA">
        <w:rPr>
          <w:rFonts w:hint="eastAsia"/>
        </w:rPr>
        <w:t>61</w:t>
      </w:r>
      <w:r w:rsidRPr="006406CA">
        <w:rPr>
          <w:rFonts w:hint="eastAsia"/>
        </w:rPr>
        <w:t>年由民政科辦理地政作業，係開辦該縣土地作業之濫觴。</w:t>
      </w:r>
      <w:r>
        <w:rPr>
          <w:rFonts w:hint="eastAsia"/>
        </w:rPr>
        <w:t>嗣先後於</w:t>
      </w:r>
      <w:r>
        <w:t>62</w:t>
      </w:r>
      <w:r>
        <w:t>年</w:t>
      </w:r>
      <w:r>
        <w:t>7</w:t>
      </w:r>
      <w:r>
        <w:t>月</w:t>
      </w:r>
      <w:r>
        <w:t>31</w:t>
      </w:r>
      <w:r>
        <w:t>日成立連江縣政府民政科地政股</w:t>
      </w:r>
      <w:r>
        <w:rPr>
          <w:rFonts w:hint="eastAsia"/>
        </w:rPr>
        <w:t>、</w:t>
      </w:r>
      <w:r>
        <w:t>81</w:t>
      </w:r>
      <w:r>
        <w:t>年成立連江縣政府民政局地政課</w:t>
      </w:r>
      <w:r>
        <w:rPr>
          <w:rFonts w:hint="eastAsia"/>
        </w:rPr>
        <w:t>、</w:t>
      </w:r>
      <w:r w:rsidRPr="006406CA">
        <w:rPr>
          <w:rFonts w:hint="eastAsia"/>
        </w:rPr>
        <w:t>82</w:t>
      </w:r>
      <w:r w:rsidRPr="006406CA">
        <w:rPr>
          <w:rFonts w:hint="eastAsia"/>
        </w:rPr>
        <w:t>年</w:t>
      </w:r>
      <w:r w:rsidRPr="006406CA">
        <w:rPr>
          <w:rFonts w:hint="eastAsia"/>
        </w:rPr>
        <w:t>7</w:t>
      </w:r>
      <w:r w:rsidRPr="006406CA">
        <w:rPr>
          <w:rFonts w:hint="eastAsia"/>
        </w:rPr>
        <w:t>月</w:t>
      </w:r>
      <w:r w:rsidRPr="006406CA">
        <w:rPr>
          <w:rFonts w:hint="eastAsia"/>
        </w:rPr>
        <w:t>1</w:t>
      </w:r>
      <w:r w:rsidRPr="006406CA">
        <w:rPr>
          <w:rFonts w:hint="eastAsia"/>
        </w:rPr>
        <w:t>日成立連江縣地政事務所專責辦理地政業務。而後</w:t>
      </w:r>
      <w:r>
        <w:rPr>
          <w:rFonts w:hint="eastAsia"/>
        </w:rPr>
        <w:t>考量該</w:t>
      </w:r>
      <w:r w:rsidRPr="006406CA">
        <w:rPr>
          <w:rFonts w:hint="eastAsia"/>
        </w:rPr>
        <w:t>縣地政業務日趨繁重，於</w:t>
      </w:r>
      <w:r w:rsidRPr="006406CA">
        <w:rPr>
          <w:rFonts w:hint="eastAsia"/>
        </w:rPr>
        <w:t>106</w:t>
      </w:r>
      <w:r w:rsidRPr="006406CA">
        <w:rPr>
          <w:rFonts w:hint="eastAsia"/>
        </w:rPr>
        <w:t>年</w:t>
      </w:r>
      <w:r w:rsidRPr="006406CA">
        <w:rPr>
          <w:rFonts w:hint="eastAsia"/>
        </w:rPr>
        <w:t>1</w:t>
      </w:r>
      <w:r w:rsidRPr="006406CA">
        <w:rPr>
          <w:rFonts w:hint="eastAsia"/>
        </w:rPr>
        <w:t>月</w:t>
      </w:r>
      <w:r w:rsidRPr="006406CA">
        <w:rPr>
          <w:rFonts w:hint="eastAsia"/>
        </w:rPr>
        <w:t>1</w:t>
      </w:r>
      <w:r w:rsidRPr="006406CA">
        <w:rPr>
          <w:rFonts w:hint="eastAsia"/>
        </w:rPr>
        <w:t>日改制為</w:t>
      </w:r>
      <w:r w:rsidRPr="00A53124">
        <w:rPr>
          <w:rFonts w:hint="eastAsia"/>
        </w:rPr>
        <w:t>連江縣</w:t>
      </w:r>
      <w:r>
        <w:rPr>
          <w:rFonts w:hint="eastAsia"/>
        </w:rPr>
        <w:t>政府</w:t>
      </w:r>
      <w:r w:rsidRPr="00A53124">
        <w:rPr>
          <w:rFonts w:hint="eastAsia"/>
        </w:rPr>
        <w:t>地政局</w:t>
      </w:r>
      <w:r w:rsidRPr="006406CA">
        <w:rPr>
          <w:rFonts w:hint="eastAsia"/>
        </w:rPr>
        <w:t>，轄區為南竿、北竿、莒光、東引</w:t>
      </w:r>
      <w:r w:rsidRPr="006406CA">
        <w:rPr>
          <w:rFonts w:hint="eastAsia"/>
        </w:rPr>
        <w:t>4</w:t>
      </w:r>
      <w:r w:rsidRPr="006406CA">
        <w:rPr>
          <w:rFonts w:hint="eastAsia"/>
        </w:rPr>
        <w:t>鄉，以應業務推展之需。</w:t>
      </w:r>
    </w:p>
  </w:footnote>
  <w:footnote w:id="3">
    <w:p w14:paraId="1AC5A702" w14:textId="77777777" w:rsidR="00261836" w:rsidRPr="002C3BAF" w:rsidRDefault="00261836" w:rsidP="00F614BC">
      <w:pPr>
        <w:pStyle w:val="afc"/>
        <w:widowControl w:val="0"/>
        <w:ind w:left="165" w:hangingChars="75" w:hanging="165"/>
        <w:jc w:val="both"/>
      </w:pPr>
      <w:r>
        <w:rPr>
          <w:rStyle w:val="afe"/>
        </w:rPr>
        <w:footnoteRef/>
      </w:r>
      <w:r>
        <w:t xml:space="preserve"> </w:t>
      </w:r>
      <w:r w:rsidRPr="000D1AE8">
        <w:t>土地法第</w:t>
      </w:r>
      <w:r>
        <w:rPr>
          <w:rFonts w:hint="eastAsia"/>
        </w:rPr>
        <w:t>49</w:t>
      </w:r>
      <w:r w:rsidRPr="000D1AE8">
        <w:t>條</w:t>
      </w:r>
      <w:r>
        <w:rPr>
          <w:rFonts w:hint="eastAsia"/>
        </w:rPr>
        <w:t>規定：「</w:t>
      </w:r>
      <w:r w:rsidRPr="00AB5C4C">
        <w:rPr>
          <w:rFonts w:hint="eastAsia"/>
        </w:rPr>
        <w:t>每一登記區接受登記聲請之期限，不得少於</w:t>
      </w:r>
      <w:r>
        <w:rPr>
          <w:rFonts w:hint="eastAsia"/>
        </w:rPr>
        <w:t>2</w:t>
      </w:r>
      <w:r w:rsidRPr="00AB5C4C">
        <w:rPr>
          <w:rFonts w:hint="eastAsia"/>
        </w:rPr>
        <w:t>個月。</w:t>
      </w:r>
      <w:r>
        <w:rPr>
          <w:rFonts w:hint="eastAsia"/>
        </w:rPr>
        <w:t>」</w:t>
      </w:r>
    </w:p>
  </w:footnote>
  <w:footnote w:id="4">
    <w:p w14:paraId="2BA4C401" w14:textId="77777777" w:rsidR="00261836" w:rsidRPr="002C3BAF" w:rsidRDefault="00261836" w:rsidP="00F614BC">
      <w:pPr>
        <w:pStyle w:val="afc"/>
        <w:widowControl w:val="0"/>
        <w:ind w:left="165" w:hangingChars="75" w:hanging="165"/>
        <w:jc w:val="both"/>
      </w:pPr>
      <w:r>
        <w:rPr>
          <w:rStyle w:val="afe"/>
        </w:rPr>
        <w:footnoteRef/>
      </w:r>
      <w:r>
        <w:t xml:space="preserve"> </w:t>
      </w:r>
      <w:r w:rsidRPr="000D1AE8">
        <w:t>土地法第</w:t>
      </w:r>
      <w:r>
        <w:rPr>
          <w:rFonts w:hint="eastAsia"/>
        </w:rPr>
        <w:t>48</w:t>
      </w:r>
      <w:r w:rsidRPr="000D1AE8">
        <w:t>條</w:t>
      </w:r>
      <w:r>
        <w:rPr>
          <w:rFonts w:hint="eastAsia"/>
        </w:rPr>
        <w:t>規定：「</w:t>
      </w:r>
      <w:r w:rsidRPr="002C3BAF">
        <w:rPr>
          <w:rFonts w:hint="eastAsia"/>
        </w:rPr>
        <w:t>土地總登記，依左列次序辦理。一、調查地籍。二、公布登記區及登記期限。三、接收文件。四、審查并公告。五、登記發給書狀并造冊。</w:t>
      </w:r>
      <w:r>
        <w:rPr>
          <w:rFonts w:hint="eastAsia"/>
        </w:rPr>
        <w:t>」</w:t>
      </w:r>
    </w:p>
  </w:footnote>
  <w:footnote w:id="5">
    <w:p w14:paraId="6B0030C1" w14:textId="77777777" w:rsidR="00261836" w:rsidRPr="00606AF8" w:rsidRDefault="00261836" w:rsidP="00F614BC">
      <w:pPr>
        <w:pStyle w:val="afc"/>
        <w:widowControl w:val="0"/>
        <w:ind w:left="165" w:hangingChars="75" w:hanging="165"/>
        <w:jc w:val="both"/>
        <w:rPr>
          <w:rFonts w:ascii="標楷體" w:hAnsi="標楷體"/>
        </w:rPr>
      </w:pPr>
      <w:r>
        <w:rPr>
          <w:rStyle w:val="afe"/>
        </w:rPr>
        <w:footnoteRef/>
      </w:r>
      <w:r>
        <w:t xml:space="preserve"> </w:t>
      </w:r>
      <w:r w:rsidRPr="000D1AE8">
        <w:t>土地法第</w:t>
      </w:r>
      <w:r>
        <w:rPr>
          <w:rFonts w:hint="eastAsia"/>
        </w:rPr>
        <w:t>36</w:t>
      </w:r>
      <w:r w:rsidRPr="00606AF8">
        <w:rPr>
          <w:rFonts w:ascii="標楷體" w:hAnsi="標楷體"/>
        </w:rPr>
        <w:t>條</w:t>
      </w:r>
      <w:r w:rsidRPr="00606AF8">
        <w:rPr>
          <w:rFonts w:ascii="標楷體" w:hAnsi="標楷體" w:hint="eastAsia"/>
        </w:rPr>
        <w:t>規定：「(第1項)地籍除已依法律整理者外，應依本法之規定整理之。(第2項)地</w:t>
      </w:r>
      <w:r w:rsidRPr="00674017">
        <w:rPr>
          <w:rFonts w:ascii="標楷體" w:hAnsi="標楷體" w:hint="eastAsia"/>
        </w:rPr>
        <w:t>籍整理之程序，為地籍測量及土地登記。」</w:t>
      </w:r>
      <w:r w:rsidRPr="00674017">
        <w:rPr>
          <w:rFonts w:ascii="標楷體" w:hAnsi="標楷體"/>
        </w:rPr>
        <w:t>土地法第</w:t>
      </w:r>
      <w:r w:rsidRPr="00674017">
        <w:rPr>
          <w:rFonts w:ascii="標楷體" w:hAnsi="標楷體" w:hint="eastAsia"/>
        </w:rPr>
        <w:t>38</w:t>
      </w:r>
      <w:r w:rsidRPr="00674017">
        <w:rPr>
          <w:rFonts w:ascii="標楷體" w:hAnsi="標楷體"/>
        </w:rPr>
        <w:t>條</w:t>
      </w:r>
      <w:r w:rsidRPr="00674017">
        <w:rPr>
          <w:rFonts w:ascii="標楷體" w:hAnsi="標楷體" w:hint="eastAsia"/>
        </w:rPr>
        <w:t>規定：「(第1項)辦理土地登記前，應先辦地籍測量，其已依法辦理地籍測量之地方，應即依本法規定辦理土地總登記。(第2項)前項土地總登記，謂於一定期間內就直轄市或縣(市)土地之全部為土地登記。</w:t>
      </w:r>
      <w:r w:rsidRPr="00674017">
        <w:rPr>
          <w:rFonts w:ascii="標楷體" w:hAnsi="標楷體"/>
        </w:rPr>
        <w:t>」</w:t>
      </w:r>
    </w:p>
  </w:footnote>
  <w:footnote w:id="6">
    <w:p w14:paraId="015B4684" w14:textId="77777777" w:rsidR="00261836" w:rsidRDefault="00261836" w:rsidP="004510DD">
      <w:pPr>
        <w:pStyle w:val="afc"/>
        <w:widowControl w:val="0"/>
        <w:ind w:left="165" w:hangingChars="75" w:hanging="165"/>
        <w:jc w:val="both"/>
      </w:pPr>
      <w:r>
        <w:rPr>
          <w:rStyle w:val="afe"/>
        </w:rPr>
        <w:footnoteRef/>
      </w:r>
      <w:r>
        <w:t xml:space="preserve"> </w:t>
      </w:r>
      <w:r w:rsidRPr="004510DD">
        <w:rPr>
          <w:rFonts w:hint="eastAsia"/>
        </w:rPr>
        <w:t>統計至</w:t>
      </w:r>
      <w:r w:rsidRPr="004510DD">
        <w:rPr>
          <w:rFonts w:hint="eastAsia"/>
        </w:rPr>
        <w:t>112</w:t>
      </w:r>
      <w:r w:rsidRPr="004510DD">
        <w:rPr>
          <w:rFonts w:hint="eastAsia"/>
        </w:rPr>
        <w:t>年</w:t>
      </w:r>
      <w:r w:rsidRPr="004510DD">
        <w:rPr>
          <w:rFonts w:hint="eastAsia"/>
        </w:rPr>
        <w:t>11</w:t>
      </w:r>
      <w:r w:rsidRPr="004510DD">
        <w:rPr>
          <w:rFonts w:hint="eastAsia"/>
        </w:rPr>
        <w:t>月</w:t>
      </w:r>
      <w:r w:rsidRPr="004510DD">
        <w:rPr>
          <w:rFonts w:hint="eastAsia"/>
        </w:rPr>
        <w:t>30</w:t>
      </w:r>
      <w:r w:rsidRPr="004510DD">
        <w:rPr>
          <w:rFonts w:hint="eastAsia"/>
        </w:rPr>
        <w:t>日止，重新申請總登記案件共計</w:t>
      </w:r>
      <w:r w:rsidRPr="004510DD">
        <w:rPr>
          <w:rFonts w:hint="eastAsia"/>
        </w:rPr>
        <w:t>9,891</w:t>
      </w:r>
      <w:r w:rsidRPr="004510DD">
        <w:rPr>
          <w:rFonts w:hint="eastAsia"/>
        </w:rPr>
        <w:t>件，權狀核發</w:t>
      </w:r>
      <w:r w:rsidRPr="004510DD">
        <w:rPr>
          <w:rFonts w:hint="eastAsia"/>
        </w:rPr>
        <w:t>2,581</w:t>
      </w:r>
      <w:r w:rsidRPr="004510DD">
        <w:rPr>
          <w:rFonts w:hint="eastAsia"/>
        </w:rPr>
        <w:t>件，駁回</w:t>
      </w:r>
      <w:r w:rsidRPr="004510DD">
        <w:rPr>
          <w:rFonts w:hint="eastAsia"/>
        </w:rPr>
        <w:t>3,395</w:t>
      </w:r>
      <w:r w:rsidRPr="004510DD">
        <w:rPr>
          <w:rFonts w:hint="eastAsia"/>
        </w:rPr>
        <w:t>件，民眾撤回</w:t>
      </w:r>
      <w:r w:rsidRPr="004510DD">
        <w:rPr>
          <w:rFonts w:hint="eastAsia"/>
        </w:rPr>
        <w:t>3,890</w:t>
      </w:r>
      <w:r w:rsidRPr="004510DD">
        <w:rPr>
          <w:rFonts w:hint="eastAsia"/>
        </w:rPr>
        <w:t>件，訴願及重新審查</w:t>
      </w:r>
      <w:r w:rsidRPr="004510DD">
        <w:rPr>
          <w:rFonts w:hint="eastAsia"/>
        </w:rPr>
        <w:t>25</w:t>
      </w:r>
      <w:r w:rsidRPr="004510DD">
        <w:rPr>
          <w:rFonts w:hint="eastAsia"/>
        </w:rPr>
        <w:t>件</w:t>
      </w:r>
      <w:r>
        <w:rPr>
          <w:rFonts w:hint="eastAsia"/>
        </w:rPr>
        <w:t>。</w:t>
      </w:r>
    </w:p>
  </w:footnote>
  <w:footnote w:id="7">
    <w:p w14:paraId="25ACE6BC" w14:textId="77777777" w:rsidR="00261836" w:rsidRDefault="00261836" w:rsidP="004510DD">
      <w:pPr>
        <w:pStyle w:val="afc"/>
        <w:widowControl w:val="0"/>
        <w:ind w:left="165" w:hangingChars="75" w:hanging="165"/>
        <w:jc w:val="both"/>
      </w:pPr>
      <w:r>
        <w:rPr>
          <w:rStyle w:val="afe"/>
        </w:rPr>
        <w:footnoteRef/>
      </w:r>
      <w:r>
        <w:t xml:space="preserve"> </w:t>
      </w:r>
      <w:r w:rsidRPr="004510DD">
        <w:rPr>
          <w:rFonts w:hint="eastAsia"/>
        </w:rPr>
        <w:t>統計至</w:t>
      </w:r>
      <w:r w:rsidRPr="004510DD">
        <w:rPr>
          <w:rFonts w:hint="eastAsia"/>
        </w:rPr>
        <w:t>112</w:t>
      </w:r>
      <w:r w:rsidRPr="004510DD">
        <w:rPr>
          <w:rFonts w:hint="eastAsia"/>
        </w:rPr>
        <w:t>年</w:t>
      </w:r>
      <w:r w:rsidRPr="004510DD">
        <w:rPr>
          <w:rFonts w:hint="eastAsia"/>
        </w:rPr>
        <w:t>11</w:t>
      </w:r>
      <w:r w:rsidRPr="004510DD">
        <w:rPr>
          <w:rFonts w:hint="eastAsia"/>
        </w:rPr>
        <w:t>月</w:t>
      </w:r>
      <w:r w:rsidRPr="004510DD">
        <w:rPr>
          <w:rFonts w:hint="eastAsia"/>
        </w:rPr>
        <w:t>30</w:t>
      </w:r>
      <w:r w:rsidRPr="004510DD">
        <w:rPr>
          <w:rFonts w:hint="eastAsia"/>
        </w:rPr>
        <w:t>日止，無主土地登記申請案件共計</w:t>
      </w:r>
      <w:r w:rsidRPr="004510DD">
        <w:rPr>
          <w:rFonts w:hint="eastAsia"/>
        </w:rPr>
        <w:t>2,572</w:t>
      </w:r>
      <w:r w:rsidRPr="004510DD">
        <w:rPr>
          <w:rFonts w:hint="eastAsia"/>
        </w:rPr>
        <w:t>件，權狀核發</w:t>
      </w:r>
      <w:r w:rsidRPr="004510DD">
        <w:rPr>
          <w:rFonts w:hint="eastAsia"/>
        </w:rPr>
        <w:t>765</w:t>
      </w:r>
      <w:r w:rsidRPr="004510DD">
        <w:rPr>
          <w:rFonts w:hint="eastAsia"/>
        </w:rPr>
        <w:t>件，駁回</w:t>
      </w:r>
      <w:r w:rsidRPr="004510DD">
        <w:rPr>
          <w:rFonts w:hint="eastAsia"/>
        </w:rPr>
        <w:t>234</w:t>
      </w:r>
      <w:r w:rsidRPr="004510DD">
        <w:rPr>
          <w:rFonts w:hint="eastAsia"/>
        </w:rPr>
        <w:t>件，民眾撤回</w:t>
      </w:r>
      <w:r w:rsidRPr="004510DD">
        <w:rPr>
          <w:rFonts w:hint="eastAsia"/>
        </w:rPr>
        <w:t>556</w:t>
      </w:r>
      <w:r w:rsidRPr="004510DD">
        <w:rPr>
          <w:rFonts w:hint="eastAsia"/>
        </w:rPr>
        <w:t>件，公告中</w:t>
      </w:r>
      <w:r w:rsidRPr="004510DD">
        <w:rPr>
          <w:rFonts w:hint="eastAsia"/>
        </w:rPr>
        <w:t>95</w:t>
      </w:r>
      <w:r w:rsidRPr="004510DD">
        <w:rPr>
          <w:rFonts w:hint="eastAsia"/>
        </w:rPr>
        <w:t>件。</w:t>
      </w:r>
    </w:p>
  </w:footnote>
  <w:footnote w:id="8">
    <w:p w14:paraId="751C7749" w14:textId="77777777" w:rsidR="00261836" w:rsidRDefault="00261836" w:rsidP="004F7F59">
      <w:pPr>
        <w:pStyle w:val="afc"/>
        <w:widowControl w:val="0"/>
        <w:ind w:left="165" w:hangingChars="75" w:hanging="165"/>
        <w:jc w:val="both"/>
      </w:pPr>
      <w:r>
        <w:rPr>
          <w:rStyle w:val="afe"/>
        </w:rPr>
        <w:footnoteRef/>
      </w:r>
      <w:r>
        <w:t xml:space="preserve"> </w:t>
      </w:r>
      <w:r w:rsidRPr="004F7F59">
        <w:rPr>
          <w:rFonts w:hint="eastAsia"/>
        </w:rPr>
        <w:t>「馬祖地區戰地政務時期被登記公有及喪失占有之土地爭議案件研究」</w:t>
      </w:r>
      <w:r>
        <w:rPr>
          <w:rFonts w:hint="eastAsia"/>
        </w:rPr>
        <w:t>參照。</w:t>
      </w:r>
    </w:p>
  </w:footnote>
  <w:footnote w:id="9">
    <w:p w14:paraId="601931AD" w14:textId="77777777" w:rsidR="00261836" w:rsidRPr="001414FC" w:rsidRDefault="00261836" w:rsidP="005525FB">
      <w:pPr>
        <w:pStyle w:val="afc"/>
        <w:widowControl w:val="0"/>
        <w:ind w:left="165" w:hangingChars="75" w:hanging="165"/>
        <w:jc w:val="both"/>
      </w:pPr>
      <w:r>
        <w:rPr>
          <w:rStyle w:val="afe"/>
        </w:rPr>
        <w:footnoteRef/>
      </w:r>
      <w:r>
        <w:t xml:space="preserve"> </w:t>
      </w:r>
      <w:r w:rsidRPr="001414FC">
        <w:rPr>
          <w:rFonts w:hint="eastAsia"/>
        </w:rPr>
        <w:t>曹</w:t>
      </w:r>
      <w:r w:rsidR="00B12016" w:rsidRPr="00B12016">
        <w:rPr>
          <w:rFonts w:hint="eastAsia"/>
        </w:rPr>
        <w:t>○○</w:t>
      </w:r>
      <w:r w:rsidRPr="001414FC">
        <w:t>95</w:t>
      </w:r>
      <w:r w:rsidRPr="001414FC">
        <w:rPr>
          <w:rFonts w:hint="eastAsia"/>
        </w:rPr>
        <w:t>年以「一般時效」方式指界申請</w:t>
      </w:r>
      <w:r w:rsidRPr="001414FC">
        <w:t>260</w:t>
      </w:r>
      <w:r w:rsidRPr="001414FC">
        <w:rPr>
          <w:rFonts w:hint="eastAsia"/>
        </w:rPr>
        <w:t>土地範圍</w:t>
      </w:r>
      <w:r w:rsidRPr="001414FC">
        <w:t>,</w:t>
      </w:r>
      <w:r w:rsidRPr="001414FC">
        <w:rPr>
          <w:rFonts w:hint="eastAsia"/>
        </w:rPr>
        <w:t>面積共計</w:t>
      </w:r>
      <w:r w:rsidRPr="001414FC">
        <w:t>1,616.50</w:t>
      </w:r>
      <w:r w:rsidRPr="001414FC">
        <w:rPr>
          <w:rFonts w:hint="eastAsia"/>
        </w:rPr>
        <w:t>平方公尺，並經連江縣地政事務所審查後於</w:t>
      </w:r>
      <w:r w:rsidRPr="001414FC">
        <w:t>95</w:t>
      </w:r>
      <w:r w:rsidRPr="001414FC">
        <w:rPr>
          <w:rFonts w:hint="eastAsia"/>
        </w:rPr>
        <w:t>年</w:t>
      </w:r>
      <w:r w:rsidRPr="001414FC">
        <w:t>9</w:t>
      </w:r>
      <w:r w:rsidRPr="001414FC">
        <w:rPr>
          <w:rFonts w:hint="eastAsia"/>
        </w:rPr>
        <w:t>月</w:t>
      </w:r>
      <w:r w:rsidRPr="001414FC">
        <w:t>5</w:t>
      </w:r>
      <w:r w:rsidRPr="001414FC">
        <w:rPr>
          <w:rFonts w:hint="eastAsia"/>
        </w:rPr>
        <w:t>日駁回申請，曹</w:t>
      </w:r>
      <w:r w:rsidR="00B12016" w:rsidRPr="00B12016">
        <w:rPr>
          <w:rFonts w:hint="eastAsia"/>
        </w:rPr>
        <w:t>○○</w:t>
      </w:r>
      <w:r w:rsidRPr="001414FC">
        <w:rPr>
          <w:rFonts w:hint="eastAsia"/>
        </w:rPr>
        <w:t>提起訴願救濟，經訴願審議委員會</w:t>
      </w:r>
      <w:r w:rsidRPr="001414FC">
        <w:t>95</w:t>
      </w:r>
      <w:r w:rsidRPr="001414FC">
        <w:rPr>
          <w:rFonts w:hint="eastAsia"/>
        </w:rPr>
        <w:t>年</w:t>
      </w:r>
      <w:r w:rsidRPr="001414FC">
        <w:t>12</w:t>
      </w:r>
      <w:r w:rsidRPr="001414FC">
        <w:rPr>
          <w:rFonts w:hint="eastAsia"/>
        </w:rPr>
        <w:t>月</w:t>
      </w:r>
      <w:r w:rsidRPr="001414FC">
        <w:t>15</w:t>
      </w:r>
      <w:r w:rsidRPr="001414FC">
        <w:rPr>
          <w:rFonts w:hint="eastAsia"/>
        </w:rPr>
        <w:t>日裁定「原處分撤銷，並應於</w:t>
      </w:r>
      <w:r w:rsidRPr="001414FC">
        <w:t>3</w:t>
      </w:r>
      <w:r w:rsidRPr="001414FC">
        <w:rPr>
          <w:rFonts w:hint="eastAsia"/>
        </w:rPr>
        <w:t>個月內另為適法之處分」，連江縣地政事務所遂於重新收件後函請曹</w:t>
      </w:r>
      <w:r w:rsidR="001D69E6" w:rsidRPr="001D69E6">
        <w:rPr>
          <w:rFonts w:hint="eastAsia"/>
        </w:rPr>
        <w:t>○○</w:t>
      </w:r>
      <w:r w:rsidRPr="001414FC">
        <w:rPr>
          <w:rFonts w:hint="eastAsia"/>
        </w:rPr>
        <w:t>就「他人占用建築物及縣府廚房用地範圍」予以排除並就耕地、祖墳範圍進行重測。重測後連江縣地政事務所於</w:t>
      </w:r>
      <w:r w:rsidRPr="001414FC">
        <w:t>96</w:t>
      </w:r>
      <w:r w:rsidRPr="001414FC">
        <w:rPr>
          <w:rFonts w:hint="eastAsia"/>
        </w:rPr>
        <w:t>年</w:t>
      </w:r>
      <w:r w:rsidRPr="001414FC">
        <w:t>4</w:t>
      </w:r>
      <w:r w:rsidRPr="001414FC">
        <w:rPr>
          <w:rFonts w:hint="eastAsia"/>
        </w:rPr>
        <w:t>月</w:t>
      </w:r>
      <w:r w:rsidRPr="001414FC">
        <w:t>18</w:t>
      </w:r>
      <w:r w:rsidRPr="001414FC">
        <w:rPr>
          <w:rFonts w:hint="eastAsia"/>
        </w:rPr>
        <w:t>日辦理公告，公告期間國產署提出異議，本案進入調處程序，後於</w:t>
      </w:r>
      <w:r w:rsidRPr="001414FC">
        <w:t>96</w:t>
      </w:r>
      <w:r w:rsidRPr="001414FC">
        <w:rPr>
          <w:rFonts w:hint="eastAsia"/>
        </w:rPr>
        <w:t>年</w:t>
      </w:r>
      <w:r w:rsidRPr="001414FC">
        <w:t>10</w:t>
      </w:r>
      <w:r w:rsidRPr="001414FC">
        <w:rPr>
          <w:rFonts w:hint="eastAsia"/>
        </w:rPr>
        <w:t>月</w:t>
      </w:r>
      <w:r w:rsidRPr="001414FC">
        <w:t>17</w:t>
      </w:r>
      <w:r w:rsidRPr="001414FC">
        <w:rPr>
          <w:rFonts w:hint="eastAsia"/>
        </w:rPr>
        <w:t>日辦理調處時決議「除雜林範圍，其餘准登」，本案遂再次進行測量並排除雜林。</w:t>
      </w:r>
    </w:p>
  </w:footnote>
  <w:footnote w:id="10">
    <w:p w14:paraId="4193AFB6" w14:textId="77777777" w:rsidR="00261836" w:rsidRPr="00F5421A" w:rsidRDefault="00261836" w:rsidP="004F7E55">
      <w:pPr>
        <w:pStyle w:val="afc"/>
        <w:widowControl w:val="0"/>
        <w:ind w:left="165" w:hangingChars="75" w:hanging="165"/>
        <w:jc w:val="both"/>
      </w:pPr>
      <w:r>
        <w:rPr>
          <w:rStyle w:val="afe"/>
        </w:rPr>
        <w:footnoteRef/>
      </w:r>
      <w:r>
        <w:t xml:space="preserve"> </w:t>
      </w:r>
      <w:r>
        <w:t>為解決馬祖地區土地問題，依行政院指示籌組跨部會專案小組，自</w:t>
      </w:r>
      <w:r>
        <w:t>98</w:t>
      </w:r>
      <w:r>
        <w:t>年</w:t>
      </w:r>
      <w:r>
        <w:t>11</w:t>
      </w:r>
      <w:r>
        <w:t>月</w:t>
      </w:r>
      <w:r>
        <w:t>6</w:t>
      </w:r>
      <w:r>
        <w:t>日、</w:t>
      </w:r>
      <w:r>
        <w:t>99</w:t>
      </w:r>
      <w:r>
        <w:t>年</w:t>
      </w:r>
      <w:r>
        <w:t>1</w:t>
      </w:r>
      <w:r>
        <w:t>月</w:t>
      </w:r>
      <w:r>
        <w:t>11</w:t>
      </w:r>
      <w:r>
        <w:t>日、</w:t>
      </w:r>
      <w:r>
        <w:t>100</w:t>
      </w:r>
      <w:r>
        <w:t>年</w:t>
      </w:r>
      <w:r>
        <w:t>10</w:t>
      </w:r>
      <w:r>
        <w:t>月</w:t>
      </w:r>
      <w:r>
        <w:t>11</w:t>
      </w:r>
      <w:r>
        <w:t>日、</w:t>
      </w:r>
      <w:r>
        <w:t>101</w:t>
      </w:r>
      <w:r>
        <w:t>年</w:t>
      </w:r>
      <w:r>
        <w:t>2</w:t>
      </w:r>
      <w:r>
        <w:t>月</w:t>
      </w:r>
      <w:r>
        <w:t>9</w:t>
      </w:r>
      <w:r>
        <w:t>日召開</w:t>
      </w:r>
      <w:r>
        <w:t>4</w:t>
      </w:r>
      <w:r>
        <w:t>次專案小組會議研商，並於第</w:t>
      </w:r>
      <w:r>
        <w:t>4</w:t>
      </w:r>
      <w:r>
        <w:t>次會議獲致適用民法物權編施行法第</w:t>
      </w:r>
      <w:r>
        <w:t>9</w:t>
      </w:r>
      <w:r>
        <w:t>條規定「視為所有人」之方式受理所有權登記之決議。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018A"/>
    <w:multiLevelType w:val="multilevel"/>
    <w:tmpl w:val="832C8E62"/>
    <w:styleLink w:val="WWNum6"/>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029673BA"/>
    <w:multiLevelType w:val="hybridMultilevel"/>
    <w:tmpl w:val="DA3CCA70"/>
    <w:lvl w:ilvl="0" w:tplc="9230AC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E83C9D"/>
    <w:multiLevelType w:val="multilevel"/>
    <w:tmpl w:val="45566168"/>
    <w:styleLink w:val="WWNum17"/>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761400F"/>
    <w:multiLevelType w:val="multilevel"/>
    <w:tmpl w:val="6F2A1FA8"/>
    <w:styleLink w:val="WWNum23"/>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BFA16C6"/>
    <w:multiLevelType w:val="hybridMultilevel"/>
    <w:tmpl w:val="1AC2C6CC"/>
    <w:lvl w:ilvl="0" w:tplc="EDA8C77A">
      <w:start w:val="1"/>
      <w:numFmt w:val="decimal"/>
      <w:lvlText w:val="%1."/>
      <w:lvlJc w:val="left"/>
      <w:pPr>
        <w:ind w:left="319" w:hanging="360"/>
      </w:pPr>
      <w:rPr>
        <w:rFonts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6" w15:restartNumberingAfterBreak="0">
    <w:nsid w:val="0E8A76C5"/>
    <w:multiLevelType w:val="multilevel"/>
    <w:tmpl w:val="8C18EB36"/>
    <w:styleLink w:val="WWNum16"/>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7" w15:restartNumberingAfterBreak="0">
    <w:nsid w:val="0FD767E8"/>
    <w:multiLevelType w:val="multilevel"/>
    <w:tmpl w:val="8D4C3D66"/>
    <w:lvl w:ilvl="0">
      <w:start w:val="1"/>
      <w:numFmt w:val="ideographLegalTraditional"/>
      <w:pStyle w:val="11"/>
      <w:suff w:val="nothing"/>
      <w:lvlText w:val="%1、"/>
      <w:lvlJc w:val="left"/>
      <w:pPr>
        <w:ind w:left="701" w:hanging="699"/>
      </w:pPr>
      <w:rPr>
        <w:rFonts w:eastAsia="華康中黑體"/>
        <w:b w:val="0"/>
        <w:i w:val="0"/>
        <w:spacing w:val="0"/>
        <w:w w:val="100"/>
        <w:sz w:val="32"/>
      </w:rPr>
    </w:lvl>
    <w:lvl w:ilvl="1">
      <w:start w:val="1"/>
      <w:numFmt w:val="taiwaneseCountingThousand"/>
      <w:pStyle w:val="21"/>
      <w:suff w:val="nothing"/>
      <w:lvlText w:val="%2、"/>
      <w:lvlJc w:val="left"/>
      <w:pPr>
        <w:ind w:left="1047" w:hanging="697"/>
      </w:pPr>
      <w:rPr>
        <w:rFonts w:eastAsia="華康中黑體"/>
        <w:b w:val="0"/>
        <w:i w:val="0"/>
        <w:spacing w:val="0"/>
        <w:w w:val="100"/>
        <w:sz w:val="32"/>
        <w:em w:val="none"/>
      </w:rPr>
    </w:lvl>
    <w:lvl w:ilvl="2">
      <w:start w:val="1"/>
      <w:numFmt w:val="taiwaneseCountingThousand"/>
      <w:pStyle w:val="31"/>
      <w:suff w:val="nothing"/>
      <w:lvlText w:val="(%3)"/>
      <w:lvlJc w:val="left"/>
      <w:pPr>
        <w:ind w:left="1395" w:hanging="697"/>
      </w:pPr>
      <w:rPr>
        <w:rFonts w:eastAsia="標楷體"/>
        <w:b w:val="0"/>
        <w:i w:val="0"/>
        <w:spacing w:val="0"/>
        <w:w w:val="100"/>
        <w:sz w:val="32"/>
      </w:rPr>
    </w:lvl>
    <w:lvl w:ilvl="3">
      <w:start w:val="1"/>
      <w:numFmt w:val="decimalFullWidth"/>
      <w:pStyle w:val="41"/>
      <w:suff w:val="nothing"/>
      <w:lvlText w:val="%4、"/>
      <w:lvlJc w:val="left"/>
      <w:pPr>
        <w:ind w:left="1743" w:hanging="698"/>
      </w:pPr>
      <w:rPr>
        <w:rFonts w:eastAsia="標楷體"/>
        <w:b w:val="0"/>
        <w:i w:val="0"/>
        <w:spacing w:val="0"/>
        <w:w w:val="100"/>
        <w:sz w:val="32"/>
      </w:rPr>
    </w:lvl>
    <w:lvl w:ilvl="4">
      <w:start w:val="1"/>
      <w:numFmt w:val="decimalFullWidth"/>
      <w:pStyle w:val="51"/>
      <w:suff w:val="nothing"/>
      <w:lvlText w:val="(%5)"/>
      <w:lvlJc w:val="left"/>
      <w:pPr>
        <w:ind w:left="2097" w:hanging="700"/>
      </w:pPr>
      <w:rPr>
        <w:rFonts w:eastAsia="標楷體"/>
        <w:b w:val="0"/>
        <w:i w:val="0"/>
        <w:spacing w:val="0"/>
        <w:w w:val="100"/>
        <w:sz w:val="32"/>
      </w:rPr>
    </w:lvl>
    <w:lvl w:ilvl="5">
      <w:start w:val="1"/>
      <w:numFmt w:val="decimalFullWidth"/>
      <w:pStyle w:val="61"/>
      <w:suff w:val="nothing"/>
      <w:lvlText w:val="&lt;%6&gt;"/>
      <w:lvlJc w:val="left"/>
      <w:pPr>
        <w:ind w:left="2443" w:hanging="697"/>
      </w:pPr>
      <w:rPr>
        <w:rFonts w:eastAsia="標楷體"/>
        <w:b w:val="0"/>
        <w:i w:val="0"/>
        <w:spacing w:val="0"/>
        <w:w w:val="100"/>
        <w:sz w:val="32"/>
      </w:rPr>
    </w:lvl>
    <w:lvl w:ilvl="6">
      <w:start w:val="1"/>
      <w:numFmt w:val="bullet"/>
      <w:pStyle w:val="71"/>
      <w:suff w:val="nothing"/>
      <w:lvlText w:val=""/>
      <w:lvlJc w:val="left"/>
      <w:pPr>
        <w:ind w:left="2446" w:hanging="352"/>
      </w:pPr>
      <w:rPr>
        <w:rFonts w:ascii="Symbol" w:hAnsi="Symbol" w:cs="Symbol" w:hint="default"/>
        <w:b w:val="0"/>
        <w:i w:val="0"/>
        <w:spacing w:val="0"/>
        <w:w w:val="100"/>
        <w:sz w:val="32"/>
      </w:rPr>
    </w:lvl>
    <w:lvl w:ilvl="7">
      <w:start w:val="1"/>
      <w:numFmt w:val="bullet"/>
      <w:pStyle w:val="81"/>
      <w:suff w:val="nothing"/>
      <w:lvlText w:val="◦"/>
      <w:lvlJc w:val="left"/>
      <w:pPr>
        <w:ind w:left="2792" w:hanging="349"/>
      </w:pPr>
      <w:rPr>
        <w:rFonts w:ascii="OpenSymbol" w:hAnsi="OpenSymbol" w:cs="OpenSymbol" w:hint="default"/>
        <w:b w:val="0"/>
        <w:i w:val="0"/>
        <w:spacing w:val="0"/>
        <w:w w:val="100"/>
        <w:sz w:val="32"/>
      </w:rPr>
    </w:lvl>
    <w:lvl w:ilvl="8">
      <w:start w:val="1"/>
      <w:numFmt w:val="none"/>
      <w:suff w:val="nothing"/>
      <w:lvlText w:val=""/>
      <w:lvlJc w:val="left"/>
      <w:pPr>
        <w:ind w:left="0" w:firstLine="0"/>
      </w:pPr>
    </w:lvl>
  </w:abstractNum>
  <w:abstractNum w:abstractNumId="8" w15:restartNumberingAfterBreak="0">
    <w:nsid w:val="140E010C"/>
    <w:multiLevelType w:val="multilevel"/>
    <w:tmpl w:val="63EE19FC"/>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249" w:hanging="681"/>
      </w:pPr>
      <w:rPr>
        <w:rFonts w:ascii="標楷體" w:eastAsia="標楷體" w:hint="eastAsia"/>
        <w:b/>
        <w:i w:val="0"/>
        <w:snapToGrid/>
        <w:spacing w:val="0"/>
        <w:w w:val="100"/>
        <w:kern w:val="32"/>
        <w:position w:val="0"/>
        <w:sz w:val="32"/>
        <w:szCs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5245"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6E3315D"/>
    <w:multiLevelType w:val="hybridMultilevel"/>
    <w:tmpl w:val="B6349DEA"/>
    <w:lvl w:ilvl="0" w:tplc="FE86FC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B7762E9"/>
    <w:multiLevelType w:val="multilevel"/>
    <w:tmpl w:val="94226154"/>
    <w:styleLink w:val="WWNum26"/>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FFE1A5F"/>
    <w:multiLevelType w:val="hybridMultilevel"/>
    <w:tmpl w:val="1AC2C6CC"/>
    <w:lvl w:ilvl="0" w:tplc="EDA8C77A">
      <w:start w:val="1"/>
      <w:numFmt w:val="decimal"/>
      <w:lvlText w:val="%1."/>
      <w:lvlJc w:val="left"/>
      <w:pPr>
        <w:ind w:left="319" w:hanging="360"/>
      </w:pPr>
      <w:rPr>
        <w:rFonts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13" w15:restartNumberingAfterBreak="0">
    <w:nsid w:val="257E0FD5"/>
    <w:multiLevelType w:val="multilevel"/>
    <w:tmpl w:val="42BC903C"/>
    <w:styleLink w:val="WWNum21"/>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14" w15:restartNumberingAfterBreak="0">
    <w:nsid w:val="263D22E2"/>
    <w:multiLevelType w:val="hybridMultilevel"/>
    <w:tmpl w:val="B6349DEA"/>
    <w:lvl w:ilvl="0" w:tplc="FE86FC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6FF4164"/>
    <w:multiLevelType w:val="hybridMultilevel"/>
    <w:tmpl w:val="EFE85E56"/>
    <w:lvl w:ilvl="0" w:tplc="92286F3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C61D2A"/>
    <w:multiLevelType w:val="hybridMultilevel"/>
    <w:tmpl w:val="B6349DEA"/>
    <w:lvl w:ilvl="0" w:tplc="FE86FC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E523AFD"/>
    <w:multiLevelType w:val="hybridMultilevel"/>
    <w:tmpl w:val="B6349DEA"/>
    <w:lvl w:ilvl="0" w:tplc="FE86FC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3784EB9"/>
    <w:multiLevelType w:val="multilevel"/>
    <w:tmpl w:val="BE6E3A7C"/>
    <w:styleLink w:val="1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9" w15:restartNumberingAfterBreak="0">
    <w:nsid w:val="33806CDF"/>
    <w:multiLevelType w:val="multilevel"/>
    <w:tmpl w:val="F878A244"/>
    <w:styleLink w:val="WWNum2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33E7614F"/>
    <w:multiLevelType w:val="hybridMultilevel"/>
    <w:tmpl w:val="2446FAAA"/>
    <w:lvl w:ilvl="0" w:tplc="E74CE01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56F1F71"/>
    <w:multiLevelType w:val="multilevel"/>
    <w:tmpl w:val="F20AFCAC"/>
    <w:styleLink w:val="WWNum10"/>
    <w:lvl w:ilvl="0">
      <w:numFmt w:val="bullet"/>
      <w:lvlText w:val=""/>
      <w:lvlJc w:val="left"/>
      <w:pPr>
        <w:ind w:left="36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370D396E"/>
    <w:multiLevelType w:val="hybridMultilevel"/>
    <w:tmpl w:val="EFE85E56"/>
    <w:lvl w:ilvl="0" w:tplc="92286F3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87A6E91"/>
    <w:multiLevelType w:val="multilevel"/>
    <w:tmpl w:val="F7DC697A"/>
    <w:styleLink w:val="WWNum12"/>
    <w:lvl w:ilvl="0">
      <w:start w:val="1"/>
      <w:numFmt w:val="japaneseCounting"/>
      <w:lvlText w:val="(%1)"/>
      <w:lvlJc w:val="left"/>
      <w:pPr>
        <w:ind w:left="720" w:hanging="720"/>
      </w:pPr>
      <w:rPr>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393A2E1D"/>
    <w:multiLevelType w:val="multilevel"/>
    <w:tmpl w:val="8058391E"/>
    <w:styleLink w:val="WWNum18"/>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3CFE143F"/>
    <w:multiLevelType w:val="hybridMultilevel"/>
    <w:tmpl w:val="4B4AD278"/>
    <w:lvl w:ilvl="0" w:tplc="E3888908">
      <w:start w:val="1"/>
      <w:numFmt w:val="decimal"/>
      <w:pStyle w:val="a1"/>
      <w:lvlText w:val="圖%1"/>
      <w:lvlJc w:val="left"/>
      <w:pPr>
        <w:ind w:left="480" w:hanging="48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F722F77"/>
    <w:multiLevelType w:val="hybridMultilevel"/>
    <w:tmpl w:val="1AC2C6CC"/>
    <w:lvl w:ilvl="0" w:tplc="EDA8C77A">
      <w:start w:val="1"/>
      <w:numFmt w:val="decimal"/>
      <w:lvlText w:val="%1."/>
      <w:lvlJc w:val="left"/>
      <w:pPr>
        <w:ind w:left="319" w:hanging="360"/>
      </w:pPr>
      <w:rPr>
        <w:rFonts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27" w15:restartNumberingAfterBreak="0">
    <w:nsid w:val="3F945D50"/>
    <w:multiLevelType w:val="multilevel"/>
    <w:tmpl w:val="0864598C"/>
    <w:styleLink w:val="WWNum4"/>
    <w:lvl w:ilvl="0">
      <w:numFmt w:val="bullet"/>
      <w:lvlText w:val="○"/>
      <w:lvlJc w:val="left"/>
      <w:pPr>
        <w:ind w:left="360" w:hanging="360"/>
      </w:pPr>
      <w:rPr>
        <w:rFonts w:ascii="Times New Roman" w:eastAsia="標楷體" w:hAnsi="Times New Roman"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28" w15:restartNumberingAfterBreak="0">
    <w:nsid w:val="432404D5"/>
    <w:multiLevelType w:val="multilevel"/>
    <w:tmpl w:val="0B08A8BE"/>
    <w:styleLink w:val="WWNum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47449A6"/>
    <w:multiLevelType w:val="hybridMultilevel"/>
    <w:tmpl w:val="B6349DEA"/>
    <w:lvl w:ilvl="0" w:tplc="FE86FC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A5F5684"/>
    <w:multiLevelType w:val="hybridMultilevel"/>
    <w:tmpl w:val="DBE6A5F0"/>
    <w:lvl w:ilvl="0" w:tplc="6486D51A">
      <w:start w:val="1"/>
      <w:numFmt w:val="decimal"/>
      <w:pStyle w:val="a3"/>
      <w:lvlText w:val="表%1"/>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6064"/>
        </w:tabs>
        <w:ind w:left="6064" w:hanging="480"/>
      </w:pPr>
    </w:lvl>
    <w:lvl w:ilvl="2" w:tplc="0409001B" w:tentative="1">
      <w:start w:val="1"/>
      <w:numFmt w:val="lowerRoman"/>
      <w:lvlText w:val="%3."/>
      <w:lvlJc w:val="right"/>
      <w:pPr>
        <w:tabs>
          <w:tab w:val="num" w:pos="6544"/>
        </w:tabs>
        <w:ind w:left="6544" w:hanging="480"/>
      </w:pPr>
    </w:lvl>
    <w:lvl w:ilvl="3" w:tplc="0409000F" w:tentative="1">
      <w:start w:val="1"/>
      <w:numFmt w:val="decimal"/>
      <w:lvlText w:val="%4."/>
      <w:lvlJc w:val="left"/>
      <w:pPr>
        <w:tabs>
          <w:tab w:val="num" w:pos="7024"/>
        </w:tabs>
        <w:ind w:left="7024" w:hanging="480"/>
      </w:pPr>
    </w:lvl>
    <w:lvl w:ilvl="4" w:tplc="04090019" w:tentative="1">
      <w:start w:val="1"/>
      <w:numFmt w:val="ideographTraditional"/>
      <w:lvlText w:val="%5、"/>
      <w:lvlJc w:val="left"/>
      <w:pPr>
        <w:tabs>
          <w:tab w:val="num" w:pos="7504"/>
        </w:tabs>
        <w:ind w:left="7504" w:hanging="480"/>
      </w:pPr>
    </w:lvl>
    <w:lvl w:ilvl="5" w:tplc="0409001B" w:tentative="1">
      <w:start w:val="1"/>
      <w:numFmt w:val="lowerRoman"/>
      <w:lvlText w:val="%6."/>
      <w:lvlJc w:val="right"/>
      <w:pPr>
        <w:tabs>
          <w:tab w:val="num" w:pos="7984"/>
        </w:tabs>
        <w:ind w:left="7984" w:hanging="480"/>
      </w:pPr>
    </w:lvl>
    <w:lvl w:ilvl="6" w:tplc="0409000F" w:tentative="1">
      <w:start w:val="1"/>
      <w:numFmt w:val="decimal"/>
      <w:lvlText w:val="%7."/>
      <w:lvlJc w:val="left"/>
      <w:pPr>
        <w:tabs>
          <w:tab w:val="num" w:pos="8464"/>
        </w:tabs>
        <w:ind w:left="8464" w:hanging="480"/>
      </w:pPr>
    </w:lvl>
    <w:lvl w:ilvl="7" w:tplc="04090019" w:tentative="1">
      <w:start w:val="1"/>
      <w:numFmt w:val="ideographTraditional"/>
      <w:lvlText w:val="%8、"/>
      <w:lvlJc w:val="left"/>
      <w:pPr>
        <w:tabs>
          <w:tab w:val="num" w:pos="8944"/>
        </w:tabs>
        <w:ind w:left="8944" w:hanging="480"/>
      </w:pPr>
    </w:lvl>
    <w:lvl w:ilvl="8" w:tplc="0409001B" w:tentative="1">
      <w:start w:val="1"/>
      <w:numFmt w:val="lowerRoman"/>
      <w:lvlText w:val="%9."/>
      <w:lvlJc w:val="right"/>
      <w:pPr>
        <w:tabs>
          <w:tab w:val="num" w:pos="9424"/>
        </w:tabs>
        <w:ind w:left="9424" w:hanging="480"/>
      </w:pPr>
    </w:lvl>
  </w:abstractNum>
  <w:abstractNum w:abstractNumId="32" w15:restartNumberingAfterBreak="0">
    <w:nsid w:val="4ACE07E8"/>
    <w:multiLevelType w:val="hybridMultilevel"/>
    <w:tmpl w:val="1AC2C6CC"/>
    <w:lvl w:ilvl="0" w:tplc="EDA8C77A">
      <w:start w:val="1"/>
      <w:numFmt w:val="decimal"/>
      <w:lvlText w:val="%1."/>
      <w:lvlJc w:val="left"/>
      <w:pPr>
        <w:ind w:left="319" w:hanging="360"/>
      </w:pPr>
      <w:rPr>
        <w:rFonts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33" w15:restartNumberingAfterBreak="0">
    <w:nsid w:val="4C4237A8"/>
    <w:multiLevelType w:val="hybridMultilevel"/>
    <w:tmpl w:val="2446FAAA"/>
    <w:lvl w:ilvl="0" w:tplc="E74CE01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D1E4E54"/>
    <w:multiLevelType w:val="hybridMultilevel"/>
    <w:tmpl w:val="B6349DEA"/>
    <w:lvl w:ilvl="0" w:tplc="FE86FC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E4D1934"/>
    <w:multiLevelType w:val="hybridMultilevel"/>
    <w:tmpl w:val="B6349DEA"/>
    <w:lvl w:ilvl="0" w:tplc="FE86FC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2346663"/>
    <w:multiLevelType w:val="hybridMultilevel"/>
    <w:tmpl w:val="B6349DEA"/>
    <w:lvl w:ilvl="0" w:tplc="FE86FC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6E54857"/>
    <w:multiLevelType w:val="hybridMultilevel"/>
    <w:tmpl w:val="43822F96"/>
    <w:lvl w:ilvl="0" w:tplc="FC4EF5A8">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75527C7"/>
    <w:multiLevelType w:val="hybridMultilevel"/>
    <w:tmpl w:val="B6349DEA"/>
    <w:lvl w:ilvl="0" w:tplc="FE86FC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BBC0892"/>
    <w:multiLevelType w:val="hybridMultilevel"/>
    <w:tmpl w:val="B6349DEA"/>
    <w:lvl w:ilvl="0" w:tplc="FE86FC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F225653"/>
    <w:multiLevelType w:val="hybridMultilevel"/>
    <w:tmpl w:val="DA3CCA70"/>
    <w:lvl w:ilvl="0" w:tplc="9230AC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FB621E3"/>
    <w:multiLevelType w:val="multilevel"/>
    <w:tmpl w:val="6B8EB302"/>
    <w:styleLink w:val="WWNum7"/>
    <w:lvl w:ilvl="0">
      <w:start w:val="1"/>
      <w:numFmt w:val="decimal"/>
      <w:lvlText w:val="%1."/>
      <w:lvlJc w:val="left"/>
      <w:pPr>
        <w:ind w:left="84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61140D9B"/>
    <w:multiLevelType w:val="multilevel"/>
    <w:tmpl w:val="78DE4048"/>
    <w:lvl w:ilvl="0">
      <w:start w:val="1"/>
      <w:numFmt w:val="ideographLegalTraditional"/>
      <w:suff w:val="nothing"/>
      <w:lvlText w:val="%1、"/>
      <w:lvlJc w:val="left"/>
      <w:pPr>
        <w:ind w:left="2381" w:hanging="2381"/>
      </w:pPr>
      <w:rPr>
        <w:rFonts w:ascii="標楷體" w:eastAsia="標楷體" w:hint="eastAsia"/>
        <w:b/>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61AC58F1"/>
    <w:multiLevelType w:val="multilevel"/>
    <w:tmpl w:val="CAE2CEB0"/>
    <w:styleLink w:val="WWNum19"/>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45" w15:restartNumberingAfterBreak="0">
    <w:nsid w:val="61CA4134"/>
    <w:multiLevelType w:val="multilevel"/>
    <w:tmpl w:val="50D8E6BA"/>
    <w:styleLink w:val="WWNum24"/>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69DB38F1"/>
    <w:multiLevelType w:val="hybridMultilevel"/>
    <w:tmpl w:val="EFE85E56"/>
    <w:lvl w:ilvl="0" w:tplc="92286F3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A7304C8"/>
    <w:multiLevelType w:val="multilevel"/>
    <w:tmpl w:val="56A8C668"/>
    <w:styleLink w:val="WWNum5"/>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6B306C38"/>
    <w:multiLevelType w:val="multilevel"/>
    <w:tmpl w:val="DD70A4A2"/>
    <w:styleLink w:val="WWNum9"/>
    <w:lvl w:ilvl="0">
      <w:start w:val="1"/>
      <w:numFmt w:val="japaneseCounting"/>
      <w:lvlText w:val="（%1）"/>
      <w:lvlJc w:val="left"/>
      <w:pPr>
        <w:ind w:left="1548" w:hanging="828"/>
      </w:pPr>
      <w:rPr>
        <w:b w:val="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9" w15:restartNumberingAfterBreak="0">
    <w:nsid w:val="6D466801"/>
    <w:multiLevelType w:val="hybridMultilevel"/>
    <w:tmpl w:val="DA3CCA70"/>
    <w:lvl w:ilvl="0" w:tplc="9230AC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DB74440"/>
    <w:multiLevelType w:val="hybridMultilevel"/>
    <w:tmpl w:val="DA3CCA70"/>
    <w:lvl w:ilvl="0" w:tplc="9230AC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0943EF1"/>
    <w:multiLevelType w:val="hybridMultilevel"/>
    <w:tmpl w:val="DA3CCA70"/>
    <w:lvl w:ilvl="0" w:tplc="9230AC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14A6F12"/>
    <w:multiLevelType w:val="multilevel"/>
    <w:tmpl w:val="AD16D760"/>
    <w:styleLink w:val="WWNum15"/>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3" w15:restartNumberingAfterBreak="0">
    <w:nsid w:val="71615FE5"/>
    <w:multiLevelType w:val="multilevel"/>
    <w:tmpl w:val="18E431C6"/>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73846A91"/>
    <w:multiLevelType w:val="hybridMultilevel"/>
    <w:tmpl w:val="B6349DEA"/>
    <w:lvl w:ilvl="0" w:tplc="FE86FC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74BA4CC8"/>
    <w:multiLevelType w:val="hybridMultilevel"/>
    <w:tmpl w:val="1AC2C6CC"/>
    <w:lvl w:ilvl="0" w:tplc="EDA8C77A">
      <w:start w:val="1"/>
      <w:numFmt w:val="decimal"/>
      <w:lvlText w:val="%1."/>
      <w:lvlJc w:val="left"/>
      <w:pPr>
        <w:ind w:left="319" w:hanging="360"/>
      </w:pPr>
      <w:rPr>
        <w:rFonts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56" w15:restartNumberingAfterBreak="0">
    <w:nsid w:val="76670F8B"/>
    <w:multiLevelType w:val="multilevel"/>
    <w:tmpl w:val="14E88FCA"/>
    <w:styleLink w:val="WWNum14"/>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7" w15:restartNumberingAfterBreak="0">
    <w:nsid w:val="76851CD3"/>
    <w:multiLevelType w:val="multilevel"/>
    <w:tmpl w:val="191A5674"/>
    <w:styleLink w:val="WWNum22"/>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58" w15:restartNumberingAfterBreak="0">
    <w:nsid w:val="778E6259"/>
    <w:multiLevelType w:val="multilevel"/>
    <w:tmpl w:val="59BC1EE2"/>
    <w:styleLink w:val="WWNum20"/>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77FB3D0D"/>
    <w:multiLevelType w:val="hybridMultilevel"/>
    <w:tmpl w:val="DA3CCA70"/>
    <w:lvl w:ilvl="0" w:tplc="9230AC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798D62CE"/>
    <w:multiLevelType w:val="multilevel"/>
    <w:tmpl w:val="A7C01906"/>
    <w:styleLink w:val="WWNum3"/>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61" w15:restartNumberingAfterBreak="0">
    <w:nsid w:val="7A404270"/>
    <w:multiLevelType w:val="multilevel"/>
    <w:tmpl w:val="ECE49736"/>
    <w:styleLink w:val="WWNum11"/>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2" w15:restartNumberingAfterBreak="0">
    <w:nsid w:val="7C6510B6"/>
    <w:multiLevelType w:val="multilevel"/>
    <w:tmpl w:val="903E22E2"/>
    <w:styleLink w:val="WWNum1"/>
    <w:lvl w:ilvl="0">
      <w:start w:val="1"/>
      <w:numFmt w:val="japaneseCounting"/>
      <w:lvlText w:val="%1、"/>
      <w:lvlJc w:val="left"/>
      <w:pPr>
        <w:ind w:left="720" w:hanging="720"/>
      </w:pPr>
      <w:rPr>
        <w:rFonts w:eastAsia="標楷體"/>
        <w:lang w:val="en-U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3" w15:restartNumberingAfterBreak="0">
    <w:nsid w:val="7F646C2B"/>
    <w:multiLevelType w:val="hybridMultilevel"/>
    <w:tmpl w:val="EFE85E56"/>
    <w:lvl w:ilvl="0" w:tplc="92286F3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7F6766B6"/>
    <w:multiLevelType w:val="multilevel"/>
    <w:tmpl w:val="439E5EDE"/>
    <w:styleLink w:val="WWNum13"/>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65" w15:restartNumberingAfterBreak="0">
    <w:nsid w:val="7FA374B7"/>
    <w:multiLevelType w:val="hybridMultilevel"/>
    <w:tmpl w:val="B6349DEA"/>
    <w:lvl w:ilvl="0" w:tplc="FE86FC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7FD853BC"/>
    <w:multiLevelType w:val="multilevel"/>
    <w:tmpl w:val="318C4B7C"/>
    <w:styleLink w:val="WWNum25"/>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num w:numId="1">
    <w:abstractNumId w:val="10"/>
  </w:num>
  <w:num w:numId="2">
    <w:abstractNumId w:val="4"/>
  </w:num>
  <w:num w:numId="3">
    <w:abstractNumId w:val="31"/>
  </w:num>
  <w:num w:numId="4">
    <w:abstractNumId w:val="25"/>
  </w:num>
  <w:num w:numId="5">
    <w:abstractNumId w:val="37"/>
  </w:num>
  <w:num w:numId="6">
    <w:abstractNumId w:val="38"/>
  </w:num>
  <w:num w:numId="7">
    <w:abstractNumId w:val="29"/>
  </w:num>
  <w:num w:numId="8">
    <w:abstractNumId w:val="43"/>
  </w:num>
  <w:num w:numId="9">
    <w:abstractNumId w:val="18"/>
  </w:num>
  <w:num w:numId="10">
    <w:abstractNumId w:val="62"/>
  </w:num>
  <w:num w:numId="11">
    <w:abstractNumId w:val="28"/>
  </w:num>
  <w:num w:numId="12">
    <w:abstractNumId w:val="60"/>
  </w:num>
  <w:num w:numId="13">
    <w:abstractNumId w:val="27"/>
  </w:num>
  <w:num w:numId="14">
    <w:abstractNumId w:val="47"/>
  </w:num>
  <w:num w:numId="15">
    <w:abstractNumId w:val="0"/>
  </w:num>
  <w:num w:numId="16">
    <w:abstractNumId w:val="42"/>
  </w:num>
  <w:num w:numId="17">
    <w:abstractNumId w:val="53"/>
  </w:num>
  <w:num w:numId="18">
    <w:abstractNumId w:val="48"/>
  </w:num>
  <w:num w:numId="19">
    <w:abstractNumId w:val="21"/>
  </w:num>
  <w:num w:numId="20">
    <w:abstractNumId w:val="61"/>
  </w:num>
  <w:num w:numId="21">
    <w:abstractNumId w:val="23"/>
  </w:num>
  <w:num w:numId="22">
    <w:abstractNumId w:val="64"/>
  </w:num>
  <w:num w:numId="23">
    <w:abstractNumId w:val="56"/>
  </w:num>
  <w:num w:numId="24">
    <w:abstractNumId w:val="52"/>
  </w:num>
  <w:num w:numId="25">
    <w:abstractNumId w:val="6"/>
  </w:num>
  <w:num w:numId="26">
    <w:abstractNumId w:val="2"/>
  </w:num>
  <w:num w:numId="27">
    <w:abstractNumId w:val="24"/>
  </w:num>
  <w:num w:numId="28">
    <w:abstractNumId w:val="44"/>
  </w:num>
  <w:num w:numId="29">
    <w:abstractNumId w:val="58"/>
  </w:num>
  <w:num w:numId="30">
    <w:abstractNumId w:val="13"/>
  </w:num>
  <w:num w:numId="31">
    <w:abstractNumId w:val="57"/>
  </w:num>
  <w:num w:numId="32">
    <w:abstractNumId w:val="3"/>
  </w:num>
  <w:num w:numId="33">
    <w:abstractNumId w:val="45"/>
  </w:num>
  <w:num w:numId="34">
    <w:abstractNumId w:val="66"/>
  </w:num>
  <w:num w:numId="35">
    <w:abstractNumId w:val="11"/>
  </w:num>
  <w:num w:numId="36">
    <w:abstractNumId w:val="19"/>
  </w:num>
  <w:num w:numId="37">
    <w:abstractNumId w:val="7"/>
  </w:num>
  <w:num w:numId="38">
    <w:abstractNumId w:val="32"/>
  </w:num>
  <w:num w:numId="39">
    <w:abstractNumId w:val="12"/>
  </w:num>
  <w:num w:numId="40">
    <w:abstractNumId w:val="55"/>
  </w:num>
  <w:num w:numId="41">
    <w:abstractNumId w:val="26"/>
  </w:num>
  <w:num w:numId="42">
    <w:abstractNumId w:val="5"/>
  </w:num>
  <w:num w:numId="43">
    <w:abstractNumId w:val="54"/>
  </w:num>
  <w:num w:numId="44">
    <w:abstractNumId w:val="14"/>
  </w:num>
  <w:num w:numId="45">
    <w:abstractNumId w:val="36"/>
  </w:num>
  <w:num w:numId="46">
    <w:abstractNumId w:val="35"/>
  </w:num>
  <w:num w:numId="47">
    <w:abstractNumId w:val="16"/>
  </w:num>
  <w:num w:numId="48">
    <w:abstractNumId w:val="34"/>
  </w:num>
  <w:num w:numId="49">
    <w:abstractNumId w:val="33"/>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3"/>
  </w:num>
  <w:num w:numId="52">
    <w:abstractNumId w:val="22"/>
  </w:num>
  <w:num w:numId="53">
    <w:abstractNumId w:val="15"/>
  </w:num>
  <w:num w:numId="54">
    <w:abstractNumId w:val="46"/>
  </w:num>
  <w:num w:numId="55">
    <w:abstractNumId w:val="1"/>
  </w:num>
  <w:num w:numId="56">
    <w:abstractNumId w:val="51"/>
  </w:num>
  <w:num w:numId="57">
    <w:abstractNumId w:val="49"/>
  </w:num>
  <w:num w:numId="58">
    <w:abstractNumId w:val="41"/>
  </w:num>
  <w:num w:numId="59">
    <w:abstractNumId w:val="59"/>
  </w:num>
  <w:num w:numId="60">
    <w:abstractNumId w:val="50"/>
  </w:num>
  <w:num w:numId="61">
    <w:abstractNumId w:val="40"/>
  </w:num>
  <w:num w:numId="62">
    <w:abstractNumId w:val="9"/>
  </w:num>
  <w:num w:numId="63">
    <w:abstractNumId w:val="65"/>
  </w:num>
  <w:num w:numId="64">
    <w:abstractNumId w:val="39"/>
  </w:num>
  <w:num w:numId="65">
    <w:abstractNumId w:val="30"/>
  </w:num>
  <w:num w:numId="66">
    <w:abstractNumId w:val="17"/>
  </w:num>
  <w:num w:numId="67">
    <w:abstractNumId w:val="20"/>
  </w:num>
  <w:num w:numId="68">
    <w:abstractNumId w:val="4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12"/>
    <w:rsid w:val="0000101A"/>
    <w:rsid w:val="000018E7"/>
    <w:rsid w:val="000024C5"/>
    <w:rsid w:val="000024EF"/>
    <w:rsid w:val="000028FE"/>
    <w:rsid w:val="00003272"/>
    <w:rsid w:val="00003309"/>
    <w:rsid w:val="0000345E"/>
    <w:rsid w:val="000037CF"/>
    <w:rsid w:val="00003BF2"/>
    <w:rsid w:val="00005319"/>
    <w:rsid w:val="00005D19"/>
    <w:rsid w:val="00005DD4"/>
    <w:rsid w:val="000062D9"/>
    <w:rsid w:val="00006323"/>
    <w:rsid w:val="00006961"/>
    <w:rsid w:val="00006A1F"/>
    <w:rsid w:val="000112BF"/>
    <w:rsid w:val="00012179"/>
    <w:rsid w:val="00012233"/>
    <w:rsid w:val="000122C3"/>
    <w:rsid w:val="00012E67"/>
    <w:rsid w:val="00014DA7"/>
    <w:rsid w:val="00015840"/>
    <w:rsid w:val="00016EF6"/>
    <w:rsid w:val="00017318"/>
    <w:rsid w:val="000200E6"/>
    <w:rsid w:val="00020102"/>
    <w:rsid w:val="00020AF3"/>
    <w:rsid w:val="00022100"/>
    <w:rsid w:val="00023772"/>
    <w:rsid w:val="000246F7"/>
    <w:rsid w:val="0002659C"/>
    <w:rsid w:val="00027431"/>
    <w:rsid w:val="00027E3A"/>
    <w:rsid w:val="00030120"/>
    <w:rsid w:val="00030445"/>
    <w:rsid w:val="00030B05"/>
    <w:rsid w:val="0003114D"/>
    <w:rsid w:val="000325CC"/>
    <w:rsid w:val="00032607"/>
    <w:rsid w:val="000330AB"/>
    <w:rsid w:val="00033694"/>
    <w:rsid w:val="000347AB"/>
    <w:rsid w:val="00034DB9"/>
    <w:rsid w:val="00036141"/>
    <w:rsid w:val="00036230"/>
    <w:rsid w:val="0003648A"/>
    <w:rsid w:val="00036ACB"/>
    <w:rsid w:val="00036D76"/>
    <w:rsid w:val="00040946"/>
    <w:rsid w:val="00041087"/>
    <w:rsid w:val="00041D0B"/>
    <w:rsid w:val="00043CE4"/>
    <w:rsid w:val="0004553D"/>
    <w:rsid w:val="00046E01"/>
    <w:rsid w:val="00046F3D"/>
    <w:rsid w:val="00047B39"/>
    <w:rsid w:val="00047E5D"/>
    <w:rsid w:val="000502C3"/>
    <w:rsid w:val="00051B1E"/>
    <w:rsid w:val="000533FC"/>
    <w:rsid w:val="00053518"/>
    <w:rsid w:val="00053C89"/>
    <w:rsid w:val="000543A8"/>
    <w:rsid w:val="00055034"/>
    <w:rsid w:val="00055E93"/>
    <w:rsid w:val="00057591"/>
    <w:rsid w:val="0005779A"/>
    <w:rsid w:val="00057F32"/>
    <w:rsid w:val="00061311"/>
    <w:rsid w:val="00061B2F"/>
    <w:rsid w:val="00061C72"/>
    <w:rsid w:val="00061FC9"/>
    <w:rsid w:val="00062A25"/>
    <w:rsid w:val="00062D0F"/>
    <w:rsid w:val="0006339A"/>
    <w:rsid w:val="00063EE2"/>
    <w:rsid w:val="000645E4"/>
    <w:rsid w:val="00064705"/>
    <w:rsid w:val="00065246"/>
    <w:rsid w:val="00066346"/>
    <w:rsid w:val="00066A9D"/>
    <w:rsid w:val="00066AAF"/>
    <w:rsid w:val="0006754B"/>
    <w:rsid w:val="000676C2"/>
    <w:rsid w:val="0007024E"/>
    <w:rsid w:val="0007141A"/>
    <w:rsid w:val="00073B64"/>
    <w:rsid w:val="00073CB5"/>
    <w:rsid w:val="00073DE1"/>
    <w:rsid w:val="0007425C"/>
    <w:rsid w:val="0007672D"/>
    <w:rsid w:val="00076DD9"/>
    <w:rsid w:val="00077553"/>
    <w:rsid w:val="00080A53"/>
    <w:rsid w:val="0008101A"/>
    <w:rsid w:val="00081C06"/>
    <w:rsid w:val="00083BB4"/>
    <w:rsid w:val="0008418A"/>
    <w:rsid w:val="000851A2"/>
    <w:rsid w:val="00085E41"/>
    <w:rsid w:val="00085F64"/>
    <w:rsid w:val="000862A1"/>
    <w:rsid w:val="00086B4B"/>
    <w:rsid w:val="00087DF2"/>
    <w:rsid w:val="000902A6"/>
    <w:rsid w:val="00090781"/>
    <w:rsid w:val="000907FE"/>
    <w:rsid w:val="00090934"/>
    <w:rsid w:val="00091033"/>
    <w:rsid w:val="00092609"/>
    <w:rsid w:val="00092838"/>
    <w:rsid w:val="0009352E"/>
    <w:rsid w:val="000936A6"/>
    <w:rsid w:val="000937E2"/>
    <w:rsid w:val="000938BC"/>
    <w:rsid w:val="00093CC2"/>
    <w:rsid w:val="00094209"/>
    <w:rsid w:val="00094A5D"/>
    <w:rsid w:val="00095324"/>
    <w:rsid w:val="00095BA2"/>
    <w:rsid w:val="00096577"/>
    <w:rsid w:val="00096B96"/>
    <w:rsid w:val="000970E7"/>
    <w:rsid w:val="00097475"/>
    <w:rsid w:val="000A19A1"/>
    <w:rsid w:val="000A1F3C"/>
    <w:rsid w:val="000A2F3F"/>
    <w:rsid w:val="000A2F5D"/>
    <w:rsid w:val="000A35B9"/>
    <w:rsid w:val="000A54BA"/>
    <w:rsid w:val="000A5DC7"/>
    <w:rsid w:val="000A6439"/>
    <w:rsid w:val="000A7AD0"/>
    <w:rsid w:val="000B0406"/>
    <w:rsid w:val="000B0B4A"/>
    <w:rsid w:val="000B0F31"/>
    <w:rsid w:val="000B108A"/>
    <w:rsid w:val="000B1374"/>
    <w:rsid w:val="000B279A"/>
    <w:rsid w:val="000B2F93"/>
    <w:rsid w:val="000B3AD6"/>
    <w:rsid w:val="000B43DB"/>
    <w:rsid w:val="000B4411"/>
    <w:rsid w:val="000B5500"/>
    <w:rsid w:val="000B61D2"/>
    <w:rsid w:val="000B6A83"/>
    <w:rsid w:val="000B70A7"/>
    <w:rsid w:val="000B73DD"/>
    <w:rsid w:val="000C0768"/>
    <w:rsid w:val="000C1438"/>
    <w:rsid w:val="000C2D59"/>
    <w:rsid w:val="000C3545"/>
    <w:rsid w:val="000C3C6D"/>
    <w:rsid w:val="000C495F"/>
    <w:rsid w:val="000C607A"/>
    <w:rsid w:val="000C645C"/>
    <w:rsid w:val="000C6F27"/>
    <w:rsid w:val="000C769B"/>
    <w:rsid w:val="000D00EE"/>
    <w:rsid w:val="000D1284"/>
    <w:rsid w:val="000D1AE8"/>
    <w:rsid w:val="000D3618"/>
    <w:rsid w:val="000D511B"/>
    <w:rsid w:val="000D6835"/>
    <w:rsid w:val="000D6851"/>
    <w:rsid w:val="000D7D48"/>
    <w:rsid w:val="000D7D7D"/>
    <w:rsid w:val="000E0515"/>
    <w:rsid w:val="000E1330"/>
    <w:rsid w:val="000E2440"/>
    <w:rsid w:val="000E2969"/>
    <w:rsid w:val="000E3945"/>
    <w:rsid w:val="000E5A66"/>
    <w:rsid w:val="000E5ADF"/>
    <w:rsid w:val="000E5E30"/>
    <w:rsid w:val="000E6431"/>
    <w:rsid w:val="000F053C"/>
    <w:rsid w:val="000F122A"/>
    <w:rsid w:val="000F1B6E"/>
    <w:rsid w:val="000F1CE4"/>
    <w:rsid w:val="000F21A5"/>
    <w:rsid w:val="000F28DF"/>
    <w:rsid w:val="000F3872"/>
    <w:rsid w:val="000F3B12"/>
    <w:rsid w:val="000F4793"/>
    <w:rsid w:val="000F49B3"/>
    <w:rsid w:val="000F5B4A"/>
    <w:rsid w:val="000F5B82"/>
    <w:rsid w:val="000F70D8"/>
    <w:rsid w:val="00100CF5"/>
    <w:rsid w:val="00100EF1"/>
    <w:rsid w:val="00101442"/>
    <w:rsid w:val="00101799"/>
    <w:rsid w:val="00101A44"/>
    <w:rsid w:val="00101A5E"/>
    <w:rsid w:val="00102B9F"/>
    <w:rsid w:val="00103B10"/>
    <w:rsid w:val="00103C79"/>
    <w:rsid w:val="00104786"/>
    <w:rsid w:val="00104B09"/>
    <w:rsid w:val="00105EB7"/>
    <w:rsid w:val="00106356"/>
    <w:rsid w:val="00106C52"/>
    <w:rsid w:val="00107B91"/>
    <w:rsid w:val="001104C2"/>
    <w:rsid w:val="00110A11"/>
    <w:rsid w:val="001120E2"/>
    <w:rsid w:val="00112637"/>
    <w:rsid w:val="001128E5"/>
    <w:rsid w:val="00112979"/>
    <w:rsid w:val="00112ABC"/>
    <w:rsid w:val="00113092"/>
    <w:rsid w:val="0011337D"/>
    <w:rsid w:val="00113A09"/>
    <w:rsid w:val="00113EDA"/>
    <w:rsid w:val="0011445D"/>
    <w:rsid w:val="00115D32"/>
    <w:rsid w:val="001162F6"/>
    <w:rsid w:val="00117015"/>
    <w:rsid w:val="001170BC"/>
    <w:rsid w:val="0012001E"/>
    <w:rsid w:val="00121B79"/>
    <w:rsid w:val="00121F48"/>
    <w:rsid w:val="0012235C"/>
    <w:rsid w:val="00122CA8"/>
    <w:rsid w:val="00123B91"/>
    <w:rsid w:val="00123CF6"/>
    <w:rsid w:val="00125778"/>
    <w:rsid w:val="00125EEE"/>
    <w:rsid w:val="001265DB"/>
    <w:rsid w:val="00126A55"/>
    <w:rsid w:val="00127E24"/>
    <w:rsid w:val="00130DA2"/>
    <w:rsid w:val="00130F98"/>
    <w:rsid w:val="0013111D"/>
    <w:rsid w:val="00131654"/>
    <w:rsid w:val="00131889"/>
    <w:rsid w:val="0013220A"/>
    <w:rsid w:val="00132868"/>
    <w:rsid w:val="00132B50"/>
    <w:rsid w:val="00133C3D"/>
    <w:rsid w:val="00133EFE"/>
    <w:rsid w:val="00133F08"/>
    <w:rsid w:val="001345E6"/>
    <w:rsid w:val="00136596"/>
    <w:rsid w:val="001378B0"/>
    <w:rsid w:val="001408A4"/>
    <w:rsid w:val="001414FC"/>
    <w:rsid w:val="00141812"/>
    <w:rsid w:val="00141938"/>
    <w:rsid w:val="00141990"/>
    <w:rsid w:val="00142022"/>
    <w:rsid w:val="00142E00"/>
    <w:rsid w:val="00142F60"/>
    <w:rsid w:val="00143ECE"/>
    <w:rsid w:val="00143F96"/>
    <w:rsid w:val="001450D5"/>
    <w:rsid w:val="00145EA6"/>
    <w:rsid w:val="00145F54"/>
    <w:rsid w:val="0014613E"/>
    <w:rsid w:val="00151616"/>
    <w:rsid w:val="00151DA0"/>
    <w:rsid w:val="00152793"/>
    <w:rsid w:val="00153B7E"/>
    <w:rsid w:val="00153E0E"/>
    <w:rsid w:val="00153F67"/>
    <w:rsid w:val="00154374"/>
    <w:rsid w:val="001545A9"/>
    <w:rsid w:val="00155AFB"/>
    <w:rsid w:val="001600A6"/>
    <w:rsid w:val="0016058A"/>
    <w:rsid w:val="00160DC0"/>
    <w:rsid w:val="00161ECE"/>
    <w:rsid w:val="00162C87"/>
    <w:rsid w:val="00163620"/>
    <w:rsid w:val="001637C7"/>
    <w:rsid w:val="00163E6D"/>
    <w:rsid w:val="0016480E"/>
    <w:rsid w:val="001649DC"/>
    <w:rsid w:val="00164AAB"/>
    <w:rsid w:val="0016531B"/>
    <w:rsid w:val="00166371"/>
    <w:rsid w:val="001665AF"/>
    <w:rsid w:val="00166B49"/>
    <w:rsid w:val="00167AEC"/>
    <w:rsid w:val="00167B47"/>
    <w:rsid w:val="001701EA"/>
    <w:rsid w:val="00170404"/>
    <w:rsid w:val="00170E31"/>
    <w:rsid w:val="001711C4"/>
    <w:rsid w:val="00171324"/>
    <w:rsid w:val="00172190"/>
    <w:rsid w:val="001729B3"/>
    <w:rsid w:val="00174297"/>
    <w:rsid w:val="0017572E"/>
    <w:rsid w:val="00175A5A"/>
    <w:rsid w:val="001761C6"/>
    <w:rsid w:val="001765C9"/>
    <w:rsid w:val="0017662C"/>
    <w:rsid w:val="00176779"/>
    <w:rsid w:val="0017793C"/>
    <w:rsid w:val="00177A84"/>
    <w:rsid w:val="00180184"/>
    <w:rsid w:val="00180710"/>
    <w:rsid w:val="00180D2F"/>
    <w:rsid w:val="00180E06"/>
    <w:rsid w:val="00180E83"/>
    <w:rsid w:val="0018158D"/>
    <w:rsid w:val="001817B3"/>
    <w:rsid w:val="00181AC5"/>
    <w:rsid w:val="00181C7B"/>
    <w:rsid w:val="00181F65"/>
    <w:rsid w:val="00182518"/>
    <w:rsid w:val="0018254B"/>
    <w:rsid w:val="00183014"/>
    <w:rsid w:val="001843D5"/>
    <w:rsid w:val="00185396"/>
    <w:rsid w:val="0018541D"/>
    <w:rsid w:val="00185549"/>
    <w:rsid w:val="00186121"/>
    <w:rsid w:val="001907D1"/>
    <w:rsid w:val="001911F8"/>
    <w:rsid w:val="0019181B"/>
    <w:rsid w:val="001935B7"/>
    <w:rsid w:val="00194455"/>
    <w:rsid w:val="0019562C"/>
    <w:rsid w:val="001959C2"/>
    <w:rsid w:val="00196981"/>
    <w:rsid w:val="00197C36"/>
    <w:rsid w:val="001A06DB"/>
    <w:rsid w:val="001A0FA7"/>
    <w:rsid w:val="001A19E6"/>
    <w:rsid w:val="001A1A00"/>
    <w:rsid w:val="001A1CE4"/>
    <w:rsid w:val="001A1D0D"/>
    <w:rsid w:val="001A2854"/>
    <w:rsid w:val="001A346C"/>
    <w:rsid w:val="001A51E3"/>
    <w:rsid w:val="001A540F"/>
    <w:rsid w:val="001A706D"/>
    <w:rsid w:val="001A7217"/>
    <w:rsid w:val="001A769E"/>
    <w:rsid w:val="001A7968"/>
    <w:rsid w:val="001B0446"/>
    <w:rsid w:val="001B077A"/>
    <w:rsid w:val="001B09A3"/>
    <w:rsid w:val="001B1EC2"/>
    <w:rsid w:val="001B2E98"/>
    <w:rsid w:val="001B2EB4"/>
    <w:rsid w:val="001B3483"/>
    <w:rsid w:val="001B369B"/>
    <w:rsid w:val="001B3C1E"/>
    <w:rsid w:val="001B4056"/>
    <w:rsid w:val="001B4494"/>
    <w:rsid w:val="001B5B2D"/>
    <w:rsid w:val="001B6BB2"/>
    <w:rsid w:val="001B7186"/>
    <w:rsid w:val="001B7A4F"/>
    <w:rsid w:val="001C0D8B"/>
    <w:rsid w:val="001C0DA8"/>
    <w:rsid w:val="001C0EFE"/>
    <w:rsid w:val="001C1407"/>
    <w:rsid w:val="001C2AB6"/>
    <w:rsid w:val="001C3751"/>
    <w:rsid w:val="001C3913"/>
    <w:rsid w:val="001C3B26"/>
    <w:rsid w:val="001C52A8"/>
    <w:rsid w:val="001C619C"/>
    <w:rsid w:val="001C64A0"/>
    <w:rsid w:val="001C672C"/>
    <w:rsid w:val="001C704A"/>
    <w:rsid w:val="001D00CE"/>
    <w:rsid w:val="001D17AE"/>
    <w:rsid w:val="001D17C4"/>
    <w:rsid w:val="001D2677"/>
    <w:rsid w:val="001D27C9"/>
    <w:rsid w:val="001D45AA"/>
    <w:rsid w:val="001D4962"/>
    <w:rsid w:val="001D4AD7"/>
    <w:rsid w:val="001D5F70"/>
    <w:rsid w:val="001D61C9"/>
    <w:rsid w:val="001D69E6"/>
    <w:rsid w:val="001D6A17"/>
    <w:rsid w:val="001D6B4E"/>
    <w:rsid w:val="001D724C"/>
    <w:rsid w:val="001D748C"/>
    <w:rsid w:val="001D7558"/>
    <w:rsid w:val="001D79BF"/>
    <w:rsid w:val="001E0115"/>
    <w:rsid w:val="001E0D8A"/>
    <w:rsid w:val="001E1BD1"/>
    <w:rsid w:val="001E2092"/>
    <w:rsid w:val="001E22DE"/>
    <w:rsid w:val="001E48D0"/>
    <w:rsid w:val="001E4936"/>
    <w:rsid w:val="001E4A39"/>
    <w:rsid w:val="001E4CF1"/>
    <w:rsid w:val="001E507B"/>
    <w:rsid w:val="001E5C20"/>
    <w:rsid w:val="001E67BA"/>
    <w:rsid w:val="001E68B9"/>
    <w:rsid w:val="001E6D92"/>
    <w:rsid w:val="001E74C2"/>
    <w:rsid w:val="001E7967"/>
    <w:rsid w:val="001F0A4C"/>
    <w:rsid w:val="001F0BAD"/>
    <w:rsid w:val="001F1652"/>
    <w:rsid w:val="001F1B80"/>
    <w:rsid w:val="001F218E"/>
    <w:rsid w:val="001F2F47"/>
    <w:rsid w:val="001F44B4"/>
    <w:rsid w:val="001F4568"/>
    <w:rsid w:val="001F4F82"/>
    <w:rsid w:val="001F5773"/>
    <w:rsid w:val="001F5A48"/>
    <w:rsid w:val="001F6080"/>
    <w:rsid w:val="001F6260"/>
    <w:rsid w:val="001F6CC4"/>
    <w:rsid w:val="00200007"/>
    <w:rsid w:val="0020019C"/>
    <w:rsid w:val="00201895"/>
    <w:rsid w:val="00201971"/>
    <w:rsid w:val="00202289"/>
    <w:rsid w:val="002029A3"/>
    <w:rsid w:val="002030A5"/>
    <w:rsid w:val="00203131"/>
    <w:rsid w:val="00203448"/>
    <w:rsid w:val="002040D9"/>
    <w:rsid w:val="00204A6F"/>
    <w:rsid w:val="00205C03"/>
    <w:rsid w:val="00205F35"/>
    <w:rsid w:val="002066DE"/>
    <w:rsid w:val="00207C17"/>
    <w:rsid w:val="00211194"/>
    <w:rsid w:val="00211AD7"/>
    <w:rsid w:val="00212200"/>
    <w:rsid w:val="00212E88"/>
    <w:rsid w:val="002132AE"/>
    <w:rsid w:val="00213ADC"/>
    <w:rsid w:val="00213B9C"/>
    <w:rsid w:val="00213C86"/>
    <w:rsid w:val="00213C9C"/>
    <w:rsid w:val="00213E90"/>
    <w:rsid w:val="00215304"/>
    <w:rsid w:val="002162D7"/>
    <w:rsid w:val="002168D0"/>
    <w:rsid w:val="00217125"/>
    <w:rsid w:val="002174A2"/>
    <w:rsid w:val="0022009E"/>
    <w:rsid w:val="002210C0"/>
    <w:rsid w:val="002230A9"/>
    <w:rsid w:val="00223241"/>
    <w:rsid w:val="00223C30"/>
    <w:rsid w:val="0022425C"/>
    <w:rsid w:val="002246DE"/>
    <w:rsid w:val="00224710"/>
    <w:rsid w:val="002267B7"/>
    <w:rsid w:val="00230A33"/>
    <w:rsid w:val="00230CDC"/>
    <w:rsid w:val="00231AF1"/>
    <w:rsid w:val="0023214A"/>
    <w:rsid w:val="00232CA6"/>
    <w:rsid w:val="002336B6"/>
    <w:rsid w:val="00233766"/>
    <w:rsid w:val="0023376A"/>
    <w:rsid w:val="00233847"/>
    <w:rsid w:val="00233F99"/>
    <w:rsid w:val="00236134"/>
    <w:rsid w:val="002365E0"/>
    <w:rsid w:val="00236AD1"/>
    <w:rsid w:val="00240539"/>
    <w:rsid w:val="002406D9"/>
    <w:rsid w:val="00240E45"/>
    <w:rsid w:val="00242436"/>
    <w:rsid w:val="002427F3"/>
    <w:rsid w:val="00245198"/>
    <w:rsid w:val="00245363"/>
    <w:rsid w:val="00245F33"/>
    <w:rsid w:val="00245FFB"/>
    <w:rsid w:val="00246FE6"/>
    <w:rsid w:val="00250153"/>
    <w:rsid w:val="002501C2"/>
    <w:rsid w:val="00252BC4"/>
    <w:rsid w:val="00253078"/>
    <w:rsid w:val="00253A3F"/>
    <w:rsid w:val="00254014"/>
    <w:rsid w:val="002548F1"/>
    <w:rsid w:val="00254B39"/>
    <w:rsid w:val="00255EE8"/>
    <w:rsid w:val="00256953"/>
    <w:rsid w:val="00256C25"/>
    <w:rsid w:val="0025702D"/>
    <w:rsid w:val="00257653"/>
    <w:rsid w:val="00261836"/>
    <w:rsid w:val="00261A13"/>
    <w:rsid w:val="0026208D"/>
    <w:rsid w:val="002625AC"/>
    <w:rsid w:val="00262739"/>
    <w:rsid w:val="00262A73"/>
    <w:rsid w:val="0026362B"/>
    <w:rsid w:val="00264BA9"/>
    <w:rsid w:val="00264EBD"/>
    <w:rsid w:val="0026504D"/>
    <w:rsid w:val="00265EEA"/>
    <w:rsid w:val="002664DF"/>
    <w:rsid w:val="00266D6E"/>
    <w:rsid w:val="00267037"/>
    <w:rsid w:val="002676FA"/>
    <w:rsid w:val="002678A7"/>
    <w:rsid w:val="002700CC"/>
    <w:rsid w:val="00270422"/>
    <w:rsid w:val="002707BD"/>
    <w:rsid w:val="00270D39"/>
    <w:rsid w:val="0027114D"/>
    <w:rsid w:val="00271E82"/>
    <w:rsid w:val="00273308"/>
    <w:rsid w:val="00273A2F"/>
    <w:rsid w:val="00273E29"/>
    <w:rsid w:val="00274341"/>
    <w:rsid w:val="002749F7"/>
    <w:rsid w:val="002751DD"/>
    <w:rsid w:val="0027657E"/>
    <w:rsid w:val="00277303"/>
    <w:rsid w:val="00277CA9"/>
    <w:rsid w:val="00280712"/>
    <w:rsid w:val="00280986"/>
    <w:rsid w:val="0028131A"/>
    <w:rsid w:val="002815F3"/>
    <w:rsid w:val="00281ECE"/>
    <w:rsid w:val="002823FB"/>
    <w:rsid w:val="002831C7"/>
    <w:rsid w:val="00283BBB"/>
    <w:rsid w:val="00283F45"/>
    <w:rsid w:val="002840C6"/>
    <w:rsid w:val="0028499C"/>
    <w:rsid w:val="002865D8"/>
    <w:rsid w:val="00287E99"/>
    <w:rsid w:val="002900AE"/>
    <w:rsid w:val="00290A40"/>
    <w:rsid w:val="0029105E"/>
    <w:rsid w:val="00292224"/>
    <w:rsid w:val="00292556"/>
    <w:rsid w:val="0029450E"/>
    <w:rsid w:val="00295174"/>
    <w:rsid w:val="0029518A"/>
    <w:rsid w:val="00296172"/>
    <w:rsid w:val="0029622C"/>
    <w:rsid w:val="002964F0"/>
    <w:rsid w:val="00296836"/>
    <w:rsid w:val="00296B92"/>
    <w:rsid w:val="0029785C"/>
    <w:rsid w:val="002A03CB"/>
    <w:rsid w:val="002A0773"/>
    <w:rsid w:val="002A0DB6"/>
    <w:rsid w:val="002A108F"/>
    <w:rsid w:val="002A123D"/>
    <w:rsid w:val="002A1409"/>
    <w:rsid w:val="002A24DA"/>
    <w:rsid w:val="002A2929"/>
    <w:rsid w:val="002A296F"/>
    <w:rsid w:val="002A29C7"/>
    <w:rsid w:val="002A2C22"/>
    <w:rsid w:val="002A310C"/>
    <w:rsid w:val="002A3EFC"/>
    <w:rsid w:val="002A40FD"/>
    <w:rsid w:val="002A4832"/>
    <w:rsid w:val="002A48D0"/>
    <w:rsid w:val="002A4A36"/>
    <w:rsid w:val="002A4CEC"/>
    <w:rsid w:val="002A594B"/>
    <w:rsid w:val="002A5F7C"/>
    <w:rsid w:val="002A77F9"/>
    <w:rsid w:val="002B02EB"/>
    <w:rsid w:val="002B0CD8"/>
    <w:rsid w:val="002B0F14"/>
    <w:rsid w:val="002B1821"/>
    <w:rsid w:val="002B1D6B"/>
    <w:rsid w:val="002B3507"/>
    <w:rsid w:val="002B471C"/>
    <w:rsid w:val="002B5487"/>
    <w:rsid w:val="002B5EAB"/>
    <w:rsid w:val="002B60F0"/>
    <w:rsid w:val="002B62ED"/>
    <w:rsid w:val="002B642F"/>
    <w:rsid w:val="002B65FA"/>
    <w:rsid w:val="002B6743"/>
    <w:rsid w:val="002B6CD4"/>
    <w:rsid w:val="002B71F6"/>
    <w:rsid w:val="002B7C67"/>
    <w:rsid w:val="002C0602"/>
    <w:rsid w:val="002C078C"/>
    <w:rsid w:val="002C14B2"/>
    <w:rsid w:val="002C1DBB"/>
    <w:rsid w:val="002C23F4"/>
    <w:rsid w:val="002C2B4D"/>
    <w:rsid w:val="002C33E5"/>
    <w:rsid w:val="002C3B54"/>
    <w:rsid w:val="002C3BAF"/>
    <w:rsid w:val="002C3E91"/>
    <w:rsid w:val="002C5456"/>
    <w:rsid w:val="002C68B4"/>
    <w:rsid w:val="002C6BDB"/>
    <w:rsid w:val="002C7536"/>
    <w:rsid w:val="002D0EA1"/>
    <w:rsid w:val="002D1027"/>
    <w:rsid w:val="002D2DC7"/>
    <w:rsid w:val="002D310B"/>
    <w:rsid w:val="002D359B"/>
    <w:rsid w:val="002D41A1"/>
    <w:rsid w:val="002D5C16"/>
    <w:rsid w:val="002E1E51"/>
    <w:rsid w:val="002E204D"/>
    <w:rsid w:val="002E21E0"/>
    <w:rsid w:val="002E2647"/>
    <w:rsid w:val="002E4635"/>
    <w:rsid w:val="002E4665"/>
    <w:rsid w:val="002E46FE"/>
    <w:rsid w:val="002E5A54"/>
    <w:rsid w:val="002E67F9"/>
    <w:rsid w:val="002E6AA7"/>
    <w:rsid w:val="002E72D4"/>
    <w:rsid w:val="002E7AC8"/>
    <w:rsid w:val="002F027A"/>
    <w:rsid w:val="002F0A26"/>
    <w:rsid w:val="002F194B"/>
    <w:rsid w:val="002F2476"/>
    <w:rsid w:val="002F27A6"/>
    <w:rsid w:val="002F2864"/>
    <w:rsid w:val="002F3706"/>
    <w:rsid w:val="002F3DFF"/>
    <w:rsid w:val="002F4628"/>
    <w:rsid w:val="002F5E05"/>
    <w:rsid w:val="002F6399"/>
    <w:rsid w:val="0030082A"/>
    <w:rsid w:val="00300C06"/>
    <w:rsid w:val="00300EBB"/>
    <w:rsid w:val="00301097"/>
    <w:rsid w:val="00301C98"/>
    <w:rsid w:val="00302B40"/>
    <w:rsid w:val="003030BC"/>
    <w:rsid w:val="003037D3"/>
    <w:rsid w:val="003053BA"/>
    <w:rsid w:val="00305815"/>
    <w:rsid w:val="003058D0"/>
    <w:rsid w:val="0030631F"/>
    <w:rsid w:val="00306753"/>
    <w:rsid w:val="00307A76"/>
    <w:rsid w:val="00307C4D"/>
    <w:rsid w:val="0031042C"/>
    <w:rsid w:val="0031078B"/>
    <w:rsid w:val="00313488"/>
    <w:rsid w:val="003141D6"/>
    <w:rsid w:val="00314F5F"/>
    <w:rsid w:val="003152C4"/>
    <w:rsid w:val="00315A16"/>
    <w:rsid w:val="00317053"/>
    <w:rsid w:val="00320663"/>
    <w:rsid w:val="00320CF4"/>
    <w:rsid w:val="0032109C"/>
    <w:rsid w:val="00322B45"/>
    <w:rsid w:val="00323809"/>
    <w:rsid w:val="00323D41"/>
    <w:rsid w:val="003240BC"/>
    <w:rsid w:val="0032447F"/>
    <w:rsid w:val="00325307"/>
    <w:rsid w:val="00325414"/>
    <w:rsid w:val="00325723"/>
    <w:rsid w:val="00325D07"/>
    <w:rsid w:val="00325DA8"/>
    <w:rsid w:val="003269AA"/>
    <w:rsid w:val="00326CD1"/>
    <w:rsid w:val="00326DA9"/>
    <w:rsid w:val="003271AD"/>
    <w:rsid w:val="0032756B"/>
    <w:rsid w:val="003302F1"/>
    <w:rsid w:val="003305DE"/>
    <w:rsid w:val="00330F78"/>
    <w:rsid w:val="00331EEC"/>
    <w:rsid w:val="00332082"/>
    <w:rsid w:val="0033251B"/>
    <w:rsid w:val="00332660"/>
    <w:rsid w:val="00333472"/>
    <w:rsid w:val="00334EFC"/>
    <w:rsid w:val="0033604B"/>
    <w:rsid w:val="00336360"/>
    <w:rsid w:val="00336482"/>
    <w:rsid w:val="00336941"/>
    <w:rsid w:val="00336DA3"/>
    <w:rsid w:val="0033705A"/>
    <w:rsid w:val="0034136C"/>
    <w:rsid w:val="003416EA"/>
    <w:rsid w:val="00341A27"/>
    <w:rsid w:val="00342BD2"/>
    <w:rsid w:val="0034470E"/>
    <w:rsid w:val="00344BA3"/>
    <w:rsid w:val="00345C3A"/>
    <w:rsid w:val="00347721"/>
    <w:rsid w:val="003501C4"/>
    <w:rsid w:val="0035076A"/>
    <w:rsid w:val="00350863"/>
    <w:rsid w:val="00351015"/>
    <w:rsid w:val="00351355"/>
    <w:rsid w:val="00352B6C"/>
    <w:rsid w:val="00352DB0"/>
    <w:rsid w:val="00353A80"/>
    <w:rsid w:val="003542D5"/>
    <w:rsid w:val="0035475E"/>
    <w:rsid w:val="00354B73"/>
    <w:rsid w:val="0035662D"/>
    <w:rsid w:val="00356901"/>
    <w:rsid w:val="00357D60"/>
    <w:rsid w:val="00357DCD"/>
    <w:rsid w:val="00357FF1"/>
    <w:rsid w:val="00360319"/>
    <w:rsid w:val="0036049E"/>
    <w:rsid w:val="00360D1F"/>
    <w:rsid w:val="00361063"/>
    <w:rsid w:val="0036166F"/>
    <w:rsid w:val="00361A6B"/>
    <w:rsid w:val="00361AA1"/>
    <w:rsid w:val="00361EE9"/>
    <w:rsid w:val="0036220D"/>
    <w:rsid w:val="00362ED6"/>
    <w:rsid w:val="00362FB8"/>
    <w:rsid w:val="00363CEB"/>
    <w:rsid w:val="00366EFC"/>
    <w:rsid w:val="00367C7D"/>
    <w:rsid w:val="0037094A"/>
    <w:rsid w:val="00371ED3"/>
    <w:rsid w:val="0037274B"/>
    <w:rsid w:val="00372FFC"/>
    <w:rsid w:val="003738D9"/>
    <w:rsid w:val="00373BC1"/>
    <w:rsid w:val="003747FD"/>
    <w:rsid w:val="00375A16"/>
    <w:rsid w:val="0037728A"/>
    <w:rsid w:val="00377347"/>
    <w:rsid w:val="0037789C"/>
    <w:rsid w:val="00377A55"/>
    <w:rsid w:val="003801A4"/>
    <w:rsid w:val="00380B7D"/>
    <w:rsid w:val="00380B89"/>
    <w:rsid w:val="00380C48"/>
    <w:rsid w:val="00381A99"/>
    <w:rsid w:val="00382663"/>
    <w:rsid w:val="003829C2"/>
    <w:rsid w:val="00383056"/>
    <w:rsid w:val="003830B2"/>
    <w:rsid w:val="00383211"/>
    <w:rsid w:val="00384724"/>
    <w:rsid w:val="0038530A"/>
    <w:rsid w:val="00385327"/>
    <w:rsid w:val="00385731"/>
    <w:rsid w:val="00385EB2"/>
    <w:rsid w:val="00386F93"/>
    <w:rsid w:val="00386FAB"/>
    <w:rsid w:val="00387403"/>
    <w:rsid w:val="00390BEF"/>
    <w:rsid w:val="00390F3D"/>
    <w:rsid w:val="00391009"/>
    <w:rsid w:val="003911D9"/>
    <w:rsid w:val="003913A4"/>
    <w:rsid w:val="003919B7"/>
    <w:rsid w:val="00391D57"/>
    <w:rsid w:val="00392292"/>
    <w:rsid w:val="003924FE"/>
    <w:rsid w:val="003929F2"/>
    <w:rsid w:val="00393360"/>
    <w:rsid w:val="00394F45"/>
    <w:rsid w:val="0039546F"/>
    <w:rsid w:val="003959F5"/>
    <w:rsid w:val="00395AD6"/>
    <w:rsid w:val="003A0848"/>
    <w:rsid w:val="003A0DE8"/>
    <w:rsid w:val="003A16DE"/>
    <w:rsid w:val="003A18AA"/>
    <w:rsid w:val="003A249E"/>
    <w:rsid w:val="003A30C8"/>
    <w:rsid w:val="003A3946"/>
    <w:rsid w:val="003A48DD"/>
    <w:rsid w:val="003A5927"/>
    <w:rsid w:val="003A68D4"/>
    <w:rsid w:val="003A69CC"/>
    <w:rsid w:val="003A6C9B"/>
    <w:rsid w:val="003A6EF4"/>
    <w:rsid w:val="003A6F7C"/>
    <w:rsid w:val="003B01A8"/>
    <w:rsid w:val="003B04F8"/>
    <w:rsid w:val="003B1017"/>
    <w:rsid w:val="003B1081"/>
    <w:rsid w:val="003B2AFD"/>
    <w:rsid w:val="003B2BE0"/>
    <w:rsid w:val="003B3608"/>
    <w:rsid w:val="003B3639"/>
    <w:rsid w:val="003B3770"/>
    <w:rsid w:val="003B3926"/>
    <w:rsid w:val="003B39DE"/>
    <w:rsid w:val="003B3A00"/>
    <w:rsid w:val="003B3C07"/>
    <w:rsid w:val="003B438F"/>
    <w:rsid w:val="003B4AE9"/>
    <w:rsid w:val="003B4CB7"/>
    <w:rsid w:val="003B5399"/>
    <w:rsid w:val="003B54C9"/>
    <w:rsid w:val="003B6081"/>
    <w:rsid w:val="003B6775"/>
    <w:rsid w:val="003B7F03"/>
    <w:rsid w:val="003C0394"/>
    <w:rsid w:val="003C0520"/>
    <w:rsid w:val="003C091E"/>
    <w:rsid w:val="003C0D6E"/>
    <w:rsid w:val="003C0EF7"/>
    <w:rsid w:val="003C39B2"/>
    <w:rsid w:val="003C4034"/>
    <w:rsid w:val="003C589B"/>
    <w:rsid w:val="003C5BA3"/>
    <w:rsid w:val="003C5FE2"/>
    <w:rsid w:val="003C6219"/>
    <w:rsid w:val="003C6463"/>
    <w:rsid w:val="003C7F24"/>
    <w:rsid w:val="003D04EC"/>
    <w:rsid w:val="003D05AB"/>
    <w:rsid w:val="003D05FB"/>
    <w:rsid w:val="003D1B16"/>
    <w:rsid w:val="003D1EB3"/>
    <w:rsid w:val="003D279E"/>
    <w:rsid w:val="003D290F"/>
    <w:rsid w:val="003D2D46"/>
    <w:rsid w:val="003D458F"/>
    <w:rsid w:val="003D45BF"/>
    <w:rsid w:val="003D508A"/>
    <w:rsid w:val="003D50F0"/>
    <w:rsid w:val="003D537F"/>
    <w:rsid w:val="003D600B"/>
    <w:rsid w:val="003D658F"/>
    <w:rsid w:val="003D771F"/>
    <w:rsid w:val="003D7B75"/>
    <w:rsid w:val="003E0208"/>
    <w:rsid w:val="003E0795"/>
    <w:rsid w:val="003E17AE"/>
    <w:rsid w:val="003E1C6B"/>
    <w:rsid w:val="003E29C1"/>
    <w:rsid w:val="003E32A9"/>
    <w:rsid w:val="003E4357"/>
    <w:rsid w:val="003E4B57"/>
    <w:rsid w:val="003E547C"/>
    <w:rsid w:val="003E5A34"/>
    <w:rsid w:val="003E676F"/>
    <w:rsid w:val="003F024C"/>
    <w:rsid w:val="003F03C3"/>
    <w:rsid w:val="003F079A"/>
    <w:rsid w:val="003F27E1"/>
    <w:rsid w:val="003F30B4"/>
    <w:rsid w:val="003F3407"/>
    <w:rsid w:val="003F386C"/>
    <w:rsid w:val="003F437A"/>
    <w:rsid w:val="003F52F6"/>
    <w:rsid w:val="003F5C2B"/>
    <w:rsid w:val="003F5C59"/>
    <w:rsid w:val="003F6BDA"/>
    <w:rsid w:val="00400137"/>
    <w:rsid w:val="00400149"/>
    <w:rsid w:val="00400D1B"/>
    <w:rsid w:val="0040118F"/>
    <w:rsid w:val="00401E96"/>
    <w:rsid w:val="00402240"/>
    <w:rsid w:val="004023E9"/>
    <w:rsid w:val="00402F9C"/>
    <w:rsid w:val="00402FC9"/>
    <w:rsid w:val="00403ECC"/>
    <w:rsid w:val="0040400A"/>
    <w:rsid w:val="0040454A"/>
    <w:rsid w:val="00404891"/>
    <w:rsid w:val="00405566"/>
    <w:rsid w:val="00405ABF"/>
    <w:rsid w:val="004077E4"/>
    <w:rsid w:val="00407863"/>
    <w:rsid w:val="004100EA"/>
    <w:rsid w:val="0041057D"/>
    <w:rsid w:val="004107BB"/>
    <w:rsid w:val="00410C64"/>
    <w:rsid w:val="0041126B"/>
    <w:rsid w:val="004112E7"/>
    <w:rsid w:val="00411333"/>
    <w:rsid w:val="00411570"/>
    <w:rsid w:val="00413F83"/>
    <w:rsid w:val="0041490C"/>
    <w:rsid w:val="00415D04"/>
    <w:rsid w:val="00415FEC"/>
    <w:rsid w:val="00416191"/>
    <w:rsid w:val="00416721"/>
    <w:rsid w:val="0041680A"/>
    <w:rsid w:val="004219F3"/>
    <w:rsid w:val="00421EF0"/>
    <w:rsid w:val="004222C3"/>
    <w:rsid w:val="004224FA"/>
    <w:rsid w:val="00422DB0"/>
    <w:rsid w:val="00423D07"/>
    <w:rsid w:val="00423D79"/>
    <w:rsid w:val="00424BD9"/>
    <w:rsid w:val="004257E2"/>
    <w:rsid w:val="00425CE3"/>
    <w:rsid w:val="00425E00"/>
    <w:rsid w:val="00426FBA"/>
    <w:rsid w:val="00426FC6"/>
    <w:rsid w:val="004276ED"/>
    <w:rsid w:val="00427936"/>
    <w:rsid w:val="00431013"/>
    <w:rsid w:val="004324FB"/>
    <w:rsid w:val="004326EC"/>
    <w:rsid w:val="00433141"/>
    <w:rsid w:val="00434641"/>
    <w:rsid w:val="00434646"/>
    <w:rsid w:val="00435E04"/>
    <w:rsid w:val="0043685C"/>
    <w:rsid w:val="00437A53"/>
    <w:rsid w:val="00441054"/>
    <w:rsid w:val="00441647"/>
    <w:rsid w:val="00441C3A"/>
    <w:rsid w:val="00442195"/>
    <w:rsid w:val="004426F3"/>
    <w:rsid w:val="00442C12"/>
    <w:rsid w:val="0044346F"/>
    <w:rsid w:val="00443ACD"/>
    <w:rsid w:val="00443E1E"/>
    <w:rsid w:val="00444FE6"/>
    <w:rsid w:val="004453F6"/>
    <w:rsid w:val="00445D80"/>
    <w:rsid w:val="00445FDD"/>
    <w:rsid w:val="004470D4"/>
    <w:rsid w:val="00447565"/>
    <w:rsid w:val="0044760A"/>
    <w:rsid w:val="00447E0F"/>
    <w:rsid w:val="00450766"/>
    <w:rsid w:val="004510DD"/>
    <w:rsid w:val="00451516"/>
    <w:rsid w:val="00452C3D"/>
    <w:rsid w:val="00452DCB"/>
    <w:rsid w:val="004549CD"/>
    <w:rsid w:val="00454E9B"/>
    <w:rsid w:val="00455ADC"/>
    <w:rsid w:val="0045613B"/>
    <w:rsid w:val="00456348"/>
    <w:rsid w:val="004563D9"/>
    <w:rsid w:val="00456A91"/>
    <w:rsid w:val="0046002A"/>
    <w:rsid w:val="004606B5"/>
    <w:rsid w:val="00461506"/>
    <w:rsid w:val="0046244B"/>
    <w:rsid w:val="00463A01"/>
    <w:rsid w:val="00464126"/>
    <w:rsid w:val="00464221"/>
    <w:rsid w:val="00464619"/>
    <w:rsid w:val="00464754"/>
    <w:rsid w:val="004650AE"/>
    <w:rsid w:val="0046520A"/>
    <w:rsid w:val="004653D0"/>
    <w:rsid w:val="004672AB"/>
    <w:rsid w:val="00467BC1"/>
    <w:rsid w:val="00467C02"/>
    <w:rsid w:val="004700AD"/>
    <w:rsid w:val="00470B17"/>
    <w:rsid w:val="004714FE"/>
    <w:rsid w:val="00471BD4"/>
    <w:rsid w:val="00471BDF"/>
    <w:rsid w:val="00472168"/>
    <w:rsid w:val="0047265F"/>
    <w:rsid w:val="004727BF"/>
    <w:rsid w:val="00472ED4"/>
    <w:rsid w:val="00473F2C"/>
    <w:rsid w:val="004749A7"/>
    <w:rsid w:val="00475565"/>
    <w:rsid w:val="00476126"/>
    <w:rsid w:val="00477720"/>
    <w:rsid w:val="00477901"/>
    <w:rsid w:val="00477BAA"/>
    <w:rsid w:val="00477C82"/>
    <w:rsid w:val="004800B5"/>
    <w:rsid w:val="00481304"/>
    <w:rsid w:val="00481631"/>
    <w:rsid w:val="00481680"/>
    <w:rsid w:val="00481A1C"/>
    <w:rsid w:val="00481BFA"/>
    <w:rsid w:val="00481EF7"/>
    <w:rsid w:val="0048230B"/>
    <w:rsid w:val="00482A1A"/>
    <w:rsid w:val="004835F7"/>
    <w:rsid w:val="00483A17"/>
    <w:rsid w:val="00484F3E"/>
    <w:rsid w:val="0048590D"/>
    <w:rsid w:val="00491BDA"/>
    <w:rsid w:val="00492217"/>
    <w:rsid w:val="00492288"/>
    <w:rsid w:val="00492DB9"/>
    <w:rsid w:val="004949F3"/>
    <w:rsid w:val="00495053"/>
    <w:rsid w:val="0049548F"/>
    <w:rsid w:val="0049625F"/>
    <w:rsid w:val="00497319"/>
    <w:rsid w:val="0049773F"/>
    <w:rsid w:val="004979E5"/>
    <w:rsid w:val="004A0ECB"/>
    <w:rsid w:val="004A193B"/>
    <w:rsid w:val="004A1CD0"/>
    <w:rsid w:val="004A1F59"/>
    <w:rsid w:val="004A2156"/>
    <w:rsid w:val="004A251F"/>
    <w:rsid w:val="004A29BE"/>
    <w:rsid w:val="004A2BAF"/>
    <w:rsid w:val="004A3225"/>
    <w:rsid w:val="004A33EE"/>
    <w:rsid w:val="004A35C2"/>
    <w:rsid w:val="004A376C"/>
    <w:rsid w:val="004A3AA8"/>
    <w:rsid w:val="004A4380"/>
    <w:rsid w:val="004A4742"/>
    <w:rsid w:val="004A4AD1"/>
    <w:rsid w:val="004A5C5A"/>
    <w:rsid w:val="004A61D0"/>
    <w:rsid w:val="004A67AD"/>
    <w:rsid w:val="004A73E1"/>
    <w:rsid w:val="004A73E4"/>
    <w:rsid w:val="004B07A4"/>
    <w:rsid w:val="004B13C7"/>
    <w:rsid w:val="004B1CA1"/>
    <w:rsid w:val="004B23B5"/>
    <w:rsid w:val="004B3375"/>
    <w:rsid w:val="004B43EC"/>
    <w:rsid w:val="004B445F"/>
    <w:rsid w:val="004B59D6"/>
    <w:rsid w:val="004B695A"/>
    <w:rsid w:val="004B778F"/>
    <w:rsid w:val="004C043A"/>
    <w:rsid w:val="004C0609"/>
    <w:rsid w:val="004C0DAE"/>
    <w:rsid w:val="004C1881"/>
    <w:rsid w:val="004C1D3E"/>
    <w:rsid w:val="004C210E"/>
    <w:rsid w:val="004C427C"/>
    <w:rsid w:val="004C4338"/>
    <w:rsid w:val="004C4875"/>
    <w:rsid w:val="004C5799"/>
    <w:rsid w:val="004C5BFA"/>
    <w:rsid w:val="004C5F34"/>
    <w:rsid w:val="004C6D94"/>
    <w:rsid w:val="004C72FB"/>
    <w:rsid w:val="004C756F"/>
    <w:rsid w:val="004C7DCB"/>
    <w:rsid w:val="004D11A3"/>
    <w:rsid w:val="004D141F"/>
    <w:rsid w:val="004D2742"/>
    <w:rsid w:val="004D2DD3"/>
    <w:rsid w:val="004D3082"/>
    <w:rsid w:val="004D3617"/>
    <w:rsid w:val="004D3E0E"/>
    <w:rsid w:val="004D4005"/>
    <w:rsid w:val="004D4CC1"/>
    <w:rsid w:val="004D4F31"/>
    <w:rsid w:val="004D5F03"/>
    <w:rsid w:val="004D6310"/>
    <w:rsid w:val="004E0062"/>
    <w:rsid w:val="004E05A1"/>
    <w:rsid w:val="004E1D2C"/>
    <w:rsid w:val="004E23B0"/>
    <w:rsid w:val="004E2D88"/>
    <w:rsid w:val="004E40A5"/>
    <w:rsid w:val="004E423D"/>
    <w:rsid w:val="004E43F8"/>
    <w:rsid w:val="004E46BE"/>
    <w:rsid w:val="004E4A2D"/>
    <w:rsid w:val="004E5840"/>
    <w:rsid w:val="004E5C77"/>
    <w:rsid w:val="004E68A0"/>
    <w:rsid w:val="004E6B1F"/>
    <w:rsid w:val="004E6B9D"/>
    <w:rsid w:val="004E6C94"/>
    <w:rsid w:val="004E6E77"/>
    <w:rsid w:val="004E7B21"/>
    <w:rsid w:val="004F0049"/>
    <w:rsid w:val="004F060D"/>
    <w:rsid w:val="004F06D8"/>
    <w:rsid w:val="004F0F05"/>
    <w:rsid w:val="004F188D"/>
    <w:rsid w:val="004F2716"/>
    <w:rsid w:val="004F2ADD"/>
    <w:rsid w:val="004F35E0"/>
    <w:rsid w:val="004F4B03"/>
    <w:rsid w:val="004F4F41"/>
    <w:rsid w:val="004F5242"/>
    <w:rsid w:val="004F5302"/>
    <w:rsid w:val="004F5A98"/>
    <w:rsid w:val="004F5E57"/>
    <w:rsid w:val="004F5EC1"/>
    <w:rsid w:val="004F6529"/>
    <w:rsid w:val="004F6710"/>
    <w:rsid w:val="004F77B0"/>
    <w:rsid w:val="004F7D03"/>
    <w:rsid w:val="004F7E55"/>
    <w:rsid w:val="004F7F59"/>
    <w:rsid w:val="00500C3E"/>
    <w:rsid w:val="005017AD"/>
    <w:rsid w:val="00501BC6"/>
    <w:rsid w:val="00501C5C"/>
    <w:rsid w:val="00501C62"/>
    <w:rsid w:val="00502849"/>
    <w:rsid w:val="00503756"/>
    <w:rsid w:val="00503802"/>
    <w:rsid w:val="00504334"/>
    <w:rsid w:val="0050498D"/>
    <w:rsid w:val="00504995"/>
    <w:rsid w:val="00504CD1"/>
    <w:rsid w:val="005051D0"/>
    <w:rsid w:val="00505E7E"/>
    <w:rsid w:val="005065C0"/>
    <w:rsid w:val="005104D7"/>
    <w:rsid w:val="00510601"/>
    <w:rsid w:val="00510B9E"/>
    <w:rsid w:val="0051145A"/>
    <w:rsid w:val="005114D3"/>
    <w:rsid w:val="00511BB7"/>
    <w:rsid w:val="00511DE1"/>
    <w:rsid w:val="0051364F"/>
    <w:rsid w:val="00514722"/>
    <w:rsid w:val="005154C4"/>
    <w:rsid w:val="005154D6"/>
    <w:rsid w:val="00515E37"/>
    <w:rsid w:val="0051741C"/>
    <w:rsid w:val="00521F0B"/>
    <w:rsid w:val="00525B91"/>
    <w:rsid w:val="00526255"/>
    <w:rsid w:val="00527E49"/>
    <w:rsid w:val="00530ABB"/>
    <w:rsid w:val="00530FCF"/>
    <w:rsid w:val="00531216"/>
    <w:rsid w:val="00532032"/>
    <w:rsid w:val="00532907"/>
    <w:rsid w:val="00532A2D"/>
    <w:rsid w:val="00533646"/>
    <w:rsid w:val="00534596"/>
    <w:rsid w:val="00534FA1"/>
    <w:rsid w:val="00535FE1"/>
    <w:rsid w:val="00536BC2"/>
    <w:rsid w:val="00537380"/>
    <w:rsid w:val="00537F76"/>
    <w:rsid w:val="00540677"/>
    <w:rsid w:val="00540BBC"/>
    <w:rsid w:val="005423B0"/>
    <w:rsid w:val="005425E1"/>
    <w:rsid w:val="005427C5"/>
    <w:rsid w:val="00542B44"/>
    <w:rsid w:val="00542CF6"/>
    <w:rsid w:val="00546684"/>
    <w:rsid w:val="005500CB"/>
    <w:rsid w:val="00550B10"/>
    <w:rsid w:val="00550E32"/>
    <w:rsid w:val="00550F8D"/>
    <w:rsid w:val="00550FF4"/>
    <w:rsid w:val="00551AB2"/>
    <w:rsid w:val="005525FB"/>
    <w:rsid w:val="00552670"/>
    <w:rsid w:val="00552831"/>
    <w:rsid w:val="005530FD"/>
    <w:rsid w:val="00553C03"/>
    <w:rsid w:val="005542F5"/>
    <w:rsid w:val="00554486"/>
    <w:rsid w:val="00554DF7"/>
    <w:rsid w:val="00554EED"/>
    <w:rsid w:val="00556EFA"/>
    <w:rsid w:val="00556F8A"/>
    <w:rsid w:val="00557A12"/>
    <w:rsid w:val="0056150F"/>
    <w:rsid w:val="00562849"/>
    <w:rsid w:val="00563692"/>
    <w:rsid w:val="0056389E"/>
    <w:rsid w:val="00563DEB"/>
    <w:rsid w:val="00565241"/>
    <w:rsid w:val="005655F8"/>
    <w:rsid w:val="0056576F"/>
    <w:rsid w:val="00567E6B"/>
    <w:rsid w:val="00570099"/>
    <w:rsid w:val="005700A8"/>
    <w:rsid w:val="0057095C"/>
    <w:rsid w:val="005714E2"/>
    <w:rsid w:val="00571679"/>
    <w:rsid w:val="00571716"/>
    <w:rsid w:val="00572BE5"/>
    <w:rsid w:val="00573CAA"/>
    <w:rsid w:val="00573F97"/>
    <w:rsid w:val="00574435"/>
    <w:rsid w:val="00574959"/>
    <w:rsid w:val="005755A1"/>
    <w:rsid w:val="00575A40"/>
    <w:rsid w:val="00575FB7"/>
    <w:rsid w:val="00576690"/>
    <w:rsid w:val="00577BA2"/>
    <w:rsid w:val="00577FEF"/>
    <w:rsid w:val="0058120D"/>
    <w:rsid w:val="00582091"/>
    <w:rsid w:val="0058228B"/>
    <w:rsid w:val="005822CC"/>
    <w:rsid w:val="00582FE1"/>
    <w:rsid w:val="00583E28"/>
    <w:rsid w:val="005844E7"/>
    <w:rsid w:val="00584E04"/>
    <w:rsid w:val="00584F72"/>
    <w:rsid w:val="00585240"/>
    <w:rsid w:val="0058528A"/>
    <w:rsid w:val="00585B06"/>
    <w:rsid w:val="00585F00"/>
    <w:rsid w:val="0058755E"/>
    <w:rsid w:val="00587669"/>
    <w:rsid w:val="00590204"/>
    <w:rsid w:val="005906F3"/>
    <w:rsid w:val="005908B8"/>
    <w:rsid w:val="00591053"/>
    <w:rsid w:val="005918BF"/>
    <w:rsid w:val="00592321"/>
    <w:rsid w:val="005924B0"/>
    <w:rsid w:val="00592FFC"/>
    <w:rsid w:val="0059335D"/>
    <w:rsid w:val="005938C3"/>
    <w:rsid w:val="0059512E"/>
    <w:rsid w:val="00595149"/>
    <w:rsid w:val="0059515B"/>
    <w:rsid w:val="0059594E"/>
    <w:rsid w:val="00595E0F"/>
    <w:rsid w:val="005972A5"/>
    <w:rsid w:val="005972E3"/>
    <w:rsid w:val="005A06D9"/>
    <w:rsid w:val="005A125E"/>
    <w:rsid w:val="005A14B5"/>
    <w:rsid w:val="005A1700"/>
    <w:rsid w:val="005A2673"/>
    <w:rsid w:val="005A489F"/>
    <w:rsid w:val="005A5BC5"/>
    <w:rsid w:val="005A667D"/>
    <w:rsid w:val="005A68BB"/>
    <w:rsid w:val="005A6BF3"/>
    <w:rsid w:val="005A6CD5"/>
    <w:rsid w:val="005A6DD2"/>
    <w:rsid w:val="005A7994"/>
    <w:rsid w:val="005A7BF8"/>
    <w:rsid w:val="005A7F2C"/>
    <w:rsid w:val="005B0B0B"/>
    <w:rsid w:val="005B266B"/>
    <w:rsid w:val="005B2A2A"/>
    <w:rsid w:val="005B2E43"/>
    <w:rsid w:val="005B393C"/>
    <w:rsid w:val="005B3B56"/>
    <w:rsid w:val="005B48F6"/>
    <w:rsid w:val="005B663E"/>
    <w:rsid w:val="005B6756"/>
    <w:rsid w:val="005B794D"/>
    <w:rsid w:val="005C0A18"/>
    <w:rsid w:val="005C264A"/>
    <w:rsid w:val="005C385D"/>
    <w:rsid w:val="005C3995"/>
    <w:rsid w:val="005C4D88"/>
    <w:rsid w:val="005C502F"/>
    <w:rsid w:val="005C5B99"/>
    <w:rsid w:val="005C5D53"/>
    <w:rsid w:val="005C75D8"/>
    <w:rsid w:val="005C793A"/>
    <w:rsid w:val="005C79FC"/>
    <w:rsid w:val="005C7AE5"/>
    <w:rsid w:val="005D16F6"/>
    <w:rsid w:val="005D1FBC"/>
    <w:rsid w:val="005D2738"/>
    <w:rsid w:val="005D2F86"/>
    <w:rsid w:val="005D36C6"/>
    <w:rsid w:val="005D3AC9"/>
    <w:rsid w:val="005D3B20"/>
    <w:rsid w:val="005D3E52"/>
    <w:rsid w:val="005D4706"/>
    <w:rsid w:val="005D4B83"/>
    <w:rsid w:val="005D4DC5"/>
    <w:rsid w:val="005D4DFA"/>
    <w:rsid w:val="005D66B7"/>
    <w:rsid w:val="005D7650"/>
    <w:rsid w:val="005D76C0"/>
    <w:rsid w:val="005D7C94"/>
    <w:rsid w:val="005E0922"/>
    <w:rsid w:val="005E0B51"/>
    <w:rsid w:val="005E0CC0"/>
    <w:rsid w:val="005E1376"/>
    <w:rsid w:val="005E2741"/>
    <w:rsid w:val="005E2CA0"/>
    <w:rsid w:val="005E333F"/>
    <w:rsid w:val="005E4759"/>
    <w:rsid w:val="005E4CD8"/>
    <w:rsid w:val="005E56C1"/>
    <w:rsid w:val="005E5C68"/>
    <w:rsid w:val="005E6055"/>
    <w:rsid w:val="005E63E8"/>
    <w:rsid w:val="005E65C0"/>
    <w:rsid w:val="005E6904"/>
    <w:rsid w:val="005E72FA"/>
    <w:rsid w:val="005E77E1"/>
    <w:rsid w:val="005E792E"/>
    <w:rsid w:val="005E794C"/>
    <w:rsid w:val="005F0390"/>
    <w:rsid w:val="005F152F"/>
    <w:rsid w:val="005F1C0A"/>
    <w:rsid w:val="005F2689"/>
    <w:rsid w:val="005F270A"/>
    <w:rsid w:val="005F3199"/>
    <w:rsid w:val="005F46FA"/>
    <w:rsid w:val="005F53E0"/>
    <w:rsid w:val="005F578A"/>
    <w:rsid w:val="005F594B"/>
    <w:rsid w:val="005F65E0"/>
    <w:rsid w:val="005F7FA3"/>
    <w:rsid w:val="006010A8"/>
    <w:rsid w:val="0060417C"/>
    <w:rsid w:val="00604A58"/>
    <w:rsid w:val="00606A4C"/>
    <w:rsid w:val="00606AF8"/>
    <w:rsid w:val="00606D9A"/>
    <w:rsid w:val="006072CD"/>
    <w:rsid w:val="006118A9"/>
    <w:rsid w:val="00612023"/>
    <w:rsid w:val="00612E4E"/>
    <w:rsid w:val="00612F06"/>
    <w:rsid w:val="006138C2"/>
    <w:rsid w:val="00613DAA"/>
    <w:rsid w:val="00614190"/>
    <w:rsid w:val="006141C5"/>
    <w:rsid w:val="00614716"/>
    <w:rsid w:val="00614DEB"/>
    <w:rsid w:val="00614E42"/>
    <w:rsid w:val="00616A07"/>
    <w:rsid w:val="00616D00"/>
    <w:rsid w:val="00616E35"/>
    <w:rsid w:val="00616FB7"/>
    <w:rsid w:val="00621AC5"/>
    <w:rsid w:val="00621D91"/>
    <w:rsid w:val="00621EE9"/>
    <w:rsid w:val="00621F87"/>
    <w:rsid w:val="00622A78"/>
    <w:rsid w:val="00622A99"/>
    <w:rsid w:val="00622E67"/>
    <w:rsid w:val="00623529"/>
    <w:rsid w:val="00624199"/>
    <w:rsid w:val="00624A48"/>
    <w:rsid w:val="00624D12"/>
    <w:rsid w:val="0062521E"/>
    <w:rsid w:val="00626622"/>
    <w:rsid w:val="006266CA"/>
    <w:rsid w:val="00626A8F"/>
    <w:rsid w:val="00626EDC"/>
    <w:rsid w:val="0062765C"/>
    <w:rsid w:val="0063022C"/>
    <w:rsid w:val="00630592"/>
    <w:rsid w:val="00630B4E"/>
    <w:rsid w:val="006310AE"/>
    <w:rsid w:val="006315C3"/>
    <w:rsid w:val="006320E7"/>
    <w:rsid w:val="00633048"/>
    <w:rsid w:val="006334E1"/>
    <w:rsid w:val="0063487D"/>
    <w:rsid w:val="00634CE1"/>
    <w:rsid w:val="006352D5"/>
    <w:rsid w:val="006353F4"/>
    <w:rsid w:val="0063584E"/>
    <w:rsid w:val="006374FD"/>
    <w:rsid w:val="00637ABA"/>
    <w:rsid w:val="00637C8A"/>
    <w:rsid w:val="006406CA"/>
    <w:rsid w:val="00640C8C"/>
    <w:rsid w:val="00640F2B"/>
    <w:rsid w:val="00643324"/>
    <w:rsid w:val="006449DB"/>
    <w:rsid w:val="0064528D"/>
    <w:rsid w:val="006452AD"/>
    <w:rsid w:val="006453E5"/>
    <w:rsid w:val="00646127"/>
    <w:rsid w:val="006470EC"/>
    <w:rsid w:val="00650387"/>
    <w:rsid w:val="0065068D"/>
    <w:rsid w:val="00653466"/>
    <w:rsid w:val="006535F2"/>
    <w:rsid w:val="00653A2B"/>
    <w:rsid w:val="006542D6"/>
    <w:rsid w:val="006548AF"/>
    <w:rsid w:val="00655190"/>
    <w:rsid w:val="0065598E"/>
    <w:rsid w:val="00655AF2"/>
    <w:rsid w:val="00655BC5"/>
    <w:rsid w:val="00655CF3"/>
    <w:rsid w:val="00656689"/>
    <w:rsid w:val="006568BE"/>
    <w:rsid w:val="00657328"/>
    <w:rsid w:val="00657C4A"/>
    <w:rsid w:val="0066025D"/>
    <w:rsid w:val="0066091A"/>
    <w:rsid w:val="0066147A"/>
    <w:rsid w:val="00661596"/>
    <w:rsid w:val="00661736"/>
    <w:rsid w:val="00662146"/>
    <w:rsid w:val="006629F8"/>
    <w:rsid w:val="00663F0D"/>
    <w:rsid w:val="00665ECF"/>
    <w:rsid w:val="006667D4"/>
    <w:rsid w:val="00666E5B"/>
    <w:rsid w:val="00670037"/>
    <w:rsid w:val="00670656"/>
    <w:rsid w:val="00670AA8"/>
    <w:rsid w:val="00670D89"/>
    <w:rsid w:val="0067180A"/>
    <w:rsid w:val="00671A5F"/>
    <w:rsid w:val="00672981"/>
    <w:rsid w:val="00673671"/>
    <w:rsid w:val="00673E7D"/>
    <w:rsid w:val="00674017"/>
    <w:rsid w:val="0067607E"/>
    <w:rsid w:val="0067662E"/>
    <w:rsid w:val="00676FAC"/>
    <w:rsid w:val="006773EC"/>
    <w:rsid w:val="00677692"/>
    <w:rsid w:val="0067798C"/>
    <w:rsid w:val="00680504"/>
    <w:rsid w:val="00681CD9"/>
    <w:rsid w:val="00682581"/>
    <w:rsid w:val="006825DB"/>
    <w:rsid w:val="00682B66"/>
    <w:rsid w:val="006832D3"/>
    <w:rsid w:val="00683312"/>
    <w:rsid w:val="00683D01"/>
    <w:rsid w:val="00683E30"/>
    <w:rsid w:val="0068426A"/>
    <w:rsid w:val="00684693"/>
    <w:rsid w:val="00684B16"/>
    <w:rsid w:val="00684EC8"/>
    <w:rsid w:val="006853C5"/>
    <w:rsid w:val="00686F00"/>
    <w:rsid w:val="00687024"/>
    <w:rsid w:val="00687889"/>
    <w:rsid w:val="00690883"/>
    <w:rsid w:val="0069099C"/>
    <w:rsid w:val="00691D12"/>
    <w:rsid w:val="00692939"/>
    <w:rsid w:val="00693995"/>
    <w:rsid w:val="00693E30"/>
    <w:rsid w:val="00693EC4"/>
    <w:rsid w:val="00693F65"/>
    <w:rsid w:val="00694165"/>
    <w:rsid w:val="006959F5"/>
    <w:rsid w:val="00695E22"/>
    <w:rsid w:val="006A0A0B"/>
    <w:rsid w:val="006A206D"/>
    <w:rsid w:val="006A2798"/>
    <w:rsid w:val="006A283E"/>
    <w:rsid w:val="006A28A8"/>
    <w:rsid w:val="006A395B"/>
    <w:rsid w:val="006A4743"/>
    <w:rsid w:val="006A4CDB"/>
    <w:rsid w:val="006A5ECC"/>
    <w:rsid w:val="006A60FD"/>
    <w:rsid w:val="006A63A7"/>
    <w:rsid w:val="006A6D27"/>
    <w:rsid w:val="006A7297"/>
    <w:rsid w:val="006A730E"/>
    <w:rsid w:val="006B0B45"/>
    <w:rsid w:val="006B2286"/>
    <w:rsid w:val="006B3B08"/>
    <w:rsid w:val="006B3E46"/>
    <w:rsid w:val="006B3EF9"/>
    <w:rsid w:val="006B5982"/>
    <w:rsid w:val="006B5F2C"/>
    <w:rsid w:val="006B7093"/>
    <w:rsid w:val="006B7417"/>
    <w:rsid w:val="006B79D2"/>
    <w:rsid w:val="006C1072"/>
    <w:rsid w:val="006C1206"/>
    <w:rsid w:val="006C2354"/>
    <w:rsid w:val="006C40CA"/>
    <w:rsid w:val="006C420F"/>
    <w:rsid w:val="006C4670"/>
    <w:rsid w:val="006C53A2"/>
    <w:rsid w:val="006C55A3"/>
    <w:rsid w:val="006C63CC"/>
    <w:rsid w:val="006C65FB"/>
    <w:rsid w:val="006C7711"/>
    <w:rsid w:val="006C7777"/>
    <w:rsid w:val="006C789C"/>
    <w:rsid w:val="006D03D1"/>
    <w:rsid w:val="006D0472"/>
    <w:rsid w:val="006D095D"/>
    <w:rsid w:val="006D17AD"/>
    <w:rsid w:val="006D2356"/>
    <w:rsid w:val="006D307C"/>
    <w:rsid w:val="006D3691"/>
    <w:rsid w:val="006D3B73"/>
    <w:rsid w:val="006D3DC3"/>
    <w:rsid w:val="006D4089"/>
    <w:rsid w:val="006D5B50"/>
    <w:rsid w:val="006D65AC"/>
    <w:rsid w:val="006D6AB6"/>
    <w:rsid w:val="006D7684"/>
    <w:rsid w:val="006D7995"/>
    <w:rsid w:val="006E0A4A"/>
    <w:rsid w:val="006E1457"/>
    <w:rsid w:val="006E2AFD"/>
    <w:rsid w:val="006E38EA"/>
    <w:rsid w:val="006E3B5A"/>
    <w:rsid w:val="006E3ECF"/>
    <w:rsid w:val="006E401C"/>
    <w:rsid w:val="006E52A8"/>
    <w:rsid w:val="006E58D1"/>
    <w:rsid w:val="006E58F2"/>
    <w:rsid w:val="006E5EF0"/>
    <w:rsid w:val="006E69CF"/>
    <w:rsid w:val="006E76CC"/>
    <w:rsid w:val="006E76D9"/>
    <w:rsid w:val="006E77FC"/>
    <w:rsid w:val="006E7FA0"/>
    <w:rsid w:val="006E7FFE"/>
    <w:rsid w:val="006F14B0"/>
    <w:rsid w:val="006F3563"/>
    <w:rsid w:val="006F3FE8"/>
    <w:rsid w:val="006F42B9"/>
    <w:rsid w:val="006F5457"/>
    <w:rsid w:val="006F6103"/>
    <w:rsid w:val="006F6496"/>
    <w:rsid w:val="006F774D"/>
    <w:rsid w:val="006F791D"/>
    <w:rsid w:val="006F7A0C"/>
    <w:rsid w:val="0070035E"/>
    <w:rsid w:val="0070097A"/>
    <w:rsid w:val="0070183E"/>
    <w:rsid w:val="007024D5"/>
    <w:rsid w:val="0070315C"/>
    <w:rsid w:val="007043E3"/>
    <w:rsid w:val="00704848"/>
    <w:rsid w:val="00704E00"/>
    <w:rsid w:val="0070566A"/>
    <w:rsid w:val="00706250"/>
    <w:rsid w:val="007062BA"/>
    <w:rsid w:val="007064A4"/>
    <w:rsid w:val="00707194"/>
    <w:rsid w:val="00707414"/>
    <w:rsid w:val="00707BD0"/>
    <w:rsid w:val="00710989"/>
    <w:rsid w:val="00711816"/>
    <w:rsid w:val="00712BB6"/>
    <w:rsid w:val="00713E11"/>
    <w:rsid w:val="00714204"/>
    <w:rsid w:val="00714B36"/>
    <w:rsid w:val="00714C86"/>
    <w:rsid w:val="0071504F"/>
    <w:rsid w:val="00715447"/>
    <w:rsid w:val="007156E4"/>
    <w:rsid w:val="0071581D"/>
    <w:rsid w:val="007209E7"/>
    <w:rsid w:val="007217D1"/>
    <w:rsid w:val="00721C51"/>
    <w:rsid w:val="00722D3E"/>
    <w:rsid w:val="0072333C"/>
    <w:rsid w:val="00725323"/>
    <w:rsid w:val="00726182"/>
    <w:rsid w:val="00726814"/>
    <w:rsid w:val="00726A3A"/>
    <w:rsid w:val="00726B1B"/>
    <w:rsid w:val="007270C9"/>
    <w:rsid w:val="00727635"/>
    <w:rsid w:val="00727776"/>
    <w:rsid w:val="00730521"/>
    <w:rsid w:val="00731EE6"/>
    <w:rsid w:val="00732329"/>
    <w:rsid w:val="007337CA"/>
    <w:rsid w:val="007337DF"/>
    <w:rsid w:val="007349CC"/>
    <w:rsid w:val="00734CE4"/>
    <w:rsid w:val="00734FE4"/>
    <w:rsid w:val="00735123"/>
    <w:rsid w:val="00735615"/>
    <w:rsid w:val="00735628"/>
    <w:rsid w:val="00735EF7"/>
    <w:rsid w:val="00736ED8"/>
    <w:rsid w:val="00737773"/>
    <w:rsid w:val="007402CF"/>
    <w:rsid w:val="007415F0"/>
    <w:rsid w:val="00741837"/>
    <w:rsid w:val="0074244C"/>
    <w:rsid w:val="00743189"/>
    <w:rsid w:val="007432A5"/>
    <w:rsid w:val="00743723"/>
    <w:rsid w:val="00743A3B"/>
    <w:rsid w:val="00743B19"/>
    <w:rsid w:val="007444FE"/>
    <w:rsid w:val="0074461B"/>
    <w:rsid w:val="007453E6"/>
    <w:rsid w:val="0074746F"/>
    <w:rsid w:val="00747E87"/>
    <w:rsid w:val="00750A31"/>
    <w:rsid w:val="00751418"/>
    <w:rsid w:val="00751615"/>
    <w:rsid w:val="007516A4"/>
    <w:rsid w:val="00751737"/>
    <w:rsid w:val="00751A3A"/>
    <w:rsid w:val="0075453D"/>
    <w:rsid w:val="00754AC2"/>
    <w:rsid w:val="00756683"/>
    <w:rsid w:val="0075714D"/>
    <w:rsid w:val="00757317"/>
    <w:rsid w:val="00757805"/>
    <w:rsid w:val="00760C36"/>
    <w:rsid w:val="00760EC0"/>
    <w:rsid w:val="00761548"/>
    <w:rsid w:val="007618E4"/>
    <w:rsid w:val="00762B26"/>
    <w:rsid w:val="00762D30"/>
    <w:rsid w:val="007633DF"/>
    <w:rsid w:val="00763920"/>
    <w:rsid w:val="007641DB"/>
    <w:rsid w:val="007641E7"/>
    <w:rsid w:val="00764293"/>
    <w:rsid w:val="0076464C"/>
    <w:rsid w:val="00764AA5"/>
    <w:rsid w:val="007668EE"/>
    <w:rsid w:val="00766B57"/>
    <w:rsid w:val="00766CAC"/>
    <w:rsid w:val="00767F18"/>
    <w:rsid w:val="00770B0B"/>
    <w:rsid w:val="00770D20"/>
    <w:rsid w:val="007711A2"/>
    <w:rsid w:val="0077166F"/>
    <w:rsid w:val="0077309D"/>
    <w:rsid w:val="00773BB9"/>
    <w:rsid w:val="007742F1"/>
    <w:rsid w:val="00774C8F"/>
    <w:rsid w:val="0077530C"/>
    <w:rsid w:val="00775961"/>
    <w:rsid w:val="0077604A"/>
    <w:rsid w:val="0077698A"/>
    <w:rsid w:val="007770AF"/>
    <w:rsid w:val="007774EE"/>
    <w:rsid w:val="00777535"/>
    <w:rsid w:val="00777D54"/>
    <w:rsid w:val="00777D9A"/>
    <w:rsid w:val="00777ED8"/>
    <w:rsid w:val="00780202"/>
    <w:rsid w:val="007803CC"/>
    <w:rsid w:val="007807A7"/>
    <w:rsid w:val="00780C57"/>
    <w:rsid w:val="00780D0F"/>
    <w:rsid w:val="00780F4E"/>
    <w:rsid w:val="007811F0"/>
    <w:rsid w:val="00781551"/>
    <w:rsid w:val="00781717"/>
    <w:rsid w:val="00781822"/>
    <w:rsid w:val="00782982"/>
    <w:rsid w:val="00782DF2"/>
    <w:rsid w:val="007832AC"/>
    <w:rsid w:val="007839C3"/>
    <w:rsid w:val="00783F21"/>
    <w:rsid w:val="007858B8"/>
    <w:rsid w:val="00785A40"/>
    <w:rsid w:val="00786B44"/>
    <w:rsid w:val="00787159"/>
    <w:rsid w:val="007871B7"/>
    <w:rsid w:val="00787A73"/>
    <w:rsid w:val="00787BD2"/>
    <w:rsid w:val="00787DD9"/>
    <w:rsid w:val="007900A6"/>
    <w:rsid w:val="0079043A"/>
    <w:rsid w:val="00790746"/>
    <w:rsid w:val="00790892"/>
    <w:rsid w:val="00790FB9"/>
    <w:rsid w:val="007912F8"/>
    <w:rsid w:val="00791668"/>
    <w:rsid w:val="00791AA1"/>
    <w:rsid w:val="00791E4E"/>
    <w:rsid w:val="00792167"/>
    <w:rsid w:val="00792F77"/>
    <w:rsid w:val="00793573"/>
    <w:rsid w:val="00793C47"/>
    <w:rsid w:val="00794568"/>
    <w:rsid w:val="0079465E"/>
    <w:rsid w:val="0079467A"/>
    <w:rsid w:val="00794A13"/>
    <w:rsid w:val="0079527F"/>
    <w:rsid w:val="0079718B"/>
    <w:rsid w:val="007A1DEB"/>
    <w:rsid w:val="007A2512"/>
    <w:rsid w:val="007A3793"/>
    <w:rsid w:val="007A3A00"/>
    <w:rsid w:val="007A4283"/>
    <w:rsid w:val="007A595C"/>
    <w:rsid w:val="007A76C1"/>
    <w:rsid w:val="007A7ABE"/>
    <w:rsid w:val="007A7B0C"/>
    <w:rsid w:val="007B02DA"/>
    <w:rsid w:val="007B10EF"/>
    <w:rsid w:val="007B17DC"/>
    <w:rsid w:val="007B1A18"/>
    <w:rsid w:val="007B2168"/>
    <w:rsid w:val="007B2FA5"/>
    <w:rsid w:val="007B3493"/>
    <w:rsid w:val="007B37CD"/>
    <w:rsid w:val="007B3A38"/>
    <w:rsid w:val="007B540A"/>
    <w:rsid w:val="007B5E2E"/>
    <w:rsid w:val="007B6427"/>
    <w:rsid w:val="007B6605"/>
    <w:rsid w:val="007B7351"/>
    <w:rsid w:val="007B73E7"/>
    <w:rsid w:val="007B78FC"/>
    <w:rsid w:val="007B798B"/>
    <w:rsid w:val="007C05CA"/>
    <w:rsid w:val="007C1BA2"/>
    <w:rsid w:val="007C1DA7"/>
    <w:rsid w:val="007C1EA9"/>
    <w:rsid w:val="007C1F14"/>
    <w:rsid w:val="007C2B48"/>
    <w:rsid w:val="007C3A08"/>
    <w:rsid w:val="007C584C"/>
    <w:rsid w:val="007C60DF"/>
    <w:rsid w:val="007C6637"/>
    <w:rsid w:val="007C6B6D"/>
    <w:rsid w:val="007C747B"/>
    <w:rsid w:val="007D0B7F"/>
    <w:rsid w:val="007D0EBD"/>
    <w:rsid w:val="007D0F10"/>
    <w:rsid w:val="007D20E9"/>
    <w:rsid w:val="007D27DD"/>
    <w:rsid w:val="007D30C8"/>
    <w:rsid w:val="007D405E"/>
    <w:rsid w:val="007D444A"/>
    <w:rsid w:val="007D4B48"/>
    <w:rsid w:val="007D4BDC"/>
    <w:rsid w:val="007D613A"/>
    <w:rsid w:val="007D70D0"/>
    <w:rsid w:val="007D7881"/>
    <w:rsid w:val="007D7E3A"/>
    <w:rsid w:val="007E0B86"/>
    <w:rsid w:val="007E0C54"/>
    <w:rsid w:val="007E0E10"/>
    <w:rsid w:val="007E103A"/>
    <w:rsid w:val="007E1656"/>
    <w:rsid w:val="007E1B59"/>
    <w:rsid w:val="007E204A"/>
    <w:rsid w:val="007E335F"/>
    <w:rsid w:val="007E4768"/>
    <w:rsid w:val="007E4F3A"/>
    <w:rsid w:val="007E5872"/>
    <w:rsid w:val="007E5903"/>
    <w:rsid w:val="007E5E33"/>
    <w:rsid w:val="007E5FA4"/>
    <w:rsid w:val="007E70E5"/>
    <w:rsid w:val="007E7424"/>
    <w:rsid w:val="007E777B"/>
    <w:rsid w:val="007E7B96"/>
    <w:rsid w:val="007E7D4D"/>
    <w:rsid w:val="007E7E15"/>
    <w:rsid w:val="007F02C8"/>
    <w:rsid w:val="007F2070"/>
    <w:rsid w:val="007F29BF"/>
    <w:rsid w:val="007F2E48"/>
    <w:rsid w:val="007F2F36"/>
    <w:rsid w:val="007F45D2"/>
    <w:rsid w:val="007F4D31"/>
    <w:rsid w:val="007F57C3"/>
    <w:rsid w:val="007F635E"/>
    <w:rsid w:val="007F7566"/>
    <w:rsid w:val="00800C49"/>
    <w:rsid w:val="00801AD9"/>
    <w:rsid w:val="00801B4A"/>
    <w:rsid w:val="00801D33"/>
    <w:rsid w:val="00801E1D"/>
    <w:rsid w:val="00802BA3"/>
    <w:rsid w:val="00802BAE"/>
    <w:rsid w:val="00802D71"/>
    <w:rsid w:val="00804465"/>
    <w:rsid w:val="008053F5"/>
    <w:rsid w:val="00805C2F"/>
    <w:rsid w:val="00806D68"/>
    <w:rsid w:val="00807AF7"/>
    <w:rsid w:val="00810198"/>
    <w:rsid w:val="0081142E"/>
    <w:rsid w:val="0081172D"/>
    <w:rsid w:val="00811AEA"/>
    <w:rsid w:val="00812086"/>
    <w:rsid w:val="008123E6"/>
    <w:rsid w:val="00812C51"/>
    <w:rsid w:val="0081446E"/>
    <w:rsid w:val="00814D88"/>
    <w:rsid w:val="00815DA8"/>
    <w:rsid w:val="008178E1"/>
    <w:rsid w:val="00817D4F"/>
    <w:rsid w:val="0082194D"/>
    <w:rsid w:val="00821B33"/>
    <w:rsid w:val="00822101"/>
    <w:rsid w:val="008221F9"/>
    <w:rsid w:val="00822585"/>
    <w:rsid w:val="00822966"/>
    <w:rsid w:val="00822E2D"/>
    <w:rsid w:val="00823273"/>
    <w:rsid w:val="00823E82"/>
    <w:rsid w:val="008240A0"/>
    <w:rsid w:val="00825092"/>
    <w:rsid w:val="00825176"/>
    <w:rsid w:val="00825AC0"/>
    <w:rsid w:val="008265CE"/>
    <w:rsid w:val="00826EF5"/>
    <w:rsid w:val="008272F5"/>
    <w:rsid w:val="00827BC6"/>
    <w:rsid w:val="00830162"/>
    <w:rsid w:val="00830481"/>
    <w:rsid w:val="008310C3"/>
    <w:rsid w:val="008310FC"/>
    <w:rsid w:val="00831693"/>
    <w:rsid w:val="0083187E"/>
    <w:rsid w:val="00832601"/>
    <w:rsid w:val="0083269E"/>
    <w:rsid w:val="00832A67"/>
    <w:rsid w:val="00832D5E"/>
    <w:rsid w:val="008330F2"/>
    <w:rsid w:val="00833110"/>
    <w:rsid w:val="00833283"/>
    <w:rsid w:val="008337E9"/>
    <w:rsid w:val="00833CF9"/>
    <w:rsid w:val="00833F14"/>
    <w:rsid w:val="00834185"/>
    <w:rsid w:val="008347BE"/>
    <w:rsid w:val="00834BA7"/>
    <w:rsid w:val="00834F50"/>
    <w:rsid w:val="00834FD9"/>
    <w:rsid w:val="00836246"/>
    <w:rsid w:val="00837A25"/>
    <w:rsid w:val="00837A72"/>
    <w:rsid w:val="00837E9F"/>
    <w:rsid w:val="00840104"/>
    <w:rsid w:val="00840C16"/>
    <w:rsid w:val="00840C1F"/>
    <w:rsid w:val="00841B64"/>
    <w:rsid w:val="00841D88"/>
    <w:rsid w:val="00841FC5"/>
    <w:rsid w:val="00843433"/>
    <w:rsid w:val="008444CF"/>
    <w:rsid w:val="00845709"/>
    <w:rsid w:val="00846909"/>
    <w:rsid w:val="00846D18"/>
    <w:rsid w:val="00847208"/>
    <w:rsid w:val="00850159"/>
    <w:rsid w:val="00850D24"/>
    <w:rsid w:val="00851B2B"/>
    <w:rsid w:val="0085234E"/>
    <w:rsid w:val="00852BB8"/>
    <w:rsid w:val="00852CF4"/>
    <w:rsid w:val="00855168"/>
    <w:rsid w:val="0085571E"/>
    <w:rsid w:val="00856862"/>
    <w:rsid w:val="00856AA2"/>
    <w:rsid w:val="00856CAD"/>
    <w:rsid w:val="0085729C"/>
    <w:rsid w:val="008576BD"/>
    <w:rsid w:val="00860463"/>
    <w:rsid w:val="0086054E"/>
    <w:rsid w:val="00861205"/>
    <w:rsid w:val="00862048"/>
    <w:rsid w:val="008624C5"/>
    <w:rsid w:val="00862A1C"/>
    <w:rsid w:val="00866350"/>
    <w:rsid w:val="008673DA"/>
    <w:rsid w:val="00867B02"/>
    <w:rsid w:val="008701DF"/>
    <w:rsid w:val="00870296"/>
    <w:rsid w:val="00870365"/>
    <w:rsid w:val="0087053F"/>
    <w:rsid w:val="00870FD5"/>
    <w:rsid w:val="0087111F"/>
    <w:rsid w:val="00872F83"/>
    <w:rsid w:val="008733DA"/>
    <w:rsid w:val="008734E1"/>
    <w:rsid w:val="008736E6"/>
    <w:rsid w:val="008745A0"/>
    <w:rsid w:val="00875720"/>
    <w:rsid w:val="0087573F"/>
    <w:rsid w:val="0087649F"/>
    <w:rsid w:val="00876D5E"/>
    <w:rsid w:val="00877380"/>
    <w:rsid w:val="00877431"/>
    <w:rsid w:val="00877B26"/>
    <w:rsid w:val="00877F86"/>
    <w:rsid w:val="008805AC"/>
    <w:rsid w:val="00880A02"/>
    <w:rsid w:val="00880A7A"/>
    <w:rsid w:val="00881FDF"/>
    <w:rsid w:val="008825B8"/>
    <w:rsid w:val="008828B5"/>
    <w:rsid w:val="00883984"/>
    <w:rsid w:val="008850E4"/>
    <w:rsid w:val="008866FD"/>
    <w:rsid w:val="00886C74"/>
    <w:rsid w:val="00887373"/>
    <w:rsid w:val="0089059F"/>
    <w:rsid w:val="00891A31"/>
    <w:rsid w:val="008939AB"/>
    <w:rsid w:val="00893C0E"/>
    <w:rsid w:val="00894E9F"/>
    <w:rsid w:val="0089581B"/>
    <w:rsid w:val="0089583B"/>
    <w:rsid w:val="00895D5F"/>
    <w:rsid w:val="0089689F"/>
    <w:rsid w:val="00896A20"/>
    <w:rsid w:val="008970E0"/>
    <w:rsid w:val="00897565"/>
    <w:rsid w:val="008A0C35"/>
    <w:rsid w:val="008A0E4F"/>
    <w:rsid w:val="008A12F5"/>
    <w:rsid w:val="008A19AC"/>
    <w:rsid w:val="008A31E5"/>
    <w:rsid w:val="008A3F70"/>
    <w:rsid w:val="008A467C"/>
    <w:rsid w:val="008A5340"/>
    <w:rsid w:val="008A5DA7"/>
    <w:rsid w:val="008A602E"/>
    <w:rsid w:val="008B0776"/>
    <w:rsid w:val="008B0A37"/>
    <w:rsid w:val="008B1587"/>
    <w:rsid w:val="008B17F8"/>
    <w:rsid w:val="008B1B01"/>
    <w:rsid w:val="008B1B85"/>
    <w:rsid w:val="008B3142"/>
    <w:rsid w:val="008B3BCD"/>
    <w:rsid w:val="008B453C"/>
    <w:rsid w:val="008B52B7"/>
    <w:rsid w:val="008B5D33"/>
    <w:rsid w:val="008B6313"/>
    <w:rsid w:val="008B6DF8"/>
    <w:rsid w:val="008C09DA"/>
    <w:rsid w:val="008C106C"/>
    <w:rsid w:val="008C10F1"/>
    <w:rsid w:val="008C1386"/>
    <w:rsid w:val="008C15AE"/>
    <w:rsid w:val="008C1877"/>
    <w:rsid w:val="008C1926"/>
    <w:rsid w:val="008C1D3D"/>
    <w:rsid w:val="008C1E99"/>
    <w:rsid w:val="008C2D75"/>
    <w:rsid w:val="008C3773"/>
    <w:rsid w:val="008C3EE8"/>
    <w:rsid w:val="008C3F44"/>
    <w:rsid w:val="008C4DFC"/>
    <w:rsid w:val="008C60C2"/>
    <w:rsid w:val="008C6196"/>
    <w:rsid w:val="008C6B03"/>
    <w:rsid w:val="008C6EDA"/>
    <w:rsid w:val="008C714B"/>
    <w:rsid w:val="008D06A8"/>
    <w:rsid w:val="008D0CA6"/>
    <w:rsid w:val="008D113A"/>
    <w:rsid w:val="008D1491"/>
    <w:rsid w:val="008D25A9"/>
    <w:rsid w:val="008D27DA"/>
    <w:rsid w:val="008D2958"/>
    <w:rsid w:val="008D2CC3"/>
    <w:rsid w:val="008D4440"/>
    <w:rsid w:val="008D471B"/>
    <w:rsid w:val="008D5B22"/>
    <w:rsid w:val="008D6716"/>
    <w:rsid w:val="008D72A5"/>
    <w:rsid w:val="008D77E0"/>
    <w:rsid w:val="008E0085"/>
    <w:rsid w:val="008E0819"/>
    <w:rsid w:val="008E22E6"/>
    <w:rsid w:val="008E2521"/>
    <w:rsid w:val="008E2AA6"/>
    <w:rsid w:val="008E2FB1"/>
    <w:rsid w:val="008E311B"/>
    <w:rsid w:val="008E3253"/>
    <w:rsid w:val="008E36C8"/>
    <w:rsid w:val="008E3A6F"/>
    <w:rsid w:val="008E418F"/>
    <w:rsid w:val="008E5B06"/>
    <w:rsid w:val="008E6086"/>
    <w:rsid w:val="008E6908"/>
    <w:rsid w:val="008E6DB2"/>
    <w:rsid w:val="008E6F74"/>
    <w:rsid w:val="008E7024"/>
    <w:rsid w:val="008E73B5"/>
    <w:rsid w:val="008F03E0"/>
    <w:rsid w:val="008F209E"/>
    <w:rsid w:val="008F2E86"/>
    <w:rsid w:val="008F362D"/>
    <w:rsid w:val="008F3A08"/>
    <w:rsid w:val="008F46E7"/>
    <w:rsid w:val="008F6B11"/>
    <w:rsid w:val="008F6F0B"/>
    <w:rsid w:val="008F7B42"/>
    <w:rsid w:val="00901EA8"/>
    <w:rsid w:val="009021B3"/>
    <w:rsid w:val="009024F1"/>
    <w:rsid w:val="0090369C"/>
    <w:rsid w:val="009048E8"/>
    <w:rsid w:val="00904D85"/>
    <w:rsid w:val="00904F6E"/>
    <w:rsid w:val="00905111"/>
    <w:rsid w:val="00905209"/>
    <w:rsid w:val="00905FE1"/>
    <w:rsid w:val="009060DD"/>
    <w:rsid w:val="0090728E"/>
    <w:rsid w:val="00907BA7"/>
    <w:rsid w:val="0091064E"/>
    <w:rsid w:val="0091114F"/>
    <w:rsid w:val="00911FC5"/>
    <w:rsid w:val="0091234D"/>
    <w:rsid w:val="00913659"/>
    <w:rsid w:val="00914481"/>
    <w:rsid w:val="0091499C"/>
    <w:rsid w:val="00914F09"/>
    <w:rsid w:val="00916252"/>
    <w:rsid w:val="00916E9E"/>
    <w:rsid w:val="00916F7E"/>
    <w:rsid w:val="00917F14"/>
    <w:rsid w:val="009223BA"/>
    <w:rsid w:val="009229AF"/>
    <w:rsid w:val="0092351B"/>
    <w:rsid w:val="00923DC2"/>
    <w:rsid w:val="009242B3"/>
    <w:rsid w:val="00925508"/>
    <w:rsid w:val="009261EE"/>
    <w:rsid w:val="00926EFB"/>
    <w:rsid w:val="009318C6"/>
    <w:rsid w:val="00931A10"/>
    <w:rsid w:val="009329AD"/>
    <w:rsid w:val="00932FB2"/>
    <w:rsid w:val="00933C8E"/>
    <w:rsid w:val="00933F86"/>
    <w:rsid w:val="00935519"/>
    <w:rsid w:val="00936B0E"/>
    <w:rsid w:val="009403E3"/>
    <w:rsid w:val="00941501"/>
    <w:rsid w:val="00942F58"/>
    <w:rsid w:val="009436AC"/>
    <w:rsid w:val="0094457C"/>
    <w:rsid w:val="00945214"/>
    <w:rsid w:val="00945A1C"/>
    <w:rsid w:val="00946C2D"/>
    <w:rsid w:val="00947967"/>
    <w:rsid w:val="009515DA"/>
    <w:rsid w:val="00952CF7"/>
    <w:rsid w:val="0095319D"/>
    <w:rsid w:val="009534C7"/>
    <w:rsid w:val="00954450"/>
    <w:rsid w:val="00954548"/>
    <w:rsid w:val="00955201"/>
    <w:rsid w:val="009568F6"/>
    <w:rsid w:val="009569F4"/>
    <w:rsid w:val="009573C3"/>
    <w:rsid w:val="0096110E"/>
    <w:rsid w:val="009614B9"/>
    <w:rsid w:val="00962993"/>
    <w:rsid w:val="00962B48"/>
    <w:rsid w:val="00964F6D"/>
    <w:rsid w:val="00965200"/>
    <w:rsid w:val="009655B2"/>
    <w:rsid w:val="009656D7"/>
    <w:rsid w:val="00965709"/>
    <w:rsid w:val="00965EFE"/>
    <w:rsid w:val="009668B3"/>
    <w:rsid w:val="00966AA9"/>
    <w:rsid w:val="00967299"/>
    <w:rsid w:val="00971471"/>
    <w:rsid w:val="009716F9"/>
    <w:rsid w:val="00972124"/>
    <w:rsid w:val="009732F1"/>
    <w:rsid w:val="00974E19"/>
    <w:rsid w:val="009767A8"/>
    <w:rsid w:val="009800EE"/>
    <w:rsid w:val="0098193F"/>
    <w:rsid w:val="0098257D"/>
    <w:rsid w:val="00983C12"/>
    <w:rsid w:val="009849C2"/>
    <w:rsid w:val="00984D24"/>
    <w:rsid w:val="009858EB"/>
    <w:rsid w:val="00985A14"/>
    <w:rsid w:val="00986E57"/>
    <w:rsid w:val="00987CC7"/>
    <w:rsid w:val="0099072B"/>
    <w:rsid w:val="00990BF7"/>
    <w:rsid w:val="00991A59"/>
    <w:rsid w:val="00992DCB"/>
    <w:rsid w:val="009931FF"/>
    <w:rsid w:val="00993DC9"/>
    <w:rsid w:val="0099515A"/>
    <w:rsid w:val="009968EC"/>
    <w:rsid w:val="009969F0"/>
    <w:rsid w:val="00996FA9"/>
    <w:rsid w:val="009974A5"/>
    <w:rsid w:val="00997A2C"/>
    <w:rsid w:val="009A24C5"/>
    <w:rsid w:val="009A31E4"/>
    <w:rsid w:val="009A323A"/>
    <w:rsid w:val="009A3795"/>
    <w:rsid w:val="009A3F47"/>
    <w:rsid w:val="009A68B5"/>
    <w:rsid w:val="009A7901"/>
    <w:rsid w:val="009B0046"/>
    <w:rsid w:val="009B0AD0"/>
    <w:rsid w:val="009B0E87"/>
    <w:rsid w:val="009B1E6F"/>
    <w:rsid w:val="009B2122"/>
    <w:rsid w:val="009B2CED"/>
    <w:rsid w:val="009B4862"/>
    <w:rsid w:val="009B4DDA"/>
    <w:rsid w:val="009B5ACF"/>
    <w:rsid w:val="009B6677"/>
    <w:rsid w:val="009B68FD"/>
    <w:rsid w:val="009C06C3"/>
    <w:rsid w:val="009C1440"/>
    <w:rsid w:val="009C185E"/>
    <w:rsid w:val="009C2107"/>
    <w:rsid w:val="009C262F"/>
    <w:rsid w:val="009C3940"/>
    <w:rsid w:val="009C4630"/>
    <w:rsid w:val="009C5B1C"/>
    <w:rsid w:val="009C5D9E"/>
    <w:rsid w:val="009C613B"/>
    <w:rsid w:val="009C6578"/>
    <w:rsid w:val="009C7805"/>
    <w:rsid w:val="009C7EF5"/>
    <w:rsid w:val="009D0892"/>
    <w:rsid w:val="009D1D1D"/>
    <w:rsid w:val="009D2C3E"/>
    <w:rsid w:val="009D2CB7"/>
    <w:rsid w:val="009D35AD"/>
    <w:rsid w:val="009D3CD1"/>
    <w:rsid w:val="009D4031"/>
    <w:rsid w:val="009D780C"/>
    <w:rsid w:val="009D79DA"/>
    <w:rsid w:val="009E0625"/>
    <w:rsid w:val="009E16C3"/>
    <w:rsid w:val="009E3028"/>
    <w:rsid w:val="009E3034"/>
    <w:rsid w:val="009E308F"/>
    <w:rsid w:val="009E3329"/>
    <w:rsid w:val="009E33B4"/>
    <w:rsid w:val="009E4E69"/>
    <w:rsid w:val="009E5006"/>
    <w:rsid w:val="009E507C"/>
    <w:rsid w:val="009E549F"/>
    <w:rsid w:val="009E63C5"/>
    <w:rsid w:val="009E7156"/>
    <w:rsid w:val="009E7166"/>
    <w:rsid w:val="009F0790"/>
    <w:rsid w:val="009F1E22"/>
    <w:rsid w:val="009F1E25"/>
    <w:rsid w:val="009F28A8"/>
    <w:rsid w:val="009F2956"/>
    <w:rsid w:val="009F41B6"/>
    <w:rsid w:val="009F473E"/>
    <w:rsid w:val="009F4F08"/>
    <w:rsid w:val="009F64CF"/>
    <w:rsid w:val="009F682A"/>
    <w:rsid w:val="009F7311"/>
    <w:rsid w:val="009F7A72"/>
    <w:rsid w:val="009F7C8A"/>
    <w:rsid w:val="00A0165C"/>
    <w:rsid w:val="00A017B7"/>
    <w:rsid w:val="00A017F3"/>
    <w:rsid w:val="00A01ABC"/>
    <w:rsid w:val="00A022BE"/>
    <w:rsid w:val="00A03B28"/>
    <w:rsid w:val="00A03B5B"/>
    <w:rsid w:val="00A04018"/>
    <w:rsid w:val="00A042D7"/>
    <w:rsid w:val="00A049F2"/>
    <w:rsid w:val="00A07101"/>
    <w:rsid w:val="00A0719B"/>
    <w:rsid w:val="00A073FC"/>
    <w:rsid w:val="00A07B4B"/>
    <w:rsid w:val="00A10D6E"/>
    <w:rsid w:val="00A12F71"/>
    <w:rsid w:val="00A13647"/>
    <w:rsid w:val="00A14168"/>
    <w:rsid w:val="00A14380"/>
    <w:rsid w:val="00A1533E"/>
    <w:rsid w:val="00A15590"/>
    <w:rsid w:val="00A155A7"/>
    <w:rsid w:val="00A156A9"/>
    <w:rsid w:val="00A15E71"/>
    <w:rsid w:val="00A15FEE"/>
    <w:rsid w:val="00A20793"/>
    <w:rsid w:val="00A21927"/>
    <w:rsid w:val="00A22138"/>
    <w:rsid w:val="00A222FC"/>
    <w:rsid w:val="00A22BB4"/>
    <w:rsid w:val="00A22F70"/>
    <w:rsid w:val="00A231A4"/>
    <w:rsid w:val="00A23852"/>
    <w:rsid w:val="00A24C95"/>
    <w:rsid w:val="00A25369"/>
    <w:rsid w:val="00A2557F"/>
    <w:rsid w:val="00A2599A"/>
    <w:rsid w:val="00A26094"/>
    <w:rsid w:val="00A26C69"/>
    <w:rsid w:val="00A27330"/>
    <w:rsid w:val="00A2754B"/>
    <w:rsid w:val="00A27C9D"/>
    <w:rsid w:val="00A301BF"/>
    <w:rsid w:val="00A302B2"/>
    <w:rsid w:val="00A30378"/>
    <w:rsid w:val="00A30580"/>
    <w:rsid w:val="00A324BF"/>
    <w:rsid w:val="00A324F7"/>
    <w:rsid w:val="00A331B4"/>
    <w:rsid w:val="00A33A42"/>
    <w:rsid w:val="00A3484E"/>
    <w:rsid w:val="00A34DA8"/>
    <w:rsid w:val="00A356D3"/>
    <w:rsid w:val="00A3579A"/>
    <w:rsid w:val="00A35EC4"/>
    <w:rsid w:val="00A36562"/>
    <w:rsid w:val="00A365E0"/>
    <w:rsid w:val="00A36ADA"/>
    <w:rsid w:val="00A40055"/>
    <w:rsid w:val="00A40180"/>
    <w:rsid w:val="00A40477"/>
    <w:rsid w:val="00A40B94"/>
    <w:rsid w:val="00A410F2"/>
    <w:rsid w:val="00A418B2"/>
    <w:rsid w:val="00A427A7"/>
    <w:rsid w:val="00A438D8"/>
    <w:rsid w:val="00A43FEE"/>
    <w:rsid w:val="00A44800"/>
    <w:rsid w:val="00A4497C"/>
    <w:rsid w:val="00A44EF7"/>
    <w:rsid w:val="00A45316"/>
    <w:rsid w:val="00A454A4"/>
    <w:rsid w:val="00A466E2"/>
    <w:rsid w:val="00A473F5"/>
    <w:rsid w:val="00A47A66"/>
    <w:rsid w:val="00A47C9C"/>
    <w:rsid w:val="00A502D4"/>
    <w:rsid w:val="00A50999"/>
    <w:rsid w:val="00A519C8"/>
    <w:rsid w:val="00A51B54"/>
    <w:rsid w:val="00A51F9D"/>
    <w:rsid w:val="00A527A9"/>
    <w:rsid w:val="00A53124"/>
    <w:rsid w:val="00A53ECA"/>
    <w:rsid w:val="00A5416A"/>
    <w:rsid w:val="00A543B9"/>
    <w:rsid w:val="00A5631F"/>
    <w:rsid w:val="00A568A2"/>
    <w:rsid w:val="00A56AE4"/>
    <w:rsid w:val="00A56C90"/>
    <w:rsid w:val="00A5714F"/>
    <w:rsid w:val="00A57780"/>
    <w:rsid w:val="00A57867"/>
    <w:rsid w:val="00A57B20"/>
    <w:rsid w:val="00A61257"/>
    <w:rsid w:val="00A617A2"/>
    <w:rsid w:val="00A62B28"/>
    <w:rsid w:val="00A63031"/>
    <w:rsid w:val="00A639F4"/>
    <w:rsid w:val="00A66AA6"/>
    <w:rsid w:val="00A7207A"/>
    <w:rsid w:val="00A72233"/>
    <w:rsid w:val="00A723A3"/>
    <w:rsid w:val="00A72EA6"/>
    <w:rsid w:val="00A767F7"/>
    <w:rsid w:val="00A776A0"/>
    <w:rsid w:val="00A77DD2"/>
    <w:rsid w:val="00A81A32"/>
    <w:rsid w:val="00A82192"/>
    <w:rsid w:val="00A8333F"/>
    <w:rsid w:val="00A835BD"/>
    <w:rsid w:val="00A837AF"/>
    <w:rsid w:val="00A84B95"/>
    <w:rsid w:val="00A858EA"/>
    <w:rsid w:val="00A8665D"/>
    <w:rsid w:val="00A8751E"/>
    <w:rsid w:val="00A9057E"/>
    <w:rsid w:val="00A90BAD"/>
    <w:rsid w:val="00A92FC0"/>
    <w:rsid w:val="00A936E8"/>
    <w:rsid w:val="00A9381F"/>
    <w:rsid w:val="00A97356"/>
    <w:rsid w:val="00A974E0"/>
    <w:rsid w:val="00A97556"/>
    <w:rsid w:val="00A978EC"/>
    <w:rsid w:val="00A97B15"/>
    <w:rsid w:val="00A97D5D"/>
    <w:rsid w:val="00AA007C"/>
    <w:rsid w:val="00AA0965"/>
    <w:rsid w:val="00AA12CA"/>
    <w:rsid w:val="00AA1F70"/>
    <w:rsid w:val="00AA4202"/>
    <w:rsid w:val="00AA42D5"/>
    <w:rsid w:val="00AA4E42"/>
    <w:rsid w:val="00AA500B"/>
    <w:rsid w:val="00AA5176"/>
    <w:rsid w:val="00AA5E2A"/>
    <w:rsid w:val="00AA5E33"/>
    <w:rsid w:val="00AA741B"/>
    <w:rsid w:val="00AB0B99"/>
    <w:rsid w:val="00AB15FA"/>
    <w:rsid w:val="00AB28B8"/>
    <w:rsid w:val="00AB2BA0"/>
    <w:rsid w:val="00AB2FAB"/>
    <w:rsid w:val="00AB314C"/>
    <w:rsid w:val="00AB3F07"/>
    <w:rsid w:val="00AB5416"/>
    <w:rsid w:val="00AB55FA"/>
    <w:rsid w:val="00AB5C14"/>
    <w:rsid w:val="00AB5C4C"/>
    <w:rsid w:val="00AB674D"/>
    <w:rsid w:val="00AB7CE6"/>
    <w:rsid w:val="00AC17AA"/>
    <w:rsid w:val="00AC18AE"/>
    <w:rsid w:val="00AC1B04"/>
    <w:rsid w:val="00AC1EE7"/>
    <w:rsid w:val="00AC2A6E"/>
    <w:rsid w:val="00AC2BB7"/>
    <w:rsid w:val="00AC2D30"/>
    <w:rsid w:val="00AC301A"/>
    <w:rsid w:val="00AC333F"/>
    <w:rsid w:val="00AC3776"/>
    <w:rsid w:val="00AC399D"/>
    <w:rsid w:val="00AC52A7"/>
    <w:rsid w:val="00AC585C"/>
    <w:rsid w:val="00AC5CDA"/>
    <w:rsid w:val="00AC5D1B"/>
    <w:rsid w:val="00AC623B"/>
    <w:rsid w:val="00AC6616"/>
    <w:rsid w:val="00AC6938"/>
    <w:rsid w:val="00AC7356"/>
    <w:rsid w:val="00AC7AA5"/>
    <w:rsid w:val="00AD091F"/>
    <w:rsid w:val="00AD0BDF"/>
    <w:rsid w:val="00AD1036"/>
    <w:rsid w:val="00AD1925"/>
    <w:rsid w:val="00AD1BD9"/>
    <w:rsid w:val="00AD26CB"/>
    <w:rsid w:val="00AD2C32"/>
    <w:rsid w:val="00AD2E2D"/>
    <w:rsid w:val="00AD2E9F"/>
    <w:rsid w:val="00AD3E77"/>
    <w:rsid w:val="00AD6C64"/>
    <w:rsid w:val="00AD7251"/>
    <w:rsid w:val="00AE02A1"/>
    <w:rsid w:val="00AE059A"/>
    <w:rsid w:val="00AE067D"/>
    <w:rsid w:val="00AE0A48"/>
    <w:rsid w:val="00AE2994"/>
    <w:rsid w:val="00AE32FB"/>
    <w:rsid w:val="00AE34BF"/>
    <w:rsid w:val="00AE4906"/>
    <w:rsid w:val="00AE5813"/>
    <w:rsid w:val="00AE5B21"/>
    <w:rsid w:val="00AE5DB5"/>
    <w:rsid w:val="00AE6460"/>
    <w:rsid w:val="00AE66A9"/>
    <w:rsid w:val="00AE6C44"/>
    <w:rsid w:val="00AE6E44"/>
    <w:rsid w:val="00AE7212"/>
    <w:rsid w:val="00AE770B"/>
    <w:rsid w:val="00AF0160"/>
    <w:rsid w:val="00AF1181"/>
    <w:rsid w:val="00AF18DD"/>
    <w:rsid w:val="00AF2930"/>
    <w:rsid w:val="00AF2B8C"/>
    <w:rsid w:val="00AF2F79"/>
    <w:rsid w:val="00AF30D9"/>
    <w:rsid w:val="00AF37BA"/>
    <w:rsid w:val="00AF4653"/>
    <w:rsid w:val="00AF4C6B"/>
    <w:rsid w:val="00AF4DCC"/>
    <w:rsid w:val="00AF50C8"/>
    <w:rsid w:val="00AF5E9B"/>
    <w:rsid w:val="00AF6BFB"/>
    <w:rsid w:val="00AF750B"/>
    <w:rsid w:val="00AF7DB7"/>
    <w:rsid w:val="00B00BF9"/>
    <w:rsid w:val="00B0164F"/>
    <w:rsid w:val="00B01EE6"/>
    <w:rsid w:val="00B02264"/>
    <w:rsid w:val="00B02979"/>
    <w:rsid w:val="00B02A76"/>
    <w:rsid w:val="00B02C37"/>
    <w:rsid w:val="00B0346B"/>
    <w:rsid w:val="00B03962"/>
    <w:rsid w:val="00B07606"/>
    <w:rsid w:val="00B07FE3"/>
    <w:rsid w:val="00B10D02"/>
    <w:rsid w:val="00B11282"/>
    <w:rsid w:val="00B12016"/>
    <w:rsid w:val="00B148C5"/>
    <w:rsid w:val="00B15005"/>
    <w:rsid w:val="00B15522"/>
    <w:rsid w:val="00B162FF"/>
    <w:rsid w:val="00B1698C"/>
    <w:rsid w:val="00B16C82"/>
    <w:rsid w:val="00B17562"/>
    <w:rsid w:val="00B17B37"/>
    <w:rsid w:val="00B201E2"/>
    <w:rsid w:val="00B2065A"/>
    <w:rsid w:val="00B213B2"/>
    <w:rsid w:val="00B21E94"/>
    <w:rsid w:val="00B22C12"/>
    <w:rsid w:val="00B23337"/>
    <w:rsid w:val="00B23CD0"/>
    <w:rsid w:val="00B25E00"/>
    <w:rsid w:val="00B26380"/>
    <w:rsid w:val="00B267A7"/>
    <w:rsid w:val="00B26978"/>
    <w:rsid w:val="00B26B62"/>
    <w:rsid w:val="00B27526"/>
    <w:rsid w:val="00B27F9A"/>
    <w:rsid w:val="00B308C5"/>
    <w:rsid w:val="00B311C5"/>
    <w:rsid w:val="00B31E08"/>
    <w:rsid w:val="00B32AFE"/>
    <w:rsid w:val="00B3313B"/>
    <w:rsid w:val="00B34C21"/>
    <w:rsid w:val="00B351E9"/>
    <w:rsid w:val="00B352A4"/>
    <w:rsid w:val="00B35B08"/>
    <w:rsid w:val="00B35FE1"/>
    <w:rsid w:val="00B36C9B"/>
    <w:rsid w:val="00B40A04"/>
    <w:rsid w:val="00B42A4D"/>
    <w:rsid w:val="00B443E4"/>
    <w:rsid w:val="00B444C2"/>
    <w:rsid w:val="00B4466C"/>
    <w:rsid w:val="00B44854"/>
    <w:rsid w:val="00B45BA6"/>
    <w:rsid w:val="00B46190"/>
    <w:rsid w:val="00B46B70"/>
    <w:rsid w:val="00B46E7D"/>
    <w:rsid w:val="00B4771A"/>
    <w:rsid w:val="00B478FD"/>
    <w:rsid w:val="00B479D7"/>
    <w:rsid w:val="00B508DE"/>
    <w:rsid w:val="00B50929"/>
    <w:rsid w:val="00B515ED"/>
    <w:rsid w:val="00B5220E"/>
    <w:rsid w:val="00B5302D"/>
    <w:rsid w:val="00B54354"/>
    <w:rsid w:val="00B5484D"/>
    <w:rsid w:val="00B548B1"/>
    <w:rsid w:val="00B56329"/>
    <w:rsid w:val="00B563EA"/>
    <w:rsid w:val="00B56B7F"/>
    <w:rsid w:val="00B56BE4"/>
    <w:rsid w:val="00B56CDF"/>
    <w:rsid w:val="00B56CE0"/>
    <w:rsid w:val="00B57CE3"/>
    <w:rsid w:val="00B60173"/>
    <w:rsid w:val="00B60210"/>
    <w:rsid w:val="00B60E51"/>
    <w:rsid w:val="00B6147D"/>
    <w:rsid w:val="00B61578"/>
    <w:rsid w:val="00B6193E"/>
    <w:rsid w:val="00B62168"/>
    <w:rsid w:val="00B6290B"/>
    <w:rsid w:val="00B63265"/>
    <w:rsid w:val="00B63366"/>
    <w:rsid w:val="00B6388B"/>
    <w:rsid w:val="00B63A54"/>
    <w:rsid w:val="00B6456E"/>
    <w:rsid w:val="00B64A52"/>
    <w:rsid w:val="00B66501"/>
    <w:rsid w:val="00B66740"/>
    <w:rsid w:val="00B66A91"/>
    <w:rsid w:val="00B66EEC"/>
    <w:rsid w:val="00B671A0"/>
    <w:rsid w:val="00B673C1"/>
    <w:rsid w:val="00B673E7"/>
    <w:rsid w:val="00B70591"/>
    <w:rsid w:val="00B70ECD"/>
    <w:rsid w:val="00B71F3F"/>
    <w:rsid w:val="00B72824"/>
    <w:rsid w:val="00B72A64"/>
    <w:rsid w:val="00B72DE4"/>
    <w:rsid w:val="00B7327B"/>
    <w:rsid w:val="00B74248"/>
    <w:rsid w:val="00B74668"/>
    <w:rsid w:val="00B74837"/>
    <w:rsid w:val="00B74A23"/>
    <w:rsid w:val="00B762CE"/>
    <w:rsid w:val="00B77D18"/>
    <w:rsid w:val="00B80873"/>
    <w:rsid w:val="00B815DF"/>
    <w:rsid w:val="00B81A37"/>
    <w:rsid w:val="00B81E87"/>
    <w:rsid w:val="00B8313A"/>
    <w:rsid w:val="00B8323C"/>
    <w:rsid w:val="00B839D7"/>
    <w:rsid w:val="00B85679"/>
    <w:rsid w:val="00B86E7B"/>
    <w:rsid w:val="00B877CE"/>
    <w:rsid w:val="00B87A5B"/>
    <w:rsid w:val="00B902A1"/>
    <w:rsid w:val="00B90AE1"/>
    <w:rsid w:val="00B921A6"/>
    <w:rsid w:val="00B92B36"/>
    <w:rsid w:val="00B93167"/>
    <w:rsid w:val="00B93503"/>
    <w:rsid w:val="00B936F2"/>
    <w:rsid w:val="00B939FB"/>
    <w:rsid w:val="00B94F3A"/>
    <w:rsid w:val="00B9502C"/>
    <w:rsid w:val="00B97175"/>
    <w:rsid w:val="00B972E0"/>
    <w:rsid w:val="00B97369"/>
    <w:rsid w:val="00B97E66"/>
    <w:rsid w:val="00BA0004"/>
    <w:rsid w:val="00BA1341"/>
    <w:rsid w:val="00BA1AB6"/>
    <w:rsid w:val="00BA1AD8"/>
    <w:rsid w:val="00BA1AF8"/>
    <w:rsid w:val="00BA1E1C"/>
    <w:rsid w:val="00BA233D"/>
    <w:rsid w:val="00BA3114"/>
    <w:rsid w:val="00BA31E8"/>
    <w:rsid w:val="00BA3430"/>
    <w:rsid w:val="00BA371E"/>
    <w:rsid w:val="00BA3BBF"/>
    <w:rsid w:val="00BA528C"/>
    <w:rsid w:val="00BA55E0"/>
    <w:rsid w:val="00BA6AB0"/>
    <w:rsid w:val="00BA6BD4"/>
    <w:rsid w:val="00BA6C70"/>
    <w:rsid w:val="00BA6C7A"/>
    <w:rsid w:val="00BA6DF9"/>
    <w:rsid w:val="00BA7094"/>
    <w:rsid w:val="00BB17D1"/>
    <w:rsid w:val="00BB2456"/>
    <w:rsid w:val="00BB325E"/>
    <w:rsid w:val="00BB3752"/>
    <w:rsid w:val="00BB3BEF"/>
    <w:rsid w:val="00BB3C14"/>
    <w:rsid w:val="00BB44B7"/>
    <w:rsid w:val="00BB46AC"/>
    <w:rsid w:val="00BB53A6"/>
    <w:rsid w:val="00BB5DB3"/>
    <w:rsid w:val="00BB5FF1"/>
    <w:rsid w:val="00BB661D"/>
    <w:rsid w:val="00BB6688"/>
    <w:rsid w:val="00BB7D87"/>
    <w:rsid w:val="00BB7F71"/>
    <w:rsid w:val="00BC036A"/>
    <w:rsid w:val="00BC0D57"/>
    <w:rsid w:val="00BC193E"/>
    <w:rsid w:val="00BC1CA2"/>
    <w:rsid w:val="00BC26D4"/>
    <w:rsid w:val="00BC3315"/>
    <w:rsid w:val="00BC3BFF"/>
    <w:rsid w:val="00BC4E4A"/>
    <w:rsid w:val="00BC51DC"/>
    <w:rsid w:val="00BC6BE1"/>
    <w:rsid w:val="00BC726F"/>
    <w:rsid w:val="00BC77A1"/>
    <w:rsid w:val="00BD1753"/>
    <w:rsid w:val="00BD1C29"/>
    <w:rsid w:val="00BD211A"/>
    <w:rsid w:val="00BD2BF6"/>
    <w:rsid w:val="00BD3B79"/>
    <w:rsid w:val="00BD3F9C"/>
    <w:rsid w:val="00BD4CE8"/>
    <w:rsid w:val="00BD5ACB"/>
    <w:rsid w:val="00BD6470"/>
    <w:rsid w:val="00BD6D1D"/>
    <w:rsid w:val="00BD7A85"/>
    <w:rsid w:val="00BE07EE"/>
    <w:rsid w:val="00BE0BBB"/>
    <w:rsid w:val="00BE0C80"/>
    <w:rsid w:val="00BE14FB"/>
    <w:rsid w:val="00BE1F7B"/>
    <w:rsid w:val="00BE30D8"/>
    <w:rsid w:val="00BE462B"/>
    <w:rsid w:val="00BE57BB"/>
    <w:rsid w:val="00BE6F35"/>
    <w:rsid w:val="00BE6F7F"/>
    <w:rsid w:val="00BE75A5"/>
    <w:rsid w:val="00BE7740"/>
    <w:rsid w:val="00BF053D"/>
    <w:rsid w:val="00BF27ED"/>
    <w:rsid w:val="00BF2A42"/>
    <w:rsid w:val="00BF41D6"/>
    <w:rsid w:val="00BF5DAF"/>
    <w:rsid w:val="00BF6EDE"/>
    <w:rsid w:val="00BF735A"/>
    <w:rsid w:val="00C01E33"/>
    <w:rsid w:val="00C02399"/>
    <w:rsid w:val="00C02CBC"/>
    <w:rsid w:val="00C03D8C"/>
    <w:rsid w:val="00C04193"/>
    <w:rsid w:val="00C042BB"/>
    <w:rsid w:val="00C04FA0"/>
    <w:rsid w:val="00C055EC"/>
    <w:rsid w:val="00C06390"/>
    <w:rsid w:val="00C068DB"/>
    <w:rsid w:val="00C06E9D"/>
    <w:rsid w:val="00C1019F"/>
    <w:rsid w:val="00C1025A"/>
    <w:rsid w:val="00C107EA"/>
    <w:rsid w:val="00C10DC9"/>
    <w:rsid w:val="00C117BA"/>
    <w:rsid w:val="00C118E6"/>
    <w:rsid w:val="00C12F2A"/>
    <w:rsid w:val="00C12FB3"/>
    <w:rsid w:val="00C13C93"/>
    <w:rsid w:val="00C14094"/>
    <w:rsid w:val="00C1587E"/>
    <w:rsid w:val="00C1611F"/>
    <w:rsid w:val="00C16393"/>
    <w:rsid w:val="00C169F4"/>
    <w:rsid w:val="00C17341"/>
    <w:rsid w:val="00C17363"/>
    <w:rsid w:val="00C17805"/>
    <w:rsid w:val="00C2017D"/>
    <w:rsid w:val="00C20203"/>
    <w:rsid w:val="00C20271"/>
    <w:rsid w:val="00C2051A"/>
    <w:rsid w:val="00C21E95"/>
    <w:rsid w:val="00C22891"/>
    <w:rsid w:val="00C231DB"/>
    <w:rsid w:val="00C24C4A"/>
    <w:rsid w:val="00C24EEF"/>
    <w:rsid w:val="00C25013"/>
    <w:rsid w:val="00C251AC"/>
    <w:rsid w:val="00C25CF6"/>
    <w:rsid w:val="00C26C36"/>
    <w:rsid w:val="00C26D40"/>
    <w:rsid w:val="00C271CE"/>
    <w:rsid w:val="00C27DE5"/>
    <w:rsid w:val="00C302B6"/>
    <w:rsid w:val="00C3050A"/>
    <w:rsid w:val="00C30624"/>
    <w:rsid w:val="00C3063E"/>
    <w:rsid w:val="00C30DFE"/>
    <w:rsid w:val="00C31948"/>
    <w:rsid w:val="00C32768"/>
    <w:rsid w:val="00C32D68"/>
    <w:rsid w:val="00C33A64"/>
    <w:rsid w:val="00C34244"/>
    <w:rsid w:val="00C344F1"/>
    <w:rsid w:val="00C3505B"/>
    <w:rsid w:val="00C3596C"/>
    <w:rsid w:val="00C366D1"/>
    <w:rsid w:val="00C36C46"/>
    <w:rsid w:val="00C37416"/>
    <w:rsid w:val="00C377AB"/>
    <w:rsid w:val="00C404C9"/>
    <w:rsid w:val="00C41750"/>
    <w:rsid w:val="00C429F2"/>
    <w:rsid w:val="00C42DB2"/>
    <w:rsid w:val="00C431DF"/>
    <w:rsid w:val="00C431F1"/>
    <w:rsid w:val="00C437F4"/>
    <w:rsid w:val="00C445CA"/>
    <w:rsid w:val="00C456BD"/>
    <w:rsid w:val="00C4585D"/>
    <w:rsid w:val="00C46B78"/>
    <w:rsid w:val="00C470C1"/>
    <w:rsid w:val="00C47E41"/>
    <w:rsid w:val="00C50A9E"/>
    <w:rsid w:val="00C50DD0"/>
    <w:rsid w:val="00C51E58"/>
    <w:rsid w:val="00C530DC"/>
    <w:rsid w:val="00C5350D"/>
    <w:rsid w:val="00C5470C"/>
    <w:rsid w:val="00C5488C"/>
    <w:rsid w:val="00C55686"/>
    <w:rsid w:val="00C55D21"/>
    <w:rsid w:val="00C55D83"/>
    <w:rsid w:val="00C56115"/>
    <w:rsid w:val="00C5657A"/>
    <w:rsid w:val="00C565D9"/>
    <w:rsid w:val="00C56747"/>
    <w:rsid w:val="00C5734F"/>
    <w:rsid w:val="00C6123C"/>
    <w:rsid w:val="00C614B7"/>
    <w:rsid w:val="00C61500"/>
    <w:rsid w:val="00C61E08"/>
    <w:rsid w:val="00C62124"/>
    <w:rsid w:val="00C62705"/>
    <w:rsid w:val="00C6311A"/>
    <w:rsid w:val="00C63A64"/>
    <w:rsid w:val="00C63D88"/>
    <w:rsid w:val="00C63F7F"/>
    <w:rsid w:val="00C64D53"/>
    <w:rsid w:val="00C656AD"/>
    <w:rsid w:val="00C658B4"/>
    <w:rsid w:val="00C6656F"/>
    <w:rsid w:val="00C66EFA"/>
    <w:rsid w:val="00C671E7"/>
    <w:rsid w:val="00C6730E"/>
    <w:rsid w:val="00C70607"/>
    <w:rsid w:val="00C7084D"/>
    <w:rsid w:val="00C708D1"/>
    <w:rsid w:val="00C716C1"/>
    <w:rsid w:val="00C71ACF"/>
    <w:rsid w:val="00C71D8C"/>
    <w:rsid w:val="00C7315E"/>
    <w:rsid w:val="00C731E2"/>
    <w:rsid w:val="00C73E8B"/>
    <w:rsid w:val="00C748B6"/>
    <w:rsid w:val="00C749F2"/>
    <w:rsid w:val="00C74E7B"/>
    <w:rsid w:val="00C75895"/>
    <w:rsid w:val="00C77B58"/>
    <w:rsid w:val="00C803A6"/>
    <w:rsid w:val="00C80C16"/>
    <w:rsid w:val="00C8365C"/>
    <w:rsid w:val="00C83C9F"/>
    <w:rsid w:val="00C8419E"/>
    <w:rsid w:val="00C85AEB"/>
    <w:rsid w:val="00C85F87"/>
    <w:rsid w:val="00C867E1"/>
    <w:rsid w:val="00C86E64"/>
    <w:rsid w:val="00C87687"/>
    <w:rsid w:val="00C904B6"/>
    <w:rsid w:val="00C904E0"/>
    <w:rsid w:val="00C90CE5"/>
    <w:rsid w:val="00C9116A"/>
    <w:rsid w:val="00C91580"/>
    <w:rsid w:val="00C91913"/>
    <w:rsid w:val="00C91F3F"/>
    <w:rsid w:val="00C921E0"/>
    <w:rsid w:val="00C9257E"/>
    <w:rsid w:val="00C931F5"/>
    <w:rsid w:val="00C9350B"/>
    <w:rsid w:val="00C93794"/>
    <w:rsid w:val="00C93BEC"/>
    <w:rsid w:val="00C94840"/>
    <w:rsid w:val="00C948E7"/>
    <w:rsid w:val="00C94C4F"/>
    <w:rsid w:val="00C95579"/>
    <w:rsid w:val="00C95D96"/>
    <w:rsid w:val="00C9693A"/>
    <w:rsid w:val="00C96C5D"/>
    <w:rsid w:val="00C97AD8"/>
    <w:rsid w:val="00CA05DD"/>
    <w:rsid w:val="00CA0E2C"/>
    <w:rsid w:val="00CA304D"/>
    <w:rsid w:val="00CA40E2"/>
    <w:rsid w:val="00CA4393"/>
    <w:rsid w:val="00CA4EE3"/>
    <w:rsid w:val="00CA5A7D"/>
    <w:rsid w:val="00CA5D97"/>
    <w:rsid w:val="00CA61A9"/>
    <w:rsid w:val="00CA6CC4"/>
    <w:rsid w:val="00CA7088"/>
    <w:rsid w:val="00CA783B"/>
    <w:rsid w:val="00CB027F"/>
    <w:rsid w:val="00CB1CBD"/>
    <w:rsid w:val="00CB1CCB"/>
    <w:rsid w:val="00CB3355"/>
    <w:rsid w:val="00CB3EF0"/>
    <w:rsid w:val="00CB3F90"/>
    <w:rsid w:val="00CB4E53"/>
    <w:rsid w:val="00CB5569"/>
    <w:rsid w:val="00CB574C"/>
    <w:rsid w:val="00CB5DE0"/>
    <w:rsid w:val="00CB6160"/>
    <w:rsid w:val="00CB66EA"/>
    <w:rsid w:val="00CB6C3A"/>
    <w:rsid w:val="00CB776A"/>
    <w:rsid w:val="00CB7B3C"/>
    <w:rsid w:val="00CB7C13"/>
    <w:rsid w:val="00CC0EBB"/>
    <w:rsid w:val="00CC1882"/>
    <w:rsid w:val="00CC1C68"/>
    <w:rsid w:val="00CC1C86"/>
    <w:rsid w:val="00CC1F27"/>
    <w:rsid w:val="00CC3067"/>
    <w:rsid w:val="00CC3561"/>
    <w:rsid w:val="00CC499D"/>
    <w:rsid w:val="00CC5562"/>
    <w:rsid w:val="00CC57A9"/>
    <w:rsid w:val="00CC5B8F"/>
    <w:rsid w:val="00CC61C4"/>
    <w:rsid w:val="00CC6297"/>
    <w:rsid w:val="00CC6756"/>
    <w:rsid w:val="00CC697B"/>
    <w:rsid w:val="00CC7606"/>
    <w:rsid w:val="00CC7690"/>
    <w:rsid w:val="00CC7ED6"/>
    <w:rsid w:val="00CD18CD"/>
    <w:rsid w:val="00CD1986"/>
    <w:rsid w:val="00CD1A7F"/>
    <w:rsid w:val="00CD1F13"/>
    <w:rsid w:val="00CD20D5"/>
    <w:rsid w:val="00CD2813"/>
    <w:rsid w:val="00CD50F7"/>
    <w:rsid w:val="00CD54BF"/>
    <w:rsid w:val="00CD576B"/>
    <w:rsid w:val="00CD5E72"/>
    <w:rsid w:val="00CD734C"/>
    <w:rsid w:val="00CE0285"/>
    <w:rsid w:val="00CE0539"/>
    <w:rsid w:val="00CE063A"/>
    <w:rsid w:val="00CE0F1E"/>
    <w:rsid w:val="00CE14F8"/>
    <w:rsid w:val="00CE2EC4"/>
    <w:rsid w:val="00CE3164"/>
    <w:rsid w:val="00CE3DD3"/>
    <w:rsid w:val="00CE3EDC"/>
    <w:rsid w:val="00CE4458"/>
    <w:rsid w:val="00CE4D5C"/>
    <w:rsid w:val="00CE550C"/>
    <w:rsid w:val="00CE601A"/>
    <w:rsid w:val="00CE69B4"/>
    <w:rsid w:val="00CE794E"/>
    <w:rsid w:val="00CF05DA"/>
    <w:rsid w:val="00CF0D58"/>
    <w:rsid w:val="00CF16DD"/>
    <w:rsid w:val="00CF27A3"/>
    <w:rsid w:val="00CF38EA"/>
    <w:rsid w:val="00CF4245"/>
    <w:rsid w:val="00CF4815"/>
    <w:rsid w:val="00CF58EB"/>
    <w:rsid w:val="00CF5AC5"/>
    <w:rsid w:val="00CF5DF0"/>
    <w:rsid w:val="00CF6FEC"/>
    <w:rsid w:val="00CF7F88"/>
    <w:rsid w:val="00D00796"/>
    <w:rsid w:val="00D00AF2"/>
    <w:rsid w:val="00D00E9F"/>
    <w:rsid w:val="00D0106E"/>
    <w:rsid w:val="00D0176E"/>
    <w:rsid w:val="00D01ABD"/>
    <w:rsid w:val="00D02FE4"/>
    <w:rsid w:val="00D05615"/>
    <w:rsid w:val="00D06149"/>
    <w:rsid w:val="00D06383"/>
    <w:rsid w:val="00D06E55"/>
    <w:rsid w:val="00D071C4"/>
    <w:rsid w:val="00D072E6"/>
    <w:rsid w:val="00D07DBC"/>
    <w:rsid w:val="00D10A73"/>
    <w:rsid w:val="00D10E14"/>
    <w:rsid w:val="00D117F8"/>
    <w:rsid w:val="00D1199F"/>
    <w:rsid w:val="00D11D02"/>
    <w:rsid w:val="00D12355"/>
    <w:rsid w:val="00D1247C"/>
    <w:rsid w:val="00D12745"/>
    <w:rsid w:val="00D128B5"/>
    <w:rsid w:val="00D12CCB"/>
    <w:rsid w:val="00D14E82"/>
    <w:rsid w:val="00D15191"/>
    <w:rsid w:val="00D1617B"/>
    <w:rsid w:val="00D167E9"/>
    <w:rsid w:val="00D175EF"/>
    <w:rsid w:val="00D2000A"/>
    <w:rsid w:val="00D20099"/>
    <w:rsid w:val="00D20A23"/>
    <w:rsid w:val="00D20E85"/>
    <w:rsid w:val="00D21627"/>
    <w:rsid w:val="00D21675"/>
    <w:rsid w:val="00D226DE"/>
    <w:rsid w:val="00D23B45"/>
    <w:rsid w:val="00D24615"/>
    <w:rsid w:val="00D24A2F"/>
    <w:rsid w:val="00D24A4A"/>
    <w:rsid w:val="00D24B4B"/>
    <w:rsid w:val="00D26A49"/>
    <w:rsid w:val="00D26AD3"/>
    <w:rsid w:val="00D27B3F"/>
    <w:rsid w:val="00D27C96"/>
    <w:rsid w:val="00D30723"/>
    <w:rsid w:val="00D311F3"/>
    <w:rsid w:val="00D313FC"/>
    <w:rsid w:val="00D319BA"/>
    <w:rsid w:val="00D32983"/>
    <w:rsid w:val="00D329A8"/>
    <w:rsid w:val="00D33503"/>
    <w:rsid w:val="00D3429F"/>
    <w:rsid w:val="00D361A6"/>
    <w:rsid w:val="00D36749"/>
    <w:rsid w:val="00D36B46"/>
    <w:rsid w:val="00D37719"/>
    <w:rsid w:val="00D377A7"/>
    <w:rsid w:val="00D37842"/>
    <w:rsid w:val="00D41102"/>
    <w:rsid w:val="00D42DC2"/>
    <w:rsid w:val="00D42FD9"/>
    <w:rsid w:val="00D459C4"/>
    <w:rsid w:val="00D461FB"/>
    <w:rsid w:val="00D46407"/>
    <w:rsid w:val="00D46CDC"/>
    <w:rsid w:val="00D472C5"/>
    <w:rsid w:val="00D47861"/>
    <w:rsid w:val="00D47D8B"/>
    <w:rsid w:val="00D51158"/>
    <w:rsid w:val="00D52252"/>
    <w:rsid w:val="00D52B4A"/>
    <w:rsid w:val="00D537E1"/>
    <w:rsid w:val="00D53D5D"/>
    <w:rsid w:val="00D54100"/>
    <w:rsid w:val="00D55778"/>
    <w:rsid w:val="00D55BB2"/>
    <w:rsid w:val="00D564A4"/>
    <w:rsid w:val="00D576BF"/>
    <w:rsid w:val="00D6086E"/>
    <w:rsid w:val="00D6091A"/>
    <w:rsid w:val="00D60FA9"/>
    <w:rsid w:val="00D62EDB"/>
    <w:rsid w:val="00D63CE4"/>
    <w:rsid w:val="00D64D1D"/>
    <w:rsid w:val="00D6539D"/>
    <w:rsid w:val="00D6605A"/>
    <w:rsid w:val="00D6660F"/>
    <w:rsid w:val="00D6695F"/>
    <w:rsid w:val="00D66BD0"/>
    <w:rsid w:val="00D671B1"/>
    <w:rsid w:val="00D67616"/>
    <w:rsid w:val="00D67E8C"/>
    <w:rsid w:val="00D70AB5"/>
    <w:rsid w:val="00D70F2D"/>
    <w:rsid w:val="00D71C2E"/>
    <w:rsid w:val="00D720DC"/>
    <w:rsid w:val="00D738DA"/>
    <w:rsid w:val="00D7401D"/>
    <w:rsid w:val="00D74AD6"/>
    <w:rsid w:val="00D74D19"/>
    <w:rsid w:val="00D74EBB"/>
    <w:rsid w:val="00D752F1"/>
    <w:rsid w:val="00D75644"/>
    <w:rsid w:val="00D7571A"/>
    <w:rsid w:val="00D75D06"/>
    <w:rsid w:val="00D75EC3"/>
    <w:rsid w:val="00D7628D"/>
    <w:rsid w:val="00D77BDB"/>
    <w:rsid w:val="00D81656"/>
    <w:rsid w:val="00D81F49"/>
    <w:rsid w:val="00D82399"/>
    <w:rsid w:val="00D823FD"/>
    <w:rsid w:val="00D82461"/>
    <w:rsid w:val="00D82DB6"/>
    <w:rsid w:val="00D83B6D"/>
    <w:rsid w:val="00D83D87"/>
    <w:rsid w:val="00D84A6D"/>
    <w:rsid w:val="00D84E0C"/>
    <w:rsid w:val="00D853FC"/>
    <w:rsid w:val="00D8588F"/>
    <w:rsid w:val="00D86740"/>
    <w:rsid w:val="00D86A30"/>
    <w:rsid w:val="00D878FC"/>
    <w:rsid w:val="00D900AD"/>
    <w:rsid w:val="00D903D7"/>
    <w:rsid w:val="00D90A1E"/>
    <w:rsid w:val="00D91A01"/>
    <w:rsid w:val="00D92435"/>
    <w:rsid w:val="00D927E7"/>
    <w:rsid w:val="00D92A7E"/>
    <w:rsid w:val="00D93BC9"/>
    <w:rsid w:val="00D94C9F"/>
    <w:rsid w:val="00D952B0"/>
    <w:rsid w:val="00D954DD"/>
    <w:rsid w:val="00D955D8"/>
    <w:rsid w:val="00D963E6"/>
    <w:rsid w:val="00D96873"/>
    <w:rsid w:val="00D97CB4"/>
    <w:rsid w:val="00D97DD4"/>
    <w:rsid w:val="00DA0AD5"/>
    <w:rsid w:val="00DA1EAD"/>
    <w:rsid w:val="00DA2951"/>
    <w:rsid w:val="00DA5034"/>
    <w:rsid w:val="00DA53F8"/>
    <w:rsid w:val="00DA5959"/>
    <w:rsid w:val="00DA5A8A"/>
    <w:rsid w:val="00DA673E"/>
    <w:rsid w:val="00DA6A49"/>
    <w:rsid w:val="00DA7073"/>
    <w:rsid w:val="00DA77A3"/>
    <w:rsid w:val="00DB039D"/>
    <w:rsid w:val="00DB09E4"/>
    <w:rsid w:val="00DB1170"/>
    <w:rsid w:val="00DB1635"/>
    <w:rsid w:val="00DB1BA4"/>
    <w:rsid w:val="00DB26CD"/>
    <w:rsid w:val="00DB3B37"/>
    <w:rsid w:val="00DB3CC0"/>
    <w:rsid w:val="00DB40C9"/>
    <w:rsid w:val="00DB441C"/>
    <w:rsid w:val="00DB44AF"/>
    <w:rsid w:val="00DB4811"/>
    <w:rsid w:val="00DB4BEA"/>
    <w:rsid w:val="00DB4CA6"/>
    <w:rsid w:val="00DB5154"/>
    <w:rsid w:val="00DB70A9"/>
    <w:rsid w:val="00DB71CE"/>
    <w:rsid w:val="00DC0DE3"/>
    <w:rsid w:val="00DC1A1D"/>
    <w:rsid w:val="00DC1F58"/>
    <w:rsid w:val="00DC2034"/>
    <w:rsid w:val="00DC321B"/>
    <w:rsid w:val="00DC326F"/>
    <w:rsid w:val="00DC339B"/>
    <w:rsid w:val="00DC4C64"/>
    <w:rsid w:val="00DC56FB"/>
    <w:rsid w:val="00DC59BD"/>
    <w:rsid w:val="00DC5D40"/>
    <w:rsid w:val="00DC5E3B"/>
    <w:rsid w:val="00DC6621"/>
    <w:rsid w:val="00DC69A7"/>
    <w:rsid w:val="00DC6EE2"/>
    <w:rsid w:val="00DC70C7"/>
    <w:rsid w:val="00DC7781"/>
    <w:rsid w:val="00DC7F00"/>
    <w:rsid w:val="00DD007F"/>
    <w:rsid w:val="00DD10EA"/>
    <w:rsid w:val="00DD22A7"/>
    <w:rsid w:val="00DD2862"/>
    <w:rsid w:val="00DD30E9"/>
    <w:rsid w:val="00DD399B"/>
    <w:rsid w:val="00DD4128"/>
    <w:rsid w:val="00DD4986"/>
    <w:rsid w:val="00DD4F47"/>
    <w:rsid w:val="00DD4FE7"/>
    <w:rsid w:val="00DD5073"/>
    <w:rsid w:val="00DD5763"/>
    <w:rsid w:val="00DD5B1C"/>
    <w:rsid w:val="00DD5C51"/>
    <w:rsid w:val="00DD5E06"/>
    <w:rsid w:val="00DD6E0A"/>
    <w:rsid w:val="00DD7FBB"/>
    <w:rsid w:val="00DE032A"/>
    <w:rsid w:val="00DE0519"/>
    <w:rsid w:val="00DE0B9F"/>
    <w:rsid w:val="00DE0BF5"/>
    <w:rsid w:val="00DE1138"/>
    <w:rsid w:val="00DE1F63"/>
    <w:rsid w:val="00DE2A9E"/>
    <w:rsid w:val="00DE2E39"/>
    <w:rsid w:val="00DE41B9"/>
    <w:rsid w:val="00DE4238"/>
    <w:rsid w:val="00DE50D2"/>
    <w:rsid w:val="00DE555A"/>
    <w:rsid w:val="00DE5666"/>
    <w:rsid w:val="00DE594A"/>
    <w:rsid w:val="00DE657F"/>
    <w:rsid w:val="00DE70C2"/>
    <w:rsid w:val="00DE7A27"/>
    <w:rsid w:val="00DF00BA"/>
    <w:rsid w:val="00DF1218"/>
    <w:rsid w:val="00DF123A"/>
    <w:rsid w:val="00DF1B25"/>
    <w:rsid w:val="00DF271C"/>
    <w:rsid w:val="00DF279D"/>
    <w:rsid w:val="00DF290B"/>
    <w:rsid w:val="00DF2B6C"/>
    <w:rsid w:val="00DF3D69"/>
    <w:rsid w:val="00DF4606"/>
    <w:rsid w:val="00DF4F31"/>
    <w:rsid w:val="00DF4F61"/>
    <w:rsid w:val="00DF619F"/>
    <w:rsid w:val="00DF6462"/>
    <w:rsid w:val="00DF7506"/>
    <w:rsid w:val="00DF7B62"/>
    <w:rsid w:val="00DF7C82"/>
    <w:rsid w:val="00DF7E37"/>
    <w:rsid w:val="00DF7FD8"/>
    <w:rsid w:val="00E02695"/>
    <w:rsid w:val="00E028D7"/>
    <w:rsid w:val="00E02FA0"/>
    <w:rsid w:val="00E0330F"/>
    <w:rsid w:val="00E036DC"/>
    <w:rsid w:val="00E03C50"/>
    <w:rsid w:val="00E04ED4"/>
    <w:rsid w:val="00E04F6E"/>
    <w:rsid w:val="00E05748"/>
    <w:rsid w:val="00E05B28"/>
    <w:rsid w:val="00E05F1D"/>
    <w:rsid w:val="00E063D2"/>
    <w:rsid w:val="00E06FDC"/>
    <w:rsid w:val="00E10023"/>
    <w:rsid w:val="00E10454"/>
    <w:rsid w:val="00E108BE"/>
    <w:rsid w:val="00E112E5"/>
    <w:rsid w:val="00E122D8"/>
    <w:rsid w:val="00E12CC8"/>
    <w:rsid w:val="00E13584"/>
    <w:rsid w:val="00E13CB4"/>
    <w:rsid w:val="00E15352"/>
    <w:rsid w:val="00E15672"/>
    <w:rsid w:val="00E16178"/>
    <w:rsid w:val="00E16391"/>
    <w:rsid w:val="00E166EC"/>
    <w:rsid w:val="00E17655"/>
    <w:rsid w:val="00E176BD"/>
    <w:rsid w:val="00E20935"/>
    <w:rsid w:val="00E20E35"/>
    <w:rsid w:val="00E216A5"/>
    <w:rsid w:val="00E21CC7"/>
    <w:rsid w:val="00E22DA1"/>
    <w:rsid w:val="00E23676"/>
    <w:rsid w:val="00E237D0"/>
    <w:rsid w:val="00E24D84"/>
    <w:rsid w:val="00E24D9E"/>
    <w:rsid w:val="00E25849"/>
    <w:rsid w:val="00E26471"/>
    <w:rsid w:val="00E26E7D"/>
    <w:rsid w:val="00E27C98"/>
    <w:rsid w:val="00E3197E"/>
    <w:rsid w:val="00E31A9A"/>
    <w:rsid w:val="00E31E51"/>
    <w:rsid w:val="00E320A0"/>
    <w:rsid w:val="00E32149"/>
    <w:rsid w:val="00E33235"/>
    <w:rsid w:val="00E3387E"/>
    <w:rsid w:val="00E342F8"/>
    <w:rsid w:val="00E3434D"/>
    <w:rsid w:val="00E34A6E"/>
    <w:rsid w:val="00E34B98"/>
    <w:rsid w:val="00E351ED"/>
    <w:rsid w:val="00E37417"/>
    <w:rsid w:val="00E37797"/>
    <w:rsid w:val="00E37A0A"/>
    <w:rsid w:val="00E37A8B"/>
    <w:rsid w:val="00E37F69"/>
    <w:rsid w:val="00E40B3A"/>
    <w:rsid w:val="00E4106E"/>
    <w:rsid w:val="00E4166B"/>
    <w:rsid w:val="00E41EE0"/>
    <w:rsid w:val="00E41FF6"/>
    <w:rsid w:val="00E426DE"/>
    <w:rsid w:val="00E42B12"/>
    <w:rsid w:val="00E514EE"/>
    <w:rsid w:val="00E519DF"/>
    <w:rsid w:val="00E51A8A"/>
    <w:rsid w:val="00E52149"/>
    <w:rsid w:val="00E522B9"/>
    <w:rsid w:val="00E5239D"/>
    <w:rsid w:val="00E52742"/>
    <w:rsid w:val="00E53105"/>
    <w:rsid w:val="00E53608"/>
    <w:rsid w:val="00E53C5E"/>
    <w:rsid w:val="00E543F4"/>
    <w:rsid w:val="00E5464A"/>
    <w:rsid w:val="00E54907"/>
    <w:rsid w:val="00E549C7"/>
    <w:rsid w:val="00E54A3E"/>
    <w:rsid w:val="00E55144"/>
    <w:rsid w:val="00E57CA9"/>
    <w:rsid w:val="00E57DDE"/>
    <w:rsid w:val="00E6034B"/>
    <w:rsid w:val="00E61965"/>
    <w:rsid w:val="00E61C12"/>
    <w:rsid w:val="00E62BE5"/>
    <w:rsid w:val="00E62BFD"/>
    <w:rsid w:val="00E63221"/>
    <w:rsid w:val="00E63E0E"/>
    <w:rsid w:val="00E64C1A"/>
    <w:rsid w:val="00E6549E"/>
    <w:rsid w:val="00E65EDE"/>
    <w:rsid w:val="00E661A1"/>
    <w:rsid w:val="00E66E7D"/>
    <w:rsid w:val="00E703DA"/>
    <w:rsid w:val="00E70461"/>
    <w:rsid w:val="00E70735"/>
    <w:rsid w:val="00E70F81"/>
    <w:rsid w:val="00E71DA3"/>
    <w:rsid w:val="00E7434F"/>
    <w:rsid w:val="00E74604"/>
    <w:rsid w:val="00E75084"/>
    <w:rsid w:val="00E75215"/>
    <w:rsid w:val="00E75AF1"/>
    <w:rsid w:val="00E75B2F"/>
    <w:rsid w:val="00E75C19"/>
    <w:rsid w:val="00E75EA9"/>
    <w:rsid w:val="00E77055"/>
    <w:rsid w:val="00E77460"/>
    <w:rsid w:val="00E77841"/>
    <w:rsid w:val="00E817FD"/>
    <w:rsid w:val="00E83ABC"/>
    <w:rsid w:val="00E83FA7"/>
    <w:rsid w:val="00E83FF8"/>
    <w:rsid w:val="00E841B0"/>
    <w:rsid w:val="00E844F2"/>
    <w:rsid w:val="00E8529E"/>
    <w:rsid w:val="00E86DFC"/>
    <w:rsid w:val="00E90AD0"/>
    <w:rsid w:val="00E91227"/>
    <w:rsid w:val="00E91ECF"/>
    <w:rsid w:val="00E91FF9"/>
    <w:rsid w:val="00E92FCB"/>
    <w:rsid w:val="00E9357B"/>
    <w:rsid w:val="00E9368E"/>
    <w:rsid w:val="00E967B4"/>
    <w:rsid w:val="00E96808"/>
    <w:rsid w:val="00E96C24"/>
    <w:rsid w:val="00E97042"/>
    <w:rsid w:val="00E97B19"/>
    <w:rsid w:val="00EA147F"/>
    <w:rsid w:val="00EA14D4"/>
    <w:rsid w:val="00EA1528"/>
    <w:rsid w:val="00EA3E64"/>
    <w:rsid w:val="00EA45F7"/>
    <w:rsid w:val="00EA4A27"/>
    <w:rsid w:val="00EA4FA6"/>
    <w:rsid w:val="00EA740B"/>
    <w:rsid w:val="00EA7EAB"/>
    <w:rsid w:val="00EB1A25"/>
    <w:rsid w:val="00EB2C5E"/>
    <w:rsid w:val="00EB4BC5"/>
    <w:rsid w:val="00EB4D34"/>
    <w:rsid w:val="00EB5B96"/>
    <w:rsid w:val="00EB60CA"/>
    <w:rsid w:val="00EB6696"/>
    <w:rsid w:val="00EB6854"/>
    <w:rsid w:val="00EB73A2"/>
    <w:rsid w:val="00EB7B32"/>
    <w:rsid w:val="00EB7D7B"/>
    <w:rsid w:val="00EC126D"/>
    <w:rsid w:val="00EC18B8"/>
    <w:rsid w:val="00EC45E1"/>
    <w:rsid w:val="00EC4CF3"/>
    <w:rsid w:val="00EC53F3"/>
    <w:rsid w:val="00EC5514"/>
    <w:rsid w:val="00EC58BA"/>
    <w:rsid w:val="00EC6451"/>
    <w:rsid w:val="00EC6BFA"/>
    <w:rsid w:val="00EC7363"/>
    <w:rsid w:val="00ED03AB"/>
    <w:rsid w:val="00ED0DB5"/>
    <w:rsid w:val="00ED16DE"/>
    <w:rsid w:val="00ED1963"/>
    <w:rsid w:val="00ED1CD4"/>
    <w:rsid w:val="00ED1D2B"/>
    <w:rsid w:val="00ED2057"/>
    <w:rsid w:val="00ED2126"/>
    <w:rsid w:val="00ED29AC"/>
    <w:rsid w:val="00ED3C10"/>
    <w:rsid w:val="00ED487F"/>
    <w:rsid w:val="00ED4F06"/>
    <w:rsid w:val="00ED565A"/>
    <w:rsid w:val="00ED5721"/>
    <w:rsid w:val="00ED64B5"/>
    <w:rsid w:val="00ED6647"/>
    <w:rsid w:val="00EE0159"/>
    <w:rsid w:val="00EE0D08"/>
    <w:rsid w:val="00EE128F"/>
    <w:rsid w:val="00EE2743"/>
    <w:rsid w:val="00EE29C6"/>
    <w:rsid w:val="00EE2D4D"/>
    <w:rsid w:val="00EE3307"/>
    <w:rsid w:val="00EE38BF"/>
    <w:rsid w:val="00EE3CCB"/>
    <w:rsid w:val="00EE46D2"/>
    <w:rsid w:val="00EE4A8F"/>
    <w:rsid w:val="00EE567D"/>
    <w:rsid w:val="00EE627A"/>
    <w:rsid w:val="00EE7055"/>
    <w:rsid w:val="00EE76E8"/>
    <w:rsid w:val="00EE7CCA"/>
    <w:rsid w:val="00EE7EE3"/>
    <w:rsid w:val="00EF02D9"/>
    <w:rsid w:val="00EF0FBB"/>
    <w:rsid w:val="00EF2263"/>
    <w:rsid w:val="00EF3B99"/>
    <w:rsid w:val="00EF4827"/>
    <w:rsid w:val="00EF60F1"/>
    <w:rsid w:val="00EF6354"/>
    <w:rsid w:val="00EF686F"/>
    <w:rsid w:val="00EF6F6C"/>
    <w:rsid w:val="00EF757F"/>
    <w:rsid w:val="00EF7F75"/>
    <w:rsid w:val="00EF7FF5"/>
    <w:rsid w:val="00F0051A"/>
    <w:rsid w:val="00F01798"/>
    <w:rsid w:val="00F017E5"/>
    <w:rsid w:val="00F01952"/>
    <w:rsid w:val="00F0229B"/>
    <w:rsid w:val="00F027A4"/>
    <w:rsid w:val="00F02B01"/>
    <w:rsid w:val="00F03AAE"/>
    <w:rsid w:val="00F06D20"/>
    <w:rsid w:val="00F07656"/>
    <w:rsid w:val="00F07872"/>
    <w:rsid w:val="00F07A35"/>
    <w:rsid w:val="00F07D76"/>
    <w:rsid w:val="00F1016C"/>
    <w:rsid w:val="00F11AFC"/>
    <w:rsid w:val="00F11D0F"/>
    <w:rsid w:val="00F11EA8"/>
    <w:rsid w:val="00F13124"/>
    <w:rsid w:val="00F1391E"/>
    <w:rsid w:val="00F13C28"/>
    <w:rsid w:val="00F142B0"/>
    <w:rsid w:val="00F155A0"/>
    <w:rsid w:val="00F15984"/>
    <w:rsid w:val="00F15D0D"/>
    <w:rsid w:val="00F16A14"/>
    <w:rsid w:val="00F17A7C"/>
    <w:rsid w:val="00F17C85"/>
    <w:rsid w:val="00F20D31"/>
    <w:rsid w:val="00F21C31"/>
    <w:rsid w:val="00F21C9C"/>
    <w:rsid w:val="00F221CF"/>
    <w:rsid w:val="00F241FE"/>
    <w:rsid w:val="00F24896"/>
    <w:rsid w:val="00F24D17"/>
    <w:rsid w:val="00F25431"/>
    <w:rsid w:val="00F2625F"/>
    <w:rsid w:val="00F26F8E"/>
    <w:rsid w:val="00F2782A"/>
    <w:rsid w:val="00F30BD3"/>
    <w:rsid w:val="00F30CF5"/>
    <w:rsid w:val="00F330F7"/>
    <w:rsid w:val="00F33441"/>
    <w:rsid w:val="00F33CB9"/>
    <w:rsid w:val="00F346BA"/>
    <w:rsid w:val="00F34C49"/>
    <w:rsid w:val="00F34CE5"/>
    <w:rsid w:val="00F35843"/>
    <w:rsid w:val="00F35B80"/>
    <w:rsid w:val="00F35C17"/>
    <w:rsid w:val="00F35CEE"/>
    <w:rsid w:val="00F362D7"/>
    <w:rsid w:val="00F36445"/>
    <w:rsid w:val="00F37D7B"/>
    <w:rsid w:val="00F40034"/>
    <w:rsid w:val="00F40AE6"/>
    <w:rsid w:val="00F40FF7"/>
    <w:rsid w:val="00F41F69"/>
    <w:rsid w:val="00F42239"/>
    <w:rsid w:val="00F423EF"/>
    <w:rsid w:val="00F433F9"/>
    <w:rsid w:val="00F45CD0"/>
    <w:rsid w:val="00F466AF"/>
    <w:rsid w:val="00F47773"/>
    <w:rsid w:val="00F50283"/>
    <w:rsid w:val="00F530DB"/>
    <w:rsid w:val="00F5314C"/>
    <w:rsid w:val="00F539EE"/>
    <w:rsid w:val="00F5421A"/>
    <w:rsid w:val="00F54594"/>
    <w:rsid w:val="00F55B13"/>
    <w:rsid w:val="00F5688C"/>
    <w:rsid w:val="00F56968"/>
    <w:rsid w:val="00F56A46"/>
    <w:rsid w:val="00F571E1"/>
    <w:rsid w:val="00F57DC2"/>
    <w:rsid w:val="00F60048"/>
    <w:rsid w:val="00F60731"/>
    <w:rsid w:val="00F60861"/>
    <w:rsid w:val="00F608B2"/>
    <w:rsid w:val="00F60C96"/>
    <w:rsid w:val="00F614BC"/>
    <w:rsid w:val="00F61C8D"/>
    <w:rsid w:val="00F635DD"/>
    <w:rsid w:val="00F638F7"/>
    <w:rsid w:val="00F63C67"/>
    <w:rsid w:val="00F6568C"/>
    <w:rsid w:val="00F658C0"/>
    <w:rsid w:val="00F660D4"/>
    <w:rsid w:val="00F6627B"/>
    <w:rsid w:val="00F66F15"/>
    <w:rsid w:val="00F72576"/>
    <w:rsid w:val="00F72BDC"/>
    <w:rsid w:val="00F7336E"/>
    <w:rsid w:val="00F734F2"/>
    <w:rsid w:val="00F73542"/>
    <w:rsid w:val="00F75052"/>
    <w:rsid w:val="00F75CC9"/>
    <w:rsid w:val="00F76D2C"/>
    <w:rsid w:val="00F804D3"/>
    <w:rsid w:val="00F816CB"/>
    <w:rsid w:val="00F81CD2"/>
    <w:rsid w:val="00F82079"/>
    <w:rsid w:val="00F821D8"/>
    <w:rsid w:val="00F82641"/>
    <w:rsid w:val="00F83A31"/>
    <w:rsid w:val="00F84132"/>
    <w:rsid w:val="00F8468F"/>
    <w:rsid w:val="00F84ACA"/>
    <w:rsid w:val="00F85443"/>
    <w:rsid w:val="00F8548E"/>
    <w:rsid w:val="00F87738"/>
    <w:rsid w:val="00F90568"/>
    <w:rsid w:val="00F906E9"/>
    <w:rsid w:val="00F90F18"/>
    <w:rsid w:val="00F91156"/>
    <w:rsid w:val="00F912F6"/>
    <w:rsid w:val="00F919B9"/>
    <w:rsid w:val="00F92092"/>
    <w:rsid w:val="00F937E4"/>
    <w:rsid w:val="00F9381A"/>
    <w:rsid w:val="00F9511F"/>
    <w:rsid w:val="00F95EE7"/>
    <w:rsid w:val="00F95F37"/>
    <w:rsid w:val="00F97D9F"/>
    <w:rsid w:val="00FA046A"/>
    <w:rsid w:val="00FA2CCD"/>
    <w:rsid w:val="00FA392D"/>
    <w:rsid w:val="00FA39E6"/>
    <w:rsid w:val="00FA41B7"/>
    <w:rsid w:val="00FA5957"/>
    <w:rsid w:val="00FA5B1E"/>
    <w:rsid w:val="00FA7BC9"/>
    <w:rsid w:val="00FA7F09"/>
    <w:rsid w:val="00FA7F8F"/>
    <w:rsid w:val="00FB03E3"/>
    <w:rsid w:val="00FB06FE"/>
    <w:rsid w:val="00FB0B66"/>
    <w:rsid w:val="00FB10B8"/>
    <w:rsid w:val="00FB1F8F"/>
    <w:rsid w:val="00FB26C1"/>
    <w:rsid w:val="00FB28E3"/>
    <w:rsid w:val="00FB3438"/>
    <w:rsid w:val="00FB378E"/>
    <w:rsid w:val="00FB37F1"/>
    <w:rsid w:val="00FB3DC5"/>
    <w:rsid w:val="00FB47C0"/>
    <w:rsid w:val="00FB501B"/>
    <w:rsid w:val="00FB5648"/>
    <w:rsid w:val="00FB62C5"/>
    <w:rsid w:val="00FB7553"/>
    <w:rsid w:val="00FB75BB"/>
    <w:rsid w:val="00FB7770"/>
    <w:rsid w:val="00FC0019"/>
    <w:rsid w:val="00FC0B99"/>
    <w:rsid w:val="00FC0BDD"/>
    <w:rsid w:val="00FC2209"/>
    <w:rsid w:val="00FC4091"/>
    <w:rsid w:val="00FC6204"/>
    <w:rsid w:val="00FC62DB"/>
    <w:rsid w:val="00FC661A"/>
    <w:rsid w:val="00FC7949"/>
    <w:rsid w:val="00FD0841"/>
    <w:rsid w:val="00FD1433"/>
    <w:rsid w:val="00FD2E88"/>
    <w:rsid w:val="00FD32A5"/>
    <w:rsid w:val="00FD3AE7"/>
    <w:rsid w:val="00FD3B91"/>
    <w:rsid w:val="00FD4233"/>
    <w:rsid w:val="00FD494F"/>
    <w:rsid w:val="00FD576B"/>
    <w:rsid w:val="00FD579E"/>
    <w:rsid w:val="00FD6246"/>
    <w:rsid w:val="00FD6323"/>
    <w:rsid w:val="00FD6845"/>
    <w:rsid w:val="00FD6C5B"/>
    <w:rsid w:val="00FD7237"/>
    <w:rsid w:val="00FE02FC"/>
    <w:rsid w:val="00FE06AB"/>
    <w:rsid w:val="00FE0CC0"/>
    <w:rsid w:val="00FE0CFB"/>
    <w:rsid w:val="00FE0F75"/>
    <w:rsid w:val="00FE170D"/>
    <w:rsid w:val="00FE2681"/>
    <w:rsid w:val="00FE3565"/>
    <w:rsid w:val="00FE3879"/>
    <w:rsid w:val="00FE3AB1"/>
    <w:rsid w:val="00FE4010"/>
    <w:rsid w:val="00FE402D"/>
    <w:rsid w:val="00FE4516"/>
    <w:rsid w:val="00FE54A1"/>
    <w:rsid w:val="00FE555B"/>
    <w:rsid w:val="00FE64C8"/>
    <w:rsid w:val="00FE7341"/>
    <w:rsid w:val="00FE7E33"/>
    <w:rsid w:val="00FF315C"/>
    <w:rsid w:val="00FF40EC"/>
    <w:rsid w:val="00FF5004"/>
    <w:rsid w:val="00FF561D"/>
    <w:rsid w:val="00FF5C8D"/>
    <w:rsid w:val="00FF70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4FDC9E0"/>
  <w15:docId w15:val="{BB8E8C19-50C2-4C62-AA93-13482DC04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ind w:left="1020" w:hanging="68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1B7186"/>
    <w:rPr>
      <w:rFonts w:ascii="標楷體" w:eastAsia="標楷體"/>
      <w:kern w:val="2"/>
      <w:sz w:val="32"/>
    </w:rPr>
  </w:style>
  <w:style w:type="paragraph" w:styleId="1">
    <w:name w:val="heading 1"/>
    <w:aliases w:val="標題 1章名,題號1,壹,章標題"/>
    <w:basedOn w:val="a6"/>
    <w:link w:val="10"/>
    <w:qFormat/>
    <w:rsid w:val="004F5E57"/>
    <w:pPr>
      <w:ind w:left="0" w:firstLine="0"/>
      <w:outlineLvl w:val="0"/>
    </w:pPr>
    <w:rPr>
      <w:rFonts w:hAnsi="Arial"/>
      <w:bCs/>
      <w:kern w:val="32"/>
      <w:szCs w:val="52"/>
    </w:rPr>
  </w:style>
  <w:style w:type="paragraph" w:styleId="2">
    <w:name w:val="heading 2"/>
    <w:aliases w:val="一.,標題110/111,標題110/111 字元,節,節1,節標題"/>
    <w:basedOn w:val="a6"/>
    <w:link w:val="20"/>
    <w:qFormat/>
    <w:rsid w:val="004F5E57"/>
    <w:pPr>
      <w:numPr>
        <w:ilvl w:val="1"/>
        <w:numId w:val="8"/>
      </w:numPr>
      <w:outlineLvl w:val="1"/>
    </w:pPr>
    <w:rPr>
      <w:rFonts w:hAnsi="Arial"/>
      <w:bCs/>
      <w:kern w:val="32"/>
      <w:szCs w:val="48"/>
    </w:rPr>
  </w:style>
  <w:style w:type="paragraph" w:styleId="3">
    <w:name w:val="heading 3"/>
    <w:aliases w:val="(一),小節標題,sub pro,--1.1.1.,1.1.1,標題 3 字元 字元"/>
    <w:basedOn w:val="a6"/>
    <w:link w:val="30"/>
    <w:qFormat/>
    <w:rsid w:val="00711816"/>
    <w:pPr>
      <w:numPr>
        <w:ilvl w:val="2"/>
        <w:numId w:val="8"/>
      </w:numPr>
      <w:outlineLvl w:val="2"/>
    </w:pPr>
    <w:rPr>
      <w:rFonts w:hAnsi="Arial"/>
      <w:bCs/>
      <w:kern w:val="32"/>
      <w:szCs w:val="36"/>
    </w:rPr>
  </w:style>
  <w:style w:type="paragraph" w:styleId="4">
    <w:name w:val="heading 4"/>
    <w:aliases w:val="表格,一,1."/>
    <w:basedOn w:val="a6"/>
    <w:link w:val="40"/>
    <w:qFormat/>
    <w:rsid w:val="00C55686"/>
    <w:pPr>
      <w:numPr>
        <w:ilvl w:val="3"/>
        <w:numId w:val="8"/>
      </w:numPr>
      <w:outlineLvl w:val="3"/>
    </w:pPr>
    <w:rPr>
      <w:rFonts w:hAnsi="Arial"/>
      <w:kern w:val="32"/>
      <w:szCs w:val="36"/>
    </w:rPr>
  </w:style>
  <w:style w:type="paragraph" w:styleId="5">
    <w:name w:val="heading 5"/>
    <w:basedOn w:val="a6"/>
    <w:link w:val="50"/>
    <w:qFormat/>
    <w:rsid w:val="00300EBB"/>
    <w:pPr>
      <w:numPr>
        <w:ilvl w:val="4"/>
        <w:numId w:val="8"/>
      </w:numPr>
      <w:outlineLvl w:val="4"/>
    </w:pPr>
    <w:rPr>
      <w:rFonts w:hAnsi="Arial"/>
      <w:bCs/>
      <w:kern w:val="32"/>
      <w:szCs w:val="36"/>
    </w:rPr>
  </w:style>
  <w:style w:type="paragraph" w:styleId="6">
    <w:name w:val="heading 6"/>
    <w:aliases w:val="1"/>
    <w:basedOn w:val="a6"/>
    <w:link w:val="60"/>
    <w:qFormat/>
    <w:rsid w:val="009B68FD"/>
    <w:pPr>
      <w:numPr>
        <w:ilvl w:val="5"/>
        <w:numId w:val="8"/>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qFormat/>
    <w:rsid w:val="004E0062"/>
    <w:pPr>
      <w:spacing w:before="720" w:after="720"/>
      <w:ind w:left="7371"/>
    </w:pPr>
    <w:rPr>
      <w:b/>
      <w:snapToGrid w:val="0"/>
      <w:spacing w:val="10"/>
      <w:sz w:val="36"/>
    </w:rPr>
  </w:style>
  <w:style w:type="paragraph" w:styleId="ab">
    <w:name w:val="endnote text"/>
    <w:basedOn w:val="a6"/>
    <w:link w:val="ac"/>
    <w:uiPriority w:val="99"/>
    <w:semiHidden/>
    <w:rsid w:val="004E0062"/>
    <w:pPr>
      <w:kinsoku w:val="0"/>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2">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0" w:rightChars="100" w:right="340" w:hangingChars="200" w:hanging="20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20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2">
    <w:name w:val="toc 7"/>
    <w:basedOn w:val="a6"/>
    <w:next w:val="a6"/>
    <w:autoRedefine/>
    <w:semiHidden/>
    <w:rsid w:val="004E0062"/>
    <w:pPr>
      <w:ind w:leftChars="600" w:left="800" w:hangingChars="200" w:hanging="200"/>
    </w:pPr>
  </w:style>
  <w:style w:type="paragraph" w:styleId="82">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3">
    <w:name w:val="段落樣式6"/>
    <w:basedOn w:val="53"/>
    <w:qFormat/>
    <w:rsid w:val="004F5E57"/>
    <w:pPr>
      <w:ind w:leftChars="700" w:left="700"/>
    </w:pPr>
  </w:style>
  <w:style w:type="paragraph" w:customStyle="1" w:styleId="73">
    <w:name w:val="段落樣式7"/>
    <w:basedOn w:val="63"/>
    <w:qFormat/>
    <w:rsid w:val="004F5E57"/>
    <w:pPr>
      <w:ind w:leftChars="800" w:left="800"/>
    </w:pPr>
  </w:style>
  <w:style w:type="paragraph" w:customStyle="1" w:styleId="83">
    <w:name w:val="段落樣式8"/>
    <w:basedOn w:val="73"/>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9D1D1D"/>
    <w:pPr>
      <w:keepNext/>
      <w:widowControl w:val="0"/>
      <w:numPr>
        <w:numId w:val="3"/>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03BF2"/>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aliases w:val="說明內容(一),內文(一)"/>
    <w:basedOn w:val="a6"/>
    <w:link w:val="af9"/>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3"/>
    <w:qFormat/>
    <w:rsid w:val="00831693"/>
    <w:pPr>
      <w:ind w:leftChars="1000" w:left="1000"/>
    </w:pPr>
  </w:style>
  <w:style w:type="paragraph" w:styleId="afc">
    <w:name w:val="footnote text"/>
    <w:aliases w:val=" 字元, 字元 字元 字元,字元,字元 字元 字元,字元1,fn,fn Char,fn Car Car,fn Car,Footnotes Car,Footnote Text Char,footnote text,Footnote ak,Footnotes"/>
    <w:basedOn w:val="a6"/>
    <w:link w:val="afd"/>
    <w:unhideWhenUsed/>
    <w:rsid w:val="00431013"/>
    <w:pPr>
      <w:snapToGrid w:val="0"/>
      <w:jc w:val="left"/>
    </w:pPr>
    <w:rPr>
      <w:rFonts w:ascii="Times New Roman"/>
      <w:sz w:val="20"/>
    </w:rPr>
  </w:style>
  <w:style w:type="character" w:customStyle="1" w:styleId="afd">
    <w:name w:val="註腳文字 字元"/>
    <w:aliases w:val=" 字元 字元, 字元 字元 字元 字元,字元 字元,字元 字元 字元 字元,字元1 字元,fn 字元,fn Char 字元,fn Car Car 字元,fn Car 字元,Footnotes Car 字元,Footnote Text Char 字元,footnote text 字元,Footnote ak 字元,Footnotes 字元"/>
    <w:basedOn w:val="a7"/>
    <w:link w:val="afc"/>
    <w:rsid w:val="00431013"/>
    <w:rPr>
      <w:rFonts w:eastAsia="標楷體"/>
      <w:kern w:val="2"/>
    </w:rPr>
  </w:style>
  <w:style w:type="character" w:styleId="afe">
    <w:name w:val="footnote reference"/>
    <w:aliases w:val="Ref,de nota al pie,FR"/>
    <w:basedOn w:val="a7"/>
    <w:uiPriority w:val="99"/>
    <w:unhideWhenUsed/>
    <w:rsid w:val="00431013"/>
    <w:rPr>
      <w:vertAlign w:val="superscript"/>
    </w:rPr>
  </w:style>
  <w:style w:type="paragraph" w:styleId="Web">
    <w:name w:val="Normal (Web)"/>
    <w:basedOn w:val="a6"/>
    <w:unhideWhenUsed/>
    <w:rsid w:val="00CF5AC5"/>
    <w:pPr>
      <w:spacing w:before="100" w:beforeAutospacing="1" w:after="100" w:afterAutospacing="1"/>
      <w:jc w:val="left"/>
    </w:pPr>
    <w:rPr>
      <w:rFonts w:ascii="新細明體" w:eastAsia="新細明體" w:hAnsi="新細明體" w:cs="新細明體"/>
      <w:kern w:val="0"/>
      <w:sz w:val="24"/>
      <w:szCs w:val="24"/>
    </w:rPr>
  </w:style>
  <w:style w:type="character" w:styleId="aff">
    <w:name w:val="Placeholder Text"/>
    <w:basedOn w:val="a7"/>
    <w:uiPriority w:val="99"/>
    <w:semiHidden/>
    <w:rsid w:val="00C3505B"/>
    <w:rPr>
      <w:color w:val="808080"/>
    </w:rPr>
  </w:style>
  <w:style w:type="paragraph" w:customStyle="1" w:styleId="aff0">
    <w:name w:val="分項段落"/>
    <w:basedOn w:val="a6"/>
    <w:rsid w:val="007A4283"/>
    <w:pPr>
      <w:jc w:val="left"/>
    </w:pPr>
    <w:rPr>
      <w:rFonts w:ascii="Times New Roman" w:eastAsia="新細明體"/>
      <w:sz w:val="24"/>
    </w:rPr>
  </w:style>
  <w:style w:type="character" w:customStyle="1" w:styleId="20">
    <w:name w:val="標題 2 字元"/>
    <w:aliases w:val="一. 字元,標題110/111 字元1,標題110/111 字元 字元,節 字元,節1 字元,節標題 字元"/>
    <w:basedOn w:val="a7"/>
    <w:link w:val="2"/>
    <w:rsid w:val="00E52149"/>
    <w:rPr>
      <w:rFonts w:ascii="標楷體" w:eastAsia="標楷體" w:hAnsi="Arial"/>
      <w:bCs/>
      <w:kern w:val="32"/>
      <w:sz w:val="32"/>
      <w:szCs w:val="48"/>
    </w:rPr>
  </w:style>
  <w:style w:type="character" w:customStyle="1" w:styleId="40">
    <w:name w:val="標題 4 字元"/>
    <w:aliases w:val="表格 字元,一 字元,1. 字元"/>
    <w:basedOn w:val="a7"/>
    <w:link w:val="4"/>
    <w:rsid w:val="00C55686"/>
    <w:rPr>
      <w:rFonts w:ascii="標楷體" w:eastAsia="標楷體" w:hAnsi="Arial"/>
      <w:kern w:val="32"/>
      <w:sz w:val="32"/>
      <w:szCs w:val="36"/>
    </w:rPr>
  </w:style>
  <w:style w:type="character" w:customStyle="1" w:styleId="30">
    <w:name w:val="標題 3 字元"/>
    <w:aliases w:val="(一) 字元,小節標題 字元,sub pro 字元,--1.1.1. 字元,1.1.1 字元,標題 3 字元 字元 字元"/>
    <w:basedOn w:val="a7"/>
    <w:link w:val="3"/>
    <w:rsid w:val="00711816"/>
    <w:rPr>
      <w:rFonts w:ascii="標楷體" w:eastAsia="標楷體" w:hAnsi="Arial"/>
      <w:bCs/>
      <w:kern w:val="32"/>
      <w:sz w:val="32"/>
      <w:szCs w:val="36"/>
    </w:rPr>
  </w:style>
  <w:style w:type="table" w:styleId="15">
    <w:name w:val="Plain Table 1"/>
    <w:basedOn w:val="a8"/>
    <w:uiPriority w:val="41"/>
    <w:rsid w:val="00C342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4">
    <w:name w:val="Plain Table 5"/>
    <w:basedOn w:val="a8"/>
    <w:uiPriority w:val="45"/>
    <w:rsid w:val="00C342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6">
    <w:name w:val="Grid Table 1 Light"/>
    <w:basedOn w:val="a8"/>
    <w:uiPriority w:val="46"/>
    <w:rsid w:val="00C342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8"/>
    <w:uiPriority w:val="46"/>
    <w:rsid w:val="00C3424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24">
    <w:name w:val="Grid Table 2"/>
    <w:basedOn w:val="a8"/>
    <w:uiPriority w:val="47"/>
    <w:rsid w:val="00C342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7">
    <w:name w:val="表格格線1"/>
    <w:basedOn w:val="a8"/>
    <w:next w:val="af7"/>
    <w:uiPriority w:val="39"/>
    <w:rsid w:val="00300EBB"/>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8"/>
    <w:next w:val="af7"/>
    <w:uiPriority w:val="39"/>
    <w:rsid w:val="00CE0285"/>
    <w:pPr>
      <w:ind w:left="0" w:firstLine="0"/>
      <w:jc w:val="left"/>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清單段落 字元"/>
    <w:aliases w:val="說明內容(一) 字元,內文(一) 字元"/>
    <w:link w:val="af8"/>
    <w:locked/>
    <w:rsid w:val="00A07101"/>
    <w:rPr>
      <w:rFonts w:ascii="標楷體" w:eastAsia="標楷體"/>
      <w:kern w:val="2"/>
      <w:sz w:val="32"/>
    </w:rPr>
  </w:style>
  <w:style w:type="character" w:styleId="aff1">
    <w:name w:val="Unresolved Mention"/>
    <w:basedOn w:val="a7"/>
    <w:uiPriority w:val="99"/>
    <w:semiHidden/>
    <w:unhideWhenUsed/>
    <w:rsid w:val="007156E4"/>
    <w:rPr>
      <w:color w:val="605E5C"/>
      <w:shd w:val="clear" w:color="auto" w:fill="E1DFDD"/>
    </w:rPr>
  </w:style>
  <w:style w:type="table" w:customStyle="1" w:styleId="25">
    <w:name w:val="表格格線2"/>
    <w:basedOn w:val="a8"/>
    <w:next w:val="af7"/>
    <w:uiPriority w:val="39"/>
    <w:rsid w:val="00E320A0"/>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7"/>
    <w:uiPriority w:val="39"/>
    <w:rsid w:val="004E1D2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8"/>
    <w:next w:val="af7"/>
    <w:uiPriority w:val="39"/>
    <w:rsid w:val="003269AA"/>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
    <w:basedOn w:val="a8"/>
    <w:next w:val="af7"/>
    <w:uiPriority w:val="39"/>
    <w:rsid w:val="00B01EE6"/>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無清單1"/>
    <w:next w:val="a9"/>
    <w:uiPriority w:val="99"/>
    <w:semiHidden/>
    <w:unhideWhenUsed/>
    <w:rsid w:val="00245198"/>
  </w:style>
  <w:style w:type="paragraph" w:customStyle="1" w:styleId="Standard">
    <w:name w:val="Standard"/>
    <w:rsid w:val="00245198"/>
    <w:pPr>
      <w:widowControl w:val="0"/>
      <w:suppressAutoHyphens/>
      <w:autoSpaceDN w:val="0"/>
      <w:ind w:left="0" w:firstLine="0"/>
      <w:textAlignment w:val="baseline"/>
    </w:pPr>
    <w:rPr>
      <w:rFonts w:ascii="標楷體" w:eastAsia="標楷體" w:hAnsi="標楷體"/>
      <w:kern w:val="3"/>
      <w:sz w:val="28"/>
      <w:szCs w:val="24"/>
    </w:rPr>
  </w:style>
  <w:style w:type="paragraph" w:customStyle="1" w:styleId="Heading">
    <w:name w:val="Heading"/>
    <w:basedOn w:val="Standard"/>
    <w:next w:val="Textbody"/>
    <w:rsid w:val="00245198"/>
    <w:pPr>
      <w:keepNext/>
      <w:spacing w:before="240" w:after="120"/>
    </w:pPr>
    <w:rPr>
      <w:rFonts w:ascii="Liberation Sans" w:eastAsia="微軟正黑體" w:hAnsi="Liberation Sans" w:cs="Lucida Sans"/>
      <w:szCs w:val="28"/>
    </w:rPr>
  </w:style>
  <w:style w:type="paragraph" w:customStyle="1" w:styleId="Textbody">
    <w:name w:val="Text body"/>
    <w:basedOn w:val="Standard"/>
    <w:rsid w:val="00245198"/>
    <w:pPr>
      <w:spacing w:after="140" w:line="276" w:lineRule="auto"/>
    </w:pPr>
  </w:style>
  <w:style w:type="paragraph" w:styleId="aff2">
    <w:name w:val="List"/>
    <w:basedOn w:val="Textbody"/>
    <w:rsid w:val="00245198"/>
    <w:rPr>
      <w:rFonts w:cs="Lucida Sans"/>
    </w:rPr>
  </w:style>
  <w:style w:type="paragraph" w:styleId="aff3">
    <w:name w:val="caption"/>
    <w:basedOn w:val="Standard"/>
    <w:uiPriority w:val="35"/>
    <w:qFormat/>
    <w:rsid w:val="00245198"/>
    <w:pPr>
      <w:suppressLineNumbers/>
      <w:spacing w:before="120" w:after="120"/>
    </w:pPr>
    <w:rPr>
      <w:rFonts w:cs="Lucida Sans"/>
      <w:i/>
      <w:iCs/>
      <w:sz w:val="24"/>
    </w:rPr>
  </w:style>
  <w:style w:type="paragraph" w:customStyle="1" w:styleId="Index">
    <w:name w:val="Index"/>
    <w:basedOn w:val="Standard"/>
    <w:rsid w:val="00245198"/>
    <w:pPr>
      <w:suppressLineNumbers/>
    </w:pPr>
    <w:rPr>
      <w:rFonts w:cs="Lucida Sans"/>
    </w:rPr>
  </w:style>
  <w:style w:type="paragraph" w:customStyle="1" w:styleId="Footnote">
    <w:name w:val="Footnote"/>
    <w:basedOn w:val="Standard"/>
    <w:rsid w:val="00245198"/>
    <w:pPr>
      <w:snapToGrid w:val="0"/>
      <w:jc w:val="left"/>
    </w:pPr>
    <w:rPr>
      <w:sz w:val="20"/>
      <w:szCs w:val="20"/>
    </w:rPr>
  </w:style>
  <w:style w:type="paragraph" w:customStyle="1" w:styleId="19">
    <w:name w:val="標題1"/>
    <w:basedOn w:val="Standard"/>
    <w:rsid w:val="00245198"/>
  </w:style>
  <w:style w:type="paragraph" w:customStyle="1" w:styleId="35">
    <w:name w:val="標題3"/>
    <w:basedOn w:val="Standard"/>
    <w:rsid w:val="00245198"/>
  </w:style>
  <w:style w:type="paragraph" w:customStyle="1" w:styleId="45">
    <w:name w:val="標題4"/>
    <w:basedOn w:val="Standard"/>
    <w:rsid w:val="00245198"/>
  </w:style>
  <w:style w:type="paragraph" w:customStyle="1" w:styleId="56">
    <w:name w:val="標題5"/>
    <w:basedOn w:val="Standard"/>
    <w:rsid w:val="00245198"/>
  </w:style>
  <w:style w:type="paragraph" w:customStyle="1" w:styleId="Framecontents">
    <w:name w:val="Frame contents"/>
    <w:basedOn w:val="Standard"/>
    <w:rsid w:val="00245198"/>
  </w:style>
  <w:style w:type="character" w:customStyle="1" w:styleId="aff4">
    <w:name w:val="頁首 字元"/>
    <w:basedOn w:val="a7"/>
    <w:rsid w:val="00245198"/>
    <w:rPr>
      <w:rFonts w:ascii="標楷體" w:eastAsia="標楷體" w:hAnsi="標楷體" w:cs="Times New Roman"/>
      <w:kern w:val="3"/>
      <w:sz w:val="20"/>
      <w:szCs w:val="20"/>
    </w:rPr>
  </w:style>
  <w:style w:type="character" w:customStyle="1" w:styleId="aff5">
    <w:name w:val="頁尾 字元"/>
    <w:basedOn w:val="a7"/>
    <w:uiPriority w:val="99"/>
    <w:rsid w:val="00245198"/>
    <w:rPr>
      <w:rFonts w:ascii="標楷體" w:eastAsia="標楷體" w:hAnsi="標楷體" w:cs="Times New Roman"/>
      <w:kern w:val="3"/>
      <w:sz w:val="20"/>
      <w:szCs w:val="20"/>
    </w:rPr>
  </w:style>
  <w:style w:type="character" w:customStyle="1" w:styleId="Footnoteanchor">
    <w:name w:val="Footnote anchor"/>
    <w:rsid w:val="00245198"/>
    <w:rPr>
      <w:position w:val="0"/>
      <w:vertAlign w:val="superscript"/>
    </w:rPr>
  </w:style>
  <w:style w:type="character" w:customStyle="1" w:styleId="FootnoteCharacters">
    <w:name w:val="Footnote Characters"/>
    <w:basedOn w:val="a7"/>
    <w:rsid w:val="00245198"/>
    <w:rPr>
      <w:position w:val="0"/>
      <w:vertAlign w:val="superscript"/>
    </w:rPr>
  </w:style>
  <w:style w:type="character" w:customStyle="1" w:styleId="aff6">
    <w:name w:val="簽名 字元"/>
    <w:basedOn w:val="a7"/>
    <w:rsid w:val="00245198"/>
    <w:rPr>
      <w:rFonts w:ascii="標楷體" w:eastAsia="標楷體" w:hAnsi="標楷體" w:cs="Times New Roman"/>
      <w:b/>
      <w:spacing w:val="10"/>
      <w:sz w:val="36"/>
      <w:szCs w:val="20"/>
    </w:rPr>
  </w:style>
  <w:style w:type="character" w:customStyle="1" w:styleId="ListLabel1">
    <w:name w:val="ListLabel 1"/>
    <w:rsid w:val="00245198"/>
    <w:rPr>
      <w:rFonts w:eastAsia="標楷體"/>
      <w:lang w:val="en-US"/>
    </w:rPr>
  </w:style>
  <w:style w:type="character" w:customStyle="1" w:styleId="ListLabel2">
    <w:name w:val="ListLabel 2"/>
    <w:rsid w:val="00245198"/>
    <w:rPr>
      <w:rFonts w:eastAsia="標楷體" w:cs="Times New Roman"/>
    </w:rPr>
  </w:style>
  <w:style w:type="character" w:customStyle="1" w:styleId="ListLabel3">
    <w:name w:val="ListLabel 3"/>
    <w:rsid w:val="00245198"/>
    <w:rPr>
      <w:b w:val="0"/>
    </w:rPr>
  </w:style>
  <w:style w:type="character" w:customStyle="1" w:styleId="ListLabel4">
    <w:name w:val="ListLabel 4"/>
    <w:rsid w:val="00245198"/>
    <w:rPr>
      <w:sz w:val="32"/>
      <w:szCs w:val="32"/>
    </w:rPr>
  </w:style>
  <w:style w:type="character" w:customStyle="1" w:styleId="ListLabel5">
    <w:name w:val="ListLabel 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6">
    <w:name w:val="ListLabel 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7">
    <w:name w:val="ListLabel 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8">
    <w:name w:val="ListLabel 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9">
    <w:name w:val="ListLabel 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0">
    <w:name w:val="ListLabel 1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1">
    <w:name w:val="ListLabel 1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2">
    <w:name w:val="ListLabel 1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3">
    <w:name w:val="ListLabel 1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4">
    <w:name w:val="ListLabel 1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5">
    <w:name w:val="ListLabel 1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6">
    <w:name w:val="ListLabel 1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7">
    <w:name w:val="ListLabel 1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8">
    <w:name w:val="ListLabel 1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9">
    <w:name w:val="ListLabel 1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0">
    <w:name w:val="ListLabel 2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1">
    <w:name w:val="ListLabel 2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2">
    <w:name w:val="ListLabel 2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3">
    <w:name w:val="ListLabel 2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4">
    <w:name w:val="ListLabel 2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5">
    <w:name w:val="ListLabel 2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6">
    <w:name w:val="ListLabel 2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7">
    <w:name w:val="ListLabel 2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8">
    <w:name w:val="ListLabel 2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9">
    <w:name w:val="ListLabel 2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numbering" w:customStyle="1" w:styleId="110">
    <w:name w:val="無清單11"/>
    <w:basedOn w:val="a9"/>
    <w:rsid w:val="00245198"/>
    <w:pPr>
      <w:numPr>
        <w:numId w:val="9"/>
      </w:numPr>
    </w:pPr>
  </w:style>
  <w:style w:type="numbering" w:customStyle="1" w:styleId="WWNum1">
    <w:name w:val="WWNum1"/>
    <w:basedOn w:val="a9"/>
    <w:rsid w:val="00245198"/>
    <w:pPr>
      <w:numPr>
        <w:numId w:val="10"/>
      </w:numPr>
    </w:pPr>
  </w:style>
  <w:style w:type="numbering" w:customStyle="1" w:styleId="WWNum2">
    <w:name w:val="WWNum2"/>
    <w:basedOn w:val="a9"/>
    <w:rsid w:val="00245198"/>
    <w:pPr>
      <w:numPr>
        <w:numId w:val="11"/>
      </w:numPr>
    </w:pPr>
  </w:style>
  <w:style w:type="numbering" w:customStyle="1" w:styleId="WWNum3">
    <w:name w:val="WWNum3"/>
    <w:basedOn w:val="a9"/>
    <w:rsid w:val="00245198"/>
    <w:pPr>
      <w:numPr>
        <w:numId w:val="12"/>
      </w:numPr>
    </w:pPr>
  </w:style>
  <w:style w:type="numbering" w:customStyle="1" w:styleId="WWNum4">
    <w:name w:val="WWNum4"/>
    <w:basedOn w:val="a9"/>
    <w:rsid w:val="00245198"/>
    <w:pPr>
      <w:numPr>
        <w:numId w:val="13"/>
      </w:numPr>
    </w:pPr>
  </w:style>
  <w:style w:type="numbering" w:customStyle="1" w:styleId="WWNum5">
    <w:name w:val="WWNum5"/>
    <w:basedOn w:val="a9"/>
    <w:rsid w:val="00245198"/>
    <w:pPr>
      <w:numPr>
        <w:numId w:val="14"/>
      </w:numPr>
    </w:pPr>
  </w:style>
  <w:style w:type="numbering" w:customStyle="1" w:styleId="WWNum6">
    <w:name w:val="WWNum6"/>
    <w:basedOn w:val="a9"/>
    <w:rsid w:val="00245198"/>
    <w:pPr>
      <w:numPr>
        <w:numId w:val="15"/>
      </w:numPr>
    </w:pPr>
  </w:style>
  <w:style w:type="numbering" w:customStyle="1" w:styleId="WWNum7">
    <w:name w:val="WWNum7"/>
    <w:basedOn w:val="a9"/>
    <w:rsid w:val="00245198"/>
    <w:pPr>
      <w:numPr>
        <w:numId w:val="16"/>
      </w:numPr>
    </w:pPr>
  </w:style>
  <w:style w:type="numbering" w:customStyle="1" w:styleId="WWNum8">
    <w:name w:val="WWNum8"/>
    <w:basedOn w:val="a9"/>
    <w:rsid w:val="00245198"/>
    <w:pPr>
      <w:numPr>
        <w:numId w:val="17"/>
      </w:numPr>
    </w:pPr>
  </w:style>
  <w:style w:type="numbering" w:customStyle="1" w:styleId="WWNum9">
    <w:name w:val="WWNum9"/>
    <w:basedOn w:val="a9"/>
    <w:rsid w:val="00245198"/>
    <w:pPr>
      <w:numPr>
        <w:numId w:val="18"/>
      </w:numPr>
    </w:pPr>
  </w:style>
  <w:style w:type="numbering" w:customStyle="1" w:styleId="WWNum10">
    <w:name w:val="WWNum10"/>
    <w:basedOn w:val="a9"/>
    <w:rsid w:val="00245198"/>
    <w:pPr>
      <w:numPr>
        <w:numId w:val="19"/>
      </w:numPr>
    </w:pPr>
  </w:style>
  <w:style w:type="numbering" w:customStyle="1" w:styleId="WWNum11">
    <w:name w:val="WWNum11"/>
    <w:basedOn w:val="a9"/>
    <w:rsid w:val="00245198"/>
    <w:pPr>
      <w:numPr>
        <w:numId w:val="20"/>
      </w:numPr>
    </w:pPr>
  </w:style>
  <w:style w:type="numbering" w:customStyle="1" w:styleId="WWNum12">
    <w:name w:val="WWNum12"/>
    <w:basedOn w:val="a9"/>
    <w:rsid w:val="00245198"/>
    <w:pPr>
      <w:numPr>
        <w:numId w:val="21"/>
      </w:numPr>
    </w:pPr>
  </w:style>
  <w:style w:type="numbering" w:customStyle="1" w:styleId="WWNum13">
    <w:name w:val="WWNum13"/>
    <w:basedOn w:val="a9"/>
    <w:rsid w:val="00245198"/>
    <w:pPr>
      <w:numPr>
        <w:numId w:val="22"/>
      </w:numPr>
    </w:pPr>
  </w:style>
  <w:style w:type="numbering" w:customStyle="1" w:styleId="WWNum14">
    <w:name w:val="WWNum14"/>
    <w:basedOn w:val="a9"/>
    <w:rsid w:val="00245198"/>
    <w:pPr>
      <w:numPr>
        <w:numId w:val="23"/>
      </w:numPr>
    </w:pPr>
  </w:style>
  <w:style w:type="numbering" w:customStyle="1" w:styleId="WWNum15">
    <w:name w:val="WWNum15"/>
    <w:basedOn w:val="a9"/>
    <w:rsid w:val="00245198"/>
    <w:pPr>
      <w:numPr>
        <w:numId w:val="24"/>
      </w:numPr>
    </w:pPr>
  </w:style>
  <w:style w:type="numbering" w:customStyle="1" w:styleId="WWNum16">
    <w:name w:val="WWNum16"/>
    <w:basedOn w:val="a9"/>
    <w:rsid w:val="00245198"/>
    <w:pPr>
      <w:numPr>
        <w:numId w:val="25"/>
      </w:numPr>
    </w:pPr>
  </w:style>
  <w:style w:type="numbering" w:customStyle="1" w:styleId="WWNum17">
    <w:name w:val="WWNum17"/>
    <w:basedOn w:val="a9"/>
    <w:rsid w:val="00245198"/>
    <w:pPr>
      <w:numPr>
        <w:numId w:val="26"/>
      </w:numPr>
    </w:pPr>
  </w:style>
  <w:style w:type="numbering" w:customStyle="1" w:styleId="WWNum18">
    <w:name w:val="WWNum18"/>
    <w:basedOn w:val="a9"/>
    <w:rsid w:val="00245198"/>
    <w:pPr>
      <w:numPr>
        <w:numId w:val="27"/>
      </w:numPr>
    </w:pPr>
  </w:style>
  <w:style w:type="numbering" w:customStyle="1" w:styleId="WWNum19">
    <w:name w:val="WWNum19"/>
    <w:basedOn w:val="a9"/>
    <w:rsid w:val="00245198"/>
    <w:pPr>
      <w:numPr>
        <w:numId w:val="28"/>
      </w:numPr>
    </w:pPr>
  </w:style>
  <w:style w:type="numbering" w:customStyle="1" w:styleId="WWNum20">
    <w:name w:val="WWNum20"/>
    <w:basedOn w:val="a9"/>
    <w:rsid w:val="00245198"/>
    <w:pPr>
      <w:numPr>
        <w:numId w:val="29"/>
      </w:numPr>
    </w:pPr>
  </w:style>
  <w:style w:type="numbering" w:customStyle="1" w:styleId="WWNum21">
    <w:name w:val="WWNum21"/>
    <w:basedOn w:val="a9"/>
    <w:rsid w:val="00245198"/>
    <w:pPr>
      <w:numPr>
        <w:numId w:val="30"/>
      </w:numPr>
    </w:pPr>
  </w:style>
  <w:style w:type="numbering" w:customStyle="1" w:styleId="WWNum22">
    <w:name w:val="WWNum22"/>
    <w:basedOn w:val="a9"/>
    <w:rsid w:val="00245198"/>
    <w:pPr>
      <w:numPr>
        <w:numId w:val="31"/>
      </w:numPr>
    </w:pPr>
  </w:style>
  <w:style w:type="numbering" w:customStyle="1" w:styleId="WWNum23">
    <w:name w:val="WWNum23"/>
    <w:basedOn w:val="a9"/>
    <w:rsid w:val="00245198"/>
    <w:pPr>
      <w:numPr>
        <w:numId w:val="32"/>
      </w:numPr>
    </w:pPr>
  </w:style>
  <w:style w:type="numbering" w:customStyle="1" w:styleId="WWNum24">
    <w:name w:val="WWNum24"/>
    <w:basedOn w:val="a9"/>
    <w:rsid w:val="00245198"/>
    <w:pPr>
      <w:numPr>
        <w:numId w:val="33"/>
      </w:numPr>
    </w:pPr>
  </w:style>
  <w:style w:type="numbering" w:customStyle="1" w:styleId="WWNum25">
    <w:name w:val="WWNum25"/>
    <w:basedOn w:val="a9"/>
    <w:rsid w:val="00245198"/>
    <w:pPr>
      <w:numPr>
        <w:numId w:val="34"/>
      </w:numPr>
    </w:pPr>
  </w:style>
  <w:style w:type="numbering" w:customStyle="1" w:styleId="WWNum26">
    <w:name w:val="WWNum26"/>
    <w:basedOn w:val="a9"/>
    <w:rsid w:val="00245198"/>
    <w:pPr>
      <w:numPr>
        <w:numId w:val="35"/>
      </w:numPr>
    </w:pPr>
  </w:style>
  <w:style w:type="numbering" w:customStyle="1" w:styleId="WWNum27">
    <w:name w:val="WWNum27"/>
    <w:basedOn w:val="a9"/>
    <w:rsid w:val="00245198"/>
    <w:pPr>
      <w:numPr>
        <w:numId w:val="36"/>
      </w:numPr>
    </w:pPr>
  </w:style>
  <w:style w:type="table" w:customStyle="1" w:styleId="122">
    <w:name w:val="表格格線12"/>
    <w:basedOn w:val="a8"/>
    <w:next w:val="af7"/>
    <w:uiPriority w:val="39"/>
    <w:rsid w:val="00245198"/>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8"/>
    <w:next w:val="af7"/>
    <w:uiPriority w:val="39"/>
    <w:rsid w:val="00245198"/>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6"/>
    <w:rsid w:val="00245198"/>
    <w:pPr>
      <w:suppressLineNumbers/>
      <w:suppressAutoHyphens/>
      <w:autoSpaceDN w:val="0"/>
      <w:ind w:left="0" w:firstLine="0"/>
      <w:jc w:val="left"/>
      <w:textAlignment w:val="baseline"/>
    </w:pPr>
    <w:rPr>
      <w:rFonts w:ascii="Liberation Serif" w:eastAsia="新細明體" w:hAnsi="Liberation Serif" w:cs="Lucida Sans"/>
      <w:kern w:val="3"/>
      <w:sz w:val="24"/>
      <w:szCs w:val="24"/>
      <w:lang w:bidi="hi-IN"/>
    </w:rPr>
  </w:style>
  <w:style w:type="character" w:customStyle="1" w:styleId="ac">
    <w:name w:val="章節附註文字 字元"/>
    <w:basedOn w:val="a7"/>
    <w:link w:val="ab"/>
    <w:uiPriority w:val="99"/>
    <w:semiHidden/>
    <w:rsid w:val="00245198"/>
    <w:rPr>
      <w:rFonts w:ascii="標楷體" w:eastAsia="標楷體"/>
      <w:snapToGrid w:val="0"/>
      <w:spacing w:val="10"/>
      <w:kern w:val="2"/>
      <w:sz w:val="32"/>
    </w:rPr>
  </w:style>
  <w:style w:type="character" w:styleId="aff7">
    <w:name w:val="endnote reference"/>
    <w:basedOn w:val="a7"/>
    <w:uiPriority w:val="99"/>
    <w:semiHidden/>
    <w:unhideWhenUsed/>
    <w:rsid w:val="00245198"/>
    <w:rPr>
      <w:vertAlign w:val="superscript"/>
    </w:rPr>
  </w:style>
  <w:style w:type="character" w:customStyle="1" w:styleId="1a">
    <w:name w:val="註腳文字 字元1"/>
    <w:basedOn w:val="a7"/>
    <w:uiPriority w:val="99"/>
    <w:semiHidden/>
    <w:rsid w:val="00245198"/>
    <w:rPr>
      <w:sz w:val="20"/>
      <w:szCs w:val="20"/>
    </w:rPr>
  </w:style>
  <w:style w:type="character" w:styleId="aff8">
    <w:name w:val="annotation reference"/>
    <w:basedOn w:val="a7"/>
    <w:uiPriority w:val="99"/>
    <w:semiHidden/>
    <w:unhideWhenUsed/>
    <w:rsid w:val="00245198"/>
    <w:rPr>
      <w:sz w:val="18"/>
      <w:szCs w:val="18"/>
    </w:rPr>
  </w:style>
  <w:style w:type="paragraph" w:styleId="aff9">
    <w:name w:val="annotation text"/>
    <w:basedOn w:val="a6"/>
    <w:link w:val="affa"/>
    <w:uiPriority w:val="99"/>
    <w:semiHidden/>
    <w:unhideWhenUsed/>
    <w:rsid w:val="00245198"/>
    <w:pPr>
      <w:widowControl w:val="0"/>
      <w:suppressAutoHyphens/>
      <w:autoSpaceDN w:val="0"/>
      <w:ind w:left="0" w:firstLine="0"/>
      <w:jc w:val="left"/>
      <w:textAlignment w:val="baseline"/>
    </w:pPr>
    <w:rPr>
      <w:rFonts w:ascii="Calibri" w:eastAsia="新細明體" w:hAnsi="Calibri" w:cs="F"/>
      <w:kern w:val="3"/>
      <w:sz w:val="28"/>
      <w:szCs w:val="22"/>
    </w:rPr>
  </w:style>
  <w:style w:type="character" w:customStyle="1" w:styleId="affa">
    <w:name w:val="註解文字 字元"/>
    <w:basedOn w:val="a7"/>
    <w:link w:val="aff9"/>
    <w:uiPriority w:val="99"/>
    <w:semiHidden/>
    <w:rsid w:val="00245198"/>
    <w:rPr>
      <w:rFonts w:ascii="Calibri" w:hAnsi="Calibri" w:cs="F"/>
      <w:kern w:val="3"/>
      <w:sz w:val="28"/>
      <w:szCs w:val="22"/>
    </w:rPr>
  </w:style>
  <w:style w:type="paragraph" w:styleId="affb">
    <w:name w:val="annotation subject"/>
    <w:basedOn w:val="aff9"/>
    <w:next w:val="aff9"/>
    <w:link w:val="affc"/>
    <w:uiPriority w:val="99"/>
    <w:semiHidden/>
    <w:unhideWhenUsed/>
    <w:rsid w:val="00245198"/>
    <w:rPr>
      <w:b/>
      <w:bCs/>
    </w:rPr>
  </w:style>
  <w:style w:type="character" w:customStyle="1" w:styleId="affc">
    <w:name w:val="註解主旨 字元"/>
    <w:basedOn w:val="affa"/>
    <w:link w:val="affb"/>
    <w:uiPriority w:val="99"/>
    <w:semiHidden/>
    <w:rsid w:val="00245198"/>
    <w:rPr>
      <w:rFonts w:ascii="Calibri" w:hAnsi="Calibri" w:cs="F"/>
      <w:b/>
      <w:bCs/>
      <w:kern w:val="3"/>
      <w:sz w:val="28"/>
      <w:szCs w:val="22"/>
    </w:rPr>
  </w:style>
  <w:style w:type="table" w:customStyle="1" w:styleId="130">
    <w:name w:val="表格格線13"/>
    <w:basedOn w:val="a8"/>
    <w:next w:val="af7"/>
    <w:uiPriority w:val="39"/>
    <w:rsid w:val="00830481"/>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標題 1章名 字元,題號1 字元,壹 字元,章標題 字元"/>
    <w:link w:val="1"/>
    <w:qFormat/>
    <w:rsid w:val="00913659"/>
    <w:rPr>
      <w:rFonts w:ascii="標楷體" w:eastAsia="標楷體" w:hAnsi="Arial"/>
      <w:bCs/>
      <w:kern w:val="32"/>
      <w:sz w:val="32"/>
      <w:szCs w:val="52"/>
    </w:rPr>
  </w:style>
  <w:style w:type="character" w:styleId="affd">
    <w:name w:val="FollowedHyperlink"/>
    <w:basedOn w:val="a7"/>
    <w:uiPriority w:val="99"/>
    <w:semiHidden/>
    <w:unhideWhenUsed/>
    <w:rsid w:val="008825B8"/>
    <w:rPr>
      <w:color w:val="800080"/>
      <w:u w:val="single"/>
    </w:rPr>
  </w:style>
  <w:style w:type="paragraph" w:customStyle="1" w:styleId="msonormal0">
    <w:name w:val="msonormal"/>
    <w:basedOn w:val="a6"/>
    <w:rsid w:val="008825B8"/>
    <w:pP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font0">
    <w:name w:val="font0"/>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1">
    <w:name w:val="font1"/>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5">
    <w:name w:val="font5"/>
    <w:basedOn w:val="a6"/>
    <w:rsid w:val="008825B8"/>
    <w:pPr>
      <w:spacing w:before="100" w:beforeAutospacing="1" w:after="100" w:afterAutospacing="1"/>
      <w:ind w:left="0" w:firstLine="0"/>
      <w:jc w:val="left"/>
    </w:pPr>
    <w:rPr>
      <w:rFonts w:ascii="新細明體" w:eastAsia="新細明體" w:hAnsi="新細明體" w:cs="新細明體"/>
      <w:kern w:val="0"/>
      <w:sz w:val="18"/>
      <w:szCs w:val="18"/>
    </w:rPr>
  </w:style>
  <w:style w:type="paragraph" w:customStyle="1" w:styleId="font6">
    <w:name w:val="font6"/>
    <w:basedOn w:val="a6"/>
    <w:rsid w:val="008825B8"/>
    <w:pPr>
      <w:spacing w:before="100" w:beforeAutospacing="1" w:after="100" w:afterAutospacing="1"/>
      <w:ind w:left="0" w:firstLine="0"/>
      <w:jc w:val="left"/>
    </w:pPr>
    <w:rPr>
      <w:rFonts w:ascii="細明體" w:eastAsia="細明體" w:hAnsi="細明體" w:cs="新細明體"/>
      <w:kern w:val="0"/>
      <w:sz w:val="18"/>
      <w:szCs w:val="18"/>
    </w:rPr>
  </w:style>
  <w:style w:type="paragraph" w:customStyle="1" w:styleId="font7">
    <w:name w:val="font7"/>
    <w:basedOn w:val="a6"/>
    <w:rsid w:val="008825B8"/>
    <w:pPr>
      <w:spacing w:before="100" w:beforeAutospacing="1" w:after="100" w:afterAutospacing="1"/>
      <w:ind w:left="0" w:firstLine="0"/>
      <w:jc w:val="left"/>
    </w:pPr>
    <w:rPr>
      <w:rFonts w:ascii="新細明體" w:eastAsia="新細明體" w:hAnsi="新細明體" w:cs="新細明體"/>
      <w:color w:val="000000"/>
      <w:kern w:val="0"/>
      <w:sz w:val="18"/>
      <w:szCs w:val="18"/>
    </w:rPr>
  </w:style>
  <w:style w:type="paragraph" w:customStyle="1" w:styleId="font8">
    <w:name w:val="font8"/>
    <w:basedOn w:val="a6"/>
    <w:rsid w:val="008825B8"/>
    <w:pPr>
      <w:spacing w:before="100" w:beforeAutospacing="1" w:after="100" w:afterAutospacing="1"/>
      <w:ind w:left="0" w:firstLine="0"/>
      <w:jc w:val="left"/>
    </w:pPr>
    <w:rPr>
      <w:rFonts w:ascii="Times New Roman" w:eastAsia="新細明體"/>
      <w:color w:val="000000"/>
      <w:kern w:val="0"/>
      <w:sz w:val="18"/>
      <w:szCs w:val="18"/>
    </w:rPr>
  </w:style>
  <w:style w:type="paragraph" w:customStyle="1" w:styleId="font9">
    <w:name w:val="font9"/>
    <w:basedOn w:val="a6"/>
    <w:rsid w:val="008825B8"/>
    <w:pPr>
      <w:spacing w:before="100" w:beforeAutospacing="1" w:after="100" w:afterAutospacing="1"/>
      <w:ind w:left="0" w:firstLine="0"/>
      <w:jc w:val="left"/>
    </w:pPr>
    <w:rPr>
      <w:rFonts w:ascii="細明體" w:eastAsia="細明體" w:hAnsi="細明體" w:cs="新細明體"/>
      <w:color w:val="0000FF"/>
      <w:kern w:val="0"/>
      <w:sz w:val="18"/>
      <w:szCs w:val="18"/>
    </w:rPr>
  </w:style>
  <w:style w:type="paragraph" w:customStyle="1" w:styleId="font10">
    <w:name w:val="font10"/>
    <w:basedOn w:val="a6"/>
    <w:rsid w:val="008825B8"/>
    <w:pPr>
      <w:spacing w:before="100" w:beforeAutospacing="1" w:after="100" w:afterAutospacing="1"/>
      <w:ind w:left="0" w:firstLine="0"/>
      <w:jc w:val="left"/>
    </w:pPr>
    <w:rPr>
      <w:rFonts w:ascii="細明體" w:eastAsia="細明體" w:hAnsi="細明體" w:cs="新細明體"/>
      <w:b/>
      <w:bCs/>
      <w:color w:val="0000FF"/>
      <w:kern w:val="0"/>
      <w:sz w:val="18"/>
      <w:szCs w:val="18"/>
    </w:rPr>
  </w:style>
  <w:style w:type="paragraph" w:customStyle="1" w:styleId="font11">
    <w:name w:val="font11"/>
    <w:basedOn w:val="a6"/>
    <w:rsid w:val="008825B8"/>
    <w:pPr>
      <w:spacing w:before="100" w:beforeAutospacing="1" w:after="100" w:afterAutospacing="1"/>
      <w:ind w:left="0" w:firstLine="0"/>
      <w:jc w:val="left"/>
    </w:pPr>
    <w:rPr>
      <w:rFonts w:ascii="細明體" w:eastAsia="細明體" w:hAnsi="細明體" w:cs="新細明體"/>
      <w:b/>
      <w:bCs/>
      <w:kern w:val="0"/>
      <w:sz w:val="18"/>
      <w:szCs w:val="18"/>
    </w:rPr>
  </w:style>
  <w:style w:type="paragraph" w:customStyle="1" w:styleId="xl78">
    <w:name w:val="xl78"/>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80">
    <w:name w:val="xl80"/>
    <w:basedOn w:val="a6"/>
    <w:rsid w:val="008825B8"/>
    <w:pPr>
      <w:spacing w:before="100" w:beforeAutospacing="1" w:after="100" w:afterAutospacing="1"/>
      <w:ind w:left="0" w:firstLine="0"/>
      <w:jc w:val="left"/>
    </w:pPr>
    <w:rPr>
      <w:rFonts w:ascii="新細明體" w:eastAsia="新細明體" w:hAnsi="新細明體" w:cs="新細明體"/>
      <w:color w:val="0000FF"/>
      <w:kern w:val="0"/>
      <w:sz w:val="24"/>
      <w:szCs w:val="24"/>
    </w:rPr>
  </w:style>
  <w:style w:type="paragraph" w:customStyle="1" w:styleId="xl81">
    <w:name w:val="xl81"/>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82">
    <w:name w:val="xl82"/>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83">
    <w:name w:val="xl83"/>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4">
    <w:name w:val="xl84"/>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5">
    <w:name w:val="xl85"/>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86">
    <w:name w:val="xl86"/>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87">
    <w:name w:val="xl87"/>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88">
    <w:name w:val="xl88"/>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89">
    <w:name w:val="xl8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0">
    <w:name w:val="xl9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1">
    <w:name w:val="xl9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2">
    <w:name w:val="xl9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3">
    <w:name w:val="xl93"/>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19"/>
      <w:szCs w:val="19"/>
    </w:rPr>
  </w:style>
  <w:style w:type="paragraph" w:customStyle="1" w:styleId="xl94">
    <w:name w:val="xl94"/>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19"/>
      <w:szCs w:val="19"/>
    </w:rPr>
  </w:style>
  <w:style w:type="paragraph" w:customStyle="1" w:styleId="xl95">
    <w:name w:val="xl9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6">
    <w:name w:val="xl9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7">
    <w:name w:val="xl9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8">
    <w:name w:val="xl9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9">
    <w:name w:val="xl9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0">
    <w:name w:val="xl10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1">
    <w:name w:val="xl10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2">
    <w:name w:val="xl10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3">
    <w:name w:val="xl103"/>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4">
    <w:name w:val="xl104"/>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5">
    <w:name w:val="xl10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6">
    <w:name w:val="xl10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7">
    <w:name w:val="xl10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8">
    <w:name w:val="xl10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9">
    <w:name w:val="xl109"/>
    <w:basedOn w:val="a6"/>
    <w:rsid w:val="008825B8"/>
    <w:pPr>
      <w:pBdr>
        <w:top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0">
    <w:name w:val="xl11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1">
    <w:name w:val="xl111"/>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2">
    <w:name w:val="xl112"/>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3">
    <w:name w:val="xl113"/>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b/>
      <w:bCs/>
      <w:kern w:val="0"/>
      <w:sz w:val="24"/>
      <w:szCs w:val="24"/>
    </w:rPr>
  </w:style>
  <w:style w:type="paragraph" w:customStyle="1" w:styleId="xl114">
    <w:name w:val="xl114"/>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5">
    <w:name w:val="xl115"/>
    <w:basedOn w:val="a6"/>
    <w:rsid w:val="008825B8"/>
    <w:pPr>
      <w:pBdr>
        <w:left w:val="single" w:sz="4" w:space="0" w:color="auto"/>
        <w:bottom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6">
    <w:name w:val="xl116"/>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7">
    <w:name w:val="xl117"/>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18">
    <w:name w:val="xl118"/>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9">
    <w:name w:val="xl119"/>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20">
    <w:name w:val="xl12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2">
    <w:name w:val="xl122"/>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3">
    <w:name w:val="xl123"/>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character" w:customStyle="1" w:styleId="50">
    <w:name w:val="標題 5 字元"/>
    <w:basedOn w:val="a7"/>
    <w:link w:val="5"/>
    <w:rsid w:val="007912F8"/>
    <w:rPr>
      <w:rFonts w:ascii="標楷體" w:eastAsia="標楷體" w:hAnsi="Arial"/>
      <w:bCs/>
      <w:kern w:val="32"/>
      <w:sz w:val="32"/>
      <w:szCs w:val="36"/>
    </w:rPr>
  </w:style>
  <w:style w:type="character" w:customStyle="1" w:styleId="60">
    <w:name w:val="標題 6 字元"/>
    <w:aliases w:val="1 字元"/>
    <w:basedOn w:val="a7"/>
    <w:link w:val="6"/>
    <w:rsid w:val="007912F8"/>
    <w:rPr>
      <w:rFonts w:ascii="標楷體" w:eastAsia="標楷體" w:hAnsi="Arial"/>
      <w:kern w:val="32"/>
      <w:sz w:val="32"/>
      <w:szCs w:val="36"/>
    </w:rPr>
  </w:style>
  <w:style w:type="character" w:customStyle="1" w:styleId="70">
    <w:name w:val="標題 7 字元"/>
    <w:aliases w:val="(1) 字元"/>
    <w:basedOn w:val="a7"/>
    <w:link w:val="7"/>
    <w:rsid w:val="007912F8"/>
    <w:rPr>
      <w:rFonts w:ascii="標楷體" w:eastAsia="標楷體" w:hAnsi="Arial"/>
      <w:bCs/>
      <w:kern w:val="32"/>
      <w:sz w:val="32"/>
      <w:szCs w:val="36"/>
    </w:rPr>
  </w:style>
  <w:style w:type="character" w:customStyle="1" w:styleId="80">
    <w:name w:val="標題 8 字元"/>
    <w:basedOn w:val="a7"/>
    <w:link w:val="8"/>
    <w:rsid w:val="007912F8"/>
    <w:rPr>
      <w:rFonts w:ascii="標楷體" w:eastAsia="標楷體" w:hAnsi="Arial"/>
      <w:kern w:val="32"/>
      <w:sz w:val="32"/>
      <w:szCs w:val="36"/>
    </w:rPr>
  </w:style>
  <w:style w:type="paragraph" w:customStyle="1" w:styleId="11">
    <w:name w:val="標題 11"/>
    <w:basedOn w:val="a6"/>
    <w:qFormat/>
    <w:rsid w:val="00CB3F90"/>
    <w:pPr>
      <w:widowControl w:val="0"/>
      <w:numPr>
        <w:numId w:val="37"/>
      </w:numPr>
      <w:jc w:val="distribute"/>
      <w:outlineLvl w:val="0"/>
    </w:pPr>
    <w:rPr>
      <w:rFonts w:hAnsi="標楷體"/>
      <w:bCs/>
      <w:kern w:val="0"/>
      <w:szCs w:val="52"/>
    </w:rPr>
  </w:style>
  <w:style w:type="paragraph" w:customStyle="1" w:styleId="21">
    <w:name w:val="標題 21"/>
    <w:basedOn w:val="a6"/>
    <w:qFormat/>
    <w:rsid w:val="00CB3F90"/>
    <w:pPr>
      <w:widowControl w:val="0"/>
      <w:numPr>
        <w:ilvl w:val="1"/>
        <w:numId w:val="37"/>
      </w:numPr>
      <w:jc w:val="distribute"/>
      <w:outlineLvl w:val="1"/>
    </w:pPr>
    <w:rPr>
      <w:rFonts w:hAnsi="標楷體"/>
      <w:bCs/>
      <w:kern w:val="0"/>
      <w:szCs w:val="48"/>
    </w:rPr>
  </w:style>
  <w:style w:type="paragraph" w:customStyle="1" w:styleId="31">
    <w:name w:val="標題 31"/>
    <w:basedOn w:val="a6"/>
    <w:qFormat/>
    <w:rsid w:val="00CB3F90"/>
    <w:pPr>
      <w:widowControl w:val="0"/>
      <w:numPr>
        <w:ilvl w:val="2"/>
        <w:numId w:val="37"/>
      </w:numPr>
      <w:jc w:val="distribute"/>
      <w:outlineLvl w:val="2"/>
    </w:pPr>
    <w:rPr>
      <w:rFonts w:hAnsi="標楷體"/>
      <w:bCs/>
      <w:kern w:val="0"/>
      <w:szCs w:val="36"/>
    </w:rPr>
  </w:style>
  <w:style w:type="paragraph" w:customStyle="1" w:styleId="41">
    <w:name w:val="標題 41"/>
    <w:basedOn w:val="a6"/>
    <w:qFormat/>
    <w:rsid w:val="00CB3F90"/>
    <w:pPr>
      <w:widowControl w:val="0"/>
      <w:numPr>
        <w:ilvl w:val="3"/>
        <w:numId w:val="37"/>
      </w:numPr>
      <w:jc w:val="distribute"/>
      <w:outlineLvl w:val="3"/>
    </w:pPr>
    <w:rPr>
      <w:rFonts w:hAnsi="標楷體"/>
      <w:szCs w:val="36"/>
    </w:rPr>
  </w:style>
  <w:style w:type="paragraph" w:customStyle="1" w:styleId="51">
    <w:name w:val="標題 51"/>
    <w:basedOn w:val="a6"/>
    <w:qFormat/>
    <w:rsid w:val="00CB3F90"/>
    <w:pPr>
      <w:widowControl w:val="0"/>
      <w:numPr>
        <w:ilvl w:val="4"/>
        <w:numId w:val="37"/>
      </w:numPr>
      <w:jc w:val="distribute"/>
      <w:outlineLvl w:val="4"/>
    </w:pPr>
    <w:rPr>
      <w:rFonts w:hAnsi="標楷體"/>
      <w:bCs/>
      <w:szCs w:val="36"/>
    </w:rPr>
  </w:style>
  <w:style w:type="paragraph" w:customStyle="1" w:styleId="61">
    <w:name w:val="標題 61"/>
    <w:basedOn w:val="a6"/>
    <w:qFormat/>
    <w:rsid w:val="00CB3F90"/>
    <w:pPr>
      <w:widowControl w:val="0"/>
      <w:numPr>
        <w:ilvl w:val="5"/>
        <w:numId w:val="37"/>
      </w:numPr>
      <w:tabs>
        <w:tab w:val="left" w:pos="2094"/>
      </w:tabs>
      <w:jc w:val="distribute"/>
      <w:outlineLvl w:val="5"/>
    </w:pPr>
    <w:rPr>
      <w:rFonts w:hAnsi="標楷體"/>
      <w:szCs w:val="36"/>
    </w:rPr>
  </w:style>
  <w:style w:type="paragraph" w:customStyle="1" w:styleId="71">
    <w:name w:val="標題 71"/>
    <w:basedOn w:val="a6"/>
    <w:qFormat/>
    <w:rsid w:val="00CB3F90"/>
    <w:pPr>
      <w:widowControl w:val="0"/>
      <w:numPr>
        <w:ilvl w:val="6"/>
        <w:numId w:val="37"/>
      </w:numPr>
      <w:jc w:val="distribute"/>
      <w:outlineLvl w:val="6"/>
    </w:pPr>
    <w:rPr>
      <w:rFonts w:hAnsi="標楷體"/>
      <w:bCs/>
      <w:szCs w:val="36"/>
    </w:rPr>
  </w:style>
  <w:style w:type="paragraph" w:customStyle="1" w:styleId="81">
    <w:name w:val="標題 81"/>
    <w:basedOn w:val="a6"/>
    <w:qFormat/>
    <w:rsid w:val="00CB3F90"/>
    <w:pPr>
      <w:widowControl w:val="0"/>
      <w:numPr>
        <w:ilvl w:val="7"/>
        <w:numId w:val="37"/>
      </w:numPr>
      <w:jc w:val="distribute"/>
      <w:outlineLvl w:val="7"/>
    </w:pPr>
    <w:rPr>
      <w:rFonts w:hAnsi="標楷體"/>
      <w:szCs w:val="36"/>
    </w:rPr>
  </w:style>
  <w:style w:type="character" w:styleId="affe">
    <w:name w:val="Emphasis"/>
    <w:basedOn w:val="a7"/>
    <w:uiPriority w:val="20"/>
    <w:qFormat/>
    <w:rsid w:val="00840C16"/>
    <w:rPr>
      <w:i/>
      <w:iCs/>
    </w:rPr>
  </w:style>
  <w:style w:type="paragraph" w:styleId="afff">
    <w:name w:val="Date"/>
    <w:basedOn w:val="a6"/>
    <w:next w:val="a6"/>
    <w:link w:val="afff0"/>
    <w:uiPriority w:val="99"/>
    <w:semiHidden/>
    <w:unhideWhenUsed/>
    <w:rsid w:val="007349CC"/>
    <w:pPr>
      <w:jc w:val="right"/>
    </w:pPr>
  </w:style>
  <w:style w:type="character" w:customStyle="1" w:styleId="afff0">
    <w:name w:val="日期 字元"/>
    <w:basedOn w:val="a7"/>
    <w:link w:val="afff"/>
    <w:uiPriority w:val="99"/>
    <w:semiHidden/>
    <w:rsid w:val="007349CC"/>
    <w:rPr>
      <w:rFonts w:ascii="標楷體" w:eastAsia="標楷體"/>
      <w:kern w:val="2"/>
      <w:sz w:val="32"/>
    </w:rPr>
  </w:style>
  <w:style w:type="paragraph" w:styleId="HTML">
    <w:name w:val="HTML Preformatted"/>
    <w:basedOn w:val="a6"/>
    <w:link w:val="HTML0"/>
    <w:uiPriority w:val="99"/>
    <w:unhideWhenUsed/>
    <w:rsid w:val="0016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66371"/>
    <w:rPr>
      <w:rFonts w:ascii="細明體" w:eastAsia="細明體" w:hAnsi="細明體" w:cs="細明體"/>
      <w:sz w:val="24"/>
      <w:szCs w:val="24"/>
    </w:rPr>
  </w:style>
  <w:style w:type="character" w:styleId="afff1">
    <w:name w:val="Strong"/>
    <w:basedOn w:val="a7"/>
    <w:uiPriority w:val="22"/>
    <w:qFormat/>
    <w:rsid w:val="00FB06FE"/>
    <w:rPr>
      <w:b/>
      <w:bCs/>
    </w:rPr>
  </w:style>
  <w:style w:type="paragraph" w:customStyle="1" w:styleId="afff2">
    <w:name w:val="表樣式"/>
    <w:basedOn w:val="a6"/>
    <w:next w:val="a6"/>
    <w:rsid w:val="00D7571A"/>
    <w:pPr>
      <w:widowControl w:val="0"/>
      <w:tabs>
        <w:tab w:val="num" w:pos="1440"/>
      </w:tabs>
      <w:ind w:left="695" w:hanging="695"/>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6305">
      <w:bodyDiv w:val="1"/>
      <w:marLeft w:val="0"/>
      <w:marRight w:val="0"/>
      <w:marTop w:val="0"/>
      <w:marBottom w:val="0"/>
      <w:divBdr>
        <w:top w:val="none" w:sz="0" w:space="0" w:color="auto"/>
        <w:left w:val="none" w:sz="0" w:space="0" w:color="auto"/>
        <w:bottom w:val="none" w:sz="0" w:space="0" w:color="auto"/>
        <w:right w:val="none" w:sz="0" w:space="0" w:color="auto"/>
      </w:divBdr>
    </w:div>
    <w:div w:id="31619919">
      <w:bodyDiv w:val="1"/>
      <w:marLeft w:val="0"/>
      <w:marRight w:val="0"/>
      <w:marTop w:val="0"/>
      <w:marBottom w:val="0"/>
      <w:divBdr>
        <w:top w:val="none" w:sz="0" w:space="0" w:color="auto"/>
        <w:left w:val="none" w:sz="0" w:space="0" w:color="auto"/>
        <w:bottom w:val="none" w:sz="0" w:space="0" w:color="auto"/>
        <w:right w:val="none" w:sz="0" w:space="0" w:color="auto"/>
      </w:divBdr>
    </w:div>
    <w:div w:id="34544374">
      <w:bodyDiv w:val="1"/>
      <w:marLeft w:val="0"/>
      <w:marRight w:val="0"/>
      <w:marTop w:val="0"/>
      <w:marBottom w:val="0"/>
      <w:divBdr>
        <w:top w:val="none" w:sz="0" w:space="0" w:color="auto"/>
        <w:left w:val="none" w:sz="0" w:space="0" w:color="auto"/>
        <w:bottom w:val="none" w:sz="0" w:space="0" w:color="auto"/>
        <w:right w:val="none" w:sz="0" w:space="0" w:color="auto"/>
      </w:divBdr>
    </w:div>
    <w:div w:id="36198582">
      <w:bodyDiv w:val="1"/>
      <w:marLeft w:val="0"/>
      <w:marRight w:val="0"/>
      <w:marTop w:val="0"/>
      <w:marBottom w:val="0"/>
      <w:divBdr>
        <w:top w:val="none" w:sz="0" w:space="0" w:color="auto"/>
        <w:left w:val="none" w:sz="0" w:space="0" w:color="auto"/>
        <w:bottom w:val="none" w:sz="0" w:space="0" w:color="auto"/>
        <w:right w:val="none" w:sz="0" w:space="0" w:color="auto"/>
      </w:divBdr>
    </w:div>
    <w:div w:id="194734370">
      <w:bodyDiv w:val="1"/>
      <w:marLeft w:val="0"/>
      <w:marRight w:val="0"/>
      <w:marTop w:val="0"/>
      <w:marBottom w:val="0"/>
      <w:divBdr>
        <w:top w:val="none" w:sz="0" w:space="0" w:color="auto"/>
        <w:left w:val="none" w:sz="0" w:space="0" w:color="auto"/>
        <w:bottom w:val="none" w:sz="0" w:space="0" w:color="auto"/>
        <w:right w:val="none" w:sz="0" w:space="0" w:color="auto"/>
      </w:divBdr>
    </w:div>
    <w:div w:id="260112866">
      <w:bodyDiv w:val="1"/>
      <w:marLeft w:val="0"/>
      <w:marRight w:val="0"/>
      <w:marTop w:val="0"/>
      <w:marBottom w:val="0"/>
      <w:divBdr>
        <w:top w:val="none" w:sz="0" w:space="0" w:color="auto"/>
        <w:left w:val="none" w:sz="0" w:space="0" w:color="auto"/>
        <w:bottom w:val="none" w:sz="0" w:space="0" w:color="auto"/>
        <w:right w:val="none" w:sz="0" w:space="0" w:color="auto"/>
      </w:divBdr>
    </w:div>
    <w:div w:id="333651395">
      <w:bodyDiv w:val="1"/>
      <w:marLeft w:val="0"/>
      <w:marRight w:val="0"/>
      <w:marTop w:val="0"/>
      <w:marBottom w:val="0"/>
      <w:divBdr>
        <w:top w:val="none" w:sz="0" w:space="0" w:color="auto"/>
        <w:left w:val="none" w:sz="0" w:space="0" w:color="auto"/>
        <w:bottom w:val="none" w:sz="0" w:space="0" w:color="auto"/>
        <w:right w:val="none" w:sz="0" w:space="0" w:color="auto"/>
      </w:divBdr>
      <w:divsChild>
        <w:div w:id="1740666462">
          <w:marLeft w:val="446"/>
          <w:marRight w:val="0"/>
          <w:marTop w:val="0"/>
          <w:marBottom w:val="200"/>
          <w:divBdr>
            <w:top w:val="none" w:sz="0" w:space="0" w:color="auto"/>
            <w:left w:val="none" w:sz="0" w:space="0" w:color="auto"/>
            <w:bottom w:val="none" w:sz="0" w:space="0" w:color="auto"/>
            <w:right w:val="none" w:sz="0" w:space="0" w:color="auto"/>
          </w:divBdr>
        </w:div>
      </w:divsChild>
    </w:div>
    <w:div w:id="358548426">
      <w:bodyDiv w:val="1"/>
      <w:marLeft w:val="0"/>
      <w:marRight w:val="0"/>
      <w:marTop w:val="0"/>
      <w:marBottom w:val="0"/>
      <w:divBdr>
        <w:top w:val="none" w:sz="0" w:space="0" w:color="auto"/>
        <w:left w:val="none" w:sz="0" w:space="0" w:color="auto"/>
        <w:bottom w:val="none" w:sz="0" w:space="0" w:color="auto"/>
        <w:right w:val="none" w:sz="0" w:space="0" w:color="auto"/>
      </w:divBdr>
    </w:div>
    <w:div w:id="369035867">
      <w:bodyDiv w:val="1"/>
      <w:marLeft w:val="0"/>
      <w:marRight w:val="0"/>
      <w:marTop w:val="0"/>
      <w:marBottom w:val="0"/>
      <w:divBdr>
        <w:top w:val="none" w:sz="0" w:space="0" w:color="auto"/>
        <w:left w:val="none" w:sz="0" w:space="0" w:color="auto"/>
        <w:bottom w:val="none" w:sz="0" w:space="0" w:color="auto"/>
        <w:right w:val="none" w:sz="0" w:space="0" w:color="auto"/>
      </w:divBdr>
    </w:div>
    <w:div w:id="379012595">
      <w:bodyDiv w:val="1"/>
      <w:marLeft w:val="0"/>
      <w:marRight w:val="0"/>
      <w:marTop w:val="0"/>
      <w:marBottom w:val="0"/>
      <w:divBdr>
        <w:top w:val="none" w:sz="0" w:space="0" w:color="auto"/>
        <w:left w:val="none" w:sz="0" w:space="0" w:color="auto"/>
        <w:bottom w:val="none" w:sz="0" w:space="0" w:color="auto"/>
        <w:right w:val="none" w:sz="0" w:space="0" w:color="auto"/>
      </w:divBdr>
      <w:divsChild>
        <w:div w:id="1605184696">
          <w:marLeft w:val="446"/>
          <w:marRight w:val="0"/>
          <w:marTop w:val="0"/>
          <w:marBottom w:val="0"/>
          <w:divBdr>
            <w:top w:val="none" w:sz="0" w:space="0" w:color="auto"/>
            <w:left w:val="none" w:sz="0" w:space="0" w:color="auto"/>
            <w:bottom w:val="none" w:sz="0" w:space="0" w:color="auto"/>
            <w:right w:val="none" w:sz="0" w:space="0" w:color="auto"/>
          </w:divBdr>
        </w:div>
      </w:divsChild>
    </w:div>
    <w:div w:id="382677129">
      <w:bodyDiv w:val="1"/>
      <w:marLeft w:val="0"/>
      <w:marRight w:val="0"/>
      <w:marTop w:val="0"/>
      <w:marBottom w:val="0"/>
      <w:divBdr>
        <w:top w:val="none" w:sz="0" w:space="0" w:color="auto"/>
        <w:left w:val="none" w:sz="0" w:space="0" w:color="auto"/>
        <w:bottom w:val="none" w:sz="0" w:space="0" w:color="auto"/>
        <w:right w:val="none" w:sz="0" w:space="0" w:color="auto"/>
      </w:divBdr>
    </w:div>
    <w:div w:id="392657343">
      <w:bodyDiv w:val="1"/>
      <w:marLeft w:val="0"/>
      <w:marRight w:val="0"/>
      <w:marTop w:val="0"/>
      <w:marBottom w:val="0"/>
      <w:divBdr>
        <w:top w:val="none" w:sz="0" w:space="0" w:color="auto"/>
        <w:left w:val="none" w:sz="0" w:space="0" w:color="auto"/>
        <w:bottom w:val="none" w:sz="0" w:space="0" w:color="auto"/>
        <w:right w:val="none" w:sz="0" w:space="0" w:color="auto"/>
      </w:divBdr>
    </w:div>
    <w:div w:id="428937082">
      <w:bodyDiv w:val="1"/>
      <w:marLeft w:val="0"/>
      <w:marRight w:val="0"/>
      <w:marTop w:val="0"/>
      <w:marBottom w:val="0"/>
      <w:divBdr>
        <w:top w:val="none" w:sz="0" w:space="0" w:color="auto"/>
        <w:left w:val="none" w:sz="0" w:space="0" w:color="auto"/>
        <w:bottom w:val="none" w:sz="0" w:space="0" w:color="auto"/>
        <w:right w:val="none" w:sz="0" w:space="0" w:color="auto"/>
      </w:divBdr>
      <w:divsChild>
        <w:div w:id="66728007">
          <w:marLeft w:val="446"/>
          <w:marRight w:val="0"/>
          <w:marTop w:val="0"/>
          <w:marBottom w:val="0"/>
          <w:divBdr>
            <w:top w:val="none" w:sz="0" w:space="0" w:color="auto"/>
            <w:left w:val="none" w:sz="0" w:space="0" w:color="auto"/>
            <w:bottom w:val="none" w:sz="0" w:space="0" w:color="auto"/>
            <w:right w:val="none" w:sz="0" w:space="0" w:color="auto"/>
          </w:divBdr>
        </w:div>
      </w:divsChild>
    </w:div>
    <w:div w:id="440686691">
      <w:bodyDiv w:val="1"/>
      <w:marLeft w:val="0"/>
      <w:marRight w:val="0"/>
      <w:marTop w:val="0"/>
      <w:marBottom w:val="0"/>
      <w:divBdr>
        <w:top w:val="none" w:sz="0" w:space="0" w:color="auto"/>
        <w:left w:val="none" w:sz="0" w:space="0" w:color="auto"/>
        <w:bottom w:val="none" w:sz="0" w:space="0" w:color="auto"/>
        <w:right w:val="none" w:sz="0" w:space="0" w:color="auto"/>
      </w:divBdr>
    </w:div>
    <w:div w:id="454103712">
      <w:bodyDiv w:val="1"/>
      <w:marLeft w:val="0"/>
      <w:marRight w:val="0"/>
      <w:marTop w:val="0"/>
      <w:marBottom w:val="0"/>
      <w:divBdr>
        <w:top w:val="none" w:sz="0" w:space="0" w:color="auto"/>
        <w:left w:val="none" w:sz="0" w:space="0" w:color="auto"/>
        <w:bottom w:val="none" w:sz="0" w:space="0" w:color="auto"/>
        <w:right w:val="none" w:sz="0" w:space="0" w:color="auto"/>
      </w:divBdr>
    </w:div>
    <w:div w:id="484125611">
      <w:bodyDiv w:val="1"/>
      <w:marLeft w:val="0"/>
      <w:marRight w:val="0"/>
      <w:marTop w:val="0"/>
      <w:marBottom w:val="0"/>
      <w:divBdr>
        <w:top w:val="none" w:sz="0" w:space="0" w:color="auto"/>
        <w:left w:val="none" w:sz="0" w:space="0" w:color="auto"/>
        <w:bottom w:val="none" w:sz="0" w:space="0" w:color="auto"/>
        <w:right w:val="none" w:sz="0" w:space="0" w:color="auto"/>
      </w:divBdr>
    </w:div>
    <w:div w:id="537164626">
      <w:bodyDiv w:val="1"/>
      <w:marLeft w:val="0"/>
      <w:marRight w:val="0"/>
      <w:marTop w:val="0"/>
      <w:marBottom w:val="0"/>
      <w:divBdr>
        <w:top w:val="none" w:sz="0" w:space="0" w:color="auto"/>
        <w:left w:val="none" w:sz="0" w:space="0" w:color="auto"/>
        <w:bottom w:val="none" w:sz="0" w:space="0" w:color="auto"/>
        <w:right w:val="none" w:sz="0" w:space="0" w:color="auto"/>
      </w:divBdr>
    </w:div>
    <w:div w:id="591663016">
      <w:bodyDiv w:val="1"/>
      <w:marLeft w:val="0"/>
      <w:marRight w:val="0"/>
      <w:marTop w:val="0"/>
      <w:marBottom w:val="0"/>
      <w:divBdr>
        <w:top w:val="none" w:sz="0" w:space="0" w:color="auto"/>
        <w:left w:val="none" w:sz="0" w:space="0" w:color="auto"/>
        <w:bottom w:val="none" w:sz="0" w:space="0" w:color="auto"/>
        <w:right w:val="none" w:sz="0" w:space="0" w:color="auto"/>
      </w:divBdr>
    </w:div>
    <w:div w:id="617416847">
      <w:bodyDiv w:val="1"/>
      <w:marLeft w:val="0"/>
      <w:marRight w:val="0"/>
      <w:marTop w:val="0"/>
      <w:marBottom w:val="0"/>
      <w:divBdr>
        <w:top w:val="none" w:sz="0" w:space="0" w:color="auto"/>
        <w:left w:val="none" w:sz="0" w:space="0" w:color="auto"/>
        <w:bottom w:val="none" w:sz="0" w:space="0" w:color="auto"/>
        <w:right w:val="none" w:sz="0" w:space="0" w:color="auto"/>
      </w:divBdr>
    </w:div>
    <w:div w:id="631518754">
      <w:bodyDiv w:val="1"/>
      <w:marLeft w:val="0"/>
      <w:marRight w:val="0"/>
      <w:marTop w:val="0"/>
      <w:marBottom w:val="0"/>
      <w:divBdr>
        <w:top w:val="none" w:sz="0" w:space="0" w:color="auto"/>
        <w:left w:val="none" w:sz="0" w:space="0" w:color="auto"/>
        <w:bottom w:val="none" w:sz="0" w:space="0" w:color="auto"/>
        <w:right w:val="none" w:sz="0" w:space="0" w:color="auto"/>
      </w:divBdr>
    </w:div>
    <w:div w:id="691880349">
      <w:bodyDiv w:val="1"/>
      <w:marLeft w:val="0"/>
      <w:marRight w:val="0"/>
      <w:marTop w:val="0"/>
      <w:marBottom w:val="0"/>
      <w:divBdr>
        <w:top w:val="none" w:sz="0" w:space="0" w:color="auto"/>
        <w:left w:val="none" w:sz="0" w:space="0" w:color="auto"/>
        <w:bottom w:val="none" w:sz="0" w:space="0" w:color="auto"/>
        <w:right w:val="none" w:sz="0" w:space="0" w:color="auto"/>
      </w:divBdr>
      <w:divsChild>
        <w:div w:id="104885313">
          <w:marLeft w:val="446"/>
          <w:marRight w:val="0"/>
          <w:marTop w:val="0"/>
          <w:marBottom w:val="0"/>
          <w:divBdr>
            <w:top w:val="none" w:sz="0" w:space="0" w:color="auto"/>
            <w:left w:val="none" w:sz="0" w:space="0" w:color="auto"/>
            <w:bottom w:val="none" w:sz="0" w:space="0" w:color="auto"/>
            <w:right w:val="none" w:sz="0" w:space="0" w:color="auto"/>
          </w:divBdr>
        </w:div>
      </w:divsChild>
    </w:div>
    <w:div w:id="697892941">
      <w:bodyDiv w:val="1"/>
      <w:marLeft w:val="0"/>
      <w:marRight w:val="0"/>
      <w:marTop w:val="0"/>
      <w:marBottom w:val="0"/>
      <w:divBdr>
        <w:top w:val="none" w:sz="0" w:space="0" w:color="auto"/>
        <w:left w:val="none" w:sz="0" w:space="0" w:color="auto"/>
        <w:bottom w:val="none" w:sz="0" w:space="0" w:color="auto"/>
        <w:right w:val="none" w:sz="0" w:space="0" w:color="auto"/>
      </w:divBdr>
      <w:divsChild>
        <w:div w:id="2093163300">
          <w:marLeft w:val="446"/>
          <w:marRight w:val="0"/>
          <w:marTop w:val="0"/>
          <w:marBottom w:val="0"/>
          <w:divBdr>
            <w:top w:val="none" w:sz="0" w:space="0" w:color="auto"/>
            <w:left w:val="none" w:sz="0" w:space="0" w:color="auto"/>
            <w:bottom w:val="none" w:sz="0" w:space="0" w:color="auto"/>
            <w:right w:val="none" w:sz="0" w:space="0" w:color="auto"/>
          </w:divBdr>
        </w:div>
      </w:divsChild>
    </w:div>
    <w:div w:id="721832632">
      <w:bodyDiv w:val="1"/>
      <w:marLeft w:val="0"/>
      <w:marRight w:val="0"/>
      <w:marTop w:val="0"/>
      <w:marBottom w:val="0"/>
      <w:divBdr>
        <w:top w:val="none" w:sz="0" w:space="0" w:color="auto"/>
        <w:left w:val="none" w:sz="0" w:space="0" w:color="auto"/>
        <w:bottom w:val="none" w:sz="0" w:space="0" w:color="auto"/>
        <w:right w:val="none" w:sz="0" w:space="0" w:color="auto"/>
      </w:divBdr>
    </w:div>
    <w:div w:id="742410582">
      <w:bodyDiv w:val="1"/>
      <w:marLeft w:val="0"/>
      <w:marRight w:val="0"/>
      <w:marTop w:val="0"/>
      <w:marBottom w:val="0"/>
      <w:divBdr>
        <w:top w:val="none" w:sz="0" w:space="0" w:color="auto"/>
        <w:left w:val="none" w:sz="0" w:space="0" w:color="auto"/>
        <w:bottom w:val="none" w:sz="0" w:space="0" w:color="auto"/>
        <w:right w:val="none" w:sz="0" w:space="0" w:color="auto"/>
      </w:divBdr>
    </w:div>
    <w:div w:id="759759157">
      <w:bodyDiv w:val="1"/>
      <w:marLeft w:val="0"/>
      <w:marRight w:val="0"/>
      <w:marTop w:val="0"/>
      <w:marBottom w:val="0"/>
      <w:divBdr>
        <w:top w:val="none" w:sz="0" w:space="0" w:color="auto"/>
        <w:left w:val="none" w:sz="0" w:space="0" w:color="auto"/>
        <w:bottom w:val="none" w:sz="0" w:space="0" w:color="auto"/>
        <w:right w:val="none" w:sz="0" w:space="0" w:color="auto"/>
      </w:divBdr>
    </w:div>
    <w:div w:id="780222094">
      <w:bodyDiv w:val="1"/>
      <w:marLeft w:val="0"/>
      <w:marRight w:val="0"/>
      <w:marTop w:val="0"/>
      <w:marBottom w:val="0"/>
      <w:divBdr>
        <w:top w:val="none" w:sz="0" w:space="0" w:color="auto"/>
        <w:left w:val="none" w:sz="0" w:space="0" w:color="auto"/>
        <w:bottom w:val="none" w:sz="0" w:space="0" w:color="auto"/>
        <w:right w:val="none" w:sz="0" w:space="0" w:color="auto"/>
      </w:divBdr>
    </w:div>
    <w:div w:id="810638975">
      <w:bodyDiv w:val="1"/>
      <w:marLeft w:val="0"/>
      <w:marRight w:val="0"/>
      <w:marTop w:val="0"/>
      <w:marBottom w:val="0"/>
      <w:divBdr>
        <w:top w:val="none" w:sz="0" w:space="0" w:color="auto"/>
        <w:left w:val="none" w:sz="0" w:space="0" w:color="auto"/>
        <w:bottom w:val="none" w:sz="0" w:space="0" w:color="auto"/>
        <w:right w:val="none" w:sz="0" w:space="0" w:color="auto"/>
      </w:divBdr>
    </w:div>
    <w:div w:id="822696909">
      <w:bodyDiv w:val="1"/>
      <w:marLeft w:val="0"/>
      <w:marRight w:val="0"/>
      <w:marTop w:val="0"/>
      <w:marBottom w:val="0"/>
      <w:divBdr>
        <w:top w:val="none" w:sz="0" w:space="0" w:color="auto"/>
        <w:left w:val="none" w:sz="0" w:space="0" w:color="auto"/>
        <w:bottom w:val="none" w:sz="0" w:space="0" w:color="auto"/>
        <w:right w:val="none" w:sz="0" w:space="0" w:color="auto"/>
      </w:divBdr>
    </w:div>
    <w:div w:id="828401266">
      <w:bodyDiv w:val="1"/>
      <w:marLeft w:val="0"/>
      <w:marRight w:val="0"/>
      <w:marTop w:val="0"/>
      <w:marBottom w:val="0"/>
      <w:divBdr>
        <w:top w:val="none" w:sz="0" w:space="0" w:color="auto"/>
        <w:left w:val="none" w:sz="0" w:space="0" w:color="auto"/>
        <w:bottom w:val="none" w:sz="0" w:space="0" w:color="auto"/>
        <w:right w:val="none" w:sz="0" w:space="0" w:color="auto"/>
      </w:divBdr>
      <w:divsChild>
        <w:div w:id="1621692779">
          <w:marLeft w:val="446"/>
          <w:marRight w:val="0"/>
          <w:marTop w:val="0"/>
          <w:marBottom w:val="0"/>
          <w:divBdr>
            <w:top w:val="none" w:sz="0" w:space="0" w:color="auto"/>
            <w:left w:val="none" w:sz="0" w:space="0" w:color="auto"/>
            <w:bottom w:val="none" w:sz="0" w:space="0" w:color="auto"/>
            <w:right w:val="none" w:sz="0" w:space="0" w:color="auto"/>
          </w:divBdr>
        </w:div>
      </w:divsChild>
    </w:div>
    <w:div w:id="881406885">
      <w:bodyDiv w:val="1"/>
      <w:marLeft w:val="0"/>
      <w:marRight w:val="0"/>
      <w:marTop w:val="0"/>
      <w:marBottom w:val="0"/>
      <w:divBdr>
        <w:top w:val="none" w:sz="0" w:space="0" w:color="auto"/>
        <w:left w:val="none" w:sz="0" w:space="0" w:color="auto"/>
        <w:bottom w:val="none" w:sz="0" w:space="0" w:color="auto"/>
        <w:right w:val="none" w:sz="0" w:space="0" w:color="auto"/>
      </w:divBdr>
      <w:divsChild>
        <w:div w:id="1681423640">
          <w:marLeft w:val="907"/>
          <w:marRight w:val="0"/>
          <w:marTop w:val="0"/>
          <w:marBottom w:val="0"/>
          <w:divBdr>
            <w:top w:val="none" w:sz="0" w:space="0" w:color="auto"/>
            <w:left w:val="none" w:sz="0" w:space="0" w:color="auto"/>
            <w:bottom w:val="none" w:sz="0" w:space="0" w:color="auto"/>
            <w:right w:val="none" w:sz="0" w:space="0" w:color="auto"/>
          </w:divBdr>
        </w:div>
      </w:divsChild>
    </w:div>
    <w:div w:id="907962197">
      <w:bodyDiv w:val="1"/>
      <w:marLeft w:val="0"/>
      <w:marRight w:val="0"/>
      <w:marTop w:val="0"/>
      <w:marBottom w:val="0"/>
      <w:divBdr>
        <w:top w:val="none" w:sz="0" w:space="0" w:color="auto"/>
        <w:left w:val="none" w:sz="0" w:space="0" w:color="auto"/>
        <w:bottom w:val="none" w:sz="0" w:space="0" w:color="auto"/>
        <w:right w:val="none" w:sz="0" w:space="0" w:color="auto"/>
      </w:divBdr>
      <w:divsChild>
        <w:div w:id="940143519">
          <w:marLeft w:val="446"/>
          <w:marRight w:val="0"/>
          <w:marTop w:val="0"/>
          <w:marBottom w:val="0"/>
          <w:divBdr>
            <w:top w:val="none" w:sz="0" w:space="0" w:color="auto"/>
            <w:left w:val="none" w:sz="0" w:space="0" w:color="auto"/>
            <w:bottom w:val="none" w:sz="0" w:space="0" w:color="auto"/>
            <w:right w:val="none" w:sz="0" w:space="0" w:color="auto"/>
          </w:divBdr>
        </w:div>
      </w:divsChild>
    </w:div>
    <w:div w:id="9215252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554">
          <w:marLeft w:val="446"/>
          <w:marRight w:val="0"/>
          <w:marTop w:val="0"/>
          <w:marBottom w:val="200"/>
          <w:divBdr>
            <w:top w:val="none" w:sz="0" w:space="0" w:color="auto"/>
            <w:left w:val="none" w:sz="0" w:space="0" w:color="auto"/>
            <w:bottom w:val="none" w:sz="0" w:space="0" w:color="auto"/>
            <w:right w:val="none" w:sz="0" w:space="0" w:color="auto"/>
          </w:divBdr>
        </w:div>
      </w:divsChild>
    </w:div>
    <w:div w:id="970597454">
      <w:bodyDiv w:val="1"/>
      <w:marLeft w:val="0"/>
      <w:marRight w:val="0"/>
      <w:marTop w:val="0"/>
      <w:marBottom w:val="0"/>
      <w:divBdr>
        <w:top w:val="none" w:sz="0" w:space="0" w:color="auto"/>
        <w:left w:val="none" w:sz="0" w:space="0" w:color="auto"/>
        <w:bottom w:val="none" w:sz="0" w:space="0" w:color="auto"/>
        <w:right w:val="none" w:sz="0" w:space="0" w:color="auto"/>
      </w:divBdr>
    </w:div>
    <w:div w:id="991907478">
      <w:bodyDiv w:val="1"/>
      <w:marLeft w:val="0"/>
      <w:marRight w:val="0"/>
      <w:marTop w:val="0"/>
      <w:marBottom w:val="0"/>
      <w:divBdr>
        <w:top w:val="none" w:sz="0" w:space="0" w:color="auto"/>
        <w:left w:val="none" w:sz="0" w:space="0" w:color="auto"/>
        <w:bottom w:val="none" w:sz="0" w:space="0" w:color="auto"/>
        <w:right w:val="none" w:sz="0" w:space="0" w:color="auto"/>
      </w:divBdr>
    </w:div>
    <w:div w:id="1029259633">
      <w:bodyDiv w:val="1"/>
      <w:marLeft w:val="0"/>
      <w:marRight w:val="0"/>
      <w:marTop w:val="0"/>
      <w:marBottom w:val="0"/>
      <w:divBdr>
        <w:top w:val="none" w:sz="0" w:space="0" w:color="auto"/>
        <w:left w:val="none" w:sz="0" w:space="0" w:color="auto"/>
        <w:bottom w:val="none" w:sz="0" w:space="0" w:color="auto"/>
        <w:right w:val="none" w:sz="0" w:space="0" w:color="auto"/>
      </w:divBdr>
      <w:divsChild>
        <w:div w:id="77871478">
          <w:marLeft w:val="480"/>
          <w:marRight w:val="0"/>
          <w:marTop w:val="0"/>
          <w:marBottom w:val="48"/>
          <w:divBdr>
            <w:top w:val="none" w:sz="0" w:space="0" w:color="auto"/>
            <w:left w:val="none" w:sz="0" w:space="0" w:color="auto"/>
            <w:bottom w:val="none" w:sz="0" w:space="0" w:color="auto"/>
            <w:right w:val="none" w:sz="0" w:space="0" w:color="auto"/>
          </w:divBdr>
        </w:div>
        <w:div w:id="194270532">
          <w:marLeft w:val="480"/>
          <w:marRight w:val="0"/>
          <w:marTop w:val="0"/>
          <w:marBottom w:val="48"/>
          <w:divBdr>
            <w:top w:val="none" w:sz="0" w:space="0" w:color="auto"/>
            <w:left w:val="none" w:sz="0" w:space="0" w:color="auto"/>
            <w:bottom w:val="none" w:sz="0" w:space="0" w:color="auto"/>
            <w:right w:val="none" w:sz="0" w:space="0" w:color="auto"/>
          </w:divBdr>
        </w:div>
        <w:div w:id="485588339">
          <w:marLeft w:val="480"/>
          <w:marRight w:val="0"/>
          <w:marTop w:val="0"/>
          <w:marBottom w:val="48"/>
          <w:divBdr>
            <w:top w:val="none" w:sz="0" w:space="0" w:color="auto"/>
            <w:left w:val="none" w:sz="0" w:space="0" w:color="auto"/>
            <w:bottom w:val="none" w:sz="0" w:space="0" w:color="auto"/>
            <w:right w:val="none" w:sz="0" w:space="0" w:color="auto"/>
          </w:divBdr>
        </w:div>
        <w:div w:id="1028795190">
          <w:marLeft w:val="480"/>
          <w:marRight w:val="0"/>
          <w:marTop w:val="0"/>
          <w:marBottom w:val="48"/>
          <w:divBdr>
            <w:top w:val="none" w:sz="0" w:space="0" w:color="auto"/>
            <w:left w:val="none" w:sz="0" w:space="0" w:color="auto"/>
            <w:bottom w:val="none" w:sz="0" w:space="0" w:color="auto"/>
            <w:right w:val="none" w:sz="0" w:space="0" w:color="auto"/>
          </w:divBdr>
        </w:div>
        <w:div w:id="1612781530">
          <w:marLeft w:val="480"/>
          <w:marRight w:val="0"/>
          <w:marTop w:val="0"/>
          <w:marBottom w:val="48"/>
          <w:divBdr>
            <w:top w:val="none" w:sz="0" w:space="0" w:color="auto"/>
            <w:left w:val="none" w:sz="0" w:space="0" w:color="auto"/>
            <w:bottom w:val="none" w:sz="0" w:space="0" w:color="auto"/>
            <w:right w:val="none" w:sz="0" w:space="0" w:color="auto"/>
          </w:divBdr>
        </w:div>
        <w:div w:id="1649675164">
          <w:marLeft w:val="480"/>
          <w:marRight w:val="0"/>
          <w:marTop w:val="0"/>
          <w:marBottom w:val="48"/>
          <w:divBdr>
            <w:top w:val="none" w:sz="0" w:space="0" w:color="auto"/>
            <w:left w:val="none" w:sz="0" w:space="0" w:color="auto"/>
            <w:bottom w:val="none" w:sz="0" w:space="0" w:color="auto"/>
            <w:right w:val="none" w:sz="0" w:space="0" w:color="auto"/>
          </w:divBdr>
        </w:div>
        <w:div w:id="1660770183">
          <w:marLeft w:val="480"/>
          <w:marRight w:val="0"/>
          <w:marTop w:val="0"/>
          <w:marBottom w:val="48"/>
          <w:divBdr>
            <w:top w:val="none" w:sz="0" w:space="0" w:color="auto"/>
            <w:left w:val="none" w:sz="0" w:space="0" w:color="auto"/>
            <w:bottom w:val="none" w:sz="0" w:space="0" w:color="auto"/>
            <w:right w:val="none" w:sz="0" w:space="0" w:color="auto"/>
          </w:divBdr>
        </w:div>
      </w:divsChild>
    </w:div>
    <w:div w:id="1066411804">
      <w:bodyDiv w:val="1"/>
      <w:marLeft w:val="0"/>
      <w:marRight w:val="0"/>
      <w:marTop w:val="0"/>
      <w:marBottom w:val="0"/>
      <w:divBdr>
        <w:top w:val="none" w:sz="0" w:space="0" w:color="auto"/>
        <w:left w:val="none" w:sz="0" w:space="0" w:color="auto"/>
        <w:bottom w:val="none" w:sz="0" w:space="0" w:color="auto"/>
        <w:right w:val="none" w:sz="0" w:space="0" w:color="auto"/>
      </w:divBdr>
    </w:div>
    <w:div w:id="1074661361">
      <w:bodyDiv w:val="1"/>
      <w:marLeft w:val="0"/>
      <w:marRight w:val="0"/>
      <w:marTop w:val="0"/>
      <w:marBottom w:val="0"/>
      <w:divBdr>
        <w:top w:val="none" w:sz="0" w:space="0" w:color="auto"/>
        <w:left w:val="none" w:sz="0" w:space="0" w:color="auto"/>
        <w:bottom w:val="none" w:sz="0" w:space="0" w:color="auto"/>
        <w:right w:val="none" w:sz="0" w:space="0" w:color="auto"/>
      </w:divBdr>
      <w:divsChild>
        <w:div w:id="173303283">
          <w:marLeft w:val="446"/>
          <w:marRight w:val="0"/>
          <w:marTop w:val="0"/>
          <w:marBottom w:val="200"/>
          <w:divBdr>
            <w:top w:val="none" w:sz="0" w:space="0" w:color="auto"/>
            <w:left w:val="none" w:sz="0" w:space="0" w:color="auto"/>
            <w:bottom w:val="none" w:sz="0" w:space="0" w:color="auto"/>
            <w:right w:val="none" w:sz="0" w:space="0" w:color="auto"/>
          </w:divBdr>
        </w:div>
      </w:divsChild>
    </w:div>
    <w:div w:id="1083720017">
      <w:bodyDiv w:val="1"/>
      <w:marLeft w:val="0"/>
      <w:marRight w:val="0"/>
      <w:marTop w:val="0"/>
      <w:marBottom w:val="0"/>
      <w:divBdr>
        <w:top w:val="none" w:sz="0" w:space="0" w:color="auto"/>
        <w:left w:val="none" w:sz="0" w:space="0" w:color="auto"/>
        <w:bottom w:val="none" w:sz="0" w:space="0" w:color="auto"/>
        <w:right w:val="none" w:sz="0" w:space="0" w:color="auto"/>
      </w:divBdr>
    </w:div>
    <w:div w:id="1229462491">
      <w:bodyDiv w:val="1"/>
      <w:marLeft w:val="0"/>
      <w:marRight w:val="0"/>
      <w:marTop w:val="0"/>
      <w:marBottom w:val="0"/>
      <w:divBdr>
        <w:top w:val="none" w:sz="0" w:space="0" w:color="auto"/>
        <w:left w:val="none" w:sz="0" w:space="0" w:color="auto"/>
        <w:bottom w:val="none" w:sz="0" w:space="0" w:color="auto"/>
        <w:right w:val="none" w:sz="0" w:space="0" w:color="auto"/>
      </w:divBdr>
    </w:div>
    <w:div w:id="1246452456">
      <w:bodyDiv w:val="1"/>
      <w:marLeft w:val="0"/>
      <w:marRight w:val="0"/>
      <w:marTop w:val="0"/>
      <w:marBottom w:val="0"/>
      <w:divBdr>
        <w:top w:val="none" w:sz="0" w:space="0" w:color="auto"/>
        <w:left w:val="none" w:sz="0" w:space="0" w:color="auto"/>
        <w:bottom w:val="none" w:sz="0" w:space="0" w:color="auto"/>
        <w:right w:val="none" w:sz="0" w:space="0" w:color="auto"/>
      </w:divBdr>
    </w:div>
    <w:div w:id="1282615870">
      <w:bodyDiv w:val="1"/>
      <w:marLeft w:val="0"/>
      <w:marRight w:val="0"/>
      <w:marTop w:val="0"/>
      <w:marBottom w:val="0"/>
      <w:divBdr>
        <w:top w:val="none" w:sz="0" w:space="0" w:color="auto"/>
        <w:left w:val="none" w:sz="0" w:space="0" w:color="auto"/>
        <w:bottom w:val="none" w:sz="0" w:space="0" w:color="auto"/>
        <w:right w:val="none" w:sz="0" w:space="0" w:color="auto"/>
      </w:divBdr>
      <w:divsChild>
        <w:div w:id="664284079">
          <w:marLeft w:val="0"/>
          <w:marRight w:val="0"/>
          <w:marTop w:val="0"/>
          <w:marBottom w:val="120"/>
          <w:divBdr>
            <w:top w:val="none" w:sz="0" w:space="0" w:color="auto"/>
            <w:left w:val="none" w:sz="0" w:space="0" w:color="auto"/>
            <w:bottom w:val="none" w:sz="0" w:space="0" w:color="auto"/>
            <w:right w:val="none" w:sz="0" w:space="0" w:color="auto"/>
          </w:divBdr>
        </w:div>
        <w:div w:id="666323341">
          <w:marLeft w:val="0"/>
          <w:marRight w:val="0"/>
          <w:marTop w:val="0"/>
          <w:marBottom w:val="120"/>
          <w:divBdr>
            <w:top w:val="none" w:sz="0" w:space="0" w:color="auto"/>
            <w:left w:val="none" w:sz="0" w:space="0" w:color="auto"/>
            <w:bottom w:val="none" w:sz="0" w:space="0" w:color="auto"/>
            <w:right w:val="none" w:sz="0" w:space="0" w:color="auto"/>
          </w:divBdr>
        </w:div>
        <w:div w:id="1131635726">
          <w:marLeft w:val="0"/>
          <w:marRight w:val="0"/>
          <w:marTop w:val="0"/>
          <w:marBottom w:val="120"/>
          <w:divBdr>
            <w:top w:val="none" w:sz="0" w:space="0" w:color="auto"/>
            <w:left w:val="none" w:sz="0" w:space="0" w:color="auto"/>
            <w:bottom w:val="none" w:sz="0" w:space="0" w:color="auto"/>
            <w:right w:val="none" w:sz="0" w:space="0" w:color="auto"/>
          </w:divBdr>
        </w:div>
        <w:div w:id="1504009467">
          <w:marLeft w:val="0"/>
          <w:marRight w:val="0"/>
          <w:marTop w:val="0"/>
          <w:marBottom w:val="120"/>
          <w:divBdr>
            <w:top w:val="none" w:sz="0" w:space="0" w:color="auto"/>
            <w:left w:val="none" w:sz="0" w:space="0" w:color="auto"/>
            <w:bottom w:val="none" w:sz="0" w:space="0" w:color="auto"/>
            <w:right w:val="none" w:sz="0" w:space="0" w:color="auto"/>
          </w:divBdr>
        </w:div>
      </w:divsChild>
    </w:div>
    <w:div w:id="1325548668">
      <w:bodyDiv w:val="1"/>
      <w:marLeft w:val="0"/>
      <w:marRight w:val="0"/>
      <w:marTop w:val="0"/>
      <w:marBottom w:val="0"/>
      <w:divBdr>
        <w:top w:val="none" w:sz="0" w:space="0" w:color="auto"/>
        <w:left w:val="none" w:sz="0" w:space="0" w:color="auto"/>
        <w:bottom w:val="none" w:sz="0" w:space="0" w:color="auto"/>
        <w:right w:val="none" w:sz="0" w:space="0" w:color="auto"/>
      </w:divBdr>
    </w:div>
    <w:div w:id="1368027958">
      <w:bodyDiv w:val="1"/>
      <w:marLeft w:val="0"/>
      <w:marRight w:val="0"/>
      <w:marTop w:val="0"/>
      <w:marBottom w:val="0"/>
      <w:divBdr>
        <w:top w:val="none" w:sz="0" w:space="0" w:color="auto"/>
        <w:left w:val="none" w:sz="0" w:space="0" w:color="auto"/>
        <w:bottom w:val="none" w:sz="0" w:space="0" w:color="auto"/>
        <w:right w:val="none" w:sz="0" w:space="0" w:color="auto"/>
      </w:divBdr>
    </w:div>
    <w:div w:id="1417438377">
      <w:bodyDiv w:val="1"/>
      <w:marLeft w:val="0"/>
      <w:marRight w:val="0"/>
      <w:marTop w:val="0"/>
      <w:marBottom w:val="0"/>
      <w:divBdr>
        <w:top w:val="none" w:sz="0" w:space="0" w:color="auto"/>
        <w:left w:val="none" w:sz="0" w:space="0" w:color="auto"/>
        <w:bottom w:val="none" w:sz="0" w:space="0" w:color="auto"/>
        <w:right w:val="none" w:sz="0" w:space="0" w:color="auto"/>
      </w:divBdr>
      <w:divsChild>
        <w:div w:id="1570384437">
          <w:marLeft w:val="446"/>
          <w:marRight w:val="0"/>
          <w:marTop w:val="0"/>
          <w:marBottom w:val="200"/>
          <w:divBdr>
            <w:top w:val="none" w:sz="0" w:space="0" w:color="auto"/>
            <w:left w:val="none" w:sz="0" w:space="0" w:color="auto"/>
            <w:bottom w:val="none" w:sz="0" w:space="0" w:color="auto"/>
            <w:right w:val="none" w:sz="0" w:space="0" w:color="auto"/>
          </w:divBdr>
        </w:div>
      </w:divsChild>
    </w:div>
    <w:div w:id="1441603475">
      <w:bodyDiv w:val="1"/>
      <w:marLeft w:val="0"/>
      <w:marRight w:val="0"/>
      <w:marTop w:val="0"/>
      <w:marBottom w:val="0"/>
      <w:divBdr>
        <w:top w:val="none" w:sz="0" w:space="0" w:color="auto"/>
        <w:left w:val="none" w:sz="0" w:space="0" w:color="auto"/>
        <w:bottom w:val="none" w:sz="0" w:space="0" w:color="auto"/>
        <w:right w:val="none" w:sz="0" w:space="0" w:color="auto"/>
      </w:divBdr>
      <w:divsChild>
        <w:div w:id="1145196652">
          <w:marLeft w:val="446"/>
          <w:marRight w:val="0"/>
          <w:marTop w:val="0"/>
          <w:marBottom w:val="200"/>
          <w:divBdr>
            <w:top w:val="none" w:sz="0" w:space="0" w:color="auto"/>
            <w:left w:val="none" w:sz="0" w:space="0" w:color="auto"/>
            <w:bottom w:val="none" w:sz="0" w:space="0" w:color="auto"/>
            <w:right w:val="none" w:sz="0" w:space="0" w:color="auto"/>
          </w:divBdr>
        </w:div>
      </w:divsChild>
    </w:div>
    <w:div w:id="1486967467">
      <w:bodyDiv w:val="1"/>
      <w:marLeft w:val="0"/>
      <w:marRight w:val="0"/>
      <w:marTop w:val="0"/>
      <w:marBottom w:val="0"/>
      <w:divBdr>
        <w:top w:val="none" w:sz="0" w:space="0" w:color="auto"/>
        <w:left w:val="none" w:sz="0" w:space="0" w:color="auto"/>
        <w:bottom w:val="none" w:sz="0" w:space="0" w:color="auto"/>
        <w:right w:val="none" w:sz="0" w:space="0" w:color="auto"/>
      </w:divBdr>
    </w:div>
    <w:div w:id="1499493564">
      <w:bodyDiv w:val="1"/>
      <w:marLeft w:val="0"/>
      <w:marRight w:val="0"/>
      <w:marTop w:val="0"/>
      <w:marBottom w:val="0"/>
      <w:divBdr>
        <w:top w:val="none" w:sz="0" w:space="0" w:color="auto"/>
        <w:left w:val="none" w:sz="0" w:space="0" w:color="auto"/>
        <w:bottom w:val="none" w:sz="0" w:space="0" w:color="auto"/>
        <w:right w:val="none" w:sz="0" w:space="0" w:color="auto"/>
      </w:divBdr>
    </w:div>
    <w:div w:id="1506246122">
      <w:bodyDiv w:val="1"/>
      <w:marLeft w:val="0"/>
      <w:marRight w:val="0"/>
      <w:marTop w:val="0"/>
      <w:marBottom w:val="0"/>
      <w:divBdr>
        <w:top w:val="none" w:sz="0" w:space="0" w:color="auto"/>
        <w:left w:val="none" w:sz="0" w:space="0" w:color="auto"/>
        <w:bottom w:val="none" w:sz="0" w:space="0" w:color="auto"/>
        <w:right w:val="none" w:sz="0" w:space="0" w:color="auto"/>
      </w:divBdr>
    </w:div>
    <w:div w:id="1533496262">
      <w:bodyDiv w:val="1"/>
      <w:marLeft w:val="0"/>
      <w:marRight w:val="0"/>
      <w:marTop w:val="0"/>
      <w:marBottom w:val="0"/>
      <w:divBdr>
        <w:top w:val="none" w:sz="0" w:space="0" w:color="auto"/>
        <w:left w:val="none" w:sz="0" w:space="0" w:color="auto"/>
        <w:bottom w:val="none" w:sz="0" w:space="0" w:color="auto"/>
        <w:right w:val="none" w:sz="0" w:space="0" w:color="auto"/>
      </w:divBdr>
    </w:div>
    <w:div w:id="1594975576">
      <w:bodyDiv w:val="1"/>
      <w:marLeft w:val="0"/>
      <w:marRight w:val="0"/>
      <w:marTop w:val="0"/>
      <w:marBottom w:val="0"/>
      <w:divBdr>
        <w:top w:val="none" w:sz="0" w:space="0" w:color="auto"/>
        <w:left w:val="none" w:sz="0" w:space="0" w:color="auto"/>
        <w:bottom w:val="none" w:sz="0" w:space="0" w:color="auto"/>
        <w:right w:val="none" w:sz="0" w:space="0" w:color="auto"/>
      </w:divBdr>
    </w:div>
    <w:div w:id="1617978577">
      <w:bodyDiv w:val="1"/>
      <w:marLeft w:val="0"/>
      <w:marRight w:val="0"/>
      <w:marTop w:val="0"/>
      <w:marBottom w:val="0"/>
      <w:divBdr>
        <w:top w:val="none" w:sz="0" w:space="0" w:color="auto"/>
        <w:left w:val="none" w:sz="0" w:space="0" w:color="auto"/>
        <w:bottom w:val="none" w:sz="0" w:space="0" w:color="auto"/>
        <w:right w:val="none" w:sz="0" w:space="0" w:color="auto"/>
      </w:divBdr>
    </w:div>
    <w:div w:id="1680892689">
      <w:bodyDiv w:val="1"/>
      <w:marLeft w:val="0"/>
      <w:marRight w:val="0"/>
      <w:marTop w:val="0"/>
      <w:marBottom w:val="0"/>
      <w:divBdr>
        <w:top w:val="none" w:sz="0" w:space="0" w:color="auto"/>
        <w:left w:val="none" w:sz="0" w:space="0" w:color="auto"/>
        <w:bottom w:val="none" w:sz="0" w:space="0" w:color="auto"/>
        <w:right w:val="none" w:sz="0" w:space="0" w:color="auto"/>
      </w:divBdr>
    </w:div>
    <w:div w:id="1734158129">
      <w:bodyDiv w:val="1"/>
      <w:marLeft w:val="0"/>
      <w:marRight w:val="0"/>
      <w:marTop w:val="0"/>
      <w:marBottom w:val="0"/>
      <w:divBdr>
        <w:top w:val="none" w:sz="0" w:space="0" w:color="auto"/>
        <w:left w:val="none" w:sz="0" w:space="0" w:color="auto"/>
        <w:bottom w:val="none" w:sz="0" w:space="0" w:color="auto"/>
        <w:right w:val="none" w:sz="0" w:space="0" w:color="auto"/>
      </w:divBdr>
    </w:div>
    <w:div w:id="1738821089">
      <w:bodyDiv w:val="1"/>
      <w:marLeft w:val="0"/>
      <w:marRight w:val="0"/>
      <w:marTop w:val="0"/>
      <w:marBottom w:val="0"/>
      <w:divBdr>
        <w:top w:val="none" w:sz="0" w:space="0" w:color="auto"/>
        <w:left w:val="none" w:sz="0" w:space="0" w:color="auto"/>
        <w:bottom w:val="none" w:sz="0" w:space="0" w:color="auto"/>
        <w:right w:val="none" w:sz="0" w:space="0" w:color="auto"/>
      </w:divBdr>
    </w:div>
    <w:div w:id="1754936542">
      <w:bodyDiv w:val="1"/>
      <w:marLeft w:val="0"/>
      <w:marRight w:val="0"/>
      <w:marTop w:val="0"/>
      <w:marBottom w:val="0"/>
      <w:divBdr>
        <w:top w:val="none" w:sz="0" w:space="0" w:color="auto"/>
        <w:left w:val="none" w:sz="0" w:space="0" w:color="auto"/>
        <w:bottom w:val="none" w:sz="0" w:space="0" w:color="auto"/>
        <w:right w:val="none" w:sz="0" w:space="0" w:color="auto"/>
      </w:divBdr>
      <w:divsChild>
        <w:div w:id="623657004">
          <w:marLeft w:val="446"/>
          <w:marRight w:val="0"/>
          <w:marTop w:val="0"/>
          <w:marBottom w:val="0"/>
          <w:divBdr>
            <w:top w:val="none" w:sz="0" w:space="0" w:color="auto"/>
            <w:left w:val="none" w:sz="0" w:space="0" w:color="auto"/>
            <w:bottom w:val="none" w:sz="0" w:space="0" w:color="auto"/>
            <w:right w:val="none" w:sz="0" w:space="0" w:color="auto"/>
          </w:divBdr>
        </w:div>
      </w:divsChild>
    </w:div>
    <w:div w:id="1770198894">
      <w:bodyDiv w:val="1"/>
      <w:marLeft w:val="0"/>
      <w:marRight w:val="0"/>
      <w:marTop w:val="0"/>
      <w:marBottom w:val="0"/>
      <w:divBdr>
        <w:top w:val="none" w:sz="0" w:space="0" w:color="auto"/>
        <w:left w:val="none" w:sz="0" w:space="0" w:color="auto"/>
        <w:bottom w:val="none" w:sz="0" w:space="0" w:color="auto"/>
        <w:right w:val="none" w:sz="0" w:space="0" w:color="auto"/>
      </w:divBdr>
    </w:div>
    <w:div w:id="1786003152">
      <w:bodyDiv w:val="1"/>
      <w:marLeft w:val="0"/>
      <w:marRight w:val="0"/>
      <w:marTop w:val="0"/>
      <w:marBottom w:val="0"/>
      <w:divBdr>
        <w:top w:val="none" w:sz="0" w:space="0" w:color="auto"/>
        <w:left w:val="none" w:sz="0" w:space="0" w:color="auto"/>
        <w:bottom w:val="none" w:sz="0" w:space="0" w:color="auto"/>
        <w:right w:val="none" w:sz="0" w:space="0" w:color="auto"/>
      </w:divBdr>
    </w:div>
    <w:div w:id="1790782668">
      <w:bodyDiv w:val="1"/>
      <w:marLeft w:val="0"/>
      <w:marRight w:val="0"/>
      <w:marTop w:val="0"/>
      <w:marBottom w:val="0"/>
      <w:divBdr>
        <w:top w:val="none" w:sz="0" w:space="0" w:color="auto"/>
        <w:left w:val="none" w:sz="0" w:space="0" w:color="auto"/>
        <w:bottom w:val="none" w:sz="0" w:space="0" w:color="auto"/>
        <w:right w:val="none" w:sz="0" w:space="0" w:color="auto"/>
      </w:divBdr>
      <w:divsChild>
        <w:div w:id="1729189076">
          <w:marLeft w:val="446"/>
          <w:marRight w:val="0"/>
          <w:marTop w:val="0"/>
          <w:marBottom w:val="0"/>
          <w:divBdr>
            <w:top w:val="none" w:sz="0" w:space="0" w:color="auto"/>
            <w:left w:val="none" w:sz="0" w:space="0" w:color="auto"/>
            <w:bottom w:val="none" w:sz="0" w:space="0" w:color="auto"/>
            <w:right w:val="none" w:sz="0" w:space="0" w:color="auto"/>
          </w:divBdr>
        </w:div>
      </w:divsChild>
    </w:div>
    <w:div w:id="1842961835">
      <w:bodyDiv w:val="1"/>
      <w:marLeft w:val="0"/>
      <w:marRight w:val="0"/>
      <w:marTop w:val="0"/>
      <w:marBottom w:val="0"/>
      <w:divBdr>
        <w:top w:val="none" w:sz="0" w:space="0" w:color="auto"/>
        <w:left w:val="none" w:sz="0" w:space="0" w:color="auto"/>
        <w:bottom w:val="none" w:sz="0" w:space="0" w:color="auto"/>
        <w:right w:val="none" w:sz="0" w:space="0" w:color="auto"/>
      </w:divBdr>
    </w:div>
    <w:div w:id="1864902700">
      <w:bodyDiv w:val="1"/>
      <w:marLeft w:val="0"/>
      <w:marRight w:val="0"/>
      <w:marTop w:val="0"/>
      <w:marBottom w:val="0"/>
      <w:divBdr>
        <w:top w:val="none" w:sz="0" w:space="0" w:color="auto"/>
        <w:left w:val="none" w:sz="0" w:space="0" w:color="auto"/>
        <w:bottom w:val="none" w:sz="0" w:space="0" w:color="auto"/>
        <w:right w:val="none" w:sz="0" w:space="0" w:color="auto"/>
      </w:divBdr>
    </w:div>
    <w:div w:id="1875193527">
      <w:bodyDiv w:val="1"/>
      <w:marLeft w:val="0"/>
      <w:marRight w:val="0"/>
      <w:marTop w:val="0"/>
      <w:marBottom w:val="0"/>
      <w:divBdr>
        <w:top w:val="none" w:sz="0" w:space="0" w:color="auto"/>
        <w:left w:val="none" w:sz="0" w:space="0" w:color="auto"/>
        <w:bottom w:val="none" w:sz="0" w:space="0" w:color="auto"/>
        <w:right w:val="none" w:sz="0" w:space="0" w:color="auto"/>
      </w:divBdr>
    </w:div>
    <w:div w:id="1905411968">
      <w:bodyDiv w:val="1"/>
      <w:marLeft w:val="0"/>
      <w:marRight w:val="0"/>
      <w:marTop w:val="0"/>
      <w:marBottom w:val="0"/>
      <w:divBdr>
        <w:top w:val="none" w:sz="0" w:space="0" w:color="auto"/>
        <w:left w:val="none" w:sz="0" w:space="0" w:color="auto"/>
        <w:bottom w:val="none" w:sz="0" w:space="0" w:color="auto"/>
        <w:right w:val="none" w:sz="0" w:space="0" w:color="auto"/>
      </w:divBdr>
    </w:div>
    <w:div w:id="1965962117">
      <w:bodyDiv w:val="1"/>
      <w:marLeft w:val="0"/>
      <w:marRight w:val="0"/>
      <w:marTop w:val="0"/>
      <w:marBottom w:val="0"/>
      <w:divBdr>
        <w:top w:val="none" w:sz="0" w:space="0" w:color="auto"/>
        <w:left w:val="none" w:sz="0" w:space="0" w:color="auto"/>
        <w:bottom w:val="none" w:sz="0" w:space="0" w:color="auto"/>
        <w:right w:val="none" w:sz="0" w:space="0" w:color="auto"/>
      </w:divBdr>
    </w:div>
    <w:div w:id="2002465853">
      <w:bodyDiv w:val="1"/>
      <w:marLeft w:val="0"/>
      <w:marRight w:val="0"/>
      <w:marTop w:val="0"/>
      <w:marBottom w:val="0"/>
      <w:divBdr>
        <w:top w:val="none" w:sz="0" w:space="0" w:color="auto"/>
        <w:left w:val="none" w:sz="0" w:space="0" w:color="auto"/>
        <w:bottom w:val="none" w:sz="0" w:space="0" w:color="auto"/>
        <w:right w:val="none" w:sz="0" w:space="0" w:color="auto"/>
      </w:divBdr>
    </w:div>
    <w:div w:id="2006584891">
      <w:bodyDiv w:val="1"/>
      <w:marLeft w:val="0"/>
      <w:marRight w:val="0"/>
      <w:marTop w:val="0"/>
      <w:marBottom w:val="0"/>
      <w:divBdr>
        <w:top w:val="none" w:sz="0" w:space="0" w:color="auto"/>
        <w:left w:val="none" w:sz="0" w:space="0" w:color="auto"/>
        <w:bottom w:val="none" w:sz="0" w:space="0" w:color="auto"/>
        <w:right w:val="none" w:sz="0" w:space="0" w:color="auto"/>
      </w:divBdr>
    </w:div>
    <w:div w:id="2007397668">
      <w:bodyDiv w:val="1"/>
      <w:marLeft w:val="0"/>
      <w:marRight w:val="0"/>
      <w:marTop w:val="0"/>
      <w:marBottom w:val="0"/>
      <w:divBdr>
        <w:top w:val="none" w:sz="0" w:space="0" w:color="auto"/>
        <w:left w:val="none" w:sz="0" w:space="0" w:color="auto"/>
        <w:bottom w:val="none" w:sz="0" w:space="0" w:color="auto"/>
        <w:right w:val="none" w:sz="0" w:space="0" w:color="auto"/>
      </w:divBdr>
    </w:div>
    <w:div w:id="2053310452">
      <w:bodyDiv w:val="1"/>
      <w:marLeft w:val="0"/>
      <w:marRight w:val="0"/>
      <w:marTop w:val="0"/>
      <w:marBottom w:val="0"/>
      <w:divBdr>
        <w:top w:val="none" w:sz="0" w:space="0" w:color="auto"/>
        <w:left w:val="none" w:sz="0" w:space="0" w:color="auto"/>
        <w:bottom w:val="none" w:sz="0" w:space="0" w:color="auto"/>
        <w:right w:val="none" w:sz="0" w:space="0" w:color="auto"/>
      </w:divBdr>
      <w:divsChild>
        <w:div w:id="1031422888">
          <w:marLeft w:val="0"/>
          <w:marRight w:val="0"/>
          <w:marTop w:val="0"/>
          <w:marBottom w:val="120"/>
          <w:divBdr>
            <w:top w:val="none" w:sz="0" w:space="0" w:color="auto"/>
            <w:left w:val="none" w:sz="0" w:space="0" w:color="auto"/>
            <w:bottom w:val="none" w:sz="0" w:space="0" w:color="auto"/>
            <w:right w:val="none" w:sz="0" w:space="0" w:color="auto"/>
          </w:divBdr>
        </w:div>
        <w:div w:id="1903908642">
          <w:marLeft w:val="0"/>
          <w:marRight w:val="0"/>
          <w:marTop w:val="0"/>
          <w:marBottom w:val="120"/>
          <w:divBdr>
            <w:top w:val="none" w:sz="0" w:space="0" w:color="auto"/>
            <w:left w:val="none" w:sz="0" w:space="0" w:color="auto"/>
            <w:bottom w:val="none" w:sz="0" w:space="0" w:color="auto"/>
            <w:right w:val="none" w:sz="0" w:space="0" w:color="auto"/>
          </w:divBdr>
        </w:div>
        <w:div w:id="1948655408">
          <w:marLeft w:val="0"/>
          <w:marRight w:val="0"/>
          <w:marTop w:val="0"/>
          <w:marBottom w:val="120"/>
          <w:divBdr>
            <w:top w:val="none" w:sz="0" w:space="0" w:color="auto"/>
            <w:left w:val="none" w:sz="0" w:space="0" w:color="auto"/>
            <w:bottom w:val="none" w:sz="0" w:space="0" w:color="auto"/>
            <w:right w:val="none" w:sz="0" w:space="0" w:color="auto"/>
          </w:divBdr>
        </w:div>
        <w:div w:id="2077507108">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9E92C-1F30-463B-910E-BE018F15D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2</Pages>
  <Words>1458</Words>
  <Characters>8315</Characters>
  <Application>Microsoft Office Word</Application>
  <DocSecurity>0</DocSecurity>
  <Lines>69</Lines>
  <Paragraphs>19</Paragraphs>
  <ScaleCrop>false</ScaleCrop>
  <Company>cy</Company>
  <LinksUpToDate>false</LinksUpToDate>
  <CharactersWithSpaces>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謝琦瑛</dc:creator>
  <cp:keywords/>
  <dc:description/>
  <cp:lastModifiedBy>lcchang</cp:lastModifiedBy>
  <cp:revision>4</cp:revision>
  <cp:lastPrinted>2024-06-18T08:03:00Z</cp:lastPrinted>
  <dcterms:created xsi:type="dcterms:W3CDTF">2024-04-17T02:36:00Z</dcterms:created>
  <dcterms:modified xsi:type="dcterms:W3CDTF">2024-06-18T08:03:00Z</dcterms:modified>
</cp:coreProperties>
</file>