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57B" w:rsidRPr="002E4A2B" w:rsidRDefault="00B4357B" w:rsidP="007A4F31">
      <w:pPr>
        <w:pStyle w:val="af4"/>
        <w:ind w:left="1361" w:firstLine="680"/>
        <w:jc w:val="left"/>
        <w:rPr>
          <w:rFonts w:hAnsi="標楷體"/>
        </w:rPr>
      </w:pPr>
      <w:r w:rsidRPr="002E4A2B">
        <w:rPr>
          <w:rFonts w:hAnsi="標楷體" w:hint="eastAsia"/>
        </w:rPr>
        <w:t>調</w:t>
      </w:r>
      <w:r w:rsidR="007A4F31" w:rsidRPr="002E4A2B">
        <w:rPr>
          <w:rFonts w:hAnsi="標楷體" w:hint="eastAsia"/>
        </w:rPr>
        <w:t xml:space="preserve"> </w:t>
      </w:r>
      <w:r w:rsidRPr="002E4A2B">
        <w:rPr>
          <w:rFonts w:hAnsi="標楷體" w:hint="eastAsia"/>
        </w:rPr>
        <w:t>查</w:t>
      </w:r>
      <w:r w:rsidR="007A4F31" w:rsidRPr="002E4A2B">
        <w:rPr>
          <w:rFonts w:hAnsi="標楷體" w:hint="eastAsia"/>
        </w:rPr>
        <w:t xml:space="preserve"> 報 告</w:t>
      </w:r>
    </w:p>
    <w:p w:rsidR="00E3524E" w:rsidRPr="002E4A2B" w:rsidRDefault="00E3524E" w:rsidP="00246BB1">
      <w:pPr>
        <w:pStyle w:val="1"/>
        <w:numPr>
          <w:ilvl w:val="0"/>
          <w:numId w:val="0"/>
        </w:numPr>
        <w:ind w:left="2381" w:hanging="2381"/>
        <w:rPr>
          <w:rFonts w:hAnsi="標楷體"/>
          <w:b/>
        </w:rPr>
      </w:pPr>
      <w:r w:rsidRPr="002E4A2B">
        <w:rPr>
          <w:rFonts w:hAnsi="標楷體"/>
          <w:b/>
        </w:rPr>
        <w:t>調查意見：</w:t>
      </w:r>
    </w:p>
    <w:p w:rsidR="002C4ADD" w:rsidRPr="002E4A2B" w:rsidRDefault="002C4ADD" w:rsidP="002C4ADD">
      <w:pPr>
        <w:pStyle w:val="11"/>
        <w:ind w:left="680" w:firstLine="680"/>
        <w:rPr>
          <w:rFonts w:hAnsi="標楷體"/>
        </w:rPr>
      </w:pPr>
      <w:r w:rsidRPr="002E4A2B">
        <w:rPr>
          <w:rFonts w:hAnsi="標楷體" w:hint="eastAsia"/>
        </w:rPr>
        <w:t>西元(</w:t>
      </w:r>
      <w:r w:rsidR="00703140" w:rsidRPr="00703140">
        <w:rPr>
          <w:rFonts w:hAnsi="標楷體" w:hint="eastAsia"/>
        </w:rPr>
        <w:t>涉及國際年份部分以西元表示，下同</w:t>
      </w:r>
      <w:r w:rsidRPr="002E4A2B">
        <w:rPr>
          <w:rFonts w:hAnsi="標楷體" w:hint="eastAsia"/>
        </w:rPr>
        <w:t>)2019年國際自然保育聯盟</w:t>
      </w:r>
      <w:r w:rsidR="00D42144" w:rsidRPr="00D42144">
        <w:rPr>
          <w:rFonts w:hAnsi="標楷體" w:hint="eastAsia"/>
        </w:rPr>
        <w:t>（International Union for Conservation of Nature and Natural Resources，</w:t>
      </w:r>
      <w:r w:rsidR="000B4129">
        <w:rPr>
          <w:rFonts w:hAnsi="標楷體" w:hint="eastAsia"/>
        </w:rPr>
        <w:t>下稱</w:t>
      </w:r>
      <w:r w:rsidR="00D42144" w:rsidRPr="00D42144">
        <w:rPr>
          <w:rFonts w:hAnsi="標楷體" w:hint="eastAsia"/>
        </w:rPr>
        <w:t>IUCN）</w:t>
      </w:r>
      <w:r w:rsidRPr="002E4A2B">
        <w:rPr>
          <w:rFonts w:hAnsi="標楷體" w:hint="eastAsia"/>
        </w:rPr>
        <w:t>已將古生物三</w:t>
      </w:r>
      <w:proofErr w:type="gramStart"/>
      <w:r w:rsidRPr="002E4A2B">
        <w:rPr>
          <w:rFonts w:hAnsi="標楷體" w:hint="eastAsia"/>
        </w:rPr>
        <w:t>棘</w:t>
      </w:r>
      <w:proofErr w:type="gramEnd"/>
      <w:r w:rsidRPr="002E4A2B">
        <w:rPr>
          <w:rFonts w:hAnsi="標楷體" w:hint="eastAsia"/>
        </w:rPr>
        <w:t>鱟列入全亞洲瀕危物種。在各國倡議</w:t>
      </w:r>
      <w:proofErr w:type="gramStart"/>
      <w:r w:rsidRPr="002E4A2B">
        <w:rPr>
          <w:rFonts w:hAnsi="標楷體" w:hint="eastAsia"/>
        </w:rPr>
        <w:t>鱟</w:t>
      </w:r>
      <w:proofErr w:type="gramEnd"/>
      <w:r w:rsidRPr="002E4A2B">
        <w:rPr>
          <w:rFonts w:hAnsi="標楷體" w:hint="eastAsia"/>
        </w:rPr>
        <w:t>保育，將重組因子C檢測法替代方式納入藥典的同時，我國仍進口鱟試劑用於藥物及醫療用品之內毒素檢測</w:t>
      </w:r>
      <w:r w:rsidR="00785A57" w:rsidRPr="002E4A2B">
        <w:rPr>
          <w:rFonts w:hAnsi="標楷體"/>
        </w:rPr>
        <w:t>(</w:t>
      </w:r>
      <w:r w:rsidR="001278B9">
        <w:rPr>
          <w:rFonts w:hAnsi="標楷體" w:hint="eastAsia"/>
        </w:rPr>
        <w:t>B</w:t>
      </w:r>
      <w:r w:rsidR="00785A57" w:rsidRPr="002E4A2B">
        <w:rPr>
          <w:rFonts w:hAnsi="標楷體"/>
        </w:rPr>
        <w:t>acterial endotoxins test， BET)</w:t>
      </w:r>
      <w:r w:rsidRPr="002E4A2B">
        <w:rPr>
          <w:rFonts w:hAnsi="標楷體" w:hint="eastAsia"/>
        </w:rPr>
        <w:t>。究權責主管機關對於三</w:t>
      </w:r>
      <w:proofErr w:type="gramStart"/>
      <w:r w:rsidRPr="002E4A2B">
        <w:rPr>
          <w:rFonts w:hAnsi="標楷體" w:hint="eastAsia"/>
        </w:rPr>
        <w:t>棘</w:t>
      </w:r>
      <w:proofErr w:type="gramEnd"/>
      <w:r w:rsidRPr="002E4A2B">
        <w:rPr>
          <w:rFonts w:hAnsi="標楷體" w:hint="eastAsia"/>
        </w:rPr>
        <w:t>鱟保育計畫草案之推動與執行，及我國藥典對於重組因子C檢測法之制定情形為何？相關法律規章應否</w:t>
      </w:r>
      <w:proofErr w:type="gramStart"/>
      <w:r w:rsidRPr="002E4A2B">
        <w:rPr>
          <w:rFonts w:hAnsi="標楷體" w:hint="eastAsia"/>
        </w:rPr>
        <w:t>研</w:t>
      </w:r>
      <w:proofErr w:type="gramEnd"/>
      <w:r w:rsidRPr="002E4A2B">
        <w:rPr>
          <w:rFonts w:hAnsi="標楷體" w:hint="eastAsia"/>
        </w:rPr>
        <w:t>擬修訂？事涉海洋生物多樣性保育與永續發展，及我國生態保育國際形象，實有深入瞭解之必要案。</w:t>
      </w:r>
    </w:p>
    <w:p w:rsidR="00E3524E" w:rsidRPr="002E4A2B" w:rsidRDefault="002C4ADD" w:rsidP="00E3524E">
      <w:pPr>
        <w:pStyle w:val="11"/>
        <w:ind w:left="680" w:firstLine="680"/>
        <w:rPr>
          <w:rFonts w:hAnsi="標楷體"/>
          <w:szCs w:val="32"/>
        </w:rPr>
      </w:pPr>
      <w:r w:rsidRPr="002E4A2B">
        <w:rPr>
          <w:rFonts w:hAnsi="標楷體" w:hint="eastAsia"/>
        </w:rPr>
        <w:t>案經本院向海洋委員會(下</w:t>
      </w:r>
      <w:proofErr w:type="gramStart"/>
      <w:r w:rsidRPr="002E4A2B">
        <w:rPr>
          <w:rFonts w:hAnsi="標楷體" w:hint="eastAsia"/>
        </w:rPr>
        <w:t>稱海委會</w:t>
      </w:r>
      <w:proofErr w:type="gramEnd"/>
      <w:r w:rsidRPr="002E4A2B">
        <w:rPr>
          <w:rFonts w:hAnsi="標楷體" w:hint="eastAsia"/>
        </w:rPr>
        <w:t>)、衛生福利部(下稱</w:t>
      </w:r>
      <w:proofErr w:type="gramStart"/>
      <w:r w:rsidRPr="002E4A2B">
        <w:rPr>
          <w:rFonts w:hAnsi="標楷體" w:hint="eastAsia"/>
        </w:rPr>
        <w:t>衛福</w:t>
      </w:r>
      <w:proofErr w:type="gramEnd"/>
      <w:r w:rsidRPr="002E4A2B">
        <w:rPr>
          <w:rFonts w:hAnsi="標楷體" w:hint="eastAsia"/>
        </w:rPr>
        <w:t>部)、經濟部及財政部調閱相關卷證，並於民國(下同)112年7月31日就我國三棘鱟保育現況諮詢動物保育專家學者意見，於112年8月16、17日至金門水產試驗所</w:t>
      </w:r>
      <w:r w:rsidR="0036665A">
        <w:rPr>
          <w:rFonts w:hAnsi="標楷體" w:hint="eastAsia"/>
        </w:rPr>
        <w:t>(下稱金門水試所)</w:t>
      </w:r>
      <w:r w:rsidRPr="002E4A2B">
        <w:rPr>
          <w:rFonts w:hAnsi="標楷體" w:hint="eastAsia"/>
        </w:rPr>
        <w:t>及</w:t>
      </w:r>
      <w:r w:rsidR="0036665A" w:rsidRPr="00952C5E">
        <w:rPr>
          <w:rFonts w:hint="eastAsia"/>
        </w:rPr>
        <w:t>金門古寧頭西北海域潮間帶鱟保育區</w:t>
      </w:r>
      <w:r w:rsidR="0036665A">
        <w:rPr>
          <w:rFonts w:hint="eastAsia"/>
        </w:rPr>
        <w:t>(下稱</w:t>
      </w:r>
      <w:r w:rsidRPr="002E4A2B">
        <w:rPr>
          <w:rFonts w:hAnsi="標楷體" w:hint="eastAsia"/>
        </w:rPr>
        <w:t>金門古寧頭鱟保育區</w:t>
      </w:r>
      <w:r w:rsidR="0036665A">
        <w:rPr>
          <w:rFonts w:hAnsi="標楷體" w:hint="eastAsia"/>
        </w:rPr>
        <w:t>)</w:t>
      </w:r>
      <w:r w:rsidRPr="002E4A2B">
        <w:rPr>
          <w:rFonts w:hAnsi="標楷體" w:hint="eastAsia"/>
        </w:rPr>
        <w:t>實地瞭解金門三棘鱟保育情形；復於112年11月1日就</w:t>
      </w:r>
      <w:proofErr w:type="gramStart"/>
      <w:r w:rsidRPr="002E4A2B">
        <w:rPr>
          <w:rFonts w:hAnsi="標楷體" w:hint="eastAsia"/>
        </w:rPr>
        <w:t>鱟</w:t>
      </w:r>
      <w:proofErr w:type="gramEnd"/>
      <w:r w:rsidRPr="002E4A2B">
        <w:rPr>
          <w:rFonts w:hAnsi="標楷體" w:hint="eastAsia"/>
        </w:rPr>
        <w:t>試劑作為內毒素檢測試劑之應用情形諮詢業界及學界專家學者意見，於112年12月14、15日至國立成功大學生技醫藥研發中心及嘉義縣布袋鎮新岑國小等地現地履勘；再就本案爭點於113年2月</w:t>
      </w:r>
      <w:r w:rsidR="001303CA" w:rsidRPr="002E4A2B">
        <w:rPr>
          <w:rFonts w:hAnsi="標楷體" w:hint="eastAsia"/>
        </w:rPr>
        <w:t>15</w:t>
      </w:r>
      <w:r w:rsidRPr="002E4A2B">
        <w:rPr>
          <w:rFonts w:hAnsi="標楷體" w:hint="eastAsia"/>
        </w:rPr>
        <w:t>日</w:t>
      </w:r>
      <w:proofErr w:type="gramStart"/>
      <w:r w:rsidRPr="002E4A2B">
        <w:rPr>
          <w:rFonts w:hAnsi="標楷體" w:hint="eastAsia"/>
        </w:rPr>
        <w:t>詢</w:t>
      </w:r>
      <w:r w:rsidR="001076FF">
        <w:rPr>
          <w:rFonts w:hAnsi="標楷體" w:hint="eastAsia"/>
        </w:rPr>
        <w:t>問</w:t>
      </w:r>
      <w:r w:rsidRPr="002E4A2B">
        <w:rPr>
          <w:rFonts w:hAnsi="標楷體" w:hint="eastAsia"/>
        </w:rPr>
        <w:t>海委會</w:t>
      </w:r>
      <w:proofErr w:type="gramEnd"/>
      <w:r w:rsidRPr="002E4A2B">
        <w:rPr>
          <w:rFonts w:hAnsi="標楷體" w:hint="eastAsia"/>
        </w:rPr>
        <w:t>海洋保育署(下稱</w:t>
      </w:r>
      <w:proofErr w:type="gramStart"/>
      <w:r w:rsidRPr="002E4A2B">
        <w:rPr>
          <w:rFonts w:hAnsi="標楷體" w:hint="eastAsia"/>
        </w:rPr>
        <w:t>海保</w:t>
      </w:r>
      <w:proofErr w:type="gramEnd"/>
      <w:r w:rsidRPr="002E4A2B">
        <w:rPr>
          <w:rFonts w:hAnsi="標楷體" w:hint="eastAsia"/>
        </w:rPr>
        <w:t>署)、</w:t>
      </w:r>
      <w:proofErr w:type="gramStart"/>
      <w:r w:rsidRPr="002E4A2B">
        <w:rPr>
          <w:rFonts w:hAnsi="標楷體" w:hint="eastAsia"/>
        </w:rPr>
        <w:t>衛福</w:t>
      </w:r>
      <w:proofErr w:type="gramEnd"/>
      <w:r w:rsidRPr="002E4A2B">
        <w:rPr>
          <w:rFonts w:hAnsi="標楷體" w:hint="eastAsia"/>
        </w:rPr>
        <w:t>部食品藥物管理署(下</w:t>
      </w:r>
      <w:proofErr w:type="gramStart"/>
      <w:r w:rsidRPr="002E4A2B">
        <w:rPr>
          <w:rFonts w:hAnsi="標楷體" w:hint="eastAsia"/>
        </w:rPr>
        <w:t>稱食藥</w:t>
      </w:r>
      <w:proofErr w:type="gramEnd"/>
      <w:r w:rsidRPr="002E4A2B">
        <w:rPr>
          <w:rFonts w:hAnsi="標楷體" w:hint="eastAsia"/>
        </w:rPr>
        <w:t>署)及農業部漁業署(下稱漁業署)相關業管人員，業</w:t>
      </w:r>
      <w:proofErr w:type="gramStart"/>
      <w:r w:rsidRPr="002E4A2B">
        <w:rPr>
          <w:rFonts w:hAnsi="標楷體" w:hint="eastAsia"/>
        </w:rPr>
        <w:t>調查竣</w:t>
      </w:r>
      <w:proofErr w:type="gramEnd"/>
      <w:r w:rsidRPr="002E4A2B">
        <w:rPr>
          <w:rFonts w:hAnsi="標楷體" w:hint="eastAsia"/>
        </w:rPr>
        <w:t>事，茲</w:t>
      </w:r>
      <w:r w:rsidR="006B6F07">
        <w:rPr>
          <w:rFonts w:hAnsi="標楷體" w:hint="eastAsia"/>
        </w:rPr>
        <w:t>列出</w:t>
      </w:r>
      <w:r w:rsidRPr="002E4A2B">
        <w:rPr>
          <w:rFonts w:hAnsi="標楷體" w:hint="eastAsia"/>
        </w:rPr>
        <w:t>調查意見如次：</w:t>
      </w:r>
    </w:p>
    <w:p w:rsidR="00ED3EB0" w:rsidRPr="00017F69" w:rsidRDefault="00BC6098" w:rsidP="009301BF">
      <w:pPr>
        <w:pStyle w:val="2"/>
        <w:ind w:left="1020" w:hanging="680"/>
        <w:rPr>
          <w:rFonts w:hAnsi="標楷體"/>
        </w:rPr>
      </w:pPr>
      <w:bookmarkStart w:id="0" w:name="_Hlk123221031"/>
      <w:r w:rsidRPr="00017F69">
        <w:rPr>
          <w:rFonts w:hAnsi="標楷體" w:hint="eastAsia"/>
          <w:b/>
        </w:rPr>
        <w:t>臺</w:t>
      </w:r>
      <w:bookmarkStart w:id="1" w:name="_Hlk160634830"/>
      <w:r w:rsidRPr="00017F69">
        <w:rPr>
          <w:rFonts w:hAnsi="標楷體" w:hint="eastAsia"/>
          <w:b/>
        </w:rPr>
        <w:t>灣三</w:t>
      </w:r>
      <w:proofErr w:type="gramStart"/>
      <w:r w:rsidRPr="00017F69">
        <w:rPr>
          <w:rFonts w:hAnsi="標楷體" w:hint="eastAsia"/>
          <w:b/>
        </w:rPr>
        <w:t>棘</w:t>
      </w:r>
      <w:proofErr w:type="gramEnd"/>
      <w:r w:rsidRPr="00017F69">
        <w:rPr>
          <w:rFonts w:hAnsi="標楷體" w:hint="eastAsia"/>
          <w:b/>
        </w:rPr>
        <w:t>鱟族群數量持續下降，調查評估三棘鱟</w:t>
      </w:r>
      <w:r w:rsidR="00DD0A24" w:rsidRPr="00017F69">
        <w:rPr>
          <w:rFonts w:hAnsi="標楷體" w:hint="eastAsia"/>
          <w:b/>
        </w:rPr>
        <w:t>已</w:t>
      </w:r>
      <w:r w:rsidRPr="00017F69">
        <w:rPr>
          <w:rFonts w:hAnsi="標楷體" w:hint="eastAsia"/>
          <w:b/>
        </w:rPr>
        <w:t>處於列為保育類</w:t>
      </w:r>
      <w:r w:rsidR="00855E4A" w:rsidRPr="00017F69">
        <w:rPr>
          <w:rFonts w:hAnsi="標楷體" w:hint="eastAsia"/>
          <w:b/>
        </w:rPr>
        <w:t>海洋</w:t>
      </w:r>
      <w:r w:rsidRPr="00017F69">
        <w:rPr>
          <w:rFonts w:hAnsi="標楷體" w:hint="eastAsia"/>
          <w:b/>
        </w:rPr>
        <w:t>野生動物之邊界</w:t>
      </w:r>
      <w:r w:rsidR="00A033C7" w:rsidRPr="00017F69">
        <w:rPr>
          <w:rFonts w:hAnsi="標楷體" w:hint="eastAsia"/>
          <w:b/>
        </w:rPr>
        <w:t>，</w:t>
      </w:r>
      <w:r w:rsidR="00017F69" w:rsidRPr="00017F69">
        <w:rPr>
          <w:rFonts w:hAnsi="標楷體" w:hint="eastAsia"/>
          <w:b/>
        </w:rPr>
        <w:t>IUCN亦於2019年將其列為全亞洲瀕危物種，</w:t>
      </w:r>
      <w:r w:rsidR="00DD0A24" w:rsidRPr="00017F69">
        <w:rPr>
          <w:rFonts w:hAnsi="標楷體" w:hint="eastAsia"/>
          <w:b/>
        </w:rPr>
        <w:t>實</w:t>
      </w:r>
      <w:r w:rsidR="0037128D" w:rsidRPr="00017F69">
        <w:rPr>
          <w:rFonts w:hAnsi="標楷體" w:hint="eastAsia"/>
          <w:b/>
        </w:rPr>
        <w:t>不宜</w:t>
      </w:r>
      <w:r w:rsidR="00DD0A24" w:rsidRPr="00017F69">
        <w:rPr>
          <w:rFonts w:hAnsi="標楷體" w:hint="eastAsia"/>
          <w:b/>
        </w:rPr>
        <w:t>僅以</w:t>
      </w:r>
      <w:r w:rsidR="0037128D" w:rsidRPr="00017F69">
        <w:rPr>
          <w:rFonts w:hAnsi="標楷體" w:hint="eastAsia"/>
          <w:b/>
        </w:rPr>
        <w:t>一般海洋物種</w:t>
      </w:r>
      <w:r w:rsidR="00DD0A24" w:rsidRPr="00017F69">
        <w:rPr>
          <w:rFonts w:hAnsi="標楷體" w:hint="eastAsia"/>
          <w:b/>
        </w:rPr>
        <w:lastRenderedPageBreak/>
        <w:t>視之</w:t>
      </w:r>
      <w:r w:rsidR="00017F69" w:rsidRPr="00017F69">
        <w:rPr>
          <w:rFonts w:hAnsi="標楷體" w:hint="eastAsia"/>
          <w:b/>
        </w:rPr>
        <w:t>。</w:t>
      </w:r>
      <w:proofErr w:type="gramStart"/>
      <w:r w:rsidR="0037128D" w:rsidRPr="00017F69">
        <w:rPr>
          <w:rFonts w:hAnsi="標楷體" w:hint="eastAsia"/>
          <w:b/>
        </w:rPr>
        <w:t>惟</w:t>
      </w:r>
      <w:r w:rsidRPr="00017F69">
        <w:rPr>
          <w:rFonts w:hAnsi="標楷體" w:hint="eastAsia"/>
          <w:b/>
        </w:rPr>
        <w:t>海保署逕</w:t>
      </w:r>
      <w:proofErr w:type="gramEnd"/>
      <w:r w:rsidRPr="00017F69">
        <w:rPr>
          <w:rFonts w:hAnsi="標楷體" w:hint="eastAsia"/>
          <w:b/>
        </w:rPr>
        <w:t>以各地需制定因地制宜</w:t>
      </w:r>
      <w:r w:rsidR="00A033C7" w:rsidRPr="00017F69">
        <w:rPr>
          <w:rFonts w:hAnsi="標楷體" w:hint="eastAsia"/>
          <w:b/>
        </w:rPr>
        <w:t>的鱟</w:t>
      </w:r>
      <w:r w:rsidRPr="00017F69">
        <w:rPr>
          <w:rFonts w:hAnsi="標楷體" w:hint="eastAsia"/>
          <w:b/>
        </w:rPr>
        <w:t>保育策略、社區尚未凝聚共識、沙灘管理不易執行等推諉之辭，未將三棘鱟保育等級評估提報海洋野生動物保育諮詢委員會評定，</w:t>
      </w:r>
      <w:r w:rsidR="00017F69" w:rsidRPr="00017F69">
        <w:rPr>
          <w:rFonts w:hAnsi="標楷體" w:hint="eastAsia"/>
          <w:b/>
        </w:rPr>
        <w:t>亦未針對尚未列入</w:t>
      </w:r>
      <w:r w:rsidR="00851707">
        <w:rPr>
          <w:rFonts w:hAnsi="標楷體" w:hint="eastAsia"/>
          <w:b/>
        </w:rPr>
        <w:t>我國</w:t>
      </w:r>
      <w:r w:rsidR="00017F69" w:rsidRPr="00017F69">
        <w:rPr>
          <w:rFonts w:hAnsi="標楷體" w:hint="eastAsia"/>
          <w:b/>
        </w:rPr>
        <w:t>保育類</w:t>
      </w:r>
      <w:r w:rsidR="00851707">
        <w:rPr>
          <w:rFonts w:hAnsi="標楷體" w:hint="eastAsia"/>
          <w:b/>
        </w:rPr>
        <w:t>野生動物</w:t>
      </w:r>
      <w:r w:rsidR="00017F69" w:rsidRPr="00017F69">
        <w:rPr>
          <w:rFonts w:hAnsi="標楷體" w:hint="eastAsia"/>
          <w:b/>
        </w:rPr>
        <w:t>的</w:t>
      </w:r>
      <w:r w:rsidR="00851707">
        <w:rPr>
          <w:rFonts w:hAnsi="標楷體" w:hint="eastAsia"/>
          <w:b/>
        </w:rPr>
        <w:t>國際</w:t>
      </w:r>
      <w:r w:rsidR="00017F69" w:rsidRPr="00017F69">
        <w:rPr>
          <w:rFonts w:hAnsi="標楷體" w:hint="eastAsia"/>
          <w:b/>
        </w:rPr>
        <w:t>瀕危物種</w:t>
      </w:r>
      <w:r w:rsidR="00472E4E">
        <w:rPr>
          <w:rFonts w:hAnsi="標楷體" w:hint="eastAsia"/>
          <w:b/>
        </w:rPr>
        <w:t>，</w:t>
      </w:r>
      <w:r w:rsidR="00017F69" w:rsidRPr="00017F69">
        <w:rPr>
          <w:rFonts w:hAnsi="標楷體" w:hint="eastAsia"/>
          <w:b/>
        </w:rPr>
        <w:t>訂定</w:t>
      </w:r>
      <w:r w:rsidR="00851707">
        <w:rPr>
          <w:rFonts w:hAnsi="標楷體" w:hint="eastAsia"/>
          <w:b/>
        </w:rPr>
        <w:t>相當程度</w:t>
      </w:r>
      <w:r w:rsidR="00472E4E">
        <w:rPr>
          <w:rFonts w:hAnsi="標楷體" w:hint="eastAsia"/>
          <w:b/>
        </w:rPr>
        <w:t>之</w:t>
      </w:r>
      <w:r w:rsidR="00851707">
        <w:rPr>
          <w:rFonts w:hAnsi="標楷體" w:hint="eastAsia"/>
          <w:b/>
        </w:rPr>
        <w:t>保育配套措施</w:t>
      </w:r>
      <w:r w:rsidR="00017F69" w:rsidRPr="00017F69">
        <w:rPr>
          <w:rFonts w:hAnsi="標楷體" w:hint="eastAsia"/>
          <w:b/>
        </w:rPr>
        <w:t>，</w:t>
      </w:r>
      <w:r w:rsidR="00F856E9">
        <w:rPr>
          <w:rFonts w:hAnsi="標楷體" w:hint="eastAsia"/>
          <w:b/>
        </w:rPr>
        <w:t>導致</w:t>
      </w:r>
      <w:r w:rsidR="00B31B09">
        <w:rPr>
          <w:rFonts w:hAnsi="標楷體" w:hint="eastAsia"/>
          <w:b/>
        </w:rPr>
        <w:t>部分</w:t>
      </w:r>
      <w:r w:rsidR="00472E4E">
        <w:rPr>
          <w:rFonts w:hAnsi="標楷體" w:hint="eastAsia"/>
          <w:b/>
        </w:rPr>
        <w:t>國人</w:t>
      </w:r>
      <w:r w:rsidR="00B31B09">
        <w:rPr>
          <w:rFonts w:hAnsi="標楷體" w:hint="eastAsia"/>
          <w:b/>
        </w:rPr>
        <w:t>至今</w:t>
      </w:r>
      <w:r w:rsidR="00851707">
        <w:rPr>
          <w:rFonts w:hAnsi="標楷體" w:hint="eastAsia"/>
          <w:b/>
        </w:rPr>
        <w:t>仍有食用三棘鱟之情形</w:t>
      </w:r>
      <w:r w:rsidRPr="00017F69">
        <w:rPr>
          <w:rFonts w:hAnsi="標楷體" w:hint="eastAsia"/>
          <w:b/>
        </w:rPr>
        <w:t>。</w:t>
      </w:r>
      <w:proofErr w:type="gramStart"/>
      <w:r w:rsidR="003227C5">
        <w:rPr>
          <w:rFonts w:hAnsi="標楷體" w:hint="eastAsia"/>
          <w:b/>
        </w:rPr>
        <w:t>此外，</w:t>
      </w:r>
      <w:proofErr w:type="gramEnd"/>
      <w:r w:rsidR="003227C5">
        <w:rPr>
          <w:rFonts w:hAnsi="標楷體" w:hint="eastAsia"/>
          <w:b/>
        </w:rPr>
        <w:t>我國</w:t>
      </w:r>
      <w:r w:rsidR="003227C5" w:rsidRPr="00017F69">
        <w:rPr>
          <w:rFonts w:hAnsi="標楷體" w:hint="eastAsia"/>
          <w:b/>
        </w:rPr>
        <w:t>三棘鱟歷年來研究調查結果</w:t>
      </w:r>
      <w:r w:rsidR="003227C5">
        <w:rPr>
          <w:rFonts w:hAnsi="標楷體" w:hint="eastAsia"/>
          <w:b/>
        </w:rPr>
        <w:t>，</w:t>
      </w:r>
      <w:r w:rsidR="003227C5" w:rsidRPr="00017F69">
        <w:rPr>
          <w:rFonts w:hAnsi="標楷體" w:hint="eastAsia"/>
          <w:b/>
        </w:rPr>
        <w:t>族群</w:t>
      </w:r>
      <w:r w:rsidR="003227C5">
        <w:rPr>
          <w:rFonts w:hAnsi="標楷體" w:hint="eastAsia"/>
          <w:b/>
        </w:rPr>
        <w:t>推估</w:t>
      </w:r>
      <w:r w:rsidR="003227C5" w:rsidRPr="00017F69">
        <w:rPr>
          <w:rFonts w:hAnsi="標楷體" w:hint="eastAsia"/>
          <w:b/>
        </w:rPr>
        <w:t>數量差距甚大，</w:t>
      </w:r>
      <w:r w:rsidR="003227C5">
        <w:rPr>
          <w:rFonts w:hAnsi="標楷體" w:hint="eastAsia"/>
          <w:b/>
        </w:rPr>
        <w:t>族群數量之估計，</w:t>
      </w:r>
      <w:r w:rsidR="003227C5" w:rsidRPr="00017F69">
        <w:rPr>
          <w:rFonts w:hAnsi="標楷體" w:hint="eastAsia"/>
          <w:b/>
        </w:rPr>
        <w:t>與該物種評定保育等級密切相關，</w:t>
      </w:r>
      <w:proofErr w:type="gramStart"/>
      <w:r w:rsidR="009301BF" w:rsidRPr="00017F69">
        <w:rPr>
          <w:rFonts w:hAnsi="標楷體" w:hint="eastAsia"/>
          <w:b/>
        </w:rPr>
        <w:t>海保署允</w:t>
      </w:r>
      <w:proofErr w:type="gramEnd"/>
      <w:r w:rsidR="009301BF" w:rsidRPr="00017F69">
        <w:rPr>
          <w:rFonts w:hAnsi="標楷體" w:hint="eastAsia"/>
          <w:b/>
        </w:rPr>
        <w:t>有加強確認數據準確性之必要。</w:t>
      </w:r>
      <w:bookmarkEnd w:id="1"/>
    </w:p>
    <w:p w:rsidR="004D63FB" w:rsidRDefault="004D63FB" w:rsidP="004D63FB">
      <w:pPr>
        <w:pStyle w:val="3"/>
      </w:pPr>
      <w:r w:rsidRPr="006B23B8">
        <w:rPr>
          <w:rFonts w:ascii="Times New Roman" w:hAnsi="Times New Roman"/>
        </w:rPr>
        <w:t>2019</w:t>
      </w:r>
      <w:r w:rsidRPr="006B23B8">
        <w:rPr>
          <w:rFonts w:ascii="Times New Roman" w:hAnsi="Times New Roman"/>
        </w:rPr>
        <w:t>年</w:t>
      </w:r>
      <w:r w:rsidRPr="0069769E">
        <w:rPr>
          <w:rFonts w:ascii="Times New Roman" w:hAnsi="Times New Roman"/>
        </w:rPr>
        <w:t>IUCN</w:t>
      </w:r>
      <w:r w:rsidRPr="006B23B8">
        <w:rPr>
          <w:rFonts w:ascii="Times New Roman" w:hAnsi="Times New Roman"/>
        </w:rPr>
        <w:t>評估顯示包括臺灣、日本、中國、香港、馬來西亞、越南、印尼，幾乎所有地區</w:t>
      </w:r>
      <w:r w:rsidR="00855E4A">
        <w:rPr>
          <w:rFonts w:ascii="Times New Roman" w:hAnsi="Times New Roman" w:hint="eastAsia"/>
        </w:rPr>
        <w:t>三</w:t>
      </w:r>
      <w:proofErr w:type="gramStart"/>
      <w:r w:rsidR="00855E4A">
        <w:rPr>
          <w:rFonts w:ascii="Times New Roman" w:hAnsi="Times New Roman" w:hint="eastAsia"/>
        </w:rPr>
        <w:t>棘</w:t>
      </w:r>
      <w:proofErr w:type="gramEnd"/>
      <w:r w:rsidR="00855E4A">
        <w:rPr>
          <w:rFonts w:ascii="Times New Roman" w:hAnsi="Times New Roman" w:hint="eastAsia"/>
        </w:rPr>
        <w:t>鱟</w:t>
      </w:r>
      <w:r w:rsidRPr="006B23B8">
        <w:rPr>
          <w:rFonts w:ascii="Times New Roman" w:hAnsi="Times New Roman"/>
        </w:rPr>
        <w:t>族群數量都呈衰退趨勢，棲地也遭受程度不等的破壞，因此將三棘鱟列入瀕危物種名單。</w:t>
      </w:r>
      <w:r w:rsidR="00330389">
        <w:rPr>
          <w:rFonts w:ascii="Times New Roman" w:hAnsi="Times New Roman" w:hint="eastAsia"/>
        </w:rPr>
        <w:t>而</w:t>
      </w:r>
      <w:r w:rsidRPr="006B23B8">
        <w:rPr>
          <w:rFonts w:ascii="Times New Roman" w:hAnsi="Times New Roman"/>
        </w:rPr>
        <w:t>造成全球三</w:t>
      </w:r>
      <w:proofErr w:type="gramStart"/>
      <w:r w:rsidRPr="006B23B8">
        <w:rPr>
          <w:rFonts w:ascii="Times New Roman" w:hAnsi="Times New Roman"/>
        </w:rPr>
        <w:t>棘</w:t>
      </w:r>
      <w:proofErr w:type="gramEnd"/>
      <w:r w:rsidRPr="006B23B8">
        <w:rPr>
          <w:rFonts w:ascii="Times New Roman" w:hAnsi="Times New Roman"/>
        </w:rPr>
        <w:t>鱟數量急速下滑的原因包括</w:t>
      </w:r>
      <w:r w:rsidR="00385A81">
        <w:rPr>
          <w:rFonts w:ascii="Times New Roman" w:hAnsi="Times New Roman" w:hint="eastAsia"/>
        </w:rPr>
        <w:t>：</w:t>
      </w:r>
      <w:r w:rsidRPr="006B23B8">
        <w:rPr>
          <w:rFonts w:ascii="Times New Roman" w:hAnsi="Times New Roman"/>
        </w:rPr>
        <w:t>「棲地受到破壞或消失」、「過度捕撈，作為食用和</w:t>
      </w:r>
      <w:proofErr w:type="gramStart"/>
      <w:r w:rsidRPr="006B23B8">
        <w:rPr>
          <w:rFonts w:ascii="Times New Roman" w:hAnsi="Times New Roman"/>
        </w:rPr>
        <w:t>採</w:t>
      </w:r>
      <w:proofErr w:type="gramEnd"/>
      <w:r w:rsidRPr="006B23B8">
        <w:rPr>
          <w:rFonts w:ascii="Times New Roman" w:hAnsi="Times New Roman"/>
        </w:rPr>
        <w:t>血製備鱟血試劑」、「海洋垃圾和污染」、「缺乏鱟保護意識及有效的保育策略」等</w:t>
      </w:r>
      <w:r>
        <w:rPr>
          <w:rFonts w:ascii="Times New Roman" w:hAnsi="Times New Roman" w:hint="eastAsia"/>
        </w:rPr>
        <w:t>因素。</w:t>
      </w:r>
      <w:r w:rsidRPr="007F4A6F">
        <w:rPr>
          <w:rFonts w:ascii="Times New Roman" w:hAnsi="Times New Roman"/>
        </w:rPr>
        <w:t>三</w:t>
      </w:r>
      <w:proofErr w:type="gramStart"/>
      <w:r w:rsidRPr="007F4A6F">
        <w:rPr>
          <w:rFonts w:ascii="Times New Roman" w:hAnsi="Times New Roman"/>
        </w:rPr>
        <w:t>棘</w:t>
      </w:r>
      <w:proofErr w:type="gramEnd"/>
      <w:r w:rsidRPr="007F4A6F">
        <w:rPr>
          <w:rFonts w:ascii="Times New Roman" w:hAnsi="Times New Roman"/>
        </w:rPr>
        <w:t>鱟</w:t>
      </w:r>
      <w:r w:rsidRPr="007F4A6F">
        <w:rPr>
          <w:rFonts w:ascii="Times New Roman" w:hAnsi="Times New Roman" w:hint="eastAsia"/>
        </w:rPr>
        <w:t>成鱟</w:t>
      </w:r>
      <w:r w:rsidRPr="007F4A6F">
        <w:rPr>
          <w:rFonts w:ascii="Times New Roman" w:hAnsi="Times New Roman"/>
        </w:rPr>
        <w:t>曾遍</w:t>
      </w:r>
      <w:r w:rsidR="00B23BBC">
        <w:rPr>
          <w:rFonts w:ascii="Times New Roman" w:hAnsi="Times New Roman" w:hint="eastAsia"/>
        </w:rPr>
        <w:t>布</w:t>
      </w:r>
      <w:r w:rsidRPr="007F4A6F">
        <w:rPr>
          <w:rFonts w:ascii="Times New Roman" w:hAnsi="Times New Roman"/>
        </w:rPr>
        <w:t>臺灣本島北海岸以及西海岸，</w:t>
      </w:r>
      <w:r w:rsidR="00385A81">
        <w:rPr>
          <w:rFonts w:ascii="Times New Roman" w:hAnsi="Times New Roman" w:hint="eastAsia"/>
        </w:rPr>
        <w:t>然</w:t>
      </w:r>
      <w:r w:rsidRPr="007F4A6F">
        <w:rPr>
          <w:rFonts w:ascii="Times New Roman" w:hAnsi="Times New Roman"/>
        </w:rPr>
        <w:t>目前僅剩</w:t>
      </w:r>
      <w:r w:rsidR="00385A81">
        <w:rPr>
          <w:rFonts w:ascii="Times New Roman" w:hAnsi="Times New Roman" w:hint="eastAsia"/>
        </w:rPr>
        <w:t>金門及澎湖</w:t>
      </w:r>
      <w:r w:rsidRPr="007F4A6F">
        <w:rPr>
          <w:rFonts w:ascii="Times New Roman" w:hAnsi="Times New Roman"/>
        </w:rPr>
        <w:t>有成鱟穩定上岸產卵紀錄</w:t>
      </w:r>
      <w:r w:rsidR="00A60A4F">
        <w:rPr>
          <w:rFonts w:ascii="Times New Roman" w:hAnsi="Times New Roman" w:hint="eastAsia"/>
        </w:rPr>
        <w:t>，</w:t>
      </w:r>
      <w:r w:rsidR="00385A81">
        <w:rPr>
          <w:rFonts w:ascii="Times New Roman" w:hAnsi="Times New Roman" w:hint="eastAsia"/>
        </w:rPr>
        <w:t>並</w:t>
      </w:r>
      <w:r w:rsidR="00A60A4F">
        <w:rPr>
          <w:rFonts w:ascii="Times New Roman" w:hAnsi="Times New Roman" w:hint="eastAsia"/>
        </w:rPr>
        <w:t>於該</w:t>
      </w:r>
      <w:r w:rsidR="00A60A4F">
        <w:rPr>
          <w:rFonts w:ascii="Times New Roman" w:hAnsi="Times New Roman" w:hint="eastAsia"/>
        </w:rPr>
        <w:t>2</w:t>
      </w:r>
      <w:r w:rsidR="00A60A4F">
        <w:rPr>
          <w:rFonts w:ascii="Times New Roman" w:hAnsi="Times New Roman" w:hint="eastAsia"/>
        </w:rPr>
        <w:t>縣市</w:t>
      </w:r>
      <w:r w:rsidRPr="007F4A6F">
        <w:rPr>
          <w:rFonts w:ascii="Times New Roman" w:hAnsi="Times New Roman"/>
        </w:rPr>
        <w:t>較易觀察到稚鱟族群，新竹香山、嘉義布袋和連江</w:t>
      </w:r>
      <w:r w:rsidRPr="007F4A6F">
        <w:rPr>
          <w:rFonts w:ascii="Times New Roman" w:hAnsi="Times New Roman" w:hint="eastAsia"/>
        </w:rPr>
        <w:t>馬祖</w:t>
      </w:r>
      <w:r w:rsidRPr="007F4A6F">
        <w:rPr>
          <w:rFonts w:ascii="Times New Roman" w:hAnsi="Times New Roman"/>
        </w:rPr>
        <w:t>清水濕地</w:t>
      </w:r>
      <w:r w:rsidR="00385A81">
        <w:rPr>
          <w:rFonts w:ascii="Times New Roman" w:hAnsi="Times New Roman" w:hint="eastAsia"/>
        </w:rPr>
        <w:t>則</w:t>
      </w:r>
      <w:r w:rsidRPr="007F4A6F">
        <w:rPr>
          <w:rFonts w:ascii="Times New Roman" w:hAnsi="Times New Roman"/>
        </w:rPr>
        <w:t>僅</w:t>
      </w:r>
      <w:r w:rsidR="00A60A4F">
        <w:rPr>
          <w:rFonts w:ascii="Times New Roman" w:hAnsi="Times New Roman" w:hint="eastAsia"/>
        </w:rPr>
        <w:t>剩</w:t>
      </w:r>
      <w:r w:rsidRPr="007F4A6F">
        <w:rPr>
          <w:rFonts w:ascii="Times New Roman" w:hAnsi="Times New Roman"/>
        </w:rPr>
        <w:t>零星稚鱟出沒。</w:t>
      </w:r>
      <w:r w:rsidRPr="007F4A6F">
        <w:rPr>
          <w:rFonts w:ascii="Times New Roman" w:hAnsi="Times New Roman"/>
        </w:rPr>
        <w:t>112</w:t>
      </w:r>
      <w:r w:rsidRPr="007F4A6F">
        <w:rPr>
          <w:rFonts w:ascii="Times New Roman" w:hAnsi="Times New Roman"/>
        </w:rPr>
        <w:t>年</w:t>
      </w:r>
      <w:proofErr w:type="gramStart"/>
      <w:r w:rsidRPr="007F4A6F">
        <w:rPr>
          <w:rFonts w:ascii="Times New Roman" w:hAnsi="Times New Roman"/>
        </w:rPr>
        <w:t>海保署</w:t>
      </w:r>
      <w:proofErr w:type="gramEnd"/>
      <w:r w:rsidRPr="007F4A6F">
        <w:rPr>
          <w:rFonts w:ascii="Times New Roman" w:hAnsi="Times New Roman"/>
        </w:rPr>
        <w:t>巡查員於新竹香山、嘉義好美寮、</w:t>
      </w:r>
      <w:proofErr w:type="gramStart"/>
      <w:r w:rsidRPr="007F4A6F">
        <w:rPr>
          <w:rFonts w:ascii="Times New Roman" w:hAnsi="Times New Roman"/>
        </w:rPr>
        <w:t>澎湖青螺濕</w:t>
      </w:r>
      <w:proofErr w:type="gramEnd"/>
      <w:r w:rsidRPr="007F4A6F">
        <w:rPr>
          <w:rFonts w:ascii="Times New Roman" w:hAnsi="Times New Roman"/>
        </w:rPr>
        <w:t>地、</w:t>
      </w:r>
      <w:proofErr w:type="gramStart"/>
      <w:r w:rsidRPr="007F4A6F">
        <w:rPr>
          <w:rFonts w:ascii="Times New Roman" w:hAnsi="Times New Roman"/>
        </w:rPr>
        <w:t>澎湖安</w:t>
      </w:r>
      <w:proofErr w:type="gramEnd"/>
      <w:r w:rsidRPr="007F4A6F">
        <w:rPr>
          <w:rFonts w:ascii="Times New Roman" w:hAnsi="Times New Roman"/>
        </w:rPr>
        <w:t>宅、澎湖中衛、澎湖重光、馬祖清水濕地、馬祖珠螺灘</w:t>
      </w:r>
      <w:proofErr w:type="gramStart"/>
      <w:r w:rsidRPr="007F4A6F">
        <w:rPr>
          <w:rFonts w:ascii="Times New Roman" w:hAnsi="Times New Roman"/>
        </w:rPr>
        <w:t>岸等</w:t>
      </w:r>
      <w:r w:rsidRPr="007F4A6F">
        <w:rPr>
          <w:rFonts w:ascii="Times New Roman" w:hAnsi="Times New Roman"/>
        </w:rPr>
        <w:t>8</w:t>
      </w:r>
      <w:r w:rsidRPr="007F4A6F">
        <w:rPr>
          <w:rFonts w:ascii="Times New Roman" w:hAnsi="Times New Roman"/>
        </w:rPr>
        <w:t>處樣</w:t>
      </w:r>
      <w:proofErr w:type="gramEnd"/>
      <w:r w:rsidRPr="007F4A6F">
        <w:rPr>
          <w:rFonts w:ascii="Times New Roman" w:hAnsi="Times New Roman"/>
        </w:rPr>
        <w:t>點調查，截至</w:t>
      </w:r>
      <w:r w:rsidRPr="007F4A6F">
        <w:rPr>
          <w:rFonts w:ascii="Times New Roman" w:hAnsi="Times New Roman"/>
        </w:rPr>
        <w:t>112</w:t>
      </w:r>
      <w:r w:rsidRPr="007F4A6F">
        <w:rPr>
          <w:rFonts w:ascii="Times New Roman" w:hAnsi="Times New Roman"/>
        </w:rPr>
        <w:t>年</w:t>
      </w:r>
      <w:r w:rsidRPr="007F4A6F">
        <w:rPr>
          <w:rFonts w:ascii="Times New Roman" w:hAnsi="Times New Roman"/>
        </w:rPr>
        <w:t>6</w:t>
      </w:r>
      <w:r w:rsidRPr="007F4A6F">
        <w:rPr>
          <w:rFonts w:ascii="Times New Roman" w:hAnsi="Times New Roman"/>
        </w:rPr>
        <w:t>月底調查</w:t>
      </w:r>
      <w:r w:rsidRPr="007F4A6F">
        <w:rPr>
          <w:rFonts w:ascii="Times New Roman" w:hAnsi="Times New Roman"/>
        </w:rPr>
        <w:t>15</w:t>
      </w:r>
      <w:r w:rsidRPr="007F4A6F">
        <w:rPr>
          <w:rFonts w:ascii="Times New Roman" w:hAnsi="Times New Roman"/>
        </w:rPr>
        <w:t>次，</w:t>
      </w:r>
      <w:r>
        <w:rPr>
          <w:rFonts w:ascii="Times New Roman" w:hAnsi="Times New Roman" w:hint="eastAsia"/>
        </w:rPr>
        <w:t>共發現</w:t>
      </w:r>
      <w:r w:rsidRPr="007F4A6F">
        <w:rPr>
          <w:rFonts w:ascii="Times New Roman" w:hAnsi="Times New Roman"/>
        </w:rPr>
        <w:t>122</w:t>
      </w:r>
      <w:r w:rsidRPr="007F4A6F">
        <w:rPr>
          <w:rFonts w:ascii="Times New Roman" w:hAnsi="Times New Roman"/>
        </w:rPr>
        <w:t>隻三棘鱟。</w:t>
      </w:r>
      <w:proofErr w:type="gramStart"/>
      <w:r>
        <w:rPr>
          <w:rFonts w:ascii="Times New Roman" w:hAnsi="Times New Roman" w:hint="eastAsia"/>
        </w:rPr>
        <w:t>爰</w:t>
      </w:r>
      <w:proofErr w:type="gramEnd"/>
      <w:r>
        <w:rPr>
          <w:rFonts w:ascii="Times New Roman" w:hAnsi="Times New Roman" w:hint="eastAsia"/>
        </w:rPr>
        <w:t>除金門地區外，其餘地區發現三棘鱟成鱟及稚鱟的數量已經非常稀少。</w:t>
      </w:r>
    </w:p>
    <w:p w:rsidR="004D63FB" w:rsidRPr="00C9526E" w:rsidRDefault="004D63FB" w:rsidP="00C9526E">
      <w:pPr>
        <w:pStyle w:val="3"/>
        <w:rPr>
          <w:szCs w:val="32"/>
        </w:rPr>
      </w:pPr>
      <w:proofErr w:type="gramStart"/>
      <w:r w:rsidRPr="00C9526E">
        <w:rPr>
          <w:rFonts w:ascii="Times New Roman" w:hAnsi="Times New Roman"/>
        </w:rPr>
        <w:t>海保署</w:t>
      </w:r>
      <w:proofErr w:type="gramEnd"/>
      <w:r w:rsidRPr="00C9526E">
        <w:rPr>
          <w:rFonts w:ascii="Times New Roman" w:hAnsi="Times New Roman"/>
        </w:rPr>
        <w:t>於</w:t>
      </w:r>
      <w:r w:rsidRPr="00C9526E">
        <w:rPr>
          <w:rFonts w:ascii="Times New Roman" w:hAnsi="Times New Roman"/>
        </w:rPr>
        <w:t>110</w:t>
      </w:r>
      <w:r w:rsidRPr="00C9526E">
        <w:rPr>
          <w:rFonts w:ascii="Times New Roman" w:hAnsi="Times New Roman"/>
        </w:rPr>
        <w:t>年委託靜宜大學辦理「臺灣三棘鱟野外族群調查及保育策略計畫」，彙整歷年野外分布、族群量、族群遺傳資訊、人類利用</w:t>
      </w:r>
      <w:r w:rsidR="000035A4">
        <w:rPr>
          <w:rFonts w:ascii="Times New Roman" w:hAnsi="Times New Roman" w:hint="eastAsia"/>
        </w:rPr>
        <w:t>情形</w:t>
      </w:r>
      <w:r w:rsidRPr="00C9526E">
        <w:rPr>
          <w:rFonts w:ascii="Times New Roman" w:hAnsi="Times New Roman"/>
        </w:rPr>
        <w:t>、國內與國際保育現況</w:t>
      </w:r>
      <w:r w:rsidR="000035A4">
        <w:rPr>
          <w:rFonts w:ascii="Times New Roman" w:hAnsi="Times New Roman" w:hint="eastAsia"/>
        </w:rPr>
        <w:t>等</w:t>
      </w:r>
      <w:r w:rsidRPr="00C9526E">
        <w:rPr>
          <w:rFonts w:ascii="Times New Roman" w:hAnsi="Times New Roman"/>
        </w:rPr>
        <w:t>，以研擬保育策略及建議，並根據「海</w:t>
      </w:r>
      <w:r w:rsidRPr="00C9526E">
        <w:rPr>
          <w:rFonts w:ascii="Times New Roman" w:hAnsi="Times New Roman"/>
        </w:rPr>
        <w:lastRenderedPageBreak/>
        <w:t>洋野生動物評估分類作業要點」初步進行保育等級評估，</w:t>
      </w:r>
      <w:r w:rsidR="00BC0999" w:rsidRPr="001473D6">
        <w:rPr>
          <w:rFonts w:ascii="Times New Roman" w:hAnsi="Times New Roman" w:hint="eastAsia"/>
        </w:rPr>
        <w:t>針對三棘鱟</w:t>
      </w:r>
      <w:r w:rsidRPr="00C9526E">
        <w:rPr>
          <w:rFonts w:ascii="Times New Roman" w:hAnsi="Times New Roman"/>
        </w:rPr>
        <w:t>評估結果</w:t>
      </w:r>
      <w:r w:rsidRPr="00C9526E">
        <w:rPr>
          <w:rFonts w:ascii="Times New Roman" w:hAnsi="Times New Roman" w:hint="eastAsia"/>
        </w:rPr>
        <w:t>總分為</w:t>
      </w:r>
      <w:r w:rsidRPr="00C9526E">
        <w:rPr>
          <w:rFonts w:ascii="Times New Roman" w:hAnsi="Times New Roman" w:hint="eastAsia"/>
        </w:rPr>
        <w:t>25</w:t>
      </w:r>
      <w:r w:rsidRPr="00C9526E">
        <w:rPr>
          <w:rFonts w:ascii="Times New Roman" w:hAnsi="Times New Roman" w:hint="eastAsia"/>
        </w:rPr>
        <w:t>分，</w:t>
      </w:r>
      <w:r w:rsidRPr="00C9526E">
        <w:rPr>
          <w:rFonts w:ascii="Times New Roman" w:hAnsi="Times New Roman"/>
        </w:rPr>
        <w:t>已達</w:t>
      </w:r>
      <w:r w:rsidR="000035A4">
        <w:rPr>
          <w:rFonts w:ascii="Times New Roman" w:hAnsi="Times New Roman" w:hint="eastAsia"/>
        </w:rPr>
        <w:t>建議</w:t>
      </w:r>
      <w:r w:rsidRPr="00C9526E">
        <w:rPr>
          <w:rFonts w:ascii="Times New Roman" w:hAnsi="Times New Roman"/>
        </w:rPr>
        <w:t>列入保育類</w:t>
      </w:r>
      <w:r w:rsidR="000035A4">
        <w:rPr>
          <w:rFonts w:ascii="Times New Roman" w:hAnsi="Times New Roman" w:hint="eastAsia"/>
        </w:rPr>
        <w:t>野生動物</w:t>
      </w:r>
      <w:r w:rsidRPr="00C9526E">
        <w:rPr>
          <w:rFonts w:ascii="Times New Roman" w:hAnsi="Times New Roman"/>
        </w:rPr>
        <w:t>基準</w:t>
      </w:r>
      <w:r>
        <w:rPr>
          <w:rStyle w:val="aff1"/>
          <w:rFonts w:ascii="Times New Roman" w:hAnsi="Times New Roman"/>
        </w:rPr>
        <w:footnoteReference w:id="1"/>
      </w:r>
      <w:r w:rsidR="00C9526E" w:rsidRPr="00C9526E">
        <w:rPr>
          <w:rFonts w:ascii="Times New Roman" w:hAnsi="Times New Roman" w:hint="eastAsia"/>
        </w:rPr>
        <w:t>，</w:t>
      </w:r>
      <w:proofErr w:type="gramStart"/>
      <w:r w:rsidR="00C9526E" w:rsidRPr="00C9526E">
        <w:rPr>
          <w:rFonts w:ascii="Times New Roman" w:hAnsi="Times New Roman" w:hint="eastAsia"/>
        </w:rPr>
        <w:t>惟海保</w:t>
      </w:r>
      <w:proofErr w:type="gramEnd"/>
      <w:r w:rsidR="00C9526E" w:rsidRPr="00C9526E">
        <w:rPr>
          <w:rFonts w:ascii="Times New Roman" w:hAnsi="Times New Roman" w:hint="eastAsia"/>
        </w:rPr>
        <w:t>署當時並未將三棘鱟保育等級評估一事提報海洋野生動物保育諮詢委員會討論，亦未修正海洋保育類野生動物名錄，將三棘鱟列入海洋保育類野生動物。</w:t>
      </w:r>
      <w:r w:rsidR="000B4129">
        <w:rPr>
          <w:rFonts w:ascii="Times New Roman" w:hAnsi="Times New Roman" w:hint="eastAsia"/>
        </w:rPr>
        <w:t>有關</w:t>
      </w:r>
      <w:r w:rsidR="000B4129">
        <w:rPr>
          <w:rFonts w:ascii="Times New Roman" w:hAnsi="Times New Roman" w:hint="eastAsia"/>
        </w:rPr>
        <w:t>110</w:t>
      </w:r>
      <w:r w:rsidR="000B4129">
        <w:rPr>
          <w:rFonts w:ascii="Times New Roman" w:hAnsi="Times New Roman" w:hint="eastAsia"/>
        </w:rPr>
        <w:t>年三</w:t>
      </w:r>
      <w:proofErr w:type="gramStart"/>
      <w:r w:rsidR="000B4129">
        <w:rPr>
          <w:rFonts w:ascii="Times New Roman" w:hAnsi="Times New Roman" w:hint="eastAsia"/>
        </w:rPr>
        <w:t>棘</w:t>
      </w:r>
      <w:proofErr w:type="gramEnd"/>
      <w:r w:rsidR="000B4129">
        <w:rPr>
          <w:rFonts w:ascii="Times New Roman" w:hAnsi="Times New Roman" w:hint="eastAsia"/>
        </w:rPr>
        <w:t>鱟保育評估分類之計分表，</w:t>
      </w:r>
      <w:r w:rsidR="00774EE1">
        <w:rPr>
          <w:rFonts w:ascii="Times New Roman" w:hAnsi="Times New Roman" w:hint="eastAsia"/>
        </w:rPr>
        <w:t>詳</w:t>
      </w:r>
      <w:r w:rsidR="000B4129">
        <w:rPr>
          <w:rFonts w:ascii="Times New Roman" w:hAnsi="Times New Roman" w:hint="eastAsia"/>
        </w:rPr>
        <w:t>如下表。</w:t>
      </w:r>
    </w:p>
    <w:p w:rsidR="00C9526E" w:rsidRPr="002E4A2B" w:rsidRDefault="00C9526E" w:rsidP="00C9526E">
      <w:pPr>
        <w:pStyle w:val="a3"/>
        <w:jc w:val="center"/>
        <w:rPr>
          <w:rFonts w:hAnsi="標楷體"/>
        </w:rPr>
      </w:pPr>
      <w:r w:rsidRPr="002E4A2B">
        <w:rPr>
          <w:rFonts w:hAnsi="標楷體"/>
        </w:rPr>
        <w:tab/>
        <w:t>三</w:t>
      </w:r>
      <w:proofErr w:type="gramStart"/>
      <w:r w:rsidRPr="002E4A2B">
        <w:rPr>
          <w:rFonts w:hAnsi="標楷體"/>
        </w:rPr>
        <w:t>棘</w:t>
      </w:r>
      <w:proofErr w:type="gramEnd"/>
      <w:r w:rsidRPr="002E4A2B">
        <w:rPr>
          <w:rFonts w:hAnsi="標楷體"/>
        </w:rPr>
        <w:t>鱟評估分類之評估條件計分基準表</w:t>
      </w:r>
      <w:r w:rsidRPr="002E4A2B">
        <w:rPr>
          <w:rFonts w:hAnsi="標楷體" w:hint="eastAsia"/>
        </w:rPr>
        <w:t>(110年)</w:t>
      </w:r>
    </w:p>
    <w:tbl>
      <w:tblPr>
        <w:tblStyle w:val="af9"/>
        <w:tblW w:w="9067" w:type="dxa"/>
        <w:tblLook w:val="04A0" w:firstRow="1" w:lastRow="0" w:firstColumn="1" w:lastColumn="0" w:noHBand="0" w:noVBand="1"/>
      </w:tblPr>
      <w:tblGrid>
        <w:gridCol w:w="1129"/>
        <w:gridCol w:w="851"/>
        <w:gridCol w:w="2977"/>
        <w:gridCol w:w="4110"/>
      </w:tblGrid>
      <w:tr w:rsidR="00C9526E" w:rsidRPr="002E4A2B" w:rsidTr="00C9526E">
        <w:trPr>
          <w:tblHeader/>
        </w:trPr>
        <w:tc>
          <w:tcPr>
            <w:tcW w:w="1129" w:type="dxa"/>
            <w:shd w:val="clear" w:color="auto" w:fill="DAEEF3" w:themeFill="accent5" w:themeFillTint="33"/>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分級</w:t>
            </w:r>
          </w:p>
        </w:tc>
        <w:tc>
          <w:tcPr>
            <w:tcW w:w="851" w:type="dxa"/>
            <w:shd w:val="clear" w:color="auto" w:fill="DAEEF3" w:themeFill="accent5" w:themeFillTint="33"/>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計分</w:t>
            </w:r>
          </w:p>
        </w:tc>
        <w:tc>
          <w:tcPr>
            <w:tcW w:w="2977" w:type="dxa"/>
            <w:shd w:val="clear" w:color="auto" w:fill="DAEEF3" w:themeFill="accent5" w:themeFillTint="33"/>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描述性基準</w:t>
            </w:r>
          </w:p>
        </w:tc>
        <w:tc>
          <w:tcPr>
            <w:tcW w:w="4110" w:type="dxa"/>
            <w:shd w:val="clear" w:color="auto" w:fill="DAEEF3" w:themeFill="accent5" w:themeFillTint="33"/>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說明</w:t>
            </w:r>
          </w:p>
        </w:tc>
      </w:tr>
      <w:tr w:rsidR="00C9526E" w:rsidRPr="002E4A2B" w:rsidTr="00C9526E">
        <w:tc>
          <w:tcPr>
            <w:tcW w:w="9067" w:type="dxa"/>
            <w:gridSpan w:val="4"/>
            <w:shd w:val="clear" w:color="auto" w:fill="F2F2F2" w:themeFill="background1" w:themeFillShade="F2"/>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spacing w:val="-20"/>
                <w:kern w:val="0"/>
                <w:sz w:val="28"/>
                <w:szCs w:val="28"/>
              </w:rPr>
              <w:t>一、</w:t>
            </w:r>
            <w:r w:rsidRPr="002E4A2B">
              <w:rPr>
                <w:rFonts w:hAnsi="標楷體"/>
                <w:spacing w:val="-20"/>
                <w:sz w:val="28"/>
                <w:szCs w:val="28"/>
              </w:rPr>
              <w:t>野生族群之分布趨勢</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第三級</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3</w:t>
            </w:r>
          </w:p>
        </w:tc>
        <w:tc>
          <w:tcPr>
            <w:tcW w:w="2977" w:type="dxa"/>
            <w:vAlign w:val="center"/>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不普遍</w:t>
            </w:r>
          </w:p>
        </w:tc>
        <w:tc>
          <w:tcPr>
            <w:tcW w:w="4110" w:type="dxa"/>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目前分布範圍為臺灣本島西北部、西南部、離島金門縣及澎湖縣。</w:t>
            </w:r>
          </w:p>
        </w:tc>
      </w:tr>
      <w:tr w:rsidR="00C9526E" w:rsidRPr="002E4A2B" w:rsidTr="00C9526E">
        <w:tc>
          <w:tcPr>
            <w:tcW w:w="9067" w:type="dxa"/>
            <w:gridSpan w:val="4"/>
            <w:shd w:val="clear" w:color="auto" w:fill="F2F2F2" w:themeFill="background1" w:themeFillShade="F2"/>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spacing w:val="-20"/>
                <w:kern w:val="0"/>
                <w:sz w:val="28"/>
                <w:szCs w:val="28"/>
              </w:rPr>
              <w:t>二之一、</w:t>
            </w:r>
            <w:r w:rsidRPr="002E4A2B">
              <w:rPr>
                <w:rFonts w:hAnsi="標楷體"/>
                <w:spacing w:val="-20"/>
                <w:sz w:val="28"/>
                <w:szCs w:val="28"/>
              </w:rPr>
              <w:t>野生族群之變動趨勢</w:t>
            </w:r>
            <w:proofErr w:type="gramStart"/>
            <w:r w:rsidRPr="002E4A2B">
              <w:rPr>
                <w:rFonts w:hAnsi="標楷體"/>
                <w:spacing w:val="-20"/>
                <w:sz w:val="28"/>
                <w:szCs w:val="28"/>
              </w:rPr>
              <w:t>─</w:t>
            </w:r>
            <w:proofErr w:type="gramEnd"/>
            <w:r w:rsidRPr="002E4A2B">
              <w:rPr>
                <w:rFonts w:hAnsi="標楷體"/>
                <w:spacing w:val="-20"/>
                <w:sz w:val="28"/>
                <w:szCs w:val="28"/>
              </w:rPr>
              <w:t>─野生族群趨勢</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第五級</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5</w:t>
            </w:r>
          </w:p>
        </w:tc>
        <w:tc>
          <w:tcPr>
            <w:tcW w:w="2977" w:type="dxa"/>
            <w:vAlign w:val="center"/>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快速下降中</w:t>
            </w:r>
          </w:p>
        </w:tc>
        <w:tc>
          <w:tcPr>
            <w:tcW w:w="4110" w:type="dxa"/>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金門族群資訊較為充足，亦有此趨勢。</w:t>
            </w:r>
          </w:p>
        </w:tc>
      </w:tr>
      <w:tr w:rsidR="00C9526E" w:rsidRPr="002E4A2B" w:rsidTr="00C9526E">
        <w:tc>
          <w:tcPr>
            <w:tcW w:w="9067" w:type="dxa"/>
            <w:gridSpan w:val="4"/>
            <w:shd w:val="clear" w:color="auto" w:fill="F2F2F2" w:themeFill="background1" w:themeFillShade="F2"/>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color w:val="000000"/>
                <w:spacing w:val="-20"/>
                <w:kern w:val="0"/>
                <w:sz w:val="28"/>
                <w:szCs w:val="28"/>
              </w:rPr>
              <w:t>二之二、</w:t>
            </w:r>
            <w:r w:rsidRPr="002E4A2B">
              <w:rPr>
                <w:rFonts w:hAnsi="標楷體"/>
                <w:spacing w:val="-20"/>
                <w:sz w:val="28"/>
                <w:szCs w:val="28"/>
              </w:rPr>
              <w:t>野生族群之變動趨勢</w:t>
            </w:r>
            <w:proofErr w:type="gramStart"/>
            <w:r w:rsidRPr="002E4A2B">
              <w:rPr>
                <w:rFonts w:hAnsi="標楷體"/>
                <w:spacing w:val="-20"/>
                <w:sz w:val="28"/>
                <w:szCs w:val="28"/>
              </w:rPr>
              <w:t>─</w:t>
            </w:r>
            <w:proofErr w:type="gramEnd"/>
            <w:r w:rsidRPr="002E4A2B">
              <w:rPr>
                <w:rFonts w:hAnsi="標楷體"/>
                <w:spacing w:val="-20"/>
                <w:sz w:val="28"/>
                <w:szCs w:val="28"/>
              </w:rPr>
              <w:t>─野生族群年齡結構</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第四級</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4</w:t>
            </w:r>
          </w:p>
        </w:tc>
        <w:tc>
          <w:tcPr>
            <w:tcW w:w="2977" w:type="dxa"/>
            <w:vAlign w:val="center"/>
          </w:tcPr>
          <w:p w:rsidR="00C9526E" w:rsidRPr="002E4A2B" w:rsidRDefault="00C9526E" w:rsidP="00C9526E">
            <w:pPr>
              <w:overflowPunct/>
              <w:ind w:left="27"/>
              <w:rPr>
                <w:rFonts w:hAnsi="標楷體"/>
                <w:spacing w:val="-20"/>
                <w:kern w:val="0"/>
                <w:sz w:val="28"/>
                <w:szCs w:val="28"/>
              </w:rPr>
            </w:pPr>
            <w:r w:rsidRPr="002E4A2B">
              <w:rPr>
                <w:rFonts w:hAnsi="標楷體"/>
                <w:spacing w:val="-20"/>
                <w:kern w:val="0"/>
                <w:sz w:val="28"/>
                <w:szCs w:val="28"/>
              </w:rPr>
              <w:t>幼年或成年個體稀少</w:t>
            </w:r>
          </w:p>
        </w:tc>
        <w:tc>
          <w:tcPr>
            <w:tcW w:w="4110" w:type="dxa"/>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依據國內</w:t>
            </w:r>
            <w:proofErr w:type="gramStart"/>
            <w:r w:rsidRPr="002E4A2B">
              <w:rPr>
                <w:rFonts w:hAnsi="標楷體"/>
                <w:spacing w:val="-20"/>
                <w:kern w:val="0"/>
                <w:sz w:val="28"/>
                <w:szCs w:val="28"/>
              </w:rPr>
              <w:t>稚</w:t>
            </w:r>
            <w:proofErr w:type="gramEnd"/>
            <w:r w:rsidRPr="002E4A2B">
              <w:rPr>
                <w:rFonts w:hAnsi="標楷體"/>
                <w:spacing w:val="-20"/>
                <w:kern w:val="0"/>
                <w:sz w:val="28"/>
                <w:szCs w:val="28"/>
              </w:rPr>
              <w:t>鱟與成鱟族群調查紀錄，稚鱟明顯遠高於成鱟。</w:t>
            </w:r>
          </w:p>
        </w:tc>
      </w:tr>
      <w:tr w:rsidR="00C9526E" w:rsidRPr="002E4A2B" w:rsidTr="00C9526E">
        <w:tc>
          <w:tcPr>
            <w:tcW w:w="9067" w:type="dxa"/>
            <w:gridSpan w:val="4"/>
            <w:shd w:val="clear" w:color="auto" w:fill="F2F2F2" w:themeFill="background1" w:themeFillShade="F2"/>
            <w:vAlign w:val="center"/>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color w:val="000000"/>
                <w:spacing w:val="-20"/>
                <w:kern w:val="0"/>
                <w:sz w:val="28"/>
                <w:szCs w:val="28"/>
              </w:rPr>
              <w:t>三、</w:t>
            </w:r>
            <w:r w:rsidRPr="002E4A2B">
              <w:rPr>
                <w:rFonts w:hAnsi="標楷體"/>
                <w:spacing w:val="-20"/>
                <w:sz w:val="28"/>
                <w:szCs w:val="28"/>
              </w:rPr>
              <w:t>特有性</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第二級</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2</w:t>
            </w:r>
          </w:p>
        </w:tc>
        <w:tc>
          <w:tcPr>
            <w:tcW w:w="2977" w:type="dxa"/>
            <w:vAlign w:val="center"/>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只分布在印度洋及太平洋</w:t>
            </w:r>
          </w:p>
        </w:tc>
        <w:tc>
          <w:tcPr>
            <w:tcW w:w="4110" w:type="dxa"/>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目前自然分布範圍以西太平洋為主，印度洋僅分布小族群於蘇門答臘島西岸。</w:t>
            </w:r>
          </w:p>
        </w:tc>
      </w:tr>
      <w:tr w:rsidR="00C9526E" w:rsidRPr="002E4A2B" w:rsidTr="00C9526E">
        <w:tc>
          <w:tcPr>
            <w:tcW w:w="9067" w:type="dxa"/>
            <w:gridSpan w:val="4"/>
            <w:shd w:val="clear" w:color="auto" w:fill="F2F2F2" w:themeFill="background1" w:themeFillShade="F2"/>
            <w:vAlign w:val="center"/>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color w:val="000000"/>
                <w:spacing w:val="-20"/>
                <w:kern w:val="0"/>
                <w:sz w:val="28"/>
                <w:szCs w:val="28"/>
              </w:rPr>
              <w:t>四之一、面臨威脅</w:t>
            </w:r>
            <w:proofErr w:type="gramStart"/>
            <w:r w:rsidRPr="002E4A2B">
              <w:rPr>
                <w:rFonts w:hAnsi="標楷體"/>
                <w:color w:val="000000"/>
                <w:spacing w:val="-20"/>
                <w:kern w:val="0"/>
                <w:sz w:val="28"/>
                <w:szCs w:val="28"/>
              </w:rPr>
              <w:t>─</w:t>
            </w:r>
            <w:proofErr w:type="gramEnd"/>
            <w:r w:rsidRPr="002E4A2B">
              <w:rPr>
                <w:rFonts w:hAnsi="標楷體"/>
                <w:color w:val="000000"/>
                <w:spacing w:val="-20"/>
                <w:kern w:val="0"/>
                <w:sz w:val="28"/>
                <w:szCs w:val="28"/>
              </w:rPr>
              <w:t>─棲地面積縮小趨勢</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第四級</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4</w:t>
            </w:r>
          </w:p>
        </w:tc>
        <w:tc>
          <w:tcPr>
            <w:tcW w:w="2977" w:type="dxa"/>
            <w:vAlign w:val="center"/>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棲地面積縮小趨勢非常嚴重</w:t>
            </w:r>
          </w:p>
        </w:tc>
        <w:tc>
          <w:tcPr>
            <w:tcW w:w="4110" w:type="dxa"/>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本島原遍及西海岸的族群，目前僅剩布袋和香山有</w:t>
            </w:r>
            <w:proofErr w:type="gramStart"/>
            <w:r w:rsidRPr="002E4A2B">
              <w:rPr>
                <w:rFonts w:hAnsi="標楷體"/>
                <w:spacing w:val="-20"/>
                <w:kern w:val="0"/>
                <w:sz w:val="28"/>
                <w:szCs w:val="28"/>
              </w:rPr>
              <w:t>稚</w:t>
            </w:r>
            <w:proofErr w:type="gramEnd"/>
            <w:r w:rsidRPr="002E4A2B">
              <w:rPr>
                <w:rFonts w:hAnsi="標楷體"/>
                <w:spacing w:val="-20"/>
                <w:kern w:val="0"/>
                <w:sz w:val="28"/>
                <w:szCs w:val="28"/>
              </w:rPr>
              <w:t>鱟族群。</w:t>
            </w:r>
          </w:p>
        </w:tc>
      </w:tr>
      <w:tr w:rsidR="00C9526E" w:rsidRPr="002E4A2B" w:rsidTr="00C9526E">
        <w:tc>
          <w:tcPr>
            <w:tcW w:w="9067" w:type="dxa"/>
            <w:gridSpan w:val="4"/>
            <w:shd w:val="clear" w:color="auto" w:fill="F2F2F2" w:themeFill="background1" w:themeFillShade="F2"/>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color w:val="000000"/>
                <w:spacing w:val="-20"/>
                <w:kern w:val="0"/>
                <w:sz w:val="28"/>
                <w:szCs w:val="28"/>
              </w:rPr>
              <w:t>四之二、</w:t>
            </w:r>
            <w:r w:rsidRPr="002E4A2B">
              <w:rPr>
                <w:rFonts w:hAnsi="標楷體"/>
                <w:spacing w:val="-20"/>
                <w:sz w:val="28"/>
                <w:szCs w:val="28"/>
              </w:rPr>
              <w:t>被獵捕、</w:t>
            </w:r>
            <w:proofErr w:type="gramStart"/>
            <w:r w:rsidRPr="002E4A2B">
              <w:rPr>
                <w:rFonts w:hAnsi="標楷體"/>
                <w:spacing w:val="-20"/>
                <w:sz w:val="28"/>
                <w:szCs w:val="28"/>
              </w:rPr>
              <w:t>誤捕及</w:t>
            </w:r>
            <w:proofErr w:type="gramEnd"/>
            <w:r w:rsidRPr="002E4A2B">
              <w:rPr>
                <w:rFonts w:hAnsi="標楷體"/>
                <w:spacing w:val="-20"/>
                <w:sz w:val="28"/>
                <w:szCs w:val="28"/>
              </w:rPr>
              <w:t>利用之壓力</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第四級</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4</w:t>
            </w:r>
          </w:p>
        </w:tc>
        <w:tc>
          <w:tcPr>
            <w:tcW w:w="2977" w:type="dxa"/>
            <w:vAlign w:val="center"/>
          </w:tcPr>
          <w:p w:rsidR="00C9526E" w:rsidRPr="00CD52A6" w:rsidRDefault="00C9526E" w:rsidP="00C9526E">
            <w:pPr>
              <w:overflowPunct/>
              <w:spacing w:before="12"/>
              <w:ind w:left="26"/>
              <w:rPr>
                <w:rFonts w:hAnsi="標楷體"/>
                <w:spacing w:val="-16"/>
                <w:kern w:val="0"/>
                <w:sz w:val="28"/>
                <w:szCs w:val="28"/>
              </w:rPr>
            </w:pPr>
            <w:r w:rsidRPr="00CD52A6">
              <w:rPr>
                <w:rFonts w:hAnsi="標楷體"/>
                <w:spacing w:val="-16"/>
                <w:kern w:val="0"/>
                <w:sz w:val="28"/>
                <w:szCs w:val="28"/>
              </w:rPr>
              <w:t>被獵捕、</w:t>
            </w:r>
            <w:proofErr w:type="gramStart"/>
            <w:r w:rsidRPr="00CD52A6">
              <w:rPr>
                <w:rFonts w:hAnsi="標楷體"/>
                <w:spacing w:val="-16"/>
                <w:kern w:val="0"/>
                <w:sz w:val="28"/>
                <w:szCs w:val="28"/>
              </w:rPr>
              <w:t>誤捕及</w:t>
            </w:r>
            <w:proofErr w:type="gramEnd"/>
            <w:r w:rsidRPr="00CD52A6">
              <w:rPr>
                <w:rFonts w:hAnsi="標楷體"/>
                <w:spacing w:val="-16"/>
                <w:kern w:val="0"/>
                <w:sz w:val="28"/>
                <w:szCs w:val="28"/>
              </w:rPr>
              <w:t>利用之壓力對其生存產生高度影響</w:t>
            </w:r>
          </w:p>
        </w:tc>
        <w:tc>
          <w:tcPr>
            <w:tcW w:w="4110" w:type="dxa"/>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金門成</w:t>
            </w:r>
            <w:proofErr w:type="gramStart"/>
            <w:r w:rsidRPr="002E4A2B">
              <w:rPr>
                <w:rFonts w:hAnsi="標楷體"/>
                <w:spacing w:val="-20"/>
                <w:kern w:val="0"/>
                <w:sz w:val="28"/>
                <w:szCs w:val="28"/>
              </w:rPr>
              <w:t>鱟誤捕量</w:t>
            </w:r>
            <w:proofErr w:type="gramEnd"/>
            <w:r w:rsidRPr="002E4A2B">
              <w:rPr>
                <w:rFonts w:hAnsi="標楷體"/>
                <w:spacing w:val="-20"/>
                <w:kern w:val="0"/>
                <w:sz w:val="28"/>
                <w:szCs w:val="28"/>
              </w:rPr>
              <w:t>最高的西海岸，已經嚴重影響當地稚鱟族群。</w:t>
            </w:r>
          </w:p>
        </w:tc>
      </w:tr>
      <w:tr w:rsidR="00C9526E" w:rsidRPr="002E4A2B" w:rsidTr="00C9526E">
        <w:tc>
          <w:tcPr>
            <w:tcW w:w="9067" w:type="dxa"/>
            <w:gridSpan w:val="4"/>
            <w:shd w:val="clear" w:color="auto" w:fill="F2F2F2" w:themeFill="background1" w:themeFillShade="F2"/>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color w:val="000000"/>
                <w:spacing w:val="-20"/>
                <w:kern w:val="0"/>
                <w:sz w:val="28"/>
                <w:szCs w:val="28"/>
              </w:rPr>
              <w:t>四之三、面臨威脅</w:t>
            </w:r>
            <w:proofErr w:type="gramStart"/>
            <w:r w:rsidRPr="002E4A2B">
              <w:rPr>
                <w:rFonts w:hAnsi="標楷體"/>
                <w:color w:val="000000"/>
                <w:spacing w:val="-20"/>
                <w:kern w:val="0"/>
                <w:sz w:val="28"/>
                <w:szCs w:val="28"/>
              </w:rPr>
              <w:t>─</w:t>
            </w:r>
            <w:proofErr w:type="gramEnd"/>
            <w:r w:rsidRPr="002E4A2B">
              <w:rPr>
                <w:rFonts w:hAnsi="標楷體"/>
                <w:color w:val="000000"/>
                <w:spacing w:val="-20"/>
                <w:kern w:val="0"/>
                <w:sz w:val="28"/>
                <w:szCs w:val="28"/>
              </w:rPr>
              <w:t>─</w:t>
            </w:r>
            <w:r w:rsidRPr="002E4A2B">
              <w:rPr>
                <w:rFonts w:hAnsi="標楷體"/>
                <w:spacing w:val="-20"/>
                <w:sz w:val="28"/>
                <w:szCs w:val="28"/>
              </w:rPr>
              <w:t>其他</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lastRenderedPageBreak/>
              <w:t>-</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1</w:t>
            </w:r>
          </w:p>
        </w:tc>
        <w:tc>
          <w:tcPr>
            <w:tcW w:w="2977" w:type="dxa"/>
            <w:vAlign w:val="center"/>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族群基因弱化</w:t>
            </w:r>
          </w:p>
        </w:tc>
        <w:tc>
          <w:tcPr>
            <w:tcW w:w="4110" w:type="dxa"/>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布袋族群無遺傳多樣性、澎湖族群基因弱化。</w:t>
            </w:r>
          </w:p>
        </w:tc>
      </w:tr>
      <w:tr w:rsidR="00C9526E" w:rsidRPr="002E4A2B" w:rsidTr="00C9526E">
        <w:tc>
          <w:tcPr>
            <w:tcW w:w="9067" w:type="dxa"/>
            <w:gridSpan w:val="4"/>
            <w:shd w:val="clear" w:color="auto" w:fill="F2F2F2" w:themeFill="background1" w:themeFillShade="F2"/>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spacing w:val="-20"/>
                <w:kern w:val="0"/>
                <w:sz w:val="28"/>
                <w:szCs w:val="28"/>
              </w:rPr>
              <w:t>五、國際保育現況</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1</w:t>
            </w:r>
          </w:p>
        </w:tc>
        <w:tc>
          <w:tcPr>
            <w:tcW w:w="2977" w:type="dxa"/>
            <w:vAlign w:val="center"/>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該物種於IUCN之分類等級，</w:t>
            </w:r>
            <w:proofErr w:type="gramStart"/>
            <w:r w:rsidRPr="002E4A2B">
              <w:rPr>
                <w:rFonts w:hAnsi="標楷體"/>
                <w:spacing w:val="-20"/>
                <w:kern w:val="0"/>
                <w:sz w:val="28"/>
                <w:szCs w:val="28"/>
              </w:rPr>
              <w:t>列為近危</w:t>
            </w:r>
            <w:proofErr w:type="gramEnd"/>
            <w:r w:rsidRPr="002E4A2B">
              <w:rPr>
                <w:rFonts w:hAnsi="標楷體"/>
                <w:spacing w:val="-20"/>
                <w:kern w:val="0"/>
                <w:sz w:val="28"/>
                <w:szCs w:val="28"/>
              </w:rPr>
              <w:t>(NT) 、</w:t>
            </w:r>
            <w:proofErr w:type="gramStart"/>
            <w:r w:rsidRPr="002E4A2B">
              <w:rPr>
                <w:rFonts w:hAnsi="標楷體"/>
                <w:spacing w:val="-20"/>
                <w:kern w:val="0"/>
                <w:sz w:val="28"/>
                <w:szCs w:val="28"/>
              </w:rPr>
              <w:t>易</w:t>
            </w:r>
            <w:proofErr w:type="gramEnd"/>
            <w:r w:rsidRPr="002E4A2B">
              <w:rPr>
                <w:rFonts w:hAnsi="標楷體"/>
                <w:spacing w:val="-20"/>
                <w:kern w:val="0"/>
                <w:sz w:val="28"/>
                <w:szCs w:val="28"/>
              </w:rPr>
              <w:t>危(VU)、瀕危(EN)等級，計分</w:t>
            </w:r>
            <w:r>
              <w:rPr>
                <w:rFonts w:hAnsi="標楷體" w:hint="eastAsia"/>
                <w:spacing w:val="-20"/>
                <w:kern w:val="0"/>
                <w:sz w:val="28"/>
                <w:szCs w:val="28"/>
              </w:rPr>
              <w:t>1</w:t>
            </w:r>
            <w:r w:rsidRPr="002E4A2B">
              <w:rPr>
                <w:rFonts w:hAnsi="標楷體"/>
                <w:spacing w:val="-20"/>
                <w:kern w:val="0"/>
                <w:sz w:val="28"/>
                <w:szCs w:val="28"/>
              </w:rPr>
              <w:t>分。</w:t>
            </w:r>
          </w:p>
        </w:tc>
        <w:tc>
          <w:tcPr>
            <w:tcW w:w="4110" w:type="dxa"/>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spacing w:val="-20"/>
                <w:kern w:val="0"/>
                <w:sz w:val="28"/>
                <w:szCs w:val="28"/>
              </w:rPr>
              <w:t>瀕危(EN)等級</w:t>
            </w:r>
          </w:p>
        </w:tc>
      </w:tr>
      <w:tr w:rsidR="00C9526E" w:rsidRPr="002E4A2B" w:rsidTr="00C9526E">
        <w:tc>
          <w:tcPr>
            <w:tcW w:w="1129"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w:t>
            </w:r>
          </w:p>
        </w:tc>
        <w:tc>
          <w:tcPr>
            <w:tcW w:w="851" w:type="dxa"/>
            <w:vAlign w:val="center"/>
          </w:tcPr>
          <w:p w:rsidR="00C9526E" w:rsidRPr="002E4A2B" w:rsidRDefault="00C9526E" w:rsidP="00C9526E">
            <w:pPr>
              <w:overflowPunct/>
              <w:spacing w:before="12"/>
              <w:ind w:left="26"/>
              <w:jc w:val="center"/>
              <w:rPr>
                <w:rFonts w:hAnsi="標楷體"/>
                <w:spacing w:val="-20"/>
                <w:kern w:val="0"/>
                <w:sz w:val="28"/>
                <w:szCs w:val="28"/>
              </w:rPr>
            </w:pPr>
            <w:r>
              <w:rPr>
                <w:rFonts w:hAnsi="標楷體" w:hint="eastAsia"/>
                <w:spacing w:val="-20"/>
                <w:kern w:val="0"/>
                <w:sz w:val="28"/>
                <w:szCs w:val="28"/>
              </w:rPr>
              <w:t>1</w:t>
            </w:r>
          </w:p>
        </w:tc>
        <w:tc>
          <w:tcPr>
            <w:tcW w:w="2977" w:type="dxa"/>
            <w:vAlign w:val="center"/>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該物種有其它國內外保育規範或規定者</w:t>
            </w:r>
            <w:proofErr w:type="gramStart"/>
            <w:r w:rsidRPr="002E4A2B">
              <w:rPr>
                <w:rFonts w:hAnsi="標楷體"/>
                <w:spacing w:val="-20"/>
                <w:kern w:val="0"/>
                <w:sz w:val="28"/>
                <w:szCs w:val="28"/>
              </w:rPr>
              <w:t>（</w:t>
            </w:r>
            <w:proofErr w:type="gramEnd"/>
            <w:r w:rsidRPr="002E4A2B">
              <w:rPr>
                <w:rFonts w:hAnsi="標楷體"/>
                <w:spacing w:val="-20"/>
                <w:kern w:val="0"/>
                <w:sz w:val="28"/>
                <w:szCs w:val="28"/>
              </w:rPr>
              <w:t>如：禁止捕撈等</w:t>
            </w:r>
            <w:proofErr w:type="gramStart"/>
            <w:r w:rsidRPr="002E4A2B">
              <w:rPr>
                <w:rFonts w:hAnsi="標楷體"/>
                <w:spacing w:val="-20"/>
                <w:kern w:val="0"/>
                <w:sz w:val="28"/>
                <w:szCs w:val="28"/>
              </w:rPr>
              <w:t>）</w:t>
            </w:r>
            <w:proofErr w:type="gramEnd"/>
            <w:r w:rsidRPr="002E4A2B">
              <w:rPr>
                <w:rFonts w:hAnsi="標楷體"/>
                <w:spacing w:val="-20"/>
                <w:kern w:val="0"/>
                <w:sz w:val="28"/>
                <w:szCs w:val="28"/>
              </w:rPr>
              <w:t>，計分</w:t>
            </w:r>
            <w:r>
              <w:rPr>
                <w:rFonts w:hAnsi="標楷體" w:hint="eastAsia"/>
                <w:spacing w:val="-20"/>
                <w:kern w:val="0"/>
                <w:sz w:val="28"/>
                <w:szCs w:val="28"/>
              </w:rPr>
              <w:t>1</w:t>
            </w:r>
            <w:r w:rsidRPr="002E4A2B">
              <w:rPr>
                <w:rFonts w:hAnsi="標楷體"/>
                <w:spacing w:val="-20"/>
                <w:kern w:val="0"/>
                <w:sz w:val="28"/>
                <w:szCs w:val="28"/>
              </w:rPr>
              <w:t>分。</w:t>
            </w:r>
          </w:p>
        </w:tc>
        <w:tc>
          <w:tcPr>
            <w:tcW w:w="4110" w:type="dxa"/>
          </w:tcPr>
          <w:p w:rsidR="00C9526E" w:rsidRPr="002E4A2B" w:rsidRDefault="00C9526E" w:rsidP="00C9526E">
            <w:pPr>
              <w:overflowPunct/>
              <w:spacing w:before="12"/>
              <w:ind w:left="26"/>
              <w:rPr>
                <w:rFonts w:hAnsi="標楷體"/>
                <w:spacing w:val="-20"/>
                <w:kern w:val="0"/>
                <w:sz w:val="28"/>
                <w:szCs w:val="28"/>
              </w:rPr>
            </w:pPr>
            <w:r w:rsidRPr="002E4A2B">
              <w:rPr>
                <w:rFonts w:hAnsi="標楷體"/>
                <w:spacing w:val="-20"/>
                <w:kern w:val="0"/>
                <w:sz w:val="28"/>
                <w:szCs w:val="28"/>
              </w:rPr>
              <w:t>連江縣</w:t>
            </w:r>
            <w:proofErr w:type="gramStart"/>
            <w:r w:rsidRPr="002E4A2B">
              <w:rPr>
                <w:rFonts w:hAnsi="標楷體"/>
                <w:spacing w:val="-20"/>
                <w:kern w:val="0"/>
                <w:sz w:val="28"/>
                <w:szCs w:val="28"/>
              </w:rPr>
              <w:t>全縣禁捕</w:t>
            </w:r>
            <w:proofErr w:type="gramEnd"/>
            <w:r w:rsidRPr="002E4A2B">
              <w:rPr>
                <w:rFonts w:hAnsi="標楷體"/>
                <w:spacing w:val="-20"/>
                <w:kern w:val="0"/>
                <w:sz w:val="28"/>
                <w:szCs w:val="28"/>
              </w:rPr>
              <w:t>、金門縣設置</w:t>
            </w:r>
            <w:r w:rsidRPr="0036665A">
              <w:rPr>
                <w:rFonts w:hAnsi="標楷體" w:hint="eastAsia"/>
                <w:spacing w:val="-20"/>
                <w:kern w:val="0"/>
                <w:sz w:val="28"/>
                <w:szCs w:val="28"/>
              </w:rPr>
              <w:t>金門古寧頭鱟保育區</w:t>
            </w:r>
            <w:r>
              <w:rPr>
                <w:rFonts w:hAnsi="標楷體" w:hint="eastAsia"/>
                <w:spacing w:val="-20"/>
                <w:kern w:val="0"/>
                <w:sz w:val="28"/>
                <w:szCs w:val="28"/>
              </w:rPr>
              <w:t>。</w:t>
            </w:r>
          </w:p>
        </w:tc>
      </w:tr>
      <w:tr w:rsidR="00C9526E" w:rsidRPr="002E4A2B" w:rsidTr="00C9526E">
        <w:tc>
          <w:tcPr>
            <w:tcW w:w="1129" w:type="dxa"/>
            <w:shd w:val="clear" w:color="auto" w:fill="F2F2F2" w:themeFill="background1" w:themeFillShade="F2"/>
          </w:tcPr>
          <w:p w:rsidR="00C9526E" w:rsidRPr="002E4A2B" w:rsidRDefault="00C9526E" w:rsidP="00C9526E">
            <w:pPr>
              <w:overflowPunct/>
              <w:spacing w:before="12"/>
              <w:ind w:left="26"/>
              <w:jc w:val="left"/>
              <w:rPr>
                <w:rFonts w:hAnsi="標楷體"/>
                <w:spacing w:val="-20"/>
                <w:kern w:val="0"/>
                <w:sz w:val="28"/>
                <w:szCs w:val="28"/>
              </w:rPr>
            </w:pPr>
            <w:r w:rsidRPr="002E4A2B">
              <w:rPr>
                <w:rFonts w:hAnsi="標楷體"/>
                <w:spacing w:val="-20"/>
                <w:kern w:val="0"/>
                <w:sz w:val="28"/>
                <w:szCs w:val="28"/>
              </w:rPr>
              <w:t>總分</w:t>
            </w:r>
          </w:p>
        </w:tc>
        <w:tc>
          <w:tcPr>
            <w:tcW w:w="7938" w:type="dxa"/>
            <w:gridSpan w:val="3"/>
            <w:shd w:val="clear" w:color="auto" w:fill="F2F2F2" w:themeFill="background1" w:themeFillShade="F2"/>
            <w:vAlign w:val="center"/>
          </w:tcPr>
          <w:p w:rsidR="00C9526E" w:rsidRPr="002E4A2B" w:rsidRDefault="00C9526E" w:rsidP="00C9526E">
            <w:pPr>
              <w:overflowPunct/>
              <w:spacing w:before="12"/>
              <w:ind w:left="26"/>
              <w:jc w:val="center"/>
              <w:rPr>
                <w:rFonts w:hAnsi="標楷體"/>
                <w:spacing w:val="-20"/>
                <w:kern w:val="0"/>
                <w:sz w:val="28"/>
                <w:szCs w:val="28"/>
              </w:rPr>
            </w:pPr>
            <w:r w:rsidRPr="002E4A2B">
              <w:rPr>
                <w:rFonts w:hAnsi="標楷體"/>
                <w:spacing w:val="-20"/>
                <w:kern w:val="0"/>
                <w:sz w:val="28"/>
                <w:szCs w:val="28"/>
              </w:rPr>
              <w:t>25</w:t>
            </w:r>
          </w:p>
        </w:tc>
      </w:tr>
    </w:tbl>
    <w:p w:rsidR="00C9526E" w:rsidRPr="002E4A2B" w:rsidRDefault="00C9526E" w:rsidP="00C9526E">
      <w:pPr>
        <w:spacing w:line="360" w:lineRule="exact"/>
        <w:ind w:left="708" w:hangingChars="272" w:hanging="708"/>
        <w:outlineLvl w:val="3"/>
        <w:rPr>
          <w:rFonts w:hAnsi="標楷體"/>
          <w:sz w:val="24"/>
          <w:szCs w:val="24"/>
        </w:rPr>
      </w:pPr>
      <w:r w:rsidRPr="002E4A2B">
        <w:rPr>
          <w:rFonts w:hAnsi="標楷體"/>
          <w:kern w:val="32"/>
          <w:sz w:val="24"/>
          <w:szCs w:val="24"/>
        </w:rPr>
        <w:t>資料</w:t>
      </w:r>
      <w:r w:rsidRPr="002E4A2B">
        <w:rPr>
          <w:rFonts w:hAnsi="標楷體"/>
          <w:sz w:val="24"/>
          <w:szCs w:val="24"/>
        </w:rPr>
        <w:t>來源：本院依</w:t>
      </w:r>
      <w:proofErr w:type="gramStart"/>
      <w:r w:rsidRPr="002E4A2B">
        <w:rPr>
          <w:rFonts w:hAnsi="標楷體"/>
          <w:sz w:val="24"/>
          <w:szCs w:val="24"/>
        </w:rPr>
        <w:t>海保署</w:t>
      </w:r>
      <w:proofErr w:type="gramEnd"/>
      <w:r w:rsidRPr="002E4A2B">
        <w:rPr>
          <w:rFonts w:hAnsi="標楷體"/>
          <w:sz w:val="24"/>
          <w:szCs w:val="24"/>
        </w:rPr>
        <w:t>「三棘鱟保育計畫草案」自行彙整</w:t>
      </w:r>
      <w:r>
        <w:rPr>
          <w:rFonts w:hAnsi="標楷體" w:hint="eastAsia"/>
          <w:sz w:val="24"/>
          <w:szCs w:val="24"/>
        </w:rPr>
        <w:t>。</w:t>
      </w:r>
    </w:p>
    <w:p w:rsidR="00C9526E" w:rsidRPr="00C9526E" w:rsidRDefault="00C9526E" w:rsidP="00C9526E">
      <w:pPr>
        <w:pStyle w:val="3"/>
        <w:numPr>
          <w:ilvl w:val="0"/>
          <w:numId w:val="0"/>
        </w:numPr>
        <w:ind w:left="1361" w:hanging="681"/>
        <w:rPr>
          <w:szCs w:val="32"/>
        </w:rPr>
      </w:pPr>
    </w:p>
    <w:p w:rsidR="009E32B8" w:rsidRPr="00A006D4" w:rsidRDefault="00C9526E" w:rsidP="00A71EFF">
      <w:pPr>
        <w:pStyle w:val="3"/>
      </w:pPr>
      <w:r w:rsidRPr="00963658">
        <w:rPr>
          <w:rFonts w:ascii="Times New Roman" w:hAnsi="Times New Roman" w:hint="eastAsia"/>
        </w:rPr>
        <w:t>時</w:t>
      </w:r>
      <w:r w:rsidR="00774EE1" w:rsidRPr="00963658">
        <w:rPr>
          <w:rFonts w:ascii="Times New Roman" w:hAnsi="Times New Roman" w:hint="eastAsia"/>
        </w:rPr>
        <w:t>隔</w:t>
      </w:r>
      <w:r>
        <w:rPr>
          <w:rFonts w:hint="eastAsia"/>
        </w:rPr>
        <w:t>兩年，</w:t>
      </w:r>
      <w:proofErr w:type="gramStart"/>
      <w:r w:rsidRPr="005A1A13">
        <w:rPr>
          <w:rFonts w:hint="eastAsia"/>
        </w:rPr>
        <w:t>海保署</w:t>
      </w:r>
      <w:proofErr w:type="gramEnd"/>
      <w:r w:rsidRPr="005A1A13">
        <w:rPr>
          <w:rFonts w:hint="eastAsia"/>
        </w:rPr>
        <w:t>於112年</w:t>
      </w:r>
      <w:r>
        <w:rPr>
          <w:rFonts w:hint="eastAsia"/>
        </w:rPr>
        <w:t>另</w:t>
      </w:r>
      <w:r w:rsidRPr="005A1A13">
        <w:rPr>
          <w:rFonts w:hint="eastAsia"/>
        </w:rPr>
        <w:t>委託國立中山大學辦理「臺灣三棘鱟資源評估」，推估臺灣三棘鱟棲地資源量，並依更新資源狀況再次評估其保育等級。</w:t>
      </w:r>
      <w:r w:rsidRPr="0055793E">
        <w:t>112</w:t>
      </w:r>
      <w:r w:rsidRPr="0055793E">
        <w:rPr>
          <w:rFonts w:hint="eastAsia"/>
        </w:rPr>
        <w:t>年調查及族群量推估顯示</w:t>
      </w:r>
      <w:r w:rsidR="009E32B8">
        <w:rPr>
          <w:rFonts w:hint="eastAsia"/>
        </w:rPr>
        <w:t>：</w:t>
      </w:r>
      <w:r w:rsidRPr="0055793E">
        <w:rPr>
          <w:rFonts w:hint="eastAsia"/>
        </w:rPr>
        <w:t>金門111及112年</w:t>
      </w:r>
      <w:proofErr w:type="gramStart"/>
      <w:r w:rsidRPr="0055793E">
        <w:rPr>
          <w:rFonts w:hint="eastAsia"/>
        </w:rPr>
        <w:t>稚</w:t>
      </w:r>
      <w:proofErr w:type="gramEnd"/>
      <w:r w:rsidRPr="0055793E">
        <w:rPr>
          <w:rFonts w:hint="eastAsia"/>
        </w:rPr>
        <w:t>鱟數量逐年</w:t>
      </w:r>
      <w:r w:rsidRPr="00963658">
        <w:rPr>
          <w:rFonts w:ascii="Times New Roman" w:hAnsi="Times New Roman" w:hint="eastAsia"/>
        </w:rPr>
        <w:t>上升，且成鱟收購數量尚無大幅減少趨勢，故將「野生族群趨勢」由「快速下降」調整為「下降中」；另</w:t>
      </w:r>
      <w:r w:rsidRPr="00963658">
        <w:rPr>
          <w:rFonts w:ascii="Times New Roman" w:hAnsi="Times New Roman" w:hint="eastAsia"/>
        </w:rPr>
        <w:t>112</w:t>
      </w:r>
      <w:r w:rsidRPr="00963658">
        <w:rPr>
          <w:rFonts w:ascii="Times New Roman" w:hAnsi="Times New Roman" w:hint="eastAsia"/>
        </w:rPr>
        <w:t>年金門及澎湖成年個體均</w:t>
      </w:r>
      <w:proofErr w:type="gramStart"/>
      <w:r w:rsidRPr="00963658">
        <w:rPr>
          <w:rFonts w:ascii="Times New Roman" w:hAnsi="Times New Roman" w:hint="eastAsia"/>
        </w:rPr>
        <w:t>佔</w:t>
      </w:r>
      <w:proofErr w:type="gramEnd"/>
      <w:r w:rsidRPr="00963658">
        <w:rPr>
          <w:rFonts w:ascii="Times New Roman" w:hAnsi="Times New Roman" w:hint="eastAsia"/>
        </w:rPr>
        <w:t>總族群</w:t>
      </w:r>
      <w:r w:rsidRPr="00963658">
        <w:rPr>
          <w:rFonts w:ascii="Times New Roman" w:hAnsi="Times New Roman" w:hint="eastAsia"/>
        </w:rPr>
        <w:t>15%</w:t>
      </w:r>
      <w:r w:rsidRPr="00963658">
        <w:rPr>
          <w:rFonts w:ascii="Times New Roman" w:hAnsi="Times New Roman" w:hint="eastAsia"/>
        </w:rPr>
        <w:t>以上，且金門稚鱟</w:t>
      </w:r>
      <w:proofErr w:type="gramStart"/>
      <w:r w:rsidRPr="00963658">
        <w:rPr>
          <w:rFonts w:ascii="Times New Roman" w:hAnsi="Times New Roman" w:hint="eastAsia"/>
        </w:rPr>
        <w:t>族群齡期結</w:t>
      </w:r>
      <w:proofErr w:type="gramEnd"/>
      <w:r w:rsidRPr="00963658">
        <w:rPr>
          <w:rFonts w:ascii="Times New Roman" w:hAnsi="Times New Roman" w:hint="eastAsia"/>
        </w:rPr>
        <w:t>構完整，惟考量臺灣本島族群結構尚無法評估，故「野生族群年齡結構」由「幼年或成年</w:t>
      </w:r>
      <w:r w:rsidRPr="00A006D4">
        <w:rPr>
          <w:rFonts w:ascii="Times New Roman" w:hAnsi="Times New Roman" w:hint="eastAsia"/>
        </w:rPr>
        <w:t>個體稀少」調整為「幼年或成年個體少」。是以該次更新</w:t>
      </w:r>
      <w:r w:rsidR="00BC0999" w:rsidRPr="00A006D4">
        <w:rPr>
          <w:rFonts w:ascii="Times New Roman" w:hAnsi="Times New Roman" w:hint="eastAsia"/>
        </w:rPr>
        <w:t>三</w:t>
      </w:r>
      <w:proofErr w:type="gramStart"/>
      <w:r w:rsidR="00BC0999" w:rsidRPr="00A006D4">
        <w:rPr>
          <w:rFonts w:ascii="Times New Roman" w:hAnsi="Times New Roman" w:hint="eastAsia"/>
        </w:rPr>
        <w:t>棘</w:t>
      </w:r>
      <w:proofErr w:type="gramEnd"/>
      <w:r w:rsidR="00BC0999" w:rsidRPr="00A006D4">
        <w:rPr>
          <w:rFonts w:ascii="Times New Roman" w:hAnsi="Times New Roman" w:hint="eastAsia"/>
        </w:rPr>
        <w:t>鱟</w:t>
      </w:r>
      <w:r w:rsidRPr="00A006D4">
        <w:rPr>
          <w:rFonts w:ascii="Times New Roman" w:hAnsi="Times New Roman" w:hint="eastAsia"/>
        </w:rPr>
        <w:t>保育等級評估結果，總分調整為</w:t>
      </w:r>
      <w:r w:rsidRPr="00A006D4">
        <w:rPr>
          <w:rFonts w:ascii="Times New Roman" w:hAnsi="Times New Roman" w:hint="eastAsia"/>
        </w:rPr>
        <w:t>23</w:t>
      </w:r>
      <w:r w:rsidRPr="00A006D4">
        <w:rPr>
          <w:rFonts w:ascii="Times New Roman" w:hAnsi="Times New Roman" w:hint="eastAsia"/>
        </w:rPr>
        <w:t>分，未達建議列入保育類物種基準。</w:t>
      </w:r>
      <w:r w:rsidR="009E32B8" w:rsidRPr="00A006D4">
        <w:rPr>
          <w:rFonts w:ascii="Times New Roman" w:hAnsi="Times New Roman" w:hint="eastAsia"/>
        </w:rPr>
        <w:t>惟</w:t>
      </w:r>
      <w:r w:rsidR="00BC0999" w:rsidRPr="00A006D4">
        <w:rPr>
          <w:rFonts w:ascii="Times New Roman" w:hAnsi="Times New Roman" w:hint="eastAsia"/>
        </w:rPr>
        <w:t>三</w:t>
      </w:r>
      <w:proofErr w:type="gramStart"/>
      <w:r w:rsidR="000035A4" w:rsidRPr="00A006D4">
        <w:rPr>
          <w:rFonts w:ascii="Times New Roman" w:hAnsi="Times New Roman" w:hint="eastAsia"/>
          <w:szCs w:val="32"/>
        </w:rPr>
        <w:t>棘</w:t>
      </w:r>
      <w:proofErr w:type="gramEnd"/>
      <w:r w:rsidR="000035A4" w:rsidRPr="00A006D4">
        <w:rPr>
          <w:rFonts w:ascii="Times New Roman" w:hAnsi="Times New Roman" w:hint="eastAsia"/>
          <w:szCs w:val="32"/>
        </w:rPr>
        <w:t>鱟已被</w:t>
      </w:r>
      <w:r w:rsidR="000035A4" w:rsidRPr="00A006D4">
        <w:rPr>
          <w:rFonts w:ascii="Times New Roman" w:hAnsi="Times New Roman"/>
          <w:szCs w:val="32"/>
        </w:rPr>
        <w:t>IUCN</w:t>
      </w:r>
      <w:r w:rsidR="000035A4" w:rsidRPr="00A006D4">
        <w:rPr>
          <w:rFonts w:ascii="Times New Roman" w:hAnsi="Times New Roman" w:hint="eastAsia"/>
          <w:szCs w:val="32"/>
        </w:rPr>
        <w:t>列為</w:t>
      </w:r>
      <w:r w:rsidR="000035A4" w:rsidRPr="00A006D4">
        <w:rPr>
          <w:rFonts w:ascii="Times New Roman" w:hAnsi="Times New Roman"/>
          <w:szCs w:val="32"/>
        </w:rPr>
        <w:t>瀕危</w:t>
      </w:r>
      <w:r w:rsidR="000035A4" w:rsidRPr="00A006D4">
        <w:rPr>
          <w:rFonts w:ascii="Times New Roman" w:hAnsi="Times New Roman" w:hint="eastAsia"/>
          <w:szCs w:val="32"/>
        </w:rPr>
        <w:t>等級，而我國</w:t>
      </w:r>
      <w:r w:rsidR="009E32B8" w:rsidRPr="00A006D4">
        <w:rPr>
          <w:rFonts w:ascii="Times New Roman" w:hAnsi="Times New Roman" w:hint="eastAsia"/>
        </w:rPr>
        <w:t>三棘鱟保育評估無論總分為</w:t>
      </w:r>
      <w:r w:rsidR="009E32B8" w:rsidRPr="00A006D4">
        <w:rPr>
          <w:rFonts w:ascii="Times New Roman" w:hAnsi="Times New Roman" w:hint="eastAsia"/>
          <w:szCs w:val="32"/>
        </w:rPr>
        <w:t>25</w:t>
      </w:r>
      <w:r w:rsidR="009E32B8" w:rsidRPr="00A006D4">
        <w:rPr>
          <w:rFonts w:ascii="Times New Roman" w:hAnsi="Times New Roman" w:hint="eastAsia"/>
          <w:szCs w:val="32"/>
        </w:rPr>
        <w:t>或</w:t>
      </w:r>
      <w:r w:rsidR="009E32B8" w:rsidRPr="00A006D4">
        <w:rPr>
          <w:rFonts w:ascii="Times New Roman" w:hAnsi="Times New Roman" w:hint="eastAsia"/>
          <w:szCs w:val="32"/>
        </w:rPr>
        <w:t>23</w:t>
      </w:r>
      <w:r w:rsidR="009E32B8" w:rsidRPr="00A006D4">
        <w:rPr>
          <w:rFonts w:ascii="Times New Roman" w:hAnsi="Times New Roman" w:hint="eastAsia"/>
          <w:szCs w:val="32"/>
        </w:rPr>
        <w:t>分，</w:t>
      </w:r>
      <w:bookmarkStart w:id="2" w:name="_Hlk160616876"/>
      <w:r w:rsidR="000035A4" w:rsidRPr="00A006D4">
        <w:rPr>
          <w:rFonts w:ascii="Times New Roman" w:hAnsi="Times New Roman" w:hint="eastAsia"/>
          <w:szCs w:val="32"/>
        </w:rPr>
        <w:t>均</w:t>
      </w:r>
      <w:r w:rsidR="009E32B8" w:rsidRPr="00963658">
        <w:rPr>
          <w:rFonts w:ascii="Times New Roman" w:hAnsi="Times New Roman" w:hint="eastAsia"/>
          <w:szCs w:val="32"/>
        </w:rPr>
        <w:t>處於</w:t>
      </w:r>
      <w:r w:rsidR="000035A4" w:rsidRPr="00963658">
        <w:rPr>
          <w:rFonts w:ascii="Times New Roman" w:hAnsi="Times New Roman" w:hint="eastAsia"/>
          <w:szCs w:val="32"/>
        </w:rPr>
        <w:t>建議</w:t>
      </w:r>
      <w:r w:rsidR="009E32B8" w:rsidRPr="00963658">
        <w:rPr>
          <w:rFonts w:ascii="Times New Roman" w:hAnsi="Times New Roman" w:hint="eastAsia"/>
          <w:szCs w:val="32"/>
        </w:rPr>
        <w:t>列為保育類</w:t>
      </w:r>
      <w:bookmarkEnd w:id="2"/>
      <w:r w:rsidR="000035A4" w:rsidRPr="00963658">
        <w:rPr>
          <w:rFonts w:ascii="Times New Roman" w:hAnsi="Times New Roman" w:hint="eastAsia"/>
          <w:szCs w:val="32"/>
        </w:rPr>
        <w:t>野生動物</w:t>
      </w:r>
      <w:r w:rsidR="000035A4" w:rsidRPr="00963658">
        <w:rPr>
          <w:rFonts w:ascii="Times New Roman" w:hAnsi="Times New Roman" w:hint="eastAsia"/>
          <w:szCs w:val="32"/>
        </w:rPr>
        <w:t>(</w:t>
      </w:r>
      <w:r w:rsidR="000035A4" w:rsidRPr="00963658">
        <w:rPr>
          <w:rFonts w:ascii="Times New Roman" w:hAnsi="Times New Roman" w:hint="eastAsia"/>
          <w:szCs w:val="32"/>
        </w:rPr>
        <w:t>總分</w:t>
      </w:r>
      <w:r w:rsidR="000035A4" w:rsidRPr="00963658">
        <w:rPr>
          <w:rFonts w:ascii="Times New Roman" w:hAnsi="Times New Roman" w:hint="eastAsia"/>
          <w:szCs w:val="32"/>
        </w:rPr>
        <w:t>24</w:t>
      </w:r>
      <w:r w:rsidR="000035A4" w:rsidRPr="00963658">
        <w:rPr>
          <w:rFonts w:ascii="Times New Roman" w:hAnsi="Times New Roman" w:hint="eastAsia"/>
          <w:szCs w:val="32"/>
        </w:rPr>
        <w:t>分</w:t>
      </w:r>
      <w:r w:rsidR="000035A4" w:rsidRPr="00963658">
        <w:rPr>
          <w:rFonts w:ascii="Times New Roman" w:hAnsi="Times New Roman" w:hint="eastAsia"/>
          <w:szCs w:val="32"/>
        </w:rPr>
        <w:t>)</w:t>
      </w:r>
      <w:r w:rsidR="000035A4" w:rsidRPr="00963658">
        <w:rPr>
          <w:rFonts w:ascii="Times New Roman" w:hAnsi="Times New Roman" w:hint="eastAsia"/>
          <w:szCs w:val="32"/>
        </w:rPr>
        <w:t>之</w:t>
      </w:r>
      <w:r w:rsidR="009E32B8" w:rsidRPr="00963658">
        <w:rPr>
          <w:rFonts w:ascii="Times New Roman" w:hAnsi="Times New Roman" w:hint="eastAsia"/>
          <w:szCs w:val="32"/>
        </w:rPr>
        <w:t>邊</w:t>
      </w:r>
      <w:r w:rsidR="000035A4" w:rsidRPr="00963658">
        <w:rPr>
          <w:rFonts w:ascii="Times New Roman" w:hAnsi="Times New Roman" w:hint="eastAsia"/>
          <w:szCs w:val="32"/>
        </w:rPr>
        <w:t>界；再</w:t>
      </w:r>
      <w:r w:rsidR="000926EA" w:rsidRPr="00963658">
        <w:rPr>
          <w:rFonts w:ascii="Times New Roman" w:hAnsi="Times New Roman" w:hint="eastAsia"/>
          <w:szCs w:val="32"/>
        </w:rPr>
        <w:t>檢視</w:t>
      </w:r>
      <w:r w:rsidR="000926EA" w:rsidRPr="00963658">
        <w:rPr>
          <w:rFonts w:ascii="Times New Roman" w:hAnsi="Times New Roman" w:hint="eastAsia"/>
          <w:szCs w:val="32"/>
        </w:rPr>
        <w:t>110</w:t>
      </w:r>
      <w:r w:rsidR="000926EA" w:rsidRPr="00963658">
        <w:rPr>
          <w:rFonts w:ascii="Times New Roman" w:hAnsi="Times New Roman" w:hint="eastAsia"/>
          <w:szCs w:val="32"/>
        </w:rPr>
        <w:t>及</w:t>
      </w:r>
      <w:r w:rsidR="000926EA" w:rsidRPr="00963658">
        <w:rPr>
          <w:rFonts w:ascii="Times New Roman" w:hAnsi="Times New Roman" w:hint="eastAsia"/>
          <w:szCs w:val="32"/>
        </w:rPr>
        <w:t>112</w:t>
      </w:r>
      <w:r w:rsidR="000926EA" w:rsidRPr="00963658">
        <w:rPr>
          <w:rFonts w:ascii="Times New Roman" w:hAnsi="Times New Roman" w:hint="eastAsia"/>
          <w:szCs w:val="32"/>
        </w:rPr>
        <w:t>年</w:t>
      </w:r>
      <w:r w:rsidR="000926EA" w:rsidRPr="00963658">
        <w:rPr>
          <w:rFonts w:ascii="Times New Roman" w:hAnsi="Times New Roman" w:hint="eastAsia"/>
          <w:szCs w:val="32"/>
        </w:rPr>
        <w:t>2</w:t>
      </w:r>
      <w:r w:rsidR="000926EA" w:rsidRPr="00963658">
        <w:rPr>
          <w:rFonts w:ascii="Times New Roman" w:hAnsi="Times New Roman" w:hint="eastAsia"/>
          <w:szCs w:val="32"/>
        </w:rPr>
        <w:t>次評估結果，</w:t>
      </w:r>
      <w:r w:rsidR="000035A4" w:rsidRPr="00963658">
        <w:rPr>
          <w:rFonts w:ascii="Times New Roman" w:hAnsi="Times New Roman" w:hint="eastAsia"/>
          <w:szCs w:val="32"/>
        </w:rPr>
        <w:t>皆</w:t>
      </w:r>
      <w:r w:rsidR="000926EA" w:rsidRPr="00963658">
        <w:rPr>
          <w:rFonts w:ascii="Times New Roman" w:hAnsi="Times New Roman" w:hint="eastAsia"/>
          <w:szCs w:val="32"/>
        </w:rPr>
        <w:t>顯示</w:t>
      </w:r>
      <w:r w:rsidR="00522E87" w:rsidRPr="00963658">
        <w:rPr>
          <w:rFonts w:ascii="Times New Roman" w:hAnsi="Times New Roman" w:hint="eastAsia"/>
          <w:szCs w:val="32"/>
        </w:rPr>
        <w:t>三</w:t>
      </w:r>
      <w:proofErr w:type="gramStart"/>
      <w:r w:rsidR="00522E87" w:rsidRPr="00963658">
        <w:rPr>
          <w:rFonts w:ascii="Times New Roman" w:hAnsi="Times New Roman" w:hint="eastAsia"/>
          <w:szCs w:val="32"/>
        </w:rPr>
        <w:t>棘</w:t>
      </w:r>
      <w:proofErr w:type="gramEnd"/>
      <w:r w:rsidR="00522E87" w:rsidRPr="00963658">
        <w:rPr>
          <w:rFonts w:ascii="Times New Roman" w:hAnsi="Times New Roman" w:hint="eastAsia"/>
          <w:szCs w:val="32"/>
        </w:rPr>
        <w:t>鱟</w:t>
      </w:r>
      <w:r w:rsidR="000926EA" w:rsidRPr="00963658">
        <w:rPr>
          <w:rFonts w:ascii="Times New Roman" w:hint="eastAsia"/>
          <w:kern w:val="0"/>
          <w:szCs w:val="32"/>
        </w:rPr>
        <w:t>面臨</w:t>
      </w:r>
      <w:r w:rsidR="000926EA" w:rsidRPr="00963658">
        <w:rPr>
          <w:rFonts w:ascii="Times New Roman"/>
          <w:kern w:val="0"/>
          <w:szCs w:val="32"/>
        </w:rPr>
        <w:t>被獵捕、</w:t>
      </w:r>
      <w:proofErr w:type="gramStart"/>
      <w:r w:rsidR="000926EA" w:rsidRPr="00963658">
        <w:rPr>
          <w:rFonts w:ascii="Times New Roman"/>
          <w:kern w:val="0"/>
          <w:szCs w:val="32"/>
        </w:rPr>
        <w:t>誤捕</w:t>
      </w:r>
      <w:proofErr w:type="gramEnd"/>
      <w:r w:rsidR="000926EA" w:rsidRPr="00963658">
        <w:rPr>
          <w:rFonts w:ascii="Times New Roman"/>
          <w:kern w:val="0"/>
          <w:szCs w:val="32"/>
        </w:rPr>
        <w:t>及利用</w:t>
      </w:r>
      <w:r w:rsidR="000926EA" w:rsidRPr="00963658">
        <w:rPr>
          <w:rFonts w:ascii="Times New Roman" w:hint="eastAsia"/>
          <w:kern w:val="0"/>
          <w:szCs w:val="32"/>
        </w:rPr>
        <w:t>等生存</w:t>
      </w:r>
      <w:r w:rsidR="000926EA" w:rsidRPr="00963658">
        <w:rPr>
          <w:rFonts w:ascii="Times New Roman"/>
          <w:kern w:val="0"/>
          <w:szCs w:val="32"/>
        </w:rPr>
        <w:t>壓力</w:t>
      </w:r>
      <w:r w:rsidR="000926EA" w:rsidRPr="00963658">
        <w:rPr>
          <w:rFonts w:ascii="Times New Roman" w:hint="eastAsia"/>
          <w:kern w:val="0"/>
          <w:szCs w:val="32"/>
        </w:rPr>
        <w:t>仍高，且其生存</w:t>
      </w:r>
      <w:r w:rsidR="009E32B8" w:rsidRPr="00963658">
        <w:rPr>
          <w:rFonts w:ascii="Times New Roman"/>
          <w:kern w:val="0"/>
          <w:szCs w:val="32"/>
        </w:rPr>
        <w:t>棲地</w:t>
      </w:r>
      <w:r w:rsidR="00522E87" w:rsidRPr="00963658">
        <w:rPr>
          <w:rFonts w:ascii="Times New Roman" w:hint="eastAsia"/>
          <w:kern w:val="0"/>
          <w:szCs w:val="32"/>
        </w:rPr>
        <w:t>呈現</w:t>
      </w:r>
      <w:r w:rsidR="000926EA" w:rsidRPr="00963658">
        <w:rPr>
          <w:rFonts w:ascii="Times New Roman" w:hint="eastAsia"/>
          <w:kern w:val="0"/>
          <w:szCs w:val="32"/>
        </w:rPr>
        <w:t>萎縮與破碎化</w:t>
      </w:r>
      <w:r w:rsidR="00522E87" w:rsidRPr="00963658">
        <w:rPr>
          <w:rFonts w:ascii="Times New Roman" w:hint="eastAsia"/>
          <w:kern w:val="0"/>
          <w:szCs w:val="32"/>
        </w:rPr>
        <w:t>。</w:t>
      </w:r>
      <w:proofErr w:type="gramStart"/>
      <w:r w:rsidR="007F1703" w:rsidRPr="00963658">
        <w:rPr>
          <w:rFonts w:ascii="Times New Roman" w:hint="eastAsia"/>
          <w:kern w:val="0"/>
          <w:szCs w:val="32"/>
        </w:rPr>
        <w:t>此外，</w:t>
      </w:r>
      <w:r w:rsidR="00963658">
        <w:rPr>
          <w:rFonts w:ascii="Times New Roman" w:hint="eastAsia"/>
          <w:kern w:val="0"/>
          <w:szCs w:val="32"/>
        </w:rPr>
        <w:t>三棘鱟</w:t>
      </w:r>
      <w:proofErr w:type="gramEnd"/>
      <w:r w:rsidR="00963658">
        <w:rPr>
          <w:rFonts w:ascii="Times New Roman" w:hint="eastAsia"/>
          <w:kern w:val="0"/>
          <w:szCs w:val="32"/>
        </w:rPr>
        <w:t>總壽命約</w:t>
      </w:r>
      <w:r w:rsidR="00963658">
        <w:rPr>
          <w:rFonts w:ascii="Times New Roman" w:hint="eastAsia"/>
          <w:kern w:val="0"/>
          <w:szCs w:val="32"/>
        </w:rPr>
        <w:t>20</w:t>
      </w:r>
      <w:r w:rsidR="00963658">
        <w:rPr>
          <w:rFonts w:ascii="Times New Roman" w:hint="eastAsia"/>
          <w:kern w:val="0"/>
          <w:szCs w:val="32"/>
        </w:rPr>
        <w:t>至</w:t>
      </w:r>
      <w:r w:rsidR="00963658">
        <w:rPr>
          <w:rFonts w:ascii="Times New Roman" w:hint="eastAsia"/>
          <w:kern w:val="0"/>
          <w:szCs w:val="32"/>
        </w:rPr>
        <w:t>25</w:t>
      </w:r>
      <w:r w:rsidR="00963658">
        <w:rPr>
          <w:rFonts w:ascii="Times New Roman" w:hint="eastAsia"/>
          <w:kern w:val="0"/>
          <w:szCs w:val="32"/>
        </w:rPr>
        <w:t>年，</w:t>
      </w:r>
      <w:r w:rsidR="00963658">
        <w:rPr>
          <w:rFonts w:hint="eastAsia"/>
        </w:rPr>
        <w:t>稚鱟</w:t>
      </w:r>
      <w:proofErr w:type="gramStart"/>
      <w:r w:rsidR="00963658">
        <w:rPr>
          <w:rFonts w:hint="eastAsia"/>
        </w:rPr>
        <w:lastRenderedPageBreak/>
        <w:t>成長至性成</w:t>
      </w:r>
      <w:proofErr w:type="gramEnd"/>
      <w:r w:rsidR="00963658">
        <w:rPr>
          <w:rFonts w:hint="eastAsia"/>
        </w:rPr>
        <w:t>熟就需花費10餘年，而</w:t>
      </w:r>
      <w:r w:rsidR="00963658">
        <w:rPr>
          <w:rFonts w:ascii="Times New Roman" w:hint="eastAsia"/>
          <w:kern w:val="0"/>
          <w:szCs w:val="32"/>
        </w:rPr>
        <w:t>調查</w:t>
      </w:r>
      <w:r w:rsidR="007F1703" w:rsidRPr="00963658">
        <w:rPr>
          <w:rFonts w:ascii="Times New Roman" w:hint="eastAsia"/>
          <w:kern w:val="0"/>
          <w:szCs w:val="32"/>
        </w:rPr>
        <w:t>研究結果指出</w:t>
      </w:r>
      <w:r w:rsidR="007F1703">
        <w:rPr>
          <w:rFonts w:hint="eastAsia"/>
        </w:rPr>
        <w:t>金門縣稚鱟自然死</w:t>
      </w:r>
      <w:r w:rsidR="007F1703" w:rsidRPr="00A006D4">
        <w:rPr>
          <w:rFonts w:hint="eastAsia"/>
        </w:rPr>
        <w:t>亡率約為98%，</w:t>
      </w:r>
      <w:r w:rsidR="00963658" w:rsidRPr="00A006D4">
        <w:rPr>
          <w:rFonts w:hint="eastAsia"/>
        </w:rPr>
        <w:t>意即現存稚鱟</w:t>
      </w:r>
      <w:r w:rsidR="007F1703" w:rsidRPr="00A006D4">
        <w:rPr>
          <w:rFonts w:hint="eastAsia"/>
        </w:rPr>
        <w:t>如</w:t>
      </w:r>
      <w:r w:rsidR="00963658" w:rsidRPr="00A006D4">
        <w:rPr>
          <w:rFonts w:hint="eastAsia"/>
        </w:rPr>
        <w:t>無法順利發育為成鱟</w:t>
      </w:r>
      <w:r w:rsidR="007F1703" w:rsidRPr="00A006D4">
        <w:rPr>
          <w:rFonts w:hint="eastAsia"/>
        </w:rPr>
        <w:t>，</w:t>
      </w:r>
      <w:r w:rsidR="00963658" w:rsidRPr="00A006D4">
        <w:rPr>
          <w:rFonts w:hint="eastAsia"/>
        </w:rPr>
        <w:t>則</w:t>
      </w:r>
      <w:r w:rsidR="00BC0999" w:rsidRPr="00A006D4">
        <w:rPr>
          <w:rFonts w:hint="eastAsia"/>
        </w:rPr>
        <w:t>10餘</w:t>
      </w:r>
      <w:r w:rsidR="00963658" w:rsidRPr="00A006D4">
        <w:rPr>
          <w:rFonts w:hint="eastAsia"/>
        </w:rPr>
        <w:t>年後三棘鱟族群數量將岌岌可危。綜</w:t>
      </w:r>
      <w:r w:rsidR="00522E87" w:rsidRPr="00A006D4">
        <w:rPr>
          <w:rFonts w:ascii="Times New Roman" w:hint="eastAsia"/>
          <w:kern w:val="0"/>
          <w:szCs w:val="32"/>
        </w:rPr>
        <w:t>上可知，三</w:t>
      </w:r>
      <w:proofErr w:type="gramStart"/>
      <w:r w:rsidR="00522E87" w:rsidRPr="00A006D4">
        <w:rPr>
          <w:rFonts w:ascii="Times New Roman" w:hint="eastAsia"/>
          <w:kern w:val="0"/>
          <w:szCs w:val="32"/>
        </w:rPr>
        <w:t>棘</w:t>
      </w:r>
      <w:proofErr w:type="gramEnd"/>
      <w:r w:rsidR="00522E87" w:rsidRPr="00A006D4">
        <w:rPr>
          <w:rFonts w:ascii="Times New Roman" w:hint="eastAsia"/>
          <w:kern w:val="0"/>
          <w:szCs w:val="32"/>
        </w:rPr>
        <w:t>鱟生存困境重重，</w:t>
      </w:r>
      <w:r w:rsidR="000035A4" w:rsidRPr="00A006D4">
        <w:rPr>
          <w:rFonts w:ascii="Times New Roman" w:hint="eastAsia"/>
          <w:kern w:val="0"/>
          <w:szCs w:val="32"/>
        </w:rPr>
        <w:t>野生</w:t>
      </w:r>
      <w:r w:rsidR="009E32B8" w:rsidRPr="00A006D4">
        <w:rPr>
          <w:rFonts w:ascii="Times New Roman" w:hint="eastAsia"/>
          <w:kern w:val="0"/>
          <w:szCs w:val="32"/>
        </w:rPr>
        <w:t>族群數量</w:t>
      </w:r>
      <w:r w:rsidR="000035A4" w:rsidRPr="00A006D4">
        <w:rPr>
          <w:rFonts w:ascii="Times New Roman" w:hint="eastAsia"/>
          <w:kern w:val="0"/>
          <w:szCs w:val="32"/>
        </w:rPr>
        <w:t>持續</w:t>
      </w:r>
      <w:r w:rsidR="009E32B8" w:rsidRPr="00A006D4">
        <w:rPr>
          <w:rFonts w:ascii="Times New Roman" w:hint="eastAsia"/>
          <w:kern w:val="0"/>
          <w:szCs w:val="32"/>
        </w:rPr>
        <w:t>減少</w:t>
      </w:r>
      <w:r w:rsidR="00522E87" w:rsidRPr="00A006D4">
        <w:rPr>
          <w:rFonts w:ascii="Times New Roman" w:hint="eastAsia"/>
          <w:kern w:val="0"/>
          <w:szCs w:val="32"/>
        </w:rPr>
        <w:t>，</w:t>
      </w:r>
      <w:r w:rsidR="00522E87" w:rsidRPr="00A006D4">
        <w:rPr>
          <w:rFonts w:ascii="Times New Roman" w:hAnsi="Times New Roman" w:hint="eastAsia"/>
          <w:szCs w:val="32"/>
        </w:rPr>
        <w:t>亟待相關權責機關積極落實保育</w:t>
      </w:r>
      <w:r w:rsidR="00522E87" w:rsidRPr="00A006D4">
        <w:rPr>
          <w:rFonts w:ascii="Times New Roman" w:hAnsi="Times New Roman"/>
          <w:szCs w:val="32"/>
        </w:rPr>
        <w:t>。</w:t>
      </w:r>
    </w:p>
    <w:p w:rsidR="000C2C00" w:rsidRPr="00A006D4" w:rsidRDefault="00BC0999" w:rsidP="004D63FB">
      <w:pPr>
        <w:pStyle w:val="3"/>
      </w:pPr>
      <w:r w:rsidRPr="00A006D4">
        <w:rPr>
          <w:rFonts w:hint="eastAsia"/>
        </w:rPr>
        <w:t>然而</w:t>
      </w:r>
      <w:r w:rsidRPr="00A006D4">
        <w:rPr>
          <w:rFonts w:hAnsi="標楷體" w:hint="eastAsia"/>
        </w:rPr>
        <w:t>，</w:t>
      </w:r>
      <w:r w:rsidR="00522E87" w:rsidRPr="00A006D4">
        <w:rPr>
          <w:rFonts w:hint="eastAsia"/>
        </w:rPr>
        <w:t>三</w:t>
      </w:r>
      <w:proofErr w:type="gramStart"/>
      <w:r w:rsidR="00522E87" w:rsidRPr="00A006D4">
        <w:rPr>
          <w:rFonts w:hint="eastAsia"/>
        </w:rPr>
        <w:t>棘</w:t>
      </w:r>
      <w:proofErr w:type="gramEnd"/>
      <w:r w:rsidR="00522E87" w:rsidRPr="00A006D4">
        <w:rPr>
          <w:rFonts w:hint="eastAsia"/>
        </w:rPr>
        <w:t>鱟未列入保育類野生動物之原因，詢據</w:t>
      </w:r>
      <w:proofErr w:type="gramStart"/>
      <w:r w:rsidR="00A8420C" w:rsidRPr="00A006D4">
        <w:rPr>
          <w:rFonts w:hint="eastAsia"/>
        </w:rPr>
        <w:t>海保</w:t>
      </w:r>
      <w:proofErr w:type="gramEnd"/>
      <w:r w:rsidR="00A8420C" w:rsidRPr="00A006D4">
        <w:rPr>
          <w:rFonts w:hint="eastAsia"/>
        </w:rPr>
        <w:t>署</w:t>
      </w:r>
      <w:r w:rsidR="00522E87" w:rsidRPr="00A006D4">
        <w:rPr>
          <w:rFonts w:hint="eastAsia"/>
        </w:rPr>
        <w:t>查復說明略以：</w:t>
      </w:r>
      <w:r w:rsidR="000C2C00" w:rsidRPr="00A006D4">
        <w:rPr>
          <w:rFonts w:hint="eastAsia"/>
        </w:rPr>
        <w:t>「列入保育類物種，應先凝聚社區的共識，並擬定相應配套措施，以減少地方政府在管理上及相關利害關係人的疑慮」、</w:t>
      </w:r>
      <w:r w:rsidR="00522E87" w:rsidRPr="00A006D4">
        <w:rPr>
          <w:rFonts w:hint="eastAsia"/>
        </w:rPr>
        <w:t>「各地區三</w:t>
      </w:r>
      <w:proofErr w:type="gramStart"/>
      <w:r w:rsidR="00522E87" w:rsidRPr="00A006D4">
        <w:rPr>
          <w:rFonts w:hint="eastAsia"/>
        </w:rPr>
        <w:t>棘</w:t>
      </w:r>
      <w:proofErr w:type="gramEnd"/>
      <w:r w:rsidR="00522E87" w:rsidRPr="00A006D4">
        <w:rPr>
          <w:rFonts w:hint="eastAsia"/>
        </w:rPr>
        <w:t>鱟族群現況與面臨的威脅不同，應再邀請各縣市政府參與討論，建立因地制宜的保育策略」、「</w:t>
      </w:r>
      <w:bookmarkStart w:id="3" w:name="_Hlk160615946"/>
      <w:r w:rsidR="00522E87" w:rsidRPr="00A006D4">
        <w:rPr>
          <w:rFonts w:hint="eastAsia"/>
        </w:rPr>
        <w:t>三棘鱟在金門密度仍高，如觸摸</w:t>
      </w:r>
      <w:proofErr w:type="gramStart"/>
      <w:r w:rsidR="00522E87" w:rsidRPr="00A006D4">
        <w:rPr>
          <w:rFonts w:hint="eastAsia"/>
        </w:rPr>
        <w:t>即開</w:t>
      </w:r>
      <w:proofErr w:type="gramEnd"/>
      <w:r w:rsidR="00522E87" w:rsidRPr="00A006D4">
        <w:rPr>
          <w:rFonts w:hint="eastAsia"/>
        </w:rPr>
        <w:t>罰，在民眾沙灘體驗、遊客觀光行為、漁民刺網使用及海岸建設評估等方面，管理上不易落實」、「</w:t>
      </w:r>
      <w:r w:rsidR="00522E87" w:rsidRPr="00A006D4">
        <w:rPr>
          <w:rFonts w:hAnsi="標楷體" w:hint="eastAsia"/>
        </w:rPr>
        <w:t>三棘鱟非主要漁獲物種，且遊客及當地居民騷擾或</w:t>
      </w:r>
      <w:proofErr w:type="gramStart"/>
      <w:r w:rsidR="00522E87" w:rsidRPr="00A006D4">
        <w:rPr>
          <w:rFonts w:hAnsi="標楷體" w:hint="eastAsia"/>
        </w:rPr>
        <w:t>採捕</w:t>
      </w:r>
      <w:proofErr w:type="gramEnd"/>
      <w:r w:rsidR="00522E87" w:rsidRPr="00A006D4">
        <w:rPr>
          <w:rFonts w:hAnsi="標楷體" w:hint="eastAsia"/>
        </w:rPr>
        <w:t>等行為，可藉由提升大眾保育意識等軟性作為逐步改善</w:t>
      </w:r>
      <w:bookmarkEnd w:id="3"/>
      <w:r w:rsidR="00522E87" w:rsidRPr="00A006D4">
        <w:rPr>
          <w:rFonts w:hAnsi="標楷體" w:hint="eastAsia"/>
        </w:rPr>
        <w:t>」</w:t>
      </w:r>
      <w:r w:rsidR="00522E87" w:rsidRPr="00A006D4">
        <w:rPr>
          <w:rFonts w:hint="eastAsia"/>
        </w:rPr>
        <w:t>云云。</w:t>
      </w:r>
      <w:r w:rsidR="000C2C00" w:rsidRPr="00A006D4">
        <w:rPr>
          <w:rFonts w:hint="eastAsia"/>
        </w:rPr>
        <w:t>惟</w:t>
      </w:r>
      <w:r w:rsidR="000C2C00" w:rsidRPr="00A006D4">
        <w:rPr>
          <w:rFonts w:hAnsi="標楷體" w:hint="eastAsia"/>
        </w:rPr>
        <w:t>據</w:t>
      </w:r>
      <w:r w:rsidRPr="00A006D4">
        <w:rPr>
          <w:rFonts w:hAnsi="標楷體" w:hint="eastAsia"/>
        </w:rPr>
        <w:t>前述</w:t>
      </w:r>
      <w:r w:rsidR="000C2C00" w:rsidRPr="00A006D4">
        <w:rPr>
          <w:rFonts w:hAnsi="標楷體" w:hint="eastAsia"/>
        </w:rPr>
        <w:t>「海洋野生動物評估分類作業要點」</w:t>
      </w:r>
      <w:r w:rsidRPr="00A006D4">
        <w:rPr>
          <w:rFonts w:hAnsi="標楷體" w:hint="eastAsia"/>
        </w:rPr>
        <w:t>所定</w:t>
      </w:r>
      <w:r w:rsidR="000C2C00" w:rsidRPr="00A006D4">
        <w:rPr>
          <w:rFonts w:hAnsi="標楷體" w:hint="eastAsia"/>
        </w:rPr>
        <w:t>，海洋野生動物保育等級評定之計分基準包含：臺灣地區野生族群之分布及變動趨勢、全球分布或臺灣特有、棲地喪失及人為利用等面臨威脅程度、國際保育現況等</w:t>
      </w:r>
      <w:r w:rsidRPr="00A006D4">
        <w:rPr>
          <w:rFonts w:hAnsi="標楷體" w:hint="eastAsia"/>
        </w:rPr>
        <w:t>標準</w:t>
      </w:r>
      <w:r w:rsidR="000C2C00" w:rsidRPr="00A006D4">
        <w:rPr>
          <w:rFonts w:hAnsi="標楷體" w:hint="eastAsia"/>
        </w:rPr>
        <w:t>，</w:t>
      </w:r>
      <w:proofErr w:type="gramStart"/>
      <w:r w:rsidR="000C2C00" w:rsidRPr="00A006D4">
        <w:rPr>
          <w:rFonts w:hAnsi="標楷體" w:hint="eastAsia"/>
        </w:rPr>
        <w:t>海</w:t>
      </w:r>
      <w:r w:rsidR="00A8420C" w:rsidRPr="00A006D4">
        <w:rPr>
          <w:rFonts w:hAnsi="標楷體" w:hint="eastAsia"/>
        </w:rPr>
        <w:t>保署</w:t>
      </w:r>
      <w:proofErr w:type="gramEnd"/>
      <w:r w:rsidR="000C2C00" w:rsidRPr="00A006D4">
        <w:rPr>
          <w:rFonts w:hAnsi="標楷體" w:hint="eastAsia"/>
        </w:rPr>
        <w:t>所</w:t>
      </w:r>
      <w:r w:rsidRPr="00A006D4">
        <w:rPr>
          <w:rFonts w:hAnsi="標楷體" w:hint="eastAsia"/>
        </w:rPr>
        <w:t>稱</w:t>
      </w:r>
      <w:r w:rsidR="000C2C00" w:rsidRPr="00A006D4">
        <w:rPr>
          <w:rFonts w:hAnsi="標楷體" w:hint="eastAsia"/>
        </w:rPr>
        <w:t>社區共識與利害關係人疑慮等，</w:t>
      </w:r>
      <w:proofErr w:type="gramStart"/>
      <w:r w:rsidRPr="00A006D4">
        <w:rPr>
          <w:rFonts w:hAnsi="標楷體" w:hint="eastAsia"/>
        </w:rPr>
        <w:t>均</w:t>
      </w:r>
      <w:r w:rsidR="000C2C00" w:rsidRPr="00A006D4">
        <w:rPr>
          <w:rFonts w:hAnsi="標楷體" w:hint="eastAsia"/>
        </w:rPr>
        <w:t>非評</w:t>
      </w:r>
      <w:proofErr w:type="gramEnd"/>
      <w:r w:rsidR="000C2C00" w:rsidRPr="00A006D4">
        <w:rPr>
          <w:rFonts w:hAnsi="標楷體" w:hint="eastAsia"/>
        </w:rPr>
        <w:t>估海洋野生動物是否列為保育類之參照依據，</w:t>
      </w:r>
      <w:proofErr w:type="gramStart"/>
      <w:r w:rsidR="00A033C7" w:rsidRPr="00A006D4">
        <w:rPr>
          <w:rFonts w:hAnsi="標楷體" w:hint="eastAsia"/>
        </w:rPr>
        <w:t>所言顯</w:t>
      </w:r>
      <w:proofErr w:type="gramEnd"/>
      <w:r w:rsidR="00A033C7" w:rsidRPr="00A006D4">
        <w:rPr>
          <w:rFonts w:hAnsi="標楷體" w:hint="eastAsia"/>
        </w:rPr>
        <w:t>為</w:t>
      </w:r>
      <w:proofErr w:type="gramStart"/>
      <w:r w:rsidR="00A033C7" w:rsidRPr="00A006D4">
        <w:rPr>
          <w:rFonts w:hAnsi="標楷體" w:hint="eastAsia"/>
        </w:rPr>
        <w:t>推託卸飾</w:t>
      </w:r>
      <w:proofErr w:type="gramEnd"/>
      <w:r w:rsidR="00A033C7" w:rsidRPr="00A006D4">
        <w:rPr>
          <w:rFonts w:hAnsi="標楷體" w:hint="eastAsia"/>
        </w:rPr>
        <w:t>之辭</w:t>
      </w:r>
      <w:r w:rsidR="000C2C00" w:rsidRPr="00A006D4">
        <w:rPr>
          <w:rFonts w:hAnsi="標楷體" w:hint="eastAsia"/>
        </w:rPr>
        <w:t>。</w:t>
      </w:r>
    </w:p>
    <w:p w:rsidR="00A8420C" w:rsidRPr="00A006D4" w:rsidRDefault="000C2C00" w:rsidP="00A71EFF">
      <w:pPr>
        <w:pStyle w:val="3"/>
      </w:pPr>
      <w:proofErr w:type="gramStart"/>
      <w:r w:rsidRPr="00A006D4">
        <w:rPr>
          <w:rFonts w:hAnsi="標楷體" w:hint="eastAsia"/>
        </w:rPr>
        <w:t>再者，</w:t>
      </w:r>
      <w:proofErr w:type="gramEnd"/>
      <w:r w:rsidRPr="00A006D4">
        <w:rPr>
          <w:rFonts w:hAnsi="標楷體" w:hint="eastAsia"/>
        </w:rPr>
        <w:t>本院至金門實地履勘時，金門水試所表示</w:t>
      </w:r>
      <w:r w:rsidRPr="00A006D4">
        <w:t>三棘鱟在金門</w:t>
      </w:r>
      <w:r w:rsidRPr="00A006D4">
        <w:rPr>
          <w:rFonts w:hint="eastAsia"/>
        </w:rPr>
        <w:t>推</w:t>
      </w:r>
      <w:proofErr w:type="gramStart"/>
      <w:r w:rsidRPr="00A006D4">
        <w:rPr>
          <w:rFonts w:hint="eastAsia"/>
        </w:rPr>
        <w:t>展復育</w:t>
      </w:r>
      <w:proofErr w:type="gramEnd"/>
      <w:r w:rsidRPr="00A006D4">
        <w:rPr>
          <w:rFonts w:hint="eastAsia"/>
        </w:rPr>
        <w:t>仍存在甚多</w:t>
      </w:r>
      <w:r w:rsidRPr="00A006D4">
        <w:t>困境</w:t>
      </w:r>
      <w:r w:rsidRPr="00A006D4">
        <w:rPr>
          <w:rFonts w:hint="eastAsia"/>
        </w:rPr>
        <w:t>，包括</w:t>
      </w:r>
      <w:proofErr w:type="gramStart"/>
      <w:r w:rsidRPr="00A006D4">
        <w:t>海岸沙帶流</w:t>
      </w:r>
      <w:proofErr w:type="gramEnd"/>
      <w:r w:rsidRPr="00A006D4">
        <w:t>失</w:t>
      </w:r>
      <w:r w:rsidRPr="00A006D4">
        <w:rPr>
          <w:rFonts w:hint="eastAsia"/>
        </w:rPr>
        <w:t>、</w:t>
      </w:r>
      <w:r w:rsidRPr="00A006D4">
        <w:t>外來植物</w:t>
      </w:r>
      <w:proofErr w:type="gramStart"/>
      <w:r w:rsidRPr="00A006D4">
        <w:t>互花米</w:t>
      </w:r>
      <w:proofErr w:type="gramEnd"/>
      <w:r w:rsidRPr="00A006D4">
        <w:t>草</w:t>
      </w:r>
      <w:r w:rsidRPr="00A006D4">
        <w:rPr>
          <w:rFonts w:hint="eastAsia"/>
        </w:rPr>
        <w:t>入侵使泥灘陸地化、</w:t>
      </w:r>
      <w:r w:rsidRPr="00A006D4">
        <w:t>潮</w:t>
      </w:r>
      <w:proofErr w:type="gramStart"/>
      <w:r w:rsidRPr="00A006D4">
        <w:t>間帶</w:t>
      </w:r>
      <w:proofErr w:type="gramEnd"/>
      <w:r w:rsidRPr="00A006D4">
        <w:t>泥灘地人為設施建設</w:t>
      </w:r>
      <w:r w:rsidRPr="00A006D4">
        <w:rPr>
          <w:rFonts w:hint="eastAsia"/>
        </w:rPr>
        <w:t>破壞等等，均使</w:t>
      </w:r>
      <w:r w:rsidRPr="00A006D4">
        <w:t>稚鱟棲息地與成鱟產卵</w:t>
      </w:r>
      <w:r w:rsidRPr="00A006D4">
        <w:rPr>
          <w:rFonts w:hint="eastAsia"/>
        </w:rPr>
        <w:t>場域</w:t>
      </w:r>
      <w:r w:rsidR="009018C4" w:rsidRPr="00A006D4">
        <w:rPr>
          <w:rFonts w:hint="eastAsia"/>
        </w:rPr>
        <w:t>銳減；</w:t>
      </w:r>
      <w:r w:rsidR="00740177" w:rsidRPr="00A006D4">
        <w:rPr>
          <w:rFonts w:hint="eastAsia"/>
        </w:rPr>
        <w:t>又因</w:t>
      </w:r>
      <w:r w:rsidR="00740177" w:rsidRPr="00A006D4">
        <w:t>三</w:t>
      </w:r>
      <w:proofErr w:type="gramStart"/>
      <w:r w:rsidR="00740177" w:rsidRPr="00A006D4">
        <w:t>棘</w:t>
      </w:r>
      <w:proofErr w:type="gramEnd"/>
      <w:r w:rsidR="00740177" w:rsidRPr="00A006D4">
        <w:t>鱟捕捉管制規範薄弱</w:t>
      </w:r>
      <w:r w:rsidR="00740177" w:rsidRPr="00A006D4">
        <w:rPr>
          <w:rFonts w:hint="eastAsia"/>
        </w:rPr>
        <w:t>，民眾捕捉、食用三棘鱟無法可管等情，</w:t>
      </w:r>
      <w:r w:rsidR="009018C4" w:rsidRPr="00A006D4">
        <w:rPr>
          <w:rFonts w:hint="eastAsia"/>
        </w:rPr>
        <w:t>更</w:t>
      </w:r>
      <w:r w:rsidR="00740177" w:rsidRPr="00A006D4">
        <w:rPr>
          <w:rFonts w:hint="eastAsia"/>
        </w:rPr>
        <w:t>為</w:t>
      </w:r>
      <w:r w:rsidR="00740177" w:rsidRPr="00A006D4">
        <w:rPr>
          <w:rFonts w:hint="eastAsia"/>
        </w:rPr>
        <w:lastRenderedPageBreak/>
        <w:t>原就不易推動的鱟保育工作增添重重阻礙。金門水試所自86年起即投入三</w:t>
      </w:r>
      <w:proofErr w:type="gramStart"/>
      <w:r w:rsidR="00740177" w:rsidRPr="00A006D4">
        <w:rPr>
          <w:rFonts w:hint="eastAsia"/>
        </w:rPr>
        <w:t>棘</w:t>
      </w:r>
      <w:proofErr w:type="gramEnd"/>
      <w:r w:rsidR="00740177" w:rsidRPr="00A006D4">
        <w:rPr>
          <w:rFonts w:hint="eastAsia"/>
        </w:rPr>
        <w:t>鱟繁殖方式，</w:t>
      </w:r>
      <w:r w:rsidR="00A033C7" w:rsidRPr="00A006D4">
        <w:rPr>
          <w:rFonts w:hint="eastAsia"/>
        </w:rPr>
        <w:t>長期進</w:t>
      </w:r>
      <w:r w:rsidR="00740177" w:rsidRPr="00A006D4">
        <w:rPr>
          <w:rFonts w:hint="eastAsia"/>
        </w:rPr>
        <w:t>行稚鱟復育與放流工作，推動三棘鱟保育工作已甚為積極，猶遭遇多方困難與阻礙，</w:t>
      </w:r>
      <w:r w:rsidR="003D2B09" w:rsidRPr="00A006D4">
        <w:rPr>
          <w:rFonts w:hint="eastAsia"/>
        </w:rPr>
        <w:t>更</w:t>
      </w:r>
      <w:r w:rsidR="00A16453" w:rsidRPr="00A006D4">
        <w:rPr>
          <w:rFonts w:hint="eastAsia"/>
        </w:rPr>
        <w:t>遑論</w:t>
      </w:r>
      <w:r w:rsidR="009018C4" w:rsidRPr="00A006D4">
        <w:rPr>
          <w:rFonts w:hint="eastAsia"/>
        </w:rPr>
        <w:t>其餘</w:t>
      </w:r>
      <w:r w:rsidR="00A16453" w:rsidRPr="00A006D4">
        <w:rPr>
          <w:rFonts w:hint="eastAsia"/>
        </w:rPr>
        <w:t>三棘鱟</w:t>
      </w:r>
      <w:r w:rsidR="003D2B09" w:rsidRPr="00A006D4">
        <w:rPr>
          <w:rFonts w:hint="eastAsia"/>
        </w:rPr>
        <w:t>已</w:t>
      </w:r>
      <w:r w:rsidR="00A16453" w:rsidRPr="00A006D4">
        <w:rPr>
          <w:rFonts w:hint="eastAsia"/>
        </w:rPr>
        <w:t>幾近絕跡的臺灣本島各縣市</w:t>
      </w:r>
      <w:r w:rsidR="003D2B09" w:rsidRPr="00A006D4">
        <w:rPr>
          <w:rFonts w:hint="eastAsia"/>
        </w:rPr>
        <w:t>，足見地方政府推動是項保育工作誠屬不易</w:t>
      </w:r>
      <w:r w:rsidR="004A1F9F" w:rsidRPr="00A006D4">
        <w:rPr>
          <w:rFonts w:hint="eastAsia"/>
        </w:rPr>
        <w:t>，</w:t>
      </w:r>
      <w:r w:rsidR="00A8420C" w:rsidRPr="00A006D4">
        <w:rPr>
          <w:rFonts w:hint="eastAsia"/>
        </w:rPr>
        <w:t>海保</w:t>
      </w:r>
      <w:proofErr w:type="gramStart"/>
      <w:r w:rsidR="00A8420C" w:rsidRPr="00A006D4">
        <w:rPr>
          <w:rFonts w:hint="eastAsia"/>
        </w:rPr>
        <w:t>署</w:t>
      </w:r>
      <w:proofErr w:type="gramEnd"/>
      <w:r w:rsidR="00A8420C" w:rsidRPr="00A006D4">
        <w:rPr>
          <w:rFonts w:hint="eastAsia"/>
        </w:rPr>
        <w:t>作為海洋生物保育中央主管機關，</w:t>
      </w:r>
      <w:r w:rsidR="00A006D4" w:rsidRPr="001473D6">
        <w:rPr>
          <w:rFonts w:hint="eastAsia"/>
        </w:rPr>
        <w:t>對該類已被</w:t>
      </w:r>
      <w:r w:rsidR="001473D6">
        <w:rPr>
          <w:rFonts w:hint="eastAsia"/>
        </w:rPr>
        <w:t>IUCN</w:t>
      </w:r>
      <w:r w:rsidR="00A006D4" w:rsidRPr="001473D6">
        <w:rPr>
          <w:rFonts w:hint="eastAsia"/>
        </w:rPr>
        <w:t>列為瀕危之物種，實應全面加強保育，</w:t>
      </w:r>
      <w:r w:rsidR="001473D6" w:rsidRPr="00C759E8">
        <w:rPr>
          <w:rFonts w:hint="eastAsia"/>
        </w:rPr>
        <w:t>僅以地方政府執行區域性</w:t>
      </w:r>
      <w:r w:rsidR="00A8420C" w:rsidRPr="00C759E8">
        <w:rPr>
          <w:rFonts w:hint="eastAsia"/>
        </w:rPr>
        <w:t>的鱟保育策略，</w:t>
      </w:r>
      <w:proofErr w:type="gramStart"/>
      <w:r w:rsidR="009018C4" w:rsidRPr="00C759E8">
        <w:rPr>
          <w:rFonts w:hint="eastAsia"/>
        </w:rPr>
        <w:t>允</w:t>
      </w:r>
      <w:r w:rsidR="00A8420C" w:rsidRPr="00C759E8">
        <w:rPr>
          <w:rFonts w:hint="eastAsia"/>
        </w:rPr>
        <w:t>有通</w:t>
      </w:r>
      <w:proofErr w:type="gramEnd"/>
      <w:r w:rsidR="00A8420C" w:rsidRPr="00C759E8">
        <w:rPr>
          <w:rFonts w:hint="eastAsia"/>
        </w:rPr>
        <w:t>盤檢討必要。</w:t>
      </w:r>
      <w:proofErr w:type="gramStart"/>
      <w:r w:rsidR="00A8420C" w:rsidRPr="00A006D4">
        <w:rPr>
          <w:rFonts w:hint="eastAsia"/>
        </w:rPr>
        <w:t>又海岸邊泥</w:t>
      </w:r>
      <w:proofErr w:type="gramEnd"/>
      <w:r w:rsidR="00A8420C" w:rsidRPr="00A006D4">
        <w:rPr>
          <w:rFonts w:hint="eastAsia"/>
        </w:rPr>
        <w:t>灘地係稚鱟棲息及雌鱟產卵主要區域，</w:t>
      </w:r>
      <w:r w:rsidR="004A1F9F" w:rsidRPr="00A006D4">
        <w:rPr>
          <w:rFonts w:hint="eastAsia"/>
        </w:rPr>
        <w:t>針對</w:t>
      </w:r>
      <w:r w:rsidR="00A8420C" w:rsidRPr="00A006D4">
        <w:rPr>
          <w:rFonts w:hint="eastAsia"/>
        </w:rPr>
        <w:t>民眾沙灘體驗、遊客觀光遊憩</w:t>
      </w:r>
      <w:r w:rsidR="004A1F9F" w:rsidRPr="00A006D4">
        <w:rPr>
          <w:rFonts w:hint="eastAsia"/>
        </w:rPr>
        <w:t>等行為對於</w:t>
      </w:r>
      <w:r w:rsidR="00A8420C" w:rsidRPr="00A006D4">
        <w:rPr>
          <w:rFonts w:hint="eastAsia"/>
        </w:rPr>
        <w:t>三棘鱟生存棲地之影響</w:t>
      </w:r>
      <w:r w:rsidR="004A1F9F" w:rsidRPr="00A006D4">
        <w:rPr>
          <w:rFonts w:hint="eastAsia"/>
        </w:rPr>
        <w:t>與威脅</w:t>
      </w:r>
      <w:r w:rsidR="00A8420C" w:rsidRPr="00A006D4">
        <w:rPr>
          <w:rFonts w:hint="eastAsia"/>
        </w:rPr>
        <w:t>，</w:t>
      </w:r>
      <w:proofErr w:type="gramStart"/>
      <w:r w:rsidR="004A1F9F" w:rsidRPr="00A006D4">
        <w:rPr>
          <w:rFonts w:hint="eastAsia"/>
        </w:rPr>
        <w:t>海保</w:t>
      </w:r>
      <w:proofErr w:type="gramEnd"/>
      <w:r w:rsidR="004A1F9F" w:rsidRPr="00A006D4">
        <w:rPr>
          <w:rFonts w:hint="eastAsia"/>
        </w:rPr>
        <w:t>署亦應積極正視</w:t>
      </w:r>
      <w:r w:rsidR="00A033C7" w:rsidRPr="00A006D4">
        <w:rPr>
          <w:rFonts w:hAnsi="標楷體" w:hint="eastAsia"/>
        </w:rPr>
        <w:t>，</w:t>
      </w:r>
      <w:r w:rsidR="00A033C7" w:rsidRPr="00A006D4">
        <w:rPr>
          <w:rFonts w:hint="eastAsia"/>
        </w:rPr>
        <w:t>儘速研擬</w:t>
      </w:r>
      <w:proofErr w:type="gramStart"/>
      <w:r w:rsidR="00A033C7" w:rsidRPr="00A006D4">
        <w:rPr>
          <w:rFonts w:hint="eastAsia"/>
        </w:rPr>
        <w:t>對策妥</w:t>
      </w:r>
      <w:proofErr w:type="gramEnd"/>
      <w:r w:rsidR="00A033C7" w:rsidRPr="00A006D4">
        <w:rPr>
          <w:rFonts w:hint="eastAsia"/>
        </w:rPr>
        <w:t>處</w:t>
      </w:r>
      <w:r w:rsidR="004A1F9F" w:rsidRPr="00A006D4">
        <w:rPr>
          <w:rFonts w:hint="eastAsia"/>
        </w:rPr>
        <w:t>。</w:t>
      </w:r>
    </w:p>
    <w:p w:rsidR="000C2C00" w:rsidRDefault="004A1F9F" w:rsidP="004D63FB">
      <w:pPr>
        <w:pStyle w:val="3"/>
      </w:pPr>
      <w:r w:rsidRPr="00A006D4">
        <w:rPr>
          <w:rFonts w:hint="eastAsia"/>
        </w:rPr>
        <w:t>另查</w:t>
      </w:r>
      <w:r w:rsidRPr="00A006D4">
        <w:rPr>
          <w:rFonts w:hAnsi="標楷體" w:hint="eastAsia"/>
        </w:rPr>
        <w:t>，</w:t>
      </w:r>
      <w:r w:rsidRPr="00A006D4">
        <w:rPr>
          <w:rFonts w:hint="eastAsia"/>
        </w:rPr>
        <w:t>依據</w:t>
      </w:r>
      <w:proofErr w:type="gramStart"/>
      <w:r w:rsidRPr="00A006D4">
        <w:rPr>
          <w:rFonts w:hint="eastAsia"/>
        </w:rPr>
        <w:t>海保署11</w:t>
      </w:r>
      <w:proofErr w:type="gramEnd"/>
      <w:r w:rsidRPr="00A006D4">
        <w:rPr>
          <w:rFonts w:hint="eastAsia"/>
        </w:rPr>
        <w:t>2年度「臺灣三棘鱟資源評估」成果報告，標誌放流評估族群量結果顯示，估計金門縣成鱟族群量約為46,4</w:t>
      </w:r>
      <w:r>
        <w:rPr>
          <w:rFonts w:hint="eastAsia"/>
        </w:rPr>
        <w:t>52隻，稚鱟族群量約為91,101隻；另依</w:t>
      </w:r>
      <w:proofErr w:type="gramStart"/>
      <w:r w:rsidRPr="006B23B8">
        <w:rPr>
          <w:rFonts w:ascii="Times New Roman" w:hAnsi="Times New Roman"/>
        </w:rPr>
        <w:t>海保署</w:t>
      </w:r>
      <w:proofErr w:type="gramEnd"/>
      <w:r w:rsidRPr="006B23B8">
        <w:rPr>
          <w:rFonts w:ascii="Times New Roman" w:hAnsi="Times New Roman"/>
        </w:rPr>
        <w:t>自</w:t>
      </w:r>
      <w:r w:rsidRPr="006B23B8">
        <w:rPr>
          <w:rFonts w:ascii="Times New Roman" w:hAnsi="Times New Roman"/>
        </w:rPr>
        <w:t>112</w:t>
      </w:r>
      <w:r w:rsidRPr="006B23B8">
        <w:rPr>
          <w:rFonts w:ascii="Times New Roman" w:hAnsi="Times New Roman"/>
        </w:rPr>
        <w:t>年與金門水試所合作，運用自</w:t>
      </w:r>
      <w:r w:rsidRPr="006B23B8">
        <w:rPr>
          <w:rFonts w:ascii="Times New Roman" w:hAnsi="Times New Roman"/>
        </w:rPr>
        <w:t>107</w:t>
      </w:r>
      <w:r w:rsidRPr="006B23B8">
        <w:rPr>
          <w:rFonts w:ascii="Times New Roman" w:hAnsi="Times New Roman"/>
        </w:rPr>
        <w:t>年起至今的</w:t>
      </w:r>
      <w:proofErr w:type="gramStart"/>
      <w:r w:rsidRPr="006B23B8">
        <w:rPr>
          <w:rFonts w:ascii="Times New Roman" w:hAnsi="Times New Roman"/>
        </w:rPr>
        <w:t>標誌再捕資</w:t>
      </w:r>
      <w:proofErr w:type="gramEnd"/>
      <w:r w:rsidRPr="006B23B8">
        <w:rPr>
          <w:rFonts w:ascii="Times New Roman" w:hAnsi="Times New Roman"/>
        </w:rPr>
        <w:t>料，估算金門地區整體成鱟族群量推估平均約為</w:t>
      </w:r>
      <w:r w:rsidRPr="006B23B8">
        <w:rPr>
          <w:rFonts w:ascii="Times New Roman" w:hAnsi="Times New Roman"/>
        </w:rPr>
        <w:t>32,049</w:t>
      </w:r>
      <w:r w:rsidRPr="006B23B8">
        <w:rPr>
          <w:rFonts w:ascii="Times New Roman" w:hAnsi="Times New Roman"/>
        </w:rPr>
        <w:t>隻</w:t>
      </w:r>
      <w:r>
        <w:rPr>
          <w:rFonts w:hAnsi="標楷體" w:hint="eastAsia"/>
        </w:rPr>
        <w:t>；又本案於詢問</w:t>
      </w:r>
      <w:proofErr w:type="gramStart"/>
      <w:r>
        <w:rPr>
          <w:rFonts w:hAnsi="標楷體" w:hint="eastAsia"/>
        </w:rPr>
        <w:t>海保署時</w:t>
      </w:r>
      <w:proofErr w:type="gramEnd"/>
      <w:r>
        <w:rPr>
          <w:rFonts w:hAnsi="標楷體" w:hint="eastAsia"/>
        </w:rPr>
        <w:t>，該署表示：「</w:t>
      </w:r>
      <w:proofErr w:type="gramStart"/>
      <w:r w:rsidRPr="00365DC5">
        <w:rPr>
          <w:rFonts w:hint="eastAsia"/>
        </w:rPr>
        <w:t>稚</w:t>
      </w:r>
      <w:proofErr w:type="gramEnd"/>
      <w:r w:rsidRPr="00365DC5">
        <w:rPr>
          <w:rFonts w:hint="eastAsia"/>
        </w:rPr>
        <w:t>鱟在9萬隻左右，成鱟6萬隻左右</w:t>
      </w:r>
      <w:r>
        <w:rPr>
          <w:rFonts w:hAnsi="標楷體" w:hint="eastAsia"/>
        </w:rPr>
        <w:t>，</w:t>
      </w:r>
      <w:r w:rsidRPr="00365DC5">
        <w:rPr>
          <w:rFonts w:hint="eastAsia"/>
        </w:rPr>
        <w:t>稚鱟的存活率目前還沒有完整評估資料，但依據生存曲線，存活率是會逐年下降</w:t>
      </w:r>
      <w:r>
        <w:rPr>
          <w:rFonts w:hAnsi="標楷體" w:hint="eastAsia"/>
        </w:rPr>
        <w:t>……」據上顯示，</w:t>
      </w:r>
      <w:proofErr w:type="gramStart"/>
      <w:r>
        <w:rPr>
          <w:rFonts w:hAnsi="標楷體" w:hint="eastAsia"/>
        </w:rPr>
        <w:t>海保</w:t>
      </w:r>
      <w:proofErr w:type="gramEnd"/>
      <w:r>
        <w:rPr>
          <w:rFonts w:hAnsi="標楷體" w:hint="eastAsia"/>
        </w:rPr>
        <w:t>署對於金門地區鱟族群數量尚無法確實掌握；且依前述</w:t>
      </w:r>
      <w:proofErr w:type="gramStart"/>
      <w:r>
        <w:rPr>
          <w:rFonts w:hAnsi="標楷體" w:hint="eastAsia"/>
        </w:rPr>
        <w:t>海保署</w:t>
      </w:r>
      <w:proofErr w:type="gramEnd"/>
      <w:r>
        <w:rPr>
          <w:rFonts w:hAnsi="標楷體" w:hint="eastAsia"/>
        </w:rPr>
        <w:t>與金門水試所合作以</w:t>
      </w:r>
      <w:proofErr w:type="gramStart"/>
      <w:r>
        <w:rPr>
          <w:rFonts w:hAnsi="標楷體" w:hint="eastAsia"/>
        </w:rPr>
        <w:t>標誌再捕資</w:t>
      </w:r>
      <w:proofErr w:type="gramEnd"/>
      <w:r>
        <w:rPr>
          <w:rFonts w:hAnsi="標楷體" w:hint="eastAsia"/>
        </w:rPr>
        <w:t>料推估金門鱟族群數量，各年度推估鱟族群數量由1,888</w:t>
      </w:r>
      <w:proofErr w:type="gramStart"/>
      <w:r>
        <w:rPr>
          <w:rFonts w:hAnsi="標楷體" w:hint="eastAsia"/>
        </w:rPr>
        <w:t>隻</w:t>
      </w:r>
      <w:proofErr w:type="gramEnd"/>
      <w:r>
        <w:rPr>
          <w:rFonts w:hAnsi="標楷體" w:hint="eastAsia"/>
        </w:rPr>
        <w:t>至107,623隻不等，數量推估差距甚大。</w:t>
      </w:r>
      <w:r w:rsidR="001473D6" w:rsidRPr="00C759E8">
        <w:rPr>
          <w:rFonts w:hAnsi="標楷體" w:hint="eastAsia"/>
        </w:rPr>
        <w:t>三</w:t>
      </w:r>
      <w:proofErr w:type="gramStart"/>
      <w:r w:rsidR="001473D6" w:rsidRPr="00C759E8">
        <w:rPr>
          <w:rFonts w:hAnsi="標楷體" w:hint="eastAsia"/>
        </w:rPr>
        <w:t>棘</w:t>
      </w:r>
      <w:proofErr w:type="gramEnd"/>
      <w:r w:rsidRPr="00C759E8">
        <w:rPr>
          <w:rFonts w:hAnsi="標楷體" w:hint="eastAsia"/>
        </w:rPr>
        <w:t>鱟族群數量的多寡，攸關</w:t>
      </w:r>
      <w:r w:rsidR="001473D6" w:rsidRPr="00C759E8">
        <w:rPr>
          <w:rFonts w:hAnsi="標楷體" w:hint="eastAsia"/>
        </w:rPr>
        <w:t>其</w:t>
      </w:r>
      <w:r w:rsidRPr="00C759E8">
        <w:rPr>
          <w:rFonts w:hAnsi="標楷體" w:hint="eastAsia"/>
        </w:rPr>
        <w:t>是否列為保育類物種之重要因素</w:t>
      </w:r>
      <w:r>
        <w:rPr>
          <w:rFonts w:hAnsi="標楷體" w:hint="eastAsia"/>
        </w:rPr>
        <w:t>，亦為推動是類物種保育工作之基準，</w:t>
      </w:r>
      <w:proofErr w:type="gramStart"/>
      <w:r>
        <w:rPr>
          <w:rFonts w:hAnsi="標楷體" w:hint="eastAsia"/>
        </w:rPr>
        <w:t>海</w:t>
      </w:r>
      <w:r w:rsidRPr="00A006D4">
        <w:rPr>
          <w:rFonts w:hAnsi="標楷體" w:hint="eastAsia"/>
        </w:rPr>
        <w:t>保署</w:t>
      </w:r>
      <w:proofErr w:type="gramEnd"/>
      <w:r w:rsidRPr="00A006D4">
        <w:rPr>
          <w:rFonts w:hAnsi="標楷體" w:hint="eastAsia"/>
        </w:rPr>
        <w:t>允應加強臺灣本島及各離島鱟族群生命史</w:t>
      </w:r>
      <w:r w:rsidRPr="00A006D4">
        <w:rPr>
          <w:rFonts w:ascii="新細明體" w:eastAsia="新細明體" w:hAnsi="新細明體" w:hint="eastAsia"/>
        </w:rPr>
        <w:t>、</w:t>
      </w:r>
      <w:r w:rsidRPr="00A006D4">
        <w:rPr>
          <w:rFonts w:hAnsi="標楷體" w:hint="eastAsia"/>
        </w:rPr>
        <w:t>活動狀態數量之研究，使所提供之資料及數據信而可徵。</w:t>
      </w:r>
      <w:r w:rsidR="00A033C7" w:rsidRPr="00A006D4">
        <w:rPr>
          <w:rFonts w:hAnsi="標楷體" w:hint="eastAsia"/>
        </w:rPr>
        <w:t>有關金門縣周邊海域107</w:t>
      </w:r>
      <w:r w:rsidR="00A033C7" w:rsidRPr="00A006D4">
        <w:rPr>
          <w:rFonts w:hAnsi="標楷體" w:hint="eastAsia"/>
        </w:rPr>
        <w:lastRenderedPageBreak/>
        <w:t>至112年推估成</w:t>
      </w:r>
      <w:proofErr w:type="gramStart"/>
      <w:r w:rsidR="00A033C7" w:rsidRPr="00A006D4">
        <w:rPr>
          <w:rFonts w:hAnsi="標楷體" w:hint="eastAsia"/>
        </w:rPr>
        <w:t>鱟</w:t>
      </w:r>
      <w:proofErr w:type="gramEnd"/>
      <w:r w:rsidR="00A033C7" w:rsidRPr="00A006D4">
        <w:rPr>
          <w:rFonts w:hAnsi="標楷體" w:hint="eastAsia"/>
        </w:rPr>
        <w:t>族群量統計如下表所示。</w:t>
      </w:r>
    </w:p>
    <w:p w:rsidR="004D63FB" w:rsidRPr="006B23B8" w:rsidRDefault="004D63FB" w:rsidP="009018C4">
      <w:pPr>
        <w:pStyle w:val="a3"/>
        <w:jc w:val="center"/>
        <w:rPr>
          <w:rFonts w:ascii="Times New Roman" w:hAnsi="Times New Roman"/>
        </w:rPr>
      </w:pPr>
      <w:r w:rsidRPr="006B23B8">
        <w:rPr>
          <w:rFonts w:ascii="Times New Roman" w:hAnsi="Times New Roman"/>
        </w:rPr>
        <w:t>金門縣周邊海域歷年推估成</w:t>
      </w:r>
      <w:proofErr w:type="gramStart"/>
      <w:r w:rsidRPr="006B23B8">
        <w:rPr>
          <w:rFonts w:ascii="Times New Roman" w:hAnsi="Times New Roman"/>
        </w:rPr>
        <w:t>鱟</w:t>
      </w:r>
      <w:proofErr w:type="gramEnd"/>
      <w:r w:rsidRPr="006B23B8">
        <w:rPr>
          <w:rFonts w:ascii="Times New Roman" w:hAnsi="Times New Roman"/>
        </w:rPr>
        <w:t>族群量統計表</w:t>
      </w:r>
    </w:p>
    <w:p w:rsidR="004D63FB" w:rsidRDefault="004D63FB" w:rsidP="003600DC">
      <w:pPr>
        <w:pStyle w:val="1"/>
        <w:keepNext/>
        <w:numPr>
          <w:ilvl w:val="0"/>
          <w:numId w:val="0"/>
        </w:numPr>
        <w:ind w:left="2381" w:rightChars="-145" w:right="-493" w:hanging="2381"/>
        <w:jc w:val="right"/>
      </w:pPr>
      <w:r w:rsidRPr="006B23B8">
        <w:rPr>
          <w:rFonts w:ascii="Times New Roman" w:hAnsi="Times New Roman"/>
          <w:sz w:val="24"/>
        </w:rPr>
        <w:t>單位：隻</w:t>
      </w:r>
    </w:p>
    <w:tbl>
      <w:tblPr>
        <w:tblStyle w:val="af9"/>
        <w:tblW w:w="9640" w:type="dxa"/>
        <w:tblInd w:w="-289" w:type="dxa"/>
        <w:tblLook w:val="04A0" w:firstRow="1" w:lastRow="0" w:firstColumn="1" w:lastColumn="0" w:noHBand="0" w:noVBand="1"/>
      </w:tblPr>
      <w:tblGrid>
        <w:gridCol w:w="1749"/>
        <w:gridCol w:w="1315"/>
        <w:gridCol w:w="1315"/>
        <w:gridCol w:w="1315"/>
        <w:gridCol w:w="1315"/>
        <w:gridCol w:w="1315"/>
        <w:gridCol w:w="1316"/>
      </w:tblGrid>
      <w:tr w:rsidR="00F82954" w:rsidRPr="00F82954" w:rsidTr="005C52DD">
        <w:trPr>
          <w:trHeight w:val="567"/>
          <w:tblHeader/>
        </w:trPr>
        <w:tc>
          <w:tcPr>
            <w:tcW w:w="1749" w:type="dxa"/>
            <w:shd w:val="clear" w:color="auto" w:fill="DAEEF3" w:themeFill="accent5" w:themeFillTint="33"/>
            <w:vAlign w:val="center"/>
          </w:tcPr>
          <w:p w:rsidR="0063644B" w:rsidRPr="00F82954" w:rsidRDefault="0063644B" w:rsidP="0063644B">
            <w:pPr>
              <w:spacing w:line="320" w:lineRule="exact"/>
              <w:jc w:val="center"/>
              <w:rPr>
                <w:rFonts w:ascii="Times New Roman"/>
                <w:spacing w:val="-20"/>
                <w:sz w:val="28"/>
                <w:szCs w:val="28"/>
              </w:rPr>
            </w:pPr>
            <w:r w:rsidRPr="00F82954">
              <w:rPr>
                <w:rFonts w:ascii="Times New Roman"/>
                <w:spacing w:val="-20"/>
                <w:sz w:val="28"/>
                <w:szCs w:val="28"/>
              </w:rPr>
              <w:t>年度</w:t>
            </w:r>
          </w:p>
        </w:tc>
        <w:tc>
          <w:tcPr>
            <w:tcW w:w="1315" w:type="dxa"/>
            <w:shd w:val="clear" w:color="auto" w:fill="DAEEF3" w:themeFill="accent5" w:themeFillTint="33"/>
            <w:vAlign w:val="center"/>
          </w:tcPr>
          <w:p w:rsidR="0063644B" w:rsidRPr="00F82954" w:rsidRDefault="0063644B" w:rsidP="0063644B">
            <w:pPr>
              <w:spacing w:line="320" w:lineRule="exact"/>
              <w:jc w:val="center"/>
              <w:rPr>
                <w:rFonts w:ascii="Times New Roman"/>
                <w:spacing w:val="-20"/>
                <w:sz w:val="28"/>
                <w:szCs w:val="28"/>
              </w:rPr>
            </w:pPr>
            <w:r w:rsidRPr="00F82954">
              <w:rPr>
                <w:rFonts w:ascii="Times New Roman"/>
                <w:spacing w:val="-20"/>
                <w:sz w:val="28"/>
                <w:szCs w:val="28"/>
              </w:rPr>
              <w:t>107</w:t>
            </w:r>
          </w:p>
        </w:tc>
        <w:tc>
          <w:tcPr>
            <w:tcW w:w="1315" w:type="dxa"/>
            <w:shd w:val="clear" w:color="auto" w:fill="DAEEF3" w:themeFill="accent5" w:themeFillTint="33"/>
            <w:vAlign w:val="center"/>
          </w:tcPr>
          <w:p w:rsidR="0063644B" w:rsidRPr="00F82954" w:rsidRDefault="0063644B" w:rsidP="0063644B">
            <w:pPr>
              <w:spacing w:line="320" w:lineRule="exact"/>
              <w:jc w:val="center"/>
              <w:rPr>
                <w:rFonts w:ascii="Times New Roman"/>
                <w:spacing w:val="-20"/>
                <w:sz w:val="28"/>
                <w:szCs w:val="28"/>
              </w:rPr>
            </w:pPr>
            <w:r w:rsidRPr="00F82954">
              <w:rPr>
                <w:rFonts w:ascii="Times New Roman"/>
                <w:spacing w:val="-20"/>
                <w:sz w:val="28"/>
                <w:szCs w:val="28"/>
              </w:rPr>
              <w:t>109</w:t>
            </w:r>
          </w:p>
        </w:tc>
        <w:tc>
          <w:tcPr>
            <w:tcW w:w="1315" w:type="dxa"/>
            <w:shd w:val="clear" w:color="auto" w:fill="DAEEF3" w:themeFill="accent5" w:themeFillTint="33"/>
            <w:vAlign w:val="center"/>
          </w:tcPr>
          <w:p w:rsidR="0063644B" w:rsidRPr="00F82954" w:rsidRDefault="0063644B" w:rsidP="0063644B">
            <w:pPr>
              <w:spacing w:line="320" w:lineRule="exact"/>
              <w:jc w:val="center"/>
              <w:rPr>
                <w:rFonts w:ascii="Times New Roman"/>
                <w:spacing w:val="-20"/>
                <w:sz w:val="28"/>
                <w:szCs w:val="28"/>
              </w:rPr>
            </w:pPr>
            <w:r w:rsidRPr="00F82954">
              <w:rPr>
                <w:rFonts w:ascii="Times New Roman"/>
                <w:spacing w:val="-20"/>
                <w:sz w:val="28"/>
                <w:szCs w:val="28"/>
              </w:rPr>
              <w:t>110</w:t>
            </w:r>
          </w:p>
        </w:tc>
        <w:tc>
          <w:tcPr>
            <w:tcW w:w="1315" w:type="dxa"/>
            <w:shd w:val="clear" w:color="auto" w:fill="DAEEF3" w:themeFill="accent5" w:themeFillTint="33"/>
            <w:vAlign w:val="center"/>
          </w:tcPr>
          <w:p w:rsidR="0063644B" w:rsidRPr="00F82954" w:rsidRDefault="0063644B" w:rsidP="0063644B">
            <w:pPr>
              <w:spacing w:line="320" w:lineRule="exact"/>
              <w:jc w:val="center"/>
              <w:rPr>
                <w:rFonts w:ascii="Times New Roman"/>
                <w:spacing w:val="-20"/>
                <w:sz w:val="28"/>
                <w:szCs w:val="28"/>
              </w:rPr>
            </w:pPr>
            <w:r w:rsidRPr="00F82954">
              <w:rPr>
                <w:rFonts w:ascii="Times New Roman"/>
                <w:spacing w:val="-20"/>
                <w:sz w:val="28"/>
                <w:szCs w:val="28"/>
              </w:rPr>
              <w:t>111</w:t>
            </w:r>
          </w:p>
        </w:tc>
        <w:tc>
          <w:tcPr>
            <w:tcW w:w="1315" w:type="dxa"/>
            <w:shd w:val="clear" w:color="auto" w:fill="DAEEF3" w:themeFill="accent5" w:themeFillTint="33"/>
            <w:vAlign w:val="center"/>
          </w:tcPr>
          <w:p w:rsidR="0063644B" w:rsidRPr="00F82954" w:rsidRDefault="0063644B" w:rsidP="0063644B">
            <w:pPr>
              <w:spacing w:line="320" w:lineRule="exact"/>
              <w:jc w:val="center"/>
              <w:rPr>
                <w:rFonts w:ascii="Times New Roman"/>
                <w:spacing w:val="-20"/>
                <w:sz w:val="28"/>
                <w:szCs w:val="28"/>
              </w:rPr>
            </w:pPr>
            <w:r w:rsidRPr="00F82954">
              <w:rPr>
                <w:rFonts w:ascii="Times New Roman"/>
                <w:spacing w:val="-20"/>
                <w:sz w:val="28"/>
                <w:szCs w:val="28"/>
              </w:rPr>
              <w:t>112</w:t>
            </w:r>
          </w:p>
          <w:p w:rsidR="0063644B" w:rsidRPr="00F82954" w:rsidRDefault="0063644B" w:rsidP="0063644B">
            <w:pPr>
              <w:spacing w:line="320" w:lineRule="exact"/>
              <w:ind w:leftChars="-28" w:left="-33" w:hangingChars="24" w:hanging="62"/>
              <w:jc w:val="center"/>
              <w:rPr>
                <w:rFonts w:ascii="Times New Roman"/>
                <w:spacing w:val="-20"/>
                <w:sz w:val="28"/>
                <w:szCs w:val="28"/>
              </w:rPr>
            </w:pPr>
            <w:r w:rsidRPr="00F82954">
              <w:rPr>
                <w:rFonts w:ascii="Times New Roman"/>
                <w:spacing w:val="-20"/>
                <w:sz w:val="28"/>
                <w:szCs w:val="28"/>
              </w:rPr>
              <w:t>(</w:t>
            </w:r>
            <w:r w:rsidRPr="00F82954">
              <w:rPr>
                <w:rFonts w:ascii="Times New Roman"/>
                <w:spacing w:val="-20"/>
                <w:sz w:val="28"/>
                <w:szCs w:val="28"/>
              </w:rPr>
              <w:t>截至</w:t>
            </w:r>
            <w:r w:rsidRPr="00F82954">
              <w:rPr>
                <w:rFonts w:ascii="Times New Roman"/>
                <w:spacing w:val="-20"/>
                <w:sz w:val="28"/>
                <w:szCs w:val="28"/>
              </w:rPr>
              <w:t>6</w:t>
            </w:r>
            <w:r w:rsidRPr="00F82954">
              <w:rPr>
                <w:rFonts w:ascii="Times New Roman"/>
                <w:spacing w:val="-20"/>
                <w:sz w:val="28"/>
                <w:szCs w:val="28"/>
              </w:rPr>
              <w:t>月</w:t>
            </w:r>
            <w:r w:rsidRPr="00F82954">
              <w:rPr>
                <w:rFonts w:ascii="Times New Roman"/>
                <w:spacing w:val="-20"/>
                <w:sz w:val="28"/>
                <w:szCs w:val="28"/>
              </w:rPr>
              <w:t>)</w:t>
            </w:r>
          </w:p>
        </w:tc>
        <w:tc>
          <w:tcPr>
            <w:tcW w:w="1316" w:type="dxa"/>
            <w:shd w:val="clear" w:color="auto" w:fill="DAEEF3" w:themeFill="accent5" w:themeFillTint="33"/>
            <w:vAlign w:val="center"/>
          </w:tcPr>
          <w:p w:rsidR="0063644B" w:rsidRPr="00F82954" w:rsidRDefault="0063644B" w:rsidP="0063644B">
            <w:pPr>
              <w:spacing w:line="400" w:lineRule="exact"/>
              <w:jc w:val="center"/>
              <w:rPr>
                <w:rFonts w:hAnsi="標楷體"/>
                <w:spacing w:val="-20"/>
                <w:sz w:val="28"/>
                <w:szCs w:val="28"/>
              </w:rPr>
            </w:pPr>
            <w:r w:rsidRPr="00F82954">
              <w:rPr>
                <w:rFonts w:hAnsi="標楷體" w:hint="eastAsia"/>
                <w:spacing w:val="-20"/>
                <w:sz w:val="28"/>
                <w:szCs w:val="28"/>
              </w:rPr>
              <w:t>整體評估情形</w:t>
            </w:r>
          </w:p>
        </w:tc>
      </w:tr>
      <w:tr w:rsidR="00F82954" w:rsidRPr="00F82954" w:rsidTr="005C52DD">
        <w:trPr>
          <w:trHeight w:val="567"/>
        </w:trPr>
        <w:tc>
          <w:tcPr>
            <w:tcW w:w="1749" w:type="dxa"/>
            <w:vAlign w:val="center"/>
          </w:tcPr>
          <w:p w:rsidR="004D63FB" w:rsidRPr="00F82954" w:rsidRDefault="004D63FB" w:rsidP="004A1F9F">
            <w:pPr>
              <w:spacing w:line="320" w:lineRule="exact"/>
              <w:jc w:val="center"/>
              <w:rPr>
                <w:rFonts w:ascii="Times New Roman"/>
                <w:spacing w:val="-20"/>
                <w:sz w:val="28"/>
                <w:szCs w:val="28"/>
              </w:rPr>
            </w:pPr>
            <w:r w:rsidRPr="00F82954">
              <w:rPr>
                <w:rFonts w:ascii="Times New Roman"/>
                <w:spacing w:val="-20"/>
                <w:sz w:val="28"/>
                <w:szCs w:val="28"/>
              </w:rPr>
              <w:t>標誌</w:t>
            </w:r>
            <w:proofErr w:type="gramStart"/>
            <w:r w:rsidRPr="00F82954">
              <w:rPr>
                <w:rFonts w:ascii="Times New Roman"/>
                <w:spacing w:val="-20"/>
                <w:sz w:val="28"/>
                <w:szCs w:val="28"/>
              </w:rPr>
              <w:t>放流數</w:t>
            </w:r>
            <w:proofErr w:type="gramEnd"/>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128</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86</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332</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910</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129</w:t>
            </w:r>
          </w:p>
        </w:tc>
        <w:tc>
          <w:tcPr>
            <w:tcW w:w="1316"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1,585</w:t>
            </w:r>
          </w:p>
        </w:tc>
      </w:tr>
      <w:tr w:rsidR="00F82954" w:rsidRPr="00F82954" w:rsidTr="005C52DD">
        <w:trPr>
          <w:trHeight w:val="567"/>
        </w:trPr>
        <w:tc>
          <w:tcPr>
            <w:tcW w:w="1749" w:type="dxa"/>
            <w:vAlign w:val="center"/>
          </w:tcPr>
          <w:p w:rsidR="004D63FB" w:rsidRPr="00F82954" w:rsidRDefault="004D63FB" w:rsidP="004A1F9F">
            <w:pPr>
              <w:spacing w:line="320" w:lineRule="exact"/>
              <w:jc w:val="center"/>
              <w:rPr>
                <w:rFonts w:ascii="Times New Roman"/>
                <w:spacing w:val="-20"/>
                <w:sz w:val="28"/>
                <w:szCs w:val="28"/>
              </w:rPr>
            </w:pPr>
            <w:proofErr w:type="gramStart"/>
            <w:r w:rsidRPr="00F82954">
              <w:rPr>
                <w:rFonts w:ascii="Times New Roman"/>
                <w:spacing w:val="-20"/>
                <w:sz w:val="28"/>
                <w:szCs w:val="28"/>
              </w:rPr>
              <w:t>再捕標誌</w:t>
            </w:r>
            <w:proofErr w:type="gramEnd"/>
            <w:r w:rsidRPr="00F82954">
              <w:rPr>
                <w:rFonts w:ascii="Times New Roman"/>
                <w:spacing w:val="-20"/>
                <w:sz w:val="28"/>
                <w:szCs w:val="28"/>
              </w:rPr>
              <w:t>數</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5</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4</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15</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7</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7</w:t>
            </w:r>
          </w:p>
        </w:tc>
        <w:tc>
          <w:tcPr>
            <w:tcW w:w="1316"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38</w:t>
            </w:r>
          </w:p>
        </w:tc>
      </w:tr>
      <w:tr w:rsidR="00F82954" w:rsidRPr="00F82954" w:rsidTr="005C52DD">
        <w:trPr>
          <w:trHeight w:val="567"/>
        </w:trPr>
        <w:tc>
          <w:tcPr>
            <w:tcW w:w="1749" w:type="dxa"/>
            <w:vAlign w:val="center"/>
          </w:tcPr>
          <w:p w:rsidR="004D63FB" w:rsidRPr="00F82954" w:rsidRDefault="004D63FB" w:rsidP="004A1F9F">
            <w:pPr>
              <w:spacing w:line="320" w:lineRule="exact"/>
              <w:jc w:val="center"/>
              <w:rPr>
                <w:rFonts w:ascii="Times New Roman"/>
                <w:spacing w:val="-20"/>
                <w:sz w:val="28"/>
                <w:szCs w:val="28"/>
              </w:rPr>
            </w:pPr>
            <w:r w:rsidRPr="00F82954">
              <w:rPr>
                <w:rFonts w:ascii="Times New Roman"/>
                <w:spacing w:val="-20"/>
                <w:sz w:val="28"/>
                <w:szCs w:val="28"/>
              </w:rPr>
              <w:t>族群量估算</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1,888</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3,313</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7,968</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107,623</w:t>
            </w:r>
          </w:p>
        </w:tc>
        <w:tc>
          <w:tcPr>
            <w:tcW w:w="1315"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25,181</w:t>
            </w:r>
          </w:p>
        </w:tc>
        <w:tc>
          <w:tcPr>
            <w:tcW w:w="1316" w:type="dxa"/>
            <w:vAlign w:val="center"/>
          </w:tcPr>
          <w:p w:rsidR="004D63FB" w:rsidRPr="00F82954" w:rsidRDefault="004D63FB" w:rsidP="004A1F9F">
            <w:pPr>
              <w:spacing w:line="320" w:lineRule="exact"/>
              <w:jc w:val="right"/>
              <w:rPr>
                <w:rFonts w:ascii="Times New Roman"/>
                <w:spacing w:val="-20"/>
                <w:sz w:val="28"/>
                <w:szCs w:val="28"/>
              </w:rPr>
            </w:pPr>
            <w:r w:rsidRPr="00F82954">
              <w:rPr>
                <w:rFonts w:ascii="Times New Roman"/>
                <w:spacing w:val="-20"/>
                <w:sz w:val="28"/>
                <w:szCs w:val="28"/>
              </w:rPr>
              <w:t>32,049</w:t>
            </w:r>
          </w:p>
        </w:tc>
      </w:tr>
    </w:tbl>
    <w:p w:rsidR="003600DC" w:rsidRPr="00F82954" w:rsidRDefault="003600DC" w:rsidP="003600DC">
      <w:pPr>
        <w:spacing w:line="360" w:lineRule="exact"/>
        <w:ind w:leftChars="-82" w:left="710" w:hangingChars="380" w:hanging="989"/>
        <w:outlineLvl w:val="3"/>
        <w:rPr>
          <w:rFonts w:hAnsi="標楷體"/>
          <w:kern w:val="32"/>
          <w:sz w:val="24"/>
          <w:szCs w:val="24"/>
        </w:rPr>
      </w:pPr>
      <w:r w:rsidRPr="00F82954">
        <w:rPr>
          <w:rFonts w:hAnsi="標楷體" w:hint="eastAsia"/>
          <w:kern w:val="32"/>
          <w:sz w:val="24"/>
          <w:szCs w:val="24"/>
        </w:rPr>
        <w:t>備註：經107至112年6月所得資料統計估算，金門成</w:t>
      </w:r>
      <w:proofErr w:type="gramStart"/>
      <w:r w:rsidRPr="00F82954">
        <w:rPr>
          <w:rFonts w:hAnsi="標楷體" w:hint="eastAsia"/>
          <w:kern w:val="32"/>
          <w:sz w:val="24"/>
          <w:szCs w:val="24"/>
        </w:rPr>
        <w:t>鱟</w:t>
      </w:r>
      <w:proofErr w:type="gramEnd"/>
      <w:r w:rsidRPr="00F82954">
        <w:rPr>
          <w:rFonts w:hAnsi="標楷體" w:hint="eastAsia"/>
          <w:kern w:val="32"/>
          <w:sz w:val="24"/>
          <w:szCs w:val="24"/>
        </w:rPr>
        <w:t>族群量推估為32</w:t>
      </w:r>
      <w:r w:rsidRPr="00F82954">
        <w:rPr>
          <w:rFonts w:hAnsi="標楷體"/>
          <w:kern w:val="32"/>
          <w:sz w:val="24"/>
          <w:szCs w:val="24"/>
        </w:rPr>
        <w:t>,049</w:t>
      </w:r>
      <w:r w:rsidRPr="00F82954">
        <w:rPr>
          <w:rFonts w:hAnsi="標楷體" w:hint="eastAsia"/>
          <w:kern w:val="32"/>
          <w:sz w:val="24"/>
          <w:szCs w:val="24"/>
        </w:rPr>
        <w:t>隻。</w:t>
      </w:r>
    </w:p>
    <w:p w:rsidR="004D63FB" w:rsidRPr="00F82954" w:rsidRDefault="004D63FB" w:rsidP="003600DC">
      <w:pPr>
        <w:spacing w:line="360" w:lineRule="exact"/>
        <w:ind w:leftChars="-82" w:left="710" w:hangingChars="380" w:hanging="989"/>
        <w:outlineLvl w:val="3"/>
        <w:rPr>
          <w:rFonts w:hAnsi="標楷體"/>
          <w:kern w:val="32"/>
          <w:sz w:val="24"/>
          <w:szCs w:val="24"/>
        </w:rPr>
      </w:pPr>
      <w:r w:rsidRPr="00F82954">
        <w:rPr>
          <w:rFonts w:hAnsi="標楷體" w:hint="eastAsia"/>
          <w:kern w:val="32"/>
          <w:sz w:val="24"/>
          <w:szCs w:val="24"/>
        </w:rPr>
        <w:t>資料來源：</w:t>
      </w:r>
      <w:proofErr w:type="gramStart"/>
      <w:r w:rsidRPr="00F82954">
        <w:rPr>
          <w:rFonts w:hAnsi="標楷體" w:hint="eastAsia"/>
          <w:kern w:val="32"/>
          <w:sz w:val="24"/>
          <w:szCs w:val="24"/>
        </w:rPr>
        <w:t>海保署</w:t>
      </w:r>
      <w:proofErr w:type="gramEnd"/>
      <w:r w:rsidR="004A1F9F" w:rsidRPr="00F82954">
        <w:rPr>
          <w:rFonts w:hAnsi="標楷體" w:hint="eastAsia"/>
          <w:kern w:val="32"/>
          <w:sz w:val="24"/>
          <w:szCs w:val="24"/>
        </w:rPr>
        <w:t>。</w:t>
      </w:r>
    </w:p>
    <w:p w:rsidR="004D63FB" w:rsidRDefault="004D63FB" w:rsidP="00DA5270">
      <w:pPr>
        <w:pStyle w:val="1"/>
        <w:numPr>
          <w:ilvl w:val="0"/>
          <w:numId w:val="0"/>
        </w:numPr>
        <w:spacing w:line="240" w:lineRule="exact"/>
        <w:ind w:left="2381" w:hanging="2381"/>
      </w:pPr>
    </w:p>
    <w:p w:rsidR="00B25D21" w:rsidRPr="00B25D21" w:rsidRDefault="004A1F9F" w:rsidP="00B25D21">
      <w:pPr>
        <w:pStyle w:val="3"/>
        <w:rPr>
          <w:rFonts w:hAnsi="標楷體"/>
        </w:rPr>
      </w:pPr>
      <w:r>
        <w:rPr>
          <w:rFonts w:hint="eastAsia"/>
        </w:rPr>
        <w:t>綜上，</w:t>
      </w:r>
      <w:r w:rsidR="00DF5EB6" w:rsidRPr="00DF5EB6">
        <w:rPr>
          <w:rFonts w:hAnsi="標楷體" w:hint="eastAsia"/>
        </w:rPr>
        <w:t>臺灣三</w:t>
      </w:r>
      <w:proofErr w:type="gramStart"/>
      <w:r w:rsidR="00DF5EB6" w:rsidRPr="00DF5EB6">
        <w:rPr>
          <w:rFonts w:hAnsi="標楷體" w:hint="eastAsia"/>
        </w:rPr>
        <w:t>棘</w:t>
      </w:r>
      <w:proofErr w:type="gramEnd"/>
      <w:r w:rsidR="00DF5EB6" w:rsidRPr="00DF5EB6">
        <w:rPr>
          <w:rFonts w:hAnsi="標楷體" w:hint="eastAsia"/>
        </w:rPr>
        <w:t>鱟族群數量持續下降，調查評估三棘鱟已處於列為保育類海洋野生動物之邊界，IUCN亦於2019年將其列為全亞洲瀕危物種，實不宜僅以一般海洋物種視之。</w:t>
      </w:r>
      <w:proofErr w:type="gramStart"/>
      <w:r w:rsidR="00DF5EB6" w:rsidRPr="00DF5EB6">
        <w:rPr>
          <w:rFonts w:hAnsi="標楷體" w:hint="eastAsia"/>
        </w:rPr>
        <w:t>惟海保署逕</w:t>
      </w:r>
      <w:proofErr w:type="gramEnd"/>
      <w:r w:rsidR="00DF5EB6" w:rsidRPr="00DF5EB6">
        <w:rPr>
          <w:rFonts w:hAnsi="標楷體" w:hint="eastAsia"/>
        </w:rPr>
        <w:t>以各地需制定因地制宜的鱟保育策略、社區尚未凝聚共識、沙灘管理不易執行等推諉之辭，未將三棘鱟保育等級評估提報海洋野生動物保育諮詢委員會評定，亦未針對尚未列入我國保育類野生動物的國際瀕危物種，訂定相當程度之保育配套措施，</w:t>
      </w:r>
      <w:r w:rsidR="00474BA5">
        <w:rPr>
          <w:rFonts w:hAnsi="標楷體" w:hint="eastAsia"/>
        </w:rPr>
        <w:t>導致</w:t>
      </w:r>
      <w:r w:rsidR="00DF5EB6" w:rsidRPr="00DF5EB6">
        <w:rPr>
          <w:rFonts w:hAnsi="標楷體" w:hint="eastAsia"/>
        </w:rPr>
        <w:t>部分國人至今仍有食用三棘鱟之情形。</w:t>
      </w:r>
      <w:proofErr w:type="gramStart"/>
      <w:r w:rsidR="00DF5EB6" w:rsidRPr="00DF5EB6">
        <w:rPr>
          <w:rFonts w:hAnsi="標楷體" w:hint="eastAsia"/>
        </w:rPr>
        <w:t>此外，</w:t>
      </w:r>
      <w:proofErr w:type="gramEnd"/>
      <w:r w:rsidR="00DF5EB6" w:rsidRPr="00DF5EB6">
        <w:rPr>
          <w:rFonts w:hAnsi="標楷體" w:hint="eastAsia"/>
        </w:rPr>
        <w:t>我國三棘鱟歷年來研究調查結果，族群推估數量差距甚大，族群數量之估計，與該物種評定保育等級密切相關，</w:t>
      </w:r>
      <w:proofErr w:type="gramStart"/>
      <w:r w:rsidR="00DF5EB6" w:rsidRPr="00DF5EB6">
        <w:rPr>
          <w:rFonts w:hAnsi="標楷體" w:hint="eastAsia"/>
        </w:rPr>
        <w:t>海保署允</w:t>
      </w:r>
      <w:proofErr w:type="gramEnd"/>
      <w:r w:rsidR="00DF5EB6" w:rsidRPr="00DF5EB6">
        <w:rPr>
          <w:rFonts w:hAnsi="標楷體" w:hint="eastAsia"/>
        </w:rPr>
        <w:t>有加強確認數據準確性之必要。</w:t>
      </w:r>
    </w:p>
    <w:p w:rsidR="00ED3EB0" w:rsidRPr="00A006D4" w:rsidRDefault="00951B4E" w:rsidP="00ED3EB0">
      <w:pPr>
        <w:pStyle w:val="2"/>
        <w:ind w:left="1020" w:hanging="680"/>
        <w:rPr>
          <w:rFonts w:hAnsi="標楷體"/>
          <w:b/>
        </w:rPr>
      </w:pPr>
      <w:bookmarkStart w:id="4" w:name="_Hlk160636329"/>
      <w:bookmarkStart w:id="5" w:name="_Hlk161067394"/>
      <w:r w:rsidRPr="00951B4E">
        <w:rPr>
          <w:rFonts w:hAnsi="標楷體" w:hint="eastAsia"/>
          <w:b/>
        </w:rPr>
        <w:t>全</w:t>
      </w:r>
      <w:proofErr w:type="gramStart"/>
      <w:r w:rsidRPr="00951B4E">
        <w:rPr>
          <w:rFonts w:hAnsi="標楷體" w:hint="eastAsia"/>
          <w:b/>
        </w:rPr>
        <w:t>臺</w:t>
      </w:r>
      <w:proofErr w:type="gramEnd"/>
      <w:r w:rsidRPr="00951B4E">
        <w:rPr>
          <w:rFonts w:hAnsi="標楷體" w:hint="eastAsia"/>
          <w:b/>
        </w:rPr>
        <w:t>三棘鱟族群數量</w:t>
      </w:r>
      <w:r w:rsidRPr="00A006D4">
        <w:rPr>
          <w:rFonts w:hAnsi="標楷體" w:hint="eastAsia"/>
          <w:b/>
        </w:rPr>
        <w:t>持續下降，</w:t>
      </w:r>
      <w:proofErr w:type="gramStart"/>
      <w:r w:rsidR="00851707">
        <w:rPr>
          <w:rFonts w:hAnsi="標楷體" w:hint="eastAsia"/>
          <w:b/>
        </w:rPr>
        <w:t>本島幾</w:t>
      </w:r>
      <w:proofErr w:type="gramEnd"/>
      <w:r w:rsidR="00851707">
        <w:rPr>
          <w:rFonts w:hAnsi="標楷體" w:hint="eastAsia"/>
          <w:b/>
        </w:rPr>
        <w:t>已絕跡，而</w:t>
      </w:r>
      <w:r w:rsidR="00474BA5">
        <w:rPr>
          <w:rFonts w:hAnsi="標楷體" w:hint="eastAsia"/>
          <w:b/>
        </w:rPr>
        <w:t>部分</w:t>
      </w:r>
      <w:r w:rsidR="00851707">
        <w:rPr>
          <w:rFonts w:hAnsi="標楷體" w:hint="eastAsia"/>
          <w:b/>
        </w:rPr>
        <w:t>離島</w:t>
      </w:r>
      <w:r w:rsidR="00B25D21">
        <w:rPr>
          <w:rFonts w:hAnsi="標楷體" w:hint="eastAsia"/>
          <w:b/>
        </w:rPr>
        <w:t>雖有復育及放流之保育作為，但仍</w:t>
      </w:r>
      <w:r w:rsidR="00FA24EA" w:rsidRPr="001473D6">
        <w:rPr>
          <w:rFonts w:hAnsi="標楷體" w:hint="eastAsia"/>
          <w:b/>
        </w:rPr>
        <w:t>時</w:t>
      </w:r>
      <w:r w:rsidR="00597927" w:rsidRPr="001473D6">
        <w:rPr>
          <w:rFonts w:hAnsi="標楷體" w:hint="eastAsia"/>
          <w:b/>
        </w:rPr>
        <w:t>有</w:t>
      </w:r>
      <w:r w:rsidRPr="001473D6">
        <w:rPr>
          <w:rFonts w:hAnsi="標楷體" w:hint="eastAsia"/>
          <w:b/>
        </w:rPr>
        <w:t>漁獲捕捉與食用三棘鱟等情形，加遽三棘鱟生存威脅</w:t>
      </w:r>
      <w:r w:rsidR="002306F1" w:rsidRPr="001473D6">
        <w:rPr>
          <w:rFonts w:hAnsi="標楷體" w:hint="eastAsia"/>
          <w:b/>
        </w:rPr>
        <w:t>；三</w:t>
      </w:r>
      <w:proofErr w:type="gramStart"/>
      <w:r w:rsidR="002306F1" w:rsidRPr="001473D6">
        <w:rPr>
          <w:rFonts w:hAnsi="標楷體" w:hint="eastAsia"/>
          <w:b/>
        </w:rPr>
        <w:t>棘</w:t>
      </w:r>
      <w:proofErr w:type="gramEnd"/>
      <w:r w:rsidR="002306F1" w:rsidRPr="001473D6">
        <w:rPr>
          <w:rFonts w:hAnsi="標楷體" w:hint="eastAsia"/>
          <w:b/>
        </w:rPr>
        <w:t>鱟因未列入保育類野生動物，難以適用</w:t>
      </w:r>
      <w:r w:rsidR="00B25D21">
        <w:rPr>
          <w:rFonts w:hAnsi="標楷體" w:hint="eastAsia"/>
          <w:b/>
        </w:rPr>
        <w:t>「</w:t>
      </w:r>
      <w:r w:rsidR="002306F1" w:rsidRPr="001473D6">
        <w:rPr>
          <w:rFonts w:hAnsi="標楷體" w:hint="eastAsia"/>
          <w:b/>
        </w:rPr>
        <w:t>野生動物保育法</w:t>
      </w:r>
      <w:r w:rsidR="00B25D21">
        <w:rPr>
          <w:rFonts w:hAnsi="標楷體" w:hint="eastAsia"/>
          <w:b/>
        </w:rPr>
        <w:t>」</w:t>
      </w:r>
      <w:r w:rsidR="002306F1" w:rsidRPr="001473D6">
        <w:rPr>
          <w:rFonts w:hAnsi="標楷體" w:hint="eastAsia"/>
          <w:b/>
        </w:rPr>
        <w:t>禁止獵捕之規定，</w:t>
      </w:r>
      <w:r w:rsidR="00597927" w:rsidRPr="001473D6">
        <w:rPr>
          <w:rFonts w:hAnsi="標楷體" w:hint="eastAsia"/>
          <w:b/>
        </w:rPr>
        <w:t>部分</w:t>
      </w:r>
      <w:r w:rsidRPr="001473D6">
        <w:rPr>
          <w:rFonts w:hAnsi="標楷體" w:hint="eastAsia"/>
          <w:b/>
        </w:rPr>
        <w:t>地方政府雖得以</w:t>
      </w:r>
      <w:r w:rsidR="00B25D21">
        <w:rPr>
          <w:rFonts w:hAnsi="標楷體" w:hint="eastAsia"/>
          <w:b/>
        </w:rPr>
        <w:t>「</w:t>
      </w:r>
      <w:r w:rsidRPr="001473D6">
        <w:rPr>
          <w:rFonts w:hAnsi="標楷體" w:hint="eastAsia"/>
          <w:b/>
        </w:rPr>
        <w:t>漁業</w:t>
      </w:r>
      <w:r w:rsidRPr="001473D6">
        <w:rPr>
          <w:rFonts w:hAnsi="標楷體" w:hint="eastAsia"/>
          <w:b/>
        </w:rPr>
        <w:lastRenderedPageBreak/>
        <w:t>法</w:t>
      </w:r>
      <w:r w:rsidR="00B25D21">
        <w:rPr>
          <w:rFonts w:hAnsi="標楷體" w:hint="eastAsia"/>
          <w:b/>
        </w:rPr>
        <w:t>」</w:t>
      </w:r>
      <w:r w:rsidRPr="001473D6">
        <w:rPr>
          <w:rFonts w:hAnsi="標楷體" w:hint="eastAsia"/>
          <w:b/>
        </w:rPr>
        <w:t>限制三棘鱟之採捕行為，然僅侷限於</w:t>
      </w:r>
      <w:r w:rsidR="00851707">
        <w:rPr>
          <w:rFonts w:hAnsi="標楷體" w:hint="eastAsia"/>
          <w:b/>
        </w:rPr>
        <w:t>澎湖、連江海域及金門古寧頭保護區</w:t>
      </w:r>
      <w:r w:rsidR="00597927" w:rsidRPr="001473D6">
        <w:rPr>
          <w:rFonts w:hAnsi="標楷體" w:hint="eastAsia"/>
          <w:b/>
        </w:rPr>
        <w:t>，落實執行亦有困難，</w:t>
      </w:r>
      <w:proofErr w:type="gramStart"/>
      <w:r w:rsidR="00597927" w:rsidRPr="001473D6">
        <w:rPr>
          <w:rFonts w:hAnsi="標楷體" w:hint="eastAsia"/>
          <w:b/>
        </w:rPr>
        <w:t>漁業署允應</w:t>
      </w:r>
      <w:proofErr w:type="gramEnd"/>
      <w:r w:rsidR="00597927" w:rsidRPr="001473D6">
        <w:rPr>
          <w:rFonts w:hAnsi="標楷體" w:hint="eastAsia"/>
          <w:b/>
        </w:rPr>
        <w:t>對</w:t>
      </w:r>
      <w:r w:rsidR="002306F1" w:rsidRPr="001473D6">
        <w:rPr>
          <w:rFonts w:hAnsi="標楷體" w:hint="eastAsia"/>
          <w:b/>
        </w:rPr>
        <w:t>現行</w:t>
      </w:r>
      <w:r w:rsidR="00597927" w:rsidRPr="001473D6">
        <w:rPr>
          <w:rFonts w:hAnsi="標楷體" w:hint="eastAsia"/>
          <w:b/>
        </w:rPr>
        <w:t>三棘鱟</w:t>
      </w:r>
      <w:proofErr w:type="gramStart"/>
      <w:r w:rsidR="00597927" w:rsidRPr="001473D6">
        <w:rPr>
          <w:rFonts w:hAnsi="標楷體" w:hint="eastAsia"/>
          <w:b/>
        </w:rPr>
        <w:t>禁限捕政</w:t>
      </w:r>
      <w:proofErr w:type="gramEnd"/>
      <w:r w:rsidR="00597927" w:rsidRPr="001473D6">
        <w:rPr>
          <w:rFonts w:hAnsi="標楷體" w:hint="eastAsia"/>
          <w:b/>
        </w:rPr>
        <w:t>策規範</w:t>
      </w:r>
      <w:r w:rsidR="002306F1" w:rsidRPr="001473D6">
        <w:rPr>
          <w:rFonts w:hAnsi="標楷體" w:hint="eastAsia"/>
          <w:b/>
        </w:rPr>
        <w:t>為通盤檢討改進。</w:t>
      </w:r>
      <w:proofErr w:type="gramStart"/>
      <w:r w:rsidR="002306F1" w:rsidRPr="001473D6">
        <w:rPr>
          <w:rFonts w:hAnsi="標楷體" w:hint="eastAsia"/>
          <w:b/>
        </w:rPr>
        <w:t>另</w:t>
      </w:r>
      <w:r w:rsidRPr="001473D6">
        <w:rPr>
          <w:rFonts w:hAnsi="標楷體" w:hint="eastAsia"/>
          <w:b/>
        </w:rPr>
        <w:t>海委會</w:t>
      </w:r>
      <w:proofErr w:type="gramEnd"/>
      <w:r w:rsidRPr="001473D6">
        <w:rPr>
          <w:rFonts w:hAnsi="標楷體" w:hint="eastAsia"/>
          <w:b/>
        </w:rPr>
        <w:t>雖已擬具</w:t>
      </w:r>
      <w:r w:rsidR="00B25D21">
        <w:rPr>
          <w:rFonts w:hAnsi="標楷體" w:hint="eastAsia"/>
          <w:b/>
        </w:rPr>
        <w:t>「</w:t>
      </w:r>
      <w:r w:rsidRPr="001473D6">
        <w:rPr>
          <w:rFonts w:hAnsi="標楷體" w:hint="eastAsia"/>
          <w:b/>
        </w:rPr>
        <w:t>海洋保育法</w:t>
      </w:r>
      <w:r w:rsidR="00B25D21">
        <w:rPr>
          <w:rFonts w:hAnsi="標楷體" w:hint="eastAsia"/>
          <w:b/>
        </w:rPr>
        <w:t>」</w:t>
      </w:r>
      <w:r w:rsidRPr="001473D6">
        <w:rPr>
          <w:rFonts w:hAnsi="標楷體" w:hint="eastAsia"/>
          <w:b/>
        </w:rPr>
        <w:t>草案，</w:t>
      </w:r>
      <w:r w:rsidR="00B25D21">
        <w:rPr>
          <w:rFonts w:hAnsi="標楷體" w:hint="eastAsia"/>
          <w:b/>
        </w:rPr>
        <w:t>然何時通過仍尚未可知，</w:t>
      </w:r>
      <w:r w:rsidRPr="001473D6">
        <w:rPr>
          <w:rFonts w:hAnsi="標楷體" w:hint="eastAsia"/>
          <w:b/>
        </w:rPr>
        <w:t>惟三棘鱟保育作為刻不容緩，</w:t>
      </w:r>
      <w:proofErr w:type="gramStart"/>
      <w:r w:rsidR="002306F1" w:rsidRPr="001473D6">
        <w:rPr>
          <w:rFonts w:hAnsi="標楷體" w:hint="eastAsia"/>
          <w:b/>
        </w:rPr>
        <w:t>海保</w:t>
      </w:r>
      <w:proofErr w:type="gramEnd"/>
      <w:r w:rsidR="002306F1" w:rsidRPr="001473D6">
        <w:rPr>
          <w:rFonts w:hAnsi="標楷體" w:hint="eastAsia"/>
          <w:b/>
        </w:rPr>
        <w:t>署</w:t>
      </w:r>
      <w:r w:rsidR="00DF5EB6">
        <w:rPr>
          <w:rFonts w:hAnsi="標楷體" w:hint="eastAsia"/>
          <w:b/>
        </w:rPr>
        <w:t>卻</w:t>
      </w:r>
      <w:r w:rsidR="002306F1" w:rsidRPr="001473D6">
        <w:rPr>
          <w:rFonts w:hAnsi="標楷體" w:hint="eastAsia"/>
          <w:b/>
        </w:rPr>
        <w:t>一再將三棘鱟</w:t>
      </w:r>
      <w:r w:rsidR="00851707">
        <w:rPr>
          <w:rFonts w:hAnsi="標楷體" w:hint="eastAsia"/>
          <w:b/>
        </w:rPr>
        <w:t>保育</w:t>
      </w:r>
      <w:r w:rsidR="002306F1" w:rsidRPr="001473D6">
        <w:rPr>
          <w:rFonts w:hAnsi="標楷體" w:hint="eastAsia"/>
          <w:b/>
        </w:rPr>
        <w:t>及禁限制作為寄託於非其權管之</w:t>
      </w:r>
      <w:r w:rsidR="00B25D21">
        <w:rPr>
          <w:rFonts w:hAnsi="標楷體" w:hint="eastAsia"/>
          <w:b/>
        </w:rPr>
        <w:t>「</w:t>
      </w:r>
      <w:r w:rsidR="002306F1" w:rsidRPr="001473D6">
        <w:rPr>
          <w:rFonts w:hAnsi="標楷體" w:hint="eastAsia"/>
          <w:b/>
        </w:rPr>
        <w:t>漁業法</w:t>
      </w:r>
      <w:r w:rsidR="00B25D21">
        <w:rPr>
          <w:rFonts w:hAnsi="標楷體" w:hint="eastAsia"/>
          <w:b/>
        </w:rPr>
        <w:t>」</w:t>
      </w:r>
      <w:r w:rsidR="002306F1" w:rsidRPr="001473D6">
        <w:rPr>
          <w:rFonts w:hAnsi="標楷體" w:hint="eastAsia"/>
          <w:b/>
        </w:rPr>
        <w:t>，</w:t>
      </w:r>
      <w:r w:rsidR="00DF5EB6">
        <w:rPr>
          <w:rFonts w:hAnsi="標楷體" w:hint="eastAsia"/>
          <w:b/>
        </w:rPr>
        <w:t>該</w:t>
      </w:r>
      <w:r w:rsidR="00B25D21" w:rsidRPr="005927ED">
        <w:rPr>
          <w:rFonts w:hAnsi="標楷體" w:hint="eastAsia"/>
          <w:b/>
        </w:rPr>
        <w:t>署為海洋保育最高主管機關，</w:t>
      </w:r>
      <w:r w:rsidR="005927ED">
        <w:rPr>
          <w:rFonts w:hAnsi="標楷體" w:hint="eastAsia"/>
          <w:b/>
        </w:rPr>
        <w:t>於</w:t>
      </w:r>
      <w:r w:rsidR="00B25D21" w:rsidRPr="005927ED">
        <w:rPr>
          <w:rFonts w:hAnsi="標楷體" w:hint="eastAsia"/>
          <w:b/>
        </w:rPr>
        <w:t>「</w:t>
      </w:r>
      <w:r w:rsidR="00BF22C5" w:rsidRPr="005927ED">
        <w:rPr>
          <w:rFonts w:hAnsi="標楷體" w:hint="eastAsia"/>
          <w:b/>
        </w:rPr>
        <w:t>海洋保育法</w:t>
      </w:r>
      <w:r w:rsidR="00B25D21" w:rsidRPr="005927ED">
        <w:rPr>
          <w:rFonts w:hAnsi="標楷體" w:hint="eastAsia"/>
          <w:b/>
        </w:rPr>
        <w:t>」</w:t>
      </w:r>
      <w:r w:rsidR="00BF22C5" w:rsidRPr="005927ED">
        <w:rPr>
          <w:rFonts w:hAnsi="標楷體" w:hint="eastAsia"/>
          <w:b/>
        </w:rPr>
        <w:t>立法完成前</w:t>
      </w:r>
      <w:r w:rsidR="00B25D21" w:rsidRPr="005927ED">
        <w:rPr>
          <w:rFonts w:hAnsi="標楷體" w:hint="eastAsia"/>
          <w:b/>
        </w:rPr>
        <w:t>，</w:t>
      </w:r>
      <w:r w:rsidR="00DF5EB6">
        <w:rPr>
          <w:rFonts w:hAnsi="標楷體" w:hint="eastAsia"/>
          <w:b/>
        </w:rPr>
        <w:t>允宜提出更積極的保育作為</w:t>
      </w:r>
      <w:r w:rsidRPr="00A006D4">
        <w:rPr>
          <w:rFonts w:hAnsi="標楷體" w:hint="eastAsia"/>
          <w:b/>
        </w:rPr>
        <w:t>。</w:t>
      </w:r>
      <w:bookmarkEnd w:id="4"/>
    </w:p>
    <w:bookmarkEnd w:id="5"/>
    <w:p w:rsidR="00E47CC6" w:rsidRPr="00A006D4" w:rsidRDefault="00E47CC6" w:rsidP="004D63FB">
      <w:pPr>
        <w:pStyle w:val="3"/>
      </w:pPr>
      <w:r w:rsidRPr="00A006D4">
        <w:rPr>
          <w:rFonts w:hint="eastAsia"/>
        </w:rPr>
        <w:t>按漁業法第2條、第9條</w:t>
      </w:r>
      <w:r w:rsidR="000D3142" w:rsidRPr="00A006D4">
        <w:rPr>
          <w:rFonts w:hint="eastAsia"/>
        </w:rPr>
        <w:t>、</w:t>
      </w:r>
      <w:r w:rsidRPr="00A006D4">
        <w:rPr>
          <w:rFonts w:hint="eastAsia"/>
        </w:rPr>
        <w:t>第44條第1項</w:t>
      </w:r>
      <w:r w:rsidR="000D3142" w:rsidRPr="00A006D4">
        <w:rPr>
          <w:rFonts w:hint="eastAsia"/>
        </w:rPr>
        <w:t>及第45條第1項</w:t>
      </w:r>
      <w:r w:rsidRPr="00A006D4">
        <w:rPr>
          <w:rFonts w:hint="eastAsia"/>
        </w:rPr>
        <w:t>分別規定：「本法所稱主管機關：在中央為行政院農業委員會</w:t>
      </w:r>
      <w:r w:rsidRPr="00A006D4">
        <w:rPr>
          <w:rStyle w:val="aff1"/>
        </w:rPr>
        <w:footnoteReference w:id="2"/>
      </w:r>
      <w:r w:rsidRPr="00A006D4">
        <w:rPr>
          <w:rFonts w:hint="eastAsia"/>
        </w:rPr>
        <w:t>；在直轄市為直轄市政府；在縣</w:t>
      </w:r>
      <w:r w:rsidR="001473D6">
        <w:rPr>
          <w:rFonts w:hint="eastAsia"/>
        </w:rPr>
        <w:t>(</w:t>
      </w:r>
      <w:r w:rsidRPr="00A006D4">
        <w:rPr>
          <w:rFonts w:hint="eastAsia"/>
        </w:rPr>
        <w:t>市</w:t>
      </w:r>
      <w:r w:rsidR="001473D6">
        <w:rPr>
          <w:rFonts w:hint="eastAsia"/>
        </w:rPr>
        <w:t>)</w:t>
      </w:r>
      <w:r w:rsidRPr="00A006D4">
        <w:rPr>
          <w:rFonts w:hint="eastAsia"/>
        </w:rPr>
        <w:t>為縣</w:t>
      </w:r>
      <w:r w:rsidR="001473D6">
        <w:rPr>
          <w:rFonts w:hint="eastAsia"/>
        </w:rPr>
        <w:t>(</w:t>
      </w:r>
      <w:r w:rsidRPr="00A006D4">
        <w:rPr>
          <w:rFonts w:hint="eastAsia"/>
        </w:rPr>
        <w:t>市</w:t>
      </w:r>
      <w:proofErr w:type="gramStart"/>
      <w:r w:rsidRPr="00A006D4">
        <w:rPr>
          <w:rFonts w:hint="eastAsia"/>
        </w:rPr>
        <w:t>）</w:t>
      </w:r>
      <w:proofErr w:type="gramEnd"/>
      <w:r w:rsidR="001473D6">
        <w:rPr>
          <w:rFonts w:hint="eastAsia"/>
        </w:rPr>
        <w:t>」</w:t>
      </w:r>
      <w:r w:rsidRPr="00A006D4">
        <w:rPr>
          <w:rFonts w:hint="eastAsia"/>
        </w:rPr>
        <w:t>政府。」、</w:t>
      </w:r>
      <w:r w:rsidRPr="00A006D4">
        <w:rPr>
          <w:rFonts w:ascii="新細明體" w:eastAsia="新細明體" w:hAnsi="新細明體" w:hint="eastAsia"/>
        </w:rPr>
        <w:t>「</w:t>
      </w:r>
      <w:r w:rsidRPr="00A006D4">
        <w:rPr>
          <w:rFonts w:hint="eastAsia"/>
        </w:rPr>
        <w:t>為開發或保育水產資源，或為公共利益之必要，主管機關於漁業經營之核准時，得加以限制或附以條件。</w:t>
      </w:r>
      <w:r w:rsidRPr="00A006D4">
        <w:rPr>
          <w:rFonts w:hAnsi="標楷體" w:hint="eastAsia"/>
        </w:rPr>
        <w:t>」</w:t>
      </w:r>
      <w:r w:rsidR="00690E5F" w:rsidRPr="00A006D4">
        <w:rPr>
          <w:rFonts w:hAnsi="標楷體" w:hint="eastAsia"/>
        </w:rPr>
        <w:t>、「主管機關為</w:t>
      </w:r>
      <w:bookmarkStart w:id="6" w:name="_Hlk160636654"/>
      <w:r w:rsidR="00690E5F" w:rsidRPr="00A006D4">
        <w:rPr>
          <w:rFonts w:hAnsi="標楷體" w:hint="eastAsia"/>
        </w:rPr>
        <w:t>資源管理及漁業結構調整，得以公告規定左列事項：一、水產動植物之</w:t>
      </w:r>
      <w:proofErr w:type="gramStart"/>
      <w:r w:rsidR="00690E5F" w:rsidRPr="00A006D4">
        <w:rPr>
          <w:rFonts w:hAnsi="標楷體" w:hint="eastAsia"/>
        </w:rPr>
        <w:t>採</w:t>
      </w:r>
      <w:proofErr w:type="gramEnd"/>
      <w:r w:rsidR="00690E5F" w:rsidRPr="00A006D4">
        <w:rPr>
          <w:rFonts w:hAnsi="標楷體" w:hint="eastAsia"/>
        </w:rPr>
        <w:t>捕或處理之限制或禁止。</w:t>
      </w:r>
      <w:bookmarkEnd w:id="6"/>
      <w:r w:rsidR="00690E5F" w:rsidRPr="00A006D4">
        <w:rPr>
          <w:rFonts w:hAnsi="標楷體" w:hint="eastAsia"/>
        </w:rPr>
        <w:t>…</w:t>
      </w:r>
      <w:proofErr w:type="gramStart"/>
      <w:r w:rsidR="00690E5F" w:rsidRPr="00A006D4">
        <w:rPr>
          <w:rFonts w:hAnsi="標楷體" w:hint="eastAsia"/>
        </w:rPr>
        <w:t>…</w:t>
      </w:r>
      <w:proofErr w:type="gramEnd"/>
      <w:r w:rsidR="00952C5E" w:rsidRPr="00A006D4">
        <w:rPr>
          <w:rFonts w:hAnsi="標楷體" w:hint="eastAsia"/>
        </w:rPr>
        <w:t>四、漁區、漁期之限制或禁止。…</w:t>
      </w:r>
      <w:proofErr w:type="gramStart"/>
      <w:r w:rsidR="00952C5E" w:rsidRPr="00A006D4">
        <w:rPr>
          <w:rFonts w:hAnsi="標楷體" w:hint="eastAsia"/>
        </w:rPr>
        <w:t>…</w:t>
      </w:r>
      <w:proofErr w:type="gramEnd"/>
      <w:r w:rsidR="00952C5E" w:rsidRPr="00A006D4">
        <w:rPr>
          <w:rFonts w:hAnsi="標楷體" w:hint="eastAsia"/>
        </w:rPr>
        <w:t>七、投放或除去水產動植物繁殖上所需之保護物之限制或禁止。…</w:t>
      </w:r>
      <w:proofErr w:type="gramStart"/>
      <w:r w:rsidR="00952C5E" w:rsidRPr="00A006D4">
        <w:rPr>
          <w:rFonts w:hAnsi="標楷體" w:hint="eastAsia"/>
        </w:rPr>
        <w:t>…</w:t>
      </w:r>
      <w:proofErr w:type="gramEnd"/>
      <w:r w:rsidR="00690E5F" w:rsidRPr="00A006D4">
        <w:rPr>
          <w:rFonts w:hAnsi="標楷體" w:hint="eastAsia"/>
        </w:rPr>
        <w:t>九、其他必要事項。」</w:t>
      </w:r>
      <w:r w:rsidR="000D3142" w:rsidRPr="00A006D4">
        <w:rPr>
          <w:rFonts w:hAnsi="標楷體" w:hint="eastAsia"/>
        </w:rPr>
        <w:t>、「為保育水產資源，主管機關得指定設置水產動植物繁殖保育區。」</w:t>
      </w:r>
      <w:r w:rsidRPr="00A006D4">
        <w:rPr>
          <w:rFonts w:hint="eastAsia"/>
        </w:rPr>
        <w:t>另按</w:t>
      </w:r>
      <w:r w:rsidR="00690E5F" w:rsidRPr="00A006D4">
        <w:rPr>
          <w:rFonts w:hint="eastAsia"/>
        </w:rPr>
        <w:t>農業部</w:t>
      </w:r>
      <w:r w:rsidRPr="00A006D4">
        <w:rPr>
          <w:rFonts w:hint="eastAsia"/>
        </w:rPr>
        <w:t>組織法第5條規定，</w:t>
      </w:r>
      <w:r w:rsidR="00690E5F" w:rsidRPr="00A006D4">
        <w:rPr>
          <w:rFonts w:hint="eastAsia"/>
        </w:rPr>
        <w:t>漁業</w:t>
      </w:r>
      <w:r w:rsidRPr="00A006D4">
        <w:rPr>
          <w:rFonts w:hint="eastAsia"/>
        </w:rPr>
        <w:t>署為該部次級機關，</w:t>
      </w:r>
      <w:r w:rsidR="00BF22C5" w:rsidRPr="00A006D4">
        <w:rPr>
          <w:rFonts w:hint="eastAsia"/>
        </w:rPr>
        <w:t>負責</w:t>
      </w:r>
      <w:r w:rsidR="00690E5F" w:rsidRPr="00A006D4">
        <w:rPr>
          <w:rFonts w:hint="eastAsia"/>
        </w:rPr>
        <w:t>規劃與執行漁業政策及管理事項</w:t>
      </w:r>
      <w:r w:rsidR="00BF22C5" w:rsidRPr="00A006D4">
        <w:rPr>
          <w:rFonts w:hAnsi="標楷體" w:hint="eastAsia"/>
        </w:rPr>
        <w:t>，</w:t>
      </w:r>
      <w:r w:rsidR="0088774D" w:rsidRPr="00A006D4">
        <w:rPr>
          <w:rFonts w:hAnsi="標楷體" w:hint="eastAsia"/>
        </w:rPr>
        <w:t>為資源管理及漁業結構調整，得以公告規定水產動植物之</w:t>
      </w:r>
      <w:proofErr w:type="gramStart"/>
      <w:r w:rsidR="0088774D" w:rsidRPr="00A006D4">
        <w:rPr>
          <w:rFonts w:hAnsi="標楷體" w:hint="eastAsia"/>
        </w:rPr>
        <w:t>採</w:t>
      </w:r>
      <w:proofErr w:type="gramEnd"/>
      <w:r w:rsidR="0088774D" w:rsidRPr="00A006D4">
        <w:rPr>
          <w:rFonts w:hAnsi="標楷體" w:hint="eastAsia"/>
        </w:rPr>
        <w:t>捕或處理之限制或禁止，</w:t>
      </w:r>
      <w:proofErr w:type="gramStart"/>
      <w:r w:rsidR="0088774D" w:rsidRPr="00A006D4">
        <w:rPr>
          <w:rFonts w:hAnsi="標楷體" w:hint="eastAsia"/>
        </w:rPr>
        <w:t>先予敘</w:t>
      </w:r>
      <w:proofErr w:type="gramEnd"/>
      <w:r w:rsidR="0088774D" w:rsidRPr="00A006D4">
        <w:rPr>
          <w:rFonts w:hAnsi="標楷體" w:hint="eastAsia"/>
        </w:rPr>
        <w:t>明</w:t>
      </w:r>
      <w:r w:rsidRPr="00A006D4">
        <w:rPr>
          <w:rFonts w:hint="eastAsia"/>
        </w:rPr>
        <w:t>。</w:t>
      </w:r>
    </w:p>
    <w:p w:rsidR="00952C5E" w:rsidRDefault="00037748" w:rsidP="00EE40D1">
      <w:pPr>
        <w:pStyle w:val="3"/>
      </w:pPr>
      <w:r w:rsidRPr="00A006D4">
        <w:rPr>
          <w:rFonts w:hint="eastAsia"/>
        </w:rPr>
        <w:t>為維護三</w:t>
      </w:r>
      <w:proofErr w:type="gramStart"/>
      <w:r w:rsidRPr="00A006D4">
        <w:rPr>
          <w:rFonts w:hint="eastAsia"/>
        </w:rPr>
        <w:t>棘</w:t>
      </w:r>
      <w:proofErr w:type="gramEnd"/>
      <w:r w:rsidRPr="00A006D4">
        <w:rPr>
          <w:rFonts w:hint="eastAsia"/>
        </w:rPr>
        <w:t>鱟資源之永續利用，</w:t>
      </w:r>
      <w:r w:rsidR="00952C5E" w:rsidRPr="00A006D4">
        <w:rPr>
          <w:rFonts w:hint="eastAsia"/>
        </w:rPr>
        <w:t>目前由各地方政府視轄區情形</w:t>
      </w:r>
      <w:r w:rsidR="0088774D" w:rsidRPr="00A006D4">
        <w:rPr>
          <w:rFonts w:hint="eastAsia"/>
        </w:rPr>
        <w:t>自行</w:t>
      </w:r>
      <w:proofErr w:type="gramStart"/>
      <w:r w:rsidR="00952C5E" w:rsidRPr="00A006D4">
        <w:rPr>
          <w:rFonts w:hint="eastAsia"/>
        </w:rPr>
        <w:t>管理</w:t>
      </w:r>
      <w:r w:rsidR="0088774D" w:rsidRPr="00A006D4">
        <w:rPr>
          <w:rFonts w:hint="eastAsia"/>
        </w:rPr>
        <w:t>妥</w:t>
      </w:r>
      <w:proofErr w:type="gramEnd"/>
      <w:r w:rsidR="0088774D" w:rsidRPr="00A006D4">
        <w:rPr>
          <w:rFonts w:hint="eastAsia"/>
        </w:rPr>
        <w:t>處</w:t>
      </w:r>
      <w:r w:rsidR="000D3142" w:rsidRPr="00A006D4">
        <w:rPr>
          <w:rFonts w:hint="eastAsia"/>
        </w:rPr>
        <w:t>。</w:t>
      </w:r>
      <w:r w:rsidR="00952C5E" w:rsidRPr="00A006D4">
        <w:rPr>
          <w:rFonts w:hint="eastAsia"/>
        </w:rPr>
        <w:t>經查</w:t>
      </w:r>
      <w:r w:rsidR="0088774D" w:rsidRPr="00A006D4">
        <w:rPr>
          <w:rFonts w:hint="eastAsia"/>
        </w:rPr>
        <w:t>，</w:t>
      </w:r>
      <w:r w:rsidR="00952C5E" w:rsidRPr="00A006D4">
        <w:rPr>
          <w:rFonts w:hint="eastAsia"/>
        </w:rPr>
        <w:t>金門縣政府</w:t>
      </w:r>
      <w:r w:rsidR="000D3142" w:rsidRPr="00A006D4">
        <w:rPr>
          <w:rFonts w:hint="eastAsia"/>
        </w:rPr>
        <w:t>於104年3月19日，</w:t>
      </w:r>
      <w:r w:rsidR="00952C5E" w:rsidRPr="00A006D4">
        <w:rPr>
          <w:rFonts w:hint="eastAsia"/>
        </w:rPr>
        <w:t>依漁業法規定，公告</w:t>
      </w:r>
      <w:r w:rsidR="0036665A" w:rsidRPr="00A006D4">
        <w:rPr>
          <w:rFonts w:hAnsi="標楷體" w:hint="eastAsia"/>
        </w:rPr>
        <w:t>金門古寧頭</w:t>
      </w:r>
      <w:proofErr w:type="gramStart"/>
      <w:r w:rsidR="0036665A" w:rsidRPr="00A006D4">
        <w:rPr>
          <w:rFonts w:hAnsi="標楷體" w:hint="eastAsia"/>
        </w:rPr>
        <w:t>鱟</w:t>
      </w:r>
      <w:proofErr w:type="gramEnd"/>
      <w:r w:rsidR="0036665A" w:rsidRPr="00A006D4">
        <w:rPr>
          <w:rFonts w:hAnsi="標楷體" w:hint="eastAsia"/>
        </w:rPr>
        <w:t>保育區</w:t>
      </w:r>
      <w:r w:rsidR="00952C5E" w:rsidRPr="00A006D4">
        <w:rPr>
          <w:rFonts w:hint="eastAsia"/>
        </w:rPr>
        <w:t>內，全年禁止採捕鱟或從事破壞其棲息環境之行</w:t>
      </w:r>
      <w:r w:rsidR="00952C5E" w:rsidRPr="00A006D4">
        <w:rPr>
          <w:rFonts w:hint="eastAsia"/>
        </w:rPr>
        <w:lastRenderedPageBreak/>
        <w:t>為，如</w:t>
      </w:r>
      <w:r w:rsidR="0088774D" w:rsidRPr="00A006D4">
        <w:rPr>
          <w:rFonts w:hint="eastAsia"/>
        </w:rPr>
        <w:t>需</w:t>
      </w:r>
      <w:r w:rsidR="00952C5E" w:rsidRPr="00A006D4">
        <w:rPr>
          <w:rFonts w:hint="eastAsia"/>
        </w:rPr>
        <w:t>於該保育區內投放或除去水產生物繁殖上所需之保護物或進行學術之研究，亦需經金門縣政府書面同意後始可為之</w:t>
      </w:r>
      <w:r w:rsidR="00C5246D" w:rsidRPr="00A006D4">
        <w:rPr>
          <w:rStyle w:val="aff1"/>
        </w:rPr>
        <w:footnoteReference w:id="3"/>
      </w:r>
      <w:r w:rsidR="00952C5E" w:rsidRPr="00A006D4">
        <w:rPr>
          <w:rFonts w:hint="eastAsia"/>
        </w:rPr>
        <w:t>，</w:t>
      </w:r>
      <w:r w:rsidR="0088774D" w:rsidRPr="00A006D4">
        <w:rPr>
          <w:rFonts w:hint="eastAsia"/>
        </w:rPr>
        <w:t>此</w:t>
      </w:r>
      <w:r w:rsidR="00952C5E" w:rsidRPr="00A006D4">
        <w:rPr>
          <w:rFonts w:hint="eastAsia"/>
        </w:rPr>
        <w:t>係</w:t>
      </w:r>
      <w:r w:rsidR="0088774D" w:rsidRPr="00A006D4">
        <w:rPr>
          <w:rFonts w:hint="eastAsia"/>
        </w:rPr>
        <w:t>為</w:t>
      </w:r>
      <w:r w:rsidR="00952C5E" w:rsidRPr="00A006D4">
        <w:rPr>
          <w:rFonts w:hint="eastAsia"/>
        </w:rPr>
        <w:t>我國首度針對三棘鱟捕撈限制進行</w:t>
      </w:r>
      <w:r w:rsidR="0088774D" w:rsidRPr="00A006D4">
        <w:rPr>
          <w:rFonts w:hint="eastAsia"/>
        </w:rPr>
        <w:t>公告</w:t>
      </w:r>
      <w:r w:rsidR="00952C5E" w:rsidRPr="00A006D4">
        <w:rPr>
          <w:rFonts w:hint="eastAsia"/>
        </w:rPr>
        <w:t>規範。</w:t>
      </w:r>
      <w:proofErr w:type="gramStart"/>
      <w:r w:rsidR="0088774D" w:rsidRPr="00A006D4">
        <w:rPr>
          <w:rFonts w:hint="eastAsia"/>
        </w:rPr>
        <w:t>此外</w:t>
      </w:r>
      <w:r w:rsidR="0088774D" w:rsidRPr="00A006D4">
        <w:rPr>
          <w:rFonts w:hAnsi="標楷體" w:hint="eastAsia"/>
        </w:rPr>
        <w:t>，</w:t>
      </w:r>
      <w:proofErr w:type="gramEnd"/>
      <w:r w:rsidR="00952C5E" w:rsidRPr="00A006D4">
        <w:rPr>
          <w:rFonts w:hint="eastAsia"/>
        </w:rPr>
        <w:t>連江縣</w:t>
      </w:r>
      <w:r w:rsidR="00C5246D">
        <w:rPr>
          <w:rFonts w:hint="eastAsia"/>
        </w:rPr>
        <w:t>及澎湖縣則分別於</w:t>
      </w:r>
      <w:r w:rsidR="000D3142">
        <w:rPr>
          <w:rFonts w:hint="eastAsia"/>
        </w:rPr>
        <w:t>105</w:t>
      </w:r>
      <w:r w:rsidR="00952C5E">
        <w:rPr>
          <w:rFonts w:hint="eastAsia"/>
        </w:rPr>
        <w:t>年</w:t>
      </w:r>
      <w:r w:rsidR="000D3142">
        <w:rPr>
          <w:rFonts w:hint="eastAsia"/>
        </w:rPr>
        <w:t>3月27日</w:t>
      </w:r>
      <w:r w:rsidR="00C5246D">
        <w:rPr>
          <w:rFonts w:hint="eastAsia"/>
        </w:rPr>
        <w:t>及111年3月4日</w:t>
      </w:r>
      <w:r w:rsidR="000D3142">
        <w:rPr>
          <w:rFonts w:hint="eastAsia"/>
        </w:rPr>
        <w:t>，依漁業法規定，公告該</w:t>
      </w:r>
      <w:r w:rsidR="000D3142" w:rsidRPr="00A006D4">
        <w:rPr>
          <w:rFonts w:hint="eastAsia"/>
        </w:rPr>
        <w:t>縣海域轄區內</w:t>
      </w:r>
      <w:r w:rsidR="00C5246D" w:rsidRPr="00A006D4">
        <w:rPr>
          <w:rFonts w:hint="eastAsia"/>
        </w:rPr>
        <w:t>全面禁捕三棘鱟</w:t>
      </w:r>
      <w:r w:rsidR="00C5246D" w:rsidRPr="00A006D4">
        <w:rPr>
          <w:rStyle w:val="aff1"/>
        </w:rPr>
        <w:footnoteReference w:id="4"/>
      </w:r>
      <w:r w:rsidR="00C5246D" w:rsidRPr="00A006D4">
        <w:rPr>
          <w:rFonts w:hint="eastAsia"/>
        </w:rPr>
        <w:t>。是</w:t>
      </w:r>
      <w:proofErr w:type="gramStart"/>
      <w:r w:rsidR="00C5246D" w:rsidRPr="00A006D4">
        <w:rPr>
          <w:rFonts w:hint="eastAsia"/>
        </w:rPr>
        <w:t>以</w:t>
      </w:r>
      <w:proofErr w:type="gramEnd"/>
      <w:r w:rsidR="00D32BE7" w:rsidRPr="00A006D4">
        <w:rPr>
          <w:rFonts w:hint="eastAsia"/>
        </w:rPr>
        <w:t>，</w:t>
      </w:r>
      <w:r w:rsidR="00C5246D" w:rsidRPr="00A006D4">
        <w:rPr>
          <w:rFonts w:hint="eastAsia"/>
        </w:rPr>
        <w:t>截至112年底止，全臺僅連江縣及澎湖縣2縣市規範該縣所轄海域</w:t>
      </w:r>
      <w:r w:rsidR="0088774D" w:rsidRPr="00A006D4">
        <w:rPr>
          <w:rFonts w:hint="eastAsia"/>
        </w:rPr>
        <w:t>內</w:t>
      </w:r>
      <w:r w:rsidR="00C5246D" w:rsidRPr="00A006D4">
        <w:rPr>
          <w:rFonts w:hint="eastAsia"/>
        </w:rPr>
        <w:t>全面禁捕三棘鱟；而目前三</w:t>
      </w:r>
      <w:proofErr w:type="gramStart"/>
      <w:r w:rsidR="00C5246D" w:rsidRPr="00A006D4">
        <w:rPr>
          <w:rFonts w:hint="eastAsia"/>
        </w:rPr>
        <w:t>棘</w:t>
      </w:r>
      <w:proofErr w:type="gramEnd"/>
      <w:r w:rsidR="00C5246D" w:rsidRPr="00A006D4">
        <w:rPr>
          <w:rFonts w:hint="eastAsia"/>
        </w:rPr>
        <w:t>鱟族群分布最密集的金門縣，</w:t>
      </w:r>
      <w:r w:rsidR="0036665A" w:rsidRPr="00A006D4">
        <w:rPr>
          <w:rFonts w:hint="eastAsia"/>
        </w:rPr>
        <w:t>則</w:t>
      </w:r>
      <w:r w:rsidR="00C5246D" w:rsidRPr="00A006D4">
        <w:rPr>
          <w:rFonts w:hint="eastAsia"/>
        </w:rPr>
        <w:t>僅</w:t>
      </w:r>
      <w:r w:rsidR="0036665A" w:rsidRPr="00A006D4">
        <w:rPr>
          <w:rFonts w:hint="eastAsia"/>
        </w:rPr>
        <w:t>於</w:t>
      </w:r>
      <w:r w:rsidR="0036665A" w:rsidRPr="00A006D4">
        <w:rPr>
          <w:rFonts w:hAnsi="標楷體" w:hint="eastAsia"/>
        </w:rPr>
        <w:t>金門古寧頭鱟保育區</w:t>
      </w:r>
      <w:r w:rsidR="00C5246D" w:rsidRPr="00A006D4">
        <w:rPr>
          <w:rFonts w:hint="eastAsia"/>
        </w:rPr>
        <w:t>內</w:t>
      </w:r>
      <w:r w:rsidR="0088774D" w:rsidRPr="00A006D4">
        <w:rPr>
          <w:rFonts w:hint="eastAsia"/>
        </w:rPr>
        <w:t>限制</w:t>
      </w:r>
      <w:r w:rsidR="00C5246D" w:rsidRPr="00A006D4">
        <w:rPr>
          <w:rFonts w:hint="eastAsia"/>
        </w:rPr>
        <w:t>不得採捕三棘鱟，其餘海域內則無相關限制與禁止規範。</w:t>
      </w:r>
      <w:r w:rsidR="005927ED">
        <w:rPr>
          <w:rFonts w:hint="eastAsia"/>
        </w:rPr>
        <w:t>另據本院至金門實地履</w:t>
      </w:r>
      <w:proofErr w:type="gramStart"/>
      <w:r w:rsidR="005927ED">
        <w:rPr>
          <w:rFonts w:hint="eastAsia"/>
        </w:rPr>
        <w:t>勘</w:t>
      </w:r>
      <w:proofErr w:type="gramEnd"/>
      <w:r w:rsidR="005927ED">
        <w:rPr>
          <w:rFonts w:hint="eastAsia"/>
        </w:rPr>
        <w:t>，金門水試所表示</w:t>
      </w:r>
      <w:r w:rsidR="005927ED" w:rsidRPr="005927ED">
        <w:rPr>
          <w:rFonts w:hint="eastAsia"/>
        </w:rPr>
        <w:t>在地居民現今仍有捉鱟食用的習性，</w:t>
      </w:r>
      <w:r w:rsidR="005927ED">
        <w:rPr>
          <w:rFonts w:hint="eastAsia"/>
        </w:rPr>
        <w:t>為避免漁民販賣其所捕獲之三棘鱟</w:t>
      </w:r>
      <w:r w:rsidR="005927ED" w:rsidRPr="005927ED">
        <w:rPr>
          <w:rFonts w:hint="eastAsia"/>
        </w:rPr>
        <w:t>，</w:t>
      </w:r>
      <w:r w:rsidR="005927ED">
        <w:rPr>
          <w:rFonts w:hint="eastAsia"/>
        </w:rPr>
        <w:t>金門水試所</w:t>
      </w:r>
      <w:r w:rsidR="005927ED" w:rsidRPr="005927ED">
        <w:rPr>
          <w:rFonts w:hint="eastAsia"/>
        </w:rPr>
        <w:t>以每對新</w:t>
      </w:r>
      <w:r w:rsidR="005927ED">
        <w:rPr>
          <w:rFonts w:hint="eastAsia"/>
        </w:rPr>
        <w:t>臺</w:t>
      </w:r>
      <w:r w:rsidR="005927ED" w:rsidRPr="005927ED">
        <w:rPr>
          <w:rFonts w:hint="eastAsia"/>
        </w:rPr>
        <w:t>幣</w:t>
      </w:r>
      <w:r w:rsidR="005927ED">
        <w:rPr>
          <w:rFonts w:hint="eastAsia"/>
        </w:rPr>
        <w:t>(下同)</w:t>
      </w:r>
      <w:r w:rsidR="005927ED" w:rsidRPr="005927ED">
        <w:rPr>
          <w:rFonts w:hint="eastAsia"/>
        </w:rPr>
        <w:t>600元的價</w:t>
      </w:r>
      <w:r w:rsidR="005927ED">
        <w:rPr>
          <w:rFonts w:hint="eastAsia"/>
        </w:rPr>
        <w:t>格</w:t>
      </w:r>
      <w:r w:rsidR="005927ED" w:rsidRPr="005927ED">
        <w:rPr>
          <w:rFonts w:hint="eastAsia"/>
        </w:rPr>
        <w:t>收購漁民所捕獲的</w:t>
      </w:r>
      <w:r w:rsidR="005927ED">
        <w:rPr>
          <w:rFonts w:hint="eastAsia"/>
        </w:rPr>
        <w:t>三棘鱟</w:t>
      </w:r>
      <w:r w:rsidR="005927ED" w:rsidRPr="005927ED">
        <w:rPr>
          <w:rFonts w:hint="eastAsia"/>
        </w:rPr>
        <w:t>並蓄養</w:t>
      </w:r>
      <w:r w:rsidR="005927ED">
        <w:rPr>
          <w:rFonts w:hint="eastAsia"/>
        </w:rPr>
        <w:t>。</w:t>
      </w:r>
    </w:p>
    <w:p w:rsidR="00936003" w:rsidRDefault="009373A9" w:rsidP="00EE40D1">
      <w:pPr>
        <w:pStyle w:val="3"/>
      </w:pPr>
      <w:r w:rsidRPr="00A006D4">
        <w:rPr>
          <w:rFonts w:hint="eastAsia"/>
        </w:rPr>
        <w:t>又</w:t>
      </w:r>
      <w:r w:rsidR="0088774D" w:rsidRPr="00A006D4">
        <w:rPr>
          <w:rFonts w:hint="eastAsia"/>
        </w:rPr>
        <w:t>據</w:t>
      </w:r>
      <w:r w:rsidRPr="00A006D4">
        <w:rPr>
          <w:rFonts w:hint="eastAsia"/>
        </w:rPr>
        <w:t>漁業署查復，依漁業法第65條第6款規定，於禁捕三</w:t>
      </w:r>
      <w:proofErr w:type="gramStart"/>
      <w:r w:rsidRPr="00A006D4">
        <w:rPr>
          <w:rFonts w:hint="eastAsia"/>
        </w:rPr>
        <w:t>棘</w:t>
      </w:r>
      <w:proofErr w:type="gramEnd"/>
      <w:r w:rsidRPr="00A006D4">
        <w:rPr>
          <w:rFonts w:hint="eastAsia"/>
        </w:rPr>
        <w:t>鱟海域內，蓄意捕撈三棘鱟者，處3萬元以上15萬元以下罰</w:t>
      </w:r>
      <w:r w:rsidR="006E7353" w:rsidRPr="00A006D4">
        <w:rPr>
          <w:rFonts w:hint="eastAsia"/>
        </w:rPr>
        <w:t>鍰</w:t>
      </w:r>
      <w:r w:rsidRPr="00A006D4">
        <w:rPr>
          <w:rFonts w:hint="eastAsia"/>
        </w:rPr>
        <w:t>。惟經查金門縣、連江縣及澎湖縣等3縣市對於禁捕</w:t>
      </w:r>
      <w:r w:rsidR="00936003" w:rsidRPr="00A006D4">
        <w:rPr>
          <w:rFonts w:hint="eastAsia"/>
        </w:rPr>
        <w:t>三</w:t>
      </w:r>
      <w:proofErr w:type="gramStart"/>
      <w:r w:rsidR="00936003" w:rsidRPr="00C759E8">
        <w:rPr>
          <w:rFonts w:hint="eastAsia"/>
        </w:rPr>
        <w:t>棘</w:t>
      </w:r>
      <w:proofErr w:type="gramEnd"/>
      <w:r w:rsidR="00936003" w:rsidRPr="00C759E8">
        <w:rPr>
          <w:rFonts w:hint="eastAsia"/>
        </w:rPr>
        <w:t>鱟</w:t>
      </w:r>
      <w:r w:rsidRPr="00C759E8">
        <w:rPr>
          <w:rFonts w:hint="eastAsia"/>
        </w:rPr>
        <w:t>政策執行</w:t>
      </w:r>
      <w:r w:rsidR="00FA24EA" w:rsidRPr="00C759E8">
        <w:rPr>
          <w:rFonts w:hint="eastAsia"/>
        </w:rPr>
        <w:t>過程</w:t>
      </w:r>
      <w:r w:rsidRPr="00C759E8">
        <w:rPr>
          <w:rFonts w:hint="eastAsia"/>
        </w:rPr>
        <w:t>，</w:t>
      </w:r>
      <w:r w:rsidR="0088774D" w:rsidRPr="00C759E8">
        <w:rPr>
          <w:rFonts w:hint="eastAsia"/>
        </w:rPr>
        <w:t>皆多</w:t>
      </w:r>
      <w:r w:rsidRPr="00C759E8">
        <w:rPr>
          <w:rFonts w:hint="eastAsia"/>
        </w:rPr>
        <w:t>以辦理教育宣導講座</w:t>
      </w:r>
      <w:r w:rsidR="0088774D" w:rsidRPr="00C759E8">
        <w:rPr>
          <w:rFonts w:hint="eastAsia"/>
        </w:rPr>
        <w:t>方式</w:t>
      </w:r>
      <w:r w:rsidR="00936003" w:rsidRPr="00C759E8">
        <w:rPr>
          <w:rFonts w:hint="eastAsia"/>
        </w:rPr>
        <w:t>為之</w:t>
      </w:r>
      <w:r w:rsidRPr="00C759E8">
        <w:rPr>
          <w:rFonts w:hint="eastAsia"/>
        </w:rPr>
        <w:t>，或</w:t>
      </w:r>
      <w:r w:rsidR="00936003" w:rsidRPr="00C759E8">
        <w:rPr>
          <w:rFonts w:hint="eastAsia"/>
        </w:rPr>
        <w:t>委</w:t>
      </w:r>
      <w:r w:rsidRPr="00C759E8">
        <w:rPr>
          <w:rFonts w:hint="eastAsia"/>
        </w:rPr>
        <w:t>由當地民間團體執行保育區巡守作業</w:t>
      </w:r>
      <w:r w:rsidR="00936003" w:rsidRPr="00C759E8">
        <w:rPr>
          <w:rFonts w:hint="eastAsia"/>
        </w:rPr>
        <w:t>，</w:t>
      </w:r>
      <w:r w:rsidR="0088774D" w:rsidRPr="00C759E8">
        <w:rPr>
          <w:rFonts w:hint="eastAsia"/>
        </w:rPr>
        <w:t>地方主管機關</w:t>
      </w:r>
      <w:r w:rsidR="00936003" w:rsidRPr="00C759E8">
        <w:rPr>
          <w:rFonts w:hint="eastAsia"/>
        </w:rPr>
        <w:t>實則</w:t>
      </w:r>
      <w:r w:rsidR="0088774D" w:rsidRPr="00C759E8">
        <w:rPr>
          <w:rFonts w:hint="eastAsia"/>
        </w:rPr>
        <w:t>未有</w:t>
      </w:r>
      <w:r w:rsidR="00936003" w:rsidRPr="00C759E8">
        <w:rPr>
          <w:rFonts w:hint="eastAsia"/>
        </w:rPr>
        <w:t>積極稽查作為，</w:t>
      </w:r>
      <w:r w:rsidR="0088774D" w:rsidRPr="00C759E8">
        <w:rPr>
          <w:rFonts w:hint="eastAsia"/>
        </w:rPr>
        <w:t>自</w:t>
      </w:r>
      <w:r w:rsidR="00936003" w:rsidRPr="00C759E8">
        <w:rPr>
          <w:rFonts w:hint="eastAsia"/>
        </w:rPr>
        <w:t>公告禁捕</w:t>
      </w:r>
      <w:r w:rsidR="00936003" w:rsidRPr="00A006D4">
        <w:rPr>
          <w:rFonts w:hint="eastAsia"/>
        </w:rPr>
        <w:t>三棘鱟迄今數年間，</w:t>
      </w:r>
      <w:r w:rsidR="0088774D" w:rsidRPr="00A006D4">
        <w:rPr>
          <w:rFonts w:hint="eastAsia"/>
        </w:rPr>
        <w:t>該3縣市</w:t>
      </w:r>
      <w:r w:rsidR="00936003" w:rsidRPr="00A006D4">
        <w:rPr>
          <w:rFonts w:hint="eastAsia"/>
        </w:rPr>
        <w:t>竟無查獲任何1件違規情事，</w:t>
      </w:r>
      <w:r w:rsidR="00581BA4" w:rsidRPr="00A006D4">
        <w:rPr>
          <w:rFonts w:hint="eastAsia"/>
        </w:rPr>
        <w:t>亦</w:t>
      </w:r>
      <w:proofErr w:type="gramStart"/>
      <w:r w:rsidR="00936003" w:rsidRPr="00A006D4">
        <w:rPr>
          <w:rFonts w:hint="eastAsia"/>
        </w:rPr>
        <w:t>全無裁</w:t>
      </w:r>
      <w:proofErr w:type="gramEnd"/>
      <w:r w:rsidR="00936003" w:rsidRPr="00A006D4">
        <w:rPr>
          <w:rFonts w:hint="eastAsia"/>
        </w:rPr>
        <w:t>罰案例，查緝</w:t>
      </w:r>
      <w:proofErr w:type="gramStart"/>
      <w:r w:rsidR="00936003" w:rsidRPr="00A006D4">
        <w:rPr>
          <w:rFonts w:hint="eastAsia"/>
        </w:rPr>
        <w:t>力道</w:t>
      </w:r>
      <w:r w:rsidR="0036665A" w:rsidRPr="00A006D4">
        <w:rPr>
          <w:rFonts w:hint="eastAsia"/>
        </w:rPr>
        <w:t>猶</w:t>
      </w:r>
      <w:proofErr w:type="gramEnd"/>
      <w:r w:rsidR="0036665A" w:rsidRPr="00A006D4">
        <w:rPr>
          <w:rFonts w:hint="eastAsia"/>
        </w:rPr>
        <w:t>有</w:t>
      </w:r>
      <w:r w:rsidR="00936003" w:rsidRPr="00A006D4">
        <w:rPr>
          <w:rFonts w:hint="eastAsia"/>
        </w:rPr>
        <w:t>不足。</w:t>
      </w:r>
    </w:p>
    <w:p w:rsidR="00C13CAF" w:rsidRPr="00A006D4" w:rsidRDefault="002470D1" w:rsidP="00EE40D1">
      <w:pPr>
        <w:pStyle w:val="3"/>
      </w:pPr>
      <w:proofErr w:type="gramStart"/>
      <w:r w:rsidRPr="00A006D4">
        <w:rPr>
          <w:rFonts w:hint="eastAsia"/>
        </w:rPr>
        <w:t>復</w:t>
      </w:r>
      <w:r w:rsidR="004A366B" w:rsidRPr="00A006D4">
        <w:rPr>
          <w:rFonts w:hint="eastAsia"/>
        </w:rPr>
        <w:t>按</w:t>
      </w:r>
      <w:r w:rsidRPr="00A006D4">
        <w:rPr>
          <w:rFonts w:hint="eastAsia"/>
        </w:rPr>
        <w:t>野生動物</w:t>
      </w:r>
      <w:proofErr w:type="gramEnd"/>
      <w:r w:rsidRPr="00A006D4">
        <w:rPr>
          <w:rFonts w:hint="eastAsia"/>
        </w:rPr>
        <w:t>保育法第16條第1項規定：「保育類野生動物，除本法或其他法令另有規定外，不得騷擾、虐待、獵捕、宰殺、買賣、陳列、展示、持有、輸</w:t>
      </w:r>
      <w:r w:rsidRPr="00A006D4">
        <w:rPr>
          <w:rFonts w:hint="eastAsia"/>
        </w:rPr>
        <w:lastRenderedPageBreak/>
        <w:t>入、輸出或飼養、繁殖。」惟</w:t>
      </w:r>
      <w:r w:rsidR="004A366B" w:rsidRPr="00A006D4">
        <w:rPr>
          <w:rFonts w:hint="eastAsia"/>
        </w:rPr>
        <w:t>因</w:t>
      </w:r>
      <w:r w:rsidRPr="00A006D4">
        <w:rPr>
          <w:rFonts w:hint="eastAsia"/>
        </w:rPr>
        <w:t>三</w:t>
      </w:r>
      <w:proofErr w:type="gramStart"/>
      <w:r w:rsidRPr="00A006D4">
        <w:rPr>
          <w:rFonts w:hint="eastAsia"/>
        </w:rPr>
        <w:t>棘</w:t>
      </w:r>
      <w:proofErr w:type="gramEnd"/>
      <w:r w:rsidRPr="00A006D4">
        <w:rPr>
          <w:rFonts w:hint="eastAsia"/>
        </w:rPr>
        <w:t>鱟</w:t>
      </w:r>
      <w:r w:rsidR="004A366B" w:rsidRPr="00A006D4">
        <w:rPr>
          <w:rFonts w:hint="eastAsia"/>
        </w:rPr>
        <w:t>迄今尚</w:t>
      </w:r>
      <w:r w:rsidRPr="00A006D4">
        <w:rPr>
          <w:rFonts w:hint="eastAsia"/>
        </w:rPr>
        <w:t>未列入保育類野生動物，故無前述</w:t>
      </w:r>
      <w:r w:rsidR="00EF015C" w:rsidRPr="00A006D4">
        <w:rPr>
          <w:rFonts w:hint="eastAsia"/>
        </w:rPr>
        <w:t>規定之適用</w:t>
      </w:r>
      <w:r w:rsidR="004A366B" w:rsidRPr="00A006D4">
        <w:rPr>
          <w:rFonts w:hint="eastAsia"/>
        </w:rPr>
        <w:t>，意即目前除了透過漁業法限制、禁止三棘鱟</w:t>
      </w:r>
      <w:proofErr w:type="gramStart"/>
      <w:r w:rsidR="004A366B" w:rsidRPr="00A006D4">
        <w:rPr>
          <w:rFonts w:hint="eastAsia"/>
        </w:rPr>
        <w:t>採捕</w:t>
      </w:r>
      <w:proofErr w:type="gramEnd"/>
      <w:r w:rsidR="004A366B" w:rsidRPr="00A006D4">
        <w:rPr>
          <w:rFonts w:hint="eastAsia"/>
        </w:rPr>
        <w:t>外，對於三棘鱟的利用</w:t>
      </w:r>
      <w:r w:rsidR="00581BA4" w:rsidRPr="00A006D4">
        <w:rPr>
          <w:rFonts w:hint="eastAsia"/>
        </w:rPr>
        <w:t>及食用</w:t>
      </w:r>
      <w:r w:rsidR="004A366B" w:rsidRPr="00A006D4">
        <w:rPr>
          <w:rFonts w:hint="eastAsia"/>
        </w:rPr>
        <w:t>行為，並無其他具強制力之規範。</w:t>
      </w:r>
      <w:r w:rsidR="00C13CAF" w:rsidRPr="00A006D4">
        <w:rPr>
          <w:rFonts w:hint="eastAsia"/>
        </w:rPr>
        <w:t>本院至金門實地履</w:t>
      </w:r>
      <w:proofErr w:type="gramStart"/>
      <w:r w:rsidR="00C13CAF" w:rsidRPr="00A006D4">
        <w:rPr>
          <w:rFonts w:hint="eastAsia"/>
        </w:rPr>
        <w:t>勘期間，</w:t>
      </w:r>
      <w:proofErr w:type="gramEnd"/>
      <w:r w:rsidR="00C13CAF" w:rsidRPr="00A006D4">
        <w:rPr>
          <w:rFonts w:hint="eastAsia"/>
        </w:rPr>
        <w:t>金門水試所曾表示，導致</w:t>
      </w:r>
      <w:r w:rsidR="000A3FFE" w:rsidRPr="00A006D4">
        <w:rPr>
          <w:rFonts w:hint="eastAsia"/>
        </w:rPr>
        <w:t>當地</w:t>
      </w:r>
      <w:r w:rsidR="00C13CAF" w:rsidRPr="00A006D4">
        <w:rPr>
          <w:rFonts w:hint="eastAsia"/>
        </w:rPr>
        <w:t>三棘鱟族群數量減少原因</w:t>
      </w:r>
      <w:r w:rsidR="00581BA4" w:rsidRPr="00A006D4">
        <w:rPr>
          <w:rFonts w:hint="eastAsia"/>
        </w:rPr>
        <w:t>，</w:t>
      </w:r>
      <w:r w:rsidR="00C13CAF" w:rsidRPr="00A006D4">
        <w:rPr>
          <w:rFonts w:hint="eastAsia"/>
        </w:rPr>
        <w:t>包括</w:t>
      </w:r>
      <w:r w:rsidR="00C13CAF" w:rsidRPr="00A006D4">
        <w:t>沿海</w:t>
      </w:r>
      <w:proofErr w:type="gramStart"/>
      <w:r w:rsidR="00C13CAF" w:rsidRPr="00A006D4">
        <w:t>水域底刺</w:t>
      </w:r>
      <w:proofErr w:type="gramEnd"/>
      <w:r w:rsidR="00C13CAF" w:rsidRPr="00A006D4">
        <w:t>網漁業漁法捕撈作業的混獲</w:t>
      </w:r>
      <w:r w:rsidR="00C13CAF" w:rsidRPr="00A006D4">
        <w:rPr>
          <w:rFonts w:hint="eastAsia"/>
        </w:rPr>
        <w:t>、</w:t>
      </w:r>
      <w:r w:rsidR="00C13CAF" w:rsidRPr="00A006D4">
        <w:t>海岸泥灘地立</w:t>
      </w:r>
      <w:proofErr w:type="gramStart"/>
      <w:r w:rsidR="00C13CAF" w:rsidRPr="00A006D4">
        <w:t>竿網</w:t>
      </w:r>
      <w:proofErr w:type="gramEnd"/>
      <w:r w:rsidR="00C13CAF" w:rsidRPr="00A006D4">
        <w:t>漁法的捕捉</w:t>
      </w:r>
      <w:r w:rsidR="00C13CAF" w:rsidRPr="00A006D4">
        <w:rPr>
          <w:rFonts w:hint="eastAsia"/>
        </w:rPr>
        <w:t>、</w:t>
      </w:r>
      <w:r w:rsidR="00C13CAF" w:rsidRPr="00A006D4">
        <w:t>在地居民對鱟的民俗特性與遊客嚐新的食用</w:t>
      </w:r>
      <w:r w:rsidR="00C13CAF" w:rsidRPr="00A006D4">
        <w:rPr>
          <w:rFonts w:hint="eastAsia"/>
        </w:rPr>
        <w:t>等</w:t>
      </w:r>
      <w:r w:rsidR="00C13CAF" w:rsidRPr="00A006D4">
        <w:t>漁業捕撈</w:t>
      </w:r>
      <w:r w:rsidR="000A3FFE" w:rsidRPr="00A006D4">
        <w:rPr>
          <w:rFonts w:hint="eastAsia"/>
        </w:rPr>
        <w:t>與利用</w:t>
      </w:r>
      <w:r w:rsidR="00C13CAF" w:rsidRPr="00A006D4">
        <w:rPr>
          <w:rFonts w:hint="eastAsia"/>
        </w:rPr>
        <w:t>行為。</w:t>
      </w:r>
      <w:proofErr w:type="gramStart"/>
      <w:r w:rsidR="00C13CAF" w:rsidRPr="00A006D4">
        <w:rPr>
          <w:rFonts w:hint="eastAsia"/>
        </w:rPr>
        <w:t>囿</w:t>
      </w:r>
      <w:proofErr w:type="gramEnd"/>
      <w:r w:rsidR="00C13CAF" w:rsidRPr="00A006D4">
        <w:rPr>
          <w:rFonts w:hint="eastAsia"/>
        </w:rPr>
        <w:t>於目前金門僅規範</w:t>
      </w:r>
      <w:r w:rsidR="0036665A" w:rsidRPr="00A006D4">
        <w:rPr>
          <w:rFonts w:hAnsi="標楷體" w:hint="eastAsia"/>
        </w:rPr>
        <w:t>金門古寧頭鱟保育區</w:t>
      </w:r>
      <w:r w:rsidR="000A3FFE" w:rsidRPr="00A006D4">
        <w:rPr>
          <w:rFonts w:hint="eastAsia"/>
        </w:rPr>
        <w:t>禁捕</w:t>
      </w:r>
      <w:r w:rsidR="00C13CAF" w:rsidRPr="00A006D4">
        <w:rPr>
          <w:rFonts w:hint="eastAsia"/>
        </w:rPr>
        <w:t>三棘鱟，對於成鱟混</w:t>
      </w:r>
      <w:r w:rsidR="000A3FFE" w:rsidRPr="00A006D4">
        <w:rPr>
          <w:rFonts w:hint="eastAsia"/>
        </w:rPr>
        <w:t>獲</w:t>
      </w:r>
      <w:r w:rsidR="00C13CAF" w:rsidRPr="00A006D4">
        <w:rPr>
          <w:rFonts w:hint="eastAsia"/>
        </w:rPr>
        <w:t>捕捉的漁業行為並無訂定管制措施，</w:t>
      </w:r>
      <w:r w:rsidR="006E7353" w:rsidRPr="00C759E8">
        <w:rPr>
          <w:rFonts w:hint="eastAsia"/>
        </w:rPr>
        <w:t>且</w:t>
      </w:r>
      <w:r w:rsidR="00C13CAF" w:rsidRPr="00C759E8">
        <w:rPr>
          <w:rFonts w:hint="eastAsia"/>
        </w:rPr>
        <w:t>該地</w:t>
      </w:r>
      <w:r w:rsidR="00FA24EA" w:rsidRPr="00C759E8">
        <w:rPr>
          <w:rFonts w:hint="eastAsia"/>
        </w:rPr>
        <w:t>區</w:t>
      </w:r>
      <w:r w:rsidR="00C13CAF" w:rsidRPr="00A006D4">
        <w:rPr>
          <w:rFonts w:hint="eastAsia"/>
        </w:rPr>
        <w:t>居民仍有捕捉及食用三棘鱟</w:t>
      </w:r>
      <w:r w:rsidR="006E7353" w:rsidRPr="00A006D4">
        <w:rPr>
          <w:rFonts w:hint="eastAsia"/>
        </w:rPr>
        <w:t>等</w:t>
      </w:r>
      <w:r w:rsidR="00C13CAF" w:rsidRPr="00A006D4">
        <w:rPr>
          <w:rFonts w:hint="eastAsia"/>
        </w:rPr>
        <w:t>情形，三棘鱟保育</w:t>
      </w:r>
      <w:r w:rsidR="00581BA4" w:rsidRPr="00A006D4">
        <w:rPr>
          <w:rFonts w:hint="eastAsia"/>
        </w:rPr>
        <w:t>仍未能形成民眾普遍共識</w:t>
      </w:r>
      <w:r w:rsidR="00581BA4" w:rsidRPr="00A006D4">
        <w:rPr>
          <w:rFonts w:hAnsi="標楷體" w:hint="eastAsia"/>
        </w:rPr>
        <w:t>，</w:t>
      </w:r>
      <w:proofErr w:type="gramStart"/>
      <w:r w:rsidR="00581BA4" w:rsidRPr="00A006D4">
        <w:rPr>
          <w:rFonts w:hint="eastAsia"/>
        </w:rPr>
        <w:t>海保</w:t>
      </w:r>
      <w:proofErr w:type="gramEnd"/>
      <w:r w:rsidR="00581BA4" w:rsidRPr="00A006D4">
        <w:rPr>
          <w:rFonts w:hint="eastAsia"/>
        </w:rPr>
        <w:t>署及</w:t>
      </w:r>
      <w:proofErr w:type="gramStart"/>
      <w:r w:rsidR="00581BA4" w:rsidRPr="00A006D4">
        <w:rPr>
          <w:rFonts w:hint="eastAsia"/>
        </w:rPr>
        <w:t>漁業署允</w:t>
      </w:r>
      <w:proofErr w:type="gramEnd"/>
      <w:r w:rsidR="00581BA4" w:rsidRPr="00A006D4">
        <w:rPr>
          <w:rFonts w:hint="eastAsia"/>
        </w:rPr>
        <w:t>應偕同地方政府共同研</w:t>
      </w:r>
      <w:proofErr w:type="gramStart"/>
      <w:r w:rsidR="00581BA4" w:rsidRPr="00A006D4">
        <w:rPr>
          <w:rFonts w:hint="eastAsia"/>
        </w:rPr>
        <w:t>議妥</w:t>
      </w:r>
      <w:proofErr w:type="gramEnd"/>
      <w:r w:rsidR="00581BA4" w:rsidRPr="00A006D4">
        <w:rPr>
          <w:rFonts w:hint="eastAsia"/>
        </w:rPr>
        <w:t>處</w:t>
      </w:r>
      <w:r w:rsidR="00C13CAF" w:rsidRPr="00A006D4">
        <w:rPr>
          <w:rFonts w:hint="eastAsia"/>
        </w:rPr>
        <w:t>。</w:t>
      </w:r>
    </w:p>
    <w:p w:rsidR="00815E48" w:rsidRPr="00C759E8" w:rsidRDefault="00581BA4" w:rsidP="00815E48">
      <w:pPr>
        <w:pStyle w:val="3"/>
      </w:pPr>
      <w:r w:rsidRPr="00A006D4">
        <w:rPr>
          <w:rFonts w:hint="eastAsia"/>
        </w:rPr>
        <w:t>三棘鱟曾遍</w:t>
      </w:r>
      <w:r w:rsidR="00B23BBC">
        <w:rPr>
          <w:rFonts w:hint="eastAsia"/>
        </w:rPr>
        <w:t>布</w:t>
      </w:r>
      <w:r w:rsidRPr="00A006D4">
        <w:rPr>
          <w:rFonts w:hint="eastAsia"/>
        </w:rPr>
        <w:t>臺灣本島北海岸及西海岸，然目前僅澎湖及金門較易觀察到鱟族群，而新竹、嘉義和連江則只剩零星稚鱟出沒。參考110及112年之</w:t>
      </w:r>
      <w:proofErr w:type="gramStart"/>
      <w:r w:rsidRPr="00A006D4">
        <w:rPr>
          <w:rFonts w:hint="eastAsia"/>
        </w:rPr>
        <w:t>海保署</w:t>
      </w:r>
      <w:proofErr w:type="gramEnd"/>
      <w:r w:rsidRPr="00A006D4">
        <w:rPr>
          <w:rFonts w:hint="eastAsia"/>
        </w:rPr>
        <w:t>委託靜宜大學及國立中山大學之調查結果，全臺三棘鱟族群數量</w:t>
      </w:r>
      <w:r w:rsidRPr="00C759E8">
        <w:rPr>
          <w:rFonts w:hint="eastAsia"/>
        </w:rPr>
        <w:t>確有下降之情形</w:t>
      </w:r>
      <w:r w:rsidR="00FA24EA" w:rsidRPr="00C759E8">
        <w:rPr>
          <w:rFonts w:hint="eastAsia"/>
        </w:rPr>
        <w:t>，亟需權責機關加強保育作為</w:t>
      </w:r>
      <w:r w:rsidRPr="00C759E8">
        <w:rPr>
          <w:rFonts w:hint="eastAsia"/>
        </w:rPr>
        <w:t>。惟</w:t>
      </w:r>
      <w:r w:rsidR="000A3FFE" w:rsidRPr="00A006D4">
        <w:rPr>
          <w:rFonts w:hint="eastAsia"/>
        </w:rPr>
        <w:t>據漁業署於本院詢問時陳稱：「漁業法立法目的是在保育跟利用去取得平衡，在比較重要的地方就禁止</w:t>
      </w:r>
      <w:proofErr w:type="gramStart"/>
      <w:r w:rsidR="000A3FFE" w:rsidRPr="00A006D4">
        <w:rPr>
          <w:rFonts w:hint="eastAsia"/>
        </w:rPr>
        <w:t>採</w:t>
      </w:r>
      <w:proofErr w:type="gramEnd"/>
      <w:r w:rsidR="000A3FFE" w:rsidRPr="00A006D4">
        <w:rPr>
          <w:rFonts w:hint="eastAsia"/>
        </w:rPr>
        <w:t>捕，其他地方仍然開放……三棘鱟並不是全臺主要的漁獲對象，因為數量很少，所以沒有考慮去做全面性的公告</w:t>
      </w:r>
      <w:r w:rsidR="006E7353" w:rsidRPr="00A006D4">
        <w:rPr>
          <w:rFonts w:hint="eastAsia"/>
        </w:rPr>
        <w:t>……</w:t>
      </w:r>
      <w:r w:rsidRPr="00A006D4">
        <w:rPr>
          <w:rFonts w:hint="eastAsia"/>
        </w:rPr>
        <w:t>。</w:t>
      </w:r>
      <w:r w:rsidR="000A3FFE" w:rsidRPr="00A006D4">
        <w:rPr>
          <w:rFonts w:hint="eastAsia"/>
        </w:rPr>
        <w:t>」</w:t>
      </w:r>
      <w:proofErr w:type="gramStart"/>
      <w:r w:rsidRPr="00A006D4">
        <w:rPr>
          <w:rFonts w:hint="eastAsia"/>
        </w:rPr>
        <w:t>海保署</w:t>
      </w:r>
      <w:proofErr w:type="gramEnd"/>
      <w:r w:rsidRPr="00A006D4">
        <w:rPr>
          <w:rFonts w:hint="eastAsia"/>
        </w:rPr>
        <w:t>亦指稱</w:t>
      </w:r>
      <w:r w:rsidRPr="00A006D4">
        <w:rPr>
          <w:rFonts w:hAnsi="標楷體" w:hint="eastAsia"/>
        </w:rPr>
        <w:t>：</w:t>
      </w:r>
      <w:r w:rsidR="000A3FFE" w:rsidRPr="00A006D4">
        <w:rPr>
          <w:rFonts w:hint="eastAsia"/>
        </w:rPr>
        <w:t>「目前不在保育類的生物，比較沒有辦法透過野生動物保育法的方式來公告禁止</w:t>
      </w:r>
      <w:proofErr w:type="gramStart"/>
      <w:r w:rsidR="000A3FFE" w:rsidRPr="00A006D4">
        <w:rPr>
          <w:rFonts w:hint="eastAsia"/>
        </w:rPr>
        <w:t>採捕跟</w:t>
      </w:r>
      <w:proofErr w:type="gramEnd"/>
      <w:r w:rsidR="000A3FFE" w:rsidRPr="00A006D4">
        <w:rPr>
          <w:rFonts w:hint="eastAsia"/>
        </w:rPr>
        <w:t>食用</w:t>
      </w:r>
      <w:r w:rsidR="006E7353" w:rsidRPr="00A006D4">
        <w:rPr>
          <w:rFonts w:hint="eastAsia"/>
        </w:rPr>
        <w:t>，</w:t>
      </w:r>
      <w:r w:rsidR="000A3FFE" w:rsidRPr="00A006D4">
        <w:rPr>
          <w:rFonts w:hint="eastAsia"/>
        </w:rPr>
        <w:t>可能要透過漁業法……海洋保育法</w:t>
      </w:r>
      <w:r w:rsidR="00951B4E" w:rsidRPr="00A006D4">
        <w:rPr>
          <w:rFonts w:hint="eastAsia"/>
        </w:rPr>
        <w:t>草案</w:t>
      </w:r>
      <w:r w:rsidR="000A3FFE" w:rsidRPr="00A006D4">
        <w:rPr>
          <w:rFonts w:hint="eastAsia"/>
        </w:rPr>
        <w:t>有針對影響海洋生物資源的行為訂定相關的禁限制規範，不過這草案才剛從行政院送立法院審議……</w:t>
      </w:r>
      <w:r w:rsidR="00677CDD" w:rsidRPr="00A006D4">
        <w:rPr>
          <w:rFonts w:hint="eastAsia"/>
        </w:rPr>
        <w:t>。</w:t>
      </w:r>
      <w:r w:rsidR="000A3FFE" w:rsidRPr="00A006D4">
        <w:rPr>
          <w:rFonts w:hint="eastAsia"/>
        </w:rPr>
        <w:t>」</w:t>
      </w:r>
      <w:proofErr w:type="gramStart"/>
      <w:r w:rsidR="00677CDD" w:rsidRPr="00A006D4">
        <w:rPr>
          <w:rFonts w:hint="eastAsia"/>
        </w:rPr>
        <w:t>爰</w:t>
      </w:r>
      <w:proofErr w:type="gramEnd"/>
      <w:r w:rsidR="00677CDD" w:rsidRPr="00A006D4">
        <w:rPr>
          <w:rFonts w:hint="eastAsia"/>
        </w:rPr>
        <w:t>此</w:t>
      </w:r>
      <w:r w:rsidR="00677CDD" w:rsidRPr="00A006D4">
        <w:rPr>
          <w:rFonts w:hAnsi="標楷體" w:hint="eastAsia"/>
        </w:rPr>
        <w:t>，</w:t>
      </w:r>
      <w:r w:rsidR="00815E48" w:rsidRPr="00A006D4">
        <w:rPr>
          <w:rFonts w:hint="eastAsia"/>
        </w:rPr>
        <w:t>漁業署逕以三棘鱟非全</w:t>
      </w:r>
      <w:r w:rsidR="006E7353" w:rsidRPr="00A006D4">
        <w:rPr>
          <w:rFonts w:hint="eastAsia"/>
        </w:rPr>
        <w:t>臺</w:t>
      </w:r>
      <w:r w:rsidR="00815E48" w:rsidRPr="00A006D4">
        <w:rPr>
          <w:rFonts w:hint="eastAsia"/>
        </w:rPr>
        <w:t>主要漁獲對象</w:t>
      </w:r>
      <w:r w:rsidR="006E7353" w:rsidRPr="00A006D4">
        <w:rPr>
          <w:rFonts w:hint="eastAsia"/>
        </w:rPr>
        <w:t>，</w:t>
      </w:r>
      <w:r w:rsidR="00815E48" w:rsidRPr="00A006D4">
        <w:rPr>
          <w:rFonts w:hint="eastAsia"/>
        </w:rPr>
        <w:t>而無法全面公</w:t>
      </w:r>
      <w:r w:rsidR="00815E48" w:rsidRPr="00A006D4">
        <w:rPr>
          <w:rFonts w:hint="eastAsia"/>
        </w:rPr>
        <w:lastRenderedPageBreak/>
        <w:t>告禁捕之說</w:t>
      </w:r>
      <w:r w:rsidR="002476E7">
        <w:rPr>
          <w:rFonts w:hint="eastAsia"/>
        </w:rPr>
        <w:t>辭</w:t>
      </w:r>
      <w:r w:rsidR="00815E48" w:rsidRPr="00A006D4">
        <w:rPr>
          <w:rFonts w:hint="eastAsia"/>
        </w:rPr>
        <w:t>，</w:t>
      </w:r>
      <w:r w:rsidR="00677CDD" w:rsidRPr="00A006D4">
        <w:rPr>
          <w:rFonts w:hint="eastAsia"/>
        </w:rPr>
        <w:t>已屬</w:t>
      </w:r>
      <w:r w:rsidR="00815E48" w:rsidRPr="00A006D4">
        <w:rPr>
          <w:rFonts w:hint="eastAsia"/>
        </w:rPr>
        <w:t>可議。</w:t>
      </w:r>
      <w:r w:rsidR="00FA24EA" w:rsidRPr="00C759E8">
        <w:rPr>
          <w:rFonts w:hint="eastAsia"/>
        </w:rPr>
        <w:t>而</w:t>
      </w:r>
      <w:r w:rsidR="00815E48" w:rsidRPr="00A006D4">
        <w:rPr>
          <w:rFonts w:hint="eastAsia"/>
        </w:rPr>
        <w:t>海保</w:t>
      </w:r>
      <w:proofErr w:type="gramStart"/>
      <w:r w:rsidR="00815E48" w:rsidRPr="00A006D4">
        <w:rPr>
          <w:rFonts w:hint="eastAsia"/>
        </w:rPr>
        <w:t>署作</w:t>
      </w:r>
      <w:proofErr w:type="gramEnd"/>
      <w:r w:rsidR="00815E48" w:rsidRPr="00A006D4">
        <w:rPr>
          <w:rFonts w:hint="eastAsia"/>
        </w:rPr>
        <w:t>為海洋環境保護主責機關，卻一再將三棘鱟資</w:t>
      </w:r>
      <w:r w:rsidR="003C75B8" w:rsidRPr="00A006D4">
        <w:rPr>
          <w:rFonts w:hint="eastAsia"/>
        </w:rPr>
        <w:t>源</w:t>
      </w:r>
      <w:r w:rsidR="00815E48" w:rsidRPr="00A006D4">
        <w:rPr>
          <w:rFonts w:hint="eastAsia"/>
        </w:rPr>
        <w:t>利用禁限制作為寄託於</w:t>
      </w:r>
      <w:r w:rsidR="003C75B8" w:rsidRPr="00A006D4">
        <w:rPr>
          <w:rFonts w:hint="eastAsia"/>
        </w:rPr>
        <w:t>非其權管之</w:t>
      </w:r>
      <w:r w:rsidR="00815E48" w:rsidRPr="00A006D4">
        <w:rPr>
          <w:rFonts w:hint="eastAsia"/>
        </w:rPr>
        <w:t>漁業法</w:t>
      </w:r>
      <w:r w:rsidR="00815E48" w:rsidRPr="00C759E8">
        <w:rPr>
          <w:rFonts w:hint="eastAsia"/>
        </w:rPr>
        <w:t>，而於海洋保育法通過前全無訂定</w:t>
      </w:r>
      <w:r w:rsidR="006E7353" w:rsidRPr="00C759E8">
        <w:rPr>
          <w:rFonts w:hint="eastAsia"/>
        </w:rPr>
        <w:t>有效</w:t>
      </w:r>
      <w:r w:rsidR="00815E48" w:rsidRPr="00C759E8">
        <w:rPr>
          <w:rFonts w:hint="eastAsia"/>
        </w:rPr>
        <w:t>管制規範，</w:t>
      </w:r>
      <w:r w:rsidR="00FA24EA" w:rsidRPr="00C759E8">
        <w:rPr>
          <w:rFonts w:hint="eastAsia"/>
        </w:rPr>
        <w:t>確</w:t>
      </w:r>
      <w:r w:rsidR="00815E48" w:rsidRPr="00C759E8">
        <w:rPr>
          <w:rFonts w:hint="eastAsia"/>
        </w:rPr>
        <w:t>有不當。</w:t>
      </w:r>
    </w:p>
    <w:p w:rsidR="00DF5EB6" w:rsidRPr="00DF5EB6" w:rsidRDefault="00815E48" w:rsidP="00DF5EB6">
      <w:pPr>
        <w:pStyle w:val="3"/>
        <w:rPr>
          <w:rFonts w:hAnsi="標楷體"/>
        </w:rPr>
      </w:pPr>
      <w:r w:rsidRPr="00C759E8">
        <w:rPr>
          <w:rFonts w:hint="eastAsia"/>
        </w:rPr>
        <w:t>綜上，</w:t>
      </w:r>
      <w:r w:rsidR="00DF5EB6" w:rsidRPr="00DF5EB6">
        <w:rPr>
          <w:rFonts w:hAnsi="標楷體" w:hint="eastAsia"/>
        </w:rPr>
        <w:t>全</w:t>
      </w:r>
      <w:proofErr w:type="gramStart"/>
      <w:r w:rsidR="00DF5EB6" w:rsidRPr="00DF5EB6">
        <w:rPr>
          <w:rFonts w:hAnsi="標楷體" w:hint="eastAsia"/>
        </w:rPr>
        <w:t>臺</w:t>
      </w:r>
      <w:proofErr w:type="gramEnd"/>
      <w:r w:rsidR="00DF5EB6" w:rsidRPr="00DF5EB6">
        <w:rPr>
          <w:rFonts w:hAnsi="標楷體" w:hint="eastAsia"/>
        </w:rPr>
        <w:t>三棘鱟族群數量持續下降，</w:t>
      </w:r>
      <w:proofErr w:type="gramStart"/>
      <w:r w:rsidR="00DF5EB6" w:rsidRPr="00DF5EB6">
        <w:rPr>
          <w:rFonts w:hAnsi="標楷體" w:hint="eastAsia"/>
        </w:rPr>
        <w:t>本島幾</w:t>
      </w:r>
      <w:proofErr w:type="gramEnd"/>
      <w:r w:rsidR="00DF5EB6" w:rsidRPr="00DF5EB6">
        <w:rPr>
          <w:rFonts w:hAnsi="標楷體" w:hint="eastAsia"/>
        </w:rPr>
        <w:t>已絕跡，而</w:t>
      </w:r>
      <w:r w:rsidR="00474BA5">
        <w:rPr>
          <w:rFonts w:hAnsi="標楷體" w:hint="eastAsia"/>
        </w:rPr>
        <w:t>部分</w:t>
      </w:r>
      <w:r w:rsidR="00DF5EB6" w:rsidRPr="00DF5EB6">
        <w:rPr>
          <w:rFonts w:hAnsi="標楷體" w:hint="eastAsia"/>
        </w:rPr>
        <w:t>離島雖有復育及放流之保育作為，但仍時有漁獲捕捉與食用三棘鱟等情形，加遽三棘鱟生存威脅；三</w:t>
      </w:r>
      <w:proofErr w:type="gramStart"/>
      <w:r w:rsidR="00DF5EB6" w:rsidRPr="00DF5EB6">
        <w:rPr>
          <w:rFonts w:hAnsi="標楷體" w:hint="eastAsia"/>
        </w:rPr>
        <w:t>棘</w:t>
      </w:r>
      <w:proofErr w:type="gramEnd"/>
      <w:r w:rsidR="00DF5EB6" w:rsidRPr="00DF5EB6">
        <w:rPr>
          <w:rFonts w:hAnsi="標楷體" w:hint="eastAsia"/>
        </w:rPr>
        <w:t>鱟因未列入保育類野生動物，難以適用「野生動物保育法」禁止獵捕之規定，部分地方政府雖得以「漁業法」限制三棘鱟之採捕行為，然僅侷限於澎湖、連江海域及金門古寧頭保護區，落實執行亦有困難，</w:t>
      </w:r>
      <w:proofErr w:type="gramStart"/>
      <w:r w:rsidR="00DF5EB6" w:rsidRPr="00DF5EB6">
        <w:rPr>
          <w:rFonts w:hAnsi="標楷體" w:hint="eastAsia"/>
        </w:rPr>
        <w:t>漁業署允應</w:t>
      </w:r>
      <w:proofErr w:type="gramEnd"/>
      <w:r w:rsidR="00DF5EB6" w:rsidRPr="00DF5EB6">
        <w:rPr>
          <w:rFonts w:hAnsi="標楷體" w:hint="eastAsia"/>
        </w:rPr>
        <w:t>對現行三棘鱟</w:t>
      </w:r>
      <w:proofErr w:type="gramStart"/>
      <w:r w:rsidR="00DF5EB6" w:rsidRPr="00DF5EB6">
        <w:rPr>
          <w:rFonts w:hAnsi="標楷體" w:hint="eastAsia"/>
        </w:rPr>
        <w:t>禁限捕政</w:t>
      </w:r>
      <w:proofErr w:type="gramEnd"/>
      <w:r w:rsidR="00DF5EB6" w:rsidRPr="00DF5EB6">
        <w:rPr>
          <w:rFonts w:hAnsi="標楷體" w:hint="eastAsia"/>
        </w:rPr>
        <w:t>策規範為通盤檢討改進。</w:t>
      </w:r>
      <w:proofErr w:type="gramStart"/>
      <w:r w:rsidR="00DF5EB6" w:rsidRPr="00DF5EB6">
        <w:rPr>
          <w:rFonts w:hAnsi="標楷體" w:hint="eastAsia"/>
        </w:rPr>
        <w:t>另海委會</w:t>
      </w:r>
      <w:proofErr w:type="gramEnd"/>
      <w:r w:rsidR="00DF5EB6" w:rsidRPr="00DF5EB6">
        <w:rPr>
          <w:rFonts w:hAnsi="標楷體" w:hint="eastAsia"/>
        </w:rPr>
        <w:t>雖已擬具「海洋保育法」草案，然何時通過仍尚未可知，惟三棘鱟保育作為刻不容緩，</w:t>
      </w:r>
      <w:proofErr w:type="gramStart"/>
      <w:r w:rsidR="00DF5EB6" w:rsidRPr="00DF5EB6">
        <w:rPr>
          <w:rFonts w:hAnsi="標楷體" w:hint="eastAsia"/>
        </w:rPr>
        <w:t>海保</w:t>
      </w:r>
      <w:proofErr w:type="gramEnd"/>
      <w:r w:rsidR="00DF5EB6" w:rsidRPr="00DF5EB6">
        <w:rPr>
          <w:rFonts w:hAnsi="標楷體" w:hint="eastAsia"/>
        </w:rPr>
        <w:t>署卻一再將三棘鱟保育及禁限制作為寄託於非其權管之「漁業法」，該署為海洋保育最高主管機關，於「海洋保育法」立法完成前，允宜提出更積極的保育作為。</w:t>
      </w:r>
    </w:p>
    <w:p w:rsidR="00ED3EB0" w:rsidRPr="002E4A2B" w:rsidRDefault="00ED3EB0" w:rsidP="00ED3EB0">
      <w:pPr>
        <w:pStyle w:val="2"/>
        <w:ind w:left="1020" w:hanging="680"/>
        <w:rPr>
          <w:rFonts w:hAnsi="標楷體"/>
          <w:b/>
        </w:rPr>
      </w:pPr>
      <w:bookmarkStart w:id="7" w:name="_Hlk160698381"/>
      <w:bookmarkStart w:id="8" w:name="_Hlk160434767"/>
      <w:proofErr w:type="gramStart"/>
      <w:r w:rsidRPr="002E4A2B">
        <w:rPr>
          <w:rFonts w:hAnsi="標楷體" w:hint="eastAsia"/>
          <w:b/>
        </w:rPr>
        <w:t>國際間已將</w:t>
      </w:r>
      <w:proofErr w:type="gramEnd"/>
      <w:r w:rsidRPr="002E4A2B">
        <w:rPr>
          <w:rFonts w:hAnsi="標楷體" w:hint="eastAsia"/>
          <w:b/>
        </w:rPr>
        <w:t>無動物成分之重組因子C檢測法用於生醫產品內毒素檢驗，</w:t>
      </w:r>
      <w:proofErr w:type="gramStart"/>
      <w:r w:rsidRPr="002E4A2B">
        <w:rPr>
          <w:rFonts w:hAnsi="標楷體" w:hint="eastAsia"/>
          <w:b/>
        </w:rPr>
        <w:t>食藥</w:t>
      </w:r>
      <w:proofErr w:type="gramEnd"/>
      <w:r w:rsidRPr="002E4A2B">
        <w:rPr>
          <w:rFonts w:hAnsi="標楷體" w:hint="eastAsia"/>
          <w:b/>
        </w:rPr>
        <w:t>署亦將該檢驗方法納入中華藥典，並預計於113年底正式出版</w:t>
      </w:r>
      <w:r w:rsidR="00DF5EB6">
        <w:rPr>
          <w:rFonts w:hAnsi="標楷體" w:hint="eastAsia"/>
          <w:b/>
        </w:rPr>
        <w:t>，彰顯我國</w:t>
      </w:r>
      <w:r w:rsidR="00474BA5">
        <w:rPr>
          <w:rFonts w:hAnsi="標楷體" w:hint="eastAsia"/>
          <w:b/>
        </w:rPr>
        <w:t>致力促進</w:t>
      </w:r>
      <w:r w:rsidR="00DF5EB6">
        <w:rPr>
          <w:rFonts w:hAnsi="標楷體" w:hint="eastAsia"/>
          <w:b/>
        </w:rPr>
        <w:t>國人健康之際，亦</w:t>
      </w:r>
      <w:r w:rsidR="00474BA5">
        <w:rPr>
          <w:rFonts w:hAnsi="標楷體" w:hint="eastAsia"/>
          <w:b/>
        </w:rPr>
        <w:t>保障</w:t>
      </w:r>
      <w:r w:rsidR="00DF5EB6">
        <w:rPr>
          <w:rFonts w:hAnsi="標楷體" w:hint="eastAsia"/>
          <w:b/>
        </w:rPr>
        <w:t>動物</w:t>
      </w:r>
      <w:r w:rsidR="00474BA5">
        <w:rPr>
          <w:rFonts w:hAnsi="標楷體" w:hint="eastAsia"/>
          <w:b/>
        </w:rPr>
        <w:t>福祉</w:t>
      </w:r>
      <w:r w:rsidRPr="002E4A2B">
        <w:rPr>
          <w:rFonts w:hAnsi="標楷體" w:hint="eastAsia"/>
          <w:b/>
        </w:rPr>
        <w:t>。</w:t>
      </w:r>
      <w:proofErr w:type="gramStart"/>
      <w:r w:rsidR="00851707">
        <w:rPr>
          <w:rFonts w:hAnsi="標楷體" w:hint="eastAsia"/>
          <w:b/>
        </w:rPr>
        <w:t>此外，</w:t>
      </w:r>
      <w:proofErr w:type="gramEnd"/>
      <w:r w:rsidRPr="002E4A2B">
        <w:rPr>
          <w:rFonts w:hAnsi="標楷體" w:hint="eastAsia"/>
          <w:b/>
        </w:rPr>
        <w:t>藥典為藥品生產、檢驗、供應</w:t>
      </w:r>
      <w:r w:rsidRPr="00FA24EA">
        <w:rPr>
          <w:rFonts w:hAnsi="標楷體" w:hint="eastAsia"/>
          <w:b/>
        </w:rPr>
        <w:t>、使用和監督管理的法定依據，檢驗方法納入藥典與否對於該方法之普及化扮演重要角色，</w:t>
      </w:r>
      <w:proofErr w:type="gramStart"/>
      <w:r w:rsidRPr="00FA24EA">
        <w:rPr>
          <w:rFonts w:hAnsi="標楷體" w:hint="eastAsia"/>
          <w:b/>
        </w:rPr>
        <w:t>食藥署</w:t>
      </w:r>
      <w:proofErr w:type="gramEnd"/>
      <w:r w:rsidRPr="00FA24EA">
        <w:rPr>
          <w:rFonts w:hAnsi="標楷體" w:hint="eastAsia"/>
          <w:b/>
        </w:rPr>
        <w:t>允宜</w:t>
      </w:r>
      <w:r w:rsidRPr="002E4A2B">
        <w:rPr>
          <w:rFonts w:hAnsi="標楷體" w:hint="eastAsia"/>
          <w:b/>
        </w:rPr>
        <w:t>全面檢視並落實執行中華藥典編修作業，持續蒐集</w:t>
      </w:r>
      <w:r w:rsidR="00FA24EA" w:rsidRPr="00C759E8">
        <w:rPr>
          <w:rFonts w:hAnsi="標楷體" w:hint="eastAsia"/>
          <w:b/>
        </w:rPr>
        <w:t>相關</w:t>
      </w:r>
      <w:r w:rsidRPr="002E4A2B">
        <w:rPr>
          <w:rFonts w:hAnsi="標楷體" w:hint="eastAsia"/>
          <w:b/>
        </w:rPr>
        <w:t>國際規範，適時納入新型非動物來源之替代試劑，以兼顧生醫安全與動物</w:t>
      </w:r>
      <w:bookmarkEnd w:id="7"/>
      <w:r w:rsidR="00851707">
        <w:rPr>
          <w:rFonts w:hAnsi="標楷體" w:hint="eastAsia"/>
          <w:b/>
        </w:rPr>
        <w:t>福利</w:t>
      </w:r>
      <w:r w:rsidRPr="002E4A2B">
        <w:rPr>
          <w:rFonts w:hAnsi="標楷體" w:hint="eastAsia"/>
          <w:b/>
        </w:rPr>
        <w:t>。</w:t>
      </w:r>
    </w:p>
    <w:p w:rsidR="00ED3EB0" w:rsidRPr="002E4A2B" w:rsidRDefault="00ED3EB0" w:rsidP="00ED3EB0">
      <w:pPr>
        <w:pStyle w:val="3"/>
        <w:rPr>
          <w:rFonts w:hAnsi="標楷體"/>
        </w:rPr>
      </w:pPr>
      <w:r w:rsidRPr="002E4A2B">
        <w:rPr>
          <w:rFonts w:hAnsi="標楷體" w:hint="eastAsia"/>
        </w:rPr>
        <w:t>內毒素(Endotoxin)係一種廣泛存在於格蘭氏陰性</w:t>
      </w:r>
      <w:proofErr w:type="gramStart"/>
      <w:r w:rsidRPr="002E4A2B">
        <w:rPr>
          <w:rFonts w:hAnsi="標楷體" w:hint="eastAsia"/>
        </w:rPr>
        <w:t>菌</w:t>
      </w:r>
      <w:proofErr w:type="gramEnd"/>
      <w:r w:rsidRPr="002E4A2B">
        <w:rPr>
          <w:rFonts w:hAnsi="標楷體" w:hint="eastAsia"/>
        </w:rPr>
        <w:t>細胞外層</w:t>
      </w:r>
      <w:proofErr w:type="gramStart"/>
      <w:r w:rsidRPr="002E4A2B">
        <w:rPr>
          <w:rFonts w:hAnsi="標楷體" w:hint="eastAsia"/>
        </w:rPr>
        <w:t>的脂</w:t>
      </w:r>
      <w:proofErr w:type="gramEnd"/>
      <w:r w:rsidRPr="002E4A2B">
        <w:rPr>
          <w:rFonts w:hAnsi="標楷體" w:hint="eastAsia"/>
        </w:rPr>
        <w:t>多醣(L</w:t>
      </w:r>
      <w:r w:rsidRPr="002E4A2B">
        <w:rPr>
          <w:rFonts w:hAnsi="標楷體"/>
        </w:rPr>
        <w:t>ipopolysaccharide</w:t>
      </w:r>
      <w:r w:rsidRPr="002E4A2B">
        <w:rPr>
          <w:rFonts w:hAnsi="標楷體" w:hint="eastAsia"/>
        </w:rPr>
        <w:t>,</w:t>
      </w:r>
      <w:r w:rsidRPr="002E4A2B">
        <w:rPr>
          <w:rFonts w:hAnsi="標楷體"/>
        </w:rPr>
        <w:t xml:space="preserve"> LPS</w:t>
      </w:r>
      <w:r w:rsidRPr="002E4A2B">
        <w:rPr>
          <w:rFonts w:hAnsi="標楷體" w:hint="eastAsia"/>
        </w:rPr>
        <w:t>)，當細菌</w:t>
      </w:r>
      <w:proofErr w:type="gramStart"/>
      <w:r w:rsidRPr="002E4A2B">
        <w:rPr>
          <w:rFonts w:hAnsi="標楷體" w:hint="eastAsia"/>
        </w:rPr>
        <w:t>死亡時外</w:t>
      </w:r>
      <w:proofErr w:type="gramEnd"/>
      <w:r w:rsidRPr="002E4A2B">
        <w:rPr>
          <w:rFonts w:hAnsi="標楷體" w:hint="eastAsia"/>
        </w:rPr>
        <w:t>膜裂解，內毒素隨之釋放。而極微</w:t>
      </w:r>
      <w:r w:rsidRPr="002E4A2B">
        <w:rPr>
          <w:rFonts w:hAnsi="標楷體" w:hint="eastAsia"/>
        </w:rPr>
        <w:lastRenderedPageBreak/>
        <w:t>量的內毒素進入人體血液中，即會誘發一連串免疫反應，造成發熱、凝血、休克，甚至引起器官代謝異常或導致死亡。故生物製品類、醫療注射用藥劑、放射性藥物、醫療抗生素製劑、疫苗製劑、植入性生物材料、一次性注射器針筒等醫療器材，在登記上市前皆必須經過內毒素檢驗，以確保使用者安全，</w:t>
      </w:r>
      <w:proofErr w:type="gramStart"/>
      <w:r w:rsidRPr="002E4A2B">
        <w:rPr>
          <w:rFonts w:hAnsi="標楷體" w:hint="eastAsia"/>
        </w:rPr>
        <w:t>先予敘明</w:t>
      </w:r>
      <w:proofErr w:type="gramEnd"/>
      <w:r w:rsidRPr="002E4A2B">
        <w:rPr>
          <w:rFonts w:hAnsi="標楷體" w:hint="eastAsia"/>
        </w:rPr>
        <w:t>。</w:t>
      </w:r>
    </w:p>
    <w:p w:rsidR="00ED3EB0" w:rsidRPr="002E4A2B" w:rsidRDefault="00ED3EB0" w:rsidP="00ED3EB0">
      <w:pPr>
        <w:pStyle w:val="3"/>
        <w:rPr>
          <w:rFonts w:hAnsi="標楷體"/>
        </w:rPr>
      </w:pPr>
      <w:r w:rsidRPr="002E4A2B">
        <w:rPr>
          <w:rFonts w:hAnsi="標楷體" w:hint="eastAsia"/>
        </w:rPr>
        <w:t>國際間最初檢驗注射產品是否含有內毒素，係透過內毒素致生物發熱之特性，以家兔</w:t>
      </w:r>
      <w:proofErr w:type="gramStart"/>
      <w:r w:rsidRPr="002E4A2B">
        <w:rPr>
          <w:rFonts w:hAnsi="標楷體" w:hint="eastAsia"/>
        </w:rPr>
        <w:t>進行熱原試驗</w:t>
      </w:r>
      <w:proofErr w:type="gramEnd"/>
      <w:r w:rsidRPr="002E4A2B">
        <w:rPr>
          <w:rFonts w:hAnsi="標楷體" w:hint="eastAsia"/>
        </w:rPr>
        <w:t>(</w:t>
      </w:r>
      <w:r w:rsidRPr="002E4A2B">
        <w:rPr>
          <w:rFonts w:hAnsi="標楷體"/>
        </w:rPr>
        <w:t>pyrogen test</w:t>
      </w:r>
      <w:r w:rsidRPr="002E4A2B">
        <w:rPr>
          <w:rFonts w:hAnsi="標楷體" w:hint="eastAsia"/>
        </w:rPr>
        <w:t>)，將待檢驗樣品注射至家兔體內，並於指定時限內持續監測</w:t>
      </w:r>
      <w:proofErr w:type="gramStart"/>
      <w:r w:rsidRPr="002E4A2B">
        <w:rPr>
          <w:rFonts w:hAnsi="標楷體" w:hint="eastAsia"/>
        </w:rPr>
        <w:t>注射</w:t>
      </w:r>
      <w:proofErr w:type="gramEnd"/>
      <w:r w:rsidRPr="002E4A2B">
        <w:rPr>
          <w:rFonts w:hAnsi="標楷體" w:hint="eastAsia"/>
        </w:rPr>
        <w:t>兔之體溫變化，以判定受檢樣品是否有受內毒素污染之情形。1956年，美國科學家偶然間發現將</w:t>
      </w:r>
      <w:proofErr w:type="gramStart"/>
      <w:r w:rsidRPr="002E4A2B">
        <w:rPr>
          <w:rFonts w:hAnsi="標楷體" w:hint="eastAsia"/>
        </w:rPr>
        <w:t>鱟</w:t>
      </w:r>
      <w:proofErr w:type="gramEnd"/>
      <w:r w:rsidRPr="002E4A2B">
        <w:rPr>
          <w:rFonts w:hAnsi="標楷體" w:hint="eastAsia"/>
        </w:rPr>
        <w:t>的</w:t>
      </w:r>
      <w:r w:rsidRPr="002E4A2B">
        <w:rPr>
          <w:rFonts w:hAnsi="標楷體"/>
        </w:rPr>
        <w:t>阿米巴變形細胞</w:t>
      </w:r>
      <w:r w:rsidRPr="002E4A2B">
        <w:rPr>
          <w:rFonts w:hAnsi="標楷體" w:hint="eastAsia"/>
        </w:rPr>
        <w:t>（</w:t>
      </w:r>
      <w:r w:rsidR="001278B9">
        <w:rPr>
          <w:rFonts w:hAnsi="標楷體" w:hint="eastAsia"/>
        </w:rPr>
        <w:t>A</w:t>
      </w:r>
      <w:r w:rsidRPr="002E4A2B">
        <w:rPr>
          <w:rFonts w:hAnsi="標楷體" w:hint="eastAsia"/>
        </w:rPr>
        <w:t>mebocyte）以無菌蒸餾水脹破後所萃取之溶質(</w:t>
      </w:r>
      <w:r w:rsidR="001278B9">
        <w:rPr>
          <w:rFonts w:hAnsi="標楷體" w:hint="eastAsia"/>
        </w:rPr>
        <w:t>L</w:t>
      </w:r>
      <w:r w:rsidRPr="002E4A2B">
        <w:rPr>
          <w:rFonts w:hAnsi="標楷體" w:hint="eastAsia"/>
        </w:rPr>
        <w:t>ysate)，與內毒素結合會產生類似果膠樣的半透明膠狀物質，此檢測方法較熱源試驗更為簡便、快速，是以各類型的「鱟試劑」問世，廣泛應用於臨床及製藥工業之內毒素檢驗。</w:t>
      </w:r>
    </w:p>
    <w:p w:rsidR="00ED3EB0" w:rsidRPr="002E4A2B" w:rsidRDefault="00ED3EB0" w:rsidP="00ED3EB0">
      <w:pPr>
        <w:pStyle w:val="3"/>
        <w:rPr>
          <w:rFonts w:hAnsi="標楷體"/>
        </w:rPr>
      </w:pPr>
      <w:r w:rsidRPr="002E4A2B">
        <w:rPr>
          <w:rFonts w:hAnsi="標楷體" w:hint="eastAsia"/>
        </w:rPr>
        <w:t>經查</w:t>
      </w:r>
      <w:r w:rsidRPr="002E4A2B">
        <w:rPr>
          <w:rFonts w:hAnsi="標楷體"/>
        </w:rPr>
        <w:t>現行中華藥典第九版通則(3085)細菌內毒素檢驗法，係利用</w:t>
      </w:r>
      <w:proofErr w:type="gramStart"/>
      <w:r w:rsidRPr="002E4A2B">
        <w:rPr>
          <w:rFonts w:hAnsi="標楷體"/>
        </w:rPr>
        <w:t>鱟</w:t>
      </w:r>
      <w:proofErr w:type="gramEnd"/>
      <w:r w:rsidRPr="002E4A2B">
        <w:rPr>
          <w:rFonts w:hAnsi="標楷體"/>
        </w:rPr>
        <w:t>血液中阿米巴變形細胞水性</w:t>
      </w:r>
      <w:proofErr w:type="gramStart"/>
      <w:r w:rsidRPr="002E4A2B">
        <w:rPr>
          <w:rFonts w:hAnsi="標楷體"/>
        </w:rPr>
        <w:t>抽提</w:t>
      </w:r>
      <w:proofErr w:type="gramEnd"/>
      <w:r w:rsidRPr="002E4A2B">
        <w:rPr>
          <w:rFonts w:hAnsi="標楷體"/>
        </w:rPr>
        <w:t>液(</w:t>
      </w:r>
      <w:r w:rsidR="001278B9">
        <w:rPr>
          <w:rFonts w:hAnsi="標楷體" w:hint="eastAsia"/>
        </w:rPr>
        <w:t>A</w:t>
      </w:r>
      <w:r w:rsidRPr="002E4A2B">
        <w:rPr>
          <w:rFonts w:hAnsi="標楷體"/>
        </w:rPr>
        <w:t>moebocyte lysate)製成之細菌內毒素檢測試劑，與細菌內毒素結合可形成凝膠的特性，用以檢測產品中內毒素含量。</w:t>
      </w:r>
      <w:r w:rsidRPr="002E4A2B">
        <w:rPr>
          <w:rFonts w:hAnsi="標楷體" w:hint="eastAsia"/>
        </w:rPr>
        <w:t>其中，因</w:t>
      </w:r>
      <w:proofErr w:type="gramStart"/>
      <w:r w:rsidRPr="002E4A2B">
        <w:rPr>
          <w:rFonts w:hAnsi="標楷體" w:hint="eastAsia"/>
        </w:rPr>
        <w:t>鱟</w:t>
      </w:r>
      <w:proofErr w:type="gramEnd"/>
      <w:r w:rsidRPr="002E4A2B">
        <w:rPr>
          <w:rFonts w:hAnsi="標楷體" w:hint="eastAsia"/>
        </w:rPr>
        <w:t>品種不同，又可分為由美洲鱟(</w:t>
      </w:r>
      <w:r w:rsidRPr="001278B9">
        <w:rPr>
          <w:rFonts w:hAnsi="標楷體" w:hint="eastAsia"/>
          <w:i/>
        </w:rPr>
        <w:t xml:space="preserve">Limulus </w:t>
      </w:r>
      <w:r w:rsidRPr="001278B9">
        <w:rPr>
          <w:rFonts w:hAnsi="標楷體"/>
          <w:i/>
        </w:rPr>
        <w:t>Polyphemus</w:t>
      </w:r>
      <w:r w:rsidRPr="002E4A2B">
        <w:rPr>
          <w:rFonts w:hAnsi="標楷體" w:hint="eastAsia"/>
        </w:rPr>
        <w:t>)或三棘鱟(</w:t>
      </w:r>
      <w:proofErr w:type="spellStart"/>
      <w:r w:rsidRPr="001278B9">
        <w:rPr>
          <w:rFonts w:hAnsi="標楷體" w:hint="eastAsia"/>
          <w:i/>
        </w:rPr>
        <w:t>Tachypleus</w:t>
      </w:r>
      <w:proofErr w:type="spellEnd"/>
      <w:r w:rsidRPr="001278B9">
        <w:rPr>
          <w:rFonts w:hAnsi="標楷體" w:hint="eastAsia"/>
          <w:i/>
        </w:rPr>
        <w:t xml:space="preserve"> </w:t>
      </w:r>
      <w:proofErr w:type="spellStart"/>
      <w:r w:rsidRPr="001278B9">
        <w:rPr>
          <w:rFonts w:hAnsi="標楷體" w:hint="eastAsia"/>
          <w:i/>
        </w:rPr>
        <w:t>tridentatus</w:t>
      </w:r>
      <w:proofErr w:type="spellEnd"/>
      <w:r w:rsidRPr="002E4A2B">
        <w:rPr>
          <w:rFonts w:hAnsi="標楷體" w:hint="eastAsia"/>
        </w:rPr>
        <w:t>)所製成的美洲鱟試劑(</w:t>
      </w:r>
      <w:r w:rsidRPr="002E4A2B">
        <w:rPr>
          <w:rFonts w:hAnsi="標楷體"/>
        </w:rPr>
        <w:t>Limulus amebocyte lysate</w:t>
      </w:r>
      <w:r w:rsidRPr="002E4A2B">
        <w:rPr>
          <w:rFonts w:hAnsi="標楷體" w:hint="eastAsia"/>
        </w:rPr>
        <w:t>，</w:t>
      </w:r>
      <w:r w:rsidR="00785A57" w:rsidRPr="002E4A2B">
        <w:rPr>
          <w:rFonts w:hAnsi="標楷體" w:hint="eastAsia"/>
        </w:rPr>
        <w:t xml:space="preserve"> </w:t>
      </w:r>
      <w:r w:rsidRPr="002E4A2B">
        <w:rPr>
          <w:rFonts w:hAnsi="標楷體" w:hint="eastAsia"/>
        </w:rPr>
        <w:t>LAL)或三棘鱟試劑(</w:t>
      </w:r>
      <w:proofErr w:type="spellStart"/>
      <w:r w:rsidRPr="002E4A2B">
        <w:rPr>
          <w:rFonts w:hAnsi="標楷體" w:hint="eastAsia"/>
        </w:rPr>
        <w:t>Tachypleus</w:t>
      </w:r>
      <w:proofErr w:type="spellEnd"/>
      <w:r w:rsidRPr="002E4A2B">
        <w:rPr>
          <w:rFonts w:hAnsi="標楷體"/>
        </w:rPr>
        <w:t xml:space="preserve"> amebocyte lysate</w:t>
      </w:r>
      <w:r w:rsidRPr="002E4A2B">
        <w:rPr>
          <w:rFonts w:hAnsi="標楷體" w:hint="eastAsia"/>
        </w:rPr>
        <w:t>，</w:t>
      </w:r>
      <w:r w:rsidR="00785A57" w:rsidRPr="002E4A2B">
        <w:rPr>
          <w:rFonts w:hAnsi="標楷體" w:hint="eastAsia"/>
        </w:rPr>
        <w:t xml:space="preserve"> </w:t>
      </w:r>
      <w:r w:rsidRPr="002E4A2B">
        <w:rPr>
          <w:rFonts w:hAnsi="標楷體" w:hint="eastAsia"/>
        </w:rPr>
        <w:t>TAL)，由於國內目前並無廠商自行產製鱟試劑，是類產品皆由進口取得。</w:t>
      </w:r>
    </w:p>
    <w:p w:rsidR="00ED3EB0" w:rsidRPr="002E4A2B" w:rsidRDefault="00ED3EB0" w:rsidP="00ED3EB0">
      <w:pPr>
        <w:pStyle w:val="3"/>
        <w:rPr>
          <w:rFonts w:hAnsi="標楷體"/>
        </w:rPr>
      </w:pPr>
      <w:proofErr w:type="gramStart"/>
      <w:r w:rsidRPr="002E4A2B">
        <w:rPr>
          <w:rFonts w:hAnsi="標楷體" w:hint="eastAsia"/>
        </w:rPr>
        <w:t>鱟</w:t>
      </w:r>
      <w:proofErr w:type="gramEnd"/>
      <w:r w:rsidRPr="002E4A2B">
        <w:rPr>
          <w:rFonts w:hAnsi="標楷體" w:hint="eastAsia"/>
        </w:rPr>
        <w:t>試劑係利用鱟血萃取物製成，其製造過程雖僅需</w:t>
      </w:r>
      <w:r w:rsidRPr="002E4A2B">
        <w:rPr>
          <w:rFonts w:hAnsi="標楷體" w:hint="eastAsia"/>
        </w:rPr>
        <w:lastRenderedPageBreak/>
        <w:t>捕捉鱟進行血液採集，隨即將鱟釋放回大海，然於採集血液及後續放回過程，造成部分鱟死亡</w:t>
      </w:r>
      <w:proofErr w:type="gramStart"/>
      <w:r w:rsidRPr="002E4A2B">
        <w:rPr>
          <w:rFonts w:hAnsi="標楷體" w:hint="eastAsia"/>
        </w:rPr>
        <w:t>等情仍</w:t>
      </w:r>
      <w:proofErr w:type="gramEnd"/>
      <w:r w:rsidRPr="002E4A2B">
        <w:rPr>
          <w:rFonts w:hAnsi="標楷體" w:hint="eastAsia"/>
        </w:rPr>
        <w:t>無可避免</w:t>
      </w:r>
      <w:r w:rsidR="00B061EE">
        <w:rPr>
          <w:rFonts w:hAnsi="標楷體" w:hint="eastAsia"/>
        </w:rPr>
        <w:t>，進而導致鱟族群數量下降</w:t>
      </w:r>
      <w:r w:rsidRPr="002E4A2B">
        <w:rPr>
          <w:rFonts w:hAnsi="標楷體" w:hint="eastAsia"/>
        </w:rPr>
        <w:t>。</w:t>
      </w:r>
      <w:proofErr w:type="gramStart"/>
      <w:r w:rsidRPr="002E4A2B">
        <w:rPr>
          <w:rFonts w:hAnsi="標楷體" w:hint="eastAsia"/>
        </w:rPr>
        <w:t>鱟</w:t>
      </w:r>
      <w:proofErr w:type="gramEnd"/>
      <w:r w:rsidRPr="002E4A2B">
        <w:rPr>
          <w:rFonts w:hAnsi="標楷體" w:hint="eastAsia"/>
        </w:rPr>
        <w:t>血免疫反應中，與內毒素第一個反應的物質稱為因子C (Factor C)，該因子活化</w:t>
      </w:r>
      <w:r w:rsidR="00A07540">
        <w:rPr>
          <w:rFonts w:hAnsi="標楷體" w:hint="eastAsia"/>
        </w:rPr>
        <w:t>後，可</w:t>
      </w:r>
      <w:r w:rsidRPr="002E4A2B">
        <w:rPr>
          <w:rFonts w:hAnsi="標楷體" w:hint="eastAsia"/>
        </w:rPr>
        <w:t>進一步活化一系列因子</w:t>
      </w:r>
      <w:r w:rsidR="00A07540">
        <w:rPr>
          <w:rFonts w:hAnsi="標楷體" w:hint="eastAsia"/>
        </w:rPr>
        <w:t>，</w:t>
      </w:r>
      <w:r w:rsidRPr="002E4A2B">
        <w:rPr>
          <w:rFonts w:hAnsi="標楷體" w:hint="eastAsia"/>
        </w:rPr>
        <w:t>產生後續反應</w:t>
      </w:r>
      <w:r w:rsidR="00B061EE">
        <w:rPr>
          <w:rFonts w:hAnsi="標楷體" w:hint="eastAsia"/>
        </w:rPr>
        <w:t>，</w:t>
      </w:r>
      <w:r w:rsidR="00A07540">
        <w:rPr>
          <w:rFonts w:hAnsi="標楷體" w:hint="eastAsia"/>
        </w:rPr>
        <w:t>以用於</w:t>
      </w:r>
      <w:r w:rsidR="00B061EE">
        <w:rPr>
          <w:rFonts w:hAnsi="標楷體" w:hint="eastAsia"/>
        </w:rPr>
        <w:t>檢測樣品中內毒素含量</w:t>
      </w:r>
      <w:r w:rsidRPr="002E4A2B">
        <w:rPr>
          <w:rFonts w:hAnsi="標楷體" w:hint="eastAsia"/>
        </w:rPr>
        <w:t>。重組因子C檢測法即透過重組蛋白技術，製造出重組因子C蛋白，</w:t>
      </w:r>
      <w:proofErr w:type="gramStart"/>
      <w:r w:rsidR="00A07540">
        <w:rPr>
          <w:rFonts w:hAnsi="標楷體" w:hint="eastAsia"/>
        </w:rPr>
        <w:t>當</w:t>
      </w:r>
      <w:r w:rsidRPr="002E4A2B">
        <w:rPr>
          <w:rFonts w:hAnsi="標楷體" w:hint="eastAsia"/>
        </w:rPr>
        <w:t>待測</w:t>
      </w:r>
      <w:proofErr w:type="gramEnd"/>
      <w:r w:rsidRPr="002E4A2B">
        <w:rPr>
          <w:rFonts w:hAnsi="標楷體" w:hint="eastAsia"/>
        </w:rPr>
        <w:t>樣本與檢驗試劑混和後，會使重組因子C活化並放出螢光，透過螢光定量技術</w:t>
      </w:r>
      <w:r w:rsidR="00A07540">
        <w:rPr>
          <w:rFonts w:hAnsi="標楷體" w:hint="eastAsia"/>
        </w:rPr>
        <w:t>，便可</w:t>
      </w:r>
      <w:r w:rsidRPr="002E4A2B">
        <w:rPr>
          <w:rFonts w:hAnsi="標楷體" w:hint="eastAsia"/>
        </w:rPr>
        <w:t>計算出樣品中內毒素濃度，相較鱟試劑，重組因子C檢驗法具有更高的專一性。2021年，歐洲藥典第11.0版新增「2.6.32.TEST FOR BACTERIAL ENDOTOXINS USING RECOMBINANT FACTOR C」，將重組因子C檢測法納入藥典。</w:t>
      </w:r>
    </w:p>
    <w:p w:rsidR="00ED3EB0" w:rsidRPr="002E4A2B" w:rsidRDefault="00ED3EB0" w:rsidP="00ED3EB0">
      <w:pPr>
        <w:pStyle w:val="3"/>
        <w:rPr>
          <w:rFonts w:hAnsi="標楷體"/>
        </w:rPr>
      </w:pPr>
      <w:r w:rsidRPr="002E4A2B">
        <w:rPr>
          <w:rFonts w:hAnsi="標楷體" w:hint="eastAsia"/>
        </w:rPr>
        <w:t>為與國際接軌，</w:t>
      </w:r>
      <w:proofErr w:type="gramStart"/>
      <w:r w:rsidRPr="002E4A2B">
        <w:rPr>
          <w:rFonts w:hAnsi="標楷體" w:hint="eastAsia"/>
        </w:rPr>
        <w:t>食藥署</w:t>
      </w:r>
      <w:proofErr w:type="gramEnd"/>
      <w:r w:rsidRPr="002E4A2B">
        <w:rPr>
          <w:rFonts w:hAnsi="標楷體" w:hint="eastAsia"/>
        </w:rPr>
        <w:t>於110年起撰擬「以重組因子C進行細菌內毒素檢驗」，初稿內容經專家委員書面審查後，提交112年3月24日中華藥典編修諮詢會討論，決議公開其為中華藥典第九</w:t>
      </w:r>
      <w:proofErr w:type="gramStart"/>
      <w:r w:rsidRPr="002E4A2B">
        <w:rPr>
          <w:rFonts w:hAnsi="標楷體" w:hint="eastAsia"/>
        </w:rPr>
        <w:t>版補</w:t>
      </w:r>
      <w:proofErr w:type="gramEnd"/>
      <w:r w:rsidRPr="002E4A2B">
        <w:rPr>
          <w:rFonts w:hAnsi="標楷體" w:hint="eastAsia"/>
        </w:rPr>
        <w:t>篇(二)增修訂之通則，並依112年6月30日中華藥典綜合審核小組專家委員會議審查決議，將名稱修改為「用重組因子C於細菌內毒素之檢驗」。嗣後，</w:t>
      </w:r>
      <w:proofErr w:type="gramStart"/>
      <w:r w:rsidRPr="002E4A2B">
        <w:rPr>
          <w:rFonts w:hAnsi="標楷體" w:hint="eastAsia"/>
        </w:rPr>
        <w:t>食藥署</w:t>
      </w:r>
      <w:proofErr w:type="gramEnd"/>
      <w:r w:rsidRPr="002E4A2B">
        <w:rPr>
          <w:rFonts w:hAnsi="標楷體" w:hint="eastAsia"/>
        </w:rPr>
        <w:t>將該草案公開於</w:t>
      </w:r>
      <w:proofErr w:type="gramStart"/>
      <w:r w:rsidRPr="002E4A2B">
        <w:rPr>
          <w:rFonts w:hAnsi="標楷體" w:hint="eastAsia"/>
        </w:rPr>
        <w:t>食藥</w:t>
      </w:r>
      <w:proofErr w:type="gramEnd"/>
      <w:r w:rsidRPr="002E4A2B">
        <w:rPr>
          <w:rFonts w:hAnsi="標楷體" w:hint="eastAsia"/>
        </w:rPr>
        <w:t>署網站中華藥典專區，因公開</w:t>
      </w:r>
      <w:proofErr w:type="gramStart"/>
      <w:r w:rsidRPr="002E4A2B">
        <w:rPr>
          <w:rFonts w:hAnsi="標楷體" w:hint="eastAsia"/>
        </w:rPr>
        <w:t>期間</w:t>
      </w:r>
      <w:proofErr w:type="gramEnd"/>
      <w:r w:rsidRPr="002E4A2B">
        <w:rPr>
          <w:rFonts w:hAnsi="標楷體" w:hint="eastAsia"/>
        </w:rPr>
        <w:t>(112年7月26日至同年9月23日)外界無異議，爰按中華藥典編修諮詢會決議納入中華藥典第九</w:t>
      </w:r>
      <w:proofErr w:type="gramStart"/>
      <w:r w:rsidRPr="002E4A2B">
        <w:rPr>
          <w:rFonts w:hAnsi="標楷體" w:hint="eastAsia"/>
        </w:rPr>
        <w:t>版補</w:t>
      </w:r>
      <w:proofErr w:type="gramEnd"/>
      <w:r w:rsidRPr="002E4A2B">
        <w:rPr>
          <w:rFonts w:hAnsi="標楷體" w:hint="eastAsia"/>
        </w:rPr>
        <w:t>篇(二），並預計於113年12月出版</w:t>
      </w:r>
      <w:r w:rsidRPr="002E4A2B">
        <w:rPr>
          <w:rFonts w:hAnsi="標楷體"/>
        </w:rPr>
        <w:t>。</w:t>
      </w:r>
      <w:r w:rsidRPr="002E4A2B">
        <w:rPr>
          <w:rFonts w:hAnsi="標楷體" w:hint="eastAsia"/>
        </w:rPr>
        <w:t>簡言之，載有「用重組因子C於細菌內毒素之檢驗」的中華</w:t>
      </w:r>
      <w:proofErr w:type="gramStart"/>
      <w:r w:rsidRPr="002E4A2B">
        <w:rPr>
          <w:rFonts w:hAnsi="標楷體" w:hint="eastAsia"/>
        </w:rPr>
        <w:t>藥典</w:t>
      </w:r>
      <w:r w:rsidR="00A07540">
        <w:rPr>
          <w:rFonts w:hAnsi="標楷體" w:hint="eastAsia"/>
        </w:rPr>
        <w:t>補篇</w:t>
      </w:r>
      <w:proofErr w:type="gramEnd"/>
      <w:r w:rsidRPr="002E4A2B">
        <w:rPr>
          <w:rFonts w:hAnsi="標楷體" w:hint="eastAsia"/>
        </w:rPr>
        <w:t>，將預計於113年12月正式出版。</w:t>
      </w:r>
    </w:p>
    <w:p w:rsidR="00ED3EB0" w:rsidRPr="002E4A2B" w:rsidRDefault="00ED3EB0" w:rsidP="00ED3EB0">
      <w:pPr>
        <w:pStyle w:val="3"/>
        <w:rPr>
          <w:rFonts w:hAnsi="標楷體"/>
        </w:rPr>
      </w:pPr>
      <w:r w:rsidRPr="002E4A2B">
        <w:rPr>
          <w:rFonts w:hAnsi="標楷體" w:hint="eastAsia"/>
        </w:rPr>
        <w:t>隨著動物保護與動物福利意識提升，無動物成分(</w:t>
      </w:r>
      <w:r w:rsidRPr="002E4A2B">
        <w:rPr>
          <w:rFonts w:hAnsi="標楷體"/>
        </w:rPr>
        <w:t>Animal-Free</w:t>
      </w:r>
      <w:r w:rsidRPr="002E4A2B">
        <w:rPr>
          <w:rFonts w:hAnsi="標楷體" w:hint="eastAsia"/>
        </w:rPr>
        <w:t>)產</w:t>
      </w:r>
      <w:r w:rsidRPr="00C759E8">
        <w:rPr>
          <w:rFonts w:hAnsi="標楷體" w:hint="eastAsia"/>
        </w:rPr>
        <w:t>品</w:t>
      </w:r>
      <w:r w:rsidR="00FA24EA" w:rsidRPr="00C759E8">
        <w:rPr>
          <w:rFonts w:hAnsi="標楷體" w:hint="eastAsia"/>
        </w:rPr>
        <w:t>已</w:t>
      </w:r>
      <w:r w:rsidRPr="00C759E8">
        <w:rPr>
          <w:rFonts w:hAnsi="標楷體" w:hint="eastAsia"/>
        </w:rPr>
        <w:t>成為世界趨勢</w:t>
      </w:r>
      <w:r w:rsidR="00FA24EA" w:rsidRPr="00C759E8">
        <w:rPr>
          <w:rFonts w:hAnsi="標楷體" w:hint="eastAsia"/>
        </w:rPr>
        <w:t>，</w:t>
      </w:r>
      <w:r w:rsidRPr="00C759E8">
        <w:rPr>
          <w:rFonts w:hAnsi="標楷體" w:hint="eastAsia"/>
        </w:rPr>
        <w:t>以往</w:t>
      </w:r>
      <w:r w:rsidR="002D7E01" w:rsidRPr="00C759E8">
        <w:rPr>
          <w:rFonts w:hAnsi="標楷體" w:hint="eastAsia"/>
        </w:rPr>
        <w:t>研發</w:t>
      </w:r>
      <w:r w:rsidR="002D7E01">
        <w:rPr>
          <w:rFonts w:hAnsi="標楷體" w:hint="eastAsia"/>
        </w:rPr>
        <w:t>、</w:t>
      </w:r>
      <w:r w:rsidR="002D7E01" w:rsidRPr="00C759E8">
        <w:rPr>
          <w:rFonts w:hAnsi="標楷體" w:hint="eastAsia"/>
        </w:rPr>
        <w:t>製</w:t>
      </w:r>
      <w:r w:rsidR="002D7E01">
        <w:rPr>
          <w:rFonts w:hAnsi="標楷體" w:hint="eastAsia"/>
        </w:rPr>
        <w:t>造</w:t>
      </w:r>
      <w:r w:rsidR="002D7E01" w:rsidRPr="00C759E8">
        <w:rPr>
          <w:rFonts w:hAnsi="標楷體" w:hint="eastAsia"/>
        </w:rPr>
        <w:t>藥劑及生物製劑產品</w:t>
      </w:r>
      <w:r w:rsidR="002D7E01">
        <w:rPr>
          <w:rFonts w:hAnsi="標楷體" w:hint="eastAsia"/>
        </w:rPr>
        <w:t>時，多需</w:t>
      </w:r>
      <w:r w:rsidRPr="00C759E8">
        <w:rPr>
          <w:rFonts w:hAnsi="標楷體" w:hint="eastAsia"/>
        </w:rPr>
        <w:t>依賴實驗動物</w:t>
      </w:r>
      <w:r w:rsidR="002D7E01">
        <w:rPr>
          <w:rFonts w:hAnsi="標楷體" w:hint="eastAsia"/>
        </w:rPr>
        <w:t>或具</w:t>
      </w:r>
      <w:r w:rsidR="002D7E01">
        <w:rPr>
          <w:rFonts w:hAnsi="標楷體" w:hint="eastAsia"/>
        </w:rPr>
        <w:lastRenderedPageBreak/>
        <w:t>動物源之檢驗試劑進行實驗；</w:t>
      </w:r>
      <w:r w:rsidRPr="00C759E8">
        <w:rPr>
          <w:rFonts w:hAnsi="標楷體" w:hint="eastAsia"/>
        </w:rPr>
        <w:t>隨</w:t>
      </w:r>
      <w:r w:rsidR="0097338D" w:rsidRPr="00C759E8">
        <w:rPr>
          <w:rFonts w:hAnsi="標楷體" w:hint="eastAsia"/>
        </w:rPr>
        <w:t>著</w:t>
      </w:r>
      <w:r w:rsidRPr="00C759E8">
        <w:rPr>
          <w:rFonts w:hAnsi="標楷體" w:hint="eastAsia"/>
        </w:rPr>
        <w:t>生技產業蓬勃</w:t>
      </w:r>
      <w:r w:rsidRPr="002E4A2B">
        <w:rPr>
          <w:rFonts w:hAnsi="標楷體" w:hint="eastAsia"/>
        </w:rPr>
        <w:t>發展，諸多非動物源之替代方法應運而生。以本案內毒素檢驗為例，自早期以家兔熱源試驗為主到抽取</w:t>
      </w:r>
      <w:proofErr w:type="gramStart"/>
      <w:r w:rsidRPr="002E4A2B">
        <w:rPr>
          <w:rFonts w:hAnsi="標楷體" w:hint="eastAsia"/>
        </w:rPr>
        <w:t>鱟</w:t>
      </w:r>
      <w:proofErr w:type="gramEnd"/>
      <w:r w:rsidRPr="002E4A2B">
        <w:rPr>
          <w:rFonts w:hAnsi="標楷體" w:hint="eastAsia"/>
        </w:rPr>
        <w:t>血液制備鱟試劑，再演變為透過重組蛋白技術以重組因子C進行檢驗，動物使用程度逐步降低，而檢驗靈敏度及專一度則有所提升。新型檢驗方法出現，在不降低原檢驗方法確效同時，</w:t>
      </w:r>
      <w:proofErr w:type="gramStart"/>
      <w:r w:rsidR="00C759E8" w:rsidRPr="00C759E8">
        <w:rPr>
          <w:rFonts w:hAnsi="標楷體" w:hint="eastAsia"/>
        </w:rPr>
        <w:t>一</w:t>
      </w:r>
      <w:proofErr w:type="gramEnd"/>
      <w:r w:rsidR="00C759E8" w:rsidRPr="00C759E8">
        <w:rPr>
          <w:rFonts w:hAnsi="標楷體" w:hint="eastAsia"/>
        </w:rPr>
        <w:t>步</w:t>
      </w:r>
      <w:r w:rsidRPr="00C759E8">
        <w:rPr>
          <w:rFonts w:hAnsi="標楷體" w:hint="eastAsia"/>
        </w:rPr>
        <w:t>步達成以非動物源取代動物源之宗旨。又各國藥典係藥品品質標準與檢驗方法之技術規範，亦為藥品生產、檢驗、供應、使用和監督管理的法定依據，意即各類新型替代試劑，</w:t>
      </w:r>
      <w:r w:rsidR="00C759E8" w:rsidRPr="00C759E8">
        <w:rPr>
          <w:rFonts w:hAnsi="標楷體" w:hint="eastAsia"/>
        </w:rPr>
        <w:t>須</w:t>
      </w:r>
      <w:r w:rsidRPr="002E4A2B">
        <w:rPr>
          <w:rFonts w:hAnsi="標楷體" w:hint="eastAsia"/>
        </w:rPr>
        <w:t>待納入藥典後，始經官方正式認可。由此可知，納入藥典收載對於檢驗方法推廣有必然之相關性。為即時更新各項檢驗方法並加速與國際接軌，</w:t>
      </w:r>
      <w:proofErr w:type="gramStart"/>
      <w:r w:rsidRPr="002E4A2B">
        <w:rPr>
          <w:rFonts w:hAnsi="標楷體" w:hint="eastAsia"/>
        </w:rPr>
        <w:t>食藥署允</w:t>
      </w:r>
      <w:proofErr w:type="gramEnd"/>
      <w:r w:rsidRPr="002E4A2B">
        <w:rPr>
          <w:rFonts w:hAnsi="標楷體" w:hint="eastAsia"/>
        </w:rPr>
        <w:t>宜持續蒐集國際間各國規範，以落實執行中華藥典相關編修作業。</w:t>
      </w:r>
    </w:p>
    <w:p w:rsidR="00DF5EB6" w:rsidRPr="00474BA5" w:rsidRDefault="00ED3EB0" w:rsidP="00956DA1">
      <w:pPr>
        <w:pStyle w:val="3"/>
        <w:rPr>
          <w:rFonts w:hAnsi="標楷體"/>
        </w:rPr>
      </w:pPr>
      <w:r w:rsidRPr="00474BA5">
        <w:rPr>
          <w:rFonts w:hAnsi="標楷體" w:hint="eastAsia"/>
        </w:rPr>
        <w:t>綜上，</w:t>
      </w:r>
      <w:proofErr w:type="gramStart"/>
      <w:r w:rsidR="00474BA5" w:rsidRPr="00474BA5">
        <w:rPr>
          <w:rFonts w:hAnsi="標楷體" w:hint="eastAsia"/>
        </w:rPr>
        <w:t>國際間已將</w:t>
      </w:r>
      <w:proofErr w:type="gramEnd"/>
      <w:r w:rsidR="00474BA5" w:rsidRPr="00474BA5">
        <w:rPr>
          <w:rFonts w:hAnsi="標楷體" w:hint="eastAsia"/>
        </w:rPr>
        <w:t>無動物成分之重組因子C檢測法用於生醫產品內毒素檢驗，</w:t>
      </w:r>
      <w:proofErr w:type="gramStart"/>
      <w:r w:rsidR="00474BA5" w:rsidRPr="00474BA5">
        <w:rPr>
          <w:rFonts w:hAnsi="標楷體" w:hint="eastAsia"/>
        </w:rPr>
        <w:t>食藥</w:t>
      </w:r>
      <w:proofErr w:type="gramEnd"/>
      <w:r w:rsidR="00474BA5" w:rsidRPr="00474BA5">
        <w:rPr>
          <w:rFonts w:hAnsi="標楷體" w:hint="eastAsia"/>
        </w:rPr>
        <w:t>署亦將該檢驗方法納入中華藥典，並預計於113年底正式出版，彰顯我國致力促進國人健康之際，亦保障動物福祉。</w:t>
      </w:r>
      <w:proofErr w:type="gramStart"/>
      <w:r w:rsidR="00474BA5" w:rsidRPr="00474BA5">
        <w:rPr>
          <w:rFonts w:hAnsi="標楷體" w:hint="eastAsia"/>
        </w:rPr>
        <w:t>此外，</w:t>
      </w:r>
      <w:proofErr w:type="gramEnd"/>
      <w:r w:rsidR="00474BA5" w:rsidRPr="00474BA5">
        <w:rPr>
          <w:rFonts w:hAnsi="標楷體" w:hint="eastAsia"/>
        </w:rPr>
        <w:t>藥典為藥品生產、檢驗、供應、使用和監督管理的法定依據，檢驗方法納入藥典與否對於該方法之普及化扮演重要角色，</w:t>
      </w:r>
      <w:proofErr w:type="gramStart"/>
      <w:r w:rsidR="00474BA5" w:rsidRPr="00474BA5">
        <w:rPr>
          <w:rFonts w:hAnsi="標楷體" w:hint="eastAsia"/>
        </w:rPr>
        <w:t>食藥署</w:t>
      </w:r>
      <w:proofErr w:type="gramEnd"/>
      <w:r w:rsidR="00474BA5" w:rsidRPr="00474BA5">
        <w:rPr>
          <w:rFonts w:hAnsi="標楷體" w:hint="eastAsia"/>
        </w:rPr>
        <w:t>允宜全面檢視並落實執行中華藥典編修作業，持續蒐集相關國際規範，適時納入新型非動物來源之替代試劑，以兼顧生醫安全與動物福利。</w:t>
      </w:r>
    </w:p>
    <w:bookmarkEnd w:id="0"/>
    <w:bookmarkEnd w:id="8"/>
    <w:p w:rsidR="00ED3EB0" w:rsidRPr="00DF5EB6" w:rsidRDefault="00ED3EB0" w:rsidP="00474BA5">
      <w:pPr>
        <w:pStyle w:val="3"/>
        <w:numPr>
          <w:ilvl w:val="0"/>
          <w:numId w:val="0"/>
        </w:numPr>
        <w:ind w:left="1361"/>
        <w:rPr>
          <w:rFonts w:hAnsi="標楷體"/>
        </w:rPr>
        <w:sectPr w:rsidR="00ED3EB0" w:rsidRPr="00DF5EB6" w:rsidSect="00CB4A46">
          <w:footerReference w:type="default" r:id="rId9"/>
          <w:pgSz w:w="11907" w:h="16840" w:code="9"/>
          <w:pgMar w:top="1701" w:right="1418" w:bottom="1418" w:left="1418" w:header="851" w:footer="851" w:gutter="227"/>
          <w:cols w:space="425"/>
          <w:docGrid w:type="linesAndChars" w:linePitch="457" w:charSpace="4127"/>
        </w:sectPr>
      </w:pPr>
    </w:p>
    <w:p w:rsidR="00ED3EB0" w:rsidRDefault="00ED3EB0" w:rsidP="00ED3EB0">
      <w:pPr>
        <w:rPr>
          <w:rFonts w:hAnsi="標楷體"/>
        </w:rPr>
      </w:pPr>
    </w:p>
    <w:p w:rsidR="00246BB1" w:rsidRDefault="00246BB1" w:rsidP="00ED3EB0">
      <w:pPr>
        <w:rPr>
          <w:rFonts w:hAnsi="標楷體"/>
        </w:rPr>
      </w:pPr>
    </w:p>
    <w:p w:rsidR="00246BB1" w:rsidRDefault="00246BB1" w:rsidP="00ED3EB0">
      <w:pPr>
        <w:rPr>
          <w:rFonts w:hAnsi="標楷體"/>
        </w:rPr>
      </w:pPr>
    </w:p>
    <w:p w:rsidR="00246BB1" w:rsidRDefault="00246BB1" w:rsidP="00ED3EB0">
      <w:pPr>
        <w:rPr>
          <w:rFonts w:hAnsi="標楷體"/>
        </w:rPr>
      </w:pPr>
    </w:p>
    <w:p w:rsidR="00ED3EB0" w:rsidRPr="002E4A2B" w:rsidRDefault="00ED3EB0" w:rsidP="009E03FF">
      <w:pPr>
        <w:pStyle w:val="aa"/>
        <w:spacing w:beforeLines="50" w:before="228" w:afterLines="100" w:after="457"/>
        <w:ind w:left="0"/>
        <w:rPr>
          <w:rFonts w:hAnsi="標楷體"/>
          <w:b w:val="0"/>
          <w:bCs/>
          <w:snapToGrid/>
          <w:spacing w:val="12"/>
          <w:kern w:val="0"/>
          <w:sz w:val="40"/>
        </w:rPr>
      </w:pPr>
      <w:r w:rsidRPr="002E4A2B">
        <w:rPr>
          <w:rFonts w:hAnsi="標楷體"/>
          <w:b w:val="0"/>
          <w:bCs/>
          <w:snapToGrid/>
          <w:spacing w:val="12"/>
          <w:kern w:val="0"/>
          <w:sz w:val="40"/>
        </w:rPr>
        <w:t>調查委員：</w:t>
      </w:r>
      <w:r w:rsidR="009E03FF">
        <w:rPr>
          <w:rFonts w:hAnsi="標楷體" w:hint="eastAsia"/>
          <w:b w:val="0"/>
          <w:bCs/>
          <w:snapToGrid/>
          <w:spacing w:val="12"/>
          <w:kern w:val="0"/>
          <w:sz w:val="40"/>
        </w:rPr>
        <w:t>田秋堇、林郁容</w:t>
      </w:r>
      <w:bookmarkStart w:id="9" w:name="_GoBack"/>
      <w:bookmarkEnd w:id="9"/>
    </w:p>
    <w:p w:rsidR="00ED3EB0" w:rsidRPr="002E4A2B" w:rsidRDefault="00ED3EB0" w:rsidP="00ED3EB0">
      <w:pPr>
        <w:rPr>
          <w:rFonts w:hAnsi="標楷體"/>
        </w:rPr>
      </w:pPr>
    </w:p>
    <w:p w:rsidR="00ED3EB0" w:rsidRPr="002E4A2B" w:rsidRDefault="00ED3EB0" w:rsidP="00ED3EB0">
      <w:pPr>
        <w:pStyle w:val="aa"/>
        <w:spacing w:before="0" w:after="0"/>
        <w:ind w:leftChars="1100" w:left="3742" w:firstLineChars="500" w:firstLine="2021"/>
        <w:rPr>
          <w:rFonts w:hAnsi="標楷體"/>
          <w:b w:val="0"/>
          <w:bCs/>
          <w:snapToGrid/>
          <w:spacing w:val="12"/>
          <w:kern w:val="0"/>
        </w:rPr>
      </w:pPr>
    </w:p>
    <w:p w:rsidR="00ED3EB0" w:rsidRPr="002E4A2B" w:rsidRDefault="00ED3EB0" w:rsidP="00ED3EB0">
      <w:pPr>
        <w:pStyle w:val="aa"/>
        <w:spacing w:before="0" w:after="0"/>
        <w:ind w:leftChars="1100" w:left="3742" w:firstLineChars="500" w:firstLine="2021"/>
        <w:rPr>
          <w:rFonts w:hAnsi="標楷體"/>
          <w:b w:val="0"/>
          <w:bCs/>
          <w:snapToGrid/>
          <w:spacing w:val="12"/>
          <w:kern w:val="0"/>
        </w:rPr>
      </w:pPr>
    </w:p>
    <w:p w:rsidR="00ED3EB0" w:rsidRPr="002E4A2B" w:rsidRDefault="00ED3EB0" w:rsidP="00ED3EB0">
      <w:pPr>
        <w:pStyle w:val="af0"/>
        <w:ind w:leftChars="-16" w:hangingChars="16" w:hanging="54"/>
        <w:rPr>
          <w:rFonts w:hAnsi="標楷體"/>
          <w:bCs/>
        </w:rPr>
      </w:pPr>
      <w:r w:rsidRPr="002E4A2B">
        <w:rPr>
          <w:rFonts w:hAnsi="標楷體"/>
          <w:bCs/>
        </w:rPr>
        <w:t>中  華  民  國　113　年　　月　　　日</w:t>
      </w:r>
    </w:p>
    <w:p w:rsidR="00ED3EB0" w:rsidRDefault="00ED3EB0" w:rsidP="00ED3EB0">
      <w:pPr>
        <w:pStyle w:val="af1"/>
        <w:kinsoku/>
        <w:autoSpaceDE w:val="0"/>
        <w:ind w:left="1020" w:hanging="1020"/>
        <w:rPr>
          <w:rFonts w:hAnsi="標楷體"/>
          <w:bCs/>
        </w:rPr>
      </w:pPr>
    </w:p>
    <w:p w:rsidR="00246BB1" w:rsidRPr="002E4A2B" w:rsidRDefault="00246BB1" w:rsidP="00ED3EB0">
      <w:pPr>
        <w:pStyle w:val="af1"/>
        <w:kinsoku/>
        <w:autoSpaceDE w:val="0"/>
        <w:ind w:left="1020" w:hanging="1020"/>
        <w:rPr>
          <w:rFonts w:hAnsi="標楷體"/>
          <w:bCs/>
        </w:rPr>
      </w:pPr>
    </w:p>
    <w:p w:rsidR="00ED3EB0" w:rsidRPr="002E4A2B" w:rsidRDefault="00ED3EB0" w:rsidP="00ED3EB0">
      <w:pPr>
        <w:pStyle w:val="af1"/>
        <w:kinsoku/>
        <w:autoSpaceDE w:val="0"/>
        <w:ind w:left="1020" w:hanging="1020"/>
        <w:rPr>
          <w:rFonts w:hAnsi="標楷體"/>
          <w:bCs/>
        </w:rPr>
      </w:pPr>
      <w:r w:rsidRPr="002E4A2B">
        <w:rPr>
          <w:rFonts w:hAnsi="標楷體"/>
          <w:bCs/>
        </w:rPr>
        <w:t>本案</w:t>
      </w:r>
      <w:proofErr w:type="gramStart"/>
      <w:r w:rsidRPr="002E4A2B">
        <w:rPr>
          <w:rFonts w:hAnsi="標楷體"/>
          <w:bCs/>
        </w:rPr>
        <w:t>案</w:t>
      </w:r>
      <w:proofErr w:type="gramEnd"/>
      <w:r w:rsidRPr="002E4A2B">
        <w:rPr>
          <w:rFonts w:hAnsi="標楷體"/>
          <w:bCs/>
        </w:rPr>
        <w:t>名：三</w:t>
      </w:r>
      <w:proofErr w:type="gramStart"/>
      <w:r w:rsidRPr="002E4A2B">
        <w:rPr>
          <w:rFonts w:hAnsi="標楷體"/>
          <w:bCs/>
        </w:rPr>
        <w:t>棘</w:t>
      </w:r>
      <w:proofErr w:type="gramEnd"/>
      <w:r w:rsidRPr="002E4A2B">
        <w:rPr>
          <w:rFonts w:hAnsi="標楷體"/>
          <w:bCs/>
        </w:rPr>
        <w:t>鱟保育案</w:t>
      </w:r>
    </w:p>
    <w:p w:rsidR="00302593" w:rsidRPr="002E4A2B" w:rsidRDefault="00ED3EB0" w:rsidP="00ED3EB0">
      <w:pPr>
        <w:pStyle w:val="af1"/>
        <w:kinsoku/>
        <w:autoSpaceDE w:val="0"/>
        <w:ind w:left="14" w:hangingChars="4" w:hanging="14"/>
        <w:rPr>
          <w:rFonts w:hAnsi="標楷體"/>
          <w:bCs/>
        </w:rPr>
      </w:pPr>
      <w:r w:rsidRPr="002E4A2B">
        <w:rPr>
          <w:rFonts w:hAnsi="標楷體"/>
          <w:bCs/>
        </w:rPr>
        <w:t>本案關鍵字：三</w:t>
      </w:r>
      <w:proofErr w:type="gramStart"/>
      <w:r w:rsidRPr="002E4A2B">
        <w:rPr>
          <w:rFonts w:hAnsi="標楷體"/>
          <w:bCs/>
        </w:rPr>
        <w:t>棘</w:t>
      </w:r>
      <w:proofErr w:type="gramEnd"/>
      <w:r w:rsidRPr="002E4A2B">
        <w:rPr>
          <w:rFonts w:hAnsi="標楷體"/>
          <w:bCs/>
        </w:rPr>
        <w:t>鱟、鱟試劑、內毒素檢測、重組C因子檢測法</w:t>
      </w:r>
    </w:p>
    <w:sectPr w:rsidR="00302593" w:rsidRPr="002E4A2B" w:rsidSect="00CB4A46">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C90" w:rsidRDefault="00621C90">
      <w:r>
        <w:separator/>
      </w:r>
    </w:p>
  </w:endnote>
  <w:endnote w:type="continuationSeparator" w:id="0">
    <w:p w:rsidR="00621C90" w:rsidRDefault="0062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DA1" w:rsidRDefault="00956DA1">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42</w:t>
    </w:r>
    <w:r>
      <w:rPr>
        <w:rStyle w:val="ad"/>
        <w:sz w:val="24"/>
      </w:rPr>
      <w:fldChar w:fldCharType="end"/>
    </w:r>
  </w:p>
  <w:p w:rsidR="00956DA1" w:rsidRDefault="00956DA1">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DA1" w:rsidRDefault="00956DA1">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64</w:t>
    </w:r>
    <w:r>
      <w:rPr>
        <w:rStyle w:val="ad"/>
        <w:sz w:val="24"/>
      </w:rPr>
      <w:fldChar w:fldCharType="end"/>
    </w:r>
  </w:p>
  <w:p w:rsidR="00956DA1" w:rsidRDefault="00956DA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C90" w:rsidRDefault="00621C90">
      <w:r>
        <w:separator/>
      </w:r>
    </w:p>
  </w:footnote>
  <w:footnote w:type="continuationSeparator" w:id="0">
    <w:p w:rsidR="00621C90" w:rsidRDefault="00621C90">
      <w:r>
        <w:continuationSeparator/>
      </w:r>
    </w:p>
  </w:footnote>
  <w:footnote w:id="1">
    <w:p w:rsidR="00956DA1" w:rsidRDefault="00956DA1" w:rsidP="004D63FB">
      <w:pPr>
        <w:pStyle w:val="aff"/>
        <w:ind w:left="141" w:hangingChars="64" w:hanging="141"/>
        <w:jc w:val="both"/>
      </w:pPr>
      <w:r>
        <w:rPr>
          <w:rStyle w:val="aff1"/>
        </w:rPr>
        <w:footnoteRef/>
      </w:r>
      <w:r>
        <w:rPr>
          <w:rFonts w:ascii="Times New Roman" w:hint="eastAsia"/>
          <w:kern w:val="32"/>
          <w:sz w:val="24"/>
          <w:szCs w:val="24"/>
        </w:rPr>
        <w:t xml:space="preserve"> </w:t>
      </w:r>
      <w:r w:rsidRPr="006B23B8">
        <w:rPr>
          <w:rFonts w:ascii="Times New Roman"/>
          <w:kern w:val="32"/>
          <w:sz w:val="24"/>
          <w:szCs w:val="24"/>
        </w:rPr>
        <w:t>當評估項目中有</w:t>
      </w:r>
      <w:r>
        <w:rPr>
          <w:rFonts w:ascii="Times New Roman" w:hint="eastAsia"/>
          <w:kern w:val="32"/>
          <w:sz w:val="24"/>
          <w:szCs w:val="24"/>
        </w:rPr>
        <w:t>4</w:t>
      </w:r>
      <w:r w:rsidRPr="006B23B8">
        <w:rPr>
          <w:rFonts w:ascii="Times New Roman"/>
          <w:kern w:val="32"/>
          <w:sz w:val="24"/>
          <w:szCs w:val="24"/>
        </w:rPr>
        <w:t>項以上分數為</w:t>
      </w:r>
      <w:r>
        <w:rPr>
          <w:rFonts w:ascii="Times New Roman" w:hint="eastAsia"/>
          <w:kern w:val="32"/>
          <w:sz w:val="24"/>
          <w:szCs w:val="24"/>
        </w:rPr>
        <w:t>4</w:t>
      </w:r>
      <w:r w:rsidRPr="006B23B8">
        <w:rPr>
          <w:rFonts w:ascii="Times New Roman"/>
          <w:kern w:val="32"/>
          <w:sz w:val="24"/>
          <w:szCs w:val="24"/>
        </w:rPr>
        <w:t>分，或</w:t>
      </w:r>
      <w:r>
        <w:rPr>
          <w:rFonts w:ascii="Times New Roman" w:hint="eastAsia"/>
          <w:kern w:val="32"/>
          <w:sz w:val="24"/>
          <w:szCs w:val="24"/>
        </w:rPr>
        <w:t>2</w:t>
      </w:r>
      <w:r w:rsidRPr="006B23B8">
        <w:rPr>
          <w:rFonts w:ascii="Times New Roman"/>
          <w:kern w:val="32"/>
          <w:sz w:val="24"/>
          <w:szCs w:val="24"/>
        </w:rPr>
        <w:t>項（不含特有性）為</w:t>
      </w:r>
      <w:r>
        <w:rPr>
          <w:rFonts w:ascii="Times New Roman" w:hint="eastAsia"/>
          <w:kern w:val="32"/>
          <w:sz w:val="24"/>
          <w:szCs w:val="24"/>
        </w:rPr>
        <w:t>5</w:t>
      </w:r>
      <w:r w:rsidRPr="006B23B8">
        <w:rPr>
          <w:rFonts w:ascii="Times New Roman"/>
          <w:kern w:val="32"/>
          <w:sz w:val="24"/>
          <w:szCs w:val="24"/>
        </w:rPr>
        <w:t>分，或總分超過</w:t>
      </w:r>
      <w:r>
        <w:rPr>
          <w:rFonts w:ascii="Times New Roman" w:hint="eastAsia"/>
          <w:kern w:val="32"/>
          <w:sz w:val="24"/>
          <w:szCs w:val="24"/>
        </w:rPr>
        <w:t>24</w:t>
      </w:r>
      <w:r w:rsidRPr="006B23B8">
        <w:rPr>
          <w:rFonts w:ascii="Times New Roman"/>
          <w:kern w:val="32"/>
          <w:sz w:val="24"/>
          <w:szCs w:val="24"/>
        </w:rPr>
        <w:t>分以上時，表示此物種生存已呈現危急狀態，則建議應列入保育類野生動物名錄。</w:t>
      </w:r>
    </w:p>
  </w:footnote>
  <w:footnote w:id="2">
    <w:p w:rsidR="00956DA1" w:rsidRDefault="00956DA1">
      <w:pPr>
        <w:pStyle w:val="aff"/>
      </w:pPr>
      <w:r>
        <w:rPr>
          <w:rStyle w:val="aff1"/>
        </w:rPr>
        <w:footnoteRef/>
      </w:r>
      <w:r>
        <w:t xml:space="preserve"> </w:t>
      </w:r>
      <w:r>
        <w:rPr>
          <w:rFonts w:hint="eastAsia"/>
        </w:rPr>
        <w:t>行政院農業委員會現改制為農業部。</w:t>
      </w:r>
    </w:p>
  </w:footnote>
  <w:footnote w:id="3">
    <w:p w:rsidR="00956DA1" w:rsidRDefault="00956DA1">
      <w:pPr>
        <w:pStyle w:val="aff"/>
      </w:pPr>
      <w:r>
        <w:rPr>
          <w:rStyle w:val="aff1"/>
        </w:rPr>
        <w:footnoteRef/>
      </w:r>
      <w:r>
        <w:t xml:space="preserve"> </w:t>
      </w:r>
      <w:r w:rsidRPr="00C5246D">
        <w:rPr>
          <w:rFonts w:hint="eastAsia"/>
        </w:rPr>
        <w:t>金門縣政府104年3月19日</w:t>
      </w:r>
      <w:r w:rsidRPr="00C5246D">
        <w:rPr>
          <w:rFonts w:hint="eastAsia"/>
        </w:rPr>
        <w:t>府建漁字第10400182731號公告</w:t>
      </w:r>
      <w:r>
        <w:rPr>
          <w:rFonts w:hint="eastAsia"/>
        </w:rPr>
        <w:t>。</w:t>
      </w:r>
    </w:p>
  </w:footnote>
  <w:footnote w:id="4">
    <w:p w:rsidR="00956DA1" w:rsidRDefault="00956DA1">
      <w:pPr>
        <w:pStyle w:val="aff"/>
      </w:pPr>
      <w:r>
        <w:rPr>
          <w:rStyle w:val="aff1"/>
        </w:rPr>
        <w:footnoteRef/>
      </w:r>
      <w:r>
        <w:t xml:space="preserve"> </w:t>
      </w:r>
      <w:r>
        <w:rPr>
          <w:rFonts w:hint="eastAsia"/>
        </w:rPr>
        <w:t>連江縣政府105年3月27日</w:t>
      </w:r>
      <w:r>
        <w:rPr>
          <w:rFonts w:hint="eastAsia"/>
        </w:rPr>
        <w:t>連建漁字第1050012551A號公告、</w:t>
      </w:r>
      <w:r w:rsidRPr="00C5246D">
        <w:rPr>
          <w:rFonts w:hint="eastAsia"/>
        </w:rPr>
        <w:t>澎湖縣政府111年3月4日府授農漁字第11100122151號</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65A85B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105"/>
    <w:rsid w:val="00002B90"/>
    <w:rsid w:val="000035A4"/>
    <w:rsid w:val="0000426E"/>
    <w:rsid w:val="00004B15"/>
    <w:rsid w:val="00006961"/>
    <w:rsid w:val="00006DFA"/>
    <w:rsid w:val="000112BF"/>
    <w:rsid w:val="00011A6B"/>
    <w:rsid w:val="00011B88"/>
    <w:rsid w:val="00012233"/>
    <w:rsid w:val="00013F69"/>
    <w:rsid w:val="000164C9"/>
    <w:rsid w:val="000165D1"/>
    <w:rsid w:val="00016623"/>
    <w:rsid w:val="00017318"/>
    <w:rsid w:val="00017F69"/>
    <w:rsid w:val="0002283E"/>
    <w:rsid w:val="000229AD"/>
    <w:rsid w:val="00023727"/>
    <w:rsid w:val="000246F7"/>
    <w:rsid w:val="00027CFD"/>
    <w:rsid w:val="0003114D"/>
    <w:rsid w:val="0003388D"/>
    <w:rsid w:val="000342AB"/>
    <w:rsid w:val="00036D76"/>
    <w:rsid w:val="00037748"/>
    <w:rsid w:val="00043C67"/>
    <w:rsid w:val="00044DEB"/>
    <w:rsid w:val="000452E9"/>
    <w:rsid w:val="0004625F"/>
    <w:rsid w:val="00052FDA"/>
    <w:rsid w:val="0005491B"/>
    <w:rsid w:val="00054F8E"/>
    <w:rsid w:val="00056475"/>
    <w:rsid w:val="00057433"/>
    <w:rsid w:val="0005790D"/>
    <w:rsid w:val="00057F32"/>
    <w:rsid w:val="00062A25"/>
    <w:rsid w:val="0006429F"/>
    <w:rsid w:val="000655EE"/>
    <w:rsid w:val="000668C9"/>
    <w:rsid w:val="00070568"/>
    <w:rsid w:val="00070FD6"/>
    <w:rsid w:val="0007113F"/>
    <w:rsid w:val="00072F15"/>
    <w:rsid w:val="000736D7"/>
    <w:rsid w:val="00073CB5"/>
    <w:rsid w:val="000740AD"/>
    <w:rsid w:val="0007425C"/>
    <w:rsid w:val="00077553"/>
    <w:rsid w:val="00080DEC"/>
    <w:rsid w:val="000851A2"/>
    <w:rsid w:val="00087532"/>
    <w:rsid w:val="00091049"/>
    <w:rsid w:val="00091E27"/>
    <w:rsid w:val="000926EA"/>
    <w:rsid w:val="0009352E"/>
    <w:rsid w:val="000953D2"/>
    <w:rsid w:val="0009694F"/>
    <w:rsid w:val="00096B96"/>
    <w:rsid w:val="000A20F6"/>
    <w:rsid w:val="000A2DC5"/>
    <w:rsid w:val="000A2F3F"/>
    <w:rsid w:val="000A3FFE"/>
    <w:rsid w:val="000A53D5"/>
    <w:rsid w:val="000A7D55"/>
    <w:rsid w:val="000A7F36"/>
    <w:rsid w:val="000B0B4A"/>
    <w:rsid w:val="000B196A"/>
    <w:rsid w:val="000B279A"/>
    <w:rsid w:val="000B4129"/>
    <w:rsid w:val="000B61D2"/>
    <w:rsid w:val="000B6744"/>
    <w:rsid w:val="000B70A7"/>
    <w:rsid w:val="000B7289"/>
    <w:rsid w:val="000B73DD"/>
    <w:rsid w:val="000B7D2B"/>
    <w:rsid w:val="000B7E01"/>
    <w:rsid w:val="000C02FE"/>
    <w:rsid w:val="000C0B29"/>
    <w:rsid w:val="000C0C8C"/>
    <w:rsid w:val="000C18E8"/>
    <w:rsid w:val="000C2C00"/>
    <w:rsid w:val="000C3759"/>
    <w:rsid w:val="000C3897"/>
    <w:rsid w:val="000C495F"/>
    <w:rsid w:val="000C6C91"/>
    <w:rsid w:val="000C6FCF"/>
    <w:rsid w:val="000D1A89"/>
    <w:rsid w:val="000D3142"/>
    <w:rsid w:val="000D61DD"/>
    <w:rsid w:val="000D6517"/>
    <w:rsid w:val="000D66D9"/>
    <w:rsid w:val="000D7618"/>
    <w:rsid w:val="000D78F8"/>
    <w:rsid w:val="000D7BC6"/>
    <w:rsid w:val="000E07B0"/>
    <w:rsid w:val="000E3607"/>
    <w:rsid w:val="000E6431"/>
    <w:rsid w:val="000E754D"/>
    <w:rsid w:val="000F0BF1"/>
    <w:rsid w:val="000F20FB"/>
    <w:rsid w:val="000F21A5"/>
    <w:rsid w:val="000F442E"/>
    <w:rsid w:val="000F4D9C"/>
    <w:rsid w:val="00100AD4"/>
    <w:rsid w:val="00100F1B"/>
    <w:rsid w:val="001020F4"/>
    <w:rsid w:val="00102300"/>
    <w:rsid w:val="00102B9F"/>
    <w:rsid w:val="00103768"/>
    <w:rsid w:val="001041B7"/>
    <w:rsid w:val="001054B4"/>
    <w:rsid w:val="00105866"/>
    <w:rsid w:val="00106386"/>
    <w:rsid w:val="0010706B"/>
    <w:rsid w:val="00107562"/>
    <w:rsid w:val="001076FF"/>
    <w:rsid w:val="00107B5C"/>
    <w:rsid w:val="00111865"/>
    <w:rsid w:val="00112637"/>
    <w:rsid w:val="00112ABC"/>
    <w:rsid w:val="00116DE6"/>
    <w:rsid w:val="0012001E"/>
    <w:rsid w:val="00120E71"/>
    <w:rsid w:val="001217F6"/>
    <w:rsid w:val="00121DEB"/>
    <w:rsid w:val="0012258B"/>
    <w:rsid w:val="001248F2"/>
    <w:rsid w:val="001257A2"/>
    <w:rsid w:val="00126549"/>
    <w:rsid w:val="00126A55"/>
    <w:rsid w:val="001278B9"/>
    <w:rsid w:val="001303CA"/>
    <w:rsid w:val="00131B58"/>
    <w:rsid w:val="0013276A"/>
    <w:rsid w:val="00133F08"/>
    <w:rsid w:val="001345E6"/>
    <w:rsid w:val="00135909"/>
    <w:rsid w:val="00135E39"/>
    <w:rsid w:val="001369B1"/>
    <w:rsid w:val="00136E6F"/>
    <w:rsid w:val="001378B0"/>
    <w:rsid w:val="00140F5E"/>
    <w:rsid w:val="00141CCA"/>
    <w:rsid w:val="00141EB3"/>
    <w:rsid w:val="00142B05"/>
    <w:rsid w:val="00142E00"/>
    <w:rsid w:val="00143C88"/>
    <w:rsid w:val="00144457"/>
    <w:rsid w:val="0014460C"/>
    <w:rsid w:val="00146073"/>
    <w:rsid w:val="00146D21"/>
    <w:rsid w:val="001473D6"/>
    <w:rsid w:val="00147665"/>
    <w:rsid w:val="00147D30"/>
    <w:rsid w:val="00150369"/>
    <w:rsid w:val="00151A09"/>
    <w:rsid w:val="00152793"/>
    <w:rsid w:val="00152B45"/>
    <w:rsid w:val="00153B7E"/>
    <w:rsid w:val="001543A5"/>
    <w:rsid w:val="001545A9"/>
    <w:rsid w:val="0015471A"/>
    <w:rsid w:val="00157196"/>
    <w:rsid w:val="0016218E"/>
    <w:rsid w:val="00163515"/>
    <w:rsid w:val="001637C7"/>
    <w:rsid w:val="0016480E"/>
    <w:rsid w:val="00165678"/>
    <w:rsid w:val="00166563"/>
    <w:rsid w:val="00171AB7"/>
    <w:rsid w:val="00171E24"/>
    <w:rsid w:val="001730A6"/>
    <w:rsid w:val="00173CD2"/>
    <w:rsid w:val="00174220"/>
    <w:rsid w:val="00174297"/>
    <w:rsid w:val="00174ABD"/>
    <w:rsid w:val="00175A48"/>
    <w:rsid w:val="00177072"/>
    <w:rsid w:val="00177F6E"/>
    <w:rsid w:val="00180E06"/>
    <w:rsid w:val="001810A7"/>
    <w:rsid w:val="001817B3"/>
    <w:rsid w:val="00182EC6"/>
    <w:rsid w:val="00183014"/>
    <w:rsid w:val="001849CD"/>
    <w:rsid w:val="00184EAB"/>
    <w:rsid w:val="00185989"/>
    <w:rsid w:val="00192670"/>
    <w:rsid w:val="001949F0"/>
    <w:rsid w:val="001959C2"/>
    <w:rsid w:val="00195F54"/>
    <w:rsid w:val="00197492"/>
    <w:rsid w:val="001979C1"/>
    <w:rsid w:val="001A0460"/>
    <w:rsid w:val="001A09C9"/>
    <w:rsid w:val="001A419B"/>
    <w:rsid w:val="001A4AD4"/>
    <w:rsid w:val="001A51E3"/>
    <w:rsid w:val="001A63F1"/>
    <w:rsid w:val="001A7968"/>
    <w:rsid w:val="001A7ECA"/>
    <w:rsid w:val="001B02A1"/>
    <w:rsid w:val="001B0617"/>
    <w:rsid w:val="001B27F3"/>
    <w:rsid w:val="001B2E98"/>
    <w:rsid w:val="001B3483"/>
    <w:rsid w:val="001B3C1E"/>
    <w:rsid w:val="001B4494"/>
    <w:rsid w:val="001B47B3"/>
    <w:rsid w:val="001B5547"/>
    <w:rsid w:val="001B558D"/>
    <w:rsid w:val="001B6C9C"/>
    <w:rsid w:val="001B6E91"/>
    <w:rsid w:val="001C0D8B"/>
    <w:rsid w:val="001C0DA8"/>
    <w:rsid w:val="001C1CD4"/>
    <w:rsid w:val="001C3C02"/>
    <w:rsid w:val="001C5403"/>
    <w:rsid w:val="001C72A7"/>
    <w:rsid w:val="001D164A"/>
    <w:rsid w:val="001D1BB8"/>
    <w:rsid w:val="001D395A"/>
    <w:rsid w:val="001D4AD7"/>
    <w:rsid w:val="001D578E"/>
    <w:rsid w:val="001D625A"/>
    <w:rsid w:val="001D6D9C"/>
    <w:rsid w:val="001E01F5"/>
    <w:rsid w:val="001E0A22"/>
    <w:rsid w:val="001E0D8A"/>
    <w:rsid w:val="001E4DD2"/>
    <w:rsid w:val="001E6769"/>
    <w:rsid w:val="001E67BA"/>
    <w:rsid w:val="001E6EF7"/>
    <w:rsid w:val="001E719F"/>
    <w:rsid w:val="001E74C2"/>
    <w:rsid w:val="001F09A3"/>
    <w:rsid w:val="001F1621"/>
    <w:rsid w:val="001F428F"/>
    <w:rsid w:val="001F49DB"/>
    <w:rsid w:val="001F4F82"/>
    <w:rsid w:val="001F5A48"/>
    <w:rsid w:val="001F625A"/>
    <w:rsid w:val="001F6260"/>
    <w:rsid w:val="001F660B"/>
    <w:rsid w:val="001F69A1"/>
    <w:rsid w:val="001F6F02"/>
    <w:rsid w:val="001F78FD"/>
    <w:rsid w:val="00200007"/>
    <w:rsid w:val="00201860"/>
    <w:rsid w:val="002030A5"/>
    <w:rsid w:val="00203131"/>
    <w:rsid w:val="0020398E"/>
    <w:rsid w:val="00203E43"/>
    <w:rsid w:val="00204866"/>
    <w:rsid w:val="0020608B"/>
    <w:rsid w:val="00207234"/>
    <w:rsid w:val="002076A8"/>
    <w:rsid w:val="00207F3B"/>
    <w:rsid w:val="002103A6"/>
    <w:rsid w:val="00211E39"/>
    <w:rsid w:val="00212E88"/>
    <w:rsid w:val="00213C9C"/>
    <w:rsid w:val="00214CAC"/>
    <w:rsid w:val="0022009E"/>
    <w:rsid w:val="002215BF"/>
    <w:rsid w:val="002219D7"/>
    <w:rsid w:val="00223241"/>
    <w:rsid w:val="002235CF"/>
    <w:rsid w:val="0022425C"/>
    <w:rsid w:val="002246DE"/>
    <w:rsid w:val="00224B49"/>
    <w:rsid w:val="0022680E"/>
    <w:rsid w:val="00226E59"/>
    <w:rsid w:val="00227FC6"/>
    <w:rsid w:val="002306F1"/>
    <w:rsid w:val="00230779"/>
    <w:rsid w:val="00231FC2"/>
    <w:rsid w:val="002324B9"/>
    <w:rsid w:val="00232D07"/>
    <w:rsid w:val="00236C2A"/>
    <w:rsid w:val="00236F36"/>
    <w:rsid w:val="00237AC9"/>
    <w:rsid w:val="00240CE8"/>
    <w:rsid w:val="002410D4"/>
    <w:rsid w:val="002410FA"/>
    <w:rsid w:val="002429E2"/>
    <w:rsid w:val="00244646"/>
    <w:rsid w:val="00246BB1"/>
    <w:rsid w:val="002470D1"/>
    <w:rsid w:val="002476E7"/>
    <w:rsid w:val="00250867"/>
    <w:rsid w:val="00252BC4"/>
    <w:rsid w:val="00254014"/>
    <w:rsid w:val="00254B39"/>
    <w:rsid w:val="00254BD1"/>
    <w:rsid w:val="00254EC7"/>
    <w:rsid w:val="00255717"/>
    <w:rsid w:val="002563BF"/>
    <w:rsid w:val="0026214E"/>
    <w:rsid w:val="002631DA"/>
    <w:rsid w:val="0026504D"/>
    <w:rsid w:val="00265C68"/>
    <w:rsid w:val="00265D31"/>
    <w:rsid w:val="00266C56"/>
    <w:rsid w:val="00270B3E"/>
    <w:rsid w:val="00273A2F"/>
    <w:rsid w:val="00274995"/>
    <w:rsid w:val="00276D2E"/>
    <w:rsid w:val="00280986"/>
    <w:rsid w:val="00280E7E"/>
    <w:rsid w:val="00281ECE"/>
    <w:rsid w:val="00282CE3"/>
    <w:rsid w:val="002831C7"/>
    <w:rsid w:val="0028366A"/>
    <w:rsid w:val="002840C6"/>
    <w:rsid w:val="00286129"/>
    <w:rsid w:val="002864B6"/>
    <w:rsid w:val="00287246"/>
    <w:rsid w:val="0029315A"/>
    <w:rsid w:val="0029382E"/>
    <w:rsid w:val="00293F92"/>
    <w:rsid w:val="00295174"/>
    <w:rsid w:val="0029517A"/>
    <w:rsid w:val="00295BE2"/>
    <w:rsid w:val="00296172"/>
    <w:rsid w:val="00296B92"/>
    <w:rsid w:val="002A029E"/>
    <w:rsid w:val="002A1DB4"/>
    <w:rsid w:val="002A2C22"/>
    <w:rsid w:val="002A3EBE"/>
    <w:rsid w:val="002B02EB"/>
    <w:rsid w:val="002B0411"/>
    <w:rsid w:val="002B3C77"/>
    <w:rsid w:val="002B7F55"/>
    <w:rsid w:val="002C0602"/>
    <w:rsid w:val="002C098E"/>
    <w:rsid w:val="002C2A5F"/>
    <w:rsid w:val="002C2D53"/>
    <w:rsid w:val="002C4ADD"/>
    <w:rsid w:val="002C5901"/>
    <w:rsid w:val="002C6D67"/>
    <w:rsid w:val="002C74D0"/>
    <w:rsid w:val="002D1455"/>
    <w:rsid w:val="002D2861"/>
    <w:rsid w:val="002D3777"/>
    <w:rsid w:val="002D384F"/>
    <w:rsid w:val="002D50B0"/>
    <w:rsid w:val="002D5292"/>
    <w:rsid w:val="002D59B1"/>
    <w:rsid w:val="002D5C16"/>
    <w:rsid w:val="002D69A3"/>
    <w:rsid w:val="002D7E01"/>
    <w:rsid w:val="002E2FA0"/>
    <w:rsid w:val="002E348D"/>
    <w:rsid w:val="002E3903"/>
    <w:rsid w:val="002E3EBF"/>
    <w:rsid w:val="002E4A2B"/>
    <w:rsid w:val="002E51D4"/>
    <w:rsid w:val="002E5300"/>
    <w:rsid w:val="002F2476"/>
    <w:rsid w:val="002F2A4D"/>
    <w:rsid w:val="002F3DFF"/>
    <w:rsid w:val="002F430E"/>
    <w:rsid w:val="002F488E"/>
    <w:rsid w:val="002F5E05"/>
    <w:rsid w:val="00302593"/>
    <w:rsid w:val="0030304B"/>
    <w:rsid w:val="00303C82"/>
    <w:rsid w:val="0030609B"/>
    <w:rsid w:val="0030610F"/>
    <w:rsid w:val="00307A76"/>
    <w:rsid w:val="003102E6"/>
    <w:rsid w:val="0031160C"/>
    <w:rsid w:val="00311A47"/>
    <w:rsid w:val="0031455E"/>
    <w:rsid w:val="00315080"/>
    <w:rsid w:val="00315A16"/>
    <w:rsid w:val="00316A0C"/>
    <w:rsid w:val="00316B52"/>
    <w:rsid w:val="00317053"/>
    <w:rsid w:val="0032109C"/>
    <w:rsid w:val="00322388"/>
    <w:rsid w:val="003227C5"/>
    <w:rsid w:val="00322B45"/>
    <w:rsid w:val="003233BA"/>
    <w:rsid w:val="00323809"/>
    <w:rsid w:val="00323D41"/>
    <w:rsid w:val="00325414"/>
    <w:rsid w:val="00326A9B"/>
    <w:rsid w:val="003302F1"/>
    <w:rsid w:val="00330389"/>
    <w:rsid w:val="00330D2D"/>
    <w:rsid w:val="00332B14"/>
    <w:rsid w:val="00335BAB"/>
    <w:rsid w:val="00335F13"/>
    <w:rsid w:val="003377A8"/>
    <w:rsid w:val="00341906"/>
    <w:rsid w:val="003423DF"/>
    <w:rsid w:val="003429CF"/>
    <w:rsid w:val="00343505"/>
    <w:rsid w:val="0034470E"/>
    <w:rsid w:val="00344CA5"/>
    <w:rsid w:val="00345D55"/>
    <w:rsid w:val="0034665A"/>
    <w:rsid w:val="0034679C"/>
    <w:rsid w:val="00346E85"/>
    <w:rsid w:val="0034736B"/>
    <w:rsid w:val="003500DB"/>
    <w:rsid w:val="00351347"/>
    <w:rsid w:val="00352DB0"/>
    <w:rsid w:val="00354A03"/>
    <w:rsid w:val="00355C87"/>
    <w:rsid w:val="003566CA"/>
    <w:rsid w:val="00356D5E"/>
    <w:rsid w:val="003600DC"/>
    <w:rsid w:val="00361063"/>
    <w:rsid w:val="00361173"/>
    <w:rsid w:val="00361515"/>
    <w:rsid w:val="00363AB1"/>
    <w:rsid w:val="00364B43"/>
    <w:rsid w:val="00365DC5"/>
    <w:rsid w:val="0036665A"/>
    <w:rsid w:val="0037094A"/>
    <w:rsid w:val="0037128D"/>
    <w:rsid w:val="00371ED3"/>
    <w:rsid w:val="00372659"/>
    <w:rsid w:val="00372BD3"/>
    <w:rsid w:val="00372FFC"/>
    <w:rsid w:val="0037387E"/>
    <w:rsid w:val="00376AC3"/>
    <w:rsid w:val="0037728A"/>
    <w:rsid w:val="003779BC"/>
    <w:rsid w:val="00377F3B"/>
    <w:rsid w:val="00380B7D"/>
    <w:rsid w:val="00381A99"/>
    <w:rsid w:val="003829C2"/>
    <w:rsid w:val="003830B2"/>
    <w:rsid w:val="00384724"/>
    <w:rsid w:val="00385A81"/>
    <w:rsid w:val="00387402"/>
    <w:rsid w:val="003919B7"/>
    <w:rsid w:val="00391D57"/>
    <w:rsid w:val="00392292"/>
    <w:rsid w:val="00394027"/>
    <w:rsid w:val="00394108"/>
    <w:rsid w:val="00394F45"/>
    <w:rsid w:val="00395A33"/>
    <w:rsid w:val="00396FF8"/>
    <w:rsid w:val="003A4303"/>
    <w:rsid w:val="003A53CB"/>
    <w:rsid w:val="003A5927"/>
    <w:rsid w:val="003B0FE8"/>
    <w:rsid w:val="003B1017"/>
    <w:rsid w:val="003B151E"/>
    <w:rsid w:val="003B2C39"/>
    <w:rsid w:val="003B3C07"/>
    <w:rsid w:val="003B5737"/>
    <w:rsid w:val="003B6081"/>
    <w:rsid w:val="003B61DD"/>
    <w:rsid w:val="003B6775"/>
    <w:rsid w:val="003C08A8"/>
    <w:rsid w:val="003C21CA"/>
    <w:rsid w:val="003C24A8"/>
    <w:rsid w:val="003C3798"/>
    <w:rsid w:val="003C46A2"/>
    <w:rsid w:val="003C490D"/>
    <w:rsid w:val="003C5FE2"/>
    <w:rsid w:val="003C75B8"/>
    <w:rsid w:val="003D0372"/>
    <w:rsid w:val="003D05FB"/>
    <w:rsid w:val="003D0D26"/>
    <w:rsid w:val="003D179B"/>
    <w:rsid w:val="003D1B16"/>
    <w:rsid w:val="003D2B09"/>
    <w:rsid w:val="003D3681"/>
    <w:rsid w:val="003D45BF"/>
    <w:rsid w:val="003D508A"/>
    <w:rsid w:val="003D537F"/>
    <w:rsid w:val="003D6661"/>
    <w:rsid w:val="003D6EAB"/>
    <w:rsid w:val="003D7B75"/>
    <w:rsid w:val="003E0208"/>
    <w:rsid w:val="003E0D44"/>
    <w:rsid w:val="003E26BB"/>
    <w:rsid w:val="003E3DC0"/>
    <w:rsid w:val="003E4B57"/>
    <w:rsid w:val="003E7EFE"/>
    <w:rsid w:val="003F27E1"/>
    <w:rsid w:val="003F37AF"/>
    <w:rsid w:val="003F3EF9"/>
    <w:rsid w:val="003F3FF0"/>
    <w:rsid w:val="003F437A"/>
    <w:rsid w:val="003F5C2B"/>
    <w:rsid w:val="004017F2"/>
    <w:rsid w:val="0040196E"/>
    <w:rsid w:val="00402240"/>
    <w:rsid w:val="004023E9"/>
    <w:rsid w:val="0040454A"/>
    <w:rsid w:val="00404C78"/>
    <w:rsid w:val="00405EF0"/>
    <w:rsid w:val="00410054"/>
    <w:rsid w:val="0041040F"/>
    <w:rsid w:val="0041086C"/>
    <w:rsid w:val="00413F83"/>
    <w:rsid w:val="0041490C"/>
    <w:rsid w:val="00414FD0"/>
    <w:rsid w:val="004160CB"/>
    <w:rsid w:val="00416191"/>
    <w:rsid w:val="00416721"/>
    <w:rsid w:val="00417148"/>
    <w:rsid w:val="004206D1"/>
    <w:rsid w:val="004217CA"/>
    <w:rsid w:val="00421A4F"/>
    <w:rsid w:val="00421EF0"/>
    <w:rsid w:val="004224FA"/>
    <w:rsid w:val="00423D07"/>
    <w:rsid w:val="00424B16"/>
    <w:rsid w:val="0042704B"/>
    <w:rsid w:val="00427936"/>
    <w:rsid w:val="004314C5"/>
    <w:rsid w:val="00431F4E"/>
    <w:rsid w:val="00432A7F"/>
    <w:rsid w:val="00432B6F"/>
    <w:rsid w:val="00433E21"/>
    <w:rsid w:val="00436257"/>
    <w:rsid w:val="0043626E"/>
    <w:rsid w:val="004366BB"/>
    <w:rsid w:val="0044346F"/>
    <w:rsid w:val="00443C65"/>
    <w:rsid w:val="004443CD"/>
    <w:rsid w:val="00444651"/>
    <w:rsid w:val="004446D2"/>
    <w:rsid w:val="00446E03"/>
    <w:rsid w:val="004471DE"/>
    <w:rsid w:val="004478B5"/>
    <w:rsid w:val="0045124F"/>
    <w:rsid w:val="004522CA"/>
    <w:rsid w:val="00452F58"/>
    <w:rsid w:val="00453FF6"/>
    <w:rsid w:val="00460207"/>
    <w:rsid w:val="00460802"/>
    <w:rsid w:val="00460B45"/>
    <w:rsid w:val="00461041"/>
    <w:rsid w:val="00461437"/>
    <w:rsid w:val="004616A3"/>
    <w:rsid w:val="00461EE7"/>
    <w:rsid w:val="00462D2B"/>
    <w:rsid w:val="00464411"/>
    <w:rsid w:val="0046520A"/>
    <w:rsid w:val="00467081"/>
    <w:rsid w:val="004672AB"/>
    <w:rsid w:val="00470861"/>
    <w:rsid w:val="0047122E"/>
    <w:rsid w:val="004714FE"/>
    <w:rsid w:val="00471DA9"/>
    <w:rsid w:val="00472E4E"/>
    <w:rsid w:val="00473E4A"/>
    <w:rsid w:val="0047455B"/>
    <w:rsid w:val="00474B17"/>
    <w:rsid w:val="00474BA5"/>
    <w:rsid w:val="0047688E"/>
    <w:rsid w:val="00477822"/>
    <w:rsid w:val="00477BAA"/>
    <w:rsid w:val="00481EE8"/>
    <w:rsid w:val="0048282F"/>
    <w:rsid w:val="00483BCE"/>
    <w:rsid w:val="00484223"/>
    <w:rsid w:val="004847A6"/>
    <w:rsid w:val="0048562E"/>
    <w:rsid w:val="00491479"/>
    <w:rsid w:val="004923E8"/>
    <w:rsid w:val="00494B07"/>
    <w:rsid w:val="00494B93"/>
    <w:rsid w:val="00495053"/>
    <w:rsid w:val="004A0044"/>
    <w:rsid w:val="004A0494"/>
    <w:rsid w:val="004A0F29"/>
    <w:rsid w:val="004A1F59"/>
    <w:rsid w:val="004A1F9F"/>
    <w:rsid w:val="004A29BE"/>
    <w:rsid w:val="004A2FA3"/>
    <w:rsid w:val="004A3225"/>
    <w:rsid w:val="004A33EE"/>
    <w:rsid w:val="004A366B"/>
    <w:rsid w:val="004A3AA8"/>
    <w:rsid w:val="004A3DE6"/>
    <w:rsid w:val="004A66FD"/>
    <w:rsid w:val="004A6D5E"/>
    <w:rsid w:val="004A7652"/>
    <w:rsid w:val="004A7F5E"/>
    <w:rsid w:val="004B0176"/>
    <w:rsid w:val="004B13C7"/>
    <w:rsid w:val="004B3488"/>
    <w:rsid w:val="004B3DFD"/>
    <w:rsid w:val="004B6983"/>
    <w:rsid w:val="004B6A29"/>
    <w:rsid w:val="004B778F"/>
    <w:rsid w:val="004C0609"/>
    <w:rsid w:val="004C1F84"/>
    <w:rsid w:val="004C22EF"/>
    <w:rsid w:val="004C5D8D"/>
    <w:rsid w:val="004C639F"/>
    <w:rsid w:val="004C697E"/>
    <w:rsid w:val="004D0EA0"/>
    <w:rsid w:val="004D141F"/>
    <w:rsid w:val="004D213D"/>
    <w:rsid w:val="004D2742"/>
    <w:rsid w:val="004D332C"/>
    <w:rsid w:val="004D36EC"/>
    <w:rsid w:val="004D48DD"/>
    <w:rsid w:val="004D6310"/>
    <w:rsid w:val="004D63FB"/>
    <w:rsid w:val="004E0062"/>
    <w:rsid w:val="004E05A1"/>
    <w:rsid w:val="004E0E94"/>
    <w:rsid w:val="004E15EA"/>
    <w:rsid w:val="004E2EC1"/>
    <w:rsid w:val="004E4395"/>
    <w:rsid w:val="004E4CF5"/>
    <w:rsid w:val="004E4D42"/>
    <w:rsid w:val="004E506F"/>
    <w:rsid w:val="004E62A3"/>
    <w:rsid w:val="004E7F21"/>
    <w:rsid w:val="004F1135"/>
    <w:rsid w:val="004F391C"/>
    <w:rsid w:val="004F3C8A"/>
    <w:rsid w:val="004F4104"/>
    <w:rsid w:val="004F472A"/>
    <w:rsid w:val="004F49FD"/>
    <w:rsid w:val="004F5E57"/>
    <w:rsid w:val="004F6710"/>
    <w:rsid w:val="00500C3E"/>
    <w:rsid w:val="00502849"/>
    <w:rsid w:val="00504334"/>
    <w:rsid w:val="0050436F"/>
    <w:rsid w:val="005046AD"/>
    <w:rsid w:val="0050498D"/>
    <w:rsid w:val="00504C2F"/>
    <w:rsid w:val="00505984"/>
    <w:rsid w:val="005074ED"/>
    <w:rsid w:val="00507794"/>
    <w:rsid w:val="005104CA"/>
    <w:rsid w:val="005104D7"/>
    <w:rsid w:val="00510B9E"/>
    <w:rsid w:val="00510E90"/>
    <w:rsid w:val="00512656"/>
    <w:rsid w:val="00513358"/>
    <w:rsid w:val="00513A52"/>
    <w:rsid w:val="00513ACB"/>
    <w:rsid w:val="00513B2D"/>
    <w:rsid w:val="005157E0"/>
    <w:rsid w:val="00517172"/>
    <w:rsid w:val="00521E2E"/>
    <w:rsid w:val="00522E87"/>
    <w:rsid w:val="00524F5E"/>
    <w:rsid w:val="00524FD4"/>
    <w:rsid w:val="00526037"/>
    <w:rsid w:val="00526CD4"/>
    <w:rsid w:val="00527451"/>
    <w:rsid w:val="00530711"/>
    <w:rsid w:val="005331E6"/>
    <w:rsid w:val="005334FA"/>
    <w:rsid w:val="005337CF"/>
    <w:rsid w:val="00535C88"/>
    <w:rsid w:val="00536BC2"/>
    <w:rsid w:val="00537DD5"/>
    <w:rsid w:val="0054174E"/>
    <w:rsid w:val="00541C64"/>
    <w:rsid w:val="005425E1"/>
    <w:rsid w:val="005427C5"/>
    <w:rsid w:val="00542CF6"/>
    <w:rsid w:val="00542F38"/>
    <w:rsid w:val="00553C03"/>
    <w:rsid w:val="0055793E"/>
    <w:rsid w:val="00557A0A"/>
    <w:rsid w:val="00560DDA"/>
    <w:rsid w:val="00560F23"/>
    <w:rsid w:val="00561659"/>
    <w:rsid w:val="00561896"/>
    <w:rsid w:val="005626C1"/>
    <w:rsid w:val="00563692"/>
    <w:rsid w:val="00563D48"/>
    <w:rsid w:val="00564E5B"/>
    <w:rsid w:val="00565B66"/>
    <w:rsid w:val="00570680"/>
    <w:rsid w:val="00571679"/>
    <w:rsid w:val="00571CE0"/>
    <w:rsid w:val="00572D27"/>
    <w:rsid w:val="00575085"/>
    <w:rsid w:val="00577938"/>
    <w:rsid w:val="00581BA4"/>
    <w:rsid w:val="00583592"/>
    <w:rsid w:val="0058395C"/>
    <w:rsid w:val="00584235"/>
    <w:rsid w:val="005844E7"/>
    <w:rsid w:val="005855E8"/>
    <w:rsid w:val="0058581B"/>
    <w:rsid w:val="005861A3"/>
    <w:rsid w:val="00586BEF"/>
    <w:rsid w:val="00587BDC"/>
    <w:rsid w:val="00587BFB"/>
    <w:rsid w:val="005908B8"/>
    <w:rsid w:val="00590B0B"/>
    <w:rsid w:val="00590CED"/>
    <w:rsid w:val="005914FF"/>
    <w:rsid w:val="005927ED"/>
    <w:rsid w:val="0059512E"/>
    <w:rsid w:val="00595C41"/>
    <w:rsid w:val="00595CAE"/>
    <w:rsid w:val="00596CA3"/>
    <w:rsid w:val="00597927"/>
    <w:rsid w:val="005A1A13"/>
    <w:rsid w:val="005A27D2"/>
    <w:rsid w:val="005A2F40"/>
    <w:rsid w:val="005A4A6B"/>
    <w:rsid w:val="005A5521"/>
    <w:rsid w:val="005A6969"/>
    <w:rsid w:val="005A6DD2"/>
    <w:rsid w:val="005A6F95"/>
    <w:rsid w:val="005A7627"/>
    <w:rsid w:val="005A7FA0"/>
    <w:rsid w:val="005B0339"/>
    <w:rsid w:val="005B1099"/>
    <w:rsid w:val="005B494F"/>
    <w:rsid w:val="005B5194"/>
    <w:rsid w:val="005B6891"/>
    <w:rsid w:val="005C0797"/>
    <w:rsid w:val="005C1796"/>
    <w:rsid w:val="005C385D"/>
    <w:rsid w:val="005C52DD"/>
    <w:rsid w:val="005C596F"/>
    <w:rsid w:val="005C748C"/>
    <w:rsid w:val="005D0E63"/>
    <w:rsid w:val="005D28EC"/>
    <w:rsid w:val="005D300C"/>
    <w:rsid w:val="005D3B20"/>
    <w:rsid w:val="005D4229"/>
    <w:rsid w:val="005D4CCC"/>
    <w:rsid w:val="005D71B7"/>
    <w:rsid w:val="005E048C"/>
    <w:rsid w:val="005E05FF"/>
    <w:rsid w:val="005E26C7"/>
    <w:rsid w:val="005E2BC1"/>
    <w:rsid w:val="005E4759"/>
    <w:rsid w:val="005E5C68"/>
    <w:rsid w:val="005E65C0"/>
    <w:rsid w:val="005E71EE"/>
    <w:rsid w:val="005E7480"/>
    <w:rsid w:val="005E7627"/>
    <w:rsid w:val="005E7906"/>
    <w:rsid w:val="005F0390"/>
    <w:rsid w:val="005F0B4E"/>
    <w:rsid w:val="00600441"/>
    <w:rsid w:val="006052C0"/>
    <w:rsid w:val="006072CD"/>
    <w:rsid w:val="006077F1"/>
    <w:rsid w:val="0060798C"/>
    <w:rsid w:val="006108BA"/>
    <w:rsid w:val="00612023"/>
    <w:rsid w:val="00614190"/>
    <w:rsid w:val="00616A06"/>
    <w:rsid w:val="00621C90"/>
    <w:rsid w:val="00622A99"/>
    <w:rsid w:val="00622E67"/>
    <w:rsid w:val="00623CDF"/>
    <w:rsid w:val="00625327"/>
    <w:rsid w:val="00625714"/>
    <w:rsid w:val="00626B57"/>
    <w:rsid w:val="00626EDC"/>
    <w:rsid w:val="00627389"/>
    <w:rsid w:val="0062742C"/>
    <w:rsid w:val="0062770E"/>
    <w:rsid w:val="00630B1A"/>
    <w:rsid w:val="006311FE"/>
    <w:rsid w:val="00633146"/>
    <w:rsid w:val="006345F1"/>
    <w:rsid w:val="0063644B"/>
    <w:rsid w:val="00642625"/>
    <w:rsid w:val="00642739"/>
    <w:rsid w:val="006452D3"/>
    <w:rsid w:val="006470EC"/>
    <w:rsid w:val="00650B6D"/>
    <w:rsid w:val="0065163A"/>
    <w:rsid w:val="00653C88"/>
    <w:rsid w:val="006542D6"/>
    <w:rsid w:val="0065598E"/>
    <w:rsid w:val="00655AF2"/>
    <w:rsid w:val="00655BC5"/>
    <w:rsid w:val="006562A0"/>
    <w:rsid w:val="006568BE"/>
    <w:rsid w:val="0066025D"/>
    <w:rsid w:val="0066091A"/>
    <w:rsid w:val="006615CE"/>
    <w:rsid w:val="006616F2"/>
    <w:rsid w:val="00661F5C"/>
    <w:rsid w:val="0066200B"/>
    <w:rsid w:val="00662105"/>
    <w:rsid w:val="00664AC6"/>
    <w:rsid w:val="00666ADE"/>
    <w:rsid w:val="00666CCE"/>
    <w:rsid w:val="0066742A"/>
    <w:rsid w:val="00672A50"/>
    <w:rsid w:val="00673D80"/>
    <w:rsid w:val="00675208"/>
    <w:rsid w:val="00675EA1"/>
    <w:rsid w:val="00675FDB"/>
    <w:rsid w:val="006761DC"/>
    <w:rsid w:val="0067671E"/>
    <w:rsid w:val="006773EC"/>
    <w:rsid w:val="00677CDD"/>
    <w:rsid w:val="00680504"/>
    <w:rsid w:val="006813A5"/>
    <w:rsid w:val="00681CD9"/>
    <w:rsid w:val="00682B5A"/>
    <w:rsid w:val="00683E30"/>
    <w:rsid w:val="00684C8F"/>
    <w:rsid w:val="006862B5"/>
    <w:rsid w:val="00686E93"/>
    <w:rsid w:val="00687024"/>
    <w:rsid w:val="0068777F"/>
    <w:rsid w:val="006879E5"/>
    <w:rsid w:val="00690174"/>
    <w:rsid w:val="00690E5F"/>
    <w:rsid w:val="0069124C"/>
    <w:rsid w:val="00694157"/>
    <w:rsid w:val="00694AEC"/>
    <w:rsid w:val="00694D8E"/>
    <w:rsid w:val="00695E22"/>
    <w:rsid w:val="0069769E"/>
    <w:rsid w:val="006A1678"/>
    <w:rsid w:val="006A2746"/>
    <w:rsid w:val="006A2F81"/>
    <w:rsid w:val="006A6380"/>
    <w:rsid w:val="006B0BF4"/>
    <w:rsid w:val="006B1F3D"/>
    <w:rsid w:val="006B23B8"/>
    <w:rsid w:val="006B2FC0"/>
    <w:rsid w:val="006B303D"/>
    <w:rsid w:val="006B3657"/>
    <w:rsid w:val="006B3E2E"/>
    <w:rsid w:val="006B51DD"/>
    <w:rsid w:val="006B6F07"/>
    <w:rsid w:val="006B7093"/>
    <w:rsid w:val="006B7417"/>
    <w:rsid w:val="006B7637"/>
    <w:rsid w:val="006B769E"/>
    <w:rsid w:val="006B7EE6"/>
    <w:rsid w:val="006C0F14"/>
    <w:rsid w:val="006C1F19"/>
    <w:rsid w:val="006C1FF0"/>
    <w:rsid w:val="006C2852"/>
    <w:rsid w:val="006C2DD6"/>
    <w:rsid w:val="006C39EA"/>
    <w:rsid w:val="006C6EB9"/>
    <w:rsid w:val="006D2700"/>
    <w:rsid w:val="006D31F9"/>
    <w:rsid w:val="006D355E"/>
    <w:rsid w:val="006D3691"/>
    <w:rsid w:val="006D3B50"/>
    <w:rsid w:val="006E19F9"/>
    <w:rsid w:val="006E1FEF"/>
    <w:rsid w:val="006E2DB5"/>
    <w:rsid w:val="006E355C"/>
    <w:rsid w:val="006E4259"/>
    <w:rsid w:val="006E47E6"/>
    <w:rsid w:val="006E5BFA"/>
    <w:rsid w:val="006E5EF0"/>
    <w:rsid w:val="006E6031"/>
    <w:rsid w:val="006E60A0"/>
    <w:rsid w:val="006E6917"/>
    <w:rsid w:val="006E7283"/>
    <w:rsid w:val="006E728C"/>
    <w:rsid w:val="006E7353"/>
    <w:rsid w:val="006F0127"/>
    <w:rsid w:val="006F0365"/>
    <w:rsid w:val="006F34BC"/>
    <w:rsid w:val="006F3563"/>
    <w:rsid w:val="006F35CF"/>
    <w:rsid w:val="006F42B9"/>
    <w:rsid w:val="006F562F"/>
    <w:rsid w:val="006F5FE3"/>
    <w:rsid w:val="006F6103"/>
    <w:rsid w:val="00703140"/>
    <w:rsid w:val="00703F63"/>
    <w:rsid w:val="00704E00"/>
    <w:rsid w:val="00707B1C"/>
    <w:rsid w:val="0071005D"/>
    <w:rsid w:val="0071102A"/>
    <w:rsid w:val="00711265"/>
    <w:rsid w:val="00711369"/>
    <w:rsid w:val="007149E9"/>
    <w:rsid w:val="00714D12"/>
    <w:rsid w:val="00716BD6"/>
    <w:rsid w:val="00717166"/>
    <w:rsid w:val="007208B2"/>
    <w:rsid w:val="007209E7"/>
    <w:rsid w:val="00720C9A"/>
    <w:rsid w:val="00720EC3"/>
    <w:rsid w:val="007223E3"/>
    <w:rsid w:val="00722C56"/>
    <w:rsid w:val="00723CE4"/>
    <w:rsid w:val="00724333"/>
    <w:rsid w:val="00725213"/>
    <w:rsid w:val="0072578F"/>
    <w:rsid w:val="00725EE3"/>
    <w:rsid w:val="00726182"/>
    <w:rsid w:val="00727635"/>
    <w:rsid w:val="00730074"/>
    <w:rsid w:val="00732329"/>
    <w:rsid w:val="0073357D"/>
    <w:rsid w:val="007337CA"/>
    <w:rsid w:val="00734028"/>
    <w:rsid w:val="007346BA"/>
    <w:rsid w:val="00734CE4"/>
    <w:rsid w:val="00735123"/>
    <w:rsid w:val="00736939"/>
    <w:rsid w:val="00736DB3"/>
    <w:rsid w:val="00740177"/>
    <w:rsid w:val="00741837"/>
    <w:rsid w:val="00743381"/>
    <w:rsid w:val="007444B9"/>
    <w:rsid w:val="007453E6"/>
    <w:rsid w:val="0074599A"/>
    <w:rsid w:val="007472DC"/>
    <w:rsid w:val="00747A80"/>
    <w:rsid w:val="00750860"/>
    <w:rsid w:val="007536FB"/>
    <w:rsid w:val="007536FE"/>
    <w:rsid w:val="00753BA1"/>
    <w:rsid w:val="00754162"/>
    <w:rsid w:val="00754789"/>
    <w:rsid w:val="007555BE"/>
    <w:rsid w:val="0075652D"/>
    <w:rsid w:val="00757E8D"/>
    <w:rsid w:val="00760673"/>
    <w:rsid w:val="0076152C"/>
    <w:rsid w:val="00761FC7"/>
    <w:rsid w:val="00763E30"/>
    <w:rsid w:val="00764E5E"/>
    <w:rsid w:val="0076725A"/>
    <w:rsid w:val="00770149"/>
    <w:rsid w:val="00770453"/>
    <w:rsid w:val="0077162B"/>
    <w:rsid w:val="0077309D"/>
    <w:rsid w:val="007732A3"/>
    <w:rsid w:val="00774EE1"/>
    <w:rsid w:val="00775074"/>
    <w:rsid w:val="007754D1"/>
    <w:rsid w:val="00776F1D"/>
    <w:rsid w:val="007774EE"/>
    <w:rsid w:val="00781822"/>
    <w:rsid w:val="00781A50"/>
    <w:rsid w:val="00781CC3"/>
    <w:rsid w:val="007835B9"/>
    <w:rsid w:val="00783F21"/>
    <w:rsid w:val="00784989"/>
    <w:rsid w:val="00784C97"/>
    <w:rsid w:val="00784D03"/>
    <w:rsid w:val="00785A57"/>
    <w:rsid w:val="007868AE"/>
    <w:rsid w:val="00786AE0"/>
    <w:rsid w:val="00787159"/>
    <w:rsid w:val="00787BBA"/>
    <w:rsid w:val="0079043A"/>
    <w:rsid w:val="00791668"/>
    <w:rsid w:val="00791AA1"/>
    <w:rsid w:val="00796721"/>
    <w:rsid w:val="00797666"/>
    <w:rsid w:val="007A24B5"/>
    <w:rsid w:val="007A3793"/>
    <w:rsid w:val="007A4701"/>
    <w:rsid w:val="007A4F31"/>
    <w:rsid w:val="007A541A"/>
    <w:rsid w:val="007A5B8D"/>
    <w:rsid w:val="007A7252"/>
    <w:rsid w:val="007B0D3D"/>
    <w:rsid w:val="007B29E7"/>
    <w:rsid w:val="007B2EB1"/>
    <w:rsid w:val="007B3F10"/>
    <w:rsid w:val="007B7FE8"/>
    <w:rsid w:val="007C1BA2"/>
    <w:rsid w:val="007C2B48"/>
    <w:rsid w:val="007C4625"/>
    <w:rsid w:val="007D20E9"/>
    <w:rsid w:val="007D4A3A"/>
    <w:rsid w:val="007D7881"/>
    <w:rsid w:val="007D7E3A"/>
    <w:rsid w:val="007E029E"/>
    <w:rsid w:val="007E0D89"/>
    <w:rsid w:val="007E0E10"/>
    <w:rsid w:val="007E2330"/>
    <w:rsid w:val="007E2ADA"/>
    <w:rsid w:val="007E2E8E"/>
    <w:rsid w:val="007E2F27"/>
    <w:rsid w:val="007E30A8"/>
    <w:rsid w:val="007E46DB"/>
    <w:rsid w:val="007E4768"/>
    <w:rsid w:val="007E4FB6"/>
    <w:rsid w:val="007E63ED"/>
    <w:rsid w:val="007E777B"/>
    <w:rsid w:val="007E7AA0"/>
    <w:rsid w:val="007F1108"/>
    <w:rsid w:val="007F1703"/>
    <w:rsid w:val="007F2070"/>
    <w:rsid w:val="007F2CCC"/>
    <w:rsid w:val="007F4A6F"/>
    <w:rsid w:val="007F6247"/>
    <w:rsid w:val="007F63C1"/>
    <w:rsid w:val="007F7D85"/>
    <w:rsid w:val="00800BC8"/>
    <w:rsid w:val="00801A28"/>
    <w:rsid w:val="00803BA8"/>
    <w:rsid w:val="00803FCD"/>
    <w:rsid w:val="008053F5"/>
    <w:rsid w:val="008054DD"/>
    <w:rsid w:val="00806F89"/>
    <w:rsid w:val="00807AF7"/>
    <w:rsid w:val="00810198"/>
    <w:rsid w:val="00810616"/>
    <w:rsid w:val="008116A1"/>
    <w:rsid w:val="0081208B"/>
    <w:rsid w:val="00815992"/>
    <w:rsid w:val="00815DA8"/>
    <w:rsid w:val="00815E48"/>
    <w:rsid w:val="00816924"/>
    <w:rsid w:val="0081722A"/>
    <w:rsid w:val="0082194D"/>
    <w:rsid w:val="00821DE9"/>
    <w:rsid w:val="008221F9"/>
    <w:rsid w:val="00822D81"/>
    <w:rsid w:val="00823093"/>
    <w:rsid w:val="0082337C"/>
    <w:rsid w:val="00823981"/>
    <w:rsid w:val="00824205"/>
    <w:rsid w:val="00825F7E"/>
    <w:rsid w:val="00826EF5"/>
    <w:rsid w:val="00826F3B"/>
    <w:rsid w:val="00827F87"/>
    <w:rsid w:val="00831693"/>
    <w:rsid w:val="00831D7F"/>
    <w:rsid w:val="00833468"/>
    <w:rsid w:val="00840104"/>
    <w:rsid w:val="00840C1F"/>
    <w:rsid w:val="008411C9"/>
    <w:rsid w:val="00841AF7"/>
    <w:rsid w:val="00841FC5"/>
    <w:rsid w:val="0084293C"/>
    <w:rsid w:val="00842FC9"/>
    <w:rsid w:val="00843D0F"/>
    <w:rsid w:val="008447F7"/>
    <w:rsid w:val="00844DEA"/>
    <w:rsid w:val="00845010"/>
    <w:rsid w:val="00845709"/>
    <w:rsid w:val="00851707"/>
    <w:rsid w:val="008520F1"/>
    <w:rsid w:val="008522A7"/>
    <w:rsid w:val="00854A64"/>
    <w:rsid w:val="00854E89"/>
    <w:rsid w:val="00855498"/>
    <w:rsid w:val="00855E4A"/>
    <w:rsid w:val="008576BD"/>
    <w:rsid w:val="00860463"/>
    <w:rsid w:val="00860820"/>
    <w:rsid w:val="0086189F"/>
    <w:rsid w:val="00861E8B"/>
    <w:rsid w:val="008622EE"/>
    <w:rsid w:val="00863399"/>
    <w:rsid w:val="00865CC1"/>
    <w:rsid w:val="00870D95"/>
    <w:rsid w:val="00871090"/>
    <w:rsid w:val="008713B7"/>
    <w:rsid w:val="00872E93"/>
    <w:rsid w:val="008733DA"/>
    <w:rsid w:val="0087630D"/>
    <w:rsid w:val="00880529"/>
    <w:rsid w:val="008809BF"/>
    <w:rsid w:val="0088159A"/>
    <w:rsid w:val="00881EE9"/>
    <w:rsid w:val="00881F6D"/>
    <w:rsid w:val="0088266F"/>
    <w:rsid w:val="008830D1"/>
    <w:rsid w:val="00884852"/>
    <w:rsid w:val="00884BAC"/>
    <w:rsid w:val="00884EA7"/>
    <w:rsid w:val="008850E4"/>
    <w:rsid w:val="008876DD"/>
    <w:rsid w:val="0088774D"/>
    <w:rsid w:val="00890DE1"/>
    <w:rsid w:val="00891047"/>
    <w:rsid w:val="00891453"/>
    <w:rsid w:val="008939AB"/>
    <w:rsid w:val="008946F8"/>
    <w:rsid w:val="00894C37"/>
    <w:rsid w:val="00894E2C"/>
    <w:rsid w:val="00895D31"/>
    <w:rsid w:val="008A12F5"/>
    <w:rsid w:val="008A2243"/>
    <w:rsid w:val="008A290D"/>
    <w:rsid w:val="008A3DD7"/>
    <w:rsid w:val="008A4AB5"/>
    <w:rsid w:val="008A7227"/>
    <w:rsid w:val="008A7F25"/>
    <w:rsid w:val="008B1587"/>
    <w:rsid w:val="008B1B01"/>
    <w:rsid w:val="008B3BCD"/>
    <w:rsid w:val="008B4C68"/>
    <w:rsid w:val="008B6DF8"/>
    <w:rsid w:val="008C0242"/>
    <w:rsid w:val="008C0892"/>
    <w:rsid w:val="008C09C6"/>
    <w:rsid w:val="008C106C"/>
    <w:rsid w:val="008C10F1"/>
    <w:rsid w:val="008C1619"/>
    <w:rsid w:val="008C1735"/>
    <w:rsid w:val="008C1926"/>
    <w:rsid w:val="008C1E99"/>
    <w:rsid w:val="008C6011"/>
    <w:rsid w:val="008C6FAC"/>
    <w:rsid w:val="008D6947"/>
    <w:rsid w:val="008E0085"/>
    <w:rsid w:val="008E135E"/>
    <w:rsid w:val="008E24D2"/>
    <w:rsid w:val="008E2AA6"/>
    <w:rsid w:val="008E2D20"/>
    <w:rsid w:val="008E30EE"/>
    <w:rsid w:val="008E311B"/>
    <w:rsid w:val="008F1426"/>
    <w:rsid w:val="008F1C22"/>
    <w:rsid w:val="008F3DB9"/>
    <w:rsid w:val="008F4097"/>
    <w:rsid w:val="008F46E7"/>
    <w:rsid w:val="008F4894"/>
    <w:rsid w:val="008F5241"/>
    <w:rsid w:val="008F525C"/>
    <w:rsid w:val="008F64CA"/>
    <w:rsid w:val="008F6F0B"/>
    <w:rsid w:val="008F7399"/>
    <w:rsid w:val="008F7E4B"/>
    <w:rsid w:val="009009AF"/>
    <w:rsid w:val="009018C4"/>
    <w:rsid w:val="00903604"/>
    <w:rsid w:val="0090517A"/>
    <w:rsid w:val="00905E3A"/>
    <w:rsid w:val="00906A83"/>
    <w:rsid w:val="00907381"/>
    <w:rsid w:val="00907BA7"/>
    <w:rsid w:val="0091064E"/>
    <w:rsid w:val="00910866"/>
    <w:rsid w:val="00911FC5"/>
    <w:rsid w:val="009120FE"/>
    <w:rsid w:val="00912355"/>
    <w:rsid w:val="009131EB"/>
    <w:rsid w:val="00913F59"/>
    <w:rsid w:val="00913F78"/>
    <w:rsid w:val="00914545"/>
    <w:rsid w:val="00915B3B"/>
    <w:rsid w:val="00916D64"/>
    <w:rsid w:val="00916D79"/>
    <w:rsid w:val="00917271"/>
    <w:rsid w:val="00917508"/>
    <w:rsid w:val="0091755C"/>
    <w:rsid w:val="009179E1"/>
    <w:rsid w:val="009214E3"/>
    <w:rsid w:val="00924944"/>
    <w:rsid w:val="009253C6"/>
    <w:rsid w:val="00925871"/>
    <w:rsid w:val="00926547"/>
    <w:rsid w:val="00927A12"/>
    <w:rsid w:val="00927AB5"/>
    <w:rsid w:val="009301B0"/>
    <w:rsid w:val="009301BF"/>
    <w:rsid w:val="00930BA4"/>
    <w:rsid w:val="009310FC"/>
    <w:rsid w:val="00931466"/>
    <w:rsid w:val="00931A10"/>
    <w:rsid w:val="00934230"/>
    <w:rsid w:val="00936003"/>
    <w:rsid w:val="0093669A"/>
    <w:rsid w:val="009373A9"/>
    <w:rsid w:val="00937860"/>
    <w:rsid w:val="009434A0"/>
    <w:rsid w:val="009434C2"/>
    <w:rsid w:val="0094726A"/>
    <w:rsid w:val="00947967"/>
    <w:rsid w:val="00951B4E"/>
    <w:rsid w:val="00951E13"/>
    <w:rsid w:val="00952C5E"/>
    <w:rsid w:val="00955083"/>
    <w:rsid w:val="009551DE"/>
    <w:rsid w:val="00955201"/>
    <w:rsid w:val="00956DA1"/>
    <w:rsid w:val="009610B7"/>
    <w:rsid w:val="00961E32"/>
    <w:rsid w:val="00962129"/>
    <w:rsid w:val="00963658"/>
    <w:rsid w:val="00965200"/>
    <w:rsid w:val="009668B3"/>
    <w:rsid w:val="00967957"/>
    <w:rsid w:val="00971471"/>
    <w:rsid w:val="0097338D"/>
    <w:rsid w:val="009735AD"/>
    <w:rsid w:val="00975D47"/>
    <w:rsid w:val="00976071"/>
    <w:rsid w:val="00976F27"/>
    <w:rsid w:val="00977054"/>
    <w:rsid w:val="009849C2"/>
    <w:rsid w:val="00984D24"/>
    <w:rsid w:val="009858EB"/>
    <w:rsid w:val="00986BFF"/>
    <w:rsid w:val="00986FC8"/>
    <w:rsid w:val="00992C28"/>
    <w:rsid w:val="009973AC"/>
    <w:rsid w:val="00997C9A"/>
    <w:rsid w:val="009A3A2B"/>
    <w:rsid w:val="009A3F47"/>
    <w:rsid w:val="009A4680"/>
    <w:rsid w:val="009A46A5"/>
    <w:rsid w:val="009A58FB"/>
    <w:rsid w:val="009A6A28"/>
    <w:rsid w:val="009A7E4F"/>
    <w:rsid w:val="009B0046"/>
    <w:rsid w:val="009B2A31"/>
    <w:rsid w:val="009B3E3F"/>
    <w:rsid w:val="009B4386"/>
    <w:rsid w:val="009B494D"/>
    <w:rsid w:val="009B4F63"/>
    <w:rsid w:val="009B5CCD"/>
    <w:rsid w:val="009B6B40"/>
    <w:rsid w:val="009B77C6"/>
    <w:rsid w:val="009B7D18"/>
    <w:rsid w:val="009B7D25"/>
    <w:rsid w:val="009C1440"/>
    <w:rsid w:val="009C2107"/>
    <w:rsid w:val="009C2DD5"/>
    <w:rsid w:val="009C39D8"/>
    <w:rsid w:val="009C4BC8"/>
    <w:rsid w:val="009C51D4"/>
    <w:rsid w:val="009C5D9E"/>
    <w:rsid w:val="009C6CFA"/>
    <w:rsid w:val="009C73D0"/>
    <w:rsid w:val="009D187A"/>
    <w:rsid w:val="009D18BF"/>
    <w:rsid w:val="009D2C3E"/>
    <w:rsid w:val="009D52A6"/>
    <w:rsid w:val="009D7CFB"/>
    <w:rsid w:val="009E03FF"/>
    <w:rsid w:val="009E0625"/>
    <w:rsid w:val="009E23C0"/>
    <w:rsid w:val="009E3034"/>
    <w:rsid w:val="009E32B8"/>
    <w:rsid w:val="009E3EA3"/>
    <w:rsid w:val="009E549F"/>
    <w:rsid w:val="009E6251"/>
    <w:rsid w:val="009E6833"/>
    <w:rsid w:val="009E6A90"/>
    <w:rsid w:val="009E7161"/>
    <w:rsid w:val="009E7517"/>
    <w:rsid w:val="009E7AA5"/>
    <w:rsid w:val="009F240A"/>
    <w:rsid w:val="009F28A8"/>
    <w:rsid w:val="009F396A"/>
    <w:rsid w:val="009F473E"/>
    <w:rsid w:val="009F4891"/>
    <w:rsid w:val="009F5247"/>
    <w:rsid w:val="009F53AC"/>
    <w:rsid w:val="009F682A"/>
    <w:rsid w:val="009F7B5B"/>
    <w:rsid w:val="00A006D4"/>
    <w:rsid w:val="00A022BE"/>
    <w:rsid w:val="00A02ED5"/>
    <w:rsid w:val="00A033C7"/>
    <w:rsid w:val="00A04872"/>
    <w:rsid w:val="00A04CFB"/>
    <w:rsid w:val="00A0548B"/>
    <w:rsid w:val="00A07540"/>
    <w:rsid w:val="00A0759F"/>
    <w:rsid w:val="00A07B4B"/>
    <w:rsid w:val="00A1007C"/>
    <w:rsid w:val="00A16453"/>
    <w:rsid w:val="00A17578"/>
    <w:rsid w:val="00A226B8"/>
    <w:rsid w:val="00A22DD9"/>
    <w:rsid w:val="00A242D7"/>
    <w:rsid w:val="00A24C95"/>
    <w:rsid w:val="00A2599A"/>
    <w:rsid w:val="00A26094"/>
    <w:rsid w:val="00A26876"/>
    <w:rsid w:val="00A27134"/>
    <w:rsid w:val="00A27CAA"/>
    <w:rsid w:val="00A301BF"/>
    <w:rsid w:val="00A302B2"/>
    <w:rsid w:val="00A3293B"/>
    <w:rsid w:val="00A32E7F"/>
    <w:rsid w:val="00A331B4"/>
    <w:rsid w:val="00A3484E"/>
    <w:rsid w:val="00A354E6"/>
    <w:rsid w:val="00A356D3"/>
    <w:rsid w:val="00A35ED2"/>
    <w:rsid w:val="00A36A48"/>
    <w:rsid w:val="00A36ADA"/>
    <w:rsid w:val="00A37C4D"/>
    <w:rsid w:val="00A4223B"/>
    <w:rsid w:val="00A438D8"/>
    <w:rsid w:val="00A43FE3"/>
    <w:rsid w:val="00A473F5"/>
    <w:rsid w:val="00A504A4"/>
    <w:rsid w:val="00A506B1"/>
    <w:rsid w:val="00A51226"/>
    <w:rsid w:val="00A5133B"/>
    <w:rsid w:val="00A51F9D"/>
    <w:rsid w:val="00A52AD2"/>
    <w:rsid w:val="00A5416A"/>
    <w:rsid w:val="00A57543"/>
    <w:rsid w:val="00A57578"/>
    <w:rsid w:val="00A57967"/>
    <w:rsid w:val="00A60A4F"/>
    <w:rsid w:val="00A61E64"/>
    <w:rsid w:val="00A639F4"/>
    <w:rsid w:val="00A64621"/>
    <w:rsid w:val="00A65864"/>
    <w:rsid w:val="00A65895"/>
    <w:rsid w:val="00A65FAE"/>
    <w:rsid w:val="00A66099"/>
    <w:rsid w:val="00A71EFF"/>
    <w:rsid w:val="00A7363C"/>
    <w:rsid w:val="00A77262"/>
    <w:rsid w:val="00A80BC3"/>
    <w:rsid w:val="00A80DC6"/>
    <w:rsid w:val="00A81A32"/>
    <w:rsid w:val="00A83420"/>
    <w:rsid w:val="00A835BD"/>
    <w:rsid w:val="00A841C3"/>
    <w:rsid w:val="00A8420C"/>
    <w:rsid w:val="00A85287"/>
    <w:rsid w:val="00A86B2B"/>
    <w:rsid w:val="00A87755"/>
    <w:rsid w:val="00A907F9"/>
    <w:rsid w:val="00A93733"/>
    <w:rsid w:val="00A94D88"/>
    <w:rsid w:val="00A953FE"/>
    <w:rsid w:val="00A95CEE"/>
    <w:rsid w:val="00A97AB9"/>
    <w:rsid w:val="00A97B15"/>
    <w:rsid w:val="00AA0E5C"/>
    <w:rsid w:val="00AA2436"/>
    <w:rsid w:val="00AA25D9"/>
    <w:rsid w:val="00AA3829"/>
    <w:rsid w:val="00AA42D5"/>
    <w:rsid w:val="00AA4828"/>
    <w:rsid w:val="00AA6215"/>
    <w:rsid w:val="00AA791B"/>
    <w:rsid w:val="00AB244B"/>
    <w:rsid w:val="00AB26C4"/>
    <w:rsid w:val="00AB2FAB"/>
    <w:rsid w:val="00AB52EF"/>
    <w:rsid w:val="00AB5C14"/>
    <w:rsid w:val="00AC147F"/>
    <w:rsid w:val="00AC1EE7"/>
    <w:rsid w:val="00AC333F"/>
    <w:rsid w:val="00AC585C"/>
    <w:rsid w:val="00AC78DC"/>
    <w:rsid w:val="00AC7965"/>
    <w:rsid w:val="00AD05D5"/>
    <w:rsid w:val="00AD117E"/>
    <w:rsid w:val="00AD1925"/>
    <w:rsid w:val="00AD1B2C"/>
    <w:rsid w:val="00AD2479"/>
    <w:rsid w:val="00AD3329"/>
    <w:rsid w:val="00AE067D"/>
    <w:rsid w:val="00AE32A8"/>
    <w:rsid w:val="00AE4A62"/>
    <w:rsid w:val="00AE56F0"/>
    <w:rsid w:val="00AE5AE4"/>
    <w:rsid w:val="00AE6149"/>
    <w:rsid w:val="00AF1181"/>
    <w:rsid w:val="00AF2F79"/>
    <w:rsid w:val="00AF4653"/>
    <w:rsid w:val="00AF6D46"/>
    <w:rsid w:val="00AF7DB7"/>
    <w:rsid w:val="00B01A8B"/>
    <w:rsid w:val="00B02D71"/>
    <w:rsid w:val="00B05E20"/>
    <w:rsid w:val="00B061EE"/>
    <w:rsid w:val="00B0628F"/>
    <w:rsid w:val="00B07EC4"/>
    <w:rsid w:val="00B10D02"/>
    <w:rsid w:val="00B13260"/>
    <w:rsid w:val="00B133B6"/>
    <w:rsid w:val="00B1344C"/>
    <w:rsid w:val="00B1349C"/>
    <w:rsid w:val="00B13FF1"/>
    <w:rsid w:val="00B14D75"/>
    <w:rsid w:val="00B17351"/>
    <w:rsid w:val="00B1784C"/>
    <w:rsid w:val="00B201E2"/>
    <w:rsid w:val="00B21181"/>
    <w:rsid w:val="00B215D0"/>
    <w:rsid w:val="00B22BFB"/>
    <w:rsid w:val="00B2305E"/>
    <w:rsid w:val="00B23BBC"/>
    <w:rsid w:val="00B242D0"/>
    <w:rsid w:val="00B24B27"/>
    <w:rsid w:val="00B2510F"/>
    <w:rsid w:val="00B25D21"/>
    <w:rsid w:val="00B307F1"/>
    <w:rsid w:val="00B31553"/>
    <w:rsid w:val="00B316AB"/>
    <w:rsid w:val="00B31B09"/>
    <w:rsid w:val="00B329AA"/>
    <w:rsid w:val="00B33324"/>
    <w:rsid w:val="00B3389C"/>
    <w:rsid w:val="00B34A75"/>
    <w:rsid w:val="00B357CC"/>
    <w:rsid w:val="00B36767"/>
    <w:rsid w:val="00B37476"/>
    <w:rsid w:val="00B375AE"/>
    <w:rsid w:val="00B4357B"/>
    <w:rsid w:val="00B44150"/>
    <w:rsid w:val="00B443E4"/>
    <w:rsid w:val="00B50538"/>
    <w:rsid w:val="00B51D4C"/>
    <w:rsid w:val="00B52E61"/>
    <w:rsid w:val="00B5484D"/>
    <w:rsid w:val="00B5610E"/>
    <w:rsid w:val="00B562A2"/>
    <w:rsid w:val="00B563EA"/>
    <w:rsid w:val="00B56CDF"/>
    <w:rsid w:val="00B60E51"/>
    <w:rsid w:val="00B63A54"/>
    <w:rsid w:val="00B63B6C"/>
    <w:rsid w:val="00B657A1"/>
    <w:rsid w:val="00B65DD7"/>
    <w:rsid w:val="00B666B0"/>
    <w:rsid w:val="00B725C3"/>
    <w:rsid w:val="00B739E0"/>
    <w:rsid w:val="00B73EAD"/>
    <w:rsid w:val="00B763C7"/>
    <w:rsid w:val="00B767A1"/>
    <w:rsid w:val="00B76A9B"/>
    <w:rsid w:val="00B7797E"/>
    <w:rsid w:val="00B77D18"/>
    <w:rsid w:val="00B80436"/>
    <w:rsid w:val="00B8101B"/>
    <w:rsid w:val="00B81652"/>
    <w:rsid w:val="00B81659"/>
    <w:rsid w:val="00B8313A"/>
    <w:rsid w:val="00B84E27"/>
    <w:rsid w:val="00B870BF"/>
    <w:rsid w:val="00B90011"/>
    <w:rsid w:val="00B91107"/>
    <w:rsid w:val="00B91F6C"/>
    <w:rsid w:val="00B92A71"/>
    <w:rsid w:val="00B93503"/>
    <w:rsid w:val="00B93AC1"/>
    <w:rsid w:val="00B94B86"/>
    <w:rsid w:val="00B95290"/>
    <w:rsid w:val="00B974AF"/>
    <w:rsid w:val="00B97B3B"/>
    <w:rsid w:val="00BA0DCE"/>
    <w:rsid w:val="00BA25A4"/>
    <w:rsid w:val="00BA2A99"/>
    <w:rsid w:val="00BA31E8"/>
    <w:rsid w:val="00BA34F7"/>
    <w:rsid w:val="00BA55E0"/>
    <w:rsid w:val="00BA6BD4"/>
    <w:rsid w:val="00BA6C7A"/>
    <w:rsid w:val="00BB17D1"/>
    <w:rsid w:val="00BB3752"/>
    <w:rsid w:val="00BB6688"/>
    <w:rsid w:val="00BB7037"/>
    <w:rsid w:val="00BC0999"/>
    <w:rsid w:val="00BC0FC2"/>
    <w:rsid w:val="00BC26D4"/>
    <w:rsid w:val="00BC336C"/>
    <w:rsid w:val="00BC5636"/>
    <w:rsid w:val="00BC6098"/>
    <w:rsid w:val="00BC64A6"/>
    <w:rsid w:val="00BC6754"/>
    <w:rsid w:val="00BC693B"/>
    <w:rsid w:val="00BC708F"/>
    <w:rsid w:val="00BC7C06"/>
    <w:rsid w:val="00BD0A36"/>
    <w:rsid w:val="00BD22F3"/>
    <w:rsid w:val="00BD6181"/>
    <w:rsid w:val="00BD78F9"/>
    <w:rsid w:val="00BD7AF8"/>
    <w:rsid w:val="00BE03C5"/>
    <w:rsid w:val="00BE0C80"/>
    <w:rsid w:val="00BE297A"/>
    <w:rsid w:val="00BE63CC"/>
    <w:rsid w:val="00BE6435"/>
    <w:rsid w:val="00BE77E1"/>
    <w:rsid w:val="00BF01F0"/>
    <w:rsid w:val="00BF07A0"/>
    <w:rsid w:val="00BF0E22"/>
    <w:rsid w:val="00BF1626"/>
    <w:rsid w:val="00BF22C5"/>
    <w:rsid w:val="00BF2A42"/>
    <w:rsid w:val="00BF362B"/>
    <w:rsid w:val="00C00394"/>
    <w:rsid w:val="00C00BB5"/>
    <w:rsid w:val="00C02514"/>
    <w:rsid w:val="00C03207"/>
    <w:rsid w:val="00C03D8C"/>
    <w:rsid w:val="00C05473"/>
    <w:rsid w:val="00C055EC"/>
    <w:rsid w:val="00C06A9D"/>
    <w:rsid w:val="00C06B27"/>
    <w:rsid w:val="00C0702E"/>
    <w:rsid w:val="00C10DC9"/>
    <w:rsid w:val="00C12FB3"/>
    <w:rsid w:val="00C13CAF"/>
    <w:rsid w:val="00C17341"/>
    <w:rsid w:val="00C22091"/>
    <w:rsid w:val="00C22500"/>
    <w:rsid w:val="00C22534"/>
    <w:rsid w:val="00C2296C"/>
    <w:rsid w:val="00C22A15"/>
    <w:rsid w:val="00C24EEF"/>
    <w:rsid w:val="00C256AD"/>
    <w:rsid w:val="00C25BA3"/>
    <w:rsid w:val="00C25CF6"/>
    <w:rsid w:val="00C26C36"/>
    <w:rsid w:val="00C3014B"/>
    <w:rsid w:val="00C30C45"/>
    <w:rsid w:val="00C317BF"/>
    <w:rsid w:val="00C326AD"/>
    <w:rsid w:val="00C32768"/>
    <w:rsid w:val="00C34EF8"/>
    <w:rsid w:val="00C36BCA"/>
    <w:rsid w:val="00C372AC"/>
    <w:rsid w:val="00C425F1"/>
    <w:rsid w:val="00C431DF"/>
    <w:rsid w:val="00C43F59"/>
    <w:rsid w:val="00C456BD"/>
    <w:rsid w:val="00C460B3"/>
    <w:rsid w:val="00C46DB1"/>
    <w:rsid w:val="00C47259"/>
    <w:rsid w:val="00C50220"/>
    <w:rsid w:val="00C5246D"/>
    <w:rsid w:val="00C52F25"/>
    <w:rsid w:val="00C530DC"/>
    <w:rsid w:val="00C5350D"/>
    <w:rsid w:val="00C5695F"/>
    <w:rsid w:val="00C60F90"/>
    <w:rsid w:val="00C6123C"/>
    <w:rsid w:val="00C6311A"/>
    <w:rsid w:val="00C63E14"/>
    <w:rsid w:val="00C66589"/>
    <w:rsid w:val="00C70836"/>
    <w:rsid w:val="00C7084D"/>
    <w:rsid w:val="00C70BF6"/>
    <w:rsid w:val="00C71824"/>
    <w:rsid w:val="00C7254D"/>
    <w:rsid w:val="00C72C4D"/>
    <w:rsid w:val="00C7315E"/>
    <w:rsid w:val="00C735D2"/>
    <w:rsid w:val="00C74384"/>
    <w:rsid w:val="00C75895"/>
    <w:rsid w:val="00C759E8"/>
    <w:rsid w:val="00C75C3B"/>
    <w:rsid w:val="00C761B3"/>
    <w:rsid w:val="00C776CF"/>
    <w:rsid w:val="00C83070"/>
    <w:rsid w:val="00C83C9F"/>
    <w:rsid w:val="00C84A36"/>
    <w:rsid w:val="00C8549F"/>
    <w:rsid w:val="00C915CD"/>
    <w:rsid w:val="00C93E5F"/>
    <w:rsid w:val="00C94519"/>
    <w:rsid w:val="00C94840"/>
    <w:rsid w:val="00C9526E"/>
    <w:rsid w:val="00C95A25"/>
    <w:rsid w:val="00C974DA"/>
    <w:rsid w:val="00CA133A"/>
    <w:rsid w:val="00CA1944"/>
    <w:rsid w:val="00CA2590"/>
    <w:rsid w:val="00CA3D97"/>
    <w:rsid w:val="00CA4093"/>
    <w:rsid w:val="00CA4E99"/>
    <w:rsid w:val="00CA4EE3"/>
    <w:rsid w:val="00CA5962"/>
    <w:rsid w:val="00CA5A55"/>
    <w:rsid w:val="00CA6D0D"/>
    <w:rsid w:val="00CA7AD1"/>
    <w:rsid w:val="00CB027F"/>
    <w:rsid w:val="00CB0291"/>
    <w:rsid w:val="00CB34AB"/>
    <w:rsid w:val="00CB4A46"/>
    <w:rsid w:val="00CB4E6D"/>
    <w:rsid w:val="00CB5186"/>
    <w:rsid w:val="00CC0E9C"/>
    <w:rsid w:val="00CC0EBB"/>
    <w:rsid w:val="00CC18FF"/>
    <w:rsid w:val="00CC31D8"/>
    <w:rsid w:val="00CC6297"/>
    <w:rsid w:val="00CC7690"/>
    <w:rsid w:val="00CC79C9"/>
    <w:rsid w:val="00CD0D52"/>
    <w:rsid w:val="00CD1986"/>
    <w:rsid w:val="00CD24C1"/>
    <w:rsid w:val="00CD3A2B"/>
    <w:rsid w:val="00CD49D8"/>
    <w:rsid w:val="00CD4E8A"/>
    <w:rsid w:val="00CD52A6"/>
    <w:rsid w:val="00CD54BF"/>
    <w:rsid w:val="00CD66EC"/>
    <w:rsid w:val="00CE3A1A"/>
    <w:rsid w:val="00CE4237"/>
    <w:rsid w:val="00CE47C2"/>
    <w:rsid w:val="00CE4C08"/>
    <w:rsid w:val="00CE4D5C"/>
    <w:rsid w:val="00CE51DE"/>
    <w:rsid w:val="00CE61AE"/>
    <w:rsid w:val="00CF05DA"/>
    <w:rsid w:val="00CF0E7A"/>
    <w:rsid w:val="00CF4431"/>
    <w:rsid w:val="00CF5116"/>
    <w:rsid w:val="00CF58EB"/>
    <w:rsid w:val="00CF6FEC"/>
    <w:rsid w:val="00CF7710"/>
    <w:rsid w:val="00D0106E"/>
    <w:rsid w:val="00D04428"/>
    <w:rsid w:val="00D05C04"/>
    <w:rsid w:val="00D06383"/>
    <w:rsid w:val="00D10A0A"/>
    <w:rsid w:val="00D11DEC"/>
    <w:rsid w:val="00D133F3"/>
    <w:rsid w:val="00D16F91"/>
    <w:rsid w:val="00D20082"/>
    <w:rsid w:val="00D20E85"/>
    <w:rsid w:val="00D21FD0"/>
    <w:rsid w:val="00D2222F"/>
    <w:rsid w:val="00D22443"/>
    <w:rsid w:val="00D24615"/>
    <w:rsid w:val="00D2482E"/>
    <w:rsid w:val="00D252A3"/>
    <w:rsid w:val="00D3027C"/>
    <w:rsid w:val="00D30B48"/>
    <w:rsid w:val="00D31017"/>
    <w:rsid w:val="00D32BE7"/>
    <w:rsid w:val="00D34152"/>
    <w:rsid w:val="00D3495D"/>
    <w:rsid w:val="00D34BF8"/>
    <w:rsid w:val="00D34E9A"/>
    <w:rsid w:val="00D36952"/>
    <w:rsid w:val="00D374D9"/>
    <w:rsid w:val="00D37842"/>
    <w:rsid w:val="00D400E4"/>
    <w:rsid w:val="00D4057F"/>
    <w:rsid w:val="00D42144"/>
    <w:rsid w:val="00D42C2C"/>
    <w:rsid w:val="00D42DC2"/>
    <w:rsid w:val="00D4302B"/>
    <w:rsid w:val="00D4413E"/>
    <w:rsid w:val="00D455E3"/>
    <w:rsid w:val="00D457C0"/>
    <w:rsid w:val="00D4704E"/>
    <w:rsid w:val="00D537E1"/>
    <w:rsid w:val="00D53F06"/>
    <w:rsid w:val="00D5446C"/>
    <w:rsid w:val="00D54B31"/>
    <w:rsid w:val="00D54F0F"/>
    <w:rsid w:val="00D55BB2"/>
    <w:rsid w:val="00D55FA6"/>
    <w:rsid w:val="00D5716E"/>
    <w:rsid w:val="00D6091A"/>
    <w:rsid w:val="00D60B48"/>
    <w:rsid w:val="00D60F9F"/>
    <w:rsid w:val="00D61F8D"/>
    <w:rsid w:val="00D64B3F"/>
    <w:rsid w:val="00D6605A"/>
    <w:rsid w:val="00D6695F"/>
    <w:rsid w:val="00D725A1"/>
    <w:rsid w:val="00D72C74"/>
    <w:rsid w:val="00D72EB0"/>
    <w:rsid w:val="00D72F23"/>
    <w:rsid w:val="00D7381D"/>
    <w:rsid w:val="00D7433C"/>
    <w:rsid w:val="00D75644"/>
    <w:rsid w:val="00D767AD"/>
    <w:rsid w:val="00D81656"/>
    <w:rsid w:val="00D817E1"/>
    <w:rsid w:val="00D83D87"/>
    <w:rsid w:val="00D842A8"/>
    <w:rsid w:val="00D8462D"/>
    <w:rsid w:val="00D84A6D"/>
    <w:rsid w:val="00D85F46"/>
    <w:rsid w:val="00D86A30"/>
    <w:rsid w:val="00D90717"/>
    <w:rsid w:val="00D91839"/>
    <w:rsid w:val="00D91A4D"/>
    <w:rsid w:val="00D91A96"/>
    <w:rsid w:val="00D925CE"/>
    <w:rsid w:val="00D933F7"/>
    <w:rsid w:val="00D94C73"/>
    <w:rsid w:val="00D9520E"/>
    <w:rsid w:val="00D952B6"/>
    <w:rsid w:val="00D97471"/>
    <w:rsid w:val="00D97CB4"/>
    <w:rsid w:val="00D97DD4"/>
    <w:rsid w:val="00DA11F1"/>
    <w:rsid w:val="00DA1A5B"/>
    <w:rsid w:val="00DA351F"/>
    <w:rsid w:val="00DA5270"/>
    <w:rsid w:val="00DA5A8A"/>
    <w:rsid w:val="00DA5F62"/>
    <w:rsid w:val="00DA7405"/>
    <w:rsid w:val="00DB1170"/>
    <w:rsid w:val="00DB26CD"/>
    <w:rsid w:val="00DB441C"/>
    <w:rsid w:val="00DB44AF"/>
    <w:rsid w:val="00DB4AAF"/>
    <w:rsid w:val="00DB52DF"/>
    <w:rsid w:val="00DB5314"/>
    <w:rsid w:val="00DB6109"/>
    <w:rsid w:val="00DB6988"/>
    <w:rsid w:val="00DB7844"/>
    <w:rsid w:val="00DB788B"/>
    <w:rsid w:val="00DB7A3E"/>
    <w:rsid w:val="00DC1F58"/>
    <w:rsid w:val="00DC2119"/>
    <w:rsid w:val="00DC2F63"/>
    <w:rsid w:val="00DC339B"/>
    <w:rsid w:val="00DC3B68"/>
    <w:rsid w:val="00DC4D95"/>
    <w:rsid w:val="00DC5421"/>
    <w:rsid w:val="00DC5D40"/>
    <w:rsid w:val="00DC628A"/>
    <w:rsid w:val="00DC69A7"/>
    <w:rsid w:val="00DD005C"/>
    <w:rsid w:val="00DD0609"/>
    <w:rsid w:val="00DD0A24"/>
    <w:rsid w:val="00DD0D75"/>
    <w:rsid w:val="00DD17D8"/>
    <w:rsid w:val="00DD19ED"/>
    <w:rsid w:val="00DD29D2"/>
    <w:rsid w:val="00DD307E"/>
    <w:rsid w:val="00DD30D3"/>
    <w:rsid w:val="00DD30E9"/>
    <w:rsid w:val="00DD4F47"/>
    <w:rsid w:val="00DD5CB3"/>
    <w:rsid w:val="00DD71D9"/>
    <w:rsid w:val="00DD7FBB"/>
    <w:rsid w:val="00DE0B9F"/>
    <w:rsid w:val="00DE2A9E"/>
    <w:rsid w:val="00DE2C9E"/>
    <w:rsid w:val="00DE4238"/>
    <w:rsid w:val="00DE4A0D"/>
    <w:rsid w:val="00DE657F"/>
    <w:rsid w:val="00DE6DD0"/>
    <w:rsid w:val="00DE738C"/>
    <w:rsid w:val="00DE7B5E"/>
    <w:rsid w:val="00DF0027"/>
    <w:rsid w:val="00DF0FAC"/>
    <w:rsid w:val="00DF1218"/>
    <w:rsid w:val="00DF19F4"/>
    <w:rsid w:val="00DF28FF"/>
    <w:rsid w:val="00DF3185"/>
    <w:rsid w:val="00DF5EB6"/>
    <w:rsid w:val="00DF6462"/>
    <w:rsid w:val="00DF7EC0"/>
    <w:rsid w:val="00E00829"/>
    <w:rsid w:val="00E0083A"/>
    <w:rsid w:val="00E02B9A"/>
    <w:rsid w:val="00E02FA0"/>
    <w:rsid w:val="00E036DC"/>
    <w:rsid w:val="00E05CAA"/>
    <w:rsid w:val="00E06B3A"/>
    <w:rsid w:val="00E10454"/>
    <w:rsid w:val="00E10B7A"/>
    <w:rsid w:val="00E112E5"/>
    <w:rsid w:val="00E113FD"/>
    <w:rsid w:val="00E122D8"/>
    <w:rsid w:val="00E12CC8"/>
    <w:rsid w:val="00E144F5"/>
    <w:rsid w:val="00E15136"/>
    <w:rsid w:val="00E15352"/>
    <w:rsid w:val="00E153C9"/>
    <w:rsid w:val="00E20A62"/>
    <w:rsid w:val="00E21CC7"/>
    <w:rsid w:val="00E24D9E"/>
    <w:rsid w:val="00E25378"/>
    <w:rsid w:val="00E25849"/>
    <w:rsid w:val="00E26821"/>
    <w:rsid w:val="00E2748A"/>
    <w:rsid w:val="00E308E5"/>
    <w:rsid w:val="00E30DA2"/>
    <w:rsid w:val="00E3163F"/>
    <w:rsid w:val="00E31796"/>
    <w:rsid w:val="00E3197E"/>
    <w:rsid w:val="00E32761"/>
    <w:rsid w:val="00E32A56"/>
    <w:rsid w:val="00E342F8"/>
    <w:rsid w:val="00E34853"/>
    <w:rsid w:val="00E34CF0"/>
    <w:rsid w:val="00E351ED"/>
    <w:rsid w:val="00E3524E"/>
    <w:rsid w:val="00E35291"/>
    <w:rsid w:val="00E369D5"/>
    <w:rsid w:val="00E4145D"/>
    <w:rsid w:val="00E42821"/>
    <w:rsid w:val="00E42B19"/>
    <w:rsid w:val="00E4367F"/>
    <w:rsid w:val="00E455B2"/>
    <w:rsid w:val="00E46A25"/>
    <w:rsid w:val="00E47CC6"/>
    <w:rsid w:val="00E50345"/>
    <w:rsid w:val="00E5134D"/>
    <w:rsid w:val="00E53DCD"/>
    <w:rsid w:val="00E54190"/>
    <w:rsid w:val="00E54C11"/>
    <w:rsid w:val="00E55007"/>
    <w:rsid w:val="00E55BFE"/>
    <w:rsid w:val="00E56367"/>
    <w:rsid w:val="00E57F77"/>
    <w:rsid w:val="00E6034B"/>
    <w:rsid w:val="00E60A89"/>
    <w:rsid w:val="00E60E58"/>
    <w:rsid w:val="00E618DD"/>
    <w:rsid w:val="00E61F62"/>
    <w:rsid w:val="00E628FB"/>
    <w:rsid w:val="00E6549E"/>
    <w:rsid w:val="00E65EDE"/>
    <w:rsid w:val="00E67396"/>
    <w:rsid w:val="00E677E1"/>
    <w:rsid w:val="00E67AB2"/>
    <w:rsid w:val="00E70F81"/>
    <w:rsid w:val="00E7111F"/>
    <w:rsid w:val="00E7214E"/>
    <w:rsid w:val="00E73BF8"/>
    <w:rsid w:val="00E74BFA"/>
    <w:rsid w:val="00E74ECE"/>
    <w:rsid w:val="00E7547D"/>
    <w:rsid w:val="00E77055"/>
    <w:rsid w:val="00E77460"/>
    <w:rsid w:val="00E8284E"/>
    <w:rsid w:val="00E83ABC"/>
    <w:rsid w:val="00E844F2"/>
    <w:rsid w:val="00E84B7F"/>
    <w:rsid w:val="00E86173"/>
    <w:rsid w:val="00E90AD0"/>
    <w:rsid w:val="00E90C12"/>
    <w:rsid w:val="00E92B96"/>
    <w:rsid w:val="00E92D61"/>
    <w:rsid w:val="00E92FCB"/>
    <w:rsid w:val="00E93D13"/>
    <w:rsid w:val="00E94FA6"/>
    <w:rsid w:val="00E960E7"/>
    <w:rsid w:val="00EA0DB7"/>
    <w:rsid w:val="00EA147F"/>
    <w:rsid w:val="00EA24BF"/>
    <w:rsid w:val="00EA2B51"/>
    <w:rsid w:val="00EA39EA"/>
    <w:rsid w:val="00EA485F"/>
    <w:rsid w:val="00EA4A27"/>
    <w:rsid w:val="00EA4FA6"/>
    <w:rsid w:val="00EB1A25"/>
    <w:rsid w:val="00EB1DF9"/>
    <w:rsid w:val="00EB3786"/>
    <w:rsid w:val="00EB6686"/>
    <w:rsid w:val="00EB66FF"/>
    <w:rsid w:val="00EB6E9A"/>
    <w:rsid w:val="00EB719B"/>
    <w:rsid w:val="00EB7E32"/>
    <w:rsid w:val="00EC101C"/>
    <w:rsid w:val="00EC114D"/>
    <w:rsid w:val="00EC2E1A"/>
    <w:rsid w:val="00EC55A4"/>
    <w:rsid w:val="00EC666E"/>
    <w:rsid w:val="00EC7363"/>
    <w:rsid w:val="00ED03AB"/>
    <w:rsid w:val="00ED0B2C"/>
    <w:rsid w:val="00ED0BB1"/>
    <w:rsid w:val="00ED1963"/>
    <w:rsid w:val="00ED1CD4"/>
    <w:rsid w:val="00ED1D2B"/>
    <w:rsid w:val="00ED38B0"/>
    <w:rsid w:val="00ED3EB0"/>
    <w:rsid w:val="00ED64B5"/>
    <w:rsid w:val="00EE120D"/>
    <w:rsid w:val="00EE2177"/>
    <w:rsid w:val="00EE2965"/>
    <w:rsid w:val="00EE324D"/>
    <w:rsid w:val="00EE40D1"/>
    <w:rsid w:val="00EE4F97"/>
    <w:rsid w:val="00EE67B6"/>
    <w:rsid w:val="00EE7232"/>
    <w:rsid w:val="00EE7905"/>
    <w:rsid w:val="00EE7CCA"/>
    <w:rsid w:val="00EE7E78"/>
    <w:rsid w:val="00EF015C"/>
    <w:rsid w:val="00EF0C6D"/>
    <w:rsid w:val="00EF4609"/>
    <w:rsid w:val="00EF71EB"/>
    <w:rsid w:val="00EF7FDF"/>
    <w:rsid w:val="00F064D1"/>
    <w:rsid w:val="00F065E1"/>
    <w:rsid w:val="00F06E53"/>
    <w:rsid w:val="00F06EEB"/>
    <w:rsid w:val="00F11941"/>
    <w:rsid w:val="00F11C6B"/>
    <w:rsid w:val="00F133C1"/>
    <w:rsid w:val="00F14E3D"/>
    <w:rsid w:val="00F15088"/>
    <w:rsid w:val="00F16A14"/>
    <w:rsid w:val="00F1746F"/>
    <w:rsid w:val="00F230D9"/>
    <w:rsid w:val="00F25445"/>
    <w:rsid w:val="00F26F0B"/>
    <w:rsid w:val="00F306BF"/>
    <w:rsid w:val="00F30E9F"/>
    <w:rsid w:val="00F338A9"/>
    <w:rsid w:val="00F361DD"/>
    <w:rsid w:val="00F362D7"/>
    <w:rsid w:val="00F36FC3"/>
    <w:rsid w:val="00F37D7B"/>
    <w:rsid w:val="00F40A14"/>
    <w:rsid w:val="00F436D8"/>
    <w:rsid w:val="00F43CE1"/>
    <w:rsid w:val="00F4455A"/>
    <w:rsid w:val="00F44CA3"/>
    <w:rsid w:val="00F45881"/>
    <w:rsid w:val="00F464CC"/>
    <w:rsid w:val="00F50323"/>
    <w:rsid w:val="00F50D5F"/>
    <w:rsid w:val="00F51501"/>
    <w:rsid w:val="00F51FBC"/>
    <w:rsid w:val="00F52655"/>
    <w:rsid w:val="00F5314C"/>
    <w:rsid w:val="00F5347F"/>
    <w:rsid w:val="00F545A5"/>
    <w:rsid w:val="00F550DF"/>
    <w:rsid w:val="00F5688C"/>
    <w:rsid w:val="00F579B7"/>
    <w:rsid w:val="00F57B16"/>
    <w:rsid w:val="00F57F45"/>
    <w:rsid w:val="00F60048"/>
    <w:rsid w:val="00F60267"/>
    <w:rsid w:val="00F602E9"/>
    <w:rsid w:val="00F62E0E"/>
    <w:rsid w:val="00F635DD"/>
    <w:rsid w:val="00F638C3"/>
    <w:rsid w:val="00F6627B"/>
    <w:rsid w:val="00F66647"/>
    <w:rsid w:val="00F70C07"/>
    <w:rsid w:val="00F7255B"/>
    <w:rsid w:val="00F7336E"/>
    <w:rsid w:val="00F734F2"/>
    <w:rsid w:val="00F739E7"/>
    <w:rsid w:val="00F74D49"/>
    <w:rsid w:val="00F75052"/>
    <w:rsid w:val="00F77360"/>
    <w:rsid w:val="00F8047E"/>
    <w:rsid w:val="00F804D3"/>
    <w:rsid w:val="00F816CB"/>
    <w:rsid w:val="00F818CC"/>
    <w:rsid w:val="00F81CD2"/>
    <w:rsid w:val="00F82641"/>
    <w:rsid w:val="00F82954"/>
    <w:rsid w:val="00F835EC"/>
    <w:rsid w:val="00F83C7C"/>
    <w:rsid w:val="00F8485D"/>
    <w:rsid w:val="00F856E9"/>
    <w:rsid w:val="00F859CA"/>
    <w:rsid w:val="00F86317"/>
    <w:rsid w:val="00F87F5A"/>
    <w:rsid w:val="00F90F18"/>
    <w:rsid w:val="00F917B6"/>
    <w:rsid w:val="00F937E4"/>
    <w:rsid w:val="00F945A1"/>
    <w:rsid w:val="00F94812"/>
    <w:rsid w:val="00F95BF6"/>
    <w:rsid w:val="00F95EE7"/>
    <w:rsid w:val="00F96FF6"/>
    <w:rsid w:val="00FA0758"/>
    <w:rsid w:val="00FA24EA"/>
    <w:rsid w:val="00FA39E6"/>
    <w:rsid w:val="00FA4A83"/>
    <w:rsid w:val="00FA5DDB"/>
    <w:rsid w:val="00FA7BC9"/>
    <w:rsid w:val="00FA7D47"/>
    <w:rsid w:val="00FB08D9"/>
    <w:rsid w:val="00FB2508"/>
    <w:rsid w:val="00FB2F34"/>
    <w:rsid w:val="00FB378E"/>
    <w:rsid w:val="00FB37F1"/>
    <w:rsid w:val="00FB47C0"/>
    <w:rsid w:val="00FB501B"/>
    <w:rsid w:val="00FB53A7"/>
    <w:rsid w:val="00FB5F71"/>
    <w:rsid w:val="00FB6048"/>
    <w:rsid w:val="00FB668D"/>
    <w:rsid w:val="00FB719A"/>
    <w:rsid w:val="00FB7770"/>
    <w:rsid w:val="00FB7E64"/>
    <w:rsid w:val="00FC2D12"/>
    <w:rsid w:val="00FC3086"/>
    <w:rsid w:val="00FC449D"/>
    <w:rsid w:val="00FC4545"/>
    <w:rsid w:val="00FC4D6E"/>
    <w:rsid w:val="00FC6946"/>
    <w:rsid w:val="00FD1B90"/>
    <w:rsid w:val="00FD25C3"/>
    <w:rsid w:val="00FD2DBF"/>
    <w:rsid w:val="00FD3B91"/>
    <w:rsid w:val="00FD5541"/>
    <w:rsid w:val="00FD5628"/>
    <w:rsid w:val="00FD576B"/>
    <w:rsid w:val="00FD579E"/>
    <w:rsid w:val="00FD61A6"/>
    <w:rsid w:val="00FD6845"/>
    <w:rsid w:val="00FD6AD3"/>
    <w:rsid w:val="00FE1932"/>
    <w:rsid w:val="00FE4516"/>
    <w:rsid w:val="00FE5CE3"/>
    <w:rsid w:val="00FE64C8"/>
    <w:rsid w:val="00FE7714"/>
    <w:rsid w:val="00FF0226"/>
    <w:rsid w:val="00FF21CF"/>
    <w:rsid w:val="00FF4B6D"/>
    <w:rsid w:val="00FF5249"/>
    <w:rsid w:val="00FF572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6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semiHidden/>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link w:val="1"/>
    <w:rsid w:val="00B4357B"/>
    <w:rPr>
      <w:rFonts w:ascii="標楷體" w:eastAsia="標楷體" w:hAnsi="Arial"/>
      <w:bCs/>
      <w:kern w:val="32"/>
      <w:sz w:val="32"/>
      <w:szCs w:val="52"/>
    </w:rPr>
  </w:style>
  <w:style w:type="character" w:customStyle="1" w:styleId="50">
    <w:name w:val="標題 5 字元"/>
    <w:link w:val="5"/>
    <w:rsid w:val="00B4357B"/>
    <w:rPr>
      <w:rFonts w:ascii="標楷體" w:eastAsia="標楷體" w:hAnsi="Arial"/>
      <w:bCs/>
      <w:kern w:val="32"/>
      <w:sz w:val="32"/>
      <w:szCs w:val="36"/>
    </w:rPr>
  </w:style>
  <w:style w:type="character" w:customStyle="1" w:styleId="60">
    <w:name w:val="標題 6 字元"/>
    <w:link w:val="6"/>
    <w:rsid w:val="00B4357B"/>
    <w:rPr>
      <w:rFonts w:ascii="標楷體" w:eastAsia="標楷體" w:hAnsi="Arial"/>
      <w:kern w:val="32"/>
      <w:sz w:val="32"/>
      <w:szCs w:val="36"/>
    </w:rPr>
  </w:style>
  <w:style w:type="character" w:customStyle="1" w:styleId="70">
    <w:name w:val="標題 7 字元"/>
    <w:link w:val="7"/>
    <w:rsid w:val="00B4357B"/>
    <w:rPr>
      <w:rFonts w:ascii="標楷體" w:eastAsia="標楷體" w:hAnsi="Arial"/>
      <w:bCs/>
      <w:kern w:val="32"/>
      <w:sz w:val="32"/>
      <w:szCs w:val="36"/>
    </w:rPr>
  </w:style>
  <w:style w:type="character" w:customStyle="1" w:styleId="ab">
    <w:name w:val="簽名 字元"/>
    <w:link w:val="aa"/>
    <w:semiHidden/>
    <w:rsid w:val="00B4357B"/>
    <w:rPr>
      <w:rFonts w:ascii="標楷體" w:eastAsia="標楷體"/>
      <w:b/>
      <w:snapToGrid w:val="0"/>
      <w:spacing w:val="10"/>
      <w:kern w:val="2"/>
      <w:sz w:val="36"/>
    </w:rPr>
  </w:style>
  <w:style w:type="character" w:customStyle="1" w:styleId="af6">
    <w:name w:val="頁尾 字元"/>
    <w:link w:val="af5"/>
    <w:semiHidden/>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B4357B"/>
    <w:rPr>
      <w:rFonts w:ascii="標楷體" w:eastAsia="標楷體" w:hAnsi="Arial"/>
      <w:bCs/>
      <w:kern w:val="32"/>
      <w:sz w:val="32"/>
      <w:szCs w:val="36"/>
    </w:rPr>
  </w:style>
  <w:style w:type="paragraph" w:styleId="aff">
    <w:name w:val="footnote text"/>
    <w:basedOn w:val="a6"/>
    <w:link w:val="aff0"/>
    <w:uiPriority w:val="99"/>
    <w:unhideWhenUsed/>
    <w:rsid w:val="00B4357B"/>
    <w:pPr>
      <w:snapToGrid w:val="0"/>
      <w:jc w:val="left"/>
    </w:pPr>
    <w:rPr>
      <w:sz w:val="20"/>
    </w:rPr>
  </w:style>
  <w:style w:type="character" w:customStyle="1" w:styleId="aff0">
    <w:name w:val="註腳文字 字元"/>
    <w:basedOn w:val="a7"/>
    <w:link w:val="aff"/>
    <w:uiPriority w:val="99"/>
    <w:rsid w:val="00B4357B"/>
    <w:rPr>
      <w:rFonts w:ascii="標楷體" w:eastAsia="標楷體"/>
      <w:kern w:val="2"/>
    </w:rPr>
  </w:style>
  <w:style w:type="character" w:styleId="aff1">
    <w:name w:val="footnote reference"/>
    <w:uiPriority w:val="99"/>
    <w:unhideWhenUsed/>
    <w:rsid w:val="00B4357B"/>
    <w:rPr>
      <w:vertAlign w:val="superscript"/>
    </w:rPr>
  </w:style>
  <w:style w:type="paragraph" w:customStyle="1" w:styleId="aff2">
    <w:name w:val="分項段落"/>
    <w:basedOn w:val="a6"/>
    <w:rsid w:val="00B4357B"/>
    <w:pPr>
      <w:overflowPunct/>
      <w:autoSpaceDE/>
      <w:autoSpaceDN/>
      <w:jc w:val="left"/>
    </w:pPr>
    <w:rPr>
      <w:rFonts w:ascii="Times New Roman" w:eastAsia="新細明體"/>
      <w:sz w:val="24"/>
    </w:rPr>
  </w:style>
  <w:style w:type="character" w:customStyle="1" w:styleId="40">
    <w:name w:val="標題 4 字元"/>
    <w:link w:val="4"/>
    <w:rsid w:val="00B4357B"/>
    <w:rPr>
      <w:rFonts w:ascii="標楷體" w:eastAsia="標楷體" w:hAnsi="Arial"/>
      <w:kern w:val="32"/>
      <w:sz w:val="32"/>
      <w:szCs w:val="36"/>
    </w:rPr>
  </w:style>
  <w:style w:type="character" w:styleId="aff3">
    <w:name w:val="Emphasis"/>
    <w:uiPriority w:val="20"/>
    <w:qFormat/>
    <w:rsid w:val="00B4357B"/>
    <w:rPr>
      <w:b w:val="0"/>
      <w:bCs w:val="0"/>
      <w:i w:val="0"/>
      <w:iCs w:val="0"/>
      <w:color w:val="DD4B39"/>
    </w:rPr>
  </w:style>
  <w:style w:type="character" w:customStyle="1" w:styleId="st1">
    <w:name w:val="st1"/>
    <w:basedOn w:val="a7"/>
    <w:rsid w:val="00B4357B"/>
  </w:style>
  <w:style w:type="character" w:customStyle="1" w:styleId="y2iqfc">
    <w:name w:val="y2iqfc"/>
    <w:basedOn w:val="a7"/>
    <w:rsid w:val="00B4357B"/>
  </w:style>
  <w:style w:type="character" w:styleId="aff4">
    <w:name w:val="annotation reference"/>
    <w:uiPriority w:val="99"/>
    <w:semiHidden/>
    <w:unhideWhenUsed/>
    <w:rsid w:val="00B4357B"/>
    <w:rPr>
      <w:sz w:val="18"/>
      <w:szCs w:val="18"/>
    </w:rPr>
  </w:style>
  <w:style w:type="paragraph" w:styleId="aff5">
    <w:name w:val="annotation text"/>
    <w:basedOn w:val="a6"/>
    <w:link w:val="aff6"/>
    <w:uiPriority w:val="99"/>
    <w:semiHidden/>
    <w:unhideWhenUsed/>
    <w:rsid w:val="00B4357B"/>
    <w:pPr>
      <w:jc w:val="left"/>
    </w:pPr>
  </w:style>
  <w:style w:type="character" w:customStyle="1" w:styleId="aff6">
    <w:name w:val="註解文字 字元"/>
    <w:basedOn w:val="a7"/>
    <w:link w:val="aff5"/>
    <w:uiPriority w:val="99"/>
    <w:semiHidden/>
    <w:rsid w:val="00B4357B"/>
    <w:rPr>
      <w:rFonts w:ascii="標楷體" w:eastAsia="標楷體"/>
      <w:kern w:val="2"/>
      <w:sz w:val="32"/>
    </w:rPr>
  </w:style>
  <w:style w:type="paragraph" w:styleId="aff7">
    <w:name w:val="annotation subject"/>
    <w:basedOn w:val="aff5"/>
    <w:next w:val="aff5"/>
    <w:link w:val="aff8"/>
    <w:uiPriority w:val="99"/>
    <w:semiHidden/>
    <w:unhideWhenUsed/>
    <w:rsid w:val="00B4357B"/>
    <w:rPr>
      <w:b/>
      <w:bCs/>
    </w:rPr>
  </w:style>
  <w:style w:type="character" w:customStyle="1" w:styleId="aff8">
    <w:name w:val="註解主旨 字元"/>
    <w:basedOn w:val="aff6"/>
    <w:link w:val="aff7"/>
    <w:uiPriority w:val="99"/>
    <w:semiHidden/>
    <w:rsid w:val="00B4357B"/>
    <w:rPr>
      <w:rFonts w:ascii="標楷體" w:eastAsia="標楷體"/>
      <w:b/>
      <w:bCs/>
      <w:kern w:val="2"/>
      <w:sz w:val="32"/>
    </w:rPr>
  </w:style>
  <w:style w:type="character" w:styleId="aff9">
    <w:name w:val="endnote reference"/>
    <w:uiPriority w:val="99"/>
    <w:semiHidden/>
    <w:unhideWhenUsed/>
    <w:rsid w:val="00B4357B"/>
    <w:rPr>
      <w:vertAlign w:val="superscript"/>
    </w:rPr>
  </w:style>
  <w:style w:type="paragraph" w:styleId="affa">
    <w:name w:val="Revision"/>
    <w:hidden/>
    <w:uiPriority w:val="99"/>
    <w:semiHidden/>
    <w:rsid w:val="00B4357B"/>
    <w:rPr>
      <w:rFonts w:ascii="標楷體" w:eastAsia="標楷體"/>
      <w:kern w:val="2"/>
      <w:sz w:val="32"/>
    </w:rPr>
  </w:style>
  <w:style w:type="paragraph" w:styleId="23">
    <w:name w:val="List 2"/>
    <w:basedOn w:val="a6"/>
    <w:uiPriority w:val="99"/>
    <w:unhideWhenUsed/>
    <w:rsid w:val="00B4357B"/>
    <w:pPr>
      <w:ind w:leftChars="400" w:left="100" w:hangingChars="200" w:hanging="200"/>
      <w:contextualSpacing/>
    </w:pPr>
  </w:style>
  <w:style w:type="paragraph" w:styleId="43">
    <w:name w:val="List 4"/>
    <w:basedOn w:val="a6"/>
    <w:uiPriority w:val="99"/>
    <w:unhideWhenUsed/>
    <w:rsid w:val="00B4357B"/>
    <w:pPr>
      <w:ind w:leftChars="800" w:left="100" w:hangingChars="200" w:hanging="200"/>
      <w:contextualSpacing/>
    </w:pPr>
  </w:style>
  <w:style w:type="paragraph" w:styleId="24">
    <w:name w:val="Body Text First Indent 2"/>
    <w:basedOn w:val="af2"/>
    <w:link w:val="25"/>
    <w:uiPriority w:val="99"/>
    <w:unhideWhenUsed/>
    <w:rsid w:val="00B4357B"/>
    <w:pPr>
      <w:spacing w:after="120"/>
      <w:ind w:leftChars="200" w:left="480" w:firstLineChars="100" w:firstLine="210"/>
    </w:pPr>
  </w:style>
  <w:style w:type="character" w:customStyle="1" w:styleId="af3">
    <w:name w:val="本文縮排 字元"/>
    <w:basedOn w:val="a7"/>
    <w:link w:val="af2"/>
    <w:semiHidden/>
    <w:rsid w:val="00B4357B"/>
    <w:rPr>
      <w:rFonts w:ascii="標楷體" w:eastAsia="標楷體"/>
      <w:kern w:val="2"/>
      <w:sz w:val="32"/>
    </w:rPr>
  </w:style>
  <w:style w:type="character" w:customStyle="1" w:styleId="25">
    <w:name w:val="本文第一層縮排 2 字元"/>
    <w:basedOn w:val="af3"/>
    <w:link w:val="24"/>
    <w:uiPriority w:val="99"/>
    <w:rsid w:val="00B4357B"/>
    <w:rPr>
      <w:rFonts w:ascii="標楷體" w:eastAsia="標楷體"/>
      <w:kern w:val="2"/>
      <w:sz w:val="32"/>
    </w:rPr>
  </w:style>
  <w:style w:type="character" w:customStyle="1" w:styleId="13">
    <w:name w:val="未解析的提及項目1"/>
    <w:basedOn w:val="a7"/>
    <w:uiPriority w:val="99"/>
    <w:semiHidden/>
    <w:unhideWhenUsed/>
    <w:rsid w:val="00711265"/>
    <w:rPr>
      <w:color w:val="605E5C"/>
      <w:shd w:val="clear" w:color="auto" w:fill="E1DFDD"/>
    </w:rPr>
  </w:style>
  <w:style w:type="character" w:styleId="affb">
    <w:name w:val="Placeholder Text"/>
    <w:basedOn w:val="a7"/>
    <w:uiPriority w:val="99"/>
    <w:semiHidden/>
    <w:rsid w:val="00A32E7F"/>
    <w:rPr>
      <w:color w:val="808080"/>
    </w:rPr>
  </w:style>
  <w:style w:type="paragraph" w:customStyle="1" w:styleId="TableParagraph">
    <w:name w:val="Table Paragraph"/>
    <w:basedOn w:val="a6"/>
    <w:uiPriority w:val="1"/>
    <w:qFormat/>
    <w:rsid w:val="000C18E8"/>
    <w:pPr>
      <w:overflowPunct/>
      <w:spacing w:before="11"/>
      <w:ind w:left="26"/>
      <w:jc w:val="left"/>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1623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39669495">
      <w:bodyDiv w:val="1"/>
      <w:marLeft w:val="0"/>
      <w:marRight w:val="0"/>
      <w:marTop w:val="0"/>
      <w:marBottom w:val="0"/>
      <w:divBdr>
        <w:top w:val="none" w:sz="0" w:space="0" w:color="auto"/>
        <w:left w:val="none" w:sz="0" w:space="0" w:color="auto"/>
        <w:bottom w:val="none" w:sz="0" w:space="0" w:color="auto"/>
        <w:right w:val="none" w:sz="0" w:space="0" w:color="auto"/>
      </w:divBdr>
    </w:div>
    <w:div w:id="1590000868">
      <w:bodyDiv w:val="1"/>
      <w:marLeft w:val="0"/>
      <w:marRight w:val="0"/>
      <w:marTop w:val="0"/>
      <w:marBottom w:val="0"/>
      <w:divBdr>
        <w:top w:val="none" w:sz="0" w:space="0" w:color="auto"/>
        <w:left w:val="none" w:sz="0" w:space="0" w:color="auto"/>
        <w:bottom w:val="none" w:sz="0" w:space="0" w:color="auto"/>
        <w:right w:val="none" w:sz="0" w:space="0" w:color="auto"/>
      </w:divBdr>
      <w:divsChild>
        <w:div w:id="1653216897">
          <w:marLeft w:val="0"/>
          <w:marRight w:val="0"/>
          <w:marTop w:val="0"/>
          <w:marBottom w:val="120"/>
          <w:divBdr>
            <w:top w:val="none" w:sz="0" w:space="0" w:color="auto"/>
            <w:left w:val="none" w:sz="0" w:space="0" w:color="auto"/>
            <w:bottom w:val="none" w:sz="0" w:space="0" w:color="auto"/>
            <w:right w:val="none" w:sz="0" w:space="0" w:color="auto"/>
          </w:divBdr>
        </w:div>
        <w:div w:id="1911622361">
          <w:marLeft w:val="0"/>
          <w:marRight w:val="0"/>
          <w:marTop w:val="0"/>
          <w:marBottom w:val="120"/>
          <w:divBdr>
            <w:top w:val="none" w:sz="0" w:space="0" w:color="auto"/>
            <w:left w:val="none" w:sz="0" w:space="0" w:color="auto"/>
            <w:bottom w:val="none" w:sz="0" w:space="0" w:color="auto"/>
            <w:right w:val="none" w:sz="0" w:space="0" w:color="auto"/>
          </w:divBdr>
        </w:div>
        <w:div w:id="539824830">
          <w:marLeft w:val="0"/>
          <w:marRight w:val="0"/>
          <w:marTop w:val="0"/>
          <w:marBottom w:val="120"/>
          <w:divBdr>
            <w:top w:val="none" w:sz="0" w:space="0" w:color="auto"/>
            <w:left w:val="none" w:sz="0" w:space="0" w:color="auto"/>
            <w:bottom w:val="none" w:sz="0" w:space="0" w:color="auto"/>
            <w:right w:val="none" w:sz="0" w:space="0" w:color="auto"/>
          </w:divBdr>
        </w:div>
        <w:div w:id="399139402">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2525-1170-4457-B942-543A4A0E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2024-04-10T01:33:00Z</dcterms:created>
  <dcterms:modified xsi:type="dcterms:W3CDTF">2024-04-10T01:33:00Z</dcterms:modified>
  <cp:contentStatus/>
</cp:coreProperties>
</file>