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67D" w:rsidRPr="00E25C77" w:rsidRDefault="00A87B00" w:rsidP="004E6C94">
      <w:pPr>
        <w:pStyle w:val="af3"/>
        <w:rPr>
          <w:rFonts w:hAnsi="標楷體"/>
          <w:b w:val="0"/>
        </w:rPr>
      </w:pPr>
      <w:r w:rsidRPr="00E25C77">
        <w:rPr>
          <w:rFonts w:hAnsi="標楷體" w:hint="eastAsia"/>
          <w:b w:val="0"/>
        </w:rPr>
        <w:t>調查報告</w:t>
      </w:r>
    </w:p>
    <w:p w:rsidR="005A667D" w:rsidRPr="00E25C77" w:rsidRDefault="005A667D" w:rsidP="00B56CE0">
      <w:pPr>
        <w:pStyle w:val="1"/>
        <w:widowControl w:val="0"/>
        <w:numPr>
          <w:ilvl w:val="0"/>
          <w:numId w:val="8"/>
        </w:numPr>
        <w:kinsoku w:val="0"/>
        <w:ind w:left="2380" w:hanging="2380"/>
        <w:rPr>
          <w:rFonts w:hAnsi="標楷體"/>
        </w:rPr>
      </w:pPr>
      <w:r w:rsidRPr="00E25C77">
        <w:rPr>
          <w:rFonts w:hAnsi="標楷體" w:hint="eastAsia"/>
        </w:rPr>
        <w:t>案　　由：</w:t>
      </w:r>
      <w:r w:rsidR="00A20793" w:rsidRPr="00E25C77">
        <w:rPr>
          <w:rFonts w:hAnsi="標楷體" w:hint="eastAsia"/>
        </w:rPr>
        <w:t>有關內政部不動產資訊平台之全國社會住宅興辦進度統計，截至111年11月30日止，全</w:t>
      </w:r>
      <w:proofErr w:type="gramStart"/>
      <w:r w:rsidR="00A20793" w:rsidRPr="00E25C77">
        <w:rPr>
          <w:rFonts w:hAnsi="標楷體" w:hint="eastAsia"/>
        </w:rPr>
        <w:t>臺</w:t>
      </w:r>
      <w:proofErr w:type="gramEnd"/>
      <w:r w:rsidR="00A20793" w:rsidRPr="00E25C77">
        <w:rPr>
          <w:rFonts w:hAnsi="標楷體" w:hint="eastAsia"/>
        </w:rPr>
        <w:t>既有及新完工之社會住宅合計僅23,822戶，興建效率</w:t>
      </w:r>
      <w:proofErr w:type="gramStart"/>
      <w:r w:rsidR="00A20793" w:rsidRPr="00E25C77">
        <w:rPr>
          <w:rFonts w:hAnsi="標楷體" w:hint="eastAsia"/>
        </w:rPr>
        <w:t>疑</w:t>
      </w:r>
      <w:proofErr w:type="gramEnd"/>
      <w:r w:rsidR="00A20793" w:rsidRPr="00E25C77">
        <w:rPr>
          <w:rFonts w:hAnsi="標楷體" w:hint="eastAsia"/>
        </w:rPr>
        <w:t>有</w:t>
      </w:r>
      <w:proofErr w:type="gramStart"/>
      <w:r w:rsidR="00A20793" w:rsidRPr="00E25C77">
        <w:rPr>
          <w:rFonts w:hAnsi="標楷體" w:hint="eastAsia"/>
        </w:rPr>
        <w:t>不</w:t>
      </w:r>
      <w:proofErr w:type="gramEnd"/>
      <w:r w:rsidR="00A20793" w:rsidRPr="00E25C77">
        <w:rPr>
          <w:rFonts w:hAnsi="標楷體" w:hint="eastAsia"/>
        </w:rPr>
        <w:t>彰，遲未能滿足國人居住需求</w:t>
      </w:r>
      <w:proofErr w:type="gramStart"/>
      <w:r w:rsidR="00A20793" w:rsidRPr="00E25C77">
        <w:rPr>
          <w:rFonts w:hAnsi="標楷體" w:hint="eastAsia"/>
        </w:rPr>
        <w:t>等情案</w:t>
      </w:r>
      <w:proofErr w:type="gramEnd"/>
      <w:r w:rsidR="00A20793" w:rsidRPr="00E25C77">
        <w:rPr>
          <w:rFonts w:hAnsi="標楷體" w:hint="eastAsia"/>
        </w:rPr>
        <w:t>。</w:t>
      </w:r>
    </w:p>
    <w:p w:rsidR="00483707" w:rsidRPr="00E25C77" w:rsidRDefault="00483707" w:rsidP="00483707">
      <w:pPr>
        <w:pStyle w:val="1"/>
        <w:widowControl w:val="0"/>
        <w:numPr>
          <w:ilvl w:val="0"/>
          <w:numId w:val="8"/>
        </w:numPr>
        <w:kinsoku w:val="0"/>
        <w:ind w:left="2380" w:hanging="2380"/>
        <w:rPr>
          <w:rFonts w:hAnsi="標楷體"/>
          <w:szCs w:val="32"/>
        </w:rPr>
      </w:pPr>
      <w:r w:rsidRPr="00E25C77">
        <w:rPr>
          <w:rFonts w:hAnsi="標楷體" w:hint="eastAsia"/>
          <w:szCs w:val="32"/>
        </w:rPr>
        <w:t>調查意見：</w:t>
      </w:r>
    </w:p>
    <w:p w:rsidR="00292556" w:rsidRPr="00E25C77" w:rsidRDefault="009B031A" w:rsidP="003F5680">
      <w:pPr>
        <w:pStyle w:val="12"/>
        <w:overflowPunct w:val="0"/>
        <w:ind w:left="680" w:firstLine="680"/>
      </w:pPr>
      <w:r w:rsidRPr="00E25C77">
        <w:rPr>
          <w:rFonts w:hAnsi="標楷體" w:hint="eastAsia"/>
        </w:rPr>
        <w:t>根據</w:t>
      </w:r>
      <w:r w:rsidR="00483707" w:rsidRPr="00E25C77">
        <w:rPr>
          <w:rFonts w:hAnsi="標楷體" w:hint="eastAsia"/>
        </w:rPr>
        <w:t>內政部不動產資訊平台之全國社會住宅興辦進度統計，截至</w:t>
      </w:r>
      <w:r w:rsidR="005A3517" w:rsidRPr="00E25C77">
        <w:rPr>
          <w:rFonts w:hAnsi="標楷體" w:hint="eastAsia"/>
        </w:rPr>
        <w:t>民國(下同)</w:t>
      </w:r>
      <w:r w:rsidR="00483707" w:rsidRPr="00E25C77">
        <w:rPr>
          <w:rFonts w:hAnsi="標楷體" w:hint="eastAsia"/>
        </w:rPr>
        <w:t>111年11月30日止，全</w:t>
      </w:r>
      <w:proofErr w:type="gramStart"/>
      <w:r w:rsidR="00483707" w:rsidRPr="00E25C77">
        <w:rPr>
          <w:rFonts w:hAnsi="標楷體" w:hint="eastAsia"/>
        </w:rPr>
        <w:t>臺</w:t>
      </w:r>
      <w:proofErr w:type="gramEnd"/>
      <w:r w:rsidR="00483707" w:rsidRPr="00E25C77">
        <w:rPr>
          <w:rFonts w:hAnsi="標楷體" w:hint="eastAsia"/>
        </w:rPr>
        <w:t>既有及新完工之社會住宅合計僅23,822戶，興建效率</w:t>
      </w:r>
      <w:proofErr w:type="gramStart"/>
      <w:r w:rsidR="00483707" w:rsidRPr="00E25C77">
        <w:rPr>
          <w:rFonts w:hAnsi="標楷體" w:hint="eastAsia"/>
        </w:rPr>
        <w:t>疑</w:t>
      </w:r>
      <w:proofErr w:type="gramEnd"/>
      <w:r w:rsidR="00483707" w:rsidRPr="00E25C77">
        <w:rPr>
          <w:rFonts w:hAnsi="標楷體" w:hint="eastAsia"/>
        </w:rPr>
        <w:t>有</w:t>
      </w:r>
      <w:proofErr w:type="gramStart"/>
      <w:r w:rsidR="00483707" w:rsidRPr="00E25C77">
        <w:rPr>
          <w:rFonts w:hAnsi="標楷體" w:hint="eastAsia"/>
        </w:rPr>
        <w:t>不</w:t>
      </w:r>
      <w:proofErr w:type="gramEnd"/>
      <w:r w:rsidR="00483707" w:rsidRPr="00E25C77">
        <w:rPr>
          <w:rFonts w:hAnsi="標楷體" w:hint="eastAsia"/>
        </w:rPr>
        <w:t>彰，遲未能滿足國人居住需求。</w:t>
      </w:r>
      <w:r w:rsidR="00A50E80" w:rsidRPr="00E25C77">
        <w:rPr>
          <w:rFonts w:hAnsi="標楷體" w:hint="eastAsia"/>
          <w:szCs w:val="32"/>
        </w:rPr>
        <w:t>經本院</w:t>
      </w:r>
      <w:r w:rsidR="00D7292E" w:rsidRPr="00E25C77">
        <w:rPr>
          <w:rFonts w:hAnsi="標楷體" w:hint="eastAsia"/>
          <w:szCs w:val="32"/>
        </w:rPr>
        <w:t>立案調查，</w:t>
      </w:r>
      <w:r w:rsidR="00A50E80" w:rsidRPr="00E25C77">
        <w:rPr>
          <w:rFonts w:hAnsi="標楷體" w:hint="eastAsia"/>
          <w:szCs w:val="32"/>
        </w:rPr>
        <w:t>調閱內政部卷證資料，</w:t>
      </w:r>
      <w:r w:rsidR="00A50E80" w:rsidRPr="00E25C77">
        <w:rPr>
          <w:rFonts w:hAnsi="標楷體" w:hint="eastAsia"/>
        </w:rPr>
        <w:t>持續進行文獻蒐集與</w:t>
      </w:r>
      <w:r w:rsidR="00D7292E" w:rsidRPr="00E25C77">
        <w:rPr>
          <w:rFonts w:hAnsi="標楷體" w:hint="eastAsia"/>
        </w:rPr>
        <w:t>分析</w:t>
      </w:r>
      <w:r w:rsidR="00A50E80" w:rsidRPr="00E25C77">
        <w:rPr>
          <w:rFonts w:hint="eastAsia"/>
        </w:rPr>
        <w:t>，</w:t>
      </w:r>
      <w:r w:rsidR="00A50E80" w:rsidRPr="00E25C77">
        <w:rPr>
          <w:rFonts w:hAnsi="標楷體" w:hint="eastAsia"/>
          <w:szCs w:val="32"/>
        </w:rPr>
        <w:t>並於</w:t>
      </w:r>
      <w:r w:rsidR="00A50E80" w:rsidRPr="00E25C77">
        <w:rPr>
          <w:rFonts w:hAnsi="標楷體" w:hint="eastAsia"/>
        </w:rPr>
        <w:t>112年10月13日</w:t>
      </w:r>
      <w:r w:rsidR="00A50E80" w:rsidRPr="00E25C77">
        <w:rPr>
          <w:rFonts w:hint="eastAsia"/>
        </w:rPr>
        <w:t>約</w:t>
      </w:r>
      <w:proofErr w:type="gramStart"/>
      <w:r w:rsidR="00A50E80" w:rsidRPr="00E25C77">
        <w:rPr>
          <w:rFonts w:hint="eastAsia"/>
        </w:rPr>
        <w:t>詢</w:t>
      </w:r>
      <w:proofErr w:type="gramEnd"/>
      <w:r w:rsidR="00A50E80" w:rsidRPr="00E25C77">
        <w:rPr>
          <w:rFonts w:hint="eastAsia"/>
        </w:rPr>
        <w:t>內政部</w:t>
      </w:r>
      <w:r w:rsidR="00A50E80" w:rsidRPr="00E25C77">
        <w:rPr>
          <w:rFonts w:hAnsi="標楷體" w:hint="eastAsia"/>
          <w:szCs w:val="32"/>
        </w:rPr>
        <w:t>政務次長</w:t>
      </w:r>
      <w:proofErr w:type="gramStart"/>
      <w:r w:rsidR="00A50E80" w:rsidRPr="00E25C77">
        <w:rPr>
          <w:rFonts w:hAnsi="標楷體" w:hint="eastAsia"/>
          <w:szCs w:val="32"/>
        </w:rPr>
        <w:t>花敬群</w:t>
      </w:r>
      <w:proofErr w:type="gramEnd"/>
      <w:r w:rsidR="00A50E80" w:rsidRPr="00E25C77">
        <w:rPr>
          <w:rFonts w:hAnsi="標楷體" w:hint="eastAsia"/>
          <w:szCs w:val="32"/>
        </w:rPr>
        <w:t>、內政部國土管理</w:t>
      </w:r>
      <w:proofErr w:type="gramStart"/>
      <w:r w:rsidR="00A50E80" w:rsidRPr="00E25C77">
        <w:rPr>
          <w:rFonts w:hAnsi="標楷體" w:hint="eastAsia"/>
          <w:szCs w:val="32"/>
        </w:rPr>
        <w:t>署</w:t>
      </w:r>
      <w:proofErr w:type="gramEnd"/>
      <w:r w:rsidR="00A50E80" w:rsidRPr="00E25C77">
        <w:rPr>
          <w:rFonts w:hAnsi="標楷體" w:hint="eastAsia"/>
          <w:szCs w:val="32"/>
        </w:rPr>
        <w:t>署長吳欣修、組長歐正興、</w:t>
      </w:r>
      <w:r w:rsidR="00A50E80" w:rsidRPr="00E25C77">
        <w:rPr>
          <w:rFonts w:hint="eastAsia"/>
        </w:rPr>
        <w:t>國家住宅及都市更新中心(下稱</w:t>
      </w:r>
      <w:bookmarkStart w:id="0" w:name="_Hlk153288160"/>
      <w:r w:rsidR="00A50E80" w:rsidRPr="00E25C77">
        <w:rPr>
          <w:rFonts w:hint="eastAsia"/>
        </w:rPr>
        <w:t>國家住都中心</w:t>
      </w:r>
      <w:bookmarkEnd w:id="0"/>
      <w:r w:rsidR="00A50E80" w:rsidRPr="00E25C77">
        <w:rPr>
          <w:rFonts w:hint="eastAsia"/>
        </w:rPr>
        <w:t>)</w:t>
      </w:r>
      <w:r w:rsidR="00A50E80" w:rsidRPr="00E25C77">
        <w:rPr>
          <w:rStyle w:val="afe"/>
        </w:rPr>
        <w:footnoteReference w:id="1"/>
      </w:r>
      <w:r w:rsidR="00A50E80" w:rsidRPr="00E25C77">
        <w:rPr>
          <w:rFonts w:hAnsi="標楷體" w:hint="eastAsia"/>
          <w:szCs w:val="32"/>
        </w:rPr>
        <w:t>社會</w:t>
      </w:r>
      <w:proofErr w:type="gramStart"/>
      <w:r w:rsidR="00A50E80" w:rsidRPr="00E25C77">
        <w:rPr>
          <w:rFonts w:hAnsi="標楷體" w:hint="eastAsia"/>
          <w:szCs w:val="32"/>
        </w:rPr>
        <w:t>住宅部副主任</w:t>
      </w:r>
      <w:proofErr w:type="gramEnd"/>
      <w:r w:rsidR="00A50E80" w:rsidRPr="00E25C77">
        <w:rPr>
          <w:rFonts w:hAnsi="標楷體" w:hint="eastAsia"/>
          <w:szCs w:val="32"/>
        </w:rPr>
        <w:t>許國璋、組長李東屏</w:t>
      </w:r>
      <w:r w:rsidR="00A50E80" w:rsidRPr="00E25C77">
        <w:rPr>
          <w:rFonts w:hint="eastAsia"/>
        </w:rPr>
        <w:t>到院說明</w:t>
      </w:r>
      <w:r w:rsidR="00795797" w:rsidRPr="00E25C77">
        <w:rPr>
          <w:rFonts w:hint="eastAsia"/>
        </w:rPr>
        <w:t>，並於會後補充資料及更新統計數據</w:t>
      </w:r>
      <w:r w:rsidR="00483707" w:rsidRPr="00E25C77">
        <w:rPr>
          <w:rFonts w:hAnsi="標楷體" w:hint="eastAsia"/>
        </w:rPr>
        <w:t>，全案已調查完畢，</w:t>
      </w:r>
      <w:proofErr w:type="gramStart"/>
      <w:r w:rsidR="00483707" w:rsidRPr="00E25C77">
        <w:rPr>
          <w:rFonts w:hAnsi="標楷體" w:hint="eastAsia"/>
        </w:rPr>
        <w:t>列述調查</w:t>
      </w:r>
      <w:proofErr w:type="gramEnd"/>
      <w:r w:rsidR="00483707" w:rsidRPr="00E25C77">
        <w:rPr>
          <w:rFonts w:hAnsi="標楷體" w:hint="eastAsia"/>
        </w:rPr>
        <w:t>意見如下：</w:t>
      </w:r>
    </w:p>
    <w:p w:rsidR="00A14168" w:rsidRPr="00E25C77" w:rsidRDefault="005448B6" w:rsidP="003F5680">
      <w:pPr>
        <w:pStyle w:val="2"/>
        <w:overflowPunct w:val="0"/>
        <w:ind w:left="1020" w:hanging="680"/>
      </w:pPr>
      <w:bookmarkStart w:id="1" w:name="_Hlk156403579"/>
      <w:r w:rsidRPr="00E25C77">
        <w:rPr>
          <w:rFonts w:hint="eastAsia"/>
        </w:rPr>
        <w:t>政府</w:t>
      </w:r>
      <w:r w:rsidR="007D6B10" w:rsidRPr="00E25C77">
        <w:rPr>
          <w:rFonts w:hint="eastAsia"/>
        </w:rPr>
        <w:t>自</w:t>
      </w:r>
      <w:r w:rsidRPr="00E25C77">
        <w:rPr>
          <w:rFonts w:hint="eastAsia"/>
        </w:rPr>
        <w:t>106</w:t>
      </w:r>
      <w:r w:rsidR="007D6B10" w:rsidRPr="00E25C77">
        <w:rPr>
          <w:rFonts w:hint="eastAsia"/>
        </w:rPr>
        <w:t>年</w:t>
      </w:r>
      <w:r w:rsidR="00036F6B" w:rsidRPr="00E25C77">
        <w:rPr>
          <w:rFonts w:hint="eastAsia"/>
        </w:rPr>
        <w:t>開始</w:t>
      </w:r>
      <w:r w:rsidRPr="00E25C77">
        <w:rPr>
          <w:rFonts w:hint="eastAsia"/>
        </w:rPr>
        <w:t>推動</w:t>
      </w:r>
      <w:r w:rsidR="00AB04A5" w:rsidRPr="00E25C77">
        <w:rPr>
          <w:rFonts w:hint="eastAsia"/>
        </w:rPr>
        <w:t>「社會住宅興辦計畫」</w:t>
      </w:r>
      <w:r w:rsidRPr="00E25C77">
        <w:rPr>
          <w:rFonts w:hint="eastAsia"/>
        </w:rPr>
        <w:t>，預定</w:t>
      </w:r>
      <w:r w:rsidR="00036F6B" w:rsidRPr="00E25C77">
        <w:rPr>
          <w:rFonts w:hint="eastAsia"/>
        </w:rPr>
        <w:t>至</w:t>
      </w:r>
      <w:r w:rsidR="00C044AE" w:rsidRPr="00E25C77">
        <w:rPr>
          <w:rFonts w:hint="eastAsia"/>
        </w:rPr>
        <w:t>113年</w:t>
      </w:r>
      <w:r w:rsidR="00036F6B" w:rsidRPr="00E25C77">
        <w:rPr>
          <w:rFonts w:hint="eastAsia"/>
        </w:rPr>
        <w:t>底</w:t>
      </w:r>
      <w:r w:rsidR="00C044AE" w:rsidRPr="00E25C77">
        <w:rPr>
          <w:rFonts w:hint="eastAsia"/>
        </w:rPr>
        <w:t>直接興建12萬戶</w:t>
      </w:r>
      <w:r w:rsidR="003F5680" w:rsidRPr="00E25C77">
        <w:rPr>
          <w:rFonts w:hint="eastAsia"/>
        </w:rPr>
        <w:t>社會住宅</w:t>
      </w:r>
      <w:r w:rsidR="00721E6D" w:rsidRPr="00E25C77">
        <w:rPr>
          <w:rFonts w:hint="eastAsia"/>
        </w:rPr>
        <w:t>。</w:t>
      </w:r>
      <w:r w:rsidR="0081731F" w:rsidRPr="00E25C77">
        <w:rPr>
          <w:rFonts w:hint="eastAsia"/>
        </w:rPr>
        <w:t>據</w:t>
      </w:r>
      <w:r w:rsidR="00E610FD" w:rsidRPr="00E25C77">
        <w:rPr>
          <w:rFonts w:hint="eastAsia"/>
        </w:rPr>
        <w:t>內政部統計，截至112年1</w:t>
      </w:r>
      <w:r w:rsidR="0007567F" w:rsidRPr="00E25C77">
        <w:rPr>
          <w:rFonts w:hint="eastAsia"/>
        </w:rPr>
        <w:t>2</w:t>
      </w:r>
      <w:r w:rsidR="00E610FD" w:rsidRPr="00E25C77">
        <w:rPr>
          <w:rFonts w:hint="eastAsia"/>
        </w:rPr>
        <w:t>月底</w:t>
      </w:r>
      <w:r w:rsidR="004946D7" w:rsidRPr="00E25C77">
        <w:rPr>
          <w:rFonts w:hint="eastAsia"/>
        </w:rPr>
        <w:t>止</w:t>
      </w:r>
      <w:r w:rsidR="00E610FD" w:rsidRPr="00E25C77">
        <w:rPr>
          <w:rFonts w:hint="eastAsia"/>
        </w:rPr>
        <w:t>，</w:t>
      </w:r>
      <w:r w:rsidR="006035F3" w:rsidRPr="00E25C77">
        <w:rPr>
          <w:rFonts w:hint="eastAsia"/>
        </w:rPr>
        <w:t>已</w:t>
      </w:r>
      <w:r w:rsidR="00A534AE" w:rsidRPr="00E25C77">
        <w:rPr>
          <w:rFonts w:hint="eastAsia"/>
        </w:rPr>
        <w:t>直接興建</w:t>
      </w:r>
      <w:r w:rsidR="0007567F" w:rsidRPr="00E25C77">
        <w:rPr>
          <w:rFonts w:hint="eastAsia"/>
        </w:rPr>
        <w:t>94,043</w:t>
      </w:r>
      <w:r w:rsidR="006035F3" w:rsidRPr="00E25C77">
        <w:rPr>
          <w:rFonts w:hint="eastAsia"/>
        </w:rPr>
        <w:t>戶</w:t>
      </w:r>
      <w:r w:rsidR="000C374F" w:rsidRPr="00E25C77">
        <w:rPr>
          <w:rFonts w:hint="eastAsia"/>
        </w:rPr>
        <w:t>社會住宅</w:t>
      </w:r>
      <w:r w:rsidR="006035F3" w:rsidRPr="00E25C77">
        <w:rPr>
          <w:rFonts w:hint="eastAsia"/>
        </w:rPr>
        <w:t>(含</w:t>
      </w:r>
      <w:r w:rsidR="00B5279B" w:rsidRPr="00E25C77">
        <w:rPr>
          <w:rFonts w:hint="eastAsia"/>
        </w:rPr>
        <w:t>「既有」、「新完工」、「興建中」及「已</w:t>
      </w:r>
      <w:proofErr w:type="gramStart"/>
      <w:r w:rsidR="00B5279B" w:rsidRPr="00E25C77">
        <w:rPr>
          <w:rFonts w:hint="eastAsia"/>
        </w:rPr>
        <w:t>決標待開工</w:t>
      </w:r>
      <w:proofErr w:type="gramEnd"/>
      <w:r w:rsidR="00B5279B" w:rsidRPr="00E25C77">
        <w:rPr>
          <w:rFonts w:hint="eastAsia"/>
        </w:rPr>
        <w:t>」</w:t>
      </w:r>
      <w:r w:rsidR="006035F3" w:rsidRPr="00E25C77">
        <w:rPr>
          <w:rFonts w:hint="eastAsia"/>
        </w:rPr>
        <w:t>)，</w:t>
      </w:r>
      <w:r w:rsidR="00721E6D" w:rsidRPr="00E25C77">
        <w:rPr>
          <w:rFonts w:hint="eastAsia"/>
        </w:rPr>
        <w:t>興辦</w:t>
      </w:r>
      <w:r w:rsidR="00FC5922" w:rsidRPr="00E25C77">
        <w:rPr>
          <w:rFonts w:hint="eastAsia"/>
        </w:rPr>
        <w:t>進度</w:t>
      </w:r>
      <w:r w:rsidR="004946D7" w:rsidRPr="00E25C77">
        <w:rPr>
          <w:rFonts w:hint="eastAsia"/>
        </w:rPr>
        <w:t>約為</w:t>
      </w:r>
      <w:r w:rsidR="0007567F" w:rsidRPr="00E25C77">
        <w:rPr>
          <w:rFonts w:hint="eastAsia"/>
        </w:rPr>
        <w:t>78.37</w:t>
      </w:r>
      <w:r w:rsidR="00E610FD" w:rsidRPr="00E25C77">
        <w:t>%</w:t>
      </w:r>
      <w:r w:rsidR="00E42D9B" w:rsidRPr="00E25C77">
        <w:rPr>
          <w:rFonts w:hint="eastAsia"/>
        </w:rPr>
        <w:t>，</w:t>
      </w:r>
      <w:r w:rsidR="00E610FD" w:rsidRPr="00E25C77">
        <w:rPr>
          <w:rFonts w:hint="eastAsia"/>
        </w:rPr>
        <w:t>預</w:t>
      </w:r>
      <w:r w:rsidR="00C044AE" w:rsidRPr="00E25C77">
        <w:rPr>
          <w:rFonts w:hint="eastAsia"/>
        </w:rPr>
        <w:t>估</w:t>
      </w:r>
      <w:r w:rsidR="00E610FD" w:rsidRPr="00E25C77">
        <w:rPr>
          <w:rFonts w:hint="eastAsia"/>
        </w:rPr>
        <w:t>113年底</w:t>
      </w:r>
      <w:r w:rsidR="00C044AE" w:rsidRPr="00E25C77">
        <w:rPr>
          <w:rFonts w:hint="eastAsia"/>
        </w:rPr>
        <w:t>可</w:t>
      </w:r>
      <w:r w:rsidR="004946D7" w:rsidRPr="00E25C77">
        <w:rPr>
          <w:rFonts w:hint="eastAsia"/>
        </w:rPr>
        <w:t>達成</w:t>
      </w:r>
      <w:r w:rsidR="00A55CA6" w:rsidRPr="00E25C77">
        <w:rPr>
          <w:rFonts w:hint="eastAsia"/>
        </w:rPr>
        <w:t>甚至</w:t>
      </w:r>
      <w:r w:rsidR="00C044AE" w:rsidRPr="00E25C77">
        <w:rPr>
          <w:rFonts w:hint="eastAsia"/>
        </w:rPr>
        <w:t>超越</w:t>
      </w:r>
      <w:r w:rsidR="00930608" w:rsidRPr="00E25C77">
        <w:rPr>
          <w:rFonts w:hint="eastAsia"/>
        </w:rPr>
        <w:t>全部</w:t>
      </w:r>
      <w:r w:rsidR="004946D7" w:rsidRPr="00E25C77">
        <w:rPr>
          <w:rFonts w:hint="eastAsia"/>
        </w:rPr>
        <w:t>計畫</w:t>
      </w:r>
      <w:r w:rsidR="00E610FD" w:rsidRPr="00E25C77">
        <w:rPr>
          <w:rFonts w:hint="eastAsia"/>
        </w:rPr>
        <w:t>目標。</w:t>
      </w:r>
      <w:r w:rsidR="006035F3" w:rsidRPr="00E25C77">
        <w:rPr>
          <w:rFonts w:hint="eastAsia"/>
        </w:rPr>
        <w:t>然</w:t>
      </w:r>
      <w:r w:rsidR="00036F6B" w:rsidRPr="00E25C77">
        <w:rPr>
          <w:rFonts w:hint="eastAsia"/>
        </w:rPr>
        <w:t>分析</w:t>
      </w:r>
      <w:r w:rsidR="006035F3" w:rsidRPr="00E25C77">
        <w:rPr>
          <w:rFonts w:hint="eastAsia"/>
        </w:rPr>
        <w:t>112年1</w:t>
      </w:r>
      <w:r w:rsidR="0007567F" w:rsidRPr="00E25C77">
        <w:rPr>
          <w:rFonts w:hint="eastAsia"/>
        </w:rPr>
        <w:t>2</w:t>
      </w:r>
      <w:r w:rsidR="006035F3" w:rsidRPr="00E25C77">
        <w:rPr>
          <w:rFonts w:hint="eastAsia"/>
        </w:rPr>
        <w:t>月底</w:t>
      </w:r>
      <w:r w:rsidR="00931DFC" w:rsidRPr="00E25C77">
        <w:rPr>
          <w:rFonts w:hint="eastAsia"/>
        </w:rPr>
        <w:t>數據</w:t>
      </w:r>
      <w:r w:rsidR="008D1CE9" w:rsidRPr="00E25C77">
        <w:rPr>
          <w:rFonts w:hint="eastAsia"/>
        </w:rPr>
        <w:t>發現</w:t>
      </w:r>
      <w:r w:rsidR="006035F3" w:rsidRPr="00E25C77">
        <w:rPr>
          <w:rFonts w:hint="eastAsia"/>
        </w:rPr>
        <w:t>，</w:t>
      </w:r>
      <w:r w:rsidR="00F0507A" w:rsidRPr="00E25C77">
        <w:rPr>
          <w:rFonts w:hint="eastAsia"/>
        </w:rPr>
        <w:t>已完工(含既有)可入住之社會住宅僅</w:t>
      </w:r>
      <w:r w:rsidR="0007567F" w:rsidRPr="00E25C77">
        <w:rPr>
          <w:rFonts w:hint="eastAsia"/>
        </w:rPr>
        <w:t>28,483</w:t>
      </w:r>
      <w:r w:rsidR="00F0507A" w:rsidRPr="00E25C77">
        <w:rPr>
          <w:rFonts w:hint="eastAsia"/>
        </w:rPr>
        <w:lastRenderedPageBreak/>
        <w:t>戶</w:t>
      </w:r>
      <w:r w:rsidR="0081731F" w:rsidRPr="00E25C77">
        <w:rPr>
          <w:rFonts w:hint="eastAsia"/>
        </w:rPr>
        <w:t>，</w:t>
      </w:r>
      <w:r w:rsidR="000834B9" w:rsidRPr="00E25C77">
        <w:rPr>
          <w:rFonts w:hint="eastAsia"/>
        </w:rPr>
        <w:t>與12萬戶相去甚遠，</w:t>
      </w:r>
      <w:r w:rsidR="00EA6CA3" w:rsidRPr="00E25C77">
        <w:rPr>
          <w:rFonts w:hint="eastAsia"/>
        </w:rPr>
        <w:t>以致</w:t>
      </w:r>
      <w:r w:rsidR="000834B9" w:rsidRPr="00E25C77">
        <w:rPr>
          <w:rFonts w:hint="eastAsia"/>
        </w:rPr>
        <w:t>社會住宅</w:t>
      </w:r>
      <w:r w:rsidR="003A5132" w:rsidRPr="00E25C77">
        <w:rPr>
          <w:rFonts w:hint="eastAsia"/>
        </w:rPr>
        <w:t>中</w:t>
      </w:r>
      <w:proofErr w:type="gramStart"/>
      <w:r w:rsidR="003A5132" w:rsidRPr="00E25C77">
        <w:rPr>
          <w:rFonts w:hint="eastAsia"/>
        </w:rPr>
        <w:t>籤</w:t>
      </w:r>
      <w:proofErr w:type="gramEnd"/>
      <w:r w:rsidR="003A5132" w:rsidRPr="00E25C77">
        <w:rPr>
          <w:rFonts w:hint="eastAsia"/>
        </w:rPr>
        <w:t>率偏低，不僅難以滿足民眾需求</w:t>
      </w:r>
      <w:r w:rsidR="000834B9" w:rsidRPr="00E25C77">
        <w:rPr>
          <w:rFonts w:hint="eastAsia"/>
        </w:rPr>
        <w:t>，</w:t>
      </w:r>
      <w:r w:rsidR="008012C2" w:rsidRPr="00E25C77">
        <w:rPr>
          <w:rFonts w:hint="eastAsia"/>
        </w:rPr>
        <w:t>更遑論發揮</w:t>
      </w:r>
      <w:r w:rsidR="003A5132" w:rsidRPr="00E25C77">
        <w:rPr>
          <w:rFonts w:hint="eastAsia"/>
        </w:rPr>
        <w:t>健全</w:t>
      </w:r>
      <w:r w:rsidR="008012C2" w:rsidRPr="00E25C77">
        <w:rPr>
          <w:rFonts w:hint="eastAsia"/>
        </w:rPr>
        <w:t>租屋市場</w:t>
      </w:r>
      <w:r w:rsidR="003A5132" w:rsidRPr="00E25C77">
        <w:rPr>
          <w:rFonts w:hint="eastAsia"/>
        </w:rPr>
        <w:t>，進一步</w:t>
      </w:r>
      <w:r w:rsidR="008012C2" w:rsidRPr="00E25C77">
        <w:rPr>
          <w:rFonts w:hint="eastAsia"/>
        </w:rPr>
        <w:t>與購屋市場相互調控的市場均衡機制，</w:t>
      </w:r>
      <w:r w:rsidR="00EA6CA3" w:rsidRPr="00E25C77">
        <w:rPr>
          <w:rFonts w:hint="eastAsia"/>
        </w:rPr>
        <w:t>造成</w:t>
      </w:r>
      <w:r w:rsidR="00AB04A5" w:rsidRPr="00E25C77">
        <w:rPr>
          <w:rFonts w:hint="eastAsia"/>
        </w:rPr>
        <w:t>外界質疑</w:t>
      </w:r>
      <w:r w:rsidR="00930608" w:rsidRPr="00E25C77">
        <w:rPr>
          <w:rFonts w:hint="eastAsia"/>
        </w:rPr>
        <w:t>政府興建</w:t>
      </w:r>
      <w:r w:rsidR="00AB04A5" w:rsidRPr="00E25C77">
        <w:rPr>
          <w:rFonts w:hint="eastAsia"/>
        </w:rPr>
        <w:t>社會住宅效率</w:t>
      </w:r>
      <w:proofErr w:type="gramStart"/>
      <w:r w:rsidR="00AB04A5" w:rsidRPr="00E25C77">
        <w:rPr>
          <w:rFonts w:hint="eastAsia"/>
        </w:rPr>
        <w:t>不</w:t>
      </w:r>
      <w:proofErr w:type="gramEnd"/>
      <w:r w:rsidR="00AB04A5" w:rsidRPr="00E25C77">
        <w:rPr>
          <w:rFonts w:hint="eastAsia"/>
        </w:rPr>
        <w:t>彰。</w:t>
      </w:r>
      <w:r w:rsidR="00EA6CA3" w:rsidRPr="00E25C77">
        <w:rPr>
          <w:rFonts w:hint="eastAsia"/>
        </w:rPr>
        <w:t>鑒於國民對社會住宅之</w:t>
      </w:r>
      <w:r w:rsidR="00B5279B" w:rsidRPr="00E25C77">
        <w:rPr>
          <w:rFonts w:hint="eastAsia"/>
        </w:rPr>
        <w:t>殷</w:t>
      </w:r>
      <w:r w:rsidR="00A55CA6" w:rsidRPr="00E25C77">
        <w:rPr>
          <w:rFonts w:hint="eastAsia"/>
        </w:rPr>
        <w:t>切</w:t>
      </w:r>
      <w:r w:rsidR="00EA6CA3" w:rsidRPr="00E25C77">
        <w:rPr>
          <w:rFonts w:hint="eastAsia"/>
        </w:rPr>
        <w:t>企盼，</w:t>
      </w:r>
      <w:r w:rsidR="00BE3DB6" w:rsidRPr="00E25C77">
        <w:rPr>
          <w:rFonts w:hint="eastAsia"/>
        </w:rPr>
        <w:t>中央與地方</w:t>
      </w:r>
      <w:r w:rsidR="00AB04A5" w:rsidRPr="00E25C77">
        <w:rPr>
          <w:rFonts w:hint="eastAsia"/>
        </w:rPr>
        <w:t>政府</w:t>
      </w:r>
      <w:r w:rsidR="000834B9" w:rsidRPr="00E25C77">
        <w:rPr>
          <w:rFonts w:hint="eastAsia"/>
        </w:rPr>
        <w:t>允應</w:t>
      </w:r>
      <w:r w:rsidR="00BE3DB6" w:rsidRPr="00E25C77">
        <w:rPr>
          <w:rFonts w:hint="eastAsia"/>
        </w:rPr>
        <w:t>攜手同心、</w:t>
      </w:r>
      <w:r w:rsidR="000834B9" w:rsidRPr="00E25C77">
        <w:rPr>
          <w:rFonts w:hint="eastAsia"/>
        </w:rPr>
        <w:t>排除萬難，</w:t>
      </w:r>
      <w:r w:rsidR="002C21A1" w:rsidRPr="00E25C77">
        <w:rPr>
          <w:rFonts w:hint="eastAsia"/>
        </w:rPr>
        <w:t>提升</w:t>
      </w:r>
      <w:r w:rsidR="00AB04A5" w:rsidRPr="00E25C77">
        <w:rPr>
          <w:rFonts w:hint="eastAsia"/>
        </w:rPr>
        <w:t>社會住宅</w:t>
      </w:r>
      <w:r w:rsidR="002C21A1" w:rsidRPr="00E25C77">
        <w:rPr>
          <w:rFonts w:hint="eastAsia"/>
        </w:rPr>
        <w:t>興辦速度與量能</w:t>
      </w:r>
      <w:r w:rsidR="00AB04A5" w:rsidRPr="00E25C77">
        <w:rPr>
          <w:rFonts w:hint="eastAsia"/>
        </w:rPr>
        <w:t>，</w:t>
      </w:r>
      <w:r w:rsidR="00FD1396" w:rsidRPr="00E25C77">
        <w:rPr>
          <w:rFonts w:hint="eastAsia"/>
        </w:rPr>
        <w:t>加速</w:t>
      </w:r>
      <w:r w:rsidR="005300CA" w:rsidRPr="00E25C77">
        <w:rPr>
          <w:rFonts w:hint="eastAsia"/>
        </w:rPr>
        <w:t>落實居住正義</w:t>
      </w:r>
      <w:r w:rsidR="00AB04A5" w:rsidRPr="00E25C77">
        <w:rPr>
          <w:rFonts w:hint="eastAsia"/>
        </w:rPr>
        <w:t>。</w:t>
      </w:r>
      <w:bookmarkEnd w:id="1"/>
    </w:p>
    <w:p w:rsidR="003016BD" w:rsidRPr="00E25C77" w:rsidRDefault="003016BD" w:rsidP="003F5680">
      <w:pPr>
        <w:pStyle w:val="3"/>
        <w:overflowPunct w:val="0"/>
      </w:pPr>
      <w:r w:rsidRPr="00E25C77">
        <w:rPr>
          <w:rFonts w:hAnsi="標楷體" w:hint="eastAsia"/>
        </w:rPr>
        <w:t>按聯合國《經濟社會文化權利國際公約》第11條及其對應之第4號、第7號「一般性意見」中明確指出，居住權不僅是要保障狹義的財產權，更要確保每個人基本的居住需求獲得「適當」滿足，並且不斷提升其居住條件。然而，我國由於都會區居住成本過高，高房價成為十大民怨之首，除了經濟、社會弱勢外，越來越多年輕人及中產階級面臨</w:t>
      </w:r>
      <w:r w:rsidR="00F9511B" w:rsidRPr="00E25C77">
        <w:rPr>
          <w:rFonts w:hAnsi="標楷體" w:hint="eastAsia"/>
        </w:rPr>
        <w:t>「</w:t>
      </w:r>
      <w:r w:rsidRPr="00E25C77">
        <w:rPr>
          <w:rFonts w:hAnsi="標楷體" w:hint="eastAsia"/>
        </w:rPr>
        <w:t>買不起</w:t>
      </w:r>
      <w:r w:rsidR="00F9511B" w:rsidRPr="00E25C77">
        <w:rPr>
          <w:rFonts w:hAnsi="標楷體"/>
        </w:rPr>
        <w:t>」</w:t>
      </w:r>
      <w:r w:rsidRPr="00E25C77">
        <w:rPr>
          <w:rFonts w:hAnsi="標楷體" w:hint="eastAsia"/>
        </w:rPr>
        <w:t>、</w:t>
      </w:r>
      <w:r w:rsidR="00F9511B" w:rsidRPr="00E25C77">
        <w:rPr>
          <w:rFonts w:hAnsi="標楷體" w:hint="eastAsia"/>
        </w:rPr>
        <w:t>「</w:t>
      </w:r>
      <w:r w:rsidRPr="00E25C77">
        <w:rPr>
          <w:rFonts w:hAnsi="標楷體" w:hint="eastAsia"/>
        </w:rPr>
        <w:t>租不起</w:t>
      </w:r>
      <w:r w:rsidR="00F9511B" w:rsidRPr="00E25C77">
        <w:rPr>
          <w:rFonts w:hAnsi="標楷體"/>
        </w:rPr>
        <w:t>」</w:t>
      </w:r>
      <w:r w:rsidRPr="00E25C77">
        <w:rPr>
          <w:rFonts w:hAnsi="標楷體" w:hint="eastAsia"/>
        </w:rPr>
        <w:t>或</w:t>
      </w:r>
      <w:r w:rsidR="00F9511B" w:rsidRPr="00E25C77">
        <w:rPr>
          <w:rFonts w:hAnsi="標楷體" w:hint="eastAsia"/>
        </w:rPr>
        <w:t>「</w:t>
      </w:r>
      <w:r w:rsidRPr="00E25C77">
        <w:rPr>
          <w:rFonts w:hAnsi="標楷體" w:hint="eastAsia"/>
        </w:rPr>
        <w:t>住不好</w:t>
      </w:r>
      <w:r w:rsidR="00F9511B" w:rsidRPr="00E25C77">
        <w:rPr>
          <w:rFonts w:hAnsi="標楷體"/>
        </w:rPr>
        <w:t>」</w:t>
      </w:r>
      <w:r w:rsidRPr="00E25C77">
        <w:rPr>
          <w:rFonts w:hAnsi="標楷體" w:hint="eastAsia"/>
        </w:rPr>
        <w:t>之困境，甚至衍生出不敢結婚、不願生子等問題，成為影響社會發展與國家安全的重大威脅。也因此，如何解決都會區住房問題，成為政府施政之重點與挑戰，興建</w:t>
      </w:r>
      <w:r w:rsidR="003F5680" w:rsidRPr="00E25C77">
        <w:rPr>
          <w:rFonts w:hAnsi="標楷體" w:hint="eastAsia"/>
        </w:rPr>
        <w:t>社會住宅</w:t>
      </w:r>
      <w:r w:rsidRPr="00E25C77">
        <w:rPr>
          <w:rFonts w:hAnsi="標楷體" w:hint="eastAsia"/>
        </w:rPr>
        <w:t>的聲音於是日益高漲，被視為解決問題、紓解民怨的</w:t>
      </w:r>
      <w:proofErr w:type="gramStart"/>
      <w:r w:rsidRPr="00E25C77">
        <w:rPr>
          <w:rFonts w:hAnsi="標楷體" w:hint="eastAsia"/>
        </w:rPr>
        <w:t>一</w:t>
      </w:r>
      <w:proofErr w:type="gramEnd"/>
      <w:r w:rsidRPr="00E25C77">
        <w:rPr>
          <w:rFonts w:hAnsi="標楷體" w:hint="eastAsia"/>
        </w:rPr>
        <w:t>帖良方。</w:t>
      </w:r>
    </w:p>
    <w:p w:rsidR="00C1346E" w:rsidRPr="00E25C77" w:rsidRDefault="0099376F" w:rsidP="003F5680">
      <w:pPr>
        <w:pStyle w:val="3"/>
        <w:overflowPunct w:val="0"/>
      </w:pPr>
      <w:r w:rsidRPr="00E25C77">
        <w:rPr>
          <w:rFonts w:hint="eastAsia"/>
        </w:rPr>
        <w:t>蔡英文</w:t>
      </w:r>
      <w:r w:rsidR="003F5680" w:rsidRPr="00E25C77">
        <w:rPr>
          <w:rFonts w:hint="eastAsia"/>
        </w:rPr>
        <w:t>總統於</w:t>
      </w:r>
      <w:r w:rsidR="003016BD" w:rsidRPr="00E25C77">
        <w:rPr>
          <w:rFonts w:hint="eastAsia"/>
        </w:rPr>
        <w:t>105年總統</w:t>
      </w:r>
      <w:r w:rsidR="003F5680" w:rsidRPr="00E25C77">
        <w:rPr>
          <w:rFonts w:hint="eastAsia"/>
        </w:rPr>
        <w:t>競選</w:t>
      </w:r>
      <w:proofErr w:type="gramStart"/>
      <w:r w:rsidR="003016BD" w:rsidRPr="00E25C77">
        <w:rPr>
          <w:rFonts w:hint="eastAsia"/>
        </w:rPr>
        <w:t>期間，</w:t>
      </w:r>
      <w:proofErr w:type="gramEnd"/>
      <w:r w:rsidR="004618C7" w:rsidRPr="00E25C77">
        <w:rPr>
          <w:rFonts w:hint="eastAsia"/>
        </w:rPr>
        <w:t>提出「安心住宅計畫」政見，計畫8年內完成20萬戶只租不售的</w:t>
      </w:r>
      <w:r w:rsidR="003F5680" w:rsidRPr="00E25C77">
        <w:rPr>
          <w:rFonts w:hint="eastAsia"/>
        </w:rPr>
        <w:t>社會住宅</w:t>
      </w:r>
      <w:r w:rsidR="008012C2" w:rsidRPr="00E25C77">
        <w:rPr>
          <w:rFonts w:hint="eastAsia"/>
        </w:rPr>
        <w:t>，</w:t>
      </w:r>
      <w:r w:rsidR="00D74090" w:rsidRPr="00E25C77">
        <w:rPr>
          <w:rFonts w:hint="eastAsia"/>
        </w:rPr>
        <w:t>冀透過健全租屋市場，發揮與購屋市場相互調控的市場均衡機制，以維護民眾居住權利與福祉</w:t>
      </w:r>
      <w:r w:rsidR="004618C7" w:rsidRPr="00E25C77">
        <w:rPr>
          <w:rFonts w:hint="eastAsia"/>
        </w:rPr>
        <w:t>。蔡總統上任後，內政部著手</w:t>
      </w:r>
      <w:proofErr w:type="gramStart"/>
      <w:r w:rsidR="004618C7" w:rsidRPr="00E25C77">
        <w:rPr>
          <w:rFonts w:hint="eastAsia"/>
        </w:rPr>
        <w:t>研</w:t>
      </w:r>
      <w:proofErr w:type="gramEnd"/>
      <w:r w:rsidR="004618C7" w:rsidRPr="00E25C77">
        <w:rPr>
          <w:rFonts w:hint="eastAsia"/>
        </w:rPr>
        <w:t>擬「社會住宅興辦計畫」(</w:t>
      </w:r>
      <w:proofErr w:type="gramStart"/>
      <w:r w:rsidR="004618C7" w:rsidRPr="00E25C77">
        <w:rPr>
          <w:rFonts w:hint="eastAsia"/>
        </w:rPr>
        <w:t>下稱系爭</w:t>
      </w:r>
      <w:proofErr w:type="gramEnd"/>
      <w:r w:rsidR="004618C7" w:rsidRPr="00E25C77">
        <w:rPr>
          <w:rFonts w:hint="eastAsia"/>
        </w:rPr>
        <w:t>計畫)，</w:t>
      </w:r>
      <w:r w:rsidR="002D73A9" w:rsidRPr="00E25C77">
        <w:rPr>
          <w:rFonts w:hint="eastAsia"/>
        </w:rPr>
        <w:t>經</w:t>
      </w:r>
      <w:r w:rsidR="00C1346E" w:rsidRPr="00E25C77">
        <w:rPr>
          <w:rFonts w:hint="eastAsia"/>
        </w:rPr>
        <w:t>行政院106年3月6日院</w:t>
      </w:r>
      <w:proofErr w:type="gramStart"/>
      <w:r w:rsidR="00C1346E" w:rsidRPr="00E25C77">
        <w:rPr>
          <w:rFonts w:hint="eastAsia"/>
        </w:rPr>
        <w:t>臺</w:t>
      </w:r>
      <w:proofErr w:type="gramEnd"/>
      <w:r w:rsidR="00C1346E" w:rsidRPr="00E25C77">
        <w:rPr>
          <w:rFonts w:hint="eastAsia"/>
        </w:rPr>
        <w:t>建字第1060004796號函核定，內容</w:t>
      </w:r>
      <w:r w:rsidR="00B5279B" w:rsidRPr="00E25C77">
        <w:rPr>
          <w:rFonts w:hint="eastAsia"/>
        </w:rPr>
        <w:t>略</w:t>
      </w:r>
      <w:proofErr w:type="gramStart"/>
      <w:r w:rsidR="00B5279B" w:rsidRPr="00E25C77">
        <w:rPr>
          <w:rFonts w:hint="eastAsia"/>
        </w:rPr>
        <w:t>以</w:t>
      </w:r>
      <w:proofErr w:type="gramEnd"/>
      <w:r w:rsidR="00C1346E" w:rsidRPr="00E25C77">
        <w:rPr>
          <w:rFonts w:hint="eastAsia"/>
        </w:rPr>
        <w:t>：</w:t>
      </w:r>
    </w:p>
    <w:p w:rsidR="00C1346E" w:rsidRPr="00E25C77" w:rsidRDefault="00C1346E" w:rsidP="003F5680">
      <w:pPr>
        <w:pStyle w:val="4"/>
        <w:overflowPunct w:val="0"/>
        <w:ind w:left="1701"/>
      </w:pPr>
      <w:r w:rsidRPr="00E25C77">
        <w:rPr>
          <w:rFonts w:hint="eastAsia"/>
        </w:rPr>
        <w:t>執行期間自106年至113年止，共計8年。</w:t>
      </w:r>
    </w:p>
    <w:p w:rsidR="00C1346E" w:rsidRPr="00E25C77" w:rsidRDefault="00C1346E" w:rsidP="003F5680">
      <w:pPr>
        <w:pStyle w:val="4"/>
        <w:overflowPunct w:val="0"/>
        <w:ind w:left="1701"/>
      </w:pPr>
      <w:r w:rsidRPr="00E25C77">
        <w:rPr>
          <w:rFonts w:hint="eastAsia"/>
        </w:rPr>
        <w:t>第1階段目標預定於109年達成政府直接興建4萬戶及包租代管民間空餘屋4萬戶，合計8萬戶。</w:t>
      </w:r>
    </w:p>
    <w:p w:rsidR="0086054E" w:rsidRPr="00E25C77" w:rsidRDefault="00C1346E" w:rsidP="003F5680">
      <w:pPr>
        <w:pStyle w:val="4"/>
        <w:overflowPunct w:val="0"/>
        <w:ind w:left="1701"/>
      </w:pPr>
      <w:r w:rsidRPr="00E25C77">
        <w:rPr>
          <w:rFonts w:hint="eastAsia"/>
        </w:rPr>
        <w:t>第2階段目標於113年達成政府直接興建12萬戶(含容積獎勵補充)及包租代管</w:t>
      </w:r>
      <w:r w:rsidR="002E4A2A" w:rsidRPr="00E25C77">
        <w:rPr>
          <w:rFonts w:hint="eastAsia"/>
        </w:rPr>
        <w:t>民間空餘屋</w:t>
      </w:r>
      <w:r w:rsidRPr="00E25C77">
        <w:rPr>
          <w:rFonts w:hint="eastAsia"/>
        </w:rPr>
        <w:t>8萬戶，合計20萬戶</w:t>
      </w:r>
      <w:r w:rsidR="002D73A9" w:rsidRPr="00E25C77">
        <w:rPr>
          <w:rFonts w:hint="eastAsia"/>
        </w:rPr>
        <w:t>。</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4"/>
      </w:tblGrid>
      <w:tr w:rsidR="00D6236E" w:rsidRPr="00E25C77" w:rsidTr="004D152C">
        <w:tc>
          <w:tcPr>
            <w:tcW w:w="8844" w:type="dxa"/>
          </w:tcPr>
          <w:p w:rsidR="004D152C" w:rsidRPr="00E25C77" w:rsidRDefault="004D152C" w:rsidP="004D152C">
            <w:pPr>
              <w:pStyle w:val="3"/>
              <w:numPr>
                <w:ilvl w:val="0"/>
                <w:numId w:val="0"/>
              </w:numPr>
            </w:pPr>
            <w:r w:rsidRPr="00E25C77">
              <w:rPr>
                <w:rFonts w:hint="eastAsia"/>
                <w:noProof/>
              </w:rPr>
              <w:drawing>
                <wp:inline distT="0" distB="0" distL="0" distR="0">
                  <wp:extent cx="5569630" cy="3803650"/>
                  <wp:effectExtent l="0" t="0" r="0" b="635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0587" cy="3811133"/>
                          </a:xfrm>
                          <a:prstGeom prst="rect">
                            <a:avLst/>
                          </a:prstGeom>
                          <a:noFill/>
                          <a:ln>
                            <a:noFill/>
                          </a:ln>
                        </pic:spPr>
                      </pic:pic>
                    </a:graphicData>
                  </a:graphic>
                </wp:inline>
              </w:drawing>
            </w:r>
          </w:p>
        </w:tc>
      </w:tr>
    </w:tbl>
    <w:p w:rsidR="004D152C" w:rsidRPr="00E25C77" w:rsidRDefault="004D152C" w:rsidP="004D152C">
      <w:pPr>
        <w:pStyle w:val="aff3"/>
        <w:jc w:val="center"/>
        <w:rPr>
          <w:i w:val="0"/>
          <w:sz w:val="32"/>
          <w:szCs w:val="32"/>
        </w:rPr>
      </w:pPr>
      <w:r w:rsidRPr="00E25C77">
        <w:rPr>
          <w:rFonts w:hint="eastAsia"/>
          <w:i w:val="0"/>
          <w:sz w:val="32"/>
          <w:szCs w:val="32"/>
        </w:rPr>
        <w:t>圖</w:t>
      </w:r>
      <w:r w:rsidRPr="00E25C77">
        <w:rPr>
          <w:i w:val="0"/>
          <w:sz w:val="32"/>
          <w:szCs w:val="32"/>
        </w:rPr>
        <w:fldChar w:fldCharType="begin"/>
      </w:r>
      <w:r w:rsidRPr="00E25C77">
        <w:rPr>
          <w:i w:val="0"/>
          <w:sz w:val="32"/>
          <w:szCs w:val="32"/>
        </w:rPr>
        <w:instrText xml:space="preserve"> </w:instrText>
      </w:r>
      <w:r w:rsidRPr="00E25C77">
        <w:rPr>
          <w:rFonts w:hint="eastAsia"/>
          <w:i w:val="0"/>
          <w:sz w:val="32"/>
          <w:szCs w:val="32"/>
        </w:rPr>
        <w:instrText>SEQ 圖 \* ARABIC</w:instrText>
      </w:r>
      <w:r w:rsidRPr="00E25C77">
        <w:rPr>
          <w:i w:val="0"/>
          <w:sz w:val="32"/>
          <w:szCs w:val="32"/>
        </w:rPr>
        <w:instrText xml:space="preserve"> </w:instrText>
      </w:r>
      <w:r w:rsidRPr="00E25C77">
        <w:rPr>
          <w:i w:val="0"/>
          <w:sz w:val="32"/>
          <w:szCs w:val="32"/>
        </w:rPr>
        <w:fldChar w:fldCharType="separate"/>
      </w:r>
      <w:r w:rsidR="009C0014" w:rsidRPr="00E25C77">
        <w:rPr>
          <w:i w:val="0"/>
          <w:noProof/>
          <w:sz w:val="32"/>
          <w:szCs w:val="32"/>
        </w:rPr>
        <w:t>1</w:t>
      </w:r>
      <w:r w:rsidRPr="00E25C77">
        <w:rPr>
          <w:i w:val="0"/>
          <w:sz w:val="32"/>
          <w:szCs w:val="32"/>
        </w:rPr>
        <w:fldChar w:fldCharType="end"/>
      </w:r>
      <w:r w:rsidRPr="00E25C77">
        <w:rPr>
          <w:rFonts w:hint="eastAsia"/>
          <w:i w:val="0"/>
          <w:sz w:val="32"/>
          <w:szCs w:val="32"/>
        </w:rPr>
        <w:t>、</w:t>
      </w:r>
      <w:r w:rsidR="004869E5" w:rsidRPr="00E25C77">
        <w:rPr>
          <w:rFonts w:hint="eastAsia"/>
          <w:i w:val="0"/>
          <w:sz w:val="32"/>
          <w:szCs w:val="32"/>
        </w:rPr>
        <w:t>系爭計畫</w:t>
      </w:r>
      <w:r w:rsidRPr="00E25C77">
        <w:rPr>
          <w:rFonts w:hint="eastAsia"/>
          <w:i w:val="0"/>
          <w:sz w:val="32"/>
          <w:szCs w:val="32"/>
        </w:rPr>
        <w:t>示意圖</w:t>
      </w:r>
    </w:p>
    <w:p w:rsidR="004D152C" w:rsidRPr="00E25C77" w:rsidRDefault="004D152C" w:rsidP="004D152C">
      <w:pPr>
        <w:pStyle w:val="4"/>
        <w:numPr>
          <w:ilvl w:val="0"/>
          <w:numId w:val="0"/>
        </w:numPr>
        <w:rPr>
          <w:noProof/>
          <w:sz w:val="24"/>
          <w:szCs w:val="24"/>
        </w:rPr>
      </w:pPr>
      <w:r w:rsidRPr="00E25C77">
        <w:rPr>
          <w:rFonts w:hint="eastAsia"/>
          <w:noProof/>
          <w:sz w:val="24"/>
          <w:szCs w:val="24"/>
        </w:rPr>
        <w:t>資料來源：</w:t>
      </w:r>
      <w:r w:rsidR="007E10FF" w:rsidRPr="00E25C77">
        <w:rPr>
          <w:rFonts w:hint="eastAsia"/>
          <w:noProof/>
          <w:sz w:val="24"/>
          <w:szCs w:val="24"/>
        </w:rPr>
        <w:t>行政院全球資訊網</w:t>
      </w:r>
      <w:r w:rsidRPr="00E25C77">
        <w:rPr>
          <w:rFonts w:hint="eastAsia"/>
          <w:noProof/>
          <w:sz w:val="24"/>
          <w:szCs w:val="24"/>
        </w:rPr>
        <w:t>。</w:t>
      </w:r>
    </w:p>
    <w:p w:rsidR="00F9511B" w:rsidRPr="00E25C77" w:rsidRDefault="00B5279B" w:rsidP="003F5680">
      <w:pPr>
        <w:pStyle w:val="4"/>
        <w:overflowPunct w:val="0"/>
        <w:ind w:left="1701"/>
        <w:sectPr w:rsidR="00F9511B" w:rsidRPr="00E25C77" w:rsidSect="004077E4">
          <w:footerReference w:type="default" r:id="rId10"/>
          <w:pgSz w:w="11907" w:h="16840" w:code="9"/>
          <w:pgMar w:top="1701" w:right="1418" w:bottom="1418" w:left="1418" w:header="851" w:footer="851" w:gutter="227"/>
          <w:cols w:space="425"/>
          <w:docGrid w:type="linesAndChars" w:linePitch="457" w:charSpace="4127"/>
        </w:sectPr>
      </w:pPr>
      <w:r w:rsidRPr="00E25C77">
        <w:rPr>
          <w:rFonts w:hint="eastAsia"/>
        </w:rPr>
        <w:t>直接興建</w:t>
      </w:r>
      <w:proofErr w:type="gramStart"/>
      <w:r w:rsidRPr="00E25C77">
        <w:rPr>
          <w:rFonts w:hint="eastAsia"/>
        </w:rPr>
        <w:t>戶數係以</w:t>
      </w:r>
      <w:proofErr w:type="gramEnd"/>
      <w:r w:rsidR="001E2276" w:rsidRPr="00E25C77">
        <w:rPr>
          <w:rFonts w:hint="eastAsia"/>
        </w:rPr>
        <w:t>「</w:t>
      </w:r>
      <w:r w:rsidRPr="00E25C77">
        <w:rPr>
          <w:rFonts w:hint="eastAsia"/>
        </w:rPr>
        <w:t>預定完成工程發包年度</w:t>
      </w:r>
      <w:r w:rsidR="001E2276" w:rsidRPr="00E25C77">
        <w:rPr>
          <w:rFonts w:hint="eastAsia"/>
        </w:rPr>
        <w:t>」</w:t>
      </w:r>
      <w:r w:rsidRPr="00E25C77">
        <w:rPr>
          <w:rFonts w:hint="eastAsia"/>
        </w:rPr>
        <w:t>計算：</w:t>
      </w:r>
      <w:r w:rsidR="00EE648D" w:rsidRPr="00E25C77">
        <w:rPr>
          <w:rFonts w:hint="eastAsia"/>
        </w:rPr>
        <w:t>按內政部解釋，</w:t>
      </w:r>
      <w:r w:rsidRPr="00E25C77">
        <w:rPr>
          <w:rFonts w:hint="eastAsia"/>
        </w:rPr>
        <w:t>工程完成發包表示該社會住宅已確定興建(工程經費及施工廠商已明確)，即納入達成數計算。因此目標</w:t>
      </w:r>
      <w:proofErr w:type="gramStart"/>
      <w:r w:rsidRPr="00E25C77">
        <w:rPr>
          <w:rFonts w:hint="eastAsia"/>
        </w:rPr>
        <w:t>達成數係指</w:t>
      </w:r>
      <w:proofErr w:type="gramEnd"/>
      <w:r w:rsidRPr="00E25C77">
        <w:rPr>
          <w:rFonts w:hint="eastAsia"/>
        </w:rPr>
        <w:t>「既有戶數」、「新完工」、「興建中」及「已</w:t>
      </w:r>
      <w:proofErr w:type="gramStart"/>
      <w:r w:rsidRPr="00E25C77">
        <w:rPr>
          <w:rFonts w:hint="eastAsia"/>
        </w:rPr>
        <w:t>決標待開工</w:t>
      </w:r>
      <w:proofErr w:type="gramEnd"/>
      <w:r w:rsidRPr="00E25C77">
        <w:rPr>
          <w:rFonts w:hint="eastAsia"/>
        </w:rPr>
        <w:t>」之合計戶數，至於「規劃中」戶數並未計入達成數。</w:t>
      </w:r>
    </w:p>
    <w:p w:rsidR="00B5279B" w:rsidRPr="00E25C77" w:rsidRDefault="00B5279B" w:rsidP="00B5279B">
      <w:pPr>
        <w:pStyle w:val="aff3"/>
        <w:jc w:val="center"/>
        <w:rPr>
          <w:i w:val="0"/>
          <w:sz w:val="32"/>
          <w:szCs w:val="32"/>
        </w:rPr>
      </w:pPr>
      <w:r w:rsidRPr="00E25C77">
        <w:rPr>
          <w:rFonts w:hint="eastAsia"/>
          <w:i w:val="0"/>
          <w:sz w:val="32"/>
          <w:szCs w:val="32"/>
        </w:rPr>
        <w:t>表</w:t>
      </w:r>
      <w:r w:rsidRPr="00E25C77">
        <w:rPr>
          <w:i w:val="0"/>
          <w:sz w:val="32"/>
          <w:szCs w:val="32"/>
        </w:rPr>
        <w:fldChar w:fldCharType="begin"/>
      </w:r>
      <w:r w:rsidRPr="00E25C77">
        <w:rPr>
          <w:i w:val="0"/>
          <w:sz w:val="32"/>
          <w:szCs w:val="32"/>
        </w:rPr>
        <w:instrText xml:space="preserve"> </w:instrText>
      </w:r>
      <w:r w:rsidRPr="00E25C77">
        <w:rPr>
          <w:rFonts w:hint="eastAsia"/>
          <w:i w:val="0"/>
          <w:sz w:val="32"/>
          <w:szCs w:val="32"/>
        </w:rPr>
        <w:instrText>SEQ 表 \* ARABIC</w:instrText>
      </w:r>
      <w:r w:rsidRPr="00E25C77">
        <w:rPr>
          <w:i w:val="0"/>
          <w:sz w:val="32"/>
          <w:szCs w:val="32"/>
        </w:rPr>
        <w:instrText xml:space="preserve"> </w:instrText>
      </w:r>
      <w:r w:rsidRPr="00E25C77">
        <w:rPr>
          <w:i w:val="0"/>
          <w:sz w:val="32"/>
          <w:szCs w:val="32"/>
        </w:rPr>
        <w:fldChar w:fldCharType="separate"/>
      </w:r>
      <w:r w:rsidR="009C0014" w:rsidRPr="00E25C77">
        <w:rPr>
          <w:i w:val="0"/>
          <w:noProof/>
          <w:sz w:val="32"/>
          <w:szCs w:val="32"/>
        </w:rPr>
        <w:t>14</w:t>
      </w:r>
      <w:r w:rsidRPr="00E25C77">
        <w:rPr>
          <w:i w:val="0"/>
          <w:sz w:val="32"/>
          <w:szCs w:val="32"/>
        </w:rPr>
        <w:fldChar w:fldCharType="end"/>
      </w:r>
      <w:r w:rsidRPr="00E25C77">
        <w:rPr>
          <w:rFonts w:hint="eastAsia"/>
          <w:i w:val="0"/>
          <w:sz w:val="32"/>
          <w:szCs w:val="32"/>
        </w:rPr>
        <w:t>、系爭計畫表10對達成數計算方式之定義</w:t>
      </w:r>
    </w:p>
    <w:tbl>
      <w:tblPr>
        <w:tblStyle w:val="af7"/>
        <w:tblW w:w="8875" w:type="dxa"/>
        <w:tblInd w:w="-19" w:type="dxa"/>
        <w:tblLook w:val="04A0" w:firstRow="1" w:lastRow="0" w:firstColumn="1" w:lastColumn="0" w:noHBand="0" w:noVBand="1"/>
      </w:tblPr>
      <w:tblGrid>
        <w:gridCol w:w="8875"/>
      </w:tblGrid>
      <w:tr w:rsidR="00D6236E" w:rsidRPr="00E25C77" w:rsidTr="00641268">
        <w:tc>
          <w:tcPr>
            <w:tcW w:w="8875" w:type="dxa"/>
          </w:tcPr>
          <w:p w:rsidR="00B5279B" w:rsidRPr="00E25C77" w:rsidRDefault="00B5279B" w:rsidP="00641268">
            <w:pPr>
              <w:pStyle w:val="4"/>
              <w:numPr>
                <w:ilvl w:val="0"/>
                <w:numId w:val="0"/>
              </w:numPr>
            </w:pPr>
            <w:r w:rsidRPr="00E25C77">
              <w:rPr>
                <w:rFonts w:hAnsi="標楷體" w:hint="eastAsia"/>
                <w:noProof/>
                <w:sz w:val="24"/>
                <w:szCs w:val="24"/>
              </w:rPr>
              <mc:AlternateContent>
                <mc:Choice Requires="wps">
                  <w:drawing>
                    <wp:anchor distT="0" distB="0" distL="114300" distR="114300" simplePos="0" relativeHeight="251660288" behindDoc="0" locked="0" layoutInCell="1" allowOverlap="1" wp14:anchorId="5E9E4656" wp14:editId="78FD4A9F">
                      <wp:simplePos x="0" y="0"/>
                      <wp:positionH relativeFrom="column">
                        <wp:posOffset>162560</wp:posOffset>
                      </wp:positionH>
                      <wp:positionV relativeFrom="paragraph">
                        <wp:posOffset>2393950</wp:posOffset>
                      </wp:positionV>
                      <wp:extent cx="2876550" cy="323850"/>
                      <wp:effectExtent l="0" t="0" r="19050" b="19050"/>
                      <wp:wrapNone/>
                      <wp:docPr id="5" name="橢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323850"/>
                              </a:xfrm>
                              <a:prstGeom prst="ellipse">
                                <a:avLst/>
                              </a:prstGeom>
                              <a:noFill/>
                              <a:ln w="222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96388A" id="橢圓 5" o:spid="_x0000_s1026" style="position:absolute;margin-left:12.8pt;margin-top:188.5pt;width:226.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" filled="f" strokecolor="red" strokeweight="1.75pt"/>
                  </w:pict>
                </mc:Fallback>
              </mc:AlternateContent>
            </w:r>
            <w:r w:rsidRPr="00E25C77">
              <w:rPr>
                <w:rFonts w:hAnsi="標楷體" w:hint="eastAsia"/>
                <w:noProof/>
                <w:sz w:val="24"/>
                <w:szCs w:val="24"/>
              </w:rPr>
              <w:drawing>
                <wp:inline distT="0" distB="0" distL="0" distR="0" wp14:anchorId="2824BFDB" wp14:editId="24E10568">
                  <wp:extent cx="5161915" cy="33591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0965" r="44196"/>
                          <a:stretch/>
                        </pic:blipFill>
                        <pic:spPr bwMode="auto">
                          <a:xfrm>
                            <a:off x="0" y="0"/>
                            <a:ext cx="5190728" cy="337790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B5279B" w:rsidRPr="00E25C77" w:rsidRDefault="00B5279B" w:rsidP="00B5279B">
      <w:pPr>
        <w:pStyle w:val="4"/>
        <w:numPr>
          <w:ilvl w:val="0"/>
          <w:numId w:val="0"/>
        </w:numPr>
        <w:rPr>
          <w:noProof/>
          <w:sz w:val="24"/>
          <w:szCs w:val="24"/>
        </w:rPr>
      </w:pPr>
      <w:r w:rsidRPr="00E25C77">
        <w:rPr>
          <w:rFonts w:hint="eastAsia"/>
          <w:noProof/>
          <w:sz w:val="24"/>
          <w:szCs w:val="24"/>
        </w:rPr>
        <w:t>資料來源：內政部。</w:t>
      </w:r>
    </w:p>
    <w:p w:rsidR="00826D05" w:rsidRPr="00E25C77" w:rsidRDefault="00C01C01" w:rsidP="003F5680">
      <w:pPr>
        <w:pStyle w:val="3"/>
        <w:overflowPunct w:val="0"/>
      </w:pPr>
      <w:r w:rsidRPr="00E25C77">
        <w:rPr>
          <w:rFonts w:hint="eastAsia"/>
        </w:rPr>
        <w:t>內政部表示</w:t>
      </w:r>
      <w:r w:rsidR="00EE648D" w:rsidRPr="00E25C77">
        <w:rPr>
          <w:rFonts w:hint="eastAsia"/>
        </w:rPr>
        <w:t>：</w:t>
      </w:r>
      <w:r w:rsidR="002D73A9" w:rsidRPr="00E25C77">
        <w:rPr>
          <w:rFonts w:hint="eastAsia"/>
        </w:rPr>
        <w:t>我國</w:t>
      </w:r>
      <w:r w:rsidRPr="00E25C77">
        <w:rPr>
          <w:rFonts w:hint="eastAsia"/>
        </w:rPr>
        <w:t>106年才正式確</w:t>
      </w:r>
      <w:r w:rsidR="00B5279B" w:rsidRPr="00E25C77">
        <w:rPr>
          <w:rFonts w:hint="eastAsia"/>
        </w:rPr>
        <w:t>立</w:t>
      </w:r>
      <w:r w:rsidR="002E4A2A" w:rsidRPr="00E25C77">
        <w:rPr>
          <w:rFonts w:hint="eastAsia"/>
        </w:rPr>
        <w:t>「</w:t>
      </w:r>
      <w:r w:rsidRPr="00E25C77">
        <w:rPr>
          <w:rFonts w:hint="eastAsia"/>
        </w:rPr>
        <w:t>興辦社會住宅</w:t>
      </w:r>
      <w:r w:rsidR="002E4A2A" w:rsidRPr="00E25C77">
        <w:rPr>
          <w:rFonts w:hint="eastAsia"/>
        </w:rPr>
        <w:t>」</w:t>
      </w:r>
      <w:r w:rsidRPr="00E25C77">
        <w:rPr>
          <w:rFonts w:hint="eastAsia"/>
        </w:rPr>
        <w:t>為國家重大發展政策，</w:t>
      </w:r>
      <w:proofErr w:type="gramStart"/>
      <w:r w:rsidR="009814DC" w:rsidRPr="00E25C77">
        <w:rPr>
          <w:rFonts w:hint="eastAsia"/>
        </w:rPr>
        <w:t>爰</w:t>
      </w:r>
      <w:proofErr w:type="gramEnd"/>
      <w:r w:rsidRPr="00E25C77">
        <w:rPr>
          <w:rFonts w:hint="eastAsia"/>
        </w:rPr>
        <w:t>參考國際經驗</w:t>
      </w:r>
      <w:r w:rsidR="009814DC" w:rsidRPr="00E25C77">
        <w:rPr>
          <w:rStyle w:val="afe"/>
        </w:rPr>
        <w:footnoteReference w:id="2"/>
      </w:r>
      <w:r w:rsidRPr="00E25C77">
        <w:rPr>
          <w:rFonts w:hint="eastAsia"/>
        </w:rPr>
        <w:t>，</w:t>
      </w:r>
      <w:r w:rsidR="00A57B31" w:rsidRPr="00E25C77">
        <w:rPr>
          <w:rFonts w:hint="eastAsia"/>
        </w:rPr>
        <w:t>以當時全國住宅存量(約840萬戶)的2.5%</w:t>
      </w:r>
      <w:r w:rsidRPr="00E25C77">
        <w:rPr>
          <w:rFonts w:hint="eastAsia"/>
        </w:rPr>
        <w:t>為目標，</w:t>
      </w:r>
      <w:r w:rsidR="009814DC" w:rsidRPr="00E25C77">
        <w:rPr>
          <w:rFonts w:hint="eastAsia"/>
        </w:rPr>
        <w:t>簡化為</w:t>
      </w:r>
      <w:r w:rsidRPr="00E25C77">
        <w:rPr>
          <w:rFonts w:hint="eastAsia"/>
        </w:rPr>
        <w:t>8年20萬戶，</w:t>
      </w:r>
      <w:proofErr w:type="gramStart"/>
      <w:r w:rsidRPr="00E25C77">
        <w:rPr>
          <w:rFonts w:hint="eastAsia"/>
        </w:rPr>
        <w:t>採</w:t>
      </w:r>
      <w:proofErr w:type="gramEnd"/>
      <w:r w:rsidRPr="00E25C77">
        <w:rPr>
          <w:rFonts w:hint="eastAsia"/>
        </w:rPr>
        <w:t>政府直接興建、包租代管民間空餘屋及容積獎勵捐贈等多元方式興辦社會住宅。其中除了12萬戶透過直接興建的方式來落實外，考量興建房屋較費時，故其餘8萬戶規劃以積極鼓勵房東參與包租代管，活化民間房屋來推動。</w:t>
      </w:r>
      <w:r w:rsidR="003C053B" w:rsidRPr="00E25C77">
        <w:rPr>
          <w:rFonts w:hint="eastAsia"/>
        </w:rPr>
        <w:t>根據該部統計估算：</w:t>
      </w:r>
    </w:p>
    <w:p w:rsidR="003C053B" w:rsidRPr="00E25C77" w:rsidRDefault="009138A8" w:rsidP="003F5680">
      <w:pPr>
        <w:pStyle w:val="4"/>
        <w:overflowPunct w:val="0"/>
        <w:ind w:left="1701"/>
      </w:pPr>
      <w:r w:rsidRPr="00E25C77">
        <w:rPr>
          <w:rFonts w:hint="eastAsia"/>
        </w:rPr>
        <w:t>截至112年1</w:t>
      </w:r>
      <w:r w:rsidR="0007567F" w:rsidRPr="00E25C77">
        <w:rPr>
          <w:rFonts w:hint="eastAsia"/>
        </w:rPr>
        <w:t>2</w:t>
      </w:r>
      <w:r w:rsidRPr="00E25C77">
        <w:rPr>
          <w:rFonts w:hint="eastAsia"/>
        </w:rPr>
        <w:t>月底，全國已興建完成</w:t>
      </w:r>
      <w:r w:rsidR="0007567F" w:rsidRPr="00E25C77">
        <w:rPr>
          <w:rFonts w:hint="eastAsia"/>
        </w:rPr>
        <w:t>28,483戶社會住宅(含105年10月31日前已完工出租之6,253戶及後續新完工之22,230戶)</w:t>
      </w:r>
      <w:r w:rsidRPr="00E25C77">
        <w:rPr>
          <w:rFonts w:hint="eastAsia"/>
        </w:rPr>
        <w:t>，</w:t>
      </w:r>
      <w:r w:rsidR="004D3996" w:rsidRPr="00E25C77">
        <w:rPr>
          <w:rFonts w:hint="eastAsia"/>
        </w:rPr>
        <w:t>再加計興建中之</w:t>
      </w:r>
      <w:r w:rsidR="0007567F" w:rsidRPr="00E25C77">
        <w:rPr>
          <w:rFonts w:hint="eastAsia"/>
        </w:rPr>
        <w:t>38,518</w:t>
      </w:r>
      <w:r w:rsidR="004D3996" w:rsidRPr="00E25C77">
        <w:rPr>
          <w:rFonts w:hint="eastAsia"/>
        </w:rPr>
        <w:t>戶及已</w:t>
      </w:r>
      <w:proofErr w:type="gramStart"/>
      <w:r w:rsidR="004D3996" w:rsidRPr="00E25C77">
        <w:rPr>
          <w:rFonts w:hint="eastAsia"/>
        </w:rPr>
        <w:t>決標待開工</w:t>
      </w:r>
      <w:proofErr w:type="gramEnd"/>
      <w:r w:rsidR="004D3996" w:rsidRPr="00E25C77">
        <w:rPr>
          <w:rFonts w:hint="eastAsia"/>
        </w:rPr>
        <w:t>之</w:t>
      </w:r>
      <w:r w:rsidR="0007567F" w:rsidRPr="00E25C77">
        <w:rPr>
          <w:rFonts w:hint="eastAsia"/>
        </w:rPr>
        <w:t>27,042</w:t>
      </w:r>
      <w:r w:rsidR="004D3996" w:rsidRPr="00E25C77">
        <w:rPr>
          <w:rFonts w:hint="eastAsia"/>
        </w:rPr>
        <w:t>戶，總計</w:t>
      </w:r>
      <w:r w:rsidR="0007567F" w:rsidRPr="00E25C77">
        <w:rPr>
          <w:rFonts w:hint="eastAsia"/>
        </w:rPr>
        <w:t>94,043</w:t>
      </w:r>
      <w:r w:rsidR="004D3996" w:rsidRPr="00E25C77">
        <w:rPr>
          <w:rFonts w:hint="eastAsia"/>
        </w:rPr>
        <w:t>戶社會住宅，</w:t>
      </w:r>
      <w:proofErr w:type="gramStart"/>
      <w:r w:rsidR="004D3996" w:rsidRPr="00E25C77">
        <w:rPr>
          <w:rFonts w:hint="eastAsia"/>
        </w:rPr>
        <w:t>約為</w:t>
      </w:r>
      <w:r w:rsidR="004D3996" w:rsidRPr="00E25C77">
        <w:t>系爭</w:t>
      </w:r>
      <w:proofErr w:type="gramEnd"/>
      <w:r w:rsidR="004D3996" w:rsidRPr="00E25C77">
        <w:t>計畫</w:t>
      </w:r>
      <w:r w:rsidR="004D3996" w:rsidRPr="00E25C77">
        <w:rPr>
          <w:rFonts w:hint="eastAsia"/>
        </w:rPr>
        <w:t>規劃目標之</w:t>
      </w:r>
      <w:r w:rsidR="0007567F" w:rsidRPr="00E25C77">
        <w:rPr>
          <w:rFonts w:hint="eastAsia"/>
        </w:rPr>
        <w:t>78.37</w:t>
      </w:r>
      <w:r w:rsidR="004D3996" w:rsidRPr="00E25C77">
        <w:t>%</w:t>
      </w:r>
      <w:r w:rsidR="004D3996" w:rsidRPr="00E25C77">
        <w:rPr>
          <w:rFonts w:hint="eastAsia"/>
        </w:rPr>
        <w:t>。</w:t>
      </w:r>
    </w:p>
    <w:p w:rsidR="0007567F" w:rsidRPr="00E25C77" w:rsidRDefault="0007567F" w:rsidP="0007567F">
      <w:pPr>
        <w:pStyle w:val="aff3"/>
        <w:ind w:left="1361" w:hanging="681"/>
        <w:jc w:val="center"/>
        <w:rPr>
          <w:i w:val="0"/>
          <w:sz w:val="32"/>
          <w:szCs w:val="32"/>
        </w:rPr>
      </w:pPr>
      <w:r w:rsidRPr="00E25C77">
        <w:rPr>
          <w:i w:val="0"/>
          <w:sz w:val="32"/>
          <w:szCs w:val="32"/>
        </w:rPr>
        <w:t>表</w:t>
      </w:r>
      <w:r w:rsidRPr="00E25C77">
        <w:rPr>
          <w:i w:val="0"/>
          <w:sz w:val="32"/>
          <w:szCs w:val="32"/>
        </w:rPr>
        <w:fldChar w:fldCharType="begin"/>
      </w:r>
      <w:r w:rsidRPr="00E25C77">
        <w:rPr>
          <w:i w:val="0"/>
          <w:sz w:val="32"/>
          <w:szCs w:val="32"/>
        </w:rPr>
        <w:instrText xml:space="preserve"> SEQ 表 \* ARABIC </w:instrText>
      </w:r>
      <w:r w:rsidRPr="00E25C77">
        <w:rPr>
          <w:i w:val="0"/>
          <w:sz w:val="32"/>
          <w:szCs w:val="32"/>
        </w:rPr>
        <w:fldChar w:fldCharType="separate"/>
      </w:r>
      <w:r w:rsidR="009C0014" w:rsidRPr="00E25C77">
        <w:rPr>
          <w:i w:val="0"/>
          <w:noProof/>
          <w:sz w:val="32"/>
          <w:szCs w:val="32"/>
        </w:rPr>
        <w:t>15</w:t>
      </w:r>
      <w:r w:rsidRPr="00E25C77">
        <w:rPr>
          <w:i w:val="0"/>
          <w:sz w:val="32"/>
          <w:szCs w:val="32"/>
        </w:rPr>
        <w:fldChar w:fldCharType="end"/>
      </w:r>
      <w:r w:rsidR="007D46C2" w:rsidRPr="00E25C77">
        <w:rPr>
          <w:rFonts w:hint="eastAsia"/>
          <w:i w:val="0"/>
          <w:sz w:val="32"/>
          <w:szCs w:val="32"/>
        </w:rPr>
        <w:t>、</w:t>
      </w:r>
      <w:r w:rsidRPr="00E25C77">
        <w:rPr>
          <w:rFonts w:hint="eastAsia"/>
          <w:i w:val="0"/>
          <w:sz w:val="32"/>
          <w:szCs w:val="32"/>
        </w:rPr>
        <w:t>不同興辦進度</w:t>
      </w:r>
      <w:r w:rsidRPr="00E25C77">
        <w:rPr>
          <w:i w:val="0"/>
          <w:sz w:val="32"/>
          <w:szCs w:val="32"/>
        </w:rPr>
        <w:t>社會住宅</w:t>
      </w:r>
      <w:r w:rsidRPr="00E25C77">
        <w:rPr>
          <w:rFonts w:hint="eastAsia"/>
          <w:i w:val="0"/>
          <w:sz w:val="32"/>
          <w:szCs w:val="32"/>
        </w:rPr>
        <w:t>數量一覽表</w:t>
      </w:r>
    </w:p>
    <w:tbl>
      <w:tblPr>
        <w:tblStyle w:val="af7"/>
        <w:tblW w:w="0" w:type="auto"/>
        <w:tblLook w:val="04A0" w:firstRow="1" w:lastRow="0" w:firstColumn="1" w:lastColumn="0" w:noHBand="0" w:noVBand="1"/>
      </w:tblPr>
      <w:tblGrid>
        <w:gridCol w:w="2942"/>
        <w:gridCol w:w="2943"/>
        <w:gridCol w:w="2943"/>
      </w:tblGrid>
      <w:tr w:rsidR="00D6236E" w:rsidRPr="00E25C77" w:rsidTr="0007567F">
        <w:trPr>
          <w:tblHeader/>
        </w:trPr>
        <w:tc>
          <w:tcPr>
            <w:tcW w:w="2942" w:type="dxa"/>
            <w:shd w:val="clear" w:color="auto" w:fill="DBE5F1" w:themeFill="accent1" w:themeFillTint="33"/>
          </w:tcPr>
          <w:p w:rsidR="0007567F" w:rsidRPr="00E25C77" w:rsidRDefault="0007567F" w:rsidP="0007567F">
            <w:pPr>
              <w:pStyle w:val="4"/>
              <w:numPr>
                <w:ilvl w:val="0"/>
                <w:numId w:val="0"/>
              </w:numPr>
              <w:jc w:val="distribute"/>
              <w:rPr>
                <w:noProof/>
                <w:sz w:val="24"/>
                <w:szCs w:val="24"/>
              </w:rPr>
            </w:pPr>
            <w:r w:rsidRPr="00E25C77">
              <w:rPr>
                <w:rFonts w:hint="eastAsia"/>
                <w:noProof/>
                <w:sz w:val="24"/>
                <w:szCs w:val="24"/>
              </w:rPr>
              <w:t>進度類型</w:t>
            </w:r>
          </w:p>
        </w:tc>
        <w:tc>
          <w:tcPr>
            <w:tcW w:w="2943" w:type="dxa"/>
            <w:shd w:val="clear" w:color="auto" w:fill="DBE5F1" w:themeFill="accent1" w:themeFillTint="33"/>
          </w:tcPr>
          <w:p w:rsidR="0007567F" w:rsidRPr="00E25C77" w:rsidRDefault="0007567F" w:rsidP="0007567F">
            <w:pPr>
              <w:pStyle w:val="4"/>
              <w:numPr>
                <w:ilvl w:val="0"/>
                <w:numId w:val="0"/>
              </w:numPr>
              <w:jc w:val="distribute"/>
              <w:rPr>
                <w:noProof/>
                <w:sz w:val="24"/>
                <w:szCs w:val="24"/>
              </w:rPr>
            </w:pPr>
            <w:r w:rsidRPr="00E25C77">
              <w:rPr>
                <w:rFonts w:hint="eastAsia"/>
                <w:noProof/>
                <w:sz w:val="24"/>
                <w:szCs w:val="24"/>
              </w:rPr>
              <w:t>數量(戶)</w:t>
            </w:r>
          </w:p>
        </w:tc>
        <w:tc>
          <w:tcPr>
            <w:tcW w:w="2943" w:type="dxa"/>
            <w:shd w:val="clear" w:color="auto" w:fill="DBE5F1" w:themeFill="accent1" w:themeFillTint="33"/>
          </w:tcPr>
          <w:p w:rsidR="0007567F" w:rsidRPr="00E25C77" w:rsidRDefault="00DC4F0B" w:rsidP="0007567F">
            <w:pPr>
              <w:pStyle w:val="4"/>
              <w:numPr>
                <w:ilvl w:val="0"/>
                <w:numId w:val="0"/>
              </w:numPr>
              <w:jc w:val="distribute"/>
              <w:rPr>
                <w:noProof/>
                <w:sz w:val="24"/>
                <w:szCs w:val="24"/>
              </w:rPr>
            </w:pPr>
            <w:r w:rsidRPr="00E25C77">
              <w:rPr>
                <w:rFonts w:hint="eastAsia"/>
                <w:noProof/>
                <w:sz w:val="24"/>
                <w:szCs w:val="24"/>
              </w:rPr>
              <w:t>比率</w:t>
            </w:r>
          </w:p>
        </w:tc>
      </w:tr>
      <w:tr w:rsidR="00D6236E" w:rsidRPr="00E25C77" w:rsidTr="0007567F">
        <w:tc>
          <w:tcPr>
            <w:tcW w:w="2942" w:type="dxa"/>
          </w:tcPr>
          <w:p w:rsidR="0007567F" w:rsidRPr="00E25C77" w:rsidRDefault="0007567F" w:rsidP="0007567F">
            <w:pPr>
              <w:pStyle w:val="4"/>
              <w:numPr>
                <w:ilvl w:val="0"/>
                <w:numId w:val="0"/>
              </w:numPr>
              <w:rPr>
                <w:noProof/>
                <w:sz w:val="24"/>
                <w:szCs w:val="24"/>
              </w:rPr>
            </w:pPr>
            <w:r w:rsidRPr="00E25C77">
              <w:rPr>
                <w:rFonts w:hint="eastAsia"/>
                <w:noProof/>
                <w:sz w:val="24"/>
                <w:szCs w:val="24"/>
              </w:rPr>
              <w:t>興建完成</w:t>
            </w:r>
          </w:p>
        </w:tc>
        <w:tc>
          <w:tcPr>
            <w:tcW w:w="2943" w:type="dxa"/>
          </w:tcPr>
          <w:p w:rsidR="0007567F" w:rsidRPr="00E25C77" w:rsidRDefault="0007567F" w:rsidP="0007567F">
            <w:pPr>
              <w:pStyle w:val="4"/>
              <w:numPr>
                <w:ilvl w:val="0"/>
                <w:numId w:val="0"/>
              </w:numPr>
              <w:jc w:val="right"/>
              <w:rPr>
                <w:noProof/>
                <w:sz w:val="24"/>
                <w:szCs w:val="24"/>
              </w:rPr>
            </w:pPr>
            <w:r w:rsidRPr="00E25C77">
              <w:rPr>
                <w:rFonts w:hint="eastAsia"/>
                <w:noProof/>
                <w:sz w:val="24"/>
                <w:szCs w:val="24"/>
              </w:rPr>
              <w:t>28,</w:t>
            </w:r>
            <w:r w:rsidRPr="00E25C77">
              <w:rPr>
                <w:noProof/>
                <w:sz w:val="24"/>
                <w:szCs w:val="24"/>
              </w:rPr>
              <w:t>483</w:t>
            </w:r>
          </w:p>
        </w:tc>
        <w:tc>
          <w:tcPr>
            <w:tcW w:w="2943" w:type="dxa"/>
          </w:tcPr>
          <w:p w:rsidR="0007567F" w:rsidRPr="00E25C77" w:rsidRDefault="0007567F" w:rsidP="0007567F">
            <w:pPr>
              <w:pStyle w:val="4"/>
              <w:numPr>
                <w:ilvl w:val="0"/>
                <w:numId w:val="0"/>
              </w:numPr>
              <w:jc w:val="right"/>
              <w:rPr>
                <w:noProof/>
                <w:sz w:val="24"/>
                <w:szCs w:val="24"/>
              </w:rPr>
            </w:pPr>
            <w:r w:rsidRPr="00E25C77">
              <w:rPr>
                <w:rFonts w:hint="eastAsia"/>
                <w:noProof/>
                <w:sz w:val="24"/>
                <w:szCs w:val="24"/>
              </w:rPr>
              <w:t>30.</w:t>
            </w:r>
            <w:r w:rsidRPr="00E25C77">
              <w:rPr>
                <w:noProof/>
                <w:sz w:val="24"/>
                <w:szCs w:val="24"/>
              </w:rPr>
              <w:t>29</w:t>
            </w:r>
            <w:r w:rsidRPr="00E25C77">
              <w:rPr>
                <w:rFonts w:hint="eastAsia"/>
                <w:noProof/>
                <w:sz w:val="24"/>
                <w:szCs w:val="24"/>
              </w:rPr>
              <w:t>%</w:t>
            </w:r>
          </w:p>
        </w:tc>
      </w:tr>
      <w:tr w:rsidR="00D6236E" w:rsidRPr="00E25C77" w:rsidTr="0007567F">
        <w:tc>
          <w:tcPr>
            <w:tcW w:w="2942" w:type="dxa"/>
          </w:tcPr>
          <w:p w:rsidR="0007567F" w:rsidRPr="00E25C77" w:rsidRDefault="0007567F" w:rsidP="0007567F">
            <w:pPr>
              <w:pStyle w:val="4"/>
              <w:numPr>
                <w:ilvl w:val="0"/>
                <w:numId w:val="0"/>
              </w:numPr>
              <w:rPr>
                <w:noProof/>
                <w:sz w:val="24"/>
                <w:szCs w:val="24"/>
              </w:rPr>
            </w:pPr>
            <w:r w:rsidRPr="00E25C77">
              <w:rPr>
                <w:rFonts w:hint="eastAsia"/>
                <w:noProof/>
                <w:sz w:val="24"/>
                <w:szCs w:val="24"/>
              </w:rPr>
              <w:t>興建中</w:t>
            </w:r>
          </w:p>
        </w:tc>
        <w:tc>
          <w:tcPr>
            <w:tcW w:w="2943" w:type="dxa"/>
          </w:tcPr>
          <w:p w:rsidR="0007567F" w:rsidRPr="00E25C77" w:rsidRDefault="0007567F" w:rsidP="0007567F">
            <w:pPr>
              <w:pStyle w:val="4"/>
              <w:numPr>
                <w:ilvl w:val="0"/>
                <w:numId w:val="0"/>
              </w:numPr>
              <w:jc w:val="right"/>
              <w:rPr>
                <w:noProof/>
                <w:sz w:val="24"/>
                <w:szCs w:val="24"/>
              </w:rPr>
            </w:pPr>
            <w:r w:rsidRPr="00E25C77">
              <w:rPr>
                <w:rFonts w:hint="eastAsia"/>
                <w:noProof/>
                <w:sz w:val="24"/>
                <w:szCs w:val="24"/>
              </w:rPr>
              <w:t>3</w:t>
            </w:r>
            <w:r w:rsidRPr="00E25C77">
              <w:rPr>
                <w:noProof/>
                <w:sz w:val="24"/>
                <w:szCs w:val="24"/>
              </w:rPr>
              <w:t>8</w:t>
            </w:r>
            <w:r w:rsidRPr="00E25C77">
              <w:rPr>
                <w:rFonts w:hint="eastAsia"/>
                <w:noProof/>
                <w:sz w:val="24"/>
                <w:szCs w:val="24"/>
              </w:rPr>
              <w:t>,</w:t>
            </w:r>
            <w:r w:rsidRPr="00E25C77">
              <w:rPr>
                <w:noProof/>
                <w:sz w:val="24"/>
                <w:szCs w:val="24"/>
              </w:rPr>
              <w:t>518</w:t>
            </w:r>
          </w:p>
        </w:tc>
        <w:tc>
          <w:tcPr>
            <w:tcW w:w="2943" w:type="dxa"/>
          </w:tcPr>
          <w:p w:rsidR="0007567F" w:rsidRPr="00E25C77" w:rsidRDefault="0007567F" w:rsidP="0007567F">
            <w:pPr>
              <w:pStyle w:val="4"/>
              <w:numPr>
                <w:ilvl w:val="0"/>
                <w:numId w:val="0"/>
              </w:numPr>
              <w:jc w:val="right"/>
              <w:rPr>
                <w:noProof/>
                <w:sz w:val="24"/>
                <w:szCs w:val="24"/>
              </w:rPr>
            </w:pPr>
            <w:r w:rsidRPr="00E25C77">
              <w:rPr>
                <w:rFonts w:hint="eastAsia"/>
                <w:noProof/>
                <w:sz w:val="24"/>
                <w:szCs w:val="24"/>
              </w:rPr>
              <w:t>40.</w:t>
            </w:r>
            <w:r w:rsidRPr="00E25C77">
              <w:rPr>
                <w:noProof/>
                <w:sz w:val="24"/>
                <w:szCs w:val="24"/>
              </w:rPr>
              <w:t>96</w:t>
            </w:r>
            <w:r w:rsidRPr="00E25C77">
              <w:rPr>
                <w:rFonts w:hint="eastAsia"/>
                <w:noProof/>
                <w:sz w:val="24"/>
                <w:szCs w:val="24"/>
              </w:rPr>
              <w:t>%</w:t>
            </w:r>
          </w:p>
        </w:tc>
      </w:tr>
      <w:tr w:rsidR="00D6236E" w:rsidRPr="00E25C77" w:rsidTr="0007567F">
        <w:tc>
          <w:tcPr>
            <w:tcW w:w="2942" w:type="dxa"/>
          </w:tcPr>
          <w:p w:rsidR="0007567F" w:rsidRPr="00E25C77" w:rsidRDefault="0007567F" w:rsidP="0007567F">
            <w:pPr>
              <w:pStyle w:val="4"/>
              <w:numPr>
                <w:ilvl w:val="0"/>
                <w:numId w:val="0"/>
              </w:numPr>
              <w:rPr>
                <w:noProof/>
                <w:sz w:val="24"/>
                <w:szCs w:val="24"/>
              </w:rPr>
            </w:pPr>
            <w:r w:rsidRPr="00E25C77">
              <w:rPr>
                <w:rFonts w:hint="eastAsia"/>
                <w:noProof/>
                <w:sz w:val="24"/>
                <w:szCs w:val="24"/>
              </w:rPr>
              <w:t>已決標待開工</w:t>
            </w:r>
          </w:p>
        </w:tc>
        <w:tc>
          <w:tcPr>
            <w:tcW w:w="2943" w:type="dxa"/>
          </w:tcPr>
          <w:p w:rsidR="0007567F" w:rsidRPr="00E25C77" w:rsidRDefault="0007567F" w:rsidP="0007567F">
            <w:pPr>
              <w:pStyle w:val="4"/>
              <w:numPr>
                <w:ilvl w:val="0"/>
                <w:numId w:val="0"/>
              </w:numPr>
              <w:jc w:val="right"/>
              <w:rPr>
                <w:noProof/>
                <w:sz w:val="24"/>
                <w:szCs w:val="24"/>
              </w:rPr>
            </w:pPr>
            <w:r w:rsidRPr="00E25C77">
              <w:rPr>
                <w:rFonts w:hint="eastAsia"/>
                <w:noProof/>
                <w:sz w:val="24"/>
                <w:szCs w:val="24"/>
              </w:rPr>
              <w:t>2</w:t>
            </w:r>
            <w:r w:rsidRPr="00E25C77">
              <w:rPr>
                <w:noProof/>
                <w:sz w:val="24"/>
                <w:szCs w:val="24"/>
              </w:rPr>
              <w:t>7</w:t>
            </w:r>
            <w:r w:rsidRPr="00E25C77">
              <w:rPr>
                <w:rFonts w:hint="eastAsia"/>
                <w:noProof/>
                <w:sz w:val="24"/>
                <w:szCs w:val="24"/>
              </w:rPr>
              <w:t>,</w:t>
            </w:r>
            <w:r w:rsidRPr="00E25C77">
              <w:rPr>
                <w:noProof/>
                <w:sz w:val="24"/>
                <w:szCs w:val="24"/>
              </w:rPr>
              <w:t>042</w:t>
            </w:r>
          </w:p>
        </w:tc>
        <w:tc>
          <w:tcPr>
            <w:tcW w:w="2943" w:type="dxa"/>
          </w:tcPr>
          <w:p w:rsidR="0007567F" w:rsidRPr="00E25C77" w:rsidRDefault="0007567F" w:rsidP="0007567F">
            <w:pPr>
              <w:pStyle w:val="4"/>
              <w:numPr>
                <w:ilvl w:val="0"/>
                <w:numId w:val="0"/>
              </w:numPr>
              <w:jc w:val="right"/>
              <w:rPr>
                <w:noProof/>
                <w:sz w:val="24"/>
                <w:szCs w:val="24"/>
              </w:rPr>
            </w:pPr>
            <w:r w:rsidRPr="00E25C77">
              <w:rPr>
                <w:noProof/>
                <w:sz w:val="24"/>
                <w:szCs w:val="24"/>
              </w:rPr>
              <w:t>28</w:t>
            </w:r>
            <w:r w:rsidRPr="00E25C77">
              <w:rPr>
                <w:rFonts w:hint="eastAsia"/>
                <w:noProof/>
                <w:sz w:val="24"/>
                <w:szCs w:val="24"/>
              </w:rPr>
              <w:t>.</w:t>
            </w:r>
            <w:r w:rsidRPr="00E25C77">
              <w:rPr>
                <w:noProof/>
                <w:sz w:val="24"/>
                <w:szCs w:val="24"/>
              </w:rPr>
              <w:t>75</w:t>
            </w:r>
            <w:r w:rsidRPr="00E25C77">
              <w:rPr>
                <w:rFonts w:hint="eastAsia"/>
                <w:noProof/>
                <w:sz w:val="24"/>
                <w:szCs w:val="24"/>
              </w:rPr>
              <w:t>%</w:t>
            </w:r>
          </w:p>
        </w:tc>
      </w:tr>
      <w:tr w:rsidR="00D6236E" w:rsidRPr="00E25C77" w:rsidTr="0007567F">
        <w:tc>
          <w:tcPr>
            <w:tcW w:w="2942" w:type="dxa"/>
          </w:tcPr>
          <w:p w:rsidR="0007567F" w:rsidRPr="00E25C77" w:rsidRDefault="0007567F" w:rsidP="0007567F">
            <w:pPr>
              <w:pStyle w:val="4"/>
              <w:numPr>
                <w:ilvl w:val="0"/>
                <w:numId w:val="0"/>
              </w:numPr>
              <w:rPr>
                <w:noProof/>
                <w:sz w:val="24"/>
                <w:szCs w:val="24"/>
              </w:rPr>
            </w:pPr>
            <w:r w:rsidRPr="00E25C77">
              <w:rPr>
                <w:rFonts w:hint="eastAsia"/>
                <w:noProof/>
                <w:sz w:val="24"/>
                <w:szCs w:val="24"/>
              </w:rPr>
              <w:t>總計</w:t>
            </w:r>
          </w:p>
        </w:tc>
        <w:tc>
          <w:tcPr>
            <w:tcW w:w="2943" w:type="dxa"/>
          </w:tcPr>
          <w:p w:rsidR="0007567F" w:rsidRPr="00E25C77" w:rsidRDefault="0007567F" w:rsidP="0007567F">
            <w:pPr>
              <w:pStyle w:val="4"/>
              <w:numPr>
                <w:ilvl w:val="0"/>
                <w:numId w:val="0"/>
              </w:numPr>
              <w:jc w:val="right"/>
              <w:rPr>
                <w:noProof/>
                <w:sz w:val="24"/>
                <w:szCs w:val="24"/>
              </w:rPr>
            </w:pPr>
            <w:r w:rsidRPr="00E25C77">
              <w:rPr>
                <w:rFonts w:hint="eastAsia"/>
                <w:noProof/>
                <w:sz w:val="24"/>
                <w:szCs w:val="24"/>
              </w:rPr>
              <w:t>9</w:t>
            </w:r>
            <w:r w:rsidRPr="00E25C77">
              <w:rPr>
                <w:noProof/>
                <w:sz w:val="24"/>
                <w:szCs w:val="24"/>
              </w:rPr>
              <w:t>4,043</w:t>
            </w:r>
          </w:p>
        </w:tc>
        <w:tc>
          <w:tcPr>
            <w:tcW w:w="2943" w:type="dxa"/>
          </w:tcPr>
          <w:p w:rsidR="0007567F" w:rsidRPr="00E25C77" w:rsidRDefault="0007567F" w:rsidP="0007567F">
            <w:pPr>
              <w:pStyle w:val="4"/>
              <w:numPr>
                <w:ilvl w:val="0"/>
                <w:numId w:val="0"/>
              </w:numPr>
              <w:jc w:val="right"/>
              <w:rPr>
                <w:noProof/>
                <w:sz w:val="24"/>
                <w:szCs w:val="24"/>
              </w:rPr>
            </w:pPr>
          </w:p>
        </w:tc>
      </w:tr>
    </w:tbl>
    <w:p w:rsidR="007D46C2" w:rsidRPr="00E25C77" w:rsidRDefault="0007567F" w:rsidP="0007567F">
      <w:pPr>
        <w:pStyle w:val="4"/>
        <w:numPr>
          <w:ilvl w:val="0"/>
          <w:numId w:val="0"/>
        </w:numPr>
      </w:pPr>
      <w:r w:rsidRPr="00E25C77">
        <w:rPr>
          <w:rFonts w:hint="eastAsia"/>
          <w:noProof/>
          <w:sz w:val="24"/>
          <w:szCs w:val="24"/>
        </w:rPr>
        <w:t>資料來源：內政部(統計至112年1</w:t>
      </w:r>
      <w:r w:rsidRPr="00E25C77">
        <w:rPr>
          <w:noProof/>
          <w:sz w:val="24"/>
          <w:szCs w:val="24"/>
        </w:rPr>
        <w:t>2</w:t>
      </w:r>
      <w:r w:rsidRPr="00E25C77">
        <w:rPr>
          <w:rFonts w:hint="eastAsia"/>
          <w:noProof/>
          <w:sz w:val="24"/>
          <w:szCs w:val="24"/>
        </w:rPr>
        <w:t>月31日)。</w:t>
      </w:r>
    </w:p>
    <w:p w:rsidR="007D12D5" w:rsidRPr="00E25C77" w:rsidRDefault="0007567F" w:rsidP="003F5680">
      <w:pPr>
        <w:pStyle w:val="4"/>
        <w:overflowPunct w:val="0"/>
        <w:ind w:left="1701"/>
      </w:pPr>
      <w:bookmarkStart w:id="2" w:name="_Hlk152335709"/>
      <w:r w:rsidRPr="00E25C77">
        <w:rPr>
          <w:rFonts w:hint="eastAsia"/>
        </w:rPr>
        <w:t>預計至113年12月底，可達成數128,788戶(含105年10月31日前已完工出租6,253戶+新完工31,261戶+興建中57,157戶+已</w:t>
      </w:r>
      <w:proofErr w:type="gramStart"/>
      <w:r w:rsidRPr="00E25C77">
        <w:rPr>
          <w:rFonts w:hint="eastAsia"/>
        </w:rPr>
        <w:t>決標待開工</w:t>
      </w:r>
      <w:proofErr w:type="gramEnd"/>
      <w:r w:rsidRPr="00E25C77">
        <w:rPr>
          <w:rFonts w:hint="eastAsia"/>
        </w:rPr>
        <w:t>34,117戶)，</w:t>
      </w:r>
      <w:proofErr w:type="gramStart"/>
      <w:r w:rsidRPr="00E25C77">
        <w:rPr>
          <w:rFonts w:hint="eastAsia"/>
        </w:rPr>
        <w:t>約為系爭</w:t>
      </w:r>
      <w:proofErr w:type="gramEnd"/>
      <w:r w:rsidRPr="00E25C77">
        <w:rPr>
          <w:rFonts w:hint="eastAsia"/>
        </w:rPr>
        <w:t>計畫規劃目標之107.32%(詳附表1)。</w:t>
      </w:r>
    </w:p>
    <w:bookmarkEnd w:id="2"/>
    <w:p w:rsidR="00660E08" w:rsidRPr="00E25C77" w:rsidRDefault="00660E08" w:rsidP="003F5680">
      <w:pPr>
        <w:pStyle w:val="3"/>
        <w:overflowPunct w:val="0"/>
      </w:pPr>
      <w:r w:rsidRPr="00E25C77">
        <w:rPr>
          <w:rFonts w:hint="eastAsia"/>
        </w:rPr>
        <w:t>再</w:t>
      </w:r>
      <w:r w:rsidR="006E1C8B" w:rsidRPr="00E25C77">
        <w:rPr>
          <w:rFonts w:hint="eastAsia"/>
        </w:rPr>
        <w:t>查</w:t>
      </w:r>
      <w:r w:rsidR="00F8748C" w:rsidRPr="00E25C77">
        <w:rPr>
          <w:rFonts w:hint="eastAsia"/>
        </w:rPr>
        <w:t>住宅法之主管機關，在中央為內政部，在地方為直轄市、縣(市)政府，</w:t>
      </w:r>
      <w:r w:rsidR="006E1C8B" w:rsidRPr="00E25C77">
        <w:rPr>
          <w:rFonts w:hint="eastAsia"/>
        </w:rPr>
        <w:t>根據該法第2條規定，</w:t>
      </w:r>
      <w:r w:rsidR="00553E2D" w:rsidRPr="00E25C77">
        <w:rPr>
          <w:rFonts w:hint="eastAsia"/>
        </w:rPr>
        <w:t>負</w:t>
      </w:r>
      <w:r w:rsidR="002D68B6" w:rsidRPr="00E25C77">
        <w:rPr>
          <w:rFonts w:hint="eastAsia"/>
        </w:rPr>
        <w:t>有</w:t>
      </w:r>
      <w:r w:rsidR="00F8748C" w:rsidRPr="00E25C77">
        <w:rPr>
          <w:rFonts w:hint="eastAsia"/>
        </w:rPr>
        <w:t>興辦社會住宅之</w:t>
      </w:r>
      <w:r w:rsidR="001E2276" w:rsidRPr="00E25C77">
        <w:rPr>
          <w:rFonts w:hint="eastAsia"/>
        </w:rPr>
        <w:t>權</w:t>
      </w:r>
      <w:r w:rsidR="002D68B6" w:rsidRPr="00E25C77">
        <w:rPr>
          <w:rFonts w:hint="eastAsia"/>
        </w:rPr>
        <w:t>責</w:t>
      </w:r>
      <w:r w:rsidR="00F8748C" w:rsidRPr="00E25C77">
        <w:rPr>
          <w:rFonts w:hint="eastAsia"/>
        </w:rPr>
        <w:t>，</w:t>
      </w:r>
      <w:r w:rsidRPr="00E25C77">
        <w:rPr>
          <w:rFonts w:hint="eastAsia"/>
        </w:rPr>
        <w:t>故</w:t>
      </w:r>
      <w:r w:rsidR="00E04D4B" w:rsidRPr="00E25C77">
        <w:rPr>
          <w:rFonts w:hint="eastAsia"/>
        </w:rPr>
        <w:t>中央</w:t>
      </w:r>
      <w:r w:rsidRPr="00E25C77">
        <w:rPr>
          <w:rFonts w:hint="eastAsia"/>
        </w:rPr>
        <w:t>與</w:t>
      </w:r>
      <w:r w:rsidR="00E04D4B" w:rsidRPr="00E25C77">
        <w:rPr>
          <w:rFonts w:hint="eastAsia"/>
        </w:rPr>
        <w:t>地方政府</w:t>
      </w:r>
      <w:r w:rsidR="00C43D9E" w:rsidRPr="00E25C77">
        <w:rPr>
          <w:rFonts w:hint="eastAsia"/>
        </w:rPr>
        <w:t>均責無旁貸，</w:t>
      </w:r>
      <w:r w:rsidR="002D68B6" w:rsidRPr="00E25C77">
        <w:rPr>
          <w:rFonts w:hint="eastAsia"/>
        </w:rPr>
        <w:t>應</w:t>
      </w:r>
      <w:r w:rsidR="00E04D4B" w:rsidRPr="00E25C77">
        <w:rPr>
          <w:rFonts w:hint="eastAsia"/>
        </w:rPr>
        <w:t>分頭並進共同加速社會住宅存量之累積。</w:t>
      </w:r>
      <w:r w:rsidRPr="00E25C77">
        <w:rPr>
          <w:rFonts w:hint="eastAsia"/>
        </w:rPr>
        <w:t>據內政部</w:t>
      </w:r>
      <w:r w:rsidR="00D84F87" w:rsidRPr="00E25C77">
        <w:rPr>
          <w:rFonts w:hint="eastAsia"/>
        </w:rPr>
        <w:t>統計估算</w:t>
      </w:r>
      <w:r w:rsidRPr="00E25C77">
        <w:rPr>
          <w:rFonts w:hint="eastAsia"/>
        </w:rPr>
        <w:t>：</w:t>
      </w:r>
    </w:p>
    <w:p w:rsidR="00660E08" w:rsidRPr="00E25C77" w:rsidRDefault="00D84F87" w:rsidP="003F5680">
      <w:pPr>
        <w:pStyle w:val="4"/>
        <w:overflowPunct w:val="0"/>
        <w:ind w:left="1701"/>
      </w:pPr>
      <w:r w:rsidRPr="00E25C77">
        <w:rPr>
          <w:rFonts w:hint="eastAsia"/>
        </w:rPr>
        <w:t>在</w:t>
      </w:r>
      <w:r w:rsidR="003F3710" w:rsidRPr="00E25C77">
        <w:rPr>
          <w:rFonts w:hint="eastAsia"/>
        </w:rPr>
        <w:t>第1階段(106</w:t>
      </w:r>
      <w:r w:rsidRPr="00E25C77">
        <w:rPr>
          <w:rFonts w:hint="eastAsia"/>
        </w:rPr>
        <w:t>年</w:t>
      </w:r>
      <w:r w:rsidR="003F3710" w:rsidRPr="00E25C77">
        <w:rPr>
          <w:rFonts w:hint="eastAsia"/>
        </w:rPr>
        <w:t>至109年)，中央</w:t>
      </w:r>
      <w:r w:rsidR="003935A4" w:rsidRPr="00E25C77">
        <w:rPr>
          <w:rFonts w:hint="eastAsia"/>
        </w:rPr>
        <w:t>達成數</w:t>
      </w:r>
      <w:r w:rsidR="00E17B26" w:rsidRPr="00E25C77">
        <w:rPr>
          <w:rFonts w:hint="eastAsia"/>
        </w:rPr>
        <w:t>(</w:t>
      </w:r>
      <w:r w:rsidR="003935A4" w:rsidRPr="00E25C77">
        <w:rPr>
          <w:rFonts w:hint="eastAsia"/>
        </w:rPr>
        <w:t>既有+新完工+興建中+已</w:t>
      </w:r>
      <w:proofErr w:type="gramStart"/>
      <w:r w:rsidR="003935A4" w:rsidRPr="00E25C77">
        <w:rPr>
          <w:rFonts w:hint="eastAsia"/>
        </w:rPr>
        <w:t>決標待開工</w:t>
      </w:r>
      <w:proofErr w:type="gramEnd"/>
      <w:r w:rsidR="00E17B26" w:rsidRPr="00E25C77">
        <w:rPr>
          <w:rFonts w:hint="eastAsia"/>
        </w:rPr>
        <w:t>)</w:t>
      </w:r>
      <w:r w:rsidR="0007567F" w:rsidRPr="00E25C77">
        <w:rPr>
          <w:rFonts w:hint="eastAsia"/>
        </w:rPr>
        <w:t>49,586戶(53%)</w:t>
      </w:r>
      <w:r w:rsidR="003F3710" w:rsidRPr="00E25C77">
        <w:rPr>
          <w:rFonts w:hint="eastAsia"/>
        </w:rPr>
        <w:t>，地方</w:t>
      </w:r>
      <w:r w:rsidR="003935A4" w:rsidRPr="00E25C77">
        <w:rPr>
          <w:rFonts w:hint="eastAsia"/>
        </w:rPr>
        <w:t>達成數</w:t>
      </w:r>
      <w:r w:rsidR="0007567F" w:rsidRPr="00E25C77">
        <w:rPr>
          <w:rFonts w:hint="eastAsia"/>
        </w:rPr>
        <w:t>44,457戶(47%)</w:t>
      </w:r>
      <w:r w:rsidR="003F3710" w:rsidRPr="00E25C77">
        <w:rPr>
          <w:rFonts w:hint="eastAsia"/>
        </w:rPr>
        <w:t>，</w:t>
      </w:r>
      <w:r w:rsidR="00DC4F0B" w:rsidRPr="00E25C77">
        <w:rPr>
          <w:rFonts w:hint="eastAsia"/>
        </w:rPr>
        <w:t>比率</w:t>
      </w:r>
      <w:r w:rsidR="003F3710" w:rsidRPr="00E25C77">
        <w:rPr>
          <w:rFonts w:hint="eastAsia"/>
        </w:rPr>
        <w:t>相當</w:t>
      </w:r>
      <w:r w:rsidR="00660E08" w:rsidRPr="00E25C77">
        <w:rPr>
          <w:rFonts w:hint="eastAsia"/>
        </w:rPr>
        <w:t>。</w:t>
      </w:r>
    </w:p>
    <w:p w:rsidR="00BE3DB6" w:rsidRPr="00E25C77" w:rsidRDefault="00393B4B" w:rsidP="003F5680">
      <w:pPr>
        <w:pStyle w:val="4"/>
        <w:overflowPunct w:val="0"/>
        <w:ind w:left="1701"/>
      </w:pPr>
      <w:r w:rsidRPr="00E25C77">
        <w:rPr>
          <w:rFonts w:hint="eastAsia"/>
        </w:rPr>
        <w:t>在</w:t>
      </w:r>
      <w:r w:rsidR="003935A4" w:rsidRPr="00E25C77">
        <w:rPr>
          <w:rFonts w:hint="eastAsia"/>
        </w:rPr>
        <w:t>第2階段</w:t>
      </w:r>
      <w:r w:rsidR="00D84F87" w:rsidRPr="00E25C77">
        <w:rPr>
          <w:rFonts w:hint="eastAsia"/>
        </w:rPr>
        <w:t>(110年至113年)</w:t>
      </w:r>
      <w:r w:rsidR="003935A4" w:rsidRPr="00E25C77">
        <w:rPr>
          <w:rFonts w:hint="eastAsia"/>
        </w:rPr>
        <w:t>，</w:t>
      </w:r>
      <w:r w:rsidR="008366F1" w:rsidRPr="00E25C77">
        <w:rPr>
          <w:rFonts w:hint="eastAsia"/>
        </w:rPr>
        <w:t>中央以國家住都中心為推動主力，協調各部會及國公營事業盤點篩選更多適宜興辦社會住宅的土地，惟</w:t>
      </w:r>
      <w:r w:rsidR="003935A4" w:rsidRPr="00E25C77">
        <w:rPr>
          <w:rFonts w:hint="eastAsia"/>
        </w:rPr>
        <w:t>地方政府</w:t>
      </w:r>
      <w:r w:rsidR="00E17B26" w:rsidRPr="00E25C77">
        <w:rPr>
          <w:rFonts w:hint="eastAsia"/>
        </w:rPr>
        <w:t>興辦</w:t>
      </w:r>
      <w:r w:rsidR="003935A4" w:rsidRPr="00E25C77">
        <w:rPr>
          <w:rFonts w:hint="eastAsia"/>
        </w:rPr>
        <w:t>量能</w:t>
      </w:r>
      <w:r w:rsidR="008366F1" w:rsidRPr="00E25C77">
        <w:rPr>
          <w:rFonts w:hint="eastAsia"/>
        </w:rPr>
        <w:t>明顯</w:t>
      </w:r>
      <w:r w:rsidR="00E17B26" w:rsidRPr="00E25C77">
        <w:rPr>
          <w:rFonts w:hint="eastAsia"/>
        </w:rPr>
        <w:t>下降</w:t>
      </w:r>
      <w:r w:rsidR="003935A4" w:rsidRPr="00E25C77">
        <w:rPr>
          <w:rFonts w:hint="eastAsia"/>
        </w:rPr>
        <w:t>，</w:t>
      </w:r>
      <w:r w:rsidR="008366F1" w:rsidRPr="00E25C77">
        <w:rPr>
          <w:rFonts w:hint="eastAsia"/>
        </w:rPr>
        <w:t>預計至113年底止，中央興辦部分可達</w:t>
      </w:r>
      <w:r w:rsidR="0007567F" w:rsidRPr="00E25C77">
        <w:rPr>
          <w:rFonts w:hint="eastAsia"/>
        </w:rPr>
        <w:t>74,608戶(58%)</w:t>
      </w:r>
      <w:r w:rsidR="008366F1" w:rsidRPr="00E25C77">
        <w:rPr>
          <w:rFonts w:hint="eastAsia"/>
        </w:rPr>
        <w:t>，將比地方興辦之</w:t>
      </w:r>
      <w:r w:rsidR="0007567F" w:rsidRPr="00E25C77">
        <w:rPr>
          <w:rFonts w:hint="eastAsia"/>
        </w:rPr>
        <w:t>54,180戶(42%)</w:t>
      </w:r>
      <w:r w:rsidR="008366F1" w:rsidRPr="00E25C77">
        <w:rPr>
          <w:rFonts w:hint="eastAsia"/>
        </w:rPr>
        <w:t>多出2萬餘戶</w:t>
      </w:r>
      <w:r w:rsidR="00E17B26" w:rsidRPr="00E25C77">
        <w:rPr>
          <w:rFonts w:hint="eastAsia"/>
        </w:rPr>
        <w:t>。</w:t>
      </w:r>
    </w:p>
    <w:p w:rsidR="0036410E" w:rsidRPr="00E25C77" w:rsidRDefault="0036410E" w:rsidP="0036410E">
      <w:pPr>
        <w:pStyle w:val="4"/>
        <w:numPr>
          <w:ilvl w:val="0"/>
          <w:numId w:val="0"/>
        </w:numPr>
        <w:ind w:left="1701"/>
      </w:pPr>
    </w:p>
    <w:p w:rsidR="0036410E" w:rsidRPr="00E25C77" w:rsidRDefault="0036410E" w:rsidP="0036410E">
      <w:pPr>
        <w:pStyle w:val="4"/>
        <w:numPr>
          <w:ilvl w:val="0"/>
          <w:numId w:val="0"/>
        </w:numPr>
        <w:ind w:left="1701"/>
      </w:pPr>
    </w:p>
    <w:p w:rsidR="0007567F" w:rsidRPr="00E25C77" w:rsidRDefault="008366F1" w:rsidP="0007567F">
      <w:pPr>
        <w:pStyle w:val="aff3"/>
        <w:ind w:left="1361" w:hanging="681"/>
        <w:jc w:val="center"/>
        <w:rPr>
          <w:i w:val="0"/>
          <w:szCs w:val="32"/>
        </w:rPr>
      </w:pPr>
      <w:r w:rsidRPr="00E25C77">
        <w:rPr>
          <w:i w:val="0"/>
          <w:sz w:val="32"/>
          <w:szCs w:val="32"/>
        </w:rPr>
        <w:t>表</w:t>
      </w:r>
      <w:r w:rsidRPr="00E25C77">
        <w:rPr>
          <w:i w:val="0"/>
          <w:sz w:val="32"/>
          <w:szCs w:val="32"/>
        </w:rPr>
        <w:fldChar w:fldCharType="begin"/>
      </w:r>
      <w:r w:rsidRPr="00E25C77">
        <w:rPr>
          <w:i w:val="0"/>
          <w:sz w:val="32"/>
          <w:szCs w:val="32"/>
        </w:rPr>
        <w:instrText xml:space="preserve"> SEQ 表 \* ARABIC </w:instrText>
      </w:r>
      <w:r w:rsidRPr="00E25C77">
        <w:rPr>
          <w:i w:val="0"/>
          <w:sz w:val="32"/>
          <w:szCs w:val="32"/>
        </w:rPr>
        <w:fldChar w:fldCharType="separate"/>
      </w:r>
      <w:r w:rsidR="009C0014" w:rsidRPr="00E25C77">
        <w:rPr>
          <w:i w:val="0"/>
          <w:noProof/>
          <w:sz w:val="32"/>
          <w:szCs w:val="32"/>
        </w:rPr>
        <w:t>16</w:t>
      </w:r>
      <w:r w:rsidRPr="00E25C77">
        <w:rPr>
          <w:i w:val="0"/>
          <w:sz w:val="32"/>
          <w:szCs w:val="32"/>
        </w:rPr>
        <w:fldChar w:fldCharType="end"/>
      </w:r>
      <w:r w:rsidRPr="00E25C77">
        <w:rPr>
          <w:rFonts w:hint="eastAsia"/>
          <w:i w:val="0"/>
          <w:sz w:val="32"/>
          <w:szCs w:val="32"/>
        </w:rPr>
        <w:t>、</w:t>
      </w:r>
      <w:r w:rsidR="0007567F" w:rsidRPr="00E25C77">
        <w:rPr>
          <w:rFonts w:hint="eastAsia"/>
          <w:i w:val="0"/>
          <w:sz w:val="32"/>
          <w:szCs w:val="32"/>
        </w:rPr>
        <w:t>我國已興建完成、興建中及已</w:t>
      </w:r>
      <w:proofErr w:type="gramStart"/>
      <w:r w:rsidR="0007567F" w:rsidRPr="00E25C77">
        <w:rPr>
          <w:rFonts w:hint="eastAsia"/>
          <w:i w:val="0"/>
          <w:sz w:val="32"/>
          <w:szCs w:val="32"/>
        </w:rPr>
        <w:t>決標待開工</w:t>
      </w:r>
      <w:proofErr w:type="gramEnd"/>
      <w:r w:rsidR="0007567F" w:rsidRPr="00E25C77">
        <w:rPr>
          <w:rFonts w:hint="eastAsia"/>
          <w:i w:val="0"/>
          <w:sz w:val="32"/>
          <w:szCs w:val="32"/>
        </w:rPr>
        <w:t>之</w:t>
      </w:r>
      <w:r w:rsidR="0007567F" w:rsidRPr="00E25C77">
        <w:rPr>
          <w:i w:val="0"/>
          <w:sz w:val="32"/>
          <w:szCs w:val="32"/>
        </w:rPr>
        <w:t>社會住宅數量</w:t>
      </w:r>
      <w:r w:rsidR="0007567F" w:rsidRPr="00E25C77">
        <w:rPr>
          <w:rFonts w:hint="eastAsia"/>
          <w:i w:val="0"/>
          <w:sz w:val="32"/>
          <w:szCs w:val="32"/>
        </w:rPr>
        <w:t>一覽表</w:t>
      </w:r>
    </w:p>
    <w:tbl>
      <w:tblPr>
        <w:tblW w:w="8784" w:type="dxa"/>
        <w:jc w:val="center"/>
        <w:tblLayout w:type="fixed"/>
        <w:tblCellMar>
          <w:left w:w="10" w:type="dxa"/>
          <w:right w:w="10" w:type="dxa"/>
        </w:tblCellMar>
        <w:tblLook w:val="0000" w:firstRow="0" w:lastRow="0" w:firstColumn="0" w:lastColumn="0" w:noHBand="0" w:noVBand="0"/>
      </w:tblPr>
      <w:tblGrid>
        <w:gridCol w:w="1129"/>
        <w:gridCol w:w="2551"/>
        <w:gridCol w:w="2552"/>
        <w:gridCol w:w="2552"/>
      </w:tblGrid>
      <w:tr w:rsidR="00D6236E" w:rsidRPr="00E25C77" w:rsidTr="0007567F">
        <w:trPr>
          <w:trHeight w:val="929"/>
          <w:tblHeade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07567F" w:rsidRPr="00E25C77" w:rsidRDefault="0007567F" w:rsidP="0007567F">
            <w:pPr>
              <w:ind w:left="28" w:firstLine="0"/>
              <w:jc w:val="distribute"/>
              <w:rPr>
                <w:rFonts w:hAnsi="標楷體"/>
                <w:sz w:val="24"/>
                <w:szCs w:val="24"/>
              </w:rPr>
            </w:pPr>
            <w:r w:rsidRPr="00E25C77">
              <w:rPr>
                <w:rFonts w:hAnsi="標楷體"/>
                <w:sz w:val="24"/>
                <w:szCs w:val="24"/>
              </w:rPr>
              <w:t>縣市別</w:t>
            </w:r>
          </w:p>
        </w:tc>
        <w:tc>
          <w:tcPr>
            <w:tcW w:w="255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07567F" w:rsidRPr="00E25C77" w:rsidRDefault="0007567F" w:rsidP="0007567F">
            <w:pPr>
              <w:ind w:left="28" w:firstLine="0"/>
              <w:jc w:val="distribute"/>
              <w:rPr>
                <w:rFonts w:hAnsi="標楷體"/>
                <w:sz w:val="24"/>
                <w:szCs w:val="24"/>
              </w:rPr>
            </w:pPr>
            <w:r w:rsidRPr="00E25C77">
              <w:rPr>
                <w:rFonts w:hAnsi="標楷體" w:hint="eastAsia"/>
                <w:sz w:val="24"/>
                <w:szCs w:val="24"/>
              </w:rPr>
              <w:t>已興建完成+興建中+已</w:t>
            </w:r>
            <w:proofErr w:type="gramStart"/>
            <w:r w:rsidRPr="00E25C77">
              <w:rPr>
                <w:rFonts w:hAnsi="標楷體" w:hint="eastAsia"/>
                <w:sz w:val="24"/>
                <w:szCs w:val="24"/>
              </w:rPr>
              <w:t>決標待開工</w:t>
            </w:r>
            <w:proofErr w:type="gramEnd"/>
            <w:r w:rsidRPr="00E25C77">
              <w:rPr>
                <w:rFonts w:hAnsi="標楷體" w:hint="eastAsia"/>
                <w:sz w:val="24"/>
                <w:szCs w:val="24"/>
              </w:rPr>
              <w:t>之社會住宅數</w:t>
            </w:r>
          </w:p>
        </w:tc>
        <w:tc>
          <w:tcPr>
            <w:tcW w:w="255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07567F" w:rsidRPr="00E25C77" w:rsidRDefault="0007567F" w:rsidP="0007567F">
            <w:pPr>
              <w:ind w:left="28" w:firstLine="0"/>
              <w:jc w:val="distribute"/>
              <w:rPr>
                <w:rFonts w:hAnsi="標楷體"/>
                <w:sz w:val="24"/>
                <w:szCs w:val="24"/>
              </w:rPr>
            </w:pPr>
            <w:r w:rsidRPr="00E25C77">
              <w:rPr>
                <w:rFonts w:hAnsi="標楷體" w:hint="eastAsia"/>
                <w:sz w:val="24"/>
                <w:szCs w:val="24"/>
              </w:rPr>
              <w:t>由地方政府興建</w:t>
            </w:r>
          </w:p>
          <w:p w:rsidR="0007567F" w:rsidRPr="00E25C77" w:rsidRDefault="0007567F" w:rsidP="0007567F">
            <w:pPr>
              <w:ind w:left="28" w:firstLine="0"/>
              <w:jc w:val="distribute"/>
              <w:rPr>
                <w:rFonts w:hAnsi="標楷體"/>
                <w:sz w:val="24"/>
                <w:szCs w:val="24"/>
              </w:rPr>
            </w:pPr>
            <w:r w:rsidRPr="00E25C77">
              <w:rPr>
                <w:rFonts w:hAnsi="標楷體" w:hint="eastAsia"/>
                <w:sz w:val="24"/>
                <w:szCs w:val="24"/>
              </w:rPr>
              <w:t>戶數</w:t>
            </w:r>
          </w:p>
        </w:tc>
        <w:tc>
          <w:tcPr>
            <w:tcW w:w="255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07567F" w:rsidRPr="00E25C77" w:rsidRDefault="0007567F" w:rsidP="0007567F">
            <w:pPr>
              <w:ind w:left="28" w:firstLine="0"/>
              <w:jc w:val="distribute"/>
              <w:rPr>
                <w:rFonts w:hAnsi="標楷體"/>
                <w:sz w:val="24"/>
                <w:szCs w:val="24"/>
              </w:rPr>
            </w:pPr>
            <w:r w:rsidRPr="00E25C77">
              <w:rPr>
                <w:rFonts w:hAnsi="標楷體" w:hint="eastAsia"/>
                <w:sz w:val="24"/>
                <w:szCs w:val="24"/>
              </w:rPr>
              <w:t>由中央政府(國家住都中心)興建戶數</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hint="eastAsia"/>
                <w:sz w:val="24"/>
                <w:szCs w:val="24"/>
              </w:rPr>
              <w:t>全  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kern w:val="0"/>
                <w:sz w:val="24"/>
                <w:szCs w:val="24"/>
              </w:rPr>
            </w:pPr>
            <w:r w:rsidRPr="00E25C77">
              <w:rPr>
                <w:rFonts w:hAnsi="標楷體" w:hint="eastAsia"/>
                <w:sz w:val="24"/>
                <w:szCs w:val="24"/>
              </w:rPr>
              <w:t>94,043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44,45</w:t>
            </w:r>
            <w:r w:rsidRPr="00E25C77">
              <w:rPr>
                <w:rFonts w:hAnsi="標楷體"/>
                <w:sz w:val="24"/>
                <w:szCs w:val="24"/>
              </w:rPr>
              <w:t>7</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4</w:t>
            </w:r>
            <w:r w:rsidRPr="00E25C77">
              <w:rPr>
                <w:rFonts w:hAnsi="標楷體"/>
                <w:sz w:val="24"/>
                <w:szCs w:val="24"/>
              </w:rPr>
              <w:t>9</w:t>
            </w:r>
            <w:r w:rsidRPr="00E25C77">
              <w:rPr>
                <w:rFonts w:hAnsi="標楷體" w:hint="eastAsia"/>
                <w:sz w:val="24"/>
                <w:szCs w:val="24"/>
              </w:rPr>
              <w:t>,</w:t>
            </w:r>
            <w:r w:rsidRPr="00E25C77">
              <w:rPr>
                <w:rFonts w:hAnsi="標楷體"/>
                <w:sz w:val="24"/>
                <w:szCs w:val="24"/>
              </w:rPr>
              <w:t>586</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臺北市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21,225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19,902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1,323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新北市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19,333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7,293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12,040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桃園市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9,499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5,550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3,949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proofErr w:type="gramStart"/>
            <w:r w:rsidRPr="00E25C77">
              <w:rPr>
                <w:rFonts w:hAnsi="標楷體"/>
                <w:sz w:val="24"/>
                <w:szCs w:val="24"/>
              </w:rPr>
              <w:t>臺</w:t>
            </w:r>
            <w:proofErr w:type="gramEnd"/>
            <w:r w:rsidRPr="00E25C77">
              <w:rPr>
                <w:rFonts w:hAnsi="標楷體"/>
                <w:sz w:val="24"/>
                <w:szCs w:val="24"/>
              </w:rPr>
              <w:t>中市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11,342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7,370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3,972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proofErr w:type="gramStart"/>
            <w:r w:rsidRPr="00E25C77">
              <w:rPr>
                <w:rFonts w:hAnsi="標楷體"/>
                <w:sz w:val="24"/>
                <w:szCs w:val="24"/>
              </w:rPr>
              <w:t>臺</w:t>
            </w:r>
            <w:proofErr w:type="gramEnd"/>
            <w:r w:rsidRPr="00E25C77">
              <w:rPr>
                <w:rFonts w:hAnsi="標楷體"/>
                <w:sz w:val="24"/>
                <w:szCs w:val="24"/>
              </w:rPr>
              <w:t>南市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8,211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1,838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6,373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高雄市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16,322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2,365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13,957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基隆市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449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449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新竹市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1,587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6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1,581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新竹縣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222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222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苗栗縣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331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331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彰化縣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560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560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南投縣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260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260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雲林縣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793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793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嘉義市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491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491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嘉義縣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630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630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屏東縣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921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921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宜蘭縣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395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395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花蓮縣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551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551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proofErr w:type="gramStart"/>
            <w:r w:rsidRPr="00E25C77">
              <w:rPr>
                <w:rFonts w:hAnsi="標楷體"/>
                <w:sz w:val="24"/>
                <w:szCs w:val="24"/>
              </w:rPr>
              <w:t>臺</w:t>
            </w:r>
            <w:proofErr w:type="gramEnd"/>
            <w:r w:rsidRPr="00E25C77">
              <w:rPr>
                <w:rFonts w:hAnsi="標楷體"/>
                <w:sz w:val="24"/>
                <w:szCs w:val="24"/>
              </w:rPr>
              <w:t>東縣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528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43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485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澎湖縣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148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70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78 </w:t>
            </w:r>
          </w:p>
        </w:tc>
      </w:tr>
      <w:tr w:rsidR="00D6236E" w:rsidRPr="00E25C77" w:rsidTr="0007567F">
        <w:trPr>
          <w:trHeight w:val="522"/>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金門縣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225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225 </w:t>
            </w:r>
          </w:p>
        </w:tc>
      </w:tr>
      <w:tr w:rsidR="00D6236E" w:rsidRPr="00E25C77" w:rsidTr="0007567F">
        <w:trPr>
          <w:trHeight w:val="3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連江縣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20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20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r>
    </w:tbl>
    <w:p w:rsidR="0007567F" w:rsidRPr="00E25C77" w:rsidRDefault="0007567F" w:rsidP="0007567F">
      <w:pPr>
        <w:pStyle w:val="4"/>
        <w:numPr>
          <w:ilvl w:val="0"/>
          <w:numId w:val="0"/>
        </w:numPr>
        <w:rPr>
          <w:noProof/>
          <w:sz w:val="24"/>
          <w:szCs w:val="24"/>
        </w:rPr>
      </w:pPr>
      <w:r w:rsidRPr="00E25C77">
        <w:rPr>
          <w:rFonts w:hint="eastAsia"/>
          <w:noProof/>
          <w:sz w:val="24"/>
          <w:szCs w:val="24"/>
        </w:rPr>
        <w:t>資料來源：內政部(統計至112年1</w:t>
      </w:r>
      <w:r w:rsidRPr="00E25C77">
        <w:rPr>
          <w:noProof/>
          <w:sz w:val="24"/>
          <w:szCs w:val="24"/>
        </w:rPr>
        <w:t>2</w:t>
      </w:r>
      <w:r w:rsidRPr="00E25C77">
        <w:rPr>
          <w:rFonts w:hint="eastAsia"/>
          <w:noProof/>
          <w:sz w:val="24"/>
          <w:szCs w:val="24"/>
        </w:rPr>
        <w:t>月31日)。</w:t>
      </w:r>
    </w:p>
    <w:p w:rsidR="0007567F" w:rsidRPr="00E25C77" w:rsidRDefault="0007567F" w:rsidP="0007567F">
      <w:pPr>
        <w:pStyle w:val="aff3"/>
        <w:ind w:left="1361" w:hanging="681"/>
        <w:jc w:val="center"/>
        <w:rPr>
          <w:i w:val="0"/>
          <w:sz w:val="32"/>
          <w:szCs w:val="32"/>
        </w:rPr>
      </w:pPr>
      <w:r w:rsidRPr="00E25C77">
        <w:rPr>
          <w:rFonts w:hint="eastAsia"/>
          <w:i w:val="0"/>
          <w:sz w:val="32"/>
          <w:szCs w:val="32"/>
        </w:rPr>
        <w:t>表</w:t>
      </w:r>
      <w:r w:rsidRPr="00E25C77">
        <w:rPr>
          <w:i w:val="0"/>
          <w:sz w:val="32"/>
          <w:szCs w:val="32"/>
        </w:rPr>
        <w:fldChar w:fldCharType="begin"/>
      </w:r>
      <w:r w:rsidRPr="00E25C77">
        <w:rPr>
          <w:i w:val="0"/>
          <w:sz w:val="32"/>
          <w:szCs w:val="32"/>
        </w:rPr>
        <w:instrText xml:space="preserve"> </w:instrText>
      </w:r>
      <w:r w:rsidRPr="00E25C77">
        <w:rPr>
          <w:rFonts w:hint="eastAsia"/>
          <w:i w:val="0"/>
          <w:sz w:val="32"/>
          <w:szCs w:val="32"/>
        </w:rPr>
        <w:instrText>SEQ 表 \* ARABIC</w:instrText>
      </w:r>
      <w:r w:rsidRPr="00E25C77">
        <w:rPr>
          <w:i w:val="0"/>
          <w:sz w:val="32"/>
          <w:szCs w:val="32"/>
        </w:rPr>
        <w:instrText xml:space="preserve"> </w:instrText>
      </w:r>
      <w:r w:rsidRPr="00E25C77">
        <w:rPr>
          <w:i w:val="0"/>
          <w:sz w:val="32"/>
          <w:szCs w:val="32"/>
        </w:rPr>
        <w:fldChar w:fldCharType="separate"/>
      </w:r>
      <w:r w:rsidR="009C0014" w:rsidRPr="00E25C77">
        <w:rPr>
          <w:i w:val="0"/>
          <w:noProof/>
          <w:sz w:val="32"/>
          <w:szCs w:val="32"/>
        </w:rPr>
        <w:t>17</w:t>
      </w:r>
      <w:r w:rsidRPr="00E25C77">
        <w:rPr>
          <w:i w:val="0"/>
          <w:sz w:val="32"/>
          <w:szCs w:val="32"/>
        </w:rPr>
        <w:fldChar w:fldCharType="end"/>
      </w:r>
      <w:r w:rsidRPr="00E25C77">
        <w:rPr>
          <w:rFonts w:hint="eastAsia"/>
          <w:i w:val="0"/>
          <w:sz w:val="32"/>
          <w:szCs w:val="32"/>
        </w:rPr>
        <w:t>、我國規劃中之</w:t>
      </w:r>
      <w:r w:rsidRPr="00E25C77">
        <w:rPr>
          <w:i w:val="0"/>
          <w:sz w:val="32"/>
          <w:szCs w:val="32"/>
        </w:rPr>
        <w:t>社會住宅數量</w:t>
      </w:r>
      <w:r w:rsidRPr="00E25C77">
        <w:rPr>
          <w:rFonts w:hint="eastAsia"/>
          <w:i w:val="0"/>
          <w:sz w:val="32"/>
          <w:szCs w:val="32"/>
        </w:rPr>
        <w:t>一覽表</w:t>
      </w:r>
    </w:p>
    <w:tbl>
      <w:tblPr>
        <w:tblW w:w="8784" w:type="dxa"/>
        <w:jc w:val="center"/>
        <w:tblLayout w:type="fixed"/>
        <w:tblCellMar>
          <w:left w:w="10" w:type="dxa"/>
          <w:right w:w="10" w:type="dxa"/>
        </w:tblCellMar>
        <w:tblLook w:val="0000" w:firstRow="0" w:lastRow="0" w:firstColumn="0" w:lastColumn="0" w:noHBand="0" w:noVBand="0"/>
      </w:tblPr>
      <w:tblGrid>
        <w:gridCol w:w="1129"/>
        <w:gridCol w:w="2551"/>
        <w:gridCol w:w="2552"/>
        <w:gridCol w:w="2552"/>
      </w:tblGrid>
      <w:tr w:rsidR="00D6236E" w:rsidRPr="00E25C77" w:rsidTr="0007567F">
        <w:trPr>
          <w:trHeight w:val="929"/>
          <w:tblHeade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07567F" w:rsidRPr="00E25C77" w:rsidRDefault="0007567F" w:rsidP="0007567F">
            <w:pPr>
              <w:ind w:left="28" w:firstLine="0"/>
              <w:jc w:val="distribute"/>
              <w:rPr>
                <w:rFonts w:hAnsi="標楷體"/>
                <w:sz w:val="24"/>
                <w:szCs w:val="24"/>
              </w:rPr>
            </w:pPr>
            <w:r w:rsidRPr="00E25C77">
              <w:rPr>
                <w:rFonts w:hAnsi="標楷體"/>
                <w:sz w:val="24"/>
                <w:szCs w:val="24"/>
              </w:rPr>
              <w:t>縣市別</w:t>
            </w:r>
          </w:p>
        </w:tc>
        <w:tc>
          <w:tcPr>
            <w:tcW w:w="255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07567F" w:rsidRPr="00E25C77" w:rsidRDefault="0007567F" w:rsidP="0007567F">
            <w:pPr>
              <w:ind w:left="0" w:firstLine="0"/>
              <w:jc w:val="distribute"/>
              <w:rPr>
                <w:rFonts w:hAnsi="標楷體"/>
                <w:sz w:val="24"/>
                <w:szCs w:val="24"/>
              </w:rPr>
            </w:pPr>
            <w:r w:rsidRPr="00E25C77">
              <w:rPr>
                <w:rFonts w:hAnsi="標楷體" w:hint="eastAsia"/>
                <w:sz w:val="24"/>
                <w:szCs w:val="24"/>
              </w:rPr>
              <w:t>規劃中之社會住宅數</w:t>
            </w:r>
          </w:p>
        </w:tc>
        <w:tc>
          <w:tcPr>
            <w:tcW w:w="255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07567F" w:rsidRPr="00E25C77" w:rsidRDefault="0007567F" w:rsidP="0007567F">
            <w:pPr>
              <w:ind w:left="0" w:firstLine="0"/>
              <w:jc w:val="distribute"/>
              <w:rPr>
                <w:rFonts w:hAnsi="標楷體"/>
                <w:sz w:val="24"/>
                <w:szCs w:val="24"/>
              </w:rPr>
            </w:pPr>
            <w:r w:rsidRPr="00E25C77">
              <w:rPr>
                <w:rFonts w:hAnsi="標楷體" w:hint="eastAsia"/>
                <w:sz w:val="24"/>
                <w:szCs w:val="24"/>
              </w:rPr>
              <w:t>由地方政府興建戶數</w:t>
            </w:r>
          </w:p>
        </w:tc>
        <w:tc>
          <w:tcPr>
            <w:tcW w:w="255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rsidR="0007567F" w:rsidRPr="00E25C77" w:rsidRDefault="0007567F" w:rsidP="0007567F">
            <w:pPr>
              <w:ind w:left="0" w:firstLine="0"/>
              <w:jc w:val="distribute"/>
              <w:rPr>
                <w:rFonts w:hAnsi="標楷體"/>
                <w:sz w:val="24"/>
                <w:szCs w:val="24"/>
              </w:rPr>
            </w:pPr>
            <w:r w:rsidRPr="00E25C77">
              <w:rPr>
                <w:rFonts w:hAnsi="標楷體" w:hint="eastAsia"/>
                <w:sz w:val="24"/>
                <w:szCs w:val="24"/>
              </w:rPr>
              <w:t>由中央政府(國家住都中心)興建戶數</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hint="eastAsia"/>
                <w:sz w:val="24"/>
                <w:szCs w:val="24"/>
              </w:rPr>
              <w:t>全  國</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kern w:val="0"/>
                <w:sz w:val="24"/>
                <w:szCs w:val="24"/>
              </w:rPr>
            </w:pPr>
            <w:r w:rsidRPr="00E25C77">
              <w:rPr>
                <w:rFonts w:hAnsi="標楷體" w:hint="eastAsia"/>
                <w:sz w:val="24"/>
                <w:szCs w:val="24"/>
              </w:rPr>
              <w:t>37,</w:t>
            </w:r>
            <w:r w:rsidRPr="00E25C77">
              <w:rPr>
                <w:rFonts w:hAnsi="標楷體"/>
                <w:sz w:val="24"/>
                <w:szCs w:val="24"/>
              </w:rPr>
              <w:t>745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9,723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sz w:val="24"/>
                <w:szCs w:val="24"/>
              </w:rPr>
              <w:t>25</w:t>
            </w:r>
            <w:r w:rsidRPr="00E25C77">
              <w:rPr>
                <w:rFonts w:hAnsi="標楷體" w:hint="eastAsia"/>
                <w:sz w:val="24"/>
                <w:szCs w:val="24"/>
              </w:rPr>
              <w:t>,</w:t>
            </w:r>
            <w:r w:rsidRPr="00E25C77">
              <w:rPr>
                <w:rFonts w:hAnsi="標楷體"/>
                <w:sz w:val="24"/>
                <w:szCs w:val="24"/>
              </w:rPr>
              <w:t>022</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臺北市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6,711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80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6,631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新北市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10,542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3,856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6,686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桃園市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2,697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1,480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1,217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proofErr w:type="gramStart"/>
            <w:r w:rsidRPr="00E25C77">
              <w:rPr>
                <w:rFonts w:hAnsi="標楷體"/>
                <w:sz w:val="24"/>
                <w:szCs w:val="24"/>
              </w:rPr>
              <w:t>臺</w:t>
            </w:r>
            <w:proofErr w:type="gramEnd"/>
            <w:r w:rsidRPr="00E25C77">
              <w:rPr>
                <w:rFonts w:hAnsi="標楷體"/>
                <w:sz w:val="24"/>
                <w:szCs w:val="24"/>
              </w:rPr>
              <w:t>中市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5,244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3,142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2,102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proofErr w:type="gramStart"/>
            <w:r w:rsidRPr="00E25C77">
              <w:rPr>
                <w:rFonts w:hAnsi="標楷體"/>
                <w:sz w:val="24"/>
                <w:szCs w:val="24"/>
              </w:rPr>
              <w:t>臺</w:t>
            </w:r>
            <w:proofErr w:type="gramEnd"/>
            <w:r w:rsidRPr="00E25C77">
              <w:rPr>
                <w:rFonts w:hAnsi="標楷體"/>
                <w:sz w:val="24"/>
                <w:szCs w:val="24"/>
              </w:rPr>
              <w:t>南市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575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250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325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高雄市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3,560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850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2,710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基隆市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591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591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新竹市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921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921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新竹縣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847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847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苗栗縣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331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331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彰化縣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385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385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南投縣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518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518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雲林縣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74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74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嘉義市</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嘉義縣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460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460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屏東縣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269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269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宜蘭縣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478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478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花蓮縣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377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377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proofErr w:type="gramStart"/>
            <w:r w:rsidRPr="00E25C77">
              <w:rPr>
                <w:rFonts w:hAnsi="標楷體"/>
                <w:sz w:val="24"/>
                <w:szCs w:val="24"/>
              </w:rPr>
              <w:t>臺</w:t>
            </w:r>
            <w:proofErr w:type="gramEnd"/>
            <w:r w:rsidRPr="00E25C77">
              <w:rPr>
                <w:rFonts w:hAnsi="標楷體"/>
                <w:sz w:val="24"/>
                <w:szCs w:val="24"/>
              </w:rPr>
              <w:t>東縣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r>
      <w:tr w:rsidR="00D6236E" w:rsidRPr="00E25C77" w:rsidTr="0007567F">
        <w:trPr>
          <w:trHeight w:val="52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澎湖縣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r>
      <w:tr w:rsidR="00D6236E" w:rsidRPr="00E25C77" w:rsidTr="0007567F">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金門縣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0 </w:t>
            </w:r>
          </w:p>
        </w:tc>
      </w:tr>
      <w:tr w:rsidR="00D6236E" w:rsidRPr="00E25C77" w:rsidTr="0007567F">
        <w:trPr>
          <w:trHeight w:val="27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ind w:left="28" w:firstLine="0"/>
              <w:rPr>
                <w:rFonts w:hAnsi="標楷體"/>
                <w:sz w:val="24"/>
                <w:szCs w:val="24"/>
              </w:rPr>
            </w:pPr>
            <w:r w:rsidRPr="00E25C77">
              <w:rPr>
                <w:rFonts w:hAnsi="標楷體"/>
                <w:sz w:val="24"/>
                <w:szCs w:val="24"/>
              </w:rPr>
              <w:t>連江縣</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165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65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7567F" w:rsidRPr="00E25C77" w:rsidRDefault="0007567F" w:rsidP="0007567F">
            <w:pPr>
              <w:jc w:val="right"/>
              <w:rPr>
                <w:rFonts w:hAnsi="標楷體"/>
                <w:sz w:val="24"/>
                <w:szCs w:val="24"/>
              </w:rPr>
            </w:pPr>
            <w:r w:rsidRPr="00E25C77">
              <w:rPr>
                <w:rFonts w:hAnsi="標楷體" w:hint="eastAsia"/>
                <w:sz w:val="24"/>
                <w:szCs w:val="24"/>
              </w:rPr>
              <w:t xml:space="preserve">100 </w:t>
            </w:r>
          </w:p>
        </w:tc>
      </w:tr>
    </w:tbl>
    <w:p w:rsidR="0007567F" w:rsidRPr="00E25C77" w:rsidRDefault="0007567F" w:rsidP="0007567F">
      <w:pPr>
        <w:pStyle w:val="4"/>
        <w:numPr>
          <w:ilvl w:val="0"/>
          <w:numId w:val="0"/>
        </w:numPr>
        <w:rPr>
          <w:noProof/>
          <w:sz w:val="24"/>
          <w:szCs w:val="24"/>
        </w:rPr>
      </w:pPr>
      <w:r w:rsidRPr="00E25C77">
        <w:rPr>
          <w:rFonts w:hint="eastAsia"/>
          <w:noProof/>
          <w:sz w:val="24"/>
          <w:szCs w:val="24"/>
        </w:rPr>
        <w:t>資料來源：內政部(統計至112年1</w:t>
      </w:r>
      <w:r w:rsidRPr="00E25C77">
        <w:rPr>
          <w:noProof/>
          <w:sz w:val="24"/>
          <w:szCs w:val="24"/>
        </w:rPr>
        <w:t>2</w:t>
      </w:r>
      <w:r w:rsidRPr="00E25C77">
        <w:rPr>
          <w:rFonts w:hint="eastAsia"/>
          <w:noProof/>
          <w:sz w:val="24"/>
          <w:szCs w:val="24"/>
        </w:rPr>
        <w:t>月31日)。</w:t>
      </w:r>
    </w:p>
    <w:p w:rsidR="0007567F" w:rsidRPr="00E25C77" w:rsidRDefault="0007567F" w:rsidP="0007567F">
      <w:pPr>
        <w:pStyle w:val="aff3"/>
        <w:ind w:left="1361" w:hanging="681"/>
        <w:jc w:val="center"/>
        <w:rPr>
          <w:i w:val="0"/>
          <w:sz w:val="32"/>
          <w:szCs w:val="32"/>
        </w:rPr>
      </w:pPr>
      <w:r w:rsidRPr="00E25C77">
        <w:rPr>
          <w:rFonts w:hint="eastAsia"/>
          <w:i w:val="0"/>
          <w:sz w:val="32"/>
          <w:szCs w:val="32"/>
        </w:rPr>
        <w:t>表</w:t>
      </w:r>
      <w:r w:rsidRPr="00E25C77">
        <w:rPr>
          <w:i w:val="0"/>
          <w:sz w:val="32"/>
          <w:szCs w:val="32"/>
        </w:rPr>
        <w:fldChar w:fldCharType="begin"/>
      </w:r>
      <w:r w:rsidRPr="00E25C77">
        <w:rPr>
          <w:i w:val="0"/>
          <w:sz w:val="32"/>
          <w:szCs w:val="32"/>
        </w:rPr>
        <w:instrText xml:space="preserve"> </w:instrText>
      </w:r>
      <w:r w:rsidRPr="00E25C77">
        <w:rPr>
          <w:rFonts w:hint="eastAsia"/>
          <w:i w:val="0"/>
          <w:sz w:val="32"/>
          <w:szCs w:val="32"/>
        </w:rPr>
        <w:instrText>SEQ 表 \* ARABIC</w:instrText>
      </w:r>
      <w:r w:rsidRPr="00E25C77">
        <w:rPr>
          <w:i w:val="0"/>
          <w:sz w:val="32"/>
          <w:szCs w:val="32"/>
        </w:rPr>
        <w:instrText xml:space="preserve"> </w:instrText>
      </w:r>
      <w:r w:rsidRPr="00E25C77">
        <w:rPr>
          <w:i w:val="0"/>
          <w:sz w:val="32"/>
          <w:szCs w:val="32"/>
        </w:rPr>
        <w:fldChar w:fldCharType="separate"/>
      </w:r>
      <w:r w:rsidR="009C0014" w:rsidRPr="00E25C77">
        <w:rPr>
          <w:i w:val="0"/>
          <w:noProof/>
          <w:sz w:val="32"/>
          <w:szCs w:val="32"/>
        </w:rPr>
        <w:t>18</w:t>
      </w:r>
      <w:r w:rsidRPr="00E25C77">
        <w:rPr>
          <w:i w:val="0"/>
          <w:sz w:val="32"/>
          <w:szCs w:val="32"/>
        </w:rPr>
        <w:fldChar w:fldCharType="end"/>
      </w:r>
      <w:r w:rsidRPr="00E25C77">
        <w:rPr>
          <w:rFonts w:hint="eastAsia"/>
          <w:i w:val="0"/>
          <w:sz w:val="32"/>
          <w:szCs w:val="32"/>
        </w:rPr>
        <w:t>、</w:t>
      </w:r>
      <w:r w:rsidRPr="00E25C77">
        <w:rPr>
          <w:i w:val="0"/>
          <w:sz w:val="32"/>
          <w:szCs w:val="32"/>
        </w:rPr>
        <w:t>112-113年中央及地方政府社會住宅興辦戶數</w:t>
      </w:r>
      <w:r w:rsidR="00DC4F0B" w:rsidRPr="00E25C77">
        <w:rPr>
          <w:i w:val="0"/>
          <w:sz w:val="32"/>
          <w:szCs w:val="32"/>
        </w:rPr>
        <w:t>比率</w:t>
      </w:r>
      <w:r w:rsidRPr="00E25C77">
        <w:rPr>
          <w:i w:val="0"/>
          <w:sz w:val="32"/>
          <w:szCs w:val="32"/>
        </w:rPr>
        <w:t>彙整表</w:t>
      </w:r>
    </w:p>
    <w:tbl>
      <w:tblPr>
        <w:tblW w:w="8847" w:type="dxa"/>
        <w:tblInd w:w="-5" w:type="dxa"/>
        <w:tblLayout w:type="fixed"/>
        <w:tblCellMar>
          <w:left w:w="28" w:type="dxa"/>
          <w:right w:w="28" w:type="dxa"/>
        </w:tblCellMar>
        <w:tblLook w:val="04A0" w:firstRow="1" w:lastRow="0" w:firstColumn="1" w:lastColumn="0" w:noHBand="0" w:noVBand="1"/>
      </w:tblPr>
      <w:tblGrid>
        <w:gridCol w:w="851"/>
        <w:gridCol w:w="999"/>
        <w:gridCol w:w="1000"/>
        <w:gridCol w:w="999"/>
        <w:gridCol w:w="1000"/>
        <w:gridCol w:w="999"/>
        <w:gridCol w:w="1000"/>
        <w:gridCol w:w="999"/>
        <w:gridCol w:w="1000"/>
      </w:tblGrid>
      <w:tr w:rsidR="00D6236E" w:rsidRPr="00E25C77" w:rsidTr="0007567F">
        <w:trPr>
          <w:trHeight w:val="315"/>
        </w:trPr>
        <w:tc>
          <w:tcPr>
            <w:tcW w:w="851"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07567F" w:rsidRPr="00E25C77" w:rsidRDefault="0007567F" w:rsidP="0007567F">
            <w:pPr>
              <w:ind w:left="0" w:firstLine="0"/>
              <w:jc w:val="distribute"/>
              <w:rPr>
                <w:sz w:val="24"/>
                <w:szCs w:val="24"/>
              </w:rPr>
            </w:pPr>
            <w:r w:rsidRPr="00E25C77">
              <w:rPr>
                <w:rFonts w:hint="eastAsia"/>
                <w:sz w:val="24"/>
                <w:szCs w:val="24"/>
              </w:rPr>
              <w:t>縣市</w:t>
            </w:r>
          </w:p>
        </w:tc>
        <w:tc>
          <w:tcPr>
            <w:tcW w:w="3998" w:type="dxa"/>
            <w:gridSpan w:val="4"/>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07567F" w:rsidRPr="00E25C77" w:rsidRDefault="0007567F" w:rsidP="0007567F">
            <w:pPr>
              <w:ind w:left="0" w:firstLine="0"/>
              <w:jc w:val="distribute"/>
              <w:rPr>
                <w:sz w:val="24"/>
                <w:szCs w:val="24"/>
              </w:rPr>
            </w:pPr>
            <w:r w:rsidRPr="00E25C77">
              <w:rPr>
                <w:rFonts w:hint="eastAsia"/>
                <w:sz w:val="24"/>
                <w:szCs w:val="24"/>
              </w:rPr>
              <w:t>截至112年底累計達成數</w:t>
            </w:r>
          </w:p>
        </w:tc>
        <w:tc>
          <w:tcPr>
            <w:tcW w:w="3998" w:type="dxa"/>
            <w:gridSpan w:val="4"/>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07567F" w:rsidRPr="00E25C77" w:rsidRDefault="0007567F" w:rsidP="0007567F">
            <w:pPr>
              <w:ind w:left="0" w:firstLine="0"/>
              <w:jc w:val="distribute"/>
              <w:rPr>
                <w:sz w:val="24"/>
                <w:szCs w:val="24"/>
              </w:rPr>
            </w:pPr>
            <w:r w:rsidRPr="00E25C77">
              <w:rPr>
                <w:rFonts w:hint="eastAsia"/>
                <w:sz w:val="24"/>
                <w:szCs w:val="24"/>
              </w:rPr>
              <w:t>預定113年底累計達成數</w:t>
            </w:r>
          </w:p>
        </w:tc>
      </w:tr>
      <w:tr w:rsidR="00D6236E" w:rsidRPr="00E25C77" w:rsidTr="0007567F">
        <w:trPr>
          <w:trHeight w:val="315"/>
        </w:trPr>
        <w:tc>
          <w:tcPr>
            <w:tcW w:w="851"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7567F" w:rsidRPr="00E25C77" w:rsidRDefault="0007567F" w:rsidP="0007567F">
            <w:pPr>
              <w:ind w:left="0" w:firstLine="0"/>
              <w:jc w:val="distribute"/>
              <w:rPr>
                <w:sz w:val="24"/>
                <w:szCs w:val="24"/>
              </w:rPr>
            </w:pPr>
          </w:p>
        </w:tc>
        <w:tc>
          <w:tcPr>
            <w:tcW w:w="1999"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07567F" w:rsidRPr="00E25C77" w:rsidRDefault="0007567F" w:rsidP="0007567F">
            <w:pPr>
              <w:ind w:left="0" w:firstLine="0"/>
              <w:jc w:val="distribute"/>
              <w:rPr>
                <w:sz w:val="24"/>
                <w:szCs w:val="24"/>
              </w:rPr>
            </w:pPr>
            <w:r w:rsidRPr="00E25C77">
              <w:rPr>
                <w:rFonts w:hint="eastAsia"/>
                <w:sz w:val="24"/>
                <w:szCs w:val="24"/>
              </w:rPr>
              <w:t>中央</w:t>
            </w:r>
          </w:p>
        </w:tc>
        <w:tc>
          <w:tcPr>
            <w:tcW w:w="1999"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07567F" w:rsidRPr="00E25C77" w:rsidRDefault="0007567F" w:rsidP="0007567F">
            <w:pPr>
              <w:ind w:left="0" w:firstLine="0"/>
              <w:jc w:val="distribute"/>
              <w:rPr>
                <w:sz w:val="24"/>
                <w:szCs w:val="24"/>
              </w:rPr>
            </w:pPr>
            <w:r w:rsidRPr="00E25C77">
              <w:rPr>
                <w:rFonts w:hint="eastAsia"/>
                <w:sz w:val="24"/>
                <w:szCs w:val="24"/>
              </w:rPr>
              <w:t>地方</w:t>
            </w:r>
          </w:p>
        </w:tc>
        <w:tc>
          <w:tcPr>
            <w:tcW w:w="1999"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07567F" w:rsidRPr="00E25C77" w:rsidRDefault="0007567F" w:rsidP="0007567F">
            <w:pPr>
              <w:ind w:left="0" w:firstLine="0"/>
              <w:jc w:val="distribute"/>
              <w:rPr>
                <w:sz w:val="24"/>
                <w:szCs w:val="24"/>
              </w:rPr>
            </w:pPr>
            <w:r w:rsidRPr="00E25C77">
              <w:rPr>
                <w:rFonts w:hint="eastAsia"/>
                <w:sz w:val="24"/>
                <w:szCs w:val="24"/>
              </w:rPr>
              <w:t>中央</w:t>
            </w:r>
          </w:p>
        </w:tc>
        <w:tc>
          <w:tcPr>
            <w:tcW w:w="1999"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07567F" w:rsidRPr="00E25C77" w:rsidRDefault="0007567F" w:rsidP="0007567F">
            <w:pPr>
              <w:ind w:left="0" w:firstLine="0"/>
              <w:jc w:val="distribute"/>
              <w:rPr>
                <w:sz w:val="24"/>
                <w:szCs w:val="24"/>
              </w:rPr>
            </w:pPr>
            <w:r w:rsidRPr="00E25C77">
              <w:rPr>
                <w:rFonts w:hint="eastAsia"/>
                <w:sz w:val="24"/>
                <w:szCs w:val="24"/>
              </w:rPr>
              <w:t>地方</w:t>
            </w:r>
          </w:p>
        </w:tc>
      </w:tr>
      <w:tr w:rsidR="00D6236E" w:rsidRPr="00E25C77" w:rsidTr="0007567F">
        <w:trPr>
          <w:trHeight w:val="315"/>
        </w:trPr>
        <w:tc>
          <w:tcPr>
            <w:tcW w:w="851"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7567F" w:rsidRPr="00E25C77" w:rsidRDefault="0007567F" w:rsidP="0007567F">
            <w:pPr>
              <w:ind w:left="0" w:firstLine="0"/>
              <w:jc w:val="distribute"/>
              <w:rPr>
                <w:sz w:val="24"/>
                <w:szCs w:val="24"/>
              </w:rPr>
            </w:pPr>
          </w:p>
        </w:tc>
        <w:tc>
          <w:tcPr>
            <w:tcW w:w="999" w:type="dxa"/>
            <w:tcBorders>
              <w:top w:val="nil"/>
              <w:left w:val="nil"/>
              <w:bottom w:val="single" w:sz="4" w:space="0" w:color="auto"/>
              <w:right w:val="single" w:sz="4" w:space="0" w:color="auto"/>
            </w:tcBorders>
            <w:shd w:val="clear" w:color="auto" w:fill="DBE5F1" w:themeFill="accent1" w:themeFillTint="33"/>
            <w:noWrap/>
            <w:vAlign w:val="center"/>
            <w:hideMark/>
          </w:tcPr>
          <w:p w:rsidR="0007567F" w:rsidRPr="00E25C77" w:rsidRDefault="0007567F" w:rsidP="0007567F">
            <w:pPr>
              <w:ind w:left="0" w:firstLine="0"/>
              <w:jc w:val="distribute"/>
              <w:rPr>
                <w:sz w:val="24"/>
                <w:szCs w:val="24"/>
              </w:rPr>
            </w:pPr>
            <w:r w:rsidRPr="00E25C77">
              <w:rPr>
                <w:rFonts w:hint="eastAsia"/>
                <w:sz w:val="24"/>
                <w:szCs w:val="24"/>
              </w:rPr>
              <w:t>戶數</w:t>
            </w:r>
          </w:p>
        </w:tc>
        <w:tc>
          <w:tcPr>
            <w:tcW w:w="1000" w:type="dxa"/>
            <w:tcBorders>
              <w:top w:val="nil"/>
              <w:left w:val="nil"/>
              <w:bottom w:val="single" w:sz="4" w:space="0" w:color="auto"/>
              <w:right w:val="single" w:sz="4" w:space="0" w:color="auto"/>
            </w:tcBorders>
            <w:shd w:val="clear" w:color="auto" w:fill="DBE5F1" w:themeFill="accent1" w:themeFillTint="33"/>
            <w:noWrap/>
            <w:vAlign w:val="center"/>
            <w:hideMark/>
          </w:tcPr>
          <w:p w:rsidR="0007567F" w:rsidRPr="00E25C77" w:rsidRDefault="00DC4F0B" w:rsidP="0007567F">
            <w:pPr>
              <w:ind w:left="0" w:firstLine="0"/>
              <w:jc w:val="distribute"/>
              <w:rPr>
                <w:sz w:val="24"/>
                <w:szCs w:val="24"/>
              </w:rPr>
            </w:pPr>
            <w:r w:rsidRPr="00E25C77">
              <w:rPr>
                <w:rFonts w:hint="eastAsia"/>
                <w:sz w:val="24"/>
                <w:szCs w:val="24"/>
              </w:rPr>
              <w:t>比率</w:t>
            </w:r>
          </w:p>
        </w:tc>
        <w:tc>
          <w:tcPr>
            <w:tcW w:w="999" w:type="dxa"/>
            <w:tcBorders>
              <w:top w:val="nil"/>
              <w:left w:val="nil"/>
              <w:bottom w:val="single" w:sz="4" w:space="0" w:color="auto"/>
              <w:right w:val="single" w:sz="4" w:space="0" w:color="auto"/>
            </w:tcBorders>
            <w:shd w:val="clear" w:color="auto" w:fill="DBE5F1" w:themeFill="accent1" w:themeFillTint="33"/>
            <w:noWrap/>
            <w:vAlign w:val="center"/>
            <w:hideMark/>
          </w:tcPr>
          <w:p w:rsidR="0007567F" w:rsidRPr="00E25C77" w:rsidRDefault="0007567F" w:rsidP="0007567F">
            <w:pPr>
              <w:ind w:left="0" w:firstLine="0"/>
              <w:jc w:val="distribute"/>
              <w:rPr>
                <w:sz w:val="24"/>
                <w:szCs w:val="24"/>
              </w:rPr>
            </w:pPr>
            <w:r w:rsidRPr="00E25C77">
              <w:rPr>
                <w:rFonts w:hint="eastAsia"/>
                <w:sz w:val="24"/>
                <w:szCs w:val="24"/>
              </w:rPr>
              <w:t>戶數</w:t>
            </w:r>
          </w:p>
        </w:tc>
        <w:tc>
          <w:tcPr>
            <w:tcW w:w="1000" w:type="dxa"/>
            <w:tcBorders>
              <w:top w:val="nil"/>
              <w:left w:val="nil"/>
              <w:bottom w:val="single" w:sz="4" w:space="0" w:color="auto"/>
              <w:right w:val="single" w:sz="4" w:space="0" w:color="auto"/>
            </w:tcBorders>
            <w:shd w:val="clear" w:color="auto" w:fill="DBE5F1" w:themeFill="accent1" w:themeFillTint="33"/>
            <w:noWrap/>
            <w:vAlign w:val="center"/>
            <w:hideMark/>
          </w:tcPr>
          <w:p w:rsidR="0007567F" w:rsidRPr="00E25C77" w:rsidRDefault="00DC4F0B" w:rsidP="0007567F">
            <w:pPr>
              <w:ind w:left="0" w:firstLine="0"/>
              <w:jc w:val="distribute"/>
              <w:rPr>
                <w:sz w:val="24"/>
                <w:szCs w:val="24"/>
              </w:rPr>
            </w:pPr>
            <w:r w:rsidRPr="00E25C77">
              <w:rPr>
                <w:rFonts w:hint="eastAsia"/>
                <w:sz w:val="24"/>
                <w:szCs w:val="24"/>
              </w:rPr>
              <w:t>比率</w:t>
            </w:r>
          </w:p>
        </w:tc>
        <w:tc>
          <w:tcPr>
            <w:tcW w:w="999" w:type="dxa"/>
            <w:tcBorders>
              <w:top w:val="nil"/>
              <w:left w:val="nil"/>
              <w:bottom w:val="single" w:sz="4" w:space="0" w:color="auto"/>
              <w:right w:val="single" w:sz="4" w:space="0" w:color="auto"/>
            </w:tcBorders>
            <w:shd w:val="clear" w:color="auto" w:fill="DBE5F1" w:themeFill="accent1" w:themeFillTint="33"/>
            <w:noWrap/>
            <w:vAlign w:val="center"/>
            <w:hideMark/>
          </w:tcPr>
          <w:p w:rsidR="0007567F" w:rsidRPr="00E25C77" w:rsidRDefault="0007567F" w:rsidP="0007567F">
            <w:pPr>
              <w:ind w:left="0" w:firstLine="0"/>
              <w:jc w:val="distribute"/>
              <w:rPr>
                <w:sz w:val="24"/>
                <w:szCs w:val="24"/>
              </w:rPr>
            </w:pPr>
            <w:r w:rsidRPr="00E25C77">
              <w:rPr>
                <w:rFonts w:hint="eastAsia"/>
                <w:sz w:val="24"/>
                <w:szCs w:val="24"/>
              </w:rPr>
              <w:t>戶數</w:t>
            </w:r>
          </w:p>
        </w:tc>
        <w:tc>
          <w:tcPr>
            <w:tcW w:w="1000" w:type="dxa"/>
            <w:tcBorders>
              <w:top w:val="nil"/>
              <w:left w:val="nil"/>
              <w:bottom w:val="single" w:sz="4" w:space="0" w:color="auto"/>
              <w:right w:val="single" w:sz="4" w:space="0" w:color="auto"/>
            </w:tcBorders>
            <w:shd w:val="clear" w:color="auto" w:fill="DBE5F1" w:themeFill="accent1" w:themeFillTint="33"/>
            <w:noWrap/>
            <w:vAlign w:val="center"/>
            <w:hideMark/>
          </w:tcPr>
          <w:p w:rsidR="0007567F" w:rsidRPr="00E25C77" w:rsidRDefault="00DC4F0B" w:rsidP="0007567F">
            <w:pPr>
              <w:ind w:left="0" w:firstLine="0"/>
              <w:jc w:val="distribute"/>
              <w:rPr>
                <w:sz w:val="24"/>
                <w:szCs w:val="24"/>
              </w:rPr>
            </w:pPr>
            <w:r w:rsidRPr="00E25C77">
              <w:rPr>
                <w:rFonts w:hint="eastAsia"/>
                <w:sz w:val="24"/>
                <w:szCs w:val="24"/>
              </w:rPr>
              <w:t>比率</w:t>
            </w:r>
          </w:p>
        </w:tc>
        <w:tc>
          <w:tcPr>
            <w:tcW w:w="999" w:type="dxa"/>
            <w:tcBorders>
              <w:top w:val="nil"/>
              <w:left w:val="nil"/>
              <w:bottom w:val="single" w:sz="4" w:space="0" w:color="auto"/>
              <w:right w:val="single" w:sz="4" w:space="0" w:color="auto"/>
            </w:tcBorders>
            <w:shd w:val="clear" w:color="auto" w:fill="DBE5F1" w:themeFill="accent1" w:themeFillTint="33"/>
            <w:noWrap/>
            <w:vAlign w:val="center"/>
            <w:hideMark/>
          </w:tcPr>
          <w:p w:rsidR="0007567F" w:rsidRPr="00E25C77" w:rsidRDefault="0007567F" w:rsidP="0007567F">
            <w:pPr>
              <w:ind w:left="0" w:firstLine="0"/>
              <w:jc w:val="distribute"/>
              <w:rPr>
                <w:sz w:val="24"/>
                <w:szCs w:val="24"/>
              </w:rPr>
            </w:pPr>
            <w:r w:rsidRPr="00E25C77">
              <w:rPr>
                <w:rFonts w:hint="eastAsia"/>
                <w:sz w:val="24"/>
                <w:szCs w:val="24"/>
              </w:rPr>
              <w:t>戶數</w:t>
            </w:r>
          </w:p>
        </w:tc>
        <w:tc>
          <w:tcPr>
            <w:tcW w:w="1000" w:type="dxa"/>
            <w:tcBorders>
              <w:top w:val="nil"/>
              <w:left w:val="nil"/>
              <w:bottom w:val="single" w:sz="4" w:space="0" w:color="auto"/>
              <w:right w:val="single" w:sz="4" w:space="0" w:color="auto"/>
            </w:tcBorders>
            <w:shd w:val="clear" w:color="auto" w:fill="DBE5F1" w:themeFill="accent1" w:themeFillTint="33"/>
            <w:noWrap/>
            <w:vAlign w:val="center"/>
            <w:hideMark/>
          </w:tcPr>
          <w:p w:rsidR="0007567F" w:rsidRPr="00E25C77" w:rsidRDefault="00DC4F0B" w:rsidP="0007567F">
            <w:pPr>
              <w:ind w:left="0" w:firstLine="0"/>
              <w:jc w:val="distribute"/>
              <w:rPr>
                <w:sz w:val="24"/>
                <w:szCs w:val="24"/>
              </w:rPr>
            </w:pPr>
            <w:r w:rsidRPr="00E25C77">
              <w:rPr>
                <w:rFonts w:hint="eastAsia"/>
                <w:sz w:val="24"/>
                <w:szCs w:val="24"/>
              </w:rPr>
              <w:t>比率</w:t>
            </w:r>
          </w:p>
        </w:tc>
      </w:tr>
      <w:tr w:rsidR="00D6236E" w:rsidRPr="00E25C77" w:rsidTr="0007567F">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7567F" w:rsidRPr="00E25C77" w:rsidRDefault="0007567F" w:rsidP="0007567F">
            <w:pPr>
              <w:ind w:left="0" w:firstLine="0"/>
              <w:rPr>
                <w:sz w:val="24"/>
                <w:szCs w:val="24"/>
              </w:rPr>
            </w:pPr>
            <w:r w:rsidRPr="00E25C77">
              <w:rPr>
                <w:rFonts w:hint="eastAsia"/>
                <w:sz w:val="24"/>
                <w:szCs w:val="24"/>
              </w:rPr>
              <w:t>臺北市</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1,323</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6%</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19,902</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94%</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7,954</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28%</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19,982</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72%</w:t>
            </w:r>
          </w:p>
        </w:tc>
      </w:tr>
      <w:tr w:rsidR="00D6236E" w:rsidRPr="00E25C77" w:rsidTr="0007567F">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7567F" w:rsidRPr="00E25C77" w:rsidRDefault="0007567F" w:rsidP="0007567F">
            <w:pPr>
              <w:ind w:left="0" w:firstLine="0"/>
              <w:rPr>
                <w:sz w:val="24"/>
                <w:szCs w:val="24"/>
              </w:rPr>
            </w:pPr>
            <w:r w:rsidRPr="00E25C77">
              <w:rPr>
                <w:rFonts w:hint="eastAsia"/>
                <w:sz w:val="24"/>
                <w:szCs w:val="24"/>
              </w:rPr>
              <w:t>新北市</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12,040</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62%</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7,293</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38%</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18,726</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63%</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11,149</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37%</w:t>
            </w:r>
          </w:p>
        </w:tc>
      </w:tr>
      <w:tr w:rsidR="00D6236E" w:rsidRPr="00E25C77" w:rsidTr="0007567F">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7567F" w:rsidRPr="00E25C77" w:rsidRDefault="0007567F" w:rsidP="0007567F">
            <w:pPr>
              <w:ind w:left="0" w:firstLine="0"/>
              <w:rPr>
                <w:sz w:val="24"/>
                <w:szCs w:val="24"/>
              </w:rPr>
            </w:pPr>
            <w:r w:rsidRPr="00E25C77">
              <w:rPr>
                <w:rFonts w:hint="eastAsia"/>
                <w:sz w:val="24"/>
                <w:szCs w:val="24"/>
              </w:rPr>
              <w:t>桃園市</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3,949</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42%</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5,550</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58%</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5,166</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42%</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7,030</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58%</w:t>
            </w:r>
          </w:p>
        </w:tc>
      </w:tr>
      <w:tr w:rsidR="00D6236E" w:rsidRPr="00E25C77" w:rsidTr="0007567F">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7567F" w:rsidRPr="00E25C77" w:rsidRDefault="0007567F" w:rsidP="0007567F">
            <w:pPr>
              <w:ind w:left="0" w:firstLine="0"/>
              <w:rPr>
                <w:sz w:val="24"/>
                <w:szCs w:val="24"/>
              </w:rPr>
            </w:pPr>
            <w:proofErr w:type="gramStart"/>
            <w:r w:rsidRPr="00E25C77">
              <w:rPr>
                <w:rFonts w:hint="eastAsia"/>
                <w:sz w:val="24"/>
                <w:szCs w:val="24"/>
              </w:rPr>
              <w:t>臺</w:t>
            </w:r>
            <w:proofErr w:type="gramEnd"/>
            <w:r w:rsidRPr="00E25C77">
              <w:rPr>
                <w:rFonts w:hint="eastAsia"/>
                <w:sz w:val="24"/>
                <w:szCs w:val="24"/>
              </w:rPr>
              <w:t>中市</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3,972</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35%</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7,370</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65%</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6,074</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37%</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10,512</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63%</w:t>
            </w:r>
          </w:p>
        </w:tc>
      </w:tr>
      <w:tr w:rsidR="00D6236E" w:rsidRPr="00E25C77" w:rsidTr="0007567F">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7567F" w:rsidRPr="00E25C77" w:rsidRDefault="0007567F" w:rsidP="0007567F">
            <w:pPr>
              <w:ind w:left="0" w:firstLine="0"/>
              <w:rPr>
                <w:sz w:val="24"/>
                <w:szCs w:val="24"/>
              </w:rPr>
            </w:pPr>
            <w:proofErr w:type="gramStart"/>
            <w:r w:rsidRPr="00E25C77">
              <w:rPr>
                <w:rFonts w:hint="eastAsia"/>
                <w:sz w:val="24"/>
                <w:szCs w:val="24"/>
              </w:rPr>
              <w:t>臺</w:t>
            </w:r>
            <w:proofErr w:type="gramEnd"/>
            <w:r w:rsidRPr="00E25C77">
              <w:rPr>
                <w:rFonts w:hint="eastAsia"/>
                <w:sz w:val="24"/>
                <w:szCs w:val="24"/>
              </w:rPr>
              <w:t>南市</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6,373</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78%</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1,838</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22%</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6,698</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76%</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2,088</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24%</w:t>
            </w:r>
          </w:p>
        </w:tc>
      </w:tr>
      <w:tr w:rsidR="00D6236E" w:rsidRPr="00E25C77" w:rsidTr="0007567F">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7567F" w:rsidRPr="00E25C77" w:rsidRDefault="0007567F" w:rsidP="0007567F">
            <w:pPr>
              <w:ind w:left="0" w:firstLine="0"/>
              <w:rPr>
                <w:sz w:val="24"/>
                <w:szCs w:val="24"/>
              </w:rPr>
            </w:pPr>
            <w:r w:rsidRPr="00E25C77">
              <w:rPr>
                <w:rFonts w:hint="eastAsia"/>
                <w:sz w:val="24"/>
                <w:szCs w:val="24"/>
              </w:rPr>
              <w:t>高雄市</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13,957</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86%</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2,365</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14%</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16,667</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84%</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3,215</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16%</w:t>
            </w:r>
          </w:p>
        </w:tc>
      </w:tr>
      <w:tr w:rsidR="00D6236E" w:rsidRPr="00E25C77" w:rsidTr="0007567F">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7567F" w:rsidRPr="00E25C77" w:rsidRDefault="0007567F" w:rsidP="0007567F">
            <w:pPr>
              <w:ind w:left="0" w:firstLine="0"/>
              <w:rPr>
                <w:sz w:val="24"/>
                <w:szCs w:val="24"/>
              </w:rPr>
            </w:pPr>
            <w:r w:rsidRPr="00E25C77">
              <w:rPr>
                <w:rFonts w:hint="eastAsia"/>
                <w:sz w:val="24"/>
                <w:szCs w:val="24"/>
              </w:rPr>
              <w:t>其他縣市</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7,972</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98%</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139</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2%</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13,323</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98%</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204</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2%</w:t>
            </w:r>
          </w:p>
        </w:tc>
      </w:tr>
      <w:tr w:rsidR="00D6236E" w:rsidRPr="00E25C77" w:rsidTr="0007567F">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7567F" w:rsidRPr="00E25C77" w:rsidRDefault="0007567F" w:rsidP="0007567F">
            <w:pPr>
              <w:ind w:left="0" w:firstLine="0"/>
              <w:rPr>
                <w:sz w:val="24"/>
                <w:szCs w:val="24"/>
              </w:rPr>
            </w:pPr>
            <w:r w:rsidRPr="00E25C77">
              <w:rPr>
                <w:rFonts w:hint="eastAsia"/>
                <w:sz w:val="24"/>
                <w:szCs w:val="24"/>
              </w:rPr>
              <w:t>合計</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49,586</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53%</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44,457</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47%</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74,608</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58%</w:t>
            </w:r>
          </w:p>
        </w:tc>
        <w:tc>
          <w:tcPr>
            <w:tcW w:w="999" w:type="dxa"/>
            <w:tcBorders>
              <w:top w:val="nil"/>
              <w:left w:val="nil"/>
              <w:bottom w:val="single" w:sz="4" w:space="0" w:color="auto"/>
              <w:right w:val="single" w:sz="4" w:space="0" w:color="auto"/>
            </w:tcBorders>
            <w:shd w:val="clear" w:color="auto" w:fill="auto"/>
            <w:noWrap/>
            <w:vAlign w:val="center"/>
            <w:hideMark/>
          </w:tcPr>
          <w:p w:rsidR="0007567F" w:rsidRPr="00E25C77" w:rsidRDefault="0007567F" w:rsidP="0007567F">
            <w:pPr>
              <w:ind w:left="0" w:firstLine="0"/>
              <w:jc w:val="right"/>
              <w:rPr>
                <w:sz w:val="24"/>
                <w:szCs w:val="24"/>
              </w:rPr>
            </w:pPr>
            <w:r w:rsidRPr="00E25C77">
              <w:rPr>
                <w:rFonts w:hint="eastAsia"/>
                <w:sz w:val="24"/>
                <w:szCs w:val="24"/>
              </w:rPr>
              <w:t>54,180</w:t>
            </w:r>
          </w:p>
        </w:tc>
        <w:tc>
          <w:tcPr>
            <w:tcW w:w="1000" w:type="dxa"/>
            <w:tcBorders>
              <w:top w:val="nil"/>
              <w:left w:val="nil"/>
              <w:bottom w:val="single" w:sz="4" w:space="0" w:color="auto"/>
              <w:right w:val="single" w:sz="4" w:space="0" w:color="auto"/>
            </w:tcBorders>
            <w:shd w:val="clear" w:color="auto" w:fill="auto"/>
            <w:noWrap/>
            <w:vAlign w:val="center"/>
          </w:tcPr>
          <w:p w:rsidR="0007567F" w:rsidRPr="00E25C77" w:rsidRDefault="0007567F" w:rsidP="0007567F">
            <w:pPr>
              <w:ind w:left="0" w:firstLine="0"/>
              <w:jc w:val="right"/>
              <w:rPr>
                <w:sz w:val="24"/>
                <w:szCs w:val="24"/>
              </w:rPr>
            </w:pPr>
            <w:r w:rsidRPr="00E25C77">
              <w:rPr>
                <w:rFonts w:hint="eastAsia"/>
                <w:sz w:val="24"/>
                <w:szCs w:val="24"/>
              </w:rPr>
              <w:t>42%</w:t>
            </w:r>
          </w:p>
        </w:tc>
      </w:tr>
    </w:tbl>
    <w:p w:rsidR="0007567F" w:rsidRPr="00E25C77" w:rsidRDefault="0007567F" w:rsidP="0007567F">
      <w:pPr>
        <w:pStyle w:val="4"/>
        <w:numPr>
          <w:ilvl w:val="0"/>
          <w:numId w:val="0"/>
        </w:numPr>
        <w:rPr>
          <w:noProof/>
          <w:sz w:val="24"/>
          <w:szCs w:val="24"/>
        </w:rPr>
      </w:pPr>
      <w:r w:rsidRPr="00E25C77">
        <w:rPr>
          <w:rFonts w:hint="eastAsia"/>
          <w:noProof/>
          <w:sz w:val="24"/>
          <w:szCs w:val="24"/>
        </w:rPr>
        <w:t>資料來源：內政部。</w:t>
      </w:r>
    </w:p>
    <w:p w:rsidR="003016BD" w:rsidRPr="00E25C77" w:rsidRDefault="00660E08" w:rsidP="003F5680">
      <w:pPr>
        <w:pStyle w:val="3"/>
        <w:overflowPunct w:val="0"/>
        <w:ind w:left="1360" w:hanging="680"/>
        <w:rPr>
          <w:rFonts w:hAnsi="標楷體"/>
          <w:szCs w:val="32"/>
        </w:rPr>
      </w:pPr>
      <w:r w:rsidRPr="00E25C77">
        <w:rPr>
          <w:rFonts w:hint="eastAsia"/>
        </w:rPr>
        <w:t>進一步</w:t>
      </w:r>
      <w:r w:rsidR="00C242A8" w:rsidRPr="00E25C77">
        <w:rPr>
          <w:rFonts w:hint="eastAsia"/>
        </w:rPr>
        <w:t>調查</w:t>
      </w:r>
      <w:r w:rsidRPr="00E25C77">
        <w:rPr>
          <w:rFonts w:hint="eastAsia"/>
        </w:rPr>
        <w:t>發現，截至112年1</w:t>
      </w:r>
      <w:r w:rsidR="0007567F" w:rsidRPr="00E25C77">
        <w:rPr>
          <w:rFonts w:hint="eastAsia"/>
        </w:rPr>
        <w:t>2</w:t>
      </w:r>
      <w:r w:rsidRPr="00E25C77">
        <w:rPr>
          <w:rFonts w:hint="eastAsia"/>
        </w:rPr>
        <w:t>月底止，儘管已興建、完成發包之社會住宅總數超過</w:t>
      </w:r>
      <w:r w:rsidRPr="00E25C77">
        <w:t>系爭計畫</w:t>
      </w:r>
      <w:r w:rsidRPr="00E25C77">
        <w:rPr>
          <w:rFonts w:hint="eastAsia"/>
        </w:rPr>
        <w:t>規劃目標之</w:t>
      </w:r>
      <w:proofErr w:type="gramStart"/>
      <w:r w:rsidRPr="00E25C77">
        <w:rPr>
          <w:rFonts w:hint="eastAsia"/>
        </w:rPr>
        <w:t>7成</w:t>
      </w:r>
      <w:proofErr w:type="gramEnd"/>
      <w:r w:rsidRPr="00E25C77">
        <w:rPr>
          <w:rFonts w:hint="eastAsia"/>
        </w:rPr>
        <w:t>，然其中</w:t>
      </w:r>
      <w:r w:rsidR="00F0507A" w:rsidRPr="00E25C77">
        <w:rPr>
          <w:rFonts w:hint="eastAsia"/>
        </w:rPr>
        <w:t>有</w:t>
      </w:r>
      <w:r w:rsidR="0007567F" w:rsidRPr="00E25C77">
        <w:rPr>
          <w:rFonts w:hint="eastAsia"/>
        </w:rPr>
        <w:t>65,560</w:t>
      </w:r>
      <w:r w:rsidR="00F0507A" w:rsidRPr="00E25C77">
        <w:rPr>
          <w:rFonts w:hint="eastAsia"/>
        </w:rPr>
        <w:t>戶</w:t>
      </w:r>
      <w:r w:rsidR="00F0507A" w:rsidRPr="00E25C77">
        <w:t>尚在興建中</w:t>
      </w:r>
      <w:r w:rsidR="00F0507A" w:rsidRPr="00E25C77">
        <w:rPr>
          <w:rFonts w:hint="eastAsia"/>
        </w:rPr>
        <w:t>(</w:t>
      </w:r>
      <w:proofErr w:type="gramStart"/>
      <w:r w:rsidR="00F0507A" w:rsidRPr="00E25C77">
        <w:t>含待開</w:t>
      </w:r>
      <w:proofErr w:type="gramEnd"/>
      <w:r w:rsidR="00F0507A" w:rsidRPr="00E25C77">
        <w:t>工</w:t>
      </w:r>
      <w:r w:rsidR="00F0507A" w:rsidRPr="00E25C77">
        <w:rPr>
          <w:rFonts w:hint="eastAsia"/>
        </w:rPr>
        <w:t>)，</w:t>
      </w:r>
      <w:r w:rsidRPr="00E25C77">
        <w:rPr>
          <w:rFonts w:hint="eastAsia"/>
        </w:rPr>
        <w:t>已完工(含既有)可出租之社會住宅僅有28,</w:t>
      </w:r>
      <w:r w:rsidR="0007567F" w:rsidRPr="00E25C77">
        <w:rPr>
          <w:rFonts w:hint="eastAsia"/>
        </w:rPr>
        <w:t>483</w:t>
      </w:r>
      <w:r w:rsidRPr="00E25C77">
        <w:rPr>
          <w:rFonts w:hint="eastAsia"/>
        </w:rPr>
        <w:t>戶，雖較</w:t>
      </w:r>
      <w:r w:rsidRPr="00E25C77">
        <w:t>105年10月31日</w:t>
      </w:r>
      <w:r w:rsidRPr="00E25C77">
        <w:rPr>
          <w:rFonts w:hint="eastAsia"/>
        </w:rPr>
        <w:t>之</w:t>
      </w:r>
      <w:r w:rsidRPr="00E25C77">
        <w:t>6,253戶</w:t>
      </w:r>
      <w:r w:rsidRPr="00E25C77">
        <w:rPr>
          <w:rFonts w:hint="eastAsia"/>
        </w:rPr>
        <w:t>增加</w:t>
      </w:r>
      <w:r w:rsidRPr="00E25C77">
        <w:t>2</w:t>
      </w:r>
      <w:r w:rsidR="0007567F" w:rsidRPr="00E25C77">
        <w:rPr>
          <w:rFonts w:hint="eastAsia"/>
        </w:rPr>
        <w:t>2,230</w:t>
      </w:r>
      <w:r w:rsidRPr="00E25C77">
        <w:t>戶</w:t>
      </w:r>
      <w:r w:rsidRPr="00E25C77">
        <w:rPr>
          <w:rFonts w:hint="eastAsia"/>
        </w:rPr>
        <w:t>，惟數量仍遠低於實際需求</w:t>
      </w:r>
      <w:r w:rsidR="00D84F87" w:rsidRPr="00E25C77">
        <w:rPr>
          <w:rFonts w:hint="eastAsia"/>
        </w:rPr>
        <w:t>。</w:t>
      </w:r>
      <w:r w:rsidR="003B25EE" w:rsidRPr="00E25C77">
        <w:rPr>
          <w:rFonts w:hint="eastAsia"/>
        </w:rPr>
        <w:t>以衛生福利部</w:t>
      </w:r>
      <w:proofErr w:type="gramStart"/>
      <w:r w:rsidR="003B25EE" w:rsidRPr="00E25C77">
        <w:rPr>
          <w:rFonts w:hint="eastAsia"/>
        </w:rPr>
        <w:t>104</w:t>
      </w:r>
      <w:proofErr w:type="gramEnd"/>
      <w:r w:rsidR="003B25EE" w:rsidRPr="00E25C77">
        <w:rPr>
          <w:rFonts w:hint="eastAsia"/>
        </w:rPr>
        <w:t>年度社會住宅需求推估結果，9類弱勢族群社會住宅總需求數高達27</w:t>
      </w:r>
      <w:r w:rsidR="0018343F" w:rsidRPr="00E25C77">
        <w:rPr>
          <w:rFonts w:hint="eastAsia"/>
        </w:rPr>
        <w:t>0,</w:t>
      </w:r>
      <w:r w:rsidR="003B25EE" w:rsidRPr="00E25C77">
        <w:rPr>
          <w:rFonts w:hint="eastAsia"/>
        </w:rPr>
        <w:t>293戶</w:t>
      </w:r>
      <w:r w:rsidR="003B25EE" w:rsidRPr="00E25C77">
        <w:rPr>
          <w:rStyle w:val="afe"/>
        </w:rPr>
        <w:footnoteReference w:id="3"/>
      </w:r>
      <w:r w:rsidR="003B25EE" w:rsidRPr="00E25C77">
        <w:rPr>
          <w:rFonts w:hint="eastAsia"/>
        </w:rPr>
        <w:t>，</w:t>
      </w:r>
      <w:r w:rsidR="003B25EE" w:rsidRPr="00E25C77">
        <w:rPr>
          <w:rFonts w:hAnsi="標楷體" w:hint="eastAsia"/>
          <w:szCs w:val="32"/>
        </w:rPr>
        <w:t>即使將目前</w:t>
      </w:r>
      <w:r w:rsidR="003B25EE" w:rsidRPr="00E25C77">
        <w:rPr>
          <w:rFonts w:hint="eastAsia"/>
        </w:rPr>
        <w:t>已完工可出租之社會住宅</w:t>
      </w:r>
      <w:r w:rsidR="003B25EE" w:rsidRPr="00E25C77">
        <w:rPr>
          <w:rFonts w:hAnsi="標楷體" w:hint="eastAsia"/>
          <w:szCs w:val="32"/>
        </w:rPr>
        <w:t>全部提供經濟、社會弱勢族群，</w:t>
      </w:r>
      <w:r w:rsidR="0018343F" w:rsidRPr="00E25C77">
        <w:rPr>
          <w:rFonts w:hAnsi="標楷體" w:hint="eastAsia"/>
          <w:szCs w:val="32"/>
        </w:rPr>
        <w:t>亦遠遠不足</w:t>
      </w:r>
      <w:r w:rsidR="003B25EE" w:rsidRPr="00E25C77">
        <w:rPr>
          <w:rFonts w:hAnsi="標楷體" w:hint="eastAsia"/>
          <w:szCs w:val="32"/>
        </w:rPr>
        <w:t>，</w:t>
      </w:r>
      <w:r w:rsidR="0018343F" w:rsidRPr="00E25C77">
        <w:rPr>
          <w:rFonts w:hAnsi="標楷體" w:hint="eastAsia"/>
          <w:szCs w:val="32"/>
        </w:rPr>
        <w:t>加上</w:t>
      </w:r>
      <w:r w:rsidR="003B25EE" w:rsidRPr="00E25C77">
        <w:rPr>
          <w:rFonts w:hint="eastAsia"/>
        </w:rPr>
        <w:t>政府多將申請承租社會住宅資格放寬至</w:t>
      </w:r>
      <w:r w:rsidR="003B25EE" w:rsidRPr="00E25C77">
        <w:t>百分之</w:t>
      </w:r>
      <w:proofErr w:type="gramStart"/>
      <w:r w:rsidR="00C242A8" w:rsidRPr="00E25C77">
        <w:rPr>
          <w:rFonts w:hint="eastAsia"/>
        </w:rPr>
        <w:t>5</w:t>
      </w:r>
      <w:proofErr w:type="gramEnd"/>
      <w:r w:rsidR="00C242A8" w:rsidRPr="00E25C77">
        <w:rPr>
          <w:rFonts w:hint="eastAsia"/>
        </w:rPr>
        <w:t>0</w:t>
      </w:r>
      <w:r w:rsidR="003B25EE" w:rsidRPr="00E25C77">
        <w:t>分位點家庭平均所得</w:t>
      </w:r>
      <w:r w:rsidR="003B25EE" w:rsidRPr="00E25C77">
        <w:rPr>
          <w:rFonts w:hint="eastAsia"/>
        </w:rPr>
        <w:t>者</w:t>
      </w:r>
      <w:r w:rsidR="003B25EE" w:rsidRPr="00E25C77">
        <w:rPr>
          <w:rStyle w:val="afe"/>
        </w:rPr>
        <w:footnoteReference w:id="4"/>
      </w:r>
      <w:r w:rsidR="003B25EE" w:rsidRPr="00E25C77">
        <w:rPr>
          <w:rFonts w:hint="eastAsia"/>
        </w:rPr>
        <w:t>，</w:t>
      </w:r>
      <w:r w:rsidR="002321BF" w:rsidRPr="00E25C77">
        <w:rPr>
          <w:rFonts w:hAnsi="標楷體" w:hint="eastAsia"/>
          <w:szCs w:val="32"/>
        </w:rPr>
        <w:t>以及</w:t>
      </w:r>
      <w:r w:rsidR="002321BF" w:rsidRPr="00E25C77">
        <w:rPr>
          <w:rFonts w:hAnsi="標楷體"/>
          <w:szCs w:val="32"/>
        </w:rPr>
        <w:t>未設籍於當地</w:t>
      </w:r>
      <w:r w:rsidR="002321BF" w:rsidRPr="00E25C77">
        <w:rPr>
          <w:rFonts w:hAnsi="標楷體" w:hint="eastAsia"/>
          <w:szCs w:val="32"/>
        </w:rPr>
        <w:t>卻</w:t>
      </w:r>
      <w:r w:rsidR="002321BF" w:rsidRPr="00E25C77">
        <w:rPr>
          <w:rFonts w:hAnsi="標楷體"/>
          <w:szCs w:val="32"/>
        </w:rPr>
        <w:t>在該地區就學、就業有居住需求者</w:t>
      </w:r>
      <w:r w:rsidR="002321BF" w:rsidRPr="00E25C77">
        <w:rPr>
          <w:rFonts w:hAnsi="標楷體" w:hint="eastAsia"/>
          <w:szCs w:val="32"/>
        </w:rPr>
        <w:t>，</w:t>
      </w:r>
      <w:r w:rsidR="00A9313F" w:rsidRPr="00E25C77">
        <w:rPr>
          <w:rFonts w:hAnsi="標楷體" w:hint="eastAsia"/>
          <w:szCs w:val="32"/>
        </w:rPr>
        <w:t>在「已完工的社會住宅數量尚少，</w:t>
      </w:r>
      <w:r w:rsidR="0018343F" w:rsidRPr="00E25C77">
        <w:rPr>
          <w:rFonts w:hint="eastAsia"/>
        </w:rPr>
        <w:t>需要照顧對象</w:t>
      </w:r>
      <w:r w:rsidR="00A9313F" w:rsidRPr="00E25C77">
        <w:rPr>
          <w:rFonts w:hint="eastAsia"/>
        </w:rPr>
        <w:t>相對</w:t>
      </w:r>
      <w:proofErr w:type="gramStart"/>
      <w:r w:rsidR="002321BF" w:rsidRPr="00E25C77">
        <w:rPr>
          <w:rFonts w:hint="eastAsia"/>
        </w:rPr>
        <w:t>眾多</w:t>
      </w:r>
      <w:proofErr w:type="gramEnd"/>
      <w:r w:rsidR="00A9313F" w:rsidRPr="00E25C77">
        <w:rPr>
          <w:rFonts w:hint="eastAsia"/>
        </w:rPr>
        <w:t>」之情形下</w:t>
      </w:r>
      <w:r w:rsidR="0018343F" w:rsidRPr="00E25C77">
        <w:rPr>
          <w:rFonts w:hint="eastAsia"/>
        </w:rPr>
        <w:t>，</w:t>
      </w:r>
      <w:r w:rsidR="00AE66D9" w:rsidRPr="00E25C77">
        <w:rPr>
          <w:rFonts w:hint="eastAsia"/>
        </w:rPr>
        <w:t>更顯</w:t>
      </w:r>
      <w:r w:rsidR="0018343F" w:rsidRPr="00E25C77">
        <w:rPr>
          <w:rFonts w:hAnsi="標楷體" w:hint="eastAsia"/>
          <w:szCs w:val="32"/>
        </w:rPr>
        <w:t>僧多粥少</w:t>
      </w:r>
      <w:r w:rsidR="003B25EE" w:rsidRPr="00E25C77">
        <w:rPr>
          <w:rFonts w:hint="eastAsia"/>
        </w:rPr>
        <w:t>。</w:t>
      </w:r>
    </w:p>
    <w:p w:rsidR="00CC0C94" w:rsidRPr="00E25C77" w:rsidRDefault="00D84F87" w:rsidP="003F5680">
      <w:pPr>
        <w:pStyle w:val="3"/>
        <w:overflowPunct w:val="0"/>
        <w:ind w:left="1360" w:hanging="680"/>
        <w:rPr>
          <w:rFonts w:hAnsi="標楷體"/>
          <w:szCs w:val="32"/>
        </w:rPr>
      </w:pPr>
      <w:bookmarkStart w:id="3" w:name="_Hlk155877064"/>
      <w:r w:rsidRPr="00E25C77">
        <w:rPr>
          <w:rFonts w:hint="eastAsia"/>
        </w:rPr>
        <w:t>根據審計部</w:t>
      </w:r>
      <w:proofErr w:type="gramStart"/>
      <w:r w:rsidRPr="00E25C77">
        <w:rPr>
          <w:rFonts w:hint="eastAsia"/>
        </w:rPr>
        <w:t>111</w:t>
      </w:r>
      <w:proofErr w:type="gramEnd"/>
      <w:r w:rsidRPr="00E25C77">
        <w:rPr>
          <w:rFonts w:hint="eastAsia"/>
        </w:rPr>
        <w:t>年度中央政府總決算審核報告</w:t>
      </w:r>
      <w:r w:rsidR="003F5680" w:rsidRPr="00E25C77">
        <w:rPr>
          <w:rFonts w:hint="eastAsia"/>
        </w:rPr>
        <w:t>指出</w:t>
      </w:r>
      <w:r w:rsidRPr="00E25C77">
        <w:rPr>
          <w:rFonts w:hint="eastAsia"/>
        </w:rPr>
        <w:t>，臺北市、新北市、桃園市、臺中市及高雄市</w:t>
      </w:r>
      <w:r w:rsidR="000E088B" w:rsidRPr="00E25C77">
        <w:rPr>
          <w:rFonts w:hint="eastAsia"/>
        </w:rPr>
        <w:t>已招租的</w:t>
      </w:r>
      <w:r w:rsidRPr="00E25C77">
        <w:rPr>
          <w:rFonts w:hint="eastAsia"/>
        </w:rPr>
        <w:t>社會住宅平均中籤率分別為5.70</w:t>
      </w:r>
      <w:r w:rsidR="00EC0675" w:rsidRPr="00E25C77">
        <w:rPr>
          <w:rFonts w:hint="eastAsia"/>
        </w:rPr>
        <w:t>%</w:t>
      </w:r>
      <w:r w:rsidRPr="00E25C77">
        <w:rPr>
          <w:rFonts w:hint="eastAsia"/>
        </w:rPr>
        <w:t>、13.95</w:t>
      </w:r>
      <w:r w:rsidR="00EC0675" w:rsidRPr="00E25C77">
        <w:rPr>
          <w:rFonts w:hint="eastAsia"/>
        </w:rPr>
        <w:t>%</w:t>
      </w:r>
      <w:r w:rsidRPr="00E25C77">
        <w:rPr>
          <w:rFonts w:hint="eastAsia"/>
        </w:rPr>
        <w:t>、26.55</w:t>
      </w:r>
      <w:r w:rsidR="00EC0675" w:rsidRPr="00E25C77">
        <w:rPr>
          <w:rFonts w:hint="eastAsia"/>
        </w:rPr>
        <w:t>%</w:t>
      </w:r>
      <w:r w:rsidRPr="00E25C77">
        <w:rPr>
          <w:rFonts w:hint="eastAsia"/>
        </w:rPr>
        <w:t>、14.29</w:t>
      </w:r>
      <w:r w:rsidR="00EC0675" w:rsidRPr="00E25C77">
        <w:rPr>
          <w:rFonts w:hint="eastAsia"/>
        </w:rPr>
        <w:t>%</w:t>
      </w:r>
      <w:r w:rsidRPr="00E25C77">
        <w:rPr>
          <w:rFonts w:hint="eastAsia"/>
        </w:rPr>
        <w:t>及7.18</w:t>
      </w:r>
      <w:r w:rsidR="00EC0675" w:rsidRPr="00E25C77">
        <w:rPr>
          <w:rFonts w:hint="eastAsia"/>
        </w:rPr>
        <w:t>%</w:t>
      </w:r>
      <w:r w:rsidRPr="00E25C77">
        <w:rPr>
          <w:rFonts w:hint="eastAsia"/>
        </w:rPr>
        <w:t>(因審計部抽查時</w:t>
      </w:r>
      <w:r w:rsidR="00C43D9E" w:rsidRPr="00E25C77">
        <w:rPr>
          <w:rFonts w:hint="eastAsia"/>
        </w:rPr>
        <w:t>臺南市</w:t>
      </w:r>
      <w:proofErr w:type="gramStart"/>
      <w:r w:rsidRPr="00E25C77">
        <w:rPr>
          <w:rFonts w:hint="eastAsia"/>
        </w:rPr>
        <w:t>尚無已完</w:t>
      </w:r>
      <w:proofErr w:type="gramEnd"/>
      <w:r w:rsidRPr="00E25C77">
        <w:rPr>
          <w:rFonts w:hint="eastAsia"/>
        </w:rPr>
        <w:t>工之社會住宅，故未納入統計)</w:t>
      </w:r>
      <w:r w:rsidR="00C92ECA" w:rsidRPr="00E25C77">
        <w:rPr>
          <w:rFonts w:hint="eastAsia"/>
        </w:rPr>
        <w:t>，</w:t>
      </w:r>
      <w:bookmarkEnd w:id="3"/>
      <w:r w:rsidR="00C92ECA" w:rsidRPr="00E25C77">
        <w:rPr>
          <w:rFonts w:hint="eastAsia"/>
        </w:rPr>
        <w:t>即可得知</w:t>
      </w:r>
      <w:r w:rsidRPr="00E25C77">
        <w:t>社會住宅在各</w:t>
      </w:r>
      <w:r w:rsidR="00C92ECA" w:rsidRPr="00E25C77">
        <w:rPr>
          <w:rFonts w:hint="eastAsia"/>
        </w:rPr>
        <w:t>大都會區</w:t>
      </w:r>
      <w:r w:rsidRPr="00E25C77">
        <w:t>供</w:t>
      </w:r>
      <w:r w:rsidR="000E088B" w:rsidRPr="00E25C77">
        <w:rPr>
          <w:rFonts w:hint="eastAsia"/>
        </w:rPr>
        <w:t>給不足</w:t>
      </w:r>
      <w:r w:rsidRPr="00E25C77">
        <w:t>，</w:t>
      </w:r>
      <w:r w:rsidR="00DE18D5" w:rsidRPr="00E25C77">
        <w:rPr>
          <w:rFonts w:hint="eastAsia"/>
        </w:rPr>
        <w:t>抽籤時一戶難求</w:t>
      </w:r>
      <w:r w:rsidR="00660E08" w:rsidRPr="00E25C77">
        <w:rPr>
          <w:rFonts w:hint="eastAsia"/>
        </w:rPr>
        <w:t>。</w:t>
      </w:r>
      <w:r w:rsidR="00124C41" w:rsidRPr="00E25C77">
        <w:rPr>
          <w:rFonts w:hint="eastAsia"/>
        </w:rPr>
        <w:t>再</w:t>
      </w:r>
      <w:r w:rsidR="00AE7660" w:rsidRPr="00E25C77">
        <w:rPr>
          <w:rFonts w:hint="eastAsia"/>
        </w:rPr>
        <w:t>根據</w:t>
      </w:r>
      <w:r w:rsidR="00AE7660" w:rsidRPr="00E25C77">
        <w:t>內政部</w:t>
      </w:r>
      <w:r w:rsidR="00124C41" w:rsidRPr="00E25C77">
        <w:rPr>
          <w:rFonts w:hint="eastAsia"/>
        </w:rPr>
        <w:t>113年1月15日發</w:t>
      </w:r>
      <w:r w:rsidR="00AE7660" w:rsidRPr="00E25C77">
        <w:t>布</w:t>
      </w:r>
      <w:r w:rsidR="00AE7660" w:rsidRPr="00E25C77">
        <w:rPr>
          <w:rFonts w:hint="eastAsia"/>
        </w:rPr>
        <w:t>之112</w:t>
      </w:r>
      <w:r w:rsidR="00AE7660" w:rsidRPr="00E25C77">
        <w:t>年</w:t>
      </w:r>
      <w:r w:rsidR="00AE7660" w:rsidRPr="00E25C77">
        <w:rPr>
          <w:rFonts w:hint="eastAsia"/>
        </w:rPr>
        <w:t>第</w:t>
      </w:r>
      <w:r w:rsidR="00124C41" w:rsidRPr="00E25C77">
        <w:rPr>
          <w:rFonts w:hint="eastAsia"/>
        </w:rPr>
        <w:t>3</w:t>
      </w:r>
      <w:r w:rsidR="00AE7660" w:rsidRPr="00E25C77">
        <w:rPr>
          <w:rFonts w:hint="eastAsia"/>
        </w:rPr>
        <w:t>季全國</w:t>
      </w:r>
      <w:r w:rsidR="00AE7660" w:rsidRPr="00E25C77">
        <w:t>房</w:t>
      </w:r>
      <w:r w:rsidR="00AE7660" w:rsidRPr="00E25C77">
        <w:rPr>
          <w:rFonts w:hAnsi="標楷體"/>
          <w:szCs w:val="32"/>
        </w:rPr>
        <w:t>價所得比</w:t>
      </w:r>
      <w:r w:rsidR="00AE7660" w:rsidRPr="00E25C77">
        <w:rPr>
          <w:rStyle w:val="afe"/>
          <w:rFonts w:hAnsi="標楷體"/>
          <w:szCs w:val="32"/>
        </w:rPr>
        <w:footnoteReference w:id="5"/>
      </w:r>
      <w:r w:rsidR="00AE7660" w:rsidRPr="00E25C77">
        <w:rPr>
          <w:rFonts w:hAnsi="標楷體"/>
          <w:szCs w:val="32"/>
        </w:rPr>
        <w:t>為9.</w:t>
      </w:r>
      <w:r w:rsidR="00124C41" w:rsidRPr="00E25C77">
        <w:rPr>
          <w:rFonts w:hAnsi="標楷體" w:hint="eastAsia"/>
          <w:szCs w:val="32"/>
        </w:rPr>
        <w:t>86</w:t>
      </w:r>
      <w:r w:rsidR="00AE7660" w:rsidRPr="00E25C77">
        <w:rPr>
          <w:rFonts w:hAnsi="標楷體"/>
          <w:szCs w:val="32"/>
        </w:rPr>
        <w:t>倍，</w:t>
      </w:r>
      <w:r w:rsidR="00124C41" w:rsidRPr="00E25C77">
        <w:rPr>
          <w:rFonts w:hAnsi="標楷體" w:hint="eastAsia"/>
          <w:szCs w:val="32"/>
        </w:rPr>
        <w:t>遠</w:t>
      </w:r>
      <w:r w:rsidR="00AE7660" w:rsidRPr="00E25C77">
        <w:t>超出國際公認4至6倍</w:t>
      </w:r>
      <w:r w:rsidR="00AE7660" w:rsidRPr="00E25C77">
        <w:rPr>
          <w:rFonts w:hint="eastAsia"/>
        </w:rPr>
        <w:t>的</w:t>
      </w:r>
      <w:r w:rsidR="00AE7660" w:rsidRPr="00E25C77">
        <w:t>合理標準；</w:t>
      </w:r>
      <w:r w:rsidR="00AE7660" w:rsidRPr="00E25C77">
        <w:rPr>
          <w:rFonts w:hAnsi="標楷體" w:hint="eastAsia"/>
          <w:szCs w:val="32"/>
        </w:rPr>
        <w:t>112</w:t>
      </w:r>
      <w:r w:rsidR="00AE7660" w:rsidRPr="00E25C77">
        <w:rPr>
          <w:rFonts w:hAnsi="標楷體"/>
          <w:szCs w:val="32"/>
        </w:rPr>
        <w:t>年</w:t>
      </w:r>
      <w:r w:rsidR="00AE7660" w:rsidRPr="00E25C77">
        <w:rPr>
          <w:rFonts w:hAnsi="標楷體" w:hint="eastAsia"/>
          <w:szCs w:val="32"/>
        </w:rPr>
        <w:t>第</w:t>
      </w:r>
      <w:r w:rsidR="00124C41" w:rsidRPr="00E25C77">
        <w:rPr>
          <w:rFonts w:hAnsi="標楷體" w:hint="eastAsia"/>
          <w:szCs w:val="32"/>
        </w:rPr>
        <w:t>3</w:t>
      </w:r>
      <w:r w:rsidR="00AE7660" w:rsidRPr="00E25C77">
        <w:rPr>
          <w:rFonts w:hAnsi="標楷體" w:hint="eastAsia"/>
          <w:szCs w:val="32"/>
        </w:rPr>
        <w:t>季</w:t>
      </w:r>
      <w:r w:rsidR="00AE7660" w:rsidRPr="00E25C77">
        <w:t>全國房貸負擔率</w:t>
      </w:r>
      <w:r w:rsidR="0094391A" w:rsidRPr="00E25C77">
        <w:rPr>
          <w:rStyle w:val="afe"/>
        </w:rPr>
        <w:footnoteReference w:id="6"/>
      </w:r>
      <w:r w:rsidR="00AE7660" w:rsidRPr="00E25C77">
        <w:t>為4</w:t>
      </w:r>
      <w:r w:rsidR="00AE7660" w:rsidRPr="00E25C77">
        <w:rPr>
          <w:rFonts w:hint="eastAsia"/>
        </w:rPr>
        <w:t>2</w:t>
      </w:r>
      <w:r w:rsidR="00AE7660" w:rsidRPr="00E25C77">
        <w:t>.</w:t>
      </w:r>
      <w:r w:rsidR="00124C41" w:rsidRPr="00E25C77">
        <w:rPr>
          <w:rFonts w:hint="eastAsia"/>
        </w:rPr>
        <w:t>25</w:t>
      </w:r>
      <w:r w:rsidR="00EC0675" w:rsidRPr="00E25C77">
        <w:t>%</w:t>
      </w:r>
      <w:r w:rsidR="00AE7660" w:rsidRPr="00E25C77">
        <w:t>，亦超出30</w:t>
      </w:r>
      <w:r w:rsidR="00EC0675" w:rsidRPr="00E25C77">
        <w:t>%</w:t>
      </w:r>
      <w:r w:rsidR="00AE7660" w:rsidRPr="00E25C77">
        <w:rPr>
          <w:rFonts w:hint="eastAsia"/>
        </w:rPr>
        <w:t>的</w:t>
      </w:r>
      <w:r w:rsidR="00AE7660" w:rsidRPr="00E25C77">
        <w:t>合理負擔</w:t>
      </w:r>
      <w:r w:rsidR="00AE7660" w:rsidRPr="00E25C77">
        <w:rPr>
          <w:rFonts w:hint="eastAsia"/>
        </w:rPr>
        <w:t>範圍</w:t>
      </w:r>
      <w:r w:rsidR="00124C41" w:rsidRPr="00E25C77">
        <w:rPr>
          <w:rFonts w:hint="eastAsia"/>
        </w:rPr>
        <w:t>。也因如此，在房價居高不下的沉重壓力下，民眾</w:t>
      </w:r>
      <w:r w:rsidR="00124C41" w:rsidRPr="00E25C77">
        <w:t>購屋痛苦指數</w:t>
      </w:r>
      <w:r w:rsidR="0094391A" w:rsidRPr="00E25C77">
        <w:rPr>
          <w:rStyle w:val="afe"/>
        </w:rPr>
        <w:footnoteReference w:id="7"/>
      </w:r>
      <w:r w:rsidR="00124C41" w:rsidRPr="00E25C77">
        <w:rPr>
          <w:rFonts w:hint="eastAsia"/>
        </w:rPr>
        <w:t>屢創歷史新高，以致</w:t>
      </w:r>
      <w:r w:rsidR="00660E08" w:rsidRPr="00E25C77">
        <w:rPr>
          <w:rFonts w:hint="eastAsia"/>
        </w:rPr>
        <w:t>社會輿論不時出現政府興建社會住宅效率</w:t>
      </w:r>
      <w:proofErr w:type="gramStart"/>
      <w:r w:rsidR="00660E08" w:rsidRPr="00E25C77">
        <w:rPr>
          <w:rFonts w:hint="eastAsia"/>
        </w:rPr>
        <w:t>不</w:t>
      </w:r>
      <w:proofErr w:type="gramEnd"/>
      <w:r w:rsidR="00660E08" w:rsidRPr="00E25C77">
        <w:rPr>
          <w:rFonts w:hint="eastAsia"/>
        </w:rPr>
        <w:t>彰之質疑，如賴清德副總統於112年10月16日到國立陽明交通大學演講時，即有學生提出社會住宅進度緩慢之問題</w:t>
      </w:r>
      <w:r w:rsidR="00184DB0" w:rsidRPr="00E25C77">
        <w:rPr>
          <w:rFonts w:hint="eastAsia"/>
        </w:rPr>
        <w:t>，顯示</w:t>
      </w:r>
      <w:r w:rsidR="00184DB0" w:rsidRPr="00E25C77">
        <w:rPr>
          <w:rFonts w:hint="eastAsia"/>
          <w:szCs w:val="48"/>
        </w:rPr>
        <w:t>政府推動各項住宅政策及協助措施，對於</w:t>
      </w:r>
      <w:r w:rsidR="00CC0C94" w:rsidRPr="00E25C77">
        <w:rPr>
          <w:rFonts w:hint="eastAsia"/>
          <w:szCs w:val="48"/>
        </w:rPr>
        <w:t>解決</w:t>
      </w:r>
      <w:r w:rsidR="00184DB0" w:rsidRPr="00E25C77">
        <w:rPr>
          <w:rFonts w:hint="eastAsia"/>
          <w:szCs w:val="48"/>
        </w:rPr>
        <w:t>青年世代、中產階級與經濟、社會相對弱勢族群居住問題，尚無法有效發揮作用</w:t>
      </w:r>
      <w:r w:rsidR="00660E08" w:rsidRPr="00E25C77">
        <w:rPr>
          <w:rFonts w:hint="eastAsia"/>
        </w:rPr>
        <w:t>。</w:t>
      </w:r>
    </w:p>
    <w:p w:rsidR="0094391A" w:rsidRPr="00E25C77" w:rsidRDefault="0094391A" w:rsidP="0094391A">
      <w:pPr>
        <w:pStyle w:val="aff3"/>
        <w:spacing w:after="0"/>
        <w:jc w:val="center"/>
        <w:rPr>
          <w:i w:val="0"/>
          <w:sz w:val="32"/>
          <w:szCs w:val="32"/>
        </w:rPr>
      </w:pPr>
      <w:r w:rsidRPr="00E25C77">
        <w:rPr>
          <w:i w:val="0"/>
          <w:sz w:val="32"/>
          <w:szCs w:val="32"/>
        </w:rPr>
        <w:t>表</w:t>
      </w:r>
      <w:r w:rsidRPr="00E25C77">
        <w:rPr>
          <w:i w:val="0"/>
          <w:sz w:val="32"/>
          <w:szCs w:val="32"/>
        </w:rPr>
        <w:fldChar w:fldCharType="begin"/>
      </w:r>
      <w:r w:rsidRPr="00E25C77">
        <w:rPr>
          <w:i w:val="0"/>
          <w:sz w:val="32"/>
          <w:szCs w:val="32"/>
        </w:rPr>
        <w:instrText xml:space="preserve"> SEQ 表 \* ARABIC </w:instrText>
      </w:r>
      <w:r w:rsidRPr="00E25C77">
        <w:rPr>
          <w:i w:val="0"/>
          <w:sz w:val="32"/>
          <w:szCs w:val="32"/>
        </w:rPr>
        <w:fldChar w:fldCharType="separate"/>
      </w:r>
      <w:r w:rsidR="009C0014" w:rsidRPr="00E25C77">
        <w:rPr>
          <w:i w:val="0"/>
          <w:noProof/>
          <w:sz w:val="32"/>
          <w:szCs w:val="32"/>
        </w:rPr>
        <w:t>19</w:t>
      </w:r>
      <w:r w:rsidRPr="00E25C77">
        <w:rPr>
          <w:i w:val="0"/>
          <w:sz w:val="32"/>
          <w:szCs w:val="32"/>
        </w:rPr>
        <w:fldChar w:fldCharType="end"/>
      </w:r>
      <w:r w:rsidRPr="00E25C77">
        <w:rPr>
          <w:rFonts w:hint="eastAsia"/>
          <w:i w:val="0"/>
          <w:sz w:val="32"/>
          <w:szCs w:val="32"/>
        </w:rPr>
        <w:t>、全國各直轄市、縣(市)近10年之房價所得比</w:t>
      </w:r>
    </w:p>
    <w:tbl>
      <w:tblPr>
        <w:tblW w:w="10016" w:type="dxa"/>
        <w:jc w:val="center"/>
        <w:tblLayout w:type="fixed"/>
        <w:tblCellMar>
          <w:left w:w="10" w:type="dxa"/>
          <w:right w:w="10" w:type="dxa"/>
        </w:tblCellMar>
        <w:tblLook w:val="0000" w:firstRow="0" w:lastRow="0" w:firstColumn="0" w:lastColumn="0" w:noHBand="0" w:noVBand="0"/>
      </w:tblPr>
      <w:tblGrid>
        <w:gridCol w:w="974"/>
        <w:gridCol w:w="822"/>
        <w:gridCol w:w="822"/>
        <w:gridCol w:w="822"/>
        <w:gridCol w:w="822"/>
        <w:gridCol w:w="822"/>
        <w:gridCol w:w="822"/>
        <w:gridCol w:w="822"/>
        <w:gridCol w:w="822"/>
        <w:gridCol w:w="822"/>
        <w:gridCol w:w="822"/>
        <w:gridCol w:w="822"/>
      </w:tblGrid>
      <w:tr w:rsidR="009B456B" w:rsidRPr="00E25C77" w:rsidTr="00492FB9">
        <w:trPr>
          <w:cantSplit/>
          <w:tblHeade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\年份縣市</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102</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103</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104</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105</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106</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107</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108</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109</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110</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111</w:t>
            </w:r>
          </w:p>
        </w:tc>
        <w:tc>
          <w:tcPr>
            <w:tcW w:w="822"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94391A" w:rsidRPr="00E25C77" w:rsidRDefault="0094391A" w:rsidP="00492FB9">
            <w:pPr>
              <w:ind w:left="0" w:firstLine="0"/>
              <w:jc w:val="distribute"/>
              <w:rPr>
                <w:rFonts w:hAnsi="標楷體"/>
                <w:sz w:val="24"/>
                <w:szCs w:val="24"/>
              </w:rPr>
            </w:pPr>
            <w:r w:rsidRPr="00E25C77">
              <w:rPr>
                <w:rFonts w:hAnsi="標楷體"/>
                <w:sz w:val="24"/>
                <w:szCs w:val="24"/>
              </w:rPr>
              <w:t>11</w:t>
            </w:r>
            <w:r w:rsidRPr="00E25C77">
              <w:rPr>
                <w:rFonts w:hAnsi="標楷體" w:hint="eastAsia"/>
                <w:sz w:val="24"/>
                <w:szCs w:val="24"/>
              </w:rPr>
              <w:t>2</w:t>
            </w:r>
          </w:p>
          <w:p w:rsidR="0094391A" w:rsidRPr="00E25C77" w:rsidRDefault="0094391A" w:rsidP="00492FB9">
            <w:pPr>
              <w:ind w:left="0" w:firstLine="0"/>
              <w:rPr>
                <w:rFonts w:hAnsi="標楷體"/>
                <w:sz w:val="24"/>
                <w:szCs w:val="24"/>
              </w:rPr>
            </w:pPr>
            <w:r w:rsidRPr="00E25C77">
              <w:rPr>
                <w:rFonts w:hAnsi="標楷體" w:hint="eastAsia"/>
                <w:sz w:val="24"/>
                <w:szCs w:val="24"/>
              </w:rPr>
              <w:t>(第3季)</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全國</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8.37 </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8.41</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8.51</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9.32</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9.16</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8.57</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8.58</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9.2</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9.46</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9.61</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94391A" w:rsidRPr="00E25C77" w:rsidRDefault="0094391A" w:rsidP="00492FB9">
            <w:pPr>
              <w:ind w:left="-57" w:firstLine="0"/>
              <w:jc w:val="right"/>
              <w:rPr>
                <w:rFonts w:hAnsi="標楷體"/>
                <w:sz w:val="24"/>
                <w:szCs w:val="24"/>
              </w:rPr>
            </w:pPr>
            <w:r w:rsidRPr="00E25C77">
              <w:rPr>
                <w:rFonts w:hAnsi="標楷體"/>
                <w:sz w:val="24"/>
                <w:szCs w:val="24"/>
              </w:rPr>
              <w:t>9.8</w:t>
            </w:r>
            <w:r w:rsidRPr="00E25C77">
              <w:rPr>
                <w:rFonts w:hAnsi="標楷體" w:hint="eastAsia"/>
                <w:sz w:val="24"/>
                <w:szCs w:val="24"/>
              </w:rPr>
              <w:t>6</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臺北市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15.01 </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15.73</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15.75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15.18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14.99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13.86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13.94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15.78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16.29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15.77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15.67</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新北市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12.67 </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12.78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12.66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12.61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12.71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11.85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11.72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12.09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12.52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12.68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12.92</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桃園市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6.95 </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7.11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8.58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8.14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7.26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7.65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7.95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7.83</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8.09</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proofErr w:type="gramStart"/>
            <w:r w:rsidRPr="00E25C77">
              <w:rPr>
                <w:rFonts w:hAnsi="標楷體"/>
                <w:sz w:val="24"/>
                <w:szCs w:val="24"/>
              </w:rPr>
              <w:t>臺</w:t>
            </w:r>
            <w:proofErr w:type="gramEnd"/>
            <w:r w:rsidRPr="00E25C77">
              <w:rPr>
                <w:rFonts w:hAnsi="標楷體"/>
                <w:sz w:val="24"/>
                <w:szCs w:val="24"/>
              </w:rPr>
              <w:t>中市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8.14 </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8.35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9.75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9.61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9.47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10.02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10.88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11.11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11.74</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proofErr w:type="gramStart"/>
            <w:r w:rsidRPr="00E25C77">
              <w:rPr>
                <w:rFonts w:hAnsi="標楷體"/>
                <w:sz w:val="24"/>
                <w:szCs w:val="24"/>
              </w:rPr>
              <w:t>臺</w:t>
            </w:r>
            <w:proofErr w:type="gramEnd"/>
            <w:r w:rsidRPr="00E25C77">
              <w:rPr>
                <w:rFonts w:hAnsi="標楷體"/>
                <w:sz w:val="24"/>
                <w:szCs w:val="24"/>
              </w:rPr>
              <w:t>南市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6.35 </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6.54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6.74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7.42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7.57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6.67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7.19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7.74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9.36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9.49</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高雄市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7.34 </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7.72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7.87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8.44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8.22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6.98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7.11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7.78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8.52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9.25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9.27</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基隆市</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4.84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5.28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5.29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5.62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5.68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6.06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6.06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5.92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5.91</w:t>
            </w:r>
          </w:p>
        </w:tc>
        <w:tc>
          <w:tcPr>
            <w:tcW w:w="822" w:type="dxa"/>
            <w:tcBorders>
              <w:top w:val="single" w:sz="4" w:space="0" w:color="000000"/>
              <w:left w:val="single" w:sz="4" w:space="0" w:color="000000"/>
              <w:bottom w:val="single" w:sz="4" w:space="0" w:color="000000"/>
              <w:right w:val="single" w:sz="4" w:space="0" w:color="000000"/>
            </w:tcBorders>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6.14</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新竹縣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7.62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7.97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8.04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8.57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8.62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8.15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8.26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7.76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8.95</w:t>
            </w:r>
          </w:p>
        </w:tc>
        <w:tc>
          <w:tcPr>
            <w:tcW w:w="822" w:type="dxa"/>
            <w:tcBorders>
              <w:top w:val="single" w:sz="4" w:space="0" w:color="000000"/>
              <w:left w:val="single" w:sz="4" w:space="0" w:color="000000"/>
              <w:bottom w:val="single" w:sz="4" w:space="0" w:color="000000"/>
              <w:right w:val="single" w:sz="4" w:space="0" w:color="000000"/>
            </w:tcBorders>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9.31</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新竹市</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7.30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7.19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7.69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8.18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6.74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7.38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7.87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7.88</w:t>
            </w:r>
          </w:p>
        </w:tc>
        <w:tc>
          <w:tcPr>
            <w:tcW w:w="822" w:type="dxa"/>
            <w:tcBorders>
              <w:top w:val="single" w:sz="4" w:space="0" w:color="000000"/>
              <w:left w:val="single" w:sz="4" w:space="0" w:color="000000"/>
              <w:bottom w:val="single" w:sz="4" w:space="0" w:color="000000"/>
              <w:right w:val="single" w:sz="4" w:space="0" w:color="000000"/>
            </w:tcBorders>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8.35</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苗栗縣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5.91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6.48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6.86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7.95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7.76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7.83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6.77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7.98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8.08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7.76</w:t>
            </w:r>
          </w:p>
        </w:tc>
        <w:tc>
          <w:tcPr>
            <w:tcW w:w="822" w:type="dxa"/>
            <w:tcBorders>
              <w:top w:val="single" w:sz="4" w:space="0" w:color="000000"/>
              <w:left w:val="single" w:sz="4" w:space="0" w:color="000000"/>
              <w:bottom w:val="single" w:sz="4" w:space="0" w:color="000000"/>
              <w:right w:val="single" w:sz="4" w:space="0" w:color="000000"/>
            </w:tcBorders>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7.99</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彰化縣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6.97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7.32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7.68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9.11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8.79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7.72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7.94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8.63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9.05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9.18</w:t>
            </w:r>
          </w:p>
        </w:tc>
        <w:tc>
          <w:tcPr>
            <w:tcW w:w="822" w:type="dxa"/>
            <w:tcBorders>
              <w:top w:val="single" w:sz="4" w:space="0" w:color="000000"/>
              <w:left w:val="single" w:sz="4" w:space="0" w:color="000000"/>
              <w:bottom w:val="single" w:sz="4" w:space="0" w:color="000000"/>
              <w:right w:val="single" w:sz="4" w:space="0" w:color="000000"/>
            </w:tcBorders>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9.21</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南投縣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6.71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6.49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7.67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7.96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7.04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8.11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8.22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8.94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9.04</w:t>
            </w:r>
          </w:p>
        </w:tc>
        <w:tc>
          <w:tcPr>
            <w:tcW w:w="822" w:type="dxa"/>
            <w:tcBorders>
              <w:top w:val="single" w:sz="4" w:space="0" w:color="000000"/>
              <w:left w:val="single" w:sz="4" w:space="0" w:color="000000"/>
              <w:bottom w:val="single" w:sz="4" w:space="0" w:color="000000"/>
              <w:right w:val="single" w:sz="4" w:space="0" w:color="000000"/>
            </w:tcBorders>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9.44</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雲林縣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6.34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6.38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6.66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7.11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6.55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6.44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7.04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7.05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7.11</w:t>
            </w:r>
          </w:p>
        </w:tc>
        <w:tc>
          <w:tcPr>
            <w:tcW w:w="822" w:type="dxa"/>
            <w:tcBorders>
              <w:top w:val="single" w:sz="4" w:space="0" w:color="000000"/>
              <w:left w:val="single" w:sz="4" w:space="0" w:color="000000"/>
              <w:bottom w:val="single" w:sz="4" w:space="0" w:color="000000"/>
              <w:right w:val="single" w:sz="4" w:space="0" w:color="000000"/>
            </w:tcBorders>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7.18</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嘉義縣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6.71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5.48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5.67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5.65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5.53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5.41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5.65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5.62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6.09</w:t>
            </w:r>
          </w:p>
        </w:tc>
        <w:tc>
          <w:tcPr>
            <w:tcW w:w="822" w:type="dxa"/>
            <w:tcBorders>
              <w:top w:val="single" w:sz="4" w:space="0" w:color="000000"/>
              <w:left w:val="single" w:sz="4" w:space="0" w:color="000000"/>
              <w:bottom w:val="single" w:sz="4" w:space="0" w:color="000000"/>
              <w:right w:val="single" w:sz="4" w:space="0" w:color="000000"/>
            </w:tcBorders>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6.52</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嘉義市</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6.05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6.03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5.64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5.64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5.71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5.41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5.02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5.69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5.99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6.65</w:t>
            </w:r>
          </w:p>
        </w:tc>
        <w:tc>
          <w:tcPr>
            <w:tcW w:w="822" w:type="dxa"/>
            <w:tcBorders>
              <w:top w:val="single" w:sz="4" w:space="0" w:color="000000"/>
              <w:left w:val="single" w:sz="4" w:space="0" w:color="000000"/>
              <w:bottom w:val="single" w:sz="4" w:space="0" w:color="000000"/>
              <w:right w:val="single" w:sz="4" w:space="0" w:color="000000"/>
            </w:tcBorders>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7.31</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宜蘭縣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6.77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7.12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7.43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8.85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8.02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7.55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8.66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9.65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w:t>
            </w:r>
          </w:p>
        </w:tc>
        <w:tc>
          <w:tcPr>
            <w:tcW w:w="822" w:type="dxa"/>
            <w:tcBorders>
              <w:top w:val="single" w:sz="4" w:space="0" w:color="000000"/>
              <w:left w:val="single" w:sz="4" w:space="0" w:color="000000"/>
              <w:bottom w:val="single" w:sz="4" w:space="0" w:color="000000"/>
              <w:right w:val="single" w:sz="4" w:space="0" w:color="000000"/>
            </w:tcBorders>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9.15</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花蓮縣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7.16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6.96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7.19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8.13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8.01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8.45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7.88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8.17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9.19</w:t>
            </w:r>
          </w:p>
        </w:tc>
        <w:tc>
          <w:tcPr>
            <w:tcW w:w="822" w:type="dxa"/>
            <w:tcBorders>
              <w:top w:val="single" w:sz="4" w:space="0" w:color="000000"/>
              <w:left w:val="single" w:sz="4" w:space="0" w:color="000000"/>
              <w:bottom w:val="single" w:sz="4" w:space="0" w:color="000000"/>
              <w:right w:val="single" w:sz="4" w:space="0" w:color="000000"/>
            </w:tcBorders>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8.94</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proofErr w:type="gramStart"/>
            <w:r w:rsidRPr="00E25C77">
              <w:rPr>
                <w:rFonts w:hAnsi="標楷體"/>
                <w:sz w:val="24"/>
                <w:szCs w:val="24"/>
              </w:rPr>
              <w:t>臺</w:t>
            </w:r>
            <w:proofErr w:type="gramEnd"/>
            <w:r w:rsidRPr="00E25C77">
              <w:rPr>
                <w:rFonts w:hAnsi="標楷體"/>
                <w:sz w:val="24"/>
                <w:szCs w:val="24"/>
              </w:rPr>
              <w:t>東縣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6.40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6.89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7.12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6.89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7.84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7.73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7.98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8.15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8.15</w:t>
            </w:r>
          </w:p>
        </w:tc>
        <w:tc>
          <w:tcPr>
            <w:tcW w:w="822" w:type="dxa"/>
            <w:tcBorders>
              <w:top w:val="single" w:sz="4" w:space="0" w:color="000000"/>
              <w:left w:val="single" w:sz="4" w:space="0" w:color="000000"/>
              <w:bottom w:val="single" w:sz="4" w:space="0" w:color="000000"/>
              <w:right w:val="single" w:sz="4" w:space="0" w:color="000000"/>
            </w:tcBorders>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7.75</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屏東縣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4.51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4.82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5.82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5.74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5.08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5.29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5.62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6.47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6.77</w:t>
            </w:r>
          </w:p>
        </w:tc>
        <w:tc>
          <w:tcPr>
            <w:tcW w:w="822" w:type="dxa"/>
            <w:tcBorders>
              <w:top w:val="single" w:sz="4" w:space="0" w:color="000000"/>
              <w:left w:val="single" w:sz="4" w:space="0" w:color="000000"/>
              <w:bottom w:val="single" w:sz="4" w:space="0" w:color="000000"/>
              <w:right w:val="single" w:sz="4" w:space="0" w:color="000000"/>
            </w:tcBorders>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6.95</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sz w:val="24"/>
                <w:szCs w:val="24"/>
              </w:rPr>
              <w:t>澎湖縣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 xml:space="preserve">8.65 </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8.04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7.75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7.89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7.28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6.77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7.79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7.83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8.34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sz w:val="24"/>
                <w:szCs w:val="24"/>
              </w:rPr>
              <w:t>7.94</w:t>
            </w:r>
          </w:p>
        </w:tc>
        <w:tc>
          <w:tcPr>
            <w:tcW w:w="822" w:type="dxa"/>
            <w:tcBorders>
              <w:top w:val="single" w:sz="4" w:space="0" w:color="000000"/>
              <w:left w:val="single" w:sz="4" w:space="0" w:color="000000"/>
              <w:bottom w:val="single" w:sz="4" w:space="0" w:color="000000"/>
              <w:right w:val="single" w:sz="4" w:space="0" w:color="000000"/>
            </w:tcBorders>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8.52</w:t>
            </w:r>
          </w:p>
        </w:tc>
      </w:tr>
    </w:tbl>
    <w:p w:rsidR="0094391A" w:rsidRPr="00E25C77" w:rsidRDefault="0094391A" w:rsidP="0094391A">
      <w:pPr>
        <w:pStyle w:val="4"/>
        <w:numPr>
          <w:ilvl w:val="0"/>
          <w:numId w:val="0"/>
        </w:numPr>
        <w:ind w:leftChars="-166" w:left="-565"/>
        <w:rPr>
          <w:noProof/>
          <w:sz w:val="24"/>
          <w:szCs w:val="24"/>
        </w:rPr>
      </w:pPr>
      <w:r w:rsidRPr="00E25C77">
        <w:rPr>
          <w:rFonts w:hint="eastAsia"/>
          <w:noProof/>
          <w:sz w:val="24"/>
          <w:szCs w:val="24"/>
        </w:rPr>
        <w:t>資料來源：內政部。</w:t>
      </w:r>
    </w:p>
    <w:p w:rsidR="0036410E" w:rsidRPr="00E25C77" w:rsidRDefault="0036410E" w:rsidP="0094391A">
      <w:pPr>
        <w:pStyle w:val="4"/>
        <w:numPr>
          <w:ilvl w:val="0"/>
          <w:numId w:val="0"/>
        </w:numPr>
        <w:ind w:leftChars="-166" w:left="-565"/>
        <w:rPr>
          <w:szCs w:val="32"/>
        </w:rPr>
      </w:pPr>
    </w:p>
    <w:p w:rsidR="0094391A" w:rsidRPr="00E25C77" w:rsidRDefault="0094391A" w:rsidP="0094391A">
      <w:pPr>
        <w:pStyle w:val="aff3"/>
        <w:spacing w:after="0"/>
        <w:jc w:val="center"/>
        <w:rPr>
          <w:i w:val="0"/>
          <w:sz w:val="32"/>
          <w:szCs w:val="32"/>
        </w:rPr>
      </w:pPr>
      <w:r w:rsidRPr="00E25C77">
        <w:rPr>
          <w:rFonts w:hint="eastAsia"/>
          <w:i w:val="0"/>
          <w:sz w:val="32"/>
          <w:szCs w:val="32"/>
        </w:rPr>
        <w:t>表</w:t>
      </w:r>
      <w:r w:rsidRPr="00E25C77">
        <w:rPr>
          <w:i w:val="0"/>
          <w:sz w:val="32"/>
          <w:szCs w:val="32"/>
        </w:rPr>
        <w:fldChar w:fldCharType="begin"/>
      </w:r>
      <w:r w:rsidRPr="00E25C77">
        <w:rPr>
          <w:i w:val="0"/>
          <w:sz w:val="32"/>
          <w:szCs w:val="32"/>
        </w:rPr>
        <w:instrText xml:space="preserve"> </w:instrText>
      </w:r>
      <w:r w:rsidRPr="00E25C77">
        <w:rPr>
          <w:rFonts w:hint="eastAsia"/>
          <w:i w:val="0"/>
          <w:sz w:val="32"/>
          <w:szCs w:val="32"/>
        </w:rPr>
        <w:instrText>SEQ 表 \* ARABIC</w:instrText>
      </w:r>
      <w:r w:rsidRPr="00E25C77">
        <w:rPr>
          <w:i w:val="0"/>
          <w:sz w:val="32"/>
          <w:szCs w:val="32"/>
        </w:rPr>
        <w:instrText xml:space="preserve"> </w:instrText>
      </w:r>
      <w:r w:rsidRPr="00E25C77">
        <w:rPr>
          <w:i w:val="0"/>
          <w:sz w:val="32"/>
          <w:szCs w:val="32"/>
        </w:rPr>
        <w:fldChar w:fldCharType="separate"/>
      </w:r>
      <w:r w:rsidR="009C0014" w:rsidRPr="00E25C77">
        <w:rPr>
          <w:i w:val="0"/>
          <w:noProof/>
          <w:sz w:val="32"/>
          <w:szCs w:val="32"/>
        </w:rPr>
        <w:t>20</w:t>
      </w:r>
      <w:r w:rsidRPr="00E25C77">
        <w:rPr>
          <w:i w:val="0"/>
          <w:sz w:val="32"/>
          <w:szCs w:val="32"/>
        </w:rPr>
        <w:fldChar w:fldCharType="end"/>
      </w:r>
      <w:r w:rsidRPr="00E25C77">
        <w:rPr>
          <w:rFonts w:hint="eastAsia"/>
          <w:i w:val="0"/>
          <w:sz w:val="32"/>
          <w:szCs w:val="32"/>
        </w:rPr>
        <w:t>、全國各直轄市、縣(市)近10年之貸款負擔率</w:t>
      </w:r>
    </w:p>
    <w:p w:rsidR="0094391A" w:rsidRPr="00E25C77" w:rsidRDefault="0094391A" w:rsidP="0094391A">
      <w:pPr>
        <w:pStyle w:val="4"/>
        <w:numPr>
          <w:ilvl w:val="0"/>
          <w:numId w:val="0"/>
        </w:numPr>
        <w:ind w:leftChars="-166" w:left="-565" w:rightChars="-150" w:right="-510"/>
        <w:jc w:val="right"/>
        <w:rPr>
          <w:sz w:val="24"/>
          <w:szCs w:val="24"/>
        </w:rPr>
      </w:pPr>
      <w:r w:rsidRPr="00E25C77">
        <w:rPr>
          <w:rFonts w:hint="eastAsia"/>
          <w:sz w:val="24"/>
          <w:szCs w:val="24"/>
        </w:rPr>
        <w:t>單位：</w:t>
      </w:r>
      <w:r w:rsidR="00EC0675" w:rsidRPr="00E25C77">
        <w:rPr>
          <w:rFonts w:hint="eastAsia"/>
          <w:sz w:val="24"/>
          <w:szCs w:val="24"/>
        </w:rPr>
        <w:t>%</w:t>
      </w:r>
    </w:p>
    <w:tbl>
      <w:tblPr>
        <w:tblW w:w="10016" w:type="dxa"/>
        <w:jc w:val="center"/>
        <w:tblLayout w:type="fixed"/>
        <w:tblCellMar>
          <w:left w:w="10" w:type="dxa"/>
          <w:right w:w="10" w:type="dxa"/>
        </w:tblCellMar>
        <w:tblLook w:val="0000" w:firstRow="0" w:lastRow="0" w:firstColumn="0" w:lastColumn="0" w:noHBand="0" w:noVBand="0"/>
      </w:tblPr>
      <w:tblGrid>
        <w:gridCol w:w="974"/>
        <w:gridCol w:w="822"/>
        <w:gridCol w:w="822"/>
        <w:gridCol w:w="822"/>
        <w:gridCol w:w="822"/>
        <w:gridCol w:w="822"/>
        <w:gridCol w:w="822"/>
        <w:gridCol w:w="822"/>
        <w:gridCol w:w="822"/>
        <w:gridCol w:w="822"/>
        <w:gridCol w:w="822"/>
        <w:gridCol w:w="822"/>
      </w:tblGrid>
      <w:tr w:rsidR="009B456B" w:rsidRPr="00E25C77" w:rsidTr="00492FB9">
        <w:trPr>
          <w:cantSplit/>
          <w:tblHeade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\年份縣市</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102</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103</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104</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105</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106</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107</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108</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109</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110</w:t>
            </w:r>
          </w:p>
        </w:tc>
        <w:tc>
          <w:tcPr>
            <w:tcW w:w="8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rsidR="0094391A" w:rsidRPr="00E25C77" w:rsidRDefault="0094391A" w:rsidP="00492FB9">
            <w:pPr>
              <w:ind w:left="-57" w:firstLine="0"/>
              <w:jc w:val="distribute"/>
              <w:rPr>
                <w:rFonts w:hAnsi="標楷體"/>
                <w:sz w:val="24"/>
                <w:szCs w:val="24"/>
              </w:rPr>
            </w:pPr>
            <w:r w:rsidRPr="00E25C77">
              <w:rPr>
                <w:rFonts w:hAnsi="標楷體"/>
                <w:sz w:val="24"/>
                <w:szCs w:val="24"/>
              </w:rPr>
              <w:t>111</w:t>
            </w:r>
          </w:p>
        </w:tc>
        <w:tc>
          <w:tcPr>
            <w:tcW w:w="822"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94391A" w:rsidRPr="00E25C77" w:rsidRDefault="0094391A" w:rsidP="00492FB9">
            <w:pPr>
              <w:ind w:left="0" w:firstLine="0"/>
              <w:jc w:val="distribute"/>
              <w:rPr>
                <w:rFonts w:hAnsi="標楷體"/>
                <w:sz w:val="24"/>
                <w:szCs w:val="24"/>
              </w:rPr>
            </w:pPr>
            <w:r w:rsidRPr="00E25C77">
              <w:rPr>
                <w:rFonts w:hAnsi="標楷體"/>
                <w:sz w:val="24"/>
                <w:szCs w:val="24"/>
              </w:rPr>
              <w:t>11</w:t>
            </w:r>
            <w:r w:rsidRPr="00E25C77">
              <w:rPr>
                <w:rFonts w:hAnsi="標楷體" w:hint="eastAsia"/>
                <w:sz w:val="24"/>
                <w:szCs w:val="24"/>
              </w:rPr>
              <w:t>2</w:t>
            </w:r>
          </w:p>
          <w:p w:rsidR="0094391A" w:rsidRPr="00E25C77" w:rsidRDefault="0094391A" w:rsidP="00492FB9">
            <w:pPr>
              <w:ind w:left="0" w:firstLine="0"/>
              <w:rPr>
                <w:rFonts w:hAnsi="標楷體"/>
                <w:sz w:val="24"/>
                <w:szCs w:val="24"/>
              </w:rPr>
            </w:pPr>
            <w:r w:rsidRPr="00E25C77">
              <w:rPr>
                <w:rFonts w:hAnsi="標楷體" w:hint="eastAsia"/>
                <w:sz w:val="24"/>
                <w:szCs w:val="24"/>
              </w:rPr>
              <w:t>(第3季)</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hint="eastAsia"/>
                <w:sz w:val="24"/>
                <w:szCs w:val="24"/>
              </w:rPr>
              <w:t>全國</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35.36</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35.61</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35.81</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38.34</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37.58</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35.12</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35.15</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36.81</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37.83</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40.25</w:t>
            </w:r>
          </w:p>
        </w:tc>
        <w:tc>
          <w:tcPr>
            <w:tcW w:w="82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42.25</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臺北市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63.37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66.59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66.26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62.48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61.52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56.83</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57.11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63.12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65.09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66.06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67.13</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rPr>
                <w:rFonts w:hAnsi="標楷體"/>
                <w:sz w:val="24"/>
                <w:szCs w:val="24"/>
              </w:rPr>
            </w:pPr>
            <w:r w:rsidRPr="00E25C77">
              <w:rPr>
                <w:rFonts w:hAnsi="標楷體" w:hint="eastAsia"/>
                <w:sz w:val="24"/>
                <w:szCs w:val="24"/>
              </w:rPr>
              <w:t>新北市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53.51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54.1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53.27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51.91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52.19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48.56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48.01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48.36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50.02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53.1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55.35</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桃園市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29.37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30.09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31.57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35.29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33.42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29.51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29.73</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30.59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31.76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32.81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34.68</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台中市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34.37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35.37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37.43</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40.14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39.45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38.8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40.16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40.08</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43.5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46.53</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50.32</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台南市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26.81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27.7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28.37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30.54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31.06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27.32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29.47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30.94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35.99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39.22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40.67</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高雄市</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31.02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32.69</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33.11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34.75</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33.74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28.61</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29.14</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31.12</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34.07</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38.76</w:t>
            </w:r>
          </w:p>
        </w:tc>
        <w:tc>
          <w:tcPr>
            <w:tcW w:w="82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39.74</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宜蘭縣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28.57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30.15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31.26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36.4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30.95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30.72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34.64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38.57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37.69</w:t>
            </w:r>
          </w:p>
        </w:tc>
        <w:tc>
          <w:tcPr>
            <w:tcW w:w="822" w:type="dxa"/>
            <w:tcBorders>
              <w:top w:val="single" w:sz="4" w:space="0" w:color="000000"/>
              <w:left w:val="single" w:sz="4" w:space="0" w:color="000000"/>
              <w:bottom w:val="single" w:sz="4" w:space="0" w:color="000000"/>
              <w:right w:val="single" w:sz="4" w:space="0" w:color="000000"/>
            </w:tcBorders>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39.19</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新竹縣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33.73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33.82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35.27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35.39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33.41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33.84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31.03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35.17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37.48</w:t>
            </w:r>
          </w:p>
        </w:tc>
        <w:tc>
          <w:tcPr>
            <w:tcW w:w="822" w:type="dxa"/>
            <w:tcBorders>
              <w:top w:val="single" w:sz="4" w:space="0" w:color="000000"/>
              <w:left w:val="single" w:sz="4" w:space="0" w:color="000000"/>
              <w:bottom w:val="single" w:sz="4" w:space="0" w:color="000000"/>
              <w:right w:val="single" w:sz="4" w:space="0" w:color="000000"/>
            </w:tcBorders>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39.9</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苗栗縣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24.95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27.42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28.85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32.73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31.85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27.74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32.5</w:t>
            </w:r>
          </w:p>
        </w:tc>
        <w:tc>
          <w:tcPr>
            <w:tcW w:w="822" w:type="dxa"/>
            <w:tcBorders>
              <w:top w:val="single" w:sz="4" w:space="0" w:color="000000"/>
              <w:left w:val="single" w:sz="4" w:space="0" w:color="000000"/>
              <w:bottom w:val="single" w:sz="4" w:space="0" w:color="000000"/>
              <w:right w:val="single" w:sz="4" w:space="0" w:color="000000"/>
            </w:tcBorders>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34.24</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彰化縣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29.43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37.48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36.09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31.64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32.53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34.51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36.15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38.46</w:t>
            </w:r>
          </w:p>
        </w:tc>
        <w:tc>
          <w:tcPr>
            <w:tcW w:w="822" w:type="dxa"/>
            <w:tcBorders>
              <w:top w:val="single" w:sz="4" w:space="0" w:color="000000"/>
              <w:left w:val="single" w:sz="4" w:space="0" w:color="000000"/>
              <w:bottom w:val="single" w:sz="4" w:space="0" w:color="000000"/>
              <w:right w:val="single" w:sz="4" w:space="0" w:color="000000"/>
            </w:tcBorders>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39.46</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南投縣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28.34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27.54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27.32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31.56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32.68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28.86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33.23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32.86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35.74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37.86</w:t>
            </w:r>
          </w:p>
        </w:tc>
        <w:tc>
          <w:tcPr>
            <w:tcW w:w="822" w:type="dxa"/>
            <w:tcBorders>
              <w:top w:val="single" w:sz="4" w:space="0" w:color="000000"/>
              <w:left w:val="single" w:sz="4" w:space="0" w:color="000000"/>
              <w:bottom w:val="single" w:sz="4" w:space="0" w:color="000000"/>
              <w:right w:val="single" w:sz="4" w:space="0" w:color="000000"/>
            </w:tcBorders>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40.45</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雲林縣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26.78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27.02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28.02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29.26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30.8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26.83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26.37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28.17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28.18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29.77</w:t>
            </w:r>
          </w:p>
        </w:tc>
        <w:tc>
          <w:tcPr>
            <w:tcW w:w="822" w:type="dxa"/>
            <w:tcBorders>
              <w:top w:val="single" w:sz="4" w:space="0" w:color="000000"/>
              <w:left w:val="single" w:sz="4" w:space="0" w:color="000000"/>
              <w:bottom w:val="single" w:sz="4" w:space="0" w:color="000000"/>
              <w:right w:val="single" w:sz="4" w:space="0" w:color="000000"/>
            </w:tcBorders>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30.76</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嘉義縣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28.32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23.72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23.04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23.32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23.2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22.68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22.16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22.58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22.47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25.5</w:t>
            </w:r>
          </w:p>
        </w:tc>
        <w:tc>
          <w:tcPr>
            <w:tcW w:w="822" w:type="dxa"/>
            <w:tcBorders>
              <w:top w:val="single" w:sz="4" w:space="0" w:color="000000"/>
              <w:left w:val="single" w:sz="4" w:space="0" w:color="000000"/>
              <w:bottom w:val="single" w:sz="4" w:space="0" w:color="000000"/>
              <w:right w:val="single" w:sz="4" w:space="0" w:color="000000"/>
            </w:tcBorders>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27.95</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屏東縣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19.05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20.4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22.7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23.93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23.58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20.81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21.65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22.5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25.84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28.36</w:t>
            </w:r>
          </w:p>
        </w:tc>
        <w:tc>
          <w:tcPr>
            <w:tcW w:w="822" w:type="dxa"/>
            <w:tcBorders>
              <w:top w:val="single" w:sz="4" w:space="0" w:color="000000"/>
              <w:left w:val="single" w:sz="4" w:space="0" w:color="000000"/>
              <w:bottom w:val="single" w:sz="4" w:space="0" w:color="000000"/>
              <w:right w:val="single" w:sz="4" w:space="0" w:color="000000"/>
            </w:tcBorders>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29.79</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台東縣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27.04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29.16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27.35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29.3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28.28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32.13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31.69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32.58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34.15</w:t>
            </w:r>
          </w:p>
        </w:tc>
        <w:tc>
          <w:tcPr>
            <w:tcW w:w="822" w:type="dxa"/>
            <w:tcBorders>
              <w:top w:val="single" w:sz="4" w:space="0" w:color="000000"/>
              <w:left w:val="single" w:sz="4" w:space="0" w:color="000000"/>
              <w:bottom w:val="single" w:sz="4" w:space="0" w:color="000000"/>
              <w:right w:val="single" w:sz="4" w:space="0" w:color="000000"/>
            </w:tcBorders>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33.21</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花蓮縣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30.22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29.47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30.27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33.47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32.86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34.63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32.28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32.67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34.36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38.52</w:t>
            </w:r>
          </w:p>
        </w:tc>
        <w:tc>
          <w:tcPr>
            <w:tcW w:w="822" w:type="dxa"/>
            <w:tcBorders>
              <w:top w:val="single" w:sz="4" w:space="0" w:color="000000"/>
              <w:left w:val="single" w:sz="4" w:space="0" w:color="000000"/>
              <w:bottom w:val="single" w:sz="4" w:space="0" w:color="000000"/>
              <w:right w:val="single" w:sz="4" w:space="0" w:color="000000"/>
            </w:tcBorders>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38.3</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澎湖縣</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36.52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34.04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32.61</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32.47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29.88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27.76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31.94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31.33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33.33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33.25</w:t>
            </w:r>
          </w:p>
        </w:tc>
        <w:tc>
          <w:tcPr>
            <w:tcW w:w="822" w:type="dxa"/>
            <w:tcBorders>
              <w:top w:val="single" w:sz="4" w:space="0" w:color="000000"/>
              <w:left w:val="single" w:sz="4" w:space="0" w:color="000000"/>
              <w:bottom w:val="single" w:sz="4" w:space="0" w:color="000000"/>
              <w:right w:val="single" w:sz="4" w:space="0" w:color="000000"/>
            </w:tcBorders>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36.49</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基隆市</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20.42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22.35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22.27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23.15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23.3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24.82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23.34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24.22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23.66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24.74</w:t>
            </w:r>
          </w:p>
        </w:tc>
        <w:tc>
          <w:tcPr>
            <w:tcW w:w="822" w:type="dxa"/>
            <w:tcBorders>
              <w:top w:val="single" w:sz="4" w:space="0" w:color="000000"/>
              <w:left w:val="single" w:sz="4" w:space="0" w:color="000000"/>
              <w:bottom w:val="single" w:sz="4" w:space="0" w:color="000000"/>
              <w:right w:val="single" w:sz="4" w:space="0" w:color="000000"/>
            </w:tcBorders>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26.29</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新竹市</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30.83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30.43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32.35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34.15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33.58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28.29</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27.63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29.5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31.47</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33.01</w:t>
            </w:r>
          </w:p>
        </w:tc>
        <w:tc>
          <w:tcPr>
            <w:tcW w:w="822" w:type="dxa"/>
            <w:tcBorders>
              <w:top w:val="single" w:sz="4" w:space="0" w:color="000000"/>
              <w:left w:val="single" w:sz="4" w:space="0" w:color="000000"/>
              <w:bottom w:val="single" w:sz="4" w:space="0" w:color="000000"/>
              <w:right w:val="single" w:sz="4" w:space="0" w:color="000000"/>
            </w:tcBorders>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35.8</w:t>
            </w:r>
          </w:p>
        </w:tc>
      </w:tr>
      <w:tr w:rsidR="009B456B" w:rsidRPr="00E25C77" w:rsidTr="00492FB9">
        <w:trPr>
          <w:jc w:val="center"/>
        </w:trPr>
        <w:tc>
          <w:tcPr>
            <w:tcW w:w="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rPr>
                <w:rFonts w:hAnsi="標楷體"/>
                <w:w w:val="80"/>
                <w:sz w:val="24"/>
                <w:szCs w:val="24"/>
              </w:rPr>
            </w:pPr>
            <w:r w:rsidRPr="00E25C77">
              <w:rPr>
                <w:rFonts w:hAnsi="標楷體" w:hint="eastAsia"/>
                <w:sz w:val="24"/>
                <w:szCs w:val="24"/>
              </w:rPr>
              <w:t>嘉義市</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25.55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25.55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23.73</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23.22</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23.45</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22.16</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20.58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22.78</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23.94</w:t>
            </w: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27.85</w:t>
            </w:r>
          </w:p>
        </w:tc>
        <w:tc>
          <w:tcPr>
            <w:tcW w:w="822" w:type="dxa"/>
            <w:tcBorders>
              <w:top w:val="single" w:sz="4" w:space="0" w:color="000000"/>
              <w:left w:val="single" w:sz="4" w:space="0" w:color="000000"/>
              <w:bottom w:val="single" w:sz="4" w:space="0" w:color="000000"/>
              <w:right w:val="single" w:sz="4" w:space="0" w:color="000000"/>
            </w:tcBorders>
            <w:vAlign w:val="center"/>
          </w:tcPr>
          <w:p w:rsidR="0094391A" w:rsidRPr="00E25C77" w:rsidRDefault="0094391A" w:rsidP="00492FB9">
            <w:pPr>
              <w:ind w:left="-57" w:firstLine="0"/>
              <w:jc w:val="right"/>
              <w:rPr>
                <w:rFonts w:hAnsi="標楷體"/>
                <w:sz w:val="24"/>
                <w:szCs w:val="24"/>
              </w:rPr>
            </w:pPr>
            <w:r w:rsidRPr="00E25C77">
              <w:rPr>
                <w:rFonts w:hAnsi="標楷體" w:hint="eastAsia"/>
                <w:sz w:val="24"/>
                <w:szCs w:val="24"/>
              </w:rPr>
              <w:t>31.3</w:t>
            </w:r>
          </w:p>
        </w:tc>
      </w:tr>
    </w:tbl>
    <w:p w:rsidR="0094391A" w:rsidRPr="00E25C77" w:rsidRDefault="0094391A" w:rsidP="0094391A">
      <w:pPr>
        <w:pStyle w:val="3"/>
        <w:numPr>
          <w:ilvl w:val="0"/>
          <w:numId w:val="0"/>
        </w:numPr>
        <w:rPr>
          <w:rFonts w:hAnsi="標楷體"/>
          <w:szCs w:val="32"/>
        </w:rPr>
      </w:pPr>
      <w:r w:rsidRPr="00E25C77">
        <w:rPr>
          <w:rFonts w:hint="eastAsia"/>
          <w:noProof/>
          <w:sz w:val="24"/>
          <w:szCs w:val="24"/>
        </w:rPr>
        <w:t>資料來源：內政部。</w:t>
      </w:r>
    </w:p>
    <w:p w:rsidR="00660E08" w:rsidRPr="00E25C77" w:rsidRDefault="00660E08" w:rsidP="00C92ECA">
      <w:pPr>
        <w:pStyle w:val="3"/>
        <w:rPr>
          <w:rFonts w:hAnsi="標楷體"/>
          <w:szCs w:val="32"/>
        </w:rPr>
      </w:pPr>
      <w:proofErr w:type="gramStart"/>
      <w:r w:rsidRPr="00E25C77">
        <w:rPr>
          <w:rFonts w:hint="eastAsia"/>
        </w:rPr>
        <w:t>詢</w:t>
      </w:r>
      <w:proofErr w:type="gramEnd"/>
      <w:r w:rsidRPr="00E25C77">
        <w:rPr>
          <w:rFonts w:hint="eastAsia"/>
        </w:rPr>
        <w:t>據</w:t>
      </w:r>
      <w:r w:rsidRPr="00E25C77">
        <w:rPr>
          <w:rFonts w:hAnsi="標楷體" w:hint="eastAsia"/>
          <w:szCs w:val="32"/>
        </w:rPr>
        <w:t>內政部則稱</w:t>
      </w:r>
      <w:r w:rsidRPr="00E25C77">
        <w:rPr>
          <w:rStyle w:val="afe"/>
          <w:rFonts w:hAnsi="標楷體"/>
          <w:szCs w:val="32"/>
        </w:rPr>
        <w:footnoteReference w:id="8"/>
      </w:r>
      <w:r w:rsidRPr="00E25C77">
        <w:rPr>
          <w:rFonts w:hAnsi="標楷體" w:hint="eastAsia"/>
          <w:szCs w:val="32"/>
        </w:rPr>
        <w:t>：</w:t>
      </w:r>
      <w:r w:rsidR="00C92ECA" w:rsidRPr="00E25C77">
        <w:rPr>
          <w:rFonts w:hAnsi="標楷體" w:hint="eastAsia"/>
          <w:szCs w:val="32"/>
        </w:rPr>
        <w:t>因興建社會住宅流程繁複，自用地取得開始至工程設計、工程決標、興建及完工，推動期程非常冗長，</w:t>
      </w:r>
      <w:r w:rsidR="00F0507A" w:rsidRPr="00E25C77">
        <w:rPr>
          <w:rFonts w:hAnsi="標楷體" w:hint="eastAsia"/>
          <w:szCs w:val="32"/>
        </w:rPr>
        <w:t>難以短期內呈現推動成效，</w:t>
      </w:r>
      <w:r w:rsidR="00C92ECA" w:rsidRPr="00E25C77">
        <w:rPr>
          <w:rFonts w:hAnsi="標楷體" w:hint="eastAsia"/>
          <w:szCs w:val="32"/>
        </w:rPr>
        <w:t>加上</w:t>
      </w:r>
      <w:r w:rsidR="00C92ECA" w:rsidRPr="00E25C77">
        <w:rPr>
          <w:rFonts w:hint="eastAsia"/>
        </w:rPr>
        <w:t>土地取得</w:t>
      </w:r>
      <w:r w:rsidR="00F0507A" w:rsidRPr="00E25C77">
        <w:rPr>
          <w:rFonts w:hint="eastAsia"/>
        </w:rPr>
        <w:t>不易</w:t>
      </w:r>
      <w:r w:rsidR="00C92ECA" w:rsidRPr="00E25C77">
        <w:rPr>
          <w:rFonts w:hint="eastAsia"/>
        </w:rPr>
        <w:t>、地方財政</w:t>
      </w:r>
      <w:r w:rsidR="00C43D9E" w:rsidRPr="00E25C77">
        <w:rPr>
          <w:rFonts w:hint="eastAsia"/>
        </w:rPr>
        <w:t>困難，</w:t>
      </w:r>
      <w:r w:rsidR="00C92ECA" w:rsidRPr="00E25C77">
        <w:rPr>
          <w:rFonts w:hint="eastAsia"/>
        </w:rPr>
        <w:t>政府機關缺少專業人力</w:t>
      </w:r>
      <w:r w:rsidR="00F0507A" w:rsidRPr="00E25C77">
        <w:rPr>
          <w:rFonts w:hint="eastAsia"/>
        </w:rPr>
        <w:t>，以及</w:t>
      </w:r>
      <w:r w:rsidR="00F0507A" w:rsidRPr="00E25C77">
        <w:t>近年營造業缺工</w:t>
      </w:r>
      <w:r w:rsidR="00F0507A" w:rsidRPr="00E25C77">
        <w:rPr>
          <w:rFonts w:hint="eastAsia"/>
        </w:rPr>
        <w:t>、</w:t>
      </w:r>
      <w:r w:rsidR="00F0507A" w:rsidRPr="00E25C77">
        <w:t>營建成本高漲，廠商投標意願低落，致部分社會住宅工程未能順利發包，延宕後續興建進度，</w:t>
      </w:r>
      <w:r w:rsidR="00F0507A" w:rsidRPr="00E25C77">
        <w:rPr>
          <w:rFonts w:hint="eastAsia"/>
        </w:rPr>
        <w:t>導致進度</w:t>
      </w:r>
      <w:r w:rsidRPr="00E25C77">
        <w:rPr>
          <w:rFonts w:hAnsi="標楷體" w:hint="eastAsia"/>
          <w:szCs w:val="32"/>
        </w:rPr>
        <w:t>落差。</w:t>
      </w:r>
    </w:p>
    <w:p w:rsidR="003F7E39" w:rsidRPr="00E25C77" w:rsidRDefault="00660E08" w:rsidP="003F5680">
      <w:pPr>
        <w:pStyle w:val="3"/>
        <w:overflowPunct w:val="0"/>
        <w:ind w:left="1360" w:hanging="680"/>
      </w:pPr>
      <w:r w:rsidRPr="00E25C77">
        <w:rPr>
          <w:rFonts w:hint="eastAsia"/>
        </w:rPr>
        <w:tab/>
      </w:r>
      <w:r w:rsidR="003F7E39" w:rsidRPr="00E25C77">
        <w:rPr>
          <w:rFonts w:hint="eastAsia"/>
        </w:rPr>
        <w:t>綜上，</w:t>
      </w:r>
      <w:r w:rsidR="0036410E" w:rsidRPr="00E25C77">
        <w:rPr>
          <w:rFonts w:hint="eastAsia"/>
        </w:rPr>
        <w:t>政府自106年開始推動</w:t>
      </w:r>
      <w:r w:rsidR="004869E5" w:rsidRPr="00E25C77">
        <w:rPr>
          <w:rFonts w:hint="eastAsia"/>
        </w:rPr>
        <w:t>系爭計畫</w:t>
      </w:r>
      <w:r w:rsidR="0036410E" w:rsidRPr="00E25C77">
        <w:rPr>
          <w:rFonts w:hint="eastAsia"/>
        </w:rPr>
        <w:t>，預定至113年底直接興建12萬戶</w:t>
      </w:r>
      <w:r w:rsidR="003F5680" w:rsidRPr="00E25C77">
        <w:rPr>
          <w:rFonts w:hint="eastAsia"/>
        </w:rPr>
        <w:t>社會住宅</w:t>
      </w:r>
      <w:r w:rsidR="0036410E" w:rsidRPr="00E25C77">
        <w:rPr>
          <w:rFonts w:hint="eastAsia"/>
        </w:rPr>
        <w:t>。據內政部統計，截至112年12月底止，已直接興建94,043戶社會住宅(含「既有」、「新完工」、「興建中」及「已</w:t>
      </w:r>
      <w:proofErr w:type="gramStart"/>
      <w:r w:rsidR="0036410E" w:rsidRPr="00E25C77">
        <w:rPr>
          <w:rFonts w:hint="eastAsia"/>
        </w:rPr>
        <w:t>決標待開工</w:t>
      </w:r>
      <w:proofErr w:type="gramEnd"/>
      <w:r w:rsidR="0036410E" w:rsidRPr="00E25C77">
        <w:rPr>
          <w:rFonts w:hint="eastAsia"/>
        </w:rPr>
        <w:t>」)，興辦進度約為78.37%，預估113年底可達成甚至超越全部計畫目標。然分析112年12月底數據發現，已完工(含既有)可入住之社會住宅僅28,483戶，與12萬戶相去甚遠，以致社會住宅中</w:t>
      </w:r>
      <w:proofErr w:type="gramStart"/>
      <w:r w:rsidR="0036410E" w:rsidRPr="00E25C77">
        <w:rPr>
          <w:rFonts w:hint="eastAsia"/>
        </w:rPr>
        <w:t>籤</w:t>
      </w:r>
      <w:proofErr w:type="gramEnd"/>
      <w:r w:rsidR="0036410E" w:rsidRPr="00E25C77">
        <w:rPr>
          <w:rFonts w:hint="eastAsia"/>
        </w:rPr>
        <w:t>率偏低，不僅難以滿足民眾需求，更遑論發揮健全租屋市場，進一步與購屋市場相互調控的市場均衡機制，造成外界質疑政府興建社會住宅效率不彰。鑒於國民對社會住宅之殷切企盼，中央與地方政府允應攜手同心、排除萬難，提升社會住宅興辦速度與量能，加速落實居住正義。</w:t>
      </w:r>
    </w:p>
    <w:p w:rsidR="00B6290B" w:rsidRPr="00E25C77" w:rsidRDefault="00154B30" w:rsidP="003F5680">
      <w:pPr>
        <w:pStyle w:val="2"/>
        <w:overflowPunct w:val="0"/>
        <w:ind w:left="1020" w:hanging="680"/>
      </w:pPr>
      <w:r w:rsidRPr="00E25C77">
        <w:rPr>
          <w:rFonts w:hint="eastAsia"/>
        </w:rPr>
        <w:t>推動</w:t>
      </w:r>
      <w:r w:rsidR="003F5680" w:rsidRPr="00E25C77">
        <w:rPr>
          <w:rFonts w:hint="eastAsia"/>
        </w:rPr>
        <w:t>社會住宅</w:t>
      </w:r>
      <w:r w:rsidR="00FA24B9" w:rsidRPr="00E25C77">
        <w:rPr>
          <w:rFonts w:hint="eastAsia"/>
        </w:rPr>
        <w:t>乃</w:t>
      </w:r>
      <w:r w:rsidR="0003685A" w:rsidRPr="00E25C77">
        <w:rPr>
          <w:rFonts w:hint="eastAsia"/>
        </w:rPr>
        <w:t>我國</w:t>
      </w:r>
      <w:r w:rsidR="00004180" w:rsidRPr="00E25C77">
        <w:rPr>
          <w:rFonts w:hint="eastAsia"/>
        </w:rPr>
        <w:t>當前</w:t>
      </w:r>
      <w:r w:rsidR="0003685A" w:rsidRPr="00E25C77">
        <w:rPr>
          <w:rFonts w:hint="eastAsia"/>
        </w:rPr>
        <w:t>重要的居住政策，卻</w:t>
      </w:r>
      <w:r w:rsidR="00004180" w:rsidRPr="00E25C77">
        <w:rPr>
          <w:rFonts w:hint="eastAsia"/>
        </w:rPr>
        <w:t>因</w:t>
      </w:r>
      <w:r w:rsidR="00AB04A5" w:rsidRPr="00E25C77">
        <w:rPr>
          <w:rFonts w:hint="eastAsia"/>
        </w:rPr>
        <w:t>都會區</w:t>
      </w:r>
      <w:r w:rsidR="0003685A" w:rsidRPr="00E25C77">
        <w:rPr>
          <w:rFonts w:hint="eastAsia"/>
        </w:rPr>
        <w:t>寸土寸金、</w:t>
      </w:r>
      <w:r w:rsidR="00AB04A5" w:rsidRPr="00E25C77">
        <w:rPr>
          <w:rFonts w:hint="eastAsia"/>
        </w:rPr>
        <w:t>覓地困難，</w:t>
      </w:r>
      <w:r w:rsidR="00B94DA3" w:rsidRPr="00E25C77">
        <w:rPr>
          <w:rFonts w:hint="eastAsia"/>
        </w:rPr>
        <w:t>如何取得適合</w:t>
      </w:r>
      <w:r w:rsidR="00FA24B9" w:rsidRPr="00E25C77">
        <w:rPr>
          <w:rFonts w:hint="eastAsia"/>
        </w:rPr>
        <w:t>基地，</w:t>
      </w:r>
      <w:r w:rsidR="00004180" w:rsidRPr="00E25C77">
        <w:rPr>
          <w:rFonts w:hint="eastAsia"/>
        </w:rPr>
        <w:t>成</w:t>
      </w:r>
      <w:r w:rsidR="00FA24B9" w:rsidRPr="00E25C77">
        <w:rPr>
          <w:rFonts w:hint="eastAsia"/>
        </w:rPr>
        <w:t>為</w:t>
      </w:r>
      <w:r w:rsidRPr="00E25C77">
        <w:rPr>
          <w:rFonts w:hint="eastAsia"/>
        </w:rPr>
        <w:t>興建</w:t>
      </w:r>
      <w:r w:rsidR="00B94DA3" w:rsidRPr="00E25C77">
        <w:rPr>
          <w:rFonts w:hint="eastAsia"/>
        </w:rPr>
        <w:t>社會住宅最大挑戰。</w:t>
      </w:r>
      <w:r w:rsidR="00FA24B9" w:rsidRPr="00E25C77">
        <w:rPr>
          <w:rFonts w:hint="eastAsia"/>
        </w:rPr>
        <w:t>經本院調查，截至112年</w:t>
      </w:r>
      <w:r w:rsidRPr="00E25C77">
        <w:rPr>
          <w:rFonts w:hint="eastAsia"/>
        </w:rPr>
        <w:t>中</w:t>
      </w:r>
      <w:r w:rsidR="00A834D6" w:rsidRPr="00E25C77">
        <w:rPr>
          <w:rFonts w:hint="eastAsia"/>
        </w:rPr>
        <w:t>期</w:t>
      </w:r>
      <w:r w:rsidR="00FA24B9" w:rsidRPr="00E25C77">
        <w:rPr>
          <w:rFonts w:hint="eastAsia"/>
        </w:rPr>
        <w:t>，財政部國有財產署</w:t>
      </w:r>
      <w:r w:rsidR="00AA405D" w:rsidRPr="00E25C77">
        <w:rPr>
          <w:rFonts w:hint="eastAsia"/>
        </w:rPr>
        <w:t>與</w:t>
      </w:r>
      <w:r w:rsidR="00AB7B64" w:rsidRPr="00E25C77">
        <w:rPr>
          <w:rFonts w:hint="eastAsia"/>
        </w:rPr>
        <w:t>各直轄市政府</w:t>
      </w:r>
      <w:r w:rsidR="00FA24B9" w:rsidRPr="00E25C77">
        <w:rPr>
          <w:rFonts w:hint="eastAsia"/>
        </w:rPr>
        <w:t>管有</w:t>
      </w:r>
      <w:r w:rsidR="00AB7B64" w:rsidRPr="00E25C77">
        <w:rPr>
          <w:rFonts w:hint="eastAsia"/>
        </w:rPr>
        <w:t>6都範圍內</w:t>
      </w:r>
      <w:r w:rsidR="00FA24B9" w:rsidRPr="00E25C77">
        <w:rPr>
          <w:rFonts w:hint="eastAsia"/>
        </w:rPr>
        <w:t>遭占用、</w:t>
      </w:r>
      <w:r w:rsidRPr="00E25C77">
        <w:rPr>
          <w:rFonts w:hint="eastAsia"/>
        </w:rPr>
        <w:t>空(</w:t>
      </w:r>
      <w:proofErr w:type="gramStart"/>
      <w:r w:rsidR="00FA24B9" w:rsidRPr="00E25C77">
        <w:rPr>
          <w:rFonts w:hint="eastAsia"/>
        </w:rPr>
        <w:t>閒</w:t>
      </w:r>
      <w:proofErr w:type="gramEnd"/>
      <w:r w:rsidRPr="00E25C77">
        <w:rPr>
          <w:rFonts w:hint="eastAsia"/>
        </w:rPr>
        <w:t>)</w:t>
      </w:r>
      <w:r w:rsidR="00FA24B9" w:rsidRPr="00E25C77">
        <w:rPr>
          <w:rFonts w:hint="eastAsia"/>
        </w:rPr>
        <w:t>置</w:t>
      </w:r>
      <w:r w:rsidR="00AA405D" w:rsidRPr="00E25C77">
        <w:rPr>
          <w:rFonts w:hint="eastAsia"/>
        </w:rPr>
        <w:t>之</w:t>
      </w:r>
      <w:r w:rsidR="00992204" w:rsidRPr="00E25C77">
        <w:rPr>
          <w:rFonts w:hint="eastAsia"/>
        </w:rPr>
        <w:t>大面積(500平方公尺以上)</w:t>
      </w:r>
      <w:r w:rsidR="00AA405D" w:rsidRPr="00E25C77">
        <w:rPr>
          <w:rFonts w:hint="eastAsia"/>
        </w:rPr>
        <w:t>住、商、工</w:t>
      </w:r>
      <w:r w:rsidR="00AB7B64" w:rsidRPr="00E25C77">
        <w:rPr>
          <w:rFonts w:hint="eastAsia"/>
        </w:rPr>
        <w:t>用</w:t>
      </w:r>
      <w:r w:rsidR="00FA24B9" w:rsidRPr="00E25C77">
        <w:rPr>
          <w:rFonts w:hint="eastAsia"/>
        </w:rPr>
        <w:t>地高達</w:t>
      </w:r>
      <w:r w:rsidR="00BB0463" w:rsidRPr="00E25C77">
        <w:t>537.12</w:t>
      </w:r>
      <w:r w:rsidR="00AA405D" w:rsidRPr="00E25C77">
        <w:rPr>
          <w:rFonts w:hint="eastAsia"/>
        </w:rPr>
        <w:t>公頃，明顯未發揮</w:t>
      </w:r>
      <w:r w:rsidR="000357DC" w:rsidRPr="00E25C77">
        <w:rPr>
          <w:rFonts w:hint="eastAsia"/>
        </w:rPr>
        <w:t>公地促進社會與全民福祉之使命</w:t>
      </w:r>
      <w:r w:rsidR="00AA405D" w:rsidRPr="00E25C77">
        <w:rPr>
          <w:rFonts w:hint="eastAsia"/>
        </w:rPr>
        <w:t>。</w:t>
      </w:r>
      <w:r w:rsidR="00AB7B64" w:rsidRPr="00E25C77">
        <w:rPr>
          <w:rFonts w:hint="eastAsia"/>
        </w:rPr>
        <w:t>相關機關</w:t>
      </w:r>
      <w:r w:rsidR="00D66251" w:rsidRPr="00E25C77">
        <w:rPr>
          <w:rFonts w:hint="eastAsia"/>
        </w:rPr>
        <w:t>允應</w:t>
      </w:r>
      <w:r w:rsidRPr="00E25C77">
        <w:rPr>
          <w:rFonts w:hint="eastAsia"/>
        </w:rPr>
        <w:t>善盡公地管理義務</w:t>
      </w:r>
      <w:r w:rsidR="00A60BFF" w:rsidRPr="00E25C77">
        <w:rPr>
          <w:rFonts w:hint="eastAsia"/>
        </w:rPr>
        <w:t>，</w:t>
      </w:r>
      <w:r w:rsidR="00AB04A5" w:rsidRPr="00E25C77">
        <w:rPr>
          <w:rFonts w:hint="eastAsia"/>
        </w:rPr>
        <w:t>盤點篩選適宜興辦社會住宅之土地</w:t>
      </w:r>
      <w:r w:rsidR="00CC0C94" w:rsidRPr="00E25C77">
        <w:rPr>
          <w:rFonts w:hint="eastAsia"/>
        </w:rPr>
        <w:t>，進一步擴大社會住宅之有效供給</w:t>
      </w:r>
      <w:r w:rsidR="00C242A8" w:rsidRPr="00E25C77">
        <w:rPr>
          <w:rFonts w:hint="eastAsia"/>
        </w:rPr>
        <w:t>，創造國家資產最大效益</w:t>
      </w:r>
      <w:r w:rsidR="00AB04A5" w:rsidRPr="00E25C77">
        <w:rPr>
          <w:rFonts w:hint="eastAsia"/>
        </w:rPr>
        <w:t>。</w:t>
      </w:r>
    </w:p>
    <w:p w:rsidR="00F9511B" w:rsidRPr="00E25C77" w:rsidRDefault="00915A51" w:rsidP="00184DB0">
      <w:pPr>
        <w:pStyle w:val="3"/>
        <w:rPr>
          <w:szCs w:val="48"/>
        </w:rPr>
      </w:pPr>
      <w:r w:rsidRPr="00E25C77">
        <w:rPr>
          <w:rFonts w:hint="eastAsia"/>
        </w:rPr>
        <w:t>由於都會區經濟</w:t>
      </w:r>
      <w:r w:rsidR="006067AE" w:rsidRPr="00E25C77">
        <w:rPr>
          <w:rFonts w:hint="eastAsia"/>
        </w:rPr>
        <w:t>快速</w:t>
      </w:r>
      <w:r w:rsidRPr="00E25C77">
        <w:rPr>
          <w:rFonts w:hint="eastAsia"/>
        </w:rPr>
        <w:t>發展，工作機會</w:t>
      </w:r>
      <w:r w:rsidR="006067AE" w:rsidRPr="00E25C77">
        <w:rPr>
          <w:rFonts w:hint="eastAsia"/>
        </w:rPr>
        <w:t>較多，吸引大量就業人口移入</w:t>
      </w:r>
      <w:r w:rsidR="00EE1C86" w:rsidRPr="00E25C77">
        <w:rPr>
          <w:rFonts w:hint="eastAsia"/>
        </w:rPr>
        <w:t>；</w:t>
      </w:r>
      <w:proofErr w:type="gramStart"/>
      <w:r w:rsidR="00EE1C86" w:rsidRPr="00E25C77">
        <w:rPr>
          <w:rFonts w:hint="eastAsia"/>
        </w:rPr>
        <w:t>惟</w:t>
      </w:r>
      <w:proofErr w:type="gramEnd"/>
      <w:r w:rsidR="00C610C9" w:rsidRPr="00E25C77">
        <w:rPr>
          <w:rFonts w:hint="eastAsia"/>
        </w:rPr>
        <w:t>都會區</w:t>
      </w:r>
      <w:r w:rsidR="00977CB3" w:rsidRPr="00E25C77">
        <w:rPr>
          <w:rFonts w:hint="eastAsia"/>
        </w:rPr>
        <w:t>高房價、高房租的沉重壓力，</w:t>
      </w:r>
      <w:r w:rsidR="00EE1C86" w:rsidRPr="00E25C77">
        <w:rPr>
          <w:rFonts w:hint="eastAsia"/>
        </w:rPr>
        <w:t>卻</w:t>
      </w:r>
      <w:r w:rsidR="00977CB3" w:rsidRPr="00E25C77">
        <w:rPr>
          <w:rFonts w:hint="eastAsia"/>
        </w:rPr>
        <w:t>讓許多人面臨</w:t>
      </w:r>
      <w:r w:rsidR="00F9511B" w:rsidRPr="00E25C77">
        <w:rPr>
          <w:rFonts w:hAnsi="標楷體" w:hint="eastAsia"/>
        </w:rPr>
        <w:t>「買不起</w:t>
      </w:r>
      <w:r w:rsidR="00F9511B" w:rsidRPr="00E25C77">
        <w:rPr>
          <w:rFonts w:hAnsi="標楷體"/>
        </w:rPr>
        <w:t>」</w:t>
      </w:r>
      <w:r w:rsidR="00F9511B" w:rsidRPr="00E25C77">
        <w:rPr>
          <w:rFonts w:hAnsi="標楷體" w:hint="eastAsia"/>
        </w:rPr>
        <w:t>、「租不起</w:t>
      </w:r>
      <w:r w:rsidR="00F9511B" w:rsidRPr="00E25C77">
        <w:rPr>
          <w:rFonts w:hAnsi="標楷體"/>
        </w:rPr>
        <w:t>」</w:t>
      </w:r>
      <w:r w:rsidR="00F9511B" w:rsidRPr="00E25C77">
        <w:rPr>
          <w:rFonts w:hAnsi="標楷體" w:hint="eastAsia"/>
        </w:rPr>
        <w:t>或「住不好</w:t>
      </w:r>
      <w:r w:rsidR="00F9511B" w:rsidRPr="00E25C77">
        <w:rPr>
          <w:rFonts w:hAnsi="標楷體"/>
        </w:rPr>
        <w:t>」</w:t>
      </w:r>
      <w:r w:rsidR="00977CB3" w:rsidRPr="00E25C77">
        <w:rPr>
          <w:rFonts w:hint="eastAsia"/>
        </w:rPr>
        <w:t>的居住困境，</w:t>
      </w:r>
      <w:r w:rsidR="00C610C9" w:rsidRPr="00E25C77">
        <w:rPr>
          <w:rFonts w:hint="eastAsia"/>
        </w:rPr>
        <w:t>故</w:t>
      </w:r>
      <w:r w:rsidR="00977CB3" w:rsidRPr="00E25C77">
        <w:rPr>
          <w:rFonts w:hint="eastAsia"/>
        </w:rPr>
        <w:t>衍生出對</w:t>
      </w:r>
      <w:r w:rsidR="003F5680" w:rsidRPr="00E25C77">
        <w:rPr>
          <w:rFonts w:hint="eastAsia"/>
        </w:rPr>
        <w:t>社會住宅</w:t>
      </w:r>
      <w:r w:rsidR="00977CB3" w:rsidRPr="00E25C77">
        <w:rPr>
          <w:rFonts w:hint="eastAsia"/>
        </w:rPr>
        <w:t>的急迫需求。然而，</w:t>
      </w:r>
      <w:r w:rsidR="00C610C9" w:rsidRPr="00E25C77">
        <w:rPr>
          <w:rFonts w:hint="eastAsia"/>
        </w:rPr>
        <w:t>因都會區</w:t>
      </w:r>
      <w:r w:rsidRPr="00E25C77">
        <w:rPr>
          <w:rFonts w:hint="eastAsia"/>
        </w:rPr>
        <w:t>地狹人稠、土地資源有限，</w:t>
      </w:r>
      <w:r w:rsidR="00C610C9" w:rsidRPr="00E25C77">
        <w:rPr>
          <w:rFonts w:hint="eastAsia"/>
        </w:rPr>
        <w:t>造成</w:t>
      </w:r>
      <w:r w:rsidR="00F9511B" w:rsidRPr="00E25C77">
        <w:rPr>
          <w:rFonts w:hint="eastAsia"/>
        </w:rPr>
        <w:t>房</w:t>
      </w:r>
      <w:r w:rsidR="00C610C9" w:rsidRPr="00E25C77">
        <w:rPr>
          <w:rFonts w:hint="eastAsia"/>
        </w:rPr>
        <w:t>地寸土寸金</w:t>
      </w:r>
      <w:r w:rsidRPr="00E25C77">
        <w:rPr>
          <w:rFonts w:hint="eastAsia"/>
        </w:rPr>
        <w:t>，</w:t>
      </w:r>
      <w:r w:rsidR="00C610C9" w:rsidRPr="00E25C77">
        <w:rPr>
          <w:rFonts w:hint="eastAsia"/>
        </w:rPr>
        <w:t>取得成本昂貴，</w:t>
      </w:r>
      <w:r w:rsidR="00EE1C86" w:rsidRPr="00E25C77">
        <w:rPr>
          <w:rFonts w:hint="eastAsia"/>
        </w:rPr>
        <w:t>復因</w:t>
      </w:r>
      <w:r w:rsidRPr="00E25C77">
        <w:rPr>
          <w:rFonts w:hint="eastAsia"/>
        </w:rPr>
        <w:t>適合興辦社會住宅</w:t>
      </w:r>
      <w:r w:rsidR="00F9511B" w:rsidRPr="00E25C77">
        <w:rPr>
          <w:rFonts w:hint="eastAsia"/>
        </w:rPr>
        <w:t>的</w:t>
      </w:r>
      <w:r w:rsidRPr="00E25C77">
        <w:rPr>
          <w:rFonts w:hint="eastAsia"/>
        </w:rPr>
        <w:t>地點</w:t>
      </w:r>
      <w:r w:rsidR="00F9511B" w:rsidRPr="00E25C77">
        <w:rPr>
          <w:rFonts w:hint="eastAsia"/>
        </w:rPr>
        <w:t>須滿足</w:t>
      </w:r>
      <w:r w:rsidR="00C610C9" w:rsidRPr="00E25C77">
        <w:rPr>
          <w:rFonts w:hint="eastAsia"/>
        </w:rPr>
        <w:t>一定條件，</w:t>
      </w:r>
      <w:r w:rsidRPr="00E25C77">
        <w:rPr>
          <w:rFonts w:hint="eastAsia"/>
        </w:rPr>
        <w:t>又</w:t>
      </w:r>
      <w:r w:rsidR="00F9511B" w:rsidRPr="00E25C77">
        <w:rPr>
          <w:rFonts w:hint="eastAsia"/>
        </w:rPr>
        <w:t>要</w:t>
      </w:r>
      <w:r w:rsidRPr="00E25C77">
        <w:rPr>
          <w:rFonts w:hint="eastAsia"/>
        </w:rPr>
        <w:t>考量交通、就業等因素，選擇性</w:t>
      </w:r>
      <w:r w:rsidR="00C610C9" w:rsidRPr="00E25C77">
        <w:rPr>
          <w:rFonts w:hint="eastAsia"/>
        </w:rPr>
        <w:t>相對</w:t>
      </w:r>
      <w:r w:rsidRPr="00E25C77">
        <w:rPr>
          <w:rFonts w:hint="eastAsia"/>
        </w:rPr>
        <w:t>稀少</w:t>
      </w:r>
      <w:r w:rsidR="00C610C9" w:rsidRPr="00E25C77">
        <w:rPr>
          <w:rFonts w:hint="eastAsia"/>
        </w:rPr>
        <w:t>，</w:t>
      </w:r>
      <w:r w:rsidR="00EE1C86" w:rsidRPr="00E25C77">
        <w:rPr>
          <w:rFonts w:hint="eastAsia"/>
        </w:rPr>
        <w:t>加上</w:t>
      </w:r>
      <w:r w:rsidR="00F9511B" w:rsidRPr="00E25C77">
        <w:rPr>
          <w:rFonts w:hint="eastAsia"/>
        </w:rPr>
        <w:t>選擇興建</w:t>
      </w:r>
      <w:r w:rsidR="00EE1C86" w:rsidRPr="00E25C77">
        <w:rPr>
          <w:rFonts w:hint="eastAsia"/>
        </w:rPr>
        <w:t>社會住宅</w:t>
      </w:r>
      <w:r w:rsidR="00F9511B" w:rsidRPr="00E25C77">
        <w:rPr>
          <w:rFonts w:hint="eastAsia"/>
        </w:rPr>
        <w:t>地點</w:t>
      </w:r>
      <w:r w:rsidR="00EE1C86" w:rsidRPr="00E25C77">
        <w:rPr>
          <w:rFonts w:hint="eastAsia"/>
        </w:rPr>
        <w:t>時</w:t>
      </w:r>
      <w:r w:rsidR="00F9511B" w:rsidRPr="00E25C77">
        <w:rPr>
          <w:rFonts w:hint="eastAsia"/>
        </w:rPr>
        <w:t>經常面對民意抗爭</w:t>
      </w:r>
      <w:r w:rsidR="00EE1C86" w:rsidRPr="00E25C77">
        <w:rPr>
          <w:rStyle w:val="afe"/>
        </w:rPr>
        <w:footnoteReference w:id="9"/>
      </w:r>
      <w:r w:rsidR="00F9511B" w:rsidRPr="00E25C77">
        <w:rPr>
          <w:rFonts w:hint="eastAsia"/>
        </w:rPr>
        <w:t>，以及取得土地</w:t>
      </w:r>
      <w:r w:rsidR="00EE1C86" w:rsidRPr="00E25C77">
        <w:rPr>
          <w:rFonts w:hint="eastAsia"/>
        </w:rPr>
        <w:t>過程行政溝通整合事務繁雜</w:t>
      </w:r>
      <w:r w:rsidR="00EE1C86" w:rsidRPr="00E25C77">
        <w:rPr>
          <w:rStyle w:val="afe"/>
        </w:rPr>
        <w:footnoteReference w:id="10"/>
      </w:r>
      <w:r w:rsidR="00EE1C86" w:rsidRPr="00E25C77">
        <w:rPr>
          <w:rFonts w:hint="eastAsia"/>
        </w:rPr>
        <w:t>，</w:t>
      </w:r>
      <w:r w:rsidR="00C610C9" w:rsidRPr="00E25C77">
        <w:rPr>
          <w:rFonts w:hint="eastAsia"/>
        </w:rPr>
        <w:t>以致如何取得適合</w:t>
      </w:r>
      <w:r w:rsidR="00F9511B" w:rsidRPr="00E25C77">
        <w:rPr>
          <w:rFonts w:hint="eastAsia"/>
        </w:rPr>
        <w:t>的興建</w:t>
      </w:r>
      <w:r w:rsidR="00C610C9" w:rsidRPr="00E25C77">
        <w:rPr>
          <w:rFonts w:hint="eastAsia"/>
        </w:rPr>
        <w:t>基地，成為</w:t>
      </w:r>
      <w:r w:rsidR="00F9511B" w:rsidRPr="00E25C77">
        <w:rPr>
          <w:rFonts w:hint="eastAsia"/>
        </w:rPr>
        <w:t>推動</w:t>
      </w:r>
      <w:r w:rsidR="00C610C9" w:rsidRPr="00E25C77">
        <w:rPr>
          <w:rFonts w:hint="eastAsia"/>
        </w:rPr>
        <w:t>社會住宅</w:t>
      </w:r>
      <w:r w:rsidR="00F9511B" w:rsidRPr="00E25C77">
        <w:rPr>
          <w:rFonts w:hint="eastAsia"/>
        </w:rPr>
        <w:t>政策的</w:t>
      </w:r>
      <w:r w:rsidR="00C610C9" w:rsidRPr="00E25C77">
        <w:rPr>
          <w:rFonts w:hint="eastAsia"/>
        </w:rPr>
        <w:t>最大挑戰</w:t>
      </w:r>
      <w:r w:rsidRPr="00E25C77">
        <w:rPr>
          <w:rFonts w:hint="eastAsia"/>
        </w:rPr>
        <w:t>。</w:t>
      </w:r>
    </w:p>
    <w:p w:rsidR="000C3A01" w:rsidRPr="00E25C77" w:rsidRDefault="008C3EAA" w:rsidP="00184DB0">
      <w:pPr>
        <w:pStyle w:val="3"/>
        <w:rPr>
          <w:szCs w:val="48"/>
        </w:rPr>
      </w:pPr>
      <w:r w:rsidRPr="00E25C77">
        <w:rPr>
          <w:rFonts w:hint="eastAsia"/>
        </w:rPr>
        <w:t>有關</w:t>
      </w:r>
      <w:r w:rsidR="006B27D6" w:rsidRPr="00E25C77">
        <w:rPr>
          <w:rFonts w:hint="eastAsia"/>
        </w:rPr>
        <w:t>篩選</w:t>
      </w:r>
      <w:r w:rsidR="000C3A01" w:rsidRPr="00E25C77">
        <w:rPr>
          <w:rFonts w:hint="eastAsia"/>
        </w:rPr>
        <w:t>社會住宅用地</w:t>
      </w:r>
      <w:r w:rsidR="006B27D6" w:rsidRPr="00E25C77">
        <w:rPr>
          <w:rFonts w:hint="eastAsia"/>
        </w:rPr>
        <w:t>條件</w:t>
      </w:r>
      <w:r w:rsidR="000C3A01" w:rsidRPr="00E25C77">
        <w:rPr>
          <w:rFonts w:hint="eastAsia"/>
        </w:rPr>
        <w:t>，係以各直轄市、縣(市)社會住宅基地分布特點，以5萬人口以上或一定人口成長快速，人口集中之都市計畫地區為主，其</w:t>
      </w:r>
      <w:r w:rsidR="000C3A01" w:rsidRPr="00E25C77">
        <w:t>基地條件參考「內政部社會住宅中長期推動方案申請補助作業須知</w:t>
      </w:r>
      <w:r w:rsidR="000C3A01" w:rsidRPr="00E25C77">
        <w:rPr>
          <w:rStyle w:val="afe"/>
        </w:rPr>
        <w:footnoteReference w:id="11"/>
      </w:r>
      <w:r w:rsidR="000C3A01" w:rsidRPr="00E25C77">
        <w:t>」第5點第2項規定，評估原則如下：</w:t>
      </w:r>
    </w:p>
    <w:p w:rsidR="000C3A01" w:rsidRPr="00E25C77" w:rsidRDefault="000C3A01" w:rsidP="000C3A01">
      <w:pPr>
        <w:pStyle w:val="4"/>
        <w:ind w:left="1701"/>
      </w:pPr>
      <w:r w:rsidRPr="00E25C77">
        <w:t>都市計畫區或非都市土地鄰近都市計畫區直線2公里範圍內</w:t>
      </w:r>
      <w:r w:rsidR="006B27D6" w:rsidRPr="00E25C77">
        <w:rPr>
          <w:rFonts w:hint="eastAsia"/>
        </w:rPr>
        <w:t>(</w:t>
      </w:r>
      <w:r w:rsidRPr="00E25C77">
        <w:t>依非都市土地申請變更作為社會住宅使用興辦事業計畫審查作業要點)。</w:t>
      </w:r>
    </w:p>
    <w:p w:rsidR="000C3A01" w:rsidRPr="00E25C77" w:rsidRDefault="000C3A01" w:rsidP="000C3A01">
      <w:pPr>
        <w:pStyle w:val="4"/>
        <w:ind w:left="1701"/>
      </w:pPr>
      <w:r w:rsidRPr="00E25C77">
        <w:t>地方人口成長情形。</w:t>
      </w:r>
    </w:p>
    <w:p w:rsidR="000C3A01" w:rsidRPr="00E25C77" w:rsidRDefault="000C3A01" w:rsidP="000C3A01">
      <w:pPr>
        <w:pStyle w:val="4"/>
        <w:ind w:left="1701"/>
      </w:pPr>
      <w:r w:rsidRPr="00E25C77">
        <w:t>基地面積大於0.15公頃。</w:t>
      </w:r>
    </w:p>
    <w:p w:rsidR="000C3A01" w:rsidRPr="00E25C77" w:rsidRDefault="000C3A01" w:rsidP="000C3A01">
      <w:pPr>
        <w:pStyle w:val="4"/>
        <w:ind w:left="1701"/>
      </w:pPr>
      <w:r w:rsidRPr="00E25C77">
        <w:t>面臨道路。</w:t>
      </w:r>
    </w:p>
    <w:p w:rsidR="000C3A01" w:rsidRPr="00E25C77" w:rsidRDefault="000C3A01" w:rsidP="000C3A01">
      <w:pPr>
        <w:pStyle w:val="4"/>
        <w:ind w:left="1701"/>
      </w:pPr>
      <w:r w:rsidRPr="00E25C77">
        <w:t>無地上物或使用計畫。</w:t>
      </w:r>
    </w:p>
    <w:p w:rsidR="000C3A01" w:rsidRPr="00E25C77" w:rsidRDefault="000C3A01" w:rsidP="000C3A01">
      <w:pPr>
        <w:pStyle w:val="4"/>
        <w:ind w:left="1701"/>
      </w:pPr>
      <w:r w:rsidRPr="00E25C77">
        <w:t>無環境敏感地區。</w:t>
      </w:r>
    </w:p>
    <w:p w:rsidR="008C3EAA" w:rsidRPr="00E25C77" w:rsidRDefault="008C3EAA" w:rsidP="000C3A01">
      <w:pPr>
        <w:pStyle w:val="3"/>
        <w:rPr>
          <w:szCs w:val="48"/>
        </w:rPr>
      </w:pPr>
      <w:r w:rsidRPr="00E25C77">
        <w:rPr>
          <w:rFonts w:hint="eastAsia"/>
        </w:rPr>
        <w:t>根據內政部112年11月8日台內國字第1120831608號函</w:t>
      </w:r>
      <w:proofErr w:type="gramStart"/>
      <w:r w:rsidRPr="00E25C77">
        <w:rPr>
          <w:rFonts w:hint="eastAsia"/>
        </w:rPr>
        <w:t>查復本院</w:t>
      </w:r>
      <w:proofErr w:type="gramEnd"/>
      <w:r w:rsidRPr="00E25C77">
        <w:rPr>
          <w:rFonts w:hint="eastAsia"/>
        </w:rPr>
        <w:t>表示：</w:t>
      </w:r>
    </w:p>
    <w:p w:rsidR="000C3A01" w:rsidRPr="00E25C77" w:rsidRDefault="008C3EAA" w:rsidP="008C3EAA">
      <w:pPr>
        <w:pStyle w:val="4"/>
        <w:ind w:left="1701"/>
        <w:rPr>
          <w:szCs w:val="48"/>
        </w:rPr>
      </w:pPr>
      <w:r w:rsidRPr="00E25C77">
        <w:rPr>
          <w:rFonts w:hint="eastAsia"/>
        </w:rPr>
        <w:t>社會住宅用地需求以人口集中之都會區域為主，其中又</w:t>
      </w:r>
      <w:proofErr w:type="gramStart"/>
      <w:r w:rsidRPr="00E25C77">
        <w:rPr>
          <w:rFonts w:hint="eastAsia"/>
        </w:rPr>
        <w:t>以雙北地區</w:t>
      </w:r>
      <w:proofErr w:type="gramEnd"/>
      <w:r w:rsidRPr="00E25C77">
        <w:rPr>
          <w:rFonts w:hint="eastAsia"/>
        </w:rPr>
        <w:t>為最</w:t>
      </w:r>
      <w:r w:rsidR="006658FC" w:rsidRPr="00E25C77">
        <w:rPr>
          <w:rStyle w:val="afe"/>
        </w:rPr>
        <w:footnoteReference w:id="12"/>
      </w:r>
      <w:r w:rsidRPr="00E25C77">
        <w:rPr>
          <w:rFonts w:hint="eastAsia"/>
        </w:rPr>
        <w:t>，然這些地區可立即規劃之土地難尋。目前國家住都中心興辦之社會住宅，已就條件較佳之基地陸續發包完成</w:t>
      </w:r>
      <w:r w:rsidR="00B84A6F" w:rsidRPr="00E25C77">
        <w:rPr>
          <w:rFonts w:hint="eastAsia"/>
        </w:rPr>
        <w:t>，</w:t>
      </w:r>
      <w:r w:rsidRPr="00E25C77">
        <w:rPr>
          <w:rFonts w:hint="eastAsia"/>
        </w:rPr>
        <w:t>然其餘規劃中基地條件愈加複雜</w:t>
      </w:r>
      <w:r w:rsidR="00B84A6F" w:rsidRPr="00E25C77">
        <w:rPr>
          <w:rFonts w:hint="eastAsia"/>
        </w:rPr>
        <w:t>(</w:t>
      </w:r>
      <w:r w:rsidRPr="00E25C77">
        <w:rPr>
          <w:rFonts w:hint="eastAsia"/>
        </w:rPr>
        <w:t>如有既有租約解除、土地占用排除、計畫道路未開闢…</w:t>
      </w:r>
      <w:proofErr w:type="gramStart"/>
      <w:r w:rsidRPr="00E25C77">
        <w:rPr>
          <w:rFonts w:hint="eastAsia"/>
        </w:rPr>
        <w:t>…</w:t>
      </w:r>
      <w:proofErr w:type="gramEnd"/>
      <w:r w:rsidRPr="00E25C77">
        <w:rPr>
          <w:rFonts w:hint="eastAsia"/>
        </w:rPr>
        <w:t>等問題</w:t>
      </w:r>
      <w:r w:rsidR="001B3473" w:rsidRPr="00E25C77">
        <w:rPr>
          <w:rFonts w:hint="eastAsia"/>
        </w:rPr>
        <w:t>)</w:t>
      </w:r>
      <w:r w:rsidRPr="00E25C77">
        <w:rPr>
          <w:rFonts w:hint="eastAsia"/>
        </w:rPr>
        <w:t>，致使社會住宅土地取得及選址策略須不斷滾動調整。</w:t>
      </w:r>
    </w:p>
    <w:p w:rsidR="00B84A6F" w:rsidRPr="00E25C77" w:rsidRDefault="00B84A6F" w:rsidP="00B84A6F">
      <w:pPr>
        <w:pStyle w:val="4"/>
        <w:ind w:left="1701"/>
      </w:pPr>
      <w:r w:rsidRPr="00E25C77">
        <w:rPr>
          <w:rFonts w:hint="eastAsia"/>
        </w:rPr>
        <w:t>內政部108年起全面盤點規劃國有、公有土地，並</w:t>
      </w:r>
      <w:r w:rsidR="005A3517" w:rsidRPr="00E25C77">
        <w:rPr>
          <w:rFonts w:hint="eastAsia"/>
        </w:rPr>
        <w:t>逐一與相關機關</w:t>
      </w:r>
      <w:r w:rsidRPr="00E25C77">
        <w:rPr>
          <w:rFonts w:hint="eastAsia"/>
        </w:rPr>
        <w:t>協商土地取得方式。截至112年8月底，中央直接興建</w:t>
      </w:r>
      <w:bookmarkStart w:id="4" w:name="_Hlk153525961"/>
      <w:r w:rsidRPr="00E25C77">
        <w:rPr>
          <w:rFonts w:hint="eastAsia"/>
        </w:rPr>
        <w:t>第2階段</w:t>
      </w:r>
      <w:bookmarkEnd w:id="4"/>
      <w:r w:rsidRPr="00E25C77">
        <w:rPr>
          <w:rFonts w:hint="eastAsia"/>
        </w:rPr>
        <w:t>社會住宅部分共計選用196處基地(包含中央興建中、已</w:t>
      </w:r>
      <w:proofErr w:type="gramStart"/>
      <w:r w:rsidRPr="00E25C77">
        <w:rPr>
          <w:rFonts w:hint="eastAsia"/>
        </w:rPr>
        <w:t>決標待開工</w:t>
      </w:r>
      <w:proofErr w:type="gramEnd"/>
      <w:r w:rsidRPr="00E25C77">
        <w:rPr>
          <w:rFonts w:hint="eastAsia"/>
        </w:rPr>
        <w:t>、規劃中等之處數)，情形如下：</w:t>
      </w:r>
    </w:p>
    <w:p w:rsidR="00B84A6F" w:rsidRPr="00E25C77" w:rsidRDefault="00B84A6F" w:rsidP="00B84A6F">
      <w:pPr>
        <w:pStyle w:val="aff3"/>
        <w:jc w:val="center"/>
        <w:rPr>
          <w:i w:val="0"/>
          <w:sz w:val="32"/>
          <w:szCs w:val="32"/>
        </w:rPr>
      </w:pPr>
      <w:r w:rsidRPr="00E25C77">
        <w:rPr>
          <w:i w:val="0"/>
          <w:sz w:val="32"/>
          <w:szCs w:val="32"/>
        </w:rPr>
        <w:t>表</w:t>
      </w:r>
      <w:r w:rsidRPr="00E25C77">
        <w:rPr>
          <w:i w:val="0"/>
          <w:sz w:val="32"/>
          <w:szCs w:val="32"/>
        </w:rPr>
        <w:fldChar w:fldCharType="begin"/>
      </w:r>
      <w:r w:rsidRPr="00E25C77">
        <w:rPr>
          <w:i w:val="0"/>
          <w:sz w:val="32"/>
          <w:szCs w:val="32"/>
        </w:rPr>
        <w:instrText xml:space="preserve"> SEQ 表 \* ARABIC </w:instrText>
      </w:r>
      <w:r w:rsidRPr="00E25C77">
        <w:rPr>
          <w:i w:val="0"/>
          <w:sz w:val="32"/>
          <w:szCs w:val="32"/>
        </w:rPr>
        <w:fldChar w:fldCharType="separate"/>
      </w:r>
      <w:r w:rsidR="009C0014" w:rsidRPr="00E25C77">
        <w:rPr>
          <w:i w:val="0"/>
          <w:noProof/>
          <w:sz w:val="32"/>
          <w:szCs w:val="32"/>
        </w:rPr>
        <w:t>21</w:t>
      </w:r>
      <w:r w:rsidRPr="00E25C77">
        <w:rPr>
          <w:i w:val="0"/>
          <w:sz w:val="32"/>
          <w:szCs w:val="32"/>
        </w:rPr>
        <w:fldChar w:fldCharType="end"/>
      </w:r>
      <w:r w:rsidRPr="00E25C77">
        <w:rPr>
          <w:rFonts w:hint="eastAsia"/>
          <w:i w:val="0"/>
          <w:sz w:val="32"/>
          <w:szCs w:val="32"/>
        </w:rPr>
        <w:t>、</w:t>
      </w:r>
      <w:r w:rsidR="00A834D6" w:rsidRPr="00E25C77">
        <w:rPr>
          <w:rFonts w:hint="eastAsia"/>
          <w:i w:val="0"/>
          <w:sz w:val="32"/>
          <w:szCs w:val="32"/>
        </w:rPr>
        <w:t>社會住宅第2階段</w:t>
      </w:r>
      <w:r w:rsidRPr="00E25C77">
        <w:rPr>
          <w:rFonts w:hint="eastAsia"/>
          <w:i w:val="0"/>
          <w:sz w:val="32"/>
          <w:szCs w:val="32"/>
        </w:rPr>
        <w:t>選用全國196處適宜中央興建社</w:t>
      </w:r>
      <w:proofErr w:type="gramStart"/>
      <w:r w:rsidRPr="00E25C77">
        <w:rPr>
          <w:rFonts w:hint="eastAsia"/>
          <w:i w:val="0"/>
          <w:sz w:val="32"/>
          <w:szCs w:val="32"/>
        </w:rPr>
        <w:t>宅</w:t>
      </w:r>
      <w:proofErr w:type="gramEnd"/>
      <w:r w:rsidRPr="00E25C77">
        <w:rPr>
          <w:rFonts w:hint="eastAsia"/>
          <w:i w:val="0"/>
          <w:sz w:val="32"/>
          <w:szCs w:val="32"/>
        </w:rPr>
        <w:t>土地概況</w:t>
      </w:r>
    </w:p>
    <w:tbl>
      <w:tblPr>
        <w:tblW w:w="8784" w:type="dxa"/>
        <w:jc w:val="center"/>
        <w:tblLayout w:type="fixed"/>
        <w:tblCellMar>
          <w:left w:w="10" w:type="dxa"/>
          <w:right w:w="10" w:type="dxa"/>
        </w:tblCellMar>
        <w:tblLook w:val="0000" w:firstRow="0" w:lastRow="0" w:firstColumn="0" w:lastColumn="0" w:noHBand="0" w:noVBand="0"/>
      </w:tblPr>
      <w:tblGrid>
        <w:gridCol w:w="1555"/>
        <w:gridCol w:w="2411"/>
        <w:gridCol w:w="2409"/>
        <w:gridCol w:w="2409"/>
      </w:tblGrid>
      <w:tr w:rsidR="009B456B" w:rsidRPr="00E25C77" w:rsidTr="00184DB0">
        <w:trPr>
          <w:trHeight w:val="60"/>
          <w:tblHeade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28" w:type="dxa"/>
              <w:bottom w:w="0" w:type="dxa"/>
              <w:right w:w="28" w:type="dxa"/>
            </w:tcMar>
            <w:vAlign w:val="center"/>
          </w:tcPr>
          <w:p w:rsidR="00B84A6F" w:rsidRPr="00E25C77" w:rsidRDefault="00B84A6F" w:rsidP="00184DB0">
            <w:pPr>
              <w:ind w:left="340" w:firstLine="0"/>
              <w:jc w:val="distribute"/>
              <w:rPr>
                <w:rFonts w:hAnsi="標楷體"/>
                <w:sz w:val="24"/>
                <w:szCs w:val="24"/>
              </w:rPr>
            </w:pPr>
            <w:r w:rsidRPr="00E25C77">
              <w:rPr>
                <w:rFonts w:hAnsi="標楷體"/>
                <w:sz w:val="24"/>
                <w:szCs w:val="24"/>
              </w:rPr>
              <w:t>縣市</w:t>
            </w:r>
          </w:p>
        </w:tc>
        <w:tc>
          <w:tcPr>
            <w:tcW w:w="2411" w:type="dxa"/>
            <w:tcBorders>
              <w:top w:val="single" w:sz="4" w:space="0" w:color="000000"/>
              <w:bottom w:val="single" w:sz="4" w:space="0" w:color="000000"/>
              <w:right w:val="single" w:sz="4" w:space="0" w:color="000000"/>
            </w:tcBorders>
            <w:shd w:val="clear" w:color="auto" w:fill="DBE5F1" w:themeFill="accent1" w:themeFillTint="33"/>
            <w:tcMar>
              <w:top w:w="0" w:type="dxa"/>
              <w:left w:w="28" w:type="dxa"/>
              <w:bottom w:w="0" w:type="dxa"/>
              <w:right w:w="28" w:type="dxa"/>
            </w:tcMar>
            <w:vAlign w:val="center"/>
          </w:tcPr>
          <w:p w:rsidR="00B84A6F" w:rsidRPr="00E25C77" w:rsidRDefault="00B84A6F" w:rsidP="00184DB0">
            <w:pPr>
              <w:ind w:left="340" w:firstLine="0"/>
              <w:jc w:val="distribute"/>
              <w:rPr>
                <w:rFonts w:hAnsi="標楷體"/>
                <w:sz w:val="24"/>
                <w:szCs w:val="24"/>
              </w:rPr>
            </w:pPr>
            <w:r w:rsidRPr="00E25C77">
              <w:rPr>
                <w:rFonts w:hAnsi="標楷體"/>
                <w:sz w:val="24"/>
                <w:szCs w:val="24"/>
              </w:rPr>
              <w:t>行政區</w:t>
            </w:r>
          </w:p>
        </w:tc>
        <w:tc>
          <w:tcPr>
            <w:tcW w:w="2409" w:type="dxa"/>
            <w:tcBorders>
              <w:top w:val="single" w:sz="4" w:space="0" w:color="000000"/>
              <w:bottom w:val="single" w:sz="4" w:space="0" w:color="000000"/>
              <w:right w:val="single" w:sz="4" w:space="0" w:color="000000"/>
            </w:tcBorders>
            <w:shd w:val="clear" w:color="auto" w:fill="DBE5F1" w:themeFill="accent1" w:themeFillTint="33"/>
            <w:tcMar>
              <w:top w:w="0" w:type="dxa"/>
              <w:left w:w="28" w:type="dxa"/>
              <w:bottom w:w="0" w:type="dxa"/>
              <w:right w:w="28" w:type="dxa"/>
            </w:tcMar>
            <w:vAlign w:val="center"/>
          </w:tcPr>
          <w:p w:rsidR="00B84A6F" w:rsidRPr="00E25C77" w:rsidRDefault="00B84A6F" w:rsidP="00184DB0">
            <w:pPr>
              <w:ind w:left="340" w:firstLine="0"/>
              <w:jc w:val="distribute"/>
              <w:rPr>
                <w:rFonts w:hAnsi="標楷體"/>
                <w:sz w:val="24"/>
                <w:szCs w:val="24"/>
              </w:rPr>
            </w:pPr>
            <w:r w:rsidRPr="00E25C77">
              <w:rPr>
                <w:rFonts w:hAnsi="標楷體"/>
                <w:sz w:val="24"/>
                <w:szCs w:val="24"/>
              </w:rPr>
              <w:t>處數</w:t>
            </w:r>
          </w:p>
        </w:tc>
        <w:tc>
          <w:tcPr>
            <w:tcW w:w="2409" w:type="dxa"/>
            <w:tcBorders>
              <w:top w:val="single" w:sz="4" w:space="0" w:color="000000"/>
              <w:bottom w:val="single" w:sz="4" w:space="0" w:color="000000"/>
              <w:right w:val="single" w:sz="4" w:space="0" w:color="000000"/>
            </w:tcBorders>
            <w:shd w:val="clear" w:color="auto" w:fill="DBE5F1" w:themeFill="accent1" w:themeFillTint="33"/>
            <w:tcMar>
              <w:top w:w="0" w:type="dxa"/>
              <w:left w:w="28" w:type="dxa"/>
              <w:bottom w:w="0" w:type="dxa"/>
              <w:right w:w="28" w:type="dxa"/>
            </w:tcMar>
            <w:vAlign w:val="center"/>
          </w:tcPr>
          <w:p w:rsidR="00B84A6F" w:rsidRPr="00E25C77" w:rsidRDefault="00B84A6F" w:rsidP="00184DB0">
            <w:pPr>
              <w:ind w:left="340" w:firstLine="0"/>
              <w:jc w:val="distribute"/>
              <w:rPr>
                <w:rFonts w:hAnsi="標楷體"/>
                <w:sz w:val="24"/>
                <w:szCs w:val="24"/>
              </w:rPr>
            </w:pPr>
            <w:r w:rsidRPr="00E25C77">
              <w:rPr>
                <w:rFonts w:hAnsi="標楷體"/>
                <w:sz w:val="24"/>
                <w:szCs w:val="24"/>
              </w:rPr>
              <w:t>面積(公頃)</w:t>
            </w:r>
          </w:p>
        </w:tc>
      </w:tr>
      <w:tr w:rsidR="009B456B" w:rsidRPr="00E25C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臺北市</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北投區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0.67</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士林區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1.61</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中山區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0.95</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松山區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0.27</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內湖區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1.5</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南港區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2.03</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萬華區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4</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1.07</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大安區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0.56</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文山區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5</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5.18</w:t>
            </w:r>
          </w:p>
        </w:tc>
      </w:tr>
      <w:tr w:rsidR="009B456B" w:rsidRPr="00E25C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新北市</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淡水區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2.2</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汐止區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0.26</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三重區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4</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1.06</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泰山區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1.82</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樹林區</w:t>
            </w:r>
          </w:p>
        </w:tc>
        <w:tc>
          <w:tcPr>
            <w:tcW w:w="2409" w:type="dxa"/>
            <w:tcBorders>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0.85</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板橋區</w:t>
            </w:r>
          </w:p>
        </w:tc>
        <w:tc>
          <w:tcPr>
            <w:tcW w:w="2409"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8</w:t>
            </w:r>
          </w:p>
        </w:tc>
        <w:tc>
          <w:tcPr>
            <w:tcW w:w="2409"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6.78</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林口區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1.26</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土城區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8</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4.18</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新店區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5</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1.53</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深坑區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0.8</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中和區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8</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5.23</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永和區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0.03</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鶯歌區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0.64</w:t>
            </w:r>
          </w:p>
        </w:tc>
      </w:tr>
      <w:tr w:rsidR="009B456B" w:rsidRPr="00E25C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桃園市</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桃園區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0.72</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楊梅區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1.17</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龍潭區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0.28</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大溪區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1.13</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中壢區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5</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3.47</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龜山區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1.08</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八德區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0.77</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平鎮區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0.47</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蘆竹區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1.35</w:t>
            </w:r>
          </w:p>
        </w:tc>
      </w:tr>
      <w:tr w:rsidR="009B456B" w:rsidRPr="00E25C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roofErr w:type="gramStart"/>
            <w:r w:rsidRPr="00E25C77">
              <w:rPr>
                <w:rFonts w:hAnsi="標楷體"/>
                <w:sz w:val="24"/>
                <w:szCs w:val="24"/>
              </w:rPr>
              <w:t>臺</w:t>
            </w:r>
            <w:proofErr w:type="gramEnd"/>
            <w:r w:rsidRPr="00E25C77">
              <w:rPr>
                <w:rFonts w:hAnsi="標楷體"/>
                <w:sz w:val="24"/>
                <w:szCs w:val="24"/>
              </w:rPr>
              <w:t>中市</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潭子區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0.93</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烏日區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0.38</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南屯區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1.26</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北屯區</w:t>
            </w:r>
          </w:p>
        </w:tc>
        <w:tc>
          <w:tcPr>
            <w:tcW w:w="2409"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6</w:t>
            </w:r>
          </w:p>
        </w:tc>
        <w:tc>
          <w:tcPr>
            <w:tcW w:w="2409"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3.89</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西屯區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4</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1.98</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北</w:t>
            </w:r>
            <w:r w:rsidRPr="00E25C77">
              <w:rPr>
                <w:rFonts w:hAnsi="標楷體" w:hint="eastAsia"/>
                <w:sz w:val="24"/>
                <w:szCs w:val="24"/>
              </w:rPr>
              <w:t xml:space="preserve">  </w:t>
            </w:r>
            <w:r w:rsidRPr="00E25C77">
              <w:rPr>
                <w:rFonts w:hAnsi="標楷體"/>
                <w:sz w:val="24"/>
                <w:szCs w:val="24"/>
              </w:rPr>
              <w:t>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0.5</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南</w:t>
            </w:r>
            <w:r w:rsidRPr="00E25C77">
              <w:rPr>
                <w:rFonts w:hAnsi="標楷體" w:hint="eastAsia"/>
                <w:sz w:val="24"/>
                <w:szCs w:val="24"/>
              </w:rPr>
              <w:t xml:space="preserve">  </w:t>
            </w:r>
            <w:r w:rsidRPr="00E25C77">
              <w:rPr>
                <w:rFonts w:hAnsi="標楷體"/>
                <w:sz w:val="24"/>
                <w:szCs w:val="24"/>
              </w:rPr>
              <w:t>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0.45</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霧峰區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0.8</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龍井區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0.44</w:t>
            </w:r>
          </w:p>
        </w:tc>
      </w:tr>
      <w:tr w:rsidR="009B456B" w:rsidRPr="00E25C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roofErr w:type="gramStart"/>
            <w:r w:rsidRPr="00E25C77">
              <w:rPr>
                <w:rFonts w:hAnsi="標楷體"/>
                <w:sz w:val="24"/>
                <w:szCs w:val="24"/>
              </w:rPr>
              <w:t>臺</w:t>
            </w:r>
            <w:proofErr w:type="gramEnd"/>
            <w:r w:rsidRPr="00E25C77">
              <w:rPr>
                <w:rFonts w:hAnsi="標楷體"/>
                <w:sz w:val="24"/>
                <w:szCs w:val="24"/>
              </w:rPr>
              <w:t>南市</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新營區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0.21</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安南區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2.26</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安平區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0.74</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南</w:t>
            </w:r>
            <w:r w:rsidRPr="00E25C77">
              <w:rPr>
                <w:rFonts w:hAnsi="標楷體" w:hint="eastAsia"/>
                <w:sz w:val="24"/>
                <w:szCs w:val="24"/>
              </w:rPr>
              <w:t xml:space="preserve">  </w:t>
            </w:r>
            <w:r w:rsidRPr="00E25C77">
              <w:rPr>
                <w:rFonts w:hAnsi="標楷體"/>
                <w:sz w:val="24"/>
                <w:szCs w:val="24"/>
              </w:rPr>
              <w:t>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1.26</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東</w:t>
            </w:r>
            <w:r w:rsidRPr="00E25C77">
              <w:rPr>
                <w:rFonts w:hAnsi="標楷體" w:hint="eastAsia"/>
                <w:sz w:val="24"/>
                <w:szCs w:val="24"/>
              </w:rPr>
              <w:t xml:space="preserve">  </w:t>
            </w:r>
            <w:r w:rsidRPr="00E25C77">
              <w:rPr>
                <w:rFonts w:hAnsi="標楷體"/>
                <w:sz w:val="24"/>
                <w:szCs w:val="24"/>
              </w:rPr>
              <w:t>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0.95</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中西區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0.38</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永康區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1.74</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新市區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0.87</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仁德區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1.02</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歸仁區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0.19</w:t>
            </w:r>
          </w:p>
        </w:tc>
      </w:tr>
      <w:tr w:rsidR="009B456B" w:rsidRPr="00E25C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高雄市</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楠梓區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2.71</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左營區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8</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5.28</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仁武區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0.62</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鳳山區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6</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8.1</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三民區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4</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1.09</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前鎮區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4</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3.37</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新興區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0.82</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前金區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0.83</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小港區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0.81</w:t>
            </w:r>
          </w:p>
        </w:tc>
      </w:tr>
      <w:tr w:rsidR="009B456B" w:rsidRPr="00E25C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基隆市</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七堵區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0.72</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中正區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0.36</w:t>
            </w:r>
          </w:p>
        </w:tc>
      </w:tr>
      <w:tr w:rsidR="009B456B" w:rsidRPr="00E25C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新竹市</w:t>
            </w:r>
          </w:p>
        </w:tc>
        <w:tc>
          <w:tcPr>
            <w:tcW w:w="2411"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北</w:t>
            </w:r>
            <w:r w:rsidRPr="00E25C77">
              <w:rPr>
                <w:rFonts w:hAnsi="標楷體" w:hint="eastAsia"/>
                <w:sz w:val="24"/>
                <w:szCs w:val="24"/>
              </w:rPr>
              <w:t xml:space="preserve">  </w:t>
            </w:r>
            <w:r w:rsidRPr="00E25C77">
              <w:rPr>
                <w:rFonts w:hAnsi="標楷體"/>
                <w:sz w:val="24"/>
                <w:szCs w:val="24"/>
              </w:rPr>
              <w:t>區</w:t>
            </w:r>
          </w:p>
        </w:tc>
        <w:tc>
          <w:tcPr>
            <w:tcW w:w="2409"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0.9</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東</w:t>
            </w:r>
            <w:r w:rsidRPr="00E25C77">
              <w:rPr>
                <w:rFonts w:hAnsi="標楷體" w:hint="eastAsia"/>
                <w:sz w:val="24"/>
                <w:szCs w:val="24"/>
              </w:rPr>
              <w:t xml:space="preserve">  </w:t>
            </w:r>
            <w:r w:rsidRPr="00E25C77">
              <w:rPr>
                <w:rFonts w:hAnsi="標楷體"/>
                <w:sz w:val="24"/>
                <w:szCs w:val="24"/>
              </w:rPr>
              <w:t>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2.44</w:t>
            </w:r>
          </w:p>
        </w:tc>
      </w:tr>
      <w:tr w:rsidR="009B456B" w:rsidRPr="00E25C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新竹縣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新豐鄉</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0.8</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湖口鄉</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0.69</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竹東鎮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0.18</w:t>
            </w:r>
          </w:p>
        </w:tc>
      </w:tr>
      <w:tr w:rsidR="009B456B" w:rsidRPr="00E25C77" w:rsidTr="00184DB0">
        <w:trPr>
          <w:trHeight w:val="20"/>
          <w:jc w:val="center"/>
        </w:trPr>
        <w:tc>
          <w:tcPr>
            <w:tcW w:w="1555"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苗栗縣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苗栗市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0.9</w:t>
            </w:r>
          </w:p>
        </w:tc>
      </w:tr>
      <w:tr w:rsidR="009B456B" w:rsidRPr="00E25C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彰化縣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彰化市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0.96</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員林市</w:t>
            </w:r>
          </w:p>
        </w:tc>
        <w:tc>
          <w:tcPr>
            <w:tcW w:w="2409" w:type="dxa"/>
            <w:tcBorders>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0.91</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和美鎮</w:t>
            </w:r>
          </w:p>
        </w:tc>
        <w:tc>
          <w:tcPr>
            <w:tcW w:w="2409"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top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0.2</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鹿港鎮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1.1</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溪湖鎮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0.2</w:t>
            </w:r>
          </w:p>
        </w:tc>
      </w:tr>
      <w:tr w:rsidR="009B456B" w:rsidRPr="00E25C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南投縣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竹山鎮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0.25</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南投市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0.7</w:t>
            </w:r>
          </w:p>
        </w:tc>
      </w:tr>
      <w:tr w:rsidR="009B456B" w:rsidRPr="00E25C77" w:rsidTr="00184DB0">
        <w:trPr>
          <w:trHeight w:val="6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埔里鎮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0.5</w:t>
            </w:r>
          </w:p>
        </w:tc>
      </w:tr>
      <w:tr w:rsidR="009B456B" w:rsidRPr="00E25C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雲林縣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斗六市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0.63</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虎尾鎮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0.73</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麥寮鄉</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0.3</w:t>
            </w:r>
          </w:p>
        </w:tc>
      </w:tr>
      <w:tr w:rsidR="009B456B" w:rsidRPr="00E25C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嘉義市</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東</w:t>
            </w:r>
            <w:r w:rsidRPr="00E25C77">
              <w:rPr>
                <w:rFonts w:hAnsi="標楷體" w:hint="eastAsia"/>
                <w:sz w:val="24"/>
                <w:szCs w:val="24"/>
              </w:rPr>
              <w:t xml:space="preserve">  </w:t>
            </w:r>
            <w:r w:rsidRPr="00E25C77">
              <w:rPr>
                <w:rFonts w:hAnsi="標楷體"/>
                <w:sz w:val="24"/>
                <w:szCs w:val="24"/>
              </w:rPr>
              <w:t>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0.25</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西</w:t>
            </w:r>
            <w:r w:rsidRPr="00E25C77">
              <w:rPr>
                <w:rFonts w:hAnsi="標楷體" w:hint="eastAsia"/>
                <w:sz w:val="24"/>
                <w:szCs w:val="24"/>
              </w:rPr>
              <w:t xml:space="preserve">  </w:t>
            </w:r>
            <w:r w:rsidRPr="00E25C77">
              <w:rPr>
                <w:rFonts w:hAnsi="標楷體"/>
                <w:sz w:val="24"/>
                <w:szCs w:val="24"/>
              </w:rPr>
              <w:t>區</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0.6</w:t>
            </w:r>
          </w:p>
        </w:tc>
      </w:tr>
      <w:tr w:rsidR="009B456B" w:rsidRPr="00E25C77" w:rsidTr="00184DB0">
        <w:trPr>
          <w:trHeight w:val="20"/>
          <w:jc w:val="center"/>
        </w:trPr>
        <w:tc>
          <w:tcPr>
            <w:tcW w:w="155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嘉義縣</w:t>
            </w:r>
          </w:p>
        </w:tc>
        <w:tc>
          <w:tcPr>
            <w:tcW w:w="2411"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民雄鄉</w:t>
            </w:r>
          </w:p>
        </w:tc>
        <w:tc>
          <w:tcPr>
            <w:tcW w:w="24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auto"/>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1.14</w:t>
            </w:r>
          </w:p>
        </w:tc>
      </w:tr>
      <w:tr w:rsidR="009B456B" w:rsidRPr="00E25C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屏東縣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潮州鄉</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0.37</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屏東市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2.16</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恆春鎮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0.38</w:t>
            </w:r>
          </w:p>
        </w:tc>
      </w:tr>
      <w:tr w:rsidR="009B456B" w:rsidRPr="00E25C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宜蘭縣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宜蘭市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0.86</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羅東鎮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0.82</w:t>
            </w:r>
          </w:p>
        </w:tc>
      </w:tr>
      <w:tr w:rsidR="009B456B" w:rsidRPr="00E25C77" w:rsidTr="00184DB0">
        <w:trPr>
          <w:trHeight w:val="20"/>
          <w:jc w:val="center"/>
        </w:trPr>
        <w:tc>
          <w:tcPr>
            <w:tcW w:w="1555" w:type="dxa"/>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roofErr w:type="gramStart"/>
            <w:r w:rsidRPr="00E25C77">
              <w:rPr>
                <w:rFonts w:hAnsi="標楷體"/>
                <w:sz w:val="24"/>
                <w:szCs w:val="24"/>
              </w:rPr>
              <w:t>臺</w:t>
            </w:r>
            <w:proofErr w:type="gramEnd"/>
            <w:r w:rsidRPr="00E25C77">
              <w:rPr>
                <w:rFonts w:hAnsi="標楷體"/>
                <w:sz w:val="24"/>
                <w:szCs w:val="24"/>
              </w:rPr>
              <w:t>東縣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proofErr w:type="gramStart"/>
            <w:r w:rsidRPr="00E25C77">
              <w:rPr>
                <w:rFonts w:hAnsi="標楷體"/>
                <w:sz w:val="24"/>
                <w:szCs w:val="24"/>
              </w:rPr>
              <w:t>臺</w:t>
            </w:r>
            <w:proofErr w:type="gramEnd"/>
            <w:r w:rsidRPr="00E25C77">
              <w:rPr>
                <w:rFonts w:hAnsi="標楷體"/>
                <w:sz w:val="24"/>
                <w:szCs w:val="24"/>
              </w:rPr>
              <w:t>東市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1.25</w:t>
            </w:r>
          </w:p>
        </w:tc>
      </w:tr>
      <w:tr w:rsidR="009B456B" w:rsidRPr="00E25C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花蓮縣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花蓮市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3</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2.12</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吉安鄉</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0.49</w:t>
            </w:r>
          </w:p>
        </w:tc>
      </w:tr>
      <w:tr w:rsidR="009B456B" w:rsidRPr="00E25C77" w:rsidTr="00184DB0">
        <w:trPr>
          <w:trHeight w:val="20"/>
          <w:jc w:val="center"/>
        </w:trPr>
        <w:tc>
          <w:tcPr>
            <w:tcW w:w="1555" w:type="dxa"/>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澎湖縣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馬公市</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0.22</w:t>
            </w:r>
          </w:p>
        </w:tc>
      </w:tr>
      <w:tr w:rsidR="009B456B" w:rsidRPr="00E25C77" w:rsidTr="00184DB0">
        <w:trPr>
          <w:trHeight w:val="20"/>
          <w:jc w:val="center"/>
        </w:trPr>
        <w:tc>
          <w:tcPr>
            <w:tcW w:w="1555" w:type="dxa"/>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金門縣</w:t>
            </w:r>
          </w:p>
        </w:tc>
        <w:tc>
          <w:tcPr>
            <w:tcW w:w="2411"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金湖鎮</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0.51</w:t>
            </w:r>
          </w:p>
        </w:tc>
      </w:tr>
      <w:tr w:rsidR="009B456B" w:rsidRPr="00E25C77" w:rsidTr="00184DB0">
        <w:trPr>
          <w:trHeight w:val="20"/>
          <w:jc w:val="center"/>
        </w:trPr>
        <w:tc>
          <w:tcPr>
            <w:tcW w:w="1555" w:type="dxa"/>
            <w:vMerge w:val="restart"/>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r w:rsidRPr="00E25C77">
              <w:rPr>
                <w:rFonts w:hAnsi="標楷體"/>
                <w:sz w:val="24"/>
                <w:szCs w:val="24"/>
              </w:rPr>
              <w:t>連江縣</w:t>
            </w:r>
          </w:p>
        </w:tc>
        <w:tc>
          <w:tcPr>
            <w:tcW w:w="2411"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南竿鄉</w:t>
            </w:r>
          </w:p>
        </w:tc>
        <w:tc>
          <w:tcPr>
            <w:tcW w:w="2409"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0.45</w:t>
            </w:r>
          </w:p>
        </w:tc>
      </w:tr>
      <w:tr w:rsidR="009B456B" w:rsidRPr="00E25C77" w:rsidTr="00184DB0">
        <w:trPr>
          <w:trHeight w:val="20"/>
          <w:jc w:val="center"/>
        </w:trPr>
        <w:tc>
          <w:tcPr>
            <w:tcW w:w="1555" w:type="dxa"/>
            <w:vMerge/>
            <w:tcBorders>
              <w:left w:val="single" w:sz="4" w:space="0" w:color="000000"/>
              <w:bottom w:val="single" w:sz="4" w:space="0" w:color="000000"/>
              <w:right w:val="single" w:sz="4" w:space="0" w:color="000000"/>
            </w:tcBorders>
            <w:shd w:val="clear" w:color="auto" w:fill="FFFFFF"/>
            <w:noWrap/>
            <w:tcMar>
              <w:top w:w="0" w:type="dxa"/>
              <w:left w:w="28" w:type="dxa"/>
              <w:bottom w:w="0" w:type="dxa"/>
              <w:right w:w="28" w:type="dxa"/>
            </w:tcMar>
            <w:vAlign w:val="center"/>
          </w:tcPr>
          <w:p w:rsidR="00B84A6F" w:rsidRPr="00E25C77" w:rsidRDefault="00B84A6F" w:rsidP="00184DB0">
            <w:pPr>
              <w:ind w:left="340" w:firstLine="0"/>
              <w:rPr>
                <w:rFonts w:hAnsi="標楷體"/>
                <w:sz w:val="24"/>
                <w:szCs w:val="24"/>
              </w:rPr>
            </w:pPr>
          </w:p>
        </w:tc>
        <w:tc>
          <w:tcPr>
            <w:tcW w:w="2411"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84A6F" w:rsidRPr="00E25C77" w:rsidRDefault="00B84A6F" w:rsidP="00184DB0">
            <w:pPr>
              <w:ind w:left="111" w:firstLine="0"/>
              <w:jc w:val="center"/>
              <w:rPr>
                <w:rFonts w:hAnsi="標楷體"/>
                <w:sz w:val="24"/>
                <w:szCs w:val="24"/>
              </w:rPr>
            </w:pPr>
            <w:r w:rsidRPr="00E25C77">
              <w:rPr>
                <w:rFonts w:hAnsi="標楷體"/>
                <w:sz w:val="24"/>
                <w:szCs w:val="24"/>
              </w:rPr>
              <w:t>北竿鄉</w:t>
            </w:r>
          </w:p>
        </w:tc>
        <w:tc>
          <w:tcPr>
            <w:tcW w:w="24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1</w:t>
            </w:r>
          </w:p>
        </w:tc>
        <w:tc>
          <w:tcPr>
            <w:tcW w:w="2409"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B84A6F" w:rsidRPr="00E25C77" w:rsidRDefault="00B84A6F" w:rsidP="00184DB0">
            <w:pPr>
              <w:ind w:left="340" w:firstLine="0"/>
              <w:jc w:val="center"/>
              <w:rPr>
                <w:rFonts w:hAnsi="標楷體"/>
                <w:sz w:val="24"/>
                <w:szCs w:val="24"/>
              </w:rPr>
            </w:pPr>
            <w:r w:rsidRPr="00E25C77">
              <w:rPr>
                <w:rFonts w:hAnsi="標楷體"/>
                <w:sz w:val="24"/>
                <w:szCs w:val="24"/>
              </w:rPr>
              <w:t>0.26</w:t>
            </w:r>
          </w:p>
        </w:tc>
      </w:tr>
    </w:tbl>
    <w:p w:rsidR="00B84A6F" w:rsidRPr="00E25C77" w:rsidRDefault="00B84A6F" w:rsidP="00B84A6F">
      <w:pPr>
        <w:pStyle w:val="2"/>
        <w:numPr>
          <w:ilvl w:val="0"/>
          <w:numId w:val="0"/>
        </w:numPr>
      </w:pPr>
      <w:r w:rsidRPr="00E25C77">
        <w:rPr>
          <w:rFonts w:hint="eastAsia"/>
          <w:noProof/>
          <w:sz w:val="24"/>
          <w:szCs w:val="24"/>
        </w:rPr>
        <w:t>資料來源：內政部提供</w:t>
      </w:r>
      <w:r w:rsidR="00A834D6" w:rsidRPr="00E25C77">
        <w:rPr>
          <w:rFonts w:hint="eastAsia"/>
          <w:noProof/>
          <w:sz w:val="24"/>
          <w:szCs w:val="24"/>
        </w:rPr>
        <w:t>(</w:t>
      </w:r>
      <w:r w:rsidR="00A834D6" w:rsidRPr="00E25C77">
        <w:rPr>
          <w:rFonts w:hint="eastAsia"/>
          <w:sz w:val="24"/>
          <w:szCs w:val="24"/>
        </w:rPr>
        <w:t>截至112年8月底)</w:t>
      </w:r>
      <w:r w:rsidRPr="00E25C77">
        <w:rPr>
          <w:rFonts w:hint="eastAsia"/>
          <w:noProof/>
          <w:sz w:val="24"/>
          <w:szCs w:val="24"/>
        </w:rPr>
        <w:t>。</w:t>
      </w:r>
    </w:p>
    <w:p w:rsidR="00B84A6F" w:rsidRPr="00E25C77" w:rsidRDefault="00B84A6F" w:rsidP="00B84A6F">
      <w:pPr>
        <w:pStyle w:val="aff3"/>
        <w:jc w:val="center"/>
        <w:rPr>
          <w:i w:val="0"/>
          <w:sz w:val="32"/>
          <w:szCs w:val="32"/>
        </w:rPr>
      </w:pPr>
      <w:r w:rsidRPr="00E25C77">
        <w:rPr>
          <w:rFonts w:hint="eastAsia"/>
          <w:i w:val="0"/>
          <w:sz w:val="32"/>
          <w:szCs w:val="32"/>
        </w:rPr>
        <w:t>表</w:t>
      </w:r>
      <w:r w:rsidRPr="00E25C77">
        <w:rPr>
          <w:i w:val="0"/>
          <w:sz w:val="32"/>
          <w:szCs w:val="32"/>
        </w:rPr>
        <w:fldChar w:fldCharType="begin"/>
      </w:r>
      <w:r w:rsidRPr="00E25C77">
        <w:rPr>
          <w:i w:val="0"/>
          <w:sz w:val="32"/>
          <w:szCs w:val="32"/>
        </w:rPr>
        <w:instrText xml:space="preserve"> </w:instrText>
      </w:r>
      <w:r w:rsidRPr="00E25C77">
        <w:rPr>
          <w:rFonts w:hint="eastAsia"/>
          <w:i w:val="0"/>
          <w:sz w:val="32"/>
          <w:szCs w:val="32"/>
        </w:rPr>
        <w:instrText>SEQ 表 \* ARABIC</w:instrText>
      </w:r>
      <w:r w:rsidRPr="00E25C77">
        <w:rPr>
          <w:i w:val="0"/>
          <w:sz w:val="32"/>
          <w:szCs w:val="32"/>
        </w:rPr>
        <w:instrText xml:space="preserve"> </w:instrText>
      </w:r>
      <w:r w:rsidRPr="00E25C77">
        <w:rPr>
          <w:i w:val="0"/>
          <w:sz w:val="32"/>
          <w:szCs w:val="32"/>
        </w:rPr>
        <w:fldChar w:fldCharType="separate"/>
      </w:r>
      <w:r w:rsidR="009C0014" w:rsidRPr="00E25C77">
        <w:rPr>
          <w:i w:val="0"/>
          <w:noProof/>
          <w:sz w:val="32"/>
          <w:szCs w:val="32"/>
        </w:rPr>
        <w:t>22</w:t>
      </w:r>
      <w:r w:rsidRPr="00E25C77">
        <w:rPr>
          <w:i w:val="0"/>
          <w:sz w:val="32"/>
          <w:szCs w:val="32"/>
        </w:rPr>
        <w:fldChar w:fldCharType="end"/>
      </w:r>
      <w:r w:rsidRPr="00E25C77">
        <w:rPr>
          <w:rFonts w:hint="eastAsia"/>
          <w:i w:val="0"/>
          <w:sz w:val="32"/>
          <w:szCs w:val="32"/>
        </w:rPr>
        <w:t>、社會住宅第2階段由中央興辦協商(調)各部會、公營事業及地方政府提供土地情形表</w:t>
      </w:r>
    </w:p>
    <w:tbl>
      <w:tblPr>
        <w:tblW w:w="8754" w:type="dxa"/>
        <w:jc w:val="center"/>
        <w:tblCellMar>
          <w:left w:w="10" w:type="dxa"/>
          <w:right w:w="10" w:type="dxa"/>
        </w:tblCellMar>
        <w:tblLook w:val="04A0" w:firstRow="1" w:lastRow="0" w:firstColumn="1" w:lastColumn="0" w:noHBand="0" w:noVBand="1"/>
      </w:tblPr>
      <w:tblGrid>
        <w:gridCol w:w="1980"/>
        <w:gridCol w:w="4386"/>
        <w:gridCol w:w="2388"/>
      </w:tblGrid>
      <w:tr w:rsidR="00D6236E" w:rsidRPr="00E25C77" w:rsidTr="00184DB0">
        <w:trPr>
          <w:trHeight w:val="274"/>
          <w:jc w:val="center"/>
        </w:trPr>
        <w:tc>
          <w:tcPr>
            <w:tcW w:w="6366" w:type="dxa"/>
            <w:gridSpan w:val="2"/>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rsidR="00B84A6F" w:rsidRPr="00E25C77" w:rsidRDefault="00B84A6F" w:rsidP="00184DB0">
            <w:pPr>
              <w:ind w:left="340" w:firstLine="0"/>
              <w:jc w:val="distribute"/>
              <w:rPr>
                <w:sz w:val="24"/>
                <w:szCs w:val="24"/>
              </w:rPr>
            </w:pPr>
            <w:r w:rsidRPr="00E25C77">
              <w:rPr>
                <w:sz w:val="24"/>
                <w:szCs w:val="24"/>
              </w:rPr>
              <w:t>單位</w:t>
            </w:r>
          </w:p>
        </w:tc>
        <w:tc>
          <w:tcPr>
            <w:tcW w:w="2388"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rsidR="00B84A6F" w:rsidRPr="00E25C77" w:rsidRDefault="00B84A6F" w:rsidP="00184DB0">
            <w:pPr>
              <w:ind w:left="340" w:firstLine="0"/>
              <w:jc w:val="distribute"/>
              <w:rPr>
                <w:sz w:val="24"/>
                <w:szCs w:val="24"/>
              </w:rPr>
            </w:pPr>
            <w:proofErr w:type="gramStart"/>
            <w:r w:rsidRPr="00E25C77">
              <w:rPr>
                <w:sz w:val="24"/>
                <w:szCs w:val="24"/>
              </w:rPr>
              <w:t>社宅處</w:t>
            </w:r>
            <w:proofErr w:type="gramEnd"/>
            <w:r w:rsidRPr="00E25C77">
              <w:rPr>
                <w:sz w:val="24"/>
                <w:szCs w:val="24"/>
              </w:rPr>
              <w:t>數</w:t>
            </w:r>
          </w:p>
        </w:tc>
      </w:tr>
      <w:tr w:rsidR="00D6236E" w:rsidRPr="00E25C77" w:rsidTr="00184DB0">
        <w:trPr>
          <w:trHeight w:val="494"/>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340" w:firstLine="0"/>
              <w:rPr>
                <w:sz w:val="24"/>
                <w:szCs w:val="24"/>
              </w:rPr>
            </w:pPr>
            <w:r w:rsidRPr="00E25C77">
              <w:rPr>
                <w:sz w:val="24"/>
                <w:szCs w:val="24"/>
              </w:rPr>
              <w:t>公營事業</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7E55D9" w:rsidP="00184DB0">
            <w:pPr>
              <w:ind w:left="340" w:firstLine="0"/>
              <w:rPr>
                <w:sz w:val="24"/>
                <w:szCs w:val="24"/>
              </w:rPr>
            </w:pPr>
            <w:r w:rsidRPr="00E25C77">
              <w:rPr>
                <w:rFonts w:hint="eastAsia"/>
                <w:sz w:val="24"/>
                <w:szCs w:val="24"/>
              </w:rPr>
              <w:t>台灣糖業股份有限公司</w:t>
            </w:r>
            <w:r w:rsidR="00B84A6F" w:rsidRPr="00E25C77">
              <w:rPr>
                <w:sz w:val="24"/>
                <w:szCs w:val="24"/>
              </w:rPr>
              <w:t>、</w:t>
            </w:r>
            <w:r w:rsidRPr="00E25C77">
              <w:rPr>
                <w:rFonts w:hint="eastAsia"/>
                <w:sz w:val="24"/>
                <w:szCs w:val="24"/>
              </w:rPr>
              <w:t>台灣電力</w:t>
            </w:r>
            <w:r w:rsidR="00D527D4" w:rsidRPr="00E25C77">
              <w:rPr>
                <w:rFonts w:hint="eastAsia"/>
                <w:sz w:val="24"/>
                <w:szCs w:val="24"/>
              </w:rPr>
              <w:t>股份有限公司</w:t>
            </w:r>
            <w:r w:rsidR="00B84A6F" w:rsidRPr="00E25C77">
              <w:rPr>
                <w:sz w:val="24"/>
                <w:szCs w:val="24"/>
              </w:rPr>
              <w:t>、</w:t>
            </w:r>
            <w:r w:rsidRPr="00E25C77">
              <w:rPr>
                <w:rFonts w:hint="eastAsia"/>
                <w:sz w:val="24"/>
                <w:szCs w:val="24"/>
              </w:rPr>
              <w:t>台灣中油股份有限公司</w:t>
            </w:r>
            <w:r w:rsidR="00B84A6F" w:rsidRPr="00E25C77">
              <w:rPr>
                <w:sz w:val="24"/>
                <w:szCs w:val="24"/>
              </w:rPr>
              <w:t>、</w:t>
            </w:r>
            <w:r w:rsidRPr="00E25C77">
              <w:rPr>
                <w:rFonts w:hint="eastAsia"/>
                <w:sz w:val="24"/>
                <w:szCs w:val="24"/>
              </w:rPr>
              <w:t>中華郵政股份有限公司</w:t>
            </w:r>
            <w:r w:rsidR="00B84A6F" w:rsidRPr="00E25C77">
              <w:rPr>
                <w:sz w:val="24"/>
                <w:szCs w:val="24"/>
              </w:rPr>
              <w:t>、</w:t>
            </w:r>
            <w:r w:rsidRPr="00E25C77">
              <w:rPr>
                <w:rFonts w:hint="eastAsia"/>
                <w:sz w:val="24"/>
                <w:szCs w:val="24"/>
              </w:rPr>
              <w:t>中華電信股份有限公司</w:t>
            </w:r>
            <w:r w:rsidR="00B84A6F" w:rsidRPr="00E25C77">
              <w:rPr>
                <w:sz w:val="24"/>
                <w:szCs w:val="24"/>
              </w:rPr>
              <w:t>、</w:t>
            </w:r>
            <w:r w:rsidR="00D527D4" w:rsidRPr="00E25C77">
              <w:rPr>
                <w:rFonts w:hint="eastAsia"/>
                <w:sz w:val="24"/>
                <w:szCs w:val="24"/>
              </w:rPr>
              <w:t>國營臺灣鐵路股份有限公司</w:t>
            </w:r>
            <w:r w:rsidR="00B84A6F" w:rsidRPr="00E25C77">
              <w:rPr>
                <w:sz w:val="24"/>
                <w:szCs w:val="24"/>
              </w:rPr>
              <w:t>、</w:t>
            </w:r>
            <w:r w:rsidRPr="00E25C77">
              <w:rPr>
                <w:rFonts w:hint="eastAsia"/>
                <w:sz w:val="24"/>
                <w:szCs w:val="24"/>
              </w:rPr>
              <w:t>臺灣銀行</w:t>
            </w:r>
            <w:r w:rsidR="00B84A6F" w:rsidRPr="00E25C77">
              <w:rPr>
                <w:sz w:val="24"/>
                <w:szCs w:val="24"/>
              </w:rPr>
              <w:t>、土</w:t>
            </w:r>
            <w:r w:rsidRPr="00E25C77">
              <w:rPr>
                <w:rFonts w:hint="eastAsia"/>
                <w:sz w:val="24"/>
                <w:szCs w:val="24"/>
              </w:rPr>
              <w:t>地</w:t>
            </w:r>
            <w:r w:rsidR="00B84A6F" w:rsidRPr="00E25C77">
              <w:rPr>
                <w:sz w:val="24"/>
                <w:szCs w:val="24"/>
              </w:rPr>
              <w:t>銀</w:t>
            </w:r>
            <w:r w:rsidRPr="00E25C77">
              <w:rPr>
                <w:rFonts w:hint="eastAsia"/>
                <w:sz w:val="24"/>
                <w:szCs w:val="24"/>
              </w:rPr>
              <w:t>行</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340" w:firstLine="0"/>
              <w:jc w:val="right"/>
              <w:rPr>
                <w:sz w:val="24"/>
                <w:szCs w:val="24"/>
              </w:rPr>
            </w:pPr>
            <w:r w:rsidRPr="00E25C77">
              <w:rPr>
                <w:sz w:val="24"/>
                <w:szCs w:val="24"/>
              </w:rPr>
              <w:t>54</w:t>
            </w:r>
          </w:p>
        </w:tc>
      </w:tr>
      <w:tr w:rsidR="00D6236E" w:rsidRPr="00E25C77" w:rsidTr="00184DB0">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340" w:firstLine="0"/>
              <w:rPr>
                <w:sz w:val="24"/>
                <w:szCs w:val="24"/>
              </w:rPr>
            </w:pPr>
            <w:r w:rsidRPr="00E25C77">
              <w:rPr>
                <w:sz w:val="24"/>
                <w:szCs w:val="24"/>
              </w:rPr>
              <w:t>國防部</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340" w:firstLine="0"/>
              <w:rPr>
                <w:sz w:val="24"/>
                <w:szCs w:val="24"/>
              </w:rPr>
            </w:pPr>
            <w:r w:rsidRPr="00E25C77">
              <w:rPr>
                <w:sz w:val="24"/>
                <w:szCs w:val="24"/>
              </w:rPr>
              <w:t>國防部政治作戰局、軍備局</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340" w:firstLine="0"/>
              <w:jc w:val="right"/>
              <w:rPr>
                <w:sz w:val="24"/>
                <w:szCs w:val="24"/>
              </w:rPr>
            </w:pPr>
            <w:r w:rsidRPr="00E25C77">
              <w:rPr>
                <w:sz w:val="24"/>
                <w:szCs w:val="24"/>
              </w:rPr>
              <w:t>102</w:t>
            </w:r>
          </w:p>
        </w:tc>
      </w:tr>
      <w:tr w:rsidR="00D6236E" w:rsidRPr="00E25C77" w:rsidTr="00184DB0">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340" w:firstLine="0"/>
              <w:rPr>
                <w:sz w:val="24"/>
                <w:szCs w:val="24"/>
              </w:rPr>
            </w:pPr>
            <w:r w:rsidRPr="00E25C77">
              <w:rPr>
                <w:sz w:val="24"/>
                <w:szCs w:val="24"/>
              </w:rPr>
              <w:t>農業部</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340" w:firstLine="0"/>
              <w:rPr>
                <w:sz w:val="24"/>
                <w:szCs w:val="24"/>
              </w:rPr>
            </w:pPr>
            <w:r w:rsidRPr="00E25C77">
              <w:rPr>
                <w:sz w:val="24"/>
                <w:szCs w:val="24"/>
              </w:rPr>
              <w:t>農田水利署</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340" w:firstLine="0"/>
              <w:jc w:val="right"/>
              <w:rPr>
                <w:sz w:val="24"/>
                <w:szCs w:val="24"/>
              </w:rPr>
            </w:pPr>
            <w:r w:rsidRPr="00E25C77">
              <w:rPr>
                <w:sz w:val="24"/>
                <w:szCs w:val="24"/>
              </w:rPr>
              <w:t>17</w:t>
            </w:r>
          </w:p>
        </w:tc>
      </w:tr>
      <w:tr w:rsidR="00D6236E" w:rsidRPr="00E25C77" w:rsidTr="00184DB0">
        <w:trPr>
          <w:trHeight w:val="17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340" w:firstLine="0"/>
              <w:rPr>
                <w:sz w:val="24"/>
                <w:szCs w:val="24"/>
              </w:rPr>
            </w:pPr>
            <w:r w:rsidRPr="00E25C77">
              <w:rPr>
                <w:sz w:val="24"/>
                <w:szCs w:val="24"/>
              </w:rPr>
              <w:t>教育部</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340" w:firstLine="0"/>
              <w:rPr>
                <w:sz w:val="24"/>
                <w:szCs w:val="24"/>
              </w:rPr>
            </w:pPr>
            <w:r w:rsidRPr="00E25C77">
              <w:rPr>
                <w:sz w:val="24"/>
                <w:szCs w:val="24"/>
              </w:rPr>
              <w:t>-</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340" w:firstLine="0"/>
              <w:jc w:val="right"/>
              <w:rPr>
                <w:sz w:val="24"/>
                <w:szCs w:val="24"/>
              </w:rPr>
            </w:pPr>
            <w:r w:rsidRPr="00E25C77">
              <w:rPr>
                <w:sz w:val="24"/>
                <w:szCs w:val="24"/>
              </w:rPr>
              <w:t>3</w:t>
            </w:r>
          </w:p>
        </w:tc>
      </w:tr>
      <w:tr w:rsidR="00D6236E" w:rsidRPr="00E25C77" w:rsidTr="00184DB0">
        <w:trPr>
          <w:trHeight w:val="387"/>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340" w:firstLine="0"/>
              <w:rPr>
                <w:sz w:val="24"/>
                <w:szCs w:val="24"/>
              </w:rPr>
            </w:pPr>
            <w:r w:rsidRPr="00E25C77">
              <w:rPr>
                <w:sz w:val="24"/>
                <w:szCs w:val="24"/>
              </w:rPr>
              <w:t>財政部</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340" w:firstLine="0"/>
              <w:rPr>
                <w:sz w:val="24"/>
                <w:szCs w:val="24"/>
              </w:rPr>
            </w:pPr>
            <w:r w:rsidRPr="00E25C77">
              <w:rPr>
                <w:sz w:val="24"/>
                <w:szCs w:val="24"/>
              </w:rPr>
              <w:t>國有財產署</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340" w:firstLine="0"/>
              <w:jc w:val="right"/>
              <w:rPr>
                <w:sz w:val="24"/>
                <w:szCs w:val="24"/>
              </w:rPr>
            </w:pPr>
            <w:r w:rsidRPr="00E25C77">
              <w:rPr>
                <w:sz w:val="24"/>
                <w:szCs w:val="24"/>
              </w:rPr>
              <w:t>156</w:t>
            </w:r>
          </w:p>
        </w:tc>
      </w:tr>
      <w:tr w:rsidR="00D6236E" w:rsidRPr="00E25C77" w:rsidTr="00184DB0">
        <w:trPr>
          <w:trHeight w:val="1189"/>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340" w:firstLine="0"/>
              <w:rPr>
                <w:sz w:val="24"/>
                <w:szCs w:val="24"/>
              </w:rPr>
            </w:pPr>
            <w:r w:rsidRPr="00E25C77">
              <w:rPr>
                <w:sz w:val="24"/>
                <w:szCs w:val="24"/>
              </w:rPr>
              <w:t>地方政府</w:t>
            </w:r>
          </w:p>
        </w:tc>
        <w:tc>
          <w:tcPr>
            <w:tcW w:w="4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340" w:firstLine="0"/>
              <w:rPr>
                <w:sz w:val="24"/>
                <w:szCs w:val="24"/>
              </w:rPr>
            </w:pPr>
            <w:r w:rsidRPr="00E25C77">
              <w:rPr>
                <w:sz w:val="24"/>
                <w:szCs w:val="24"/>
              </w:rPr>
              <w:t>臺北市</w:t>
            </w:r>
            <w:r w:rsidR="007E55D9" w:rsidRPr="00E25C77">
              <w:rPr>
                <w:rFonts w:hint="eastAsia"/>
                <w:sz w:val="24"/>
                <w:szCs w:val="24"/>
              </w:rPr>
              <w:t>政府</w:t>
            </w:r>
            <w:r w:rsidRPr="00E25C77">
              <w:rPr>
                <w:sz w:val="24"/>
                <w:szCs w:val="24"/>
              </w:rPr>
              <w:t>、新北市</w:t>
            </w:r>
            <w:r w:rsidR="007E55D9" w:rsidRPr="00E25C77">
              <w:rPr>
                <w:rFonts w:hint="eastAsia"/>
                <w:sz w:val="24"/>
                <w:szCs w:val="24"/>
              </w:rPr>
              <w:t>政府</w:t>
            </w:r>
            <w:r w:rsidRPr="00E25C77">
              <w:rPr>
                <w:sz w:val="24"/>
                <w:szCs w:val="24"/>
              </w:rPr>
              <w:t>、</w:t>
            </w:r>
            <w:proofErr w:type="gramStart"/>
            <w:r w:rsidRPr="00E25C77">
              <w:rPr>
                <w:sz w:val="24"/>
                <w:szCs w:val="24"/>
              </w:rPr>
              <w:t>臺</w:t>
            </w:r>
            <w:proofErr w:type="gramEnd"/>
            <w:r w:rsidRPr="00E25C77">
              <w:rPr>
                <w:sz w:val="24"/>
                <w:szCs w:val="24"/>
              </w:rPr>
              <w:t>南市</w:t>
            </w:r>
            <w:r w:rsidR="007E55D9" w:rsidRPr="00E25C77">
              <w:rPr>
                <w:rFonts w:hint="eastAsia"/>
                <w:sz w:val="24"/>
                <w:szCs w:val="24"/>
              </w:rPr>
              <w:t>政府</w:t>
            </w:r>
            <w:r w:rsidRPr="00E25C77">
              <w:rPr>
                <w:sz w:val="24"/>
                <w:szCs w:val="24"/>
              </w:rPr>
              <w:t>、高雄市</w:t>
            </w:r>
            <w:r w:rsidR="007E55D9" w:rsidRPr="00E25C77">
              <w:rPr>
                <w:rFonts w:hint="eastAsia"/>
                <w:sz w:val="24"/>
                <w:szCs w:val="24"/>
              </w:rPr>
              <w:t>政府</w:t>
            </w:r>
            <w:r w:rsidRPr="00E25C77">
              <w:rPr>
                <w:sz w:val="24"/>
                <w:szCs w:val="24"/>
              </w:rPr>
              <w:t>、基隆市</w:t>
            </w:r>
            <w:r w:rsidR="007E55D9" w:rsidRPr="00E25C77">
              <w:rPr>
                <w:rFonts w:hint="eastAsia"/>
                <w:sz w:val="24"/>
                <w:szCs w:val="24"/>
              </w:rPr>
              <w:t>政府</w:t>
            </w:r>
            <w:r w:rsidRPr="00E25C77">
              <w:rPr>
                <w:sz w:val="24"/>
                <w:szCs w:val="24"/>
              </w:rPr>
              <w:t>、新竹市</w:t>
            </w:r>
            <w:r w:rsidR="007E55D9" w:rsidRPr="00E25C77">
              <w:rPr>
                <w:rFonts w:hint="eastAsia"/>
                <w:sz w:val="24"/>
                <w:szCs w:val="24"/>
              </w:rPr>
              <w:t>政府</w:t>
            </w:r>
            <w:r w:rsidRPr="00E25C77">
              <w:rPr>
                <w:sz w:val="24"/>
                <w:szCs w:val="24"/>
              </w:rPr>
              <w:t>、新竹縣</w:t>
            </w:r>
            <w:r w:rsidR="007E55D9" w:rsidRPr="00E25C77">
              <w:rPr>
                <w:rFonts w:hint="eastAsia"/>
                <w:sz w:val="24"/>
                <w:szCs w:val="24"/>
              </w:rPr>
              <w:t>政府</w:t>
            </w:r>
            <w:r w:rsidRPr="00E25C77">
              <w:rPr>
                <w:sz w:val="24"/>
                <w:szCs w:val="24"/>
              </w:rPr>
              <w:t>、彰化縣</w:t>
            </w:r>
            <w:r w:rsidR="007E55D9" w:rsidRPr="00E25C77">
              <w:rPr>
                <w:rFonts w:hint="eastAsia"/>
                <w:sz w:val="24"/>
                <w:szCs w:val="24"/>
              </w:rPr>
              <w:t>政府</w:t>
            </w:r>
            <w:r w:rsidRPr="00E25C77">
              <w:rPr>
                <w:sz w:val="24"/>
                <w:szCs w:val="24"/>
              </w:rPr>
              <w:t>、金門縣</w:t>
            </w:r>
            <w:r w:rsidR="007E55D9" w:rsidRPr="00E25C77">
              <w:rPr>
                <w:rFonts w:hint="eastAsia"/>
                <w:sz w:val="24"/>
                <w:szCs w:val="24"/>
              </w:rPr>
              <w:t>政府</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340" w:firstLine="0"/>
              <w:jc w:val="right"/>
              <w:rPr>
                <w:sz w:val="24"/>
                <w:szCs w:val="24"/>
              </w:rPr>
            </w:pPr>
            <w:r w:rsidRPr="00E25C77">
              <w:rPr>
                <w:sz w:val="24"/>
                <w:szCs w:val="24"/>
              </w:rPr>
              <w:t>21</w:t>
            </w:r>
          </w:p>
        </w:tc>
      </w:tr>
      <w:tr w:rsidR="00D6236E" w:rsidRPr="00E25C77" w:rsidTr="00184DB0">
        <w:trPr>
          <w:trHeight w:val="329"/>
          <w:jc w:val="center"/>
        </w:trPr>
        <w:tc>
          <w:tcPr>
            <w:tcW w:w="87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84A6F" w:rsidRPr="00E25C77" w:rsidRDefault="00B84A6F" w:rsidP="00184DB0">
            <w:pPr>
              <w:ind w:left="0" w:firstLine="0"/>
              <w:rPr>
                <w:sz w:val="24"/>
                <w:szCs w:val="24"/>
              </w:rPr>
            </w:pPr>
            <w:proofErr w:type="gramStart"/>
            <w:r w:rsidRPr="00E25C77">
              <w:rPr>
                <w:sz w:val="24"/>
                <w:szCs w:val="24"/>
              </w:rPr>
              <w:t>註</w:t>
            </w:r>
            <w:proofErr w:type="gramEnd"/>
            <w:r w:rsidRPr="00E25C77">
              <w:rPr>
                <w:sz w:val="24"/>
                <w:szCs w:val="24"/>
              </w:rPr>
              <w:t>：</w:t>
            </w:r>
          </w:p>
          <w:p w:rsidR="00B84A6F" w:rsidRPr="00E25C77" w:rsidRDefault="00B84A6F" w:rsidP="00333D71">
            <w:pPr>
              <w:pStyle w:val="af8"/>
              <w:numPr>
                <w:ilvl w:val="0"/>
                <w:numId w:val="56"/>
              </w:numPr>
              <w:ind w:leftChars="0"/>
              <w:rPr>
                <w:sz w:val="24"/>
                <w:szCs w:val="24"/>
              </w:rPr>
            </w:pPr>
            <w:r w:rsidRPr="00E25C77">
              <w:rPr>
                <w:sz w:val="24"/>
                <w:szCs w:val="24"/>
              </w:rPr>
              <w:t>本表未包含地方政府興辦案件。</w:t>
            </w:r>
          </w:p>
          <w:p w:rsidR="00B84A6F" w:rsidRPr="00E25C77" w:rsidRDefault="00B84A6F" w:rsidP="00333D71">
            <w:pPr>
              <w:pStyle w:val="af8"/>
              <w:numPr>
                <w:ilvl w:val="0"/>
                <w:numId w:val="56"/>
              </w:numPr>
              <w:ind w:leftChars="0"/>
              <w:rPr>
                <w:sz w:val="24"/>
                <w:szCs w:val="24"/>
              </w:rPr>
            </w:pPr>
            <w:r w:rsidRPr="00E25C77">
              <w:rPr>
                <w:sz w:val="24"/>
                <w:szCs w:val="24"/>
              </w:rPr>
              <w:t>同1處基地可能由數個單位提供</w:t>
            </w:r>
          </w:p>
        </w:tc>
      </w:tr>
    </w:tbl>
    <w:p w:rsidR="00B84A6F" w:rsidRPr="00E25C77" w:rsidRDefault="00B84A6F" w:rsidP="00B84A6F">
      <w:pPr>
        <w:pStyle w:val="2"/>
        <w:numPr>
          <w:ilvl w:val="0"/>
          <w:numId w:val="0"/>
        </w:numPr>
      </w:pPr>
      <w:r w:rsidRPr="00E25C77">
        <w:rPr>
          <w:rFonts w:hint="eastAsia"/>
          <w:noProof/>
          <w:sz w:val="24"/>
          <w:szCs w:val="24"/>
        </w:rPr>
        <w:t>資料來源：內政部提供。</w:t>
      </w:r>
    </w:p>
    <w:p w:rsidR="00B6290B" w:rsidRPr="00E25C77" w:rsidRDefault="00B84A6F" w:rsidP="00DC3344">
      <w:pPr>
        <w:pStyle w:val="3"/>
        <w:rPr>
          <w:szCs w:val="48"/>
        </w:rPr>
      </w:pPr>
      <w:r w:rsidRPr="00E25C77">
        <w:rPr>
          <w:rFonts w:hint="eastAsia"/>
          <w:szCs w:val="48"/>
        </w:rPr>
        <w:t>鑒於國有土地乃重要的全民資產，具有促進社會與全民福祉之使命，社會大眾對其管理運用抱有高度期許。</w:t>
      </w:r>
      <w:proofErr w:type="gramStart"/>
      <w:r w:rsidRPr="00E25C77">
        <w:rPr>
          <w:rFonts w:hint="eastAsia"/>
          <w:szCs w:val="48"/>
        </w:rPr>
        <w:t>然</w:t>
      </w:r>
      <w:r w:rsidR="00DC3344" w:rsidRPr="00E25C77">
        <w:rPr>
          <w:rFonts w:hint="eastAsia"/>
          <w:szCs w:val="48"/>
        </w:rPr>
        <w:t>本院</w:t>
      </w:r>
      <w:proofErr w:type="gramEnd"/>
      <w:r w:rsidR="00DC3344" w:rsidRPr="00E25C77">
        <w:rPr>
          <w:rFonts w:hint="eastAsia"/>
          <w:szCs w:val="48"/>
        </w:rPr>
        <w:t>去</w:t>
      </w:r>
      <w:r w:rsidRPr="00E25C77">
        <w:rPr>
          <w:rFonts w:hint="eastAsia"/>
          <w:szCs w:val="48"/>
        </w:rPr>
        <w:t>(111)</w:t>
      </w:r>
      <w:r w:rsidR="00DC3344" w:rsidRPr="00E25C77">
        <w:rPr>
          <w:rFonts w:hint="eastAsia"/>
          <w:szCs w:val="48"/>
        </w:rPr>
        <w:t>年曾對國有土地之使用管理議題進行專案調查研究，相關結論與建議指出「國有土地數量龐大，使用情形複雜，且分散各地，各機關經管人力相對有限，不僅影</w:t>
      </w:r>
      <w:r w:rsidR="00D527D4" w:rsidRPr="00E25C77">
        <w:rPr>
          <w:rFonts w:hint="eastAsia"/>
          <w:szCs w:val="48"/>
        </w:rPr>
        <w:t>響</w:t>
      </w:r>
      <w:r w:rsidR="00DC3344" w:rsidRPr="00E25C77">
        <w:rPr>
          <w:rFonts w:hint="eastAsia"/>
          <w:szCs w:val="48"/>
        </w:rPr>
        <w:t>國有土地管理成效，亦限制排除占用處理量能，在目前政府</w:t>
      </w:r>
      <w:r w:rsidR="00D527D4" w:rsidRPr="00E25C77">
        <w:rPr>
          <w:rFonts w:hint="eastAsia"/>
          <w:szCs w:val="48"/>
        </w:rPr>
        <w:t>組</w:t>
      </w:r>
      <w:r w:rsidR="00DC3344" w:rsidRPr="00E25C77">
        <w:rPr>
          <w:rFonts w:hint="eastAsia"/>
          <w:szCs w:val="48"/>
        </w:rPr>
        <w:t>織員額管控之原則下，如何有效因應，實為國有土地管理重要課題。」</w:t>
      </w:r>
    </w:p>
    <w:p w:rsidR="00CC0C94" w:rsidRPr="00E25C77" w:rsidRDefault="00A834D6" w:rsidP="00DC3344">
      <w:pPr>
        <w:pStyle w:val="3"/>
        <w:rPr>
          <w:szCs w:val="48"/>
        </w:rPr>
      </w:pPr>
      <w:r w:rsidRPr="00E25C77">
        <w:rPr>
          <w:rFonts w:hint="eastAsia"/>
          <w:szCs w:val="48"/>
        </w:rPr>
        <w:t>再</w:t>
      </w:r>
      <w:r w:rsidR="00CC0C94" w:rsidRPr="00E25C77">
        <w:rPr>
          <w:rFonts w:hint="eastAsia"/>
          <w:szCs w:val="48"/>
        </w:rPr>
        <w:t>經本院調查，截至112年中</w:t>
      </w:r>
      <w:r w:rsidR="003E2B1C" w:rsidRPr="00E25C77">
        <w:rPr>
          <w:rStyle w:val="afe"/>
          <w:szCs w:val="48"/>
        </w:rPr>
        <w:footnoteReference w:id="13"/>
      </w:r>
      <w:r w:rsidR="00CC0C94" w:rsidRPr="00E25C77">
        <w:rPr>
          <w:rFonts w:hint="eastAsia"/>
          <w:szCs w:val="48"/>
        </w:rPr>
        <w:t>，財政部國有財產署與各直轄市政府管有6都範圍內</w:t>
      </w:r>
      <w:r w:rsidR="00C21DB2" w:rsidRPr="00E25C77">
        <w:rPr>
          <w:rFonts w:hint="eastAsia"/>
          <w:szCs w:val="48"/>
        </w:rPr>
        <w:t>大面積(500平方公尺以上)住、商、</w:t>
      </w:r>
      <w:proofErr w:type="gramStart"/>
      <w:r w:rsidR="00C21DB2" w:rsidRPr="00E25C77">
        <w:rPr>
          <w:rFonts w:hint="eastAsia"/>
          <w:szCs w:val="48"/>
        </w:rPr>
        <w:t>工</w:t>
      </w:r>
      <w:bookmarkStart w:id="5" w:name="_Hlk156488787"/>
      <w:r w:rsidR="001D22A3" w:rsidRPr="00E25C77">
        <w:rPr>
          <w:rFonts w:hint="eastAsia"/>
          <w:szCs w:val="48"/>
        </w:rPr>
        <w:t>非公</w:t>
      </w:r>
      <w:r w:rsidR="00C21DB2" w:rsidRPr="00E25C77">
        <w:rPr>
          <w:rFonts w:hint="eastAsia"/>
          <w:szCs w:val="48"/>
        </w:rPr>
        <w:t>用</w:t>
      </w:r>
      <w:proofErr w:type="gramEnd"/>
      <w:r w:rsidR="001D22A3" w:rsidRPr="00E25C77">
        <w:rPr>
          <w:rFonts w:hint="eastAsia"/>
          <w:szCs w:val="48"/>
        </w:rPr>
        <w:t>公</w:t>
      </w:r>
      <w:r w:rsidR="00C21DB2" w:rsidRPr="00E25C77">
        <w:rPr>
          <w:rFonts w:hint="eastAsia"/>
          <w:szCs w:val="48"/>
        </w:rPr>
        <w:t>地</w:t>
      </w:r>
      <w:bookmarkEnd w:id="5"/>
      <w:r w:rsidR="00C21DB2" w:rsidRPr="00E25C77">
        <w:rPr>
          <w:rFonts w:hint="eastAsia"/>
          <w:szCs w:val="48"/>
        </w:rPr>
        <w:t>中，有72.29公頃</w:t>
      </w:r>
      <w:r w:rsidR="00CC0C94" w:rsidRPr="00E25C77">
        <w:rPr>
          <w:rFonts w:hint="eastAsia"/>
          <w:szCs w:val="48"/>
        </w:rPr>
        <w:t>遭</w:t>
      </w:r>
      <w:r w:rsidR="00C21DB2" w:rsidRPr="00E25C77">
        <w:rPr>
          <w:rFonts w:hint="eastAsia"/>
          <w:szCs w:val="48"/>
        </w:rPr>
        <w:t>到</w:t>
      </w:r>
      <w:r w:rsidR="00CC0C94" w:rsidRPr="00E25C77">
        <w:rPr>
          <w:rFonts w:hint="eastAsia"/>
          <w:szCs w:val="48"/>
        </w:rPr>
        <w:t>占用、</w:t>
      </w:r>
      <w:r w:rsidR="00BB0463" w:rsidRPr="00E25C77">
        <w:rPr>
          <w:rFonts w:hint="eastAsia"/>
          <w:szCs w:val="48"/>
        </w:rPr>
        <w:t>464.83</w:t>
      </w:r>
      <w:r w:rsidR="00C21DB2" w:rsidRPr="00E25C77">
        <w:rPr>
          <w:rFonts w:hint="eastAsia"/>
          <w:szCs w:val="48"/>
        </w:rPr>
        <w:t>公頃出現</w:t>
      </w:r>
      <w:r w:rsidR="00CC0C94" w:rsidRPr="00E25C77">
        <w:rPr>
          <w:rFonts w:hint="eastAsia"/>
          <w:szCs w:val="48"/>
        </w:rPr>
        <w:t>空(閒)置</w:t>
      </w:r>
      <w:r w:rsidR="00C21DB2" w:rsidRPr="00E25C77">
        <w:rPr>
          <w:rFonts w:hint="eastAsia"/>
          <w:szCs w:val="48"/>
        </w:rPr>
        <w:t>情形，總面積</w:t>
      </w:r>
      <w:r w:rsidR="00CC0C94" w:rsidRPr="00E25C77">
        <w:rPr>
          <w:rFonts w:hint="eastAsia"/>
          <w:szCs w:val="48"/>
        </w:rPr>
        <w:t>高達</w:t>
      </w:r>
      <w:r w:rsidR="00BB0463" w:rsidRPr="00E25C77">
        <w:rPr>
          <w:rFonts w:hint="eastAsia"/>
          <w:szCs w:val="48"/>
        </w:rPr>
        <w:t>537.12</w:t>
      </w:r>
      <w:r w:rsidR="00CC0C94" w:rsidRPr="00E25C77">
        <w:rPr>
          <w:rFonts w:hint="eastAsia"/>
          <w:szCs w:val="48"/>
        </w:rPr>
        <w:t>公頃</w:t>
      </w:r>
      <w:r w:rsidR="00C21DB2" w:rsidRPr="00E25C77">
        <w:rPr>
          <w:rFonts w:hint="eastAsia"/>
          <w:szCs w:val="48"/>
        </w:rPr>
        <w:t>，明顯未發揮公地應有效益</w:t>
      </w:r>
      <w:r w:rsidR="00CC0C94" w:rsidRPr="00E25C77">
        <w:rPr>
          <w:rFonts w:hint="eastAsia"/>
          <w:szCs w:val="48"/>
        </w:rPr>
        <w:t>。</w:t>
      </w:r>
      <w:proofErr w:type="gramStart"/>
      <w:r w:rsidR="00CC0C94" w:rsidRPr="00E25C77">
        <w:rPr>
          <w:rFonts w:hint="eastAsia"/>
          <w:szCs w:val="48"/>
        </w:rPr>
        <w:t>爰</w:t>
      </w:r>
      <w:proofErr w:type="gramEnd"/>
      <w:r w:rsidR="00CC0C94" w:rsidRPr="00E25C77">
        <w:rPr>
          <w:rFonts w:hint="eastAsia"/>
          <w:szCs w:val="48"/>
        </w:rPr>
        <w:t>此，如何</w:t>
      </w:r>
      <w:r w:rsidR="00C21DB2" w:rsidRPr="00E25C77">
        <w:rPr>
          <w:rFonts w:hint="eastAsia"/>
          <w:szCs w:val="48"/>
        </w:rPr>
        <w:t>進一步</w:t>
      </w:r>
      <w:r w:rsidR="00CC0C94" w:rsidRPr="00E25C77">
        <w:rPr>
          <w:rFonts w:hint="eastAsia"/>
          <w:szCs w:val="48"/>
        </w:rPr>
        <w:t>盤點整合、統籌調配，並切實評估利用都會區公有土地，以協助青年世代、中產階級與經濟、社會弱勢族群有穩定可負擔的安居之所，落實居住正義，有賴公產</w:t>
      </w:r>
      <w:r w:rsidR="00D527D4" w:rsidRPr="00E25C77">
        <w:rPr>
          <w:rFonts w:hint="eastAsia"/>
          <w:szCs w:val="48"/>
        </w:rPr>
        <w:t>管理</w:t>
      </w:r>
      <w:r w:rsidR="00CC0C94" w:rsidRPr="00E25C77">
        <w:rPr>
          <w:rFonts w:hint="eastAsia"/>
          <w:szCs w:val="48"/>
        </w:rPr>
        <w:t>機關妥謀因應。</w:t>
      </w:r>
    </w:p>
    <w:p w:rsidR="00CC0C94" w:rsidRPr="00E25C77" w:rsidRDefault="003E2B1C" w:rsidP="003E2B1C">
      <w:pPr>
        <w:pStyle w:val="aff3"/>
        <w:jc w:val="center"/>
        <w:rPr>
          <w:i w:val="0"/>
          <w:sz w:val="32"/>
          <w:szCs w:val="32"/>
        </w:rPr>
      </w:pPr>
      <w:r w:rsidRPr="00E25C77">
        <w:rPr>
          <w:rFonts w:hint="eastAsia"/>
          <w:i w:val="0"/>
          <w:sz w:val="32"/>
          <w:szCs w:val="32"/>
        </w:rPr>
        <w:t>表</w:t>
      </w:r>
      <w:r w:rsidRPr="00E25C77">
        <w:rPr>
          <w:i w:val="0"/>
          <w:sz w:val="32"/>
          <w:szCs w:val="32"/>
        </w:rPr>
        <w:fldChar w:fldCharType="begin"/>
      </w:r>
      <w:r w:rsidRPr="00E25C77">
        <w:rPr>
          <w:i w:val="0"/>
          <w:sz w:val="32"/>
          <w:szCs w:val="32"/>
        </w:rPr>
        <w:instrText xml:space="preserve"> </w:instrText>
      </w:r>
      <w:r w:rsidRPr="00E25C77">
        <w:rPr>
          <w:rFonts w:hint="eastAsia"/>
          <w:i w:val="0"/>
          <w:sz w:val="32"/>
          <w:szCs w:val="32"/>
        </w:rPr>
        <w:instrText>SEQ 表 \* ARABIC</w:instrText>
      </w:r>
      <w:r w:rsidRPr="00E25C77">
        <w:rPr>
          <w:i w:val="0"/>
          <w:sz w:val="32"/>
          <w:szCs w:val="32"/>
        </w:rPr>
        <w:instrText xml:space="preserve"> </w:instrText>
      </w:r>
      <w:r w:rsidRPr="00E25C77">
        <w:rPr>
          <w:i w:val="0"/>
          <w:sz w:val="32"/>
          <w:szCs w:val="32"/>
        </w:rPr>
        <w:fldChar w:fldCharType="separate"/>
      </w:r>
      <w:r w:rsidR="009C0014" w:rsidRPr="00E25C77">
        <w:rPr>
          <w:i w:val="0"/>
          <w:noProof/>
          <w:sz w:val="32"/>
          <w:szCs w:val="32"/>
        </w:rPr>
        <w:t>23</w:t>
      </w:r>
      <w:r w:rsidRPr="00E25C77">
        <w:rPr>
          <w:i w:val="0"/>
          <w:sz w:val="32"/>
          <w:szCs w:val="32"/>
        </w:rPr>
        <w:fldChar w:fldCharType="end"/>
      </w:r>
      <w:r w:rsidRPr="00E25C77">
        <w:rPr>
          <w:rFonts w:hint="eastAsia"/>
          <w:i w:val="0"/>
          <w:sz w:val="32"/>
          <w:szCs w:val="32"/>
        </w:rPr>
        <w:t>、6都範圍內遭占用之大面積住</w:t>
      </w:r>
      <w:proofErr w:type="gramStart"/>
      <w:r w:rsidRPr="00E25C77">
        <w:rPr>
          <w:rFonts w:hint="eastAsia"/>
          <w:i w:val="0"/>
          <w:sz w:val="32"/>
          <w:szCs w:val="32"/>
        </w:rPr>
        <w:t>商工</w:t>
      </w:r>
      <w:r w:rsidR="00744E62" w:rsidRPr="00E25C77">
        <w:rPr>
          <w:rFonts w:hint="eastAsia"/>
          <w:i w:val="0"/>
          <w:sz w:val="32"/>
          <w:szCs w:val="32"/>
        </w:rPr>
        <w:t>非公用</w:t>
      </w:r>
      <w:proofErr w:type="gramEnd"/>
      <w:r w:rsidRPr="00E25C77">
        <w:rPr>
          <w:rFonts w:hint="eastAsia"/>
          <w:i w:val="0"/>
          <w:sz w:val="32"/>
          <w:szCs w:val="32"/>
        </w:rPr>
        <w:t>公地統計表</w:t>
      </w:r>
    </w:p>
    <w:tbl>
      <w:tblPr>
        <w:tblW w:w="8856" w:type="dxa"/>
        <w:tblLayout w:type="fixed"/>
        <w:tblCellMar>
          <w:left w:w="28" w:type="dxa"/>
          <w:right w:w="28" w:type="dxa"/>
        </w:tblCellMar>
        <w:tblLook w:val="04A0" w:firstRow="1" w:lastRow="0" w:firstColumn="1" w:lastColumn="0" w:noHBand="0" w:noVBand="1"/>
      </w:tblPr>
      <w:tblGrid>
        <w:gridCol w:w="1771"/>
        <w:gridCol w:w="1769"/>
        <w:gridCol w:w="1773"/>
        <w:gridCol w:w="1771"/>
        <w:gridCol w:w="1772"/>
      </w:tblGrid>
      <w:tr w:rsidR="009B456B" w:rsidRPr="00E25C77" w:rsidTr="00C21DB2">
        <w:trPr>
          <w:trHeight w:val="340"/>
          <w:tblHeader/>
        </w:trPr>
        <w:tc>
          <w:tcPr>
            <w:tcW w:w="177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項目</w:t>
            </w:r>
          </w:p>
        </w:tc>
        <w:tc>
          <w:tcPr>
            <w:tcW w:w="3542"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500</w:t>
            </w:r>
            <w:r w:rsidR="002F0F63" w:rsidRPr="00E25C77">
              <w:rPr>
                <w:rFonts w:hAnsi="標楷體" w:cs="新細明體" w:hint="eastAsia"/>
                <w:kern w:val="0"/>
                <w:sz w:val="24"/>
                <w:szCs w:val="24"/>
              </w:rPr>
              <w:t>-</w:t>
            </w:r>
            <w:r w:rsidRPr="00E25C77">
              <w:rPr>
                <w:rFonts w:hAnsi="標楷體" w:cs="新細明體" w:hint="eastAsia"/>
                <w:kern w:val="0"/>
                <w:sz w:val="24"/>
                <w:szCs w:val="24"/>
              </w:rPr>
              <w:t>1,650平方公尺</w:t>
            </w:r>
          </w:p>
        </w:tc>
        <w:tc>
          <w:tcPr>
            <w:tcW w:w="3543"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1,650平方公尺以上</w:t>
            </w:r>
          </w:p>
        </w:tc>
      </w:tr>
      <w:tr w:rsidR="009B456B" w:rsidRPr="00E25C77" w:rsidTr="00C21DB2">
        <w:trPr>
          <w:trHeight w:val="680"/>
          <w:tblHeader/>
        </w:trPr>
        <w:tc>
          <w:tcPr>
            <w:tcW w:w="1771"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縣市別</w:t>
            </w:r>
          </w:p>
        </w:tc>
        <w:tc>
          <w:tcPr>
            <w:tcW w:w="1769" w:type="dxa"/>
            <w:tcBorders>
              <w:top w:val="nil"/>
              <w:left w:val="nil"/>
              <w:bottom w:val="single" w:sz="4" w:space="0" w:color="auto"/>
              <w:right w:val="single" w:sz="4" w:space="0" w:color="auto"/>
            </w:tcBorders>
            <w:shd w:val="clear" w:color="auto" w:fill="DBE5F1" w:themeFill="accent1" w:themeFillTint="33"/>
            <w:vAlign w:val="center"/>
            <w:hideMark/>
          </w:tcPr>
          <w:p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筆(錄)數</w:t>
            </w:r>
          </w:p>
        </w:tc>
        <w:tc>
          <w:tcPr>
            <w:tcW w:w="1773" w:type="dxa"/>
            <w:tcBorders>
              <w:top w:val="nil"/>
              <w:left w:val="nil"/>
              <w:bottom w:val="single" w:sz="4" w:space="0" w:color="auto"/>
              <w:right w:val="single" w:sz="4" w:space="0" w:color="auto"/>
            </w:tcBorders>
            <w:shd w:val="clear" w:color="auto" w:fill="DBE5F1" w:themeFill="accent1" w:themeFillTint="33"/>
            <w:vAlign w:val="center"/>
            <w:hideMark/>
          </w:tcPr>
          <w:p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面積(公頃)</w:t>
            </w:r>
          </w:p>
        </w:tc>
        <w:tc>
          <w:tcPr>
            <w:tcW w:w="1771" w:type="dxa"/>
            <w:tcBorders>
              <w:top w:val="nil"/>
              <w:left w:val="nil"/>
              <w:bottom w:val="single" w:sz="4" w:space="0" w:color="auto"/>
              <w:right w:val="single" w:sz="4" w:space="0" w:color="auto"/>
            </w:tcBorders>
            <w:shd w:val="clear" w:color="auto" w:fill="DBE5F1" w:themeFill="accent1" w:themeFillTint="33"/>
            <w:vAlign w:val="center"/>
            <w:hideMark/>
          </w:tcPr>
          <w:p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筆(錄)數</w:t>
            </w:r>
          </w:p>
        </w:tc>
        <w:tc>
          <w:tcPr>
            <w:tcW w:w="1772" w:type="dxa"/>
            <w:tcBorders>
              <w:top w:val="nil"/>
              <w:left w:val="nil"/>
              <w:bottom w:val="single" w:sz="4" w:space="0" w:color="auto"/>
              <w:right w:val="single" w:sz="4" w:space="0" w:color="auto"/>
            </w:tcBorders>
            <w:shd w:val="clear" w:color="auto" w:fill="DBE5F1" w:themeFill="accent1" w:themeFillTint="33"/>
            <w:vAlign w:val="center"/>
            <w:hideMark/>
          </w:tcPr>
          <w:p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面積(公頃)</w:t>
            </w:r>
          </w:p>
        </w:tc>
      </w:tr>
      <w:tr w:rsidR="009B456B" w:rsidRPr="00E25C77" w:rsidTr="003E2B1C">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國產署</w:t>
            </w:r>
          </w:p>
        </w:tc>
        <w:tc>
          <w:tcPr>
            <w:tcW w:w="1769"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344</w:t>
            </w:r>
          </w:p>
        </w:tc>
        <w:tc>
          <w:tcPr>
            <w:tcW w:w="1773"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28.50</w:t>
            </w:r>
          </w:p>
        </w:tc>
        <w:tc>
          <w:tcPr>
            <w:tcW w:w="1771"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42</w:t>
            </w:r>
          </w:p>
        </w:tc>
        <w:tc>
          <w:tcPr>
            <w:tcW w:w="1772"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19.64</w:t>
            </w:r>
          </w:p>
        </w:tc>
      </w:tr>
      <w:tr w:rsidR="009B456B" w:rsidRPr="00E25C77" w:rsidTr="003E2B1C">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臺北市</w:t>
            </w:r>
          </w:p>
        </w:tc>
        <w:tc>
          <w:tcPr>
            <w:tcW w:w="1769"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599</w:t>
            </w:r>
          </w:p>
        </w:tc>
        <w:tc>
          <w:tcPr>
            <w:tcW w:w="1773"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5.34</w:t>
            </w:r>
          </w:p>
        </w:tc>
        <w:tc>
          <w:tcPr>
            <w:tcW w:w="1771"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175</w:t>
            </w:r>
          </w:p>
        </w:tc>
        <w:tc>
          <w:tcPr>
            <w:tcW w:w="1772"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8.25</w:t>
            </w:r>
          </w:p>
        </w:tc>
      </w:tr>
      <w:tr w:rsidR="009B456B" w:rsidRPr="00E25C77" w:rsidTr="003E2B1C">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新北市</w:t>
            </w:r>
          </w:p>
        </w:tc>
        <w:tc>
          <w:tcPr>
            <w:tcW w:w="1769"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4</w:t>
            </w:r>
          </w:p>
        </w:tc>
        <w:tc>
          <w:tcPr>
            <w:tcW w:w="1773"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0.05</w:t>
            </w:r>
          </w:p>
        </w:tc>
        <w:tc>
          <w:tcPr>
            <w:tcW w:w="1771"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2"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0.00</w:t>
            </w:r>
          </w:p>
        </w:tc>
      </w:tr>
      <w:tr w:rsidR="009B456B" w:rsidRPr="00E25C77" w:rsidTr="003E2B1C">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桃園市</w:t>
            </w:r>
          </w:p>
        </w:tc>
        <w:tc>
          <w:tcPr>
            <w:tcW w:w="1769"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1</w:t>
            </w:r>
          </w:p>
        </w:tc>
        <w:tc>
          <w:tcPr>
            <w:tcW w:w="1773"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0.06</w:t>
            </w:r>
          </w:p>
        </w:tc>
        <w:tc>
          <w:tcPr>
            <w:tcW w:w="1771"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2"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0.00</w:t>
            </w:r>
          </w:p>
        </w:tc>
      </w:tr>
      <w:tr w:rsidR="009B456B" w:rsidRPr="00E25C77" w:rsidTr="003E2B1C">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E2B1C" w:rsidRPr="00E25C77" w:rsidRDefault="003E2B1C" w:rsidP="003E2B1C">
            <w:pPr>
              <w:ind w:left="0" w:firstLine="0"/>
              <w:jc w:val="distribute"/>
              <w:rPr>
                <w:rFonts w:hAnsi="標楷體" w:cs="新細明體"/>
                <w:kern w:val="0"/>
                <w:sz w:val="24"/>
                <w:szCs w:val="24"/>
              </w:rPr>
            </w:pPr>
            <w:proofErr w:type="gramStart"/>
            <w:r w:rsidRPr="00E25C77">
              <w:rPr>
                <w:rFonts w:hAnsi="標楷體" w:cs="新細明體" w:hint="eastAsia"/>
                <w:kern w:val="0"/>
                <w:sz w:val="24"/>
                <w:szCs w:val="24"/>
              </w:rPr>
              <w:t>臺</w:t>
            </w:r>
            <w:proofErr w:type="gramEnd"/>
            <w:r w:rsidRPr="00E25C77">
              <w:rPr>
                <w:rFonts w:hAnsi="標楷體" w:cs="新細明體" w:hint="eastAsia"/>
                <w:kern w:val="0"/>
                <w:sz w:val="24"/>
                <w:szCs w:val="24"/>
              </w:rPr>
              <w:t>中市</w:t>
            </w:r>
          </w:p>
        </w:tc>
        <w:tc>
          <w:tcPr>
            <w:tcW w:w="1769"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31</w:t>
            </w:r>
          </w:p>
        </w:tc>
        <w:tc>
          <w:tcPr>
            <w:tcW w:w="1773"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1.08</w:t>
            </w:r>
          </w:p>
        </w:tc>
        <w:tc>
          <w:tcPr>
            <w:tcW w:w="1771"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3</w:t>
            </w:r>
          </w:p>
        </w:tc>
        <w:tc>
          <w:tcPr>
            <w:tcW w:w="1772"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0.44</w:t>
            </w:r>
          </w:p>
        </w:tc>
      </w:tr>
      <w:tr w:rsidR="009B456B" w:rsidRPr="00E25C77" w:rsidTr="003E2B1C">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E2B1C" w:rsidRPr="00E25C77" w:rsidRDefault="003E2B1C" w:rsidP="003E2B1C">
            <w:pPr>
              <w:ind w:left="0" w:firstLine="0"/>
              <w:jc w:val="distribute"/>
              <w:rPr>
                <w:rFonts w:hAnsi="標楷體" w:cs="新細明體"/>
                <w:kern w:val="0"/>
                <w:sz w:val="24"/>
                <w:szCs w:val="24"/>
              </w:rPr>
            </w:pPr>
            <w:proofErr w:type="gramStart"/>
            <w:r w:rsidRPr="00E25C77">
              <w:rPr>
                <w:rFonts w:hAnsi="標楷體" w:cs="新細明體" w:hint="eastAsia"/>
                <w:kern w:val="0"/>
                <w:sz w:val="24"/>
                <w:szCs w:val="24"/>
              </w:rPr>
              <w:t>臺</w:t>
            </w:r>
            <w:proofErr w:type="gramEnd"/>
            <w:r w:rsidRPr="00E25C77">
              <w:rPr>
                <w:rFonts w:hAnsi="標楷體" w:cs="新細明體" w:hint="eastAsia"/>
                <w:kern w:val="0"/>
                <w:sz w:val="24"/>
                <w:szCs w:val="24"/>
              </w:rPr>
              <w:t>南市</w:t>
            </w:r>
          </w:p>
        </w:tc>
        <w:tc>
          <w:tcPr>
            <w:tcW w:w="1769"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3</w:t>
            </w:r>
          </w:p>
        </w:tc>
        <w:tc>
          <w:tcPr>
            <w:tcW w:w="1773"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0.48</w:t>
            </w:r>
          </w:p>
        </w:tc>
        <w:tc>
          <w:tcPr>
            <w:tcW w:w="1771"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2"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0.00</w:t>
            </w:r>
          </w:p>
        </w:tc>
      </w:tr>
      <w:tr w:rsidR="009B456B" w:rsidRPr="00E25C77" w:rsidTr="003E2B1C">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高雄市</w:t>
            </w:r>
          </w:p>
        </w:tc>
        <w:tc>
          <w:tcPr>
            <w:tcW w:w="1769"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51</w:t>
            </w:r>
          </w:p>
        </w:tc>
        <w:tc>
          <w:tcPr>
            <w:tcW w:w="1773"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1.00</w:t>
            </w:r>
          </w:p>
        </w:tc>
        <w:tc>
          <w:tcPr>
            <w:tcW w:w="1771"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31</w:t>
            </w:r>
          </w:p>
        </w:tc>
        <w:tc>
          <w:tcPr>
            <w:tcW w:w="1772" w:type="dxa"/>
            <w:tcBorders>
              <w:top w:val="nil"/>
              <w:left w:val="nil"/>
              <w:bottom w:val="single" w:sz="4" w:space="0" w:color="auto"/>
              <w:right w:val="single" w:sz="4" w:space="0" w:color="auto"/>
            </w:tcBorders>
            <w:shd w:val="clear" w:color="auto" w:fill="auto"/>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7.45</w:t>
            </w:r>
          </w:p>
        </w:tc>
      </w:tr>
      <w:tr w:rsidR="009B456B" w:rsidRPr="00E25C77" w:rsidTr="003E2B1C">
        <w:trPr>
          <w:trHeight w:val="340"/>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rsidR="003E2B1C" w:rsidRPr="00E25C77" w:rsidRDefault="003E2B1C" w:rsidP="003E2B1C">
            <w:pPr>
              <w:ind w:left="0" w:firstLine="0"/>
              <w:jc w:val="distribute"/>
              <w:rPr>
                <w:rFonts w:hAnsi="標楷體" w:cs="新細明體"/>
                <w:kern w:val="0"/>
                <w:sz w:val="24"/>
                <w:szCs w:val="24"/>
              </w:rPr>
            </w:pPr>
            <w:r w:rsidRPr="00E25C77">
              <w:rPr>
                <w:rFonts w:hAnsi="標楷體" w:cs="新細明體" w:hint="eastAsia"/>
                <w:kern w:val="0"/>
                <w:sz w:val="24"/>
                <w:szCs w:val="24"/>
              </w:rPr>
              <w:t>總       計</w:t>
            </w:r>
          </w:p>
        </w:tc>
        <w:tc>
          <w:tcPr>
            <w:tcW w:w="1769" w:type="dxa"/>
            <w:tcBorders>
              <w:top w:val="nil"/>
              <w:left w:val="nil"/>
              <w:bottom w:val="single" w:sz="4" w:space="0" w:color="auto"/>
              <w:right w:val="single" w:sz="4" w:space="0" w:color="auto"/>
            </w:tcBorders>
            <w:shd w:val="clear" w:color="auto" w:fill="auto"/>
            <w:noWrap/>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1,033</w:t>
            </w:r>
          </w:p>
        </w:tc>
        <w:tc>
          <w:tcPr>
            <w:tcW w:w="1773" w:type="dxa"/>
            <w:tcBorders>
              <w:top w:val="nil"/>
              <w:left w:val="nil"/>
              <w:bottom w:val="single" w:sz="4" w:space="0" w:color="auto"/>
              <w:right w:val="single" w:sz="4" w:space="0" w:color="auto"/>
            </w:tcBorders>
            <w:shd w:val="clear" w:color="auto" w:fill="auto"/>
            <w:noWrap/>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36.51</w:t>
            </w:r>
          </w:p>
        </w:tc>
        <w:tc>
          <w:tcPr>
            <w:tcW w:w="1771" w:type="dxa"/>
            <w:tcBorders>
              <w:top w:val="nil"/>
              <w:left w:val="nil"/>
              <w:bottom w:val="single" w:sz="4" w:space="0" w:color="auto"/>
              <w:right w:val="single" w:sz="4" w:space="0" w:color="auto"/>
            </w:tcBorders>
            <w:shd w:val="clear" w:color="auto" w:fill="auto"/>
            <w:noWrap/>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251</w:t>
            </w:r>
          </w:p>
        </w:tc>
        <w:tc>
          <w:tcPr>
            <w:tcW w:w="1772" w:type="dxa"/>
            <w:tcBorders>
              <w:top w:val="nil"/>
              <w:left w:val="nil"/>
              <w:bottom w:val="single" w:sz="4" w:space="0" w:color="auto"/>
              <w:right w:val="single" w:sz="4" w:space="0" w:color="auto"/>
            </w:tcBorders>
            <w:shd w:val="clear" w:color="auto" w:fill="auto"/>
            <w:noWrap/>
            <w:vAlign w:val="center"/>
            <w:hideMark/>
          </w:tcPr>
          <w:p w:rsidR="003E2B1C" w:rsidRPr="00E25C77" w:rsidRDefault="003E2B1C" w:rsidP="003E2B1C">
            <w:pPr>
              <w:ind w:left="0" w:firstLine="0"/>
              <w:jc w:val="right"/>
              <w:rPr>
                <w:rFonts w:hAnsi="標楷體" w:cs="新細明體"/>
                <w:kern w:val="0"/>
                <w:sz w:val="24"/>
                <w:szCs w:val="24"/>
              </w:rPr>
            </w:pPr>
            <w:r w:rsidRPr="00E25C77">
              <w:rPr>
                <w:rFonts w:hAnsi="標楷體" w:cs="新細明體" w:hint="eastAsia"/>
                <w:kern w:val="0"/>
                <w:sz w:val="24"/>
                <w:szCs w:val="24"/>
              </w:rPr>
              <w:t>35.78</w:t>
            </w:r>
          </w:p>
        </w:tc>
      </w:tr>
    </w:tbl>
    <w:p w:rsidR="00CC0C94" w:rsidRPr="00E25C77" w:rsidRDefault="003E2B1C" w:rsidP="00CC0C94">
      <w:pPr>
        <w:pStyle w:val="3"/>
        <w:numPr>
          <w:ilvl w:val="0"/>
          <w:numId w:val="0"/>
        </w:numPr>
        <w:rPr>
          <w:noProof/>
          <w:sz w:val="24"/>
          <w:szCs w:val="24"/>
        </w:rPr>
      </w:pPr>
      <w:r w:rsidRPr="00E25C77">
        <w:rPr>
          <w:rFonts w:hint="eastAsia"/>
          <w:noProof/>
          <w:sz w:val="24"/>
          <w:szCs w:val="24"/>
        </w:rPr>
        <w:t>資料來源：財政部國有財產署、各直轄市政府提供</w:t>
      </w:r>
      <w:r w:rsidR="00A834D6" w:rsidRPr="00E25C77">
        <w:rPr>
          <w:rFonts w:hint="eastAsia"/>
          <w:noProof/>
          <w:sz w:val="24"/>
          <w:szCs w:val="24"/>
        </w:rPr>
        <w:t>(截至112年中期)</w:t>
      </w:r>
      <w:r w:rsidRPr="00E25C77">
        <w:rPr>
          <w:rFonts w:hint="eastAsia"/>
          <w:noProof/>
          <w:sz w:val="24"/>
          <w:szCs w:val="24"/>
        </w:rPr>
        <w:t>。</w:t>
      </w:r>
    </w:p>
    <w:p w:rsidR="003E2B1C" w:rsidRPr="00E25C77" w:rsidRDefault="005F6179" w:rsidP="005F6179">
      <w:pPr>
        <w:pStyle w:val="aff3"/>
        <w:jc w:val="center"/>
        <w:rPr>
          <w:i w:val="0"/>
          <w:w w:val="98"/>
          <w:sz w:val="32"/>
          <w:szCs w:val="32"/>
        </w:rPr>
      </w:pPr>
      <w:r w:rsidRPr="00E25C77">
        <w:rPr>
          <w:i w:val="0"/>
          <w:w w:val="98"/>
          <w:sz w:val="32"/>
          <w:szCs w:val="32"/>
        </w:rPr>
        <w:t>表</w:t>
      </w:r>
      <w:r w:rsidRPr="00E25C77">
        <w:rPr>
          <w:i w:val="0"/>
          <w:w w:val="98"/>
          <w:sz w:val="32"/>
          <w:szCs w:val="32"/>
        </w:rPr>
        <w:fldChar w:fldCharType="begin"/>
      </w:r>
      <w:r w:rsidRPr="00E25C77">
        <w:rPr>
          <w:i w:val="0"/>
          <w:w w:val="98"/>
          <w:sz w:val="32"/>
          <w:szCs w:val="32"/>
        </w:rPr>
        <w:instrText xml:space="preserve"> SEQ 表 \* ARABIC </w:instrText>
      </w:r>
      <w:r w:rsidRPr="00E25C77">
        <w:rPr>
          <w:i w:val="0"/>
          <w:w w:val="98"/>
          <w:sz w:val="32"/>
          <w:szCs w:val="32"/>
        </w:rPr>
        <w:fldChar w:fldCharType="separate"/>
      </w:r>
      <w:r w:rsidR="009C0014" w:rsidRPr="00E25C77">
        <w:rPr>
          <w:i w:val="0"/>
          <w:noProof/>
          <w:w w:val="98"/>
          <w:sz w:val="32"/>
          <w:szCs w:val="32"/>
        </w:rPr>
        <w:t>24</w:t>
      </w:r>
      <w:r w:rsidRPr="00E25C77">
        <w:rPr>
          <w:i w:val="0"/>
          <w:w w:val="98"/>
          <w:sz w:val="32"/>
          <w:szCs w:val="32"/>
        </w:rPr>
        <w:fldChar w:fldCharType="end"/>
      </w:r>
      <w:r w:rsidRPr="00E25C77">
        <w:rPr>
          <w:rFonts w:hint="eastAsia"/>
          <w:i w:val="0"/>
          <w:w w:val="98"/>
          <w:sz w:val="32"/>
          <w:szCs w:val="32"/>
        </w:rPr>
        <w:t>、</w:t>
      </w:r>
      <w:r w:rsidR="003E2B1C" w:rsidRPr="00E25C77">
        <w:rPr>
          <w:rFonts w:hint="eastAsia"/>
          <w:i w:val="0"/>
          <w:w w:val="98"/>
          <w:sz w:val="32"/>
          <w:szCs w:val="32"/>
        </w:rPr>
        <w:t>6都範圍內空(</w:t>
      </w:r>
      <w:proofErr w:type="gramStart"/>
      <w:r w:rsidR="003E2B1C" w:rsidRPr="00E25C77">
        <w:rPr>
          <w:rFonts w:hint="eastAsia"/>
          <w:i w:val="0"/>
          <w:w w:val="98"/>
          <w:sz w:val="32"/>
          <w:szCs w:val="32"/>
        </w:rPr>
        <w:t>閒</w:t>
      </w:r>
      <w:proofErr w:type="gramEnd"/>
      <w:r w:rsidR="003E2B1C" w:rsidRPr="00E25C77">
        <w:rPr>
          <w:rFonts w:hint="eastAsia"/>
          <w:i w:val="0"/>
          <w:w w:val="98"/>
          <w:sz w:val="32"/>
          <w:szCs w:val="32"/>
        </w:rPr>
        <w:t>)置之大面積住</w:t>
      </w:r>
      <w:proofErr w:type="gramStart"/>
      <w:r w:rsidR="003E2B1C" w:rsidRPr="00E25C77">
        <w:rPr>
          <w:rFonts w:hint="eastAsia"/>
          <w:i w:val="0"/>
          <w:w w:val="98"/>
          <w:sz w:val="32"/>
          <w:szCs w:val="32"/>
        </w:rPr>
        <w:t>商工</w:t>
      </w:r>
      <w:r w:rsidR="00744E62" w:rsidRPr="00E25C77">
        <w:rPr>
          <w:rFonts w:hint="eastAsia"/>
          <w:i w:val="0"/>
          <w:w w:val="98"/>
          <w:sz w:val="32"/>
          <w:szCs w:val="32"/>
        </w:rPr>
        <w:t>非公</w:t>
      </w:r>
      <w:proofErr w:type="gramEnd"/>
      <w:r w:rsidR="00744E62" w:rsidRPr="00E25C77">
        <w:rPr>
          <w:rFonts w:hint="eastAsia"/>
          <w:i w:val="0"/>
          <w:w w:val="98"/>
          <w:sz w:val="32"/>
          <w:szCs w:val="32"/>
        </w:rPr>
        <w:t>用公地</w:t>
      </w:r>
      <w:r w:rsidR="003E2B1C" w:rsidRPr="00E25C77">
        <w:rPr>
          <w:rFonts w:hint="eastAsia"/>
          <w:i w:val="0"/>
          <w:w w:val="98"/>
          <w:sz w:val="32"/>
          <w:szCs w:val="32"/>
        </w:rPr>
        <w:t>統計表</w:t>
      </w:r>
    </w:p>
    <w:tbl>
      <w:tblPr>
        <w:tblW w:w="8856" w:type="dxa"/>
        <w:tblLayout w:type="fixed"/>
        <w:tblCellMar>
          <w:left w:w="28" w:type="dxa"/>
          <w:right w:w="28" w:type="dxa"/>
        </w:tblCellMar>
        <w:tblLook w:val="04A0" w:firstRow="1" w:lastRow="0" w:firstColumn="1" w:lastColumn="0" w:noHBand="0" w:noVBand="1"/>
      </w:tblPr>
      <w:tblGrid>
        <w:gridCol w:w="1771"/>
        <w:gridCol w:w="1769"/>
        <w:gridCol w:w="1773"/>
        <w:gridCol w:w="1771"/>
        <w:gridCol w:w="1772"/>
      </w:tblGrid>
      <w:tr w:rsidR="009B456B" w:rsidRPr="00E25C77" w:rsidTr="00C21DB2">
        <w:trPr>
          <w:trHeight w:val="340"/>
          <w:tblHeader/>
        </w:trPr>
        <w:tc>
          <w:tcPr>
            <w:tcW w:w="1771"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hideMark/>
          </w:tcPr>
          <w:p w:rsidR="003E2B1C" w:rsidRPr="00E25C77" w:rsidRDefault="003E2B1C" w:rsidP="00A35FC0">
            <w:pPr>
              <w:ind w:left="0" w:firstLine="0"/>
              <w:jc w:val="distribute"/>
              <w:rPr>
                <w:rFonts w:hAnsi="標楷體" w:cs="新細明體"/>
                <w:kern w:val="0"/>
                <w:sz w:val="24"/>
                <w:szCs w:val="24"/>
              </w:rPr>
            </w:pPr>
            <w:r w:rsidRPr="00E25C77">
              <w:rPr>
                <w:rFonts w:hAnsi="標楷體" w:cs="新細明體" w:hint="eastAsia"/>
                <w:kern w:val="0"/>
                <w:sz w:val="24"/>
                <w:szCs w:val="24"/>
              </w:rPr>
              <w:t>項目</w:t>
            </w:r>
          </w:p>
        </w:tc>
        <w:tc>
          <w:tcPr>
            <w:tcW w:w="3542"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3E2B1C" w:rsidRPr="00E25C77" w:rsidRDefault="003E2B1C" w:rsidP="00A35FC0">
            <w:pPr>
              <w:ind w:left="0" w:firstLine="0"/>
              <w:jc w:val="distribute"/>
              <w:rPr>
                <w:rFonts w:hAnsi="標楷體" w:cs="新細明體"/>
                <w:kern w:val="0"/>
                <w:sz w:val="24"/>
                <w:szCs w:val="24"/>
              </w:rPr>
            </w:pPr>
            <w:r w:rsidRPr="00E25C77">
              <w:rPr>
                <w:rFonts w:hAnsi="標楷體" w:cs="新細明體" w:hint="eastAsia"/>
                <w:kern w:val="0"/>
                <w:sz w:val="24"/>
                <w:szCs w:val="24"/>
              </w:rPr>
              <w:t>500</w:t>
            </w:r>
            <w:r w:rsidR="002F0F63" w:rsidRPr="00E25C77">
              <w:rPr>
                <w:rFonts w:hAnsi="標楷體" w:cs="新細明體" w:hint="eastAsia"/>
                <w:kern w:val="0"/>
                <w:sz w:val="24"/>
                <w:szCs w:val="24"/>
              </w:rPr>
              <w:t>-</w:t>
            </w:r>
            <w:r w:rsidRPr="00E25C77">
              <w:rPr>
                <w:rFonts w:hAnsi="標楷體" w:cs="新細明體" w:hint="eastAsia"/>
                <w:kern w:val="0"/>
                <w:sz w:val="24"/>
                <w:szCs w:val="24"/>
              </w:rPr>
              <w:t>1,650平方公尺</w:t>
            </w:r>
          </w:p>
        </w:tc>
        <w:tc>
          <w:tcPr>
            <w:tcW w:w="3543" w:type="dxa"/>
            <w:gridSpan w:val="2"/>
            <w:tcBorders>
              <w:top w:val="single" w:sz="4" w:space="0" w:color="auto"/>
              <w:left w:val="nil"/>
              <w:bottom w:val="single" w:sz="4" w:space="0" w:color="auto"/>
              <w:right w:val="single" w:sz="4" w:space="0" w:color="auto"/>
            </w:tcBorders>
            <w:shd w:val="clear" w:color="auto" w:fill="DBE5F1" w:themeFill="accent1" w:themeFillTint="33"/>
            <w:noWrap/>
            <w:vAlign w:val="center"/>
            <w:hideMark/>
          </w:tcPr>
          <w:p w:rsidR="003E2B1C" w:rsidRPr="00E25C77" w:rsidRDefault="003E2B1C" w:rsidP="00A35FC0">
            <w:pPr>
              <w:ind w:left="0" w:firstLine="0"/>
              <w:jc w:val="distribute"/>
              <w:rPr>
                <w:rFonts w:hAnsi="標楷體" w:cs="新細明體"/>
                <w:kern w:val="0"/>
                <w:sz w:val="24"/>
                <w:szCs w:val="24"/>
              </w:rPr>
            </w:pPr>
            <w:r w:rsidRPr="00E25C77">
              <w:rPr>
                <w:rFonts w:hAnsi="標楷體" w:cs="新細明體" w:hint="eastAsia"/>
                <w:kern w:val="0"/>
                <w:sz w:val="24"/>
                <w:szCs w:val="24"/>
              </w:rPr>
              <w:t>1,650平方公尺以上</w:t>
            </w:r>
          </w:p>
        </w:tc>
      </w:tr>
      <w:tr w:rsidR="009B456B" w:rsidRPr="00E25C77" w:rsidTr="00C21DB2">
        <w:trPr>
          <w:trHeight w:val="680"/>
          <w:tblHeader/>
        </w:trPr>
        <w:tc>
          <w:tcPr>
            <w:tcW w:w="1771"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rsidR="003E2B1C" w:rsidRPr="00E25C77" w:rsidRDefault="003E2B1C" w:rsidP="00A35FC0">
            <w:pPr>
              <w:ind w:left="0" w:firstLine="0"/>
              <w:jc w:val="distribute"/>
              <w:rPr>
                <w:rFonts w:hAnsi="標楷體" w:cs="新細明體"/>
                <w:kern w:val="0"/>
                <w:sz w:val="24"/>
                <w:szCs w:val="24"/>
              </w:rPr>
            </w:pPr>
            <w:r w:rsidRPr="00E25C77">
              <w:rPr>
                <w:rFonts w:hAnsi="標楷體" w:cs="新細明體" w:hint="eastAsia"/>
                <w:kern w:val="0"/>
                <w:sz w:val="24"/>
                <w:szCs w:val="24"/>
              </w:rPr>
              <w:t>縣市別</w:t>
            </w:r>
          </w:p>
        </w:tc>
        <w:tc>
          <w:tcPr>
            <w:tcW w:w="1769" w:type="dxa"/>
            <w:tcBorders>
              <w:top w:val="nil"/>
              <w:left w:val="nil"/>
              <w:bottom w:val="single" w:sz="4" w:space="0" w:color="auto"/>
              <w:right w:val="single" w:sz="4" w:space="0" w:color="auto"/>
            </w:tcBorders>
            <w:shd w:val="clear" w:color="auto" w:fill="DBE5F1" w:themeFill="accent1" w:themeFillTint="33"/>
            <w:vAlign w:val="center"/>
            <w:hideMark/>
          </w:tcPr>
          <w:p w:rsidR="003E2B1C" w:rsidRPr="00E25C77" w:rsidRDefault="003E2B1C" w:rsidP="00A35FC0">
            <w:pPr>
              <w:ind w:left="0" w:firstLine="0"/>
              <w:jc w:val="distribute"/>
              <w:rPr>
                <w:rFonts w:hAnsi="標楷體" w:cs="新細明體"/>
                <w:kern w:val="0"/>
                <w:sz w:val="24"/>
                <w:szCs w:val="24"/>
              </w:rPr>
            </w:pPr>
            <w:r w:rsidRPr="00E25C77">
              <w:rPr>
                <w:rFonts w:hAnsi="標楷體" w:cs="新細明體" w:hint="eastAsia"/>
                <w:kern w:val="0"/>
                <w:sz w:val="24"/>
                <w:szCs w:val="24"/>
              </w:rPr>
              <w:t>筆(錄)數</w:t>
            </w:r>
          </w:p>
        </w:tc>
        <w:tc>
          <w:tcPr>
            <w:tcW w:w="1773" w:type="dxa"/>
            <w:tcBorders>
              <w:top w:val="nil"/>
              <w:left w:val="nil"/>
              <w:bottom w:val="single" w:sz="4" w:space="0" w:color="auto"/>
              <w:right w:val="single" w:sz="4" w:space="0" w:color="auto"/>
            </w:tcBorders>
            <w:shd w:val="clear" w:color="auto" w:fill="DBE5F1" w:themeFill="accent1" w:themeFillTint="33"/>
            <w:vAlign w:val="center"/>
            <w:hideMark/>
          </w:tcPr>
          <w:p w:rsidR="003E2B1C" w:rsidRPr="00E25C77" w:rsidRDefault="003E2B1C" w:rsidP="00A35FC0">
            <w:pPr>
              <w:ind w:left="0" w:firstLine="0"/>
              <w:jc w:val="distribute"/>
              <w:rPr>
                <w:rFonts w:hAnsi="標楷體" w:cs="新細明體"/>
                <w:kern w:val="0"/>
                <w:sz w:val="24"/>
                <w:szCs w:val="24"/>
              </w:rPr>
            </w:pPr>
            <w:r w:rsidRPr="00E25C77">
              <w:rPr>
                <w:rFonts w:hAnsi="標楷體" w:cs="新細明體" w:hint="eastAsia"/>
                <w:kern w:val="0"/>
                <w:sz w:val="24"/>
                <w:szCs w:val="24"/>
              </w:rPr>
              <w:t>面積(公頃)</w:t>
            </w:r>
          </w:p>
        </w:tc>
        <w:tc>
          <w:tcPr>
            <w:tcW w:w="1771" w:type="dxa"/>
            <w:tcBorders>
              <w:top w:val="nil"/>
              <w:left w:val="nil"/>
              <w:bottom w:val="single" w:sz="4" w:space="0" w:color="auto"/>
              <w:right w:val="single" w:sz="4" w:space="0" w:color="auto"/>
            </w:tcBorders>
            <w:shd w:val="clear" w:color="auto" w:fill="DBE5F1" w:themeFill="accent1" w:themeFillTint="33"/>
            <w:vAlign w:val="center"/>
            <w:hideMark/>
          </w:tcPr>
          <w:p w:rsidR="003E2B1C" w:rsidRPr="00E25C77" w:rsidRDefault="003E2B1C" w:rsidP="00A35FC0">
            <w:pPr>
              <w:ind w:left="0" w:firstLine="0"/>
              <w:jc w:val="distribute"/>
              <w:rPr>
                <w:rFonts w:hAnsi="標楷體" w:cs="新細明體"/>
                <w:kern w:val="0"/>
                <w:sz w:val="24"/>
                <w:szCs w:val="24"/>
              </w:rPr>
            </w:pPr>
            <w:r w:rsidRPr="00E25C77">
              <w:rPr>
                <w:rFonts w:hAnsi="標楷體" w:cs="新細明體" w:hint="eastAsia"/>
                <w:kern w:val="0"/>
                <w:sz w:val="24"/>
                <w:szCs w:val="24"/>
              </w:rPr>
              <w:t>筆(錄)數</w:t>
            </w:r>
          </w:p>
        </w:tc>
        <w:tc>
          <w:tcPr>
            <w:tcW w:w="1772" w:type="dxa"/>
            <w:tcBorders>
              <w:top w:val="nil"/>
              <w:left w:val="nil"/>
              <w:bottom w:val="single" w:sz="4" w:space="0" w:color="auto"/>
              <w:right w:val="single" w:sz="4" w:space="0" w:color="auto"/>
            </w:tcBorders>
            <w:shd w:val="clear" w:color="auto" w:fill="DBE5F1" w:themeFill="accent1" w:themeFillTint="33"/>
            <w:vAlign w:val="center"/>
            <w:hideMark/>
          </w:tcPr>
          <w:p w:rsidR="003E2B1C" w:rsidRPr="00E25C77" w:rsidRDefault="003E2B1C" w:rsidP="00A35FC0">
            <w:pPr>
              <w:ind w:left="0" w:firstLine="0"/>
              <w:jc w:val="distribute"/>
              <w:rPr>
                <w:rFonts w:hAnsi="標楷體" w:cs="新細明體"/>
                <w:kern w:val="0"/>
                <w:sz w:val="24"/>
                <w:szCs w:val="24"/>
              </w:rPr>
            </w:pPr>
            <w:r w:rsidRPr="00E25C77">
              <w:rPr>
                <w:rFonts w:hAnsi="標楷體" w:cs="新細明體" w:hint="eastAsia"/>
                <w:kern w:val="0"/>
                <w:sz w:val="24"/>
                <w:szCs w:val="24"/>
              </w:rPr>
              <w:t>面積(公頃)</w:t>
            </w:r>
          </w:p>
        </w:tc>
      </w:tr>
      <w:tr w:rsidR="000B74EC" w:rsidRPr="00E25C77" w:rsidTr="00A35FC0">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0B74EC" w:rsidRPr="00E25C77" w:rsidRDefault="000B74EC" w:rsidP="000B74EC">
            <w:pPr>
              <w:ind w:left="0" w:firstLine="0"/>
              <w:jc w:val="distribute"/>
              <w:rPr>
                <w:rFonts w:hAnsi="標楷體" w:cs="新細明體"/>
                <w:kern w:val="0"/>
                <w:sz w:val="24"/>
                <w:szCs w:val="24"/>
              </w:rPr>
            </w:pPr>
            <w:r w:rsidRPr="00E25C77">
              <w:rPr>
                <w:rFonts w:hAnsi="標楷體" w:cs="新細明體" w:hint="eastAsia"/>
                <w:kern w:val="0"/>
                <w:sz w:val="24"/>
                <w:szCs w:val="24"/>
              </w:rPr>
              <w:t>國產署</w:t>
            </w:r>
          </w:p>
        </w:tc>
        <w:tc>
          <w:tcPr>
            <w:tcW w:w="1769"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750</w:t>
            </w:r>
          </w:p>
        </w:tc>
        <w:tc>
          <w:tcPr>
            <w:tcW w:w="1773"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65.83</w:t>
            </w:r>
          </w:p>
        </w:tc>
        <w:tc>
          <w:tcPr>
            <w:tcW w:w="1771"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315</w:t>
            </w:r>
          </w:p>
        </w:tc>
        <w:tc>
          <w:tcPr>
            <w:tcW w:w="1772"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390.42</w:t>
            </w:r>
          </w:p>
        </w:tc>
      </w:tr>
      <w:tr w:rsidR="000B74EC" w:rsidRPr="00E25C77" w:rsidTr="00A35FC0">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0B74EC" w:rsidRPr="00E25C77" w:rsidRDefault="000B74EC" w:rsidP="000B74EC">
            <w:pPr>
              <w:ind w:left="0" w:firstLine="0"/>
              <w:jc w:val="distribute"/>
              <w:rPr>
                <w:rFonts w:hAnsi="標楷體" w:cs="新細明體"/>
                <w:kern w:val="0"/>
                <w:sz w:val="24"/>
                <w:szCs w:val="24"/>
              </w:rPr>
            </w:pPr>
            <w:r w:rsidRPr="00E25C77">
              <w:rPr>
                <w:rFonts w:hAnsi="標楷體" w:cs="新細明體" w:hint="eastAsia"/>
                <w:kern w:val="0"/>
                <w:sz w:val="24"/>
                <w:szCs w:val="24"/>
              </w:rPr>
              <w:t>臺北市</w:t>
            </w:r>
          </w:p>
        </w:tc>
        <w:tc>
          <w:tcPr>
            <w:tcW w:w="1769"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11</w:t>
            </w:r>
          </w:p>
        </w:tc>
        <w:tc>
          <w:tcPr>
            <w:tcW w:w="1773"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0.91</w:t>
            </w:r>
          </w:p>
        </w:tc>
        <w:tc>
          <w:tcPr>
            <w:tcW w:w="1771"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2"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r>
      <w:tr w:rsidR="000B74EC" w:rsidRPr="00E25C77" w:rsidTr="00A35FC0">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0B74EC" w:rsidRPr="00E25C77" w:rsidRDefault="000B74EC" w:rsidP="000B74EC">
            <w:pPr>
              <w:ind w:left="0" w:firstLine="0"/>
              <w:jc w:val="distribute"/>
              <w:rPr>
                <w:rFonts w:hAnsi="標楷體" w:cs="新細明體"/>
                <w:kern w:val="0"/>
                <w:sz w:val="24"/>
                <w:szCs w:val="24"/>
              </w:rPr>
            </w:pPr>
            <w:r w:rsidRPr="00E25C77">
              <w:rPr>
                <w:rFonts w:hAnsi="標楷體" w:cs="新細明體" w:hint="eastAsia"/>
                <w:kern w:val="0"/>
                <w:sz w:val="24"/>
                <w:szCs w:val="24"/>
              </w:rPr>
              <w:t>新北市</w:t>
            </w:r>
          </w:p>
        </w:tc>
        <w:tc>
          <w:tcPr>
            <w:tcW w:w="1769"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3"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1"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2"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r>
      <w:tr w:rsidR="000B74EC" w:rsidRPr="00E25C77" w:rsidTr="00A35FC0">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0B74EC" w:rsidRPr="00E25C77" w:rsidRDefault="000B74EC" w:rsidP="000B74EC">
            <w:pPr>
              <w:ind w:left="0" w:firstLine="0"/>
              <w:jc w:val="distribute"/>
              <w:rPr>
                <w:rFonts w:hAnsi="標楷體" w:cs="新細明體"/>
                <w:kern w:val="0"/>
                <w:sz w:val="24"/>
                <w:szCs w:val="24"/>
              </w:rPr>
            </w:pPr>
            <w:r w:rsidRPr="00E25C77">
              <w:rPr>
                <w:rFonts w:hAnsi="標楷體" w:cs="新細明體" w:hint="eastAsia"/>
                <w:kern w:val="0"/>
                <w:sz w:val="24"/>
                <w:szCs w:val="24"/>
              </w:rPr>
              <w:t>桃園市</w:t>
            </w:r>
          </w:p>
        </w:tc>
        <w:tc>
          <w:tcPr>
            <w:tcW w:w="1769"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3"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1"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2"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r>
      <w:tr w:rsidR="000B74EC" w:rsidRPr="00E25C77" w:rsidTr="00A35FC0">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0B74EC" w:rsidRPr="00E25C77" w:rsidRDefault="000B74EC" w:rsidP="000B74EC">
            <w:pPr>
              <w:ind w:left="0" w:firstLine="0"/>
              <w:jc w:val="distribute"/>
              <w:rPr>
                <w:rFonts w:hAnsi="標楷體" w:cs="新細明體"/>
                <w:kern w:val="0"/>
                <w:sz w:val="24"/>
                <w:szCs w:val="24"/>
              </w:rPr>
            </w:pPr>
            <w:proofErr w:type="gramStart"/>
            <w:r w:rsidRPr="00E25C77">
              <w:rPr>
                <w:rFonts w:hAnsi="標楷體" w:cs="新細明體" w:hint="eastAsia"/>
                <w:kern w:val="0"/>
                <w:sz w:val="24"/>
                <w:szCs w:val="24"/>
              </w:rPr>
              <w:t>臺</w:t>
            </w:r>
            <w:proofErr w:type="gramEnd"/>
            <w:r w:rsidRPr="00E25C77">
              <w:rPr>
                <w:rFonts w:hAnsi="標楷體" w:cs="新細明體" w:hint="eastAsia"/>
                <w:kern w:val="0"/>
                <w:sz w:val="24"/>
                <w:szCs w:val="24"/>
              </w:rPr>
              <w:t>中市</w:t>
            </w:r>
          </w:p>
        </w:tc>
        <w:tc>
          <w:tcPr>
            <w:tcW w:w="1769"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41</w:t>
            </w:r>
          </w:p>
        </w:tc>
        <w:tc>
          <w:tcPr>
            <w:tcW w:w="1773"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3.29</w:t>
            </w:r>
          </w:p>
        </w:tc>
        <w:tc>
          <w:tcPr>
            <w:tcW w:w="1771"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14</w:t>
            </w:r>
          </w:p>
        </w:tc>
        <w:tc>
          <w:tcPr>
            <w:tcW w:w="1772"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4.17</w:t>
            </w:r>
          </w:p>
        </w:tc>
      </w:tr>
      <w:tr w:rsidR="000B74EC" w:rsidRPr="00E25C77" w:rsidTr="00A35FC0">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0B74EC" w:rsidRPr="00E25C77" w:rsidRDefault="000B74EC" w:rsidP="000B74EC">
            <w:pPr>
              <w:ind w:left="0" w:firstLine="0"/>
              <w:jc w:val="distribute"/>
              <w:rPr>
                <w:rFonts w:hAnsi="標楷體" w:cs="新細明體"/>
                <w:kern w:val="0"/>
                <w:sz w:val="24"/>
                <w:szCs w:val="24"/>
              </w:rPr>
            </w:pPr>
            <w:proofErr w:type="gramStart"/>
            <w:r w:rsidRPr="00E25C77">
              <w:rPr>
                <w:rFonts w:hAnsi="標楷體" w:cs="新細明體" w:hint="eastAsia"/>
                <w:kern w:val="0"/>
                <w:sz w:val="24"/>
                <w:szCs w:val="24"/>
              </w:rPr>
              <w:t>臺</w:t>
            </w:r>
            <w:proofErr w:type="gramEnd"/>
            <w:r w:rsidRPr="00E25C77">
              <w:rPr>
                <w:rFonts w:hAnsi="標楷體" w:cs="新細明體" w:hint="eastAsia"/>
                <w:kern w:val="0"/>
                <w:sz w:val="24"/>
                <w:szCs w:val="24"/>
              </w:rPr>
              <w:t>南市</w:t>
            </w:r>
          </w:p>
        </w:tc>
        <w:tc>
          <w:tcPr>
            <w:tcW w:w="1769"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2</w:t>
            </w:r>
          </w:p>
        </w:tc>
        <w:tc>
          <w:tcPr>
            <w:tcW w:w="1773"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0.21</w:t>
            </w:r>
          </w:p>
        </w:tc>
        <w:tc>
          <w:tcPr>
            <w:tcW w:w="1771"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2"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r>
      <w:tr w:rsidR="000B74EC" w:rsidRPr="00E25C77" w:rsidTr="00A35FC0">
        <w:trPr>
          <w:trHeight w:val="340"/>
        </w:trPr>
        <w:tc>
          <w:tcPr>
            <w:tcW w:w="1771" w:type="dxa"/>
            <w:tcBorders>
              <w:top w:val="nil"/>
              <w:left w:val="single" w:sz="4" w:space="0" w:color="auto"/>
              <w:bottom w:val="single" w:sz="4" w:space="0" w:color="auto"/>
              <w:right w:val="single" w:sz="4" w:space="0" w:color="auto"/>
            </w:tcBorders>
            <w:shd w:val="clear" w:color="auto" w:fill="auto"/>
            <w:vAlign w:val="center"/>
            <w:hideMark/>
          </w:tcPr>
          <w:p w:rsidR="000B74EC" w:rsidRPr="00E25C77" w:rsidRDefault="000B74EC" w:rsidP="000B74EC">
            <w:pPr>
              <w:ind w:left="0" w:firstLine="0"/>
              <w:jc w:val="distribute"/>
              <w:rPr>
                <w:rFonts w:hAnsi="標楷體" w:cs="新細明體"/>
                <w:kern w:val="0"/>
                <w:sz w:val="24"/>
                <w:szCs w:val="24"/>
              </w:rPr>
            </w:pPr>
            <w:r w:rsidRPr="00E25C77">
              <w:rPr>
                <w:rFonts w:hAnsi="標楷體" w:cs="新細明體" w:hint="eastAsia"/>
                <w:kern w:val="0"/>
                <w:sz w:val="24"/>
                <w:szCs w:val="24"/>
              </w:rPr>
              <w:t>高雄市</w:t>
            </w:r>
          </w:p>
        </w:tc>
        <w:tc>
          <w:tcPr>
            <w:tcW w:w="1769"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3"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1"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c>
          <w:tcPr>
            <w:tcW w:w="1772" w:type="dxa"/>
            <w:tcBorders>
              <w:top w:val="nil"/>
              <w:left w:val="nil"/>
              <w:bottom w:val="single" w:sz="4" w:space="0" w:color="auto"/>
              <w:right w:val="single" w:sz="4" w:space="0" w:color="auto"/>
            </w:tcBorders>
            <w:shd w:val="clear" w:color="auto" w:fill="auto"/>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0</w:t>
            </w:r>
          </w:p>
        </w:tc>
      </w:tr>
      <w:tr w:rsidR="000B74EC" w:rsidRPr="00E25C77" w:rsidTr="00A35FC0">
        <w:trPr>
          <w:trHeight w:val="340"/>
        </w:trPr>
        <w:tc>
          <w:tcPr>
            <w:tcW w:w="1771" w:type="dxa"/>
            <w:tcBorders>
              <w:top w:val="nil"/>
              <w:left w:val="single" w:sz="4" w:space="0" w:color="auto"/>
              <w:bottom w:val="single" w:sz="4" w:space="0" w:color="auto"/>
              <w:right w:val="single" w:sz="4" w:space="0" w:color="auto"/>
            </w:tcBorders>
            <w:shd w:val="clear" w:color="auto" w:fill="auto"/>
            <w:noWrap/>
            <w:vAlign w:val="center"/>
            <w:hideMark/>
          </w:tcPr>
          <w:p w:rsidR="000B74EC" w:rsidRPr="00E25C77" w:rsidRDefault="000B74EC" w:rsidP="000B74EC">
            <w:pPr>
              <w:ind w:left="0" w:firstLine="0"/>
              <w:jc w:val="distribute"/>
              <w:rPr>
                <w:rFonts w:hAnsi="標楷體" w:cs="新細明體"/>
                <w:kern w:val="0"/>
                <w:sz w:val="24"/>
                <w:szCs w:val="24"/>
              </w:rPr>
            </w:pPr>
            <w:r w:rsidRPr="00E25C77">
              <w:rPr>
                <w:rFonts w:hAnsi="標楷體" w:cs="新細明體" w:hint="eastAsia"/>
                <w:kern w:val="0"/>
                <w:sz w:val="24"/>
                <w:szCs w:val="24"/>
              </w:rPr>
              <w:t>總       計</w:t>
            </w:r>
          </w:p>
        </w:tc>
        <w:tc>
          <w:tcPr>
            <w:tcW w:w="1769" w:type="dxa"/>
            <w:tcBorders>
              <w:top w:val="nil"/>
              <w:left w:val="nil"/>
              <w:bottom w:val="single" w:sz="4" w:space="0" w:color="auto"/>
              <w:right w:val="single" w:sz="4" w:space="0" w:color="auto"/>
            </w:tcBorders>
            <w:shd w:val="clear" w:color="auto" w:fill="auto"/>
            <w:noWrap/>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804</w:t>
            </w:r>
          </w:p>
        </w:tc>
        <w:tc>
          <w:tcPr>
            <w:tcW w:w="1773" w:type="dxa"/>
            <w:tcBorders>
              <w:top w:val="nil"/>
              <w:left w:val="nil"/>
              <w:bottom w:val="single" w:sz="4" w:space="0" w:color="auto"/>
              <w:right w:val="single" w:sz="4" w:space="0" w:color="auto"/>
            </w:tcBorders>
            <w:shd w:val="clear" w:color="auto" w:fill="auto"/>
            <w:noWrap/>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70.24</w:t>
            </w:r>
          </w:p>
        </w:tc>
        <w:tc>
          <w:tcPr>
            <w:tcW w:w="1771" w:type="dxa"/>
            <w:tcBorders>
              <w:top w:val="nil"/>
              <w:left w:val="nil"/>
              <w:bottom w:val="single" w:sz="4" w:space="0" w:color="auto"/>
              <w:right w:val="single" w:sz="4" w:space="0" w:color="auto"/>
            </w:tcBorders>
            <w:shd w:val="clear" w:color="auto" w:fill="auto"/>
            <w:noWrap/>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329</w:t>
            </w:r>
          </w:p>
        </w:tc>
        <w:tc>
          <w:tcPr>
            <w:tcW w:w="1772" w:type="dxa"/>
            <w:tcBorders>
              <w:top w:val="nil"/>
              <w:left w:val="nil"/>
              <w:bottom w:val="single" w:sz="4" w:space="0" w:color="auto"/>
              <w:right w:val="single" w:sz="4" w:space="0" w:color="auto"/>
            </w:tcBorders>
            <w:shd w:val="clear" w:color="auto" w:fill="auto"/>
            <w:noWrap/>
            <w:vAlign w:val="center"/>
            <w:hideMark/>
          </w:tcPr>
          <w:p w:rsidR="000B74EC" w:rsidRPr="00E25C77" w:rsidRDefault="000B74EC" w:rsidP="000B74EC">
            <w:pPr>
              <w:ind w:left="0" w:firstLine="0"/>
              <w:jc w:val="right"/>
              <w:rPr>
                <w:rFonts w:hAnsi="標楷體" w:cs="新細明體"/>
                <w:kern w:val="0"/>
                <w:sz w:val="24"/>
                <w:szCs w:val="24"/>
              </w:rPr>
            </w:pPr>
            <w:r w:rsidRPr="00E25C77">
              <w:rPr>
                <w:rFonts w:hAnsi="標楷體" w:cs="新細明體" w:hint="eastAsia"/>
                <w:kern w:val="0"/>
                <w:sz w:val="24"/>
                <w:szCs w:val="24"/>
              </w:rPr>
              <w:t>394.59</w:t>
            </w:r>
          </w:p>
        </w:tc>
      </w:tr>
    </w:tbl>
    <w:p w:rsidR="00CC0C94" w:rsidRPr="00E25C77" w:rsidRDefault="003E2B1C" w:rsidP="00CC0C94">
      <w:pPr>
        <w:pStyle w:val="3"/>
        <w:numPr>
          <w:ilvl w:val="0"/>
          <w:numId w:val="0"/>
        </w:numPr>
        <w:rPr>
          <w:szCs w:val="48"/>
        </w:rPr>
      </w:pPr>
      <w:r w:rsidRPr="00E25C77">
        <w:rPr>
          <w:rFonts w:hint="eastAsia"/>
          <w:noProof/>
          <w:sz w:val="24"/>
          <w:szCs w:val="24"/>
        </w:rPr>
        <w:t>資料來源：財政部國有財產署、各直轄市政府提供</w:t>
      </w:r>
      <w:r w:rsidR="00A834D6" w:rsidRPr="00E25C77">
        <w:rPr>
          <w:rFonts w:hint="eastAsia"/>
          <w:noProof/>
          <w:sz w:val="24"/>
          <w:szCs w:val="24"/>
        </w:rPr>
        <w:t>(截至112年中期)</w:t>
      </w:r>
      <w:r w:rsidRPr="00E25C77">
        <w:rPr>
          <w:rFonts w:hint="eastAsia"/>
          <w:noProof/>
          <w:sz w:val="24"/>
          <w:szCs w:val="24"/>
        </w:rPr>
        <w:t>。</w:t>
      </w:r>
    </w:p>
    <w:p w:rsidR="00CC0C94" w:rsidRPr="00E25C77" w:rsidRDefault="00CC0C94" w:rsidP="00CC0C94">
      <w:pPr>
        <w:pStyle w:val="3"/>
        <w:rPr>
          <w:szCs w:val="48"/>
        </w:rPr>
      </w:pPr>
      <w:r w:rsidRPr="00E25C77">
        <w:rPr>
          <w:rFonts w:hint="eastAsia"/>
          <w:szCs w:val="48"/>
        </w:rPr>
        <w:t>綜上，推動</w:t>
      </w:r>
      <w:r w:rsidR="003F5680" w:rsidRPr="00E25C77">
        <w:rPr>
          <w:rFonts w:hint="eastAsia"/>
          <w:szCs w:val="48"/>
        </w:rPr>
        <w:t>社會住宅</w:t>
      </w:r>
      <w:r w:rsidRPr="00E25C77">
        <w:rPr>
          <w:rFonts w:hint="eastAsia"/>
          <w:szCs w:val="48"/>
        </w:rPr>
        <w:t>乃我國當前重要的居住政策，卻因都會區寸土寸金、覓地困難，如何取得適合基地，成為興建社會住宅最大挑戰。經本院調查，截至112年中</w:t>
      </w:r>
      <w:r w:rsidR="00A834D6" w:rsidRPr="00E25C77">
        <w:rPr>
          <w:rFonts w:hint="eastAsia"/>
          <w:szCs w:val="48"/>
        </w:rPr>
        <w:t>期</w:t>
      </w:r>
      <w:r w:rsidRPr="00E25C77">
        <w:rPr>
          <w:rFonts w:hint="eastAsia"/>
          <w:szCs w:val="48"/>
        </w:rPr>
        <w:t>，財政部國有財產署與各直轄市政府管有6都範圍內遭占用、空(</w:t>
      </w:r>
      <w:proofErr w:type="gramStart"/>
      <w:r w:rsidRPr="00E25C77">
        <w:rPr>
          <w:rFonts w:hint="eastAsia"/>
          <w:szCs w:val="48"/>
        </w:rPr>
        <w:t>閒</w:t>
      </w:r>
      <w:proofErr w:type="gramEnd"/>
      <w:r w:rsidRPr="00E25C77">
        <w:rPr>
          <w:rFonts w:hint="eastAsia"/>
          <w:szCs w:val="48"/>
        </w:rPr>
        <w:t>)置之大面積(500平方公尺以上)住、商、工用地高達</w:t>
      </w:r>
      <w:bookmarkStart w:id="6" w:name="_Hlk159487061"/>
      <w:r w:rsidR="00BB0463" w:rsidRPr="00E25C77">
        <w:rPr>
          <w:rFonts w:hint="eastAsia"/>
          <w:szCs w:val="48"/>
        </w:rPr>
        <w:t>537.12</w:t>
      </w:r>
      <w:bookmarkEnd w:id="6"/>
      <w:r w:rsidRPr="00E25C77">
        <w:rPr>
          <w:rFonts w:hint="eastAsia"/>
          <w:szCs w:val="48"/>
        </w:rPr>
        <w:t>公頃，明顯未發揮公地促進社會與全民福祉之使命。</w:t>
      </w:r>
      <w:r w:rsidR="00C242A8" w:rsidRPr="00E25C77">
        <w:rPr>
          <w:rFonts w:hint="eastAsia"/>
          <w:szCs w:val="48"/>
        </w:rPr>
        <w:t>相關機關允應善盡公地管理義務，盤點篩選適宜興辦社會住宅之土地，進一步擴大社會住宅之有效供給，創造國家資產最大效益。</w:t>
      </w:r>
    </w:p>
    <w:p w:rsidR="00305815" w:rsidRPr="00E25C77" w:rsidRDefault="000D7032" w:rsidP="00305815">
      <w:pPr>
        <w:pStyle w:val="2"/>
      </w:pPr>
      <w:r w:rsidRPr="00E25C77">
        <w:rPr>
          <w:rFonts w:hint="eastAsia"/>
        </w:rPr>
        <w:t>社會住宅</w:t>
      </w:r>
      <w:r w:rsidR="004477A4" w:rsidRPr="00E25C77">
        <w:rPr>
          <w:rFonts w:hint="eastAsia"/>
        </w:rPr>
        <w:t>主要</w:t>
      </w:r>
      <w:r w:rsidRPr="00E25C77">
        <w:rPr>
          <w:rFonts w:hint="eastAsia"/>
        </w:rPr>
        <w:t>為解決社會、經濟弱勢</w:t>
      </w:r>
      <w:r w:rsidR="004F0EE7" w:rsidRPr="00E25C77">
        <w:rPr>
          <w:rFonts w:hint="eastAsia"/>
        </w:rPr>
        <w:t>、</w:t>
      </w:r>
      <w:r w:rsidRPr="00E25C77">
        <w:rPr>
          <w:rFonts w:hint="eastAsia"/>
        </w:rPr>
        <w:t>青年族群</w:t>
      </w:r>
      <w:r w:rsidR="004F0EE7" w:rsidRPr="00E25C77">
        <w:rPr>
          <w:rFonts w:hint="eastAsia"/>
        </w:rPr>
        <w:t>與部分中產階級</w:t>
      </w:r>
      <w:r w:rsidRPr="00E25C77">
        <w:rPr>
          <w:rFonts w:hint="eastAsia"/>
        </w:rPr>
        <w:t>所面臨的</w:t>
      </w:r>
      <w:r w:rsidR="00F92DDC" w:rsidRPr="00E25C77">
        <w:rPr>
          <w:rFonts w:hint="eastAsia"/>
        </w:rPr>
        <w:t>基本</w:t>
      </w:r>
      <w:r w:rsidRPr="00E25C77">
        <w:rPr>
          <w:rFonts w:hint="eastAsia"/>
        </w:rPr>
        <w:t>居住問題，使其</w:t>
      </w:r>
      <w:r w:rsidRPr="00E25C77">
        <w:t>享有</w:t>
      </w:r>
      <w:r w:rsidR="004477A4" w:rsidRPr="00E25C77">
        <w:rPr>
          <w:rFonts w:hint="eastAsia"/>
        </w:rPr>
        <w:t>穩定可負擔的安居之所</w:t>
      </w:r>
      <w:r w:rsidRPr="00E25C77">
        <w:rPr>
          <w:rFonts w:hint="eastAsia"/>
        </w:rPr>
        <w:t>。然</w:t>
      </w:r>
      <w:proofErr w:type="gramStart"/>
      <w:r w:rsidR="00AB04A5" w:rsidRPr="00E25C77">
        <w:rPr>
          <w:rFonts w:hint="eastAsia"/>
        </w:rPr>
        <w:t>以雙北地區</w:t>
      </w:r>
      <w:proofErr w:type="gramEnd"/>
      <w:r w:rsidR="00AB04A5" w:rsidRPr="00E25C77">
        <w:rPr>
          <w:rFonts w:hint="eastAsia"/>
        </w:rPr>
        <w:t>為例，</w:t>
      </w:r>
      <w:r w:rsidR="00DD6228" w:rsidRPr="00E25C77">
        <w:rPr>
          <w:rFonts w:hint="eastAsia"/>
        </w:rPr>
        <w:t>有</w:t>
      </w:r>
      <w:r w:rsidR="00732211" w:rsidRPr="00E25C77">
        <w:rPr>
          <w:rFonts w:hint="eastAsia"/>
        </w:rPr>
        <w:t>部分</w:t>
      </w:r>
      <w:r w:rsidR="00CF3A38" w:rsidRPr="00E25C77">
        <w:rPr>
          <w:rFonts w:hint="eastAsia"/>
        </w:rPr>
        <w:t>2</w:t>
      </w:r>
      <w:r w:rsidR="007A3C82" w:rsidRPr="00E25C77">
        <w:rPr>
          <w:rFonts w:hint="eastAsia"/>
        </w:rPr>
        <w:t>至</w:t>
      </w:r>
      <w:r w:rsidR="00AB04A5" w:rsidRPr="00E25C77">
        <w:rPr>
          <w:rFonts w:hint="eastAsia"/>
        </w:rPr>
        <w:t>3房型社會住宅租金</w:t>
      </w:r>
      <w:r w:rsidR="00DD6228" w:rsidRPr="00E25C77">
        <w:rPr>
          <w:rFonts w:hint="eastAsia"/>
        </w:rPr>
        <w:t>落</w:t>
      </w:r>
      <w:r w:rsidR="00AB04A5" w:rsidRPr="00E25C77">
        <w:rPr>
          <w:rFonts w:hint="eastAsia"/>
        </w:rPr>
        <w:t>在</w:t>
      </w:r>
      <w:r w:rsidR="001611B9" w:rsidRPr="00E25C77">
        <w:rPr>
          <w:rFonts w:hint="eastAsia"/>
        </w:rPr>
        <w:t>新臺幣(下同)</w:t>
      </w:r>
      <w:r w:rsidR="00AB04A5" w:rsidRPr="00E25C77">
        <w:rPr>
          <w:rFonts w:hint="eastAsia"/>
        </w:rPr>
        <w:t>2萬元至</w:t>
      </w:r>
      <w:r w:rsidR="007A3C82" w:rsidRPr="00E25C77">
        <w:rPr>
          <w:rFonts w:hint="eastAsia"/>
        </w:rPr>
        <w:t>4萬500</w:t>
      </w:r>
      <w:r w:rsidR="00AB04A5" w:rsidRPr="00E25C77">
        <w:rPr>
          <w:rFonts w:hint="eastAsia"/>
        </w:rPr>
        <w:t>元</w:t>
      </w:r>
      <w:proofErr w:type="gramStart"/>
      <w:r w:rsidR="00AB04A5" w:rsidRPr="00E25C77">
        <w:rPr>
          <w:rFonts w:hint="eastAsia"/>
        </w:rPr>
        <w:t>之間</w:t>
      </w:r>
      <w:proofErr w:type="gramEnd"/>
      <w:r w:rsidR="00AB04A5" w:rsidRPr="00E25C77">
        <w:rPr>
          <w:rFonts w:hint="eastAsia"/>
        </w:rPr>
        <w:t>，恐已超出一般承租人之負擔能力，有悖社會住宅照顧</w:t>
      </w:r>
      <w:r w:rsidR="009B48FF" w:rsidRPr="00E25C77">
        <w:rPr>
          <w:rFonts w:hint="eastAsia"/>
        </w:rPr>
        <w:t>社會上相對</w:t>
      </w:r>
      <w:r w:rsidRPr="00E25C77">
        <w:rPr>
          <w:rFonts w:hint="eastAsia"/>
        </w:rPr>
        <w:t>弱勢</w:t>
      </w:r>
      <w:r w:rsidR="004F0EE7" w:rsidRPr="00E25C77">
        <w:rPr>
          <w:rFonts w:hint="eastAsia"/>
        </w:rPr>
        <w:t>族</w:t>
      </w:r>
      <w:r w:rsidRPr="00E25C77">
        <w:rPr>
          <w:rFonts w:hint="eastAsia"/>
        </w:rPr>
        <w:t>群</w:t>
      </w:r>
      <w:r w:rsidR="00AB04A5" w:rsidRPr="00E25C77">
        <w:rPr>
          <w:rFonts w:hint="eastAsia"/>
        </w:rPr>
        <w:t>之理念。政府允應</w:t>
      </w:r>
      <w:r w:rsidR="004E3EF1" w:rsidRPr="00E25C77">
        <w:rPr>
          <w:rFonts w:hint="eastAsia"/>
        </w:rPr>
        <w:t>加速</w:t>
      </w:r>
      <w:proofErr w:type="gramStart"/>
      <w:r w:rsidR="00AB04A5" w:rsidRPr="00E25C77">
        <w:rPr>
          <w:rFonts w:hint="eastAsia"/>
        </w:rPr>
        <w:t>研</w:t>
      </w:r>
      <w:proofErr w:type="gramEnd"/>
      <w:r w:rsidR="00AB04A5" w:rsidRPr="00E25C77">
        <w:rPr>
          <w:rFonts w:hint="eastAsia"/>
        </w:rPr>
        <w:t>擬社會住宅租金分級收費原則，讓社會住宅真正成為無力購屋</w:t>
      </w:r>
      <w:r w:rsidR="009B48FF" w:rsidRPr="00E25C77">
        <w:rPr>
          <w:rFonts w:hint="eastAsia"/>
        </w:rPr>
        <w:t>或租屋</w:t>
      </w:r>
      <w:r w:rsidR="00AB04A5" w:rsidRPr="00E25C77">
        <w:rPr>
          <w:rFonts w:hint="eastAsia"/>
        </w:rPr>
        <w:t>者</w:t>
      </w:r>
      <w:r w:rsidR="004E3EF1" w:rsidRPr="00E25C77">
        <w:rPr>
          <w:rFonts w:hint="eastAsia"/>
        </w:rPr>
        <w:t>合理</w:t>
      </w:r>
      <w:r w:rsidR="00A70433" w:rsidRPr="00E25C77">
        <w:rPr>
          <w:rFonts w:hint="eastAsia"/>
        </w:rPr>
        <w:t>、安心</w:t>
      </w:r>
      <w:r w:rsidR="004E3EF1" w:rsidRPr="00E25C77">
        <w:rPr>
          <w:rFonts w:hint="eastAsia"/>
        </w:rPr>
        <w:t>的</w:t>
      </w:r>
      <w:r w:rsidR="00AB04A5" w:rsidRPr="00E25C77">
        <w:rPr>
          <w:rFonts w:hint="eastAsia"/>
        </w:rPr>
        <w:t>居住消費選擇方式。</w:t>
      </w:r>
    </w:p>
    <w:p w:rsidR="0056389E" w:rsidRPr="00E25C77" w:rsidRDefault="003F5680" w:rsidP="00A35FC0">
      <w:pPr>
        <w:pStyle w:val="3"/>
        <w:rPr>
          <w:rFonts w:hAnsi="標楷體"/>
        </w:rPr>
      </w:pPr>
      <w:r w:rsidRPr="00E25C77">
        <w:rPr>
          <w:rFonts w:hAnsi="標楷體" w:hint="eastAsia"/>
        </w:rPr>
        <w:t>社會住宅</w:t>
      </w:r>
      <w:r w:rsidR="00F92DDC" w:rsidRPr="00E25C77">
        <w:rPr>
          <w:rFonts w:hAnsi="標楷體" w:hint="eastAsia"/>
        </w:rPr>
        <w:t>乃國家住宅政策之一環，最大功能在於保障無法在市場機制下獲得安居者的居住權，為居住正義及社會安全網的最後一道防線</w:t>
      </w:r>
      <w:r w:rsidR="00B5721A" w:rsidRPr="00E25C77">
        <w:rPr>
          <w:rFonts w:hAnsi="標楷體" w:hint="eastAsia"/>
        </w:rPr>
        <w:t>。按</w:t>
      </w:r>
      <w:r w:rsidR="00C60FAF" w:rsidRPr="00E25C77">
        <w:rPr>
          <w:rFonts w:hAnsi="標楷體" w:hint="eastAsia"/>
        </w:rPr>
        <w:t>住宅法第3條第2款定義</w:t>
      </w:r>
      <w:r w:rsidR="00B5721A" w:rsidRPr="00E25C77">
        <w:rPr>
          <w:rFonts w:hAnsi="標楷體" w:hint="eastAsia"/>
        </w:rPr>
        <w:t>：</w:t>
      </w:r>
      <w:r w:rsidR="00C60FAF" w:rsidRPr="00E25C77">
        <w:rPr>
          <w:rFonts w:hAnsi="標楷體" w:hint="eastAsia"/>
        </w:rPr>
        <w:t>「</w:t>
      </w:r>
      <w:r w:rsidR="00B5721A" w:rsidRPr="00E25C77">
        <w:rPr>
          <w:rFonts w:hAnsi="標楷體" w:cs="Arial" w:hint="eastAsia"/>
          <w:spacing w:val="12"/>
          <w:szCs w:val="24"/>
        </w:rPr>
        <w:t>社會住宅：指由政府興辦或獎勵民間興辦，專供出租之用之住宅及其必要附屬設施。</w:t>
      </w:r>
      <w:r w:rsidR="00C60FAF" w:rsidRPr="00E25C77">
        <w:rPr>
          <w:rFonts w:hAnsi="標楷體" w:cs="Arial" w:hint="eastAsia"/>
          <w:spacing w:val="12"/>
          <w:szCs w:val="24"/>
        </w:rPr>
        <w:t>」第4條</w:t>
      </w:r>
      <w:r w:rsidR="00B5721A" w:rsidRPr="00E25C77">
        <w:rPr>
          <w:rFonts w:hAnsi="標楷體" w:hint="eastAsia"/>
        </w:rPr>
        <w:t>明確</w:t>
      </w:r>
      <w:r w:rsidR="00C60FAF" w:rsidRPr="00E25C77">
        <w:rPr>
          <w:rFonts w:hAnsi="標楷體" w:cs="Arial" w:hint="eastAsia"/>
          <w:spacing w:val="12"/>
          <w:szCs w:val="24"/>
        </w:rPr>
        <w:t>規定：「</w:t>
      </w:r>
      <w:r w:rsidR="00B5721A" w:rsidRPr="00E25C77">
        <w:rPr>
          <w:rFonts w:hint="eastAsia"/>
        </w:rPr>
        <w:t>(第1項)主管機關及民間興辦之社會住宅，應以直轄市、縣(市)轄區為計算範圍，提供至少百分之</w:t>
      </w:r>
      <w:proofErr w:type="gramStart"/>
      <w:r w:rsidR="00B5721A" w:rsidRPr="00E25C77">
        <w:rPr>
          <w:rFonts w:hint="eastAsia"/>
        </w:rPr>
        <w:t>40</w:t>
      </w:r>
      <w:proofErr w:type="gramEnd"/>
      <w:r w:rsidR="00B5721A" w:rsidRPr="00E25C77">
        <w:rPr>
          <w:rFonts w:hint="eastAsia"/>
        </w:rPr>
        <w:t>以上比率出租予經濟或社會弱勢者，另提供一定比率予未設籍於</w:t>
      </w:r>
      <w:proofErr w:type="gramStart"/>
      <w:r w:rsidR="00B5721A" w:rsidRPr="00E25C77">
        <w:rPr>
          <w:rFonts w:hint="eastAsia"/>
        </w:rPr>
        <w:t>當地</w:t>
      </w:r>
      <w:proofErr w:type="gramEnd"/>
      <w:r w:rsidR="00B5721A" w:rsidRPr="00E25C77">
        <w:rPr>
          <w:rFonts w:hint="eastAsia"/>
        </w:rPr>
        <w:t>且在該地區就學、就業有居住需求者。(第2項)前項經濟或社會弱勢者身分，指家庭總收入平均分配全家人口之金額及家庭財產，未超過主管機關公告之一定標準，且符合下列規定之</w:t>
      </w:r>
      <w:proofErr w:type="gramStart"/>
      <w:r w:rsidR="00B5721A" w:rsidRPr="00E25C77">
        <w:rPr>
          <w:rFonts w:hint="eastAsia"/>
        </w:rPr>
        <w:t>一</w:t>
      </w:r>
      <w:proofErr w:type="gramEnd"/>
      <w:r w:rsidR="00B5721A" w:rsidRPr="00E25C77">
        <w:rPr>
          <w:rFonts w:hint="eastAsia"/>
        </w:rPr>
        <w:t>者：一、低收入戶或中低收入戶。二、特殊境遇家庭。三、育有未成年子女</w:t>
      </w:r>
      <w:r w:rsidR="00811FC6" w:rsidRPr="00E25C77">
        <w:rPr>
          <w:rFonts w:hint="eastAsia"/>
        </w:rPr>
        <w:t>2</w:t>
      </w:r>
      <w:r w:rsidR="00B5721A" w:rsidRPr="00E25C77">
        <w:rPr>
          <w:rFonts w:hint="eastAsia"/>
        </w:rPr>
        <w:t>人以上。四、於安置教養機構或寄養家庭結束安置無法返家，未滿25歲。五、65歲以上之老人。六、受家庭暴力或性侵害之受害者及其子女。七、身心障礙者。八、感染人類免疫缺乏病毒者或</w:t>
      </w:r>
      <w:proofErr w:type="gramStart"/>
      <w:r w:rsidR="00B5721A" w:rsidRPr="00E25C77">
        <w:rPr>
          <w:rFonts w:hint="eastAsia"/>
        </w:rPr>
        <w:t>罹</w:t>
      </w:r>
      <w:proofErr w:type="gramEnd"/>
      <w:r w:rsidR="00B5721A" w:rsidRPr="00E25C77">
        <w:rPr>
          <w:rFonts w:hint="eastAsia"/>
        </w:rPr>
        <w:t>患後天免疫缺乏症候群者。九、原住民。十、災民。十一、遊民。十二、因懷孕或生育而遭遇困境之未成年人。十三、其他經主管機關認定者。</w:t>
      </w:r>
      <w:r w:rsidR="00C60FAF" w:rsidRPr="00E25C77">
        <w:rPr>
          <w:rFonts w:hAnsi="標楷體" w:cs="Arial"/>
          <w:spacing w:val="12"/>
          <w:szCs w:val="24"/>
        </w:rPr>
        <w:t>」</w:t>
      </w:r>
      <w:r w:rsidR="002F4B11" w:rsidRPr="00E25C77">
        <w:rPr>
          <w:rFonts w:hAnsi="標楷體" w:cs="Arial" w:hint="eastAsia"/>
          <w:spacing w:val="12"/>
          <w:szCs w:val="24"/>
        </w:rPr>
        <w:t>可知</w:t>
      </w:r>
      <w:r w:rsidR="00C60FAF" w:rsidRPr="00E25C77">
        <w:rPr>
          <w:rFonts w:hAnsi="標楷體" w:cs="標楷體" w:hint="eastAsia"/>
          <w:szCs w:val="24"/>
        </w:rPr>
        <w:t>自</w:t>
      </w:r>
      <w:r w:rsidRPr="00E25C77">
        <w:rPr>
          <w:rFonts w:hAnsi="標楷體" w:cs="標楷體" w:hint="eastAsia"/>
          <w:szCs w:val="24"/>
        </w:rPr>
        <w:t>社會住宅</w:t>
      </w:r>
      <w:r w:rsidR="00C60FAF" w:rsidRPr="00E25C77">
        <w:rPr>
          <w:rFonts w:hAnsi="標楷體" w:cs="標楷體" w:hint="eastAsia"/>
          <w:szCs w:val="24"/>
        </w:rPr>
        <w:t>入法後，</w:t>
      </w:r>
      <w:r w:rsidR="002F4B11" w:rsidRPr="00E25C77">
        <w:rPr>
          <w:rFonts w:hAnsi="標楷體" w:cs="標楷體" w:hint="eastAsia"/>
          <w:szCs w:val="24"/>
        </w:rPr>
        <w:t>其制</w:t>
      </w:r>
      <w:r w:rsidR="00C60FAF" w:rsidRPr="00E25C77">
        <w:rPr>
          <w:rFonts w:hAnsi="標楷體" w:cs="標楷體" w:hint="eastAsia"/>
          <w:szCs w:val="24"/>
        </w:rPr>
        <w:t>度核心價值乃「只租不售」，</w:t>
      </w:r>
      <w:r w:rsidR="002F4B11" w:rsidRPr="00E25C77">
        <w:rPr>
          <w:rFonts w:hAnsi="標楷體" w:cs="標楷體" w:hint="eastAsia"/>
          <w:szCs w:val="24"/>
        </w:rPr>
        <w:t>並以</w:t>
      </w:r>
      <w:r w:rsidR="002F4B11" w:rsidRPr="00E25C77">
        <w:rPr>
          <w:rFonts w:hint="eastAsia"/>
        </w:rPr>
        <w:t>面臨</w:t>
      </w:r>
      <w:r w:rsidR="002F4B11" w:rsidRPr="00E25C77">
        <w:rPr>
          <w:rFonts w:hAnsi="標楷體" w:hint="eastAsia"/>
        </w:rPr>
        <w:t>「買不起</w:t>
      </w:r>
      <w:r w:rsidR="002F4B11" w:rsidRPr="00E25C77">
        <w:rPr>
          <w:rFonts w:hAnsi="標楷體"/>
        </w:rPr>
        <w:t>」</w:t>
      </w:r>
      <w:r w:rsidR="002F4B11" w:rsidRPr="00E25C77">
        <w:rPr>
          <w:rFonts w:hAnsi="標楷體" w:hint="eastAsia"/>
        </w:rPr>
        <w:t>、「租不起</w:t>
      </w:r>
      <w:r w:rsidR="002F4B11" w:rsidRPr="00E25C77">
        <w:rPr>
          <w:rFonts w:hAnsi="標楷體"/>
        </w:rPr>
        <w:t>」</w:t>
      </w:r>
      <w:r w:rsidR="002F4B11" w:rsidRPr="00E25C77">
        <w:rPr>
          <w:rFonts w:hAnsi="標楷體" w:hint="eastAsia"/>
        </w:rPr>
        <w:t>或「住不好</w:t>
      </w:r>
      <w:r w:rsidR="002F4B11" w:rsidRPr="00E25C77">
        <w:rPr>
          <w:rFonts w:hAnsi="標楷體"/>
        </w:rPr>
        <w:t>」</w:t>
      </w:r>
      <w:r w:rsidR="002F4B11" w:rsidRPr="00E25C77">
        <w:rPr>
          <w:rFonts w:hint="eastAsia"/>
        </w:rPr>
        <w:t>的</w:t>
      </w:r>
      <w:r w:rsidR="002F4B11" w:rsidRPr="00E25C77">
        <w:rPr>
          <w:rFonts w:hint="eastAsia"/>
          <w:szCs w:val="48"/>
        </w:rPr>
        <w:t>經濟、社會弱勢族群、青年世代與</w:t>
      </w:r>
      <w:r w:rsidR="009B48FF" w:rsidRPr="00E25C77">
        <w:rPr>
          <w:rFonts w:hint="eastAsia"/>
          <w:szCs w:val="48"/>
        </w:rPr>
        <w:t>部分</w:t>
      </w:r>
      <w:r w:rsidR="002F4B11" w:rsidRPr="00E25C77">
        <w:rPr>
          <w:rFonts w:hint="eastAsia"/>
          <w:szCs w:val="48"/>
        </w:rPr>
        <w:t>中產階級為</w:t>
      </w:r>
      <w:r w:rsidR="00C60FAF" w:rsidRPr="00E25C77">
        <w:rPr>
          <w:rFonts w:hAnsi="標楷體" w:cs="標楷體" w:hint="eastAsia"/>
          <w:szCs w:val="24"/>
        </w:rPr>
        <w:t>照顧對象</w:t>
      </w:r>
      <w:r w:rsidR="00C60FAF" w:rsidRPr="00E25C77">
        <w:rPr>
          <w:rFonts w:ascii="新細明體" w:eastAsia="新細明體" w:hAnsi="新細明體" w:cs="Arial" w:hint="eastAsia"/>
          <w:spacing w:val="12"/>
          <w:szCs w:val="24"/>
        </w:rPr>
        <w:t>。</w:t>
      </w:r>
    </w:p>
    <w:p w:rsidR="00CC5B8F" w:rsidRPr="00E25C77" w:rsidRDefault="00BC7D02" w:rsidP="00305815">
      <w:pPr>
        <w:pStyle w:val="3"/>
        <w:rPr>
          <w:rFonts w:hAnsi="標楷體"/>
        </w:rPr>
      </w:pPr>
      <w:proofErr w:type="gramStart"/>
      <w:r w:rsidRPr="00E25C77">
        <w:rPr>
          <w:rFonts w:hint="eastAsia"/>
        </w:rPr>
        <w:t>然</w:t>
      </w:r>
      <w:r w:rsidR="000734FF" w:rsidRPr="00E25C77">
        <w:rPr>
          <w:rFonts w:hint="eastAsia"/>
        </w:rPr>
        <w:t>查</w:t>
      </w:r>
      <w:proofErr w:type="gramEnd"/>
      <w:r w:rsidRPr="00E25C77">
        <w:rPr>
          <w:rFonts w:hint="eastAsia"/>
        </w:rPr>
        <w:t>，</w:t>
      </w:r>
      <w:r w:rsidR="000734FF" w:rsidRPr="00E25C77">
        <w:t>社會住宅租金</w:t>
      </w:r>
      <w:r w:rsidR="006F4E29" w:rsidRPr="00E25C77">
        <w:rPr>
          <w:rFonts w:hint="eastAsia"/>
        </w:rPr>
        <w:t>係</w:t>
      </w:r>
      <w:r w:rsidR="000734FF" w:rsidRPr="00E25C77">
        <w:t>授權各主管機關自行訂定，未有一致性規範</w:t>
      </w:r>
      <w:r w:rsidR="000734FF" w:rsidRPr="00E25C77">
        <w:rPr>
          <w:rFonts w:hint="eastAsia"/>
        </w:rPr>
        <w:t>。按</w:t>
      </w:r>
      <w:r w:rsidR="007A3C82" w:rsidRPr="00E25C77">
        <w:rPr>
          <w:rFonts w:hint="eastAsia"/>
        </w:rPr>
        <w:tab/>
        <w:t>目前營運中社會住宅租金雖有考量承租人負擔能力</w:t>
      </w:r>
      <w:r w:rsidR="006F4E29" w:rsidRPr="00E25C77">
        <w:rPr>
          <w:rFonts w:hint="eastAsia"/>
        </w:rPr>
        <w:t>之機制</w:t>
      </w:r>
      <w:r w:rsidR="007A3C82" w:rsidRPr="00E25C77">
        <w:rPr>
          <w:rFonts w:hint="eastAsia"/>
        </w:rPr>
        <w:t>，</w:t>
      </w:r>
      <w:r w:rsidR="000734FF" w:rsidRPr="00E25C77">
        <w:rPr>
          <w:rFonts w:hint="eastAsia"/>
        </w:rPr>
        <w:t>多以</w:t>
      </w:r>
      <w:r w:rsidR="007A3C82" w:rsidRPr="00E25C77">
        <w:rPr>
          <w:rFonts w:hint="eastAsia"/>
        </w:rPr>
        <w:t>周邊</w:t>
      </w:r>
      <w:r w:rsidR="000734FF" w:rsidRPr="00E25C77">
        <w:rPr>
          <w:rFonts w:hint="eastAsia"/>
        </w:rPr>
        <w:t>市場</w:t>
      </w:r>
      <w:r w:rsidR="006F4E29" w:rsidRPr="00E25C77">
        <w:rPr>
          <w:rFonts w:hint="eastAsia"/>
        </w:rPr>
        <w:t>租金</w:t>
      </w:r>
      <w:r w:rsidR="007A3C82" w:rsidRPr="00E25C77">
        <w:rPr>
          <w:rFonts w:hint="eastAsia"/>
        </w:rPr>
        <w:t>行情8折以下出租，</w:t>
      </w:r>
      <w:r w:rsidR="000734FF" w:rsidRPr="00E25C77">
        <w:rPr>
          <w:rFonts w:hint="eastAsia"/>
        </w:rPr>
        <w:t>然以房價</w:t>
      </w:r>
      <w:proofErr w:type="gramStart"/>
      <w:r w:rsidR="006F4E29" w:rsidRPr="00E25C77">
        <w:rPr>
          <w:rFonts w:hint="eastAsia"/>
        </w:rPr>
        <w:t>飆</w:t>
      </w:r>
      <w:proofErr w:type="gramEnd"/>
      <w:r w:rsidR="006F4E29" w:rsidRPr="00E25C77">
        <w:rPr>
          <w:rFonts w:hint="eastAsia"/>
        </w:rPr>
        <w:t>漲</w:t>
      </w:r>
      <w:r w:rsidR="000734FF" w:rsidRPr="00E25C77">
        <w:rPr>
          <w:rFonts w:hint="eastAsia"/>
        </w:rPr>
        <w:t>的都會區而言(</w:t>
      </w:r>
      <w:proofErr w:type="gramStart"/>
      <w:r w:rsidR="000734FF" w:rsidRPr="00E25C77">
        <w:rPr>
          <w:rFonts w:hint="eastAsia"/>
        </w:rPr>
        <w:t>以雙北地</w:t>
      </w:r>
      <w:proofErr w:type="gramEnd"/>
      <w:r w:rsidR="000734FF" w:rsidRPr="00E25C77">
        <w:rPr>
          <w:rFonts w:hint="eastAsia"/>
        </w:rPr>
        <w:t>區最為明顯)，</w:t>
      </w:r>
      <w:r w:rsidR="007A3C82" w:rsidRPr="00E25C77">
        <w:rPr>
          <w:rFonts w:hint="eastAsia"/>
        </w:rPr>
        <w:t>對於</w:t>
      </w:r>
      <w:r w:rsidR="007A3C82" w:rsidRPr="00E25C77">
        <w:t>經濟</w:t>
      </w:r>
      <w:r w:rsidR="007A3C82" w:rsidRPr="00E25C77">
        <w:rPr>
          <w:rFonts w:hint="eastAsia"/>
        </w:rPr>
        <w:t>、社會</w:t>
      </w:r>
      <w:r w:rsidR="007A3C82" w:rsidRPr="00E25C77">
        <w:t>弱勢</w:t>
      </w:r>
      <w:r w:rsidR="007A3C82" w:rsidRPr="00E25C77">
        <w:rPr>
          <w:rFonts w:hint="eastAsia"/>
        </w:rPr>
        <w:t>、</w:t>
      </w:r>
      <w:r w:rsidR="007A3C82" w:rsidRPr="00E25C77">
        <w:t>財務基礎未穩固的青年族群</w:t>
      </w:r>
      <w:r w:rsidR="006F4E29" w:rsidRPr="00E25C77">
        <w:rPr>
          <w:rFonts w:hint="eastAsia"/>
        </w:rPr>
        <w:t>或</w:t>
      </w:r>
      <w:r w:rsidR="007A3C82" w:rsidRPr="00E25C77">
        <w:rPr>
          <w:rFonts w:hint="eastAsia"/>
        </w:rPr>
        <w:t>須負擔全家支出的中產家庭來說，仍然</w:t>
      </w:r>
      <w:r w:rsidR="00A9313F" w:rsidRPr="00E25C77">
        <w:t>超出</w:t>
      </w:r>
      <w:r w:rsidR="006F4E29" w:rsidRPr="00E25C77">
        <w:rPr>
          <w:rFonts w:hint="eastAsia"/>
        </w:rPr>
        <w:t>所能</w:t>
      </w:r>
      <w:r w:rsidR="00A9313F" w:rsidRPr="00E25C77">
        <w:t>負擔</w:t>
      </w:r>
      <w:r w:rsidR="006F4E29" w:rsidRPr="00E25C77">
        <w:rPr>
          <w:rFonts w:hint="eastAsia"/>
        </w:rPr>
        <w:t>的合理</w:t>
      </w:r>
      <w:r w:rsidR="00A9313F" w:rsidRPr="00E25C77">
        <w:t>範圍</w:t>
      </w:r>
      <w:r w:rsidR="00A9313F" w:rsidRPr="00E25C77">
        <w:rPr>
          <w:rFonts w:hint="eastAsia"/>
        </w:rPr>
        <w:t>。</w:t>
      </w:r>
      <w:r w:rsidR="007238D1" w:rsidRPr="00E25C77">
        <w:rPr>
          <w:rFonts w:hint="eastAsia"/>
        </w:rPr>
        <w:t>以臺北市</w:t>
      </w:r>
      <w:r w:rsidR="007238D1" w:rsidRPr="00E25C77">
        <w:t>明倫社會住宅</w:t>
      </w:r>
      <w:r w:rsidR="007238D1" w:rsidRPr="00E25C77">
        <w:rPr>
          <w:rFonts w:hint="eastAsia"/>
        </w:rPr>
        <w:t>為例，於109年開放招租時，3房型的</w:t>
      </w:r>
      <w:r w:rsidR="007238D1" w:rsidRPr="00E25C77">
        <w:t>月租費高達4</w:t>
      </w:r>
      <w:r w:rsidR="007238D1" w:rsidRPr="00E25C77">
        <w:rPr>
          <w:rFonts w:hint="eastAsia"/>
        </w:rPr>
        <w:t>0,</w:t>
      </w:r>
      <w:r w:rsidR="007238D1" w:rsidRPr="00E25C77">
        <w:t>500元，引發</w:t>
      </w:r>
      <w:r w:rsidR="007238D1" w:rsidRPr="00E25C77">
        <w:rPr>
          <w:rFonts w:hint="eastAsia"/>
        </w:rPr>
        <w:t>輿論譁然</w:t>
      </w:r>
      <w:r w:rsidR="007238D1" w:rsidRPr="00E25C77">
        <w:t>，</w:t>
      </w:r>
      <w:r w:rsidR="00EC79AE" w:rsidRPr="00E25C77">
        <w:rPr>
          <w:rFonts w:hint="eastAsia"/>
        </w:rPr>
        <w:t>將其戲</w:t>
      </w:r>
      <w:r w:rsidR="007238D1" w:rsidRPr="00E25C77">
        <w:t>稱</w:t>
      </w:r>
      <w:r w:rsidR="00EC79AE" w:rsidRPr="00E25C77">
        <w:rPr>
          <w:rFonts w:hint="eastAsia"/>
        </w:rPr>
        <w:t>為「</w:t>
      </w:r>
      <w:r w:rsidR="007238D1" w:rsidRPr="00E25C77">
        <w:t>社會</w:t>
      </w:r>
      <w:r w:rsidR="00EC79AE" w:rsidRPr="00E25C77">
        <w:rPr>
          <w:rFonts w:hint="eastAsia"/>
        </w:rPr>
        <w:t>豪</w:t>
      </w:r>
      <w:r w:rsidR="007238D1" w:rsidRPr="00E25C77">
        <w:t>宅</w:t>
      </w:r>
      <w:r w:rsidR="00EC79AE" w:rsidRPr="00E25C77">
        <w:rPr>
          <w:rFonts w:hint="eastAsia"/>
        </w:rPr>
        <w:t>」</w:t>
      </w:r>
      <w:r w:rsidR="007238D1" w:rsidRPr="00E25C77">
        <w:t>。</w:t>
      </w:r>
      <w:r w:rsidRPr="00E25C77">
        <w:rPr>
          <w:rFonts w:hint="eastAsia"/>
        </w:rPr>
        <w:t>又</w:t>
      </w:r>
      <w:r w:rsidR="007A3C82" w:rsidRPr="00E25C77">
        <w:rPr>
          <w:rFonts w:hint="eastAsia"/>
        </w:rPr>
        <w:t>根據內政部</w:t>
      </w:r>
      <w:r w:rsidR="00D835E6" w:rsidRPr="00E25C77">
        <w:rPr>
          <w:rFonts w:hint="eastAsia"/>
        </w:rPr>
        <w:t>112年6月9日內</w:t>
      </w:r>
      <w:proofErr w:type="gramStart"/>
      <w:r w:rsidR="00D835E6" w:rsidRPr="00E25C77">
        <w:rPr>
          <w:rFonts w:hint="eastAsia"/>
        </w:rPr>
        <w:t>授營宅字</w:t>
      </w:r>
      <w:proofErr w:type="gramEnd"/>
      <w:r w:rsidR="00D835E6" w:rsidRPr="00E25C77">
        <w:rPr>
          <w:rFonts w:hint="eastAsia"/>
        </w:rPr>
        <w:t>第1120807992號函查復資料顯示</w:t>
      </w:r>
      <w:r w:rsidR="007A3C82" w:rsidRPr="00E25C77">
        <w:rPr>
          <w:rFonts w:hint="eastAsia"/>
        </w:rPr>
        <w:t>，</w:t>
      </w:r>
      <w:r w:rsidR="006F4E29" w:rsidRPr="00E25C77">
        <w:rPr>
          <w:rFonts w:hint="eastAsia"/>
        </w:rPr>
        <w:t>目前</w:t>
      </w:r>
      <w:r w:rsidR="00D835E6" w:rsidRPr="00E25C77">
        <w:rPr>
          <w:rFonts w:hint="eastAsia"/>
        </w:rPr>
        <w:t>全國各地</w:t>
      </w:r>
      <w:r w:rsidR="006F4E29" w:rsidRPr="00E25C77">
        <w:rPr>
          <w:rFonts w:hint="eastAsia"/>
        </w:rPr>
        <w:t>月租金超過2萬元</w:t>
      </w:r>
      <w:r w:rsidR="00D835E6" w:rsidRPr="00E25C77">
        <w:rPr>
          <w:rFonts w:hint="eastAsia"/>
        </w:rPr>
        <w:t>之</w:t>
      </w:r>
      <w:r w:rsidR="006F4E29" w:rsidRPr="00E25C77">
        <w:rPr>
          <w:rFonts w:hint="eastAsia"/>
        </w:rPr>
        <w:t>社會住宅</w:t>
      </w:r>
      <w:r w:rsidR="00D835E6" w:rsidRPr="00E25C77">
        <w:rPr>
          <w:rFonts w:hint="eastAsia"/>
        </w:rPr>
        <w:t>如下表。</w:t>
      </w:r>
    </w:p>
    <w:p w:rsidR="00B8649F" w:rsidRPr="00E25C77" w:rsidRDefault="00D835E6" w:rsidP="00D835E6">
      <w:pPr>
        <w:pStyle w:val="aff3"/>
        <w:jc w:val="center"/>
        <w:rPr>
          <w:i w:val="0"/>
          <w:sz w:val="32"/>
          <w:szCs w:val="32"/>
        </w:rPr>
      </w:pPr>
      <w:r w:rsidRPr="00E25C77">
        <w:rPr>
          <w:rFonts w:hint="eastAsia"/>
          <w:i w:val="0"/>
          <w:sz w:val="32"/>
          <w:szCs w:val="32"/>
        </w:rPr>
        <w:t>表</w:t>
      </w:r>
      <w:r w:rsidRPr="00E25C77">
        <w:rPr>
          <w:i w:val="0"/>
          <w:sz w:val="32"/>
          <w:szCs w:val="32"/>
        </w:rPr>
        <w:fldChar w:fldCharType="begin"/>
      </w:r>
      <w:r w:rsidRPr="00E25C77">
        <w:rPr>
          <w:i w:val="0"/>
          <w:sz w:val="32"/>
          <w:szCs w:val="32"/>
        </w:rPr>
        <w:instrText xml:space="preserve"> </w:instrText>
      </w:r>
      <w:r w:rsidRPr="00E25C77">
        <w:rPr>
          <w:rFonts w:hint="eastAsia"/>
          <w:i w:val="0"/>
          <w:sz w:val="32"/>
          <w:szCs w:val="32"/>
        </w:rPr>
        <w:instrText>SEQ 表 \* ARABIC</w:instrText>
      </w:r>
      <w:r w:rsidRPr="00E25C77">
        <w:rPr>
          <w:i w:val="0"/>
          <w:sz w:val="32"/>
          <w:szCs w:val="32"/>
        </w:rPr>
        <w:instrText xml:space="preserve"> </w:instrText>
      </w:r>
      <w:r w:rsidRPr="00E25C77">
        <w:rPr>
          <w:i w:val="0"/>
          <w:sz w:val="32"/>
          <w:szCs w:val="32"/>
        </w:rPr>
        <w:fldChar w:fldCharType="separate"/>
      </w:r>
      <w:r w:rsidR="009C0014" w:rsidRPr="00E25C77">
        <w:rPr>
          <w:i w:val="0"/>
          <w:noProof/>
          <w:sz w:val="32"/>
          <w:szCs w:val="32"/>
        </w:rPr>
        <w:t>25</w:t>
      </w:r>
      <w:r w:rsidRPr="00E25C77">
        <w:rPr>
          <w:i w:val="0"/>
          <w:sz w:val="32"/>
          <w:szCs w:val="32"/>
        </w:rPr>
        <w:fldChar w:fldCharType="end"/>
      </w:r>
      <w:r w:rsidRPr="00E25C77">
        <w:rPr>
          <w:rFonts w:hint="eastAsia"/>
          <w:i w:val="0"/>
          <w:sz w:val="32"/>
          <w:szCs w:val="32"/>
        </w:rPr>
        <w:t>、全國各地月租金超過2萬元之社會住宅一覽表</w:t>
      </w:r>
    </w:p>
    <w:tbl>
      <w:tblPr>
        <w:tblStyle w:val="af7"/>
        <w:tblW w:w="0" w:type="auto"/>
        <w:tblLook w:val="04A0" w:firstRow="1" w:lastRow="0" w:firstColumn="1" w:lastColumn="0" w:noHBand="0" w:noVBand="1"/>
      </w:tblPr>
      <w:tblGrid>
        <w:gridCol w:w="1497"/>
        <w:gridCol w:w="1418"/>
        <w:gridCol w:w="2959"/>
        <w:gridCol w:w="2960"/>
      </w:tblGrid>
      <w:tr w:rsidR="00D6236E" w:rsidRPr="00E25C77" w:rsidTr="00DD5901">
        <w:trPr>
          <w:tblHeader/>
        </w:trPr>
        <w:tc>
          <w:tcPr>
            <w:tcW w:w="1497" w:type="dxa"/>
            <w:shd w:val="clear" w:color="auto" w:fill="DBE5F1" w:themeFill="accent1" w:themeFillTint="33"/>
            <w:vAlign w:val="center"/>
          </w:tcPr>
          <w:p w:rsidR="00B8649F" w:rsidRPr="00E25C77" w:rsidRDefault="00B8649F" w:rsidP="008805DE">
            <w:pPr>
              <w:pStyle w:val="3"/>
              <w:numPr>
                <w:ilvl w:val="0"/>
                <w:numId w:val="0"/>
              </w:numPr>
              <w:jc w:val="distribute"/>
              <w:rPr>
                <w:rFonts w:hAnsi="標楷體"/>
                <w:sz w:val="24"/>
                <w:szCs w:val="24"/>
              </w:rPr>
            </w:pPr>
            <w:r w:rsidRPr="00E25C77">
              <w:rPr>
                <w:rFonts w:hAnsi="標楷體"/>
                <w:kern w:val="0"/>
                <w:sz w:val="24"/>
                <w:szCs w:val="24"/>
              </w:rPr>
              <w:t>縣市別</w:t>
            </w:r>
          </w:p>
        </w:tc>
        <w:tc>
          <w:tcPr>
            <w:tcW w:w="1418" w:type="dxa"/>
            <w:shd w:val="clear" w:color="auto" w:fill="DBE5F1" w:themeFill="accent1" w:themeFillTint="33"/>
            <w:vAlign w:val="center"/>
          </w:tcPr>
          <w:p w:rsidR="00B8649F" w:rsidRPr="00E25C77" w:rsidRDefault="00B8649F" w:rsidP="008805DE">
            <w:pPr>
              <w:pStyle w:val="3"/>
              <w:numPr>
                <w:ilvl w:val="0"/>
                <w:numId w:val="0"/>
              </w:numPr>
              <w:jc w:val="distribute"/>
              <w:rPr>
                <w:rFonts w:hAnsi="標楷體"/>
                <w:sz w:val="24"/>
                <w:szCs w:val="24"/>
              </w:rPr>
            </w:pPr>
            <w:proofErr w:type="gramStart"/>
            <w:r w:rsidRPr="00E25C77">
              <w:rPr>
                <w:rFonts w:hAnsi="標楷體"/>
                <w:kern w:val="0"/>
                <w:sz w:val="24"/>
                <w:szCs w:val="24"/>
              </w:rPr>
              <w:t>社宅案名</w:t>
            </w:r>
            <w:proofErr w:type="gramEnd"/>
          </w:p>
        </w:tc>
        <w:tc>
          <w:tcPr>
            <w:tcW w:w="2959" w:type="dxa"/>
            <w:shd w:val="clear" w:color="auto" w:fill="DBE5F1" w:themeFill="accent1" w:themeFillTint="33"/>
            <w:vAlign w:val="center"/>
          </w:tcPr>
          <w:p w:rsidR="00B8649F" w:rsidRPr="00E25C77" w:rsidRDefault="00B8649F" w:rsidP="008805DE">
            <w:pPr>
              <w:pStyle w:val="3"/>
              <w:numPr>
                <w:ilvl w:val="0"/>
                <w:numId w:val="0"/>
              </w:numPr>
              <w:jc w:val="distribute"/>
              <w:rPr>
                <w:rFonts w:hAnsi="標楷體"/>
                <w:sz w:val="24"/>
                <w:szCs w:val="24"/>
              </w:rPr>
            </w:pPr>
            <w:r w:rsidRPr="00E25C77">
              <w:rPr>
                <w:rFonts w:hAnsi="標楷體"/>
                <w:kern w:val="0"/>
                <w:sz w:val="24"/>
                <w:szCs w:val="24"/>
              </w:rPr>
              <w:t>一般戶</w:t>
            </w:r>
            <w:r w:rsidRPr="00E25C77">
              <w:rPr>
                <w:rFonts w:hAnsi="標楷體" w:hint="eastAsia"/>
                <w:kern w:val="0"/>
                <w:sz w:val="24"/>
                <w:szCs w:val="24"/>
              </w:rPr>
              <w:t>月租金</w:t>
            </w:r>
          </w:p>
        </w:tc>
        <w:tc>
          <w:tcPr>
            <w:tcW w:w="2960" w:type="dxa"/>
            <w:shd w:val="clear" w:color="auto" w:fill="DBE5F1" w:themeFill="accent1" w:themeFillTint="33"/>
            <w:vAlign w:val="center"/>
          </w:tcPr>
          <w:p w:rsidR="00B8649F" w:rsidRPr="00E25C77" w:rsidRDefault="00EC57B2" w:rsidP="008805DE">
            <w:pPr>
              <w:pStyle w:val="3"/>
              <w:numPr>
                <w:ilvl w:val="0"/>
                <w:numId w:val="0"/>
              </w:numPr>
              <w:jc w:val="distribute"/>
              <w:rPr>
                <w:rFonts w:hAnsi="標楷體"/>
                <w:sz w:val="24"/>
                <w:szCs w:val="24"/>
              </w:rPr>
            </w:pPr>
            <w:r w:rsidRPr="00E25C77">
              <w:rPr>
                <w:rFonts w:hAnsi="標楷體" w:hint="eastAsia"/>
                <w:kern w:val="0"/>
                <w:sz w:val="24"/>
                <w:szCs w:val="24"/>
              </w:rPr>
              <w:t>優先</w:t>
            </w:r>
            <w:r w:rsidR="00A83D4C" w:rsidRPr="00E25C77">
              <w:rPr>
                <w:rFonts w:hAnsi="標楷體" w:hint="eastAsia"/>
                <w:kern w:val="0"/>
                <w:sz w:val="24"/>
                <w:szCs w:val="24"/>
              </w:rPr>
              <w:t>(關懷)</w:t>
            </w:r>
            <w:r w:rsidR="00B8649F" w:rsidRPr="00E25C77">
              <w:rPr>
                <w:rFonts w:hAnsi="標楷體"/>
                <w:kern w:val="0"/>
                <w:sz w:val="24"/>
                <w:szCs w:val="24"/>
              </w:rPr>
              <w:t>戶</w:t>
            </w:r>
            <w:r w:rsidR="00B8649F" w:rsidRPr="00E25C77">
              <w:rPr>
                <w:rFonts w:hAnsi="標楷體" w:hint="eastAsia"/>
                <w:kern w:val="0"/>
                <w:sz w:val="24"/>
                <w:szCs w:val="24"/>
              </w:rPr>
              <w:t>月租金</w:t>
            </w:r>
          </w:p>
        </w:tc>
      </w:tr>
      <w:tr w:rsidR="00D6236E" w:rsidRPr="00E25C77" w:rsidTr="00A83D4C">
        <w:tc>
          <w:tcPr>
            <w:tcW w:w="1497" w:type="dxa"/>
          </w:tcPr>
          <w:p w:rsidR="00A83D4C" w:rsidRPr="00E25C77" w:rsidRDefault="00A83D4C" w:rsidP="00DD5901">
            <w:pPr>
              <w:jc w:val="center"/>
              <w:rPr>
                <w:sz w:val="24"/>
                <w:szCs w:val="24"/>
              </w:rPr>
            </w:pPr>
            <w:bookmarkStart w:id="7" w:name="_Hlk153470093"/>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sz w:val="24"/>
                <w:szCs w:val="24"/>
              </w:rPr>
            </w:pPr>
            <w:r w:rsidRPr="00E25C77">
              <w:rPr>
                <w:rFonts w:hAnsi="標楷體"/>
                <w:kern w:val="0"/>
                <w:sz w:val="24"/>
                <w:szCs w:val="24"/>
              </w:rPr>
              <w:t>健康社會住宅</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kern w:val="0"/>
                <w:sz w:val="24"/>
                <w:szCs w:val="24"/>
              </w:rPr>
              <w:t>2房(23</w:t>
            </w:r>
            <w:r w:rsidR="002F0F63" w:rsidRPr="00E25C77">
              <w:rPr>
                <w:rFonts w:hAnsi="標楷體"/>
                <w:kern w:val="0"/>
                <w:sz w:val="24"/>
                <w:szCs w:val="24"/>
              </w:rPr>
              <w:t>-</w:t>
            </w:r>
            <w:r w:rsidRPr="00E25C77">
              <w:rPr>
                <w:rFonts w:hAnsi="標楷體"/>
                <w:kern w:val="0"/>
                <w:sz w:val="24"/>
                <w:szCs w:val="24"/>
              </w:rPr>
              <w:t>28坪)</w:t>
            </w:r>
            <w:r w:rsidRPr="00E25C77">
              <w:rPr>
                <w:rFonts w:hAnsi="標楷體" w:hint="eastAsia"/>
                <w:kern w:val="0"/>
                <w:sz w:val="24"/>
                <w:szCs w:val="24"/>
              </w:rPr>
              <w:t>：</w:t>
            </w:r>
            <w:r w:rsidRPr="00E25C77">
              <w:rPr>
                <w:rFonts w:hAnsi="標楷體"/>
                <w:kern w:val="0"/>
                <w:sz w:val="24"/>
                <w:szCs w:val="24"/>
              </w:rPr>
              <w:t>20,000</w:t>
            </w:r>
            <w:r w:rsidR="002F0F63" w:rsidRPr="00E25C77">
              <w:rPr>
                <w:rFonts w:hAnsi="標楷體"/>
                <w:kern w:val="0"/>
                <w:sz w:val="24"/>
                <w:szCs w:val="24"/>
              </w:rPr>
              <w:t>-</w:t>
            </w:r>
            <w:r w:rsidRPr="00E25C77">
              <w:rPr>
                <w:rFonts w:hAnsi="標楷體"/>
                <w:kern w:val="0"/>
                <w:sz w:val="24"/>
                <w:szCs w:val="24"/>
              </w:rPr>
              <w:t>24,300元</w:t>
            </w:r>
          </w:p>
          <w:p w:rsidR="00A83D4C" w:rsidRPr="00E25C77" w:rsidRDefault="00A83D4C" w:rsidP="00D835E6">
            <w:pPr>
              <w:pStyle w:val="3"/>
              <w:numPr>
                <w:ilvl w:val="0"/>
                <w:numId w:val="0"/>
              </w:numPr>
              <w:rPr>
                <w:rFonts w:hAnsi="標楷體"/>
                <w:sz w:val="24"/>
                <w:szCs w:val="24"/>
              </w:rPr>
            </w:pPr>
            <w:r w:rsidRPr="00E25C77">
              <w:rPr>
                <w:rFonts w:hAnsi="標楷體"/>
                <w:kern w:val="0"/>
                <w:sz w:val="24"/>
                <w:szCs w:val="24"/>
              </w:rPr>
              <w:t>3房(31</w:t>
            </w:r>
            <w:r w:rsidR="002F0F63" w:rsidRPr="00E25C77">
              <w:rPr>
                <w:rFonts w:hAnsi="標楷體"/>
                <w:kern w:val="0"/>
                <w:sz w:val="24"/>
                <w:szCs w:val="24"/>
              </w:rPr>
              <w:t>-</w:t>
            </w:r>
            <w:r w:rsidRPr="00E25C77">
              <w:rPr>
                <w:rFonts w:hAnsi="標楷體"/>
                <w:kern w:val="0"/>
                <w:sz w:val="24"/>
                <w:szCs w:val="24"/>
              </w:rPr>
              <w:t>34坪)</w:t>
            </w:r>
            <w:r w:rsidRPr="00E25C77">
              <w:rPr>
                <w:rFonts w:hAnsi="標楷體" w:hint="eastAsia"/>
                <w:kern w:val="0"/>
                <w:sz w:val="24"/>
                <w:szCs w:val="24"/>
              </w:rPr>
              <w:t>：</w:t>
            </w:r>
            <w:r w:rsidRPr="00E25C77">
              <w:rPr>
                <w:rFonts w:hAnsi="標楷體"/>
                <w:kern w:val="0"/>
                <w:sz w:val="24"/>
                <w:szCs w:val="24"/>
              </w:rPr>
              <w:t>27,000</w:t>
            </w:r>
            <w:r w:rsidR="002F0F63" w:rsidRPr="00E25C77">
              <w:rPr>
                <w:rFonts w:hAnsi="標楷體"/>
                <w:kern w:val="0"/>
                <w:sz w:val="24"/>
                <w:szCs w:val="24"/>
              </w:rPr>
              <w:t>-</w:t>
            </w:r>
            <w:r w:rsidRPr="00E25C77">
              <w:rPr>
                <w:rFonts w:hAnsi="標楷體"/>
                <w:kern w:val="0"/>
                <w:sz w:val="24"/>
                <w:szCs w:val="24"/>
              </w:rPr>
              <w:t>29,500元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sz w:val="24"/>
                <w:szCs w:val="24"/>
              </w:rPr>
            </w:pPr>
            <w:r w:rsidRPr="00E25C77">
              <w:rPr>
                <w:rFonts w:hAnsi="標楷體"/>
                <w:kern w:val="0"/>
                <w:sz w:val="24"/>
                <w:szCs w:val="24"/>
              </w:rPr>
              <w:t>龍山</w:t>
            </w:r>
            <w:proofErr w:type="gramStart"/>
            <w:r w:rsidRPr="00E25C77">
              <w:rPr>
                <w:rFonts w:hAnsi="標楷體"/>
                <w:kern w:val="0"/>
                <w:sz w:val="24"/>
                <w:szCs w:val="24"/>
              </w:rPr>
              <w:t>寺聯開宅</w:t>
            </w:r>
            <w:proofErr w:type="gramEnd"/>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kern w:val="0"/>
                <w:sz w:val="24"/>
                <w:szCs w:val="24"/>
              </w:rPr>
              <w:t>1房(24</w:t>
            </w:r>
            <w:r w:rsidR="002F0F63" w:rsidRPr="00E25C77">
              <w:rPr>
                <w:rFonts w:hAnsi="標楷體"/>
                <w:kern w:val="0"/>
                <w:sz w:val="24"/>
                <w:szCs w:val="24"/>
              </w:rPr>
              <w:t>-</w:t>
            </w:r>
            <w:r w:rsidRPr="00E25C77">
              <w:rPr>
                <w:rFonts w:hAnsi="標楷體"/>
                <w:kern w:val="0"/>
                <w:sz w:val="24"/>
                <w:szCs w:val="24"/>
              </w:rPr>
              <w:t>26坪)</w:t>
            </w:r>
            <w:r w:rsidRPr="00E25C77">
              <w:rPr>
                <w:rFonts w:hAnsi="標楷體" w:hint="eastAsia"/>
                <w:kern w:val="0"/>
                <w:sz w:val="24"/>
                <w:szCs w:val="24"/>
              </w:rPr>
              <w:t>：</w:t>
            </w:r>
            <w:r w:rsidRPr="00E25C77">
              <w:rPr>
                <w:rFonts w:hAnsi="標楷體"/>
                <w:kern w:val="0"/>
                <w:sz w:val="24"/>
                <w:szCs w:val="24"/>
              </w:rPr>
              <w:t>19,700</w:t>
            </w:r>
            <w:r w:rsidR="002F0F63" w:rsidRPr="00E25C77">
              <w:rPr>
                <w:rFonts w:hAnsi="標楷體"/>
                <w:kern w:val="0"/>
                <w:sz w:val="24"/>
                <w:szCs w:val="24"/>
              </w:rPr>
              <w:t>-</w:t>
            </w:r>
            <w:r w:rsidRPr="00E25C77">
              <w:rPr>
                <w:rFonts w:hAnsi="標楷體"/>
                <w:kern w:val="0"/>
                <w:sz w:val="24"/>
                <w:szCs w:val="24"/>
              </w:rPr>
              <w:t>21,500元</w:t>
            </w:r>
          </w:p>
          <w:p w:rsidR="00A83D4C" w:rsidRPr="00E25C77" w:rsidRDefault="00A83D4C" w:rsidP="00D835E6">
            <w:pPr>
              <w:pStyle w:val="3"/>
              <w:numPr>
                <w:ilvl w:val="0"/>
                <w:numId w:val="0"/>
              </w:numPr>
              <w:rPr>
                <w:rFonts w:hAnsi="標楷體"/>
                <w:kern w:val="0"/>
                <w:sz w:val="24"/>
                <w:szCs w:val="24"/>
              </w:rPr>
            </w:pPr>
            <w:r w:rsidRPr="00E25C77">
              <w:rPr>
                <w:rFonts w:hAnsi="標楷體"/>
                <w:kern w:val="0"/>
                <w:sz w:val="24"/>
                <w:szCs w:val="24"/>
              </w:rPr>
              <w:t>2房(33</w:t>
            </w:r>
            <w:r w:rsidR="002F0F63" w:rsidRPr="00E25C77">
              <w:rPr>
                <w:rFonts w:hAnsi="標楷體"/>
                <w:kern w:val="0"/>
                <w:sz w:val="24"/>
                <w:szCs w:val="24"/>
              </w:rPr>
              <w:t>-</w:t>
            </w:r>
            <w:r w:rsidRPr="00E25C77">
              <w:rPr>
                <w:rFonts w:hAnsi="標楷體"/>
                <w:kern w:val="0"/>
                <w:sz w:val="24"/>
                <w:szCs w:val="24"/>
              </w:rPr>
              <w:t>33坪)</w:t>
            </w:r>
            <w:r w:rsidRPr="00E25C77">
              <w:rPr>
                <w:rFonts w:hAnsi="標楷體" w:hint="eastAsia"/>
                <w:kern w:val="0"/>
                <w:sz w:val="24"/>
                <w:szCs w:val="24"/>
              </w:rPr>
              <w:t>：</w:t>
            </w:r>
            <w:r w:rsidRPr="00E25C77">
              <w:rPr>
                <w:rFonts w:hAnsi="標楷體"/>
                <w:kern w:val="0"/>
                <w:sz w:val="24"/>
                <w:szCs w:val="24"/>
              </w:rPr>
              <w:t>27,200</w:t>
            </w:r>
            <w:r w:rsidR="002F0F63" w:rsidRPr="00E25C77">
              <w:rPr>
                <w:rFonts w:hAnsi="標楷體"/>
                <w:kern w:val="0"/>
                <w:sz w:val="24"/>
                <w:szCs w:val="24"/>
              </w:rPr>
              <w:t>-</w:t>
            </w:r>
            <w:r w:rsidRPr="00E25C77">
              <w:rPr>
                <w:rFonts w:hAnsi="標楷體"/>
                <w:kern w:val="0"/>
                <w:sz w:val="24"/>
                <w:szCs w:val="24"/>
              </w:rPr>
              <w:t>27,200元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sz w:val="24"/>
                <w:szCs w:val="24"/>
              </w:rPr>
            </w:pPr>
            <w:r w:rsidRPr="00E25C77">
              <w:rPr>
                <w:rFonts w:hAnsi="標楷體" w:hint="eastAsia"/>
                <w:sz w:val="24"/>
                <w:szCs w:val="24"/>
              </w:rPr>
              <w:t>莒光社會住宅</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kern w:val="0"/>
                <w:sz w:val="24"/>
                <w:szCs w:val="24"/>
              </w:rPr>
              <w:t>2房(26</w:t>
            </w:r>
            <w:r w:rsidR="002F0F63" w:rsidRPr="00E25C77">
              <w:rPr>
                <w:rFonts w:hAnsi="標楷體"/>
                <w:kern w:val="0"/>
                <w:sz w:val="24"/>
                <w:szCs w:val="24"/>
              </w:rPr>
              <w:t>-</w:t>
            </w:r>
            <w:r w:rsidRPr="00E25C77">
              <w:rPr>
                <w:rFonts w:hAnsi="標楷體"/>
                <w:kern w:val="0"/>
                <w:sz w:val="24"/>
                <w:szCs w:val="24"/>
              </w:rPr>
              <w:t>30坪)</w:t>
            </w:r>
            <w:r w:rsidRPr="00E25C77">
              <w:rPr>
                <w:rFonts w:hAnsi="標楷體" w:hint="eastAsia"/>
                <w:kern w:val="0"/>
                <w:sz w:val="24"/>
                <w:szCs w:val="24"/>
              </w:rPr>
              <w:t>：</w:t>
            </w:r>
            <w:r w:rsidRPr="00E25C77">
              <w:rPr>
                <w:rFonts w:hAnsi="標楷體"/>
                <w:kern w:val="0"/>
                <w:sz w:val="24"/>
                <w:szCs w:val="24"/>
              </w:rPr>
              <w:t>17,900</w:t>
            </w:r>
            <w:r w:rsidR="002F0F63" w:rsidRPr="00E25C77">
              <w:rPr>
                <w:rFonts w:hAnsi="標楷體"/>
                <w:kern w:val="0"/>
                <w:sz w:val="24"/>
                <w:szCs w:val="24"/>
              </w:rPr>
              <w:t>-</w:t>
            </w:r>
            <w:r w:rsidRPr="00E25C77">
              <w:rPr>
                <w:rFonts w:hAnsi="標楷體"/>
                <w:kern w:val="0"/>
                <w:sz w:val="24"/>
                <w:szCs w:val="24"/>
              </w:rPr>
              <w:t>20,700元</w:t>
            </w:r>
          </w:p>
          <w:p w:rsidR="00A83D4C" w:rsidRPr="00E25C77" w:rsidRDefault="00A83D4C" w:rsidP="00D835E6">
            <w:pPr>
              <w:pStyle w:val="3"/>
              <w:numPr>
                <w:ilvl w:val="0"/>
                <w:numId w:val="0"/>
              </w:numPr>
              <w:rPr>
                <w:rFonts w:hAnsi="標楷體"/>
                <w:sz w:val="24"/>
                <w:szCs w:val="24"/>
              </w:rPr>
            </w:pPr>
            <w:r w:rsidRPr="00E25C77">
              <w:rPr>
                <w:rFonts w:hAnsi="標楷體"/>
                <w:kern w:val="0"/>
                <w:sz w:val="24"/>
                <w:szCs w:val="24"/>
              </w:rPr>
              <w:t>3房(35</w:t>
            </w:r>
            <w:r w:rsidR="002F0F63" w:rsidRPr="00E25C77">
              <w:rPr>
                <w:rFonts w:hAnsi="標楷體"/>
                <w:kern w:val="0"/>
                <w:sz w:val="24"/>
                <w:szCs w:val="24"/>
              </w:rPr>
              <w:t>-</w:t>
            </w:r>
            <w:r w:rsidRPr="00E25C77">
              <w:rPr>
                <w:rFonts w:hAnsi="標楷體"/>
                <w:kern w:val="0"/>
                <w:sz w:val="24"/>
                <w:szCs w:val="24"/>
              </w:rPr>
              <w:t>37坪)</w:t>
            </w:r>
            <w:r w:rsidRPr="00E25C77">
              <w:rPr>
                <w:rFonts w:hAnsi="標楷體" w:hint="eastAsia"/>
                <w:kern w:val="0"/>
                <w:sz w:val="24"/>
                <w:szCs w:val="24"/>
              </w:rPr>
              <w:t>：</w:t>
            </w:r>
            <w:r w:rsidRPr="00E25C77">
              <w:rPr>
                <w:rFonts w:hAnsi="標楷體"/>
                <w:kern w:val="0"/>
                <w:sz w:val="24"/>
                <w:szCs w:val="24"/>
              </w:rPr>
              <w:t>24,100</w:t>
            </w:r>
            <w:r w:rsidR="002F0F63" w:rsidRPr="00E25C77">
              <w:rPr>
                <w:rFonts w:hAnsi="標楷體"/>
                <w:kern w:val="0"/>
                <w:sz w:val="24"/>
                <w:szCs w:val="24"/>
              </w:rPr>
              <w:t>-</w:t>
            </w:r>
            <w:r w:rsidRPr="00E25C77">
              <w:rPr>
                <w:rFonts w:hAnsi="標楷體"/>
                <w:kern w:val="0"/>
                <w:sz w:val="24"/>
                <w:szCs w:val="24"/>
              </w:rPr>
              <w:t>25,500元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bookmarkEnd w:id="7"/>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sz w:val="24"/>
                <w:szCs w:val="24"/>
              </w:rPr>
            </w:pPr>
            <w:r w:rsidRPr="00E25C77">
              <w:rPr>
                <w:rFonts w:hAnsi="標楷體"/>
                <w:kern w:val="0"/>
                <w:sz w:val="24"/>
                <w:szCs w:val="24"/>
              </w:rPr>
              <w:t>大龍老人住宅</w:t>
            </w:r>
          </w:p>
        </w:tc>
        <w:tc>
          <w:tcPr>
            <w:tcW w:w="2959" w:type="dxa"/>
          </w:tcPr>
          <w:p w:rsidR="00A83D4C" w:rsidRPr="00E25C77" w:rsidRDefault="00A83D4C" w:rsidP="00D835E6">
            <w:pPr>
              <w:pStyle w:val="3"/>
              <w:numPr>
                <w:ilvl w:val="0"/>
                <w:numId w:val="0"/>
              </w:numPr>
              <w:rPr>
                <w:rFonts w:hAnsi="標楷體"/>
                <w:sz w:val="24"/>
                <w:szCs w:val="24"/>
              </w:rPr>
            </w:pPr>
            <w:r w:rsidRPr="00E25C77">
              <w:rPr>
                <w:rFonts w:hAnsi="標楷體"/>
                <w:kern w:val="0"/>
                <w:sz w:val="24"/>
                <w:szCs w:val="24"/>
              </w:rPr>
              <w:t>1房(10</w:t>
            </w:r>
            <w:r w:rsidR="002F0F63" w:rsidRPr="00E25C77">
              <w:rPr>
                <w:rFonts w:hAnsi="標楷體"/>
                <w:kern w:val="0"/>
                <w:sz w:val="24"/>
                <w:szCs w:val="24"/>
              </w:rPr>
              <w:t>-</w:t>
            </w:r>
            <w:r w:rsidRPr="00E25C77">
              <w:rPr>
                <w:rFonts w:hAnsi="標楷體"/>
                <w:kern w:val="0"/>
                <w:sz w:val="24"/>
                <w:szCs w:val="24"/>
              </w:rPr>
              <w:t>15坪)</w:t>
            </w:r>
            <w:r w:rsidRPr="00E25C77">
              <w:rPr>
                <w:rFonts w:hAnsi="標楷體" w:hint="eastAsia"/>
                <w:kern w:val="0"/>
                <w:sz w:val="24"/>
                <w:szCs w:val="24"/>
              </w:rPr>
              <w:t>：</w:t>
            </w:r>
            <w:r w:rsidRPr="00E25C77">
              <w:rPr>
                <w:rFonts w:hAnsi="標楷體"/>
                <w:kern w:val="0"/>
                <w:sz w:val="24"/>
                <w:szCs w:val="24"/>
              </w:rPr>
              <w:t>19,000</w:t>
            </w:r>
            <w:r w:rsidR="002F0F63" w:rsidRPr="00E25C77">
              <w:rPr>
                <w:rFonts w:hAnsi="標楷體"/>
                <w:kern w:val="0"/>
                <w:sz w:val="24"/>
                <w:szCs w:val="24"/>
              </w:rPr>
              <w:t>-</w:t>
            </w:r>
            <w:r w:rsidRPr="00E25C77">
              <w:rPr>
                <w:rFonts w:hAnsi="標楷體"/>
                <w:kern w:val="0"/>
                <w:sz w:val="24"/>
                <w:szCs w:val="24"/>
              </w:rPr>
              <w:t>28,000元</w:t>
            </w:r>
          </w:p>
        </w:tc>
        <w:tc>
          <w:tcPr>
            <w:tcW w:w="2960" w:type="dxa"/>
          </w:tcPr>
          <w:p w:rsidR="00A83D4C" w:rsidRPr="00E25C77" w:rsidRDefault="00A83D4C" w:rsidP="00EC57B2">
            <w:pPr>
              <w:pStyle w:val="3"/>
              <w:numPr>
                <w:ilvl w:val="0"/>
                <w:numId w:val="0"/>
              </w:numPr>
              <w:rPr>
                <w:rFonts w:hAnsi="標楷體"/>
                <w:sz w:val="24"/>
                <w:szCs w:val="24"/>
              </w:rPr>
            </w:pPr>
            <w:r w:rsidRPr="00E25C77">
              <w:rPr>
                <w:rFonts w:hAnsi="標楷體"/>
                <w:kern w:val="0"/>
                <w:sz w:val="24"/>
                <w:szCs w:val="24"/>
              </w:rPr>
              <w:t>1房(10</w:t>
            </w:r>
            <w:r w:rsidR="002F0F63" w:rsidRPr="00E25C77">
              <w:rPr>
                <w:rFonts w:hAnsi="標楷體"/>
                <w:kern w:val="0"/>
                <w:sz w:val="24"/>
                <w:szCs w:val="24"/>
              </w:rPr>
              <w:t>-</w:t>
            </w:r>
            <w:r w:rsidRPr="00E25C77">
              <w:rPr>
                <w:rFonts w:hAnsi="標楷體"/>
                <w:kern w:val="0"/>
                <w:sz w:val="24"/>
                <w:szCs w:val="24"/>
              </w:rPr>
              <w:t>15坪)</w:t>
            </w:r>
            <w:r w:rsidRPr="00E25C77">
              <w:rPr>
                <w:rFonts w:hAnsi="標楷體" w:hint="eastAsia"/>
                <w:kern w:val="0"/>
                <w:sz w:val="24"/>
                <w:szCs w:val="24"/>
              </w:rPr>
              <w:t>：</w:t>
            </w:r>
            <w:r w:rsidRPr="00E25C77">
              <w:rPr>
                <w:rFonts w:hAnsi="標楷體"/>
                <w:kern w:val="0"/>
                <w:sz w:val="24"/>
                <w:szCs w:val="24"/>
              </w:rPr>
              <w:t>13,300</w:t>
            </w:r>
            <w:r w:rsidR="002F0F63" w:rsidRPr="00E25C77">
              <w:rPr>
                <w:rFonts w:hAnsi="標楷體"/>
                <w:kern w:val="0"/>
                <w:sz w:val="24"/>
                <w:szCs w:val="24"/>
              </w:rPr>
              <w:t>-</w:t>
            </w:r>
            <w:r w:rsidRPr="00E25C77">
              <w:rPr>
                <w:rFonts w:hAnsi="標楷體"/>
                <w:kern w:val="0"/>
                <w:sz w:val="24"/>
                <w:szCs w:val="24"/>
              </w:rPr>
              <w:t>22,400元</w:t>
            </w:r>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sz w:val="24"/>
                <w:szCs w:val="24"/>
              </w:rPr>
            </w:pPr>
            <w:r w:rsidRPr="00E25C77">
              <w:rPr>
                <w:rFonts w:hAnsi="標楷體"/>
                <w:kern w:val="0"/>
                <w:sz w:val="24"/>
                <w:szCs w:val="24"/>
              </w:rPr>
              <w:t>敦煌社會住宅</w:t>
            </w:r>
          </w:p>
        </w:tc>
        <w:tc>
          <w:tcPr>
            <w:tcW w:w="2959" w:type="dxa"/>
          </w:tcPr>
          <w:p w:rsidR="00A83D4C" w:rsidRPr="00E25C77" w:rsidRDefault="00A83D4C" w:rsidP="00D835E6">
            <w:pPr>
              <w:pStyle w:val="3"/>
              <w:numPr>
                <w:ilvl w:val="0"/>
                <w:numId w:val="0"/>
              </w:numPr>
              <w:rPr>
                <w:rFonts w:hAnsi="標楷體"/>
                <w:sz w:val="24"/>
                <w:szCs w:val="24"/>
              </w:rPr>
            </w:pPr>
            <w:r w:rsidRPr="00E25C77">
              <w:rPr>
                <w:rFonts w:hAnsi="標楷體"/>
                <w:kern w:val="0"/>
                <w:sz w:val="24"/>
                <w:szCs w:val="24"/>
              </w:rPr>
              <w:t>3房(35</w:t>
            </w:r>
            <w:r w:rsidR="002F0F63" w:rsidRPr="00E25C77">
              <w:rPr>
                <w:rFonts w:hAnsi="標楷體"/>
                <w:kern w:val="0"/>
                <w:sz w:val="24"/>
                <w:szCs w:val="24"/>
              </w:rPr>
              <w:t>-</w:t>
            </w:r>
            <w:r w:rsidRPr="00E25C77">
              <w:rPr>
                <w:rFonts w:hAnsi="標楷體"/>
                <w:kern w:val="0"/>
                <w:sz w:val="24"/>
                <w:szCs w:val="24"/>
              </w:rPr>
              <w:t>35坪)</w:t>
            </w:r>
            <w:r w:rsidRPr="00E25C77">
              <w:rPr>
                <w:rFonts w:hAnsi="標楷體" w:hint="eastAsia"/>
                <w:kern w:val="0"/>
                <w:sz w:val="24"/>
                <w:szCs w:val="24"/>
              </w:rPr>
              <w:t>：</w:t>
            </w:r>
            <w:r w:rsidRPr="00E25C77">
              <w:rPr>
                <w:rFonts w:hAnsi="標楷體"/>
                <w:kern w:val="0"/>
                <w:sz w:val="24"/>
                <w:szCs w:val="24"/>
              </w:rPr>
              <w:t>24,700</w:t>
            </w:r>
            <w:r w:rsidR="002F0F63" w:rsidRPr="00E25C77">
              <w:rPr>
                <w:rFonts w:hAnsi="標楷體"/>
                <w:kern w:val="0"/>
                <w:sz w:val="24"/>
                <w:szCs w:val="24"/>
              </w:rPr>
              <w:t>-</w:t>
            </w:r>
            <w:r w:rsidRPr="00E25C77">
              <w:rPr>
                <w:rFonts w:hAnsi="標楷體"/>
                <w:kern w:val="0"/>
                <w:sz w:val="24"/>
                <w:szCs w:val="24"/>
              </w:rPr>
              <w:t>24,700元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sz w:val="24"/>
                <w:szCs w:val="24"/>
              </w:rPr>
            </w:pPr>
            <w:r w:rsidRPr="00E25C77">
              <w:rPr>
                <w:rFonts w:hAnsi="標楷體"/>
                <w:kern w:val="0"/>
                <w:sz w:val="24"/>
                <w:szCs w:val="24"/>
              </w:rPr>
              <w:t>大龍</w:t>
            </w:r>
            <w:proofErr w:type="gramStart"/>
            <w:r w:rsidRPr="00E25C77">
              <w:rPr>
                <w:rFonts w:hAnsi="標楷體"/>
                <w:kern w:val="0"/>
                <w:sz w:val="24"/>
                <w:szCs w:val="24"/>
              </w:rPr>
              <w:t>峒</w:t>
            </w:r>
            <w:proofErr w:type="gramEnd"/>
            <w:r w:rsidRPr="00E25C77">
              <w:rPr>
                <w:rFonts w:hAnsi="標楷體"/>
                <w:kern w:val="0"/>
                <w:sz w:val="24"/>
                <w:szCs w:val="24"/>
              </w:rPr>
              <w:t>社會住宅</w:t>
            </w:r>
          </w:p>
        </w:tc>
        <w:tc>
          <w:tcPr>
            <w:tcW w:w="2959" w:type="dxa"/>
          </w:tcPr>
          <w:p w:rsidR="00A83D4C" w:rsidRPr="00E25C77" w:rsidRDefault="00A83D4C" w:rsidP="00D835E6">
            <w:pPr>
              <w:pStyle w:val="3"/>
              <w:numPr>
                <w:ilvl w:val="0"/>
                <w:numId w:val="0"/>
              </w:numPr>
              <w:rPr>
                <w:rFonts w:hAnsi="標楷體"/>
                <w:sz w:val="24"/>
                <w:szCs w:val="24"/>
              </w:rPr>
            </w:pPr>
            <w:r w:rsidRPr="00E25C77">
              <w:rPr>
                <w:rFonts w:hAnsi="標楷體"/>
                <w:kern w:val="0"/>
                <w:sz w:val="24"/>
                <w:szCs w:val="24"/>
              </w:rPr>
              <w:t>3房(41</w:t>
            </w:r>
            <w:r w:rsidR="002F0F63" w:rsidRPr="00E25C77">
              <w:rPr>
                <w:rFonts w:hAnsi="標楷體"/>
                <w:kern w:val="0"/>
                <w:sz w:val="24"/>
                <w:szCs w:val="24"/>
              </w:rPr>
              <w:t>-</w:t>
            </w:r>
            <w:r w:rsidRPr="00E25C77">
              <w:rPr>
                <w:rFonts w:hAnsi="標楷體"/>
                <w:kern w:val="0"/>
                <w:sz w:val="24"/>
                <w:szCs w:val="24"/>
              </w:rPr>
              <w:t>41坪)</w:t>
            </w:r>
            <w:r w:rsidRPr="00E25C77">
              <w:rPr>
                <w:rFonts w:hAnsi="標楷體" w:hint="eastAsia"/>
                <w:kern w:val="0"/>
                <w:sz w:val="24"/>
                <w:szCs w:val="24"/>
              </w:rPr>
              <w:t>：</w:t>
            </w:r>
            <w:r w:rsidRPr="00E25C77">
              <w:rPr>
                <w:rFonts w:hAnsi="標楷體"/>
                <w:kern w:val="0"/>
                <w:sz w:val="24"/>
                <w:szCs w:val="24"/>
              </w:rPr>
              <w:t>23,100</w:t>
            </w:r>
            <w:r w:rsidR="002F0F63" w:rsidRPr="00E25C77">
              <w:rPr>
                <w:rFonts w:hAnsi="標楷體"/>
                <w:kern w:val="0"/>
                <w:sz w:val="24"/>
                <w:szCs w:val="24"/>
              </w:rPr>
              <w:t>-</w:t>
            </w:r>
            <w:r w:rsidRPr="00E25C77">
              <w:rPr>
                <w:rFonts w:hAnsi="標楷體"/>
                <w:kern w:val="0"/>
                <w:sz w:val="24"/>
                <w:szCs w:val="24"/>
              </w:rPr>
              <w:t>23,100元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sz w:val="24"/>
                <w:szCs w:val="24"/>
              </w:rPr>
            </w:pPr>
            <w:r w:rsidRPr="00E25C77">
              <w:rPr>
                <w:rFonts w:hAnsi="標楷體"/>
                <w:kern w:val="0"/>
                <w:sz w:val="24"/>
                <w:szCs w:val="24"/>
              </w:rPr>
              <w:t>明倫社會住宅</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kern w:val="0"/>
                <w:sz w:val="24"/>
                <w:szCs w:val="24"/>
              </w:rPr>
              <w:t>2房(27坪)</w:t>
            </w:r>
            <w:r w:rsidRPr="00E25C77">
              <w:rPr>
                <w:rFonts w:hAnsi="標楷體" w:hint="eastAsia"/>
                <w:kern w:val="0"/>
                <w:sz w:val="24"/>
                <w:szCs w:val="24"/>
              </w:rPr>
              <w:t>：</w:t>
            </w:r>
            <w:r w:rsidRPr="00E25C77">
              <w:rPr>
                <w:rFonts w:hAnsi="標楷體"/>
                <w:kern w:val="0"/>
                <w:sz w:val="24"/>
                <w:szCs w:val="24"/>
              </w:rPr>
              <w:t>24,800元</w:t>
            </w:r>
          </w:p>
          <w:p w:rsidR="00A83D4C" w:rsidRPr="00E25C77" w:rsidRDefault="00A83D4C" w:rsidP="00D835E6">
            <w:pPr>
              <w:pStyle w:val="3"/>
              <w:numPr>
                <w:ilvl w:val="0"/>
                <w:numId w:val="0"/>
              </w:numPr>
              <w:rPr>
                <w:rFonts w:hAnsi="標楷體"/>
                <w:sz w:val="24"/>
                <w:szCs w:val="24"/>
              </w:rPr>
            </w:pPr>
            <w:r w:rsidRPr="00E25C77">
              <w:rPr>
                <w:rFonts w:hAnsi="標楷體"/>
                <w:kern w:val="0"/>
                <w:sz w:val="24"/>
                <w:szCs w:val="24"/>
              </w:rPr>
              <w:t>3房(44坪)</w:t>
            </w:r>
            <w:r w:rsidRPr="00E25C77">
              <w:rPr>
                <w:rFonts w:hAnsi="標楷體" w:hint="eastAsia"/>
                <w:kern w:val="0"/>
                <w:sz w:val="24"/>
                <w:szCs w:val="24"/>
              </w:rPr>
              <w:t>：</w:t>
            </w:r>
            <w:r w:rsidRPr="00E25C77">
              <w:rPr>
                <w:rFonts w:hAnsi="標楷體"/>
                <w:kern w:val="0"/>
                <w:sz w:val="24"/>
                <w:szCs w:val="24"/>
              </w:rPr>
              <w:t>40,500元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斯文里三期都更</w:t>
            </w:r>
            <w:proofErr w:type="gramStart"/>
            <w:r w:rsidRPr="00E25C77">
              <w:rPr>
                <w:rFonts w:hAnsi="標楷體" w:hint="eastAsia"/>
                <w:kern w:val="0"/>
                <w:sz w:val="24"/>
                <w:szCs w:val="24"/>
              </w:rPr>
              <w:t>分回戶</w:t>
            </w:r>
            <w:proofErr w:type="gramEnd"/>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2房(19</w:t>
            </w:r>
            <w:r w:rsidR="002F0F63" w:rsidRPr="00E25C77">
              <w:rPr>
                <w:rFonts w:hAnsi="標楷體" w:hint="eastAsia"/>
                <w:kern w:val="0"/>
                <w:sz w:val="24"/>
                <w:szCs w:val="24"/>
              </w:rPr>
              <w:t>-</w:t>
            </w:r>
            <w:r w:rsidRPr="00E25C77">
              <w:rPr>
                <w:rFonts w:hAnsi="標楷體" w:hint="eastAsia"/>
                <w:kern w:val="0"/>
                <w:sz w:val="24"/>
                <w:szCs w:val="24"/>
              </w:rPr>
              <w:t>25坪)：17,200</w:t>
            </w:r>
            <w:r w:rsidR="002F0F63" w:rsidRPr="00E25C77">
              <w:rPr>
                <w:rFonts w:hAnsi="標楷體" w:hint="eastAsia"/>
                <w:kern w:val="0"/>
                <w:sz w:val="24"/>
                <w:szCs w:val="24"/>
              </w:rPr>
              <w:t>-</w:t>
            </w:r>
            <w:r w:rsidRPr="00E25C77">
              <w:rPr>
                <w:rFonts w:hAnsi="標楷體" w:hint="eastAsia"/>
                <w:kern w:val="0"/>
                <w:sz w:val="24"/>
                <w:szCs w:val="24"/>
              </w:rPr>
              <w:t>22,700元</w:t>
            </w:r>
          </w:p>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3房(26</w:t>
            </w:r>
            <w:r w:rsidR="002F0F63" w:rsidRPr="00E25C77">
              <w:rPr>
                <w:rFonts w:hAnsi="標楷體" w:hint="eastAsia"/>
                <w:kern w:val="0"/>
                <w:sz w:val="24"/>
                <w:szCs w:val="24"/>
              </w:rPr>
              <w:t>-</w:t>
            </w:r>
            <w:r w:rsidRPr="00E25C77">
              <w:rPr>
                <w:rFonts w:hAnsi="標楷體" w:hint="eastAsia"/>
                <w:kern w:val="0"/>
                <w:sz w:val="24"/>
                <w:szCs w:val="24"/>
              </w:rPr>
              <w:t>29坪)：23,600</w:t>
            </w:r>
            <w:r w:rsidR="002F0F63" w:rsidRPr="00E25C77">
              <w:rPr>
                <w:rFonts w:hAnsi="標楷體" w:hint="eastAsia"/>
                <w:kern w:val="0"/>
                <w:sz w:val="24"/>
                <w:szCs w:val="24"/>
              </w:rPr>
              <w:t>-</w:t>
            </w:r>
            <w:r w:rsidRPr="00E25C77">
              <w:rPr>
                <w:rFonts w:hAnsi="標楷體" w:hint="eastAsia"/>
                <w:kern w:val="0"/>
                <w:sz w:val="24"/>
                <w:szCs w:val="24"/>
              </w:rPr>
              <w:t>26,300元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朱</w:t>
            </w:r>
            <w:proofErr w:type="gramStart"/>
            <w:r w:rsidRPr="00E25C77">
              <w:rPr>
                <w:rFonts w:hAnsi="標楷體" w:hint="eastAsia"/>
                <w:kern w:val="0"/>
                <w:sz w:val="24"/>
                <w:szCs w:val="24"/>
              </w:rPr>
              <w:t>崙</w:t>
            </w:r>
            <w:proofErr w:type="gramEnd"/>
            <w:r w:rsidRPr="00E25C77">
              <w:rPr>
                <w:rFonts w:hAnsi="標楷體" w:hint="eastAsia"/>
                <w:kern w:val="0"/>
                <w:sz w:val="24"/>
                <w:szCs w:val="24"/>
              </w:rPr>
              <w:t>老人公寓</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1房(8坪)：22,000元</w:t>
            </w:r>
          </w:p>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2房(12坪)：25,000元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萬隆站社會住宅</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2房(27</w:t>
            </w:r>
            <w:r w:rsidR="002F0F63" w:rsidRPr="00E25C77">
              <w:rPr>
                <w:rFonts w:hAnsi="標楷體" w:hint="eastAsia"/>
                <w:kern w:val="0"/>
                <w:sz w:val="24"/>
                <w:szCs w:val="24"/>
              </w:rPr>
              <w:t>-</w:t>
            </w:r>
            <w:r w:rsidRPr="00E25C77">
              <w:rPr>
                <w:rFonts w:hAnsi="標楷體" w:hint="eastAsia"/>
                <w:kern w:val="0"/>
                <w:sz w:val="24"/>
                <w:szCs w:val="24"/>
              </w:rPr>
              <w:t>36坪)：17,600</w:t>
            </w:r>
            <w:r w:rsidR="002F0F63" w:rsidRPr="00E25C77">
              <w:rPr>
                <w:rFonts w:hAnsi="標楷體" w:hint="eastAsia"/>
                <w:kern w:val="0"/>
                <w:sz w:val="24"/>
                <w:szCs w:val="24"/>
              </w:rPr>
              <w:t>-</w:t>
            </w:r>
            <w:r w:rsidRPr="00E25C77">
              <w:rPr>
                <w:rFonts w:hAnsi="標楷體" w:hint="eastAsia"/>
                <w:kern w:val="0"/>
                <w:sz w:val="24"/>
                <w:szCs w:val="24"/>
              </w:rPr>
              <w:t>24,000元</w:t>
            </w:r>
          </w:p>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3房(42坪)：28,000元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景文社會住宅</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2房(25</w:t>
            </w:r>
            <w:r w:rsidR="002F0F63" w:rsidRPr="00E25C77">
              <w:rPr>
                <w:rFonts w:hAnsi="標楷體" w:hint="eastAsia"/>
                <w:kern w:val="0"/>
                <w:sz w:val="24"/>
                <w:szCs w:val="24"/>
              </w:rPr>
              <w:t>-</w:t>
            </w:r>
            <w:r w:rsidRPr="00E25C77">
              <w:rPr>
                <w:rFonts w:hAnsi="標楷體" w:hint="eastAsia"/>
                <w:kern w:val="0"/>
                <w:sz w:val="24"/>
                <w:szCs w:val="24"/>
              </w:rPr>
              <w:t>37坪)：16,100</w:t>
            </w:r>
            <w:r w:rsidR="002F0F63" w:rsidRPr="00E25C77">
              <w:rPr>
                <w:rFonts w:hAnsi="標楷體" w:hint="eastAsia"/>
                <w:kern w:val="0"/>
                <w:sz w:val="24"/>
                <w:szCs w:val="24"/>
              </w:rPr>
              <w:t>-</w:t>
            </w:r>
            <w:r w:rsidRPr="00E25C77">
              <w:rPr>
                <w:rFonts w:hAnsi="標楷體" w:hint="eastAsia"/>
                <w:kern w:val="0"/>
                <w:sz w:val="24"/>
                <w:szCs w:val="24"/>
              </w:rPr>
              <w:t>24,700元</w:t>
            </w:r>
          </w:p>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3房(37</w:t>
            </w:r>
            <w:r w:rsidR="002F0F63" w:rsidRPr="00E25C77">
              <w:rPr>
                <w:rFonts w:hAnsi="標楷體" w:hint="eastAsia"/>
                <w:kern w:val="0"/>
                <w:sz w:val="24"/>
                <w:szCs w:val="24"/>
              </w:rPr>
              <w:t>-</w:t>
            </w:r>
            <w:r w:rsidRPr="00E25C77">
              <w:rPr>
                <w:rFonts w:hAnsi="標楷體" w:hint="eastAsia"/>
                <w:kern w:val="0"/>
                <w:sz w:val="24"/>
                <w:szCs w:val="24"/>
              </w:rPr>
              <w:t>44坪)：24,700</w:t>
            </w:r>
            <w:r w:rsidR="002F0F63" w:rsidRPr="00E25C77">
              <w:rPr>
                <w:rFonts w:hAnsi="標楷體" w:hint="eastAsia"/>
                <w:kern w:val="0"/>
                <w:sz w:val="24"/>
                <w:szCs w:val="24"/>
              </w:rPr>
              <w:t>-</w:t>
            </w:r>
            <w:r w:rsidRPr="00E25C77">
              <w:rPr>
                <w:rFonts w:hAnsi="標楷體" w:hint="eastAsia"/>
                <w:kern w:val="0"/>
                <w:sz w:val="24"/>
                <w:szCs w:val="24"/>
              </w:rPr>
              <w:t>29,500元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興隆社會住宅D2區</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3房(36坪)：21,100元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木柵社會住宅</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2房(25</w:t>
            </w:r>
            <w:r w:rsidR="002F0F63" w:rsidRPr="00E25C77">
              <w:rPr>
                <w:rFonts w:hAnsi="標楷體" w:hint="eastAsia"/>
                <w:kern w:val="0"/>
                <w:sz w:val="24"/>
                <w:szCs w:val="24"/>
              </w:rPr>
              <w:t>-</w:t>
            </w:r>
            <w:r w:rsidRPr="00E25C77">
              <w:rPr>
                <w:rFonts w:hAnsi="標楷體" w:hint="eastAsia"/>
                <w:kern w:val="0"/>
                <w:sz w:val="24"/>
                <w:szCs w:val="24"/>
              </w:rPr>
              <w:t>30坪)：19,700</w:t>
            </w:r>
            <w:r w:rsidR="002F0F63" w:rsidRPr="00E25C77">
              <w:rPr>
                <w:rFonts w:hAnsi="標楷體" w:hint="eastAsia"/>
                <w:kern w:val="0"/>
                <w:sz w:val="24"/>
                <w:szCs w:val="24"/>
              </w:rPr>
              <w:t>-</w:t>
            </w:r>
            <w:r w:rsidRPr="00E25C77">
              <w:rPr>
                <w:rFonts w:hAnsi="標楷體" w:hint="eastAsia"/>
                <w:kern w:val="0"/>
                <w:sz w:val="24"/>
                <w:szCs w:val="24"/>
              </w:rPr>
              <w:t>23,600元</w:t>
            </w:r>
          </w:p>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3房(34</w:t>
            </w:r>
            <w:r w:rsidR="002F0F63" w:rsidRPr="00E25C77">
              <w:rPr>
                <w:rFonts w:hAnsi="標楷體" w:hint="eastAsia"/>
                <w:kern w:val="0"/>
                <w:sz w:val="24"/>
                <w:szCs w:val="24"/>
              </w:rPr>
              <w:t>-</w:t>
            </w:r>
            <w:r w:rsidRPr="00E25C77">
              <w:rPr>
                <w:rFonts w:hAnsi="標楷體" w:hint="eastAsia"/>
                <w:kern w:val="0"/>
                <w:sz w:val="24"/>
                <w:szCs w:val="24"/>
              </w:rPr>
              <w:t>51坪)：36,700</w:t>
            </w:r>
            <w:r w:rsidR="002F0F63" w:rsidRPr="00E25C77">
              <w:rPr>
                <w:rFonts w:hAnsi="標楷體" w:hint="eastAsia"/>
                <w:kern w:val="0"/>
                <w:sz w:val="24"/>
                <w:szCs w:val="24"/>
              </w:rPr>
              <w:t>-</w:t>
            </w:r>
            <w:r w:rsidRPr="00E25C77">
              <w:rPr>
                <w:rFonts w:hAnsi="標楷體" w:hint="eastAsia"/>
                <w:kern w:val="0"/>
                <w:sz w:val="24"/>
                <w:szCs w:val="24"/>
              </w:rPr>
              <w:t>37,900元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中南社會住宅</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3房(37</w:t>
            </w:r>
            <w:r w:rsidR="002F0F63" w:rsidRPr="00E25C77">
              <w:rPr>
                <w:rFonts w:hAnsi="標楷體" w:hint="eastAsia"/>
                <w:kern w:val="0"/>
                <w:sz w:val="24"/>
                <w:szCs w:val="24"/>
              </w:rPr>
              <w:t>-</w:t>
            </w:r>
            <w:r w:rsidRPr="00E25C77">
              <w:rPr>
                <w:rFonts w:hAnsi="標楷體" w:hint="eastAsia"/>
                <w:kern w:val="0"/>
                <w:sz w:val="24"/>
                <w:szCs w:val="24"/>
              </w:rPr>
              <w:t>40坪)：30,900</w:t>
            </w:r>
            <w:r w:rsidR="002F0F63" w:rsidRPr="00E25C77">
              <w:rPr>
                <w:rFonts w:hAnsi="標楷體" w:hint="eastAsia"/>
                <w:kern w:val="0"/>
                <w:sz w:val="24"/>
                <w:szCs w:val="24"/>
              </w:rPr>
              <w:t>-</w:t>
            </w:r>
            <w:r w:rsidRPr="00E25C77">
              <w:rPr>
                <w:rFonts w:hAnsi="標楷體" w:hint="eastAsia"/>
                <w:kern w:val="0"/>
                <w:sz w:val="24"/>
                <w:szCs w:val="24"/>
              </w:rPr>
              <w:t>33,400元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東明社會住宅</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3房(30坪)：21,500元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小彎社會住宅</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2房(23</w:t>
            </w:r>
            <w:r w:rsidR="002F0F63" w:rsidRPr="00E25C77">
              <w:rPr>
                <w:rFonts w:hAnsi="標楷體" w:hint="eastAsia"/>
                <w:kern w:val="0"/>
                <w:sz w:val="24"/>
                <w:szCs w:val="24"/>
              </w:rPr>
              <w:t>-</w:t>
            </w:r>
            <w:r w:rsidRPr="00E25C77">
              <w:rPr>
                <w:rFonts w:hAnsi="標楷體" w:hint="eastAsia"/>
                <w:kern w:val="0"/>
                <w:sz w:val="24"/>
                <w:szCs w:val="24"/>
              </w:rPr>
              <w:t>25坪)：22,000</w:t>
            </w:r>
            <w:r w:rsidR="002F0F63" w:rsidRPr="00E25C77">
              <w:rPr>
                <w:rFonts w:hAnsi="標楷體" w:hint="eastAsia"/>
                <w:kern w:val="0"/>
                <w:sz w:val="24"/>
                <w:szCs w:val="24"/>
              </w:rPr>
              <w:t>-</w:t>
            </w:r>
            <w:r w:rsidRPr="00E25C77">
              <w:rPr>
                <w:rFonts w:hAnsi="標楷體" w:hint="eastAsia"/>
                <w:kern w:val="0"/>
                <w:sz w:val="24"/>
                <w:szCs w:val="24"/>
              </w:rPr>
              <w:t>23,900元</w:t>
            </w:r>
          </w:p>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3房(30</w:t>
            </w:r>
            <w:r w:rsidR="002F0F63" w:rsidRPr="00E25C77">
              <w:rPr>
                <w:rFonts w:hAnsi="標楷體" w:hint="eastAsia"/>
                <w:kern w:val="0"/>
                <w:sz w:val="24"/>
                <w:szCs w:val="24"/>
              </w:rPr>
              <w:t>-</w:t>
            </w:r>
            <w:r w:rsidRPr="00E25C77">
              <w:rPr>
                <w:rFonts w:hAnsi="標楷體" w:hint="eastAsia"/>
                <w:kern w:val="0"/>
                <w:sz w:val="24"/>
                <w:szCs w:val="24"/>
              </w:rPr>
              <w:t>31坪)：28,700</w:t>
            </w:r>
            <w:r w:rsidR="002F0F63" w:rsidRPr="00E25C77">
              <w:rPr>
                <w:rFonts w:hAnsi="標楷體" w:hint="eastAsia"/>
                <w:kern w:val="0"/>
                <w:sz w:val="24"/>
                <w:szCs w:val="24"/>
              </w:rPr>
              <w:t>-</w:t>
            </w:r>
            <w:r w:rsidRPr="00E25C77">
              <w:rPr>
                <w:rFonts w:hAnsi="標楷體" w:hint="eastAsia"/>
                <w:kern w:val="0"/>
                <w:sz w:val="24"/>
                <w:szCs w:val="24"/>
              </w:rPr>
              <w:t>29,600元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瑞光社會住宅</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2房(27</w:t>
            </w:r>
            <w:r w:rsidR="002F0F63" w:rsidRPr="00E25C77">
              <w:rPr>
                <w:rFonts w:hAnsi="標楷體" w:hint="eastAsia"/>
                <w:kern w:val="0"/>
                <w:sz w:val="24"/>
                <w:szCs w:val="24"/>
              </w:rPr>
              <w:t>-</w:t>
            </w:r>
            <w:r w:rsidRPr="00E25C77">
              <w:rPr>
                <w:rFonts w:hAnsi="標楷體" w:hint="eastAsia"/>
                <w:kern w:val="0"/>
                <w:sz w:val="24"/>
                <w:szCs w:val="24"/>
              </w:rPr>
              <w:t>30坪)：23,400</w:t>
            </w:r>
            <w:r w:rsidR="002F0F63" w:rsidRPr="00E25C77">
              <w:rPr>
                <w:rFonts w:hAnsi="標楷體" w:hint="eastAsia"/>
                <w:kern w:val="0"/>
                <w:sz w:val="24"/>
                <w:szCs w:val="24"/>
              </w:rPr>
              <w:t>-</w:t>
            </w:r>
            <w:r w:rsidRPr="00E25C77">
              <w:rPr>
                <w:rFonts w:hAnsi="標楷體" w:hint="eastAsia"/>
                <w:kern w:val="0"/>
                <w:sz w:val="24"/>
                <w:szCs w:val="24"/>
              </w:rPr>
              <w:t>26,000元</w:t>
            </w:r>
          </w:p>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3房(35</w:t>
            </w:r>
            <w:r w:rsidR="002F0F63" w:rsidRPr="00E25C77">
              <w:rPr>
                <w:rFonts w:hAnsi="標楷體" w:hint="eastAsia"/>
                <w:kern w:val="0"/>
                <w:sz w:val="24"/>
                <w:szCs w:val="24"/>
              </w:rPr>
              <w:t>-</w:t>
            </w:r>
            <w:r w:rsidRPr="00E25C77">
              <w:rPr>
                <w:rFonts w:hAnsi="標楷體" w:hint="eastAsia"/>
                <w:kern w:val="0"/>
                <w:sz w:val="24"/>
                <w:szCs w:val="24"/>
              </w:rPr>
              <w:t>40坪)：30,300</w:t>
            </w:r>
            <w:r w:rsidR="002F0F63" w:rsidRPr="00E25C77">
              <w:rPr>
                <w:rFonts w:hAnsi="標楷體" w:hint="eastAsia"/>
                <w:kern w:val="0"/>
                <w:sz w:val="24"/>
                <w:szCs w:val="24"/>
              </w:rPr>
              <w:t>-</w:t>
            </w:r>
            <w:r w:rsidRPr="00E25C77">
              <w:rPr>
                <w:rFonts w:hAnsi="標楷體" w:hint="eastAsia"/>
                <w:kern w:val="0"/>
                <w:sz w:val="24"/>
                <w:szCs w:val="24"/>
              </w:rPr>
              <w:t>34,700元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行善社會住宅</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1房(20</w:t>
            </w:r>
            <w:r w:rsidR="002F0F63" w:rsidRPr="00E25C77">
              <w:rPr>
                <w:rFonts w:hAnsi="標楷體" w:hint="eastAsia"/>
                <w:kern w:val="0"/>
                <w:sz w:val="24"/>
                <w:szCs w:val="24"/>
              </w:rPr>
              <w:t>-</w:t>
            </w:r>
            <w:r w:rsidRPr="00E25C77">
              <w:rPr>
                <w:rFonts w:hAnsi="標楷體" w:hint="eastAsia"/>
                <w:kern w:val="0"/>
                <w:sz w:val="24"/>
                <w:szCs w:val="24"/>
              </w:rPr>
              <w:t>26坪)：15,400</w:t>
            </w:r>
            <w:r w:rsidR="002F0F63" w:rsidRPr="00E25C77">
              <w:rPr>
                <w:rFonts w:hAnsi="標楷體" w:hint="eastAsia"/>
                <w:kern w:val="0"/>
                <w:sz w:val="24"/>
                <w:szCs w:val="24"/>
              </w:rPr>
              <w:t>-</w:t>
            </w:r>
            <w:r w:rsidRPr="00E25C77">
              <w:rPr>
                <w:rFonts w:hAnsi="標楷體" w:hint="eastAsia"/>
                <w:kern w:val="0"/>
                <w:sz w:val="24"/>
                <w:szCs w:val="24"/>
              </w:rPr>
              <w:t>20,100元</w:t>
            </w:r>
          </w:p>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2房(28</w:t>
            </w:r>
            <w:r w:rsidR="002F0F63" w:rsidRPr="00E25C77">
              <w:rPr>
                <w:rFonts w:hAnsi="標楷體" w:hint="eastAsia"/>
                <w:kern w:val="0"/>
                <w:sz w:val="24"/>
                <w:szCs w:val="24"/>
              </w:rPr>
              <w:t>-</w:t>
            </w:r>
            <w:r w:rsidRPr="00E25C77">
              <w:rPr>
                <w:rFonts w:hAnsi="標楷體" w:hint="eastAsia"/>
                <w:kern w:val="0"/>
                <w:sz w:val="24"/>
                <w:szCs w:val="24"/>
              </w:rPr>
              <w:t>33坪)：21,700</w:t>
            </w:r>
            <w:r w:rsidR="002F0F63" w:rsidRPr="00E25C77">
              <w:rPr>
                <w:rFonts w:hAnsi="標楷體" w:hint="eastAsia"/>
                <w:kern w:val="0"/>
                <w:sz w:val="24"/>
                <w:szCs w:val="24"/>
              </w:rPr>
              <w:t>-</w:t>
            </w:r>
            <w:r w:rsidRPr="00E25C77">
              <w:rPr>
                <w:rFonts w:hAnsi="標楷體" w:hint="eastAsia"/>
                <w:kern w:val="0"/>
                <w:sz w:val="24"/>
                <w:szCs w:val="24"/>
              </w:rPr>
              <w:t>25,600元</w:t>
            </w:r>
          </w:p>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3房(42</w:t>
            </w:r>
            <w:r w:rsidR="002F0F63" w:rsidRPr="00E25C77">
              <w:rPr>
                <w:rFonts w:hAnsi="標楷體" w:hint="eastAsia"/>
                <w:kern w:val="0"/>
                <w:sz w:val="24"/>
                <w:szCs w:val="24"/>
              </w:rPr>
              <w:t>-</w:t>
            </w:r>
            <w:r w:rsidRPr="00E25C77">
              <w:rPr>
                <w:rFonts w:hAnsi="標楷體" w:hint="eastAsia"/>
                <w:kern w:val="0"/>
                <w:sz w:val="24"/>
                <w:szCs w:val="24"/>
              </w:rPr>
              <w:t>44坪)：32,600</w:t>
            </w:r>
            <w:r w:rsidR="002F0F63" w:rsidRPr="00E25C77">
              <w:rPr>
                <w:rFonts w:hAnsi="標楷體" w:hint="eastAsia"/>
                <w:kern w:val="0"/>
                <w:sz w:val="24"/>
                <w:szCs w:val="24"/>
              </w:rPr>
              <w:t>-</w:t>
            </w:r>
            <w:r w:rsidRPr="00E25C77">
              <w:rPr>
                <w:rFonts w:hAnsi="標楷體" w:hint="eastAsia"/>
                <w:kern w:val="0"/>
                <w:sz w:val="24"/>
                <w:szCs w:val="24"/>
              </w:rPr>
              <w:t>34,200元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金龍都更</w:t>
            </w:r>
            <w:proofErr w:type="gramStart"/>
            <w:r w:rsidRPr="00E25C77">
              <w:rPr>
                <w:rFonts w:hAnsi="標楷體" w:hint="eastAsia"/>
                <w:kern w:val="0"/>
                <w:sz w:val="24"/>
                <w:szCs w:val="24"/>
              </w:rPr>
              <w:t>分回戶</w:t>
            </w:r>
            <w:proofErr w:type="gramEnd"/>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2房(19坪)：21,400元</w:t>
            </w:r>
          </w:p>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3房(33坪)：37,300元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陽明老人公寓</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1房(8.9坪)：16,800</w:t>
            </w:r>
            <w:r w:rsidR="002F0F63" w:rsidRPr="00E25C77">
              <w:rPr>
                <w:rFonts w:hAnsi="標楷體" w:hint="eastAsia"/>
                <w:kern w:val="0"/>
                <w:sz w:val="24"/>
                <w:szCs w:val="24"/>
              </w:rPr>
              <w:t>-</w:t>
            </w:r>
            <w:r w:rsidRPr="00E25C77">
              <w:rPr>
                <w:rFonts w:hAnsi="標楷體" w:hint="eastAsia"/>
                <w:kern w:val="0"/>
                <w:sz w:val="24"/>
                <w:szCs w:val="24"/>
              </w:rPr>
              <w:t>25,400元</w:t>
            </w:r>
          </w:p>
          <w:p w:rsidR="00A83D4C" w:rsidRPr="00E25C77" w:rsidRDefault="00A83D4C" w:rsidP="00D835E6">
            <w:pPr>
              <w:pStyle w:val="3"/>
              <w:numPr>
                <w:ilvl w:val="0"/>
                <w:numId w:val="0"/>
              </w:numPr>
              <w:rPr>
                <w:rFonts w:hAnsi="標楷體"/>
                <w:kern w:val="0"/>
                <w:sz w:val="24"/>
                <w:szCs w:val="24"/>
              </w:rPr>
            </w:pPr>
            <w:r w:rsidRPr="00E25C77">
              <w:rPr>
                <w:rFonts w:hAnsi="標楷體"/>
                <w:kern w:val="0"/>
                <w:sz w:val="24"/>
                <w:szCs w:val="24"/>
              </w:rPr>
              <w:t>2房(12.4坪)</w:t>
            </w:r>
            <w:r w:rsidRPr="00E25C77">
              <w:rPr>
                <w:rFonts w:hAnsi="標楷體" w:hint="eastAsia"/>
                <w:kern w:val="0"/>
                <w:sz w:val="24"/>
                <w:szCs w:val="24"/>
              </w:rPr>
              <w:t>：25,400元</w:t>
            </w:r>
          </w:p>
        </w:tc>
        <w:tc>
          <w:tcPr>
            <w:tcW w:w="2960" w:type="dxa"/>
          </w:tcPr>
          <w:p w:rsidR="00A83D4C" w:rsidRPr="00E25C77" w:rsidRDefault="00A83D4C" w:rsidP="00EC57B2">
            <w:pPr>
              <w:pStyle w:val="3"/>
              <w:numPr>
                <w:ilvl w:val="0"/>
                <w:numId w:val="0"/>
              </w:numPr>
              <w:rPr>
                <w:rFonts w:hAnsi="標楷體"/>
                <w:kern w:val="0"/>
                <w:sz w:val="24"/>
                <w:szCs w:val="24"/>
              </w:rPr>
            </w:pPr>
            <w:r w:rsidRPr="00E25C77">
              <w:rPr>
                <w:rFonts w:hAnsi="標楷體" w:hint="eastAsia"/>
                <w:kern w:val="0"/>
                <w:sz w:val="24"/>
                <w:szCs w:val="24"/>
              </w:rPr>
              <w:t>1房(8.9坪)：15,120</w:t>
            </w:r>
            <w:r w:rsidR="002F0F63" w:rsidRPr="00E25C77">
              <w:rPr>
                <w:rFonts w:hAnsi="標楷體" w:hint="eastAsia"/>
                <w:kern w:val="0"/>
                <w:sz w:val="24"/>
                <w:szCs w:val="24"/>
              </w:rPr>
              <w:t>-</w:t>
            </w:r>
            <w:r w:rsidRPr="00E25C77">
              <w:rPr>
                <w:rFonts w:hAnsi="標楷體" w:hint="eastAsia"/>
                <w:kern w:val="0"/>
                <w:sz w:val="24"/>
                <w:szCs w:val="24"/>
              </w:rPr>
              <w:t>22,860元</w:t>
            </w:r>
          </w:p>
          <w:p w:rsidR="00A83D4C" w:rsidRPr="00E25C77" w:rsidRDefault="00A83D4C" w:rsidP="00DD5901">
            <w:pPr>
              <w:pStyle w:val="3"/>
              <w:numPr>
                <w:ilvl w:val="0"/>
                <w:numId w:val="0"/>
              </w:numPr>
              <w:jc w:val="center"/>
              <w:rPr>
                <w:rFonts w:hAnsi="標楷體"/>
                <w:sz w:val="24"/>
                <w:szCs w:val="24"/>
              </w:rPr>
            </w:pPr>
            <w:r w:rsidRPr="00E25C77">
              <w:rPr>
                <w:rFonts w:hAnsi="標楷體"/>
                <w:kern w:val="0"/>
                <w:sz w:val="24"/>
                <w:szCs w:val="24"/>
              </w:rPr>
              <w:t>2房(12.4坪)</w:t>
            </w:r>
            <w:r w:rsidRPr="00E25C77">
              <w:rPr>
                <w:rFonts w:hAnsi="標楷體" w:hint="eastAsia"/>
                <w:kern w:val="0"/>
                <w:sz w:val="24"/>
                <w:szCs w:val="24"/>
              </w:rPr>
              <w:t>：25,400元</w:t>
            </w:r>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洲美社會住宅</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w:t>
            </w:r>
            <w:r w:rsidR="002F0F63" w:rsidRPr="00E25C77">
              <w:rPr>
                <w:rFonts w:hAnsi="標楷體" w:hint="eastAsia"/>
                <w:kern w:val="0"/>
                <w:sz w:val="24"/>
                <w:szCs w:val="24"/>
              </w:rPr>
              <w:t>-</w:t>
            </w:r>
            <w:r w:rsidRPr="00E25C77">
              <w:rPr>
                <w:rFonts w:hAnsi="標楷體" w:hint="eastAsia"/>
                <w:kern w:val="0"/>
                <w:sz w:val="24"/>
                <w:szCs w:val="24"/>
              </w:rPr>
              <w:t>4房(40坪)：24,600元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新奇岩社會住宅</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2房(22</w:t>
            </w:r>
            <w:r w:rsidR="002F0F63" w:rsidRPr="00E25C77">
              <w:rPr>
                <w:rFonts w:hAnsi="標楷體" w:hint="eastAsia"/>
                <w:kern w:val="0"/>
                <w:sz w:val="24"/>
                <w:szCs w:val="24"/>
              </w:rPr>
              <w:t>-</w:t>
            </w:r>
            <w:r w:rsidRPr="00E25C77">
              <w:rPr>
                <w:rFonts w:hAnsi="標楷體" w:hint="eastAsia"/>
                <w:kern w:val="0"/>
                <w:sz w:val="24"/>
                <w:szCs w:val="24"/>
              </w:rPr>
              <w:t>27坪)：16,900</w:t>
            </w:r>
            <w:r w:rsidR="002F0F63" w:rsidRPr="00E25C77">
              <w:rPr>
                <w:rFonts w:hAnsi="標楷體" w:hint="eastAsia"/>
                <w:kern w:val="0"/>
                <w:sz w:val="24"/>
                <w:szCs w:val="24"/>
              </w:rPr>
              <w:t>-</w:t>
            </w:r>
            <w:r w:rsidRPr="00E25C77">
              <w:rPr>
                <w:rFonts w:hAnsi="標楷體" w:hint="eastAsia"/>
                <w:kern w:val="0"/>
                <w:sz w:val="24"/>
                <w:szCs w:val="24"/>
              </w:rPr>
              <w:t>20,800元</w:t>
            </w:r>
          </w:p>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3房(33</w:t>
            </w:r>
            <w:r w:rsidR="002F0F63" w:rsidRPr="00E25C77">
              <w:rPr>
                <w:rFonts w:hAnsi="標楷體" w:hint="eastAsia"/>
                <w:kern w:val="0"/>
                <w:sz w:val="24"/>
                <w:szCs w:val="24"/>
              </w:rPr>
              <w:t>-</w:t>
            </w:r>
            <w:r w:rsidRPr="00E25C77">
              <w:rPr>
                <w:rFonts w:hAnsi="標楷體" w:hint="eastAsia"/>
                <w:kern w:val="0"/>
                <w:sz w:val="24"/>
                <w:szCs w:val="24"/>
              </w:rPr>
              <w:t>35坪)：25,400</w:t>
            </w:r>
            <w:r w:rsidR="002F0F63" w:rsidRPr="00E25C77">
              <w:rPr>
                <w:rFonts w:hAnsi="標楷體" w:hint="eastAsia"/>
                <w:kern w:val="0"/>
                <w:sz w:val="24"/>
                <w:szCs w:val="24"/>
              </w:rPr>
              <w:t>-</w:t>
            </w:r>
            <w:r w:rsidRPr="00E25C77">
              <w:rPr>
                <w:rFonts w:hAnsi="標楷體" w:hint="eastAsia"/>
                <w:kern w:val="0"/>
                <w:sz w:val="24"/>
                <w:szCs w:val="24"/>
              </w:rPr>
              <w:t>26,900元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bookmarkStart w:id="8" w:name="_Hlk153470152"/>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廣慈博愛園區社會住宅(D基地)</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2房(24</w:t>
            </w:r>
            <w:r w:rsidR="002F0F63" w:rsidRPr="00E25C77">
              <w:rPr>
                <w:rFonts w:hAnsi="標楷體" w:hint="eastAsia"/>
                <w:kern w:val="0"/>
                <w:sz w:val="24"/>
                <w:szCs w:val="24"/>
              </w:rPr>
              <w:t>-</w:t>
            </w:r>
            <w:r w:rsidRPr="00E25C77">
              <w:rPr>
                <w:rFonts w:hAnsi="標楷體" w:hint="eastAsia"/>
                <w:kern w:val="0"/>
                <w:sz w:val="24"/>
                <w:szCs w:val="24"/>
              </w:rPr>
              <w:t>33坪)：20,100</w:t>
            </w:r>
            <w:r w:rsidR="002F0F63" w:rsidRPr="00E25C77">
              <w:rPr>
                <w:rFonts w:hAnsi="標楷體" w:hint="eastAsia"/>
                <w:kern w:val="0"/>
                <w:sz w:val="24"/>
                <w:szCs w:val="24"/>
              </w:rPr>
              <w:t>-</w:t>
            </w:r>
            <w:r w:rsidRPr="00E25C77">
              <w:rPr>
                <w:rFonts w:hAnsi="標楷體" w:hint="eastAsia"/>
                <w:kern w:val="0"/>
                <w:sz w:val="24"/>
                <w:szCs w:val="24"/>
              </w:rPr>
              <w:t>25,100元</w:t>
            </w:r>
          </w:p>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3房(34</w:t>
            </w:r>
            <w:r w:rsidR="002F0F63" w:rsidRPr="00E25C77">
              <w:rPr>
                <w:rFonts w:hAnsi="標楷體" w:hint="eastAsia"/>
                <w:kern w:val="0"/>
                <w:sz w:val="24"/>
                <w:szCs w:val="24"/>
              </w:rPr>
              <w:t>-</w:t>
            </w:r>
            <w:r w:rsidRPr="00E25C77">
              <w:rPr>
                <w:rFonts w:hAnsi="標楷體" w:hint="eastAsia"/>
                <w:kern w:val="0"/>
                <w:sz w:val="24"/>
                <w:szCs w:val="24"/>
              </w:rPr>
              <w:t>39坪)：28,400</w:t>
            </w:r>
            <w:r w:rsidR="002F0F63" w:rsidRPr="00E25C77">
              <w:rPr>
                <w:rFonts w:hAnsi="標楷體" w:hint="eastAsia"/>
                <w:kern w:val="0"/>
                <w:sz w:val="24"/>
                <w:szCs w:val="24"/>
              </w:rPr>
              <w:t>-</w:t>
            </w:r>
            <w:r w:rsidRPr="00E25C77">
              <w:rPr>
                <w:rFonts w:hAnsi="標楷體" w:hint="eastAsia"/>
                <w:kern w:val="0"/>
                <w:sz w:val="24"/>
                <w:szCs w:val="24"/>
              </w:rPr>
              <w:t>32,600元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臺北市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廣慈博愛園區社會住宅(E基地)</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1房(16</w:t>
            </w:r>
            <w:r w:rsidR="002F0F63" w:rsidRPr="00E25C77">
              <w:rPr>
                <w:rFonts w:hAnsi="標楷體" w:hint="eastAsia"/>
                <w:kern w:val="0"/>
                <w:sz w:val="24"/>
                <w:szCs w:val="24"/>
              </w:rPr>
              <w:t>-</w:t>
            </w:r>
            <w:r w:rsidRPr="00E25C77">
              <w:rPr>
                <w:rFonts w:hAnsi="標楷體" w:hint="eastAsia"/>
                <w:kern w:val="0"/>
                <w:sz w:val="24"/>
                <w:szCs w:val="24"/>
              </w:rPr>
              <w:t>28坪)：13,300</w:t>
            </w:r>
            <w:r w:rsidR="002F0F63" w:rsidRPr="00E25C77">
              <w:rPr>
                <w:rFonts w:hAnsi="標楷體" w:hint="eastAsia"/>
                <w:kern w:val="0"/>
                <w:sz w:val="24"/>
                <w:szCs w:val="24"/>
              </w:rPr>
              <w:t>-</w:t>
            </w:r>
            <w:r w:rsidRPr="00E25C77">
              <w:rPr>
                <w:rFonts w:hAnsi="標楷體" w:hint="eastAsia"/>
                <w:kern w:val="0"/>
                <w:sz w:val="24"/>
                <w:szCs w:val="24"/>
              </w:rPr>
              <w:t>23,300元</w:t>
            </w:r>
          </w:p>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2房(25</w:t>
            </w:r>
            <w:r w:rsidR="002F0F63" w:rsidRPr="00E25C77">
              <w:rPr>
                <w:rFonts w:hAnsi="標楷體" w:hint="eastAsia"/>
                <w:kern w:val="0"/>
                <w:sz w:val="24"/>
                <w:szCs w:val="24"/>
              </w:rPr>
              <w:t>-</w:t>
            </w:r>
            <w:r w:rsidRPr="00E25C77">
              <w:rPr>
                <w:rFonts w:hAnsi="標楷體" w:hint="eastAsia"/>
                <w:kern w:val="0"/>
                <w:sz w:val="24"/>
                <w:szCs w:val="24"/>
              </w:rPr>
              <w:t>27坪)：20,800</w:t>
            </w:r>
            <w:r w:rsidR="002F0F63" w:rsidRPr="00E25C77">
              <w:rPr>
                <w:rFonts w:hAnsi="標楷體" w:hint="eastAsia"/>
                <w:kern w:val="0"/>
                <w:sz w:val="24"/>
                <w:szCs w:val="24"/>
              </w:rPr>
              <w:t>-</w:t>
            </w:r>
            <w:r w:rsidRPr="00E25C77">
              <w:rPr>
                <w:rFonts w:hAnsi="標楷體" w:hint="eastAsia"/>
                <w:kern w:val="0"/>
                <w:sz w:val="24"/>
                <w:szCs w:val="24"/>
              </w:rPr>
              <w:t>22,500元</w:t>
            </w:r>
          </w:p>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3房(35坪)：29,200元</w:t>
            </w:r>
          </w:p>
        </w:tc>
        <w:tc>
          <w:tcPr>
            <w:tcW w:w="2960" w:type="dxa"/>
          </w:tcPr>
          <w:p w:rsidR="00A83D4C" w:rsidRPr="00E25C77" w:rsidRDefault="00A83D4C"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bookmarkEnd w:id="8"/>
      <w:tr w:rsidR="00D6236E" w:rsidRPr="00E25C77" w:rsidTr="00A83D4C">
        <w:tc>
          <w:tcPr>
            <w:tcW w:w="1497" w:type="dxa"/>
          </w:tcPr>
          <w:p w:rsidR="00A83D4C" w:rsidRPr="00E25C77" w:rsidRDefault="00A83D4C" w:rsidP="00DD5901">
            <w:pPr>
              <w:jc w:val="center"/>
              <w:rPr>
                <w:sz w:val="24"/>
                <w:szCs w:val="24"/>
              </w:rPr>
            </w:pPr>
            <w:r w:rsidRPr="00E25C77">
              <w:rPr>
                <w:rFonts w:hint="eastAsia"/>
                <w:sz w:val="24"/>
                <w:szCs w:val="24"/>
              </w:rPr>
              <w:t>新北市</w:t>
            </w:r>
          </w:p>
        </w:tc>
        <w:tc>
          <w:tcPr>
            <w:tcW w:w="1418" w:type="dxa"/>
          </w:tcPr>
          <w:p w:rsidR="00A83D4C" w:rsidRPr="00E25C77" w:rsidRDefault="00A83D4C" w:rsidP="00DD5901">
            <w:pPr>
              <w:pStyle w:val="3"/>
              <w:numPr>
                <w:ilvl w:val="0"/>
                <w:numId w:val="0"/>
              </w:numPr>
              <w:jc w:val="center"/>
              <w:rPr>
                <w:rFonts w:hAnsi="標楷體"/>
                <w:kern w:val="0"/>
                <w:sz w:val="24"/>
                <w:szCs w:val="24"/>
              </w:rPr>
            </w:pPr>
            <w:r w:rsidRPr="00E25C77">
              <w:rPr>
                <w:rFonts w:hAnsi="標楷體" w:hint="eastAsia"/>
                <w:kern w:val="0"/>
                <w:sz w:val="24"/>
                <w:szCs w:val="24"/>
              </w:rPr>
              <w:t>林口</w:t>
            </w:r>
            <w:proofErr w:type="gramStart"/>
            <w:r w:rsidRPr="00E25C77">
              <w:rPr>
                <w:rFonts w:hAnsi="標楷體" w:hint="eastAsia"/>
                <w:kern w:val="0"/>
                <w:sz w:val="24"/>
                <w:szCs w:val="24"/>
              </w:rPr>
              <w:t>世</w:t>
            </w:r>
            <w:proofErr w:type="gramEnd"/>
            <w:r w:rsidRPr="00E25C77">
              <w:rPr>
                <w:rFonts w:hAnsi="標楷體" w:hint="eastAsia"/>
                <w:kern w:val="0"/>
                <w:sz w:val="24"/>
                <w:szCs w:val="24"/>
              </w:rPr>
              <w:t>大運選手村社會住宅</w:t>
            </w:r>
          </w:p>
        </w:tc>
        <w:tc>
          <w:tcPr>
            <w:tcW w:w="2959" w:type="dxa"/>
          </w:tcPr>
          <w:p w:rsidR="00A83D4C"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4房(49</w:t>
            </w:r>
            <w:r w:rsidR="002F0F63" w:rsidRPr="00E25C77">
              <w:rPr>
                <w:rFonts w:hAnsi="標楷體" w:hint="eastAsia"/>
                <w:kern w:val="0"/>
                <w:sz w:val="24"/>
                <w:szCs w:val="24"/>
              </w:rPr>
              <w:t>-</w:t>
            </w:r>
            <w:r w:rsidRPr="00E25C77">
              <w:rPr>
                <w:rFonts w:hAnsi="標楷體" w:hint="eastAsia"/>
                <w:kern w:val="0"/>
                <w:sz w:val="24"/>
                <w:szCs w:val="24"/>
              </w:rPr>
              <w:t>57坪)：</w:t>
            </w:r>
            <w:r w:rsidR="006019A8" w:rsidRPr="00E25C77">
              <w:rPr>
                <w:rFonts w:hAnsi="標楷體" w:hint="eastAsia"/>
                <w:kern w:val="0"/>
                <w:sz w:val="24"/>
                <w:szCs w:val="24"/>
              </w:rPr>
              <w:t>17,300</w:t>
            </w:r>
            <w:r w:rsidR="002F0F63" w:rsidRPr="00E25C77">
              <w:rPr>
                <w:rFonts w:hAnsi="標楷體" w:hint="eastAsia"/>
                <w:kern w:val="0"/>
                <w:sz w:val="24"/>
                <w:szCs w:val="24"/>
              </w:rPr>
              <w:t>-</w:t>
            </w:r>
            <w:r w:rsidR="006019A8" w:rsidRPr="00E25C77">
              <w:rPr>
                <w:rFonts w:hAnsi="標楷體" w:hint="eastAsia"/>
                <w:kern w:val="0"/>
                <w:sz w:val="24"/>
                <w:szCs w:val="24"/>
              </w:rPr>
              <w:t>21,500元</w:t>
            </w:r>
          </w:p>
        </w:tc>
        <w:tc>
          <w:tcPr>
            <w:tcW w:w="2960" w:type="dxa"/>
          </w:tcPr>
          <w:p w:rsidR="00A83D4C" w:rsidRPr="00E25C77" w:rsidRDefault="006019A8" w:rsidP="00EC57B2">
            <w:pPr>
              <w:pStyle w:val="3"/>
              <w:numPr>
                <w:ilvl w:val="0"/>
                <w:numId w:val="0"/>
              </w:numPr>
              <w:rPr>
                <w:rFonts w:hAnsi="標楷體"/>
                <w:sz w:val="24"/>
                <w:szCs w:val="24"/>
              </w:rPr>
            </w:pPr>
            <w:r w:rsidRPr="00E25C77">
              <w:rPr>
                <w:rFonts w:hAnsi="標楷體" w:hint="eastAsia"/>
                <w:kern w:val="0"/>
                <w:sz w:val="24"/>
                <w:szCs w:val="24"/>
              </w:rPr>
              <w:t>4房(49</w:t>
            </w:r>
            <w:r w:rsidR="002F0F63" w:rsidRPr="00E25C77">
              <w:rPr>
                <w:rFonts w:hAnsi="標楷體" w:hint="eastAsia"/>
                <w:kern w:val="0"/>
                <w:sz w:val="24"/>
                <w:szCs w:val="24"/>
              </w:rPr>
              <w:t>-</w:t>
            </w:r>
            <w:r w:rsidRPr="00E25C77">
              <w:rPr>
                <w:rFonts w:hAnsi="標楷體" w:hint="eastAsia"/>
                <w:kern w:val="0"/>
                <w:sz w:val="24"/>
                <w:szCs w:val="24"/>
              </w:rPr>
              <w:t>57坪)：14,500</w:t>
            </w:r>
            <w:r w:rsidR="002F0F63" w:rsidRPr="00E25C77">
              <w:rPr>
                <w:rFonts w:hAnsi="標楷體" w:hint="eastAsia"/>
                <w:kern w:val="0"/>
                <w:sz w:val="24"/>
                <w:szCs w:val="24"/>
              </w:rPr>
              <w:t>-</w:t>
            </w:r>
            <w:r w:rsidRPr="00E25C77">
              <w:rPr>
                <w:rFonts w:hAnsi="標楷體" w:hint="eastAsia"/>
                <w:kern w:val="0"/>
                <w:sz w:val="24"/>
                <w:szCs w:val="24"/>
              </w:rPr>
              <w:t>18,000元</w:t>
            </w:r>
          </w:p>
        </w:tc>
      </w:tr>
      <w:tr w:rsidR="00D6236E" w:rsidRPr="00E25C77" w:rsidTr="00A83D4C">
        <w:tc>
          <w:tcPr>
            <w:tcW w:w="1497" w:type="dxa"/>
          </w:tcPr>
          <w:p w:rsidR="006019A8" w:rsidRPr="00E25C77" w:rsidRDefault="006019A8" w:rsidP="00DD5901">
            <w:pPr>
              <w:jc w:val="center"/>
            </w:pPr>
            <w:r w:rsidRPr="00E25C77">
              <w:rPr>
                <w:rFonts w:hint="eastAsia"/>
                <w:sz w:val="24"/>
                <w:szCs w:val="24"/>
              </w:rPr>
              <w:t>新北市</w:t>
            </w:r>
          </w:p>
        </w:tc>
        <w:tc>
          <w:tcPr>
            <w:tcW w:w="1418" w:type="dxa"/>
          </w:tcPr>
          <w:p w:rsidR="006019A8" w:rsidRPr="00E25C77" w:rsidRDefault="006019A8" w:rsidP="00DD5901">
            <w:pPr>
              <w:pStyle w:val="3"/>
              <w:numPr>
                <w:ilvl w:val="0"/>
                <w:numId w:val="0"/>
              </w:numPr>
              <w:jc w:val="center"/>
              <w:rPr>
                <w:rFonts w:hAnsi="標楷體"/>
                <w:kern w:val="0"/>
                <w:sz w:val="24"/>
                <w:szCs w:val="24"/>
              </w:rPr>
            </w:pPr>
            <w:proofErr w:type="gramStart"/>
            <w:r w:rsidRPr="00E25C77">
              <w:rPr>
                <w:rFonts w:hAnsi="標楷體" w:hint="eastAsia"/>
                <w:kern w:val="0"/>
                <w:sz w:val="24"/>
                <w:szCs w:val="24"/>
              </w:rPr>
              <w:t>臺</w:t>
            </w:r>
            <w:proofErr w:type="gramEnd"/>
            <w:r w:rsidRPr="00E25C77">
              <w:rPr>
                <w:rFonts w:hAnsi="標楷體" w:hint="eastAsia"/>
                <w:kern w:val="0"/>
                <w:sz w:val="24"/>
                <w:szCs w:val="24"/>
              </w:rPr>
              <w:t>北橋</w:t>
            </w:r>
            <w:proofErr w:type="gramStart"/>
            <w:r w:rsidRPr="00E25C77">
              <w:rPr>
                <w:rFonts w:hAnsi="標楷體" w:hint="eastAsia"/>
                <w:kern w:val="0"/>
                <w:sz w:val="24"/>
                <w:szCs w:val="24"/>
              </w:rPr>
              <w:t>聯開</w:t>
            </w:r>
            <w:proofErr w:type="gramEnd"/>
            <w:r w:rsidRPr="00E25C77">
              <w:rPr>
                <w:rFonts w:hAnsi="標楷體" w:hint="eastAsia"/>
                <w:kern w:val="0"/>
                <w:sz w:val="24"/>
                <w:szCs w:val="24"/>
              </w:rPr>
              <w:t>宅</w:t>
            </w:r>
          </w:p>
        </w:tc>
        <w:tc>
          <w:tcPr>
            <w:tcW w:w="2959" w:type="dxa"/>
          </w:tcPr>
          <w:p w:rsidR="006019A8" w:rsidRPr="00E25C77" w:rsidRDefault="006019A8" w:rsidP="00D835E6">
            <w:pPr>
              <w:pStyle w:val="3"/>
              <w:numPr>
                <w:ilvl w:val="0"/>
                <w:numId w:val="0"/>
              </w:numPr>
              <w:rPr>
                <w:rFonts w:hAnsi="標楷體"/>
                <w:kern w:val="0"/>
                <w:sz w:val="24"/>
                <w:szCs w:val="24"/>
              </w:rPr>
            </w:pPr>
            <w:r w:rsidRPr="00E25C77">
              <w:rPr>
                <w:rFonts w:hAnsi="標楷體" w:hint="eastAsia"/>
                <w:kern w:val="0"/>
                <w:sz w:val="24"/>
                <w:szCs w:val="24"/>
              </w:rPr>
              <w:t>2房(26</w:t>
            </w:r>
            <w:r w:rsidR="002F0F63" w:rsidRPr="00E25C77">
              <w:rPr>
                <w:rFonts w:hAnsi="標楷體" w:hint="eastAsia"/>
                <w:kern w:val="0"/>
                <w:sz w:val="24"/>
                <w:szCs w:val="24"/>
              </w:rPr>
              <w:t>-</w:t>
            </w:r>
            <w:r w:rsidRPr="00E25C77">
              <w:rPr>
                <w:rFonts w:hAnsi="標楷體" w:hint="eastAsia"/>
                <w:kern w:val="0"/>
                <w:sz w:val="24"/>
                <w:szCs w:val="24"/>
              </w:rPr>
              <w:t>34坪)：22,800</w:t>
            </w:r>
            <w:r w:rsidR="002F0F63" w:rsidRPr="00E25C77">
              <w:rPr>
                <w:rFonts w:hAnsi="標楷體" w:hint="eastAsia"/>
                <w:kern w:val="0"/>
                <w:sz w:val="24"/>
                <w:szCs w:val="24"/>
              </w:rPr>
              <w:t>-</w:t>
            </w:r>
            <w:r w:rsidRPr="00E25C77">
              <w:rPr>
                <w:rFonts w:hAnsi="標楷體" w:hint="eastAsia"/>
                <w:kern w:val="0"/>
                <w:sz w:val="24"/>
                <w:szCs w:val="24"/>
              </w:rPr>
              <w:t>28,400元</w:t>
            </w:r>
          </w:p>
        </w:tc>
        <w:tc>
          <w:tcPr>
            <w:tcW w:w="2960" w:type="dxa"/>
          </w:tcPr>
          <w:p w:rsidR="006019A8" w:rsidRPr="00E25C77" w:rsidRDefault="00DD5901"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6019A8" w:rsidRPr="00E25C77" w:rsidRDefault="006019A8" w:rsidP="00DD5901">
            <w:pPr>
              <w:jc w:val="center"/>
            </w:pPr>
            <w:r w:rsidRPr="00E25C77">
              <w:rPr>
                <w:rFonts w:hint="eastAsia"/>
                <w:sz w:val="24"/>
                <w:szCs w:val="24"/>
              </w:rPr>
              <w:t>新北市</w:t>
            </w:r>
          </w:p>
        </w:tc>
        <w:tc>
          <w:tcPr>
            <w:tcW w:w="1418" w:type="dxa"/>
          </w:tcPr>
          <w:p w:rsidR="006019A8" w:rsidRPr="00E25C77" w:rsidRDefault="006019A8" w:rsidP="00DD5901">
            <w:pPr>
              <w:pStyle w:val="3"/>
              <w:numPr>
                <w:ilvl w:val="0"/>
                <w:numId w:val="0"/>
              </w:numPr>
              <w:jc w:val="center"/>
              <w:rPr>
                <w:rFonts w:hAnsi="標楷體"/>
                <w:kern w:val="0"/>
                <w:sz w:val="24"/>
                <w:szCs w:val="24"/>
              </w:rPr>
            </w:pPr>
            <w:r w:rsidRPr="00E25C77">
              <w:rPr>
                <w:rFonts w:hAnsi="標楷體" w:hint="eastAsia"/>
                <w:kern w:val="0"/>
                <w:sz w:val="24"/>
                <w:szCs w:val="24"/>
              </w:rPr>
              <w:t>大安青年社會住宅(三重1館)</w:t>
            </w:r>
          </w:p>
        </w:tc>
        <w:tc>
          <w:tcPr>
            <w:tcW w:w="2959" w:type="dxa"/>
          </w:tcPr>
          <w:p w:rsidR="006019A8" w:rsidRPr="00E25C77" w:rsidRDefault="006019A8" w:rsidP="00D835E6">
            <w:pPr>
              <w:pStyle w:val="3"/>
              <w:numPr>
                <w:ilvl w:val="0"/>
                <w:numId w:val="0"/>
              </w:numPr>
              <w:rPr>
                <w:rFonts w:hAnsi="標楷體"/>
                <w:kern w:val="0"/>
                <w:sz w:val="24"/>
                <w:szCs w:val="24"/>
              </w:rPr>
            </w:pPr>
            <w:r w:rsidRPr="00E25C77">
              <w:rPr>
                <w:rFonts w:hAnsi="標楷體" w:hint="eastAsia"/>
                <w:kern w:val="0"/>
                <w:sz w:val="24"/>
                <w:szCs w:val="24"/>
              </w:rPr>
              <w:t>2房(24</w:t>
            </w:r>
            <w:r w:rsidR="002F0F63" w:rsidRPr="00E25C77">
              <w:rPr>
                <w:rFonts w:hAnsi="標楷體" w:hint="eastAsia"/>
                <w:kern w:val="0"/>
                <w:sz w:val="24"/>
                <w:szCs w:val="24"/>
              </w:rPr>
              <w:t>-</w:t>
            </w:r>
            <w:r w:rsidRPr="00E25C77">
              <w:rPr>
                <w:rFonts w:hAnsi="標楷體" w:hint="eastAsia"/>
                <w:kern w:val="0"/>
                <w:sz w:val="24"/>
                <w:szCs w:val="24"/>
              </w:rPr>
              <w:t>25坪)：17,400</w:t>
            </w:r>
            <w:r w:rsidR="002F0F63" w:rsidRPr="00E25C77">
              <w:rPr>
                <w:rFonts w:hAnsi="標楷體" w:hint="eastAsia"/>
                <w:kern w:val="0"/>
                <w:sz w:val="24"/>
                <w:szCs w:val="24"/>
              </w:rPr>
              <w:t>-</w:t>
            </w:r>
            <w:r w:rsidRPr="00E25C77">
              <w:rPr>
                <w:rFonts w:hAnsi="標楷體" w:hint="eastAsia"/>
                <w:kern w:val="0"/>
                <w:sz w:val="24"/>
                <w:szCs w:val="24"/>
              </w:rPr>
              <w:t>20,900元</w:t>
            </w:r>
          </w:p>
        </w:tc>
        <w:tc>
          <w:tcPr>
            <w:tcW w:w="2960" w:type="dxa"/>
          </w:tcPr>
          <w:p w:rsidR="006019A8" w:rsidRPr="00E25C77" w:rsidRDefault="006019A8" w:rsidP="00EC57B2">
            <w:pPr>
              <w:pStyle w:val="3"/>
              <w:numPr>
                <w:ilvl w:val="0"/>
                <w:numId w:val="0"/>
              </w:numPr>
              <w:rPr>
                <w:rFonts w:hAnsi="標楷體"/>
                <w:kern w:val="0"/>
                <w:sz w:val="24"/>
                <w:szCs w:val="24"/>
              </w:rPr>
            </w:pPr>
            <w:r w:rsidRPr="00E25C77">
              <w:rPr>
                <w:rFonts w:hAnsi="標楷體" w:hint="eastAsia"/>
                <w:kern w:val="0"/>
                <w:sz w:val="24"/>
                <w:szCs w:val="24"/>
              </w:rPr>
              <w:t>2房(24</w:t>
            </w:r>
            <w:r w:rsidR="002F0F63" w:rsidRPr="00E25C77">
              <w:rPr>
                <w:rFonts w:hAnsi="標楷體" w:hint="eastAsia"/>
                <w:kern w:val="0"/>
                <w:sz w:val="24"/>
                <w:szCs w:val="24"/>
              </w:rPr>
              <w:t>-</w:t>
            </w:r>
            <w:r w:rsidRPr="00E25C77">
              <w:rPr>
                <w:rFonts w:hAnsi="標楷體" w:hint="eastAsia"/>
                <w:kern w:val="0"/>
                <w:sz w:val="24"/>
                <w:szCs w:val="24"/>
              </w:rPr>
              <w:t>25坪)：14,200</w:t>
            </w:r>
            <w:r w:rsidR="002F0F63" w:rsidRPr="00E25C77">
              <w:rPr>
                <w:rFonts w:hAnsi="標楷體" w:hint="eastAsia"/>
                <w:kern w:val="0"/>
                <w:sz w:val="24"/>
                <w:szCs w:val="24"/>
              </w:rPr>
              <w:t>-</w:t>
            </w:r>
            <w:r w:rsidRPr="00E25C77">
              <w:rPr>
                <w:rFonts w:hAnsi="標楷體" w:hint="eastAsia"/>
                <w:kern w:val="0"/>
                <w:sz w:val="24"/>
                <w:szCs w:val="24"/>
              </w:rPr>
              <w:t>15,000元</w:t>
            </w:r>
          </w:p>
        </w:tc>
      </w:tr>
      <w:tr w:rsidR="00D6236E" w:rsidRPr="00E25C77" w:rsidTr="00A83D4C">
        <w:tc>
          <w:tcPr>
            <w:tcW w:w="1497" w:type="dxa"/>
          </w:tcPr>
          <w:p w:rsidR="006019A8" w:rsidRPr="00E25C77" w:rsidRDefault="006019A8" w:rsidP="00DD5901">
            <w:pPr>
              <w:jc w:val="center"/>
            </w:pPr>
            <w:r w:rsidRPr="00E25C77">
              <w:rPr>
                <w:rFonts w:hint="eastAsia"/>
                <w:sz w:val="24"/>
                <w:szCs w:val="24"/>
              </w:rPr>
              <w:t>新北市</w:t>
            </w:r>
          </w:p>
        </w:tc>
        <w:tc>
          <w:tcPr>
            <w:tcW w:w="1418" w:type="dxa"/>
          </w:tcPr>
          <w:p w:rsidR="006019A8" w:rsidRPr="00E25C77" w:rsidRDefault="006019A8" w:rsidP="00DD5901">
            <w:pPr>
              <w:pStyle w:val="3"/>
              <w:numPr>
                <w:ilvl w:val="0"/>
                <w:numId w:val="0"/>
              </w:numPr>
              <w:jc w:val="center"/>
              <w:rPr>
                <w:rFonts w:hAnsi="標楷體"/>
                <w:kern w:val="0"/>
                <w:sz w:val="24"/>
                <w:szCs w:val="24"/>
              </w:rPr>
            </w:pPr>
            <w:r w:rsidRPr="00E25C77">
              <w:rPr>
                <w:rFonts w:hAnsi="標楷體" w:hint="eastAsia"/>
                <w:kern w:val="0"/>
                <w:sz w:val="24"/>
                <w:szCs w:val="24"/>
              </w:rPr>
              <w:t>大同南青年社會住宅(三重2館-西側)</w:t>
            </w:r>
          </w:p>
        </w:tc>
        <w:tc>
          <w:tcPr>
            <w:tcW w:w="2959" w:type="dxa"/>
          </w:tcPr>
          <w:p w:rsidR="006019A8" w:rsidRPr="00E25C77" w:rsidRDefault="006019A8" w:rsidP="00D835E6">
            <w:pPr>
              <w:pStyle w:val="3"/>
              <w:numPr>
                <w:ilvl w:val="0"/>
                <w:numId w:val="0"/>
              </w:numPr>
              <w:rPr>
                <w:rFonts w:hAnsi="標楷體"/>
                <w:kern w:val="0"/>
                <w:sz w:val="24"/>
                <w:szCs w:val="24"/>
              </w:rPr>
            </w:pPr>
            <w:r w:rsidRPr="00E25C77">
              <w:rPr>
                <w:rFonts w:hAnsi="標楷體" w:hint="eastAsia"/>
                <w:kern w:val="0"/>
                <w:sz w:val="24"/>
                <w:szCs w:val="24"/>
              </w:rPr>
              <w:t>2房(24</w:t>
            </w:r>
            <w:r w:rsidR="002F0F63" w:rsidRPr="00E25C77">
              <w:rPr>
                <w:rFonts w:hAnsi="標楷體" w:hint="eastAsia"/>
                <w:kern w:val="0"/>
                <w:sz w:val="24"/>
                <w:szCs w:val="24"/>
              </w:rPr>
              <w:t>-</w:t>
            </w:r>
            <w:r w:rsidRPr="00E25C77">
              <w:rPr>
                <w:rFonts w:hAnsi="標楷體" w:hint="eastAsia"/>
                <w:kern w:val="0"/>
                <w:sz w:val="24"/>
                <w:szCs w:val="24"/>
              </w:rPr>
              <w:t>25坪)：17,400</w:t>
            </w:r>
            <w:r w:rsidR="002F0F63" w:rsidRPr="00E25C77">
              <w:rPr>
                <w:rFonts w:hAnsi="標楷體" w:hint="eastAsia"/>
                <w:kern w:val="0"/>
                <w:sz w:val="24"/>
                <w:szCs w:val="24"/>
              </w:rPr>
              <w:t>-</w:t>
            </w:r>
            <w:r w:rsidRPr="00E25C77">
              <w:rPr>
                <w:rFonts w:hAnsi="標楷體" w:hint="eastAsia"/>
                <w:kern w:val="0"/>
                <w:sz w:val="24"/>
                <w:szCs w:val="24"/>
              </w:rPr>
              <w:t>20,900元</w:t>
            </w:r>
          </w:p>
          <w:p w:rsidR="006019A8" w:rsidRPr="00E25C77" w:rsidRDefault="006019A8" w:rsidP="00D835E6">
            <w:pPr>
              <w:pStyle w:val="3"/>
              <w:numPr>
                <w:ilvl w:val="0"/>
                <w:numId w:val="0"/>
              </w:numPr>
              <w:rPr>
                <w:rFonts w:hAnsi="標楷體"/>
                <w:kern w:val="0"/>
                <w:sz w:val="24"/>
                <w:szCs w:val="24"/>
              </w:rPr>
            </w:pPr>
            <w:r w:rsidRPr="00E25C77">
              <w:rPr>
                <w:rFonts w:hAnsi="標楷體" w:hint="eastAsia"/>
                <w:kern w:val="0"/>
                <w:sz w:val="24"/>
                <w:szCs w:val="24"/>
              </w:rPr>
              <w:t>3房(34</w:t>
            </w:r>
            <w:r w:rsidR="002F0F63" w:rsidRPr="00E25C77">
              <w:rPr>
                <w:rFonts w:hAnsi="標楷體" w:hint="eastAsia"/>
                <w:kern w:val="0"/>
                <w:sz w:val="24"/>
                <w:szCs w:val="24"/>
              </w:rPr>
              <w:t>-</w:t>
            </w:r>
            <w:r w:rsidRPr="00E25C77">
              <w:rPr>
                <w:rFonts w:hAnsi="標楷體" w:hint="eastAsia"/>
                <w:kern w:val="0"/>
                <w:sz w:val="24"/>
                <w:szCs w:val="24"/>
              </w:rPr>
              <w:t>38坪)：24,900</w:t>
            </w:r>
            <w:r w:rsidR="002F0F63" w:rsidRPr="00E25C77">
              <w:rPr>
                <w:rFonts w:hAnsi="標楷體" w:hint="eastAsia"/>
                <w:kern w:val="0"/>
                <w:sz w:val="24"/>
                <w:szCs w:val="24"/>
              </w:rPr>
              <w:t>-</w:t>
            </w:r>
            <w:r w:rsidRPr="00E25C77">
              <w:rPr>
                <w:rFonts w:hAnsi="標楷體" w:hint="eastAsia"/>
                <w:kern w:val="0"/>
                <w:sz w:val="24"/>
                <w:szCs w:val="24"/>
              </w:rPr>
              <w:t>25,900元</w:t>
            </w:r>
          </w:p>
        </w:tc>
        <w:tc>
          <w:tcPr>
            <w:tcW w:w="2960" w:type="dxa"/>
          </w:tcPr>
          <w:p w:rsidR="006019A8" w:rsidRPr="00E25C77" w:rsidRDefault="006019A8" w:rsidP="00EC57B2">
            <w:pPr>
              <w:pStyle w:val="3"/>
              <w:numPr>
                <w:ilvl w:val="0"/>
                <w:numId w:val="0"/>
              </w:numPr>
              <w:rPr>
                <w:rFonts w:hAnsi="標楷體"/>
                <w:kern w:val="0"/>
                <w:sz w:val="24"/>
                <w:szCs w:val="24"/>
              </w:rPr>
            </w:pPr>
            <w:r w:rsidRPr="00E25C77">
              <w:rPr>
                <w:rFonts w:hAnsi="標楷體" w:hint="eastAsia"/>
                <w:kern w:val="0"/>
                <w:sz w:val="24"/>
                <w:szCs w:val="24"/>
              </w:rPr>
              <w:t>2房(24</w:t>
            </w:r>
            <w:r w:rsidR="002F0F63" w:rsidRPr="00E25C77">
              <w:rPr>
                <w:rFonts w:hAnsi="標楷體" w:hint="eastAsia"/>
                <w:kern w:val="0"/>
                <w:sz w:val="24"/>
                <w:szCs w:val="24"/>
              </w:rPr>
              <w:t>-</w:t>
            </w:r>
            <w:r w:rsidRPr="00E25C77">
              <w:rPr>
                <w:rFonts w:hAnsi="標楷體" w:hint="eastAsia"/>
                <w:kern w:val="0"/>
                <w:sz w:val="24"/>
                <w:szCs w:val="24"/>
              </w:rPr>
              <w:t>25坪)：14,200</w:t>
            </w:r>
            <w:r w:rsidR="002F0F63" w:rsidRPr="00E25C77">
              <w:rPr>
                <w:rFonts w:hAnsi="標楷體" w:hint="eastAsia"/>
                <w:kern w:val="0"/>
                <w:sz w:val="24"/>
                <w:szCs w:val="24"/>
              </w:rPr>
              <w:t>-</w:t>
            </w:r>
            <w:r w:rsidRPr="00E25C77">
              <w:rPr>
                <w:rFonts w:hAnsi="標楷體" w:hint="eastAsia"/>
                <w:kern w:val="0"/>
                <w:sz w:val="24"/>
                <w:szCs w:val="24"/>
              </w:rPr>
              <w:t>15,000元</w:t>
            </w:r>
          </w:p>
          <w:p w:rsidR="006019A8" w:rsidRPr="00E25C77" w:rsidRDefault="006019A8" w:rsidP="00EC57B2">
            <w:pPr>
              <w:pStyle w:val="3"/>
              <w:numPr>
                <w:ilvl w:val="0"/>
                <w:numId w:val="0"/>
              </w:numPr>
              <w:rPr>
                <w:rFonts w:hAnsi="標楷體"/>
                <w:kern w:val="0"/>
                <w:sz w:val="24"/>
                <w:szCs w:val="24"/>
              </w:rPr>
            </w:pPr>
            <w:r w:rsidRPr="00E25C77">
              <w:rPr>
                <w:rFonts w:hAnsi="標楷體" w:hint="eastAsia"/>
                <w:kern w:val="0"/>
                <w:sz w:val="24"/>
                <w:szCs w:val="24"/>
              </w:rPr>
              <w:t>3房(34</w:t>
            </w:r>
            <w:r w:rsidR="002F0F63" w:rsidRPr="00E25C77">
              <w:rPr>
                <w:rFonts w:hAnsi="標楷體" w:hint="eastAsia"/>
                <w:kern w:val="0"/>
                <w:sz w:val="24"/>
                <w:szCs w:val="24"/>
              </w:rPr>
              <w:t>-</w:t>
            </w:r>
            <w:r w:rsidRPr="00E25C77">
              <w:rPr>
                <w:rFonts w:hAnsi="標楷體" w:hint="eastAsia"/>
                <w:kern w:val="0"/>
                <w:sz w:val="24"/>
                <w:szCs w:val="24"/>
              </w:rPr>
              <w:t>38坪)：19,900元</w:t>
            </w:r>
          </w:p>
        </w:tc>
      </w:tr>
      <w:tr w:rsidR="00D6236E" w:rsidRPr="00E25C77" w:rsidTr="00A83D4C">
        <w:tc>
          <w:tcPr>
            <w:tcW w:w="1497" w:type="dxa"/>
          </w:tcPr>
          <w:p w:rsidR="006019A8" w:rsidRPr="00E25C77" w:rsidRDefault="006019A8" w:rsidP="00DD5901">
            <w:pPr>
              <w:jc w:val="center"/>
            </w:pPr>
            <w:r w:rsidRPr="00E25C77">
              <w:rPr>
                <w:rFonts w:hint="eastAsia"/>
                <w:sz w:val="24"/>
                <w:szCs w:val="24"/>
              </w:rPr>
              <w:t>新北市</w:t>
            </w:r>
          </w:p>
        </w:tc>
        <w:tc>
          <w:tcPr>
            <w:tcW w:w="1418" w:type="dxa"/>
          </w:tcPr>
          <w:p w:rsidR="006019A8" w:rsidRPr="00E25C77" w:rsidRDefault="006019A8" w:rsidP="00DD5901">
            <w:pPr>
              <w:pStyle w:val="3"/>
              <w:numPr>
                <w:ilvl w:val="0"/>
                <w:numId w:val="0"/>
              </w:numPr>
              <w:jc w:val="center"/>
              <w:rPr>
                <w:rFonts w:hAnsi="標楷體"/>
                <w:kern w:val="0"/>
                <w:sz w:val="24"/>
                <w:szCs w:val="24"/>
              </w:rPr>
            </w:pPr>
            <w:r w:rsidRPr="00E25C77">
              <w:rPr>
                <w:rFonts w:hAnsi="標楷體" w:hint="eastAsia"/>
                <w:kern w:val="0"/>
                <w:sz w:val="24"/>
                <w:szCs w:val="24"/>
              </w:rPr>
              <w:t>大同南青年社會住宅(三重3館-</w:t>
            </w:r>
            <w:proofErr w:type="gramStart"/>
            <w:r w:rsidRPr="00E25C77">
              <w:rPr>
                <w:rFonts w:hAnsi="標楷體" w:hint="eastAsia"/>
                <w:kern w:val="0"/>
                <w:sz w:val="24"/>
                <w:szCs w:val="24"/>
              </w:rPr>
              <w:t>東側)</w:t>
            </w:r>
            <w:proofErr w:type="gramEnd"/>
          </w:p>
        </w:tc>
        <w:tc>
          <w:tcPr>
            <w:tcW w:w="2959" w:type="dxa"/>
          </w:tcPr>
          <w:p w:rsidR="006019A8" w:rsidRPr="00E25C77" w:rsidRDefault="006019A8" w:rsidP="00D835E6">
            <w:pPr>
              <w:pStyle w:val="3"/>
              <w:numPr>
                <w:ilvl w:val="0"/>
                <w:numId w:val="0"/>
              </w:numPr>
              <w:rPr>
                <w:rFonts w:hAnsi="標楷體"/>
                <w:kern w:val="0"/>
                <w:sz w:val="24"/>
                <w:szCs w:val="24"/>
              </w:rPr>
            </w:pPr>
            <w:r w:rsidRPr="00E25C77">
              <w:rPr>
                <w:rFonts w:hAnsi="標楷體" w:hint="eastAsia"/>
                <w:kern w:val="0"/>
                <w:sz w:val="24"/>
                <w:szCs w:val="24"/>
              </w:rPr>
              <w:t>2房(26.15</w:t>
            </w:r>
            <w:r w:rsidR="002F0F63" w:rsidRPr="00E25C77">
              <w:rPr>
                <w:rFonts w:hAnsi="標楷體" w:hint="eastAsia"/>
                <w:kern w:val="0"/>
                <w:sz w:val="24"/>
                <w:szCs w:val="24"/>
              </w:rPr>
              <w:t>-</w:t>
            </w:r>
            <w:r w:rsidRPr="00E25C77">
              <w:rPr>
                <w:rFonts w:hAnsi="標楷體" w:hint="eastAsia"/>
                <w:kern w:val="0"/>
                <w:sz w:val="24"/>
                <w:szCs w:val="24"/>
              </w:rPr>
              <w:t>28.15坪)：18,900</w:t>
            </w:r>
            <w:r w:rsidR="002F0F63" w:rsidRPr="00E25C77">
              <w:rPr>
                <w:rFonts w:hAnsi="標楷體" w:hint="eastAsia"/>
                <w:kern w:val="0"/>
                <w:sz w:val="24"/>
                <w:szCs w:val="24"/>
              </w:rPr>
              <w:t>-</w:t>
            </w:r>
            <w:r w:rsidRPr="00E25C77">
              <w:rPr>
                <w:rFonts w:hAnsi="標楷體" w:hint="eastAsia"/>
                <w:kern w:val="0"/>
                <w:sz w:val="24"/>
                <w:szCs w:val="24"/>
              </w:rPr>
              <w:t>21,000元</w:t>
            </w:r>
          </w:p>
        </w:tc>
        <w:tc>
          <w:tcPr>
            <w:tcW w:w="2960" w:type="dxa"/>
          </w:tcPr>
          <w:p w:rsidR="006019A8" w:rsidRPr="00E25C77" w:rsidRDefault="006019A8" w:rsidP="00EC57B2">
            <w:pPr>
              <w:pStyle w:val="3"/>
              <w:numPr>
                <w:ilvl w:val="0"/>
                <w:numId w:val="0"/>
              </w:numPr>
              <w:rPr>
                <w:rFonts w:hAnsi="標楷體"/>
                <w:kern w:val="0"/>
                <w:sz w:val="24"/>
                <w:szCs w:val="24"/>
              </w:rPr>
            </w:pPr>
            <w:r w:rsidRPr="00E25C77">
              <w:rPr>
                <w:rFonts w:hAnsi="標楷體" w:hint="eastAsia"/>
                <w:kern w:val="0"/>
                <w:sz w:val="24"/>
                <w:szCs w:val="24"/>
              </w:rPr>
              <w:t>2房(26.15</w:t>
            </w:r>
            <w:r w:rsidR="002F0F63" w:rsidRPr="00E25C77">
              <w:rPr>
                <w:rFonts w:hAnsi="標楷體" w:hint="eastAsia"/>
                <w:kern w:val="0"/>
                <w:sz w:val="24"/>
                <w:szCs w:val="24"/>
              </w:rPr>
              <w:t>-</w:t>
            </w:r>
            <w:r w:rsidRPr="00E25C77">
              <w:rPr>
                <w:rFonts w:hAnsi="標楷體" w:hint="eastAsia"/>
                <w:kern w:val="0"/>
                <w:sz w:val="24"/>
                <w:szCs w:val="24"/>
              </w:rPr>
              <w:t>28.15坪)：15,000元</w:t>
            </w:r>
          </w:p>
        </w:tc>
      </w:tr>
      <w:tr w:rsidR="00D6236E" w:rsidRPr="00E25C77" w:rsidTr="00A83D4C">
        <w:tc>
          <w:tcPr>
            <w:tcW w:w="1497" w:type="dxa"/>
          </w:tcPr>
          <w:p w:rsidR="006019A8" w:rsidRPr="00E25C77" w:rsidRDefault="006019A8" w:rsidP="00DD5901">
            <w:pPr>
              <w:jc w:val="center"/>
            </w:pPr>
            <w:r w:rsidRPr="00E25C77">
              <w:rPr>
                <w:rFonts w:hint="eastAsia"/>
                <w:sz w:val="24"/>
                <w:szCs w:val="24"/>
              </w:rPr>
              <w:t>新北市</w:t>
            </w:r>
          </w:p>
        </w:tc>
        <w:tc>
          <w:tcPr>
            <w:tcW w:w="1418" w:type="dxa"/>
          </w:tcPr>
          <w:p w:rsidR="006019A8" w:rsidRPr="00E25C77" w:rsidRDefault="006019A8" w:rsidP="00DD5901">
            <w:pPr>
              <w:pStyle w:val="3"/>
              <w:numPr>
                <w:ilvl w:val="0"/>
                <w:numId w:val="0"/>
              </w:numPr>
              <w:jc w:val="center"/>
              <w:rPr>
                <w:rFonts w:hAnsi="標楷體"/>
                <w:kern w:val="0"/>
                <w:sz w:val="24"/>
                <w:szCs w:val="24"/>
              </w:rPr>
            </w:pPr>
            <w:r w:rsidRPr="00E25C77">
              <w:rPr>
                <w:rFonts w:hAnsi="標楷體" w:hint="eastAsia"/>
                <w:kern w:val="0"/>
                <w:sz w:val="24"/>
                <w:szCs w:val="24"/>
              </w:rPr>
              <w:t>三重五谷王(27)青年社會住宅</w:t>
            </w:r>
          </w:p>
        </w:tc>
        <w:tc>
          <w:tcPr>
            <w:tcW w:w="2959" w:type="dxa"/>
          </w:tcPr>
          <w:p w:rsidR="006019A8" w:rsidRPr="00E25C77" w:rsidRDefault="006019A8" w:rsidP="00D835E6">
            <w:pPr>
              <w:pStyle w:val="3"/>
              <w:numPr>
                <w:ilvl w:val="0"/>
                <w:numId w:val="0"/>
              </w:numPr>
              <w:rPr>
                <w:rFonts w:hAnsi="標楷體"/>
                <w:kern w:val="0"/>
                <w:sz w:val="24"/>
                <w:szCs w:val="24"/>
              </w:rPr>
            </w:pPr>
            <w:r w:rsidRPr="00E25C77">
              <w:rPr>
                <w:rFonts w:hAnsi="標楷體" w:hint="eastAsia"/>
                <w:kern w:val="0"/>
                <w:sz w:val="24"/>
                <w:szCs w:val="24"/>
              </w:rPr>
              <w:t>3房(34</w:t>
            </w:r>
            <w:r w:rsidR="002F0F63" w:rsidRPr="00E25C77">
              <w:rPr>
                <w:rFonts w:hAnsi="標楷體" w:hint="eastAsia"/>
                <w:kern w:val="0"/>
                <w:sz w:val="24"/>
                <w:szCs w:val="24"/>
              </w:rPr>
              <w:t>-</w:t>
            </w:r>
            <w:r w:rsidRPr="00E25C77">
              <w:rPr>
                <w:rFonts w:hAnsi="標楷體" w:hint="eastAsia"/>
                <w:kern w:val="0"/>
                <w:sz w:val="24"/>
                <w:szCs w:val="24"/>
              </w:rPr>
              <w:t>39坪)：20,600</w:t>
            </w:r>
            <w:r w:rsidR="002F0F63" w:rsidRPr="00E25C77">
              <w:rPr>
                <w:rFonts w:hAnsi="標楷體" w:hint="eastAsia"/>
                <w:kern w:val="0"/>
                <w:sz w:val="24"/>
                <w:szCs w:val="24"/>
              </w:rPr>
              <w:t>-</w:t>
            </w:r>
            <w:r w:rsidRPr="00E25C77">
              <w:rPr>
                <w:rFonts w:hAnsi="標楷體" w:hint="eastAsia"/>
                <w:kern w:val="0"/>
                <w:sz w:val="24"/>
                <w:szCs w:val="24"/>
              </w:rPr>
              <w:t>22,400元</w:t>
            </w:r>
          </w:p>
        </w:tc>
        <w:tc>
          <w:tcPr>
            <w:tcW w:w="2960" w:type="dxa"/>
          </w:tcPr>
          <w:p w:rsidR="006019A8" w:rsidRPr="00E25C77" w:rsidRDefault="006019A8" w:rsidP="00EC57B2">
            <w:pPr>
              <w:pStyle w:val="3"/>
              <w:numPr>
                <w:ilvl w:val="0"/>
                <w:numId w:val="0"/>
              </w:numPr>
              <w:rPr>
                <w:rFonts w:hAnsi="標楷體"/>
                <w:kern w:val="0"/>
                <w:sz w:val="24"/>
                <w:szCs w:val="24"/>
              </w:rPr>
            </w:pPr>
            <w:r w:rsidRPr="00E25C77">
              <w:rPr>
                <w:rFonts w:hAnsi="標楷體" w:hint="eastAsia"/>
                <w:kern w:val="0"/>
                <w:sz w:val="24"/>
                <w:szCs w:val="24"/>
              </w:rPr>
              <w:t>3房(34</w:t>
            </w:r>
            <w:r w:rsidR="002F0F63" w:rsidRPr="00E25C77">
              <w:rPr>
                <w:rFonts w:hAnsi="標楷體" w:hint="eastAsia"/>
                <w:kern w:val="0"/>
                <w:sz w:val="24"/>
                <w:szCs w:val="24"/>
              </w:rPr>
              <w:t>-</w:t>
            </w:r>
            <w:r w:rsidRPr="00E25C77">
              <w:rPr>
                <w:rFonts w:hAnsi="標楷體" w:hint="eastAsia"/>
                <w:kern w:val="0"/>
                <w:sz w:val="24"/>
                <w:szCs w:val="24"/>
              </w:rPr>
              <w:t>39坪)：16,400</w:t>
            </w:r>
            <w:r w:rsidR="002F0F63" w:rsidRPr="00E25C77">
              <w:rPr>
                <w:rFonts w:hAnsi="標楷體" w:hint="eastAsia"/>
                <w:kern w:val="0"/>
                <w:sz w:val="24"/>
                <w:szCs w:val="24"/>
              </w:rPr>
              <w:t>-</w:t>
            </w:r>
            <w:r w:rsidRPr="00E25C77">
              <w:rPr>
                <w:rFonts w:hAnsi="標楷體" w:hint="eastAsia"/>
                <w:kern w:val="0"/>
                <w:sz w:val="24"/>
                <w:szCs w:val="24"/>
              </w:rPr>
              <w:t>17,900元</w:t>
            </w:r>
          </w:p>
        </w:tc>
      </w:tr>
      <w:tr w:rsidR="00D6236E" w:rsidRPr="00E25C77" w:rsidTr="00A83D4C">
        <w:tc>
          <w:tcPr>
            <w:tcW w:w="1497" w:type="dxa"/>
          </w:tcPr>
          <w:p w:rsidR="00DD5901" w:rsidRPr="00E25C77" w:rsidRDefault="00DD5901" w:rsidP="00DD5901">
            <w:pPr>
              <w:jc w:val="center"/>
            </w:pPr>
            <w:r w:rsidRPr="00E25C77">
              <w:rPr>
                <w:rFonts w:hint="eastAsia"/>
                <w:sz w:val="24"/>
                <w:szCs w:val="24"/>
              </w:rPr>
              <w:t>新北市</w:t>
            </w:r>
          </w:p>
        </w:tc>
        <w:tc>
          <w:tcPr>
            <w:tcW w:w="1418" w:type="dxa"/>
          </w:tcPr>
          <w:p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小碧潭站社會住宅戶(新北市新店區新店機</w:t>
            </w:r>
            <w:proofErr w:type="gramStart"/>
            <w:r w:rsidRPr="00E25C77">
              <w:rPr>
                <w:rFonts w:hAnsi="標楷體" w:hint="eastAsia"/>
                <w:kern w:val="0"/>
                <w:sz w:val="24"/>
                <w:szCs w:val="24"/>
              </w:rPr>
              <w:t>廠聯開宅</w:t>
            </w:r>
            <w:proofErr w:type="gramEnd"/>
            <w:r w:rsidRPr="00E25C77">
              <w:rPr>
                <w:rFonts w:hAnsi="標楷體" w:hint="eastAsia"/>
                <w:kern w:val="0"/>
                <w:sz w:val="24"/>
                <w:szCs w:val="24"/>
              </w:rPr>
              <w:t>)</w:t>
            </w:r>
          </w:p>
        </w:tc>
        <w:tc>
          <w:tcPr>
            <w:tcW w:w="2959" w:type="dxa"/>
          </w:tcPr>
          <w:p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2房(22</w:t>
            </w:r>
            <w:r w:rsidR="002F0F63" w:rsidRPr="00E25C77">
              <w:rPr>
                <w:rFonts w:hAnsi="標楷體" w:hint="eastAsia"/>
                <w:kern w:val="0"/>
                <w:sz w:val="24"/>
                <w:szCs w:val="24"/>
              </w:rPr>
              <w:t>-</w:t>
            </w:r>
            <w:r w:rsidRPr="00E25C77">
              <w:rPr>
                <w:rFonts w:hAnsi="標楷體" w:hint="eastAsia"/>
                <w:kern w:val="0"/>
                <w:sz w:val="24"/>
                <w:szCs w:val="24"/>
              </w:rPr>
              <w:t>37坪)：19,700</w:t>
            </w:r>
            <w:r w:rsidR="002F0F63" w:rsidRPr="00E25C77">
              <w:rPr>
                <w:rFonts w:hAnsi="標楷體" w:hint="eastAsia"/>
                <w:kern w:val="0"/>
                <w:sz w:val="24"/>
                <w:szCs w:val="24"/>
              </w:rPr>
              <w:t>-</w:t>
            </w:r>
            <w:r w:rsidRPr="00E25C77">
              <w:rPr>
                <w:rFonts w:hAnsi="標楷體" w:hint="eastAsia"/>
                <w:kern w:val="0"/>
                <w:sz w:val="24"/>
                <w:szCs w:val="24"/>
              </w:rPr>
              <w:t>27,600元</w:t>
            </w:r>
          </w:p>
        </w:tc>
        <w:tc>
          <w:tcPr>
            <w:tcW w:w="2960" w:type="dxa"/>
          </w:tcPr>
          <w:p w:rsidR="00DD5901" w:rsidRPr="00E25C77" w:rsidRDefault="00DD5901"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DD5901" w:rsidRPr="00E25C77" w:rsidRDefault="00DD5901" w:rsidP="00DD5901">
            <w:pPr>
              <w:jc w:val="center"/>
            </w:pPr>
            <w:r w:rsidRPr="00E25C77">
              <w:rPr>
                <w:rFonts w:hint="eastAsia"/>
                <w:sz w:val="24"/>
                <w:szCs w:val="24"/>
              </w:rPr>
              <w:t>新北市</w:t>
            </w:r>
          </w:p>
        </w:tc>
        <w:tc>
          <w:tcPr>
            <w:tcW w:w="1418" w:type="dxa"/>
          </w:tcPr>
          <w:p w:rsidR="00DD5901" w:rsidRPr="00E25C77" w:rsidRDefault="00DD5901" w:rsidP="00DD5901">
            <w:pPr>
              <w:pStyle w:val="3"/>
              <w:numPr>
                <w:ilvl w:val="0"/>
                <w:numId w:val="0"/>
              </w:numPr>
              <w:jc w:val="center"/>
              <w:rPr>
                <w:rFonts w:hAnsi="標楷體"/>
                <w:kern w:val="0"/>
                <w:sz w:val="24"/>
                <w:szCs w:val="24"/>
              </w:rPr>
            </w:pPr>
            <w:proofErr w:type="gramStart"/>
            <w:r w:rsidRPr="00E25C77">
              <w:rPr>
                <w:rFonts w:hAnsi="標楷體" w:hint="eastAsia"/>
                <w:kern w:val="0"/>
                <w:sz w:val="24"/>
                <w:szCs w:val="24"/>
              </w:rPr>
              <w:t>新店斯馨</w:t>
            </w:r>
            <w:proofErr w:type="gramEnd"/>
            <w:r w:rsidRPr="00E25C77">
              <w:rPr>
                <w:rFonts w:hAnsi="標楷體" w:hint="eastAsia"/>
                <w:kern w:val="0"/>
                <w:sz w:val="24"/>
                <w:szCs w:val="24"/>
              </w:rPr>
              <w:t>(2)青年社會住宅</w:t>
            </w:r>
          </w:p>
        </w:tc>
        <w:tc>
          <w:tcPr>
            <w:tcW w:w="2959" w:type="dxa"/>
          </w:tcPr>
          <w:p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2房(27</w:t>
            </w:r>
            <w:r w:rsidR="002F0F63" w:rsidRPr="00E25C77">
              <w:rPr>
                <w:rFonts w:hAnsi="標楷體" w:hint="eastAsia"/>
                <w:kern w:val="0"/>
                <w:sz w:val="24"/>
                <w:szCs w:val="24"/>
              </w:rPr>
              <w:t>-</w:t>
            </w:r>
            <w:r w:rsidRPr="00E25C77">
              <w:rPr>
                <w:rFonts w:hAnsi="標楷體" w:hint="eastAsia"/>
                <w:kern w:val="0"/>
                <w:sz w:val="24"/>
                <w:szCs w:val="24"/>
              </w:rPr>
              <w:t>31坪)：20,700</w:t>
            </w:r>
            <w:r w:rsidR="002F0F63" w:rsidRPr="00E25C77">
              <w:rPr>
                <w:rFonts w:hAnsi="標楷體" w:hint="eastAsia"/>
                <w:kern w:val="0"/>
                <w:sz w:val="24"/>
                <w:szCs w:val="24"/>
              </w:rPr>
              <w:t>-</w:t>
            </w:r>
            <w:r w:rsidRPr="00E25C77">
              <w:rPr>
                <w:rFonts w:hAnsi="標楷體" w:hint="eastAsia"/>
                <w:kern w:val="0"/>
                <w:sz w:val="24"/>
                <w:szCs w:val="24"/>
              </w:rPr>
              <w:t>23,000元</w:t>
            </w:r>
          </w:p>
          <w:p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3房(46坪)：32,000元</w:t>
            </w:r>
          </w:p>
        </w:tc>
        <w:tc>
          <w:tcPr>
            <w:tcW w:w="2960" w:type="dxa"/>
          </w:tcPr>
          <w:p w:rsidR="00DD5901" w:rsidRPr="00E25C77" w:rsidRDefault="00DD5901"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DD5901" w:rsidRPr="00E25C77" w:rsidRDefault="00DD5901" w:rsidP="00DD5901">
            <w:pPr>
              <w:jc w:val="center"/>
            </w:pPr>
            <w:r w:rsidRPr="00E25C77">
              <w:rPr>
                <w:rFonts w:hint="eastAsia"/>
                <w:sz w:val="24"/>
                <w:szCs w:val="24"/>
              </w:rPr>
              <w:t>新北市</w:t>
            </w:r>
          </w:p>
        </w:tc>
        <w:tc>
          <w:tcPr>
            <w:tcW w:w="1418" w:type="dxa"/>
          </w:tcPr>
          <w:p w:rsidR="00DD5901" w:rsidRPr="00E25C77" w:rsidRDefault="00DD5901" w:rsidP="00DD5901">
            <w:pPr>
              <w:pStyle w:val="3"/>
              <w:numPr>
                <w:ilvl w:val="0"/>
                <w:numId w:val="0"/>
              </w:numPr>
              <w:jc w:val="center"/>
              <w:rPr>
                <w:rFonts w:hAnsi="標楷體"/>
                <w:kern w:val="0"/>
                <w:sz w:val="24"/>
                <w:szCs w:val="24"/>
              </w:rPr>
            </w:pPr>
            <w:proofErr w:type="gramStart"/>
            <w:r w:rsidRPr="00E25C77">
              <w:rPr>
                <w:rFonts w:hAnsi="標楷體" w:hint="eastAsia"/>
                <w:kern w:val="0"/>
                <w:sz w:val="24"/>
                <w:szCs w:val="24"/>
              </w:rPr>
              <w:t>新店斯馨</w:t>
            </w:r>
            <w:proofErr w:type="gramEnd"/>
            <w:r w:rsidRPr="00E25C77">
              <w:rPr>
                <w:rFonts w:hAnsi="標楷體" w:hint="eastAsia"/>
                <w:kern w:val="0"/>
                <w:sz w:val="24"/>
                <w:szCs w:val="24"/>
              </w:rPr>
              <w:t>(100)青年社會住宅</w:t>
            </w:r>
          </w:p>
        </w:tc>
        <w:tc>
          <w:tcPr>
            <w:tcW w:w="2959" w:type="dxa"/>
          </w:tcPr>
          <w:p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2房(33坪)：24,600元</w:t>
            </w:r>
          </w:p>
        </w:tc>
        <w:tc>
          <w:tcPr>
            <w:tcW w:w="2960" w:type="dxa"/>
          </w:tcPr>
          <w:p w:rsidR="00DD5901" w:rsidRPr="00E25C77" w:rsidRDefault="00DD5901"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DD5901" w:rsidRPr="00E25C77" w:rsidRDefault="00DD5901" w:rsidP="00DD5901">
            <w:pPr>
              <w:jc w:val="center"/>
            </w:pPr>
            <w:r w:rsidRPr="00E25C77">
              <w:rPr>
                <w:rFonts w:hint="eastAsia"/>
                <w:sz w:val="24"/>
                <w:szCs w:val="24"/>
              </w:rPr>
              <w:t>新北市</w:t>
            </w:r>
          </w:p>
        </w:tc>
        <w:tc>
          <w:tcPr>
            <w:tcW w:w="1418" w:type="dxa"/>
          </w:tcPr>
          <w:p w:rsidR="00DD5901" w:rsidRPr="00E25C77" w:rsidRDefault="00DD5901" w:rsidP="00DD5901">
            <w:pPr>
              <w:pStyle w:val="3"/>
              <w:numPr>
                <w:ilvl w:val="0"/>
                <w:numId w:val="0"/>
              </w:numPr>
              <w:jc w:val="center"/>
              <w:rPr>
                <w:rFonts w:hAnsi="標楷體"/>
                <w:kern w:val="0"/>
                <w:sz w:val="24"/>
                <w:szCs w:val="24"/>
              </w:rPr>
            </w:pPr>
            <w:proofErr w:type="gramStart"/>
            <w:r w:rsidRPr="00E25C77">
              <w:rPr>
                <w:rFonts w:hAnsi="標楷體" w:hint="eastAsia"/>
                <w:kern w:val="0"/>
                <w:sz w:val="24"/>
                <w:szCs w:val="24"/>
              </w:rPr>
              <w:t>板橋永翠</w:t>
            </w:r>
            <w:proofErr w:type="gramEnd"/>
            <w:r w:rsidRPr="00E25C77">
              <w:rPr>
                <w:rFonts w:hAnsi="標楷體" w:hint="eastAsia"/>
                <w:kern w:val="0"/>
                <w:sz w:val="24"/>
                <w:szCs w:val="24"/>
              </w:rPr>
              <w:t>(39)</w:t>
            </w:r>
          </w:p>
        </w:tc>
        <w:tc>
          <w:tcPr>
            <w:tcW w:w="2959" w:type="dxa"/>
          </w:tcPr>
          <w:p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2房(22</w:t>
            </w:r>
            <w:r w:rsidR="002F0F63" w:rsidRPr="00E25C77">
              <w:rPr>
                <w:rFonts w:hAnsi="標楷體" w:hint="eastAsia"/>
                <w:kern w:val="0"/>
                <w:sz w:val="24"/>
                <w:szCs w:val="24"/>
              </w:rPr>
              <w:t>-</w:t>
            </w:r>
            <w:r w:rsidRPr="00E25C77">
              <w:rPr>
                <w:rFonts w:hAnsi="標楷體" w:hint="eastAsia"/>
                <w:kern w:val="0"/>
                <w:sz w:val="24"/>
                <w:szCs w:val="24"/>
              </w:rPr>
              <w:t>34坪)：15,100</w:t>
            </w:r>
            <w:r w:rsidR="002F0F63" w:rsidRPr="00E25C77">
              <w:rPr>
                <w:rFonts w:hAnsi="標楷體" w:hint="eastAsia"/>
                <w:kern w:val="0"/>
                <w:sz w:val="24"/>
                <w:szCs w:val="24"/>
              </w:rPr>
              <w:t>-</w:t>
            </w:r>
            <w:r w:rsidRPr="00E25C77">
              <w:rPr>
                <w:rFonts w:hAnsi="標楷體" w:hint="eastAsia"/>
                <w:kern w:val="0"/>
                <w:sz w:val="24"/>
                <w:szCs w:val="24"/>
              </w:rPr>
              <w:t>25,200元</w:t>
            </w:r>
          </w:p>
        </w:tc>
        <w:tc>
          <w:tcPr>
            <w:tcW w:w="2960" w:type="dxa"/>
          </w:tcPr>
          <w:p w:rsidR="00DD5901" w:rsidRPr="00E25C77" w:rsidRDefault="00DD5901"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DD5901" w:rsidRPr="00E25C77" w:rsidRDefault="00DD5901" w:rsidP="00DD5901">
            <w:pPr>
              <w:jc w:val="center"/>
            </w:pPr>
            <w:r w:rsidRPr="00E25C77">
              <w:rPr>
                <w:rFonts w:hint="eastAsia"/>
                <w:sz w:val="24"/>
                <w:szCs w:val="24"/>
              </w:rPr>
              <w:t>新北市</w:t>
            </w:r>
          </w:p>
        </w:tc>
        <w:tc>
          <w:tcPr>
            <w:tcW w:w="1418" w:type="dxa"/>
          </w:tcPr>
          <w:p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板橋民權青年社會住宅</w:t>
            </w:r>
          </w:p>
        </w:tc>
        <w:tc>
          <w:tcPr>
            <w:tcW w:w="2959" w:type="dxa"/>
          </w:tcPr>
          <w:p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2房(20.50</w:t>
            </w:r>
            <w:r w:rsidR="002F0F63" w:rsidRPr="00E25C77">
              <w:rPr>
                <w:rFonts w:hAnsi="標楷體" w:hint="eastAsia"/>
                <w:kern w:val="0"/>
                <w:sz w:val="24"/>
                <w:szCs w:val="24"/>
              </w:rPr>
              <w:t>-</w:t>
            </w:r>
            <w:r w:rsidRPr="00E25C77">
              <w:rPr>
                <w:rFonts w:hAnsi="標楷體" w:hint="eastAsia"/>
                <w:kern w:val="0"/>
                <w:sz w:val="24"/>
                <w:szCs w:val="24"/>
              </w:rPr>
              <w:t>30坪)：17,500</w:t>
            </w:r>
            <w:r w:rsidR="002F0F63" w:rsidRPr="00E25C77">
              <w:rPr>
                <w:rFonts w:hAnsi="標楷體" w:hint="eastAsia"/>
                <w:kern w:val="0"/>
                <w:sz w:val="24"/>
                <w:szCs w:val="24"/>
              </w:rPr>
              <w:t>-</w:t>
            </w:r>
            <w:r w:rsidRPr="00E25C77">
              <w:rPr>
                <w:rFonts w:hAnsi="標楷體" w:hint="eastAsia"/>
                <w:kern w:val="0"/>
                <w:sz w:val="24"/>
                <w:szCs w:val="24"/>
              </w:rPr>
              <w:t>25,000元</w:t>
            </w:r>
          </w:p>
        </w:tc>
        <w:tc>
          <w:tcPr>
            <w:tcW w:w="2960" w:type="dxa"/>
          </w:tcPr>
          <w:p w:rsidR="00DD5901" w:rsidRPr="00E25C77" w:rsidRDefault="00DD5901" w:rsidP="00EC57B2">
            <w:pPr>
              <w:pStyle w:val="3"/>
              <w:numPr>
                <w:ilvl w:val="0"/>
                <w:numId w:val="0"/>
              </w:numPr>
              <w:rPr>
                <w:rFonts w:hAnsi="標楷體"/>
                <w:kern w:val="0"/>
                <w:sz w:val="24"/>
                <w:szCs w:val="24"/>
              </w:rPr>
            </w:pPr>
            <w:r w:rsidRPr="00E25C77">
              <w:rPr>
                <w:rFonts w:hAnsi="標楷體" w:hint="eastAsia"/>
                <w:kern w:val="0"/>
                <w:sz w:val="24"/>
                <w:szCs w:val="24"/>
              </w:rPr>
              <w:t>2房(20.50</w:t>
            </w:r>
            <w:r w:rsidR="002F0F63" w:rsidRPr="00E25C77">
              <w:rPr>
                <w:rFonts w:hAnsi="標楷體" w:hint="eastAsia"/>
                <w:kern w:val="0"/>
                <w:sz w:val="24"/>
                <w:szCs w:val="24"/>
              </w:rPr>
              <w:t>-</w:t>
            </w:r>
            <w:r w:rsidRPr="00E25C77">
              <w:rPr>
                <w:rFonts w:hAnsi="標楷體" w:hint="eastAsia"/>
                <w:kern w:val="0"/>
                <w:sz w:val="24"/>
                <w:szCs w:val="24"/>
              </w:rPr>
              <w:t>30坪)：14,000</w:t>
            </w:r>
            <w:r w:rsidR="002F0F63" w:rsidRPr="00E25C77">
              <w:rPr>
                <w:rFonts w:hAnsi="標楷體" w:hint="eastAsia"/>
                <w:kern w:val="0"/>
                <w:sz w:val="24"/>
                <w:szCs w:val="24"/>
              </w:rPr>
              <w:t>-</w:t>
            </w:r>
            <w:r w:rsidRPr="00E25C77">
              <w:rPr>
                <w:rFonts w:hAnsi="標楷體" w:hint="eastAsia"/>
                <w:kern w:val="0"/>
                <w:sz w:val="24"/>
                <w:szCs w:val="24"/>
              </w:rPr>
              <w:t>20,000元</w:t>
            </w:r>
          </w:p>
        </w:tc>
      </w:tr>
      <w:tr w:rsidR="00D6236E" w:rsidRPr="00E25C77" w:rsidTr="00A83D4C">
        <w:tc>
          <w:tcPr>
            <w:tcW w:w="1497" w:type="dxa"/>
          </w:tcPr>
          <w:p w:rsidR="00DD5901" w:rsidRPr="00E25C77" w:rsidRDefault="00DD5901" w:rsidP="00DD5901">
            <w:pPr>
              <w:jc w:val="center"/>
            </w:pPr>
            <w:r w:rsidRPr="00E25C77">
              <w:rPr>
                <w:rFonts w:hint="eastAsia"/>
                <w:sz w:val="24"/>
                <w:szCs w:val="24"/>
              </w:rPr>
              <w:t>新北市</w:t>
            </w:r>
          </w:p>
        </w:tc>
        <w:tc>
          <w:tcPr>
            <w:tcW w:w="1418" w:type="dxa"/>
          </w:tcPr>
          <w:p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中和秀峰青年社會住宅</w:t>
            </w:r>
          </w:p>
        </w:tc>
        <w:tc>
          <w:tcPr>
            <w:tcW w:w="2959" w:type="dxa"/>
          </w:tcPr>
          <w:p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3房(34.02</w:t>
            </w:r>
            <w:r w:rsidR="002F0F63" w:rsidRPr="00E25C77">
              <w:rPr>
                <w:rFonts w:hAnsi="標楷體" w:hint="eastAsia"/>
                <w:kern w:val="0"/>
                <w:sz w:val="24"/>
                <w:szCs w:val="24"/>
              </w:rPr>
              <w:t>-</w:t>
            </w:r>
            <w:r w:rsidRPr="00E25C77">
              <w:rPr>
                <w:rFonts w:hAnsi="標楷體" w:hint="eastAsia"/>
                <w:kern w:val="0"/>
                <w:sz w:val="24"/>
                <w:szCs w:val="24"/>
              </w:rPr>
              <w:t>37.92坪)：22,800</w:t>
            </w:r>
            <w:r w:rsidR="002F0F63" w:rsidRPr="00E25C77">
              <w:rPr>
                <w:rFonts w:hAnsi="標楷體" w:hint="eastAsia"/>
                <w:kern w:val="0"/>
                <w:sz w:val="24"/>
                <w:szCs w:val="24"/>
              </w:rPr>
              <w:t>-</w:t>
            </w:r>
            <w:r w:rsidRPr="00E25C77">
              <w:rPr>
                <w:rFonts w:hAnsi="標楷體" w:hint="eastAsia"/>
                <w:kern w:val="0"/>
                <w:sz w:val="24"/>
                <w:szCs w:val="24"/>
              </w:rPr>
              <w:t>26,600元</w:t>
            </w:r>
          </w:p>
        </w:tc>
        <w:tc>
          <w:tcPr>
            <w:tcW w:w="2960" w:type="dxa"/>
          </w:tcPr>
          <w:p w:rsidR="00DD5901" w:rsidRPr="00E25C77" w:rsidRDefault="00DD5901" w:rsidP="00EC57B2">
            <w:pPr>
              <w:pStyle w:val="3"/>
              <w:numPr>
                <w:ilvl w:val="0"/>
                <w:numId w:val="0"/>
              </w:numPr>
              <w:rPr>
                <w:rFonts w:hAnsi="標楷體"/>
                <w:kern w:val="0"/>
                <w:sz w:val="24"/>
                <w:szCs w:val="24"/>
              </w:rPr>
            </w:pPr>
            <w:r w:rsidRPr="00E25C77">
              <w:rPr>
                <w:rFonts w:hAnsi="標楷體" w:hint="eastAsia"/>
                <w:kern w:val="0"/>
                <w:sz w:val="24"/>
                <w:szCs w:val="24"/>
              </w:rPr>
              <w:t>3房(34.02</w:t>
            </w:r>
            <w:r w:rsidR="002F0F63" w:rsidRPr="00E25C77">
              <w:rPr>
                <w:rFonts w:hAnsi="標楷體" w:hint="eastAsia"/>
                <w:kern w:val="0"/>
                <w:sz w:val="24"/>
                <w:szCs w:val="24"/>
              </w:rPr>
              <w:t>-</w:t>
            </w:r>
            <w:r w:rsidRPr="00E25C77">
              <w:rPr>
                <w:rFonts w:hAnsi="標楷體" w:hint="eastAsia"/>
                <w:kern w:val="0"/>
                <w:sz w:val="24"/>
                <w:szCs w:val="24"/>
              </w:rPr>
              <w:t>37.92坪)：18,600</w:t>
            </w:r>
            <w:r w:rsidR="002F0F63" w:rsidRPr="00E25C77">
              <w:rPr>
                <w:rFonts w:hAnsi="標楷體" w:hint="eastAsia"/>
                <w:kern w:val="0"/>
                <w:sz w:val="24"/>
                <w:szCs w:val="24"/>
              </w:rPr>
              <w:t>-</w:t>
            </w:r>
            <w:r w:rsidRPr="00E25C77">
              <w:rPr>
                <w:rFonts w:hAnsi="標楷體" w:hint="eastAsia"/>
                <w:kern w:val="0"/>
                <w:sz w:val="24"/>
                <w:szCs w:val="24"/>
              </w:rPr>
              <w:t>19,900元</w:t>
            </w:r>
          </w:p>
        </w:tc>
      </w:tr>
      <w:tr w:rsidR="00D6236E" w:rsidRPr="00E25C77" w:rsidTr="00A83D4C">
        <w:tc>
          <w:tcPr>
            <w:tcW w:w="1497" w:type="dxa"/>
          </w:tcPr>
          <w:p w:rsidR="00DD5901" w:rsidRPr="00E25C77" w:rsidRDefault="00DD5901" w:rsidP="00DD5901">
            <w:pPr>
              <w:jc w:val="center"/>
            </w:pPr>
            <w:r w:rsidRPr="00E25C77">
              <w:rPr>
                <w:rFonts w:hint="eastAsia"/>
                <w:sz w:val="24"/>
                <w:szCs w:val="24"/>
              </w:rPr>
              <w:t>新北市</w:t>
            </w:r>
          </w:p>
        </w:tc>
        <w:tc>
          <w:tcPr>
            <w:tcW w:w="1418" w:type="dxa"/>
          </w:tcPr>
          <w:p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土城員和段青年社會住宅</w:t>
            </w:r>
          </w:p>
        </w:tc>
        <w:tc>
          <w:tcPr>
            <w:tcW w:w="2959" w:type="dxa"/>
          </w:tcPr>
          <w:p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3房(22</w:t>
            </w:r>
            <w:r w:rsidR="002F0F63" w:rsidRPr="00E25C77">
              <w:rPr>
                <w:rFonts w:hAnsi="標楷體" w:hint="eastAsia"/>
                <w:kern w:val="0"/>
                <w:sz w:val="24"/>
                <w:szCs w:val="24"/>
              </w:rPr>
              <w:t>-</w:t>
            </w:r>
            <w:r w:rsidRPr="00E25C77">
              <w:rPr>
                <w:rFonts w:hAnsi="標楷體" w:hint="eastAsia"/>
                <w:kern w:val="0"/>
                <w:sz w:val="24"/>
                <w:szCs w:val="24"/>
              </w:rPr>
              <w:t>22坪)：19,900</w:t>
            </w:r>
            <w:r w:rsidR="002F0F63" w:rsidRPr="00E25C77">
              <w:rPr>
                <w:rFonts w:hAnsi="標楷體" w:hint="eastAsia"/>
                <w:kern w:val="0"/>
                <w:sz w:val="24"/>
                <w:szCs w:val="24"/>
              </w:rPr>
              <w:t>-</w:t>
            </w:r>
            <w:r w:rsidRPr="00E25C77">
              <w:rPr>
                <w:rFonts w:hAnsi="標楷體" w:hint="eastAsia"/>
                <w:kern w:val="0"/>
                <w:sz w:val="24"/>
                <w:szCs w:val="24"/>
              </w:rPr>
              <w:t>22,800元</w:t>
            </w:r>
          </w:p>
        </w:tc>
        <w:tc>
          <w:tcPr>
            <w:tcW w:w="2960" w:type="dxa"/>
          </w:tcPr>
          <w:p w:rsidR="00DD5901" w:rsidRPr="00E25C77" w:rsidRDefault="00DD5901" w:rsidP="00EC57B2">
            <w:pPr>
              <w:pStyle w:val="3"/>
              <w:numPr>
                <w:ilvl w:val="0"/>
                <w:numId w:val="0"/>
              </w:numPr>
              <w:rPr>
                <w:rFonts w:hAnsi="標楷體"/>
                <w:kern w:val="0"/>
                <w:sz w:val="24"/>
                <w:szCs w:val="24"/>
              </w:rPr>
            </w:pPr>
            <w:r w:rsidRPr="00E25C77">
              <w:rPr>
                <w:rFonts w:hAnsi="標楷體" w:hint="eastAsia"/>
                <w:kern w:val="0"/>
                <w:sz w:val="24"/>
                <w:szCs w:val="24"/>
              </w:rPr>
              <w:t>3房(22</w:t>
            </w:r>
            <w:r w:rsidR="002F0F63" w:rsidRPr="00E25C77">
              <w:rPr>
                <w:rFonts w:hAnsi="標楷體" w:hint="eastAsia"/>
                <w:kern w:val="0"/>
                <w:sz w:val="24"/>
                <w:szCs w:val="24"/>
              </w:rPr>
              <w:t>-</w:t>
            </w:r>
            <w:r w:rsidRPr="00E25C77">
              <w:rPr>
                <w:rFonts w:hAnsi="標楷體" w:hint="eastAsia"/>
                <w:kern w:val="0"/>
                <w:sz w:val="24"/>
                <w:szCs w:val="24"/>
              </w:rPr>
              <w:t>22坪)：15,900</w:t>
            </w:r>
            <w:r w:rsidR="002F0F63" w:rsidRPr="00E25C77">
              <w:rPr>
                <w:rFonts w:hAnsi="標楷體" w:hint="eastAsia"/>
                <w:kern w:val="0"/>
                <w:sz w:val="24"/>
                <w:szCs w:val="24"/>
              </w:rPr>
              <w:t>-</w:t>
            </w:r>
            <w:r w:rsidRPr="00E25C77">
              <w:rPr>
                <w:rFonts w:hAnsi="標楷體" w:hint="eastAsia"/>
                <w:kern w:val="0"/>
                <w:sz w:val="24"/>
                <w:szCs w:val="24"/>
              </w:rPr>
              <w:t>18,200元</w:t>
            </w:r>
          </w:p>
        </w:tc>
      </w:tr>
      <w:tr w:rsidR="00D6236E" w:rsidRPr="00E25C77" w:rsidTr="00A83D4C">
        <w:tc>
          <w:tcPr>
            <w:tcW w:w="1497" w:type="dxa"/>
          </w:tcPr>
          <w:p w:rsidR="00DD5901" w:rsidRPr="00E25C77" w:rsidRDefault="00DD5901" w:rsidP="00DD5901">
            <w:pPr>
              <w:jc w:val="center"/>
            </w:pPr>
            <w:r w:rsidRPr="00E25C77">
              <w:rPr>
                <w:rFonts w:hint="eastAsia"/>
                <w:sz w:val="24"/>
                <w:szCs w:val="24"/>
              </w:rPr>
              <w:t>新北市</w:t>
            </w:r>
          </w:p>
        </w:tc>
        <w:tc>
          <w:tcPr>
            <w:tcW w:w="1418" w:type="dxa"/>
          </w:tcPr>
          <w:p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土城明德(211、218)</w:t>
            </w:r>
          </w:p>
        </w:tc>
        <w:tc>
          <w:tcPr>
            <w:tcW w:w="2959" w:type="dxa"/>
          </w:tcPr>
          <w:p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2房(18</w:t>
            </w:r>
            <w:r w:rsidR="002F0F63" w:rsidRPr="00E25C77">
              <w:rPr>
                <w:rFonts w:hAnsi="標楷體" w:hint="eastAsia"/>
                <w:kern w:val="0"/>
                <w:sz w:val="24"/>
                <w:szCs w:val="24"/>
              </w:rPr>
              <w:t>-</w:t>
            </w:r>
            <w:r w:rsidRPr="00E25C77">
              <w:rPr>
                <w:rFonts w:hAnsi="標楷體" w:hint="eastAsia"/>
                <w:kern w:val="0"/>
                <w:sz w:val="24"/>
                <w:szCs w:val="24"/>
              </w:rPr>
              <w:t>23坪)：18,300</w:t>
            </w:r>
            <w:r w:rsidR="002F0F63" w:rsidRPr="00E25C77">
              <w:rPr>
                <w:rFonts w:hAnsi="標楷體" w:hint="eastAsia"/>
                <w:kern w:val="0"/>
                <w:sz w:val="24"/>
                <w:szCs w:val="24"/>
              </w:rPr>
              <w:t>-</w:t>
            </w:r>
            <w:r w:rsidRPr="00E25C77">
              <w:rPr>
                <w:rFonts w:hAnsi="標楷體" w:hint="eastAsia"/>
                <w:kern w:val="0"/>
                <w:sz w:val="24"/>
                <w:szCs w:val="24"/>
              </w:rPr>
              <w:t>20,700元</w:t>
            </w:r>
          </w:p>
          <w:p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3房(24</w:t>
            </w:r>
            <w:r w:rsidR="002F0F63" w:rsidRPr="00E25C77">
              <w:rPr>
                <w:rFonts w:hAnsi="標楷體" w:hint="eastAsia"/>
                <w:kern w:val="0"/>
                <w:sz w:val="24"/>
                <w:szCs w:val="24"/>
              </w:rPr>
              <w:t>-</w:t>
            </w:r>
            <w:r w:rsidRPr="00E25C77">
              <w:rPr>
                <w:rFonts w:hAnsi="標楷體" w:hint="eastAsia"/>
                <w:kern w:val="0"/>
                <w:sz w:val="24"/>
                <w:szCs w:val="24"/>
              </w:rPr>
              <w:t>26坪)：22,500元</w:t>
            </w:r>
          </w:p>
        </w:tc>
        <w:tc>
          <w:tcPr>
            <w:tcW w:w="2960" w:type="dxa"/>
          </w:tcPr>
          <w:p w:rsidR="00DD5901" w:rsidRPr="00E25C77" w:rsidRDefault="00DD5901" w:rsidP="00DD5901">
            <w:pPr>
              <w:pStyle w:val="3"/>
              <w:numPr>
                <w:ilvl w:val="0"/>
                <w:numId w:val="0"/>
              </w:numPr>
              <w:jc w:val="center"/>
              <w:rPr>
                <w:rFonts w:hAnsi="標楷體"/>
                <w:kern w:val="0"/>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DD5901" w:rsidRPr="00E25C77" w:rsidRDefault="00DD5901" w:rsidP="00DD5901">
            <w:pPr>
              <w:jc w:val="center"/>
            </w:pPr>
            <w:r w:rsidRPr="00E25C77">
              <w:rPr>
                <w:rFonts w:hint="eastAsia"/>
                <w:sz w:val="24"/>
                <w:szCs w:val="24"/>
              </w:rPr>
              <w:t>新北市</w:t>
            </w:r>
          </w:p>
        </w:tc>
        <w:tc>
          <w:tcPr>
            <w:tcW w:w="1418" w:type="dxa"/>
          </w:tcPr>
          <w:p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永和中正橋青年社會住宅</w:t>
            </w:r>
          </w:p>
        </w:tc>
        <w:tc>
          <w:tcPr>
            <w:tcW w:w="2959" w:type="dxa"/>
          </w:tcPr>
          <w:p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3房(21坪)：25,000元</w:t>
            </w:r>
          </w:p>
        </w:tc>
        <w:tc>
          <w:tcPr>
            <w:tcW w:w="2960" w:type="dxa"/>
          </w:tcPr>
          <w:p w:rsidR="00DD5901" w:rsidRPr="00E25C77" w:rsidRDefault="00DD5901" w:rsidP="00EC57B2">
            <w:pPr>
              <w:pStyle w:val="3"/>
              <w:numPr>
                <w:ilvl w:val="0"/>
                <w:numId w:val="0"/>
              </w:numPr>
              <w:rPr>
                <w:rFonts w:hAnsi="標楷體"/>
                <w:kern w:val="0"/>
                <w:sz w:val="24"/>
                <w:szCs w:val="24"/>
              </w:rPr>
            </w:pPr>
            <w:r w:rsidRPr="00E25C77">
              <w:rPr>
                <w:rFonts w:hAnsi="標楷體" w:hint="eastAsia"/>
                <w:kern w:val="0"/>
                <w:sz w:val="24"/>
                <w:szCs w:val="24"/>
              </w:rPr>
              <w:t>3房(21坪)：20,000元</w:t>
            </w:r>
          </w:p>
        </w:tc>
      </w:tr>
      <w:tr w:rsidR="00D6236E" w:rsidRPr="00E25C77" w:rsidTr="00A83D4C">
        <w:tc>
          <w:tcPr>
            <w:tcW w:w="1497" w:type="dxa"/>
          </w:tcPr>
          <w:p w:rsidR="00DD5901" w:rsidRPr="00E25C77" w:rsidRDefault="00DD5901" w:rsidP="00DD5901">
            <w:pPr>
              <w:jc w:val="center"/>
              <w:rPr>
                <w:sz w:val="24"/>
                <w:szCs w:val="24"/>
              </w:rPr>
            </w:pPr>
            <w:r w:rsidRPr="00E25C77">
              <w:rPr>
                <w:rFonts w:hint="eastAsia"/>
                <w:sz w:val="24"/>
                <w:szCs w:val="24"/>
              </w:rPr>
              <w:t>桃園市</w:t>
            </w:r>
          </w:p>
        </w:tc>
        <w:tc>
          <w:tcPr>
            <w:tcW w:w="1418" w:type="dxa"/>
          </w:tcPr>
          <w:p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中路二號社會住宅</w:t>
            </w:r>
          </w:p>
        </w:tc>
        <w:tc>
          <w:tcPr>
            <w:tcW w:w="2959" w:type="dxa"/>
          </w:tcPr>
          <w:p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3房(39坪)：12,500</w:t>
            </w:r>
            <w:r w:rsidR="002F0F63" w:rsidRPr="00E25C77">
              <w:rPr>
                <w:rFonts w:hAnsi="標楷體" w:hint="eastAsia"/>
                <w:kern w:val="0"/>
                <w:sz w:val="24"/>
                <w:szCs w:val="24"/>
              </w:rPr>
              <w:t>-</w:t>
            </w:r>
            <w:r w:rsidRPr="00E25C77">
              <w:rPr>
                <w:rFonts w:hAnsi="標楷體" w:hint="eastAsia"/>
                <w:kern w:val="0"/>
                <w:sz w:val="24"/>
                <w:szCs w:val="24"/>
              </w:rPr>
              <w:t>23,400元</w:t>
            </w:r>
          </w:p>
        </w:tc>
        <w:tc>
          <w:tcPr>
            <w:tcW w:w="2960" w:type="dxa"/>
          </w:tcPr>
          <w:p w:rsidR="00DD5901" w:rsidRPr="00E25C77" w:rsidRDefault="00DD5901"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DD5901" w:rsidRPr="00E25C77" w:rsidRDefault="00DD5901" w:rsidP="00DD5901">
            <w:pPr>
              <w:jc w:val="center"/>
            </w:pPr>
            <w:r w:rsidRPr="00E25C77">
              <w:rPr>
                <w:rFonts w:hint="eastAsia"/>
                <w:sz w:val="24"/>
                <w:szCs w:val="24"/>
              </w:rPr>
              <w:t>桃園市</w:t>
            </w:r>
          </w:p>
        </w:tc>
        <w:tc>
          <w:tcPr>
            <w:tcW w:w="1418" w:type="dxa"/>
          </w:tcPr>
          <w:p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中路三號社會住宅</w:t>
            </w:r>
          </w:p>
        </w:tc>
        <w:tc>
          <w:tcPr>
            <w:tcW w:w="2959" w:type="dxa"/>
          </w:tcPr>
          <w:p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3房(46坪)：12,800</w:t>
            </w:r>
            <w:r w:rsidR="002F0F63" w:rsidRPr="00E25C77">
              <w:rPr>
                <w:rFonts w:hAnsi="標楷體" w:hint="eastAsia"/>
                <w:kern w:val="0"/>
                <w:sz w:val="24"/>
                <w:szCs w:val="24"/>
              </w:rPr>
              <w:t>-</w:t>
            </w:r>
            <w:r w:rsidRPr="00E25C77">
              <w:rPr>
                <w:rFonts w:hAnsi="標楷體" w:hint="eastAsia"/>
                <w:kern w:val="0"/>
                <w:sz w:val="24"/>
                <w:szCs w:val="24"/>
              </w:rPr>
              <w:t>23,800元</w:t>
            </w:r>
          </w:p>
        </w:tc>
        <w:tc>
          <w:tcPr>
            <w:tcW w:w="2960" w:type="dxa"/>
          </w:tcPr>
          <w:p w:rsidR="00DD5901" w:rsidRPr="00E25C77" w:rsidRDefault="00DD5901"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DD5901" w:rsidRPr="00E25C77" w:rsidRDefault="00DD5901" w:rsidP="00DD5901">
            <w:pPr>
              <w:jc w:val="center"/>
            </w:pPr>
            <w:r w:rsidRPr="00E25C77">
              <w:rPr>
                <w:rFonts w:hint="eastAsia"/>
                <w:sz w:val="24"/>
                <w:szCs w:val="24"/>
              </w:rPr>
              <w:t>桃園市</w:t>
            </w:r>
          </w:p>
        </w:tc>
        <w:tc>
          <w:tcPr>
            <w:tcW w:w="1418" w:type="dxa"/>
          </w:tcPr>
          <w:p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中路四號社會住宅</w:t>
            </w:r>
          </w:p>
        </w:tc>
        <w:tc>
          <w:tcPr>
            <w:tcW w:w="2959" w:type="dxa"/>
          </w:tcPr>
          <w:p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2房(35坪)：12,000</w:t>
            </w:r>
            <w:r w:rsidR="002F0F63" w:rsidRPr="00E25C77">
              <w:rPr>
                <w:rFonts w:hAnsi="標楷體" w:hint="eastAsia"/>
                <w:kern w:val="0"/>
                <w:sz w:val="24"/>
                <w:szCs w:val="24"/>
              </w:rPr>
              <w:t>-</w:t>
            </w:r>
            <w:r w:rsidRPr="00E25C77">
              <w:rPr>
                <w:rFonts w:hAnsi="標楷體" w:hint="eastAsia"/>
                <w:kern w:val="0"/>
                <w:sz w:val="24"/>
                <w:szCs w:val="24"/>
              </w:rPr>
              <w:t>21,800元</w:t>
            </w:r>
          </w:p>
          <w:p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3房(40坪)：13,300</w:t>
            </w:r>
            <w:r w:rsidR="002F0F63" w:rsidRPr="00E25C77">
              <w:rPr>
                <w:rFonts w:hAnsi="標楷體" w:hint="eastAsia"/>
                <w:kern w:val="0"/>
                <w:sz w:val="24"/>
                <w:szCs w:val="24"/>
              </w:rPr>
              <w:t>-</w:t>
            </w:r>
            <w:r w:rsidRPr="00E25C77">
              <w:rPr>
                <w:rFonts w:hAnsi="標楷體" w:hint="eastAsia"/>
                <w:kern w:val="0"/>
                <w:sz w:val="24"/>
                <w:szCs w:val="24"/>
              </w:rPr>
              <w:t>24,300元</w:t>
            </w:r>
          </w:p>
        </w:tc>
        <w:tc>
          <w:tcPr>
            <w:tcW w:w="2960" w:type="dxa"/>
          </w:tcPr>
          <w:p w:rsidR="00DD5901" w:rsidRPr="00E25C77" w:rsidRDefault="00DD5901"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DD5901" w:rsidRPr="00E25C77" w:rsidRDefault="00DD5901" w:rsidP="00DD5901">
            <w:pPr>
              <w:jc w:val="center"/>
            </w:pPr>
            <w:r w:rsidRPr="00E25C77">
              <w:rPr>
                <w:rFonts w:hint="eastAsia"/>
                <w:sz w:val="24"/>
                <w:szCs w:val="24"/>
              </w:rPr>
              <w:t>桃園市</w:t>
            </w:r>
          </w:p>
        </w:tc>
        <w:tc>
          <w:tcPr>
            <w:tcW w:w="1418" w:type="dxa"/>
          </w:tcPr>
          <w:p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中壢一號社會住宅</w:t>
            </w:r>
          </w:p>
        </w:tc>
        <w:tc>
          <w:tcPr>
            <w:tcW w:w="2959" w:type="dxa"/>
          </w:tcPr>
          <w:p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3房(46坪)：12,800</w:t>
            </w:r>
            <w:r w:rsidR="002F0F63" w:rsidRPr="00E25C77">
              <w:rPr>
                <w:rFonts w:hAnsi="標楷體" w:hint="eastAsia"/>
                <w:kern w:val="0"/>
                <w:sz w:val="24"/>
                <w:szCs w:val="24"/>
              </w:rPr>
              <w:t>-</w:t>
            </w:r>
            <w:r w:rsidRPr="00E25C77">
              <w:rPr>
                <w:rFonts w:hAnsi="標楷體" w:hint="eastAsia"/>
                <w:kern w:val="0"/>
                <w:sz w:val="24"/>
                <w:szCs w:val="24"/>
              </w:rPr>
              <w:t>23,800元</w:t>
            </w:r>
          </w:p>
        </w:tc>
        <w:tc>
          <w:tcPr>
            <w:tcW w:w="2960" w:type="dxa"/>
          </w:tcPr>
          <w:p w:rsidR="00DD5901" w:rsidRPr="00E25C77" w:rsidRDefault="00DD5901"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DD5901" w:rsidRPr="00E25C77" w:rsidRDefault="00DD5901" w:rsidP="00DD5901">
            <w:pPr>
              <w:jc w:val="center"/>
            </w:pPr>
            <w:r w:rsidRPr="00E25C77">
              <w:rPr>
                <w:rFonts w:hint="eastAsia"/>
                <w:sz w:val="24"/>
                <w:szCs w:val="24"/>
              </w:rPr>
              <w:t>桃園市</w:t>
            </w:r>
          </w:p>
        </w:tc>
        <w:tc>
          <w:tcPr>
            <w:tcW w:w="1418" w:type="dxa"/>
          </w:tcPr>
          <w:p w:rsidR="00DD5901" w:rsidRPr="00E25C77" w:rsidRDefault="00DD5901" w:rsidP="00DD5901">
            <w:pPr>
              <w:pStyle w:val="3"/>
              <w:numPr>
                <w:ilvl w:val="0"/>
                <w:numId w:val="0"/>
              </w:numPr>
              <w:jc w:val="center"/>
              <w:rPr>
                <w:rFonts w:hAnsi="標楷體"/>
                <w:kern w:val="0"/>
                <w:sz w:val="24"/>
                <w:szCs w:val="24"/>
              </w:rPr>
            </w:pPr>
            <w:r w:rsidRPr="00E25C77">
              <w:rPr>
                <w:rFonts w:hAnsi="標楷體" w:hint="eastAsia"/>
                <w:kern w:val="0"/>
                <w:sz w:val="24"/>
                <w:szCs w:val="24"/>
              </w:rPr>
              <w:t>平鎮一號社會住宅</w:t>
            </w:r>
          </w:p>
        </w:tc>
        <w:tc>
          <w:tcPr>
            <w:tcW w:w="2959" w:type="dxa"/>
          </w:tcPr>
          <w:p w:rsidR="00DD5901" w:rsidRPr="00E25C77" w:rsidRDefault="00DD5901" w:rsidP="00D835E6">
            <w:pPr>
              <w:pStyle w:val="3"/>
              <w:numPr>
                <w:ilvl w:val="0"/>
                <w:numId w:val="0"/>
              </w:numPr>
              <w:rPr>
                <w:rFonts w:hAnsi="標楷體"/>
                <w:kern w:val="0"/>
                <w:sz w:val="24"/>
                <w:szCs w:val="24"/>
              </w:rPr>
            </w:pPr>
            <w:r w:rsidRPr="00E25C77">
              <w:rPr>
                <w:rFonts w:hAnsi="標楷體" w:hint="eastAsia"/>
                <w:kern w:val="0"/>
                <w:sz w:val="24"/>
                <w:szCs w:val="24"/>
              </w:rPr>
              <w:t>3房(52坪)：11,400-22,400元</w:t>
            </w:r>
          </w:p>
        </w:tc>
        <w:tc>
          <w:tcPr>
            <w:tcW w:w="2960" w:type="dxa"/>
          </w:tcPr>
          <w:p w:rsidR="00DD5901" w:rsidRPr="00E25C77" w:rsidRDefault="00DD5901" w:rsidP="00DD5901">
            <w:pPr>
              <w:pStyle w:val="3"/>
              <w:numPr>
                <w:ilvl w:val="0"/>
                <w:numId w:val="0"/>
              </w:numPr>
              <w:jc w:val="center"/>
              <w:rPr>
                <w:rFonts w:hAnsi="標楷體"/>
                <w:sz w:val="24"/>
                <w:szCs w:val="24"/>
              </w:rPr>
            </w:pPr>
            <w:proofErr w:type="gramStart"/>
            <w:r w:rsidRPr="00E25C77">
              <w:rPr>
                <w:rFonts w:hAnsi="標楷體" w:hint="eastAsia"/>
                <w:sz w:val="24"/>
                <w:szCs w:val="24"/>
              </w:rPr>
              <w:t>同左</w:t>
            </w:r>
            <w:proofErr w:type="gramEnd"/>
          </w:p>
        </w:tc>
      </w:tr>
      <w:tr w:rsidR="00D6236E" w:rsidRPr="00E25C77" w:rsidTr="00A83D4C">
        <w:tc>
          <w:tcPr>
            <w:tcW w:w="1497" w:type="dxa"/>
          </w:tcPr>
          <w:p w:rsidR="00A35FC0" w:rsidRPr="00E25C77" w:rsidRDefault="00A83D4C" w:rsidP="00DD5901">
            <w:pPr>
              <w:jc w:val="center"/>
              <w:rPr>
                <w:rFonts w:hAnsi="標楷體"/>
                <w:kern w:val="0"/>
                <w:sz w:val="24"/>
                <w:szCs w:val="24"/>
              </w:rPr>
            </w:pPr>
            <w:proofErr w:type="gramStart"/>
            <w:r w:rsidRPr="00E25C77">
              <w:rPr>
                <w:rFonts w:hAnsi="標楷體" w:hint="eastAsia"/>
                <w:kern w:val="0"/>
                <w:sz w:val="24"/>
                <w:szCs w:val="24"/>
              </w:rPr>
              <w:t>臺</w:t>
            </w:r>
            <w:proofErr w:type="gramEnd"/>
            <w:r w:rsidRPr="00E25C77">
              <w:rPr>
                <w:rFonts w:hAnsi="標楷體" w:hint="eastAsia"/>
                <w:kern w:val="0"/>
                <w:sz w:val="24"/>
                <w:szCs w:val="24"/>
              </w:rPr>
              <w:t>中市</w:t>
            </w:r>
          </w:p>
        </w:tc>
        <w:tc>
          <w:tcPr>
            <w:tcW w:w="1418" w:type="dxa"/>
          </w:tcPr>
          <w:p w:rsidR="00A35FC0" w:rsidRPr="00E25C77" w:rsidRDefault="00A83D4C" w:rsidP="00DD5901">
            <w:pPr>
              <w:pStyle w:val="3"/>
              <w:numPr>
                <w:ilvl w:val="0"/>
                <w:numId w:val="0"/>
              </w:numPr>
              <w:jc w:val="center"/>
              <w:rPr>
                <w:rFonts w:hAnsi="標楷體"/>
                <w:kern w:val="0"/>
                <w:sz w:val="24"/>
                <w:szCs w:val="24"/>
              </w:rPr>
            </w:pPr>
            <w:proofErr w:type="gramStart"/>
            <w:r w:rsidRPr="00E25C77">
              <w:rPr>
                <w:rFonts w:hAnsi="標楷體" w:hint="eastAsia"/>
                <w:kern w:val="0"/>
                <w:sz w:val="24"/>
                <w:szCs w:val="24"/>
              </w:rPr>
              <w:t>育賢段一期</w:t>
            </w:r>
            <w:proofErr w:type="gramEnd"/>
          </w:p>
        </w:tc>
        <w:tc>
          <w:tcPr>
            <w:tcW w:w="2959" w:type="dxa"/>
          </w:tcPr>
          <w:p w:rsidR="00A35FC0" w:rsidRPr="00E25C77" w:rsidRDefault="00A83D4C" w:rsidP="00D835E6">
            <w:pPr>
              <w:pStyle w:val="3"/>
              <w:numPr>
                <w:ilvl w:val="0"/>
                <w:numId w:val="0"/>
              </w:numPr>
              <w:rPr>
                <w:rFonts w:hAnsi="標楷體"/>
                <w:kern w:val="0"/>
                <w:sz w:val="24"/>
                <w:szCs w:val="24"/>
              </w:rPr>
            </w:pPr>
            <w:r w:rsidRPr="00E25C77">
              <w:rPr>
                <w:rFonts w:hAnsi="標楷體" w:hint="eastAsia"/>
                <w:kern w:val="0"/>
                <w:sz w:val="24"/>
                <w:szCs w:val="24"/>
              </w:rPr>
              <w:t>3房(42</w:t>
            </w:r>
            <w:r w:rsidR="002F0F63" w:rsidRPr="00E25C77">
              <w:rPr>
                <w:rFonts w:hAnsi="標楷體" w:hint="eastAsia"/>
                <w:kern w:val="0"/>
                <w:sz w:val="24"/>
                <w:szCs w:val="24"/>
              </w:rPr>
              <w:t>-</w:t>
            </w:r>
            <w:r w:rsidRPr="00E25C77">
              <w:rPr>
                <w:rFonts w:hAnsi="標楷體" w:hint="eastAsia"/>
                <w:kern w:val="0"/>
                <w:sz w:val="24"/>
                <w:szCs w:val="24"/>
              </w:rPr>
              <w:t>43坪)：21,600</w:t>
            </w:r>
            <w:r w:rsidR="002F0F63" w:rsidRPr="00E25C77">
              <w:rPr>
                <w:rFonts w:hAnsi="標楷體" w:hint="eastAsia"/>
                <w:kern w:val="0"/>
                <w:sz w:val="24"/>
                <w:szCs w:val="24"/>
              </w:rPr>
              <w:t>-</w:t>
            </w:r>
            <w:r w:rsidRPr="00E25C77">
              <w:rPr>
                <w:rFonts w:hAnsi="標楷體" w:hint="eastAsia"/>
                <w:kern w:val="0"/>
                <w:sz w:val="24"/>
                <w:szCs w:val="24"/>
              </w:rPr>
              <w:t>22,100元</w:t>
            </w:r>
          </w:p>
        </w:tc>
        <w:tc>
          <w:tcPr>
            <w:tcW w:w="2960" w:type="dxa"/>
          </w:tcPr>
          <w:p w:rsidR="00A35FC0" w:rsidRPr="00E25C77" w:rsidRDefault="00A83D4C" w:rsidP="00EC57B2">
            <w:pPr>
              <w:pStyle w:val="3"/>
              <w:numPr>
                <w:ilvl w:val="0"/>
                <w:numId w:val="0"/>
              </w:numPr>
              <w:rPr>
                <w:rFonts w:hAnsi="標楷體"/>
                <w:sz w:val="24"/>
                <w:szCs w:val="24"/>
              </w:rPr>
            </w:pPr>
            <w:r w:rsidRPr="00E25C77">
              <w:rPr>
                <w:rFonts w:hAnsi="標楷體" w:hint="eastAsia"/>
                <w:kern w:val="0"/>
                <w:sz w:val="24"/>
                <w:szCs w:val="24"/>
              </w:rPr>
              <w:t>3房(42</w:t>
            </w:r>
            <w:r w:rsidR="002F0F63" w:rsidRPr="00E25C77">
              <w:rPr>
                <w:rFonts w:hAnsi="標楷體" w:hint="eastAsia"/>
                <w:kern w:val="0"/>
                <w:sz w:val="24"/>
                <w:szCs w:val="24"/>
              </w:rPr>
              <w:t>-</w:t>
            </w:r>
            <w:r w:rsidRPr="00E25C77">
              <w:rPr>
                <w:rFonts w:hAnsi="標楷體" w:hint="eastAsia"/>
                <w:kern w:val="0"/>
                <w:sz w:val="24"/>
                <w:szCs w:val="24"/>
              </w:rPr>
              <w:t>43坪)：20,300</w:t>
            </w:r>
            <w:r w:rsidR="002F0F63" w:rsidRPr="00E25C77">
              <w:rPr>
                <w:rFonts w:hAnsi="標楷體" w:hint="eastAsia"/>
                <w:kern w:val="0"/>
                <w:sz w:val="24"/>
                <w:szCs w:val="24"/>
              </w:rPr>
              <w:t>-</w:t>
            </w:r>
            <w:r w:rsidRPr="00E25C77">
              <w:rPr>
                <w:rFonts w:hAnsi="標楷體" w:hint="eastAsia"/>
                <w:kern w:val="0"/>
                <w:sz w:val="24"/>
                <w:szCs w:val="24"/>
              </w:rPr>
              <w:t>20,700元</w:t>
            </w:r>
          </w:p>
        </w:tc>
      </w:tr>
    </w:tbl>
    <w:p w:rsidR="00B8649F" w:rsidRPr="00E25C77" w:rsidRDefault="001A5503" w:rsidP="00B8649F">
      <w:pPr>
        <w:pStyle w:val="3"/>
        <w:numPr>
          <w:ilvl w:val="0"/>
          <w:numId w:val="0"/>
        </w:numPr>
        <w:rPr>
          <w:noProof/>
          <w:sz w:val="24"/>
          <w:szCs w:val="24"/>
        </w:rPr>
      </w:pPr>
      <w:r w:rsidRPr="00E25C77">
        <w:rPr>
          <w:rFonts w:hint="eastAsia"/>
          <w:noProof/>
          <w:sz w:val="24"/>
          <w:szCs w:val="24"/>
        </w:rPr>
        <w:t>資料來源：內政部、各直轄市政府提供。</w:t>
      </w:r>
    </w:p>
    <w:p w:rsidR="00CC5B8F" w:rsidRPr="00E25C77" w:rsidRDefault="001A5503" w:rsidP="00DA2497">
      <w:pPr>
        <w:pStyle w:val="3"/>
        <w:overflowPunct w:val="0"/>
        <w:rPr>
          <w:rFonts w:hAnsi="標楷體"/>
        </w:rPr>
      </w:pPr>
      <w:proofErr w:type="gramStart"/>
      <w:r w:rsidRPr="00E25C77">
        <w:rPr>
          <w:rFonts w:hAnsi="標楷體" w:hint="eastAsia"/>
        </w:rPr>
        <w:t>詢</w:t>
      </w:r>
      <w:proofErr w:type="gramEnd"/>
      <w:r w:rsidRPr="00E25C77">
        <w:rPr>
          <w:rFonts w:hAnsi="標楷體" w:hint="eastAsia"/>
        </w:rPr>
        <w:t>據相關機關查復：</w:t>
      </w:r>
    </w:p>
    <w:p w:rsidR="001A5503" w:rsidRPr="00E25C77" w:rsidRDefault="001A5503" w:rsidP="00DA2497">
      <w:pPr>
        <w:pStyle w:val="4"/>
        <w:overflowPunct w:val="0"/>
        <w:ind w:left="1701"/>
        <w:rPr>
          <w:rFonts w:hAnsi="標楷體"/>
        </w:rPr>
      </w:pPr>
      <w:r w:rsidRPr="00E25C77">
        <w:rPr>
          <w:rFonts w:hAnsi="標楷體" w:hint="eastAsia"/>
        </w:rPr>
        <w:t>臺北市政府：</w:t>
      </w:r>
    </w:p>
    <w:p w:rsidR="001A5503" w:rsidRPr="00E25C77" w:rsidRDefault="001A5503" w:rsidP="00DA2497">
      <w:pPr>
        <w:pStyle w:val="5"/>
        <w:overflowPunct w:val="0"/>
      </w:pPr>
      <w:r w:rsidRPr="00E25C77">
        <w:rPr>
          <w:rFonts w:hint="eastAsia"/>
        </w:rPr>
        <w:t>該府檢討社會住宅租金係依住宅法第25條規定，參酌承租者所得狀況、負擔能力及市場行情檢討訂定，並自110年起逐年檢討不同房型、所得家庭之可負擔租金標準，於訂定社會租金時同步審視租金定價是否符合住戶負擔能力。</w:t>
      </w:r>
    </w:p>
    <w:p w:rsidR="001A5503" w:rsidRPr="00E25C77" w:rsidRDefault="001A5503" w:rsidP="00DA2497">
      <w:pPr>
        <w:pStyle w:val="5"/>
        <w:overflowPunct w:val="0"/>
      </w:pPr>
      <w:r w:rsidRPr="00E25C77">
        <w:rPr>
          <w:rFonts w:hint="eastAsia"/>
        </w:rPr>
        <w:t>該府興辦社會住宅，依據臺北市社會住宅出租辦法規定，針對不</w:t>
      </w:r>
      <w:proofErr w:type="gramStart"/>
      <w:r w:rsidRPr="00E25C77">
        <w:rPr>
          <w:rFonts w:hint="eastAsia"/>
        </w:rPr>
        <w:t>同房型訂有</w:t>
      </w:r>
      <w:proofErr w:type="gramEnd"/>
      <w:r w:rsidRPr="00E25C77">
        <w:rPr>
          <w:rFonts w:hint="eastAsia"/>
        </w:rPr>
        <w:t>合理居住人口數，申請3房型單元</w:t>
      </w:r>
      <w:proofErr w:type="gramStart"/>
      <w:r w:rsidRPr="00E25C77">
        <w:rPr>
          <w:rFonts w:hint="eastAsia"/>
        </w:rPr>
        <w:t>人口數需</w:t>
      </w:r>
      <w:proofErr w:type="gramEnd"/>
      <w:r w:rsidRPr="00E25C77">
        <w:rPr>
          <w:rFonts w:hint="eastAsia"/>
        </w:rPr>
        <w:t>達3口以上，爰以雙薪以上家庭年所得檢討可負擔租金標準上限。又該市社會住宅申請資格為家庭年所得低於50%分位點家庭之平均所得</w:t>
      </w:r>
      <w:r w:rsidR="001B3473" w:rsidRPr="00E25C77">
        <w:rPr>
          <w:rFonts w:hint="eastAsia"/>
        </w:rPr>
        <w:t>(</w:t>
      </w:r>
      <w:proofErr w:type="gramStart"/>
      <w:r w:rsidRPr="00E25C77">
        <w:rPr>
          <w:rFonts w:hint="eastAsia"/>
        </w:rPr>
        <w:t>112</w:t>
      </w:r>
      <w:proofErr w:type="gramEnd"/>
      <w:r w:rsidRPr="00E25C77">
        <w:rPr>
          <w:rFonts w:hint="eastAsia"/>
        </w:rPr>
        <w:t>年度為163萬元</w:t>
      </w:r>
      <w:r w:rsidR="001B3473" w:rsidRPr="00E25C77">
        <w:rPr>
          <w:rFonts w:hint="eastAsia"/>
        </w:rPr>
        <w:t>)</w:t>
      </w:r>
      <w:r w:rsidRPr="00E25C77">
        <w:rPr>
          <w:rFonts w:hint="eastAsia"/>
        </w:rPr>
        <w:t>，且平均每人每月不超過該市最低生活費標準之3.5倍</w:t>
      </w:r>
      <w:r w:rsidR="001B3473" w:rsidRPr="00E25C77">
        <w:rPr>
          <w:rFonts w:hint="eastAsia"/>
        </w:rPr>
        <w:t>(</w:t>
      </w:r>
      <w:proofErr w:type="gramStart"/>
      <w:r w:rsidRPr="00E25C77">
        <w:rPr>
          <w:rFonts w:hint="eastAsia"/>
        </w:rPr>
        <w:t>11</w:t>
      </w:r>
      <w:proofErr w:type="gramEnd"/>
      <w:r w:rsidRPr="00E25C77">
        <w:rPr>
          <w:rFonts w:hint="eastAsia"/>
        </w:rPr>
        <w:t>2年度為平均每人每月66,546元</w:t>
      </w:r>
      <w:r w:rsidR="001B3473" w:rsidRPr="00E25C77">
        <w:rPr>
          <w:rFonts w:hint="eastAsia"/>
        </w:rPr>
        <w:t>)</w:t>
      </w:r>
      <w:r w:rsidRPr="00E25C77">
        <w:rPr>
          <w:rFonts w:hint="eastAsia"/>
        </w:rPr>
        <w:t>，故以</w:t>
      </w:r>
      <w:proofErr w:type="gramStart"/>
      <w:r w:rsidRPr="00E25C77">
        <w:rPr>
          <w:rFonts w:hint="eastAsia"/>
        </w:rPr>
        <w:t>11</w:t>
      </w:r>
      <w:proofErr w:type="gramEnd"/>
      <w:r w:rsidRPr="00E25C77">
        <w:rPr>
          <w:rFonts w:hint="eastAsia"/>
        </w:rPr>
        <w:t>2年度收入40%-50%分位點家庭所得標準檢視，3房型可負擔租金上限約為36,000元至40,750元，如以萬華區莒光社會住宅為例，3房型租金為24,100元至25,500元，信義區廣慈社會住宅3房型租金則為28,400元至32,600元，皆低於可負擔租金標準。</w:t>
      </w:r>
    </w:p>
    <w:p w:rsidR="001A5503" w:rsidRPr="00E25C77" w:rsidRDefault="001A5503" w:rsidP="00DA2497">
      <w:pPr>
        <w:pStyle w:val="5"/>
        <w:overflowPunct w:val="0"/>
      </w:pPr>
      <w:r w:rsidRPr="00E25C77">
        <w:rPr>
          <w:rFonts w:hint="eastAsia"/>
        </w:rPr>
        <w:t>除前開收入40%-50%分位點民眾計收租金皆符合可負擔租金標準，該府另針對收入40%分位點以下民眾，依其收入訂有3階標準補貼3,000元至11,000元之額度，即3房型補貼後可負擔租金標準上限為25,000元至31,000元。以萬華區莒光社會住宅為例，3房型補貼後實際負擔租金為14,500元至20,500元，信義區廣</w:t>
      </w:r>
      <w:proofErr w:type="gramStart"/>
      <w:r w:rsidRPr="00E25C77">
        <w:rPr>
          <w:rFonts w:hint="eastAsia"/>
        </w:rPr>
        <w:t>慈社宅</w:t>
      </w:r>
      <w:proofErr w:type="gramEnd"/>
      <w:r w:rsidRPr="00E25C77">
        <w:rPr>
          <w:rFonts w:hint="eastAsia"/>
        </w:rPr>
        <w:t>則為17,400元至27,600元，故該府依目前租金檢討方式所定之租金皆可低於不同家庭所得負擔能力。</w:t>
      </w:r>
    </w:p>
    <w:p w:rsidR="001A5503" w:rsidRPr="00E25C77" w:rsidRDefault="001A5503" w:rsidP="00DA2497">
      <w:pPr>
        <w:pStyle w:val="4"/>
        <w:overflowPunct w:val="0"/>
        <w:ind w:left="1701"/>
      </w:pPr>
      <w:r w:rsidRPr="00E25C77">
        <w:rPr>
          <w:rFonts w:hint="eastAsia"/>
        </w:rPr>
        <w:t>新北市政府：</w:t>
      </w:r>
    </w:p>
    <w:p w:rsidR="001A5503" w:rsidRPr="00E25C77" w:rsidRDefault="001A5503" w:rsidP="00DA2497">
      <w:pPr>
        <w:pStyle w:val="5"/>
        <w:overflowPunct w:val="0"/>
      </w:pPr>
      <w:r w:rsidRPr="00E25C77">
        <w:rPr>
          <w:rFonts w:hint="eastAsia"/>
        </w:rPr>
        <w:t>該市社會住宅租金依一般戶市價8折、優先戶市價64折提供市民承租，以低於市價之租金保障市民安心入住。為確保社會住宅租金更具公平性，該府持續</w:t>
      </w:r>
      <w:proofErr w:type="gramStart"/>
      <w:r w:rsidRPr="00E25C77">
        <w:rPr>
          <w:rFonts w:hint="eastAsia"/>
        </w:rPr>
        <w:t>研</w:t>
      </w:r>
      <w:proofErr w:type="gramEnd"/>
      <w:r w:rsidRPr="00E25C77">
        <w:rPr>
          <w:rFonts w:hint="eastAsia"/>
        </w:rPr>
        <w:t>議可行</w:t>
      </w:r>
      <w:proofErr w:type="gramStart"/>
      <w:r w:rsidRPr="00E25C77">
        <w:rPr>
          <w:rFonts w:hint="eastAsia"/>
        </w:rPr>
        <w:t>之社宅租</w:t>
      </w:r>
      <w:proofErr w:type="gramEnd"/>
      <w:r w:rsidRPr="00E25C77">
        <w:rPr>
          <w:rFonts w:hint="eastAsia"/>
        </w:rPr>
        <w:t>金計算方式，於112年8月2日公告新北市社會住宅分級租金收費標準，依據承租戶之可負擔能力訂定不同租金等級，落實照顧市民居住需求。該</w:t>
      </w:r>
      <w:proofErr w:type="gramStart"/>
      <w:r w:rsidRPr="00E25C77">
        <w:rPr>
          <w:rFonts w:hint="eastAsia"/>
        </w:rPr>
        <w:t>市社宅租金</w:t>
      </w:r>
      <w:proofErr w:type="gramEnd"/>
      <w:r w:rsidRPr="00E25C77">
        <w:rPr>
          <w:rFonts w:hint="eastAsia"/>
        </w:rPr>
        <w:t>分級制度將於113年1月1日起新招租及續約之社會住宅施行，可確保社會住宅租金更貼近承租人之負擔能力。</w:t>
      </w:r>
    </w:p>
    <w:p w:rsidR="001A5503" w:rsidRPr="00E25C77" w:rsidRDefault="001A5503" w:rsidP="00DA2497">
      <w:pPr>
        <w:pStyle w:val="5"/>
        <w:overflowPunct w:val="0"/>
      </w:pPr>
      <w:r w:rsidRPr="00E25C77">
        <w:rPr>
          <w:rFonts w:hint="eastAsia"/>
        </w:rPr>
        <w:t>另查該</w:t>
      </w:r>
      <w:proofErr w:type="gramStart"/>
      <w:r w:rsidRPr="00E25C77">
        <w:rPr>
          <w:rFonts w:hint="eastAsia"/>
        </w:rPr>
        <w:t>市社宅租金</w:t>
      </w:r>
      <w:proofErr w:type="gramEnd"/>
      <w:r w:rsidRPr="00E25C77">
        <w:rPr>
          <w:rFonts w:hint="eastAsia"/>
        </w:rPr>
        <w:t>單價每坪介於330元至1,000元間，皆低於市價8折以下，總價超過3萬元之個案僅1處1戶</w:t>
      </w:r>
      <w:r w:rsidR="001B3473" w:rsidRPr="00E25C77">
        <w:rPr>
          <w:rFonts w:hint="eastAsia"/>
        </w:rPr>
        <w:t>(</w:t>
      </w:r>
      <w:r w:rsidRPr="00E25C77">
        <w:rPr>
          <w:rFonts w:hint="eastAsia"/>
        </w:rPr>
        <w:t>約46坪、租金單價696元/坪</w:t>
      </w:r>
      <w:r w:rsidR="001B3473" w:rsidRPr="00E25C77">
        <w:rPr>
          <w:rFonts w:hint="eastAsia"/>
        </w:rPr>
        <w:t>)</w:t>
      </w:r>
      <w:r w:rsidRPr="00E25C77">
        <w:rPr>
          <w:rFonts w:hint="eastAsia"/>
        </w:rPr>
        <w:t>，係因其為</w:t>
      </w:r>
      <w:proofErr w:type="gramStart"/>
      <w:r w:rsidRPr="00E25C77">
        <w:rPr>
          <w:rFonts w:hint="eastAsia"/>
        </w:rPr>
        <w:t>民間容獎捐</w:t>
      </w:r>
      <w:proofErr w:type="gramEnd"/>
      <w:r w:rsidRPr="00E25C77">
        <w:rPr>
          <w:rFonts w:hint="eastAsia"/>
        </w:rPr>
        <w:t>贈案，規劃權狀坪數較高所致，爰該市尚</w:t>
      </w:r>
      <w:proofErr w:type="gramStart"/>
      <w:r w:rsidRPr="00E25C77">
        <w:rPr>
          <w:rFonts w:hint="eastAsia"/>
        </w:rPr>
        <w:t>無社</w:t>
      </w:r>
      <w:proofErr w:type="gramEnd"/>
      <w:r w:rsidRPr="00E25C77">
        <w:rPr>
          <w:rFonts w:hint="eastAsia"/>
        </w:rPr>
        <w:t>宅租金昂貴之情形。</w:t>
      </w:r>
    </w:p>
    <w:p w:rsidR="001611B9" w:rsidRPr="00E25C77" w:rsidRDefault="001611B9" w:rsidP="00DA2497">
      <w:pPr>
        <w:pStyle w:val="4"/>
        <w:overflowPunct w:val="0"/>
        <w:ind w:left="1701"/>
      </w:pPr>
      <w:r w:rsidRPr="00E25C77">
        <w:rPr>
          <w:rFonts w:hint="eastAsia"/>
        </w:rPr>
        <w:t>內政部：</w:t>
      </w:r>
    </w:p>
    <w:p w:rsidR="001611B9" w:rsidRPr="00E25C77" w:rsidRDefault="001611B9" w:rsidP="00DA2497">
      <w:pPr>
        <w:pStyle w:val="5"/>
        <w:overflowPunct w:val="0"/>
      </w:pPr>
      <w:r w:rsidRPr="00E25C77">
        <w:rPr>
          <w:rFonts w:hint="eastAsia"/>
        </w:rPr>
        <w:tab/>
        <w:t>為協助國民解決居住問題，租屋是另外一種選項，政府積極推動包括興建社會住宅、包租代管及住宅補貼等業務，目的就是為了讓民眾在可負擔的能力下，在合適地區租到房子。</w:t>
      </w:r>
    </w:p>
    <w:p w:rsidR="001611B9" w:rsidRPr="00E25C77" w:rsidRDefault="001611B9" w:rsidP="00DA2497">
      <w:pPr>
        <w:pStyle w:val="5"/>
        <w:overflowPunct w:val="0"/>
      </w:pPr>
      <w:r w:rsidRPr="00E25C77">
        <w:rPr>
          <w:rFonts w:hint="eastAsia"/>
        </w:rPr>
        <w:t>社會住宅為有償性的支出，從財務上地方須維持社會住宅的永續經營。但該部認為社會住宅的租金，不應該以賺錢為出發點，只要做到不虧錢，可是部分政府(</w:t>
      </w:r>
      <w:proofErr w:type="gramStart"/>
      <w:r w:rsidRPr="00E25C77">
        <w:rPr>
          <w:rFonts w:hint="eastAsia"/>
        </w:rPr>
        <w:t>尤其是雙北</w:t>
      </w:r>
      <w:proofErr w:type="gramEnd"/>
      <w:r w:rsidRPr="00E25C77">
        <w:rPr>
          <w:rFonts w:hint="eastAsia"/>
        </w:rPr>
        <w:t>)與中央想法並不一致。</w:t>
      </w:r>
    </w:p>
    <w:p w:rsidR="001611B9" w:rsidRPr="00E25C77" w:rsidRDefault="001611B9" w:rsidP="00DA2497">
      <w:pPr>
        <w:pStyle w:val="5"/>
        <w:overflowPunct w:val="0"/>
      </w:pPr>
      <w:r w:rsidRPr="00E25C77">
        <w:rPr>
          <w:rFonts w:hint="eastAsia"/>
        </w:rPr>
        <w:tab/>
        <w:t>衛生福利部依據112年3月3日行政院會議，於112年8月1日函送該部「社會住宅經濟或社會弱勢戶租金補貼分級收費原則說明」</w:t>
      </w:r>
      <w:r w:rsidR="001B3473" w:rsidRPr="00E25C77">
        <w:rPr>
          <w:rFonts w:hint="eastAsia"/>
        </w:rPr>
        <w:t>(</w:t>
      </w:r>
      <w:r w:rsidRPr="00E25C77">
        <w:rPr>
          <w:rFonts w:hint="eastAsia"/>
        </w:rPr>
        <w:t>草案</w:t>
      </w:r>
      <w:r w:rsidR="001B3473" w:rsidRPr="00E25C77">
        <w:rPr>
          <w:rFonts w:hint="eastAsia"/>
        </w:rPr>
        <w:t>)</w:t>
      </w:r>
      <w:r w:rsidRPr="00E25C77">
        <w:rPr>
          <w:rFonts w:hint="eastAsia"/>
        </w:rPr>
        <w:t>資料1份，</w:t>
      </w:r>
      <w:proofErr w:type="gramStart"/>
      <w:r w:rsidRPr="00E25C77">
        <w:rPr>
          <w:rFonts w:hint="eastAsia"/>
        </w:rPr>
        <w:t>該部已於</w:t>
      </w:r>
      <w:proofErr w:type="gramEnd"/>
      <w:r w:rsidRPr="00E25C77">
        <w:rPr>
          <w:rFonts w:hint="eastAsia"/>
        </w:rPr>
        <w:t>112年10月13日依據上開原則，召開會議討論「社會住宅租金分級收費原則」</w:t>
      </w:r>
      <w:r w:rsidR="001B3473" w:rsidRPr="00E25C77">
        <w:rPr>
          <w:rFonts w:hint="eastAsia"/>
        </w:rPr>
        <w:t>(</w:t>
      </w:r>
      <w:r w:rsidRPr="00E25C77">
        <w:rPr>
          <w:rFonts w:hint="eastAsia"/>
        </w:rPr>
        <w:t>草案</w:t>
      </w:r>
      <w:r w:rsidR="001B3473" w:rsidRPr="00E25C77">
        <w:rPr>
          <w:rFonts w:hint="eastAsia"/>
        </w:rPr>
        <w:t>)</w:t>
      </w:r>
      <w:r w:rsidRPr="00E25C77">
        <w:rPr>
          <w:rFonts w:hint="eastAsia"/>
        </w:rPr>
        <w:t>內容。另就社會住宅租金分級收費原則執行細節，將再邀請6都就補助對象及規劃方案等做細節討論。</w:t>
      </w:r>
    </w:p>
    <w:p w:rsidR="001611B9" w:rsidRPr="00E25C77" w:rsidRDefault="001611B9" w:rsidP="00DA2497">
      <w:pPr>
        <w:pStyle w:val="3"/>
        <w:overflowPunct w:val="0"/>
        <w:rPr>
          <w:rFonts w:hAnsi="標楷體"/>
        </w:rPr>
      </w:pPr>
      <w:proofErr w:type="gramStart"/>
      <w:r w:rsidRPr="00E25C77">
        <w:rPr>
          <w:rFonts w:hAnsi="標楷體" w:hint="eastAsia"/>
        </w:rPr>
        <w:t>審計部亦</w:t>
      </w:r>
      <w:r w:rsidRPr="00E25C77">
        <w:t>分別</w:t>
      </w:r>
      <w:proofErr w:type="gramEnd"/>
      <w:r w:rsidRPr="00E25C77">
        <w:t>於110年6月及111年6月函請內政部儘速研訂社會住宅租金分級收費原則。據復自110年6月住宅法修正後，該</w:t>
      </w:r>
      <w:proofErr w:type="gramStart"/>
      <w:r w:rsidRPr="00E25C77">
        <w:t>部即著手研</w:t>
      </w:r>
      <w:proofErr w:type="gramEnd"/>
      <w:r w:rsidRPr="00E25C77">
        <w:t>訂租金分級收費原則草案，並於110年12月28日、111年5月16日邀請相關部會機關及民間團體召開研商會議；111年7月12日再函請各機關表示意見，以進行後續法制作業。經</w:t>
      </w:r>
      <w:r w:rsidRPr="00E25C77">
        <w:rPr>
          <w:rFonts w:hint="eastAsia"/>
        </w:rPr>
        <w:t>該部</w:t>
      </w:r>
      <w:r w:rsidRPr="00E25C77">
        <w:t>追蹤</w:t>
      </w:r>
      <w:r w:rsidRPr="00E25C77">
        <w:rPr>
          <w:rFonts w:hint="eastAsia"/>
        </w:rPr>
        <w:t>內政</w:t>
      </w:r>
      <w:r w:rsidRPr="00E25C77">
        <w:t>部辦理情形，有關規劃以承租戶之身分別為主要分級收費原則部分，因未妥為廣泛蒐集各界意見，據以調整</w:t>
      </w:r>
      <w:proofErr w:type="gramStart"/>
      <w:r w:rsidRPr="00E25C77">
        <w:t>研</w:t>
      </w:r>
      <w:proofErr w:type="gramEnd"/>
      <w:r w:rsidRPr="00E25C77">
        <w:t>訂可行方案並進行政策溝通，以致民間團體對於草案內容仍有「收費原則對經濟弱勢戶負擔過高」及「社會住宅租金補助不足」等疑義。截至112年4月底止，已逾1年9個月餘仍未定案公告，造成國家住都中心及</w:t>
      </w:r>
      <w:r w:rsidRPr="00E25C77">
        <w:rPr>
          <w:rFonts w:hint="eastAsia"/>
        </w:rPr>
        <w:t>地方</w:t>
      </w:r>
      <w:r w:rsidRPr="00E25C77">
        <w:t>政府於社會住宅招租新訂或續約調整租金未有遵循</w:t>
      </w:r>
      <w:proofErr w:type="gramStart"/>
      <w:r w:rsidRPr="00E25C77">
        <w:t>準</w:t>
      </w:r>
      <w:proofErr w:type="gramEnd"/>
      <w:r w:rsidRPr="00E25C77">
        <w:t>據。又社會住宅租金計算及分級收費基準尚無一致性之訂定原則，以致各社會住宅租金計收</w:t>
      </w:r>
      <w:proofErr w:type="gramStart"/>
      <w:r w:rsidRPr="00E25C77">
        <w:t>方式均有差異</w:t>
      </w:r>
      <w:proofErr w:type="gramEnd"/>
      <w:r w:rsidRPr="00E25C77">
        <w:t>，或依申請戶之身分別訂定租金</w:t>
      </w:r>
      <w:r w:rsidRPr="00E25C77">
        <w:rPr>
          <w:rFonts w:hint="eastAsia"/>
        </w:rPr>
        <w:t>(</w:t>
      </w:r>
      <w:r w:rsidRPr="00E25C77">
        <w:t>如新北市、高雄市及臺東縣</w:t>
      </w:r>
      <w:r w:rsidR="001B3473" w:rsidRPr="00E25C77">
        <w:t>)</w:t>
      </w:r>
      <w:r w:rsidRPr="00E25C77">
        <w:t>，或依家庭成員每人每月平均所得訂定分級租金</w:t>
      </w:r>
      <w:r w:rsidRPr="00E25C77">
        <w:rPr>
          <w:rFonts w:hint="eastAsia"/>
        </w:rPr>
        <w:t>(</w:t>
      </w:r>
      <w:r w:rsidRPr="00E25C77">
        <w:t>如臺北市及桃園市</w:t>
      </w:r>
      <w:r w:rsidRPr="00E25C77">
        <w:rPr>
          <w:rFonts w:hint="eastAsia"/>
        </w:rPr>
        <w:t>)</w:t>
      </w:r>
      <w:r w:rsidRPr="00E25C77">
        <w:t>等，亦有同位於新北市之社會住宅，內政部委託國家住都中心營運管理者</w:t>
      </w:r>
      <w:r w:rsidRPr="00E25C77">
        <w:rPr>
          <w:rFonts w:hint="eastAsia"/>
        </w:rPr>
        <w:t>(</w:t>
      </w:r>
      <w:r w:rsidRPr="00E25C77">
        <w:t>林口世大運選手村社會住宅之一般戶、優先戶之租金為市場租金58折、46折，110年11月後每年調漲1.5</w:t>
      </w:r>
      <w:r w:rsidR="00EC0675" w:rsidRPr="00E25C77">
        <w:t>%</w:t>
      </w:r>
      <w:r w:rsidR="001B3473" w:rsidRPr="00E25C77">
        <w:t>)</w:t>
      </w:r>
      <w:r w:rsidRPr="00E25C77">
        <w:t>與新北市政府營運管理者</w:t>
      </w:r>
      <w:r w:rsidR="001B3473" w:rsidRPr="00E25C77">
        <w:t>(</w:t>
      </w:r>
      <w:r w:rsidRPr="00E25C77">
        <w:t>一般戶、優先戶之租金則為市場租金8折、64折</w:t>
      </w:r>
      <w:r w:rsidR="001B3473" w:rsidRPr="00E25C77">
        <w:t>)</w:t>
      </w:r>
      <w:r w:rsidRPr="00E25C77">
        <w:t>，其租金訂定標準及對一般戶與優先戶租金優惠措施差異甚大情形。</w:t>
      </w:r>
    </w:p>
    <w:p w:rsidR="009B031A" w:rsidRPr="00E25C77" w:rsidRDefault="009B031A" w:rsidP="00DA2497">
      <w:pPr>
        <w:pStyle w:val="3"/>
        <w:overflowPunct w:val="0"/>
        <w:rPr>
          <w:rFonts w:hAnsi="標楷體"/>
        </w:rPr>
      </w:pPr>
      <w:r w:rsidRPr="00E25C77">
        <w:rPr>
          <w:rFonts w:hAnsi="標楷體" w:hint="eastAsia"/>
        </w:rPr>
        <w:t>綜上，</w:t>
      </w:r>
      <w:r w:rsidR="00EC57B2" w:rsidRPr="00E25C77">
        <w:rPr>
          <w:rFonts w:hint="eastAsia"/>
        </w:rPr>
        <w:t>社會住宅主要為解決社會、經濟弱勢、青年族群與部分中產階級所面臨的基本居住問題，使其享有穩定可負擔的安居之所。然</w:t>
      </w:r>
      <w:proofErr w:type="gramStart"/>
      <w:r w:rsidR="00EC57B2" w:rsidRPr="00E25C77">
        <w:rPr>
          <w:rFonts w:hint="eastAsia"/>
        </w:rPr>
        <w:t>以雙北地區</w:t>
      </w:r>
      <w:proofErr w:type="gramEnd"/>
      <w:r w:rsidR="00EC57B2" w:rsidRPr="00E25C77">
        <w:rPr>
          <w:rFonts w:hint="eastAsia"/>
        </w:rPr>
        <w:t>為例，有部分2至3房型社會住宅租金落在2萬元至4萬500元</w:t>
      </w:r>
      <w:proofErr w:type="gramStart"/>
      <w:r w:rsidR="00EC57B2" w:rsidRPr="00E25C77">
        <w:rPr>
          <w:rFonts w:hint="eastAsia"/>
        </w:rPr>
        <w:t>之間</w:t>
      </w:r>
      <w:proofErr w:type="gramEnd"/>
      <w:r w:rsidR="00EC57B2" w:rsidRPr="00E25C77">
        <w:rPr>
          <w:rFonts w:hint="eastAsia"/>
        </w:rPr>
        <w:t>，恐已超出一般承租人之負擔能力，有悖社會住宅照顧社會上相對弱勢族群之理念。政府允應加速</w:t>
      </w:r>
      <w:proofErr w:type="gramStart"/>
      <w:r w:rsidR="00EC57B2" w:rsidRPr="00E25C77">
        <w:rPr>
          <w:rFonts w:hint="eastAsia"/>
        </w:rPr>
        <w:t>研</w:t>
      </w:r>
      <w:proofErr w:type="gramEnd"/>
      <w:r w:rsidR="00EC57B2" w:rsidRPr="00E25C77">
        <w:rPr>
          <w:rFonts w:hint="eastAsia"/>
        </w:rPr>
        <w:t>擬社會住宅租金分級收費原則，讓社會住宅真正成為無力購屋或租屋者合理、安心的居住消費選擇方式。</w:t>
      </w:r>
    </w:p>
    <w:p w:rsidR="00F91156" w:rsidRPr="00E25C77" w:rsidRDefault="00F91156" w:rsidP="00DA2497">
      <w:pPr>
        <w:pStyle w:val="3"/>
        <w:numPr>
          <w:ilvl w:val="0"/>
          <w:numId w:val="0"/>
        </w:numPr>
        <w:overflowPunct w:val="0"/>
        <w:ind w:left="1361"/>
      </w:pPr>
    </w:p>
    <w:p w:rsidR="00483707" w:rsidRPr="00E25C77" w:rsidRDefault="00483707" w:rsidP="00DA2497">
      <w:pPr>
        <w:pStyle w:val="1"/>
        <w:widowControl w:val="0"/>
        <w:kinsoku w:val="0"/>
        <w:overflowPunct w:val="0"/>
        <w:jc w:val="center"/>
        <w:rPr>
          <w:bCs w:val="0"/>
          <w:sz w:val="24"/>
          <w:szCs w:val="24"/>
        </w:rPr>
        <w:sectPr w:rsidR="00483707" w:rsidRPr="00E25C77" w:rsidSect="004077E4">
          <w:pgSz w:w="11907" w:h="16840" w:code="9"/>
          <w:pgMar w:top="1701" w:right="1418" w:bottom="1418" w:left="1418" w:header="851" w:footer="851" w:gutter="227"/>
          <w:cols w:space="425"/>
          <w:docGrid w:type="linesAndChars" w:linePitch="457" w:charSpace="4127"/>
        </w:sectPr>
      </w:pPr>
    </w:p>
    <w:p w:rsidR="00483707" w:rsidRPr="00E25C77" w:rsidRDefault="00483707" w:rsidP="00DA2497">
      <w:pPr>
        <w:pStyle w:val="1"/>
        <w:widowControl w:val="0"/>
        <w:numPr>
          <w:ilvl w:val="0"/>
          <w:numId w:val="8"/>
        </w:numPr>
        <w:kinsoku w:val="0"/>
        <w:overflowPunct w:val="0"/>
        <w:ind w:left="2380" w:hanging="2380"/>
        <w:rPr>
          <w:rFonts w:hAnsi="標楷體"/>
        </w:rPr>
      </w:pPr>
      <w:bookmarkStart w:id="9" w:name="_Toc529222689"/>
      <w:bookmarkStart w:id="10" w:name="_Toc529223111"/>
      <w:bookmarkStart w:id="11" w:name="_Toc529223862"/>
      <w:bookmarkStart w:id="12" w:name="_Toc529228265"/>
      <w:bookmarkStart w:id="13" w:name="_Toc2400395"/>
      <w:bookmarkStart w:id="14" w:name="_Toc4316189"/>
      <w:bookmarkStart w:id="15" w:name="_Toc4473330"/>
      <w:bookmarkStart w:id="16" w:name="_Toc69556897"/>
      <w:bookmarkStart w:id="17" w:name="_Toc69556946"/>
      <w:bookmarkStart w:id="18" w:name="_Toc69609820"/>
      <w:bookmarkStart w:id="19" w:name="_Toc70241816"/>
      <w:bookmarkStart w:id="20" w:name="_Toc70242205"/>
      <w:bookmarkStart w:id="21" w:name="_Toc421794875"/>
      <w:bookmarkStart w:id="22" w:name="_Toc422834160"/>
      <w:r w:rsidRPr="00E25C77">
        <w:rPr>
          <w:rFonts w:hAnsi="標楷體" w:hint="eastAsia"/>
          <w:szCs w:val="32"/>
        </w:rPr>
        <w:t>處理辦</w:t>
      </w:r>
      <w:bookmarkStart w:id="23" w:name="_GoBack"/>
      <w:bookmarkEnd w:id="23"/>
      <w:r w:rsidRPr="00E25C77">
        <w:rPr>
          <w:rFonts w:hAnsi="標楷體" w:hint="eastAsia"/>
          <w:szCs w:val="32"/>
        </w:rPr>
        <w:t>法：</w:t>
      </w:r>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483707" w:rsidRPr="00E25C77" w:rsidRDefault="00483707" w:rsidP="00DA2497">
      <w:pPr>
        <w:pStyle w:val="2"/>
        <w:widowControl w:val="0"/>
        <w:numPr>
          <w:ilvl w:val="1"/>
          <w:numId w:val="39"/>
        </w:numPr>
        <w:kinsoku w:val="0"/>
        <w:overflowPunct w:val="0"/>
        <w:autoSpaceDE w:val="0"/>
        <w:autoSpaceDN w:val="0"/>
        <w:ind w:left="1021"/>
        <w:rPr>
          <w:rFonts w:hAnsi="標楷體"/>
        </w:rPr>
      </w:pPr>
      <w:bookmarkStart w:id="24" w:name="_Hlk101881073"/>
      <w:bookmarkStart w:id="25" w:name="_Toc2400397"/>
      <w:bookmarkStart w:id="26" w:name="_Toc4316191"/>
      <w:bookmarkStart w:id="27" w:name="_Toc4473332"/>
      <w:bookmarkStart w:id="28" w:name="_Toc69556901"/>
      <w:bookmarkStart w:id="29" w:name="_Toc69556950"/>
      <w:bookmarkStart w:id="30" w:name="_Toc69609824"/>
      <w:bookmarkStart w:id="31" w:name="_Toc70241822"/>
      <w:bookmarkStart w:id="32" w:name="_Toc70242211"/>
      <w:bookmarkStart w:id="33" w:name="_Toc421794881"/>
      <w:bookmarkStart w:id="34" w:name="_Toc421795447"/>
      <w:bookmarkStart w:id="35" w:name="_Toc421796028"/>
      <w:bookmarkStart w:id="36" w:name="_Toc422728963"/>
      <w:bookmarkStart w:id="37" w:name="_Toc422834166"/>
      <w:r w:rsidRPr="00E25C77">
        <w:rPr>
          <w:rFonts w:hAnsi="標楷體" w:hint="eastAsia"/>
        </w:rPr>
        <w:t>調查意見，函請行政院督</w:t>
      </w:r>
      <w:proofErr w:type="gramStart"/>
      <w:r w:rsidRPr="00E25C77">
        <w:rPr>
          <w:rFonts w:hAnsi="標楷體" w:hint="eastAsia"/>
        </w:rPr>
        <w:t>飭</w:t>
      </w:r>
      <w:proofErr w:type="gramEnd"/>
      <w:r w:rsidRPr="00E25C77">
        <w:rPr>
          <w:rFonts w:hAnsi="標楷體" w:hint="eastAsia"/>
        </w:rPr>
        <w:t>所屬確實檢討改進</w:t>
      </w:r>
      <w:proofErr w:type="gramStart"/>
      <w:r w:rsidRPr="00E25C77">
        <w:rPr>
          <w:rFonts w:hAnsi="標楷體" w:hint="eastAsia"/>
        </w:rPr>
        <w:t>見復</w:t>
      </w:r>
      <w:proofErr w:type="gramEnd"/>
      <w:r w:rsidRPr="00E25C77">
        <w:rPr>
          <w:rFonts w:hAnsi="標楷體" w:hint="eastAsia"/>
        </w:rPr>
        <w:t>。</w:t>
      </w:r>
    </w:p>
    <w:p w:rsidR="004A487D" w:rsidRPr="00E25C77" w:rsidRDefault="004A487D" w:rsidP="00DA2497">
      <w:pPr>
        <w:pStyle w:val="2"/>
        <w:widowControl w:val="0"/>
        <w:numPr>
          <w:ilvl w:val="1"/>
          <w:numId w:val="39"/>
        </w:numPr>
        <w:kinsoku w:val="0"/>
        <w:overflowPunct w:val="0"/>
        <w:autoSpaceDE w:val="0"/>
        <w:autoSpaceDN w:val="0"/>
        <w:ind w:left="1021"/>
        <w:rPr>
          <w:rFonts w:hAnsi="標楷體"/>
        </w:rPr>
      </w:pPr>
      <w:r w:rsidRPr="00E25C77">
        <w:rPr>
          <w:rFonts w:hAnsi="標楷體" w:hint="eastAsia"/>
        </w:rPr>
        <w:t>調查報告移請本院國家人權委員會參處。</w:t>
      </w:r>
    </w:p>
    <w:bookmarkEnd w:id="24"/>
    <w:bookmarkEnd w:id="25"/>
    <w:bookmarkEnd w:id="26"/>
    <w:bookmarkEnd w:id="27"/>
    <w:bookmarkEnd w:id="28"/>
    <w:bookmarkEnd w:id="29"/>
    <w:bookmarkEnd w:id="30"/>
    <w:bookmarkEnd w:id="31"/>
    <w:bookmarkEnd w:id="32"/>
    <w:bookmarkEnd w:id="33"/>
    <w:bookmarkEnd w:id="34"/>
    <w:bookmarkEnd w:id="35"/>
    <w:bookmarkEnd w:id="36"/>
    <w:bookmarkEnd w:id="37"/>
    <w:p w:rsidR="00483707" w:rsidRPr="00E25C77" w:rsidRDefault="00091274" w:rsidP="00091274">
      <w:pPr>
        <w:pStyle w:val="2"/>
        <w:widowControl w:val="0"/>
        <w:numPr>
          <w:ilvl w:val="1"/>
          <w:numId w:val="39"/>
        </w:numPr>
        <w:kinsoku w:val="0"/>
        <w:overflowPunct w:val="0"/>
        <w:autoSpaceDE w:val="0"/>
        <w:autoSpaceDN w:val="0"/>
        <w:ind w:left="1021"/>
        <w:rPr>
          <w:rFonts w:hAnsi="標楷體"/>
        </w:rPr>
      </w:pPr>
      <w:r w:rsidRPr="00E25C77">
        <w:rPr>
          <w:rFonts w:hAnsi="標楷體" w:hint="eastAsia"/>
        </w:rPr>
        <w:t>調查報告之案由、調查意見及處理辦法，於</w:t>
      </w:r>
      <w:proofErr w:type="gramStart"/>
      <w:r w:rsidRPr="00E25C77">
        <w:rPr>
          <w:rFonts w:hAnsi="標楷體" w:hint="eastAsia"/>
        </w:rPr>
        <w:t>個</w:t>
      </w:r>
      <w:proofErr w:type="gramEnd"/>
      <w:r w:rsidRPr="00E25C77">
        <w:rPr>
          <w:rFonts w:hAnsi="標楷體" w:hint="eastAsia"/>
        </w:rPr>
        <w:t>資隱匿後，上網公布。</w:t>
      </w:r>
    </w:p>
    <w:p w:rsidR="00483707" w:rsidRPr="00E25C77" w:rsidRDefault="00483707" w:rsidP="00DA2497">
      <w:pPr>
        <w:pStyle w:val="aa"/>
        <w:kinsoku w:val="0"/>
        <w:overflowPunct w:val="0"/>
        <w:spacing w:beforeLines="50" w:before="228" w:after="0"/>
        <w:ind w:leftChars="1100" w:left="4422"/>
        <w:rPr>
          <w:rFonts w:hAnsi="標楷體"/>
          <w:b w:val="0"/>
          <w:bCs/>
          <w:snapToGrid/>
          <w:spacing w:val="12"/>
          <w:kern w:val="0"/>
          <w:sz w:val="40"/>
        </w:rPr>
      </w:pPr>
      <w:r w:rsidRPr="00E25C77">
        <w:rPr>
          <w:rFonts w:hAnsi="標楷體" w:hint="eastAsia"/>
          <w:b w:val="0"/>
          <w:bCs/>
          <w:snapToGrid/>
          <w:spacing w:val="12"/>
          <w:kern w:val="0"/>
          <w:sz w:val="40"/>
        </w:rPr>
        <w:t>調查委員：</w:t>
      </w:r>
      <w:r w:rsidR="00091274" w:rsidRPr="00E25C77">
        <w:rPr>
          <w:rFonts w:hAnsi="標楷體" w:hint="eastAsia"/>
          <w:b w:val="0"/>
          <w:bCs/>
          <w:snapToGrid/>
          <w:spacing w:val="12"/>
          <w:kern w:val="0"/>
          <w:sz w:val="40"/>
        </w:rPr>
        <w:t>賴振昌</w:t>
      </w:r>
      <w:r w:rsidR="00091274" w:rsidRPr="00E25C77">
        <w:rPr>
          <w:rFonts w:ascii="新細明體" w:eastAsia="新細明體" w:hAnsi="新細明體" w:hint="eastAsia"/>
          <w:b w:val="0"/>
          <w:bCs/>
          <w:snapToGrid/>
          <w:spacing w:val="12"/>
          <w:kern w:val="0"/>
          <w:sz w:val="40"/>
        </w:rPr>
        <w:t>、</w:t>
      </w:r>
      <w:r w:rsidR="00091274" w:rsidRPr="00E25C77">
        <w:rPr>
          <w:rFonts w:hAnsi="標楷體" w:hint="eastAsia"/>
          <w:b w:val="0"/>
          <w:bCs/>
          <w:snapToGrid/>
          <w:spacing w:val="12"/>
          <w:kern w:val="0"/>
          <w:sz w:val="40"/>
        </w:rPr>
        <w:t>蔡崇義</w:t>
      </w:r>
    </w:p>
    <w:p w:rsidR="00C80C16" w:rsidRPr="00E25C77" w:rsidRDefault="00C80C16" w:rsidP="00091274">
      <w:pPr>
        <w:pStyle w:val="1"/>
        <w:widowControl w:val="0"/>
        <w:kinsoku w:val="0"/>
        <w:rPr>
          <w:bCs w:val="0"/>
          <w:sz w:val="24"/>
          <w:szCs w:val="24"/>
        </w:rPr>
      </w:pPr>
    </w:p>
    <w:sectPr w:rsidR="00C80C16" w:rsidRPr="00E25C77" w:rsidSect="004077E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DE8" w:rsidRDefault="008B7DE8">
      <w:r>
        <w:separator/>
      </w:r>
    </w:p>
  </w:endnote>
  <w:endnote w:type="continuationSeparator" w:id="0">
    <w:p w:rsidR="008B7DE8" w:rsidRDefault="008B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黑體">
    <w:altName w:val="新細明體"/>
    <w:panose1 w:val="00000000000000000000"/>
    <w:charset w:val="88"/>
    <w:family w:val="roman"/>
    <w:notTrueType/>
    <w:pitch w:val="default"/>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4EC" w:rsidRDefault="000B74EC">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6</w:t>
    </w:r>
    <w:r>
      <w:rPr>
        <w:rStyle w:val="ad"/>
        <w:sz w:val="24"/>
      </w:rPr>
      <w:fldChar w:fldCharType="end"/>
    </w:r>
  </w:p>
  <w:p w:rsidR="000B74EC" w:rsidRDefault="000B74EC">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DE8" w:rsidRDefault="008B7DE8">
      <w:r>
        <w:separator/>
      </w:r>
    </w:p>
  </w:footnote>
  <w:footnote w:type="continuationSeparator" w:id="0">
    <w:p w:rsidR="008B7DE8" w:rsidRDefault="008B7DE8">
      <w:r>
        <w:continuationSeparator/>
      </w:r>
    </w:p>
  </w:footnote>
  <w:footnote w:id="1">
    <w:p w:rsidR="000B74EC" w:rsidRPr="009B456B" w:rsidRDefault="000B74EC" w:rsidP="00A50E80">
      <w:pPr>
        <w:pStyle w:val="afc"/>
        <w:ind w:left="84" w:hangingChars="38" w:hanging="84"/>
        <w:jc w:val="both"/>
      </w:pPr>
      <w:r w:rsidRPr="009B456B">
        <w:rPr>
          <w:rStyle w:val="afe"/>
        </w:rPr>
        <w:footnoteRef/>
      </w:r>
      <w:r w:rsidRPr="009B456B">
        <w:rPr>
          <w:rFonts w:hint="eastAsia"/>
        </w:rPr>
        <w:t>內政部</w:t>
      </w:r>
      <w:r w:rsidRPr="009B456B">
        <w:t>為推動國家住宅政策，促進居住環境改善，</w:t>
      </w:r>
      <w:r w:rsidRPr="009B456B">
        <w:rPr>
          <w:rFonts w:hint="eastAsia"/>
        </w:rPr>
        <w:t>依行政法人法第</w:t>
      </w:r>
      <w:r w:rsidRPr="009B456B">
        <w:rPr>
          <w:rFonts w:hint="eastAsia"/>
        </w:rPr>
        <w:t>41</w:t>
      </w:r>
      <w:r w:rsidRPr="009B456B">
        <w:rPr>
          <w:rFonts w:hint="eastAsia"/>
        </w:rPr>
        <w:t>條規定：「本法於行政院以外之中央政府機關，設立行政法人時，</w:t>
      </w:r>
      <w:proofErr w:type="gramStart"/>
      <w:r w:rsidRPr="009B456B">
        <w:rPr>
          <w:rFonts w:hint="eastAsia"/>
        </w:rPr>
        <w:t>準</w:t>
      </w:r>
      <w:proofErr w:type="gramEnd"/>
      <w:r w:rsidRPr="009B456B">
        <w:rPr>
          <w:rFonts w:hint="eastAsia"/>
        </w:rPr>
        <w:t>用之…</w:t>
      </w:r>
      <w:proofErr w:type="gramStart"/>
      <w:r w:rsidRPr="009B456B">
        <w:rPr>
          <w:rFonts w:hint="eastAsia"/>
        </w:rPr>
        <w:t>…</w:t>
      </w:r>
      <w:proofErr w:type="gramEnd"/>
      <w:r w:rsidRPr="009B456B">
        <w:rPr>
          <w:rFonts w:hint="eastAsia"/>
        </w:rPr>
        <w:t>」，於</w:t>
      </w:r>
      <w:r w:rsidRPr="009B456B">
        <w:rPr>
          <w:rFonts w:hint="eastAsia"/>
        </w:rPr>
        <w:t>107</w:t>
      </w:r>
      <w:r w:rsidRPr="009B456B">
        <w:rPr>
          <w:rFonts w:hint="eastAsia"/>
        </w:rPr>
        <w:t>年成立國家住都中心。</w:t>
      </w:r>
      <w:r w:rsidRPr="009B456B">
        <w:t>依據</w:t>
      </w:r>
      <w:r w:rsidRPr="009B456B">
        <w:rPr>
          <w:rFonts w:hint="eastAsia"/>
        </w:rPr>
        <w:t>國家住宅及都市更新中心設置條例</w:t>
      </w:r>
      <w:r w:rsidRPr="009B456B">
        <w:t>，</w:t>
      </w:r>
      <w:r w:rsidRPr="009B456B">
        <w:rPr>
          <w:rFonts w:hint="eastAsia"/>
        </w:rPr>
        <w:t>該中心</w:t>
      </w:r>
      <w:r w:rsidRPr="009B456B">
        <w:t>以行政法人角色，受內政部監督，遵</w:t>
      </w:r>
      <w:r>
        <w:rPr>
          <w:rFonts w:hint="eastAsia"/>
        </w:rPr>
        <w:t>照</w:t>
      </w:r>
      <w:r w:rsidRPr="009B456B">
        <w:t>「社會住宅興辦計畫」政策指示辦理社會住宅興辦相關業務。成立至今，陸續啟動社會住宅直接興辦、社會住宅包租代管、運用既有旅館及公私有房舍轉型社會住宅等重要工作項目，協助政府增加社會住宅存量。</w:t>
      </w:r>
    </w:p>
  </w:footnote>
  <w:footnote w:id="2">
    <w:p w:rsidR="000B74EC" w:rsidRPr="009B456B" w:rsidRDefault="000B74EC" w:rsidP="009814DC">
      <w:pPr>
        <w:pStyle w:val="afc"/>
        <w:ind w:left="84" w:hangingChars="38" w:hanging="84"/>
        <w:jc w:val="both"/>
      </w:pPr>
      <w:r w:rsidRPr="009B456B">
        <w:rPr>
          <w:rStyle w:val="afe"/>
        </w:rPr>
        <w:footnoteRef/>
      </w:r>
      <w:r w:rsidRPr="009B456B">
        <w:rPr>
          <w:rFonts w:hint="eastAsia"/>
        </w:rPr>
        <w:t>據內政部稱：「參考國際經驗，社會住宅占住宅存量</w:t>
      </w:r>
      <w:r w:rsidRPr="009B456B">
        <w:rPr>
          <w:rFonts w:hint="eastAsia"/>
        </w:rPr>
        <w:t>5%</w:t>
      </w:r>
      <w:r w:rsidRPr="009B456B">
        <w:rPr>
          <w:rFonts w:hint="eastAsia"/>
        </w:rPr>
        <w:t>是低標」。</w:t>
      </w:r>
    </w:p>
  </w:footnote>
  <w:footnote w:id="3">
    <w:p w:rsidR="000B74EC" w:rsidRPr="009B456B" w:rsidRDefault="000B74EC" w:rsidP="003B25EE">
      <w:pPr>
        <w:pStyle w:val="afc"/>
        <w:ind w:left="84" w:hangingChars="38" w:hanging="84"/>
        <w:jc w:val="both"/>
      </w:pPr>
      <w:r w:rsidRPr="009B456B">
        <w:rPr>
          <w:rStyle w:val="afe"/>
        </w:rPr>
        <w:footnoteRef/>
      </w:r>
      <w:r w:rsidRPr="009B456B">
        <w:rPr>
          <w:rFonts w:hint="eastAsia"/>
        </w:rPr>
        <w:t>包含低收及中低收入戶</w:t>
      </w:r>
      <w:r w:rsidRPr="009B456B">
        <w:rPr>
          <w:rFonts w:hint="eastAsia"/>
        </w:rPr>
        <w:t>168,055</w:t>
      </w:r>
      <w:r w:rsidRPr="009B456B">
        <w:rPr>
          <w:rFonts w:hint="eastAsia"/>
        </w:rPr>
        <w:t>戶、特殊境遇家庭</w:t>
      </w:r>
      <w:r w:rsidRPr="009B456B">
        <w:rPr>
          <w:rFonts w:hint="eastAsia"/>
        </w:rPr>
        <w:t>4,456</w:t>
      </w:r>
      <w:r w:rsidRPr="009B456B">
        <w:rPr>
          <w:rFonts w:hint="eastAsia"/>
        </w:rPr>
        <w:t>戶、於安置教養機構或寄養家庭結束安置無法返家且未滿</w:t>
      </w:r>
      <w:r w:rsidRPr="009B456B">
        <w:rPr>
          <w:rFonts w:hint="eastAsia"/>
        </w:rPr>
        <w:t>25</w:t>
      </w:r>
      <w:r w:rsidRPr="009B456B">
        <w:rPr>
          <w:rFonts w:hint="eastAsia"/>
        </w:rPr>
        <w:t>歲以上者</w:t>
      </w:r>
      <w:r w:rsidRPr="009B456B">
        <w:rPr>
          <w:rFonts w:hint="eastAsia"/>
        </w:rPr>
        <w:t>528</w:t>
      </w:r>
      <w:r w:rsidRPr="009B456B">
        <w:rPr>
          <w:rFonts w:hint="eastAsia"/>
        </w:rPr>
        <w:t>戶、</w:t>
      </w:r>
      <w:r w:rsidRPr="009B456B">
        <w:rPr>
          <w:rFonts w:hint="eastAsia"/>
        </w:rPr>
        <w:t>65</w:t>
      </w:r>
      <w:r w:rsidRPr="009B456B">
        <w:rPr>
          <w:rFonts w:hint="eastAsia"/>
        </w:rPr>
        <w:t>歲以上老人</w:t>
      </w:r>
      <w:r w:rsidRPr="009B456B">
        <w:rPr>
          <w:rFonts w:hint="eastAsia"/>
        </w:rPr>
        <w:t>6,044</w:t>
      </w:r>
      <w:r w:rsidRPr="009B456B">
        <w:rPr>
          <w:rFonts w:hint="eastAsia"/>
        </w:rPr>
        <w:t>戶、受家庭暴力或性侵害之受害者及其子女</w:t>
      </w:r>
      <w:r w:rsidRPr="009B456B">
        <w:rPr>
          <w:rFonts w:hint="eastAsia"/>
        </w:rPr>
        <w:t>12,443</w:t>
      </w:r>
      <w:r w:rsidRPr="009B456B">
        <w:rPr>
          <w:rFonts w:hint="eastAsia"/>
        </w:rPr>
        <w:t>戶、身心障礙者</w:t>
      </w:r>
      <w:r w:rsidRPr="009B456B">
        <w:rPr>
          <w:rFonts w:hint="eastAsia"/>
        </w:rPr>
        <w:t>67,744</w:t>
      </w:r>
      <w:r w:rsidRPr="009B456B">
        <w:rPr>
          <w:rFonts w:hint="eastAsia"/>
        </w:rPr>
        <w:t>戶、</w:t>
      </w:r>
      <w:proofErr w:type="gramStart"/>
      <w:r w:rsidRPr="009B456B">
        <w:rPr>
          <w:rFonts w:hint="eastAsia"/>
        </w:rPr>
        <w:t>雙老家園</w:t>
      </w:r>
      <w:proofErr w:type="gramEnd"/>
      <w:r w:rsidRPr="009B456B">
        <w:rPr>
          <w:rFonts w:hint="eastAsia"/>
        </w:rPr>
        <w:t>8,066</w:t>
      </w:r>
      <w:r w:rsidRPr="009B456B">
        <w:rPr>
          <w:rFonts w:hint="eastAsia"/>
        </w:rPr>
        <w:t>戶、感染人類免疫缺乏病毒者或</w:t>
      </w:r>
      <w:proofErr w:type="gramStart"/>
      <w:r w:rsidRPr="009B456B">
        <w:rPr>
          <w:rFonts w:hint="eastAsia"/>
        </w:rPr>
        <w:t>罹</w:t>
      </w:r>
      <w:proofErr w:type="gramEnd"/>
      <w:r w:rsidRPr="009B456B">
        <w:rPr>
          <w:rFonts w:hint="eastAsia"/>
        </w:rPr>
        <w:t>患後天免疫缺乏症候群者</w:t>
      </w:r>
      <w:r w:rsidRPr="009B456B">
        <w:rPr>
          <w:rFonts w:hint="eastAsia"/>
        </w:rPr>
        <w:t>1,486</w:t>
      </w:r>
      <w:r w:rsidRPr="009B456B">
        <w:rPr>
          <w:rFonts w:hint="eastAsia"/>
        </w:rPr>
        <w:t>戶及遊民</w:t>
      </w:r>
      <w:r w:rsidRPr="009B456B">
        <w:rPr>
          <w:rFonts w:hint="eastAsia"/>
        </w:rPr>
        <w:t>1,471</w:t>
      </w:r>
      <w:r w:rsidRPr="009B456B">
        <w:rPr>
          <w:rFonts w:hint="eastAsia"/>
        </w:rPr>
        <w:t>戶。</w:t>
      </w:r>
    </w:p>
  </w:footnote>
  <w:footnote w:id="4">
    <w:p w:rsidR="000B74EC" w:rsidRPr="009B456B" w:rsidRDefault="000B74EC" w:rsidP="0018343F">
      <w:pPr>
        <w:pStyle w:val="afc"/>
        <w:ind w:left="84" w:hangingChars="38" w:hanging="84"/>
        <w:jc w:val="both"/>
      </w:pPr>
      <w:r w:rsidRPr="009B456B">
        <w:rPr>
          <w:rStyle w:val="afe"/>
        </w:rPr>
        <w:footnoteRef/>
      </w:r>
      <w:r w:rsidRPr="009B456B">
        <w:rPr>
          <w:rFonts w:hint="eastAsia"/>
        </w:rPr>
        <w:t>以</w:t>
      </w:r>
      <w:r w:rsidRPr="009B456B">
        <w:t>內政部興辦社會住宅出租辦法</w:t>
      </w:r>
      <w:r w:rsidRPr="009B456B">
        <w:rPr>
          <w:rFonts w:hint="eastAsia"/>
        </w:rPr>
        <w:t>為例，該辦法於第</w:t>
      </w:r>
      <w:r w:rsidRPr="009B456B">
        <w:rPr>
          <w:rFonts w:hint="eastAsia"/>
        </w:rPr>
        <w:t>3</w:t>
      </w:r>
      <w:r w:rsidRPr="009B456B">
        <w:rPr>
          <w:rFonts w:hint="eastAsia"/>
        </w:rPr>
        <w:t>條規定：「</w:t>
      </w:r>
      <w:r w:rsidRPr="009B456B">
        <w:t>申請承租社會住宅者，應符合下列各款條件：一、成年國民。二、於受理申請社會住宅之直轄市、縣</w:t>
      </w:r>
      <w:r w:rsidRPr="009B456B">
        <w:rPr>
          <w:rFonts w:hint="eastAsia"/>
        </w:rPr>
        <w:t>(</w:t>
      </w:r>
      <w:r w:rsidRPr="009B456B">
        <w:t>市</w:t>
      </w:r>
      <w:r w:rsidRPr="009B456B">
        <w:rPr>
          <w:rFonts w:hint="eastAsia"/>
        </w:rPr>
        <w:t>)</w:t>
      </w:r>
      <w:r w:rsidRPr="009B456B">
        <w:t>設有戶籍，或未設籍於</w:t>
      </w:r>
      <w:proofErr w:type="gramStart"/>
      <w:r w:rsidRPr="009B456B">
        <w:t>當地且</w:t>
      </w:r>
      <w:proofErr w:type="gramEnd"/>
      <w:r w:rsidRPr="009B456B">
        <w:t>在該地區就學、就業有居住需求。三、家庭成員於第</w:t>
      </w:r>
      <w:r w:rsidRPr="009B456B">
        <w:rPr>
          <w:rFonts w:hint="eastAsia"/>
        </w:rPr>
        <w:t>6</w:t>
      </w:r>
      <w:r w:rsidRPr="009B456B">
        <w:t>條第</w:t>
      </w:r>
      <w:r w:rsidRPr="009B456B">
        <w:rPr>
          <w:rFonts w:hint="eastAsia"/>
        </w:rPr>
        <w:t>1</w:t>
      </w:r>
      <w:r w:rsidRPr="009B456B">
        <w:t>項第</w:t>
      </w:r>
      <w:r w:rsidRPr="009B456B">
        <w:rPr>
          <w:rFonts w:hint="eastAsia"/>
        </w:rPr>
        <w:t>1</w:t>
      </w:r>
      <w:r w:rsidRPr="009B456B">
        <w:t>款公告範圍內之直轄市、縣</w:t>
      </w:r>
      <w:r w:rsidRPr="009B456B">
        <w:rPr>
          <w:rFonts w:hint="eastAsia"/>
        </w:rPr>
        <w:t>(</w:t>
      </w:r>
      <w:r w:rsidRPr="009B456B">
        <w:t>市</w:t>
      </w:r>
      <w:r w:rsidRPr="009B456B">
        <w:rPr>
          <w:rFonts w:hint="eastAsia"/>
        </w:rPr>
        <w:t>)</w:t>
      </w:r>
      <w:r w:rsidRPr="009B456B">
        <w:t>無自有住宅。四、家庭年所得應低於申請時社會住宅所在地直轄市、縣</w:t>
      </w:r>
      <w:r w:rsidRPr="009B456B">
        <w:rPr>
          <w:rFonts w:hint="eastAsia"/>
        </w:rPr>
        <w:t>(</w:t>
      </w:r>
      <w:r w:rsidRPr="009B456B">
        <w:t>市</w:t>
      </w:r>
      <w:r w:rsidRPr="009B456B">
        <w:rPr>
          <w:rFonts w:hint="eastAsia"/>
        </w:rPr>
        <w:t>)</w:t>
      </w:r>
      <w:r w:rsidRPr="009B456B">
        <w:t>百分之</w:t>
      </w:r>
      <w:proofErr w:type="gramStart"/>
      <w:r w:rsidRPr="009B456B">
        <w:rPr>
          <w:rFonts w:hint="eastAsia"/>
        </w:rPr>
        <w:t>50</w:t>
      </w:r>
      <w:proofErr w:type="gramEnd"/>
      <w:r w:rsidRPr="009B456B">
        <w:t>分位點家庭之平均所得，且所得總額按家庭成員人數平均分配，每人每月不超過最低生活費</w:t>
      </w:r>
      <w:r w:rsidRPr="009B456B">
        <w:rPr>
          <w:rFonts w:hint="eastAsia"/>
        </w:rPr>
        <w:t>3.5</w:t>
      </w:r>
      <w:r w:rsidRPr="009B456B">
        <w:t>倍。五、家庭成員未享有政府其他住宅貸款利息或租金補貼，且非社會住宅或政府興辦之出租住宅承租戶。但政府興辦之出租住宅目的係為活化閒置資產且其租金依市場機制定價，不在此限。</w:t>
      </w:r>
      <w:r w:rsidRPr="009B456B">
        <w:rPr>
          <w:rFonts w:hint="eastAsia"/>
        </w:rPr>
        <w:t>」</w:t>
      </w:r>
    </w:p>
  </w:footnote>
  <w:footnote w:id="5">
    <w:p w:rsidR="000B74EC" w:rsidRPr="009B456B" w:rsidRDefault="000B74EC" w:rsidP="00AE7660">
      <w:pPr>
        <w:pStyle w:val="afc"/>
        <w:ind w:left="84" w:hangingChars="38" w:hanging="84"/>
        <w:jc w:val="both"/>
      </w:pPr>
      <w:r w:rsidRPr="009B456B">
        <w:rPr>
          <w:rStyle w:val="afe"/>
        </w:rPr>
        <w:footnoteRef/>
      </w:r>
      <w:r w:rsidRPr="009B456B">
        <w:rPr>
          <w:rFonts w:hint="eastAsia"/>
        </w:rPr>
        <w:t>我國房價所得比代表</w:t>
      </w:r>
      <w:r w:rsidRPr="009B456B">
        <w:rPr>
          <w:rFonts w:hint="eastAsia"/>
        </w:rPr>
        <w:t>1</w:t>
      </w:r>
      <w:r w:rsidRPr="009B456B">
        <w:rPr>
          <w:rFonts w:hint="eastAsia"/>
        </w:rPr>
        <w:t>戶中位數住宅對於中位數家戶</w:t>
      </w:r>
      <w:r w:rsidRPr="009B456B">
        <w:rPr>
          <w:rFonts w:hint="eastAsia"/>
        </w:rPr>
        <w:t>1</w:t>
      </w:r>
      <w:r w:rsidRPr="009B456B">
        <w:rPr>
          <w:rFonts w:hint="eastAsia"/>
        </w:rPr>
        <w:t>年可支配所得之比值，計算方式係以中位數住宅價格除以中位數家戶可支配所得計算，編製方式及相關參數設定係參酌</w:t>
      </w:r>
      <w:proofErr w:type="gramStart"/>
      <w:r w:rsidRPr="009B456B">
        <w:rPr>
          <w:rFonts w:hint="eastAsia"/>
        </w:rPr>
        <w:t>國際間編製</w:t>
      </w:r>
      <w:proofErr w:type="gramEnd"/>
      <w:r w:rsidRPr="009B456B">
        <w:rPr>
          <w:rFonts w:hint="eastAsia"/>
        </w:rPr>
        <w:t>方式並經專家學者討論，自</w:t>
      </w:r>
      <w:r w:rsidRPr="009B456B">
        <w:rPr>
          <w:rFonts w:hint="eastAsia"/>
        </w:rPr>
        <w:t>91</w:t>
      </w:r>
      <w:r w:rsidRPr="009B456B">
        <w:rPr>
          <w:rFonts w:hint="eastAsia"/>
        </w:rPr>
        <w:t>年起編製迄今。房價資料自</w:t>
      </w:r>
      <w:r w:rsidRPr="009B456B">
        <w:rPr>
          <w:rFonts w:hint="eastAsia"/>
        </w:rPr>
        <w:t>101</w:t>
      </w:r>
      <w:r w:rsidRPr="009B456B">
        <w:rPr>
          <w:rFonts w:hint="eastAsia"/>
        </w:rPr>
        <w:t>年第</w:t>
      </w:r>
      <w:r w:rsidRPr="009B456B">
        <w:rPr>
          <w:rFonts w:hint="eastAsia"/>
        </w:rPr>
        <w:t>3</w:t>
      </w:r>
      <w:r w:rsidRPr="009B456B">
        <w:rPr>
          <w:rFonts w:hint="eastAsia"/>
        </w:rPr>
        <w:t>季始</w:t>
      </w:r>
      <w:proofErr w:type="gramStart"/>
      <w:r w:rsidRPr="009B456B">
        <w:rPr>
          <w:rFonts w:hint="eastAsia"/>
        </w:rPr>
        <w:t>採</w:t>
      </w:r>
      <w:proofErr w:type="gramEnd"/>
      <w:r w:rsidRPr="009B456B">
        <w:rPr>
          <w:rFonts w:hint="eastAsia"/>
        </w:rPr>
        <w:t>內政部實價登錄資料庫，另所得資料為財政部個人綜合所得稅資料庫及主計總處家計收支調查資料庫。</w:t>
      </w:r>
    </w:p>
  </w:footnote>
  <w:footnote w:id="6">
    <w:p w:rsidR="000B74EC" w:rsidRPr="009B456B" w:rsidRDefault="000B74EC" w:rsidP="0094391A">
      <w:pPr>
        <w:pStyle w:val="afc"/>
        <w:ind w:left="84" w:hangingChars="38" w:hanging="84"/>
        <w:jc w:val="both"/>
      </w:pPr>
      <w:r w:rsidRPr="009B456B">
        <w:rPr>
          <w:rStyle w:val="afe"/>
        </w:rPr>
        <w:footnoteRef/>
      </w:r>
      <w:r w:rsidRPr="009B456B">
        <w:rPr>
          <w:rFonts w:hint="eastAsia"/>
        </w:rPr>
        <w:t>我國</w:t>
      </w:r>
      <w:r w:rsidRPr="009B456B">
        <w:t>房貸負擔率</w:t>
      </w:r>
      <w:r w:rsidRPr="009B456B">
        <w:rPr>
          <w:rFonts w:hint="eastAsia"/>
        </w:rPr>
        <w:t>代表中位數住宅價格之每月應償還</w:t>
      </w:r>
      <w:proofErr w:type="gramStart"/>
      <w:r w:rsidRPr="009B456B">
        <w:rPr>
          <w:rFonts w:hint="eastAsia"/>
        </w:rPr>
        <w:t>本利和占中位數</w:t>
      </w:r>
      <w:proofErr w:type="gramEnd"/>
      <w:r w:rsidRPr="009B456B">
        <w:rPr>
          <w:rFonts w:hint="eastAsia"/>
        </w:rPr>
        <w:t>月家戶可支配所得的</w:t>
      </w:r>
      <w:r>
        <w:rPr>
          <w:rFonts w:hint="eastAsia"/>
        </w:rPr>
        <w:t>比率</w:t>
      </w:r>
      <w:r w:rsidRPr="009B456B">
        <w:rPr>
          <w:rFonts w:hint="eastAsia"/>
        </w:rPr>
        <w:t>狀況，計算方式係以</w:t>
      </w:r>
      <w:r w:rsidRPr="009B456B">
        <w:rPr>
          <w:rFonts w:hint="eastAsia"/>
        </w:rPr>
        <w:t>20</w:t>
      </w:r>
      <w:r w:rsidRPr="009B456B">
        <w:rPr>
          <w:rFonts w:hint="eastAsia"/>
        </w:rPr>
        <w:t>年期本利均等攤還方式，貸款成數為</w:t>
      </w:r>
      <w:proofErr w:type="gramStart"/>
      <w:r w:rsidRPr="009B456B">
        <w:rPr>
          <w:rFonts w:hint="eastAsia"/>
        </w:rPr>
        <w:t>7</w:t>
      </w:r>
      <w:r w:rsidRPr="009B456B">
        <w:rPr>
          <w:rFonts w:hint="eastAsia"/>
        </w:rPr>
        <w:t>成</w:t>
      </w:r>
      <w:proofErr w:type="gramEnd"/>
      <w:r w:rsidRPr="009B456B">
        <w:rPr>
          <w:rFonts w:hint="eastAsia"/>
        </w:rPr>
        <w:t>，計算每月應償還本利，再以應繳本利除以中位數月家戶可支配所得，</w:t>
      </w:r>
      <w:r>
        <w:rPr>
          <w:rFonts w:hint="eastAsia"/>
        </w:rPr>
        <w:t>比率</w:t>
      </w:r>
      <w:r w:rsidRPr="009B456B">
        <w:rPr>
          <w:rFonts w:hint="eastAsia"/>
        </w:rPr>
        <w:t>越大則房價負擔能力越低。房貸負擔率</w:t>
      </w:r>
      <w:r w:rsidRPr="009B456B">
        <w:rPr>
          <w:rFonts w:hint="eastAsia"/>
        </w:rPr>
        <w:t>&lt;30%</w:t>
      </w:r>
      <w:r w:rsidRPr="009B456B">
        <w:rPr>
          <w:rFonts w:hint="eastAsia"/>
        </w:rPr>
        <w:t>表示可合理負擔，</w:t>
      </w:r>
      <w:r w:rsidRPr="009B456B">
        <w:rPr>
          <w:rFonts w:hint="eastAsia"/>
        </w:rPr>
        <w:t>30%</w:t>
      </w:r>
      <w:proofErr w:type="gramStart"/>
      <w:r w:rsidRPr="009B456B">
        <w:rPr>
          <w:rFonts w:hint="eastAsia"/>
        </w:rPr>
        <w:t>≦</w:t>
      </w:r>
      <w:proofErr w:type="gramEnd"/>
      <w:r w:rsidRPr="009B456B">
        <w:rPr>
          <w:rFonts w:hint="eastAsia"/>
        </w:rPr>
        <w:t>房貸負擔率</w:t>
      </w:r>
      <w:r w:rsidRPr="009B456B">
        <w:rPr>
          <w:rFonts w:hint="eastAsia"/>
        </w:rPr>
        <w:t>&lt;40%</w:t>
      </w:r>
      <w:r w:rsidRPr="009B456B">
        <w:rPr>
          <w:rFonts w:hint="eastAsia"/>
        </w:rPr>
        <w:t>表示房價負擔能力略低，</w:t>
      </w:r>
      <w:r w:rsidRPr="009B456B">
        <w:rPr>
          <w:rFonts w:hint="eastAsia"/>
        </w:rPr>
        <w:t>40%</w:t>
      </w:r>
      <w:proofErr w:type="gramStart"/>
      <w:r w:rsidRPr="009B456B">
        <w:rPr>
          <w:rFonts w:hint="eastAsia"/>
        </w:rPr>
        <w:t>≦</w:t>
      </w:r>
      <w:proofErr w:type="gramEnd"/>
      <w:r w:rsidRPr="009B456B">
        <w:rPr>
          <w:rFonts w:hint="eastAsia"/>
        </w:rPr>
        <w:t>房貸負擔率</w:t>
      </w:r>
      <w:r w:rsidRPr="009B456B">
        <w:rPr>
          <w:rFonts w:hint="eastAsia"/>
        </w:rPr>
        <w:t>&lt;50%</w:t>
      </w:r>
      <w:r w:rsidRPr="009B456B">
        <w:rPr>
          <w:rFonts w:hint="eastAsia"/>
        </w:rPr>
        <w:t>表示房價負擔能力偏低，房貸負擔率</w:t>
      </w:r>
      <w:proofErr w:type="gramStart"/>
      <w:r w:rsidRPr="009B456B">
        <w:rPr>
          <w:rFonts w:hint="eastAsia"/>
        </w:rPr>
        <w:t>≧</w:t>
      </w:r>
      <w:proofErr w:type="gramEnd"/>
      <w:r w:rsidRPr="009B456B">
        <w:rPr>
          <w:rFonts w:hint="eastAsia"/>
        </w:rPr>
        <w:t>50%</w:t>
      </w:r>
      <w:r w:rsidRPr="009B456B">
        <w:rPr>
          <w:rFonts w:hint="eastAsia"/>
        </w:rPr>
        <w:t>表示房價負擔能力過低。</w:t>
      </w:r>
    </w:p>
  </w:footnote>
  <w:footnote w:id="7">
    <w:p w:rsidR="000B74EC" w:rsidRPr="009B456B" w:rsidRDefault="000B74EC" w:rsidP="0094391A">
      <w:pPr>
        <w:pStyle w:val="afc"/>
        <w:ind w:left="84" w:hangingChars="38" w:hanging="84"/>
        <w:jc w:val="both"/>
      </w:pPr>
      <w:r w:rsidRPr="009B456B">
        <w:rPr>
          <w:rStyle w:val="afe"/>
        </w:rPr>
        <w:footnoteRef/>
      </w:r>
      <w:r w:rsidRPr="009B456B">
        <w:rPr>
          <w:rFonts w:hint="eastAsia"/>
        </w:rPr>
        <w:t>「房價所得比」、「</w:t>
      </w:r>
      <w:r w:rsidRPr="009B456B">
        <w:t>房貸負擔率</w:t>
      </w:r>
      <w:r w:rsidRPr="009B456B">
        <w:rPr>
          <w:rFonts w:hint="eastAsia"/>
        </w:rPr>
        <w:t>」皆為衡量一地房價合宜與否及</w:t>
      </w:r>
      <w:r w:rsidRPr="009B456B">
        <w:t>房價負擔能力</w:t>
      </w:r>
      <w:r w:rsidRPr="009B456B">
        <w:rPr>
          <w:rFonts w:hint="eastAsia"/>
        </w:rPr>
        <w:t>常用之指標，故被外界稱為購屋痛苦指數。</w:t>
      </w:r>
    </w:p>
  </w:footnote>
  <w:footnote w:id="8">
    <w:p w:rsidR="000B74EC" w:rsidRPr="009B456B" w:rsidRDefault="000B74EC" w:rsidP="00660E08">
      <w:pPr>
        <w:pStyle w:val="afc"/>
        <w:ind w:left="84" w:hangingChars="38" w:hanging="84"/>
        <w:jc w:val="both"/>
      </w:pPr>
      <w:r w:rsidRPr="009B456B">
        <w:rPr>
          <w:rStyle w:val="afe"/>
        </w:rPr>
        <w:footnoteRef/>
      </w:r>
      <w:r w:rsidRPr="009B456B">
        <w:rPr>
          <w:rFonts w:hint="eastAsia"/>
        </w:rPr>
        <w:t>根據本院</w:t>
      </w:r>
      <w:r w:rsidRPr="009B456B">
        <w:rPr>
          <w:rFonts w:hint="eastAsia"/>
        </w:rPr>
        <w:t>112</w:t>
      </w:r>
      <w:r w:rsidRPr="009B456B">
        <w:rPr>
          <w:rFonts w:hint="eastAsia"/>
        </w:rPr>
        <w:t>年</w:t>
      </w:r>
      <w:r w:rsidRPr="009B456B">
        <w:rPr>
          <w:rFonts w:hint="eastAsia"/>
        </w:rPr>
        <w:t>10</w:t>
      </w:r>
      <w:r w:rsidRPr="009B456B">
        <w:rPr>
          <w:rFonts w:hint="eastAsia"/>
        </w:rPr>
        <w:t>月</w:t>
      </w:r>
      <w:r w:rsidRPr="009B456B">
        <w:rPr>
          <w:rFonts w:hint="eastAsia"/>
        </w:rPr>
        <w:t>13</w:t>
      </w:r>
      <w:r w:rsidRPr="009B456B">
        <w:rPr>
          <w:rFonts w:hint="eastAsia"/>
        </w:rPr>
        <w:t>日約</w:t>
      </w:r>
      <w:proofErr w:type="gramStart"/>
      <w:r w:rsidRPr="009B456B">
        <w:rPr>
          <w:rFonts w:hint="eastAsia"/>
        </w:rPr>
        <w:t>詢</w:t>
      </w:r>
      <w:proofErr w:type="gramEnd"/>
      <w:r w:rsidRPr="009B456B">
        <w:rPr>
          <w:rFonts w:hint="eastAsia"/>
        </w:rPr>
        <w:t>內政部相關業務主管人員</w:t>
      </w:r>
      <w:proofErr w:type="gramStart"/>
      <w:r w:rsidRPr="009B456B">
        <w:rPr>
          <w:rFonts w:hint="eastAsia"/>
        </w:rPr>
        <w:t>詢</w:t>
      </w:r>
      <w:proofErr w:type="gramEnd"/>
      <w:r w:rsidRPr="009B456B">
        <w:rPr>
          <w:rFonts w:hint="eastAsia"/>
        </w:rPr>
        <w:t>答內容，以及內政部</w:t>
      </w:r>
      <w:r w:rsidRPr="009B456B">
        <w:rPr>
          <w:rFonts w:hint="eastAsia"/>
        </w:rPr>
        <w:t>112</w:t>
      </w:r>
      <w:r w:rsidRPr="009B456B">
        <w:rPr>
          <w:rFonts w:hint="eastAsia"/>
        </w:rPr>
        <w:t>年</w:t>
      </w:r>
      <w:r w:rsidRPr="009B456B">
        <w:rPr>
          <w:rFonts w:hint="eastAsia"/>
        </w:rPr>
        <w:t>6</w:t>
      </w:r>
      <w:r w:rsidRPr="009B456B">
        <w:rPr>
          <w:rFonts w:hint="eastAsia"/>
        </w:rPr>
        <w:t>月</w:t>
      </w:r>
      <w:r w:rsidRPr="009B456B">
        <w:rPr>
          <w:rFonts w:hint="eastAsia"/>
        </w:rPr>
        <w:t>9</w:t>
      </w:r>
      <w:r w:rsidRPr="009B456B">
        <w:rPr>
          <w:rFonts w:hint="eastAsia"/>
        </w:rPr>
        <w:t>日內</w:t>
      </w:r>
      <w:proofErr w:type="gramStart"/>
      <w:r w:rsidRPr="009B456B">
        <w:rPr>
          <w:rFonts w:hint="eastAsia"/>
        </w:rPr>
        <w:t>授營宅字</w:t>
      </w:r>
      <w:proofErr w:type="gramEnd"/>
      <w:r w:rsidRPr="009B456B">
        <w:rPr>
          <w:rFonts w:hint="eastAsia"/>
        </w:rPr>
        <w:t>第</w:t>
      </w:r>
      <w:r w:rsidRPr="009B456B">
        <w:rPr>
          <w:rFonts w:hint="eastAsia"/>
        </w:rPr>
        <w:t>1120807992</w:t>
      </w:r>
      <w:r w:rsidRPr="009B456B">
        <w:rPr>
          <w:rFonts w:hint="eastAsia"/>
        </w:rPr>
        <w:t>號函、</w:t>
      </w:r>
      <w:r w:rsidRPr="009B456B">
        <w:rPr>
          <w:rFonts w:hint="eastAsia"/>
        </w:rPr>
        <w:t>112</w:t>
      </w:r>
      <w:r w:rsidRPr="009B456B">
        <w:rPr>
          <w:rFonts w:hint="eastAsia"/>
        </w:rPr>
        <w:t>年</w:t>
      </w:r>
      <w:r w:rsidRPr="009B456B">
        <w:rPr>
          <w:rFonts w:hint="eastAsia"/>
        </w:rPr>
        <w:t>11</w:t>
      </w:r>
      <w:r w:rsidRPr="009B456B">
        <w:rPr>
          <w:rFonts w:hint="eastAsia"/>
        </w:rPr>
        <w:t>月</w:t>
      </w:r>
      <w:r w:rsidRPr="009B456B">
        <w:rPr>
          <w:rFonts w:hint="eastAsia"/>
        </w:rPr>
        <w:t>8</w:t>
      </w:r>
      <w:r w:rsidRPr="009B456B">
        <w:rPr>
          <w:rFonts w:hint="eastAsia"/>
        </w:rPr>
        <w:t>日台內國字第</w:t>
      </w:r>
      <w:r w:rsidRPr="009B456B">
        <w:rPr>
          <w:rFonts w:hint="eastAsia"/>
        </w:rPr>
        <w:t>1120831608</w:t>
      </w:r>
      <w:r w:rsidRPr="009B456B">
        <w:rPr>
          <w:rFonts w:hint="eastAsia"/>
        </w:rPr>
        <w:t>號函查復資料。</w:t>
      </w:r>
    </w:p>
  </w:footnote>
  <w:footnote w:id="9">
    <w:p w:rsidR="000B74EC" w:rsidRPr="009B456B" w:rsidRDefault="000B74EC" w:rsidP="00EE1C86">
      <w:pPr>
        <w:pStyle w:val="afc"/>
        <w:ind w:left="84" w:hangingChars="38" w:hanging="84"/>
        <w:jc w:val="both"/>
      </w:pPr>
      <w:r w:rsidRPr="009B456B">
        <w:rPr>
          <w:rStyle w:val="afe"/>
        </w:rPr>
        <w:footnoteRef/>
      </w:r>
      <w:r w:rsidRPr="009B456B">
        <w:rPr>
          <w:rFonts w:hint="eastAsia"/>
        </w:rPr>
        <w:t>由於過去政府辦理之社會住宅，入住對象多為低收入戶，常被社會大眾投射貧民窟的想像，以致成為鄰避設施，遭受當地民眾強烈反對抗爭，擔心影響住家附近的治安及房價。</w:t>
      </w:r>
    </w:p>
  </w:footnote>
  <w:footnote w:id="10">
    <w:p w:rsidR="000B74EC" w:rsidRPr="009B456B" w:rsidRDefault="000B74EC" w:rsidP="00EE1C86">
      <w:pPr>
        <w:pStyle w:val="afc"/>
        <w:ind w:left="84" w:hangingChars="38" w:hanging="84"/>
        <w:jc w:val="both"/>
      </w:pPr>
      <w:r w:rsidRPr="009B456B">
        <w:rPr>
          <w:rStyle w:val="afe"/>
        </w:rPr>
        <w:footnoteRef/>
      </w:r>
      <w:r w:rsidRPr="009B456B">
        <w:rPr>
          <w:rFonts w:hint="eastAsia"/>
        </w:rPr>
        <w:t>包含基地鄰接道路及私有土地取得及開闢、</w:t>
      </w:r>
      <w:proofErr w:type="gramStart"/>
      <w:r w:rsidRPr="009B456B">
        <w:rPr>
          <w:rFonts w:hint="eastAsia"/>
        </w:rPr>
        <w:t>畸</w:t>
      </w:r>
      <w:proofErr w:type="gramEnd"/>
      <w:r w:rsidRPr="009B456B">
        <w:rPr>
          <w:rFonts w:hint="eastAsia"/>
        </w:rPr>
        <w:t>零地價購及排除占用戶，都市計畫變更及地方政府協商及部會需求整合等。</w:t>
      </w:r>
    </w:p>
  </w:footnote>
  <w:footnote w:id="11">
    <w:p w:rsidR="000B74EC" w:rsidRPr="009B456B" w:rsidRDefault="000B74EC" w:rsidP="000C3A01">
      <w:pPr>
        <w:pStyle w:val="afc"/>
        <w:ind w:left="84" w:hangingChars="38" w:hanging="84"/>
        <w:jc w:val="both"/>
      </w:pPr>
      <w:r w:rsidRPr="009B456B">
        <w:rPr>
          <w:rStyle w:val="afe"/>
        </w:rPr>
        <w:footnoteRef/>
      </w:r>
      <w:r w:rsidRPr="009B456B">
        <w:rPr>
          <w:rFonts w:hint="eastAsia"/>
        </w:rPr>
        <w:t>內政</w:t>
      </w:r>
      <w:r w:rsidRPr="009B456B">
        <w:t>部</w:t>
      </w:r>
      <w:r w:rsidRPr="009B456B">
        <w:t>104</w:t>
      </w:r>
      <w:r w:rsidRPr="009B456B">
        <w:rPr>
          <w:rFonts w:hint="eastAsia"/>
        </w:rPr>
        <w:t>年</w:t>
      </w:r>
      <w:r w:rsidRPr="009B456B">
        <w:t>2</w:t>
      </w:r>
      <w:r w:rsidRPr="009B456B">
        <w:rPr>
          <w:rFonts w:hint="eastAsia"/>
        </w:rPr>
        <w:t>月</w:t>
      </w:r>
      <w:r w:rsidRPr="009B456B">
        <w:t>5</w:t>
      </w:r>
      <w:r w:rsidRPr="009B456B">
        <w:rPr>
          <w:rFonts w:hint="eastAsia"/>
        </w:rPr>
        <w:t>日</w:t>
      </w:r>
      <w:r w:rsidRPr="009B456B">
        <w:t>台內營字</w:t>
      </w:r>
      <w:proofErr w:type="gramStart"/>
      <w:r w:rsidRPr="009B456B">
        <w:t>第</w:t>
      </w:r>
      <w:r w:rsidRPr="009B456B">
        <w:t>1040801379</w:t>
      </w:r>
      <w:r w:rsidRPr="009B456B">
        <w:t>號函訂定</w:t>
      </w:r>
      <w:proofErr w:type="gramEnd"/>
      <w:r w:rsidRPr="009B456B">
        <w:t>、</w:t>
      </w:r>
      <w:r w:rsidRPr="009B456B">
        <w:t>104</w:t>
      </w:r>
      <w:r w:rsidRPr="009B456B">
        <w:rPr>
          <w:rFonts w:hint="eastAsia"/>
        </w:rPr>
        <w:t>年</w:t>
      </w:r>
      <w:r w:rsidRPr="009B456B">
        <w:t>12</w:t>
      </w:r>
      <w:r w:rsidRPr="009B456B">
        <w:rPr>
          <w:rFonts w:hint="eastAsia"/>
        </w:rPr>
        <w:t>月</w:t>
      </w:r>
      <w:r w:rsidRPr="009B456B">
        <w:t>29</w:t>
      </w:r>
      <w:r w:rsidRPr="009B456B">
        <w:rPr>
          <w:rFonts w:hint="eastAsia"/>
        </w:rPr>
        <w:t>日</w:t>
      </w:r>
      <w:r w:rsidRPr="009B456B">
        <w:t>台內營字第</w:t>
      </w:r>
      <w:r w:rsidRPr="009B456B">
        <w:t>1040818664</w:t>
      </w:r>
      <w:r w:rsidRPr="009B456B">
        <w:t>號函修正</w:t>
      </w:r>
      <w:r w:rsidRPr="009B456B">
        <w:rPr>
          <w:rFonts w:hint="eastAsia"/>
        </w:rPr>
        <w:t>。</w:t>
      </w:r>
    </w:p>
  </w:footnote>
  <w:footnote w:id="12">
    <w:p w:rsidR="000B74EC" w:rsidRPr="009B456B" w:rsidRDefault="000B74EC" w:rsidP="006658FC">
      <w:pPr>
        <w:pStyle w:val="afc"/>
        <w:ind w:left="84" w:hangingChars="38" w:hanging="84"/>
        <w:jc w:val="both"/>
        <w:rPr>
          <w:rFonts w:ascii="Helvetica" w:hAnsi="Helvetica" w:cs="Helvetica"/>
          <w:sz w:val="27"/>
          <w:szCs w:val="27"/>
          <w:shd w:val="clear" w:color="auto" w:fill="FFFFFF"/>
        </w:rPr>
      </w:pPr>
      <w:r w:rsidRPr="009B456B">
        <w:rPr>
          <w:rStyle w:val="afe"/>
        </w:rPr>
        <w:footnoteRef/>
      </w:r>
      <w:r w:rsidRPr="009B456B">
        <w:rPr>
          <w:rFonts w:hint="eastAsia"/>
        </w:rPr>
        <w:t>據</w:t>
      </w:r>
      <w:r w:rsidRPr="009B456B">
        <w:t>內政部統計，</w:t>
      </w:r>
      <w:r w:rsidRPr="009B456B">
        <w:rPr>
          <w:rFonts w:hint="eastAsia"/>
        </w:rPr>
        <w:t>112</w:t>
      </w:r>
      <w:r w:rsidRPr="009B456B">
        <w:rPr>
          <w:rFonts w:hint="eastAsia"/>
        </w:rPr>
        <w:t>年第</w:t>
      </w:r>
      <w:r w:rsidRPr="009B456B">
        <w:rPr>
          <w:rFonts w:hint="eastAsia"/>
        </w:rPr>
        <w:t>3</w:t>
      </w:r>
      <w:r w:rsidRPr="009B456B">
        <w:rPr>
          <w:rFonts w:hint="eastAsia"/>
        </w:rPr>
        <w:t>季臺</w:t>
      </w:r>
      <w:r w:rsidRPr="009B456B">
        <w:t>北市</w:t>
      </w:r>
      <w:r w:rsidRPr="009B456B">
        <w:rPr>
          <w:rFonts w:hint="eastAsia"/>
        </w:rPr>
        <w:t>、新北市</w:t>
      </w:r>
      <w:r w:rsidRPr="009B456B">
        <w:t>房價所得比</w:t>
      </w:r>
      <w:r w:rsidRPr="009B456B">
        <w:rPr>
          <w:rFonts w:hint="eastAsia"/>
        </w:rPr>
        <w:t>分別為</w:t>
      </w:r>
      <w:r w:rsidRPr="009B456B">
        <w:t>15.67</w:t>
      </w:r>
      <w:r w:rsidRPr="009B456B">
        <w:rPr>
          <w:rFonts w:hint="eastAsia"/>
        </w:rPr>
        <w:t>及</w:t>
      </w:r>
      <w:r w:rsidRPr="009B456B">
        <w:rPr>
          <w:rFonts w:hint="eastAsia"/>
        </w:rPr>
        <w:t>12.92</w:t>
      </w:r>
      <w:r w:rsidRPr="009B456B">
        <w:rPr>
          <w:rFonts w:hint="eastAsia"/>
        </w:rPr>
        <w:t>，分</w:t>
      </w:r>
      <w:r w:rsidRPr="009B456B">
        <w:t>居</w:t>
      </w:r>
      <w:r w:rsidRPr="009B456B">
        <w:rPr>
          <w:rFonts w:hint="eastAsia"/>
        </w:rPr>
        <w:t>全國</w:t>
      </w:r>
      <w:r w:rsidRPr="009B456B">
        <w:t>冠</w:t>
      </w:r>
      <w:r w:rsidRPr="009B456B">
        <w:rPr>
          <w:rFonts w:hint="eastAsia"/>
        </w:rPr>
        <w:t>亞軍</w:t>
      </w:r>
      <w:r w:rsidRPr="009B456B">
        <w:t>，相當於不吃不喝</w:t>
      </w:r>
      <w:r w:rsidRPr="009B456B">
        <w:rPr>
          <w:rFonts w:hint="eastAsia"/>
        </w:rPr>
        <w:t>12~</w:t>
      </w:r>
      <w:r w:rsidRPr="009B456B">
        <w:t>15</w:t>
      </w:r>
      <w:r w:rsidRPr="009B456B">
        <w:t>年以上才能</w:t>
      </w:r>
      <w:proofErr w:type="gramStart"/>
      <w:r w:rsidRPr="009B456B">
        <w:t>買</w:t>
      </w:r>
      <w:r w:rsidRPr="009B456B">
        <w:rPr>
          <w:rFonts w:hint="eastAsia"/>
        </w:rPr>
        <w:t>得起雙北地區</w:t>
      </w:r>
      <w:proofErr w:type="gramEnd"/>
      <w:r w:rsidRPr="009B456B">
        <w:t>的房子，是</w:t>
      </w:r>
      <w:r w:rsidRPr="009B456B">
        <w:rPr>
          <w:rFonts w:hint="eastAsia"/>
        </w:rPr>
        <w:t>全國購屋</w:t>
      </w:r>
      <w:r w:rsidRPr="009B456B">
        <w:t>最辛苦的</w:t>
      </w:r>
      <w:r w:rsidRPr="009B456B">
        <w:rPr>
          <w:rFonts w:hint="eastAsia"/>
        </w:rPr>
        <w:t>地區</w:t>
      </w:r>
      <w:r w:rsidRPr="009B456B">
        <w:t>。</w:t>
      </w:r>
    </w:p>
  </w:footnote>
  <w:footnote w:id="13">
    <w:p w:rsidR="000B74EC" w:rsidRPr="009B456B" w:rsidRDefault="000B74EC" w:rsidP="00463DB3">
      <w:pPr>
        <w:pStyle w:val="afc"/>
        <w:ind w:left="84" w:hangingChars="38" w:hanging="84"/>
        <w:jc w:val="both"/>
      </w:pPr>
      <w:r w:rsidRPr="009B456B">
        <w:rPr>
          <w:rStyle w:val="afe"/>
        </w:rPr>
        <w:footnoteRef/>
      </w:r>
      <w:r w:rsidRPr="009B456B">
        <w:rPr>
          <w:rFonts w:hint="eastAsia"/>
        </w:rPr>
        <w:t>財政部國有財產署</w:t>
      </w:r>
      <w:r w:rsidRPr="009B456B">
        <w:rPr>
          <w:rFonts w:hint="eastAsia"/>
        </w:rPr>
        <w:t>112</w:t>
      </w:r>
      <w:r w:rsidRPr="009B456B">
        <w:rPr>
          <w:rFonts w:hint="eastAsia"/>
        </w:rPr>
        <w:t>年</w:t>
      </w:r>
      <w:r w:rsidRPr="009B456B">
        <w:rPr>
          <w:rFonts w:hint="eastAsia"/>
        </w:rPr>
        <w:t>6</w:t>
      </w:r>
      <w:r w:rsidRPr="009B456B">
        <w:rPr>
          <w:rFonts w:hint="eastAsia"/>
        </w:rPr>
        <w:t>月</w:t>
      </w:r>
      <w:r w:rsidRPr="009B456B">
        <w:rPr>
          <w:rFonts w:hint="eastAsia"/>
        </w:rPr>
        <w:t>30</w:t>
      </w:r>
      <w:r w:rsidRPr="009B456B">
        <w:rPr>
          <w:rFonts w:hint="eastAsia"/>
        </w:rPr>
        <w:t>日台</w:t>
      </w:r>
      <w:proofErr w:type="gramStart"/>
      <w:r w:rsidRPr="009B456B">
        <w:rPr>
          <w:rFonts w:hint="eastAsia"/>
        </w:rPr>
        <w:t>財產署管字</w:t>
      </w:r>
      <w:proofErr w:type="gramEnd"/>
      <w:r w:rsidRPr="009B456B">
        <w:rPr>
          <w:rFonts w:hint="eastAsia"/>
        </w:rPr>
        <w:t>第</w:t>
      </w:r>
      <w:r w:rsidRPr="009B456B">
        <w:rPr>
          <w:rFonts w:hint="eastAsia"/>
        </w:rPr>
        <w:t>11200181040</w:t>
      </w:r>
      <w:r w:rsidRPr="009B456B">
        <w:rPr>
          <w:rFonts w:hint="eastAsia"/>
        </w:rPr>
        <w:t>號函</w:t>
      </w:r>
      <w:r w:rsidR="00BB0463" w:rsidRPr="00BB0463">
        <w:rPr>
          <w:rFonts w:hint="eastAsia"/>
          <w:color w:val="FF0000"/>
        </w:rPr>
        <w:t>及</w:t>
      </w:r>
      <w:r w:rsidR="00BB0463" w:rsidRPr="00BB0463">
        <w:rPr>
          <w:rFonts w:hint="eastAsia"/>
          <w:color w:val="FF0000"/>
        </w:rPr>
        <w:t>113</w:t>
      </w:r>
      <w:r w:rsidR="00BB0463" w:rsidRPr="00BB0463">
        <w:rPr>
          <w:rFonts w:hint="eastAsia"/>
          <w:color w:val="FF0000"/>
        </w:rPr>
        <w:t>年</w:t>
      </w:r>
      <w:r w:rsidR="00BB0463" w:rsidRPr="00BB0463">
        <w:rPr>
          <w:rFonts w:hint="eastAsia"/>
          <w:color w:val="FF0000"/>
        </w:rPr>
        <w:t>2</w:t>
      </w:r>
      <w:r w:rsidR="00BB0463" w:rsidRPr="00BB0463">
        <w:rPr>
          <w:rFonts w:hint="eastAsia"/>
          <w:color w:val="FF0000"/>
        </w:rPr>
        <w:t>月</w:t>
      </w:r>
      <w:r w:rsidR="00BB0463" w:rsidRPr="00BB0463">
        <w:rPr>
          <w:rFonts w:hint="eastAsia"/>
          <w:color w:val="FF0000"/>
        </w:rPr>
        <w:t>16</w:t>
      </w:r>
      <w:r w:rsidR="00BB0463" w:rsidRPr="00BB0463">
        <w:rPr>
          <w:rFonts w:hint="eastAsia"/>
          <w:color w:val="FF0000"/>
        </w:rPr>
        <w:t>日電子郵件</w:t>
      </w:r>
      <w:r w:rsidRPr="009B456B">
        <w:rPr>
          <w:rFonts w:hint="eastAsia"/>
        </w:rPr>
        <w:t>、臺北市政府</w:t>
      </w:r>
      <w:r w:rsidRPr="009B456B">
        <w:rPr>
          <w:rFonts w:hint="eastAsia"/>
        </w:rPr>
        <w:t>112</w:t>
      </w:r>
      <w:r w:rsidRPr="009B456B">
        <w:rPr>
          <w:rFonts w:hint="eastAsia"/>
        </w:rPr>
        <w:t>年</w:t>
      </w:r>
      <w:r w:rsidRPr="009B456B">
        <w:rPr>
          <w:rFonts w:hint="eastAsia"/>
        </w:rPr>
        <w:t>7</w:t>
      </w:r>
      <w:r w:rsidRPr="009B456B">
        <w:rPr>
          <w:rFonts w:hint="eastAsia"/>
        </w:rPr>
        <w:t>月</w:t>
      </w:r>
      <w:r w:rsidRPr="009B456B">
        <w:rPr>
          <w:rFonts w:hint="eastAsia"/>
        </w:rPr>
        <w:t>18</w:t>
      </w:r>
      <w:r w:rsidRPr="009B456B">
        <w:rPr>
          <w:rFonts w:hint="eastAsia"/>
        </w:rPr>
        <w:t>日</w:t>
      </w:r>
      <w:proofErr w:type="gramStart"/>
      <w:r w:rsidRPr="009B456B">
        <w:rPr>
          <w:rFonts w:hint="eastAsia"/>
        </w:rPr>
        <w:t>府授財</w:t>
      </w:r>
      <w:proofErr w:type="gramEnd"/>
      <w:r w:rsidRPr="009B456B">
        <w:rPr>
          <w:rFonts w:hint="eastAsia"/>
        </w:rPr>
        <w:t>管字第</w:t>
      </w:r>
      <w:r w:rsidRPr="009B456B">
        <w:rPr>
          <w:rFonts w:hint="eastAsia"/>
        </w:rPr>
        <w:t>1123021841</w:t>
      </w:r>
      <w:r w:rsidRPr="009B456B">
        <w:rPr>
          <w:rFonts w:hint="eastAsia"/>
        </w:rPr>
        <w:t>號函、新北市政府</w:t>
      </w:r>
      <w:r w:rsidRPr="009B456B">
        <w:rPr>
          <w:rFonts w:hint="eastAsia"/>
        </w:rPr>
        <w:t>112</w:t>
      </w:r>
      <w:r w:rsidRPr="009B456B">
        <w:rPr>
          <w:rFonts w:hint="eastAsia"/>
        </w:rPr>
        <w:t>年</w:t>
      </w:r>
      <w:r w:rsidRPr="009B456B">
        <w:rPr>
          <w:rFonts w:hint="eastAsia"/>
        </w:rPr>
        <w:t>7</w:t>
      </w:r>
      <w:r w:rsidRPr="009B456B">
        <w:rPr>
          <w:rFonts w:hint="eastAsia"/>
        </w:rPr>
        <w:t>月</w:t>
      </w:r>
      <w:r w:rsidRPr="009B456B">
        <w:rPr>
          <w:rFonts w:hint="eastAsia"/>
        </w:rPr>
        <w:t>11</w:t>
      </w:r>
      <w:proofErr w:type="gramStart"/>
      <w:r w:rsidRPr="009B456B">
        <w:rPr>
          <w:rFonts w:hint="eastAsia"/>
        </w:rPr>
        <w:t>日新北府財產</w:t>
      </w:r>
      <w:proofErr w:type="gramEnd"/>
      <w:r w:rsidRPr="009B456B">
        <w:rPr>
          <w:rFonts w:hint="eastAsia"/>
        </w:rPr>
        <w:t>字第</w:t>
      </w:r>
      <w:r w:rsidRPr="009B456B">
        <w:rPr>
          <w:rFonts w:hint="eastAsia"/>
        </w:rPr>
        <w:t>1121315974</w:t>
      </w:r>
      <w:r w:rsidRPr="009B456B">
        <w:rPr>
          <w:rFonts w:hint="eastAsia"/>
        </w:rPr>
        <w:t>號函、桃園市政府</w:t>
      </w:r>
      <w:r w:rsidRPr="009B456B">
        <w:rPr>
          <w:rFonts w:hint="eastAsia"/>
        </w:rPr>
        <w:t>112</w:t>
      </w:r>
      <w:r w:rsidRPr="009B456B">
        <w:rPr>
          <w:rFonts w:hint="eastAsia"/>
        </w:rPr>
        <w:t>年</w:t>
      </w:r>
      <w:r w:rsidRPr="009B456B">
        <w:rPr>
          <w:rFonts w:hint="eastAsia"/>
        </w:rPr>
        <w:t>6</w:t>
      </w:r>
      <w:r w:rsidRPr="009B456B">
        <w:rPr>
          <w:rFonts w:hint="eastAsia"/>
        </w:rPr>
        <w:t>月</w:t>
      </w:r>
      <w:r w:rsidRPr="009B456B">
        <w:rPr>
          <w:rFonts w:hint="eastAsia"/>
        </w:rPr>
        <w:t>21</w:t>
      </w:r>
      <w:r w:rsidRPr="009B456B">
        <w:rPr>
          <w:rFonts w:hint="eastAsia"/>
        </w:rPr>
        <w:t>日</w:t>
      </w:r>
      <w:proofErr w:type="gramStart"/>
      <w:r w:rsidRPr="009B456B">
        <w:rPr>
          <w:rFonts w:hint="eastAsia"/>
        </w:rPr>
        <w:t>府財用</w:t>
      </w:r>
      <w:proofErr w:type="gramEnd"/>
      <w:r w:rsidRPr="009B456B">
        <w:rPr>
          <w:rFonts w:hint="eastAsia"/>
        </w:rPr>
        <w:t>字第</w:t>
      </w:r>
      <w:r w:rsidRPr="009B456B">
        <w:rPr>
          <w:rFonts w:hint="eastAsia"/>
        </w:rPr>
        <w:t>1120171748</w:t>
      </w:r>
      <w:r w:rsidRPr="009B456B">
        <w:rPr>
          <w:rFonts w:hint="eastAsia"/>
        </w:rPr>
        <w:t>號函、</w:t>
      </w:r>
      <w:proofErr w:type="gramStart"/>
      <w:r w:rsidRPr="009B456B">
        <w:rPr>
          <w:rFonts w:hint="eastAsia"/>
        </w:rPr>
        <w:t>臺</w:t>
      </w:r>
      <w:proofErr w:type="gramEnd"/>
      <w:r w:rsidRPr="009B456B">
        <w:rPr>
          <w:rFonts w:hint="eastAsia"/>
        </w:rPr>
        <w:t>中市政府</w:t>
      </w:r>
      <w:r w:rsidRPr="009B456B">
        <w:rPr>
          <w:rFonts w:hint="eastAsia"/>
        </w:rPr>
        <w:t>112</w:t>
      </w:r>
      <w:r w:rsidRPr="009B456B">
        <w:rPr>
          <w:rFonts w:hint="eastAsia"/>
        </w:rPr>
        <w:t>年</w:t>
      </w:r>
      <w:r w:rsidRPr="009B456B">
        <w:rPr>
          <w:rFonts w:hint="eastAsia"/>
        </w:rPr>
        <w:t>6</w:t>
      </w:r>
      <w:r w:rsidRPr="009B456B">
        <w:rPr>
          <w:rFonts w:hint="eastAsia"/>
        </w:rPr>
        <w:t>月</w:t>
      </w:r>
      <w:r w:rsidRPr="009B456B">
        <w:rPr>
          <w:rFonts w:hint="eastAsia"/>
        </w:rPr>
        <w:t>30</w:t>
      </w:r>
      <w:r w:rsidRPr="009B456B">
        <w:rPr>
          <w:rFonts w:hint="eastAsia"/>
        </w:rPr>
        <w:t>日</w:t>
      </w:r>
      <w:proofErr w:type="gramStart"/>
      <w:r w:rsidRPr="009B456B">
        <w:rPr>
          <w:rFonts w:hint="eastAsia"/>
        </w:rPr>
        <w:t>府授財</w:t>
      </w:r>
      <w:proofErr w:type="gramEnd"/>
      <w:r w:rsidRPr="009B456B">
        <w:rPr>
          <w:rFonts w:hint="eastAsia"/>
        </w:rPr>
        <w:t>管字第</w:t>
      </w:r>
      <w:r w:rsidRPr="009B456B">
        <w:rPr>
          <w:rFonts w:hint="eastAsia"/>
        </w:rPr>
        <w:t>1120153277</w:t>
      </w:r>
      <w:r w:rsidRPr="009B456B">
        <w:rPr>
          <w:rFonts w:hint="eastAsia"/>
        </w:rPr>
        <w:t>號函、</w:t>
      </w:r>
      <w:proofErr w:type="gramStart"/>
      <w:r w:rsidRPr="009B456B">
        <w:rPr>
          <w:rFonts w:hint="eastAsia"/>
        </w:rPr>
        <w:t>臺</w:t>
      </w:r>
      <w:proofErr w:type="gramEnd"/>
      <w:r w:rsidRPr="009B456B">
        <w:rPr>
          <w:rFonts w:hint="eastAsia"/>
        </w:rPr>
        <w:t>南市政府</w:t>
      </w:r>
      <w:r w:rsidRPr="009B456B">
        <w:rPr>
          <w:rFonts w:hint="eastAsia"/>
        </w:rPr>
        <w:t>112</w:t>
      </w:r>
      <w:r w:rsidRPr="009B456B">
        <w:rPr>
          <w:rFonts w:hint="eastAsia"/>
        </w:rPr>
        <w:t>年</w:t>
      </w:r>
      <w:r w:rsidRPr="009B456B">
        <w:rPr>
          <w:rFonts w:hint="eastAsia"/>
        </w:rPr>
        <w:t>6</w:t>
      </w:r>
      <w:r w:rsidRPr="009B456B">
        <w:rPr>
          <w:rFonts w:hint="eastAsia"/>
        </w:rPr>
        <w:t>月</w:t>
      </w:r>
      <w:r w:rsidRPr="009B456B">
        <w:rPr>
          <w:rFonts w:hint="eastAsia"/>
        </w:rPr>
        <w:t>28</w:t>
      </w:r>
      <w:r w:rsidRPr="009B456B">
        <w:rPr>
          <w:rFonts w:hint="eastAsia"/>
        </w:rPr>
        <w:t>日府財產字第</w:t>
      </w:r>
      <w:r w:rsidRPr="009B456B">
        <w:rPr>
          <w:rFonts w:hint="eastAsia"/>
        </w:rPr>
        <w:t>1120800633</w:t>
      </w:r>
      <w:r w:rsidRPr="009B456B">
        <w:rPr>
          <w:rFonts w:hint="eastAsia"/>
        </w:rPr>
        <w:t>號函、高雄市政府</w:t>
      </w:r>
      <w:r w:rsidRPr="009B456B">
        <w:rPr>
          <w:rFonts w:hint="eastAsia"/>
        </w:rPr>
        <w:t>112</w:t>
      </w:r>
      <w:r w:rsidRPr="009B456B">
        <w:rPr>
          <w:rFonts w:hint="eastAsia"/>
        </w:rPr>
        <w:t>年</w:t>
      </w:r>
      <w:r w:rsidRPr="009B456B">
        <w:rPr>
          <w:rFonts w:hint="eastAsia"/>
        </w:rPr>
        <w:t>7</w:t>
      </w:r>
      <w:r w:rsidRPr="009B456B">
        <w:rPr>
          <w:rFonts w:hint="eastAsia"/>
        </w:rPr>
        <w:t>月</w:t>
      </w:r>
      <w:r w:rsidRPr="009B456B">
        <w:rPr>
          <w:rFonts w:hint="eastAsia"/>
        </w:rPr>
        <w:t>12</w:t>
      </w:r>
      <w:r w:rsidRPr="009B456B">
        <w:rPr>
          <w:rFonts w:hint="eastAsia"/>
        </w:rPr>
        <w:t>日高市府財公產字第</w:t>
      </w:r>
      <w:r w:rsidRPr="009B456B">
        <w:rPr>
          <w:rFonts w:hint="eastAsia"/>
        </w:rPr>
        <w:t>11231304700</w:t>
      </w:r>
      <w:r w:rsidRPr="009B456B">
        <w:rPr>
          <w:rFonts w:hint="eastAsia"/>
        </w:rPr>
        <w:t>號函</w:t>
      </w:r>
      <w:proofErr w:type="gramStart"/>
      <w:r w:rsidRPr="009B456B">
        <w:rPr>
          <w:rFonts w:hint="eastAsia"/>
        </w:rPr>
        <w:t>查復本院</w:t>
      </w:r>
      <w:proofErr w:type="gramEnd"/>
      <w:r w:rsidRPr="009B456B">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18A"/>
    <w:multiLevelType w:val="multilevel"/>
    <w:tmpl w:val="832C8E62"/>
    <w:styleLink w:val="WWNum6"/>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 w15:restartNumberingAfterBreak="0">
    <w:nsid w:val="043231F2"/>
    <w:multiLevelType w:val="hybridMultilevel"/>
    <w:tmpl w:val="806AD74A"/>
    <w:lvl w:ilvl="0" w:tplc="6016C0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E83C9D"/>
    <w:multiLevelType w:val="multilevel"/>
    <w:tmpl w:val="45566168"/>
    <w:styleLink w:val="WWNum17"/>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761400F"/>
    <w:multiLevelType w:val="multilevel"/>
    <w:tmpl w:val="6F2A1FA8"/>
    <w:styleLink w:val="WWNum23"/>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4"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1B78B8"/>
    <w:multiLevelType w:val="hybridMultilevel"/>
    <w:tmpl w:val="41AA95C4"/>
    <w:lvl w:ilvl="0" w:tplc="4A3EA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8A76C5"/>
    <w:multiLevelType w:val="multilevel"/>
    <w:tmpl w:val="8C18EB36"/>
    <w:styleLink w:val="WWNum16"/>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 w15:restartNumberingAfterBreak="0">
    <w:nsid w:val="0FD767E8"/>
    <w:multiLevelType w:val="multilevel"/>
    <w:tmpl w:val="8D4C3D66"/>
    <w:lvl w:ilvl="0">
      <w:start w:val="1"/>
      <w:numFmt w:val="ideographLegalTraditional"/>
      <w:pStyle w:val="11"/>
      <w:suff w:val="nothing"/>
      <w:lvlText w:val="%1、"/>
      <w:lvlJc w:val="left"/>
      <w:pPr>
        <w:ind w:left="701" w:hanging="699"/>
      </w:pPr>
      <w:rPr>
        <w:rFonts w:eastAsia="華康中黑體"/>
        <w:b w:val="0"/>
        <w:i w:val="0"/>
        <w:spacing w:val="0"/>
        <w:w w:val="100"/>
        <w:sz w:val="32"/>
      </w:rPr>
    </w:lvl>
    <w:lvl w:ilvl="1">
      <w:start w:val="1"/>
      <w:numFmt w:val="taiwaneseCountingThousand"/>
      <w:pStyle w:val="21"/>
      <w:suff w:val="nothing"/>
      <w:lvlText w:val="%2、"/>
      <w:lvlJc w:val="left"/>
      <w:pPr>
        <w:ind w:left="1047" w:hanging="697"/>
      </w:pPr>
      <w:rPr>
        <w:rFonts w:eastAsia="華康中黑體"/>
        <w:b w:val="0"/>
        <w:i w:val="0"/>
        <w:spacing w:val="0"/>
        <w:w w:val="100"/>
        <w:sz w:val="32"/>
        <w:em w:val="none"/>
      </w:rPr>
    </w:lvl>
    <w:lvl w:ilvl="2">
      <w:start w:val="1"/>
      <w:numFmt w:val="taiwaneseCountingThousand"/>
      <w:pStyle w:val="31"/>
      <w:suff w:val="nothing"/>
      <w:lvlText w:val="(%3)"/>
      <w:lvlJc w:val="left"/>
      <w:pPr>
        <w:ind w:left="1395" w:hanging="697"/>
      </w:pPr>
      <w:rPr>
        <w:rFonts w:eastAsia="標楷體"/>
        <w:b w:val="0"/>
        <w:i w:val="0"/>
        <w:spacing w:val="0"/>
        <w:w w:val="100"/>
        <w:sz w:val="32"/>
      </w:rPr>
    </w:lvl>
    <w:lvl w:ilvl="3">
      <w:start w:val="1"/>
      <w:numFmt w:val="decimalFullWidth"/>
      <w:pStyle w:val="41"/>
      <w:suff w:val="nothing"/>
      <w:lvlText w:val="%4、"/>
      <w:lvlJc w:val="left"/>
      <w:pPr>
        <w:ind w:left="1743" w:hanging="698"/>
      </w:pPr>
      <w:rPr>
        <w:rFonts w:eastAsia="標楷體"/>
        <w:b w:val="0"/>
        <w:i w:val="0"/>
        <w:spacing w:val="0"/>
        <w:w w:val="100"/>
        <w:sz w:val="32"/>
      </w:rPr>
    </w:lvl>
    <w:lvl w:ilvl="4">
      <w:start w:val="1"/>
      <w:numFmt w:val="decimalFullWidth"/>
      <w:pStyle w:val="51"/>
      <w:suff w:val="nothing"/>
      <w:lvlText w:val="(%5)"/>
      <w:lvlJc w:val="left"/>
      <w:pPr>
        <w:ind w:left="2097" w:hanging="700"/>
      </w:pPr>
      <w:rPr>
        <w:rFonts w:eastAsia="標楷體"/>
        <w:b w:val="0"/>
        <w:i w:val="0"/>
        <w:spacing w:val="0"/>
        <w:w w:val="100"/>
        <w:sz w:val="32"/>
      </w:rPr>
    </w:lvl>
    <w:lvl w:ilvl="5">
      <w:start w:val="1"/>
      <w:numFmt w:val="decimalFullWidth"/>
      <w:pStyle w:val="61"/>
      <w:suff w:val="nothing"/>
      <w:lvlText w:val="&lt;%6&gt;"/>
      <w:lvlJc w:val="left"/>
      <w:pPr>
        <w:ind w:left="2443" w:hanging="697"/>
      </w:pPr>
      <w:rPr>
        <w:rFonts w:eastAsia="標楷體"/>
        <w:b w:val="0"/>
        <w:i w:val="0"/>
        <w:spacing w:val="0"/>
        <w:w w:val="100"/>
        <w:sz w:val="32"/>
      </w:rPr>
    </w:lvl>
    <w:lvl w:ilvl="6">
      <w:start w:val="1"/>
      <w:numFmt w:val="bullet"/>
      <w:pStyle w:val="71"/>
      <w:suff w:val="nothing"/>
      <w:lvlText w:val=""/>
      <w:lvlJc w:val="left"/>
      <w:pPr>
        <w:ind w:left="2446" w:hanging="352"/>
      </w:pPr>
      <w:rPr>
        <w:rFonts w:ascii="Symbol" w:hAnsi="Symbol" w:cs="Symbol" w:hint="default"/>
        <w:b w:val="0"/>
        <w:i w:val="0"/>
        <w:spacing w:val="0"/>
        <w:w w:val="100"/>
        <w:sz w:val="32"/>
      </w:rPr>
    </w:lvl>
    <w:lvl w:ilvl="7">
      <w:start w:val="1"/>
      <w:numFmt w:val="bullet"/>
      <w:pStyle w:val="81"/>
      <w:suff w:val="nothing"/>
      <w:lvlText w:val="◦"/>
      <w:lvlJc w:val="left"/>
      <w:pPr>
        <w:ind w:left="2792" w:hanging="349"/>
      </w:pPr>
      <w:rPr>
        <w:rFonts w:ascii="OpenSymbol" w:hAnsi="OpenSymbol" w:cs="OpenSymbol" w:hint="default"/>
        <w:b w:val="0"/>
        <w:i w:val="0"/>
        <w:spacing w:val="0"/>
        <w:w w:val="100"/>
        <w:sz w:val="32"/>
      </w:rPr>
    </w:lvl>
    <w:lvl w:ilvl="8">
      <w:start w:val="1"/>
      <w:numFmt w:val="none"/>
      <w:suff w:val="nothing"/>
      <w:lvlText w:val=""/>
      <w:lvlJc w:val="left"/>
      <w:pPr>
        <w:ind w:left="0" w:firstLine="0"/>
      </w:pPr>
    </w:lvl>
  </w:abstractNum>
  <w:abstractNum w:abstractNumId="8" w15:restartNumberingAfterBreak="0">
    <w:nsid w:val="140E010C"/>
    <w:multiLevelType w:val="multilevel"/>
    <w:tmpl w:val="63EE19FC"/>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249" w:hanging="681"/>
      </w:pPr>
      <w:rPr>
        <w:rFonts w:ascii="標楷體" w:eastAsia="標楷體" w:hint="eastAsia"/>
        <w:b/>
        <w:i w:val="0"/>
        <w:snapToGrid/>
        <w:spacing w:val="0"/>
        <w:w w:val="100"/>
        <w:kern w:val="32"/>
        <w:position w:val="0"/>
        <w:sz w:val="32"/>
        <w:szCs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5245"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B7762E9"/>
    <w:multiLevelType w:val="multilevel"/>
    <w:tmpl w:val="94226154"/>
    <w:styleLink w:val="WWNum26"/>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0A9341F"/>
    <w:multiLevelType w:val="hybridMultilevel"/>
    <w:tmpl w:val="41AA95C4"/>
    <w:lvl w:ilvl="0" w:tplc="4A3EA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7E0FD5"/>
    <w:multiLevelType w:val="multilevel"/>
    <w:tmpl w:val="42BC903C"/>
    <w:styleLink w:val="WWNum21"/>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13" w15:restartNumberingAfterBreak="0">
    <w:nsid w:val="2BC84760"/>
    <w:multiLevelType w:val="hybridMultilevel"/>
    <w:tmpl w:val="3E6C1150"/>
    <w:lvl w:ilvl="0" w:tplc="27728798">
      <w:start w:val="1"/>
      <w:numFmt w:val="decimal"/>
      <w:lvlText w:val="(%1)"/>
      <w:lvlJc w:val="left"/>
      <w:pPr>
        <w:ind w:left="1060" w:hanging="720"/>
      </w:pPr>
      <w:rPr>
        <w:rFonts w:hint="default"/>
      </w:rPr>
    </w:lvl>
    <w:lvl w:ilvl="1" w:tplc="04090019">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4" w15:restartNumberingAfterBreak="0">
    <w:nsid w:val="31606C8B"/>
    <w:multiLevelType w:val="hybridMultilevel"/>
    <w:tmpl w:val="41AA95C4"/>
    <w:lvl w:ilvl="0" w:tplc="4A3EA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3784EB9"/>
    <w:multiLevelType w:val="multilevel"/>
    <w:tmpl w:val="BE6E3A7C"/>
    <w:styleLink w:val="1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33806CDF"/>
    <w:multiLevelType w:val="multilevel"/>
    <w:tmpl w:val="F878A244"/>
    <w:styleLink w:val="WWNum2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56F1F71"/>
    <w:multiLevelType w:val="multilevel"/>
    <w:tmpl w:val="F20AFCAC"/>
    <w:styleLink w:val="WWNum10"/>
    <w:lvl w:ilvl="0">
      <w:numFmt w:val="bullet"/>
      <w:lvlText w:val=""/>
      <w:lvlJc w:val="left"/>
      <w:pPr>
        <w:ind w:left="36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7160660"/>
    <w:multiLevelType w:val="hybridMultilevel"/>
    <w:tmpl w:val="41AA95C4"/>
    <w:lvl w:ilvl="0" w:tplc="4A3EA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87A6E91"/>
    <w:multiLevelType w:val="multilevel"/>
    <w:tmpl w:val="F7DC697A"/>
    <w:styleLink w:val="WWNum12"/>
    <w:lvl w:ilvl="0">
      <w:start w:val="1"/>
      <w:numFmt w:val="japaneseCounting"/>
      <w:lvlText w:val="(%1)"/>
      <w:lvlJc w:val="left"/>
      <w:pPr>
        <w:ind w:left="720" w:hanging="720"/>
      </w:pPr>
      <w:rPr>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93A2E1D"/>
    <w:multiLevelType w:val="multilevel"/>
    <w:tmpl w:val="8058391E"/>
    <w:styleLink w:val="WWNum18"/>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A6154F3"/>
    <w:multiLevelType w:val="hybridMultilevel"/>
    <w:tmpl w:val="002A8608"/>
    <w:lvl w:ilvl="0" w:tplc="52C6EF0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E143F"/>
    <w:multiLevelType w:val="hybridMultilevel"/>
    <w:tmpl w:val="4B4AD278"/>
    <w:lvl w:ilvl="0" w:tplc="E3888908">
      <w:start w:val="1"/>
      <w:numFmt w:val="decimal"/>
      <w:pStyle w:val="a1"/>
      <w:lvlText w:val="圖%1"/>
      <w:lvlJc w:val="left"/>
      <w:pPr>
        <w:ind w:left="480" w:hanging="48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42405B"/>
    <w:multiLevelType w:val="hybridMultilevel"/>
    <w:tmpl w:val="C02CD6B4"/>
    <w:lvl w:ilvl="0" w:tplc="63E6E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F945D50"/>
    <w:multiLevelType w:val="multilevel"/>
    <w:tmpl w:val="0864598C"/>
    <w:styleLink w:val="WWNum4"/>
    <w:lvl w:ilvl="0">
      <w:numFmt w:val="bullet"/>
      <w:lvlText w:val="○"/>
      <w:lvlJc w:val="left"/>
      <w:pPr>
        <w:ind w:left="360" w:hanging="360"/>
      </w:pPr>
      <w:rPr>
        <w:rFonts w:ascii="Times New Roman" w:eastAsia="標楷體" w:hAnsi="Times New Roman" w:cs="Times New Roman"/>
      </w:r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5" w15:restartNumberingAfterBreak="0">
    <w:nsid w:val="40B517E1"/>
    <w:multiLevelType w:val="hybridMultilevel"/>
    <w:tmpl w:val="41AA95C4"/>
    <w:lvl w:ilvl="0" w:tplc="4A3EA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32404D5"/>
    <w:multiLevelType w:val="multilevel"/>
    <w:tmpl w:val="0B08A8BE"/>
    <w:styleLink w:val="WW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D07A97"/>
    <w:multiLevelType w:val="hybridMultilevel"/>
    <w:tmpl w:val="41AA95C4"/>
    <w:lvl w:ilvl="0" w:tplc="4A3EA09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5F5684"/>
    <w:multiLevelType w:val="hybridMultilevel"/>
    <w:tmpl w:val="DBE6A5F0"/>
    <w:lvl w:ilvl="0" w:tplc="6486D51A">
      <w:start w:val="1"/>
      <w:numFmt w:val="decimal"/>
      <w:pStyle w:val="a3"/>
      <w:lvlText w:val="表%1"/>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6064"/>
        </w:tabs>
        <w:ind w:left="6064" w:hanging="480"/>
      </w:pPr>
    </w:lvl>
    <w:lvl w:ilvl="2" w:tplc="0409001B" w:tentative="1">
      <w:start w:val="1"/>
      <w:numFmt w:val="lowerRoman"/>
      <w:lvlText w:val="%3."/>
      <w:lvlJc w:val="right"/>
      <w:pPr>
        <w:tabs>
          <w:tab w:val="num" w:pos="6544"/>
        </w:tabs>
        <w:ind w:left="6544" w:hanging="480"/>
      </w:pPr>
    </w:lvl>
    <w:lvl w:ilvl="3" w:tplc="0409000F" w:tentative="1">
      <w:start w:val="1"/>
      <w:numFmt w:val="decimal"/>
      <w:lvlText w:val="%4."/>
      <w:lvlJc w:val="left"/>
      <w:pPr>
        <w:tabs>
          <w:tab w:val="num" w:pos="7024"/>
        </w:tabs>
        <w:ind w:left="7024" w:hanging="480"/>
      </w:pPr>
    </w:lvl>
    <w:lvl w:ilvl="4" w:tplc="04090019" w:tentative="1">
      <w:start w:val="1"/>
      <w:numFmt w:val="ideographTraditional"/>
      <w:lvlText w:val="%5、"/>
      <w:lvlJc w:val="left"/>
      <w:pPr>
        <w:tabs>
          <w:tab w:val="num" w:pos="7504"/>
        </w:tabs>
        <w:ind w:left="7504" w:hanging="480"/>
      </w:pPr>
    </w:lvl>
    <w:lvl w:ilvl="5" w:tplc="0409001B" w:tentative="1">
      <w:start w:val="1"/>
      <w:numFmt w:val="lowerRoman"/>
      <w:lvlText w:val="%6."/>
      <w:lvlJc w:val="right"/>
      <w:pPr>
        <w:tabs>
          <w:tab w:val="num" w:pos="7984"/>
        </w:tabs>
        <w:ind w:left="7984" w:hanging="480"/>
      </w:pPr>
    </w:lvl>
    <w:lvl w:ilvl="6" w:tplc="0409000F" w:tentative="1">
      <w:start w:val="1"/>
      <w:numFmt w:val="decimal"/>
      <w:lvlText w:val="%7."/>
      <w:lvlJc w:val="left"/>
      <w:pPr>
        <w:tabs>
          <w:tab w:val="num" w:pos="8464"/>
        </w:tabs>
        <w:ind w:left="8464" w:hanging="480"/>
      </w:pPr>
    </w:lvl>
    <w:lvl w:ilvl="7" w:tplc="04090019" w:tentative="1">
      <w:start w:val="1"/>
      <w:numFmt w:val="ideographTraditional"/>
      <w:lvlText w:val="%8、"/>
      <w:lvlJc w:val="left"/>
      <w:pPr>
        <w:tabs>
          <w:tab w:val="num" w:pos="8944"/>
        </w:tabs>
        <w:ind w:left="8944" w:hanging="480"/>
      </w:pPr>
    </w:lvl>
    <w:lvl w:ilvl="8" w:tplc="0409001B" w:tentative="1">
      <w:start w:val="1"/>
      <w:numFmt w:val="lowerRoman"/>
      <w:lvlText w:val="%9."/>
      <w:lvlJc w:val="right"/>
      <w:pPr>
        <w:tabs>
          <w:tab w:val="num" w:pos="9424"/>
        </w:tabs>
        <w:ind w:left="9424" w:hanging="480"/>
      </w:pPr>
    </w:lvl>
  </w:abstractNum>
  <w:abstractNum w:abstractNumId="30" w15:restartNumberingAfterBreak="0">
    <w:nsid w:val="4C11617F"/>
    <w:multiLevelType w:val="hybridMultilevel"/>
    <w:tmpl w:val="41AA95C4"/>
    <w:lvl w:ilvl="0" w:tplc="4A3EA096">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D5618AB"/>
    <w:multiLevelType w:val="hybridMultilevel"/>
    <w:tmpl w:val="41AA95C4"/>
    <w:lvl w:ilvl="0" w:tplc="4A3EA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8C1BB9"/>
    <w:multiLevelType w:val="hybridMultilevel"/>
    <w:tmpl w:val="41AA95C4"/>
    <w:lvl w:ilvl="0" w:tplc="4A3EA0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E54857"/>
    <w:multiLevelType w:val="hybridMultilevel"/>
    <w:tmpl w:val="43822F96"/>
    <w:lvl w:ilvl="0" w:tplc="FC4EF5A8">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9060353"/>
    <w:multiLevelType w:val="hybridMultilevel"/>
    <w:tmpl w:val="3E6C1150"/>
    <w:lvl w:ilvl="0" w:tplc="27728798">
      <w:start w:val="1"/>
      <w:numFmt w:val="decimal"/>
      <w:lvlText w:val="(%1)"/>
      <w:lvlJc w:val="left"/>
      <w:pPr>
        <w:ind w:left="1060" w:hanging="720"/>
      </w:pPr>
      <w:rPr>
        <w:rFonts w:hint="default"/>
      </w:rPr>
    </w:lvl>
    <w:lvl w:ilvl="1" w:tplc="04090019">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36" w15:restartNumberingAfterBreak="0">
    <w:nsid w:val="5FB621E3"/>
    <w:multiLevelType w:val="multilevel"/>
    <w:tmpl w:val="6B8EB302"/>
    <w:styleLink w:val="WWNum7"/>
    <w:lvl w:ilvl="0">
      <w:start w:val="1"/>
      <w:numFmt w:val="decimal"/>
      <w:lvlText w:val="%1."/>
      <w:lvlJc w:val="left"/>
      <w:pPr>
        <w:ind w:left="841"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1140D9B"/>
    <w:multiLevelType w:val="multilevel"/>
    <w:tmpl w:val="CE064FD0"/>
    <w:lvl w:ilvl="0">
      <w:start w:val="1"/>
      <w:numFmt w:val="ideographLegalTraditional"/>
      <w:suff w:val="nothing"/>
      <w:lvlText w:val="%1、"/>
      <w:lvlJc w:val="left"/>
      <w:pPr>
        <w:ind w:left="2665" w:hanging="2381"/>
      </w:pPr>
      <w:rPr>
        <w:rFonts w:ascii="標楷體" w:eastAsia="標楷體" w:hint="eastAsia"/>
        <w:b w:val="0"/>
        <w:i w:val="0"/>
        <w:snapToGrid/>
        <w:color w:val="000000" w:themeColor="text1"/>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1387A70"/>
    <w:multiLevelType w:val="hybridMultilevel"/>
    <w:tmpl w:val="806AD74A"/>
    <w:lvl w:ilvl="0" w:tplc="6016C0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1AC58F1"/>
    <w:multiLevelType w:val="multilevel"/>
    <w:tmpl w:val="CAE2CEB0"/>
    <w:styleLink w:val="WWNum19"/>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40" w15:restartNumberingAfterBreak="0">
    <w:nsid w:val="61CA4134"/>
    <w:multiLevelType w:val="multilevel"/>
    <w:tmpl w:val="50D8E6BA"/>
    <w:styleLink w:val="WWNum24"/>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6A144405"/>
    <w:multiLevelType w:val="hybridMultilevel"/>
    <w:tmpl w:val="C02CD6B4"/>
    <w:lvl w:ilvl="0" w:tplc="63E6E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A7304C8"/>
    <w:multiLevelType w:val="multilevel"/>
    <w:tmpl w:val="56A8C668"/>
    <w:styleLink w:val="WWNum5"/>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B306C38"/>
    <w:multiLevelType w:val="multilevel"/>
    <w:tmpl w:val="DD70A4A2"/>
    <w:styleLink w:val="WWNum9"/>
    <w:lvl w:ilvl="0">
      <w:start w:val="1"/>
      <w:numFmt w:val="japaneseCounting"/>
      <w:lvlText w:val="（%1）"/>
      <w:lvlJc w:val="left"/>
      <w:pPr>
        <w:ind w:left="1548" w:hanging="828"/>
      </w:pPr>
      <w:rPr>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4" w15:restartNumberingAfterBreak="0">
    <w:nsid w:val="714A6F12"/>
    <w:multiLevelType w:val="multilevel"/>
    <w:tmpl w:val="AD16D760"/>
    <w:styleLink w:val="WWNum15"/>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5" w15:restartNumberingAfterBreak="0">
    <w:nsid w:val="71615FE5"/>
    <w:multiLevelType w:val="multilevel"/>
    <w:tmpl w:val="18E431C6"/>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3293CC4"/>
    <w:multiLevelType w:val="hybridMultilevel"/>
    <w:tmpl w:val="C02CD6B4"/>
    <w:lvl w:ilvl="0" w:tplc="63E6E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6670F8B"/>
    <w:multiLevelType w:val="multilevel"/>
    <w:tmpl w:val="14E88FCA"/>
    <w:styleLink w:val="WWNum14"/>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8" w15:restartNumberingAfterBreak="0">
    <w:nsid w:val="76851CD3"/>
    <w:multiLevelType w:val="multilevel"/>
    <w:tmpl w:val="191A5674"/>
    <w:styleLink w:val="WWNum22"/>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abstractNum w:abstractNumId="49" w15:restartNumberingAfterBreak="0">
    <w:nsid w:val="778E6259"/>
    <w:multiLevelType w:val="multilevel"/>
    <w:tmpl w:val="59BC1EE2"/>
    <w:styleLink w:val="WWNum20"/>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98D62CE"/>
    <w:multiLevelType w:val="multilevel"/>
    <w:tmpl w:val="A7C01906"/>
    <w:styleLink w:val="WWNum3"/>
    <w:lvl w:ilvl="0">
      <w:start w:val="1"/>
      <w:numFmt w:val="japaneseCounting"/>
      <w:lvlText w:val="（%1）"/>
      <w:lvlJc w:val="left"/>
      <w:pPr>
        <w:ind w:left="1548" w:hanging="828"/>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1" w15:restartNumberingAfterBreak="0">
    <w:nsid w:val="7A404270"/>
    <w:multiLevelType w:val="multilevel"/>
    <w:tmpl w:val="ECE49736"/>
    <w:styleLink w:val="WWNum11"/>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7C6510B6"/>
    <w:multiLevelType w:val="multilevel"/>
    <w:tmpl w:val="903E22E2"/>
    <w:styleLink w:val="WWNum1"/>
    <w:lvl w:ilvl="0">
      <w:start w:val="1"/>
      <w:numFmt w:val="japaneseCounting"/>
      <w:lvlText w:val="%1、"/>
      <w:lvlJc w:val="left"/>
      <w:pPr>
        <w:ind w:left="720" w:hanging="720"/>
      </w:pPr>
      <w:rPr>
        <w:rFonts w:eastAsia="標楷體"/>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7F646C2B"/>
    <w:multiLevelType w:val="hybridMultilevel"/>
    <w:tmpl w:val="842C060C"/>
    <w:lvl w:ilvl="0" w:tplc="2F6E06D6">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F6766B6"/>
    <w:multiLevelType w:val="multilevel"/>
    <w:tmpl w:val="439E5EDE"/>
    <w:styleLink w:val="WWNum13"/>
    <w:lvl w:ilvl="0">
      <w:start w:val="1"/>
      <w:numFmt w:val="decimal"/>
      <w:lvlText w:val="%1."/>
      <w:lvlJc w:val="left"/>
      <w:pPr>
        <w:ind w:left="1080" w:hanging="36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5" w15:restartNumberingAfterBreak="0">
    <w:nsid w:val="7FD853BC"/>
    <w:multiLevelType w:val="multilevel"/>
    <w:tmpl w:val="318C4B7C"/>
    <w:styleLink w:val="WWNum25"/>
    <w:lvl w:ilvl="0">
      <w:start w:val="1"/>
      <w:numFmt w:val="japaneseCounting"/>
      <w:suff w:val="nothing"/>
      <w:lvlText w:val="%1、"/>
      <w:lvlJc w:val="left"/>
      <w:pPr>
        <w:ind w:left="554" w:hanging="554"/>
      </w:pPr>
      <w:rPr>
        <w:rFonts w:eastAsia="標楷體"/>
        <w:b w:val="0"/>
        <w:i w:val="0"/>
        <w:caps w:val="0"/>
        <w:smallCaps w:val="0"/>
        <w:strike w:val="0"/>
        <w:dstrike w:val="0"/>
        <w:vanish w:val="0"/>
        <w:color w:val="auto"/>
        <w:spacing w:val="0"/>
        <w:w w:val="100"/>
        <w:kern w:val="3"/>
        <w:position w:val="0"/>
        <w:sz w:val="28"/>
        <w:u w:val="none"/>
        <w:vertAlign w:val="baseline"/>
      </w:rPr>
    </w:lvl>
    <w:lvl w:ilvl="1">
      <w:start w:val="1"/>
      <w:numFmt w:val="japaneseCounting"/>
      <w:suff w:val="nothing"/>
      <w:lvlText w:val="(%2)"/>
      <w:lvlJc w:val="left"/>
      <w:pPr>
        <w:ind w:left="837" w:hanging="555"/>
      </w:pPr>
      <w:rPr>
        <w:rFonts w:eastAsia="標楷體"/>
        <w:b w:val="0"/>
        <w:i w:val="0"/>
        <w:caps w:val="0"/>
        <w:smallCaps w:val="0"/>
        <w:strike w:val="0"/>
        <w:dstrike w:val="0"/>
        <w:vanish w:val="0"/>
        <w:color w:val="auto"/>
        <w:spacing w:val="0"/>
        <w:w w:val="100"/>
        <w:kern w:val="3"/>
        <w:position w:val="0"/>
        <w:sz w:val="28"/>
        <w:u w:val="none"/>
        <w:vertAlign w:val="baseline"/>
        <w:em w:val="none"/>
      </w:rPr>
    </w:lvl>
    <w:lvl w:ilvl="2">
      <w:start w:val="1"/>
      <w:numFmt w:val="decimal"/>
      <w:suff w:val="nothing"/>
      <w:lvlText w:val="%3、"/>
      <w:lvlJc w:val="left"/>
      <w:pPr>
        <w:ind w:left="1121"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3">
      <w:start w:val="1"/>
      <w:numFmt w:val="decimal"/>
      <w:suff w:val="nothing"/>
      <w:lvlText w:val="(%4)"/>
      <w:lvlJc w:val="left"/>
      <w:pPr>
        <w:ind w:left="1404" w:hanging="419"/>
      </w:pPr>
      <w:rPr>
        <w:rFonts w:eastAsia="標楷體"/>
        <w:b w:val="0"/>
        <w:i w:val="0"/>
        <w:caps w:val="0"/>
        <w:smallCaps w:val="0"/>
        <w:strike w:val="0"/>
        <w:dstrike w:val="0"/>
        <w:vanish w:val="0"/>
        <w:color w:val="auto"/>
        <w:spacing w:val="0"/>
        <w:w w:val="100"/>
        <w:kern w:val="3"/>
        <w:position w:val="0"/>
        <w:sz w:val="28"/>
        <w:u w:val="none"/>
        <w:vertAlign w:val="baseline"/>
        <w:em w:val="none"/>
      </w:rPr>
    </w:lvl>
    <w:lvl w:ilvl="4">
      <w:start w:val="1"/>
      <w:numFmt w:val="decimal"/>
      <w:suff w:val="nothing"/>
      <w:lvlText w:val="&lt;%5&gt;"/>
      <w:lvlJc w:val="left"/>
      <w:pPr>
        <w:ind w:left="1688" w:hanging="420"/>
      </w:pPr>
      <w:rPr>
        <w:rFonts w:eastAsia="標楷體"/>
        <w:b w:val="0"/>
        <w:i w:val="0"/>
        <w:caps w:val="0"/>
        <w:smallCaps w:val="0"/>
        <w:strike w:val="0"/>
        <w:dstrike w:val="0"/>
        <w:vanish w:val="0"/>
        <w:color w:val="auto"/>
        <w:spacing w:val="0"/>
        <w:w w:val="100"/>
        <w:kern w:val="3"/>
        <w:position w:val="0"/>
        <w:sz w:val="28"/>
        <w:u w:val="none"/>
        <w:vertAlign w:val="baseline"/>
        <w:em w:val="none"/>
      </w:rPr>
    </w:lvl>
    <w:lvl w:ilvl="5">
      <w:start w:val="1"/>
      <w:numFmt w:val="none"/>
      <w:lvlText w:val="%6"/>
      <w:lvlJc w:val="right"/>
      <w:pPr>
        <w:ind w:left="2888" w:hanging="480"/>
      </w:pPr>
    </w:lvl>
    <w:lvl w:ilvl="6">
      <w:start w:val="1"/>
      <w:numFmt w:val="none"/>
      <w:lvlText w:val="%7"/>
      <w:lvlJc w:val="left"/>
      <w:pPr>
        <w:ind w:left="3368" w:hanging="480"/>
      </w:pPr>
    </w:lvl>
    <w:lvl w:ilvl="7">
      <w:start w:val="1"/>
      <w:numFmt w:val="none"/>
      <w:lvlText w:val="%8"/>
      <w:lvlJc w:val="left"/>
      <w:pPr>
        <w:ind w:left="3848" w:hanging="480"/>
      </w:pPr>
    </w:lvl>
    <w:lvl w:ilvl="8">
      <w:start w:val="1"/>
      <w:numFmt w:val="none"/>
      <w:lvlText w:val="%9"/>
      <w:lvlJc w:val="right"/>
      <w:pPr>
        <w:ind w:left="4328" w:hanging="480"/>
      </w:pPr>
    </w:lvl>
  </w:abstractNum>
  <w:num w:numId="1">
    <w:abstractNumId w:val="9"/>
  </w:num>
  <w:num w:numId="2">
    <w:abstractNumId w:val="4"/>
  </w:num>
  <w:num w:numId="3">
    <w:abstractNumId w:val="29"/>
  </w:num>
  <w:num w:numId="4">
    <w:abstractNumId w:val="22"/>
  </w:num>
  <w:num w:numId="5">
    <w:abstractNumId w:val="32"/>
  </w:num>
  <w:num w:numId="6">
    <w:abstractNumId w:val="34"/>
  </w:num>
  <w:num w:numId="7">
    <w:abstractNumId w:val="27"/>
  </w:num>
  <w:num w:numId="8">
    <w:abstractNumId w:val="37"/>
  </w:num>
  <w:num w:numId="9">
    <w:abstractNumId w:val="15"/>
  </w:num>
  <w:num w:numId="10">
    <w:abstractNumId w:val="52"/>
  </w:num>
  <w:num w:numId="11">
    <w:abstractNumId w:val="26"/>
  </w:num>
  <w:num w:numId="12">
    <w:abstractNumId w:val="50"/>
  </w:num>
  <w:num w:numId="13">
    <w:abstractNumId w:val="24"/>
  </w:num>
  <w:num w:numId="14">
    <w:abstractNumId w:val="42"/>
  </w:num>
  <w:num w:numId="15">
    <w:abstractNumId w:val="0"/>
  </w:num>
  <w:num w:numId="16">
    <w:abstractNumId w:val="36"/>
  </w:num>
  <w:num w:numId="17">
    <w:abstractNumId w:val="45"/>
  </w:num>
  <w:num w:numId="18">
    <w:abstractNumId w:val="43"/>
  </w:num>
  <w:num w:numId="19">
    <w:abstractNumId w:val="17"/>
  </w:num>
  <w:num w:numId="20">
    <w:abstractNumId w:val="51"/>
  </w:num>
  <w:num w:numId="21">
    <w:abstractNumId w:val="19"/>
  </w:num>
  <w:num w:numId="22">
    <w:abstractNumId w:val="54"/>
  </w:num>
  <w:num w:numId="23">
    <w:abstractNumId w:val="47"/>
  </w:num>
  <w:num w:numId="24">
    <w:abstractNumId w:val="44"/>
  </w:num>
  <w:num w:numId="25">
    <w:abstractNumId w:val="6"/>
  </w:num>
  <w:num w:numId="26">
    <w:abstractNumId w:val="2"/>
  </w:num>
  <w:num w:numId="27">
    <w:abstractNumId w:val="20"/>
  </w:num>
  <w:num w:numId="28">
    <w:abstractNumId w:val="39"/>
  </w:num>
  <w:num w:numId="29">
    <w:abstractNumId w:val="49"/>
  </w:num>
  <w:num w:numId="30">
    <w:abstractNumId w:val="12"/>
  </w:num>
  <w:num w:numId="31">
    <w:abstractNumId w:val="48"/>
  </w:num>
  <w:num w:numId="32">
    <w:abstractNumId w:val="3"/>
  </w:num>
  <w:num w:numId="33">
    <w:abstractNumId w:val="40"/>
  </w:num>
  <w:num w:numId="34">
    <w:abstractNumId w:val="55"/>
  </w:num>
  <w:num w:numId="35">
    <w:abstractNumId w:val="10"/>
  </w:num>
  <w:num w:numId="36">
    <w:abstractNumId w:val="16"/>
  </w:num>
  <w:num w:numId="37">
    <w:abstractNumId w:val="7"/>
  </w:num>
  <w:num w:numId="38">
    <w:abstractNumId w:val="53"/>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23"/>
  </w:num>
  <w:num w:numId="42">
    <w:abstractNumId w:val="46"/>
  </w:num>
  <w:num w:numId="43">
    <w:abstractNumId w:val="33"/>
  </w:num>
  <w:num w:numId="44">
    <w:abstractNumId w:val="25"/>
  </w:num>
  <w:num w:numId="45">
    <w:abstractNumId w:val="14"/>
  </w:num>
  <w:num w:numId="46">
    <w:abstractNumId w:val="21"/>
  </w:num>
  <w:num w:numId="47">
    <w:abstractNumId w:val="31"/>
  </w:num>
  <w:num w:numId="48">
    <w:abstractNumId w:val="30"/>
  </w:num>
  <w:num w:numId="49">
    <w:abstractNumId w:val="18"/>
  </w:num>
  <w:num w:numId="50">
    <w:abstractNumId w:val="11"/>
  </w:num>
  <w:num w:numId="51">
    <w:abstractNumId w:val="5"/>
  </w:num>
  <w:num w:numId="52">
    <w:abstractNumId w:val="13"/>
  </w:num>
  <w:num w:numId="53">
    <w:abstractNumId w:val="28"/>
  </w:num>
  <w:num w:numId="54">
    <w:abstractNumId w:val="35"/>
  </w:num>
  <w:num w:numId="55">
    <w:abstractNumId w:val="38"/>
  </w:num>
  <w:num w:numId="56">
    <w:abstractNumId w:val="1"/>
  </w:num>
  <w:num w:numId="57">
    <w:abstractNumId w:val="37"/>
  </w:num>
  <w:num w:numId="58">
    <w:abstractNumId w:val="37"/>
  </w:num>
  <w:num w:numId="59">
    <w:abstractNumId w:val="37"/>
  </w:num>
  <w:num w:numId="60">
    <w:abstractNumId w:val="37"/>
  </w:num>
  <w:num w:numId="61">
    <w:abstractNumId w:val="37"/>
  </w:num>
  <w:num w:numId="62">
    <w:abstractNumId w:val="37"/>
  </w:num>
  <w:num w:numId="63">
    <w:abstractNumId w:val="37"/>
  </w:num>
  <w:num w:numId="64">
    <w:abstractNumId w:val="37"/>
  </w:num>
  <w:num w:numId="65">
    <w:abstractNumId w:val="37"/>
  </w:num>
  <w:num w:numId="66">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12"/>
    <w:rsid w:val="0000101A"/>
    <w:rsid w:val="00001074"/>
    <w:rsid w:val="000018E7"/>
    <w:rsid w:val="000024C5"/>
    <w:rsid w:val="000024EF"/>
    <w:rsid w:val="000028FE"/>
    <w:rsid w:val="00003272"/>
    <w:rsid w:val="00003309"/>
    <w:rsid w:val="0000345E"/>
    <w:rsid w:val="000037CF"/>
    <w:rsid w:val="00003BF2"/>
    <w:rsid w:val="00004180"/>
    <w:rsid w:val="00005319"/>
    <w:rsid w:val="00005AA5"/>
    <w:rsid w:val="00005D19"/>
    <w:rsid w:val="00005DD4"/>
    <w:rsid w:val="00006323"/>
    <w:rsid w:val="00006961"/>
    <w:rsid w:val="00006A1F"/>
    <w:rsid w:val="000112BF"/>
    <w:rsid w:val="00012179"/>
    <w:rsid w:val="00012233"/>
    <w:rsid w:val="000122C3"/>
    <w:rsid w:val="00012E67"/>
    <w:rsid w:val="00014915"/>
    <w:rsid w:val="00014DA7"/>
    <w:rsid w:val="00015840"/>
    <w:rsid w:val="00016EF6"/>
    <w:rsid w:val="00017318"/>
    <w:rsid w:val="00017B31"/>
    <w:rsid w:val="000200E6"/>
    <w:rsid w:val="00020102"/>
    <w:rsid w:val="00020AF3"/>
    <w:rsid w:val="00022100"/>
    <w:rsid w:val="00023772"/>
    <w:rsid w:val="000246F7"/>
    <w:rsid w:val="0002659C"/>
    <w:rsid w:val="00027431"/>
    <w:rsid w:val="00027E3A"/>
    <w:rsid w:val="00030120"/>
    <w:rsid w:val="00030445"/>
    <w:rsid w:val="00030679"/>
    <w:rsid w:val="00030B05"/>
    <w:rsid w:val="0003114D"/>
    <w:rsid w:val="000314B8"/>
    <w:rsid w:val="00032607"/>
    <w:rsid w:val="000330AB"/>
    <w:rsid w:val="00033694"/>
    <w:rsid w:val="000347AB"/>
    <w:rsid w:val="000357DC"/>
    <w:rsid w:val="00036141"/>
    <w:rsid w:val="00036230"/>
    <w:rsid w:val="0003648A"/>
    <w:rsid w:val="0003685A"/>
    <w:rsid w:val="00036ACB"/>
    <w:rsid w:val="00036D76"/>
    <w:rsid w:val="00036F6B"/>
    <w:rsid w:val="00037C42"/>
    <w:rsid w:val="0004019B"/>
    <w:rsid w:val="00041087"/>
    <w:rsid w:val="00041D0B"/>
    <w:rsid w:val="00043CE4"/>
    <w:rsid w:val="0004553D"/>
    <w:rsid w:val="00046E01"/>
    <w:rsid w:val="00046F3D"/>
    <w:rsid w:val="00047B39"/>
    <w:rsid w:val="00047E5D"/>
    <w:rsid w:val="000502C3"/>
    <w:rsid w:val="00051B1E"/>
    <w:rsid w:val="00052227"/>
    <w:rsid w:val="000533FC"/>
    <w:rsid w:val="00053518"/>
    <w:rsid w:val="00053C89"/>
    <w:rsid w:val="000543A8"/>
    <w:rsid w:val="00055034"/>
    <w:rsid w:val="00055E93"/>
    <w:rsid w:val="00057591"/>
    <w:rsid w:val="0005779A"/>
    <w:rsid w:val="00057F32"/>
    <w:rsid w:val="00061311"/>
    <w:rsid w:val="00061B2F"/>
    <w:rsid w:val="00061C72"/>
    <w:rsid w:val="00061FC9"/>
    <w:rsid w:val="00062A25"/>
    <w:rsid w:val="00062D0F"/>
    <w:rsid w:val="0006339A"/>
    <w:rsid w:val="00063EE2"/>
    <w:rsid w:val="000645E4"/>
    <w:rsid w:val="00065246"/>
    <w:rsid w:val="00066346"/>
    <w:rsid w:val="00066A9D"/>
    <w:rsid w:val="00066AAF"/>
    <w:rsid w:val="0006754B"/>
    <w:rsid w:val="000676C2"/>
    <w:rsid w:val="0007024E"/>
    <w:rsid w:val="0007064E"/>
    <w:rsid w:val="0007141A"/>
    <w:rsid w:val="000720DA"/>
    <w:rsid w:val="000734FF"/>
    <w:rsid w:val="00073B64"/>
    <w:rsid w:val="00073CB5"/>
    <w:rsid w:val="0007425C"/>
    <w:rsid w:val="0007567F"/>
    <w:rsid w:val="0007672D"/>
    <w:rsid w:val="00077553"/>
    <w:rsid w:val="00080A53"/>
    <w:rsid w:val="0008101A"/>
    <w:rsid w:val="000834B9"/>
    <w:rsid w:val="00083BB4"/>
    <w:rsid w:val="0008418A"/>
    <w:rsid w:val="00084881"/>
    <w:rsid w:val="000851A2"/>
    <w:rsid w:val="00085E41"/>
    <w:rsid w:val="00086B2A"/>
    <w:rsid w:val="00086B4B"/>
    <w:rsid w:val="00087DF2"/>
    <w:rsid w:val="000902A6"/>
    <w:rsid w:val="000907FE"/>
    <w:rsid w:val="00090934"/>
    <w:rsid w:val="00091274"/>
    <w:rsid w:val="00092609"/>
    <w:rsid w:val="00092838"/>
    <w:rsid w:val="0009352E"/>
    <w:rsid w:val="000936A6"/>
    <w:rsid w:val="00093CC2"/>
    <w:rsid w:val="00094209"/>
    <w:rsid w:val="00094A5D"/>
    <w:rsid w:val="00095324"/>
    <w:rsid w:val="00095BA2"/>
    <w:rsid w:val="00096577"/>
    <w:rsid w:val="00096B96"/>
    <w:rsid w:val="000970E7"/>
    <w:rsid w:val="00097475"/>
    <w:rsid w:val="000A0361"/>
    <w:rsid w:val="000A19A1"/>
    <w:rsid w:val="000A1F3C"/>
    <w:rsid w:val="000A2F3F"/>
    <w:rsid w:val="000A2F5D"/>
    <w:rsid w:val="000A35B9"/>
    <w:rsid w:val="000A54BA"/>
    <w:rsid w:val="000A5DC7"/>
    <w:rsid w:val="000A6439"/>
    <w:rsid w:val="000A7AD0"/>
    <w:rsid w:val="000B0406"/>
    <w:rsid w:val="000B0B4A"/>
    <w:rsid w:val="000B108A"/>
    <w:rsid w:val="000B1374"/>
    <w:rsid w:val="000B279A"/>
    <w:rsid w:val="000B2F93"/>
    <w:rsid w:val="000B43DB"/>
    <w:rsid w:val="000B4411"/>
    <w:rsid w:val="000B5500"/>
    <w:rsid w:val="000B61D2"/>
    <w:rsid w:val="000B6A83"/>
    <w:rsid w:val="000B70A7"/>
    <w:rsid w:val="000B73DD"/>
    <w:rsid w:val="000B74EC"/>
    <w:rsid w:val="000C0768"/>
    <w:rsid w:val="000C2D59"/>
    <w:rsid w:val="000C3545"/>
    <w:rsid w:val="000C374F"/>
    <w:rsid w:val="000C3A01"/>
    <w:rsid w:val="000C3C6D"/>
    <w:rsid w:val="000C495F"/>
    <w:rsid w:val="000C6075"/>
    <w:rsid w:val="000C607A"/>
    <w:rsid w:val="000C63C9"/>
    <w:rsid w:val="000C6F27"/>
    <w:rsid w:val="000C769B"/>
    <w:rsid w:val="000D00EE"/>
    <w:rsid w:val="000D1284"/>
    <w:rsid w:val="000D2351"/>
    <w:rsid w:val="000D3618"/>
    <w:rsid w:val="000D511B"/>
    <w:rsid w:val="000D6835"/>
    <w:rsid w:val="000D7032"/>
    <w:rsid w:val="000D7D48"/>
    <w:rsid w:val="000D7D7D"/>
    <w:rsid w:val="000E0515"/>
    <w:rsid w:val="000E0599"/>
    <w:rsid w:val="000E088B"/>
    <w:rsid w:val="000E1330"/>
    <w:rsid w:val="000E2440"/>
    <w:rsid w:val="000E2969"/>
    <w:rsid w:val="000E3945"/>
    <w:rsid w:val="000E5A66"/>
    <w:rsid w:val="000E5ADF"/>
    <w:rsid w:val="000E5E30"/>
    <w:rsid w:val="000E6431"/>
    <w:rsid w:val="000F053C"/>
    <w:rsid w:val="000F122A"/>
    <w:rsid w:val="000F1B6E"/>
    <w:rsid w:val="000F1CE4"/>
    <w:rsid w:val="000F21A5"/>
    <w:rsid w:val="000F2248"/>
    <w:rsid w:val="000F28DF"/>
    <w:rsid w:val="000F3872"/>
    <w:rsid w:val="000F3B12"/>
    <w:rsid w:val="000F4793"/>
    <w:rsid w:val="000F49B3"/>
    <w:rsid w:val="000F5B82"/>
    <w:rsid w:val="000F70D8"/>
    <w:rsid w:val="00100CF5"/>
    <w:rsid w:val="00100EF1"/>
    <w:rsid w:val="00101442"/>
    <w:rsid w:val="00101799"/>
    <w:rsid w:val="00101A44"/>
    <w:rsid w:val="00101A5E"/>
    <w:rsid w:val="00102B9F"/>
    <w:rsid w:val="00103B10"/>
    <w:rsid w:val="00103C79"/>
    <w:rsid w:val="00104B09"/>
    <w:rsid w:val="00105EB7"/>
    <w:rsid w:val="00107B91"/>
    <w:rsid w:val="001104C2"/>
    <w:rsid w:val="00110A11"/>
    <w:rsid w:val="001120E2"/>
    <w:rsid w:val="00112637"/>
    <w:rsid w:val="001128E5"/>
    <w:rsid w:val="00112ABC"/>
    <w:rsid w:val="00113092"/>
    <w:rsid w:val="0011337D"/>
    <w:rsid w:val="00113A09"/>
    <w:rsid w:val="00113EDA"/>
    <w:rsid w:val="0011445D"/>
    <w:rsid w:val="00115D32"/>
    <w:rsid w:val="001162F6"/>
    <w:rsid w:val="001170BC"/>
    <w:rsid w:val="0012001E"/>
    <w:rsid w:val="00121B79"/>
    <w:rsid w:val="00121E04"/>
    <w:rsid w:val="00121F48"/>
    <w:rsid w:val="0012235C"/>
    <w:rsid w:val="00122CA8"/>
    <w:rsid w:val="00123B91"/>
    <w:rsid w:val="00123CF6"/>
    <w:rsid w:val="00124C41"/>
    <w:rsid w:val="00125778"/>
    <w:rsid w:val="001265DB"/>
    <w:rsid w:val="00126A55"/>
    <w:rsid w:val="001273B0"/>
    <w:rsid w:val="00127E24"/>
    <w:rsid w:val="00130DA2"/>
    <w:rsid w:val="00130F98"/>
    <w:rsid w:val="0013111D"/>
    <w:rsid w:val="00131889"/>
    <w:rsid w:val="0013220A"/>
    <w:rsid w:val="00132839"/>
    <w:rsid w:val="00132868"/>
    <w:rsid w:val="00132B50"/>
    <w:rsid w:val="00133C3D"/>
    <w:rsid w:val="00133F08"/>
    <w:rsid w:val="001345E6"/>
    <w:rsid w:val="00136596"/>
    <w:rsid w:val="001378B0"/>
    <w:rsid w:val="0014023A"/>
    <w:rsid w:val="001408A4"/>
    <w:rsid w:val="00141812"/>
    <w:rsid w:val="00141938"/>
    <w:rsid w:val="00141990"/>
    <w:rsid w:val="00142022"/>
    <w:rsid w:val="00142E00"/>
    <w:rsid w:val="00142F60"/>
    <w:rsid w:val="00143F96"/>
    <w:rsid w:val="001450D5"/>
    <w:rsid w:val="00145EA6"/>
    <w:rsid w:val="00145F54"/>
    <w:rsid w:val="0014613E"/>
    <w:rsid w:val="00151DA0"/>
    <w:rsid w:val="00152793"/>
    <w:rsid w:val="00153B7E"/>
    <w:rsid w:val="00153E0E"/>
    <w:rsid w:val="00153F67"/>
    <w:rsid w:val="001545A9"/>
    <w:rsid w:val="00154B30"/>
    <w:rsid w:val="00155AFB"/>
    <w:rsid w:val="001578DB"/>
    <w:rsid w:val="001600A6"/>
    <w:rsid w:val="0016058A"/>
    <w:rsid w:val="00160DC0"/>
    <w:rsid w:val="001611B9"/>
    <w:rsid w:val="00161ECE"/>
    <w:rsid w:val="00162C87"/>
    <w:rsid w:val="00163620"/>
    <w:rsid w:val="001637C7"/>
    <w:rsid w:val="00163E6D"/>
    <w:rsid w:val="0016480E"/>
    <w:rsid w:val="001649DC"/>
    <w:rsid w:val="00164AAB"/>
    <w:rsid w:val="0016531B"/>
    <w:rsid w:val="00166371"/>
    <w:rsid w:val="001665AF"/>
    <w:rsid w:val="00167AEC"/>
    <w:rsid w:val="00167B47"/>
    <w:rsid w:val="001701EA"/>
    <w:rsid w:val="00170404"/>
    <w:rsid w:val="00170E31"/>
    <w:rsid w:val="00171324"/>
    <w:rsid w:val="00172190"/>
    <w:rsid w:val="001729B3"/>
    <w:rsid w:val="00174297"/>
    <w:rsid w:val="0017572E"/>
    <w:rsid w:val="00175A5A"/>
    <w:rsid w:val="001761C6"/>
    <w:rsid w:val="001765C9"/>
    <w:rsid w:val="0017662C"/>
    <w:rsid w:val="0017793C"/>
    <w:rsid w:val="00177A84"/>
    <w:rsid w:val="00180710"/>
    <w:rsid w:val="00180D2F"/>
    <w:rsid w:val="00180E06"/>
    <w:rsid w:val="00180E83"/>
    <w:rsid w:val="0018158D"/>
    <w:rsid w:val="001817B3"/>
    <w:rsid w:val="00181AC5"/>
    <w:rsid w:val="00181C7B"/>
    <w:rsid w:val="00181F65"/>
    <w:rsid w:val="0018254B"/>
    <w:rsid w:val="00183014"/>
    <w:rsid w:val="0018343F"/>
    <w:rsid w:val="001843D5"/>
    <w:rsid w:val="00184D45"/>
    <w:rsid w:val="00184DB0"/>
    <w:rsid w:val="00185396"/>
    <w:rsid w:val="0018541D"/>
    <w:rsid w:val="00186121"/>
    <w:rsid w:val="001907D1"/>
    <w:rsid w:val="001911F8"/>
    <w:rsid w:val="0019181B"/>
    <w:rsid w:val="0019345B"/>
    <w:rsid w:val="001935B7"/>
    <w:rsid w:val="0019562C"/>
    <w:rsid w:val="001959C2"/>
    <w:rsid w:val="00196981"/>
    <w:rsid w:val="001975C8"/>
    <w:rsid w:val="00197C36"/>
    <w:rsid w:val="001A06DB"/>
    <w:rsid w:val="001A07F8"/>
    <w:rsid w:val="001A19E6"/>
    <w:rsid w:val="001A1A00"/>
    <w:rsid w:val="001A1C48"/>
    <w:rsid w:val="001A1CE4"/>
    <w:rsid w:val="001A1D0D"/>
    <w:rsid w:val="001A346C"/>
    <w:rsid w:val="001A51E3"/>
    <w:rsid w:val="001A540F"/>
    <w:rsid w:val="001A5503"/>
    <w:rsid w:val="001A6A17"/>
    <w:rsid w:val="001A706D"/>
    <w:rsid w:val="001A769E"/>
    <w:rsid w:val="001A7968"/>
    <w:rsid w:val="001B0379"/>
    <w:rsid w:val="001B0446"/>
    <w:rsid w:val="001B077A"/>
    <w:rsid w:val="001B09A3"/>
    <w:rsid w:val="001B1EC2"/>
    <w:rsid w:val="001B2E98"/>
    <w:rsid w:val="001B3473"/>
    <w:rsid w:val="001B3483"/>
    <w:rsid w:val="001B3C1E"/>
    <w:rsid w:val="001B4056"/>
    <w:rsid w:val="001B4494"/>
    <w:rsid w:val="001B5B2D"/>
    <w:rsid w:val="001B6BB2"/>
    <w:rsid w:val="001B7186"/>
    <w:rsid w:val="001B7A4F"/>
    <w:rsid w:val="001C0D8B"/>
    <w:rsid w:val="001C0DA8"/>
    <w:rsid w:val="001C0EFE"/>
    <w:rsid w:val="001C1407"/>
    <w:rsid w:val="001C2AB6"/>
    <w:rsid w:val="001C3751"/>
    <w:rsid w:val="001C3913"/>
    <w:rsid w:val="001C3B26"/>
    <w:rsid w:val="001C619C"/>
    <w:rsid w:val="001C64A0"/>
    <w:rsid w:val="001C672C"/>
    <w:rsid w:val="001C704A"/>
    <w:rsid w:val="001C7C1A"/>
    <w:rsid w:val="001D00CE"/>
    <w:rsid w:val="001D17AE"/>
    <w:rsid w:val="001D17C4"/>
    <w:rsid w:val="001D1FEF"/>
    <w:rsid w:val="001D22A3"/>
    <w:rsid w:val="001D2677"/>
    <w:rsid w:val="001D27C9"/>
    <w:rsid w:val="001D4962"/>
    <w:rsid w:val="001D4AD7"/>
    <w:rsid w:val="001D5AD4"/>
    <w:rsid w:val="001D5F70"/>
    <w:rsid w:val="001D61C9"/>
    <w:rsid w:val="001D6A17"/>
    <w:rsid w:val="001D6B4E"/>
    <w:rsid w:val="001D724C"/>
    <w:rsid w:val="001D748C"/>
    <w:rsid w:val="001D7558"/>
    <w:rsid w:val="001D79BF"/>
    <w:rsid w:val="001E0115"/>
    <w:rsid w:val="001E0D8A"/>
    <w:rsid w:val="001E1BD1"/>
    <w:rsid w:val="001E2092"/>
    <w:rsid w:val="001E2276"/>
    <w:rsid w:val="001E22DE"/>
    <w:rsid w:val="001E2309"/>
    <w:rsid w:val="001E48D0"/>
    <w:rsid w:val="001E4936"/>
    <w:rsid w:val="001E4A39"/>
    <w:rsid w:val="001E507B"/>
    <w:rsid w:val="001E5C20"/>
    <w:rsid w:val="001E67BA"/>
    <w:rsid w:val="001E68B9"/>
    <w:rsid w:val="001E6D92"/>
    <w:rsid w:val="001E74C2"/>
    <w:rsid w:val="001E7967"/>
    <w:rsid w:val="001F0906"/>
    <w:rsid w:val="001F0A4C"/>
    <w:rsid w:val="001F0BAD"/>
    <w:rsid w:val="001F1652"/>
    <w:rsid w:val="001F1B80"/>
    <w:rsid w:val="001F218E"/>
    <w:rsid w:val="001F2F47"/>
    <w:rsid w:val="001F44B4"/>
    <w:rsid w:val="001F4568"/>
    <w:rsid w:val="001F4F82"/>
    <w:rsid w:val="001F56F4"/>
    <w:rsid w:val="001F5773"/>
    <w:rsid w:val="001F5A48"/>
    <w:rsid w:val="001F5EE2"/>
    <w:rsid w:val="001F6080"/>
    <w:rsid w:val="001F6260"/>
    <w:rsid w:val="001F6CC4"/>
    <w:rsid w:val="00200007"/>
    <w:rsid w:val="0020019C"/>
    <w:rsid w:val="00201895"/>
    <w:rsid w:val="00201971"/>
    <w:rsid w:val="002029A3"/>
    <w:rsid w:val="002030A5"/>
    <w:rsid w:val="00203131"/>
    <w:rsid w:val="00203448"/>
    <w:rsid w:val="002040D9"/>
    <w:rsid w:val="00204A6F"/>
    <w:rsid w:val="00205C03"/>
    <w:rsid w:val="002066DE"/>
    <w:rsid w:val="00207C17"/>
    <w:rsid w:val="00211194"/>
    <w:rsid w:val="00211AD7"/>
    <w:rsid w:val="00212200"/>
    <w:rsid w:val="00212E88"/>
    <w:rsid w:val="002132AE"/>
    <w:rsid w:val="00213B9C"/>
    <w:rsid w:val="00213C86"/>
    <w:rsid w:val="00213C9C"/>
    <w:rsid w:val="00213E90"/>
    <w:rsid w:val="00215304"/>
    <w:rsid w:val="002162D7"/>
    <w:rsid w:val="002168D0"/>
    <w:rsid w:val="00217125"/>
    <w:rsid w:val="002174A2"/>
    <w:rsid w:val="0022009E"/>
    <w:rsid w:val="002210C0"/>
    <w:rsid w:val="002230A9"/>
    <w:rsid w:val="00223241"/>
    <w:rsid w:val="00223C30"/>
    <w:rsid w:val="0022425C"/>
    <w:rsid w:val="002246DE"/>
    <w:rsid w:val="00224710"/>
    <w:rsid w:val="002267B7"/>
    <w:rsid w:val="00230A33"/>
    <w:rsid w:val="00230CDC"/>
    <w:rsid w:val="00231AF1"/>
    <w:rsid w:val="0023214A"/>
    <w:rsid w:val="002321BF"/>
    <w:rsid w:val="00232CA6"/>
    <w:rsid w:val="002336B6"/>
    <w:rsid w:val="00233766"/>
    <w:rsid w:val="0023376A"/>
    <w:rsid w:val="00233847"/>
    <w:rsid w:val="00233F99"/>
    <w:rsid w:val="00236134"/>
    <w:rsid w:val="002365E0"/>
    <w:rsid w:val="00236AD1"/>
    <w:rsid w:val="00240539"/>
    <w:rsid w:val="002406D9"/>
    <w:rsid w:val="00240E45"/>
    <w:rsid w:val="00242436"/>
    <w:rsid w:val="002427F3"/>
    <w:rsid w:val="002449D2"/>
    <w:rsid w:val="00245198"/>
    <w:rsid w:val="00245363"/>
    <w:rsid w:val="00245F33"/>
    <w:rsid w:val="00245FFB"/>
    <w:rsid w:val="00246FE6"/>
    <w:rsid w:val="002501C2"/>
    <w:rsid w:val="00252BC4"/>
    <w:rsid w:val="00253078"/>
    <w:rsid w:val="00254014"/>
    <w:rsid w:val="002548F1"/>
    <w:rsid w:val="00254B39"/>
    <w:rsid w:val="00256953"/>
    <w:rsid w:val="00256C25"/>
    <w:rsid w:val="0025702D"/>
    <w:rsid w:val="00257653"/>
    <w:rsid w:val="00261A13"/>
    <w:rsid w:val="0026208D"/>
    <w:rsid w:val="002625AC"/>
    <w:rsid w:val="00262A73"/>
    <w:rsid w:val="0026362B"/>
    <w:rsid w:val="00264BA9"/>
    <w:rsid w:val="00264EBD"/>
    <w:rsid w:val="0026504D"/>
    <w:rsid w:val="00265EEA"/>
    <w:rsid w:val="002664DF"/>
    <w:rsid w:val="00266D6E"/>
    <w:rsid w:val="00266E87"/>
    <w:rsid w:val="00267037"/>
    <w:rsid w:val="00267532"/>
    <w:rsid w:val="002676FA"/>
    <w:rsid w:val="002678A7"/>
    <w:rsid w:val="002700CC"/>
    <w:rsid w:val="00270422"/>
    <w:rsid w:val="002707BD"/>
    <w:rsid w:val="00270D39"/>
    <w:rsid w:val="00271E82"/>
    <w:rsid w:val="00273A2F"/>
    <w:rsid w:val="00273E29"/>
    <w:rsid w:val="00274341"/>
    <w:rsid w:val="00274DF4"/>
    <w:rsid w:val="002751DD"/>
    <w:rsid w:val="0027657E"/>
    <w:rsid w:val="00277CA9"/>
    <w:rsid w:val="00280712"/>
    <w:rsid w:val="00280986"/>
    <w:rsid w:val="0028131A"/>
    <w:rsid w:val="002815F3"/>
    <w:rsid w:val="00281ECE"/>
    <w:rsid w:val="002823FB"/>
    <w:rsid w:val="002831C7"/>
    <w:rsid w:val="00283BBB"/>
    <w:rsid w:val="00283F45"/>
    <w:rsid w:val="002840C6"/>
    <w:rsid w:val="0028499C"/>
    <w:rsid w:val="002865D8"/>
    <w:rsid w:val="00287E99"/>
    <w:rsid w:val="002900AE"/>
    <w:rsid w:val="00290A40"/>
    <w:rsid w:val="0029105E"/>
    <w:rsid w:val="00292224"/>
    <w:rsid w:val="002924FC"/>
    <w:rsid w:val="00292556"/>
    <w:rsid w:val="002926B8"/>
    <w:rsid w:val="0029450E"/>
    <w:rsid w:val="00295174"/>
    <w:rsid w:val="00296172"/>
    <w:rsid w:val="0029622C"/>
    <w:rsid w:val="002964F0"/>
    <w:rsid w:val="00296836"/>
    <w:rsid w:val="00296B92"/>
    <w:rsid w:val="002975FB"/>
    <w:rsid w:val="0029785C"/>
    <w:rsid w:val="002A03CB"/>
    <w:rsid w:val="002A0773"/>
    <w:rsid w:val="002A0DB6"/>
    <w:rsid w:val="002A108F"/>
    <w:rsid w:val="002A123D"/>
    <w:rsid w:val="002A1409"/>
    <w:rsid w:val="002A24DA"/>
    <w:rsid w:val="002A2929"/>
    <w:rsid w:val="002A296F"/>
    <w:rsid w:val="002A29C7"/>
    <w:rsid w:val="002A2C22"/>
    <w:rsid w:val="002A310C"/>
    <w:rsid w:val="002A3EFC"/>
    <w:rsid w:val="002A4832"/>
    <w:rsid w:val="002A48D0"/>
    <w:rsid w:val="002A4A36"/>
    <w:rsid w:val="002A594B"/>
    <w:rsid w:val="002A5F7C"/>
    <w:rsid w:val="002A77F9"/>
    <w:rsid w:val="002B02EB"/>
    <w:rsid w:val="002B0EB7"/>
    <w:rsid w:val="002B0F14"/>
    <w:rsid w:val="002B1821"/>
    <w:rsid w:val="002B1D6B"/>
    <w:rsid w:val="002B2E83"/>
    <w:rsid w:val="002B3507"/>
    <w:rsid w:val="002B471C"/>
    <w:rsid w:val="002B5487"/>
    <w:rsid w:val="002B5EAB"/>
    <w:rsid w:val="002B60F0"/>
    <w:rsid w:val="002B62ED"/>
    <w:rsid w:val="002B65FA"/>
    <w:rsid w:val="002B6743"/>
    <w:rsid w:val="002B6CD4"/>
    <w:rsid w:val="002B71F6"/>
    <w:rsid w:val="002B7C67"/>
    <w:rsid w:val="002C0602"/>
    <w:rsid w:val="002C078C"/>
    <w:rsid w:val="002C14B2"/>
    <w:rsid w:val="002C1DBB"/>
    <w:rsid w:val="002C21A1"/>
    <w:rsid w:val="002C23F4"/>
    <w:rsid w:val="002C2B4D"/>
    <w:rsid w:val="002C33E5"/>
    <w:rsid w:val="002C37D3"/>
    <w:rsid w:val="002C3B54"/>
    <w:rsid w:val="002C3E91"/>
    <w:rsid w:val="002C4D40"/>
    <w:rsid w:val="002C5456"/>
    <w:rsid w:val="002C68B4"/>
    <w:rsid w:val="002C6BDB"/>
    <w:rsid w:val="002C7536"/>
    <w:rsid w:val="002D1027"/>
    <w:rsid w:val="002D104E"/>
    <w:rsid w:val="002D2DC7"/>
    <w:rsid w:val="002D310B"/>
    <w:rsid w:val="002D41A1"/>
    <w:rsid w:val="002D52B8"/>
    <w:rsid w:val="002D5C16"/>
    <w:rsid w:val="002D68B6"/>
    <w:rsid w:val="002D73A9"/>
    <w:rsid w:val="002E0A20"/>
    <w:rsid w:val="002E204D"/>
    <w:rsid w:val="002E21E0"/>
    <w:rsid w:val="002E2647"/>
    <w:rsid w:val="002E4635"/>
    <w:rsid w:val="002E4665"/>
    <w:rsid w:val="002E46FE"/>
    <w:rsid w:val="002E4A2A"/>
    <w:rsid w:val="002E67F9"/>
    <w:rsid w:val="002E6AA7"/>
    <w:rsid w:val="002E6CD4"/>
    <w:rsid w:val="002E72D4"/>
    <w:rsid w:val="002E7AC8"/>
    <w:rsid w:val="002F027A"/>
    <w:rsid w:val="002F0A26"/>
    <w:rsid w:val="002F0F63"/>
    <w:rsid w:val="002F194B"/>
    <w:rsid w:val="002F2476"/>
    <w:rsid w:val="002F27A6"/>
    <w:rsid w:val="002F2864"/>
    <w:rsid w:val="002F3706"/>
    <w:rsid w:val="002F3DFF"/>
    <w:rsid w:val="002F4489"/>
    <w:rsid w:val="002F4B11"/>
    <w:rsid w:val="002F5E05"/>
    <w:rsid w:val="002F6399"/>
    <w:rsid w:val="0030082A"/>
    <w:rsid w:val="00300EBB"/>
    <w:rsid w:val="00301097"/>
    <w:rsid w:val="003016BD"/>
    <w:rsid w:val="00301C98"/>
    <w:rsid w:val="003030BC"/>
    <w:rsid w:val="00303773"/>
    <w:rsid w:val="003037D3"/>
    <w:rsid w:val="003053BA"/>
    <w:rsid w:val="00305461"/>
    <w:rsid w:val="00305815"/>
    <w:rsid w:val="003058D0"/>
    <w:rsid w:val="0030631F"/>
    <w:rsid w:val="00306753"/>
    <w:rsid w:val="00307A76"/>
    <w:rsid w:val="00307C4D"/>
    <w:rsid w:val="0031042C"/>
    <w:rsid w:val="00313488"/>
    <w:rsid w:val="003141D6"/>
    <w:rsid w:val="00314F5F"/>
    <w:rsid w:val="00314FF0"/>
    <w:rsid w:val="003152C4"/>
    <w:rsid w:val="00315A16"/>
    <w:rsid w:val="00317053"/>
    <w:rsid w:val="00320663"/>
    <w:rsid w:val="00320CF4"/>
    <w:rsid w:val="0032109C"/>
    <w:rsid w:val="00322B45"/>
    <w:rsid w:val="00323809"/>
    <w:rsid w:val="00323D41"/>
    <w:rsid w:val="003240BC"/>
    <w:rsid w:val="0032447F"/>
    <w:rsid w:val="00325307"/>
    <w:rsid w:val="00325414"/>
    <w:rsid w:val="00325723"/>
    <w:rsid w:val="00325D07"/>
    <w:rsid w:val="00325DA8"/>
    <w:rsid w:val="003269AA"/>
    <w:rsid w:val="00326CD1"/>
    <w:rsid w:val="00326DA9"/>
    <w:rsid w:val="0032756B"/>
    <w:rsid w:val="003302F1"/>
    <w:rsid w:val="00330F78"/>
    <w:rsid w:val="00331EEC"/>
    <w:rsid w:val="00332082"/>
    <w:rsid w:val="0033251B"/>
    <w:rsid w:val="00332660"/>
    <w:rsid w:val="00333472"/>
    <w:rsid w:val="00333D71"/>
    <w:rsid w:val="0033604B"/>
    <w:rsid w:val="00336360"/>
    <w:rsid w:val="00336482"/>
    <w:rsid w:val="003368CC"/>
    <w:rsid w:val="00336941"/>
    <w:rsid w:val="00336DA3"/>
    <w:rsid w:val="0033705A"/>
    <w:rsid w:val="00341079"/>
    <w:rsid w:val="0034136C"/>
    <w:rsid w:val="003416EA"/>
    <w:rsid w:val="00341A27"/>
    <w:rsid w:val="0034470E"/>
    <w:rsid w:val="00344BA3"/>
    <w:rsid w:val="00345C3A"/>
    <w:rsid w:val="00347391"/>
    <w:rsid w:val="00347721"/>
    <w:rsid w:val="003501C4"/>
    <w:rsid w:val="0035076A"/>
    <w:rsid w:val="00350863"/>
    <w:rsid w:val="00351015"/>
    <w:rsid w:val="00351355"/>
    <w:rsid w:val="00352B6C"/>
    <w:rsid w:val="00352DB0"/>
    <w:rsid w:val="00353A80"/>
    <w:rsid w:val="003542D5"/>
    <w:rsid w:val="0035475E"/>
    <w:rsid w:val="00354B73"/>
    <w:rsid w:val="0035662D"/>
    <w:rsid w:val="00356901"/>
    <w:rsid w:val="00357CE6"/>
    <w:rsid w:val="00357D60"/>
    <w:rsid w:val="00357DCD"/>
    <w:rsid w:val="00357FF1"/>
    <w:rsid w:val="00360319"/>
    <w:rsid w:val="0036049E"/>
    <w:rsid w:val="00360D1F"/>
    <w:rsid w:val="00361063"/>
    <w:rsid w:val="0036166F"/>
    <w:rsid w:val="00361A6B"/>
    <w:rsid w:val="00361AA1"/>
    <w:rsid w:val="0036220D"/>
    <w:rsid w:val="00362ED6"/>
    <w:rsid w:val="00362FB8"/>
    <w:rsid w:val="00363CEB"/>
    <w:rsid w:val="0036410E"/>
    <w:rsid w:val="00366EFC"/>
    <w:rsid w:val="00367C7D"/>
    <w:rsid w:val="0037094A"/>
    <w:rsid w:val="00371ED3"/>
    <w:rsid w:val="0037274B"/>
    <w:rsid w:val="00372FFC"/>
    <w:rsid w:val="003738D9"/>
    <w:rsid w:val="00373BC1"/>
    <w:rsid w:val="003747FD"/>
    <w:rsid w:val="00375A16"/>
    <w:rsid w:val="0037728A"/>
    <w:rsid w:val="00377347"/>
    <w:rsid w:val="0037789C"/>
    <w:rsid w:val="00377A55"/>
    <w:rsid w:val="00380B7D"/>
    <w:rsid w:val="00380B89"/>
    <w:rsid w:val="00380C48"/>
    <w:rsid w:val="00381A2A"/>
    <w:rsid w:val="00381A99"/>
    <w:rsid w:val="00382663"/>
    <w:rsid w:val="003829C2"/>
    <w:rsid w:val="00382FEA"/>
    <w:rsid w:val="00383056"/>
    <w:rsid w:val="003830B2"/>
    <w:rsid w:val="00383211"/>
    <w:rsid w:val="00384724"/>
    <w:rsid w:val="0038530A"/>
    <w:rsid w:val="00385327"/>
    <w:rsid w:val="00385EB2"/>
    <w:rsid w:val="00386F93"/>
    <w:rsid w:val="00386FAB"/>
    <w:rsid w:val="00390BEF"/>
    <w:rsid w:val="00390F3D"/>
    <w:rsid w:val="00391009"/>
    <w:rsid w:val="00391076"/>
    <w:rsid w:val="003911D9"/>
    <w:rsid w:val="003919B7"/>
    <w:rsid w:val="00391D57"/>
    <w:rsid w:val="00392292"/>
    <w:rsid w:val="003924FE"/>
    <w:rsid w:val="003929F2"/>
    <w:rsid w:val="00393360"/>
    <w:rsid w:val="003935A4"/>
    <w:rsid w:val="0039372A"/>
    <w:rsid w:val="00393B4B"/>
    <w:rsid w:val="00394F45"/>
    <w:rsid w:val="003955AC"/>
    <w:rsid w:val="003959F5"/>
    <w:rsid w:val="00395AD6"/>
    <w:rsid w:val="00395C52"/>
    <w:rsid w:val="003A0848"/>
    <w:rsid w:val="003A0DE8"/>
    <w:rsid w:val="003A16DE"/>
    <w:rsid w:val="003A18AA"/>
    <w:rsid w:val="003A23CD"/>
    <w:rsid w:val="003A249E"/>
    <w:rsid w:val="003A2545"/>
    <w:rsid w:val="003A30C8"/>
    <w:rsid w:val="003A3946"/>
    <w:rsid w:val="003A48DD"/>
    <w:rsid w:val="003A5132"/>
    <w:rsid w:val="003A5927"/>
    <w:rsid w:val="003A68D4"/>
    <w:rsid w:val="003A69CC"/>
    <w:rsid w:val="003A6C9B"/>
    <w:rsid w:val="003A6EF4"/>
    <w:rsid w:val="003A6F7C"/>
    <w:rsid w:val="003B01A8"/>
    <w:rsid w:val="003B04F8"/>
    <w:rsid w:val="003B1017"/>
    <w:rsid w:val="003B1081"/>
    <w:rsid w:val="003B1809"/>
    <w:rsid w:val="003B25EE"/>
    <w:rsid w:val="003B2AFD"/>
    <w:rsid w:val="003B2BE0"/>
    <w:rsid w:val="003B3608"/>
    <w:rsid w:val="003B3770"/>
    <w:rsid w:val="003B3926"/>
    <w:rsid w:val="003B39DE"/>
    <w:rsid w:val="003B3A00"/>
    <w:rsid w:val="003B3C07"/>
    <w:rsid w:val="003B438F"/>
    <w:rsid w:val="003B4AE9"/>
    <w:rsid w:val="003B4CB7"/>
    <w:rsid w:val="003B54C9"/>
    <w:rsid w:val="003B6081"/>
    <w:rsid w:val="003B6533"/>
    <w:rsid w:val="003B6775"/>
    <w:rsid w:val="003B7F03"/>
    <w:rsid w:val="003C0394"/>
    <w:rsid w:val="003C0520"/>
    <w:rsid w:val="003C053B"/>
    <w:rsid w:val="003C091E"/>
    <w:rsid w:val="003C0D6E"/>
    <w:rsid w:val="003C0EF7"/>
    <w:rsid w:val="003C39B2"/>
    <w:rsid w:val="003C4034"/>
    <w:rsid w:val="003C589B"/>
    <w:rsid w:val="003C5BA3"/>
    <w:rsid w:val="003C5FE2"/>
    <w:rsid w:val="003C6219"/>
    <w:rsid w:val="003C6463"/>
    <w:rsid w:val="003D04EC"/>
    <w:rsid w:val="003D05AB"/>
    <w:rsid w:val="003D05FB"/>
    <w:rsid w:val="003D0F93"/>
    <w:rsid w:val="003D1B16"/>
    <w:rsid w:val="003D1EB3"/>
    <w:rsid w:val="003D279E"/>
    <w:rsid w:val="003D290F"/>
    <w:rsid w:val="003D2D46"/>
    <w:rsid w:val="003D458F"/>
    <w:rsid w:val="003D45BF"/>
    <w:rsid w:val="003D508A"/>
    <w:rsid w:val="003D50F0"/>
    <w:rsid w:val="003D537F"/>
    <w:rsid w:val="003D555A"/>
    <w:rsid w:val="003D600B"/>
    <w:rsid w:val="003D658F"/>
    <w:rsid w:val="003D7B75"/>
    <w:rsid w:val="003E0208"/>
    <w:rsid w:val="003E0795"/>
    <w:rsid w:val="003E17AE"/>
    <w:rsid w:val="003E1C6B"/>
    <w:rsid w:val="003E29C1"/>
    <w:rsid w:val="003E2B1C"/>
    <w:rsid w:val="003E32A9"/>
    <w:rsid w:val="003E4357"/>
    <w:rsid w:val="003E4B57"/>
    <w:rsid w:val="003E547C"/>
    <w:rsid w:val="003E5A34"/>
    <w:rsid w:val="003E676F"/>
    <w:rsid w:val="003F024C"/>
    <w:rsid w:val="003F03C3"/>
    <w:rsid w:val="003F079A"/>
    <w:rsid w:val="003F27E1"/>
    <w:rsid w:val="003F3407"/>
    <w:rsid w:val="003F3520"/>
    <w:rsid w:val="003F3710"/>
    <w:rsid w:val="003F386C"/>
    <w:rsid w:val="003F437A"/>
    <w:rsid w:val="003F52F6"/>
    <w:rsid w:val="003F5680"/>
    <w:rsid w:val="003F5C2B"/>
    <w:rsid w:val="003F5C59"/>
    <w:rsid w:val="003F63C6"/>
    <w:rsid w:val="003F6BDA"/>
    <w:rsid w:val="003F7E39"/>
    <w:rsid w:val="00400137"/>
    <w:rsid w:val="00400D1B"/>
    <w:rsid w:val="0040118F"/>
    <w:rsid w:val="00401E96"/>
    <w:rsid w:val="00402240"/>
    <w:rsid w:val="004023E9"/>
    <w:rsid w:val="00402FC9"/>
    <w:rsid w:val="00403ECC"/>
    <w:rsid w:val="0040400A"/>
    <w:rsid w:val="0040454A"/>
    <w:rsid w:val="00404891"/>
    <w:rsid w:val="00405566"/>
    <w:rsid w:val="00405ABF"/>
    <w:rsid w:val="004077E4"/>
    <w:rsid w:val="00407863"/>
    <w:rsid w:val="004100EA"/>
    <w:rsid w:val="0041057D"/>
    <w:rsid w:val="004107BB"/>
    <w:rsid w:val="00410C64"/>
    <w:rsid w:val="004112E7"/>
    <w:rsid w:val="00411333"/>
    <w:rsid w:val="00411570"/>
    <w:rsid w:val="00413F83"/>
    <w:rsid w:val="0041490C"/>
    <w:rsid w:val="00415D04"/>
    <w:rsid w:val="00415FEC"/>
    <w:rsid w:val="00416191"/>
    <w:rsid w:val="00416721"/>
    <w:rsid w:val="0041680A"/>
    <w:rsid w:val="004219F3"/>
    <w:rsid w:val="00421EF0"/>
    <w:rsid w:val="004222C3"/>
    <w:rsid w:val="004224FA"/>
    <w:rsid w:val="00422DB0"/>
    <w:rsid w:val="00423D07"/>
    <w:rsid w:val="00423D79"/>
    <w:rsid w:val="00424BD9"/>
    <w:rsid w:val="004257E2"/>
    <w:rsid w:val="00425CE3"/>
    <w:rsid w:val="00425E00"/>
    <w:rsid w:val="00426FBA"/>
    <w:rsid w:val="00426FC6"/>
    <w:rsid w:val="004276ED"/>
    <w:rsid w:val="00427936"/>
    <w:rsid w:val="00431013"/>
    <w:rsid w:val="004324FB"/>
    <w:rsid w:val="004326EC"/>
    <w:rsid w:val="00432C7B"/>
    <w:rsid w:val="00433141"/>
    <w:rsid w:val="00434641"/>
    <w:rsid w:val="00434646"/>
    <w:rsid w:val="00435E04"/>
    <w:rsid w:val="0043685C"/>
    <w:rsid w:val="00437A53"/>
    <w:rsid w:val="00441054"/>
    <w:rsid w:val="00441647"/>
    <w:rsid w:val="00441C3A"/>
    <w:rsid w:val="00442030"/>
    <w:rsid w:val="00442195"/>
    <w:rsid w:val="004426F3"/>
    <w:rsid w:val="0044346F"/>
    <w:rsid w:val="00443ACD"/>
    <w:rsid w:val="00444FE6"/>
    <w:rsid w:val="00445D80"/>
    <w:rsid w:val="00445FDD"/>
    <w:rsid w:val="004470D4"/>
    <w:rsid w:val="00447565"/>
    <w:rsid w:val="0044760A"/>
    <w:rsid w:val="004477A4"/>
    <w:rsid w:val="00447BA1"/>
    <w:rsid w:val="00447E0F"/>
    <w:rsid w:val="00450766"/>
    <w:rsid w:val="004521AC"/>
    <w:rsid w:val="00452C3D"/>
    <w:rsid w:val="00452DCB"/>
    <w:rsid w:val="004549CD"/>
    <w:rsid w:val="00454E9B"/>
    <w:rsid w:val="00455ADC"/>
    <w:rsid w:val="0045613B"/>
    <w:rsid w:val="00456348"/>
    <w:rsid w:val="004563D9"/>
    <w:rsid w:val="00456A91"/>
    <w:rsid w:val="0046002A"/>
    <w:rsid w:val="004618C7"/>
    <w:rsid w:val="0046244B"/>
    <w:rsid w:val="00463A01"/>
    <w:rsid w:val="00463DB3"/>
    <w:rsid w:val="00464126"/>
    <w:rsid w:val="00464221"/>
    <w:rsid w:val="00464619"/>
    <w:rsid w:val="00464754"/>
    <w:rsid w:val="004650AE"/>
    <w:rsid w:val="0046520A"/>
    <w:rsid w:val="004653D0"/>
    <w:rsid w:val="004672AB"/>
    <w:rsid w:val="00467BC1"/>
    <w:rsid w:val="00467C02"/>
    <w:rsid w:val="004700AD"/>
    <w:rsid w:val="00470B17"/>
    <w:rsid w:val="004714FE"/>
    <w:rsid w:val="00471BD4"/>
    <w:rsid w:val="0047265F"/>
    <w:rsid w:val="004727BF"/>
    <w:rsid w:val="00472ED4"/>
    <w:rsid w:val="00473F2C"/>
    <w:rsid w:val="004749A7"/>
    <w:rsid w:val="00476126"/>
    <w:rsid w:val="00477720"/>
    <w:rsid w:val="00477901"/>
    <w:rsid w:val="00477BAA"/>
    <w:rsid w:val="00477C82"/>
    <w:rsid w:val="004800B5"/>
    <w:rsid w:val="00481304"/>
    <w:rsid w:val="00481631"/>
    <w:rsid w:val="00481680"/>
    <w:rsid w:val="00481A1C"/>
    <w:rsid w:val="00481BFA"/>
    <w:rsid w:val="00481EF7"/>
    <w:rsid w:val="0048230B"/>
    <w:rsid w:val="00482A1A"/>
    <w:rsid w:val="00483293"/>
    <w:rsid w:val="004835F7"/>
    <w:rsid w:val="00483707"/>
    <w:rsid w:val="00483A17"/>
    <w:rsid w:val="00484F3E"/>
    <w:rsid w:val="0048590D"/>
    <w:rsid w:val="004869E5"/>
    <w:rsid w:val="004919CA"/>
    <w:rsid w:val="00491BDA"/>
    <w:rsid w:val="00492217"/>
    <w:rsid w:val="00492288"/>
    <w:rsid w:val="00492DB9"/>
    <w:rsid w:val="00492FB9"/>
    <w:rsid w:val="004946D7"/>
    <w:rsid w:val="004949F3"/>
    <w:rsid w:val="00495053"/>
    <w:rsid w:val="0049625F"/>
    <w:rsid w:val="00497319"/>
    <w:rsid w:val="0049773F"/>
    <w:rsid w:val="004979E5"/>
    <w:rsid w:val="004A0ECB"/>
    <w:rsid w:val="004A193B"/>
    <w:rsid w:val="004A1CD0"/>
    <w:rsid w:val="004A1F59"/>
    <w:rsid w:val="004A1FA1"/>
    <w:rsid w:val="004A2156"/>
    <w:rsid w:val="004A251F"/>
    <w:rsid w:val="004A29BE"/>
    <w:rsid w:val="004A2BAF"/>
    <w:rsid w:val="004A3225"/>
    <w:rsid w:val="004A33EE"/>
    <w:rsid w:val="004A35C2"/>
    <w:rsid w:val="004A376C"/>
    <w:rsid w:val="004A3AA8"/>
    <w:rsid w:val="004A4380"/>
    <w:rsid w:val="004A487D"/>
    <w:rsid w:val="004A4AD1"/>
    <w:rsid w:val="004A5C5A"/>
    <w:rsid w:val="004A61D0"/>
    <w:rsid w:val="004A67AD"/>
    <w:rsid w:val="004A73E1"/>
    <w:rsid w:val="004A73E4"/>
    <w:rsid w:val="004B07A4"/>
    <w:rsid w:val="004B13C7"/>
    <w:rsid w:val="004B23B5"/>
    <w:rsid w:val="004B3375"/>
    <w:rsid w:val="004B43EC"/>
    <w:rsid w:val="004B445F"/>
    <w:rsid w:val="004B59D6"/>
    <w:rsid w:val="004B695A"/>
    <w:rsid w:val="004B778F"/>
    <w:rsid w:val="004C043A"/>
    <w:rsid w:val="004C0609"/>
    <w:rsid w:val="004C0DAE"/>
    <w:rsid w:val="004C1881"/>
    <w:rsid w:val="004C1D3E"/>
    <w:rsid w:val="004C210E"/>
    <w:rsid w:val="004C427C"/>
    <w:rsid w:val="004C4338"/>
    <w:rsid w:val="004C4875"/>
    <w:rsid w:val="004C5799"/>
    <w:rsid w:val="004C5BFA"/>
    <w:rsid w:val="004C5F34"/>
    <w:rsid w:val="004C6D94"/>
    <w:rsid w:val="004C72FB"/>
    <w:rsid w:val="004C756F"/>
    <w:rsid w:val="004C7DCB"/>
    <w:rsid w:val="004D1091"/>
    <w:rsid w:val="004D11A3"/>
    <w:rsid w:val="004D141F"/>
    <w:rsid w:val="004D152C"/>
    <w:rsid w:val="004D2742"/>
    <w:rsid w:val="004D2DD3"/>
    <w:rsid w:val="004D3617"/>
    <w:rsid w:val="004D3996"/>
    <w:rsid w:val="004D3E0E"/>
    <w:rsid w:val="004D4005"/>
    <w:rsid w:val="004D4F31"/>
    <w:rsid w:val="004D5F03"/>
    <w:rsid w:val="004D6310"/>
    <w:rsid w:val="004D77DC"/>
    <w:rsid w:val="004E0062"/>
    <w:rsid w:val="004E05A1"/>
    <w:rsid w:val="004E1D2C"/>
    <w:rsid w:val="004E23B0"/>
    <w:rsid w:val="004E3EF1"/>
    <w:rsid w:val="004E40A5"/>
    <w:rsid w:val="004E423D"/>
    <w:rsid w:val="004E43F8"/>
    <w:rsid w:val="004E46BE"/>
    <w:rsid w:val="004E4A2D"/>
    <w:rsid w:val="004E542D"/>
    <w:rsid w:val="004E5840"/>
    <w:rsid w:val="004E5C77"/>
    <w:rsid w:val="004E68A0"/>
    <w:rsid w:val="004E6C94"/>
    <w:rsid w:val="004E6E77"/>
    <w:rsid w:val="004E7B21"/>
    <w:rsid w:val="004F060D"/>
    <w:rsid w:val="004F06D8"/>
    <w:rsid w:val="004F0EE7"/>
    <w:rsid w:val="004F0F05"/>
    <w:rsid w:val="004F188D"/>
    <w:rsid w:val="004F2716"/>
    <w:rsid w:val="004F2ADD"/>
    <w:rsid w:val="004F35E0"/>
    <w:rsid w:val="004F4B03"/>
    <w:rsid w:val="004F4F41"/>
    <w:rsid w:val="004F5242"/>
    <w:rsid w:val="004F5302"/>
    <w:rsid w:val="004F5A98"/>
    <w:rsid w:val="004F5E57"/>
    <w:rsid w:val="004F5EC1"/>
    <w:rsid w:val="004F6529"/>
    <w:rsid w:val="004F6710"/>
    <w:rsid w:val="004F77B0"/>
    <w:rsid w:val="004F7D03"/>
    <w:rsid w:val="00500C3E"/>
    <w:rsid w:val="005017AD"/>
    <w:rsid w:val="00501BC6"/>
    <w:rsid w:val="00501C5C"/>
    <w:rsid w:val="00501C62"/>
    <w:rsid w:val="00502849"/>
    <w:rsid w:val="00503756"/>
    <w:rsid w:val="00503802"/>
    <w:rsid w:val="00504334"/>
    <w:rsid w:val="0050498D"/>
    <w:rsid w:val="00504995"/>
    <w:rsid w:val="00504CD1"/>
    <w:rsid w:val="00505E7E"/>
    <w:rsid w:val="005065C0"/>
    <w:rsid w:val="005104D7"/>
    <w:rsid w:val="00510601"/>
    <w:rsid w:val="00510B9E"/>
    <w:rsid w:val="0051145A"/>
    <w:rsid w:val="00511BB7"/>
    <w:rsid w:val="00511DE1"/>
    <w:rsid w:val="0051364F"/>
    <w:rsid w:val="00514722"/>
    <w:rsid w:val="005154C4"/>
    <w:rsid w:val="005154D6"/>
    <w:rsid w:val="00515E37"/>
    <w:rsid w:val="0051741C"/>
    <w:rsid w:val="00521A18"/>
    <w:rsid w:val="00521A1B"/>
    <w:rsid w:val="00521E09"/>
    <w:rsid w:val="00521F0B"/>
    <w:rsid w:val="00525B91"/>
    <w:rsid w:val="00526255"/>
    <w:rsid w:val="005279C6"/>
    <w:rsid w:val="00527E49"/>
    <w:rsid w:val="005300CA"/>
    <w:rsid w:val="00530FCF"/>
    <w:rsid w:val="00531216"/>
    <w:rsid w:val="00532032"/>
    <w:rsid w:val="00532907"/>
    <w:rsid w:val="00532A2D"/>
    <w:rsid w:val="00533646"/>
    <w:rsid w:val="00534596"/>
    <w:rsid w:val="00534FA1"/>
    <w:rsid w:val="00535FE1"/>
    <w:rsid w:val="00536BC2"/>
    <w:rsid w:val="00537380"/>
    <w:rsid w:val="00537F76"/>
    <w:rsid w:val="00540677"/>
    <w:rsid w:val="00540BBC"/>
    <w:rsid w:val="005423B0"/>
    <w:rsid w:val="005425E1"/>
    <w:rsid w:val="005427C5"/>
    <w:rsid w:val="00542CF6"/>
    <w:rsid w:val="005448B6"/>
    <w:rsid w:val="00546684"/>
    <w:rsid w:val="005500CB"/>
    <w:rsid w:val="005501CB"/>
    <w:rsid w:val="00550B10"/>
    <w:rsid w:val="00550E32"/>
    <w:rsid w:val="00550F8D"/>
    <w:rsid w:val="00550FF4"/>
    <w:rsid w:val="00551AB2"/>
    <w:rsid w:val="00552670"/>
    <w:rsid w:val="00552831"/>
    <w:rsid w:val="005530FD"/>
    <w:rsid w:val="00553C03"/>
    <w:rsid w:val="00553E2D"/>
    <w:rsid w:val="005542F5"/>
    <w:rsid w:val="00554486"/>
    <w:rsid w:val="00554DF7"/>
    <w:rsid w:val="00554EED"/>
    <w:rsid w:val="00556EFA"/>
    <w:rsid w:val="00556F8A"/>
    <w:rsid w:val="00557A12"/>
    <w:rsid w:val="0056150F"/>
    <w:rsid w:val="00563692"/>
    <w:rsid w:val="0056389E"/>
    <w:rsid w:val="005646E8"/>
    <w:rsid w:val="00565241"/>
    <w:rsid w:val="005655F8"/>
    <w:rsid w:val="0056576F"/>
    <w:rsid w:val="00567E6B"/>
    <w:rsid w:val="00570099"/>
    <w:rsid w:val="005700A8"/>
    <w:rsid w:val="0057095C"/>
    <w:rsid w:val="005714E2"/>
    <w:rsid w:val="00571679"/>
    <w:rsid w:val="00571716"/>
    <w:rsid w:val="00572BE5"/>
    <w:rsid w:val="00573CAA"/>
    <w:rsid w:val="00574435"/>
    <w:rsid w:val="00574959"/>
    <w:rsid w:val="00575382"/>
    <w:rsid w:val="005755A1"/>
    <w:rsid w:val="00575A40"/>
    <w:rsid w:val="00575FB7"/>
    <w:rsid w:val="00576690"/>
    <w:rsid w:val="00577BA2"/>
    <w:rsid w:val="00577EB1"/>
    <w:rsid w:val="00577FEF"/>
    <w:rsid w:val="0058120D"/>
    <w:rsid w:val="0058228B"/>
    <w:rsid w:val="005822CC"/>
    <w:rsid w:val="00583E28"/>
    <w:rsid w:val="005844E7"/>
    <w:rsid w:val="00584E04"/>
    <w:rsid w:val="00584F72"/>
    <w:rsid w:val="00585240"/>
    <w:rsid w:val="0058528A"/>
    <w:rsid w:val="00585B06"/>
    <w:rsid w:val="005865E9"/>
    <w:rsid w:val="0058755E"/>
    <w:rsid w:val="00587669"/>
    <w:rsid w:val="00590204"/>
    <w:rsid w:val="005906F3"/>
    <w:rsid w:val="005908B8"/>
    <w:rsid w:val="00591053"/>
    <w:rsid w:val="005918BF"/>
    <w:rsid w:val="00592321"/>
    <w:rsid w:val="005924B0"/>
    <w:rsid w:val="0059335D"/>
    <w:rsid w:val="005938C3"/>
    <w:rsid w:val="0059512E"/>
    <w:rsid w:val="0059515B"/>
    <w:rsid w:val="0059594E"/>
    <w:rsid w:val="00595E0F"/>
    <w:rsid w:val="005972A5"/>
    <w:rsid w:val="005972E3"/>
    <w:rsid w:val="005A06D9"/>
    <w:rsid w:val="005A125E"/>
    <w:rsid w:val="005A14B5"/>
    <w:rsid w:val="005A2673"/>
    <w:rsid w:val="005A312D"/>
    <w:rsid w:val="005A3517"/>
    <w:rsid w:val="005A489F"/>
    <w:rsid w:val="005A5BC5"/>
    <w:rsid w:val="005A667D"/>
    <w:rsid w:val="005A68BB"/>
    <w:rsid w:val="005A6BF3"/>
    <w:rsid w:val="005A6CD5"/>
    <w:rsid w:val="005A6DD2"/>
    <w:rsid w:val="005A7994"/>
    <w:rsid w:val="005A7BF8"/>
    <w:rsid w:val="005A7F2C"/>
    <w:rsid w:val="005B0B0B"/>
    <w:rsid w:val="005B266B"/>
    <w:rsid w:val="005B2A2A"/>
    <w:rsid w:val="005B2E43"/>
    <w:rsid w:val="005B48F6"/>
    <w:rsid w:val="005B663E"/>
    <w:rsid w:val="005B6756"/>
    <w:rsid w:val="005B794D"/>
    <w:rsid w:val="005C0A18"/>
    <w:rsid w:val="005C264A"/>
    <w:rsid w:val="005C385D"/>
    <w:rsid w:val="005C3995"/>
    <w:rsid w:val="005C4D88"/>
    <w:rsid w:val="005C502F"/>
    <w:rsid w:val="005C57CB"/>
    <w:rsid w:val="005C5B99"/>
    <w:rsid w:val="005C5D53"/>
    <w:rsid w:val="005C75D8"/>
    <w:rsid w:val="005C793A"/>
    <w:rsid w:val="005C79FC"/>
    <w:rsid w:val="005D0921"/>
    <w:rsid w:val="005D16F6"/>
    <w:rsid w:val="005D1FBC"/>
    <w:rsid w:val="005D36C6"/>
    <w:rsid w:val="005D3AC9"/>
    <w:rsid w:val="005D3B20"/>
    <w:rsid w:val="005D3E52"/>
    <w:rsid w:val="005D4706"/>
    <w:rsid w:val="005D4B83"/>
    <w:rsid w:val="005D4DC5"/>
    <w:rsid w:val="005D66B7"/>
    <w:rsid w:val="005D709A"/>
    <w:rsid w:val="005D7650"/>
    <w:rsid w:val="005D76C0"/>
    <w:rsid w:val="005D7C94"/>
    <w:rsid w:val="005E0922"/>
    <w:rsid w:val="005E0B51"/>
    <w:rsid w:val="005E0CC0"/>
    <w:rsid w:val="005E1376"/>
    <w:rsid w:val="005E1823"/>
    <w:rsid w:val="005E2741"/>
    <w:rsid w:val="005E2CA0"/>
    <w:rsid w:val="005E333F"/>
    <w:rsid w:val="005E4759"/>
    <w:rsid w:val="005E4CD8"/>
    <w:rsid w:val="005E56C1"/>
    <w:rsid w:val="005E5C68"/>
    <w:rsid w:val="005E6055"/>
    <w:rsid w:val="005E63E8"/>
    <w:rsid w:val="005E65C0"/>
    <w:rsid w:val="005E6904"/>
    <w:rsid w:val="005E72FA"/>
    <w:rsid w:val="005E792E"/>
    <w:rsid w:val="005E794C"/>
    <w:rsid w:val="005F0390"/>
    <w:rsid w:val="005F1333"/>
    <w:rsid w:val="005F152F"/>
    <w:rsid w:val="005F1C0A"/>
    <w:rsid w:val="005F2689"/>
    <w:rsid w:val="005F270A"/>
    <w:rsid w:val="005F3199"/>
    <w:rsid w:val="005F46FA"/>
    <w:rsid w:val="005F578A"/>
    <w:rsid w:val="005F594B"/>
    <w:rsid w:val="005F6179"/>
    <w:rsid w:val="005F65E0"/>
    <w:rsid w:val="005F7FA3"/>
    <w:rsid w:val="006010A8"/>
    <w:rsid w:val="006019A8"/>
    <w:rsid w:val="006035F3"/>
    <w:rsid w:val="0060417C"/>
    <w:rsid w:val="00604A58"/>
    <w:rsid w:val="006067AE"/>
    <w:rsid w:val="00606D9A"/>
    <w:rsid w:val="006072CD"/>
    <w:rsid w:val="00610A4F"/>
    <w:rsid w:val="006118A9"/>
    <w:rsid w:val="00612023"/>
    <w:rsid w:val="00612F06"/>
    <w:rsid w:val="006138C2"/>
    <w:rsid w:val="00614190"/>
    <w:rsid w:val="006141C5"/>
    <w:rsid w:val="00614716"/>
    <w:rsid w:val="00614DEB"/>
    <w:rsid w:val="00614E42"/>
    <w:rsid w:val="00616A07"/>
    <w:rsid w:val="00616D00"/>
    <w:rsid w:val="00616E35"/>
    <w:rsid w:val="00616FB7"/>
    <w:rsid w:val="00621AC5"/>
    <w:rsid w:val="00621D91"/>
    <w:rsid w:val="00621F87"/>
    <w:rsid w:val="00622A99"/>
    <w:rsid w:val="00622E67"/>
    <w:rsid w:val="00623529"/>
    <w:rsid w:val="00624A48"/>
    <w:rsid w:val="00624D12"/>
    <w:rsid w:val="0062521E"/>
    <w:rsid w:val="00626622"/>
    <w:rsid w:val="006266CA"/>
    <w:rsid w:val="00626A8F"/>
    <w:rsid w:val="00626EDC"/>
    <w:rsid w:val="0062765C"/>
    <w:rsid w:val="0063022C"/>
    <w:rsid w:val="00630365"/>
    <w:rsid w:val="00630B4E"/>
    <w:rsid w:val="006310AE"/>
    <w:rsid w:val="006315C3"/>
    <w:rsid w:val="006320E7"/>
    <w:rsid w:val="00633048"/>
    <w:rsid w:val="006334E1"/>
    <w:rsid w:val="0063487D"/>
    <w:rsid w:val="00634CE1"/>
    <w:rsid w:val="006352D5"/>
    <w:rsid w:val="006353F4"/>
    <w:rsid w:val="00635A57"/>
    <w:rsid w:val="00637ABA"/>
    <w:rsid w:val="00637C8A"/>
    <w:rsid w:val="00640C8C"/>
    <w:rsid w:val="00640F2B"/>
    <w:rsid w:val="00641268"/>
    <w:rsid w:val="00643324"/>
    <w:rsid w:val="006449DB"/>
    <w:rsid w:val="0064528D"/>
    <w:rsid w:val="006453E5"/>
    <w:rsid w:val="00646127"/>
    <w:rsid w:val="006470EC"/>
    <w:rsid w:val="00650387"/>
    <w:rsid w:val="0065068D"/>
    <w:rsid w:val="00653466"/>
    <w:rsid w:val="006535F2"/>
    <w:rsid w:val="00653A2B"/>
    <w:rsid w:val="006542D6"/>
    <w:rsid w:val="006548AF"/>
    <w:rsid w:val="00655190"/>
    <w:rsid w:val="0065598E"/>
    <w:rsid w:val="00655AF2"/>
    <w:rsid w:val="00655BC5"/>
    <w:rsid w:val="00655CF3"/>
    <w:rsid w:val="00656689"/>
    <w:rsid w:val="006568BE"/>
    <w:rsid w:val="00657328"/>
    <w:rsid w:val="00657C4A"/>
    <w:rsid w:val="0066025D"/>
    <w:rsid w:val="0066091A"/>
    <w:rsid w:val="00660E08"/>
    <w:rsid w:val="0066147A"/>
    <w:rsid w:val="00661596"/>
    <w:rsid w:val="00662146"/>
    <w:rsid w:val="006629F8"/>
    <w:rsid w:val="00663F0D"/>
    <w:rsid w:val="006658FC"/>
    <w:rsid w:val="00665ECF"/>
    <w:rsid w:val="006667D4"/>
    <w:rsid w:val="00666E5B"/>
    <w:rsid w:val="006678F0"/>
    <w:rsid w:val="00670656"/>
    <w:rsid w:val="00670AA8"/>
    <w:rsid w:val="00670D89"/>
    <w:rsid w:val="00671A5F"/>
    <w:rsid w:val="00673671"/>
    <w:rsid w:val="0067542C"/>
    <w:rsid w:val="0067607E"/>
    <w:rsid w:val="0067662E"/>
    <w:rsid w:val="00676FAC"/>
    <w:rsid w:val="006773EC"/>
    <w:rsid w:val="00677692"/>
    <w:rsid w:val="0067798C"/>
    <w:rsid w:val="00680504"/>
    <w:rsid w:val="00681CD9"/>
    <w:rsid w:val="00682581"/>
    <w:rsid w:val="006825DB"/>
    <w:rsid w:val="00682B66"/>
    <w:rsid w:val="006832D3"/>
    <w:rsid w:val="00683312"/>
    <w:rsid w:val="00683D01"/>
    <w:rsid w:val="00683E30"/>
    <w:rsid w:val="0068426A"/>
    <w:rsid w:val="00684693"/>
    <w:rsid w:val="006853C5"/>
    <w:rsid w:val="00686F00"/>
    <w:rsid w:val="00687024"/>
    <w:rsid w:val="00687889"/>
    <w:rsid w:val="00690883"/>
    <w:rsid w:val="0069099C"/>
    <w:rsid w:val="00691D12"/>
    <w:rsid w:val="00693995"/>
    <w:rsid w:val="00693E30"/>
    <w:rsid w:val="00693EC4"/>
    <w:rsid w:val="00693F65"/>
    <w:rsid w:val="006959F5"/>
    <w:rsid w:val="00695E22"/>
    <w:rsid w:val="006A0A0B"/>
    <w:rsid w:val="006A1CB3"/>
    <w:rsid w:val="006A206D"/>
    <w:rsid w:val="006A2798"/>
    <w:rsid w:val="006A283E"/>
    <w:rsid w:val="006A28A8"/>
    <w:rsid w:val="006A395B"/>
    <w:rsid w:val="006A4743"/>
    <w:rsid w:val="006A4CDB"/>
    <w:rsid w:val="006A5ECC"/>
    <w:rsid w:val="006A60FD"/>
    <w:rsid w:val="006A63A7"/>
    <w:rsid w:val="006A6D27"/>
    <w:rsid w:val="006A7297"/>
    <w:rsid w:val="006A730E"/>
    <w:rsid w:val="006B0B45"/>
    <w:rsid w:val="006B2286"/>
    <w:rsid w:val="006B27D6"/>
    <w:rsid w:val="006B3E46"/>
    <w:rsid w:val="006B3EF9"/>
    <w:rsid w:val="006B5982"/>
    <w:rsid w:val="006B5F2C"/>
    <w:rsid w:val="006B7093"/>
    <w:rsid w:val="006B7417"/>
    <w:rsid w:val="006B79D2"/>
    <w:rsid w:val="006C03D0"/>
    <w:rsid w:val="006C1206"/>
    <w:rsid w:val="006C2354"/>
    <w:rsid w:val="006C3864"/>
    <w:rsid w:val="006C40CA"/>
    <w:rsid w:val="006C420F"/>
    <w:rsid w:val="006C4670"/>
    <w:rsid w:val="006C63CC"/>
    <w:rsid w:val="006C65FB"/>
    <w:rsid w:val="006C7711"/>
    <w:rsid w:val="006C7777"/>
    <w:rsid w:val="006C789C"/>
    <w:rsid w:val="006D03D1"/>
    <w:rsid w:val="006D0472"/>
    <w:rsid w:val="006D095D"/>
    <w:rsid w:val="006D17AD"/>
    <w:rsid w:val="006D2356"/>
    <w:rsid w:val="006D307C"/>
    <w:rsid w:val="006D3691"/>
    <w:rsid w:val="006D3B73"/>
    <w:rsid w:val="006D3DC3"/>
    <w:rsid w:val="006D4089"/>
    <w:rsid w:val="006D5B50"/>
    <w:rsid w:val="006D65AC"/>
    <w:rsid w:val="006D7684"/>
    <w:rsid w:val="006D7995"/>
    <w:rsid w:val="006E0A4A"/>
    <w:rsid w:val="006E1C8B"/>
    <w:rsid w:val="006E2AFD"/>
    <w:rsid w:val="006E38EA"/>
    <w:rsid w:val="006E3B5A"/>
    <w:rsid w:val="006E3ECF"/>
    <w:rsid w:val="006E401C"/>
    <w:rsid w:val="006E419A"/>
    <w:rsid w:val="006E52A8"/>
    <w:rsid w:val="006E58D1"/>
    <w:rsid w:val="006E58F2"/>
    <w:rsid w:val="006E5EF0"/>
    <w:rsid w:val="006E69CF"/>
    <w:rsid w:val="006E76CC"/>
    <w:rsid w:val="006E76D9"/>
    <w:rsid w:val="006E77FC"/>
    <w:rsid w:val="006E7FA0"/>
    <w:rsid w:val="006F14B0"/>
    <w:rsid w:val="006F169A"/>
    <w:rsid w:val="006F3563"/>
    <w:rsid w:val="006F3FE8"/>
    <w:rsid w:val="006F42B9"/>
    <w:rsid w:val="006F4E29"/>
    <w:rsid w:val="006F5457"/>
    <w:rsid w:val="006F6103"/>
    <w:rsid w:val="006F6496"/>
    <w:rsid w:val="006F774D"/>
    <w:rsid w:val="006F791D"/>
    <w:rsid w:val="006F7A0C"/>
    <w:rsid w:val="0070035E"/>
    <w:rsid w:val="0070097A"/>
    <w:rsid w:val="0070183E"/>
    <w:rsid w:val="007024D5"/>
    <w:rsid w:val="0070315C"/>
    <w:rsid w:val="007043E3"/>
    <w:rsid w:val="00704848"/>
    <w:rsid w:val="00704E00"/>
    <w:rsid w:val="0070566A"/>
    <w:rsid w:val="007062BA"/>
    <w:rsid w:val="007064A4"/>
    <w:rsid w:val="00707194"/>
    <w:rsid w:val="00707414"/>
    <w:rsid w:val="00707BD0"/>
    <w:rsid w:val="00710989"/>
    <w:rsid w:val="007114B9"/>
    <w:rsid w:val="00711816"/>
    <w:rsid w:val="00712BB6"/>
    <w:rsid w:val="00713E11"/>
    <w:rsid w:val="00714204"/>
    <w:rsid w:val="00714B36"/>
    <w:rsid w:val="00714C86"/>
    <w:rsid w:val="0071504F"/>
    <w:rsid w:val="00715447"/>
    <w:rsid w:val="007156E4"/>
    <w:rsid w:val="007209E7"/>
    <w:rsid w:val="007217D1"/>
    <w:rsid w:val="00721C51"/>
    <w:rsid w:val="00721E6D"/>
    <w:rsid w:val="007222AB"/>
    <w:rsid w:val="00722D3E"/>
    <w:rsid w:val="00722EA2"/>
    <w:rsid w:val="0072333C"/>
    <w:rsid w:val="007238D1"/>
    <w:rsid w:val="00726182"/>
    <w:rsid w:val="00726814"/>
    <w:rsid w:val="00726B1B"/>
    <w:rsid w:val="007270C9"/>
    <w:rsid w:val="00727635"/>
    <w:rsid w:val="00727776"/>
    <w:rsid w:val="00730521"/>
    <w:rsid w:val="00731EE6"/>
    <w:rsid w:val="00732211"/>
    <w:rsid w:val="00732329"/>
    <w:rsid w:val="007337CA"/>
    <w:rsid w:val="007337DF"/>
    <w:rsid w:val="007349CC"/>
    <w:rsid w:val="00734CE4"/>
    <w:rsid w:val="00734FE4"/>
    <w:rsid w:val="00735123"/>
    <w:rsid w:val="00735615"/>
    <w:rsid w:val="00735EF7"/>
    <w:rsid w:val="00737773"/>
    <w:rsid w:val="007415F0"/>
    <w:rsid w:val="00741837"/>
    <w:rsid w:val="00743189"/>
    <w:rsid w:val="007432A5"/>
    <w:rsid w:val="00743723"/>
    <w:rsid w:val="00743A3B"/>
    <w:rsid w:val="00743B19"/>
    <w:rsid w:val="007444FE"/>
    <w:rsid w:val="0074461B"/>
    <w:rsid w:val="00744E62"/>
    <w:rsid w:val="007453E6"/>
    <w:rsid w:val="00745BD3"/>
    <w:rsid w:val="0074746F"/>
    <w:rsid w:val="00747E87"/>
    <w:rsid w:val="00750A31"/>
    <w:rsid w:val="00751418"/>
    <w:rsid w:val="007516A4"/>
    <w:rsid w:val="00751737"/>
    <w:rsid w:val="00751A3A"/>
    <w:rsid w:val="0075453D"/>
    <w:rsid w:val="00754AC2"/>
    <w:rsid w:val="00756683"/>
    <w:rsid w:val="0075714D"/>
    <w:rsid w:val="00757317"/>
    <w:rsid w:val="00757805"/>
    <w:rsid w:val="00760C36"/>
    <w:rsid w:val="00760EC0"/>
    <w:rsid w:val="00761548"/>
    <w:rsid w:val="007618E4"/>
    <w:rsid w:val="007633DF"/>
    <w:rsid w:val="00763920"/>
    <w:rsid w:val="007641DB"/>
    <w:rsid w:val="007641E7"/>
    <w:rsid w:val="00764293"/>
    <w:rsid w:val="0076464C"/>
    <w:rsid w:val="00764AA5"/>
    <w:rsid w:val="007668EE"/>
    <w:rsid w:val="00766B57"/>
    <w:rsid w:val="00766CAC"/>
    <w:rsid w:val="00767F18"/>
    <w:rsid w:val="00770B0B"/>
    <w:rsid w:val="00770D20"/>
    <w:rsid w:val="007711A2"/>
    <w:rsid w:val="0077166F"/>
    <w:rsid w:val="0077309D"/>
    <w:rsid w:val="00773BB9"/>
    <w:rsid w:val="007742F1"/>
    <w:rsid w:val="00774C8F"/>
    <w:rsid w:val="0077530C"/>
    <w:rsid w:val="00775691"/>
    <w:rsid w:val="00775961"/>
    <w:rsid w:val="0077604A"/>
    <w:rsid w:val="0077698A"/>
    <w:rsid w:val="00776E14"/>
    <w:rsid w:val="007770AF"/>
    <w:rsid w:val="007774EE"/>
    <w:rsid w:val="00777D54"/>
    <w:rsid w:val="00777D9A"/>
    <w:rsid w:val="00777ED8"/>
    <w:rsid w:val="00780202"/>
    <w:rsid w:val="007803CC"/>
    <w:rsid w:val="007807A7"/>
    <w:rsid w:val="00780C57"/>
    <w:rsid w:val="00780D0F"/>
    <w:rsid w:val="00780F4E"/>
    <w:rsid w:val="007811F0"/>
    <w:rsid w:val="00781551"/>
    <w:rsid w:val="00781717"/>
    <w:rsid w:val="00781822"/>
    <w:rsid w:val="00782DF2"/>
    <w:rsid w:val="007832AC"/>
    <w:rsid w:val="00783F21"/>
    <w:rsid w:val="0078450A"/>
    <w:rsid w:val="007858B8"/>
    <w:rsid w:val="00785A40"/>
    <w:rsid w:val="00786B44"/>
    <w:rsid w:val="00787159"/>
    <w:rsid w:val="007871B7"/>
    <w:rsid w:val="00787A73"/>
    <w:rsid w:val="00787BD2"/>
    <w:rsid w:val="00787DD9"/>
    <w:rsid w:val="007900A6"/>
    <w:rsid w:val="0079043A"/>
    <w:rsid w:val="00790892"/>
    <w:rsid w:val="00790FB9"/>
    <w:rsid w:val="007912F8"/>
    <w:rsid w:val="00791668"/>
    <w:rsid w:val="00791AA1"/>
    <w:rsid w:val="00791E4E"/>
    <w:rsid w:val="00792167"/>
    <w:rsid w:val="00792F77"/>
    <w:rsid w:val="00793573"/>
    <w:rsid w:val="00793C47"/>
    <w:rsid w:val="00794568"/>
    <w:rsid w:val="0079465E"/>
    <w:rsid w:val="0079467A"/>
    <w:rsid w:val="0079527F"/>
    <w:rsid w:val="00795797"/>
    <w:rsid w:val="00796454"/>
    <w:rsid w:val="0079718B"/>
    <w:rsid w:val="007A1A9B"/>
    <w:rsid w:val="007A1DEB"/>
    <w:rsid w:val="007A2512"/>
    <w:rsid w:val="007A3793"/>
    <w:rsid w:val="007A3A00"/>
    <w:rsid w:val="007A3C82"/>
    <w:rsid w:val="007A4283"/>
    <w:rsid w:val="007A595C"/>
    <w:rsid w:val="007A76C1"/>
    <w:rsid w:val="007A7ABE"/>
    <w:rsid w:val="007B02DA"/>
    <w:rsid w:val="007B10EF"/>
    <w:rsid w:val="007B17DC"/>
    <w:rsid w:val="007B1A18"/>
    <w:rsid w:val="007B2E8E"/>
    <w:rsid w:val="007B2FA5"/>
    <w:rsid w:val="007B3493"/>
    <w:rsid w:val="007B3A38"/>
    <w:rsid w:val="007B540A"/>
    <w:rsid w:val="007B5E2E"/>
    <w:rsid w:val="007B6427"/>
    <w:rsid w:val="007B6605"/>
    <w:rsid w:val="007B7351"/>
    <w:rsid w:val="007B73E7"/>
    <w:rsid w:val="007B78FC"/>
    <w:rsid w:val="007B798B"/>
    <w:rsid w:val="007C05CA"/>
    <w:rsid w:val="007C1BA2"/>
    <w:rsid w:val="007C1DA7"/>
    <w:rsid w:val="007C1F14"/>
    <w:rsid w:val="007C2B48"/>
    <w:rsid w:val="007C3A08"/>
    <w:rsid w:val="007C584C"/>
    <w:rsid w:val="007C60DF"/>
    <w:rsid w:val="007C6637"/>
    <w:rsid w:val="007C6B6D"/>
    <w:rsid w:val="007C747B"/>
    <w:rsid w:val="007D0B7F"/>
    <w:rsid w:val="007D0CD8"/>
    <w:rsid w:val="007D0EBD"/>
    <w:rsid w:val="007D0F10"/>
    <w:rsid w:val="007D12D5"/>
    <w:rsid w:val="007D1629"/>
    <w:rsid w:val="007D20E9"/>
    <w:rsid w:val="007D30C8"/>
    <w:rsid w:val="007D444A"/>
    <w:rsid w:val="007D46C2"/>
    <w:rsid w:val="007D4B48"/>
    <w:rsid w:val="007D4BDC"/>
    <w:rsid w:val="007D613A"/>
    <w:rsid w:val="007D6B10"/>
    <w:rsid w:val="007D70D0"/>
    <w:rsid w:val="007D7881"/>
    <w:rsid w:val="007D7E3A"/>
    <w:rsid w:val="007E0B86"/>
    <w:rsid w:val="007E0C54"/>
    <w:rsid w:val="007E0E10"/>
    <w:rsid w:val="007E10FF"/>
    <w:rsid w:val="007E1656"/>
    <w:rsid w:val="007E1B59"/>
    <w:rsid w:val="007E1F09"/>
    <w:rsid w:val="007E204A"/>
    <w:rsid w:val="007E4768"/>
    <w:rsid w:val="007E4F3A"/>
    <w:rsid w:val="007E55D9"/>
    <w:rsid w:val="007E5872"/>
    <w:rsid w:val="007E5E33"/>
    <w:rsid w:val="007E5FA4"/>
    <w:rsid w:val="007E70E5"/>
    <w:rsid w:val="007E7424"/>
    <w:rsid w:val="007E777B"/>
    <w:rsid w:val="007E7B96"/>
    <w:rsid w:val="007E7D4D"/>
    <w:rsid w:val="007E7E15"/>
    <w:rsid w:val="007F02C8"/>
    <w:rsid w:val="007F2070"/>
    <w:rsid w:val="007F29BF"/>
    <w:rsid w:val="007F2E48"/>
    <w:rsid w:val="007F2F36"/>
    <w:rsid w:val="007F45D2"/>
    <w:rsid w:val="007F4D31"/>
    <w:rsid w:val="007F635E"/>
    <w:rsid w:val="007F65C1"/>
    <w:rsid w:val="007F7566"/>
    <w:rsid w:val="00800C49"/>
    <w:rsid w:val="008012C2"/>
    <w:rsid w:val="00801AD9"/>
    <w:rsid w:val="00801D33"/>
    <w:rsid w:val="00801E1D"/>
    <w:rsid w:val="00802BA3"/>
    <w:rsid w:val="00802BAE"/>
    <w:rsid w:val="00802D71"/>
    <w:rsid w:val="00803057"/>
    <w:rsid w:val="00804465"/>
    <w:rsid w:val="008053F5"/>
    <w:rsid w:val="00806D68"/>
    <w:rsid w:val="00807AF7"/>
    <w:rsid w:val="00810198"/>
    <w:rsid w:val="0081172D"/>
    <w:rsid w:val="00811AEA"/>
    <w:rsid w:val="00811FC6"/>
    <w:rsid w:val="00812086"/>
    <w:rsid w:val="008123E6"/>
    <w:rsid w:val="00812C51"/>
    <w:rsid w:val="0081446E"/>
    <w:rsid w:val="00814D88"/>
    <w:rsid w:val="00815DA8"/>
    <w:rsid w:val="00816909"/>
    <w:rsid w:val="0081731F"/>
    <w:rsid w:val="008178E1"/>
    <w:rsid w:val="00817BB3"/>
    <w:rsid w:val="00817D4F"/>
    <w:rsid w:val="0082194D"/>
    <w:rsid w:val="00821B33"/>
    <w:rsid w:val="00822101"/>
    <w:rsid w:val="008221F9"/>
    <w:rsid w:val="00822585"/>
    <w:rsid w:val="00822966"/>
    <w:rsid w:val="00822E2D"/>
    <w:rsid w:val="00823E82"/>
    <w:rsid w:val="008240A0"/>
    <w:rsid w:val="00825092"/>
    <w:rsid w:val="00825176"/>
    <w:rsid w:val="00825AC0"/>
    <w:rsid w:val="008265CE"/>
    <w:rsid w:val="00826D05"/>
    <w:rsid w:val="00826EF5"/>
    <w:rsid w:val="008272F5"/>
    <w:rsid w:val="00830162"/>
    <w:rsid w:val="00830481"/>
    <w:rsid w:val="008310C3"/>
    <w:rsid w:val="00831693"/>
    <w:rsid w:val="0083187E"/>
    <w:rsid w:val="00832601"/>
    <w:rsid w:val="0083269E"/>
    <w:rsid w:val="00832A67"/>
    <w:rsid w:val="00832D5E"/>
    <w:rsid w:val="008330F2"/>
    <w:rsid w:val="00833110"/>
    <w:rsid w:val="00833283"/>
    <w:rsid w:val="00833CF9"/>
    <w:rsid w:val="00834185"/>
    <w:rsid w:val="008347BE"/>
    <w:rsid w:val="00834BA7"/>
    <w:rsid w:val="00834F50"/>
    <w:rsid w:val="00834FD9"/>
    <w:rsid w:val="00836246"/>
    <w:rsid w:val="008366F1"/>
    <w:rsid w:val="008378DB"/>
    <w:rsid w:val="00837A25"/>
    <w:rsid w:val="00837A72"/>
    <w:rsid w:val="00837E9F"/>
    <w:rsid w:val="00840104"/>
    <w:rsid w:val="00840B4D"/>
    <w:rsid w:val="00840C16"/>
    <w:rsid w:val="00840C1F"/>
    <w:rsid w:val="00841B64"/>
    <w:rsid w:val="00841D88"/>
    <w:rsid w:val="00841FC5"/>
    <w:rsid w:val="00843433"/>
    <w:rsid w:val="008444CF"/>
    <w:rsid w:val="00844686"/>
    <w:rsid w:val="00845709"/>
    <w:rsid w:val="00846909"/>
    <w:rsid w:val="00846D18"/>
    <w:rsid w:val="0084741F"/>
    <w:rsid w:val="00850159"/>
    <w:rsid w:val="00850D24"/>
    <w:rsid w:val="00851B2B"/>
    <w:rsid w:val="0085234E"/>
    <w:rsid w:val="00852BB8"/>
    <w:rsid w:val="00855168"/>
    <w:rsid w:val="00856AA2"/>
    <w:rsid w:val="00856CAD"/>
    <w:rsid w:val="00857065"/>
    <w:rsid w:val="0085729C"/>
    <w:rsid w:val="008576BD"/>
    <w:rsid w:val="00860463"/>
    <w:rsid w:val="0086054E"/>
    <w:rsid w:val="00862048"/>
    <w:rsid w:val="008624C5"/>
    <w:rsid w:val="00862A1C"/>
    <w:rsid w:val="0086336B"/>
    <w:rsid w:val="00866350"/>
    <w:rsid w:val="00867395"/>
    <w:rsid w:val="008673DA"/>
    <w:rsid w:val="00867B02"/>
    <w:rsid w:val="008701DF"/>
    <w:rsid w:val="00870296"/>
    <w:rsid w:val="00870365"/>
    <w:rsid w:val="0087053F"/>
    <w:rsid w:val="0087111F"/>
    <w:rsid w:val="00872F83"/>
    <w:rsid w:val="008733DA"/>
    <w:rsid w:val="008734E1"/>
    <w:rsid w:val="008736E6"/>
    <w:rsid w:val="008745A0"/>
    <w:rsid w:val="00875569"/>
    <w:rsid w:val="0087573F"/>
    <w:rsid w:val="0087649F"/>
    <w:rsid w:val="00876D5E"/>
    <w:rsid w:val="00877380"/>
    <w:rsid w:val="00877431"/>
    <w:rsid w:val="00877B26"/>
    <w:rsid w:val="00877F86"/>
    <w:rsid w:val="008805AC"/>
    <w:rsid w:val="008805DE"/>
    <w:rsid w:val="00880A7A"/>
    <w:rsid w:val="00881FDF"/>
    <w:rsid w:val="008825B8"/>
    <w:rsid w:val="008828B5"/>
    <w:rsid w:val="00883984"/>
    <w:rsid w:val="008850E4"/>
    <w:rsid w:val="008866FD"/>
    <w:rsid w:val="00887373"/>
    <w:rsid w:val="0089059F"/>
    <w:rsid w:val="00891A31"/>
    <w:rsid w:val="0089350A"/>
    <w:rsid w:val="008939AB"/>
    <w:rsid w:val="00893C0E"/>
    <w:rsid w:val="00894E9F"/>
    <w:rsid w:val="0089581B"/>
    <w:rsid w:val="0089583B"/>
    <w:rsid w:val="00895D5F"/>
    <w:rsid w:val="0089689F"/>
    <w:rsid w:val="00896A20"/>
    <w:rsid w:val="008970E0"/>
    <w:rsid w:val="00897565"/>
    <w:rsid w:val="008A0C35"/>
    <w:rsid w:val="008A0E4F"/>
    <w:rsid w:val="008A12F5"/>
    <w:rsid w:val="008A19AC"/>
    <w:rsid w:val="008A31E5"/>
    <w:rsid w:val="008A3F70"/>
    <w:rsid w:val="008A467C"/>
    <w:rsid w:val="008A5340"/>
    <w:rsid w:val="008A5DA7"/>
    <w:rsid w:val="008A602E"/>
    <w:rsid w:val="008B0776"/>
    <w:rsid w:val="008B0A37"/>
    <w:rsid w:val="008B1587"/>
    <w:rsid w:val="008B17F8"/>
    <w:rsid w:val="008B1B01"/>
    <w:rsid w:val="008B1B85"/>
    <w:rsid w:val="008B3142"/>
    <w:rsid w:val="008B3BCD"/>
    <w:rsid w:val="008B453C"/>
    <w:rsid w:val="008B52B7"/>
    <w:rsid w:val="008B5D33"/>
    <w:rsid w:val="008B6DF8"/>
    <w:rsid w:val="008B7DE8"/>
    <w:rsid w:val="008C09DA"/>
    <w:rsid w:val="008C106C"/>
    <w:rsid w:val="008C10F1"/>
    <w:rsid w:val="008C1386"/>
    <w:rsid w:val="008C15AE"/>
    <w:rsid w:val="008C1877"/>
    <w:rsid w:val="008C1926"/>
    <w:rsid w:val="008C1D3D"/>
    <w:rsid w:val="008C1E99"/>
    <w:rsid w:val="008C2D75"/>
    <w:rsid w:val="008C3773"/>
    <w:rsid w:val="008C3EAA"/>
    <w:rsid w:val="008C3EE8"/>
    <w:rsid w:val="008C3F44"/>
    <w:rsid w:val="008C4DFC"/>
    <w:rsid w:val="008C60C2"/>
    <w:rsid w:val="008C6196"/>
    <w:rsid w:val="008C6B03"/>
    <w:rsid w:val="008C6EDA"/>
    <w:rsid w:val="008C714B"/>
    <w:rsid w:val="008D06A8"/>
    <w:rsid w:val="008D0CA6"/>
    <w:rsid w:val="008D113A"/>
    <w:rsid w:val="008D1491"/>
    <w:rsid w:val="008D1CE9"/>
    <w:rsid w:val="008D25A9"/>
    <w:rsid w:val="008D27DA"/>
    <w:rsid w:val="008D2958"/>
    <w:rsid w:val="008D2CC3"/>
    <w:rsid w:val="008D4440"/>
    <w:rsid w:val="008D471B"/>
    <w:rsid w:val="008D5B22"/>
    <w:rsid w:val="008D6716"/>
    <w:rsid w:val="008D72A5"/>
    <w:rsid w:val="008D77E0"/>
    <w:rsid w:val="008E0085"/>
    <w:rsid w:val="008E0819"/>
    <w:rsid w:val="008E22E6"/>
    <w:rsid w:val="008E2521"/>
    <w:rsid w:val="008E2AA6"/>
    <w:rsid w:val="008E2FB1"/>
    <w:rsid w:val="008E311B"/>
    <w:rsid w:val="008E3253"/>
    <w:rsid w:val="008E36C8"/>
    <w:rsid w:val="008E3A6F"/>
    <w:rsid w:val="008E418F"/>
    <w:rsid w:val="008E5B06"/>
    <w:rsid w:val="008E6086"/>
    <w:rsid w:val="008E6908"/>
    <w:rsid w:val="008E6DB2"/>
    <w:rsid w:val="008E6F74"/>
    <w:rsid w:val="008E7024"/>
    <w:rsid w:val="008E73B5"/>
    <w:rsid w:val="008F03E0"/>
    <w:rsid w:val="008F209E"/>
    <w:rsid w:val="008F2E86"/>
    <w:rsid w:val="008F362D"/>
    <w:rsid w:val="008F3A08"/>
    <w:rsid w:val="008F46E7"/>
    <w:rsid w:val="008F6B11"/>
    <w:rsid w:val="008F6F0B"/>
    <w:rsid w:val="008F7B42"/>
    <w:rsid w:val="00900CB5"/>
    <w:rsid w:val="00901EA8"/>
    <w:rsid w:val="009021B3"/>
    <w:rsid w:val="009024F1"/>
    <w:rsid w:val="0090369C"/>
    <w:rsid w:val="009048E8"/>
    <w:rsid w:val="00904D85"/>
    <w:rsid w:val="00904F6E"/>
    <w:rsid w:val="00905111"/>
    <w:rsid w:val="00905209"/>
    <w:rsid w:val="00905FE1"/>
    <w:rsid w:val="009060DD"/>
    <w:rsid w:val="0090728E"/>
    <w:rsid w:val="00907BA7"/>
    <w:rsid w:val="0091064E"/>
    <w:rsid w:val="0091114F"/>
    <w:rsid w:val="00911FC5"/>
    <w:rsid w:val="00913659"/>
    <w:rsid w:val="009138A8"/>
    <w:rsid w:val="00914481"/>
    <w:rsid w:val="0091499C"/>
    <w:rsid w:val="00914F09"/>
    <w:rsid w:val="00915A51"/>
    <w:rsid w:val="00916252"/>
    <w:rsid w:val="00916E9E"/>
    <w:rsid w:val="00916F7E"/>
    <w:rsid w:val="00917F14"/>
    <w:rsid w:val="009223BA"/>
    <w:rsid w:val="009229AF"/>
    <w:rsid w:val="00922C61"/>
    <w:rsid w:val="0092351B"/>
    <w:rsid w:val="00923DC2"/>
    <w:rsid w:val="009242B3"/>
    <w:rsid w:val="00925508"/>
    <w:rsid w:val="00925924"/>
    <w:rsid w:val="009261EE"/>
    <w:rsid w:val="00926EFB"/>
    <w:rsid w:val="00930608"/>
    <w:rsid w:val="009318C6"/>
    <w:rsid w:val="00931A10"/>
    <w:rsid w:val="00931DFC"/>
    <w:rsid w:val="00932FB2"/>
    <w:rsid w:val="00933C8E"/>
    <w:rsid w:val="00936B0E"/>
    <w:rsid w:val="009403E3"/>
    <w:rsid w:val="00941501"/>
    <w:rsid w:val="00942F58"/>
    <w:rsid w:val="009436AC"/>
    <w:rsid w:val="0094391A"/>
    <w:rsid w:val="0094457C"/>
    <w:rsid w:val="00945214"/>
    <w:rsid w:val="00945A1C"/>
    <w:rsid w:val="00946C2D"/>
    <w:rsid w:val="00947967"/>
    <w:rsid w:val="009515DA"/>
    <w:rsid w:val="0095319D"/>
    <w:rsid w:val="009534C7"/>
    <w:rsid w:val="009543E8"/>
    <w:rsid w:val="00954450"/>
    <w:rsid w:val="00954548"/>
    <w:rsid w:val="00955201"/>
    <w:rsid w:val="009568F6"/>
    <w:rsid w:val="009569F4"/>
    <w:rsid w:val="009573C3"/>
    <w:rsid w:val="0096110E"/>
    <w:rsid w:val="009614B9"/>
    <w:rsid w:val="00962993"/>
    <w:rsid w:val="00962B48"/>
    <w:rsid w:val="00964F6D"/>
    <w:rsid w:val="00965200"/>
    <w:rsid w:val="009655B2"/>
    <w:rsid w:val="009656D7"/>
    <w:rsid w:val="00965709"/>
    <w:rsid w:val="00965EFE"/>
    <w:rsid w:val="009668B3"/>
    <w:rsid w:val="00966AA9"/>
    <w:rsid w:val="00971471"/>
    <w:rsid w:val="009716F9"/>
    <w:rsid w:val="00971FED"/>
    <w:rsid w:val="00973161"/>
    <w:rsid w:val="009732F1"/>
    <w:rsid w:val="00974E19"/>
    <w:rsid w:val="009767A8"/>
    <w:rsid w:val="00977CB3"/>
    <w:rsid w:val="009814DC"/>
    <w:rsid w:val="00981F36"/>
    <w:rsid w:val="0098257D"/>
    <w:rsid w:val="00983C12"/>
    <w:rsid w:val="009849C2"/>
    <w:rsid w:val="00984D24"/>
    <w:rsid w:val="009858EB"/>
    <w:rsid w:val="00985A14"/>
    <w:rsid w:val="00987CC7"/>
    <w:rsid w:val="0099072B"/>
    <w:rsid w:val="00990BF7"/>
    <w:rsid w:val="00991A59"/>
    <w:rsid w:val="00992204"/>
    <w:rsid w:val="009931FF"/>
    <w:rsid w:val="0099376F"/>
    <w:rsid w:val="00993DC9"/>
    <w:rsid w:val="0099515A"/>
    <w:rsid w:val="009968EC"/>
    <w:rsid w:val="00996FA9"/>
    <w:rsid w:val="009974A5"/>
    <w:rsid w:val="009974A9"/>
    <w:rsid w:val="00997A2C"/>
    <w:rsid w:val="009A24C5"/>
    <w:rsid w:val="009A31E4"/>
    <w:rsid w:val="009A323A"/>
    <w:rsid w:val="009A3795"/>
    <w:rsid w:val="009A3F47"/>
    <w:rsid w:val="009A3F6E"/>
    <w:rsid w:val="009A68B5"/>
    <w:rsid w:val="009A7901"/>
    <w:rsid w:val="009B0046"/>
    <w:rsid w:val="009B031A"/>
    <w:rsid w:val="009B0E87"/>
    <w:rsid w:val="009B2122"/>
    <w:rsid w:val="009B2CED"/>
    <w:rsid w:val="009B456B"/>
    <w:rsid w:val="009B4702"/>
    <w:rsid w:val="009B4862"/>
    <w:rsid w:val="009B48FF"/>
    <w:rsid w:val="009B4DDA"/>
    <w:rsid w:val="009B5ACF"/>
    <w:rsid w:val="009B6677"/>
    <w:rsid w:val="009B68FD"/>
    <w:rsid w:val="009C0014"/>
    <w:rsid w:val="009C06C3"/>
    <w:rsid w:val="009C1440"/>
    <w:rsid w:val="009C185E"/>
    <w:rsid w:val="009C2107"/>
    <w:rsid w:val="009C262F"/>
    <w:rsid w:val="009C285A"/>
    <w:rsid w:val="009C3940"/>
    <w:rsid w:val="009C5435"/>
    <w:rsid w:val="009C5B1C"/>
    <w:rsid w:val="009C5D9E"/>
    <w:rsid w:val="009C613B"/>
    <w:rsid w:val="009C6578"/>
    <w:rsid w:val="009C7805"/>
    <w:rsid w:val="009D1D1D"/>
    <w:rsid w:val="009D2C3E"/>
    <w:rsid w:val="009D2CB7"/>
    <w:rsid w:val="009D2F15"/>
    <w:rsid w:val="009D35AD"/>
    <w:rsid w:val="009D780C"/>
    <w:rsid w:val="009D79DA"/>
    <w:rsid w:val="009E0625"/>
    <w:rsid w:val="009E16C3"/>
    <w:rsid w:val="009E3028"/>
    <w:rsid w:val="009E3034"/>
    <w:rsid w:val="009E308F"/>
    <w:rsid w:val="009E3329"/>
    <w:rsid w:val="009E4E69"/>
    <w:rsid w:val="009E5006"/>
    <w:rsid w:val="009E507C"/>
    <w:rsid w:val="009E549F"/>
    <w:rsid w:val="009E63C5"/>
    <w:rsid w:val="009E7156"/>
    <w:rsid w:val="009F0790"/>
    <w:rsid w:val="009F28A8"/>
    <w:rsid w:val="009F2956"/>
    <w:rsid w:val="009F41B6"/>
    <w:rsid w:val="009F473E"/>
    <w:rsid w:val="009F64CF"/>
    <w:rsid w:val="009F682A"/>
    <w:rsid w:val="009F7311"/>
    <w:rsid w:val="009F7A72"/>
    <w:rsid w:val="009F7C8A"/>
    <w:rsid w:val="00A0165C"/>
    <w:rsid w:val="00A017B7"/>
    <w:rsid w:val="00A017F3"/>
    <w:rsid w:val="00A01ABC"/>
    <w:rsid w:val="00A022BE"/>
    <w:rsid w:val="00A03B28"/>
    <w:rsid w:val="00A03B5B"/>
    <w:rsid w:val="00A04018"/>
    <w:rsid w:val="00A042D7"/>
    <w:rsid w:val="00A049F2"/>
    <w:rsid w:val="00A07101"/>
    <w:rsid w:val="00A073FC"/>
    <w:rsid w:val="00A07B4B"/>
    <w:rsid w:val="00A10D6E"/>
    <w:rsid w:val="00A12F71"/>
    <w:rsid w:val="00A14168"/>
    <w:rsid w:val="00A14380"/>
    <w:rsid w:val="00A1533E"/>
    <w:rsid w:val="00A15590"/>
    <w:rsid w:val="00A155A7"/>
    <w:rsid w:val="00A156A9"/>
    <w:rsid w:val="00A15E71"/>
    <w:rsid w:val="00A15FEE"/>
    <w:rsid w:val="00A20702"/>
    <w:rsid w:val="00A20793"/>
    <w:rsid w:val="00A21927"/>
    <w:rsid w:val="00A222FC"/>
    <w:rsid w:val="00A2254D"/>
    <w:rsid w:val="00A22BB4"/>
    <w:rsid w:val="00A22F70"/>
    <w:rsid w:val="00A231A4"/>
    <w:rsid w:val="00A23852"/>
    <w:rsid w:val="00A24C95"/>
    <w:rsid w:val="00A25369"/>
    <w:rsid w:val="00A2557F"/>
    <w:rsid w:val="00A2599A"/>
    <w:rsid w:val="00A26094"/>
    <w:rsid w:val="00A26C69"/>
    <w:rsid w:val="00A27330"/>
    <w:rsid w:val="00A2754B"/>
    <w:rsid w:val="00A27C9D"/>
    <w:rsid w:val="00A301BF"/>
    <w:rsid w:val="00A302B2"/>
    <w:rsid w:val="00A30378"/>
    <w:rsid w:val="00A30580"/>
    <w:rsid w:val="00A308C0"/>
    <w:rsid w:val="00A324BF"/>
    <w:rsid w:val="00A324F7"/>
    <w:rsid w:val="00A331B4"/>
    <w:rsid w:val="00A33A42"/>
    <w:rsid w:val="00A3484E"/>
    <w:rsid w:val="00A34DA8"/>
    <w:rsid w:val="00A356D3"/>
    <w:rsid w:val="00A35EC4"/>
    <w:rsid w:val="00A35FC0"/>
    <w:rsid w:val="00A36562"/>
    <w:rsid w:val="00A365E0"/>
    <w:rsid w:val="00A36ADA"/>
    <w:rsid w:val="00A40055"/>
    <w:rsid w:val="00A40180"/>
    <w:rsid w:val="00A40477"/>
    <w:rsid w:val="00A40B94"/>
    <w:rsid w:val="00A410F2"/>
    <w:rsid w:val="00A4176C"/>
    <w:rsid w:val="00A418B2"/>
    <w:rsid w:val="00A438D8"/>
    <w:rsid w:val="00A43FEE"/>
    <w:rsid w:val="00A44800"/>
    <w:rsid w:val="00A4497C"/>
    <w:rsid w:val="00A44EF7"/>
    <w:rsid w:val="00A45316"/>
    <w:rsid w:val="00A454A4"/>
    <w:rsid w:val="00A466E2"/>
    <w:rsid w:val="00A473F5"/>
    <w:rsid w:val="00A47A66"/>
    <w:rsid w:val="00A47C9C"/>
    <w:rsid w:val="00A50E80"/>
    <w:rsid w:val="00A519C8"/>
    <w:rsid w:val="00A51B54"/>
    <w:rsid w:val="00A51F9D"/>
    <w:rsid w:val="00A527A9"/>
    <w:rsid w:val="00A534AE"/>
    <w:rsid w:val="00A53ECA"/>
    <w:rsid w:val="00A5416A"/>
    <w:rsid w:val="00A543B9"/>
    <w:rsid w:val="00A55CA6"/>
    <w:rsid w:val="00A5631F"/>
    <w:rsid w:val="00A568A2"/>
    <w:rsid w:val="00A56AE4"/>
    <w:rsid w:val="00A56C90"/>
    <w:rsid w:val="00A5714F"/>
    <w:rsid w:val="00A57780"/>
    <w:rsid w:val="00A57867"/>
    <w:rsid w:val="00A57B20"/>
    <w:rsid w:val="00A57B31"/>
    <w:rsid w:val="00A60BFF"/>
    <w:rsid w:val="00A61257"/>
    <w:rsid w:val="00A617A2"/>
    <w:rsid w:val="00A62B28"/>
    <w:rsid w:val="00A63031"/>
    <w:rsid w:val="00A639F4"/>
    <w:rsid w:val="00A66AA6"/>
    <w:rsid w:val="00A70433"/>
    <w:rsid w:val="00A70C93"/>
    <w:rsid w:val="00A7207A"/>
    <w:rsid w:val="00A72233"/>
    <w:rsid w:val="00A723A3"/>
    <w:rsid w:val="00A72EA6"/>
    <w:rsid w:val="00A767F7"/>
    <w:rsid w:val="00A7741F"/>
    <w:rsid w:val="00A776A0"/>
    <w:rsid w:val="00A77DD2"/>
    <w:rsid w:val="00A814A4"/>
    <w:rsid w:val="00A81A32"/>
    <w:rsid w:val="00A82192"/>
    <w:rsid w:val="00A8333F"/>
    <w:rsid w:val="00A834D6"/>
    <w:rsid w:val="00A835BD"/>
    <w:rsid w:val="00A837AF"/>
    <w:rsid w:val="00A83D4C"/>
    <w:rsid w:val="00A84B95"/>
    <w:rsid w:val="00A8665D"/>
    <w:rsid w:val="00A8697A"/>
    <w:rsid w:val="00A87B00"/>
    <w:rsid w:val="00A9057E"/>
    <w:rsid w:val="00A90BAD"/>
    <w:rsid w:val="00A90BCF"/>
    <w:rsid w:val="00A92FC0"/>
    <w:rsid w:val="00A9313F"/>
    <w:rsid w:val="00A936E8"/>
    <w:rsid w:val="00A9381F"/>
    <w:rsid w:val="00A97356"/>
    <w:rsid w:val="00A974E0"/>
    <w:rsid w:val="00A97556"/>
    <w:rsid w:val="00A978EC"/>
    <w:rsid w:val="00A97B15"/>
    <w:rsid w:val="00AA007C"/>
    <w:rsid w:val="00AA0965"/>
    <w:rsid w:val="00AA12CA"/>
    <w:rsid w:val="00AA1F70"/>
    <w:rsid w:val="00AA405D"/>
    <w:rsid w:val="00AA4202"/>
    <w:rsid w:val="00AA42D5"/>
    <w:rsid w:val="00AA4E42"/>
    <w:rsid w:val="00AA500B"/>
    <w:rsid w:val="00AA5176"/>
    <w:rsid w:val="00AA5E2A"/>
    <w:rsid w:val="00AA5E33"/>
    <w:rsid w:val="00AA741B"/>
    <w:rsid w:val="00AB04A5"/>
    <w:rsid w:val="00AB0B99"/>
    <w:rsid w:val="00AB15FA"/>
    <w:rsid w:val="00AB28B8"/>
    <w:rsid w:val="00AB2BA0"/>
    <w:rsid w:val="00AB2FAB"/>
    <w:rsid w:val="00AB314C"/>
    <w:rsid w:val="00AB3F07"/>
    <w:rsid w:val="00AB5416"/>
    <w:rsid w:val="00AB55FA"/>
    <w:rsid w:val="00AB5C14"/>
    <w:rsid w:val="00AB674D"/>
    <w:rsid w:val="00AB7B64"/>
    <w:rsid w:val="00AB7CE6"/>
    <w:rsid w:val="00AC18AE"/>
    <w:rsid w:val="00AC1B04"/>
    <w:rsid w:val="00AC1EE7"/>
    <w:rsid w:val="00AC2BB7"/>
    <w:rsid w:val="00AC2D30"/>
    <w:rsid w:val="00AC301A"/>
    <w:rsid w:val="00AC333F"/>
    <w:rsid w:val="00AC399D"/>
    <w:rsid w:val="00AC52A7"/>
    <w:rsid w:val="00AC585C"/>
    <w:rsid w:val="00AC5CDA"/>
    <w:rsid w:val="00AC5D1B"/>
    <w:rsid w:val="00AC623B"/>
    <w:rsid w:val="00AC6616"/>
    <w:rsid w:val="00AC6938"/>
    <w:rsid w:val="00AC7AA5"/>
    <w:rsid w:val="00AD091F"/>
    <w:rsid w:val="00AD0BDF"/>
    <w:rsid w:val="00AD1036"/>
    <w:rsid w:val="00AD1925"/>
    <w:rsid w:val="00AD1BD9"/>
    <w:rsid w:val="00AD2C32"/>
    <w:rsid w:val="00AD2E2D"/>
    <w:rsid w:val="00AD2E9F"/>
    <w:rsid w:val="00AD3E77"/>
    <w:rsid w:val="00AD6C64"/>
    <w:rsid w:val="00AD7251"/>
    <w:rsid w:val="00AE02A1"/>
    <w:rsid w:val="00AE059A"/>
    <w:rsid w:val="00AE067D"/>
    <w:rsid w:val="00AE0A48"/>
    <w:rsid w:val="00AE0DE6"/>
    <w:rsid w:val="00AE2994"/>
    <w:rsid w:val="00AE32FB"/>
    <w:rsid w:val="00AE4906"/>
    <w:rsid w:val="00AE4E75"/>
    <w:rsid w:val="00AE5813"/>
    <w:rsid w:val="00AE5B21"/>
    <w:rsid w:val="00AE5DB5"/>
    <w:rsid w:val="00AE6460"/>
    <w:rsid w:val="00AE66A9"/>
    <w:rsid w:val="00AE66D9"/>
    <w:rsid w:val="00AE6C44"/>
    <w:rsid w:val="00AE6E44"/>
    <w:rsid w:val="00AE7212"/>
    <w:rsid w:val="00AE7660"/>
    <w:rsid w:val="00AE770B"/>
    <w:rsid w:val="00AF0160"/>
    <w:rsid w:val="00AF1181"/>
    <w:rsid w:val="00AF18DD"/>
    <w:rsid w:val="00AF2930"/>
    <w:rsid w:val="00AF2B8C"/>
    <w:rsid w:val="00AF2F79"/>
    <w:rsid w:val="00AF30D9"/>
    <w:rsid w:val="00AF37BA"/>
    <w:rsid w:val="00AF4653"/>
    <w:rsid w:val="00AF4C6B"/>
    <w:rsid w:val="00AF50C8"/>
    <w:rsid w:val="00AF6BFB"/>
    <w:rsid w:val="00AF750B"/>
    <w:rsid w:val="00AF7DB7"/>
    <w:rsid w:val="00B00BF9"/>
    <w:rsid w:val="00B0164F"/>
    <w:rsid w:val="00B01EE6"/>
    <w:rsid w:val="00B02264"/>
    <w:rsid w:val="00B02979"/>
    <w:rsid w:val="00B02A76"/>
    <w:rsid w:val="00B0346B"/>
    <w:rsid w:val="00B07606"/>
    <w:rsid w:val="00B10D02"/>
    <w:rsid w:val="00B11282"/>
    <w:rsid w:val="00B130DA"/>
    <w:rsid w:val="00B148C5"/>
    <w:rsid w:val="00B15005"/>
    <w:rsid w:val="00B15522"/>
    <w:rsid w:val="00B162FF"/>
    <w:rsid w:val="00B1698C"/>
    <w:rsid w:val="00B16C82"/>
    <w:rsid w:val="00B17B37"/>
    <w:rsid w:val="00B201E2"/>
    <w:rsid w:val="00B2065A"/>
    <w:rsid w:val="00B213B2"/>
    <w:rsid w:val="00B22C12"/>
    <w:rsid w:val="00B23337"/>
    <w:rsid w:val="00B23CD0"/>
    <w:rsid w:val="00B25E00"/>
    <w:rsid w:val="00B26380"/>
    <w:rsid w:val="00B267A7"/>
    <w:rsid w:val="00B26978"/>
    <w:rsid w:val="00B27526"/>
    <w:rsid w:val="00B27F9A"/>
    <w:rsid w:val="00B308C5"/>
    <w:rsid w:val="00B311C5"/>
    <w:rsid w:val="00B31E08"/>
    <w:rsid w:val="00B32AFE"/>
    <w:rsid w:val="00B3313B"/>
    <w:rsid w:val="00B34C21"/>
    <w:rsid w:val="00B351E9"/>
    <w:rsid w:val="00B352A4"/>
    <w:rsid w:val="00B35FE1"/>
    <w:rsid w:val="00B36C9B"/>
    <w:rsid w:val="00B42A4D"/>
    <w:rsid w:val="00B443E4"/>
    <w:rsid w:val="00B444C2"/>
    <w:rsid w:val="00B4466C"/>
    <w:rsid w:val="00B44854"/>
    <w:rsid w:val="00B45BA6"/>
    <w:rsid w:val="00B46190"/>
    <w:rsid w:val="00B46B70"/>
    <w:rsid w:val="00B46E7D"/>
    <w:rsid w:val="00B46EC2"/>
    <w:rsid w:val="00B478FD"/>
    <w:rsid w:val="00B479D7"/>
    <w:rsid w:val="00B508DE"/>
    <w:rsid w:val="00B50929"/>
    <w:rsid w:val="00B515ED"/>
    <w:rsid w:val="00B5220E"/>
    <w:rsid w:val="00B5279B"/>
    <w:rsid w:val="00B5302D"/>
    <w:rsid w:val="00B54354"/>
    <w:rsid w:val="00B5484D"/>
    <w:rsid w:val="00B548B1"/>
    <w:rsid w:val="00B5575D"/>
    <w:rsid w:val="00B56329"/>
    <w:rsid w:val="00B563EA"/>
    <w:rsid w:val="00B56B7F"/>
    <w:rsid w:val="00B56BE4"/>
    <w:rsid w:val="00B56CDF"/>
    <w:rsid w:val="00B56CE0"/>
    <w:rsid w:val="00B5721A"/>
    <w:rsid w:val="00B57CE3"/>
    <w:rsid w:val="00B60173"/>
    <w:rsid w:val="00B60210"/>
    <w:rsid w:val="00B60E51"/>
    <w:rsid w:val="00B6147D"/>
    <w:rsid w:val="00B61578"/>
    <w:rsid w:val="00B6193E"/>
    <w:rsid w:val="00B62168"/>
    <w:rsid w:val="00B6290B"/>
    <w:rsid w:val="00B63366"/>
    <w:rsid w:val="00B63A54"/>
    <w:rsid w:val="00B6456E"/>
    <w:rsid w:val="00B64A52"/>
    <w:rsid w:val="00B66501"/>
    <w:rsid w:val="00B66740"/>
    <w:rsid w:val="00B66A91"/>
    <w:rsid w:val="00B66EEC"/>
    <w:rsid w:val="00B671A0"/>
    <w:rsid w:val="00B673C1"/>
    <w:rsid w:val="00B673E7"/>
    <w:rsid w:val="00B70591"/>
    <w:rsid w:val="00B70ECD"/>
    <w:rsid w:val="00B71F3F"/>
    <w:rsid w:val="00B72A64"/>
    <w:rsid w:val="00B7327B"/>
    <w:rsid w:val="00B74248"/>
    <w:rsid w:val="00B74668"/>
    <w:rsid w:val="00B74837"/>
    <w:rsid w:val="00B74A23"/>
    <w:rsid w:val="00B762CE"/>
    <w:rsid w:val="00B777A5"/>
    <w:rsid w:val="00B77D18"/>
    <w:rsid w:val="00B80873"/>
    <w:rsid w:val="00B81171"/>
    <w:rsid w:val="00B815DF"/>
    <w:rsid w:val="00B81A37"/>
    <w:rsid w:val="00B81E87"/>
    <w:rsid w:val="00B8313A"/>
    <w:rsid w:val="00B8323C"/>
    <w:rsid w:val="00B839D7"/>
    <w:rsid w:val="00B84A6F"/>
    <w:rsid w:val="00B85679"/>
    <w:rsid w:val="00B8649F"/>
    <w:rsid w:val="00B86E7B"/>
    <w:rsid w:val="00B877CE"/>
    <w:rsid w:val="00B87A5B"/>
    <w:rsid w:val="00B902A1"/>
    <w:rsid w:val="00B90AE1"/>
    <w:rsid w:val="00B921A6"/>
    <w:rsid w:val="00B92B36"/>
    <w:rsid w:val="00B93503"/>
    <w:rsid w:val="00B939FB"/>
    <w:rsid w:val="00B94DA3"/>
    <w:rsid w:val="00B94F3A"/>
    <w:rsid w:val="00B9502C"/>
    <w:rsid w:val="00B97131"/>
    <w:rsid w:val="00B97175"/>
    <w:rsid w:val="00B972E0"/>
    <w:rsid w:val="00B97369"/>
    <w:rsid w:val="00BA0004"/>
    <w:rsid w:val="00BA0711"/>
    <w:rsid w:val="00BA1341"/>
    <w:rsid w:val="00BA143F"/>
    <w:rsid w:val="00BA1AB6"/>
    <w:rsid w:val="00BA1AD8"/>
    <w:rsid w:val="00BA1AF8"/>
    <w:rsid w:val="00BA233D"/>
    <w:rsid w:val="00BA3114"/>
    <w:rsid w:val="00BA31E8"/>
    <w:rsid w:val="00BA3430"/>
    <w:rsid w:val="00BA371E"/>
    <w:rsid w:val="00BA3BBF"/>
    <w:rsid w:val="00BA4D0D"/>
    <w:rsid w:val="00BA528C"/>
    <w:rsid w:val="00BA55E0"/>
    <w:rsid w:val="00BA5A5F"/>
    <w:rsid w:val="00BA6AB0"/>
    <w:rsid w:val="00BA6BD4"/>
    <w:rsid w:val="00BA6C70"/>
    <w:rsid w:val="00BA6C7A"/>
    <w:rsid w:val="00BA6DF9"/>
    <w:rsid w:val="00BB0463"/>
    <w:rsid w:val="00BB17D1"/>
    <w:rsid w:val="00BB2456"/>
    <w:rsid w:val="00BB325E"/>
    <w:rsid w:val="00BB3752"/>
    <w:rsid w:val="00BB3BEF"/>
    <w:rsid w:val="00BB3C14"/>
    <w:rsid w:val="00BB44B7"/>
    <w:rsid w:val="00BB5DB3"/>
    <w:rsid w:val="00BB5FF1"/>
    <w:rsid w:val="00BB661D"/>
    <w:rsid w:val="00BB6688"/>
    <w:rsid w:val="00BB7D87"/>
    <w:rsid w:val="00BB7F71"/>
    <w:rsid w:val="00BC036A"/>
    <w:rsid w:val="00BC0AF1"/>
    <w:rsid w:val="00BC1493"/>
    <w:rsid w:val="00BC193E"/>
    <w:rsid w:val="00BC26D4"/>
    <w:rsid w:val="00BC3315"/>
    <w:rsid w:val="00BC3BFF"/>
    <w:rsid w:val="00BC4E4A"/>
    <w:rsid w:val="00BC51DC"/>
    <w:rsid w:val="00BC629E"/>
    <w:rsid w:val="00BC6BE1"/>
    <w:rsid w:val="00BC726F"/>
    <w:rsid w:val="00BC7D02"/>
    <w:rsid w:val="00BD1753"/>
    <w:rsid w:val="00BD1C29"/>
    <w:rsid w:val="00BD211A"/>
    <w:rsid w:val="00BD2BF6"/>
    <w:rsid w:val="00BD3B79"/>
    <w:rsid w:val="00BD3F9C"/>
    <w:rsid w:val="00BD4CE8"/>
    <w:rsid w:val="00BD5ACB"/>
    <w:rsid w:val="00BD6470"/>
    <w:rsid w:val="00BD6D1D"/>
    <w:rsid w:val="00BD7A85"/>
    <w:rsid w:val="00BE07EE"/>
    <w:rsid w:val="00BE0C80"/>
    <w:rsid w:val="00BE14FB"/>
    <w:rsid w:val="00BE1F7B"/>
    <w:rsid w:val="00BE30D8"/>
    <w:rsid w:val="00BE3DB6"/>
    <w:rsid w:val="00BE462B"/>
    <w:rsid w:val="00BE57BB"/>
    <w:rsid w:val="00BE6F7F"/>
    <w:rsid w:val="00BE75A5"/>
    <w:rsid w:val="00BE7740"/>
    <w:rsid w:val="00BF053D"/>
    <w:rsid w:val="00BF27ED"/>
    <w:rsid w:val="00BF2A42"/>
    <w:rsid w:val="00BF41D6"/>
    <w:rsid w:val="00BF5DAF"/>
    <w:rsid w:val="00BF735A"/>
    <w:rsid w:val="00C01C01"/>
    <w:rsid w:val="00C01E33"/>
    <w:rsid w:val="00C02399"/>
    <w:rsid w:val="00C03D8C"/>
    <w:rsid w:val="00C04193"/>
    <w:rsid w:val="00C042BB"/>
    <w:rsid w:val="00C044AE"/>
    <w:rsid w:val="00C04FA0"/>
    <w:rsid w:val="00C055EC"/>
    <w:rsid w:val="00C06390"/>
    <w:rsid w:val="00C068DB"/>
    <w:rsid w:val="00C06E9D"/>
    <w:rsid w:val="00C1019F"/>
    <w:rsid w:val="00C1025A"/>
    <w:rsid w:val="00C107EA"/>
    <w:rsid w:val="00C10DC9"/>
    <w:rsid w:val="00C117BA"/>
    <w:rsid w:val="00C118E6"/>
    <w:rsid w:val="00C12F2A"/>
    <w:rsid w:val="00C12FB3"/>
    <w:rsid w:val="00C1346E"/>
    <w:rsid w:val="00C14094"/>
    <w:rsid w:val="00C1587E"/>
    <w:rsid w:val="00C1611F"/>
    <w:rsid w:val="00C16393"/>
    <w:rsid w:val="00C16518"/>
    <w:rsid w:val="00C169F4"/>
    <w:rsid w:val="00C17341"/>
    <w:rsid w:val="00C17363"/>
    <w:rsid w:val="00C17805"/>
    <w:rsid w:val="00C2017D"/>
    <w:rsid w:val="00C20203"/>
    <w:rsid w:val="00C20271"/>
    <w:rsid w:val="00C21DB2"/>
    <w:rsid w:val="00C21F8E"/>
    <w:rsid w:val="00C231DB"/>
    <w:rsid w:val="00C242A8"/>
    <w:rsid w:val="00C24C4A"/>
    <w:rsid w:val="00C24EEF"/>
    <w:rsid w:val="00C25013"/>
    <w:rsid w:val="00C251AC"/>
    <w:rsid w:val="00C258FE"/>
    <w:rsid w:val="00C25CF6"/>
    <w:rsid w:val="00C26962"/>
    <w:rsid w:val="00C26C36"/>
    <w:rsid w:val="00C271CE"/>
    <w:rsid w:val="00C302B6"/>
    <w:rsid w:val="00C3050A"/>
    <w:rsid w:val="00C30624"/>
    <w:rsid w:val="00C30DFE"/>
    <w:rsid w:val="00C31948"/>
    <w:rsid w:val="00C32768"/>
    <w:rsid w:val="00C32D68"/>
    <w:rsid w:val="00C33A64"/>
    <w:rsid w:val="00C34244"/>
    <w:rsid w:val="00C344F1"/>
    <w:rsid w:val="00C3505B"/>
    <w:rsid w:val="00C36C46"/>
    <w:rsid w:val="00C37416"/>
    <w:rsid w:val="00C377AB"/>
    <w:rsid w:val="00C404C9"/>
    <w:rsid w:val="00C41750"/>
    <w:rsid w:val="00C429F2"/>
    <w:rsid w:val="00C42DB2"/>
    <w:rsid w:val="00C431DF"/>
    <w:rsid w:val="00C431F1"/>
    <w:rsid w:val="00C43D9E"/>
    <w:rsid w:val="00C445CA"/>
    <w:rsid w:val="00C456BD"/>
    <w:rsid w:val="00C4585D"/>
    <w:rsid w:val="00C46B78"/>
    <w:rsid w:val="00C470C1"/>
    <w:rsid w:val="00C47E41"/>
    <w:rsid w:val="00C50DD0"/>
    <w:rsid w:val="00C51E58"/>
    <w:rsid w:val="00C530DC"/>
    <w:rsid w:val="00C5350D"/>
    <w:rsid w:val="00C5488C"/>
    <w:rsid w:val="00C55686"/>
    <w:rsid w:val="00C55D21"/>
    <w:rsid w:val="00C56115"/>
    <w:rsid w:val="00C5657A"/>
    <w:rsid w:val="00C56747"/>
    <w:rsid w:val="00C60FAF"/>
    <w:rsid w:val="00C610C9"/>
    <w:rsid w:val="00C6123C"/>
    <w:rsid w:val="00C614B7"/>
    <w:rsid w:val="00C61500"/>
    <w:rsid w:val="00C61E08"/>
    <w:rsid w:val="00C62124"/>
    <w:rsid w:val="00C62705"/>
    <w:rsid w:val="00C6311A"/>
    <w:rsid w:val="00C63A64"/>
    <w:rsid w:val="00C63D88"/>
    <w:rsid w:val="00C63F7F"/>
    <w:rsid w:val="00C64D53"/>
    <w:rsid w:val="00C656AD"/>
    <w:rsid w:val="00C658B4"/>
    <w:rsid w:val="00C6656F"/>
    <w:rsid w:val="00C66EFA"/>
    <w:rsid w:val="00C671E7"/>
    <w:rsid w:val="00C6730E"/>
    <w:rsid w:val="00C67E9B"/>
    <w:rsid w:val="00C7084D"/>
    <w:rsid w:val="00C708D1"/>
    <w:rsid w:val="00C71ACF"/>
    <w:rsid w:val="00C728DB"/>
    <w:rsid w:val="00C7315E"/>
    <w:rsid w:val="00C731E2"/>
    <w:rsid w:val="00C73E8B"/>
    <w:rsid w:val="00C748B6"/>
    <w:rsid w:val="00C749F2"/>
    <w:rsid w:val="00C74E7B"/>
    <w:rsid w:val="00C75895"/>
    <w:rsid w:val="00C77B58"/>
    <w:rsid w:val="00C803A6"/>
    <w:rsid w:val="00C80C16"/>
    <w:rsid w:val="00C8365C"/>
    <w:rsid w:val="00C83984"/>
    <w:rsid w:val="00C83C9F"/>
    <w:rsid w:val="00C8419E"/>
    <w:rsid w:val="00C85AEB"/>
    <w:rsid w:val="00C85F87"/>
    <w:rsid w:val="00C867E1"/>
    <w:rsid w:val="00C86E64"/>
    <w:rsid w:val="00C8723E"/>
    <w:rsid w:val="00C87687"/>
    <w:rsid w:val="00C904B6"/>
    <w:rsid w:val="00C904E0"/>
    <w:rsid w:val="00C906F5"/>
    <w:rsid w:val="00C90CE5"/>
    <w:rsid w:val="00C9116A"/>
    <w:rsid w:val="00C91580"/>
    <w:rsid w:val="00C91913"/>
    <w:rsid w:val="00C91ADE"/>
    <w:rsid w:val="00C91F3F"/>
    <w:rsid w:val="00C921E0"/>
    <w:rsid w:val="00C9257E"/>
    <w:rsid w:val="00C92ECA"/>
    <w:rsid w:val="00C931F5"/>
    <w:rsid w:val="00C9350B"/>
    <w:rsid w:val="00C93794"/>
    <w:rsid w:val="00C93BEC"/>
    <w:rsid w:val="00C94556"/>
    <w:rsid w:val="00C94840"/>
    <w:rsid w:val="00C94C4F"/>
    <w:rsid w:val="00C95579"/>
    <w:rsid w:val="00C95D96"/>
    <w:rsid w:val="00C9693A"/>
    <w:rsid w:val="00C96C5D"/>
    <w:rsid w:val="00C971B6"/>
    <w:rsid w:val="00C9767B"/>
    <w:rsid w:val="00C97AD8"/>
    <w:rsid w:val="00CA05DD"/>
    <w:rsid w:val="00CA0E2C"/>
    <w:rsid w:val="00CA304D"/>
    <w:rsid w:val="00CA40E2"/>
    <w:rsid w:val="00CA4393"/>
    <w:rsid w:val="00CA4EE3"/>
    <w:rsid w:val="00CA5A7D"/>
    <w:rsid w:val="00CA5D97"/>
    <w:rsid w:val="00CA61A9"/>
    <w:rsid w:val="00CA7120"/>
    <w:rsid w:val="00CA783B"/>
    <w:rsid w:val="00CB027F"/>
    <w:rsid w:val="00CB1CBD"/>
    <w:rsid w:val="00CB1CCB"/>
    <w:rsid w:val="00CB3355"/>
    <w:rsid w:val="00CB3EF0"/>
    <w:rsid w:val="00CB3F90"/>
    <w:rsid w:val="00CB47D3"/>
    <w:rsid w:val="00CB4E53"/>
    <w:rsid w:val="00CB5569"/>
    <w:rsid w:val="00CB574C"/>
    <w:rsid w:val="00CB5DE0"/>
    <w:rsid w:val="00CB6160"/>
    <w:rsid w:val="00CB66EA"/>
    <w:rsid w:val="00CB6C3A"/>
    <w:rsid w:val="00CB776A"/>
    <w:rsid w:val="00CB7B3C"/>
    <w:rsid w:val="00CB7C13"/>
    <w:rsid w:val="00CC03DF"/>
    <w:rsid w:val="00CC0C94"/>
    <w:rsid w:val="00CC0EBB"/>
    <w:rsid w:val="00CC1882"/>
    <w:rsid w:val="00CC1C68"/>
    <w:rsid w:val="00CC1C86"/>
    <w:rsid w:val="00CC1F27"/>
    <w:rsid w:val="00CC3067"/>
    <w:rsid w:val="00CC3561"/>
    <w:rsid w:val="00CC499D"/>
    <w:rsid w:val="00CC5562"/>
    <w:rsid w:val="00CC57A9"/>
    <w:rsid w:val="00CC5B8F"/>
    <w:rsid w:val="00CC61C4"/>
    <w:rsid w:val="00CC6297"/>
    <w:rsid w:val="00CC697B"/>
    <w:rsid w:val="00CC7606"/>
    <w:rsid w:val="00CC7690"/>
    <w:rsid w:val="00CC7ED6"/>
    <w:rsid w:val="00CD13AD"/>
    <w:rsid w:val="00CD18CD"/>
    <w:rsid w:val="00CD1986"/>
    <w:rsid w:val="00CD1A7F"/>
    <w:rsid w:val="00CD20D5"/>
    <w:rsid w:val="00CD2813"/>
    <w:rsid w:val="00CD50F7"/>
    <w:rsid w:val="00CD54BF"/>
    <w:rsid w:val="00CD576B"/>
    <w:rsid w:val="00CD5E72"/>
    <w:rsid w:val="00CD734C"/>
    <w:rsid w:val="00CE0285"/>
    <w:rsid w:val="00CE0539"/>
    <w:rsid w:val="00CE063A"/>
    <w:rsid w:val="00CE0F1E"/>
    <w:rsid w:val="00CE14F8"/>
    <w:rsid w:val="00CE2EC4"/>
    <w:rsid w:val="00CE3164"/>
    <w:rsid w:val="00CE3DD3"/>
    <w:rsid w:val="00CE3EDC"/>
    <w:rsid w:val="00CE3FD3"/>
    <w:rsid w:val="00CE4458"/>
    <w:rsid w:val="00CE4D5C"/>
    <w:rsid w:val="00CE550C"/>
    <w:rsid w:val="00CE5BB1"/>
    <w:rsid w:val="00CE69B4"/>
    <w:rsid w:val="00CE70D4"/>
    <w:rsid w:val="00CE7134"/>
    <w:rsid w:val="00CE794E"/>
    <w:rsid w:val="00CF05DA"/>
    <w:rsid w:val="00CF0D58"/>
    <w:rsid w:val="00CF131B"/>
    <w:rsid w:val="00CF16DD"/>
    <w:rsid w:val="00CF38EA"/>
    <w:rsid w:val="00CF3A38"/>
    <w:rsid w:val="00CF4815"/>
    <w:rsid w:val="00CF58EB"/>
    <w:rsid w:val="00CF5AC5"/>
    <w:rsid w:val="00CF5DF0"/>
    <w:rsid w:val="00CF6FEC"/>
    <w:rsid w:val="00D00AF2"/>
    <w:rsid w:val="00D00E9F"/>
    <w:rsid w:val="00D0106E"/>
    <w:rsid w:val="00D0176E"/>
    <w:rsid w:val="00D01ABD"/>
    <w:rsid w:val="00D02FE4"/>
    <w:rsid w:val="00D05615"/>
    <w:rsid w:val="00D06383"/>
    <w:rsid w:val="00D06E55"/>
    <w:rsid w:val="00D071C4"/>
    <w:rsid w:val="00D072E6"/>
    <w:rsid w:val="00D07DBC"/>
    <w:rsid w:val="00D10A73"/>
    <w:rsid w:val="00D10E14"/>
    <w:rsid w:val="00D1199F"/>
    <w:rsid w:val="00D11D02"/>
    <w:rsid w:val="00D12355"/>
    <w:rsid w:val="00D1247C"/>
    <w:rsid w:val="00D12745"/>
    <w:rsid w:val="00D128B5"/>
    <w:rsid w:val="00D12CCB"/>
    <w:rsid w:val="00D146F8"/>
    <w:rsid w:val="00D14E82"/>
    <w:rsid w:val="00D15191"/>
    <w:rsid w:val="00D1540D"/>
    <w:rsid w:val="00D16126"/>
    <w:rsid w:val="00D1617B"/>
    <w:rsid w:val="00D167E9"/>
    <w:rsid w:val="00D175EF"/>
    <w:rsid w:val="00D2000A"/>
    <w:rsid w:val="00D20099"/>
    <w:rsid w:val="00D20A23"/>
    <w:rsid w:val="00D20E85"/>
    <w:rsid w:val="00D21627"/>
    <w:rsid w:val="00D21675"/>
    <w:rsid w:val="00D226DE"/>
    <w:rsid w:val="00D24615"/>
    <w:rsid w:val="00D24A2F"/>
    <w:rsid w:val="00D24A4A"/>
    <w:rsid w:val="00D24B4B"/>
    <w:rsid w:val="00D25484"/>
    <w:rsid w:val="00D26A49"/>
    <w:rsid w:val="00D26AD3"/>
    <w:rsid w:val="00D27B3F"/>
    <w:rsid w:val="00D30723"/>
    <w:rsid w:val="00D311F3"/>
    <w:rsid w:val="00D313FC"/>
    <w:rsid w:val="00D319BA"/>
    <w:rsid w:val="00D32983"/>
    <w:rsid w:val="00D329A8"/>
    <w:rsid w:val="00D33503"/>
    <w:rsid w:val="00D3429F"/>
    <w:rsid w:val="00D361A6"/>
    <w:rsid w:val="00D36B46"/>
    <w:rsid w:val="00D37719"/>
    <w:rsid w:val="00D377A7"/>
    <w:rsid w:val="00D37842"/>
    <w:rsid w:val="00D41102"/>
    <w:rsid w:val="00D42DC2"/>
    <w:rsid w:val="00D42FD9"/>
    <w:rsid w:val="00D44983"/>
    <w:rsid w:val="00D459C4"/>
    <w:rsid w:val="00D461FB"/>
    <w:rsid w:val="00D46407"/>
    <w:rsid w:val="00D46CDC"/>
    <w:rsid w:val="00D472C5"/>
    <w:rsid w:val="00D47861"/>
    <w:rsid w:val="00D5060A"/>
    <w:rsid w:val="00D51158"/>
    <w:rsid w:val="00D52252"/>
    <w:rsid w:val="00D527D4"/>
    <w:rsid w:val="00D52A0E"/>
    <w:rsid w:val="00D52B4A"/>
    <w:rsid w:val="00D537E1"/>
    <w:rsid w:val="00D53D5D"/>
    <w:rsid w:val="00D55778"/>
    <w:rsid w:val="00D55BB2"/>
    <w:rsid w:val="00D6086E"/>
    <w:rsid w:val="00D6091A"/>
    <w:rsid w:val="00D60FA9"/>
    <w:rsid w:val="00D6236E"/>
    <w:rsid w:val="00D62A64"/>
    <w:rsid w:val="00D62EDB"/>
    <w:rsid w:val="00D63CE4"/>
    <w:rsid w:val="00D64D1D"/>
    <w:rsid w:val="00D64EC2"/>
    <w:rsid w:val="00D6539D"/>
    <w:rsid w:val="00D654B2"/>
    <w:rsid w:val="00D6605A"/>
    <w:rsid w:val="00D66251"/>
    <w:rsid w:val="00D6660F"/>
    <w:rsid w:val="00D6695F"/>
    <w:rsid w:val="00D66BD0"/>
    <w:rsid w:val="00D671B1"/>
    <w:rsid w:val="00D67616"/>
    <w:rsid w:val="00D67E8C"/>
    <w:rsid w:val="00D70AB5"/>
    <w:rsid w:val="00D70F2D"/>
    <w:rsid w:val="00D7109A"/>
    <w:rsid w:val="00D71C2E"/>
    <w:rsid w:val="00D720DC"/>
    <w:rsid w:val="00D7292E"/>
    <w:rsid w:val="00D73444"/>
    <w:rsid w:val="00D738DA"/>
    <w:rsid w:val="00D7401D"/>
    <w:rsid w:val="00D74090"/>
    <w:rsid w:val="00D74AD6"/>
    <w:rsid w:val="00D74D19"/>
    <w:rsid w:val="00D74EBB"/>
    <w:rsid w:val="00D752F1"/>
    <w:rsid w:val="00D75644"/>
    <w:rsid w:val="00D7571A"/>
    <w:rsid w:val="00D75D06"/>
    <w:rsid w:val="00D75EC3"/>
    <w:rsid w:val="00D7628D"/>
    <w:rsid w:val="00D77BDB"/>
    <w:rsid w:val="00D81656"/>
    <w:rsid w:val="00D81F49"/>
    <w:rsid w:val="00D82399"/>
    <w:rsid w:val="00D823FD"/>
    <w:rsid w:val="00D82461"/>
    <w:rsid w:val="00D82DB6"/>
    <w:rsid w:val="00D82E09"/>
    <w:rsid w:val="00D835E6"/>
    <w:rsid w:val="00D83B6D"/>
    <w:rsid w:val="00D83D87"/>
    <w:rsid w:val="00D84A6D"/>
    <w:rsid w:val="00D84E0C"/>
    <w:rsid w:val="00D84F87"/>
    <w:rsid w:val="00D853FC"/>
    <w:rsid w:val="00D8588F"/>
    <w:rsid w:val="00D86740"/>
    <w:rsid w:val="00D8681C"/>
    <w:rsid w:val="00D86A30"/>
    <w:rsid w:val="00D878FC"/>
    <w:rsid w:val="00D900AD"/>
    <w:rsid w:val="00D903D7"/>
    <w:rsid w:val="00D90A1E"/>
    <w:rsid w:val="00D91A01"/>
    <w:rsid w:val="00D92435"/>
    <w:rsid w:val="00D927E7"/>
    <w:rsid w:val="00D92A7E"/>
    <w:rsid w:val="00D93BC9"/>
    <w:rsid w:val="00D952B0"/>
    <w:rsid w:val="00D954DD"/>
    <w:rsid w:val="00D955D8"/>
    <w:rsid w:val="00D963E6"/>
    <w:rsid w:val="00D97CB4"/>
    <w:rsid w:val="00D97DD4"/>
    <w:rsid w:val="00DA0AD5"/>
    <w:rsid w:val="00DA1EAD"/>
    <w:rsid w:val="00DA2497"/>
    <w:rsid w:val="00DA5034"/>
    <w:rsid w:val="00DA53F8"/>
    <w:rsid w:val="00DA5959"/>
    <w:rsid w:val="00DA5A8A"/>
    <w:rsid w:val="00DA673E"/>
    <w:rsid w:val="00DA6A49"/>
    <w:rsid w:val="00DA7073"/>
    <w:rsid w:val="00DA77A3"/>
    <w:rsid w:val="00DB039D"/>
    <w:rsid w:val="00DB09E4"/>
    <w:rsid w:val="00DB1170"/>
    <w:rsid w:val="00DB1635"/>
    <w:rsid w:val="00DB26CD"/>
    <w:rsid w:val="00DB3B37"/>
    <w:rsid w:val="00DB3CC0"/>
    <w:rsid w:val="00DB40C9"/>
    <w:rsid w:val="00DB441C"/>
    <w:rsid w:val="00DB44AF"/>
    <w:rsid w:val="00DB4811"/>
    <w:rsid w:val="00DB4BEA"/>
    <w:rsid w:val="00DB4CA6"/>
    <w:rsid w:val="00DB5623"/>
    <w:rsid w:val="00DB70A9"/>
    <w:rsid w:val="00DB71CE"/>
    <w:rsid w:val="00DC0DE3"/>
    <w:rsid w:val="00DC1A1D"/>
    <w:rsid w:val="00DC1F58"/>
    <w:rsid w:val="00DC2034"/>
    <w:rsid w:val="00DC321B"/>
    <w:rsid w:val="00DC326F"/>
    <w:rsid w:val="00DC3344"/>
    <w:rsid w:val="00DC339B"/>
    <w:rsid w:val="00DC4C64"/>
    <w:rsid w:val="00DC4F0B"/>
    <w:rsid w:val="00DC56FB"/>
    <w:rsid w:val="00DC59BD"/>
    <w:rsid w:val="00DC5D40"/>
    <w:rsid w:val="00DC5E3B"/>
    <w:rsid w:val="00DC6621"/>
    <w:rsid w:val="00DC69A7"/>
    <w:rsid w:val="00DC6EE2"/>
    <w:rsid w:val="00DC70C7"/>
    <w:rsid w:val="00DC7781"/>
    <w:rsid w:val="00DC7F00"/>
    <w:rsid w:val="00DD007F"/>
    <w:rsid w:val="00DD10EA"/>
    <w:rsid w:val="00DD22A7"/>
    <w:rsid w:val="00DD2862"/>
    <w:rsid w:val="00DD30E9"/>
    <w:rsid w:val="00DD399B"/>
    <w:rsid w:val="00DD4128"/>
    <w:rsid w:val="00DD4986"/>
    <w:rsid w:val="00DD4F47"/>
    <w:rsid w:val="00DD4FE7"/>
    <w:rsid w:val="00DD5073"/>
    <w:rsid w:val="00DD5763"/>
    <w:rsid w:val="00DD5901"/>
    <w:rsid w:val="00DD5B1C"/>
    <w:rsid w:val="00DD5C51"/>
    <w:rsid w:val="00DD5E06"/>
    <w:rsid w:val="00DD6228"/>
    <w:rsid w:val="00DD6E0A"/>
    <w:rsid w:val="00DD7FBB"/>
    <w:rsid w:val="00DE032A"/>
    <w:rsid w:val="00DE0519"/>
    <w:rsid w:val="00DE0B9F"/>
    <w:rsid w:val="00DE0BF5"/>
    <w:rsid w:val="00DE1138"/>
    <w:rsid w:val="00DE18D5"/>
    <w:rsid w:val="00DE1F63"/>
    <w:rsid w:val="00DE1FF4"/>
    <w:rsid w:val="00DE2A9E"/>
    <w:rsid w:val="00DE2E39"/>
    <w:rsid w:val="00DE41B9"/>
    <w:rsid w:val="00DE4238"/>
    <w:rsid w:val="00DE50D2"/>
    <w:rsid w:val="00DE555A"/>
    <w:rsid w:val="00DE5666"/>
    <w:rsid w:val="00DE594A"/>
    <w:rsid w:val="00DE657F"/>
    <w:rsid w:val="00DE70C2"/>
    <w:rsid w:val="00DE7A27"/>
    <w:rsid w:val="00DF00BA"/>
    <w:rsid w:val="00DF1218"/>
    <w:rsid w:val="00DF123A"/>
    <w:rsid w:val="00DF1B25"/>
    <w:rsid w:val="00DF271C"/>
    <w:rsid w:val="00DF279D"/>
    <w:rsid w:val="00DF290B"/>
    <w:rsid w:val="00DF2B6C"/>
    <w:rsid w:val="00DF3D69"/>
    <w:rsid w:val="00DF4606"/>
    <w:rsid w:val="00DF4F31"/>
    <w:rsid w:val="00DF4F61"/>
    <w:rsid w:val="00DF619F"/>
    <w:rsid w:val="00DF6462"/>
    <w:rsid w:val="00DF7506"/>
    <w:rsid w:val="00DF7B62"/>
    <w:rsid w:val="00DF7E37"/>
    <w:rsid w:val="00DF7FD8"/>
    <w:rsid w:val="00E02496"/>
    <w:rsid w:val="00E02695"/>
    <w:rsid w:val="00E028D7"/>
    <w:rsid w:val="00E02FA0"/>
    <w:rsid w:val="00E0330F"/>
    <w:rsid w:val="00E036DC"/>
    <w:rsid w:val="00E037DB"/>
    <w:rsid w:val="00E03C50"/>
    <w:rsid w:val="00E04D4B"/>
    <w:rsid w:val="00E04ED4"/>
    <w:rsid w:val="00E04F6E"/>
    <w:rsid w:val="00E05B28"/>
    <w:rsid w:val="00E05F1D"/>
    <w:rsid w:val="00E063D2"/>
    <w:rsid w:val="00E06FDC"/>
    <w:rsid w:val="00E10023"/>
    <w:rsid w:val="00E10454"/>
    <w:rsid w:val="00E108BE"/>
    <w:rsid w:val="00E112E5"/>
    <w:rsid w:val="00E12051"/>
    <w:rsid w:val="00E122D8"/>
    <w:rsid w:val="00E12CC8"/>
    <w:rsid w:val="00E13584"/>
    <w:rsid w:val="00E13CB4"/>
    <w:rsid w:val="00E1491F"/>
    <w:rsid w:val="00E15352"/>
    <w:rsid w:val="00E15672"/>
    <w:rsid w:val="00E16178"/>
    <w:rsid w:val="00E16391"/>
    <w:rsid w:val="00E166EC"/>
    <w:rsid w:val="00E16FC8"/>
    <w:rsid w:val="00E17655"/>
    <w:rsid w:val="00E176BD"/>
    <w:rsid w:val="00E17B26"/>
    <w:rsid w:val="00E20935"/>
    <w:rsid w:val="00E216A5"/>
    <w:rsid w:val="00E21CC7"/>
    <w:rsid w:val="00E22DA1"/>
    <w:rsid w:val="00E23676"/>
    <w:rsid w:val="00E237D0"/>
    <w:rsid w:val="00E24BFF"/>
    <w:rsid w:val="00E24D84"/>
    <w:rsid w:val="00E24D9E"/>
    <w:rsid w:val="00E25849"/>
    <w:rsid w:val="00E25C77"/>
    <w:rsid w:val="00E26471"/>
    <w:rsid w:val="00E27C98"/>
    <w:rsid w:val="00E3197E"/>
    <w:rsid w:val="00E31A9A"/>
    <w:rsid w:val="00E31E51"/>
    <w:rsid w:val="00E320A0"/>
    <w:rsid w:val="00E32149"/>
    <w:rsid w:val="00E33235"/>
    <w:rsid w:val="00E3387E"/>
    <w:rsid w:val="00E342F8"/>
    <w:rsid w:val="00E3434D"/>
    <w:rsid w:val="00E34A6E"/>
    <w:rsid w:val="00E34B98"/>
    <w:rsid w:val="00E351ED"/>
    <w:rsid w:val="00E37417"/>
    <w:rsid w:val="00E37797"/>
    <w:rsid w:val="00E37A0A"/>
    <w:rsid w:val="00E37A8B"/>
    <w:rsid w:val="00E37F69"/>
    <w:rsid w:val="00E4106E"/>
    <w:rsid w:val="00E41EE0"/>
    <w:rsid w:val="00E41FF6"/>
    <w:rsid w:val="00E426DE"/>
    <w:rsid w:val="00E42B12"/>
    <w:rsid w:val="00E42D9B"/>
    <w:rsid w:val="00E43161"/>
    <w:rsid w:val="00E477FE"/>
    <w:rsid w:val="00E5060F"/>
    <w:rsid w:val="00E514EE"/>
    <w:rsid w:val="00E519DF"/>
    <w:rsid w:val="00E51A8A"/>
    <w:rsid w:val="00E52149"/>
    <w:rsid w:val="00E52742"/>
    <w:rsid w:val="00E53105"/>
    <w:rsid w:val="00E53608"/>
    <w:rsid w:val="00E53C5E"/>
    <w:rsid w:val="00E5422B"/>
    <w:rsid w:val="00E543F4"/>
    <w:rsid w:val="00E5464A"/>
    <w:rsid w:val="00E54907"/>
    <w:rsid w:val="00E549C7"/>
    <w:rsid w:val="00E55144"/>
    <w:rsid w:val="00E57CA9"/>
    <w:rsid w:val="00E57DDE"/>
    <w:rsid w:val="00E6034B"/>
    <w:rsid w:val="00E610FD"/>
    <w:rsid w:val="00E61C12"/>
    <w:rsid w:val="00E63050"/>
    <w:rsid w:val="00E63221"/>
    <w:rsid w:val="00E63E0E"/>
    <w:rsid w:val="00E64C1A"/>
    <w:rsid w:val="00E65277"/>
    <w:rsid w:val="00E6549E"/>
    <w:rsid w:val="00E65EDE"/>
    <w:rsid w:val="00E661A1"/>
    <w:rsid w:val="00E668D5"/>
    <w:rsid w:val="00E66E7D"/>
    <w:rsid w:val="00E703DA"/>
    <w:rsid w:val="00E70461"/>
    <w:rsid w:val="00E70735"/>
    <w:rsid w:val="00E70F81"/>
    <w:rsid w:val="00E71DA3"/>
    <w:rsid w:val="00E74604"/>
    <w:rsid w:val="00E75084"/>
    <w:rsid w:val="00E75215"/>
    <w:rsid w:val="00E75AF1"/>
    <w:rsid w:val="00E75B2F"/>
    <w:rsid w:val="00E75C19"/>
    <w:rsid w:val="00E75EA9"/>
    <w:rsid w:val="00E77055"/>
    <w:rsid w:val="00E77460"/>
    <w:rsid w:val="00E77841"/>
    <w:rsid w:val="00E817FD"/>
    <w:rsid w:val="00E83ABC"/>
    <w:rsid w:val="00E83FA7"/>
    <w:rsid w:val="00E83FF8"/>
    <w:rsid w:val="00E841B0"/>
    <w:rsid w:val="00E844F2"/>
    <w:rsid w:val="00E8529E"/>
    <w:rsid w:val="00E86DFC"/>
    <w:rsid w:val="00E90AD0"/>
    <w:rsid w:val="00E91227"/>
    <w:rsid w:val="00E91ECF"/>
    <w:rsid w:val="00E92FCB"/>
    <w:rsid w:val="00E9357B"/>
    <w:rsid w:val="00E9368E"/>
    <w:rsid w:val="00E96808"/>
    <w:rsid w:val="00E96C24"/>
    <w:rsid w:val="00E97042"/>
    <w:rsid w:val="00E97B19"/>
    <w:rsid w:val="00EA147F"/>
    <w:rsid w:val="00EA1528"/>
    <w:rsid w:val="00EA186E"/>
    <w:rsid w:val="00EA3E64"/>
    <w:rsid w:val="00EA45F7"/>
    <w:rsid w:val="00EA4A27"/>
    <w:rsid w:val="00EA4FA6"/>
    <w:rsid w:val="00EA6CA3"/>
    <w:rsid w:val="00EA740B"/>
    <w:rsid w:val="00EA7EAB"/>
    <w:rsid w:val="00EB04C7"/>
    <w:rsid w:val="00EB1A25"/>
    <w:rsid w:val="00EB2C5E"/>
    <w:rsid w:val="00EB4BC5"/>
    <w:rsid w:val="00EB4D34"/>
    <w:rsid w:val="00EB5B96"/>
    <w:rsid w:val="00EB60CA"/>
    <w:rsid w:val="00EB73A2"/>
    <w:rsid w:val="00EB7B32"/>
    <w:rsid w:val="00EB7D7B"/>
    <w:rsid w:val="00EC0675"/>
    <w:rsid w:val="00EC18B8"/>
    <w:rsid w:val="00EC4CF3"/>
    <w:rsid w:val="00EC5514"/>
    <w:rsid w:val="00EC57B2"/>
    <w:rsid w:val="00EC58BA"/>
    <w:rsid w:val="00EC6451"/>
    <w:rsid w:val="00EC6BFA"/>
    <w:rsid w:val="00EC7363"/>
    <w:rsid w:val="00EC79AE"/>
    <w:rsid w:val="00ED03AB"/>
    <w:rsid w:val="00ED16DE"/>
    <w:rsid w:val="00ED1963"/>
    <w:rsid w:val="00ED1CD4"/>
    <w:rsid w:val="00ED1D2B"/>
    <w:rsid w:val="00ED2057"/>
    <w:rsid w:val="00ED2126"/>
    <w:rsid w:val="00ED29AC"/>
    <w:rsid w:val="00ED2A5A"/>
    <w:rsid w:val="00ED3C10"/>
    <w:rsid w:val="00ED4F06"/>
    <w:rsid w:val="00ED565A"/>
    <w:rsid w:val="00ED5721"/>
    <w:rsid w:val="00ED58BB"/>
    <w:rsid w:val="00ED64B5"/>
    <w:rsid w:val="00ED6647"/>
    <w:rsid w:val="00EE035F"/>
    <w:rsid w:val="00EE0D08"/>
    <w:rsid w:val="00EE128F"/>
    <w:rsid w:val="00EE1C86"/>
    <w:rsid w:val="00EE2743"/>
    <w:rsid w:val="00EE29C6"/>
    <w:rsid w:val="00EE2D4D"/>
    <w:rsid w:val="00EE3307"/>
    <w:rsid w:val="00EE38BF"/>
    <w:rsid w:val="00EE3CCB"/>
    <w:rsid w:val="00EE46D2"/>
    <w:rsid w:val="00EE4A8F"/>
    <w:rsid w:val="00EE567D"/>
    <w:rsid w:val="00EE627A"/>
    <w:rsid w:val="00EE648D"/>
    <w:rsid w:val="00EE7055"/>
    <w:rsid w:val="00EE76E8"/>
    <w:rsid w:val="00EE7CCA"/>
    <w:rsid w:val="00EE7EE3"/>
    <w:rsid w:val="00EF02D9"/>
    <w:rsid w:val="00EF0FBB"/>
    <w:rsid w:val="00EF2263"/>
    <w:rsid w:val="00EF3B99"/>
    <w:rsid w:val="00EF4827"/>
    <w:rsid w:val="00EF60F1"/>
    <w:rsid w:val="00EF6354"/>
    <w:rsid w:val="00EF686F"/>
    <w:rsid w:val="00EF6F6C"/>
    <w:rsid w:val="00EF757F"/>
    <w:rsid w:val="00EF7D58"/>
    <w:rsid w:val="00EF7F75"/>
    <w:rsid w:val="00EF7FF5"/>
    <w:rsid w:val="00F0051A"/>
    <w:rsid w:val="00F01798"/>
    <w:rsid w:val="00F017E5"/>
    <w:rsid w:val="00F01952"/>
    <w:rsid w:val="00F0229B"/>
    <w:rsid w:val="00F027A4"/>
    <w:rsid w:val="00F02B01"/>
    <w:rsid w:val="00F03AAE"/>
    <w:rsid w:val="00F0507A"/>
    <w:rsid w:val="00F06D20"/>
    <w:rsid w:val="00F07656"/>
    <w:rsid w:val="00F07872"/>
    <w:rsid w:val="00F07A35"/>
    <w:rsid w:val="00F07D76"/>
    <w:rsid w:val="00F11D0F"/>
    <w:rsid w:val="00F11EA8"/>
    <w:rsid w:val="00F13124"/>
    <w:rsid w:val="00F1391E"/>
    <w:rsid w:val="00F13C28"/>
    <w:rsid w:val="00F142B0"/>
    <w:rsid w:val="00F155A0"/>
    <w:rsid w:val="00F15984"/>
    <w:rsid w:val="00F15D0D"/>
    <w:rsid w:val="00F16A14"/>
    <w:rsid w:val="00F17A7C"/>
    <w:rsid w:val="00F17C85"/>
    <w:rsid w:val="00F20D31"/>
    <w:rsid w:val="00F21C31"/>
    <w:rsid w:val="00F21C9C"/>
    <w:rsid w:val="00F221CF"/>
    <w:rsid w:val="00F241FE"/>
    <w:rsid w:val="00F24896"/>
    <w:rsid w:val="00F24D17"/>
    <w:rsid w:val="00F25431"/>
    <w:rsid w:val="00F2625F"/>
    <w:rsid w:val="00F26F8E"/>
    <w:rsid w:val="00F2782A"/>
    <w:rsid w:val="00F307CE"/>
    <w:rsid w:val="00F30BD3"/>
    <w:rsid w:val="00F30CF5"/>
    <w:rsid w:val="00F330F7"/>
    <w:rsid w:val="00F33441"/>
    <w:rsid w:val="00F33CB9"/>
    <w:rsid w:val="00F346BA"/>
    <w:rsid w:val="00F34C49"/>
    <w:rsid w:val="00F34CE5"/>
    <w:rsid w:val="00F35464"/>
    <w:rsid w:val="00F35843"/>
    <w:rsid w:val="00F35B80"/>
    <w:rsid w:val="00F35C17"/>
    <w:rsid w:val="00F362D7"/>
    <w:rsid w:val="00F36445"/>
    <w:rsid w:val="00F37D7B"/>
    <w:rsid w:val="00F40034"/>
    <w:rsid w:val="00F40AE6"/>
    <w:rsid w:val="00F40FF7"/>
    <w:rsid w:val="00F42239"/>
    <w:rsid w:val="00F423EF"/>
    <w:rsid w:val="00F433F9"/>
    <w:rsid w:val="00F45CD0"/>
    <w:rsid w:val="00F466AF"/>
    <w:rsid w:val="00F47773"/>
    <w:rsid w:val="00F50283"/>
    <w:rsid w:val="00F530DB"/>
    <w:rsid w:val="00F5314C"/>
    <w:rsid w:val="00F539EE"/>
    <w:rsid w:val="00F55B13"/>
    <w:rsid w:val="00F5688C"/>
    <w:rsid w:val="00F568CD"/>
    <w:rsid w:val="00F56968"/>
    <w:rsid w:val="00F56A46"/>
    <w:rsid w:val="00F571E1"/>
    <w:rsid w:val="00F57DC2"/>
    <w:rsid w:val="00F60048"/>
    <w:rsid w:val="00F60731"/>
    <w:rsid w:val="00F60861"/>
    <w:rsid w:val="00F608B2"/>
    <w:rsid w:val="00F60C96"/>
    <w:rsid w:val="00F61B6B"/>
    <w:rsid w:val="00F61C8D"/>
    <w:rsid w:val="00F635DD"/>
    <w:rsid w:val="00F638F7"/>
    <w:rsid w:val="00F63C67"/>
    <w:rsid w:val="00F648B3"/>
    <w:rsid w:val="00F6568C"/>
    <w:rsid w:val="00F658C0"/>
    <w:rsid w:val="00F660D4"/>
    <w:rsid w:val="00F6627B"/>
    <w:rsid w:val="00F66F15"/>
    <w:rsid w:val="00F72576"/>
    <w:rsid w:val="00F72BDC"/>
    <w:rsid w:val="00F72D5B"/>
    <w:rsid w:val="00F7336E"/>
    <w:rsid w:val="00F734F2"/>
    <w:rsid w:val="00F73542"/>
    <w:rsid w:val="00F73C70"/>
    <w:rsid w:val="00F75052"/>
    <w:rsid w:val="00F75CC9"/>
    <w:rsid w:val="00F7694C"/>
    <w:rsid w:val="00F76D2C"/>
    <w:rsid w:val="00F775C5"/>
    <w:rsid w:val="00F804D3"/>
    <w:rsid w:val="00F816CB"/>
    <w:rsid w:val="00F81CD2"/>
    <w:rsid w:val="00F82079"/>
    <w:rsid w:val="00F821D8"/>
    <w:rsid w:val="00F8242F"/>
    <w:rsid w:val="00F82641"/>
    <w:rsid w:val="00F83A31"/>
    <w:rsid w:val="00F84132"/>
    <w:rsid w:val="00F8489D"/>
    <w:rsid w:val="00F84ACA"/>
    <w:rsid w:val="00F8548E"/>
    <w:rsid w:val="00F87365"/>
    <w:rsid w:val="00F8748C"/>
    <w:rsid w:val="00F87738"/>
    <w:rsid w:val="00F90568"/>
    <w:rsid w:val="00F906E9"/>
    <w:rsid w:val="00F90F18"/>
    <w:rsid w:val="00F91156"/>
    <w:rsid w:val="00F912F6"/>
    <w:rsid w:val="00F92DDC"/>
    <w:rsid w:val="00F937E4"/>
    <w:rsid w:val="00F9381A"/>
    <w:rsid w:val="00F9511B"/>
    <w:rsid w:val="00F9511F"/>
    <w:rsid w:val="00F95EE7"/>
    <w:rsid w:val="00F95F37"/>
    <w:rsid w:val="00FA046A"/>
    <w:rsid w:val="00FA24B9"/>
    <w:rsid w:val="00FA2CCD"/>
    <w:rsid w:val="00FA39E6"/>
    <w:rsid w:val="00FA41B7"/>
    <w:rsid w:val="00FA5957"/>
    <w:rsid w:val="00FA6720"/>
    <w:rsid w:val="00FA7BC9"/>
    <w:rsid w:val="00FA7F09"/>
    <w:rsid w:val="00FA7F8F"/>
    <w:rsid w:val="00FB03E3"/>
    <w:rsid w:val="00FB06FE"/>
    <w:rsid w:val="00FB0B66"/>
    <w:rsid w:val="00FB10B8"/>
    <w:rsid w:val="00FB1F8F"/>
    <w:rsid w:val="00FB26C1"/>
    <w:rsid w:val="00FB28E3"/>
    <w:rsid w:val="00FB3438"/>
    <w:rsid w:val="00FB378E"/>
    <w:rsid w:val="00FB37F1"/>
    <w:rsid w:val="00FB3DC5"/>
    <w:rsid w:val="00FB47C0"/>
    <w:rsid w:val="00FB501B"/>
    <w:rsid w:val="00FB5648"/>
    <w:rsid w:val="00FB62C5"/>
    <w:rsid w:val="00FB7553"/>
    <w:rsid w:val="00FB75BB"/>
    <w:rsid w:val="00FB7770"/>
    <w:rsid w:val="00FC0019"/>
    <w:rsid w:val="00FC0B99"/>
    <w:rsid w:val="00FC0BDD"/>
    <w:rsid w:val="00FC2209"/>
    <w:rsid w:val="00FC4091"/>
    <w:rsid w:val="00FC5922"/>
    <w:rsid w:val="00FC6204"/>
    <w:rsid w:val="00FC62DB"/>
    <w:rsid w:val="00FC661A"/>
    <w:rsid w:val="00FC7949"/>
    <w:rsid w:val="00FD0841"/>
    <w:rsid w:val="00FD1396"/>
    <w:rsid w:val="00FD1433"/>
    <w:rsid w:val="00FD2E88"/>
    <w:rsid w:val="00FD32A5"/>
    <w:rsid w:val="00FD3AE7"/>
    <w:rsid w:val="00FD3B91"/>
    <w:rsid w:val="00FD4233"/>
    <w:rsid w:val="00FD494F"/>
    <w:rsid w:val="00FD576B"/>
    <w:rsid w:val="00FD579E"/>
    <w:rsid w:val="00FD6246"/>
    <w:rsid w:val="00FD6323"/>
    <w:rsid w:val="00FD6845"/>
    <w:rsid w:val="00FD6C5B"/>
    <w:rsid w:val="00FD7237"/>
    <w:rsid w:val="00FE0CC0"/>
    <w:rsid w:val="00FE0CFB"/>
    <w:rsid w:val="00FE0F75"/>
    <w:rsid w:val="00FE170D"/>
    <w:rsid w:val="00FE2681"/>
    <w:rsid w:val="00FE3879"/>
    <w:rsid w:val="00FE3AB1"/>
    <w:rsid w:val="00FE402D"/>
    <w:rsid w:val="00FE4516"/>
    <w:rsid w:val="00FE54A1"/>
    <w:rsid w:val="00FE555B"/>
    <w:rsid w:val="00FE64C8"/>
    <w:rsid w:val="00FE7341"/>
    <w:rsid w:val="00FE73B6"/>
    <w:rsid w:val="00FE7E33"/>
    <w:rsid w:val="00FF315C"/>
    <w:rsid w:val="00FF40EC"/>
    <w:rsid w:val="00FF5004"/>
    <w:rsid w:val="00FF561D"/>
    <w:rsid w:val="00FF5C8D"/>
    <w:rsid w:val="00FF69B9"/>
    <w:rsid w:val="00FF70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110522-6DA7-4EA0-A843-8E7431E67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ind w:left="1020" w:hanging="68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1B7186"/>
    <w:rPr>
      <w:rFonts w:ascii="標楷體" w:eastAsia="標楷體"/>
      <w:kern w:val="2"/>
      <w:sz w:val="32"/>
    </w:rPr>
  </w:style>
  <w:style w:type="paragraph" w:styleId="1">
    <w:name w:val="heading 1"/>
    <w:aliases w:val="標題 1章名,題號1,壹,章標題"/>
    <w:basedOn w:val="a6"/>
    <w:link w:val="10"/>
    <w:qFormat/>
    <w:rsid w:val="004F5E57"/>
    <w:pPr>
      <w:ind w:left="0" w:firstLine="0"/>
      <w:outlineLvl w:val="0"/>
    </w:pPr>
    <w:rPr>
      <w:rFonts w:hAnsi="Arial"/>
      <w:bCs/>
      <w:kern w:val="32"/>
      <w:szCs w:val="52"/>
    </w:rPr>
  </w:style>
  <w:style w:type="paragraph" w:styleId="2">
    <w:name w:val="heading 2"/>
    <w:aliases w:val="一.,標題110/111,標題110/111 字元,節,節1,節標題"/>
    <w:basedOn w:val="a6"/>
    <w:link w:val="20"/>
    <w:qFormat/>
    <w:rsid w:val="004F5E57"/>
    <w:pPr>
      <w:numPr>
        <w:ilvl w:val="1"/>
        <w:numId w:val="8"/>
      </w:numPr>
      <w:outlineLvl w:val="1"/>
    </w:pPr>
    <w:rPr>
      <w:rFonts w:hAnsi="Arial"/>
      <w:bCs/>
      <w:kern w:val="32"/>
      <w:szCs w:val="48"/>
    </w:rPr>
  </w:style>
  <w:style w:type="paragraph" w:styleId="3">
    <w:name w:val="heading 3"/>
    <w:aliases w:val="(一),小節標題,sub pro,--1.1.1.,1.1.1,標題 3 字元 字元"/>
    <w:basedOn w:val="a6"/>
    <w:link w:val="30"/>
    <w:qFormat/>
    <w:rsid w:val="00711816"/>
    <w:pPr>
      <w:numPr>
        <w:ilvl w:val="2"/>
        <w:numId w:val="8"/>
      </w:numPr>
      <w:outlineLvl w:val="2"/>
    </w:pPr>
    <w:rPr>
      <w:rFonts w:hAnsi="Arial"/>
      <w:bCs/>
      <w:kern w:val="32"/>
      <w:szCs w:val="36"/>
    </w:rPr>
  </w:style>
  <w:style w:type="paragraph" w:styleId="4">
    <w:name w:val="heading 4"/>
    <w:aliases w:val="表格,一,1."/>
    <w:basedOn w:val="a6"/>
    <w:link w:val="40"/>
    <w:qFormat/>
    <w:rsid w:val="00C55686"/>
    <w:pPr>
      <w:numPr>
        <w:ilvl w:val="3"/>
        <w:numId w:val="8"/>
      </w:numPr>
      <w:outlineLvl w:val="3"/>
    </w:pPr>
    <w:rPr>
      <w:rFonts w:hAnsi="Arial"/>
      <w:kern w:val="32"/>
      <w:szCs w:val="36"/>
    </w:rPr>
  </w:style>
  <w:style w:type="paragraph" w:styleId="5">
    <w:name w:val="heading 5"/>
    <w:basedOn w:val="a6"/>
    <w:link w:val="50"/>
    <w:qFormat/>
    <w:rsid w:val="00300EBB"/>
    <w:pPr>
      <w:numPr>
        <w:ilvl w:val="4"/>
        <w:numId w:val="8"/>
      </w:numPr>
      <w:outlineLvl w:val="4"/>
    </w:pPr>
    <w:rPr>
      <w:rFonts w:hAnsi="Arial"/>
      <w:bCs/>
      <w:kern w:val="32"/>
      <w:szCs w:val="36"/>
    </w:rPr>
  </w:style>
  <w:style w:type="paragraph" w:styleId="6">
    <w:name w:val="heading 6"/>
    <w:aliases w:val="1"/>
    <w:basedOn w:val="a6"/>
    <w:link w:val="60"/>
    <w:qFormat/>
    <w:rsid w:val="009B68FD"/>
    <w:pPr>
      <w:numPr>
        <w:ilvl w:val="5"/>
        <w:numId w:val="8"/>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8"/>
      </w:numPr>
      <w:outlineLvl w:val="6"/>
    </w:pPr>
    <w:rPr>
      <w:rFonts w:hAnsi="Arial"/>
      <w:bCs/>
      <w:kern w:val="32"/>
      <w:szCs w:val="36"/>
    </w:rPr>
  </w:style>
  <w:style w:type="paragraph" w:styleId="8">
    <w:name w:val="heading 8"/>
    <w:basedOn w:val="a6"/>
    <w:link w:val="80"/>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qFormat/>
    <w:rsid w:val="004E0062"/>
    <w:pPr>
      <w:spacing w:before="720" w:after="720"/>
      <w:ind w:left="7371"/>
    </w:pPr>
    <w:rPr>
      <w:b/>
      <w:snapToGrid w:val="0"/>
      <w:spacing w:val="10"/>
      <w:sz w:val="36"/>
    </w:rPr>
  </w:style>
  <w:style w:type="paragraph" w:styleId="ab">
    <w:name w:val="endnote text"/>
    <w:basedOn w:val="a6"/>
    <w:link w:val="ac"/>
    <w:uiPriority w:val="99"/>
    <w:semiHidden/>
    <w:rsid w:val="004E0062"/>
    <w:pPr>
      <w:kinsoku w:val="0"/>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2">
    <w:name w:val="toc 6"/>
    <w:basedOn w:val="a6"/>
    <w:next w:val="a6"/>
    <w:autoRedefine/>
    <w:semiHidden/>
    <w:rsid w:val="004E0062"/>
    <w:pPr>
      <w:ind w:leftChars="500" w:left="500"/>
    </w:pPr>
  </w:style>
  <w:style w:type="paragraph" w:customStyle="1" w:styleId="12">
    <w:name w:val="段落樣式1"/>
    <w:basedOn w:val="a6"/>
    <w:qFormat/>
    <w:rsid w:val="004F5E57"/>
    <w:pPr>
      <w:tabs>
        <w:tab w:val="left" w:pos="567"/>
      </w:tabs>
      <w:ind w:leftChars="200" w:left="200" w:firstLineChars="200" w:firstLine="200"/>
    </w:pPr>
    <w:rPr>
      <w:kern w:val="32"/>
    </w:rPr>
  </w:style>
  <w:style w:type="paragraph" w:customStyle="1" w:styleId="22">
    <w:name w:val="段落樣式2"/>
    <w:basedOn w:val="a6"/>
    <w:qFormat/>
    <w:rsid w:val="004F5E57"/>
    <w:pPr>
      <w:tabs>
        <w:tab w:val="left" w:pos="567"/>
      </w:tabs>
      <w:ind w:leftChars="300" w:left="300" w:firstLineChars="200" w:firstLine="200"/>
    </w:pPr>
    <w:rPr>
      <w:kern w:val="32"/>
    </w:rPr>
  </w:style>
  <w:style w:type="paragraph" w:styleId="13">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807AF7"/>
    <w:pPr>
      <w:tabs>
        <w:tab w:val="right" w:leader="hyphen" w:pos="8834"/>
      </w:tabs>
      <w:kinsoku w:val="0"/>
      <w:ind w:leftChars="100" w:left="100" w:rightChars="100" w:right="340" w:hangingChars="200" w:hanging="20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20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2">
    <w:name w:val="toc 7"/>
    <w:basedOn w:val="a6"/>
    <w:next w:val="a6"/>
    <w:autoRedefine/>
    <w:semiHidden/>
    <w:rsid w:val="004E0062"/>
    <w:pPr>
      <w:ind w:leftChars="600" w:left="800" w:hangingChars="200" w:hanging="200"/>
    </w:pPr>
  </w:style>
  <w:style w:type="paragraph" w:styleId="82">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rsid w:val="004E0062"/>
    <w:pPr>
      <w:tabs>
        <w:tab w:val="center" w:pos="4153"/>
        <w:tab w:val="right" w:pos="8306"/>
      </w:tabs>
      <w:snapToGrid w:val="0"/>
    </w:pPr>
    <w:rPr>
      <w:sz w:val="20"/>
    </w:rPr>
  </w:style>
  <w:style w:type="paragraph" w:customStyle="1" w:styleId="33">
    <w:name w:val="段落樣式3"/>
    <w:basedOn w:val="22"/>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3">
    <w:name w:val="段落樣式5"/>
    <w:basedOn w:val="43"/>
    <w:qFormat/>
    <w:rsid w:val="004F5E57"/>
    <w:pPr>
      <w:ind w:leftChars="600" w:left="600"/>
    </w:pPr>
  </w:style>
  <w:style w:type="paragraph" w:customStyle="1" w:styleId="63">
    <w:name w:val="段落樣式6"/>
    <w:basedOn w:val="53"/>
    <w:qFormat/>
    <w:rsid w:val="004F5E57"/>
    <w:pPr>
      <w:ind w:leftChars="700" w:left="700"/>
    </w:pPr>
  </w:style>
  <w:style w:type="paragraph" w:customStyle="1" w:styleId="73">
    <w:name w:val="段落樣式7"/>
    <w:basedOn w:val="63"/>
    <w:qFormat/>
    <w:rsid w:val="004F5E57"/>
    <w:pPr>
      <w:ind w:leftChars="800" w:left="800"/>
    </w:pPr>
  </w:style>
  <w:style w:type="paragraph" w:customStyle="1" w:styleId="83">
    <w:name w:val="段落樣式8"/>
    <w:basedOn w:val="73"/>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9D1D1D"/>
    <w:pPr>
      <w:keepNext/>
      <w:widowControl w:val="0"/>
      <w:numPr>
        <w:numId w:val="3"/>
      </w:numPr>
      <w:kinsoku w:val="0"/>
      <w:overflowPunct w:val="0"/>
      <w:autoSpaceDE w:val="0"/>
      <w:autoSpaceDN w:val="0"/>
      <w:adjustRightInd w:val="0"/>
      <w:snapToGrid w:val="0"/>
      <w:spacing w:before="240" w:after="40" w:line="360" w:lineRule="exact"/>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003BF2"/>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aliases w:val="說明內容(一),內文(一)"/>
    <w:basedOn w:val="a6"/>
    <w:link w:val="af9"/>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3"/>
    <w:qFormat/>
    <w:rsid w:val="00831693"/>
    <w:pPr>
      <w:ind w:leftChars="1000" w:left="1000"/>
    </w:pPr>
  </w:style>
  <w:style w:type="paragraph" w:styleId="afc">
    <w:name w:val="footnote text"/>
    <w:aliases w:val=" 字元, 字元 字元 字元,字元,字元 字元 字元,字元1,fn,fn Char,fn Car Car,fn Car,Footnotes Car,Footnote Text Char,footnote text,Footnote ak,Footnotes"/>
    <w:basedOn w:val="a6"/>
    <w:link w:val="afd"/>
    <w:uiPriority w:val="99"/>
    <w:unhideWhenUsed/>
    <w:rsid w:val="00431013"/>
    <w:pPr>
      <w:snapToGrid w:val="0"/>
      <w:jc w:val="left"/>
    </w:pPr>
    <w:rPr>
      <w:rFonts w:ascii="Times New Roman"/>
      <w:sz w:val="20"/>
    </w:rPr>
  </w:style>
  <w:style w:type="character" w:customStyle="1" w:styleId="afd">
    <w:name w:val="註腳文字 字元"/>
    <w:aliases w:val=" 字元 字元, 字元 字元 字元 字元,字元 字元,字元 字元 字元 字元,字元1 字元,fn 字元,fn Char 字元,fn Car Car 字元,fn Car 字元,Footnotes Car 字元,Footnote Text Char 字元,footnote text 字元,Footnote ak 字元,Footnotes 字元"/>
    <w:basedOn w:val="a7"/>
    <w:link w:val="afc"/>
    <w:uiPriority w:val="99"/>
    <w:rsid w:val="00431013"/>
    <w:rPr>
      <w:rFonts w:eastAsia="標楷體"/>
      <w:kern w:val="2"/>
    </w:rPr>
  </w:style>
  <w:style w:type="character" w:styleId="afe">
    <w:name w:val="footnote reference"/>
    <w:aliases w:val="Ref,de nota al pie,FR"/>
    <w:basedOn w:val="a7"/>
    <w:uiPriority w:val="99"/>
    <w:unhideWhenUsed/>
    <w:rsid w:val="00431013"/>
    <w:rPr>
      <w:vertAlign w:val="superscript"/>
    </w:rPr>
  </w:style>
  <w:style w:type="paragraph" w:styleId="Web">
    <w:name w:val="Normal (Web)"/>
    <w:basedOn w:val="a6"/>
    <w:uiPriority w:val="99"/>
    <w:unhideWhenUsed/>
    <w:rsid w:val="00CF5AC5"/>
    <w:pPr>
      <w:spacing w:before="100" w:beforeAutospacing="1" w:after="100" w:afterAutospacing="1"/>
      <w:jc w:val="left"/>
    </w:pPr>
    <w:rPr>
      <w:rFonts w:ascii="新細明體" w:eastAsia="新細明體" w:hAnsi="新細明體" w:cs="新細明體"/>
      <w:kern w:val="0"/>
      <w:sz w:val="24"/>
      <w:szCs w:val="24"/>
    </w:rPr>
  </w:style>
  <w:style w:type="character" w:styleId="aff">
    <w:name w:val="Placeholder Text"/>
    <w:basedOn w:val="a7"/>
    <w:uiPriority w:val="99"/>
    <w:semiHidden/>
    <w:rsid w:val="00C3505B"/>
    <w:rPr>
      <w:color w:val="808080"/>
    </w:rPr>
  </w:style>
  <w:style w:type="paragraph" w:customStyle="1" w:styleId="aff0">
    <w:name w:val="分項段落"/>
    <w:basedOn w:val="a6"/>
    <w:rsid w:val="007A4283"/>
    <w:pPr>
      <w:jc w:val="left"/>
    </w:pPr>
    <w:rPr>
      <w:rFonts w:ascii="Times New Roman" w:eastAsia="新細明體"/>
      <w:sz w:val="24"/>
    </w:rPr>
  </w:style>
  <w:style w:type="character" w:customStyle="1" w:styleId="20">
    <w:name w:val="標題 2 字元"/>
    <w:aliases w:val="一. 字元,標題110/111 字元1,標題110/111 字元 字元,節 字元,節1 字元,節標題 字元"/>
    <w:basedOn w:val="a7"/>
    <w:link w:val="2"/>
    <w:rsid w:val="00E52149"/>
    <w:rPr>
      <w:rFonts w:ascii="標楷體" w:eastAsia="標楷體" w:hAnsi="Arial"/>
      <w:bCs/>
      <w:kern w:val="32"/>
      <w:sz w:val="32"/>
      <w:szCs w:val="48"/>
    </w:rPr>
  </w:style>
  <w:style w:type="character" w:customStyle="1" w:styleId="40">
    <w:name w:val="標題 4 字元"/>
    <w:aliases w:val="表格 字元,一 字元,1. 字元"/>
    <w:basedOn w:val="a7"/>
    <w:link w:val="4"/>
    <w:rsid w:val="00C55686"/>
    <w:rPr>
      <w:rFonts w:ascii="標楷體" w:eastAsia="標楷體" w:hAnsi="Arial"/>
      <w:kern w:val="32"/>
      <w:sz w:val="32"/>
      <w:szCs w:val="36"/>
    </w:rPr>
  </w:style>
  <w:style w:type="character" w:customStyle="1" w:styleId="30">
    <w:name w:val="標題 3 字元"/>
    <w:aliases w:val="(一) 字元,小節標題 字元,sub pro 字元,--1.1.1. 字元,1.1.1 字元,標題 3 字元 字元 字元"/>
    <w:basedOn w:val="a7"/>
    <w:link w:val="3"/>
    <w:rsid w:val="00711816"/>
    <w:rPr>
      <w:rFonts w:ascii="標楷體" w:eastAsia="標楷體" w:hAnsi="Arial"/>
      <w:bCs/>
      <w:kern w:val="32"/>
      <w:sz w:val="32"/>
      <w:szCs w:val="36"/>
    </w:rPr>
  </w:style>
  <w:style w:type="table" w:styleId="15">
    <w:name w:val="Plain Table 1"/>
    <w:basedOn w:val="a8"/>
    <w:uiPriority w:val="41"/>
    <w:rsid w:val="00C342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8"/>
    <w:uiPriority w:val="45"/>
    <w:rsid w:val="00C3424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6">
    <w:name w:val="Grid Table 1 Light"/>
    <w:basedOn w:val="a8"/>
    <w:uiPriority w:val="46"/>
    <w:rsid w:val="00C342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8"/>
    <w:uiPriority w:val="46"/>
    <w:rsid w:val="00C34244"/>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24">
    <w:name w:val="Grid Table 2"/>
    <w:basedOn w:val="a8"/>
    <w:uiPriority w:val="47"/>
    <w:rsid w:val="00C342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7">
    <w:name w:val="表格格線1"/>
    <w:basedOn w:val="a8"/>
    <w:next w:val="af7"/>
    <w:uiPriority w:val="39"/>
    <w:rsid w:val="00300EBB"/>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格格線3"/>
    <w:basedOn w:val="a8"/>
    <w:next w:val="af7"/>
    <w:uiPriority w:val="39"/>
    <w:rsid w:val="00CE0285"/>
    <w:pPr>
      <w:ind w:left="0" w:firstLine="0"/>
      <w:jc w:val="left"/>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清單段落 字元"/>
    <w:aliases w:val="說明內容(一) 字元,內文(一) 字元"/>
    <w:link w:val="af8"/>
    <w:locked/>
    <w:rsid w:val="00A07101"/>
    <w:rPr>
      <w:rFonts w:ascii="標楷體" w:eastAsia="標楷體"/>
      <w:kern w:val="2"/>
      <w:sz w:val="32"/>
    </w:rPr>
  </w:style>
  <w:style w:type="character" w:styleId="aff1">
    <w:name w:val="Unresolved Mention"/>
    <w:basedOn w:val="a7"/>
    <w:uiPriority w:val="99"/>
    <w:semiHidden/>
    <w:unhideWhenUsed/>
    <w:rsid w:val="007156E4"/>
    <w:rPr>
      <w:color w:val="605E5C"/>
      <w:shd w:val="clear" w:color="auto" w:fill="E1DFDD"/>
    </w:rPr>
  </w:style>
  <w:style w:type="table" w:customStyle="1" w:styleId="25">
    <w:name w:val="表格格線2"/>
    <w:basedOn w:val="a8"/>
    <w:next w:val="af7"/>
    <w:uiPriority w:val="39"/>
    <w:rsid w:val="00E320A0"/>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格格線4"/>
    <w:basedOn w:val="a8"/>
    <w:next w:val="af7"/>
    <w:uiPriority w:val="39"/>
    <w:rsid w:val="004E1D2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8"/>
    <w:next w:val="af7"/>
    <w:uiPriority w:val="39"/>
    <w:rsid w:val="003269AA"/>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格格線5"/>
    <w:basedOn w:val="a8"/>
    <w:next w:val="af7"/>
    <w:uiPriority w:val="39"/>
    <w:rsid w:val="00B01EE6"/>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無清單1"/>
    <w:next w:val="a9"/>
    <w:uiPriority w:val="99"/>
    <w:semiHidden/>
    <w:unhideWhenUsed/>
    <w:rsid w:val="00245198"/>
  </w:style>
  <w:style w:type="paragraph" w:customStyle="1" w:styleId="Standard">
    <w:name w:val="Standard"/>
    <w:rsid w:val="00245198"/>
    <w:pPr>
      <w:widowControl w:val="0"/>
      <w:suppressAutoHyphens/>
      <w:autoSpaceDN w:val="0"/>
      <w:ind w:left="0" w:firstLine="0"/>
      <w:textAlignment w:val="baseline"/>
    </w:pPr>
    <w:rPr>
      <w:rFonts w:ascii="標楷體" w:eastAsia="標楷體" w:hAnsi="標楷體"/>
      <w:kern w:val="3"/>
      <w:sz w:val="28"/>
      <w:szCs w:val="24"/>
    </w:rPr>
  </w:style>
  <w:style w:type="paragraph" w:customStyle="1" w:styleId="Heading">
    <w:name w:val="Heading"/>
    <w:basedOn w:val="Standard"/>
    <w:next w:val="Textbody"/>
    <w:rsid w:val="00245198"/>
    <w:pPr>
      <w:keepNext/>
      <w:spacing w:before="240" w:after="120"/>
    </w:pPr>
    <w:rPr>
      <w:rFonts w:ascii="Liberation Sans" w:eastAsia="微軟正黑體" w:hAnsi="Liberation Sans" w:cs="Lucida Sans"/>
      <w:szCs w:val="28"/>
    </w:rPr>
  </w:style>
  <w:style w:type="paragraph" w:customStyle="1" w:styleId="Textbody">
    <w:name w:val="Text body"/>
    <w:basedOn w:val="Standard"/>
    <w:rsid w:val="00245198"/>
    <w:pPr>
      <w:spacing w:after="140" w:line="276" w:lineRule="auto"/>
    </w:pPr>
  </w:style>
  <w:style w:type="paragraph" w:styleId="aff2">
    <w:name w:val="List"/>
    <w:basedOn w:val="Textbody"/>
    <w:rsid w:val="00245198"/>
    <w:rPr>
      <w:rFonts w:cs="Lucida Sans"/>
    </w:rPr>
  </w:style>
  <w:style w:type="paragraph" w:styleId="aff3">
    <w:name w:val="caption"/>
    <w:basedOn w:val="Standard"/>
    <w:uiPriority w:val="35"/>
    <w:qFormat/>
    <w:rsid w:val="00245198"/>
    <w:pPr>
      <w:suppressLineNumbers/>
      <w:spacing w:before="120" w:after="120"/>
    </w:pPr>
    <w:rPr>
      <w:rFonts w:cs="Lucida Sans"/>
      <w:i/>
      <w:iCs/>
      <w:sz w:val="24"/>
    </w:rPr>
  </w:style>
  <w:style w:type="paragraph" w:customStyle="1" w:styleId="Index">
    <w:name w:val="Index"/>
    <w:basedOn w:val="Standard"/>
    <w:rsid w:val="00245198"/>
    <w:pPr>
      <w:suppressLineNumbers/>
    </w:pPr>
    <w:rPr>
      <w:rFonts w:cs="Lucida Sans"/>
    </w:rPr>
  </w:style>
  <w:style w:type="paragraph" w:customStyle="1" w:styleId="Footnote">
    <w:name w:val="Footnote"/>
    <w:basedOn w:val="Standard"/>
    <w:rsid w:val="00245198"/>
    <w:pPr>
      <w:snapToGrid w:val="0"/>
      <w:jc w:val="left"/>
    </w:pPr>
    <w:rPr>
      <w:sz w:val="20"/>
      <w:szCs w:val="20"/>
    </w:rPr>
  </w:style>
  <w:style w:type="paragraph" w:customStyle="1" w:styleId="19">
    <w:name w:val="標題1"/>
    <w:basedOn w:val="Standard"/>
    <w:rsid w:val="00245198"/>
  </w:style>
  <w:style w:type="paragraph" w:customStyle="1" w:styleId="35">
    <w:name w:val="標題3"/>
    <w:basedOn w:val="Standard"/>
    <w:rsid w:val="00245198"/>
  </w:style>
  <w:style w:type="paragraph" w:customStyle="1" w:styleId="45">
    <w:name w:val="標題4"/>
    <w:basedOn w:val="Standard"/>
    <w:rsid w:val="00245198"/>
  </w:style>
  <w:style w:type="paragraph" w:customStyle="1" w:styleId="56">
    <w:name w:val="標題5"/>
    <w:basedOn w:val="Standard"/>
    <w:rsid w:val="00245198"/>
  </w:style>
  <w:style w:type="paragraph" w:customStyle="1" w:styleId="Framecontents">
    <w:name w:val="Frame contents"/>
    <w:basedOn w:val="Standard"/>
    <w:rsid w:val="00245198"/>
  </w:style>
  <w:style w:type="character" w:customStyle="1" w:styleId="aff4">
    <w:name w:val="頁首 字元"/>
    <w:basedOn w:val="a7"/>
    <w:rsid w:val="00245198"/>
    <w:rPr>
      <w:rFonts w:ascii="標楷體" w:eastAsia="標楷體" w:hAnsi="標楷體" w:cs="Times New Roman"/>
      <w:kern w:val="3"/>
      <w:sz w:val="20"/>
      <w:szCs w:val="20"/>
    </w:rPr>
  </w:style>
  <w:style w:type="character" w:customStyle="1" w:styleId="aff5">
    <w:name w:val="頁尾 字元"/>
    <w:basedOn w:val="a7"/>
    <w:uiPriority w:val="99"/>
    <w:rsid w:val="00245198"/>
    <w:rPr>
      <w:rFonts w:ascii="標楷體" w:eastAsia="標楷體" w:hAnsi="標楷體" w:cs="Times New Roman"/>
      <w:kern w:val="3"/>
      <w:sz w:val="20"/>
      <w:szCs w:val="20"/>
    </w:rPr>
  </w:style>
  <w:style w:type="character" w:customStyle="1" w:styleId="Footnoteanchor">
    <w:name w:val="Footnote anchor"/>
    <w:rsid w:val="00245198"/>
    <w:rPr>
      <w:position w:val="0"/>
      <w:vertAlign w:val="superscript"/>
    </w:rPr>
  </w:style>
  <w:style w:type="character" w:customStyle="1" w:styleId="FootnoteCharacters">
    <w:name w:val="Footnote Characters"/>
    <w:basedOn w:val="a7"/>
    <w:rsid w:val="00245198"/>
    <w:rPr>
      <w:position w:val="0"/>
      <w:vertAlign w:val="superscript"/>
    </w:rPr>
  </w:style>
  <w:style w:type="character" w:customStyle="1" w:styleId="aff6">
    <w:name w:val="簽名 字元"/>
    <w:basedOn w:val="a7"/>
    <w:rsid w:val="00245198"/>
    <w:rPr>
      <w:rFonts w:ascii="標楷體" w:eastAsia="標楷體" w:hAnsi="標楷體" w:cs="Times New Roman"/>
      <w:b/>
      <w:spacing w:val="10"/>
      <w:sz w:val="36"/>
      <w:szCs w:val="20"/>
    </w:rPr>
  </w:style>
  <w:style w:type="character" w:customStyle="1" w:styleId="ListLabel1">
    <w:name w:val="ListLabel 1"/>
    <w:rsid w:val="00245198"/>
    <w:rPr>
      <w:rFonts w:eastAsia="標楷體"/>
      <w:lang w:val="en-US"/>
    </w:rPr>
  </w:style>
  <w:style w:type="character" w:customStyle="1" w:styleId="ListLabel2">
    <w:name w:val="ListLabel 2"/>
    <w:rsid w:val="00245198"/>
    <w:rPr>
      <w:rFonts w:eastAsia="標楷體" w:cs="Times New Roman"/>
    </w:rPr>
  </w:style>
  <w:style w:type="character" w:customStyle="1" w:styleId="ListLabel3">
    <w:name w:val="ListLabel 3"/>
    <w:rsid w:val="00245198"/>
    <w:rPr>
      <w:b w:val="0"/>
    </w:rPr>
  </w:style>
  <w:style w:type="character" w:customStyle="1" w:styleId="ListLabel4">
    <w:name w:val="ListLabel 4"/>
    <w:rsid w:val="00245198"/>
    <w:rPr>
      <w:sz w:val="32"/>
      <w:szCs w:val="32"/>
    </w:rPr>
  </w:style>
  <w:style w:type="character" w:customStyle="1" w:styleId="ListLabel5">
    <w:name w:val="ListLabel 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6">
    <w:name w:val="ListLabel 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7">
    <w:name w:val="ListLabel 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8">
    <w:name w:val="ListLabel 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9">
    <w:name w:val="ListLabel 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0">
    <w:name w:val="ListLabel 1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1">
    <w:name w:val="ListLabel 1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2">
    <w:name w:val="ListLabel 1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3">
    <w:name w:val="ListLabel 1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4">
    <w:name w:val="ListLabel 1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5">
    <w:name w:val="ListLabel 1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16">
    <w:name w:val="ListLabel 1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7">
    <w:name w:val="ListLabel 1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8">
    <w:name w:val="ListLabel 1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19">
    <w:name w:val="ListLabel 1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0">
    <w:name w:val="ListLabel 20"/>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1">
    <w:name w:val="ListLabel 21"/>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2">
    <w:name w:val="ListLabel 22"/>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3">
    <w:name w:val="ListLabel 23"/>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4">
    <w:name w:val="ListLabel 24"/>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5">
    <w:name w:val="ListLabel 25"/>
    <w:rsid w:val="00245198"/>
    <w:rPr>
      <w:rFonts w:eastAsia="標楷體"/>
      <w:b w:val="0"/>
      <w:i w:val="0"/>
      <w:caps w:val="0"/>
      <w:smallCaps w:val="0"/>
      <w:strike w:val="0"/>
      <w:dstrike w:val="0"/>
      <w:vanish w:val="0"/>
      <w:color w:val="auto"/>
      <w:spacing w:val="0"/>
      <w:w w:val="100"/>
      <w:kern w:val="3"/>
      <w:position w:val="0"/>
      <w:sz w:val="28"/>
      <w:u w:val="none"/>
      <w:vertAlign w:val="baseline"/>
    </w:rPr>
  </w:style>
  <w:style w:type="character" w:customStyle="1" w:styleId="ListLabel26">
    <w:name w:val="ListLabel 26"/>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7">
    <w:name w:val="ListLabel 27"/>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8">
    <w:name w:val="ListLabel 28"/>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character" w:customStyle="1" w:styleId="ListLabel29">
    <w:name w:val="ListLabel 29"/>
    <w:rsid w:val="00245198"/>
    <w:rPr>
      <w:rFonts w:eastAsia="標楷體"/>
      <w:b w:val="0"/>
      <w:i w:val="0"/>
      <w:caps w:val="0"/>
      <w:smallCaps w:val="0"/>
      <w:strike w:val="0"/>
      <w:dstrike w:val="0"/>
      <w:vanish w:val="0"/>
      <w:color w:val="auto"/>
      <w:spacing w:val="0"/>
      <w:w w:val="100"/>
      <w:kern w:val="3"/>
      <w:position w:val="0"/>
      <w:sz w:val="28"/>
      <w:u w:val="none"/>
      <w:vertAlign w:val="baseline"/>
      <w:em w:val="none"/>
    </w:rPr>
  </w:style>
  <w:style w:type="numbering" w:customStyle="1" w:styleId="110">
    <w:name w:val="無清單11"/>
    <w:basedOn w:val="a9"/>
    <w:rsid w:val="00245198"/>
    <w:pPr>
      <w:numPr>
        <w:numId w:val="9"/>
      </w:numPr>
    </w:pPr>
  </w:style>
  <w:style w:type="numbering" w:customStyle="1" w:styleId="WWNum1">
    <w:name w:val="WWNum1"/>
    <w:basedOn w:val="a9"/>
    <w:rsid w:val="00245198"/>
    <w:pPr>
      <w:numPr>
        <w:numId w:val="10"/>
      </w:numPr>
    </w:pPr>
  </w:style>
  <w:style w:type="numbering" w:customStyle="1" w:styleId="WWNum2">
    <w:name w:val="WWNum2"/>
    <w:basedOn w:val="a9"/>
    <w:rsid w:val="00245198"/>
    <w:pPr>
      <w:numPr>
        <w:numId w:val="11"/>
      </w:numPr>
    </w:pPr>
  </w:style>
  <w:style w:type="numbering" w:customStyle="1" w:styleId="WWNum3">
    <w:name w:val="WWNum3"/>
    <w:basedOn w:val="a9"/>
    <w:rsid w:val="00245198"/>
    <w:pPr>
      <w:numPr>
        <w:numId w:val="12"/>
      </w:numPr>
    </w:pPr>
  </w:style>
  <w:style w:type="numbering" w:customStyle="1" w:styleId="WWNum4">
    <w:name w:val="WWNum4"/>
    <w:basedOn w:val="a9"/>
    <w:rsid w:val="00245198"/>
    <w:pPr>
      <w:numPr>
        <w:numId w:val="13"/>
      </w:numPr>
    </w:pPr>
  </w:style>
  <w:style w:type="numbering" w:customStyle="1" w:styleId="WWNum5">
    <w:name w:val="WWNum5"/>
    <w:basedOn w:val="a9"/>
    <w:rsid w:val="00245198"/>
    <w:pPr>
      <w:numPr>
        <w:numId w:val="14"/>
      </w:numPr>
    </w:pPr>
  </w:style>
  <w:style w:type="numbering" w:customStyle="1" w:styleId="WWNum6">
    <w:name w:val="WWNum6"/>
    <w:basedOn w:val="a9"/>
    <w:rsid w:val="00245198"/>
    <w:pPr>
      <w:numPr>
        <w:numId w:val="15"/>
      </w:numPr>
    </w:pPr>
  </w:style>
  <w:style w:type="numbering" w:customStyle="1" w:styleId="WWNum7">
    <w:name w:val="WWNum7"/>
    <w:basedOn w:val="a9"/>
    <w:rsid w:val="00245198"/>
    <w:pPr>
      <w:numPr>
        <w:numId w:val="16"/>
      </w:numPr>
    </w:pPr>
  </w:style>
  <w:style w:type="numbering" w:customStyle="1" w:styleId="WWNum8">
    <w:name w:val="WWNum8"/>
    <w:basedOn w:val="a9"/>
    <w:rsid w:val="00245198"/>
    <w:pPr>
      <w:numPr>
        <w:numId w:val="17"/>
      </w:numPr>
    </w:pPr>
  </w:style>
  <w:style w:type="numbering" w:customStyle="1" w:styleId="WWNum9">
    <w:name w:val="WWNum9"/>
    <w:basedOn w:val="a9"/>
    <w:rsid w:val="00245198"/>
    <w:pPr>
      <w:numPr>
        <w:numId w:val="18"/>
      </w:numPr>
    </w:pPr>
  </w:style>
  <w:style w:type="numbering" w:customStyle="1" w:styleId="WWNum10">
    <w:name w:val="WWNum10"/>
    <w:basedOn w:val="a9"/>
    <w:rsid w:val="00245198"/>
    <w:pPr>
      <w:numPr>
        <w:numId w:val="19"/>
      </w:numPr>
    </w:pPr>
  </w:style>
  <w:style w:type="numbering" w:customStyle="1" w:styleId="WWNum11">
    <w:name w:val="WWNum11"/>
    <w:basedOn w:val="a9"/>
    <w:rsid w:val="00245198"/>
    <w:pPr>
      <w:numPr>
        <w:numId w:val="20"/>
      </w:numPr>
    </w:pPr>
  </w:style>
  <w:style w:type="numbering" w:customStyle="1" w:styleId="WWNum12">
    <w:name w:val="WWNum12"/>
    <w:basedOn w:val="a9"/>
    <w:rsid w:val="00245198"/>
    <w:pPr>
      <w:numPr>
        <w:numId w:val="21"/>
      </w:numPr>
    </w:pPr>
  </w:style>
  <w:style w:type="numbering" w:customStyle="1" w:styleId="WWNum13">
    <w:name w:val="WWNum13"/>
    <w:basedOn w:val="a9"/>
    <w:rsid w:val="00245198"/>
    <w:pPr>
      <w:numPr>
        <w:numId w:val="22"/>
      </w:numPr>
    </w:pPr>
  </w:style>
  <w:style w:type="numbering" w:customStyle="1" w:styleId="WWNum14">
    <w:name w:val="WWNum14"/>
    <w:basedOn w:val="a9"/>
    <w:rsid w:val="00245198"/>
    <w:pPr>
      <w:numPr>
        <w:numId w:val="23"/>
      </w:numPr>
    </w:pPr>
  </w:style>
  <w:style w:type="numbering" w:customStyle="1" w:styleId="WWNum15">
    <w:name w:val="WWNum15"/>
    <w:basedOn w:val="a9"/>
    <w:rsid w:val="00245198"/>
    <w:pPr>
      <w:numPr>
        <w:numId w:val="24"/>
      </w:numPr>
    </w:pPr>
  </w:style>
  <w:style w:type="numbering" w:customStyle="1" w:styleId="WWNum16">
    <w:name w:val="WWNum16"/>
    <w:basedOn w:val="a9"/>
    <w:rsid w:val="00245198"/>
    <w:pPr>
      <w:numPr>
        <w:numId w:val="25"/>
      </w:numPr>
    </w:pPr>
  </w:style>
  <w:style w:type="numbering" w:customStyle="1" w:styleId="WWNum17">
    <w:name w:val="WWNum17"/>
    <w:basedOn w:val="a9"/>
    <w:rsid w:val="00245198"/>
    <w:pPr>
      <w:numPr>
        <w:numId w:val="26"/>
      </w:numPr>
    </w:pPr>
  </w:style>
  <w:style w:type="numbering" w:customStyle="1" w:styleId="WWNum18">
    <w:name w:val="WWNum18"/>
    <w:basedOn w:val="a9"/>
    <w:rsid w:val="00245198"/>
    <w:pPr>
      <w:numPr>
        <w:numId w:val="27"/>
      </w:numPr>
    </w:pPr>
  </w:style>
  <w:style w:type="numbering" w:customStyle="1" w:styleId="WWNum19">
    <w:name w:val="WWNum19"/>
    <w:basedOn w:val="a9"/>
    <w:rsid w:val="00245198"/>
    <w:pPr>
      <w:numPr>
        <w:numId w:val="28"/>
      </w:numPr>
    </w:pPr>
  </w:style>
  <w:style w:type="numbering" w:customStyle="1" w:styleId="WWNum20">
    <w:name w:val="WWNum20"/>
    <w:basedOn w:val="a9"/>
    <w:rsid w:val="00245198"/>
    <w:pPr>
      <w:numPr>
        <w:numId w:val="29"/>
      </w:numPr>
    </w:pPr>
  </w:style>
  <w:style w:type="numbering" w:customStyle="1" w:styleId="WWNum21">
    <w:name w:val="WWNum21"/>
    <w:basedOn w:val="a9"/>
    <w:rsid w:val="00245198"/>
    <w:pPr>
      <w:numPr>
        <w:numId w:val="30"/>
      </w:numPr>
    </w:pPr>
  </w:style>
  <w:style w:type="numbering" w:customStyle="1" w:styleId="WWNum22">
    <w:name w:val="WWNum22"/>
    <w:basedOn w:val="a9"/>
    <w:rsid w:val="00245198"/>
    <w:pPr>
      <w:numPr>
        <w:numId w:val="31"/>
      </w:numPr>
    </w:pPr>
  </w:style>
  <w:style w:type="numbering" w:customStyle="1" w:styleId="WWNum23">
    <w:name w:val="WWNum23"/>
    <w:basedOn w:val="a9"/>
    <w:rsid w:val="00245198"/>
    <w:pPr>
      <w:numPr>
        <w:numId w:val="32"/>
      </w:numPr>
    </w:pPr>
  </w:style>
  <w:style w:type="numbering" w:customStyle="1" w:styleId="WWNum24">
    <w:name w:val="WWNum24"/>
    <w:basedOn w:val="a9"/>
    <w:rsid w:val="00245198"/>
    <w:pPr>
      <w:numPr>
        <w:numId w:val="33"/>
      </w:numPr>
    </w:pPr>
  </w:style>
  <w:style w:type="numbering" w:customStyle="1" w:styleId="WWNum25">
    <w:name w:val="WWNum25"/>
    <w:basedOn w:val="a9"/>
    <w:rsid w:val="00245198"/>
    <w:pPr>
      <w:numPr>
        <w:numId w:val="34"/>
      </w:numPr>
    </w:pPr>
  </w:style>
  <w:style w:type="numbering" w:customStyle="1" w:styleId="WWNum26">
    <w:name w:val="WWNum26"/>
    <w:basedOn w:val="a9"/>
    <w:rsid w:val="00245198"/>
    <w:pPr>
      <w:numPr>
        <w:numId w:val="35"/>
      </w:numPr>
    </w:pPr>
  </w:style>
  <w:style w:type="numbering" w:customStyle="1" w:styleId="WWNum27">
    <w:name w:val="WWNum27"/>
    <w:basedOn w:val="a9"/>
    <w:rsid w:val="00245198"/>
    <w:pPr>
      <w:numPr>
        <w:numId w:val="36"/>
      </w:numPr>
    </w:pPr>
  </w:style>
  <w:style w:type="table" w:customStyle="1" w:styleId="122">
    <w:name w:val="表格格線12"/>
    <w:basedOn w:val="a8"/>
    <w:next w:val="af7"/>
    <w:uiPriority w:val="39"/>
    <w:rsid w:val="00245198"/>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8"/>
    <w:next w:val="af7"/>
    <w:uiPriority w:val="39"/>
    <w:rsid w:val="00245198"/>
    <w:pPr>
      <w:widowControl w:val="0"/>
      <w:autoSpaceDN w:val="0"/>
      <w:ind w:left="0" w:firstLine="0"/>
      <w:jc w:val="left"/>
      <w:textAlignment w:val="baseline"/>
    </w:pPr>
    <w:rPr>
      <w:rFonts w:ascii="Calibri" w:hAnsi="Calibri" w:cs="F"/>
      <w:kern w:val="3"/>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6"/>
    <w:rsid w:val="00245198"/>
    <w:pPr>
      <w:suppressLineNumbers/>
      <w:suppressAutoHyphens/>
      <w:autoSpaceDN w:val="0"/>
      <w:ind w:left="0" w:firstLine="0"/>
      <w:jc w:val="left"/>
      <w:textAlignment w:val="baseline"/>
    </w:pPr>
    <w:rPr>
      <w:rFonts w:ascii="Liberation Serif" w:eastAsia="新細明體" w:hAnsi="Liberation Serif" w:cs="Lucida Sans"/>
      <w:kern w:val="3"/>
      <w:sz w:val="24"/>
      <w:szCs w:val="24"/>
      <w:lang w:bidi="hi-IN"/>
    </w:rPr>
  </w:style>
  <w:style w:type="character" w:customStyle="1" w:styleId="ac">
    <w:name w:val="章節附註文字 字元"/>
    <w:basedOn w:val="a7"/>
    <w:link w:val="ab"/>
    <w:uiPriority w:val="99"/>
    <w:semiHidden/>
    <w:rsid w:val="00245198"/>
    <w:rPr>
      <w:rFonts w:ascii="標楷體" w:eastAsia="標楷體"/>
      <w:snapToGrid w:val="0"/>
      <w:spacing w:val="10"/>
      <w:kern w:val="2"/>
      <w:sz w:val="32"/>
    </w:rPr>
  </w:style>
  <w:style w:type="character" w:styleId="aff7">
    <w:name w:val="endnote reference"/>
    <w:basedOn w:val="a7"/>
    <w:uiPriority w:val="99"/>
    <w:semiHidden/>
    <w:unhideWhenUsed/>
    <w:rsid w:val="00245198"/>
    <w:rPr>
      <w:vertAlign w:val="superscript"/>
    </w:rPr>
  </w:style>
  <w:style w:type="character" w:customStyle="1" w:styleId="1a">
    <w:name w:val="註腳文字 字元1"/>
    <w:basedOn w:val="a7"/>
    <w:uiPriority w:val="99"/>
    <w:semiHidden/>
    <w:rsid w:val="00245198"/>
    <w:rPr>
      <w:sz w:val="20"/>
      <w:szCs w:val="20"/>
    </w:rPr>
  </w:style>
  <w:style w:type="character" w:styleId="aff8">
    <w:name w:val="annotation reference"/>
    <w:basedOn w:val="a7"/>
    <w:uiPriority w:val="99"/>
    <w:semiHidden/>
    <w:unhideWhenUsed/>
    <w:rsid w:val="00245198"/>
    <w:rPr>
      <w:sz w:val="18"/>
      <w:szCs w:val="18"/>
    </w:rPr>
  </w:style>
  <w:style w:type="paragraph" w:styleId="aff9">
    <w:name w:val="annotation text"/>
    <w:basedOn w:val="a6"/>
    <w:link w:val="affa"/>
    <w:uiPriority w:val="99"/>
    <w:semiHidden/>
    <w:unhideWhenUsed/>
    <w:rsid w:val="00245198"/>
    <w:pPr>
      <w:widowControl w:val="0"/>
      <w:suppressAutoHyphens/>
      <w:autoSpaceDN w:val="0"/>
      <w:ind w:left="0" w:firstLine="0"/>
      <w:jc w:val="left"/>
      <w:textAlignment w:val="baseline"/>
    </w:pPr>
    <w:rPr>
      <w:rFonts w:ascii="Calibri" w:eastAsia="新細明體" w:hAnsi="Calibri" w:cs="F"/>
      <w:kern w:val="3"/>
      <w:sz w:val="28"/>
      <w:szCs w:val="22"/>
    </w:rPr>
  </w:style>
  <w:style w:type="character" w:customStyle="1" w:styleId="affa">
    <w:name w:val="註解文字 字元"/>
    <w:basedOn w:val="a7"/>
    <w:link w:val="aff9"/>
    <w:uiPriority w:val="99"/>
    <w:semiHidden/>
    <w:rsid w:val="00245198"/>
    <w:rPr>
      <w:rFonts w:ascii="Calibri" w:hAnsi="Calibri" w:cs="F"/>
      <w:kern w:val="3"/>
      <w:sz w:val="28"/>
      <w:szCs w:val="22"/>
    </w:rPr>
  </w:style>
  <w:style w:type="paragraph" w:styleId="affb">
    <w:name w:val="annotation subject"/>
    <w:basedOn w:val="aff9"/>
    <w:next w:val="aff9"/>
    <w:link w:val="affc"/>
    <w:uiPriority w:val="99"/>
    <w:semiHidden/>
    <w:unhideWhenUsed/>
    <w:rsid w:val="00245198"/>
    <w:rPr>
      <w:b/>
      <w:bCs/>
    </w:rPr>
  </w:style>
  <w:style w:type="character" w:customStyle="1" w:styleId="affc">
    <w:name w:val="註解主旨 字元"/>
    <w:basedOn w:val="affa"/>
    <w:link w:val="affb"/>
    <w:uiPriority w:val="99"/>
    <w:semiHidden/>
    <w:rsid w:val="00245198"/>
    <w:rPr>
      <w:rFonts w:ascii="Calibri" w:hAnsi="Calibri" w:cs="F"/>
      <w:b/>
      <w:bCs/>
      <w:kern w:val="3"/>
      <w:sz w:val="28"/>
      <w:szCs w:val="22"/>
    </w:rPr>
  </w:style>
  <w:style w:type="table" w:customStyle="1" w:styleId="130">
    <w:name w:val="表格格線13"/>
    <w:basedOn w:val="a8"/>
    <w:next w:val="af7"/>
    <w:uiPriority w:val="39"/>
    <w:rsid w:val="00830481"/>
    <w:pPr>
      <w:ind w:left="0" w:firstLine="0"/>
      <w:jc w:val="left"/>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aliases w:val="標題 1章名 字元,題號1 字元,壹 字元,章標題 字元"/>
    <w:link w:val="1"/>
    <w:qFormat/>
    <w:rsid w:val="00913659"/>
    <w:rPr>
      <w:rFonts w:ascii="標楷體" w:eastAsia="標楷體" w:hAnsi="Arial"/>
      <w:bCs/>
      <w:kern w:val="32"/>
      <w:sz w:val="32"/>
      <w:szCs w:val="52"/>
    </w:rPr>
  </w:style>
  <w:style w:type="character" w:styleId="affd">
    <w:name w:val="FollowedHyperlink"/>
    <w:basedOn w:val="a7"/>
    <w:uiPriority w:val="99"/>
    <w:semiHidden/>
    <w:unhideWhenUsed/>
    <w:rsid w:val="008825B8"/>
    <w:rPr>
      <w:color w:val="800080"/>
      <w:u w:val="single"/>
    </w:rPr>
  </w:style>
  <w:style w:type="paragraph" w:customStyle="1" w:styleId="msonormal0">
    <w:name w:val="msonormal"/>
    <w:basedOn w:val="a6"/>
    <w:rsid w:val="008825B8"/>
    <w:pPr>
      <w:spacing w:before="100" w:beforeAutospacing="1" w:after="100" w:afterAutospacing="1"/>
      <w:ind w:left="0" w:firstLine="0"/>
      <w:jc w:val="left"/>
    </w:pPr>
    <w:rPr>
      <w:rFonts w:ascii="新細明體" w:eastAsia="新細明體" w:hAnsi="新細明體" w:cs="新細明體"/>
      <w:kern w:val="0"/>
      <w:sz w:val="24"/>
      <w:szCs w:val="24"/>
    </w:rPr>
  </w:style>
  <w:style w:type="paragraph" w:customStyle="1" w:styleId="font0">
    <w:name w:val="font0"/>
    <w:basedOn w:val="a6"/>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1">
    <w:name w:val="font1"/>
    <w:basedOn w:val="a6"/>
    <w:rsid w:val="008825B8"/>
    <w:pPr>
      <w:spacing w:before="100" w:beforeAutospacing="1" w:after="100" w:afterAutospacing="1"/>
      <w:ind w:left="0" w:firstLine="0"/>
      <w:jc w:val="left"/>
    </w:pPr>
    <w:rPr>
      <w:rFonts w:ascii="Times New Roman" w:eastAsia="新細明體"/>
      <w:kern w:val="0"/>
      <w:sz w:val="18"/>
      <w:szCs w:val="18"/>
    </w:rPr>
  </w:style>
  <w:style w:type="paragraph" w:customStyle="1" w:styleId="font5">
    <w:name w:val="font5"/>
    <w:basedOn w:val="a6"/>
    <w:rsid w:val="008825B8"/>
    <w:pPr>
      <w:spacing w:before="100" w:beforeAutospacing="1" w:after="100" w:afterAutospacing="1"/>
      <w:ind w:left="0" w:firstLine="0"/>
      <w:jc w:val="left"/>
    </w:pPr>
    <w:rPr>
      <w:rFonts w:ascii="新細明體" w:eastAsia="新細明體" w:hAnsi="新細明體" w:cs="新細明體"/>
      <w:kern w:val="0"/>
      <w:sz w:val="18"/>
      <w:szCs w:val="18"/>
    </w:rPr>
  </w:style>
  <w:style w:type="paragraph" w:customStyle="1" w:styleId="font6">
    <w:name w:val="font6"/>
    <w:basedOn w:val="a6"/>
    <w:rsid w:val="008825B8"/>
    <w:pPr>
      <w:spacing w:before="100" w:beforeAutospacing="1" w:after="100" w:afterAutospacing="1"/>
      <w:ind w:left="0" w:firstLine="0"/>
      <w:jc w:val="left"/>
    </w:pPr>
    <w:rPr>
      <w:rFonts w:ascii="細明體" w:eastAsia="細明體" w:hAnsi="細明體" w:cs="新細明體"/>
      <w:kern w:val="0"/>
      <w:sz w:val="18"/>
      <w:szCs w:val="18"/>
    </w:rPr>
  </w:style>
  <w:style w:type="paragraph" w:customStyle="1" w:styleId="font7">
    <w:name w:val="font7"/>
    <w:basedOn w:val="a6"/>
    <w:rsid w:val="008825B8"/>
    <w:pPr>
      <w:spacing w:before="100" w:beforeAutospacing="1" w:after="100" w:afterAutospacing="1"/>
      <w:ind w:left="0" w:firstLine="0"/>
      <w:jc w:val="left"/>
    </w:pPr>
    <w:rPr>
      <w:rFonts w:ascii="新細明體" w:eastAsia="新細明體" w:hAnsi="新細明體" w:cs="新細明體"/>
      <w:color w:val="000000"/>
      <w:kern w:val="0"/>
      <w:sz w:val="18"/>
      <w:szCs w:val="18"/>
    </w:rPr>
  </w:style>
  <w:style w:type="paragraph" w:customStyle="1" w:styleId="font8">
    <w:name w:val="font8"/>
    <w:basedOn w:val="a6"/>
    <w:rsid w:val="008825B8"/>
    <w:pPr>
      <w:spacing w:before="100" w:beforeAutospacing="1" w:after="100" w:afterAutospacing="1"/>
      <w:ind w:left="0" w:firstLine="0"/>
      <w:jc w:val="left"/>
    </w:pPr>
    <w:rPr>
      <w:rFonts w:ascii="Times New Roman" w:eastAsia="新細明體"/>
      <w:color w:val="000000"/>
      <w:kern w:val="0"/>
      <w:sz w:val="18"/>
      <w:szCs w:val="18"/>
    </w:rPr>
  </w:style>
  <w:style w:type="paragraph" w:customStyle="1" w:styleId="font9">
    <w:name w:val="font9"/>
    <w:basedOn w:val="a6"/>
    <w:rsid w:val="008825B8"/>
    <w:pPr>
      <w:spacing w:before="100" w:beforeAutospacing="1" w:after="100" w:afterAutospacing="1"/>
      <w:ind w:left="0" w:firstLine="0"/>
      <w:jc w:val="left"/>
    </w:pPr>
    <w:rPr>
      <w:rFonts w:ascii="細明體" w:eastAsia="細明體" w:hAnsi="細明體" w:cs="新細明體"/>
      <w:color w:val="0000FF"/>
      <w:kern w:val="0"/>
      <w:sz w:val="18"/>
      <w:szCs w:val="18"/>
    </w:rPr>
  </w:style>
  <w:style w:type="paragraph" w:customStyle="1" w:styleId="font10">
    <w:name w:val="font10"/>
    <w:basedOn w:val="a6"/>
    <w:rsid w:val="008825B8"/>
    <w:pPr>
      <w:spacing w:before="100" w:beforeAutospacing="1" w:after="100" w:afterAutospacing="1"/>
      <w:ind w:left="0" w:firstLine="0"/>
      <w:jc w:val="left"/>
    </w:pPr>
    <w:rPr>
      <w:rFonts w:ascii="細明體" w:eastAsia="細明體" w:hAnsi="細明體" w:cs="新細明體"/>
      <w:b/>
      <w:bCs/>
      <w:color w:val="0000FF"/>
      <w:kern w:val="0"/>
      <w:sz w:val="18"/>
      <w:szCs w:val="18"/>
    </w:rPr>
  </w:style>
  <w:style w:type="paragraph" w:customStyle="1" w:styleId="font11">
    <w:name w:val="font11"/>
    <w:basedOn w:val="a6"/>
    <w:rsid w:val="008825B8"/>
    <w:pPr>
      <w:spacing w:before="100" w:beforeAutospacing="1" w:after="100" w:afterAutospacing="1"/>
      <w:ind w:left="0" w:firstLine="0"/>
      <w:jc w:val="left"/>
    </w:pPr>
    <w:rPr>
      <w:rFonts w:ascii="細明體" w:eastAsia="細明體" w:hAnsi="細明體" w:cs="新細明體"/>
      <w:b/>
      <w:bCs/>
      <w:kern w:val="0"/>
      <w:sz w:val="18"/>
      <w:szCs w:val="18"/>
    </w:rPr>
  </w:style>
  <w:style w:type="paragraph" w:customStyle="1" w:styleId="xl78">
    <w:name w:val="xl78"/>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80">
    <w:name w:val="xl80"/>
    <w:basedOn w:val="a6"/>
    <w:rsid w:val="008825B8"/>
    <w:pPr>
      <w:spacing w:before="100" w:beforeAutospacing="1" w:after="100" w:afterAutospacing="1"/>
      <w:ind w:left="0" w:firstLine="0"/>
      <w:jc w:val="left"/>
    </w:pPr>
    <w:rPr>
      <w:rFonts w:ascii="新細明體" w:eastAsia="新細明體" w:hAnsi="新細明體" w:cs="新細明體"/>
      <w:color w:val="0000FF"/>
      <w:kern w:val="0"/>
      <w:sz w:val="24"/>
      <w:szCs w:val="24"/>
    </w:rPr>
  </w:style>
  <w:style w:type="paragraph" w:customStyle="1" w:styleId="xl81">
    <w:name w:val="xl81"/>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82">
    <w:name w:val="xl82"/>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83">
    <w:name w:val="xl83"/>
    <w:basedOn w:val="a6"/>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4">
    <w:name w:val="xl84"/>
    <w:basedOn w:val="a6"/>
    <w:rsid w:val="008825B8"/>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85">
    <w:name w:val="xl85"/>
    <w:basedOn w:val="a6"/>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86">
    <w:name w:val="xl86"/>
    <w:basedOn w:val="a6"/>
    <w:rsid w:val="008825B8"/>
    <w:pPr>
      <w:pBdr>
        <w:top w:val="single" w:sz="4" w:space="0" w:color="auto"/>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87">
    <w:name w:val="xl87"/>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88">
    <w:name w:val="xl88"/>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89">
    <w:name w:val="xl89"/>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0">
    <w:name w:val="xl90"/>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1">
    <w:name w:val="xl91"/>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2">
    <w:name w:val="xl92"/>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24"/>
      <w:szCs w:val="24"/>
    </w:rPr>
  </w:style>
  <w:style w:type="paragraph" w:customStyle="1" w:styleId="xl93">
    <w:name w:val="xl93"/>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19"/>
      <w:szCs w:val="19"/>
    </w:rPr>
  </w:style>
  <w:style w:type="paragraph" w:customStyle="1" w:styleId="xl94">
    <w:name w:val="xl94"/>
    <w:basedOn w:val="a6"/>
    <w:rsid w:val="008825B8"/>
    <w:pPr>
      <w:pBdr>
        <w:top w:val="single" w:sz="4" w:space="0" w:color="auto"/>
        <w:left w:val="single" w:sz="4" w:space="0" w:color="auto"/>
        <w:bottom w:val="single" w:sz="4" w:space="0" w:color="auto"/>
      </w:pBdr>
      <w:spacing w:before="100" w:beforeAutospacing="1" w:after="100" w:afterAutospacing="1"/>
      <w:ind w:left="0" w:firstLine="0"/>
      <w:jc w:val="right"/>
      <w:textAlignment w:val="center"/>
    </w:pPr>
    <w:rPr>
      <w:rFonts w:ascii="新細明體" w:eastAsia="新細明體" w:hAnsi="新細明體" w:cs="新細明體"/>
      <w:b/>
      <w:bCs/>
      <w:color w:val="0000FF"/>
      <w:kern w:val="0"/>
      <w:sz w:val="19"/>
      <w:szCs w:val="19"/>
    </w:rPr>
  </w:style>
  <w:style w:type="paragraph" w:customStyle="1" w:styleId="xl95">
    <w:name w:val="xl95"/>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6">
    <w:name w:val="xl96"/>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7">
    <w:name w:val="xl97"/>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8">
    <w:name w:val="xl98"/>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color w:val="0000FF"/>
      <w:kern w:val="0"/>
      <w:sz w:val="24"/>
      <w:szCs w:val="24"/>
    </w:rPr>
  </w:style>
  <w:style w:type="paragraph" w:customStyle="1" w:styleId="xl99">
    <w:name w:val="xl99"/>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0">
    <w:name w:val="xl100"/>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1">
    <w:name w:val="xl101"/>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2">
    <w:name w:val="xl102"/>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kern w:val="0"/>
      <w:sz w:val="24"/>
      <w:szCs w:val="24"/>
    </w:rPr>
  </w:style>
  <w:style w:type="paragraph" w:customStyle="1" w:styleId="xl103">
    <w:name w:val="xl103"/>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4">
    <w:name w:val="xl104"/>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5">
    <w:name w:val="xl105"/>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6">
    <w:name w:val="xl106"/>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right"/>
      <w:textAlignment w:val="center"/>
    </w:pPr>
    <w:rPr>
      <w:rFonts w:ascii="新細明體" w:eastAsia="新細明體" w:hAnsi="新細明體" w:cs="新細明體"/>
      <w:b/>
      <w:bCs/>
      <w:kern w:val="0"/>
      <w:sz w:val="24"/>
      <w:szCs w:val="24"/>
    </w:rPr>
  </w:style>
  <w:style w:type="paragraph" w:customStyle="1" w:styleId="xl107">
    <w:name w:val="xl107"/>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8">
    <w:name w:val="xl108"/>
    <w:basedOn w:val="a6"/>
    <w:rsid w:val="008825B8"/>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新細明體" w:eastAsia="新細明體" w:hAnsi="新細明體" w:cs="新細明體"/>
      <w:color w:val="000000"/>
      <w:kern w:val="0"/>
      <w:sz w:val="24"/>
      <w:szCs w:val="24"/>
    </w:rPr>
  </w:style>
  <w:style w:type="paragraph" w:customStyle="1" w:styleId="xl109">
    <w:name w:val="xl109"/>
    <w:basedOn w:val="a6"/>
    <w:rsid w:val="008825B8"/>
    <w:pPr>
      <w:pBdr>
        <w:top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0">
    <w:name w:val="xl110"/>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1">
    <w:name w:val="xl111"/>
    <w:basedOn w:val="a6"/>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2">
    <w:name w:val="xl112"/>
    <w:basedOn w:val="a6"/>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3">
    <w:name w:val="xl113"/>
    <w:basedOn w:val="a6"/>
    <w:rsid w:val="008825B8"/>
    <w:pPr>
      <w:pBdr>
        <w:top w:val="single" w:sz="4" w:space="0" w:color="auto"/>
        <w:left w:val="single" w:sz="4" w:space="0" w:color="auto"/>
      </w:pBdr>
      <w:spacing w:before="100" w:beforeAutospacing="1" w:after="100" w:afterAutospacing="1"/>
      <w:ind w:left="0" w:firstLine="0"/>
      <w:jc w:val="center"/>
      <w:textAlignment w:val="center"/>
    </w:pPr>
    <w:rPr>
      <w:rFonts w:ascii="新細明體" w:eastAsia="新細明體" w:hAnsi="新細明體" w:cs="新細明體"/>
      <w:b/>
      <w:bCs/>
      <w:kern w:val="0"/>
      <w:sz w:val="24"/>
      <w:szCs w:val="24"/>
    </w:rPr>
  </w:style>
  <w:style w:type="paragraph" w:customStyle="1" w:styleId="xl114">
    <w:name w:val="xl114"/>
    <w:basedOn w:val="a6"/>
    <w:rsid w:val="008825B8"/>
    <w:pPr>
      <w:pBdr>
        <w:left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5">
    <w:name w:val="xl115"/>
    <w:basedOn w:val="a6"/>
    <w:rsid w:val="008825B8"/>
    <w:pPr>
      <w:pBdr>
        <w:left w:val="single" w:sz="4" w:space="0" w:color="auto"/>
        <w:bottom w:val="single" w:sz="4" w:space="0" w:color="auto"/>
      </w:pBd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16">
    <w:name w:val="xl116"/>
    <w:basedOn w:val="a6"/>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7">
    <w:name w:val="xl117"/>
    <w:basedOn w:val="a6"/>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18">
    <w:name w:val="xl118"/>
    <w:basedOn w:val="a6"/>
    <w:rsid w:val="008825B8"/>
    <w:pPr>
      <w:pBdr>
        <w:left w:val="single" w:sz="4" w:space="0" w:color="auto"/>
        <w:bottom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b/>
      <w:bCs/>
      <w:kern w:val="0"/>
      <w:sz w:val="24"/>
      <w:szCs w:val="24"/>
    </w:rPr>
  </w:style>
  <w:style w:type="paragraph" w:customStyle="1" w:styleId="xl119">
    <w:name w:val="xl119"/>
    <w:basedOn w:val="a6"/>
    <w:rsid w:val="008825B8"/>
    <w:pPr>
      <w:pBdr>
        <w:left w:val="single" w:sz="4" w:space="0" w:color="auto"/>
        <w:right w:val="single" w:sz="4" w:space="0" w:color="auto"/>
      </w:pBdr>
      <w:spacing w:before="100" w:beforeAutospacing="1" w:after="100" w:afterAutospacing="1"/>
      <w:ind w:left="0" w:firstLine="0"/>
      <w:jc w:val="left"/>
      <w:textAlignment w:val="center"/>
    </w:pPr>
    <w:rPr>
      <w:rFonts w:ascii="新細明體" w:eastAsia="新細明體" w:hAnsi="新細明體" w:cs="新細明體"/>
      <w:kern w:val="0"/>
      <w:sz w:val="24"/>
      <w:szCs w:val="24"/>
    </w:rPr>
  </w:style>
  <w:style w:type="paragraph" w:customStyle="1" w:styleId="xl120">
    <w:name w:val="xl120"/>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2">
    <w:name w:val="xl122"/>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paragraph" w:customStyle="1" w:styleId="xl123">
    <w:name w:val="xl123"/>
    <w:basedOn w:val="a6"/>
    <w:rsid w:val="008825B8"/>
    <w:pPr>
      <w:spacing w:before="100" w:beforeAutospacing="1" w:after="100" w:afterAutospacing="1"/>
      <w:ind w:left="0" w:firstLine="0"/>
      <w:jc w:val="center"/>
      <w:textAlignment w:val="center"/>
    </w:pPr>
    <w:rPr>
      <w:rFonts w:ascii="新細明體" w:eastAsia="新細明體" w:hAnsi="新細明體" w:cs="新細明體"/>
      <w:kern w:val="0"/>
      <w:sz w:val="24"/>
      <w:szCs w:val="24"/>
    </w:rPr>
  </w:style>
  <w:style w:type="character" w:customStyle="1" w:styleId="50">
    <w:name w:val="標題 5 字元"/>
    <w:basedOn w:val="a7"/>
    <w:link w:val="5"/>
    <w:rsid w:val="007912F8"/>
    <w:rPr>
      <w:rFonts w:ascii="標楷體" w:eastAsia="標楷體" w:hAnsi="Arial"/>
      <w:bCs/>
      <w:kern w:val="32"/>
      <w:sz w:val="32"/>
      <w:szCs w:val="36"/>
    </w:rPr>
  </w:style>
  <w:style w:type="character" w:customStyle="1" w:styleId="60">
    <w:name w:val="標題 6 字元"/>
    <w:aliases w:val="1 字元"/>
    <w:basedOn w:val="a7"/>
    <w:link w:val="6"/>
    <w:rsid w:val="007912F8"/>
    <w:rPr>
      <w:rFonts w:ascii="標楷體" w:eastAsia="標楷體" w:hAnsi="Arial"/>
      <w:kern w:val="32"/>
      <w:sz w:val="32"/>
      <w:szCs w:val="36"/>
    </w:rPr>
  </w:style>
  <w:style w:type="character" w:customStyle="1" w:styleId="70">
    <w:name w:val="標題 7 字元"/>
    <w:aliases w:val="(1) 字元"/>
    <w:basedOn w:val="a7"/>
    <w:link w:val="7"/>
    <w:rsid w:val="007912F8"/>
    <w:rPr>
      <w:rFonts w:ascii="標楷體" w:eastAsia="標楷體" w:hAnsi="Arial"/>
      <w:bCs/>
      <w:kern w:val="32"/>
      <w:sz w:val="32"/>
      <w:szCs w:val="36"/>
    </w:rPr>
  </w:style>
  <w:style w:type="character" w:customStyle="1" w:styleId="80">
    <w:name w:val="標題 8 字元"/>
    <w:basedOn w:val="a7"/>
    <w:link w:val="8"/>
    <w:rsid w:val="007912F8"/>
    <w:rPr>
      <w:rFonts w:ascii="標楷體" w:eastAsia="標楷體" w:hAnsi="Arial"/>
      <w:kern w:val="32"/>
      <w:sz w:val="32"/>
      <w:szCs w:val="36"/>
    </w:rPr>
  </w:style>
  <w:style w:type="paragraph" w:customStyle="1" w:styleId="11">
    <w:name w:val="標題 11"/>
    <w:basedOn w:val="a6"/>
    <w:qFormat/>
    <w:rsid w:val="00CB3F90"/>
    <w:pPr>
      <w:widowControl w:val="0"/>
      <w:numPr>
        <w:numId w:val="37"/>
      </w:numPr>
      <w:jc w:val="distribute"/>
      <w:outlineLvl w:val="0"/>
    </w:pPr>
    <w:rPr>
      <w:rFonts w:hAnsi="標楷體"/>
      <w:bCs/>
      <w:kern w:val="0"/>
      <w:szCs w:val="52"/>
    </w:rPr>
  </w:style>
  <w:style w:type="paragraph" w:customStyle="1" w:styleId="21">
    <w:name w:val="標題 21"/>
    <w:basedOn w:val="a6"/>
    <w:qFormat/>
    <w:rsid w:val="00CB3F90"/>
    <w:pPr>
      <w:widowControl w:val="0"/>
      <w:numPr>
        <w:ilvl w:val="1"/>
        <w:numId w:val="37"/>
      </w:numPr>
      <w:jc w:val="distribute"/>
      <w:outlineLvl w:val="1"/>
    </w:pPr>
    <w:rPr>
      <w:rFonts w:hAnsi="標楷體"/>
      <w:bCs/>
      <w:kern w:val="0"/>
      <w:szCs w:val="48"/>
    </w:rPr>
  </w:style>
  <w:style w:type="paragraph" w:customStyle="1" w:styleId="31">
    <w:name w:val="標題 31"/>
    <w:basedOn w:val="a6"/>
    <w:qFormat/>
    <w:rsid w:val="00CB3F90"/>
    <w:pPr>
      <w:widowControl w:val="0"/>
      <w:numPr>
        <w:ilvl w:val="2"/>
        <w:numId w:val="37"/>
      </w:numPr>
      <w:jc w:val="distribute"/>
      <w:outlineLvl w:val="2"/>
    </w:pPr>
    <w:rPr>
      <w:rFonts w:hAnsi="標楷體"/>
      <w:bCs/>
      <w:kern w:val="0"/>
      <w:szCs w:val="36"/>
    </w:rPr>
  </w:style>
  <w:style w:type="paragraph" w:customStyle="1" w:styleId="41">
    <w:name w:val="標題 41"/>
    <w:basedOn w:val="a6"/>
    <w:qFormat/>
    <w:rsid w:val="00CB3F90"/>
    <w:pPr>
      <w:widowControl w:val="0"/>
      <w:numPr>
        <w:ilvl w:val="3"/>
        <w:numId w:val="37"/>
      </w:numPr>
      <w:jc w:val="distribute"/>
      <w:outlineLvl w:val="3"/>
    </w:pPr>
    <w:rPr>
      <w:rFonts w:hAnsi="標楷體"/>
      <w:szCs w:val="36"/>
    </w:rPr>
  </w:style>
  <w:style w:type="paragraph" w:customStyle="1" w:styleId="51">
    <w:name w:val="標題 51"/>
    <w:basedOn w:val="a6"/>
    <w:qFormat/>
    <w:rsid w:val="00CB3F90"/>
    <w:pPr>
      <w:widowControl w:val="0"/>
      <w:numPr>
        <w:ilvl w:val="4"/>
        <w:numId w:val="37"/>
      </w:numPr>
      <w:jc w:val="distribute"/>
      <w:outlineLvl w:val="4"/>
    </w:pPr>
    <w:rPr>
      <w:rFonts w:hAnsi="標楷體"/>
      <w:bCs/>
      <w:szCs w:val="36"/>
    </w:rPr>
  </w:style>
  <w:style w:type="paragraph" w:customStyle="1" w:styleId="61">
    <w:name w:val="標題 61"/>
    <w:basedOn w:val="a6"/>
    <w:qFormat/>
    <w:rsid w:val="00CB3F90"/>
    <w:pPr>
      <w:widowControl w:val="0"/>
      <w:numPr>
        <w:ilvl w:val="5"/>
        <w:numId w:val="37"/>
      </w:numPr>
      <w:tabs>
        <w:tab w:val="left" w:pos="2094"/>
      </w:tabs>
      <w:jc w:val="distribute"/>
      <w:outlineLvl w:val="5"/>
    </w:pPr>
    <w:rPr>
      <w:rFonts w:hAnsi="標楷體"/>
      <w:szCs w:val="36"/>
    </w:rPr>
  </w:style>
  <w:style w:type="paragraph" w:customStyle="1" w:styleId="71">
    <w:name w:val="標題 71"/>
    <w:basedOn w:val="a6"/>
    <w:qFormat/>
    <w:rsid w:val="00CB3F90"/>
    <w:pPr>
      <w:widowControl w:val="0"/>
      <w:numPr>
        <w:ilvl w:val="6"/>
        <w:numId w:val="37"/>
      </w:numPr>
      <w:jc w:val="distribute"/>
      <w:outlineLvl w:val="6"/>
    </w:pPr>
    <w:rPr>
      <w:rFonts w:hAnsi="標楷體"/>
      <w:bCs/>
      <w:szCs w:val="36"/>
    </w:rPr>
  </w:style>
  <w:style w:type="paragraph" w:customStyle="1" w:styleId="81">
    <w:name w:val="標題 81"/>
    <w:basedOn w:val="a6"/>
    <w:qFormat/>
    <w:rsid w:val="00CB3F90"/>
    <w:pPr>
      <w:widowControl w:val="0"/>
      <w:numPr>
        <w:ilvl w:val="7"/>
        <w:numId w:val="37"/>
      </w:numPr>
      <w:jc w:val="distribute"/>
      <w:outlineLvl w:val="7"/>
    </w:pPr>
    <w:rPr>
      <w:rFonts w:hAnsi="標楷體"/>
      <w:szCs w:val="36"/>
    </w:rPr>
  </w:style>
  <w:style w:type="character" w:styleId="affe">
    <w:name w:val="Emphasis"/>
    <w:basedOn w:val="a7"/>
    <w:uiPriority w:val="20"/>
    <w:qFormat/>
    <w:rsid w:val="00840C16"/>
    <w:rPr>
      <w:i/>
      <w:iCs/>
    </w:rPr>
  </w:style>
  <w:style w:type="paragraph" w:styleId="afff">
    <w:name w:val="Date"/>
    <w:basedOn w:val="a6"/>
    <w:next w:val="a6"/>
    <w:link w:val="afff0"/>
    <w:uiPriority w:val="99"/>
    <w:semiHidden/>
    <w:unhideWhenUsed/>
    <w:rsid w:val="007349CC"/>
    <w:pPr>
      <w:jc w:val="right"/>
    </w:pPr>
  </w:style>
  <w:style w:type="character" w:customStyle="1" w:styleId="afff0">
    <w:name w:val="日期 字元"/>
    <w:basedOn w:val="a7"/>
    <w:link w:val="afff"/>
    <w:uiPriority w:val="99"/>
    <w:semiHidden/>
    <w:rsid w:val="007349CC"/>
    <w:rPr>
      <w:rFonts w:ascii="標楷體" w:eastAsia="標楷體"/>
      <w:kern w:val="2"/>
      <w:sz w:val="32"/>
    </w:rPr>
  </w:style>
  <w:style w:type="paragraph" w:styleId="HTML">
    <w:name w:val="HTML Preformatted"/>
    <w:basedOn w:val="a6"/>
    <w:link w:val="HTML0"/>
    <w:uiPriority w:val="99"/>
    <w:unhideWhenUsed/>
    <w:rsid w:val="0016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166371"/>
    <w:rPr>
      <w:rFonts w:ascii="細明體" w:eastAsia="細明體" w:hAnsi="細明體" w:cs="細明體"/>
      <w:sz w:val="24"/>
      <w:szCs w:val="24"/>
    </w:rPr>
  </w:style>
  <w:style w:type="character" w:styleId="afff1">
    <w:name w:val="Strong"/>
    <w:basedOn w:val="a7"/>
    <w:uiPriority w:val="22"/>
    <w:qFormat/>
    <w:rsid w:val="00FB06FE"/>
    <w:rPr>
      <w:b/>
      <w:bCs/>
    </w:rPr>
  </w:style>
  <w:style w:type="paragraph" w:customStyle="1" w:styleId="afff2">
    <w:name w:val="表樣式"/>
    <w:basedOn w:val="a6"/>
    <w:next w:val="a6"/>
    <w:rsid w:val="00D7571A"/>
    <w:pPr>
      <w:widowControl w:val="0"/>
      <w:tabs>
        <w:tab w:val="num" w:pos="1440"/>
      </w:tabs>
      <w:ind w:left="695" w:hanging="695"/>
    </w:pPr>
    <w:rPr>
      <w:kern w:val="0"/>
    </w:rPr>
  </w:style>
  <w:style w:type="paragraph" w:styleId="afff3">
    <w:name w:val="No Spacing"/>
    <w:rsid w:val="00E16FC8"/>
    <w:pPr>
      <w:widowControl w:val="0"/>
      <w:suppressAutoHyphens/>
      <w:autoSpaceDN w:val="0"/>
      <w:ind w:left="0" w:firstLine="0"/>
      <w:jc w:val="left"/>
    </w:pPr>
    <w:rPr>
      <w:rFonts w:ascii="Calibri" w:hAnsi="Calibr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6305">
      <w:bodyDiv w:val="1"/>
      <w:marLeft w:val="0"/>
      <w:marRight w:val="0"/>
      <w:marTop w:val="0"/>
      <w:marBottom w:val="0"/>
      <w:divBdr>
        <w:top w:val="none" w:sz="0" w:space="0" w:color="auto"/>
        <w:left w:val="none" w:sz="0" w:space="0" w:color="auto"/>
        <w:bottom w:val="none" w:sz="0" w:space="0" w:color="auto"/>
        <w:right w:val="none" w:sz="0" w:space="0" w:color="auto"/>
      </w:divBdr>
    </w:div>
    <w:div w:id="31619919">
      <w:bodyDiv w:val="1"/>
      <w:marLeft w:val="0"/>
      <w:marRight w:val="0"/>
      <w:marTop w:val="0"/>
      <w:marBottom w:val="0"/>
      <w:divBdr>
        <w:top w:val="none" w:sz="0" w:space="0" w:color="auto"/>
        <w:left w:val="none" w:sz="0" w:space="0" w:color="auto"/>
        <w:bottom w:val="none" w:sz="0" w:space="0" w:color="auto"/>
        <w:right w:val="none" w:sz="0" w:space="0" w:color="auto"/>
      </w:divBdr>
    </w:div>
    <w:div w:id="36198582">
      <w:bodyDiv w:val="1"/>
      <w:marLeft w:val="0"/>
      <w:marRight w:val="0"/>
      <w:marTop w:val="0"/>
      <w:marBottom w:val="0"/>
      <w:divBdr>
        <w:top w:val="none" w:sz="0" w:space="0" w:color="auto"/>
        <w:left w:val="none" w:sz="0" w:space="0" w:color="auto"/>
        <w:bottom w:val="none" w:sz="0" w:space="0" w:color="auto"/>
        <w:right w:val="none" w:sz="0" w:space="0" w:color="auto"/>
      </w:divBdr>
    </w:div>
    <w:div w:id="194734370">
      <w:bodyDiv w:val="1"/>
      <w:marLeft w:val="0"/>
      <w:marRight w:val="0"/>
      <w:marTop w:val="0"/>
      <w:marBottom w:val="0"/>
      <w:divBdr>
        <w:top w:val="none" w:sz="0" w:space="0" w:color="auto"/>
        <w:left w:val="none" w:sz="0" w:space="0" w:color="auto"/>
        <w:bottom w:val="none" w:sz="0" w:space="0" w:color="auto"/>
        <w:right w:val="none" w:sz="0" w:space="0" w:color="auto"/>
      </w:divBdr>
    </w:div>
    <w:div w:id="260112866">
      <w:bodyDiv w:val="1"/>
      <w:marLeft w:val="0"/>
      <w:marRight w:val="0"/>
      <w:marTop w:val="0"/>
      <w:marBottom w:val="0"/>
      <w:divBdr>
        <w:top w:val="none" w:sz="0" w:space="0" w:color="auto"/>
        <w:left w:val="none" w:sz="0" w:space="0" w:color="auto"/>
        <w:bottom w:val="none" w:sz="0" w:space="0" w:color="auto"/>
        <w:right w:val="none" w:sz="0" w:space="0" w:color="auto"/>
      </w:divBdr>
    </w:div>
    <w:div w:id="333651395">
      <w:bodyDiv w:val="1"/>
      <w:marLeft w:val="0"/>
      <w:marRight w:val="0"/>
      <w:marTop w:val="0"/>
      <w:marBottom w:val="0"/>
      <w:divBdr>
        <w:top w:val="none" w:sz="0" w:space="0" w:color="auto"/>
        <w:left w:val="none" w:sz="0" w:space="0" w:color="auto"/>
        <w:bottom w:val="none" w:sz="0" w:space="0" w:color="auto"/>
        <w:right w:val="none" w:sz="0" w:space="0" w:color="auto"/>
      </w:divBdr>
      <w:divsChild>
        <w:div w:id="1740666462">
          <w:marLeft w:val="446"/>
          <w:marRight w:val="0"/>
          <w:marTop w:val="0"/>
          <w:marBottom w:val="200"/>
          <w:divBdr>
            <w:top w:val="none" w:sz="0" w:space="0" w:color="auto"/>
            <w:left w:val="none" w:sz="0" w:space="0" w:color="auto"/>
            <w:bottom w:val="none" w:sz="0" w:space="0" w:color="auto"/>
            <w:right w:val="none" w:sz="0" w:space="0" w:color="auto"/>
          </w:divBdr>
        </w:div>
      </w:divsChild>
    </w:div>
    <w:div w:id="358548426">
      <w:bodyDiv w:val="1"/>
      <w:marLeft w:val="0"/>
      <w:marRight w:val="0"/>
      <w:marTop w:val="0"/>
      <w:marBottom w:val="0"/>
      <w:divBdr>
        <w:top w:val="none" w:sz="0" w:space="0" w:color="auto"/>
        <w:left w:val="none" w:sz="0" w:space="0" w:color="auto"/>
        <w:bottom w:val="none" w:sz="0" w:space="0" w:color="auto"/>
        <w:right w:val="none" w:sz="0" w:space="0" w:color="auto"/>
      </w:divBdr>
    </w:div>
    <w:div w:id="369035867">
      <w:bodyDiv w:val="1"/>
      <w:marLeft w:val="0"/>
      <w:marRight w:val="0"/>
      <w:marTop w:val="0"/>
      <w:marBottom w:val="0"/>
      <w:divBdr>
        <w:top w:val="none" w:sz="0" w:space="0" w:color="auto"/>
        <w:left w:val="none" w:sz="0" w:space="0" w:color="auto"/>
        <w:bottom w:val="none" w:sz="0" w:space="0" w:color="auto"/>
        <w:right w:val="none" w:sz="0" w:space="0" w:color="auto"/>
      </w:divBdr>
    </w:div>
    <w:div w:id="379012595">
      <w:bodyDiv w:val="1"/>
      <w:marLeft w:val="0"/>
      <w:marRight w:val="0"/>
      <w:marTop w:val="0"/>
      <w:marBottom w:val="0"/>
      <w:divBdr>
        <w:top w:val="none" w:sz="0" w:space="0" w:color="auto"/>
        <w:left w:val="none" w:sz="0" w:space="0" w:color="auto"/>
        <w:bottom w:val="none" w:sz="0" w:space="0" w:color="auto"/>
        <w:right w:val="none" w:sz="0" w:space="0" w:color="auto"/>
      </w:divBdr>
      <w:divsChild>
        <w:div w:id="1605184696">
          <w:marLeft w:val="446"/>
          <w:marRight w:val="0"/>
          <w:marTop w:val="0"/>
          <w:marBottom w:val="0"/>
          <w:divBdr>
            <w:top w:val="none" w:sz="0" w:space="0" w:color="auto"/>
            <w:left w:val="none" w:sz="0" w:space="0" w:color="auto"/>
            <w:bottom w:val="none" w:sz="0" w:space="0" w:color="auto"/>
            <w:right w:val="none" w:sz="0" w:space="0" w:color="auto"/>
          </w:divBdr>
        </w:div>
      </w:divsChild>
    </w:div>
    <w:div w:id="382677129">
      <w:bodyDiv w:val="1"/>
      <w:marLeft w:val="0"/>
      <w:marRight w:val="0"/>
      <w:marTop w:val="0"/>
      <w:marBottom w:val="0"/>
      <w:divBdr>
        <w:top w:val="none" w:sz="0" w:space="0" w:color="auto"/>
        <w:left w:val="none" w:sz="0" w:space="0" w:color="auto"/>
        <w:bottom w:val="none" w:sz="0" w:space="0" w:color="auto"/>
        <w:right w:val="none" w:sz="0" w:space="0" w:color="auto"/>
      </w:divBdr>
    </w:div>
    <w:div w:id="392657343">
      <w:bodyDiv w:val="1"/>
      <w:marLeft w:val="0"/>
      <w:marRight w:val="0"/>
      <w:marTop w:val="0"/>
      <w:marBottom w:val="0"/>
      <w:divBdr>
        <w:top w:val="none" w:sz="0" w:space="0" w:color="auto"/>
        <w:left w:val="none" w:sz="0" w:space="0" w:color="auto"/>
        <w:bottom w:val="none" w:sz="0" w:space="0" w:color="auto"/>
        <w:right w:val="none" w:sz="0" w:space="0" w:color="auto"/>
      </w:divBdr>
    </w:div>
    <w:div w:id="428937082">
      <w:bodyDiv w:val="1"/>
      <w:marLeft w:val="0"/>
      <w:marRight w:val="0"/>
      <w:marTop w:val="0"/>
      <w:marBottom w:val="0"/>
      <w:divBdr>
        <w:top w:val="none" w:sz="0" w:space="0" w:color="auto"/>
        <w:left w:val="none" w:sz="0" w:space="0" w:color="auto"/>
        <w:bottom w:val="none" w:sz="0" w:space="0" w:color="auto"/>
        <w:right w:val="none" w:sz="0" w:space="0" w:color="auto"/>
      </w:divBdr>
      <w:divsChild>
        <w:div w:id="66728007">
          <w:marLeft w:val="446"/>
          <w:marRight w:val="0"/>
          <w:marTop w:val="0"/>
          <w:marBottom w:val="0"/>
          <w:divBdr>
            <w:top w:val="none" w:sz="0" w:space="0" w:color="auto"/>
            <w:left w:val="none" w:sz="0" w:space="0" w:color="auto"/>
            <w:bottom w:val="none" w:sz="0" w:space="0" w:color="auto"/>
            <w:right w:val="none" w:sz="0" w:space="0" w:color="auto"/>
          </w:divBdr>
        </w:div>
      </w:divsChild>
    </w:div>
    <w:div w:id="440686691">
      <w:bodyDiv w:val="1"/>
      <w:marLeft w:val="0"/>
      <w:marRight w:val="0"/>
      <w:marTop w:val="0"/>
      <w:marBottom w:val="0"/>
      <w:divBdr>
        <w:top w:val="none" w:sz="0" w:space="0" w:color="auto"/>
        <w:left w:val="none" w:sz="0" w:space="0" w:color="auto"/>
        <w:bottom w:val="none" w:sz="0" w:space="0" w:color="auto"/>
        <w:right w:val="none" w:sz="0" w:space="0" w:color="auto"/>
      </w:divBdr>
    </w:div>
    <w:div w:id="454103712">
      <w:bodyDiv w:val="1"/>
      <w:marLeft w:val="0"/>
      <w:marRight w:val="0"/>
      <w:marTop w:val="0"/>
      <w:marBottom w:val="0"/>
      <w:divBdr>
        <w:top w:val="none" w:sz="0" w:space="0" w:color="auto"/>
        <w:left w:val="none" w:sz="0" w:space="0" w:color="auto"/>
        <w:bottom w:val="none" w:sz="0" w:space="0" w:color="auto"/>
        <w:right w:val="none" w:sz="0" w:space="0" w:color="auto"/>
      </w:divBdr>
    </w:div>
    <w:div w:id="484125611">
      <w:bodyDiv w:val="1"/>
      <w:marLeft w:val="0"/>
      <w:marRight w:val="0"/>
      <w:marTop w:val="0"/>
      <w:marBottom w:val="0"/>
      <w:divBdr>
        <w:top w:val="none" w:sz="0" w:space="0" w:color="auto"/>
        <w:left w:val="none" w:sz="0" w:space="0" w:color="auto"/>
        <w:bottom w:val="none" w:sz="0" w:space="0" w:color="auto"/>
        <w:right w:val="none" w:sz="0" w:space="0" w:color="auto"/>
      </w:divBdr>
    </w:div>
    <w:div w:id="493421520">
      <w:bodyDiv w:val="1"/>
      <w:marLeft w:val="0"/>
      <w:marRight w:val="0"/>
      <w:marTop w:val="0"/>
      <w:marBottom w:val="0"/>
      <w:divBdr>
        <w:top w:val="none" w:sz="0" w:space="0" w:color="auto"/>
        <w:left w:val="none" w:sz="0" w:space="0" w:color="auto"/>
        <w:bottom w:val="none" w:sz="0" w:space="0" w:color="auto"/>
        <w:right w:val="none" w:sz="0" w:space="0" w:color="auto"/>
      </w:divBdr>
    </w:div>
    <w:div w:id="537164626">
      <w:bodyDiv w:val="1"/>
      <w:marLeft w:val="0"/>
      <w:marRight w:val="0"/>
      <w:marTop w:val="0"/>
      <w:marBottom w:val="0"/>
      <w:divBdr>
        <w:top w:val="none" w:sz="0" w:space="0" w:color="auto"/>
        <w:left w:val="none" w:sz="0" w:space="0" w:color="auto"/>
        <w:bottom w:val="none" w:sz="0" w:space="0" w:color="auto"/>
        <w:right w:val="none" w:sz="0" w:space="0" w:color="auto"/>
      </w:divBdr>
    </w:div>
    <w:div w:id="591663016">
      <w:bodyDiv w:val="1"/>
      <w:marLeft w:val="0"/>
      <w:marRight w:val="0"/>
      <w:marTop w:val="0"/>
      <w:marBottom w:val="0"/>
      <w:divBdr>
        <w:top w:val="none" w:sz="0" w:space="0" w:color="auto"/>
        <w:left w:val="none" w:sz="0" w:space="0" w:color="auto"/>
        <w:bottom w:val="none" w:sz="0" w:space="0" w:color="auto"/>
        <w:right w:val="none" w:sz="0" w:space="0" w:color="auto"/>
      </w:divBdr>
    </w:div>
    <w:div w:id="691880349">
      <w:bodyDiv w:val="1"/>
      <w:marLeft w:val="0"/>
      <w:marRight w:val="0"/>
      <w:marTop w:val="0"/>
      <w:marBottom w:val="0"/>
      <w:divBdr>
        <w:top w:val="none" w:sz="0" w:space="0" w:color="auto"/>
        <w:left w:val="none" w:sz="0" w:space="0" w:color="auto"/>
        <w:bottom w:val="none" w:sz="0" w:space="0" w:color="auto"/>
        <w:right w:val="none" w:sz="0" w:space="0" w:color="auto"/>
      </w:divBdr>
      <w:divsChild>
        <w:div w:id="104885313">
          <w:marLeft w:val="446"/>
          <w:marRight w:val="0"/>
          <w:marTop w:val="0"/>
          <w:marBottom w:val="0"/>
          <w:divBdr>
            <w:top w:val="none" w:sz="0" w:space="0" w:color="auto"/>
            <w:left w:val="none" w:sz="0" w:space="0" w:color="auto"/>
            <w:bottom w:val="none" w:sz="0" w:space="0" w:color="auto"/>
            <w:right w:val="none" w:sz="0" w:space="0" w:color="auto"/>
          </w:divBdr>
        </w:div>
      </w:divsChild>
    </w:div>
    <w:div w:id="697892941">
      <w:bodyDiv w:val="1"/>
      <w:marLeft w:val="0"/>
      <w:marRight w:val="0"/>
      <w:marTop w:val="0"/>
      <w:marBottom w:val="0"/>
      <w:divBdr>
        <w:top w:val="none" w:sz="0" w:space="0" w:color="auto"/>
        <w:left w:val="none" w:sz="0" w:space="0" w:color="auto"/>
        <w:bottom w:val="none" w:sz="0" w:space="0" w:color="auto"/>
        <w:right w:val="none" w:sz="0" w:space="0" w:color="auto"/>
      </w:divBdr>
      <w:divsChild>
        <w:div w:id="2093163300">
          <w:marLeft w:val="446"/>
          <w:marRight w:val="0"/>
          <w:marTop w:val="0"/>
          <w:marBottom w:val="0"/>
          <w:divBdr>
            <w:top w:val="none" w:sz="0" w:space="0" w:color="auto"/>
            <w:left w:val="none" w:sz="0" w:space="0" w:color="auto"/>
            <w:bottom w:val="none" w:sz="0" w:space="0" w:color="auto"/>
            <w:right w:val="none" w:sz="0" w:space="0" w:color="auto"/>
          </w:divBdr>
        </w:div>
      </w:divsChild>
    </w:div>
    <w:div w:id="721832632">
      <w:bodyDiv w:val="1"/>
      <w:marLeft w:val="0"/>
      <w:marRight w:val="0"/>
      <w:marTop w:val="0"/>
      <w:marBottom w:val="0"/>
      <w:divBdr>
        <w:top w:val="none" w:sz="0" w:space="0" w:color="auto"/>
        <w:left w:val="none" w:sz="0" w:space="0" w:color="auto"/>
        <w:bottom w:val="none" w:sz="0" w:space="0" w:color="auto"/>
        <w:right w:val="none" w:sz="0" w:space="0" w:color="auto"/>
      </w:divBdr>
    </w:div>
    <w:div w:id="742410582">
      <w:bodyDiv w:val="1"/>
      <w:marLeft w:val="0"/>
      <w:marRight w:val="0"/>
      <w:marTop w:val="0"/>
      <w:marBottom w:val="0"/>
      <w:divBdr>
        <w:top w:val="none" w:sz="0" w:space="0" w:color="auto"/>
        <w:left w:val="none" w:sz="0" w:space="0" w:color="auto"/>
        <w:bottom w:val="none" w:sz="0" w:space="0" w:color="auto"/>
        <w:right w:val="none" w:sz="0" w:space="0" w:color="auto"/>
      </w:divBdr>
    </w:div>
    <w:div w:id="759759157">
      <w:bodyDiv w:val="1"/>
      <w:marLeft w:val="0"/>
      <w:marRight w:val="0"/>
      <w:marTop w:val="0"/>
      <w:marBottom w:val="0"/>
      <w:divBdr>
        <w:top w:val="none" w:sz="0" w:space="0" w:color="auto"/>
        <w:left w:val="none" w:sz="0" w:space="0" w:color="auto"/>
        <w:bottom w:val="none" w:sz="0" w:space="0" w:color="auto"/>
        <w:right w:val="none" w:sz="0" w:space="0" w:color="auto"/>
      </w:divBdr>
    </w:div>
    <w:div w:id="780222094">
      <w:bodyDiv w:val="1"/>
      <w:marLeft w:val="0"/>
      <w:marRight w:val="0"/>
      <w:marTop w:val="0"/>
      <w:marBottom w:val="0"/>
      <w:divBdr>
        <w:top w:val="none" w:sz="0" w:space="0" w:color="auto"/>
        <w:left w:val="none" w:sz="0" w:space="0" w:color="auto"/>
        <w:bottom w:val="none" w:sz="0" w:space="0" w:color="auto"/>
        <w:right w:val="none" w:sz="0" w:space="0" w:color="auto"/>
      </w:divBdr>
    </w:div>
    <w:div w:id="810638975">
      <w:bodyDiv w:val="1"/>
      <w:marLeft w:val="0"/>
      <w:marRight w:val="0"/>
      <w:marTop w:val="0"/>
      <w:marBottom w:val="0"/>
      <w:divBdr>
        <w:top w:val="none" w:sz="0" w:space="0" w:color="auto"/>
        <w:left w:val="none" w:sz="0" w:space="0" w:color="auto"/>
        <w:bottom w:val="none" w:sz="0" w:space="0" w:color="auto"/>
        <w:right w:val="none" w:sz="0" w:space="0" w:color="auto"/>
      </w:divBdr>
    </w:div>
    <w:div w:id="822696909">
      <w:bodyDiv w:val="1"/>
      <w:marLeft w:val="0"/>
      <w:marRight w:val="0"/>
      <w:marTop w:val="0"/>
      <w:marBottom w:val="0"/>
      <w:divBdr>
        <w:top w:val="none" w:sz="0" w:space="0" w:color="auto"/>
        <w:left w:val="none" w:sz="0" w:space="0" w:color="auto"/>
        <w:bottom w:val="none" w:sz="0" w:space="0" w:color="auto"/>
        <w:right w:val="none" w:sz="0" w:space="0" w:color="auto"/>
      </w:divBdr>
    </w:div>
    <w:div w:id="828401266">
      <w:bodyDiv w:val="1"/>
      <w:marLeft w:val="0"/>
      <w:marRight w:val="0"/>
      <w:marTop w:val="0"/>
      <w:marBottom w:val="0"/>
      <w:divBdr>
        <w:top w:val="none" w:sz="0" w:space="0" w:color="auto"/>
        <w:left w:val="none" w:sz="0" w:space="0" w:color="auto"/>
        <w:bottom w:val="none" w:sz="0" w:space="0" w:color="auto"/>
        <w:right w:val="none" w:sz="0" w:space="0" w:color="auto"/>
      </w:divBdr>
      <w:divsChild>
        <w:div w:id="1621692779">
          <w:marLeft w:val="446"/>
          <w:marRight w:val="0"/>
          <w:marTop w:val="0"/>
          <w:marBottom w:val="0"/>
          <w:divBdr>
            <w:top w:val="none" w:sz="0" w:space="0" w:color="auto"/>
            <w:left w:val="none" w:sz="0" w:space="0" w:color="auto"/>
            <w:bottom w:val="none" w:sz="0" w:space="0" w:color="auto"/>
            <w:right w:val="none" w:sz="0" w:space="0" w:color="auto"/>
          </w:divBdr>
        </w:div>
      </w:divsChild>
    </w:div>
    <w:div w:id="881406885">
      <w:bodyDiv w:val="1"/>
      <w:marLeft w:val="0"/>
      <w:marRight w:val="0"/>
      <w:marTop w:val="0"/>
      <w:marBottom w:val="0"/>
      <w:divBdr>
        <w:top w:val="none" w:sz="0" w:space="0" w:color="auto"/>
        <w:left w:val="none" w:sz="0" w:space="0" w:color="auto"/>
        <w:bottom w:val="none" w:sz="0" w:space="0" w:color="auto"/>
        <w:right w:val="none" w:sz="0" w:space="0" w:color="auto"/>
      </w:divBdr>
      <w:divsChild>
        <w:div w:id="1681423640">
          <w:marLeft w:val="907"/>
          <w:marRight w:val="0"/>
          <w:marTop w:val="0"/>
          <w:marBottom w:val="0"/>
          <w:divBdr>
            <w:top w:val="none" w:sz="0" w:space="0" w:color="auto"/>
            <w:left w:val="none" w:sz="0" w:space="0" w:color="auto"/>
            <w:bottom w:val="none" w:sz="0" w:space="0" w:color="auto"/>
            <w:right w:val="none" w:sz="0" w:space="0" w:color="auto"/>
          </w:divBdr>
        </w:div>
      </w:divsChild>
    </w:div>
    <w:div w:id="907962197">
      <w:bodyDiv w:val="1"/>
      <w:marLeft w:val="0"/>
      <w:marRight w:val="0"/>
      <w:marTop w:val="0"/>
      <w:marBottom w:val="0"/>
      <w:divBdr>
        <w:top w:val="none" w:sz="0" w:space="0" w:color="auto"/>
        <w:left w:val="none" w:sz="0" w:space="0" w:color="auto"/>
        <w:bottom w:val="none" w:sz="0" w:space="0" w:color="auto"/>
        <w:right w:val="none" w:sz="0" w:space="0" w:color="auto"/>
      </w:divBdr>
      <w:divsChild>
        <w:div w:id="940143519">
          <w:marLeft w:val="446"/>
          <w:marRight w:val="0"/>
          <w:marTop w:val="0"/>
          <w:marBottom w:val="0"/>
          <w:divBdr>
            <w:top w:val="none" w:sz="0" w:space="0" w:color="auto"/>
            <w:left w:val="none" w:sz="0" w:space="0" w:color="auto"/>
            <w:bottom w:val="none" w:sz="0" w:space="0" w:color="auto"/>
            <w:right w:val="none" w:sz="0" w:space="0" w:color="auto"/>
          </w:divBdr>
        </w:div>
      </w:divsChild>
    </w:div>
    <w:div w:id="921525250">
      <w:bodyDiv w:val="1"/>
      <w:marLeft w:val="0"/>
      <w:marRight w:val="0"/>
      <w:marTop w:val="0"/>
      <w:marBottom w:val="0"/>
      <w:divBdr>
        <w:top w:val="none" w:sz="0" w:space="0" w:color="auto"/>
        <w:left w:val="none" w:sz="0" w:space="0" w:color="auto"/>
        <w:bottom w:val="none" w:sz="0" w:space="0" w:color="auto"/>
        <w:right w:val="none" w:sz="0" w:space="0" w:color="auto"/>
      </w:divBdr>
      <w:divsChild>
        <w:div w:id="1484463554">
          <w:marLeft w:val="446"/>
          <w:marRight w:val="0"/>
          <w:marTop w:val="0"/>
          <w:marBottom w:val="200"/>
          <w:divBdr>
            <w:top w:val="none" w:sz="0" w:space="0" w:color="auto"/>
            <w:left w:val="none" w:sz="0" w:space="0" w:color="auto"/>
            <w:bottom w:val="none" w:sz="0" w:space="0" w:color="auto"/>
            <w:right w:val="none" w:sz="0" w:space="0" w:color="auto"/>
          </w:divBdr>
        </w:div>
      </w:divsChild>
    </w:div>
    <w:div w:id="970597454">
      <w:bodyDiv w:val="1"/>
      <w:marLeft w:val="0"/>
      <w:marRight w:val="0"/>
      <w:marTop w:val="0"/>
      <w:marBottom w:val="0"/>
      <w:divBdr>
        <w:top w:val="none" w:sz="0" w:space="0" w:color="auto"/>
        <w:left w:val="none" w:sz="0" w:space="0" w:color="auto"/>
        <w:bottom w:val="none" w:sz="0" w:space="0" w:color="auto"/>
        <w:right w:val="none" w:sz="0" w:space="0" w:color="auto"/>
      </w:divBdr>
    </w:div>
    <w:div w:id="991907478">
      <w:bodyDiv w:val="1"/>
      <w:marLeft w:val="0"/>
      <w:marRight w:val="0"/>
      <w:marTop w:val="0"/>
      <w:marBottom w:val="0"/>
      <w:divBdr>
        <w:top w:val="none" w:sz="0" w:space="0" w:color="auto"/>
        <w:left w:val="none" w:sz="0" w:space="0" w:color="auto"/>
        <w:bottom w:val="none" w:sz="0" w:space="0" w:color="auto"/>
        <w:right w:val="none" w:sz="0" w:space="0" w:color="auto"/>
      </w:divBdr>
    </w:div>
    <w:div w:id="1029259633">
      <w:bodyDiv w:val="1"/>
      <w:marLeft w:val="0"/>
      <w:marRight w:val="0"/>
      <w:marTop w:val="0"/>
      <w:marBottom w:val="0"/>
      <w:divBdr>
        <w:top w:val="none" w:sz="0" w:space="0" w:color="auto"/>
        <w:left w:val="none" w:sz="0" w:space="0" w:color="auto"/>
        <w:bottom w:val="none" w:sz="0" w:space="0" w:color="auto"/>
        <w:right w:val="none" w:sz="0" w:space="0" w:color="auto"/>
      </w:divBdr>
      <w:divsChild>
        <w:div w:id="77871478">
          <w:marLeft w:val="480"/>
          <w:marRight w:val="0"/>
          <w:marTop w:val="0"/>
          <w:marBottom w:val="48"/>
          <w:divBdr>
            <w:top w:val="none" w:sz="0" w:space="0" w:color="auto"/>
            <w:left w:val="none" w:sz="0" w:space="0" w:color="auto"/>
            <w:bottom w:val="none" w:sz="0" w:space="0" w:color="auto"/>
            <w:right w:val="none" w:sz="0" w:space="0" w:color="auto"/>
          </w:divBdr>
        </w:div>
        <w:div w:id="194270532">
          <w:marLeft w:val="480"/>
          <w:marRight w:val="0"/>
          <w:marTop w:val="0"/>
          <w:marBottom w:val="48"/>
          <w:divBdr>
            <w:top w:val="none" w:sz="0" w:space="0" w:color="auto"/>
            <w:left w:val="none" w:sz="0" w:space="0" w:color="auto"/>
            <w:bottom w:val="none" w:sz="0" w:space="0" w:color="auto"/>
            <w:right w:val="none" w:sz="0" w:space="0" w:color="auto"/>
          </w:divBdr>
        </w:div>
        <w:div w:id="485588339">
          <w:marLeft w:val="480"/>
          <w:marRight w:val="0"/>
          <w:marTop w:val="0"/>
          <w:marBottom w:val="48"/>
          <w:divBdr>
            <w:top w:val="none" w:sz="0" w:space="0" w:color="auto"/>
            <w:left w:val="none" w:sz="0" w:space="0" w:color="auto"/>
            <w:bottom w:val="none" w:sz="0" w:space="0" w:color="auto"/>
            <w:right w:val="none" w:sz="0" w:space="0" w:color="auto"/>
          </w:divBdr>
        </w:div>
        <w:div w:id="1028795190">
          <w:marLeft w:val="480"/>
          <w:marRight w:val="0"/>
          <w:marTop w:val="0"/>
          <w:marBottom w:val="48"/>
          <w:divBdr>
            <w:top w:val="none" w:sz="0" w:space="0" w:color="auto"/>
            <w:left w:val="none" w:sz="0" w:space="0" w:color="auto"/>
            <w:bottom w:val="none" w:sz="0" w:space="0" w:color="auto"/>
            <w:right w:val="none" w:sz="0" w:space="0" w:color="auto"/>
          </w:divBdr>
        </w:div>
        <w:div w:id="1612781530">
          <w:marLeft w:val="480"/>
          <w:marRight w:val="0"/>
          <w:marTop w:val="0"/>
          <w:marBottom w:val="48"/>
          <w:divBdr>
            <w:top w:val="none" w:sz="0" w:space="0" w:color="auto"/>
            <w:left w:val="none" w:sz="0" w:space="0" w:color="auto"/>
            <w:bottom w:val="none" w:sz="0" w:space="0" w:color="auto"/>
            <w:right w:val="none" w:sz="0" w:space="0" w:color="auto"/>
          </w:divBdr>
        </w:div>
        <w:div w:id="1649675164">
          <w:marLeft w:val="480"/>
          <w:marRight w:val="0"/>
          <w:marTop w:val="0"/>
          <w:marBottom w:val="48"/>
          <w:divBdr>
            <w:top w:val="none" w:sz="0" w:space="0" w:color="auto"/>
            <w:left w:val="none" w:sz="0" w:space="0" w:color="auto"/>
            <w:bottom w:val="none" w:sz="0" w:space="0" w:color="auto"/>
            <w:right w:val="none" w:sz="0" w:space="0" w:color="auto"/>
          </w:divBdr>
        </w:div>
        <w:div w:id="1660770183">
          <w:marLeft w:val="480"/>
          <w:marRight w:val="0"/>
          <w:marTop w:val="0"/>
          <w:marBottom w:val="48"/>
          <w:divBdr>
            <w:top w:val="none" w:sz="0" w:space="0" w:color="auto"/>
            <w:left w:val="none" w:sz="0" w:space="0" w:color="auto"/>
            <w:bottom w:val="none" w:sz="0" w:space="0" w:color="auto"/>
            <w:right w:val="none" w:sz="0" w:space="0" w:color="auto"/>
          </w:divBdr>
        </w:div>
      </w:divsChild>
    </w:div>
    <w:div w:id="1066411804">
      <w:bodyDiv w:val="1"/>
      <w:marLeft w:val="0"/>
      <w:marRight w:val="0"/>
      <w:marTop w:val="0"/>
      <w:marBottom w:val="0"/>
      <w:divBdr>
        <w:top w:val="none" w:sz="0" w:space="0" w:color="auto"/>
        <w:left w:val="none" w:sz="0" w:space="0" w:color="auto"/>
        <w:bottom w:val="none" w:sz="0" w:space="0" w:color="auto"/>
        <w:right w:val="none" w:sz="0" w:space="0" w:color="auto"/>
      </w:divBdr>
    </w:div>
    <w:div w:id="1074661361">
      <w:bodyDiv w:val="1"/>
      <w:marLeft w:val="0"/>
      <w:marRight w:val="0"/>
      <w:marTop w:val="0"/>
      <w:marBottom w:val="0"/>
      <w:divBdr>
        <w:top w:val="none" w:sz="0" w:space="0" w:color="auto"/>
        <w:left w:val="none" w:sz="0" w:space="0" w:color="auto"/>
        <w:bottom w:val="none" w:sz="0" w:space="0" w:color="auto"/>
        <w:right w:val="none" w:sz="0" w:space="0" w:color="auto"/>
      </w:divBdr>
      <w:divsChild>
        <w:div w:id="173303283">
          <w:marLeft w:val="446"/>
          <w:marRight w:val="0"/>
          <w:marTop w:val="0"/>
          <w:marBottom w:val="200"/>
          <w:divBdr>
            <w:top w:val="none" w:sz="0" w:space="0" w:color="auto"/>
            <w:left w:val="none" w:sz="0" w:space="0" w:color="auto"/>
            <w:bottom w:val="none" w:sz="0" w:space="0" w:color="auto"/>
            <w:right w:val="none" w:sz="0" w:space="0" w:color="auto"/>
          </w:divBdr>
        </w:div>
      </w:divsChild>
    </w:div>
    <w:div w:id="1083720017">
      <w:bodyDiv w:val="1"/>
      <w:marLeft w:val="0"/>
      <w:marRight w:val="0"/>
      <w:marTop w:val="0"/>
      <w:marBottom w:val="0"/>
      <w:divBdr>
        <w:top w:val="none" w:sz="0" w:space="0" w:color="auto"/>
        <w:left w:val="none" w:sz="0" w:space="0" w:color="auto"/>
        <w:bottom w:val="none" w:sz="0" w:space="0" w:color="auto"/>
        <w:right w:val="none" w:sz="0" w:space="0" w:color="auto"/>
      </w:divBdr>
    </w:div>
    <w:div w:id="1229462491">
      <w:bodyDiv w:val="1"/>
      <w:marLeft w:val="0"/>
      <w:marRight w:val="0"/>
      <w:marTop w:val="0"/>
      <w:marBottom w:val="0"/>
      <w:divBdr>
        <w:top w:val="none" w:sz="0" w:space="0" w:color="auto"/>
        <w:left w:val="none" w:sz="0" w:space="0" w:color="auto"/>
        <w:bottom w:val="none" w:sz="0" w:space="0" w:color="auto"/>
        <w:right w:val="none" w:sz="0" w:space="0" w:color="auto"/>
      </w:divBdr>
    </w:div>
    <w:div w:id="1282615870">
      <w:bodyDiv w:val="1"/>
      <w:marLeft w:val="0"/>
      <w:marRight w:val="0"/>
      <w:marTop w:val="0"/>
      <w:marBottom w:val="0"/>
      <w:divBdr>
        <w:top w:val="none" w:sz="0" w:space="0" w:color="auto"/>
        <w:left w:val="none" w:sz="0" w:space="0" w:color="auto"/>
        <w:bottom w:val="none" w:sz="0" w:space="0" w:color="auto"/>
        <w:right w:val="none" w:sz="0" w:space="0" w:color="auto"/>
      </w:divBdr>
      <w:divsChild>
        <w:div w:id="664284079">
          <w:marLeft w:val="0"/>
          <w:marRight w:val="0"/>
          <w:marTop w:val="0"/>
          <w:marBottom w:val="120"/>
          <w:divBdr>
            <w:top w:val="none" w:sz="0" w:space="0" w:color="auto"/>
            <w:left w:val="none" w:sz="0" w:space="0" w:color="auto"/>
            <w:bottom w:val="none" w:sz="0" w:space="0" w:color="auto"/>
            <w:right w:val="none" w:sz="0" w:space="0" w:color="auto"/>
          </w:divBdr>
        </w:div>
        <w:div w:id="666323341">
          <w:marLeft w:val="0"/>
          <w:marRight w:val="0"/>
          <w:marTop w:val="0"/>
          <w:marBottom w:val="120"/>
          <w:divBdr>
            <w:top w:val="none" w:sz="0" w:space="0" w:color="auto"/>
            <w:left w:val="none" w:sz="0" w:space="0" w:color="auto"/>
            <w:bottom w:val="none" w:sz="0" w:space="0" w:color="auto"/>
            <w:right w:val="none" w:sz="0" w:space="0" w:color="auto"/>
          </w:divBdr>
        </w:div>
        <w:div w:id="1131635726">
          <w:marLeft w:val="0"/>
          <w:marRight w:val="0"/>
          <w:marTop w:val="0"/>
          <w:marBottom w:val="120"/>
          <w:divBdr>
            <w:top w:val="none" w:sz="0" w:space="0" w:color="auto"/>
            <w:left w:val="none" w:sz="0" w:space="0" w:color="auto"/>
            <w:bottom w:val="none" w:sz="0" w:space="0" w:color="auto"/>
            <w:right w:val="none" w:sz="0" w:space="0" w:color="auto"/>
          </w:divBdr>
        </w:div>
        <w:div w:id="1504009467">
          <w:marLeft w:val="0"/>
          <w:marRight w:val="0"/>
          <w:marTop w:val="0"/>
          <w:marBottom w:val="120"/>
          <w:divBdr>
            <w:top w:val="none" w:sz="0" w:space="0" w:color="auto"/>
            <w:left w:val="none" w:sz="0" w:space="0" w:color="auto"/>
            <w:bottom w:val="none" w:sz="0" w:space="0" w:color="auto"/>
            <w:right w:val="none" w:sz="0" w:space="0" w:color="auto"/>
          </w:divBdr>
        </w:div>
      </w:divsChild>
    </w:div>
    <w:div w:id="1325548668">
      <w:bodyDiv w:val="1"/>
      <w:marLeft w:val="0"/>
      <w:marRight w:val="0"/>
      <w:marTop w:val="0"/>
      <w:marBottom w:val="0"/>
      <w:divBdr>
        <w:top w:val="none" w:sz="0" w:space="0" w:color="auto"/>
        <w:left w:val="none" w:sz="0" w:space="0" w:color="auto"/>
        <w:bottom w:val="none" w:sz="0" w:space="0" w:color="auto"/>
        <w:right w:val="none" w:sz="0" w:space="0" w:color="auto"/>
      </w:divBdr>
    </w:div>
    <w:div w:id="1368027958">
      <w:bodyDiv w:val="1"/>
      <w:marLeft w:val="0"/>
      <w:marRight w:val="0"/>
      <w:marTop w:val="0"/>
      <w:marBottom w:val="0"/>
      <w:divBdr>
        <w:top w:val="none" w:sz="0" w:space="0" w:color="auto"/>
        <w:left w:val="none" w:sz="0" w:space="0" w:color="auto"/>
        <w:bottom w:val="none" w:sz="0" w:space="0" w:color="auto"/>
        <w:right w:val="none" w:sz="0" w:space="0" w:color="auto"/>
      </w:divBdr>
    </w:div>
    <w:div w:id="1417438377">
      <w:bodyDiv w:val="1"/>
      <w:marLeft w:val="0"/>
      <w:marRight w:val="0"/>
      <w:marTop w:val="0"/>
      <w:marBottom w:val="0"/>
      <w:divBdr>
        <w:top w:val="none" w:sz="0" w:space="0" w:color="auto"/>
        <w:left w:val="none" w:sz="0" w:space="0" w:color="auto"/>
        <w:bottom w:val="none" w:sz="0" w:space="0" w:color="auto"/>
        <w:right w:val="none" w:sz="0" w:space="0" w:color="auto"/>
      </w:divBdr>
      <w:divsChild>
        <w:div w:id="1570384437">
          <w:marLeft w:val="446"/>
          <w:marRight w:val="0"/>
          <w:marTop w:val="0"/>
          <w:marBottom w:val="200"/>
          <w:divBdr>
            <w:top w:val="none" w:sz="0" w:space="0" w:color="auto"/>
            <w:left w:val="none" w:sz="0" w:space="0" w:color="auto"/>
            <w:bottom w:val="none" w:sz="0" w:space="0" w:color="auto"/>
            <w:right w:val="none" w:sz="0" w:space="0" w:color="auto"/>
          </w:divBdr>
        </w:div>
      </w:divsChild>
    </w:div>
    <w:div w:id="1441603475">
      <w:bodyDiv w:val="1"/>
      <w:marLeft w:val="0"/>
      <w:marRight w:val="0"/>
      <w:marTop w:val="0"/>
      <w:marBottom w:val="0"/>
      <w:divBdr>
        <w:top w:val="none" w:sz="0" w:space="0" w:color="auto"/>
        <w:left w:val="none" w:sz="0" w:space="0" w:color="auto"/>
        <w:bottom w:val="none" w:sz="0" w:space="0" w:color="auto"/>
        <w:right w:val="none" w:sz="0" w:space="0" w:color="auto"/>
      </w:divBdr>
      <w:divsChild>
        <w:div w:id="1145196652">
          <w:marLeft w:val="446"/>
          <w:marRight w:val="0"/>
          <w:marTop w:val="0"/>
          <w:marBottom w:val="200"/>
          <w:divBdr>
            <w:top w:val="none" w:sz="0" w:space="0" w:color="auto"/>
            <w:left w:val="none" w:sz="0" w:space="0" w:color="auto"/>
            <w:bottom w:val="none" w:sz="0" w:space="0" w:color="auto"/>
            <w:right w:val="none" w:sz="0" w:space="0" w:color="auto"/>
          </w:divBdr>
        </w:div>
      </w:divsChild>
    </w:div>
    <w:div w:id="1486967467">
      <w:bodyDiv w:val="1"/>
      <w:marLeft w:val="0"/>
      <w:marRight w:val="0"/>
      <w:marTop w:val="0"/>
      <w:marBottom w:val="0"/>
      <w:divBdr>
        <w:top w:val="none" w:sz="0" w:space="0" w:color="auto"/>
        <w:left w:val="none" w:sz="0" w:space="0" w:color="auto"/>
        <w:bottom w:val="none" w:sz="0" w:space="0" w:color="auto"/>
        <w:right w:val="none" w:sz="0" w:space="0" w:color="auto"/>
      </w:divBdr>
    </w:div>
    <w:div w:id="1499493564">
      <w:bodyDiv w:val="1"/>
      <w:marLeft w:val="0"/>
      <w:marRight w:val="0"/>
      <w:marTop w:val="0"/>
      <w:marBottom w:val="0"/>
      <w:divBdr>
        <w:top w:val="none" w:sz="0" w:space="0" w:color="auto"/>
        <w:left w:val="none" w:sz="0" w:space="0" w:color="auto"/>
        <w:bottom w:val="none" w:sz="0" w:space="0" w:color="auto"/>
        <w:right w:val="none" w:sz="0" w:space="0" w:color="auto"/>
      </w:divBdr>
    </w:div>
    <w:div w:id="1506246122">
      <w:bodyDiv w:val="1"/>
      <w:marLeft w:val="0"/>
      <w:marRight w:val="0"/>
      <w:marTop w:val="0"/>
      <w:marBottom w:val="0"/>
      <w:divBdr>
        <w:top w:val="none" w:sz="0" w:space="0" w:color="auto"/>
        <w:left w:val="none" w:sz="0" w:space="0" w:color="auto"/>
        <w:bottom w:val="none" w:sz="0" w:space="0" w:color="auto"/>
        <w:right w:val="none" w:sz="0" w:space="0" w:color="auto"/>
      </w:divBdr>
    </w:div>
    <w:div w:id="1533496262">
      <w:bodyDiv w:val="1"/>
      <w:marLeft w:val="0"/>
      <w:marRight w:val="0"/>
      <w:marTop w:val="0"/>
      <w:marBottom w:val="0"/>
      <w:divBdr>
        <w:top w:val="none" w:sz="0" w:space="0" w:color="auto"/>
        <w:left w:val="none" w:sz="0" w:space="0" w:color="auto"/>
        <w:bottom w:val="none" w:sz="0" w:space="0" w:color="auto"/>
        <w:right w:val="none" w:sz="0" w:space="0" w:color="auto"/>
      </w:divBdr>
    </w:div>
    <w:div w:id="1594975576">
      <w:bodyDiv w:val="1"/>
      <w:marLeft w:val="0"/>
      <w:marRight w:val="0"/>
      <w:marTop w:val="0"/>
      <w:marBottom w:val="0"/>
      <w:divBdr>
        <w:top w:val="none" w:sz="0" w:space="0" w:color="auto"/>
        <w:left w:val="none" w:sz="0" w:space="0" w:color="auto"/>
        <w:bottom w:val="none" w:sz="0" w:space="0" w:color="auto"/>
        <w:right w:val="none" w:sz="0" w:space="0" w:color="auto"/>
      </w:divBdr>
    </w:div>
    <w:div w:id="1617978577">
      <w:bodyDiv w:val="1"/>
      <w:marLeft w:val="0"/>
      <w:marRight w:val="0"/>
      <w:marTop w:val="0"/>
      <w:marBottom w:val="0"/>
      <w:divBdr>
        <w:top w:val="none" w:sz="0" w:space="0" w:color="auto"/>
        <w:left w:val="none" w:sz="0" w:space="0" w:color="auto"/>
        <w:bottom w:val="none" w:sz="0" w:space="0" w:color="auto"/>
        <w:right w:val="none" w:sz="0" w:space="0" w:color="auto"/>
      </w:divBdr>
    </w:div>
    <w:div w:id="1680892689">
      <w:bodyDiv w:val="1"/>
      <w:marLeft w:val="0"/>
      <w:marRight w:val="0"/>
      <w:marTop w:val="0"/>
      <w:marBottom w:val="0"/>
      <w:divBdr>
        <w:top w:val="none" w:sz="0" w:space="0" w:color="auto"/>
        <w:left w:val="none" w:sz="0" w:space="0" w:color="auto"/>
        <w:bottom w:val="none" w:sz="0" w:space="0" w:color="auto"/>
        <w:right w:val="none" w:sz="0" w:space="0" w:color="auto"/>
      </w:divBdr>
    </w:div>
    <w:div w:id="1734158129">
      <w:bodyDiv w:val="1"/>
      <w:marLeft w:val="0"/>
      <w:marRight w:val="0"/>
      <w:marTop w:val="0"/>
      <w:marBottom w:val="0"/>
      <w:divBdr>
        <w:top w:val="none" w:sz="0" w:space="0" w:color="auto"/>
        <w:left w:val="none" w:sz="0" w:space="0" w:color="auto"/>
        <w:bottom w:val="none" w:sz="0" w:space="0" w:color="auto"/>
        <w:right w:val="none" w:sz="0" w:space="0" w:color="auto"/>
      </w:divBdr>
    </w:div>
    <w:div w:id="1738821089">
      <w:bodyDiv w:val="1"/>
      <w:marLeft w:val="0"/>
      <w:marRight w:val="0"/>
      <w:marTop w:val="0"/>
      <w:marBottom w:val="0"/>
      <w:divBdr>
        <w:top w:val="none" w:sz="0" w:space="0" w:color="auto"/>
        <w:left w:val="none" w:sz="0" w:space="0" w:color="auto"/>
        <w:bottom w:val="none" w:sz="0" w:space="0" w:color="auto"/>
        <w:right w:val="none" w:sz="0" w:space="0" w:color="auto"/>
      </w:divBdr>
    </w:div>
    <w:div w:id="1754936542">
      <w:bodyDiv w:val="1"/>
      <w:marLeft w:val="0"/>
      <w:marRight w:val="0"/>
      <w:marTop w:val="0"/>
      <w:marBottom w:val="0"/>
      <w:divBdr>
        <w:top w:val="none" w:sz="0" w:space="0" w:color="auto"/>
        <w:left w:val="none" w:sz="0" w:space="0" w:color="auto"/>
        <w:bottom w:val="none" w:sz="0" w:space="0" w:color="auto"/>
        <w:right w:val="none" w:sz="0" w:space="0" w:color="auto"/>
      </w:divBdr>
      <w:divsChild>
        <w:div w:id="623657004">
          <w:marLeft w:val="446"/>
          <w:marRight w:val="0"/>
          <w:marTop w:val="0"/>
          <w:marBottom w:val="0"/>
          <w:divBdr>
            <w:top w:val="none" w:sz="0" w:space="0" w:color="auto"/>
            <w:left w:val="none" w:sz="0" w:space="0" w:color="auto"/>
            <w:bottom w:val="none" w:sz="0" w:space="0" w:color="auto"/>
            <w:right w:val="none" w:sz="0" w:space="0" w:color="auto"/>
          </w:divBdr>
        </w:div>
      </w:divsChild>
    </w:div>
    <w:div w:id="1770198894">
      <w:bodyDiv w:val="1"/>
      <w:marLeft w:val="0"/>
      <w:marRight w:val="0"/>
      <w:marTop w:val="0"/>
      <w:marBottom w:val="0"/>
      <w:divBdr>
        <w:top w:val="none" w:sz="0" w:space="0" w:color="auto"/>
        <w:left w:val="none" w:sz="0" w:space="0" w:color="auto"/>
        <w:bottom w:val="none" w:sz="0" w:space="0" w:color="auto"/>
        <w:right w:val="none" w:sz="0" w:space="0" w:color="auto"/>
      </w:divBdr>
    </w:div>
    <w:div w:id="1786003152">
      <w:bodyDiv w:val="1"/>
      <w:marLeft w:val="0"/>
      <w:marRight w:val="0"/>
      <w:marTop w:val="0"/>
      <w:marBottom w:val="0"/>
      <w:divBdr>
        <w:top w:val="none" w:sz="0" w:space="0" w:color="auto"/>
        <w:left w:val="none" w:sz="0" w:space="0" w:color="auto"/>
        <w:bottom w:val="none" w:sz="0" w:space="0" w:color="auto"/>
        <w:right w:val="none" w:sz="0" w:space="0" w:color="auto"/>
      </w:divBdr>
    </w:div>
    <w:div w:id="1790782668">
      <w:bodyDiv w:val="1"/>
      <w:marLeft w:val="0"/>
      <w:marRight w:val="0"/>
      <w:marTop w:val="0"/>
      <w:marBottom w:val="0"/>
      <w:divBdr>
        <w:top w:val="none" w:sz="0" w:space="0" w:color="auto"/>
        <w:left w:val="none" w:sz="0" w:space="0" w:color="auto"/>
        <w:bottom w:val="none" w:sz="0" w:space="0" w:color="auto"/>
        <w:right w:val="none" w:sz="0" w:space="0" w:color="auto"/>
      </w:divBdr>
      <w:divsChild>
        <w:div w:id="1729189076">
          <w:marLeft w:val="446"/>
          <w:marRight w:val="0"/>
          <w:marTop w:val="0"/>
          <w:marBottom w:val="0"/>
          <w:divBdr>
            <w:top w:val="none" w:sz="0" w:space="0" w:color="auto"/>
            <w:left w:val="none" w:sz="0" w:space="0" w:color="auto"/>
            <w:bottom w:val="none" w:sz="0" w:space="0" w:color="auto"/>
            <w:right w:val="none" w:sz="0" w:space="0" w:color="auto"/>
          </w:divBdr>
        </w:div>
      </w:divsChild>
    </w:div>
    <w:div w:id="1842961835">
      <w:bodyDiv w:val="1"/>
      <w:marLeft w:val="0"/>
      <w:marRight w:val="0"/>
      <w:marTop w:val="0"/>
      <w:marBottom w:val="0"/>
      <w:divBdr>
        <w:top w:val="none" w:sz="0" w:space="0" w:color="auto"/>
        <w:left w:val="none" w:sz="0" w:space="0" w:color="auto"/>
        <w:bottom w:val="none" w:sz="0" w:space="0" w:color="auto"/>
        <w:right w:val="none" w:sz="0" w:space="0" w:color="auto"/>
      </w:divBdr>
    </w:div>
    <w:div w:id="1864902700">
      <w:bodyDiv w:val="1"/>
      <w:marLeft w:val="0"/>
      <w:marRight w:val="0"/>
      <w:marTop w:val="0"/>
      <w:marBottom w:val="0"/>
      <w:divBdr>
        <w:top w:val="none" w:sz="0" w:space="0" w:color="auto"/>
        <w:left w:val="none" w:sz="0" w:space="0" w:color="auto"/>
        <w:bottom w:val="none" w:sz="0" w:space="0" w:color="auto"/>
        <w:right w:val="none" w:sz="0" w:space="0" w:color="auto"/>
      </w:divBdr>
    </w:div>
    <w:div w:id="1905411968">
      <w:bodyDiv w:val="1"/>
      <w:marLeft w:val="0"/>
      <w:marRight w:val="0"/>
      <w:marTop w:val="0"/>
      <w:marBottom w:val="0"/>
      <w:divBdr>
        <w:top w:val="none" w:sz="0" w:space="0" w:color="auto"/>
        <w:left w:val="none" w:sz="0" w:space="0" w:color="auto"/>
        <w:bottom w:val="none" w:sz="0" w:space="0" w:color="auto"/>
        <w:right w:val="none" w:sz="0" w:space="0" w:color="auto"/>
      </w:divBdr>
    </w:div>
    <w:div w:id="1965962117">
      <w:bodyDiv w:val="1"/>
      <w:marLeft w:val="0"/>
      <w:marRight w:val="0"/>
      <w:marTop w:val="0"/>
      <w:marBottom w:val="0"/>
      <w:divBdr>
        <w:top w:val="none" w:sz="0" w:space="0" w:color="auto"/>
        <w:left w:val="none" w:sz="0" w:space="0" w:color="auto"/>
        <w:bottom w:val="none" w:sz="0" w:space="0" w:color="auto"/>
        <w:right w:val="none" w:sz="0" w:space="0" w:color="auto"/>
      </w:divBdr>
    </w:div>
    <w:div w:id="2002465853">
      <w:bodyDiv w:val="1"/>
      <w:marLeft w:val="0"/>
      <w:marRight w:val="0"/>
      <w:marTop w:val="0"/>
      <w:marBottom w:val="0"/>
      <w:divBdr>
        <w:top w:val="none" w:sz="0" w:space="0" w:color="auto"/>
        <w:left w:val="none" w:sz="0" w:space="0" w:color="auto"/>
        <w:bottom w:val="none" w:sz="0" w:space="0" w:color="auto"/>
        <w:right w:val="none" w:sz="0" w:space="0" w:color="auto"/>
      </w:divBdr>
    </w:div>
    <w:div w:id="2006584891">
      <w:bodyDiv w:val="1"/>
      <w:marLeft w:val="0"/>
      <w:marRight w:val="0"/>
      <w:marTop w:val="0"/>
      <w:marBottom w:val="0"/>
      <w:divBdr>
        <w:top w:val="none" w:sz="0" w:space="0" w:color="auto"/>
        <w:left w:val="none" w:sz="0" w:space="0" w:color="auto"/>
        <w:bottom w:val="none" w:sz="0" w:space="0" w:color="auto"/>
        <w:right w:val="none" w:sz="0" w:space="0" w:color="auto"/>
      </w:divBdr>
    </w:div>
    <w:div w:id="2007397668">
      <w:bodyDiv w:val="1"/>
      <w:marLeft w:val="0"/>
      <w:marRight w:val="0"/>
      <w:marTop w:val="0"/>
      <w:marBottom w:val="0"/>
      <w:divBdr>
        <w:top w:val="none" w:sz="0" w:space="0" w:color="auto"/>
        <w:left w:val="none" w:sz="0" w:space="0" w:color="auto"/>
        <w:bottom w:val="none" w:sz="0" w:space="0" w:color="auto"/>
        <w:right w:val="none" w:sz="0" w:space="0" w:color="auto"/>
      </w:divBdr>
    </w:div>
    <w:div w:id="2053310452">
      <w:bodyDiv w:val="1"/>
      <w:marLeft w:val="0"/>
      <w:marRight w:val="0"/>
      <w:marTop w:val="0"/>
      <w:marBottom w:val="0"/>
      <w:divBdr>
        <w:top w:val="none" w:sz="0" w:space="0" w:color="auto"/>
        <w:left w:val="none" w:sz="0" w:space="0" w:color="auto"/>
        <w:bottom w:val="none" w:sz="0" w:space="0" w:color="auto"/>
        <w:right w:val="none" w:sz="0" w:space="0" w:color="auto"/>
      </w:divBdr>
      <w:divsChild>
        <w:div w:id="1031422888">
          <w:marLeft w:val="0"/>
          <w:marRight w:val="0"/>
          <w:marTop w:val="0"/>
          <w:marBottom w:val="120"/>
          <w:divBdr>
            <w:top w:val="none" w:sz="0" w:space="0" w:color="auto"/>
            <w:left w:val="none" w:sz="0" w:space="0" w:color="auto"/>
            <w:bottom w:val="none" w:sz="0" w:space="0" w:color="auto"/>
            <w:right w:val="none" w:sz="0" w:space="0" w:color="auto"/>
          </w:divBdr>
        </w:div>
        <w:div w:id="1903908642">
          <w:marLeft w:val="0"/>
          <w:marRight w:val="0"/>
          <w:marTop w:val="0"/>
          <w:marBottom w:val="120"/>
          <w:divBdr>
            <w:top w:val="none" w:sz="0" w:space="0" w:color="auto"/>
            <w:left w:val="none" w:sz="0" w:space="0" w:color="auto"/>
            <w:bottom w:val="none" w:sz="0" w:space="0" w:color="auto"/>
            <w:right w:val="none" w:sz="0" w:space="0" w:color="auto"/>
          </w:divBdr>
        </w:div>
        <w:div w:id="1948655408">
          <w:marLeft w:val="0"/>
          <w:marRight w:val="0"/>
          <w:marTop w:val="0"/>
          <w:marBottom w:val="120"/>
          <w:divBdr>
            <w:top w:val="none" w:sz="0" w:space="0" w:color="auto"/>
            <w:left w:val="none" w:sz="0" w:space="0" w:color="auto"/>
            <w:bottom w:val="none" w:sz="0" w:space="0" w:color="auto"/>
            <w:right w:val="none" w:sz="0" w:space="0" w:color="auto"/>
          </w:divBdr>
        </w:div>
        <w:div w:id="2077507108">
          <w:marLeft w:val="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A3BD9-D75F-47E2-AE70-1CA805209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28</Pages>
  <Words>2701</Words>
  <Characters>15398</Characters>
  <Application>Microsoft Office Word</Application>
  <DocSecurity>0</DocSecurity>
  <Lines>128</Lines>
  <Paragraphs>36</Paragraphs>
  <ScaleCrop>false</ScaleCrop>
  <Company>cy</Company>
  <LinksUpToDate>false</LinksUpToDate>
  <CharactersWithSpaces>18063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葉棋楠</dc:creator>
  <cp:keywords/>
  <dc:description/>
  <cp:lastModifiedBy>陳美如</cp:lastModifiedBy>
  <cp:revision>2</cp:revision>
  <cp:lastPrinted>2024-01-23T06:08:00Z</cp:lastPrinted>
  <dcterms:created xsi:type="dcterms:W3CDTF">2024-03-01T02:58:00Z</dcterms:created>
  <dcterms:modified xsi:type="dcterms:W3CDTF">2024-03-01T02:58:00Z</dcterms:modified>
</cp:coreProperties>
</file>