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3DD" w:rsidRPr="006E5CE6" w:rsidRDefault="00C07177" w:rsidP="00A84BD2">
      <w:pPr>
        <w:pStyle w:val="a6"/>
        <w:kinsoku w:val="0"/>
        <w:overflowPunct w:val="0"/>
        <w:spacing w:before="0"/>
        <w:ind w:leftChars="833" w:left="2833" w:firstLine="0"/>
        <w:rPr>
          <w:b/>
          <w:bCs/>
          <w:snapToGrid/>
          <w:spacing w:val="200"/>
          <w:kern w:val="0"/>
          <w:sz w:val="40"/>
        </w:rPr>
      </w:pPr>
      <w:r w:rsidRPr="006E5CE6">
        <w:rPr>
          <w:rFonts w:hint="eastAsia"/>
          <w:b/>
          <w:bCs/>
          <w:snapToGrid/>
          <w:spacing w:val="200"/>
          <w:kern w:val="0"/>
          <w:sz w:val="40"/>
        </w:rPr>
        <w:t>調查</w:t>
      </w:r>
      <w:r w:rsidR="00E17889" w:rsidRPr="006E5CE6">
        <w:rPr>
          <w:rFonts w:hint="eastAsia"/>
          <w:b/>
          <w:bCs/>
          <w:snapToGrid/>
          <w:spacing w:val="200"/>
          <w:kern w:val="0"/>
          <w:sz w:val="40"/>
        </w:rPr>
        <w:t>報告</w:t>
      </w:r>
    </w:p>
    <w:p w:rsidR="001463DD" w:rsidRPr="006E5CE6" w:rsidRDefault="00AF33B7" w:rsidP="00A84BD2">
      <w:pPr>
        <w:pStyle w:val="1"/>
        <w:overflowPunct w:val="0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 w:rsidRPr="006E5CE6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B1ED5">
        <w:rPr>
          <w:rFonts w:hint="eastAsia"/>
        </w:rPr>
        <w:t>前</w:t>
      </w:r>
      <w:r w:rsidR="006245AB" w:rsidRPr="006E5CE6">
        <w:rPr>
          <w:rFonts w:hint="eastAsia"/>
        </w:rPr>
        <w:t>交通部臺灣鐵路管理局採購之</w:t>
      </w:r>
      <w:r w:rsidR="00E20232" w:rsidRPr="006E5CE6">
        <w:rPr>
          <w:rFonts w:hint="eastAsia"/>
        </w:rPr>
        <w:t>EMU500型電聯車</w:t>
      </w:r>
      <w:r w:rsidR="006245AB" w:rsidRPr="006E5CE6">
        <w:rPr>
          <w:rFonts w:hint="eastAsia"/>
        </w:rPr>
        <w:t>使用中國</w:t>
      </w:r>
      <w:proofErr w:type="gramStart"/>
      <w:r w:rsidR="006245AB" w:rsidRPr="006E5CE6">
        <w:rPr>
          <w:rFonts w:hint="eastAsia"/>
        </w:rPr>
        <w:t>製閘瓦，</w:t>
      </w:r>
      <w:proofErr w:type="gramEnd"/>
      <w:r w:rsidR="006245AB" w:rsidRPr="006E5CE6">
        <w:rPr>
          <w:rFonts w:hint="eastAsia"/>
        </w:rPr>
        <w:t>有影響行車安全之虞</w:t>
      </w:r>
      <w:proofErr w:type="gramStart"/>
      <w:r w:rsidR="006245AB" w:rsidRPr="006E5CE6">
        <w:rPr>
          <w:rFonts w:hint="eastAsia"/>
        </w:rPr>
        <w:t>等情案</w:t>
      </w:r>
      <w:proofErr w:type="gramEnd"/>
      <w:r w:rsidRPr="006E5CE6">
        <w:rPr>
          <w:szCs w:val="32"/>
        </w:rPr>
        <w:fldChar w:fldCharType="begin"/>
      </w:r>
      <w:r w:rsidRPr="006E5CE6">
        <w:rPr>
          <w:szCs w:val="32"/>
        </w:rPr>
        <w:instrText xml:space="preserve"> MERGEFIELD </w:instrText>
      </w:r>
      <w:r w:rsidRPr="006E5CE6">
        <w:rPr>
          <w:rFonts w:hint="eastAsia"/>
          <w:szCs w:val="32"/>
        </w:rPr>
        <w:instrText>案由</w:instrText>
      </w:r>
      <w:r w:rsidRPr="006E5CE6">
        <w:rPr>
          <w:szCs w:val="32"/>
        </w:rPr>
        <w:instrText xml:space="preserve"> </w:instrText>
      </w:r>
      <w:r w:rsidRPr="006E5CE6">
        <w:rPr>
          <w:szCs w:val="32"/>
        </w:rPr>
        <w:fldChar w:fldCharType="separate"/>
      </w:r>
      <w:r w:rsidR="00A27D27" w:rsidRPr="006E5CE6">
        <w:rPr>
          <w:rFonts w:hint="eastAsia"/>
          <w:noProof/>
          <w:szCs w:val="32"/>
        </w:rPr>
        <w:t>。</w:t>
      </w:r>
      <w:r w:rsidRPr="006E5CE6">
        <w:rPr>
          <w:szCs w:val="32"/>
        </w:rPr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1463DD" w:rsidRPr="006E5CE6" w:rsidRDefault="00322781" w:rsidP="00A84BD2">
      <w:pPr>
        <w:pStyle w:val="1"/>
        <w:overflowPunct w:val="0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 w:rsidRPr="006E5CE6">
        <w:rPr>
          <w:rFonts w:hint="eastAsia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1463DD" w:rsidRPr="006E5CE6" w:rsidRDefault="00E95A0C" w:rsidP="00A84BD2">
      <w:pPr>
        <w:pStyle w:val="10"/>
        <w:overflowPunct w:val="0"/>
        <w:ind w:left="680" w:firstLine="680"/>
        <w:rPr>
          <w:bCs/>
        </w:rPr>
      </w:pPr>
      <w:bookmarkStart w:id="45" w:name="_Toc524902730"/>
      <w:r w:rsidRPr="006E5CE6">
        <w:rPr>
          <w:rFonts w:hint="eastAsia"/>
          <w:bCs/>
        </w:rPr>
        <w:t>本案係</w:t>
      </w:r>
      <w:r w:rsidR="00E377CF" w:rsidRPr="006E5CE6">
        <w:rPr>
          <w:rFonts w:hint="eastAsia"/>
          <w:bCs/>
        </w:rPr>
        <w:t>前</w:t>
      </w:r>
      <w:r w:rsidRPr="006E5CE6">
        <w:rPr>
          <w:rFonts w:hint="eastAsia"/>
          <w:bCs/>
        </w:rPr>
        <w:t>交通部臺灣鐵路管理局（</w:t>
      </w:r>
      <w:r w:rsidR="00C917C6" w:rsidRPr="006E5CE6">
        <w:rPr>
          <w:rFonts w:hint="eastAsia"/>
        </w:rPr>
        <w:t>民國【下同】</w:t>
      </w:r>
      <w:r w:rsidR="006312CB" w:rsidRPr="006312CB">
        <w:rPr>
          <w:rFonts w:hAnsi="標楷體" w:cs="標楷體" w:hint="eastAsia"/>
          <w:szCs w:val="28"/>
        </w:rPr>
        <w:t>113年1月1日改制為國營臺灣鐵路股份有限公司</w:t>
      </w:r>
      <w:r w:rsidR="00A45597" w:rsidRPr="006E5CE6">
        <w:rPr>
          <w:rFonts w:hAnsi="標楷體" w:cs="標楷體" w:hint="eastAsia"/>
          <w:szCs w:val="28"/>
        </w:rPr>
        <w:t>，</w:t>
      </w:r>
      <w:r w:rsidRPr="006E5CE6">
        <w:rPr>
          <w:rFonts w:hint="eastAsia"/>
          <w:bCs/>
        </w:rPr>
        <w:t>下稱</w:t>
      </w:r>
      <w:bookmarkStart w:id="46" w:name="_Hlk155690853"/>
      <w:r w:rsidR="00E377CF" w:rsidRPr="006E5CE6">
        <w:rPr>
          <w:rFonts w:hint="eastAsia"/>
          <w:bCs/>
        </w:rPr>
        <w:t>前</w:t>
      </w:r>
      <w:proofErr w:type="gramStart"/>
      <w:r w:rsidR="00E377CF" w:rsidRPr="006E5CE6">
        <w:rPr>
          <w:rFonts w:hint="eastAsia"/>
          <w:bCs/>
        </w:rPr>
        <w:t>臺鐵局</w:t>
      </w:r>
      <w:bookmarkEnd w:id="46"/>
      <w:proofErr w:type="gramEnd"/>
      <w:r w:rsidRPr="006E5CE6">
        <w:rPr>
          <w:rFonts w:hint="eastAsia"/>
          <w:bCs/>
        </w:rPr>
        <w:t>）採購之EMU500型電聯車使用中國</w:t>
      </w:r>
      <w:proofErr w:type="gramStart"/>
      <w:r w:rsidRPr="006E5CE6">
        <w:rPr>
          <w:rFonts w:hint="eastAsia"/>
          <w:bCs/>
        </w:rPr>
        <w:t>製閘瓦</w:t>
      </w:r>
      <w:proofErr w:type="gramEnd"/>
      <w:r w:rsidRPr="006E5CE6">
        <w:rPr>
          <w:rFonts w:hint="eastAsia"/>
          <w:bCs/>
        </w:rPr>
        <w:t>（即俗稱之</w:t>
      </w:r>
      <w:r w:rsidR="00D15353">
        <w:rPr>
          <w:rFonts w:hint="eastAsia"/>
          <w:bCs/>
        </w:rPr>
        <w:t>剎車</w:t>
      </w:r>
      <w:r w:rsidRPr="006E5CE6">
        <w:rPr>
          <w:rFonts w:hint="eastAsia"/>
          <w:bCs/>
        </w:rPr>
        <w:t>片），有影響行車安全之虞</w:t>
      </w:r>
      <w:proofErr w:type="gramStart"/>
      <w:r w:rsidRPr="006E5CE6">
        <w:rPr>
          <w:rFonts w:hint="eastAsia"/>
          <w:bCs/>
        </w:rPr>
        <w:t>等情</w:t>
      </w:r>
      <w:proofErr w:type="gramEnd"/>
      <w:r w:rsidRPr="006E5CE6">
        <w:rPr>
          <w:rFonts w:hint="eastAsia"/>
          <w:bCs/>
        </w:rPr>
        <w:t>案，經本院交通及採購委員會</w:t>
      </w:r>
      <w:r w:rsidR="007D60BB">
        <w:rPr>
          <w:rFonts w:hint="eastAsia"/>
          <w:bCs/>
        </w:rPr>
        <w:t>第6屆第38次</w:t>
      </w:r>
      <w:r w:rsidRPr="006E5CE6">
        <w:rPr>
          <w:rFonts w:hint="eastAsia"/>
          <w:bCs/>
        </w:rPr>
        <w:t>會議決議推派調查。經調閱本</w:t>
      </w:r>
      <w:proofErr w:type="gramStart"/>
      <w:r w:rsidRPr="006E5CE6">
        <w:rPr>
          <w:rFonts w:hint="eastAsia"/>
          <w:bCs/>
        </w:rPr>
        <w:t>院前卷</w:t>
      </w:r>
      <w:proofErr w:type="gramEnd"/>
      <w:r w:rsidR="00E87C55">
        <w:rPr>
          <w:rStyle w:val="af4"/>
          <w:bCs/>
        </w:rPr>
        <w:footnoteReference w:id="1"/>
      </w:r>
      <w:r w:rsidRPr="006E5CE6">
        <w:rPr>
          <w:rFonts w:hint="eastAsia"/>
          <w:bCs/>
        </w:rPr>
        <w:t>、審計部</w:t>
      </w:r>
      <w:r w:rsidR="00E87C55">
        <w:rPr>
          <w:rStyle w:val="af4"/>
          <w:bCs/>
        </w:rPr>
        <w:footnoteReference w:id="2"/>
      </w:r>
      <w:r w:rsidRPr="006E5CE6">
        <w:rPr>
          <w:rFonts w:hint="eastAsia"/>
          <w:bCs/>
        </w:rPr>
        <w:t>及交通部</w:t>
      </w:r>
      <w:r w:rsidR="00E87C55">
        <w:rPr>
          <w:rStyle w:val="af4"/>
          <w:bCs/>
        </w:rPr>
        <w:footnoteReference w:id="3"/>
      </w:r>
      <w:r w:rsidRPr="006E5CE6">
        <w:rPr>
          <w:rFonts w:hint="eastAsia"/>
          <w:bCs/>
        </w:rPr>
        <w:t>暨</w:t>
      </w:r>
      <w:r w:rsidR="00E377CF" w:rsidRPr="006E5CE6">
        <w:rPr>
          <w:rFonts w:hint="eastAsia"/>
          <w:bCs/>
        </w:rPr>
        <w:t>前</w:t>
      </w:r>
      <w:proofErr w:type="gramStart"/>
      <w:r w:rsidR="00E377CF" w:rsidRPr="006E5CE6">
        <w:rPr>
          <w:rFonts w:hint="eastAsia"/>
          <w:bCs/>
        </w:rPr>
        <w:t>臺鐵</w:t>
      </w:r>
      <w:proofErr w:type="gramEnd"/>
      <w:r w:rsidR="00E377CF" w:rsidRPr="006E5CE6">
        <w:rPr>
          <w:rFonts w:hint="eastAsia"/>
          <w:bCs/>
        </w:rPr>
        <w:t>局</w:t>
      </w:r>
      <w:r w:rsidRPr="006E5CE6">
        <w:rPr>
          <w:rFonts w:hint="eastAsia"/>
          <w:bCs/>
        </w:rPr>
        <w:t>等機關卷證資料</w:t>
      </w:r>
      <w:r w:rsidR="00165120" w:rsidRPr="006E5CE6">
        <w:rPr>
          <w:rFonts w:hint="eastAsia"/>
          <w:bCs/>
        </w:rPr>
        <w:t>。</w:t>
      </w:r>
      <w:r w:rsidR="00FF51A8" w:rsidRPr="006E5CE6">
        <w:rPr>
          <w:rFonts w:hint="eastAsia"/>
          <w:bCs/>
        </w:rPr>
        <w:t>已</w:t>
      </w:r>
      <w:proofErr w:type="gramStart"/>
      <w:r w:rsidR="00FF51A8" w:rsidRPr="006E5CE6">
        <w:rPr>
          <w:rFonts w:hint="eastAsia"/>
          <w:bCs/>
        </w:rPr>
        <w:t>調查竣事</w:t>
      </w:r>
      <w:proofErr w:type="gramEnd"/>
      <w:r w:rsidR="00FF51A8" w:rsidRPr="006E5CE6">
        <w:rPr>
          <w:rFonts w:hint="eastAsia"/>
          <w:bCs/>
        </w:rPr>
        <w:t>，茲臚列調查意見如下：</w:t>
      </w:r>
    </w:p>
    <w:p w:rsidR="00C006DF" w:rsidRPr="006E5CE6" w:rsidRDefault="00383AFA" w:rsidP="002B491B">
      <w:pPr>
        <w:pStyle w:val="2"/>
        <w:overflowPunct w:val="0"/>
        <w:ind w:left="1020" w:hanging="680"/>
        <w:rPr>
          <w:b/>
        </w:rPr>
      </w:pPr>
      <w:bookmarkStart w:id="47" w:name="_Hlk151022997"/>
      <w:bookmarkStart w:id="48" w:name="_Hlk153464069"/>
      <w:bookmarkStart w:id="49" w:name="_Toc524895648"/>
      <w:bookmarkStart w:id="50" w:name="_Toc524896194"/>
      <w:bookmarkStart w:id="51" w:name="_Toc524896224"/>
      <w:bookmarkStart w:id="52" w:name="_Toc524902734"/>
      <w:bookmarkStart w:id="53" w:name="_Toc525066148"/>
      <w:bookmarkStart w:id="54" w:name="_Toc525070839"/>
      <w:bookmarkStart w:id="55" w:name="_Toc525938379"/>
      <w:bookmarkStart w:id="56" w:name="_Toc525939227"/>
      <w:bookmarkStart w:id="57" w:name="_Toc525939732"/>
      <w:bookmarkStart w:id="58" w:name="_Toc529218272"/>
      <w:bookmarkEnd w:id="45"/>
      <w:r w:rsidRPr="00677B9E">
        <w:rPr>
          <w:rFonts w:hint="eastAsia"/>
          <w:b/>
        </w:rPr>
        <w:t>前</w:t>
      </w:r>
      <w:proofErr w:type="gramStart"/>
      <w:r w:rsidRPr="00677B9E">
        <w:rPr>
          <w:rFonts w:hint="eastAsia"/>
          <w:b/>
        </w:rPr>
        <w:t>臺鐵局</w:t>
      </w:r>
      <w:proofErr w:type="gramEnd"/>
      <w:r w:rsidR="00C006DF" w:rsidRPr="006E5CE6">
        <w:rPr>
          <w:b/>
        </w:rPr>
        <w:t>EMU500</w:t>
      </w:r>
      <w:r w:rsidR="00C006DF" w:rsidRPr="006E5CE6">
        <w:rPr>
          <w:rFonts w:hint="eastAsia"/>
          <w:b/>
        </w:rPr>
        <w:t>型電聯車</w:t>
      </w:r>
      <w:bookmarkEnd w:id="47"/>
      <w:r w:rsidR="00C006DF" w:rsidRPr="006E5CE6">
        <w:rPr>
          <w:rFonts w:hint="eastAsia"/>
          <w:b/>
        </w:rPr>
        <w:t>於</w:t>
      </w:r>
      <w:r w:rsidR="00C006DF" w:rsidRPr="006E5CE6">
        <w:rPr>
          <w:b/>
        </w:rPr>
        <w:t>99</w:t>
      </w:r>
      <w:r w:rsidR="00C006DF" w:rsidRPr="006E5CE6">
        <w:rPr>
          <w:rFonts w:hint="eastAsia"/>
          <w:b/>
        </w:rPr>
        <w:t>年間即遭媒體報導，</w:t>
      </w:r>
      <w:r w:rsidR="00D15353">
        <w:rPr>
          <w:rFonts w:hint="eastAsia"/>
          <w:b/>
        </w:rPr>
        <w:t>剎車</w:t>
      </w:r>
      <w:r w:rsidR="00C006DF" w:rsidRPr="006E5CE6">
        <w:rPr>
          <w:rFonts w:hint="eastAsia"/>
          <w:b/>
        </w:rPr>
        <w:t>閘瓦鬆韌不良，發出焦味與濃煙，引起旅客恐慌等情</w:t>
      </w:r>
      <w:bookmarkStart w:id="59" w:name="_Hlk154476352"/>
      <w:r w:rsidR="00C006DF" w:rsidRPr="006E5CE6">
        <w:rPr>
          <w:rFonts w:hint="eastAsia"/>
          <w:b/>
        </w:rPr>
        <w:t>，</w:t>
      </w:r>
      <w:r w:rsidR="00677B9E">
        <w:rPr>
          <w:rFonts w:hint="eastAsia"/>
          <w:b/>
        </w:rPr>
        <w:t>經</w:t>
      </w:r>
      <w:bookmarkStart w:id="60" w:name="_Hlk159335415"/>
      <w:r w:rsidR="00217964" w:rsidRPr="00155906">
        <w:rPr>
          <w:rFonts w:hint="eastAsia"/>
          <w:b/>
        </w:rPr>
        <w:t>該局自行</w:t>
      </w:r>
      <w:r w:rsidR="00C006DF" w:rsidRPr="00155906">
        <w:rPr>
          <w:rFonts w:hint="eastAsia"/>
          <w:b/>
        </w:rPr>
        <w:t>檢討</w:t>
      </w:r>
      <w:bookmarkEnd w:id="60"/>
      <w:proofErr w:type="gramStart"/>
      <w:r w:rsidR="00C006DF" w:rsidRPr="006E5CE6">
        <w:rPr>
          <w:rFonts w:hint="eastAsia"/>
          <w:b/>
        </w:rPr>
        <w:t>閘瓦購</w:t>
      </w:r>
      <w:proofErr w:type="gramEnd"/>
      <w:r w:rsidR="00C006DF" w:rsidRPr="006E5CE6">
        <w:rPr>
          <w:rFonts w:hint="eastAsia"/>
          <w:b/>
        </w:rPr>
        <w:t>供困境，係公開招標最低價決標，易造成低價搶標，影響品質所致</w:t>
      </w:r>
      <w:bookmarkEnd w:id="59"/>
      <w:r w:rsidR="00C006DF" w:rsidRPr="006E5CE6">
        <w:rPr>
          <w:rFonts w:hint="eastAsia"/>
          <w:b/>
        </w:rPr>
        <w:t>，惟後續仍採最低價決標方式</w:t>
      </w:r>
      <w:r w:rsidR="00CF4DDD">
        <w:rPr>
          <w:rFonts w:hint="eastAsia"/>
          <w:b/>
        </w:rPr>
        <w:t>，直</w:t>
      </w:r>
      <w:r w:rsidR="00C006DF" w:rsidRPr="006E5CE6">
        <w:rPr>
          <w:rFonts w:hint="eastAsia"/>
          <w:b/>
        </w:rPr>
        <w:t>至</w:t>
      </w:r>
      <w:r w:rsidR="00C006DF" w:rsidRPr="006E5CE6">
        <w:rPr>
          <w:b/>
        </w:rPr>
        <w:t>109</w:t>
      </w:r>
      <w:r w:rsidR="00C006DF" w:rsidRPr="006E5CE6">
        <w:rPr>
          <w:rFonts w:hint="eastAsia"/>
          <w:b/>
        </w:rPr>
        <w:t>年有廠商引進大陸製品，以更低價得標，</w:t>
      </w:r>
      <w:r w:rsidR="00663D74">
        <w:rPr>
          <w:rFonts w:hint="eastAsia"/>
          <w:b/>
        </w:rPr>
        <w:t>嗣因</w:t>
      </w:r>
      <w:r w:rsidR="00C006DF" w:rsidRPr="006E5CE6">
        <w:rPr>
          <w:rFonts w:hint="eastAsia"/>
          <w:b/>
        </w:rPr>
        <w:t>品質不佳，列車頻</w:t>
      </w:r>
      <w:proofErr w:type="gramStart"/>
      <w:r w:rsidR="00C006DF" w:rsidRPr="006E5CE6">
        <w:rPr>
          <w:rFonts w:hint="eastAsia"/>
          <w:b/>
        </w:rPr>
        <w:t>傳閘</w:t>
      </w:r>
      <w:proofErr w:type="gramEnd"/>
      <w:r w:rsidR="00C006DF" w:rsidRPr="006E5CE6">
        <w:rPr>
          <w:rFonts w:hint="eastAsia"/>
          <w:b/>
        </w:rPr>
        <w:t>瓦掉落、碎裂、</w:t>
      </w:r>
      <w:proofErr w:type="gramStart"/>
      <w:r w:rsidR="00C006DF" w:rsidRPr="006E5CE6">
        <w:rPr>
          <w:rFonts w:hint="eastAsia"/>
          <w:b/>
        </w:rPr>
        <w:t>積鐵導</w:t>
      </w:r>
      <w:proofErr w:type="gramEnd"/>
      <w:r w:rsidR="00C006DF" w:rsidRPr="006E5CE6">
        <w:rPr>
          <w:rFonts w:hint="eastAsia"/>
          <w:b/>
        </w:rPr>
        <w:t>致磨耗車輪等問題，顯見該局未能落實檢討招標方式，皆有損臺鐵形象及危及旅運安全，允應檢討改善</w:t>
      </w:r>
      <w:bookmarkEnd w:id="48"/>
      <w:r w:rsidR="00C006DF" w:rsidRPr="006E5CE6">
        <w:rPr>
          <w:rFonts w:hint="eastAsia"/>
          <w:b/>
        </w:rPr>
        <w:t>。</w:t>
      </w:r>
    </w:p>
    <w:p w:rsidR="00C006DF" w:rsidRPr="006E5CE6" w:rsidRDefault="00C006DF" w:rsidP="00A01DF4">
      <w:pPr>
        <w:pStyle w:val="3"/>
        <w:overflowPunct w:val="0"/>
        <w:ind w:left="1400"/>
        <w:rPr>
          <w:rFonts w:hAnsi="Times New Roman"/>
          <w:szCs w:val="20"/>
        </w:rPr>
      </w:pPr>
      <w:r w:rsidRPr="006E5CE6">
        <w:rPr>
          <w:rFonts w:hAnsi="Times New Roman" w:hint="eastAsia"/>
          <w:szCs w:val="20"/>
        </w:rPr>
        <w:t>據本院</w:t>
      </w:r>
      <w:r w:rsidR="00EC7A86">
        <w:rPr>
          <w:rFonts w:hAnsi="Times New Roman" w:hint="eastAsia"/>
          <w:szCs w:val="20"/>
        </w:rPr>
        <w:t>檔卷</w:t>
      </w:r>
      <w:r w:rsidRPr="006E5CE6">
        <w:rPr>
          <w:rFonts w:hAnsi="Times New Roman" w:hint="eastAsia"/>
          <w:szCs w:val="20"/>
        </w:rPr>
        <w:t>資料，</w:t>
      </w:r>
      <w:r w:rsidR="00EC7A86">
        <w:rPr>
          <w:rFonts w:hAnsi="Times New Roman" w:hint="eastAsia"/>
          <w:szCs w:val="20"/>
        </w:rPr>
        <w:t>媒體曾報導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proofErr w:type="gramEnd"/>
      <w:r w:rsidRPr="006E5CE6">
        <w:rPr>
          <w:rFonts w:hAnsi="Times New Roman" w:hint="eastAsia"/>
          <w:szCs w:val="20"/>
        </w:rPr>
        <w:t>於</w:t>
      </w:r>
      <w:r w:rsidRPr="006E5CE6">
        <w:rPr>
          <w:rFonts w:hAnsi="Times New Roman"/>
          <w:szCs w:val="20"/>
        </w:rPr>
        <w:t>99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7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7</w:t>
      </w:r>
      <w:r w:rsidRPr="006E5CE6">
        <w:rPr>
          <w:rFonts w:hAnsi="Times New Roman" w:hint="eastAsia"/>
          <w:szCs w:val="20"/>
        </w:rPr>
        <w:t>日發生貨運列車轉向架故障致列車出軌，同年</w:t>
      </w:r>
      <w:r w:rsidRPr="006E5CE6">
        <w:rPr>
          <w:rFonts w:hAnsi="Times New Roman"/>
          <w:szCs w:val="20"/>
        </w:rPr>
        <w:t>7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8</w:t>
      </w:r>
      <w:r w:rsidRPr="006E5CE6">
        <w:rPr>
          <w:rFonts w:hAnsi="Times New Roman" w:hint="eastAsia"/>
          <w:szCs w:val="20"/>
        </w:rPr>
        <w:t>日又發生</w:t>
      </w:r>
      <w:r w:rsidR="00D15353">
        <w:rPr>
          <w:rFonts w:hAnsi="Times New Roman" w:hint="eastAsia"/>
          <w:szCs w:val="20"/>
        </w:rPr>
        <w:t>剎車</w:t>
      </w:r>
      <w:r w:rsidRPr="006E5CE6">
        <w:rPr>
          <w:rFonts w:hAnsi="Times New Roman" w:hint="eastAsia"/>
          <w:szCs w:val="20"/>
        </w:rPr>
        <w:t>系統故障，於萬華站</w:t>
      </w:r>
      <w:r w:rsidR="00D15353">
        <w:rPr>
          <w:rFonts w:hAnsi="Times New Roman" w:hint="eastAsia"/>
          <w:szCs w:val="20"/>
        </w:rPr>
        <w:t>剎車</w:t>
      </w:r>
      <w:r w:rsidRPr="006E5CE6">
        <w:rPr>
          <w:rFonts w:hAnsi="Times New Roman" w:hint="eastAsia"/>
          <w:szCs w:val="20"/>
        </w:rPr>
        <w:t>時因</w:t>
      </w:r>
      <w:r w:rsidR="00D15353">
        <w:rPr>
          <w:rFonts w:hAnsi="Times New Roman" w:hint="eastAsia"/>
          <w:szCs w:val="20"/>
        </w:rPr>
        <w:t>剎車</w:t>
      </w:r>
      <w:r w:rsidRPr="006E5CE6">
        <w:rPr>
          <w:rFonts w:hAnsi="Times New Roman" w:hint="eastAsia"/>
          <w:szCs w:val="20"/>
        </w:rPr>
        <w:t>閘瓦鬆韌不良，列車發出焦味與濃煙，引起旅客</w:t>
      </w:r>
      <w:r w:rsidRPr="006E5CE6">
        <w:rPr>
          <w:rFonts w:hAnsi="Times New Roman" w:hint="eastAsia"/>
          <w:szCs w:val="20"/>
        </w:rPr>
        <w:lastRenderedPageBreak/>
        <w:t>恐慌等情。</w:t>
      </w:r>
      <w:r w:rsidR="00EC7A86">
        <w:rPr>
          <w:rFonts w:hAnsi="Times New Roman" w:hint="eastAsia"/>
          <w:szCs w:val="20"/>
        </w:rPr>
        <w:t>當時</w:t>
      </w:r>
      <w:r w:rsidRPr="006E5CE6">
        <w:rPr>
          <w:rFonts w:hAnsi="Times New Roman" w:hint="eastAsia"/>
          <w:szCs w:val="20"/>
        </w:rPr>
        <w:t>經交通部</w:t>
      </w:r>
      <w:proofErr w:type="gramStart"/>
      <w:r w:rsidRPr="006E5CE6">
        <w:rPr>
          <w:rFonts w:hAnsi="Times New Roman"/>
          <w:szCs w:val="20"/>
        </w:rPr>
        <w:t>99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7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14</w:t>
      </w:r>
      <w:r w:rsidRPr="006E5CE6">
        <w:rPr>
          <w:rFonts w:hAnsi="Times New Roman" w:hint="eastAsia"/>
          <w:szCs w:val="20"/>
        </w:rPr>
        <w:t>日交路</w:t>
      </w:r>
      <w:proofErr w:type="gramEnd"/>
      <w:r w:rsidRPr="006E5CE6">
        <w:rPr>
          <w:rFonts w:hAnsi="Times New Roman"/>
          <w:szCs w:val="20"/>
        </w:rPr>
        <w:t>(</w:t>
      </w:r>
      <w:r w:rsidRPr="006E5CE6">
        <w:rPr>
          <w:rFonts w:hAnsi="Times New Roman" w:hint="eastAsia"/>
          <w:szCs w:val="20"/>
        </w:rPr>
        <w:t>一</w:t>
      </w:r>
      <w:r w:rsidRPr="006E5CE6">
        <w:rPr>
          <w:rFonts w:hAnsi="Times New Roman"/>
          <w:szCs w:val="20"/>
        </w:rPr>
        <w:t>)</w:t>
      </w:r>
      <w:r w:rsidRPr="006E5CE6">
        <w:rPr>
          <w:rFonts w:hAnsi="Times New Roman" w:hint="eastAsia"/>
          <w:szCs w:val="20"/>
        </w:rPr>
        <w:t>字第</w:t>
      </w:r>
      <w:r w:rsidRPr="006E5CE6">
        <w:rPr>
          <w:rFonts w:hAnsi="Times New Roman"/>
          <w:szCs w:val="20"/>
        </w:rPr>
        <w:t>0990006523</w:t>
      </w:r>
      <w:r w:rsidRPr="006E5CE6">
        <w:rPr>
          <w:rFonts w:hAnsi="Times New Roman" w:hint="eastAsia"/>
          <w:szCs w:val="20"/>
        </w:rPr>
        <w:t>號</w:t>
      </w:r>
      <w:proofErr w:type="gramStart"/>
      <w:r w:rsidRPr="006E5CE6">
        <w:rPr>
          <w:rFonts w:hAnsi="Times New Roman" w:hint="eastAsia"/>
          <w:szCs w:val="20"/>
        </w:rPr>
        <w:t>函復本</w:t>
      </w:r>
      <w:proofErr w:type="gramEnd"/>
      <w:r w:rsidRPr="006E5CE6">
        <w:rPr>
          <w:rFonts w:hAnsi="Times New Roman" w:hint="eastAsia"/>
          <w:szCs w:val="20"/>
        </w:rPr>
        <w:t>院指出，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</w:t>
      </w:r>
      <w:proofErr w:type="gramEnd"/>
      <w:r w:rsidR="00E377CF" w:rsidRPr="006E5CE6">
        <w:rPr>
          <w:rFonts w:hAnsi="Times New Roman" w:hint="eastAsia"/>
          <w:szCs w:val="20"/>
        </w:rPr>
        <w:t>局</w:t>
      </w:r>
      <w:r w:rsidRPr="006E5CE6">
        <w:rPr>
          <w:rFonts w:hAnsi="Times New Roman" w:hint="eastAsia"/>
          <w:szCs w:val="20"/>
        </w:rPr>
        <w:t>各型車輛使用之合成</w:t>
      </w:r>
      <w:proofErr w:type="gramStart"/>
      <w:r w:rsidRPr="006E5CE6">
        <w:rPr>
          <w:rFonts w:hAnsi="Times New Roman" w:hint="eastAsia"/>
          <w:szCs w:val="20"/>
        </w:rPr>
        <w:t>閘瓦</w:t>
      </w:r>
      <w:proofErr w:type="gramEnd"/>
      <w:r w:rsidRPr="006E5CE6">
        <w:rPr>
          <w:rFonts w:hAnsi="Times New Roman" w:hint="eastAsia"/>
          <w:szCs w:val="20"/>
        </w:rPr>
        <w:t>，為定製之消耗性材料，採公開招標以最低標決標方式辦理。</w:t>
      </w:r>
      <w:r w:rsidRPr="006E5CE6">
        <w:rPr>
          <w:rFonts w:hAnsi="Times New Roman"/>
          <w:szCs w:val="20"/>
        </w:rPr>
        <w:t>99</w:t>
      </w:r>
      <w:r w:rsidRPr="006E5CE6">
        <w:rPr>
          <w:rFonts w:hAnsi="Times New Roman" w:hint="eastAsia"/>
          <w:szCs w:val="20"/>
        </w:rPr>
        <w:t>年所採購</w:t>
      </w:r>
      <w:r w:rsidRPr="006E5CE6">
        <w:rPr>
          <w:rFonts w:hAnsi="Times New Roman"/>
          <w:szCs w:val="20"/>
        </w:rPr>
        <w:t>EMU500</w:t>
      </w:r>
      <w:r w:rsidRPr="006E5CE6">
        <w:rPr>
          <w:rFonts w:hAnsi="Times New Roman" w:hint="eastAsia"/>
          <w:szCs w:val="20"/>
        </w:rPr>
        <w:t>型電聯</w:t>
      </w:r>
      <w:proofErr w:type="gramStart"/>
      <w:r w:rsidRPr="006E5CE6">
        <w:rPr>
          <w:rFonts w:hAnsi="Times New Roman" w:hint="eastAsia"/>
          <w:szCs w:val="20"/>
        </w:rPr>
        <w:t>車閘瓦，</w:t>
      </w:r>
      <w:proofErr w:type="gramEnd"/>
      <w:r w:rsidRPr="006E5CE6">
        <w:rPr>
          <w:rFonts w:hAnsi="Times New Roman" w:hint="eastAsia"/>
          <w:szCs w:val="20"/>
        </w:rPr>
        <w:t>於交貨辦理驗收時，其</w:t>
      </w:r>
      <w:r w:rsidR="00D15353">
        <w:rPr>
          <w:rFonts w:hAnsi="Times New Roman" w:hint="eastAsia"/>
          <w:szCs w:val="20"/>
        </w:rPr>
        <w:t>剎車</w:t>
      </w:r>
      <w:r w:rsidRPr="006E5CE6">
        <w:rPr>
          <w:rFonts w:hAnsi="Times New Roman" w:hint="eastAsia"/>
          <w:szCs w:val="20"/>
        </w:rPr>
        <w:t>距離等性能測試，均符合契約規範之規定，然驗收後使用保固</w:t>
      </w:r>
      <w:proofErr w:type="gramStart"/>
      <w:r w:rsidRPr="006E5CE6">
        <w:rPr>
          <w:rFonts w:hAnsi="Times New Roman" w:hint="eastAsia"/>
          <w:szCs w:val="20"/>
        </w:rPr>
        <w:t>期間，發現閘瓦</w:t>
      </w:r>
      <w:proofErr w:type="gramEnd"/>
      <w:r w:rsidRPr="006E5CE6">
        <w:rPr>
          <w:rFonts w:hAnsi="Times New Roman" w:hint="eastAsia"/>
          <w:szCs w:val="20"/>
        </w:rPr>
        <w:t>內部品質良</w:t>
      </w:r>
      <w:proofErr w:type="gramStart"/>
      <w:r w:rsidRPr="006E5CE6">
        <w:rPr>
          <w:rFonts w:hAnsi="Times New Roman" w:hint="eastAsia"/>
          <w:szCs w:val="20"/>
        </w:rPr>
        <w:t>窳不齊對車輪</w:t>
      </w:r>
      <w:proofErr w:type="gramEnd"/>
      <w:r w:rsidRPr="006E5CE6">
        <w:rPr>
          <w:rFonts w:hAnsi="Times New Roman" w:hint="eastAsia"/>
          <w:szCs w:val="20"/>
        </w:rPr>
        <w:t>造成不當磨耗，該局即依契約規定，向立約商</w:t>
      </w:r>
      <w:r w:rsidR="00031709" w:rsidRPr="006E5CE6">
        <w:rPr>
          <w:rFonts w:hAnsi="Times New Roman" w:hint="eastAsia"/>
          <w:szCs w:val="20"/>
        </w:rPr>
        <w:t>（</w:t>
      </w:r>
      <w:r w:rsidR="00155906">
        <w:rPr>
          <w:rFonts w:hAnsi="標楷體" w:hint="eastAsia"/>
          <w:szCs w:val="20"/>
        </w:rPr>
        <w:t>○○</w:t>
      </w:r>
      <w:r w:rsidR="00031709" w:rsidRPr="006E5CE6">
        <w:rPr>
          <w:rFonts w:hAnsi="Times New Roman" w:hint="eastAsia"/>
          <w:szCs w:val="20"/>
        </w:rPr>
        <w:t>企業有限公司）</w:t>
      </w:r>
      <w:r w:rsidRPr="006E5CE6">
        <w:rPr>
          <w:rFonts w:hAnsi="Times New Roman" w:hint="eastAsia"/>
          <w:szCs w:val="20"/>
        </w:rPr>
        <w:t>辦理求償。因廠商</w:t>
      </w:r>
      <w:proofErr w:type="gramStart"/>
      <w:r w:rsidRPr="006E5CE6">
        <w:rPr>
          <w:rFonts w:hAnsi="Times New Roman" w:hint="eastAsia"/>
          <w:szCs w:val="20"/>
        </w:rPr>
        <w:t>不良閘瓦</w:t>
      </w:r>
      <w:proofErr w:type="gramEnd"/>
      <w:r w:rsidRPr="006E5CE6">
        <w:rPr>
          <w:rFonts w:hAnsi="Times New Roman" w:hint="eastAsia"/>
          <w:szCs w:val="20"/>
        </w:rPr>
        <w:t>造成車輪刮</w:t>
      </w:r>
      <w:proofErr w:type="gramStart"/>
      <w:r w:rsidRPr="006E5CE6">
        <w:rPr>
          <w:rFonts w:hAnsi="Times New Roman" w:hint="eastAsia"/>
          <w:szCs w:val="20"/>
        </w:rPr>
        <w:t>凹鏇</w:t>
      </w:r>
      <w:proofErr w:type="gramEnd"/>
      <w:r w:rsidRPr="006E5CE6">
        <w:rPr>
          <w:rFonts w:hAnsi="Times New Roman" w:hint="eastAsia"/>
          <w:szCs w:val="20"/>
        </w:rPr>
        <w:t>削，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proofErr w:type="gramEnd"/>
      <w:r w:rsidRPr="006E5CE6">
        <w:rPr>
          <w:rFonts w:hAnsi="Times New Roman" w:hint="eastAsia"/>
          <w:szCs w:val="20"/>
        </w:rPr>
        <w:t>依契約規定向</w:t>
      </w:r>
      <w:r w:rsidR="00155906">
        <w:rPr>
          <w:rFonts w:hAnsi="標楷體" w:hint="eastAsia"/>
          <w:szCs w:val="20"/>
        </w:rPr>
        <w:t>○○</w:t>
      </w:r>
      <w:r w:rsidR="00031709">
        <w:rPr>
          <w:rFonts w:hAnsi="Times New Roman" w:hint="eastAsia"/>
          <w:szCs w:val="20"/>
        </w:rPr>
        <w:t>公司</w:t>
      </w:r>
      <w:r w:rsidRPr="006E5CE6">
        <w:rPr>
          <w:rFonts w:hAnsi="Times New Roman" w:hint="eastAsia"/>
          <w:szCs w:val="20"/>
        </w:rPr>
        <w:t>索賠，共</w:t>
      </w:r>
      <w:r w:rsidRPr="006E5CE6">
        <w:rPr>
          <w:rFonts w:hAnsi="Times New Roman"/>
          <w:szCs w:val="20"/>
        </w:rPr>
        <w:t>2</w:t>
      </w:r>
      <w:r w:rsidRPr="006E5CE6">
        <w:rPr>
          <w:rFonts w:hAnsi="Times New Roman" w:hint="eastAsia"/>
          <w:szCs w:val="20"/>
        </w:rPr>
        <w:t>批次，總計費用為新臺幣（下同）</w:t>
      </w:r>
      <w:r w:rsidRPr="006E5CE6">
        <w:rPr>
          <w:rFonts w:hAnsi="Times New Roman"/>
          <w:szCs w:val="20"/>
        </w:rPr>
        <w:t>362</w:t>
      </w:r>
      <w:r w:rsidRPr="006E5CE6">
        <w:rPr>
          <w:rFonts w:hAnsi="Times New Roman" w:hint="eastAsia"/>
          <w:szCs w:val="20"/>
        </w:rPr>
        <w:t>萬</w:t>
      </w:r>
      <w:r w:rsidRPr="006E5CE6">
        <w:rPr>
          <w:rFonts w:hAnsi="Times New Roman"/>
          <w:szCs w:val="20"/>
        </w:rPr>
        <w:t>7,307</w:t>
      </w:r>
      <w:r w:rsidRPr="006E5CE6">
        <w:rPr>
          <w:rFonts w:hAnsi="Times New Roman" w:hint="eastAsia"/>
          <w:szCs w:val="20"/>
        </w:rPr>
        <w:t>元</w:t>
      </w:r>
      <w:r w:rsidR="00A02D65">
        <w:rPr>
          <w:rFonts w:hAnsi="Times New Roman" w:hint="eastAsia"/>
          <w:szCs w:val="20"/>
        </w:rPr>
        <w:t>；另</w:t>
      </w:r>
      <w:r w:rsidRPr="006E5CE6">
        <w:rPr>
          <w:rFonts w:hAnsi="Times New Roman" w:hint="eastAsia"/>
          <w:szCs w:val="20"/>
        </w:rPr>
        <w:t>該局為解決</w:t>
      </w:r>
      <w:r w:rsidRPr="006E5CE6">
        <w:rPr>
          <w:rFonts w:hAnsi="Times New Roman"/>
          <w:szCs w:val="20"/>
        </w:rPr>
        <w:t>EMU500</w:t>
      </w:r>
      <w:r w:rsidRPr="006E5CE6">
        <w:rPr>
          <w:rFonts w:hAnsi="Times New Roman" w:hint="eastAsia"/>
          <w:szCs w:val="20"/>
        </w:rPr>
        <w:t>型電聯</w:t>
      </w:r>
      <w:proofErr w:type="gramStart"/>
      <w:r w:rsidRPr="006E5CE6">
        <w:rPr>
          <w:rFonts w:hAnsi="Times New Roman" w:hint="eastAsia"/>
          <w:szCs w:val="20"/>
        </w:rPr>
        <w:t>車閘瓦</w:t>
      </w:r>
      <w:proofErr w:type="gramEnd"/>
      <w:r w:rsidRPr="006E5CE6">
        <w:rPr>
          <w:rFonts w:hAnsi="Times New Roman" w:hint="eastAsia"/>
          <w:szCs w:val="20"/>
        </w:rPr>
        <w:t>問題，已重新</w:t>
      </w:r>
      <w:proofErr w:type="gramStart"/>
      <w:r w:rsidRPr="006E5CE6">
        <w:rPr>
          <w:rFonts w:hAnsi="Times New Roman" w:hint="eastAsia"/>
          <w:szCs w:val="20"/>
        </w:rPr>
        <w:t>趕辦閘瓦採購</w:t>
      </w:r>
      <w:proofErr w:type="gramEnd"/>
      <w:r w:rsidRPr="006E5CE6">
        <w:rPr>
          <w:rFonts w:hAnsi="Times New Roman" w:hint="eastAsia"/>
          <w:szCs w:val="20"/>
        </w:rPr>
        <w:t>，並催請立約商</w:t>
      </w:r>
      <w:proofErr w:type="gramStart"/>
      <w:r w:rsidRPr="006E5CE6">
        <w:rPr>
          <w:rFonts w:hAnsi="Times New Roman" w:hint="eastAsia"/>
          <w:szCs w:val="20"/>
        </w:rPr>
        <w:t>儘速製交</w:t>
      </w:r>
      <w:proofErr w:type="gramEnd"/>
      <w:r w:rsidRPr="006E5CE6">
        <w:rPr>
          <w:rFonts w:hAnsi="Times New Roman" w:hint="eastAsia"/>
          <w:szCs w:val="20"/>
        </w:rPr>
        <w:t>。</w:t>
      </w:r>
      <w:proofErr w:type="gramStart"/>
      <w:r w:rsidRPr="006E5CE6">
        <w:rPr>
          <w:rFonts w:hAnsi="Times New Roman" w:hint="eastAsia"/>
          <w:szCs w:val="20"/>
        </w:rPr>
        <w:t>嗣</w:t>
      </w:r>
      <w:proofErr w:type="gramEnd"/>
      <w:r w:rsidRPr="006E5CE6">
        <w:rPr>
          <w:rFonts w:hAnsi="Times New Roman" w:hint="eastAsia"/>
          <w:szCs w:val="20"/>
        </w:rPr>
        <w:t>據</w:t>
      </w:r>
      <w:r w:rsidR="00A02D65">
        <w:rPr>
          <w:rFonts w:hAnsi="Times New Roman" w:hint="eastAsia"/>
          <w:szCs w:val="20"/>
        </w:rPr>
        <w:t>交</w:t>
      </w:r>
      <w:r w:rsidRPr="006E5CE6">
        <w:rPr>
          <w:rFonts w:hAnsi="Times New Roman" w:hint="eastAsia"/>
          <w:szCs w:val="20"/>
        </w:rPr>
        <w:t>通部</w:t>
      </w:r>
      <w:proofErr w:type="gramStart"/>
      <w:r w:rsidRPr="006E5CE6">
        <w:rPr>
          <w:rFonts w:hAnsi="Times New Roman"/>
          <w:szCs w:val="20"/>
        </w:rPr>
        <w:t>99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8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26</w:t>
      </w:r>
      <w:r w:rsidRPr="006E5CE6">
        <w:rPr>
          <w:rFonts w:hAnsi="Times New Roman" w:hint="eastAsia"/>
          <w:szCs w:val="20"/>
        </w:rPr>
        <w:t>日交路</w:t>
      </w:r>
      <w:proofErr w:type="gramEnd"/>
      <w:r w:rsidRPr="006E5CE6">
        <w:rPr>
          <w:rFonts w:hAnsi="Times New Roman"/>
          <w:szCs w:val="20"/>
        </w:rPr>
        <w:t>(</w:t>
      </w:r>
      <w:proofErr w:type="gramStart"/>
      <w:r w:rsidRPr="006E5CE6">
        <w:rPr>
          <w:rFonts w:hAnsi="Times New Roman" w:hint="eastAsia"/>
          <w:szCs w:val="20"/>
        </w:rPr>
        <w:t>一</w:t>
      </w:r>
      <w:proofErr w:type="gramEnd"/>
      <w:r w:rsidRPr="006E5CE6">
        <w:rPr>
          <w:rFonts w:hAnsi="Times New Roman"/>
          <w:szCs w:val="20"/>
        </w:rPr>
        <w:t>)</w:t>
      </w:r>
      <w:r w:rsidRPr="006E5CE6">
        <w:rPr>
          <w:rFonts w:hAnsi="Times New Roman" w:hint="eastAsia"/>
          <w:szCs w:val="20"/>
        </w:rPr>
        <w:t>字第</w:t>
      </w:r>
      <w:r w:rsidRPr="006E5CE6">
        <w:rPr>
          <w:rFonts w:hAnsi="Times New Roman"/>
          <w:szCs w:val="20"/>
        </w:rPr>
        <w:t>0990007969</w:t>
      </w:r>
      <w:r w:rsidRPr="006E5CE6">
        <w:rPr>
          <w:rFonts w:hAnsi="Times New Roman" w:hint="eastAsia"/>
          <w:szCs w:val="20"/>
        </w:rPr>
        <w:t>號函略</w:t>
      </w:r>
      <w:proofErr w:type="gramStart"/>
      <w:r w:rsidRPr="006E5CE6">
        <w:rPr>
          <w:rFonts w:hAnsi="Times New Roman" w:hint="eastAsia"/>
          <w:szCs w:val="20"/>
        </w:rPr>
        <w:t>以</w:t>
      </w:r>
      <w:proofErr w:type="gramEnd"/>
      <w:r w:rsidRPr="006E5CE6">
        <w:rPr>
          <w:rFonts w:hAnsi="Times New Roman" w:hint="eastAsia"/>
          <w:szCs w:val="20"/>
        </w:rPr>
        <w:t>，向</w:t>
      </w:r>
      <w:r w:rsidR="00155906">
        <w:rPr>
          <w:rFonts w:hAnsi="標楷體" w:hint="eastAsia"/>
          <w:szCs w:val="20"/>
        </w:rPr>
        <w:t>○○</w:t>
      </w:r>
      <w:r w:rsidR="00A02D65">
        <w:rPr>
          <w:rFonts w:hAnsi="Times New Roman" w:hint="eastAsia"/>
          <w:szCs w:val="20"/>
        </w:rPr>
        <w:t>公司</w:t>
      </w:r>
      <w:r w:rsidRPr="006E5CE6">
        <w:rPr>
          <w:rFonts w:hAnsi="Times New Roman" w:hint="eastAsia"/>
          <w:szCs w:val="20"/>
        </w:rPr>
        <w:t>求償及其後續處理情形摘要如下，因品質不良</w:t>
      </w:r>
      <w:r w:rsidR="00A02D65">
        <w:rPr>
          <w:rFonts w:hAnsi="Times New Roman" w:hint="eastAsia"/>
          <w:szCs w:val="20"/>
        </w:rPr>
        <w:t>，</w:t>
      </w:r>
      <w:r w:rsidR="00155906">
        <w:rPr>
          <w:rFonts w:hAnsi="標楷體" w:hint="eastAsia"/>
          <w:szCs w:val="20"/>
        </w:rPr>
        <w:t>○○</w:t>
      </w:r>
      <w:r w:rsidR="00A02D65">
        <w:rPr>
          <w:rFonts w:hAnsi="Times New Roman" w:hint="eastAsia"/>
          <w:szCs w:val="20"/>
        </w:rPr>
        <w:t>公司</w:t>
      </w:r>
      <w:r w:rsidRPr="006E5CE6">
        <w:rPr>
          <w:rFonts w:hAnsi="Times New Roman" w:hint="eastAsia"/>
          <w:szCs w:val="20"/>
        </w:rPr>
        <w:t>依約賠償計</w:t>
      </w:r>
      <w:r w:rsidRPr="006E5CE6">
        <w:rPr>
          <w:rFonts w:hAnsi="Times New Roman"/>
          <w:szCs w:val="20"/>
        </w:rPr>
        <w:t>5,247</w:t>
      </w:r>
      <w:r w:rsidRPr="006E5CE6">
        <w:rPr>
          <w:rFonts w:hAnsi="Times New Roman" w:hint="eastAsia"/>
          <w:szCs w:val="20"/>
        </w:rPr>
        <w:t>只，</w:t>
      </w:r>
      <w:proofErr w:type="gramStart"/>
      <w:r w:rsidRPr="006E5CE6">
        <w:rPr>
          <w:rFonts w:hAnsi="Times New Roman" w:hint="eastAsia"/>
          <w:szCs w:val="20"/>
        </w:rPr>
        <w:t>閘瓦不良</w:t>
      </w:r>
      <w:proofErr w:type="gramEnd"/>
      <w:r w:rsidRPr="006E5CE6">
        <w:rPr>
          <w:rFonts w:hAnsi="Times New Roman" w:hint="eastAsia"/>
          <w:szCs w:val="20"/>
        </w:rPr>
        <w:t>造成車輪異常磨耗，已請</w:t>
      </w:r>
      <w:r w:rsidR="00155906">
        <w:rPr>
          <w:rFonts w:hAnsi="標楷體" w:hint="eastAsia"/>
          <w:szCs w:val="20"/>
        </w:rPr>
        <w:t>○○</w:t>
      </w:r>
      <w:r w:rsidR="00A02D65">
        <w:rPr>
          <w:rFonts w:hAnsi="Times New Roman" w:hint="eastAsia"/>
          <w:szCs w:val="20"/>
        </w:rPr>
        <w:t>公司</w:t>
      </w:r>
      <w:r w:rsidRPr="006E5CE6">
        <w:rPr>
          <w:rFonts w:hAnsi="Times New Roman" w:hint="eastAsia"/>
          <w:szCs w:val="20"/>
        </w:rPr>
        <w:t>賠償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r w:rsidRPr="006E5CE6">
        <w:rPr>
          <w:rFonts w:hAnsi="Times New Roman" w:hint="eastAsia"/>
          <w:szCs w:val="20"/>
        </w:rPr>
        <w:t>工</w:t>
      </w:r>
      <w:proofErr w:type="gramEnd"/>
      <w:r w:rsidRPr="006E5CE6">
        <w:rPr>
          <w:rFonts w:hAnsi="Times New Roman" w:hint="eastAsia"/>
          <w:szCs w:val="20"/>
        </w:rPr>
        <w:t>、料損失計</w:t>
      </w:r>
      <w:r w:rsidRPr="006E5CE6">
        <w:rPr>
          <w:rFonts w:hAnsi="Times New Roman"/>
          <w:szCs w:val="20"/>
        </w:rPr>
        <w:t>251</w:t>
      </w:r>
      <w:r w:rsidRPr="006E5CE6">
        <w:rPr>
          <w:rFonts w:hAnsi="Times New Roman" w:hint="eastAsia"/>
          <w:szCs w:val="20"/>
        </w:rPr>
        <w:t>萬</w:t>
      </w:r>
      <w:r w:rsidRPr="006E5CE6">
        <w:rPr>
          <w:rFonts w:hAnsi="Times New Roman"/>
          <w:szCs w:val="20"/>
        </w:rPr>
        <w:t>4</w:t>
      </w:r>
      <w:r w:rsidR="00A02D65" w:rsidRPr="00A02D65">
        <w:rPr>
          <w:rFonts w:hAnsi="Times New Roman"/>
          <w:szCs w:val="20"/>
        </w:rPr>
        <w:t>,</w:t>
      </w:r>
      <w:r w:rsidRPr="006E5CE6">
        <w:rPr>
          <w:rFonts w:hAnsi="Times New Roman"/>
          <w:szCs w:val="20"/>
        </w:rPr>
        <w:t>569</w:t>
      </w:r>
      <w:r w:rsidRPr="006E5CE6">
        <w:rPr>
          <w:rFonts w:hAnsi="Times New Roman" w:hint="eastAsia"/>
          <w:szCs w:val="20"/>
        </w:rPr>
        <w:t>元。</w:t>
      </w:r>
    </w:p>
    <w:p w:rsidR="00C006DF" w:rsidRPr="006E5CE6" w:rsidRDefault="00C006DF" w:rsidP="00A01DF4">
      <w:pPr>
        <w:pStyle w:val="3"/>
        <w:overflowPunct w:val="0"/>
        <w:ind w:left="1400"/>
        <w:rPr>
          <w:rFonts w:hAnsi="Times New Roman"/>
          <w:szCs w:val="20"/>
        </w:rPr>
      </w:pPr>
      <w:r w:rsidRPr="006E5CE6">
        <w:rPr>
          <w:rFonts w:hAnsi="Times New Roman" w:hint="eastAsia"/>
          <w:szCs w:val="20"/>
        </w:rPr>
        <w:t>另據</w:t>
      </w:r>
      <w:r w:rsidR="00EE3DBA">
        <w:rPr>
          <w:rFonts w:hAnsi="Times New Roman" w:hint="eastAsia"/>
          <w:szCs w:val="20"/>
        </w:rPr>
        <w:t>（</w:t>
      </w:r>
      <w:r w:rsidRPr="006E5CE6">
        <w:rPr>
          <w:rFonts w:hAnsi="Times New Roman" w:hint="eastAsia"/>
          <w:szCs w:val="20"/>
        </w:rPr>
        <w:t>交通部於</w:t>
      </w:r>
      <w:r w:rsidRPr="006E5CE6">
        <w:rPr>
          <w:rFonts w:hAnsi="Times New Roman"/>
          <w:szCs w:val="20"/>
        </w:rPr>
        <w:t>99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8</w:t>
      </w:r>
      <w:r w:rsidRPr="006E5CE6">
        <w:rPr>
          <w:rFonts w:hAnsi="Times New Roman" w:hint="eastAsia"/>
          <w:szCs w:val="20"/>
        </w:rPr>
        <w:t>月前函</w:t>
      </w:r>
      <w:r w:rsidR="00EE3DBA">
        <w:rPr>
          <w:rFonts w:hAnsi="Times New Roman" w:hint="eastAsia"/>
          <w:szCs w:val="20"/>
        </w:rPr>
        <w:t>）</w:t>
      </w:r>
      <w:r w:rsidRPr="006E5CE6">
        <w:rPr>
          <w:rFonts w:hAnsi="Times New Roman" w:hint="eastAsia"/>
          <w:szCs w:val="20"/>
        </w:rPr>
        <w:t>提供</w:t>
      </w:r>
      <w:r w:rsidR="00EE3DBA">
        <w:rPr>
          <w:rFonts w:hAnsi="Times New Roman" w:hint="eastAsia"/>
          <w:szCs w:val="20"/>
        </w:rPr>
        <w:t>有關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proofErr w:type="gramEnd"/>
      <w:r w:rsidRPr="006E5CE6">
        <w:rPr>
          <w:rFonts w:hAnsi="Times New Roman" w:hint="eastAsia"/>
          <w:szCs w:val="20"/>
        </w:rPr>
        <w:t>「</w:t>
      </w:r>
      <w:bookmarkStart w:id="61" w:name="_Hlk154476167"/>
      <w:r w:rsidRPr="006E5CE6">
        <w:rPr>
          <w:rFonts w:hAnsi="Times New Roman"/>
          <w:szCs w:val="20"/>
        </w:rPr>
        <w:t>EMU500</w:t>
      </w:r>
      <w:r w:rsidRPr="006E5CE6">
        <w:rPr>
          <w:rFonts w:hAnsi="Times New Roman" w:hint="eastAsia"/>
          <w:szCs w:val="20"/>
        </w:rPr>
        <w:t>型合成</w:t>
      </w:r>
      <w:proofErr w:type="gramStart"/>
      <w:r w:rsidRPr="006E5CE6">
        <w:rPr>
          <w:rFonts w:hAnsi="Times New Roman" w:hint="eastAsia"/>
          <w:szCs w:val="20"/>
        </w:rPr>
        <w:t>閘瓦</w:t>
      </w:r>
      <w:proofErr w:type="gramEnd"/>
      <w:r w:rsidRPr="006E5CE6">
        <w:rPr>
          <w:rFonts w:hAnsi="Times New Roman" w:hint="eastAsia"/>
          <w:szCs w:val="20"/>
        </w:rPr>
        <w:t>購案履約執行情形</w:t>
      </w:r>
      <w:bookmarkEnd w:id="61"/>
      <w:r w:rsidRPr="006E5CE6">
        <w:rPr>
          <w:rFonts w:hAnsi="Times New Roman" w:hint="eastAsia"/>
          <w:szCs w:val="20"/>
        </w:rPr>
        <w:t>」報告書摘要指出，於</w:t>
      </w:r>
      <w:proofErr w:type="gramStart"/>
      <w:r w:rsidRPr="006E5CE6">
        <w:rPr>
          <w:rFonts w:hAnsi="Times New Roman" w:hint="eastAsia"/>
          <w:szCs w:val="20"/>
        </w:rPr>
        <w:t>材料購供困</w:t>
      </w:r>
      <w:proofErr w:type="gramEnd"/>
      <w:r w:rsidRPr="006E5CE6">
        <w:rPr>
          <w:rFonts w:hAnsi="Times New Roman" w:hint="eastAsia"/>
          <w:szCs w:val="20"/>
        </w:rPr>
        <w:t>境部分，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r w:rsidRPr="006E5CE6">
        <w:rPr>
          <w:rFonts w:hAnsi="Times New Roman" w:hint="eastAsia"/>
          <w:szCs w:val="20"/>
        </w:rPr>
        <w:t>合成閘瓦</w:t>
      </w:r>
      <w:proofErr w:type="gramEnd"/>
      <w:r w:rsidRPr="006E5CE6">
        <w:rPr>
          <w:rFonts w:hAnsi="Times New Roman" w:hint="eastAsia"/>
          <w:szCs w:val="20"/>
        </w:rPr>
        <w:t>屬消耗性材料，係採公開招標最低標（價格標）決標方式辦理，易造成廠商低價搶標，影響品質等情事，故其處理情形部分，為增加國內外廠商投標意願、節省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</w:t>
      </w:r>
      <w:proofErr w:type="gramEnd"/>
      <w:r w:rsidR="00E377CF" w:rsidRPr="006E5CE6">
        <w:rPr>
          <w:rFonts w:hAnsi="Times New Roman" w:hint="eastAsia"/>
          <w:szCs w:val="20"/>
        </w:rPr>
        <w:t>局</w:t>
      </w:r>
      <w:r w:rsidRPr="006E5CE6">
        <w:rPr>
          <w:rFonts w:hAnsi="Times New Roman" w:hint="eastAsia"/>
          <w:szCs w:val="20"/>
        </w:rPr>
        <w:t>購料成本及採購效益，擬於招標文件增訂「保留未來增購權利」（倘立約商履約情形良好且經該局認可，得於原公告增購範圍內，依政府採購法第</w:t>
      </w:r>
      <w:r w:rsidRPr="006E5CE6">
        <w:rPr>
          <w:rFonts w:hAnsi="Times New Roman"/>
          <w:szCs w:val="20"/>
        </w:rPr>
        <w:t>22</w:t>
      </w:r>
      <w:r w:rsidRPr="006E5CE6">
        <w:rPr>
          <w:rFonts w:hAnsi="Times New Roman" w:hint="eastAsia"/>
          <w:szCs w:val="20"/>
        </w:rPr>
        <w:t>條第</w:t>
      </w:r>
      <w:r w:rsidRPr="006E5CE6">
        <w:rPr>
          <w:rFonts w:hAnsi="Times New Roman"/>
          <w:szCs w:val="20"/>
        </w:rPr>
        <w:t>1</w:t>
      </w:r>
      <w:r w:rsidRPr="006E5CE6">
        <w:rPr>
          <w:rFonts w:hAnsi="Times New Roman" w:hint="eastAsia"/>
          <w:szCs w:val="20"/>
        </w:rPr>
        <w:t>項第</w:t>
      </w:r>
      <w:r w:rsidRPr="006E5CE6">
        <w:rPr>
          <w:rFonts w:hAnsi="Times New Roman"/>
          <w:szCs w:val="20"/>
        </w:rPr>
        <w:t>7</w:t>
      </w:r>
      <w:r w:rsidRPr="006E5CE6">
        <w:rPr>
          <w:rFonts w:hAnsi="Times New Roman" w:hint="eastAsia"/>
          <w:szCs w:val="20"/>
        </w:rPr>
        <w:t>款規定，不經公告採限制性招標與立約商議約辦理），俾利獲得品質好及穩定之供料。由上開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proofErr w:type="gramEnd"/>
      <w:r w:rsidRPr="006E5CE6">
        <w:rPr>
          <w:rFonts w:hAnsi="Times New Roman" w:hint="eastAsia"/>
          <w:szCs w:val="20"/>
        </w:rPr>
        <w:t>針對</w:t>
      </w:r>
      <w:r w:rsidRPr="006E5CE6">
        <w:rPr>
          <w:rFonts w:hAnsi="Times New Roman"/>
          <w:szCs w:val="20"/>
        </w:rPr>
        <w:t>EMU500</w:t>
      </w:r>
      <w:r w:rsidRPr="006E5CE6">
        <w:rPr>
          <w:rFonts w:hAnsi="Times New Roman" w:hint="eastAsia"/>
          <w:szCs w:val="20"/>
        </w:rPr>
        <w:t>型</w:t>
      </w:r>
      <w:r w:rsidRPr="006E5CE6">
        <w:rPr>
          <w:rFonts w:hAnsi="Times New Roman" w:hint="eastAsia"/>
          <w:szCs w:val="20"/>
        </w:rPr>
        <w:lastRenderedPageBreak/>
        <w:t>合成</w:t>
      </w:r>
      <w:proofErr w:type="gramStart"/>
      <w:r w:rsidRPr="006E5CE6">
        <w:rPr>
          <w:rFonts w:hAnsi="Times New Roman" w:hint="eastAsia"/>
          <w:szCs w:val="20"/>
        </w:rPr>
        <w:t>閘瓦</w:t>
      </w:r>
      <w:proofErr w:type="gramEnd"/>
      <w:r w:rsidRPr="006E5CE6">
        <w:rPr>
          <w:rFonts w:hAnsi="Times New Roman" w:hint="eastAsia"/>
          <w:szCs w:val="20"/>
        </w:rPr>
        <w:t>購案履約執行檢討指出</w:t>
      </w:r>
      <w:proofErr w:type="gramStart"/>
      <w:r w:rsidRPr="006E5CE6">
        <w:rPr>
          <w:rFonts w:hAnsi="Times New Roman" w:hint="eastAsia"/>
          <w:szCs w:val="20"/>
        </w:rPr>
        <w:t>閘瓦購</w:t>
      </w:r>
      <w:proofErr w:type="gramEnd"/>
      <w:r w:rsidRPr="006E5CE6">
        <w:rPr>
          <w:rFonts w:hAnsi="Times New Roman" w:hint="eastAsia"/>
          <w:szCs w:val="20"/>
        </w:rPr>
        <w:t>供困境，係因公開招標最低價決標，易造成低價搶標，影響品質所致。</w:t>
      </w:r>
    </w:p>
    <w:p w:rsidR="00C006DF" w:rsidRPr="006E5CE6" w:rsidRDefault="00C006DF" w:rsidP="00A01DF4">
      <w:pPr>
        <w:pStyle w:val="3"/>
        <w:overflowPunct w:val="0"/>
        <w:ind w:left="1400"/>
        <w:rPr>
          <w:rFonts w:hAnsi="Times New Roman"/>
          <w:szCs w:val="20"/>
        </w:rPr>
      </w:pPr>
      <w:r w:rsidRPr="006E5CE6">
        <w:rPr>
          <w:rFonts w:hAnsi="Times New Roman" w:hint="eastAsia"/>
          <w:szCs w:val="20"/>
        </w:rPr>
        <w:t>據</w:t>
      </w:r>
      <w:r w:rsidRPr="006E5CE6">
        <w:rPr>
          <w:rFonts w:hAnsi="Times New Roman"/>
          <w:szCs w:val="20"/>
        </w:rPr>
        <w:t>111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2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10</w:t>
      </w:r>
      <w:r w:rsidRPr="006E5CE6">
        <w:rPr>
          <w:rFonts w:hAnsi="Times New Roman" w:hint="eastAsia"/>
          <w:szCs w:val="20"/>
        </w:rPr>
        <w:t>日報載，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proofErr w:type="gramEnd"/>
      <w:r w:rsidRPr="006E5CE6">
        <w:rPr>
          <w:rFonts w:hAnsi="Times New Roman"/>
          <w:szCs w:val="20"/>
        </w:rPr>
        <w:t>EMU500</w:t>
      </w:r>
      <w:r w:rsidRPr="006E5CE6">
        <w:rPr>
          <w:rFonts w:hAnsi="Times New Roman" w:hint="eastAsia"/>
          <w:szCs w:val="20"/>
        </w:rPr>
        <w:t>型電聯車</w:t>
      </w:r>
      <w:r w:rsidRPr="006E5CE6">
        <w:rPr>
          <w:rFonts w:hAnsi="Times New Roman"/>
          <w:szCs w:val="20"/>
        </w:rPr>
        <w:t>110</w:t>
      </w:r>
      <w:r w:rsidRPr="006E5CE6">
        <w:rPr>
          <w:rFonts w:hAnsi="Times New Roman" w:hint="eastAsia"/>
          <w:szCs w:val="20"/>
        </w:rPr>
        <w:t>年使用中國</w:t>
      </w:r>
      <w:proofErr w:type="gramStart"/>
      <w:r w:rsidRPr="006E5CE6">
        <w:rPr>
          <w:rFonts w:hAnsi="Times New Roman" w:hint="eastAsia"/>
          <w:szCs w:val="20"/>
        </w:rPr>
        <w:t>製閘瓦頻傳閘瓦</w:t>
      </w:r>
      <w:proofErr w:type="gramEnd"/>
      <w:r w:rsidRPr="006E5CE6">
        <w:rPr>
          <w:rFonts w:hAnsi="Times New Roman" w:hint="eastAsia"/>
          <w:szCs w:val="20"/>
        </w:rPr>
        <w:t>掉落、碎裂、</w:t>
      </w:r>
      <w:proofErr w:type="gramStart"/>
      <w:r w:rsidRPr="006E5CE6">
        <w:rPr>
          <w:rFonts w:hAnsi="Times New Roman" w:hint="eastAsia"/>
          <w:szCs w:val="20"/>
        </w:rPr>
        <w:t>積鐵導致</w:t>
      </w:r>
      <w:proofErr w:type="gramEnd"/>
      <w:r w:rsidRPr="006E5CE6">
        <w:rPr>
          <w:rFonts w:hAnsi="Times New Roman" w:hint="eastAsia"/>
          <w:szCs w:val="20"/>
        </w:rPr>
        <w:t>磨耗車輪等問題，不良</w:t>
      </w:r>
      <w:r w:rsidR="00CB5D37">
        <w:rPr>
          <w:rFonts w:hAnsi="Times New Roman" w:hint="eastAsia"/>
          <w:szCs w:val="20"/>
        </w:rPr>
        <w:t>比率</w:t>
      </w:r>
      <w:r w:rsidRPr="006E5CE6">
        <w:rPr>
          <w:rFonts w:hAnsi="Times New Roman" w:hint="eastAsia"/>
          <w:szCs w:val="20"/>
        </w:rPr>
        <w:t>約</w:t>
      </w:r>
      <w:r w:rsidRPr="006E5CE6">
        <w:rPr>
          <w:rFonts w:hAnsi="Times New Roman"/>
          <w:szCs w:val="20"/>
        </w:rPr>
        <w:t>15</w:t>
      </w:r>
      <w:r w:rsidRPr="006E5CE6">
        <w:rPr>
          <w:rFonts w:hAnsi="Times New Roman" w:hint="eastAsia"/>
          <w:szCs w:val="20"/>
        </w:rPr>
        <w:t>％，要求廠商</w:t>
      </w:r>
      <w:r w:rsidR="001615D9">
        <w:rPr>
          <w:rFonts w:hAnsi="標楷體" w:hint="eastAsia"/>
          <w:szCs w:val="20"/>
        </w:rPr>
        <w:t>○○</w:t>
      </w:r>
      <w:r w:rsidRPr="006E5CE6">
        <w:rPr>
          <w:rFonts w:hAnsi="Times New Roman" w:hint="eastAsia"/>
          <w:szCs w:val="20"/>
        </w:rPr>
        <w:t>公司賠補</w:t>
      </w:r>
      <w:r w:rsidRPr="006E5CE6">
        <w:rPr>
          <w:rFonts w:hAnsi="Times New Roman"/>
          <w:szCs w:val="20"/>
        </w:rPr>
        <w:t>8,000</w:t>
      </w:r>
      <w:r w:rsidRPr="006E5CE6">
        <w:rPr>
          <w:rFonts w:hAnsi="Times New Roman" w:hint="eastAsia"/>
          <w:szCs w:val="20"/>
        </w:rPr>
        <w:t>塊合成</w:t>
      </w:r>
      <w:proofErr w:type="gramStart"/>
      <w:r w:rsidRPr="006E5CE6">
        <w:rPr>
          <w:rFonts w:hAnsi="Times New Roman" w:hint="eastAsia"/>
          <w:szCs w:val="20"/>
        </w:rPr>
        <w:t>閘瓦、</w:t>
      </w:r>
      <w:proofErr w:type="gramEnd"/>
      <w:r w:rsidRPr="006E5CE6">
        <w:rPr>
          <w:rFonts w:hAnsi="Times New Roman" w:hint="eastAsia"/>
          <w:szCs w:val="20"/>
        </w:rPr>
        <w:t>索賠列車損傷支出約</w:t>
      </w:r>
      <w:r w:rsidRPr="006E5CE6">
        <w:rPr>
          <w:rFonts w:hAnsi="Times New Roman"/>
          <w:szCs w:val="20"/>
        </w:rPr>
        <w:t>28</w:t>
      </w:r>
      <w:r w:rsidRPr="006E5CE6">
        <w:rPr>
          <w:rFonts w:hAnsi="Times New Roman" w:hint="eastAsia"/>
          <w:szCs w:val="20"/>
        </w:rPr>
        <w:t>萬元後，緊急向國內廠商採購，購買</w:t>
      </w:r>
      <w:r w:rsidRPr="006E5CE6">
        <w:rPr>
          <w:rFonts w:hAnsi="Times New Roman"/>
          <w:szCs w:val="20"/>
        </w:rPr>
        <w:t>5,000</w:t>
      </w:r>
      <w:r w:rsidRPr="006E5CE6">
        <w:rPr>
          <w:rFonts w:hAnsi="Times New Roman" w:hint="eastAsia"/>
          <w:szCs w:val="20"/>
        </w:rPr>
        <w:t>塊合成</w:t>
      </w:r>
      <w:proofErr w:type="gramStart"/>
      <w:r w:rsidRPr="006E5CE6">
        <w:rPr>
          <w:rFonts w:hAnsi="Times New Roman" w:hint="eastAsia"/>
          <w:szCs w:val="20"/>
        </w:rPr>
        <w:t>閘瓦，</w:t>
      </w:r>
      <w:proofErr w:type="gramEnd"/>
      <w:r w:rsidRPr="006E5CE6">
        <w:rPr>
          <w:rFonts w:hAnsi="Times New Roman" w:hint="eastAsia"/>
          <w:szCs w:val="20"/>
        </w:rPr>
        <w:t>農曆年前才交貨，已發生</w:t>
      </w:r>
      <w:r w:rsidRPr="006E5CE6">
        <w:rPr>
          <w:rFonts w:hAnsi="Times New Roman"/>
          <w:szCs w:val="20"/>
        </w:rPr>
        <w:t>3</w:t>
      </w:r>
      <w:r w:rsidRPr="006E5CE6">
        <w:rPr>
          <w:rFonts w:hAnsi="Times New Roman" w:hint="eastAsia"/>
          <w:szCs w:val="20"/>
        </w:rPr>
        <w:t>起</w:t>
      </w:r>
      <w:proofErr w:type="gramStart"/>
      <w:r w:rsidRPr="006E5CE6">
        <w:rPr>
          <w:rFonts w:hAnsi="Times New Roman" w:hint="eastAsia"/>
          <w:szCs w:val="20"/>
        </w:rPr>
        <w:t>以上閘瓦積鐵</w:t>
      </w:r>
      <w:proofErr w:type="gramEnd"/>
      <w:r w:rsidRPr="006E5CE6">
        <w:rPr>
          <w:rFonts w:hAnsi="Times New Roman" w:hint="eastAsia"/>
          <w:szCs w:val="20"/>
        </w:rPr>
        <w:t>情況。</w:t>
      </w:r>
      <w:proofErr w:type="gramStart"/>
      <w:r w:rsidRPr="006E5CE6">
        <w:rPr>
          <w:rFonts w:hAnsi="Times New Roman" w:hint="eastAsia"/>
          <w:szCs w:val="20"/>
        </w:rPr>
        <w:t>嗣</w:t>
      </w:r>
      <w:proofErr w:type="gramEnd"/>
      <w:r w:rsidRPr="006E5CE6">
        <w:rPr>
          <w:rFonts w:hAnsi="Times New Roman" w:hint="eastAsia"/>
          <w:szCs w:val="20"/>
        </w:rPr>
        <w:t>臺灣公益</w:t>
      </w:r>
      <w:proofErr w:type="gramStart"/>
      <w:r w:rsidRPr="006E5CE6">
        <w:rPr>
          <w:rFonts w:hAnsi="Times New Roman" w:hint="eastAsia"/>
          <w:szCs w:val="20"/>
        </w:rPr>
        <w:t>揭弊暨吹哨者</w:t>
      </w:r>
      <w:proofErr w:type="gramEnd"/>
      <w:r w:rsidRPr="006E5CE6">
        <w:rPr>
          <w:rFonts w:hAnsi="Times New Roman" w:hint="eastAsia"/>
          <w:szCs w:val="20"/>
        </w:rPr>
        <w:t>保護協會指出，</w:t>
      </w:r>
      <w:r w:rsidR="001615D9">
        <w:rPr>
          <w:rFonts w:hAnsi="標楷體" w:hint="eastAsia"/>
          <w:szCs w:val="20"/>
        </w:rPr>
        <w:t>○○</w:t>
      </w:r>
      <w:r w:rsidRPr="006E5CE6">
        <w:rPr>
          <w:rFonts w:hAnsi="Times New Roman" w:hint="eastAsia"/>
          <w:szCs w:val="20"/>
        </w:rPr>
        <w:t>公司於</w:t>
      </w:r>
      <w:r w:rsidRPr="006E5CE6">
        <w:rPr>
          <w:rFonts w:hAnsi="Times New Roman"/>
          <w:szCs w:val="20"/>
        </w:rPr>
        <w:t>109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12</w:t>
      </w:r>
      <w:r w:rsidRPr="006E5CE6">
        <w:rPr>
          <w:rFonts w:hAnsi="Times New Roman" w:hint="eastAsia"/>
          <w:szCs w:val="20"/>
        </w:rPr>
        <w:t>月得標，再向中國廠商購買廉價</w:t>
      </w:r>
      <w:proofErr w:type="gramStart"/>
      <w:r w:rsidRPr="006E5CE6">
        <w:rPr>
          <w:rFonts w:hAnsi="Times New Roman" w:hint="eastAsia"/>
          <w:szCs w:val="20"/>
        </w:rPr>
        <w:t>劣質閘瓦，</w:t>
      </w:r>
      <w:proofErr w:type="gramEnd"/>
      <w:r w:rsidRPr="006E5CE6">
        <w:rPr>
          <w:rFonts w:hAnsi="Times New Roman" w:hint="eastAsia"/>
          <w:szCs w:val="20"/>
        </w:rPr>
        <w:t>因此不時</w:t>
      </w:r>
      <w:proofErr w:type="gramStart"/>
      <w:r w:rsidRPr="006E5CE6">
        <w:rPr>
          <w:rFonts w:hAnsi="Times New Roman" w:hint="eastAsia"/>
          <w:szCs w:val="20"/>
        </w:rPr>
        <w:t>發生閘瓦掉落</w:t>
      </w:r>
      <w:proofErr w:type="gramEnd"/>
      <w:r w:rsidRPr="006E5CE6">
        <w:rPr>
          <w:rFonts w:hAnsi="Times New Roman" w:hint="eastAsia"/>
          <w:szCs w:val="20"/>
        </w:rPr>
        <w:t>、碎裂、</w:t>
      </w:r>
      <w:proofErr w:type="gramStart"/>
      <w:r w:rsidRPr="006E5CE6">
        <w:rPr>
          <w:rFonts w:hAnsi="Times New Roman" w:hint="eastAsia"/>
          <w:szCs w:val="20"/>
        </w:rPr>
        <w:t>積鐵導致</w:t>
      </w:r>
      <w:proofErr w:type="gramEnd"/>
      <w:r w:rsidRPr="006E5CE6">
        <w:rPr>
          <w:rFonts w:hAnsi="Times New Roman" w:hint="eastAsia"/>
          <w:szCs w:val="20"/>
        </w:rPr>
        <w:t>磨耗車輪等問題，嚴重危及行車安全。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proofErr w:type="gramEnd"/>
      <w:r w:rsidRPr="006E5CE6">
        <w:rPr>
          <w:rFonts w:hAnsi="Times New Roman"/>
          <w:szCs w:val="20"/>
        </w:rPr>
        <w:t>110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8</w:t>
      </w:r>
      <w:r w:rsidRPr="006E5CE6">
        <w:rPr>
          <w:rFonts w:hAnsi="Times New Roman" w:hint="eastAsia"/>
          <w:szCs w:val="20"/>
        </w:rPr>
        <w:t>月緊急採購</w:t>
      </w:r>
      <w:r w:rsidRPr="006E5CE6">
        <w:rPr>
          <w:rFonts w:hAnsi="Times New Roman"/>
          <w:szCs w:val="20"/>
        </w:rPr>
        <w:t>5,000</w:t>
      </w:r>
      <w:r w:rsidRPr="006E5CE6">
        <w:rPr>
          <w:rFonts w:hAnsi="Times New Roman" w:hint="eastAsia"/>
          <w:szCs w:val="20"/>
        </w:rPr>
        <w:t>塊</w:t>
      </w:r>
      <w:proofErr w:type="gramStart"/>
      <w:r w:rsidRPr="006E5CE6">
        <w:rPr>
          <w:rFonts w:hAnsi="Times New Roman" w:hint="eastAsia"/>
          <w:szCs w:val="20"/>
        </w:rPr>
        <w:t>閘瓦，</w:t>
      </w:r>
      <w:proofErr w:type="gramEnd"/>
      <w:r w:rsidRPr="006E5CE6">
        <w:rPr>
          <w:rFonts w:hAnsi="Times New Roman" w:hint="eastAsia"/>
          <w:szCs w:val="20"/>
        </w:rPr>
        <w:t>由</w:t>
      </w:r>
      <w:r w:rsidR="001615D9">
        <w:rPr>
          <w:rFonts w:hAnsi="標楷體" w:hint="eastAsia"/>
          <w:szCs w:val="20"/>
        </w:rPr>
        <w:t>○○</w:t>
      </w:r>
      <w:r w:rsidRPr="006E5CE6">
        <w:rPr>
          <w:rFonts w:hAnsi="Times New Roman" w:hint="eastAsia"/>
          <w:szCs w:val="20"/>
        </w:rPr>
        <w:t>公司得標。該協會又指出，該</w:t>
      </w:r>
      <w:proofErr w:type="gramStart"/>
      <w:r w:rsidRPr="006E5CE6">
        <w:rPr>
          <w:rFonts w:hAnsi="Times New Roman" w:hint="eastAsia"/>
          <w:szCs w:val="20"/>
        </w:rPr>
        <w:t>批閘瓦</w:t>
      </w:r>
      <w:proofErr w:type="gramEnd"/>
      <w:r w:rsidRPr="006E5CE6">
        <w:rPr>
          <w:rFonts w:hAnsi="Times New Roman" w:hint="eastAsia"/>
          <w:szCs w:val="20"/>
        </w:rPr>
        <w:t>交貨後已陸續更換，卻也接連</w:t>
      </w:r>
      <w:proofErr w:type="gramStart"/>
      <w:r w:rsidRPr="006E5CE6">
        <w:rPr>
          <w:rFonts w:hAnsi="Times New Roman" w:hint="eastAsia"/>
          <w:szCs w:val="20"/>
        </w:rPr>
        <w:t>發生積鐵情</w:t>
      </w:r>
      <w:proofErr w:type="gramEnd"/>
      <w:r w:rsidRPr="006E5CE6">
        <w:rPr>
          <w:rFonts w:hAnsi="Times New Roman" w:hint="eastAsia"/>
          <w:szCs w:val="20"/>
        </w:rPr>
        <w:t>形，包含</w:t>
      </w:r>
      <w:r w:rsidRPr="006E5CE6">
        <w:rPr>
          <w:rFonts w:hAnsi="Times New Roman"/>
          <w:szCs w:val="20"/>
        </w:rPr>
        <w:t>111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1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30</w:t>
      </w:r>
      <w:r w:rsidRPr="006E5CE6">
        <w:rPr>
          <w:rFonts w:hAnsi="Times New Roman" w:hint="eastAsia"/>
          <w:szCs w:val="20"/>
        </w:rPr>
        <w:t>日車號</w:t>
      </w:r>
      <w:r w:rsidRPr="006E5CE6">
        <w:rPr>
          <w:rFonts w:hAnsi="Times New Roman"/>
          <w:szCs w:val="20"/>
        </w:rPr>
        <w:t>EMU539</w:t>
      </w:r>
      <w:r w:rsidRPr="006E5CE6">
        <w:rPr>
          <w:rFonts w:hAnsi="Times New Roman" w:hint="eastAsia"/>
          <w:szCs w:val="20"/>
        </w:rPr>
        <w:t>、</w:t>
      </w:r>
      <w:r w:rsidRPr="006E5CE6">
        <w:rPr>
          <w:rFonts w:hAnsi="Times New Roman"/>
          <w:szCs w:val="20"/>
        </w:rPr>
        <w:t>EMU543</w:t>
      </w:r>
      <w:r w:rsidRPr="006E5CE6">
        <w:rPr>
          <w:rFonts w:hAnsi="Times New Roman" w:hint="eastAsia"/>
          <w:szCs w:val="20"/>
        </w:rPr>
        <w:t>列車發生</w:t>
      </w:r>
      <w:proofErr w:type="gramStart"/>
      <w:r w:rsidRPr="006E5CE6">
        <w:rPr>
          <w:rFonts w:hAnsi="Times New Roman" w:hint="eastAsia"/>
          <w:szCs w:val="20"/>
        </w:rPr>
        <w:t>閘瓦積</w:t>
      </w:r>
      <w:proofErr w:type="gramEnd"/>
      <w:r w:rsidRPr="006E5CE6">
        <w:rPr>
          <w:rFonts w:hAnsi="Times New Roman" w:hint="eastAsia"/>
          <w:szCs w:val="20"/>
        </w:rPr>
        <w:t>鐵，同年</w:t>
      </w:r>
      <w:r w:rsidRPr="006E5CE6">
        <w:rPr>
          <w:rFonts w:hAnsi="Times New Roman"/>
          <w:szCs w:val="20"/>
        </w:rPr>
        <w:t>2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5</w:t>
      </w:r>
      <w:r w:rsidRPr="006E5CE6">
        <w:rPr>
          <w:rFonts w:hAnsi="Times New Roman" w:hint="eastAsia"/>
          <w:szCs w:val="20"/>
        </w:rPr>
        <w:t>日車號</w:t>
      </w:r>
      <w:r w:rsidRPr="006E5CE6">
        <w:rPr>
          <w:rFonts w:hAnsi="Times New Roman"/>
          <w:szCs w:val="20"/>
        </w:rPr>
        <w:t>EMU543</w:t>
      </w:r>
      <w:proofErr w:type="gramStart"/>
      <w:r w:rsidRPr="006E5CE6">
        <w:rPr>
          <w:rFonts w:hAnsi="Times New Roman" w:hint="eastAsia"/>
          <w:szCs w:val="20"/>
        </w:rPr>
        <w:t>列車閘瓦再</w:t>
      </w:r>
      <w:proofErr w:type="gramEnd"/>
      <w:r w:rsidRPr="006E5CE6">
        <w:rPr>
          <w:rFonts w:hAnsi="Times New Roman" w:hint="eastAsia"/>
          <w:szCs w:val="20"/>
        </w:rPr>
        <w:t>次</w:t>
      </w:r>
      <w:proofErr w:type="gramStart"/>
      <w:r w:rsidRPr="006E5CE6">
        <w:rPr>
          <w:rFonts w:hAnsi="Times New Roman" w:hint="eastAsia"/>
          <w:szCs w:val="20"/>
        </w:rPr>
        <w:t>發生積</w:t>
      </w:r>
      <w:proofErr w:type="gramEnd"/>
      <w:r w:rsidRPr="006E5CE6">
        <w:rPr>
          <w:rFonts w:hAnsi="Times New Roman" w:hint="eastAsia"/>
          <w:szCs w:val="20"/>
        </w:rPr>
        <w:t>鐵，導致</w:t>
      </w:r>
      <w:proofErr w:type="gramStart"/>
      <w:r w:rsidRPr="006E5CE6">
        <w:rPr>
          <w:rFonts w:hAnsi="Times New Roman" w:hint="eastAsia"/>
          <w:szCs w:val="20"/>
        </w:rPr>
        <w:t>閘瓦</w:t>
      </w:r>
      <w:proofErr w:type="gramEnd"/>
      <w:r w:rsidRPr="006E5CE6">
        <w:rPr>
          <w:rFonts w:hAnsi="Times New Roman" w:hint="eastAsia"/>
          <w:szCs w:val="20"/>
        </w:rPr>
        <w:t>咬死，車子開到南港後緊急停車、換車等情。</w:t>
      </w:r>
    </w:p>
    <w:p w:rsidR="00CB5D37" w:rsidRDefault="00C006DF" w:rsidP="00A01DF4">
      <w:pPr>
        <w:pStyle w:val="3"/>
        <w:overflowPunct w:val="0"/>
        <w:ind w:left="1400"/>
        <w:rPr>
          <w:rFonts w:hAnsi="Times New Roman"/>
          <w:szCs w:val="20"/>
        </w:rPr>
      </w:pPr>
      <w:r w:rsidRPr="006E5CE6">
        <w:rPr>
          <w:rFonts w:hAnsi="Times New Roman" w:hint="eastAsia"/>
          <w:szCs w:val="20"/>
        </w:rPr>
        <w:t>據交通部</w:t>
      </w:r>
      <w:proofErr w:type="gramStart"/>
      <w:r w:rsidRPr="006E5CE6">
        <w:rPr>
          <w:rFonts w:hAnsi="Times New Roman"/>
          <w:szCs w:val="20"/>
        </w:rPr>
        <w:t>111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4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22</w:t>
      </w:r>
      <w:r w:rsidRPr="006E5CE6">
        <w:rPr>
          <w:rFonts w:hAnsi="Times New Roman" w:hint="eastAsia"/>
          <w:szCs w:val="20"/>
        </w:rPr>
        <w:t>日交路</w:t>
      </w:r>
      <w:proofErr w:type="gramEnd"/>
      <w:r w:rsidRPr="006E5CE6">
        <w:rPr>
          <w:rFonts w:hAnsi="Times New Roman"/>
          <w:szCs w:val="20"/>
        </w:rPr>
        <w:t>(</w:t>
      </w:r>
      <w:r w:rsidRPr="006E5CE6">
        <w:rPr>
          <w:rFonts w:hAnsi="Times New Roman" w:hint="eastAsia"/>
          <w:szCs w:val="20"/>
        </w:rPr>
        <w:t>一</w:t>
      </w:r>
      <w:r w:rsidRPr="006E5CE6">
        <w:rPr>
          <w:rFonts w:hAnsi="Times New Roman"/>
          <w:szCs w:val="20"/>
        </w:rPr>
        <w:t>)</w:t>
      </w:r>
      <w:r w:rsidRPr="006E5CE6">
        <w:rPr>
          <w:rFonts w:hAnsi="Times New Roman" w:hint="eastAsia"/>
          <w:szCs w:val="20"/>
        </w:rPr>
        <w:t>字第</w:t>
      </w:r>
      <w:r w:rsidRPr="006E5CE6">
        <w:rPr>
          <w:rFonts w:hAnsi="Times New Roman"/>
          <w:szCs w:val="20"/>
        </w:rPr>
        <w:t>1118900239</w:t>
      </w:r>
      <w:r w:rsidRPr="006E5CE6">
        <w:rPr>
          <w:rFonts w:hAnsi="Times New Roman" w:hint="eastAsia"/>
          <w:szCs w:val="20"/>
        </w:rPr>
        <w:t>號</w:t>
      </w:r>
      <w:proofErr w:type="gramStart"/>
      <w:r w:rsidRPr="006E5CE6">
        <w:rPr>
          <w:rFonts w:hAnsi="Times New Roman" w:hint="eastAsia"/>
          <w:szCs w:val="20"/>
        </w:rPr>
        <w:t>函復本</w:t>
      </w:r>
      <w:proofErr w:type="gramEnd"/>
      <w:r w:rsidRPr="006E5CE6">
        <w:rPr>
          <w:rFonts w:hAnsi="Times New Roman" w:hint="eastAsia"/>
          <w:szCs w:val="20"/>
        </w:rPr>
        <w:t>院略以，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</w:t>
      </w:r>
      <w:proofErr w:type="gramEnd"/>
      <w:r w:rsidR="00E377CF" w:rsidRPr="006E5CE6">
        <w:rPr>
          <w:rFonts w:hAnsi="Times New Roman" w:hint="eastAsia"/>
          <w:szCs w:val="20"/>
        </w:rPr>
        <w:t>局</w:t>
      </w:r>
      <w:r w:rsidRPr="006E5CE6">
        <w:rPr>
          <w:rFonts w:hAnsi="Times New Roman" w:hint="eastAsia"/>
          <w:szCs w:val="20"/>
        </w:rPr>
        <w:t>於</w:t>
      </w:r>
      <w:r w:rsidRPr="006E5CE6">
        <w:rPr>
          <w:rFonts w:hAnsi="Times New Roman"/>
          <w:szCs w:val="20"/>
        </w:rPr>
        <w:t>EMU500</w:t>
      </w:r>
      <w:r w:rsidRPr="006E5CE6">
        <w:rPr>
          <w:rFonts w:hAnsi="Times New Roman" w:hint="eastAsia"/>
          <w:szCs w:val="20"/>
        </w:rPr>
        <w:t>型電聯車使用期間陸續發生</w:t>
      </w:r>
      <w:proofErr w:type="gramStart"/>
      <w:r w:rsidRPr="006E5CE6">
        <w:rPr>
          <w:rFonts w:hAnsi="Times New Roman" w:hint="eastAsia"/>
          <w:szCs w:val="20"/>
        </w:rPr>
        <w:t>有閘</w:t>
      </w:r>
      <w:proofErr w:type="gramEnd"/>
      <w:r w:rsidRPr="006E5CE6">
        <w:rPr>
          <w:rFonts w:hAnsi="Times New Roman" w:hint="eastAsia"/>
          <w:szCs w:val="20"/>
        </w:rPr>
        <w:t>瓦剝落造成車輪踏面刮凹瑕疵，該局於</w:t>
      </w:r>
      <w:r w:rsidRPr="006E5CE6">
        <w:rPr>
          <w:rFonts w:hAnsi="Times New Roman"/>
          <w:szCs w:val="20"/>
        </w:rPr>
        <w:t>110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8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11</w:t>
      </w:r>
      <w:r w:rsidRPr="006E5CE6">
        <w:rPr>
          <w:rFonts w:hAnsi="Times New Roman" w:hint="eastAsia"/>
          <w:szCs w:val="20"/>
        </w:rPr>
        <w:t>日邀集立約商辦理會勘，經統計該</w:t>
      </w:r>
      <w:proofErr w:type="gramStart"/>
      <w:r w:rsidRPr="006E5CE6">
        <w:rPr>
          <w:rFonts w:hAnsi="Times New Roman" w:hint="eastAsia"/>
          <w:szCs w:val="20"/>
        </w:rPr>
        <w:t>批閘瓦</w:t>
      </w:r>
      <w:proofErr w:type="gramEnd"/>
      <w:r w:rsidRPr="006E5CE6">
        <w:rPr>
          <w:rFonts w:hAnsi="Times New Roman" w:hint="eastAsia"/>
          <w:szCs w:val="20"/>
        </w:rPr>
        <w:t>已使用</w:t>
      </w:r>
      <w:r w:rsidRPr="006E5CE6">
        <w:rPr>
          <w:rFonts w:hAnsi="Times New Roman"/>
          <w:szCs w:val="20"/>
        </w:rPr>
        <w:t>320</w:t>
      </w:r>
      <w:r w:rsidRPr="006E5CE6">
        <w:rPr>
          <w:rFonts w:hAnsi="Times New Roman" w:hint="eastAsia"/>
          <w:szCs w:val="20"/>
        </w:rPr>
        <w:t>件之中計</w:t>
      </w:r>
      <w:r w:rsidRPr="006E5CE6">
        <w:rPr>
          <w:rFonts w:hAnsi="Times New Roman"/>
          <w:szCs w:val="20"/>
        </w:rPr>
        <w:t>30</w:t>
      </w:r>
      <w:r w:rsidRPr="006E5CE6">
        <w:rPr>
          <w:rFonts w:hAnsi="Times New Roman" w:hint="eastAsia"/>
          <w:szCs w:val="20"/>
        </w:rPr>
        <w:t>件有剝落情形，即依合約要求立約商履行保固責任賠補</w:t>
      </w:r>
      <w:r w:rsidRPr="006E5CE6">
        <w:rPr>
          <w:rFonts w:hAnsi="Times New Roman"/>
          <w:szCs w:val="20"/>
        </w:rPr>
        <w:t>8,000</w:t>
      </w:r>
      <w:r w:rsidRPr="006E5CE6">
        <w:rPr>
          <w:rFonts w:hAnsi="Times New Roman" w:hint="eastAsia"/>
          <w:szCs w:val="20"/>
        </w:rPr>
        <w:t>件，立約商表示同意。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r w:rsidRPr="006E5CE6">
        <w:rPr>
          <w:rFonts w:hAnsi="Times New Roman" w:hint="eastAsia"/>
          <w:szCs w:val="20"/>
        </w:rPr>
        <w:t>閘瓦</w:t>
      </w:r>
      <w:proofErr w:type="gramEnd"/>
      <w:r w:rsidRPr="006E5CE6">
        <w:rPr>
          <w:rFonts w:hAnsi="Times New Roman" w:hint="eastAsia"/>
          <w:szCs w:val="20"/>
        </w:rPr>
        <w:t>採購自</w:t>
      </w:r>
      <w:r w:rsidRPr="006E5CE6">
        <w:rPr>
          <w:rFonts w:hAnsi="Times New Roman"/>
          <w:szCs w:val="20"/>
        </w:rPr>
        <w:t>105</w:t>
      </w:r>
      <w:r w:rsidRPr="006E5CE6">
        <w:rPr>
          <w:rFonts w:hAnsi="Times New Roman" w:hint="eastAsia"/>
          <w:szCs w:val="20"/>
        </w:rPr>
        <w:t>年起開放中國製，因本次採購發現品質不佳，未來類似採購案件將排除中國製。上開採購第</w:t>
      </w:r>
      <w:r w:rsidRPr="006E5CE6">
        <w:rPr>
          <w:rFonts w:hAnsi="Times New Roman"/>
          <w:szCs w:val="20"/>
        </w:rPr>
        <w:t>1</w:t>
      </w:r>
      <w:r w:rsidRPr="006E5CE6">
        <w:rPr>
          <w:rFonts w:hAnsi="Times New Roman" w:hint="eastAsia"/>
          <w:szCs w:val="20"/>
        </w:rPr>
        <w:t>批交貨有瑕疵，依約隨即暫停後續第</w:t>
      </w:r>
      <w:r w:rsidRPr="006E5CE6">
        <w:rPr>
          <w:rFonts w:hAnsi="Times New Roman"/>
          <w:szCs w:val="20"/>
        </w:rPr>
        <w:t>2</w:t>
      </w:r>
      <w:r w:rsidRPr="006E5CE6">
        <w:rPr>
          <w:rFonts w:hAnsi="Times New Roman" w:hint="eastAsia"/>
          <w:szCs w:val="20"/>
        </w:rPr>
        <w:t>、</w:t>
      </w:r>
      <w:r w:rsidRPr="006E5CE6">
        <w:rPr>
          <w:rFonts w:hAnsi="Times New Roman"/>
          <w:szCs w:val="20"/>
        </w:rPr>
        <w:t>3</w:t>
      </w:r>
      <w:r w:rsidRPr="006E5CE6">
        <w:rPr>
          <w:rFonts w:hAnsi="Times New Roman" w:hint="eastAsia"/>
          <w:szCs w:val="20"/>
        </w:rPr>
        <w:t>批交貨外，</w:t>
      </w:r>
      <w:r w:rsidRPr="006E5CE6">
        <w:rPr>
          <w:rFonts w:hAnsi="Times New Roman" w:hint="eastAsia"/>
          <w:szCs w:val="20"/>
        </w:rPr>
        <w:lastRenderedPageBreak/>
        <w:t>另基於立約商尚未履行賠補品交貨，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proofErr w:type="gramEnd"/>
      <w:r w:rsidRPr="006E5CE6">
        <w:rPr>
          <w:rFonts w:hAnsi="Times New Roman" w:hint="eastAsia"/>
          <w:szCs w:val="20"/>
        </w:rPr>
        <w:t>於本次事件後之風險管理原則，考量列車持續使用</w:t>
      </w:r>
      <w:r w:rsidR="00DB55E9">
        <w:rPr>
          <w:rFonts w:hAnsi="Times New Roman" w:hint="eastAsia"/>
          <w:szCs w:val="20"/>
        </w:rPr>
        <w:t>，</w:t>
      </w:r>
      <w:r w:rsidRPr="006E5CE6">
        <w:rPr>
          <w:rFonts w:hAnsi="Times New Roman" w:hint="eastAsia"/>
          <w:szCs w:val="20"/>
        </w:rPr>
        <w:t>不能有斷料風險，爰依政府採購法第</w:t>
      </w:r>
      <w:r w:rsidRPr="006E5CE6">
        <w:rPr>
          <w:rFonts w:hAnsi="Times New Roman"/>
          <w:szCs w:val="20"/>
        </w:rPr>
        <w:t>22</w:t>
      </w:r>
      <w:r w:rsidRPr="006E5CE6">
        <w:rPr>
          <w:rFonts w:hAnsi="Times New Roman" w:hint="eastAsia"/>
          <w:szCs w:val="20"/>
        </w:rPr>
        <w:t>條第</w:t>
      </w:r>
      <w:r w:rsidRPr="006E5CE6">
        <w:rPr>
          <w:rFonts w:hAnsi="Times New Roman"/>
          <w:szCs w:val="20"/>
        </w:rPr>
        <w:t>1</w:t>
      </w:r>
      <w:r w:rsidRPr="006E5CE6">
        <w:rPr>
          <w:rFonts w:hAnsi="Times New Roman" w:hint="eastAsia"/>
          <w:szCs w:val="20"/>
        </w:rPr>
        <w:t>項第</w:t>
      </w:r>
      <w:r w:rsidRPr="006E5CE6">
        <w:rPr>
          <w:rFonts w:hAnsi="Times New Roman"/>
          <w:szCs w:val="20"/>
        </w:rPr>
        <w:t>3</w:t>
      </w:r>
      <w:r w:rsidRPr="006E5CE6">
        <w:rPr>
          <w:rFonts w:hAnsi="Times New Roman" w:hint="eastAsia"/>
          <w:szCs w:val="20"/>
        </w:rPr>
        <w:t>款規定，辦理限制性招標緊急採購，並邀請過去曾經</w:t>
      </w:r>
      <w:proofErr w:type="gramStart"/>
      <w:r w:rsidRPr="006E5CE6">
        <w:rPr>
          <w:rFonts w:hAnsi="Times New Roman" w:hint="eastAsia"/>
          <w:szCs w:val="20"/>
        </w:rPr>
        <w:t>製交</w:t>
      </w:r>
      <w:proofErr w:type="gramEnd"/>
      <w:r w:rsidRPr="006E5CE6">
        <w:rPr>
          <w:rFonts w:hAnsi="Times New Roman" w:hint="eastAsia"/>
          <w:szCs w:val="20"/>
        </w:rPr>
        <w:t>且履約狀況良好之廠商辦理比價，以防止類似風險發生並維持正常營運。</w:t>
      </w:r>
    </w:p>
    <w:p w:rsidR="00C006DF" w:rsidRPr="006E5CE6" w:rsidRDefault="00C006DF" w:rsidP="00A01DF4">
      <w:pPr>
        <w:pStyle w:val="3"/>
        <w:overflowPunct w:val="0"/>
        <w:ind w:left="1400"/>
        <w:rPr>
          <w:rFonts w:hAnsi="Times New Roman"/>
          <w:szCs w:val="20"/>
        </w:rPr>
      </w:pPr>
      <w:proofErr w:type="gramStart"/>
      <w:r w:rsidRPr="006E5CE6">
        <w:rPr>
          <w:rFonts w:hAnsi="Times New Roman" w:hint="eastAsia"/>
          <w:szCs w:val="20"/>
        </w:rPr>
        <w:t>嗣</w:t>
      </w:r>
      <w:proofErr w:type="gramEnd"/>
      <w:r w:rsidRPr="006E5CE6">
        <w:rPr>
          <w:rFonts w:hAnsi="Times New Roman" w:hint="eastAsia"/>
          <w:szCs w:val="20"/>
        </w:rPr>
        <w:t>據交通部</w:t>
      </w:r>
      <w:proofErr w:type="gramStart"/>
      <w:r w:rsidRPr="006E5CE6">
        <w:rPr>
          <w:rFonts w:hAnsi="Times New Roman"/>
          <w:szCs w:val="20"/>
        </w:rPr>
        <w:t>111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6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28</w:t>
      </w:r>
      <w:r w:rsidRPr="006E5CE6">
        <w:rPr>
          <w:rFonts w:hAnsi="Times New Roman" w:hint="eastAsia"/>
          <w:szCs w:val="20"/>
        </w:rPr>
        <w:t>日交路</w:t>
      </w:r>
      <w:proofErr w:type="gramEnd"/>
      <w:r w:rsidRPr="006E5CE6">
        <w:rPr>
          <w:rFonts w:hAnsi="Times New Roman"/>
          <w:szCs w:val="20"/>
        </w:rPr>
        <w:t>(</w:t>
      </w:r>
      <w:proofErr w:type="gramStart"/>
      <w:r w:rsidRPr="006E5CE6">
        <w:rPr>
          <w:rFonts w:hAnsi="Times New Roman" w:hint="eastAsia"/>
          <w:szCs w:val="20"/>
        </w:rPr>
        <w:t>一</w:t>
      </w:r>
      <w:proofErr w:type="gramEnd"/>
      <w:r w:rsidRPr="006E5CE6">
        <w:rPr>
          <w:rFonts w:hAnsi="Times New Roman"/>
          <w:szCs w:val="20"/>
        </w:rPr>
        <w:t>)</w:t>
      </w:r>
      <w:r w:rsidRPr="006E5CE6">
        <w:rPr>
          <w:rFonts w:hAnsi="Times New Roman" w:hint="eastAsia"/>
          <w:szCs w:val="20"/>
        </w:rPr>
        <w:t>字第</w:t>
      </w:r>
      <w:r w:rsidRPr="006E5CE6">
        <w:rPr>
          <w:rFonts w:hAnsi="Times New Roman"/>
          <w:szCs w:val="20"/>
        </w:rPr>
        <w:t>1118900466</w:t>
      </w:r>
      <w:r w:rsidRPr="006E5CE6">
        <w:rPr>
          <w:rFonts w:hAnsi="Times New Roman" w:hint="eastAsia"/>
          <w:szCs w:val="20"/>
        </w:rPr>
        <w:t>號</w:t>
      </w:r>
      <w:proofErr w:type="gramStart"/>
      <w:r w:rsidRPr="006E5CE6">
        <w:rPr>
          <w:rFonts w:hAnsi="Times New Roman" w:hint="eastAsia"/>
          <w:szCs w:val="20"/>
        </w:rPr>
        <w:t>函復本院</w:t>
      </w:r>
      <w:proofErr w:type="gramEnd"/>
      <w:r w:rsidRPr="006E5CE6">
        <w:rPr>
          <w:rFonts w:hAnsi="Times New Roman" w:hint="eastAsia"/>
          <w:szCs w:val="20"/>
        </w:rPr>
        <w:t>，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proofErr w:type="gramEnd"/>
      <w:r w:rsidRPr="006E5CE6">
        <w:rPr>
          <w:rFonts w:hAnsi="Times New Roman" w:hint="eastAsia"/>
          <w:szCs w:val="20"/>
        </w:rPr>
        <w:t>為考量列車持續使用，不能有斷料風險，辦理</w:t>
      </w:r>
      <w:bookmarkStart w:id="62" w:name="_Hlk154480626"/>
      <w:r w:rsidRPr="006E5CE6">
        <w:rPr>
          <w:rFonts w:hAnsi="Times New Roman"/>
          <w:szCs w:val="20"/>
        </w:rPr>
        <w:t>EMU500</w:t>
      </w:r>
      <w:r w:rsidRPr="006E5CE6">
        <w:rPr>
          <w:rFonts w:hAnsi="Times New Roman" w:hint="eastAsia"/>
          <w:szCs w:val="20"/>
        </w:rPr>
        <w:t>型電聯車</w:t>
      </w:r>
      <w:proofErr w:type="gramStart"/>
      <w:r w:rsidRPr="006E5CE6">
        <w:rPr>
          <w:rFonts w:hAnsi="Times New Roman" w:hint="eastAsia"/>
          <w:szCs w:val="20"/>
        </w:rPr>
        <w:t>之閘瓦緊急</w:t>
      </w:r>
      <w:proofErr w:type="gramEnd"/>
      <w:r w:rsidRPr="006E5CE6">
        <w:rPr>
          <w:rFonts w:hAnsi="Times New Roman" w:hint="eastAsia"/>
          <w:szCs w:val="20"/>
        </w:rPr>
        <w:t>採購，</w:t>
      </w:r>
      <w:bookmarkEnd w:id="62"/>
      <w:r w:rsidRPr="006E5CE6">
        <w:rPr>
          <w:rFonts w:hAnsi="Times New Roman" w:hint="eastAsia"/>
          <w:szCs w:val="20"/>
        </w:rPr>
        <w:t>後續採購情形部分，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proofErr w:type="gramEnd"/>
      <w:r w:rsidRPr="006E5CE6">
        <w:rPr>
          <w:rFonts w:hAnsi="Times New Roman" w:hint="eastAsia"/>
          <w:szCs w:val="20"/>
        </w:rPr>
        <w:t>依據政府採購法第</w:t>
      </w:r>
      <w:r w:rsidRPr="006E5CE6">
        <w:rPr>
          <w:rFonts w:hAnsi="Times New Roman"/>
          <w:szCs w:val="20"/>
        </w:rPr>
        <w:t>22</w:t>
      </w:r>
      <w:r w:rsidRPr="006E5CE6">
        <w:rPr>
          <w:rFonts w:hAnsi="Times New Roman" w:hint="eastAsia"/>
          <w:szCs w:val="20"/>
        </w:rPr>
        <w:t>條第</w:t>
      </w:r>
      <w:r w:rsidRPr="006E5CE6">
        <w:rPr>
          <w:rFonts w:hAnsi="Times New Roman"/>
          <w:szCs w:val="20"/>
        </w:rPr>
        <w:t>1</w:t>
      </w:r>
      <w:r w:rsidRPr="006E5CE6">
        <w:rPr>
          <w:rFonts w:hAnsi="Times New Roman" w:hint="eastAsia"/>
          <w:szCs w:val="20"/>
        </w:rPr>
        <w:t>項第</w:t>
      </w:r>
      <w:r w:rsidRPr="006E5CE6">
        <w:rPr>
          <w:rFonts w:hAnsi="Times New Roman"/>
          <w:szCs w:val="20"/>
        </w:rPr>
        <w:t>3</w:t>
      </w:r>
      <w:r w:rsidRPr="006E5CE6">
        <w:rPr>
          <w:rFonts w:hAnsi="Times New Roman" w:hint="eastAsia"/>
          <w:szCs w:val="20"/>
        </w:rPr>
        <w:t>款規定，辦理限制性招標緊急採購</w:t>
      </w:r>
      <w:r w:rsidRPr="006E5CE6">
        <w:rPr>
          <w:rFonts w:hAnsi="Times New Roman"/>
          <w:szCs w:val="20"/>
        </w:rPr>
        <w:t>EMU500</w:t>
      </w:r>
      <w:r w:rsidRPr="006E5CE6">
        <w:rPr>
          <w:rFonts w:hAnsi="Times New Roman" w:hint="eastAsia"/>
          <w:szCs w:val="20"/>
        </w:rPr>
        <w:t>型用合成</w:t>
      </w:r>
      <w:proofErr w:type="gramStart"/>
      <w:r w:rsidRPr="006E5CE6">
        <w:rPr>
          <w:rFonts w:hAnsi="Times New Roman" w:hint="eastAsia"/>
          <w:szCs w:val="20"/>
        </w:rPr>
        <w:t>閘瓦計</w:t>
      </w:r>
      <w:proofErr w:type="gramEnd"/>
      <w:r w:rsidRPr="006E5CE6">
        <w:rPr>
          <w:rFonts w:hAnsi="Times New Roman"/>
          <w:szCs w:val="20"/>
        </w:rPr>
        <w:t>5,000</w:t>
      </w:r>
      <w:r w:rsidRPr="006E5CE6">
        <w:rPr>
          <w:rFonts w:hAnsi="Times New Roman" w:hint="eastAsia"/>
          <w:szCs w:val="20"/>
        </w:rPr>
        <w:t>件，於</w:t>
      </w:r>
      <w:r w:rsidRPr="006E5CE6">
        <w:rPr>
          <w:rFonts w:hAnsi="Times New Roman"/>
          <w:szCs w:val="20"/>
        </w:rPr>
        <w:t>110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10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26</w:t>
      </w:r>
      <w:r w:rsidRPr="006E5CE6">
        <w:rPr>
          <w:rFonts w:hAnsi="Times New Roman" w:hint="eastAsia"/>
          <w:szCs w:val="20"/>
        </w:rPr>
        <w:t>日由</w:t>
      </w:r>
      <w:r w:rsidR="001615D9">
        <w:rPr>
          <w:rFonts w:hAnsi="標楷體" w:hint="eastAsia"/>
          <w:szCs w:val="20"/>
        </w:rPr>
        <w:t>○○</w:t>
      </w:r>
      <w:r w:rsidRPr="006E5CE6">
        <w:rPr>
          <w:rFonts w:hAnsi="Times New Roman" w:hint="eastAsia"/>
          <w:szCs w:val="20"/>
        </w:rPr>
        <w:t>公司比價得標，惟該公司於保固期間陸續</w:t>
      </w:r>
      <w:proofErr w:type="gramStart"/>
      <w:r w:rsidRPr="006E5CE6">
        <w:rPr>
          <w:rFonts w:hAnsi="Times New Roman" w:hint="eastAsia"/>
          <w:szCs w:val="20"/>
        </w:rPr>
        <w:t>發生積鐵現象</w:t>
      </w:r>
      <w:proofErr w:type="gramEnd"/>
      <w:r w:rsidRPr="006E5CE6">
        <w:rPr>
          <w:rFonts w:hAnsi="Times New Roman" w:hint="eastAsia"/>
          <w:szCs w:val="20"/>
        </w:rPr>
        <w:t>，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r w:rsidRPr="006E5CE6">
        <w:rPr>
          <w:rFonts w:hAnsi="Times New Roman" w:hint="eastAsia"/>
          <w:szCs w:val="20"/>
        </w:rPr>
        <w:t>業</w:t>
      </w:r>
      <w:proofErr w:type="gramEnd"/>
      <w:r w:rsidRPr="006E5CE6">
        <w:rPr>
          <w:rFonts w:hAnsi="Times New Roman" w:hint="eastAsia"/>
          <w:szCs w:val="20"/>
        </w:rPr>
        <w:t>於</w:t>
      </w:r>
      <w:r w:rsidRPr="006E5CE6">
        <w:rPr>
          <w:rFonts w:hAnsi="Times New Roman"/>
          <w:szCs w:val="20"/>
        </w:rPr>
        <w:t>111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4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12</w:t>
      </w:r>
      <w:r w:rsidRPr="006E5CE6">
        <w:rPr>
          <w:rFonts w:hAnsi="Times New Roman" w:hint="eastAsia"/>
          <w:szCs w:val="20"/>
        </w:rPr>
        <w:t>日依契約規範</w:t>
      </w:r>
      <w:r w:rsidRPr="006E5CE6">
        <w:rPr>
          <w:rFonts w:hAnsi="Times New Roman"/>
          <w:szCs w:val="20"/>
        </w:rPr>
        <w:t>6.3.1</w:t>
      </w:r>
      <w:r w:rsidRPr="006E5CE6">
        <w:rPr>
          <w:rFonts w:hAnsi="Times New Roman" w:hint="eastAsia"/>
          <w:szCs w:val="20"/>
        </w:rPr>
        <w:t>規定，要求立約商履行保固責任</w:t>
      </w:r>
      <w:proofErr w:type="gramStart"/>
      <w:r w:rsidRPr="006E5CE6">
        <w:rPr>
          <w:rFonts w:hAnsi="Times New Roman" w:hint="eastAsia"/>
          <w:szCs w:val="20"/>
        </w:rPr>
        <w:t>賠補計</w:t>
      </w:r>
      <w:proofErr w:type="gramEnd"/>
      <w:r w:rsidRPr="006E5CE6">
        <w:rPr>
          <w:rFonts w:hAnsi="Times New Roman"/>
          <w:szCs w:val="20"/>
        </w:rPr>
        <w:t>1,184</w:t>
      </w:r>
      <w:r w:rsidRPr="006E5CE6">
        <w:rPr>
          <w:rFonts w:hAnsi="Times New Roman" w:hint="eastAsia"/>
          <w:szCs w:val="20"/>
        </w:rPr>
        <w:t>件，已於</w:t>
      </w:r>
      <w:r w:rsidRPr="006E5CE6">
        <w:rPr>
          <w:rFonts w:hAnsi="Times New Roman"/>
          <w:szCs w:val="20"/>
        </w:rPr>
        <w:t>111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7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26</w:t>
      </w:r>
      <w:r w:rsidRPr="006E5CE6">
        <w:rPr>
          <w:rFonts w:hAnsi="Times New Roman" w:hint="eastAsia"/>
          <w:szCs w:val="20"/>
        </w:rPr>
        <w:t>日驗收合格，該局仍將持續追蹤該</w:t>
      </w:r>
      <w:proofErr w:type="gramStart"/>
      <w:r w:rsidRPr="006E5CE6">
        <w:rPr>
          <w:rFonts w:hAnsi="Times New Roman" w:hint="eastAsia"/>
          <w:szCs w:val="20"/>
        </w:rPr>
        <w:t>批賠補品閘瓦</w:t>
      </w:r>
      <w:proofErr w:type="gramEnd"/>
      <w:r w:rsidRPr="006E5CE6">
        <w:rPr>
          <w:rFonts w:hAnsi="Times New Roman" w:hint="eastAsia"/>
          <w:szCs w:val="20"/>
        </w:rPr>
        <w:t>使用狀態。</w:t>
      </w:r>
      <w:proofErr w:type="gramStart"/>
      <w:r w:rsidRPr="006E5CE6">
        <w:rPr>
          <w:rFonts w:hAnsi="Times New Roman" w:hint="eastAsia"/>
          <w:szCs w:val="20"/>
        </w:rPr>
        <w:t>經綜整</w:t>
      </w:r>
      <w:proofErr w:type="gramEnd"/>
      <w:r w:rsidRPr="006E5CE6">
        <w:rPr>
          <w:rFonts w:hAnsi="Times New Roman" w:hint="eastAsia"/>
          <w:szCs w:val="20"/>
        </w:rPr>
        <w:t>分析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r w:rsidRPr="006E5CE6">
        <w:rPr>
          <w:rFonts w:hAnsi="Times New Roman" w:hint="eastAsia"/>
          <w:szCs w:val="20"/>
        </w:rPr>
        <w:t>近</w:t>
      </w:r>
      <w:proofErr w:type="gramEnd"/>
      <w:r w:rsidRPr="006E5CE6">
        <w:rPr>
          <w:rFonts w:hAnsi="Times New Roman"/>
          <w:szCs w:val="20"/>
        </w:rPr>
        <w:t>10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EMU500</w:t>
      </w:r>
      <w:r w:rsidRPr="006E5CE6">
        <w:rPr>
          <w:rFonts w:hAnsi="Times New Roman" w:hint="eastAsia"/>
          <w:szCs w:val="20"/>
        </w:rPr>
        <w:t>型電聯車</w:t>
      </w:r>
      <w:proofErr w:type="gramStart"/>
      <w:r w:rsidRPr="006E5CE6">
        <w:rPr>
          <w:rFonts w:hAnsi="Times New Roman" w:hint="eastAsia"/>
          <w:szCs w:val="20"/>
        </w:rPr>
        <w:t>之閘瓦</w:t>
      </w:r>
      <w:proofErr w:type="gramEnd"/>
      <w:r w:rsidRPr="006E5CE6">
        <w:rPr>
          <w:rFonts w:hAnsi="Times New Roman" w:hint="eastAsia"/>
          <w:szCs w:val="20"/>
        </w:rPr>
        <w:t>採購方式，自</w:t>
      </w:r>
      <w:r w:rsidRPr="006E5CE6">
        <w:rPr>
          <w:rFonts w:hAnsi="Times New Roman"/>
          <w:szCs w:val="20"/>
        </w:rPr>
        <w:t>99</w:t>
      </w:r>
      <w:r w:rsidRPr="006E5CE6">
        <w:rPr>
          <w:rFonts w:hAnsi="Times New Roman" w:hint="eastAsia"/>
          <w:szCs w:val="20"/>
        </w:rPr>
        <w:t>年該型電聯</w:t>
      </w:r>
      <w:proofErr w:type="gramStart"/>
      <w:r w:rsidRPr="006E5CE6">
        <w:rPr>
          <w:rFonts w:hAnsi="Times New Roman" w:hint="eastAsia"/>
          <w:szCs w:val="20"/>
        </w:rPr>
        <w:t>車閘瓦</w:t>
      </w:r>
      <w:proofErr w:type="gramEnd"/>
      <w:r w:rsidRPr="006E5CE6">
        <w:rPr>
          <w:rFonts w:hAnsi="Times New Roman" w:hint="eastAsia"/>
          <w:szCs w:val="20"/>
        </w:rPr>
        <w:t>發生問題後檢討，係因公開招標最低價決標，造成</w:t>
      </w:r>
      <w:bookmarkStart w:id="63" w:name="_Hlk154481328"/>
      <w:r w:rsidRPr="006E5CE6">
        <w:rPr>
          <w:rFonts w:hAnsi="Times New Roman" w:hint="eastAsia"/>
          <w:szCs w:val="20"/>
        </w:rPr>
        <w:t>低價搶標</w:t>
      </w:r>
      <w:bookmarkEnd w:id="63"/>
      <w:r w:rsidRPr="006E5CE6">
        <w:rPr>
          <w:rFonts w:hAnsi="Times New Roman" w:hint="eastAsia"/>
          <w:szCs w:val="20"/>
        </w:rPr>
        <w:t>，影響品質所致，惟後續該局仍</w:t>
      </w:r>
      <w:proofErr w:type="gramStart"/>
      <w:r w:rsidRPr="006E5CE6">
        <w:rPr>
          <w:rFonts w:hAnsi="Times New Roman" w:hint="eastAsia"/>
          <w:szCs w:val="20"/>
        </w:rPr>
        <w:t>採</w:t>
      </w:r>
      <w:proofErr w:type="gramEnd"/>
      <w:r w:rsidRPr="006E5CE6">
        <w:rPr>
          <w:rFonts w:hAnsi="Times New Roman" w:hint="eastAsia"/>
          <w:szCs w:val="20"/>
        </w:rPr>
        <w:t>最低價決標方式，直至</w:t>
      </w:r>
      <w:r w:rsidRPr="006E5CE6">
        <w:rPr>
          <w:rFonts w:hAnsi="Times New Roman"/>
          <w:szCs w:val="20"/>
        </w:rPr>
        <w:t>109</w:t>
      </w:r>
      <w:r w:rsidRPr="006E5CE6">
        <w:rPr>
          <w:rFonts w:hAnsi="Times New Roman" w:hint="eastAsia"/>
          <w:szCs w:val="20"/>
        </w:rPr>
        <w:t>年</w:t>
      </w:r>
      <w:r w:rsidR="001615D9">
        <w:rPr>
          <w:rFonts w:hAnsi="標楷體" w:hint="eastAsia"/>
          <w:szCs w:val="20"/>
        </w:rPr>
        <w:t>○○</w:t>
      </w:r>
      <w:r w:rsidRPr="006E5CE6">
        <w:rPr>
          <w:rFonts w:hAnsi="Times New Roman" w:hint="eastAsia"/>
          <w:szCs w:val="20"/>
        </w:rPr>
        <w:t>公司引進大陸製品，以更低價得標，由</w:t>
      </w:r>
      <w:r w:rsidR="001615D9">
        <w:rPr>
          <w:rFonts w:hAnsi="標楷體" w:hint="eastAsia"/>
          <w:szCs w:val="20"/>
        </w:rPr>
        <w:t>○○</w:t>
      </w:r>
      <w:r w:rsidRPr="006E5CE6">
        <w:rPr>
          <w:rFonts w:hAnsi="Times New Roman" w:hint="eastAsia"/>
          <w:szCs w:val="20"/>
        </w:rPr>
        <w:t>公司所生產</w:t>
      </w:r>
      <w:bookmarkStart w:id="64" w:name="_Hlk154481272"/>
      <w:r w:rsidR="006A1DA0">
        <w:rPr>
          <w:rFonts w:hAnsi="Times New Roman" w:hint="eastAsia"/>
          <w:szCs w:val="20"/>
        </w:rPr>
        <w:t>歷年</w:t>
      </w:r>
      <w:r w:rsidRPr="006E5CE6">
        <w:rPr>
          <w:rFonts w:hAnsi="Times New Roman" w:hint="eastAsia"/>
          <w:szCs w:val="20"/>
        </w:rPr>
        <w:t>得標之單價分別為</w:t>
      </w:r>
      <w:r w:rsidRPr="006E5CE6">
        <w:rPr>
          <w:rFonts w:hAnsi="Times New Roman"/>
          <w:szCs w:val="20"/>
        </w:rPr>
        <w:t>670</w:t>
      </w:r>
      <w:r w:rsidR="00CB5D37" w:rsidRPr="006E5CE6">
        <w:rPr>
          <w:rFonts w:hAnsi="Times New Roman" w:hint="eastAsia"/>
          <w:szCs w:val="20"/>
        </w:rPr>
        <w:t>元</w:t>
      </w:r>
      <w:r w:rsidRPr="006E5CE6">
        <w:rPr>
          <w:rFonts w:hAnsi="Times New Roman" w:hint="eastAsia"/>
          <w:szCs w:val="20"/>
        </w:rPr>
        <w:t>、</w:t>
      </w:r>
      <w:r w:rsidRPr="006E5CE6">
        <w:rPr>
          <w:rFonts w:hAnsi="Times New Roman"/>
          <w:szCs w:val="20"/>
        </w:rPr>
        <w:t>665</w:t>
      </w:r>
      <w:r w:rsidR="00CB5D37" w:rsidRPr="006E5CE6">
        <w:rPr>
          <w:rFonts w:hAnsi="Times New Roman" w:hint="eastAsia"/>
          <w:szCs w:val="20"/>
        </w:rPr>
        <w:t>元</w:t>
      </w:r>
      <w:r w:rsidRPr="006E5CE6">
        <w:rPr>
          <w:rFonts w:hAnsi="Times New Roman" w:hint="eastAsia"/>
          <w:szCs w:val="20"/>
        </w:rPr>
        <w:t>及</w:t>
      </w:r>
      <w:r w:rsidRPr="006E5CE6">
        <w:rPr>
          <w:rFonts w:hAnsi="Times New Roman"/>
          <w:szCs w:val="20"/>
        </w:rPr>
        <w:t>721</w:t>
      </w:r>
      <w:r w:rsidRPr="006E5CE6">
        <w:rPr>
          <w:rFonts w:hAnsi="Times New Roman" w:hint="eastAsia"/>
          <w:szCs w:val="20"/>
        </w:rPr>
        <w:t>元，</w:t>
      </w:r>
      <w:bookmarkEnd w:id="64"/>
      <w:r w:rsidRPr="006E5CE6">
        <w:rPr>
          <w:rFonts w:hAnsi="Times New Roman" w:hint="eastAsia"/>
          <w:szCs w:val="20"/>
        </w:rPr>
        <w:t>然由</w:t>
      </w:r>
      <w:r w:rsidR="001615D9">
        <w:rPr>
          <w:rFonts w:hAnsi="標楷體" w:hint="eastAsia"/>
          <w:szCs w:val="20"/>
        </w:rPr>
        <w:t>○○</w:t>
      </w:r>
      <w:r w:rsidRPr="006E5CE6">
        <w:rPr>
          <w:rFonts w:hAnsi="Times New Roman" w:hint="eastAsia"/>
          <w:szCs w:val="20"/>
        </w:rPr>
        <w:t>公司代理大陸製品得標之單價為</w:t>
      </w:r>
      <w:r w:rsidRPr="006E5CE6">
        <w:rPr>
          <w:rFonts w:hAnsi="Times New Roman"/>
          <w:szCs w:val="20"/>
        </w:rPr>
        <w:t>508</w:t>
      </w:r>
      <w:r w:rsidRPr="006E5CE6">
        <w:rPr>
          <w:rFonts w:hAnsi="Times New Roman" w:hint="eastAsia"/>
          <w:szCs w:val="20"/>
        </w:rPr>
        <w:t>元，可見一斑，顯見因公開招標低價搶標，導致品質不佳，造成列車頻</w:t>
      </w:r>
      <w:proofErr w:type="gramStart"/>
      <w:r w:rsidRPr="006E5CE6">
        <w:rPr>
          <w:rFonts w:hAnsi="Times New Roman" w:hint="eastAsia"/>
          <w:szCs w:val="20"/>
        </w:rPr>
        <w:t>傳閘瓦</w:t>
      </w:r>
      <w:proofErr w:type="gramEnd"/>
      <w:r w:rsidRPr="006E5CE6">
        <w:rPr>
          <w:rFonts w:hAnsi="Times New Roman" w:hint="eastAsia"/>
          <w:szCs w:val="20"/>
        </w:rPr>
        <w:t>掉落、碎裂、</w:t>
      </w:r>
      <w:proofErr w:type="gramStart"/>
      <w:r w:rsidRPr="006E5CE6">
        <w:rPr>
          <w:rFonts w:hAnsi="Times New Roman" w:hint="eastAsia"/>
          <w:szCs w:val="20"/>
        </w:rPr>
        <w:t>積鐵導致</w:t>
      </w:r>
      <w:proofErr w:type="gramEnd"/>
      <w:r w:rsidRPr="006E5CE6">
        <w:rPr>
          <w:rFonts w:hAnsi="Times New Roman" w:hint="eastAsia"/>
          <w:szCs w:val="20"/>
        </w:rPr>
        <w:t>磨耗車輪等問題。</w:t>
      </w:r>
    </w:p>
    <w:p w:rsidR="00C006DF" w:rsidRPr="006E5CE6" w:rsidRDefault="00C006DF" w:rsidP="00A01DF4">
      <w:pPr>
        <w:pStyle w:val="3"/>
        <w:overflowPunct w:val="0"/>
        <w:ind w:left="1400"/>
        <w:rPr>
          <w:rFonts w:hAnsi="Times New Roman"/>
          <w:szCs w:val="20"/>
        </w:rPr>
      </w:pPr>
      <w:r w:rsidRPr="006E5CE6">
        <w:rPr>
          <w:rFonts w:hAnsi="Times New Roman" w:hint="eastAsia"/>
          <w:szCs w:val="20"/>
        </w:rPr>
        <w:t>綜上，</w:t>
      </w:r>
      <w:bookmarkStart w:id="65" w:name="_Hlk155691215"/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bookmarkEnd w:id="65"/>
      <w:proofErr w:type="gramEnd"/>
      <w:r w:rsidRPr="006E5CE6">
        <w:rPr>
          <w:rFonts w:hAnsi="Times New Roman"/>
          <w:szCs w:val="20"/>
        </w:rPr>
        <w:t>EMU500</w:t>
      </w:r>
      <w:r w:rsidRPr="006E5CE6">
        <w:rPr>
          <w:rFonts w:hAnsi="Times New Roman" w:hint="eastAsia"/>
          <w:szCs w:val="20"/>
        </w:rPr>
        <w:t>型電聯車於</w:t>
      </w:r>
      <w:r w:rsidRPr="006E5CE6">
        <w:rPr>
          <w:rFonts w:hAnsi="Times New Roman"/>
          <w:szCs w:val="20"/>
        </w:rPr>
        <w:t>99</w:t>
      </w:r>
      <w:r w:rsidRPr="006E5CE6">
        <w:rPr>
          <w:rFonts w:hAnsi="Times New Roman" w:hint="eastAsia"/>
          <w:szCs w:val="20"/>
        </w:rPr>
        <w:t>年間即遭媒體報導，</w:t>
      </w:r>
      <w:r w:rsidR="00D15353">
        <w:rPr>
          <w:rFonts w:hAnsi="Times New Roman" w:hint="eastAsia"/>
          <w:szCs w:val="20"/>
        </w:rPr>
        <w:t>剎車</w:t>
      </w:r>
      <w:r w:rsidRPr="006E5CE6">
        <w:rPr>
          <w:rFonts w:hAnsi="Times New Roman" w:hint="eastAsia"/>
          <w:szCs w:val="20"/>
        </w:rPr>
        <w:t>閘瓦</w:t>
      </w:r>
      <w:proofErr w:type="gramStart"/>
      <w:r w:rsidRPr="006E5CE6">
        <w:rPr>
          <w:rFonts w:hAnsi="Times New Roman" w:hint="eastAsia"/>
          <w:szCs w:val="20"/>
        </w:rPr>
        <w:t>鬆</w:t>
      </w:r>
      <w:proofErr w:type="gramEnd"/>
      <w:r w:rsidRPr="006E5CE6">
        <w:rPr>
          <w:rFonts w:hAnsi="Times New Roman" w:hint="eastAsia"/>
          <w:szCs w:val="20"/>
        </w:rPr>
        <w:t>韌不良，發出焦味與濃煙，引起旅客恐慌等情，</w:t>
      </w:r>
      <w:proofErr w:type="gramStart"/>
      <w:r w:rsidR="00B22692">
        <w:rPr>
          <w:rFonts w:hAnsi="Times New Roman" w:hint="eastAsia"/>
          <w:szCs w:val="20"/>
        </w:rPr>
        <w:t>經</w:t>
      </w:r>
      <w:r w:rsidRPr="006E5CE6">
        <w:rPr>
          <w:rFonts w:hAnsi="Times New Roman" w:hint="eastAsia"/>
          <w:szCs w:val="20"/>
        </w:rPr>
        <w:t>綜整</w:t>
      </w:r>
      <w:proofErr w:type="gramEnd"/>
      <w:r w:rsidRPr="006E5CE6">
        <w:rPr>
          <w:rFonts w:hAnsi="Times New Roman" w:hint="eastAsia"/>
          <w:szCs w:val="20"/>
        </w:rPr>
        <w:t>分析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r w:rsidRPr="006E5CE6">
        <w:rPr>
          <w:rFonts w:hAnsi="Times New Roman" w:hint="eastAsia"/>
          <w:szCs w:val="20"/>
        </w:rPr>
        <w:t>近</w:t>
      </w:r>
      <w:proofErr w:type="gramEnd"/>
      <w:r w:rsidRPr="006E5CE6">
        <w:rPr>
          <w:rFonts w:hAnsi="Times New Roman"/>
          <w:szCs w:val="20"/>
        </w:rPr>
        <w:t>10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lastRenderedPageBreak/>
        <w:t>EMU500</w:t>
      </w:r>
      <w:r w:rsidRPr="006E5CE6">
        <w:rPr>
          <w:rFonts w:hAnsi="Times New Roman" w:hint="eastAsia"/>
          <w:szCs w:val="20"/>
        </w:rPr>
        <w:t>型電聯車</w:t>
      </w:r>
      <w:proofErr w:type="gramStart"/>
      <w:r w:rsidRPr="006E5CE6">
        <w:rPr>
          <w:rFonts w:hAnsi="Times New Roman" w:hint="eastAsia"/>
          <w:szCs w:val="20"/>
        </w:rPr>
        <w:t>之閘瓦</w:t>
      </w:r>
      <w:proofErr w:type="gramEnd"/>
      <w:r w:rsidRPr="006E5CE6">
        <w:rPr>
          <w:rFonts w:hAnsi="Times New Roman" w:hint="eastAsia"/>
          <w:szCs w:val="20"/>
        </w:rPr>
        <w:t>採購方式，自</w:t>
      </w:r>
      <w:r w:rsidRPr="006E5CE6">
        <w:rPr>
          <w:rFonts w:hAnsi="Times New Roman"/>
          <w:szCs w:val="20"/>
        </w:rPr>
        <w:t>99</w:t>
      </w:r>
      <w:r w:rsidRPr="006E5CE6">
        <w:rPr>
          <w:rFonts w:hAnsi="Times New Roman" w:hint="eastAsia"/>
          <w:szCs w:val="20"/>
        </w:rPr>
        <w:t>年該型電聯</w:t>
      </w:r>
      <w:proofErr w:type="gramStart"/>
      <w:r w:rsidRPr="006E5CE6">
        <w:rPr>
          <w:rFonts w:hAnsi="Times New Roman" w:hint="eastAsia"/>
          <w:szCs w:val="20"/>
        </w:rPr>
        <w:t>車閘瓦</w:t>
      </w:r>
      <w:proofErr w:type="gramEnd"/>
      <w:r w:rsidRPr="006E5CE6">
        <w:rPr>
          <w:rFonts w:hAnsi="Times New Roman" w:hint="eastAsia"/>
          <w:szCs w:val="20"/>
        </w:rPr>
        <w:t>發生問題，</w:t>
      </w:r>
      <w:r w:rsidR="00217964" w:rsidRPr="001615D9">
        <w:rPr>
          <w:rFonts w:hint="eastAsia"/>
        </w:rPr>
        <w:t>該局自行檢討</w:t>
      </w:r>
      <w:r w:rsidR="00466733" w:rsidRPr="001615D9">
        <w:rPr>
          <w:rFonts w:hint="eastAsia"/>
        </w:rPr>
        <w:t>，</w:t>
      </w:r>
      <w:r w:rsidRPr="006E5CE6">
        <w:rPr>
          <w:rFonts w:hAnsi="Times New Roman" w:hint="eastAsia"/>
          <w:szCs w:val="20"/>
        </w:rPr>
        <w:t>係因最低價決標，造成低價搶標，影響品質所致，惟後續該局仍</w:t>
      </w:r>
      <w:proofErr w:type="gramStart"/>
      <w:r w:rsidRPr="006E5CE6">
        <w:rPr>
          <w:rFonts w:hAnsi="Times New Roman" w:hint="eastAsia"/>
          <w:szCs w:val="20"/>
        </w:rPr>
        <w:t>採</w:t>
      </w:r>
      <w:proofErr w:type="gramEnd"/>
      <w:r w:rsidRPr="006E5CE6">
        <w:rPr>
          <w:rFonts w:hAnsi="Times New Roman" w:hint="eastAsia"/>
          <w:szCs w:val="20"/>
        </w:rPr>
        <w:t>最低價決標方式，至</w:t>
      </w:r>
      <w:r w:rsidRPr="006E5CE6">
        <w:rPr>
          <w:rFonts w:hAnsi="Times New Roman"/>
          <w:szCs w:val="20"/>
        </w:rPr>
        <w:t>109</w:t>
      </w:r>
      <w:r w:rsidRPr="006E5CE6">
        <w:rPr>
          <w:rFonts w:hAnsi="Times New Roman" w:hint="eastAsia"/>
          <w:szCs w:val="20"/>
        </w:rPr>
        <w:t>年有廠商引進大陸製品，以更低價得標，由</w:t>
      </w:r>
      <w:r w:rsidR="001615D9">
        <w:rPr>
          <w:rFonts w:hAnsi="標楷體" w:hint="eastAsia"/>
          <w:szCs w:val="20"/>
        </w:rPr>
        <w:t>○○</w:t>
      </w:r>
      <w:r w:rsidRPr="006E5CE6">
        <w:rPr>
          <w:rFonts w:hAnsi="Times New Roman" w:hint="eastAsia"/>
          <w:szCs w:val="20"/>
        </w:rPr>
        <w:t>公司所生產得標之單價分別為</w:t>
      </w:r>
      <w:r w:rsidRPr="006E5CE6">
        <w:rPr>
          <w:rFonts w:hAnsi="Times New Roman"/>
          <w:szCs w:val="20"/>
        </w:rPr>
        <w:t>670</w:t>
      </w:r>
      <w:r w:rsidR="00B22692" w:rsidRPr="006E5CE6">
        <w:rPr>
          <w:rFonts w:hAnsi="Times New Roman" w:hint="eastAsia"/>
          <w:szCs w:val="20"/>
        </w:rPr>
        <w:t>元</w:t>
      </w:r>
      <w:r w:rsidRPr="006E5CE6">
        <w:rPr>
          <w:rFonts w:hAnsi="Times New Roman" w:hint="eastAsia"/>
          <w:szCs w:val="20"/>
        </w:rPr>
        <w:t>、</w:t>
      </w:r>
      <w:r w:rsidRPr="006E5CE6">
        <w:rPr>
          <w:rFonts w:hAnsi="Times New Roman"/>
          <w:szCs w:val="20"/>
        </w:rPr>
        <w:t>665</w:t>
      </w:r>
      <w:r w:rsidR="00B22692" w:rsidRPr="006E5CE6">
        <w:rPr>
          <w:rFonts w:hAnsi="Times New Roman" w:hint="eastAsia"/>
          <w:szCs w:val="20"/>
        </w:rPr>
        <w:t>元</w:t>
      </w:r>
      <w:r w:rsidRPr="006E5CE6">
        <w:rPr>
          <w:rFonts w:hAnsi="Times New Roman" w:hint="eastAsia"/>
          <w:szCs w:val="20"/>
        </w:rPr>
        <w:t>及</w:t>
      </w:r>
      <w:r w:rsidRPr="006E5CE6">
        <w:rPr>
          <w:rFonts w:hAnsi="Times New Roman"/>
          <w:szCs w:val="20"/>
        </w:rPr>
        <w:t>721</w:t>
      </w:r>
      <w:r w:rsidRPr="006E5CE6">
        <w:rPr>
          <w:rFonts w:hAnsi="Times New Roman" w:hint="eastAsia"/>
          <w:szCs w:val="20"/>
        </w:rPr>
        <w:t>元，然由</w:t>
      </w:r>
      <w:r w:rsidR="001615D9">
        <w:rPr>
          <w:rFonts w:hAnsi="標楷體" w:hint="eastAsia"/>
          <w:szCs w:val="20"/>
        </w:rPr>
        <w:t>○○</w:t>
      </w:r>
      <w:r w:rsidRPr="006E5CE6">
        <w:rPr>
          <w:rFonts w:hAnsi="Times New Roman" w:hint="eastAsia"/>
          <w:szCs w:val="20"/>
        </w:rPr>
        <w:t>公司代理大陸製品得標之單價為</w:t>
      </w:r>
      <w:r w:rsidRPr="006E5CE6">
        <w:rPr>
          <w:rFonts w:hAnsi="Times New Roman"/>
          <w:szCs w:val="20"/>
        </w:rPr>
        <w:t>508</w:t>
      </w:r>
      <w:r w:rsidRPr="006E5CE6">
        <w:rPr>
          <w:rFonts w:hAnsi="Times New Roman" w:hint="eastAsia"/>
          <w:szCs w:val="20"/>
        </w:rPr>
        <w:t>元，可見一斑，因低價搶標，導致品質不佳，造成列車頻</w:t>
      </w:r>
      <w:proofErr w:type="gramStart"/>
      <w:r w:rsidRPr="006E5CE6">
        <w:rPr>
          <w:rFonts w:hAnsi="Times New Roman" w:hint="eastAsia"/>
          <w:szCs w:val="20"/>
        </w:rPr>
        <w:t>傳閘瓦</w:t>
      </w:r>
      <w:proofErr w:type="gramEnd"/>
      <w:r w:rsidRPr="006E5CE6">
        <w:rPr>
          <w:rFonts w:hAnsi="Times New Roman" w:hint="eastAsia"/>
          <w:szCs w:val="20"/>
        </w:rPr>
        <w:t>掉落、碎裂、</w:t>
      </w:r>
      <w:proofErr w:type="gramStart"/>
      <w:r w:rsidRPr="006E5CE6">
        <w:rPr>
          <w:rFonts w:hAnsi="Times New Roman" w:hint="eastAsia"/>
          <w:szCs w:val="20"/>
        </w:rPr>
        <w:t>積鐵導致</w:t>
      </w:r>
      <w:proofErr w:type="gramEnd"/>
      <w:r w:rsidRPr="006E5CE6">
        <w:rPr>
          <w:rFonts w:hAnsi="Times New Roman" w:hint="eastAsia"/>
          <w:szCs w:val="20"/>
        </w:rPr>
        <w:t>磨耗車輪等問題，顯見該局未能落實檢討招標方式，皆有損</w:t>
      </w:r>
      <w:proofErr w:type="gramStart"/>
      <w:r w:rsidRPr="006E5CE6">
        <w:rPr>
          <w:rFonts w:hAnsi="Times New Roman" w:hint="eastAsia"/>
          <w:szCs w:val="20"/>
        </w:rPr>
        <w:t>臺</w:t>
      </w:r>
      <w:proofErr w:type="gramEnd"/>
      <w:r w:rsidRPr="006E5CE6">
        <w:rPr>
          <w:rFonts w:hAnsi="Times New Roman" w:hint="eastAsia"/>
          <w:szCs w:val="20"/>
        </w:rPr>
        <w:t>鐵形象及危及旅運安全，允應檢討改善。</w:t>
      </w:r>
    </w:p>
    <w:p w:rsidR="00C006DF" w:rsidRPr="006E5CE6" w:rsidRDefault="00F461A4" w:rsidP="00C31126">
      <w:pPr>
        <w:pStyle w:val="2"/>
        <w:overflowPunct w:val="0"/>
        <w:ind w:left="1020" w:hanging="680"/>
        <w:rPr>
          <w:b/>
        </w:rPr>
      </w:pPr>
      <w:bookmarkStart w:id="66" w:name="_Hlk153545542"/>
      <w:r w:rsidRPr="00F461A4">
        <w:rPr>
          <w:rFonts w:hint="eastAsia"/>
          <w:b/>
        </w:rPr>
        <w:t>前</w:t>
      </w:r>
      <w:proofErr w:type="gramStart"/>
      <w:r w:rsidRPr="00F461A4">
        <w:rPr>
          <w:rFonts w:hint="eastAsia"/>
          <w:b/>
        </w:rPr>
        <w:t>臺鐵局</w:t>
      </w:r>
      <w:proofErr w:type="gramEnd"/>
      <w:r w:rsidR="00C006DF" w:rsidRPr="006E5CE6">
        <w:rPr>
          <w:b/>
        </w:rPr>
        <w:t>EMU500</w:t>
      </w:r>
      <w:r w:rsidR="00C006DF" w:rsidRPr="006E5CE6">
        <w:rPr>
          <w:rFonts w:hint="eastAsia"/>
          <w:b/>
        </w:rPr>
        <w:t>型電聯車</w:t>
      </w:r>
      <w:bookmarkEnd w:id="66"/>
      <w:r w:rsidR="00C006DF" w:rsidRPr="006E5CE6">
        <w:rPr>
          <w:rFonts w:hint="eastAsia"/>
          <w:b/>
        </w:rPr>
        <w:t>於</w:t>
      </w:r>
      <w:r w:rsidR="00C006DF" w:rsidRPr="006E5CE6">
        <w:rPr>
          <w:b/>
        </w:rPr>
        <w:t>84</w:t>
      </w:r>
      <w:r w:rsidR="00C006DF" w:rsidRPr="006E5CE6">
        <w:rPr>
          <w:rFonts w:hint="eastAsia"/>
          <w:b/>
        </w:rPr>
        <w:t>年即正式營運，惟據</w:t>
      </w:r>
      <w:r w:rsidR="00C006DF" w:rsidRPr="006E5CE6">
        <w:rPr>
          <w:b/>
        </w:rPr>
        <w:t>111</w:t>
      </w:r>
      <w:r w:rsidR="00C006DF" w:rsidRPr="006E5CE6">
        <w:rPr>
          <w:rFonts w:hint="eastAsia"/>
          <w:b/>
        </w:rPr>
        <w:t>年</w:t>
      </w:r>
      <w:r w:rsidR="009244DC">
        <w:rPr>
          <w:rFonts w:hint="eastAsia"/>
          <w:b/>
        </w:rPr>
        <w:t>委辦</w:t>
      </w:r>
      <w:r w:rsidR="00C006DF" w:rsidRPr="006E5CE6">
        <w:rPr>
          <w:rFonts w:hint="eastAsia"/>
          <w:b/>
        </w:rPr>
        <w:t>「臺鐵電聯車合成</w:t>
      </w:r>
      <w:proofErr w:type="gramStart"/>
      <w:r w:rsidR="00C006DF" w:rsidRPr="006E5CE6">
        <w:rPr>
          <w:rFonts w:hint="eastAsia"/>
          <w:b/>
        </w:rPr>
        <w:t>閘瓦積</w:t>
      </w:r>
      <w:proofErr w:type="gramEnd"/>
      <w:r w:rsidR="00C006DF" w:rsidRPr="006E5CE6">
        <w:rPr>
          <w:rFonts w:hint="eastAsia"/>
          <w:b/>
        </w:rPr>
        <w:t>鐵分析報告」指出，尚須第三方公正單位修訂規範、增訂驗收標準、車輛操作之剎車方式調整及車輪</w:t>
      </w:r>
      <w:proofErr w:type="gramStart"/>
      <w:r w:rsidR="00C006DF" w:rsidRPr="006E5CE6">
        <w:rPr>
          <w:rFonts w:hint="eastAsia"/>
          <w:b/>
        </w:rPr>
        <w:t>與閘</w:t>
      </w:r>
      <w:proofErr w:type="gramEnd"/>
      <w:r w:rsidR="00C006DF" w:rsidRPr="006E5CE6">
        <w:rPr>
          <w:rFonts w:hint="eastAsia"/>
          <w:b/>
        </w:rPr>
        <w:t>瓦維護方式檢討，並</w:t>
      </w:r>
      <w:proofErr w:type="gramStart"/>
      <w:r w:rsidR="00C006DF" w:rsidRPr="006E5CE6">
        <w:rPr>
          <w:rFonts w:hint="eastAsia"/>
          <w:b/>
        </w:rPr>
        <w:t>建議閘瓦外</w:t>
      </w:r>
      <w:proofErr w:type="gramEnd"/>
      <w:r w:rsidR="00C006DF" w:rsidRPr="006E5CE6">
        <w:rPr>
          <w:rFonts w:hint="eastAsia"/>
          <w:b/>
        </w:rPr>
        <w:t>觀上增設散熱槽設計等改善作為，且目前</w:t>
      </w:r>
      <w:proofErr w:type="gramStart"/>
      <w:r w:rsidR="00C006DF" w:rsidRPr="006E5CE6">
        <w:rPr>
          <w:rFonts w:hint="eastAsia"/>
          <w:b/>
        </w:rPr>
        <w:t>因應閘瓦品</w:t>
      </w:r>
      <w:proofErr w:type="gramEnd"/>
      <w:r w:rsidR="00C006DF" w:rsidRPr="006E5CE6">
        <w:rPr>
          <w:rFonts w:hint="eastAsia"/>
          <w:b/>
        </w:rPr>
        <w:t>質不佳之對策，僅能</w:t>
      </w:r>
      <w:bookmarkStart w:id="67" w:name="_Hlk154567692"/>
      <w:r w:rsidR="00C006DF" w:rsidRPr="006E5CE6">
        <w:rPr>
          <w:rFonts w:hint="eastAsia"/>
          <w:b/>
        </w:rPr>
        <w:t>以限制性招標向原購車案製造商採購，</w:t>
      </w:r>
      <w:bookmarkEnd w:id="67"/>
      <w:r w:rsidR="00C006DF" w:rsidRPr="006E5CE6">
        <w:rPr>
          <w:rFonts w:hint="eastAsia"/>
          <w:b/>
        </w:rPr>
        <w:t>顯見推動「軌道國產化」政策目標仍有提升空間，允應檢討改善。</w:t>
      </w:r>
    </w:p>
    <w:p w:rsidR="00C006DF" w:rsidRPr="006E5CE6" w:rsidRDefault="00E377CF" w:rsidP="00A01DF4">
      <w:pPr>
        <w:pStyle w:val="3"/>
        <w:overflowPunct w:val="0"/>
        <w:ind w:left="1400"/>
        <w:rPr>
          <w:rFonts w:hAnsi="Times New Roman"/>
          <w:szCs w:val="20"/>
        </w:rPr>
      </w:pPr>
      <w:bookmarkStart w:id="68" w:name="_Hlk151037031"/>
      <w:r w:rsidRPr="006E5CE6">
        <w:rPr>
          <w:rFonts w:hAnsi="Times New Roman" w:hint="eastAsia"/>
          <w:szCs w:val="20"/>
        </w:rPr>
        <w:t>前</w:t>
      </w:r>
      <w:proofErr w:type="gramStart"/>
      <w:r w:rsidRPr="006E5CE6">
        <w:rPr>
          <w:rFonts w:hAnsi="Times New Roman" w:hint="eastAsia"/>
          <w:szCs w:val="20"/>
        </w:rPr>
        <w:t>臺鐵局</w:t>
      </w:r>
      <w:proofErr w:type="gramEnd"/>
      <w:r w:rsidR="00C006DF" w:rsidRPr="006E5CE6">
        <w:rPr>
          <w:rFonts w:hAnsi="Times New Roman"/>
          <w:szCs w:val="20"/>
        </w:rPr>
        <w:t>EMU500</w:t>
      </w:r>
      <w:r w:rsidR="00C006DF" w:rsidRPr="006E5CE6">
        <w:rPr>
          <w:rFonts w:hAnsi="Times New Roman" w:hint="eastAsia"/>
          <w:szCs w:val="20"/>
        </w:rPr>
        <w:t>型電聯車是一款屬於交流電用通勤型電聯車，為</w:t>
      </w:r>
      <w:r w:rsidRPr="006E5CE6">
        <w:rPr>
          <w:rFonts w:hAnsi="Times New Roman" w:hint="eastAsia"/>
          <w:szCs w:val="20"/>
        </w:rPr>
        <w:t>該</w:t>
      </w:r>
      <w:r w:rsidR="00C006DF" w:rsidRPr="006E5CE6">
        <w:rPr>
          <w:rFonts w:hAnsi="Times New Roman" w:hint="eastAsia"/>
          <w:szCs w:val="20"/>
        </w:rPr>
        <w:t>局第二款通勤電聯車，行駛於全臺灣的電化區間。</w:t>
      </w:r>
      <w:r w:rsidRPr="006E5CE6">
        <w:rPr>
          <w:rFonts w:hAnsi="Times New Roman" w:hint="eastAsia"/>
          <w:szCs w:val="20"/>
        </w:rPr>
        <w:t>前</w:t>
      </w:r>
      <w:proofErr w:type="gramStart"/>
      <w:r w:rsidRPr="006E5CE6">
        <w:rPr>
          <w:rFonts w:hAnsi="Times New Roman" w:hint="eastAsia"/>
          <w:szCs w:val="20"/>
        </w:rPr>
        <w:t>臺鐵局</w:t>
      </w:r>
      <w:proofErr w:type="gramEnd"/>
      <w:r w:rsidR="00C006DF" w:rsidRPr="006E5CE6">
        <w:rPr>
          <w:rFonts w:hAnsi="Times New Roman" w:hint="eastAsia"/>
          <w:szCs w:val="20"/>
        </w:rPr>
        <w:t>在</w:t>
      </w:r>
      <w:r w:rsidR="00C006DF" w:rsidRPr="006E5CE6">
        <w:rPr>
          <w:rFonts w:hAnsi="Times New Roman"/>
          <w:szCs w:val="20"/>
        </w:rPr>
        <w:t>82</w:t>
      </w:r>
      <w:r w:rsidR="00C006DF" w:rsidRPr="006E5CE6">
        <w:rPr>
          <w:rFonts w:hAnsi="Times New Roman" w:hint="eastAsia"/>
          <w:szCs w:val="20"/>
        </w:rPr>
        <w:t>年通過「</w:t>
      </w:r>
      <w:r w:rsidR="00C006DF" w:rsidRPr="006E5CE6">
        <w:rPr>
          <w:rFonts w:hAnsi="Times New Roman"/>
          <w:szCs w:val="20"/>
        </w:rPr>
        <w:t>810</w:t>
      </w:r>
      <w:r w:rsidR="00C006DF" w:rsidRPr="006E5CE6">
        <w:rPr>
          <w:rFonts w:hAnsi="Times New Roman" w:hint="eastAsia"/>
          <w:szCs w:val="20"/>
        </w:rPr>
        <w:t>購車計畫」，向南韓</w:t>
      </w:r>
      <w:r w:rsidR="001615D9">
        <w:rPr>
          <w:rFonts w:hAnsi="標楷體" w:hint="eastAsia"/>
          <w:szCs w:val="20"/>
        </w:rPr>
        <w:t>○○</w:t>
      </w:r>
      <w:r w:rsidR="00C006DF" w:rsidRPr="006E5CE6">
        <w:rPr>
          <w:rFonts w:hAnsi="Times New Roman" w:hint="eastAsia"/>
          <w:szCs w:val="20"/>
        </w:rPr>
        <w:t>公司訂購</w:t>
      </w:r>
      <w:r w:rsidR="00C006DF" w:rsidRPr="006E5CE6">
        <w:rPr>
          <w:rFonts w:hAnsi="Times New Roman"/>
          <w:szCs w:val="20"/>
        </w:rPr>
        <w:t>344</w:t>
      </w:r>
      <w:r w:rsidR="00C006DF" w:rsidRPr="006E5CE6">
        <w:rPr>
          <w:rFonts w:hAnsi="Times New Roman" w:hint="eastAsia"/>
          <w:szCs w:val="20"/>
        </w:rPr>
        <w:t>輛</w:t>
      </w:r>
      <w:r w:rsidR="00C006DF" w:rsidRPr="006E5CE6">
        <w:rPr>
          <w:rFonts w:hAnsi="Times New Roman"/>
          <w:szCs w:val="20"/>
        </w:rPr>
        <w:t>EMU500</w:t>
      </w:r>
      <w:r w:rsidR="00C006DF" w:rsidRPr="006E5CE6">
        <w:rPr>
          <w:rFonts w:hAnsi="Times New Roman" w:hint="eastAsia"/>
          <w:szCs w:val="20"/>
        </w:rPr>
        <w:t>型電聯車，並在</w:t>
      </w:r>
      <w:r w:rsidR="00C006DF" w:rsidRPr="006E5CE6">
        <w:rPr>
          <w:rFonts w:hAnsi="Times New Roman"/>
          <w:szCs w:val="20"/>
        </w:rPr>
        <w:t>84</w:t>
      </w:r>
      <w:r w:rsidR="00C006DF" w:rsidRPr="006E5CE6">
        <w:rPr>
          <w:rFonts w:hAnsi="Times New Roman" w:hint="eastAsia"/>
          <w:szCs w:val="20"/>
        </w:rPr>
        <w:t>年</w:t>
      </w:r>
      <w:r w:rsidR="00C006DF" w:rsidRPr="006E5CE6">
        <w:rPr>
          <w:rFonts w:hAnsi="Times New Roman"/>
          <w:szCs w:val="20"/>
        </w:rPr>
        <w:t>10</w:t>
      </w:r>
      <w:r w:rsidR="00C006DF" w:rsidRPr="006E5CE6">
        <w:rPr>
          <w:rFonts w:hAnsi="Times New Roman" w:hint="eastAsia"/>
          <w:szCs w:val="20"/>
        </w:rPr>
        <w:t>月</w:t>
      </w:r>
      <w:r w:rsidR="00C006DF" w:rsidRPr="006E5CE6">
        <w:rPr>
          <w:rFonts w:hAnsi="Times New Roman"/>
          <w:szCs w:val="20"/>
        </w:rPr>
        <w:t>10</w:t>
      </w:r>
      <w:r w:rsidR="00C006DF" w:rsidRPr="006E5CE6">
        <w:rPr>
          <w:rFonts w:hAnsi="Times New Roman" w:hint="eastAsia"/>
          <w:szCs w:val="20"/>
        </w:rPr>
        <w:t>日於</w:t>
      </w:r>
      <w:proofErr w:type="gramStart"/>
      <w:r w:rsidR="00C006DF" w:rsidRPr="006E5CE6">
        <w:rPr>
          <w:rFonts w:hAnsi="Times New Roman" w:hint="eastAsia"/>
          <w:szCs w:val="20"/>
        </w:rPr>
        <w:t>臺</w:t>
      </w:r>
      <w:proofErr w:type="gramEnd"/>
      <w:r w:rsidR="00C006DF" w:rsidRPr="006E5CE6">
        <w:rPr>
          <w:rFonts w:hAnsi="Times New Roman" w:hint="eastAsia"/>
          <w:szCs w:val="20"/>
        </w:rPr>
        <w:t>中車站舉行啟用典禮。本型車於</w:t>
      </w:r>
      <w:r w:rsidR="00C006DF" w:rsidRPr="006E5CE6">
        <w:rPr>
          <w:rFonts w:hAnsi="Times New Roman"/>
          <w:szCs w:val="20"/>
        </w:rPr>
        <w:t>84</w:t>
      </w:r>
      <w:r w:rsidR="00C006DF" w:rsidRPr="006E5CE6">
        <w:rPr>
          <w:rFonts w:hAnsi="Times New Roman" w:hint="eastAsia"/>
          <w:szCs w:val="20"/>
        </w:rPr>
        <w:t>年起陸續開始營運，行駛各站停車（稱為「區間車」）班次，以增強</w:t>
      </w:r>
      <w:r w:rsidRPr="006E5CE6">
        <w:rPr>
          <w:rFonts w:hAnsi="Times New Roman" w:hint="eastAsia"/>
          <w:szCs w:val="20"/>
        </w:rPr>
        <w:t>前</w:t>
      </w:r>
      <w:proofErr w:type="gramStart"/>
      <w:r w:rsidRPr="006E5CE6">
        <w:rPr>
          <w:rFonts w:hAnsi="Times New Roman" w:hint="eastAsia"/>
          <w:szCs w:val="20"/>
        </w:rPr>
        <w:t>臺鐵局</w:t>
      </w:r>
      <w:proofErr w:type="gramEnd"/>
      <w:r w:rsidR="00C006DF" w:rsidRPr="006E5CE6">
        <w:rPr>
          <w:rFonts w:hAnsi="Times New Roman" w:hint="eastAsia"/>
          <w:szCs w:val="20"/>
        </w:rPr>
        <w:t>與公路長途巴士的競爭能力、吸引通勤乘客使用為重要目的。由上開說明可知，</w:t>
      </w:r>
      <w:r w:rsidRPr="006E5CE6">
        <w:rPr>
          <w:rFonts w:hAnsi="Times New Roman" w:hint="eastAsia"/>
          <w:szCs w:val="20"/>
        </w:rPr>
        <w:t>前</w:t>
      </w:r>
      <w:proofErr w:type="gramStart"/>
      <w:r w:rsidRPr="006E5CE6">
        <w:rPr>
          <w:rFonts w:hAnsi="Times New Roman" w:hint="eastAsia"/>
          <w:szCs w:val="20"/>
        </w:rPr>
        <w:t>臺鐵局</w:t>
      </w:r>
      <w:proofErr w:type="gramEnd"/>
      <w:r w:rsidR="00C006DF" w:rsidRPr="006E5CE6">
        <w:rPr>
          <w:rFonts w:hAnsi="Times New Roman" w:hint="eastAsia"/>
          <w:szCs w:val="20"/>
        </w:rPr>
        <w:t>於</w:t>
      </w:r>
      <w:r w:rsidR="00C006DF" w:rsidRPr="006E5CE6">
        <w:rPr>
          <w:rFonts w:hAnsi="Times New Roman"/>
          <w:szCs w:val="20"/>
        </w:rPr>
        <w:t>84</w:t>
      </w:r>
      <w:r w:rsidR="00C006DF" w:rsidRPr="006E5CE6">
        <w:rPr>
          <w:rFonts w:hAnsi="Times New Roman" w:hint="eastAsia"/>
          <w:szCs w:val="20"/>
        </w:rPr>
        <w:t>年即引進</w:t>
      </w:r>
      <w:r w:rsidR="00C006DF" w:rsidRPr="006E5CE6">
        <w:rPr>
          <w:rFonts w:hAnsi="Times New Roman"/>
          <w:szCs w:val="20"/>
        </w:rPr>
        <w:t>EMU500</w:t>
      </w:r>
      <w:r w:rsidR="00C006DF" w:rsidRPr="006E5CE6">
        <w:rPr>
          <w:rFonts w:hAnsi="Times New Roman" w:hint="eastAsia"/>
          <w:szCs w:val="20"/>
        </w:rPr>
        <w:t>型電聯車正式營運，至今已長達近</w:t>
      </w:r>
      <w:r w:rsidR="00C006DF" w:rsidRPr="006E5CE6">
        <w:rPr>
          <w:rFonts w:hAnsi="Times New Roman"/>
          <w:szCs w:val="20"/>
        </w:rPr>
        <w:t>30</w:t>
      </w:r>
      <w:r w:rsidR="00C006DF" w:rsidRPr="006E5CE6">
        <w:rPr>
          <w:rFonts w:hAnsi="Times New Roman" w:hint="eastAsia"/>
          <w:szCs w:val="20"/>
        </w:rPr>
        <w:t>年，對於相關關鍵零件之管控機制，尤其是攸關行駛安</w:t>
      </w:r>
      <w:r w:rsidR="00C006DF" w:rsidRPr="006E5CE6">
        <w:rPr>
          <w:rFonts w:hAnsi="Times New Roman" w:hint="eastAsia"/>
          <w:szCs w:val="20"/>
        </w:rPr>
        <w:lastRenderedPageBreak/>
        <w:t>全的</w:t>
      </w:r>
      <w:proofErr w:type="gramStart"/>
      <w:r w:rsidR="00C006DF" w:rsidRPr="006E5CE6">
        <w:rPr>
          <w:rFonts w:hAnsi="Times New Roman" w:hint="eastAsia"/>
          <w:szCs w:val="20"/>
        </w:rPr>
        <w:t>閘瓦</w:t>
      </w:r>
      <w:proofErr w:type="gramEnd"/>
      <w:r w:rsidR="00C006DF" w:rsidRPr="006E5CE6">
        <w:rPr>
          <w:rFonts w:hAnsi="Times New Roman" w:hint="eastAsia"/>
          <w:szCs w:val="20"/>
        </w:rPr>
        <w:t>，更應審慎管控品質及</w:t>
      </w:r>
      <w:proofErr w:type="gramStart"/>
      <w:r w:rsidR="00C006DF" w:rsidRPr="006E5CE6">
        <w:rPr>
          <w:rFonts w:hAnsi="Times New Roman" w:hint="eastAsia"/>
          <w:szCs w:val="20"/>
        </w:rPr>
        <w:t>妥適操</w:t>
      </w:r>
      <w:proofErr w:type="gramEnd"/>
      <w:r w:rsidR="00C006DF" w:rsidRPr="006E5CE6">
        <w:rPr>
          <w:rFonts w:hAnsi="Times New Roman" w:hint="eastAsia"/>
          <w:szCs w:val="20"/>
        </w:rPr>
        <w:t>控程序。</w:t>
      </w:r>
    </w:p>
    <w:p w:rsidR="00C006DF" w:rsidRPr="006E5CE6" w:rsidRDefault="00C006DF" w:rsidP="00A01DF4">
      <w:pPr>
        <w:pStyle w:val="3"/>
        <w:overflowPunct w:val="0"/>
        <w:ind w:left="1400"/>
        <w:rPr>
          <w:rFonts w:hAnsi="Times New Roman"/>
          <w:szCs w:val="20"/>
        </w:rPr>
      </w:pPr>
      <w:r w:rsidRPr="006E5CE6">
        <w:rPr>
          <w:rFonts w:hAnsi="Times New Roman" w:hint="eastAsia"/>
          <w:szCs w:val="20"/>
        </w:rPr>
        <w:t>據交通部</w:t>
      </w:r>
      <w:proofErr w:type="gramStart"/>
      <w:r w:rsidRPr="006E5CE6">
        <w:rPr>
          <w:rFonts w:hAnsi="Times New Roman"/>
          <w:szCs w:val="20"/>
        </w:rPr>
        <w:t>112</w:t>
      </w:r>
      <w:r w:rsidRPr="006E5CE6">
        <w:rPr>
          <w:rFonts w:hAnsi="Times New Roman" w:hint="eastAsia"/>
          <w:szCs w:val="20"/>
        </w:rPr>
        <w:t>年</w:t>
      </w:r>
      <w:r w:rsidRPr="006E5CE6">
        <w:rPr>
          <w:rFonts w:hAnsi="Times New Roman"/>
          <w:szCs w:val="20"/>
        </w:rPr>
        <w:t>5</w:t>
      </w:r>
      <w:r w:rsidRPr="006E5CE6">
        <w:rPr>
          <w:rFonts w:hAnsi="Times New Roman" w:hint="eastAsia"/>
          <w:szCs w:val="20"/>
        </w:rPr>
        <w:t>月</w:t>
      </w:r>
      <w:r w:rsidRPr="006E5CE6">
        <w:rPr>
          <w:rFonts w:hAnsi="Times New Roman"/>
          <w:szCs w:val="20"/>
        </w:rPr>
        <w:t>12</w:t>
      </w:r>
      <w:r w:rsidRPr="006E5CE6">
        <w:rPr>
          <w:rFonts w:hAnsi="Times New Roman" w:hint="eastAsia"/>
          <w:szCs w:val="20"/>
        </w:rPr>
        <w:t>日交路</w:t>
      </w:r>
      <w:proofErr w:type="gramEnd"/>
      <w:r w:rsidRPr="006E5CE6">
        <w:rPr>
          <w:rFonts w:hAnsi="Times New Roman"/>
          <w:szCs w:val="20"/>
        </w:rPr>
        <w:t>(</w:t>
      </w:r>
      <w:r w:rsidRPr="006E5CE6">
        <w:rPr>
          <w:rFonts w:hAnsi="Times New Roman" w:hint="eastAsia"/>
          <w:szCs w:val="20"/>
        </w:rPr>
        <w:t>一</w:t>
      </w:r>
      <w:r w:rsidRPr="006E5CE6">
        <w:rPr>
          <w:rFonts w:hAnsi="Times New Roman"/>
          <w:szCs w:val="20"/>
        </w:rPr>
        <w:t>)</w:t>
      </w:r>
      <w:r w:rsidRPr="006E5CE6">
        <w:rPr>
          <w:rFonts w:hAnsi="Times New Roman" w:hint="eastAsia"/>
          <w:szCs w:val="20"/>
        </w:rPr>
        <w:t>字第</w:t>
      </w:r>
      <w:r w:rsidRPr="006E5CE6">
        <w:rPr>
          <w:rFonts w:hAnsi="Times New Roman"/>
          <w:szCs w:val="20"/>
        </w:rPr>
        <w:t>1128900262</w:t>
      </w:r>
      <w:r w:rsidRPr="006E5CE6">
        <w:rPr>
          <w:rFonts w:hAnsi="Times New Roman" w:hint="eastAsia"/>
          <w:szCs w:val="20"/>
        </w:rPr>
        <w:t>號</w:t>
      </w:r>
      <w:proofErr w:type="gramStart"/>
      <w:r w:rsidRPr="006E5CE6">
        <w:rPr>
          <w:rFonts w:hAnsi="Times New Roman" w:hint="eastAsia"/>
          <w:szCs w:val="20"/>
        </w:rPr>
        <w:t>函復本</w:t>
      </w:r>
      <w:proofErr w:type="gramEnd"/>
      <w:r w:rsidRPr="006E5CE6">
        <w:rPr>
          <w:rFonts w:hAnsi="Times New Roman" w:hint="eastAsia"/>
          <w:szCs w:val="20"/>
        </w:rPr>
        <w:t>院指出，為釐清合成</w:t>
      </w:r>
      <w:proofErr w:type="gramStart"/>
      <w:r w:rsidRPr="006E5CE6">
        <w:rPr>
          <w:rFonts w:hAnsi="Times New Roman" w:hint="eastAsia"/>
          <w:szCs w:val="20"/>
        </w:rPr>
        <w:t>閘瓦積</w:t>
      </w:r>
      <w:proofErr w:type="gramEnd"/>
      <w:r w:rsidRPr="006E5CE6">
        <w:rPr>
          <w:rFonts w:hAnsi="Times New Roman" w:hint="eastAsia"/>
          <w:szCs w:val="20"/>
        </w:rPr>
        <w:t>鐵成因，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</w:t>
      </w:r>
      <w:proofErr w:type="gramEnd"/>
      <w:r w:rsidR="00E377CF" w:rsidRPr="006E5CE6">
        <w:rPr>
          <w:rFonts w:hAnsi="Times New Roman" w:hint="eastAsia"/>
          <w:szCs w:val="20"/>
        </w:rPr>
        <w:t>局</w:t>
      </w:r>
      <w:r w:rsidRPr="006E5CE6">
        <w:rPr>
          <w:rFonts w:hAnsi="Times New Roman" w:hint="eastAsia"/>
          <w:szCs w:val="20"/>
        </w:rPr>
        <w:t>已委請財團法人工業技術研究院（下稱工研院）辦理「臺鐵電聯車合成</w:t>
      </w:r>
      <w:proofErr w:type="gramStart"/>
      <w:r w:rsidRPr="006E5CE6">
        <w:rPr>
          <w:rFonts w:hAnsi="Times New Roman" w:hint="eastAsia"/>
          <w:szCs w:val="20"/>
        </w:rPr>
        <w:t>閘瓦積</w:t>
      </w:r>
      <w:proofErr w:type="gramEnd"/>
      <w:r w:rsidRPr="006E5CE6">
        <w:rPr>
          <w:rFonts w:hAnsi="Times New Roman" w:hint="eastAsia"/>
          <w:szCs w:val="20"/>
        </w:rPr>
        <w:t>鐵分析報告」。依據該報告結論指出，合成</w:t>
      </w:r>
      <w:proofErr w:type="gramStart"/>
      <w:r w:rsidRPr="006E5CE6">
        <w:rPr>
          <w:rFonts w:hAnsi="Times New Roman" w:hint="eastAsia"/>
          <w:szCs w:val="20"/>
        </w:rPr>
        <w:t>閘瓦積鐵</w:t>
      </w:r>
      <w:proofErr w:type="gramEnd"/>
      <w:r w:rsidRPr="006E5CE6">
        <w:rPr>
          <w:rFonts w:hAnsi="Times New Roman" w:hint="eastAsia"/>
          <w:szCs w:val="20"/>
        </w:rPr>
        <w:t>形成屬多面向成因，與營運環境、氣候條件等不可控</w:t>
      </w:r>
      <w:proofErr w:type="gramStart"/>
      <w:r w:rsidRPr="006E5CE6">
        <w:rPr>
          <w:rFonts w:hAnsi="Times New Roman" w:hint="eastAsia"/>
          <w:szCs w:val="20"/>
        </w:rPr>
        <w:t>因素均有關</w:t>
      </w:r>
      <w:proofErr w:type="gramEnd"/>
      <w:r w:rsidRPr="006E5CE6">
        <w:rPr>
          <w:rFonts w:hAnsi="Times New Roman" w:hint="eastAsia"/>
          <w:szCs w:val="20"/>
        </w:rPr>
        <w:t>聯性，為增進行車安全，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r w:rsidRPr="006E5CE6">
        <w:rPr>
          <w:rFonts w:hAnsi="Times New Roman" w:hint="eastAsia"/>
          <w:szCs w:val="20"/>
        </w:rPr>
        <w:t>復</w:t>
      </w:r>
      <w:proofErr w:type="gramEnd"/>
      <w:r w:rsidRPr="006E5CE6">
        <w:rPr>
          <w:rFonts w:hAnsi="Times New Roman" w:hint="eastAsia"/>
          <w:szCs w:val="20"/>
        </w:rPr>
        <w:t>請工研院針對該局</w:t>
      </w:r>
      <w:proofErr w:type="gramStart"/>
      <w:r w:rsidRPr="006E5CE6">
        <w:rPr>
          <w:rFonts w:hAnsi="Times New Roman" w:hint="eastAsia"/>
          <w:szCs w:val="20"/>
        </w:rPr>
        <w:t>合成閘瓦提</w:t>
      </w:r>
      <w:proofErr w:type="gramEnd"/>
      <w:r w:rsidRPr="006E5CE6">
        <w:rPr>
          <w:rFonts w:hAnsi="Times New Roman" w:hint="eastAsia"/>
          <w:szCs w:val="20"/>
        </w:rPr>
        <w:t>供可精進方向建議。</w:t>
      </w:r>
      <w:proofErr w:type="gramStart"/>
      <w:r w:rsidRPr="006E5CE6">
        <w:rPr>
          <w:rFonts w:hAnsi="Times New Roman" w:hint="eastAsia"/>
          <w:szCs w:val="20"/>
        </w:rPr>
        <w:t>嗣</w:t>
      </w:r>
      <w:proofErr w:type="gramEnd"/>
      <w:r w:rsidRPr="006E5CE6">
        <w:rPr>
          <w:rFonts w:hAnsi="Times New Roman" w:hint="eastAsia"/>
          <w:szCs w:val="20"/>
        </w:rPr>
        <w:t>據該分析報告，針對合成</w:t>
      </w:r>
      <w:proofErr w:type="gramStart"/>
      <w:r w:rsidRPr="006E5CE6">
        <w:rPr>
          <w:rFonts w:hAnsi="Times New Roman" w:hint="eastAsia"/>
          <w:szCs w:val="20"/>
        </w:rPr>
        <w:t>閘瓦積</w:t>
      </w:r>
      <w:proofErr w:type="gramEnd"/>
      <w:r w:rsidRPr="006E5CE6">
        <w:rPr>
          <w:rFonts w:hAnsi="Times New Roman" w:hint="eastAsia"/>
          <w:szCs w:val="20"/>
        </w:rPr>
        <w:t>鐵改善建議摘要略以：</w:t>
      </w:r>
      <w:r w:rsidRPr="006E5CE6">
        <w:rPr>
          <w:rFonts w:hAnsi="Times New Roman"/>
          <w:szCs w:val="20"/>
        </w:rPr>
        <w:t>1.</w:t>
      </w:r>
      <w:r w:rsidRPr="006E5CE6">
        <w:rPr>
          <w:rFonts w:hAnsi="Times New Roman" w:hint="eastAsia"/>
          <w:szCs w:val="20"/>
        </w:rPr>
        <w:t>驗收標準：現行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proofErr w:type="gramEnd"/>
      <w:r w:rsidRPr="006E5CE6">
        <w:rPr>
          <w:rFonts w:hAnsi="Times New Roman" w:hint="eastAsia"/>
          <w:szCs w:val="20"/>
        </w:rPr>
        <w:t>財物規範針對</w:t>
      </w:r>
      <w:proofErr w:type="gramStart"/>
      <w:r w:rsidRPr="006E5CE6">
        <w:rPr>
          <w:rFonts w:hAnsi="Times New Roman" w:hint="eastAsia"/>
          <w:szCs w:val="20"/>
        </w:rPr>
        <w:t>合成閘瓦</w:t>
      </w:r>
      <w:proofErr w:type="gramEnd"/>
      <w:r w:rsidRPr="006E5CE6">
        <w:rPr>
          <w:rFonts w:hAnsi="Times New Roman" w:hint="eastAsia"/>
          <w:szCs w:val="20"/>
        </w:rPr>
        <w:t>的動態試驗平臺測試，並無明確規定</w:t>
      </w:r>
      <w:r w:rsidR="00EC4EC2">
        <w:rPr>
          <w:rFonts w:hAnsi="Times New Roman" w:hint="eastAsia"/>
          <w:szCs w:val="20"/>
        </w:rPr>
        <w:t>潮溼</w:t>
      </w:r>
      <w:r w:rsidRPr="006E5CE6">
        <w:rPr>
          <w:rFonts w:hAnsi="Times New Roman" w:hint="eastAsia"/>
          <w:szCs w:val="20"/>
        </w:rPr>
        <w:t>條件，且臺鐵列車的現車試驗亦無指定</w:t>
      </w:r>
      <w:r w:rsidR="00EC4EC2">
        <w:rPr>
          <w:rFonts w:hAnsi="Times New Roman" w:hint="eastAsia"/>
          <w:szCs w:val="20"/>
        </w:rPr>
        <w:t>潮溼</w:t>
      </w:r>
      <w:r w:rsidRPr="006E5CE6">
        <w:rPr>
          <w:rFonts w:hAnsi="Times New Roman" w:hint="eastAsia"/>
          <w:szCs w:val="20"/>
        </w:rPr>
        <w:t>條件下進行，所以無法有效研判</w:t>
      </w:r>
      <w:proofErr w:type="gramStart"/>
      <w:r w:rsidRPr="006E5CE6">
        <w:rPr>
          <w:rFonts w:hAnsi="Times New Roman" w:hint="eastAsia"/>
          <w:szCs w:val="20"/>
        </w:rPr>
        <w:t>合成閘瓦是</w:t>
      </w:r>
      <w:proofErr w:type="gramEnd"/>
      <w:r w:rsidRPr="006E5CE6">
        <w:rPr>
          <w:rFonts w:hAnsi="Times New Roman" w:hint="eastAsia"/>
          <w:szCs w:val="20"/>
        </w:rPr>
        <w:t>否有形</w:t>
      </w:r>
      <w:proofErr w:type="gramStart"/>
      <w:r w:rsidRPr="006E5CE6">
        <w:rPr>
          <w:rFonts w:hAnsi="Times New Roman" w:hint="eastAsia"/>
          <w:szCs w:val="20"/>
        </w:rPr>
        <w:t>成積鐵</w:t>
      </w:r>
      <w:proofErr w:type="gramEnd"/>
      <w:r w:rsidRPr="006E5CE6">
        <w:rPr>
          <w:rFonts w:hAnsi="Times New Roman" w:hint="eastAsia"/>
          <w:szCs w:val="20"/>
        </w:rPr>
        <w:t>之傾向。</w:t>
      </w:r>
      <w:r w:rsidRPr="006E5CE6">
        <w:rPr>
          <w:rFonts w:hAnsi="Times New Roman"/>
          <w:szCs w:val="20"/>
        </w:rPr>
        <w:t>2.</w:t>
      </w:r>
      <w:r w:rsidRPr="006E5CE6">
        <w:rPr>
          <w:rFonts w:hAnsi="Times New Roman" w:hint="eastAsia"/>
          <w:szCs w:val="20"/>
        </w:rPr>
        <w:t>車輛操作：列車車輛操作先以電</w:t>
      </w:r>
      <w:proofErr w:type="gramStart"/>
      <w:r w:rsidRPr="006E5CE6">
        <w:rPr>
          <w:rFonts w:hAnsi="Times New Roman" w:hint="eastAsia"/>
          <w:szCs w:val="20"/>
        </w:rPr>
        <w:t>軔</w:t>
      </w:r>
      <w:proofErr w:type="gramEnd"/>
      <w:r w:rsidRPr="006E5CE6">
        <w:rPr>
          <w:rFonts w:hAnsi="Times New Roman" w:hint="eastAsia"/>
          <w:szCs w:val="20"/>
        </w:rPr>
        <w:t>進行減速，再氣軔</w:t>
      </w:r>
      <w:r w:rsidR="00D15353">
        <w:rPr>
          <w:rFonts w:hAnsi="Times New Roman" w:hint="eastAsia"/>
          <w:szCs w:val="20"/>
        </w:rPr>
        <w:t>剎車</w:t>
      </w:r>
      <w:r w:rsidRPr="006E5CE6">
        <w:rPr>
          <w:rFonts w:hAnsi="Times New Roman" w:hint="eastAsia"/>
          <w:szCs w:val="20"/>
        </w:rPr>
        <w:t>，及避免以氣軔</w:t>
      </w:r>
      <w:r w:rsidR="00D15353">
        <w:rPr>
          <w:rFonts w:hAnsi="Times New Roman" w:hint="eastAsia"/>
          <w:szCs w:val="20"/>
        </w:rPr>
        <w:t>剎車</w:t>
      </w:r>
      <w:r w:rsidRPr="006E5CE6">
        <w:rPr>
          <w:rFonts w:hAnsi="Times New Roman" w:hint="eastAsia"/>
          <w:szCs w:val="20"/>
        </w:rPr>
        <w:t>調速，減少輪</w:t>
      </w:r>
      <w:r w:rsidRPr="006E5CE6">
        <w:rPr>
          <w:rFonts w:hAnsi="Times New Roman"/>
          <w:szCs w:val="20"/>
        </w:rPr>
        <w:t>-</w:t>
      </w:r>
      <w:r w:rsidRPr="006E5CE6">
        <w:rPr>
          <w:rFonts w:hAnsi="Times New Roman" w:hint="eastAsia"/>
          <w:szCs w:val="20"/>
        </w:rPr>
        <w:t>閘的摩擦時間及高速狀態摩擦，避免輪</w:t>
      </w:r>
      <w:r w:rsidRPr="006E5CE6">
        <w:rPr>
          <w:rFonts w:hAnsi="Times New Roman"/>
          <w:szCs w:val="20"/>
        </w:rPr>
        <w:t>-</w:t>
      </w:r>
      <w:r w:rsidRPr="006E5CE6">
        <w:rPr>
          <w:rFonts w:hAnsi="Times New Roman" w:hint="eastAsia"/>
          <w:szCs w:val="20"/>
        </w:rPr>
        <w:t>閘摩擦介面因摩擦產生高溫，其對車輪及</w:t>
      </w:r>
      <w:proofErr w:type="gramStart"/>
      <w:r w:rsidRPr="006E5CE6">
        <w:rPr>
          <w:rFonts w:hAnsi="Times New Roman" w:hint="eastAsia"/>
          <w:szCs w:val="20"/>
        </w:rPr>
        <w:t>合成閘瓦</w:t>
      </w:r>
      <w:proofErr w:type="gramEnd"/>
      <w:r w:rsidRPr="006E5CE6">
        <w:rPr>
          <w:rFonts w:hAnsi="Times New Roman" w:hint="eastAsia"/>
          <w:szCs w:val="20"/>
        </w:rPr>
        <w:t>的材質</w:t>
      </w:r>
      <w:proofErr w:type="gramStart"/>
      <w:r w:rsidRPr="006E5CE6">
        <w:rPr>
          <w:rFonts w:hAnsi="Times New Roman" w:hint="eastAsia"/>
          <w:szCs w:val="20"/>
        </w:rPr>
        <w:t>影響均為不</w:t>
      </w:r>
      <w:proofErr w:type="gramEnd"/>
      <w:r w:rsidRPr="006E5CE6">
        <w:rPr>
          <w:rFonts w:hAnsi="Times New Roman" w:hint="eastAsia"/>
          <w:szCs w:val="20"/>
        </w:rPr>
        <w:t>利因素，尤其合成</w:t>
      </w:r>
      <w:proofErr w:type="gramStart"/>
      <w:r w:rsidRPr="006E5CE6">
        <w:rPr>
          <w:rFonts w:hAnsi="Times New Roman" w:hint="eastAsia"/>
          <w:szCs w:val="20"/>
        </w:rPr>
        <w:t>閘瓦</w:t>
      </w:r>
      <w:proofErr w:type="gramEnd"/>
      <w:r w:rsidRPr="006E5CE6">
        <w:rPr>
          <w:rFonts w:hAnsi="Times New Roman" w:hint="eastAsia"/>
          <w:szCs w:val="20"/>
        </w:rPr>
        <w:t>因高溫裂解產生細微缺陷或具有黏性物質，導致</w:t>
      </w:r>
      <w:proofErr w:type="gramStart"/>
      <w:r w:rsidRPr="006E5CE6">
        <w:rPr>
          <w:rFonts w:hAnsi="Times New Roman" w:hint="eastAsia"/>
          <w:szCs w:val="20"/>
        </w:rPr>
        <w:t>鋼磨</w:t>
      </w:r>
      <w:proofErr w:type="gramEnd"/>
      <w:r w:rsidRPr="006E5CE6">
        <w:rPr>
          <w:rFonts w:hAnsi="Times New Roman" w:hint="eastAsia"/>
          <w:szCs w:val="20"/>
        </w:rPr>
        <w:t>屑附著於合成</w:t>
      </w:r>
      <w:proofErr w:type="gramStart"/>
      <w:r w:rsidRPr="006E5CE6">
        <w:rPr>
          <w:rFonts w:hAnsi="Times New Roman" w:hint="eastAsia"/>
          <w:szCs w:val="20"/>
        </w:rPr>
        <w:t>閘瓦形成積鐵，且積鐵</w:t>
      </w:r>
      <w:proofErr w:type="gramEnd"/>
      <w:r w:rsidRPr="006E5CE6">
        <w:rPr>
          <w:rFonts w:hAnsi="Times New Roman" w:hint="eastAsia"/>
          <w:szCs w:val="20"/>
        </w:rPr>
        <w:t>經高溫後，於</w:t>
      </w:r>
      <w:r w:rsidR="00EC4EC2">
        <w:rPr>
          <w:rFonts w:hAnsi="Times New Roman" w:hint="eastAsia"/>
          <w:szCs w:val="20"/>
        </w:rPr>
        <w:t>潮溼</w:t>
      </w:r>
      <w:r w:rsidRPr="006E5CE6">
        <w:rPr>
          <w:rFonts w:hAnsi="Times New Roman" w:hint="eastAsia"/>
          <w:szCs w:val="20"/>
        </w:rPr>
        <w:t>條件下急速冷卻，其表層將生成高硬度的麻田</w:t>
      </w:r>
      <w:proofErr w:type="gramStart"/>
      <w:r w:rsidRPr="006E5CE6">
        <w:rPr>
          <w:rFonts w:hAnsi="Times New Roman" w:hint="eastAsia"/>
          <w:szCs w:val="20"/>
        </w:rPr>
        <w:t>散鐵白</w:t>
      </w:r>
      <w:proofErr w:type="gramEnd"/>
      <w:r w:rsidRPr="006E5CE6">
        <w:rPr>
          <w:rFonts w:hAnsi="Times New Roman" w:hint="eastAsia"/>
          <w:szCs w:val="20"/>
        </w:rPr>
        <w:t>層，所以避免輪</w:t>
      </w:r>
      <w:r w:rsidRPr="006E5CE6">
        <w:rPr>
          <w:rFonts w:hAnsi="Times New Roman"/>
          <w:szCs w:val="20"/>
        </w:rPr>
        <w:t>-</w:t>
      </w:r>
      <w:r w:rsidRPr="006E5CE6">
        <w:rPr>
          <w:rFonts w:hAnsi="Times New Roman" w:hint="eastAsia"/>
          <w:szCs w:val="20"/>
        </w:rPr>
        <w:t>閘摩擦介面產生高溫，有利於</w:t>
      </w:r>
      <w:proofErr w:type="gramStart"/>
      <w:r w:rsidRPr="006E5CE6">
        <w:rPr>
          <w:rFonts w:hAnsi="Times New Roman" w:hint="eastAsia"/>
          <w:szCs w:val="20"/>
        </w:rPr>
        <w:t>減少積鐵發</w:t>
      </w:r>
      <w:proofErr w:type="gramEnd"/>
      <w:r w:rsidRPr="006E5CE6">
        <w:rPr>
          <w:rFonts w:hAnsi="Times New Roman" w:hint="eastAsia"/>
          <w:szCs w:val="20"/>
        </w:rPr>
        <w:t>生及車輪磨耗。</w:t>
      </w:r>
      <w:r w:rsidRPr="006E5CE6">
        <w:rPr>
          <w:rFonts w:hAnsi="Times New Roman"/>
          <w:szCs w:val="20"/>
        </w:rPr>
        <w:t>3.</w:t>
      </w:r>
      <w:r w:rsidRPr="006E5CE6">
        <w:rPr>
          <w:rFonts w:hAnsi="Times New Roman" w:hint="eastAsia"/>
          <w:szCs w:val="20"/>
        </w:rPr>
        <w:t>維護方式：目前</w:t>
      </w:r>
      <w:proofErr w:type="gramStart"/>
      <w:r w:rsidR="00E377CF" w:rsidRPr="006E5CE6">
        <w:rPr>
          <w:rFonts w:hAnsi="Times New Roman" w:hint="eastAsia"/>
          <w:szCs w:val="20"/>
        </w:rPr>
        <w:t>前臺鐵</w:t>
      </w:r>
      <w:proofErr w:type="gramEnd"/>
      <w:r w:rsidR="00E377CF" w:rsidRPr="006E5CE6">
        <w:rPr>
          <w:rFonts w:hAnsi="Times New Roman" w:hint="eastAsia"/>
          <w:szCs w:val="20"/>
        </w:rPr>
        <w:t>局</w:t>
      </w:r>
      <w:r w:rsidRPr="006E5CE6">
        <w:rPr>
          <w:rFonts w:hAnsi="Times New Roman" w:hint="eastAsia"/>
          <w:szCs w:val="20"/>
        </w:rPr>
        <w:t>未有合成</w:t>
      </w:r>
      <w:proofErr w:type="gramStart"/>
      <w:r w:rsidRPr="006E5CE6">
        <w:rPr>
          <w:rFonts w:hAnsi="Times New Roman" w:hint="eastAsia"/>
          <w:szCs w:val="20"/>
        </w:rPr>
        <w:t>閘瓦使用期間</w:t>
      </w:r>
      <w:proofErr w:type="gramEnd"/>
      <w:r w:rsidRPr="006E5CE6">
        <w:rPr>
          <w:rFonts w:hAnsi="Times New Roman" w:hint="eastAsia"/>
          <w:szCs w:val="20"/>
        </w:rPr>
        <w:t>，產生瑕疵或損壞的替換規範，由各機務段自行決定合成</w:t>
      </w:r>
      <w:proofErr w:type="gramStart"/>
      <w:r w:rsidRPr="006E5CE6">
        <w:rPr>
          <w:rFonts w:hAnsi="Times New Roman" w:hint="eastAsia"/>
          <w:szCs w:val="20"/>
        </w:rPr>
        <w:t>閘瓦</w:t>
      </w:r>
      <w:proofErr w:type="gramEnd"/>
      <w:r w:rsidRPr="006E5CE6">
        <w:rPr>
          <w:rFonts w:hAnsi="Times New Roman" w:hint="eastAsia"/>
          <w:szCs w:val="20"/>
        </w:rPr>
        <w:t>於何種損壞程度需進行更換，更換判斷標準不一，部分機務段檢查標準嚴苛，</w:t>
      </w:r>
      <w:proofErr w:type="gramStart"/>
      <w:r w:rsidRPr="006E5CE6">
        <w:rPr>
          <w:rFonts w:hAnsi="Times New Roman" w:hint="eastAsia"/>
          <w:szCs w:val="20"/>
        </w:rPr>
        <w:t>當閘</w:t>
      </w:r>
      <w:proofErr w:type="gramEnd"/>
      <w:r w:rsidRPr="006E5CE6">
        <w:rPr>
          <w:rFonts w:hAnsi="Times New Roman" w:hint="eastAsia"/>
          <w:szCs w:val="20"/>
        </w:rPr>
        <w:t>瓦發生有局部小</w:t>
      </w:r>
      <w:proofErr w:type="gramStart"/>
      <w:r w:rsidRPr="006E5CE6">
        <w:rPr>
          <w:rFonts w:hAnsi="Times New Roman" w:hint="eastAsia"/>
          <w:szCs w:val="20"/>
        </w:rPr>
        <w:t>區域積鐵</w:t>
      </w:r>
      <w:proofErr w:type="gramEnd"/>
      <w:r w:rsidRPr="006E5CE6">
        <w:rPr>
          <w:rFonts w:hAnsi="Times New Roman" w:hint="eastAsia"/>
          <w:szCs w:val="20"/>
        </w:rPr>
        <w:t>及摩擦體剝落現象，即視為不良品，直接替換，造成</w:t>
      </w:r>
      <w:proofErr w:type="gramStart"/>
      <w:r w:rsidRPr="006E5CE6">
        <w:rPr>
          <w:rFonts w:hAnsi="Times New Roman" w:hint="eastAsia"/>
          <w:szCs w:val="20"/>
        </w:rPr>
        <w:t>合成閘瓦更</w:t>
      </w:r>
      <w:proofErr w:type="gramEnd"/>
      <w:r w:rsidRPr="006E5CE6">
        <w:rPr>
          <w:rFonts w:hAnsi="Times New Roman" w:hint="eastAsia"/>
          <w:szCs w:val="20"/>
        </w:rPr>
        <w:t>替量相對提高。</w:t>
      </w:r>
      <w:r w:rsidRPr="006E5CE6">
        <w:rPr>
          <w:rFonts w:hAnsi="Times New Roman"/>
          <w:szCs w:val="20"/>
        </w:rPr>
        <w:t>4.</w:t>
      </w:r>
      <w:r w:rsidRPr="006E5CE6">
        <w:rPr>
          <w:rFonts w:hAnsi="Times New Roman" w:hint="eastAsia"/>
          <w:szCs w:val="20"/>
        </w:rPr>
        <w:t>合成</w:t>
      </w:r>
      <w:proofErr w:type="gramStart"/>
      <w:r w:rsidRPr="006E5CE6">
        <w:rPr>
          <w:rFonts w:hAnsi="Times New Roman" w:hint="eastAsia"/>
          <w:szCs w:val="20"/>
        </w:rPr>
        <w:t>閘瓦：</w:t>
      </w:r>
      <w:proofErr w:type="gramEnd"/>
      <w:r w:rsidRPr="006E5CE6">
        <w:rPr>
          <w:rFonts w:hAnsi="Times New Roman" w:hint="eastAsia"/>
          <w:szCs w:val="20"/>
        </w:rPr>
        <w:t>建議</w:t>
      </w:r>
      <w:proofErr w:type="gramStart"/>
      <w:r w:rsidRPr="006E5CE6">
        <w:rPr>
          <w:rFonts w:hAnsi="Times New Roman" w:hint="eastAsia"/>
          <w:szCs w:val="20"/>
        </w:rPr>
        <w:t>採用改性樹脂</w:t>
      </w:r>
      <w:proofErr w:type="gramEnd"/>
      <w:r w:rsidRPr="006E5CE6">
        <w:rPr>
          <w:rFonts w:hAnsi="Times New Roman" w:hint="eastAsia"/>
          <w:szCs w:val="20"/>
        </w:rPr>
        <w:t>提高摩擦體耐熱性及</w:t>
      </w:r>
      <w:r w:rsidRPr="006E5CE6">
        <w:rPr>
          <w:rFonts w:hAnsi="Times New Roman" w:hint="eastAsia"/>
          <w:szCs w:val="20"/>
        </w:rPr>
        <w:lastRenderedPageBreak/>
        <w:t>添加較細之填充物，</w:t>
      </w:r>
      <w:proofErr w:type="gramStart"/>
      <w:r w:rsidRPr="006E5CE6">
        <w:rPr>
          <w:rFonts w:hAnsi="Times New Roman" w:hint="eastAsia"/>
          <w:szCs w:val="20"/>
        </w:rPr>
        <w:t>閘瓦外</w:t>
      </w:r>
      <w:proofErr w:type="gramEnd"/>
      <w:r w:rsidRPr="006E5CE6">
        <w:rPr>
          <w:rFonts w:hAnsi="Times New Roman" w:hint="eastAsia"/>
          <w:szCs w:val="20"/>
        </w:rPr>
        <w:t>觀上增設散熱槽設計，有利於減少合成</w:t>
      </w:r>
      <w:proofErr w:type="gramStart"/>
      <w:r w:rsidRPr="006E5CE6">
        <w:rPr>
          <w:rFonts w:hAnsi="Times New Roman" w:hint="eastAsia"/>
          <w:szCs w:val="20"/>
        </w:rPr>
        <w:t>閘瓦的積</w:t>
      </w:r>
      <w:proofErr w:type="gramEnd"/>
      <w:r w:rsidRPr="006E5CE6">
        <w:rPr>
          <w:rFonts w:hAnsi="Times New Roman" w:hint="eastAsia"/>
          <w:szCs w:val="20"/>
        </w:rPr>
        <w:t>鐵形成。</w:t>
      </w:r>
    </w:p>
    <w:p w:rsidR="00C006DF" w:rsidRPr="006E5CE6" w:rsidRDefault="00C006DF" w:rsidP="00A01DF4">
      <w:pPr>
        <w:pStyle w:val="3"/>
        <w:overflowPunct w:val="0"/>
        <w:ind w:left="1400"/>
        <w:rPr>
          <w:rFonts w:hAnsi="Times New Roman"/>
          <w:szCs w:val="20"/>
        </w:rPr>
      </w:pPr>
      <w:r w:rsidRPr="006E5CE6">
        <w:rPr>
          <w:rFonts w:hAnsi="Times New Roman" w:hint="eastAsia"/>
          <w:szCs w:val="20"/>
        </w:rPr>
        <w:t>查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proofErr w:type="gramEnd"/>
      <w:r w:rsidRPr="006E5CE6">
        <w:rPr>
          <w:rFonts w:hAnsi="Times New Roman" w:hint="eastAsia"/>
          <w:szCs w:val="20"/>
        </w:rPr>
        <w:t>「維修備品國產化第一期（</w:t>
      </w:r>
      <w:r w:rsidRPr="006E5CE6">
        <w:rPr>
          <w:rFonts w:hAnsi="Times New Roman"/>
          <w:szCs w:val="20"/>
        </w:rPr>
        <w:t>109~112</w:t>
      </w:r>
      <w:r w:rsidRPr="006E5CE6">
        <w:rPr>
          <w:rFonts w:hAnsi="Times New Roman" w:hint="eastAsia"/>
          <w:szCs w:val="20"/>
        </w:rPr>
        <w:t>年）推動計畫」第二節推動方針揭示，為積極落實推動達成維修備品國產化目標，分別訂定短期、中期及長期推動方針，其中優先推動經濟規模大、技術層次低之維修備品。</w:t>
      </w:r>
      <w:proofErr w:type="gramStart"/>
      <w:r w:rsidRPr="006E5CE6">
        <w:rPr>
          <w:rFonts w:hAnsi="Times New Roman" w:hint="eastAsia"/>
          <w:szCs w:val="20"/>
        </w:rPr>
        <w:t>惟</w:t>
      </w:r>
      <w:proofErr w:type="gramEnd"/>
      <w:r w:rsidRPr="006E5CE6">
        <w:rPr>
          <w:rFonts w:hAnsi="Times New Roman" w:hint="eastAsia"/>
          <w:szCs w:val="20"/>
        </w:rPr>
        <w:t>關鍵零組件涉及廠商專利、特殊工法或專業技術，目前技術能量則尚待提升，該局仍將持續推動，力求達成「軌道國產化」之政策目標，惟</w:t>
      </w:r>
      <w:r w:rsidRPr="006E5CE6">
        <w:rPr>
          <w:rFonts w:hAnsi="Times New Roman"/>
          <w:szCs w:val="20"/>
        </w:rPr>
        <w:t>EMU500</w:t>
      </w:r>
      <w:r w:rsidRPr="006E5CE6">
        <w:rPr>
          <w:rFonts w:hAnsi="Times New Roman" w:hint="eastAsia"/>
          <w:szCs w:val="20"/>
        </w:rPr>
        <w:t>型合成</w:t>
      </w:r>
      <w:proofErr w:type="gramStart"/>
      <w:r w:rsidRPr="006E5CE6">
        <w:rPr>
          <w:rFonts w:hAnsi="Times New Roman" w:hint="eastAsia"/>
          <w:szCs w:val="20"/>
        </w:rPr>
        <w:t>閘瓦原</w:t>
      </w:r>
      <w:proofErr w:type="gramEnd"/>
      <w:r w:rsidRPr="006E5CE6">
        <w:rPr>
          <w:rFonts w:hAnsi="Times New Roman" w:hint="eastAsia"/>
          <w:szCs w:val="20"/>
        </w:rPr>
        <w:t>廠為原購車案製造商「</w:t>
      </w:r>
      <w:r w:rsidR="001615D9">
        <w:rPr>
          <w:rFonts w:hAnsi="標楷體" w:hint="eastAsia"/>
          <w:szCs w:val="20"/>
        </w:rPr>
        <w:t>○○</w:t>
      </w:r>
      <w:r w:rsidRPr="006E5CE6">
        <w:rPr>
          <w:rFonts w:hAnsi="Times New Roman" w:hint="eastAsia"/>
          <w:szCs w:val="20"/>
        </w:rPr>
        <w:t>公司」，</w:t>
      </w:r>
      <w:proofErr w:type="gramStart"/>
      <w:r w:rsidRPr="006E5CE6">
        <w:rPr>
          <w:rFonts w:hAnsi="Times New Roman" w:hint="eastAsia"/>
          <w:szCs w:val="20"/>
        </w:rPr>
        <w:t>目前閘瓦來源採</w:t>
      </w:r>
      <w:proofErr w:type="gramEnd"/>
      <w:r w:rsidRPr="006E5CE6">
        <w:rPr>
          <w:rFonts w:hAnsi="Times New Roman" w:hint="eastAsia"/>
          <w:szCs w:val="20"/>
        </w:rPr>
        <w:t>國產為原則，</w:t>
      </w:r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proofErr w:type="gramEnd"/>
      <w:r w:rsidRPr="006E5CE6">
        <w:rPr>
          <w:rFonts w:hAnsi="Times New Roman" w:hint="eastAsia"/>
          <w:szCs w:val="20"/>
        </w:rPr>
        <w:t>以限制性招標方式向原購車案製造商</w:t>
      </w:r>
      <w:r w:rsidR="001615D9">
        <w:rPr>
          <w:rFonts w:hAnsi="標楷體" w:hint="eastAsia"/>
          <w:szCs w:val="20"/>
        </w:rPr>
        <w:t>○○</w:t>
      </w:r>
      <w:r w:rsidRPr="006E5CE6">
        <w:rPr>
          <w:rFonts w:hAnsi="Times New Roman" w:hint="eastAsia"/>
          <w:szCs w:val="20"/>
        </w:rPr>
        <w:t>公司採購，採購單價近</w:t>
      </w:r>
      <w:r w:rsidRPr="006E5CE6">
        <w:rPr>
          <w:rFonts w:hAnsi="Times New Roman"/>
          <w:szCs w:val="20"/>
        </w:rPr>
        <w:t>2</w:t>
      </w:r>
      <w:r w:rsidRPr="006E5CE6">
        <w:rPr>
          <w:rFonts w:hAnsi="Times New Roman" w:hint="eastAsia"/>
          <w:szCs w:val="20"/>
        </w:rPr>
        <w:t>年分別為</w:t>
      </w:r>
      <w:r w:rsidRPr="006E5CE6">
        <w:rPr>
          <w:rFonts w:hAnsi="Times New Roman"/>
          <w:szCs w:val="20"/>
        </w:rPr>
        <w:t>838</w:t>
      </w:r>
      <w:r w:rsidR="00BE532C">
        <w:rPr>
          <w:rFonts w:hAnsi="Times New Roman" w:hint="eastAsia"/>
          <w:szCs w:val="20"/>
        </w:rPr>
        <w:t>元</w:t>
      </w:r>
      <w:r w:rsidRPr="006E5CE6">
        <w:rPr>
          <w:rFonts w:hAnsi="Times New Roman" w:hint="eastAsia"/>
          <w:szCs w:val="20"/>
        </w:rPr>
        <w:t>及</w:t>
      </w:r>
      <w:r w:rsidRPr="006E5CE6">
        <w:rPr>
          <w:rFonts w:hAnsi="Times New Roman"/>
          <w:szCs w:val="20"/>
        </w:rPr>
        <w:t>877</w:t>
      </w:r>
      <w:r w:rsidRPr="006E5CE6">
        <w:rPr>
          <w:rFonts w:hAnsi="Times New Roman" w:hint="eastAsia"/>
          <w:szCs w:val="20"/>
        </w:rPr>
        <w:t>元，尚符合「軌道國產化」之政策目標。惟據</w:t>
      </w:r>
      <w:proofErr w:type="gramStart"/>
      <w:r w:rsidRPr="006E5CE6">
        <w:rPr>
          <w:rFonts w:hAnsi="Times New Roman" w:hint="eastAsia"/>
          <w:szCs w:val="20"/>
        </w:rPr>
        <w:t>審計部函報</w:t>
      </w:r>
      <w:proofErr w:type="gramEnd"/>
      <w:r w:rsidRPr="006E5CE6">
        <w:rPr>
          <w:rFonts w:hAnsi="Times New Roman" w:hint="eastAsia"/>
          <w:szCs w:val="20"/>
        </w:rPr>
        <w:t>，依關鍵性材料獎懲辦法二、規定，關鍵性材料係指涉及行車安全、不可斷料、有持續</w:t>
      </w:r>
      <w:proofErr w:type="gramStart"/>
      <w:r w:rsidRPr="006E5CE6">
        <w:rPr>
          <w:rFonts w:hAnsi="Times New Roman" w:hint="eastAsia"/>
          <w:szCs w:val="20"/>
        </w:rPr>
        <w:t>耗用量且不</w:t>
      </w:r>
      <w:proofErr w:type="gramEnd"/>
      <w:r w:rsidRPr="006E5CE6">
        <w:rPr>
          <w:rFonts w:hAnsi="Times New Roman" w:hint="eastAsia"/>
          <w:szCs w:val="20"/>
        </w:rPr>
        <w:t>可維修之材料。經</w:t>
      </w:r>
      <w:proofErr w:type="gramStart"/>
      <w:r w:rsidRPr="006E5CE6">
        <w:rPr>
          <w:rFonts w:hAnsi="Times New Roman" w:hint="eastAsia"/>
          <w:szCs w:val="20"/>
        </w:rPr>
        <w:t>查如閘瓦、</w:t>
      </w:r>
      <w:proofErr w:type="gramEnd"/>
      <w:r w:rsidRPr="006E5CE6">
        <w:rPr>
          <w:rFonts w:hAnsi="Times New Roman" w:hint="eastAsia"/>
          <w:szCs w:val="20"/>
        </w:rPr>
        <w:t>車輪等材料均關係鐵路行車安全至</w:t>
      </w:r>
      <w:r w:rsidR="00BE532C">
        <w:rPr>
          <w:rFonts w:hAnsi="Times New Roman" w:hint="eastAsia"/>
          <w:szCs w:val="20"/>
        </w:rPr>
        <w:t>鉅</w:t>
      </w:r>
      <w:r w:rsidRPr="006E5CE6">
        <w:rPr>
          <w:rFonts w:hAnsi="Times New Roman" w:hint="eastAsia"/>
          <w:szCs w:val="20"/>
        </w:rPr>
        <w:t>，且為執行營運車輛機務檢修作業時必要更換之項目，符合前述關鍵性材料之定義，惟該等材料並未</w:t>
      </w:r>
      <w:proofErr w:type="gramStart"/>
      <w:r w:rsidRPr="006E5CE6">
        <w:rPr>
          <w:rFonts w:hAnsi="Times New Roman" w:hint="eastAsia"/>
          <w:szCs w:val="20"/>
        </w:rPr>
        <w:t>納列</w:t>
      </w:r>
      <w:r w:rsidR="00E377CF" w:rsidRPr="006E5CE6">
        <w:rPr>
          <w:rFonts w:hAnsi="Times New Roman" w:hint="eastAsia"/>
          <w:szCs w:val="20"/>
        </w:rPr>
        <w:t>前臺鐵</w:t>
      </w:r>
      <w:proofErr w:type="gramEnd"/>
      <w:r w:rsidR="00E377CF" w:rsidRPr="006E5CE6">
        <w:rPr>
          <w:rFonts w:hAnsi="Times New Roman" w:hint="eastAsia"/>
          <w:szCs w:val="20"/>
        </w:rPr>
        <w:t>局</w:t>
      </w:r>
      <w:r w:rsidRPr="006E5CE6">
        <w:rPr>
          <w:rFonts w:hAnsi="Times New Roman" w:hint="eastAsia"/>
          <w:szCs w:val="20"/>
        </w:rPr>
        <w:t>關鍵性材料管控程序之安全庫存、請購點等管理機制辦理，而係由該局機務處自行列管，不僅潛存風險之虞，亦與規定未合。</w:t>
      </w:r>
    </w:p>
    <w:p w:rsidR="00C006DF" w:rsidRPr="006E5CE6" w:rsidRDefault="00C006DF" w:rsidP="00A01DF4">
      <w:pPr>
        <w:pStyle w:val="3"/>
        <w:overflowPunct w:val="0"/>
        <w:ind w:left="1400"/>
        <w:rPr>
          <w:rFonts w:hAnsi="Times New Roman"/>
          <w:szCs w:val="20"/>
        </w:rPr>
      </w:pPr>
      <w:r w:rsidRPr="006E5CE6">
        <w:rPr>
          <w:rFonts w:hAnsi="Times New Roman" w:hint="eastAsia"/>
          <w:szCs w:val="20"/>
        </w:rPr>
        <w:t>據</w:t>
      </w:r>
      <w:r w:rsidR="00E377CF" w:rsidRPr="006E5CE6">
        <w:rPr>
          <w:rFonts w:hAnsi="Times New Roman" w:hint="eastAsia"/>
          <w:szCs w:val="20"/>
        </w:rPr>
        <w:t>前臺鐵局</w:t>
      </w:r>
      <w:r w:rsidRPr="006E5CE6">
        <w:rPr>
          <w:rFonts w:hAnsi="Times New Roman" w:hint="eastAsia"/>
          <w:szCs w:val="20"/>
        </w:rPr>
        <w:t>陳稱，業由工研院針對合成閘瓦提供</w:t>
      </w:r>
      <w:r w:rsidR="00B66788">
        <w:rPr>
          <w:rFonts w:hAnsi="Times New Roman" w:hint="eastAsia"/>
          <w:szCs w:val="20"/>
        </w:rPr>
        <w:t>相關</w:t>
      </w:r>
      <w:r w:rsidRPr="006E5CE6">
        <w:rPr>
          <w:rFonts w:hAnsi="Times New Roman" w:hint="eastAsia"/>
          <w:szCs w:val="20"/>
        </w:rPr>
        <w:t>建議精進事項，現已朝合成閘瓦增設散熱槽、車輛操作（列車剎車方式）及車輪與閘瓦維護方式等方向辦理，另採購規範增訂驗收標準部分，該局擬委由第三方公正單位修訂合成閘瓦規範，並協助將閘瓦樣本送國際認證實驗室檢測；有關閘瓦、車輪等材料關係鐵路行車安全甚鉅，原納入</w:t>
      </w:r>
      <w:bookmarkStart w:id="69" w:name="_Hlk154490965"/>
      <w:r w:rsidRPr="006E5CE6">
        <w:rPr>
          <w:rFonts w:hAnsi="Times New Roman" w:hint="eastAsia"/>
          <w:szCs w:val="20"/>
        </w:rPr>
        <w:t>行車關鍵性</w:t>
      </w:r>
      <w:r w:rsidRPr="006E5CE6">
        <w:rPr>
          <w:rFonts w:hAnsi="Times New Roman" w:hint="eastAsia"/>
          <w:szCs w:val="20"/>
        </w:rPr>
        <w:lastRenderedPageBreak/>
        <w:t>材料管控</w:t>
      </w:r>
      <w:bookmarkEnd w:id="69"/>
      <w:r w:rsidRPr="006E5CE6">
        <w:rPr>
          <w:rFonts w:hAnsi="Times New Roman" w:hint="eastAsia"/>
          <w:szCs w:val="20"/>
        </w:rPr>
        <w:t>，惟</w:t>
      </w:r>
      <w:r w:rsidRPr="006E5CE6">
        <w:rPr>
          <w:rFonts w:hAnsi="Times New Roman"/>
          <w:szCs w:val="20"/>
        </w:rPr>
        <w:t>109</w:t>
      </w:r>
      <w:r w:rsidRPr="006E5CE6">
        <w:rPr>
          <w:rFonts w:hAnsi="Times New Roman" w:hint="eastAsia"/>
          <w:szCs w:val="20"/>
        </w:rPr>
        <w:t>年上述材料經該局機務處研議後，已改列為常用材料列管，因閘瓦、車輪採主動式管控，其請購時機由採購承辦掌控，較關鍵性材料被動式管控更加慎重，為免增添非必要人力重複控管，故未再列入關鍵性材料，惟為避免缺料之潛在風險，該局亦於</w:t>
      </w:r>
      <w:r w:rsidRPr="006E5CE6">
        <w:rPr>
          <w:rFonts w:hAnsi="Times New Roman"/>
          <w:szCs w:val="20"/>
        </w:rPr>
        <w:t>110</w:t>
      </w:r>
      <w:r w:rsidRPr="006E5CE6">
        <w:rPr>
          <w:rFonts w:hAnsi="Times New Roman" w:hint="eastAsia"/>
          <w:szCs w:val="20"/>
        </w:rPr>
        <w:t>年間於材料系統建置管理程式，協助控管</w:t>
      </w:r>
      <w:r w:rsidRPr="006E5CE6">
        <w:rPr>
          <w:rFonts w:hAnsi="Times New Roman"/>
          <w:szCs w:val="20"/>
        </w:rPr>
        <w:t>7</w:t>
      </w:r>
      <w:r w:rsidRPr="006E5CE6">
        <w:rPr>
          <w:rFonts w:hAnsi="Times New Roman" w:hint="eastAsia"/>
          <w:szCs w:val="20"/>
        </w:rPr>
        <w:t>大類材料</w:t>
      </w:r>
      <w:r w:rsidRPr="006E5CE6">
        <w:rPr>
          <w:rFonts w:hAnsi="Times New Roman"/>
          <w:szCs w:val="20"/>
        </w:rPr>
        <w:t>(</w:t>
      </w:r>
      <w:r w:rsidRPr="006E5CE6">
        <w:rPr>
          <w:rFonts w:hAnsi="Times New Roman" w:hint="eastAsia"/>
          <w:szCs w:val="20"/>
        </w:rPr>
        <w:t>含車輪、軸承、閘瓦、橡皮風管、碳刷、電瓶及</w:t>
      </w:r>
      <w:r w:rsidRPr="006E5CE6">
        <w:rPr>
          <w:rFonts w:hAnsi="Times New Roman"/>
          <w:szCs w:val="20"/>
        </w:rPr>
        <w:t>ATP)</w:t>
      </w:r>
      <w:r w:rsidRPr="006E5CE6">
        <w:rPr>
          <w:rFonts w:hAnsi="Times New Roman" w:hint="eastAsia"/>
          <w:szCs w:val="20"/>
        </w:rPr>
        <w:t>庫存耗用情形，以避免缺料等情。</w:t>
      </w:r>
    </w:p>
    <w:p w:rsidR="00C006DF" w:rsidRPr="006E5CE6" w:rsidRDefault="00C006DF" w:rsidP="00A01DF4">
      <w:pPr>
        <w:pStyle w:val="3"/>
        <w:overflowPunct w:val="0"/>
        <w:ind w:left="1400"/>
        <w:rPr>
          <w:rFonts w:hAnsi="Times New Roman"/>
          <w:szCs w:val="20"/>
        </w:rPr>
      </w:pPr>
      <w:r w:rsidRPr="006E5CE6">
        <w:rPr>
          <w:rFonts w:hAnsi="Times New Roman" w:hint="eastAsia"/>
          <w:szCs w:val="20"/>
        </w:rPr>
        <w:t>綜上，</w:t>
      </w:r>
      <w:bookmarkEnd w:id="68"/>
      <w:r w:rsidR="00E377CF" w:rsidRPr="006E5CE6">
        <w:rPr>
          <w:rFonts w:hAnsi="Times New Roman" w:hint="eastAsia"/>
          <w:szCs w:val="20"/>
        </w:rPr>
        <w:t>前</w:t>
      </w:r>
      <w:proofErr w:type="gramStart"/>
      <w:r w:rsidR="00E377CF" w:rsidRPr="006E5CE6">
        <w:rPr>
          <w:rFonts w:hAnsi="Times New Roman" w:hint="eastAsia"/>
          <w:szCs w:val="20"/>
        </w:rPr>
        <w:t>臺鐵局</w:t>
      </w:r>
      <w:proofErr w:type="gramEnd"/>
      <w:r w:rsidRPr="006E5CE6">
        <w:rPr>
          <w:rFonts w:hAnsi="Times New Roman"/>
          <w:szCs w:val="20"/>
        </w:rPr>
        <w:t>EMU500</w:t>
      </w:r>
      <w:r w:rsidRPr="006E5CE6">
        <w:rPr>
          <w:rFonts w:hAnsi="Times New Roman" w:hint="eastAsia"/>
          <w:szCs w:val="20"/>
        </w:rPr>
        <w:t>型電聯車於</w:t>
      </w:r>
      <w:r w:rsidRPr="006E5CE6">
        <w:rPr>
          <w:rFonts w:hAnsi="Times New Roman"/>
          <w:szCs w:val="20"/>
        </w:rPr>
        <w:t>84</w:t>
      </w:r>
      <w:r w:rsidRPr="006E5CE6">
        <w:rPr>
          <w:rFonts w:hAnsi="Times New Roman" w:hint="eastAsia"/>
          <w:szCs w:val="20"/>
        </w:rPr>
        <w:t>年即上線營運，行車所需</w:t>
      </w:r>
      <w:proofErr w:type="gramStart"/>
      <w:r w:rsidRPr="006E5CE6">
        <w:rPr>
          <w:rFonts w:hAnsi="Times New Roman" w:hint="eastAsia"/>
          <w:szCs w:val="20"/>
        </w:rPr>
        <w:t>之閘</w:t>
      </w:r>
      <w:proofErr w:type="gramEnd"/>
      <w:r w:rsidRPr="006E5CE6">
        <w:rPr>
          <w:rFonts w:hAnsi="Times New Roman" w:hint="eastAsia"/>
          <w:szCs w:val="20"/>
        </w:rPr>
        <w:t>瓦等材料均關係鐵路行車安全至巨，且為執行營運車輛行車關鍵性材料管控，惟據</w:t>
      </w:r>
      <w:r w:rsidRPr="006E5CE6">
        <w:rPr>
          <w:rFonts w:hAnsi="Times New Roman"/>
          <w:szCs w:val="20"/>
        </w:rPr>
        <w:t>111</w:t>
      </w:r>
      <w:r w:rsidRPr="006E5CE6">
        <w:rPr>
          <w:rFonts w:hAnsi="Times New Roman" w:hint="eastAsia"/>
          <w:szCs w:val="20"/>
        </w:rPr>
        <w:t>年工研院「臺鐵電聯車合成</w:t>
      </w:r>
      <w:proofErr w:type="gramStart"/>
      <w:r w:rsidRPr="006E5CE6">
        <w:rPr>
          <w:rFonts w:hAnsi="Times New Roman" w:hint="eastAsia"/>
          <w:szCs w:val="20"/>
        </w:rPr>
        <w:t>閘瓦積</w:t>
      </w:r>
      <w:proofErr w:type="gramEnd"/>
      <w:r w:rsidRPr="006E5CE6">
        <w:rPr>
          <w:rFonts w:hAnsi="Times New Roman" w:hint="eastAsia"/>
          <w:szCs w:val="20"/>
        </w:rPr>
        <w:t>鐵分析報告」指出，該局尚須第三方公正單位修訂規範、增訂驗收標準、車輛操作之剎車方式調整及車輪</w:t>
      </w:r>
      <w:proofErr w:type="gramStart"/>
      <w:r w:rsidRPr="006E5CE6">
        <w:rPr>
          <w:rFonts w:hAnsi="Times New Roman" w:hint="eastAsia"/>
          <w:szCs w:val="20"/>
        </w:rPr>
        <w:t>與閘</w:t>
      </w:r>
      <w:proofErr w:type="gramEnd"/>
      <w:r w:rsidRPr="006E5CE6">
        <w:rPr>
          <w:rFonts w:hAnsi="Times New Roman" w:hint="eastAsia"/>
          <w:szCs w:val="20"/>
        </w:rPr>
        <w:t>瓦維護方式檢討，並</w:t>
      </w:r>
      <w:proofErr w:type="gramStart"/>
      <w:r w:rsidRPr="006E5CE6">
        <w:rPr>
          <w:rFonts w:hAnsi="Times New Roman" w:hint="eastAsia"/>
          <w:szCs w:val="20"/>
        </w:rPr>
        <w:t>建議閘瓦外</w:t>
      </w:r>
      <w:proofErr w:type="gramEnd"/>
      <w:r w:rsidRPr="006E5CE6">
        <w:rPr>
          <w:rFonts w:hAnsi="Times New Roman" w:hint="eastAsia"/>
          <w:szCs w:val="20"/>
        </w:rPr>
        <w:t>觀上增設散熱槽設計等改善作為，且目前</w:t>
      </w:r>
      <w:proofErr w:type="gramStart"/>
      <w:r w:rsidRPr="006E5CE6">
        <w:rPr>
          <w:rFonts w:hAnsi="Times New Roman" w:hint="eastAsia"/>
          <w:szCs w:val="20"/>
        </w:rPr>
        <w:t>因應閘瓦品</w:t>
      </w:r>
      <w:proofErr w:type="gramEnd"/>
      <w:r w:rsidRPr="006E5CE6">
        <w:rPr>
          <w:rFonts w:hAnsi="Times New Roman" w:hint="eastAsia"/>
          <w:szCs w:val="20"/>
        </w:rPr>
        <w:t>質不佳之對策，僅能以限制性招標向原購車案製造商高價獨家採購，顯見推動「軌道國產化」政策目標仍有提升空間，允應檢討改善。</w:t>
      </w:r>
    </w:p>
    <w:p w:rsidR="001463DD" w:rsidRPr="006E5CE6" w:rsidRDefault="00AF33B7" w:rsidP="00A84BD2">
      <w:pPr>
        <w:pStyle w:val="1"/>
        <w:overflowPunct w:val="0"/>
        <w:ind w:left="2380" w:hanging="2380"/>
      </w:pPr>
      <w:r w:rsidRPr="006E5CE6">
        <w:br w:type="page"/>
      </w:r>
      <w:bookmarkStart w:id="70" w:name="_Toc529222689"/>
      <w:bookmarkStart w:id="71" w:name="_Toc529223111"/>
      <w:bookmarkStart w:id="72" w:name="_Toc529223862"/>
      <w:bookmarkStart w:id="73" w:name="_Toc529228265"/>
      <w:bookmarkStart w:id="74" w:name="_Toc2400395"/>
      <w:bookmarkStart w:id="75" w:name="_Toc4316189"/>
      <w:bookmarkStart w:id="76" w:name="_Toc4473330"/>
      <w:bookmarkStart w:id="77" w:name="_Toc69556897"/>
      <w:bookmarkStart w:id="78" w:name="_Toc69556946"/>
      <w:bookmarkStart w:id="79" w:name="_Toc69609820"/>
      <w:bookmarkStart w:id="80" w:name="_Toc70241816"/>
      <w:bookmarkStart w:id="81" w:name="_Toc70242205"/>
      <w:r w:rsidRPr="006E5CE6">
        <w:rPr>
          <w:rFonts w:hint="eastAsia"/>
        </w:rPr>
        <w:lastRenderedPageBreak/>
        <w:t>處理辦法：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C07177" w:rsidRPr="006E5CE6" w:rsidRDefault="00C07177" w:rsidP="00A84BD2">
      <w:pPr>
        <w:pStyle w:val="2"/>
        <w:overflowPunct w:val="0"/>
        <w:ind w:left="1020" w:hanging="680"/>
      </w:pPr>
      <w:bookmarkStart w:id="82" w:name="_Toc524895649"/>
      <w:bookmarkStart w:id="83" w:name="_Toc524896195"/>
      <w:bookmarkStart w:id="84" w:name="_Toc524896225"/>
      <w:bookmarkStart w:id="85" w:name="_Toc70241820"/>
      <w:bookmarkStart w:id="86" w:name="_Toc70242209"/>
      <w:bookmarkStart w:id="87" w:name="_Toc70241819"/>
      <w:bookmarkStart w:id="88" w:name="_Toc70242208"/>
      <w:bookmarkStart w:id="89" w:name="_Toc524902735"/>
      <w:bookmarkStart w:id="90" w:name="_Toc525066149"/>
      <w:bookmarkStart w:id="91" w:name="_Toc525070840"/>
      <w:bookmarkStart w:id="92" w:name="_Toc525938380"/>
      <w:bookmarkStart w:id="93" w:name="_Toc525939228"/>
      <w:bookmarkStart w:id="94" w:name="_Toc525939733"/>
      <w:bookmarkStart w:id="95" w:name="_Toc529218273"/>
      <w:bookmarkStart w:id="96" w:name="_Toc529222690"/>
      <w:bookmarkStart w:id="97" w:name="_Toc529223112"/>
      <w:bookmarkStart w:id="98" w:name="_Toc529223863"/>
      <w:bookmarkStart w:id="99" w:name="_Toc529228266"/>
      <w:bookmarkStart w:id="100" w:name="_Toc69556899"/>
      <w:bookmarkStart w:id="101" w:name="_Toc69556948"/>
      <w:bookmarkStart w:id="102" w:name="_Toc69609822"/>
      <w:bookmarkEnd w:id="82"/>
      <w:bookmarkEnd w:id="83"/>
      <w:bookmarkEnd w:id="84"/>
      <w:r w:rsidRPr="006E5CE6">
        <w:rPr>
          <w:rFonts w:hint="eastAsia"/>
        </w:rPr>
        <w:t>調查意見</w:t>
      </w:r>
      <w:r w:rsidR="004B2C16" w:rsidRPr="006E5CE6">
        <w:rPr>
          <w:rFonts w:hint="eastAsia"/>
        </w:rPr>
        <w:t>一至二，函請交通部督促</w:t>
      </w:r>
      <w:r w:rsidR="005356C4" w:rsidRPr="006E5CE6">
        <w:rPr>
          <w:rFonts w:hAnsi="標楷體" w:cs="標楷體" w:hint="eastAsia"/>
          <w:szCs w:val="28"/>
        </w:rPr>
        <w:t>國營臺灣鐵路股份有限公司</w:t>
      </w:r>
      <w:r w:rsidR="004B2C16" w:rsidRPr="006E5CE6">
        <w:rPr>
          <w:rFonts w:hint="eastAsia"/>
        </w:rPr>
        <w:t>確實檢討改進</w:t>
      </w:r>
      <w:proofErr w:type="gramStart"/>
      <w:r w:rsidR="004B2C16" w:rsidRPr="006E5CE6">
        <w:rPr>
          <w:rFonts w:hint="eastAsia"/>
        </w:rPr>
        <w:t>見復。</w:t>
      </w:r>
      <w:bookmarkEnd w:id="85"/>
      <w:bookmarkEnd w:id="86"/>
      <w:proofErr w:type="gramEnd"/>
    </w:p>
    <w:p w:rsidR="001463DD" w:rsidRPr="006E5CE6" w:rsidRDefault="00AF33B7" w:rsidP="00A84BD2">
      <w:pPr>
        <w:pStyle w:val="2"/>
        <w:overflowPunct w:val="0"/>
        <w:ind w:left="1020" w:hanging="680"/>
      </w:pPr>
      <w:r w:rsidRPr="006E5CE6">
        <w:rPr>
          <w:rFonts w:hint="eastAsia"/>
        </w:rPr>
        <w:t>調查意見</w:t>
      </w:r>
      <w:r w:rsidR="004B2C16" w:rsidRPr="006E5CE6">
        <w:rPr>
          <w:rFonts w:hint="eastAsia"/>
        </w:rPr>
        <w:t>一至二，</w:t>
      </w:r>
      <w:r w:rsidRPr="006E5CE6">
        <w:rPr>
          <w:rFonts w:hint="eastAsia"/>
        </w:rPr>
        <w:t>函</w:t>
      </w:r>
      <w:r w:rsidR="004D15E4" w:rsidRPr="006E5CE6">
        <w:rPr>
          <w:rFonts w:hint="eastAsia"/>
        </w:rPr>
        <w:t>復</w:t>
      </w:r>
      <w:r w:rsidR="0055720C" w:rsidRPr="006E5CE6">
        <w:rPr>
          <w:rFonts w:hint="eastAsia"/>
        </w:rPr>
        <w:t>審計部</w:t>
      </w:r>
      <w:r w:rsidRPr="006E5CE6">
        <w:rPr>
          <w:rFonts w:hint="eastAsia"/>
        </w:rPr>
        <w:t>。</w:t>
      </w:r>
      <w:bookmarkEnd w:id="87"/>
      <w:bookmarkEnd w:id="88"/>
    </w:p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p w:rsidR="00653D2F" w:rsidRDefault="00653D2F" w:rsidP="00A84BD2">
      <w:pPr>
        <w:pStyle w:val="a5"/>
        <w:kinsoku w:val="0"/>
        <w:overflowPunct w:val="0"/>
        <w:spacing w:before="0" w:after="0"/>
        <w:ind w:leftChars="1100" w:left="3742"/>
        <w:jc w:val="both"/>
        <w:rPr>
          <w:b w:val="0"/>
          <w:bCs/>
          <w:snapToGrid/>
          <w:spacing w:val="12"/>
          <w:kern w:val="0"/>
          <w:sz w:val="40"/>
        </w:rPr>
      </w:pPr>
    </w:p>
    <w:p w:rsidR="00653D2F" w:rsidRDefault="00653D2F" w:rsidP="00A84BD2">
      <w:pPr>
        <w:pStyle w:val="a5"/>
        <w:kinsoku w:val="0"/>
        <w:overflowPunct w:val="0"/>
        <w:spacing w:before="0" w:after="0"/>
        <w:ind w:leftChars="1100" w:left="3742"/>
        <w:jc w:val="both"/>
        <w:rPr>
          <w:b w:val="0"/>
          <w:bCs/>
          <w:snapToGrid/>
          <w:spacing w:val="12"/>
          <w:kern w:val="0"/>
          <w:sz w:val="40"/>
        </w:rPr>
      </w:pPr>
    </w:p>
    <w:p w:rsidR="001463DD" w:rsidRDefault="00AF33B7" w:rsidP="00A84BD2">
      <w:pPr>
        <w:pStyle w:val="a5"/>
        <w:kinsoku w:val="0"/>
        <w:overflowPunct w:val="0"/>
        <w:spacing w:before="0" w:after="0"/>
        <w:ind w:leftChars="1100" w:left="3742"/>
        <w:jc w:val="both"/>
        <w:rPr>
          <w:b w:val="0"/>
          <w:bCs/>
          <w:snapToGrid/>
          <w:spacing w:val="12"/>
          <w:kern w:val="0"/>
          <w:sz w:val="40"/>
        </w:rPr>
      </w:pPr>
      <w:bookmarkStart w:id="103" w:name="_GoBack"/>
      <w:bookmarkEnd w:id="103"/>
      <w:r w:rsidRPr="006E5CE6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281A76">
        <w:rPr>
          <w:rFonts w:hint="eastAsia"/>
          <w:b w:val="0"/>
          <w:bCs/>
          <w:snapToGrid/>
          <w:spacing w:val="12"/>
          <w:kern w:val="0"/>
          <w:sz w:val="40"/>
        </w:rPr>
        <w:t>葉宜津</w:t>
      </w:r>
    </w:p>
    <w:p w:rsidR="00281A76" w:rsidRPr="006E5CE6" w:rsidRDefault="00281A76" w:rsidP="001615D9">
      <w:pPr>
        <w:pStyle w:val="a5"/>
        <w:kinsoku w:val="0"/>
        <w:overflowPunct w:val="0"/>
        <w:spacing w:before="0" w:after="0"/>
        <w:ind w:leftChars="1150" w:left="3912"/>
        <w:jc w:val="both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ascii="Times New Roman" w:hint="eastAsia"/>
          <w:b w:val="0"/>
          <w:bCs/>
          <w:snapToGrid/>
          <w:spacing w:val="0"/>
          <w:kern w:val="0"/>
          <w:sz w:val="40"/>
        </w:rPr>
        <w:t xml:space="preserve">          </w:t>
      </w:r>
      <w:r>
        <w:rPr>
          <w:rFonts w:ascii="Times New Roman" w:hint="eastAsia"/>
          <w:b w:val="0"/>
          <w:bCs/>
          <w:snapToGrid/>
          <w:spacing w:val="0"/>
          <w:kern w:val="0"/>
          <w:sz w:val="40"/>
        </w:rPr>
        <w:t>趙永清</w:t>
      </w:r>
    </w:p>
    <w:p w:rsidR="001463DD" w:rsidRPr="006E5CE6" w:rsidRDefault="001463DD" w:rsidP="00A84BD2">
      <w:pPr>
        <w:pStyle w:val="a5"/>
        <w:kinsoku w:val="0"/>
        <w:overflowPunct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1463DD" w:rsidRPr="006E5CE6" w:rsidRDefault="001463DD" w:rsidP="00A84BD2">
      <w:pPr>
        <w:pStyle w:val="a5"/>
        <w:kinsoku w:val="0"/>
        <w:overflowPunct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4D15E4" w:rsidRPr="006E5CE6" w:rsidRDefault="004D15E4" w:rsidP="00A84BD2">
      <w:pPr>
        <w:pStyle w:val="a5"/>
        <w:kinsoku w:val="0"/>
        <w:overflowPunct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4D15E4" w:rsidRPr="006E5CE6" w:rsidRDefault="004D15E4" w:rsidP="00A84BD2">
      <w:pPr>
        <w:pStyle w:val="a5"/>
        <w:kinsoku w:val="0"/>
        <w:overflowPunct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1463DD" w:rsidRPr="006E5CE6" w:rsidRDefault="001463DD" w:rsidP="00A84BD2">
      <w:pPr>
        <w:pStyle w:val="a5"/>
        <w:kinsoku w:val="0"/>
        <w:overflowPunct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1463DD" w:rsidRPr="006E5CE6" w:rsidRDefault="00AF33B7" w:rsidP="00A84BD2">
      <w:pPr>
        <w:pStyle w:val="aa"/>
        <w:overflowPunct w:val="0"/>
        <w:rPr>
          <w:bCs/>
        </w:rPr>
      </w:pPr>
      <w:r w:rsidRPr="006E5CE6">
        <w:rPr>
          <w:rFonts w:hint="eastAsia"/>
          <w:bCs/>
        </w:rPr>
        <w:t>中</w:t>
      </w:r>
      <w:r w:rsidRPr="006E5CE6">
        <w:rPr>
          <w:rFonts w:hint="eastAsia"/>
          <w:bCs/>
        </w:rPr>
        <w:t xml:space="preserve">    </w:t>
      </w:r>
      <w:r w:rsidRPr="006E5CE6">
        <w:rPr>
          <w:rFonts w:hint="eastAsia"/>
          <w:bCs/>
        </w:rPr>
        <w:t>華</w:t>
      </w:r>
      <w:r w:rsidRPr="006E5CE6">
        <w:rPr>
          <w:rFonts w:hint="eastAsia"/>
          <w:bCs/>
        </w:rPr>
        <w:t xml:space="preserve">    </w:t>
      </w:r>
      <w:r w:rsidRPr="006E5CE6">
        <w:rPr>
          <w:rFonts w:hint="eastAsia"/>
          <w:bCs/>
        </w:rPr>
        <w:t>民</w:t>
      </w:r>
      <w:r w:rsidRPr="006E5CE6">
        <w:rPr>
          <w:rFonts w:hint="eastAsia"/>
          <w:bCs/>
        </w:rPr>
        <w:t xml:space="preserve">    </w:t>
      </w:r>
      <w:r w:rsidRPr="006E5CE6">
        <w:rPr>
          <w:rFonts w:hint="eastAsia"/>
          <w:bCs/>
        </w:rPr>
        <w:t>國</w:t>
      </w:r>
      <w:r w:rsidRPr="006E5CE6">
        <w:rPr>
          <w:rFonts w:hint="eastAsia"/>
          <w:bCs/>
        </w:rPr>
        <w:t xml:space="preserve"> </w:t>
      </w:r>
      <w:r w:rsidR="009F342C" w:rsidRPr="006E5CE6">
        <w:rPr>
          <w:bCs/>
        </w:rPr>
        <w:t>11</w:t>
      </w:r>
      <w:r w:rsidR="004B2C16" w:rsidRPr="006E5CE6">
        <w:rPr>
          <w:bCs/>
        </w:rPr>
        <w:t>3</w:t>
      </w:r>
      <w:r w:rsidRPr="006E5CE6">
        <w:rPr>
          <w:rFonts w:hint="eastAsia"/>
          <w:bCs/>
        </w:rPr>
        <w:t>年</w:t>
      </w:r>
      <w:r w:rsidR="00281A76">
        <w:rPr>
          <w:rFonts w:hint="eastAsia"/>
          <w:bCs/>
        </w:rPr>
        <w:t>2</w:t>
      </w:r>
      <w:r w:rsidRPr="006E5CE6">
        <w:rPr>
          <w:rFonts w:hint="eastAsia"/>
          <w:bCs/>
        </w:rPr>
        <w:t>月</w:t>
      </w:r>
      <w:r w:rsidR="00281A76">
        <w:rPr>
          <w:rFonts w:hint="eastAsia"/>
          <w:bCs/>
        </w:rPr>
        <w:t>20</w:t>
      </w:r>
      <w:r w:rsidRPr="006E5CE6">
        <w:rPr>
          <w:rFonts w:hint="eastAsia"/>
          <w:bCs/>
        </w:rPr>
        <w:t>日</w:t>
      </w:r>
    </w:p>
    <w:p w:rsidR="00155906" w:rsidRDefault="00155906" w:rsidP="00A84BD2">
      <w:pPr>
        <w:pStyle w:val="ab"/>
        <w:overflowPunct w:val="0"/>
        <w:ind w:left="1020" w:hanging="1020"/>
        <w:rPr>
          <w:bCs/>
        </w:rPr>
      </w:pPr>
    </w:p>
    <w:p w:rsidR="00155906" w:rsidRDefault="00155906" w:rsidP="00A84BD2">
      <w:pPr>
        <w:pStyle w:val="ab"/>
        <w:overflowPunct w:val="0"/>
        <w:ind w:left="1020" w:hanging="1020"/>
        <w:rPr>
          <w:bCs/>
        </w:rPr>
      </w:pPr>
    </w:p>
    <w:p w:rsidR="00E82598" w:rsidRPr="006E5CE6" w:rsidRDefault="00E82598" w:rsidP="00A84BD2">
      <w:pPr>
        <w:pStyle w:val="ab"/>
        <w:overflowPunct w:val="0"/>
        <w:ind w:left="1020" w:hanging="1020"/>
        <w:rPr>
          <w:bCs/>
        </w:rPr>
      </w:pPr>
      <w:proofErr w:type="gramStart"/>
      <w:r w:rsidRPr="006E5CE6">
        <w:rPr>
          <w:rFonts w:hint="eastAsia"/>
          <w:bCs/>
        </w:rPr>
        <w:t>案名</w:t>
      </w:r>
      <w:proofErr w:type="gramEnd"/>
      <w:r w:rsidRPr="006E5CE6">
        <w:rPr>
          <w:rFonts w:hint="eastAsia"/>
          <w:bCs/>
        </w:rPr>
        <w:t>：</w:t>
      </w:r>
      <w:r w:rsidR="00341F3F" w:rsidRPr="006E5CE6">
        <w:rPr>
          <w:rFonts w:hint="eastAsia"/>
          <w:bCs/>
        </w:rPr>
        <w:t>「EMU500型電聯車使用中國</w:t>
      </w:r>
      <w:proofErr w:type="gramStart"/>
      <w:r w:rsidR="00341F3F" w:rsidRPr="006E5CE6">
        <w:rPr>
          <w:rFonts w:hint="eastAsia"/>
          <w:bCs/>
        </w:rPr>
        <w:t>製閘瓦」</w:t>
      </w:r>
      <w:proofErr w:type="gramEnd"/>
      <w:r w:rsidR="00446888" w:rsidRPr="006E5CE6">
        <w:rPr>
          <w:rFonts w:hint="eastAsia"/>
          <w:bCs/>
        </w:rPr>
        <w:t>案</w:t>
      </w:r>
    </w:p>
    <w:p w:rsidR="00E82598" w:rsidRPr="006E5CE6" w:rsidRDefault="00E82598" w:rsidP="00A84BD2">
      <w:pPr>
        <w:pStyle w:val="ab"/>
        <w:overflowPunct w:val="0"/>
        <w:ind w:left="1020" w:hanging="1020"/>
        <w:rPr>
          <w:bCs/>
        </w:rPr>
      </w:pPr>
      <w:r w:rsidRPr="006E5CE6">
        <w:rPr>
          <w:rFonts w:hint="eastAsia"/>
          <w:bCs/>
        </w:rPr>
        <w:t>關鍵字：</w:t>
      </w:r>
      <w:r w:rsidR="00341F3F" w:rsidRPr="006E5CE6">
        <w:rPr>
          <w:rFonts w:hint="eastAsia"/>
          <w:bCs/>
        </w:rPr>
        <w:t>EMU500型電聯車、</w:t>
      </w:r>
      <w:proofErr w:type="gramStart"/>
      <w:r w:rsidR="00341F3F" w:rsidRPr="006E5CE6">
        <w:rPr>
          <w:rFonts w:hint="eastAsia"/>
          <w:bCs/>
        </w:rPr>
        <w:t>閘瓦、</w:t>
      </w:r>
      <w:proofErr w:type="gramEnd"/>
      <w:r w:rsidR="00341F3F" w:rsidRPr="006E5CE6">
        <w:rPr>
          <w:rFonts w:hint="eastAsia"/>
          <w:bCs/>
        </w:rPr>
        <w:t>公開招標、</w:t>
      </w:r>
      <w:proofErr w:type="gramStart"/>
      <w:r w:rsidR="00341F3F" w:rsidRPr="006E5CE6">
        <w:rPr>
          <w:rFonts w:hint="eastAsia"/>
          <w:bCs/>
        </w:rPr>
        <w:t>積鐵分</w:t>
      </w:r>
      <w:proofErr w:type="gramEnd"/>
      <w:r w:rsidR="00341F3F" w:rsidRPr="006E5CE6">
        <w:rPr>
          <w:rFonts w:hint="eastAsia"/>
          <w:bCs/>
        </w:rPr>
        <w:t>析</w:t>
      </w:r>
    </w:p>
    <w:sectPr w:rsidR="00E82598" w:rsidRPr="006E5CE6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D74" w:rsidRDefault="007C2D74">
      <w:r>
        <w:separator/>
      </w:r>
    </w:p>
  </w:endnote>
  <w:endnote w:type="continuationSeparator" w:id="0">
    <w:p w:rsidR="007C2D74" w:rsidRDefault="007C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9C8" w:rsidRDefault="00A959C8">
    <w:pPr>
      <w:pStyle w:val="af0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>
      <w:rPr>
        <w:rStyle w:val="a7"/>
        <w:noProof/>
        <w:sz w:val="24"/>
      </w:rPr>
      <w:t>19</w:t>
    </w:r>
    <w:r>
      <w:rPr>
        <w:rStyle w:val="a7"/>
        <w:sz w:val="24"/>
      </w:rPr>
      <w:fldChar w:fldCharType="end"/>
    </w:r>
  </w:p>
  <w:p w:rsidR="00A959C8" w:rsidRDefault="00A959C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D74" w:rsidRDefault="007C2D74">
      <w:r>
        <w:separator/>
      </w:r>
    </w:p>
  </w:footnote>
  <w:footnote w:type="continuationSeparator" w:id="0">
    <w:p w:rsidR="007C2D74" w:rsidRDefault="007C2D74">
      <w:r>
        <w:continuationSeparator/>
      </w:r>
    </w:p>
  </w:footnote>
  <w:footnote w:id="1">
    <w:p w:rsidR="00E87C55" w:rsidRPr="00FB64BD" w:rsidRDefault="00E87C55" w:rsidP="00FC2F08">
      <w:pPr>
        <w:pStyle w:val="af2"/>
        <w:ind w:leftChars="-8" w:left="237" w:hangingChars="120" w:hanging="264"/>
        <w:rPr>
          <w:rFonts w:ascii="標楷體" w:eastAsia="標楷體" w:hAnsi="標楷體"/>
        </w:rPr>
      </w:pPr>
      <w:r w:rsidRPr="00FB64BD">
        <w:footnoteRef/>
      </w:r>
      <w:r w:rsidRPr="00FB64BD">
        <w:rPr>
          <w:rFonts w:ascii="標楷體" w:eastAsia="標楷體" w:hAnsi="標楷體"/>
        </w:rPr>
        <w:t xml:space="preserve"> </w:t>
      </w:r>
      <w:r w:rsidR="00FB64BD" w:rsidRPr="00FB64BD">
        <w:rPr>
          <w:rFonts w:ascii="標楷體" w:eastAsia="標楷體" w:hAnsi="標楷體" w:hint="eastAsia"/>
        </w:rPr>
        <w:t>檔號：0099/020062/03594/0001/001</w:t>
      </w:r>
      <w:r w:rsidR="00EC7A86">
        <w:rPr>
          <w:rFonts w:ascii="標楷體" w:eastAsia="標楷體" w:hAnsi="標楷體" w:hint="eastAsia"/>
        </w:rPr>
        <w:t>，</w:t>
      </w:r>
      <w:r w:rsidR="00FB64BD" w:rsidRPr="00FB64BD">
        <w:rPr>
          <w:rFonts w:ascii="標楷體" w:eastAsia="標楷體" w:hAnsi="標楷體" w:hint="eastAsia"/>
        </w:rPr>
        <w:t>文號：0990708565</w:t>
      </w:r>
      <w:r w:rsidR="00EC7A86">
        <w:rPr>
          <w:rFonts w:ascii="標楷體" w:eastAsia="標楷體" w:hAnsi="標楷體" w:hint="eastAsia"/>
        </w:rPr>
        <w:t>，「</w:t>
      </w:r>
      <w:r w:rsidR="00FB64BD" w:rsidRPr="00FB64BD">
        <w:rPr>
          <w:rFonts w:ascii="標楷體" w:eastAsia="標楷體" w:hAnsi="標楷體" w:hint="eastAsia"/>
        </w:rPr>
        <w:t>案由：剪報:臺鐵採購出包</w:t>
      </w:r>
      <w:r w:rsidR="00D15353">
        <w:rPr>
          <w:rFonts w:ascii="標楷體" w:eastAsia="標楷體" w:hAnsi="標楷體" w:hint="eastAsia"/>
        </w:rPr>
        <w:t>剎車</w:t>
      </w:r>
      <w:r w:rsidR="00FB64BD" w:rsidRPr="00FB64BD">
        <w:rPr>
          <w:rFonts w:ascii="標楷體" w:eastAsia="標楷體" w:hAnsi="標楷體" w:hint="eastAsia"/>
        </w:rPr>
        <w:t>故障通勤族擠爆</w:t>
      </w:r>
      <w:r w:rsidR="00EC7A86">
        <w:rPr>
          <w:rFonts w:ascii="標楷體" w:eastAsia="標楷體" w:hAnsi="標楷體" w:hint="eastAsia"/>
        </w:rPr>
        <w:t>」</w:t>
      </w:r>
      <w:r w:rsidR="00FB64BD">
        <w:rPr>
          <w:rFonts w:ascii="標楷體" w:eastAsia="標楷體" w:hAnsi="標楷體" w:hint="eastAsia"/>
        </w:rPr>
        <w:t>。</w:t>
      </w:r>
    </w:p>
  </w:footnote>
  <w:footnote w:id="2">
    <w:p w:rsidR="00E87C55" w:rsidRPr="00FB64BD" w:rsidRDefault="00E87C55" w:rsidP="00FC1F2A">
      <w:pPr>
        <w:pStyle w:val="af2"/>
        <w:rPr>
          <w:rFonts w:ascii="標楷體" w:eastAsia="標楷體" w:hAnsi="標楷體"/>
        </w:rPr>
      </w:pPr>
      <w:r w:rsidRPr="00FB64BD">
        <w:rPr>
          <w:rFonts w:ascii="標楷體" w:eastAsia="標楷體" w:hAnsi="標楷體"/>
        </w:rPr>
        <w:footnoteRef/>
      </w:r>
      <w:r w:rsidRPr="00FB64BD">
        <w:rPr>
          <w:rFonts w:ascii="標楷體" w:eastAsia="標楷體" w:hAnsi="標楷體"/>
        </w:rPr>
        <w:t xml:space="preserve"> </w:t>
      </w:r>
      <w:r w:rsidR="00A57BEE">
        <w:rPr>
          <w:rFonts w:ascii="標楷體" w:eastAsia="標楷體" w:hAnsi="標楷體" w:hint="eastAsia"/>
        </w:rPr>
        <w:t>審計部</w:t>
      </w:r>
      <w:r w:rsidR="00FC1F2A" w:rsidRPr="00FC1F2A">
        <w:rPr>
          <w:rFonts w:ascii="標楷體" w:eastAsia="標楷體" w:hAnsi="標楷體" w:hint="eastAsia"/>
        </w:rPr>
        <w:t>112年10月5日台審部交字第1128408490號</w:t>
      </w:r>
      <w:r w:rsidR="00A57BEE">
        <w:rPr>
          <w:rFonts w:ascii="標楷體" w:eastAsia="標楷體" w:hAnsi="標楷體" w:hint="eastAsia"/>
        </w:rPr>
        <w:t>函</w:t>
      </w:r>
    </w:p>
  </w:footnote>
  <w:footnote w:id="3">
    <w:p w:rsidR="00E87C55" w:rsidRPr="00FB64BD" w:rsidRDefault="00E87C55" w:rsidP="009715D5">
      <w:pPr>
        <w:pStyle w:val="af2"/>
        <w:rPr>
          <w:rFonts w:ascii="標楷體" w:eastAsia="標楷體" w:hAnsi="標楷體"/>
        </w:rPr>
      </w:pPr>
      <w:r w:rsidRPr="00FB64BD">
        <w:rPr>
          <w:rFonts w:ascii="標楷體" w:eastAsia="標楷體" w:hAnsi="標楷體"/>
        </w:rPr>
        <w:footnoteRef/>
      </w:r>
      <w:r w:rsidRPr="00FB64BD">
        <w:rPr>
          <w:rFonts w:ascii="標楷體" w:eastAsia="標楷體" w:hAnsi="標楷體"/>
        </w:rPr>
        <w:t xml:space="preserve"> </w:t>
      </w:r>
      <w:r w:rsidR="009715D5">
        <w:rPr>
          <w:rFonts w:ascii="標楷體" w:eastAsia="標楷體" w:hAnsi="標楷體" w:hint="eastAsia"/>
        </w:rPr>
        <w:t>交通部</w:t>
      </w:r>
      <w:r w:rsidR="009715D5" w:rsidRPr="009715D5">
        <w:rPr>
          <w:rFonts w:ascii="標楷體" w:eastAsia="標楷體" w:hAnsi="標楷體" w:hint="eastAsia"/>
        </w:rPr>
        <w:t>112年11月6日交運(一)字第1128930076號</w:t>
      </w:r>
      <w:r w:rsidR="009715D5">
        <w:rPr>
          <w:rFonts w:ascii="標楷體" w:eastAsia="標楷體" w:hAnsi="標楷體" w:hint="eastAsia"/>
        </w:rPr>
        <w:t>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D84E29"/>
    <w:multiLevelType w:val="hybridMultilevel"/>
    <w:tmpl w:val="C6845A52"/>
    <w:lvl w:ilvl="0" w:tplc="67B891B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E010C"/>
    <w:multiLevelType w:val="multilevel"/>
    <w:tmpl w:val="2322544E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4384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3391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2967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2717"/>
        </w:tabs>
        <w:ind w:left="1972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7"/>
        </w:tabs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7"/>
        </w:tabs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7"/>
        </w:tabs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7"/>
        </w:tabs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7"/>
        </w:tabs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7"/>
        </w:tabs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7"/>
        </w:tabs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7"/>
        </w:tabs>
        <w:ind w:left="5597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27"/>
    <w:rsid w:val="000032B8"/>
    <w:rsid w:val="0000535E"/>
    <w:rsid w:val="000059E9"/>
    <w:rsid w:val="00005B5A"/>
    <w:rsid w:val="00007F48"/>
    <w:rsid w:val="00012190"/>
    <w:rsid w:val="00013BDC"/>
    <w:rsid w:val="00015D93"/>
    <w:rsid w:val="0002055F"/>
    <w:rsid w:val="00031709"/>
    <w:rsid w:val="00036FD4"/>
    <w:rsid w:val="00040F1B"/>
    <w:rsid w:val="00042429"/>
    <w:rsid w:val="000444F2"/>
    <w:rsid w:val="00045ACA"/>
    <w:rsid w:val="000477C9"/>
    <w:rsid w:val="00047C2D"/>
    <w:rsid w:val="00052439"/>
    <w:rsid w:val="00057779"/>
    <w:rsid w:val="00060C3D"/>
    <w:rsid w:val="00061A85"/>
    <w:rsid w:val="00063EF4"/>
    <w:rsid w:val="0006542A"/>
    <w:rsid w:val="00066AAA"/>
    <w:rsid w:val="00076ADF"/>
    <w:rsid w:val="000828D4"/>
    <w:rsid w:val="0008378B"/>
    <w:rsid w:val="00083997"/>
    <w:rsid w:val="000952CB"/>
    <w:rsid w:val="000B2136"/>
    <w:rsid w:val="000B53F4"/>
    <w:rsid w:val="000B6B95"/>
    <w:rsid w:val="000B7AEA"/>
    <w:rsid w:val="000B7C54"/>
    <w:rsid w:val="000C4786"/>
    <w:rsid w:val="000D1BD6"/>
    <w:rsid w:val="000D58ED"/>
    <w:rsid w:val="000D7403"/>
    <w:rsid w:val="000E3536"/>
    <w:rsid w:val="000E656A"/>
    <w:rsid w:val="000E7DF4"/>
    <w:rsid w:val="000F0236"/>
    <w:rsid w:val="000F65C8"/>
    <w:rsid w:val="00102D14"/>
    <w:rsid w:val="0010561E"/>
    <w:rsid w:val="00105709"/>
    <w:rsid w:val="00110BFD"/>
    <w:rsid w:val="0011126A"/>
    <w:rsid w:val="001137F7"/>
    <w:rsid w:val="001207EC"/>
    <w:rsid w:val="0012448D"/>
    <w:rsid w:val="00131F02"/>
    <w:rsid w:val="0013615E"/>
    <w:rsid w:val="0014272C"/>
    <w:rsid w:val="0014273C"/>
    <w:rsid w:val="00143565"/>
    <w:rsid w:val="0014369B"/>
    <w:rsid w:val="00145EA5"/>
    <w:rsid w:val="001463DD"/>
    <w:rsid w:val="00147067"/>
    <w:rsid w:val="001475C8"/>
    <w:rsid w:val="001523D7"/>
    <w:rsid w:val="00154964"/>
    <w:rsid w:val="00155906"/>
    <w:rsid w:val="001615D9"/>
    <w:rsid w:val="00164CCA"/>
    <w:rsid w:val="00165120"/>
    <w:rsid w:val="00173164"/>
    <w:rsid w:val="0018094D"/>
    <w:rsid w:val="0018132B"/>
    <w:rsid w:val="00182053"/>
    <w:rsid w:val="0019724E"/>
    <w:rsid w:val="0019765F"/>
    <w:rsid w:val="001A7D61"/>
    <w:rsid w:val="001B122F"/>
    <w:rsid w:val="001B1ED5"/>
    <w:rsid w:val="001B7D2A"/>
    <w:rsid w:val="001C1310"/>
    <w:rsid w:val="001C7ABC"/>
    <w:rsid w:val="001D078D"/>
    <w:rsid w:val="001D3968"/>
    <w:rsid w:val="001D596E"/>
    <w:rsid w:val="001E07DB"/>
    <w:rsid w:val="001E0D16"/>
    <w:rsid w:val="001F1150"/>
    <w:rsid w:val="001F6E83"/>
    <w:rsid w:val="002004EB"/>
    <w:rsid w:val="00202CE8"/>
    <w:rsid w:val="00203604"/>
    <w:rsid w:val="002047F7"/>
    <w:rsid w:val="002067E4"/>
    <w:rsid w:val="0021481D"/>
    <w:rsid w:val="00214902"/>
    <w:rsid w:val="00216C47"/>
    <w:rsid w:val="00217964"/>
    <w:rsid w:val="0022051D"/>
    <w:rsid w:val="00220D37"/>
    <w:rsid w:val="0022274F"/>
    <w:rsid w:val="002231CE"/>
    <w:rsid w:val="00231D5A"/>
    <w:rsid w:val="00232C8E"/>
    <w:rsid w:val="0023319A"/>
    <w:rsid w:val="0023341E"/>
    <w:rsid w:val="002343A5"/>
    <w:rsid w:val="00235A44"/>
    <w:rsid w:val="00240C19"/>
    <w:rsid w:val="00245E17"/>
    <w:rsid w:val="00246BC9"/>
    <w:rsid w:val="00250105"/>
    <w:rsid w:val="002516D7"/>
    <w:rsid w:val="002524D1"/>
    <w:rsid w:val="00252BF8"/>
    <w:rsid w:val="00253279"/>
    <w:rsid w:val="002558BC"/>
    <w:rsid w:val="00262CD2"/>
    <w:rsid w:val="00263BF2"/>
    <w:rsid w:val="0027526D"/>
    <w:rsid w:val="00276654"/>
    <w:rsid w:val="0028161C"/>
    <w:rsid w:val="00281A76"/>
    <w:rsid w:val="00287DD3"/>
    <w:rsid w:val="00292B73"/>
    <w:rsid w:val="00293EC3"/>
    <w:rsid w:val="002A0C48"/>
    <w:rsid w:val="002B40E8"/>
    <w:rsid w:val="002B491B"/>
    <w:rsid w:val="002B5B1D"/>
    <w:rsid w:val="002B6237"/>
    <w:rsid w:val="002B7521"/>
    <w:rsid w:val="002C2C6C"/>
    <w:rsid w:val="002C3A68"/>
    <w:rsid w:val="002C4C50"/>
    <w:rsid w:val="002D05FB"/>
    <w:rsid w:val="002D1491"/>
    <w:rsid w:val="002D3D07"/>
    <w:rsid w:val="002D3FB1"/>
    <w:rsid w:val="002D4F71"/>
    <w:rsid w:val="002D6D73"/>
    <w:rsid w:val="002E0E4B"/>
    <w:rsid w:val="002E5761"/>
    <w:rsid w:val="002F3B8B"/>
    <w:rsid w:val="002F44DE"/>
    <w:rsid w:val="002F5958"/>
    <w:rsid w:val="002F5CD1"/>
    <w:rsid w:val="003017EA"/>
    <w:rsid w:val="00306682"/>
    <w:rsid w:val="0031005C"/>
    <w:rsid w:val="00312326"/>
    <w:rsid w:val="0031750E"/>
    <w:rsid w:val="00322781"/>
    <w:rsid w:val="00322FCE"/>
    <w:rsid w:val="00323BBE"/>
    <w:rsid w:val="0032414E"/>
    <w:rsid w:val="00327FB0"/>
    <w:rsid w:val="00336F51"/>
    <w:rsid w:val="00337E96"/>
    <w:rsid w:val="003409C4"/>
    <w:rsid w:val="00341951"/>
    <w:rsid w:val="00341F3F"/>
    <w:rsid w:val="00341F6D"/>
    <w:rsid w:val="00342F3C"/>
    <w:rsid w:val="003445D1"/>
    <w:rsid w:val="003461B4"/>
    <w:rsid w:val="0035331C"/>
    <w:rsid w:val="00353CB6"/>
    <w:rsid w:val="003551D3"/>
    <w:rsid w:val="003614FE"/>
    <w:rsid w:val="00365105"/>
    <w:rsid w:val="00365923"/>
    <w:rsid w:val="0037297C"/>
    <w:rsid w:val="003767CC"/>
    <w:rsid w:val="0038181F"/>
    <w:rsid w:val="0038248B"/>
    <w:rsid w:val="00382622"/>
    <w:rsid w:val="00382D69"/>
    <w:rsid w:val="0038369D"/>
    <w:rsid w:val="00383AFA"/>
    <w:rsid w:val="00386136"/>
    <w:rsid w:val="00387854"/>
    <w:rsid w:val="0039438F"/>
    <w:rsid w:val="003A1159"/>
    <w:rsid w:val="003A1FE8"/>
    <w:rsid w:val="003A2CE1"/>
    <w:rsid w:val="003A312D"/>
    <w:rsid w:val="003A3830"/>
    <w:rsid w:val="003A5943"/>
    <w:rsid w:val="003A693E"/>
    <w:rsid w:val="003B0396"/>
    <w:rsid w:val="003B0743"/>
    <w:rsid w:val="003C1A9E"/>
    <w:rsid w:val="003C31F5"/>
    <w:rsid w:val="003D17BE"/>
    <w:rsid w:val="003D2AF8"/>
    <w:rsid w:val="003E04A6"/>
    <w:rsid w:val="003E2204"/>
    <w:rsid w:val="003E27AE"/>
    <w:rsid w:val="003F329F"/>
    <w:rsid w:val="003F442F"/>
    <w:rsid w:val="003F5CCD"/>
    <w:rsid w:val="003F692E"/>
    <w:rsid w:val="004018C4"/>
    <w:rsid w:val="00416DB6"/>
    <w:rsid w:val="00423AB2"/>
    <w:rsid w:val="00424CC6"/>
    <w:rsid w:val="00425B89"/>
    <w:rsid w:val="0042793C"/>
    <w:rsid w:val="004344BC"/>
    <w:rsid w:val="00445CE7"/>
    <w:rsid w:val="00446238"/>
    <w:rsid w:val="00446888"/>
    <w:rsid w:val="00453274"/>
    <w:rsid w:val="00453D7E"/>
    <w:rsid w:val="0045527E"/>
    <w:rsid w:val="004573E4"/>
    <w:rsid w:val="00457B30"/>
    <w:rsid w:val="0046212D"/>
    <w:rsid w:val="00463D37"/>
    <w:rsid w:val="00465278"/>
    <w:rsid w:val="00466733"/>
    <w:rsid w:val="0047056C"/>
    <w:rsid w:val="004705DF"/>
    <w:rsid w:val="0047420F"/>
    <w:rsid w:val="00482FF4"/>
    <w:rsid w:val="00487FFD"/>
    <w:rsid w:val="00490EEC"/>
    <w:rsid w:val="0049214E"/>
    <w:rsid w:val="00492817"/>
    <w:rsid w:val="00492E2A"/>
    <w:rsid w:val="00493A3F"/>
    <w:rsid w:val="0049441A"/>
    <w:rsid w:val="00494A66"/>
    <w:rsid w:val="00497ACF"/>
    <w:rsid w:val="00497CFF"/>
    <w:rsid w:val="004B1D66"/>
    <w:rsid w:val="004B2C16"/>
    <w:rsid w:val="004B3CDF"/>
    <w:rsid w:val="004C0AD4"/>
    <w:rsid w:val="004C1A1C"/>
    <w:rsid w:val="004D15E4"/>
    <w:rsid w:val="004D7DA3"/>
    <w:rsid w:val="004E0373"/>
    <w:rsid w:val="004F00C4"/>
    <w:rsid w:val="004F0B90"/>
    <w:rsid w:val="004F2FDA"/>
    <w:rsid w:val="00503225"/>
    <w:rsid w:val="005053F3"/>
    <w:rsid w:val="00510674"/>
    <w:rsid w:val="005106F2"/>
    <w:rsid w:val="00511A87"/>
    <w:rsid w:val="00512763"/>
    <w:rsid w:val="005149D1"/>
    <w:rsid w:val="00516087"/>
    <w:rsid w:val="005207B9"/>
    <w:rsid w:val="00522AF1"/>
    <w:rsid w:val="00525E38"/>
    <w:rsid w:val="00526DE5"/>
    <w:rsid w:val="005325EB"/>
    <w:rsid w:val="00532F8F"/>
    <w:rsid w:val="005356C4"/>
    <w:rsid w:val="00543BC0"/>
    <w:rsid w:val="00543C90"/>
    <w:rsid w:val="005450B5"/>
    <w:rsid w:val="00546C27"/>
    <w:rsid w:val="005561F6"/>
    <w:rsid w:val="005563A0"/>
    <w:rsid w:val="00556F7D"/>
    <w:rsid w:val="0055720C"/>
    <w:rsid w:val="00557D28"/>
    <w:rsid w:val="00571537"/>
    <w:rsid w:val="00582203"/>
    <w:rsid w:val="005834CD"/>
    <w:rsid w:val="005848CA"/>
    <w:rsid w:val="005960C1"/>
    <w:rsid w:val="005A1D36"/>
    <w:rsid w:val="005A65C9"/>
    <w:rsid w:val="005A6D32"/>
    <w:rsid w:val="005B5720"/>
    <w:rsid w:val="005C453D"/>
    <w:rsid w:val="005C5CC5"/>
    <w:rsid w:val="005D2BF5"/>
    <w:rsid w:val="005D4195"/>
    <w:rsid w:val="005D4893"/>
    <w:rsid w:val="005D7991"/>
    <w:rsid w:val="005E0134"/>
    <w:rsid w:val="005E198F"/>
    <w:rsid w:val="005E45BC"/>
    <w:rsid w:val="005F63B1"/>
    <w:rsid w:val="005F6FF1"/>
    <w:rsid w:val="00601CE8"/>
    <w:rsid w:val="006020BB"/>
    <w:rsid w:val="00605D58"/>
    <w:rsid w:val="0061322D"/>
    <w:rsid w:val="00614581"/>
    <w:rsid w:val="00614942"/>
    <w:rsid w:val="0061793F"/>
    <w:rsid w:val="00617B26"/>
    <w:rsid w:val="00620904"/>
    <w:rsid w:val="0062099A"/>
    <w:rsid w:val="006245AB"/>
    <w:rsid w:val="00630B07"/>
    <w:rsid w:val="00630F93"/>
    <w:rsid w:val="006312CB"/>
    <w:rsid w:val="00634E07"/>
    <w:rsid w:val="006362D4"/>
    <w:rsid w:val="00640523"/>
    <w:rsid w:val="006411E8"/>
    <w:rsid w:val="00642C8C"/>
    <w:rsid w:val="00645CD7"/>
    <w:rsid w:val="00647E27"/>
    <w:rsid w:val="0065343A"/>
    <w:rsid w:val="00653D2F"/>
    <w:rsid w:val="00654AF4"/>
    <w:rsid w:val="00663C1B"/>
    <w:rsid w:val="00663D74"/>
    <w:rsid w:val="00663E2A"/>
    <w:rsid w:val="00671A43"/>
    <w:rsid w:val="00674914"/>
    <w:rsid w:val="00677B9E"/>
    <w:rsid w:val="00680CCB"/>
    <w:rsid w:val="0068132E"/>
    <w:rsid w:val="00684B6B"/>
    <w:rsid w:val="00691C15"/>
    <w:rsid w:val="00692ECF"/>
    <w:rsid w:val="00694658"/>
    <w:rsid w:val="006A0FEB"/>
    <w:rsid w:val="006A1DA0"/>
    <w:rsid w:val="006A4B5B"/>
    <w:rsid w:val="006A67A8"/>
    <w:rsid w:val="006B03F4"/>
    <w:rsid w:val="006B1C76"/>
    <w:rsid w:val="006B66D5"/>
    <w:rsid w:val="006C7120"/>
    <w:rsid w:val="006D0FFC"/>
    <w:rsid w:val="006D1679"/>
    <w:rsid w:val="006E1461"/>
    <w:rsid w:val="006E5CE6"/>
    <w:rsid w:val="006F0586"/>
    <w:rsid w:val="006F1497"/>
    <w:rsid w:val="006F7E98"/>
    <w:rsid w:val="007108FF"/>
    <w:rsid w:val="00714696"/>
    <w:rsid w:val="00737AA5"/>
    <w:rsid w:val="007428AE"/>
    <w:rsid w:val="00752903"/>
    <w:rsid w:val="007601E7"/>
    <w:rsid w:val="00761636"/>
    <w:rsid w:val="0076281D"/>
    <w:rsid w:val="00765F39"/>
    <w:rsid w:val="007708D3"/>
    <w:rsid w:val="00772235"/>
    <w:rsid w:val="00780F00"/>
    <w:rsid w:val="00782749"/>
    <w:rsid w:val="00786A28"/>
    <w:rsid w:val="007945A4"/>
    <w:rsid w:val="00796BC5"/>
    <w:rsid w:val="007A494B"/>
    <w:rsid w:val="007B075E"/>
    <w:rsid w:val="007C2D74"/>
    <w:rsid w:val="007C2F41"/>
    <w:rsid w:val="007D0632"/>
    <w:rsid w:val="007D60BB"/>
    <w:rsid w:val="007D6923"/>
    <w:rsid w:val="007E099C"/>
    <w:rsid w:val="007E3EC4"/>
    <w:rsid w:val="007E56B9"/>
    <w:rsid w:val="007E645E"/>
    <w:rsid w:val="007F1165"/>
    <w:rsid w:val="007F16C1"/>
    <w:rsid w:val="007F1EC6"/>
    <w:rsid w:val="007F28CC"/>
    <w:rsid w:val="007F3E1D"/>
    <w:rsid w:val="007F4421"/>
    <w:rsid w:val="007F5160"/>
    <w:rsid w:val="00810AB5"/>
    <w:rsid w:val="00812C90"/>
    <w:rsid w:val="0082021C"/>
    <w:rsid w:val="00821575"/>
    <w:rsid w:val="008239FB"/>
    <w:rsid w:val="00826991"/>
    <w:rsid w:val="00827D47"/>
    <w:rsid w:val="008378C1"/>
    <w:rsid w:val="008463C6"/>
    <w:rsid w:val="00851B76"/>
    <w:rsid w:val="00852C4F"/>
    <w:rsid w:val="008538B9"/>
    <w:rsid w:val="00855BBE"/>
    <w:rsid w:val="0085771B"/>
    <w:rsid w:val="00862352"/>
    <w:rsid w:val="00862928"/>
    <w:rsid w:val="0086576B"/>
    <w:rsid w:val="008721EC"/>
    <w:rsid w:val="008723E7"/>
    <w:rsid w:val="00874A7A"/>
    <w:rsid w:val="00877276"/>
    <w:rsid w:val="00882D42"/>
    <w:rsid w:val="00890737"/>
    <w:rsid w:val="00891237"/>
    <w:rsid w:val="0089569C"/>
    <w:rsid w:val="008A14E9"/>
    <w:rsid w:val="008A20E2"/>
    <w:rsid w:val="008A31B3"/>
    <w:rsid w:val="008A33D3"/>
    <w:rsid w:val="008A3993"/>
    <w:rsid w:val="008A7BFC"/>
    <w:rsid w:val="008B089D"/>
    <w:rsid w:val="008B48C6"/>
    <w:rsid w:val="008B49A8"/>
    <w:rsid w:val="008B7AE1"/>
    <w:rsid w:val="008C0A7B"/>
    <w:rsid w:val="008C3999"/>
    <w:rsid w:val="008C766F"/>
    <w:rsid w:val="008D03AC"/>
    <w:rsid w:val="008D0F9A"/>
    <w:rsid w:val="008D3C43"/>
    <w:rsid w:val="008E0608"/>
    <w:rsid w:val="008E3B1A"/>
    <w:rsid w:val="008E5E4B"/>
    <w:rsid w:val="008F09C9"/>
    <w:rsid w:val="008F23C0"/>
    <w:rsid w:val="008F4F31"/>
    <w:rsid w:val="008F5CDC"/>
    <w:rsid w:val="009100EB"/>
    <w:rsid w:val="00914C03"/>
    <w:rsid w:val="009177EA"/>
    <w:rsid w:val="00920969"/>
    <w:rsid w:val="009218DC"/>
    <w:rsid w:val="00923105"/>
    <w:rsid w:val="009244DC"/>
    <w:rsid w:val="00927CC6"/>
    <w:rsid w:val="009323FB"/>
    <w:rsid w:val="00933966"/>
    <w:rsid w:val="00935107"/>
    <w:rsid w:val="00936C1B"/>
    <w:rsid w:val="00942A6C"/>
    <w:rsid w:val="0094481D"/>
    <w:rsid w:val="009538AE"/>
    <w:rsid w:val="00953A57"/>
    <w:rsid w:val="00962218"/>
    <w:rsid w:val="00963629"/>
    <w:rsid w:val="00967D00"/>
    <w:rsid w:val="009715D5"/>
    <w:rsid w:val="00971D6B"/>
    <w:rsid w:val="009750C1"/>
    <w:rsid w:val="009754A1"/>
    <w:rsid w:val="00976281"/>
    <w:rsid w:val="009840D8"/>
    <w:rsid w:val="00986704"/>
    <w:rsid w:val="009902CA"/>
    <w:rsid w:val="00993A99"/>
    <w:rsid w:val="00993ED9"/>
    <w:rsid w:val="009A0DB5"/>
    <w:rsid w:val="009A262D"/>
    <w:rsid w:val="009A79C3"/>
    <w:rsid w:val="009B04E8"/>
    <w:rsid w:val="009C47BE"/>
    <w:rsid w:val="009C76DE"/>
    <w:rsid w:val="009D4D0E"/>
    <w:rsid w:val="009D6EDD"/>
    <w:rsid w:val="009E5DCA"/>
    <w:rsid w:val="009F148C"/>
    <w:rsid w:val="009F2260"/>
    <w:rsid w:val="009F342C"/>
    <w:rsid w:val="009F417B"/>
    <w:rsid w:val="00A003C6"/>
    <w:rsid w:val="00A00CD5"/>
    <w:rsid w:val="00A01DF4"/>
    <w:rsid w:val="00A02D65"/>
    <w:rsid w:val="00A07A54"/>
    <w:rsid w:val="00A20186"/>
    <w:rsid w:val="00A25B18"/>
    <w:rsid w:val="00A27D27"/>
    <w:rsid w:val="00A35FCC"/>
    <w:rsid w:val="00A40D78"/>
    <w:rsid w:val="00A43B07"/>
    <w:rsid w:val="00A43E4E"/>
    <w:rsid w:val="00A44237"/>
    <w:rsid w:val="00A45597"/>
    <w:rsid w:val="00A50292"/>
    <w:rsid w:val="00A53E68"/>
    <w:rsid w:val="00A53F2F"/>
    <w:rsid w:val="00A57BEE"/>
    <w:rsid w:val="00A7067E"/>
    <w:rsid w:val="00A734EB"/>
    <w:rsid w:val="00A76A36"/>
    <w:rsid w:val="00A822FF"/>
    <w:rsid w:val="00A83F76"/>
    <w:rsid w:val="00A8487A"/>
    <w:rsid w:val="00A84B79"/>
    <w:rsid w:val="00A84BD2"/>
    <w:rsid w:val="00A90053"/>
    <w:rsid w:val="00A900AB"/>
    <w:rsid w:val="00A959C8"/>
    <w:rsid w:val="00A9734B"/>
    <w:rsid w:val="00AA1FFC"/>
    <w:rsid w:val="00AA35EE"/>
    <w:rsid w:val="00AA760E"/>
    <w:rsid w:val="00AB2C45"/>
    <w:rsid w:val="00AB5EBD"/>
    <w:rsid w:val="00AC4572"/>
    <w:rsid w:val="00AC63DC"/>
    <w:rsid w:val="00AC7A78"/>
    <w:rsid w:val="00AD1E17"/>
    <w:rsid w:val="00AD2C68"/>
    <w:rsid w:val="00AE5DE6"/>
    <w:rsid w:val="00AF33B7"/>
    <w:rsid w:val="00AF5373"/>
    <w:rsid w:val="00B042F1"/>
    <w:rsid w:val="00B06DB5"/>
    <w:rsid w:val="00B13D80"/>
    <w:rsid w:val="00B16046"/>
    <w:rsid w:val="00B216B7"/>
    <w:rsid w:val="00B220B8"/>
    <w:rsid w:val="00B22692"/>
    <w:rsid w:val="00B24444"/>
    <w:rsid w:val="00B24946"/>
    <w:rsid w:val="00B34A5B"/>
    <w:rsid w:val="00B3695C"/>
    <w:rsid w:val="00B3768A"/>
    <w:rsid w:val="00B50330"/>
    <w:rsid w:val="00B54B72"/>
    <w:rsid w:val="00B66788"/>
    <w:rsid w:val="00B80EFF"/>
    <w:rsid w:val="00B906A1"/>
    <w:rsid w:val="00B95EF2"/>
    <w:rsid w:val="00BA02E3"/>
    <w:rsid w:val="00BA5134"/>
    <w:rsid w:val="00BB0F46"/>
    <w:rsid w:val="00BB17F4"/>
    <w:rsid w:val="00BB1D62"/>
    <w:rsid w:val="00BB3D1F"/>
    <w:rsid w:val="00BB49E4"/>
    <w:rsid w:val="00BC0E2F"/>
    <w:rsid w:val="00BC2014"/>
    <w:rsid w:val="00BC2436"/>
    <w:rsid w:val="00BC2F7C"/>
    <w:rsid w:val="00BC42B8"/>
    <w:rsid w:val="00BC4A63"/>
    <w:rsid w:val="00BC4CE3"/>
    <w:rsid w:val="00BC5936"/>
    <w:rsid w:val="00BC5FC3"/>
    <w:rsid w:val="00BC7C86"/>
    <w:rsid w:val="00BD0238"/>
    <w:rsid w:val="00BD2ABF"/>
    <w:rsid w:val="00BE30D4"/>
    <w:rsid w:val="00BE46DB"/>
    <w:rsid w:val="00BE532C"/>
    <w:rsid w:val="00BF06D2"/>
    <w:rsid w:val="00BF10A3"/>
    <w:rsid w:val="00BF1E11"/>
    <w:rsid w:val="00BF3DAD"/>
    <w:rsid w:val="00BF5DF9"/>
    <w:rsid w:val="00C006DF"/>
    <w:rsid w:val="00C0140D"/>
    <w:rsid w:val="00C03428"/>
    <w:rsid w:val="00C03851"/>
    <w:rsid w:val="00C0418C"/>
    <w:rsid w:val="00C07177"/>
    <w:rsid w:val="00C078C3"/>
    <w:rsid w:val="00C13EB8"/>
    <w:rsid w:val="00C153E4"/>
    <w:rsid w:val="00C200C9"/>
    <w:rsid w:val="00C20431"/>
    <w:rsid w:val="00C2060E"/>
    <w:rsid w:val="00C20831"/>
    <w:rsid w:val="00C20EED"/>
    <w:rsid w:val="00C23F60"/>
    <w:rsid w:val="00C27CB0"/>
    <w:rsid w:val="00C31126"/>
    <w:rsid w:val="00C41149"/>
    <w:rsid w:val="00C431D5"/>
    <w:rsid w:val="00C45B86"/>
    <w:rsid w:val="00C5111D"/>
    <w:rsid w:val="00C51194"/>
    <w:rsid w:val="00C525C7"/>
    <w:rsid w:val="00C5557C"/>
    <w:rsid w:val="00C64EC4"/>
    <w:rsid w:val="00C711E0"/>
    <w:rsid w:val="00C72E09"/>
    <w:rsid w:val="00C73856"/>
    <w:rsid w:val="00C75F83"/>
    <w:rsid w:val="00C75F9E"/>
    <w:rsid w:val="00C80B59"/>
    <w:rsid w:val="00C812C0"/>
    <w:rsid w:val="00C82771"/>
    <w:rsid w:val="00C83A2A"/>
    <w:rsid w:val="00C83DCE"/>
    <w:rsid w:val="00C845A8"/>
    <w:rsid w:val="00C86D58"/>
    <w:rsid w:val="00C87031"/>
    <w:rsid w:val="00C917C6"/>
    <w:rsid w:val="00C92184"/>
    <w:rsid w:val="00C9476F"/>
    <w:rsid w:val="00C94CC3"/>
    <w:rsid w:val="00C95B19"/>
    <w:rsid w:val="00C97436"/>
    <w:rsid w:val="00CA06B1"/>
    <w:rsid w:val="00CA095F"/>
    <w:rsid w:val="00CA3C48"/>
    <w:rsid w:val="00CB40B8"/>
    <w:rsid w:val="00CB5D37"/>
    <w:rsid w:val="00CC1783"/>
    <w:rsid w:val="00CC18E4"/>
    <w:rsid w:val="00CC20B0"/>
    <w:rsid w:val="00CD0FEF"/>
    <w:rsid w:val="00CD2E68"/>
    <w:rsid w:val="00CE0E0A"/>
    <w:rsid w:val="00CF0269"/>
    <w:rsid w:val="00CF2A8F"/>
    <w:rsid w:val="00CF4DDD"/>
    <w:rsid w:val="00D00001"/>
    <w:rsid w:val="00D0124F"/>
    <w:rsid w:val="00D01E56"/>
    <w:rsid w:val="00D045E7"/>
    <w:rsid w:val="00D06262"/>
    <w:rsid w:val="00D12CCD"/>
    <w:rsid w:val="00D14368"/>
    <w:rsid w:val="00D15353"/>
    <w:rsid w:val="00D20664"/>
    <w:rsid w:val="00D21A85"/>
    <w:rsid w:val="00D22006"/>
    <w:rsid w:val="00D23A08"/>
    <w:rsid w:val="00D24F6E"/>
    <w:rsid w:val="00D268C4"/>
    <w:rsid w:val="00D4238F"/>
    <w:rsid w:val="00D45354"/>
    <w:rsid w:val="00D45A0D"/>
    <w:rsid w:val="00D45D9F"/>
    <w:rsid w:val="00D47BA9"/>
    <w:rsid w:val="00D52B1E"/>
    <w:rsid w:val="00D567EA"/>
    <w:rsid w:val="00D6208D"/>
    <w:rsid w:val="00D6340D"/>
    <w:rsid w:val="00D64E24"/>
    <w:rsid w:val="00D66789"/>
    <w:rsid w:val="00D66CED"/>
    <w:rsid w:val="00D67B53"/>
    <w:rsid w:val="00D70BD7"/>
    <w:rsid w:val="00D74F4C"/>
    <w:rsid w:val="00D76A8C"/>
    <w:rsid w:val="00D8353A"/>
    <w:rsid w:val="00D858AC"/>
    <w:rsid w:val="00D858D4"/>
    <w:rsid w:val="00D859DB"/>
    <w:rsid w:val="00D91840"/>
    <w:rsid w:val="00D9349D"/>
    <w:rsid w:val="00D94E46"/>
    <w:rsid w:val="00D96B89"/>
    <w:rsid w:val="00DA1CCA"/>
    <w:rsid w:val="00DA5BF2"/>
    <w:rsid w:val="00DA6B84"/>
    <w:rsid w:val="00DB4F12"/>
    <w:rsid w:val="00DB55E9"/>
    <w:rsid w:val="00DB7284"/>
    <w:rsid w:val="00DC02FF"/>
    <w:rsid w:val="00DD2649"/>
    <w:rsid w:val="00DD4B71"/>
    <w:rsid w:val="00DD5D44"/>
    <w:rsid w:val="00DE468E"/>
    <w:rsid w:val="00DE479A"/>
    <w:rsid w:val="00DE623D"/>
    <w:rsid w:val="00DE72D5"/>
    <w:rsid w:val="00DF4CFE"/>
    <w:rsid w:val="00DF668F"/>
    <w:rsid w:val="00E005EA"/>
    <w:rsid w:val="00E02245"/>
    <w:rsid w:val="00E029C9"/>
    <w:rsid w:val="00E1005A"/>
    <w:rsid w:val="00E10AEB"/>
    <w:rsid w:val="00E1323B"/>
    <w:rsid w:val="00E145A5"/>
    <w:rsid w:val="00E16EDC"/>
    <w:rsid w:val="00E17889"/>
    <w:rsid w:val="00E20232"/>
    <w:rsid w:val="00E349A3"/>
    <w:rsid w:val="00E35EA6"/>
    <w:rsid w:val="00E377CF"/>
    <w:rsid w:val="00E403F2"/>
    <w:rsid w:val="00E411A1"/>
    <w:rsid w:val="00E5264A"/>
    <w:rsid w:val="00E55F1C"/>
    <w:rsid w:val="00E57D52"/>
    <w:rsid w:val="00E61938"/>
    <w:rsid w:val="00E64427"/>
    <w:rsid w:val="00E65311"/>
    <w:rsid w:val="00E71CC7"/>
    <w:rsid w:val="00E73599"/>
    <w:rsid w:val="00E82143"/>
    <w:rsid w:val="00E82598"/>
    <w:rsid w:val="00E8697A"/>
    <w:rsid w:val="00E8760A"/>
    <w:rsid w:val="00E87C55"/>
    <w:rsid w:val="00E95A0C"/>
    <w:rsid w:val="00EB4029"/>
    <w:rsid w:val="00EB500A"/>
    <w:rsid w:val="00EC4EC2"/>
    <w:rsid w:val="00EC56BB"/>
    <w:rsid w:val="00EC7A86"/>
    <w:rsid w:val="00EE3DBA"/>
    <w:rsid w:val="00EE531A"/>
    <w:rsid w:val="00EE687D"/>
    <w:rsid w:val="00EF1CEE"/>
    <w:rsid w:val="00EF54BF"/>
    <w:rsid w:val="00EF5E73"/>
    <w:rsid w:val="00F03A26"/>
    <w:rsid w:val="00F0646C"/>
    <w:rsid w:val="00F074DD"/>
    <w:rsid w:val="00F14DA4"/>
    <w:rsid w:val="00F256F7"/>
    <w:rsid w:val="00F268E7"/>
    <w:rsid w:val="00F26AF4"/>
    <w:rsid w:val="00F273B1"/>
    <w:rsid w:val="00F318A0"/>
    <w:rsid w:val="00F33E44"/>
    <w:rsid w:val="00F35353"/>
    <w:rsid w:val="00F37FC5"/>
    <w:rsid w:val="00F41B17"/>
    <w:rsid w:val="00F43CB6"/>
    <w:rsid w:val="00F461A4"/>
    <w:rsid w:val="00F51492"/>
    <w:rsid w:val="00F5314E"/>
    <w:rsid w:val="00F54CA9"/>
    <w:rsid w:val="00F62015"/>
    <w:rsid w:val="00F668E1"/>
    <w:rsid w:val="00F72138"/>
    <w:rsid w:val="00F859CF"/>
    <w:rsid w:val="00F96899"/>
    <w:rsid w:val="00FA01B0"/>
    <w:rsid w:val="00FA278E"/>
    <w:rsid w:val="00FA6D3F"/>
    <w:rsid w:val="00FA6EDF"/>
    <w:rsid w:val="00FB64BD"/>
    <w:rsid w:val="00FC1F2A"/>
    <w:rsid w:val="00FC2F08"/>
    <w:rsid w:val="00FC6680"/>
    <w:rsid w:val="00FD03D2"/>
    <w:rsid w:val="00FD26E6"/>
    <w:rsid w:val="00FE1466"/>
    <w:rsid w:val="00FE6658"/>
    <w:rsid w:val="00FF362F"/>
    <w:rsid w:val="00FF51A8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09BF4"/>
  <w15:chartTrackingRefBased/>
  <w15:docId w15:val="{51BD536F-9DA0-4B05-A74C-FEA833A8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link w:val="40"/>
    <w:qFormat/>
    <w:pPr>
      <w:numPr>
        <w:ilvl w:val="3"/>
        <w:numId w:val="1"/>
      </w:numPr>
      <w:ind w:left="1741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pPr>
      <w:ind w:leftChars="400" w:left="400"/>
    </w:pPr>
  </w:style>
  <w:style w:type="character" w:styleId="a9">
    <w:name w:val="Hyperlink"/>
    <w:basedOn w:val="a2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pPr>
      <w:ind w:leftChars="500" w:left="500"/>
    </w:pPr>
  </w:style>
  <w:style w:type="paragraph" w:customStyle="1" w:styleId="51">
    <w:name w:val="段落樣式5"/>
    <w:basedOn w:val="42"/>
    <w:pPr>
      <w:ind w:leftChars="600" w:left="600"/>
    </w:pPr>
  </w:style>
  <w:style w:type="paragraph" w:customStyle="1" w:styleId="61">
    <w:name w:val="段落樣式6"/>
    <w:basedOn w:val="51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e">
    <w:name w:val="annotation text"/>
    <w:basedOn w:val="a1"/>
    <w:link w:val="af"/>
    <w:uiPriority w:val="99"/>
    <w:semiHidden/>
    <w:unhideWhenUsed/>
    <w:rsid w:val="0012448D"/>
    <w:rPr>
      <w:rFonts w:asciiTheme="minorHAnsi" w:eastAsiaTheme="minorEastAsia" w:hAnsiTheme="minorHAnsi" w:cstheme="minorBidi"/>
      <w:sz w:val="24"/>
      <w:szCs w:val="22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0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table of figures"/>
    <w:basedOn w:val="a1"/>
    <w:next w:val="a1"/>
    <w:semiHidden/>
    <w:pPr>
      <w:ind w:left="400" w:hangingChars="400" w:hanging="400"/>
    </w:pPr>
  </w:style>
  <w:style w:type="character" w:customStyle="1" w:styleId="af">
    <w:name w:val="註解文字 字元"/>
    <w:basedOn w:val="a2"/>
    <w:link w:val="ae"/>
    <w:uiPriority w:val="99"/>
    <w:semiHidden/>
    <w:rsid w:val="0012448D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2">
    <w:name w:val="footnote text"/>
    <w:basedOn w:val="a1"/>
    <w:link w:val="af3"/>
    <w:uiPriority w:val="99"/>
    <w:rsid w:val="00691C15"/>
    <w:pPr>
      <w:snapToGrid w:val="0"/>
    </w:pPr>
    <w:rPr>
      <w:rFonts w:eastAsia="新細明體"/>
      <w:sz w:val="20"/>
    </w:rPr>
  </w:style>
  <w:style w:type="character" w:customStyle="1" w:styleId="af3">
    <w:name w:val="註腳文字 字元"/>
    <w:basedOn w:val="a2"/>
    <w:link w:val="af2"/>
    <w:uiPriority w:val="99"/>
    <w:rsid w:val="00691C15"/>
    <w:rPr>
      <w:kern w:val="2"/>
    </w:rPr>
  </w:style>
  <w:style w:type="character" w:styleId="af4">
    <w:name w:val="footnote reference"/>
    <w:basedOn w:val="a2"/>
    <w:rsid w:val="00691C15"/>
    <w:rPr>
      <w:vertAlign w:val="superscript"/>
    </w:rPr>
  </w:style>
  <w:style w:type="paragraph" w:customStyle="1" w:styleId="01">
    <w:name w:val="本文01"/>
    <w:basedOn w:val="a1"/>
    <w:qFormat/>
    <w:rsid w:val="00691C15"/>
    <w:pPr>
      <w:overflowPunct w:val="0"/>
      <w:spacing w:line="520" w:lineRule="exact"/>
      <w:ind w:firstLineChars="200" w:firstLine="640"/>
      <w:jc w:val="both"/>
    </w:pPr>
    <w:rPr>
      <w:rFonts w:ascii="標楷體" w:hAnsi="標楷體" w:cstheme="minorBidi"/>
      <w:kern w:val="0"/>
      <w:szCs w:val="32"/>
    </w:rPr>
  </w:style>
  <w:style w:type="table" w:customStyle="1" w:styleId="22">
    <w:name w:val="表格格線2"/>
    <w:basedOn w:val="a3"/>
    <w:next w:val="af5"/>
    <w:uiPriority w:val="39"/>
    <w:rsid w:val="0014272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3"/>
    <w:uiPriority w:val="39"/>
    <w:rsid w:val="00142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1-Fan">
    <w:name w:val="表1-1-Fan"/>
    <w:basedOn w:val="a1"/>
    <w:uiPriority w:val="99"/>
    <w:qFormat/>
    <w:rsid w:val="0047056C"/>
    <w:pPr>
      <w:widowControl/>
      <w:spacing w:beforeLines="50" w:before="120" w:afterLines="50" w:after="120" w:line="360" w:lineRule="auto"/>
      <w:jc w:val="center"/>
    </w:pPr>
    <w:rPr>
      <w:b/>
      <w:sz w:val="28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BD0238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2"/>
    <w:link w:val="23"/>
    <w:uiPriority w:val="99"/>
    <w:semiHidden/>
    <w:rsid w:val="00BD0238"/>
    <w:rPr>
      <w:rFonts w:eastAsia="標楷體"/>
      <w:kern w:val="2"/>
      <w:sz w:val="32"/>
    </w:rPr>
  </w:style>
  <w:style w:type="character" w:customStyle="1" w:styleId="30">
    <w:name w:val="標題 3 字元"/>
    <w:basedOn w:val="a2"/>
    <w:link w:val="3"/>
    <w:rsid w:val="00312326"/>
    <w:rPr>
      <w:rFonts w:ascii="標楷體" w:eastAsia="標楷體" w:hAnsi="Arial"/>
      <w:bCs/>
      <w:sz w:val="32"/>
      <w:szCs w:val="36"/>
    </w:rPr>
  </w:style>
  <w:style w:type="character" w:customStyle="1" w:styleId="40">
    <w:name w:val="標題 4 字元"/>
    <w:basedOn w:val="a2"/>
    <w:link w:val="4"/>
    <w:rsid w:val="00312326"/>
    <w:rPr>
      <w:rFonts w:ascii="標楷體" w:eastAsia="標楷體" w:hAnsi="Arial"/>
      <w:kern w:val="2"/>
      <w:sz w:val="32"/>
      <w:szCs w:val="36"/>
    </w:rPr>
  </w:style>
  <w:style w:type="paragraph" w:styleId="af6">
    <w:name w:val="List Paragraph"/>
    <w:basedOn w:val="a1"/>
    <w:uiPriority w:val="34"/>
    <w:qFormat/>
    <w:rsid w:val="00C006DF"/>
    <w:pPr>
      <w:ind w:leftChars="200" w:left="480"/>
    </w:pPr>
    <w:rPr>
      <w:rFonts w:asciiTheme="minorHAnsi" w:eastAsiaTheme="minorEastAsia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in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D32E6-06D9-4C9D-AA74-94C920F7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28</TotalTime>
  <Pages>9</Pages>
  <Words>768</Words>
  <Characters>4379</Characters>
  <Application>Microsoft Office Word</Application>
  <DocSecurity>0</DocSecurity>
  <Lines>36</Lines>
  <Paragraphs>10</Paragraphs>
  <ScaleCrop>false</ScaleCrop>
  <Company>cy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subject/>
  <dc:creator>林科</dc:creator>
  <cp:keywords/>
  <dc:description/>
  <cp:lastModifiedBy>陸美君</cp:lastModifiedBy>
  <cp:revision>10</cp:revision>
  <cp:lastPrinted>2022-07-13T07:32:00Z</cp:lastPrinted>
  <dcterms:created xsi:type="dcterms:W3CDTF">2024-02-20T07:22:00Z</dcterms:created>
  <dcterms:modified xsi:type="dcterms:W3CDTF">2024-02-21T08:49:00Z</dcterms:modified>
</cp:coreProperties>
</file>