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264C5" w:rsidRDefault="00E86252" w:rsidP="002264C5">
      <w:pPr>
        <w:pStyle w:val="af3"/>
        <w:autoSpaceDE w:val="0"/>
        <w:ind w:leftChars="292" w:left="993"/>
      </w:pPr>
      <w:r w:rsidRPr="002264C5">
        <w:rPr>
          <w:rFonts w:hint="eastAsia"/>
        </w:rPr>
        <w:t>調</w:t>
      </w:r>
      <w:r w:rsidR="00137065" w:rsidRPr="002264C5">
        <w:rPr>
          <w:rFonts w:hint="eastAsia"/>
        </w:rPr>
        <w:t>查報告</w:t>
      </w:r>
      <w:r w:rsidR="00143B95" w:rsidRPr="002264C5">
        <w:rPr>
          <w:rFonts w:hint="eastAsia"/>
          <w:spacing w:val="0"/>
          <w:sz w:val="32"/>
        </w:rPr>
        <w:t>(公布版)</w:t>
      </w:r>
    </w:p>
    <w:p w:rsidR="00E25849" w:rsidRPr="000A7BE1" w:rsidRDefault="00E25849" w:rsidP="00392357">
      <w:pPr>
        <w:pStyle w:val="1"/>
        <w:kinsoku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A7BE1">
        <w:rPr>
          <w:rFonts w:hint="eastAsia"/>
        </w:rPr>
        <w:t>案　　由：</w:t>
      </w:r>
      <w:bookmarkEnd w:id="0"/>
      <w:bookmarkEnd w:id="1"/>
      <w:bookmarkEnd w:id="2"/>
      <w:bookmarkEnd w:id="3"/>
      <w:bookmarkEnd w:id="4"/>
      <w:bookmarkEnd w:id="5"/>
      <w:bookmarkEnd w:id="6"/>
      <w:bookmarkEnd w:id="7"/>
      <w:bookmarkEnd w:id="8"/>
      <w:bookmarkEnd w:id="9"/>
      <w:r w:rsidR="001C0DA8" w:rsidRPr="000A7BE1">
        <w:fldChar w:fldCharType="begin"/>
      </w:r>
      <w:r w:rsidRPr="000A7BE1">
        <w:instrText xml:space="preserve"> MERGEFIELD </w:instrText>
      </w:r>
      <w:r w:rsidRPr="000A7BE1">
        <w:rPr>
          <w:rFonts w:hint="eastAsia"/>
        </w:rPr>
        <w:instrText>案由</w:instrText>
      </w:r>
      <w:r w:rsidRPr="000A7BE1">
        <w:instrText xml:space="preserve"> </w:instrText>
      </w:r>
      <w:r w:rsidR="001C0DA8" w:rsidRPr="000A7BE1">
        <w:fldChar w:fldCharType="separate"/>
      </w:r>
      <w:bookmarkEnd w:id="11"/>
      <w:r w:rsidR="00074509" w:rsidRPr="000A7BE1">
        <w:rPr>
          <w:noProof/>
        </w:rPr>
        <w:t>據訴，陳訴人之父陳會瑞於民國55年持第三人提供證據，向本院陳訴前僑務委員會委員長高信於任內涉有貪污瀆職情事，案經本院（55）監台院調字第555號認「未提供具體事實，無從查證」。其後陳君遭高君自訴誣告罪，受最高法院63年度台上字第3552號判決判處有期徒刑10月、褫奪公權1年。惟陳君向本院陳訴並非憑空捏造或虛構事實，應與誣告罪構成要件不符。又臺灣高等法院64年度財抗字第663號刑事裁定對陳君違反所得稅法課處罰鍰，該案事實經本院（69）監台院調字第2991號，針對核課機關及財政部有無違失進行調查，該調查報告（71委299）指出，相關稅捐機關及財政部之處理，確有違法失職，嚴重侵害人民權益。則陳訴人向本院陳訴其父由逢甲大學所獲金額，係與人協議而獲之贈與，並非所得收入，法院未予詳查事證等情，非無所本。究法院有無應調查證據而未予調查等判決違背法令情事，而致人民蒙受冤屈？有深入了解調查之必要</w:t>
      </w:r>
      <w:bookmarkEnd w:id="10"/>
      <w:r w:rsidR="001C0DA8" w:rsidRPr="000A7BE1">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895A61" w:rsidRPr="000A7BE1">
        <w:rPr>
          <w:rFonts w:hint="eastAsia"/>
        </w:rPr>
        <w:t>。</w:t>
      </w:r>
    </w:p>
    <w:p w:rsidR="00486CE3" w:rsidRPr="000A7BE1" w:rsidRDefault="00486CE3" w:rsidP="00486CE3">
      <w:pPr>
        <w:pStyle w:val="1"/>
        <w:numPr>
          <w:ilvl w:val="0"/>
          <w:numId w:val="0"/>
        </w:numPr>
        <w:kinsoku w:val="0"/>
      </w:pPr>
    </w:p>
    <w:p w:rsidR="00E25849" w:rsidRPr="000A7BE1" w:rsidRDefault="008E37FE" w:rsidP="00392357">
      <w:pPr>
        <w:pStyle w:val="1"/>
        <w:kinsoku w:val="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A7BE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100FD" w:rsidRPr="000A7BE1" w:rsidRDefault="00545A89" w:rsidP="00392357">
      <w:pPr>
        <w:pStyle w:val="11"/>
        <w:kinsoku w:val="0"/>
        <w:ind w:left="680" w:firstLine="680"/>
        <w:rPr>
          <w:rFonts w:hAnsi="標楷體"/>
        </w:rPr>
      </w:pPr>
      <w:bookmarkStart w:id="49" w:name="_Toc524902730"/>
      <w:r w:rsidRPr="000A7BE1">
        <w:rPr>
          <w:rFonts w:hAnsi="標楷體" w:hint="eastAsia"/>
        </w:rPr>
        <w:t>有關「</w:t>
      </w:r>
      <w:proofErr w:type="gramStart"/>
      <w:r w:rsidR="00426F71" w:rsidRPr="000A7BE1">
        <w:rPr>
          <w:rFonts w:hAnsi="標楷體" w:hint="eastAsia"/>
        </w:rPr>
        <w:t>據訴</w:t>
      </w:r>
      <w:proofErr w:type="gramEnd"/>
      <w:r w:rsidR="00426F71" w:rsidRPr="000A7BE1">
        <w:rPr>
          <w:rFonts w:hAnsi="標楷體" w:hint="eastAsia"/>
        </w:rPr>
        <w:t>，陳訴人之父陳會瑞於民國</w:t>
      </w:r>
      <w:r w:rsidR="009E77CA" w:rsidRPr="000A7BE1">
        <w:rPr>
          <w:rFonts w:hAnsi="標楷體" w:hint="eastAsia"/>
        </w:rPr>
        <w:t>(</w:t>
      </w:r>
      <w:r w:rsidR="009E77CA" w:rsidRPr="000A7BE1">
        <w:rPr>
          <w:rFonts w:hAnsi="Arial" w:hint="eastAsia"/>
          <w:bCs/>
          <w:szCs w:val="36"/>
        </w:rPr>
        <w:t>下同</w:t>
      </w:r>
      <w:r w:rsidR="009E77CA" w:rsidRPr="000A7BE1">
        <w:rPr>
          <w:rFonts w:hAnsi="標楷體" w:hint="eastAsia"/>
        </w:rPr>
        <w:t>)</w:t>
      </w:r>
      <w:r w:rsidR="00426F71" w:rsidRPr="000A7BE1">
        <w:rPr>
          <w:rFonts w:hAnsi="標楷體" w:hint="eastAsia"/>
        </w:rPr>
        <w:t>55年持第三人提供證據，向本院陳訴僑務委員會</w:t>
      </w:r>
      <w:r w:rsidR="009E77CA" w:rsidRPr="000A7BE1">
        <w:rPr>
          <w:rFonts w:hint="eastAsia"/>
        </w:rPr>
        <w:t>(下稱僑委會)</w:t>
      </w:r>
      <w:r w:rsidR="007D79FE" w:rsidRPr="000A7BE1">
        <w:rPr>
          <w:rFonts w:hAnsi="標楷體" w:hint="eastAsia"/>
        </w:rPr>
        <w:t>前</w:t>
      </w:r>
      <w:r w:rsidR="00426F71" w:rsidRPr="000A7BE1">
        <w:rPr>
          <w:rFonts w:hAnsi="標楷體" w:hint="eastAsia"/>
        </w:rPr>
        <w:t>委員長高信於任內涉有貪污瀆職情事，案經本院(55)</w:t>
      </w:r>
      <w:proofErr w:type="gramStart"/>
      <w:r w:rsidR="00426F71" w:rsidRPr="000A7BE1">
        <w:rPr>
          <w:rFonts w:hAnsi="標楷體" w:hint="eastAsia"/>
        </w:rPr>
        <w:t>監台院調字第555號</w:t>
      </w:r>
      <w:proofErr w:type="gramEnd"/>
      <w:r w:rsidR="00426F71" w:rsidRPr="000A7BE1">
        <w:rPr>
          <w:rFonts w:hAnsi="標楷體" w:hint="eastAsia"/>
        </w:rPr>
        <w:t>認</w:t>
      </w:r>
      <w:r w:rsidR="007D79FE" w:rsidRPr="000A7BE1">
        <w:rPr>
          <w:rFonts w:hAnsi="標楷體" w:hint="eastAsia"/>
        </w:rPr>
        <w:t>『</w:t>
      </w:r>
      <w:r w:rsidR="00426F71" w:rsidRPr="000A7BE1">
        <w:rPr>
          <w:rFonts w:hAnsi="標楷體" w:hint="eastAsia"/>
        </w:rPr>
        <w:t>未提供具體事實，無從查證</w:t>
      </w:r>
      <w:r w:rsidR="007D79FE" w:rsidRPr="000A7BE1">
        <w:rPr>
          <w:rFonts w:hAnsi="標楷體" w:hint="eastAsia"/>
        </w:rPr>
        <w:t>』</w:t>
      </w:r>
      <w:r w:rsidR="00426F71" w:rsidRPr="000A7BE1">
        <w:rPr>
          <w:rFonts w:hAnsi="標楷體" w:hint="eastAsia"/>
        </w:rPr>
        <w:t>。其後陳君遭高君自訴誣告罪，受最高法院</w:t>
      </w:r>
      <w:proofErr w:type="gramStart"/>
      <w:r w:rsidR="00426F71" w:rsidRPr="000A7BE1">
        <w:rPr>
          <w:rFonts w:hAnsi="標楷體" w:hint="eastAsia"/>
        </w:rPr>
        <w:t>63</w:t>
      </w:r>
      <w:proofErr w:type="gramEnd"/>
      <w:r w:rsidR="00426F71" w:rsidRPr="000A7BE1">
        <w:rPr>
          <w:rFonts w:hAnsi="標楷體" w:hint="eastAsia"/>
        </w:rPr>
        <w:t>年度台上字第3552號判決判處有期徒刑10月、褫奪公權1年。</w:t>
      </w:r>
      <w:proofErr w:type="gramStart"/>
      <w:r w:rsidR="00426F71" w:rsidRPr="000A7BE1">
        <w:rPr>
          <w:rFonts w:hAnsi="標楷體" w:hint="eastAsia"/>
        </w:rPr>
        <w:t>惟</w:t>
      </w:r>
      <w:proofErr w:type="gramEnd"/>
      <w:r w:rsidR="00426F71" w:rsidRPr="000A7BE1">
        <w:rPr>
          <w:rFonts w:hAnsi="標楷體" w:hint="eastAsia"/>
        </w:rPr>
        <w:t>陳君</w:t>
      </w:r>
      <w:r w:rsidR="00426F71" w:rsidRPr="000A7BE1">
        <w:rPr>
          <w:rFonts w:hAnsi="標楷體" w:hint="eastAsia"/>
        </w:rPr>
        <w:lastRenderedPageBreak/>
        <w:t>向本院陳訴並非憑空捏造或虛構事實，應與誣告罪構成要件不符。又臺灣高等法院</w:t>
      </w:r>
      <w:r w:rsidR="009E77CA" w:rsidRPr="000A7BE1">
        <w:rPr>
          <w:rFonts w:hint="eastAsia"/>
        </w:rPr>
        <w:t>(下稱</w:t>
      </w:r>
      <w:proofErr w:type="gramStart"/>
      <w:r w:rsidR="009E77CA" w:rsidRPr="000A7BE1">
        <w:rPr>
          <w:rFonts w:hint="eastAsia"/>
        </w:rPr>
        <w:t>臺</w:t>
      </w:r>
      <w:proofErr w:type="gramEnd"/>
      <w:r w:rsidR="009E77CA" w:rsidRPr="000A7BE1">
        <w:rPr>
          <w:rFonts w:hint="eastAsia"/>
        </w:rPr>
        <w:t>高院)</w:t>
      </w:r>
      <w:proofErr w:type="gramStart"/>
      <w:r w:rsidR="00426F71" w:rsidRPr="000A7BE1">
        <w:rPr>
          <w:rFonts w:hAnsi="標楷體" w:hint="eastAsia"/>
        </w:rPr>
        <w:t>6</w:t>
      </w:r>
      <w:proofErr w:type="gramEnd"/>
      <w:r w:rsidR="00426F71" w:rsidRPr="000A7BE1">
        <w:rPr>
          <w:rFonts w:hAnsi="標楷體" w:hint="eastAsia"/>
        </w:rPr>
        <w:t>4年度</w:t>
      </w:r>
      <w:proofErr w:type="gramStart"/>
      <w:r w:rsidR="00426F71" w:rsidRPr="000A7BE1">
        <w:rPr>
          <w:rFonts w:hAnsi="標楷體" w:hint="eastAsia"/>
        </w:rPr>
        <w:t>財抗</w:t>
      </w:r>
      <w:proofErr w:type="gramEnd"/>
      <w:r w:rsidR="00426F71" w:rsidRPr="000A7BE1">
        <w:rPr>
          <w:rFonts w:hAnsi="標楷體" w:hint="eastAsia"/>
        </w:rPr>
        <w:t>字第663號刑事裁定對陳君違反所得稅法課處罰鍰，該案事實經本院(69)</w:t>
      </w:r>
      <w:proofErr w:type="gramStart"/>
      <w:r w:rsidR="00426F71" w:rsidRPr="000A7BE1">
        <w:rPr>
          <w:rFonts w:hAnsi="標楷體" w:hint="eastAsia"/>
        </w:rPr>
        <w:t>監台院調</w:t>
      </w:r>
      <w:proofErr w:type="gramEnd"/>
      <w:r w:rsidR="00426F71" w:rsidRPr="000A7BE1">
        <w:rPr>
          <w:rFonts w:hAnsi="標楷體" w:hint="eastAsia"/>
        </w:rPr>
        <w:t>字第2991號，針對核課機關及財政部有無違失進行調查，該調查報告(71委299)指出，相關稅捐機關及財政部之處理，確有違法失職，嚴重侵害人民權益。則陳訴人向本院陳訴其父由逢甲大學所獲金額，係與人協議而獲之贈與，並非所得收入，法院未予詳查事證等情，非無所本。究法院有無應調查證據而未予調查等判決違背法令情事，而致人民蒙受冤屈</w:t>
      </w:r>
      <w:r w:rsidR="00672575" w:rsidRPr="000A7BE1">
        <w:rPr>
          <w:rFonts w:hAnsi="標楷體" w:hint="eastAsia"/>
        </w:rPr>
        <w:t>?</w:t>
      </w:r>
      <w:r w:rsidR="00426F71" w:rsidRPr="000A7BE1">
        <w:rPr>
          <w:rFonts w:hAnsi="標楷體" w:hint="eastAsia"/>
        </w:rPr>
        <w:t>有深入了解調查之必要</w:t>
      </w:r>
      <w:r w:rsidRPr="000A7BE1">
        <w:rPr>
          <w:rFonts w:hAnsi="標楷體" w:hint="eastAsia"/>
          <w:szCs w:val="32"/>
        </w:rPr>
        <w:t>」案，</w:t>
      </w:r>
      <w:r w:rsidR="00FE0A1B" w:rsidRPr="000A7BE1">
        <w:rPr>
          <w:rFonts w:hAnsi="標楷體" w:hint="eastAsia"/>
          <w:kern w:val="0"/>
          <w:szCs w:val="32"/>
        </w:rPr>
        <w:t>案經調取相關歷史檔卷審閱，並於111年12月28日諮詢前促進轉型正義委員會</w:t>
      </w:r>
      <w:r w:rsidR="0027091D" w:rsidRPr="000A7BE1">
        <w:rPr>
          <w:rFonts w:hAnsi="標楷體" w:hint="eastAsia"/>
          <w:kern w:val="0"/>
          <w:szCs w:val="32"/>
        </w:rPr>
        <w:t>(下</w:t>
      </w:r>
      <w:proofErr w:type="gramStart"/>
      <w:r w:rsidR="0027091D" w:rsidRPr="000A7BE1">
        <w:rPr>
          <w:rFonts w:hAnsi="標楷體" w:hint="eastAsia"/>
          <w:kern w:val="0"/>
          <w:szCs w:val="32"/>
        </w:rPr>
        <w:t>稱</w:t>
      </w:r>
      <w:r w:rsidR="0027091D" w:rsidRPr="000A7BE1">
        <w:rPr>
          <w:rFonts w:hAnsi="Arial" w:hint="eastAsia"/>
          <w:bCs/>
          <w:szCs w:val="36"/>
        </w:rPr>
        <w:t>促轉</w:t>
      </w:r>
      <w:proofErr w:type="gramEnd"/>
      <w:r w:rsidR="0027091D" w:rsidRPr="000A7BE1">
        <w:rPr>
          <w:rFonts w:hAnsi="Arial" w:hint="eastAsia"/>
          <w:bCs/>
          <w:szCs w:val="36"/>
        </w:rPr>
        <w:t>會</w:t>
      </w:r>
      <w:r w:rsidR="0027091D" w:rsidRPr="000A7BE1">
        <w:rPr>
          <w:rFonts w:hAnsi="標楷體" w:hint="eastAsia"/>
          <w:kern w:val="0"/>
          <w:szCs w:val="32"/>
        </w:rPr>
        <w:t>)</w:t>
      </w:r>
      <w:r w:rsidR="00BD4CB2" w:rsidRPr="000A7BE1">
        <w:rPr>
          <w:rFonts w:hAnsi="標楷體" w:hint="eastAsia"/>
          <w:kern w:val="0"/>
          <w:szCs w:val="32"/>
        </w:rPr>
        <w:t>副研究員</w:t>
      </w:r>
      <w:r w:rsidR="00FE0A1B" w:rsidRPr="000A7BE1">
        <w:rPr>
          <w:rFonts w:hAnsi="標楷體" w:hint="eastAsia"/>
          <w:kern w:val="0"/>
          <w:szCs w:val="32"/>
        </w:rPr>
        <w:t>黃齡萱</w:t>
      </w:r>
      <w:r w:rsidR="00BD4CB2" w:rsidRPr="000A7BE1">
        <w:rPr>
          <w:rFonts w:hAnsi="標楷體" w:hint="eastAsia"/>
          <w:kern w:val="0"/>
          <w:szCs w:val="32"/>
        </w:rPr>
        <w:t>小姐</w:t>
      </w:r>
      <w:r w:rsidR="00FE0A1B" w:rsidRPr="000A7BE1">
        <w:rPr>
          <w:rFonts w:hAnsi="標楷體" w:hint="eastAsia"/>
          <w:kern w:val="0"/>
          <w:szCs w:val="32"/>
        </w:rPr>
        <w:t>、112年8月18日諮詢國立臺灣大學社會科學院前副院長邱榮舉教授、國史館陳儀深館長、</w:t>
      </w:r>
      <w:proofErr w:type="gramStart"/>
      <w:r w:rsidR="00FE0A1B" w:rsidRPr="000A7BE1">
        <w:rPr>
          <w:rFonts w:hAnsi="標楷體"/>
          <w:kern w:val="0"/>
          <w:szCs w:val="32"/>
        </w:rPr>
        <w:t>壽圓文</w:t>
      </w:r>
      <w:proofErr w:type="gramEnd"/>
      <w:r w:rsidR="00FE0A1B" w:rsidRPr="000A7BE1">
        <w:rPr>
          <w:rFonts w:hAnsi="標楷體"/>
          <w:kern w:val="0"/>
          <w:szCs w:val="32"/>
        </w:rPr>
        <w:t>教基金會</w:t>
      </w:r>
      <w:r w:rsidR="00FE0A1B" w:rsidRPr="000A7BE1">
        <w:rPr>
          <w:rFonts w:hAnsi="標楷體" w:hint="eastAsia"/>
          <w:kern w:val="0"/>
          <w:szCs w:val="32"/>
        </w:rPr>
        <w:t>黃秋雄</w:t>
      </w:r>
      <w:r w:rsidR="00FE0A1B" w:rsidRPr="000A7BE1">
        <w:rPr>
          <w:rFonts w:hAnsi="標楷體"/>
          <w:kern w:val="0"/>
          <w:szCs w:val="32"/>
        </w:rPr>
        <w:t>董事長</w:t>
      </w:r>
      <w:r w:rsidR="00FE0A1B" w:rsidRPr="000A7BE1">
        <w:rPr>
          <w:rFonts w:hAnsi="標楷體" w:hint="eastAsia"/>
          <w:kern w:val="0"/>
          <w:szCs w:val="32"/>
        </w:rPr>
        <w:t>、東海大學法律學院黃啟禎教授、正風聯合會計師事務所賴永吉所長</w:t>
      </w:r>
      <w:r w:rsidR="00592C0B" w:rsidRPr="000A7BE1">
        <w:rPr>
          <w:rFonts w:hint="eastAsia"/>
          <w:szCs w:val="32"/>
        </w:rPr>
        <w:t>，</w:t>
      </w:r>
      <w:r w:rsidR="00447FBA" w:rsidRPr="000A7BE1">
        <w:rPr>
          <w:rFonts w:hAnsi="標楷體" w:hint="eastAsia"/>
        </w:rPr>
        <w:t>全</w:t>
      </w:r>
      <w:proofErr w:type="gramStart"/>
      <w:r w:rsidR="00447FBA" w:rsidRPr="000A7BE1">
        <w:rPr>
          <w:rFonts w:hAnsi="標楷體" w:hint="eastAsia"/>
        </w:rPr>
        <w:t>案業調查竣</w:t>
      </w:r>
      <w:proofErr w:type="gramEnd"/>
      <w:r w:rsidR="00447FBA" w:rsidRPr="000A7BE1">
        <w:rPr>
          <w:rFonts w:hAnsi="標楷體" w:hint="eastAsia"/>
        </w:rPr>
        <w:t>事</w:t>
      </w:r>
      <w:r w:rsidR="000846C6" w:rsidRPr="000A7BE1">
        <w:rPr>
          <w:rFonts w:hAnsi="標楷體" w:hint="eastAsia"/>
        </w:rPr>
        <w:t>，調查</w:t>
      </w:r>
      <w:r w:rsidR="00426F71" w:rsidRPr="000A7BE1">
        <w:rPr>
          <w:rFonts w:hAnsi="標楷體" w:hint="eastAsia"/>
        </w:rPr>
        <w:t>意見</w:t>
      </w:r>
      <w:r w:rsidR="000846C6" w:rsidRPr="000A7BE1">
        <w:rPr>
          <w:rFonts w:hAnsi="標楷體" w:hint="eastAsia"/>
        </w:rPr>
        <w:t>臚</w:t>
      </w:r>
      <w:r w:rsidR="00426F71" w:rsidRPr="000A7BE1">
        <w:rPr>
          <w:rFonts w:hAnsi="標楷體" w:hint="eastAsia"/>
        </w:rPr>
        <w:t>陳</w:t>
      </w:r>
      <w:r w:rsidR="000846C6" w:rsidRPr="000A7BE1">
        <w:rPr>
          <w:rFonts w:hAnsi="標楷體" w:hint="eastAsia"/>
        </w:rPr>
        <w:t>如下：</w:t>
      </w:r>
    </w:p>
    <w:p w:rsidR="0059618C" w:rsidRPr="000A7BE1" w:rsidRDefault="008312B2" w:rsidP="00143B95">
      <w:pPr>
        <w:pStyle w:val="2"/>
        <w:kinsoku w:val="0"/>
        <w:spacing w:beforeLines="50" w:before="228"/>
        <w:ind w:left="1020" w:hanging="680"/>
        <w:rPr>
          <w:b/>
        </w:rPr>
      </w:pPr>
      <w:r w:rsidRPr="000A7BE1">
        <w:rPr>
          <w:rFonts w:hint="eastAsia"/>
          <w:b/>
        </w:rPr>
        <w:t>有關陳情人陳訴，其父陳會瑞於威權統治時期，因政治因素遭「</w:t>
      </w:r>
      <w:proofErr w:type="gramStart"/>
      <w:r w:rsidRPr="000A7BE1">
        <w:rPr>
          <w:rFonts w:hint="eastAsia"/>
          <w:b/>
        </w:rPr>
        <w:t>騙校</w:t>
      </w:r>
      <w:proofErr w:type="gramEnd"/>
      <w:r w:rsidRPr="000A7BE1">
        <w:rPr>
          <w:rFonts w:hint="eastAsia"/>
          <w:b/>
        </w:rPr>
        <w:t>、冤獄、</w:t>
      </w:r>
      <w:proofErr w:type="gramStart"/>
      <w:r w:rsidRPr="000A7BE1">
        <w:rPr>
          <w:rFonts w:hint="eastAsia"/>
          <w:b/>
        </w:rPr>
        <w:t>毀</w:t>
      </w:r>
      <w:proofErr w:type="gramEnd"/>
      <w:r w:rsidRPr="000A7BE1">
        <w:rPr>
          <w:rFonts w:hint="eastAsia"/>
          <w:b/>
        </w:rPr>
        <w:t>家」等節，</w:t>
      </w:r>
      <w:proofErr w:type="gramStart"/>
      <w:r w:rsidRPr="000A7BE1">
        <w:rPr>
          <w:rFonts w:hint="eastAsia"/>
          <w:b/>
        </w:rPr>
        <w:t>經參據</w:t>
      </w:r>
      <w:proofErr w:type="gramEnd"/>
      <w:r w:rsidRPr="000A7BE1">
        <w:rPr>
          <w:rFonts w:hint="eastAsia"/>
          <w:b/>
        </w:rPr>
        <w:t>案關司法判決、現存之本院調查報告、歷史檔卷與</w:t>
      </w:r>
      <w:r w:rsidR="003527AF" w:rsidRPr="000A7BE1">
        <w:rPr>
          <w:rFonts w:hint="eastAsia"/>
          <w:b/>
        </w:rPr>
        <w:t>相關</w:t>
      </w:r>
      <w:r w:rsidRPr="000A7BE1">
        <w:rPr>
          <w:rFonts w:hint="eastAsia"/>
          <w:b/>
        </w:rPr>
        <w:t>文獻等資料，</w:t>
      </w:r>
      <w:proofErr w:type="gramStart"/>
      <w:r w:rsidRPr="000A7BE1">
        <w:rPr>
          <w:rFonts w:hint="eastAsia"/>
          <w:b/>
        </w:rPr>
        <w:t>堪認陳會</w:t>
      </w:r>
      <w:proofErr w:type="gramEnd"/>
      <w:r w:rsidRPr="000A7BE1">
        <w:rPr>
          <w:rFonts w:hint="eastAsia"/>
          <w:b/>
        </w:rPr>
        <w:t>瑞與前僑委會委員長高信確有因逢甲學院創辦及後續</w:t>
      </w:r>
      <w:r w:rsidR="00D85FBF" w:rsidRPr="000A7BE1">
        <w:rPr>
          <w:rFonts w:hint="eastAsia"/>
          <w:b/>
        </w:rPr>
        <w:t>重建</w:t>
      </w:r>
      <w:r w:rsidRPr="000A7BE1">
        <w:rPr>
          <w:rFonts w:hint="eastAsia"/>
          <w:b/>
        </w:rPr>
        <w:t>等事，而迭起糾紛，並致陳會瑞嗣蒙受誣告及逃漏稅有罪之不公判決</w:t>
      </w:r>
      <w:r w:rsidRPr="000A7BE1">
        <w:rPr>
          <w:rFonts w:hAnsi="標楷體" w:hint="eastAsia"/>
          <w:b/>
        </w:rPr>
        <w:t>。系爭事件是否</w:t>
      </w:r>
      <w:r w:rsidR="00956513" w:rsidRPr="000A7BE1">
        <w:rPr>
          <w:rFonts w:hAnsi="標楷體" w:hint="eastAsia"/>
          <w:b/>
        </w:rPr>
        <w:t>起</w:t>
      </w:r>
      <w:r w:rsidRPr="000A7BE1">
        <w:rPr>
          <w:rFonts w:hAnsi="標楷體" w:hint="eastAsia"/>
          <w:b/>
        </w:rPr>
        <w:t>因</w:t>
      </w:r>
      <w:r w:rsidR="00956513" w:rsidRPr="000A7BE1">
        <w:rPr>
          <w:rFonts w:hAnsi="標楷體" w:hint="eastAsia"/>
          <w:b/>
        </w:rPr>
        <w:t>於</w:t>
      </w:r>
      <w:r w:rsidRPr="000A7BE1">
        <w:rPr>
          <w:rFonts w:hAnsi="標楷體" w:hint="eastAsia"/>
          <w:b/>
        </w:rPr>
        <w:t>政治因素，雖因事件發生時日既久，人事已非，且威權統治時期相關檔卷</w:t>
      </w:r>
      <w:proofErr w:type="gramStart"/>
      <w:r w:rsidRPr="000A7BE1">
        <w:rPr>
          <w:rFonts w:hAnsi="標楷體" w:hint="eastAsia"/>
          <w:b/>
        </w:rPr>
        <w:t>多已滅失</w:t>
      </w:r>
      <w:proofErr w:type="gramEnd"/>
      <w:r w:rsidRPr="000A7BE1">
        <w:rPr>
          <w:rFonts w:hAnsi="標楷體" w:hint="eastAsia"/>
          <w:b/>
        </w:rPr>
        <w:t>，</w:t>
      </w:r>
      <w:r w:rsidR="00956513" w:rsidRPr="000A7BE1">
        <w:rPr>
          <w:rFonts w:hAnsi="標楷體" w:hint="eastAsia"/>
          <w:b/>
        </w:rPr>
        <w:t>致</w:t>
      </w:r>
      <w:r w:rsidRPr="000A7BE1">
        <w:rPr>
          <w:rFonts w:hAnsi="標楷體" w:hint="eastAsia"/>
          <w:b/>
        </w:rPr>
        <w:t>難取得直接事證，惟仍查有相關間接事證，可</w:t>
      </w:r>
      <w:proofErr w:type="gramStart"/>
      <w:r w:rsidRPr="000A7BE1">
        <w:rPr>
          <w:rFonts w:hAnsi="標楷體" w:hint="eastAsia"/>
          <w:b/>
        </w:rPr>
        <w:t>供佐</w:t>
      </w:r>
      <w:proofErr w:type="gramEnd"/>
      <w:r w:rsidR="001C2AD9" w:rsidRPr="000A7BE1">
        <w:rPr>
          <w:rFonts w:hAnsi="標楷體" w:hint="eastAsia"/>
          <w:b/>
        </w:rPr>
        <w:t>據</w:t>
      </w:r>
      <w:r w:rsidRPr="000A7BE1">
        <w:rPr>
          <w:rFonts w:hAnsi="標楷體" w:hint="eastAsia"/>
          <w:b/>
        </w:rPr>
        <w:t>，</w:t>
      </w:r>
      <w:proofErr w:type="gramStart"/>
      <w:r w:rsidRPr="000A7BE1">
        <w:rPr>
          <w:rFonts w:hAnsi="標楷體" w:hint="eastAsia"/>
          <w:b/>
        </w:rPr>
        <w:t>依促轉條</w:t>
      </w:r>
      <w:proofErr w:type="gramEnd"/>
      <w:r w:rsidRPr="000A7BE1">
        <w:rPr>
          <w:rFonts w:hAnsi="標楷體" w:hint="eastAsia"/>
          <w:b/>
        </w:rPr>
        <w:t>例第6條第3項之立法說明「調查時如有疑義，對於</w:t>
      </w:r>
      <w:r w:rsidRPr="000A7BE1">
        <w:rPr>
          <w:rFonts w:hint="eastAsia"/>
          <w:b/>
        </w:rPr>
        <w:t>聲請人應為有利之解釋」，</w:t>
      </w:r>
      <w:proofErr w:type="gramStart"/>
      <w:r w:rsidR="004C4D50" w:rsidRPr="000A7BE1">
        <w:rPr>
          <w:rFonts w:hint="eastAsia"/>
          <w:b/>
        </w:rPr>
        <w:t>本案容</w:t>
      </w:r>
      <w:proofErr w:type="gramEnd"/>
      <w:r w:rsidR="004C4D50" w:rsidRPr="000A7BE1">
        <w:rPr>
          <w:rFonts w:hint="eastAsia"/>
          <w:b/>
        </w:rPr>
        <w:t>有依該條項之第2款及</w:t>
      </w:r>
      <w:r w:rsidR="006060C3" w:rsidRPr="000A7BE1">
        <w:rPr>
          <w:rFonts w:hint="eastAsia"/>
          <w:b/>
        </w:rPr>
        <w:t>第6條之1</w:t>
      </w:r>
      <w:r w:rsidR="00BC7391" w:rsidRPr="000A7BE1">
        <w:rPr>
          <w:rFonts w:hint="eastAsia"/>
          <w:b/>
        </w:rPr>
        <w:t>第1項</w:t>
      </w:r>
      <w:r w:rsidR="004C4D50" w:rsidRPr="000A7BE1">
        <w:rPr>
          <w:rFonts w:hint="eastAsia"/>
          <w:b/>
        </w:rPr>
        <w:t>等規定，平復相關司法不法、行政不</w:t>
      </w:r>
      <w:r w:rsidR="004C4D50" w:rsidRPr="000A7BE1">
        <w:rPr>
          <w:rFonts w:hint="eastAsia"/>
          <w:b/>
        </w:rPr>
        <w:lastRenderedPageBreak/>
        <w:t>法之空間</w:t>
      </w:r>
      <w:r w:rsidR="001C2AD9" w:rsidRPr="000A7BE1">
        <w:rPr>
          <w:rFonts w:hint="eastAsia"/>
          <w:b/>
        </w:rPr>
        <w:t>。</w:t>
      </w:r>
      <w:r w:rsidRPr="000A7BE1">
        <w:rPr>
          <w:rFonts w:hint="eastAsia"/>
          <w:b/>
        </w:rPr>
        <w:t>法務部</w:t>
      </w:r>
      <w:proofErr w:type="gramStart"/>
      <w:r w:rsidRPr="000A7BE1">
        <w:rPr>
          <w:rFonts w:hint="eastAsia"/>
          <w:b/>
        </w:rPr>
        <w:t>允</w:t>
      </w:r>
      <w:proofErr w:type="gramEnd"/>
      <w:r w:rsidRPr="000A7BE1">
        <w:rPr>
          <w:rFonts w:hint="eastAsia"/>
          <w:b/>
        </w:rPr>
        <w:t>通</w:t>
      </w:r>
      <w:r w:rsidR="00956513" w:rsidRPr="000A7BE1">
        <w:rPr>
          <w:rFonts w:hint="eastAsia"/>
          <w:b/>
        </w:rPr>
        <w:t>盤</w:t>
      </w:r>
      <w:r w:rsidRPr="000A7BE1">
        <w:rPr>
          <w:rFonts w:hint="eastAsia"/>
          <w:b/>
        </w:rPr>
        <w:t>檢視全案情節，</w:t>
      </w:r>
      <w:proofErr w:type="gramStart"/>
      <w:r w:rsidRPr="000A7BE1">
        <w:rPr>
          <w:rFonts w:hint="eastAsia"/>
          <w:b/>
        </w:rPr>
        <w:t>依據促轉條</w:t>
      </w:r>
      <w:proofErr w:type="gramEnd"/>
      <w:r w:rsidRPr="000A7BE1">
        <w:rPr>
          <w:rFonts w:hint="eastAsia"/>
          <w:b/>
        </w:rPr>
        <w:t>例</w:t>
      </w:r>
      <w:r w:rsidR="001C2AD9" w:rsidRPr="000A7BE1">
        <w:rPr>
          <w:rFonts w:hint="eastAsia"/>
          <w:b/>
        </w:rPr>
        <w:t>規定為</w:t>
      </w:r>
      <w:r w:rsidRPr="000A7BE1">
        <w:rPr>
          <w:rFonts w:hint="eastAsia"/>
          <w:b/>
        </w:rPr>
        <w:t>妥適之處理</w:t>
      </w:r>
      <w:r w:rsidR="001C2AD9" w:rsidRPr="000A7BE1">
        <w:rPr>
          <w:rFonts w:hint="eastAsia"/>
          <w:b/>
        </w:rPr>
        <w:t>，俾落實轉型正義</w:t>
      </w:r>
      <w:r w:rsidRPr="000A7BE1">
        <w:rPr>
          <w:rFonts w:hint="eastAsia"/>
          <w:b/>
        </w:rPr>
        <w:t>：</w:t>
      </w:r>
    </w:p>
    <w:p w:rsidR="003F1C84" w:rsidRPr="000A7BE1" w:rsidRDefault="003F1C84" w:rsidP="003F1C84">
      <w:pPr>
        <w:pStyle w:val="3"/>
      </w:pPr>
      <w:r w:rsidRPr="000A7BE1">
        <w:rPr>
          <w:rFonts w:hint="eastAsia"/>
        </w:rPr>
        <w:t>按促進轉型正義條例(下</w:t>
      </w:r>
      <w:proofErr w:type="gramStart"/>
      <w:r w:rsidRPr="000A7BE1">
        <w:rPr>
          <w:rFonts w:hint="eastAsia"/>
        </w:rPr>
        <w:t>稱</w:t>
      </w:r>
      <w:r w:rsidRPr="000A7BE1">
        <w:rPr>
          <w:rFonts w:hint="eastAsia"/>
          <w:bCs w:val="0"/>
        </w:rPr>
        <w:t>促轉</w:t>
      </w:r>
      <w:proofErr w:type="gramEnd"/>
      <w:r w:rsidRPr="000A7BE1">
        <w:rPr>
          <w:rFonts w:hint="eastAsia"/>
          <w:bCs w:val="0"/>
        </w:rPr>
        <w:t>條例</w:t>
      </w:r>
      <w:r w:rsidRPr="000A7BE1">
        <w:rPr>
          <w:rFonts w:hint="eastAsia"/>
        </w:rPr>
        <w:t>)第6條第1、2項規定：威權統治時期，違反自由民主憲政秩序、侵害公平審判原則所追訴或審判之刑事案件，應重新調查，不適用國家安全法第9條</w:t>
      </w:r>
      <w:r w:rsidRPr="000A7BE1">
        <w:rPr>
          <w:rStyle w:val="afe"/>
        </w:rPr>
        <w:footnoteReference w:id="1"/>
      </w:r>
      <w:r w:rsidRPr="000A7BE1">
        <w:rPr>
          <w:rFonts w:hint="eastAsia"/>
        </w:rPr>
        <w:t>規定，以平復司法不法、彰顯司法正義、導正法治及人權教育，並促進社會和解；前項平復司法不法，得以識別加害者並追究其責任、回復並賠償被害者或其家屬之名譽及權利損害，及還原並公布司法不法事件之歷史真相等方式為之。同法</w:t>
      </w:r>
      <w:r w:rsidR="004D1557" w:rsidRPr="000A7BE1">
        <w:rPr>
          <w:rFonts w:hint="eastAsia"/>
        </w:rPr>
        <w:t>第6條之1</w:t>
      </w:r>
      <w:r w:rsidRPr="000A7BE1">
        <w:rPr>
          <w:rFonts w:hint="eastAsia"/>
        </w:rPr>
        <w:t>第1項規定：威權統治時期，政府機關或公務員為達成鞏固威權統治之目的，違反自由民主憲政秩序，所為侵害人民生命、人身自由或剝奪其財產所有權之處分或事實行為，</w:t>
      </w:r>
      <w:proofErr w:type="gramStart"/>
      <w:r w:rsidRPr="000A7BE1">
        <w:rPr>
          <w:rFonts w:hint="eastAsia"/>
        </w:rPr>
        <w:t>由促轉</w:t>
      </w:r>
      <w:proofErr w:type="gramEnd"/>
      <w:r w:rsidRPr="000A7BE1">
        <w:rPr>
          <w:rFonts w:hint="eastAsia"/>
        </w:rPr>
        <w:t>會依職權或申請確認不法，以平復行政不法。另同法第11-2條第1項第1款規定：</w:t>
      </w:r>
      <w:proofErr w:type="gramStart"/>
      <w:r w:rsidRPr="000A7BE1">
        <w:rPr>
          <w:rFonts w:hint="eastAsia"/>
        </w:rPr>
        <w:t>促轉會</w:t>
      </w:r>
      <w:proofErr w:type="gramEnd"/>
      <w:r w:rsidRPr="000A7BE1">
        <w:rPr>
          <w:rFonts w:hint="eastAsia"/>
        </w:rPr>
        <w:t>解散後，平復司法不法、行政不法，與識別及處置加害者事項，由法務主管機關辦理。</w:t>
      </w:r>
    </w:p>
    <w:p w:rsidR="003F1C84" w:rsidRPr="000A7BE1" w:rsidRDefault="00151F37" w:rsidP="003F1C84">
      <w:pPr>
        <w:pStyle w:val="3"/>
      </w:pPr>
      <w:r w:rsidRPr="000A7BE1">
        <w:rPr>
          <w:rFonts w:hint="eastAsia"/>
        </w:rPr>
        <w:t>又</w:t>
      </w:r>
      <w:r w:rsidR="003F1C84" w:rsidRPr="000A7BE1">
        <w:rPr>
          <w:rFonts w:hint="eastAsia"/>
        </w:rPr>
        <w:t>為解決威權統治時期之司法不法案件，判決資料及卷證</w:t>
      </w:r>
      <w:proofErr w:type="gramStart"/>
      <w:r w:rsidR="003F1C84" w:rsidRPr="000A7BE1">
        <w:rPr>
          <w:rFonts w:hint="eastAsia"/>
        </w:rPr>
        <w:t>多已滅失</w:t>
      </w:r>
      <w:proofErr w:type="gramEnd"/>
      <w:r w:rsidR="003F1C84" w:rsidRPr="000A7BE1">
        <w:rPr>
          <w:rFonts w:hint="eastAsia"/>
        </w:rPr>
        <w:t>，致個案獲得審查救濟之可能性大幅降低問題，該條例特別參考德國「撤銷納粹時期刑事不法判決暨前優生法院絕育判決之法律」及「1945年5月8日納綷時期後刑事判處同性戀罪刑名譽回復法」所採之「國會立法撤銷」立法例，制</w:t>
      </w:r>
      <w:r w:rsidR="003F1C84" w:rsidRPr="000A7BE1">
        <w:rPr>
          <w:rFonts w:hint="eastAsia"/>
        </w:rPr>
        <w:lastRenderedPageBreak/>
        <w:t>訂同條第3項</w:t>
      </w:r>
      <w:r w:rsidR="003F1C84" w:rsidRPr="000A7BE1">
        <w:rPr>
          <w:rStyle w:val="afe"/>
        </w:rPr>
        <w:footnoteReference w:id="2"/>
      </w:r>
      <w:r w:rsidR="003F1C84" w:rsidRPr="000A7BE1">
        <w:rPr>
          <w:rFonts w:hint="eastAsia"/>
        </w:rPr>
        <w:t>規定，並於該項第1款</w:t>
      </w:r>
      <w:r w:rsidR="00074509" w:rsidRPr="000A7BE1">
        <w:rPr>
          <w:rFonts w:hint="eastAsia"/>
        </w:rPr>
        <w:t>明定</w:t>
      </w:r>
      <w:r w:rsidR="003F1C84" w:rsidRPr="000A7BE1">
        <w:rPr>
          <w:rFonts w:hint="eastAsia"/>
        </w:rPr>
        <w:t>可直接以立法撤銷刑事判決之案件種類。至於非屬第1款之其他案件，</w:t>
      </w:r>
      <w:proofErr w:type="gramStart"/>
      <w:r w:rsidR="003F1C84" w:rsidRPr="000A7BE1">
        <w:rPr>
          <w:rFonts w:hint="eastAsia"/>
        </w:rPr>
        <w:t>促轉會</w:t>
      </w:r>
      <w:proofErr w:type="gramEnd"/>
      <w:r w:rsidR="003F1C84" w:rsidRPr="000A7BE1">
        <w:rPr>
          <w:rStyle w:val="afe"/>
        </w:rPr>
        <w:footnoteReference w:id="3"/>
      </w:r>
      <w:r w:rsidR="003F1C84" w:rsidRPr="000A7BE1">
        <w:rPr>
          <w:rFonts w:hint="eastAsia"/>
        </w:rPr>
        <w:t>依職權或申請，認為符合本條例規定應予平復司法不法，而應撤銷該有罪判決罪刑等情形者，亦應給予人民就個案平復之機會，</w:t>
      </w:r>
      <w:proofErr w:type="gramStart"/>
      <w:r w:rsidR="003F1C84" w:rsidRPr="000A7BE1">
        <w:rPr>
          <w:rFonts w:hint="eastAsia"/>
        </w:rPr>
        <w:t>由促</w:t>
      </w:r>
      <w:proofErr w:type="gramEnd"/>
      <w:r w:rsidR="003F1C84" w:rsidRPr="000A7BE1">
        <w:rPr>
          <w:rFonts w:hint="eastAsia"/>
        </w:rPr>
        <w:t>轉會認定應否撤銷，爰制訂該項第2款規定。</w:t>
      </w:r>
      <w:proofErr w:type="gramStart"/>
      <w:r w:rsidR="003F1C84" w:rsidRPr="000A7BE1">
        <w:rPr>
          <w:rFonts w:hint="eastAsia"/>
        </w:rPr>
        <w:t>又促轉</w:t>
      </w:r>
      <w:proofErr w:type="gramEnd"/>
      <w:r w:rsidR="003F1C84" w:rsidRPr="000A7BE1">
        <w:rPr>
          <w:rFonts w:hint="eastAsia"/>
        </w:rPr>
        <w:t>會對於個案是否屬於本條例應予撤銷之案件，應依第2項之立法原則處理，行調查時，不受國家安全法第9條第2款前段之限制；調查時如有疑義，參酌德國「撤銷納粹時期刑事不法判決暨前優生法院絕育判決之法律」第3條第2項規定意旨，對於聲請人應為有利之解釋；相關立法要旨，業據該條項106年12月27日之立法理由闡明綦詳。</w:t>
      </w:r>
    </w:p>
    <w:p w:rsidR="0059618C" w:rsidRPr="000A7BE1" w:rsidRDefault="003F1C84" w:rsidP="0059618C">
      <w:pPr>
        <w:pStyle w:val="3"/>
      </w:pPr>
      <w:r w:rsidRPr="000A7BE1">
        <w:rPr>
          <w:rFonts w:hint="eastAsia"/>
        </w:rPr>
        <w:t>本案</w:t>
      </w:r>
      <w:r w:rsidR="0059618C" w:rsidRPr="000A7BE1">
        <w:rPr>
          <w:rFonts w:hint="eastAsia"/>
        </w:rPr>
        <w:t>陳情人陳訴要旨：</w:t>
      </w:r>
    </w:p>
    <w:p w:rsidR="0059618C" w:rsidRPr="000A7BE1" w:rsidRDefault="0059618C" w:rsidP="0059618C">
      <w:pPr>
        <w:pStyle w:val="3"/>
        <w:numPr>
          <w:ilvl w:val="0"/>
          <w:numId w:val="0"/>
        </w:numPr>
        <w:ind w:left="1361" w:firstLineChars="225" w:firstLine="765"/>
      </w:pPr>
      <w:r w:rsidRPr="000A7BE1">
        <w:rPr>
          <w:rFonts w:hint="eastAsia"/>
        </w:rPr>
        <w:t>陳情人陳力父親陳會瑞</w:t>
      </w:r>
      <w:r w:rsidR="005E2697" w:rsidRPr="000A7BE1">
        <w:rPr>
          <w:rFonts w:hint="eastAsia"/>
        </w:rPr>
        <w:t>為第1屆</w:t>
      </w:r>
      <w:r w:rsidR="00CF4C53" w:rsidRPr="000A7BE1">
        <w:rPr>
          <w:rFonts w:hint="eastAsia"/>
        </w:rPr>
        <w:t>國民大會代表(下稱國大代表)</w:t>
      </w:r>
      <w:r w:rsidR="005E2697" w:rsidRPr="000A7BE1">
        <w:rPr>
          <w:rFonts w:hint="eastAsia"/>
        </w:rPr>
        <w:t>，其</w:t>
      </w:r>
      <w:r w:rsidRPr="000A7BE1">
        <w:rPr>
          <w:rFonts w:hint="eastAsia"/>
        </w:rPr>
        <w:t>於</w:t>
      </w:r>
      <w:r w:rsidRPr="000A7BE1">
        <w:t>51</w:t>
      </w:r>
      <w:r w:rsidRPr="000A7BE1">
        <w:rPr>
          <w:rFonts w:hint="eastAsia"/>
        </w:rPr>
        <w:t>年至64年間，遭</w:t>
      </w:r>
      <w:r w:rsidR="00C6639D" w:rsidRPr="000A7BE1">
        <w:rPr>
          <w:rFonts w:hAnsi="標楷體" w:hint="eastAsia"/>
        </w:rPr>
        <w:t>僑委會</w:t>
      </w:r>
      <w:r w:rsidRPr="000A7BE1">
        <w:rPr>
          <w:rFonts w:hint="eastAsia"/>
        </w:rPr>
        <w:t>前委員長高信</w:t>
      </w:r>
      <w:r w:rsidRPr="000A7BE1">
        <w:rPr>
          <w:rStyle w:val="afe"/>
        </w:rPr>
        <w:footnoteReference w:id="4"/>
      </w:r>
      <w:r w:rsidRPr="000A7BE1">
        <w:rPr>
          <w:rFonts w:hint="eastAsia"/>
        </w:rPr>
        <w:t>利用與蔣家姻親關係</w:t>
      </w:r>
      <w:r w:rsidR="009E77CA" w:rsidRPr="000A7BE1">
        <w:rPr>
          <w:rStyle w:val="afe"/>
        </w:rPr>
        <w:footnoteReference w:id="5"/>
      </w:r>
      <w:r w:rsidRPr="000A7BE1">
        <w:rPr>
          <w:rFonts w:hint="eastAsia"/>
        </w:rPr>
        <w:t>，勾結時任教育部部長黃季陸</w:t>
      </w:r>
      <w:r w:rsidR="00250883" w:rsidRPr="000A7BE1">
        <w:rPr>
          <w:rStyle w:val="afe"/>
        </w:rPr>
        <w:footnoteReference w:id="6"/>
      </w:r>
      <w:r w:rsidRPr="000A7BE1">
        <w:rPr>
          <w:rFonts w:hint="eastAsia"/>
        </w:rPr>
        <w:t>及執政當局以政治力介入奪取逢甲工商學院(即現今逢甲大學前身，</w:t>
      </w:r>
      <w:proofErr w:type="gramStart"/>
      <w:r w:rsidRPr="000A7BE1">
        <w:rPr>
          <w:rFonts w:hint="eastAsia"/>
        </w:rPr>
        <w:t>下稱逢甲</w:t>
      </w:r>
      <w:proofErr w:type="gramEnd"/>
      <w:r w:rsidRPr="000A7BE1">
        <w:rPr>
          <w:rFonts w:hint="eastAsia"/>
        </w:rPr>
        <w:t>學院)，後並以刑法誣告罪及違反所得稅法整肅，致被註銷</w:t>
      </w:r>
      <w:r w:rsidR="00CF4C53" w:rsidRPr="000A7BE1">
        <w:rPr>
          <w:rFonts w:hint="eastAsia"/>
        </w:rPr>
        <w:lastRenderedPageBreak/>
        <w:t>國大代表</w:t>
      </w:r>
      <w:r w:rsidRPr="000A7BE1">
        <w:rPr>
          <w:rFonts w:hint="eastAsia"/>
        </w:rPr>
        <w:t>資格、</w:t>
      </w:r>
      <w:proofErr w:type="gramStart"/>
      <w:r w:rsidRPr="000A7BE1">
        <w:rPr>
          <w:rFonts w:hint="eastAsia"/>
        </w:rPr>
        <w:t>迫入冤</w:t>
      </w:r>
      <w:proofErr w:type="gramEnd"/>
      <w:r w:rsidRPr="000A7BE1">
        <w:rPr>
          <w:rFonts w:hint="eastAsia"/>
        </w:rPr>
        <w:t>獄、遭罰鉅款、</w:t>
      </w:r>
      <w:proofErr w:type="gramStart"/>
      <w:r w:rsidRPr="000A7BE1">
        <w:rPr>
          <w:rFonts w:hint="eastAsia"/>
        </w:rPr>
        <w:t>毀</w:t>
      </w:r>
      <w:proofErr w:type="gramEnd"/>
      <w:r w:rsidRPr="000A7BE1">
        <w:rPr>
          <w:rFonts w:hint="eastAsia"/>
        </w:rPr>
        <w:t>家，蒙受不白之冤，相關經過情形如下：</w:t>
      </w:r>
    </w:p>
    <w:p w:rsidR="0059618C" w:rsidRPr="000A7BE1" w:rsidRDefault="0059618C" w:rsidP="0059618C">
      <w:pPr>
        <w:pStyle w:val="4"/>
      </w:pPr>
      <w:r w:rsidRPr="000A7BE1">
        <w:rPr>
          <w:rFonts w:hint="eastAsia"/>
        </w:rPr>
        <w:t>國民政府於38年遷</w:t>
      </w:r>
      <w:proofErr w:type="gramStart"/>
      <w:r w:rsidRPr="000A7BE1">
        <w:rPr>
          <w:rFonts w:hint="eastAsia"/>
        </w:rPr>
        <w:t>臺</w:t>
      </w:r>
      <w:proofErr w:type="gramEnd"/>
      <w:r w:rsidRPr="000A7BE1">
        <w:rPr>
          <w:rFonts w:hint="eastAsia"/>
        </w:rPr>
        <w:t>後，蔣介石、蔣經國父子行高壓集權統治，陳會瑞為國民政府遷臺後之國大代表兼憲法組召集人，經常於國民大會慷慨陳詞，對蔣介石連任總統兩</w:t>
      </w:r>
      <w:proofErr w:type="gramStart"/>
      <w:r w:rsidRPr="000A7BE1">
        <w:rPr>
          <w:rFonts w:hint="eastAsia"/>
        </w:rPr>
        <w:t>屆期滿後</w:t>
      </w:r>
      <w:proofErr w:type="gramEnd"/>
      <w:r w:rsidRPr="000A7BE1">
        <w:rPr>
          <w:rFonts w:hint="eastAsia"/>
        </w:rPr>
        <w:t>再行連任，直指違憲，因而直言犯忌，得罪蔣介石、蔣經國父子，種下日後被蔣氏集團政治迫害之禍端。</w:t>
      </w:r>
    </w:p>
    <w:p w:rsidR="0059618C" w:rsidRPr="000A7BE1" w:rsidRDefault="0059618C" w:rsidP="0059618C">
      <w:pPr>
        <w:pStyle w:val="4"/>
      </w:pPr>
      <w:r w:rsidRPr="000A7BE1">
        <w:rPr>
          <w:rFonts w:hint="eastAsia"/>
        </w:rPr>
        <w:t>陳會瑞為第一屆</w:t>
      </w:r>
      <w:r w:rsidR="009F3CFC" w:rsidRPr="000A7BE1">
        <w:rPr>
          <w:rFonts w:hint="eastAsia"/>
        </w:rPr>
        <w:t>國大代表</w:t>
      </w:r>
      <w:r w:rsidRPr="000A7BE1">
        <w:rPr>
          <w:rFonts w:hint="eastAsia"/>
        </w:rPr>
        <w:t>，來</w:t>
      </w:r>
      <w:proofErr w:type="gramStart"/>
      <w:r w:rsidRPr="000A7BE1">
        <w:rPr>
          <w:rFonts w:hint="eastAsia"/>
        </w:rPr>
        <w:t>臺</w:t>
      </w:r>
      <w:proofErr w:type="gramEnd"/>
      <w:r w:rsidRPr="000A7BE1">
        <w:rPr>
          <w:rFonts w:hint="eastAsia"/>
        </w:rPr>
        <w:t>之初，鑒於臺灣高等學府有限，莘莘學子求學艱難，乃與老師前監察委員</w:t>
      </w:r>
      <w:proofErr w:type="gramStart"/>
      <w:r w:rsidRPr="000A7BE1">
        <w:rPr>
          <w:rFonts w:hint="eastAsia"/>
          <w:szCs w:val="48"/>
        </w:rPr>
        <w:t>蕭一山</w:t>
      </w:r>
      <w:r w:rsidRPr="000A7BE1">
        <w:rPr>
          <w:rFonts w:hint="eastAsia"/>
        </w:rPr>
        <w:t>及</w:t>
      </w:r>
      <w:r w:rsidRPr="000A7BE1">
        <w:rPr>
          <w:rFonts w:hint="eastAsia"/>
          <w:szCs w:val="48"/>
        </w:rPr>
        <w:t>丘</w:t>
      </w:r>
      <w:proofErr w:type="gramEnd"/>
      <w:r w:rsidRPr="000A7BE1">
        <w:rPr>
          <w:rFonts w:hint="eastAsia"/>
          <w:szCs w:val="48"/>
        </w:rPr>
        <w:t>念台</w:t>
      </w:r>
      <w:r w:rsidRPr="000A7BE1">
        <w:rPr>
          <w:rFonts w:hint="eastAsia"/>
        </w:rPr>
        <w:t>等人，創辦逢甲學院，經陳會瑞多方奔走、散盡家</w:t>
      </w:r>
      <w:r w:rsidR="0007259E" w:rsidRPr="000A7BE1">
        <w:rPr>
          <w:rFonts w:hint="eastAsia"/>
        </w:rPr>
        <w:t>產</w:t>
      </w:r>
      <w:r w:rsidRPr="000A7BE1">
        <w:rPr>
          <w:rFonts w:hint="eastAsia"/>
        </w:rPr>
        <w:t>、舉債籌措經費，耗時5年，終於在50年獲准立案。</w:t>
      </w:r>
      <w:proofErr w:type="gramStart"/>
      <w:r w:rsidRPr="000A7BE1">
        <w:rPr>
          <w:rFonts w:hint="eastAsia"/>
        </w:rPr>
        <w:t>詎</w:t>
      </w:r>
      <w:proofErr w:type="gramEnd"/>
      <w:r w:rsidRPr="000A7BE1">
        <w:rPr>
          <w:rFonts w:hint="eastAsia"/>
        </w:rPr>
        <w:t>料，於51年間因</w:t>
      </w:r>
      <w:r w:rsidR="00250883" w:rsidRPr="000A7BE1">
        <w:rPr>
          <w:rFonts w:hint="eastAsia"/>
        </w:rPr>
        <w:t>該學院</w:t>
      </w:r>
      <w:r w:rsidRPr="000A7BE1">
        <w:rPr>
          <w:rFonts w:hint="eastAsia"/>
        </w:rPr>
        <w:t>董事</w:t>
      </w:r>
      <w:r w:rsidRPr="000A7BE1">
        <w:rPr>
          <w:rFonts w:hint="eastAsia"/>
          <w:szCs w:val="48"/>
        </w:rPr>
        <w:t>邱伯璘</w:t>
      </w:r>
      <w:r w:rsidRPr="000A7BE1">
        <w:rPr>
          <w:rFonts w:hint="eastAsia"/>
        </w:rPr>
        <w:t>盜賣學籍案，遭教育部部長黃季陸運用權勢，進行過當裁處，限期改選董事會，被曾任教育部次長之高信</w:t>
      </w:r>
      <w:proofErr w:type="gramStart"/>
      <w:r w:rsidRPr="000A7BE1">
        <w:rPr>
          <w:rFonts w:hint="eastAsia"/>
        </w:rPr>
        <w:t>假藉前教育部</w:t>
      </w:r>
      <w:proofErr w:type="gramEnd"/>
      <w:r w:rsidRPr="000A7BE1">
        <w:rPr>
          <w:rFonts w:hint="eastAsia"/>
        </w:rPr>
        <w:t>長</w:t>
      </w:r>
      <w:r w:rsidRPr="000A7BE1">
        <w:rPr>
          <w:rFonts w:hint="eastAsia"/>
          <w:szCs w:val="48"/>
        </w:rPr>
        <w:t>張曉峰</w:t>
      </w:r>
      <w:r w:rsidR="00250883" w:rsidRPr="000A7BE1">
        <w:rPr>
          <w:rStyle w:val="afe"/>
          <w:szCs w:val="48"/>
        </w:rPr>
        <w:footnoteReference w:id="7"/>
      </w:r>
      <w:r w:rsidRPr="000A7BE1">
        <w:rPr>
          <w:rFonts w:hint="eastAsia"/>
        </w:rPr>
        <w:t>名義，假意資助惟其本身卻分文未出，違背蕭一山為董事長等承諾，</w:t>
      </w:r>
      <w:proofErr w:type="gramStart"/>
      <w:r w:rsidRPr="000A7BE1">
        <w:rPr>
          <w:rFonts w:hint="eastAsia"/>
        </w:rPr>
        <w:t>騙奪陳會</w:t>
      </w:r>
      <w:proofErr w:type="gramEnd"/>
      <w:r w:rsidRPr="000A7BE1">
        <w:rPr>
          <w:rFonts w:hint="eastAsia"/>
        </w:rPr>
        <w:t>瑞一手辦成的逢甲學院，勾結教育部長黃季陸，無故將陳會瑞董事資格移除，並將陳會瑞</w:t>
      </w:r>
      <w:proofErr w:type="gramStart"/>
      <w:r w:rsidRPr="000A7BE1">
        <w:rPr>
          <w:rFonts w:hint="eastAsia"/>
        </w:rPr>
        <w:t>摒除於逢</w:t>
      </w:r>
      <w:proofErr w:type="gramEnd"/>
      <w:r w:rsidRPr="000A7BE1">
        <w:rPr>
          <w:rFonts w:hint="eastAsia"/>
        </w:rPr>
        <w:t>甲之外。</w:t>
      </w:r>
    </w:p>
    <w:p w:rsidR="0059618C" w:rsidRPr="000A7BE1" w:rsidRDefault="0059618C" w:rsidP="0059618C">
      <w:pPr>
        <w:pStyle w:val="4"/>
      </w:pPr>
      <w:r w:rsidRPr="000A7BE1">
        <w:rPr>
          <w:rFonts w:hint="eastAsia"/>
        </w:rPr>
        <w:t>陳會瑞遭逢此變後，不改其直言性格，多次公開指責高信背信棄義。於55年間，外傳高信貪污腐化、敗德亂紀，時為僑委會職員劉鳳儀亦不齒高信作為，提供高信貪污舞弊等資料，相關媒體亦有報導，陳會瑞基於身為中央民代之言責，據此向監察院提出陳情。</w:t>
      </w:r>
    </w:p>
    <w:p w:rsidR="0059618C" w:rsidRPr="000A7BE1" w:rsidRDefault="0059618C" w:rsidP="0059618C">
      <w:pPr>
        <w:pStyle w:val="4"/>
      </w:pPr>
      <w:r w:rsidRPr="000A7BE1">
        <w:rPr>
          <w:rFonts w:hint="eastAsia"/>
        </w:rPr>
        <w:t>後於61年間，在教育部介入下，由逢甲學院董事會與陳會瑞簽立協議書，以陳會瑞過去</w:t>
      </w:r>
      <w:proofErr w:type="gramStart"/>
      <w:r w:rsidRPr="000A7BE1">
        <w:rPr>
          <w:rFonts w:hint="eastAsia"/>
        </w:rPr>
        <w:t>曾任逢甲</w:t>
      </w:r>
      <w:proofErr w:type="gramEnd"/>
      <w:r w:rsidRPr="000A7BE1">
        <w:rPr>
          <w:rFonts w:hint="eastAsia"/>
        </w:rPr>
        <w:lastRenderedPageBreak/>
        <w:t>學院發起人籌備主任兼董事，創校之初，曾致力舉債奔走，並在大坑經手覓地建校，辦成學院為由，由逢甲學院董事會籌款新臺幣(下同)800萬元，送交陳會瑞作為補助陳會瑞興學或其他之用。陳會瑞簽立協議書後，僅取得第一期款300萬元，餘</w:t>
      </w:r>
      <w:proofErr w:type="gramStart"/>
      <w:r w:rsidRPr="000A7BE1">
        <w:rPr>
          <w:rFonts w:hint="eastAsia"/>
        </w:rPr>
        <w:t>500萬元逢</w:t>
      </w:r>
      <w:proofErr w:type="gramEnd"/>
      <w:r w:rsidRPr="000A7BE1">
        <w:rPr>
          <w:rFonts w:hint="eastAsia"/>
        </w:rPr>
        <w:t>甲學院董事會以延期付款及私人本票</w:t>
      </w:r>
      <w:r w:rsidR="00242672" w:rsidRPr="000A7BE1">
        <w:rPr>
          <w:rFonts w:hAnsi="標楷體"/>
        </w:rPr>
        <w:t>等方式</w:t>
      </w:r>
      <w:r w:rsidRPr="000A7BE1">
        <w:rPr>
          <w:rFonts w:hint="eastAsia"/>
        </w:rPr>
        <w:t>拖延付款，於是紛爭再起。</w:t>
      </w:r>
    </w:p>
    <w:p w:rsidR="0059618C" w:rsidRPr="000A7BE1" w:rsidRDefault="00BF43F0" w:rsidP="0059618C">
      <w:pPr>
        <w:pStyle w:val="4"/>
      </w:pPr>
      <w:proofErr w:type="gramStart"/>
      <w:r w:rsidRPr="000A7BE1">
        <w:rPr>
          <w:rFonts w:hint="eastAsia"/>
        </w:rPr>
        <w:t>嗣</w:t>
      </w:r>
      <w:proofErr w:type="gramEnd"/>
      <w:r w:rsidRPr="000A7BE1">
        <w:rPr>
          <w:rFonts w:hint="eastAsia"/>
        </w:rPr>
        <w:t>於62年間，陳會瑞即遭</w:t>
      </w:r>
      <w:r w:rsidR="0059618C" w:rsidRPr="000A7BE1">
        <w:rPr>
          <w:rFonts w:hint="eastAsia"/>
        </w:rPr>
        <w:t>高信以其前向監察院陳情</w:t>
      </w:r>
      <w:r w:rsidR="00242672" w:rsidRPr="000A7BE1">
        <w:rPr>
          <w:rFonts w:hint="eastAsia"/>
        </w:rPr>
        <w:t>一事</w:t>
      </w:r>
      <w:r w:rsidR="0059618C" w:rsidRPr="000A7BE1">
        <w:rPr>
          <w:rFonts w:hint="eastAsia"/>
        </w:rPr>
        <w:t>涉犯誣告為由提起自訴，經臺灣臺北地方法院(下稱臺北地院)</w:t>
      </w:r>
      <w:proofErr w:type="gramStart"/>
      <w:r w:rsidR="0059618C" w:rsidRPr="000A7BE1">
        <w:rPr>
          <w:rFonts w:hint="eastAsia"/>
        </w:rPr>
        <w:t>6</w:t>
      </w:r>
      <w:proofErr w:type="gramEnd"/>
      <w:r w:rsidR="0059618C" w:rsidRPr="000A7BE1">
        <w:rPr>
          <w:rFonts w:hint="eastAsia"/>
        </w:rPr>
        <w:t>2年度自字第887號、臺高院</w:t>
      </w:r>
      <w:proofErr w:type="gramStart"/>
      <w:r w:rsidR="0059618C" w:rsidRPr="000A7BE1">
        <w:rPr>
          <w:rFonts w:hint="eastAsia"/>
        </w:rPr>
        <w:t>6</w:t>
      </w:r>
      <w:proofErr w:type="gramEnd"/>
      <w:r w:rsidR="0059618C" w:rsidRPr="000A7BE1">
        <w:rPr>
          <w:rFonts w:hint="eastAsia"/>
        </w:rPr>
        <w:t>3年度上訴字第666號、最高法院</w:t>
      </w:r>
      <w:proofErr w:type="gramStart"/>
      <w:r w:rsidR="0059618C" w:rsidRPr="000A7BE1">
        <w:rPr>
          <w:rFonts w:hint="eastAsia"/>
        </w:rPr>
        <w:t>6</w:t>
      </w:r>
      <w:proofErr w:type="gramEnd"/>
      <w:r w:rsidR="0059618C" w:rsidRPr="000A7BE1">
        <w:rPr>
          <w:rFonts w:hint="eastAsia"/>
        </w:rPr>
        <w:t>3年度台上字第3552號判決有罪確定，</w:t>
      </w:r>
      <w:proofErr w:type="gramStart"/>
      <w:r w:rsidR="0059618C" w:rsidRPr="000A7BE1">
        <w:rPr>
          <w:rFonts w:hint="eastAsia"/>
        </w:rPr>
        <w:t>惟前</w:t>
      </w:r>
      <w:proofErr w:type="gramEnd"/>
      <w:r w:rsidR="0059618C" w:rsidRPr="000A7BE1">
        <w:rPr>
          <w:rFonts w:hint="eastAsia"/>
        </w:rPr>
        <w:t>揭</w:t>
      </w:r>
      <w:proofErr w:type="gramStart"/>
      <w:r w:rsidR="0059618C" w:rsidRPr="000A7BE1">
        <w:rPr>
          <w:rFonts w:hint="eastAsia"/>
        </w:rPr>
        <w:t>法院均未詳</w:t>
      </w:r>
      <w:proofErr w:type="gramEnd"/>
      <w:r w:rsidR="0059618C" w:rsidRPr="000A7BE1">
        <w:rPr>
          <w:rFonts w:hint="eastAsia"/>
        </w:rPr>
        <w:t>加調查陳會瑞所指之事係僑委會職員劉鳳儀所提供</w:t>
      </w:r>
      <w:proofErr w:type="gramStart"/>
      <w:r w:rsidR="0059618C" w:rsidRPr="000A7BE1">
        <w:rPr>
          <w:rFonts w:hint="eastAsia"/>
        </w:rPr>
        <w:t>且均經媒</w:t>
      </w:r>
      <w:proofErr w:type="gramEnd"/>
      <w:r w:rsidR="0059618C" w:rsidRPr="000A7BE1">
        <w:rPr>
          <w:rFonts w:hint="eastAsia"/>
        </w:rPr>
        <w:t>體刊載，陳會瑞並無誣告之故意，進而故意入陳會瑞誣告罪，判刑10個月，並褫奪公權1年，因而遭內政部註銷國大代表資格。</w:t>
      </w:r>
    </w:p>
    <w:p w:rsidR="0059618C" w:rsidRPr="000A7BE1" w:rsidRDefault="0059618C" w:rsidP="0059618C">
      <w:pPr>
        <w:pStyle w:val="4"/>
      </w:pPr>
      <w:r w:rsidRPr="000A7BE1">
        <w:rPr>
          <w:rFonts w:hint="eastAsia"/>
        </w:rPr>
        <w:t>後於63年、64年間，陳會瑞又遭人誣陷因前揭61年協議書收取逢甲學院300萬元，涉嫌逃漏稅，遭</w:t>
      </w:r>
      <w:r w:rsidR="0002620F" w:rsidRPr="000A7BE1">
        <w:rPr>
          <w:rFonts w:hint="eastAsia"/>
        </w:rPr>
        <w:t>臺</w:t>
      </w:r>
      <w:r w:rsidR="0002620F" w:rsidRPr="000A7BE1">
        <w:t>北縣稅捐稽徵處</w:t>
      </w:r>
      <w:r w:rsidR="0002620F" w:rsidRPr="000A7BE1">
        <w:rPr>
          <w:rStyle w:val="afe"/>
        </w:rPr>
        <w:footnoteReference w:id="8"/>
      </w:r>
      <w:r w:rsidRPr="000A7BE1">
        <w:rPr>
          <w:rFonts w:hint="eastAsia"/>
        </w:rPr>
        <w:t>移送</w:t>
      </w:r>
      <w:proofErr w:type="gramStart"/>
      <w:r w:rsidRPr="000A7BE1">
        <w:rPr>
          <w:rFonts w:hint="eastAsia"/>
        </w:rPr>
        <w:t>臺</w:t>
      </w:r>
      <w:proofErr w:type="gramEnd"/>
      <w:r w:rsidRPr="000A7BE1">
        <w:rPr>
          <w:rFonts w:hint="eastAsia"/>
        </w:rPr>
        <w:t>北地院刑事庭以</w:t>
      </w:r>
      <w:proofErr w:type="gramStart"/>
      <w:r w:rsidRPr="000A7BE1">
        <w:rPr>
          <w:rFonts w:hint="eastAsia"/>
        </w:rPr>
        <w:t>6</w:t>
      </w:r>
      <w:proofErr w:type="gramEnd"/>
      <w:r w:rsidRPr="000A7BE1">
        <w:rPr>
          <w:rFonts w:hint="eastAsia"/>
        </w:rPr>
        <w:t>4年度</w:t>
      </w:r>
      <w:proofErr w:type="gramStart"/>
      <w:r w:rsidRPr="000A7BE1">
        <w:rPr>
          <w:rFonts w:hint="eastAsia"/>
        </w:rPr>
        <w:t>財所字第446</w:t>
      </w:r>
      <w:proofErr w:type="gramEnd"/>
      <w:r w:rsidRPr="000A7BE1">
        <w:rPr>
          <w:rFonts w:hint="eastAsia"/>
        </w:rPr>
        <w:t>號裁定處罰，經抗告後，雖曾由臺高院</w:t>
      </w:r>
      <w:proofErr w:type="gramStart"/>
      <w:r w:rsidRPr="000A7BE1">
        <w:rPr>
          <w:rFonts w:hint="eastAsia"/>
        </w:rPr>
        <w:t>6</w:t>
      </w:r>
      <w:proofErr w:type="gramEnd"/>
      <w:r w:rsidRPr="000A7BE1">
        <w:rPr>
          <w:rFonts w:hint="eastAsia"/>
        </w:rPr>
        <w:t>4年度</w:t>
      </w:r>
      <w:proofErr w:type="gramStart"/>
      <w:r w:rsidRPr="000A7BE1">
        <w:rPr>
          <w:rFonts w:hint="eastAsia"/>
        </w:rPr>
        <w:t>財抗</w:t>
      </w:r>
      <w:proofErr w:type="gramEnd"/>
      <w:r w:rsidRPr="000A7BE1">
        <w:rPr>
          <w:rFonts w:hint="eastAsia"/>
        </w:rPr>
        <w:t>字第292號裁定以陳會瑞建校籌備有無支出費用、與所領300萬元有無牽連等，原審未於理由論斷為由，撤銷發回臺北地院，惟臺北地院未依臺高院撤銷理由詳加調查，率而再度以</w:t>
      </w:r>
      <w:proofErr w:type="gramStart"/>
      <w:r w:rsidRPr="000A7BE1">
        <w:rPr>
          <w:rFonts w:hint="eastAsia"/>
        </w:rPr>
        <w:t>6</w:t>
      </w:r>
      <w:proofErr w:type="gramEnd"/>
      <w:r w:rsidRPr="000A7BE1">
        <w:rPr>
          <w:rFonts w:hint="eastAsia"/>
        </w:rPr>
        <w:t>4年度財</w:t>
      </w:r>
      <w:proofErr w:type="gramStart"/>
      <w:r w:rsidRPr="000A7BE1">
        <w:rPr>
          <w:rFonts w:hint="eastAsia"/>
        </w:rPr>
        <w:t>更壹</w:t>
      </w:r>
      <w:proofErr w:type="gramEnd"/>
      <w:r w:rsidRPr="000A7BE1">
        <w:rPr>
          <w:rFonts w:hint="eastAsia"/>
        </w:rPr>
        <w:t>字第127號裁定</w:t>
      </w:r>
      <w:r w:rsidR="003B02EC" w:rsidRPr="000A7BE1">
        <w:rPr>
          <w:rFonts w:hint="eastAsia"/>
        </w:rPr>
        <w:t>處</w:t>
      </w:r>
      <w:r w:rsidRPr="000A7BE1">
        <w:rPr>
          <w:rFonts w:hint="eastAsia"/>
        </w:rPr>
        <w:t>罰</w:t>
      </w:r>
      <w:r w:rsidR="003B02EC" w:rsidRPr="000A7BE1">
        <w:rPr>
          <w:rFonts w:hint="eastAsia"/>
        </w:rPr>
        <w:t>(處罰鍰1</w:t>
      </w:r>
      <w:r w:rsidR="003B02EC" w:rsidRPr="000A7BE1">
        <w:t>,543,430</w:t>
      </w:r>
      <w:r w:rsidR="003B02EC" w:rsidRPr="000A7BE1">
        <w:rPr>
          <w:rFonts w:hint="eastAsia"/>
        </w:rPr>
        <w:t>元)</w:t>
      </w:r>
      <w:r w:rsidRPr="000A7BE1">
        <w:rPr>
          <w:rFonts w:hint="eastAsia"/>
        </w:rPr>
        <w:t>，此次經向臺高院抗告後以</w:t>
      </w:r>
      <w:proofErr w:type="gramStart"/>
      <w:r w:rsidRPr="000A7BE1">
        <w:rPr>
          <w:rFonts w:hint="eastAsia"/>
        </w:rPr>
        <w:t>6</w:t>
      </w:r>
      <w:proofErr w:type="gramEnd"/>
      <w:r w:rsidRPr="000A7BE1">
        <w:rPr>
          <w:rFonts w:hint="eastAsia"/>
        </w:rPr>
        <w:t>4年度</w:t>
      </w:r>
      <w:proofErr w:type="gramStart"/>
      <w:r w:rsidRPr="000A7BE1">
        <w:rPr>
          <w:rFonts w:hint="eastAsia"/>
        </w:rPr>
        <w:t>財抗</w:t>
      </w:r>
      <w:proofErr w:type="gramEnd"/>
      <w:r w:rsidRPr="000A7BE1">
        <w:rPr>
          <w:rFonts w:hint="eastAsia"/>
        </w:rPr>
        <w:t>字第633號裁定遭到駁回而確定</w:t>
      </w:r>
      <w:r w:rsidR="009E77CA" w:rsidRPr="000A7BE1">
        <w:rPr>
          <w:rFonts w:hint="eastAsia"/>
        </w:rPr>
        <w:t>等語</w:t>
      </w:r>
      <w:r w:rsidRPr="000A7BE1">
        <w:rPr>
          <w:rFonts w:hint="eastAsia"/>
        </w:rPr>
        <w:t>。</w:t>
      </w:r>
    </w:p>
    <w:p w:rsidR="007A6325" w:rsidRPr="000A7BE1" w:rsidRDefault="00700C72" w:rsidP="006C4507">
      <w:pPr>
        <w:pStyle w:val="3"/>
      </w:pPr>
      <w:r w:rsidRPr="000A7BE1">
        <w:rPr>
          <w:rFonts w:hint="eastAsia"/>
        </w:rPr>
        <w:t>陳情人</w:t>
      </w:r>
      <w:r w:rsidR="003F1C84" w:rsidRPr="000A7BE1">
        <w:rPr>
          <w:rFonts w:hint="eastAsia"/>
        </w:rPr>
        <w:t>上開所陳</w:t>
      </w:r>
      <w:r w:rsidRPr="000A7BE1">
        <w:rPr>
          <w:rFonts w:hint="eastAsia"/>
        </w:rPr>
        <w:t>，</w:t>
      </w:r>
      <w:r w:rsidR="00057522" w:rsidRPr="000A7BE1">
        <w:rPr>
          <w:rFonts w:hint="eastAsia"/>
        </w:rPr>
        <w:t>經</w:t>
      </w:r>
      <w:r w:rsidR="00927026" w:rsidRPr="000A7BE1">
        <w:rPr>
          <w:rFonts w:hint="eastAsia"/>
        </w:rPr>
        <w:t>歸納可分</w:t>
      </w:r>
      <w:r w:rsidR="00015E73" w:rsidRPr="000A7BE1">
        <w:rPr>
          <w:rFonts w:hint="eastAsia"/>
        </w:rPr>
        <w:t>為下列4</w:t>
      </w:r>
      <w:r w:rsidR="00927026" w:rsidRPr="000A7BE1">
        <w:rPr>
          <w:rFonts w:hint="eastAsia"/>
        </w:rPr>
        <w:t>要項</w:t>
      </w:r>
      <w:r w:rsidR="007B4558" w:rsidRPr="000A7BE1">
        <w:rPr>
          <w:rFonts w:hint="eastAsia"/>
        </w:rPr>
        <w:t>(下稱</w:t>
      </w:r>
      <w:r w:rsidR="007B4558" w:rsidRPr="000A7BE1">
        <w:rPr>
          <w:rFonts w:hint="eastAsia"/>
          <w:bCs w:val="0"/>
        </w:rPr>
        <w:t>陳</w:t>
      </w:r>
      <w:r w:rsidR="007B4558" w:rsidRPr="000A7BE1">
        <w:rPr>
          <w:rFonts w:hint="eastAsia"/>
          <w:bCs w:val="0"/>
        </w:rPr>
        <w:lastRenderedPageBreak/>
        <w:t>情4要項</w:t>
      </w:r>
      <w:r w:rsidR="007B4558" w:rsidRPr="000A7BE1">
        <w:rPr>
          <w:rFonts w:hint="eastAsia"/>
        </w:rPr>
        <w:t>)</w:t>
      </w:r>
      <w:r w:rsidR="005F5A57" w:rsidRPr="000A7BE1">
        <w:rPr>
          <w:rFonts w:hint="eastAsia"/>
        </w:rPr>
        <w:t>：</w:t>
      </w:r>
    </w:p>
    <w:p w:rsidR="007A6325" w:rsidRPr="000A7BE1" w:rsidRDefault="009132A0" w:rsidP="007A6325">
      <w:pPr>
        <w:pStyle w:val="4"/>
      </w:pPr>
      <w:r w:rsidRPr="000A7BE1">
        <w:rPr>
          <w:rFonts w:hint="eastAsia"/>
        </w:rPr>
        <w:t>陳會瑞直言犯忌埋政治迫害禍端</w:t>
      </w:r>
      <w:r w:rsidR="007A6325" w:rsidRPr="000A7BE1">
        <w:rPr>
          <w:rFonts w:hint="eastAsia"/>
        </w:rPr>
        <w:t>。</w:t>
      </w:r>
      <w:r w:rsidR="00B72F90" w:rsidRPr="000A7BE1">
        <w:rPr>
          <w:rFonts w:hAnsi="標楷體" w:hint="eastAsia"/>
        </w:rPr>
        <w:t>【</w:t>
      </w:r>
      <w:r w:rsidR="00B72F90" w:rsidRPr="000A7BE1">
        <w:rPr>
          <w:rFonts w:hint="eastAsia"/>
        </w:rPr>
        <w:t>陳情要旨1參照</w:t>
      </w:r>
      <w:r w:rsidR="00B72F90" w:rsidRPr="000A7BE1">
        <w:rPr>
          <w:rFonts w:hAnsi="標楷體" w:hint="eastAsia"/>
        </w:rPr>
        <w:t>】</w:t>
      </w:r>
    </w:p>
    <w:p w:rsidR="007A6325" w:rsidRPr="000A7BE1" w:rsidRDefault="00AC5E05" w:rsidP="007A6325">
      <w:pPr>
        <w:pStyle w:val="4"/>
      </w:pPr>
      <w:r w:rsidRPr="000A7BE1">
        <w:rPr>
          <w:rFonts w:hint="eastAsia"/>
        </w:rPr>
        <w:t>陳會瑞</w:t>
      </w:r>
      <w:r w:rsidR="005F5A57" w:rsidRPr="000A7BE1">
        <w:rPr>
          <w:rFonts w:hint="eastAsia"/>
        </w:rPr>
        <w:t>散盡家財</w:t>
      </w:r>
      <w:r w:rsidRPr="000A7BE1">
        <w:rPr>
          <w:rFonts w:hint="eastAsia"/>
        </w:rPr>
        <w:t>創辦</w:t>
      </w:r>
      <w:r w:rsidR="009132A0" w:rsidRPr="000A7BE1">
        <w:rPr>
          <w:rFonts w:hint="eastAsia"/>
        </w:rPr>
        <w:t>逢甲學院</w:t>
      </w:r>
      <w:r w:rsidR="004F5117" w:rsidRPr="000A7BE1">
        <w:rPr>
          <w:rFonts w:hint="eastAsia"/>
        </w:rPr>
        <w:t>，</w:t>
      </w:r>
      <w:r w:rsidRPr="000A7BE1">
        <w:rPr>
          <w:rFonts w:hint="eastAsia"/>
        </w:rPr>
        <w:t>卻遭高信勾結</w:t>
      </w:r>
      <w:proofErr w:type="gramStart"/>
      <w:r w:rsidRPr="000A7BE1">
        <w:rPr>
          <w:rFonts w:hint="eastAsia"/>
        </w:rPr>
        <w:t>當局巧奪</w:t>
      </w:r>
      <w:proofErr w:type="gramEnd"/>
      <w:r w:rsidR="007A6325" w:rsidRPr="000A7BE1">
        <w:rPr>
          <w:rFonts w:hint="eastAsia"/>
        </w:rPr>
        <w:t>。</w:t>
      </w:r>
      <w:r w:rsidR="00B72F90" w:rsidRPr="000A7BE1">
        <w:rPr>
          <w:rFonts w:hAnsi="標楷體" w:hint="eastAsia"/>
        </w:rPr>
        <w:t>【</w:t>
      </w:r>
      <w:r w:rsidR="00B72F90" w:rsidRPr="000A7BE1">
        <w:rPr>
          <w:rFonts w:hint="eastAsia"/>
        </w:rPr>
        <w:t>陳情要旨2參照</w:t>
      </w:r>
      <w:r w:rsidR="00B72F90" w:rsidRPr="000A7BE1">
        <w:rPr>
          <w:rFonts w:hAnsi="標楷體" w:hint="eastAsia"/>
        </w:rPr>
        <w:t>】</w:t>
      </w:r>
    </w:p>
    <w:p w:rsidR="007A6325" w:rsidRPr="000A7BE1" w:rsidRDefault="00AC5E05" w:rsidP="007A6325">
      <w:pPr>
        <w:pStyle w:val="4"/>
      </w:pPr>
      <w:r w:rsidRPr="000A7BE1">
        <w:rPr>
          <w:rFonts w:hint="eastAsia"/>
        </w:rPr>
        <w:t>陳會瑞</w:t>
      </w:r>
      <w:r w:rsidR="003E53D1" w:rsidRPr="000A7BE1">
        <w:rPr>
          <w:rFonts w:hint="eastAsia"/>
        </w:rPr>
        <w:t>於55年</w:t>
      </w:r>
      <w:r w:rsidRPr="000A7BE1">
        <w:rPr>
          <w:rFonts w:hint="eastAsia"/>
        </w:rPr>
        <w:t>向本院陳訴高信違法失職情事</w:t>
      </w:r>
      <w:r w:rsidR="007A6325" w:rsidRPr="000A7BE1">
        <w:rPr>
          <w:rFonts w:hint="eastAsia"/>
        </w:rPr>
        <w:t>；</w:t>
      </w:r>
      <w:r w:rsidR="005F5A57" w:rsidRPr="000A7BE1">
        <w:rPr>
          <w:rFonts w:hint="eastAsia"/>
        </w:rPr>
        <w:t>卻於7年後</w:t>
      </w:r>
      <w:r w:rsidR="003E53D1" w:rsidRPr="000A7BE1">
        <w:rPr>
          <w:rFonts w:hint="eastAsia"/>
        </w:rPr>
        <w:t>(62年)</w:t>
      </w:r>
      <w:r w:rsidR="005F5A57" w:rsidRPr="000A7BE1">
        <w:rPr>
          <w:rFonts w:hint="eastAsia"/>
        </w:rPr>
        <w:t>遭高信自訴誣告</w:t>
      </w:r>
      <w:r w:rsidR="00341F02" w:rsidRPr="000A7BE1">
        <w:rPr>
          <w:rFonts w:hint="eastAsia"/>
        </w:rPr>
        <w:t>入罪</w:t>
      </w:r>
      <w:r w:rsidR="007A6325" w:rsidRPr="000A7BE1">
        <w:rPr>
          <w:rFonts w:hint="eastAsia"/>
        </w:rPr>
        <w:t>，</w:t>
      </w:r>
      <w:r w:rsidR="00341F02" w:rsidRPr="000A7BE1">
        <w:rPr>
          <w:rFonts w:hint="eastAsia"/>
        </w:rPr>
        <w:t>除遭判刑10月</w:t>
      </w:r>
      <w:r w:rsidR="00B72F90" w:rsidRPr="000A7BE1">
        <w:rPr>
          <w:rFonts w:hint="eastAsia"/>
        </w:rPr>
        <w:t>外</w:t>
      </w:r>
      <w:r w:rsidR="00341F02" w:rsidRPr="000A7BE1">
        <w:rPr>
          <w:rFonts w:hint="eastAsia"/>
        </w:rPr>
        <w:t>，更</w:t>
      </w:r>
      <w:r w:rsidR="00B72F90" w:rsidRPr="000A7BE1">
        <w:rPr>
          <w:rFonts w:hint="eastAsia"/>
        </w:rPr>
        <w:t>被</w:t>
      </w:r>
      <w:r w:rsidR="00341F02" w:rsidRPr="000A7BE1">
        <w:rPr>
          <w:rFonts w:hint="eastAsia"/>
        </w:rPr>
        <w:t>褫奪公權1年，致其喪失國大代表資格</w:t>
      </w:r>
      <w:r w:rsidR="007A6325" w:rsidRPr="000A7BE1">
        <w:rPr>
          <w:rFonts w:hint="eastAsia"/>
        </w:rPr>
        <w:t>。</w:t>
      </w:r>
      <w:r w:rsidR="00B72F90" w:rsidRPr="000A7BE1">
        <w:rPr>
          <w:rFonts w:hAnsi="標楷體" w:hint="eastAsia"/>
        </w:rPr>
        <w:t>【</w:t>
      </w:r>
      <w:r w:rsidR="00B72F90" w:rsidRPr="000A7BE1">
        <w:rPr>
          <w:rFonts w:hint="eastAsia"/>
        </w:rPr>
        <w:t>陳情要旨3、5參照</w:t>
      </w:r>
      <w:r w:rsidR="00B72F90" w:rsidRPr="000A7BE1">
        <w:rPr>
          <w:rFonts w:hAnsi="標楷體" w:hint="eastAsia"/>
        </w:rPr>
        <w:t>】</w:t>
      </w:r>
    </w:p>
    <w:p w:rsidR="003E53D1" w:rsidRPr="000A7BE1" w:rsidRDefault="007A6325" w:rsidP="007A6325">
      <w:pPr>
        <w:pStyle w:val="4"/>
      </w:pPr>
      <w:r w:rsidRPr="000A7BE1">
        <w:rPr>
          <w:rFonts w:hint="eastAsia"/>
        </w:rPr>
        <w:t>陳會瑞於</w:t>
      </w:r>
      <w:r w:rsidR="00B72F90" w:rsidRPr="000A7BE1">
        <w:rPr>
          <w:rFonts w:hint="eastAsia"/>
        </w:rPr>
        <w:t>61年在</w:t>
      </w:r>
      <w:r w:rsidRPr="000A7BE1">
        <w:rPr>
          <w:rFonts w:hint="eastAsia"/>
        </w:rPr>
        <w:t>教育部介入下，</w:t>
      </w:r>
      <w:r w:rsidR="00B72F90" w:rsidRPr="000A7BE1">
        <w:rPr>
          <w:rFonts w:hint="eastAsia"/>
        </w:rPr>
        <w:t>與</w:t>
      </w:r>
      <w:r w:rsidRPr="000A7BE1">
        <w:rPr>
          <w:rFonts w:hint="eastAsia"/>
        </w:rPr>
        <w:t>逢甲學院</w:t>
      </w:r>
      <w:r w:rsidR="00B72F90" w:rsidRPr="000A7BE1">
        <w:rPr>
          <w:rFonts w:hint="eastAsia"/>
        </w:rPr>
        <w:t>簽訂由該校</w:t>
      </w:r>
      <w:r w:rsidR="003E53D1" w:rsidRPr="000A7BE1">
        <w:rPr>
          <w:rFonts w:hint="eastAsia"/>
        </w:rPr>
        <w:t>支付</w:t>
      </w:r>
      <w:r w:rsidRPr="000A7BE1">
        <w:rPr>
          <w:rFonts w:hint="eastAsia"/>
        </w:rPr>
        <w:t>800萬元作為補助</w:t>
      </w:r>
      <w:r w:rsidR="003E53D1" w:rsidRPr="000A7BE1">
        <w:rPr>
          <w:rFonts w:hint="eastAsia"/>
        </w:rPr>
        <w:t>其</w:t>
      </w:r>
      <w:r w:rsidRPr="000A7BE1">
        <w:rPr>
          <w:rFonts w:hint="eastAsia"/>
        </w:rPr>
        <w:t>興學等之用</w:t>
      </w:r>
      <w:r w:rsidR="003E53D1" w:rsidRPr="000A7BE1">
        <w:rPr>
          <w:rFonts w:hint="eastAsia"/>
        </w:rPr>
        <w:t>的協議</w:t>
      </w:r>
      <w:r w:rsidRPr="000A7BE1">
        <w:rPr>
          <w:rFonts w:hint="eastAsia"/>
        </w:rPr>
        <w:t>。</w:t>
      </w:r>
      <w:proofErr w:type="gramStart"/>
      <w:r w:rsidR="003E53D1" w:rsidRPr="000A7BE1">
        <w:rPr>
          <w:rFonts w:hint="eastAsia"/>
        </w:rPr>
        <w:t>詎</w:t>
      </w:r>
      <w:proofErr w:type="gramEnd"/>
      <w:r w:rsidR="003E53D1" w:rsidRPr="000A7BE1">
        <w:rPr>
          <w:rFonts w:hint="eastAsia"/>
        </w:rPr>
        <w:t>逢甲學院事後僅支付第一期款300萬元，餘款則以各種手段拖延付款</w:t>
      </w:r>
      <w:r w:rsidR="00FE048D" w:rsidRPr="000A7BE1">
        <w:rPr>
          <w:rFonts w:hint="eastAsia"/>
        </w:rPr>
        <w:t>；</w:t>
      </w:r>
      <w:r w:rsidR="003E53D1" w:rsidRPr="000A7BE1">
        <w:rPr>
          <w:rFonts w:hint="eastAsia"/>
        </w:rPr>
        <w:t>陳會瑞更於63年、64年間遭人檢舉</w:t>
      </w:r>
      <w:r w:rsidR="00B4520C" w:rsidRPr="000A7BE1">
        <w:rPr>
          <w:rFonts w:hint="eastAsia"/>
        </w:rPr>
        <w:t>該筆300萬元款項，涉嫌逃漏稅</w:t>
      </w:r>
      <w:r w:rsidR="00FE048D" w:rsidRPr="000A7BE1">
        <w:rPr>
          <w:rFonts w:hint="eastAsia"/>
        </w:rPr>
        <w:t>，</w:t>
      </w:r>
      <w:r w:rsidR="003B02EC" w:rsidRPr="000A7BE1">
        <w:rPr>
          <w:rFonts w:hint="eastAsia"/>
        </w:rPr>
        <w:t>最終遭裁定罰鍰1</w:t>
      </w:r>
      <w:r w:rsidR="003B02EC" w:rsidRPr="000A7BE1">
        <w:t>,543,430</w:t>
      </w:r>
      <w:r w:rsidR="003B02EC" w:rsidRPr="000A7BE1">
        <w:rPr>
          <w:rFonts w:hint="eastAsia"/>
        </w:rPr>
        <w:t>元確定</w:t>
      </w:r>
      <w:r w:rsidR="00FE048D" w:rsidRPr="000A7BE1">
        <w:rPr>
          <w:rFonts w:hint="eastAsia"/>
        </w:rPr>
        <w:t>。</w:t>
      </w:r>
      <w:r w:rsidR="00B72F90" w:rsidRPr="000A7BE1">
        <w:rPr>
          <w:rFonts w:hAnsi="標楷體" w:hint="eastAsia"/>
        </w:rPr>
        <w:t>【</w:t>
      </w:r>
      <w:r w:rsidR="00B72F90" w:rsidRPr="000A7BE1">
        <w:rPr>
          <w:rFonts w:hint="eastAsia"/>
        </w:rPr>
        <w:t>陳情要旨4、6參照</w:t>
      </w:r>
      <w:r w:rsidR="00B72F90" w:rsidRPr="000A7BE1">
        <w:rPr>
          <w:rFonts w:hAnsi="標楷體" w:hint="eastAsia"/>
        </w:rPr>
        <w:t>】</w:t>
      </w:r>
    </w:p>
    <w:p w:rsidR="000062D1" w:rsidRPr="000A7BE1" w:rsidRDefault="00673060" w:rsidP="00015E73">
      <w:pPr>
        <w:pStyle w:val="3"/>
      </w:pPr>
      <w:r w:rsidRPr="000A7BE1">
        <w:rPr>
          <w:rFonts w:hint="eastAsia"/>
        </w:rPr>
        <w:t>而該</w:t>
      </w:r>
      <w:r w:rsidR="007B4558" w:rsidRPr="000A7BE1">
        <w:rPr>
          <w:rFonts w:hint="eastAsia"/>
        </w:rPr>
        <w:t>陳情4要項中，要項3及要項4</w:t>
      </w:r>
      <w:r w:rsidR="00C665A6" w:rsidRPr="000A7BE1">
        <w:rPr>
          <w:rFonts w:hint="eastAsia"/>
        </w:rPr>
        <w:t>部分</w:t>
      </w:r>
      <w:r w:rsidR="007B4558" w:rsidRPr="000A7BE1">
        <w:rPr>
          <w:rFonts w:hint="eastAsia"/>
        </w:rPr>
        <w:t>，</w:t>
      </w:r>
      <w:proofErr w:type="gramStart"/>
      <w:r w:rsidR="007B4558" w:rsidRPr="000A7BE1">
        <w:rPr>
          <w:rFonts w:hint="eastAsia"/>
        </w:rPr>
        <w:t>均有法院</w:t>
      </w:r>
      <w:proofErr w:type="gramEnd"/>
      <w:r w:rsidR="007B4558" w:rsidRPr="000A7BE1">
        <w:rPr>
          <w:rFonts w:hint="eastAsia"/>
        </w:rPr>
        <w:t>裁判</w:t>
      </w:r>
      <w:r w:rsidR="00A559AC" w:rsidRPr="000A7BE1">
        <w:rPr>
          <w:rStyle w:val="afe"/>
        </w:rPr>
        <w:footnoteReference w:id="9"/>
      </w:r>
      <w:r w:rsidRPr="000A7BE1">
        <w:rPr>
          <w:rFonts w:hint="eastAsia"/>
        </w:rPr>
        <w:t>及本院相關調查報告</w:t>
      </w:r>
      <w:r w:rsidR="00E26F80" w:rsidRPr="000A7BE1">
        <w:rPr>
          <w:rStyle w:val="afe"/>
        </w:rPr>
        <w:footnoteReference w:id="10"/>
      </w:r>
      <w:r w:rsidR="007B4558" w:rsidRPr="000A7BE1">
        <w:rPr>
          <w:rFonts w:hint="eastAsia"/>
        </w:rPr>
        <w:t>可資查考</w:t>
      </w:r>
      <w:r w:rsidRPr="000A7BE1">
        <w:rPr>
          <w:rFonts w:hint="eastAsia"/>
        </w:rPr>
        <w:t>(</w:t>
      </w:r>
      <w:r w:rsidR="000A708E" w:rsidRPr="000A7BE1">
        <w:rPr>
          <w:rFonts w:hint="eastAsia"/>
        </w:rPr>
        <w:t>詳細</w:t>
      </w:r>
      <w:r w:rsidR="00FC092C" w:rsidRPr="000A7BE1">
        <w:rPr>
          <w:rFonts w:hint="eastAsia"/>
        </w:rPr>
        <w:t>內容請</w:t>
      </w:r>
      <w:proofErr w:type="gramStart"/>
      <w:r w:rsidR="00FC092C" w:rsidRPr="000A7BE1">
        <w:rPr>
          <w:rFonts w:hint="eastAsia"/>
        </w:rPr>
        <w:t>參</w:t>
      </w:r>
      <w:r w:rsidR="00FC092C" w:rsidRPr="000A7BE1">
        <w:rPr>
          <w:rFonts w:hint="eastAsia"/>
        </w:rPr>
        <w:lastRenderedPageBreak/>
        <w:t>見後述</w:t>
      </w:r>
      <w:proofErr w:type="gramEnd"/>
      <w:r w:rsidR="00FC092C" w:rsidRPr="000A7BE1">
        <w:rPr>
          <w:rFonts w:hint="eastAsia"/>
        </w:rPr>
        <w:t>之</w:t>
      </w:r>
      <w:r w:rsidRPr="000A7BE1">
        <w:rPr>
          <w:rFonts w:hint="eastAsia"/>
        </w:rPr>
        <w:t>調查意見二、三)</w:t>
      </w:r>
      <w:r w:rsidR="007B4558" w:rsidRPr="000A7BE1">
        <w:rPr>
          <w:rFonts w:hint="eastAsia"/>
        </w:rPr>
        <w:t>，</w:t>
      </w:r>
      <w:r w:rsidR="00FC092C" w:rsidRPr="000A7BE1">
        <w:rPr>
          <w:rFonts w:hint="eastAsia"/>
        </w:rPr>
        <w:t>堪</w:t>
      </w:r>
      <w:r w:rsidR="00972961" w:rsidRPr="000A7BE1">
        <w:rPr>
          <w:rFonts w:hint="eastAsia"/>
        </w:rPr>
        <w:t>可</w:t>
      </w:r>
      <w:r w:rsidR="00FC092C" w:rsidRPr="000A7BE1">
        <w:rPr>
          <w:rFonts w:hint="eastAsia"/>
        </w:rPr>
        <w:t>認定所述情節確為真實</w:t>
      </w:r>
      <w:r w:rsidR="00023224" w:rsidRPr="000A7BE1">
        <w:rPr>
          <w:rFonts w:hint="eastAsia"/>
        </w:rPr>
        <w:t>。</w:t>
      </w:r>
      <w:r w:rsidR="00FC092C" w:rsidRPr="000A7BE1">
        <w:rPr>
          <w:rFonts w:hint="eastAsia"/>
        </w:rPr>
        <w:t>要項2部分，</w:t>
      </w:r>
      <w:r w:rsidR="00023224" w:rsidRPr="000A7BE1">
        <w:rPr>
          <w:rFonts w:hint="eastAsia"/>
        </w:rPr>
        <w:t>則有</w:t>
      </w:r>
      <w:r w:rsidR="00023224" w:rsidRPr="000A7BE1">
        <w:rPr>
          <w:rFonts w:hint="eastAsia"/>
          <w:szCs w:val="32"/>
        </w:rPr>
        <w:t>本院</w:t>
      </w:r>
      <w:r w:rsidR="00023224" w:rsidRPr="000A7BE1">
        <w:rPr>
          <w:rFonts w:hAnsi="標楷體" w:hint="eastAsia"/>
          <w:szCs w:val="32"/>
        </w:rPr>
        <w:t>教育委員會(即現制之教育及文化委員會；</w:t>
      </w:r>
      <w:r w:rsidR="00894E89" w:rsidRPr="000A7BE1">
        <w:rPr>
          <w:rFonts w:hint="eastAsia"/>
        </w:rPr>
        <w:t>以下仍沿用</w:t>
      </w:r>
      <w:r w:rsidR="009E02BA" w:rsidRPr="000A7BE1">
        <w:rPr>
          <w:rFonts w:hint="eastAsia"/>
        </w:rPr>
        <w:t>舊稱</w:t>
      </w:r>
      <w:r w:rsidR="00023224" w:rsidRPr="000A7BE1">
        <w:rPr>
          <w:rFonts w:hAnsi="標楷體" w:hint="eastAsia"/>
          <w:szCs w:val="32"/>
        </w:rPr>
        <w:t>)51年6月27日派查之「私立逢甲工商學院辦理不善迭起糾紛一案</w:t>
      </w:r>
      <w:r w:rsidR="005B1833" w:rsidRPr="000A7BE1">
        <w:rPr>
          <w:rStyle w:val="afe"/>
          <w:rFonts w:hAnsi="標楷體"/>
          <w:sz w:val="24"/>
          <w:szCs w:val="24"/>
        </w:rPr>
        <w:footnoteReference w:id="11"/>
      </w:r>
      <w:r w:rsidR="00023224" w:rsidRPr="000A7BE1">
        <w:rPr>
          <w:rFonts w:hAnsi="標楷體" w:hint="eastAsia"/>
          <w:szCs w:val="32"/>
        </w:rPr>
        <w:t>」</w:t>
      </w:r>
      <w:r w:rsidR="005B1833" w:rsidRPr="000A7BE1">
        <w:rPr>
          <w:rFonts w:hAnsi="標楷體" w:hint="eastAsia"/>
          <w:szCs w:val="32"/>
        </w:rPr>
        <w:t>、54年1月16日派查之「陳會瑞</w:t>
      </w:r>
      <w:proofErr w:type="gramStart"/>
      <w:r w:rsidR="005B1833" w:rsidRPr="000A7BE1">
        <w:rPr>
          <w:rFonts w:hAnsi="標楷體" w:hint="eastAsia"/>
          <w:szCs w:val="32"/>
        </w:rPr>
        <w:t>等呈控教育部長</w:t>
      </w:r>
      <w:proofErr w:type="gramEnd"/>
      <w:r w:rsidR="005B1833" w:rsidRPr="000A7BE1">
        <w:rPr>
          <w:rFonts w:hAnsi="標楷體" w:hint="eastAsia"/>
          <w:szCs w:val="32"/>
        </w:rPr>
        <w:t>黃季陸處理逢甲學院糾紛涉嫌偏袒失職一案</w:t>
      </w:r>
      <w:r w:rsidR="005B1833" w:rsidRPr="000A7BE1">
        <w:rPr>
          <w:rStyle w:val="afe"/>
          <w:rFonts w:hAnsi="標楷體"/>
          <w:szCs w:val="32"/>
        </w:rPr>
        <w:footnoteReference w:id="12"/>
      </w:r>
      <w:r w:rsidR="005B1833" w:rsidRPr="000A7BE1">
        <w:rPr>
          <w:rFonts w:hAnsi="標楷體" w:hint="eastAsia"/>
          <w:szCs w:val="32"/>
        </w:rPr>
        <w:t>」</w:t>
      </w:r>
      <w:r w:rsidR="00184632" w:rsidRPr="000A7BE1">
        <w:rPr>
          <w:rFonts w:hAnsi="標楷體" w:hint="eastAsia"/>
          <w:szCs w:val="32"/>
        </w:rPr>
        <w:t>等</w:t>
      </w:r>
      <w:r w:rsidR="00215974" w:rsidRPr="000A7BE1">
        <w:rPr>
          <w:rFonts w:hAnsi="標楷體" w:hint="eastAsia"/>
          <w:szCs w:val="32"/>
        </w:rPr>
        <w:t>在卷可稽</w:t>
      </w:r>
      <w:r w:rsidR="00C665A6" w:rsidRPr="000A7BE1">
        <w:rPr>
          <w:rFonts w:hAnsi="標楷體" w:hint="eastAsia"/>
          <w:szCs w:val="32"/>
        </w:rPr>
        <w:t>，另查</w:t>
      </w:r>
      <w:r w:rsidR="001A0468" w:rsidRPr="000A7BE1">
        <w:rPr>
          <w:rFonts w:hAnsi="標楷體" w:hint="eastAsia"/>
          <w:szCs w:val="32"/>
        </w:rPr>
        <w:t>黃秋雄博士所撰之</w:t>
      </w:r>
      <w:r w:rsidR="001A0468" w:rsidRPr="000A7BE1">
        <w:rPr>
          <w:rFonts w:hint="eastAsia"/>
        </w:rPr>
        <w:t>《大學是社會公器或私人</w:t>
      </w:r>
      <w:r w:rsidR="0007259E" w:rsidRPr="000A7BE1">
        <w:rPr>
          <w:rFonts w:hint="eastAsia"/>
        </w:rPr>
        <w:t>產</w:t>
      </w:r>
      <w:r w:rsidR="001A0468" w:rsidRPr="000A7BE1">
        <w:rPr>
          <w:rFonts w:hint="eastAsia"/>
        </w:rPr>
        <w:t>業》一書中，亦</w:t>
      </w:r>
      <w:r w:rsidR="00FE23E0" w:rsidRPr="000A7BE1">
        <w:rPr>
          <w:rFonts w:hint="eastAsia"/>
        </w:rPr>
        <w:t>載</w:t>
      </w:r>
      <w:r w:rsidR="001A0468" w:rsidRPr="000A7BE1">
        <w:rPr>
          <w:rFonts w:hint="eastAsia"/>
        </w:rPr>
        <w:t>有</w:t>
      </w:r>
      <w:r w:rsidR="001A0468" w:rsidRPr="000A7BE1">
        <w:rPr>
          <w:rFonts w:hAnsi="標楷體" w:hint="eastAsia"/>
        </w:rPr>
        <w:t>「</w:t>
      </w:r>
      <w:r w:rsidR="001A0468" w:rsidRPr="000A7BE1">
        <w:rPr>
          <w:rFonts w:hint="eastAsia"/>
        </w:rPr>
        <w:t>立法委員</w:t>
      </w:r>
      <w:proofErr w:type="gramStart"/>
      <w:r w:rsidR="001A0468" w:rsidRPr="000A7BE1">
        <w:rPr>
          <w:rFonts w:hint="eastAsia"/>
        </w:rPr>
        <w:t>徐中齊對</w:t>
      </w:r>
      <w:r w:rsidR="001A0468" w:rsidRPr="000A7BE1">
        <w:rPr>
          <w:rFonts w:hAnsi="標楷體" w:hint="eastAsia"/>
          <w:szCs w:val="32"/>
        </w:rPr>
        <w:t>逢</w:t>
      </w:r>
      <w:proofErr w:type="gramEnd"/>
      <w:r w:rsidR="001A0468" w:rsidRPr="000A7BE1">
        <w:rPr>
          <w:rFonts w:hAnsi="標楷體" w:hint="eastAsia"/>
          <w:szCs w:val="32"/>
        </w:rPr>
        <w:t>甲學院糾紛</w:t>
      </w:r>
      <w:r w:rsidR="001A0468" w:rsidRPr="000A7BE1">
        <w:rPr>
          <w:rFonts w:hint="eastAsia"/>
        </w:rPr>
        <w:t>案質詢書面</w:t>
      </w:r>
      <w:r w:rsidR="001A0468" w:rsidRPr="000A7BE1">
        <w:rPr>
          <w:rFonts w:hAnsi="標楷體" w:hint="eastAsia"/>
        </w:rPr>
        <w:t>」及本院監察委員曹承德</w:t>
      </w:r>
      <w:r w:rsidR="00FE23E0" w:rsidRPr="000A7BE1">
        <w:rPr>
          <w:rFonts w:hAnsi="標楷體" w:hint="eastAsia"/>
        </w:rPr>
        <w:t>致</w:t>
      </w:r>
      <w:r w:rsidR="00464D60" w:rsidRPr="000A7BE1">
        <w:rPr>
          <w:rFonts w:hAnsi="標楷體" w:hint="eastAsia"/>
        </w:rPr>
        <w:t>時任院長余俊賢，促請處理所擱置之</w:t>
      </w:r>
      <w:r w:rsidR="00FE23E0" w:rsidRPr="000A7BE1">
        <w:rPr>
          <w:rFonts w:hAnsi="標楷體" w:hint="eastAsia"/>
        </w:rPr>
        <w:t>「</w:t>
      </w:r>
      <w:r w:rsidR="00FE23E0" w:rsidRPr="000A7BE1">
        <w:rPr>
          <w:rFonts w:hAnsi="標楷體" w:hint="eastAsia"/>
          <w:szCs w:val="32"/>
        </w:rPr>
        <w:t>羅雲平勾串高信</w:t>
      </w:r>
      <w:r w:rsidR="00FE23E0" w:rsidRPr="000A7BE1">
        <w:rPr>
          <w:rFonts w:hAnsi="標楷體" w:hint="eastAsia"/>
        </w:rPr>
        <w:t>違法失職及涉嫌違造文書彈劾案」之戔函等文件</w:t>
      </w:r>
      <w:r w:rsidR="00184632" w:rsidRPr="000A7BE1">
        <w:rPr>
          <w:rStyle w:val="afe"/>
        </w:rPr>
        <w:footnoteReference w:id="13"/>
      </w:r>
      <w:r w:rsidR="00184632" w:rsidRPr="000A7BE1">
        <w:rPr>
          <w:rFonts w:hAnsi="標楷體" w:hint="eastAsia"/>
        </w:rPr>
        <w:t>；</w:t>
      </w:r>
      <w:r w:rsidR="00FE23E0" w:rsidRPr="000A7BE1">
        <w:rPr>
          <w:rFonts w:hAnsi="標楷體" w:hint="eastAsia"/>
        </w:rPr>
        <w:t>雖各該案件之歷史檔卷已</w:t>
      </w:r>
      <w:proofErr w:type="gramStart"/>
      <w:r w:rsidR="000C2289" w:rsidRPr="000A7BE1">
        <w:rPr>
          <w:rFonts w:hAnsi="標楷體" w:hint="eastAsia"/>
        </w:rPr>
        <w:t>因斷章殘簡</w:t>
      </w:r>
      <w:proofErr w:type="gramEnd"/>
      <w:r w:rsidR="000C2289" w:rsidRPr="000A7BE1">
        <w:rPr>
          <w:rFonts w:hAnsi="標楷體" w:hint="eastAsia"/>
        </w:rPr>
        <w:t>，難以據而論斷當時是非，惟</w:t>
      </w:r>
      <w:r w:rsidR="00184632" w:rsidRPr="000A7BE1">
        <w:rPr>
          <w:rFonts w:hAnsi="標楷體" w:hint="eastAsia"/>
        </w:rPr>
        <w:t>仍足以證明陳會瑞與高信間，有因逢甲學院創辦及後續</w:t>
      </w:r>
      <w:r w:rsidR="00D85FBF" w:rsidRPr="000A7BE1">
        <w:rPr>
          <w:rFonts w:hAnsi="標楷體" w:hint="eastAsia"/>
        </w:rPr>
        <w:t>重建</w:t>
      </w:r>
      <w:r w:rsidR="00184632" w:rsidRPr="000A7BE1">
        <w:rPr>
          <w:rFonts w:hAnsi="標楷體" w:hint="eastAsia"/>
        </w:rPr>
        <w:t>等事，而迭起糾紛</w:t>
      </w:r>
      <w:r w:rsidR="00B25FAC" w:rsidRPr="000A7BE1">
        <w:rPr>
          <w:rFonts w:hAnsi="標楷體" w:hint="eastAsia"/>
        </w:rPr>
        <w:t>；</w:t>
      </w:r>
      <w:r w:rsidR="004F5117" w:rsidRPr="000A7BE1">
        <w:rPr>
          <w:rFonts w:hAnsi="標楷體" w:hint="eastAsia"/>
        </w:rPr>
        <w:t>另</w:t>
      </w:r>
      <w:r w:rsidR="00B25FAC" w:rsidRPr="000A7BE1">
        <w:rPr>
          <w:rFonts w:hAnsi="標楷體" w:hint="eastAsia"/>
        </w:rPr>
        <w:t>陳情要項4中所提及之陳會瑞與逢甲學院61年3月21日所簽訂之協議書</w:t>
      </w:r>
      <w:r w:rsidR="004F5117" w:rsidRPr="000A7BE1">
        <w:rPr>
          <w:rFonts w:hAnsi="標楷體" w:hint="eastAsia"/>
        </w:rPr>
        <w:t>內容</w:t>
      </w:r>
      <w:r w:rsidR="008C5104" w:rsidRPr="000A7BE1">
        <w:rPr>
          <w:rFonts w:hAnsi="標楷體" w:hint="eastAsia"/>
        </w:rPr>
        <w:t>，亦</w:t>
      </w:r>
      <w:r w:rsidR="00310FBA" w:rsidRPr="000A7BE1">
        <w:rPr>
          <w:rFonts w:hAnsi="標楷體" w:hint="eastAsia"/>
        </w:rPr>
        <w:t>可</w:t>
      </w:r>
      <w:r w:rsidR="008C5104" w:rsidRPr="000A7BE1">
        <w:rPr>
          <w:rFonts w:hAnsi="標楷體" w:hint="eastAsia"/>
        </w:rPr>
        <w:t>為佐證。</w:t>
      </w:r>
    </w:p>
    <w:p w:rsidR="0059618C" w:rsidRPr="000A7BE1" w:rsidRDefault="008C5104" w:rsidP="00015E73">
      <w:pPr>
        <w:pStyle w:val="3"/>
      </w:pPr>
      <w:r w:rsidRPr="000A7BE1">
        <w:rPr>
          <w:rFonts w:hAnsi="標楷體" w:hint="eastAsia"/>
        </w:rPr>
        <w:t>至於</w:t>
      </w:r>
      <w:r w:rsidRPr="000A7BE1">
        <w:rPr>
          <w:rFonts w:hint="eastAsia"/>
        </w:rPr>
        <w:t>要項1</w:t>
      </w:r>
      <w:r w:rsidRPr="000A7BE1">
        <w:rPr>
          <w:rFonts w:hAnsi="標楷體" w:hint="eastAsia"/>
        </w:rPr>
        <w:t>部分，因</w:t>
      </w:r>
      <w:r w:rsidR="0024241F" w:rsidRPr="000A7BE1">
        <w:rPr>
          <w:rFonts w:hAnsi="標楷體" w:hint="eastAsia"/>
        </w:rPr>
        <w:t>事件發生時日既久，人事已非，且威權統治時期相關檔卷</w:t>
      </w:r>
      <w:proofErr w:type="gramStart"/>
      <w:r w:rsidR="0024241F" w:rsidRPr="000A7BE1">
        <w:rPr>
          <w:rFonts w:hAnsi="標楷體" w:hint="eastAsia"/>
        </w:rPr>
        <w:t>多已滅失</w:t>
      </w:r>
      <w:proofErr w:type="gramEnd"/>
      <w:r w:rsidRPr="000A7BE1">
        <w:rPr>
          <w:rFonts w:hAnsi="標楷體" w:hint="eastAsia"/>
        </w:rPr>
        <w:t>，是否真有其情，</w:t>
      </w:r>
      <w:r w:rsidR="000062D1" w:rsidRPr="000A7BE1">
        <w:rPr>
          <w:rFonts w:hAnsi="標楷體" w:hint="eastAsia"/>
        </w:rPr>
        <w:t>已難</w:t>
      </w:r>
      <w:r w:rsidR="006A5934" w:rsidRPr="000A7BE1">
        <w:rPr>
          <w:rFonts w:hAnsi="標楷體" w:hint="eastAsia"/>
        </w:rPr>
        <w:t>取得</w:t>
      </w:r>
      <w:r w:rsidR="000062D1" w:rsidRPr="000A7BE1">
        <w:rPr>
          <w:rFonts w:hAnsi="標楷體" w:hint="eastAsia"/>
        </w:rPr>
        <w:t>直接</w:t>
      </w:r>
      <w:r w:rsidR="006A5934" w:rsidRPr="000A7BE1">
        <w:rPr>
          <w:rFonts w:hAnsi="標楷體" w:hint="eastAsia"/>
        </w:rPr>
        <w:t>事</w:t>
      </w:r>
      <w:r w:rsidR="000062D1" w:rsidRPr="000A7BE1">
        <w:rPr>
          <w:rFonts w:hAnsi="標楷體" w:hint="eastAsia"/>
        </w:rPr>
        <w:t>證，惟仍有下列相關間接事證，可供查考</w:t>
      </w:r>
      <w:r w:rsidR="00D139E9" w:rsidRPr="000A7BE1">
        <w:rPr>
          <w:rFonts w:hAnsi="標楷體" w:hint="eastAsia"/>
        </w:rPr>
        <w:t>；依</w:t>
      </w:r>
      <w:proofErr w:type="gramStart"/>
      <w:r w:rsidR="00D139E9" w:rsidRPr="000A7BE1">
        <w:rPr>
          <w:rFonts w:hAnsi="標楷體" w:hint="eastAsia"/>
        </w:rPr>
        <w:t>前述促轉條例</w:t>
      </w:r>
      <w:proofErr w:type="gramEnd"/>
      <w:r w:rsidR="00D139E9" w:rsidRPr="000A7BE1">
        <w:rPr>
          <w:rFonts w:hAnsi="標楷體" w:hint="eastAsia"/>
        </w:rPr>
        <w:t>第6條第3項</w:t>
      </w:r>
      <w:r w:rsidR="00D139E9" w:rsidRPr="000A7BE1">
        <w:rPr>
          <w:rFonts w:hint="eastAsia"/>
        </w:rPr>
        <w:t>立法理由</w:t>
      </w:r>
      <w:r w:rsidR="00D56FAA" w:rsidRPr="000A7BE1">
        <w:rPr>
          <w:rFonts w:hint="eastAsia"/>
        </w:rPr>
        <w:t>之說明</w:t>
      </w:r>
      <w:r w:rsidR="00D139E9" w:rsidRPr="000A7BE1">
        <w:rPr>
          <w:rFonts w:hint="eastAsia"/>
        </w:rPr>
        <w:t>，調查時如有疑義，對於聲請人應為有利之解釋</w:t>
      </w:r>
      <w:r w:rsidR="000062D1" w:rsidRPr="000A7BE1">
        <w:rPr>
          <w:rFonts w:hAnsi="標楷體" w:hint="eastAsia"/>
        </w:rPr>
        <w:t>：</w:t>
      </w:r>
    </w:p>
    <w:p w:rsidR="000062D1" w:rsidRPr="000A7BE1" w:rsidRDefault="002A3966" w:rsidP="000062D1">
      <w:pPr>
        <w:pStyle w:val="4"/>
      </w:pPr>
      <w:r w:rsidRPr="000A7BE1">
        <w:rPr>
          <w:rFonts w:hint="eastAsia"/>
        </w:rPr>
        <w:t>立法委員韓德勤、徐志道、周紹成、于錫來、葉秀峰等5人</w:t>
      </w:r>
      <w:r w:rsidR="00142125" w:rsidRPr="000A7BE1">
        <w:rPr>
          <w:rFonts w:hint="eastAsia"/>
        </w:rPr>
        <w:t>於</w:t>
      </w:r>
      <w:r w:rsidRPr="000A7BE1">
        <w:rPr>
          <w:rFonts w:hint="eastAsia"/>
        </w:rPr>
        <w:t>66</w:t>
      </w:r>
      <w:r w:rsidR="00142125" w:rsidRPr="000A7BE1">
        <w:rPr>
          <w:rFonts w:hint="eastAsia"/>
        </w:rPr>
        <w:t>年</w:t>
      </w:r>
      <w:r w:rsidRPr="000A7BE1">
        <w:rPr>
          <w:rFonts w:hint="eastAsia"/>
        </w:rPr>
        <w:t>7</w:t>
      </w:r>
      <w:r w:rsidR="00142125" w:rsidRPr="000A7BE1">
        <w:rPr>
          <w:rFonts w:hint="eastAsia"/>
        </w:rPr>
        <w:t>月</w:t>
      </w:r>
      <w:r w:rsidRPr="000A7BE1">
        <w:rPr>
          <w:rFonts w:hint="eastAsia"/>
        </w:rPr>
        <w:t>18</w:t>
      </w:r>
      <w:r w:rsidR="00142125" w:rsidRPr="000A7BE1">
        <w:rPr>
          <w:rFonts w:hint="eastAsia"/>
        </w:rPr>
        <w:t>日</w:t>
      </w:r>
      <w:proofErr w:type="gramStart"/>
      <w:r w:rsidRPr="000A7BE1">
        <w:rPr>
          <w:rFonts w:hint="eastAsia"/>
        </w:rPr>
        <w:t>聯名箋</w:t>
      </w:r>
      <w:r w:rsidR="00952844" w:rsidRPr="000A7BE1">
        <w:rPr>
          <w:rFonts w:hint="eastAsia"/>
        </w:rPr>
        <w:t>函</w:t>
      </w:r>
      <w:r w:rsidRPr="000A7BE1">
        <w:rPr>
          <w:rFonts w:hint="eastAsia"/>
        </w:rPr>
        <w:t>時任</w:t>
      </w:r>
      <w:proofErr w:type="gramEnd"/>
      <w:r w:rsidRPr="000A7BE1">
        <w:rPr>
          <w:rFonts w:hint="eastAsia"/>
        </w:rPr>
        <w:t>行政院長蔣經國，內文提及：</w:t>
      </w:r>
      <w:r w:rsidRPr="000A7BE1">
        <w:rPr>
          <w:rFonts w:hAnsi="標楷體" w:hint="eastAsia"/>
        </w:rPr>
        <w:t>「德勤等於本年3月曾聯袂向財政部說明本案案情，請對陳君予以行政救</w:t>
      </w:r>
      <w:r w:rsidRPr="000A7BE1">
        <w:rPr>
          <w:rFonts w:hAnsi="標楷體" w:hint="eastAsia"/>
        </w:rPr>
        <w:lastRenderedPageBreak/>
        <w:t>濟，</w:t>
      </w:r>
      <w:r w:rsidRPr="000A7BE1">
        <w:rPr>
          <w:rFonts w:hint="eastAsia"/>
        </w:rPr>
        <w:t>財政部當局初則表示：『本案因政治性而起</w:t>
      </w:r>
      <w:r w:rsidRPr="000A7BE1">
        <w:rPr>
          <w:rFonts w:hAnsi="標楷體" w:hint="eastAsia"/>
        </w:rPr>
        <w:t>』，允予研究處理；</w:t>
      </w:r>
      <w:proofErr w:type="gramStart"/>
      <w:r w:rsidRPr="000A7BE1">
        <w:rPr>
          <w:rFonts w:hint="eastAsia"/>
        </w:rPr>
        <w:t>嗣</w:t>
      </w:r>
      <w:proofErr w:type="gramEnd"/>
      <w:r w:rsidRPr="000A7BE1">
        <w:rPr>
          <w:rFonts w:hint="eastAsia"/>
        </w:rPr>
        <w:t>又有『</w:t>
      </w:r>
      <w:proofErr w:type="gramStart"/>
      <w:r w:rsidRPr="000A7BE1">
        <w:rPr>
          <w:rFonts w:hint="eastAsia"/>
        </w:rPr>
        <w:t>本件須</w:t>
      </w:r>
      <w:proofErr w:type="gramEnd"/>
      <w:r w:rsidRPr="000A7BE1">
        <w:rPr>
          <w:rFonts w:hint="eastAsia"/>
        </w:rPr>
        <w:t>向中央陳情始能解決』之說</w:t>
      </w:r>
      <w:r w:rsidRPr="000A7BE1">
        <w:rPr>
          <w:rFonts w:hAnsi="標楷體" w:hint="eastAsia"/>
        </w:rPr>
        <w:t>。經德勤等5人於本年5月</w:t>
      </w:r>
      <w:r w:rsidR="00F64506" w:rsidRPr="000A7BE1">
        <w:rPr>
          <w:rFonts w:hAnsi="標楷體" w:hint="eastAsia"/>
        </w:rPr>
        <w:t>聯名致函張秘書長寶樹說明案情，尚無回復；致財政部對本案之處理，仍有難作最後決定之苦衷。因此咸認陳君與逢甲學院糾紛一案，縱有開罪於人或言行過激之處，但其所受懲罰已屬非輕，如</w:t>
      </w:r>
      <w:proofErr w:type="gramStart"/>
      <w:r w:rsidR="00F64506" w:rsidRPr="000A7BE1">
        <w:rPr>
          <w:rFonts w:hAnsi="標楷體" w:hint="eastAsia"/>
        </w:rPr>
        <w:t>再用稅案</w:t>
      </w:r>
      <w:proofErr w:type="gramEnd"/>
      <w:r w:rsidR="00F64506" w:rsidRPr="000A7BE1">
        <w:rPr>
          <w:rFonts w:hAnsi="標楷體" w:hint="eastAsia"/>
        </w:rPr>
        <w:t>施以困擾，斷其生機，</w:t>
      </w:r>
      <w:r w:rsidR="00C94D28" w:rsidRPr="000A7BE1">
        <w:rPr>
          <w:rFonts w:hAnsi="標楷體" w:hint="eastAsia"/>
        </w:rPr>
        <w:t>似</w:t>
      </w:r>
      <w:r w:rsidR="00F64506" w:rsidRPr="000A7BE1">
        <w:rPr>
          <w:rFonts w:hAnsi="標楷體" w:hint="eastAsia"/>
        </w:rPr>
        <w:t>嫌太過；</w:t>
      </w:r>
      <w:proofErr w:type="gramStart"/>
      <w:r w:rsidR="00F64506" w:rsidRPr="000A7BE1">
        <w:rPr>
          <w:rFonts w:hAnsi="標楷體" w:hint="eastAsia"/>
        </w:rPr>
        <w:t>用敢代</w:t>
      </w:r>
      <w:proofErr w:type="gramEnd"/>
      <w:r w:rsidR="00F64506" w:rsidRPr="000A7BE1">
        <w:rPr>
          <w:rFonts w:hAnsi="標楷體" w:hint="eastAsia"/>
        </w:rPr>
        <w:t>為陳情。尚</w:t>
      </w:r>
      <w:proofErr w:type="gramStart"/>
      <w:r w:rsidR="00F64506" w:rsidRPr="000A7BE1">
        <w:rPr>
          <w:rFonts w:hAnsi="標楷體" w:hint="eastAsia"/>
        </w:rPr>
        <w:t>祈俯念</w:t>
      </w:r>
      <w:proofErr w:type="gramEnd"/>
      <w:r w:rsidR="00F64506" w:rsidRPr="000A7BE1">
        <w:rPr>
          <w:rFonts w:hAnsi="標楷體" w:hint="eastAsia"/>
        </w:rPr>
        <w:t>陳君忠黨愛國，在戡亂時期組織地方民眾</w:t>
      </w:r>
      <w:proofErr w:type="gramStart"/>
      <w:r w:rsidR="00F64506" w:rsidRPr="000A7BE1">
        <w:rPr>
          <w:rFonts w:hAnsi="標楷體" w:hint="eastAsia"/>
        </w:rPr>
        <w:t>與共</w:t>
      </w:r>
      <w:proofErr w:type="gramEnd"/>
      <w:r w:rsidR="00F64506" w:rsidRPr="000A7BE1">
        <w:rPr>
          <w:rFonts w:hAnsi="標楷體" w:hint="eastAsia"/>
        </w:rPr>
        <w:t>匪作殊死戰，流血流汗不無微勞，賜將本案批交財政部依法處理，</w:t>
      </w:r>
      <w:proofErr w:type="gramStart"/>
      <w:r w:rsidR="00F64506" w:rsidRPr="000A7BE1">
        <w:rPr>
          <w:rFonts w:hAnsi="標楷體" w:hint="eastAsia"/>
        </w:rPr>
        <w:t>無任感</w:t>
      </w:r>
      <w:proofErr w:type="gramEnd"/>
      <w:r w:rsidR="00F64506" w:rsidRPr="000A7BE1">
        <w:rPr>
          <w:rFonts w:hAnsi="標楷體" w:hint="eastAsia"/>
        </w:rPr>
        <w:t>禱。</w:t>
      </w:r>
      <w:r w:rsidR="00C94D28" w:rsidRPr="000A7BE1">
        <w:rPr>
          <w:rFonts w:hint="eastAsia"/>
        </w:rPr>
        <w:t>」等語</w:t>
      </w:r>
      <w:r w:rsidR="009F3CFC" w:rsidRPr="000A7BE1">
        <w:rPr>
          <w:rStyle w:val="afe"/>
        </w:rPr>
        <w:footnoteReference w:id="14"/>
      </w:r>
      <w:r w:rsidR="00C94D28" w:rsidRPr="000A7BE1">
        <w:rPr>
          <w:rFonts w:hint="eastAsia"/>
        </w:rPr>
        <w:t>。</w:t>
      </w:r>
    </w:p>
    <w:p w:rsidR="0059618C" w:rsidRPr="000A7BE1" w:rsidRDefault="004F2BD2" w:rsidP="00692A7B">
      <w:pPr>
        <w:pStyle w:val="4"/>
      </w:pPr>
      <w:r w:rsidRPr="000A7BE1">
        <w:rPr>
          <w:rFonts w:hint="eastAsia"/>
        </w:rPr>
        <w:t>立法委員韓德勤、蔣慰祖、周紹成、葉秀峰、封中平、年</w:t>
      </w:r>
      <w:proofErr w:type="gramStart"/>
      <w:r w:rsidRPr="000A7BE1">
        <w:rPr>
          <w:rFonts w:hint="eastAsia"/>
        </w:rPr>
        <w:t>踐</w:t>
      </w:r>
      <w:proofErr w:type="gramEnd"/>
      <w:r w:rsidRPr="000A7BE1">
        <w:rPr>
          <w:rFonts w:hint="eastAsia"/>
        </w:rPr>
        <w:t>初、徐志道、</w:t>
      </w:r>
      <w:proofErr w:type="gramStart"/>
      <w:r w:rsidRPr="000A7BE1">
        <w:rPr>
          <w:rFonts w:hint="eastAsia"/>
        </w:rPr>
        <w:t>周厚鈞</w:t>
      </w:r>
      <w:proofErr w:type="gramEnd"/>
      <w:r w:rsidRPr="000A7BE1">
        <w:rPr>
          <w:rFonts w:hint="eastAsia"/>
        </w:rPr>
        <w:t>等8人，於</w:t>
      </w:r>
      <w:r w:rsidR="0067699B" w:rsidRPr="000A7BE1">
        <w:rPr>
          <w:rFonts w:hint="eastAsia"/>
        </w:rPr>
        <w:t>68</w:t>
      </w:r>
      <w:r w:rsidR="00692A7B" w:rsidRPr="000A7BE1">
        <w:rPr>
          <w:rFonts w:hint="eastAsia"/>
        </w:rPr>
        <w:t>年2月26日</w:t>
      </w:r>
      <w:proofErr w:type="gramStart"/>
      <w:r w:rsidR="0067699B" w:rsidRPr="000A7BE1">
        <w:rPr>
          <w:rFonts w:hint="eastAsia"/>
        </w:rPr>
        <w:t>聯名箋函</w:t>
      </w:r>
      <w:proofErr w:type="gramEnd"/>
      <w:r w:rsidR="0067699B" w:rsidRPr="000A7BE1">
        <w:rPr>
          <w:rFonts w:hint="eastAsia"/>
        </w:rPr>
        <w:t>時任財政部長張繼正，內文提及：</w:t>
      </w:r>
      <w:r w:rsidR="0067699B" w:rsidRPr="000A7BE1">
        <w:rPr>
          <w:rFonts w:hAnsi="標楷體" w:hint="eastAsia"/>
        </w:rPr>
        <w:t>「貴</w:t>
      </w:r>
      <w:proofErr w:type="gramStart"/>
      <w:r w:rsidR="0067699B" w:rsidRPr="000A7BE1">
        <w:rPr>
          <w:rFonts w:hAnsi="標楷體" w:hint="eastAsia"/>
        </w:rPr>
        <w:t>部</w:t>
      </w:r>
      <w:r w:rsidR="0067699B" w:rsidRPr="000A7BE1">
        <w:rPr>
          <w:rFonts w:hint="eastAsia"/>
        </w:rPr>
        <w:t>杜次長面稱</w:t>
      </w:r>
      <w:proofErr w:type="gramEnd"/>
      <w:r w:rsidR="0067699B" w:rsidRPr="000A7BE1">
        <w:rPr>
          <w:rFonts w:hint="eastAsia"/>
        </w:rPr>
        <w:t>：『本案因政治性而起，須向中央陳情始能解決</w:t>
      </w:r>
      <w:r w:rsidR="0067699B" w:rsidRPr="000A7BE1">
        <w:rPr>
          <w:rFonts w:hAnsi="標楷體" w:hint="eastAsia"/>
        </w:rPr>
        <w:t>』。但中央黨部張秘書長及政策會趙秘書長，</w:t>
      </w:r>
      <w:proofErr w:type="gramStart"/>
      <w:r w:rsidR="0067699B" w:rsidRPr="000A7BE1">
        <w:rPr>
          <w:rFonts w:hAnsi="標楷體" w:hint="eastAsia"/>
        </w:rPr>
        <w:t>均稱</w:t>
      </w:r>
      <w:proofErr w:type="gramEnd"/>
      <w:r w:rsidR="0067699B" w:rsidRPr="000A7BE1">
        <w:rPr>
          <w:rFonts w:hAnsi="標楷體" w:hint="eastAsia"/>
        </w:rPr>
        <w:t>：辦成</w:t>
      </w:r>
      <w:proofErr w:type="gramStart"/>
      <w:r w:rsidR="0067699B" w:rsidRPr="000A7BE1">
        <w:rPr>
          <w:rFonts w:hAnsi="標楷體" w:hint="eastAsia"/>
        </w:rPr>
        <w:t>一所逢</w:t>
      </w:r>
      <w:proofErr w:type="gramEnd"/>
      <w:r w:rsidR="0067699B" w:rsidRPr="000A7BE1">
        <w:rPr>
          <w:rFonts w:hAnsi="標楷體" w:hint="eastAsia"/>
        </w:rPr>
        <w:t>甲學院那有不花錢的道理，表示中央絕未干涉。</w:t>
      </w:r>
      <w:r w:rsidR="0067699B" w:rsidRPr="000A7BE1">
        <w:rPr>
          <w:rFonts w:hint="eastAsia"/>
        </w:rPr>
        <w:t>貴</w:t>
      </w:r>
      <w:proofErr w:type="gramStart"/>
      <w:r w:rsidR="0067699B" w:rsidRPr="000A7BE1">
        <w:rPr>
          <w:rFonts w:hint="eastAsia"/>
        </w:rPr>
        <w:t>部王前</w:t>
      </w:r>
      <w:proofErr w:type="gramEnd"/>
      <w:r w:rsidR="0067699B" w:rsidRPr="000A7BE1">
        <w:rPr>
          <w:rFonts w:hint="eastAsia"/>
        </w:rPr>
        <w:t>次長，亦曾轉告陳君，</w:t>
      </w:r>
      <w:proofErr w:type="gramStart"/>
      <w:r w:rsidR="00C85E85" w:rsidRPr="000A7BE1">
        <w:rPr>
          <w:rFonts w:hint="eastAsia"/>
        </w:rPr>
        <w:t>謂</w:t>
      </w:r>
      <w:r w:rsidR="0067699B" w:rsidRPr="000A7BE1">
        <w:rPr>
          <w:rFonts w:hint="eastAsia"/>
        </w:rPr>
        <w:t>本</w:t>
      </w:r>
      <w:proofErr w:type="gramEnd"/>
      <w:r w:rsidR="0067699B" w:rsidRPr="000A7BE1">
        <w:rPr>
          <w:rFonts w:hint="eastAsia"/>
        </w:rPr>
        <w:t>案為酆副秘書長</w:t>
      </w:r>
      <w:r w:rsidR="00C85E85" w:rsidRPr="000A7BE1">
        <w:rPr>
          <w:rStyle w:val="afe"/>
          <w:rFonts w:hAnsi="標楷體"/>
        </w:rPr>
        <w:footnoteReference w:id="15"/>
      </w:r>
      <w:proofErr w:type="gramStart"/>
      <w:r w:rsidR="0067699B" w:rsidRPr="000A7BE1">
        <w:rPr>
          <w:rFonts w:hint="eastAsia"/>
        </w:rPr>
        <w:t>所催</w:t>
      </w:r>
      <w:proofErr w:type="gramEnd"/>
      <w:r w:rsidR="0067699B" w:rsidRPr="000A7BE1">
        <w:rPr>
          <w:rFonts w:hint="eastAsia"/>
        </w:rPr>
        <w:t>送</w:t>
      </w:r>
      <w:r w:rsidR="0067699B" w:rsidRPr="000A7BE1">
        <w:rPr>
          <w:rFonts w:hAnsi="標楷體" w:hint="eastAsia"/>
        </w:rPr>
        <w:t>。</w:t>
      </w:r>
      <w:proofErr w:type="gramStart"/>
      <w:r w:rsidR="0067699B" w:rsidRPr="000A7BE1">
        <w:rPr>
          <w:rFonts w:hAnsi="標楷體" w:hint="eastAsia"/>
        </w:rPr>
        <w:t>嗣</w:t>
      </w:r>
      <w:proofErr w:type="gramEnd"/>
      <w:r w:rsidR="0067699B" w:rsidRPr="000A7BE1">
        <w:rPr>
          <w:rFonts w:hAnsi="標楷體" w:hint="eastAsia"/>
        </w:rPr>
        <w:t>經楊</w:t>
      </w:r>
      <w:proofErr w:type="gramStart"/>
      <w:r w:rsidR="0067699B" w:rsidRPr="000A7BE1">
        <w:rPr>
          <w:rFonts w:hAnsi="標楷體" w:hint="eastAsia"/>
        </w:rPr>
        <w:t>監委宗</w:t>
      </w:r>
      <w:r w:rsidR="0039421C" w:rsidRPr="000A7BE1">
        <w:rPr>
          <w:rFonts w:hAnsi="標楷體" w:hint="eastAsia"/>
        </w:rPr>
        <w:t>培</w:t>
      </w:r>
      <w:r w:rsidR="0067699B" w:rsidRPr="000A7BE1">
        <w:rPr>
          <w:rFonts w:hAnsi="標楷體" w:hint="eastAsia"/>
        </w:rPr>
        <w:t>協</w:t>
      </w:r>
      <w:proofErr w:type="gramEnd"/>
      <w:r w:rsidR="0067699B" w:rsidRPr="000A7BE1">
        <w:rPr>
          <w:rFonts w:hAnsi="標楷體" w:hint="eastAsia"/>
        </w:rPr>
        <w:t>調，</w:t>
      </w:r>
      <w:r w:rsidR="0039421C" w:rsidRPr="000A7BE1">
        <w:rPr>
          <w:rFonts w:hAnsi="標楷體" w:hint="eastAsia"/>
        </w:rPr>
        <w:t>酆副秘書長早已答應『不再管了』。而貴部主管署長，則以陳君：『未繳二分之一申請覆查，就是</w:t>
      </w:r>
      <w:proofErr w:type="gramStart"/>
      <w:r w:rsidR="0039421C" w:rsidRPr="000A7BE1">
        <w:rPr>
          <w:rFonts w:hAnsi="標楷體" w:hint="eastAsia"/>
        </w:rPr>
        <w:t>冤也冤定</w:t>
      </w:r>
      <w:proofErr w:type="gramEnd"/>
      <w:r w:rsidR="0039421C" w:rsidRPr="000A7BE1">
        <w:rPr>
          <w:rFonts w:hAnsi="標楷體" w:hint="eastAsia"/>
        </w:rPr>
        <w:t>了』。並有『</w:t>
      </w:r>
      <w:proofErr w:type="gramStart"/>
      <w:r w:rsidR="0039421C" w:rsidRPr="000A7BE1">
        <w:rPr>
          <w:rFonts w:hAnsi="標楷體" w:hint="eastAsia"/>
        </w:rPr>
        <w:t>凡批依法</w:t>
      </w:r>
      <w:proofErr w:type="gramEnd"/>
      <w:r w:rsidR="0039421C" w:rsidRPr="000A7BE1">
        <w:rPr>
          <w:rFonts w:hAnsi="標楷體" w:hint="eastAsia"/>
        </w:rPr>
        <w:t>處理，就是暗示不處理』之說。」等語</w:t>
      </w:r>
      <w:r w:rsidR="009F3CFC" w:rsidRPr="000A7BE1">
        <w:rPr>
          <w:rStyle w:val="afe"/>
        </w:rPr>
        <w:footnoteReference w:id="16"/>
      </w:r>
      <w:r w:rsidR="0039421C" w:rsidRPr="000A7BE1">
        <w:rPr>
          <w:rFonts w:hAnsi="標楷體" w:hint="eastAsia"/>
        </w:rPr>
        <w:t>。</w:t>
      </w:r>
    </w:p>
    <w:p w:rsidR="00570723" w:rsidRPr="000A7BE1" w:rsidRDefault="000A1420" w:rsidP="000A1420">
      <w:pPr>
        <w:pStyle w:val="4"/>
        <w:rPr>
          <w:rFonts w:hAnsi="標楷體"/>
          <w:szCs w:val="32"/>
        </w:rPr>
      </w:pPr>
      <w:r w:rsidRPr="000A7BE1">
        <w:rPr>
          <w:rFonts w:hAnsi="標楷體" w:hint="eastAsia"/>
          <w:szCs w:val="32"/>
        </w:rPr>
        <w:t>本院財政委員會(即現制之財政及經濟委員會；</w:t>
      </w:r>
      <w:r w:rsidR="009E02BA" w:rsidRPr="000A7BE1">
        <w:rPr>
          <w:rFonts w:hAnsi="標楷體" w:hint="eastAsia"/>
          <w:szCs w:val="32"/>
        </w:rPr>
        <w:t>以下仍沿用舊稱</w:t>
      </w:r>
      <w:r w:rsidRPr="000A7BE1">
        <w:rPr>
          <w:rFonts w:hAnsi="標楷體" w:hint="eastAsia"/>
          <w:szCs w:val="32"/>
        </w:rPr>
        <w:t>)6</w:t>
      </w:r>
      <w:r w:rsidRPr="000A7BE1">
        <w:rPr>
          <w:rFonts w:hAnsi="標楷體"/>
          <w:szCs w:val="32"/>
        </w:rPr>
        <w:t>8</w:t>
      </w:r>
      <w:r w:rsidRPr="000A7BE1">
        <w:rPr>
          <w:rFonts w:hAnsi="標楷體" w:hint="eastAsia"/>
          <w:szCs w:val="32"/>
        </w:rPr>
        <w:t>年5月9日第425</w:t>
      </w:r>
      <w:r w:rsidR="00486CE3" w:rsidRPr="000A7BE1">
        <w:rPr>
          <w:rFonts w:hAnsi="標楷體" w:hint="eastAsia"/>
          <w:szCs w:val="32"/>
        </w:rPr>
        <w:t>次</w:t>
      </w:r>
      <w:r w:rsidRPr="000A7BE1">
        <w:rPr>
          <w:rFonts w:hAnsi="標楷體" w:hint="eastAsia"/>
          <w:szCs w:val="32"/>
        </w:rPr>
        <w:t>會議，審查</w:t>
      </w:r>
      <w:bookmarkStart w:id="50" w:name="_Hlk151726543"/>
      <w:r w:rsidRPr="000A7BE1">
        <w:rPr>
          <w:rFonts w:hAnsi="標楷體" w:hint="eastAsia"/>
          <w:szCs w:val="32"/>
        </w:rPr>
        <w:lastRenderedPageBreak/>
        <w:t>「據陳琪秀陳訴，財稅機關對其父陳會瑞違法課罰鉅額所得稅，並拍賣其唯一無</w:t>
      </w:r>
      <w:r w:rsidR="0007259E" w:rsidRPr="000A7BE1">
        <w:rPr>
          <w:rFonts w:hAnsi="標楷體" w:hint="eastAsia"/>
          <w:szCs w:val="32"/>
        </w:rPr>
        <w:t>產</w:t>
      </w:r>
      <w:r w:rsidRPr="000A7BE1">
        <w:rPr>
          <w:rFonts w:hAnsi="標楷體" w:hint="eastAsia"/>
          <w:szCs w:val="32"/>
        </w:rPr>
        <w:t>權之住所一案</w:t>
      </w:r>
      <w:bookmarkEnd w:id="50"/>
      <w:r w:rsidRPr="000A7BE1">
        <w:rPr>
          <w:rFonts w:hAnsi="標楷體" w:hint="eastAsia"/>
          <w:szCs w:val="32"/>
        </w:rPr>
        <w:t>」調查報告</w:t>
      </w:r>
      <w:r w:rsidR="006C6766" w:rsidRPr="000A7BE1">
        <w:rPr>
          <w:rFonts w:hAnsi="標楷體" w:hint="eastAsia"/>
          <w:szCs w:val="32"/>
        </w:rPr>
        <w:t>，會中</w:t>
      </w:r>
      <w:r w:rsidR="00CE684A" w:rsidRPr="000A7BE1">
        <w:rPr>
          <w:rFonts w:hAnsi="標楷體"/>
          <w:szCs w:val="32"/>
        </w:rPr>
        <w:t>陳翰珍委員</w:t>
      </w:r>
      <w:r w:rsidR="00CE684A" w:rsidRPr="000A7BE1">
        <w:rPr>
          <w:rFonts w:hAnsi="標楷體" w:hint="eastAsia"/>
          <w:szCs w:val="32"/>
        </w:rPr>
        <w:t>表示：「這個案子已經鬧了十幾二十年了，我們監察院的委員，大家為了該案弄得感情非常惡劣，此乃眾人皆知的事，外界的流言，以及各方面的批評也很多</w:t>
      </w:r>
      <w:r w:rsidR="00CE684A" w:rsidRPr="000A7BE1">
        <w:rPr>
          <w:rFonts w:hAnsi="標楷體"/>
          <w:szCs w:val="32"/>
        </w:rPr>
        <w:t>…</w:t>
      </w:r>
      <w:proofErr w:type="gramStart"/>
      <w:r w:rsidR="00CE684A" w:rsidRPr="000A7BE1">
        <w:rPr>
          <w:rFonts w:hAnsi="標楷體"/>
          <w:szCs w:val="32"/>
        </w:rPr>
        <w:t>…</w:t>
      </w:r>
      <w:proofErr w:type="gramEnd"/>
      <w:r w:rsidR="00CE684A" w:rsidRPr="000A7BE1">
        <w:rPr>
          <w:rFonts w:hAnsi="標楷體" w:hint="eastAsia"/>
          <w:szCs w:val="32"/>
        </w:rPr>
        <w:t>」</w:t>
      </w:r>
      <w:r w:rsidR="003E1EB7" w:rsidRPr="000A7BE1">
        <w:rPr>
          <w:rFonts w:hAnsi="標楷體" w:hint="eastAsia"/>
          <w:szCs w:val="32"/>
        </w:rPr>
        <w:t>、吳大宇</w:t>
      </w:r>
      <w:r w:rsidR="003E1EB7" w:rsidRPr="000A7BE1">
        <w:rPr>
          <w:rFonts w:hAnsi="標楷體"/>
          <w:szCs w:val="32"/>
        </w:rPr>
        <w:t>委員</w:t>
      </w:r>
      <w:r w:rsidR="003E1EB7" w:rsidRPr="000A7BE1">
        <w:rPr>
          <w:rFonts w:hAnsi="標楷體" w:hint="eastAsia"/>
          <w:szCs w:val="32"/>
        </w:rPr>
        <w:t>表示：「這個案子是很單純的課稅對不對的問題，但外面風風雨雨的謠言很多，尤其自立法院院會質詢後，弄得大家都不敢講話了，我想我們最好不要轉在這個漩渦內，因為這件事</w:t>
      </w:r>
      <w:proofErr w:type="gramStart"/>
      <w:r w:rsidR="003E1EB7" w:rsidRPr="000A7BE1">
        <w:rPr>
          <w:rFonts w:hAnsi="標楷體" w:hint="eastAsia"/>
          <w:szCs w:val="32"/>
        </w:rPr>
        <w:t>已經夠臭了</w:t>
      </w:r>
      <w:proofErr w:type="gramEnd"/>
      <w:r w:rsidR="003E1EB7" w:rsidRPr="000A7BE1">
        <w:rPr>
          <w:rFonts w:hAnsi="標楷體"/>
          <w:szCs w:val="32"/>
        </w:rPr>
        <w:t>……</w:t>
      </w:r>
      <w:r w:rsidR="003E1EB7" w:rsidRPr="000A7BE1">
        <w:rPr>
          <w:rFonts w:hAnsi="標楷體" w:hint="eastAsia"/>
          <w:szCs w:val="32"/>
        </w:rPr>
        <w:t>」</w:t>
      </w:r>
      <w:r w:rsidR="00DD227B" w:rsidRPr="000A7BE1">
        <w:rPr>
          <w:rFonts w:hAnsi="標楷體" w:hint="eastAsia"/>
          <w:szCs w:val="32"/>
        </w:rPr>
        <w:t>等語</w:t>
      </w:r>
      <w:r w:rsidR="0039130E" w:rsidRPr="000A7BE1">
        <w:rPr>
          <w:rStyle w:val="afe"/>
          <w:rFonts w:hAnsi="標楷體"/>
          <w:szCs w:val="32"/>
        </w:rPr>
        <w:footnoteReference w:id="17"/>
      </w:r>
      <w:r w:rsidR="00DD227B" w:rsidRPr="000A7BE1">
        <w:rPr>
          <w:rFonts w:hAnsi="標楷體" w:hint="eastAsia"/>
          <w:szCs w:val="32"/>
        </w:rPr>
        <w:t>。</w:t>
      </w:r>
    </w:p>
    <w:p w:rsidR="00C33A92" w:rsidRPr="000A7BE1" w:rsidRDefault="00E57118" w:rsidP="000A1420">
      <w:pPr>
        <w:pStyle w:val="4"/>
        <w:rPr>
          <w:rFonts w:hAnsi="標楷體"/>
          <w:szCs w:val="32"/>
        </w:rPr>
      </w:pPr>
      <w:proofErr w:type="gramStart"/>
      <w:r w:rsidRPr="000A7BE1">
        <w:rPr>
          <w:rFonts w:hAnsi="標楷體" w:hint="eastAsia"/>
          <w:szCs w:val="32"/>
        </w:rPr>
        <w:t>本院糾彈</w:t>
      </w:r>
      <w:proofErr w:type="gramEnd"/>
      <w:r w:rsidRPr="000A7BE1">
        <w:rPr>
          <w:rFonts w:hAnsi="標楷體" w:hint="eastAsia"/>
          <w:szCs w:val="32"/>
        </w:rPr>
        <w:t>案件審查會71年7月24日審</w:t>
      </w:r>
      <w:r w:rsidR="006921D6" w:rsidRPr="000A7BE1">
        <w:rPr>
          <w:rFonts w:hAnsi="標楷體" w:hint="eastAsia"/>
          <w:szCs w:val="32"/>
        </w:rPr>
        <w:t>查</w:t>
      </w:r>
      <w:r w:rsidRPr="000A7BE1">
        <w:rPr>
          <w:rFonts w:hAnsi="標楷體" w:hint="eastAsia"/>
          <w:szCs w:val="32"/>
        </w:rPr>
        <w:t>張建中委員因調查「</w:t>
      </w:r>
      <w:bookmarkStart w:id="51" w:name="_Hlk151726696"/>
      <w:proofErr w:type="gramStart"/>
      <w:r w:rsidRPr="000A7BE1">
        <w:rPr>
          <w:rFonts w:hAnsi="標楷體" w:hint="eastAsia"/>
          <w:szCs w:val="32"/>
        </w:rPr>
        <w:t>陳琪秀呈訴財</w:t>
      </w:r>
      <w:proofErr w:type="gramEnd"/>
      <w:r w:rsidRPr="000A7BE1">
        <w:rPr>
          <w:rFonts w:hAnsi="標楷體" w:hint="eastAsia"/>
          <w:szCs w:val="32"/>
        </w:rPr>
        <w:t>稅機關違法</w:t>
      </w:r>
      <w:proofErr w:type="gramStart"/>
      <w:r w:rsidRPr="000A7BE1">
        <w:rPr>
          <w:rFonts w:hAnsi="標楷體" w:hint="eastAsia"/>
          <w:szCs w:val="32"/>
        </w:rPr>
        <w:t>課罰其</w:t>
      </w:r>
      <w:proofErr w:type="gramEnd"/>
      <w:r w:rsidRPr="000A7BE1">
        <w:rPr>
          <w:rFonts w:hAnsi="標楷體" w:hint="eastAsia"/>
          <w:szCs w:val="32"/>
        </w:rPr>
        <w:t>父陳會瑞所得稅，並移送法院拍賣其無</w:t>
      </w:r>
      <w:r w:rsidR="0007259E" w:rsidRPr="000A7BE1">
        <w:rPr>
          <w:rFonts w:hAnsi="標楷體" w:hint="eastAsia"/>
          <w:szCs w:val="32"/>
        </w:rPr>
        <w:t>產</w:t>
      </w:r>
      <w:r w:rsidRPr="000A7BE1">
        <w:rPr>
          <w:rFonts w:hAnsi="標楷體" w:hint="eastAsia"/>
          <w:szCs w:val="32"/>
        </w:rPr>
        <w:t>權之房屋，教育部、財政部之處理顯有未當等情一案</w:t>
      </w:r>
      <w:bookmarkEnd w:id="51"/>
      <w:r w:rsidRPr="000A7BE1">
        <w:rPr>
          <w:rFonts w:hAnsi="標楷體" w:hint="eastAsia"/>
          <w:szCs w:val="32"/>
        </w:rPr>
        <w:t>」</w:t>
      </w:r>
      <w:r w:rsidR="006921D6" w:rsidRPr="000A7BE1">
        <w:rPr>
          <w:rFonts w:hAnsi="標楷體" w:hint="eastAsia"/>
          <w:szCs w:val="32"/>
        </w:rPr>
        <w:t>所</w:t>
      </w:r>
      <w:proofErr w:type="gramStart"/>
      <w:r w:rsidR="006921D6" w:rsidRPr="000A7BE1">
        <w:rPr>
          <w:rFonts w:hAnsi="標楷體" w:hint="eastAsia"/>
          <w:szCs w:val="32"/>
        </w:rPr>
        <w:t>提出之糾</w:t>
      </w:r>
      <w:proofErr w:type="gramEnd"/>
      <w:r w:rsidR="006921D6" w:rsidRPr="000A7BE1">
        <w:rPr>
          <w:rFonts w:hAnsi="標楷體" w:hint="eastAsia"/>
          <w:szCs w:val="32"/>
        </w:rPr>
        <w:t>舉案，會中張文獻委員表示：「</w:t>
      </w:r>
      <w:r w:rsidR="00B355C9" w:rsidRPr="000A7BE1">
        <w:rPr>
          <w:rFonts w:hAnsi="標楷體" w:hint="eastAsia"/>
          <w:szCs w:val="32"/>
        </w:rPr>
        <w:t>本案因為時間太久了，過去我在立法院時，大家聽到逢甲學院陳會瑞</w:t>
      </w:r>
      <w:r w:rsidR="0029418A" w:rsidRPr="000A7BE1">
        <w:rPr>
          <w:rFonts w:hAnsi="標楷體" w:hint="eastAsia"/>
          <w:szCs w:val="32"/>
        </w:rPr>
        <w:t>都很怕</w:t>
      </w:r>
      <w:r w:rsidR="006921D6" w:rsidRPr="000A7BE1">
        <w:rPr>
          <w:rFonts w:hAnsi="標楷體" w:hint="eastAsia"/>
          <w:szCs w:val="32"/>
        </w:rPr>
        <w:t>」</w:t>
      </w:r>
      <w:r w:rsidR="0029418A" w:rsidRPr="000A7BE1">
        <w:rPr>
          <w:rFonts w:hAnsi="標楷體" w:hint="eastAsia"/>
          <w:szCs w:val="32"/>
        </w:rPr>
        <w:t>、</w:t>
      </w:r>
      <w:r w:rsidR="00C33A92" w:rsidRPr="000A7BE1">
        <w:rPr>
          <w:rFonts w:hAnsi="標楷體" w:hint="eastAsia"/>
          <w:szCs w:val="32"/>
        </w:rPr>
        <w:t>袁晴暉委員</w:t>
      </w:r>
      <w:r w:rsidR="0029418A" w:rsidRPr="000A7BE1">
        <w:rPr>
          <w:rFonts w:hAnsi="標楷體" w:hint="eastAsia"/>
          <w:szCs w:val="32"/>
        </w:rPr>
        <w:t>表示：「本案除了</w:t>
      </w:r>
      <w:proofErr w:type="gramStart"/>
      <w:r w:rsidR="0029418A" w:rsidRPr="000A7BE1">
        <w:rPr>
          <w:rFonts w:hAnsi="標楷體" w:hint="eastAsia"/>
          <w:szCs w:val="32"/>
        </w:rPr>
        <w:t>情和法以外，</w:t>
      </w:r>
      <w:proofErr w:type="gramEnd"/>
      <w:r w:rsidR="0029418A" w:rsidRPr="000A7BE1">
        <w:rPr>
          <w:rFonts w:hAnsi="標楷體" w:hint="eastAsia"/>
          <w:szCs w:val="32"/>
        </w:rPr>
        <w:t>還有政治的因素，至於如何處理，我也沒有主</w:t>
      </w:r>
      <w:r w:rsidR="00F45AC6" w:rsidRPr="000A7BE1">
        <w:rPr>
          <w:rFonts w:hAnsi="標楷體" w:hint="eastAsia"/>
          <w:szCs w:val="32"/>
        </w:rPr>
        <w:t>意</w:t>
      </w:r>
      <w:r w:rsidR="0029418A" w:rsidRPr="000A7BE1">
        <w:rPr>
          <w:rFonts w:hAnsi="標楷體" w:hint="eastAsia"/>
          <w:szCs w:val="32"/>
        </w:rPr>
        <w:t>」等語</w:t>
      </w:r>
      <w:r w:rsidR="0029418A" w:rsidRPr="000A7BE1">
        <w:rPr>
          <w:rStyle w:val="afe"/>
          <w:rFonts w:hAnsi="標楷體"/>
          <w:szCs w:val="32"/>
        </w:rPr>
        <w:footnoteReference w:id="18"/>
      </w:r>
      <w:r w:rsidR="0029418A" w:rsidRPr="000A7BE1">
        <w:rPr>
          <w:rFonts w:hAnsi="標楷體" w:hint="eastAsia"/>
          <w:szCs w:val="32"/>
        </w:rPr>
        <w:t>。</w:t>
      </w:r>
    </w:p>
    <w:p w:rsidR="00D907CC" w:rsidRPr="000A7BE1" w:rsidRDefault="007B65E4" w:rsidP="000A1420">
      <w:pPr>
        <w:pStyle w:val="4"/>
        <w:rPr>
          <w:rFonts w:hAnsi="標楷體"/>
          <w:szCs w:val="32"/>
        </w:rPr>
      </w:pPr>
      <w:r w:rsidRPr="000A7BE1">
        <w:rPr>
          <w:rFonts w:hAnsi="標楷體" w:hint="eastAsia"/>
          <w:szCs w:val="32"/>
        </w:rPr>
        <w:t>本案諮詢專家</w:t>
      </w:r>
      <w:r w:rsidRPr="000A7BE1">
        <w:rPr>
          <w:rFonts w:hAnsi="標楷體" w:hint="eastAsia"/>
          <w:kern w:val="0"/>
          <w:szCs w:val="32"/>
        </w:rPr>
        <w:t>邱榮舉教授</w:t>
      </w:r>
      <w:r w:rsidR="003527AF" w:rsidRPr="000A7BE1">
        <w:rPr>
          <w:rFonts w:hAnsi="標楷體" w:hint="eastAsia"/>
          <w:kern w:val="0"/>
          <w:szCs w:val="32"/>
        </w:rPr>
        <w:t>，及前國史館館長張炎憲教授</w:t>
      </w:r>
      <w:r w:rsidRPr="000A7BE1">
        <w:rPr>
          <w:rFonts w:hAnsi="標楷體" w:hint="eastAsia"/>
          <w:kern w:val="0"/>
          <w:szCs w:val="32"/>
        </w:rPr>
        <w:t>於</w:t>
      </w:r>
      <w:r w:rsidR="003B03E7" w:rsidRPr="000A7BE1">
        <w:rPr>
          <w:rFonts w:hint="eastAsia"/>
        </w:rPr>
        <w:t>《</w:t>
      </w:r>
      <w:r w:rsidRPr="000A7BE1">
        <w:rPr>
          <w:rFonts w:hint="eastAsia"/>
        </w:rPr>
        <w:t>臺灣戒嚴時期校園政治案件研究報告</w:t>
      </w:r>
      <w:r w:rsidR="003B03E7" w:rsidRPr="000A7BE1">
        <w:rPr>
          <w:rFonts w:hint="eastAsia"/>
        </w:rPr>
        <w:t>》一書第20案「逢甲學院案</w:t>
      </w:r>
      <w:proofErr w:type="gramStart"/>
      <w:r w:rsidR="003B03E7" w:rsidRPr="000A7BE1">
        <w:rPr>
          <w:rFonts w:hint="eastAsia"/>
        </w:rPr>
        <w:t>」著</w:t>
      </w:r>
      <w:proofErr w:type="gramEnd"/>
      <w:r w:rsidR="003B03E7" w:rsidRPr="000A7BE1">
        <w:rPr>
          <w:rFonts w:hint="eastAsia"/>
        </w:rPr>
        <w:t>有</w:t>
      </w:r>
      <w:r w:rsidRPr="000A7BE1">
        <w:rPr>
          <w:rFonts w:hAnsi="標楷體" w:hint="eastAsia"/>
          <w:kern w:val="0"/>
          <w:szCs w:val="32"/>
        </w:rPr>
        <w:t>：</w:t>
      </w:r>
      <w:r w:rsidR="003B03E7" w:rsidRPr="000A7BE1">
        <w:rPr>
          <w:rFonts w:hAnsi="標楷體" w:hint="eastAsia"/>
          <w:kern w:val="0"/>
          <w:szCs w:val="32"/>
        </w:rPr>
        <w:t>「在</w:t>
      </w:r>
      <w:r w:rsidR="003B03E7" w:rsidRPr="000A7BE1">
        <w:rPr>
          <w:rFonts w:hint="eastAsia"/>
        </w:rPr>
        <w:t>《</w:t>
      </w:r>
      <w:r w:rsidR="003B03E7" w:rsidRPr="000A7BE1">
        <w:rPr>
          <w:rFonts w:hAnsi="標楷體" w:hint="eastAsia"/>
          <w:kern w:val="0"/>
          <w:szCs w:val="32"/>
        </w:rPr>
        <w:t>蕭一山先生文集</w:t>
      </w:r>
      <w:r w:rsidR="003B03E7" w:rsidRPr="000A7BE1">
        <w:rPr>
          <w:rFonts w:hint="eastAsia"/>
        </w:rPr>
        <w:t>》</w:t>
      </w:r>
      <w:r w:rsidR="003B03E7" w:rsidRPr="000A7BE1">
        <w:rPr>
          <w:rFonts w:hAnsi="標楷體" w:hint="eastAsia"/>
          <w:kern w:val="0"/>
          <w:szCs w:val="32"/>
        </w:rPr>
        <w:t>中有一篇高信的</w:t>
      </w:r>
      <w:r w:rsidR="00751C3C" w:rsidRPr="000A7BE1">
        <w:rPr>
          <w:rFonts w:hint="eastAsia"/>
        </w:rPr>
        <w:t>〈悼念蕭一山先生〉紀念文(高信，1979：791-793)，全篇95%以上所說明的內容，居然是針對已逝世的蕭一山先生，而說明有關逢甲學院之創辦、糾紛、交接、</w:t>
      </w:r>
      <w:r w:rsidR="00751C3C" w:rsidRPr="000A7BE1">
        <w:rPr>
          <w:rFonts w:hint="eastAsia"/>
        </w:rPr>
        <w:lastRenderedPageBreak/>
        <w:t>誤會及後來發展，這在該文集所蒐集的30多篇紀念文中，格外顯得極為獨特，它與一般人所撰寫的紀念文內容，在時機與性質方面迥然不同，實令人感到驚訝不已</w:t>
      </w:r>
      <w:r w:rsidR="009A3860" w:rsidRPr="000A7BE1">
        <w:rPr>
          <w:rFonts w:hAnsi="標楷體"/>
          <w:szCs w:val="32"/>
        </w:rPr>
        <w:t>…</w:t>
      </w:r>
      <w:proofErr w:type="gramStart"/>
      <w:r w:rsidR="009A3860" w:rsidRPr="000A7BE1">
        <w:rPr>
          <w:rFonts w:hAnsi="標楷體"/>
          <w:szCs w:val="32"/>
        </w:rPr>
        <w:t>…</w:t>
      </w:r>
      <w:proofErr w:type="gramEnd"/>
      <w:r w:rsidR="00751C3C" w:rsidRPr="000A7BE1">
        <w:rPr>
          <w:rFonts w:hAnsi="標楷體" w:hint="eastAsia"/>
        </w:rPr>
        <w:t>逢甲學院最主要的3個創辦人</w:t>
      </w:r>
      <w:r w:rsidR="00751C3C" w:rsidRPr="000A7BE1">
        <w:rPr>
          <w:rFonts w:hint="eastAsia"/>
        </w:rPr>
        <w:t>，丘念台曾</w:t>
      </w:r>
      <w:r w:rsidR="00751C3C" w:rsidRPr="000A7BE1">
        <w:rPr>
          <w:rFonts w:hAnsi="標楷體" w:hint="eastAsia"/>
        </w:rPr>
        <w:t>『登報聲明脫離該校關係』(葉榮鐘語)、楊亮功曾『聲明不再擔任創辦人』(高信語)、而高信與蕭一山之間曾有『誤會』(高信語)</w:t>
      </w:r>
      <w:r w:rsidR="009A3860" w:rsidRPr="000A7BE1">
        <w:rPr>
          <w:rFonts w:hAnsi="標楷體" w:hint="eastAsia"/>
        </w:rPr>
        <w:t>，到底是什麼誤會?令人好奇。</w:t>
      </w:r>
      <w:proofErr w:type="gramStart"/>
      <w:r w:rsidR="009A3860" w:rsidRPr="000A7BE1">
        <w:rPr>
          <w:rFonts w:hAnsi="標楷體" w:hint="eastAsia"/>
        </w:rPr>
        <w:t>再者，</w:t>
      </w:r>
      <w:proofErr w:type="gramEnd"/>
      <w:r w:rsidR="009A3860" w:rsidRPr="000A7BE1">
        <w:rPr>
          <w:rFonts w:hAnsi="標楷體" w:hint="eastAsia"/>
        </w:rPr>
        <w:t>是什麼政治力足以迫使3位在學術界與政治界具有</w:t>
      </w:r>
      <w:proofErr w:type="gramStart"/>
      <w:r w:rsidR="009A3860" w:rsidRPr="000A7BE1">
        <w:rPr>
          <w:rFonts w:hAnsi="標楷體" w:hint="eastAsia"/>
        </w:rPr>
        <w:t>相</w:t>
      </w:r>
      <w:proofErr w:type="gramEnd"/>
      <w:r w:rsidR="009A3860" w:rsidRPr="000A7BE1">
        <w:rPr>
          <w:rFonts w:hAnsi="標楷體" w:hint="eastAsia"/>
        </w:rPr>
        <w:t>當崇隆聲望者，無法繼續辦好這所學校呢?甚至還有人被迫離開?</w:t>
      </w:r>
      <w:r w:rsidR="009A3860" w:rsidRPr="000A7BE1">
        <w:rPr>
          <w:rFonts w:hAnsi="標楷體" w:hint="eastAsia"/>
          <w:szCs w:val="32"/>
        </w:rPr>
        <w:t>這些事實真相應逐步進行『真相調查』，查到水落石出。</w:t>
      </w:r>
      <w:r w:rsidR="003B03E7" w:rsidRPr="000A7BE1">
        <w:rPr>
          <w:rFonts w:hAnsi="標楷體" w:hint="eastAsia"/>
          <w:kern w:val="0"/>
          <w:szCs w:val="32"/>
        </w:rPr>
        <w:t>」之內容</w:t>
      </w:r>
      <w:r w:rsidR="009A3860" w:rsidRPr="000A7BE1">
        <w:rPr>
          <w:rStyle w:val="afe"/>
          <w:rFonts w:hAnsi="標楷體"/>
          <w:kern w:val="0"/>
          <w:szCs w:val="32"/>
        </w:rPr>
        <w:footnoteReference w:id="19"/>
      </w:r>
      <w:r w:rsidR="003B03E7" w:rsidRPr="000A7BE1">
        <w:rPr>
          <w:rFonts w:hAnsi="標楷體" w:hint="eastAsia"/>
          <w:kern w:val="0"/>
          <w:szCs w:val="32"/>
        </w:rPr>
        <w:t>。</w:t>
      </w:r>
    </w:p>
    <w:p w:rsidR="00C0459A" w:rsidRPr="000A7BE1" w:rsidRDefault="0029418A" w:rsidP="0029418A">
      <w:pPr>
        <w:pStyle w:val="3"/>
      </w:pPr>
      <w:r w:rsidRPr="000A7BE1">
        <w:rPr>
          <w:rFonts w:hint="eastAsia"/>
        </w:rPr>
        <w:t>綜上所述，</w:t>
      </w:r>
      <w:r w:rsidR="00321CF5" w:rsidRPr="000A7BE1">
        <w:rPr>
          <w:rFonts w:hint="eastAsia"/>
        </w:rPr>
        <w:t>有關</w:t>
      </w:r>
      <w:r w:rsidR="00254FD4" w:rsidRPr="000A7BE1">
        <w:rPr>
          <w:rFonts w:hint="eastAsia"/>
        </w:rPr>
        <w:t>陳情人陳力</w:t>
      </w:r>
      <w:r w:rsidR="001C0A39" w:rsidRPr="000A7BE1">
        <w:rPr>
          <w:rFonts w:hint="eastAsia"/>
        </w:rPr>
        <w:t>陳訴，其父</w:t>
      </w:r>
      <w:r w:rsidR="00254FD4" w:rsidRPr="000A7BE1">
        <w:rPr>
          <w:rFonts w:hint="eastAsia"/>
        </w:rPr>
        <w:t>陳會瑞</w:t>
      </w:r>
      <w:r w:rsidR="00D56FAA" w:rsidRPr="000A7BE1">
        <w:rPr>
          <w:rFonts w:hint="eastAsia"/>
        </w:rPr>
        <w:t>於威權統治時期，因政治</w:t>
      </w:r>
      <w:r w:rsidR="002A572A" w:rsidRPr="000A7BE1">
        <w:rPr>
          <w:rFonts w:hint="eastAsia"/>
        </w:rPr>
        <w:t>因素</w:t>
      </w:r>
      <w:r w:rsidR="00D56FAA" w:rsidRPr="000A7BE1">
        <w:rPr>
          <w:rFonts w:hint="eastAsia"/>
        </w:rPr>
        <w:t>遭</w:t>
      </w:r>
      <w:r w:rsidR="007315CF" w:rsidRPr="000A7BE1">
        <w:rPr>
          <w:rFonts w:hint="eastAsia"/>
        </w:rPr>
        <w:t>「</w:t>
      </w:r>
      <w:proofErr w:type="gramStart"/>
      <w:r w:rsidR="007315CF" w:rsidRPr="000A7BE1">
        <w:rPr>
          <w:rFonts w:hint="eastAsia"/>
        </w:rPr>
        <w:t>騙校</w:t>
      </w:r>
      <w:proofErr w:type="gramEnd"/>
      <w:r w:rsidR="007315CF" w:rsidRPr="000A7BE1">
        <w:rPr>
          <w:rFonts w:hint="eastAsia"/>
        </w:rPr>
        <w:t>、冤獄、</w:t>
      </w:r>
      <w:proofErr w:type="gramStart"/>
      <w:r w:rsidR="007315CF" w:rsidRPr="000A7BE1">
        <w:rPr>
          <w:rFonts w:hint="eastAsia"/>
        </w:rPr>
        <w:t>毀</w:t>
      </w:r>
      <w:proofErr w:type="gramEnd"/>
      <w:r w:rsidR="007315CF" w:rsidRPr="000A7BE1">
        <w:rPr>
          <w:rFonts w:hint="eastAsia"/>
        </w:rPr>
        <w:t>家」等節，</w:t>
      </w:r>
      <w:proofErr w:type="gramStart"/>
      <w:r w:rsidR="003527AF" w:rsidRPr="000A7BE1">
        <w:rPr>
          <w:rFonts w:hint="eastAsia"/>
        </w:rPr>
        <w:t>經參據</w:t>
      </w:r>
      <w:proofErr w:type="gramEnd"/>
      <w:r w:rsidR="003527AF" w:rsidRPr="000A7BE1">
        <w:rPr>
          <w:rFonts w:hint="eastAsia"/>
        </w:rPr>
        <w:t>案關司法判決、現存之本院調查報告、歷史檔卷與相關文獻</w:t>
      </w:r>
      <w:r w:rsidR="00BE74E3" w:rsidRPr="000A7BE1">
        <w:rPr>
          <w:rFonts w:hint="eastAsia"/>
        </w:rPr>
        <w:t>等資料</w:t>
      </w:r>
      <w:r w:rsidR="007315CF" w:rsidRPr="000A7BE1">
        <w:rPr>
          <w:rFonts w:hint="eastAsia"/>
        </w:rPr>
        <w:t>，</w:t>
      </w:r>
      <w:proofErr w:type="gramStart"/>
      <w:r w:rsidR="007315CF" w:rsidRPr="000A7BE1">
        <w:rPr>
          <w:rFonts w:hint="eastAsia"/>
        </w:rPr>
        <w:t>堪認陳會</w:t>
      </w:r>
      <w:proofErr w:type="gramEnd"/>
      <w:r w:rsidR="007315CF" w:rsidRPr="000A7BE1">
        <w:rPr>
          <w:rFonts w:hint="eastAsia"/>
        </w:rPr>
        <w:t>瑞與前僑委會</w:t>
      </w:r>
      <w:r w:rsidR="00BE74E3" w:rsidRPr="000A7BE1">
        <w:rPr>
          <w:rFonts w:hint="eastAsia"/>
        </w:rPr>
        <w:t>委員長</w:t>
      </w:r>
      <w:r w:rsidR="009E77CA" w:rsidRPr="000A7BE1">
        <w:rPr>
          <w:rFonts w:hint="eastAsia"/>
        </w:rPr>
        <w:t>高信</w:t>
      </w:r>
      <w:r w:rsidR="00BE74E3" w:rsidRPr="000A7BE1">
        <w:rPr>
          <w:rFonts w:hint="eastAsia"/>
        </w:rPr>
        <w:t>確</w:t>
      </w:r>
      <w:r w:rsidR="009E77CA" w:rsidRPr="000A7BE1">
        <w:rPr>
          <w:rFonts w:hint="eastAsia"/>
        </w:rPr>
        <w:t>有因逢甲學院創辦及後續</w:t>
      </w:r>
      <w:r w:rsidR="00D85FBF" w:rsidRPr="000A7BE1">
        <w:rPr>
          <w:rFonts w:hint="eastAsia"/>
        </w:rPr>
        <w:t>重建</w:t>
      </w:r>
      <w:r w:rsidR="009E77CA" w:rsidRPr="000A7BE1">
        <w:rPr>
          <w:rFonts w:hint="eastAsia"/>
        </w:rPr>
        <w:t>等事，而迭起糾紛</w:t>
      </w:r>
      <w:r w:rsidR="00BE74E3" w:rsidRPr="000A7BE1">
        <w:rPr>
          <w:rFonts w:hint="eastAsia"/>
        </w:rPr>
        <w:t>，並致陳會瑞嗣蒙受誣告</w:t>
      </w:r>
      <w:r w:rsidR="002A572A" w:rsidRPr="000A7BE1">
        <w:rPr>
          <w:rFonts w:hint="eastAsia"/>
        </w:rPr>
        <w:t>及</w:t>
      </w:r>
      <w:r w:rsidR="00BE74E3" w:rsidRPr="000A7BE1">
        <w:rPr>
          <w:rFonts w:hint="eastAsia"/>
        </w:rPr>
        <w:t>逃漏稅有罪之</w:t>
      </w:r>
      <w:r w:rsidR="00A11EE1" w:rsidRPr="000A7BE1">
        <w:rPr>
          <w:rFonts w:hint="eastAsia"/>
        </w:rPr>
        <w:t>不公判決</w:t>
      </w:r>
      <w:r w:rsidR="006348BE" w:rsidRPr="000A7BE1">
        <w:rPr>
          <w:rFonts w:hint="eastAsia"/>
        </w:rPr>
        <w:t>。</w:t>
      </w:r>
      <w:r w:rsidR="001C2AD9" w:rsidRPr="000A7BE1">
        <w:rPr>
          <w:rFonts w:hint="eastAsia"/>
        </w:rPr>
        <w:t>系爭事件是否起因於政治因素，雖因事件發生時日既久，人事已非，且威權統治時期相關檔卷</w:t>
      </w:r>
      <w:proofErr w:type="gramStart"/>
      <w:r w:rsidR="001C2AD9" w:rsidRPr="000A7BE1">
        <w:rPr>
          <w:rFonts w:hint="eastAsia"/>
        </w:rPr>
        <w:t>多已滅失</w:t>
      </w:r>
      <w:proofErr w:type="gramEnd"/>
      <w:r w:rsidR="001C2AD9" w:rsidRPr="000A7BE1">
        <w:rPr>
          <w:rFonts w:hint="eastAsia"/>
        </w:rPr>
        <w:t>，致難取得直接事證，惟仍查有相關間接事證，可</w:t>
      </w:r>
      <w:proofErr w:type="gramStart"/>
      <w:r w:rsidR="001C2AD9" w:rsidRPr="000A7BE1">
        <w:rPr>
          <w:rFonts w:hint="eastAsia"/>
        </w:rPr>
        <w:t>供佐</w:t>
      </w:r>
      <w:proofErr w:type="gramEnd"/>
      <w:r w:rsidR="001C2AD9" w:rsidRPr="000A7BE1">
        <w:rPr>
          <w:rFonts w:hint="eastAsia"/>
        </w:rPr>
        <w:t>據，</w:t>
      </w:r>
      <w:proofErr w:type="gramStart"/>
      <w:r w:rsidR="001C2AD9" w:rsidRPr="000A7BE1">
        <w:rPr>
          <w:rFonts w:hint="eastAsia"/>
        </w:rPr>
        <w:t>依促轉條</w:t>
      </w:r>
      <w:proofErr w:type="gramEnd"/>
      <w:r w:rsidR="001C2AD9" w:rsidRPr="000A7BE1">
        <w:rPr>
          <w:rFonts w:hint="eastAsia"/>
        </w:rPr>
        <w:t>例第6條第3項之立法說明「調查時如有疑義，對於聲請人應為有利之解釋」，</w:t>
      </w:r>
      <w:proofErr w:type="gramStart"/>
      <w:r w:rsidR="001C2AD9" w:rsidRPr="000A7BE1">
        <w:rPr>
          <w:rFonts w:hint="eastAsia"/>
        </w:rPr>
        <w:t>本案容</w:t>
      </w:r>
      <w:proofErr w:type="gramEnd"/>
      <w:r w:rsidR="001C2AD9" w:rsidRPr="000A7BE1">
        <w:rPr>
          <w:rFonts w:hint="eastAsia"/>
        </w:rPr>
        <w:t>有依該條項之第2款</w:t>
      </w:r>
      <w:r w:rsidR="004C4D50" w:rsidRPr="000A7BE1">
        <w:rPr>
          <w:rFonts w:hint="eastAsia"/>
        </w:rPr>
        <w:t>及</w:t>
      </w:r>
      <w:r w:rsidR="006060C3" w:rsidRPr="000A7BE1">
        <w:rPr>
          <w:rFonts w:hint="eastAsia"/>
        </w:rPr>
        <w:t>第6條之1</w:t>
      </w:r>
      <w:r w:rsidR="00BC7391" w:rsidRPr="000A7BE1">
        <w:rPr>
          <w:rFonts w:hint="eastAsia"/>
        </w:rPr>
        <w:t>第1項</w:t>
      </w:r>
      <w:r w:rsidR="004C4D50" w:rsidRPr="000A7BE1">
        <w:rPr>
          <w:rFonts w:hint="eastAsia"/>
        </w:rPr>
        <w:t>等</w:t>
      </w:r>
      <w:r w:rsidR="001C2AD9" w:rsidRPr="000A7BE1">
        <w:rPr>
          <w:rFonts w:hint="eastAsia"/>
        </w:rPr>
        <w:t>規定，平復相關司法不法</w:t>
      </w:r>
      <w:r w:rsidR="004C4D50" w:rsidRPr="000A7BE1">
        <w:rPr>
          <w:rFonts w:hint="eastAsia"/>
        </w:rPr>
        <w:t>、行政不法</w:t>
      </w:r>
      <w:r w:rsidR="001C2AD9" w:rsidRPr="000A7BE1">
        <w:rPr>
          <w:rFonts w:hint="eastAsia"/>
        </w:rPr>
        <w:t>之空間。法務部</w:t>
      </w:r>
      <w:proofErr w:type="gramStart"/>
      <w:r w:rsidR="001C2AD9" w:rsidRPr="000A7BE1">
        <w:rPr>
          <w:rFonts w:hint="eastAsia"/>
        </w:rPr>
        <w:t>允</w:t>
      </w:r>
      <w:proofErr w:type="gramEnd"/>
      <w:r w:rsidR="001C2AD9" w:rsidRPr="000A7BE1">
        <w:rPr>
          <w:rFonts w:hint="eastAsia"/>
        </w:rPr>
        <w:t>通盤檢視全案情節，</w:t>
      </w:r>
      <w:proofErr w:type="gramStart"/>
      <w:r w:rsidR="001C2AD9" w:rsidRPr="000A7BE1">
        <w:rPr>
          <w:rFonts w:hint="eastAsia"/>
        </w:rPr>
        <w:t>依據促轉條</w:t>
      </w:r>
      <w:proofErr w:type="gramEnd"/>
      <w:r w:rsidR="001C2AD9" w:rsidRPr="000A7BE1">
        <w:rPr>
          <w:rFonts w:hint="eastAsia"/>
        </w:rPr>
        <w:t>例規定為妥適之處理，俾落實轉型正義。</w:t>
      </w:r>
    </w:p>
    <w:p w:rsidR="004A5316" w:rsidRPr="000A7BE1" w:rsidRDefault="004A5316" w:rsidP="004A5316">
      <w:pPr>
        <w:pStyle w:val="3"/>
        <w:numPr>
          <w:ilvl w:val="0"/>
          <w:numId w:val="0"/>
        </w:numPr>
        <w:spacing w:line="160" w:lineRule="exact"/>
        <w:ind w:left="680"/>
      </w:pPr>
    </w:p>
    <w:p w:rsidR="00C814D6" w:rsidRPr="002264C5" w:rsidRDefault="00012A02" w:rsidP="00392357">
      <w:pPr>
        <w:pStyle w:val="2"/>
        <w:kinsoku w:val="0"/>
        <w:rPr>
          <w:b/>
        </w:rPr>
      </w:pPr>
      <w:r w:rsidRPr="002264C5">
        <w:rPr>
          <w:rFonts w:hint="eastAsia"/>
          <w:b/>
        </w:rPr>
        <w:lastRenderedPageBreak/>
        <w:t>本案前</w:t>
      </w:r>
      <w:r w:rsidR="009F3CFC" w:rsidRPr="002264C5">
        <w:rPr>
          <w:rFonts w:hint="eastAsia"/>
          <w:b/>
        </w:rPr>
        <w:t>國大代表</w:t>
      </w:r>
      <w:r w:rsidRPr="002264C5">
        <w:rPr>
          <w:rFonts w:hint="eastAsia"/>
          <w:b/>
        </w:rPr>
        <w:t>陳會瑞於55年間向本院陳訴時任僑委會委員長高信</w:t>
      </w:r>
      <w:proofErr w:type="gramStart"/>
      <w:r w:rsidRPr="002264C5">
        <w:rPr>
          <w:rFonts w:hint="eastAsia"/>
          <w:b/>
        </w:rPr>
        <w:t>疑</w:t>
      </w:r>
      <w:proofErr w:type="gramEnd"/>
      <w:r w:rsidRPr="002264C5">
        <w:rPr>
          <w:rFonts w:hint="eastAsia"/>
          <w:b/>
        </w:rPr>
        <w:t>有違法失職情事；</w:t>
      </w:r>
      <w:r w:rsidR="00CA5146" w:rsidRPr="002264C5">
        <w:rPr>
          <w:rFonts w:hint="eastAsia"/>
          <w:b/>
        </w:rPr>
        <w:t>客觀上，其指摘之內容乃涉及公益之可受公評事項，且並非完全出於虛構，</w:t>
      </w:r>
      <w:r w:rsidRPr="002264C5">
        <w:rPr>
          <w:rFonts w:hint="eastAsia"/>
          <w:b/>
        </w:rPr>
        <w:t>主觀上，其係本於僑委會內部</w:t>
      </w:r>
      <w:proofErr w:type="gramStart"/>
      <w:r w:rsidRPr="002264C5">
        <w:rPr>
          <w:rFonts w:hint="eastAsia"/>
          <w:b/>
        </w:rPr>
        <w:t>吹哨者</w:t>
      </w:r>
      <w:proofErr w:type="gramEnd"/>
      <w:r w:rsidRPr="002264C5">
        <w:rPr>
          <w:rFonts w:hint="eastAsia"/>
          <w:b/>
        </w:rPr>
        <w:t>劉鳳儀陳述及中國議壇雜誌相關報導，據以陳請調查，</w:t>
      </w:r>
      <w:proofErr w:type="gramStart"/>
      <w:r w:rsidRPr="002264C5">
        <w:rPr>
          <w:rFonts w:hint="eastAsia"/>
          <w:b/>
        </w:rPr>
        <w:t>所述尚</w:t>
      </w:r>
      <w:proofErr w:type="gramEnd"/>
      <w:r w:rsidRPr="002264C5">
        <w:rPr>
          <w:rFonts w:hint="eastAsia"/>
          <w:b/>
        </w:rPr>
        <w:t>非全然無因，自不得僅以</w:t>
      </w:r>
      <w:r w:rsidRPr="002264C5">
        <w:rPr>
          <w:rFonts w:hAnsi="標楷體" w:cs="新細明體" w:hint="eastAsia"/>
          <w:b/>
          <w:kern w:val="0"/>
          <w:szCs w:val="32"/>
        </w:rPr>
        <w:t>本院最後調查結果缺乏積極證明致高信不受移送懲戒處罰，即對陳會瑞以誣告論罪</w:t>
      </w:r>
      <w:r w:rsidRPr="002264C5">
        <w:rPr>
          <w:rFonts w:hint="eastAsia"/>
          <w:b/>
        </w:rPr>
        <w:t>。然而</w:t>
      </w:r>
      <w:proofErr w:type="gramStart"/>
      <w:r w:rsidRPr="002264C5">
        <w:rPr>
          <w:rFonts w:hint="eastAsia"/>
          <w:b/>
        </w:rPr>
        <w:t>臺</w:t>
      </w:r>
      <w:proofErr w:type="gramEnd"/>
      <w:r w:rsidRPr="002264C5">
        <w:rPr>
          <w:rFonts w:hint="eastAsia"/>
          <w:b/>
        </w:rPr>
        <w:t>高院</w:t>
      </w:r>
      <w:proofErr w:type="gramStart"/>
      <w:r w:rsidRPr="002264C5">
        <w:rPr>
          <w:rFonts w:hint="eastAsia"/>
          <w:b/>
        </w:rPr>
        <w:t>6</w:t>
      </w:r>
      <w:proofErr w:type="gramEnd"/>
      <w:r w:rsidRPr="002264C5">
        <w:rPr>
          <w:rFonts w:hint="eastAsia"/>
          <w:b/>
        </w:rPr>
        <w:t>3年度上訴字第666號刑事判決竟一反司法實務對誣告罪之論罪標準，以明顯不合經驗法則、論理法則之理由，為陳會瑞誣告罪有罪之判決，除處有期徒刑10月外，並予褫奪公權1年，導致其</w:t>
      </w:r>
      <w:r w:rsidR="009F3CFC" w:rsidRPr="002264C5">
        <w:rPr>
          <w:rFonts w:hint="eastAsia"/>
          <w:b/>
        </w:rPr>
        <w:t>國大代表</w:t>
      </w:r>
      <w:r w:rsidRPr="002264C5">
        <w:rPr>
          <w:rFonts w:hint="eastAsia"/>
          <w:b/>
        </w:rPr>
        <w:t>身分亦一併遭剝奪。本件判決容有其特殊性與政治性。為</w:t>
      </w:r>
      <w:r w:rsidRPr="002264C5">
        <w:rPr>
          <w:rFonts w:hint="eastAsia"/>
          <w:b/>
          <w:szCs w:val="36"/>
        </w:rPr>
        <w:t>平復司法不公</w:t>
      </w:r>
      <w:r w:rsidRPr="002264C5">
        <w:rPr>
          <w:rFonts w:hint="eastAsia"/>
          <w:b/>
        </w:rPr>
        <w:t>，落實轉型正義，法務部</w:t>
      </w:r>
      <w:proofErr w:type="gramStart"/>
      <w:r w:rsidRPr="002264C5">
        <w:rPr>
          <w:rFonts w:hint="eastAsia"/>
          <w:b/>
        </w:rPr>
        <w:t>允衡酌全</w:t>
      </w:r>
      <w:proofErr w:type="gramEnd"/>
      <w:r w:rsidRPr="002264C5">
        <w:rPr>
          <w:rFonts w:hint="eastAsia"/>
          <w:b/>
        </w:rPr>
        <w:t>案相關背景及本件判決異於常情等節，評估</w:t>
      </w:r>
      <w:proofErr w:type="gramStart"/>
      <w:r w:rsidRPr="002264C5">
        <w:rPr>
          <w:rFonts w:hint="eastAsia"/>
          <w:b/>
        </w:rPr>
        <w:t>依</w:t>
      </w:r>
      <w:r w:rsidR="00BC7391" w:rsidRPr="002264C5">
        <w:rPr>
          <w:rFonts w:hint="eastAsia"/>
          <w:b/>
        </w:rPr>
        <w:t>促轉條</w:t>
      </w:r>
      <w:proofErr w:type="gramEnd"/>
      <w:r w:rsidR="00BC7391" w:rsidRPr="002264C5">
        <w:rPr>
          <w:rFonts w:hint="eastAsia"/>
          <w:b/>
        </w:rPr>
        <w:t>例</w:t>
      </w:r>
      <w:r w:rsidRPr="002264C5">
        <w:rPr>
          <w:rFonts w:hint="eastAsia"/>
          <w:b/>
        </w:rPr>
        <w:t>第6條第3項第2款規定或循刑事訴訟法之程序，研議提起適當之救濟</w:t>
      </w:r>
      <w:r w:rsidR="00746E86" w:rsidRPr="002264C5">
        <w:rPr>
          <w:rFonts w:hint="eastAsia"/>
          <w:b/>
        </w:rPr>
        <w:t>：</w:t>
      </w:r>
    </w:p>
    <w:p w:rsidR="002366F5" w:rsidRPr="000A7BE1" w:rsidRDefault="00E53206" w:rsidP="005B7373">
      <w:pPr>
        <w:pStyle w:val="3"/>
        <w:kinsoku w:val="0"/>
        <w:rPr>
          <w:rFonts w:hAnsi="標楷體"/>
          <w:szCs w:val="32"/>
        </w:rPr>
      </w:pPr>
      <w:r w:rsidRPr="000A7BE1">
        <w:rPr>
          <w:rFonts w:hint="eastAsia"/>
        </w:rPr>
        <w:t>查</w:t>
      </w:r>
      <w:r w:rsidR="000B645E" w:rsidRPr="000A7BE1">
        <w:rPr>
          <w:rFonts w:hint="eastAsia"/>
        </w:rPr>
        <w:t>本案陳情人陳力之父親陳會瑞</w:t>
      </w:r>
      <w:r w:rsidR="004F1645" w:rsidRPr="000A7BE1">
        <w:rPr>
          <w:rFonts w:hint="eastAsia"/>
        </w:rPr>
        <w:t>，</w:t>
      </w:r>
      <w:r w:rsidR="00DF10A4" w:rsidRPr="000A7BE1">
        <w:rPr>
          <w:rFonts w:hint="eastAsia"/>
        </w:rPr>
        <w:t>其</w:t>
      </w:r>
      <w:r w:rsidR="000B645E" w:rsidRPr="000A7BE1">
        <w:rPr>
          <w:rFonts w:hint="eastAsia"/>
        </w:rPr>
        <w:t>於55年間</w:t>
      </w:r>
      <w:r w:rsidR="00DF10A4" w:rsidRPr="000A7BE1">
        <w:rPr>
          <w:rFonts w:hint="eastAsia"/>
        </w:rPr>
        <w:t>曾</w:t>
      </w:r>
      <w:r w:rsidR="000B645E" w:rsidRPr="000A7BE1">
        <w:rPr>
          <w:rFonts w:hint="eastAsia"/>
        </w:rPr>
        <w:t>向本院呈文陳訴僑委會前委員長高信於任內貪污瀆職多節</w:t>
      </w:r>
      <w:r w:rsidR="007D79FE" w:rsidRPr="000A7BE1">
        <w:rPr>
          <w:rFonts w:hint="eastAsia"/>
        </w:rPr>
        <w:t>，略</w:t>
      </w:r>
      <w:r w:rsidR="00934727" w:rsidRPr="000A7BE1">
        <w:rPr>
          <w:rFonts w:hint="eastAsia"/>
        </w:rPr>
        <w:t>謂</w:t>
      </w:r>
      <w:r w:rsidR="007D79FE" w:rsidRPr="000A7BE1">
        <w:rPr>
          <w:rFonts w:hint="eastAsia"/>
        </w:rPr>
        <w:t>：</w:t>
      </w:r>
      <w:r w:rsidR="007D79FE" w:rsidRPr="000A7BE1">
        <w:rPr>
          <w:rFonts w:hAnsi="標楷體" w:hint="eastAsia"/>
          <w:szCs w:val="32"/>
        </w:rPr>
        <w:t>「</w:t>
      </w:r>
      <w:r w:rsidR="007D79FE" w:rsidRPr="000A7BE1">
        <w:rPr>
          <w:rFonts w:hAnsi="標楷體"/>
          <w:szCs w:val="32"/>
        </w:rPr>
        <w:t>1.</w:t>
      </w:r>
      <w:r w:rsidR="007D79FE" w:rsidRPr="000A7BE1">
        <w:rPr>
          <w:rFonts w:hAnsi="標楷體" w:hint="eastAsia"/>
          <w:szCs w:val="32"/>
        </w:rPr>
        <w:t>高信所住臺北市安東街○巷○弄○號房屋，本係其在教育部常務次長任內，由教育部以數萬元押租供其居住，自47年離職後，即變相變為其家屬所有，高信出掌僑委會後之次月，即批准由其妻向僑委會取去押金32萬元及修理費7萬餘元，該房屋時值不超過10萬元，高信竟變相取去押金40萬元，顯屬從中貪污。</w:t>
      </w:r>
      <w:r w:rsidR="007D79FE" w:rsidRPr="000A7BE1">
        <w:rPr>
          <w:rFonts w:hAnsi="標楷體"/>
          <w:szCs w:val="32"/>
        </w:rPr>
        <w:t>2.</w:t>
      </w:r>
      <w:proofErr w:type="gramStart"/>
      <w:r w:rsidR="007D79FE" w:rsidRPr="000A7BE1">
        <w:rPr>
          <w:rFonts w:hAnsi="標楷體" w:hint="eastAsia"/>
          <w:szCs w:val="32"/>
        </w:rPr>
        <w:t>高信一家占用</w:t>
      </w:r>
      <w:proofErr w:type="gramEnd"/>
      <w:r w:rsidR="007D79FE" w:rsidRPr="000A7BE1">
        <w:rPr>
          <w:rFonts w:hAnsi="標楷體" w:hint="eastAsia"/>
          <w:szCs w:val="32"/>
        </w:rPr>
        <w:t>僑委會之轎車3輛，除其本人1輛外，其餘2輛為其妻子遊玩上學及打牌之用，形成變相貪污。</w:t>
      </w:r>
      <w:r w:rsidR="007D79FE" w:rsidRPr="000A7BE1">
        <w:rPr>
          <w:rFonts w:hAnsi="標楷體"/>
          <w:szCs w:val="32"/>
        </w:rPr>
        <w:t>3.</w:t>
      </w:r>
      <w:r w:rsidR="007D79FE" w:rsidRPr="000A7BE1">
        <w:rPr>
          <w:rFonts w:hAnsi="標楷體" w:hint="eastAsia"/>
          <w:szCs w:val="32"/>
        </w:rPr>
        <w:t>高信串同出賣臺北市中山北路華僑學會地皮貪污案，52年經蔡梓華向立法院檢舉，且在行政院控告有案，該案指明高信曾提取該款210萬元(立法委員謝澄宇親手交</w:t>
      </w:r>
      <w:r w:rsidR="007D79FE" w:rsidRPr="000A7BE1">
        <w:rPr>
          <w:rFonts w:hAnsi="標楷體" w:hint="eastAsia"/>
          <w:szCs w:val="32"/>
        </w:rPr>
        <w:lastRenderedPageBreak/>
        <w:t>高)，經高信請客賄賂，得以不了了之，倘能再予</w:t>
      </w:r>
      <w:proofErr w:type="gramStart"/>
      <w:r w:rsidR="007D79FE" w:rsidRPr="000A7BE1">
        <w:rPr>
          <w:rFonts w:hAnsi="標楷體" w:hint="eastAsia"/>
          <w:szCs w:val="32"/>
        </w:rPr>
        <w:t>澈</w:t>
      </w:r>
      <w:proofErr w:type="gramEnd"/>
      <w:r w:rsidR="007D79FE" w:rsidRPr="000A7BE1">
        <w:rPr>
          <w:rFonts w:hAnsi="標楷體" w:hint="eastAsia"/>
          <w:szCs w:val="32"/>
        </w:rPr>
        <w:t>查，必可水落石出，</w:t>
      </w:r>
      <w:r w:rsidR="007D79FE" w:rsidRPr="000A7BE1">
        <w:rPr>
          <w:rFonts w:hAnsi="標楷體"/>
          <w:szCs w:val="32"/>
        </w:rPr>
        <w:t>……</w:t>
      </w:r>
      <w:r w:rsidR="007D79FE" w:rsidRPr="000A7BE1">
        <w:rPr>
          <w:rFonts w:hAnsi="標楷體" w:hint="eastAsia"/>
          <w:szCs w:val="32"/>
        </w:rPr>
        <w:t>為此</w:t>
      </w:r>
      <w:proofErr w:type="gramStart"/>
      <w:r w:rsidR="007D79FE" w:rsidRPr="000A7BE1">
        <w:rPr>
          <w:rFonts w:hAnsi="標楷體" w:hint="eastAsia"/>
          <w:szCs w:val="32"/>
        </w:rPr>
        <w:t>呈報鈞院</w:t>
      </w:r>
      <w:proofErr w:type="gramEnd"/>
      <w:r w:rsidR="007D79FE" w:rsidRPr="000A7BE1">
        <w:rPr>
          <w:rFonts w:hAnsi="標楷體" w:hint="eastAsia"/>
          <w:szCs w:val="32"/>
        </w:rPr>
        <w:t>將高信澈查糾彈」</w:t>
      </w:r>
      <w:r w:rsidR="00934727" w:rsidRPr="000A7BE1">
        <w:rPr>
          <w:rFonts w:hAnsi="標楷體" w:hint="eastAsia"/>
          <w:szCs w:val="32"/>
        </w:rPr>
        <w:t>等語</w:t>
      </w:r>
      <w:r w:rsidR="000A44A8" w:rsidRPr="000A7BE1">
        <w:rPr>
          <w:rStyle w:val="afe"/>
          <w:rFonts w:hAnsi="標楷體"/>
          <w:szCs w:val="32"/>
        </w:rPr>
        <w:footnoteReference w:id="20"/>
      </w:r>
      <w:r w:rsidR="00FF1DFE" w:rsidRPr="000A7BE1">
        <w:rPr>
          <w:rFonts w:hAnsi="標楷體" w:hint="eastAsia"/>
          <w:szCs w:val="32"/>
        </w:rPr>
        <w:t>。</w:t>
      </w:r>
      <w:r w:rsidR="00DA503A" w:rsidRPr="000A7BE1">
        <w:rPr>
          <w:rFonts w:hAnsi="標楷體" w:hint="eastAsia"/>
          <w:szCs w:val="32"/>
        </w:rPr>
        <w:t>案經本院以</w:t>
      </w:r>
      <w:r w:rsidR="00DA503A" w:rsidRPr="000A7BE1">
        <w:rPr>
          <w:rFonts w:hint="eastAsia"/>
        </w:rPr>
        <w:t>(55)</w:t>
      </w:r>
      <w:proofErr w:type="gramStart"/>
      <w:r w:rsidR="00DA503A" w:rsidRPr="000A7BE1">
        <w:rPr>
          <w:rFonts w:hint="eastAsia"/>
        </w:rPr>
        <w:t>監台院調字</w:t>
      </w:r>
      <w:proofErr w:type="gramEnd"/>
      <w:r w:rsidR="00DA503A" w:rsidRPr="000A7BE1">
        <w:rPr>
          <w:rFonts w:hint="eastAsia"/>
        </w:rPr>
        <w:t>第5</w:t>
      </w:r>
      <w:r w:rsidR="00DA503A" w:rsidRPr="000A7BE1">
        <w:rPr>
          <w:rFonts w:hAnsi="標楷體" w:hint="eastAsia"/>
          <w:szCs w:val="32"/>
        </w:rPr>
        <w:t>55號派</w:t>
      </w:r>
      <w:r w:rsidR="00933D99" w:rsidRPr="000A7BE1">
        <w:rPr>
          <w:rFonts w:hAnsi="標楷體" w:hint="eastAsia"/>
          <w:szCs w:val="32"/>
        </w:rPr>
        <w:t>由</w:t>
      </w:r>
      <w:r w:rsidR="00DA503A" w:rsidRPr="000A7BE1">
        <w:rPr>
          <w:rFonts w:hAnsi="標楷體" w:hint="eastAsia"/>
          <w:szCs w:val="32"/>
        </w:rPr>
        <w:t>劉行之委員進行調查</w:t>
      </w:r>
      <w:r w:rsidR="001157DD" w:rsidRPr="000A7BE1">
        <w:rPr>
          <w:rFonts w:hAnsi="標楷體" w:hint="eastAsia"/>
          <w:szCs w:val="32"/>
        </w:rPr>
        <w:t>，</w:t>
      </w:r>
      <w:r w:rsidR="001157DD" w:rsidRPr="000A7BE1">
        <w:rPr>
          <w:rFonts w:hint="eastAsia"/>
        </w:rPr>
        <w:t>案由為：</w:t>
      </w:r>
      <w:r w:rsidR="001157DD" w:rsidRPr="000A7BE1">
        <w:rPr>
          <w:rFonts w:hAnsi="標楷體" w:hint="eastAsia"/>
        </w:rPr>
        <w:t>「</w:t>
      </w:r>
      <w:r w:rsidR="00BB5E0B" w:rsidRPr="000A7BE1">
        <w:rPr>
          <w:rFonts w:hint="eastAsia"/>
        </w:rPr>
        <w:t>陳會瑞</w:t>
      </w:r>
      <w:proofErr w:type="gramStart"/>
      <w:r w:rsidR="001157DD" w:rsidRPr="000A7BE1">
        <w:rPr>
          <w:rFonts w:hint="eastAsia"/>
        </w:rPr>
        <w:t>呈訴私立</w:t>
      </w:r>
      <w:proofErr w:type="gramEnd"/>
      <w:r w:rsidR="001157DD" w:rsidRPr="000A7BE1">
        <w:rPr>
          <w:rFonts w:hint="eastAsia"/>
        </w:rPr>
        <w:t>逢甲學院董事長高信違法詐騙貪污瀆職案</w:t>
      </w:r>
      <w:r w:rsidR="001157DD" w:rsidRPr="000A7BE1">
        <w:rPr>
          <w:rFonts w:hAnsi="標楷體" w:hint="eastAsia"/>
        </w:rPr>
        <w:t>」</w:t>
      </w:r>
      <w:r w:rsidR="00DA503A" w:rsidRPr="000A7BE1">
        <w:rPr>
          <w:rFonts w:hAnsi="標楷體" w:hint="eastAsia"/>
          <w:szCs w:val="32"/>
        </w:rPr>
        <w:t>。</w:t>
      </w:r>
    </w:p>
    <w:p w:rsidR="002366F5" w:rsidRPr="000A7BE1" w:rsidRDefault="00933D99" w:rsidP="00796D60">
      <w:pPr>
        <w:pStyle w:val="3"/>
        <w:kinsoku w:val="0"/>
      </w:pPr>
      <w:proofErr w:type="gramStart"/>
      <w:r w:rsidRPr="000A7BE1">
        <w:rPr>
          <w:rFonts w:hint="eastAsia"/>
        </w:rPr>
        <w:t>嗣</w:t>
      </w:r>
      <w:proofErr w:type="gramEnd"/>
      <w:r w:rsidR="00FD0913" w:rsidRPr="000A7BE1">
        <w:rPr>
          <w:rFonts w:hint="eastAsia"/>
        </w:rPr>
        <w:t>該案調查報告</w:t>
      </w:r>
      <w:r w:rsidRPr="000A7BE1">
        <w:rPr>
          <w:rFonts w:hint="eastAsia"/>
        </w:rPr>
        <w:t>於57年4月提送本院教育委員會第211次會議審議，</w:t>
      </w:r>
      <w:r w:rsidR="006E0A9D" w:rsidRPr="000A7BE1">
        <w:rPr>
          <w:rFonts w:hint="eastAsia"/>
        </w:rPr>
        <w:t>調查意見要以</w:t>
      </w:r>
      <w:r w:rsidR="00E53206" w:rsidRPr="000A7BE1">
        <w:rPr>
          <w:rFonts w:hAnsi="標楷體" w:hint="eastAsia"/>
        </w:rPr>
        <w:t>：</w:t>
      </w:r>
      <w:r w:rsidR="006E0A9D" w:rsidRPr="000A7BE1">
        <w:rPr>
          <w:rFonts w:hAnsi="標楷體" w:hint="eastAsia"/>
        </w:rPr>
        <w:t>「</w:t>
      </w:r>
      <w:proofErr w:type="gramStart"/>
      <w:r w:rsidR="006E0A9D" w:rsidRPr="000A7BE1">
        <w:rPr>
          <w:rFonts w:hAnsi="標楷體" w:hint="eastAsia"/>
          <w:szCs w:val="32"/>
        </w:rPr>
        <w:t>查原呈</w:t>
      </w:r>
      <w:proofErr w:type="gramEnd"/>
      <w:r w:rsidR="006E0A9D" w:rsidRPr="000A7BE1">
        <w:rPr>
          <w:rFonts w:hAnsi="標楷體" w:hint="eastAsia"/>
          <w:szCs w:val="32"/>
        </w:rPr>
        <w:t>指控高信貪污及掩護貪污、親信匪諜，違法任用私人各節，經查多無確切證據，惟高信租賃之安東街住所雖據高信堅稱並未動支修繕費用，</w:t>
      </w:r>
      <w:proofErr w:type="gramStart"/>
      <w:r w:rsidR="006E0A9D" w:rsidRPr="000A7BE1">
        <w:rPr>
          <w:rFonts w:hAnsi="標楷體" w:hint="eastAsia"/>
          <w:szCs w:val="32"/>
        </w:rPr>
        <w:t>而查據</w:t>
      </w:r>
      <w:proofErr w:type="gramEnd"/>
      <w:r w:rsidR="006E0A9D" w:rsidRPr="000A7BE1">
        <w:rPr>
          <w:rFonts w:hAnsi="標楷體" w:hint="eastAsia"/>
          <w:szCs w:val="32"/>
        </w:rPr>
        <w:t>該會計室主任則稱：確曾支用修建費48</w:t>
      </w:r>
      <w:r w:rsidR="006E0A9D" w:rsidRPr="000A7BE1">
        <w:rPr>
          <w:rFonts w:hAnsi="標楷體"/>
          <w:szCs w:val="32"/>
        </w:rPr>
        <w:t>,400</w:t>
      </w:r>
      <w:r w:rsidR="006E0A9D" w:rsidRPr="000A7BE1">
        <w:rPr>
          <w:rFonts w:hAnsi="標楷體" w:hint="eastAsia"/>
          <w:szCs w:val="32"/>
        </w:rPr>
        <w:t>元，並</w:t>
      </w:r>
      <w:proofErr w:type="gramStart"/>
      <w:r w:rsidR="006E0A9D" w:rsidRPr="000A7BE1">
        <w:rPr>
          <w:rFonts w:hAnsi="標楷體" w:hint="eastAsia"/>
          <w:szCs w:val="32"/>
        </w:rPr>
        <w:t>附用款簽核單，</w:t>
      </w:r>
      <w:r w:rsidR="006E0A9D" w:rsidRPr="000A7BE1">
        <w:rPr>
          <w:rFonts w:hAnsi="標楷體" w:hint="eastAsia"/>
        </w:rPr>
        <w:t>均有</w:t>
      </w:r>
      <w:proofErr w:type="gramEnd"/>
      <w:r w:rsidR="006E0A9D" w:rsidRPr="000A7BE1">
        <w:rPr>
          <w:rFonts w:hAnsi="標楷體" w:hint="eastAsia"/>
        </w:rPr>
        <w:t>高信本人之核章，雖無原呈指控7萬元之多，而動支公帑修繕住所則確係事實</w:t>
      </w:r>
      <w:r w:rsidR="006E0A9D" w:rsidRPr="000A7BE1">
        <w:rPr>
          <w:rFonts w:hAnsi="標楷體"/>
        </w:rPr>
        <w:t>……</w:t>
      </w:r>
      <w:r w:rsidR="006E0A9D" w:rsidRPr="000A7BE1">
        <w:rPr>
          <w:rFonts w:hAnsi="標楷體" w:hint="eastAsia"/>
        </w:rPr>
        <w:t>(以下略)。上述種種，均有關於國家之紀綱、政府之威信，似未可漠然視之，擬移送本院教育委員會討論應</w:t>
      </w:r>
      <w:proofErr w:type="gramStart"/>
      <w:r w:rsidR="006E0A9D" w:rsidRPr="000A7BE1">
        <w:rPr>
          <w:rFonts w:hAnsi="標楷體" w:hint="eastAsia"/>
        </w:rPr>
        <w:t>採</w:t>
      </w:r>
      <w:proofErr w:type="gramEnd"/>
      <w:r w:rsidR="006E0A9D" w:rsidRPr="000A7BE1">
        <w:rPr>
          <w:rFonts w:hAnsi="標楷體" w:hint="eastAsia"/>
        </w:rPr>
        <w:t>之步驟。」；案經該委員會決議：「</w:t>
      </w:r>
      <w:r w:rsidR="006E0A9D" w:rsidRPr="000A7BE1">
        <w:rPr>
          <w:rFonts w:hint="eastAsia"/>
        </w:rPr>
        <w:t>調查報告由原調查委員依法處理</w:t>
      </w:r>
      <w:r w:rsidR="006E0A9D" w:rsidRPr="000A7BE1">
        <w:rPr>
          <w:rFonts w:hAnsi="標楷體" w:hint="eastAsia"/>
        </w:rPr>
        <w:t>」</w:t>
      </w:r>
      <w:r w:rsidR="00454337" w:rsidRPr="000A7BE1">
        <w:rPr>
          <w:rStyle w:val="afe"/>
          <w:rFonts w:hAnsi="標楷體"/>
        </w:rPr>
        <w:footnoteReference w:id="21"/>
      </w:r>
      <w:r w:rsidR="006E0A9D" w:rsidRPr="000A7BE1">
        <w:rPr>
          <w:rFonts w:hAnsi="標楷體" w:hint="eastAsia"/>
        </w:rPr>
        <w:t>。</w:t>
      </w:r>
    </w:p>
    <w:p w:rsidR="00E87FBD" w:rsidRPr="000A7BE1" w:rsidRDefault="00D82762" w:rsidP="00796D60">
      <w:pPr>
        <w:pStyle w:val="3"/>
        <w:kinsoku w:val="0"/>
      </w:pPr>
      <w:proofErr w:type="gramStart"/>
      <w:r w:rsidRPr="000A7BE1">
        <w:rPr>
          <w:rFonts w:hint="eastAsia"/>
        </w:rPr>
        <w:t>詎</w:t>
      </w:r>
      <w:proofErr w:type="gramEnd"/>
      <w:r w:rsidRPr="000A7BE1">
        <w:rPr>
          <w:rFonts w:hint="eastAsia"/>
        </w:rPr>
        <w:t>高信於該案調查報告通過後第5年，即6</w:t>
      </w:r>
      <w:r w:rsidRPr="000A7BE1">
        <w:t>2</w:t>
      </w:r>
      <w:r w:rsidRPr="000A7BE1">
        <w:rPr>
          <w:rFonts w:hint="eastAsia"/>
        </w:rPr>
        <w:t>年間，突以陳會瑞前開向本院陳情事項事涉誣告為由，向臺北地院提起自訴</w:t>
      </w:r>
      <w:r w:rsidR="00D52826" w:rsidRPr="000A7BE1">
        <w:rPr>
          <w:rFonts w:hint="eastAsia"/>
        </w:rPr>
        <w:t>，</w:t>
      </w:r>
      <w:proofErr w:type="gramStart"/>
      <w:r w:rsidRPr="000A7BE1">
        <w:rPr>
          <w:rFonts w:hint="eastAsia"/>
        </w:rPr>
        <w:t>嗣</w:t>
      </w:r>
      <w:r w:rsidR="00290476" w:rsidRPr="000A7BE1">
        <w:rPr>
          <w:rFonts w:hint="eastAsia"/>
        </w:rPr>
        <w:t>迭</w:t>
      </w:r>
      <w:proofErr w:type="gramEnd"/>
      <w:r w:rsidRPr="000A7BE1">
        <w:rPr>
          <w:rFonts w:hint="eastAsia"/>
        </w:rPr>
        <w:t>經該院</w:t>
      </w:r>
      <w:proofErr w:type="gramStart"/>
      <w:r w:rsidRPr="000A7BE1">
        <w:rPr>
          <w:rFonts w:hint="eastAsia"/>
        </w:rPr>
        <w:t>6</w:t>
      </w:r>
      <w:proofErr w:type="gramEnd"/>
      <w:r w:rsidRPr="000A7BE1">
        <w:rPr>
          <w:rFonts w:hint="eastAsia"/>
        </w:rPr>
        <w:t>2年度自字第887號、臺高院</w:t>
      </w:r>
      <w:proofErr w:type="gramStart"/>
      <w:r w:rsidRPr="000A7BE1">
        <w:rPr>
          <w:rFonts w:hint="eastAsia"/>
        </w:rPr>
        <w:t>6</w:t>
      </w:r>
      <w:proofErr w:type="gramEnd"/>
      <w:r w:rsidRPr="000A7BE1">
        <w:rPr>
          <w:rFonts w:hint="eastAsia"/>
        </w:rPr>
        <w:t>3年度上訴字第666號</w:t>
      </w:r>
      <w:r w:rsidR="003B49BF" w:rsidRPr="000A7BE1">
        <w:rPr>
          <w:rFonts w:hint="eastAsia"/>
        </w:rPr>
        <w:t>等</w:t>
      </w:r>
      <w:r w:rsidR="00290476" w:rsidRPr="000A7BE1">
        <w:rPr>
          <w:rFonts w:hint="eastAsia"/>
        </w:rPr>
        <w:t>案審理</w:t>
      </w:r>
      <w:r w:rsidRPr="000A7BE1">
        <w:rPr>
          <w:rFonts w:hint="eastAsia"/>
        </w:rPr>
        <w:t>，</w:t>
      </w:r>
      <w:proofErr w:type="gramStart"/>
      <w:r w:rsidRPr="000A7BE1">
        <w:rPr>
          <w:rFonts w:hint="eastAsia"/>
        </w:rPr>
        <w:t>均為陳會</w:t>
      </w:r>
      <w:proofErr w:type="gramEnd"/>
      <w:r w:rsidRPr="000A7BE1">
        <w:rPr>
          <w:rFonts w:hint="eastAsia"/>
        </w:rPr>
        <w:t>瑞有罪之判</w:t>
      </w:r>
      <w:r w:rsidR="00290476" w:rsidRPr="000A7BE1">
        <w:rPr>
          <w:rFonts w:hint="eastAsia"/>
        </w:rPr>
        <w:t>決</w:t>
      </w:r>
      <w:r w:rsidRPr="000A7BE1">
        <w:rPr>
          <w:rFonts w:hint="eastAsia"/>
        </w:rPr>
        <w:t>，判處陳會瑞有期徒刑10月，並予褫奪公權1年</w:t>
      </w:r>
      <w:r w:rsidR="00EB7FA8" w:rsidRPr="000A7BE1">
        <w:rPr>
          <w:rFonts w:hint="eastAsia"/>
        </w:rPr>
        <w:t>(</w:t>
      </w:r>
      <w:r w:rsidR="004F0AED" w:rsidRPr="000A7BE1">
        <w:rPr>
          <w:rFonts w:hint="eastAsia"/>
        </w:rPr>
        <w:t>陳會瑞將因而喪失</w:t>
      </w:r>
      <w:r w:rsidR="009F3CFC" w:rsidRPr="000A7BE1">
        <w:rPr>
          <w:rFonts w:hint="eastAsia"/>
        </w:rPr>
        <w:t>國大代表</w:t>
      </w:r>
      <w:r w:rsidR="004F0AED" w:rsidRPr="000A7BE1">
        <w:rPr>
          <w:rFonts w:hint="eastAsia"/>
        </w:rPr>
        <w:t>身分)</w:t>
      </w:r>
      <w:r w:rsidRPr="000A7BE1">
        <w:rPr>
          <w:rFonts w:hint="eastAsia"/>
        </w:rPr>
        <w:t>。陳會瑞不服提起上訴，仍遭最高法院</w:t>
      </w:r>
      <w:proofErr w:type="gramStart"/>
      <w:r w:rsidR="00290476" w:rsidRPr="000A7BE1">
        <w:rPr>
          <w:rFonts w:hint="eastAsia"/>
        </w:rPr>
        <w:t>63</w:t>
      </w:r>
      <w:proofErr w:type="gramEnd"/>
      <w:r w:rsidR="00290476" w:rsidRPr="000A7BE1">
        <w:rPr>
          <w:rFonts w:hint="eastAsia"/>
        </w:rPr>
        <w:t>年度台上字第3552號判決</w:t>
      </w:r>
      <w:r w:rsidR="006D6851" w:rsidRPr="000A7BE1">
        <w:rPr>
          <w:rStyle w:val="afe"/>
        </w:rPr>
        <w:footnoteReference w:id="22"/>
      </w:r>
      <w:r w:rsidRPr="000A7BE1">
        <w:rPr>
          <w:rFonts w:hint="eastAsia"/>
        </w:rPr>
        <w:t>駁回上訴，三審定讞。該案最後事實審</w:t>
      </w:r>
      <w:proofErr w:type="gramStart"/>
      <w:r w:rsidRPr="000A7BE1">
        <w:rPr>
          <w:rFonts w:hint="eastAsia"/>
        </w:rPr>
        <w:t>臺</w:t>
      </w:r>
      <w:proofErr w:type="gramEnd"/>
      <w:r w:rsidRPr="000A7BE1">
        <w:rPr>
          <w:rFonts w:hint="eastAsia"/>
        </w:rPr>
        <w:t>高院</w:t>
      </w:r>
      <w:proofErr w:type="gramStart"/>
      <w:r w:rsidRPr="000A7BE1">
        <w:rPr>
          <w:rFonts w:hint="eastAsia"/>
        </w:rPr>
        <w:t>6</w:t>
      </w:r>
      <w:proofErr w:type="gramEnd"/>
      <w:r w:rsidRPr="000A7BE1">
        <w:rPr>
          <w:rFonts w:hint="eastAsia"/>
        </w:rPr>
        <w:t>3年度上訴字第666號刑事判決</w:t>
      </w:r>
      <w:r w:rsidR="00C740F6" w:rsidRPr="000A7BE1">
        <w:rPr>
          <w:rFonts w:hint="eastAsia"/>
        </w:rPr>
        <w:t>，</w:t>
      </w:r>
      <w:r w:rsidRPr="000A7BE1">
        <w:rPr>
          <w:rFonts w:hint="eastAsia"/>
        </w:rPr>
        <w:t>理由略以：</w:t>
      </w:r>
    </w:p>
    <w:p w:rsidR="00DD4748" w:rsidRPr="000A7BE1" w:rsidRDefault="00DD4748" w:rsidP="00DA17B6">
      <w:pPr>
        <w:pStyle w:val="4"/>
        <w:numPr>
          <w:ilvl w:val="3"/>
          <w:numId w:val="17"/>
        </w:numPr>
        <w:kinsoku w:val="0"/>
        <w:adjustRightInd w:val="0"/>
        <w:rPr>
          <w:rFonts w:hAnsi="標楷體" w:cs="HiddenHorzOCR"/>
          <w:kern w:val="0"/>
          <w:szCs w:val="32"/>
        </w:rPr>
      </w:pPr>
      <w:r w:rsidRPr="000A7BE1">
        <w:rPr>
          <w:rFonts w:hAnsi="標楷體" w:cs="微軟正黑體" w:hint="eastAsia"/>
          <w:kern w:val="0"/>
          <w:szCs w:val="32"/>
        </w:rPr>
        <w:lastRenderedPageBreak/>
        <w:t>查</w:t>
      </w:r>
      <w:r w:rsidRPr="000A7BE1">
        <w:rPr>
          <w:rFonts w:hAnsi="標楷體" w:cs="Yu Gothic" w:hint="eastAsia"/>
          <w:kern w:val="0"/>
          <w:szCs w:val="32"/>
        </w:rPr>
        <w:t>上訴人陳會瑞向監察院呈文陳訴指稱高信於僑委會委員長</w:t>
      </w:r>
      <w:r w:rsidRPr="000A7BE1">
        <w:rPr>
          <w:rFonts w:hAnsi="標楷體" w:cs="HiddenHorzOCR" w:hint="eastAsia"/>
          <w:kern w:val="0"/>
          <w:szCs w:val="32"/>
        </w:rPr>
        <w:t>任內貪</w:t>
      </w:r>
      <w:r w:rsidRPr="000A7BE1">
        <w:rPr>
          <w:rFonts w:hAnsi="標楷體" w:cs="微軟正黑體" w:hint="eastAsia"/>
          <w:kern w:val="0"/>
          <w:szCs w:val="32"/>
        </w:rPr>
        <w:t>污</w:t>
      </w:r>
      <w:r w:rsidRPr="000A7BE1">
        <w:rPr>
          <w:rFonts w:hAnsi="標楷體" w:cs="Yu Gothic" w:hint="eastAsia"/>
          <w:kern w:val="0"/>
          <w:szCs w:val="32"/>
        </w:rPr>
        <w:t>瀆職多節，訊之</w:t>
      </w:r>
      <w:r w:rsidRPr="000A7BE1">
        <w:rPr>
          <w:rFonts w:hAnsi="標楷體" w:cs="HiddenHorzOCR" w:hint="eastAsia"/>
          <w:kern w:val="0"/>
          <w:szCs w:val="32"/>
        </w:rPr>
        <w:t>高信固矢口否認，而高信原住臺北市安東街</w:t>
      </w:r>
      <w:r w:rsidRPr="000A7BE1">
        <w:rPr>
          <w:rFonts w:hAnsi="標楷體" w:hint="eastAsia"/>
          <w:szCs w:val="32"/>
        </w:rPr>
        <w:t>○巷○弄○號</w:t>
      </w:r>
      <w:r w:rsidRPr="000A7BE1">
        <w:rPr>
          <w:rFonts w:hAnsi="標楷體" w:cs="HiddenHorzOCR" w:hint="eastAsia"/>
          <w:kern w:val="0"/>
          <w:szCs w:val="32"/>
        </w:rPr>
        <w:t>房屋係監察委員陳慶華所有，高信出掌僑委會後，乃由僑委會以15萬元向陳慶華押租予高信居住，</w:t>
      </w:r>
      <w:proofErr w:type="gramStart"/>
      <w:r w:rsidRPr="000A7BE1">
        <w:rPr>
          <w:rFonts w:hAnsi="標楷體" w:cs="HiddenHorzOCR" w:hint="eastAsia"/>
          <w:kern w:val="0"/>
          <w:szCs w:val="32"/>
        </w:rPr>
        <w:t>嗣</w:t>
      </w:r>
      <w:proofErr w:type="gramEnd"/>
      <w:r w:rsidRPr="000A7BE1">
        <w:rPr>
          <w:rFonts w:hAnsi="標楷體" w:cs="HiddenHorzOCR" w:hint="eastAsia"/>
          <w:kern w:val="0"/>
          <w:szCs w:val="32"/>
        </w:rPr>
        <w:t>因加建臥房及</w:t>
      </w:r>
      <w:proofErr w:type="gramStart"/>
      <w:r w:rsidRPr="000A7BE1">
        <w:rPr>
          <w:rFonts w:hAnsi="標楷體" w:cs="HiddenHorzOCR" w:hint="eastAsia"/>
          <w:kern w:val="0"/>
          <w:szCs w:val="32"/>
        </w:rPr>
        <w:t>車房報</w:t>
      </w:r>
      <w:proofErr w:type="gramEnd"/>
      <w:r w:rsidRPr="000A7BE1">
        <w:rPr>
          <w:rFonts w:hAnsi="標楷體" w:cs="HiddenHorzOCR" w:hint="eastAsia"/>
          <w:kern w:val="0"/>
          <w:szCs w:val="32"/>
        </w:rPr>
        <w:t>支費用4</w:t>
      </w:r>
      <w:r w:rsidRPr="000A7BE1">
        <w:rPr>
          <w:rFonts w:hAnsi="標楷體" w:cs="HiddenHorzOCR"/>
          <w:kern w:val="0"/>
          <w:szCs w:val="32"/>
        </w:rPr>
        <w:t>8,400</w:t>
      </w:r>
      <w:r w:rsidRPr="000A7BE1">
        <w:rPr>
          <w:rFonts w:hAnsi="標楷體" w:cs="HiddenHorzOCR" w:hint="eastAsia"/>
          <w:kern w:val="0"/>
          <w:szCs w:val="32"/>
        </w:rPr>
        <w:t>元，</w:t>
      </w:r>
      <w:proofErr w:type="gramStart"/>
      <w:r w:rsidRPr="000A7BE1">
        <w:rPr>
          <w:rFonts w:hAnsi="標楷體" w:cs="HiddenHorzOCR" w:hint="eastAsia"/>
          <w:kern w:val="0"/>
          <w:szCs w:val="32"/>
        </w:rPr>
        <w:t>均經正</w:t>
      </w:r>
      <w:proofErr w:type="gramEnd"/>
      <w:r w:rsidRPr="000A7BE1">
        <w:rPr>
          <w:rFonts w:hAnsi="標楷體" w:cs="HiddenHorzOCR" w:hint="eastAsia"/>
          <w:kern w:val="0"/>
          <w:szCs w:val="32"/>
        </w:rPr>
        <w:t>式手續報銷，有該房屋租約影本在卷足憑。乃上訴人</w:t>
      </w:r>
      <w:proofErr w:type="gramStart"/>
      <w:r w:rsidRPr="000A7BE1">
        <w:rPr>
          <w:rFonts w:hAnsi="標楷體" w:cs="HiddenHorzOCR" w:hint="eastAsia"/>
          <w:kern w:val="0"/>
          <w:szCs w:val="32"/>
        </w:rPr>
        <w:t>竟捏稱</w:t>
      </w:r>
      <w:proofErr w:type="gramEnd"/>
      <w:r w:rsidRPr="000A7BE1">
        <w:rPr>
          <w:rFonts w:hAnsi="標楷體" w:cs="HiddenHorzOCR" w:hint="eastAsia"/>
          <w:kern w:val="0"/>
          <w:szCs w:val="32"/>
        </w:rPr>
        <w:t>高信將該房屋變相變為其家屬所有，收取押金40萬元，從中貪</w:t>
      </w:r>
      <w:r w:rsidRPr="000A7BE1">
        <w:rPr>
          <w:rFonts w:hAnsi="標楷體" w:cs="微軟正黑體" w:hint="eastAsia"/>
          <w:kern w:val="0"/>
          <w:szCs w:val="32"/>
        </w:rPr>
        <w:t>污</w:t>
      </w:r>
      <w:r w:rsidRPr="000A7BE1">
        <w:rPr>
          <w:rFonts w:hAnsi="標楷體" w:cs="Yu Gothic" w:hint="eastAsia"/>
          <w:kern w:val="0"/>
          <w:szCs w:val="32"/>
        </w:rPr>
        <w:t>，向監察院呈文請求</w:t>
      </w:r>
      <w:r w:rsidRPr="000A7BE1">
        <w:rPr>
          <w:rFonts w:hAnsi="標楷體" w:cs="微軟正黑體" w:hint="eastAsia"/>
          <w:kern w:val="0"/>
          <w:szCs w:val="32"/>
        </w:rPr>
        <w:t>查</w:t>
      </w:r>
      <w:r w:rsidRPr="000A7BE1">
        <w:rPr>
          <w:rFonts w:hAnsi="標楷體" w:cs="Yu Gothic" w:hint="eastAsia"/>
          <w:kern w:val="0"/>
          <w:szCs w:val="32"/>
        </w:rPr>
        <w:t>辦，其為虛構事實，故</w:t>
      </w:r>
      <w:r w:rsidRPr="000A7BE1">
        <w:rPr>
          <w:rFonts w:hAnsi="標楷體" w:cs="HiddenHorzOCR" w:hint="eastAsia"/>
          <w:kern w:val="0"/>
          <w:szCs w:val="32"/>
        </w:rPr>
        <w:t>為誣告</w:t>
      </w:r>
      <w:proofErr w:type="gramStart"/>
      <w:r w:rsidRPr="000A7BE1">
        <w:rPr>
          <w:rFonts w:hAnsi="標楷體" w:cs="HiddenHorzOCR" w:hint="eastAsia"/>
          <w:kern w:val="0"/>
          <w:szCs w:val="32"/>
        </w:rPr>
        <w:t>情已</w:t>
      </w:r>
      <w:proofErr w:type="gramEnd"/>
      <w:r w:rsidRPr="000A7BE1">
        <w:rPr>
          <w:rFonts w:hAnsi="標楷體" w:cs="HiddenHorzOCR" w:hint="eastAsia"/>
          <w:kern w:val="0"/>
          <w:szCs w:val="32"/>
        </w:rPr>
        <w:t>灼然。至臺北市中山北路華僑學會地皮係由僑委會委託國有財</w:t>
      </w:r>
      <w:r w:rsidR="0007259E" w:rsidRPr="000A7BE1">
        <w:rPr>
          <w:rFonts w:hAnsi="標楷體" w:cs="HiddenHorzOCR" w:hint="eastAsia"/>
          <w:kern w:val="0"/>
          <w:szCs w:val="32"/>
        </w:rPr>
        <w:t>產</w:t>
      </w:r>
      <w:r w:rsidRPr="000A7BE1">
        <w:rPr>
          <w:rFonts w:hAnsi="標楷體" w:cs="HiddenHorzOCR" w:hint="eastAsia"/>
          <w:kern w:val="0"/>
          <w:szCs w:val="32"/>
        </w:rPr>
        <w:t>局</w:t>
      </w:r>
      <w:proofErr w:type="gramStart"/>
      <w:r w:rsidRPr="000A7BE1">
        <w:rPr>
          <w:rFonts w:hAnsi="標楷體" w:cs="HiddenHorzOCR" w:hint="eastAsia"/>
          <w:kern w:val="0"/>
          <w:szCs w:val="32"/>
        </w:rPr>
        <w:t>臺</w:t>
      </w:r>
      <w:proofErr w:type="gramEnd"/>
      <w:r w:rsidRPr="000A7BE1">
        <w:rPr>
          <w:rFonts w:hAnsi="標楷體" w:cs="HiddenHorzOCR" w:hint="eastAsia"/>
          <w:kern w:val="0"/>
          <w:szCs w:val="32"/>
        </w:rPr>
        <w:t>北區辦事處依法公開標售，有刊載標售該土地之台灣新生報影本在卷可稽，而高信於委員長任內，僅依法使用轎車一輛，</w:t>
      </w:r>
      <w:proofErr w:type="gramStart"/>
      <w:r w:rsidRPr="000A7BE1">
        <w:rPr>
          <w:rFonts w:hAnsi="標楷體" w:cs="HiddenHorzOCR" w:hint="eastAsia"/>
          <w:kern w:val="0"/>
          <w:szCs w:val="32"/>
        </w:rPr>
        <w:t>不惟迭為高</w:t>
      </w:r>
      <w:proofErr w:type="gramEnd"/>
      <w:r w:rsidRPr="000A7BE1">
        <w:rPr>
          <w:rFonts w:hAnsi="標楷體" w:cs="HiddenHorzOCR" w:hint="eastAsia"/>
          <w:kern w:val="0"/>
          <w:szCs w:val="32"/>
        </w:rPr>
        <w:t>信所供明，復有其提出僑委會事務科製作之車輛派</w:t>
      </w:r>
      <w:proofErr w:type="gramStart"/>
      <w:r w:rsidRPr="000A7BE1">
        <w:rPr>
          <w:rFonts w:hAnsi="標楷體" w:cs="HiddenHorzOCR" w:hint="eastAsia"/>
          <w:kern w:val="0"/>
          <w:szCs w:val="32"/>
        </w:rPr>
        <w:t>用表</w:t>
      </w:r>
      <w:proofErr w:type="gramEnd"/>
      <w:r w:rsidRPr="000A7BE1">
        <w:rPr>
          <w:rFonts w:hAnsi="標楷體" w:cs="HiddenHorzOCR" w:hint="eastAsia"/>
          <w:kern w:val="0"/>
          <w:szCs w:val="32"/>
        </w:rPr>
        <w:t>影本為證，是上訴人陳會瑞指稱高信串同出賣臺北市中山北路華僑協會地皮，從中貪污210萬元，並一家佔用三輛轎車，已非事實，且該案經監察院職員調</w:t>
      </w:r>
      <w:r w:rsidRPr="000A7BE1">
        <w:rPr>
          <w:rFonts w:hAnsi="標楷體" w:cs="微軟正黑體" w:hint="eastAsia"/>
          <w:kern w:val="0"/>
          <w:szCs w:val="32"/>
        </w:rPr>
        <w:t>查</w:t>
      </w:r>
      <w:r w:rsidRPr="000A7BE1">
        <w:rPr>
          <w:rFonts w:hAnsi="標楷體" w:cs="Yu Gothic" w:hint="eastAsia"/>
          <w:kern w:val="0"/>
          <w:szCs w:val="32"/>
        </w:rPr>
        <w:t>結果，認為「高信被控收取押金40萬元</w:t>
      </w:r>
      <w:r w:rsidRPr="000A7BE1">
        <w:rPr>
          <w:rFonts w:hAnsi="標楷體" w:cs="HiddenHorzOCR" w:hint="eastAsia"/>
          <w:kern w:val="0"/>
          <w:szCs w:val="32"/>
        </w:rPr>
        <w:t>部分，與事實未盡相符」，「高信</w:t>
      </w:r>
      <w:proofErr w:type="gramStart"/>
      <w:r w:rsidRPr="000A7BE1">
        <w:rPr>
          <w:rFonts w:hAnsi="標楷體" w:cs="HiddenHorzOCR" w:hint="eastAsia"/>
          <w:kern w:val="0"/>
          <w:szCs w:val="32"/>
        </w:rPr>
        <w:t>被控串</w:t>
      </w:r>
      <w:proofErr w:type="gramEnd"/>
      <w:r w:rsidRPr="000A7BE1">
        <w:rPr>
          <w:rFonts w:hAnsi="標楷體" w:cs="HiddenHorzOCR" w:hint="eastAsia"/>
          <w:kern w:val="0"/>
          <w:szCs w:val="32"/>
        </w:rPr>
        <w:t>同出賣臺北市中山北路華僑協會地皮部分，其辦理經過歷經呈奉行政院核示有案，並經行政院會交國有財</w:t>
      </w:r>
      <w:r w:rsidR="0007259E" w:rsidRPr="000A7BE1">
        <w:rPr>
          <w:rFonts w:hAnsi="標楷體" w:cs="HiddenHorzOCR" w:hint="eastAsia"/>
          <w:kern w:val="0"/>
          <w:szCs w:val="32"/>
        </w:rPr>
        <w:t>產</w:t>
      </w:r>
      <w:r w:rsidRPr="000A7BE1">
        <w:rPr>
          <w:rFonts w:hAnsi="標楷體" w:cs="HiddenHorzOCR" w:hint="eastAsia"/>
          <w:kern w:val="0"/>
          <w:szCs w:val="32"/>
        </w:rPr>
        <w:t>局公開標售，案呈</w:t>
      </w:r>
      <w:proofErr w:type="gramStart"/>
      <w:r w:rsidRPr="000A7BE1">
        <w:rPr>
          <w:rFonts w:hAnsi="標楷體" w:cs="HiddenHorzOCR" w:hint="eastAsia"/>
          <w:kern w:val="0"/>
          <w:szCs w:val="32"/>
        </w:rPr>
        <w:t>所稱串</w:t>
      </w:r>
      <w:proofErr w:type="gramEnd"/>
      <w:r w:rsidRPr="000A7BE1">
        <w:rPr>
          <w:rFonts w:hAnsi="標楷體" w:cs="HiddenHorzOCR" w:hint="eastAsia"/>
          <w:kern w:val="0"/>
          <w:szCs w:val="32"/>
        </w:rPr>
        <w:t>同貪污，未提具體事實，無從查證」云云，</w:t>
      </w:r>
      <w:proofErr w:type="gramStart"/>
      <w:r w:rsidRPr="000A7BE1">
        <w:rPr>
          <w:rFonts w:hAnsi="標楷體" w:cs="HiddenHorzOCR" w:hint="eastAsia"/>
          <w:kern w:val="0"/>
          <w:szCs w:val="32"/>
        </w:rPr>
        <w:t>茲足證</w:t>
      </w:r>
      <w:proofErr w:type="gramEnd"/>
      <w:r w:rsidRPr="000A7BE1">
        <w:rPr>
          <w:rFonts w:hAnsi="標楷體" w:cs="HiddenHorzOCR" w:hint="eastAsia"/>
          <w:kern w:val="0"/>
          <w:szCs w:val="32"/>
        </w:rPr>
        <w:t>明上訴人陳會瑞呈文監察院陳訴指稱高信上開貪</w:t>
      </w:r>
      <w:r w:rsidRPr="000A7BE1">
        <w:rPr>
          <w:rFonts w:hAnsi="標楷體" w:cs="微軟正黑體" w:hint="eastAsia"/>
          <w:kern w:val="0"/>
          <w:szCs w:val="32"/>
        </w:rPr>
        <w:t>污</w:t>
      </w:r>
      <w:r w:rsidRPr="000A7BE1">
        <w:rPr>
          <w:rFonts w:hAnsi="標楷體" w:cs="Yu Gothic" w:hint="eastAsia"/>
          <w:kern w:val="0"/>
          <w:szCs w:val="32"/>
        </w:rPr>
        <w:t>多節，顯</w:t>
      </w:r>
      <w:proofErr w:type="gramStart"/>
      <w:r w:rsidRPr="000A7BE1">
        <w:rPr>
          <w:rFonts w:hAnsi="標楷體" w:cs="Yu Gothic" w:hint="eastAsia"/>
          <w:kern w:val="0"/>
          <w:szCs w:val="32"/>
        </w:rPr>
        <w:t>係捏</w:t>
      </w:r>
      <w:proofErr w:type="gramEnd"/>
      <w:r w:rsidRPr="000A7BE1">
        <w:rPr>
          <w:rFonts w:hAnsi="標楷體" w:cs="Yu Gothic" w:hint="eastAsia"/>
          <w:kern w:val="0"/>
          <w:szCs w:val="32"/>
        </w:rPr>
        <w:t>詞虛構。雖上訴人</w:t>
      </w:r>
      <w:r w:rsidRPr="000A7BE1">
        <w:rPr>
          <w:rFonts w:hAnsi="標楷體" w:cs="HiddenHorzOCR" w:hint="eastAsia"/>
          <w:kern w:val="0"/>
          <w:szCs w:val="32"/>
        </w:rPr>
        <w:t>陳會瑞辯稱上開</w:t>
      </w:r>
      <w:proofErr w:type="gramStart"/>
      <w:r w:rsidRPr="000A7BE1">
        <w:rPr>
          <w:rFonts w:hAnsi="標楷體" w:cs="HiddenHorzOCR" w:hint="eastAsia"/>
          <w:kern w:val="0"/>
          <w:szCs w:val="32"/>
        </w:rPr>
        <w:t>資料均由劉鳳儀</w:t>
      </w:r>
      <w:proofErr w:type="gramEnd"/>
      <w:r w:rsidRPr="000A7BE1">
        <w:rPr>
          <w:rFonts w:hAnsi="標楷體" w:cs="HiddenHorzOCR" w:hint="eastAsia"/>
          <w:kern w:val="0"/>
          <w:szCs w:val="32"/>
        </w:rPr>
        <w:t>所提供，並向郭壽華</w:t>
      </w:r>
      <w:r w:rsidRPr="000A7BE1">
        <w:rPr>
          <w:rFonts w:hAnsi="標楷體" w:cs="微軟正黑體" w:hint="eastAsia"/>
          <w:kern w:val="0"/>
          <w:szCs w:val="32"/>
        </w:rPr>
        <w:t>查證</w:t>
      </w:r>
      <w:r w:rsidRPr="000A7BE1">
        <w:rPr>
          <w:rFonts w:hAnsi="標楷體" w:cs="Yu Gothic" w:hint="eastAsia"/>
          <w:kern w:val="0"/>
          <w:szCs w:val="32"/>
        </w:rPr>
        <w:t>屬</w:t>
      </w:r>
      <w:r w:rsidRPr="000A7BE1">
        <w:rPr>
          <w:rFonts w:hAnsi="標楷體" w:cs="HiddenHorzOCR" w:hint="eastAsia"/>
          <w:kern w:val="0"/>
          <w:szCs w:val="32"/>
        </w:rPr>
        <w:t>實，</w:t>
      </w:r>
      <w:r w:rsidRPr="000A7BE1">
        <w:rPr>
          <w:rFonts w:hAnsi="標楷體" w:cs="Yu Gothic" w:hint="eastAsia"/>
          <w:kern w:val="0"/>
          <w:szCs w:val="32"/>
        </w:rPr>
        <w:t>串同出賣華僑協會地皮部分，復有中國議壇雜誌刊載立委質詢資料可考等語</w:t>
      </w:r>
      <w:r w:rsidRPr="000A7BE1">
        <w:rPr>
          <w:rFonts w:hAnsi="標楷體" w:cs="HiddenHorzOCR" w:hint="eastAsia"/>
          <w:kern w:val="0"/>
          <w:szCs w:val="32"/>
        </w:rPr>
        <w:t>。</w:t>
      </w:r>
      <w:r w:rsidRPr="000A7BE1">
        <w:rPr>
          <w:rFonts w:hAnsi="標楷體" w:cs="微軟正黑體" w:hint="eastAsia"/>
          <w:kern w:val="0"/>
          <w:szCs w:val="32"/>
        </w:rPr>
        <w:t>查</w:t>
      </w:r>
      <w:r w:rsidRPr="000A7BE1">
        <w:rPr>
          <w:rFonts w:hAnsi="標楷體" w:cs="Yu Gothic" w:hint="eastAsia"/>
          <w:kern w:val="0"/>
          <w:szCs w:val="32"/>
        </w:rPr>
        <w:t>劉鳳儀前在僑委會任職，</w:t>
      </w:r>
      <w:proofErr w:type="gramStart"/>
      <w:r w:rsidRPr="000A7BE1">
        <w:rPr>
          <w:rFonts w:hAnsi="標楷體" w:cs="Yu Gothic" w:hint="eastAsia"/>
          <w:kern w:val="0"/>
          <w:szCs w:val="32"/>
        </w:rPr>
        <w:t>嗣</w:t>
      </w:r>
      <w:proofErr w:type="gramEnd"/>
      <w:r w:rsidRPr="000A7BE1">
        <w:rPr>
          <w:rFonts w:hAnsi="標楷體" w:cs="Yu Gothic" w:hint="eastAsia"/>
          <w:kern w:val="0"/>
          <w:szCs w:val="32"/>
        </w:rPr>
        <w:t>因故離</w:t>
      </w:r>
      <w:r w:rsidRPr="000A7BE1">
        <w:rPr>
          <w:rFonts w:hAnsi="標楷體" w:cs="HiddenHorzOCR" w:hint="eastAsia"/>
          <w:kern w:val="0"/>
          <w:szCs w:val="32"/>
        </w:rPr>
        <w:t>職後，即與高信纏訟多年</w:t>
      </w:r>
      <w:r w:rsidRPr="000A7BE1">
        <w:rPr>
          <w:rFonts w:hAnsi="標楷體" w:cs="HiddenHorzOCR" w:hint="eastAsia"/>
          <w:kern w:val="0"/>
          <w:szCs w:val="32"/>
        </w:rPr>
        <w:lastRenderedPageBreak/>
        <w:t>，是其所作證言，難免偏頗，已難置採。雖該劉鳳儀到庭證稱曾提供上開資料予上訴人陳會瑞，用以符合陳會瑞之辯解，惟經</w:t>
      </w:r>
      <w:proofErr w:type="gramStart"/>
      <w:r w:rsidRPr="000A7BE1">
        <w:rPr>
          <w:rFonts w:hAnsi="標楷體" w:cs="HiddenHorzOCR" w:hint="eastAsia"/>
          <w:kern w:val="0"/>
          <w:szCs w:val="32"/>
        </w:rPr>
        <w:t>本院詳為</w:t>
      </w:r>
      <w:proofErr w:type="gramEnd"/>
      <w:r w:rsidRPr="000A7BE1">
        <w:rPr>
          <w:rFonts w:hAnsi="標楷體" w:cs="HiddenHorzOCR" w:hint="eastAsia"/>
          <w:kern w:val="0"/>
          <w:szCs w:val="32"/>
        </w:rPr>
        <w:t>詢問結果，對於提供資料之時間、地點與未提供資料之緣由，二人所供，</w:t>
      </w:r>
      <w:r w:rsidR="007E6078" w:rsidRPr="000A7BE1">
        <w:rPr>
          <w:rFonts w:hAnsi="標楷體" w:cs="HiddenHorzOCR" w:hint="eastAsia"/>
          <w:kern w:val="0"/>
          <w:szCs w:val="32"/>
        </w:rPr>
        <w:t>不一其詞</w:t>
      </w:r>
      <w:r w:rsidRPr="000A7BE1">
        <w:rPr>
          <w:rFonts w:hAnsi="標楷體" w:cs="HiddenHorzOCR" w:hint="eastAsia"/>
          <w:kern w:val="0"/>
          <w:szCs w:val="32"/>
        </w:rPr>
        <w:t>，足見證人劉鳳儀所</w:t>
      </w:r>
      <w:proofErr w:type="gramStart"/>
      <w:r w:rsidRPr="000A7BE1">
        <w:rPr>
          <w:rFonts w:hAnsi="標楷體" w:cs="HiddenHorzOCR" w:hint="eastAsia"/>
          <w:kern w:val="0"/>
          <w:szCs w:val="32"/>
        </w:rPr>
        <w:t>供委係事後</w:t>
      </w:r>
      <w:proofErr w:type="gramEnd"/>
      <w:r w:rsidRPr="000A7BE1">
        <w:rPr>
          <w:rFonts w:hAnsi="標楷體" w:cs="HiddenHorzOCR" w:hint="eastAsia"/>
          <w:kern w:val="0"/>
          <w:szCs w:val="32"/>
        </w:rPr>
        <w:t>勾串之詞，尤不足採。</w:t>
      </w:r>
    </w:p>
    <w:p w:rsidR="00DD4748" w:rsidRPr="000A7BE1" w:rsidRDefault="00DD4748" w:rsidP="00DD4748">
      <w:pPr>
        <w:pStyle w:val="4"/>
      </w:pPr>
      <w:r w:rsidRPr="000A7BE1">
        <w:rPr>
          <w:rFonts w:hint="eastAsia"/>
        </w:rPr>
        <w:t>而上訴人</w:t>
      </w:r>
      <w:proofErr w:type="gramStart"/>
      <w:r w:rsidRPr="000A7BE1">
        <w:rPr>
          <w:rFonts w:hint="eastAsia"/>
        </w:rPr>
        <w:t>所辯曾向</w:t>
      </w:r>
      <w:proofErr w:type="gramEnd"/>
      <w:r w:rsidRPr="000A7BE1">
        <w:rPr>
          <w:rFonts w:hint="eastAsia"/>
        </w:rPr>
        <w:t>郭壽華</w:t>
      </w:r>
      <w:r w:rsidRPr="000A7BE1">
        <w:rPr>
          <w:rFonts w:cs="微軟正黑體" w:hint="eastAsia"/>
        </w:rPr>
        <w:t>查</w:t>
      </w:r>
      <w:r w:rsidRPr="000A7BE1">
        <w:rPr>
          <w:rFonts w:cs="Yu Gothic" w:hint="eastAsia"/>
        </w:rPr>
        <w:t>證乙節，經本</w:t>
      </w:r>
      <w:r w:rsidRPr="000A7BE1">
        <w:rPr>
          <w:rFonts w:hint="eastAsia"/>
        </w:rPr>
        <w:t>院傳訊郭壽華到庭結果，郭壽華堅決否認其事。雖上訴人陳會瑞提出向監察院之呈文草本(閱後發還)部分文字曾經郭壽華修改，固為郭壽華所是認，惟郭壽華供稱「以振政風</w:t>
      </w:r>
      <w:r w:rsidRPr="000A7BE1">
        <w:rPr>
          <w:rFonts w:hAnsi="標楷體"/>
        </w:rPr>
        <w:t>…</w:t>
      </w:r>
      <w:proofErr w:type="gramStart"/>
      <w:r w:rsidRPr="000A7BE1">
        <w:rPr>
          <w:rFonts w:hAnsi="標楷體"/>
        </w:rPr>
        <w:t>…</w:t>
      </w:r>
      <w:proofErr w:type="gramEnd"/>
      <w:r w:rsidRPr="000A7BE1">
        <w:rPr>
          <w:rFonts w:hint="eastAsia"/>
        </w:rPr>
        <w:t>是我改的，是他(即陳會瑞)拿來請教我文字上之修辭，不是我提供資料，我修改的與內容無關，同時他如何用法，我也不知」等語，是郭壽華既否認陳會瑞有向其</w:t>
      </w:r>
      <w:r w:rsidRPr="000A7BE1">
        <w:rPr>
          <w:rFonts w:cs="微軟正黑體" w:hint="eastAsia"/>
        </w:rPr>
        <w:t>查</w:t>
      </w:r>
      <w:r w:rsidRPr="000A7BE1">
        <w:rPr>
          <w:rFonts w:cs="Yu Gothic" w:hint="eastAsia"/>
        </w:rPr>
        <w:t>證</w:t>
      </w:r>
      <w:r w:rsidRPr="000A7BE1">
        <w:rPr>
          <w:rFonts w:cs="微軟正黑體" w:hint="eastAsia"/>
        </w:rPr>
        <w:t>暨</w:t>
      </w:r>
      <w:r w:rsidRPr="000A7BE1">
        <w:rPr>
          <w:rFonts w:cs="Yu Gothic" w:hint="eastAsia"/>
        </w:rPr>
        <w:t>提供資料予陳會</w:t>
      </w:r>
      <w:r w:rsidRPr="000A7BE1">
        <w:rPr>
          <w:rFonts w:hint="eastAsia"/>
        </w:rPr>
        <w:t>瑞之事，</w:t>
      </w:r>
      <w:proofErr w:type="gramStart"/>
      <w:r w:rsidRPr="000A7BE1">
        <w:rPr>
          <w:rFonts w:hint="eastAsia"/>
        </w:rPr>
        <w:t>自難僅</w:t>
      </w:r>
      <w:proofErr w:type="gramEnd"/>
      <w:r w:rsidRPr="000A7BE1">
        <w:rPr>
          <w:rFonts w:hint="eastAsia"/>
        </w:rPr>
        <w:t>憑其為陳會瑞之呈文，就</w:t>
      </w:r>
      <w:r w:rsidR="00616ECC" w:rsidRPr="000A7BE1">
        <w:rPr>
          <w:rFonts w:hint="eastAsia"/>
        </w:rPr>
        <w:t>文</w:t>
      </w:r>
      <w:r w:rsidRPr="000A7BE1">
        <w:rPr>
          <w:rFonts w:hint="eastAsia"/>
        </w:rPr>
        <w:t>字修辭上略作修改，</w:t>
      </w:r>
      <w:proofErr w:type="gramStart"/>
      <w:r w:rsidRPr="000A7BE1">
        <w:rPr>
          <w:rFonts w:hint="eastAsia"/>
        </w:rPr>
        <w:t>即認上</w:t>
      </w:r>
      <w:proofErr w:type="gramEnd"/>
      <w:r w:rsidRPr="000A7BE1">
        <w:rPr>
          <w:rFonts w:hint="eastAsia"/>
        </w:rPr>
        <w:t>訴人陳會瑞確有向郭壽華</w:t>
      </w:r>
      <w:r w:rsidRPr="000A7BE1">
        <w:rPr>
          <w:rFonts w:cs="微軟正黑體" w:hint="eastAsia"/>
        </w:rPr>
        <w:t>查</w:t>
      </w:r>
      <w:r w:rsidRPr="000A7BE1">
        <w:rPr>
          <w:rFonts w:cs="Yu Gothic" w:hint="eastAsia"/>
        </w:rPr>
        <w:t>證情事等。從而上訴人陳會</w:t>
      </w:r>
      <w:r w:rsidRPr="000A7BE1">
        <w:rPr>
          <w:rFonts w:hint="eastAsia"/>
        </w:rPr>
        <w:t>瑞虛構事實，故</w:t>
      </w:r>
      <w:proofErr w:type="gramStart"/>
      <w:r w:rsidRPr="000A7BE1">
        <w:rPr>
          <w:rFonts w:hint="eastAsia"/>
        </w:rPr>
        <w:t>為誣控</w:t>
      </w:r>
      <w:proofErr w:type="gramEnd"/>
      <w:r w:rsidRPr="000A7BE1">
        <w:rPr>
          <w:rFonts w:hint="eastAsia"/>
        </w:rPr>
        <w:t>，尤屬信而有徵，所</w:t>
      </w:r>
      <w:proofErr w:type="gramStart"/>
      <w:r w:rsidRPr="000A7BE1">
        <w:rPr>
          <w:rFonts w:hint="eastAsia"/>
        </w:rPr>
        <w:t>辯委係</w:t>
      </w:r>
      <w:proofErr w:type="gramEnd"/>
      <w:r w:rsidRPr="000A7BE1">
        <w:rPr>
          <w:rFonts w:hint="eastAsia"/>
        </w:rPr>
        <w:t>飾卸之詞應不足採。</w:t>
      </w:r>
      <w:proofErr w:type="gramStart"/>
      <w:r w:rsidRPr="000A7BE1">
        <w:rPr>
          <w:rFonts w:hint="eastAsia"/>
        </w:rPr>
        <w:t>至卷附</w:t>
      </w:r>
      <w:proofErr w:type="gramEnd"/>
      <w:r w:rsidRPr="000A7BE1">
        <w:rPr>
          <w:rFonts w:hint="eastAsia"/>
        </w:rPr>
        <w:t>上訴人提出53年7月20日出版之第五卷第六</w:t>
      </w:r>
      <w:proofErr w:type="gramStart"/>
      <w:r w:rsidRPr="000A7BE1">
        <w:rPr>
          <w:rFonts w:hint="eastAsia"/>
        </w:rPr>
        <w:t>期中國議</w:t>
      </w:r>
      <w:proofErr w:type="gramEnd"/>
      <w:r w:rsidRPr="000A7BE1">
        <w:rPr>
          <w:rFonts w:hint="eastAsia"/>
        </w:rPr>
        <w:t>壇雜誌影本雖有刊載華僑協會處分土地不當情事，</w:t>
      </w:r>
      <w:proofErr w:type="gramStart"/>
      <w:r w:rsidRPr="000A7BE1">
        <w:rPr>
          <w:rFonts w:hint="eastAsia"/>
        </w:rPr>
        <w:t>惟遍</w:t>
      </w:r>
      <w:proofErr w:type="gramEnd"/>
      <w:r w:rsidRPr="000A7BE1">
        <w:rPr>
          <w:rFonts w:hint="eastAsia"/>
        </w:rPr>
        <w:t>閱該雜誌並無隻字提及高信串同出賣該土地並從中貪</w:t>
      </w:r>
      <w:r w:rsidRPr="000A7BE1">
        <w:rPr>
          <w:rFonts w:cs="微軟正黑體" w:hint="eastAsia"/>
        </w:rPr>
        <w:t>污</w:t>
      </w:r>
      <w:r w:rsidRPr="000A7BE1">
        <w:rPr>
          <w:rFonts w:cs="Yu Gothic" w:hint="eastAsia"/>
        </w:rPr>
        <w:t>210萬元，是上訴人</w:t>
      </w:r>
      <w:proofErr w:type="gramStart"/>
      <w:r w:rsidRPr="000A7BE1">
        <w:rPr>
          <w:rFonts w:cs="Yu Gothic" w:hint="eastAsia"/>
        </w:rPr>
        <w:t>所辯據</w:t>
      </w:r>
      <w:proofErr w:type="gramEnd"/>
      <w:r w:rsidRPr="000A7BE1">
        <w:rPr>
          <w:rFonts w:cs="Yu Gothic" w:hint="eastAsia"/>
        </w:rPr>
        <w:t>該雜誌刊載指訴高</w:t>
      </w:r>
      <w:r w:rsidRPr="000A7BE1">
        <w:rPr>
          <w:rFonts w:hint="eastAsia"/>
        </w:rPr>
        <w:t>信貪</w:t>
      </w:r>
      <w:r w:rsidRPr="000A7BE1">
        <w:rPr>
          <w:rFonts w:cs="微軟正黑體" w:hint="eastAsia"/>
        </w:rPr>
        <w:t>污210</w:t>
      </w:r>
      <w:r w:rsidRPr="000A7BE1">
        <w:rPr>
          <w:rFonts w:cs="Yu Gothic" w:hint="eastAsia"/>
        </w:rPr>
        <w:t>萬元並非虛構事實云云，顯係牽強附會，殊難</w:t>
      </w:r>
      <w:r w:rsidRPr="000A7BE1">
        <w:rPr>
          <w:rFonts w:hint="eastAsia"/>
        </w:rPr>
        <w:t>置採。</w:t>
      </w:r>
    </w:p>
    <w:p w:rsidR="008B3113" w:rsidRPr="000A7BE1" w:rsidRDefault="008B3113" w:rsidP="008B3113">
      <w:pPr>
        <w:pStyle w:val="3"/>
      </w:pPr>
      <w:r w:rsidRPr="000A7BE1">
        <w:rPr>
          <w:rFonts w:hint="eastAsia"/>
        </w:rPr>
        <w:t>經核：</w:t>
      </w:r>
    </w:p>
    <w:p w:rsidR="008B60DB" w:rsidRPr="000A7BE1" w:rsidRDefault="008B60DB" w:rsidP="00DB13DF">
      <w:pPr>
        <w:pStyle w:val="4"/>
        <w:rPr>
          <w:rFonts w:hAnsi="標楷體" w:cs="Yu Gothic"/>
          <w:kern w:val="0"/>
          <w:szCs w:val="32"/>
        </w:rPr>
      </w:pPr>
      <w:r w:rsidRPr="000A7BE1">
        <w:rPr>
          <w:rFonts w:hint="eastAsia"/>
        </w:rPr>
        <w:t>按刑法第169條所定之誣告罪</w:t>
      </w:r>
      <w:r w:rsidRPr="000A7BE1">
        <w:rPr>
          <w:rStyle w:val="afe"/>
        </w:rPr>
        <w:footnoteReference w:id="23"/>
      </w:r>
      <w:r w:rsidRPr="000A7BE1">
        <w:rPr>
          <w:rFonts w:hint="eastAsia"/>
        </w:rPr>
        <w:t>，</w:t>
      </w:r>
      <w:r w:rsidRPr="000A7BE1">
        <w:rPr>
          <w:rFonts w:hAnsi="標楷體" w:cs="新細明體" w:hint="eastAsia"/>
          <w:kern w:val="0"/>
          <w:szCs w:val="32"/>
        </w:rPr>
        <w:t>以告訴人所訴被訴人之事實必須完全出於虛構為要件，</w:t>
      </w:r>
      <w:r w:rsidRPr="000A7BE1">
        <w:rPr>
          <w:rFonts w:hint="eastAsia"/>
        </w:rPr>
        <w:t>而為虛偽</w:t>
      </w:r>
      <w:r w:rsidRPr="000A7BE1">
        <w:rPr>
          <w:rFonts w:hint="eastAsia"/>
        </w:rPr>
        <w:lastRenderedPageBreak/>
        <w:t>之告訴、告發、報告者；所謂虛偽係指明知無此事實故意捏造而言，若告訴人誤認有此事實，或以為有此嫌疑；或</w:t>
      </w:r>
      <w:proofErr w:type="gramStart"/>
      <w:r w:rsidRPr="000A7BE1">
        <w:rPr>
          <w:rFonts w:hint="eastAsia"/>
        </w:rPr>
        <w:t>所告尚非</w:t>
      </w:r>
      <w:proofErr w:type="gramEnd"/>
      <w:r w:rsidRPr="000A7BE1">
        <w:rPr>
          <w:rFonts w:hint="eastAsia"/>
        </w:rPr>
        <w:t>全然無因，衹因缺乏積極證明致被誣告人不受訴追處罰者，尚難遽以誣告論罪。因此，告訴人所訴事實，因不能證明其係實在，對於被訴人為不起訴處分確定者，是否構成誣告罪，尚應就其有無虛構誣告之故意以為斷，業為司法實務審理誣告罪案件之共通基準</w:t>
      </w:r>
      <w:r w:rsidRPr="000A7BE1">
        <w:rPr>
          <w:rFonts w:hAnsi="標楷體" w:hint="eastAsia"/>
          <w:szCs w:val="32"/>
        </w:rPr>
        <w:t>，</w:t>
      </w:r>
      <w:r w:rsidRPr="000A7BE1">
        <w:rPr>
          <w:rFonts w:hAnsi="標楷體"/>
          <w:szCs w:val="32"/>
        </w:rPr>
        <w:t>最高法院</w:t>
      </w:r>
      <w:r w:rsidRPr="000A7BE1">
        <w:rPr>
          <w:rFonts w:hAnsi="標楷體" w:hint="eastAsia"/>
          <w:szCs w:val="32"/>
        </w:rPr>
        <w:t>40年台上字第88號</w:t>
      </w:r>
      <w:r w:rsidRPr="000A7BE1">
        <w:rPr>
          <w:rStyle w:val="afe"/>
          <w:rFonts w:hAnsi="標楷體"/>
          <w:szCs w:val="32"/>
        </w:rPr>
        <w:footnoteReference w:id="24"/>
      </w:r>
      <w:r w:rsidRPr="000A7BE1">
        <w:rPr>
          <w:rFonts w:hAnsi="標楷體" w:hint="eastAsia"/>
          <w:szCs w:val="32"/>
        </w:rPr>
        <w:t>、43年台上字第251號</w:t>
      </w:r>
      <w:r w:rsidRPr="000A7BE1">
        <w:rPr>
          <w:rStyle w:val="afe"/>
          <w:rFonts w:hAnsi="標楷體"/>
          <w:szCs w:val="32"/>
        </w:rPr>
        <w:footnoteReference w:id="25"/>
      </w:r>
      <w:r w:rsidRPr="000A7BE1">
        <w:rPr>
          <w:rFonts w:hAnsi="標楷體" w:hint="eastAsia"/>
          <w:szCs w:val="32"/>
        </w:rPr>
        <w:t>、44年台上字第892號</w:t>
      </w:r>
      <w:r w:rsidRPr="000A7BE1">
        <w:rPr>
          <w:rStyle w:val="afe"/>
          <w:rFonts w:hAnsi="標楷體"/>
          <w:szCs w:val="32"/>
        </w:rPr>
        <w:footnoteReference w:id="26"/>
      </w:r>
      <w:r w:rsidRPr="000A7BE1">
        <w:rPr>
          <w:rFonts w:hAnsi="標楷體" w:hint="eastAsia"/>
          <w:szCs w:val="32"/>
        </w:rPr>
        <w:t>、</w:t>
      </w:r>
      <w:proofErr w:type="gramStart"/>
      <w:r w:rsidRPr="000A7BE1">
        <w:rPr>
          <w:rFonts w:hAnsi="標楷體"/>
          <w:szCs w:val="32"/>
        </w:rPr>
        <w:t>46</w:t>
      </w:r>
      <w:proofErr w:type="gramEnd"/>
      <w:r w:rsidRPr="000A7BE1">
        <w:rPr>
          <w:rFonts w:hAnsi="標楷體"/>
          <w:szCs w:val="32"/>
        </w:rPr>
        <w:t>年度台上字第927號</w:t>
      </w:r>
      <w:r w:rsidRPr="000A7BE1">
        <w:rPr>
          <w:rStyle w:val="afe"/>
        </w:rPr>
        <w:footnoteReference w:id="27"/>
      </w:r>
      <w:r w:rsidRPr="000A7BE1">
        <w:rPr>
          <w:rFonts w:hAnsi="標楷體" w:hint="eastAsia"/>
          <w:szCs w:val="32"/>
        </w:rPr>
        <w:t>、</w:t>
      </w:r>
      <w:proofErr w:type="gramStart"/>
      <w:r w:rsidRPr="000A7BE1">
        <w:rPr>
          <w:rFonts w:hAnsi="標楷體" w:hint="eastAsia"/>
          <w:szCs w:val="32"/>
        </w:rPr>
        <w:t>11</w:t>
      </w:r>
      <w:proofErr w:type="gramEnd"/>
      <w:r w:rsidRPr="000A7BE1">
        <w:rPr>
          <w:rFonts w:hAnsi="標楷體" w:hint="eastAsia"/>
          <w:szCs w:val="32"/>
        </w:rPr>
        <w:t>0年度台上字第4242號</w:t>
      </w:r>
      <w:r w:rsidRPr="000A7BE1">
        <w:rPr>
          <w:rStyle w:val="afe"/>
        </w:rPr>
        <w:footnoteReference w:id="28"/>
      </w:r>
      <w:r w:rsidRPr="000A7BE1">
        <w:rPr>
          <w:rFonts w:hAnsi="標楷體" w:hint="eastAsia"/>
          <w:szCs w:val="32"/>
        </w:rPr>
        <w:t>等刑事判決，</w:t>
      </w:r>
      <w:proofErr w:type="gramStart"/>
      <w:r w:rsidRPr="000A7BE1">
        <w:rPr>
          <w:rFonts w:hAnsi="標楷體" w:hint="eastAsia"/>
          <w:szCs w:val="32"/>
        </w:rPr>
        <w:t>均足</w:t>
      </w:r>
      <w:proofErr w:type="gramEnd"/>
      <w:r w:rsidRPr="000A7BE1">
        <w:rPr>
          <w:rFonts w:hAnsi="標楷體" w:hint="eastAsia"/>
          <w:szCs w:val="32"/>
        </w:rPr>
        <w:t>資參照。</w:t>
      </w:r>
    </w:p>
    <w:p w:rsidR="00F946BC" w:rsidRPr="000A7BE1" w:rsidRDefault="00163616" w:rsidP="00DB13DF">
      <w:pPr>
        <w:pStyle w:val="4"/>
        <w:rPr>
          <w:rFonts w:hAnsi="標楷體" w:cs="Yu Gothic"/>
          <w:kern w:val="0"/>
          <w:szCs w:val="32"/>
        </w:rPr>
      </w:pPr>
      <w:r w:rsidRPr="000A7BE1">
        <w:rPr>
          <w:rFonts w:hint="eastAsia"/>
        </w:rPr>
        <w:t>本案陳會瑞於55年間向本院呈文陳訴僑委會前委員長高信於任內貪污瀆職多節，</w:t>
      </w:r>
      <w:r w:rsidR="00AF2F91" w:rsidRPr="000A7BE1">
        <w:rPr>
          <w:rFonts w:hint="eastAsia"/>
        </w:rPr>
        <w:t>查</w:t>
      </w:r>
      <w:r w:rsidRPr="000A7BE1">
        <w:rPr>
          <w:rFonts w:hint="eastAsia"/>
        </w:rPr>
        <w:t>係本於</w:t>
      </w:r>
      <w:r w:rsidR="00893E84" w:rsidRPr="000A7BE1">
        <w:rPr>
          <w:rFonts w:hint="eastAsia"/>
        </w:rPr>
        <w:t>僑委員離職職員劉鳳儀所提供之資訊，及53年7月20日出版之第五卷第六</w:t>
      </w:r>
      <w:proofErr w:type="gramStart"/>
      <w:r w:rsidR="00893E84" w:rsidRPr="000A7BE1">
        <w:rPr>
          <w:rFonts w:hint="eastAsia"/>
        </w:rPr>
        <w:t>期中國</w:t>
      </w:r>
      <w:r w:rsidR="00193ECB" w:rsidRPr="000A7BE1">
        <w:rPr>
          <w:rFonts w:hint="eastAsia"/>
        </w:rPr>
        <w:t>議</w:t>
      </w:r>
      <w:r w:rsidR="00893E84" w:rsidRPr="000A7BE1">
        <w:rPr>
          <w:rFonts w:hint="eastAsia"/>
        </w:rPr>
        <w:t>壇</w:t>
      </w:r>
      <w:proofErr w:type="gramEnd"/>
      <w:r w:rsidR="00893E84" w:rsidRPr="000A7BE1">
        <w:rPr>
          <w:rFonts w:hint="eastAsia"/>
        </w:rPr>
        <w:t>雜誌刊載立委質詢華僑協會處分土地不當情事等</w:t>
      </w:r>
      <w:r w:rsidR="00AB4A13" w:rsidRPr="000A7BE1">
        <w:rPr>
          <w:rFonts w:hint="eastAsia"/>
        </w:rPr>
        <w:t>內容</w:t>
      </w:r>
      <w:r w:rsidR="00893E84" w:rsidRPr="000A7BE1">
        <w:rPr>
          <w:rFonts w:hint="eastAsia"/>
        </w:rPr>
        <w:t>。</w:t>
      </w:r>
      <w:r w:rsidR="004D3109" w:rsidRPr="000A7BE1">
        <w:rPr>
          <w:rFonts w:hint="eastAsia"/>
        </w:rPr>
        <w:t>則</w:t>
      </w:r>
      <w:r w:rsidR="00684225" w:rsidRPr="000A7BE1">
        <w:rPr>
          <w:rFonts w:hint="eastAsia"/>
        </w:rPr>
        <w:t>：</w:t>
      </w:r>
    </w:p>
    <w:p w:rsidR="00F946BC" w:rsidRPr="000A7BE1" w:rsidRDefault="004D3109" w:rsidP="00DB13DF">
      <w:pPr>
        <w:pStyle w:val="5"/>
        <w:rPr>
          <w:rFonts w:hAnsi="標楷體" w:cs="Yu Gothic"/>
          <w:kern w:val="0"/>
          <w:szCs w:val="32"/>
        </w:rPr>
      </w:pPr>
      <w:r w:rsidRPr="000A7BE1">
        <w:rPr>
          <w:rFonts w:hint="eastAsia"/>
        </w:rPr>
        <w:t>就誣告罪客觀構成要件而言，</w:t>
      </w:r>
      <w:r w:rsidR="00E55F2A" w:rsidRPr="000A7BE1">
        <w:rPr>
          <w:rFonts w:hint="eastAsia"/>
        </w:rPr>
        <w:t>該案</w:t>
      </w:r>
      <w:r w:rsidR="00F013A7" w:rsidRPr="000A7BE1">
        <w:rPr>
          <w:rFonts w:hint="eastAsia"/>
        </w:rPr>
        <w:t>經本院調查後，</w:t>
      </w:r>
      <w:proofErr w:type="gramStart"/>
      <w:r w:rsidR="00E55F2A" w:rsidRPr="000A7BE1">
        <w:rPr>
          <w:rFonts w:hint="eastAsia"/>
        </w:rPr>
        <w:t>雖</w:t>
      </w:r>
      <w:r w:rsidR="00F013A7" w:rsidRPr="000A7BE1">
        <w:rPr>
          <w:rFonts w:hint="eastAsia"/>
        </w:rPr>
        <w:t>認</w:t>
      </w:r>
      <w:proofErr w:type="gramEnd"/>
      <w:r w:rsidR="00E55F2A" w:rsidRPr="000A7BE1">
        <w:rPr>
          <w:rFonts w:hint="eastAsia"/>
        </w:rPr>
        <w:t>「</w:t>
      </w:r>
      <w:r w:rsidR="00F013A7" w:rsidRPr="000A7BE1">
        <w:rPr>
          <w:rFonts w:hint="eastAsia"/>
        </w:rPr>
        <w:t>多無確切證據</w:t>
      </w:r>
      <w:r w:rsidR="00E55F2A" w:rsidRPr="000A7BE1">
        <w:rPr>
          <w:rFonts w:hint="eastAsia"/>
        </w:rPr>
        <w:t>」</w:t>
      </w:r>
      <w:r w:rsidR="00F013A7" w:rsidRPr="000A7BE1">
        <w:rPr>
          <w:rFonts w:hint="eastAsia"/>
        </w:rPr>
        <w:t>，惟就高信租賃之安</w:t>
      </w:r>
      <w:r w:rsidR="00F013A7" w:rsidRPr="000A7BE1">
        <w:rPr>
          <w:rFonts w:hint="eastAsia"/>
        </w:rPr>
        <w:lastRenderedPageBreak/>
        <w:t>東街住所修繕費一節，</w:t>
      </w:r>
      <w:r w:rsidR="00E55F2A" w:rsidRPr="000A7BE1">
        <w:rPr>
          <w:rFonts w:hint="eastAsia"/>
        </w:rPr>
        <w:t>該調查報告亦明確指出「</w:t>
      </w:r>
      <w:r w:rsidR="00F013A7" w:rsidRPr="000A7BE1">
        <w:rPr>
          <w:rFonts w:hint="eastAsia"/>
        </w:rPr>
        <w:t>雖無原呈指控7萬元之多，而動支公帑48</w:t>
      </w:r>
      <w:r w:rsidR="00F013A7" w:rsidRPr="000A7BE1">
        <w:t>,400</w:t>
      </w:r>
      <w:r w:rsidR="00F013A7" w:rsidRPr="000A7BE1">
        <w:rPr>
          <w:rFonts w:hint="eastAsia"/>
        </w:rPr>
        <w:t>元修繕住所則確係事實</w:t>
      </w:r>
      <w:r w:rsidR="00E55F2A" w:rsidRPr="000A7BE1">
        <w:rPr>
          <w:rFonts w:hint="eastAsia"/>
        </w:rPr>
        <w:t>」</w:t>
      </w:r>
      <w:r w:rsidR="00F013A7" w:rsidRPr="000A7BE1">
        <w:rPr>
          <w:rFonts w:hint="eastAsia"/>
        </w:rPr>
        <w:t>，</w:t>
      </w:r>
      <w:r w:rsidR="00E55F2A" w:rsidRPr="000A7BE1">
        <w:rPr>
          <w:rFonts w:hint="eastAsia"/>
        </w:rPr>
        <w:t>此有本院(55)</w:t>
      </w:r>
      <w:proofErr w:type="gramStart"/>
      <w:r w:rsidR="00E55F2A" w:rsidRPr="000A7BE1">
        <w:rPr>
          <w:rFonts w:hint="eastAsia"/>
        </w:rPr>
        <w:t>監台院調</w:t>
      </w:r>
      <w:proofErr w:type="gramEnd"/>
      <w:r w:rsidR="00E55F2A" w:rsidRPr="000A7BE1">
        <w:rPr>
          <w:rFonts w:hint="eastAsia"/>
        </w:rPr>
        <w:t>字第555號案調查報告在卷可稽，</w:t>
      </w:r>
      <w:proofErr w:type="gramStart"/>
      <w:r w:rsidR="00F013A7" w:rsidRPr="000A7BE1">
        <w:rPr>
          <w:rFonts w:hint="eastAsia"/>
        </w:rPr>
        <w:t>堪證</w:t>
      </w:r>
      <w:r w:rsidR="00E55F2A" w:rsidRPr="000A7BE1">
        <w:rPr>
          <w:rFonts w:hint="eastAsia"/>
        </w:rPr>
        <w:t>陳會</w:t>
      </w:r>
      <w:proofErr w:type="gramEnd"/>
      <w:r w:rsidR="00E55F2A" w:rsidRPr="000A7BE1">
        <w:rPr>
          <w:rFonts w:hint="eastAsia"/>
        </w:rPr>
        <w:t>瑞本案</w:t>
      </w:r>
      <w:r w:rsidR="00F013A7" w:rsidRPr="000A7BE1">
        <w:rPr>
          <w:rFonts w:hint="eastAsia"/>
        </w:rPr>
        <w:t>所</w:t>
      </w:r>
      <w:r w:rsidR="00E55F2A" w:rsidRPr="000A7BE1">
        <w:rPr>
          <w:rFonts w:hint="eastAsia"/>
        </w:rPr>
        <w:t>指</w:t>
      </w:r>
      <w:r w:rsidR="00F013A7" w:rsidRPr="000A7BE1">
        <w:rPr>
          <w:rFonts w:hint="eastAsia"/>
        </w:rPr>
        <w:t>訴</w:t>
      </w:r>
      <w:r w:rsidR="00E55F2A" w:rsidRPr="000A7BE1">
        <w:rPr>
          <w:rFonts w:hint="eastAsia"/>
        </w:rPr>
        <w:t>之</w:t>
      </w:r>
      <w:r w:rsidR="00F013A7" w:rsidRPr="000A7BE1">
        <w:rPr>
          <w:rFonts w:hint="eastAsia"/>
        </w:rPr>
        <w:t>相關事實</w:t>
      </w:r>
      <w:r w:rsidR="00AD28A5" w:rsidRPr="000A7BE1">
        <w:rPr>
          <w:rFonts w:hint="eastAsia"/>
        </w:rPr>
        <w:t>並</w:t>
      </w:r>
      <w:r w:rsidR="00F013A7" w:rsidRPr="000A7BE1">
        <w:rPr>
          <w:rFonts w:hint="eastAsia"/>
        </w:rPr>
        <w:t>非完全出於虛構</w:t>
      </w:r>
      <w:r w:rsidR="00E55F2A" w:rsidRPr="000A7BE1">
        <w:rPr>
          <w:rFonts w:hint="eastAsia"/>
        </w:rPr>
        <w:t>。</w:t>
      </w:r>
    </w:p>
    <w:p w:rsidR="00F946BC" w:rsidRPr="000A7BE1" w:rsidRDefault="004D3109" w:rsidP="00DB13DF">
      <w:pPr>
        <w:pStyle w:val="5"/>
        <w:rPr>
          <w:rFonts w:hAnsi="標楷體" w:cs="Yu Gothic"/>
          <w:kern w:val="0"/>
          <w:szCs w:val="32"/>
        </w:rPr>
      </w:pPr>
      <w:r w:rsidRPr="000A7BE1">
        <w:rPr>
          <w:rFonts w:hint="eastAsia"/>
        </w:rPr>
        <w:t>而就主觀構成要件而言，</w:t>
      </w:r>
      <w:r w:rsidR="005B2F90" w:rsidRPr="000A7BE1">
        <w:rPr>
          <w:rFonts w:hint="eastAsia"/>
        </w:rPr>
        <w:t>劉鳳儀</w:t>
      </w:r>
      <w:r w:rsidR="00DF6C50" w:rsidRPr="000A7BE1">
        <w:rPr>
          <w:rFonts w:hint="eastAsia"/>
        </w:rPr>
        <w:t>為僑委會離職職員，就其所</w:t>
      </w:r>
      <w:r w:rsidR="00444F67" w:rsidRPr="000A7BE1">
        <w:rPr>
          <w:rFonts w:hint="eastAsia"/>
        </w:rPr>
        <w:t>提供</w:t>
      </w:r>
      <w:r w:rsidR="00DF6C50" w:rsidRPr="000A7BE1">
        <w:rPr>
          <w:rFonts w:hint="eastAsia"/>
        </w:rPr>
        <w:t>之僑委會任職期間相關見聞</w:t>
      </w:r>
      <w:r w:rsidR="00F946BC" w:rsidRPr="000A7BE1">
        <w:rPr>
          <w:rFonts w:hint="eastAsia"/>
        </w:rPr>
        <w:t>、</w:t>
      </w:r>
      <w:r w:rsidR="00DF6C50" w:rsidRPr="000A7BE1">
        <w:rPr>
          <w:rFonts w:hint="eastAsia"/>
        </w:rPr>
        <w:t>評述</w:t>
      </w:r>
      <w:r w:rsidR="00444F67" w:rsidRPr="000A7BE1">
        <w:rPr>
          <w:rFonts w:hint="eastAsia"/>
        </w:rPr>
        <w:t>與資料</w:t>
      </w:r>
      <w:r w:rsidR="00DF6C50" w:rsidRPr="000A7BE1">
        <w:rPr>
          <w:rFonts w:hint="eastAsia"/>
        </w:rPr>
        <w:t>，</w:t>
      </w:r>
      <w:r w:rsidR="003E76CD" w:rsidRPr="000A7BE1">
        <w:rPr>
          <w:rFonts w:hint="eastAsia"/>
        </w:rPr>
        <w:t>依一般</w:t>
      </w:r>
      <w:proofErr w:type="gramStart"/>
      <w:r w:rsidR="003E76CD" w:rsidRPr="000A7BE1">
        <w:rPr>
          <w:rFonts w:hint="eastAsia"/>
        </w:rPr>
        <w:t>社會通念</w:t>
      </w:r>
      <w:proofErr w:type="gramEnd"/>
      <w:r w:rsidR="003E76CD" w:rsidRPr="000A7BE1">
        <w:rPr>
          <w:rFonts w:hint="eastAsia"/>
        </w:rPr>
        <w:t>，</w:t>
      </w:r>
      <w:r w:rsidR="004030B6" w:rsidRPr="000A7BE1">
        <w:rPr>
          <w:rFonts w:hint="eastAsia"/>
        </w:rPr>
        <w:t>自與</w:t>
      </w:r>
      <w:r w:rsidR="008307B5" w:rsidRPr="000A7BE1">
        <w:rPr>
          <w:rFonts w:hint="eastAsia"/>
        </w:rPr>
        <w:t>坊間</w:t>
      </w:r>
      <w:r w:rsidR="004030B6" w:rsidRPr="000A7BE1">
        <w:rPr>
          <w:rFonts w:hint="eastAsia"/>
        </w:rPr>
        <w:t>道聽塗說情形有間，</w:t>
      </w:r>
      <w:proofErr w:type="gramStart"/>
      <w:r w:rsidR="004030B6" w:rsidRPr="000A7BE1">
        <w:rPr>
          <w:rFonts w:hint="eastAsia"/>
        </w:rPr>
        <w:t>而</w:t>
      </w:r>
      <w:r w:rsidR="008D3F56" w:rsidRPr="000A7BE1">
        <w:rPr>
          <w:rFonts w:hint="eastAsia"/>
        </w:rPr>
        <w:t>容</w:t>
      </w:r>
      <w:r w:rsidR="008D3100" w:rsidRPr="000A7BE1">
        <w:rPr>
          <w:rFonts w:hint="eastAsia"/>
        </w:rPr>
        <w:t>具</w:t>
      </w:r>
      <w:r w:rsidR="002852B6" w:rsidRPr="000A7BE1">
        <w:rPr>
          <w:rFonts w:hint="eastAsia"/>
        </w:rPr>
        <w:t>一</w:t>
      </w:r>
      <w:proofErr w:type="gramEnd"/>
      <w:r w:rsidR="002852B6" w:rsidRPr="000A7BE1">
        <w:rPr>
          <w:rFonts w:hint="eastAsia"/>
        </w:rPr>
        <w:t>定可</w:t>
      </w:r>
      <w:r w:rsidR="00DF6C50" w:rsidRPr="000A7BE1">
        <w:rPr>
          <w:rFonts w:hint="eastAsia"/>
        </w:rPr>
        <w:t>信</w:t>
      </w:r>
      <w:r w:rsidR="002852B6" w:rsidRPr="000A7BE1">
        <w:rPr>
          <w:rFonts w:hint="eastAsia"/>
        </w:rPr>
        <w:t>性</w:t>
      </w:r>
      <w:r w:rsidR="008D3F56" w:rsidRPr="000A7BE1">
        <w:rPr>
          <w:rFonts w:hint="eastAsia"/>
        </w:rPr>
        <w:t>；</w:t>
      </w:r>
      <w:r w:rsidR="00F053C2" w:rsidRPr="000A7BE1">
        <w:rPr>
          <w:rFonts w:hint="eastAsia"/>
        </w:rPr>
        <w:t>另</w:t>
      </w:r>
      <w:r w:rsidR="00D052C6" w:rsidRPr="000A7BE1">
        <w:rPr>
          <w:rFonts w:hint="eastAsia"/>
        </w:rPr>
        <w:t>53年7月20日出版之</w:t>
      </w:r>
      <w:r w:rsidR="00F053C2" w:rsidRPr="000A7BE1">
        <w:rPr>
          <w:rFonts w:hint="eastAsia"/>
        </w:rPr>
        <w:t>第五卷第六</w:t>
      </w:r>
      <w:proofErr w:type="gramStart"/>
      <w:r w:rsidR="00F053C2" w:rsidRPr="000A7BE1">
        <w:rPr>
          <w:rFonts w:hint="eastAsia"/>
        </w:rPr>
        <w:t>期中國議壇</w:t>
      </w:r>
      <w:proofErr w:type="gramEnd"/>
      <w:r w:rsidR="00F053C2" w:rsidRPr="000A7BE1">
        <w:rPr>
          <w:rFonts w:hint="eastAsia"/>
        </w:rPr>
        <w:t>雜誌，為當時已發行5年，內容聚焦於議會事務，以政論、論著為主</w:t>
      </w:r>
      <w:r w:rsidR="00104F92" w:rsidRPr="000A7BE1">
        <w:rPr>
          <w:rFonts w:hint="eastAsia"/>
        </w:rPr>
        <w:t>的</w:t>
      </w:r>
      <w:r w:rsidR="00D052C6" w:rsidRPr="000A7BE1">
        <w:rPr>
          <w:rFonts w:hint="eastAsia"/>
        </w:rPr>
        <w:t>定期性刊物</w:t>
      </w:r>
      <w:r w:rsidR="00D052C6" w:rsidRPr="000A7BE1">
        <w:rPr>
          <w:rStyle w:val="afe"/>
        </w:rPr>
        <w:footnoteReference w:id="29"/>
      </w:r>
      <w:r w:rsidR="00F053C2" w:rsidRPr="000A7BE1">
        <w:rPr>
          <w:rFonts w:hint="eastAsia"/>
        </w:rPr>
        <w:t>，亦具</w:t>
      </w:r>
      <w:r w:rsidR="00444F67" w:rsidRPr="000A7BE1">
        <w:rPr>
          <w:rFonts w:hint="eastAsia"/>
        </w:rPr>
        <w:t>相當</w:t>
      </w:r>
      <w:r w:rsidR="00F053C2" w:rsidRPr="000A7BE1">
        <w:rPr>
          <w:rFonts w:hint="eastAsia"/>
        </w:rPr>
        <w:t>權威性</w:t>
      </w:r>
      <w:r w:rsidR="00D052C6" w:rsidRPr="000A7BE1">
        <w:rPr>
          <w:rFonts w:hint="eastAsia"/>
        </w:rPr>
        <w:t>與可及性</w:t>
      </w:r>
      <w:r w:rsidR="0039194C" w:rsidRPr="000A7BE1">
        <w:rPr>
          <w:rFonts w:hint="eastAsia"/>
        </w:rPr>
        <w:t>。</w:t>
      </w:r>
      <w:r w:rsidR="00D61B28" w:rsidRPr="000A7BE1">
        <w:rPr>
          <w:rFonts w:hint="eastAsia"/>
        </w:rPr>
        <w:t>而</w:t>
      </w:r>
      <w:r w:rsidR="00104F92" w:rsidRPr="000A7BE1">
        <w:rPr>
          <w:rFonts w:hint="eastAsia"/>
        </w:rPr>
        <w:t>陳會瑞</w:t>
      </w:r>
      <w:r w:rsidR="00D61B28" w:rsidRPr="000A7BE1">
        <w:rPr>
          <w:rFonts w:hint="eastAsia"/>
        </w:rPr>
        <w:t>係</w:t>
      </w:r>
      <w:r w:rsidR="00104F92" w:rsidRPr="000A7BE1">
        <w:rPr>
          <w:rFonts w:hint="eastAsia"/>
        </w:rPr>
        <w:t>綜合上述資訊，認為</w:t>
      </w:r>
      <w:r w:rsidR="008A5722" w:rsidRPr="000A7BE1">
        <w:rPr>
          <w:rFonts w:hint="eastAsia"/>
        </w:rPr>
        <w:t>時任</w:t>
      </w:r>
      <w:r w:rsidR="005A7A5D" w:rsidRPr="000A7BE1">
        <w:rPr>
          <w:rFonts w:hint="eastAsia"/>
        </w:rPr>
        <w:t>僑委會委員長高信</w:t>
      </w:r>
      <w:r w:rsidR="005A7A5D" w:rsidRPr="000A7BE1">
        <w:rPr>
          <w:rStyle w:val="afe"/>
        </w:rPr>
        <w:footnoteReference w:id="30"/>
      </w:r>
      <w:r w:rsidR="005A7A5D" w:rsidRPr="000A7BE1">
        <w:rPr>
          <w:rFonts w:hint="eastAsia"/>
        </w:rPr>
        <w:t>，</w:t>
      </w:r>
      <w:r w:rsidR="00104F92" w:rsidRPr="000A7BE1">
        <w:rPr>
          <w:rFonts w:hint="eastAsia"/>
        </w:rPr>
        <w:t>有</w:t>
      </w:r>
      <w:r w:rsidR="005A7A5D" w:rsidRPr="000A7BE1">
        <w:rPr>
          <w:rFonts w:hint="eastAsia"/>
        </w:rPr>
        <w:t>貪污瀆職</w:t>
      </w:r>
      <w:r w:rsidR="00AB4A13" w:rsidRPr="000A7BE1">
        <w:rPr>
          <w:rFonts w:hint="eastAsia"/>
        </w:rPr>
        <w:t>情</w:t>
      </w:r>
      <w:r w:rsidR="00104F92" w:rsidRPr="000A7BE1">
        <w:rPr>
          <w:rFonts w:hint="eastAsia"/>
        </w:rPr>
        <w:t>事或以為有此嫌疑，</w:t>
      </w:r>
      <w:r w:rsidR="00684225" w:rsidRPr="000A7BE1">
        <w:rPr>
          <w:rFonts w:hint="eastAsia"/>
        </w:rPr>
        <w:t>陳請本院調查，</w:t>
      </w:r>
      <w:proofErr w:type="gramStart"/>
      <w:r w:rsidR="005A7A5D" w:rsidRPr="000A7BE1">
        <w:rPr>
          <w:rFonts w:hint="eastAsia"/>
        </w:rPr>
        <w:t>所告尚非</w:t>
      </w:r>
      <w:proofErr w:type="gramEnd"/>
      <w:r w:rsidR="005A7A5D" w:rsidRPr="000A7BE1">
        <w:rPr>
          <w:rFonts w:hint="eastAsia"/>
        </w:rPr>
        <w:t>全然無因，</w:t>
      </w:r>
      <w:r w:rsidR="00444F67" w:rsidRPr="000A7BE1">
        <w:rPr>
          <w:rFonts w:hint="eastAsia"/>
        </w:rPr>
        <w:t>可認並無虛構誣告之</w:t>
      </w:r>
      <w:r w:rsidR="00444F67" w:rsidRPr="000A7BE1">
        <w:rPr>
          <w:rFonts w:hAnsi="標楷體" w:cs="新細明體" w:hint="eastAsia"/>
          <w:kern w:val="0"/>
          <w:szCs w:val="32"/>
        </w:rPr>
        <w:t>故意，</w:t>
      </w:r>
      <w:r w:rsidR="00104F92" w:rsidRPr="000A7BE1">
        <w:rPr>
          <w:rFonts w:hAnsi="標楷體" w:cs="新細明體" w:hint="eastAsia"/>
          <w:kern w:val="0"/>
          <w:szCs w:val="32"/>
        </w:rPr>
        <w:t>自不得</w:t>
      </w:r>
      <w:r w:rsidR="00684225" w:rsidRPr="000A7BE1">
        <w:rPr>
          <w:rFonts w:hAnsi="標楷體" w:cs="新細明體" w:hint="eastAsia"/>
          <w:kern w:val="0"/>
          <w:szCs w:val="32"/>
        </w:rPr>
        <w:t>衹因本院最後調查結果缺乏積極證明致被陳訴人不受移送懲戒處罰者，即對陳訴人陳會瑞遽以誣告論罪</w:t>
      </w:r>
      <w:r w:rsidR="00444F67" w:rsidRPr="000A7BE1">
        <w:rPr>
          <w:rFonts w:hint="eastAsia"/>
        </w:rPr>
        <w:t>。</w:t>
      </w:r>
    </w:p>
    <w:p w:rsidR="00A82FB1" w:rsidRPr="000A7BE1" w:rsidRDefault="005678C4" w:rsidP="008B60DB">
      <w:pPr>
        <w:pStyle w:val="4"/>
        <w:rPr>
          <w:rFonts w:hAnsi="標楷體" w:cs="Yu Gothic"/>
          <w:kern w:val="0"/>
          <w:szCs w:val="32"/>
        </w:rPr>
      </w:pPr>
      <w:proofErr w:type="gramStart"/>
      <w:r w:rsidRPr="000A7BE1">
        <w:rPr>
          <w:rFonts w:hint="eastAsia"/>
        </w:rPr>
        <w:t>惟查</w:t>
      </w:r>
      <w:proofErr w:type="gramEnd"/>
      <w:r w:rsidR="00A82FB1" w:rsidRPr="000A7BE1">
        <w:rPr>
          <w:rFonts w:hint="eastAsia"/>
        </w:rPr>
        <w:t>：</w:t>
      </w:r>
    </w:p>
    <w:p w:rsidR="00A82FB1" w:rsidRPr="000A7BE1" w:rsidRDefault="005678C4" w:rsidP="008B60DB">
      <w:pPr>
        <w:pStyle w:val="5"/>
        <w:rPr>
          <w:rFonts w:cs="Yu Gothic"/>
        </w:rPr>
      </w:pPr>
      <w:r w:rsidRPr="000A7BE1">
        <w:rPr>
          <w:rFonts w:hint="eastAsia"/>
        </w:rPr>
        <w:t>本案</w:t>
      </w:r>
      <w:proofErr w:type="gramStart"/>
      <w:r w:rsidRPr="000A7BE1">
        <w:rPr>
          <w:rFonts w:hint="eastAsia"/>
        </w:rPr>
        <w:t>臺</w:t>
      </w:r>
      <w:proofErr w:type="gramEnd"/>
      <w:r w:rsidRPr="000A7BE1">
        <w:rPr>
          <w:rFonts w:hint="eastAsia"/>
        </w:rPr>
        <w:t>高院</w:t>
      </w:r>
      <w:proofErr w:type="gramStart"/>
      <w:r w:rsidRPr="000A7BE1">
        <w:rPr>
          <w:rFonts w:hint="eastAsia"/>
        </w:rPr>
        <w:t>6</w:t>
      </w:r>
      <w:proofErr w:type="gramEnd"/>
      <w:r w:rsidRPr="000A7BE1">
        <w:rPr>
          <w:rFonts w:hint="eastAsia"/>
        </w:rPr>
        <w:t>3年度上訴字第666號刑事判決，</w:t>
      </w:r>
      <w:r w:rsidR="00444F67" w:rsidRPr="000A7BE1">
        <w:rPr>
          <w:rFonts w:hint="eastAsia"/>
        </w:rPr>
        <w:t>竟</w:t>
      </w:r>
      <w:r w:rsidRPr="000A7BE1">
        <w:rPr>
          <w:rFonts w:hint="eastAsia"/>
        </w:rPr>
        <w:t>僅以本院調查結果為</w:t>
      </w:r>
      <w:r w:rsidR="00392A45" w:rsidRPr="000A7BE1">
        <w:rPr>
          <w:rFonts w:hint="eastAsia"/>
        </w:rPr>
        <w:t>「</w:t>
      </w:r>
      <w:r w:rsidRPr="000A7BE1">
        <w:rPr>
          <w:rFonts w:hint="eastAsia"/>
        </w:rPr>
        <w:t>高信被控收取押金40萬元部分，查與事實未盡相符</w:t>
      </w:r>
      <w:r w:rsidR="00392A45" w:rsidRPr="000A7BE1">
        <w:rPr>
          <w:rFonts w:hint="eastAsia"/>
        </w:rPr>
        <w:t>」</w:t>
      </w:r>
      <w:r w:rsidRPr="000A7BE1">
        <w:rPr>
          <w:rFonts w:hint="eastAsia"/>
        </w:rPr>
        <w:t>及</w:t>
      </w:r>
      <w:r w:rsidR="00392A45" w:rsidRPr="000A7BE1">
        <w:rPr>
          <w:rFonts w:hint="eastAsia"/>
        </w:rPr>
        <w:t>「</w:t>
      </w:r>
      <w:r w:rsidRPr="000A7BE1">
        <w:rPr>
          <w:rFonts w:hint="eastAsia"/>
        </w:rPr>
        <w:t>高信</w:t>
      </w:r>
      <w:proofErr w:type="gramStart"/>
      <w:r w:rsidRPr="000A7BE1">
        <w:rPr>
          <w:rFonts w:hint="eastAsia"/>
        </w:rPr>
        <w:t>被控串</w:t>
      </w:r>
      <w:proofErr w:type="gramEnd"/>
      <w:r w:rsidRPr="000A7BE1">
        <w:rPr>
          <w:rFonts w:hint="eastAsia"/>
        </w:rPr>
        <w:t>同出賣臺北市中山北路華僑協會地皮部分，未提具體事實，無從查證</w:t>
      </w:r>
      <w:r w:rsidR="00392A45" w:rsidRPr="000A7BE1">
        <w:rPr>
          <w:rFonts w:hint="eastAsia"/>
        </w:rPr>
        <w:t>」</w:t>
      </w:r>
      <w:r w:rsidRPr="000A7BE1">
        <w:rPr>
          <w:rFonts w:hint="eastAsia"/>
        </w:rPr>
        <w:t>等節，即逕認「足證明</w:t>
      </w:r>
      <w:r w:rsidRPr="000A7BE1">
        <w:rPr>
          <w:rFonts w:cs="HiddenHorzOCR" w:hint="eastAsia"/>
        </w:rPr>
        <w:t>上訴人陳會瑞呈文監察院陳訴指稱高信上開貪</w:t>
      </w:r>
      <w:r w:rsidRPr="000A7BE1">
        <w:rPr>
          <w:rFonts w:cs="微軟正黑體" w:hint="eastAsia"/>
        </w:rPr>
        <w:t>污</w:t>
      </w:r>
      <w:r w:rsidRPr="000A7BE1">
        <w:rPr>
          <w:rFonts w:cs="Yu Gothic" w:hint="eastAsia"/>
        </w:rPr>
        <w:t>多節，顯</w:t>
      </w:r>
      <w:proofErr w:type="gramStart"/>
      <w:r w:rsidRPr="000A7BE1">
        <w:rPr>
          <w:rFonts w:cs="Yu Gothic" w:hint="eastAsia"/>
        </w:rPr>
        <w:t>係捏</w:t>
      </w:r>
      <w:proofErr w:type="gramEnd"/>
      <w:r w:rsidRPr="000A7BE1">
        <w:rPr>
          <w:rFonts w:cs="Yu Gothic" w:hint="eastAsia"/>
        </w:rPr>
        <w:t>詞虛構」，</w:t>
      </w:r>
      <w:r w:rsidRPr="000A7BE1">
        <w:rPr>
          <w:rFonts w:cs="HiddenHorzOCR" w:hint="eastAsia"/>
        </w:rPr>
        <w:t>無視</w:t>
      </w:r>
      <w:r w:rsidR="003E78E4" w:rsidRPr="000A7BE1">
        <w:rPr>
          <w:rFonts w:cs="HiddenHorzOCR" w:hint="eastAsia"/>
        </w:rPr>
        <w:t>本院調查報</w:t>
      </w:r>
      <w:r w:rsidR="003E78E4" w:rsidRPr="000A7BE1">
        <w:rPr>
          <w:rFonts w:cs="HiddenHorzOCR" w:hint="eastAsia"/>
        </w:rPr>
        <w:lastRenderedPageBreak/>
        <w:t>告</w:t>
      </w:r>
      <w:r w:rsidR="007D4FEC" w:rsidRPr="000A7BE1">
        <w:rPr>
          <w:rFonts w:cs="HiddenHorzOCR" w:hint="eastAsia"/>
        </w:rPr>
        <w:t>另有查明「高信動支公帑修繕住所確係事實」，及</w:t>
      </w:r>
      <w:r w:rsidR="00392A45" w:rsidRPr="000A7BE1">
        <w:rPr>
          <w:rFonts w:cs="Yu Gothic" w:hint="eastAsia"/>
        </w:rPr>
        <w:t>劉鳳儀到庭證稱曾提供上開資料予上訴人陳會瑞，</w:t>
      </w:r>
      <w:proofErr w:type="gramStart"/>
      <w:r w:rsidR="00F3102F" w:rsidRPr="000A7BE1">
        <w:rPr>
          <w:rFonts w:cs="Yu Gothic" w:hint="eastAsia"/>
        </w:rPr>
        <w:t>以</w:t>
      </w:r>
      <w:r w:rsidR="00392A45" w:rsidRPr="000A7BE1">
        <w:rPr>
          <w:rFonts w:cs="Yu Gothic" w:hint="eastAsia"/>
        </w:rPr>
        <w:t>及</w:t>
      </w:r>
      <w:proofErr w:type="gramEnd"/>
      <w:r w:rsidR="00392A45" w:rsidRPr="000A7BE1">
        <w:rPr>
          <w:rFonts w:cs="Yu Gothic" w:hint="eastAsia"/>
        </w:rPr>
        <w:t>系爭中國議壇雜誌確有刊載華僑協會處分土地不當情事之報導</w:t>
      </w:r>
      <w:r w:rsidR="00F77D26" w:rsidRPr="000A7BE1">
        <w:rPr>
          <w:rFonts w:cs="Yu Gothic" w:hint="eastAsia"/>
        </w:rPr>
        <w:t>。</w:t>
      </w:r>
    </w:p>
    <w:p w:rsidR="005D2897" w:rsidRPr="000A7BE1" w:rsidRDefault="00F77D26" w:rsidP="008B60DB">
      <w:pPr>
        <w:pStyle w:val="5"/>
      </w:pPr>
      <w:r w:rsidRPr="000A7BE1">
        <w:rPr>
          <w:rFonts w:hint="eastAsia"/>
        </w:rPr>
        <w:t>其判決理由雖稱係</w:t>
      </w:r>
      <w:r w:rsidR="00BA6B5B" w:rsidRPr="000A7BE1">
        <w:rPr>
          <w:rFonts w:hint="eastAsia"/>
        </w:rPr>
        <w:t>基於「</w:t>
      </w:r>
      <w:r w:rsidRPr="000A7BE1">
        <w:rPr>
          <w:rFonts w:hint="eastAsia"/>
        </w:rPr>
        <w:t>該</w:t>
      </w:r>
      <w:r w:rsidR="00392A45" w:rsidRPr="000A7BE1">
        <w:rPr>
          <w:rFonts w:hint="eastAsia"/>
        </w:rPr>
        <w:t>院詢問</w:t>
      </w:r>
      <w:r w:rsidRPr="000A7BE1">
        <w:rPr>
          <w:rFonts w:hint="eastAsia"/>
        </w:rPr>
        <w:t>劉鳳儀</w:t>
      </w:r>
      <w:r w:rsidR="00392A45" w:rsidRPr="000A7BE1">
        <w:rPr>
          <w:rFonts w:hint="eastAsia"/>
        </w:rPr>
        <w:t>結果，對於提供資料之時間、地點與未提供資料之緣由，二人所供，不</w:t>
      </w:r>
      <w:r w:rsidR="0039194C" w:rsidRPr="000A7BE1">
        <w:rPr>
          <w:rFonts w:hint="eastAsia"/>
        </w:rPr>
        <w:t>一</w:t>
      </w:r>
      <w:r w:rsidR="00392A45" w:rsidRPr="000A7BE1">
        <w:rPr>
          <w:rFonts w:hint="eastAsia"/>
        </w:rPr>
        <w:t>其詞</w:t>
      </w:r>
      <w:r w:rsidR="00E40139" w:rsidRPr="000A7BE1">
        <w:rPr>
          <w:rFonts w:hint="eastAsia"/>
        </w:rPr>
        <w:t>，足見證人劉鳳儀所</w:t>
      </w:r>
      <w:proofErr w:type="gramStart"/>
      <w:r w:rsidR="00E40139" w:rsidRPr="000A7BE1">
        <w:rPr>
          <w:rFonts w:hint="eastAsia"/>
        </w:rPr>
        <w:t>供委係事後勾</w:t>
      </w:r>
      <w:proofErr w:type="gramEnd"/>
      <w:r w:rsidR="00E40139" w:rsidRPr="000A7BE1">
        <w:rPr>
          <w:rFonts w:hint="eastAsia"/>
        </w:rPr>
        <w:t>串之詞，尤不足採</w:t>
      </w:r>
      <w:r w:rsidR="00BA6B5B" w:rsidRPr="000A7BE1">
        <w:rPr>
          <w:rFonts w:hint="eastAsia"/>
        </w:rPr>
        <w:t>」</w:t>
      </w:r>
      <w:r w:rsidRPr="000A7BE1">
        <w:rPr>
          <w:rFonts w:hint="eastAsia"/>
        </w:rPr>
        <w:t>及</w:t>
      </w:r>
      <w:r w:rsidR="00BA6B5B" w:rsidRPr="000A7BE1">
        <w:rPr>
          <w:rFonts w:hint="eastAsia"/>
        </w:rPr>
        <w:t>「</w:t>
      </w:r>
      <w:r w:rsidRPr="000A7BE1">
        <w:rPr>
          <w:rFonts w:hint="eastAsia"/>
        </w:rPr>
        <w:t>遍閱該雜誌並無隻字提及高信串同出賣該土地並從中貪污210萬元</w:t>
      </w:r>
      <w:r w:rsidR="00BA6B5B" w:rsidRPr="000A7BE1">
        <w:rPr>
          <w:rFonts w:hint="eastAsia"/>
        </w:rPr>
        <w:t>」</w:t>
      </w:r>
      <w:r w:rsidR="00C5439F" w:rsidRPr="000A7BE1">
        <w:rPr>
          <w:rFonts w:hint="eastAsia"/>
        </w:rPr>
        <w:t>等節</w:t>
      </w:r>
      <w:r w:rsidR="00C1059E" w:rsidRPr="000A7BE1">
        <w:rPr>
          <w:rFonts w:hint="eastAsia"/>
        </w:rPr>
        <w:t>；</w:t>
      </w:r>
      <w:proofErr w:type="gramStart"/>
      <w:r w:rsidR="00C5439F" w:rsidRPr="000A7BE1">
        <w:rPr>
          <w:rFonts w:hint="eastAsia"/>
        </w:rPr>
        <w:t>惟</w:t>
      </w:r>
      <w:proofErr w:type="gramEnd"/>
    </w:p>
    <w:p w:rsidR="00A82FB1" w:rsidRPr="000A7BE1" w:rsidRDefault="00C5439F" w:rsidP="008B60DB">
      <w:pPr>
        <w:pStyle w:val="6"/>
      </w:pPr>
      <w:r w:rsidRPr="000A7BE1">
        <w:rPr>
          <w:rFonts w:hint="eastAsia"/>
        </w:rPr>
        <w:t>高院63年間審理本件誣告案，距陳會瑞55年間向本院陳情時，</w:t>
      </w:r>
      <w:proofErr w:type="gramStart"/>
      <w:r w:rsidRPr="000A7BE1">
        <w:rPr>
          <w:rFonts w:hint="eastAsia"/>
        </w:rPr>
        <w:t>已時</w:t>
      </w:r>
      <w:proofErr w:type="gramEnd"/>
      <w:r w:rsidRPr="000A7BE1">
        <w:rPr>
          <w:rFonts w:hint="eastAsia"/>
        </w:rPr>
        <w:t>隔8年</w:t>
      </w:r>
      <w:r w:rsidR="00C1059E" w:rsidRPr="000A7BE1">
        <w:rPr>
          <w:rFonts w:hint="eastAsia"/>
        </w:rPr>
        <w:t>，</w:t>
      </w:r>
      <w:r w:rsidRPr="000A7BE1">
        <w:rPr>
          <w:rFonts w:hint="eastAsia"/>
        </w:rPr>
        <w:t>劉鳳儀</w:t>
      </w:r>
      <w:r w:rsidR="004D429E" w:rsidRPr="000A7BE1">
        <w:rPr>
          <w:rFonts w:hint="eastAsia"/>
        </w:rPr>
        <w:t>與陳會瑞應訊時，就至少已是8年前</w:t>
      </w:r>
      <w:r w:rsidR="00991C28" w:rsidRPr="000A7BE1">
        <w:rPr>
          <w:rFonts w:hint="eastAsia"/>
        </w:rPr>
        <w:t>，</w:t>
      </w:r>
      <w:r w:rsidR="004D429E" w:rsidRPr="000A7BE1">
        <w:rPr>
          <w:rFonts w:hint="eastAsia"/>
        </w:rPr>
        <w:t>劉鳳儀如何告知陳會瑞相關資訊之時間、地點</w:t>
      </w:r>
      <w:r w:rsidR="00991C28" w:rsidRPr="000A7BE1">
        <w:rPr>
          <w:rFonts w:hint="eastAsia"/>
        </w:rPr>
        <w:t>等細節性事項，</w:t>
      </w:r>
      <w:r w:rsidR="001F5B7A" w:rsidRPr="000A7BE1">
        <w:rPr>
          <w:rFonts w:hint="eastAsia"/>
        </w:rPr>
        <w:t>兩人</w:t>
      </w:r>
      <w:proofErr w:type="gramStart"/>
      <w:r w:rsidR="001F5B7A" w:rsidRPr="000A7BE1">
        <w:rPr>
          <w:rFonts w:hint="eastAsia"/>
        </w:rPr>
        <w:t>所述</w:t>
      </w:r>
      <w:r w:rsidR="00F8566D" w:rsidRPr="000A7BE1">
        <w:rPr>
          <w:rFonts w:hint="eastAsia"/>
        </w:rPr>
        <w:t>縱</w:t>
      </w:r>
      <w:r w:rsidR="001F5B7A" w:rsidRPr="000A7BE1">
        <w:rPr>
          <w:rFonts w:hint="eastAsia"/>
        </w:rPr>
        <w:t>有</w:t>
      </w:r>
      <w:proofErr w:type="gramEnd"/>
      <w:r w:rsidR="001F5B7A" w:rsidRPr="000A7BE1">
        <w:rPr>
          <w:rFonts w:hint="eastAsia"/>
        </w:rPr>
        <w:t>所偏差</w:t>
      </w:r>
      <w:r w:rsidR="00991C28" w:rsidRPr="000A7BE1">
        <w:rPr>
          <w:rFonts w:hint="eastAsia"/>
        </w:rPr>
        <w:t>，</w:t>
      </w:r>
      <w:r w:rsidR="00F8566D" w:rsidRPr="000A7BE1">
        <w:rPr>
          <w:rFonts w:hint="eastAsia"/>
        </w:rPr>
        <w:t>亦難</w:t>
      </w:r>
      <w:r w:rsidR="00505806" w:rsidRPr="000A7BE1">
        <w:rPr>
          <w:rFonts w:hint="eastAsia"/>
        </w:rPr>
        <w:t>認</w:t>
      </w:r>
      <w:r w:rsidR="00F8566D" w:rsidRPr="000A7BE1">
        <w:rPr>
          <w:rFonts w:hint="eastAsia"/>
        </w:rPr>
        <w:t>有違</w:t>
      </w:r>
      <w:r w:rsidR="000454BF" w:rsidRPr="000A7BE1">
        <w:rPr>
          <w:rFonts w:hint="eastAsia"/>
        </w:rPr>
        <w:t>常情</w:t>
      </w:r>
      <w:r w:rsidR="009C32C1" w:rsidRPr="000A7BE1">
        <w:rPr>
          <w:rFonts w:hint="eastAsia"/>
        </w:rPr>
        <w:t>(經驗法則)</w:t>
      </w:r>
      <w:r w:rsidR="00EB7FA8" w:rsidRPr="000A7BE1">
        <w:rPr>
          <w:rFonts w:hint="eastAsia"/>
        </w:rPr>
        <w:t>；</w:t>
      </w:r>
      <w:proofErr w:type="gramStart"/>
      <w:r w:rsidR="00D63A07" w:rsidRPr="000A7BE1">
        <w:rPr>
          <w:rFonts w:hint="eastAsia"/>
        </w:rPr>
        <w:t>況</w:t>
      </w:r>
      <w:proofErr w:type="gramEnd"/>
      <w:r w:rsidR="00A54F23" w:rsidRPr="000A7BE1">
        <w:rPr>
          <w:rFonts w:hint="eastAsia"/>
        </w:rPr>
        <w:t>劉、陳二人若真</w:t>
      </w:r>
      <w:r w:rsidR="009506FA" w:rsidRPr="000A7BE1">
        <w:rPr>
          <w:rFonts w:hint="eastAsia"/>
        </w:rPr>
        <w:t>係</w:t>
      </w:r>
      <w:proofErr w:type="gramStart"/>
      <w:r w:rsidR="00A54F23" w:rsidRPr="000A7BE1">
        <w:rPr>
          <w:rFonts w:hint="eastAsia"/>
        </w:rPr>
        <w:t>事後</w:t>
      </w:r>
      <w:proofErr w:type="gramEnd"/>
      <w:r w:rsidR="00A54F23" w:rsidRPr="000A7BE1">
        <w:rPr>
          <w:rFonts w:hint="eastAsia"/>
        </w:rPr>
        <w:t>勾串，當更無可能出現此一供述偏差情形</w:t>
      </w:r>
      <w:r w:rsidR="005D2897" w:rsidRPr="000A7BE1">
        <w:rPr>
          <w:rFonts w:hint="eastAsia"/>
        </w:rPr>
        <w:t>，原判決理由之論</w:t>
      </w:r>
      <w:r w:rsidR="00505806" w:rsidRPr="000A7BE1">
        <w:rPr>
          <w:rFonts w:hint="eastAsia"/>
        </w:rPr>
        <w:t>理</w:t>
      </w:r>
      <w:r w:rsidR="00EB7FA8" w:rsidRPr="000A7BE1">
        <w:rPr>
          <w:rFonts w:hint="eastAsia"/>
        </w:rPr>
        <w:t>，</w:t>
      </w:r>
      <w:r w:rsidR="005D2897" w:rsidRPr="000A7BE1">
        <w:rPr>
          <w:rFonts w:hint="eastAsia"/>
        </w:rPr>
        <w:t>顯有矛盾</w:t>
      </w:r>
      <w:r w:rsidR="009C32C1" w:rsidRPr="000A7BE1">
        <w:rPr>
          <w:rFonts w:hint="eastAsia"/>
        </w:rPr>
        <w:t>(論理法則)</w:t>
      </w:r>
      <w:r w:rsidR="00A54F23" w:rsidRPr="000A7BE1">
        <w:rPr>
          <w:rFonts w:hint="eastAsia"/>
        </w:rPr>
        <w:t>。</w:t>
      </w:r>
      <w:r w:rsidR="003D616B" w:rsidRPr="000A7BE1">
        <w:rPr>
          <w:rFonts w:hint="eastAsia"/>
        </w:rPr>
        <w:t>是</w:t>
      </w:r>
      <w:r w:rsidR="007E6078" w:rsidRPr="000A7BE1">
        <w:rPr>
          <w:rFonts w:hint="eastAsia"/>
        </w:rPr>
        <w:t>原判決</w:t>
      </w:r>
      <w:r w:rsidR="00A039FB" w:rsidRPr="000A7BE1">
        <w:rPr>
          <w:rFonts w:hint="eastAsia"/>
        </w:rPr>
        <w:t>理由</w:t>
      </w:r>
      <w:r w:rsidR="007E6078" w:rsidRPr="000A7BE1">
        <w:rPr>
          <w:rFonts w:hint="eastAsia"/>
        </w:rPr>
        <w:t>僅以劉、陳二人供</w:t>
      </w:r>
      <w:r w:rsidR="009C32C1" w:rsidRPr="000A7BE1">
        <w:rPr>
          <w:rFonts w:hint="eastAsia"/>
        </w:rPr>
        <w:t>述內容之時、地</w:t>
      </w:r>
      <w:r w:rsidR="007E6078" w:rsidRPr="000A7BE1">
        <w:rPr>
          <w:rFonts w:hint="eastAsia"/>
        </w:rPr>
        <w:t>不一，即</w:t>
      </w:r>
      <w:proofErr w:type="gramStart"/>
      <w:r w:rsidR="007E6078" w:rsidRPr="000A7BE1">
        <w:rPr>
          <w:rFonts w:hint="eastAsia"/>
        </w:rPr>
        <w:t>遽</w:t>
      </w:r>
      <w:proofErr w:type="gramEnd"/>
      <w:r w:rsidR="003D616B" w:rsidRPr="000A7BE1">
        <w:rPr>
          <w:rFonts w:hint="eastAsia"/>
        </w:rPr>
        <w:t>認</w:t>
      </w:r>
      <w:r w:rsidR="003D616B" w:rsidRPr="000A7BE1">
        <w:rPr>
          <w:rFonts w:cs="HiddenHorzOCR" w:hint="eastAsia"/>
        </w:rPr>
        <w:t>所</w:t>
      </w:r>
      <w:proofErr w:type="gramStart"/>
      <w:r w:rsidR="003D616B" w:rsidRPr="000A7BE1">
        <w:rPr>
          <w:rFonts w:cs="HiddenHorzOCR" w:hint="eastAsia"/>
        </w:rPr>
        <w:t>供委係事後</w:t>
      </w:r>
      <w:proofErr w:type="gramEnd"/>
      <w:r w:rsidR="003D616B" w:rsidRPr="000A7BE1">
        <w:rPr>
          <w:rFonts w:cs="HiddenHorzOCR" w:hint="eastAsia"/>
        </w:rPr>
        <w:t>勾串之詞</w:t>
      </w:r>
      <w:r w:rsidR="003D616B" w:rsidRPr="000A7BE1">
        <w:rPr>
          <w:rFonts w:hint="eastAsia"/>
        </w:rPr>
        <w:t>不</w:t>
      </w:r>
      <w:r w:rsidR="009C32C1" w:rsidRPr="000A7BE1">
        <w:rPr>
          <w:rFonts w:hint="eastAsia"/>
        </w:rPr>
        <w:t>予</w:t>
      </w:r>
      <w:r w:rsidR="003D616B" w:rsidRPr="000A7BE1">
        <w:rPr>
          <w:rFonts w:hint="eastAsia"/>
        </w:rPr>
        <w:t>採信</w:t>
      </w:r>
      <w:r w:rsidR="009C32C1" w:rsidRPr="000A7BE1">
        <w:rPr>
          <w:rFonts w:hint="eastAsia"/>
        </w:rPr>
        <w:t>，無視系爭事件訊問當時</w:t>
      </w:r>
      <w:proofErr w:type="gramStart"/>
      <w:r w:rsidR="009C32C1" w:rsidRPr="000A7BE1">
        <w:rPr>
          <w:rFonts w:hint="eastAsia"/>
        </w:rPr>
        <w:t>已</w:t>
      </w:r>
      <w:proofErr w:type="gramEnd"/>
      <w:r w:rsidR="009C32C1" w:rsidRPr="000A7BE1">
        <w:rPr>
          <w:rFonts w:hint="eastAsia"/>
        </w:rPr>
        <w:t>時隔8年以上，</w:t>
      </w:r>
      <w:proofErr w:type="gramStart"/>
      <w:r w:rsidR="00DA76D0" w:rsidRPr="000A7BE1">
        <w:rPr>
          <w:rFonts w:hint="eastAsia"/>
        </w:rPr>
        <w:t>其審</w:t>
      </w:r>
      <w:proofErr w:type="gramEnd"/>
      <w:r w:rsidR="00DA76D0" w:rsidRPr="000A7BE1">
        <w:rPr>
          <w:rFonts w:hint="eastAsia"/>
        </w:rPr>
        <w:t>認標準</w:t>
      </w:r>
      <w:r w:rsidR="009C32C1" w:rsidRPr="000A7BE1">
        <w:rPr>
          <w:rFonts w:hint="eastAsia"/>
        </w:rPr>
        <w:t>不僅過苛，且與經驗法則、論理法則</w:t>
      </w:r>
      <w:proofErr w:type="gramStart"/>
      <w:r w:rsidR="00DA76D0" w:rsidRPr="000A7BE1">
        <w:rPr>
          <w:rFonts w:hint="eastAsia"/>
        </w:rPr>
        <w:t>難謂相</w:t>
      </w:r>
      <w:proofErr w:type="gramEnd"/>
      <w:r w:rsidR="009C32C1" w:rsidRPr="000A7BE1">
        <w:rPr>
          <w:rFonts w:hint="eastAsia"/>
        </w:rPr>
        <w:t>合。</w:t>
      </w:r>
    </w:p>
    <w:p w:rsidR="00E97517" w:rsidRPr="000A7BE1" w:rsidRDefault="00591D52" w:rsidP="008B60DB">
      <w:pPr>
        <w:pStyle w:val="6"/>
      </w:pPr>
      <w:proofErr w:type="gramStart"/>
      <w:r w:rsidRPr="000A7BE1">
        <w:rPr>
          <w:rFonts w:hint="eastAsia"/>
        </w:rPr>
        <w:t>再者</w:t>
      </w:r>
      <w:r w:rsidR="00E97517" w:rsidRPr="000A7BE1">
        <w:rPr>
          <w:rFonts w:hint="eastAsia"/>
        </w:rPr>
        <w:t>，</w:t>
      </w:r>
      <w:proofErr w:type="gramEnd"/>
      <w:r w:rsidR="00E97517" w:rsidRPr="000A7BE1">
        <w:rPr>
          <w:rFonts w:hint="eastAsia"/>
        </w:rPr>
        <w:t>經審閱本案陳會瑞所引用之</w:t>
      </w:r>
      <w:r w:rsidR="00E97517" w:rsidRPr="000A7BE1">
        <w:rPr>
          <w:rFonts w:cs="Yu Gothic" w:hint="eastAsia"/>
        </w:rPr>
        <w:t>中國議壇雜誌</w:t>
      </w:r>
      <w:r w:rsidR="00E97517" w:rsidRPr="000A7BE1">
        <w:rPr>
          <w:rFonts w:hint="eastAsia"/>
        </w:rPr>
        <w:t>第五卷第六期報導，刊有下列之內容：</w:t>
      </w:r>
    </w:p>
    <w:p w:rsidR="00E97517" w:rsidRPr="000A7BE1" w:rsidRDefault="00E97517" w:rsidP="00FD4F7E">
      <w:pPr>
        <w:pStyle w:val="7"/>
        <w:ind w:left="2694" w:hanging="823"/>
      </w:pPr>
      <w:r w:rsidRPr="000A7BE1">
        <w:rPr>
          <w:rFonts w:hint="eastAsia"/>
        </w:rPr>
        <w:t>立法委員劉啟瑞等53年4月10日之緊急質詢：「</w:t>
      </w:r>
      <w:r w:rsidRPr="000A7BE1">
        <w:rPr>
          <w:rFonts w:hAnsi="標楷體"/>
        </w:rPr>
        <w:t>…</w:t>
      </w:r>
      <w:proofErr w:type="gramStart"/>
      <w:r w:rsidRPr="000A7BE1">
        <w:rPr>
          <w:rFonts w:hAnsi="標楷體"/>
        </w:rPr>
        <w:t>…</w:t>
      </w:r>
      <w:proofErr w:type="gramEnd"/>
      <w:r w:rsidRPr="000A7BE1">
        <w:rPr>
          <w:rFonts w:hint="eastAsia"/>
        </w:rPr>
        <w:t>處理此類土地，必須防止玩弄魔術，投機取巧，例如臺北市中山北路二段61號，</w:t>
      </w:r>
      <w:r w:rsidRPr="000A7BE1">
        <w:rPr>
          <w:rFonts w:hAnsi="標楷體"/>
        </w:rPr>
        <w:t>……</w:t>
      </w:r>
      <w:r w:rsidRPr="000A7BE1">
        <w:rPr>
          <w:rFonts w:hAnsi="標楷體" w:hint="eastAsia"/>
        </w:rPr>
        <w:t>48</w:t>
      </w:r>
      <w:r w:rsidRPr="000A7BE1">
        <w:rPr>
          <w:rFonts w:hint="eastAsia"/>
        </w:rPr>
        <w:t>年間該會竟有</w:t>
      </w:r>
      <w:proofErr w:type="gramStart"/>
      <w:r w:rsidRPr="000A7BE1">
        <w:rPr>
          <w:rFonts w:hint="eastAsia"/>
        </w:rPr>
        <w:t>以先典</w:t>
      </w:r>
      <w:proofErr w:type="gramEnd"/>
      <w:r w:rsidRPr="000A7BE1">
        <w:rPr>
          <w:rFonts w:hint="eastAsia"/>
        </w:rPr>
        <w:t>後賣方式，與國大代表</w:t>
      </w:r>
      <w:proofErr w:type="gramStart"/>
      <w:r w:rsidRPr="000A7BE1">
        <w:rPr>
          <w:rFonts w:hint="eastAsia"/>
        </w:rPr>
        <w:t>梁甲</w:t>
      </w:r>
      <w:proofErr w:type="gramEnd"/>
      <w:r w:rsidRPr="000A7BE1">
        <w:rPr>
          <w:rFonts w:hint="eastAsia"/>
        </w:rPr>
        <w:t>榮及商人金祖杲簽訂</w:t>
      </w:r>
      <w:r w:rsidRPr="000A7BE1">
        <w:rPr>
          <w:rFonts w:hint="eastAsia"/>
        </w:rPr>
        <w:lastRenderedPageBreak/>
        <w:t>合約，得款70萬元，中間因拆除該違章建築引起違建戶群起反對，於49年10月向監察院</w:t>
      </w:r>
      <w:proofErr w:type="gramStart"/>
      <w:r w:rsidRPr="000A7BE1">
        <w:rPr>
          <w:rFonts w:hint="eastAsia"/>
        </w:rPr>
        <w:t>請願免</w:t>
      </w:r>
      <w:proofErr w:type="gramEnd"/>
      <w:r w:rsidRPr="000A7BE1">
        <w:rPr>
          <w:rFonts w:hint="eastAsia"/>
        </w:rPr>
        <w:t>拆，並指控出售該基地不合，滿城風雨，喧騰報章，經監察院陳委員翰珍調查，而該會將典賣情事隱瞞，否認出賣基地，一方面補償違章建築戶，一方面補償</w:t>
      </w:r>
      <w:proofErr w:type="gramStart"/>
      <w:r w:rsidRPr="000A7BE1">
        <w:rPr>
          <w:rFonts w:hint="eastAsia"/>
        </w:rPr>
        <w:t>梁甲</w:t>
      </w:r>
      <w:proofErr w:type="gramEnd"/>
      <w:r w:rsidRPr="000A7BE1">
        <w:rPr>
          <w:rFonts w:hint="eastAsia"/>
        </w:rPr>
        <w:t>榮、金祖杲3倍之解約金計210萬元，</w:t>
      </w:r>
      <w:proofErr w:type="gramStart"/>
      <w:r w:rsidRPr="000A7BE1">
        <w:rPr>
          <w:rFonts w:hint="eastAsia"/>
        </w:rPr>
        <w:t>解除先典</w:t>
      </w:r>
      <w:proofErr w:type="gramEnd"/>
      <w:r w:rsidRPr="000A7BE1">
        <w:rPr>
          <w:rFonts w:hint="eastAsia"/>
        </w:rPr>
        <w:t>後賣契約，</w:t>
      </w:r>
      <w:proofErr w:type="gramStart"/>
      <w:r w:rsidRPr="000A7BE1">
        <w:rPr>
          <w:rFonts w:hint="eastAsia"/>
        </w:rPr>
        <w:t>以故監察</w:t>
      </w:r>
      <w:proofErr w:type="gramEnd"/>
      <w:r w:rsidRPr="000A7BE1">
        <w:rPr>
          <w:rFonts w:hint="eastAsia"/>
        </w:rPr>
        <w:t>院調查結果，只以『查無確證』不了了之，其實如果真無典賣情事，該會何須取得</w:t>
      </w:r>
      <w:proofErr w:type="gramStart"/>
      <w:r w:rsidRPr="000A7BE1">
        <w:rPr>
          <w:rFonts w:hint="eastAsia"/>
        </w:rPr>
        <w:t>梁甲</w:t>
      </w:r>
      <w:proofErr w:type="gramEnd"/>
      <w:r w:rsidRPr="000A7BE1">
        <w:rPr>
          <w:rFonts w:hint="eastAsia"/>
        </w:rPr>
        <w:t>榮、金祖杲70萬元，而須償還其本利共為210萬元，其有違令出售該土地之行為，昭然若揭</w:t>
      </w:r>
      <w:r w:rsidRPr="000A7BE1">
        <w:rPr>
          <w:rFonts w:hAnsi="標楷體"/>
        </w:rPr>
        <w:t>……</w:t>
      </w:r>
      <w:r w:rsidRPr="000A7BE1">
        <w:rPr>
          <w:rFonts w:hint="eastAsia"/>
        </w:rPr>
        <w:t>該會如今，</w:t>
      </w:r>
      <w:proofErr w:type="gramStart"/>
      <w:r w:rsidRPr="000A7BE1">
        <w:rPr>
          <w:rFonts w:hint="eastAsia"/>
        </w:rPr>
        <w:t>時逾多</w:t>
      </w:r>
      <w:proofErr w:type="gramEnd"/>
      <w:r w:rsidRPr="000A7BE1">
        <w:rPr>
          <w:rFonts w:hint="eastAsia"/>
        </w:rPr>
        <w:t>年，</w:t>
      </w:r>
      <w:proofErr w:type="gramStart"/>
      <w:r w:rsidRPr="000A7BE1">
        <w:rPr>
          <w:rFonts w:hint="eastAsia"/>
        </w:rPr>
        <w:t>竟爾</w:t>
      </w:r>
      <w:proofErr w:type="gramEnd"/>
      <w:r w:rsidRPr="000A7BE1">
        <w:rPr>
          <w:rFonts w:hint="eastAsia"/>
        </w:rPr>
        <w:t>待時投機，初則以典賣方式與人訂約，現則以變相轉讓轉租方式，假借華僑投資之名與人訂約，是否從中有所圖利，核與其一連串之行為，殊屬費解。</w:t>
      </w:r>
      <w:r w:rsidRPr="000A7BE1">
        <w:rPr>
          <w:rFonts w:hAnsi="標楷體"/>
        </w:rPr>
        <w:t>…</w:t>
      </w:r>
      <w:proofErr w:type="gramStart"/>
      <w:r w:rsidRPr="000A7BE1">
        <w:rPr>
          <w:rFonts w:hAnsi="標楷體"/>
        </w:rPr>
        <w:t>…</w:t>
      </w:r>
      <w:proofErr w:type="gramEnd"/>
      <w:r w:rsidRPr="000A7BE1">
        <w:rPr>
          <w:rFonts w:hint="eastAsia"/>
        </w:rPr>
        <w:t>」</w:t>
      </w:r>
      <w:r w:rsidRPr="000A7BE1">
        <w:rPr>
          <w:rStyle w:val="afe"/>
          <w:rFonts w:hAnsi="標楷體"/>
        </w:rPr>
        <w:footnoteReference w:id="31"/>
      </w:r>
    </w:p>
    <w:p w:rsidR="00E97517" w:rsidRPr="00352963" w:rsidRDefault="00E97517" w:rsidP="008B60DB">
      <w:pPr>
        <w:pStyle w:val="7"/>
      </w:pPr>
      <w:r w:rsidRPr="000A7BE1">
        <w:rPr>
          <w:rFonts w:hint="eastAsia"/>
        </w:rPr>
        <w:t>立法院人民請願案第330號蔡梓華53年5月28日的請願及檢舉書：</w:t>
      </w:r>
      <w:r w:rsidRPr="000A7BE1">
        <w:rPr>
          <w:rFonts w:hAnsi="標楷體" w:hint="eastAsia"/>
        </w:rPr>
        <w:t>「</w:t>
      </w:r>
      <w:r w:rsidRPr="000A7BE1">
        <w:rPr>
          <w:rFonts w:hint="eastAsia"/>
        </w:rPr>
        <w:t>事由：華僑協會為政府撥助經費團體。10年來，由理事長馬超俊把持壟斷，會務廢弛，營私舞弊；而僑委會委員長高信，利用職權，</w:t>
      </w:r>
      <w:proofErr w:type="gramStart"/>
      <w:r w:rsidRPr="000A7BE1">
        <w:rPr>
          <w:rFonts w:hint="eastAsia"/>
        </w:rPr>
        <w:t>曲予庇護</w:t>
      </w:r>
      <w:proofErr w:type="gramEnd"/>
      <w:r w:rsidRPr="000A7BE1">
        <w:rPr>
          <w:rFonts w:hint="eastAsia"/>
        </w:rPr>
        <w:t>，將該會向政府用特權以20萬元廉價購得價值1</w:t>
      </w:r>
      <w:r w:rsidR="006060C3" w:rsidRPr="000A7BE1">
        <w:t>,</w:t>
      </w:r>
      <w:r w:rsidRPr="000A7BE1">
        <w:rPr>
          <w:rFonts w:hint="eastAsia"/>
        </w:rPr>
        <w:t>000餘萬元之中山北路基地，違背政府命令，介紹華僑鍾金水君以合作建築華僑會館為名，經營豪華戲院為實，變相轉手頂讓，出租圖利，通同作弊，極為</w:t>
      </w:r>
      <w:r w:rsidRPr="000A7BE1">
        <w:rPr>
          <w:rFonts w:hint="eastAsia"/>
        </w:rPr>
        <w:lastRenderedPageBreak/>
        <w:t>明顯。</w:t>
      </w:r>
      <w:r w:rsidRPr="000A7BE1">
        <w:rPr>
          <w:rFonts w:hAnsi="標楷體"/>
        </w:rPr>
        <w:t>…</w:t>
      </w:r>
      <w:proofErr w:type="gramStart"/>
      <w:r w:rsidRPr="000A7BE1">
        <w:rPr>
          <w:rFonts w:hAnsi="標楷體"/>
        </w:rPr>
        <w:t>…</w:t>
      </w:r>
      <w:proofErr w:type="gramEnd"/>
      <w:r w:rsidRPr="000A7BE1">
        <w:rPr>
          <w:rFonts w:hint="eastAsia"/>
        </w:rPr>
        <w:t>僑委會對該會每年撥支經費，並另有補助津貼，這些</w:t>
      </w:r>
      <w:proofErr w:type="gramStart"/>
      <w:r w:rsidRPr="000A7BE1">
        <w:rPr>
          <w:rFonts w:hint="eastAsia"/>
        </w:rPr>
        <w:t>錢均是國</w:t>
      </w:r>
      <w:proofErr w:type="gramEnd"/>
      <w:r w:rsidRPr="000A7BE1">
        <w:rPr>
          <w:rFonts w:hint="eastAsia"/>
        </w:rPr>
        <w:t>庫開支，人民之血汗。該會委員長高信，亦為華僑協會常務理事，對該會腐敗情形，早已明瞭。而不及時糾正，</w:t>
      </w:r>
      <w:proofErr w:type="gramStart"/>
      <w:r w:rsidRPr="000A7BE1">
        <w:rPr>
          <w:rFonts w:hint="eastAsia"/>
        </w:rPr>
        <w:t>反予多方</w:t>
      </w:r>
      <w:proofErr w:type="gramEnd"/>
      <w:r w:rsidRPr="000A7BE1">
        <w:rPr>
          <w:rFonts w:hint="eastAsia"/>
        </w:rPr>
        <w:t>曲庇。除每年撥助該會鉅款，</w:t>
      </w:r>
      <w:proofErr w:type="gramStart"/>
      <w:r w:rsidRPr="000A7BE1">
        <w:rPr>
          <w:rFonts w:hint="eastAsia"/>
        </w:rPr>
        <w:t>胡作胡為</w:t>
      </w:r>
      <w:proofErr w:type="gramEnd"/>
      <w:r w:rsidRPr="000A7BE1">
        <w:rPr>
          <w:rFonts w:hint="eastAsia"/>
        </w:rPr>
        <w:t>外；並</w:t>
      </w:r>
      <w:proofErr w:type="gramStart"/>
      <w:r w:rsidRPr="000A7BE1">
        <w:rPr>
          <w:rFonts w:hint="eastAsia"/>
        </w:rPr>
        <w:t>曾迫請華僑</w:t>
      </w:r>
      <w:proofErr w:type="gramEnd"/>
      <w:r w:rsidRPr="000A7BE1">
        <w:rPr>
          <w:rFonts w:hint="eastAsia"/>
        </w:rPr>
        <w:t>協會財務管理委員謝澄宇，多</w:t>
      </w:r>
      <w:proofErr w:type="gramStart"/>
      <w:r w:rsidRPr="000A7BE1">
        <w:rPr>
          <w:rFonts w:hint="eastAsia"/>
        </w:rPr>
        <w:t>付與普益</w:t>
      </w:r>
      <w:proofErr w:type="gramEnd"/>
      <w:r w:rsidRPr="000A7BE1">
        <w:rPr>
          <w:rFonts w:hint="eastAsia"/>
        </w:rPr>
        <w:t>行解約賠償費50萬元，致使該會招致重大損失。又明知華僑協會以特權向政府以20萬元廉價購得價值1</w:t>
      </w:r>
      <w:r w:rsidR="006060C3" w:rsidRPr="000A7BE1">
        <w:t>,</w:t>
      </w:r>
      <w:r w:rsidRPr="000A7BE1">
        <w:rPr>
          <w:rFonts w:hint="eastAsia"/>
        </w:rPr>
        <w:t>000餘萬元之</w:t>
      </w:r>
      <w:r w:rsidRPr="000A7BE1">
        <w:rPr>
          <w:rFonts w:hAnsi="標楷體" w:hint="eastAsia"/>
        </w:rPr>
        <w:t>『政府曾硬性規定於建築物完成5年內不得轉售轉租』之中山北路基地，違法介紹與華僑</w:t>
      </w:r>
      <w:proofErr w:type="gramStart"/>
      <w:r w:rsidRPr="000A7BE1">
        <w:rPr>
          <w:rFonts w:hAnsi="標楷體" w:hint="eastAsia"/>
        </w:rPr>
        <w:t>鍾</w:t>
      </w:r>
      <w:proofErr w:type="gramEnd"/>
      <w:r w:rsidRPr="000A7BE1">
        <w:rPr>
          <w:rFonts w:hAnsi="標楷體" w:hint="eastAsia"/>
        </w:rPr>
        <w:t>金水君建築豪華戲院。並將華僑學會與</w:t>
      </w:r>
      <w:proofErr w:type="gramStart"/>
      <w:r w:rsidRPr="000A7BE1">
        <w:rPr>
          <w:rFonts w:hAnsi="標楷體" w:hint="eastAsia"/>
        </w:rPr>
        <w:t>鍾</w:t>
      </w:r>
      <w:proofErr w:type="gramEnd"/>
      <w:r w:rsidRPr="000A7BE1">
        <w:rPr>
          <w:rFonts w:hAnsi="標楷體" w:hint="eastAsia"/>
        </w:rPr>
        <w:t>君所訂合約，利用職權，</w:t>
      </w:r>
      <w:proofErr w:type="gramStart"/>
      <w:r w:rsidRPr="000A7BE1">
        <w:rPr>
          <w:rFonts w:hAnsi="標楷體" w:hint="eastAsia"/>
        </w:rPr>
        <w:t>迅即批請行政</w:t>
      </w:r>
      <w:proofErr w:type="gramEnd"/>
      <w:r w:rsidRPr="000A7BE1">
        <w:rPr>
          <w:rFonts w:hAnsi="標楷體" w:hint="eastAsia"/>
        </w:rPr>
        <w:t>院備案，意圖矇混，雖經立法委員劉啟瑞等7人緊急質詢，猶欲走法律漏洞，而對</w:t>
      </w:r>
      <w:r w:rsidRPr="00352963">
        <w:rPr>
          <w:rFonts w:hAnsi="標楷體" w:hint="eastAsia"/>
        </w:rPr>
        <w:t>報界發表竟以變相轉租圖利之『合作建築』為合法，通同作弊，事實顯然。</w:t>
      </w:r>
      <w:r w:rsidRPr="00352963">
        <w:rPr>
          <w:rFonts w:hAnsi="標楷體"/>
        </w:rPr>
        <w:t>…</w:t>
      </w:r>
      <w:proofErr w:type="gramStart"/>
      <w:r w:rsidRPr="00352963">
        <w:rPr>
          <w:rFonts w:hAnsi="標楷體"/>
        </w:rPr>
        <w:t>…</w:t>
      </w:r>
      <w:proofErr w:type="gramEnd"/>
      <w:r w:rsidRPr="00352963">
        <w:rPr>
          <w:rFonts w:hAnsi="標楷體" w:hint="eastAsia"/>
        </w:rPr>
        <w:t>」</w:t>
      </w:r>
      <w:r w:rsidRPr="00352963">
        <w:rPr>
          <w:rStyle w:val="afe"/>
          <w:rFonts w:hAnsi="標楷體"/>
        </w:rPr>
        <w:footnoteReference w:id="32"/>
      </w:r>
    </w:p>
    <w:p w:rsidR="00B71CB8" w:rsidRPr="000A7BE1" w:rsidRDefault="005E2697" w:rsidP="007805E3">
      <w:pPr>
        <w:pStyle w:val="6"/>
        <w:numPr>
          <w:ilvl w:val="0"/>
          <w:numId w:val="0"/>
        </w:numPr>
        <w:tabs>
          <w:tab w:val="clear" w:pos="2094"/>
          <w:tab w:val="left" w:pos="2127"/>
        </w:tabs>
        <w:ind w:leftChars="707" w:left="2405" w:firstLineChars="85" w:firstLine="289"/>
      </w:pPr>
      <w:r w:rsidRPr="000A7BE1">
        <w:rPr>
          <w:rFonts w:hint="eastAsia"/>
        </w:rPr>
        <w:t>是</w:t>
      </w:r>
      <w:r w:rsidR="007805E3" w:rsidRPr="000A7BE1">
        <w:rPr>
          <w:rFonts w:hint="eastAsia"/>
        </w:rPr>
        <w:t>由上開雜誌所報導之內文可知，</w:t>
      </w:r>
      <w:r w:rsidR="00B71CB8" w:rsidRPr="000A7BE1">
        <w:rPr>
          <w:rFonts w:hint="eastAsia"/>
        </w:rPr>
        <w:t>原判決理由所稱</w:t>
      </w:r>
      <w:r w:rsidR="00B71CB8" w:rsidRPr="000A7BE1">
        <w:rPr>
          <w:rFonts w:cs="Yu Gothic" w:hint="eastAsia"/>
        </w:rPr>
        <w:t>「遍閱該雜誌並無隻字提及高信串同出賣該土地並從中貪污210萬元」一節，</w:t>
      </w:r>
      <w:proofErr w:type="gramStart"/>
      <w:r w:rsidR="00B71CB8" w:rsidRPr="000A7BE1">
        <w:rPr>
          <w:rFonts w:cs="Yu Gothic" w:hint="eastAsia"/>
        </w:rPr>
        <w:t>亦核與</w:t>
      </w:r>
      <w:proofErr w:type="gramEnd"/>
      <w:r w:rsidR="00B71CB8" w:rsidRPr="000A7BE1">
        <w:rPr>
          <w:rFonts w:cs="Yu Gothic" w:hint="eastAsia"/>
        </w:rPr>
        <w:t>實情，</w:t>
      </w:r>
      <w:proofErr w:type="gramStart"/>
      <w:r w:rsidR="00B71CB8" w:rsidRPr="000A7BE1">
        <w:rPr>
          <w:rFonts w:cs="Yu Gothic" w:hint="eastAsia"/>
        </w:rPr>
        <w:t>未盡相</w:t>
      </w:r>
      <w:proofErr w:type="gramEnd"/>
      <w:r w:rsidR="00B71CB8" w:rsidRPr="000A7BE1">
        <w:rPr>
          <w:rFonts w:cs="Yu Gothic" w:hint="eastAsia"/>
        </w:rPr>
        <w:t>合。</w:t>
      </w:r>
    </w:p>
    <w:p w:rsidR="005D2897" w:rsidRPr="000A7BE1" w:rsidRDefault="00B71CB8" w:rsidP="008B60DB">
      <w:pPr>
        <w:pStyle w:val="6"/>
      </w:pPr>
      <w:r w:rsidRPr="000A7BE1">
        <w:rPr>
          <w:rFonts w:hint="eastAsia"/>
        </w:rPr>
        <w:t>更有甚者，</w:t>
      </w:r>
      <w:r w:rsidR="00EB7FA8" w:rsidRPr="000A7BE1">
        <w:rPr>
          <w:rFonts w:hint="eastAsia"/>
        </w:rPr>
        <w:t>機關</w:t>
      </w:r>
      <w:r w:rsidR="00DA76D0" w:rsidRPr="000A7BE1">
        <w:rPr>
          <w:rFonts w:hint="eastAsia"/>
        </w:rPr>
        <w:t>「首長」</w:t>
      </w:r>
      <w:proofErr w:type="gramStart"/>
      <w:r w:rsidR="00DA76D0" w:rsidRPr="000A7BE1">
        <w:rPr>
          <w:rFonts w:hint="eastAsia"/>
        </w:rPr>
        <w:t>乃職司機</w:t>
      </w:r>
      <w:proofErr w:type="gramEnd"/>
      <w:r w:rsidR="00DA76D0" w:rsidRPr="000A7BE1">
        <w:rPr>
          <w:rFonts w:hint="eastAsia"/>
        </w:rPr>
        <w:t>關最高指揮監督職責之人，</w:t>
      </w:r>
      <w:r w:rsidR="00411CC7" w:rsidRPr="000A7BE1">
        <w:rPr>
          <w:rFonts w:hint="eastAsia"/>
        </w:rPr>
        <w:t>民眾</w:t>
      </w:r>
      <w:r w:rsidR="00BA514B" w:rsidRPr="000A7BE1">
        <w:rPr>
          <w:rFonts w:hint="eastAsia"/>
        </w:rPr>
        <w:t>基於對公共事務之關心，援</w:t>
      </w:r>
      <w:r w:rsidR="00411CC7" w:rsidRPr="000A7BE1">
        <w:rPr>
          <w:rFonts w:hint="eastAsia"/>
        </w:rPr>
        <w:t>引</w:t>
      </w:r>
      <w:r w:rsidR="00C1059E" w:rsidRPr="000A7BE1">
        <w:rPr>
          <w:rFonts w:hint="eastAsia"/>
        </w:rPr>
        <w:t>新聞媒體對機關</w:t>
      </w:r>
      <w:r w:rsidR="00411CC7" w:rsidRPr="000A7BE1">
        <w:rPr>
          <w:rFonts w:hint="eastAsia"/>
        </w:rPr>
        <w:t>不當施政之報導，陳請本院調查，甚至要求究責機關首長</w:t>
      </w:r>
      <w:r w:rsidR="00BF258D" w:rsidRPr="000A7BE1">
        <w:rPr>
          <w:rFonts w:hint="eastAsia"/>
        </w:rPr>
        <w:t>者</w:t>
      </w:r>
      <w:r w:rsidR="00411CC7" w:rsidRPr="000A7BE1">
        <w:rPr>
          <w:rFonts w:hint="eastAsia"/>
        </w:rPr>
        <w:t>，</w:t>
      </w:r>
      <w:r w:rsidR="009932FA" w:rsidRPr="000A7BE1">
        <w:rPr>
          <w:rFonts w:hint="eastAsia"/>
        </w:rPr>
        <w:lastRenderedPageBreak/>
        <w:t>乃本院陳情</w:t>
      </w:r>
      <w:r w:rsidR="00411CC7" w:rsidRPr="000A7BE1">
        <w:rPr>
          <w:rFonts w:hint="eastAsia"/>
        </w:rPr>
        <w:t>實務</w:t>
      </w:r>
      <w:r w:rsidR="009932FA" w:rsidRPr="000A7BE1">
        <w:rPr>
          <w:rFonts w:hint="eastAsia"/>
        </w:rPr>
        <w:t>常見之態樣</w:t>
      </w:r>
      <w:r w:rsidR="00DA76D0" w:rsidRPr="000A7BE1">
        <w:rPr>
          <w:rFonts w:hint="eastAsia"/>
        </w:rPr>
        <w:t>；</w:t>
      </w:r>
      <w:r w:rsidR="00361084" w:rsidRPr="000A7BE1">
        <w:rPr>
          <w:rFonts w:hint="eastAsia"/>
        </w:rPr>
        <w:t>本案陳會瑞</w:t>
      </w:r>
      <w:r w:rsidR="00C16ACC" w:rsidRPr="000A7BE1">
        <w:rPr>
          <w:rFonts w:hint="eastAsia"/>
        </w:rPr>
        <w:t>即係</w:t>
      </w:r>
      <w:r w:rsidR="00361084" w:rsidRPr="000A7BE1">
        <w:rPr>
          <w:rFonts w:hint="eastAsia"/>
        </w:rPr>
        <w:t>引用中國議壇雜誌刊載</w:t>
      </w:r>
      <w:proofErr w:type="gramStart"/>
      <w:r w:rsidR="00361084" w:rsidRPr="000A7BE1">
        <w:rPr>
          <w:rFonts w:hint="eastAsia"/>
        </w:rPr>
        <w:t>僑委會標售</w:t>
      </w:r>
      <w:proofErr w:type="gramEnd"/>
      <w:r w:rsidR="00361084" w:rsidRPr="000A7BE1">
        <w:rPr>
          <w:rFonts w:hint="eastAsia"/>
        </w:rPr>
        <w:t>華僑協會土地處分不當案之報導，陳請本院調查時任僑委會委員長高信有無貪污瀆職情事，核與本院受</w:t>
      </w:r>
      <w:r w:rsidR="00D21726" w:rsidRPr="000A7BE1">
        <w:rPr>
          <w:rFonts w:hint="eastAsia"/>
        </w:rPr>
        <w:t>理</w:t>
      </w:r>
      <w:r w:rsidR="00361084" w:rsidRPr="000A7BE1">
        <w:rPr>
          <w:rFonts w:hint="eastAsia"/>
        </w:rPr>
        <w:t>陳情案件之</w:t>
      </w:r>
      <w:r w:rsidR="009932FA" w:rsidRPr="000A7BE1">
        <w:rPr>
          <w:rFonts w:hint="eastAsia"/>
        </w:rPr>
        <w:t>實務</w:t>
      </w:r>
      <w:r w:rsidR="00361084" w:rsidRPr="000A7BE1">
        <w:rPr>
          <w:rFonts w:hint="eastAsia"/>
        </w:rPr>
        <w:t>常情</w:t>
      </w:r>
      <w:r w:rsidR="00D21726" w:rsidRPr="000A7BE1">
        <w:rPr>
          <w:rFonts w:hint="eastAsia"/>
        </w:rPr>
        <w:t>並無不</w:t>
      </w:r>
      <w:r w:rsidR="00017157" w:rsidRPr="000A7BE1">
        <w:rPr>
          <w:rFonts w:hint="eastAsia"/>
        </w:rPr>
        <w:t>同</w:t>
      </w:r>
      <w:r w:rsidR="00BA514B" w:rsidRPr="000A7BE1">
        <w:rPr>
          <w:rFonts w:hint="eastAsia"/>
        </w:rPr>
        <w:t>；</w:t>
      </w:r>
      <w:proofErr w:type="gramStart"/>
      <w:r w:rsidR="00D21726" w:rsidRPr="000A7BE1">
        <w:rPr>
          <w:rFonts w:hint="eastAsia"/>
        </w:rPr>
        <w:t>其既本於</w:t>
      </w:r>
      <w:proofErr w:type="gramEnd"/>
      <w:r w:rsidR="00D21726" w:rsidRPr="000A7BE1">
        <w:rPr>
          <w:rFonts w:hint="eastAsia"/>
        </w:rPr>
        <w:t>媒體報導資料而為陳訴，</w:t>
      </w:r>
      <w:r w:rsidR="001E35C2" w:rsidRPr="000A7BE1">
        <w:rPr>
          <w:rFonts w:hint="eastAsia"/>
        </w:rPr>
        <w:t>非無所本，</w:t>
      </w:r>
      <w:r w:rsidR="000D4020" w:rsidRPr="000A7BE1">
        <w:rPr>
          <w:rFonts w:hint="eastAsia"/>
        </w:rPr>
        <w:t>殊難想像</w:t>
      </w:r>
      <w:r w:rsidR="00921FEB" w:rsidRPr="000A7BE1">
        <w:rPr>
          <w:rFonts w:hint="eastAsia"/>
        </w:rPr>
        <w:t>類此</w:t>
      </w:r>
      <w:r w:rsidR="005D2897" w:rsidRPr="000A7BE1">
        <w:rPr>
          <w:rFonts w:hint="eastAsia"/>
        </w:rPr>
        <w:t>陳情案件</w:t>
      </w:r>
      <w:r w:rsidR="000D4020" w:rsidRPr="000A7BE1">
        <w:rPr>
          <w:rFonts w:hint="eastAsia"/>
        </w:rPr>
        <w:t>事後竟遭</w:t>
      </w:r>
      <w:r w:rsidR="005D2897" w:rsidRPr="000A7BE1">
        <w:rPr>
          <w:rFonts w:hint="eastAsia"/>
        </w:rPr>
        <w:t>法院判</w:t>
      </w:r>
      <w:r w:rsidR="00EB7FA8" w:rsidRPr="000A7BE1">
        <w:rPr>
          <w:rFonts w:hint="eastAsia"/>
        </w:rPr>
        <w:t>處</w:t>
      </w:r>
      <w:r w:rsidR="005D2897" w:rsidRPr="000A7BE1">
        <w:rPr>
          <w:rFonts w:hint="eastAsia"/>
        </w:rPr>
        <w:t>誣告罪責</w:t>
      </w:r>
      <w:r w:rsidR="00EB7FA8" w:rsidRPr="000A7BE1">
        <w:rPr>
          <w:rFonts w:hint="eastAsia"/>
        </w:rPr>
        <w:t>；</w:t>
      </w:r>
      <w:r w:rsidR="005D2897" w:rsidRPr="000A7BE1">
        <w:rPr>
          <w:rFonts w:hint="eastAsia"/>
        </w:rPr>
        <w:t>凡此益</w:t>
      </w:r>
      <w:proofErr w:type="gramStart"/>
      <w:r w:rsidR="005D2897" w:rsidRPr="000A7BE1">
        <w:rPr>
          <w:rFonts w:hint="eastAsia"/>
        </w:rPr>
        <w:t>凸</w:t>
      </w:r>
      <w:proofErr w:type="gramEnd"/>
      <w:r w:rsidR="005D2897" w:rsidRPr="000A7BE1">
        <w:rPr>
          <w:rFonts w:hint="eastAsia"/>
        </w:rPr>
        <w:t>顯本件判決</w:t>
      </w:r>
      <w:r w:rsidR="009932FA" w:rsidRPr="000A7BE1">
        <w:rPr>
          <w:rFonts w:hint="eastAsia"/>
        </w:rPr>
        <w:t>容有其</w:t>
      </w:r>
      <w:r w:rsidR="005D2897" w:rsidRPr="000A7BE1">
        <w:rPr>
          <w:rFonts w:hint="eastAsia"/>
        </w:rPr>
        <w:t>特殊性</w:t>
      </w:r>
      <w:r w:rsidR="00EB7FA8" w:rsidRPr="000A7BE1">
        <w:rPr>
          <w:rFonts w:hint="eastAsia"/>
        </w:rPr>
        <w:t>與政治性</w:t>
      </w:r>
      <w:r w:rsidR="005D2897" w:rsidRPr="000A7BE1">
        <w:rPr>
          <w:rFonts w:hint="eastAsia"/>
        </w:rPr>
        <w:t>。</w:t>
      </w:r>
    </w:p>
    <w:p w:rsidR="004F0AED" w:rsidRPr="000A7BE1" w:rsidRDefault="004F0AED" w:rsidP="00DB13DF">
      <w:pPr>
        <w:pStyle w:val="4"/>
      </w:pPr>
      <w:r w:rsidRPr="000A7BE1">
        <w:rPr>
          <w:rFonts w:hint="eastAsia"/>
        </w:rPr>
        <w:t>綜上所述，本案前</w:t>
      </w:r>
      <w:r w:rsidR="009F3CFC" w:rsidRPr="000A7BE1">
        <w:rPr>
          <w:rFonts w:hint="eastAsia"/>
        </w:rPr>
        <w:t>國大代表</w:t>
      </w:r>
      <w:r w:rsidRPr="000A7BE1">
        <w:rPr>
          <w:rFonts w:hint="eastAsia"/>
        </w:rPr>
        <w:t>陳會瑞於55年間向本院陳訴時任僑委會委員長高信</w:t>
      </w:r>
      <w:proofErr w:type="gramStart"/>
      <w:r w:rsidRPr="000A7BE1">
        <w:rPr>
          <w:rFonts w:hint="eastAsia"/>
        </w:rPr>
        <w:t>疑</w:t>
      </w:r>
      <w:proofErr w:type="gramEnd"/>
      <w:r w:rsidRPr="000A7BE1">
        <w:rPr>
          <w:rFonts w:hint="eastAsia"/>
        </w:rPr>
        <w:t>有違法失職情事</w:t>
      </w:r>
      <w:r w:rsidR="00EA2A2A" w:rsidRPr="000A7BE1">
        <w:rPr>
          <w:rFonts w:hint="eastAsia"/>
        </w:rPr>
        <w:t>；</w:t>
      </w:r>
      <w:r w:rsidRPr="000A7BE1">
        <w:rPr>
          <w:rFonts w:hint="eastAsia"/>
        </w:rPr>
        <w:t>客觀上，其指摘之</w:t>
      </w:r>
      <w:r w:rsidR="00306B0E" w:rsidRPr="000A7BE1">
        <w:rPr>
          <w:rFonts w:hint="eastAsia"/>
        </w:rPr>
        <w:t>內容</w:t>
      </w:r>
      <w:r w:rsidR="009413B2" w:rsidRPr="000A7BE1">
        <w:rPr>
          <w:rFonts w:hint="eastAsia"/>
        </w:rPr>
        <w:t>乃涉及公益之可受公評事項</w:t>
      </w:r>
      <w:r w:rsidR="00306B0E" w:rsidRPr="000A7BE1">
        <w:rPr>
          <w:rFonts w:hint="eastAsia"/>
        </w:rPr>
        <w:t>，</w:t>
      </w:r>
      <w:r w:rsidR="009413B2" w:rsidRPr="000A7BE1">
        <w:rPr>
          <w:rFonts w:hint="eastAsia"/>
        </w:rPr>
        <w:t>且</w:t>
      </w:r>
      <w:r w:rsidRPr="000A7BE1">
        <w:rPr>
          <w:rFonts w:hint="eastAsia"/>
        </w:rPr>
        <w:t>並非完全出於虛構，主觀上，其係本於僑委會內部</w:t>
      </w:r>
      <w:proofErr w:type="gramStart"/>
      <w:r w:rsidRPr="000A7BE1">
        <w:rPr>
          <w:rFonts w:hint="eastAsia"/>
        </w:rPr>
        <w:t>吹哨者</w:t>
      </w:r>
      <w:proofErr w:type="gramEnd"/>
      <w:r w:rsidRPr="000A7BE1">
        <w:rPr>
          <w:rFonts w:hint="eastAsia"/>
        </w:rPr>
        <w:t>劉鳳儀陳述及中國議壇雜誌相關報導，據以陳請調查，</w:t>
      </w:r>
      <w:proofErr w:type="gramStart"/>
      <w:r w:rsidRPr="000A7BE1">
        <w:rPr>
          <w:rFonts w:hint="eastAsia"/>
        </w:rPr>
        <w:t>所述尚</w:t>
      </w:r>
      <w:proofErr w:type="gramEnd"/>
      <w:r w:rsidRPr="000A7BE1">
        <w:rPr>
          <w:rFonts w:hint="eastAsia"/>
        </w:rPr>
        <w:t>非全然無因</w:t>
      </w:r>
      <w:r w:rsidR="00180437" w:rsidRPr="000A7BE1">
        <w:rPr>
          <w:rFonts w:hint="eastAsia"/>
        </w:rPr>
        <w:t>，</w:t>
      </w:r>
      <w:r w:rsidRPr="000A7BE1">
        <w:rPr>
          <w:rFonts w:hint="eastAsia"/>
        </w:rPr>
        <w:t>自不得僅以</w:t>
      </w:r>
      <w:r w:rsidR="007D4235" w:rsidRPr="000A7BE1">
        <w:rPr>
          <w:rFonts w:hAnsi="標楷體" w:cs="新細明體" w:hint="eastAsia"/>
          <w:kern w:val="0"/>
          <w:szCs w:val="32"/>
        </w:rPr>
        <w:t>本院最後調查結果缺乏積極證明致高信不受移送懲戒處罰，即對陳會瑞以誣告論罪</w:t>
      </w:r>
      <w:r w:rsidR="007D4235" w:rsidRPr="000A7BE1">
        <w:rPr>
          <w:rFonts w:hint="eastAsia"/>
        </w:rPr>
        <w:t>。</w:t>
      </w:r>
      <w:r w:rsidR="00EA2A2A" w:rsidRPr="000A7BE1">
        <w:rPr>
          <w:rFonts w:hint="eastAsia"/>
        </w:rPr>
        <w:t>然而</w:t>
      </w:r>
      <w:proofErr w:type="gramStart"/>
      <w:r w:rsidR="00EA2A2A" w:rsidRPr="000A7BE1">
        <w:rPr>
          <w:rFonts w:hint="eastAsia"/>
        </w:rPr>
        <w:t>臺</w:t>
      </w:r>
      <w:proofErr w:type="gramEnd"/>
      <w:r w:rsidR="00EA2A2A" w:rsidRPr="000A7BE1">
        <w:rPr>
          <w:rFonts w:hint="eastAsia"/>
        </w:rPr>
        <w:t>高院</w:t>
      </w:r>
      <w:proofErr w:type="gramStart"/>
      <w:r w:rsidR="00EA2A2A" w:rsidRPr="000A7BE1">
        <w:rPr>
          <w:rFonts w:hint="eastAsia"/>
        </w:rPr>
        <w:t>6</w:t>
      </w:r>
      <w:proofErr w:type="gramEnd"/>
      <w:r w:rsidR="00EA2A2A" w:rsidRPr="000A7BE1">
        <w:rPr>
          <w:rFonts w:hint="eastAsia"/>
        </w:rPr>
        <w:t>3年度上訴字第666號刑事判決竟</w:t>
      </w:r>
      <w:r w:rsidR="00C45C55" w:rsidRPr="000A7BE1">
        <w:rPr>
          <w:rFonts w:hint="eastAsia"/>
        </w:rPr>
        <w:t>一反司法實務對誣告罪之論罪標準</w:t>
      </w:r>
      <w:r w:rsidR="00EA2A2A" w:rsidRPr="000A7BE1">
        <w:rPr>
          <w:rFonts w:hint="eastAsia"/>
        </w:rPr>
        <w:t>，以</w:t>
      </w:r>
      <w:r w:rsidR="00C45C55" w:rsidRPr="000A7BE1">
        <w:rPr>
          <w:rFonts w:hint="eastAsia"/>
        </w:rPr>
        <w:t>明顯</w:t>
      </w:r>
      <w:r w:rsidR="00EA2A2A" w:rsidRPr="000A7BE1">
        <w:rPr>
          <w:rFonts w:hint="eastAsia"/>
        </w:rPr>
        <w:t>不合經驗法則、論理法則之理由，</w:t>
      </w:r>
      <w:r w:rsidR="00062F55" w:rsidRPr="000A7BE1">
        <w:rPr>
          <w:rFonts w:hint="eastAsia"/>
        </w:rPr>
        <w:t>為</w:t>
      </w:r>
      <w:r w:rsidR="00C45C55" w:rsidRPr="000A7BE1">
        <w:rPr>
          <w:rFonts w:hint="eastAsia"/>
        </w:rPr>
        <w:t>陳會瑞誣告罪</w:t>
      </w:r>
      <w:r w:rsidR="00C6373A" w:rsidRPr="000A7BE1">
        <w:rPr>
          <w:rFonts w:hint="eastAsia"/>
        </w:rPr>
        <w:t>有罪</w:t>
      </w:r>
      <w:r w:rsidR="00062F55" w:rsidRPr="000A7BE1">
        <w:rPr>
          <w:rFonts w:hint="eastAsia"/>
        </w:rPr>
        <w:t>之判決</w:t>
      </w:r>
      <w:r w:rsidR="00C6373A" w:rsidRPr="000A7BE1">
        <w:rPr>
          <w:rFonts w:hint="eastAsia"/>
        </w:rPr>
        <w:t>，</w:t>
      </w:r>
      <w:r w:rsidR="00840158" w:rsidRPr="000A7BE1">
        <w:rPr>
          <w:rFonts w:hint="eastAsia"/>
        </w:rPr>
        <w:t>除</w:t>
      </w:r>
      <w:r w:rsidR="00C6373A" w:rsidRPr="000A7BE1">
        <w:rPr>
          <w:rFonts w:hint="eastAsia"/>
        </w:rPr>
        <w:t>處有期徒刑10月</w:t>
      </w:r>
      <w:r w:rsidR="00840158" w:rsidRPr="000A7BE1">
        <w:rPr>
          <w:rFonts w:hint="eastAsia"/>
        </w:rPr>
        <w:t>外，並予</w:t>
      </w:r>
      <w:r w:rsidR="00C6373A" w:rsidRPr="000A7BE1">
        <w:rPr>
          <w:rFonts w:hint="eastAsia"/>
        </w:rPr>
        <w:t>褫奪公權1年，</w:t>
      </w:r>
      <w:r w:rsidR="005922E3" w:rsidRPr="000A7BE1">
        <w:rPr>
          <w:rFonts w:hint="eastAsia"/>
        </w:rPr>
        <w:t>導</w:t>
      </w:r>
      <w:r w:rsidR="00C6373A" w:rsidRPr="000A7BE1">
        <w:rPr>
          <w:rFonts w:hint="eastAsia"/>
        </w:rPr>
        <w:t>致其</w:t>
      </w:r>
      <w:r w:rsidR="009F3CFC" w:rsidRPr="000A7BE1">
        <w:rPr>
          <w:rFonts w:hint="eastAsia"/>
        </w:rPr>
        <w:t>國大代表</w:t>
      </w:r>
      <w:r w:rsidR="00C6373A" w:rsidRPr="000A7BE1">
        <w:rPr>
          <w:rFonts w:hint="eastAsia"/>
        </w:rPr>
        <w:t>身分</w:t>
      </w:r>
      <w:r w:rsidR="005922E3" w:rsidRPr="000A7BE1">
        <w:rPr>
          <w:rFonts w:hint="eastAsia"/>
        </w:rPr>
        <w:t>亦</w:t>
      </w:r>
      <w:r w:rsidR="00C6373A" w:rsidRPr="000A7BE1">
        <w:rPr>
          <w:rFonts w:hint="eastAsia"/>
        </w:rPr>
        <w:t>一併遭剝奪</w:t>
      </w:r>
      <w:r w:rsidR="00840158" w:rsidRPr="000A7BE1">
        <w:rPr>
          <w:rFonts w:hint="eastAsia"/>
        </w:rPr>
        <w:t>。</w:t>
      </w:r>
      <w:r w:rsidR="00875C7E" w:rsidRPr="000A7BE1">
        <w:rPr>
          <w:rFonts w:hint="eastAsia"/>
        </w:rPr>
        <w:t>本件判決</w:t>
      </w:r>
      <w:r w:rsidR="00840158" w:rsidRPr="000A7BE1">
        <w:rPr>
          <w:rFonts w:hint="eastAsia"/>
        </w:rPr>
        <w:t>容</w:t>
      </w:r>
      <w:r w:rsidR="00875C7E" w:rsidRPr="000A7BE1">
        <w:rPr>
          <w:rFonts w:hint="eastAsia"/>
        </w:rPr>
        <w:t>有其特殊性與政治性</w:t>
      </w:r>
      <w:r w:rsidR="005922E3" w:rsidRPr="000A7BE1">
        <w:rPr>
          <w:rFonts w:hint="eastAsia"/>
        </w:rPr>
        <w:t>。</w:t>
      </w:r>
      <w:r w:rsidR="00875C7E" w:rsidRPr="000A7BE1">
        <w:rPr>
          <w:rFonts w:hint="eastAsia"/>
        </w:rPr>
        <w:t>為</w:t>
      </w:r>
      <w:r w:rsidR="00012A02" w:rsidRPr="000A7BE1">
        <w:rPr>
          <w:rFonts w:hint="eastAsia"/>
        </w:rPr>
        <w:t>平復司法不公</w:t>
      </w:r>
      <w:r w:rsidR="00875C7E" w:rsidRPr="000A7BE1">
        <w:rPr>
          <w:rFonts w:hint="eastAsia"/>
        </w:rPr>
        <w:t>，落實轉型正義，法務部</w:t>
      </w:r>
      <w:proofErr w:type="gramStart"/>
      <w:r w:rsidR="00875C7E" w:rsidRPr="000A7BE1">
        <w:rPr>
          <w:rFonts w:hint="eastAsia"/>
        </w:rPr>
        <w:t>允</w:t>
      </w:r>
      <w:r w:rsidR="00293B19" w:rsidRPr="000A7BE1">
        <w:rPr>
          <w:rFonts w:hint="eastAsia"/>
        </w:rPr>
        <w:t>衡酌全</w:t>
      </w:r>
      <w:proofErr w:type="gramEnd"/>
      <w:r w:rsidR="00293B19" w:rsidRPr="000A7BE1">
        <w:rPr>
          <w:rFonts w:hint="eastAsia"/>
        </w:rPr>
        <w:t>案相關背景及本件判決異於常情等節，</w:t>
      </w:r>
      <w:r w:rsidR="00012A02" w:rsidRPr="000A7BE1">
        <w:rPr>
          <w:rFonts w:hint="eastAsia"/>
        </w:rPr>
        <w:t>評估</w:t>
      </w:r>
      <w:proofErr w:type="gramStart"/>
      <w:r w:rsidR="00012A02" w:rsidRPr="000A7BE1">
        <w:rPr>
          <w:rFonts w:hint="eastAsia"/>
        </w:rPr>
        <w:t>依</w:t>
      </w:r>
      <w:r w:rsidR="00BC7391" w:rsidRPr="000A7BE1">
        <w:rPr>
          <w:rFonts w:hint="eastAsia"/>
        </w:rPr>
        <w:t>促轉條</w:t>
      </w:r>
      <w:proofErr w:type="gramEnd"/>
      <w:r w:rsidR="00BC7391" w:rsidRPr="000A7BE1">
        <w:rPr>
          <w:rFonts w:hint="eastAsia"/>
        </w:rPr>
        <w:t>例</w:t>
      </w:r>
      <w:r w:rsidR="00293B19" w:rsidRPr="000A7BE1">
        <w:rPr>
          <w:rFonts w:hint="eastAsia"/>
        </w:rPr>
        <w:t>第6條</w:t>
      </w:r>
      <w:r w:rsidR="00012A02" w:rsidRPr="000A7BE1">
        <w:rPr>
          <w:rFonts w:hint="eastAsia"/>
        </w:rPr>
        <w:t>第3項第2款規定或循刑事訴訟法之程序</w:t>
      </w:r>
      <w:r w:rsidR="00293B19" w:rsidRPr="000A7BE1">
        <w:rPr>
          <w:rFonts w:hint="eastAsia"/>
        </w:rPr>
        <w:t>，</w:t>
      </w:r>
      <w:r w:rsidR="00012A02" w:rsidRPr="000A7BE1">
        <w:rPr>
          <w:rFonts w:hint="eastAsia"/>
        </w:rPr>
        <w:t>研議提起適當之</w:t>
      </w:r>
      <w:r w:rsidR="00293B19" w:rsidRPr="000A7BE1">
        <w:rPr>
          <w:rFonts w:hint="eastAsia"/>
        </w:rPr>
        <w:t>救濟</w:t>
      </w:r>
      <w:r w:rsidR="00012A02" w:rsidRPr="000A7BE1">
        <w:rPr>
          <w:rFonts w:hint="eastAsia"/>
        </w:rPr>
        <w:t>。</w:t>
      </w:r>
    </w:p>
    <w:p w:rsidR="00012A02" w:rsidRPr="000A7BE1" w:rsidRDefault="004A5316" w:rsidP="00143B95">
      <w:pPr>
        <w:pStyle w:val="2"/>
        <w:kinsoku w:val="0"/>
        <w:spacing w:beforeLines="50" w:before="228"/>
        <w:ind w:left="1020" w:hanging="680"/>
        <w:rPr>
          <w:b/>
        </w:rPr>
      </w:pPr>
      <w:r w:rsidRPr="000A7BE1">
        <w:rPr>
          <w:rFonts w:hint="eastAsia"/>
          <w:b/>
        </w:rPr>
        <w:t>本案陳會瑞與高信間，因逢甲學院之創辦及後續重建等事，雙方糾紛十餘年，後經教育部及各方代表協調</w:t>
      </w:r>
      <w:r w:rsidRPr="000A7BE1">
        <w:rPr>
          <w:rFonts w:hint="eastAsia"/>
          <w:b/>
        </w:rPr>
        <w:lastRenderedPageBreak/>
        <w:t>見證下，雙方於61年間簽訂協議，議定由該校支付800萬元作為補助陳會瑞興學等之用。惟該筆款項後續竟遭財稅機關割裂適用稅法，一方面認定陳會瑞未申報取得該筆款項為漏稅，</w:t>
      </w:r>
      <w:proofErr w:type="gramStart"/>
      <w:r w:rsidRPr="000A7BE1">
        <w:rPr>
          <w:rFonts w:hint="eastAsia"/>
          <w:b/>
        </w:rPr>
        <w:t>而予裁罰</w:t>
      </w:r>
      <w:proofErr w:type="gramEnd"/>
      <w:r w:rsidRPr="000A7BE1">
        <w:rPr>
          <w:rFonts w:hint="eastAsia"/>
          <w:b/>
        </w:rPr>
        <w:t>，另一方面卻又認定逢甲學院給付該</w:t>
      </w:r>
      <w:r w:rsidRPr="000A7BE1">
        <w:rPr>
          <w:b/>
        </w:rPr>
        <w:t>800</w:t>
      </w:r>
      <w:r w:rsidRPr="000A7BE1">
        <w:rPr>
          <w:rFonts w:hint="eastAsia"/>
          <w:b/>
        </w:rPr>
        <w:t>萬元尚難認為對特定之人給予特殊利益，仍應依法免納所得稅。</w:t>
      </w:r>
      <w:proofErr w:type="gramStart"/>
      <w:r w:rsidRPr="000A7BE1">
        <w:rPr>
          <w:rFonts w:hint="eastAsia"/>
          <w:b/>
        </w:rPr>
        <w:t>其除認事</w:t>
      </w:r>
      <w:proofErr w:type="gramEnd"/>
      <w:r w:rsidRPr="000A7BE1">
        <w:rPr>
          <w:rFonts w:hint="eastAsia"/>
          <w:b/>
        </w:rPr>
        <w:t>用法邏輯矛盾，且決策過程差別待遇明顯，甚至還曾函詢中國國民黨中央委員會秘書長請示處理意見；並且查察草率，無視對該校創辦過程知之甚</w:t>
      </w:r>
      <w:proofErr w:type="gramStart"/>
      <w:r w:rsidRPr="000A7BE1">
        <w:rPr>
          <w:rFonts w:hint="eastAsia"/>
          <w:b/>
        </w:rPr>
        <w:t>稔</w:t>
      </w:r>
      <w:proofErr w:type="gramEnd"/>
      <w:r w:rsidRPr="000A7BE1">
        <w:rPr>
          <w:rFonts w:hint="eastAsia"/>
          <w:b/>
        </w:rPr>
        <w:t>的第一屆董事長蕭一山的權威書證文件，且不曾派員向蕭董事長進一步確認，抑或另向逢甲學院調取籌備時期會計</w:t>
      </w:r>
      <w:proofErr w:type="gramStart"/>
      <w:r w:rsidRPr="000A7BE1">
        <w:rPr>
          <w:rFonts w:hint="eastAsia"/>
          <w:b/>
        </w:rPr>
        <w:t>帳</w:t>
      </w:r>
      <w:proofErr w:type="gramEnd"/>
      <w:r w:rsidRPr="000A7BE1">
        <w:rPr>
          <w:rFonts w:hint="eastAsia"/>
          <w:b/>
        </w:rPr>
        <w:t>冊資料查證，僅</w:t>
      </w:r>
      <w:proofErr w:type="gramStart"/>
      <w:r w:rsidRPr="000A7BE1">
        <w:rPr>
          <w:rFonts w:hint="eastAsia"/>
          <w:b/>
        </w:rPr>
        <w:t>一</w:t>
      </w:r>
      <w:proofErr w:type="gramEnd"/>
      <w:r w:rsidRPr="000A7BE1">
        <w:rPr>
          <w:rFonts w:hint="eastAsia"/>
          <w:b/>
        </w:rPr>
        <w:t>昧要求陳會瑞提出</w:t>
      </w:r>
      <w:proofErr w:type="gramStart"/>
      <w:r w:rsidRPr="000A7BE1">
        <w:rPr>
          <w:rFonts w:hint="eastAsia"/>
          <w:b/>
        </w:rPr>
        <w:t>可供抵</w:t>
      </w:r>
      <w:proofErr w:type="gramEnd"/>
      <w:r w:rsidRPr="000A7BE1">
        <w:rPr>
          <w:rFonts w:hint="eastAsia"/>
          <w:b/>
        </w:rPr>
        <w:t>扣之憑證，罔顧陳會瑞籌備逢甲學院之</w:t>
      </w:r>
      <w:proofErr w:type="gramStart"/>
      <w:r w:rsidRPr="000A7BE1">
        <w:rPr>
          <w:rFonts w:hint="eastAsia"/>
          <w:b/>
        </w:rPr>
        <w:t>期間</w:t>
      </w:r>
      <w:proofErr w:type="gramEnd"/>
      <w:r w:rsidRPr="000A7BE1">
        <w:rPr>
          <w:rFonts w:hint="eastAsia"/>
          <w:b/>
        </w:rPr>
        <w:t>，距當時已十餘年，</w:t>
      </w:r>
      <w:r w:rsidR="00DF5ACB" w:rsidRPr="000A7BE1">
        <w:rPr>
          <w:rFonts w:hint="eastAsia"/>
          <w:b/>
        </w:rPr>
        <w:t>其</w:t>
      </w:r>
      <w:r w:rsidRPr="000A7BE1">
        <w:rPr>
          <w:rFonts w:hint="eastAsia"/>
          <w:b/>
        </w:rPr>
        <w:t>舉證責任，顯然過</w:t>
      </w:r>
      <w:r w:rsidR="00DF5ACB" w:rsidRPr="000A7BE1">
        <w:rPr>
          <w:rFonts w:hint="eastAsia"/>
          <w:b/>
        </w:rPr>
        <w:t>重；</w:t>
      </w:r>
      <w:r w:rsidRPr="000A7BE1">
        <w:rPr>
          <w:rFonts w:hint="eastAsia"/>
          <w:b/>
        </w:rPr>
        <w:t>最終</w:t>
      </w:r>
      <w:r w:rsidR="00DF5ACB" w:rsidRPr="000A7BE1">
        <w:rPr>
          <w:rFonts w:hint="eastAsia"/>
          <w:b/>
        </w:rPr>
        <w:t>並</w:t>
      </w:r>
      <w:r w:rsidRPr="000A7BE1">
        <w:rPr>
          <w:rFonts w:hint="eastAsia"/>
          <w:b/>
        </w:rPr>
        <w:t>完全未予減除任何成本及必要費用，明顯與本案協議書第一點所</w:t>
      </w:r>
      <w:proofErr w:type="gramStart"/>
      <w:r w:rsidRPr="000A7BE1">
        <w:rPr>
          <w:rFonts w:hint="eastAsia"/>
          <w:b/>
        </w:rPr>
        <w:t>明揭「</w:t>
      </w:r>
      <w:proofErr w:type="gramEnd"/>
      <w:r w:rsidRPr="000A7BE1">
        <w:rPr>
          <w:rFonts w:hint="eastAsia"/>
          <w:b/>
        </w:rPr>
        <w:t>陳會瑞</w:t>
      </w:r>
      <w:r w:rsidRPr="000A7BE1">
        <w:rPr>
          <w:rFonts w:hAnsi="標楷體"/>
          <w:b/>
        </w:rPr>
        <w:t>……</w:t>
      </w:r>
      <w:r w:rsidRPr="000A7BE1">
        <w:rPr>
          <w:rFonts w:hint="eastAsia"/>
          <w:b/>
        </w:rPr>
        <w:t>創校之初，曾致力舉債奔走」之事實相左，所核課之金額，難謂合理。另</w:t>
      </w:r>
      <w:proofErr w:type="gramStart"/>
      <w:r w:rsidRPr="000A7BE1">
        <w:rPr>
          <w:rFonts w:hint="eastAsia"/>
          <w:b/>
        </w:rPr>
        <w:t>臺</w:t>
      </w:r>
      <w:proofErr w:type="gramEnd"/>
      <w:r w:rsidRPr="000A7BE1">
        <w:rPr>
          <w:rFonts w:hint="eastAsia"/>
          <w:b/>
        </w:rPr>
        <w:t>高院審理本件</w:t>
      </w:r>
      <w:proofErr w:type="gramStart"/>
      <w:r w:rsidRPr="000A7BE1">
        <w:rPr>
          <w:rFonts w:hint="eastAsia"/>
          <w:b/>
        </w:rPr>
        <w:t>6</w:t>
      </w:r>
      <w:proofErr w:type="gramEnd"/>
      <w:r w:rsidRPr="000A7BE1">
        <w:rPr>
          <w:rFonts w:hint="eastAsia"/>
          <w:b/>
        </w:rPr>
        <w:t>4年度</w:t>
      </w:r>
      <w:proofErr w:type="gramStart"/>
      <w:r w:rsidRPr="000A7BE1">
        <w:rPr>
          <w:rFonts w:hint="eastAsia"/>
          <w:b/>
        </w:rPr>
        <w:t>財抗</w:t>
      </w:r>
      <w:proofErr w:type="gramEnd"/>
      <w:r w:rsidRPr="000A7BE1">
        <w:rPr>
          <w:rFonts w:hint="eastAsia"/>
          <w:b/>
        </w:rPr>
        <w:t>字第633號漏稅案，相較於案關之臺高院</w:t>
      </w:r>
      <w:proofErr w:type="gramStart"/>
      <w:r w:rsidRPr="000A7BE1">
        <w:rPr>
          <w:rFonts w:hint="eastAsia"/>
          <w:b/>
        </w:rPr>
        <w:t>6</w:t>
      </w:r>
      <w:proofErr w:type="gramEnd"/>
      <w:r w:rsidRPr="000A7BE1">
        <w:rPr>
          <w:b/>
        </w:rPr>
        <w:t>4</w:t>
      </w:r>
      <w:r w:rsidRPr="000A7BE1">
        <w:rPr>
          <w:rFonts w:hint="eastAsia"/>
          <w:b/>
        </w:rPr>
        <w:t>年度</w:t>
      </w:r>
      <w:proofErr w:type="gramStart"/>
      <w:r w:rsidRPr="000A7BE1">
        <w:rPr>
          <w:rFonts w:hint="eastAsia"/>
          <w:b/>
        </w:rPr>
        <w:t>上易字第1</w:t>
      </w:r>
      <w:r w:rsidRPr="000A7BE1">
        <w:rPr>
          <w:b/>
        </w:rPr>
        <w:t>670</w:t>
      </w:r>
      <w:proofErr w:type="gramEnd"/>
      <w:r w:rsidRPr="000A7BE1">
        <w:rPr>
          <w:rFonts w:hint="eastAsia"/>
          <w:b/>
        </w:rPr>
        <w:t>號詐欺罪案，</w:t>
      </w:r>
      <w:r w:rsidR="00DF5ACB" w:rsidRPr="000A7BE1">
        <w:rPr>
          <w:rFonts w:hint="eastAsia"/>
          <w:b/>
        </w:rPr>
        <w:t>兩者</w:t>
      </w:r>
      <w:r w:rsidRPr="000A7BE1">
        <w:rPr>
          <w:rFonts w:hint="eastAsia"/>
          <w:b/>
        </w:rPr>
        <w:t>審理過程之嚴謹</w:t>
      </w:r>
      <w:r w:rsidR="00DF5ACB" w:rsidRPr="000A7BE1">
        <w:rPr>
          <w:rFonts w:hint="eastAsia"/>
          <w:b/>
        </w:rPr>
        <w:t>性</w:t>
      </w:r>
      <w:r w:rsidRPr="000A7BE1">
        <w:rPr>
          <w:rFonts w:hint="eastAsia"/>
          <w:b/>
        </w:rPr>
        <w:t>，明顯有別；雖法官於個別案件中，</w:t>
      </w:r>
      <w:proofErr w:type="gramStart"/>
      <w:r w:rsidRPr="000A7BE1">
        <w:rPr>
          <w:rFonts w:hint="eastAsia"/>
          <w:b/>
        </w:rPr>
        <w:t>均係依</w:t>
      </w:r>
      <w:proofErr w:type="gramEnd"/>
      <w:r w:rsidRPr="000A7BE1">
        <w:rPr>
          <w:rFonts w:hint="eastAsia"/>
          <w:b/>
        </w:rPr>
        <w:t>其自由心證，獨立為判斷，惟以此</w:t>
      </w:r>
      <w:r w:rsidR="00DF5ACB" w:rsidRPr="000A7BE1">
        <w:rPr>
          <w:rFonts w:hint="eastAsia"/>
          <w:b/>
        </w:rPr>
        <w:t>件</w:t>
      </w:r>
      <w:r w:rsidRPr="000A7BE1">
        <w:rPr>
          <w:rFonts w:hint="eastAsia"/>
          <w:b/>
        </w:rPr>
        <w:t>嚴重影響人民財產權益之高額稅款爭議案件，</w:t>
      </w:r>
      <w:r w:rsidR="00DF5ACB" w:rsidRPr="000A7BE1">
        <w:rPr>
          <w:rFonts w:hint="eastAsia"/>
          <w:b/>
        </w:rPr>
        <w:t>法院</w:t>
      </w:r>
      <w:r w:rsidRPr="000A7BE1">
        <w:rPr>
          <w:rFonts w:hint="eastAsia"/>
          <w:b/>
        </w:rPr>
        <w:t>審理程序</w:t>
      </w:r>
      <w:r w:rsidR="00DF5ACB" w:rsidRPr="000A7BE1">
        <w:rPr>
          <w:rFonts w:hint="eastAsia"/>
          <w:b/>
        </w:rPr>
        <w:t>竟如此草</w:t>
      </w:r>
      <w:r w:rsidRPr="000A7BE1">
        <w:rPr>
          <w:rFonts w:hint="eastAsia"/>
          <w:b/>
        </w:rPr>
        <w:t>率，</w:t>
      </w:r>
      <w:proofErr w:type="gramStart"/>
      <w:r w:rsidR="0002591C" w:rsidRPr="000A7BE1">
        <w:rPr>
          <w:rFonts w:hint="eastAsia"/>
          <w:b/>
        </w:rPr>
        <w:t>除</w:t>
      </w:r>
      <w:r w:rsidRPr="000A7BE1">
        <w:rPr>
          <w:rFonts w:hint="eastAsia"/>
          <w:b/>
        </w:rPr>
        <w:t>難</w:t>
      </w:r>
      <w:proofErr w:type="gramEnd"/>
      <w:r w:rsidRPr="000A7BE1">
        <w:rPr>
          <w:rFonts w:hint="eastAsia"/>
          <w:b/>
        </w:rPr>
        <w:t>令</w:t>
      </w:r>
      <w:r w:rsidR="00843CE3" w:rsidRPr="000A7BE1">
        <w:rPr>
          <w:rFonts w:hint="eastAsia"/>
          <w:b/>
        </w:rPr>
        <w:t>當事人</w:t>
      </w:r>
      <w:proofErr w:type="gramStart"/>
      <w:r w:rsidRPr="000A7BE1">
        <w:rPr>
          <w:rFonts w:hint="eastAsia"/>
          <w:b/>
        </w:rPr>
        <w:t>甘服</w:t>
      </w:r>
      <w:proofErr w:type="gramEnd"/>
      <w:r w:rsidR="00843CE3" w:rsidRPr="000A7BE1">
        <w:rPr>
          <w:rFonts w:hint="eastAsia"/>
          <w:b/>
        </w:rPr>
        <w:t>外</w:t>
      </w:r>
      <w:r w:rsidRPr="000A7BE1">
        <w:rPr>
          <w:rFonts w:hint="eastAsia"/>
          <w:b/>
        </w:rPr>
        <w:t>，</w:t>
      </w:r>
      <w:r w:rsidR="00DF5ACB" w:rsidRPr="000A7BE1">
        <w:rPr>
          <w:rFonts w:hint="eastAsia"/>
          <w:b/>
        </w:rPr>
        <w:t>更</w:t>
      </w:r>
      <w:r w:rsidR="00843CE3" w:rsidRPr="000A7BE1">
        <w:rPr>
          <w:rFonts w:hint="eastAsia"/>
          <w:b/>
        </w:rPr>
        <w:t>印證</w:t>
      </w:r>
      <w:proofErr w:type="gramStart"/>
      <w:r w:rsidR="00DF5ACB" w:rsidRPr="000A7BE1">
        <w:rPr>
          <w:rFonts w:hint="eastAsia"/>
          <w:b/>
        </w:rPr>
        <w:t>本案容</w:t>
      </w:r>
      <w:proofErr w:type="gramEnd"/>
      <w:r w:rsidR="00DF5ACB" w:rsidRPr="000A7BE1">
        <w:rPr>
          <w:rFonts w:hint="eastAsia"/>
          <w:b/>
        </w:rPr>
        <w:t>為</w:t>
      </w:r>
      <w:r w:rsidRPr="000A7BE1">
        <w:rPr>
          <w:rFonts w:hint="eastAsia"/>
          <w:b/>
        </w:rPr>
        <w:t>威權統治時期，政府</w:t>
      </w:r>
      <w:r w:rsidR="00843CE3" w:rsidRPr="000A7BE1">
        <w:rPr>
          <w:rFonts w:hint="eastAsia"/>
          <w:b/>
        </w:rPr>
        <w:t>常</w:t>
      </w:r>
      <w:r w:rsidRPr="000A7BE1">
        <w:rPr>
          <w:rFonts w:hint="eastAsia"/>
          <w:b/>
        </w:rPr>
        <w:t>以稅法</w:t>
      </w:r>
      <w:r w:rsidR="00DF5ACB" w:rsidRPr="000A7BE1">
        <w:rPr>
          <w:rFonts w:hint="eastAsia"/>
          <w:b/>
        </w:rPr>
        <w:t>充</w:t>
      </w:r>
      <w:r w:rsidRPr="000A7BE1">
        <w:rPr>
          <w:rFonts w:hint="eastAsia"/>
          <w:b/>
        </w:rPr>
        <w:t>作政治鬥爭工具之</w:t>
      </w:r>
      <w:r w:rsidR="00843CE3" w:rsidRPr="000A7BE1">
        <w:rPr>
          <w:rFonts w:hint="eastAsia"/>
          <w:b/>
        </w:rPr>
        <w:t>案例</w:t>
      </w:r>
      <w:r w:rsidRPr="000A7BE1">
        <w:rPr>
          <w:rFonts w:hint="eastAsia"/>
          <w:b/>
        </w:rPr>
        <w:t>。法務部</w:t>
      </w:r>
      <w:proofErr w:type="gramStart"/>
      <w:r w:rsidRPr="000A7BE1">
        <w:rPr>
          <w:rFonts w:hint="eastAsia"/>
          <w:b/>
        </w:rPr>
        <w:t>允衡酌全</w:t>
      </w:r>
      <w:proofErr w:type="gramEnd"/>
      <w:r w:rsidRPr="000A7BE1">
        <w:rPr>
          <w:rFonts w:hint="eastAsia"/>
          <w:b/>
        </w:rPr>
        <w:t>案情節及財稅、司法機關處理</w:t>
      </w:r>
      <w:proofErr w:type="gramStart"/>
      <w:r w:rsidRPr="000A7BE1">
        <w:rPr>
          <w:rFonts w:hint="eastAsia"/>
          <w:b/>
        </w:rPr>
        <w:t>本案異</w:t>
      </w:r>
      <w:proofErr w:type="gramEnd"/>
      <w:r w:rsidRPr="000A7BE1">
        <w:rPr>
          <w:rFonts w:hint="eastAsia"/>
          <w:b/>
        </w:rPr>
        <w:t>於常情等節，評估</w:t>
      </w:r>
      <w:proofErr w:type="gramStart"/>
      <w:r w:rsidRPr="000A7BE1">
        <w:rPr>
          <w:rFonts w:hint="eastAsia"/>
          <w:b/>
        </w:rPr>
        <w:t>依促轉條</w:t>
      </w:r>
      <w:proofErr w:type="gramEnd"/>
      <w:r w:rsidRPr="000A7BE1">
        <w:rPr>
          <w:rFonts w:hint="eastAsia"/>
          <w:b/>
        </w:rPr>
        <w:t>例</w:t>
      </w:r>
      <w:r w:rsidR="006060C3" w:rsidRPr="000A7BE1">
        <w:rPr>
          <w:rFonts w:hint="eastAsia"/>
          <w:b/>
        </w:rPr>
        <w:t>第6條之1</w:t>
      </w:r>
      <w:r w:rsidRPr="000A7BE1">
        <w:rPr>
          <w:rFonts w:hint="eastAsia"/>
          <w:b/>
        </w:rPr>
        <w:t>及第6條</w:t>
      </w:r>
      <w:r w:rsidR="00DF5ACB" w:rsidRPr="000A7BE1">
        <w:rPr>
          <w:rFonts w:hint="eastAsia"/>
          <w:b/>
        </w:rPr>
        <w:t>等</w:t>
      </w:r>
      <w:r w:rsidRPr="000A7BE1">
        <w:rPr>
          <w:rFonts w:hint="eastAsia"/>
          <w:b/>
        </w:rPr>
        <w:t>規定，</w:t>
      </w:r>
      <w:r w:rsidR="00DF5ACB" w:rsidRPr="000A7BE1">
        <w:rPr>
          <w:rFonts w:hint="eastAsia"/>
          <w:b/>
        </w:rPr>
        <w:t>研議</w:t>
      </w:r>
      <w:r w:rsidRPr="000A7BE1">
        <w:rPr>
          <w:rFonts w:hint="eastAsia"/>
          <w:b/>
        </w:rPr>
        <w:t>平復陳會瑞於本案所受之行政不法及刑事不法等不公義情事：</w:t>
      </w:r>
    </w:p>
    <w:p w:rsidR="000E6DBE" w:rsidRPr="000A7BE1" w:rsidRDefault="008A5845" w:rsidP="008A5845">
      <w:pPr>
        <w:pStyle w:val="3"/>
        <w:rPr>
          <w:rFonts w:hAnsi="標楷體"/>
        </w:rPr>
      </w:pPr>
      <w:r w:rsidRPr="000A7BE1">
        <w:rPr>
          <w:rFonts w:hint="eastAsia"/>
        </w:rPr>
        <w:t>有關逢甲學院</w:t>
      </w:r>
      <w:r w:rsidRPr="000A7BE1">
        <w:rPr>
          <w:rFonts w:hAnsi="標楷體" w:hint="eastAsia"/>
        </w:rPr>
        <w:t>創辦與重建糾紛，及</w:t>
      </w:r>
      <w:r w:rsidR="002C6E5B" w:rsidRPr="000A7BE1">
        <w:rPr>
          <w:rFonts w:hAnsi="標楷體" w:hint="eastAsia"/>
        </w:rPr>
        <w:t>後續</w:t>
      </w:r>
      <w:r w:rsidRPr="000A7BE1">
        <w:rPr>
          <w:rFonts w:hAnsi="標楷體" w:hint="eastAsia"/>
        </w:rPr>
        <w:t>衍生陳會瑞</w:t>
      </w:r>
      <w:r w:rsidR="002C6E5B" w:rsidRPr="000A7BE1">
        <w:rPr>
          <w:rFonts w:hAnsi="標楷體" w:hint="eastAsia"/>
        </w:rPr>
        <w:lastRenderedPageBreak/>
        <w:t>遭以逃漏稅裁罰鉅款等節，本院</w:t>
      </w:r>
      <w:r w:rsidR="00E815BD" w:rsidRPr="000A7BE1">
        <w:rPr>
          <w:rFonts w:hAnsi="標楷體" w:hint="eastAsia"/>
        </w:rPr>
        <w:t>(68)職調第24號</w:t>
      </w:r>
      <w:r w:rsidR="00E815BD" w:rsidRPr="000A7BE1">
        <w:rPr>
          <w:rStyle w:val="afe"/>
          <w:rFonts w:hAnsi="標楷體"/>
        </w:rPr>
        <w:footnoteReference w:id="33"/>
      </w:r>
      <w:r w:rsidR="00E815BD" w:rsidRPr="000A7BE1">
        <w:rPr>
          <w:rFonts w:hAnsi="標楷體" w:hint="eastAsia"/>
        </w:rPr>
        <w:t>、</w:t>
      </w:r>
      <w:r w:rsidR="002C6E5B" w:rsidRPr="000A7BE1">
        <w:rPr>
          <w:rFonts w:hAnsi="標楷體" w:hint="eastAsia"/>
        </w:rPr>
        <w:t>(69)</w:t>
      </w:r>
      <w:proofErr w:type="gramStart"/>
      <w:r w:rsidR="002C6E5B" w:rsidRPr="000A7BE1">
        <w:rPr>
          <w:rFonts w:hAnsi="標楷體" w:hint="eastAsia"/>
        </w:rPr>
        <w:t>監台院調字</w:t>
      </w:r>
      <w:proofErr w:type="gramEnd"/>
      <w:r w:rsidR="002C6E5B" w:rsidRPr="000A7BE1">
        <w:rPr>
          <w:rFonts w:hAnsi="標楷體" w:hint="eastAsia"/>
        </w:rPr>
        <w:t>第2991號</w:t>
      </w:r>
      <w:r w:rsidR="00E815BD" w:rsidRPr="000A7BE1">
        <w:rPr>
          <w:rStyle w:val="afe"/>
          <w:rFonts w:hAnsi="標楷體"/>
        </w:rPr>
        <w:footnoteReference w:id="34"/>
      </w:r>
      <w:r w:rsidR="001938EB" w:rsidRPr="000A7BE1">
        <w:rPr>
          <w:rFonts w:hAnsi="標楷體" w:hint="eastAsia"/>
        </w:rPr>
        <w:t>、(71)</w:t>
      </w:r>
      <w:proofErr w:type="gramStart"/>
      <w:r w:rsidR="001938EB" w:rsidRPr="000A7BE1">
        <w:rPr>
          <w:rFonts w:hAnsi="標楷體" w:hint="eastAsia"/>
        </w:rPr>
        <w:t>監台院調</w:t>
      </w:r>
      <w:proofErr w:type="gramEnd"/>
      <w:r w:rsidR="001938EB" w:rsidRPr="000A7BE1">
        <w:rPr>
          <w:rFonts w:hAnsi="標楷體" w:hint="eastAsia"/>
        </w:rPr>
        <w:t>字第1565號</w:t>
      </w:r>
      <w:r w:rsidR="00572324" w:rsidRPr="000A7BE1">
        <w:rPr>
          <w:rStyle w:val="afe"/>
          <w:rFonts w:hAnsi="標楷體"/>
        </w:rPr>
        <w:footnoteReference w:id="35"/>
      </w:r>
      <w:r w:rsidR="00E815BD" w:rsidRPr="000A7BE1">
        <w:rPr>
          <w:rFonts w:hAnsi="標楷體" w:hint="eastAsia"/>
        </w:rPr>
        <w:t>等</w:t>
      </w:r>
      <w:proofErr w:type="gramStart"/>
      <w:r w:rsidR="00B1009C" w:rsidRPr="000A7BE1">
        <w:rPr>
          <w:rFonts w:hAnsi="標楷體" w:hint="eastAsia"/>
        </w:rPr>
        <w:t>案</w:t>
      </w:r>
      <w:r w:rsidR="00572324" w:rsidRPr="000A7BE1">
        <w:rPr>
          <w:rFonts w:hAnsi="標楷體" w:hint="eastAsia"/>
        </w:rPr>
        <w:t>均曾</w:t>
      </w:r>
      <w:r w:rsidR="00592FB0" w:rsidRPr="000A7BE1">
        <w:rPr>
          <w:rFonts w:hAnsi="標楷體" w:hint="eastAsia"/>
        </w:rPr>
        <w:t>調</w:t>
      </w:r>
      <w:proofErr w:type="gramEnd"/>
      <w:r w:rsidR="00B1009C" w:rsidRPr="000A7BE1">
        <w:rPr>
          <w:rFonts w:hAnsi="標楷體" w:hint="eastAsia"/>
        </w:rPr>
        <w:t>查</w:t>
      </w:r>
      <w:r w:rsidR="00E815BD" w:rsidRPr="000A7BE1">
        <w:rPr>
          <w:rFonts w:hAnsi="標楷體" w:hint="eastAsia"/>
        </w:rPr>
        <w:t>在案</w:t>
      </w:r>
      <w:r w:rsidR="00572324" w:rsidRPr="000A7BE1">
        <w:rPr>
          <w:rFonts w:hAnsi="標楷體" w:hint="eastAsia"/>
        </w:rPr>
        <w:t>；</w:t>
      </w:r>
      <w:proofErr w:type="gramStart"/>
      <w:r w:rsidR="00592FB0" w:rsidRPr="000A7BE1">
        <w:rPr>
          <w:rFonts w:hAnsi="標楷體" w:hint="eastAsia"/>
        </w:rPr>
        <w:t>參據</w:t>
      </w:r>
      <w:r w:rsidR="00E0355F" w:rsidRPr="000A7BE1">
        <w:rPr>
          <w:rFonts w:hAnsi="標楷體" w:hint="eastAsia"/>
        </w:rPr>
        <w:t>案</w:t>
      </w:r>
      <w:proofErr w:type="gramEnd"/>
      <w:r w:rsidR="00592FB0" w:rsidRPr="000A7BE1">
        <w:rPr>
          <w:rFonts w:hAnsi="標楷體" w:hint="eastAsia"/>
        </w:rPr>
        <w:t>內檔</w:t>
      </w:r>
      <w:r w:rsidR="00E0355F" w:rsidRPr="000A7BE1">
        <w:rPr>
          <w:rFonts w:hAnsi="標楷體" w:hint="eastAsia"/>
        </w:rPr>
        <w:t>卷</w:t>
      </w:r>
      <w:r w:rsidR="00592FB0" w:rsidRPr="000A7BE1">
        <w:rPr>
          <w:rFonts w:hAnsi="標楷體" w:hint="eastAsia"/>
        </w:rPr>
        <w:t>，</w:t>
      </w:r>
      <w:r w:rsidR="000C14A1" w:rsidRPr="000A7BE1">
        <w:rPr>
          <w:rFonts w:hAnsi="標楷體" w:hint="eastAsia"/>
        </w:rPr>
        <w:t>梳理</w:t>
      </w:r>
      <w:r w:rsidR="00592FB0" w:rsidRPr="000A7BE1">
        <w:rPr>
          <w:rFonts w:hAnsi="標楷體" w:hint="eastAsia"/>
        </w:rPr>
        <w:t>如下</w:t>
      </w:r>
      <w:r w:rsidR="00237A7B" w:rsidRPr="000A7BE1">
        <w:rPr>
          <w:rFonts w:hAnsi="標楷體" w:hint="eastAsia"/>
        </w:rPr>
        <w:t>：</w:t>
      </w:r>
    </w:p>
    <w:p w:rsidR="000E6DBE" w:rsidRPr="000A7BE1" w:rsidRDefault="00A86967" w:rsidP="00A86967">
      <w:pPr>
        <w:pStyle w:val="4"/>
      </w:pPr>
      <w:r w:rsidRPr="000A7BE1">
        <w:rPr>
          <w:rFonts w:hint="eastAsia"/>
        </w:rPr>
        <w:t>陳會瑞與逢甲學院糾紛起源及教育部主持協調經過：</w:t>
      </w:r>
    </w:p>
    <w:p w:rsidR="006F4E81" w:rsidRPr="000A7BE1" w:rsidRDefault="00E56AE1" w:rsidP="00360611">
      <w:pPr>
        <w:pStyle w:val="5"/>
      </w:pPr>
      <w:r w:rsidRPr="000A7BE1">
        <w:rPr>
          <w:rFonts w:hint="eastAsia"/>
        </w:rPr>
        <w:t>陳會瑞原為逢甲學院發起人及籌備主任，早於46年著手在</w:t>
      </w:r>
      <w:proofErr w:type="gramStart"/>
      <w:r w:rsidRPr="000A7BE1">
        <w:rPr>
          <w:rFonts w:hint="eastAsia"/>
        </w:rPr>
        <w:t>臺</w:t>
      </w:r>
      <w:proofErr w:type="gramEnd"/>
      <w:r w:rsidRPr="000A7BE1">
        <w:rPr>
          <w:rFonts w:hint="eastAsia"/>
        </w:rPr>
        <w:t>中市大屯路覓地興學，</w:t>
      </w:r>
      <w:proofErr w:type="gramStart"/>
      <w:r w:rsidRPr="000A7BE1">
        <w:rPr>
          <w:rFonts w:hint="eastAsia"/>
        </w:rPr>
        <w:t>初辦</w:t>
      </w:r>
      <w:proofErr w:type="gramEnd"/>
      <w:r w:rsidRPr="000A7BE1">
        <w:rPr>
          <w:rFonts w:hint="eastAsia"/>
        </w:rPr>
        <w:t>逢甲補習班，50年7月獲教育部核准立案成立逢甲學院。由創辦人蕭一山為第一屆董事長，陳為董事兼學院總務主任。51年3月該學院因發生旁聽生學籍案</w:t>
      </w:r>
      <w:r w:rsidR="00CE50E5" w:rsidRPr="000A7BE1">
        <w:rPr>
          <w:rStyle w:val="afe"/>
        </w:rPr>
        <w:footnoteReference w:id="36"/>
      </w:r>
      <w:r w:rsidRPr="000A7BE1">
        <w:rPr>
          <w:rFonts w:hint="eastAsia"/>
        </w:rPr>
        <w:t>，經教育部以</w:t>
      </w:r>
      <w:r w:rsidR="0007259E" w:rsidRPr="000A7BE1">
        <w:rPr>
          <w:rFonts w:hint="eastAsia"/>
        </w:rPr>
        <w:t>台(51)高字第7071號令</w:t>
      </w:r>
      <w:proofErr w:type="gramStart"/>
      <w:r w:rsidR="0007259E" w:rsidRPr="000A7BE1">
        <w:rPr>
          <w:rFonts w:hint="eastAsia"/>
        </w:rPr>
        <w:t>飭</w:t>
      </w:r>
      <w:proofErr w:type="gramEnd"/>
      <w:r w:rsidR="0007259E" w:rsidRPr="000A7BE1">
        <w:rPr>
          <w:rFonts w:hint="eastAsia"/>
        </w:rPr>
        <w:t>改組董事會，由前教育部次長高信出任董事長兼院長接辦該學院。陳</w:t>
      </w:r>
      <w:r w:rsidRPr="000A7BE1">
        <w:rPr>
          <w:rFonts w:hint="eastAsia"/>
        </w:rPr>
        <w:t>會瑞未准連任董事及總務主任，依移交總目</w:t>
      </w:r>
      <w:r w:rsidR="0007259E" w:rsidRPr="000A7BE1">
        <w:rPr>
          <w:rFonts w:hint="eastAsia"/>
        </w:rPr>
        <w:t>錄</w:t>
      </w:r>
      <w:r w:rsidRPr="000A7BE1">
        <w:rPr>
          <w:rFonts w:hint="eastAsia"/>
        </w:rPr>
        <w:t>記載，高信計接收</w:t>
      </w:r>
      <w:r w:rsidR="0007259E" w:rsidRPr="000A7BE1">
        <w:rPr>
          <w:rFonts w:hint="eastAsia"/>
        </w:rPr>
        <w:t>院</w:t>
      </w:r>
      <w:r w:rsidRPr="000A7BE1">
        <w:rPr>
          <w:rFonts w:hint="eastAsia"/>
        </w:rPr>
        <w:t>印及院長章各</w:t>
      </w:r>
      <w:r w:rsidR="0007259E" w:rsidRPr="000A7BE1">
        <w:rPr>
          <w:rFonts w:hint="eastAsia"/>
        </w:rPr>
        <w:t>1</w:t>
      </w:r>
      <w:r w:rsidRPr="000A7BE1">
        <w:rPr>
          <w:rFonts w:hint="eastAsia"/>
        </w:rPr>
        <w:t>顆，</w:t>
      </w:r>
      <w:r w:rsidR="0007259E" w:rsidRPr="000A7BE1">
        <w:rPr>
          <w:rFonts w:hint="eastAsia"/>
        </w:rPr>
        <w:t>教</w:t>
      </w:r>
      <w:r w:rsidRPr="000A7BE1">
        <w:rPr>
          <w:rFonts w:hint="eastAsia"/>
        </w:rPr>
        <w:t>務</w:t>
      </w:r>
      <w:r w:rsidR="0007259E" w:rsidRPr="000A7BE1">
        <w:rPr>
          <w:rFonts w:hint="eastAsia"/>
        </w:rPr>
        <w:t>處</w:t>
      </w:r>
      <w:r w:rsidRPr="000A7BE1">
        <w:rPr>
          <w:rFonts w:hint="eastAsia"/>
        </w:rPr>
        <w:t>、訓導處移交清</w:t>
      </w:r>
      <w:r w:rsidR="0007259E" w:rsidRPr="000A7BE1">
        <w:rPr>
          <w:rFonts w:hint="eastAsia"/>
        </w:rPr>
        <w:t>冊</w:t>
      </w:r>
      <w:r w:rsidRPr="000A7BE1">
        <w:rPr>
          <w:rFonts w:hint="eastAsia"/>
        </w:rPr>
        <w:t>各</w:t>
      </w:r>
      <w:r w:rsidR="0007259E" w:rsidRPr="000A7BE1">
        <w:rPr>
          <w:rFonts w:hint="eastAsia"/>
        </w:rPr>
        <w:t>1</w:t>
      </w:r>
      <w:r w:rsidRPr="000A7BE1">
        <w:rPr>
          <w:rFonts w:hint="eastAsia"/>
        </w:rPr>
        <w:t>本，</w:t>
      </w:r>
      <w:r w:rsidR="0007259E" w:rsidRPr="000A7BE1">
        <w:rPr>
          <w:rFonts w:hint="eastAsia"/>
        </w:rPr>
        <w:t>總</w:t>
      </w:r>
      <w:r w:rsidRPr="000A7BE1">
        <w:rPr>
          <w:rFonts w:hint="eastAsia"/>
        </w:rPr>
        <w:t>務處移交清</w:t>
      </w:r>
      <w:r w:rsidR="0007259E" w:rsidRPr="000A7BE1">
        <w:rPr>
          <w:rFonts w:hint="eastAsia"/>
        </w:rPr>
        <w:t>冊3</w:t>
      </w:r>
      <w:r w:rsidRPr="000A7BE1">
        <w:rPr>
          <w:rFonts w:hint="eastAsia"/>
        </w:rPr>
        <w:t>本</w:t>
      </w:r>
      <w:r w:rsidR="0007259E" w:rsidRPr="000A7BE1">
        <w:rPr>
          <w:rFonts w:hint="eastAsia"/>
        </w:rPr>
        <w:t>。</w:t>
      </w:r>
      <w:r w:rsidRPr="000A7BE1">
        <w:rPr>
          <w:rFonts w:hint="eastAsia"/>
        </w:rPr>
        <w:t>至該</w:t>
      </w:r>
      <w:r w:rsidR="0007259E" w:rsidRPr="000A7BE1">
        <w:rPr>
          <w:rFonts w:hint="eastAsia"/>
        </w:rPr>
        <w:t>院</w:t>
      </w:r>
      <w:r w:rsidRPr="000A7BE1">
        <w:rPr>
          <w:rFonts w:hint="eastAsia"/>
        </w:rPr>
        <w:t>土</w:t>
      </w:r>
      <w:r w:rsidR="0007259E" w:rsidRPr="000A7BE1">
        <w:rPr>
          <w:rFonts w:hint="eastAsia"/>
        </w:rPr>
        <w:t>地</w:t>
      </w:r>
      <w:r w:rsidRPr="000A7BE1">
        <w:rPr>
          <w:rFonts w:hint="eastAsia"/>
        </w:rPr>
        <w:t>及房屋部</w:t>
      </w:r>
      <w:r w:rsidR="0007259E" w:rsidRPr="000A7BE1">
        <w:rPr>
          <w:rFonts w:hint="eastAsia"/>
        </w:rPr>
        <w:t>分</w:t>
      </w:r>
      <w:r w:rsidRPr="000A7BE1">
        <w:rPr>
          <w:rFonts w:hint="eastAsia"/>
        </w:rPr>
        <w:t>則註明</w:t>
      </w:r>
      <w:r w:rsidR="0007259E" w:rsidRPr="000A7BE1">
        <w:rPr>
          <w:rFonts w:hint="eastAsia"/>
        </w:rPr>
        <w:t>：</w:t>
      </w:r>
      <w:r w:rsidRPr="000A7BE1">
        <w:rPr>
          <w:rFonts w:hint="eastAsia"/>
        </w:rPr>
        <w:t>「因</w:t>
      </w:r>
      <w:r w:rsidR="0007259E" w:rsidRPr="000A7BE1">
        <w:rPr>
          <w:rFonts w:hint="eastAsia"/>
        </w:rPr>
        <w:t>產權</w:t>
      </w:r>
      <w:r w:rsidRPr="000A7BE1">
        <w:rPr>
          <w:rFonts w:hint="eastAsia"/>
        </w:rPr>
        <w:t>及債務糾紛，應由前任董</w:t>
      </w:r>
      <w:r w:rsidR="0007259E" w:rsidRPr="000A7BE1">
        <w:rPr>
          <w:rFonts w:hint="eastAsia"/>
        </w:rPr>
        <w:t>事長責</w:t>
      </w:r>
      <w:r w:rsidRPr="000A7BE1">
        <w:rPr>
          <w:rFonts w:hint="eastAsia"/>
        </w:rPr>
        <w:t>成經</w:t>
      </w:r>
      <w:r w:rsidR="0007259E" w:rsidRPr="000A7BE1">
        <w:rPr>
          <w:rFonts w:hint="eastAsia"/>
        </w:rPr>
        <w:t>辦</w:t>
      </w:r>
      <w:r w:rsidRPr="000A7BE1">
        <w:rPr>
          <w:rFonts w:hint="eastAsia"/>
        </w:rPr>
        <w:t>人澈底清理後再行交接</w:t>
      </w:r>
      <w:r w:rsidR="0007259E" w:rsidRPr="000A7BE1">
        <w:rPr>
          <w:rFonts w:hint="eastAsia"/>
        </w:rPr>
        <w:t>。</w:t>
      </w:r>
      <w:r w:rsidR="0007259E" w:rsidRPr="000A7BE1">
        <w:rPr>
          <w:rFonts w:hAnsi="標楷體" w:hint="eastAsia"/>
        </w:rPr>
        <w:t>」</w:t>
      </w:r>
      <w:r w:rsidRPr="000A7BE1">
        <w:rPr>
          <w:rFonts w:hint="eastAsia"/>
        </w:rPr>
        <w:t>是該項</w:t>
      </w:r>
      <w:r w:rsidR="0007259E" w:rsidRPr="000A7BE1">
        <w:rPr>
          <w:rFonts w:hint="eastAsia"/>
        </w:rPr>
        <w:t>債</w:t>
      </w:r>
      <w:r w:rsidRPr="000A7BE1">
        <w:rPr>
          <w:rFonts w:hint="eastAsia"/>
        </w:rPr>
        <w:t>務清理工作，</w:t>
      </w:r>
      <w:r w:rsidR="00FB721E" w:rsidRPr="000A7BE1">
        <w:rPr>
          <w:rFonts w:hint="eastAsia"/>
        </w:rPr>
        <w:t>仍係</w:t>
      </w:r>
      <w:r w:rsidRPr="000A7BE1">
        <w:rPr>
          <w:rFonts w:hint="eastAsia"/>
        </w:rPr>
        <w:t>由原籌備主任及總務主</w:t>
      </w:r>
      <w:r w:rsidR="0007259E" w:rsidRPr="000A7BE1">
        <w:rPr>
          <w:rFonts w:hint="eastAsia"/>
        </w:rPr>
        <w:t>任陳</w:t>
      </w:r>
      <w:r w:rsidRPr="000A7BE1">
        <w:rPr>
          <w:rFonts w:hint="eastAsia"/>
        </w:rPr>
        <w:t>會瑞</w:t>
      </w:r>
      <w:r w:rsidR="0007259E" w:rsidRPr="000A7BE1">
        <w:rPr>
          <w:rFonts w:hint="eastAsia"/>
        </w:rPr>
        <w:t>負責。</w:t>
      </w:r>
    </w:p>
    <w:p w:rsidR="00360611" w:rsidRPr="000A7BE1" w:rsidRDefault="0007259E" w:rsidP="00360611">
      <w:pPr>
        <w:pStyle w:val="5"/>
      </w:pPr>
      <w:proofErr w:type="gramStart"/>
      <w:r w:rsidRPr="000A7BE1">
        <w:rPr>
          <w:rFonts w:hint="eastAsia"/>
        </w:rPr>
        <w:t>嗣</w:t>
      </w:r>
      <w:proofErr w:type="gramEnd"/>
      <w:r w:rsidR="00360611" w:rsidRPr="000A7BE1">
        <w:rPr>
          <w:rFonts w:hint="eastAsia"/>
        </w:rPr>
        <w:t>逢甲學院</w:t>
      </w:r>
      <w:r w:rsidRPr="000A7BE1">
        <w:rPr>
          <w:rFonts w:hint="eastAsia"/>
        </w:rPr>
        <w:t>因未接收之土</w:t>
      </w:r>
      <w:r w:rsidR="0077121B" w:rsidRPr="000A7BE1">
        <w:rPr>
          <w:rFonts w:hint="eastAsia"/>
        </w:rPr>
        <w:t>地</w:t>
      </w:r>
      <w:r w:rsidRPr="000A7BE1">
        <w:rPr>
          <w:rFonts w:hint="eastAsia"/>
        </w:rPr>
        <w:t>及校</w:t>
      </w:r>
      <w:r w:rsidR="0077121B" w:rsidRPr="000A7BE1">
        <w:rPr>
          <w:rFonts w:hint="eastAsia"/>
        </w:rPr>
        <w:t>舍</w:t>
      </w:r>
      <w:r w:rsidRPr="000A7BE1">
        <w:rPr>
          <w:rFonts w:hint="eastAsia"/>
        </w:rPr>
        <w:t>債務糾紛清理未結，放棄原址重新在</w:t>
      </w:r>
      <w:r w:rsidR="0077121B" w:rsidRPr="000A7BE1">
        <w:rPr>
          <w:rFonts w:hint="eastAsia"/>
        </w:rPr>
        <w:t>臺</w:t>
      </w:r>
      <w:r w:rsidRPr="000A7BE1">
        <w:rPr>
          <w:rFonts w:hint="eastAsia"/>
        </w:rPr>
        <w:t>中市</w:t>
      </w:r>
      <w:proofErr w:type="gramStart"/>
      <w:r w:rsidR="0077121B" w:rsidRPr="000A7BE1">
        <w:rPr>
          <w:rFonts w:hint="eastAsia"/>
        </w:rPr>
        <w:t>西</w:t>
      </w:r>
      <w:r w:rsidRPr="000A7BE1">
        <w:rPr>
          <w:rFonts w:hint="eastAsia"/>
        </w:rPr>
        <w:t>屯另</w:t>
      </w:r>
      <w:proofErr w:type="gramEnd"/>
      <w:r w:rsidRPr="000A7BE1">
        <w:rPr>
          <w:rFonts w:hint="eastAsia"/>
        </w:rPr>
        <w:t>購土</w:t>
      </w:r>
      <w:r w:rsidRPr="000A7BE1">
        <w:rPr>
          <w:rFonts w:hint="eastAsia"/>
        </w:rPr>
        <w:lastRenderedPageBreak/>
        <w:t>地重建校</w:t>
      </w:r>
      <w:r w:rsidR="0077121B" w:rsidRPr="000A7BE1">
        <w:rPr>
          <w:rFonts w:hint="eastAsia"/>
        </w:rPr>
        <w:t>舍</w:t>
      </w:r>
      <w:proofErr w:type="gramStart"/>
      <w:r w:rsidRPr="000A7BE1">
        <w:rPr>
          <w:rFonts w:hint="eastAsia"/>
        </w:rPr>
        <w:t>遷辦</w:t>
      </w:r>
      <w:proofErr w:type="gramEnd"/>
      <w:r w:rsidRPr="000A7BE1">
        <w:rPr>
          <w:rFonts w:hint="eastAsia"/>
        </w:rPr>
        <w:t>逢甲學</w:t>
      </w:r>
      <w:r w:rsidR="0077121B" w:rsidRPr="000A7BE1">
        <w:rPr>
          <w:rFonts w:hint="eastAsia"/>
        </w:rPr>
        <w:t>院</w:t>
      </w:r>
      <w:r w:rsidR="00FB721E" w:rsidRPr="000A7BE1">
        <w:rPr>
          <w:rFonts w:hint="eastAsia"/>
        </w:rPr>
        <w:t>，</w:t>
      </w:r>
      <w:r w:rsidRPr="000A7BE1">
        <w:rPr>
          <w:rFonts w:hint="eastAsia"/>
        </w:rPr>
        <w:t>引</w:t>
      </w:r>
      <w:r w:rsidR="0077121B" w:rsidRPr="000A7BE1">
        <w:rPr>
          <w:rFonts w:hint="eastAsia"/>
        </w:rPr>
        <w:t>起</w:t>
      </w:r>
      <w:r w:rsidRPr="000A7BE1">
        <w:rPr>
          <w:rFonts w:hint="eastAsia"/>
        </w:rPr>
        <w:t>原</w:t>
      </w:r>
      <w:r w:rsidR="0077121B" w:rsidRPr="000A7BE1">
        <w:rPr>
          <w:rFonts w:hint="eastAsia"/>
        </w:rPr>
        <w:t>地</w:t>
      </w:r>
      <w:r w:rsidRPr="000A7BE1">
        <w:rPr>
          <w:rFonts w:hint="eastAsia"/>
        </w:rPr>
        <w:t>主及建</w:t>
      </w:r>
      <w:r w:rsidR="0077121B" w:rsidRPr="000A7BE1">
        <w:rPr>
          <w:rFonts w:hint="eastAsia"/>
        </w:rPr>
        <w:t>築商關</w:t>
      </w:r>
      <w:r w:rsidRPr="000A7BE1">
        <w:rPr>
          <w:rFonts w:hint="eastAsia"/>
        </w:rPr>
        <w:t>係人謝慶、郭金來等相繼</w:t>
      </w:r>
      <w:r w:rsidR="0077121B" w:rsidRPr="000A7BE1">
        <w:rPr>
          <w:rFonts w:hint="eastAsia"/>
        </w:rPr>
        <w:t>指</w:t>
      </w:r>
      <w:r w:rsidRPr="000A7BE1">
        <w:rPr>
          <w:rFonts w:hint="eastAsia"/>
        </w:rPr>
        <w:t>為爽約，提出償債要求，</w:t>
      </w:r>
      <w:r w:rsidR="0077121B" w:rsidRPr="000A7BE1">
        <w:rPr>
          <w:rFonts w:hint="eastAsia"/>
        </w:rPr>
        <w:t>陳</w:t>
      </w:r>
      <w:r w:rsidRPr="000A7BE1">
        <w:rPr>
          <w:rFonts w:hint="eastAsia"/>
        </w:rPr>
        <w:t>會瑞以其原為發</w:t>
      </w:r>
      <w:r w:rsidR="0077121B" w:rsidRPr="000A7BE1">
        <w:rPr>
          <w:rFonts w:hint="eastAsia"/>
        </w:rPr>
        <w:t>起</w:t>
      </w:r>
      <w:r w:rsidRPr="000A7BE1">
        <w:rPr>
          <w:rFonts w:hint="eastAsia"/>
        </w:rPr>
        <w:t>人、</w:t>
      </w:r>
      <w:r w:rsidR="0077121B" w:rsidRPr="000A7BE1">
        <w:rPr>
          <w:rFonts w:hint="eastAsia"/>
        </w:rPr>
        <w:t>籌備主</w:t>
      </w:r>
      <w:r w:rsidRPr="000A7BE1">
        <w:rPr>
          <w:rFonts w:hint="eastAsia"/>
        </w:rPr>
        <w:t>任、董事及總務主任</w:t>
      </w:r>
      <w:r w:rsidR="00CA466E" w:rsidRPr="000A7BE1">
        <w:rPr>
          <w:rFonts w:hint="eastAsia"/>
        </w:rPr>
        <w:t>，</w:t>
      </w:r>
      <w:r w:rsidRPr="000A7BE1">
        <w:rPr>
          <w:rFonts w:hint="eastAsia"/>
        </w:rPr>
        <w:t>自</w:t>
      </w:r>
      <w:r w:rsidR="0077121B" w:rsidRPr="000A7BE1">
        <w:rPr>
          <w:rFonts w:hint="eastAsia"/>
        </w:rPr>
        <w:t>46</w:t>
      </w:r>
      <w:r w:rsidRPr="000A7BE1">
        <w:rPr>
          <w:rFonts w:hint="eastAsia"/>
        </w:rPr>
        <w:t>年</w:t>
      </w:r>
      <w:r w:rsidR="0077121B" w:rsidRPr="000A7BE1">
        <w:rPr>
          <w:rFonts w:hint="eastAsia"/>
        </w:rPr>
        <w:t>起</w:t>
      </w:r>
      <w:r w:rsidRPr="000A7BE1">
        <w:rPr>
          <w:rFonts w:hint="eastAsia"/>
        </w:rPr>
        <w:t>發起</w:t>
      </w:r>
      <w:r w:rsidR="0077121B" w:rsidRPr="000A7BE1">
        <w:rPr>
          <w:rFonts w:hint="eastAsia"/>
        </w:rPr>
        <w:t>創</w:t>
      </w:r>
      <w:r w:rsidRPr="000A7BE1">
        <w:rPr>
          <w:rFonts w:hint="eastAsia"/>
        </w:rPr>
        <w:t>校之初，在原址耗盡私蓄，舉債墊款興學，多年</w:t>
      </w:r>
      <w:proofErr w:type="gramStart"/>
      <w:r w:rsidRPr="000A7BE1">
        <w:rPr>
          <w:rFonts w:hint="eastAsia"/>
        </w:rPr>
        <w:t>未</w:t>
      </w:r>
      <w:proofErr w:type="gramEnd"/>
      <w:r w:rsidRPr="000A7BE1">
        <w:rPr>
          <w:rFonts w:hint="eastAsia"/>
        </w:rPr>
        <w:t>償，辛勞辦成學院又已移交，原任各項</w:t>
      </w:r>
      <w:proofErr w:type="gramStart"/>
      <w:r w:rsidR="0077121B" w:rsidRPr="000A7BE1">
        <w:rPr>
          <w:rFonts w:hint="eastAsia"/>
        </w:rPr>
        <w:t>職</w:t>
      </w:r>
      <w:r w:rsidRPr="000A7BE1">
        <w:rPr>
          <w:rFonts w:hint="eastAsia"/>
        </w:rPr>
        <w:t>務均已解</w:t>
      </w:r>
      <w:proofErr w:type="gramEnd"/>
      <w:r w:rsidRPr="000A7BE1">
        <w:rPr>
          <w:rFonts w:hint="eastAsia"/>
        </w:rPr>
        <w:t>除，</w:t>
      </w:r>
      <w:proofErr w:type="gramStart"/>
      <w:r w:rsidRPr="000A7BE1">
        <w:rPr>
          <w:rFonts w:hint="eastAsia"/>
        </w:rPr>
        <w:t>空</w:t>
      </w:r>
      <w:r w:rsidR="0077121B" w:rsidRPr="000A7BE1">
        <w:rPr>
          <w:rFonts w:hint="eastAsia"/>
        </w:rPr>
        <w:t>遺</w:t>
      </w:r>
      <w:r w:rsidRPr="000A7BE1">
        <w:rPr>
          <w:rFonts w:hint="eastAsia"/>
        </w:rPr>
        <w:t>債</w:t>
      </w:r>
      <w:proofErr w:type="gramEnd"/>
      <w:r w:rsidRPr="000A7BE1">
        <w:rPr>
          <w:rFonts w:hint="eastAsia"/>
        </w:rPr>
        <w:t>務糾紛不獲解決，私人墊款收回無</w:t>
      </w:r>
      <w:r w:rsidR="0077121B" w:rsidRPr="000A7BE1">
        <w:rPr>
          <w:rFonts w:hint="eastAsia"/>
        </w:rPr>
        <w:t>著</w:t>
      </w:r>
      <w:r w:rsidRPr="000A7BE1">
        <w:rPr>
          <w:rFonts w:hint="eastAsia"/>
        </w:rPr>
        <w:t>爭議</w:t>
      </w:r>
      <w:proofErr w:type="gramStart"/>
      <w:r w:rsidRPr="000A7BE1">
        <w:rPr>
          <w:rFonts w:hint="eastAsia"/>
        </w:rPr>
        <w:t>頗烈</w:t>
      </w:r>
      <w:proofErr w:type="gramEnd"/>
      <w:r w:rsidR="0077121B" w:rsidRPr="000A7BE1">
        <w:rPr>
          <w:rFonts w:hint="eastAsia"/>
        </w:rPr>
        <w:t>。</w:t>
      </w:r>
      <w:r w:rsidRPr="000A7BE1">
        <w:rPr>
          <w:rFonts w:hint="eastAsia"/>
        </w:rPr>
        <w:t>前任董事長蕭</w:t>
      </w:r>
      <w:r w:rsidR="0077121B" w:rsidRPr="000A7BE1">
        <w:rPr>
          <w:rFonts w:hint="eastAsia"/>
        </w:rPr>
        <w:t>一</w:t>
      </w:r>
      <w:r w:rsidRPr="000A7BE1">
        <w:rPr>
          <w:rFonts w:hint="eastAsia"/>
        </w:rPr>
        <w:t>山則具函</w:t>
      </w:r>
      <w:r w:rsidR="0077121B" w:rsidRPr="000A7BE1">
        <w:rPr>
          <w:rFonts w:hint="eastAsia"/>
        </w:rPr>
        <w:t>教</w:t>
      </w:r>
      <w:r w:rsidRPr="000A7BE1">
        <w:rPr>
          <w:rFonts w:hint="eastAsia"/>
        </w:rPr>
        <w:t>育</w:t>
      </w:r>
      <w:r w:rsidR="0077121B" w:rsidRPr="000A7BE1">
        <w:rPr>
          <w:rFonts w:hint="eastAsia"/>
        </w:rPr>
        <w:t>部</w:t>
      </w:r>
      <w:r w:rsidRPr="000A7BE1">
        <w:rPr>
          <w:rFonts w:hint="eastAsia"/>
        </w:rPr>
        <w:t>及有關單</w:t>
      </w:r>
      <w:r w:rsidR="0077121B" w:rsidRPr="000A7BE1">
        <w:rPr>
          <w:rFonts w:hint="eastAsia"/>
        </w:rPr>
        <w:t>位</w:t>
      </w:r>
      <w:r w:rsidRPr="000A7BE1">
        <w:rPr>
          <w:rFonts w:hint="eastAsia"/>
        </w:rPr>
        <w:t>促請</w:t>
      </w:r>
      <w:r w:rsidR="0077121B" w:rsidRPr="000A7BE1">
        <w:rPr>
          <w:rFonts w:hint="eastAsia"/>
        </w:rPr>
        <w:t>對</w:t>
      </w:r>
      <w:r w:rsidRPr="000A7BE1">
        <w:rPr>
          <w:rFonts w:hint="eastAsia"/>
        </w:rPr>
        <w:t>該項問題</w:t>
      </w:r>
      <w:r w:rsidR="0077121B" w:rsidRPr="000A7BE1">
        <w:rPr>
          <w:rFonts w:hint="eastAsia"/>
        </w:rPr>
        <w:t>應</w:t>
      </w:r>
      <w:r w:rsidRPr="000A7BE1">
        <w:rPr>
          <w:rFonts w:hint="eastAsia"/>
        </w:rPr>
        <w:t>協助解決</w:t>
      </w:r>
      <w:r w:rsidR="00773291" w:rsidRPr="000A7BE1">
        <w:rPr>
          <w:rFonts w:hint="eastAsia"/>
        </w:rPr>
        <w:t>，</w:t>
      </w:r>
      <w:r w:rsidRPr="000A7BE1">
        <w:rPr>
          <w:rFonts w:hint="eastAsia"/>
        </w:rPr>
        <w:t>並</w:t>
      </w:r>
      <w:r w:rsidR="0077121B" w:rsidRPr="000A7BE1">
        <w:rPr>
          <w:rFonts w:hint="eastAsia"/>
        </w:rPr>
        <w:t>指</w:t>
      </w:r>
      <w:r w:rsidRPr="000A7BE1">
        <w:rPr>
          <w:rFonts w:hint="eastAsia"/>
        </w:rPr>
        <w:t>明改</w:t>
      </w:r>
      <w:r w:rsidR="0077121B" w:rsidRPr="000A7BE1">
        <w:rPr>
          <w:rFonts w:hint="eastAsia"/>
        </w:rPr>
        <w:t>組</w:t>
      </w:r>
      <w:r w:rsidRPr="000A7BE1">
        <w:rPr>
          <w:rFonts w:hint="eastAsia"/>
        </w:rPr>
        <w:t>後</w:t>
      </w:r>
      <w:r w:rsidR="0077121B" w:rsidRPr="000A7BE1">
        <w:rPr>
          <w:rFonts w:hint="eastAsia"/>
        </w:rPr>
        <w:t>董</w:t>
      </w:r>
      <w:r w:rsidRPr="000A7BE1">
        <w:rPr>
          <w:rFonts w:hint="eastAsia"/>
        </w:rPr>
        <w:t>事會未辦財</w:t>
      </w:r>
      <w:r w:rsidR="0077121B" w:rsidRPr="000A7BE1">
        <w:rPr>
          <w:rFonts w:hint="eastAsia"/>
        </w:rPr>
        <w:t>團</w:t>
      </w:r>
      <w:r w:rsidRPr="000A7BE1">
        <w:rPr>
          <w:rFonts w:hint="eastAsia"/>
        </w:rPr>
        <w:t>法人</w:t>
      </w:r>
      <w:r w:rsidR="0077121B" w:rsidRPr="000A7BE1">
        <w:rPr>
          <w:rFonts w:hint="eastAsia"/>
        </w:rPr>
        <w:t>登</w:t>
      </w:r>
      <w:r w:rsidRPr="000A7BE1">
        <w:rPr>
          <w:rFonts w:hint="eastAsia"/>
        </w:rPr>
        <w:t>記，半數以上董事及</w:t>
      </w:r>
      <w:proofErr w:type="gramStart"/>
      <w:r w:rsidRPr="000A7BE1">
        <w:rPr>
          <w:rFonts w:hint="eastAsia"/>
        </w:rPr>
        <w:t>院長均為公務員</w:t>
      </w:r>
      <w:proofErr w:type="gramEnd"/>
      <w:r w:rsidRPr="000A7BE1">
        <w:rPr>
          <w:rFonts w:hint="eastAsia"/>
        </w:rPr>
        <w:t>兼任於法未合，</w:t>
      </w:r>
      <w:r w:rsidR="0077121B" w:rsidRPr="000A7BE1">
        <w:rPr>
          <w:rFonts w:hint="eastAsia"/>
        </w:rPr>
        <w:t>應</w:t>
      </w:r>
      <w:r w:rsidRPr="000A7BE1">
        <w:rPr>
          <w:rFonts w:hint="eastAsia"/>
        </w:rPr>
        <w:t>命令重行改</w:t>
      </w:r>
      <w:r w:rsidR="0077121B" w:rsidRPr="000A7BE1">
        <w:rPr>
          <w:rFonts w:hint="eastAsia"/>
        </w:rPr>
        <w:t>組</w:t>
      </w:r>
      <w:r w:rsidRPr="000A7BE1">
        <w:rPr>
          <w:rFonts w:hint="eastAsia"/>
        </w:rPr>
        <w:t>未果，自</w:t>
      </w:r>
      <w:r w:rsidR="0077121B" w:rsidRPr="000A7BE1">
        <w:rPr>
          <w:rFonts w:hint="eastAsia"/>
        </w:rPr>
        <w:t>51</w:t>
      </w:r>
      <w:r w:rsidRPr="000A7BE1">
        <w:rPr>
          <w:rFonts w:hint="eastAsia"/>
        </w:rPr>
        <w:t>年</w:t>
      </w:r>
      <w:r w:rsidR="0077121B" w:rsidRPr="000A7BE1">
        <w:rPr>
          <w:rFonts w:hint="eastAsia"/>
        </w:rPr>
        <w:t>起</w:t>
      </w:r>
      <w:r w:rsidRPr="000A7BE1">
        <w:rPr>
          <w:rFonts w:hint="eastAsia"/>
        </w:rPr>
        <w:t>爭執達</w:t>
      </w:r>
      <w:r w:rsidR="0077121B" w:rsidRPr="000A7BE1">
        <w:rPr>
          <w:rFonts w:hint="eastAsia"/>
        </w:rPr>
        <w:t>11</w:t>
      </w:r>
      <w:r w:rsidRPr="000A7BE1">
        <w:rPr>
          <w:rFonts w:hint="eastAsia"/>
        </w:rPr>
        <w:t>年之久。</w:t>
      </w:r>
    </w:p>
    <w:p w:rsidR="00821EF9" w:rsidRPr="000A7BE1" w:rsidRDefault="0077121B" w:rsidP="00360611">
      <w:pPr>
        <w:pStyle w:val="5"/>
      </w:pPr>
      <w:r w:rsidRPr="000A7BE1">
        <w:rPr>
          <w:rFonts w:hint="eastAsia"/>
        </w:rPr>
        <w:t>61</w:t>
      </w:r>
      <w:r w:rsidR="0007259E" w:rsidRPr="000A7BE1">
        <w:rPr>
          <w:rFonts w:hint="eastAsia"/>
        </w:rPr>
        <w:t>年</w:t>
      </w:r>
      <w:r w:rsidRPr="000A7BE1">
        <w:rPr>
          <w:rFonts w:hint="eastAsia"/>
        </w:rPr>
        <w:t>3</w:t>
      </w:r>
      <w:r w:rsidR="0007259E" w:rsidRPr="000A7BE1">
        <w:rPr>
          <w:rFonts w:hint="eastAsia"/>
        </w:rPr>
        <w:t>月</w:t>
      </w:r>
      <w:r w:rsidRPr="000A7BE1">
        <w:rPr>
          <w:rFonts w:hint="eastAsia"/>
        </w:rPr>
        <w:t>21</w:t>
      </w:r>
      <w:r w:rsidR="0007259E" w:rsidRPr="000A7BE1">
        <w:rPr>
          <w:rFonts w:hint="eastAsia"/>
        </w:rPr>
        <w:t>日</w:t>
      </w:r>
      <w:r w:rsidR="00360611" w:rsidRPr="000A7BE1">
        <w:rPr>
          <w:rFonts w:hAnsi="標楷體" w:hint="eastAsia"/>
        </w:rPr>
        <w:t>教育部介入協調，陳會瑞與逢甲學院董事會代表鄒志奮、魯蕩平、張希哲簽立協議書平息紛爭。該協議書內容略</w:t>
      </w:r>
      <w:proofErr w:type="gramStart"/>
      <w:r w:rsidR="00360611" w:rsidRPr="000A7BE1">
        <w:rPr>
          <w:rFonts w:hAnsi="標楷體" w:hint="eastAsia"/>
        </w:rPr>
        <w:t>以</w:t>
      </w:r>
      <w:proofErr w:type="gramEnd"/>
      <w:r w:rsidR="00360611" w:rsidRPr="000A7BE1">
        <w:rPr>
          <w:rFonts w:hAnsi="標楷體" w:hint="eastAsia"/>
        </w:rPr>
        <w:t>：「一、乙方陳會瑞過去</w:t>
      </w:r>
      <w:proofErr w:type="gramStart"/>
      <w:r w:rsidR="00360611" w:rsidRPr="000A7BE1">
        <w:rPr>
          <w:rFonts w:hAnsi="標楷體" w:hint="eastAsia"/>
        </w:rPr>
        <w:t>曾任逢甲</w:t>
      </w:r>
      <w:proofErr w:type="gramEnd"/>
      <w:r w:rsidR="00360611" w:rsidRPr="000A7BE1">
        <w:rPr>
          <w:rFonts w:hAnsi="標楷體" w:hint="eastAsia"/>
        </w:rPr>
        <w:t>學院發起人籌備主任兼董事，創校之初，曾致力舉債奔走，並在大坑經手覓地建校，辦成學院</w:t>
      </w:r>
      <w:proofErr w:type="gramStart"/>
      <w:r w:rsidR="00360611" w:rsidRPr="000A7BE1">
        <w:rPr>
          <w:rFonts w:hAnsi="標楷體" w:hint="eastAsia"/>
        </w:rPr>
        <w:t>故年</w:t>
      </w:r>
      <w:proofErr w:type="gramEnd"/>
      <w:r w:rsidR="00360611" w:rsidRPr="000A7BE1">
        <w:rPr>
          <w:rFonts w:hAnsi="標楷體" w:hint="eastAsia"/>
        </w:rPr>
        <w:t>來曾不斷主張權益，</w:t>
      </w:r>
      <w:proofErr w:type="gramStart"/>
      <w:r w:rsidR="00360611" w:rsidRPr="000A7BE1">
        <w:rPr>
          <w:rFonts w:hAnsi="標楷體" w:hint="eastAsia"/>
        </w:rPr>
        <w:t>今經取</w:t>
      </w:r>
      <w:proofErr w:type="gramEnd"/>
      <w:r w:rsidR="00360611" w:rsidRPr="000A7BE1">
        <w:rPr>
          <w:rFonts w:hAnsi="標楷體" w:hint="eastAsia"/>
        </w:rPr>
        <w:t>得協議解決辦法，自</w:t>
      </w:r>
      <w:proofErr w:type="gramStart"/>
      <w:r w:rsidR="00360611" w:rsidRPr="000A7BE1">
        <w:rPr>
          <w:rFonts w:hAnsi="標楷體" w:hint="eastAsia"/>
        </w:rPr>
        <w:t>即日起對逢</w:t>
      </w:r>
      <w:proofErr w:type="gramEnd"/>
      <w:r w:rsidR="00360611" w:rsidRPr="000A7BE1">
        <w:rPr>
          <w:rFonts w:hAnsi="標楷體" w:hint="eastAsia"/>
        </w:rPr>
        <w:t>甲學院過去及未來一切自不再過問，不再負任何責任，亦不再以任何理由作任何要求。二、甲方(即逢甲學院)願意籌款800萬元，送交乙方，為補助乙方興學或其他之用。其付款方法，分為4期付清，第1期於本協議書雙方及調解見證人簽字之日起1星期內，由甲方交付300萬元，第2期於簽字後3個月付100萬元，其餘兩期(每期200萬元)以每6個月為1期，至付清為止。三、本協議書</w:t>
      </w:r>
      <w:proofErr w:type="gramStart"/>
      <w:r w:rsidR="00360611" w:rsidRPr="000A7BE1">
        <w:rPr>
          <w:rFonts w:hAnsi="標楷體" w:hint="eastAsia"/>
        </w:rPr>
        <w:t>雙方均應誠意</w:t>
      </w:r>
      <w:proofErr w:type="gramEnd"/>
      <w:r w:rsidR="00360611" w:rsidRPr="000A7BE1">
        <w:rPr>
          <w:rFonts w:hAnsi="標楷體" w:hint="eastAsia"/>
        </w:rPr>
        <w:t>履行，今後雙方均不得散布對方及個人之不利文字或言論。」</w:t>
      </w:r>
      <w:r w:rsidR="002056BE" w:rsidRPr="000A7BE1">
        <w:rPr>
          <w:rFonts w:hint="eastAsia"/>
        </w:rPr>
        <w:t>61年3月28日及4月14日陳會瑞書立收據2紙，依協議取</w:t>
      </w:r>
      <w:r w:rsidR="002056BE" w:rsidRPr="000A7BE1">
        <w:rPr>
          <w:rFonts w:hint="eastAsia"/>
        </w:rPr>
        <w:lastRenderedPageBreak/>
        <w:t>得共800萬元之支票及本票，其中第1期支票</w:t>
      </w:r>
      <w:r w:rsidR="000F7123" w:rsidRPr="000A7BE1">
        <w:rPr>
          <w:rStyle w:val="afe"/>
        </w:rPr>
        <w:footnoteReference w:id="37"/>
      </w:r>
      <w:r w:rsidR="002056BE" w:rsidRPr="000A7BE1">
        <w:rPr>
          <w:rFonts w:hint="eastAsia"/>
        </w:rPr>
        <w:t>300萬元，由逢甲學院董事會代表魯蕩平交付，第2、3、4期票據</w:t>
      </w:r>
      <w:r w:rsidR="000F7123" w:rsidRPr="000A7BE1">
        <w:rPr>
          <w:rStyle w:val="afe"/>
        </w:rPr>
        <w:footnoteReference w:id="38"/>
      </w:r>
      <w:r w:rsidR="002056BE" w:rsidRPr="000A7BE1">
        <w:rPr>
          <w:rFonts w:hint="eastAsia"/>
        </w:rPr>
        <w:t>均給予鄒志奮所開之臺灣銀行私人本票</w:t>
      </w:r>
      <w:r w:rsidR="00015178" w:rsidRPr="000A7BE1">
        <w:rPr>
          <w:rFonts w:hint="eastAsia"/>
        </w:rPr>
        <w:t>；</w:t>
      </w:r>
      <w:r w:rsidR="002056BE" w:rsidRPr="000A7BE1">
        <w:rPr>
          <w:rFonts w:hint="eastAsia"/>
        </w:rPr>
        <w:t>而陳會瑞除</w:t>
      </w:r>
      <w:proofErr w:type="gramStart"/>
      <w:r w:rsidR="002056BE" w:rsidRPr="000A7BE1">
        <w:rPr>
          <w:rFonts w:hint="eastAsia"/>
        </w:rPr>
        <w:t>3月28日兌額支票</w:t>
      </w:r>
      <w:proofErr w:type="gramEnd"/>
      <w:r w:rsidR="002056BE" w:rsidRPr="000A7BE1">
        <w:rPr>
          <w:rFonts w:hint="eastAsia"/>
        </w:rPr>
        <w:t>300萬元外，因對餘</w:t>
      </w:r>
      <w:r w:rsidR="00821EF9" w:rsidRPr="000A7BE1">
        <w:rPr>
          <w:rFonts w:hint="eastAsia"/>
        </w:rPr>
        <w:t>款</w:t>
      </w:r>
      <w:r w:rsidR="002056BE" w:rsidRPr="000A7BE1">
        <w:rPr>
          <w:rFonts w:hint="eastAsia"/>
        </w:rPr>
        <w:t>500萬元</w:t>
      </w:r>
      <w:r w:rsidR="00821EF9" w:rsidRPr="000A7BE1">
        <w:rPr>
          <w:rFonts w:hint="eastAsia"/>
        </w:rPr>
        <w:t>可否</w:t>
      </w:r>
      <w:r w:rsidR="002056BE" w:rsidRPr="000A7BE1">
        <w:rPr>
          <w:rFonts w:hint="eastAsia"/>
        </w:rPr>
        <w:t>以私人本票</w:t>
      </w:r>
      <w:r w:rsidR="00821EF9" w:rsidRPr="000A7BE1">
        <w:rPr>
          <w:rFonts w:hint="eastAsia"/>
        </w:rPr>
        <w:t>方式支付有所爭論，延至63年11月23日始行提用。</w:t>
      </w:r>
      <w:r w:rsidR="00F83983" w:rsidRPr="000A7BE1">
        <w:rPr>
          <w:rFonts w:hint="eastAsia"/>
        </w:rPr>
        <w:t>另查</w:t>
      </w:r>
      <w:proofErr w:type="gramStart"/>
      <w:r w:rsidR="00821EF9" w:rsidRPr="000A7BE1">
        <w:rPr>
          <w:rFonts w:hint="eastAsia"/>
        </w:rPr>
        <w:t>該款初並非</w:t>
      </w:r>
      <w:proofErr w:type="gramEnd"/>
      <w:r w:rsidR="00821EF9" w:rsidRPr="000A7BE1">
        <w:rPr>
          <w:rFonts w:hint="eastAsia"/>
        </w:rPr>
        <w:t>由董事會籌款，</w:t>
      </w:r>
      <w:r w:rsidR="00F83983" w:rsidRPr="000A7BE1">
        <w:rPr>
          <w:rFonts w:hint="eastAsia"/>
        </w:rPr>
        <w:t>係</w:t>
      </w:r>
      <w:r w:rsidR="00821EF9" w:rsidRPr="000A7BE1">
        <w:rPr>
          <w:rFonts w:hint="eastAsia"/>
        </w:rPr>
        <w:t>先由逢甲學院以暫付款科目墊付，至64年2月20日始以董事會餘絀基金項下撥還歸墊。</w:t>
      </w:r>
    </w:p>
    <w:p w:rsidR="000B2510" w:rsidRPr="000A7BE1" w:rsidRDefault="000B2510" w:rsidP="00360611">
      <w:pPr>
        <w:pStyle w:val="5"/>
      </w:pPr>
      <w:r w:rsidRPr="000A7BE1">
        <w:rPr>
          <w:rFonts w:hAnsi="標楷體" w:hint="eastAsia"/>
        </w:rPr>
        <w:t>而因前述第2~4期補助款給付方式之糾紛，陳會瑞與逢甲學院雙方爭執再起</w:t>
      </w:r>
      <w:r w:rsidRPr="000A7BE1">
        <w:rPr>
          <w:rFonts w:hint="eastAsia"/>
        </w:rPr>
        <w:t>，故在62年間，除有高信自訴陳會瑞誣告罪案(如調查意見二)</w:t>
      </w:r>
      <w:proofErr w:type="gramStart"/>
      <w:r w:rsidRPr="000A7BE1">
        <w:rPr>
          <w:rFonts w:hint="eastAsia"/>
        </w:rPr>
        <w:t>以外，</w:t>
      </w:r>
      <w:proofErr w:type="gramEnd"/>
      <w:r w:rsidRPr="000A7BE1">
        <w:rPr>
          <w:rFonts w:hint="eastAsia"/>
        </w:rPr>
        <w:t>並有檢舉陳會瑞取得</w:t>
      </w:r>
      <w:proofErr w:type="gramStart"/>
      <w:r w:rsidRPr="000A7BE1">
        <w:rPr>
          <w:rFonts w:hint="eastAsia"/>
        </w:rPr>
        <w:t>逢甲學院</w:t>
      </w:r>
      <w:proofErr w:type="gramEnd"/>
      <w:r w:rsidRPr="000A7BE1">
        <w:rPr>
          <w:rFonts w:hint="eastAsia"/>
        </w:rPr>
        <w:t>系爭800萬元補助款漏稅案</w:t>
      </w:r>
      <w:r w:rsidR="00D93089" w:rsidRPr="000A7BE1">
        <w:rPr>
          <w:rFonts w:hint="eastAsia"/>
        </w:rPr>
        <w:t>(如下述2、3)</w:t>
      </w:r>
      <w:r w:rsidR="00266763" w:rsidRPr="000A7BE1">
        <w:rPr>
          <w:rFonts w:hint="eastAsia"/>
        </w:rPr>
        <w:t>，</w:t>
      </w:r>
      <w:r w:rsidR="008077C1" w:rsidRPr="000A7BE1">
        <w:rPr>
          <w:rFonts w:hint="eastAsia"/>
        </w:rPr>
        <w:t>及於</w:t>
      </w:r>
      <w:r w:rsidR="00266763" w:rsidRPr="000A7BE1">
        <w:rPr>
          <w:rFonts w:hint="eastAsia"/>
        </w:rPr>
        <w:t>63年間</w:t>
      </w:r>
      <w:r w:rsidR="008077C1" w:rsidRPr="000A7BE1">
        <w:rPr>
          <w:rFonts w:hint="eastAsia"/>
        </w:rPr>
        <w:t>，</w:t>
      </w:r>
      <w:r w:rsidR="00060A28" w:rsidRPr="000A7BE1">
        <w:rPr>
          <w:rFonts w:hint="eastAsia"/>
        </w:rPr>
        <w:t>邱伯璘</w:t>
      </w:r>
      <w:r w:rsidR="00060A28" w:rsidRPr="000A7BE1">
        <w:rPr>
          <w:rStyle w:val="afe"/>
        </w:rPr>
        <w:footnoteReference w:id="39"/>
      </w:r>
      <w:r w:rsidR="00060A28" w:rsidRPr="000A7BE1">
        <w:rPr>
          <w:rFonts w:hint="eastAsia"/>
        </w:rPr>
        <w:t>告發陳會瑞取得系爭款項涉犯詐欺罪案(如下述4)、</w:t>
      </w:r>
      <w:r w:rsidR="00AF1033" w:rsidRPr="000A7BE1">
        <w:rPr>
          <w:rFonts w:hint="eastAsia"/>
        </w:rPr>
        <w:t>陳會瑞</w:t>
      </w:r>
      <w:r w:rsidR="00266763" w:rsidRPr="000A7BE1">
        <w:rPr>
          <w:rFonts w:hint="eastAsia"/>
        </w:rPr>
        <w:t>反檢舉逢甲學院漏稅案(如下述5)</w:t>
      </w:r>
      <w:r w:rsidR="00D93089" w:rsidRPr="000A7BE1">
        <w:rPr>
          <w:rFonts w:hint="eastAsia"/>
        </w:rPr>
        <w:t>等節。</w:t>
      </w:r>
    </w:p>
    <w:p w:rsidR="00E56AE1" w:rsidRPr="000A7BE1" w:rsidRDefault="00060A28" w:rsidP="00853C7E">
      <w:pPr>
        <w:pStyle w:val="4"/>
      </w:pPr>
      <w:r w:rsidRPr="000A7BE1">
        <w:rPr>
          <w:rFonts w:hint="eastAsia"/>
        </w:rPr>
        <w:t>財稅機關處</w:t>
      </w:r>
      <w:r w:rsidR="00853C7E" w:rsidRPr="000A7BE1">
        <w:rPr>
          <w:rFonts w:hint="eastAsia"/>
        </w:rPr>
        <w:t>理</w:t>
      </w:r>
      <w:r w:rsidR="00306F42" w:rsidRPr="000A7BE1">
        <w:rPr>
          <w:rFonts w:hint="eastAsia"/>
        </w:rPr>
        <w:t>陳</w:t>
      </w:r>
      <w:r w:rsidR="00853C7E" w:rsidRPr="000A7BE1">
        <w:rPr>
          <w:rFonts w:hint="eastAsia"/>
        </w:rPr>
        <w:t>會瑞被檢舉漏</w:t>
      </w:r>
      <w:r w:rsidR="00306F42" w:rsidRPr="000A7BE1">
        <w:rPr>
          <w:rFonts w:hint="eastAsia"/>
        </w:rPr>
        <w:t>稅</w:t>
      </w:r>
      <w:r w:rsidRPr="000A7BE1">
        <w:rPr>
          <w:rFonts w:hint="eastAsia"/>
        </w:rPr>
        <w:t>案之相關情形</w:t>
      </w:r>
      <w:r w:rsidR="00306F42" w:rsidRPr="000A7BE1">
        <w:rPr>
          <w:rFonts w:hint="eastAsia"/>
        </w:rPr>
        <w:t>：</w:t>
      </w:r>
    </w:p>
    <w:p w:rsidR="006F4E81" w:rsidRPr="000A7BE1" w:rsidRDefault="00015178" w:rsidP="00CD0B10">
      <w:pPr>
        <w:pStyle w:val="5"/>
      </w:pPr>
      <w:r w:rsidRPr="000A7BE1">
        <w:rPr>
          <w:rFonts w:hAnsi="標楷體" w:hint="eastAsia"/>
        </w:rPr>
        <w:t>陳會瑞</w:t>
      </w:r>
      <w:r w:rsidR="00061AF6" w:rsidRPr="000A7BE1">
        <w:rPr>
          <w:rFonts w:hAnsi="標楷體" w:hint="eastAsia"/>
        </w:rPr>
        <w:t>取得</w:t>
      </w:r>
      <w:r w:rsidRPr="000A7BE1">
        <w:rPr>
          <w:rFonts w:hAnsi="標楷體" w:hint="eastAsia"/>
        </w:rPr>
        <w:t>逢甲學院</w:t>
      </w:r>
      <w:r w:rsidR="00061AF6" w:rsidRPr="000A7BE1">
        <w:rPr>
          <w:rFonts w:hAnsi="標楷體" w:hint="eastAsia"/>
        </w:rPr>
        <w:t>之800萬元</w:t>
      </w:r>
      <w:r w:rsidR="005A5FD8" w:rsidRPr="000A7BE1">
        <w:rPr>
          <w:rFonts w:hAnsi="標楷體" w:hint="eastAsia"/>
        </w:rPr>
        <w:t>補助款</w:t>
      </w:r>
      <w:r w:rsidR="005A5FD8" w:rsidRPr="000A7BE1">
        <w:rPr>
          <w:rFonts w:hint="eastAsia"/>
        </w:rPr>
        <w:t>，</w:t>
      </w:r>
      <w:r w:rsidR="00061AF6" w:rsidRPr="000A7BE1">
        <w:rPr>
          <w:rFonts w:hint="eastAsia"/>
        </w:rPr>
        <w:t>於</w:t>
      </w:r>
      <w:proofErr w:type="gramStart"/>
      <w:r w:rsidR="005A5FD8" w:rsidRPr="000A7BE1">
        <w:rPr>
          <w:rFonts w:hint="eastAsia"/>
        </w:rPr>
        <w:t>62年</w:t>
      </w:r>
      <w:r w:rsidR="001748CA" w:rsidRPr="000A7BE1">
        <w:rPr>
          <w:rFonts w:hint="eastAsia"/>
        </w:rPr>
        <w:t>10月</w:t>
      </w:r>
      <w:r w:rsidR="005A5FD8" w:rsidRPr="000A7BE1">
        <w:rPr>
          <w:rFonts w:hint="eastAsia"/>
        </w:rPr>
        <w:t>間</w:t>
      </w:r>
      <w:r w:rsidR="00061AF6" w:rsidRPr="000A7BE1">
        <w:rPr>
          <w:rFonts w:hint="eastAsia"/>
        </w:rPr>
        <w:t>遭</w:t>
      </w:r>
      <w:r w:rsidR="005A5FD8" w:rsidRPr="000A7BE1">
        <w:rPr>
          <w:rFonts w:hint="eastAsia"/>
        </w:rPr>
        <w:t>檢舉</w:t>
      </w:r>
      <w:proofErr w:type="gramEnd"/>
      <w:r w:rsidR="005A5FD8" w:rsidRPr="000A7BE1">
        <w:rPr>
          <w:rFonts w:hint="eastAsia"/>
        </w:rPr>
        <w:t>漏稅案，經財政部臺北市國稅局</w:t>
      </w:r>
      <w:r w:rsidR="005A5FD8" w:rsidRPr="000A7BE1">
        <w:rPr>
          <w:rStyle w:val="afe"/>
        </w:rPr>
        <w:footnoteReference w:id="40"/>
      </w:r>
      <w:r w:rsidR="005A5FD8" w:rsidRPr="000A7BE1">
        <w:rPr>
          <w:rFonts w:hint="eastAsia"/>
        </w:rPr>
        <w:t>以62年11月23日(62)財</w:t>
      </w:r>
      <w:proofErr w:type="gramStart"/>
      <w:r w:rsidR="005A5FD8" w:rsidRPr="000A7BE1">
        <w:rPr>
          <w:rFonts w:hint="eastAsia"/>
        </w:rPr>
        <w:t>北國稅貳</w:t>
      </w:r>
      <w:proofErr w:type="gramEnd"/>
      <w:r w:rsidR="005A5FD8" w:rsidRPr="000A7BE1">
        <w:rPr>
          <w:rFonts w:hint="eastAsia"/>
        </w:rPr>
        <w:t>字第070118號函移送臺</w:t>
      </w:r>
      <w:r w:rsidR="005A5FD8" w:rsidRPr="000A7BE1">
        <w:t>北縣稅捐稽徵處</w:t>
      </w:r>
      <w:r w:rsidR="005A5FD8" w:rsidRPr="000A7BE1">
        <w:rPr>
          <w:rFonts w:hint="eastAsia"/>
        </w:rPr>
        <w:t>辦理。</w:t>
      </w:r>
      <w:r w:rsidR="00306F42" w:rsidRPr="000A7BE1">
        <w:rPr>
          <w:rFonts w:hint="eastAsia"/>
        </w:rPr>
        <w:t>臺北縣稅捐稽徵處</w:t>
      </w:r>
      <w:r w:rsidR="008C42E5" w:rsidRPr="000A7BE1">
        <w:rPr>
          <w:rFonts w:hint="eastAsia"/>
        </w:rPr>
        <w:t>於</w:t>
      </w:r>
      <w:r w:rsidR="00751CC2" w:rsidRPr="000A7BE1">
        <w:rPr>
          <w:rFonts w:hint="eastAsia"/>
        </w:rPr>
        <w:t>63年1月30日約談陳會瑞</w:t>
      </w:r>
      <w:r w:rsidR="008C42E5" w:rsidRPr="000A7BE1">
        <w:rPr>
          <w:rFonts w:hint="eastAsia"/>
        </w:rPr>
        <w:t>時</w:t>
      </w:r>
      <w:r w:rsidR="00306F42" w:rsidRPr="000A7BE1">
        <w:rPr>
          <w:rFonts w:hint="eastAsia"/>
        </w:rPr>
        <w:t>，</w:t>
      </w:r>
      <w:r w:rsidR="008C42E5" w:rsidRPr="000A7BE1">
        <w:rPr>
          <w:rFonts w:hint="eastAsia"/>
        </w:rPr>
        <w:t>依</w:t>
      </w:r>
      <w:r w:rsidR="00306F42" w:rsidRPr="000A7BE1">
        <w:rPr>
          <w:rFonts w:hint="eastAsia"/>
        </w:rPr>
        <w:t>調查筆錄記載</w:t>
      </w:r>
      <w:r w:rsidR="00F155EE" w:rsidRPr="000A7BE1">
        <w:rPr>
          <w:rFonts w:hint="eastAsia"/>
        </w:rPr>
        <w:t>陳</w:t>
      </w:r>
      <w:r w:rsidR="00306F42" w:rsidRPr="000A7BE1">
        <w:rPr>
          <w:rFonts w:hint="eastAsia"/>
        </w:rPr>
        <w:t>會瑞對所</w:t>
      </w:r>
      <w:r w:rsidR="00F155EE" w:rsidRPr="000A7BE1">
        <w:rPr>
          <w:rFonts w:hint="eastAsia"/>
        </w:rPr>
        <w:t>領</w:t>
      </w:r>
      <w:r w:rsidR="00306F42" w:rsidRPr="000A7BE1">
        <w:rPr>
          <w:rFonts w:hint="eastAsia"/>
        </w:rPr>
        <w:t>補助款</w:t>
      </w:r>
      <w:r w:rsidR="00B1789F" w:rsidRPr="000A7BE1">
        <w:rPr>
          <w:rFonts w:hint="eastAsia"/>
        </w:rPr>
        <w:t>表示</w:t>
      </w:r>
      <w:r w:rsidR="00306F42" w:rsidRPr="000A7BE1">
        <w:rPr>
          <w:rFonts w:hint="eastAsia"/>
        </w:rPr>
        <w:t>：「為發起</w:t>
      </w:r>
      <w:r w:rsidR="00E5170F" w:rsidRPr="000A7BE1">
        <w:rPr>
          <w:rFonts w:hint="eastAsia"/>
        </w:rPr>
        <w:t>籌</w:t>
      </w:r>
      <w:r w:rsidR="00306F42" w:rsidRPr="000A7BE1">
        <w:rPr>
          <w:rFonts w:hint="eastAsia"/>
        </w:rPr>
        <w:t>備逢甲學</w:t>
      </w:r>
      <w:r w:rsidR="00E5170F" w:rsidRPr="000A7BE1">
        <w:rPr>
          <w:rFonts w:hint="eastAsia"/>
        </w:rPr>
        <w:t>院</w:t>
      </w:r>
      <w:r w:rsidR="00306F42" w:rsidRPr="000A7BE1">
        <w:rPr>
          <w:rFonts w:hint="eastAsia"/>
        </w:rPr>
        <w:t>全</w:t>
      </w:r>
      <w:r w:rsidR="00672575" w:rsidRPr="000A7BE1">
        <w:rPr>
          <w:rFonts w:hint="eastAsia"/>
        </w:rPr>
        <w:t>部</w:t>
      </w:r>
      <w:r w:rsidR="00306F42" w:rsidRPr="000A7BE1">
        <w:rPr>
          <w:rFonts w:hint="eastAsia"/>
        </w:rPr>
        <w:t>私人財產都</w:t>
      </w:r>
      <w:r w:rsidR="006060C3" w:rsidRPr="000A7BE1">
        <w:rPr>
          <w:rFonts w:hint="eastAsia"/>
        </w:rPr>
        <w:t>花</w:t>
      </w:r>
      <w:r w:rsidR="00306F42" w:rsidRPr="000A7BE1">
        <w:rPr>
          <w:rFonts w:hint="eastAsia"/>
        </w:rPr>
        <w:t>在學校</w:t>
      </w:r>
      <w:r w:rsidR="00672575" w:rsidRPr="000A7BE1">
        <w:rPr>
          <w:rFonts w:hint="eastAsia"/>
        </w:rPr>
        <w:t>裡</w:t>
      </w:r>
      <w:r w:rsidR="00306F42" w:rsidRPr="000A7BE1">
        <w:rPr>
          <w:rFonts w:hint="eastAsia"/>
        </w:rPr>
        <w:t>面，並借了</w:t>
      </w:r>
      <w:r w:rsidR="00672575" w:rsidRPr="000A7BE1">
        <w:rPr>
          <w:rFonts w:hint="eastAsia"/>
        </w:rPr>
        <w:t>370</w:t>
      </w:r>
      <w:r w:rsidR="00306F42" w:rsidRPr="000A7BE1">
        <w:rPr>
          <w:rFonts w:hint="eastAsia"/>
        </w:rPr>
        <w:t>多</w:t>
      </w:r>
      <w:r w:rsidR="00672575" w:rsidRPr="000A7BE1">
        <w:rPr>
          <w:rFonts w:hint="eastAsia"/>
        </w:rPr>
        <w:t>萬元</w:t>
      </w:r>
      <w:r w:rsidR="00306F42" w:rsidRPr="000A7BE1">
        <w:rPr>
          <w:rFonts w:hint="eastAsia"/>
        </w:rPr>
        <w:t>，十幾年沒有還，個人並</w:t>
      </w:r>
      <w:r w:rsidR="00306F42" w:rsidRPr="000A7BE1">
        <w:rPr>
          <w:rFonts w:hint="eastAsia"/>
        </w:rPr>
        <w:lastRenderedPageBreak/>
        <w:t>無分文所得，請傳</w:t>
      </w:r>
      <w:proofErr w:type="gramStart"/>
      <w:r w:rsidR="00306F42" w:rsidRPr="000A7BE1">
        <w:rPr>
          <w:rFonts w:hint="eastAsia"/>
        </w:rPr>
        <w:t>詢</w:t>
      </w:r>
      <w:proofErr w:type="gramEnd"/>
      <w:r w:rsidR="00306F42" w:rsidRPr="000A7BE1">
        <w:rPr>
          <w:rFonts w:hint="eastAsia"/>
        </w:rPr>
        <w:t>逢甲學</w:t>
      </w:r>
      <w:r w:rsidR="00672575" w:rsidRPr="000A7BE1">
        <w:rPr>
          <w:rFonts w:hint="eastAsia"/>
        </w:rPr>
        <w:t>院</w:t>
      </w:r>
      <w:r w:rsidR="00306F42" w:rsidRPr="000A7BE1">
        <w:rPr>
          <w:rFonts w:hint="eastAsia"/>
        </w:rPr>
        <w:t>代</w:t>
      </w:r>
      <w:r w:rsidR="00672575" w:rsidRPr="000A7BE1">
        <w:rPr>
          <w:rFonts w:hint="eastAsia"/>
        </w:rPr>
        <w:t>表</w:t>
      </w:r>
      <w:r w:rsidR="00306F42" w:rsidRPr="000A7BE1">
        <w:rPr>
          <w:rFonts w:hint="eastAsia"/>
        </w:rPr>
        <w:t>人對</w:t>
      </w:r>
      <w:r w:rsidR="00672575" w:rsidRPr="000A7BE1">
        <w:rPr>
          <w:rFonts w:hint="eastAsia"/>
        </w:rPr>
        <w:t>質</w:t>
      </w:r>
      <w:r w:rsidR="00306F42" w:rsidRPr="000A7BE1">
        <w:rPr>
          <w:rFonts w:hint="eastAsia"/>
        </w:rPr>
        <w:t>才</w:t>
      </w:r>
      <w:r w:rsidR="00672575" w:rsidRPr="000A7BE1">
        <w:rPr>
          <w:rFonts w:hint="eastAsia"/>
        </w:rPr>
        <w:t>能</w:t>
      </w:r>
      <w:r w:rsidR="00306F42" w:rsidRPr="000A7BE1">
        <w:rPr>
          <w:rFonts w:hint="eastAsia"/>
        </w:rPr>
        <w:t>明白……並檢舉逢甲學</w:t>
      </w:r>
      <w:r w:rsidR="00672575" w:rsidRPr="000A7BE1">
        <w:rPr>
          <w:rFonts w:hint="eastAsia"/>
        </w:rPr>
        <w:t>院</w:t>
      </w:r>
      <w:r w:rsidR="00306F42" w:rsidRPr="000A7BE1">
        <w:rPr>
          <w:rFonts w:hint="eastAsia"/>
        </w:rPr>
        <w:t>漏</w:t>
      </w:r>
      <w:r w:rsidR="00672575" w:rsidRPr="000A7BE1">
        <w:rPr>
          <w:rFonts w:hint="eastAsia"/>
        </w:rPr>
        <w:t>稅</w:t>
      </w:r>
      <w:r w:rsidR="00306F42" w:rsidRPr="000A7BE1">
        <w:rPr>
          <w:rFonts w:hint="eastAsia"/>
        </w:rPr>
        <w:t>，至漏</w:t>
      </w:r>
      <w:r w:rsidR="00672575" w:rsidRPr="000A7BE1">
        <w:rPr>
          <w:rFonts w:hint="eastAsia"/>
        </w:rPr>
        <w:t>稅</w:t>
      </w:r>
      <w:r w:rsidR="00306F42" w:rsidRPr="000A7BE1">
        <w:rPr>
          <w:rFonts w:hint="eastAsia"/>
        </w:rPr>
        <w:t>證據俟通知對</w:t>
      </w:r>
      <w:r w:rsidR="00672575" w:rsidRPr="000A7BE1">
        <w:rPr>
          <w:rFonts w:hint="eastAsia"/>
        </w:rPr>
        <w:t>質</w:t>
      </w:r>
      <w:r w:rsidR="00306F42" w:rsidRPr="000A7BE1">
        <w:rPr>
          <w:rFonts w:hint="eastAsia"/>
        </w:rPr>
        <w:t>後</w:t>
      </w:r>
      <w:r w:rsidR="00672575" w:rsidRPr="000A7BE1">
        <w:rPr>
          <w:rFonts w:hint="eastAsia"/>
        </w:rPr>
        <w:t>當</w:t>
      </w:r>
      <w:r w:rsidR="00306F42" w:rsidRPr="000A7BE1">
        <w:rPr>
          <w:rFonts w:hint="eastAsia"/>
        </w:rPr>
        <w:t>面提供…</w:t>
      </w:r>
      <w:r w:rsidR="00672575" w:rsidRPr="000A7BE1">
        <w:rPr>
          <w:rFonts w:hint="eastAsia"/>
        </w:rPr>
        <w:t>…</w:t>
      </w:r>
      <w:r w:rsidR="00306F42" w:rsidRPr="000A7BE1">
        <w:rPr>
          <w:rFonts w:hint="eastAsia"/>
        </w:rPr>
        <w:t>」</w:t>
      </w:r>
      <w:r w:rsidR="008C42E5" w:rsidRPr="000A7BE1">
        <w:rPr>
          <w:rFonts w:hint="eastAsia"/>
        </w:rPr>
        <w:t>等語</w:t>
      </w:r>
      <w:r w:rsidR="00306F42" w:rsidRPr="000A7BE1">
        <w:rPr>
          <w:rFonts w:hint="eastAsia"/>
        </w:rPr>
        <w:t>。</w:t>
      </w:r>
    </w:p>
    <w:p w:rsidR="00853C7E" w:rsidRPr="000A7BE1" w:rsidRDefault="00DE4D17" w:rsidP="00EF2149">
      <w:pPr>
        <w:pStyle w:val="5"/>
      </w:pPr>
      <w:r w:rsidRPr="000A7BE1">
        <w:rPr>
          <w:rFonts w:hint="eastAsia"/>
        </w:rPr>
        <w:t>63年3月1日臺北縣稅捐稽徵處以北縣稅法字</w:t>
      </w:r>
      <w:proofErr w:type="gramStart"/>
      <w:r w:rsidRPr="000A7BE1">
        <w:rPr>
          <w:rFonts w:hint="eastAsia"/>
        </w:rPr>
        <w:t>第166</w:t>
      </w:r>
      <w:r w:rsidR="00B00448" w:rsidRPr="000A7BE1">
        <w:rPr>
          <w:rFonts w:hint="eastAsia"/>
        </w:rPr>
        <w:t>6</w:t>
      </w:r>
      <w:r w:rsidRPr="000A7BE1">
        <w:rPr>
          <w:rFonts w:hint="eastAsia"/>
        </w:rPr>
        <w:t>9號函逢甲</w:t>
      </w:r>
      <w:proofErr w:type="gramEnd"/>
      <w:r w:rsidRPr="000A7BE1">
        <w:rPr>
          <w:rFonts w:hint="eastAsia"/>
        </w:rPr>
        <w:t>學院</w:t>
      </w:r>
      <w:r w:rsidR="00CE5E22" w:rsidRPr="000A7BE1">
        <w:rPr>
          <w:rFonts w:hint="eastAsia"/>
        </w:rPr>
        <w:t>董事會</w:t>
      </w:r>
      <w:r w:rsidRPr="000A7BE1">
        <w:rPr>
          <w:rFonts w:hint="eastAsia"/>
        </w:rPr>
        <w:t>索取陳</w:t>
      </w:r>
      <w:r w:rsidR="00CE2A91" w:rsidRPr="000A7BE1">
        <w:rPr>
          <w:rFonts w:hint="eastAsia"/>
        </w:rPr>
        <w:t>會瑞</w:t>
      </w:r>
      <w:r w:rsidRPr="000A7BE1">
        <w:rPr>
          <w:rFonts w:hint="eastAsia"/>
        </w:rPr>
        <w:t>收取800萬元</w:t>
      </w:r>
      <w:r w:rsidR="00CE2A91" w:rsidRPr="000A7BE1">
        <w:rPr>
          <w:rFonts w:hint="eastAsia"/>
        </w:rPr>
        <w:t>之</w:t>
      </w:r>
      <w:r w:rsidRPr="000A7BE1">
        <w:rPr>
          <w:rFonts w:hint="eastAsia"/>
        </w:rPr>
        <w:t>收據正本</w:t>
      </w:r>
      <w:r w:rsidR="00CE2A91" w:rsidRPr="000A7BE1">
        <w:rPr>
          <w:rFonts w:hint="eastAsia"/>
        </w:rPr>
        <w:t>，</w:t>
      </w:r>
      <w:r w:rsidRPr="000A7BE1">
        <w:rPr>
          <w:rFonts w:hint="eastAsia"/>
        </w:rPr>
        <w:t>並詢問該董事會給付</w:t>
      </w:r>
      <w:proofErr w:type="gramStart"/>
      <w:r w:rsidRPr="000A7BE1">
        <w:rPr>
          <w:rFonts w:hint="eastAsia"/>
        </w:rPr>
        <w:t>800萬元</w:t>
      </w:r>
      <w:proofErr w:type="gramEnd"/>
      <w:r w:rsidRPr="000A7BE1">
        <w:rPr>
          <w:rFonts w:hint="eastAsia"/>
        </w:rPr>
        <w:t>究係何項補助?性質如何?</w:t>
      </w:r>
      <w:r w:rsidR="002504FC" w:rsidRPr="000A7BE1">
        <w:rPr>
          <w:rFonts w:hint="eastAsia"/>
        </w:rPr>
        <w:t>經</w:t>
      </w:r>
      <w:r w:rsidR="00BC2E5A" w:rsidRPr="000A7BE1">
        <w:rPr>
          <w:rFonts w:hint="eastAsia"/>
        </w:rPr>
        <w:t>該學院董事會以</w:t>
      </w:r>
      <w:r w:rsidR="002504FC" w:rsidRPr="000A7BE1">
        <w:rPr>
          <w:rFonts w:hint="eastAsia"/>
        </w:rPr>
        <w:t>63年3月21日</w:t>
      </w:r>
      <w:r w:rsidR="00BC2E5A" w:rsidRPr="000A7BE1">
        <w:rPr>
          <w:rFonts w:hint="eastAsia"/>
        </w:rPr>
        <w:t>(63)</w:t>
      </w:r>
      <w:proofErr w:type="gramStart"/>
      <w:r w:rsidR="00BC2E5A" w:rsidRPr="000A7BE1">
        <w:rPr>
          <w:rFonts w:hint="eastAsia"/>
        </w:rPr>
        <w:t>台逢董</w:t>
      </w:r>
      <w:proofErr w:type="gramEnd"/>
      <w:r w:rsidR="00BC2E5A" w:rsidRPr="000A7BE1">
        <w:rPr>
          <w:rFonts w:hint="eastAsia"/>
        </w:rPr>
        <w:t>信字第</w:t>
      </w:r>
      <w:r w:rsidR="00A85006" w:rsidRPr="000A7BE1">
        <w:rPr>
          <w:rFonts w:hint="eastAsia"/>
        </w:rPr>
        <w:t>027</w:t>
      </w:r>
      <w:r w:rsidR="00BC2E5A" w:rsidRPr="000A7BE1">
        <w:rPr>
          <w:rFonts w:hint="eastAsia"/>
        </w:rPr>
        <w:t>號函復略以：「國大代表</w:t>
      </w:r>
      <w:r w:rsidR="00BB5E0B" w:rsidRPr="000A7BE1">
        <w:rPr>
          <w:rFonts w:hint="eastAsia"/>
        </w:rPr>
        <w:t>陳會瑞</w:t>
      </w:r>
      <w:r w:rsidR="00BC2E5A" w:rsidRPr="000A7BE1">
        <w:rPr>
          <w:rFonts w:hint="eastAsia"/>
        </w:rPr>
        <w:t>以逢甲學</w:t>
      </w:r>
      <w:r w:rsidR="0078251D" w:rsidRPr="000A7BE1">
        <w:rPr>
          <w:rFonts w:hint="eastAsia"/>
        </w:rPr>
        <w:t>院</w:t>
      </w:r>
      <w:r w:rsidR="00BC2E5A" w:rsidRPr="000A7BE1">
        <w:rPr>
          <w:rFonts w:hint="eastAsia"/>
        </w:rPr>
        <w:t>前籌備主</w:t>
      </w:r>
      <w:r w:rsidR="0078251D" w:rsidRPr="000A7BE1">
        <w:rPr>
          <w:rFonts w:hint="eastAsia"/>
        </w:rPr>
        <w:t>任</w:t>
      </w:r>
      <w:r w:rsidR="00BC2E5A" w:rsidRPr="000A7BE1">
        <w:rPr>
          <w:rFonts w:hint="eastAsia"/>
        </w:rPr>
        <w:t>兼董事身分糾纏本</w:t>
      </w:r>
      <w:proofErr w:type="gramStart"/>
      <w:r w:rsidR="00BC2E5A" w:rsidRPr="000A7BE1">
        <w:rPr>
          <w:rFonts w:hint="eastAsia"/>
        </w:rPr>
        <w:t>學</w:t>
      </w:r>
      <w:r w:rsidR="0078251D" w:rsidRPr="000A7BE1">
        <w:rPr>
          <w:rFonts w:hint="eastAsia"/>
        </w:rPr>
        <w:t>院</w:t>
      </w:r>
      <w:r w:rsidR="00BC2E5A" w:rsidRPr="000A7BE1">
        <w:rPr>
          <w:rFonts w:hint="eastAsia"/>
        </w:rPr>
        <w:t>將</w:t>
      </w:r>
      <w:r w:rsidR="0078251D" w:rsidRPr="000A7BE1">
        <w:rPr>
          <w:rFonts w:hint="eastAsia"/>
        </w:rPr>
        <w:t>歷10</w:t>
      </w:r>
      <w:r w:rsidR="00BC2E5A" w:rsidRPr="000A7BE1">
        <w:rPr>
          <w:rFonts w:hint="eastAsia"/>
        </w:rPr>
        <w:t>年</w:t>
      </w:r>
      <w:proofErr w:type="gramEnd"/>
      <w:r w:rsidR="00BC2E5A" w:rsidRPr="000A7BE1">
        <w:rPr>
          <w:rFonts w:hint="eastAsia"/>
        </w:rPr>
        <w:t>，</w:t>
      </w:r>
      <w:proofErr w:type="gramStart"/>
      <w:r w:rsidR="0078251D" w:rsidRPr="000A7BE1">
        <w:rPr>
          <w:rFonts w:hint="eastAsia"/>
        </w:rPr>
        <w:t>61</w:t>
      </w:r>
      <w:r w:rsidR="00BC2E5A" w:rsidRPr="000A7BE1">
        <w:rPr>
          <w:rFonts w:hint="eastAsia"/>
        </w:rPr>
        <w:t>年</w:t>
      </w:r>
      <w:r w:rsidR="0078251D" w:rsidRPr="000A7BE1">
        <w:rPr>
          <w:rFonts w:hint="eastAsia"/>
        </w:rPr>
        <w:t>3</w:t>
      </w:r>
      <w:r w:rsidR="00BC2E5A" w:rsidRPr="000A7BE1">
        <w:rPr>
          <w:rFonts w:hint="eastAsia"/>
        </w:rPr>
        <w:t>月間由</w:t>
      </w:r>
      <w:r w:rsidR="0078251D" w:rsidRPr="000A7BE1">
        <w:rPr>
          <w:rFonts w:hint="eastAsia"/>
        </w:rPr>
        <w:t>教</w:t>
      </w:r>
      <w:r w:rsidR="00BC2E5A" w:rsidRPr="000A7BE1">
        <w:rPr>
          <w:rFonts w:hint="eastAsia"/>
        </w:rPr>
        <w:t>育</w:t>
      </w:r>
      <w:proofErr w:type="gramEnd"/>
      <w:r w:rsidR="00BC2E5A" w:rsidRPr="000A7BE1">
        <w:rPr>
          <w:rFonts w:hint="eastAsia"/>
        </w:rPr>
        <w:t>部輔導本會與陳君達成協議，由本會給付陳君</w:t>
      </w:r>
      <w:r w:rsidR="0078251D" w:rsidRPr="000A7BE1">
        <w:rPr>
          <w:rFonts w:hint="eastAsia"/>
        </w:rPr>
        <w:t>800萬</w:t>
      </w:r>
      <w:r w:rsidR="00BC2E5A" w:rsidRPr="000A7BE1">
        <w:rPr>
          <w:rFonts w:hint="eastAsia"/>
        </w:rPr>
        <w:t>元，</w:t>
      </w:r>
      <w:r w:rsidR="0078251D" w:rsidRPr="000A7BE1">
        <w:rPr>
          <w:rFonts w:hint="eastAsia"/>
        </w:rPr>
        <w:t>陳</w:t>
      </w:r>
      <w:r w:rsidR="00BC2E5A" w:rsidRPr="000A7BE1">
        <w:rPr>
          <w:rFonts w:hint="eastAsia"/>
        </w:rPr>
        <w:t>君則承諾自即日</w:t>
      </w:r>
      <w:r w:rsidR="0078251D" w:rsidRPr="000A7BE1">
        <w:rPr>
          <w:rFonts w:hint="eastAsia"/>
        </w:rPr>
        <w:t>起，</w:t>
      </w:r>
      <w:proofErr w:type="gramStart"/>
      <w:r w:rsidR="00BC2E5A" w:rsidRPr="000A7BE1">
        <w:rPr>
          <w:rFonts w:hint="eastAsia"/>
        </w:rPr>
        <w:t>對逢</w:t>
      </w:r>
      <w:proofErr w:type="gramEnd"/>
      <w:r w:rsidR="00BC2E5A" w:rsidRPr="000A7BE1">
        <w:rPr>
          <w:rFonts w:hint="eastAsia"/>
        </w:rPr>
        <w:t>甲學</w:t>
      </w:r>
      <w:r w:rsidR="0078251D" w:rsidRPr="000A7BE1">
        <w:rPr>
          <w:rFonts w:hint="eastAsia"/>
        </w:rPr>
        <w:t>院</w:t>
      </w:r>
      <w:r w:rsidR="00BC2E5A" w:rsidRPr="000A7BE1">
        <w:rPr>
          <w:rFonts w:hint="eastAsia"/>
        </w:rPr>
        <w:t>過去及未來一切不再過問，亦不再以任何理由作任何要求。故</w:t>
      </w:r>
      <w:proofErr w:type="gramStart"/>
      <w:r w:rsidR="00BC2E5A" w:rsidRPr="000A7BE1">
        <w:rPr>
          <w:rFonts w:hint="eastAsia"/>
        </w:rPr>
        <w:t>該款雖名</w:t>
      </w:r>
      <w:proofErr w:type="gramEnd"/>
      <w:r w:rsidR="00BC2E5A" w:rsidRPr="000A7BE1">
        <w:rPr>
          <w:rFonts w:hint="eastAsia"/>
        </w:rPr>
        <w:t>為補助，實即贈與</w:t>
      </w:r>
      <w:r w:rsidR="005D49FB" w:rsidRPr="000A7BE1">
        <w:rPr>
          <w:rFonts w:hint="eastAsia"/>
        </w:rPr>
        <w:t>，要</w:t>
      </w:r>
      <w:proofErr w:type="gramStart"/>
      <w:r w:rsidR="005D49FB" w:rsidRPr="000A7BE1">
        <w:rPr>
          <w:rFonts w:hint="eastAsia"/>
        </w:rPr>
        <w:t>難謂</w:t>
      </w:r>
      <w:r w:rsidR="0084723D" w:rsidRPr="000A7BE1">
        <w:rPr>
          <w:rFonts w:hint="eastAsia"/>
        </w:rPr>
        <w:t>非</w:t>
      </w:r>
      <w:r w:rsidR="005D49FB" w:rsidRPr="000A7BE1">
        <w:rPr>
          <w:rFonts w:hint="eastAsia"/>
        </w:rPr>
        <w:t>陳</w:t>
      </w:r>
      <w:proofErr w:type="gramEnd"/>
      <w:r w:rsidR="005D49FB" w:rsidRPr="000A7BE1">
        <w:rPr>
          <w:rFonts w:hint="eastAsia"/>
        </w:rPr>
        <w:t>君所得之一部分</w:t>
      </w:r>
      <w:r w:rsidR="005C7D49" w:rsidRPr="000A7BE1">
        <w:rPr>
          <w:rFonts w:hAnsi="標楷體"/>
        </w:rPr>
        <w:t>……</w:t>
      </w:r>
      <w:r w:rsidR="0078251D" w:rsidRPr="000A7BE1">
        <w:rPr>
          <w:rFonts w:hAnsi="標楷體" w:hint="eastAsia"/>
        </w:rPr>
        <w:t>」</w:t>
      </w:r>
      <w:r w:rsidR="003A1482" w:rsidRPr="000A7BE1">
        <w:rPr>
          <w:rFonts w:hint="eastAsia"/>
        </w:rPr>
        <w:t>。</w:t>
      </w:r>
    </w:p>
    <w:p w:rsidR="000F7123" w:rsidRPr="000A7BE1" w:rsidRDefault="000F7123" w:rsidP="00EF2149">
      <w:pPr>
        <w:pStyle w:val="5"/>
      </w:pPr>
      <w:r w:rsidRPr="000A7BE1">
        <w:rPr>
          <w:rFonts w:hint="eastAsia"/>
        </w:rPr>
        <w:t>63年5月2日臺北縣稅捐稽徵處</w:t>
      </w:r>
      <w:proofErr w:type="gramStart"/>
      <w:r w:rsidRPr="000A7BE1">
        <w:rPr>
          <w:rFonts w:hint="eastAsia"/>
        </w:rPr>
        <w:t>法務室檢同</w:t>
      </w:r>
      <w:proofErr w:type="gramEnd"/>
      <w:r w:rsidRPr="000A7BE1">
        <w:rPr>
          <w:rFonts w:hint="eastAsia"/>
        </w:rPr>
        <w:t>卷證向主辦綜合所得稅業務之第五</w:t>
      </w:r>
      <w:proofErr w:type="gramStart"/>
      <w:r w:rsidRPr="000A7BE1">
        <w:rPr>
          <w:rFonts w:hint="eastAsia"/>
        </w:rPr>
        <w:t>課簽</w:t>
      </w:r>
      <w:proofErr w:type="gramEnd"/>
      <w:r w:rsidRPr="000A7BE1">
        <w:rPr>
          <w:rFonts w:hint="eastAsia"/>
        </w:rPr>
        <w:t>問：「本案應否課稅?」；第五課於5月15日</w:t>
      </w:r>
      <w:proofErr w:type="gramStart"/>
      <w:r w:rsidRPr="000A7BE1">
        <w:rPr>
          <w:rFonts w:hint="eastAsia"/>
        </w:rPr>
        <w:t>簽復：</w:t>
      </w:r>
      <w:proofErr w:type="gramEnd"/>
      <w:r w:rsidRPr="000A7BE1">
        <w:rPr>
          <w:rFonts w:hint="eastAsia"/>
        </w:rPr>
        <w:t>「依照附件逢甲學院董事會啓事所登錄之協議書……核其性質似屬所得稅法第14條第9類其他所得，應予課徵個人綜合所得稅。</w:t>
      </w:r>
      <w:r w:rsidR="00A83D71" w:rsidRPr="000A7BE1">
        <w:rPr>
          <w:rFonts w:hint="eastAsia"/>
        </w:rPr>
        <w:t>惟</w:t>
      </w:r>
      <w:proofErr w:type="gramStart"/>
      <w:r w:rsidR="00A83D71" w:rsidRPr="000A7BE1">
        <w:rPr>
          <w:rFonts w:hint="eastAsia"/>
        </w:rPr>
        <w:t>為求徵課</w:t>
      </w:r>
      <w:proofErr w:type="gramEnd"/>
      <w:r w:rsidR="00A83D71" w:rsidRPr="000A7BE1">
        <w:rPr>
          <w:rFonts w:hint="eastAsia"/>
        </w:rPr>
        <w:t>公平合理起見，</w:t>
      </w:r>
      <w:proofErr w:type="gramStart"/>
      <w:r w:rsidR="00A83D71" w:rsidRPr="000A7BE1">
        <w:rPr>
          <w:rFonts w:hint="eastAsia"/>
        </w:rPr>
        <w:t>陳君於創</w:t>
      </w:r>
      <w:proofErr w:type="gramEnd"/>
      <w:r w:rsidR="00A83D71" w:rsidRPr="000A7BE1">
        <w:rPr>
          <w:rFonts w:hint="eastAsia"/>
        </w:rPr>
        <w:t>校</w:t>
      </w:r>
      <w:proofErr w:type="gramStart"/>
      <w:r w:rsidR="00A83D71" w:rsidRPr="000A7BE1">
        <w:rPr>
          <w:rFonts w:hint="eastAsia"/>
        </w:rPr>
        <w:t>之初舉</w:t>
      </w:r>
      <w:proofErr w:type="gramEnd"/>
      <w:r w:rsidR="00A83D71" w:rsidRPr="000A7BE1">
        <w:rPr>
          <w:rFonts w:hint="eastAsia"/>
        </w:rPr>
        <w:t>債建校，而未為學院償還，給付補助款內，包</w:t>
      </w:r>
      <w:r w:rsidR="00CE5E22" w:rsidRPr="000A7BE1">
        <w:rPr>
          <w:rFonts w:hint="eastAsia"/>
        </w:rPr>
        <w:t>括</w:t>
      </w:r>
      <w:r w:rsidR="00A83D71" w:rsidRPr="000A7BE1">
        <w:rPr>
          <w:rFonts w:hint="eastAsia"/>
        </w:rPr>
        <w:t>有債款者，似應予追查計算，並自上項所得中減除</w:t>
      </w:r>
      <w:r w:rsidR="00F959C1" w:rsidRPr="000A7BE1">
        <w:rPr>
          <w:rFonts w:hint="eastAsia"/>
        </w:rPr>
        <w:t>，以其餘額課徵</w:t>
      </w:r>
      <w:r w:rsidR="00A83D71" w:rsidRPr="000A7BE1">
        <w:rPr>
          <w:rFonts w:hint="eastAsia"/>
        </w:rPr>
        <w:t>。</w:t>
      </w:r>
      <w:r w:rsidR="00F959C1" w:rsidRPr="000A7BE1">
        <w:rPr>
          <w:rFonts w:hAnsi="標楷體" w:hint="eastAsia"/>
        </w:rPr>
        <w:t>」</w:t>
      </w:r>
      <w:r w:rsidR="001833B1" w:rsidRPr="000A7BE1">
        <w:rPr>
          <w:rFonts w:hAnsi="標楷體" w:hint="eastAsia"/>
        </w:rPr>
        <w:t>該處</w:t>
      </w:r>
      <w:proofErr w:type="gramStart"/>
      <w:r w:rsidR="001833B1" w:rsidRPr="000A7BE1">
        <w:rPr>
          <w:rFonts w:hAnsi="標楷體" w:hint="eastAsia"/>
        </w:rPr>
        <w:t>爰</w:t>
      </w:r>
      <w:proofErr w:type="gramEnd"/>
      <w:r w:rsidR="001833B1" w:rsidRPr="000A7BE1">
        <w:rPr>
          <w:rFonts w:hAnsi="標楷體" w:hint="eastAsia"/>
        </w:rPr>
        <w:t>於</w:t>
      </w:r>
      <w:r w:rsidR="001833B1" w:rsidRPr="000A7BE1">
        <w:rPr>
          <w:rFonts w:hint="eastAsia"/>
        </w:rPr>
        <w:t>6月10日函知陳會瑞，800萬元</w:t>
      </w:r>
      <w:proofErr w:type="gramStart"/>
      <w:r w:rsidR="001833B1" w:rsidRPr="000A7BE1">
        <w:rPr>
          <w:rFonts w:hint="eastAsia"/>
        </w:rPr>
        <w:t>補助款屬所得稅</w:t>
      </w:r>
      <w:proofErr w:type="gramEnd"/>
      <w:r w:rsidR="001833B1" w:rsidRPr="000A7BE1">
        <w:rPr>
          <w:rFonts w:hint="eastAsia"/>
        </w:rPr>
        <w:t>法第14條第1項第9類之其他所得，並請陳會瑞提供其貸與逢甲學院而迄仍未為該學院償還之款項的數額及債權憑證等；及於6月12日</w:t>
      </w:r>
      <w:proofErr w:type="gramStart"/>
      <w:r w:rsidR="001833B1" w:rsidRPr="000A7BE1">
        <w:rPr>
          <w:rFonts w:hint="eastAsia"/>
        </w:rPr>
        <w:t>另函逢甲</w:t>
      </w:r>
      <w:proofErr w:type="gramEnd"/>
      <w:r w:rsidR="001833B1" w:rsidRPr="000A7BE1">
        <w:rPr>
          <w:rFonts w:hint="eastAsia"/>
        </w:rPr>
        <w:t>學院：</w:t>
      </w:r>
      <w:r w:rsidR="001833B1" w:rsidRPr="000A7BE1">
        <w:rPr>
          <w:rFonts w:hAnsi="標楷體" w:hint="eastAsia"/>
        </w:rPr>
        <w:t>「貴院給付</w:t>
      </w:r>
      <w:r w:rsidR="00BB5E0B" w:rsidRPr="000A7BE1">
        <w:rPr>
          <w:rFonts w:hAnsi="標楷體" w:hint="eastAsia"/>
        </w:rPr>
        <w:t>陳會瑞</w:t>
      </w:r>
      <w:r w:rsidR="001833B1" w:rsidRPr="000A7BE1">
        <w:rPr>
          <w:rFonts w:hAnsi="標楷體" w:hint="eastAsia"/>
        </w:rPr>
        <w:t>補助款800萬元內有無包含償還創校之初陳君貸</w:t>
      </w:r>
      <w:r w:rsidR="001833B1" w:rsidRPr="000A7BE1">
        <w:rPr>
          <w:rFonts w:hAnsi="標楷體" w:hint="eastAsia"/>
        </w:rPr>
        <w:lastRenderedPageBreak/>
        <w:t>與貴院之債款，是否為陳君名義，其金額若干?」，經</w:t>
      </w:r>
      <w:r w:rsidR="001833B1" w:rsidRPr="000A7BE1">
        <w:rPr>
          <w:rFonts w:hint="eastAsia"/>
        </w:rPr>
        <w:t>逢甲學院以63年6月26日(6</w:t>
      </w:r>
      <w:r w:rsidR="001833B1" w:rsidRPr="000A7BE1">
        <w:t>3</w:t>
      </w:r>
      <w:r w:rsidR="001833B1" w:rsidRPr="000A7BE1">
        <w:rPr>
          <w:rFonts w:hint="eastAsia"/>
        </w:rPr>
        <w:t>)總字第0809號查復：「並無向陳會瑞借款未還之事實」及「給付800萬元亦非為償還對陳會瑞或他人債務」等語。</w:t>
      </w:r>
      <w:proofErr w:type="gramStart"/>
      <w:r w:rsidR="002504FC" w:rsidRPr="000A7BE1">
        <w:rPr>
          <w:rFonts w:hint="eastAsia"/>
        </w:rPr>
        <w:t>嗣</w:t>
      </w:r>
      <w:proofErr w:type="gramEnd"/>
      <w:r w:rsidR="004F79D0" w:rsidRPr="000A7BE1">
        <w:rPr>
          <w:rFonts w:hint="eastAsia"/>
        </w:rPr>
        <w:t>該處</w:t>
      </w:r>
      <w:r w:rsidR="002504FC" w:rsidRPr="000A7BE1">
        <w:rPr>
          <w:rFonts w:hint="eastAsia"/>
        </w:rPr>
        <w:t>以</w:t>
      </w:r>
      <w:r w:rsidR="00A8575F" w:rsidRPr="000A7BE1">
        <w:rPr>
          <w:rFonts w:hint="eastAsia"/>
        </w:rPr>
        <w:t>63年7月16日北縣稅法字第61178號函陳會瑞略以：</w:t>
      </w:r>
      <w:r w:rsidR="00A8575F" w:rsidRPr="000A7BE1">
        <w:rPr>
          <w:rFonts w:hAnsi="標楷體" w:hint="eastAsia"/>
        </w:rPr>
        <w:t>「台端如確有貸與逢甲學院未獲清償之款項，請於文到1</w:t>
      </w:r>
      <w:proofErr w:type="gramStart"/>
      <w:r w:rsidR="00A8575F" w:rsidRPr="000A7BE1">
        <w:rPr>
          <w:rFonts w:hAnsi="標楷體" w:hint="eastAsia"/>
        </w:rPr>
        <w:t>週</w:t>
      </w:r>
      <w:proofErr w:type="gramEnd"/>
      <w:r w:rsidR="00A8575F" w:rsidRPr="000A7BE1">
        <w:rPr>
          <w:rFonts w:hAnsi="標楷體" w:hint="eastAsia"/>
        </w:rPr>
        <w:t>內列明債權金額並提出具體債權</w:t>
      </w:r>
      <w:proofErr w:type="gramStart"/>
      <w:r w:rsidR="00A8575F" w:rsidRPr="000A7BE1">
        <w:rPr>
          <w:rFonts w:hAnsi="標楷體" w:hint="eastAsia"/>
        </w:rPr>
        <w:t>憑證送</w:t>
      </w:r>
      <w:proofErr w:type="gramEnd"/>
      <w:r w:rsidR="00A8575F" w:rsidRPr="000A7BE1">
        <w:rPr>
          <w:rFonts w:hAnsi="標楷體" w:hint="eastAsia"/>
        </w:rPr>
        <w:t>處，否則即按補助款全額課稅。</w:t>
      </w:r>
      <w:r w:rsidR="00A8575F" w:rsidRPr="000A7BE1">
        <w:rPr>
          <w:rFonts w:hAnsi="標楷體"/>
        </w:rPr>
        <w:t>…</w:t>
      </w:r>
      <w:proofErr w:type="gramStart"/>
      <w:r w:rsidR="00A8575F" w:rsidRPr="000A7BE1">
        <w:rPr>
          <w:rFonts w:hAnsi="標楷體"/>
        </w:rPr>
        <w:t>…</w:t>
      </w:r>
      <w:proofErr w:type="gramEnd"/>
      <w:r w:rsidR="00A8575F" w:rsidRPr="000A7BE1">
        <w:rPr>
          <w:rFonts w:hAnsi="標楷體" w:hint="eastAsia"/>
        </w:rPr>
        <w:t>台端</w:t>
      </w:r>
      <w:proofErr w:type="gramStart"/>
      <w:r w:rsidR="00A8575F" w:rsidRPr="000A7BE1">
        <w:rPr>
          <w:rFonts w:hAnsi="標楷體" w:hint="eastAsia"/>
        </w:rPr>
        <w:t>所稱反檢</w:t>
      </w:r>
      <w:proofErr w:type="gramEnd"/>
      <w:r w:rsidR="00A8575F" w:rsidRPr="000A7BE1">
        <w:rPr>
          <w:rFonts w:hAnsi="標楷體" w:hint="eastAsia"/>
        </w:rPr>
        <w:t>舉</w:t>
      </w:r>
      <w:r w:rsidR="0068168B" w:rsidRPr="000A7BE1">
        <w:rPr>
          <w:rFonts w:hAnsi="標楷體" w:hint="eastAsia"/>
        </w:rPr>
        <w:t>逢甲學院欠(漏)稅一節，如有確實證據，請向該院所在地臺中市</w:t>
      </w:r>
      <w:r w:rsidR="0068168B" w:rsidRPr="000A7BE1">
        <w:t>稅捐稽徵處</w:t>
      </w:r>
      <w:r w:rsidR="0068168B" w:rsidRPr="000A7BE1">
        <w:rPr>
          <w:rStyle w:val="afe"/>
        </w:rPr>
        <w:footnoteReference w:id="41"/>
      </w:r>
      <w:r w:rsidR="0068168B" w:rsidRPr="000A7BE1">
        <w:rPr>
          <w:rFonts w:hint="eastAsia"/>
        </w:rPr>
        <w:t>檢舉。</w:t>
      </w:r>
      <w:r w:rsidR="00A8575F" w:rsidRPr="000A7BE1">
        <w:rPr>
          <w:rFonts w:hAnsi="標楷體" w:hint="eastAsia"/>
        </w:rPr>
        <w:t>」</w:t>
      </w:r>
    </w:p>
    <w:p w:rsidR="007A4101" w:rsidRPr="000A7BE1" w:rsidRDefault="0068168B" w:rsidP="00EF2149">
      <w:pPr>
        <w:pStyle w:val="5"/>
      </w:pPr>
      <w:r w:rsidRPr="000A7BE1">
        <w:rPr>
          <w:rFonts w:hint="eastAsia"/>
        </w:rPr>
        <w:t>同</w:t>
      </w:r>
      <w:r w:rsidR="00F959C1" w:rsidRPr="000A7BE1">
        <w:rPr>
          <w:rFonts w:hint="eastAsia"/>
        </w:rPr>
        <w:t>此</w:t>
      </w:r>
      <w:r w:rsidR="00A8575F" w:rsidRPr="000A7BE1">
        <w:rPr>
          <w:rFonts w:hint="eastAsia"/>
        </w:rPr>
        <w:t>期間</w:t>
      </w:r>
      <w:r w:rsidR="00B21C22" w:rsidRPr="000A7BE1">
        <w:rPr>
          <w:rFonts w:hint="eastAsia"/>
        </w:rPr>
        <w:t>，</w:t>
      </w:r>
      <w:proofErr w:type="gramStart"/>
      <w:r w:rsidR="005E704A" w:rsidRPr="000A7BE1">
        <w:rPr>
          <w:rFonts w:hint="eastAsia"/>
        </w:rPr>
        <w:t>臺</w:t>
      </w:r>
      <w:proofErr w:type="gramEnd"/>
      <w:r w:rsidR="005E704A" w:rsidRPr="000A7BE1">
        <w:rPr>
          <w:rFonts w:hint="eastAsia"/>
        </w:rPr>
        <w:t>中市</w:t>
      </w:r>
      <w:r w:rsidR="005E704A" w:rsidRPr="000A7BE1">
        <w:t>稅捐稽徵處</w:t>
      </w:r>
      <w:r w:rsidR="005E704A" w:rsidRPr="000A7BE1">
        <w:rPr>
          <w:rFonts w:hint="eastAsia"/>
        </w:rPr>
        <w:t>亦因本案而</w:t>
      </w:r>
      <w:r w:rsidR="002504FC" w:rsidRPr="000A7BE1">
        <w:rPr>
          <w:rFonts w:hint="eastAsia"/>
        </w:rPr>
        <w:t>以</w:t>
      </w:r>
      <w:r w:rsidR="005E704A" w:rsidRPr="000A7BE1">
        <w:rPr>
          <w:rFonts w:hint="eastAsia"/>
        </w:rPr>
        <w:t>62年12月18日中市</w:t>
      </w:r>
      <w:proofErr w:type="gramStart"/>
      <w:r w:rsidR="005E704A" w:rsidRPr="000A7BE1">
        <w:rPr>
          <w:rFonts w:hint="eastAsia"/>
        </w:rPr>
        <w:t>稅資</w:t>
      </w:r>
      <w:proofErr w:type="gramEnd"/>
      <w:r w:rsidR="005E704A" w:rsidRPr="000A7BE1">
        <w:rPr>
          <w:rFonts w:hint="eastAsia"/>
        </w:rPr>
        <w:t>字第52558號函詢</w:t>
      </w:r>
      <w:r w:rsidR="00474F7D" w:rsidRPr="000A7BE1">
        <w:rPr>
          <w:rFonts w:hint="eastAsia"/>
        </w:rPr>
        <w:t>臺灣省政府財政廳</w:t>
      </w:r>
      <w:r w:rsidR="00344481" w:rsidRPr="000A7BE1">
        <w:rPr>
          <w:rStyle w:val="afe"/>
        </w:rPr>
        <w:footnoteReference w:id="42"/>
      </w:r>
      <w:r w:rsidR="001833B1" w:rsidRPr="000A7BE1">
        <w:rPr>
          <w:rFonts w:hint="eastAsia"/>
        </w:rPr>
        <w:t>：</w:t>
      </w:r>
      <w:r w:rsidR="005E704A" w:rsidRPr="000A7BE1">
        <w:rPr>
          <w:rFonts w:hAnsi="標楷體" w:hint="eastAsia"/>
        </w:rPr>
        <w:t>「逢甲學院董事會給付陳會瑞補助款應否辦理扣繳所得稅</w:t>
      </w:r>
      <w:r w:rsidR="001833B1" w:rsidRPr="000A7BE1">
        <w:rPr>
          <w:rFonts w:hAnsi="標楷體" w:hint="eastAsia"/>
        </w:rPr>
        <w:t>?</w:t>
      </w:r>
      <w:r w:rsidR="005E704A" w:rsidRPr="000A7BE1">
        <w:rPr>
          <w:rFonts w:hAnsi="標楷體" w:hint="eastAsia"/>
        </w:rPr>
        <w:t>」</w:t>
      </w:r>
      <w:r w:rsidR="002C72CF" w:rsidRPr="000A7BE1">
        <w:rPr>
          <w:rFonts w:hAnsi="標楷體" w:hint="eastAsia"/>
        </w:rPr>
        <w:t>，經該廳以</w:t>
      </w:r>
      <w:r w:rsidR="002C72CF" w:rsidRPr="000A7BE1">
        <w:rPr>
          <w:rFonts w:hint="eastAsia"/>
        </w:rPr>
        <w:t>62年12月28日</w:t>
      </w:r>
      <w:r w:rsidR="002C72CF" w:rsidRPr="000A7BE1">
        <w:rPr>
          <w:rFonts w:hAnsi="標楷體" w:hint="eastAsia"/>
        </w:rPr>
        <w:t>財稅一字</w:t>
      </w:r>
      <w:proofErr w:type="gramStart"/>
      <w:r w:rsidR="002C72CF" w:rsidRPr="000A7BE1">
        <w:rPr>
          <w:rFonts w:hAnsi="標楷體" w:hint="eastAsia"/>
        </w:rPr>
        <w:t>第118815號函</w:t>
      </w:r>
      <w:r w:rsidR="002504FC" w:rsidRPr="000A7BE1">
        <w:rPr>
          <w:rFonts w:hAnsi="標楷體" w:hint="eastAsia"/>
        </w:rPr>
        <w:t>層</w:t>
      </w:r>
      <w:r w:rsidR="002C72CF" w:rsidRPr="000A7BE1">
        <w:rPr>
          <w:rFonts w:hAnsi="標楷體" w:hint="eastAsia"/>
        </w:rPr>
        <w:t>轉</w:t>
      </w:r>
      <w:proofErr w:type="gramEnd"/>
      <w:r w:rsidR="002504FC" w:rsidRPr="000A7BE1">
        <w:rPr>
          <w:rFonts w:hAnsi="標楷體" w:hint="eastAsia"/>
        </w:rPr>
        <w:t>請示</w:t>
      </w:r>
      <w:r w:rsidR="002C72CF" w:rsidRPr="000A7BE1">
        <w:rPr>
          <w:rFonts w:hAnsi="標楷體" w:hint="eastAsia"/>
        </w:rPr>
        <w:t>財政部。財政部於</w:t>
      </w:r>
      <w:r w:rsidR="007A4101" w:rsidRPr="000A7BE1">
        <w:rPr>
          <w:rFonts w:hint="eastAsia"/>
        </w:rPr>
        <w:t>63年3月6日</w:t>
      </w:r>
      <w:r w:rsidR="002C72CF" w:rsidRPr="000A7BE1">
        <w:rPr>
          <w:rFonts w:hint="eastAsia"/>
        </w:rPr>
        <w:t>以(63)</w:t>
      </w:r>
      <w:r w:rsidR="00417DC0" w:rsidRPr="000A7BE1">
        <w:rPr>
          <w:rFonts w:hint="eastAsia"/>
        </w:rPr>
        <w:t>台財稅字第</w:t>
      </w:r>
      <w:r w:rsidR="002C72CF" w:rsidRPr="000A7BE1">
        <w:rPr>
          <w:rFonts w:hint="eastAsia"/>
        </w:rPr>
        <w:t>31475號函</w:t>
      </w:r>
      <w:r w:rsidR="002504FC" w:rsidRPr="000A7BE1">
        <w:rPr>
          <w:rFonts w:hint="eastAsia"/>
        </w:rPr>
        <w:t>示</w:t>
      </w:r>
      <w:r w:rsidR="00A83D71" w:rsidRPr="000A7BE1">
        <w:rPr>
          <w:rFonts w:hint="eastAsia"/>
        </w:rPr>
        <w:t>：</w:t>
      </w:r>
      <w:r w:rsidR="002C72CF" w:rsidRPr="000A7BE1">
        <w:rPr>
          <w:rFonts w:hAnsi="標楷體" w:hint="eastAsia"/>
        </w:rPr>
        <w:t>「逢甲學院原發起人兼董事陳會瑞取自</w:t>
      </w:r>
      <w:r w:rsidR="00F068EE" w:rsidRPr="000A7BE1">
        <w:rPr>
          <w:rFonts w:hAnsi="標楷體" w:hint="eastAsia"/>
        </w:rPr>
        <w:t>該學院董事會為</w:t>
      </w:r>
      <w:r w:rsidR="002C72CF" w:rsidRPr="000A7BE1">
        <w:rPr>
          <w:rFonts w:hAnsi="標楷體" w:hint="eastAsia"/>
        </w:rPr>
        <w:t>補助</w:t>
      </w:r>
      <w:r w:rsidR="00F068EE" w:rsidRPr="000A7BE1">
        <w:rPr>
          <w:rFonts w:hAnsi="標楷體" w:hint="eastAsia"/>
        </w:rPr>
        <w:t>其興學之款項，</w:t>
      </w:r>
      <w:proofErr w:type="gramStart"/>
      <w:r w:rsidR="00F068EE" w:rsidRPr="000A7BE1">
        <w:rPr>
          <w:rFonts w:hAnsi="標楷體" w:hint="eastAsia"/>
        </w:rPr>
        <w:t>核屬所得稅法</w:t>
      </w:r>
      <w:proofErr w:type="gramEnd"/>
      <w:r w:rsidR="00F068EE" w:rsidRPr="000A7BE1">
        <w:rPr>
          <w:rFonts w:hAnsi="標楷體" w:hint="eastAsia"/>
        </w:rPr>
        <w:t>第14條第1項第9類規定之其他所得性質，應依法課徵所得稅。</w:t>
      </w:r>
      <w:r w:rsidR="002C72CF" w:rsidRPr="000A7BE1">
        <w:rPr>
          <w:rFonts w:hAnsi="標楷體" w:hint="eastAsia"/>
        </w:rPr>
        <w:t>」</w:t>
      </w:r>
      <w:r w:rsidR="002504FC" w:rsidRPr="000A7BE1">
        <w:rPr>
          <w:rFonts w:hAnsi="標楷體" w:hint="eastAsia"/>
        </w:rPr>
        <w:t>迄</w:t>
      </w:r>
      <w:r w:rsidR="002D719D" w:rsidRPr="000A7BE1">
        <w:rPr>
          <w:rFonts w:hAnsi="標楷體" w:hint="eastAsia"/>
        </w:rPr>
        <w:t>63年8月14日</w:t>
      </w:r>
      <w:r w:rsidR="002504FC" w:rsidRPr="000A7BE1">
        <w:rPr>
          <w:rFonts w:hint="eastAsia"/>
        </w:rPr>
        <w:t>，</w:t>
      </w:r>
      <w:r w:rsidR="00FA35F4" w:rsidRPr="000A7BE1">
        <w:rPr>
          <w:rFonts w:hint="eastAsia"/>
        </w:rPr>
        <w:t>臺灣省政府財政廳因</w:t>
      </w:r>
      <w:r w:rsidR="00E93CB7" w:rsidRPr="000A7BE1">
        <w:rPr>
          <w:rFonts w:hint="eastAsia"/>
        </w:rPr>
        <w:t>前陸軍二級上將</w:t>
      </w:r>
      <w:r w:rsidR="00FA35F4" w:rsidRPr="000A7BE1">
        <w:rPr>
          <w:rFonts w:hint="eastAsia"/>
        </w:rPr>
        <w:t>方中覺</w:t>
      </w:r>
      <w:r w:rsidR="00D423E1" w:rsidRPr="000A7BE1">
        <w:rPr>
          <w:rFonts w:hint="eastAsia"/>
        </w:rPr>
        <w:t>及</w:t>
      </w:r>
      <w:r w:rsidR="00E93CB7" w:rsidRPr="000A7BE1">
        <w:rPr>
          <w:rFonts w:hint="eastAsia"/>
        </w:rPr>
        <w:t>立法委員</w:t>
      </w:r>
      <w:r w:rsidR="00FA35F4" w:rsidRPr="000A7BE1">
        <w:rPr>
          <w:rFonts w:hint="eastAsia"/>
        </w:rPr>
        <w:t>徐中齊</w:t>
      </w:r>
      <w:r w:rsidR="002504FC" w:rsidRPr="000A7BE1">
        <w:rPr>
          <w:rFonts w:hint="eastAsia"/>
        </w:rPr>
        <w:t>書</w:t>
      </w:r>
      <w:r w:rsidR="00FA35F4" w:rsidRPr="000A7BE1">
        <w:rPr>
          <w:rFonts w:hAnsi="標楷體" w:hint="eastAsia"/>
        </w:rPr>
        <w:t>函</w:t>
      </w:r>
      <w:r w:rsidR="001833B1" w:rsidRPr="000A7BE1">
        <w:rPr>
          <w:rFonts w:hAnsi="標楷體" w:hint="eastAsia"/>
        </w:rPr>
        <w:t>關心此案</w:t>
      </w:r>
      <w:r w:rsidR="00FA35F4" w:rsidRPr="000A7BE1">
        <w:rPr>
          <w:rFonts w:hAnsi="標楷體" w:hint="eastAsia"/>
        </w:rPr>
        <w:t>，乃</w:t>
      </w:r>
      <w:r w:rsidR="001833B1" w:rsidRPr="000A7BE1">
        <w:rPr>
          <w:rFonts w:hAnsi="標楷體" w:hint="eastAsia"/>
        </w:rPr>
        <w:t>函</w:t>
      </w:r>
      <w:r w:rsidR="002504FC" w:rsidRPr="000A7BE1">
        <w:rPr>
          <w:rFonts w:hAnsi="標楷體" w:hint="eastAsia"/>
        </w:rPr>
        <w:t>轉</w:t>
      </w:r>
      <w:r w:rsidR="00FA35F4" w:rsidRPr="000A7BE1">
        <w:rPr>
          <w:rFonts w:hAnsi="標楷體" w:hint="eastAsia"/>
        </w:rPr>
        <w:t>詢</w:t>
      </w:r>
      <w:r w:rsidR="00A83D71" w:rsidRPr="000A7BE1">
        <w:rPr>
          <w:rFonts w:hAnsi="標楷體" w:hint="eastAsia"/>
        </w:rPr>
        <w:t>問</w:t>
      </w:r>
      <w:r w:rsidR="00FA35F4" w:rsidRPr="000A7BE1">
        <w:rPr>
          <w:rFonts w:hint="eastAsia"/>
        </w:rPr>
        <w:t>臺北縣稅捐稽徵處</w:t>
      </w:r>
      <w:r w:rsidR="002504FC" w:rsidRPr="000A7BE1">
        <w:rPr>
          <w:rFonts w:hint="eastAsia"/>
        </w:rPr>
        <w:t>本</w:t>
      </w:r>
      <w:r w:rsidR="00FA35F4" w:rsidRPr="000A7BE1">
        <w:rPr>
          <w:rFonts w:hint="eastAsia"/>
        </w:rPr>
        <w:t>案辦理情形，函文中</w:t>
      </w:r>
      <w:r w:rsidRPr="000A7BE1">
        <w:rPr>
          <w:rFonts w:hint="eastAsia"/>
        </w:rPr>
        <w:t>並</w:t>
      </w:r>
      <w:r w:rsidR="001833B1" w:rsidRPr="000A7BE1">
        <w:rPr>
          <w:rFonts w:hint="eastAsia"/>
        </w:rPr>
        <w:t>提及</w:t>
      </w:r>
      <w:r w:rsidR="00773291" w:rsidRPr="000A7BE1">
        <w:rPr>
          <w:rFonts w:hint="eastAsia"/>
        </w:rPr>
        <w:t>「</w:t>
      </w:r>
      <w:r w:rsidR="00E93CB7" w:rsidRPr="000A7BE1">
        <w:rPr>
          <w:rFonts w:hint="eastAsia"/>
        </w:rPr>
        <w:t>該款項屬所得稅法第14條第1項第9類規定之其他所得性質</w:t>
      </w:r>
      <w:r w:rsidR="00FA35F4" w:rsidRPr="000A7BE1">
        <w:rPr>
          <w:rFonts w:hint="eastAsia"/>
        </w:rPr>
        <w:t>，</w:t>
      </w:r>
      <w:r w:rsidR="00E93CB7" w:rsidRPr="000A7BE1">
        <w:rPr>
          <w:rFonts w:hint="eastAsia"/>
        </w:rPr>
        <w:t>業據財政部(63)</w:t>
      </w:r>
      <w:r w:rsidR="00417DC0" w:rsidRPr="000A7BE1">
        <w:rPr>
          <w:rFonts w:hint="eastAsia"/>
        </w:rPr>
        <w:t>台財稅字第</w:t>
      </w:r>
      <w:r w:rsidR="00E93CB7" w:rsidRPr="000A7BE1">
        <w:rPr>
          <w:rFonts w:hint="eastAsia"/>
        </w:rPr>
        <w:lastRenderedPageBreak/>
        <w:t>31475號函核釋在案</w:t>
      </w:r>
      <w:r w:rsidR="00773291" w:rsidRPr="000A7BE1">
        <w:rPr>
          <w:rFonts w:hint="eastAsia"/>
        </w:rPr>
        <w:t>」</w:t>
      </w:r>
      <w:r w:rsidR="00E93CB7" w:rsidRPr="000A7BE1">
        <w:rPr>
          <w:rFonts w:hint="eastAsia"/>
        </w:rPr>
        <w:t>等語</w:t>
      </w:r>
      <w:r w:rsidR="00C05E34" w:rsidRPr="000A7BE1">
        <w:rPr>
          <w:rStyle w:val="afe"/>
        </w:rPr>
        <w:footnoteReference w:id="43"/>
      </w:r>
      <w:r w:rsidR="00E93CB7" w:rsidRPr="000A7BE1">
        <w:rPr>
          <w:rFonts w:hint="eastAsia"/>
        </w:rPr>
        <w:t>。</w:t>
      </w:r>
      <w:r w:rsidR="001F6CF8" w:rsidRPr="000A7BE1">
        <w:rPr>
          <w:rFonts w:hint="eastAsia"/>
        </w:rPr>
        <w:t>臺北縣稅捐稽徵處即於63年8月24日、9月6日，</w:t>
      </w:r>
      <w:r w:rsidR="000313D8" w:rsidRPr="000A7BE1">
        <w:rPr>
          <w:rFonts w:hint="eastAsia"/>
        </w:rPr>
        <w:t>再</w:t>
      </w:r>
      <w:r w:rsidR="001F6CF8" w:rsidRPr="000A7BE1">
        <w:rPr>
          <w:rFonts w:hint="eastAsia"/>
        </w:rPr>
        <w:t>次函請陳會瑞提出其貸與逢甲學院款項之債權憑證，否則即按補助款全額課稅等</w:t>
      </w:r>
      <w:r w:rsidR="004942B1" w:rsidRPr="000A7BE1">
        <w:rPr>
          <w:rFonts w:hint="eastAsia"/>
        </w:rPr>
        <w:t>語</w:t>
      </w:r>
      <w:r w:rsidR="001F6CF8" w:rsidRPr="000A7BE1">
        <w:rPr>
          <w:rFonts w:hint="eastAsia"/>
        </w:rPr>
        <w:t>。</w:t>
      </w:r>
    </w:p>
    <w:p w:rsidR="00984D2B" w:rsidRPr="000A7BE1" w:rsidRDefault="006A1AB6" w:rsidP="001C41EE">
      <w:pPr>
        <w:pStyle w:val="5"/>
      </w:pPr>
      <w:r w:rsidRPr="000A7BE1">
        <w:rPr>
          <w:rFonts w:hint="eastAsia"/>
        </w:rPr>
        <w:t>6</w:t>
      </w:r>
      <w:r w:rsidRPr="000A7BE1">
        <w:t>3</w:t>
      </w:r>
      <w:r w:rsidRPr="000A7BE1">
        <w:rPr>
          <w:rFonts w:hint="eastAsia"/>
        </w:rPr>
        <w:t>年10</w:t>
      </w:r>
      <w:r w:rsidR="00EE486B" w:rsidRPr="000A7BE1">
        <w:rPr>
          <w:rFonts w:hint="eastAsia"/>
        </w:rPr>
        <w:t>月8日，</w:t>
      </w:r>
      <w:r w:rsidR="00362337" w:rsidRPr="000A7BE1">
        <w:rPr>
          <w:rFonts w:hint="eastAsia"/>
        </w:rPr>
        <w:t>臺北縣稅捐稽徵處以陳會瑞未能</w:t>
      </w:r>
      <w:proofErr w:type="gramStart"/>
      <w:r w:rsidR="00362337" w:rsidRPr="000A7BE1">
        <w:rPr>
          <w:rFonts w:hint="eastAsia"/>
        </w:rPr>
        <w:t>提供貸逢甲</w:t>
      </w:r>
      <w:proofErr w:type="gramEnd"/>
      <w:r w:rsidR="00362337" w:rsidRPr="000A7BE1">
        <w:rPr>
          <w:rFonts w:hint="eastAsia"/>
        </w:rPr>
        <w:t>學院之債權憑證，乃以其取得之補助款300萬元為所得額，核定陳會瑞逃漏</w:t>
      </w:r>
      <w:proofErr w:type="gramStart"/>
      <w:r w:rsidR="00362337" w:rsidRPr="000A7BE1">
        <w:rPr>
          <w:rFonts w:hint="eastAsia"/>
        </w:rPr>
        <w:t>6</w:t>
      </w:r>
      <w:proofErr w:type="gramEnd"/>
      <w:r w:rsidR="00362337" w:rsidRPr="000A7BE1">
        <w:rPr>
          <w:rFonts w:hint="eastAsia"/>
        </w:rPr>
        <w:t>1年度綜合所得稅1</w:t>
      </w:r>
      <w:r w:rsidR="00362337" w:rsidRPr="000A7BE1">
        <w:t>,403,120</w:t>
      </w:r>
      <w:r w:rsidR="00362337" w:rsidRPr="000A7BE1">
        <w:rPr>
          <w:rFonts w:hint="eastAsia"/>
        </w:rPr>
        <w:t>元</w:t>
      </w:r>
      <w:r w:rsidR="00D242E4" w:rsidRPr="000A7BE1">
        <w:rPr>
          <w:rFonts w:hint="eastAsia"/>
        </w:rPr>
        <w:t>，並於同月21日通知申辯。11月5日陳會瑞提出申辯，臺北縣稅捐稽徵處審認其理由不足</w:t>
      </w:r>
      <w:proofErr w:type="gramStart"/>
      <w:r w:rsidR="00D242E4" w:rsidRPr="000A7BE1">
        <w:rPr>
          <w:rFonts w:hint="eastAsia"/>
        </w:rPr>
        <w:t>採</w:t>
      </w:r>
      <w:proofErr w:type="gramEnd"/>
      <w:r w:rsidR="00D242E4" w:rsidRPr="000A7BE1">
        <w:rPr>
          <w:rFonts w:hint="eastAsia"/>
        </w:rPr>
        <w:t>信，除</w:t>
      </w:r>
      <w:proofErr w:type="gramStart"/>
      <w:r w:rsidR="00D242E4" w:rsidRPr="000A7BE1">
        <w:rPr>
          <w:rFonts w:hint="eastAsia"/>
        </w:rPr>
        <w:t>函復</w:t>
      </w:r>
      <w:proofErr w:type="gramEnd"/>
      <w:r w:rsidR="00D242E4" w:rsidRPr="000A7BE1">
        <w:rPr>
          <w:rFonts w:hint="eastAsia"/>
        </w:rPr>
        <w:t>外，</w:t>
      </w:r>
      <w:r w:rsidR="00F54573" w:rsidRPr="000A7BE1">
        <w:rPr>
          <w:rFonts w:hint="eastAsia"/>
        </w:rPr>
        <w:t>並通知該處新店分處發單補稅，開徵日期為63年11月11日至11月2</w:t>
      </w:r>
      <w:r w:rsidR="009E6EF8" w:rsidRPr="000A7BE1">
        <w:rPr>
          <w:rFonts w:hint="eastAsia"/>
        </w:rPr>
        <w:t>0</w:t>
      </w:r>
      <w:r w:rsidR="00F54573" w:rsidRPr="000A7BE1">
        <w:rPr>
          <w:rFonts w:hint="eastAsia"/>
        </w:rPr>
        <w:t>日止，惟陳會瑞拒收補稅繳款書，並旋因前述誣告罪入獄</w:t>
      </w:r>
      <w:r w:rsidR="00F54573" w:rsidRPr="000A7BE1">
        <w:rPr>
          <w:rStyle w:val="afe"/>
        </w:rPr>
        <w:footnoteReference w:id="44"/>
      </w:r>
      <w:r w:rsidR="00F54573" w:rsidRPr="000A7BE1">
        <w:rPr>
          <w:rFonts w:hint="eastAsia"/>
        </w:rPr>
        <w:t>，新店分處爰將納稅期限展延至64年1月15日，囑託臺北監獄於64年1月10日完成留置送達，陳會瑞未依規定申請行政救濟，該處</w:t>
      </w:r>
      <w:r w:rsidR="00773291" w:rsidRPr="000A7BE1">
        <w:rPr>
          <w:rFonts w:hint="eastAsia"/>
        </w:rPr>
        <w:t>於</w:t>
      </w:r>
      <w:r w:rsidR="00BA3944" w:rsidRPr="000A7BE1">
        <w:rPr>
          <w:rFonts w:hint="eastAsia"/>
        </w:rPr>
        <w:t>64</w:t>
      </w:r>
      <w:r w:rsidR="00F54573" w:rsidRPr="000A7BE1">
        <w:rPr>
          <w:rFonts w:hint="eastAsia"/>
        </w:rPr>
        <w:t>年2月21日移送</w:t>
      </w:r>
      <w:r w:rsidR="00644C39" w:rsidRPr="000A7BE1">
        <w:rPr>
          <w:rFonts w:hint="eastAsia"/>
        </w:rPr>
        <w:t>臺北地院</w:t>
      </w:r>
      <w:r w:rsidR="00F54573" w:rsidRPr="000A7BE1">
        <w:rPr>
          <w:rFonts w:hint="eastAsia"/>
        </w:rPr>
        <w:t>裁罰</w:t>
      </w:r>
      <w:r w:rsidR="009C548D" w:rsidRPr="000A7BE1">
        <w:rPr>
          <w:rFonts w:hint="eastAsia"/>
        </w:rPr>
        <w:t>2倍以下罰鍰1</w:t>
      </w:r>
      <w:r w:rsidR="009C548D" w:rsidRPr="000A7BE1">
        <w:t>,543,430</w:t>
      </w:r>
      <w:r w:rsidR="009C548D" w:rsidRPr="000A7BE1">
        <w:rPr>
          <w:rFonts w:hint="eastAsia"/>
        </w:rPr>
        <w:t>元</w:t>
      </w:r>
      <w:r w:rsidR="00CD6CFC" w:rsidRPr="000A7BE1">
        <w:rPr>
          <w:rFonts w:hint="eastAsia"/>
        </w:rPr>
        <w:t>；其後續訴訟情形詳如下述3。</w:t>
      </w:r>
    </w:p>
    <w:p w:rsidR="000B2510" w:rsidRPr="000A7BE1" w:rsidRDefault="000B2510" w:rsidP="001C41EE">
      <w:pPr>
        <w:pStyle w:val="5"/>
      </w:pPr>
      <w:r w:rsidRPr="000A7BE1">
        <w:rPr>
          <w:rFonts w:hint="eastAsia"/>
        </w:rPr>
        <w:t>至於</w:t>
      </w:r>
      <w:r w:rsidR="00CD6CFC" w:rsidRPr="000A7BE1">
        <w:rPr>
          <w:rFonts w:hint="eastAsia"/>
        </w:rPr>
        <w:t>本案之</w:t>
      </w:r>
      <w:r w:rsidRPr="000A7BE1">
        <w:rPr>
          <w:rFonts w:hint="eastAsia"/>
        </w:rPr>
        <w:t>其餘500萬元本票</w:t>
      </w:r>
      <w:proofErr w:type="gramStart"/>
      <w:r w:rsidRPr="000A7BE1">
        <w:rPr>
          <w:rFonts w:hint="eastAsia"/>
        </w:rPr>
        <w:t>票</w:t>
      </w:r>
      <w:proofErr w:type="gramEnd"/>
      <w:r w:rsidRPr="000A7BE1">
        <w:rPr>
          <w:rFonts w:hint="eastAsia"/>
        </w:rPr>
        <w:t>款，陳會瑞於63年11月23日始行提用，並合併</w:t>
      </w:r>
      <w:r w:rsidR="00A266C9" w:rsidRPr="000A7BE1">
        <w:rPr>
          <w:rFonts w:hint="eastAsia"/>
        </w:rPr>
        <w:t>於</w:t>
      </w:r>
      <w:proofErr w:type="gramStart"/>
      <w:r w:rsidRPr="000A7BE1">
        <w:rPr>
          <w:rFonts w:hint="eastAsia"/>
        </w:rPr>
        <w:t>6</w:t>
      </w:r>
      <w:proofErr w:type="gramEnd"/>
      <w:r w:rsidRPr="000A7BE1">
        <w:rPr>
          <w:rFonts w:hint="eastAsia"/>
        </w:rPr>
        <w:t>3年度綜合所得稅結算申報，計課徵3</w:t>
      </w:r>
      <w:r w:rsidRPr="000A7BE1">
        <w:t>,444,430</w:t>
      </w:r>
      <w:r w:rsidRPr="000A7BE1">
        <w:rPr>
          <w:rFonts w:hint="eastAsia"/>
        </w:rPr>
        <w:t>元，故該部分並無漏稅問題</w:t>
      </w:r>
      <w:r w:rsidR="00CD6CFC" w:rsidRPr="000A7BE1">
        <w:rPr>
          <w:rStyle w:val="afe"/>
        </w:rPr>
        <w:footnoteReference w:id="45"/>
      </w:r>
      <w:r w:rsidRPr="000A7BE1">
        <w:rPr>
          <w:rFonts w:hint="eastAsia"/>
        </w:rPr>
        <w:t>。</w:t>
      </w:r>
    </w:p>
    <w:p w:rsidR="00380BE7" w:rsidRPr="000A7BE1" w:rsidRDefault="00644C39" w:rsidP="00644C39">
      <w:pPr>
        <w:pStyle w:val="4"/>
      </w:pPr>
      <w:r w:rsidRPr="000A7BE1">
        <w:rPr>
          <w:rFonts w:hint="eastAsia"/>
        </w:rPr>
        <w:t>歷審法院審理</w:t>
      </w:r>
      <w:r w:rsidR="00380BE7" w:rsidRPr="000A7BE1">
        <w:rPr>
          <w:rFonts w:hint="eastAsia"/>
        </w:rPr>
        <w:t>陳會瑞漏稅案之相關</w:t>
      </w:r>
      <w:r w:rsidRPr="000A7BE1">
        <w:rPr>
          <w:rFonts w:hint="eastAsia"/>
        </w:rPr>
        <w:t>情形</w:t>
      </w:r>
      <w:r w:rsidR="00380BE7" w:rsidRPr="000A7BE1">
        <w:rPr>
          <w:rFonts w:hint="eastAsia"/>
        </w:rPr>
        <w:t>：</w:t>
      </w:r>
    </w:p>
    <w:p w:rsidR="00380BE7" w:rsidRPr="000A7BE1" w:rsidRDefault="00644C39" w:rsidP="00644C39">
      <w:pPr>
        <w:pStyle w:val="5"/>
      </w:pPr>
      <w:proofErr w:type="gramStart"/>
      <w:r w:rsidRPr="000A7BE1">
        <w:rPr>
          <w:rFonts w:hint="eastAsia"/>
        </w:rPr>
        <w:t>本案</w:t>
      </w:r>
      <w:r w:rsidR="00380BE7" w:rsidRPr="000A7BE1">
        <w:rPr>
          <w:rFonts w:hint="eastAsia"/>
        </w:rPr>
        <w:t>歷審</w:t>
      </w:r>
      <w:proofErr w:type="gramEnd"/>
      <w:r w:rsidR="00380BE7" w:rsidRPr="000A7BE1">
        <w:rPr>
          <w:rFonts w:hint="eastAsia"/>
        </w:rPr>
        <w:t>裁判：</w:t>
      </w:r>
    </w:p>
    <w:tbl>
      <w:tblPr>
        <w:tblStyle w:val="af8"/>
        <w:tblW w:w="7513" w:type="dxa"/>
        <w:tblInd w:w="1696" w:type="dxa"/>
        <w:tblLook w:val="04A0" w:firstRow="1" w:lastRow="0" w:firstColumn="1" w:lastColumn="0" w:noHBand="0" w:noVBand="1"/>
      </w:tblPr>
      <w:tblGrid>
        <w:gridCol w:w="1418"/>
        <w:gridCol w:w="6095"/>
      </w:tblGrid>
      <w:tr w:rsidR="009C4C53" w:rsidRPr="000A7BE1" w:rsidTr="009B30C3">
        <w:trPr>
          <w:trHeight w:val="373"/>
        </w:trPr>
        <w:tc>
          <w:tcPr>
            <w:tcW w:w="1418" w:type="dxa"/>
            <w:shd w:val="clear" w:color="auto" w:fill="auto"/>
            <w:vAlign w:val="center"/>
          </w:tcPr>
          <w:p w:rsidR="00380BE7" w:rsidRPr="000A7BE1" w:rsidRDefault="00380BE7" w:rsidP="00380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spacing w:line="330" w:lineRule="exact"/>
              <w:jc w:val="center"/>
              <w:rPr>
                <w:rFonts w:hAnsi="標楷體" w:cs="細明體"/>
                <w:kern w:val="0"/>
                <w:sz w:val="26"/>
                <w:szCs w:val="26"/>
              </w:rPr>
            </w:pPr>
            <w:proofErr w:type="gramStart"/>
            <w:r w:rsidRPr="000A7BE1">
              <w:rPr>
                <w:rFonts w:hAnsi="標楷體" w:cs="細明體" w:hint="eastAsia"/>
                <w:kern w:val="0"/>
                <w:sz w:val="26"/>
                <w:szCs w:val="26"/>
              </w:rPr>
              <w:t>偵</w:t>
            </w:r>
            <w:proofErr w:type="gramEnd"/>
            <w:r w:rsidRPr="000A7BE1">
              <w:rPr>
                <w:rFonts w:hAnsi="標楷體" w:cs="細明體" w:hint="eastAsia"/>
                <w:kern w:val="0"/>
                <w:sz w:val="26"/>
                <w:szCs w:val="26"/>
              </w:rPr>
              <w:t>審機關</w:t>
            </w:r>
          </w:p>
        </w:tc>
        <w:tc>
          <w:tcPr>
            <w:tcW w:w="6095" w:type="dxa"/>
            <w:shd w:val="clear" w:color="auto" w:fill="auto"/>
            <w:vAlign w:val="center"/>
          </w:tcPr>
          <w:p w:rsidR="00380BE7" w:rsidRPr="000A7BE1" w:rsidRDefault="00380BE7" w:rsidP="00380BE7">
            <w:pPr>
              <w:kinsoku w:val="0"/>
              <w:spacing w:line="330" w:lineRule="exact"/>
              <w:jc w:val="center"/>
              <w:rPr>
                <w:rFonts w:hAnsi="標楷體"/>
                <w:sz w:val="26"/>
                <w:szCs w:val="26"/>
              </w:rPr>
            </w:pPr>
            <w:r w:rsidRPr="000A7BE1">
              <w:rPr>
                <w:rFonts w:hAnsi="標楷體" w:hint="eastAsia"/>
                <w:sz w:val="26"/>
                <w:szCs w:val="26"/>
              </w:rPr>
              <w:t>裁判字號及判決主文要旨</w:t>
            </w:r>
          </w:p>
        </w:tc>
      </w:tr>
      <w:tr w:rsidR="009C4C53" w:rsidRPr="000A7BE1" w:rsidTr="009B30C3">
        <w:trPr>
          <w:trHeight w:val="373"/>
        </w:trPr>
        <w:tc>
          <w:tcPr>
            <w:tcW w:w="1418" w:type="dxa"/>
          </w:tcPr>
          <w:p w:rsidR="00380BE7" w:rsidRPr="000A7BE1" w:rsidRDefault="00380BE7" w:rsidP="00380BE7">
            <w:pPr>
              <w:kinsoku w:val="0"/>
              <w:spacing w:line="330" w:lineRule="exact"/>
              <w:ind w:leftChars="-31" w:left="10" w:rightChars="-31" w:right="-105" w:hangingChars="41" w:hanging="115"/>
              <w:jc w:val="center"/>
              <w:rPr>
                <w:rFonts w:hAnsi="標楷體" w:cs="細明體"/>
                <w:kern w:val="0"/>
                <w:sz w:val="26"/>
                <w:szCs w:val="26"/>
              </w:rPr>
            </w:pPr>
            <w:proofErr w:type="gramStart"/>
            <w:r w:rsidRPr="000A7BE1">
              <w:rPr>
                <w:rFonts w:hAnsi="標楷體" w:cs="細明體" w:hint="eastAsia"/>
                <w:kern w:val="0"/>
                <w:sz w:val="26"/>
                <w:szCs w:val="26"/>
              </w:rPr>
              <w:t>臺</w:t>
            </w:r>
            <w:proofErr w:type="gramEnd"/>
            <w:r w:rsidRPr="000A7BE1">
              <w:rPr>
                <w:rFonts w:hAnsi="標楷體" w:cs="細明體" w:hint="eastAsia"/>
                <w:kern w:val="0"/>
                <w:sz w:val="26"/>
                <w:szCs w:val="26"/>
              </w:rPr>
              <w:t>北地院</w:t>
            </w:r>
          </w:p>
        </w:tc>
        <w:tc>
          <w:tcPr>
            <w:tcW w:w="6095" w:type="dxa"/>
            <w:vAlign w:val="center"/>
          </w:tcPr>
          <w:p w:rsidR="00380BE7" w:rsidRPr="000A7BE1" w:rsidRDefault="00380BE7" w:rsidP="00380BE7">
            <w:pPr>
              <w:widowControl/>
              <w:kinsoku w:val="0"/>
              <w:spacing w:line="330" w:lineRule="exact"/>
              <w:jc w:val="left"/>
              <w:rPr>
                <w:rFonts w:hAnsi="標楷體"/>
                <w:sz w:val="26"/>
                <w:szCs w:val="26"/>
              </w:rPr>
            </w:pPr>
            <w:proofErr w:type="gramStart"/>
            <w:r w:rsidRPr="000A7BE1">
              <w:rPr>
                <w:rFonts w:hAnsi="標楷體" w:cs="新細明體" w:hint="eastAsia"/>
                <w:kern w:val="0"/>
                <w:sz w:val="26"/>
                <w:szCs w:val="26"/>
              </w:rPr>
              <w:t>64</w:t>
            </w:r>
            <w:proofErr w:type="gramEnd"/>
            <w:r w:rsidRPr="000A7BE1">
              <w:rPr>
                <w:rFonts w:hAnsi="標楷體" w:cs="新細明體" w:hint="eastAsia"/>
                <w:kern w:val="0"/>
                <w:sz w:val="26"/>
                <w:szCs w:val="26"/>
              </w:rPr>
              <w:t>年度</w:t>
            </w:r>
            <w:proofErr w:type="gramStart"/>
            <w:r w:rsidRPr="000A7BE1">
              <w:rPr>
                <w:rFonts w:hAnsi="標楷體" w:cs="新細明體" w:hint="eastAsia"/>
                <w:kern w:val="0"/>
                <w:sz w:val="26"/>
                <w:szCs w:val="26"/>
              </w:rPr>
              <w:t>財所字第446</w:t>
            </w:r>
            <w:proofErr w:type="gramEnd"/>
            <w:r w:rsidRPr="000A7BE1">
              <w:rPr>
                <w:rFonts w:hAnsi="標楷體" w:cs="新細明體" w:hint="eastAsia"/>
                <w:kern w:val="0"/>
                <w:sz w:val="26"/>
                <w:szCs w:val="26"/>
              </w:rPr>
              <w:t>號裁定(64.3.5)</w:t>
            </w:r>
          </w:p>
        </w:tc>
      </w:tr>
      <w:tr w:rsidR="009C4C53" w:rsidRPr="000A7BE1" w:rsidTr="009B30C3">
        <w:tc>
          <w:tcPr>
            <w:tcW w:w="1418" w:type="dxa"/>
            <w:shd w:val="clear" w:color="auto" w:fill="EAF1DD" w:themeFill="accent3" w:themeFillTint="33"/>
          </w:tcPr>
          <w:p w:rsidR="00380BE7" w:rsidRPr="000A7BE1" w:rsidRDefault="00380BE7" w:rsidP="00380BE7">
            <w:pPr>
              <w:kinsoku w:val="0"/>
              <w:spacing w:line="330" w:lineRule="exact"/>
              <w:ind w:leftChars="-31" w:left="10" w:rightChars="-31" w:right="-105" w:hangingChars="41" w:hanging="115"/>
              <w:jc w:val="center"/>
              <w:rPr>
                <w:rFonts w:hAnsi="標楷體" w:cs="細明體"/>
                <w:kern w:val="0"/>
                <w:sz w:val="26"/>
                <w:szCs w:val="26"/>
              </w:rPr>
            </w:pPr>
            <w:proofErr w:type="gramStart"/>
            <w:r w:rsidRPr="000A7BE1">
              <w:rPr>
                <w:rFonts w:hAnsi="標楷體" w:cs="細明體" w:hint="eastAsia"/>
                <w:kern w:val="0"/>
                <w:sz w:val="26"/>
                <w:szCs w:val="26"/>
              </w:rPr>
              <w:t>臺</w:t>
            </w:r>
            <w:proofErr w:type="gramEnd"/>
            <w:r w:rsidRPr="000A7BE1">
              <w:rPr>
                <w:rFonts w:hAnsi="標楷體" w:cs="細明體" w:hint="eastAsia"/>
                <w:kern w:val="0"/>
                <w:sz w:val="26"/>
                <w:szCs w:val="26"/>
              </w:rPr>
              <w:t>高院</w:t>
            </w:r>
          </w:p>
        </w:tc>
        <w:tc>
          <w:tcPr>
            <w:tcW w:w="6095" w:type="dxa"/>
            <w:shd w:val="clear" w:color="auto" w:fill="EAF1DD" w:themeFill="accent3" w:themeFillTint="33"/>
          </w:tcPr>
          <w:p w:rsidR="00380BE7" w:rsidRPr="000A7BE1" w:rsidRDefault="00380BE7" w:rsidP="00380BE7">
            <w:pPr>
              <w:widowControl/>
              <w:kinsoku w:val="0"/>
              <w:spacing w:line="330" w:lineRule="exact"/>
              <w:jc w:val="left"/>
              <w:rPr>
                <w:rFonts w:hAnsi="標楷體" w:cs="新細明體"/>
                <w:kern w:val="0"/>
                <w:sz w:val="26"/>
                <w:szCs w:val="26"/>
              </w:rPr>
            </w:pPr>
            <w:proofErr w:type="gramStart"/>
            <w:r w:rsidRPr="000A7BE1">
              <w:rPr>
                <w:rFonts w:hAnsi="標楷體" w:cs="新細明體" w:hint="eastAsia"/>
                <w:kern w:val="0"/>
                <w:sz w:val="26"/>
                <w:szCs w:val="26"/>
              </w:rPr>
              <w:t>64</w:t>
            </w:r>
            <w:proofErr w:type="gramEnd"/>
            <w:r w:rsidRPr="000A7BE1">
              <w:rPr>
                <w:rFonts w:hAnsi="標楷體" w:cs="新細明體" w:hint="eastAsia"/>
                <w:kern w:val="0"/>
                <w:sz w:val="26"/>
                <w:szCs w:val="26"/>
              </w:rPr>
              <w:t>年度</w:t>
            </w:r>
            <w:proofErr w:type="gramStart"/>
            <w:r w:rsidRPr="000A7BE1">
              <w:rPr>
                <w:rFonts w:hAnsi="標楷體" w:cs="新細明體" w:hint="eastAsia"/>
                <w:kern w:val="0"/>
                <w:sz w:val="26"/>
                <w:szCs w:val="26"/>
              </w:rPr>
              <w:t>財抗</w:t>
            </w:r>
            <w:proofErr w:type="gramEnd"/>
            <w:r w:rsidRPr="000A7BE1">
              <w:rPr>
                <w:rFonts w:hAnsi="標楷體" w:cs="新細明體" w:hint="eastAsia"/>
                <w:kern w:val="0"/>
                <w:sz w:val="26"/>
                <w:szCs w:val="26"/>
              </w:rPr>
              <w:t>字第292號裁定(64.5.9)</w:t>
            </w:r>
          </w:p>
          <w:p w:rsidR="00380BE7" w:rsidRPr="000A7BE1" w:rsidRDefault="00380BE7" w:rsidP="00380BE7">
            <w:pPr>
              <w:widowControl/>
              <w:kinsoku w:val="0"/>
              <w:spacing w:line="330" w:lineRule="exact"/>
              <w:ind w:firstLineChars="62" w:firstLine="174"/>
              <w:jc w:val="left"/>
              <w:rPr>
                <w:rFonts w:hAnsi="標楷體" w:cs="新細明體"/>
                <w:kern w:val="0"/>
                <w:sz w:val="26"/>
                <w:szCs w:val="26"/>
              </w:rPr>
            </w:pPr>
            <w:r w:rsidRPr="000A7BE1">
              <w:rPr>
                <w:rFonts w:hAnsi="標楷體" w:cs="新細明體" w:hint="eastAsia"/>
                <w:kern w:val="0"/>
                <w:sz w:val="26"/>
                <w:szCs w:val="26"/>
              </w:rPr>
              <w:lastRenderedPageBreak/>
              <w:t>【原裁定撤銷發回臺北地院】</w:t>
            </w:r>
          </w:p>
        </w:tc>
      </w:tr>
      <w:tr w:rsidR="009C4C53" w:rsidRPr="000A7BE1" w:rsidTr="009B30C3">
        <w:tc>
          <w:tcPr>
            <w:tcW w:w="1418" w:type="dxa"/>
          </w:tcPr>
          <w:p w:rsidR="00380BE7" w:rsidRPr="000A7BE1" w:rsidRDefault="00380BE7" w:rsidP="00CD6CFC">
            <w:pPr>
              <w:kinsoku w:val="0"/>
              <w:spacing w:line="330" w:lineRule="exact"/>
              <w:ind w:leftChars="-31" w:left="10" w:rightChars="-31" w:right="-105" w:hangingChars="41" w:hanging="115"/>
              <w:jc w:val="center"/>
              <w:rPr>
                <w:rFonts w:hAnsi="標楷體" w:cs="細明體"/>
                <w:kern w:val="0"/>
                <w:sz w:val="26"/>
                <w:szCs w:val="26"/>
              </w:rPr>
            </w:pPr>
            <w:proofErr w:type="gramStart"/>
            <w:r w:rsidRPr="000A7BE1">
              <w:rPr>
                <w:rFonts w:hAnsi="標楷體" w:cs="細明體" w:hint="eastAsia"/>
                <w:kern w:val="0"/>
                <w:sz w:val="26"/>
                <w:szCs w:val="26"/>
              </w:rPr>
              <w:lastRenderedPageBreak/>
              <w:t>臺</w:t>
            </w:r>
            <w:proofErr w:type="gramEnd"/>
            <w:r w:rsidRPr="000A7BE1">
              <w:rPr>
                <w:rFonts w:hAnsi="標楷體" w:cs="細明體" w:hint="eastAsia"/>
                <w:kern w:val="0"/>
                <w:sz w:val="26"/>
                <w:szCs w:val="26"/>
              </w:rPr>
              <w:t>北地院</w:t>
            </w:r>
          </w:p>
        </w:tc>
        <w:tc>
          <w:tcPr>
            <w:tcW w:w="6095" w:type="dxa"/>
          </w:tcPr>
          <w:p w:rsidR="00380BE7" w:rsidRPr="000A7BE1" w:rsidRDefault="00380BE7" w:rsidP="00380BE7">
            <w:pPr>
              <w:widowControl/>
              <w:kinsoku w:val="0"/>
              <w:spacing w:line="330" w:lineRule="exact"/>
              <w:jc w:val="left"/>
              <w:rPr>
                <w:rFonts w:hAnsi="標楷體" w:cs="新細明體"/>
                <w:kern w:val="0"/>
                <w:sz w:val="26"/>
                <w:szCs w:val="26"/>
              </w:rPr>
            </w:pPr>
            <w:proofErr w:type="gramStart"/>
            <w:r w:rsidRPr="000A7BE1">
              <w:rPr>
                <w:rFonts w:hAnsi="標楷體" w:cs="新細明體" w:hint="eastAsia"/>
                <w:kern w:val="0"/>
                <w:sz w:val="26"/>
                <w:szCs w:val="26"/>
              </w:rPr>
              <w:t>64</w:t>
            </w:r>
            <w:proofErr w:type="gramEnd"/>
            <w:r w:rsidRPr="000A7BE1">
              <w:rPr>
                <w:rFonts w:hAnsi="標楷體" w:cs="新細明體" w:hint="eastAsia"/>
                <w:kern w:val="0"/>
                <w:sz w:val="26"/>
                <w:szCs w:val="26"/>
              </w:rPr>
              <w:t>年度財</w:t>
            </w:r>
            <w:proofErr w:type="gramStart"/>
            <w:r w:rsidRPr="000A7BE1">
              <w:rPr>
                <w:rFonts w:hAnsi="標楷體" w:cs="新細明體" w:hint="eastAsia"/>
                <w:kern w:val="0"/>
                <w:sz w:val="26"/>
                <w:szCs w:val="26"/>
              </w:rPr>
              <w:t>更壹</w:t>
            </w:r>
            <w:proofErr w:type="gramEnd"/>
            <w:r w:rsidRPr="000A7BE1">
              <w:rPr>
                <w:rFonts w:hAnsi="標楷體" w:cs="新細明體" w:hint="eastAsia"/>
                <w:kern w:val="0"/>
                <w:sz w:val="26"/>
                <w:szCs w:val="26"/>
              </w:rPr>
              <w:t>字第127號裁定(64.7.15)</w:t>
            </w:r>
          </w:p>
          <w:p w:rsidR="00380BE7" w:rsidRPr="000A7BE1" w:rsidRDefault="00380BE7" w:rsidP="00644C39">
            <w:pPr>
              <w:widowControl/>
              <w:kinsoku w:val="0"/>
              <w:spacing w:line="330" w:lineRule="exact"/>
              <w:ind w:leftChars="50" w:left="1167" w:hangingChars="356" w:hanging="997"/>
              <w:rPr>
                <w:rFonts w:hAnsi="標楷體" w:cs="新細明體"/>
                <w:kern w:val="0"/>
                <w:sz w:val="26"/>
                <w:szCs w:val="26"/>
              </w:rPr>
            </w:pPr>
            <w:r w:rsidRPr="000A7BE1">
              <w:rPr>
                <w:rFonts w:hAnsi="標楷體" w:cs="新細明體" w:hint="eastAsia"/>
                <w:kern w:val="0"/>
                <w:sz w:val="26"/>
                <w:szCs w:val="26"/>
              </w:rPr>
              <w:t>【主文】略</w:t>
            </w:r>
            <w:proofErr w:type="gramStart"/>
            <w:r w:rsidRPr="000A7BE1">
              <w:rPr>
                <w:rFonts w:hAnsi="標楷體" w:cs="新細明體" w:hint="eastAsia"/>
                <w:kern w:val="0"/>
                <w:sz w:val="26"/>
                <w:szCs w:val="26"/>
              </w:rPr>
              <w:t>以</w:t>
            </w:r>
            <w:proofErr w:type="gramEnd"/>
            <w:r w:rsidRPr="000A7BE1">
              <w:rPr>
                <w:rFonts w:hAnsi="標楷體" w:cs="新細明體" w:hint="eastAsia"/>
                <w:kern w:val="0"/>
                <w:sz w:val="26"/>
                <w:szCs w:val="26"/>
              </w:rPr>
              <w:t>：陳會瑞漏報結算申報所得額，處罰鍰1</w:t>
            </w:r>
            <w:r w:rsidRPr="000A7BE1">
              <w:rPr>
                <w:rFonts w:hAnsi="標楷體" w:cs="新細明體"/>
                <w:kern w:val="0"/>
                <w:sz w:val="26"/>
                <w:szCs w:val="26"/>
              </w:rPr>
              <w:t>,543</w:t>
            </w:r>
            <w:r w:rsidRPr="000A7BE1">
              <w:rPr>
                <w:rFonts w:hAnsi="標楷體" w:cs="新細明體" w:hint="eastAsia"/>
                <w:kern w:val="0"/>
                <w:sz w:val="26"/>
                <w:szCs w:val="26"/>
              </w:rPr>
              <w:t>,4</w:t>
            </w:r>
            <w:r w:rsidRPr="000A7BE1">
              <w:rPr>
                <w:rFonts w:hAnsi="標楷體" w:cs="新細明體"/>
                <w:kern w:val="0"/>
                <w:sz w:val="26"/>
                <w:szCs w:val="26"/>
              </w:rPr>
              <w:t>3</w:t>
            </w:r>
            <w:r w:rsidRPr="000A7BE1">
              <w:rPr>
                <w:rFonts w:hAnsi="標楷體" w:cs="新細明體" w:hint="eastAsia"/>
                <w:kern w:val="0"/>
                <w:sz w:val="26"/>
                <w:szCs w:val="26"/>
              </w:rPr>
              <w:t>0元，並限於收受本裁定後10日內繳納，逾期不繳，強制執行。</w:t>
            </w:r>
          </w:p>
          <w:p w:rsidR="00380BE7" w:rsidRPr="000A7BE1" w:rsidRDefault="00380BE7" w:rsidP="00380BE7">
            <w:pPr>
              <w:widowControl/>
              <w:kinsoku w:val="0"/>
              <w:spacing w:line="330" w:lineRule="exact"/>
              <w:ind w:leftChars="93" w:left="1302" w:hangingChars="352" w:hanging="986"/>
              <w:jc w:val="left"/>
              <w:rPr>
                <w:rFonts w:hAnsi="標楷體" w:cs="新細明體"/>
                <w:kern w:val="0"/>
                <w:sz w:val="26"/>
                <w:szCs w:val="26"/>
              </w:rPr>
            </w:pPr>
            <w:proofErr w:type="gramStart"/>
            <w:r w:rsidRPr="000A7BE1">
              <w:rPr>
                <w:rFonts w:hAnsi="標楷體" w:cs="新細明體" w:hint="eastAsia"/>
                <w:kern w:val="0"/>
                <w:sz w:val="26"/>
                <w:szCs w:val="26"/>
              </w:rPr>
              <w:t>嗣</w:t>
            </w:r>
            <w:proofErr w:type="gramEnd"/>
            <w:r w:rsidRPr="000A7BE1">
              <w:rPr>
                <w:rFonts w:hAnsi="標楷體" w:cs="新細明體" w:hint="eastAsia"/>
                <w:kern w:val="0"/>
                <w:sz w:val="26"/>
                <w:szCs w:val="26"/>
              </w:rPr>
              <w:t>陳會瑞提起抗告。</w:t>
            </w:r>
          </w:p>
        </w:tc>
      </w:tr>
      <w:tr w:rsidR="009C4C53" w:rsidRPr="000A7BE1" w:rsidTr="009B30C3">
        <w:tc>
          <w:tcPr>
            <w:tcW w:w="1418" w:type="dxa"/>
            <w:shd w:val="clear" w:color="auto" w:fill="FDE9D9" w:themeFill="accent6" w:themeFillTint="33"/>
          </w:tcPr>
          <w:p w:rsidR="00380BE7" w:rsidRPr="000A7BE1" w:rsidRDefault="00380BE7" w:rsidP="00380BE7">
            <w:pPr>
              <w:kinsoku w:val="0"/>
              <w:spacing w:line="330" w:lineRule="exact"/>
              <w:ind w:leftChars="-31" w:left="10" w:rightChars="-31" w:right="-105" w:hangingChars="41" w:hanging="115"/>
              <w:jc w:val="center"/>
              <w:rPr>
                <w:rFonts w:hAnsi="標楷體" w:cs="細明體"/>
                <w:kern w:val="0"/>
                <w:sz w:val="26"/>
                <w:szCs w:val="26"/>
              </w:rPr>
            </w:pPr>
            <w:proofErr w:type="gramStart"/>
            <w:r w:rsidRPr="000A7BE1">
              <w:rPr>
                <w:rFonts w:hAnsi="標楷體" w:cs="細明體" w:hint="eastAsia"/>
                <w:kern w:val="0"/>
                <w:sz w:val="26"/>
                <w:szCs w:val="26"/>
              </w:rPr>
              <w:t>臺</w:t>
            </w:r>
            <w:proofErr w:type="gramEnd"/>
            <w:r w:rsidRPr="000A7BE1">
              <w:rPr>
                <w:rFonts w:hAnsi="標楷體" w:cs="細明體" w:hint="eastAsia"/>
                <w:kern w:val="0"/>
                <w:sz w:val="26"/>
                <w:szCs w:val="26"/>
              </w:rPr>
              <w:t>高院</w:t>
            </w:r>
          </w:p>
        </w:tc>
        <w:tc>
          <w:tcPr>
            <w:tcW w:w="6095" w:type="dxa"/>
            <w:shd w:val="clear" w:color="auto" w:fill="FDE9D9" w:themeFill="accent6" w:themeFillTint="33"/>
          </w:tcPr>
          <w:p w:rsidR="00380BE7" w:rsidRPr="000A7BE1" w:rsidRDefault="00380BE7" w:rsidP="00380BE7">
            <w:pPr>
              <w:widowControl/>
              <w:kinsoku w:val="0"/>
              <w:spacing w:line="330" w:lineRule="exact"/>
              <w:jc w:val="left"/>
              <w:rPr>
                <w:rFonts w:hAnsi="標楷體" w:cs="新細明體"/>
                <w:kern w:val="0"/>
                <w:sz w:val="26"/>
                <w:szCs w:val="26"/>
              </w:rPr>
            </w:pPr>
            <w:proofErr w:type="gramStart"/>
            <w:r w:rsidRPr="000A7BE1">
              <w:rPr>
                <w:rFonts w:hAnsi="標楷體" w:cs="新細明體" w:hint="eastAsia"/>
                <w:kern w:val="0"/>
                <w:sz w:val="26"/>
                <w:szCs w:val="26"/>
              </w:rPr>
              <w:t>64</w:t>
            </w:r>
            <w:proofErr w:type="gramEnd"/>
            <w:r w:rsidRPr="000A7BE1">
              <w:rPr>
                <w:rFonts w:hAnsi="標楷體" w:cs="新細明體" w:hint="eastAsia"/>
                <w:kern w:val="0"/>
                <w:sz w:val="26"/>
                <w:szCs w:val="26"/>
              </w:rPr>
              <w:t>年度</w:t>
            </w:r>
            <w:proofErr w:type="gramStart"/>
            <w:r w:rsidRPr="000A7BE1">
              <w:rPr>
                <w:rFonts w:hAnsi="標楷體" w:cs="新細明體" w:hint="eastAsia"/>
                <w:kern w:val="0"/>
                <w:sz w:val="26"/>
                <w:szCs w:val="26"/>
              </w:rPr>
              <w:t>財抗</w:t>
            </w:r>
            <w:proofErr w:type="gramEnd"/>
            <w:r w:rsidRPr="000A7BE1">
              <w:rPr>
                <w:rFonts w:hAnsi="標楷體" w:cs="新細明體" w:hint="eastAsia"/>
                <w:kern w:val="0"/>
                <w:sz w:val="26"/>
                <w:szCs w:val="26"/>
              </w:rPr>
              <w:t>字第633號裁定(64.11.22)</w:t>
            </w:r>
          </w:p>
          <w:p w:rsidR="00380BE7" w:rsidRPr="000A7BE1" w:rsidRDefault="00380BE7" w:rsidP="00380BE7">
            <w:pPr>
              <w:widowControl/>
              <w:kinsoku w:val="0"/>
              <w:spacing w:line="330" w:lineRule="exact"/>
              <w:ind w:firstLineChars="62" w:firstLine="174"/>
              <w:jc w:val="left"/>
              <w:rPr>
                <w:rFonts w:hAnsi="標楷體" w:cs="新細明體"/>
                <w:kern w:val="0"/>
                <w:sz w:val="26"/>
                <w:szCs w:val="26"/>
              </w:rPr>
            </w:pPr>
            <w:r w:rsidRPr="000A7BE1">
              <w:rPr>
                <w:rFonts w:hAnsi="標楷體" w:cs="新細明體" w:hint="eastAsia"/>
                <w:kern w:val="0"/>
                <w:sz w:val="26"/>
                <w:szCs w:val="26"/>
              </w:rPr>
              <w:t>【抗告駁回】</w:t>
            </w:r>
          </w:p>
        </w:tc>
      </w:tr>
    </w:tbl>
    <w:p w:rsidR="00380BE7" w:rsidRPr="000A7BE1" w:rsidRDefault="00380BE7" w:rsidP="00380BE7">
      <w:pPr>
        <w:pStyle w:val="2"/>
        <w:numPr>
          <w:ilvl w:val="0"/>
          <w:numId w:val="0"/>
        </w:numPr>
        <w:kinsoku w:val="0"/>
        <w:spacing w:line="240" w:lineRule="exact"/>
        <w:ind w:left="680" w:hangingChars="200" w:hanging="680"/>
      </w:pPr>
    </w:p>
    <w:p w:rsidR="00380BE7" w:rsidRPr="000A7BE1" w:rsidRDefault="00380BE7" w:rsidP="00644C39">
      <w:pPr>
        <w:pStyle w:val="5"/>
      </w:pPr>
      <w:proofErr w:type="gramStart"/>
      <w:r w:rsidRPr="000A7BE1">
        <w:rPr>
          <w:rFonts w:hint="eastAsia"/>
        </w:rPr>
        <w:t>臺</w:t>
      </w:r>
      <w:proofErr w:type="gramEnd"/>
      <w:r w:rsidRPr="000A7BE1">
        <w:rPr>
          <w:rFonts w:hint="eastAsia"/>
        </w:rPr>
        <w:t>高院</w:t>
      </w:r>
      <w:proofErr w:type="gramStart"/>
      <w:r w:rsidRPr="000A7BE1">
        <w:rPr>
          <w:rFonts w:hint="eastAsia"/>
        </w:rPr>
        <w:t>6</w:t>
      </w:r>
      <w:proofErr w:type="gramEnd"/>
      <w:r w:rsidRPr="000A7BE1">
        <w:rPr>
          <w:rFonts w:hint="eastAsia"/>
        </w:rPr>
        <w:t>4年度</w:t>
      </w:r>
      <w:proofErr w:type="gramStart"/>
      <w:r w:rsidRPr="000A7BE1">
        <w:rPr>
          <w:rFonts w:hint="eastAsia"/>
        </w:rPr>
        <w:t>財抗</w:t>
      </w:r>
      <w:proofErr w:type="gramEnd"/>
      <w:r w:rsidRPr="000A7BE1">
        <w:rPr>
          <w:rFonts w:hint="eastAsia"/>
        </w:rPr>
        <w:t>字第292號裁定理由要旨：</w:t>
      </w:r>
    </w:p>
    <w:p w:rsidR="00380BE7" w:rsidRPr="000A7BE1" w:rsidRDefault="00380BE7" w:rsidP="00644C39">
      <w:pPr>
        <w:pStyle w:val="5"/>
        <w:numPr>
          <w:ilvl w:val="0"/>
          <w:numId w:val="0"/>
        </w:numPr>
        <w:ind w:left="2041" w:firstLineChars="150" w:firstLine="510"/>
      </w:pPr>
      <w:r w:rsidRPr="000A7BE1">
        <w:rPr>
          <w:rFonts w:hint="eastAsia"/>
        </w:rPr>
        <w:t>查抗告人於建校籌備之初究竟有無支出費用?如有支出，其金額若干?與本案所領取之300萬元有無牽連，未於理由欄內論斷，</w:t>
      </w:r>
      <w:proofErr w:type="gramStart"/>
      <w:r w:rsidRPr="000A7BE1">
        <w:rPr>
          <w:rFonts w:hint="eastAsia"/>
        </w:rPr>
        <w:t>遽予裁</w:t>
      </w:r>
      <w:proofErr w:type="gramEnd"/>
      <w:r w:rsidRPr="000A7BE1">
        <w:rPr>
          <w:rFonts w:hint="eastAsia"/>
        </w:rPr>
        <w:t>罰尙嫌速斷，抗告意旨執以指摘原裁定不當，應爲有理由，玆撤銷原裁定</w:t>
      </w:r>
      <w:r w:rsidR="00AB6409" w:rsidRPr="000A7BE1">
        <w:rPr>
          <w:rFonts w:hint="eastAsia"/>
        </w:rPr>
        <w:t>發回</w:t>
      </w:r>
      <w:r w:rsidRPr="000A7BE1">
        <w:rPr>
          <w:rFonts w:hint="eastAsia"/>
        </w:rPr>
        <w:t>更爲裁定用昭折服。</w:t>
      </w:r>
    </w:p>
    <w:p w:rsidR="00380BE7" w:rsidRPr="000A7BE1" w:rsidRDefault="00380BE7" w:rsidP="00644C39">
      <w:pPr>
        <w:pStyle w:val="5"/>
      </w:pPr>
      <w:r w:rsidRPr="000A7BE1">
        <w:rPr>
          <w:rFonts w:hint="eastAsia"/>
        </w:rPr>
        <w:t>確定終局裁判</w:t>
      </w:r>
      <w:proofErr w:type="gramStart"/>
      <w:r w:rsidRPr="000A7BE1">
        <w:rPr>
          <w:rFonts w:hint="eastAsia"/>
        </w:rPr>
        <w:t>臺</w:t>
      </w:r>
      <w:proofErr w:type="gramEnd"/>
      <w:r w:rsidRPr="000A7BE1">
        <w:rPr>
          <w:rFonts w:hint="eastAsia"/>
        </w:rPr>
        <w:t>高院</w:t>
      </w:r>
      <w:proofErr w:type="gramStart"/>
      <w:r w:rsidRPr="000A7BE1">
        <w:rPr>
          <w:rFonts w:hint="eastAsia"/>
        </w:rPr>
        <w:t>6</w:t>
      </w:r>
      <w:proofErr w:type="gramEnd"/>
      <w:r w:rsidRPr="000A7BE1">
        <w:rPr>
          <w:rFonts w:hint="eastAsia"/>
        </w:rPr>
        <w:t>4年度</w:t>
      </w:r>
      <w:proofErr w:type="gramStart"/>
      <w:r w:rsidRPr="000A7BE1">
        <w:rPr>
          <w:rFonts w:hint="eastAsia"/>
        </w:rPr>
        <w:t>財抗</w:t>
      </w:r>
      <w:proofErr w:type="gramEnd"/>
      <w:r w:rsidRPr="000A7BE1">
        <w:rPr>
          <w:rFonts w:hint="eastAsia"/>
        </w:rPr>
        <w:t>字第633號裁定理由要旨：</w:t>
      </w:r>
    </w:p>
    <w:p w:rsidR="009A6F90" w:rsidRPr="000A7BE1" w:rsidRDefault="00380BE7" w:rsidP="009A6F90">
      <w:pPr>
        <w:pStyle w:val="6"/>
      </w:pPr>
      <w:r w:rsidRPr="000A7BE1">
        <w:rPr>
          <w:rFonts w:hint="eastAsia"/>
        </w:rPr>
        <w:t>按納稅義務人應於每年2月1日起2個月內填具結算申報書，向該管</w:t>
      </w:r>
      <w:proofErr w:type="gramStart"/>
      <w:r w:rsidRPr="000A7BE1">
        <w:rPr>
          <w:rFonts w:hint="eastAsia"/>
        </w:rPr>
        <w:t>稽</w:t>
      </w:r>
      <w:proofErr w:type="gramEnd"/>
      <w:r w:rsidRPr="000A7BE1">
        <w:rPr>
          <w:rFonts w:hint="eastAsia"/>
        </w:rPr>
        <w:t>徵機關申報其上一年度內構成綜合所得總額，所得稅法第71條第1項定有明文。又個人綜合所得總額，以所得稅法第14條第1項各類所得合併計算之，</w:t>
      </w:r>
      <w:proofErr w:type="gramStart"/>
      <w:r w:rsidRPr="000A7BE1">
        <w:rPr>
          <w:rFonts w:hint="eastAsia"/>
        </w:rPr>
        <w:t>茲查抗告</w:t>
      </w:r>
      <w:proofErr w:type="gramEnd"/>
      <w:r w:rsidRPr="000A7BE1">
        <w:rPr>
          <w:rFonts w:hint="eastAsia"/>
        </w:rPr>
        <w:t>人於61年3月28日收到私立逢甲工商學院董事會補助300萬元，有抗告人立具收據在卷可憑，亦為抗告人所不否認之事實，自為所得稅法第14條第8類之其他所得，縱</w:t>
      </w:r>
      <w:proofErr w:type="gramStart"/>
      <w:r w:rsidRPr="000A7BE1">
        <w:rPr>
          <w:rFonts w:hint="eastAsia"/>
        </w:rPr>
        <w:t>有車宿</w:t>
      </w:r>
      <w:proofErr w:type="gramEnd"/>
      <w:r w:rsidRPr="000A7BE1">
        <w:rPr>
          <w:rFonts w:hint="eastAsia"/>
        </w:rPr>
        <w:t>費、交際費等之支出，自可減除此項支出，列入申報，非謂可不予申報。</w:t>
      </w:r>
    </w:p>
    <w:p w:rsidR="009A6F90" w:rsidRPr="000A7BE1" w:rsidRDefault="00380BE7" w:rsidP="009A6F90">
      <w:pPr>
        <w:pStyle w:val="6"/>
      </w:pPr>
      <w:r w:rsidRPr="000A7BE1">
        <w:rPr>
          <w:rFonts w:hint="eastAsia"/>
        </w:rPr>
        <w:t>至所謂</w:t>
      </w:r>
      <w:proofErr w:type="gramStart"/>
      <w:r w:rsidRPr="000A7BE1">
        <w:rPr>
          <w:rFonts w:hint="eastAsia"/>
        </w:rPr>
        <w:t>該款係因抗告人舉</w:t>
      </w:r>
      <w:proofErr w:type="gramEnd"/>
      <w:r w:rsidRPr="000A7BE1">
        <w:rPr>
          <w:rFonts w:hint="eastAsia"/>
        </w:rPr>
        <w:t>債而所獲之補償，</w:t>
      </w:r>
      <w:proofErr w:type="gramStart"/>
      <w:r w:rsidRPr="000A7BE1">
        <w:rPr>
          <w:rFonts w:hint="eastAsia"/>
        </w:rPr>
        <w:t>不僅據逢</w:t>
      </w:r>
      <w:proofErr w:type="gramEnd"/>
      <w:r w:rsidRPr="000A7BE1">
        <w:rPr>
          <w:rFonts w:hint="eastAsia"/>
        </w:rPr>
        <w:t>甲學院(63)總字第0809號函復臺北縣稅捐稽徵處謂該校並無向抗告人有借款未</w:t>
      </w:r>
      <w:r w:rsidRPr="000A7BE1">
        <w:rPr>
          <w:rFonts w:hint="eastAsia"/>
        </w:rPr>
        <w:lastRenderedPageBreak/>
        <w:t>還情事，亦無抗告人對該校捐助款項之紀錄，有原函影本在</w:t>
      </w:r>
      <w:proofErr w:type="gramStart"/>
      <w:r w:rsidRPr="000A7BE1">
        <w:rPr>
          <w:rFonts w:hint="eastAsia"/>
        </w:rPr>
        <w:t>卷可考</w:t>
      </w:r>
      <w:proofErr w:type="gramEnd"/>
      <w:r w:rsidRPr="000A7BE1">
        <w:rPr>
          <w:rFonts w:hint="eastAsia"/>
        </w:rPr>
        <w:t>外，且抗告人果真為</w:t>
      </w:r>
      <w:proofErr w:type="gramStart"/>
      <w:r w:rsidRPr="000A7BE1">
        <w:rPr>
          <w:rFonts w:hint="eastAsia"/>
        </w:rPr>
        <w:t>該校舉</w:t>
      </w:r>
      <w:proofErr w:type="gramEnd"/>
      <w:r w:rsidRPr="000A7BE1">
        <w:rPr>
          <w:rFonts w:hint="eastAsia"/>
        </w:rPr>
        <w:t>債，則其於取得此項補償費300萬元之後，理應用於償債，取回原借款憑證，以為減除費用之證據，列入所得稅申報，以憑稽核，何須規避申報。而抗告</w:t>
      </w:r>
      <w:proofErr w:type="gramStart"/>
      <w:r w:rsidRPr="000A7BE1">
        <w:rPr>
          <w:rFonts w:hint="eastAsia"/>
        </w:rPr>
        <w:t>人初既未</w:t>
      </w:r>
      <w:proofErr w:type="gramEnd"/>
      <w:r w:rsidRPr="000A7BE1">
        <w:rPr>
          <w:rFonts w:hint="eastAsia"/>
        </w:rPr>
        <w:t>依法申報綜合所得，逃漏所得稅，本無可疑，於被查獲之後，</w:t>
      </w:r>
      <w:proofErr w:type="gramStart"/>
      <w:r w:rsidRPr="000A7BE1">
        <w:rPr>
          <w:rFonts w:hint="eastAsia"/>
        </w:rPr>
        <w:t>始謂</w:t>
      </w:r>
      <w:proofErr w:type="gramEnd"/>
      <w:r w:rsidRPr="000A7BE1">
        <w:rPr>
          <w:rFonts w:hint="eastAsia"/>
        </w:rPr>
        <w:t>係屬負債補償，自難採信。固協議書第1條有謂抗告人曾致力舉債奔走</w:t>
      </w:r>
      <w:r w:rsidRPr="000A7BE1">
        <w:rPr>
          <w:rFonts w:hAnsi="標楷體" w:hint="eastAsia"/>
        </w:rPr>
        <w:t>，</w:t>
      </w:r>
      <w:r w:rsidRPr="000A7BE1">
        <w:rPr>
          <w:rFonts w:hAnsi="標楷體"/>
        </w:rPr>
        <w:t>…</w:t>
      </w:r>
      <w:proofErr w:type="gramStart"/>
      <w:r w:rsidRPr="000A7BE1">
        <w:rPr>
          <w:rFonts w:hAnsi="標楷體"/>
        </w:rPr>
        <w:t>…</w:t>
      </w:r>
      <w:proofErr w:type="gramEnd"/>
      <w:r w:rsidRPr="000A7BE1">
        <w:rPr>
          <w:rFonts w:hint="eastAsia"/>
        </w:rPr>
        <w:t>，惟並未言明抗告人為學校負債幾何?反而謂抗告人不斷主張權益，始取得協議解決。</w:t>
      </w:r>
      <w:proofErr w:type="gramStart"/>
      <w:r w:rsidRPr="000A7BE1">
        <w:rPr>
          <w:rFonts w:hint="eastAsia"/>
        </w:rPr>
        <w:t>況</w:t>
      </w:r>
      <w:proofErr w:type="gramEnd"/>
      <w:r w:rsidRPr="000A7BE1">
        <w:rPr>
          <w:rFonts w:hint="eastAsia"/>
        </w:rPr>
        <w:t>原協議書第2條更明定此800萬元，係為補助抗告人興學或其他之用，抗告人所謂補償還債之說，更屬無稽。又所謂存於教育部學校移交清冊之財產</w:t>
      </w:r>
      <w:proofErr w:type="gramStart"/>
      <w:r w:rsidRPr="000A7BE1">
        <w:rPr>
          <w:rFonts w:hint="eastAsia"/>
        </w:rPr>
        <w:t>可資調閱</w:t>
      </w:r>
      <w:proofErr w:type="gramEnd"/>
      <w:r w:rsidRPr="000A7BE1">
        <w:rPr>
          <w:rFonts w:hint="eastAsia"/>
        </w:rPr>
        <w:t>一節，但該項財產已為學校所有，何能認為抗告人出資購買，自無調閱之必要。</w:t>
      </w:r>
    </w:p>
    <w:p w:rsidR="00380BE7" w:rsidRPr="000A7BE1" w:rsidRDefault="00380BE7" w:rsidP="009A6F90">
      <w:pPr>
        <w:pStyle w:val="6"/>
      </w:pPr>
      <w:r w:rsidRPr="000A7BE1">
        <w:rPr>
          <w:rFonts w:hint="eastAsia"/>
        </w:rPr>
        <w:t>是抗告人違章行為堪以認定，原審依所得稅法第117條第3項行為時同法第110條第1項，就抗告人逃漏所得稅額1</w:t>
      </w:r>
      <w:r w:rsidRPr="000A7BE1">
        <w:t>,4</w:t>
      </w:r>
      <w:r w:rsidR="00C26B45" w:rsidRPr="000A7BE1">
        <w:rPr>
          <w:rFonts w:hint="eastAsia"/>
        </w:rPr>
        <w:t>0</w:t>
      </w:r>
      <w:r w:rsidRPr="000A7BE1">
        <w:t>3,120</w:t>
      </w:r>
      <w:r w:rsidRPr="000A7BE1">
        <w:rPr>
          <w:rFonts w:hint="eastAsia"/>
        </w:rPr>
        <w:t>元，處以2倍以下罰鍰1</w:t>
      </w:r>
      <w:r w:rsidRPr="000A7BE1">
        <w:t>,543,430</w:t>
      </w:r>
      <w:r w:rsidRPr="000A7BE1">
        <w:rPr>
          <w:rFonts w:hint="eastAsia"/>
        </w:rPr>
        <w:t>元，限於收受裁定後10日內繳納，逾期不繳，強制執行，依法並無不合，抗告非有理由，應予駁回。</w:t>
      </w:r>
    </w:p>
    <w:p w:rsidR="00380BE7" w:rsidRPr="000A7BE1" w:rsidRDefault="00A266C9" w:rsidP="00797680">
      <w:pPr>
        <w:pStyle w:val="4"/>
      </w:pPr>
      <w:r w:rsidRPr="000A7BE1">
        <w:rPr>
          <w:rFonts w:hint="eastAsia"/>
        </w:rPr>
        <w:t>歷審法院審理陳會瑞詐欺罪案之相關情形：</w:t>
      </w:r>
    </w:p>
    <w:p w:rsidR="00A266C9" w:rsidRPr="000A7BE1" w:rsidRDefault="004E1ECC" w:rsidP="004E6A1C">
      <w:pPr>
        <w:pStyle w:val="5"/>
      </w:pPr>
      <w:r w:rsidRPr="000A7BE1">
        <w:rPr>
          <w:rFonts w:hint="eastAsia"/>
        </w:rPr>
        <w:t>陳會瑞就上開協議書所載之800萬元，</w:t>
      </w:r>
      <w:r w:rsidR="00CD6CFC" w:rsidRPr="000A7BE1">
        <w:rPr>
          <w:rFonts w:hint="eastAsia"/>
        </w:rPr>
        <w:t>於63年間</w:t>
      </w:r>
      <w:r w:rsidR="009B30C3" w:rsidRPr="000A7BE1">
        <w:rPr>
          <w:rFonts w:hint="eastAsia"/>
        </w:rPr>
        <w:t>因</w:t>
      </w:r>
      <w:r w:rsidRPr="000A7BE1">
        <w:rPr>
          <w:rFonts w:hint="eastAsia"/>
        </w:rPr>
        <w:t>遭</w:t>
      </w:r>
      <w:r w:rsidR="004E6A1C" w:rsidRPr="000A7BE1">
        <w:rPr>
          <w:rFonts w:hint="eastAsia"/>
        </w:rPr>
        <w:t>逢甲學院第1屆董事邱伯</w:t>
      </w:r>
      <w:proofErr w:type="gramStart"/>
      <w:r w:rsidR="004E6A1C" w:rsidRPr="000A7BE1">
        <w:rPr>
          <w:rFonts w:hint="eastAsia"/>
        </w:rPr>
        <w:t>璘</w:t>
      </w:r>
      <w:proofErr w:type="gramEnd"/>
      <w:r w:rsidR="004E6A1C" w:rsidRPr="000A7BE1">
        <w:rPr>
          <w:rFonts w:hint="eastAsia"/>
        </w:rPr>
        <w:t>(時已卸任)</w:t>
      </w:r>
      <w:r w:rsidR="009B30C3" w:rsidRPr="000A7BE1">
        <w:rPr>
          <w:rFonts w:hint="eastAsia"/>
        </w:rPr>
        <w:t>另案</w:t>
      </w:r>
      <w:r w:rsidR="003F5C8C" w:rsidRPr="000A7BE1">
        <w:rPr>
          <w:rFonts w:hint="eastAsia"/>
        </w:rPr>
        <w:t>告發</w:t>
      </w:r>
      <w:r w:rsidRPr="000A7BE1">
        <w:rPr>
          <w:rFonts w:hint="eastAsia"/>
        </w:rPr>
        <w:t>詐欺，</w:t>
      </w:r>
      <w:r w:rsidR="00A266C9" w:rsidRPr="000A7BE1">
        <w:rPr>
          <w:rFonts w:hint="eastAsia"/>
        </w:rPr>
        <w:t>而</w:t>
      </w:r>
      <w:r w:rsidRPr="000A7BE1">
        <w:rPr>
          <w:rFonts w:hint="eastAsia"/>
        </w:rPr>
        <w:t>經檢察官提起公訴</w:t>
      </w:r>
      <w:r w:rsidR="00A266C9" w:rsidRPr="000A7BE1">
        <w:rPr>
          <w:rFonts w:hint="eastAsia"/>
        </w:rPr>
        <w:t>，相關訴訟情形如下表：</w:t>
      </w:r>
    </w:p>
    <w:tbl>
      <w:tblPr>
        <w:tblStyle w:val="af8"/>
        <w:tblW w:w="7552" w:type="dxa"/>
        <w:tblInd w:w="1696" w:type="dxa"/>
        <w:tblLook w:val="04A0" w:firstRow="1" w:lastRow="0" w:firstColumn="1" w:lastColumn="0" w:noHBand="0" w:noVBand="1"/>
      </w:tblPr>
      <w:tblGrid>
        <w:gridCol w:w="1418"/>
        <w:gridCol w:w="6134"/>
      </w:tblGrid>
      <w:tr w:rsidR="009C4C53" w:rsidRPr="000A7BE1" w:rsidTr="009B30C3">
        <w:trPr>
          <w:trHeight w:val="373"/>
        </w:trPr>
        <w:tc>
          <w:tcPr>
            <w:tcW w:w="1418" w:type="dxa"/>
            <w:shd w:val="clear" w:color="auto" w:fill="auto"/>
            <w:vAlign w:val="center"/>
          </w:tcPr>
          <w:p w:rsidR="00A266C9" w:rsidRPr="000A7BE1" w:rsidRDefault="00A266C9" w:rsidP="00A26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spacing w:line="330" w:lineRule="exact"/>
              <w:jc w:val="center"/>
              <w:rPr>
                <w:rFonts w:hAnsi="標楷體" w:cs="細明體"/>
                <w:kern w:val="0"/>
                <w:sz w:val="26"/>
                <w:szCs w:val="26"/>
              </w:rPr>
            </w:pPr>
            <w:proofErr w:type="gramStart"/>
            <w:r w:rsidRPr="000A7BE1">
              <w:rPr>
                <w:rFonts w:hAnsi="標楷體" w:cs="細明體" w:hint="eastAsia"/>
                <w:kern w:val="0"/>
                <w:sz w:val="26"/>
                <w:szCs w:val="26"/>
              </w:rPr>
              <w:t>偵</w:t>
            </w:r>
            <w:proofErr w:type="gramEnd"/>
            <w:r w:rsidRPr="000A7BE1">
              <w:rPr>
                <w:rFonts w:hAnsi="標楷體" w:cs="細明體" w:hint="eastAsia"/>
                <w:kern w:val="0"/>
                <w:sz w:val="26"/>
                <w:szCs w:val="26"/>
              </w:rPr>
              <w:t>審機關</w:t>
            </w:r>
          </w:p>
        </w:tc>
        <w:tc>
          <w:tcPr>
            <w:tcW w:w="6134" w:type="dxa"/>
            <w:shd w:val="clear" w:color="auto" w:fill="auto"/>
            <w:vAlign w:val="center"/>
          </w:tcPr>
          <w:p w:rsidR="00A266C9" w:rsidRPr="000A7BE1" w:rsidRDefault="00A266C9" w:rsidP="00A266C9">
            <w:pPr>
              <w:kinsoku w:val="0"/>
              <w:spacing w:line="330" w:lineRule="exact"/>
              <w:jc w:val="center"/>
              <w:rPr>
                <w:rFonts w:hAnsi="標楷體"/>
                <w:sz w:val="26"/>
                <w:szCs w:val="26"/>
              </w:rPr>
            </w:pPr>
            <w:r w:rsidRPr="000A7BE1">
              <w:rPr>
                <w:rFonts w:hAnsi="標楷體" w:hint="eastAsia"/>
                <w:sz w:val="26"/>
                <w:szCs w:val="26"/>
              </w:rPr>
              <w:t>裁判字號及判決主文要旨</w:t>
            </w:r>
          </w:p>
        </w:tc>
      </w:tr>
      <w:tr w:rsidR="009C4C53" w:rsidRPr="000A7BE1" w:rsidTr="009B30C3">
        <w:trPr>
          <w:trHeight w:val="373"/>
        </w:trPr>
        <w:tc>
          <w:tcPr>
            <w:tcW w:w="1418" w:type="dxa"/>
          </w:tcPr>
          <w:p w:rsidR="00A266C9" w:rsidRPr="000A7BE1" w:rsidRDefault="00A266C9" w:rsidP="00A266C9">
            <w:pPr>
              <w:kinsoku w:val="0"/>
              <w:spacing w:line="330" w:lineRule="exact"/>
              <w:ind w:leftChars="-31" w:left="10" w:rightChars="-31" w:right="-105" w:hangingChars="41" w:hanging="115"/>
              <w:jc w:val="center"/>
              <w:rPr>
                <w:rFonts w:hAnsi="標楷體" w:cs="細明體"/>
                <w:kern w:val="0"/>
                <w:sz w:val="26"/>
                <w:szCs w:val="26"/>
              </w:rPr>
            </w:pPr>
            <w:proofErr w:type="gramStart"/>
            <w:r w:rsidRPr="000A7BE1">
              <w:rPr>
                <w:rFonts w:hAnsi="標楷體" w:cs="細明體" w:hint="eastAsia"/>
                <w:kern w:val="0"/>
                <w:sz w:val="26"/>
                <w:szCs w:val="26"/>
              </w:rPr>
              <w:t>臺</w:t>
            </w:r>
            <w:proofErr w:type="gramEnd"/>
            <w:r w:rsidRPr="000A7BE1">
              <w:rPr>
                <w:rFonts w:hAnsi="標楷體" w:cs="細明體" w:hint="eastAsia"/>
                <w:kern w:val="0"/>
                <w:sz w:val="26"/>
                <w:szCs w:val="26"/>
              </w:rPr>
              <w:t>北地院</w:t>
            </w:r>
          </w:p>
        </w:tc>
        <w:tc>
          <w:tcPr>
            <w:tcW w:w="6134" w:type="dxa"/>
            <w:vAlign w:val="center"/>
          </w:tcPr>
          <w:p w:rsidR="00A266C9" w:rsidRPr="000A7BE1" w:rsidRDefault="00A266C9" w:rsidP="00A266C9">
            <w:pPr>
              <w:widowControl/>
              <w:kinsoku w:val="0"/>
              <w:spacing w:line="330" w:lineRule="exact"/>
              <w:jc w:val="left"/>
              <w:rPr>
                <w:rFonts w:hAnsi="標楷體" w:cs="新細明體"/>
                <w:kern w:val="0"/>
                <w:sz w:val="26"/>
                <w:szCs w:val="26"/>
              </w:rPr>
            </w:pPr>
            <w:proofErr w:type="gramStart"/>
            <w:r w:rsidRPr="000A7BE1">
              <w:rPr>
                <w:rFonts w:hAnsi="標楷體" w:cs="新細明體" w:hint="eastAsia"/>
                <w:kern w:val="0"/>
                <w:sz w:val="26"/>
                <w:szCs w:val="26"/>
              </w:rPr>
              <w:t>63年易字第16620號</w:t>
            </w:r>
            <w:proofErr w:type="gramEnd"/>
            <w:r w:rsidRPr="000A7BE1">
              <w:rPr>
                <w:rFonts w:hAnsi="標楷體" w:cs="新細明體" w:hint="eastAsia"/>
                <w:kern w:val="0"/>
                <w:sz w:val="26"/>
                <w:szCs w:val="26"/>
              </w:rPr>
              <w:t>判決(64.6.30)</w:t>
            </w:r>
          </w:p>
          <w:p w:rsidR="009B30C3" w:rsidRPr="000A7BE1" w:rsidRDefault="009B30C3" w:rsidP="009B30C3">
            <w:pPr>
              <w:widowControl/>
              <w:kinsoku w:val="0"/>
              <w:spacing w:line="330" w:lineRule="exact"/>
              <w:ind w:leftChars="50" w:left="1167" w:hangingChars="356" w:hanging="997"/>
              <w:rPr>
                <w:rFonts w:hAnsi="標楷體" w:cs="新細明體"/>
                <w:kern w:val="0"/>
                <w:sz w:val="26"/>
                <w:szCs w:val="26"/>
              </w:rPr>
            </w:pPr>
            <w:r w:rsidRPr="000A7BE1">
              <w:rPr>
                <w:rFonts w:hAnsi="標楷體" w:cs="新細明體" w:hint="eastAsia"/>
                <w:kern w:val="0"/>
                <w:sz w:val="26"/>
                <w:szCs w:val="26"/>
              </w:rPr>
              <w:lastRenderedPageBreak/>
              <w:t>【主文】陳會瑞意圖為自己不法之所有以詐術使人將本人之物交付，處有期徒刑1年。</w:t>
            </w:r>
          </w:p>
          <w:p w:rsidR="009B30C3" w:rsidRPr="000A7BE1" w:rsidRDefault="009B30C3" w:rsidP="009B30C3">
            <w:pPr>
              <w:widowControl/>
              <w:kinsoku w:val="0"/>
              <w:spacing w:line="330" w:lineRule="exact"/>
              <w:ind w:leftChars="94" w:left="1166" w:hangingChars="302" w:hanging="846"/>
              <w:rPr>
                <w:rFonts w:hAnsi="標楷體"/>
                <w:sz w:val="26"/>
                <w:szCs w:val="26"/>
              </w:rPr>
            </w:pPr>
            <w:proofErr w:type="gramStart"/>
            <w:r w:rsidRPr="000A7BE1">
              <w:rPr>
                <w:rFonts w:hAnsi="標楷體" w:cs="新細明體" w:hint="eastAsia"/>
                <w:kern w:val="0"/>
                <w:sz w:val="26"/>
                <w:szCs w:val="26"/>
              </w:rPr>
              <w:t>嗣</w:t>
            </w:r>
            <w:proofErr w:type="gramEnd"/>
            <w:r w:rsidR="004E6A1C" w:rsidRPr="000A7BE1">
              <w:rPr>
                <w:rFonts w:hAnsi="標楷體" w:cs="新細明體" w:hint="eastAsia"/>
                <w:kern w:val="0"/>
                <w:sz w:val="26"/>
                <w:szCs w:val="26"/>
              </w:rPr>
              <w:t>檢察官及</w:t>
            </w:r>
            <w:r w:rsidRPr="000A7BE1">
              <w:rPr>
                <w:rFonts w:hAnsi="標楷體" w:cs="新細明體" w:hint="eastAsia"/>
                <w:kern w:val="0"/>
                <w:sz w:val="26"/>
                <w:szCs w:val="26"/>
              </w:rPr>
              <w:t>陳會瑞</w:t>
            </w:r>
            <w:r w:rsidR="004E6A1C" w:rsidRPr="000A7BE1">
              <w:rPr>
                <w:rFonts w:hAnsi="標楷體" w:cs="新細明體" w:hint="eastAsia"/>
                <w:kern w:val="0"/>
                <w:sz w:val="26"/>
                <w:szCs w:val="26"/>
              </w:rPr>
              <w:t>均</w:t>
            </w:r>
            <w:r w:rsidRPr="000A7BE1">
              <w:rPr>
                <w:rFonts w:hAnsi="標楷體" w:cs="新細明體" w:hint="eastAsia"/>
                <w:kern w:val="0"/>
                <w:sz w:val="26"/>
                <w:szCs w:val="26"/>
              </w:rPr>
              <w:t>提起上訴。</w:t>
            </w:r>
          </w:p>
        </w:tc>
      </w:tr>
      <w:tr w:rsidR="009C4C53" w:rsidRPr="000A7BE1" w:rsidTr="009B30C3">
        <w:tc>
          <w:tcPr>
            <w:tcW w:w="1418" w:type="dxa"/>
            <w:shd w:val="clear" w:color="auto" w:fill="EAF1DD" w:themeFill="accent3" w:themeFillTint="33"/>
          </w:tcPr>
          <w:p w:rsidR="00A266C9" w:rsidRPr="000A7BE1" w:rsidRDefault="00A266C9" w:rsidP="00A266C9">
            <w:pPr>
              <w:kinsoku w:val="0"/>
              <w:spacing w:line="330" w:lineRule="exact"/>
              <w:ind w:leftChars="-31" w:left="10" w:rightChars="-31" w:right="-105" w:hangingChars="41" w:hanging="115"/>
              <w:jc w:val="center"/>
              <w:rPr>
                <w:rFonts w:hAnsi="標楷體" w:cs="細明體"/>
                <w:kern w:val="0"/>
                <w:sz w:val="26"/>
                <w:szCs w:val="26"/>
              </w:rPr>
            </w:pPr>
            <w:proofErr w:type="gramStart"/>
            <w:r w:rsidRPr="000A7BE1">
              <w:rPr>
                <w:rFonts w:hAnsi="標楷體" w:cs="細明體" w:hint="eastAsia"/>
                <w:kern w:val="0"/>
                <w:sz w:val="26"/>
                <w:szCs w:val="26"/>
              </w:rPr>
              <w:lastRenderedPageBreak/>
              <w:t>臺</w:t>
            </w:r>
            <w:proofErr w:type="gramEnd"/>
            <w:r w:rsidRPr="000A7BE1">
              <w:rPr>
                <w:rFonts w:hAnsi="標楷體" w:cs="細明體" w:hint="eastAsia"/>
                <w:kern w:val="0"/>
                <w:sz w:val="26"/>
                <w:szCs w:val="26"/>
              </w:rPr>
              <w:t>高院</w:t>
            </w:r>
          </w:p>
        </w:tc>
        <w:tc>
          <w:tcPr>
            <w:tcW w:w="6134" w:type="dxa"/>
            <w:shd w:val="clear" w:color="auto" w:fill="EAF1DD" w:themeFill="accent3" w:themeFillTint="33"/>
          </w:tcPr>
          <w:p w:rsidR="00A266C9" w:rsidRPr="000A7BE1" w:rsidRDefault="00A266C9" w:rsidP="00A266C9">
            <w:pPr>
              <w:widowControl/>
              <w:kinsoku w:val="0"/>
              <w:spacing w:line="330" w:lineRule="exact"/>
              <w:jc w:val="left"/>
              <w:rPr>
                <w:rFonts w:hAnsi="標楷體" w:cs="新細明體"/>
                <w:kern w:val="0"/>
                <w:sz w:val="26"/>
                <w:szCs w:val="26"/>
              </w:rPr>
            </w:pPr>
            <w:proofErr w:type="gramStart"/>
            <w:r w:rsidRPr="000A7BE1">
              <w:rPr>
                <w:rFonts w:hAnsi="標楷體" w:cs="新細明體" w:hint="eastAsia"/>
                <w:kern w:val="0"/>
                <w:sz w:val="26"/>
                <w:szCs w:val="26"/>
              </w:rPr>
              <w:t>6</w:t>
            </w:r>
            <w:r w:rsidRPr="000A7BE1">
              <w:rPr>
                <w:rFonts w:hAnsi="標楷體" w:cs="新細明體"/>
                <w:kern w:val="0"/>
                <w:sz w:val="26"/>
                <w:szCs w:val="26"/>
              </w:rPr>
              <w:t>4</w:t>
            </w:r>
            <w:proofErr w:type="gramEnd"/>
            <w:r w:rsidRPr="000A7BE1">
              <w:rPr>
                <w:rFonts w:hAnsi="標楷體" w:cs="新細明體" w:hint="eastAsia"/>
                <w:kern w:val="0"/>
                <w:sz w:val="26"/>
                <w:szCs w:val="26"/>
              </w:rPr>
              <w:t>年度</w:t>
            </w:r>
            <w:proofErr w:type="gramStart"/>
            <w:r w:rsidRPr="000A7BE1">
              <w:rPr>
                <w:rFonts w:hAnsi="標楷體" w:cs="新細明體" w:hint="eastAsia"/>
                <w:kern w:val="0"/>
                <w:sz w:val="26"/>
                <w:szCs w:val="26"/>
              </w:rPr>
              <w:t>上易字第1</w:t>
            </w:r>
            <w:r w:rsidRPr="000A7BE1">
              <w:rPr>
                <w:rFonts w:hAnsi="標楷體" w:cs="新細明體"/>
                <w:kern w:val="0"/>
                <w:sz w:val="26"/>
                <w:szCs w:val="26"/>
              </w:rPr>
              <w:t>670</w:t>
            </w:r>
            <w:r w:rsidRPr="000A7BE1">
              <w:rPr>
                <w:rFonts w:hAnsi="標楷體" w:cs="新細明體" w:hint="eastAsia"/>
                <w:kern w:val="0"/>
                <w:sz w:val="26"/>
                <w:szCs w:val="26"/>
              </w:rPr>
              <w:t>號</w:t>
            </w:r>
            <w:proofErr w:type="gramEnd"/>
            <w:r w:rsidRPr="000A7BE1">
              <w:rPr>
                <w:rFonts w:hAnsi="標楷體" w:cs="新細明體" w:hint="eastAsia"/>
                <w:kern w:val="0"/>
                <w:sz w:val="26"/>
                <w:szCs w:val="26"/>
              </w:rPr>
              <w:t>判決(64.</w:t>
            </w:r>
            <w:r w:rsidR="009B30C3" w:rsidRPr="000A7BE1">
              <w:rPr>
                <w:rFonts w:hAnsi="標楷體" w:cs="新細明體" w:hint="eastAsia"/>
                <w:kern w:val="0"/>
                <w:sz w:val="26"/>
                <w:szCs w:val="26"/>
              </w:rPr>
              <w:t>11</w:t>
            </w:r>
            <w:r w:rsidRPr="000A7BE1">
              <w:rPr>
                <w:rFonts w:hAnsi="標楷體" w:cs="新細明體" w:hint="eastAsia"/>
                <w:kern w:val="0"/>
                <w:sz w:val="26"/>
                <w:szCs w:val="26"/>
              </w:rPr>
              <w:t>.</w:t>
            </w:r>
            <w:r w:rsidR="009B30C3" w:rsidRPr="000A7BE1">
              <w:rPr>
                <w:rFonts w:hAnsi="標楷體" w:cs="新細明體" w:hint="eastAsia"/>
                <w:kern w:val="0"/>
                <w:sz w:val="26"/>
                <w:szCs w:val="26"/>
              </w:rPr>
              <w:t>21</w:t>
            </w:r>
            <w:r w:rsidRPr="000A7BE1">
              <w:rPr>
                <w:rFonts w:hAnsi="標楷體" w:cs="新細明體" w:hint="eastAsia"/>
                <w:kern w:val="0"/>
                <w:sz w:val="26"/>
                <w:szCs w:val="26"/>
              </w:rPr>
              <w:t>)</w:t>
            </w:r>
          </w:p>
          <w:p w:rsidR="00A266C9" w:rsidRPr="000A7BE1" w:rsidRDefault="009B30C3" w:rsidP="00A266C9">
            <w:pPr>
              <w:widowControl/>
              <w:kinsoku w:val="0"/>
              <w:spacing w:line="330" w:lineRule="exact"/>
              <w:ind w:firstLineChars="62" w:firstLine="174"/>
              <w:jc w:val="left"/>
              <w:rPr>
                <w:rFonts w:hAnsi="標楷體" w:cs="新細明體"/>
                <w:kern w:val="0"/>
                <w:sz w:val="26"/>
                <w:szCs w:val="26"/>
              </w:rPr>
            </w:pPr>
            <w:r w:rsidRPr="000A7BE1">
              <w:rPr>
                <w:rFonts w:hAnsi="標楷體" w:cs="新細明體" w:hint="eastAsia"/>
                <w:kern w:val="0"/>
                <w:sz w:val="26"/>
                <w:szCs w:val="26"/>
              </w:rPr>
              <w:t>【主文】原判決撤銷。陳會瑞無罪。</w:t>
            </w:r>
          </w:p>
        </w:tc>
      </w:tr>
    </w:tbl>
    <w:p w:rsidR="004E6A1C" w:rsidRPr="000A7BE1" w:rsidRDefault="004E6A1C" w:rsidP="004E6A1C">
      <w:pPr>
        <w:pStyle w:val="2"/>
        <w:numPr>
          <w:ilvl w:val="0"/>
          <w:numId w:val="0"/>
        </w:numPr>
        <w:kinsoku w:val="0"/>
        <w:spacing w:line="240" w:lineRule="exact"/>
        <w:ind w:left="680" w:hangingChars="200" w:hanging="680"/>
      </w:pPr>
    </w:p>
    <w:p w:rsidR="00380BE7" w:rsidRPr="000A7BE1" w:rsidRDefault="00380BE7" w:rsidP="00797680">
      <w:pPr>
        <w:pStyle w:val="5"/>
      </w:pPr>
      <w:r w:rsidRPr="000A7BE1">
        <w:rPr>
          <w:rFonts w:hint="eastAsia"/>
        </w:rPr>
        <w:t>最後事實審</w:t>
      </w:r>
      <w:proofErr w:type="gramStart"/>
      <w:r w:rsidRPr="000A7BE1">
        <w:rPr>
          <w:rFonts w:hint="eastAsia"/>
        </w:rPr>
        <w:t>臺</w:t>
      </w:r>
      <w:proofErr w:type="gramEnd"/>
      <w:r w:rsidRPr="000A7BE1">
        <w:rPr>
          <w:rFonts w:hint="eastAsia"/>
        </w:rPr>
        <w:t>高院</w:t>
      </w:r>
      <w:proofErr w:type="gramStart"/>
      <w:r w:rsidRPr="000A7BE1">
        <w:rPr>
          <w:rFonts w:hint="eastAsia"/>
        </w:rPr>
        <w:t>6</w:t>
      </w:r>
      <w:r w:rsidRPr="000A7BE1">
        <w:t>4</w:t>
      </w:r>
      <w:proofErr w:type="gramEnd"/>
      <w:r w:rsidRPr="000A7BE1">
        <w:rPr>
          <w:rFonts w:hint="eastAsia"/>
        </w:rPr>
        <w:t>年度</w:t>
      </w:r>
      <w:proofErr w:type="gramStart"/>
      <w:r w:rsidRPr="000A7BE1">
        <w:rPr>
          <w:rFonts w:hint="eastAsia"/>
        </w:rPr>
        <w:t>上易字第1</w:t>
      </w:r>
      <w:r w:rsidRPr="000A7BE1">
        <w:t>670</w:t>
      </w:r>
      <w:r w:rsidRPr="000A7BE1">
        <w:rPr>
          <w:rFonts w:hint="eastAsia"/>
        </w:rPr>
        <w:t>號</w:t>
      </w:r>
      <w:proofErr w:type="gramEnd"/>
      <w:r w:rsidRPr="000A7BE1">
        <w:rPr>
          <w:rFonts w:hint="eastAsia"/>
        </w:rPr>
        <w:t>刑事判決要旨：</w:t>
      </w:r>
    </w:p>
    <w:p w:rsidR="00380BE7" w:rsidRPr="000A7BE1" w:rsidRDefault="00380BE7" w:rsidP="00797680">
      <w:pPr>
        <w:pStyle w:val="2"/>
        <w:numPr>
          <w:ilvl w:val="0"/>
          <w:numId w:val="0"/>
        </w:numPr>
        <w:kinsoku w:val="0"/>
        <w:ind w:left="1021" w:firstLineChars="158" w:firstLine="537"/>
        <w:rPr>
          <w:rFonts w:hAnsi="標楷體"/>
          <w:szCs w:val="32"/>
        </w:rPr>
      </w:pPr>
      <w:r w:rsidRPr="000A7BE1">
        <w:rPr>
          <w:rFonts w:hAnsi="標楷體" w:hint="eastAsia"/>
          <w:szCs w:val="32"/>
        </w:rPr>
        <w:t>【事實】</w:t>
      </w:r>
    </w:p>
    <w:p w:rsidR="00380BE7" w:rsidRPr="000A7BE1" w:rsidRDefault="00380BE7" w:rsidP="00380BE7">
      <w:pPr>
        <w:pStyle w:val="4"/>
        <w:numPr>
          <w:ilvl w:val="0"/>
          <w:numId w:val="0"/>
        </w:numPr>
        <w:ind w:left="1701" w:firstLineChars="166" w:firstLine="565"/>
      </w:pPr>
      <w:r w:rsidRPr="000A7BE1">
        <w:rPr>
          <w:rFonts w:hint="eastAsia"/>
        </w:rPr>
        <w:t>公訴意旨略</w:t>
      </w:r>
      <w:proofErr w:type="gramStart"/>
      <w:r w:rsidRPr="000A7BE1">
        <w:rPr>
          <w:rFonts w:hint="eastAsia"/>
        </w:rPr>
        <w:t>以</w:t>
      </w:r>
      <w:proofErr w:type="gramEnd"/>
      <w:r w:rsidRPr="000A7BE1">
        <w:rPr>
          <w:rFonts w:hint="eastAsia"/>
        </w:rPr>
        <w:t>：陳會瑞曾任私立逢甲工商學院籌備處主任及該校第一屆董事會董事，於第二屆董事會改選時未獲連任，心有不甘，於</w:t>
      </w:r>
      <w:proofErr w:type="gramStart"/>
      <w:r w:rsidRPr="000A7BE1">
        <w:rPr>
          <w:rFonts w:hint="eastAsia"/>
        </w:rPr>
        <w:t>59年3月間向國民黨</w:t>
      </w:r>
      <w:proofErr w:type="gramEnd"/>
      <w:r w:rsidRPr="000A7BE1">
        <w:rPr>
          <w:rFonts w:hint="eastAsia"/>
        </w:rPr>
        <w:t>二中全會主席團請願，謂其籌辦逢甲學院負債370餘萬元，並分別向立法、監察兩院、教育部等機關陳情，使該校董事會信以為真，指派代表鄒志奮、魯蕩平、張希哲3人，於61年3月21日與陳會瑞簽訂協議書，同意給付800萬元，已先後領取，係犯刑法第339條第1項詐欺之罪。</w:t>
      </w:r>
    </w:p>
    <w:p w:rsidR="00380BE7" w:rsidRPr="000A7BE1" w:rsidRDefault="00380BE7" w:rsidP="00797680">
      <w:pPr>
        <w:pStyle w:val="2"/>
        <w:numPr>
          <w:ilvl w:val="0"/>
          <w:numId w:val="0"/>
        </w:numPr>
        <w:kinsoku w:val="0"/>
        <w:ind w:left="1021" w:firstLineChars="158" w:firstLine="537"/>
        <w:rPr>
          <w:rFonts w:hAnsi="標楷體"/>
          <w:szCs w:val="32"/>
        </w:rPr>
      </w:pPr>
      <w:r w:rsidRPr="000A7BE1">
        <w:rPr>
          <w:rFonts w:hAnsi="標楷體" w:hint="eastAsia"/>
          <w:szCs w:val="32"/>
        </w:rPr>
        <w:t>【理由】</w:t>
      </w:r>
    </w:p>
    <w:p w:rsidR="00380BE7" w:rsidRPr="000A7BE1" w:rsidRDefault="00380BE7" w:rsidP="004E6A1C">
      <w:pPr>
        <w:pStyle w:val="6"/>
        <w:numPr>
          <w:ilvl w:val="5"/>
          <w:numId w:val="19"/>
        </w:numPr>
      </w:pPr>
      <w:r w:rsidRPr="000A7BE1">
        <w:rPr>
          <w:rFonts w:hint="eastAsia"/>
        </w:rPr>
        <w:t>訊之被告</w:t>
      </w:r>
      <w:proofErr w:type="gramStart"/>
      <w:r w:rsidRPr="000A7BE1">
        <w:rPr>
          <w:rFonts w:hint="eastAsia"/>
        </w:rPr>
        <w:t>陳會瑞固供承</w:t>
      </w:r>
      <w:proofErr w:type="gramEnd"/>
      <w:r w:rsidRPr="000A7BE1">
        <w:rPr>
          <w:rFonts w:hint="eastAsia"/>
        </w:rPr>
        <w:t>於61年3月21日與逢甲學院董事會代表鄒志奮、魯蕩平、張希哲簽訂協議書，接受該校補助款800萬元不諱，惟矢口否認有意詐欺，辯稱：</w:t>
      </w:r>
      <w:proofErr w:type="gramStart"/>
      <w:r w:rsidRPr="000A7BE1">
        <w:rPr>
          <w:rFonts w:hint="eastAsia"/>
        </w:rPr>
        <w:t>伊為逢</w:t>
      </w:r>
      <w:proofErr w:type="gramEnd"/>
      <w:r w:rsidRPr="000A7BE1">
        <w:rPr>
          <w:rFonts w:hint="eastAsia"/>
        </w:rPr>
        <w:t>甲學院發起人籌備主任兼董事，復兼任董事會通過設立之逢甲補習班設立人及班主任，多年來為該校奔走</w:t>
      </w:r>
      <w:proofErr w:type="gramStart"/>
      <w:r w:rsidRPr="000A7BE1">
        <w:rPr>
          <w:rFonts w:hint="eastAsia"/>
        </w:rPr>
        <w:t>舉債共達</w:t>
      </w:r>
      <w:proofErr w:type="gramEnd"/>
      <w:r w:rsidRPr="000A7BE1">
        <w:rPr>
          <w:rFonts w:hint="eastAsia"/>
        </w:rPr>
        <w:t>370多萬元，該校有今日規模，實與彼</w:t>
      </w:r>
      <w:proofErr w:type="gramStart"/>
      <w:r w:rsidRPr="000A7BE1">
        <w:rPr>
          <w:rFonts w:hint="eastAsia"/>
        </w:rPr>
        <w:t>之</w:t>
      </w:r>
      <w:proofErr w:type="gramEnd"/>
      <w:r w:rsidRPr="000A7BE1">
        <w:rPr>
          <w:rFonts w:hint="eastAsia"/>
        </w:rPr>
        <w:t>出錢出力有關，學校為求</w:t>
      </w:r>
      <w:proofErr w:type="gramStart"/>
      <w:r w:rsidRPr="000A7BE1">
        <w:rPr>
          <w:rFonts w:hint="eastAsia"/>
        </w:rPr>
        <w:t>解決伊與該</w:t>
      </w:r>
      <w:proofErr w:type="gramEnd"/>
      <w:r w:rsidRPr="000A7BE1">
        <w:rPr>
          <w:rFonts w:hint="eastAsia"/>
        </w:rPr>
        <w:t>校間之糾紛，始由教育部主動調解，由逢甲學院補償800萬元，為伊興學或其他之用，</w:t>
      </w:r>
      <w:proofErr w:type="gramStart"/>
      <w:r w:rsidRPr="000A7BE1">
        <w:rPr>
          <w:rFonts w:hint="eastAsia"/>
        </w:rPr>
        <w:t>伊係站</w:t>
      </w:r>
      <w:proofErr w:type="gramEnd"/>
      <w:r w:rsidRPr="000A7BE1">
        <w:rPr>
          <w:rFonts w:hint="eastAsia"/>
        </w:rPr>
        <w:t>在被動地位接受，並無使對方陷於錯誤而交付，更無不法所有</w:t>
      </w:r>
      <w:proofErr w:type="gramStart"/>
      <w:r w:rsidRPr="000A7BE1">
        <w:rPr>
          <w:rFonts w:hint="eastAsia"/>
        </w:rPr>
        <w:t>之念等語</w:t>
      </w:r>
      <w:proofErr w:type="gramEnd"/>
      <w:r w:rsidRPr="000A7BE1">
        <w:rPr>
          <w:rFonts w:hint="eastAsia"/>
        </w:rPr>
        <w:t>。</w:t>
      </w:r>
    </w:p>
    <w:p w:rsidR="00380BE7" w:rsidRPr="000A7BE1" w:rsidRDefault="00380BE7" w:rsidP="004E6A1C">
      <w:pPr>
        <w:pStyle w:val="6"/>
        <w:numPr>
          <w:ilvl w:val="5"/>
          <w:numId w:val="19"/>
        </w:numPr>
      </w:pPr>
      <w:r w:rsidRPr="000A7BE1">
        <w:rPr>
          <w:rFonts w:hint="eastAsia"/>
        </w:rPr>
        <w:lastRenderedPageBreak/>
        <w:t>查被告過去</w:t>
      </w:r>
      <w:proofErr w:type="gramStart"/>
      <w:r w:rsidRPr="000A7BE1">
        <w:rPr>
          <w:rFonts w:hint="eastAsia"/>
        </w:rPr>
        <w:t>曾任逢甲</w:t>
      </w:r>
      <w:proofErr w:type="gramEnd"/>
      <w:r w:rsidRPr="000A7BE1">
        <w:rPr>
          <w:rFonts w:hint="eastAsia"/>
        </w:rPr>
        <w:t>學院發起人籌備</w:t>
      </w:r>
      <w:r w:rsidR="00E107EE" w:rsidRPr="000A7BE1">
        <w:rPr>
          <w:rFonts w:hint="eastAsia"/>
        </w:rPr>
        <w:t>主任</w:t>
      </w:r>
      <w:r w:rsidRPr="000A7BE1">
        <w:rPr>
          <w:rFonts w:hint="eastAsia"/>
        </w:rPr>
        <w:t>兼董事，創校之初，曾致力舉債奔走，並在大坑經手覓地建校，辦成學院，</w:t>
      </w:r>
      <w:proofErr w:type="gramStart"/>
      <w:r w:rsidRPr="000A7BE1">
        <w:rPr>
          <w:rFonts w:hint="eastAsia"/>
        </w:rPr>
        <w:t>故年來</w:t>
      </w:r>
      <w:proofErr w:type="gramEnd"/>
      <w:r w:rsidRPr="000A7BE1">
        <w:rPr>
          <w:rFonts w:hint="eastAsia"/>
        </w:rPr>
        <w:t>曾不斷主張權益，</w:t>
      </w:r>
      <w:proofErr w:type="gramStart"/>
      <w:r w:rsidRPr="000A7BE1">
        <w:rPr>
          <w:rFonts w:hint="eastAsia"/>
        </w:rPr>
        <w:t>今經取得</w:t>
      </w:r>
      <w:proofErr w:type="gramEnd"/>
      <w:r w:rsidRPr="000A7BE1">
        <w:rPr>
          <w:rFonts w:hint="eastAsia"/>
        </w:rPr>
        <w:t>協議解決辦法，自61年3月21日簽訂協議書之日起，</w:t>
      </w:r>
      <w:proofErr w:type="gramStart"/>
      <w:r w:rsidRPr="000A7BE1">
        <w:rPr>
          <w:rFonts w:hint="eastAsia"/>
        </w:rPr>
        <w:t>對逢甲</w:t>
      </w:r>
      <w:proofErr w:type="gramEnd"/>
      <w:r w:rsidRPr="000A7BE1">
        <w:rPr>
          <w:rFonts w:hint="eastAsia"/>
        </w:rPr>
        <w:t>學院過去及未來一切不再過問，亦不再以任何理由作任何要求，逢甲學院願意籌款800萬元送交陳會瑞為補助其興學或其他之用，為逢甲學院董事會代表鄒志奮、魯蕩平、張希哲與被告訂立之協議書第1條、第2條所明載，而該協議書前言亦有：</w:t>
      </w:r>
      <w:r w:rsidRPr="000A7BE1">
        <w:rPr>
          <w:rFonts w:hAnsi="標楷體" w:hint="eastAsia"/>
        </w:rPr>
        <w:t>「甲乙兩方因私立逢甲工商學院問題，雙方糾紛</w:t>
      </w:r>
      <w:proofErr w:type="gramStart"/>
      <w:r w:rsidRPr="000A7BE1">
        <w:rPr>
          <w:rFonts w:hAnsi="標楷體" w:hint="eastAsia"/>
        </w:rPr>
        <w:t>多時，</w:t>
      </w:r>
      <w:proofErr w:type="gramEnd"/>
      <w:r w:rsidRPr="000A7BE1">
        <w:rPr>
          <w:rFonts w:hAnsi="標楷體" w:hint="eastAsia"/>
        </w:rPr>
        <w:t>誤會甚深，</w:t>
      </w:r>
      <w:proofErr w:type="gramStart"/>
      <w:r w:rsidRPr="000A7BE1">
        <w:rPr>
          <w:rFonts w:hAnsi="標楷體" w:hint="eastAsia"/>
        </w:rPr>
        <w:t>今由各</w:t>
      </w:r>
      <w:proofErr w:type="gramEnd"/>
      <w:r w:rsidRPr="000A7BE1">
        <w:rPr>
          <w:rFonts w:hAnsi="標楷體" w:hint="eastAsia"/>
        </w:rPr>
        <w:t>關切人士，從中斡旋，使誤會冰釋，並獲致協議解決」之文字，則被告</w:t>
      </w:r>
      <w:proofErr w:type="gramStart"/>
      <w:r w:rsidRPr="000A7BE1">
        <w:rPr>
          <w:rFonts w:hAnsi="標楷體" w:hint="eastAsia"/>
        </w:rPr>
        <w:t>所辯該800萬元</w:t>
      </w:r>
      <w:proofErr w:type="gramEnd"/>
      <w:r w:rsidRPr="000A7BE1">
        <w:rPr>
          <w:rFonts w:hAnsi="標楷體" w:hint="eastAsia"/>
        </w:rPr>
        <w:t>係逢甲大學為求解決雙方糾紛，補償其以往對該校出錢出力之貢獻，並非以詐術使人交付財物，即非無據。</w:t>
      </w:r>
    </w:p>
    <w:p w:rsidR="00380BE7" w:rsidRPr="000A7BE1" w:rsidRDefault="00380BE7" w:rsidP="004E6A1C">
      <w:pPr>
        <w:pStyle w:val="6"/>
        <w:numPr>
          <w:ilvl w:val="5"/>
          <w:numId w:val="19"/>
        </w:numPr>
      </w:pPr>
      <w:r w:rsidRPr="000A7BE1">
        <w:rPr>
          <w:rFonts w:hint="eastAsia"/>
        </w:rPr>
        <w:t>次查該協議書所稱此800萬元為補助陳會瑞</w:t>
      </w:r>
      <w:r w:rsidRPr="000A7BE1">
        <w:rPr>
          <w:rFonts w:hAnsi="標楷體" w:hint="eastAsia"/>
        </w:rPr>
        <w:t>「興學或其他之用」，所謂「其他之用」，據當時簽訂協議書之證明人律師蔣慰祖在本</w:t>
      </w:r>
      <w:proofErr w:type="gramStart"/>
      <w:r w:rsidRPr="000A7BE1">
        <w:rPr>
          <w:rFonts w:hAnsi="標楷體" w:hint="eastAsia"/>
        </w:rPr>
        <w:t>院結證</w:t>
      </w:r>
      <w:proofErr w:type="gramEnd"/>
      <w:r w:rsidRPr="000A7BE1">
        <w:rPr>
          <w:rFonts w:hAnsi="標楷體" w:hint="eastAsia"/>
        </w:rPr>
        <w:t>：「是指興學以外之其他用途都可，不一定與興學有關，『或其他之用』之文字，是我建議的，大家都贊成，加上這一段是避免以後再起糾紛，陳會瑞沒有詐騙的意思，是對方自動自願拿出的」，並稱：「當時陳會瑞還推卸，</w:t>
      </w:r>
      <w:proofErr w:type="gramStart"/>
      <w:r w:rsidRPr="000A7BE1">
        <w:rPr>
          <w:rFonts w:hAnsi="標楷體" w:hint="eastAsia"/>
        </w:rPr>
        <w:t>經過在場的</w:t>
      </w:r>
      <w:proofErr w:type="gramEnd"/>
      <w:r w:rsidRPr="000A7BE1">
        <w:rPr>
          <w:rFonts w:hAnsi="標楷體" w:hint="eastAsia"/>
        </w:rPr>
        <w:t>人勸解，才勉強接受，調解是教育部主動，不是陳會瑞要求」</w:t>
      </w:r>
      <w:r w:rsidR="0045590F" w:rsidRPr="000A7BE1">
        <w:rPr>
          <w:rFonts w:hAnsi="標楷體" w:hint="eastAsia"/>
        </w:rPr>
        <w:t>、</w:t>
      </w:r>
      <w:r w:rsidRPr="000A7BE1">
        <w:rPr>
          <w:rFonts w:hAnsi="標楷體" w:hint="eastAsia"/>
        </w:rPr>
        <w:t>「逢甲學院給陳會瑞800萬元是有補償之性質，</w:t>
      </w:r>
      <w:proofErr w:type="gramStart"/>
      <w:r w:rsidRPr="000A7BE1">
        <w:rPr>
          <w:rFonts w:hAnsi="標楷體" w:hint="eastAsia"/>
        </w:rPr>
        <w:t>陳會瑞辦逢甲</w:t>
      </w:r>
      <w:proofErr w:type="gramEnd"/>
      <w:r w:rsidRPr="000A7BE1">
        <w:rPr>
          <w:rFonts w:hAnsi="標楷體" w:hint="eastAsia"/>
        </w:rPr>
        <w:t>學院時舉債奔走，對該校出錢出力，該校提出此款，一方面是補償，另一方面是</w:t>
      </w:r>
      <w:r w:rsidRPr="000A7BE1">
        <w:rPr>
          <w:rFonts w:hAnsi="標楷體" w:hint="eastAsia"/>
        </w:rPr>
        <w:lastRenderedPageBreak/>
        <w:t>解決紛爭」，核</w:t>
      </w:r>
      <w:proofErr w:type="gramStart"/>
      <w:r w:rsidRPr="000A7BE1">
        <w:rPr>
          <w:rFonts w:hAnsi="標楷體" w:hint="eastAsia"/>
        </w:rPr>
        <w:t>與在場調解</w:t>
      </w:r>
      <w:proofErr w:type="gramEnd"/>
      <w:r w:rsidRPr="000A7BE1">
        <w:rPr>
          <w:rFonts w:hAnsi="標楷體" w:hint="eastAsia"/>
        </w:rPr>
        <w:t>見證人韓德勤、徐志道(</w:t>
      </w:r>
      <w:proofErr w:type="gramStart"/>
      <w:r w:rsidRPr="000A7BE1">
        <w:rPr>
          <w:rFonts w:hAnsi="標楷體" w:hint="eastAsia"/>
        </w:rPr>
        <w:t>均為國大代表</w:t>
      </w:r>
      <w:proofErr w:type="gramEnd"/>
      <w:r w:rsidRPr="000A7BE1">
        <w:rPr>
          <w:rFonts w:hAnsi="標楷體" w:hint="eastAsia"/>
        </w:rPr>
        <w:t>，由國大代表黨部推選參與調解)證稱：「其他之用是指補償陳會瑞出錢出力在內，800萬元是逢甲學院為了避免與陳會瑞多年之糾紛自願拿出來的，不是陳會瑞騙的」(見該院64年10月6日及11月10日訊問筆錄)之情節一致。查證人蔣慰祖、韓德勤、</w:t>
      </w:r>
      <w:proofErr w:type="gramStart"/>
      <w:r w:rsidRPr="000A7BE1">
        <w:rPr>
          <w:rFonts w:hAnsi="標楷體" w:hint="eastAsia"/>
        </w:rPr>
        <w:t>徐志道均為直接</w:t>
      </w:r>
      <w:proofErr w:type="gramEnd"/>
      <w:r w:rsidRPr="000A7BE1">
        <w:rPr>
          <w:rFonts w:hAnsi="標楷體" w:hint="eastAsia"/>
        </w:rPr>
        <w:t>參與該協議書之證明人或調解見證人，</w:t>
      </w:r>
      <w:proofErr w:type="gramStart"/>
      <w:r w:rsidRPr="000A7BE1">
        <w:rPr>
          <w:rFonts w:hAnsi="標楷體" w:hint="eastAsia"/>
        </w:rPr>
        <w:t>俱係年高德劭</w:t>
      </w:r>
      <w:proofErr w:type="gramEnd"/>
      <w:r w:rsidRPr="000A7BE1">
        <w:rPr>
          <w:rFonts w:hAnsi="標楷體" w:hint="eastAsia"/>
        </w:rPr>
        <w:t>之士，其證言要堪</w:t>
      </w:r>
      <w:proofErr w:type="gramStart"/>
      <w:r w:rsidRPr="000A7BE1">
        <w:rPr>
          <w:rFonts w:hAnsi="標楷體" w:hint="eastAsia"/>
        </w:rPr>
        <w:t>採</w:t>
      </w:r>
      <w:proofErr w:type="gramEnd"/>
      <w:r w:rsidRPr="000A7BE1">
        <w:rPr>
          <w:rFonts w:hAnsi="標楷體" w:hint="eastAsia"/>
        </w:rPr>
        <w:t>信。按刑法第339條第1項詐欺罪之構成，必須意圖為自己或第三人不法之所有，以詐術使人將本人或第三人之物交付，始為相合。查被告</w:t>
      </w:r>
      <w:proofErr w:type="gramStart"/>
      <w:r w:rsidRPr="000A7BE1">
        <w:rPr>
          <w:rFonts w:hAnsi="標楷體" w:hint="eastAsia"/>
        </w:rPr>
        <w:t>所領逢甲</w:t>
      </w:r>
      <w:proofErr w:type="gramEnd"/>
      <w:r w:rsidRPr="000A7BE1">
        <w:rPr>
          <w:rFonts w:hAnsi="標楷體" w:hint="eastAsia"/>
        </w:rPr>
        <w:t>學院給付之800萬元，既係本於雙方協議，旨在補償被告對該校籌備期間奔走舉債之貢獻，並求解決多年來之糾紛，且為</w:t>
      </w:r>
      <w:r w:rsidR="00B67E42" w:rsidRPr="000A7BE1">
        <w:rPr>
          <w:rFonts w:hAnsi="標楷體" w:hint="eastAsia"/>
        </w:rPr>
        <w:t>教育部</w:t>
      </w:r>
      <w:r w:rsidRPr="000A7BE1">
        <w:rPr>
          <w:rFonts w:hAnsi="標楷體" w:hint="eastAsia"/>
        </w:rPr>
        <w:t>主動調解，逢甲學院自願籌款，則被告</w:t>
      </w:r>
      <w:proofErr w:type="gramStart"/>
      <w:r w:rsidRPr="000A7BE1">
        <w:rPr>
          <w:rFonts w:hAnsi="標楷體" w:hint="eastAsia"/>
        </w:rPr>
        <w:t>一</w:t>
      </w:r>
      <w:proofErr w:type="gramEnd"/>
      <w:r w:rsidRPr="000A7BE1">
        <w:rPr>
          <w:rFonts w:hAnsi="標楷體" w:hint="eastAsia"/>
        </w:rPr>
        <w:t>無不法所有之意，亦非以詐術使人陷於錯誤，</w:t>
      </w:r>
      <w:proofErr w:type="gramStart"/>
      <w:r w:rsidRPr="000A7BE1">
        <w:rPr>
          <w:rFonts w:hAnsi="標楷體" w:hint="eastAsia"/>
        </w:rPr>
        <w:t>自難繩以</w:t>
      </w:r>
      <w:proofErr w:type="gramEnd"/>
      <w:r w:rsidRPr="000A7BE1">
        <w:rPr>
          <w:rFonts w:hAnsi="標楷體" w:hint="eastAsia"/>
        </w:rPr>
        <w:t>詐欺之罪。</w:t>
      </w:r>
    </w:p>
    <w:p w:rsidR="00F54573" w:rsidRPr="000A7BE1" w:rsidRDefault="00BB3039" w:rsidP="00E0355F">
      <w:pPr>
        <w:pStyle w:val="4"/>
      </w:pPr>
      <w:r w:rsidRPr="000A7BE1">
        <w:rPr>
          <w:rFonts w:hint="eastAsia"/>
        </w:rPr>
        <w:t>財稅機關處理陳會瑞反檢舉逢甲學院漏稅案之相關情形：</w:t>
      </w:r>
    </w:p>
    <w:p w:rsidR="00765D67" w:rsidRPr="002264C5" w:rsidRDefault="00765D67" w:rsidP="001D3442">
      <w:pPr>
        <w:pStyle w:val="5"/>
        <w:rPr>
          <w:rFonts w:hAnsi="標楷體"/>
        </w:rPr>
      </w:pPr>
      <w:r w:rsidRPr="002264C5">
        <w:rPr>
          <w:rFonts w:hAnsi="標楷體" w:hint="eastAsia"/>
        </w:rPr>
        <w:t>63年間</w:t>
      </w:r>
      <w:r w:rsidR="00891B63" w:rsidRPr="002264C5">
        <w:rPr>
          <w:rFonts w:hAnsi="標楷體" w:hint="eastAsia"/>
        </w:rPr>
        <w:t>(口頭)</w:t>
      </w:r>
      <w:r w:rsidRPr="002264C5">
        <w:rPr>
          <w:rFonts w:hAnsi="標楷體" w:hint="eastAsia"/>
        </w:rPr>
        <w:t>初次</w:t>
      </w:r>
      <w:r w:rsidR="00891B63" w:rsidRPr="002264C5">
        <w:rPr>
          <w:rFonts w:hAnsi="標楷體" w:hint="eastAsia"/>
        </w:rPr>
        <w:t>檢舉</w:t>
      </w:r>
      <w:r w:rsidRPr="002264C5">
        <w:rPr>
          <w:rFonts w:hAnsi="標楷體" w:hint="eastAsia"/>
        </w:rPr>
        <w:t>：</w:t>
      </w:r>
    </w:p>
    <w:p w:rsidR="004B1754" w:rsidRPr="000A7BE1" w:rsidRDefault="001D3442" w:rsidP="00765D67">
      <w:pPr>
        <w:pStyle w:val="5"/>
        <w:numPr>
          <w:ilvl w:val="0"/>
          <w:numId w:val="0"/>
        </w:numPr>
        <w:ind w:left="2041" w:firstLineChars="192" w:firstLine="653"/>
        <w:rPr>
          <w:rFonts w:hAnsi="標楷體"/>
        </w:rPr>
      </w:pPr>
      <w:r w:rsidRPr="000A7BE1">
        <w:rPr>
          <w:rFonts w:hAnsi="標楷體" w:hint="eastAsia"/>
        </w:rPr>
        <w:t>陳會瑞於63年1月30日應</w:t>
      </w:r>
      <w:r w:rsidR="00FE419D" w:rsidRPr="000A7BE1">
        <w:rPr>
          <w:rFonts w:hint="eastAsia"/>
        </w:rPr>
        <w:t>臺北縣稅捐稽徵處</w:t>
      </w:r>
      <w:r w:rsidRPr="000A7BE1">
        <w:rPr>
          <w:rFonts w:hAnsi="標楷體" w:hint="eastAsia"/>
        </w:rPr>
        <w:t>調查逢甲學</w:t>
      </w:r>
      <w:r w:rsidR="00FE419D" w:rsidRPr="000A7BE1">
        <w:rPr>
          <w:rFonts w:hAnsi="標楷體" w:hint="eastAsia"/>
        </w:rPr>
        <w:t>院</w:t>
      </w:r>
      <w:r w:rsidRPr="000A7BE1">
        <w:rPr>
          <w:rFonts w:hAnsi="標楷體" w:hint="eastAsia"/>
        </w:rPr>
        <w:t>給付</w:t>
      </w:r>
      <w:r w:rsidR="00FE419D" w:rsidRPr="000A7BE1">
        <w:rPr>
          <w:rFonts w:hAnsi="標楷體" w:hint="eastAsia"/>
        </w:rPr>
        <w:t>800萬元</w:t>
      </w:r>
      <w:r w:rsidR="006F709A" w:rsidRPr="000A7BE1">
        <w:rPr>
          <w:rFonts w:hAnsi="標楷體" w:hint="eastAsia"/>
        </w:rPr>
        <w:t>一節</w:t>
      </w:r>
      <w:r w:rsidRPr="000A7BE1">
        <w:rPr>
          <w:rFonts w:hAnsi="標楷體" w:hint="eastAsia"/>
        </w:rPr>
        <w:t>時，當面要求傳</w:t>
      </w:r>
      <w:proofErr w:type="gramStart"/>
      <w:r w:rsidRPr="000A7BE1">
        <w:rPr>
          <w:rFonts w:hAnsi="標楷體" w:hint="eastAsia"/>
        </w:rPr>
        <w:t>詢</w:t>
      </w:r>
      <w:proofErr w:type="gramEnd"/>
      <w:r w:rsidRPr="000A7BE1">
        <w:rPr>
          <w:rFonts w:hAnsi="標楷體" w:hint="eastAsia"/>
        </w:rPr>
        <w:t>魯</w:t>
      </w:r>
      <w:r w:rsidR="00FE419D" w:rsidRPr="000A7BE1">
        <w:rPr>
          <w:rFonts w:hAnsi="標楷體" w:hint="eastAsia"/>
        </w:rPr>
        <w:t>蕩</w:t>
      </w:r>
      <w:r w:rsidRPr="000A7BE1">
        <w:rPr>
          <w:rFonts w:hAnsi="標楷體" w:hint="eastAsia"/>
        </w:rPr>
        <w:t>平等人對</w:t>
      </w:r>
      <w:r w:rsidR="00FE419D" w:rsidRPr="000A7BE1">
        <w:rPr>
          <w:rFonts w:hAnsi="標楷體" w:hint="eastAsia"/>
        </w:rPr>
        <w:t>質</w:t>
      </w:r>
      <w:r w:rsidRPr="000A7BE1">
        <w:rPr>
          <w:rFonts w:hAnsi="標楷體" w:hint="eastAsia"/>
        </w:rPr>
        <w:t>，並檢舉</w:t>
      </w:r>
      <w:r w:rsidR="00582679" w:rsidRPr="000A7BE1">
        <w:rPr>
          <w:rFonts w:hAnsi="標楷體" w:hint="eastAsia"/>
        </w:rPr>
        <w:t>逢</w:t>
      </w:r>
      <w:r w:rsidRPr="000A7BE1">
        <w:rPr>
          <w:rFonts w:hAnsi="標楷體" w:hint="eastAsia"/>
        </w:rPr>
        <w:t>甲學</w:t>
      </w:r>
      <w:r w:rsidR="00582679" w:rsidRPr="000A7BE1">
        <w:rPr>
          <w:rFonts w:hAnsi="標楷體" w:hint="eastAsia"/>
        </w:rPr>
        <w:t>院</w:t>
      </w:r>
      <w:r w:rsidRPr="000A7BE1">
        <w:rPr>
          <w:rFonts w:hAnsi="標楷體" w:hint="eastAsia"/>
        </w:rPr>
        <w:t>漏</w:t>
      </w:r>
      <w:r w:rsidR="007657F0" w:rsidRPr="000A7BE1">
        <w:rPr>
          <w:rFonts w:hAnsi="標楷體" w:hint="eastAsia"/>
        </w:rPr>
        <w:t>稅。</w:t>
      </w:r>
      <w:proofErr w:type="gramStart"/>
      <w:r w:rsidR="007657F0" w:rsidRPr="000A7BE1">
        <w:rPr>
          <w:rFonts w:hAnsi="標楷體" w:hint="eastAsia"/>
        </w:rPr>
        <w:t>嗣</w:t>
      </w:r>
      <w:proofErr w:type="gramEnd"/>
      <w:r w:rsidR="007657F0" w:rsidRPr="000A7BE1">
        <w:rPr>
          <w:rFonts w:hAnsi="標楷體" w:hint="eastAsia"/>
        </w:rPr>
        <w:t>該處於63年7月17日以北縣稅法字</w:t>
      </w:r>
      <w:r w:rsidR="003C72A8" w:rsidRPr="000A7BE1">
        <w:rPr>
          <w:rFonts w:hAnsi="標楷體" w:hint="eastAsia"/>
        </w:rPr>
        <w:t>第</w:t>
      </w:r>
      <w:r w:rsidR="007657F0" w:rsidRPr="000A7BE1">
        <w:rPr>
          <w:rFonts w:hAnsi="標楷體" w:hint="eastAsia"/>
        </w:rPr>
        <w:t>61178-1號函</w:t>
      </w:r>
      <w:proofErr w:type="gramStart"/>
      <w:r w:rsidR="007657F0" w:rsidRPr="000A7BE1">
        <w:rPr>
          <w:rFonts w:hAnsi="標楷體" w:hint="eastAsia"/>
        </w:rPr>
        <w:t>臺</w:t>
      </w:r>
      <w:proofErr w:type="gramEnd"/>
      <w:r w:rsidR="007657F0" w:rsidRPr="000A7BE1">
        <w:rPr>
          <w:rFonts w:hAnsi="標楷體" w:hint="eastAsia"/>
        </w:rPr>
        <w:t>中市稅捐稽徵處略</w:t>
      </w:r>
      <w:proofErr w:type="gramStart"/>
      <w:r w:rsidR="007657F0" w:rsidRPr="000A7BE1">
        <w:rPr>
          <w:rFonts w:hAnsi="標楷體" w:hint="eastAsia"/>
        </w:rPr>
        <w:t>以</w:t>
      </w:r>
      <w:proofErr w:type="gramEnd"/>
      <w:r w:rsidR="007657F0" w:rsidRPr="000A7BE1">
        <w:rPr>
          <w:rFonts w:hAnsi="標楷體" w:hint="eastAsia"/>
        </w:rPr>
        <w:t>：「逢甲學院給付陳會瑞補助款800萬元，核與所得稅法第4條第13款規定之要件未合，</w:t>
      </w:r>
      <w:proofErr w:type="gramStart"/>
      <w:r w:rsidR="000276AC" w:rsidRPr="000A7BE1">
        <w:rPr>
          <w:rFonts w:hAnsi="標楷體" w:hint="eastAsia"/>
        </w:rPr>
        <w:t>茲</w:t>
      </w:r>
      <w:r w:rsidR="007657F0" w:rsidRPr="000A7BE1">
        <w:rPr>
          <w:rFonts w:hAnsi="標楷體" w:hint="eastAsia"/>
        </w:rPr>
        <w:t>檢</w:t>
      </w:r>
      <w:r w:rsidR="000276AC" w:rsidRPr="000A7BE1">
        <w:rPr>
          <w:rFonts w:hAnsi="標楷體" w:hint="eastAsia"/>
        </w:rPr>
        <w:t>送</w:t>
      </w:r>
      <w:proofErr w:type="gramEnd"/>
      <w:r w:rsidR="000276AC" w:rsidRPr="000A7BE1">
        <w:rPr>
          <w:rFonts w:hAnsi="標楷體" w:hint="eastAsia"/>
        </w:rPr>
        <w:t>陳會瑞出具之收據影本2張，請查辦。</w:t>
      </w:r>
      <w:r w:rsidR="007657F0" w:rsidRPr="000A7BE1">
        <w:rPr>
          <w:rFonts w:hAnsi="標楷體" w:hint="eastAsia"/>
        </w:rPr>
        <w:t>」</w:t>
      </w:r>
      <w:proofErr w:type="gramStart"/>
      <w:r w:rsidR="000276AC" w:rsidRPr="000A7BE1">
        <w:rPr>
          <w:rFonts w:hAnsi="標楷體" w:hint="eastAsia"/>
        </w:rPr>
        <w:t>臺</w:t>
      </w:r>
      <w:proofErr w:type="gramEnd"/>
      <w:r w:rsidR="000276AC" w:rsidRPr="000A7BE1">
        <w:rPr>
          <w:rFonts w:hAnsi="標楷體" w:hint="eastAsia"/>
        </w:rPr>
        <w:t>中市稅捐稽徵處</w:t>
      </w:r>
      <w:r w:rsidR="00E27BFC" w:rsidRPr="000A7BE1">
        <w:rPr>
          <w:rFonts w:hAnsi="標楷體" w:hint="eastAsia"/>
        </w:rPr>
        <w:t>於</w:t>
      </w:r>
      <w:r w:rsidR="000276AC" w:rsidRPr="000A7BE1">
        <w:rPr>
          <w:rFonts w:hAnsi="標楷體" w:hint="eastAsia"/>
        </w:rPr>
        <w:t>63年8月5日</w:t>
      </w:r>
      <w:r w:rsidR="00E27BFC" w:rsidRPr="000A7BE1">
        <w:rPr>
          <w:rFonts w:hAnsi="標楷體" w:hint="eastAsia"/>
        </w:rPr>
        <w:t>以中市稅法字第33126號函</w:t>
      </w:r>
      <w:r w:rsidR="000276AC" w:rsidRPr="000A7BE1">
        <w:rPr>
          <w:rFonts w:hAnsi="標楷體" w:hint="eastAsia"/>
        </w:rPr>
        <w:t>復</w:t>
      </w:r>
      <w:r w:rsidR="00E27BFC" w:rsidRPr="000A7BE1">
        <w:rPr>
          <w:rFonts w:hAnsi="標楷體" w:hint="eastAsia"/>
        </w:rPr>
        <w:t>略</w:t>
      </w:r>
      <w:proofErr w:type="gramStart"/>
      <w:r w:rsidR="00E27BFC" w:rsidRPr="000A7BE1">
        <w:rPr>
          <w:rFonts w:hAnsi="標楷體" w:hint="eastAsia"/>
        </w:rPr>
        <w:t>以</w:t>
      </w:r>
      <w:proofErr w:type="gramEnd"/>
      <w:r w:rsidR="00E27BFC" w:rsidRPr="000A7BE1">
        <w:rPr>
          <w:rFonts w:hAnsi="標楷體" w:hint="eastAsia"/>
        </w:rPr>
        <w:t>：「</w:t>
      </w:r>
      <w:r w:rsidR="006F709A" w:rsidRPr="000A7BE1">
        <w:rPr>
          <w:rFonts w:hAnsi="標楷體" w:hint="eastAsia"/>
        </w:rPr>
        <w:t>陳</w:t>
      </w:r>
      <w:r w:rsidR="006F709A" w:rsidRPr="000A7BE1">
        <w:rPr>
          <w:rFonts w:hAnsi="標楷體" w:hint="eastAsia"/>
        </w:rPr>
        <w:lastRenderedPageBreak/>
        <w:t>會瑞取自該學院之款項，依省財政廳63年3月18日財稅一字第46102號函示，</w:t>
      </w:r>
      <w:proofErr w:type="gramStart"/>
      <w:r w:rsidR="006F709A" w:rsidRPr="000A7BE1">
        <w:rPr>
          <w:rFonts w:hAnsi="標楷體" w:hint="eastAsia"/>
        </w:rPr>
        <w:t>核屬所得稅法</w:t>
      </w:r>
      <w:proofErr w:type="gramEnd"/>
      <w:r w:rsidR="006F709A" w:rsidRPr="000A7BE1">
        <w:rPr>
          <w:rFonts w:hAnsi="標楷體" w:hint="eastAsia"/>
        </w:rPr>
        <w:t>第14條第1項第9類之其他所得，應依法課徵所得稅，而陳會瑞</w:t>
      </w:r>
      <w:proofErr w:type="gramStart"/>
      <w:r w:rsidR="006F709A" w:rsidRPr="000A7BE1">
        <w:rPr>
          <w:rFonts w:hAnsi="標楷體" w:hint="eastAsia"/>
        </w:rPr>
        <w:t>61</w:t>
      </w:r>
      <w:proofErr w:type="gramEnd"/>
      <w:r w:rsidR="006F709A" w:rsidRPr="000A7BE1">
        <w:rPr>
          <w:rFonts w:hAnsi="標楷體" w:hint="eastAsia"/>
        </w:rPr>
        <w:t>年度綜合所得稅係向</w:t>
      </w:r>
      <w:r w:rsidR="006F709A" w:rsidRPr="000A7BE1">
        <w:rPr>
          <w:rFonts w:hint="eastAsia"/>
        </w:rPr>
        <w:t>臺北縣稅捐稽徵處新店分處辦理結算申報，如此陳會瑞800萬元之所得有無申報課稅，請予查究</w:t>
      </w:r>
      <w:r w:rsidR="00E27BFC" w:rsidRPr="000A7BE1">
        <w:rPr>
          <w:rFonts w:hint="eastAsia"/>
        </w:rPr>
        <w:t>，並請抄送其</w:t>
      </w:r>
      <w:proofErr w:type="gramStart"/>
      <w:r w:rsidR="00E27BFC" w:rsidRPr="000A7BE1">
        <w:rPr>
          <w:rFonts w:hint="eastAsia"/>
        </w:rPr>
        <w:t>61</w:t>
      </w:r>
      <w:proofErr w:type="gramEnd"/>
      <w:r w:rsidR="00E27BFC" w:rsidRPr="000A7BE1">
        <w:rPr>
          <w:rFonts w:hint="eastAsia"/>
        </w:rPr>
        <w:t>年度申報資料過處，</w:t>
      </w:r>
      <w:proofErr w:type="gramStart"/>
      <w:r w:rsidR="00E27BFC" w:rsidRPr="000A7BE1">
        <w:rPr>
          <w:rFonts w:hint="eastAsia"/>
        </w:rPr>
        <w:t>俾</w:t>
      </w:r>
      <w:proofErr w:type="gramEnd"/>
      <w:r w:rsidR="00E27BFC" w:rsidRPr="000A7BE1">
        <w:rPr>
          <w:rFonts w:hint="eastAsia"/>
        </w:rPr>
        <w:t>憑追究逢甲學院未依法扣繳之責任</w:t>
      </w:r>
      <w:r w:rsidR="00E27BFC" w:rsidRPr="000A7BE1">
        <w:rPr>
          <w:rFonts w:hAnsi="標楷體" w:hint="eastAsia"/>
        </w:rPr>
        <w:t>」</w:t>
      </w:r>
      <w:r w:rsidR="006F709A" w:rsidRPr="000A7BE1">
        <w:rPr>
          <w:rFonts w:hint="eastAsia"/>
        </w:rPr>
        <w:t>等語。</w:t>
      </w:r>
    </w:p>
    <w:p w:rsidR="00765D67" w:rsidRPr="002264C5" w:rsidRDefault="00765D67" w:rsidP="007657F0">
      <w:pPr>
        <w:pStyle w:val="5"/>
        <w:rPr>
          <w:rFonts w:hAnsi="標楷體"/>
        </w:rPr>
      </w:pPr>
      <w:r w:rsidRPr="002264C5">
        <w:rPr>
          <w:rFonts w:hAnsi="標楷體" w:hint="eastAsia"/>
        </w:rPr>
        <w:t>65年間</w:t>
      </w:r>
      <w:r w:rsidR="00891B63" w:rsidRPr="002264C5">
        <w:rPr>
          <w:rFonts w:hAnsi="標楷體" w:hint="eastAsia"/>
        </w:rPr>
        <w:t>(書面)</w:t>
      </w:r>
      <w:r w:rsidRPr="002264C5">
        <w:rPr>
          <w:rFonts w:hAnsi="標楷體" w:hint="eastAsia"/>
        </w:rPr>
        <w:t>再次</w:t>
      </w:r>
      <w:r w:rsidR="00891B63" w:rsidRPr="002264C5">
        <w:rPr>
          <w:rFonts w:hAnsi="標楷體" w:hint="eastAsia"/>
        </w:rPr>
        <w:t>檢舉</w:t>
      </w:r>
      <w:r w:rsidR="00417DC0" w:rsidRPr="002264C5">
        <w:rPr>
          <w:rFonts w:hAnsi="標楷體" w:hint="eastAsia"/>
        </w:rPr>
        <w:t>：</w:t>
      </w:r>
    </w:p>
    <w:p w:rsidR="00FD2A0F" w:rsidRPr="000A7BE1" w:rsidRDefault="00E27BFC" w:rsidP="00765D67">
      <w:pPr>
        <w:pStyle w:val="5"/>
        <w:numPr>
          <w:ilvl w:val="0"/>
          <w:numId w:val="0"/>
        </w:numPr>
        <w:ind w:left="2041" w:firstLineChars="192" w:firstLine="653"/>
        <w:rPr>
          <w:rFonts w:hAnsi="標楷體"/>
        </w:rPr>
      </w:pPr>
      <w:r w:rsidRPr="000A7BE1">
        <w:rPr>
          <w:rFonts w:hAnsi="標楷體" w:hint="eastAsia"/>
        </w:rPr>
        <w:t>65年8月30日，陳會瑞再以書面</w:t>
      </w:r>
      <w:r w:rsidR="00F0608A" w:rsidRPr="000A7BE1">
        <w:rPr>
          <w:rFonts w:hAnsi="標楷體" w:hint="eastAsia"/>
        </w:rPr>
        <w:t>同時</w:t>
      </w:r>
      <w:r w:rsidRPr="000A7BE1">
        <w:rPr>
          <w:rFonts w:hAnsi="標楷體" w:hint="eastAsia"/>
        </w:rPr>
        <w:t>向</w:t>
      </w:r>
      <w:r w:rsidR="00F0608A" w:rsidRPr="000A7BE1">
        <w:rPr>
          <w:rFonts w:hAnsi="標楷體" w:hint="eastAsia"/>
        </w:rPr>
        <w:t>財政部、</w:t>
      </w:r>
      <w:r w:rsidRPr="000A7BE1">
        <w:rPr>
          <w:rFonts w:hAnsi="標楷體" w:hint="eastAsia"/>
        </w:rPr>
        <w:t>臺灣省稅務局</w:t>
      </w:r>
      <w:r w:rsidR="00106FCC" w:rsidRPr="000A7BE1">
        <w:rPr>
          <w:rStyle w:val="afe"/>
          <w:rFonts w:hAnsi="標楷體"/>
        </w:rPr>
        <w:footnoteReference w:id="46"/>
      </w:r>
      <w:r w:rsidR="00F0608A" w:rsidRPr="000A7BE1">
        <w:rPr>
          <w:rFonts w:hAnsi="標楷體" w:hint="eastAsia"/>
        </w:rPr>
        <w:t>、臺北縣稅捐稽徵處等機關</w:t>
      </w:r>
      <w:r w:rsidRPr="000A7BE1">
        <w:rPr>
          <w:rFonts w:hAnsi="標楷體" w:hint="eastAsia"/>
        </w:rPr>
        <w:t>檢舉逢甲學院漏稅</w:t>
      </w:r>
      <w:r w:rsidR="00F0608A" w:rsidRPr="000A7BE1">
        <w:rPr>
          <w:rFonts w:hAnsi="標楷體" w:hint="eastAsia"/>
        </w:rPr>
        <w:t>一節</w:t>
      </w:r>
      <w:r w:rsidR="00BA63E4" w:rsidRPr="000A7BE1">
        <w:rPr>
          <w:rStyle w:val="afe"/>
          <w:rFonts w:hAnsi="標楷體"/>
        </w:rPr>
        <w:footnoteReference w:id="47"/>
      </w:r>
      <w:r w:rsidR="009E2D79" w:rsidRPr="000A7BE1">
        <w:rPr>
          <w:rFonts w:hAnsi="標楷體" w:hint="eastAsia"/>
        </w:rPr>
        <w:t>；</w:t>
      </w:r>
      <w:proofErr w:type="gramStart"/>
      <w:r w:rsidR="00BD72B2" w:rsidRPr="000A7BE1">
        <w:rPr>
          <w:rFonts w:hAnsi="標楷體" w:hint="eastAsia"/>
        </w:rPr>
        <w:t>均分別經各</w:t>
      </w:r>
      <w:proofErr w:type="gramEnd"/>
      <w:r w:rsidR="00BD72B2" w:rsidRPr="000A7BE1">
        <w:rPr>
          <w:rFonts w:hAnsi="標楷體" w:hint="eastAsia"/>
        </w:rPr>
        <w:t>該機關(層)</w:t>
      </w:r>
      <w:proofErr w:type="gramStart"/>
      <w:r w:rsidR="00BD72B2" w:rsidRPr="000A7BE1">
        <w:rPr>
          <w:rFonts w:hAnsi="標楷體" w:hint="eastAsia"/>
        </w:rPr>
        <w:t>轉至業管</w:t>
      </w:r>
      <w:proofErr w:type="gramEnd"/>
      <w:r w:rsidR="00BD72B2" w:rsidRPr="000A7BE1">
        <w:rPr>
          <w:rFonts w:hAnsi="標楷體" w:hint="eastAsia"/>
        </w:rPr>
        <w:t>之</w:t>
      </w:r>
      <w:proofErr w:type="gramStart"/>
      <w:r w:rsidR="00BD72B2" w:rsidRPr="000A7BE1">
        <w:rPr>
          <w:rFonts w:hAnsi="標楷體" w:hint="eastAsia"/>
        </w:rPr>
        <w:t>臺</w:t>
      </w:r>
      <w:proofErr w:type="gramEnd"/>
      <w:r w:rsidR="00BD72B2" w:rsidRPr="000A7BE1">
        <w:rPr>
          <w:rFonts w:hAnsi="標楷體" w:hint="eastAsia"/>
        </w:rPr>
        <w:t>中市稅捐稽徵處查處。</w:t>
      </w:r>
      <w:proofErr w:type="gramStart"/>
      <w:r w:rsidR="00BD72B2" w:rsidRPr="000A7BE1">
        <w:rPr>
          <w:rFonts w:hAnsi="標楷體" w:hint="eastAsia"/>
        </w:rPr>
        <w:t>嗣</w:t>
      </w:r>
      <w:r w:rsidR="00100F3C" w:rsidRPr="000A7BE1">
        <w:rPr>
          <w:rFonts w:hAnsi="標楷體" w:hint="eastAsia"/>
        </w:rPr>
        <w:t>臺</w:t>
      </w:r>
      <w:proofErr w:type="gramEnd"/>
      <w:r w:rsidR="00100F3C" w:rsidRPr="000A7BE1">
        <w:rPr>
          <w:rFonts w:hAnsi="標楷體" w:hint="eastAsia"/>
        </w:rPr>
        <w:t>中市稅捐稽徵處</w:t>
      </w:r>
      <w:r w:rsidR="00BD72B2" w:rsidRPr="000A7BE1">
        <w:rPr>
          <w:rFonts w:hAnsi="標楷體" w:hint="eastAsia"/>
        </w:rPr>
        <w:t>因發生疑義，</w:t>
      </w:r>
      <w:r w:rsidR="00474F7D" w:rsidRPr="000A7BE1">
        <w:rPr>
          <w:rFonts w:hAnsi="標楷體" w:hint="eastAsia"/>
        </w:rPr>
        <w:t>乃</w:t>
      </w:r>
      <w:r w:rsidR="00BD11B2" w:rsidRPr="000A7BE1">
        <w:rPr>
          <w:rFonts w:hAnsi="標楷體" w:hint="eastAsia"/>
        </w:rPr>
        <w:t>以</w:t>
      </w:r>
      <w:r w:rsidR="00BD72B2" w:rsidRPr="000A7BE1">
        <w:rPr>
          <w:rFonts w:hAnsi="標楷體" w:hint="eastAsia"/>
        </w:rPr>
        <w:t>65年9月24日中市稅法字第50631號函請示臺灣省稅務局</w:t>
      </w:r>
      <w:r w:rsidR="00297461" w:rsidRPr="000A7BE1">
        <w:rPr>
          <w:rFonts w:hAnsi="標楷體" w:hint="eastAsia"/>
        </w:rPr>
        <w:t>，</w:t>
      </w:r>
      <w:r w:rsidR="00874DC9" w:rsidRPr="000A7BE1">
        <w:rPr>
          <w:rFonts w:hAnsi="標楷體" w:hint="eastAsia"/>
        </w:rPr>
        <w:t>奉</w:t>
      </w:r>
      <w:proofErr w:type="gramStart"/>
      <w:r w:rsidR="00874DC9" w:rsidRPr="000A7BE1">
        <w:rPr>
          <w:rFonts w:hAnsi="標楷體" w:hint="eastAsia"/>
        </w:rPr>
        <w:t>核復應查明</w:t>
      </w:r>
      <w:proofErr w:type="gramEnd"/>
      <w:r w:rsidR="00874DC9" w:rsidRPr="000A7BE1">
        <w:rPr>
          <w:rFonts w:hAnsi="標楷體" w:hint="eastAsia"/>
        </w:rPr>
        <w:t>「該學院董事會是否係依所得稅法第11條第4項規定，登記之財團法人?其交付陳會瑞之800</w:t>
      </w:r>
      <w:proofErr w:type="gramStart"/>
      <w:r w:rsidR="00874DC9" w:rsidRPr="000A7BE1">
        <w:rPr>
          <w:rFonts w:hAnsi="標楷體" w:hint="eastAsia"/>
        </w:rPr>
        <w:t>萬元如何籌得</w:t>
      </w:r>
      <w:proofErr w:type="gramEnd"/>
      <w:r w:rsidR="00874DC9" w:rsidRPr="000A7BE1">
        <w:rPr>
          <w:rFonts w:hAnsi="標楷體" w:hint="eastAsia"/>
        </w:rPr>
        <w:t>?該項支出是否由該學院董事會自行負擔?又該學院董事會</w:t>
      </w:r>
      <w:proofErr w:type="gramStart"/>
      <w:r w:rsidR="00874DC9" w:rsidRPr="000A7BE1">
        <w:rPr>
          <w:rFonts w:hAnsi="標楷體" w:hint="eastAsia"/>
        </w:rPr>
        <w:t>61</w:t>
      </w:r>
      <w:proofErr w:type="gramEnd"/>
      <w:r w:rsidR="00874DC9" w:rsidRPr="000A7BE1">
        <w:rPr>
          <w:rFonts w:hAnsi="標楷體" w:hint="eastAsia"/>
        </w:rPr>
        <w:t>年度有無辦理結算申報?該處對其支付陳君之800萬元如何認定?</w:t>
      </w:r>
      <w:r w:rsidR="00297461" w:rsidRPr="000A7BE1">
        <w:rPr>
          <w:rFonts w:hAnsi="標楷體" w:hint="eastAsia"/>
        </w:rPr>
        <w:t>」等節。該處</w:t>
      </w:r>
      <w:r w:rsidR="00BD11B2" w:rsidRPr="000A7BE1">
        <w:rPr>
          <w:rFonts w:hAnsi="標楷體" w:hint="eastAsia"/>
        </w:rPr>
        <w:t>經</w:t>
      </w:r>
      <w:r w:rsidR="00297461" w:rsidRPr="000A7BE1">
        <w:rPr>
          <w:rFonts w:hAnsi="標楷體" w:hint="eastAsia"/>
        </w:rPr>
        <w:t>查明後，復</w:t>
      </w:r>
      <w:r w:rsidR="00BD11B2" w:rsidRPr="000A7BE1">
        <w:rPr>
          <w:rFonts w:hAnsi="標楷體" w:hint="eastAsia"/>
        </w:rPr>
        <w:t>以</w:t>
      </w:r>
      <w:r w:rsidR="00297461" w:rsidRPr="000A7BE1">
        <w:rPr>
          <w:rFonts w:hAnsi="標楷體" w:hint="eastAsia"/>
        </w:rPr>
        <w:t>65年11月11日中市稅法字第57915號函報臺灣省稅務局，再</w:t>
      </w:r>
      <w:r w:rsidR="00474F7D" w:rsidRPr="000A7BE1">
        <w:rPr>
          <w:rFonts w:hAnsi="標楷體" w:hint="eastAsia"/>
        </w:rPr>
        <w:t>經臺灣省政府財政廳</w:t>
      </w:r>
      <w:r w:rsidR="00BD11B2" w:rsidRPr="000A7BE1">
        <w:rPr>
          <w:rFonts w:hAnsi="標楷體" w:hint="eastAsia"/>
        </w:rPr>
        <w:t>以</w:t>
      </w:r>
      <w:r w:rsidR="00D76F8B" w:rsidRPr="000A7BE1">
        <w:rPr>
          <w:rFonts w:hAnsi="標楷體" w:hint="eastAsia"/>
        </w:rPr>
        <w:t>65年11月27日財稅一字第08167號函</w:t>
      </w:r>
      <w:r w:rsidR="00474F7D" w:rsidRPr="000A7BE1">
        <w:rPr>
          <w:rFonts w:hAnsi="標楷體" w:hint="eastAsia"/>
        </w:rPr>
        <w:t>轉報財政部</w:t>
      </w:r>
      <w:r w:rsidR="000C11B1" w:rsidRPr="000A7BE1">
        <w:rPr>
          <w:rFonts w:hAnsi="標楷體" w:hint="eastAsia"/>
        </w:rPr>
        <w:t>核示</w:t>
      </w:r>
      <w:r w:rsidR="00BD11B2" w:rsidRPr="000A7BE1">
        <w:rPr>
          <w:rFonts w:hAnsi="標楷體" w:hint="eastAsia"/>
        </w:rPr>
        <w:t>。</w:t>
      </w:r>
      <w:proofErr w:type="gramStart"/>
      <w:r w:rsidR="00BD11B2" w:rsidRPr="000A7BE1">
        <w:rPr>
          <w:rFonts w:hAnsi="標楷體" w:hint="eastAsia"/>
        </w:rPr>
        <w:t>嗣</w:t>
      </w:r>
      <w:proofErr w:type="gramEnd"/>
      <w:r w:rsidR="00474F7D" w:rsidRPr="000A7BE1">
        <w:rPr>
          <w:rFonts w:hAnsi="標楷體" w:hint="eastAsia"/>
        </w:rPr>
        <w:t>財政部</w:t>
      </w:r>
      <w:r w:rsidR="00BD11B2" w:rsidRPr="000A7BE1">
        <w:rPr>
          <w:rFonts w:hAnsi="標楷體" w:hint="eastAsia"/>
        </w:rPr>
        <w:t>以</w:t>
      </w:r>
      <w:r w:rsidR="00CB7883" w:rsidRPr="000A7BE1">
        <w:rPr>
          <w:rFonts w:hAnsi="標楷體" w:hint="eastAsia"/>
        </w:rPr>
        <w:t>65年</w:t>
      </w:r>
      <w:r w:rsidR="00100F3C" w:rsidRPr="000A7BE1">
        <w:rPr>
          <w:rFonts w:hAnsi="標楷體" w:hint="eastAsia"/>
        </w:rPr>
        <w:t>12月20日(65)</w:t>
      </w:r>
      <w:r w:rsidR="00417DC0" w:rsidRPr="000A7BE1">
        <w:rPr>
          <w:rFonts w:hAnsi="標楷體" w:hint="eastAsia"/>
        </w:rPr>
        <w:t>台財稅字第</w:t>
      </w:r>
      <w:r w:rsidR="00100F3C" w:rsidRPr="000A7BE1">
        <w:rPr>
          <w:rFonts w:hAnsi="標楷體" w:hint="eastAsia"/>
        </w:rPr>
        <w:t>38379號函</w:t>
      </w:r>
      <w:proofErr w:type="gramStart"/>
      <w:r w:rsidR="00100F3C" w:rsidRPr="000A7BE1">
        <w:rPr>
          <w:rFonts w:hAnsi="標楷體" w:hint="eastAsia"/>
        </w:rPr>
        <w:t>詢</w:t>
      </w:r>
      <w:proofErr w:type="gramEnd"/>
      <w:r w:rsidR="00100F3C" w:rsidRPr="000A7BE1">
        <w:rPr>
          <w:rFonts w:hAnsi="標楷體" w:hint="eastAsia"/>
        </w:rPr>
        <w:t>教育部意見，經教育部</w:t>
      </w:r>
      <w:r w:rsidR="00BD11B2" w:rsidRPr="000A7BE1">
        <w:rPr>
          <w:rFonts w:hAnsi="標楷體" w:hint="eastAsia"/>
        </w:rPr>
        <w:t>以</w:t>
      </w:r>
      <w:r w:rsidR="00100F3C" w:rsidRPr="000A7BE1">
        <w:rPr>
          <w:rFonts w:hAnsi="標楷體" w:hint="eastAsia"/>
        </w:rPr>
        <w:t>66年2月4日台(66)高3672號函復：「請貴部自行酌核認定」</w:t>
      </w:r>
      <w:r w:rsidR="003C72A8" w:rsidRPr="000A7BE1">
        <w:rPr>
          <w:rFonts w:hAnsi="標楷體" w:hint="eastAsia"/>
        </w:rPr>
        <w:t>。</w:t>
      </w:r>
      <w:r w:rsidR="00BD11B2" w:rsidRPr="000A7BE1">
        <w:rPr>
          <w:rFonts w:hAnsi="標楷體" w:hint="eastAsia"/>
        </w:rPr>
        <w:t>時任</w:t>
      </w:r>
      <w:r w:rsidR="00052FEE" w:rsidRPr="000A7BE1">
        <w:rPr>
          <w:rFonts w:hAnsi="標楷體" w:hint="eastAsia"/>
        </w:rPr>
        <w:t>財</w:t>
      </w:r>
      <w:r w:rsidR="00052FEE" w:rsidRPr="000A7BE1">
        <w:rPr>
          <w:rFonts w:hAnsi="標楷體" w:hint="eastAsia"/>
        </w:rPr>
        <w:lastRenderedPageBreak/>
        <w:t>政部</w:t>
      </w:r>
      <w:r w:rsidR="009D5A61" w:rsidRPr="000A7BE1">
        <w:rPr>
          <w:rFonts w:hAnsi="標楷體" w:hint="eastAsia"/>
        </w:rPr>
        <w:t>部長</w:t>
      </w:r>
      <w:r w:rsidR="009D5A61" w:rsidRPr="000A7BE1">
        <w:rPr>
          <w:rFonts w:hAnsi="標楷體"/>
        </w:rPr>
        <w:t>費驊</w:t>
      </w:r>
      <w:r w:rsidR="00AE17C2" w:rsidRPr="000A7BE1">
        <w:rPr>
          <w:rStyle w:val="afe"/>
          <w:rFonts w:hAnsi="標楷體"/>
        </w:rPr>
        <w:footnoteReference w:id="48"/>
      </w:r>
      <w:proofErr w:type="gramStart"/>
      <w:r w:rsidR="003C72A8" w:rsidRPr="000A7BE1">
        <w:rPr>
          <w:rFonts w:hAnsi="標楷體" w:hint="eastAsia"/>
        </w:rPr>
        <w:t>復</w:t>
      </w:r>
      <w:r w:rsidR="009D5A61" w:rsidRPr="000A7BE1">
        <w:rPr>
          <w:rFonts w:hAnsi="標楷體" w:hint="eastAsia"/>
        </w:rPr>
        <w:t>另</w:t>
      </w:r>
      <w:r w:rsidR="003C72A8" w:rsidRPr="000A7BE1">
        <w:rPr>
          <w:rFonts w:hAnsi="標楷體" w:hint="eastAsia"/>
        </w:rPr>
        <w:t>透過</w:t>
      </w:r>
      <w:proofErr w:type="gramEnd"/>
      <w:r w:rsidR="003C72A8" w:rsidRPr="000A7BE1">
        <w:rPr>
          <w:rFonts w:hAnsi="標楷體" w:hint="eastAsia"/>
        </w:rPr>
        <w:t>當時之</w:t>
      </w:r>
      <w:r w:rsidR="009D5A61" w:rsidRPr="000A7BE1">
        <w:rPr>
          <w:rFonts w:hAnsi="標楷體" w:hint="eastAsia"/>
        </w:rPr>
        <w:t>中國國民黨財政部黨部，以</w:t>
      </w:r>
      <w:r w:rsidR="00BD11B2" w:rsidRPr="000A7BE1">
        <w:rPr>
          <w:rFonts w:hAnsi="標楷體" w:hint="eastAsia"/>
        </w:rPr>
        <w:t>66年5月12日</w:t>
      </w:r>
      <w:r w:rsidR="009D5A61" w:rsidRPr="000A7BE1">
        <w:rPr>
          <w:rFonts w:hAnsi="標楷體" w:hint="eastAsia"/>
        </w:rPr>
        <w:t>(66)台</w:t>
      </w:r>
      <w:proofErr w:type="gramStart"/>
      <w:r w:rsidR="009D5A61" w:rsidRPr="000A7BE1">
        <w:rPr>
          <w:rFonts w:hAnsi="標楷體" w:hint="eastAsia"/>
        </w:rPr>
        <w:t>財黨稅第1676號</w:t>
      </w:r>
      <w:r w:rsidR="000B0201" w:rsidRPr="000A7BE1">
        <w:rPr>
          <w:rFonts w:hAnsi="標楷體" w:hint="eastAsia"/>
        </w:rPr>
        <w:t>箋</w:t>
      </w:r>
      <w:r w:rsidR="009D5A61" w:rsidRPr="000A7BE1">
        <w:rPr>
          <w:rFonts w:hAnsi="標楷體" w:hint="eastAsia"/>
        </w:rPr>
        <w:t>函</w:t>
      </w:r>
      <w:proofErr w:type="gramEnd"/>
      <w:r w:rsidR="009D5A61" w:rsidRPr="000A7BE1">
        <w:rPr>
          <w:rFonts w:hAnsi="標楷體" w:hint="eastAsia"/>
        </w:rPr>
        <w:t>中國國民黨中央委員會秘書長張寶樹</w:t>
      </w:r>
      <w:r w:rsidR="008C4C8A" w:rsidRPr="000A7BE1">
        <w:rPr>
          <w:rFonts w:hAnsi="標楷體" w:hint="eastAsia"/>
        </w:rPr>
        <w:t>略</w:t>
      </w:r>
      <w:proofErr w:type="gramStart"/>
      <w:r w:rsidR="008C4C8A" w:rsidRPr="000A7BE1">
        <w:rPr>
          <w:rFonts w:hAnsi="標楷體" w:hint="eastAsia"/>
        </w:rPr>
        <w:t>以</w:t>
      </w:r>
      <w:proofErr w:type="gramEnd"/>
      <w:r w:rsidR="008C4C8A" w:rsidRPr="000A7BE1">
        <w:rPr>
          <w:rFonts w:hAnsi="標楷體" w:hint="eastAsia"/>
        </w:rPr>
        <w:t>：「逢甲學院董事會與</w:t>
      </w:r>
      <w:r w:rsidR="00BB5E0B" w:rsidRPr="000A7BE1">
        <w:rPr>
          <w:rFonts w:hAnsi="標楷體" w:hint="eastAsia"/>
        </w:rPr>
        <w:t>陳會瑞</w:t>
      </w:r>
      <w:r w:rsidR="008C4C8A" w:rsidRPr="000A7BE1">
        <w:rPr>
          <w:rFonts w:hAnsi="標楷體" w:hint="eastAsia"/>
        </w:rPr>
        <w:t>，因該學院財務問題，雙方糾紛</w:t>
      </w:r>
      <w:proofErr w:type="gramStart"/>
      <w:r w:rsidR="008C4C8A" w:rsidRPr="000A7BE1">
        <w:rPr>
          <w:rFonts w:hAnsi="標楷體" w:hint="eastAsia"/>
        </w:rPr>
        <w:t>多時，</w:t>
      </w:r>
      <w:proofErr w:type="gramEnd"/>
      <w:r w:rsidR="008C4C8A" w:rsidRPr="000A7BE1">
        <w:rPr>
          <w:rFonts w:hAnsi="標楷體" w:hint="eastAsia"/>
        </w:rPr>
        <w:t>特說明經過情形</w:t>
      </w:r>
      <w:r w:rsidR="00EB0880" w:rsidRPr="000A7BE1">
        <w:rPr>
          <w:rFonts w:hAnsi="標楷體" w:hint="eastAsia"/>
        </w:rPr>
        <w:t>，</w:t>
      </w:r>
      <w:proofErr w:type="gramStart"/>
      <w:r w:rsidR="00EB0880" w:rsidRPr="000A7BE1">
        <w:rPr>
          <w:rFonts w:hAnsi="標楷體" w:hint="eastAsia"/>
        </w:rPr>
        <w:t>敬請惠示處理</w:t>
      </w:r>
      <w:proofErr w:type="gramEnd"/>
      <w:r w:rsidR="00EB0880" w:rsidRPr="000A7BE1">
        <w:rPr>
          <w:rFonts w:hAnsi="標楷體" w:hint="eastAsia"/>
        </w:rPr>
        <w:t>意見</w:t>
      </w:r>
      <w:r w:rsidR="000B0201" w:rsidRPr="000A7BE1">
        <w:rPr>
          <w:rFonts w:hAnsi="標楷體" w:hint="eastAsia"/>
        </w:rPr>
        <w:t>。</w:t>
      </w:r>
      <w:r w:rsidR="008C4C8A" w:rsidRPr="000A7BE1">
        <w:rPr>
          <w:rFonts w:hAnsi="標楷體" w:hint="eastAsia"/>
        </w:rPr>
        <w:t>」</w:t>
      </w:r>
      <w:r w:rsidR="00052FEE" w:rsidRPr="000A7BE1">
        <w:rPr>
          <w:rFonts w:hAnsi="標楷體" w:hint="eastAsia"/>
        </w:rPr>
        <w:t>經該</w:t>
      </w:r>
      <w:r w:rsidR="000B0201" w:rsidRPr="000A7BE1">
        <w:rPr>
          <w:rFonts w:hAnsi="標楷體" w:hint="eastAsia"/>
        </w:rPr>
        <w:t>黨中央</w:t>
      </w:r>
      <w:r w:rsidR="00052FEE" w:rsidRPr="000A7BE1">
        <w:rPr>
          <w:rFonts w:hAnsi="標楷體" w:hint="eastAsia"/>
        </w:rPr>
        <w:t>委員會於66年5月24日函復：「查</w:t>
      </w:r>
      <w:r w:rsidR="00BB5E0B" w:rsidRPr="000A7BE1">
        <w:rPr>
          <w:rFonts w:hAnsi="標楷體" w:hint="eastAsia"/>
        </w:rPr>
        <w:t>陳會瑞</w:t>
      </w:r>
      <w:r w:rsidR="00052FEE" w:rsidRPr="000A7BE1">
        <w:rPr>
          <w:rFonts w:hAnsi="標楷體" w:hint="eastAsia"/>
        </w:rPr>
        <w:t>現無公職身分，與本會業務已無連</w:t>
      </w:r>
      <w:proofErr w:type="gramStart"/>
      <w:r w:rsidR="00052FEE" w:rsidRPr="000A7BE1">
        <w:rPr>
          <w:rFonts w:hAnsi="標楷體" w:hint="eastAsia"/>
        </w:rPr>
        <w:t>繫</w:t>
      </w:r>
      <w:proofErr w:type="gramEnd"/>
      <w:r w:rsidR="00052FEE" w:rsidRPr="000A7BE1">
        <w:rPr>
          <w:rFonts w:hAnsi="標楷體" w:hint="eastAsia"/>
        </w:rPr>
        <w:t>，且該案係屬政府財稅機關權責，似應由政府主管部門自行處理為宜。」</w:t>
      </w:r>
      <w:proofErr w:type="gramStart"/>
      <w:r w:rsidR="00B77C0B" w:rsidRPr="000A7BE1">
        <w:rPr>
          <w:rFonts w:hAnsi="標楷體" w:hint="eastAsia"/>
        </w:rPr>
        <w:t>嗣</w:t>
      </w:r>
      <w:proofErr w:type="gramEnd"/>
      <w:r w:rsidR="00B77C0B" w:rsidRPr="000A7BE1">
        <w:rPr>
          <w:rFonts w:hAnsi="標楷體" w:hint="eastAsia"/>
        </w:rPr>
        <w:t>財政部以陳會瑞被課徵所得稅部分已進入司法程序，未再</w:t>
      </w:r>
      <w:proofErr w:type="gramStart"/>
      <w:r w:rsidR="00B77C0B" w:rsidRPr="000A7BE1">
        <w:rPr>
          <w:rFonts w:hAnsi="標楷體" w:hint="eastAsia"/>
        </w:rPr>
        <w:t>採</w:t>
      </w:r>
      <w:proofErr w:type="gramEnd"/>
      <w:r w:rsidR="00B77C0B" w:rsidRPr="000A7BE1">
        <w:rPr>
          <w:rFonts w:hAnsi="標楷體" w:hint="eastAsia"/>
        </w:rPr>
        <w:t>行任何措施，而逢甲學院應否課稅問題仍懸置未決。</w:t>
      </w:r>
    </w:p>
    <w:p w:rsidR="00765D67" w:rsidRPr="002264C5" w:rsidRDefault="00765D67" w:rsidP="007657F0">
      <w:pPr>
        <w:pStyle w:val="5"/>
        <w:rPr>
          <w:rFonts w:hAnsi="標楷體"/>
        </w:rPr>
      </w:pPr>
      <w:r w:rsidRPr="002264C5">
        <w:rPr>
          <w:rFonts w:hAnsi="標楷體" w:hint="eastAsia"/>
        </w:rPr>
        <w:t>68年間</w:t>
      </w:r>
      <w:r w:rsidR="00891B63" w:rsidRPr="002264C5">
        <w:rPr>
          <w:rFonts w:hAnsi="標楷體" w:hint="eastAsia"/>
        </w:rPr>
        <w:t>(書面)詢問辦理情形：</w:t>
      </w:r>
    </w:p>
    <w:p w:rsidR="00CB35CC" w:rsidRPr="000A7BE1" w:rsidRDefault="00B77C0B" w:rsidP="00765D67">
      <w:pPr>
        <w:pStyle w:val="6"/>
      </w:pPr>
      <w:r w:rsidRPr="000A7BE1">
        <w:rPr>
          <w:rFonts w:hint="eastAsia"/>
        </w:rPr>
        <w:t>68年3月24日，陳會瑞來函要求函告檢舉逢甲學院漏稅案處理經過，</w:t>
      </w:r>
      <w:r w:rsidR="00891B63" w:rsidRPr="000A7BE1">
        <w:rPr>
          <w:rFonts w:hint="eastAsia"/>
        </w:rPr>
        <w:t>另</w:t>
      </w:r>
      <w:r w:rsidRPr="000A7BE1">
        <w:rPr>
          <w:rFonts w:hint="eastAsia"/>
        </w:rPr>
        <w:t>臺灣省政府財政廳亦</w:t>
      </w:r>
      <w:r w:rsidR="00891B63" w:rsidRPr="000A7BE1">
        <w:rPr>
          <w:rFonts w:hint="eastAsia"/>
        </w:rPr>
        <w:t>以</w:t>
      </w:r>
      <w:r w:rsidRPr="000A7BE1">
        <w:rPr>
          <w:rFonts w:hint="eastAsia"/>
        </w:rPr>
        <w:t>68年3月23日(68)</w:t>
      </w:r>
      <w:r w:rsidR="00417DC0" w:rsidRPr="000A7BE1">
        <w:rPr>
          <w:rFonts w:hint="eastAsia"/>
        </w:rPr>
        <w:t>台財稅字第</w:t>
      </w:r>
      <w:r w:rsidRPr="000A7BE1">
        <w:rPr>
          <w:rFonts w:hint="eastAsia"/>
        </w:rPr>
        <w:t>35955號函</w:t>
      </w:r>
      <w:proofErr w:type="gramStart"/>
      <w:r w:rsidRPr="000A7BE1">
        <w:rPr>
          <w:rFonts w:hint="eastAsia"/>
        </w:rPr>
        <w:t>催復應否對逢</w:t>
      </w:r>
      <w:proofErr w:type="gramEnd"/>
      <w:r w:rsidRPr="000A7BE1">
        <w:rPr>
          <w:rFonts w:hint="eastAsia"/>
        </w:rPr>
        <w:t>甲學院</w:t>
      </w:r>
      <w:r w:rsidR="00F92A3F" w:rsidRPr="000A7BE1">
        <w:rPr>
          <w:rFonts w:hint="eastAsia"/>
        </w:rPr>
        <w:t>課稅，財政部乃再</w:t>
      </w:r>
      <w:r w:rsidR="00891B63" w:rsidRPr="000A7BE1">
        <w:rPr>
          <w:rFonts w:hint="eastAsia"/>
        </w:rPr>
        <w:t>以</w:t>
      </w:r>
      <w:r w:rsidR="00F92A3F" w:rsidRPr="000A7BE1">
        <w:rPr>
          <w:rFonts w:hint="eastAsia"/>
        </w:rPr>
        <w:t>68年</w:t>
      </w:r>
      <w:r w:rsidRPr="000A7BE1">
        <w:rPr>
          <w:rFonts w:hint="eastAsia"/>
        </w:rPr>
        <w:t>5月31日</w:t>
      </w:r>
      <w:r w:rsidR="00F92A3F" w:rsidRPr="000A7BE1">
        <w:rPr>
          <w:rFonts w:hint="eastAsia"/>
        </w:rPr>
        <w:t>(68)</w:t>
      </w:r>
      <w:r w:rsidR="00417DC0" w:rsidRPr="000A7BE1">
        <w:rPr>
          <w:rFonts w:hint="eastAsia"/>
        </w:rPr>
        <w:t>台財稅字第</w:t>
      </w:r>
      <w:r w:rsidR="00F92A3F" w:rsidRPr="000A7BE1">
        <w:rPr>
          <w:rFonts w:hint="eastAsia"/>
        </w:rPr>
        <w:t>33542號函教育部略</w:t>
      </w:r>
      <w:proofErr w:type="gramStart"/>
      <w:r w:rsidR="00F92A3F" w:rsidRPr="000A7BE1">
        <w:rPr>
          <w:rFonts w:hint="eastAsia"/>
        </w:rPr>
        <w:t>以</w:t>
      </w:r>
      <w:proofErr w:type="gramEnd"/>
      <w:r w:rsidR="00F92A3F" w:rsidRPr="000A7BE1">
        <w:rPr>
          <w:rFonts w:hint="eastAsia"/>
        </w:rPr>
        <w:t>：「查有關教育、文化、公益、慈善機關或團體之支出，是否因創設目的而必須支出，是否對特定之人給予特殊利益，如認定發生爭議時，本部向例均徵詢各該事業主管機關之意見辦理。是以本</w:t>
      </w:r>
      <w:r w:rsidR="00A84124" w:rsidRPr="000A7BE1">
        <w:rPr>
          <w:rFonts w:hint="eastAsia"/>
        </w:rPr>
        <w:t>案</w:t>
      </w:r>
      <w:r w:rsidR="00F92A3F" w:rsidRPr="000A7BE1">
        <w:rPr>
          <w:rFonts w:hint="eastAsia"/>
        </w:rPr>
        <w:t>仍請</w:t>
      </w:r>
      <w:r w:rsidR="00A84124" w:rsidRPr="000A7BE1">
        <w:rPr>
          <w:rFonts w:hint="eastAsia"/>
        </w:rPr>
        <w:t>貴</w:t>
      </w:r>
      <w:proofErr w:type="gramStart"/>
      <w:r w:rsidR="00A84124" w:rsidRPr="000A7BE1">
        <w:rPr>
          <w:rFonts w:hint="eastAsia"/>
        </w:rPr>
        <w:t>部</w:t>
      </w:r>
      <w:r w:rsidR="00F92A3F" w:rsidRPr="000A7BE1">
        <w:rPr>
          <w:rFonts w:hint="eastAsia"/>
        </w:rPr>
        <w:t>惠示</w:t>
      </w:r>
      <w:r w:rsidR="00A84124" w:rsidRPr="000A7BE1">
        <w:rPr>
          <w:rFonts w:hint="eastAsia"/>
        </w:rPr>
        <w:t>明確</w:t>
      </w:r>
      <w:proofErr w:type="gramEnd"/>
      <w:r w:rsidR="00A84124" w:rsidRPr="000A7BE1">
        <w:rPr>
          <w:rFonts w:hint="eastAsia"/>
        </w:rPr>
        <w:t>之意</w:t>
      </w:r>
      <w:r w:rsidR="00F92A3F" w:rsidRPr="000A7BE1">
        <w:rPr>
          <w:rFonts w:hint="eastAsia"/>
        </w:rPr>
        <w:t>見，</w:t>
      </w:r>
      <w:proofErr w:type="gramStart"/>
      <w:r w:rsidR="00F92A3F" w:rsidRPr="000A7BE1">
        <w:rPr>
          <w:rFonts w:hint="eastAsia"/>
        </w:rPr>
        <w:t>俾</w:t>
      </w:r>
      <w:proofErr w:type="gramEnd"/>
      <w:r w:rsidR="00F92A3F" w:rsidRPr="000A7BE1">
        <w:rPr>
          <w:rFonts w:hint="eastAsia"/>
        </w:rPr>
        <w:t>憑核</w:t>
      </w:r>
      <w:r w:rsidR="00A84124" w:rsidRPr="000A7BE1">
        <w:rPr>
          <w:rFonts w:hint="eastAsia"/>
        </w:rPr>
        <w:t>辦。</w:t>
      </w:r>
      <w:r w:rsidR="00F92A3F" w:rsidRPr="000A7BE1">
        <w:rPr>
          <w:rFonts w:hint="eastAsia"/>
        </w:rPr>
        <w:t>」</w:t>
      </w:r>
      <w:r w:rsidR="00891B63" w:rsidRPr="000A7BE1">
        <w:rPr>
          <w:rFonts w:hint="eastAsia"/>
        </w:rPr>
        <w:t>經</w:t>
      </w:r>
      <w:r w:rsidR="00A84124" w:rsidRPr="000A7BE1">
        <w:rPr>
          <w:rFonts w:hint="eastAsia"/>
        </w:rPr>
        <w:t>教育部</w:t>
      </w:r>
      <w:r w:rsidR="00891B63" w:rsidRPr="000A7BE1">
        <w:rPr>
          <w:rFonts w:hint="eastAsia"/>
        </w:rPr>
        <w:t>以</w:t>
      </w:r>
      <w:r w:rsidR="00A84124" w:rsidRPr="000A7BE1">
        <w:rPr>
          <w:rFonts w:hint="eastAsia"/>
        </w:rPr>
        <w:t>68年7月6日台(68)高18767號函復：「仍請</w:t>
      </w:r>
      <w:proofErr w:type="gramStart"/>
      <w:r w:rsidR="00A84124" w:rsidRPr="000A7BE1">
        <w:rPr>
          <w:rFonts w:hint="eastAsia"/>
        </w:rPr>
        <w:t>貴部依職權</w:t>
      </w:r>
      <w:proofErr w:type="gramEnd"/>
      <w:r w:rsidR="00A84124" w:rsidRPr="000A7BE1">
        <w:rPr>
          <w:rFonts w:hint="eastAsia"/>
        </w:rPr>
        <w:t>解釋辦理。」</w:t>
      </w:r>
      <w:r w:rsidR="004C358D" w:rsidRPr="000A7BE1">
        <w:rPr>
          <w:rFonts w:hint="eastAsia"/>
        </w:rPr>
        <w:t>財政部乃</w:t>
      </w:r>
      <w:r w:rsidR="00891B63" w:rsidRPr="000A7BE1">
        <w:rPr>
          <w:rFonts w:hint="eastAsia"/>
        </w:rPr>
        <w:t>以</w:t>
      </w:r>
      <w:r w:rsidR="004C358D" w:rsidRPr="000A7BE1">
        <w:rPr>
          <w:rFonts w:hint="eastAsia"/>
        </w:rPr>
        <w:t>68年8月28日台財稅字第359</w:t>
      </w:r>
      <w:r w:rsidR="007940CE" w:rsidRPr="000A7BE1">
        <w:rPr>
          <w:rFonts w:hint="eastAsia"/>
        </w:rPr>
        <w:t>5</w:t>
      </w:r>
      <w:r w:rsidR="004C358D" w:rsidRPr="000A7BE1">
        <w:rPr>
          <w:rFonts w:hint="eastAsia"/>
        </w:rPr>
        <w:t>5號函示：</w:t>
      </w:r>
      <w:r w:rsidR="00FC110D" w:rsidRPr="000A7BE1">
        <w:rPr>
          <w:rFonts w:hint="eastAsia"/>
        </w:rPr>
        <w:t>「</w:t>
      </w:r>
      <w:proofErr w:type="gramStart"/>
      <w:r w:rsidR="00FC110D" w:rsidRPr="000A7BE1">
        <w:rPr>
          <w:rFonts w:hint="eastAsia"/>
        </w:rPr>
        <w:t>經函據教育部</w:t>
      </w:r>
      <w:proofErr w:type="gramEnd"/>
      <w:r w:rsidR="00FC110D" w:rsidRPr="000A7BE1">
        <w:rPr>
          <w:rFonts w:hint="eastAsia"/>
        </w:rPr>
        <w:t>表示，其付款原因及用途，已明確載於雙方協議書內，</w:t>
      </w:r>
      <w:proofErr w:type="gramStart"/>
      <w:r w:rsidR="00FC110D" w:rsidRPr="000A7BE1">
        <w:rPr>
          <w:rFonts w:hint="eastAsia"/>
        </w:rPr>
        <w:lastRenderedPageBreak/>
        <w:t>請參辦</w:t>
      </w:r>
      <w:proofErr w:type="gramEnd"/>
      <w:r w:rsidR="00FC110D" w:rsidRPr="000A7BE1">
        <w:rPr>
          <w:rFonts w:hint="eastAsia"/>
        </w:rPr>
        <w:t>。」並經臺灣省稅務局</w:t>
      </w:r>
      <w:r w:rsidR="00891B63" w:rsidRPr="000A7BE1">
        <w:rPr>
          <w:rFonts w:hint="eastAsia"/>
        </w:rPr>
        <w:t>以</w:t>
      </w:r>
      <w:r w:rsidR="00FC110D" w:rsidRPr="000A7BE1">
        <w:rPr>
          <w:rFonts w:hint="eastAsia"/>
        </w:rPr>
        <w:t>68年9月7日稅一字第4695號函轉臺中市稅捐稽徵處辦理。</w:t>
      </w:r>
      <w:proofErr w:type="gramStart"/>
      <w:r w:rsidR="00FC110D" w:rsidRPr="000A7BE1">
        <w:rPr>
          <w:rFonts w:hint="eastAsia"/>
        </w:rPr>
        <w:t>嗣</w:t>
      </w:r>
      <w:proofErr w:type="gramEnd"/>
      <w:r w:rsidR="00FC110D" w:rsidRPr="000A7BE1">
        <w:rPr>
          <w:rFonts w:hint="eastAsia"/>
        </w:rPr>
        <w:t>該處以核示並不明確，再</w:t>
      </w:r>
      <w:r w:rsidR="00891B63" w:rsidRPr="000A7BE1">
        <w:rPr>
          <w:rFonts w:hint="eastAsia"/>
        </w:rPr>
        <w:t>以</w:t>
      </w:r>
      <w:r w:rsidR="00FC110D" w:rsidRPr="000A7BE1">
        <w:rPr>
          <w:rFonts w:hint="eastAsia"/>
        </w:rPr>
        <w:t>68年12月19日中市稅法字第106630號函報奉臺灣省稅務局69年1月8日稅一字第0092號函示：「希依財政部</w:t>
      </w:r>
      <w:r w:rsidR="007D2A36" w:rsidRPr="000A7BE1">
        <w:rPr>
          <w:rFonts w:hint="eastAsia"/>
        </w:rPr>
        <w:t>68年8月28日台財稅字第35995號函示意旨查明並</w:t>
      </w:r>
      <w:proofErr w:type="gramStart"/>
      <w:r w:rsidR="007D2A36" w:rsidRPr="000A7BE1">
        <w:rPr>
          <w:rFonts w:hint="eastAsia"/>
        </w:rPr>
        <w:t>研</w:t>
      </w:r>
      <w:proofErr w:type="gramEnd"/>
      <w:r w:rsidR="007D2A36" w:rsidRPr="000A7BE1">
        <w:rPr>
          <w:rFonts w:hint="eastAsia"/>
        </w:rPr>
        <w:t>擬處理</w:t>
      </w:r>
      <w:proofErr w:type="gramStart"/>
      <w:r w:rsidR="007D2A36" w:rsidRPr="000A7BE1">
        <w:rPr>
          <w:rFonts w:hint="eastAsia"/>
        </w:rPr>
        <w:t>意見報憑核辦</w:t>
      </w:r>
      <w:proofErr w:type="gramEnd"/>
      <w:r w:rsidR="007D2A36" w:rsidRPr="000A7BE1">
        <w:rPr>
          <w:rFonts w:hint="eastAsia"/>
        </w:rPr>
        <w:t>。</w:t>
      </w:r>
      <w:r w:rsidR="00FC110D" w:rsidRPr="000A7BE1">
        <w:rPr>
          <w:rFonts w:hint="eastAsia"/>
        </w:rPr>
        <w:t>」</w:t>
      </w:r>
    </w:p>
    <w:p w:rsidR="00AE17C2" w:rsidRPr="000A7BE1" w:rsidRDefault="00FC110D" w:rsidP="00765D67">
      <w:pPr>
        <w:pStyle w:val="6"/>
        <w:rPr>
          <w:rFonts w:hAnsi="標楷體"/>
        </w:rPr>
      </w:pPr>
      <w:r w:rsidRPr="000A7BE1">
        <w:rPr>
          <w:rFonts w:hAnsi="標楷體" w:hint="eastAsia"/>
        </w:rPr>
        <w:t>69年1月1</w:t>
      </w:r>
      <w:r w:rsidR="009D2A75" w:rsidRPr="000A7BE1">
        <w:rPr>
          <w:rFonts w:hAnsi="標楷體" w:hint="eastAsia"/>
        </w:rPr>
        <w:t>4</w:t>
      </w:r>
      <w:r w:rsidRPr="000A7BE1">
        <w:rPr>
          <w:rFonts w:hAnsi="標楷體" w:hint="eastAsia"/>
        </w:rPr>
        <w:t>日，</w:t>
      </w:r>
      <w:proofErr w:type="gramStart"/>
      <w:r w:rsidR="008C66AD" w:rsidRPr="000A7BE1">
        <w:rPr>
          <w:rFonts w:hAnsi="標楷體" w:hint="eastAsia"/>
        </w:rPr>
        <w:t>臺</w:t>
      </w:r>
      <w:proofErr w:type="gramEnd"/>
      <w:r w:rsidR="008C66AD" w:rsidRPr="000A7BE1">
        <w:rPr>
          <w:rFonts w:hAnsi="標楷體" w:hint="eastAsia"/>
        </w:rPr>
        <w:t>中市稅捐稽徵處</w:t>
      </w:r>
      <w:r w:rsidR="005932B6" w:rsidRPr="000A7BE1">
        <w:rPr>
          <w:rFonts w:hAnsi="標楷體" w:hint="eastAsia"/>
        </w:rPr>
        <w:t>以中市稅法字第2068號函報臺灣省稅務局略</w:t>
      </w:r>
      <w:proofErr w:type="gramStart"/>
      <w:r w:rsidR="005932B6" w:rsidRPr="000A7BE1">
        <w:rPr>
          <w:rFonts w:hAnsi="標楷體" w:hint="eastAsia"/>
        </w:rPr>
        <w:t>以</w:t>
      </w:r>
      <w:proofErr w:type="gramEnd"/>
      <w:r w:rsidR="005932B6" w:rsidRPr="000A7BE1">
        <w:rPr>
          <w:rFonts w:hAnsi="標楷體" w:hint="eastAsia"/>
        </w:rPr>
        <w:t>：「</w:t>
      </w:r>
      <w:r w:rsidR="000A3EEA" w:rsidRPr="000A7BE1">
        <w:rPr>
          <w:rFonts w:hAnsi="標楷體" w:hint="eastAsia"/>
        </w:rPr>
        <w:t>該處經</w:t>
      </w:r>
      <w:proofErr w:type="gramStart"/>
      <w:r w:rsidR="000A3EEA" w:rsidRPr="000A7BE1">
        <w:rPr>
          <w:rFonts w:hAnsi="標楷體" w:hint="eastAsia"/>
        </w:rPr>
        <w:t>研</w:t>
      </w:r>
      <w:proofErr w:type="gramEnd"/>
      <w:r w:rsidR="000A3EEA" w:rsidRPr="000A7BE1">
        <w:rPr>
          <w:rFonts w:hAnsi="標楷體" w:hint="eastAsia"/>
        </w:rPr>
        <w:t>析雙方協議書內容認係對特定之人給予特殊利益，應依法課徵所得稅，該800萬元查係以該學院董事會餘</w:t>
      </w:r>
      <w:proofErr w:type="gramStart"/>
      <w:r w:rsidR="000A3EEA" w:rsidRPr="000A7BE1">
        <w:rPr>
          <w:rFonts w:hAnsi="標楷體" w:hint="eastAsia"/>
        </w:rPr>
        <w:t>絀</w:t>
      </w:r>
      <w:proofErr w:type="gramEnd"/>
      <w:r w:rsidR="000A3EEA" w:rsidRPr="000A7BE1">
        <w:rPr>
          <w:rFonts w:hAnsi="標楷體" w:hint="eastAsia"/>
        </w:rPr>
        <w:t>基金支付，非從該年度收入款項支付者，擬不予扣除費用，</w:t>
      </w:r>
      <w:proofErr w:type="gramStart"/>
      <w:r w:rsidR="000A3EEA" w:rsidRPr="000A7BE1">
        <w:rPr>
          <w:rFonts w:hAnsi="標楷體" w:hint="eastAsia"/>
        </w:rPr>
        <w:t>逕</w:t>
      </w:r>
      <w:proofErr w:type="gramEnd"/>
      <w:r w:rsidR="000A3EEA" w:rsidRPr="000A7BE1">
        <w:rPr>
          <w:rFonts w:hAnsi="標楷體" w:hint="eastAsia"/>
        </w:rPr>
        <w:t>以此800萬元作為課稅所得額課徵所得稅，</w:t>
      </w:r>
      <w:proofErr w:type="gramStart"/>
      <w:r w:rsidR="000A3EEA" w:rsidRPr="000A7BE1">
        <w:rPr>
          <w:rFonts w:hAnsi="標楷體" w:hint="eastAsia"/>
        </w:rPr>
        <w:t>並按未辦理</w:t>
      </w:r>
      <w:proofErr w:type="gramEnd"/>
      <w:r w:rsidR="000A3EEA" w:rsidRPr="000A7BE1">
        <w:rPr>
          <w:rFonts w:hAnsi="標楷體" w:hint="eastAsia"/>
        </w:rPr>
        <w:t>所得稅結算申報漏稅予以裁罰。</w:t>
      </w:r>
      <w:r w:rsidR="005932B6" w:rsidRPr="000A7BE1">
        <w:rPr>
          <w:rFonts w:hAnsi="標楷體" w:hint="eastAsia"/>
        </w:rPr>
        <w:t>」</w:t>
      </w:r>
      <w:r w:rsidR="00D76F8B" w:rsidRPr="000A7BE1">
        <w:rPr>
          <w:rFonts w:hAnsi="標楷體" w:hint="eastAsia"/>
        </w:rPr>
        <w:t>案經臺灣省政府財政廳</w:t>
      </w:r>
      <w:r w:rsidR="00BD11B2" w:rsidRPr="000A7BE1">
        <w:rPr>
          <w:rFonts w:hAnsi="標楷體" w:hint="eastAsia"/>
        </w:rPr>
        <w:t>以</w:t>
      </w:r>
      <w:r w:rsidR="00D76F8B" w:rsidRPr="000A7BE1">
        <w:rPr>
          <w:rFonts w:hAnsi="標楷體" w:hint="eastAsia"/>
        </w:rPr>
        <w:t>69年1月26日財稅一字</w:t>
      </w:r>
      <w:proofErr w:type="gramStart"/>
      <w:r w:rsidR="00D76F8B" w:rsidRPr="000A7BE1">
        <w:rPr>
          <w:rFonts w:hAnsi="標楷體" w:hint="eastAsia"/>
        </w:rPr>
        <w:t>第</w:t>
      </w:r>
      <w:r w:rsidR="007940CE" w:rsidRPr="000A7BE1">
        <w:rPr>
          <w:rFonts w:hAnsi="標楷體" w:hint="eastAsia"/>
        </w:rPr>
        <w:t>0</w:t>
      </w:r>
      <w:r w:rsidR="00D76F8B" w:rsidRPr="000A7BE1">
        <w:rPr>
          <w:rFonts w:hAnsi="標楷體" w:hint="eastAsia"/>
        </w:rPr>
        <w:t>1902號函層轉</w:t>
      </w:r>
      <w:proofErr w:type="gramEnd"/>
      <w:r w:rsidR="00D76F8B" w:rsidRPr="000A7BE1">
        <w:rPr>
          <w:rFonts w:hAnsi="標楷體" w:hint="eastAsia"/>
        </w:rPr>
        <w:t>請示財政部</w:t>
      </w:r>
      <w:r w:rsidR="00815706" w:rsidRPr="000A7BE1">
        <w:rPr>
          <w:rFonts w:hAnsi="標楷體" w:hint="eastAsia"/>
        </w:rPr>
        <w:t>：「可否按管轄</w:t>
      </w:r>
      <w:proofErr w:type="gramStart"/>
      <w:r w:rsidR="00815706" w:rsidRPr="000A7BE1">
        <w:rPr>
          <w:rFonts w:hAnsi="標楷體" w:hint="eastAsia"/>
        </w:rPr>
        <w:t>稽</w:t>
      </w:r>
      <w:proofErr w:type="gramEnd"/>
      <w:r w:rsidR="00815706" w:rsidRPr="000A7BE1">
        <w:rPr>
          <w:rFonts w:hAnsi="標楷體" w:hint="eastAsia"/>
        </w:rPr>
        <w:t>徵機關所擬意見辦理?抑或如何處理?」</w:t>
      </w:r>
      <w:r w:rsidR="00AE17C2" w:rsidRPr="000A7BE1">
        <w:rPr>
          <w:rFonts w:hAnsi="標楷體" w:hint="eastAsia"/>
        </w:rPr>
        <w:t>，</w:t>
      </w:r>
      <w:r w:rsidR="002D22F4" w:rsidRPr="000A7BE1">
        <w:rPr>
          <w:rFonts w:hAnsi="標楷體" w:hint="eastAsia"/>
        </w:rPr>
        <w:t>並敘明該學院係於63年5月始辦妥財團法人登記，</w:t>
      </w:r>
      <w:proofErr w:type="gramStart"/>
      <w:r w:rsidR="002D22F4" w:rsidRPr="000A7BE1">
        <w:rPr>
          <w:rFonts w:hAnsi="標楷體" w:hint="eastAsia"/>
        </w:rPr>
        <w:t>61</w:t>
      </w:r>
      <w:proofErr w:type="gramEnd"/>
      <w:r w:rsidR="002D22F4" w:rsidRPr="000A7BE1">
        <w:rPr>
          <w:rFonts w:hAnsi="標楷體" w:hint="eastAsia"/>
        </w:rPr>
        <w:t>年度並未依所得稅法第71-1條規定辦理結算申報等情。</w:t>
      </w:r>
      <w:proofErr w:type="gramStart"/>
      <w:r w:rsidR="00AE17C2" w:rsidRPr="000A7BE1">
        <w:rPr>
          <w:rFonts w:hAnsi="標楷體" w:hint="eastAsia"/>
        </w:rPr>
        <w:t>嗣</w:t>
      </w:r>
      <w:proofErr w:type="gramEnd"/>
      <w:r w:rsidR="002D22F4" w:rsidRPr="000A7BE1">
        <w:rPr>
          <w:rFonts w:hAnsi="標楷體" w:hint="eastAsia"/>
        </w:rPr>
        <w:t>經</w:t>
      </w:r>
      <w:r w:rsidR="00A953CE" w:rsidRPr="000A7BE1">
        <w:rPr>
          <w:rFonts w:hAnsi="標楷體" w:hint="eastAsia"/>
        </w:rPr>
        <w:t>：</w:t>
      </w:r>
    </w:p>
    <w:p w:rsidR="00AE17C2" w:rsidRPr="000A7BE1" w:rsidRDefault="00630174" w:rsidP="00AE17C2">
      <w:pPr>
        <w:pStyle w:val="7"/>
      </w:pPr>
      <w:r w:rsidRPr="000A7BE1">
        <w:rPr>
          <w:rFonts w:hint="eastAsia"/>
        </w:rPr>
        <w:t>財政部賦稅署承辦人於</w:t>
      </w:r>
      <w:r w:rsidR="002D22F4" w:rsidRPr="000A7BE1">
        <w:rPr>
          <w:rFonts w:hint="eastAsia"/>
        </w:rPr>
        <w:t>69年</w:t>
      </w:r>
      <w:r w:rsidRPr="000A7BE1">
        <w:rPr>
          <w:rFonts w:hint="eastAsia"/>
        </w:rPr>
        <w:t>3月1</w:t>
      </w:r>
      <w:r w:rsidR="004E7086" w:rsidRPr="000A7BE1">
        <w:rPr>
          <w:rFonts w:hint="eastAsia"/>
        </w:rPr>
        <w:t>2</w:t>
      </w:r>
      <w:r w:rsidRPr="000A7BE1">
        <w:rPr>
          <w:rFonts w:hint="eastAsia"/>
        </w:rPr>
        <w:t>日簽請</w:t>
      </w:r>
      <w:r w:rsidR="007038B2" w:rsidRPr="000A7BE1">
        <w:rPr>
          <w:rFonts w:hint="eastAsia"/>
        </w:rPr>
        <w:t>財政部長</w:t>
      </w:r>
      <w:r w:rsidRPr="000A7BE1">
        <w:rPr>
          <w:rFonts w:hint="eastAsia"/>
        </w:rPr>
        <w:t>核示，署長</w:t>
      </w:r>
      <w:proofErr w:type="gramStart"/>
      <w:r w:rsidRPr="000A7BE1">
        <w:rPr>
          <w:rFonts w:hint="eastAsia"/>
        </w:rPr>
        <w:t>金唯信</w:t>
      </w:r>
      <w:proofErr w:type="gramEnd"/>
      <w:r w:rsidR="007038B2" w:rsidRPr="000A7BE1">
        <w:rPr>
          <w:rFonts w:hint="eastAsia"/>
        </w:rPr>
        <w:t>於3月14日</w:t>
      </w:r>
      <w:proofErr w:type="gramStart"/>
      <w:r w:rsidR="007038B2" w:rsidRPr="000A7BE1">
        <w:rPr>
          <w:rFonts w:hint="eastAsia"/>
        </w:rPr>
        <w:t>會簽時表</w:t>
      </w:r>
      <w:r w:rsidRPr="000A7BE1">
        <w:rPr>
          <w:rFonts w:hint="eastAsia"/>
        </w:rPr>
        <w:t>示</w:t>
      </w:r>
      <w:proofErr w:type="gramEnd"/>
      <w:r w:rsidRPr="000A7BE1">
        <w:rPr>
          <w:rFonts w:hint="eastAsia"/>
        </w:rPr>
        <w:t>：「此事關係重大，似不宜如此認定，</w:t>
      </w:r>
      <w:proofErr w:type="gramStart"/>
      <w:r w:rsidRPr="000A7BE1">
        <w:rPr>
          <w:rFonts w:hint="eastAsia"/>
        </w:rPr>
        <w:t>況如認逢甲</w:t>
      </w:r>
      <w:proofErr w:type="gramEnd"/>
      <w:r w:rsidRPr="000A7BE1">
        <w:rPr>
          <w:rFonts w:hint="eastAsia"/>
        </w:rPr>
        <w:t>不能免稅，問題恐非僅此金額</w:t>
      </w:r>
      <w:r w:rsidR="00AE17C2" w:rsidRPr="000A7BE1">
        <w:rPr>
          <w:rFonts w:hint="eastAsia"/>
        </w:rPr>
        <w:t>。</w:t>
      </w:r>
      <w:r w:rsidRPr="000A7BE1">
        <w:rPr>
          <w:rFonts w:hint="eastAsia"/>
        </w:rPr>
        <w:t>」</w:t>
      </w:r>
    </w:p>
    <w:p w:rsidR="00A3361E" w:rsidRPr="000A7BE1" w:rsidRDefault="00A953CE" w:rsidP="00AE17C2">
      <w:pPr>
        <w:pStyle w:val="7"/>
      </w:pPr>
      <w:r w:rsidRPr="000A7BE1">
        <w:rPr>
          <w:rFonts w:hint="eastAsia"/>
        </w:rPr>
        <w:t>案經呈送該部次長王昭明於3月20日會簽意見，略</w:t>
      </w:r>
      <w:proofErr w:type="gramStart"/>
      <w:r w:rsidRPr="000A7BE1">
        <w:rPr>
          <w:rFonts w:hint="eastAsia"/>
        </w:rPr>
        <w:t>以</w:t>
      </w:r>
      <w:proofErr w:type="gramEnd"/>
      <w:r w:rsidRPr="000A7BE1">
        <w:rPr>
          <w:rFonts w:hint="eastAsia"/>
        </w:rPr>
        <w:t>：</w:t>
      </w:r>
    </w:p>
    <w:p w:rsidR="00630174" w:rsidRPr="000A7BE1" w:rsidRDefault="00AE17C2" w:rsidP="00AE17C2">
      <w:pPr>
        <w:pStyle w:val="7"/>
        <w:numPr>
          <w:ilvl w:val="0"/>
          <w:numId w:val="0"/>
        </w:numPr>
        <w:ind w:firstLineChars="667" w:firstLine="2269"/>
      </w:pPr>
      <w:r w:rsidRPr="000A7BE1">
        <w:rPr>
          <w:rFonts w:hAnsi="標楷體" w:hint="eastAsia"/>
        </w:rPr>
        <w:t>◎</w:t>
      </w:r>
      <w:r w:rsidR="00DC1839" w:rsidRPr="000A7BE1">
        <w:rPr>
          <w:rFonts w:hint="eastAsia"/>
        </w:rPr>
        <w:t>本案確難作</w:t>
      </w:r>
      <w:proofErr w:type="gramStart"/>
      <w:r w:rsidR="00DC1839" w:rsidRPr="000A7BE1">
        <w:rPr>
          <w:rFonts w:hint="eastAsia"/>
        </w:rPr>
        <w:t>週</w:t>
      </w:r>
      <w:proofErr w:type="gramEnd"/>
      <w:r w:rsidR="00DC1839" w:rsidRPr="000A7BE1">
        <w:rPr>
          <w:rFonts w:hint="eastAsia"/>
        </w:rPr>
        <w:t>全之處理，茲分析</w:t>
      </w:r>
      <w:r w:rsidR="00590B18" w:rsidRPr="000A7BE1">
        <w:rPr>
          <w:rFonts w:hint="eastAsia"/>
        </w:rPr>
        <w:t>如</w:t>
      </w:r>
      <w:r w:rsidR="00DC1839" w:rsidRPr="000A7BE1">
        <w:rPr>
          <w:rFonts w:hint="eastAsia"/>
        </w:rPr>
        <w:t>次：</w:t>
      </w:r>
    </w:p>
    <w:p w:rsidR="00DC1839" w:rsidRPr="000A7BE1" w:rsidRDefault="00DC1839" w:rsidP="00AE17C2">
      <w:pPr>
        <w:pStyle w:val="8"/>
      </w:pPr>
      <w:r w:rsidRPr="000A7BE1">
        <w:rPr>
          <w:rFonts w:hint="eastAsia"/>
        </w:rPr>
        <w:t>如認為應對逢甲學院課稅(即認為逢甲</w:t>
      </w:r>
      <w:r w:rsidRPr="000A7BE1">
        <w:rPr>
          <w:rFonts w:hint="eastAsia"/>
        </w:rPr>
        <w:lastRenderedPageBreak/>
        <w:t>有違反所得稅法不得給</w:t>
      </w:r>
      <w:r w:rsidR="00590B18" w:rsidRPr="000A7BE1">
        <w:rPr>
          <w:rFonts w:hint="eastAsia"/>
        </w:rPr>
        <w:t>予</w:t>
      </w:r>
      <w:r w:rsidRPr="000A7BE1">
        <w:rPr>
          <w:rFonts w:hint="eastAsia"/>
        </w:rPr>
        <w:t>特定人特</w:t>
      </w:r>
      <w:r w:rsidR="00590B18" w:rsidRPr="000A7BE1">
        <w:rPr>
          <w:rFonts w:hint="eastAsia"/>
        </w:rPr>
        <w:t>殊</w:t>
      </w:r>
      <w:r w:rsidRPr="000A7BE1">
        <w:rPr>
          <w:rFonts w:hint="eastAsia"/>
        </w:rPr>
        <w:t>利益之規定而取消其免稅資格)固與追徵</w:t>
      </w:r>
      <w:r w:rsidR="00F22456" w:rsidRPr="000A7BE1">
        <w:rPr>
          <w:rFonts w:hint="eastAsia"/>
        </w:rPr>
        <w:t>陳會瑞</w:t>
      </w:r>
      <w:r w:rsidRPr="000A7BE1">
        <w:rPr>
          <w:rFonts w:hint="eastAsia"/>
        </w:rPr>
        <w:t>個人所得稅之立場相一致，但有左列各點顧慮：</w:t>
      </w:r>
    </w:p>
    <w:p w:rsidR="00DC1839" w:rsidRPr="000A7BE1" w:rsidRDefault="00DC1839" w:rsidP="00AE17C2">
      <w:pPr>
        <w:pStyle w:val="9"/>
      </w:pPr>
      <w:r w:rsidRPr="000A7BE1">
        <w:rPr>
          <w:rFonts w:hint="eastAsia"/>
        </w:rPr>
        <w:t>開對</w:t>
      </w:r>
      <w:r w:rsidR="00E41FA1" w:rsidRPr="000A7BE1">
        <w:rPr>
          <w:rFonts w:hint="eastAsia"/>
        </w:rPr>
        <w:t>私立大學</w:t>
      </w:r>
      <w:r w:rsidRPr="000A7BE1">
        <w:rPr>
          <w:rFonts w:hint="eastAsia"/>
        </w:rPr>
        <w:t>課稅之先聲</w:t>
      </w:r>
      <w:r w:rsidR="00BD5A0F" w:rsidRPr="000A7BE1">
        <w:rPr>
          <w:rFonts w:hint="eastAsia"/>
        </w:rPr>
        <w:t>，</w:t>
      </w:r>
      <w:proofErr w:type="gramStart"/>
      <w:r w:rsidRPr="000A7BE1">
        <w:rPr>
          <w:rFonts w:hint="eastAsia"/>
        </w:rPr>
        <w:t>必</w:t>
      </w:r>
      <w:r w:rsidR="00590B18" w:rsidRPr="000A7BE1">
        <w:rPr>
          <w:rFonts w:hint="eastAsia"/>
        </w:rPr>
        <w:t>招</w:t>
      </w:r>
      <w:r w:rsidRPr="000A7BE1">
        <w:rPr>
          <w:rFonts w:hint="eastAsia"/>
        </w:rPr>
        <w:t>重大</w:t>
      </w:r>
      <w:proofErr w:type="gramEnd"/>
      <w:r w:rsidRPr="000A7BE1">
        <w:rPr>
          <w:rFonts w:hint="eastAsia"/>
        </w:rPr>
        <w:t>之壓力。</w:t>
      </w:r>
    </w:p>
    <w:p w:rsidR="00DC1839" w:rsidRPr="000A7BE1" w:rsidRDefault="00DC1839" w:rsidP="00AE17C2">
      <w:pPr>
        <w:pStyle w:val="9"/>
      </w:pPr>
      <w:r w:rsidRPr="000A7BE1">
        <w:rPr>
          <w:rFonts w:hint="eastAsia"/>
        </w:rPr>
        <w:t>逢甲支付</w:t>
      </w:r>
      <w:r w:rsidR="00F22456" w:rsidRPr="000A7BE1">
        <w:rPr>
          <w:rFonts w:hint="eastAsia"/>
        </w:rPr>
        <w:t>陳會瑞</w:t>
      </w:r>
      <w:r w:rsidRPr="000A7BE1">
        <w:rPr>
          <w:rFonts w:hint="eastAsia"/>
        </w:rPr>
        <w:t>800萬元，事實上乃經教育部等各方協調者，</w:t>
      </w:r>
      <w:proofErr w:type="gramStart"/>
      <w:r w:rsidRPr="000A7BE1">
        <w:rPr>
          <w:rFonts w:hint="eastAsia"/>
        </w:rPr>
        <w:t>今忽認係</w:t>
      </w:r>
      <w:proofErr w:type="gramEnd"/>
      <w:r w:rsidRPr="000A7BE1">
        <w:rPr>
          <w:rFonts w:hint="eastAsia"/>
        </w:rPr>
        <w:t>不當之支出</w:t>
      </w:r>
      <w:r w:rsidR="00BD5A0F" w:rsidRPr="000A7BE1">
        <w:rPr>
          <w:rFonts w:hint="eastAsia"/>
        </w:rPr>
        <w:t>，</w:t>
      </w:r>
      <w:r w:rsidRPr="000A7BE1">
        <w:rPr>
          <w:rFonts w:hint="eastAsia"/>
        </w:rPr>
        <w:t>甚有矛盾。</w:t>
      </w:r>
    </w:p>
    <w:p w:rsidR="00DC1839" w:rsidRPr="000A7BE1" w:rsidRDefault="00DC1839" w:rsidP="00AE17C2">
      <w:pPr>
        <w:pStyle w:val="9"/>
      </w:pPr>
      <w:r w:rsidRPr="000A7BE1">
        <w:rPr>
          <w:rFonts w:hint="eastAsia"/>
        </w:rPr>
        <w:t>當前政府在政策上，正大力支</w:t>
      </w:r>
      <w:r w:rsidR="00BD5A0F" w:rsidRPr="000A7BE1">
        <w:rPr>
          <w:rFonts w:hint="eastAsia"/>
        </w:rPr>
        <w:t>助</w:t>
      </w:r>
      <w:r w:rsidRPr="000A7BE1">
        <w:rPr>
          <w:rFonts w:hint="eastAsia"/>
        </w:rPr>
        <w:t>私立大</w:t>
      </w:r>
      <w:r w:rsidR="00AE17C2" w:rsidRPr="000A7BE1">
        <w:rPr>
          <w:rFonts w:hint="eastAsia"/>
        </w:rPr>
        <w:t>學</w:t>
      </w:r>
      <w:r w:rsidRPr="000A7BE1">
        <w:rPr>
          <w:rFonts w:hint="eastAsia"/>
        </w:rPr>
        <w:t>發展，竟對其課稅</w:t>
      </w:r>
      <w:r w:rsidR="00BD5A0F" w:rsidRPr="000A7BE1">
        <w:rPr>
          <w:rFonts w:hint="eastAsia"/>
        </w:rPr>
        <w:t>，</w:t>
      </w:r>
      <w:r w:rsidRPr="000A7BE1">
        <w:rPr>
          <w:rFonts w:hint="eastAsia"/>
        </w:rPr>
        <w:t>亦顯矛盾。</w:t>
      </w:r>
    </w:p>
    <w:p w:rsidR="00DC1839" w:rsidRPr="000A7BE1" w:rsidRDefault="00DC1839" w:rsidP="00AE17C2">
      <w:pPr>
        <w:pStyle w:val="9"/>
      </w:pPr>
      <w:proofErr w:type="gramStart"/>
      <w:r w:rsidRPr="000A7BE1">
        <w:rPr>
          <w:rFonts w:hint="eastAsia"/>
        </w:rPr>
        <w:t>如必予</w:t>
      </w:r>
      <w:proofErr w:type="gramEnd"/>
      <w:r w:rsidRPr="000A7BE1">
        <w:rPr>
          <w:rFonts w:hint="eastAsia"/>
        </w:rPr>
        <w:t>課</w:t>
      </w:r>
      <w:proofErr w:type="gramStart"/>
      <w:r w:rsidRPr="000A7BE1">
        <w:rPr>
          <w:rFonts w:hint="eastAsia"/>
        </w:rPr>
        <w:t>徵</w:t>
      </w:r>
      <w:proofErr w:type="gramEnd"/>
      <w:r w:rsidR="00BD5A0F" w:rsidRPr="000A7BE1">
        <w:rPr>
          <w:rFonts w:hint="eastAsia"/>
        </w:rPr>
        <w:t>，</w:t>
      </w:r>
      <w:r w:rsidRPr="000A7BE1">
        <w:rPr>
          <w:rFonts w:hint="eastAsia"/>
        </w:rPr>
        <w:t>在技術上亦有困難，且就全校收支審查後</w:t>
      </w:r>
      <w:r w:rsidR="001D395D" w:rsidRPr="000A7BE1">
        <w:rPr>
          <w:rFonts w:hint="eastAsia"/>
        </w:rPr>
        <w:t>，</w:t>
      </w:r>
      <w:r w:rsidRPr="000A7BE1">
        <w:rPr>
          <w:rFonts w:hint="eastAsia"/>
        </w:rPr>
        <w:t>亦必無所得可以</w:t>
      </w:r>
      <w:proofErr w:type="gramStart"/>
      <w:r w:rsidRPr="000A7BE1">
        <w:rPr>
          <w:rFonts w:hint="eastAsia"/>
        </w:rPr>
        <w:t>課徵也</w:t>
      </w:r>
      <w:proofErr w:type="gramEnd"/>
      <w:r w:rsidRPr="000A7BE1">
        <w:rPr>
          <w:rFonts w:hint="eastAsia"/>
        </w:rPr>
        <w:t>。</w:t>
      </w:r>
    </w:p>
    <w:p w:rsidR="00DC1839" w:rsidRPr="000A7BE1" w:rsidRDefault="00DC1839" w:rsidP="00AE17C2">
      <w:pPr>
        <w:pStyle w:val="8"/>
      </w:pPr>
      <w:r w:rsidRPr="000A7BE1">
        <w:rPr>
          <w:rFonts w:hint="eastAsia"/>
        </w:rPr>
        <w:t>如基於上述顧慮</w:t>
      </w:r>
      <w:r w:rsidR="001D395D" w:rsidRPr="000A7BE1">
        <w:rPr>
          <w:rFonts w:hint="eastAsia"/>
        </w:rPr>
        <w:t>，</w:t>
      </w:r>
      <w:r w:rsidRPr="000A7BE1">
        <w:rPr>
          <w:rFonts w:hint="eastAsia"/>
        </w:rPr>
        <w:t>不予課</w:t>
      </w:r>
      <w:proofErr w:type="gramStart"/>
      <w:r w:rsidRPr="000A7BE1">
        <w:rPr>
          <w:rFonts w:hint="eastAsia"/>
        </w:rPr>
        <w:t>徵</w:t>
      </w:r>
      <w:proofErr w:type="gramEnd"/>
      <w:r w:rsidRPr="000A7BE1">
        <w:rPr>
          <w:rFonts w:hint="eastAsia"/>
        </w:rPr>
        <w:t>，則等於承認逢甲支付</w:t>
      </w:r>
      <w:r w:rsidR="00F22456" w:rsidRPr="000A7BE1">
        <w:rPr>
          <w:rFonts w:hint="eastAsia"/>
        </w:rPr>
        <w:t>陳會瑞</w:t>
      </w:r>
      <w:r w:rsidRPr="000A7BE1">
        <w:rPr>
          <w:rFonts w:hint="eastAsia"/>
        </w:rPr>
        <w:t>之款為創辦學校代墊之支出，對追</w:t>
      </w:r>
      <w:r w:rsidR="00417DC0" w:rsidRPr="000A7BE1">
        <w:rPr>
          <w:rFonts w:hint="eastAsia"/>
        </w:rPr>
        <w:t>補</w:t>
      </w:r>
      <w:r w:rsidRPr="000A7BE1">
        <w:rPr>
          <w:rFonts w:hint="eastAsia"/>
        </w:rPr>
        <w:t>陳君所得稅之立場又有牴觸</w:t>
      </w:r>
      <w:r w:rsidR="00590B18" w:rsidRPr="000A7BE1">
        <w:rPr>
          <w:rFonts w:hint="eastAsia"/>
        </w:rPr>
        <w:t>，而控訴人</w:t>
      </w:r>
      <w:r w:rsidR="00F22456" w:rsidRPr="000A7BE1">
        <w:rPr>
          <w:rFonts w:hint="eastAsia"/>
        </w:rPr>
        <w:t>陳會瑞</w:t>
      </w:r>
      <w:r w:rsidR="00590B18" w:rsidRPr="000A7BE1">
        <w:rPr>
          <w:rFonts w:hint="eastAsia"/>
        </w:rPr>
        <w:t>亦不肯不追究。</w:t>
      </w:r>
    </w:p>
    <w:p w:rsidR="00590B18" w:rsidRPr="000A7BE1" w:rsidRDefault="00AE17C2" w:rsidP="00AE17C2">
      <w:pPr>
        <w:pStyle w:val="8"/>
      </w:pPr>
      <w:r w:rsidRPr="000A7BE1">
        <w:rPr>
          <w:rFonts w:hint="eastAsia"/>
        </w:rPr>
        <w:t>本案似應約集有關人員再行</w:t>
      </w:r>
      <w:proofErr w:type="gramStart"/>
      <w:r w:rsidR="0039681D" w:rsidRPr="000A7BE1">
        <w:rPr>
          <w:rFonts w:hint="eastAsia"/>
        </w:rPr>
        <w:t>研</w:t>
      </w:r>
      <w:proofErr w:type="gramEnd"/>
      <w:r w:rsidRPr="000A7BE1">
        <w:rPr>
          <w:rFonts w:hint="eastAsia"/>
        </w:rPr>
        <w:t>商。</w:t>
      </w:r>
    </w:p>
    <w:p w:rsidR="007038B2" w:rsidRPr="000A7BE1" w:rsidRDefault="007038B2" w:rsidP="007038B2">
      <w:pPr>
        <w:pStyle w:val="8"/>
        <w:numPr>
          <w:ilvl w:val="0"/>
          <w:numId w:val="0"/>
        </w:numPr>
        <w:ind w:left="3062"/>
      </w:pPr>
      <w:r w:rsidRPr="000A7BE1">
        <w:rPr>
          <w:rFonts w:hint="eastAsia"/>
        </w:rPr>
        <w:t>(可否請政務次長約徐廳長、金署長等一談，再做決定)</w:t>
      </w:r>
    </w:p>
    <w:p w:rsidR="00AE17C2" w:rsidRPr="000A7BE1" w:rsidRDefault="007038B2" w:rsidP="00AE17C2">
      <w:pPr>
        <w:pStyle w:val="7"/>
      </w:pPr>
      <w:r w:rsidRPr="000A7BE1">
        <w:rPr>
          <w:rFonts w:hint="eastAsia"/>
        </w:rPr>
        <w:t>部</w:t>
      </w:r>
      <w:r w:rsidR="00A953CE" w:rsidRPr="000A7BE1">
        <w:rPr>
          <w:rFonts w:hint="eastAsia"/>
        </w:rPr>
        <w:t>長</w:t>
      </w:r>
      <w:r w:rsidR="00AE17C2" w:rsidRPr="000A7BE1">
        <w:rPr>
          <w:rFonts w:hint="eastAsia"/>
        </w:rPr>
        <w:t>張繼正</w:t>
      </w:r>
      <w:r w:rsidR="00413E19" w:rsidRPr="000A7BE1">
        <w:rPr>
          <w:rStyle w:val="afe"/>
        </w:rPr>
        <w:footnoteReference w:id="49"/>
      </w:r>
      <w:r w:rsidR="00A953CE" w:rsidRPr="000A7BE1">
        <w:rPr>
          <w:rFonts w:hint="eastAsia"/>
        </w:rPr>
        <w:t>於3月21日</w:t>
      </w:r>
      <w:r w:rsidR="00413E19" w:rsidRPr="000A7BE1">
        <w:rPr>
          <w:rFonts w:hint="eastAsia"/>
        </w:rPr>
        <w:t>批示：</w:t>
      </w:r>
      <w:r w:rsidR="00413E19" w:rsidRPr="000A7BE1">
        <w:rPr>
          <w:rFonts w:hAnsi="標楷體" w:hint="eastAsia"/>
        </w:rPr>
        <w:t>「請</w:t>
      </w:r>
      <w:proofErr w:type="gramStart"/>
      <w:r w:rsidR="00413E19" w:rsidRPr="000A7BE1">
        <w:rPr>
          <w:rFonts w:hAnsi="標楷體" w:hint="eastAsia"/>
        </w:rPr>
        <w:t>均衡兄</w:t>
      </w:r>
      <w:proofErr w:type="gramEnd"/>
      <w:r w:rsidR="00413E19" w:rsidRPr="000A7BE1">
        <w:rPr>
          <w:rFonts w:hAnsi="標楷體" w:hint="eastAsia"/>
        </w:rPr>
        <w:t>約集一談」。</w:t>
      </w:r>
    </w:p>
    <w:p w:rsidR="00A953CE" w:rsidRPr="000A7BE1" w:rsidRDefault="00A953CE" w:rsidP="00A953CE">
      <w:pPr>
        <w:pStyle w:val="7"/>
      </w:pPr>
      <w:r w:rsidRPr="000A7BE1">
        <w:rPr>
          <w:rFonts w:hint="eastAsia"/>
        </w:rPr>
        <w:t>政務次長杜均衡於4月5日便簽回報：「本案</w:t>
      </w:r>
      <w:proofErr w:type="gramStart"/>
      <w:r w:rsidRPr="000A7BE1">
        <w:rPr>
          <w:rFonts w:hint="eastAsia"/>
        </w:rPr>
        <w:t>經洽約徐廳長</w:t>
      </w:r>
      <w:proofErr w:type="gramEnd"/>
      <w:r w:rsidRPr="000A7BE1">
        <w:rPr>
          <w:rFonts w:hint="eastAsia"/>
        </w:rPr>
        <w:t>來談，</w:t>
      </w:r>
      <w:proofErr w:type="gramStart"/>
      <w:r w:rsidRPr="000A7BE1">
        <w:rPr>
          <w:rFonts w:hint="eastAsia"/>
        </w:rPr>
        <w:t>均無確定</w:t>
      </w:r>
      <w:proofErr w:type="gramEnd"/>
      <w:r w:rsidRPr="000A7BE1">
        <w:rPr>
          <w:rFonts w:hint="eastAsia"/>
        </w:rPr>
        <w:t>時間，經個別交換意見，均表示甚感為難。</w:t>
      </w:r>
      <w:r w:rsidRPr="000A7BE1">
        <w:rPr>
          <w:rFonts w:hAnsi="標楷體" w:hint="eastAsia"/>
        </w:rPr>
        <w:t>」</w:t>
      </w:r>
    </w:p>
    <w:p w:rsidR="00A953CE" w:rsidRPr="000A7BE1" w:rsidRDefault="00A953CE" w:rsidP="00A953CE">
      <w:pPr>
        <w:pStyle w:val="7"/>
      </w:pPr>
      <w:r w:rsidRPr="000A7BE1">
        <w:rPr>
          <w:rFonts w:hint="eastAsia"/>
        </w:rPr>
        <w:t>本件後續即為</w:t>
      </w:r>
      <w:proofErr w:type="gramStart"/>
      <w:r w:rsidRPr="000A7BE1">
        <w:rPr>
          <w:rFonts w:hint="eastAsia"/>
        </w:rPr>
        <w:t>該部</w:t>
      </w:r>
      <w:r w:rsidR="000050F7" w:rsidRPr="000A7BE1">
        <w:rPr>
          <w:rFonts w:hint="eastAsia"/>
        </w:rPr>
        <w:t>所</w:t>
      </w:r>
      <w:r w:rsidRPr="000A7BE1">
        <w:rPr>
          <w:rFonts w:hint="eastAsia"/>
        </w:rPr>
        <w:t>擱置</w:t>
      </w:r>
      <w:proofErr w:type="gramEnd"/>
      <w:r w:rsidRPr="000A7BE1">
        <w:rPr>
          <w:rFonts w:hint="eastAsia"/>
        </w:rPr>
        <w:t>。</w:t>
      </w:r>
    </w:p>
    <w:p w:rsidR="00947F91" w:rsidRPr="000A7BE1" w:rsidRDefault="00C72F66" w:rsidP="00765D67">
      <w:pPr>
        <w:pStyle w:val="6"/>
        <w:rPr>
          <w:rFonts w:hAnsi="標楷體"/>
        </w:rPr>
      </w:pPr>
      <w:r w:rsidRPr="000A7BE1">
        <w:rPr>
          <w:rFonts w:hAnsi="標楷體" w:hint="eastAsia"/>
        </w:rPr>
        <w:lastRenderedPageBreak/>
        <w:t>69年9月2日，</w:t>
      </w:r>
      <w:proofErr w:type="gramStart"/>
      <w:r w:rsidRPr="000A7BE1">
        <w:rPr>
          <w:rFonts w:hAnsi="標楷體" w:hint="eastAsia"/>
        </w:rPr>
        <w:t>臺</w:t>
      </w:r>
      <w:proofErr w:type="gramEnd"/>
      <w:r w:rsidRPr="000A7BE1">
        <w:rPr>
          <w:rFonts w:hAnsi="標楷體" w:hint="eastAsia"/>
        </w:rPr>
        <w:t>中市稅捐稽徵處</w:t>
      </w:r>
      <w:r w:rsidR="00A953CE" w:rsidRPr="000A7BE1">
        <w:rPr>
          <w:rFonts w:hAnsi="標楷體" w:hint="eastAsia"/>
        </w:rPr>
        <w:t>因</w:t>
      </w:r>
      <w:r w:rsidR="00D76F8B" w:rsidRPr="000A7BE1">
        <w:rPr>
          <w:rFonts w:hAnsi="標楷體" w:hint="eastAsia"/>
        </w:rPr>
        <w:t>財政部</w:t>
      </w:r>
      <w:r w:rsidR="00BD11B2" w:rsidRPr="000A7BE1">
        <w:rPr>
          <w:rFonts w:hAnsi="標楷體" w:hint="eastAsia"/>
        </w:rPr>
        <w:t>遲未核</w:t>
      </w:r>
      <w:r w:rsidR="00DA07B5" w:rsidRPr="000A7BE1">
        <w:rPr>
          <w:rFonts w:hAnsi="標楷體" w:hint="eastAsia"/>
        </w:rPr>
        <w:t>復</w:t>
      </w:r>
      <w:r w:rsidR="00BD11B2" w:rsidRPr="000A7BE1">
        <w:rPr>
          <w:rFonts w:hAnsi="標楷體" w:hint="eastAsia"/>
        </w:rPr>
        <w:t>，</w:t>
      </w:r>
      <w:r w:rsidR="00DA07B5" w:rsidRPr="000A7BE1">
        <w:rPr>
          <w:rFonts w:hAnsi="標楷體" w:hint="eastAsia"/>
        </w:rPr>
        <w:t>而陳會瑞又</w:t>
      </w:r>
      <w:proofErr w:type="gramStart"/>
      <w:r w:rsidR="00DA07B5" w:rsidRPr="000A7BE1">
        <w:rPr>
          <w:rFonts w:hAnsi="標楷體" w:hint="eastAsia"/>
        </w:rPr>
        <w:t>時予查催，</w:t>
      </w:r>
      <w:r w:rsidR="00BD11B2" w:rsidRPr="000A7BE1">
        <w:rPr>
          <w:rFonts w:hAnsi="標楷體" w:hint="eastAsia"/>
        </w:rPr>
        <w:t>乃復</w:t>
      </w:r>
      <w:proofErr w:type="gramEnd"/>
      <w:r w:rsidR="00C40D1C" w:rsidRPr="000A7BE1">
        <w:rPr>
          <w:rFonts w:hAnsi="標楷體" w:hint="eastAsia"/>
        </w:rPr>
        <w:t>以</w:t>
      </w:r>
      <w:r w:rsidR="00DB58C0" w:rsidRPr="000A7BE1">
        <w:rPr>
          <w:rFonts w:hAnsi="標楷體" w:hint="eastAsia"/>
        </w:rPr>
        <w:t>中市稅法字第72208號函請臺灣省稅務局</w:t>
      </w:r>
      <w:proofErr w:type="gramStart"/>
      <w:r w:rsidR="00DB58C0" w:rsidRPr="000A7BE1">
        <w:rPr>
          <w:rFonts w:hAnsi="標楷體" w:hint="eastAsia"/>
        </w:rPr>
        <w:t>迅賜核</w:t>
      </w:r>
      <w:proofErr w:type="gramEnd"/>
      <w:r w:rsidR="00DB58C0" w:rsidRPr="000A7BE1">
        <w:rPr>
          <w:rFonts w:hAnsi="標楷體" w:hint="eastAsia"/>
        </w:rPr>
        <w:t>釋，再經臺灣省政府財政廳以69年9月</w:t>
      </w:r>
      <w:r w:rsidR="00DA07B5" w:rsidRPr="000A7BE1">
        <w:rPr>
          <w:rFonts w:hAnsi="標楷體" w:hint="eastAsia"/>
        </w:rPr>
        <w:t>10</w:t>
      </w:r>
      <w:r w:rsidR="00BD11B2" w:rsidRPr="000A7BE1">
        <w:rPr>
          <w:rFonts w:hAnsi="標楷體" w:hint="eastAsia"/>
        </w:rPr>
        <w:t>日</w:t>
      </w:r>
      <w:r w:rsidR="00DA07B5" w:rsidRPr="000A7BE1">
        <w:rPr>
          <w:rFonts w:hAnsi="標楷體" w:hint="eastAsia"/>
        </w:rPr>
        <w:t>財稅一字第10656號函</w:t>
      </w:r>
      <w:r w:rsidR="00DB58C0" w:rsidRPr="000A7BE1">
        <w:rPr>
          <w:rFonts w:hAnsi="標楷體" w:hint="eastAsia"/>
        </w:rPr>
        <w:t>轉報財政部</w:t>
      </w:r>
      <w:r w:rsidR="00255AE8" w:rsidRPr="000A7BE1">
        <w:rPr>
          <w:rFonts w:hAnsi="標楷體" w:hint="eastAsia"/>
        </w:rPr>
        <w:t>催辦</w:t>
      </w:r>
      <w:r w:rsidR="00A11D02" w:rsidRPr="000A7BE1">
        <w:rPr>
          <w:rFonts w:hAnsi="標楷體" w:hint="eastAsia"/>
        </w:rPr>
        <w:t>。</w:t>
      </w:r>
    </w:p>
    <w:p w:rsidR="00947F91" w:rsidRPr="000A7BE1" w:rsidRDefault="00BD11B2" w:rsidP="00765D67">
      <w:pPr>
        <w:pStyle w:val="6"/>
        <w:rPr>
          <w:rFonts w:hAnsi="標楷體"/>
        </w:rPr>
      </w:pPr>
      <w:r w:rsidRPr="000A7BE1">
        <w:rPr>
          <w:rFonts w:hAnsi="標楷體" w:hint="eastAsia"/>
        </w:rPr>
        <w:t>69年11月13日</w:t>
      </w:r>
      <w:r w:rsidR="00947F91" w:rsidRPr="000A7BE1">
        <w:rPr>
          <w:rFonts w:hAnsi="標楷體" w:hint="eastAsia"/>
        </w:rPr>
        <w:t>，財政部就本案</w:t>
      </w:r>
      <w:r w:rsidRPr="000A7BE1">
        <w:rPr>
          <w:rFonts w:hAnsi="標楷體" w:hint="eastAsia"/>
        </w:rPr>
        <w:t>召開</w:t>
      </w:r>
      <w:r w:rsidR="00A11D02" w:rsidRPr="000A7BE1">
        <w:rPr>
          <w:rFonts w:hAnsi="標楷體" w:hint="eastAsia"/>
        </w:rPr>
        <w:t>內部</w:t>
      </w:r>
      <w:proofErr w:type="gramStart"/>
      <w:r w:rsidR="00A11D02" w:rsidRPr="000A7BE1">
        <w:rPr>
          <w:rFonts w:hAnsi="標楷體" w:hint="eastAsia"/>
        </w:rPr>
        <w:t>研</w:t>
      </w:r>
      <w:proofErr w:type="gramEnd"/>
      <w:r w:rsidR="00A11D02" w:rsidRPr="000A7BE1">
        <w:rPr>
          <w:rFonts w:hAnsi="標楷體" w:hint="eastAsia"/>
        </w:rPr>
        <w:t>商</w:t>
      </w:r>
      <w:r w:rsidRPr="000A7BE1">
        <w:rPr>
          <w:rFonts w:hAnsi="標楷體" w:hint="eastAsia"/>
        </w:rPr>
        <w:t>會議，</w:t>
      </w:r>
      <w:proofErr w:type="gramStart"/>
      <w:r w:rsidR="00C72F66" w:rsidRPr="000A7BE1">
        <w:rPr>
          <w:rFonts w:hAnsi="標楷體" w:hint="eastAsia"/>
        </w:rPr>
        <w:t>嗣</w:t>
      </w:r>
      <w:proofErr w:type="gramEnd"/>
      <w:r w:rsidR="00C72F66" w:rsidRPr="000A7BE1">
        <w:rPr>
          <w:rFonts w:hAnsi="標楷體" w:hint="eastAsia"/>
        </w:rPr>
        <w:t>即以69年11月26日</w:t>
      </w:r>
      <w:r w:rsidR="00417DC0" w:rsidRPr="000A7BE1">
        <w:rPr>
          <w:rFonts w:hAnsi="標楷體" w:hint="eastAsia"/>
        </w:rPr>
        <w:t>台財稅字第</w:t>
      </w:r>
      <w:r w:rsidR="00C72F66" w:rsidRPr="000A7BE1">
        <w:rPr>
          <w:rFonts w:hAnsi="標楷體" w:hint="eastAsia"/>
        </w:rPr>
        <w:t>39696號函復臺灣省政府財政廳略</w:t>
      </w:r>
      <w:proofErr w:type="gramStart"/>
      <w:r w:rsidR="00C72F66" w:rsidRPr="000A7BE1">
        <w:rPr>
          <w:rFonts w:hAnsi="標楷體" w:hint="eastAsia"/>
        </w:rPr>
        <w:t>以</w:t>
      </w:r>
      <w:proofErr w:type="gramEnd"/>
      <w:r w:rsidR="00C72F66" w:rsidRPr="000A7BE1">
        <w:rPr>
          <w:rFonts w:hAnsi="標楷體" w:hint="eastAsia"/>
        </w:rPr>
        <w:t>：「逢甲學院於61年間給付陳會瑞800萬元，係經該學院主管機關教育部及社會有關人士參與協調後，依所定協議書辦理，其為補助陳君興學或其他之用，而由該學院董事會給付陳君之款項，尚難認為對特定之人</w:t>
      </w:r>
      <w:r w:rsidR="00BC3666" w:rsidRPr="000A7BE1">
        <w:rPr>
          <w:rFonts w:hAnsi="標楷體" w:hint="eastAsia"/>
        </w:rPr>
        <w:t>給予特殊利益</w:t>
      </w:r>
      <w:r w:rsidR="00C72F66" w:rsidRPr="000A7BE1">
        <w:rPr>
          <w:rFonts w:hAnsi="標楷體" w:hint="eastAsia"/>
        </w:rPr>
        <w:t>，應無違反行為時所得稅法第4條第13項規定可言，仍應依法免納所得稅。」</w:t>
      </w:r>
      <w:r w:rsidR="00C72F66" w:rsidRPr="000A7BE1">
        <w:rPr>
          <w:rFonts w:hint="eastAsia"/>
        </w:rPr>
        <w:t>並經臺灣省稅務局以69年12月14日(69)稅一字第06097號函轉臺中市稅捐稽徵處。</w:t>
      </w:r>
      <w:proofErr w:type="gramStart"/>
      <w:r w:rsidR="00C72F66" w:rsidRPr="000A7BE1">
        <w:rPr>
          <w:rFonts w:hAnsi="標楷體" w:hint="eastAsia"/>
        </w:rPr>
        <w:t>嗣</w:t>
      </w:r>
      <w:proofErr w:type="gramEnd"/>
      <w:r w:rsidR="00C72F66" w:rsidRPr="000A7BE1">
        <w:rPr>
          <w:rFonts w:hAnsi="標楷體" w:hint="eastAsia"/>
        </w:rPr>
        <w:t>該處乃以</w:t>
      </w:r>
      <w:r w:rsidR="00C72F66" w:rsidRPr="000A7BE1">
        <w:rPr>
          <w:rFonts w:hint="eastAsia"/>
        </w:rPr>
        <w:t>69年12月16日</w:t>
      </w:r>
      <w:r w:rsidR="00C72F66" w:rsidRPr="000A7BE1">
        <w:rPr>
          <w:rFonts w:hAnsi="標楷體" w:hint="eastAsia"/>
        </w:rPr>
        <w:t>中市稅法字第100407號函復陳會瑞略</w:t>
      </w:r>
      <w:proofErr w:type="gramStart"/>
      <w:r w:rsidR="00C72F66" w:rsidRPr="000A7BE1">
        <w:rPr>
          <w:rFonts w:hAnsi="標楷體" w:hint="eastAsia"/>
        </w:rPr>
        <w:t>以</w:t>
      </w:r>
      <w:proofErr w:type="gramEnd"/>
      <w:r w:rsidR="00C72F66" w:rsidRPr="000A7BE1">
        <w:rPr>
          <w:rFonts w:hAnsi="標楷體" w:hint="eastAsia"/>
        </w:rPr>
        <w:t>：「本案依照財政部函釋示，尚難認定逢甲學院涉嫌漏稅。」</w:t>
      </w:r>
    </w:p>
    <w:p w:rsidR="0047033B" w:rsidRPr="000A7BE1" w:rsidRDefault="0047033B" w:rsidP="0047033B">
      <w:pPr>
        <w:pStyle w:val="3"/>
      </w:pPr>
      <w:r w:rsidRPr="000A7BE1">
        <w:rPr>
          <w:rFonts w:hAnsi="標楷體" w:hint="eastAsia"/>
          <w:kern w:val="0"/>
          <w:szCs w:val="32"/>
        </w:rPr>
        <w:t>本案諮詢專家正風聯合會計師事務所賴永吉所長諮詢意見：</w:t>
      </w:r>
    </w:p>
    <w:p w:rsidR="0047033B" w:rsidRPr="000A7BE1" w:rsidRDefault="0047033B" w:rsidP="0068177D">
      <w:pPr>
        <w:pStyle w:val="4"/>
      </w:pPr>
      <w:r w:rsidRPr="000A7BE1">
        <w:rPr>
          <w:rFonts w:hint="eastAsia"/>
        </w:rPr>
        <w:t>人權是普</w:t>
      </w:r>
      <w:proofErr w:type="gramStart"/>
      <w:r w:rsidRPr="000A7BE1">
        <w:rPr>
          <w:rFonts w:hint="eastAsia"/>
        </w:rPr>
        <w:t>世</w:t>
      </w:r>
      <w:proofErr w:type="gramEnd"/>
      <w:r w:rsidRPr="000A7BE1">
        <w:rPr>
          <w:rFonts w:hint="eastAsia"/>
        </w:rPr>
        <w:t>價值，不因年代久遠而改變，賦稅人權亦然。國家為行使課稅權利，早年偏</w:t>
      </w:r>
      <w:proofErr w:type="gramStart"/>
      <w:r w:rsidRPr="000A7BE1">
        <w:rPr>
          <w:rFonts w:hint="eastAsia"/>
        </w:rPr>
        <w:t>採</w:t>
      </w:r>
      <w:proofErr w:type="gramEnd"/>
      <w:r w:rsidRPr="000A7BE1">
        <w:rPr>
          <w:rFonts w:hint="eastAsia"/>
        </w:rPr>
        <w:t>「威權賦税」，演變迄今則採「賦税人權」，</w:t>
      </w:r>
      <w:r w:rsidRPr="000A7BE1">
        <w:t>105</w:t>
      </w:r>
      <w:r w:rsidRPr="000A7BE1">
        <w:rPr>
          <w:rFonts w:hint="eastAsia"/>
        </w:rPr>
        <w:t>年公布實施之「納税者權利保護法」即明顯表現，該法開宗明義第1條：「為落實憲法生存權、工作權、財產權及其他相關基本權利之保障，確保納税者權利，實現課税公平及貫澈正當法律程序，特制定本法」。依此前提，本案發生於</w:t>
      </w:r>
      <w:r w:rsidRPr="000A7BE1">
        <w:t>61</w:t>
      </w:r>
      <w:r w:rsidRPr="000A7BE1">
        <w:rPr>
          <w:rFonts w:hint="eastAsia"/>
        </w:rPr>
        <w:t>年，迄今超過</w:t>
      </w:r>
      <w:r w:rsidRPr="000A7BE1">
        <w:t>50</w:t>
      </w:r>
      <w:r w:rsidRPr="000A7BE1">
        <w:rPr>
          <w:rFonts w:hint="eastAsia"/>
        </w:rPr>
        <w:lastRenderedPageBreak/>
        <w:t>年，所有行政救濟及司法</w:t>
      </w:r>
      <w:proofErr w:type="gramStart"/>
      <w:r w:rsidRPr="000A7BE1">
        <w:rPr>
          <w:rFonts w:hint="eastAsia"/>
        </w:rPr>
        <w:t>救濟均已告</w:t>
      </w:r>
      <w:proofErr w:type="gramEnd"/>
      <w:r w:rsidRPr="000A7BE1">
        <w:rPr>
          <w:rFonts w:hint="eastAsia"/>
        </w:rPr>
        <w:t>確定，惟以「賦税人權」核心理念及現行納税人權利保障法律而言，本案課稅處分確實存在若干問題，值得探討。</w:t>
      </w:r>
    </w:p>
    <w:p w:rsidR="0047033B" w:rsidRPr="000A7BE1" w:rsidRDefault="0047033B" w:rsidP="0047033B">
      <w:pPr>
        <w:pStyle w:val="4"/>
      </w:pPr>
      <w:r w:rsidRPr="000A7BE1">
        <w:rPr>
          <w:rFonts w:hint="eastAsia"/>
        </w:rPr>
        <w:t>本案與賦税人權分析：</w:t>
      </w:r>
    </w:p>
    <w:p w:rsidR="0047033B" w:rsidRPr="000A7BE1" w:rsidRDefault="0047033B" w:rsidP="0047033B">
      <w:pPr>
        <w:pStyle w:val="5"/>
      </w:pPr>
      <w:r w:rsidRPr="000A7BE1">
        <w:rPr>
          <w:rFonts w:hint="eastAsia"/>
        </w:rPr>
        <w:t>就租税法律主義而言：</w:t>
      </w:r>
    </w:p>
    <w:p w:rsidR="0047033B" w:rsidRPr="000A7BE1" w:rsidRDefault="0047033B" w:rsidP="0047033B">
      <w:pPr>
        <w:pStyle w:val="5"/>
        <w:numPr>
          <w:ilvl w:val="0"/>
          <w:numId w:val="0"/>
        </w:numPr>
        <w:ind w:left="2041" w:firstLineChars="192" w:firstLine="653"/>
        <w:rPr>
          <w:strike/>
        </w:rPr>
      </w:pPr>
      <w:r w:rsidRPr="000A7BE1">
        <w:rPr>
          <w:rFonts w:hint="eastAsia"/>
        </w:rPr>
        <w:t>本案對陳會瑞之課稅</w:t>
      </w:r>
      <w:proofErr w:type="gramStart"/>
      <w:r w:rsidRPr="000A7BE1">
        <w:rPr>
          <w:rFonts w:hint="eastAsia"/>
        </w:rPr>
        <w:t>及對逢甲</w:t>
      </w:r>
      <w:proofErr w:type="gramEnd"/>
      <w:r w:rsidRPr="000A7BE1">
        <w:rPr>
          <w:rFonts w:hint="eastAsia"/>
        </w:rPr>
        <w:t>學院之免税，全係依據税捐稽徵機關之解釋函令結果：</w:t>
      </w:r>
    </w:p>
    <w:p w:rsidR="0047033B" w:rsidRPr="000A7BE1" w:rsidRDefault="0047033B" w:rsidP="0047033B">
      <w:pPr>
        <w:pStyle w:val="6"/>
      </w:pPr>
      <w:r w:rsidRPr="000A7BE1">
        <w:rPr>
          <w:rFonts w:hint="eastAsia"/>
        </w:rPr>
        <w:t>對陳會瑞課稅部分：</w:t>
      </w:r>
    </w:p>
    <w:p w:rsidR="0047033B" w:rsidRPr="000A7BE1" w:rsidRDefault="0047033B" w:rsidP="0047033B">
      <w:pPr>
        <w:pStyle w:val="7"/>
      </w:pPr>
      <w:r w:rsidRPr="000A7BE1">
        <w:rPr>
          <w:rFonts w:hint="eastAsia"/>
        </w:rPr>
        <w:t>本案陳會瑞始終認定協議書所訂</w:t>
      </w:r>
      <w:r w:rsidRPr="000A7BE1">
        <w:t>800</w:t>
      </w:r>
      <w:r w:rsidRPr="000A7BE1">
        <w:rPr>
          <w:rFonts w:hint="eastAsia"/>
        </w:rPr>
        <w:t>萬元係為補償</w:t>
      </w:r>
      <w:proofErr w:type="gramStart"/>
      <w:r w:rsidRPr="000A7BE1">
        <w:rPr>
          <w:rFonts w:hint="eastAsia"/>
        </w:rPr>
        <w:t>其於創校</w:t>
      </w:r>
      <w:proofErr w:type="gramEnd"/>
      <w:r w:rsidRPr="000A7BE1">
        <w:rPr>
          <w:rFonts w:hint="eastAsia"/>
        </w:rPr>
        <w:t>之初出錢出力奔走舉債而來，此與其收款</w:t>
      </w:r>
      <w:proofErr w:type="gramStart"/>
      <w:r w:rsidRPr="000A7BE1">
        <w:rPr>
          <w:rFonts w:hint="eastAsia"/>
        </w:rPr>
        <w:t>後均以</w:t>
      </w:r>
      <w:proofErr w:type="gramEnd"/>
      <w:r w:rsidRPr="000A7BE1">
        <w:rPr>
          <w:rFonts w:hint="eastAsia"/>
        </w:rPr>
        <w:t>「賠償收入」列報所得稅相合，而逢甲學院方則有「名為補助，實為贈與」、「補助興學及其他之用」等</w:t>
      </w:r>
      <w:r w:rsidR="00244479" w:rsidRPr="000A7BE1">
        <w:rPr>
          <w:rFonts w:hint="eastAsia"/>
        </w:rPr>
        <w:t>不同</w:t>
      </w:r>
      <w:r w:rsidRPr="000A7BE1">
        <w:rPr>
          <w:rFonts w:hint="eastAsia"/>
        </w:rPr>
        <w:t>說法，而認係對陳會瑞之「補助金」</w:t>
      </w:r>
      <w:r w:rsidR="00244479" w:rsidRPr="000A7BE1">
        <w:rPr>
          <w:rFonts w:hint="eastAsia"/>
        </w:rPr>
        <w:t>，</w:t>
      </w:r>
      <w:r w:rsidRPr="000A7BE1">
        <w:rPr>
          <w:rFonts w:hint="eastAsia"/>
        </w:rPr>
        <w:t>甚至檢舉陳會瑞逃漏所得税。依</w:t>
      </w:r>
      <w:r w:rsidR="007777C6" w:rsidRPr="000A7BE1">
        <w:rPr>
          <w:rFonts w:hint="eastAsia"/>
        </w:rPr>
        <w:t>該案</w:t>
      </w:r>
      <w:r w:rsidRPr="000A7BE1">
        <w:rPr>
          <w:rFonts w:hint="eastAsia"/>
        </w:rPr>
        <w:t>案情分析，對協議書所訂</w:t>
      </w:r>
      <w:r w:rsidRPr="000A7BE1">
        <w:t>800</w:t>
      </w:r>
      <w:r w:rsidRPr="000A7BE1">
        <w:rPr>
          <w:rFonts w:hint="eastAsia"/>
        </w:rPr>
        <w:t>萬元支付方(逢甲)與受款方(陳會瑞)說法不同，究係當初「誤會合意」或事後反悔之詞，實不得而知，而税捐機關最終仍經解釋而核定為陳會瑞之「其他所得」應予課稅。</w:t>
      </w:r>
    </w:p>
    <w:p w:rsidR="0047033B" w:rsidRPr="000A7BE1" w:rsidRDefault="0047033B" w:rsidP="0047033B">
      <w:pPr>
        <w:pStyle w:val="7"/>
      </w:pPr>
      <w:r w:rsidRPr="000A7BE1">
        <w:rPr>
          <w:rFonts w:hint="eastAsia"/>
        </w:rPr>
        <w:t>涉及租税事項之法律，其解釋應本於租稅法律主義之精神，依各該法律之立法目的，衡酌經濟上之意義及實質課稅之公平原則為之。稅捐</w:t>
      </w:r>
      <w:proofErr w:type="gramStart"/>
      <w:r w:rsidRPr="000A7BE1">
        <w:rPr>
          <w:rFonts w:hint="eastAsia"/>
        </w:rPr>
        <w:t>稽</w:t>
      </w:r>
      <w:proofErr w:type="gramEnd"/>
      <w:r w:rsidRPr="000A7BE1">
        <w:rPr>
          <w:rFonts w:hint="eastAsia"/>
        </w:rPr>
        <w:t>徵機關認定課徵租稅之構成要件事實時，應以實質經濟事實關係及其所生實質經濟利益之歸屬與享有為依據。簡言之，課税應本於經濟實質而不拘泥於法律形式，本案之課稅與否應依該款項之實際性質判斷，不能以協議書「補</w:t>
      </w:r>
      <w:r w:rsidRPr="000A7BE1">
        <w:rPr>
          <w:rFonts w:hint="eastAsia"/>
        </w:rPr>
        <w:lastRenderedPageBreak/>
        <w:t>助款」、「用於興學之用」等文字形式認定。</w:t>
      </w:r>
    </w:p>
    <w:p w:rsidR="0047033B" w:rsidRPr="000A7BE1" w:rsidRDefault="0047033B" w:rsidP="0047033B">
      <w:pPr>
        <w:pStyle w:val="7"/>
      </w:pPr>
      <w:r w:rsidRPr="000A7BE1">
        <w:rPr>
          <w:rFonts w:hint="eastAsia"/>
        </w:rPr>
        <w:t>協議書之真正性質除簽訂雙方外，當然</w:t>
      </w:r>
      <w:proofErr w:type="gramStart"/>
      <w:r w:rsidRPr="000A7BE1">
        <w:rPr>
          <w:rFonts w:hint="eastAsia"/>
        </w:rPr>
        <w:t>為在場直接</w:t>
      </w:r>
      <w:proofErr w:type="gramEnd"/>
      <w:r w:rsidRPr="000A7BE1">
        <w:rPr>
          <w:rFonts w:hint="eastAsia"/>
        </w:rPr>
        <w:t>參與並為見證之人士，如蔣慰祖、韓德勤、徐志道等，其於法院具結證詞應最接近事實，此亦經法院</w:t>
      </w:r>
      <w:r w:rsidR="00032424" w:rsidRPr="000A7BE1">
        <w:rPr>
          <w:rFonts w:hint="eastAsia"/>
        </w:rPr>
        <w:t>(</w:t>
      </w:r>
      <w:proofErr w:type="gramStart"/>
      <w:r w:rsidR="00032424" w:rsidRPr="000A7BE1">
        <w:rPr>
          <w:rFonts w:hint="eastAsia"/>
        </w:rPr>
        <w:t>臺</w:t>
      </w:r>
      <w:proofErr w:type="gramEnd"/>
      <w:r w:rsidR="00032424" w:rsidRPr="000A7BE1">
        <w:rPr>
          <w:rFonts w:hint="eastAsia"/>
        </w:rPr>
        <w:t>高院</w:t>
      </w:r>
      <w:proofErr w:type="gramStart"/>
      <w:r w:rsidR="00032424" w:rsidRPr="000A7BE1">
        <w:rPr>
          <w:rFonts w:hint="eastAsia"/>
        </w:rPr>
        <w:t>6</w:t>
      </w:r>
      <w:r w:rsidR="00032424" w:rsidRPr="000A7BE1">
        <w:t>4</w:t>
      </w:r>
      <w:proofErr w:type="gramEnd"/>
      <w:r w:rsidR="00032424" w:rsidRPr="000A7BE1">
        <w:rPr>
          <w:rFonts w:hint="eastAsia"/>
        </w:rPr>
        <w:t>年度</w:t>
      </w:r>
      <w:proofErr w:type="gramStart"/>
      <w:r w:rsidR="00032424" w:rsidRPr="000A7BE1">
        <w:rPr>
          <w:rFonts w:hint="eastAsia"/>
        </w:rPr>
        <w:t>上易字第1</w:t>
      </w:r>
      <w:r w:rsidR="00032424" w:rsidRPr="000A7BE1">
        <w:t>670</w:t>
      </w:r>
      <w:r w:rsidR="00032424" w:rsidRPr="000A7BE1">
        <w:rPr>
          <w:rFonts w:hint="eastAsia"/>
        </w:rPr>
        <w:t>號</w:t>
      </w:r>
      <w:proofErr w:type="gramEnd"/>
      <w:r w:rsidR="00032424" w:rsidRPr="000A7BE1">
        <w:rPr>
          <w:rFonts w:hint="eastAsia"/>
        </w:rPr>
        <w:t>詐欺案刑事確定判決)</w:t>
      </w:r>
      <w:r w:rsidRPr="000A7BE1">
        <w:rPr>
          <w:rFonts w:hint="eastAsia"/>
        </w:rPr>
        <w:t>認定</w:t>
      </w:r>
      <w:proofErr w:type="gramStart"/>
      <w:r w:rsidRPr="000A7BE1">
        <w:rPr>
          <w:rFonts w:hint="eastAsia"/>
        </w:rPr>
        <w:t>採</w:t>
      </w:r>
      <w:proofErr w:type="gramEnd"/>
      <w:r w:rsidRPr="000A7BE1">
        <w:rPr>
          <w:rFonts w:hint="eastAsia"/>
        </w:rPr>
        <w:t>信。</w:t>
      </w:r>
    </w:p>
    <w:p w:rsidR="0047033B" w:rsidRPr="000A7BE1" w:rsidRDefault="0047033B" w:rsidP="0047033B">
      <w:pPr>
        <w:pStyle w:val="7"/>
      </w:pPr>
      <w:r w:rsidRPr="000A7BE1">
        <w:rPr>
          <w:rFonts w:hint="eastAsia"/>
        </w:rPr>
        <w:t>依此上事實，本案陳會瑞收取逢甲</w:t>
      </w:r>
      <w:r w:rsidRPr="000A7BE1">
        <w:t>800</w:t>
      </w:r>
      <w:r w:rsidRPr="000A7BE1">
        <w:rPr>
          <w:rFonts w:hint="eastAsia"/>
        </w:rPr>
        <w:t>萬元之款項，應係在補償</w:t>
      </w:r>
      <w:proofErr w:type="gramStart"/>
      <w:r w:rsidRPr="000A7BE1">
        <w:rPr>
          <w:rFonts w:hint="eastAsia"/>
        </w:rPr>
        <w:t>其於創校</w:t>
      </w:r>
      <w:proofErr w:type="gramEnd"/>
      <w:r w:rsidRPr="000A7BE1">
        <w:rPr>
          <w:rFonts w:hint="eastAsia"/>
        </w:rPr>
        <w:t>之初出錢出力、舉債奔走之損失，當屬合於經濟實質。</w:t>
      </w:r>
    </w:p>
    <w:p w:rsidR="0047033B" w:rsidRPr="000A7BE1" w:rsidRDefault="0047033B" w:rsidP="0047033B">
      <w:pPr>
        <w:pStyle w:val="7"/>
      </w:pPr>
      <w:r w:rsidRPr="000A7BE1">
        <w:rPr>
          <w:rFonts w:hint="eastAsia"/>
        </w:rPr>
        <w:t>另按課稅性質言，若屬「補償損失」者，則無產生實質經濟利益，無有所得，</w:t>
      </w:r>
      <w:proofErr w:type="gramStart"/>
      <w:r w:rsidRPr="000A7BE1">
        <w:rPr>
          <w:rFonts w:hint="eastAsia"/>
        </w:rPr>
        <w:t>故免課</w:t>
      </w:r>
      <w:proofErr w:type="gramEnd"/>
      <w:r w:rsidRPr="000A7BE1">
        <w:rPr>
          <w:rFonts w:hint="eastAsia"/>
        </w:rPr>
        <w:t>所得稅；如非屬「補償損失」者，則具收益性質，會有所得，故應課所得税。</w:t>
      </w:r>
    </w:p>
    <w:p w:rsidR="0047033B" w:rsidRPr="000A7BE1" w:rsidRDefault="0047033B" w:rsidP="0047033B">
      <w:pPr>
        <w:pStyle w:val="7"/>
      </w:pPr>
      <w:r w:rsidRPr="000A7BE1">
        <w:rPr>
          <w:rFonts w:hint="eastAsia"/>
        </w:rPr>
        <w:t>本案稅捐</w:t>
      </w:r>
      <w:proofErr w:type="gramStart"/>
      <w:r w:rsidRPr="000A7BE1">
        <w:rPr>
          <w:rFonts w:hint="eastAsia"/>
        </w:rPr>
        <w:t>稽</w:t>
      </w:r>
      <w:proofErr w:type="gramEnd"/>
      <w:r w:rsidRPr="000A7BE1">
        <w:rPr>
          <w:rFonts w:hint="eastAsia"/>
        </w:rPr>
        <w:t>徵機關完全無視經法院認定之事實而逕自解釋本案屬其他所得，應核課所得税，完全不利於納税人陳會瑞。</w:t>
      </w:r>
    </w:p>
    <w:p w:rsidR="0047033B" w:rsidRPr="000A7BE1" w:rsidRDefault="0047033B" w:rsidP="0047033B">
      <w:pPr>
        <w:pStyle w:val="6"/>
      </w:pPr>
      <w:proofErr w:type="gramStart"/>
      <w:r w:rsidRPr="000A7BE1">
        <w:rPr>
          <w:rFonts w:hint="eastAsia"/>
        </w:rPr>
        <w:t>對逢甲</w:t>
      </w:r>
      <w:proofErr w:type="gramEnd"/>
      <w:r w:rsidRPr="000A7BE1">
        <w:rPr>
          <w:rFonts w:hint="eastAsia"/>
        </w:rPr>
        <w:t>學院免税部分：</w:t>
      </w:r>
    </w:p>
    <w:p w:rsidR="0047033B" w:rsidRPr="000A7BE1" w:rsidRDefault="0047033B" w:rsidP="0047033B">
      <w:pPr>
        <w:pStyle w:val="7"/>
      </w:pPr>
      <w:r w:rsidRPr="000A7BE1">
        <w:rPr>
          <w:rFonts w:hint="eastAsia"/>
        </w:rPr>
        <w:t>依</w:t>
      </w:r>
      <w:r w:rsidRPr="000A7BE1">
        <w:t>61</w:t>
      </w:r>
      <w:r w:rsidRPr="000A7BE1">
        <w:rPr>
          <w:rFonts w:hint="eastAsia"/>
        </w:rPr>
        <w:t>年之所得税法第</w:t>
      </w:r>
      <w:r w:rsidRPr="000A7BE1">
        <w:t>4</w:t>
      </w:r>
      <w:r w:rsidRPr="000A7BE1">
        <w:rPr>
          <w:rFonts w:hint="eastAsia"/>
        </w:rPr>
        <w:t>條第</w:t>
      </w:r>
      <w:r w:rsidRPr="000A7BE1">
        <w:t>13</w:t>
      </w:r>
      <w:r w:rsidRPr="000A7BE1">
        <w:rPr>
          <w:rFonts w:hint="eastAsia"/>
        </w:rPr>
        <w:t>款(免稅條款)：「為教育文化公益慈善等目的而設立之機關或團體，專為其創設目的而經營之作業組織，其取得或累積之所得用於本事業者」；而同法施行細則第</w:t>
      </w:r>
      <w:r w:rsidRPr="000A7BE1">
        <w:t>3</w:t>
      </w:r>
      <w:r w:rsidRPr="000A7BE1">
        <w:rPr>
          <w:rFonts w:hint="eastAsia"/>
        </w:rPr>
        <w:t>條第</w:t>
      </w:r>
      <w:r w:rsidRPr="000A7BE1">
        <w:t>1</w:t>
      </w:r>
      <w:r w:rsidRPr="000A7BE1">
        <w:rPr>
          <w:rFonts w:hint="eastAsia"/>
        </w:rPr>
        <w:t>項：「除為其創設目的而必須支出之費用外，</w:t>
      </w:r>
      <w:r w:rsidR="00D44A08" w:rsidRPr="000A7BE1">
        <w:rPr>
          <w:rFonts w:hint="eastAsia"/>
        </w:rPr>
        <w:t>不得以</w:t>
      </w:r>
      <w:r w:rsidRPr="000A7BE1">
        <w:rPr>
          <w:rFonts w:hint="eastAsia"/>
        </w:rPr>
        <w:t>任何方式對特定之人給予特殊利益」，換言之：學校之學雜費用用於本事業者，免納所得稅，如用於給人特殊利益，就不能免税，法有</w:t>
      </w:r>
      <w:r w:rsidR="00074509" w:rsidRPr="000A7BE1">
        <w:rPr>
          <w:rFonts w:hint="eastAsia"/>
        </w:rPr>
        <w:t>明定</w:t>
      </w:r>
      <w:r w:rsidRPr="000A7BE1">
        <w:rPr>
          <w:rFonts w:hint="eastAsia"/>
        </w:rPr>
        <w:t>。</w:t>
      </w:r>
    </w:p>
    <w:p w:rsidR="0047033B" w:rsidRPr="000A7BE1" w:rsidRDefault="0047033B" w:rsidP="006C0EBC">
      <w:pPr>
        <w:pStyle w:val="7"/>
        <w:rPr>
          <w:strike/>
        </w:rPr>
      </w:pPr>
      <w:r w:rsidRPr="000A7BE1">
        <w:rPr>
          <w:rFonts w:hint="eastAsia"/>
        </w:rPr>
        <w:t>本案</w:t>
      </w:r>
      <w:proofErr w:type="gramStart"/>
      <w:r w:rsidRPr="000A7BE1">
        <w:rPr>
          <w:rFonts w:hint="eastAsia"/>
        </w:rPr>
        <w:t>臺</w:t>
      </w:r>
      <w:proofErr w:type="gramEnd"/>
      <w:r w:rsidRPr="000A7BE1">
        <w:rPr>
          <w:rFonts w:hint="eastAsia"/>
        </w:rPr>
        <w:t>中市稅捐稽徵處原經調查後認定</w:t>
      </w:r>
      <w:r w:rsidRPr="000A7BE1">
        <w:rPr>
          <w:rFonts w:hint="eastAsia"/>
        </w:rPr>
        <w:lastRenderedPageBreak/>
        <w:t>「逢甲學院以經收之學費、支票給人特殊利益，依法該學院不能免税，並就未依法辦理結算申報送罰」(臺中市稅捐稽徵處</w:t>
      </w:r>
      <w:r w:rsidRPr="000A7BE1">
        <w:t>69</w:t>
      </w:r>
      <w:r w:rsidRPr="000A7BE1">
        <w:rPr>
          <w:rFonts w:hint="eastAsia"/>
        </w:rPr>
        <w:t>年</w:t>
      </w:r>
      <w:r w:rsidRPr="000A7BE1">
        <w:t>1</w:t>
      </w:r>
      <w:r w:rsidRPr="000A7BE1">
        <w:rPr>
          <w:rFonts w:hint="eastAsia"/>
        </w:rPr>
        <w:t>月</w:t>
      </w:r>
      <w:r w:rsidRPr="000A7BE1">
        <w:t>1</w:t>
      </w:r>
      <w:r w:rsidR="000A5B2D" w:rsidRPr="000A7BE1">
        <w:rPr>
          <w:rFonts w:hint="eastAsia"/>
        </w:rPr>
        <w:t>4</w:t>
      </w:r>
      <w:r w:rsidRPr="000A7BE1">
        <w:rPr>
          <w:rFonts w:hint="eastAsia"/>
        </w:rPr>
        <w:t>日中市税法字第</w:t>
      </w:r>
      <w:r w:rsidRPr="000A7BE1">
        <w:t>2068</w:t>
      </w:r>
      <w:r w:rsidRPr="000A7BE1">
        <w:rPr>
          <w:rFonts w:hint="eastAsia"/>
        </w:rPr>
        <w:t>號函)。</w:t>
      </w:r>
    </w:p>
    <w:p w:rsidR="0047033B" w:rsidRPr="000A7BE1" w:rsidRDefault="006C0EBC" w:rsidP="0047033B">
      <w:pPr>
        <w:pStyle w:val="7"/>
      </w:pPr>
      <w:r w:rsidRPr="000A7BE1">
        <w:rPr>
          <w:rFonts w:hint="eastAsia"/>
        </w:rPr>
        <w:t>然</w:t>
      </w:r>
      <w:r w:rsidR="0047033B" w:rsidRPr="000A7BE1">
        <w:rPr>
          <w:rFonts w:hint="eastAsia"/>
        </w:rPr>
        <w:t>財政部為解決本案，經各級官員</w:t>
      </w:r>
      <w:proofErr w:type="gramStart"/>
      <w:r w:rsidR="0047033B" w:rsidRPr="000A7BE1">
        <w:rPr>
          <w:rFonts w:hint="eastAsia"/>
        </w:rPr>
        <w:t>會簽並召開</w:t>
      </w:r>
      <w:proofErr w:type="gramEnd"/>
      <w:r w:rsidR="0047033B" w:rsidRPr="000A7BE1">
        <w:rPr>
          <w:rFonts w:hint="eastAsia"/>
        </w:rPr>
        <w:t>多次會議，從內容中可見官員對</w:t>
      </w:r>
      <w:r w:rsidR="00E107EE" w:rsidRPr="000A7BE1">
        <w:rPr>
          <w:rFonts w:hint="eastAsia"/>
        </w:rPr>
        <w:t>應否課稅</w:t>
      </w:r>
      <w:r w:rsidR="0047033B" w:rsidRPr="000A7BE1">
        <w:rPr>
          <w:rFonts w:hint="eastAsia"/>
        </w:rPr>
        <w:t>亦有疑慮，例如「開對</w:t>
      </w:r>
      <w:r w:rsidR="00E41FA1" w:rsidRPr="000A7BE1">
        <w:rPr>
          <w:rFonts w:hint="eastAsia"/>
        </w:rPr>
        <w:t>私立大學</w:t>
      </w:r>
      <w:r w:rsidR="0047033B" w:rsidRPr="000A7BE1">
        <w:rPr>
          <w:rFonts w:hint="eastAsia"/>
        </w:rPr>
        <w:t>課税之先聲，必招重大之</w:t>
      </w:r>
      <w:r w:rsidR="00930FC2" w:rsidRPr="000A7BE1">
        <w:rPr>
          <w:rFonts w:hint="eastAsia"/>
        </w:rPr>
        <w:t>壓力</w:t>
      </w:r>
      <w:r w:rsidR="0047033B" w:rsidRPr="000A7BE1">
        <w:rPr>
          <w:rFonts w:hint="eastAsia"/>
        </w:rPr>
        <w:t>」，「當前政府在政策上正大力支助</w:t>
      </w:r>
      <w:r w:rsidR="00E41FA1" w:rsidRPr="000A7BE1">
        <w:rPr>
          <w:rFonts w:hint="eastAsia"/>
        </w:rPr>
        <w:t>私立大學</w:t>
      </w:r>
      <w:r w:rsidR="0047033B" w:rsidRPr="000A7BE1">
        <w:rPr>
          <w:rFonts w:hint="eastAsia"/>
        </w:rPr>
        <w:t>發展，竟對其課税，亦顯矛盾」等語。亦可見應否課税之依據仍主要依據行政解釋，而行政解釋則又考量非租稅之政策因素，如此這般「租税法律主義」又為何物?</w:t>
      </w:r>
    </w:p>
    <w:p w:rsidR="0047033B" w:rsidRPr="000A7BE1" w:rsidRDefault="0047033B" w:rsidP="0047033B">
      <w:pPr>
        <w:pStyle w:val="7"/>
      </w:pPr>
      <w:r w:rsidRPr="000A7BE1">
        <w:rPr>
          <w:rFonts w:hint="eastAsia"/>
        </w:rPr>
        <w:t>特殊之處：</w:t>
      </w:r>
    </w:p>
    <w:p w:rsidR="0047033B" w:rsidRPr="000A7BE1" w:rsidRDefault="0047033B" w:rsidP="0047033B">
      <w:pPr>
        <w:pStyle w:val="7"/>
        <w:numPr>
          <w:ilvl w:val="0"/>
          <w:numId w:val="0"/>
        </w:numPr>
        <w:ind w:left="2722"/>
      </w:pPr>
      <w:r w:rsidRPr="000A7BE1">
        <w:rPr>
          <w:rFonts w:hint="eastAsia"/>
        </w:rPr>
        <w:t>財政部為解決逢甲學院應予課稅，竟由當時費驊部長請示國民黨中央黨部</w:t>
      </w:r>
      <w:proofErr w:type="gramStart"/>
      <w:r w:rsidR="00341A1C" w:rsidRPr="000A7BE1">
        <w:rPr>
          <w:rFonts w:hint="eastAsia"/>
        </w:rPr>
        <w:t>祕</w:t>
      </w:r>
      <w:proofErr w:type="gramEnd"/>
      <w:r w:rsidR="00341A1C" w:rsidRPr="000A7BE1">
        <w:rPr>
          <w:rFonts w:hint="eastAsia"/>
        </w:rPr>
        <w:t>書長張寶樹</w:t>
      </w:r>
      <w:r w:rsidRPr="000A7BE1">
        <w:rPr>
          <w:rFonts w:hint="eastAsia"/>
        </w:rPr>
        <w:t>表示意見「</w:t>
      </w:r>
      <w:proofErr w:type="gramStart"/>
      <w:r w:rsidRPr="000A7BE1">
        <w:rPr>
          <w:rFonts w:hint="eastAsia"/>
        </w:rPr>
        <w:t>敬請惠示處理</w:t>
      </w:r>
      <w:proofErr w:type="gramEnd"/>
      <w:r w:rsidRPr="000A7BE1">
        <w:rPr>
          <w:rFonts w:hint="eastAsia"/>
        </w:rPr>
        <w:t>意見」(財政部</w:t>
      </w:r>
      <w:r w:rsidR="006C0EBC" w:rsidRPr="000A7BE1">
        <w:t>66年5月12日</w:t>
      </w:r>
      <w:proofErr w:type="gramStart"/>
      <w:r w:rsidR="006C0EBC" w:rsidRPr="000A7BE1">
        <w:t>台財黨</w:t>
      </w:r>
      <w:r w:rsidRPr="000A7BE1">
        <w:t>1676</w:t>
      </w:r>
      <w:r w:rsidRPr="000A7BE1">
        <w:rPr>
          <w:rFonts w:hint="eastAsia"/>
        </w:rPr>
        <w:t>號</w:t>
      </w:r>
      <w:proofErr w:type="gramEnd"/>
      <w:r w:rsidRPr="000A7BE1">
        <w:rPr>
          <w:rFonts w:hint="eastAsia"/>
        </w:rPr>
        <w:t>)，而中央黨部以</w:t>
      </w:r>
      <w:r w:rsidRPr="000A7BE1">
        <w:t>66</w:t>
      </w:r>
      <w:r w:rsidRPr="000A7BE1">
        <w:rPr>
          <w:rFonts w:hint="eastAsia"/>
        </w:rPr>
        <w:t>年</w:t>
      </w:r>
      <w:r w:rsidRPr="000A7BE1">
        <w:t>5</w:t>
      </w:r>
      <w:r w:rsidRPr="000A7BE1">
        <w:rPr>
          <w:rFonts w:hint="eastAsia"/>
        </w:rPr>
        <w:t>月</w:t>
      </w:r>
      <w:r w:rsidR="00341A1C" w:rsidRPr="000A7BE1">
        <w:rPr>
          <w:rFonts w:hint="eastAsia"/>
        </w:rPr>
        <w:t>24</w:t>
      </w:r>
      <w:r w:rsidRPr="000A7BE1">
        <w:rPr>
          <w:rFonts w:hint="eastAsia"/>
        </w:rPr>
        <w:t>日</w:t>
      </w:r>
      <w:proofErr w:type="gramStart"/>
      <w:r w:rsidRPr="000A7BE1">
        <w:rPr>
          <w:rFonts w:hint="eastAsia"/>
        </w:rPr>
        <w:t>函復稱</w:t>
      </w:r>
      <w:proofErr w:type="gramEnd"/>
      <w:r w:rsidRPr="000A7BE1">
        <w:rPr>
          <w:rFonts w:hint="eastAsia"/>
        </w:rPr>
        <w:t>：「查陳會瑞現無公職身份，與本會業務已無連</w:t>
      </w:r>
      <w:proofErr w:type="gramStart"/>
      <w:r w:rsidRPr="000A7BE1">
        <w:rPr>
          <w:rFonts w:hint="eastAsia"/>
        </w:rPr>
        <w:t>繫</w:t>
      </w:r>
      <w:proofErr w:type="gramEnd"/>
      <w:r w:rsidRPr="000A7BE1">
        <w:rPr>
          <w:rFonts w:hint="eastAsia"/>
        </w:rPr>
        <w:t>；且陳會瑞與逢甲學院財稅互訟案，係屬政府財税</w:t>
      </w:r>
      <w:r w:rsidR="00E107EE" w:rsidRPr="000A7BE1">
        <w:rPr>
          <w:rFonts w:hint="eastAsia"/>
        </w:rPr>
        <w:t>機關權責</w:t>
      </w:r>
      <w:r w:rsidRPr="000A7BE1">
        <w:rPr>
          <w:rFonts w:hint="eastAsia"/>
        </w:rPr>
        <w:t>，似應由政府主管部門自行處理為宜」。租税之課徵税捐機關尚須請示黨部表示意見，則「租税法律主義」又有何意義！</w:t>
      </w:r>
    </w:p>
    <w:p w:rsidR="0047033B" w:rsidRPr="000A7BE1" w:rsidRDefault="0047033B" w:rsidP="0047033B">
      <w:pPr>
        <w:pStyle w:val="5"/>
      </w:pPr>
      <w:r w:rsidRPr="000A7BE1">
        <w:rPr>
          <w:rFonts w:hint="eastAsia"/>
        </w:rPr>
        <w:t>就租税公平原則而言：</w:t>
      </w:r>
    </w:p>
    <w:p w:rsidR="0047033B" w:rsidRPr="000A7BE1" w:rsidRDefault="0047033B" w:rsidP="0047033B">
      <w:pPr>
        <w:pStyle w:val="6"/>
      </w:pPr>
      <w:r w:rsidRPr="000A7BE1">
        <w:rPr>
          <w:rFonts w:hint="eastAsia"/>
        </w:rPr>
        <w:t>縱令本案</w:t>
      </w:r>
      <w:r w:rsidRPr="000A7BE1">
        <w:t>800</w:t>
      </w:r>
      <w:r w:rsidRPr="000A7BE1">
        <w:rPr>
          <w:rFonts w:hint="eastAsia"/>
        </w:rPr>
        <w:t>萬元列入「其他所得」應予</w:t>
      </w:r>
      <w:proofErr w:type="gramStart"/>
      <w:r w:rsidRPr="000A7BE1">
        <w:rPr>
          <w:rFonts w:hint="eastAsia"/>
        </w:rPr>
        <w:t>併</w:t>
      </w:r>
      <w:proofErr w:type="gramEnd"/>
      <w:r w:rsidRPr="000A7BE1">
        <w:rPr>
          <w:rFonts w:hint="eastAsia"/>
        </w:rPr>
        <w:t>計綜合所得。</w:t>
      </w:r>
      <w:proofErr w:type="gramStart"/>
      <w:r w:rsidRPr="000A7BE1">
        <w:rPr>
          <w:rFonts w:hint="eastAsia"/>
        </w:rPr>
        <w:t>惟</w:t>
      </w:r>
      <w:proofErr w:type="gramEnd"/>
      <w:r w:rsidRPr="000A7BE1">
        <w:rPr>
          <w:rFonts w:hint="eastAsia"/>
        </w:rPr>
        <w:t>計算時仍有「減除成本及必要費用」之適用。</w:t>
      </w:r>
      <w:proofErr w:type="gramStart"/>
      <w:r w:rsidRPr="000A7BE1">
        <w:rPr>
          <w:rFonts w:hint="eastAsia"/>
        </w:rPr>
        <w:t>然本案</w:t>
      </w:r>
      <w:proofErr w:type="gramEnd"/>
      <w:r w:rsidRPr="000A7BE1">
        <w:rPr>
          <w:rFonts w:hint="eastAsia"/>
        </w:rPr>
        <w:t>於計算時税捐機關強行要求納稅人陳會瑞應負舉證責任，最終因</w:t>
      </w:r>
      <w:r w:rsidRPr="000A7BE1">
        <w:rPr>
          <w:rFonts w:hint="eastAsia"/>
        </w:rPr>
        <w:lastRenderedPageBreak/>
        <w:t>未提出相關證明文件而不予認定任何成本及必要費用，而以</w:t>
      </w:r>
      <w:r w:rsidRPr="000A7BE1">
        <w:t>800</w:t>
      </w:r>
      <w:r w:rsidRPr="000A7BE1">
        <w:rPr>
          <w:rFonts w:hint="eastAsia"/>
        </w:rPr>
        <w:t>萬元金額併計所得。</w:t>
      </w:r>
    </w:p>
    <w:p w:rsidR="0047033B" w:rsidRPr="000A7BE1" w:rsidRDefault="0047033B" w:rsidP="0047033B">
      <w:pPr>
        <w:pStyle w:val="6"/>
      </w:pPr>
      <w:r w:rsidRPr="000A7BE1">
        <w:rPr>
          <w:rFonts w:hint="eastAsia"/>
        </w:rPr>
        <w:t>按自然人究非營利事業，綜觀所有法律，均無任何自然人平時必須有記帳及保管憑證之強制規定，卻要求自然人需負舉證責任，而自然人無法舉證，就全盤否認其成本及必要費用，確有違反所得税課稅之「公平原則」。</w:t>
      </w:r>
    </w:p>
    <w:p w:rsidR="0047033B" w:rsidRPr="000A7BE1" w:rsidRDefault="0047033B" w:rsidP="0047033B">
      <w:pPr>
        <w:pStyle w:val="6"/>
      </w:pPr>
      <w:r w:rsidRPr="000A7BE1">
        <w:rPr>
          <w:rFonts w:hint="eastAsia"/>
        </w:rPr>
        <w:t>所得税法中有所謂「免稅額」或「標準扣除額」、「薪資所得特別扣除額」等均是，都指納税人不需舉證生活成本產生所得之各種成本費用而直接給予一定金額減除之設計，另所得稅法中於計算各類所得時，均有「核實認定必要費用」之設計，而當無法舉證時，都有「依一定比例」認定之補充規定，如薪資所得之「薪資所得特別扣除額」，「租賃所得之依當地一般租金情況，計算租賃收入」，退職所得之「其半數為所得額」等皆然。而「其他所得」卻因稅法無明確規定之「成本及必要費用」認定標準，致全由税捐機關任意認定，如本案全數不予認定而就「其他所得」金額課稅，實完全未考量納税人實質負税能力而有違反所得稅課税之「公平原則」。</w:t>
      </w:r>
    </w:p>
    <w:p w:rsidR="0047033B" w:rsidRPr="000A7BE1" w:rsidRDefault="0047033B" w:rsidP="0047033B">
      <w:pPr>
        <w:pStyle w:val="5"/>
      </w:pPr>
      <w:r w:rsidRPr="000A7BE1">
        <w:rPr>
          <w:rFonts w:hint="eastAsia"/>
        </w:rPr>
        <w:t>就租稅平等原則而言：</w:t>
      </w:r>
    </w:p>
    <w:p w:rsidR="0047033B" w:rsidRPr="000A7BE1" w:rsidRDefault="0047033B" w:rsidP="0047033B">
      <w:pPr>
        <w:pStyle w:val="5"/>
        <w:numPr>
          <w:ilvl w:val="0"/>
          <w:numId w:val="0"/>
        </w:numPr>
        <w:ind w:left="2041" w:firstLineChars="192" w:firstLine="653"/>
      </w:pPr>
      <w:r w:rsidRPr="000A7BE1">
        <w:rPr>
          <w:rFonts w:hint="eastAsia"/>
        </w:rPr>
        <w:t>本案之</w:t>
      </w:r>
      <w:r w:rsidRPr="000A7BE1">
        <w:t>800</w:t>
      </w:r>
      <w:r w:rsidRPr="000A7BE1">
        <w:rPr>
          <w:rFonts w:hint="eastAsia"/>
        </w:rPr>
        <w:t>萬元，針對受款方陳會瑞，既以全數認定為「其他所得」應予課税並據以補稅裁罰、限制出境、查封拍賣等；而針對逢甲學院董事會卻認定為「非對特定人給予特殊利益」及「符合創設目的之支出」，</w:t>
      </w:r>
      <w:proofErr w:type="gramStart"/>
      <w:r w:rsidRPr="000A7BE1">
        <w:rPr>
          <w:rFonts w:hint="eastAsia"/>
        </w:rPr>
        <w:t>均未違反</w:t>
      </w:r>
      <w:proofErr w:type="gramEnd"/>
      <w:r w:rsidRPr="000A7BE1">
        <w:rPr>
          <w:rFonts w:hint="eastAsia"/>
        </w:rPr>
        <w:t>所得稅法第</w:t>
      </w:r>
      <w:r w:rsidRPr="000A7BE1">
        <w:t>14</w:t>
      </w:r>
      <w:r w:rsidRPr="000A7BE1">
        <w:rPr>
          <w:rFonts w:hint="eastAsia"/>
        </w:rPr>
        <w:t>條規定，</w:t>
      </w:r>
      <w:r w:rsidR="00195A28" w:rsidRPr="000A7BE1">
        <w:rPr>
          <w:rFonts w:hint="eastAsia"/>
        </w:rPr>
        <w:t>仍予免稅</w:t>
      </w:r>
      <w:r w:rsidRPr="000A7BE1">
        <w:rPr>
          <w:rFonts w:hint="eastAsia"/>
        </w:rPr>
        <w:t>。此針對支付與受款方完全矛盾之認定全係由行政機關包括財政部及</w:t>
      </w:r>
      <w:r w:rsidRPr="000A7BE1">
        <w:rPr>
          <w:rFonts w:hint="eastAsia"/>
        </w:rPr>
        <w:lastRenderedPageBreak/>
        <w:t>教育部依政策解釋而決定，顯然違反「平等原則」，分析如下：</w:t>
      </w:r>
    </w:p>
    <w:p w:rsidR="0047033B" w:rsidRPr="000A7BE1" w:rsidRDefault="0047033B" w:rsidP="0047033B">
      <w:pPr>
        <w:pStyle w:val="6"/>
      </w:pPr>
      <w:r w:rsidRPr="000A7BE1">
        <w:rPr>
          <w:rFonts w:hint="eastAsia"/>
        </w:rPr>
        <w:t>就是否為「對特定人給予特殊利益」而言，經</w:t>
      </w:r>
      <w:proofErr w:type="gramStart"/>
      <w:r w:rsidRPr="000A7BE1">
        <w:rPr>
          <w:rFonts w:hint="eastAsia"/>
        </w:rPr>
        <w:t>臺</w:t>
      </w:r>
      <w:proofErr w:type="gramEnd"/>
      <w:r w:rsidRPr="000A7BE1">
        <w:rPr>
          <w:rFonts w:hint="eastAsia"/>
        </w:rPr>
        <w:t>中市稅捐稽徵處認定本案</w:t>
      </w:r>
      <w:r w:rsidRPr="000A7BE1">
        <w:t>800</w:t>
      </w:r>
      <w:r w:rsidRPr="000A7BE1">
        <w:rPr>
          <w:rFonts w:hint="eastAsia"/>
        </w:rPr>
        <w:t>萬元為逢甲學院董事會「對特定人給予特殊利益」，</w:t>
      </w:r>
      <w:proofErr w:type="gramStart"/>
      <w:r w:rsidRPr="000A7BE1">
        <w:rPr>
          <w:rFonts w:hint="eastAsia"/>
        </w:rPr>
        <w:t>而對逢甲</w:t>
      </w:r>
      <w:proofErr w:type="gramEnd"/>
      <w:r w:rsidRPr="000A7BE1">
        <w:rPr>
          <w:rFonts w:hint="eastAsia"/>
        </w:rPr>
        <w:t>不予免税並就未依法辦理結算申報送罰；惟此項認定又經財政部否決，理由係在教育部主導之協調會中，由多位社會賢達等見證協議完成，無「對特定人給予特殊利益」情形。</w:t>
      </w:r>
    </w:p>
    <w:p w:rsidR="0047033B" w:rsidRPr="000A7BE1" w:rsidRDefault="0047033B" w:rsidP="0047033B">
      <w:pPr>
        <w:pStyle w:val="6"/>
      </w:pPr>
      <w:r w:rsidRPr="000A7BE1">
        <w:rPr>
          <w:rFonts w:hint="eastAsia"/>
        </w:rPr>
        <w:t>是否符合「創設目的必要支出」，亦經財政部解釋此</w:t>
      </w:r>
      <w:r w:rsidRPr="000A7BE1">
        <w:t>800</w:t>
      </w:r>
      <w:r w:rsidRPr="000A7BE1">
        <w:rPr>
          <w:rFonts w:hint="eastAsia"/>
        </w:rPr>
        <w:t>萬元為「創設目的所必要支出」，無違反免税規定。惟按本協議書內容，簽訂雙方為逢甲學院董事會及陳會瑞，係為補償</w:t>
      </w:r>
      <w:proofErr w:type="gramStart"/>
      <w:r w:rsidRPr="000A7BE1">
        <w:rPr>
          <w:rFonts w:hint="eastAsia"/>
        </w:rPr>
        <w:t>陳會瑞於創校</w:t>
      </w:r>
      <w:proofErr w:type="gramEnd"/>
      <w:r w:rsidRPr="000A7BE1">
        <w:rPr>
          <w:rFonts w:hint="eastAsia"/>
        </w:rPr>
        <w:t>之初出錢出力奔走等之補償，僅針對逢甲諸多參與創辦人或董事中陳會瑞一人而已，當然是「對特定人給予特殊利益」，此亦係税捐機關認定此</w:t>
      </w:r>
      <w:r w:rsidRPr="000A7BE1">
        <w:t>800</w:t>
      </w:r>
      <w:r w:rsidRPr="000A7BE1">
        <w:rPr>
          <w:rFonts w:hint="eastAsia"/>
        </w:rPr>
        <w:t>萬元為給陳會瑞補助款而須列入「其他所得」原因，另一方面針對逢甲學院卻又作出「非屬對特定人給予特殊利益」之相反認定，同一事實對不同對象採不同認定。另外既然</w:t>
      </w:r>
      <w:r w:rsidRPr="000A7BE1">
        <w:t>800</w:t>
      </w:r>
      <w:r w:rsidRPr="000A7BE1">
        <w:rPr>
          <w:rFonts w:hint="eastAsia"/>
        </w:rPr>
        <w:t>萬元為創設目的之必要支出，當然指的不是用於補助陳會瑞未來之用，而是指此必要支出已先由陳會瑞先行支付而後予以補償而已，故對陳會瑞而言，當然是所付出的必要成本費用，收到補償款時，一方面列為賠償收入，一方面列為必要費用的原因。</w:t>
      </w:r>
    </w:p>
    <w:p w:rsidR="0047033B" w:rsidRPr="000A7BE1" w:rsidRDefault="0047033B" w:rsidP="0047033B">
      <w:pPr>
        <w:pStyle w:val="6"/>
      </w:pPr>
      <w:r w:rsidRPr="000A7BE1">
        <w:rPr>
          <w:rFonts w:hint="eastAsia"/>
        </w:rPr>
        <w:t>財政部既認定逢甲學院本</w:t>
      </w:r>
      <w:r w:rsidRPr="000A7BE1">
        <w:t>800</w:t>
      </w:r>
      <w:r w:rsidRPr="000A7BE1">
        <w:rPr>
          <w:rFonts w:hint="eastAsia"/>
        </w:rPr>
        <w:t>萬元符合「創設目的必要支出」故予免稅，何以到了陳會</w:t>
      </w:r>
      <w:r w:rsidRPr="000A7BE1">
        <w:rPr>
          <w:rFonts w:hint="eastAsia"/>
        </w:rPr>
        <w:lastRenderedPageBreak/>
        <w:t>瑞後卻又認定為補助陳會瑞未來興學之用的補助款而予課稅，怎麼同一單位(財政部)對同一筆款項適用於支付方與受款方卻有不同認定，顯然矛盾。</w:t>
      </w:r>
    </w:p>
    <w:p w:rsidR="0047033B" w:rsidRPr="000A7BE1" w:rsidRDefault="0047033B" w:rsidP="0047033B">
      <w:pPr>
        <w:pStyle w:val="6"/>
      </w:pPr>
      <w:r w:rsidRPr="000A7BE1">
        <w:rPr>
          <w:rFonts w:hint="eastAsia"/>
        </w:rPr>
        <w:t>從逢甲學院所附之記帳傳票顯示，於</w:t>
      </w:r>
      <w:r w:rsidRPr="000A7BE1">
        <w:t>61</w:t>
      </w:r>
      <w:r w:rsidRPr="000A7BE1">
        <w:rPr>
          <w:rFonts w:hint="eastAsia"/>
        </w:rPr>
        <w:t>年及</w:t>
      </w:r>
      <w:r w:rsidRPr="000A7BE1">
        <w:t>62</w:t>
      </w:r>
      <w:r w:rsidRPr="000A7BE1">
        <w:rPr>
          <w:rFonts w:hint="eastAsia"/>
        </w:rPr>
        <w:t>年逢甲支付</w:t>
      </w:r>
      <w:r w:rsidRPr="000A7BE1">
        <w:t>800</w:t>
      </w:r>
      <w:r w:rsidRPr="000A7BE1">
        <w:rPr>
          <w:rFonts w:hint="eastAsia"/>
        </w:rPr>
        <w:t>萬元款項</w:t>
      </w:r>
      <w:proofErr w:type="gramStart"/>
      <w:r w:rsidRPr="000A7BE1">
        <w:rPr>
          <w:rFonts w:hint="eastAsia"/>
        </w:rPr>
        <w:t>時均以</w:t>
      </w:r>
      <w:proofErr w:type="gramEnd"/>
      <w:r w:rsidRPr="000A7BE1">
        <w:rPr>
          <w:rFonts w:hint="eastAsia"/>
        </w:rPr>
        <w:t>「暫付款」列帳，至</w:t>
      </w:r>
      <w:r w:rsidRPr="000A7BE1">
        <w:t>64</w:t>
      </w:r>
      <w:r w:rsidRPr="000A7BE1">
        <w:rPr>
          <w:rFonts w:hint="eastAsia"/>
        </w:rPr>
        <w:t>年才由「基金餘</w:t>
      </w:r>
      <w:proofErr w:type="gramStart"/>
      <w:r w:rsidRPr="000A7BE1">
        <w:rPr>
          <w:rFonts w:hint="eastAsia"/>
        </w:rPr>
        <w:t>絀</w:t>
      </w:r>
      <w:proofErr w:type="gramEnd"/>
      <w:r w:rsidRPr="000A7BE1">
        <w:rPr>
          <w:rFonts w:hint="eastAsia"/>
        </w:rPr>
        <w:t>」</w:t>
      </w:r>
      <w:proofErr w:type="gramStart"/>
      <w:r w:rsidRPr="000A7BE1">
        <w:rPr>
          <w:rFonts w:hint="eastAsia"/>
        </w:rPr>
        <w:t>下轉銷</w:t>
      </w:r>
      <w:proofErr w:type="gramEnd"/>
      <w:r w:rsidRPr="000A7BE1">
        <w:rPr>
          <w:rFonts w:hint="eastAsia"/>
        </w:rPr>
        <w:t>，按「暫付款」係暫時付款，但性質未定之意，既然</w:t>
      </w:r>
      <w:r w:rsidRPr="000A7BE1">
        <w:t>61</w:t>
      </w:r>
      <w:r w:rsidRPr="000A7BE1">
        <w:rPr>
          <w:rFonts w:hint="eastAsia"/>
        </w:rPr>
        <w:t>年及</w:t>
      </w:r>
      <w:r w:rsidRPr="000A7BE1">
        <w:t>62</w:t>
      </w:r>
      <w:r w:rsidRPr="000A7BE1">
        <w:rPr>
          <w:rFonts w:hint="eastAsia"/>
        </w:rPr>
        <w:t>年性質未定，何以相對方卻先遭「補助款」認定為「其他所得」，按一方所得必定有對方「支出」，支出方性質未定，何來收款方就先定為「所得」，完全矛盾，又逢甲支付當年先以「暫付款」，後來卻又直接沖轉「基金餘</w:t>
      </w:r>
      <w:proofErr w:type="gramStart"/>
      <w:r w:rsidRPr="000A7BE1">
        <w:rPr>
          <w:rFonts w:hint="eastAsia"/>
        </w:rPr>
        <w:t>絀</w:t>
      </w:r>
      <w:proofErr w:type="gramEnd"/>
      <w:r w:rsidRPr="000A7BE1">
        <w:rPr>
          <w:rFonts w:hint="eastAsia"/>
        </w:rPr>
        <w:t>」，於會計上完全不通，</w:t>
      </w:r>
      <w:proofErr w:type="gramStart"/>
      <w:r w:rsidRPr="000A7BE1">
        <w:rPr>
          <w:rFonts w:hint="eastAsia"/>
        </w:rPr>
        <w:t>形同逢甲</w:t>
      </w:r>
      <w:proofErr w:type="gramEnd"/>
      <w:r w:rsidRPr="000A7BE1">
        <w:rPr>
          <w:rFonts w:hint="eastAsia"/>
        </w:rPr>
        <w:t>學院於</w:t>
      </w:r>
      <w:proofErr w:type="gramStart"/>
      <w:r w:rsidRPr="000A7BE1">
        <w:t>61</w:t>
      </w:r>
      <w:proofErr w:type="gramEnd"/>
      <w:r w:rsidRPr="000A7BE1">
        <w:rPr>
          <w:rFonts w:hint="eastAsia"/>
        </w:rPr>
        <w:t>年度及</w:t>
      </w:r>
      <w:proofErr w:type="gramStart"/>
      <w:r w:rsidRPr="000A7BE1">
        <w:t>62</w:t>
      </w:r>
      <w:proofErr w:type="gramEnd"/>
      <w:r w:rsidRPr="000A7BE1">
        <w:rPr>
          <w:rFonts w:hint="eastAsia"/>
        </w:rPr>
        <w:t>年度從沒列入當年度「補助支出」科目，何來認定為「符合創設目的之必要支出」，此應係為規避該支出可能被主管機關認定為「未符合創設目的之必要支出」而取消免税資格而便宜行事作法，然主管機關卻曲意配合，視而無見，甚至最後以「基金餘絀」沖轉結案，此更有「變相盈餘分配」之嫌，完全違反財團法人及學校法人之相關規定，而教育部及財政部不但視而未見，甚至曲意擴張解釋配合作出與受款方完全矛盾之認定，顯然不符合憲法「平等原則」。</w:t>
      </w:r>
    </w:p>
    <w:p w:rsidR="00FD2A0F" w:rsidRPr="000A7BE1" w:rsidRDefault="0076303B" w:rsidP="0068177D">
      <w:pPr>
        <w:pStyle w:val="3"/>
      </w:pPr>
      <w:r w:rsidRPr="000A7BE1">
        <w:rPr>
          <w:rFonts w:hint="eastAsia"/>
        </w:rPr>
        <w:t>經核</w:t>
      </w:r>
      <w:r w:rsidR="00166CBA" w:rsidRPr="000A7BE1">
        <w:rPr>
          <w:rFonts w:hint="eastAsia"/>
        </w:rPr>
        <w:t>：</w:t>
      </w:r>
    </w:p>
    <w:p w:rsidR="00071F02" w:rsidRPr="000A7BE1" w:rsidRDefault="00F675B4" w:rsidP="00570743">
      <w:pPr>
        <w:pStyle w:val="4"/>
      </w:pPr>
      <w:r w:rsidRPr="000A7BE1">
        <w:rPr>
          <w:rFonts w:hint="eastAsia"/>
        </w:rPr>
        <w:t>按行為時之所得稅法第4條13款規定：「左列各種所得免納所得稅：</w:t>
      </w:r>
      <w:r w:rsidRPr="000A7BE1">
        <w:rPr>
          <w:rFonts w:hAnsi="標楷體"/>
        </w:rPr>
        <w:t>…</w:t>
      </w:r>
      <w:proofErr w:type="gramStart"/>
      <w:r w:rsidRPr="000A7BE1">
        <w:rPr>
          <w:rFonts w:hAnsi="標楷體"/>
        </w:rPr>
        <w:t>…</w:t>
      </w:r>
      <w:proofErr w:type="gramEnd"/>
      <w:r w:rsidRPr="000A7BE1">
        <w:rPr>
          <w:rFonts w:hint="eastAsia"/>
        </w:rPr>
        <w:t>十三、為教育文化公益慈善等目的而設立之機關或團體，專為其創設目的</w:t>
      </w:r>
      <w:r w:rsidRPr="000A7BE1">
        <w:rPr>
          <w:rFonts w:hint="eastAsia"/>
        </w:rPr>
        <w:lastRenderedPageBreak/>
        <w:t>而經營之作業組織，其取得或累積之所得用於本事業者」；同法施行細則第</w:t>
      </w:r>
      <w:r w:rsidRPr="000A7BE1">
        <w:t>3</w:t>
      </w:r>
      <w:r w:rsidRPr="000A7BE1">
        <w:rPr>
          <w:rFonts w:hint="eastAsia"/>
        </w:rPr>
        <w:t>條第</w:t>
      </w:r>
      <w:r w:rsidRPr="000A7BE1">
        <w:t>1</w:t>
      </w:r>
      <w:r w:rsidRPr="000A7BE1">
        <w:rPr>
          <w:rFonts w:hint="eastAsia"/>
        </w:rPr>
        <w:t>項規定：「除為其創設目的而必須支出之費用外，不</w:t>
      </w:r>
      <w:r w:rsidR="00AC20DC" w:rsidRPr="000A7BE1">
        <w:rPr>
          <w:rFonts w:hint="eastAsia"/>
        </w:rPr>
        <w:t>得</w:t>
      </w:r>
      <w:r w:rsidRPr="000A7BE1">
        <w:rPr>
          <w:rFonts w:hint="eastAsia"/>
        </w:rPr>
        <w:t>以任何方式對特定之人給予特殊利益」。</w:t>
      </w:r>
    </w:p>
    <w:p w:rsidR="00D44A08" w:rsidRPr="000A7BE1" w:rsidRDefault="00F675B4" w:rsidP="00570743">
      <w:pPr>
        <w:pStyle w:val="4"/>
        <w:rPr>
          <w:rFonts w:hAnsi="標楷體"/>
        </w:rPr>
      </w:pPr>
      <w:r w:rsidRPr="000A7BE1">
        <w:rPr>
          <w:rFonts w:hint="eastAsia"/>
        </w:rPr>
        <w:t>查本案稅源，為逢甲學院董事會給付其前董事兼籌備主任陳會瑞之800萬元；其既係董事會所給付，自是學校公款。此項稅源款項，如係補償費用，依上開條文規定，</w:t>
      </w:r>
      <w:proofErr w:type="gramStart"/>
      <w:r w:rsidRPr="000A7BE1">
        <w:rPr>
          <w:rFonts w:hint="eastAsia"/>
        </w:rPr>
        <w:t>則兩皆免稅</w:t>
      </w:r>
      <w:proofErr w:type="gramEnd"/>
      <w:r w:rsidRPr="000A7BE1">
        <w:rPr>
          <w:rFonts w:hint="eastAsia"/>
        </w:rPr>
        <w:t>；如非補償費用，則是逢甲學院以公款給陳會瑞特殊利益，依上開法條禁止給予特定人特殊利益之規定，逢甲學院亦</w:t>
      </w:r>
      <w:r w:rsidR="00DC4F54" w:rsidRPr="000A7BE1">
        <w:rPr>
          <w:rFonts w:hint="eastAsia"/>
        </w:rPr>
        <w:t>應予以課稅</w:t>
      </w:r>
      <w:r w:rsidRPr="000A7BE1">
        <w:rPr>
          <w:rFonts w:hint="eastAsia"/>
        </w:rPr>
        <w:t>；二者必有其一。</w:t>
      </w:r>
      <w:r w:rsidR="00496D12" w:rsidRPr="000A7BE1">
        <w:rPr>
          <w:rFonts w:hint="eastAsia"/>
        </w:rPr>
        <w:t>此由</w:t>
      </w:r>
      <w:r w:rsidR="00873D08" w:rsidRPr="000A7BE1">
        <w:rPr>
          <w:rFonts w:hint="eastAsia"/>
        </w:rPr>
        <w:t>財政部69年間就本案進行</w:t>
      </w:r>
      <w:proofErr w:type="gramStart"/>
      <w:r w:rsidR="00873D08" w:rsidRPr="000A7BE1">
        <w:rPr>
          <w:rFonts w:hint="eastAsia"/>
        </w:rPr>
        <w:t>研</w:t>
      </w:r>
      <w:proofErr w:type="gramEnd"/>
      <w:r w:rsidR="00873D08" w:rsidRPr="000A7BE1">
        <w:rPr>
          <w:rFonts w:hint="eastAsia"/>
        </w:rPr>
        <w:t>議時，該部次長王昭明於3月20日會簽意見時表示：</w:t>
      </w:r>
      <w:r w:rsidR="00873D08" w:rsidRPr="000A7BE1">
        <w:rPr>
          <w:rFonts w:hAnsi="標楷體" w:hint="eastAsia"/>
        </w:rPr>
        <w:t>「</w:t>
      </w:r>
      <w:r w:rsidR="00873D08" w:rsidRPr="000A7BE1">
        <w:rPr>
          <w:rFonts w:hint="eastAsia"/>
        </w:rPr>
        <w:t>本案確難作</w:t>
      </w:r>
      <w:proofErr w:type="gramStart"/>
      <w:r w:rsidR="00873D08" w:rsidRPr="000A7BE1">
        <w:rPr>
          <w:rFonts w:hint="eastAsia"/>
        </w:rPr>
        <w:t>週</w:t>
      </w:r>
      <w:proofErr w:type="gramEnd"/>
      <w:r w:rsidR="00873D08" w:rsidRPr="000A7BE1">
        <w:rPr>
          <w:rFonts w:hint="eastAsia"/>
        </w:rPr>
        <w:t>全之處理</w:t>
      </w:r>
      <w:r w:rsidR="00873D08" w:rsidRPr="000A7BE1">
        <w:rPr>
          <w:rFonts w:hAnsi="標楷體"/>
        </w:rPr>
        <w:t>…</w:t>
      </w:r>
      <w:proofErr w:type="gramStart"/>
      <w:r w:rsidR="00873D08" w:rsidRPr="000A7BE1">
        <w:rPr>
          <w:rFonts w:hAnsi="標楷體"/>
        </w:rPr>
        <w:t>…</w:t>
      </w:r>
      <w:proofErr w:type="gramEnd"/>
      <w:r w:rsidR="00873D08" w:rsidRPr="000A7BE1">
        <w:rPr>
          <w:rFonts w:hint="eastAsia"/>
        </w:rPr>
        <w:t>如認為應對逢甲學院課稅</w:t>
      </w:r>
      <w:r w:rsidR="003E3DF6" w:rsidRPr="000A7BE1">
        <w:rPr>
          <w:rFonts w:hint="eastAsia"/>
        </w:rPr>
        <w:t>，</w:t>
      </w:r>
      <w:r w:rsidR="00873D08" w:rsidRPr="000A7BE1">
        <w:rPr>
          <w:rFonts w:hint="eastAsia"/>
        </w:rPr>
        <w:t>固與追徵</w:t>
      </w:r>
      <w:r w:rsidR="00F22456" w:rsidRPr="000A7BE1">
        <w:rPr>
          <w:rFonts w:hint="eastAsia"/>
        </w:rPr>
        <w:t>陳會瑞</w:t>
      </w:r>
      <w:r w:rsidR="00873D08" w:rsidRPr="000A7BE1">
        <w:rPr>
          <w:rFonts w:hint="eastAsia"/>
        </w:rPr>
        <w:t>個人所得稅之立場相一致，但有左列各點顧慮</w:t>
      </w:r>
      <w:r w:rsidR="00873D08" w:rsidRPr="000A7BE1">
        <w:rPr>
          <w:rFonts w:hAnsi="標楷體"/>
        </w:rPr>
        <w:t>…</w:t>
      </w:r>
      <w:proofErr w:type="gramStart"/>
      <w:r w:rsidR="00873D08" w:rsidRPr="000A7BE1">
        <w:rPr>
          <w:rFonts w:hAnsi="標楷體"/>
        </w:rPr>
        <w:t>…</w:t>
      </w:r>
      <w:proofErr w:type="gramEnd"/>
      <w:r w:rsidR="003E3DF6" w:rsidRPr="000A7BE1">
        <w:rPr>
          <w:rFonts w:hAnsi="標楷體" w:hint="eastAsia"/>
        </w:rPr>
        <w:t>；</w:t>
      </w:r>
      <w:r w:rsidR="00873D08" w:rsidRPr="000A7BE1">
        <w:rPr>
          <w:rFonts w:hint="eastAsia"/>
        </w:rPr>
        <w:t>如基於上述顧慮，不予課</w:t>
      </w:r>
      <w:proofErr w:type="gramStart"/>
      <w:r w:rsidR="00873D08" w:rsidRPr="000A7BE1">
        <w:rPr>
          <w:rFonts w:hint="eastAsia"/>
        </w:rPr>
        <w:t>徵</w:t>
      </w:r>
      <w:proofErr w:type="gramEnd"/>
      <w:r w:rsidR="00873D08" w:rsidRPr="000A7BE1">
        <w:rPr>
          <w:rFonts w:hint="eastAsia"/>
        </w:rPr>
        <w:t>，則等於承認逢甲支付</w:t>
      </w:r>
      <w:r w:rsidR="00F22456" w:rsidRPr="000A7BE1">
        <w:rPr>
          <w:rFonts w:hint="eastAsia"/>
        </w:rPr>
        <w:t>陳會瑞</w:t>
      </w:r>
      <w:r w:rsidR="00873D08" w:rsidRPr="000A7BE1">
        <w:rPr>
          <w:rFonts w:hint="eastAsia"/>
        </w:rPr>
        <w:t>之款為創辦學校代墊之支出，對追</w:t>
      </w:r>
      <w:r w:rsidR="0087382F" w:rsidRPr="000A7BE1">
        <w:rPr>
          <w:rFonts w:hint="eastAsia"/>
        </w:rPr>
        <w:t>補</w:t>
      </w:r>
      <w:r w:rsidR="00873D08" w:rsidRPr="000A7BE1">
        <w:rPr>
          <w:rFonts w:hint="eastAsia"/>
        </w:rPr>
        <w:t>陳君所得稅之立場又有牴觸，而控訴人</w:t>
      </w:r>
      <w:r w:rsidR="00F22456" w:rsidRPr="000A7BE1">
        <w:rPr>
          <w:rFonts w:hint="eastAsia"/>
        </w:rPr>
        <w:t>陳會瑞</w:t>
      </w:r>
      <w:r w:rsidR="00873D08" w:rsidRPr="000A7BE1">
        <w:rPr>
          <w:rFonts w:hint="eastAsia"/>
        </w:rPr>
        <w:t>亦不肯不追究。</w:t>
      </w:r>
      <w:r w:rsidR="00873D08" w:rsidRPr="000A7BE1">
        <w:rPr>
          <w:rFonts w:hAnsi="標楷體" w:hint="eastAsia"/>
        </w:rPr>
        <w:t>」等語，即為明證</w:t>
      </w:r>
      <w:r w:rsidR="00071F02" w:rsidRPr="000A7BE1">
        <w:rPr>
          <w:rFonts w:hAnsi="標楷體" w:hint="eastAsia"/>
        </w:rPr>
        <w:t>；而</w:t>
      </w:r>
      <w:proofErr w:type="gramStart"/>
      <w:r w:rsidR="00071F02" w:rsidRPr="000A7BE1">
        <w:rPr>
          <w:rFonts w:hAnsi="標楷體" w:hint="eastAsia"/>
        </w:rPr>
        <w:t>此亦即</w:t>
      </w:r>
      <w:proofErr w:type="gramEnd"/>
      <w:r w:rsidR="00071F02" w:rsidRPr="000A7BE1">
        <w:rPr>
          <w:rFonts w:hAnsi="標楷體" w:hint="eastAsia"/>
        </w:rPr>
        <w:t>為</w:t>
      </w:r>
      <w:r w:rsidR="003E3DF6" w:rsidRPr="000A7BE1">
        <w:rPr>
          <w:rFonts w:hAnsi="標楷體" w:hint="eastAsia"/>
        </w:rPr>
        <w:t>該案權責機關</w:t>
      </w:r>
      <w:proofErr w:type="gramStart"/>
      <w:r w:rsidR="00071F02" w:rsidRPr="000A7BE1">
        <w:rPr>
          <w:rFonts w:hAnsi="標楷體" w:hint="eastAsia"/>
        </w:rPr>
        <w:t>臺</w:t>
      </w:r>
      <w:proofErr w:type="gramEnd"/>
      <w:r w:rsidR="00071F02" w:rsidRPr="000A7BE1">
        <w:rPr>
          <w:rFonts w:hAnsi="標楷體" w:hint="eastAsia"/>
        </w:rPr>
        <w:t>中市稅捐稽徵處69年1月14日中市稅法字第2068號函報臺灣省稅務局：「該處經</w:t>
      </w:r>
      <w:proofErr w:type="gramStart"/>
      <w:r w:rsidR="00071F02" w:rsidRPr="000A7BE1">
        <w:rPr>
          <w:rFonts w:hAnsi="標楷體" w:hint="eastAsia"/>
        </w:rPr>
        <w:t>研</w:t>
      </w:r>
      <w:proofErr w:type="gramEnd"/>
      <w:r w:rsidR="00071F02" w:rsidRPr="000A7BE1">
        <w:rPr>
          <w:rFonts w:hAnsi="標楷體" w:hint="eastAsia"/>
        </w:rPr>
        <w:t>析雙方協議書內容認係對特定之人給予特殊利益，應依法課徵(逢甲學院)所得稅」之</w:t>
      </w:r>
      <w:r w:rsidR="00D3540B" w:rsidRPr="000A7BE1">
        <w:rPr>
          <w:rFonts w:hAnsi="標楷體" w:hint="eastAsia"/>
        </w:rPr>
        <w:t>關鍵</w:t>
      </w:r>
      <w:r w:rsidR="00071F02" w:rsidRPr="000A7BE1">
        <w:rPr>
          <w:rFonts w:hAnsi="標楷體" w:hint="eastAsia"/>
        </w:rPr>
        <w:t>緣由。</w:t>
      </w:r>
    </w:p>
    <w:p w:rsidR="003D511F" w:rsidRPr="000A7BE1" w:rsidRDefault="0082241D" w:rsidP="00E4020A">
      <w:pPr>
        <w:pStyle w:val="4"/>
      </w:pPr>
      <w:proofErr w:type="gramStart"/>
      <w:r w:rsidRPr="000A7BE1">
        <w:rPr>
          <w:rFonts w:hint="eastAsia"/>
        </w:rPr>
        <w:t>詎</w:t>
      </w:r>
      <w:proofErr w:type="gramEnd"/>
      <w:r w:rsidRPr="000A7BE1">
        <w:rPr>
          <w:rFonts w:hint="eastAsia"/>
        </w:rPr>
        <w:t>本案財稅機關最後竟割裂適用，一方面認定</w:t>
      </w:r>
      <w:r w:rsidR="00F22456" w:rsidRPr="000A7BE1">
        <w:rPr>
          <w:rFonts w:hint="eastAsia"/>
        </w:rPr>
        <w:t>陳會瑞</w:t>
      </w:r>
      <w:r w:rsidRPr="000A7BE1">
        <w:rPr>
          <w:rFonts w:hint="eastAsia"/>
        </w:rPr>
        <w:t>未申報該筆所得款項為漏稅，</w:t>
      </w:r>
      <w:proofErr w:type="gramStart"/>
      <w:r w:rsidRPr="000A7BE1">
        <w:rPr>
          <w:rFonts w:hint="eastAsia"/>
        </w:rPr>
        <w:t>而予裁罰</w:t>
      </w:r>
      <w:proofErr w:type="gramEnd"/>
      <w:r w:rsidRPr="000A7BE1">
        <w:rPr>
          <w:rFonts w:hint="eastAsia"/>
        </w:rPr>
        <w:t>，另一方面卻又認定逢甲學院給付該</w:t>
      </w:r>
      <w:r w:rsidRPr="000A7BE1">
        <w:t>800</w:t>
      </w:r>
      <w:r w:rsidRPr="000A7BE1">
        <w:rPr>
          <w:rFonts w:hint="eastAsia"/>
        </w:rPr>
        <w:t>萬元尚難認為對特定之人</w:t>
      </w:r>
      <w:r w:rsidR="00BC3666" w:rsidRPr="000A7BE1">
        <w:rPr>
          <w:rFonts w:hint="eastAsia"/>
        </w:rPr>
        <w:t>給予特殊利益</w:t>
      </w:r>
      <w:r w:rsidRPr="000A7BE1">
        <w:rPr>
          <w:rFonts w:hint="eastAsia"/>
        </w:rPr>
        <w:t>，仍應依法免納所得稅。</w:t>
      </w:r>
      <w:proofErr w:type="gramStart"/>
      <w:r w:rsidR="003D511F" w:rsidRPr="000A7BE1">
        <w:rPr>
          <w:rFonts w:hint="eastAsia"/>
        </w:rPr>
        <w:t>其</w:t>
      </w:r>
      <w:r w:rsidRPr="000A7BE1">
        <w:rPr>
          <w:rFonts w:hint="eastAsia"/>
        </w:rPr>
        <w:t>除認事</w:t>
      </w:r>
      <w:proofErr w:type="gramEnd"/>
      <w:r w:rsidRPr="000A7BE1">
        <w:rPr>
          <w:rFonts w:hint="eastAsia"/>
        </w:rPr>
        <w:t>用法邏輯矛盾</w:t>
      </w:r>
      <w:r w:rsidR="00D3540B" w:rsidRPr="000A7BE1">
        <w:rPr>
          <w:rFonts w:hint="eastAsia"/>
        </w:rPr>
        <w:t>外</w:t>
      </w:r>
      <w:r w:rsidRPr="000A7BE1">
        <w:rPr>
          <w:rFonts w:hint="eastAsia"/>
        </w:rPr>
        <w:t>，</w:t>
      </w:r>
      <w:r w:rsidR="00594E26" w:rsidRPr="000A7BE1">
        <w:rPr>
          <w:rFonts w:hint="eastAsia"/>
        </w:rPr>
        <w:t>且處理</w:t>
      </w:r>
      <w:r w:rsidRPr="000A7BE1">
        <w:rPr>
          <w:rFonts w:hint="eastAsia"/>
        </w:rPr>
        <w:t>過程差別待遇明顯</w:t>
      </w:r>
      <w:r w:rsidR="005D6407" w:rsidRPr="000A7BE1">
        <w:rPr>
          <w:rFonts w:hint="eastAsia"/>
        </w:rPr>
        <w:t>：</w:t>
      </w:r>
      <w:r w:rsidRPr="000A7BE1">
        <w:rPr>
          <w:rFonts w:hint="eastAsia"/>
        </w:rPr>
        <w:t>針對</w:t>
      </w:r>
      <w:r w:rsidR="00F22456" w:rsidRPr="000A7BE1">
        <w:rPr>
          <w:rFonts w:hint="eastAsia"/>
        </w:rPr>
        <w:t>陳會瑞</w:t>
      </w:r>
      <w:r w:rsidRPr="000A7BE1">
        <w:rPr>
          <w:rFonts w:hint="eastAsia"/>
        </w:rPr>
        <w:t>課稅部分雷厲風行</w:t>
      </w:r>
      <w:r w:rsidR="00DC063B" w:rsidRPr="000A7BE1">
        <w:rPr>
          <w:rFonts w:hint="eastAsia"/>
        </w:rPr>
        <w:t>(</w:t>
      </w:r>
      <w:proofErr w:type="gramStart"/>
      <w:r w:rsidR="00DC063B" w:rsidRPr="000A7BE1">
        <w:rPr>
          <w:rFonts w:hint="eastAsia"/>
        </w:rPr>
        <w:t>62年</w:t>
      </w:r>
      <w:r w:rsidR="00DC063B" w:rsidRPr="000A7BE1">
        <w:rPr>
          <w:rFonts w:hint="eastAsia"/>
        </w:rPr>
        <w:lastRenderedPageBreak/>
        <w:t>10月間收受</w:t>
      </w:r>
      <w:proofErr w:type="gramEnd"/>
      <w:r w:rsidR="00DC063B" w:rsidRPr="000A7BE1">
        <w:rPr>
          <w:rFonts w:hint="eastAsia"/>
        </w:rPr>
        <w:t>檢舉，64年2月21日即調查完竣，移送</w:t>
      </w:r>
      <w:proofErr w:type="gramStart"/>
      <w:r w:rsidR="00DC063B" w:rsidRPr="000A7BE1">
        <w:rPr>
          <w:rFonts w:hint="eastAsia"/>
        </w:rPr>
        <w:t>臺</w:t>
      </w:r>
      <w:proofErr w:type="gramEnd"/>
      <w:r w:rsidR="00DC063B" w:rsidRPr="000A7BE1">
        <w:rPr>
          <w:rFonts w:hint="eastAsia"/>
        </w:rPr>
        <w:t>北地院裁罰)</w:t>
      </w:r>
      <w:r w:rsidR="003E3DF6" w:rsidRPr="000A7BE1">
        <w:rPr>
          <w:rFonts w:hint="eastAsia"/>
        </w:rPr>
        <w:t>；</w:t>
      </w:r>
      <w:r w:rsidRPr="000A7BE1">
        <w:rPr>
          <w:rFonts w:hint="eastAsia"/>
        </w:rPr>
        <w:t>針對</w:t>
      </w:r>
      <w:r w:rsidR="00F22456" w:rsidRPr="000A7BE1">
        <w:rPr>
          <w:rFonts w:hint="eastAsia"/>
        </w:rPr>
        <w:t>陳會瑞</w:t>
      </w:r>
      <w:r w:rsidRPr="000A7BE1">
        <w:rPr>
          <w:rFonts w:hint="eastAsia"/>
        </w:rPr>
        <w:t>反檢舉逢甲</w:t>
      </w:r>
      <w:r w:rsidR="005D6407" w:rsidRPr="000A7BE1">
        <w:rPr>
          <w:rFonts w:hint="eastAsia"/>
        </w:rPr>
        <w:t>學院</w:t>
      </w:r>
      <w:r w:rsidRPr="000A7BE1">
        <w:rPr>
          <w:rFonts w:hint="eastAsia"/>
        </w:rPr>
        <w:t>逃稅部分則前後拖沓</w:t>
      </w:r>
      <w:r w:rsidR="003D511F" w:rsidRPr="000A7BE1">
        <w:rPr>
          <w:rFonts w:hint="eastAsia"/>
        </w:rPr>
        <w:t>逾</w:t>
      </w:r>
      <w:r w:rsidRPr="000A7BE1">
        <w:rPr>
          <w:rFonts w:hint="eastAsia"/>
        </w:rPr>
        <w:t>6年之久</w:t>
      </w:r>
      <w:r w:rsidR="003D511F" w:rsidRPr="000A7BE1">
        <w:rPr>
          <w:rFonts w:hint="eastAsia"/>
        </w:rPr>
        <w:t>(63年1月</w:t>
      </w:r>
      <w:r w:rsidR="00DC063B" w:rsidRPr="000A7BE1">
        <w:rPr>
          <w:rFonts w:hint="eastAsia"/>
        </w:rPr>
        <w:t>30日陳</w:t>
      </w:r>
      <w:r w:rsidR="00DC063B" w:rsidRPr="000A7BE1">
        <w:rPr>
          <w:rFonts w:hAnsi="標楷體" w:hint="eastAsia"/>
        </w:rPr>
        <w:t>會瑞提出反檢舉，迄69年11月26日始由財政部函示逢甲</w:t>
      </w:r>
      <w:r w:rsidR="005D6407" w:rsidRPr="000A7BE1">
        <w:rPr>
          <w:rFonts w:hAnsi="標楷體" w:hint="eastAsia"/>
        </w:rPr>
        <w:t>學院</w:t>
      </w:r>
      <w:r w:rsidR="00DC063B" w:rsidRPr="000A7BE1">
        <w:rPr>
          <w:rFonts w:hAnsi="標楷體" w:hint="eastAsia"/>
        </w:rPr>
        <w:t>免稅</w:t>
      </w:r>
      <w:r w:rsidR="003D511F" w:rsidRPr="000A7BE1">
        <w:rPr>
          <w:rFonts w:hAnsi="標楷體" w:hint="eastAsia"/>
        </w:rPr>
        <w:t>)</w:t>
      </w:r>
      <w:r w:rsidR="00E4020A" w:rsidRPr="000A7BE1">
        <w:rPr>
          <w:rFonts w:hAnsi="標楷體" w:hint="eastAsia"/>
        </w:rPr>
        <w:t>。</w:t>
      </w:r>
      <w:r w:rsidR="00FB5783" w:rsidRPr="000A7BE1">
        <w:rPr>
          <w:rFonts w:hAnsi="標楷體" w:hint="eastAsia"/>
        </w:rPr>
        <w:t>另</w:t>
      </w:r>
      <w:r w:rsidR="00930FC2" w:rsidRPr="000A7BE1">
        <w:rPr>
          <w:rFonts w:hAnsi="標楷體" w:hint="eastAsia"/>
        </w:rPr>
        <w:t>決策過程中</w:t>
      </w:r>
      <w:r w:rsidR="00930FC2" w:rsidRPr="000A7BE1">
        <w:rPr>
          <w:rFonts w:hint="eastAsia"/>
        </w:rPr>
        <w:t>甚至還曾函詢中國國民黨</w:t>
      </w:r>
      <w:r w:rsidR="00930FC2" w:rsidRPr="000A7BE1">
        <w:rPr>
          <w:rFonts w:hAnsi="標楷體" w:hint="eastAsia"/>
        </w:rPr>
        <w:t>中央委員會秘書長請示處理意見，</w:t>
      </w:r>
      <w:r w:rsidR="00E4020A" w:rsidRPr="000A7BE1">
        <w:rPr>
          <w:rFonts w:hAnsi="標楷體" w:hint="eastAsia"/>
        </w:rPr>
        <w:t>且最終決策之</w:t>
      </w:r>
      <w:r w:rsidR="00594E26" w:rsidRPr="000A7BE1">
        <w:rPr>
          <w:rFonts w:hAnsi="標楷體" w:hint="eastAsia"/>
        </w:rPr>
        <w:t>關鍵</w:t>
      </w:r>
      <w:r w:rsidR="00E4020A" w:rsidRPr="000A7BE1">
        <w:rPr>
          <w:rFonts w:hAnsi="標楷體" w:hint="eastAsia"/>
        </w:rPr>
        <w:t>考量，</w:t>
      </w:r>
      <w:r w:rsidR="003D511F" w:rsidRPr="000A7BE1">
        <w:rPr>
          <w:rFonts w:hint="eastAsia"/>
        </w:rPr>
        <w:t>不外乎該部次長王昭明69年3月20日會簽意見上所揭示</w:t>
      </w:r>
      <w:r w:rsidR="00FB5783" w:rsidRPr="000A7BE1">
        <w:rPr>
          <w:rFonts w:hint="eastAsia"/>
        </w:rPr>
        <w:t>，</w:t>
      </w:r>
      <w:proofErr w:type="gramStart"/>
      <w:r w:rsidR="003E3DF6" w:rsidRPr="000A7BE1">
        <w:rPr>
          <w:rFonts w:hint="eastAsia"/>
        </w:rPr>
        <w:t>如對逢甲</w:t>
      </w:r>
      <w:proofErr w:type="gramEnd"/>
      <w:r w:rsidR="003E3DF6" w:rsidRPr="000A7BE1">
        <w:rPr>
          <w:rFonts w:hint="eastAsia"/>
        </w:rPr>
        <w:t>學院課稅，有下列各點顧慮</w:t>
      </w:r>
      <w:r w:rsidR="00FB5783" w:rsidRPr="000A7BE1">
        <w:rPr>
          <w:rFonts w:hint="eastAsia"/>
        </w:rPr>
        <w:t>：</w:t>
      </w:r>
      <w:r w:rsidR="003D511F" w:rsidRPr="000A7BE1">
        <w:rPr>
          <w:rFonts w:hint="eastAsia"/>
        </w:rPr>
        <w:t>「1.開對</w:t>
      </w:r>
      <w:r w:rsidR="00E41FA1" w:rsidRPr="000A7BE1">
        <w:rPr>
          <w:rFonts w:hint="eastAsia"/>
        </w:rPr>
        <w:t>私立大學</w:t>
      </w:r>
      <w:r w:rsidR="003D511F" w:rsidRPr="000A7BE1">
        <w:rPr>
          <w:rFonts w:hint="eastAsia"/>
        </w:rPr>
        <w:t>課稅之先聲，</w:t>
      </w:r>
      <w:proofErr w:type="gramStart"/>
      <w:r w:rsidR="003D511F" w:rsidRPr="000A7BE1">
        <w:rPr>
          <w:rFonts w:hint="eastAsia"/>
        </w:rPr>
        <w:t>必招重大</w:t>
      </w:r>
      <w:proofErr w:type="gramEnd"/>
      <w:r w:rsidR="003D511F" w:rsidRPr="000A7BE1">
        <w:rPr>
          <w:rFonts w:hint="eastAsia"/>
        </w:rPr>
        <w:t>之壓力。2.逢甲支付</w:t>
      </w:r>
      <w:r w:rsidR="00F22456" w:rsidRPr="000A7BE1">
        <w:rPr>
          <w:rFonts w:hint="eastAsia"/>
        </w:rPr>
        <w:t>陳會瑞</w:t>
      </w:r>
      <w:r w:rsidR="003D511F" w:rsidRPr="000A7BE1">
        <w:rPr>
          <w:rFonts w:hint="eastAsia"/>
        </w:rPr>
        <w:t>800萬元，事實上乃經教育部等各方協調者，</w:t>
      </w:r>
      <w:proofErr w:type="gramStart"/>
      <w:r w:rsidR="003D511F" w:rsidRPr="000A7BE1">
        <w:rPr>
          <w:rFonts w:hint="eastAsia"/>
        </w:rPr>
        <w:t>今忽認係</w:t>
      </w:r>
      <w:proofErr w:type="gramEnd"/>
      <w:r w:rsidR="003D511F" w:rsidRPr="000A7BE1">
        <w:rPr>
          <w:rFonts w:hint="eastAsia"/>
        </w:rPr>
        <w:t>不當之支出，甚有矛盾。3.當前政府在政策上，正大力支助私立大學發展，竟對其課稅，亦顯矛盾。4.</w:t>
      </w:r>
      <w:proofErr w:type="gramStart"/>
      <w:r w:rsidR="003D511F" w:rsidRPr="000A7BE1">
        <w:rPr>
          <w:rFonts w:hint="eastAsia"/>
        </w:rPr>
        <w:t>如必予</w:t>
      </w:r>
      <w:proofErr w:type="gramEnd"/>
      <w:r w:rsidR="003D511F" w:rsidRPr="000A7BE1">
        <w:rPr>
          <w:rFonts w:hint="eastAsia"/>
        </w:rPr>
        <w:t>課</w:t>
      </w:r>
      <w:proofErr w:type="gramStart"/>
      <w:r w:rsidR="003D511F" w:rsidRPr="000A7BE1">
        <w:rPr>
          <w:rFonts w:hint="eastAsia"/>
        </w:rPr>
        <w:t>徵</w:t>
      </w:r>
      <w:proofErr w:type="gramEnd"/>
      <w:r w:rsidR="003D511F" w:rsidRPr="000A7BE1">
        <w:rPr>
          <w:rFonts w:hint="eastAsia"/>
        </w:rPr>
        <w:t>，在技術上亦有困難，且就全校收支審查後，亦必無所得可以</w:t>
      </w:r>
      <w:proofErr w:type="gramStart"/>
      <w:r w:rsidR="003D511F" w:rsidRPr="000A7BE1">
        <w:rPr>
          <w:rFonts w:hint="eastAsia"/>
        </w:rPr>
        <w:t>課徵也</w:t>
      </w:r>
      <w:proofErr w:type="gramEnd"/>
      <w:r w:rsidR="003D511F" w:rsidRPr="000A7BE1">
        <w:rPr>
          <w:rFonts w:hint="eastAsia"/>
        </w:rPr>
        <w:t>。」</w:t>
      </w:r>
      <w:r w:rsidR="00E4020A" w:rsidRPr="000A7BE1">
        <w:rPr>
          <w:rFonts w:hint="eastAsia"/>
        </w:rPr>
        <w:t>等節</w:t>
      </w:r>
      <w:r w:rsidR="003E3DF6" w:rsidRPr="000A7BE1">
        <w:rPr>
          <w:rFonts w:hint="eastAsia"/>
        </w:rPr>
        <w:t>，</w:t>
      </w:r>
      <w:r w:rsidR="00E4020A" w:rsidRPr="000A7BE1">
        <w:rPr>
          <w:rFonts w:hint="eastAsia"/>
        </w:rPr>
        <w:t>更可見該部</w:t>
      </w:r>
      <w:proofErr w:type="gramStart"/>
      <w:r w:rsidR="00E4020A" w:rsidRPr="000A7BE1">
        <w:rPr>
          <w:rFonts w:hint="eastAsia"/>
        </w:rPr>
        <w:t>對本案逢甲</w:t>
      </w:r>
      <w:proofErr w:type="gramEnd"/>
      <w:r w:rsidR="00E4020A" w:rsidRPr="000A7BE1">
        <w:rPr>
          <w:rFonts w:hint="eastAsia"/>
        </w:rPr>
        <w:t>學院應否課税之</w:t>
      </w:r>
      <w:r w:rsidR="00FB5783" w:rsidRPr="000A7BE1">
        <w:rPr>
          <w:rFonts w:hint="eastAsia"/>
        </w:rPr>
        <w:t>認定，已另夾雜了非租稅之</w:t>
      </w:r>
      <w:r w:rsidR="006B0C04" w:rsidRPr="000A7BE1">
        <w:rPr>
          <w:rFonts w:hint="eastAsia"/>
        </w:rPr>
        <w:t>政治或</w:t>
      </w:r>
      <w:r w:rsidR="00FB5783" w:rsidRPr="000A7BE1">
        <w:rPr>
          <w:rFonts w:hint="eastAsia"/>
        </w:rPr>
        <w:t>政策因素考量，</w:t>
      </w:r>
      <w:r w:rsidR="00924D19" w:rsidRPr="000A7BE1">
        <w:rPr>
          <w:rFonts w:hint="eastAsia"/>
        </w:rPr>
        <w:t>而非單純僅就租稅法令之規定研析辦理，</w:t>
      </w:r>
      <w:r w:rsidR="00FB5783" w:rsidRPr="000A7BE1">
        <w:rPr>
          <w:rFonts w:hint="eastAsia"/>
        </w:rPr>
        <w:t>殊有違租稅法定主義</w:t>
      </w:r>
      <w:r w:rsidR="006B0C04" w:rsidRPr="000A7BE1">
        <w:rPr>
          <w:rFonts w:hint="eastAsia"/>
        </w:rPr>
        <w:t>。</w:t>
      </w:r>
    </w:p>
    <w:p w:rsidR="00642B94" w:rsidRPr="000A7BE1" w:rsidRDefault="00EA6A09" w:rsidP="003D511F">
      <w:pPr>
        <w:pStyle w:val="4"/>
      </w:pPr>
      <w:r w:rsidRPr="000A7BE1">
        <w:rPr>
          <w:rFonts w:hint="eastAsia"/>
        </w:rPr>
        <w:t>其次</w:t>
      </w:r>
      <w:r w:rsidR="006B0C04" w:rsidRPr="000A7BE1">
        <w:rPr>
          <w:rFonts w:hint="eastAsia"/>
        </w:rPr>
        <w:t>，</w:t>
      </w:r>
      <w:r w:rsidR="00924D19" w:rsidRPr="000A7BE1">
        <w:rPr>
          <w:rFonts w:hint="eastAsia"/>
        </w:rPr>
        <w:t>即令將陳會瑞</w:t>
      </w:r>
      <w:r w:rsidR="00BA60A8" w:rsidRPr="000A7BE1">
        <w:rPr>
          <w:rFonts w:hint="eastAsia"/>
        </w:rPr>
        <w:t>收受之800萬元款項認定為</w:t>
      </w:r>
      <w:r w:rsidR="00924D19" w:rsidRPr="000A7BE1">
        <w:rPr>
          <w:rFonts w:hint="eastAsia"/>
        </w:rPr>
        <w:t>「其他所得」，依所得稅法第</w:t>
      </w:r>
      <w:r w:rsidR="00233A51" w:rsidRPr="000A7BE1">
        <w:rPr>
          <w:rFonts w:hint="eastAsia"/>
        </w:rPr>
        <w:t>14</w:t>
      </w:r>
      <w:r w:rsidR="00924D19" w:rsidRPr="000A7BE1">
        <w:rPr>
          <w:rFonts w:hint="eastAsia"/>
        </w:rPr>
        <w:t>條</w:t>
      </w:r>
      <w:r w:rsidR="00243E78" w:rsidRPr="000A7BE1">
        <w:rPr>
          <w:rFonts w:hint="eastAsia"/>
        </w:rPr>
        <w:t>規定，應係</w:t>
      </w:r>
      <w:r w:rsidR="00243E78" w:rsidRPr="000A7BE1">
        <w:rPr>
          <w:rFonts w:hAnsi="標楷體" w:hint="eastAsia"/>
        </w:rPr>
        <w:t>「</w:t>
      </w:r>
      <w:r w:rsidR="00924D19" w:rsidRPr="000A7BE1">
        <w:rPr>
          <w:rFonts w:hint="eastAsia"/>
        </w:rPr>
        <w:t>以其</w:t>
      </w:r>
      <w:proofErr w:type="gramStart"/>
      <w:r w:rsidR="00924D19" w:rsidRPr="000A7BE1">
        <w:rPr>
          <w:rFonts w:hint="eastAsia"/>
        </w:rPr>
        <w:t>收入額減除</w:t>
      </w:r>
      <w:proofErr w:type="gramEnd"/>
      <w:r w:rsidR="00924D19" w:rsidRPr="000A7BE1">
        <w:rPr>
          <w:rFonts w:hint="eastAsia"/>
        </w:rPr>
        <w:t>成本及必要費用之餘額為所得額」</w:t>
      </w:r>
      <w:r w:rsidR="00594E26" w:rsidRPr="000A7BE1">
        <w:rPr>
          <w:rFonts w:hint="eastAsia"/>
        </w:rPr>
        <w:t>，</w:t>
      </w:r>
      <w:r w:rsidR="001E6BD8" w:rsidRPr="000A7BE1">
        <w:rPr>
          <w:rFonts w:hint="eastAsia"/>
        </w:rPr>
        <w:t>據以</w:t>
      </w:r>
      <w:r w:rsidR="00243E78" w:rsidRPr="000A7BE1">
        <w:rPr>
          <w:rFonts w:hint="eastAsia"/>
        </w:rPr>
        <w:t>核課</w:t>
      </w:r>
      <w:r w:rsidR="001E6BD8" w:rsidRPr="000A7BE1">
        <w:rPr>
          <w:rFonts w:hint="eastAsia"/>
        </w:rPr>
        <w:t>所得</w:t>
      </w:r>
      <w:r w:rsidR="00243E78" w:rsidRPr="000A7BE1">
        <w:rPr>
          <w:rFonts w:hint="eastAsia"/>
        </w:rPr>
        <w:t>稅。</w:t>
      </w:r>
      <w:r w:rsidR="00CE13F4" w:rsidRPr="000A7BE1">
        <w:rPr>
          <w:rFonts w:hint="eastAsia"/>
        </w:rPr>
        <w:t>而</w:t>
      </w:r>
      <w:r w:rsidR="00924D19" w:rsidRPr="000A7BE1">
        <w:rPr>
          <w:rFonts w:hint="eastAsia"/>
        </w:rPr>
        <w:t>私立學校董事會所屬之籌備主任，於學校立案之後，其籌備期間之建設及舉債，自應呈報董事長，此乃</w:t>
      </w:r>
      <w:r w:rsidR="00EA3FC9" w:rsidRPr="000A7BE1">
        <w:rPr>
          <w:rFonts w:hint="eastAsia"/>
        </w:rPr>
        <w:t>依</w:t>
      </w:r>
      <w:r w:rsidR="00CE13F4" w:rsidRPr="000A7BE1">
        <w:rPr>
          <w:rFonts w:hint="eastAsia"/>
        </w:rPr>
        <w:t>會計</w:t>
      </w:r>
      <w:r w:rsidR="00924D19" w:rsidRPr="000A7BE1">
        <w:rPr>
          <w:rFonts w:hint="eastAsia"/>
        </w:rPr>
        <w:t>法規</w:t>
      </w:r>
      <w:r w:rsidR="00EA3FC9" w:rsidRPr="000A7BE1">
        <w:rPr>
          <w:rFonts w:hint="eastAsia"/>
        </w:rPr>
        <w:t>應有</w:t>
      </w:r>
      <w:r w:rsidR="00924D19" w:rsidRPr="000A7BE1">
        <w:rPr>
          <w:rFonts w:hint="eastAsia"/>
        </w:rPr>
        <w:t>之程序</w:t>
      </w:r>
      <w:r w:rsidR="0051612D" w:rsidRPr="000A7BE1">
        <w:rPr>
          <w:rFonts w:hint="eastAsia"/>
        </w:rPr>
        <w:t>。查</w:t>
      </w:r>
      <w:r w:rsidR="00924D19" w:rsidRPr="000A7BE1">
        <w:rPr>
          <w:rFonts w:hint="eastAsia"/>
        </w:rPr>
        <w:t>陳會瑞於</w:t>
      </w:r>
      <w:r w:rsidR="00EA3FC9" w:rsidRPr="000A7BE1">
        <w:rPr>
          <w:rFonts w:hint="eastAsia"/>
        </w:rPr>
        <w:t>臺北縣稅捐稽徵處</w:t>
      </w:r>
      <w:r w:rsidR="00924D19" w:rsidRPr="000A7BE1">
        <w:rPr>
          <w:rFonts w:hint="eastAsia"/>
        </w:rPr>
        <w:t>調查</w:t>
      </w:r>
      <w:r w:rsidR="00EA3FC9" w:rsidRPr="000A7BE1">
        <w:rPr>
          <w:rFonts w:hint="eastAsia"/>
        </w:rPr>
        <w:t>本案</w:t>
      </w:r>
      <w:proofErr w:type="gramStart"/>
      <w:r w:rsidR="00924D19" w:rsidRPr="000A7BE1">
        <w:rPr>
          <w:rFonts w:hint="eastAsia"/>
        </w:rPr>
        <w:t>期間，</w:t>
      </w:r>
      <w:proofErr w:type="gramEnd"/>
      <w:r w:rsidR="00924D19" w:rsidRPr="000A7BE1">
        <w:rPr>
          <w:rFonts w:hint="eastAsia"/>
        </w:rPr>
        <w:t>除</w:t>
      </w:r>
      <w:proofErr w:type="gramStart"/>
      <w:r w:rsidR="00924D19" w:rsidRPr="000A7BE1">
        <w:rPr>
          <w:rFonts w:hint="eastAsia"/>
        </w:rPr>
        <w:t>呈送其漏未</w:t>
      </w:r>
      <w:proofErr w:type="gramEnd"/>
      <w:r w:rsidR="00EA3FC9" w:rsidRPr="000A7BE1">
        <w:rPr>
          <w:rFonts w:hint="eastAsia"/>
        </w:rPr>
        <w:t>(向逢甲學院)</w:t>
      </w:r>
      <w:proofErr w:type="gramStart"/>
      <w:r w:rsidR="00924D19" w:rsidRPr="000A7BE1">
        <w:rPr>
          <w:rFonts w:hint="eastAsia"/>
        </w:rPr>
        <w:t>報帳</w:t>
      </w:r>
      <w:proofErr w:type="gramEnd"/>
      <w:r w:rsidR="00924D19" w:rsidRPr="000A7BE1">
        <w:rPr>
          <w:rFonts w:hint="eastAsia"/>
        </w:rPr>
        <w:t>之統一發票等出資負債憑證</w:t>
      </w:r>
      <w:r w:rsidR="002C5CE0" w:rsidRPr="000A7BE1">
        <w:rPr>
          <w:rFonts w:hint="eastAsia"/>
        </w:rPr>
        <w:t>外</w:t>
      </w:r>
      <w:r w:rsidR="00924D19" w:rsidRPr="000A7BE1">
        <w:rPr>
          <w:rFonts w:hint="eastAsia"/>
        </w:rPr>
        <w:t>，</w:t>
      </w:r>
      <w:r w:rsidR="00F45D0D" w:rsidRPr="000A7BE1">
        <w:rPr>
          <w:rFonts w:hint="eastAsia"/>
        </w:rPr>
        <w:t>另</w:t>
      </w:r>
      <w:r w:rsidR="0085580B" w:rsidRPr="000A7BE1">
        <w:rPr>
          <w:rFonts w:hint="eastAsia"/>
        </w:rPr>
        <w:t>有</w:t>
      </w:r>
      <w:r w:rsidR="002C5CE0" w:rsidRPr="000A7BE1">
        <w:rPr>
          <w:rFonts w:hint="eastAsia"/>
        </w:rPr>
        <w:t>提送</w:t>
      </w:r>
      <w:r w:rsidR="00924D19" w:rsidRPr="000A7BE1">
        <w:rPr>
          <w:rFonts w:hint="eastAsia"/>
        </w:rPr>
        <w:t>蕭一山</w:t>
      </w:r>
      <w:r w:rsidR="00EB1982" w:rsidRPr="000A7BE1">
        <w:rPr>
          <w:rStyle w:val="afe"/>
        </w:rPr>
        <w:footnoteReference w:id="50"/>
      </w:r>
      <w:r w:rsidR="00924D19" w:rsidRPr="000A7BE1">
        <w:rPr>
          <w:rFonts w:hint="eastAsia"/>
        </w:rPr>
        <w:t>董事長</w:t>
      </w:r>
      <w:r w:rsidR="008A05EC" w:rsidRPr="000A7BE1">
        <w:rPr>
          <w:rFonts w:hint="eastAsia"/>
        </w:rPr>
        <w:lastRenderedPageBreak/>
        <w:t>致中國國民黨中央黨部政策委員會秘書長王任遠之信函</w:t>
      </w:r>
      <w:r w:rsidR="00BB5E0B" w:rsidRPr="000A7BE1">
        <w:rPr>
          <w:rStyle w:val="afe"/>
        </w:rPr>
        <w:footnoteReference w:id="51"/>
      </w:r>
      <w:r w:rsidR="008A05EC" w:rsidRPr="000A7BE1">
        <w:rPr>
          <w:rFonts w:hint="eastAsia"/>
        </w:rPr>
        <w:t>，</w:t>
      </w:r>
      <w:r w:rsidR="00EA3FC9" w:rsidRPr="000A7BE1">
        <w:rPr>
          <w:rFonts w:hint="eastAsia"/>
        </w:rPr>
        <w:t>及</w:t>
      </w:r>
      <w:r w:rsidR="00924D19" w:rsidRPr="000A7BE1">
        <w:rPr>
          <w:rFonts w:hint="eastAsia"/>
        </w:rPr>
        <w:t>蕭一山董事長</w:t>
      </w:r>
      <w:r w:rsidR="006D7D85" w:rsidRPr="000A7BE1">
        <w:rPr>
          <w:rFonts w:hint="eastAsia"/>
        </w:rPr>
        <w:t>57年間</w:t>
      </w:r>
      <w:r w:rsidR="000C50AA" w:rsidRPr="000A7BE1">
        <w:rPr>
          <w:rFonts w:hint="eastAsia"/>
        </w:rPr>
        <w:t>致教育部</w:t>
      </w:r>
      <w:r w:rsidR="006D7D85" w:rsidRPr="000A7BE1">
        <w:rPr>
          <w:rFonts w:hint="eastAsia"/>
        </w:rPr>
        <w:t>長閻振興</w:t>
      </w:r>
      <w:r w:rsidR="00D22DE2" w:rsidRPr="000A7BE1">
        <w:rPr>
          <w:rStyle w:val="afe"/>
        </w:rPr>
        <w:footnoteReference w:id="52"/>
      </w:r>
      <w:r w:rsidR="006D7D85" w:rsidRPr="000A7BE1">
        <w:rPr>
          <w:rFonts w:hint="eastAsia"/>
        </w:rPr>
        <w:t>(字光夏)</w:t>
      </w:r>
      <w:r w:rsidR="00924D19" w:rsidRPr="000A7BE1">
        <w:rPr>
          <w:rFonts w:hint="eastAsia"/>
        </w:rPr>
        <w:t>之代電</w:t>
      </w:r>
      <w:r w:rsidR="00BB5E0B" w:rsidRPr="000A7BE1">
        <w:rPr>
          <w:rStyle w:val="afe"/>
        </w:rPr>
        <w:footnoteReference w:id="53"/>
      </w:r>
      <w:r w:rsidR="00BB5E0B" w:rsidRPr="000A7BE1">
        <w:rPr>
          <w:rFonts w:hint="eastAsia"/>
        </w:rPr>
        <w:t>等書證</w:t>
      </w:r>
      <w:r w:rsidR="00756120" w:rsidRPr="000A7BE1">
        <w:rPr>
          <w:rFonts w:hint="eastAsia"/>
        </w:rPr>
        <w:t>，內文提及陳會瑞結束所營之富爾門針織廠，籌備逢甲學院，罄所有</w:t>
      </w:r>
      <w:proofErr w:type="gramStart"/>
      <w:r w:rsidR="00756120" w:rsidRPr="000A7BE1">
        <w:rPr>
          <w:rFonts w:hint="eastAsia"/>
        </w:rPr>
        <w:t>之私積</w:t>
      </w:r>
      <w:proofErr w:type="gramEnd"/>
      <w:r w:rsidR="00756120" w:rsidRPr="000A7BE1">
        <w:rPr>
          <w:rFonts w:hint="eastAsia"/>
        </w:rPr>
        <w:t>，竭5年之心力，舉債奔走，</w:t>
      </w:r>
      <w:r w:rsidR="00756120" w:rsidRPr="000A7BE1">
        <w:rPr>
          <w:rFonts w:hAnsi="標楷體"/>
        </w:rPr>
        <w:t>…</w:t>
      </w:r>
      <w:proofErr w:type="gramStart"/>
      <w:r w:rsidR="00756120" w:rsidRPr="000A7BE1">
        <w:rPr>
          <w:rFonts w:hAnsi="標楷體"/>
        </w:rPr>
        <w:t>…</w:t>
      </w:r>
      <w:proofErr w:type="gramEnd"/>
      <w:r w:rsidR="00756120" w:rsidRPr="000A7BE1">
        <w:rPr>
          <w:rFonts w:hint="eastAsia"/>
        </w:rPr>
        <w:t>多年以來不得不身負</w:t>
      </w:r>
      <w:proofErr w:type="gramStart"/>
      <w:r w:rsidR="00756120" w:rsidRPr="000A7BE1">
        <w:rPr>
          <w:rFonts w:hint="eastAsia"/>
        </w:rPr>
        <w:t>鉅</w:t>
      </w:r>
      <w:proofErr w:type="gramEnd"/>
      <w:r w:rsidR="00756120" w:rsidRPr="000A7BE1">
        <w:rPr>
          <w:rFonts w:hint="eastAsia"/>
        </w:rPr>
        <w:t>債370餘萬元</w:t>
      </w:r>
      <w:r w:rsidR="002C5CE0" w:rsidRPr="000A7BE1">
        <w:rPr>
          <w:rFonts w:hint="eastAsia"/>
        </w:rPr>
        <w:t>，</w:t>
      </w:r>
      <w:r w:rsidR="00756120" w:rsidRPr="000A7BE1">
        <w:rPr>
          <w:rFonts w:hint="eastAsia"/>
        </w:rPr>
        <w:t>及高信隱匿董事會文卷之事實，並有：「</w:t>
      </w:r>
      <w:proofErr w:type="gramStart"/>
      <w:r w:rsidR="00756120" w:rsidRPr="000A7BE1">
        <w:rPr>
          <w:rFonts w:hint="eastAsia"/>
        </w:rPr>
        <w:t>揆</w:t>
      </w:r>
      <w:proofErr w:type="gramEnd"/>
      <w:r w:rsidR="00756120" w:rsidRPr="000A7BE1">
        <w:rPr>
          <w:rFonts w:hint="eastAsia"/>
        </w:rPr>
        <w:t>諸常情自無平白請其出任院長，移送圖書儀器財產現金之理」等語。</w:t>
      </w:r>
      <w:r w:rsidR="0051612D" w:rsidRPr="000A7BE1">
        <w:rPr>
          <w:rFonts w:hint="eastAsia"/>
        </w:rPr>
        <w:t>則</w:t>
      </w:r>
      <w:r w:rsidR="006D7D85" w:rsidRPr="000A7BE1">
        <w:rPr>
          <w:rFonts w:hint="eastAsia"/>
        </w:rPr>
        <w:t>以蕭一山身為逢甲學院創辦人兼第一屆董事會董事長之</w:t>
      </w:r>
      <w:r w:rsidR="00E1329F" w:rsidRPr="000A7BE1">
        <w:rPr>
          <w:rFonts w:hint="eastAsia"/>
        </w:rPr>
        <w:t>經歷</w:t>
      </w:r>
      <w:r w:rsidR="006D7D85" w:rsidRPr="000A7BE1">
        <w:rPr>
          <w:rFonts w:hint="eastAsia"/>
        </w:rPr>
        <w:t>，</w:t>
      </w:r>
      <w:r w:rsidR="00E1329F" w:rsidRPr="000A7BE1">
        <w:rPr>
          <w:rFonts w:hint="eastAsia"/>
        </w:rPr>
        <w:t>逢甲</w:t>
      </w:r>
      <w:r w:rsidR="006D7D85" w:rsidRPr="000A7BE1">
        <w:rPr>
          <w:rFonts w:hint="eastAsia"/>
        </w:rPr>
        <w:t>學院</w:t>
      </w:r>
      <w:r w:rsidR="00EB1982" w:rsidRPr="000A7BE1">
        <w:rPr>
          <w:rFonts w:hint="eastAsia"/>
        </w:rPr>
        <w:t>立案後，</w:t>
      </w:r>
      <w:r w:rsidR="006D7D85" w:rsidRPr="000A7BE1">
        <w:rPr>
          <w:rFonts w:hint="eastAsia"/>
        </w:rPr>
        <w:t>籌設</w:t>
      </w:r>
      <w:r w:rsidR="00EB1982" w:rsidRPr="000A7BE1">
        <w:rPr>
          <w:rFonts w:hint="eastAsia"/>
        </w:rPr>
        <w:t>期間</w:t>
      </w:r>
      <w:r w:rsidR="006D7D85" w:rsidRPr="000A7BE1">
        <w:rPr>
          <w:rFonts w:hint="eastAsia"/>
        </w:rPr>
        <w:t>之經費</w:t>
      </w:r>
      <w:r w:rsidR="004A13CF" w:rsidRPr="000A7BE1">
        <w:rPr>
          <w:rFonts w:hint="eastAsia"/>
        </w:rPr>
        <w:t>收支情形</w:t>
      </w:r>
      <w:r w:rsidR="002C5CE0" w:rsidRPr="000A7BE1">
        <w:rPr>
          <w:rFonts w:hint="eastAsia"/>
        </w:rPr>
        <w:t>既</w:t>
      </w:r>
      <w:r w:rsidR="005A428B" w:rsidRPr="000A7BE1">
        <w:rPr>
          <w:rFonts w:hint="eastAsia"/>
        </w:rPr>
        <w:t>然都</w:t>
      </w:r>
      <w:r w:rsidR="00E1329F" w:rsidRPr="000A7BE1">
        <w:rPr>
          <w:rFonts w:hint="eastAsia"/>
        </w:rPr>
        <w:t>須經其核定，蕭董事長就本案之相關</w:t>
      </w:r>
      <w:r w:rsidR="00EB1982" w:rsidRPr="000A7BE1">
        <w:rPr>
          <w:rFonts w:hint="eastAsia"/>
        </w:rPr>
        <w:t>證言</w:t>
      </w:r>
      <w:r w:rsidR="006D7D85" w:rsidRPr="000A7BE1">
        <w:rPr>
          <w:rFonts w:hint="eastAsia"/>
        </w:rPr>
        <w:t>，自</w:t>
      </w:r>
      <w:r w:rsidR="00EB1982" w:rsidRPr="000A7BE1">
        <w:rPr>
          <w:rFonts w:hint="eastAsia"/>
        </w:rPr>
        <w:t>具</w:t>
      </w:r>
      <w:r w:rsidR="00554A85" w:rsidRPr="000A7BE1">
        <w:rPr>
          <w:rFonts w:hint="eastAsia"/>
        </w:rPr>
        <w:t>一定</w:t>
      </w:r>
      <w:r w:rsidR="00EB1982" w:rsidRPr="000A7BE1">
        <w:rPr>
          <w:rFonts w:hint="eastAsia"/>
        </w:rPr>
        <w:t>權威性</w:t>
      </w:r>
      <w:r w:rsidR="0051612D" w:rsidRPr="000A7BE1">
        <w:rPr>
          <w:rFonts w:hint="eastAsia"/>
        </w:rPr>
        <w:t>；</w:t>
      </w:r>
      <w:proofErr w:type="gramStart"/>
      <w:r w:rsidR="00E1329F" w:rsidRPr="000A7BE1">
        <w:rPr>
          <w:rFonts w:hint="eastAsia"/>
        </w:rPr>
        <w:t>詎</w:t>
      </w:r>
      <w:proofErr w:type="gramEnd"/>
      <w:r w:rsidR="00642B94" w:rsidRPr="000A7BE1">
        <w:rPr>
          <w:rFonts w:hint="eastAsia"/>
        </w:rPr>
        <w:t>財稅機關</w:t>
      </w:r>
      <w:r w:rsidR="00E1329F" w:rsidRPr="000A7BE1">
        <w:rPr>
          <w:rFonts w:hint="eastAsia"/>
        </w:rPr>
        <w:t>竟</w:t>
      </w:r>
      <w:r w:rsidR="00AD107B" w:rsidRPr="000A7BE1">
        <w:rPr>
          <w:rFonts w:hint="eastAsia"/>
        </w:rPr>
        <w:t>直接</w:t>
      </w:r>
      <w:r w:rsidR="00642B94" w:rsidRPr="000A7BE1">
        <w:rPr>
          <w:rFonts w:hint="eastAsia"/>
        </w:rPr>
        <w:t>無視</w:t>
      </w:r>
      <w:r w:rsidR="00E1329F" w:rsidRPr="000A7BE1">
        <w:rPr>
          <w:rFonts w:hint="eastAsia"/>
        </w:rPr>
        <w:t>該</w:t>
      </w:r>
      <w:r w:rsidR="00642B94" w:rsidRPr="000A7BE1">
        <w:rPr>
          <w:rFonts w:hint="eastAsia"/>
        </w:rPr>
        <w:t>書證</w:t>
      </w:r>
      <w:r w:rsidR="006D7D85" w:rsidRPr="000A7BE1">
        <w:rPr>
          <w:rFonts w:hint="eastAsia"/>
        </w:rPr>
        <w:t>，</w:t>
      </w:r>
      <w:r w:rsidR="00AD107B" w:rsidRPr="000A7BE1">
        <w:rPr>
          <w:rFonts w:hint="eastAsia"/>
        </w:rPr>
        <w:t>且不曾</w:t>
      </w:r>
      <w:r w:rsidR="00642B94" w:rsidRPr="000A7BE1">
        <w:rPr>
          <w:rFonts w:hint="eastAsia"/>
        </w:rPr>
        <w:t>派員向其進一步</w:t>
      </w:r>
      <w:r w:rsidR="002C5CE0" w:rsidRPr="000A7BE1">
        <w:rPr>
          <w:rFonts w:hint="eastAsia"/>
        </w:rPr>
        <w:t>確認，</w:t>
      </w:r>
      <w:r w:rsidR="005D3DAA" w:rsidRPr="000A7BE1">
        <w:rPr>
          <w:rFonts w:hint="eastAsia"/>
        </w:rPr>
        <w:t>抑或</w:t>
      </w:r>
      <w:r w:rsidR="009A799D" w:rsidRPr="000A7BE1">
        <w:rPr>
          <w:rFonts w:hint="eastAsia"/>
        </w:rPr>
        <w:t>另</w:t>
      </w:r>
      <w:r w:rsidR="00642B94" w:rsidRPr="000A7BE1">
        <w:rPr>
          <w:rFonts w:hint="eastAsia"/>
        </w:rPr>
        <w:t>向逢甲學院調取籌備</w:t>
      </w:r>
      <w:r w:rsidR="009A799D" w:rsidRPr="000A7BE1">
        <w:rPr>
          <w:rFonts w:hint="eastAsia"/>
        </w:rPr>
        <w:t>時</w:t>
      </w:r>
      <w:r w:rsidR="00642B94" w:rsidRPr="000A7BE1">
        <w:rPr>
          <w:rFonts w:hint="eastAsia"/>
        </w:rPr>
        <w:t>期會計</w:t>
      </w:r>
      <w:proofErr w:type="gramStart"/>
      <w:r w:rsidR="00642B94" w:rsidRPr="000A7BE1">
        <w:rPr>
          <w:rFonts w:hint="eastAsia"/>
        </w:rPr>
        <w:t>帳</w:t>
      </w:r>
      <w:r w:rsidR="009A799D" w:rsidRPr="000A7BE1">
        <w:rPr>
          <w:rFonts w:hint="eastAsia"/>
        </w:rPr>
        <w:t>冊</w:t>
      </w:r>
      <w:proofErr w:type="gramEnd"/>
      <w:r w:rsidR="00554A85" w:rsidRPr="000A7BE1">
        <w:rPr>
          <w:rFonts w:hint="eastAsia"/>
        </w:rPr>
        <w:t>資料</w:t>
      </w:r>
      <w:r w:rsidR="002C5CE0" w:rsidRPr="000A7BE1">
        <w:rPr>
          <w:rFonts w:hint="eastAsia"/>
        </w:rPr>
        <w:t>查證</w:t>
      </w:r>
      <w:r w:rsidR="00642B94" w:rsidRPr="000A7BE1">
        <w:rPr>
          <w:rFonts w:hint="eastAsia"/>
        </w:rPr>
        <w:t>，僅</w:t>
      </w:r>
      <w:proofErr w:type="gramStart"/>
      <w:r w:rsidR="00642B94" w:rsidRPr="000A7BE1">
        <w:rPr>
          <w:rFonts w:hint="eastAsia"/>
        </w:rPr>
        <w:t>一昧</w:t>
      </w:r>
      <w:proofErr w:type="gramEnd"/>
      <w:r w:rsidR="00924D19" w:rsidRPr="000A7BE1">
        <w:rPr>
          <w:rFonts w:hint="eastAsia"/>
        </w:rPr>
        <w:t>要求</w:t>
      </w:r>
      <w:r w:rsidR="00BB5E0B" w:rsidRPr="000A7BE1">
        <w:rPr>
          <w:rFonts w:hint="eastAsia"/>
        </w:rPr>
        <w:t>陳會瑞</w:t>
      </w:r>
      <w:r w:rsidR="00642B94" w:rsidRPr="000A7BE1">
        <w:rPr>
          <w:rFonts w:hint="eastAsia"/>
        </w:rPr>
        <w:t>提</w:t>
      </w:r>
      <w:r w:rsidR="00BB5E0B" w:rsidRPr="000A7BE1">
        <w:rPr>
          <w:rFonts w:hint="eastAsia"/>
        </w:rPr>
        <w:t>出</w:t>
      </w:r>
      <w:proofErr w:type="gramStart"/>
      <w:r w:rsidR="00BB5E0B" w:rsidRPr="000A7BE1">
        <w:rPr>
          <w:rFonts w:hint="eastAsia"/>
        </w:rPr>
        <w:t>可供抵扣</w:t>
      </w:r>
      <w:proofErr w:type="gramEnd"/>
      <w:r w:rsidR="00BB5E0B" w:rsidRPr="000A7BE1">
        <w:rPr>
          <w:rFonts w:hint="eastAsia"/>
        </w:rPr>
        <w:t>之</w:t>
      </w:r>
      <w:r w:rsidR="00BB5E0B" w:rsidRPr="000A7BE1">
        <w:rPr>
          <w:rFonts w:hAnsi="標楷體" w:hint="eastAsia"/>
        </w:rPr>
        <w:t>債權憑證</w:t>
      </w:r>
      <w:r w:rsidR="00AD107B" w:rsidRPr="000A7BE1">
        <w:rPr>
          <w:rFonts w:hint="eastAsia"/>
        </w:rPr>
        <w:t>。</w:t>
      </w:r>
      <w:r w:rsidR="006C1FBE" w:rsidRPr="000A7BE1">
        <w:rPr>
          <w:rFonts w:hint="eastAsia"/>
        </w:rPr>
        <w:t>審酌</w:t>
      </w:r>
      <w:r w:rsidR="00E35A41" w:rsidRPr="000A7BE1">
        <w:rPr>
          <w:rFonts w:hint="eastAsia"/>
        </w:rPr>
        <w:t>本案</w:t>
      </w:r>
      <w:r w:rsidR="001E0FB2" w:rsidRPr="000A7BE1">
        <w:rPr>
          <w:rFonts w:hint="eastAsia"/>
        </w:rPr>
        <w:t>為當時幣值下，</w:t>
      </w:r>
      <w:r w:rsidR="00554A85" w:rsidRPr="000A7BE1">
        <w:rPr>
          <w:rFonts w:hint="eastAsia"/>
        </w:rPr>
        <w:t>單筆所得金額</w:t>
      </w:r>
      <w:r w:rsidR="006C1FBE" w:rsidRPr="000A7BE1">
        <w:rPr>
          <w:rFonts w:hint="eastAsia"/>
        </w:rPr>
        <w:t>高</w:t>
      </w:r>
      <w:r w:rsidR="00594E26" w:rsidRPr="000A7BE1">
        <w:rPr>
          <w:rFonts w:hint="eastAsia"/>
        </w:rPr>
        <w:t>達</w:t>
      </w:r>
      <w:r w:rsidR="001E0FB2" w:rsidRPr="000A7BE1">
        <w:rPr>
          <w:rFonts w:hint="eastAsia"/>
        </w:rPr>
        <w:t>800萬元之</w:t>
      </w:r>
      <w:r w:rsidR="00554A85" w:rsidRPr="000A7BE1">
        <w:rPr>
          <w:rFonts w:hint="eastAsia"/>
        </w:rPr>
        <w:t>大</w:t>
      </w:r>
      <w:r w:rsidR="001E0FB2" w:rsidRPr="000A7BE1">
        <w:rPr>
          <w:rFonts w:hint="eastAsia"/>
        </w:rPr>
        <w:t>額課稅爭議案件，</w:t>
      </w:r>
      <w:proofErr w:type="gramStart"/>
      <w:r w:rsidR="001E0FB2" w:rsidRPr="000A7BE1">
        <w:rPr>
          <w:rFonts w:hint="eastAsia"/>
        </w:rPr>
        <w:t>且案關</w:t>
      </w:r>
      <w:proofErr w:type="gramEnd"/>
      <w:r w:rsidR="006C1FBE" w:rsidRPr="000A7BE1">
        <w:rPr>
          <w:rFonts w:hint="eastAsia"/>
        </w:rPr>
        <w:t>事件</w:t>
      </w:r>
      <w:r w:rsidR="001E0FB2" w:rsidRPr="000A7BE1">
        <w:rPr>
          <w:rFonts w:hint="eastAsia"/>
        </w:rPr>
        <w:t>糾紛</w:t>
      </w:r>
      <w:r w:rsidR="006C1FBE" w:rsidRPr="000A7BE1">
        <w:rPr>
          <w:rFonts w:hint="eastAsia"/>
        </w:rPr>
        <w:t>多年，</w:t>
      </w:r>
      <w:r w:rsidR="001E0FB2" w:rsidRPr="000A7BE1">
        <w:rPr>
          <w:rFonts w:hint="eastAsia"/>
        </w:rPr>
        <w:t>早為</w:t>
      </w:r>
      <w:r w:rsidR="006C1FBE" w:rsidRPr="000A7BE1">
        <w:rPr>
          <w:rFonts w:hint="eastAsia"/>
        </w:rPr>
        <w:t>政</w:t>
      </w:r>
      <w:r w:rsidR="001E0FB2" w:rsidRPr="000A7BE1">
        <w:rPr>
          <w:rFonts w:hint="eastAsia"/>
        </w:rPr>
        <w:t>界</w:t>
      </w:r>
      <w:r w:rsidR="006C1FBE" w:rsidRPr="000A7BE1">
        <w:rPr>
          <w:rFonts w:hint="eastAsia"/>
        </w:rPr>
        <w:t>所</w:t>
      </w:r>
      <w:r w:rsidR="00E35A41" w:rsidRPr="000A7BE1">
        <w:rPr>
          <w:rFonts w:hint="eastAsia"/>
        </w:rPr>
        <w:t>矚目，實難想像</w:t>
      </w:r>
      <w:r w:rsidR="0051612D" w:rsidRPr="000A7BE1">
        <w:rPr>
          <w:rFonts w:hint="eastAsia"/>
        </w:rPr>
        <w:t>財稅機關</w:t>
      </w:r>
      <w:r w:rsidR="00AD107B" w:rsidRPr="000A7BE1">
        <w:rPr>
          <w:rFonts w:hint="eastAsia"/>
        </w:rPr>
        <w:t>相關查</w:t>
      </w:r>
      <w:r w:rsidR="00E35A41" w:rsidRPr="000A7BE1">
        <w:rPr>
          <w:rFonts w:hint="eastAsia"/>
        </w:rPr>
        <w:t>察</w:t>
      </w:r>
      <w:r w:rsidR="006C1FBE" w:rsidRPr="000A7BE1">
        <w:rPr>
          <w:rFonts w:hint="eastAsia"/>
        </w:rPr>
        <w:t>何以</w:t>
      </w:r>
      <w:r w:rsidR="00E35A41" w:rsidRPr="000A7BE1">
        <w:rPr>
          <w:rFonts w:hint="eastAsia"/>
        </w:rPr>
        <w:t>如此草率。</w:t>
      </w:r>
      <w:r w:rsidR="00F22456" w:rsidRPr="000A7BE1">
        <w:rPr>
          <w:rFonts w:hint="eastAsia"/>
        </w:rPr>
        <w:t>甚</w:t>
      </w:r>
      <w:proofErr w:type="gramStart"/>
      <w:r w:rsidR="00F22456" w:rsidRPr="000A7BE1">
        <w:rPr>
          <w:rFonts w:hint="eastAsia"/>
        </w:rPr>
        <w:t>且</w:t>
      </w:r>
      <w:proofErr w:type="gramEnd"/>
      <w:r w:rsidR="00F22456" w:rsidRPr="000A7BE1">
        <w:rPr>
          <w:rFonts w:hint="eastAsia"/>
        </w:rPr>
        <w:t>，其</w:t>
      </w:r>
      <w:proofErr w:type="gramStart"/>
      <w:r w:rsidR="004A13CF" w:rsidRPr="000A7BE1">
        <w:rPr>
          <w:rFonts w:hint="eastAsia"/>
        </w:rPr>
        <w:t>罔</w:t>
      </w:r>
      <w:proofErr w:type="gramEnd"/>
      <w:r w:rsidR="004A13CF" w:rsidRPr="000A7BE1">
        <w:rPr>
          <w:rFonts w:hint="eastAsia"/>
        </w:rPr>
        <w:t>顧</w:t>
      </w:r>
      <w:r w:rsidR="00BB5E0B" w:rsidRPr="000A7BE1">
        <w:rPr>
          <w:rFonts w:hint="eastAsia"/>
        </w:rPr>
        <w:t>陳會瑞</w:t>
      </w:r>
      <w:r w:rsidR="004A13CF" w:rsidRPr="000A7BE1">
        <w:rPr>
          <w:rFonts w:hint="eastAsia"/>
        </w:rPr>
        <w:t>籌備逢甲學院之</w:t>
      </w:r>
      <w:proofErr w:type="gramStart"/>
      <w:r w:rsidR="004A13CF" w:rsidRPr="000A7BE1">
        <w:rPr>
          <w:rFonts w:hint="eastAsia"/>
        </w:rPr>
        <w:t>期間，</w:t>
      </w:r>
      <w:proofErr w:type="gramEnd"/>
      <w:r w:rsidR="004A13CF" w:rsidRPr="000A7BE1">
        <w:rPr>
          <w:rFonts w:hint="eastAsia"/>
        </w:rPr>
        <w:t>為46年至50年秋，距</w:t>
      </w:r>
      <w:proofErr w:type="gramStart"/>
      <w:r w:rsidR="004A13CF" w:rsidRPr="000A7BE1">
        <w:rPr>
          <w:rFonts w:hint="eastAsia"/>
        </w:rPr>
        <w:t>60年代均已超過</w:t>
      </w:r>
      <w:proofErr w:type="gramEnd"/>
      <w:r w:rsidR="004A13CF" w:rsidRPr="000A7BE1">
        <w:rPr>
          <w:rFonts w:hint="eastAsia"/>
        </w:rPr>
        <w:t>10年以上，</w:t>
      </w:r>
      <w:r w:rsidR="00BE04BC" w:rsidRPr="000A7BE1">
        <w:rPr>
          <w:rFonts w:hint="eastAsia"/>
        </w:rPr>
        <w:t>竟</w:t>
      </w:r>
      <w:r w:rsidR="006C1FBE" w:rsidRPr="000A7BE1">
        <w:rPr>
          <w:rFonts w:hint="eastAsia"/>
        </w:rPr>
        <w:t>強</w:t>
      </w:r>
      <w:r w:rsidR="004A13CF" w:rsidRPr="000A7BE1">
        <w:rPr>
          <w:rFonts w:hint="eastAsia"/>
        </w:rPr>
        <w:t>要其個人(</w:t>
      </w:r>
      <w:proofErr w:type="gramStart"/>
      <w:r w:rsidR="004A13CF" w:rsidRPr="000A7BE1">
        <w:rPr>
          <w:rFonts w:hint="eastAsia"/>
        </w:rPr>
        <w:t>而非逢甲</w:t>
      </w:r>
      <w:proofErr w:type="gramEnd"/>
      <w:r w:rsidR="004A13CF" w:rsidRPr="000A7BE1">
        <w:rPr>
          <w:rFonts w:hint="eastAsia"/>
        </w:rPr>
        <w:t>學院)</w:t>
      </w:r>
      <w:r w:rsidR="00BE04BC" w:rsidRPr="000A7BE1">
        <w:rPr>
          <w:rFonts w:hint="eastAsia"/>
        </w:rPr>
        <w:t>完整</w:t>
      </w:r>
      <w:r w:rsidR="004A13CF" w:rsidRPr="000A7BE1">
        <w:rPr>
          <w:rFonts w:hint="eastAsia"/>
        </w:rPr>
        <w:t>提供</w:t>
      </w:r>
      <w:r w:rsidR="00F22456" w:rsidRPr="000A7BE1">
        <w:rPr>
          <w:rFonts w:hint="eastAsia"/>
        </w:rPr>
        <w:t>當年</w:t>
      </w:r>
      <w:r w:rsidR="004A13CF" w:rsidRPr="000A7BE1">
        <w:rPr>
          <w:rFonts w:hint="eastAsia"/>
        </w:rPr>
        <w:t>出資</w:t>
      </w:r>
      <w:r w:rsidR="00F22456" w:rsidRPr="000A7BE1">
        <w:rPr>
          <w:rFonts w:hint="eastAsia"/>
        </w:rPr>
        <w:t>之</w:t>
      </w:r>
      <w:r w:rsidR="001E0FB2" w:rsidRPr="000A7BE1">
        <w:rPr>
          <w:rFonts w:hint="eastAsia"/>
        </w:rPr>
        <w:t>相關</w:t>
      </w:r>
      <w:r w:rsidR="004A13CF" w:rsidRPr="000A7BE1">
        <w:rPr>
          <w:rFonts w:hint="eastAsia"/>
        </w:rPr>
        <w:t>憑</w:t>
      </w:r>
      <w:r w:rsidR="00F22456" w:rsidRPr="000A7BE1">
        <w:rPr>
          <w:rFonts w:hint="eastAsia"/>
        </w:rPr>
        <w:t>據，參考65年10月22日訂定，迄今仍有效適用之稅捐</w:t>
      </w:r>
      <w:proofErr w:type="gramStart"/>
      <w:r w:rsidR="00F22456" w:rsidRPr="000A7BE1">
        <w:rPr>
          <w:rFonts w:hint="eastAsia"/>
        </w:rPr>
        <w:t>稽</w:t>
      </w:r>
      <w:proofErr w:type="gramEnd"/>
      <w:r w:rsidR="00F22456" w:rsidRPr="000A7BE1">
        <w:rPr>
          <w:rFonts w:hint="eastAsia"/>
        </w:rPr>
        <w:t>徵法第11條「依稅法規定應自他人取得之憑證及給予他人憑證之存根或副本，應保存5年</w:t>
      </w:r>
      <w:r w:rsidR="00F22456" w:rsidRPr="000A7BE1">
        <w:rPr>
          <w:rStyle w:val="afe"/>
        </w:rPr>
        <w:footnoteReference w:id="54"/>
      </w:r>
      <w:r w:rsidR="00F22456" w:rsidRPr="000A7BE1">
        <w:rPr>
          <w:rFonts w:hint="eastAsia"/>
        </w:rPr>
        <w:t>」</w:t>
      </w:r>
      <w:r w:rsidR="00AF0EA5" w:rsidRPr="000A7BE1">
        <w:rPr>
          <w:rFonts w:hint="eastAsia"/>
        </w:rPr>
        <w:t>之規定</w:t>
      </w:r>
      <w:r w:rsidR="00F22456" w:rsidRPr="000A7BE1">
        <w:rPr>
          <w:rFonts w:hint="eastAsia"/>
        </w:rPr>
        <w:t>，</w:t>
      </w:r>
      <w:proofErr w:type="gramStart"/>
      <w:r w:rsidR="00BE04BC" w:rsidRPr="000A7BE1">
        <w:rPr>
          <w:rFonts w:hint="eastAsia"/>
        </w:rPr>
        <w:t>其課與</w:t>
      </w:r>
      <w:proofErr w:type="gramEnd"/>
      <w:r w:rsidR="00BE04BC" w:rsidRPr="000A7BE1">
        <w:rPr>
          <w:rFonts w:hint="eastAsia"/>
        </w:rPr>
        <w:t>陳</w:t>
      </w:r>
      <w:r w:rsidR="00BE04BC" w:rsidRPr="000A7BE1">
        <w:rPr>
          <w:rFonts w:hint="eastAsia"/>
        </w:rPr>
        <w:lastRenderedPageBreak/>
        <w:t>會瑞之舉證責任，</w:t>
      </w:r>
      <w:r w:rsidR="00AE7E7F" w:rsidRPr="000A7BE1">
        <w:rPr>
          <w:rFonts w:hint="eastAsia"/>
        </w:rPr>
        <w:t>顯然過</w:t>
      </w:r>
      <w:proofErr w:type="gramStart"/>
      <w:r w:rsidR="00AE7E7F" w:rsidRPr="000A7BE1">
        <w:rPr>
          <w:rFonts w:hint="eastAsia"/>
        </w:rPr>
        <w:t>苛</w:t>
      </w:r>
      <w:proofErr w:type="gramEnd"/>
      <w:r w:rsidR="00F22456" w:rsidRPr="000A7BE1">
        <w:rPr>
          <w:rFonts w:hint="eastAsia"/>
        </w:rPr>
        <w:t>。</w:t>
      </w:r>
      <w:proofErr w:type="gramStart"/>
      <w:r w:rsidR="00BE04BC" w:rsidRPr="000A7BE1">
        <w:rPr>
          <w:rFonts w:hint="eastAsia"/>
        </w:rPr>
        <w:t>嗣</w:t>
      </w:r>
      <w:proofErr w:type="gramEnd"/>
      <w:r w:rsidR="00BE04BC" w:rsidRPr="000A7BE1">
        <w:rPr>
          <w:rFonts w:hint="eastAsia"/>
        </w:rPr>
        <w:t>於</w:t>
      </w:r>
      <w:r w:rsidR="00F22456" w:rsidRPr="000A7BE1">
        <w:rPr>
          <w:rFonts w:hint="eastAsia"/>
        </w:rPr>
        <w:t>陳會瑞</w:t>
      </w:r>
      <w:proofErr w:type="gramStart"/>
      <w:r w:rsidR="00F22456" w:rsidRPr="000A7BE1">
        <w:rPr>
          <w:rFonts w:hint="eastAsia"/>
        </w:rPr>
        <w:t>勉</w:t>
      </w:r>
      <w:proofErr w:type="gramEnd"/>
      <w:r w:rsidR="00F22456" w:rsidRPr="000A7BE1">
        <w:rPr>
          <w:rFonts w:hint="eastAsia"/>
        </w:rPr>
        <w:t>力</w:t>
      </w:r>
      <w:proofErr w:type="gramStart"/>
      <w:r w:rsidR="00F22456" w:rsidRPr="000A7BE1">
        <w:rPr>
          <w:rFonts w:hint="eastAsia"/>
        </w:rPr>
        <w:t>提</w:t>
      </w:r>
      <w:r w:rsidR="001E0FB2" w:rsidRPr="000A7BE1">
        <w:rPr>
          <w:rFonts w:hint="eastAsia"/>
        </w:rPr>
        <w:t>出</w:t>
      </w:r>
      <w:r w:rsidR="00F22456" w:rsidRPr="000A7BE1">
        <w:rPr>
          <w:rFonts w:hint="eastAsia"/>
        </w:rPr>
        <w:t>其漏未</w:t>
      </w:r>
      <w:proofErr w:type="gramEnd"/>
      <w:r w:rsidR="00F22456" w:rsidRPr="000A7BE1">
        <w:rPr>
          <w:rFonts w:hint="eastAsia"/>
        </w:rPr>
        <w:t>(向逢甲學院)</w:t>
      </w:r>
      <w:proofErr w:type="gramStart"/>
      <w:r w:rsidR="00F22456" w:rsidRPr="000A7BE1">
        <w:rPr>
          <w:rFonts w:hint="eastAsia"/>
        </w:rPr>
        <w:t>報帳</w:t>
      </w:r>
      <w:proofErr w:type="gramEnd"/>
      <w:r w:rsidR="006F1E93" w:rsidRPr="000A7BE1">
        <w:rPr>
          <w:rFonts w:hint="eastAsia"/>
        </w:rPr>
        <w:t>之</w:t>
      </w:r>
      <w:r w:rsidR="00F22456" w:rsidRPr="000A7BE1">
        <w:rPr>
          <w:rFonts w:hint="eastAsia"/>
        </w:rPr>
        <w:t>出資憑證</w:t>
      </w:r>
      <w:r w:rsidR="00BE04BC" w:rsidRPr="000A7BE1">
        <w:rPr>
          <w:rFonts w:hint="eastAsia"/>
        </w:rPr>
        <w:t>後</w:t>
      </w:r>
      <w:r w:rsidR="007B7B24" w:rsidRPr="000A7BE1">
        <w:rPr>
          <w:rFonts w:hint="eastAsia"/>
        </w:rPr>
        <w:t>，財稅機關</w:t>
      </w:r>
      <w:proofErr w:type="gramStart"/>
      <w:r w:rsidR="007B7B24" w:rsidRPr="000A7BE1">
        <w:rPr>
          <w:rFonts w:hint="eastAsia"/>
        </w:rPr>
        <w:t>只復稱</w:t>
      </w:r>
      <w:proofErr w:type="gramEnd"/>
      <w:r w:rsidR="007B7B24" w:rsidRPr="000A7BE1">
        <w:rPr>
          <w:rFonts w:hint="eastAsia"/>
        </w:rPr>
        <w:t>「不足</w:t>
      </w:r>
      <w:proofErr w:type="gramStart"/>
      <w:r w:rsidR="007B7B24" w:rsidRPr="000A7BE1">
        <w:rPr>
          <w:rFonts w:hint="eastAsia"/>
        </w:rPr>
        <w:t>採</w:t>
      </w:r>
      <w:proofErr w:type="gramEnd"/>
      <w:r w:rsidR="007B7B24" w:rsidRPr="000A7BE1">
        <w:rPr>
          <w:rFonts w:hint="eastAsia"/>
        </w:rPr>
        <w:t>信」，</w:t>
      </w:r>
      <w:r w:rsidR="006F1E93" w:rsidRPr="000A7BE1">
        <w:rPr>
          <w:rFonts w:hint="eastAsia"/>
        </w:rPr>
        <w:t>並</w:t>
      </w:r>
      <w:r w:rsidR="00CA16BB" w:rsidRPr="000A7BE1">
        <w:rPr>
          <w:rFonts w:hint="eastAsia"/>
        </w:rPr>
        <w:t>未敘</w:t>
      </w:r>
      <w:r w:rsidR="007B7B24" w:rsidRPr="000A7BE1">
        <w:rPr>
          <w:rFonts w:hint="eastAsia"/>
        </w:rPr>
        <w:t>明不足</w:t>
      </w:r>
      <w:proofErr w:type="gramStart"/>
      <w:r w:rsidR="007B7B24" w:rsidRPr="000A7BE1">
        <w:rPr>
          <w:rFonts w:hint="eastAsia"/>
        </w:rPr>
        <w:t>採</w:t>
      </w:r>
      <w:proofErr w:type="gramEnd"/>
      <w:r w:rsidR="007B7B24" w:rsidRPr="000A7BE1">
        <w:rPr>
          <w:rFonts w:hint="eastAsia"/>
        </w:rPr>
        <w:t>信之理由，即</w:t>
      </w:r>
      <w:proofErr w:type="gramStart"/>
      <w:r w:rsidR="007B7B24" w:rsidRPr="000A7BE1">
        <w:rPr>
          <w:rFonts w:hint="eastAsia"/>
        </w:rPr>
        <w:t>逕</w:t>
      </w:r>
      <w:proofErr w:type="gramEnd"/>
      <w:r w:rsidR="007B7B24" w:rsidRPr="000A7BE1">
        <w:rPr>
          <w:rFonts w:hint="eastAsia"/>
        </w:rPr>
        <w:t>以其</w:t>
      </w:r>
      <w:r w:rsidR="006F1E93" w:rsidRPr="000A7BE1">
        <w:rPr>
          <w:rFonts w:hint="eastAsia"/>
        </w:rPr>
        <w:t>已</w:t>
      </w:r>
      <w:r w:rsidR="007B7B24" w:rsidRPr="000A7BE1">
        <w:rPr>
          <w:rFonts w:hint="eastAsia"/>
        </w:rPr>
        <w:t>取得之補助款300萬元</w:t>
      </w:r>
      <w:r w:rsidR="00CA16BB" w:rsidRPr="000A7BE1">
        <w:rPr>
          <w:rFonts w:hint="eastAsia"/>
        </w:rPr>
        <w:t>全額，核</w:t>
      </w:r>
      <w:r w:rsidR="00E53EFC" w:rsidRPr="000A7BE1">
        <w:rPr>
          <w:rFonts w:hint="eastAsia"/>
        </w:rPr>
        <w:t>定</w:t>
      </w:r>
      <w:r w:rsidR="00124C15" w:rsidRPr="000A7BE1">
        <w:rPr>
          <w:rFonts w:hint="eastAsia"/>
        </w:rPr>
        <w:t>漏</w:t>
      </w:r>
      <w:r w:rsidR="00CA16BB" w:rsidRPr="000A7BE1">
        <w:rPr>
          <w:rFonts w:hint="eastAsia"/>
        </w:rPr>
        <w:t>稅</w:t>
      </w:r>
      <w:r w:rsidR="007B7B24" w:rsidRPr="000A7BE1">
        <w:rPr>
          <w:rFonts w:hint="eastAsia"/>
        </w:rPr>
        <w:t>額</w:t>
      </w:r>
      <w:r w:rsidR="00CA16BB" w:rsidRPr="000A7BE1">
        <w:rPr>
          <w:rFonts w:hint="eastAsia"/>
        </w:rPr>
        <w:t>及罰鍰</w:t>
      </w:r>
      <w:r w:rsidR="007B7B24" w:rsidRPr="000A7BE1">
        <w:rPr>
          <w:rFonts w:hint="eastAsia"/>
        </w:rPr>
        <w:t>，完全</w:t>
      </w:r>
      <w:r w:rsidR="0066047B" w:rsidRPr="000A7BE1">
        <w:rPr>
          <w:rFonts w:hint="eastAsia"/>
        </w:rPr>
        <w:t>未</w:t>
      </w:r>
      <w:r w:rsidR="007B7B24" w:rsidRPr="000A7BE1">
        <w:rPr>
          <w:rFonts w:hint="eastAsia"/>
        </w:rPr>
        <w:t>予減除任何成本及必要費用</w:t>
      </w:r>
      <w:r w:rsidR="000959F3" w:rsidRPr="000A7BE1">
        <w:rPr>
          <w:rFonts w:hint="eastAsia"/>
        </w:rPr>
        <w:t>；</w:t>
      </w:r>
      <w:r w:rsidR="00E53EFC" w:rsidRPr="000A7BE1">
        <w:rPr>
          <w:rFonts w:hint="eastAsia"/>
        </w:rPr>
        <w:t>此明顯與本案協議書第一點</w:t>
      </w:r>
      <w:r w:rsidR="000959F3" w:rsidRPr="000A7BE1">
        <w:rPr>
          <w:rFonts w:hint="eastAsia"/>
        </w:rPr>
        <w:t>即已</w:t>
      </w:r>
      <w:proofErr w:type="gramStart"/>
      <w:r w:rsidR="00E53EFC" w:rsidRPr="000A7BE1">
        <w:rPr>
          <w:rFonts w:hint="eastAsia"/>
        </w:rPr>
        <w:t>明揭「</w:t>
      </w:r>
      <w:proofErr w:type="gramEnd"/>
      <w:r w:rsidR="00E53EFC" w:rsidRPr="000A7BE1">
        <w:rPr>
          <w:rFonts w:hint="eastAsia"/>
        </w:rPr>
        <w:t>陳會瑞</w:t>
      </w:r>
      <w:r w:rsidR="00E53EFC" w:rsidRPr="000A7BE1">
        <w:rPr>
          <w:rFonts w:hAnsi="標楷體"/>
        </w:rPr>
        <w:t>…</w:t>
      </w:r>
      <w:proofErr w:type="gramStart"/>
      <w:r w:rsidR="00E53EFC" w:rsidRPr="000A7BE1">
        <w:rPr>
          <w:rFonts w:hAnsi="標楷體"/>
        </w:rPr>
        <w:t>…</w:t>
      </w:r>
      <w:proofErr w:type="gramEnd"/>
      <w:r w:rsidR="00E53EFC" w:rsidRPr="000A7BE1">
        <w:rPr>
          <w:rFonts w:hint="eastAsia"/>
        </w:rPr>
        <w:t>創校之初，曾致力舉債奔走」之事實相左</w:t>
      </w:r>
      <w:r w:rsidR="0066047B" w:rsidRPr="000A7BE1">
        <w:rPr>
          <w:rFonts w:hint="eastAsia"/>
        </w:rPr>
        <w:t>，</w:t>
      </w:r>
      <w:r w:rsidR="000959F3" w:rsidRPr="000A7BE1">
        <w:rPr>
          <w:rFonts w:hint="eastAsia"/>
        </w:rPr>
        <w:t>所</w:t>
      </w:r>
      <w:r w:rsidR="007B7B24" w:rsidRPr="000A7BE1">
        <w:rPr>
          <w:rFonts w:hint="eastAsia"/>
        </w:rPr>
        <w:t>核課</w:t>
      </w:r>
      <w:r w:rsidR="000959F3" w:rsidRPr="000A7BE1">
        <w:rPr>
          <w:rFonts w:hint="eastAsia"/>
        </w:rPr>
        <w:t>之</w:t>
      </w:r>
      <w:r w:rsidR="007B7B24" w:rsidRPr="000A7BE1">
        <w:rPr>
          <w:rFonts w:hint="eastAsia"/>
        </w:rPr>
        <w:t>金額</w:t>
      </w:r>
      <w:r w:rsidR="0063186A" w:rsidRPr="000A7BE1">
        <w:rPr>
          <w:rFonts w:hint="eastAsia"/>
        </w:rPr>
        <w:t>，</w:t>
      </w:r>
      <w:r w:rsidR="00AE7E7F" w:rsidRPr="000A7BE1">
        <w:rPr>
          <w:rFonts w:hint="eastAsia"/>
        </w:rPr>
        <w:t>難謂合理</w:t>
      </w:r>
      <w:r w:rsidR="007B7B24" w:rsidRPr="000A7BE1">
        <w:rPr>
          <w:rFonts w:hint="eastAsia"/>
        </w:rPr>
        <w:t>。</w:t>
      </w:r>
    </w:p>
    <w:p w:rsidR="00F22456" w:rsidRPr="000A7BE1" w:rsidRDefault="00EA6A09" w:rsidP="003D511F">
      <w:pPr>
        <w:pStyle w:val="4"/>
      </w:pPr>
      <w:r w:rsidRPr="000A7BE1">
        <w:rPr>
          <w:rFonts w:hint="eastAsia"/>
        </w:rPr>
        <w:t>再者</w:t>
      </w:r>
      <w:r w:rsidR="00AC5B45" w:rsidRPr="000A7BE1">
        <w:rPr>
          <w:rFonts w:hint="eastAsia"/>
        </w:rPr>
        <w:t>，</w:t>
      </w:r>
      <w:proofErr w:type="gramStart"/>
      <w:r w:rsidR="00AC5B45" w:rsidRPr="000A7BE1">
        <w:rPr>
          <w:rFonts w:hint="eastAsia"/>
        </w:rPr>
        <w:t>臺</w:t>
      </w:r>
      <w:proofErr w:type="gramEnd"/>
      <w:r w:rsidR="00AC5B45" w:rsidRPr="000A7BE1">
        <w:rPr>
          <w:rFonts w:hint="eastAsia"/>
        </w:rPr>
        <w:t>高院</w:t>
      </w:r>
      <w:r w:rsidR="00D6368B" w:rsidRPr="000A7BE1">
        <w:rPr>
          <w:rFonts w:hint="eastAsia"/>
        </w:rPr>
        <w:t>審理本件</w:t>
      </w:r>
      <w:proofErr w:type="gramStart"/>
      <w:r w:rsidR="00AC5B45" w:rsidRPr="000A7BE1">
        <w:rPr>
          <w:rFonts w:hint="eastAsia"/>
        </w:rPr>
        <w:t>64</w:t>
      </w:r>
      <w:proofErr w:type="gramEnd"/>
      <w:r w:rsidR="00AC5B45" w:rsidRPr="000A7BE1">
        <w:rPr>
          <w:rFonts w:hint="eastAsia"/>
        </w:rPr>
        <w:t>年度</w:t>
      </w:r>
      <w:proofErr w:type="gramStart"/>
      <w:r w:rsidR="00AC5B45" w:rsidRPr="000A7BE1">
        <w:rPr>
          <w:rFonts w:hint="eastAsia"/>
        </w:rPr>
        <w:t>財抗字</w:t>
      </w:r>
      <w:proofErr w:type="gramEnd"/>
      <w:r w:rsidR="00AC5B45" w:rsidRPr="000A7BE1">
        <w:rPr>
          <w:rFonts w:hint="eastAsia"/>
        </w:rPr>
        <w:t>第633號漏稅案，相較於案關之</w:t>
      </w:r>
      <w:proofErr w:type="gramStart"/>
      <w:r w:rsidR="00AC5B45" w:rsidRPr="000A7BE1">
        <w:rPr>
          <w:rFonts w:hint="eastAsia"/>
        </w:rPr>
        <w:t>臺</w:t>
      </w:r>
      <w:proofErr w:type="gramEnd"/>
      <w:r w:rsidR="00AC5B45" w:rsidRPr="000A7BE1">
        <w:rPr>
          <w:rFonts w:hint="eastAsia"/>
        </w:rPr>
        <w:t>高院</w:t>
      </w:r>
      <w:proofErr w:type="gramStart"/>
      <w:r w:rsidR="00AC5B45" w:rsidRPr="000A7BE1">
        <w:rPr>
          <w:rFonts w:hint="eastAsia"/>
        </w:rPr>
        <w:t>6</w:t>
      </w:r>
      <w:r w:rsidR="00AC5B45" w:rsidRPr="000A7BE1">
        <w:t>4</w:t>
      </w:r>
      <w:proofErr w:type="gramEnd"/>
      <w:r w:rsidR="00AC5B45" w:rsidRPr="000A7BE1">
        <w:rPr>
          <w:rFonts w:hint="eastAsia"/>
        </w:rPr>
        <w:t>年度</w:t>
      </w:r>
      <w:proofErr w:type="gramStart"/>
      <w:r w:rsidR="00AC5B45" w:rsidRPr="000A7BE1">
        <w:rPr>
          <w:rFonts w:hint="eastAsia"/>
        </w:rPr>
        <w:t>上易字第1</w:t>
      </w:r>
      <w:r w:rsidR="00AC5B45" w:rsidRPr="000A7BE1">
        <w:t>670</w:t>
      </w:r>
      <w:r w:rsidR="00AC5B45" w:rsidRPr="000A7BE1">
        <w:rPr>
          <w:rFonts w:hint="eastAsia"/>
        </w:rPr>
        <w:t>號</w:t>
      </w:r>
      <w:proofErr w:type="gramEnd"/>
      <w:r w:rsidR="00AC5B45" w:rsidRPr="000A7BE1">
        <w:rPr>
          <w:rFonts w:hint="eastAsia"/>
        </w:rPr>
        <w:t>詐欺罪案</w:t>
      </w:r>
      <w:r w:rsidR="00D6368B" w:rsidRPr="000A7BE1">
        <w:rPr>
          <w:rFonts w:hint="eastAsia"/>
        </w:rPr>
        <w:t>為</w:t>
      </w:r>
      <w:proofErr w:type="gramStart"/>
      <w:r w:rsidR="00D6368B" w:rsidRPr="000A7BE1">
        <w:rPr>
          <w:rFonts w:hint="eastAsia"/>
        </w:rPr>
        <w:t>釐</w:t>
      </w:r>
      <w:proofErr w:type="gramEnd"/>
      <w:r w:rsidR="00D6368B" w:rsidRPr="000A7BE1">
        <w:rPr>
          <w:rFonts w:hint="eastAsia"/>
        </w:rPr>
        <w:t>清案情，特傳喚簽訂該協議書時之見證律師蔣慰祖、</w:t>
      </w:r>
      <w:proofErr w:type="gramStart"/>
      <w:r w:rsidR="00D6368B" w:rsidRPr="000A7BE1">
        <w:rPr>
          <w:rFonts w:hint="eastAsia"/>
        </w:rPr>
        <w:t>在場調解</w:t>
      </w:r>
      <w:proofErr w:type="gramEnd"/>
      <w:r w:rsidR="00D6368B" w:rsidRPr="000A7BE1">
        <w:rPr>
          <w:rFonts w:hint="eastAsia"/>
        </w:rPr>
        <w:t>見證人韓德勤、徐志道</w:t>
      </w:r>
      <w:r w:rsidR="000F4F33" w:rsidRPr="000A7BE1">
        <w:rPr>
          <w:rFonts w:hint="eastAsia"/>
        </w:rPr>
        <w:t>，及逢甲學院董事會簽</w:t>
      </w:r>
      <w:r w:rsidRPr="000A7BE1">
        <w:rPr>
          <w:rFonts w:hint="eastAsia"/>
        </w:rPr>
        <w:t>約</w:t>
      </w:r>
      <w:r w:rsidR="000F4F33" w:rsidRPr="000A7BE1">
        <w:rPr>
          <w:rFonts w:hint="eastAsia"/>
        </w:rPr>
        <w:t>代表鄒志奮</w:t>
      </w:r>
      <w:r w:rsidR="000F4F33" w:rsidRPr="000A7BE1">
        <w:rPr>
          <w:rStyle w:val="afe"/>
        </w:rPr>
        <w:footnoteReference w:id="55"/>
      </w:r>
      <w:r w:rsidR="000F4F33" w:rsidRPr="000A7BE1">
        <w:rPr>
          <w:rFonts w:hint="eastAsia"/>
        </w:rPr>
        <w:t>等人到庭訊問，以</w:t>
      </w:r>
      <w:r w:rsidR="002923CA" w:rsidRPr="000A7BE1">
        <w:rPr>
          <w:rFonts w:hint="eastAsia"/>
        </w:rPr>
        <w:t>探求</w:t>
      </w:r>
      <w:r w:rsidR="00D6368B" w:rsidRPr="000A7BE1">
        <w:rPr>
          <w:rFonts w:hint="eastAsia"/>
        </w:rPr>
        <w:t>協議書</w:t>
      </w:r>
      <w:r w:rsidR="009969D6" w:rsidRPr="000A7BE1">
        <w:rPr>
          <w:rFonts w:hint="eastAsia"/>
        </w:rPr>
        <w:t>相關內容</w:t>
      </w:r>
      <w:r w:rsidR="00D6368B" w:rsidRPr="000A7BE1">
        <w:rPr>
          <w:rFonts w:hint="eastAsia"/>
        </w:rPr>
        <w:t>真意</w:t>
      </w:r>
      <w:r w:rsidR="0063186A" w:rsidRPr="000A7BE1">
        <w:rPr>
          <w:rFonts w:hint="eastAsia"/>
        </w:rPr>
        <w:t>；</w:t>
      </w:r>
      <w:proofErr w:type="gramStart"/>
      <w:r w:rsidR="002923CA" w:rsidRPr="000A7BE1">
        <w:rPr>
          <w:rFonts w:hint="eastAsia"/>
        </w:rPr>
        <w:t>臺</w:t>
      </w:r>
      <w:proofErr w:type="gramEnd"/>
      <w:r w:rsidR="002923CA" w:rsidRPr="000A7BE1">
        <w:rPr>
          <w:rFonts w:hint="eastAsia"/>
        </w:rPr>
        <w:t>高院</w:t>
      </w:r>
      <w:proofErr w:type="gramStart"/>
      <w:r w:rsidR="002923CA" w:rsidRPr="000A7BE1">
        <w:rPr>
          <w:rFonts w:hint="eastAsia"/>
        </w:rPr>
        <w:t>64</w:t>
      </w:r>
      <w:proofErr w:type="gramEnd"/>
      <w:r w:rsidR="002923CA" w:rsidRPr="000A7BE1">
        <w:rPr>
          <w:rFonts w:hint="eastAsia"/>
        </w:rPr>
        <w:t>年度</w:t>
      </w:r>
      <w:proofErr w:type="gramStart"/>
      <w:r w:rsidR="002923CA" w:rsidRPr="000A7BE1">
        <w:rPr>
          <w:rFonts w:hint="eastAsia"/>
        </w:rPr>
        <w:t>財抗字</w:t>
      </w:r>
      <w:proofErr w:type="gramEnd"/>
      <w:r w:rsidR="002923CA" w:rsidRPr="000A7BE1">
        <w:rPr>
          <w:rFonts w:hint="eastAsia"/>
        </w:rPr>
        <w:t>第633號</w:t>
      </w:r>
      <w:proofErr w:type="gramStart"/>
      <w:r w:rsidR="002923CA" w:rsidRPr="000A7BE1">
        <w:rPr>
          <w:rFonts w:hint="eastAsia"/>
        </w:rPr>
        <w:t>及其歷審</w:t>
      </w:r>
      <w:proofErr w:type="gramEnd"/>
      <w:r w:rsidR="002923CA" w:rsidRPr="000A7BE1">
        <w:rPr>
          <w:rFonts w:hint="eastAsia"/>
        </w:rPr>
        <w:t>裁定審理本件漏稅案，</w:t>
      </w:r>
      <w:r w:rsidR="0063186A" w:rsidRPr="000A7BE1">
        <w:rPr>
          <w:rFonts w:hint="eastAsia"/>
        </w:rPr>
        <w:t>則</w:t>
      </w:r>
      <w:r w:rsidR="00AF40CC" w:rsidRPr="000A7BE1">
        <w:rPr>
          <w:rFonts w:hint="eastAsia"/>
        </w:rPr>
        <w:t>對</w:t>
      </w:r>
      <w:r w:rsidR="0058085C" w:rsidRPr="000A7BE1">
        <w:rPr>
          <w:rFonts w:hint="eastAsia"/>
        </w:rPr>
        <w:t>財稅機關</w:t>
      </w:r>
      <w:r w:rsidR="00AF40CC" w:rsidRPr="000A7BE1">
        <w:rPr>
          <w:rFonts w:hint="eastAsia"/>
        </w:rPr>
        <w:t>前述之</w:t>
      </w:r>
      <w:r w:rsidR="0058085C" w:rsidRPr="000A7BE1">
        <w:rPr>
          <w:rFonts w:hint="eastAsia"/>
        </w:rPr>
        <w:t>草率調查結果</w:t>
      </w:r>
      <w:r w:rsidR="009243B1" w:rsidRPr="000A7BE1">
        <w:rPr>
          <w:rFonts w:hint="eastAsia"/>
        </w:rPr>
        <w:t>幾乎</w:t>
      </w:r>
      <w:r w:rsidR="00AF40CC" w:rsidRPr="000A7BE1">
        <w:rPr>
          <w:rFonts w:hint="eastAsia"/>
        </w:rPr>
        <w:t>照單全收</w:t>
      </w:r>
      <w:r w:rsidR="0058085C" w:rsidRPr="000A7BE1">
        <w:rPr>
          <w:rFonts w:hint="eastAsia"/>
        </w:rPr>
        <w:t>，</w:t>
      </w:r>
      <w:r w:rsidR="00AF40CC" w:rsidRPr="000A7BE1">
        <w:rPr>
          <w:rFonts w:hint="eastAsia"/>
        </w:rPr>
        <w:t>且粗率</w:t>
      </w:r>
      <w:proofErr w:type="gramStart"/>
      <w:r w:rsidR="009B3854" w:rsidRPr="000A7BE1">
        <w:rPr>
          <w:rFonts w:hint="eastAsia"/>
        </w:rPr>
        <w:t>逕</w:t>
      </w:r>
      <w:proofErr w:type="gramEnd"/>
      <w:r w:rsidR="009B3854" w:rsidRPr="000A7BE1">
        <w:rPr>
          <w:rFonts w:hint="eastAsia"/>
        </w:rPr>
        <w:t>予</w:t>
      </w:r>
      <w:r w:rsidR="00AF40CC" w:rsidRPr="000A7BE1">
        <w:rPr>
          <w:rFonts w:hint="eastAsia"/>
        </w:rPr>
        <w:t>解釋</w:t>
      </w:r>
      <w:r w:rsidR="009243B1" w:rsidRPr="000A7BE1">
        <w:rPr>
          <w:rFonts w:hint="eastAsia"/>
        </w:rPr>
        <w:t>該</w:t>
      </w:r>
      <w:r w:rsidR="00AF40CC" w:rsidRPr="000A7BE1">
        <w:rPr>
          <w:rFonts w:hint="eastAsia"/>
        </w:rPr>
        <w:t>協議書文義</w:t>
      </w:r>
      <w:r w:rsidR="0063186A" w:rsidRPr="000A7BE1">
        <w:rPr>
          <w:rFonts w:hint="eastAsia"/>
        </w:rPr>
        <w:t>，</w:t>
      </w:r>
      <w:r w:rsidR="003F393A" w:rsidRPr="000A7BE1">
        <w:rPr>
          <w:rFonts w:hint="eastAsia"/>
        </w:rPr>
        <w:t>及</w:t>
      </w:r>
      <w:r w:rsidR="0058085C" w:rsidRPr="000A7BE1">
        <w:rPr>
          <w:rFonts w:hint="eastAsia"/>
        </w:rPr>
        <w:t>對陳會瑞聲請</w:t>
      </w:r>
      <w:r w:rsidR="0063186A" w:rsidRPr="000A7BE1">
        <w:rPr>
          <w:rFonts w:hint="eastAsia"/>
        </w:rPr>
        <w:t>調取財產移交清冊等資料</w:t>
      </w:r>
      <w:r w:rsidR="009243B1" w:rsidRPr="000A7BE1">
        <w:rPr>
          <w:rFonts w:hint="eastAsia"/>
        </w:rPr>
        <w:t>概</w:t>
      </w:r>
      <w:r w:rsidR="0058085C" w:rsidRPr="000A7BE1">
        <w:rPr>
          <w:rFonts w:hint="eastAsia"/>
        </w:rPr>
        <w:t>予否</w:t>
      </w:r>
      <w:r w:rsidR="009243B1" w:rsidRPr="000A7BE1">
        <w:rPr>
          <w:rFonts w:hint="eastAsia"/>
        </w:rPr>
        <w:t>認有調閱</w:t>
      </w:r>
      <w:r w:rsidR="00771BCA" w:rsidRPr="000A7BE1">
        <w:rPr>
          <w:rFonts w:hint="eastAsia"/>
        </w:rPr>
        <w:t>之</w:t>
      </w:r>
      <w:r w:rsidR="009243B1" w:rsidRPr="000A7BE1">
        <w:rPr>
          <w:rFonts w:hint="eastAsia"/>
        </w:rPr>
        <w:t>必要</w:t>
      </w:r>
      <w:r w:rsidR="000721AE" w:rsidRPr="000A7BE1">
        <w:rPr>
          <w:rFonts w:hint="eastAsia"/>
        </w:rPr>
        <w:t>；遑論</w:t>
      </w:r>
      <w:r w:rsidR="003F393A" w:rsidRPr="000A7BE1">
        <w:rPr>
          <w:rFonts w:hint="eastAsia"/>
        </w:rPr>
        <w:t>向逢甲學院調取籌備時期</w:t>
      </w:r>
      <w:proofErr w:type="gramStart"/>
      <w:r w:rsidR="003F393A" w:rsidRPr="000A7BE1">
        <w:rPr>
          <w:rFonts w:hint="eastAsia"/>
        </w:rPr>
        <w:t>帳冊</w:t>
      </w:r>
      <w:proofErr w:type="gramEnd"/>
      <w:r w:rsidR="000721AE" w:rsidRPr="000A7BE1">
        <w:rPr>
          <w:rFonts w:hint="eastAsia"/>
        </w:rPr>
        <w:t>以為</w:t>
      </w:r>
      <w:r w:rsidR="0058085C" w:rsidRPr="000A7BE1">
        <w:rPr>
          <w:rFonts w:hint="eastAsia"/>
        </w:rPr>
        <w:t>基本查證</w:t>
      </w:r>
      <w:r w:rsidR="00771BCA" w:rsidRPr="000A7BE1">
        <w:rPr>
          <w:rFonts w:hint="eastAsia"/>
        </w:rPr>
        <w:t>。以此</w:t>
      </w:r>
      <w:proofErr w:type="gramStart"/>
      <w:r w:rsidR="00771BCA" w:rsidRPr="000A7BE1">
        <w:rPr>
          <w:rFonts w:hint="eastAsia"/>
        </w:rPr>
        <w:t>一</w:t>
      </w:r>
      <w:proofErr w:type="gramEnd"/>
      <w:r w:rsidR="00771BCA" w:rsidRPr="000A7BE1">
        <w:rPr>
          <w:rFonts w:hint="eastAsia"/>
        </w:rPr>
        <w:t>嚴重影響人民財產權益之高額稅款爭議案件，</w:t>
      </w:r>
      <w:r w:rsidR="000721AE" w:rsidRPr="000A7BE1">
        <w:rPr>
          <w:rFonts w:hint="eastAsia"/>
        </w:rPr>
        <w:t>本案</w:t>
      </w:r>
      <w:r w:rsidR="00771BCA" w:rsidRPr="000A7BE1">
        <w:rPr>
          <w:rFonts w:hint="eastAsia"/>
        </w:rPr>
        <w:t>審理</w:t>
      </w:r>
      <w:r w:rsidR="0058085C" w:rsidRPr="000A7BE1">
        <w:rPr>
          <w:rFonts w:hint="eastAsia"/>
        </w:rPr>
        <w:t>程序</w:t>
      </w:r>
      <w:r w:rsidR="00771BCA" w:rsidRPr="000A7BE1">
        <w:rPr>
          <w:rFonts w:hint="eastAsia"/>
        </w:rPr>
        <w:t>實難</w:t>
      </w:r>
      <w:proofErr w:type="gramStart"/>
      <w:r w:rsidR="00771BCA" w:rsidRPr="000A7BE1">
        <w:rPr>
          <w:rFonts w:hint="eastAsia"/>
        </w:rPr>
        <w:t>令人甘服</w:t>
      </w:r>
      <w:proofErr w:type="gramEnd"/>
      <w:r w:rsidR="000721AE" w:rsidRPr="000A7BE1">
        <w:rPr>
          <w:rFonts w:hint="eastAsia"/>
        </w:rPr>
        <w:t>，</w:t>
      </w:r>
      <w:proofErr w:type="gramStart"/>
      <w:r w:rsidR="0020603D" w:rsidRPr="000A7BE1">
        <w:rPr>
          <w:rFonts w:hint="eastAsia"/>
        </w:rPr>
        <w:t>無怪乎</w:t>
      </w:r>
      <w:r w:rsidR="003F393A" w:rsidRPr="000A7BE1">
        <w:rPr>
          <w:rFonts w:hint="eastAsia"/>
        </w:rPr>
        <w:t>兩案件</w:t>
      </w:r>
      <w:proofErr w:type="gramEnd"/>
      <w:r w:rsidR="003F393A" w:rsidRPr="000A7BE1">
        <w:rPr>
          <w:rFonts w:hint="eastAsia"/>
        </w:rPr>
        <w:t>之</w:t>
      </w:r>
      <w:r w:rsidR="0020603D" w:rsidRPr="000A7BE1">
        <w:rPr>
          <w:rFonts w:hint="eastAsia"/>
        </w:rPr>
        <w:t>裁判日期</w:t>
      </w:r>
      <w:r w:rsidR="003F393A" w:rsidRPr="000A7BE1">
        <w:rPr>
          <w:rFonts w:hint="eastAsia"/>
        </w:rPr>
        <w:t>雖</w:t>
      </w:r>
      <w:r w:rsidR="0020603D" w:rsidRPr="000A7BE1">
        <w:rPr>
          <w:rFonts w:hint="eastAsia"/>
        </w:rPr>
        <w:t>僅相差</w:t>
      </w:r>
      <w:r w:rsidR="003F393A" w:rsidRPr="000A7BE1">
        <w:rPr>
          <w:rFonts w:hint="eastAsia"/>
        </w:rPr>
        <w:t>1日</w:t>
      </w:r>
      <w:r w:rsidR="002F549A" w:rsidRPr="000A7BE1">
        <w:rPr>
          <w:rStyle w:val="afe"/>
        </w:rPr>
        <w:footnoteReference w:id="56"/>
      </w:r>
      <w:r w:rsidR="0020603D" w:rsidRPr="000A7BE1">
        <w:rPr>
          <w:rFonts w:hint="eastAsia"/>
        </w:rPr>
        <w:t>，</w:t>
      </w:r>
      <w:r w:rsidR="003F393A" w:rsidRPr="000A7BE1">
        <w:rPr>
          <w:rFonts w:hint="eastAsia"/>
        </w:rPr>
        <w:t>其</w:t>
      </w:r>
      <w:r w:rsidR="002F549A" w:rsidRPr="000A7BE1">
        <w:rPr>
          <w:rFonts w:hint="eastAsia"/>
        </w:rPr>
        <w:t>對</w:t>
      </w:r>
      <w:r w:rsidR="0020603D" w:rsidRPr="000A7BE1">
        <w:rPr>
          <w:rFonts w:hint="eastAsia"/>
        </w:rPr>
        <w:t>裁判事實</w:t>
      </w:r>
      <w:r w:rsidR="003F393A" w:rsidRPr="000A7BE1">
        <w:rPr>
          <w:rFonts w:hint="eastAsia"/>
        </w:rPr>
        <w:t>之</w:t>
      </w:r>
      <w:r w:rsidR="0020603D" w:rsidRPr="000A7BE1">
        <w:rPr>
          <w:rFonts w:hint="eastAsia"/>
        </w:rPr>
        <w:t>認定卻</w:t>
      </w:r>
      <w:r w:rsidR="003F393A" w:rsidRPr="000A7BE1">
        <w:rPr>
          <w:rFonts w:hint="eastAsia"/>
        </w:rPr>
        <w:t>有</w:t>
      </w:r>
      <w:r w:rsidR="0020603D" w:rsidRPr="000A7BE1">
        <w:rPr>
          <w:rFonts w:hint="eastAsia"/>
        </w:rPr>
        <w:t>南轅北轍</w:t>
      </w:r>
      <w:r w:rsidR="003F393A" w:rsidRPr="000A7BE1">
        <w:rPr>
          <w:rFonts w:hint="eastAsia"/>
        </w:rPr>
        <w:t>之</w:t>
      </w:r>
      <w:r w:rsidR="002F549A" w:rsidRPr="000A7BE1">
        <w:rPr>
          <w:rFonts w:hint="eastAsia"/>
        </w:rPr>
        <w:t>結果</w:t>
      </w:r>
      <w:r w:rsidR="009B3854" w:rsidRPr="000A7BE1">
        <w:rPr>
          <w:rFonts w:hint="eastAsia"/>
        </w:rPr>
        <w:t>；</w:t>
      </w:r>
      <w:r w:rsidR="003F393A" w:rsidRPr="000A7BE1">
        <w:rPr>
          <w:rFonts w:hint="eastAsia"/>
        </w:rPr>
        <w:t>雖法官於個別案件中，</w:t>
      </w:r>
      <w:proofErr w:type="gramStart"/>
      <w:r w:rsidR="003F393A" w:rsidRPr="000A7BE1">
        <w:rPr>
          <w:rFonts w:hint="eastAsia"/>
        </w:rPr>
        <w:t>均係</w:t>
      </w:r>
      <w:r w:rsidR="009243B1" w:rsidRPr="000A7BE1">
        <w:rPr>
          <w:rFonts w:hint="eastAsia"/>
        </w:rPr>
        <w:t>依</w:t>
      </w:r>
      <w:proofErr w:type="gramEnd"/>
      <w:r w:rsidR="009243B1" w:rsidRPr="000A7BE1">
        <w:rPr>
          <w:rFonts w:hint="eastAsia"/>
        </w:rPr>
        <w:t>其自由心證</w:t>
      </w:r>
      <w:r w:rsidR="003F393A" w:rsidRPr="000A7BE1">
        <w:rPr>
          <w:rFonts w:hint="eastAsia"/>
        </w:rPr>
        <w:t>，</w:t>
      </w:r>
      <w:r w:rsidR="009243B1" w:rsidRPr="000A7BE1">
        <w:rPr>
          <w:rFonts w:hint="eastAsia"/>
        </w:rPr>
        <w:t>獨立為判斷</w:t>
      </w:r>
      <w:r w:rsidR="003F393A" w:rsidRPr="000A7BE1">
        <w:rPr>
          <w:rFonts w:hint="eastAsia"/>
        </w:rPr>
        <w:t>，</w:t>
      </w:r>
      <w:r w:rsidR="009243B1" w:rsidRPr="000A7BE1">
        <w:rPr>
          <w:rFonts w:hint="eastAsia"/>
        </w:rPr>
        <w:t>惟</w:t>
      </w:r>
      <w:r w:rsidR="003F393A" w:rsidRPr="000A7BE1">
        <w:rPr>
          <w:rFonts w:hint="eastAsia"/>
        </w:rPr>
        <w:t>以</w:t>
      </w:r>
      <w:r w:rsidR="009243B1" w:rsidRPr="000A7BE1">
        <w:rPr>
          <w:rFonts w:hint="eastAsia"/>
        </w:rPr>
        <w:t>兩案</w:t>
      </w:r>
      <w:r w:rsidR="003F393A" w:rsidRPr="000A7BE1">
        <w:rPr>
          <w:rFonts w:hint="eastAsia"/>
        </w:rPr>
        <w:t>審理過程</w:t>
      </w:r>
      <w:r w:rsidR="009243B1" w:rsidRPr="000A7BE1">
        <w:rPr>
          <w:rFonts w:hint="eastAsia"/>
        </w:rPr>
        <w:t>所呈現之</w:t>
      </w:r>
      <w:r w:rsidR="003F393A" w:rsidRPr="000A7BE1">
        <w:rPr>
          <w:rFonts w:hint="eastAsia"/>
        </w:rPr>
        <w:t>嚴謹</w:t>
      </w:r>
      <w:r w:rsidR="009243B1" w:rsidRPr="000A7BE1">
        <w:rPr>
          <w:rFonts w:hint="eastAsia"/>
        </w:rPr>
        <w:t>程度</w:t>
      </w:r>
      <w:r w:rsidR="003F393A" w:rsidRPr="000A7BE1">
        <w:rPr>
          <w:rFonts w:hint="eastAsia"/>
        </w:rPr>
        <w:t>而言，</w:t>
      </w:r>
      <w:proofErr w:type="gramStart"/>
      <w:r w:rsidR="003F393A" w:rsidRPr="000A7BE1">
        <w:rPr>
          <w:rFonts w:hint="eastAsia"/>
        </w:rPr>
        <w:t>孰</w:t>
      </w:r>
      <w:r w:rsidR="000721AE" w:rsidRPr="000A7BE1">
        <w:rPr>
          <w:rFonts w:hint="eastAsia"/>
        </w:rPr>
        <w:t>容</w:t>
      </w:r>
      <w:r w:rsidR="009B3854" w:rsidRPr="000A7BE1">
        <w:rPr>
          <w:rFonts w:hint="eastAsia"/>
        </w:rPr>
        <w:lastRenderedPageBreak/>
        <w:t>更為</w:t>
      </w:r>
      <w:proofErr w:type="gramEnd"/>
      <w:r w:rsidR="009B3854" w:rsidRPr="000A7BE1">
        <w:rPr>
          <w:rFonts w:hint="eastAsia"/>
        </w:rPr>
        <w:t>貼近真實</w:t>
      </w:r>
      <w:r w:rsidR="003F393A" w:rsidRPr="000A7BE1">
        <w:rPr>
          <w:rFonts w:hint="eastAsia"/>
        </w:rPr>
        <w:t>，不言可喻</w:t>
      </w:r>
      <w:r w:rsidR="009B3854" w:rsidRPr="000A7BE1">
        <w:rPr>
          <w:rFonts w:hint="eastAsia"/>
        </w:rPr>
        <w:t>。</w:t>
      </w:r>
    </w:p>
    <w:p w:rsidR="007D7492" w:rsidRPr="000A7BE1" w:rsidRDefault="009B3854" w:rsidP="00570743">
      <w:pPr>
        <w:pStyle w:val="4"/>
      </w:pPr>
      <w:r w:rsidRPr="000A7BE1">
        <w:rPr>
          <w:rFonts w:hint="eastAsia"/>
        </w:rPr>
        <w:t>綜上所述，</w:t>
      </w:r>
      <w:r w:rsidR="00843CE3" w:rsidRPr="000A7BE1">
        <w:rPr>
          <w:rFonts w:hint="eastAsia"/>
        </w:rPr>
        <w:t>本案陳會瑞與高信間，因逢甲學院之創辦及後續重建等事，雙方糾紛十餘年，後經教育部及各方代表協調見證下，雙方於61年間簽訂協議，議定由該校支付800萬元作為補助陳會瑞興學等之用。惟該筆款項後續竟遭財稅機關割裂適用稅法，一方面認定陳會瑞未申報取得該筆款項為漏稅，</w:t>
      </w:r>
      <w:proofErr w:type="gramStart"/>
      <w:r w:rsidR="00843CE3" w:rsidRPr="000A7BE1">
        <w:rPr>
          <w:rFonts w:hint="eastAsia"/>
        </w:rPr>
        <w:t>而予裁罰</w:t>
      </w:r>
      <w:proofErr w:type="gramEnd"/>
      <w:r w:rsidR="00843CE3" w:rsidRPr="000A7BE1">
        <w:rPr>
          <w:rFonts w:hint="eastAsia"/>
        </w:rPr>
        <w:t>，另一方面卻又認定逢甲學院給付該</w:t>
      </w:r>
      <w:r w:rsidR="00843CE3" w:rsidRPr="000A7BE1">
        <w:t>800</w:t>
      </w:r>
      <w:r w:rsidR="00843CE3" w:rsidRPr="000A7BE1">
        <w:rPr>
          <w:rFonts w:hint="eastAsia"/>
        </w:rPr>
        <w:t>萬元尚難認為對特定之人給予特殊利益，仍應依法免納所得稅。</w:t>
      </w:r>
      <w:proofErr w:type="gramStart"/>
      <w:r w:rsidR="00843CE3" w:rsidRPr="000A7BE1">
        <w:rPr>
          <w:rFonts w:hint="eastAsia"/>
        </w:rPr>
        <w:t>其除認事</w:t>
      </w:r>
      <w:proofErr w:type="gramEnd"/>
      <w:r w:rsidR="00843CE3" w:rsidRPr="000A7BE1">
        <w:rPr>
          <w:rFonts w:hint="eastAsia"/>
        </w:rPr>
        <w:t>用法邏輯矛盾，且決策過程差別待遇明顯，甚至還曾函詢中國國民黨中央委員會秘書長請示處理意見；並且查察草率，無視對該校創辦過程知之甚</w:t>
      </w:r>
      <w:proofErr w:type="gramStart"/>
      <w:r w:rsidR="00843CE3" w:rsidRPr="000A7BE1">
        <w:rPr>
          <w:rFonts w:hint="eastAsia"/>
        </w:rPr>
        <w:t>稔</w:t>
      </w:r>
      <w:proofErr w:type="gramEnd"/>
      <w:r w:rsidR="00843CE3" w:rsidRPr="000A7BE1">
        <w:rPr>
          <w:rFonts w:hint="eastAsia"/>
        </w:rPr>
        <w:t>的第一屆董事長蕭一山的權威書證文件，且不曾派員向蕭董事長進一步確認，抑或另向逢甲學院調取籌備時期會計</w:t>
      </w:r>
      <w:proofErr w:type="gramStart"/>
      <w:r w:rsidR="00843CE3" w:rsidRPr="000A7BE1">
        <w:rPr>
          <w:rFonts w:hint="eastAsia"/>
        </w:rPr>
        <w:t>帳</w:t>
      </w:r>
      <w:proofErr w:type="gramEnd"/>
      <w:r w:rsidR="00843CE3" w:rsidRPr="000A7BE1">
        <w:rPr>
          <w:rFonts w:hint="eastAsia"/>
        </w:rPr>
        <w:t>冊資料查證，僅</w:t>
      </w:r>
      <w:proofErr w:type="gramStart"/>
      <w:r w:rsidR="00843CE3" w:rsidRPr="000A7BE1">
        <w:rPr>
          <w:rFonts w:hint="eastAsia"/>
        </w:rPr>
        <w:t>一</w:t>
      </w:r>
      <w:proofErr w:type="gramEnd"/>
      <w:r w:rsidR="00843CE3" w:rsidRPr="000A7BE1">
        <w:rPr>
          <w:rFonts w:hint="eastAsia"/>
        </w:rPr>
        <w:t>昧要求陳會瑞提出</w:t>
      </w:r>
      <w:proofErr w:type="gramStart"/>
      <w:r w:rsidR="00843CE3" w:rsidRPr="000A7BE1">
        <w:rPr>
          <w:rFonts w:hint="eastAsia"/>
        </w:rPr>
        <w:t>可供抵</w:t>
      </w:r>
      <w:proofErr w:type="gramEnd"/>
      <w:r w:rsidR="00843CE3" w:rsidRPr="000A7BE1">
        <w:rPr>
          <w:rFonts w:hint="eastAsia"/>
        </w:rPr>
        <w:t>扣之憑證，罔顧陳會瑞籌備逢甲學院之</w:t>
      </w:r>
      <w:proofErr w:type="gramStart"/>
      <w:r w:rsidR="00843CE3" w:rsidRPr="000A7BE1">
        <w:rPr>
          <w:rFonts w:hint="eastAsia"/>
        </w:rPr>
        <w:t>期間</w:t>
      </w:r>
      <w:proofErr w:type="gramEnd"/>
      <w:r w:rsidR="00843CE3" w:rsidRPr="000A7BE1">
        <w:rPr>
          <w:rFonts w:hint="eastAsia"/>
        </w:rPr>
        <w:t>，距當時已十餘年，其舉證責任，顯然過重；最終並完全未予減除任何成本及必要費用，明顯與本案協議書第一點所</w:t>
      </w:r>
      <w:proofErr w:type="gramStart"/>
      <w:r w:rsidR="00843CE3" w:rsidRPr="000A7BE1">
        <w:rPr>
          <w:rFonts w:hint="eastAsia"/>
        </w:rPr>
        <w:t>明揭「</w:t>
      </w:r>
      <w:proofErr w:type="gramEnd"/>
      <w:r w:rsidR="00843CE3" w:rsidRPr="000A7BE1">
        <w:rPr>
          <w:rFonts w:hint="eastAsia"/>
        </w:rPr>
        <w:t>陳會瑞</w:t>
      </w:r>
      <w:r w:rsidR="00843CE3" w:rsidRPr="000A7BE1">
        <w:rPr>
          <w:rFonts w:hAnsi="標楷體"/>
        </w:rPr>
        <w:t>……</w:t>
      </w:r>
      <w:r w:rsidR="00843CE3" w:rsidRPr="000A7BE1">
        <w:rPr>
          <w:rFonts w:hint="eastAsia"/>
        </w:rPr>
        <w:t>創校之初，曾致力舉債奔走」之事實相左，所核課之金額，難謂合理。另</w:t>
      </w:r>
      <w:proofErr w:type="gramStart"/>
      <w:r w:rsidR="00843CE3" w:rsidRPr="000A7BE1">
        <w:rPr>
          <w:rFonts w:hint="eastAsia"/>
        </w:rPr>
        <w:t>臺</w:t>
      </w:r>
      <w:proofErr w:type="gramEnd"/>
      <w:r w:rsidR="00843CE3" w:rsidRPr="000A7BE1">
        <w:rPr>
          <w:rFonts w:hint="eastAsia"/>
        </w:rPr>
        <w:t>高院審理本件</w:t>
      </w:r>
      <w:proofErr w:type="gramStart"/>
      <w:r w:rsidR="00843CE3" w:rsidRPr="000A7BE1">
        <w:rPr>
          <w:rFonts w:hint="eastAsia"/>
        </w:rPr>
        <w:t>6</w:t>
      </w:r>
      <w:proofErr w:type="gramEnd"/>
      <w:r w:rsidR="00843CE3" w:rsidRPr="000A7BE1">
        <w:rPr>
          <w:rFonts w:hint="eastAsia"/>
        </w:rPr>
        <w:t>4年度</w:t>
      </w:r>
      <w:proofErr w:type="gramStart"/>
      <w:r w:rsidR="00843CE3" w:rsidRPr="000A7BE1">
        <w:rPr>
          <w:rFonts w:hint="eastAsia"/>
        </w:rPr>
        <w:t>財抗</w:t>
      </w:r>
      <w:proofErr w:type="gramEnd"/>
      <w:r w:rsidR="00843CE3" w:rsidRPr="000A7BE1">
        <w:rPr>
          <w:rFonts w:hint="eastAsia"/>
        </w:rPr>
        <w:t>字第633號漏稅案，相較於案關之臺高院</w:t>
      </w:r>
      <w:proofErr w:type="gramStart"/>
      <w:r w:rsidR="00843CE3" w:rsidRPr="000A7BE1">
        <w:rPr>
          <w:rFonts w:hint="eastAsia"/>
        </w:rPr>
        <w:t>6</w:t>
      </w:r>
      <w:proofErr w:type="gramEnd"/>
      <w:r w:rsidR="00843CE3" w:rsidRPr="000A7BE1">
        <w:t>4</w:t>
      </w:r>
      <w:r w:rsidR="00843CE3" w:rsidRPr="000A7BE1">
        <w:rPr>
          <w:rFonts w:hint="eastAsia"/>
        </w:rPr>
        <w:t>年度</w:t>
      </w:r>
      <w:proofErr w:type="gramStart"/>
      <w:r w:rsidR="00843CE3" w:rsidRPr="000A7BE1">
        <w:rPr>
          <w:rFonts w:hint="eastAsia"/>
        </w:rPr>
        <w:t>上易字第1</w:t>
      </w:r>
      <w:r w:rsidR="00843CE3" w:rsidRPr="000A7BE1">
        <w:t>670</w:t>
      </w:r>
      <w:proofErr w:type="gramEnd"/>
      <w:r w:rsidR="00843CE3" w:rsidRPr="000A7BE1">
        <w:rPr>
          <w:rFonts w:hint="eastAsia"/>
        </w:rPr>
        <w:t>號詐欺罪案，兩者審理過程之嚴謹性，明顯有別；雖法官於個別案件中，</w:t>
      </w:r>
      <w:proofErr w:type="gramStart"/>
      <w:r w:rsidR="00843CE3" w:rsidRPr="000A7BE1">
        <w:rPr>
          <w:rFonts w:hint="eastAsia"/>
        </w:rPr>
        <w:t>均係依</w:t>
      </w:r>
      <w:proofErr w:type="gramEnd"/>
      <w:r w:rsidR="00843CE3" w:rsidRPr="000A7BE1">
        <w:rPr>
          <w:rFonts w:hint="eastAsia"/>
        </w:rPr>
        <w:t>其自由心證，獨立為判斷，惟以此件嚴重影響人民財產權益之高額稅款爭議案件，法院審理程序竟如此草率，</w:t>
      </w:r>
      <w:proofErr w:type="gramStart"/>
      <w:r w:rsidR="00843CE3" w:rsidRPr="000A7BE1">
        <w:rPr>
          <w:rFonts w:hint="eastAsia"/>
        </w:rPr>
        <w:t>除難</w:t>
      </w:r>
      <w:proofErr w:type="gramEnd"/>
      <w:r w:rsidR="00843CE3" w:rsidRPr="000A7BE1">
        <w:rPr>
          <w:rFonts w:hint="eastAsia"/>
        </w:rPr>
        <w:t>令當事人</w:t>
      </w:r>
      <w:proofErr w:type="gramStart"/>
      <w:r w:rsidR="00843CE3" w:rsidRPr="000A7BE1">
        <w:rPr>
          <w:rFonts w:hint="eastAsia"/>
        </w:rPr>
        <w:t>甘服</w:t>
      </w:r>
      <w:proofErr w:type="gramEnd"/>
      <w:r w:rsidR="00843CE3" w:rsidRPr="000A7BE1">
        <w:rPr>
          <w:rFonts w:hint="eastAsia"/>
        </w:rPr>
        <w:t>外，更印證</w:t>
      </w:r>
      <w:proofErr w:type="gramStart"/>
      <w:r w:rsidR="00843CE3" w:rsidRPr="000A7BE1">
        <w:rPr>
          <w:rFonts w:hint="eastAsia"/>
        </w:rPr>
        <w:t>本案容</w:t>
      </w:r>
      <w:proofErr w:type="gramEnd"/>
      <w:r w:rsidR="00843CE3" w:rsidRPr="000A7BE1">
        <w:rPr>
          <w:rFonts w:hint="eastAsia"/>
        </w:rPr>
        <w:t>為威權統治時期，政府常以稅法充作政治鬥爭工具之案例。法務部</w:t>
      </w:r>
      <w:proofErr w:type="gramStart"/>
      <w:r w:rsidR="00843CE3" w:rsidRPr="000A7BE1">
        <w:rPr>
          <w:rFonts w:hint="eastAsia"/>
        </w:rPr>
        <w:t>允衡酌全</w:t>
      </w:r>
      <w:proofErr w:type="gramEnd"/>
      <w:r w:rsidR="00843CE3" w:rsidRPr="000A7BE1">
        <w:rPr>
          <w:rFonts w:hint="eastAsia"/>
        </w:rPr>
        <w:t>案情節及財稅、司</w:t>
      </w:r>
      <w:r w:rsidR="00843CE3" w:rsidRPr="000A7BE1">
        <w:rPr>
          <w:rFonts w:hint="eastAsia"/>
        </w:rPr>
        <w:lastRenderedPageBreak/>
        <w:t>法機關處理</w:t>
      </w:r>
      <w:proofErr w:type="gramStart"/>
      <w:r w:rsidR="00843CE3" w:rsidRPr="000A7BE1">
        <w:rPr>
          <w:rFonts w:hint="eastAsia"/>
        </w:rPr>
        <w:t>本案異</w:t>
      </w:r>
      <w:proofErr w:type="gramEnd"/>
      <w:r w:rsidR="00843CE3" w:rsidRPr="000A7BE1">
        <w:rPr>
          <w:rFonts w:hint="eastAsia"/>
        </w:rPr>
        <w:t>於常情等節，評估</w:t>
      </w:r>
      <w:proofErr w:type="gramStart"/>
      <w:r w:rsidR="00843CE3" w:rsidRPr="000A7BE1">
        <w:rPr>
          <w:rFonts w:hint="eastAsia"/>
        </w:rPr>
        <w:t>依促轉條</w:t>
      </w:r>
      <w:proofErr w:type="gramEnd"/>
      <w:r w:rsidR="00843CE3" w:rsidRPr="000A7BE1">
        <w:rPr>
          <w:rFonts w:hint="eastAsia"/>
        </w:rPr>
        <w:t>例</w:t>
      </w:r>
      <w:r w:rsidR="006060C3" w:rsidRPr="000A7BE1">
        <w:rPr>
          <w:rFonts w:hint="eastAsia"/>
        </w:rPr>
        <w:t>第6條之1</w:t>
      </w:r>
      <w:r w:rsidR="00843CE3" w:rsidRPr="000A7BE1">
        <w:rPr>
          <w:rFonts w:hint="eastAsia"/>
        </w:rPr>
        <w:t>及第6條等規定，研議平復陳會瑞於本案所受之行政不法及刑事不法等不公義情事</w:t>
      </w:r>
      <w:r w:rsidR="008E190C" w:rsidRPr="000A7BE1">
        <w:rPr>
          <w:rFonts w:hint="eastAsia"/>
        </w:rPr>
        <w:t>。</w:t>
      </w:r>
    </w:p>
    <w:p w:rsidR="009615C5" w:rsidRPr="000A7BE1" w:rsidRDefault="009615C5" w:rsidP="00B61598">
      <w:pPr>
        <w:pStyle w:val="2"/>
        <w:numPr>
          <w:ilvl w:val="0"/>
          <w:numId w:val="0"/>
        </w:numPr>
        <w:kinsoku w:val="0"/>
        <w:ind w:leftChars="-1" w:left="-3"/>
        <w:rPr>
          <w:rFonts w:hAnsi="標楷體"/>
          <w:szCs w:val="32"/>
        </w:rPr>
      </w:pPr>
    </w:p>
    <w:p w:rsidR="00E25849" w:rsidRPr="000A7BE1" w:rsidRDefault="00E25849" w:rsidP="00392357">
      <w:pPr>
        <w:pStyle w:val="1"/>
        <w:kinsoku w:val="0"/>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bookmarkEnd w:id="49"/>
      <w:r w:rsidRPr="000A7BE1">
        <w:rPr>
          <w:rFonts w:hint="eastAsia"/>
        </w:rPr>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2C3881" w:rsidRPr="000A7BE1" w:rsidRDefault="002B2587" w:rsidP="00392357">
      <w:pPr>
        <w:pStyle w:val="2"/>
        <w:kinsoku w:val="0"/>
      </w:pPr>
      <w:bookmarkStart w:id="78" w:name="_Toc524895649"/>
      <w:bookmarkStart w:id="79" w:name="_Toc524896195"/>
      <w:bookmarkStart w:id="80" w:name="_Toc524896225"/>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End w:id="78"/>
      <w:bookmarkEnd w:id="79"/>
      <w:bookmarkEnd w:id="80"/>
      <w:r w:rsidRPr="000A7BE1">
        <w:rPr>
          <w:rFonts w:hint="eastAsia"/>
        </w:rPr>
        <w:t>調查</w:t>
      </w:r>
      <w:r w:rsidR="00E72A9A" w:rsidRPr="000A7BE1">
        <w:rPr>
          <w:rFonts w:hint="eastAsia"/>
        </w:rPr>
        <w:t>意見</w:t>
      </w:r>
      <w:r w:rsidR="002C3881" w:rsidRPr="000A7BE1">
        <w:rPr>
          <w:rFonts w:hint="eastAsia"/>
        </w:rPr>
        <w:t>函送法務部</w:t>
      </w:r>
      <w:proofErr w:type="gramStart"/>
      <w:r w:rsidR="002C3881" w:rsidRPr="000A7BE1">
        <w:rPr>
          <w:rFonts w:hint="eastAsia"/>
        </w:rPr>
        <w:t>研</w:t>
      </w:r>
      <w:proofErr w:type="gramEnd"/>
      <w:r w:rsidR="002C3881" w:rsidRPr="000A7BE1">
        <w:rPr>
          <w:rFonts w:hint="eastAsia"/>
        </w:rPr>
        <w:t>處</w:t>
      </w:r>
      <w:r w:rsidR="00D53E4A" w:rsidRPr="000A7BE1">
        <w:rPr>
          <w:rFonts w:hint="eastAsia"/>
        </w:rPr>
        <w:t>救濟</w:t>
      </w:r>
      <w:proofErr w:type="gramStart"/>
      <w:r w:rsidR="002C3881" w:rsidRPr="000A7BE1">
        <w:rPr>
          <w:rFonts w:hint="eastAsia"/>
        </w:rPr>
        <w:t>見復</w:t>
      </w:r>
      <w:proofErr w:type="gramEnd"/>
      <w:r w:rsidR="002C3881" w:rsidRPr="000A7BE1">
        <w:rPr>
          <w:rFonts w:hint="eastAsia"/>
        </w:rPr>
        <w:t>。</w:t>
      </w:r>
    </w:p>
    <w:p w:rsidR="00DE4939" w:rsidRPr="000A7BE1" w:rsidRDefault="000D52F6" w:rsidP="00392357">
      <w:pPr>
        <w:pStyle w:val="2"/>
        <w:kinsoku w:val="0"/>
      </w:pPr>
      <w:r w:rsidRPr="000A7BE1">
        <w:rPr>
          <w:rFonts w:hint="eastAsia"/>
        </w:rPr>
        <w:t>調查意見函復陳訴人</w:t>
      </w:r>
      <w:r w:rsidR="00B82A04" w:rsidRPr="000A7BE1">
        <w:rPr>
          <w:rFonts w:hint="eastAsia"/>
        </w:rPr>
        <w:t>。</w:t>
      </w:r>
    </w:p>
    <w:p w:rsidR="000D52F6" w:rsidRPr="000A7BE1" w:rsidRDefault="00486CE3" w:rsidP="00392357">
      <w:pPr>
        <w:pStyle w:val="2"/>
        <w:kinsoku w:val="0"/>
      </w:pPr>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81"/>
      <w:bookmarkEnd w:id="82"/>
      <w:bookmarkEnd w:id="83"/>
      <w:bookmarkEnd w:id="84"/>
      <w:bookmarkEnd w:id="85"/>
      <w:bookmarkEnd w:id="86"/>
      <w:bookmarkEnd w:id="87"/>
      <w:bookmarkEnd w:id="88"/>
      <w:bookmarkEnd w:id="89"/>
      <w:bookmarkEnd w:id="90"/>
      <w:bookmarkEnd w:id="91"/>
      <w:r w:rsidRPr="000A7BE1">
        <w:rPr>
          <w:rFonts w:hint="eastAsia"/>
        </w:rPr>
        <w:t>調查意見(含案由、處理辦法、調查委員姓名)上網公布。</w:t>
      </w:r>
    </w:p>
    <w:p w:rsidR="00486CE3" w:rsidRPr="000A7BE1" w:rsidRDefault="00486CE3" w:rsidP="00486CE3">
      <w:pPr>
        <w:pStyle w:val="2"/>
        <w:numPr>
          <w:ilvl w:val="0"/>
          <w:numId w:val="0"/>
        </w:numPr>
        <w:kinsoku w:val="0"/>
        <w:ind w:left="1021"/>
      </w:pPr>
    </w:p>
    <w:p w:rsidR="00143B95" w:rsidRPr="000A7BE1" w:rsidRDefault="00143B95" w:rsidP="00486CE3">
      <w:pPr>
        <w:pStyle w:val="2"/>
        <w:numPr>
          <w:ilvl w:val="0"/>
          <w:numId w:val="0"/>
        </w:numPr>
        <w:kinsoku w:val="0"/>
        <w:ind w:left="1021"/>
      </w:pPr>
    </w:p>
    <w:bookmarkEnd w:id="92"/>
    <w:bookmarkEnd w:id="93"/>
    <w:bookmarkEnd w:id="94"/>
    <w:bookmarkEnd w:id="95"/>
    <w:bookmarkEnd w:id="96"/>
    <w:bookmarkEnd w:id="97"/>
    <w:bookmarkEnd w:id="98"/>
    <w:bookmarkEnd w:id="99"/>
    <w:bookmarkEnd w:id="100"/>
    <w:bookmarkEnd w:id="101"/>
    <w:bookmarkEnd w:id="102"/>
    <w:bookmarkEnd w:id="103"/>
    <w:bookmarkEnd w:id="104"/>
    <w:p w:rsidR="00486CE3" w:rsidRPr="000A7BE1" w:rsidRDefault="00486CE3" w:rsidP="00486CE3">
      <w:pPr>
        <w:pStyle w:val="aa"/>
        <w:kinsoku w:val="0"/>
        <w:spacing w:beforeLines="50" w:before="228" w:after="0"/>
        <w:ind w:leftChars="1100" w:left="3742"/>
        <w:rPr>
          <w:rFonts w:ascii="Times New Roman"/>
          <w:b w:val="0"/>
          <w:bCs/>
          <w:snapToGrid/>
          <w:spacing w:val="0"/>
          <w:kern w:val="0"/>
          <w:sz w:val="40"/>
          <w:szCs w:val="40"/>
        </w:rPr>
      </w:pPr>
      <w:r w:rsidRPr="000A7BE1">
        <w:rPr>
          <w:rFonts w:hint="eastAsia"/>
          <w:b w:val="0"/>
          <w:bCs/>
          <w:snapToGrid/>
          <w:spacing w:val="12"/>
          <w:kern w:val="0"/>
          <w:sz w:val="40"/>
          <w:szCs w:val="40"/>
        </w:rPr>
        <w:t>調查委員：高</w:t>
      </w:r>
      <w:proofErr w:type="gramStart"/>
      <w:r w:rsidRPr="000A7BE1">
        <w:rPr>
          <w:rFonts w:hint="eastAsia"/>
          <w:b w:val="0"/>
          <w:bCs/>
          <w:snapToGrid/>
          <w:spacing w:val="12"/>
          <w:kern w:val="0"/>
          <w:sz w:val="40"/>
          <w:szCs w:val="40"/>
        </w:rPr>
        <w:t>涌</w:t>
      </w:r>
      <w:proofErr w:type="gramEnd"/>
      <w:r w:rsidRPr="000A7BE1">
        <w:rPr>
          <w:rFonts w:hint="eastAsia"/>
          <w:b w:val="0"/>
          <w:bCs/>
          <w:snapToGrid/>
          <w:spacing w:val="12"/>
          <w:kern w:val="0"/>
          <w:sz w:val="40"/>
          <w:szCs w:val="40"/>
        </w:rPr>
        <w:t>誠</w:t>
      </w:r>
    </w:p>
    <w:p w:rsidR="00E25849" w:rsidRPr="000A7BE1" w:rsidRDefault="00486CE3" w:rsidP="00486CE3">
      <w:pPr>
        <w:pStyle w:val="aa"/>
        <w:kinsoku w:val="0"/>
        <w:spacing w:before="0" w:after="0"/>
        <w:ind w:leftChars="1100" w:left="3742" w:firstLineChars="506" w:firstLine="2247"/>
        <w:rPr>
          <w:rFonts w:ascii="Times New Roman"/>
          <w:b w:val="0"/>
          <w:bCs/>
          <w:snapToGrid/>
          <w:spacing w:val="0"/>
          <w:kern w:val="0"/>
          <w:sz w:val="40"/>
        </w:rPr>
      </w:pPr>
      <w:r w:rsidRPr="000A7BE1">
        <w:rPr>
          <w:rFonts w:hint="eastAsia"/>
          <w:b w:val="0"/>
          <w:bCs/>
          <w:snapToGrid/>
          <w:spacing w:val="12"/>
          <w:kern w:val="0"/>
          <w:sz w:val="40"/>
          <w:szCs w:val="40"/>
        </w:rPr>
        <w:t>王幼玲</w:t>
      </w:r>
    </w:p>
    <w:sectPr w:rsidR="00E25849" w:rsidRPr="000A7BE1" w:rsidSect="00DD169A">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100" w:rsidRDefault="00EF5100">
      <w:r>
        <w:separator/>
      </w:r>
    </w:p>
  </w:endnote>
  <w:endnote w:type="continuationSeparator" w:id="0">
    <w:p w:rsidR="00EF5100" w:rsidRDefault="00EF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iddenHorzOCR">
    <w:altName w:val="MS Mincho"/>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21419"/>
      <w:docPartObj>
        <w:docPartGallery w:val="Page Numbers (Bottom of Page)"/>
        <w:docPartUnique/>
      </w:docPartObj>
    </w:sdtPr>
    <w:sdtEndPr/>
    <w:sdtContent>
      <w:p w:rsidR="004D1557" w:rsidRDefault="004D1557" w:rsidP="00F63E83">
        <w:pPr>
          <w:pStyle w:val="af4"/>
          <w:ind w:left="2880" w:firstLine="1089"/>
        </w:pPr>
        <w:r>
          <w:fldChar w:fldCharType="begin"/>
        </w:r>
        <w:r>
          <w:instrText>PAGE   \* MERGEFORMAT</w:instrText>
        </w:r>
        <w:r>
          <w:fldChar w:fldCharType="separate"/>
        </w:r>
        <w:r>
          <w:rPr>
            <w:lang w:val="zh-TW"/>
          </w:rPr>
          <w:t>2</w:t>
        </w:r>
        <w:r>
          <w:fldChar w:fldCharType="end"/>
        </w:r>
      </w:p>
    </w:sdtContent>
  </w:sdt>
  <w:p w:rsidR="004D1557" w:rsidRDefault="004D155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100" w:rsidRDefault="00EF5100">
      <w:r>
        <w:separator/>
      </w:r>
    </w:p>
  </w:footnote>
  <w:footnote w:type="continuationSeparator" w:id="0">
    <w:p w:rsidR="00EF5100" w:rsidRDefault="00EF5100">
      <w:r>
        <w:continuationSeparator/>
      </w:r>
    </w:p>
  </w:footnote>
  <w:footnote w:id="1">
    <w:p w:rsidR="004D1557" w:rsidRDefault="004D1557" w:rsidP="003F1C84">
      <w:pPr>
        <w:pStyle w:val="afc"/>
        <w:jc w:val="both"/>
      </w:pPr>
      <w:r>
        <w:rPr>
          <w:rStyle w:val="afe"/>
        </w:rPr>
        <w:footnoteRef/>
      </w:r>
      <w:r>
        <w:rPr>
          <w:rFonts w:hint="eastAsia"/>
        </w:rPr>
        <w:t>原國家安全法第9條已於</w:t>
      </w:r>
      <w:r w:rsidRPr="00FA54CF">
        <w:rPr>
          <w:rFonts w:hint="eastAsia"/>
        </w:rPr>
        <w:t>111年6月8日修正移列</w:t>
      </w:r>
      <w:r>
        <w:rPr>
          <w:rFonts w:hint="eastAsia"/>
        </w:rPr>
        <w:t>為</w:t>
      </w:r>
      <w:r w:rsidRPr="00FA54CF">
        <w:rPr>
          <w:rFonts w:hint="eastAsia"/>
        </w:rPr>
        <w:t>第17條</w:t>
      </w:r>
      <w:r>
        <w:rPr>
          <w:rFonts w:hint="eastAsia"/>
        </w:rPr>
        <w:t>(條文內文不變)</w:t>
      </w:r>
      <w:r w:rsidRPr="00FA54CF">
        <w:rPr>
          <w:rFonts w:hint="eastAsia"/>
        </w:rPr>
        <w:t>：</w:t>
      </w:r>
    </w:p>
    <w:p w:rsidR="004D1557" w:rsidRPr="00FA54CF" w:rsidRDefault="004D1557" w:rsidP="003F1C84">
      <w:pPr>
        <w:pStyle w:val="afc"/>
        <w:ind w:left="284" w:hangingChars="129" w:hanging="284"/>
        <w:jc w:val="both"/>
      </w:pPr>
      <w:r w:rsidRPr="00FA54CF">
        <w:rPr>
          <w:rFonts w:hint="eastAsia"/>
        </w:rPr>
        <w:t>「戒嚴時期戒嚴地域內，經軍事審判機關審判之非現役軍人刑事案件，於解嚴後依下列規定處理：</w:t>
      </w:r>
    </w:p>
    <w:p w:rsidR="004D1557" w:rsidRPr="00FA54CF" w:rsidRDefault="004D1557" w:rsidP="003F1C84">
      <w:pPr>
        <w:pStyle w:val="afc"/>
        <w:ind w:leftChars="83" w:left="709" w:hangingChars="194" w:hanging="427"/>
        <w:jc w:val="both"/>
      </w:pPr>
      <w:r>
        <w:rPr>
          <w:rFonts w:hint="eastAsia"/>
        </w:rPr>
        <w:t>一、</w:t>
      </w:r>
      <w:r w:rsidRPr="00FA54CF">
        <w:rPr>
          <w:rFonts w:hint="eastAsia"/>
        </w:rPr>
        <w:t>軍事審判程序尚未終結者，偵查中案件移送該管檢察官偵查，審判中案件移送</w:t>
      </w:r>
      <w:r>
        <w:rPr>
          <w:rFonts w:hint="eastAsia"/>
        </w:rPr>
        <w:t>該</w:t>
      </w:r>
      <w:r w:rsidRPr="00FA54CF">
        <w:rPr>
          <w:rFonts w:hint="eastAsia"/>
        </w:rPr>
        <w:t>管法院審判。</w:t>
      </w:r>
    </w:p>
    <w:p w:rsidR="004D1557" w:rsidRPr="00FA54CF" w:rsidRDefault="004D1557" w:rsidP="003F1C84">
      <w:pPr>
        <w:pStyle w:val="afc"/>
        <w:ind w:leftChars="83" w:left="709" w:hangingChars="194" w:hanging="427"/>
        <w:jc w:val="both"/>
      </w:pPr>
      <w:r>
        <w:rPr>
          <w:rFonts w:hint="eastAsia"/>
        </w:rPr>
        <w:t>二、</w:t>
      </w:r>
      <w:r w:rsidRPr="002264C5">
        <w:rPr>
          <w:rFonts w:hint="eastAsia"/>
          <w:b/>
        </w:rPr>
        <w:t>刑事裁判已確定者，不得向該管法院上訴或抗告</w:t>
      </w:r>
      <w:r w:rsidRPr="00FA54CF">
        <w:rPr>
          <w:rFonts w:hint="eastAsia"/>
        </w:rPr>
        <w:t>。但有再審或非常上訴之原因者，得依法聲請再審或非常上訴。</w:t>
      </w:r>
    </w:p>
    <w:p w:rsidR="004D1557" w:rsidRPr="00FA54CF" w:rsidRDefault="004D1557" w:rsidP="003F1C84">
      <w:pPr>
        <w:pStyle w:val="afc"/>
        <w:ind w:leftChars="83" w:left="709" w:hangingChars="194" w:hanging="427"/>
        <w:jc w:val="both"/>
      </w:pPr>
      <w:r>
        <w:rPr>
          <w:rFonts w:hint="eastAsia"/>
        </w:rPr>
        <w:t>三、</w:t>
      </w:r>
      <w:r w:rsidRPr="00FA54CF">
        <w:rPr>
          <w:rFonts w:hint="eastAsia"/>
        </w:rPr>
        <w:t>刑事裁判尚未執行或在執行中者，移送該管檢察官指揮執行。」</w:t>
      </w:r>
    </w:p>
  </w:footnote>
  <w:footnote w:id="2">
    <w:p w:rsidR="004D1557" w:rsidRDefault="004D1557" w:rsidP="003F1C84">
      <w:pPr>
        <w:pStyle w:val="afc"/>
      </w:pPr>
      <w:r>
        <w:rPr>
          <w:rStyle w:val="afe"/>
        </w:rPr>
        <w:footnoteRef/>
      </w:r>
      <w:proofErr w:type="gramStart"/>
      <w:r>
        <w:rPr>
          <w:rFonts w:hint="eastAsia"/>
        </w:rPr>
        <w:t>促轉條例</w:t>
      </w:r>
      <w:proofErr w:type="gramEnd"/>
      <w:r>
        <w:rPr>
          <w:rFonts w:hAnsi="標楷體" w:hint="eastAsia"/>
        </w:rPr>
        <w:t>§</w:t>
      </w:r>
      <w:r>
        <w:rPr>
          <w:rFonts w:hint="eastAsia"/>
        </w:rPr>
        <w:t>6</w:t>
      </w:r>
      <w:r>
        <w:rPr>
          <w:rFonts w:hAnsi="標楷體" w:hint="eastAsia"/>
        </w:rPr>
        <w:t>Ⅲ</w:t>
      </w:r>
      <w:r>
        <w:rPr>
          <w:rFonts w:hint="eastAsia"/>
        </w:rPr>
        <w:t>：</w:t>
      </w:r>
    </w:p>
    <w:p w:rsidR="004D1557" w:rsidRPr="000A7BE1" w:rsidRDefault="004D1557" w:rsidP="003F1C84">
      <w:pPr>
        <w:pStyle w:val="afc"/>
        <w:ind w:left="284" w:hangingChars="129" w:hanging="284"/>
        <w:jc w:val="both"/>
      </w:pPr>
      <w:r w:rsidRPr="000A7BE1">
        <w:rPr>
          <w:rFonts w:hint="eastAsia"/>
        </w:rPr>
        <w:t>「下列案件，如基於同一原因事實而受刑事審判者，其有罪判決與其刑、保安處分及沒收之宣告、單獨宣告之保安處分、單獨宣告之沒收，或其他拘束人身自由之裁定或處分，</w:t>
      </w:r>
      <w:r w:rsidRPr="000A7BE1">
        <w:rPr>
          <w:rFonts w:hint="eastAsia"/>
          <w:b/>
        </w:rPr>
        <w:t>於本條例施行之日均視為撤銷</w:t>
      </w:r>
      <w:r w:rsidRPr="000A7BE1">
        <w:rPr>
          <w:rFonts w:hint="eastAsia"/>
        </w:rPr>
        <w:t>，並公告之：</w:t>
      </w:r>
    </w:p>
    <w:p w:rsidR="004D1557" w:rsidRPr="000A7BE1" w:rsidRDefault="004D1557" w:rsidP="003F1C84">
      <w:pPr>
        <w:pStyle w:val="afc"/>
        <w:ind w:leftChars="83" w:left="709" w:hangingChars="194" w:hanging="427"/>
        <w:jc w:val="both"/>
      </w:pPr>
      <w:r w:rsidRPr="000A7BE1">
        <w:rPr>
          <w:rFonts w:hint="eastAsia"/>
        </w:rPr>
        <w:t>一、受難者或受裁判者依二二八事件處理及賠償條例、戒嚴時期不當叛亂暨匪</w:t>
      </w:r>
      <w:proofErr w:type="gramStart"/>
      <w:r w:rsidRPr="000A7BE1">
        <w:rPr>
          <w:rFonts w:hint="eastAsia"/>
        </w:rPr>
        <w:t>諜</w:t>
      </w:r>
      <w:proofErr w:type="gramEnd"/>
      <w:r w:rsidRPr="000A7BE1">
        <w:rPr>
          <w:rFonts w:hint="eastAsia"/>
        </w:rPr>
        <w:t>審判案件補償條例與戒嚴時期人民受損權利回復條例之規定，而獲得賠償、補償或回復受損權利之刑事審判案件。</w:t>
      </w:r>
    </w:p>
    <w:p w:rsidR="004D1557" w:rsidRPr="000A7BE1" w:rsidRDefault="004D1557" w:rsidP="003F1C84">
      <w:pPr>
        <w:pStyle w:val="afc"/>
        <w:ind w:leftChars="83" w:left="709" w:hangingChars="194" w:hanging="427"/>
        <w:jc w:val="both"/>
      </w:pPr>
      <w:r w:rsidRPr="000A7BE1">
        <w:rPr>
          <w:rFonts w:hint="eastAsia"/>
        </w:rPr>
        <w:t>二、</w:t>
      </w:r>
      <w:r w:rsidRPr="000A7BE1">
        <w:rPr>
          <w:rFonts w:hint="eastAsia"/>
          <w:b/>
          <w:shd w:val="clear" w:color="auto" w:fill="F2F2F2" w:themeFill="background1" w:themeFillShade="F2"/>
        </w:rPr>
        <w:t>前款以外</w:t>
      </w:r>
      <w:proofErr w:type="gramStart"/>
      <w:r w:rsidRPr="000A7BE1">
        <w:rPr>
          <w:rFonts w:hint="eastAsia"/>
          <w:b/>
        </w:rPr>
        <w:t>經促轉會</w:t>
      </w:r>
      <w:proofErr w:type="gramEnd"/>
      <w:r w:rsidRPr="000A7BE1">
        <w:rPr>
          <w:rFonts w:hint="eastAsia"/>
          <w:b/>
        </w:rPr>
        <w:t>依職權或申請</w:t>
      </w:r>
      <w:r w:rsidRPr="000A7BE1">
        <w:rPr>
          <w:rFonts w:hint="eastAsia"/>
        </w:rPr>
        <w:t>，</w:t>
      </w:r>
      <w:proofErr w:type="gramStart"/>
      <w:r w:rsidRPr="000A7BE1">
        <w:rPr>
          <w:rFonts w:hint="eastAsia"/>
          <w:b/>
        </w:rPr>
        <w:t>認屬依</w:t>
      </w:r>
      <w:proofErr w:type="gramEnd"/>
      <w:r w:rsidRPr="000A7BE1">
        <w:rPr>
          <w:rFonts w:hint="eastAsia"/>
          <w:b/>
        </w:rPr>
        <w:t>本條例應平復司法不法之刑事審判案件</w:t>
      </w:r>
      <w:r w:rsidRPr="000A7BE1">
        <w:rPr>
          <w:rFonts w:hint="eastAsia"/>
        </w:rPr>
        <w:t>。」</w:t>
      </w:r>
    </w:p>
  </w:footnote>
  <w:footnote w:id="3">
    <w:p w:rsidR="004D1557" w:rsidRPr="000A7BE1" w:rsidRDefault="004D1557" w:rsidP="003F1C84">
      <w:pPr>
        <w:pStyle w:val="afc"/>
        <w:ind w:left="141" w:hangingChars="64" w:hanging="141"/>
        <w:jc w:val="both"/>
      </w:pPr>
      <w:r w:rsidRPr="000A7BE1">
        <w:rPr>
          <w:rStyle w:val="afe"/>
        </w:rPr>
        <w:footnoteRef/>
      </w:r>
      <w:r w:rsidRPr="000A7BE1">
        <w:rPr>
          <w:rFonts w:hint="eastAsia"/>
        </w:rPr>
        <w:t>該會已在111</w:t>
      </w:r>
      <w:r w:rsidRPr="000A7BE1">
        <w:t>年5月30日完成</w:t>
      </w:r>
      <w:r w:rsidRPr="000A7BE1">
        <w:rPr>
          <w:rFonts w:hint="eastAsia"/>
        </w:rPr>
        <w:t>階段任務</w:t>
      </w:r>
      <w:r w:rsidRPr="000A7BE1">
        <w:t>結束運作</w:t>
      </w:r>
      <w:r w:rsidRPr="000A7BE1">
        <w:rPr>
          <w:rFonts w:hint="eastAsia"/>
        </w:rPr>
        <w:t>；</w:t>
      </w:r>
      <w:proofErr w:type="gramStart"/>
      <w:r w:rsidRPr="000A7BE1">
        <w:rPr>
          <w:rFonts w:hint="eastAsia"/>
        </w:rPr>
        <w:t>依促轉條例</w:t>
      </w:r>
      <w:proofErr w:type="gramEnd"/>
      <w:r w:rsidRPr="000A7BE1">
        <w:rPr>
          <w:rFonts w:hint="eastAsia"/>
        </w:rPr>
        <w:t>第11-2條第1項第1款規定，</w:t>
      </w:r>
      <w:proofErr w:type="gramStart"/>
      <w:r w:rsidRPr="000A7BE1">
        <w:rPr>
          <w:rFonts w:hint="eastAsia"/>
          <w:b/>
        </w:rPr>
        <w:t>促轉會</w:t>
      </w:r>
      <w:proofErr w:type="gramEnd"/>
      <w:r w:rsidRPr="000A7BE1">
        <w:rPr>
          <w:rFonts w:hint="eastAsia"/>
          <w:b/>
        </w:rPr>
        <w:t>解散後</w:t>
      </w:r>
      <w:r w:rsidRPr="000A7BE1">
        <w:rPr>
          <w:rFonts w:hint="eastAsia"/>
        </w:rPr>
        <w:t>，國家應辦理之</w:t>
      </w:r>
      <w:r w:rsidRPr="000A7BE1">
        <w:rPr>
          <w:rFonts w:hint="eastAsia"/>
          <w:b/>
        </w:rPr>
        <w:t>平復司法不法</w:t>
      </w:r>
      <w:r w:rsidRPr="000A7BE1">
        <w:rPr>
          <w:rFonts w:hint="eastAsia"/>
        </w:rPr>
        <w:t>、行政不法，與識別及處置加害者等轉型正義事項，</w:t>
      </w:r>
      <w:r w:rsidRPr="000A7BE1">
        <w:rPr>
          <w:rFonts w:hint="eastAsia"/>
          <w:b/>
        </w:rPr>
        <w:t>由法務主管機關辦理</w:t>
      </w:r>
      <w:r w:rsidRPr="000A7BE1">
        <w:rPr>
          <w:rFonts w:hint="eastAsia"/>
        </w:rPr>
        <w:t>。</w:t>
      </w:r>
    </w:p>
  </w:footnote>
  <w:footnote w:id="4">
    <w:p w:rsidR="004D1557" w:rsidRPr="000A7BE1" w:rsidRDefault="004D1557" w:rsidP="0059618C">
      <w:pPr>
        <w:pStyle w:val="afc"/>
        <w:jc w:val="both"/>
      </w:pPr>
      <w:r w:rsidRPr="000A7BE1">
        <w:rPr>
          <w:rStyle w:val="afe"/>
        </w:rPr>
        <w:footnoteRef/>
      </w:r>
      <w:r w:rsidRPr="000A7BE1">
        <w:rPr>
          <w:rFonts w:hint="eastAsia"/>
        </w:rPr>
        <w:t>任職期間：51年12月3日~61年5月31日。</w:t>
      </w:r>
    </w:p>
  </w:footnote>
  <w:footnote w:id="5">
    <w:p w:rsidR="004D1557" w:rsidRPr="009E77CA" w:rsidRDefault="004D1557" w:rsidP="00344481">
      <w:pPr>
        <w:pStyle w:val="afc"/>
        <w:ind w:leftChars="5" w:left="140" w:hangingChars="56" w:hanging="123"/>
      </w:pPr>
      <w:r w:rsidRPr="000A7BE1">
        <w:rPr>
          <w:rStyle w:val="afe"/>
        </w:rPr>
        <w:footnoteRef/>
      </w:r>
      <w:r w:rsidRPr="000A7BE1">
        <w:rPr>
          <w:rFonts w:hint="eastAsia"/>
        </w:rPr>
        <w:t>依陳情人所述：蔣經國之女蔣孝章嫁給國防部長俞大維之子俞揚和。而俞大維之弟</w:t>
      </w:r>
      <w:proofErr w:type="gramStart"/>
      <w:r w:rsidRPr="000A7BE1">
        <w:rPr>
          <w:rFonts w:hint="eastAsia"/>
        </w:rPr>
        <w:t>俞</w:t>
      </w:r>
      <w:proofErr w:type="gramEnd"/>
      <w:r w:rsidRPr="000A7BE1">
        <w:rPr>
          <w:rFonts w:hint="eastAsia"/>
        </w:rPr>
        <w:t>大</w:t>
      </w:r>
      <w:r>
        <w:rPr>
          <w:rFonts w:hint="eastAsia"/>
        </w:rPr>
        <w:t>綱，其子</w:t>
      </w:r>
      <w:proofErr w:type="gramStart"/>
      <w:r>
        <w:rPr>
          <w:rFonts w:hint="eastAsia"/>
        </w:rPr>
        <w:t>俞</w:t>
      </w:r>
      <w:proofErr w:type="gramEnd"/>
      <w:r>
        <w:rPr>
          <w:rFonts w:hint="eastAsia"/>
        </w:rPr>
        <w:t>啓運則娶僑委會委員長高信之女高陵珠。</w:t>
      </w:r>
    </w:p>
  </w:footnote>
  <w:footnote w:id="6">
    <w:p w:rsidR="004D1557" w:rsidRPr="00250883" w:rsidRDefault="004D1557">
      <w:pPr>
        <w:pStyle w:val="afc"/>
      </w:pPr>
      <w:r>
        <w:rPr>
          <w:rStyle w:val="afe"/>
        </w:rPr>
        <w:footnoteRef/>
      </w:r>
      <w:r>
        <w:rPr>
          <w:rFonts w:hint="eastAsia"/>
        </w:rPr>
        <w:t>任職期間：50年3月1日~54年1月25日。</w:t>
      </w:r>
    </w:p>
  </w:footnote>
  <w:footnote w:id="7">
    <w:p w:rsidR="004D1557" w:rsidRPr="00250883" w:rsidRDefault="004D1557">
      <w:pPr>
        <w:pStyle w:val="afc"/>
      </w:pPr>
      <w:r>
        <w:rPr>
          <w:rStyle w:val="afe"/>
        </w:rPr>
        <w:footnoteRef/>
      </w:r>
      <w:r>
        <w:rPr>
          <w:rFonts w:hint="eastAsia"/>
        </w:rPr>
        <w:t>任職期間：43年6月1日~47年7月19日。</w:t>
      </w:r>
    </w:p>
  </w:footnote>
  <w:footnote w:id="8">
    <w:p w:rsidR="004D1557" w:rsidRDefault="004D1557" w:rsidP="0002620F">
      <w:pPr>
        <w:pStyle w:val="afc"/>
      </w:pPr>
      <w:r>
        <w:rPr>
          <w:rStyle w:val="afe"/>
        </w:rPr>
        <w:footnoteRef/>
      </w:r>
      <w:r w:rsidRPr="009518AA">
        <w:rPr>
          <w:rFonts w:hint="eastAsia"/>
        </w:rPr>
        <w:t>已</w:t>
      </w:r>
      <w:r>
        <w:rPr>
          <w:rFonts w:hint="eastAsia"/>
        </w:rPr>
        <w:t>於</w:t>
      </w:r>
      <w:r w:rsidRPr="009518AA">
        <w:rPr>
          <w:rFonts w:hint="eastAsia"/>
        </w:rPr>
        <w:t>99年12月25日改制為</w:t>
      </w:r>
      <w:r w:rsidRPr="009518AA">
        <w:t>新北市政府稅捐稽徵處</w:t>
      </w:r>
      <w:r>
        <w:rPr>
          <w:rFonts w:hint="eastAsia"/>
        </w:rPr>
        <w:t>；以下</w:t>
      </w:r>
      <w:r w:rsidRPr="00143B95">
        <w:rPr>
          <w:rFonts w:hint="eastAsia"/>
        </w:rPr>
        <w:t>仍</w:t>
      </w:r>
      <w:r w:rsidRPr="000A7BE1">
        <w:rPr>
          <w:rFonts w:hint="eastAsia"/>
          <w:b/>
        </w:rPr>
        <w:t>沿用</w:t>
      </w:r>
      <w:r w:rsidRPr="00143B95">
        <w:rPr>
          <w:rFonts w:hint="eastAsia"/>
        </w:rPr>
        <w:t>當時機關</w:t>
      </w:r>
      <w:r>
        <w:rPr>
          <w:rFonts w:hint="eastAsia"/>
        </w:rPr>
        <w:t>之名稱。</w:t>
      </w:r>
    </w:p>
  </w:footnote>
  <w:footnote w:id="9">
    <w:p w:rsidR="004D1557" w:rsidRDefault="004D1557" w:rsidP="00E26F80">
      <w:pPr>
        <w:pStyle w:val="afc"/>
        <w:ind w:leftChars="3" w:left="283" w:hangingChars="124" w:hanging="273"/>
        <w:jc w:val="both"/>
      </w:pPr>
      <w:r>
        <w:rPr>
          <w:rStyle w:val="afe"/>
        </w:rPr>
        <w:footnoteRef/>
      </w:r>
      <w:r>
        <w:rPr>
          <w:rFonts w:hint="eastAsia"/>
        </w:rPr>
        <w:t>陳情要項3部分：</w:t>
      </w:r>
    </w:p>
    <w:p w:rsidR="004D1557" w:rsidRDefault="004D1557" w:rsidP="000A708E">
      <w:pPr>
        <w:pStyle w:val="afc"/>
        <w:ind w:leftChars="125" w:left="709" w:hangingChars="129" w:hanging="284"/>
        <w:jc w:val="both"/>
      </w:pPr>
      <w:r>
        <w:rPr>
          <w:rFonts w:hAnsi="標楷體" w:hint="eastAsia"/>
        </w:rPr>
        <w:t>◎</w:t>
      </w:r>
      <w:proofErr w:type="gramStart"/>
      <w:r w:rsidRPr="00E26F80">
        <w:rPr>
          <w:rFonts w:hint="eastAsia"/>
        </w:rPr>
        <w:t>臺</w:t>
      </w:r>
      <w:proofErr w:type="gramEnd"/>
      <w:r w:rsidRPr="00E26F80">
        <w:rPr>
          <w:rFonts w:hint="eastAsia"/>
        </w:rPr>
        <w:t>北地院</w:t>
      </w:r>
      <w:proofErr w:type="gramStart"/>
      <w:r w:rsidRPr="00FA6BEE">
        <w:rPr>
          <w:rFonts w:hint="eastAsia"/>
        </w:rPr>
        <w:t>62</w:t>
      </w:r>
      <w:proofErr w:type="gramEnd"/>
      <w:r w:rsidRPr="00FA6BEE">
        <w:rPr>
          <w:rFonts w:hint="eastAsia"/>
        </w:rPr>
        <w:t>年度自字第887號、</w:t>
      </w:r>
      <w:proofErr w:type="gramStart"/>
      <w:r w:rsidRPr="00FA6BEE">
        <w:rPr>
          <w:rFonts w:hint="eastAsia"/>
        </w:rPr>
        <w:t>臺</w:t>
      </w:r>
      <w:proofErr w:type="gramEnd"/>
      <w:r w:rsidRPr="00FA6BEE">
        <w:rPr>
          <w:rFonts w:hint="eastAsia"/>
        </w:rPr>
        <w:t>高院</w:t>
      </w:r>
      <w:proofErr w:type="gramStart"/>
      <w:r w:rsidRPr="00FA6BEE">
        <w:rPr>
          <w:rFonts w:hint="eastAsia"/>
        </w:rPr>
        <w:t>63</w:t>
      </w:r>
      <w:proofErr w:type="gramEnd"/>
      <w:r w:rsidRPr="00FA6BEE">
        <w:rPr>
          <w:rFonts w:hint="eastAsia"/>
        </w:rPr>
        <w:t>年度上訴字第666號</w:t>
      </w:r>
      <w:r>
        <w:rPr>
          <w:rFonts w:hint="eastAsia"/>
        </w:rPr>
        <w:t>、</w:t>
      </w:r>
      <w:r w:rsidRPr="00FA6BEE">
        <w:rPr>
          <w:rFonts w:hint="eastAsia"/>
        </w:rPr>
        <w:t>最高法院</w:t>
      </w:r>
      <w:proofErr w:type="gramStart"/>
      <w:r w:rsidRPr="00290476">
        <w:rPr>
          <w:rFonts w:hint="eastAsia"/>
        </w:rPr>
        <w:t>63</w:t>
      </w:r>
      <w:proofErr w:type="gramEnd"/>
      <w:r w:rsidRPr="00290476">
        <w:rPr>
          <w:rFonts w:hint="eastAsia"/>
        </w:rPr>
        <w:t>年度台上字第3552號</w:t>
      </w:r>
      <w:r>
        <w:rPr>
          <w:rFonts w:hint="eastAsia"/>
        </w:rPr>
        <w:t>等</w:t>
      </w:r>
      <w:r w:rsidRPr="00290476">
        <w:rPr>
          <w:rFonts w:hint="eastAsia"/>
        </w:rPr>
        <w:t>判決</w:t>
      </w:r>
      <w:r>
        <w:rPr>
          <w:rFonts w:hint="eastAsia"/>
        </w:rPr>
        <w:t>。</w:t>
      </w:r>
    </w:p>
    <w:p w:rsidR="004D1557" w:rsidRDefault="004D1557" w:rsidP="000A708E">
      <w:pPr>
        <w:pStyle w:val="afc"/>
        <w:ind w:leftChars="82" w:left="1842" w:hangingChars="710" w:hanging="1563"/>
        <w:jc w:val="both"/>
      </w:pPr>
      <w:r>
        <w:rPr>
          <w:rFonts w:hint="eastAsia"/>
        </w:rPr>
        <w:t>陳情要項4部分：</w:t>
      </w:r>
    </w:p>
    <w:p w:rsidR="004D1557" w:rsidRPr="000A708E" w:rsidRDefault="004D1557" w:rsidP="000A708E">
      <w:pPr>
        <w:pStyle w:val="afc"/>
        <w:ind w:leftChars="125" w:left="709" w:hangingChars="129" w:hanging="284"/>
        <w:jc w:val="both"/>
      </w:pPr>
      <w:r>
        <w:rPr>
          <w:rFonts w:hAnsi="標楷體" w:hint="eastAsia"/>
        </w:rPr>
        <w:t>◎</w:t>
      </w:r>
      <w:proofErr w:type="gramStart"/>
      <w:r w:rsidRPr="00891D4C">
        <w:rPr>
          <w:rFonts w:hint="eastAsia"/>
        </w:rPr>
        <w:t>臺</w:t>
      </w:r>
      <w:proofErr w:type="gramEnd"/>
      <w:r w:rsidRPr="00891D4C">
        <w:rPr>
          <w:rFonts w:hint="eastAsia"/>
        </w:rPr>
        <w:t>北地院</w:t>
      </w:r>
      <w:proofErr w:type="gramStart"/>
      <w:r w:rsidRPr="00660709">
        <w:rPr>
          <w:rFonts w:hint="eastAsia"/>
        </w:rPr>
        <w:t>64</w:t>
      </w:r>
      <w:proofErr w:type="gramEnd"/>
      <w:r w:rsidRPr="00660709">
        <w:rPr>
          <w:rFonts w:hint="eastAsia"/>
        </w:rPr>
        <w:t>年度</w:t>
      </w:r>
      <w:proofErr w:type="gramStart"/>
      <w:r w:rsidRPr="00660709">
        <w:rPr>
          <w:rFonts w:hint="eastAsia"/>
        </w:rPr>
        <w:t>財所字第446號</w:t>
      </w:r>
      <w:proofErr w:type="gramEnd"/>
      <w:r>
        <w:rPr>
          <w:rFonts w:hint="eastAsia"/>
        </w:rPr>
        <w:t>、</w:t>
      </w:r>
      <w:proofErr w:type="gramStart"/>
      <w:r w:rsidRPr="007658B4">
        <w:rPr>
          <w:rFonts w:hint="eastAsia"/>
        </w:rPr>
        <w:t>臺</w:t>
      </w:r>
      <w:proofErr w:type="gramEnd"/>
      <w:r w:rsidRPr="007658B4">
        <w:rPr>
          <w:rFonts w:hint="eastAsia"/>
        </w:rPr>
        <w:t>高院</w:t>
      </w:r>
      <w:proofErr w:type="gramStart"/>
      <w:r w:rsidRPr="007658B4">
        <w:rPr>
          <w:rFonts w:hint="eastAsia"/>
        </w:rPr>
        <w:t>64</w:t>
      </w:r>
      <w:proofErr w:type="gramEnd"/>
      <w:r w:rsidRPr="007658B4">
        <w:rPr>
          <w:rFonts w:hint="eastAsia"/>
        </w:rPr>
        <w:t>年度</w:t>
      </w:r>
      <w:proofErr w:type="gramStart"/>
      <w:r w:rsidRPr="007658B4">
        <w:rPr>
          <w:rFonts w:hint="eastAsia"/>
        </w:rPr>
        <w:t>財抗字</w:t>
      </w:r>
      <w:proofErr w:type="gramEnd"/>
      <w:r w:rsidRPr="007658B4">
        <w:rPr>
          <w:rFonts w:hint="eastAsia"/>
        </w:rPr>
        <w:t>第292號</w:t>
      </w:r>
      <w:r>
        <w:rPr>
          <w:rFonts w:hint="eastAsia"/>
        </w:rPr>
        <w:t>、</w:t>
      </w:r>
      <w:proofErr w:type="gramStart"/>
      <w:r w:rsidRPr="00891D4C">
        <w:rPr>
          <w:rFonts w:hint="eastAsia"/>
        </w:rPr>
        <w:t>臺</w:t>
      </w:r>
      <w:proofErr w:type="gramEnd"/>
      <w:r w:rsidRPr="00891D4C">
        <w:rPr>
          <w:rFonts w:hint="eastAsia"/>
        </w:rPr>
        <w:t>北地院</w:t>
      </w:r>
      <w:proofErr w:type="gramStart"/>
      <w:r>
        <w:rPr>
          <w:rFonts w:hint="eastAsia"/>
        </w:rPr>
        <w:t>64</w:t>
      </w:r>
      <w:proofErr w:type="gramEnd"/>
      <w:r>
        <w:rPr>
          <w:rFonts w:hint="eastAsia"/>
        </w:rPr>
        <w:t>年度財</w:t>
      </w:r>
      <w:proofErr w:type="gramStart"/>
      <w:r>
        <w:rPr>
          <w:rFonts w:hint="eastAsia"/>
        </w:rPr>
        <w:t>更壹字</w:t>
      </w:r>
      <w:proofErr w:type="gramEnd"/>
      <w:r>
        <w:rPr>
          <w:rFonts w:hint="eastAsia"/>
        </w:rPr>
        <w:t>第127號、</w:t>
      </w:r>
      <w:proofErr w:type="gramStart"/>
      <w:r>
        <w:rPr>
          <w:rFonts w:hint="eastAsia"/>
        </w:rPr>
        <w:t>臺</w:t>
      </w:r>
      <w:proofErr w:type="gramEnd"/>
      <w:r>
        <w:rPr>
          <w:rFonts w:hint="eastAsia"/>
        </w:rPr>
        <w:t>高院</w:t>
      </w:r>
      <w:proofErr w:type="gramStart"/>
      <w:r w:rsidRPr="007658B4">
        <w:rPr>
          <w:rFonts w:hint="eastAsia"/>
        </w:rPr>
        <w:t>64</w:t>
      </w:r>
      <w:proofErr w:type="gramEnd"/>
      <w:r w:rsidRPr="007658B4">
        <w:rPr>
          <w:rFonts w:hint="eastAsia"/>
        </w:rPr>
        <w:t>年度</w:t>
      </w:r>
      <w:proofErr w:type="gramStart"/>
      <w:r w:rsidRPr="007658B4">
        <w:rPr>
          <w:rFonts w:hint="eastAsia"/>
        </w:rPr>
        <w:t>財抗字</w:t>
      </w:r>
      <w:proofErr w:type="gramEnd"/>
      <w:r w:rsidRPr="007658B4">
        <w:rPr>
          <w:rFonts w:hint="eastAsia"/>
        </w:rPr>
        <w:t>第633號</w:t>
      </w:r>
      <w:r>
        <w:rPr>
          <w:rFonts w:hint="eastAsia"/>
        </w:rPr>
        <w:t>等刑事</w:t>
      </w:r>
      <w:r w:rsidRPr="007658B4">
        <w:rPr>
          <w:rFonts w:hint="eastAsia"/>
        </w:rPr>
        <w:t>裁定</w:t>
      </w:r>
      <w:r>
        <w:rPr>
          <w:rFonts w:hint="eastAsia"/>
        </w:rPr>
        <w:t>。</w:t>
      </w:r>
    </w:p>
  </w:footnote>
  <w:footnote w:id="10">
    <w:p w:rsidR="004D1557" w:rsidRDefault="004D1557" w:rsidP="00E26F80">
      <w:pPr>
        <w:pStyle w:val="afc"/>
        <w:ind w:leftChars="3" w:left="1844" w:hangingChars="833" w:hanging="1834"/>
        <w:jc w:val="both"/>
      </w:pPr>
      <w:r>
        <w:rPr>
          <w:rStyle w:val="afe"/>
        </w:rPr>
        <w:footnoteRef/>
      </w:r>
      <w:r>
        <w:rPr>
          <w:rFonts w:hint="eastAsia"/>
        </w:rPr>
        <w:t>陳情要項3部分：</w:t>
      </w:r>
    </w:p>
    <w:p w:rsidR="004D1557" w:rsidRDefault="004D1557" w:rsidP="000A708E">
      <w:pPr>
        <w:pStyle w:val="afc"/>
        <w:ind w:leftChars="125" w:left="709" w:hangingChars="129" w:hanging="284"/>
        <w:jc w:val="both"/>
      </w:pPr>
      <w:r>
        <w:rPr>
          <w:rFonts w:hAnsi="標楷體" w:hint="eastAsia"/>
        </w:rPr>
        <w:t>◎</w:t>
      </w:r>
      <w:r w:rsidRPr="00E26F80">
        <w:rPr>
          <w:rFonts w:hint="eastAsia"/>
        </w:rPr>
        <w:t>55年3月12日派查</w:t>
      </w:r>
      <w:r>
        <w:rPr>
          <w:rFonts w:hint="eastAsia"/>
        </w:rPr>
        <w:t>之</w:t>
      </w:r>
      <w:r w:rsidRPr="00E26F80">
        <w:rPr>
          <w:rFonts w:hint="eastAsia"/>
        </w:rPr>
        <w:t>「</w:t>
      </w:r>
      <w:r>
        <w:rPr>
          <w:rFonts w:hint="eastAsia"/>
        </w:rPr>
        <w:t>陳會瑞</w:t>
      </w:r>
      <w:proofErr w:type="gramStart"/>
      <w:r w:rsidRPr="00E26F80">
        <w:rPr>
          <w:rFonts w:hint="eastAsia"/>
        </w:rPr>
        <w:t>呈訴私立</w:t>
      </w:r>
      <w:proofErr w:type="gramEnd"/>
      <w:r w:rsidRPr="00E26F80">
        <w:rPr>
          <w:rFonts w:hint="eastAsia"/>
        </w:rPr>
        <w:t>逢甲學院董事長高信違法詐騙貪污瀆職案」；派查案號：(55)</w:t>
      </w:r>
      <w:proofErr w:type="gramStart"/>
      <w:r w:rsidRPr="00E26F80">
        <w:rPr>
          <w:rFonts w:hint="eastAsia"/>
        </w:rPr>
        <w:t>監台院調字</w:t>
      </w:r>
      <w:proofErr w:type="gramEnd"/>
      <w:r w:rsidRPr="00E26F80">
        <w:rPr>
          <w:rFonts w:hint="eastAsia"/>
        </w:rPr>
        <w:t>第555號案。</w:t>
      </w:r>
    </w:p>
    <w:p w:rsidR="004D1557" w:rsidRDefault="004D1557" w:rsidP="00E26F80">
      <w:pPr>
        <w:pStyle w:val="afc"/>
        <w:ind w:leftChars="82" w:left="1842" w:hangingChars="710" w:hanging="1563"/>
        <w:jc w:val="both"/>
      </w:pPr>
      <w:r>
        <w:rPr>
          <w:rFonts w:hint="eastAsia"/>
        </w:rPr>
        <w:t>陳情要項4部分：</w:t>
      </w:r>
    </w:p>
    <w:p w:rsidR="004D1557" w:rsidRDefault="004D1557" w:rsidP="002D7D7A">
      <w:pPr>
        <w:pStyle w:val="afc"/>
        <w:ind w:leftChars="125" w:left="709" w:hangingChars="129" w:hanging="284"/>
        <w:jc w:val="both"/>
      </w:pPr>
      <w:r>
        <w:rPr>
          <w:rFonts w:hAnsi="標楷體" w:hint="eastAsia"/>
        </w:rPr>
        <w:t>◎</w:t>
      </w:r>
      <w:r w:rsidRPr="00E26F80">
        <w:rPr>
          <w:rFonts w:hint="eastAsia"/>
        </w:rPr>
        <w:t>68年3月22日院派之「據陳琪秀陳訴，財稅機關對其父陳會瑞違法課罰鉅額所得稅，並拍賣其唯一無</w:t>
      </w:r>
      <w:r>
        <w:rPr>
          <w:rFonts w:hint="eastAsia"/>
        </w:rPr>
        <w:t>產</w:t>
      </w:r>
      <w:r w:rsidRPr="00E26F80">
        <w:rPr>
          <w:rFonts w:hint="eastAsia"/>
        </w:rPr>
        <w:t>權之住所一案」；派查案號：(68)職調第24號案。</w:t>
      </w:r>
    </w:p>
    <w:p w:rsidR="004D1557" w:rsidRDefault="004D1557" w:rsidP="000A708E">
      <w:pPr>
        <w:pStyle w:val="afc"/>
        <w:ind w:leftChars="125" w:left="709" w:hangingChars="129" w:hanging="284"/>
        <w:jc w:val="both"/>
      </w:pPr>
      <w:r>
        <w:rPr>
          <w:rFonts w:hAnsi="標楷體" w:hint="eastAsia"/>
        </w:rPr>
        <w:t>◎</w:t>
      </w:r>
      <w:r w:rsidRPr="00E26F80">
        <w:rPr>
          <w:rFonts w:hint="eastAsia"/>
        </w:rPr>
        <w:t>69年12月9日由委員自動調查之「</w:t>
      </w:r>
      <w:proofErr w:type="gramStart"/>
      <w:r w:rsidRPr="00E26F80">
        <w:rPr>
          <w:rFonts w:hint="eastAsia"/>
        </w:rPr>
        <w:t>陳琪秀呈訴財稅</w:t>
      </w:r>
      <w:proofErr w:type="gramEnd"/>
      <w:r w:rsidRPr="00E26F80">
        <w:rPr>
          <w:rFonts w:hint="eastAsia"/>
        </w:rPr>
        <w:t>機關違法</w:t>
      </w:r>
      <w:proofErr w:type="gramStart"/>
      <w:r w:rsidRPr="00E26F80">
        <w:rPr>
          <w:rFonts w:hint="eastAsia"/>
        </w:rPr>
        <w:t>課罰其父</w:t>
      </w:r>
      <w:proofErr w:type="gramEnd"/>
      <w:r w:rsidRPr="00E26F80">
        <w:rPr>
          <w:rFonts w:hint="eastAsia"/>
        </w:rPr>
        <w:t>陳會瑞所得稅，並移送法院拍賣其無</w:t>
      </w:r>
      <w:r>
        <w:rPr>
          <w:rFonts w:hint="eastAsia"/>
        </w:rPr>
        <w:t>產</w:t>
      </w:r>
      <w:r w:rsidRPr="00E26F80">
        <w:rPr>
          <w:rFonts w:hint="eastAsia"/>
        </w:rPr>
        <w:t>權之房屋，教育部、財政部之處理顯有未當等情一案」；派查案號：</w:t>
      </w:r>
      <w:r w:rsidRPr="000A708E">
        <w:rPr>
          <w:rFonts w:hint="eastAsia"/>
        </w:rPr>
        <w:t>(69)</w:t>
      </w:r>
      <w:proofErr w:type="gramStart"/>
      <w:r w:rsidRPr="000A708E">
        <w:rPr>
          <w:rFonts w:hint="eastAsia"/>
        </w:rPr>
        <w:t>監台院調字</w:t>
      </w:r>
      <w:proofErr w:type="gramEnd"/>
      <w:r w:rsidRPr="000A708E">
        <w:rPr>
          <w:rFonts w:hint="eastAsia"/>
        </w:rPr>
        <w:t>第2991號</w:t>
      </w:r>
      <w:r w:rsidRPr="00E26F80">
        <w:rPr>
          <w:rFonts w:hint="eastAsia"/>
        </w:rPr>
        <w:t>案。</w:t>
      </w:r>
    </w:p>
    <w:p w:rsidR="004D1557" w:rsidRDefault="004D1557" w:rsidP="000A708E">
      <w:pPr>
        <w:pStyle w:val="afc"/>
        <w:ind w:leftChars="125" w:left="709" w:hangingChars="129" w:hanging="284"/>
        <w:jc w:val="both"/>
      </w:pPr>
      <w:r w:rsidRPr="000A708E">
        <w:rPr>
          <w:rFonts w:hint="eastAsia"/>
        </w:rPr>
        <w:t>◎71年5月10日院派調查之「逢甲董事邱伯</w:t>
      </w:r>
      <w:proofErr w:type="gramStart"/>
      <w:r w:rsidRPr="000A708E">
        <w:rPr>
          <w:rFonts w:hint="eastAsia"/>
        </w:rPr>
        <w:t>璘</w:t>
      </w:r>
      <w:proofErr w:type="gramEnd"/>
      <w:r w:rsidRPr="000A708E">
        <w:rPr>
          <w:rFonts w:hint="eastAsia"/>
        </w:rPr>
        <w:t>陳訴前國大代表陳會瑞藉機詐財，藉端抗稅案件，二審法院</w:t>
      </w:r>
      <w:proofErr w:type="gramStart"/>
      <w:r w:rsidRPr="000A708E">
        <w:rPr>
          <w:rFonts w:hint="eastAsia"/>
        </w:rPr>
        <w:t>枉判乙</w:t>
      </w:r>
      <w:proofErr w:type="gramEnd"/>
      <w:r w:rsidRPr="000A708E">
        <w:rPr>
          <w:rFonts w:hint="eastAsia"/>
        </w:rPr>
        <w:t>案」</w:t>
      </w:r>
      <w:r w:rsidRPr="00E26F80">
        <w:rPr>
          <w:rFonts w:hint="eastAsia"/>
        </w:rPr>
        <w:t>；派查案號：</w:t>
      </w:r>
      <w:r w:rsidRPr="000A708E">
        <w:rPr>
          <w:rFonts w:hint="eastAsia"/>
        </w:rPr>
        <w:t>(71)</w:t>
      </w:r>
      <w:proofErr w:type="gramStart"/>
      <w:r w:rsidRPr="000A708E">
        <w:rPr>
          <w:rFonts w:hint="eastAsia"/>
        </w:rPr>
        <w:t>監台院調字</w:t>
      </w:r>
      <w:proofErr w:type="gramEnd"/>
      <w:r w:rsidRPr="000A708E">
        <w:rPr>
          <w:rFonts w:hint="eastAsia"/>
        </w:rPr>
        <w:t>第1565號</w:t>
      </w:r>
      <w:r>
        <w:rPr>
          <w:rFonts w:hint="eastAsia"/>
        </w:rPr>
        <w:t>。</w:t>
      </w:r>
    </w:p>
    <w:p w:rsidR="004D1557" w:rsidRPr="00E26F80" w:rsidRDefault="004D1557" w:rsidP="000A708E">
      <w:pPr>
        <w:pStyle w:val="afc"/>
        <w:ind w:leftChars="125" w:left="709" w:hangingChars="129" w:hanging="284"/>
        <w:jc w:val="both"/>
      </w:pPr>
      <w:r w:rsidRPr="000A708E">
        <w:rPr>
          <w:rFonts w:hint="eastAsia"/>
        </w:rPr>
        <w:t>◎78年9月6日教育委員會移請調查之「陳會瑞陳訴</w:t>
      </w:r>
      <w:proofErr w:type="gramStart"/>
      <w:r w:rsidRPr="000A708E">
        <w:rPr>
          <w:rFonts w:hint="eastAsia"/>
        </w:rPr>
        <w:t>臺</w:t>
      </w:r>
      <w:proofErr w:type="gramEnd"/>
      <w:r w:rsidRPr="000A708E">
        <w:rPr>
          <w:rFonts w:hint="eastAsia"/>
        </w:rPr>
        <w:t>北地方法院財務法庭偽造公文書，誣指其違反所得稅法，限制出境不當，請查處乙案」</w:t>
      </w:r>
      <w:r w:rsidRPr="00E26F80">
        <w:rPr>
          <w:rFonts w:hint="eastAsia"/>
        </w:rPr>
        <w:t>；派查案號：</w:t>
      </w:r>
      <w:r w:rsidRPr="000A708E">
        <w:rPr>
          <w:rFonts w:hint="eastAsia"/>
        </w:rPr>
        <w:t>(78)院</w:t>
      </w:r>
      <w:proofErr w:type="gramStart"/>
      <w:r w:rsidRPr="000A708E">
        <w:rPr>
          <w:rFonts w:hint="eastAsia"/>
        </w:rPr>
        <w:t>台調字</w:t>
      </w:r>
      <w:proofErr w:type="gramEnd"/>
      <w:r w:rsidRPr="000A708E">
        <w:rPr>
          <w:rFonts w:hint="eastAsia"/>
        </w:rPr>
        <w:t>第02193號、(78)院</w:t>
      </w:r>
      <w:proofErr w:type="gramStart"/>
      <w:r w:rsidRPr="000A708E">
        <w:rPr>
          <w:rFonts w:hint="eastAsia"/>
        </w:rPr>
        <w:t>台調字</w:t>
      </w:r>
      <w:proofErr w:type="gramEnd"/>
      <w:r w:rsidRPr="000A708E">
        <w:rPr>
          <w:rFonts w:hint="eastAsia"/>
        </w:rPr>
        <w:t>第02237號</w:t>
      </w:r>
      <w:r w:rsidRPr="00E26F80">
        <w:rPr>
          <w:rFonts w:hint="eastAsia"/>
        </w:rPr>
        <w:t>案。</w:t>
      </w:r>
    </w:p>
  </w:footnote>
  <w:footnote w:id="11">
    <w:p w:rsidR="004D1557" w:rsidRPr="005B1833" w:rsidRDefault="004D1557" w:rsidP="00E26F80">
      <w:pPr>
        <w:pStyle w:val="afc"/>
        <w:jc w:val="both"/>
      </w:pPr>
      <w:r>
        <w:rPr>
          <w:rStyle w:val="afe"/>
        </w:rPr>
        <w:footnoteRef/>
      </w:r>
      <w:r w:rsidRPr="008C5104">
        <w:rPr>
          <w:rFonts w:hAnsi="標楷體" w:hint="eastAsia"/>
        </w:rPr>
        <w:t>記載於本院「行憲監察院實錄」</w:t>
      </w:r>
      <w:proofErr w:type="gramStart"/>
      <w:r w:rsidRPr="008C5104">
        <w:rPr>
          <w:rFonts w:hAnsi="標楷體" w:hint="eastAsia"/>
        </w:rPr>
        <w:t>第二編</w:t>
      </w:r>
      <w:proofErr w:type="gramEnd"/>
      <w:r w:rsidRPr="008C5104">
        <w:rPr>
          <w:rFonts w:hAnsi="標楷體" w:hint="eastAsia"/>
        </w:rPr>
        <w:t>/第五冊/第1892頁。</w:t>
      </w:r>
    </w:p>
  </w:footnote>
  <w:footnote w:id="12">
    <w:p w:rsidR="004D1557" w:rsidRPr="008C5104" w:rsidRDefault="004D1557" w:rsidP="00E26F80">
      <w:pPr>
        <w:pStyle w:val="afc"/>
        <w:ind w:leftChars="3" w:left="283" w:hangingChars="124" w:hanging="273"/>
        <w:jc w:val="both"/>
        <w:rPr>
          <w:rFonts w:hAnsi="標楷體"/>
        </w:rPr>
      </w:pPr>
      <w:r>
        <w:rPr>
          <w:rStyle w:val="afe"/>
        </w:rPr>
        <w:footnoteRef/>
      </w:r>
      <w:r w:rsidRPr="008C5104">
        <w:rPr>
          <w:rFonts w:hAnsi="標楷體" w:hint="eastAsia"/>
        </w:rPr>
        <w:t>記載於本院「行憲監察院實錄」</w:t>
      </w:r>
      <w:proofErr w:type="gramStart"/>
      <w:r w:rsidRPr="008C5104">
        <w:rPr>
          <w:rFonts w:hAnsi="標楷體" w:hint="eastAsia"/>
        </w:rPr>
        <w:t>第二編</w:t>
      </w:r>
      <w:proofErr w:type="gramEnd"/>
      <w:r w:rsidRPr="008C5104">
        <w:rPr>
          <w:rFonts w:hAnsi="標楷體" w:hint="eastAsia"/>
        </w:rPr>
        <w:t>/第五冊/第2016頁；派查案號：(54)</w:t>
      </w:r>
      <w:proofErr w:type="gramStart"/>
      <w:r w:rsidRPr="008C5104">
        <w:rPr>
          <w:rFonts w:hAnsi="標楷體" w:hint="eastAsia"/>
        </w:rPr>
        <w:t>監台院調字</w:t>
      </w:r>
      <w:proofErr w:type="gramEnd"/>
      <w:r w:rsidRPr="008C5104">
        <w:rPr>
          <w:rFonts w:hAnsi="標楷體" w:hint="eastAsia"/>
        </w:rPr>
        <w:t>第0198號案。</w:t>
      </w:r>
    </w:p>
  </w:footnote>
  <w:footnote w:id="13">
    <w:p w:rsidR="004D1557" w:rsidRPr="00184632" w:rsidRDefault="004D1557" w:rsidP="00E26F80">
      <w:pPr>
        <w:pStyle w:val="afc"/>
        <w:jc w:val="both"/>
      </w:pPr>
      <w:r>
        <w:rPr>
          <w:rStyle w:val="afe"/>
        </w:rPr>
        <w:footnoteRef/>
      </w:r>
      <w:r>
        <w:rPr>
          <w:rFonts w:hint="eastAsia"/>
        </w:rPr>
        <w:t>參見黃秋雄，</w:t>
      </w:r>
      <w:r w:rsidRPr="00AF32DB">
        <w:rPr>
          <w:rFonts w:hint="eastAsia"/>
        </w:rPr>
        <w:t>《大學是社會公器或私人</w:t>
      </w:r>
      <w:r>
        <w:rPr>
          <w:rFonts w:hint="eastAsia"/>
        </w:rPr>
        <w:t>產</w:t>
      </w:r>
      <w:r w:rsidRPr="00AF32DB">
        <w:rPr>
          <w:rFonts w:hint="eastAsia"/>
        </w:rPr>
        <w:t>業》</w:t>
      </w:r>
      <w:r>
        <w:rPr>
          <w:rFonts w:hint="eastAsia"/>
        </w:rPr>
        <w:t>，</w:t>
      </w:r>
      <w:r w:rsidRPr="00AF32DB">
        <w:t>2022</w:t>
      </w:r>
      <w:r>
        <w:rPr>
          <w:rFonts w:hint="eastAsia"/>
        </w:rPr>
        <w:t>年</w:t>
      </w:r>
      <w:r w:rsidRPr="00AF32DB">
        <w:t>5</w:t>
      </w:r>
      <w:r>
        <w:rPr>
          <w:rFonts w:hint="eastAsia"/>
        </w:rPr>
        <w:t>月初版，P.</w:t>
      </w:r>
      <w:r>
        <w:t>257-258</w:t>
      </w:r>
      <w:r>
        <w:rPr>
          <w:rFonts w:hint="eastAsia"/>
        </w:rPr>
        <w:t>。</w:t>
      </w:r>
    </w:p>
  </w:footnote>
  <w:footnote w:id="14">
    <w:p w:rsidR="004D1557" w:rsidRPr="00403873" w:rsidRDefault="004D1557" w:rsidP="009F3CFC">
      <w:pPr>
        <w:pStyle w:val="afc"/>
      </w:pPr>
      <w:r>
        <w:rPr>
          <w:rStyle w:val="afe"/>
        </w:rPr>
        <w:footnoteRef/>
      </w:r>
      <w:r>
        <w:rPr>
          <w:rFonts w:hint="eastAsia"/>
        </w:rPr>
        <w:t>參見本院</w:t>
      </w:r>
      <w:r w:rsidRPr="00E26F80">
        <w:rPr>
          <w:rFonts w:hint="eastAsia"/>
        </w:rPr>
        <w:t>(68)職調第24號案</w:t>
      </w:r>
      <w:r>
        <w:rPr>
          <w:rFonts w:hint="eastAsia"/>
        </w:rPr>
        <w:t>卷，第2宗，第667頁背頁。</w:t>
      </w:r>
    </w:p>
  </w:footnote>
  <w:footnote w:id="15">
    <w:p w:rsidR="004D1557" w:rsidRPr="00DE602F" w:rsidRDefault="004D1557" w:rsidP="00C85E85">
      <w:pPr>
        <w:pStyle w:val="afc"/>
        <w:ind w:leftChars="3" w:left="151" w:hangingChars="64" w:hanging="141"/>
        <w:jc w:val="both"/>
      </w:pPr>
      <w:r>
        <w:rPr>
          <w:rStyle w:val="afe"/>
        </w:rPr>
        <w:footnoteRef/>
      </w:r>
      <w:r>
        <w:rPr>
          <w:rFonts w:hint="eastAsia"/>
        </w:rPr>
        <w:t>指本院第1屆</w:t>
      </w:r>
      <w:r w:rsidRPr="00C719BA">
        <w:t>監察委員</w:t>
      </w:r>
      <w:proofErr w:type="gramStart"/>
      <w:r>
        <w:rPr>
          <w:rFonts w:hint="eastAsia"/>
        </w:rPr>
        <w:t>酆</w:t>
      </w:r>
      <w:proofErr w:type="gramEnd"/>
      <w:r>
        <w:rPr>
          <w:rFonts w:hint="eastAsia"/>
        </w:rPr>
        <w:t>景福；其於37</w:t>
      </w:r>
      <w:r w:rsidRPr="00C719BA">
        <w:t>年當選監察委員</w:t>
      </w:r>
      <w:r>
        <w:rPr>
          <w:rFonts w:hint="eastAsia"/>
        </w:rPr>
        <w:t>；</w:t>
      </w:r>
      <w:r w:rsidRPr="000A7BE1">
        <w:rPr>
          <w:rFonts w:hint="eastAsia"/>
        </w:rPr>
        <w:t>曾擔任</w:t>
      </w:r>
      <w:r w:rsidRPr="000A7BE1">
        <w:t>國民黨中央政策委員會</w:t>
      </w:r>
      <w:r w:rsidRPr="000A7BE1">
        <w:rPr>
          <w:rFonts w:hint="eastAsia"/>
        </w:rPr>
        <w:t>副</w:t>
      </w:r>
      <w:r w:rsidRPr="000A7BE1">
        <w:t>秘書長，負責監察院的黨政協調工作</w:t>
      </w:r>
      <w:r>
        <w:rPr>
          <w:rFonts w:hint="eastAsia"/>
        </w:rPr>
        <w:t>，後並於56</w:t>
      </w:r>
      <w:r w:rsidRPr="00C719BA">
        <w:t>年至</w:t>
      </w:r>
      <w:r>
        <w:rPr>
          <w:rFonts w:hint="eastAsia"/>
        </w:rPr>
        <w:t>66</w:t>
      </w:r>
      <w:r w:rsidRPr="00C719BA">
        <w:t>年任國民黨中央政策委員會秘書長。</w:t>
      </w:r>
    </w:p>
  </w:footnote>
  <w:footnote w:id="16">
    <w:p w:rsidR="004D1557" w:rsidRPr="00616B58" w:rsidRDefault="004D1557" w:rsidP="002D719D">
      <w:pPr>
        <w:pStyle w:val="afc"/>
        <w:ind w:leftChars="3" w:left="151" w:hangingChars="64" w:hanging="141"/>
        <w:jc w:val="both"/>
      </w:pPr>
      <w:r>
        <w:rPr>
          <w:rStyle w:val="afe"/>
        </w:rPr>
        <w:footnoteRef/>
      </w:r>
      <w:r>
        <w:rPr>
          <w:rFonts w:hint="eastAsia"/>
        </w:rPr>
        <w:t>參見</w:t>
      </w:r>
      <w:r w:rsidRPr="004F2BD2">
        <w:rPr>
          <w:rFonts w:hint="eastAsia"/>
        </w:rPr>
        <w:t>立法院議案關係文書</w:t>
      </w:r>
      <w:r>
        <w:rPr>
          <w:rFonts w:hint="eastAsia"/>
        </w:rPr>
        <w:t>，68年4月7日印發，第</w:t>
      </w:r>
      <w:r>
        <w:t>41-42</w:t>
      </w:r>
      <w:r>
        <w:rPr>
          <w:rFonts w:hint="eastAsia"/>
        </w:rPr>
        <w:t>頁、本院</w:t>
      </w:r>
      <w:r w:rsidRPr="00E26F80">
        <w:rPr>
          <w:rFonts w:hint="eastAsia"/>
        </w:rPr>
        <w:t>(68)職調第24號案</w:t>
      </w:r>
      <w:r>
        <w:rPr>
          <w:rFonts w:hint="eastAsia"/>
        </w:rPr>
        <w:t>卷，第2宗，第669-670頁。</w:t>
      </w:r>
    </w:p>
  </w:footnote>
  <w:footnote w:id="17">
    <w:p w:rsidR="004D1557" w:rsidRPr="0039130E" w:rsidRDefault="004D1557" w:rsidP="00125732">
      <w:pPr>
        <w:pStyle w:val="afc"/>
        <w:ind w:leftChars="3" w:left="151" w:hangingChars="64" w:hanging="141"/>
        <w:jc w:val="both"/>
      </w:pPr>
      <w:r>
        <w:rPr>
          <w:rStyle w:val="afe"/>
        </w:rPr>
        <w:footnoteRef/>
      </w:r>
      <w:r>
        <w:rPr>
          <w:rFonts w:hint="eastAsia"/>
        </w:rPr>
        <w:t>參見本院</w:t>
      </w:r>
      <w:r w:rsidRPr="00E26F80">
        <w:rPr>
          <w:rFonts w:hint="eastAsia"/>
        </w:rPr>
        <w:t>(68)職調第24號案</w:t>
      </w:r>
      <w:r>
        <w:rPr>
          <w:rFonts w:hint="eastAsia"/>
        </w:rPr>
        <w:t>卷，第2宗，第557-586頁(本院財政委員會審查</w:t>
      </w:r>
      <w:r w:rsidRPr="00125732">
        <w:rPr>
          <w:rFonts w:hint="eastAsia"/>
        </w:rPr>
        <w:t>(68)職調第24號案調查報告</w:t>
      </w:r>
      <w:r>
        <w:rPr>
          <w:rFonts w:hint="eastAsia"/>
        </w:rPr>
        <w:t>之會議速紀錄)。</w:t>
      </w:r>
    </w:p>
  </w:footnote>
  <w:footnote w:id="18">
    <w:p w:rsidR="004D1557" w:rsidRPr="0029418A" w:rsidRDefault="004D1557" w:rsidP="00125732">
      <w:pPr>
        <w:pStyle w:val="afc"/>
        <w:ind w:leftChars="3" w:left="151" w:hangingChars="64" w:hanging="141"/>
        <w:jc w:val="both"/>
      </w:pPr>
      <w:r>
        <w:rPr>
          <w:rStyle w:val="afe"/>
        </w:rPr>
        <w:footnoteRef/>
      </w:r>
      <w:r>
        <w:rPr>
          <w:rFonts w:hint="eastAsia"/>
        </w:rPr>
        <w:t>參見本院</w:t>
      </w:r>
      <w:bookmarkStart w:id="52" w:name="_Hlk151726795"/>
      <w:r w:rsidRPr="009F3CFC">
        <w:rPr>
          <w:rFonts w:hint="eastAsia"/>
        </w:rPr>
        <w:t>(69)</w:t>
      </w:r>
      <w:proofErr w:type="gramStart"/>
      <w:r w:rsidRPr="009F3CFC">
        <w:rPr>
          <w:rFonts w:hint="eastAsia"/>
        </w:rPr>
        <w:t>監台院調字</w:t>
      </w:r>
      <w:proofErr w:type="gramEnd"/>
      <w:r w:rsidRPr="009F3CFC">
        <w:rPr>
          <w:rFonts w:hint="eastAsia"/>
        </w:rPr>
        <w:t>第2991號</w:t>
      </w:r>
      <w:bookmarkEnd w:id="52"/>
      <w:r w:rsidRPr="00E26F80">
        <w:rPr>
          <w:rFonts w:hint="eastAsia"/>
        </w:rPr>
        <w:t>案</w:t>
      </w:r>
      <w:r>
        <w:rPr>
          <w:rFonts w:hint="eastAsia"/>
        </w:rPr>
        <w:t>卷(糾舉案審查會速紀錄)。</w:t>
      </w:r>
    </w:p>
  </w:footnote>
  <w:footnote w:id="19">
    <w:p w:rsidR="004D1557" w:rsidRPr="009A3860" w:rsidRDefault="004D1557" w:rsidP="00344481">
      <w:pPr>
        <w:pStyle w:val="afc"/>
        <w:ind w:leftChars="5" w:left="140" w:hangingChars="56" w:hanging="123"/>
      </w:pPr>
      <w:r>
        <w:rPr>
          <w:rStyle w:val="afe"/>
        </w:rPr>
        <w:footnoteRef/>
      </w:r>
      <w:r>
        <w:rPr>
          <w:rFonts w:hint="eastAsia"/>
        </w:rPr>
        <w:t>參見邱榮舉、張炎憲，</w:t>
      </w:r>
      <w:r w:rsidRPr="00AF32DB">
        <w:rPr>
          <w:rFonts w:hint="eastAsia"/>
        </w:rPr>
        <w:t>《臺灣戒嚴時期校園政治案件研究報告》</w:t>
      </w:r>
      <w:r>
        <w:rPr>
          <w:rFonts w:hint="eastAsia"/>
        </w:rPr>
        <w:t>，</w:t>
      </w:r>
      <w:r w:rsidRPr="00AF32DB">
        <w:rPr>
          <w:rFonts w:hint="eastAsia"/>
        </w:rPr>
        <w:t>財團法人戒嚴時期</w:t>
      </w:r>
      <w:r>
        <w:rPr>
          <w:rFonts w:hint="eastAsia"/>
        </w:rPr>
        <w:t>不當叛亂暨匪</w:t>
      </w:r>
      <w:proofErr w:type="gramStart"/>
      <w:r>
        <w:rPr>
          <w:rFonts w:hint="eastAsia"/>
        </w:rPr>
        <w:t>諜</w:t>
      </w:r>
      <w:proofErr w:type="gramEnd"/>
      <w:r>
        <w:rPr>
          <w:rFonts w:hint="eastAsia"/>
        </w:rPr>
        <w:t>案件</w:t>
      </w:r>
      <w:r w:rsidRPr="00AF32DB">
        <w:rPr>
          <w:rFonts w:hint="eastAsia"/>
        </w:rPr>
        <w:t>補償基金會，</w:t>
      </w:r>
      <w:r w:rsidRPr="00AF32DB">
        <w:t>2010</w:t>
      </w:r>
      <w:r w:rsidRPr="00AF32DB">
        <w:rPr>
          <w:rFonts w:hint="eastAsia"/>
        </w:rPr>
        <w:t>，第</w:t>
      </w:r>
      <w:r w:rsidRPr="00AF32DB">
        <w:t>155~157</w:t>
      </w:r>
      <w:r w:rsidRPr="00AF32DB">
        <w:rPr>
          <w:rFonts w:hint="eastAsia"/>
        </w:rPr>
        <w:t>頁</w:t>
      </w:r>
      <w:r>
        <w:rPr>
          <w:rFonts w:hint="eastAsia"/>
        </w:rPr>
        <w:t>。</w:t>
      </w:r>
    </w:p>
  </w:footnote>
  <w:footnote w:id="20">
    <w:p w:rsidR="004D1557" w:rsidRPr="00796D60" w:rsidRDefault="004D1557" w:rsidP="00130BA0">
      <w:pPr>
        <w:pStyle w:val="afc"/>
        <w:ind w:leftChars="3" w:left="151" w:hangingChars="64" w:hanging="141"/>
        <w:jc w:val="both"/>
        <w:rPr>
          <w:rFonts w:hAnsi="標楷體"/>
          <w:szCs w:val="32"/>
        </w:rPr>
      </w:pPr>
      <w:r>
        <w:rPr>
          <w:rStyle w:val="afe"/>
        </w:rPr>
        <w:footnoteRef/>
      </w:r>
      <w:proofErr w:type="gramStart"/>
      <w:r>
        <w:rPr>
          <w:rFonts w:hint="eastAsia"/>
        </w:rPr>
        <w:t>旨案陳情</w:t>
      </w:r>
      <w:proofErr w:type="gramEnd"/>
      <w:r>
        <w:rPr>
          <w:rFonts w:hAnsi="標楷體" w:hint="eastAsia"/>
          <w:szCs w:val="32"/>
        </w:rPr>
        <w:t>內容，</w:t>
      </w:r>
      <w:proofErr w:type="gramStart"/>
      <w:r>
        <w:rPr>
          <w:rFonts w:hAnsi="標楷體" w:hint="eastAsia"/>
          <w:szCs w:val="32"/>
        </w:rPr>
        <w:t>雖本院</w:t>
      </w:r>
      <w:proofErr w:type="gramEnd"/>
      <w:r>
        <w:rPr>
          <w:rFonts w:hAnsi="標楷體" w:hint="eastAsia"/>
          <w:szCs w:val="32"/>
        </w:rPr>
        <w:t>已無完整之原始檔卷可資查考，惟因高信嗣於62年間向法院自訴陳會瑞</w:t>
      </w:r>
      <w:r w:rsidRPr="00796D60">
        <w:rPr>
          <w:rFonts w:hAnsi="標楷體" w:hint="eastAsia"/>
          <w:szCs w:val="32"/>
        </w:rPr>
        <w:t>誣告</w:t>
      </w:r>
      <w:r>
        <w:rPr>
          <w:rFonts w:hAnsi="標楷體" w:hint="eastAsia"/>
          <w:szCs w:val="32"/>
        </w:rPr>
        <w:t>，故</w:t>
      </w:r>
      <w:r w:rsidRPr="00934727">
        <w:rPr>
          <w:rFonts w:hAnsi="標楷體" w:hint="eastAsia"/>
          <w:szCs w:val="32"/>
        </w:rPr>
        <w:t>有</w:t>
      </w:r>
      <w:proofErr w:type="gramStart"/>
      <w:r w:rsidRPr="000A7BE1">
        <w:rPr>
          <w:rFonts w:hAnsi="標楷體" w:hint="eastAsia"/>
          <w:b/>
          <w:szCs w:val="32"/>
        </w:rPr>
        <w:t>臺</w:t>
      </w:r>
      <w:proofErr w:type="gramEnd"/>
      <w:r w:rsidRPr="000A7BE1">
        <w:rPr>
          <w:rFonts w:hAnsi="標楷體" w:hint="eastAsia"/>
          <w:b/>
          <w:szCs w:val="32"/>
        </w:rPr>
        <w:t>北地院</w:t>
      </w:r>
      <w:proofErr w:type="gramStart"/>
      <w:r w:rsidRPr="000A7BE1">
        <w:rPr>
          <w:rFonts w:hAnsi="標楷體" w:hint="eastAsia"/>
          <w:b/>
          <w:szCs w:val="32"/>
        </w:rPr>
        <w:t>62</w:t>
      </w:r>
      <w:proofErr w:type="gramEnd"/>
      <w:r w:rsidRPr="000A7BE1">
        <w:rPr>
          <w:rFonts w:hAnsi="標楷體" w:hint="eastAsia"/>
          <w:b/>
          <w:szCs w:val="32"/>
        </w:rPr>
        <w:t>年度自字第887號</w:t>
      </w:r>
      <w:r w:rsidRPr="000A7BE1">
        <w:rPr>
          <w:rFonts w:hAnsi="標楷體" w:hint="eastAsia"/>
          <w:szCs w:val="32"/>
        </w:rPr>
        <w:t>，及</w:t>
      </w:r>
      <w:proofErr w:type="gramStart"/>
      <w:r w:rsidRPr="000A7BE1">
        <w:rPr>
          <w:rFonts w:hAnsi="標楷體" w:hint="eastAsia"/>
          <w:b/>
          <w:szCs w:val="32"/>
        </w:rPr>
        <w:t>臺</w:t>
      </w:r>
      <w:proofErr w:type="gramEnd"/>
      <w:r w:rsidRPr="000A7BE1">
        <w:rPr>
          <w:rFonts w:hAnsi="標楷體" w:hint="eastAsia"/>
          <w:b/>
          <w:szCs w:val="32"/>
        </w:rPr>
        <w:t>高院</w:t>
      </w:r>
      <w:proofErr w:type="gramStart"/>
      <w:r w:rsidRPr="000A7BE1">
        <w:rPr>
          <w:rFonts w:hAnsi="標楷體" w:hint="eastAsia"/>
          <w:b/>
          <w:szCs w:val="32"/>
        </w:rPr>
        <w:t>63</w:t>
      </w:r>
      <w:proofErr w:type="gramEnd"/>
      <w:r w:rsidRPr="000A7BE1">
        <w:rPr>
          <w:rFonts w:hAnsi="標楷體" w:hint="eastAsia"/>
          <w:b/>
          <w:szCs w:val="32"/>
        </w:rPr>
        <w:t>年度上訴字第666號</w:t>
      </w:r>
      <w:r>
        <w:rPr>
          <w:rFonts w:hAnsi="標楷體" w:hint="eastAsia"/>
          <w:szCs w:val="32"/>
        </w:rPr>
        <w:t>等</w:t>
      </w:r>
      <w:r w:rsidRPr="00796D60">
        <w:rPr>
          <w:rFonts w:hAnsi="標楷體" w:hint="eastAsia"/>
          <w:szCs w:val="32"/>
        </w:rPr>
        <w:t>刑事判決</w:t>
      </w:r>
      <w:r>
        <w:rPr>
          <w:rFonts w:hAnsi="標楷體" w:hint="eastAsia"/>
          <w:szCs w:val="32"/>
        </w:rPr>
        <w:t>之</w:t>
      </w:r>
      <w:r w:rsidRPr="00796D60">
        <w:rPr>
          <w:rFonts w:hAnsi="標楷體" w:hint="eastAsia"/>
          <w:szCs w:val="32"/>
        </w:rPr>
        <w:t>事實欄相關記載</w:t>
      </w:r>
      <w:r>
        <w:rPr>
          <w:rFonts w:hAnsi="標楷體" w:hint="eastAsia"/>
          <w:szCs w:val="32"/>
        </w:rPr>
        <w:t>，</w:t>
      </w:r>
      <w:proofErr w:type="gramStart"/>
      <w:r>
        <w:rPr>
          <w:rFonts w:hAnsi="標楷體" w:hint="eastAsia"/>
          <w:szCs w:val="32"/>
        </w:rPr>
        <w:t>附</w:t>
      </w:r>
      <w:r w:rsidRPr="00796D60">
        <w:rPr>
          <w:rFonts w:hAnsi="標楷體" w:hint="eastAsia"/>
          <w:szCs w:val="32"/>
        </w:rPr>
        <w:t>卷可</w:t>
      </w:r>
      <w:r>
        <w:rPr>
          <w:rFonts w:hAnsi="標楷體" w:hint="eastAsia"/>
          <w:szCs w:val="32"/>
        </w:rPr>
        <w:t>供</w:t>
      </w:r>
      <w:proofErr w:type="gramEnd"/>
      <w:r>
        <w:rPr>
          <w:rFonts w:hAnsi="標楷體" w:hint="eastAsia"/>
          <w:szCs w:val="32"/>
        </w:rPr>
        <w:t>查</w:t>
      </w:r>
      <w:proofErr w:type="gramStart"/>
      <w:r>
        <w:rPr>
          <w:rFonts w:hAnsi="標楷體" w:hint="eastAsia"/>
          <w:szCs w:val="32"/>
        </w:rPr>
        <w:t>憑</w:t>
      </w:r>
      <w:proofErr w:type="gramEnd"/>
      <w:r w:rsidRPr="00796D60">
        <w:rPr>
          <w:rFonts w:hAnsi="標楷體" w:hint="eastAsia"/>
          <w:szCs w:val="32"/>
        </w:rPr>
        <w:t>。</w:t>
      </w:r>
    </w:p>
  </w:footnote>
  <w:footnote w:id="21">
    <w:p w:rsidR="004D1557" w:rsidRDefault="004D1557" w:rsidP="00130BA0">
      <w:pPr>
        <w:pStyle w:val="afc"/>
        <w:jc w:val="both"/>
      </w:pPr>
      <w:r>
        <w:rPr>
          <w:rStyle w:val="afe"/>
        </w:rPr>
        <w:footnoteRef/>
      </w:r>
      <w:r>
        <w:rPr>
          <w:rFonts w:hint="eastAsia"/>
        </w:rPr>
        <w:t>參見本院</w:t>
      </w:r>
      <w:r>
        <w:rPr>
          <w:rFonts w:hAnsi="標楷體" w:hint="eastAsia"/>
        </w:rPr>
        <w:t>「</w:t>
      </w:r>
      <w:r>
        <w:rPr>
          <w:rFonts w:hint="eastAsia"/>
        </w:rPr>
        <w:t>教育委員會第211~214次會議資料(六)</w:t>
      </w:r>
      <w:r>
        <w:rPr>
          <w:rFonts w:hAnsi="標楷體" w:hint="eastAsia"/>
        </w:rPr>
        <w:t>」一書。</w:t>
      </w:r>
    </w:p>
  </w:footnote>
  <w:footnote w:id="22">
    <w:p w:rsidR="004D1557" w:rsidRPr="006D6851" w:rsidRDefault="004D1557">
      <w:pPr>
        <w:pStyle w:val="afc"/>
      </w:pPr>
      <w:r>
        <w:rPr>
          <w:rStyle w:val="afe"/>
        </w:rPr>
        <w:footnoteRef/>
      </w:r>
      <w:r>
        <w:t xml:space="preserve"> </w:t>
      </w:r>
      <w:r>
        <w:rPr>
          <w:rFonts w:hint="eastAsia"/>
        </w:rPr>
        <w:t>判決日期：63.11.7。</w:t>
      </w:r>
    </w:p>
  </w:footnote>
  <w:footnote w:id="23">
    <w:p w:rsidR="004D1557" w:rsidRDefault="004D1557" w:rsidP="008B60DB">
      <w:pPr>
        <w:pStyle w:val="afc"/>
        <w:ind w:leftChars="3" w:left="151" w:hangingChars="64" w:hanging="141"/>
        <w:jc w:val="both"/>
      </w:pPr>
      <w:r>
        <w:rPr>
          <w:rStyle w:val="afe"/>
        </w:rPr>
        <w:footnoteRef/>
      </w:r>
      <w:r w:rsidRPr="000F7BD2">
        <w:rPr>
          <w:rFonts w:hint="eastAsia"/>
        </w:rPr>
        <w:t>刑法</w:t>
      </w:r>
      <w:r>
        <w:rPr>
          <w:rFonts w:hAnsi="標楷體" w:hint="eastAsia"/>
        </w:rPr>
        <w:t>§</w:t>
      </w:r>
      <w:r w:rsidRPr="000F7BD2">
        <w:rPr>
          <w:rFonts w:hint="eastAsia"/>
        </w:rPr>
        <w:t>169條</w:t>
      </w:r>
      <w:r>
        <w:rPr>
          <w:rFonts w:hAnsi="標楷體" w:hint="eastAsia"/>
        </w:rPr>
        <w:t>Ⅰ</w:t>
      </w:r>
      <w:r w:rsidRPr="000F7BD2">
        <w:rPr>
          <w:rFonts w:hint="eastAsia"/>
        </w:rPr>
        <w:t>：「</w:t>
      </w:r>
      <w:r w:rsidRPr="000F7BD2">
        <w:t>意圖他人受刑事或懲戒處分，向該管公務員</w:t>
      </w:r>
      <w:r w:rsidRPr="000A7BE1">
        <w:rPr>
          <w:b/>
        </w:rPr>
        <w:t>誣告</w:t>
      </w:r>
      <w:r w:rsidRPr="000F7BD2">
        <w:t>者，處</w:t>
      </w:r>
      <w:r w:rsidRPr="000F7BD2">
        <w:rPr>
          <w:rFonts w:hint="eastAsia"/>
        </w:rPr>
        <w:t>7</w:t>
      </w:r>
      <w:r w:rsidRPr="000F7BD2">
        <w:t>年以下有期徒刑。</w:t>
      </w:r>
      <w:r w:rsidRPr="000F7BD2">
        <w:rPr>
          <w:rFonts w:hint="eastAsia"/>
        </w:rPr>
        <w:t>」</w:t>
      </w:r>
    </w:p>
  </w:footnote>
  <w:footnote w:id="24">
    <w:p w:rsidR="004D1557" w:rsidRPr="000A7BE1" w:rsidRDefault="004D1557" w:rsidP="008B60DB">
      <w:pPr>
        <w:pStyle w:val="afc"/>
        <w:ind w:leftChars="3" w:left="151" w:hangingChars="64" w:hanging="141"/>
        <w:jc w:val="both"/>
      </w:pPr>
      <w:r>
        <w:rPr>
          <w:rStyle w:val="afe"/>
        </w:rPr>
        <w:footnoteRef/>
      </w:r>
      <w:r w:rsidRPr="005B7373">
        <w:rPr>
          <w:rFonts w:hAnsi="標楷體"/>
          <w:szCs w:val="32"/>
        </w:rPr>
        <w:t>最高</w:t>
      </w:r>
      <w:r w:rsidRPr="00293C4C">
        <w:rPr>
          <w:rFonts w:hAnsi="標楷體"/>
          <w:color w:val="000000" w:themeColor="text1"/>
          <w:szCs w:val="32"/>
        </w:rPr>
        <w:t>法院</w:t>
      </w:r>
      <w:r w:rsidRPr="00293C4C">
        <w:rPr>
          <w:rFonts w:hAnsi="標楷體" w:hint="eastAsia"/>
          <w:color w:val="000000" w:themeColor="text1"/>
          <w:szCs w:val="32"/>
        </w:rPr>
        <w:t>40年</w:t>
      </w:r>
      <w:r w:rsidRPr="002F3DFE">
        <w:rPr>
          <w:rFonts w:hAnsi="標楷體" w:hint="eastAsia"/>
          <w:szCs w:val="32"/>
        </w:rPr>
        <w:t>台上</w:t>
      </w:r>
      <w:r w:rsidRPr="00293C4C">
        <w:rPr>
          <w:rFonts w:hAnsi="標楷體" w:hint="eastAsia"/>
          <w:color w:val="000000" w:themeColor="text1"/>
          <w:szCs w:val="32"/>
        </w:rPr>
        <w:t>字第88號</w:t>
      </w:r>
      <w:r w:rsidRPr="00293C4C">
        <w:rPr>
          <w:rFonts w:hAnsi="標楷體"/>
          <w:color w:val="000000" w:themeColor="text1"/>
          <w:szCs w:val="32"/>
        </w:rPr>
        <w:t>刑事</w:t>
      </w:r>
      <w:r w:rsidRPr="00293C4C">
        <w:rPr>
          <w:rFonts w:hAnsi="標楷體" w:hint="eastAsia"/>
          <w:color w:val="000000" w:themeColor="text1"/>
          <w:szCs w:val="32"/>
        </w:rPr>
        <w:t>判決(原</w:t>
      </w:r>
      <w:r w:rsidRPr="00293C4C">
        <w:rPr>
          <w:rFonts w:hAnsi="標楷體"/>
          <w:color w:val="000000" w:themeColor="text1"/>
          <w:szCs w:val="32"/>
        </w:rPr>
        <w:t>判例</w:t>
      </w:r>
      <w:r w:rsidRPr="00293C4C">
        <w:rPr>
          <w:rFonts w:hAnsi="標楷體" w:hint="eastAsia"/>
          <w:color w:val="000000" w:themeColor="text1"/>
          <w:szCs w:val="32"/>
        </w:rPr>
        <w:t>)：「</w:t>
      </w:r>
      <w:r w:rsidRPr="00293C4C">
        <w:rPr>
          <w:rFonts w:hAnsi="標楷體" w:cs="新細明體" w:hint="eastAsia"/>
          <w:color w:val="000000" w:themeColor="text1"/>
          <w:kern w:val="0"/>
          <w:szCs w:val="32"/>
        </w:rPr>
        <w:t>誣告罪之成立以意圖他人受刑事處分或懲戒處分，而為虛偽之告訴告發報告者為要件。</w:t>
      </w:r>
      <w:r w:rsidRPr="000A7BE1">
        <w:rPr>
          <w:rFonts w:hAnsi="標楷體" w:cs="新細明體" w:hint="eastAsia"/>
          <w:b/>
          <w:color w:val="000000" w:themeColor="text1"/>
          <w:kern w:val="0"/>
          <w:szCs w:val="32"/>
        </w:rPr>
        <w:t>所謂虛偽係指明知無此事實故意捏造而言</w:t>
      </w:r>
      <w:r w:rsidRPr="000A7BE1">
        <w:rPr>
          <w:rFonts w:hAnsi="標楷體" w:cs="新細明體" w:hint="eastAsia"/>
          <w:color w:val="000000" w:themeColor="text1"/>
          <w:kern w:val="0"/>
          <w:szCs w:val="32"/>
        </w:rPr>
        <w:t>，</w:t>
      </w:r>
      <w:r w:rsidRPr="000A7BE1">
        <w:rPr>
          <w:rFonts w:hAnsi="標楷體" w:cs="新細明體" w:hint="eastAsia"/>
          <w:b/>
          <w:color w:val="000000" w:themeColor="text1"/>
          <w:kern w:val="0"/>
          <w:szCs w:val="32"/>
        </w:rPr>
        <w:t>若告訴人誤認有此事實或以為有此嫌疑</w:t>
      </w:r>
      <w:r w:rsidRPr="000A7BE1">
        <w:rPr>
          <w:rFonts w:hAnsi="標楷體" w:cs="新細明體" w:hint="eastAsia"/>
          <w:color w:val="000000" w:themeColor="text1"/>
          <w:kern w:val="0"/>
          <w:szCs w:val="32"/>
        </w:rPr>
        <w:t>，自不得指為虛偽，即難科以本罪。</w:t>
      </w:r>
      <w:r w:rsidRPr="000A7BE1">
        <w:rPr>
          <w:rFonts w:hAnsi="標楷體" w:hint="eastAsia"/>
          <w:color w:val="000000" w:themeColor="text1"/>
          <w:szCs w:val="32"/>
        </w:rPr>
        <w:t>」</w:t>
      </w:r>
    </w:p>
  </w:footnote>
  <w:footnote w:id="25">
    <w:p w:rsidR="004D1557" w:rsidRPr="000A7BE1" w:rsidRDefault="004D1557" w:rsidP="008B60DB">
      <w:pPr>
        <w:pStyle w:val="afc"/>
        <w:ind w:leftChars="3" w:left="151" w:hangingChars="64" w:hanging="141"/>
        <w:jc w:val="both"/>
      </w:pPr>
      <w:r w:rsidRPr="000A7BE1">
        <w:rPr>
          <w:rStyle w:val="afe"/>
        </w:rPr>
        <w:footnoteRef/>
      </w:r>
      <w:r w:rsidRPr="000A7BE1">
        <w:rPr>
          <w:rFonts w:hAnsi="標楷體"/>
          <w:szCs w:val="32"/>
        </w:rPr>
        <w:t>最高法院</w:t>
      </w:r>
      <w:r w:rsidRPr="000A7BE1">
        <w:rPr>
          <w:rFonts w:hAnsi="標楷體" w:hint="eastAsia"/>
          <w:color w:val="000000" w:themeColor="text1"/>
          <w:szCs w:val="32"/>
        </w:rPr>
        <w:t>43年台上字第251號</w:t>
      </w:r>
      <w:r w:rsidRPr="000A7BE1">
        <w:rPr>
          <w:rFonts w:hAnsi="標楷體"/>
          <w:color w:val="000000" w:themeColor="text1"/>
          <w:szCs w:val="32"/>
        </w:rPr>
        <w:t>刑事</w:t>
      </w:r>
      <w:r w:rsidRPr="000A7BE1">
        <w:rPr>
          <w:rFonts w:hAnsi="標楷體" w:hint="eastAsia"/>
          <w:color w:val="000000" w:themeColor="text1"/>
          <w:szCs w:val="32"/>
        </w:rPr>
        <w:t>判決(原</w:t>
      </w:r>
      <w:r w:rsidRPr="000A7BE1">
        <w:rPr>
          <w:rFonts w:hAnsi="標楷體"/>
          <w:color w:val="000000" w:themeColor="text1"/>
          <w:szCs w:val="32"/>
        </w:rPr>
        <w:t>判例</w:t>
      </w:r>
      <w:r w:rsidRPr="000A7BE1">
        <w:rPr>
          <w:rFonts w:hAnsi="標楷體" w:hint="eastAsia"/>
          <w:color w:val="000000" w:themeColor="text1"/>
          <w:szCs w:val="32"/>
        </w:rPr>
        <w:t>)：「</w:t>
      </w:r>
      <w:r w:rsidRPr="000A7BE1">
        <w:rPr>
          <w:rFonts w:hAnsi="標楷體" w:cs="新細明體" w:hint="eastAsia"/>
          <w:color w:val="000000" w:themeColor="text1"/>
          <w:kern w:val="0"/>
          <w:szCs w:val="32"/>
        </w:rPr>
        <w:t>誣告罪之成立，</w:t>
      </w:r>
      <w:proofErr w:type="gramStart"/>
      <w:r w:rsidRPr="000A7BE1">
        <w:rPr>
          <w:rFonts w:hAnsi="標楷體" w:cs="新細明體" w:hint="eastAsia"/>
          <w:b/>
          <w:color w:val="000000" w:themeColor="text1"/>
          <w:kern w:val="0"/>
          <w:szCs w:val="32"/>
        </w:rPr>
        <w:t>須其申告</w:t>
      </w:r>
      <w:proofErr w:type="gramEnd"/>
      <w:r w:rsidRPr="000A7BE1">
        <w:rPr>
          <w:rFonts w:hAnsi="標楷體" w:cs="新細明體" w:hint="eastAsia"/>
          <w:b/>
          <w:color w:val="000000" w:themeColor="text1"/>
          <w:kern w:val="0"/>
          <w:szCs w:val="32"/>
        </w:rPr>
        <w:t>內容完全出於憑空捏造</w:t>
      </w:r>
      <w:r w:rsidRPr="000A7BE1">
        <w:rPr>
          <w:rFonts w:hAnsi="標楷體" w:cs="新細明體" w:hint="eastAsia"/>
          <w:color w:val="000000" w:themeColor="text1"/>
          <w:kern w:val="0"/>
          <w:szCs w:val="32"/>
        </w:rPr>
        <w:t>，</w:t>
      </w:r>
      <w:r w:rsidRPr="000A7BE1">
        <w:rPr>
          <w:rFonts w:hAnsi="標楷體" w:cs="新細明體" w:hint="eastAsia"/>
          <w:b/>
          <w:color w:val="000000" w:themeColor="text1"/>
          <w:kern w:val="0"/>
          <w:szCs w:val="32"/>
        </w:rPr>
        <w:t>若</w:t>
      </w:r>
      <w:proofErr w:type="gramStart"/>
      <w:r w:rsidRPr="000A7BE1">
        <w:rPr>
          <w:rFonts w:hAnsi="標楷體" w:cs="新細明體" w:hint="eastAsia"/>
          <w:b/>
          <w:color w:val="000000" w:themeColor="text1"/>
          <w:kern w:val="0"/>
          <w:szCs w:val="32"/>
        </w:rPr>
        <w:t>所告尚非</w:t>
      </w:r>
      <w:proofErr w:type="gramEnd"/>
      <w:r w:rsidRPr="000A7BE1">
        <w:rPr>
          <w:rFonts w:hAnsi="標楷體" w:cs="新細明體" w:hint="eastAsia"/>
          <w:b/>
          <w:color w:val="000000" w:themeColor="text1"/>
          <w:kern w:val="0"/>
          <w:szCs w:val="32"/>
        </w:rPr>
        <w:t>全然無因</w:t>
      </w:r>
      <w:r w:rsidRPr="000A7BE1">
        <w:rPr>
          <w:rFonts w:hAnsi="標楷體" w:cs="新細明體" w:hint="eastAsia"/>
          <w:color w:val="000000" w:themeColor="text1"/>
          <w:kern w:val="0"/>
          <w:szCs w:val="32"/>
        </w:rPr>
        <w:t>，</w:t>
      </w:r>
      <w:proofErr w:type="gramStart"/>
      <w:r w:rsidRPr="000A7BE1">
        <w:rPr>
          <w:rFonts w:hAnsi="標楷體" w:cs="新細明體" w:hint="eastAsia"/>
          <w:b/>
          <w:color w:val="000000" w:themeColor="text1"/>
          <w:kern w:val="0"/>
          <w:szCs w:val="32"/>
        </w:rPr>
        <w:t>衹</w:t>
      </w:r>
      <w:proofErr w:type="gramEnd"/>
      <w:r w:rsidRPr="000A7BE1">
        <w:rPr>
          <w:rFonts w:hAnsi="標楷體" w:cs="新細明體" w:hint="eastAsia"/>
          <w:b/>
          <w:color w:val="000000" w:themeColor="text1"/>
          <w:kern w:val="0"/>
          <w:szCs w:val="32"/>
        </w:rPr>
        <w:t>因缺乏積極證明致被誣告人不受訴追處罰者</w:t>
      </w:r>
      <w:r w:rsidRPr="000A7BE1">
        <w:rPr>
          <w:rFonts w:hAnsi="標楷體" w:cs="新細明體" w:hint="eastAsia"/>
          <w:color w:val="000000" w:themeColor="text1"/>
          <w:kern w:val="0"/>
          <w:szCs w:val="32"/>
        </w:rPr>
        <w:t>尚難</w:t>
      </w:r>
      <w:proofErr w:type="gramStart"/>
      <w:r w:rsidRPr="000A7BE1">
        <w:rPr>
          <w:rFonts w:hAnsi="標楷體" w:cs="新細明體" w:hint="eastAsia"/>
          <w:color w:val="000000" w:themeColor="text1"/>
          <w:kern w:val="0"/>
          <w:szCs w:val="32"/>
        </w:rPr>
        <w:t>遽</w:t>
      </w:r>
      <w:proofErr w:type="gramEnd"/>
      <w:r w:rsidRPr="000A7BE1">
        <w:rPr>
          <w:rFonts w:hAnsi="標楷體" w:cs="新細明體" w:hint="eastAsia"/>
          <w:color w:val="000000" w:themeColor="text1"/>
          <w:kern w:val="0"/>
          <w:szCs w:val="32"/>
        </w:rPr>
        <w:t>以誣告論罪。」</w:t>
      </w:r>
    </w:p>
  </w:footnote>
  <w:footnote w:id="26">
    <w:p w:rsidR="004D1557" w:rsidRPr="000A7BE1" w:rsidRDefault="004D1557" w:rsidP="008B60DB">
      <w:pPr>
        <w:pStyle w:val="afc"/>
        <w:ind w:leftChars="3" w:left="151" w:hangingChars="64" w:hanging="141"/>
        <w:jc w:val="both"/>
      </w:pPr>
      <w:r w:rsidRPr="000A7BE1">
        <w:rPr>
          <w:rStyle w:val="afe"/>
        </w:rPr>
        <w:footnoteRef/>
      </w:r>
      <w:r w:rsidRPr="000A7BE1">
        <w:rPr>
          <w:rFonts w:hAnsi="標楷體"/>
          <w:color w:val="000000" w:themeColor="text1"/>
          <w:szCs w:val="32"/>
        </w:rPr>
        <w:t>最高法院</w:t>
      </w:r>
      <w:r w:rsidRPr="000A7BE1">
        <w:rPr>
          <w:rFonts w:hAnsi="標楷體" w:hint="eastAsia"/>
          <w:szCs w:val="32"/>
        </w:rPr>
        <w:t>44年台上字第892號</w:t>
      </w:r>
      <w:r w:rsidRPr="000A7BE1">
        <w:rPr>
          <w:rFonts w:hAnsi="標楷體"/>
          <w:szCs w:val="32"/>
        </w:rPr>
        <w:t>刑事</w:t>
      </w:r>
      <w:r w:rsidRPr="000A7BE1">
        <w:rPr>
          <w:rFonts w:hAnsi="標楷體" w:hint="eastAsia"/>
          <w:szCs w:val="32"/>
        </w:rPr>
        <w:t>判決(原</w:t>
      </w:r>
      <w:r w:rsidRPr="000A7BE1">
        <w:rPr>
          <w:rFonts w:hAnsi="標楷體"/>
          <w:szCs w:val="32"/>
        </w:rPr>
        <w:t>判例</w:t>
      </w:r>
      <w:r w:rsidRPr="000A7BE1">
        <w:rPr>
          <w:rFonts w:hAnsi="標楷體" w:hint="eastAsia"/>
          <w:szCs w:val="32"/>
        </w:rPr>
        <w:t>)：</w:t>
      </w:r>
      <w:r w:rsidRPr="000A7BE1">
        <w:rPr>
          <w:rFonts w:hAnsi="標楷體" w:hint="eastAsia"/>
        </w:rPr>
        <w:t>「</w:t>
      </w:r>
      <w:r w:rsidRPr="000A7BE1">
        <w:rPr>
          <w:rFonts w:hAnsi="標楷體" w:cs="新細明體" w:hint="eastAsia"/>
          <w:kern w:val="0"/>
          <w:szCs w:val="32"/>
        </w:rPr>
        <w:t>誣告罪之成立，以告訴人所訴被訴人之事實必須</w:t>
      </w:r>
      <w:r w:rsidRPr="000A7BE1">
        <w:rPr>
          <w:rFonts w:hAnsi="標楷體" w:cs="新細明體" w:hint="eastAsia"/>
          <w:b/>
          <w:kern w:val="0"/>
          <w:szCs w:val="32"/>
        </w:rPr>
        <w:t>完全出於虛構</w:t>
      </w:r>
      <w:r w:rsidRPr="000A7BE1">
        <w:rPr>
          <w:rFonts w:hAnsi="標楷體" w:cs="新細明體" w:hint="eastAsia"/>
          <w:kern w:val="0"/>
          <w:szCs w:val="32"/>
        </w:rPr>
        <w:t>為要件，</w:t>
      </w:r>
      <w:r w:rsidRPr="000A7BE1">
        <w:rPr>
          <w:rFonts w:hAnsi="標楷體" w:cs="新細明體" w:hint="eastAsia"/>
          <w:b/>
          <w:kern w:val="0"/>
          <w:szCs w:val="32"/>
        </w:rPr>
        <w:t>若有出於誤會或懷疑有此事實而為申告</w:t>
      </w:r>
      <w:r w:rsidRPr="000A7BE1">
        <w:rPr>
          <w:rFonts w:hAnsi="標楷體" w:cs="新細明體" w:hint="eastAsia"/>
          <w:kern w:val="0"/>
          <w:szCs w:val="32"/>
        </w:rPr>
        <w:t>，以致不能證明其所訴之事實為真實，縱被訴人不負刑責，而告訴人本缺乏誣告之故意，亦難成立誣告罪名。」</w:t>
      </w:r>
    </w:p>
  </w:footnote>
  <w:footnote w:id="27">
    <w:p w:rsidR="004D1557" w:rsidRPr="000A7BE1" w:rsidRDefault="004D1557" w:rsidP="008B60DB">
      <w:pPr>
        <w:pStyle w:val="afc"/>
        <w:ind w:leftChars="3" w:left="151" w:hangingChars="64" w:hanging="141"/>
        <w:jc w:val="both"/>
      </w:pPr>
      <w:r w:rsidRPr="000A7BE1">
        <w:rPr>
          <w:rStyle w:val="afe"/>
        </w:rPr>
        <w:footnoteRef/>
      </w:r>
      <w:r w:rsidRPr="000A7BE1">
        <w:t>最高法院</w:t>
      </w:r>
      <w:proofErr w:type="gramStart"/>
      <w:r w:rsidRPr="000A7BE1">
        <w:rPr>
          <w:rFonts w:hAnsi="標楷體"/>
          <w:szCs w:val="32"/>
        </w:rPr>
        <w:t>46</w:t>
      </w:r>
      <w:proofErr w:type="gramEnd"/>
      <w:r w:rsidRPr="000A7BE1">
        <w:rPr>
          <w:rFonts w:hAnsi="標楷體"/>
          <w:szCs w:val="32"/>
        </w:rPr>
        <w:t>年度台上字第927號刑事</w:t>
      </w:r>
      <w:r w:rsidRPr="000A7BE1">
        <w:rPr>
          <w:rFonts w:hAnsi="標楷體" w:hint="eastAsia"/>
          <w:szCs w:val="32"/>
        </w:rPr>
        <w:t>判決(原</w:t>
      </w:r>
      <w:r w:rsidRPr="000A7BE1">
        <w:rPr>
          <w:rFonts w:hAnsi="標楷體"/>
          <w:szCs w:val="32"/>
        </w:rPr>
        <w:t>判例</w:t>
      </w:r>
      <w:r w:rsidRPr="000A7BE1">
        <w:rPr>
          <w:rFonts w:hAnsi="標楷體" w:hint="eastAsia"/>
          <w:szCs w:val="32"/>
        </w:rPr>
        <w:t>)：「</w:t>
      </w:r>
      <w:r w:rsidRPr="000A7BE1">
        <w:t>誣告罪之成立，以意圖他人受刑事處分虛構事實而向該管公務員申告為其要件，故其所訴事實，雖不能證明係屬實在，而</w:t>
      </w:r>
      <w:r w:rsidRPr="000A7BE1">
        <w:rPr>
          <w:b/>
        </w:rPr>
        <w:t>在積極方面尚無證據證明其確係故意虛構者，仍不能</w:t>
      </w:r>
      <w:proofErr w:type="gramStart"/>
      <w:r w:rsidRPr="000A7BE1">
        <w:rPr>
          <w:b/>
        </w:rPr>
        <w:t>遽</w:t>
      </w:r>
      <w:proofErr w:type="gramEnd"/>
      <w:r w:rsidRPr="000A7BE1">
        <w:rPr>
          <w:b/>
        </w:rPr>
        <w:t>以誣告罪論處</w:t>
      </w:r>
      <w:r w:rsidRPr="000A7BE1">
        <w:t>。</w:t>
      </w:r>
      <w:r w:rsidRPr="000A7BE1">
        <w:rPr>
          <w:rFonts w:hAnsi="標楷體" w:hint="eastAsia"/>
          <w:szCs w:val="32"/>
        </w:rPr>
        <w:t>」。</w:t>
      </w:r>
    </w:p>
  </w:footnote>
  <w:footnote w:id="28">
    <w:p w:rsidR="004D1557" w:rsidRDefault="004D1557" w:rsidP="008B60DB">
      <w:pPr>
        <w:pStyle w:val="afc"/>
        <w:ind w:leftChars="3" w:left="151" w:hangingChars="64" w:hanging="141"/>
        <w:jc w:val="both"/>
      </w:pPr>
      <w:r w:rsidRPr="000A7BE1">
        <w:rPr>
          <w:rStyle w:val="afe"/>
        </w:rPr>
        <w:footnoteRef/>
      </w:r>
      <w:hyperlink r:id="rId1" w:tgtFrame="_parent" w:history="1">
        <w:r w:rsidRPr="000A7BE1">
          <w:rPr>
            <w:rFonts w:hint="eastAsia"/>
            <w:color w:val="000000" w:themeColor="text1"/>
          </w:rPr>
          <w:t>最高法院</w:t>
        </w:r>
        <w:proofErr w:type="gramStart"/>
        <w:r w:rsidRPr="000A7BE1">
          <w:rPr>
            <w:rFonts w:hint="eastAsia"/>
            <w:color w:val="000000" w:themeColor="text1"/>
          </w:rPr>
          <w:t>110</w:t>
        </w:r>
        <w:proofErr w:type="gramEnd"/>
        <w:r w:rsidRPr="000A7BE1">
          <w:rPr>
            <w:rFonts w:hint="eastAsia"/>
            <w:color w:val="000000" w:themeColor="text1"/>
          </w:rPr>
          <w:t>年度台上字第4242號刑事判決</w:t>
        </w:r>
      </w:hyperlink>
      <w:r w:rsidRPr="000A7BE1">
        <w:rPr>
          <w:color w:val="000000" w:themeColor="text1"/>
        </w:rPr>
        <w:t>：</w:t>
      </w:r>
      <w:r w:rsidRPr="000A7BE1">
        <w:rPr>
          <w:rFonts w:hint="eastAsia"/>
          <w:color w:val="000000" w:themeColor="text1"/>
        </w:rPr>
        <w:t>「誣告罪係以意圖他人</w:t>
      </w:r>
      <w:bookmarkStart w:id="53" w:name="_GoBack"/>
      <w:bookmarkEnd w:id="53"/>
      <w:r w:rsidRPr="000A7BE1">
        <w:rPr>
          <w:rFonts w:hint="eastAsia"/>
          <w:color w:val="000000" w:themeColor="text1"/>
        </w:rPr>
        <w:t>受刑事處分或懲戒處分，而為虛偽之告訴、告發、報告者為要件。所謂虛偽係指明知無此</w:t>
      </w:r>
      <w:r w:rsidRPr="00293C4C">
        <w:rPr>
          <w:rFonts w:hint="eastAsia"/>
          <w:color w:val="000000" w:themeColor="text1"/>
        </w:rPr>
        <w:t>事實故意捏造而言，若告訴人誤認有此事實，或以為有此嫌疑；或</w:t>
      </w:r>
      <w:proofErr w:type="gramStart"/>
      <w:r w:rsidRPr="00293C4C">
        <w:rPr>
          <w:rFonts w:hint="eastAsia"/>
          <w:color w:val="000000" w:themeColor="text1"/>
        </w:rPr>
        <w:t>所告尚非</w:t>
      </w:r>
      <w:proofErr w:type="gramEnd"/>
      <w:r w:rsidRPr="00293C4C">
        <w:rPr>
          <w:rFonts w:hint="eastAsia"/>
          <w:color w:val="000000" w:themeColor="text1"/>
        </w:rPr>
        <w:t>全然無因，</w:t>
      </w:r>
      <w:proofErr w:type="gramStart"/>
      <w:r w:rsidRPr="00293C4C">
        <w:rPr>
          <w:rFonts w:hint="eastAsia"/>
          <w:color w:val="000000" w:themeColor="text1"/>
        </w:rPr>
        <w:t>衹</w:t>
      </w:r>
      <w:proofErr w:type="gramEnd"/>
      <w:r w:rsidRPr="00293C4C">
        <w:rPr>
          <w:rFonts w:hint="eastAsia"/>
          <w:color w:val="000000" w:themeColor="text1"/>
        </w:rPr>
        <w:t>因缺乏積極證明致被誣告人不受訴追處罰者，尚難</w:t>
      </w:r>
      <w:proofErr w:type="gramStart"/>
      <w:r w:rsidRPr="00293C4C">
        <w:rPr>
          <w:rFonts w:hint="eastAsia"/>
          <w:color w:val="000000" w:themeColor="text1"/>
        </w:rPr>
        <w:t>遽</w:t>
      </w:r>
      <w:proofErr w:type="gramEnd"/>
      <w:r w:rsidRPr="00293C4C">
        <w:rPr>
          <w:rFonts w:hint="eastAsia"/>
          <w:color w:val="000000" w:themeColor="text1"/>
        </w:rPr>
        <w:t>以誣告論罪。因</w:t>
      </w:r>
      <w:r w:rsidRPr="00293C4C">
        <w:rPr>
          <w:rFonts w:hint="eastAsia"/>
        </w:rPr>
        <w:t>此，告訴人所訴事實，因不能證明其係實在，對於被訴人為不起訴處分確定者，是否構成誣告罪，尚應就其有無虛構誣告之故意以為斷。」</w:t>
      </w:r>
    </w:p>
  </w:footnote>
  <w:footnote w:id="29">
    <w:p w:rsidR="004D1557" w:rsidRDefault="004D1557" w:rsidP="00344481">
      <w:pPr>
        <w:pStyle w:val="afc"/>
        <w:ind w:leftChars="5" w:left="140" w:hangingChars="56" w:hanging="123"/>
      </w:pPr>
      <w:r>
        <w:rPr>
          <w:rStyle w:val="afe"/>
        </w:rPr>
        <w:footnoteRef/>
      </w:r>
      <w:r>
        <w:rPr>
          <w:rFonts w:hint="eastAsia"/>
        </w:rPr>
        <w:t>參見文化部</w:t>
      </w:r>
      <w:r>
        <w:rPr>
          <w:rFonts w:hAnsi="標楷體" w:hint="eastAsia"/>
        </w:rPr>
        <w:t>「國家文化紀錄庫」</w:t>
      </w:r>
      <w:r w:rsidRPr="00344481">
        <w:rPr>
          <w:rFonts w:hint="eastAsia"/>
        </w:rPr>
        <w:t>網站</w:t>
      </w:r>
      <w:r>
        <w:rPr>
          <w:rFonts w:hAnsi="標楷體" w:hint="eastAsia"/>
        </w:rPr>
        <w:t>之介紹：</w:t>
      </w:r>
      <w:r w:rsidRPr="00DF6C50">
        <w:rPr>
          <w:rFonts w:hint="eastAsia"/>
        </w:rPr>
        <w:t>《中國議壇》</w:t>
      </w:r>
      <w:r w:rsidRPr="00FD4F7E">
        <w:rPr>
          <w:rFonts w:hint="eastAsia"/>
        </w:rPr>
        <w:t>創刊於48年8月1日，發行</w:t>
      </w:r>
      <w:proofErr w:type="gramStart"/>
      <w:r w:rsidRPr="00FD4F7E">
        <w:rPr>
          <w:rFonts w:hint="eastAsia"/>
        </w:rPr>
        <w:t>人為鄭炎</w:t>
      </w:r>
      <w:proofErr w:type="gramEnd"/>
      <w:r w:rsidRPr="00FD4F7E">
        <w:rPr>
          <w:rFonts w:hint="eastAsia"/>
        </w:rPr>
        <w:t>，主編為劉</w:t>
      </w:r>
      <w:proofErr w:type="gramStart"/>
      <w:r w:rsidRPr="00FD4F7E">
        <w:rPr>
          <w:rFonts w:hint="eastAsia"/>
        </w:rPr>
        <w:t>干</w:t>
      </w:r>
      <w:proofErr w:type="gramEnd"/>
      <w:r w:rsidRPr="00FD4F7E">
        <w:rPr>
          <w:rFonts w:hint="eastAsia"/>
        </w:rPr>
        <w:t>雲，以半月刊形式發行，刊物內容聚焦於議會事務，以政論、論著為主</w:t>
      </w:r>
      <w:r w:rsidRPr="00DF6C50">
        <w:rPr>
          <w:rFonts w:hint="eastAsia"/>
        </w:rPr>
        <w:t>。</w:t>
      </w:r>
    </w:p>
    <w:p w:rsidR="004D1557" w:rsidRPr="00DF6C50" w:rsidRDefault="00EF5100" w:rsidP="00FB1FB3">
      <w:pPr>
        <w:pStyle w:val="afc"/>
        <w:ind w:firstLineChars="64" w:firstLine="141"/>
      </w:pPr>
      <w:hyperlink r:id="rId2" w:history="1">
        <w:r w:rsidR="004D1557" w:rsidRPr="000A7BE1">
          <w:rPr>
            <w:rStyle w:val="af"/>
            <w:color w:val="auto"/>
          </w:rPr>
          <w:t>https://memory.culture.tw/Home/Detail?Id=11000028936&amp;IndexCode=MOCCOLLECTIONS</w:t>
        </w:r>
      </w:hyperlink>
    </w:p>
  </w:footnote>
  <w:footnote w:id="30">
    <w:p w:rsidR="004D1557" w:rsidRPr="005A7A5D" w:rsidRDefault="004D1557" w:rsidP="005A7A5D">
      <w:pPr>
        <w:pStyle w:val="afc"/>
      </w:pPr>
      <w:r>
        <w:rPr>
          <w:rStyle w:val="afe"/>
        </w:rPr>
        <w:footnoteRef/>
      </w:r>
      <w:r>
        <w:rPr>
          <w:rFonts w:hint="eastAsia"/>
        </w:rPr>
        <w:t>任職期間：51年12月3日~61年5月31日。</w:t>
      </w:r>
    </w:p>
  </w:footnote>
  <w:footnote w:id="31">
    <w:p w:rsidR="004D1557" w:rsidRPr="00654E44" w:rsidRDefault="004D1557" w:rsidP="00344481">
      <w:pPr>
        <w:pStyle w:val="afc"/>
        <w:ind w:leftChars="5" w:left="140" w:hangingChars="56" w:hanging="123"/>
      </w:pPr>
      <w:r>
        <w:rPr>
          <w:rStyle w:val="afe"/>
        </w:rPr>
        <w:footnoteRef/>
      </w:r>
      <w:r>
        <w:rPr>
          <w:rFonts w:hint="eastAsia"/>
        </w:rPr>
        <w:t>參見</w:t>
      </w:r>
      <w:r w:rsidRPr="00FB1FB3">
        <w:rPr>
          <w:rFonts w:hAnsi="標楷體" w:hint="eastAsia"/>
        </w:rPr>
        <w:t>立法委員</w:t>
      </w:r>
      <w:r>
        <w:rPr>
          <w:rFonts w:hint="eastAsia"/>
        </w:rPr>
        <w:t>劉啟瑞等，&lt;華僑協會刮地皮行政院應予追究&gt;，</w:t>
      </w:r>
      <w:r w:rsidRPr="00392A45">
        <w:rPr>
          <w:rFonts w:cs="Yu Gothic" w:hint="eastAsia"/>
        </w:rPr>
        <w:t>中國議壇雜誌</w:t>
      </w:r>
      <w:r w:rsidRPr="00C740F6">
        <w:rPr>
          <w:rFonts w:hint="eastAsia"/>
        </w:rPr>
        <w:t>第五卷第六期</w:t>
      </w:r>
      <w:r>
        <w:rPr>
          <w:rFonts w:hint="eastAsia"/>
        </w:rPr>
        <w:t>，第4-5頁。</w:t>
      </w:r>
    </w:p>
  </w:footnote>
  <w:footnote w:id="32">
    <w:p w:rsidR="004D1557" w:rsidRPr="00B46D64" w:rsidRDefault="004D1557" w:rsidP="00344481">
      <w:pPr>
        <w:pStyle w:val="afc"/>
        <w:ind w:leftChars="5" w:left="140" w:hangingChars="56" w:hanging="123"/>
      </w:pPr>
      <w:r>
        <w:rPr>
          <w:rStyle w:val="afe"/>
        </w:rPr>
        <w:footnoteRef/>
      </w:r>
      <w:r>
        <w:rPr>
          <w:rFonts w:hint="eastAsia"/>
        </w:rPr>
        <w:t>參見&lt;</w:t>
      </w:r>
      <w:r w:rsidRPr="00FB1FB3">
        <w:rPr>
          <w:rFonts w:hAnsi="標楷體" w:hint="eastAsia"/>
        </w:rPr>
        <w:t>蔡梓華</w:t>
      </w:r>
      <w:r>
        <w:rPr>
          <w:rFonts w:hint="eastAsia"/>
        </w:rPr>
        <w:t>的請願及檢舉書&gt;，</w:t>
      </w:r>
      <w:r w:rsidRPr="00392A45">
        <w:rPr>
          <w:rFonts w:cs="Yu Gothic" w:hint="eastAsia"/>
        </w:rPr>
        <w:t>中國議壇雜誌</w:t>
      </w:r>
      <w:r w:rsidRPr="00C740F6">
        <w:rPr>
          <w:rFonts w:hint="eastAsia"/>
        </w:rPr>
        <w:t>第五卷第六期</w:t>
      </w:r>
      <w:r>
        <w:rPr>
          <w:rFonts w:hint="eastAsia"/>
        </w:rPr>
        <w:t>，第7-8頁；&lt;立法院</w:t>
      </w:r>
      <w:proofErr w:type="gramStart"/>
      <w:r>
        <w:rPr>
          <w:rFonts w:hint="eastAsia"/>
        </w:rPr>
        <w:t>對僑協舞弊</w:t>
      </w:r>
      <w:proofErr w:type="gramEnd"/>
      <w:r>
        <w:rPr>
          <w:rFonts w:hint="eastAsia"/>
        </w:rPr>
        <w:t>案為成議案的關係文書&gt;，</w:t>
      </w:r>
      <w:r w:rsidRPr="00392A45">
        <w:rPr>
          <w:rFonts w:cs="Yu Gothic" w:hint="eastAsia"/>
        </w:rPr>
        <w:t>中國議壇雜誌</w:t>
      </w:r>
      <w:r w:rsidRPr="00C740F6">
        <w:rPr>
          <w:rFonts w:hint="eastAsia"/>
        </w:rPr>
        <w:t>第五卷第六期</w:t>
      </w:r>
      <w:r>
        <w:rPr>
          <w:rFonts w:hint="eastAsia"/>
        </w:rPr>
        <w:t>，第14頁</w:t>
      </w:r>
    </w:p>
  </w:footnote>
  <w:footnote w:id="33">
    <w:p w:rsidR="004D1557" w:rsidRPr="00E815BD" w:rsidRDefault="004D1557" w:rsidP="00344481">
      <w:pPr>
        <w:pStyle w:val="afc"/>
        <w:ind w:leftChars="5" w:left="140" w:hangingChars="56" w:hanging="123"/>
      </w:pPr>
      <w:r>
        <w:rPr>
          <w:rStyle w:val="afe"/>
        </w:rPr>
        <w:footnoteRef/>
      </w:r>
      <w:r>
        <w:rPr>
          <w:rFonts w:hint="eastAsia"/>
        </w:rPr>
        <w:t>案由：</w:t>
      </w:r>
      <w:r w:rsidRPr="00E26F80">
        <w:rPr>
          <w:rFonts w:hint="eastAsia"/>
        </w:rPr>
        <w:t>「</w:t>
      </w:r>
      <w:r w:rsidRPr="00E815BD">
        <w:rPr>
          <w:rFonts w:hint="eastAsia"/>
        </w:rPr>
        <w:t>據陳琪秀陳訴，財稅機關對其父陳會瑞違法課罰鉅額所得稅，並拍賣其唯一無產權之住所一案</w:t>
      </w:r>
      <w:r w:rsidRPr="00E26F80">
        <w:rPr>
          <w:rFonts w:hint="eastAsia"/>
        </w:rPr>
        <w:t>」</w:t>
      </w:r>
      <w:r>
        <w:rPr>
          <w:rFonts w:hint="eastAsia"/>
        </w:rPr>
        <w:t>；</w:t>
      </w:r>
      <w:r w:rsidRPr="00AB541E">
        <w:rPr>
          <w:rFonts w:hint="eastAsia"/>
        </w:rPr>
        <w:t>院派職員周存節調查</w:t>
      </w:r>
      <w:r>
        <w:rPr>
          <w:rFonts w:hint="eastAsia"/>
        </w:rPr>
        <w:t>，</w:t>
      </w:r>
      <w:proofErr w:type="gramStart"/>
      <w:r>
        <w:rPr>
          <w:rFonts w:hint="eastAsia"/>
        </w:rPr>
        <w:t>嗣</w:t>
      </w:r>
      <w:proofErr w:type="gramEnd"/>
      <w:r>
        <w:rPr>
          <w:rFonts w:hint="eastAsia"/>
        </w:rPr>
        <w:t>並</w:t>
      </w:r>
      <w:r w:rsidRPr="00F54182">
        <w:rPr>
          <w:rFonts w:hint="eastAsia"/>
        </w:rPr>
        <w:t>推請</w:t>
      </w:r>
      <w:proofErr w:type="gramStart"/>
      <w:r w:rsidRPr="00F54182">
        <w:rPr>
          <w:rFonts w:hint="eastAsia"/>
        </w:rPr>
        <w:t>金委員越光</w:t>
      </w:r>
      <w:proofErr w:type="gramEnd"/>
      <w:r w:rsidRPr="00F54182">
        <w:rPr>
          <w:rFonts w:hint="eastAsia"/>
        </w:rPr>
        <w:t>、</w:t>
      </w:r>
      <w:proofErr w:type="gramStart"/>
      <w:r w:rsidRPr="00F54182">
        <w:rPr>
          <w:rFonts w:hint="eastAsia"/>
        </w:rPr>
        <w:t>李委員存敬</w:t>
      </w:r>
      <w:proofErr w:type="gramEnd"/>
      <w:r w:rsidRPr="00F54182">
        <w:rPr>
          <w:rFonts w:hint="eastAsia"/>
        </w:rPr>
        <w:t>、</w:t>
      </w:r>
      <w:proofErr w:type="gramStart"/>
      <w:r w:rsidRPr="00F54182">
        <w:rPr>
          <w:rFonts w:hint="eastAsia"/>
        </w:rPr>
        <w:t>黃委員尊秋</w:t>
      </w:r>
      <w:proofErr w:type="gramEnd"/>
      <w:r w:rsidRPr="00F54182">
        <w:rPr>
          <w:rFonts w:hint="eastAsia"/>
        </w:rPr>
        <w:t>，向財政部查詢</w:t>
      </w:r>
      <w:r>
        <w:rPr>
          <w:rFonts w:hint="eastAsia"/>
        </w:rPr>
        <w:t>。</w:t>
      </w:r>
    </w:p>
  </w:footnote>
  <w:footnote w:id="34">
    <w:p w:rsidR="004D1557" w:rsidRPr="00237A7B" w:rsidRDefault="004D1557" w:rsidP="001F6CF8">
      <w:pPr>
        <w:pStyle w:val="afc"/>
        <w:ind w:leftChars="5" w:left="140" w:hangingChars="56" w:hanging="123"/>
        <w:jc w:val="both"/>
      </w:pPr>
      <w:r>
        <w:rPr>
          <w:rStyle w:val="afe"/>
        </w:rPr>
        <w:footnoteRef/>
      </w:r>
      <w:r>
        <w:rPr>
          <w:rFonts w:hint="eastAsia"/>
        </w:rPr>
        <w:t>案由：</w:t>
      </w:r>
      <w:r w:rsidRPr="00E26F80">
        <w:rPr>
          <w:rFonts w:hint="eastAsia"/>
        </w:rPr>
        <w:t>「</w:t>
      </w:r>
      <w:proofErr w:type="gramStart"/>
      <w:r w:rsidRPr="00E26F80">
        <w:rPr>
          <w:rFonts w:hint="eastAsia"/>
        </w:rPr>
        <w:t>陳琪秀呈訴財稅</w:t>
      </w:r>
      <w:proofErr w:type="gramEnd"/>
      <w:r w:rsidRPr="00E26F80">
        <w:rPr>
          <w:rFonts w:hint="eastAsia"/>
        </w:rPr>
        <w:t>機關違法</w:t>
      </w:r>
      <w:proofErr w:type="gramStart"/>
      <w:r w:rsidRPr="00E26F80">
        <w:rPr>
          <w:rFonts w:hint="eastAsia"/>
        </w:rPr>
        <w:t>課罰其父</w:t>
      </w:r>
      <w:proofErr w:type="gramEnd"/>
      <w:r w:rsidRPr="00E26F80">
        <w:rPr>
          <w:rFonts w:hint="eastAsia"/>
        </w:rPr>
        <w:t>陳會瑞所得稅，並移送法院拍賣其無</w:t>
      </w:r>
      <w:r>
        <w:rPr>
          <w:rFonts w:hint="eastAsia"/>
        </w:rPr>
        <w:t>產</w:t>
      </w:r>
      <w:r w:rsidRPr="00E26F80">
        <w:rPr>
          <w:rFonts w:hint="eastAsia"/>
        </w:rPr>
        <w:t>權之房屋，教育部、財政部之處理顯有未當等情一案」；</w:t>
      </w:r>
      <w:r w:rsidRPr="00237A7B">
        <w:rPr>
          <w:rFonts w:hint="eastAsia"/>
        </w:rPr>
        <w:t>張建中委員自動調查，並派張秉智委員會查</w:t>
      </w:r>
      <w:r>
        <w:rPr>
          <w:rFonts w:hint="eastAsia"/>
        </w:rPr>
        <w:t>。</w:t>
      </w:r>
    </w:p>
  </w:footnote>
  <w:footnote w:id="35">
    <w:p w:rsidR="004D1557" w:rsidRPr="00572324" w:rsidRDefault="004D1557" w:rsidP="00572324">
      <w:pPr>
        <w:pStyle w:val="afc"/>
        <w:ind w:leftChars="5" w:left="140" w:hangingChars="56" w:hanging="123"/>
        <w:jc w:val="both"/>
      </w:pPr>
      <w:r>
        <w:rPr>
          <w:rStyle w:val="afe"/>
        </w:rPr>
        <w:footnoteRef/>
      </w:r>
      <w:r>
        <w:rPr>
          <w:rFonts w:hint="eastAsia"/>
        </w:rPr>
        <w:t>案由：</w:t>
      </w:r>
      <w:r w:rsidRPr="00572324">
        <w:rPr>
          <w:rFonts w:hint="eastAsia"/>
        </w:rPr>
        <w:t>「逢甲董事邱伯</w:t>
      </w:r>
      <w:proofErr w:type="gramStart"/>
      <w:r w:rsidRPr="00572324">
        <w:rPr>
          <w:rFonts w:hint="eastAsia"/>
        </w:rPr>
        <w:t>璘</w:t>
      </w:r>
      <w:proofErr w:type="gramEnd"/>
      <w:r w:rsidRPr="00572324">
        <w:rPr>
          <w:rFonts w:hint="eastAsia"/>
        </w:rPr>
        <w:t>陳訴前國大代表陳會瑞藉機詐財，藉端抗稅案件，二審法院</w:t>
      </w:r>
      <w:proofErr w:type="gramStart"/>
      <w:r w:rsidRPr="00572324">
        <w:rPr>
          <w:rFonts w:hint="eastAsia"/>
        </w:rPr>
        <w:t>枉判乙</w:t>
      </w:r>
      <w:proofErr w:type="gramEnd"/>
      <w:r w:rsidRPr="00572324">
        <w:rPr>
          <w:rFonts w:hint="eastAsia"/>
        </w:rPr>
        <w:t>案」</w:t>
      </w:r>
      <w:r w:rsidRPr="00E26F80">
        <w:rPr>
          <w:rFonts w:hint="eastAsia"/>
        </w:rPr>
        <w:t>；</w:t>
      </w:r>
      <w:r w:rsidRPr="00572324">
        <w:rPr>
          <w:rFonts w:hint="eastAsia"/>
        </w:rPr>
        <w:t>尤清委員</w:t>
      </w:r>
      <w:r>
        <w:rPr>
          <w:rFonts w:hint="eastAsia"/>
        </w:rPr>
        <w:t>調查。</w:t>
      </w:r>
    </w:p>
  </w:footnote>
  <w:footnote w:id="36">
    <w:p w:rsidR="004D1557" w:rsidRPr="00CE50E5" w:rsidRDefault="004D1557" w:rsidP="00CE50E5">
      <w:pPr>
        <w:pStyle w:val="afc"/>
        <w:ind w:leftChars="5" w:left="140" w:hangingChars="56" w:hanging="123"/>
        <w:jc w:val="both"/>
      </w:pPr>
      <w:r>
        <w:rPr>
          <w:rStyle w:val="afe"/>
        </w:rPr>
        <w:footnoteRef/>
      </w:r>
      <w:r>
        <w:rPr>
          <w:rFonts w:hint="eastAsia"/>
        </w:rPr>
        <w:t>當時逢甲學院發生</w:t>
      </w:r>
      <w:r w:rsidRPr="00CE50E5">
        <w:t>招收</w:t>
      </w:r>
      <w:r>
        <w:rPr>
          <w:rFonts w:hint="eastAsia"/>
        </w:rPr>
        <w:t>之</w:t>
      </w:r>
      <w:r w:rsidRPr="00CE50E5">
        <w:t>旁聽</w:t>
      </w:r>
      <w:proofErr w:type="gramStart"/>
      <w:r w:rsidRPr="00CE50E5">
        <w:t>生冒報</w:t>
      </w:r>
      <w:proofErr w:type="gramEnd"/>
      <w:r w:rsidRPr="00CE50E5">
        <w:t>學籍，導致爆發妨害兵役案</w:t>
      </w:r>
      <w:r>
        <w:rPr>
          <w:rFonts w:hint="eastAsia"/>
        </w:rPr>
        <w:t>；按</w:t>
      </w:r>
      <w:r w:rsidRPr="00CE50E5">
        <w:t>旁聽生沒有學籍，也沒有畢業證書，但是學校卻收取和正式生一樣的學費，後來遭教育部查出，要求限期改組董事會。</w:t>
      </w:r>
    </w:p>
  </w:footnote>
  <w:footnote w:id="37">
    <w:p w:rsidR="004D1557" w:rsidRPr="000F7123" w:rsidRDefault="004D1557">
      <w:pPr>
        <w:pStyle w:val="afc"/>
      </w:pPr>
      <w:r>
        <w:rPr>
          <w:rStyle w:val="afe"/>
        </w:rPr>
        <w:footnoteRef/>
      </w:r>
      <w:r>
        <w:rPr>
          <w:rFonts w:hint="eastAsia"/>
        </w:rPr>
        <w:t>發票日期61.4.4之臺灣銀行支票。</w:t>
      </w:r>
    </w:p>
  </w:footnote>
  <w:footnote w:id="38">
    <w:p w:rsidR="004D1557" w:rsidRPr="000F7123" w:rsidRDefault="004D1557">
      <w:pPr>
        <w:pStyle w:val="afc"/>
      </w:pPr>
      <w:r>
        <w:rPr>
          <w:rStyle w:val="afe"/>
        </w:rPr>
        <w:footnoteRef/>
      </w:r>
      <w:r>
        <w:rPr>
          <w:rFonts w:hint="eastAsia"/>
        </w:rPr>
        <w:t>發票日期分別為61.6.19、61.12.14、62.6.20之臺灣銀行私人本票。</w:t>
      </w:r>
    </w:p>
  </w:footnote>
  <w:footnote w:id="39">
    <w:p w:rsidR="004D1557" w:rsidRPr="00E91748" w:rsidRDefault="004D1557" w:rsidP="00060A28">
      <w:pPr>
        <w:pStyle w:val="afc"/>
      </w:pPr>
      <w:r>
        <w:rPr>
          <w:rStyle w:val="afe"/>
        </w:rPr>
        <w:footnoteRef/>
      </w:r>
      <w:proofErr w:type="gramStart"/>
      <w:r>
        <w:rPr>
          <w:rFonts w:hint="eastAsia"/>
        </w:rPr>
        <w:t>曾任逢甲</w:t>
      </w:r>
      <w:proofErr w:type="gramEnd"/>
      <w:r>
        <w:rPr>
          <w:rFonts w:hint="eastAsia"/>
        </w:rPr>
        <w:t>學院第1屆董事。</w:t>
      </w:r>
    </w:p>
  </w:footnote>
  <w:footnote w:id="40">
    <w:p w:rsidR="004D1557" w:rsidRDefault="004D1557" w:rsidP="00AF2E92">
      <w:pPr>
        <w:pStyle w:val="afc"/>
        <w:ind w:leftChars="5" w:left="140" w:hangingChars="56" w:hanging="123"/>
      </w:pPr>
      <w:r>
        <w:rPr>
          <w:rStyle w:val="afe"/>
        </w:rPr>
        <w:footnoteRef/>
      </w:r>
      <w:r>
        <w:rPr>
          <w:rFonts w:hint="eastAsia"/>
        </w:rPr>
        <w:t>已於102</w:t>
      </w:r>
      <w:r w:rsidRPr="00377902">
        <w:rPr>
          <w:rFonts w:hint="eastAsia"/>
        </w:rPr>
        <w:t>年1月1日</w:t>
      </w:r>
      <w:r w:rsidRPr="00377902">
        <w:t>配合</w:t>
      </w:r>
      <w:hyperlink r:id="rId3" w:tooltip="行政院組織改造" w:history="1">
        <w:r w:rsidRPr="00377902">
          <w:t>行政院組織改造</w:t>
        </w:r>
      </w:hyperlink>
      <w:r w:rsidRPr="00377902">
        <w:t>，</w:t>
      </w:r>
      <w:r w:rsidRPr="0002620F">
        <w:rPr>
          <w:rFonts w:cs="Yu Gothic"/>
        </w:rPr>
        <w:t>更名</w:t>
      </w:r>
      <w:r w:rsidRPr="00377902">
        <w:t>為財政部</w:t>
      </w:r>
      <w:proofErr w:type="gramStart"/>
      <w:r w:rsidRPr="00377902">
        <w:t>臺</w:t>
      </w:r>
      <w:proofErr w:type="gramEnd"/>
      <w:r w:rsidRPr="00377902">
        <w:t>北國稅局</w:t>
      </w:r>
      <w:r>
        <w:rPr>
          <w:rFonts w:hint="eastAsia"/>
        </w:rPr>
        <w:t>；</w:t>
      </w:r>
      <w:r w:rsidRPr="00143B95">
        <w:rPr>
          <w:rFonts w:hint="eastAsia"/>
        </w:rPr>
        <w:t>以下仍</w:t>
      </w:r>
      <w:r w:rsidRPr="000A7BE1">
        <w:rPr>
          <w:rFonts w:hint="eastAsia"/>
          <w:b/>
        </w:rPr>
        <w:t>沿用</w:t>
      </w:r>
      <w:r w:rsidRPr="00143B95">
        <w:rPr>
          <w:rFonts w:hint="eastAsia"/>
        </w:rPr>
        <w:t>當時</w:t>
      </w:r>
      <w:r>
        <w:rPr>
          <w:rFonts w:hint="eastAsia"/>
        </w:rPr>
        <w:t>機關之名稱。</w:t>
      </w:r>
    </w:p>
  </w:footnote>
  <w:footnote w:id="41">
    <w:p w:rsidR="004D1557" w:rsidRPr="00143B95" w:rsidRDefault="004D1557" w:rsidP="0068168B">
      <w:pPr>
        <w:pStyle w:val="afc"/>
      </w:pPr>
      <w:r>
        <w:rPr>
          <w:rStyle w:val="afe"/>
        </w:rPr>
        <w:footnoteRef/>
      </w:r>
      <w:r>
        <w:rPr>
          <w:rFonts w:hint="eastAsia"/>
        </w:rPr>
        <w:t>現已</w:t>
      </w:r>
      <w:r w:rsidRPr="009518AA">
        <w:rPr>
          <w:rFonts w:hint="eastAsia"/>
        </w:rPr>
        <w:t>改制為</w:t>
      </w:r>
      <w:proofErr w:type="gramStart"/>
      <w:r w:rsidRPr="002D719D">
        <w:rPr>
          <w:rFonts w:hint="eastAsia"/>
        </w:rPr>
        <w:t>臺</w:t>
      </w:r>
      <w:proofErr w:type="gramEnd"/>
      <w:r w:rsidRPr="002D719D">
        <w:rPr>
          <w:rFonts w:hint="eastAsia"/>
        </w:rPr>
        <w:t>中市政府地方稅</w:t>
      </w:r>
      <w:r w:rsidRPr="00143B95">
        <w:rPr>
          <w:rFonts w:hint="eastAsia"/>
        </w:rPr>
        <w:t>務局；以下仍</w:t>
      </w:r>
      <w:r w:rsidRPr="000A7BE1">
        <w:rPr>
          <w:rFonts w:hint="eastAsia"/>
          <w:b/>
        </w:rPr>
        <w:t>沿用</w:t>
      </w:r>
      <w:r w:rsidRPr="00143B95">
        <w:rPr>
          <w:rFonts w:hint="eastAsia"/>
        </w:rPr>
        <w:t>當時機關之名稱。</w:t>
      </w:r>
    </w:p>
  </w:footnote>
  <w:footnote w:id="42">
    <w:p w:rsidR="004D1557" w:rsidRPr="00143B95" w:rsidRDefault="004D1557" w:rsidP="00FA35F4">
      <w:pPr>
        <w:pStyle w:val="afc"/>
        <w:ind w:leftChars="5" w:left="140" w:hangingChars="56" w:hanging="123"/>
      </w:pPr>
      <w:r w:rsidRPr="00143B95">
        <w:rPr>
          <w:rStyle w:val="afe"/>
        </w:rPr>
        <w:footnoteRef/>
      </w:r>
      <w:r w:rsidRPr="00143B95">
        <w:rPr>
          <w:rFonts w:hint="eastAsia"/>
        </w:rPr>
        <w:t>88年7月1日，因配合臺灣省政府功能業務與組織調整，臺灣省政府財政廳併入財政部；以下仍</w:t>
      </w:r>
      <w:r w:rsidRPr="000A7BE1">
        <w:rPr>
          <w:rFonts w:hint="eastAsia"/>
          <w:b/>
        </w:rPr>
        <w:t>沿用</w:t>
      </w:r>
      <w:r w:rsidRPr="00143B95">
        <w:rPr>
          <w:rFonts w:hint="eastAsia"/>
        </w:rPr>
        <w:t>當時機關之名稱。</w:t>
      </w:r>
    </w:p>
  </w:footnote>
  <w:footnote w:id="43">
    <w:p w:rsidR="004D1557" w:rsidRPr="00C05E34" w:rsidRDefault="004D1557" w:rsidP="00C05E34">
      <w:pPr>
        <w:pStyle w:val="afc"/>
        <w:ind w:leftChars="5" w:left="140" w:hangingChars="56" w:hanging="123"/>
      </w:pPr>
      <w:r>
        <w:rPr>
          <w:rStyle w:val="afe"/>
        </w:rPr>
        <w:footnoteRef/>
      </w:r>
      <w:r>
        <w:rPr>
          <w:rFonts w:hint="eastAsia"/>
        </w:rPr>
        <w:t>參見本院</w:t>
      </w:r>
      <w:r w:rsidRPr="00E26F80">
        <w:rPr>
          <w:rFonts w:hint="eastAsia"/>
        </w:rPr>
        <w:t>(68)職調第24號案</w:t>
      </w:r>
      <w:r>
        <w:rPr>
          <w:rFonts w:hint="eastAsia"/>
        </w:rPr>
        <w:t>卷，第2宗，第598頁(63.8.14</w:t>
      </w:r>
      <w:r w:rsidRPr="00F068EE">
        <w:rPr>
          <w:rFonts w:hint="eastAsia"/>
        </w:rPr>
        <w:t>臺灣省政府財政廳</w:t>
      </w:r>
      <w:r>
        <w:rPr>
          <w:rFonts w:hint="eastAsia"/>
        </w:rPr>
        <w:t>函</w:t>
      </w:r>
      <w:r>
        <w:t>)</w:t>
      </w:r>
      <w:r>
        <w:rPr>
          <w:rFonts w:hint="eastAsia"/>
        </w:rPr>
        <w:t>。</w:t>
      </w:r>
    </w:p>
  </w:footnote>
  <w:footnote w:id="44">
    <w:p w:rsidR="004D1557" w:rsidRDefault="004D1557" w:rsidP="00F54573">
      <w:pPr>
        <w:pStyle w:val="afc"/>
        <w:ind w:leftChars="5" w:left="140" w:hangingChars="56" w:hanging="123"/>
      </w:pPr>
      <w:r>
        <w:rPr>
          <w:rStyle w:val="afe"/>
        </w:rPr>
        <w:footnoteRef/>
      </w:r>
      <w:r>
        <w:rPr>
          <w:rFonts w:hint="eastAsia"/>
        </w:rPr>
        <w:t>參見本院</w:t>
      </w:r>
      <w:r w:rsidRPr="00E26F80">
        <w:rPr>
          <w:rFonts w:hint="eastAsia"/>
        </w:rPr>
        <w:t>(68)職調第24號案</w:t>
      </w:r>
      <w:r>
        <w:rPr>
          <w:rFonts w:hint="eastAsia"/>
        </w:rPr>
        <w:t>卷，第2宗，第587頁(臺</w:t>
      </w:r>
      <w:r w:rsidRPr="00853C7E">
        <w:rPr>
          <w:rFonts w:hint="eastAsia"/>
        </w:rPr>
        <w:t>北縣</w:t>
      </w:r>
      <w:r>
        <w:rPr>
          <w:rFonts w:hint="eastAsia"/>
        </w:rPr>
        <w:t>稅</w:t>
      </w:r>
      <w:r w:rsidRPr="00853C7E">
        <w:rPr>
          <w:rFonts w:hint="eastAsia"/>
        </w:rPr>
        <w:t>捐稽</w:t>
      </w:r>
      <w:r>
        <w:rPr>
          <w:rFonts w:hint="eastAsia"/>
        </w:rPr>
        <w:t>徵處之說明)。</w:t>
      </w:r>
    </w:p>
  </w:footnote>
  <w:footnote w:id="45">
    <w:p w:rsidR="004D1557" w:rsidRDefault="004D1557" w:rsidP="00CD6CFC">
      <w:pPr>
        <w:pStyle w:val="afc"/>
        <w:ind w:leftChars="5" w:left="140" w:hangingChars="56" w:hanging="123"/>
      </w:pPr>
      <w:r>
        <w:rPr>
          <w:rStyle w:val="afe"/>
        </w:rPr>
        <w:footnoteRef/>
      </w:r>
      <w:r>
        <w:rPr>
          <w:rFonts w:hint="eastAsia"/>
        </w:rPr>
        <w:t>參見本院</w:t>
      </w:r>
      <w:r w:rsidRPr="00E26F80">
        <w:rPr>
          <w:rFonts w:hint="eastAsia"/>
        </w:rPr>
        <w:t>(68)職調第24號案</w:t>
      </w:r>
      <w:r>
        <w:rPr>
          <w:rFonts w:hint="eastAsia"/>
        </w:rPr>
        <w:t>卷，第2宗，第506頁(查詢報告</w:t>
      </w:r>
      <w:r>
        <w:t>)</w:t>
      </w:r>
      <w:r>
        <w:rPr>
          <w:rFonts w:hint="eastAsia"/>
        </w:rPr>
        <w:t>、587頁背頁(臺</w:t>
      </w:r>
      <w:r w:rsidRPr="00853C7E">
        <w:rPr>
          <w:rFonts w:hint="eastAsia"/>
        </w:rPr>
        <w:t>北縣</w:t>
      </w:r>
      <w:r>
        <w:rPr>
          <w:rFonts w:hint="eastAsia"/>
        </w:rPr>
        <w:t>稅</w:t>
      </w:r>
      <w:r w:rsidRPr="00853C7E">
        <w:rPr>
          <w:rFonts w:hint="eastAsia"/>
        </w:rPr>
        <w:t>捐稽</w:t>
      </w:r>
      <w:r>
        <w:rPr>
          <w:rFonts w:hint="eastAsia"/>
        </w:rPr>
        <w:t>徵處之說明)。</w:t>
      </w:r>
    </w:p>
  </w:footnote>
  <w:footnote w:id="46">
    <w:p w:rsidR="004D1557" w:rsidRPr="00143B95" w:rsidRDefault="004D1557" w:rsidP="009A3517">
      <w:pPr>
        <w:pStyle w:val="afc"/>
        <w:ind w:leftChars="3" w:left="151" w:hangingChars="64" w:hanging="141"/>
        <w:jc w:val="both"/>
      </w:pPr>
      <w:r>
        <w:rPr>
          <w:rStyle w:val="afe"/>
        </w:rPr>
        <w:footnoteRef/>
      </w:r>
      <w:r w:rsidRPr="009A3517">
        <w:rPr>
          <w:rFonts w:hint="eastAsia"/>
        </w:rPr>
        <w:t>88年7月1日，</w:t>
      </w:r>
      <w:r>
        <w:rPr>
          <w:rFonts w:hint="eastAsia"/>
        </w:rPr>
        <w:t>因</w:t>
      </w:r>
      <w:r w:rsidRPr="009A3517">
        <w:rPr>
          <w:rFonts w:hint="eastAsia"/>
        </w:rPr>
        <w:t>配合臺灣省政府功能業務與組織調整，臺</w:t>
      </w:r>
      <w:r w:rsidRPr="00143B95">
        <w:rPr>
          <w:rFonts w:hint="eastAsia"/>
        </w:rPr>
        <w:t>灣省稅務局裁</w:t>
      </w:r>
      <w:proofErr w:type="gramStart"/>
      <w:r w:rsidRPr="00143B95">
        <w:rPr>
          <w:rFonts w:hint="eastAsia"/>
        </w:rPr>
        <w:t>併</w:t>
      </w:r>
      <w:proofErr w:type="gramEnd"/>
      <w:r w:rsidRPr="00143B95">
        <w:rPr>
          <w:rFonts w:hint="eastAsia"/>
        </w:rPr>
        <w:t>為財政部中部辦公室，以賦稅署的名義對外行文，對內簡稱為中部辦公室；以下仍</w:t>
      </w:r>
      <w:r w:rsidRPr="00352963">
        <w:rPr>
          <w:rFonts w:hint="eastAsia"/>
          <w:b/>
        </w:rPr>
        <w:t>沿用</w:t>
      </w:r>
      <w:r w:rsidRPr="00143B95">
        <w:rPr>
          <w:rFonts w:hint="eastAsia"/>
        </w:rPr>
        <w:t>當時機關之名稱。</w:t>
      </w:r>
    </w:p>
  </w:footnote>
  <w:footnote w:id="47">
    <w:p w:rsidR="004D1557" w:rsidRPr="00143B95" w:rsidRDefault="004D1557" w:rsidP="00BA63E4">
      <w:pPr>
        <w:pStyle w:val="afc"/>
      </w:pPr>
      <w:r w:rsidRPr="00143B95">
        <w:rPr>
          <w:rStyle w:val="afe"/>
        </w:rPr>
        <w:footnoteRef/>
      </w:r>
      <w:r w:rsidRPr="00143B95">
        <w:rPr>
          <w:rFonts w:hint="eastAsia"/>
        </w:rPr>
        <w:t>參見本院(68)職調第24號案卷，第3宗，第845頁、第859~862頁。</w:t>
      </w:r>
    </w:p>
  </w:footnote>
  <w:footnote w:id="48">
    <w:p w:rsidR="004D1557" w:rsidRDefault="004D1557">
      <w:pPr>
        <w:pStyle w:val="afc"/>
      </w:pPr>
      <w:r>
        <w:rPr>
          <w:rStyle w:val="afe"/>
        </w:rPr>
        <w:footnoteRef/>
      </w:r>
      <w:r>
        <w:rPr>
          <w:rFonts w:hint="eastAsia"/>
        </w:rPr>
        <w:t>任職期間：65年6月11日~67年6月1日。</w:t>
      </w:r>
    </w:p>
  </w:footnote>
  <w:footnote w:id="49">
    <w:p w:rsidR="004D1557" w:rsidRDefault="004D1557">
      <w:pPr>
        <w:pStyle w:val="afc"/>
      </w:pPr>
      <w:r>
        <w:rPr>
          <w:rStyle w:val="afe"/>
        </w:rPr>
        <w:footnoteRef/>
      </w:r>
      <w:r>
        <w:rPr>
          <w:rFonts w:hint="eastAsia"/>
        </w:rPr>
        <w:t>任職期間：67年6月1日~70年12月1日。</w:t>
      </w:r>
    </w:p>
  </w:footnote>
  <w:footnote w:id="50">
    <w:p w:rsidR="004D1557" w:rsidRPr="00EB1982" w:rsidRDefault="004D1557" w:rsidP="00D22DE2">
      <w:pPr>
        <w:pStyle w:val="afc"/>
        <w:ind w:leftChars="3" w:left="151" w:hangingChars="64" w:hanging="141"/>
        <w:jc w:val="both"/>
      </w:pPr>
      <w:r>
        <w:rPr>
          <w:rStyle w:val="afe"/>
        </w:rPr>
        <w:footnoteRef/>
      </w:r>
      <w:r>
        <w:rPr>
          <w:rFonts w:hint="eastAsia"/>
        </w:rPr>
        <w:t>於50</w:t>
      </w:r>
      <w:r w:rsidRPr="00EB1982">
        <w:t>年擔任逢甲學</w:t>
      </w:r>
      <w:r>
        <w:rPr>
          <w:rFonts w:hint="eastAsia"/>
        </w:rPr>
        <w:t>院</w:t>
      </w:r>
      <w:r w:rsidRPr="00EB1982">
        <w:t>創辦人，第</w:t>
      </w:r>
      <w:r>
        <w:rPr>
          <w:rFonts w:hint="eastAsia"/>
        </w:rPr>
        <w:t>1</w:t>
      </w:r>
      <w:r w:rsidRPr="00EB1982">
        <w:t>屆董事會董事長</w:t>
      </w:r>
      <w:r>
        <w:rPr>
          <w:rFonts w:hint="eastAsia"/>
        </w:rPr>
        <w:t>；51</w:t>
      </w:r>
      <w:r w:rsidRPr="00EB1982">
        <w:t>年</w:t>
      </w:r>
      <w:proofErr w:type="gramStart"/>
      <w:r w:rsidRPr="00EB1982">
        <w:t>辭</w:t>
      </w:r>
      <w:proofErr w:type="gramEnd"/>
      <w:r w:rsidRPr="00EB1982">
        <w:t>董事長，仍任董事，直到第</w:t>
      </w:r>
      <w:r>
        <w:rPr>
          <w:rFonts w:hint="eastAsia"/>
        </w:rPr>
        <w:t>6</w:t>
      </w:r>
      <w:r w:rsidRPr="00EB1982">
        <w:t>屆</w:t>
      </w:r>
      <w:r>
        <w:rPr>
          <w:rFonts w:hint="eastAsia"/>
        </w:rPr>
        <w:t>。</w:t>
      </w:r>
    </w:p>
  </w:footnote>
  <w:footnote w:id="51">
    <w:p w:rsidR="004D1557" w:rsidRPr="00BB5E0B" w:rsidRDefault="004D1557" w:rsidP="00BB5E0B">
      <w:pPr>
        <w:pStyle w:val="afc"/>
        <w:ind w:leftChars="3" w:left="151" w:hangingChars="64" w:hanging="141"/>
        <w:jc w:val="both"/>
      </w:pPr>
      <w:r>
        <w:rPr>
          <w:rStyle w:val="afe"/>
        </w:rPr>
        <w:footnoteRef/>
      </w:r>
      <w:r>
        <w:rPr>
          <w:rFonts w:hint="eastAsia"/>
        </w:rPr>
        <w:t>內容</w:t>
      </w:r>
      <w:r w:rsidRPr="00756120">
        <w:rPr>
          <w:rFonts w:hint="eastAsia"/>
        </w:rPr>
        <w:t>敘明</w:t>
      </w:r>
      <w:r>
        <w:rPr>
          <w:rFonts w:hint="eastAsia"/>
        </w:rPr>
        <w:t>陳會瑞</w:t>
      </w:r>
      <w:r w:rsidRPr="00FD4F7E">
        <w:rPr>
          <w:rFonts w:hint="eastAsia"/>
          <w:b/>
        </w:rPr>
        <w:t>結束所營之富爾門針織廠，籌備逢甲學院</w:t>
      </w:r>
      <w:r>
        <w:rPr>
          <w:rFonts w:hint="eastAsia"/>
        </w:rPr>
        <w:t>，</w:t>
      </w:r>
      <w:r w:rsidRPr="006D7D85">
        <w:rPr>
          <w:rFonts w:hint="eastAsia"/>
        </w:rPr>
        <w:t>罄所有</w:t>
      </w:r>
      <w:proofErr w:type="gramStart"/>
      <w:r w:rsidRPr="006D7D85">
        <w:rPr>
          <w:rFonts w:hint="eastAsia"/>
        </w:rPr>
        <w:t>之私積</w:t>
      </w:r>
      <w:proofErr w:type="gramEnd"/>
      <w:r>
        <w:rPr>
          <w:rFonts w:hint="eastAsia"/>
        </w:rPr>
        <w:t>，</w:t>
      </w:r>
      <w:r w:rsidRPr="00FD4F7E">
        <w:rPr>
          <w:rFonts w:hint="eastAsia"/>
          <w:b/>
        </w:rPr>
        <w:t>竭5年之心力</w:t>
      </w:r>
      <w:r w:rsidRPr="00FD4F7E">
        <w:rPr>
          <w:rFonts w:hint="eastAsia"/>
        </w:rPr>
        <w:t>，</w:t>
      </w:r>
      <w:r w:rsidRPr="00FD4F7E">
        <w:rPr>
          <w:rFonts w:hint="eastAsia"/>
          <w:b/>
        </w:rPr>
        <w:t>舉債奔走</w:t>
      </w:r>
      <w:r>
        <w:rPr>
          <w:rFonts w:hint="eastAsia"/>
        </w:rPr>
        <w:t>，始於50年秋立案開學</w:t>
      </w:r>
      <w:r w:rsidRPr="0009081E">
        <w:rPr>
          <w:rFonts w:hAnsi="標楷體"/>
        </w:rPr>
        <w:t>…</w:t>
      </w:r>
      <w:proofErr w:type="gramStart"/>
      <w:r w:rsidRPr="0009081E">
        <w:rPr>
          <w:rFonts w:hAnsi="標楷體"/>
        </w:rPr>
        <w:t>…</w:t>
      </w:r>
      <w:proofErr w:type="gramEnd"/>
      <w:r w:rsidRPr="00FD4F7E">
        <w:rPr>
          <w:rFonts w:hint="eastAsia"/>
          <w:b/>
        </w:rPr>
        <w:t>多年以來不得不身負</w:t>
      </w:r>
      <w:proofErr w:type="gramStart"/>
      <w:r w:rsidRPr="00FD4F7E">
        <w:rPr>
          <w:rFonts w:hint="eastAsia"/>
          <w:b/>
        </w:rPr>
        <w:t>鉅</w:t>
      </w:r>
      <w:proofErr w:type="gramEnd"/>
      <w:r w:rsidRPr="00FD4F7E">
        <w:rPr>
          <w:rFonts w:hint="eastAsia"/>
          <w:b/>
        </w:rPr>
        <w:t>債370餘萬元</w:t>
      </w:r>
      <w:r>
        <w:rPr>
          <w:rFonts w:hint="eastAsia"/>
        </w:rPr>
        <w:t>，</w:t>
      </w:r>
      <w:proofErr w:type="gramStart"/>
      <w:r w:rsidRPr="006D7D85">
        <w:rPr>
          <w:rFonts w:hint="eastAsia"/>
        </w:rPr>
        <w:t>均有實物可憑</w:t>
      </w:r>
      <w:r>
        <w:rPr>
          <w:rFonts w:hint="eastAsia"/>
        </w:rPr>
        <w:t>等語</w:t>
      </w:r>
      <w:proofErr w:type="gramEnd"/>
      <w:r>
        <w:rPr>
          <w:rFonts w:hint="eastAsia"/>
        </w:rPr>
        <w:t>。</w:t>
      </w:r>
    </w:p>
  </w:footnote>
  <w:footnote w:id="52">
    <w:p w:rsidR="004D1557" w:rsidRPr="00D22DE2" w:rsidRDefault="004D1557">
      <w:pPr>
        <w:pStyle w:val="afc"/>
      </w:pPr>
      <w:r>
        <w:rPr>
          <w:rStyle w:val="afe"/>
        </w:rPr>
        <w:footnoteRef/>
      </w:r>
      <w:r>
        <w:rPr>
          <w:rFonts w:hint="eastAsia"/>
        </w:rPr>
        <w:t>任職期間：54年1月25日~58年7月1日。</w:t>
      </w:r>
    </w:p>
  </w:footnote>
  <w:footnote w:id="53">
    <w:p w:rsidR="004D1557" w:rsidRPr="00BB5E0B" w:rsidRDefault="004D1557" w:rsidP="00BB5E0B">
      <w:pPr>
        <w:pStyle w:val="afc"/>
        <w:ind w:leftChars="3" w:left="151" w:hangingChars="64" w:hanging="141"/>
        <w:jc w:val="both"/>
      </w:pPr>
      <w:r>
        <w:rPr>
          <w:rStyle w:val="afe"/>
        </w:rPr>
        <w:footnoteRef/>
      </w:r>
      <w:r>
        <w:rPr>
          <w:rFonts w:hint="eastAsia"/>
        </w:rPr>
        <w:t>內容</w:t>
      </w:r>
      <w:r w:rsidRPr="00756120">
        <w:rPr>
          <w:rFonts w:hint="eastAsia"/>
        </w:rPr>
        <w:t>指明</w:t>
      </w:r>
      <w:r w:rsidRPr="00B8177D">
        <w:rPr>
          <w:rFonts w:hint="eastAsia"/>
        </w:rPr>
        <w:t>高信</w:t>
      </w:r>
      <w:r w:rsidRPr="00756120">
        <w:rPr>
          <w:rFonts w:hint="eastAsia"/>
          <w:b/>
          <w:u w:val="single"/>
        </w:rPr>
        <w:t>隱匿</w:t>
      </w:r>
      <w:r w:rsidRPr="00B8177D">
        <w:rPr>
          <w:rFonts w:hint="eastAsia"/>
        </w:rPr>
        <w:t>董事會文</w:t>
      </w:r>
      <w:r>
        <w:rPr>
          <w:rFonts w:hint="eastAsia"/>
        </w:rPr>
        <w:t>卷</w:t>
      </w:r>
      <w:r w:rsidRPr="00B8177D">
        <w:rPr>
          <w:rFonts w:hint="eastAsia"/>
        </w:rPr>
        <w:t>之事實，並有</w:t>
      </w:r>
      <w:r>
        <w:rPr>
          <w:rFonts w:hint="eastAsia"/>
        </w:rPr>
        <w:t>：「</w:t>
      </w:r>
      <w:proofErr w:type="gramStart"/>
      <w:r>
        <w:rPr>
          <w:rFonts w:hint="eastAsia"/>
        </w:rPr>
        <w:t>揆</w:t>
      </w:r>
      <w:proofErr w:type="gramEnd"/>
      <w:r>
        <w:rPr>
          <w:rFonts w:hint="eastAsia"/>
        </w:rPr>
        <w:t>諸常</w:t>
      </w:r>
      <w:r w:rsidRPr="00B8177D">
        <w:rPr>
          <w:rFonts w:hint="eastAsia"/>
        </w:rPr>
        <w:t>情自無平白請</w:t>
      </w:r>
      <w:r>
        <w:rPr>
          <w:rFonts w:hint="eastAsia"/>
        </w:rPr>
        <w:t>其</w:t>
      </w:r>
      <w:r w:rsidRPr="00B8177D">
        <w:rPr>
          <w:rFonts w:hint="eastAsia"/>
        </w:rPr>
        <w:t>出任院長</w:t>
      </w:r>
      <w:r>
        <w:rPr>
          <w:rFonts w:hint="eastAsia"/>
        </w:rPr>
        <w:t>，</w:t>
      </w:r>
      <w:r w:rsidRPr="00B8177D">
        <w:rPr>
          <w:rFonts w:hint="eastAsia"/>
        </w:rPr>
        <w:t>移送圖書儀器財產現金之</w:t>
      </w:r>
      <w:r>
        <w:rPr>
          <w:rFonts w:hint="eastAsia"/>
        </w:rPr>
        <w:t>理」等語。</w:t>
      </w:r>
    </w:p>
  </w:footnote>
  <w:footnote w:id="54">
    <w:p w:rsidR="004D1557" w:rsidRPr="00F22456" w:rsidRDefault="004D1557" w:rsidP="00F22456">
      <w:pPr>
        <w:pStyle w:val="afc"/>
        <w:ind w:leftChars="3" w:left="151" w:hangingChars="64" w:hanging="141"/>
        <w:jc w:val="both"/>
      </w:pPr>
      <w:r>
        <w:rPr>
          <w:rStyle w:val="afe"/>
        </w:rPr>
        <w:footnoteRef/>
      </w:r>
      <w:r>
        <w:t xml:space="preserve"> </w:t>
      </w:r>
      <w:r w:rsidRPr="00B8177D">
        <w:rPr>
          <w:rFonts w:hint="eastAsia"/>
        </w:rPr>
        <w:t>所得稅法第</w:t>
      </w:r>
      <w:r>
        <w:rPr>
          <w:rFonts w:hint="eastAsia"/>
        </w:rPr>
        <w:t>14</w:t>
      </w:r>
      <w:r w:rsidRPr="00B8177D">
        <w:rPr>
          <w:rFonts w:hint="eastAsia"/>
        </w:rPr>
        <w:t>條第二類</w:t>
      </w:r>
      <w:r>
        <w:rPr>
          <w:rFonts w:hint="eastAsia"/>
        </w:rPr>
        <w:t>，亦</w:t>
      </w:r>
      <w:r w:rsidRPr="00B8177D">
        <w:rPr>
          <w:rFonts w:hint="eastAsia"/>
        </w:rPr>
        <w:t>有相同之規定</w:t>
      </w:r>
      <w:r>
        <w:rPr>
          <w:rFonts w:hint="eastAsia"/>
        </w:rPr>
        <w:t>，即</w:t>
      </w:r>
      <w:r>
        <w:rPr>
          <w:rFonts w:hAnsi="標楷體" w:hint="eastAsia"/>
        </w:rPr>
        <w:t>「</w:t>
      </w:r>
      <w:r>
        <w:rPr>
          <w:rFonts w:hAnsi="標楷體"/>
        </w:rPr>
        <w:t>…</w:t>
      </w:r>
      <w:proofErr w:type="gramStart"/>
      <w:r>
        <w:rPr>
          <w:rFonts w:hAnsi="標楷體"/>
        </w:rPr>
        <w:t>…</w:t>
      </w:r>
      <w:proofErr w:type="gramEnd"/>
      <w:r w:rsidRPr="00FD4F7E">
        <w:rPr>
          <w:rFonts w:hint="eastAsia"/>
          <w:b/>
        </w:rPr>
        <w:t>業務支出應取得確實憑證。憑證及</w:t>
      </w:r>
      <w:proofErr w:type="gramStart"/>
      <w:r w:rsidRPr="00FD4F7E">
        <w:rPr>
          <w:rFonts w:hint="eastAsia"/>
          <w:b/>
        </w:rPr>
        <w:t>帳冊</w:t>
      </w:r>
      <w:proofErr w:type="gramEnd"/>
      <w:r w:rsidRPr="00FD4F7E">
        <w:rPr>
          <w:rFonts w:hint="eastAsia"/>
          <w:b/>
        </w:rPr>
        <w:t>最少應保存五年</w:t>
      </w:r>
      <w:r>
        <w:rPr>
          <w:rFonts w:hAnsi="標楷體" w:hint="eastAsia"/>
        </w:rPr>
        <w:t>」。</w:t>
      </w:r>
    </w:p>
  </w:footnote>
  <w:footnote w:id="55">
    <w:p w:rsidR="004D1557" w:rsidRDefault="004D1557" w:rsidP="000F4F33">
      <w:pPr>
        <w:pStyle w:val="afc"/>
        <w:ind w:leftChars="3" w:left="151" w:hangingChars="64" w:hanging="141"/>
        <w:jc w:val="both"/>
      </w:pPr>
      <w:r>
        <w:rPr>
          <w:rStyle w:val="afe"/>
        </w:rPr>
        <w:footnoteRef/>
      </w:r>
      <w:r>
        <w:t xml:space="preserve"> </w:t>
      </w:r>
      <w:r>
        <w:rPr>
          <w:rFonts w:hint="eastAsia"/>
        </w:rPr>
        <w:t>參見司法院72年2月4日(72)院台廳二字第01505號</w:t>
      </w:r>
      <w:proofErr w:type="gramStart"/>
      <w:r>
        <w:rPr>
          <w:rFonts w:hint="eastAsia"/>
        </w:rPr>
        <w:t>函復本院</w:t>
      </w:r>
      <w:proofErr w:type="gramEnd"/>
      <w:r>
        <w:rPr>
          <w:rFonts w:hint="eastAsia"/>
        </w:rPr>
        <w:t>之說明二(三)；存於本院</w:t>
      </w:r>
      <w:r w:rsidRPr="000F4F33">
        <w:rPr>
          <w:rFonts w:hint="eastAsia"/>
        </w:rPr>
        <w:t>(71)</w:t>
      </w:r>
      <w:proofErr w:type="gramStart"/>
      <w:r w:rsidRPr="000F4F33">
        <w:rPr>
          <w:rFonts w:hint="eastAsia"/>
        </w:rPr>
        <w:t>監台院調字</w:t>
      </w:r>
      <w:proofErr w:type="gramEnd"/>
      <w:r w:rsidRPr="000F4F33">
        <w:rPr>
          <w:rFonts w:hint="eastAsia"/>
        </w:rPr>
        <w:t>第1565號</w:t>
      </w:r>
      <w:r>
        <w:rPr>
          <w:rFonts w:hint="eastAsia"/>
        </w:rPr>
        <w:t>案卷。</w:t>
      </w:r>
    </w:p>
  </w:footnote>
  <w:footnote w:id="56">
    <w:p w:rsidR="004D1557" w:rsidRDefault="004D1557">
      <w:pPr>
        <w:pStyle w:val="afc"/>
      </w:pPr>
      <w:r>
        <w:rPr>
          <w:rStyle w:val="afe"/>
        </w:rPr>
        <w:footnoteRef/>
      </w:r>
      <w:proofErr w:type="gramStart"/>
      <w:r w:rsidRPr="00B64DBA">
        <w:rPr>
          <w:rFonts w:hint="eastAsia"/>
        </w:rPr>
        <w:t>臺</w:t>
      </w:r>
      <w:proofErr w:type="gramEnd"/>
      <w:r w:rsidRPr="00B64DBA">
        <w:rPr>
          <w:rFonts w:hint="eastAsia"/>
        </w:rPr>
        <w:t>高院</w:t>
      </w:r>
      <w:proofErr w:type="gramStart"/>
      <w:r w:rsidRPr="00B64DBA">
        <w:rPr>
          <w:rFonts w:hint="eastAsia"/>
        </w:rPr>
        <w:t>64</w:t>
      </w:r>
      <w:proofErr w:type="gramEnd"/>
      <w:r w:rsidRPr="00B64DBA">
        <w:rPr>
          <w:rFonts w:hint="eastAsia"/>
        </w:rPr>
        <w:t>年度</w:t>
      </w:r>
      <w:proofErr w:type="gramStart"/>
      <w:r w:rsidRPr="00B64DBA">
        <w:rPr>
          <w:rFonts w:hint="eastAsia"/>
        </w:rPr>
        <w:t>財抗字</w:t>
      </w:r>
      <w:proofErr w:type="gramEnd"/>
      <w:r w:rsidRPr="00B64DBA">
        <w:rPr>
          <w:rFonts w:hint="eastAsia"/>
        </w:rPr>
        <w:t>第633號</w:t>
      </w:r>
      <w:r w:rsidRPr="00FD4F7E">
        <w:rPr>
          <w:rFonts w:hint="eastAsia"/>
          <w:b/>
        </w:rPr>
        <w:t>漏稅案</w:t>
      </w:r>
      <w:r w:rsidRPr="002F549A">
        <w:rPr>
          <w:rFonts w:hint="eastAsia"/>
        </w:rPr>
        <w:t>裁定</w:t>
      </w:r>
      <w:r>
        <w:rPr>
          <w:rFonts w:hint="eastAsia"/>
        </w:rPr>
        <w:t>，裁定日期：</w:t>
      </w:r>
      <w:r w:rsidRPr="002F549A">
        <w:rPr>
          <w:rFonts w:hint="eastAsia"/>
        </w:rPr>
        <w:t>64.11.22</w:t>
      </w:r>
      <w:r>
        <w:rPr>
          <w:rFonts w:hint="eastAsia"/>
        </w:rPr>
        <w:t>。</w:t>
      </w:r>
    </w:p>
    <w:p w:rsidR="004D1557" w:rsidRDefault="004D1557">
      <w:pPr>
        <w:pStyle w:val="afc"/>
      </w:pPr>
      <w:r>
        <w:rPr>
          <w:rFonts w:hint="eastAsia"/>
        </w:rPr>
        <w:t xml:space="preserve"> </w:t>
      </w:r>
      <w:proofErr w:type="gramStart"/>
      <w:r>
        <w:rPr>
          <w:rFonts w:hint="eastAsia"/>
        </w:rPr>
        <w:t>臺</w:t>
      </w:r>
      <w:proofErr w:type="gramEnd"/>
      <w:r>
        <w:rPr>
          <w:rFonts w:hint="eastAsia"/>
        </w:rPr>
        <w:t>高院</w:t>
      </w:r>
      <w:proofErr w:type="gramStart"/>
      <w:r w:rsidRPr="002F549A">
        <w:rPr>
          <w:rFonts w:hint="eastAsia"/>
        </w:rPr>
        <w:t>6</w:t>
      </w:r>
      <w:r w:rsidRPr="002F549A">
        <w:t>4</w:t>
      </w:r>
      <w:proofErr w:type="gramEnd"/>
      <w:r w:rsidRPr="002F549A">
        <w:rPr>
          <w:rFonts w:hint="eastAsia"/>
        </w:rPr>
        <w:t>年度</w:t>
      </w:r>
      <w:proofErr w:type="gramStart"/>
      <w:r w:rsidRPr="002F549A">
        <w:rPr>
          <w:rFonts w:hint="eastAsia"/>
        </w:rPr>
        <w:t>上易字第1</w:t>
      </w:r>
      <w:r w:rsidRPr="002F549A">
        <w:t>670</w:t>
      </w:r>
      <w:r w:rsidRPr="002F549A">
        <w:rPr>
          <w:rFonts w:hint="eastAsia"/>
        </w:rPr>
        <w:t>號</w:t>
      </w:r>
      <w:proofErr w:type="gramEnd"/>
      <w:r w:rsidRPr="00FD4F7E">
        <w:rPr>
          <w:rFonts w:hint="eastAsia"/>
          <w:b/>
        </w:rPr>
        <w:t>詐欺罪案</w:t>
      </w:r>
      <w:r w:rsidRPr="002F549A">
        <w:rPr>
          <w:rFonts w:hint="eastAsia"/>
        </w:rPr>
        <w:t>判決</w:t>
      </w:r>
      <w:r>
        <w:rPr>
          <w:rFonts w:hint="eastAsia"/>
        </w:rPr>
        <w:t>，判決日期：</w:t>
      </w:r>
      <w:r w:rsidRPr="002F549A">
        <w:rPr>
          <w:rFonts w:hint="eastAsia"/>
        </w:rPr>
        <w:t>64.11.21</w:t>
      </w:r>
      <w:r>
        <w:rPr>
          <w:rFonts w:hint="eastAsia"/>
        </w:rPr>
        <w:t>。</w:t>
      </w:r>
    </w:p>
    <w:p w:rsidR="004D1557" w:rsidRPr="002F549A" w:rsidRDefault="004D1557">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8864E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5529"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trike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3A3DAF"/>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 w15:restartNumberingAfterBreak="0">
    <w:nsid w:val="39926070"/>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6543A9"/>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CB3CEA"/>
    <w:multiLevelType w:val="hybridMultilevel"/>
    <w:tmpl w:val="FCA636D8"/>
    <w:lvl w:ilvl="0" w:tplc="41B644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39432D"/>
    <w:multiLevelType w:val="hybridMultilevel"/>
    <w:tmpl w:val="402401E6"/>
    <w:lvl w:ilvl="0" w:tplc="87AE89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D1D3A30"/>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4" w15:restartNumberingAfterBreak="0">
    <w:nsid w:val="6FBD031B"/>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5" w15:restartNumberingAfterBreak="0">
    <w:nsid w:val="712910C1"/>
    <w:multiLevelType w:val="hybridMultilevel"/>
    <w:tmpl w:val="AD3C6066"/>
    <w:lvl w:ilvl="0" w:tplc="24AC2F4A">
      <w:start w:val="1"/>
      <w:numFmt w:val="taiwaneseCountingThousand"/>
      <w:lvlText w:val="%1、"/>
      <w:lvlJc w:val="left"/>
      <w:pPr>
        <w:ind w:left="546" w:hanging="390"/>
      </w:pPr>
      <w:rPr>
        <w:rFonts w:hint="default"/>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16" w15:restartNumberingAfterBreak="0">
    <w:nsid w:val="721C6D00"/>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7" w15:restartNumberingAfterBreak="0">
    <w:nsid w:val="7E236499"/>
    <w:multiLevelType w:val="hybridMultilevel"/>
    <w:tmpl w:val="C2CCC7B0"/>
    <w:lvl w:ilvl="0" w:tplc="71EE42AA">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num w:numId="1">
    <w:abstractNumId w:val="2"/>
  </w:num>
  <w:num w:numId="2">
    <w:abstractNumId w:val="0"/>
  </w:num>
  <w:num w:numId="3">
    <w:abstractNumId w:val="7"/>
  </w:num>
  <w:num w:numId="4">
    <w:abstractNumId w:val="5"/>
  </w:num>
  <w:num w:numId="5">
    <w:abstractNumId w:val="8"/>
  </w:num>
  <w:num w:numId="6">
    <w:abstractNumId w:val="1"/>
  </w:num>
  <w:num w:numId="7">
    <w:abstractNumId w:val="10"/>
  </w:num>
  <w:num w:numId="8">
    <w:abstractNumId w:val="6"/>
  </w:num>
  <w:num w:numId="9">
    <w:abstractNumId w:val="12"/>
  </w:num>
  <w:num w:numId="10">
    <w:abstractNumId w:val="4"/>
  </w:num>
  <w:num w:numId="11">
    <w:abstractNumId w:val="3"/>
  </w:num>
  <w:num w:numId="12">
    <w:abstractNumId w:val="16"/>
  </w:num>
  <w:num w:numId="13">
    <w:abstractNumId w:val="9"/>
  </w:num>
  <w:num w:numId="14">
    <w:abstractNumId w:val="14"/>
  </w:num>
  <w:num w:numId="15">
    <w:abstractNumId w:val="13"/>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B4"/>
    <w:rsid w:val="0000143D"/>
    <w:rsid w:val="000018CC"/>
    <w:rsid w:val="00002AAA"/>
    <w:rsid w:val="00002F58"/>
    <w:rsid w:val="0000388F"/>
    <w:rsid w:val="00003D2B"/>
    <w:rsid w:val="00004710"/>
    <w:rsid w:val="00004B23"/>
    <w:rsid w:val="000050F7"/>
    <w:rsid w:val="000062D1"/>
    <w:rsid w:val="000063CF"/>
    <w:rsid w:val="000068E7"/>
    <w:rsid w:val="00006961"/>
    <w:rsid w:val="0000739E"/>
    <w:rsid w:val="000077DF"/>
    <w:rsid w:val="0000786D"/>
    <w:rsid w:val="000079ED"/>
    <w:rsid w:val="00010120"/>
    <w:rsid w:val="00010247"/>
    <w:rsid w:val="00011102"/>
    <w:rsid w:val="000112BF"/>
    <w:rsid w:val="00012233"/>
    <w:rsid w:val="00012A02"/>
    <w:rsid w:val="000132C1"/>
    <w:rsid w:val="000133A4"/>
    <w:rsid w:val="00014E86"/>
    <w:rsid w:val="00015178"/>
    <w:rsid w:val="00015AED"/>
    <w:rsid w:val="00015D45"/>
    <w:rsid w:val="00015E73"/>
    <w:rsid w:val="00016073"/>
    <w:rsid w:val="000162D2"/>
    <w:rsid w:val="0001681F"/>
    <w:rsid w:val="00016A52"/>
    <w:rsid w:val="00017157"/>
    <w:rsid w:val="00017318"/>
    <w:rsid w:val="000173DB"/>
    <w:rsid w:val="00017B2C"/>
    <w:rsid w:val="000204C3"/>
    <w:rsid w:val="000224B2"/>
    <w:rsid w:val="00023224"/>
    <w:rsid w:val="0002363F"/>
    <w:rsid w:val="00023D50"/>
    <w:rsid w:val="000243E7"/>
    <w:rsid w:val="000246AD"/>
    <w:rsid w:val="000246F7"/>
    <w:rsid w:val="0002546E"/>
    <w:rsid w:val="0002591C"/>
    <w:rsid w:val="00025C87"/>
    <w:rsid w:val="0002620F"/>
    <w:rsid w:val="000264EB"/>
    <w:rsid w:val="000276AC"/>
    <w:rsid w:val="0003114D"/>
    <w:rsid w:val="000311A5"/>
    <w:rsid w:val="000313D8"/>
    <w:rsid w:val="00031838"/>
    <w:rsid w:val="00032424"/>
    <w:rsid w:val="00032516"/>
    <w:rsid w:val="00032705"/>
    <w:rsid w:val="00032DB2"/>
    <w:rsid w:val="0003419B"/>
    <w:rsid w:val="00034426"/>
    <w:rsid w:val="00034AF9"/>
    <w:rsid w:val="00035070"/>
    <w:rsid w:val="0003602C"/>
    <w:rsid w:val="00036984"/>
    <w:rsid w:val="00036D76"/>
    <w:rsid w:val="000373F6"/>
    <w:rsid w:val="00037BD6"/>
    <w:rsid w:val="00037DFA"/>
    <w:rsid w:val="0004020B"/>
    <w:rsid w:val="00041345"/>
    <w:rsid w:val="000414DC"/>
    <w:rsid w:val="00041842"/>
    <w:rsid w:val="00041CD0"/>
    <w:rsid w:val="00042489"/>
    <w:rsid w:val="00042594"/>
    <w:rsid w:val="0004279C"/>
    <w:rsid w:val="00042D3D"/>
    <w:rsid w:val="00043307"/>
    <w:rsid w:val="00044445"/>
    <w:rsid w:val="000454BF"/>
    <w:rsid w:val="00045D98"/>
    <w:rsid w:val="00046318"/>
    <w:rsid w:val="000468B3"/>
    <w:rsid w:val="000474CA"/>
    <w:rsid w:val="00047C55"/>
    <w:rsid w:val="00047CAD"/>
    <w:rsid w:val="00050299"/>
    <w:rsid w:val="00050A2B"/>
    <w:rsid w:val="00050A30"/>
    <w:rsid w:val="00051057"/>
    <w:rsid w:val="0005226E"/>
    <w:rsid w:val="00052971"/>
    <w:rsid w:val="00052FEE"/>
    <w:rsid w:val="00053707"/>
    <w:rsid w:val="0005547B"/>
    <w:rsid w:val="00055C1F"/>
    <w:rsid w:val="00056860"/>
    <w:rsid w:val="00057264"/>
    <w:rsid w:val="0005736A"/>
    <w:rsid w:val="00057522"/>
    <w:rsid w:val="00057F32"/>
    <w:rsid w:val="00060A28"/>
    <w:rsid w:val="000617AE"/>
    <w:rsid w:val="00061AF6"/>
    <w:rsid w:val="00061C60"/>
    <w:rsid w:val="00061E6A"/>
    <w:rsid w:val="000620A0"/>
    <w:rsid w:val="00062A25"/>
    <w:rsid w:val="00062F55"/>
    <w:rsid w:val="00062F94"/>
    <w:rsid w:val="0006366C"/>
    <w:rsid w:val="00063B1B"/>
    <w:rsid w:val="00064824"/>
    <w:rsid w:val="0006540F"/>
    <w:rsid w:val="00065C44"/>
    <w:rsid w:val="00065F93"/>
    <w:rsid w:val="00066745"/>
    <w:rsid w:val="00067552"/>
    <w:rsid w:val="000700EF"/>
    <w:rsid w:val="00070358"/>
    <w:rsid w:val="000709FB"/>
    <w:rsid w:val="0007118E"/>
    <w:rsid w:val="00071A86"/>
    <w:rsid w:val="00071D47"/>
    <w:rsid w:val="00071F02"/>
    <w:rsid w:val="000721AE"/>
    <w:rsid w:val="0007259E"/>
    <w:rsid w:val="0007366F"/>
    <w:rsid w:val="00073CB5"/>
    <w:rsid w:val="00073F2E"/>
    <w:rsid w:val="0007425C"/>
    <w:rsid w:val="00074505"/>
    <w:rsid w:val="00074509"/>
    <w:rsid w:val="00074A83"/>
    <w:rsid w:val="00075DEA"/>
    <w:rsid w:val="0007651F"/>
    <w:rsid w:val="00076C0E"/>
    <w:rsid w:val="00077254"/>
    <w:rsid w:val="00077553"/>
    <w:rsid w:val="00077A97"/>
    <w:rsid w:val="00077B96"/>
    <w:rsid w:val="000801EC"/>
    <w:rsid w:val="0008173C"/>
    <w:rsid w:val="00082005"/>
    <w:rsid w:val="00082EEC"/>
    <w:rsid w:val="000836EB"/>
    <w:rsid w:val="0008373F"/>
    <w:rsid w:val="00083CE7"/>
    <w:rsid w:val="00083DED"/>
    <w:rsid w:val="000846C6"/>
    <w:rsid w:val="00084F03"/>
    <w:rsid w:val="000851A2"/>
    <w:rsid w:val="00086258"/>
    <w:rsid w:val="00086FC4"/>
    <w:rsid w:val="000871E5"/>
    <w:rsid w:val="00087BDF"/>
    <w:rsid w:val="000904EC"/>
    <w:rsid w:val="0009081E"/>
    <w:rsid w:val="000924CC"/>
    <w:rsid w:val="00093059"/>
    <w:rsid w:val="0009352E"/>
    <w:rsid w:val="00094494"/>
    <w:rsid w:val="00094EA9"/>
    <w:rsid w:val="00095086"/>
    <w:rsid w:val="000959F3"/>
    <w:rsid w:val="00095AA4"/>
    <w:rsid w:val="00096B96"/>
    <w:rsid w:val="000A03B8"/>
    <w:rsid w:val="000A0D60"/>
    <w:rsid w:val="000A1420"/>
    <w:rsid w:val="000A17B9"/>
    <w:rsid w:val="000A229A"/>
    <w:rsid w:val="000A2690"/>
    <w:rsid w:val="000A2F3F"/>
    <w:rsid w:val="000A309F"/>
    <w:rsid w:val="000A3B85"/>
    <w:rsid w:val="000A3D2B"/>
    <w:rsid w:val="000A3EEA"/>
    <w:rsid w:val="000A40B1"/>
    <w:rsid w:val="000A44A8"/>
    <w:rsid w:val="000A5B2D"/>
    <w:rsid w:val="000A708E"/>
    <w:rsid w:val="000A70C5"/>
    <w:rsid w:val="000A7BE1"/>
    <w:rsid w:val="000B0201"/>
    <w:rsid w:val="000B0B4A"/>
    <w:rsid w:val="000B1104"/>
    <w:rsid w:val="000B1B1B"/>
    <w:rsid w:val="000B2510"/>
    <w:rsid w:val="000B279A"/>
    <w:rsid w:val="000B3610"/>
    <w:rsid w:val="000B6013"/>
    <w:rsid w:val="000B61D2"/>
    <w:rsid w:val="000B645E"/>
    <w:rsid w:val="000B654D"/>
    <w:rsid w:val="000B6F9D"/>
    <w:rsid w:val="000B70A7"/>
    <w:rsid w:val="000B73DD"/>
    <w:rsid w:val="000B7534"/>
    <w:rsid w:val="000B76BF"/>
    <w:rsid w:val="000B778C"/>
    <w:rsid w:val="000C11B1"/>
    <w:rsid w:val="000C14A1"/>
    <w:rsid w:val="000C186F"/>
    <w:rsid w:val="000C1AF1"/>
    <w:rsid w:val="000C20C1"/>
    <w:rsid w:val="000C2222"/>
    <w:rsid w:val="000C2289"/>
    <w:rsid w:val="000C35B4"/>
    <w:rsid w:val="000C3B0A"/>
    <w:rsid w:val="000C42FC"/>
    <w:rsid w:val="000C4336"/>
    <w:rsid w:val="000C4675"/>
    <w:rsid w:val="000C495F"/>
    <w:rsid w:val="000C50AA"/>
    <w:rsid w:val="000C5E37"/>
    <w:rsid w:val="000D1264"/>
    <w:rsid w:val="000D1693"/>
    <w:rsid w:val="000D224E"/>
    <w:rsid w:val="000D4020"/>
    <w:rsid w:val="000D52F6"/>
    <w:rsid w:val="000D5428"/>
    <w:rsid w:val="000D5D8E"/>
    <w:rsid w:val="000D5FD7"/>
    <w:rsid w:val="000D624C"/>
    <w:rsid w:val="000D637B"/>
    <w:rsid w:val="000D65FC"/>
    <w:rsid w:val="000D7E40"/>
    <w:rsid w:val="000E03E7"/>
    <w:rsid w:val="000E10ED"/>
    <w:rsid w:val="000E18D9"/>
    <w:rsid w:val="000E376E"/>
    <w:rsid w:val="000E3D60"/>
    <w:rsid w:val="000E4B68"/>
    <w:rsid w:val="000E6431"/>
    <w:rsid w:val="000E6A4C"/>
    <w:rsid w:val="000E6DBE"/>
    <w:rsid w:val="000F1867"/>
    <w:rsid w:val="000F21A5"/>
    <w:rsid w:val="000F2AD3"/>
    <w:rsid w:val="000F411F"/>
    <w:rsid w:val="000F4F33"/>
    <w:rsid w:val="000F5FF0"/>
    <w:rsid w:val="000F7123"/>
    <w:rsid w:val="000F7473"/>
    <w:rsid w:val="000F7BD2"/>
    <w:rsid w:val="00100C02"/>
    <w:rsid w:val="00100F3C"/>
    <w:rsid w:val="001014C1"/>
    <w:rsid w:val="00102B9F"/>
    <w:rsid w:val="00102BC5"/>
    <w:rsid w:val="00102E24"/>
    <w:rsid w:val="00103021"/>
    <w:rsid w:val="001042D5"/>
    <w:rsid w:val="00104B2C"/>
    <w:rsid w:val="00104F92"/>
    <w:rsid w:val="00106644"/>
    <w:rsid w:val="0010669E"/>
    <w:rsid w:val="00106FCC"/>
    <w:rsid w:val="0010744E"/>
    <w:rsid w:val="001100BA"/>
    <w:rsid w:val="001118E5"/>
    <w:rsid w:val="0011194D"/>
    <w:rsid w:val="00111B4B"/>
    <w:rsid w:val="00112637"/>
    <w:rsid w:val="00112ABC"/>
    <w:rsid w:val="00112D6D"/>
    <w:rsid w:val="0011429A"/>
    <w:rsid w:val="001157DD"/>
    <w:rsid w:val="0011597E"/>
    <w:rsid w:val="001161DC"/>
    <w:rsid w:val="00116ABD"/>
    <w:rsid w:val="00117EA1"/>
    <w:rsid w:val="0012001E"/>
    <w:rsid w:val="0012041F"/>
    <w:rsid w:val="00124C15"/>
    <w:rsid w:val="00125732"/>
    <w:rsid w:val="00126625"/>
    <w:rsid w:val="00126A55"/>
    <w:rsid w:val="00130518"/>
    <w:rsid w:val="00130BA0"/>
    <w:rsid w:val="00130FF1"/>
    <w:rsid w:val="00131864"/>
    <w:rsid w:val="0013237A"/>
    <w:rsid w:val="001334AE"/>
    <w:rsid w:val="00133F08"/>
    <w:rsid w:val="001345E6"/>
    <w:rsid w:val="00134B6B"/>
    <w:rsid w:val="00135C0C"/>
    <w:rsid w:val="00137065"/>
    <w:rsid w:val="001377CD"/>
    <w:rsid w:val="001378B0"/>
    <w:rsid w:val="00137A53"/>
    <w:rsid w:val="001401B3"/>
    <w:rsid w:val="001413C4"/>
    <w:rsid w:val="00142125"/>
    <w:rsid w:val="0014232F"/>
    <w:rsid w:val="00142BF9"/>
    <w:rsid w:val="00142E00"/>
    <w:rsid w:val="0014352B"/>
    <w:rsid w:val="00143B95"/>
    <w:rsid w:val="00143BAA"/>
    <w:rsid w:val="001445D9"/>
    <w:rsid w:val="0014470E"/>
    <w:rsid w:val="00144B33"/>
    <w:rsid w:val="001451B8"/>
    <w:rsid w:val="001463B4"/>
    <w:rsid w:val="00147F68"/>
    <w:rsid w:val="00150E48"/>
    <w:rsid w:val="00151047"/>
    <w:rsid w:val="00151F37"/>
    <w:rsid w:val="00152793"/>
    <w:rsid w:val="00152F40"/>
    <w:rsid w:val="0015365A"/>
    <w:rsid w:val="00153B7E"/>
    <w:rsid w:val="001545A9"/>
    <w:rsid w:val="001555C5"/>
    <w:rsid w:val="00155E28"/>
    <w:rsid w:val="00156123"/>
    <w:rsid w:val="00156C73"/>
    <w:rsid w:val="00160050"/>
    <w:rsid w:val="0016046C"/>
    <w:rsid w:val="00160EC3"/>
    <w:rsid w:val="00160F92"/>
    <w:rsid w:val="0016176F"/>
    <w:rsid w:val="00162C96"/>
    <w:rsid w:val="00163616"/>
    <w:rsid w:val="001637C7"/>
    <w:rsid w:val="00163EFE"/>
    <w:rsid w:val="0016480E"/>
    <w:rsid w:val="00166CBA"/>
    <w:rsid w:val="0016793A"/>
    <w:rsid w:val="00171A0E"/>
    <w:rsid w:val="00171F32"/>
    <w:rsid w:val="00172221"/>
    <w:rsid w:val="00172647"/>
    <w:rsid w:val="00172CE5"/>
    <w:rsid w:val="00174297"/>
    <w:rsid w:val="001748CA"/>
    <w:rsid w:val="001765B8"/>
    <w:rsid w:val="001774B7"/>
    <w:rsid w:val="00180437"/>
    <w:rsid w:val="00180E06"/>
    <w:rsid w:val="00180EFB"/>
    <w:rsid w:val="001816A8"/>
    <w:rsid w:val="001817B3"/>
    <w:rsid w:val="00183014"/>
    <w:rsid w:val="001833B1"/>
    <w:rsid w:val="00183776"/>
    <w:rsid w:val="00184632"/>
    <w:rsid w:val="0018618B"/>
    <w:rsid w:val="0018713C"/>
    <w:rsid w:val="001871FA"/>
    <w:rsid w:val="0019062B"/>
    <w:rsid w:val="00190F9E"/>
    <w:rsid w:val="00192578"/>
    <w:rsid w:val="001928DA"/>
    <w:rsid w:val="00192C07"/>
    <w:rsid w:val="00192C19"/>
    <w:rsid w:val="001938EB"/>
    <w:rsid w:val="00193ECB"/>
    <w:rsid w:val="001946B4"/>
    <w:rsid w:val="0019475A"/>
    <w:rsid w:val="00194FE3"/>
    <w:rsid w:val="0019525C"/>
    <w:rsid w:val="001959C2"/>
    <w:rsid w:val="00195A28"/>
    <w:rsid w:val="00197384"/>
    <w:rsid w:val="00197516"/>
    <w:rsid w:val="001A0468"/>
    <w:rsid w:val="001A08FE"/>
    <w:rsid w:val="001A0A2E"/>
    <w:rsid w:val="001A1C9C"/>
    <w:rsid w:val="001A1DAA"/>
    <w:rsid w:val="001A3BBA"/>
    <w:rsid w:val="001A3FAB"/>
    <w:rsid w:val="001A4095"/>
    <w:rsid w:val="001A424D"/>
    <w:rsid w:val="001A4B2E"/>
    <w:rsid w:val="001A51E3"/>
    <w:rsid w:val="001A560F"/>
    <w:rsid w:val="001A7968"/>
    <w:rsid w:val="001B070E"/>
    <w:rsid w:val="001B18DA"/>
    <w:rsid w:val="001B1A00"/>
    <w:rsid w:val="001B2673"/>
    <w:rsid w:val="001B2E98"/>
    <w:rsid w:val="001B3483"/>
    <w:rsid w:val="001B3C1E"/>
    <w:rsid w:val="001B4494"/>
    <w:rsid w:val="001B474E"/>
    <w:rsid w:val="001B4999"/>
    <w:rsid w:val="001B5301"/>
    <w:rsid w:val="001B5398"/>
    <w:rsid w:val="001B55BB"/>
    <w:rsid w:val="001B58DD"/>
    <w:rsid w:val="001B6EAF"/>
    <w:rsid w:val="001C0146"/>
    <w:rsid w:val="001C0A39"/>
    <w:rsid w:val="001C0D8B"/>
    <w:rsid w:val="001C0DA8"/>
    <w:rsid w:val="001C1011"/>
    <w:rsid w:val="001C1221"/>
    <w:rsid w:val="001C1D88"/>
    <w:rsid w:val="001C2AD9"/>
    <w:rsid w:val="001C41EE"/>
    <w:rsid w:val="001C5041"/>
    <w:rsid w:val="001C5521"/>
    <w:rsid w:val="001C5736"/>
    <w:rsid w:val="001C5AD0"/>
    <w:rsid w:val="001C603E"/>
    <w:rsid w:val="001C6200"/>
    <w:rsid w:val="001C6758"/>
    <w:rsid w:val="001C70CE"/>
    <w:rsid w:val="001D0C44"/>
    <w:rsid w:val="001D2B5D"/>
    <w:rsid w:val="001D3442"/>
    <w:rsid w:val="001D395D"/>
    <w:rsid w:val="001D3E01"/>
    <w:rsid w:val="001D4A0F"/>
    <w:rsid w:val="001D4AD7"/>
    <w:rsid w:val="001D5485"/>
    <w:rsid w:val="001D56A7"/>
    <w:rsid w:val="001D5AF0"/>
    <w:rsid w:val="001D5EC2"/>
    <w:rsid w:val="001D76F0"/>
    <w:rsid w:val="001E0D8A"/>
    <w:rsid w:val="001E0FB2"/>
    <w:rsid w:val="001E10E6"/>
    <w:rsid w:val="001E2B15"/>
    <w:rsid w:val="001E3116"/>
    <w:rsid w:val="001E35C2"/>
    <w:rsid w:val="001E36C7"/>
    <w:rsid w:val="001E428F"/>
    <w:rsid w:val="001E47C8"/>
    <w:rsid w:val="001E5086"/>
    <w:rsid w:val="001E5359"/>
    <w:rsid w:val="001E5AB2"/>
    <w:rsid w:val="001E67BA"/>
    <w:rsid w:val="001E6BD8"/>
    <w:rsid w:val="001E72F3"/>
    <w:rsid w:val="001E735A"/>
    <w:rsid w:val="001E74C2"/>
    <w:rsid w:val="001F0ACC"/>
    <w:rsid w:val="001F0C39"/>
    <w:rsid w:val="001F14B9"/>
    <w:rsid w:val="001F1EC1"/>
    <w:rsid w:val="001F4122"/>
    <w:rsid w:val="001F5522"/>
    <w:rsid w:val="001F5A48"/>
    <w:rsid w:val="001F5B7A"/>
    <w:rsid w:val="001F6260"/>
    <w:rsid w:val="001F6793"/>
    <w:rsid w:val="001F6C3F"/>
    <w:rsid w:val="001F6CF8"/>
    <w:rsid w:val="00200007"/>
    <w:rsid w:val="002002BC"/>
    <w:rsid w:val="002017C2"/>
    <w:rsid w:val="002030A5"/>
    <w:rsid w:val="00203131"/>
    <w:rsid w:val="00203973"/>
    <w:rsid w:val="00203A53"/>
    <w:rsid w:val="0020561F"/>
    <w:rsid w:val="002056BE"/>
    <w:rsid w:val="002056D9"/>
    <w:rsid w:val="00205ECC"/>
    <w:rsid w:val="0020603D"/>
    <w:rsid w:val="00207BB5"/>
    <w:rsid w:val="00210A7F"/>
    <w:rsid w:val="00210EDA"/>
    <w:rsid w:val="002115EA"/>
    <w:rsid w:val="00211A74"/>
    <w:rsid w:val="00212E88"/>
    <w:rsid w:val="002130B4"/>
    <w:rsid w:val="00213C5D"/>
    <w:rsid w:val="00213C9C"/>
    <w:rsid w:val="0021443D"/>
    <w:rsid w:val="00215298"/>
    <w:rsid w:val="0021591F"/>
    <w:rsid w:val="00215974"/>
    <w:rsid w:val="00216956"/>
    <w:rsid w:val="002176E9"/>
    <w:rsid w:val="00217B64"/>
    <w:rsid w:val="0022009E"/>
    <w:rsid w:val="002211BC"/>
    <w:rsid w:val="00221E19"/>
    <w:rsid w:val="0022214F"/>
    <w:rsid w:val="00223241"/>
    <w:rsid w:val="0022375A"/>
    <w:rsid w:val="002238FB"/>
    <w:rsid w:val="00223ED5"/>
    <w:rsid w:val="0022425C"/>
    <w:rsid w:val="002246DE"/>
    <w:rsid w:val="00224898"/>
    <w:rsid w:val="002252E5"/>
    <w:rsid w:val="00225EB6"/>
    <w:rsid w:val="002261E8"/>
    <w:rsid w:val="002264C5"/>
    <w:rsid w:val="00226831"/>
    <w:rsid w:val="002268C3"/>
    <w:rsid w:val="002271C5"/>
    <w:rsid w:val="002272C8"/>
    <w:rsid w:val="00230520"/>
    <w:rsid w:val="00230D6D"/>
    <w:rsid w:val="00232A18"/>
    <w:rsid w:val="002332A0"/>
    <w:rsid w:val="002336FC"/>
    <w:rsid w:val="00233A51"/>
    <w:rsid w:val="0023476D"/>
    <w:rsid w:val="00234FC9"/>
    <w:rsid w:val="0023576B"/>
    <w:rsid w:val="00235AF9"/>
    <w:rsid w:val="00235F94"/>
    <w:rsid w:val="00236036"/>
    <w:rsid w:val="0023628F"/>
    <w:rsid w:val="002362F8"/>
    <w:rsid w:val="002363C7"/>
    <w:rsid w:val="002366F5"/>
    <w:rsid w:val="00236FBA"/>
    <w:rsid w:val="00237406"/>
    <w:rsid w:val="00237877"/>
    <w:rsid w:val="002378DA"/>
    <w:rsid w:val="00237A7B"/>
    <w:rsid w:val="00240C9F"/>
    <w:rsid w:val="00241057"/>
    <w:rsid w:val="0024182B"/>
    <w:rsid w:val="00241C7E"/>
    <w:rsid w:val="0024241F"/>
    <w:rsid w:val="00242672"/>
    <w:rsid w:val="002438F8"/>
    <w:rsid w:val="00243B35"/>
    <w:rsid w:val="00243E78"/>
    <w:rsid w:val="00244479"/>
    <w:rsid w:val="0024557A"/>
    <w:rsid w:val="00246755"/>
    <w:rsid w:val="00246A09"/>
    <w:rsid w:val="00246A1C"/>
    <w:rsid w:val="00246B4A"/>
    <w:rsid w:val="00247D80"/>
    <w:rsid w:val="002503D2"/>
    <w:rsid w:val="002504FC"/>
    <w:rsid w:val="00250883"/>
    <w:rsid w:val="00251317"/>
    <w:rsid w:val="0025148F"/>
    <w:rsid w:val="0025170E"/>
    <w:rsid w:val="00252687"/>
    <w:rsid w:val="00252BC4"/>
    <w:rsid w:val="002533CE"/>
    <w:rsid w:val="00253DEE"/>
    <w:rsid w:val="00254014"/>
    <w:rsid w:val="00254FD4"/>
    <w:rsid w:val="00255786"/>
    <w:rsid w:val="00255AE8"/>
    <w:rsid w:val="00255FE2"/>
    <w:rsid w:val="002563EF"/>
    <w:rsid w:val="00257794"/>
    <w:rsid w:val="0025790F"/>
    <w:rsid w:val="002579A1"/>
    <w:rsid w:val="00257DC0"/>
    <w:rsid w:val="00260A76"/>
    <w:rsid w:val="00260E2E"/>
    <w:rsid w:val="00261B7A"/>
    <w:rsid w:val="002620ED"/>
    <w:rsid w:val="0026218C"/>
    <w:rsid w:val="002636AA"/>
    <w:rsid w:val="0026399E"/>
    <w:rsid w:val="00264404"/>
    <w:rsid w:val="002649D8"/>
    <w:rsid w:val="0026504D"/>
    <w:rsid w:val="0026556C"/>
    <w:rsid w:val="00265AD4"/>
    <w:rsid w:val="00265EDF"/>
    <w:rsid w:val="00266763"/>
    <w:rsid w:val="00266FE0"/>
    <w:rsid w:val="00267F99"/>
    <w:rsid w:val="0027091D"/>
    <w:rsid w:val="002715DE"/>
    <w:rsid w:val="00272F4B"/>
    <w:rsid w:val="002739CB"/>
    <w:rsid w:val="00273A2F"/>
    <w:rsid w:val="00274032"/>
    <w:rsid w:val="00274ACC"/>
    <w:rsid w:val="00274B8A"/>
    <w:rsid w:val="0027564B"/>
    <w:rsid w:val="00277813"/>
    <w:rsid w:val="00277977"/>
    <w:rsid w:val="00280986"/>
    <w:rsid w:val="00281ECE"/>
    <w:rsid w:val="00282139"/>
    <w:rsid w:val="002831C7"/>
    <w:rsid w:val="002840C6"/>
    <w:rsid w:val="00284112"/>
    <w:rsid w:val="00284D11"/>
    <w:rsid w:val="002852B6"/>
    <w:rsid w:val="002852E8"/>
    <w:rsid w:val="002853B1"/>
    <w:rsid w:val="00285552"/>
    <w:rsid w:val="002870C3"/>
    <w:rsid w:val="0028721A"/>
    <w:rsid w:val="00287A99"/>
    <w:rsid w:val="00287F08"/>
    <w:rsid w:val="00290476"/>
    <w:rsid w:val="00290B79"/>
    <w:rsid w:val="00290C60"/>
    <w:rsid w:val="00291C01"/>
    <w:rsid w:val="002923CA"/>
    <w:rsid w:val="00292CD3"/>
    <w:rsid w:val="00292D61"/>
    <w:rsid w:val="002932B1"/>
    <w:rsid w:val="0029389B"/>
    <w:rsid w:val="00293B19"/>
    <w:rsid w:val="00293C4C"/>
    <w:rsid w:val="0029418A"/>
    <w:rsid w:val="002945B8"/>
    <w:rsid w:val="002949DA"/>
    <w:rsid w:val="00294BEC"/>
    <w:rsid w:val="00295174"/>
    <w:rsid w:val="002958B8"/>
    <w:rsid w:val="00296172"/>
    <w:rsid w:val="00296B92"/>
    <w:rsid w:val="002970C2"/>
    <w:rsid w:val="00297461"/>
    <w:rsid w:val="002A02D8"/>
    <w:rsid w:val="002A1FF0"/>
    <w:rsid w:val="002A2C22"/>
    <w:rsid w:val="002A308A"/>
    <w:rsid w:val="002A3966"/>
    <w:rsid w:val="002A444C"/>
    <w:rsid w:val="002A50A2"/>
    <w:rsid w:val="002A51A4"/>
    <w:rsid w:val="002A54F1"/>
    <w:rsid w:val="002A572A"/>
    <w:rsid w:val="002A5D34"/>
    <w:rsid w:val="002A6395"/>
    <w:rsid w:val="002A6931"/>
    <w:rsid w:val="002A75EC"/>
    <w:rsid w:val="002A75F9"/>
    <w:rsid w:val="002A7EDB"/>
    <w:rsid w:val="002B02EB"/>
    <w:rsid w:val="002B0479"/>
    <w:rsid w:val="002B1F79"/>
    <w:rsid w:val="002B2587"/>
    <w:rsid w:val="002B2E12"/>
    <w:rsid w:val="002B3480"/>
    <w:rsid w:val="002B364B"/>
    <w:rsid w:val="002B6312"/>
    <w:rsid w:val="002B6747"/>
    <w:rsid w:val="002B6E8D"/>
    <w:rsid w:val="002B7115"/>
    <w:rsid w:val="002C0453"/>
    <w:rsid w:val="002C05CE"/>
    <w:rsid w:val="002C0602"/>
    <w:rsid w:val="002C0DEA"/>
    <w:rsid w:val="002C1230"/>
    <w:rsid w:val="002C2CF1"/>
    <w:rsid w:val="002C31CB"/>
    <w:rsid w:val="002C350B"/>
    <w:rsid w:val="002C3881"/>
    <w:rsid w:val="002C4376"/>
    <w:rsid w:val="002C4CA4"/>
    <w:rsid w:val="002C576E"/>
    <w:rsid w:val="002C5CE0"/>
    <w:rsid w:val="002C620D"/>
    <w:rsid w:val="002C6E5B"/>
    <w:rsid w:val="002C72CF"/>
    <w:rsid w:val="002C7712"/>
    <w:rsid w:val="002D05B5"/>
    <w:rsid w:val="002D0A06"/>
    <w:rsid w:val="002D1A92"/>
    <w:rsid w:val="002D2185"/>
    <w:rsid w:val="002D22F4"/>
    <w:rsid w:val="002D264C"/>
    <w:rsid w:val="002D2EF2"/>
    <w:rsid w:val="002D3851"/>
    <w:rsid w:val="002D406C"/>
    <w:rsid w:val="002D4D3F"/>
    <w:rsid w:val="002D55DC"/>
    <w:rsid w:val="002D5C16"/>
    <w:rsid w:val="002D5CC7"/>
    <w:rsid w:val="002D64BA"/>
    <w:rsid w:val="002D6CC9"/>
    <w:rsid w:val="002D719D"/>
    <w:rsid w:val="002D77E1"/>
    <w:rsid w:val="002D7D7A"/>
    <w:rsid w:val="002E17C7"/>
    <w:rsid w:val="002E184F"/>
    <w:rsid w:val="002E277E"/>
    <w:rsid w:val="002E340C"/>
    <w:rsid w:val="002E377F"/>
    <w:rsid w:val="002E3D42"/>
    <w:rsid w:val="002E4065"/>
    <w:rsid w:val="002E4C7F"/>
    <w:rsid w:val="002E5450"/>
    <w:rsid w:val="002E58AB"/>
    <w:rsid w:val="002E7097"/>
    <w:rsid w:val="002F08B7"/>
    <w:rsid w:val="002F1DDB"/>
    <w:rsid w:val="002F328B"/>
    <w:rsid w:val="002F3DFE"/>
    <w:rsid w:val="002F3DFF"/>
    <w:rsid w:val="002F4E93"/>
    <w:rsid w:val="002F4FF0"/>
    <w:rsid w:val="002F549A"/>
    <w:rsid w:val="002F5DD0"/>
    <w:rsid w:val="002F5E05"/>
    <w:rsid w:val="002F601A"/>
    <w:rsid w:val="002F7273"/>
    <w:rsid w:val="002F750A"/>
    <w:rsid w:val="00300982"/>
    <w:rsid w:val="00300CA2"/>
    <w:rsid w:val="0030123B"/>
    <w:rsid w:val="00302892"/>
    <w:rsid w:val="00303255"/>
    <w:rsid w:val="00304B5F"/>
    <w:rsid w:val="00304BF1"/>
    <w:rsid w:val="00304FD7"/>
    <w:rsid w:val="00305D19"/>
    <w:rsid w:val="00306B0E"/>
    <w:rsid w:val="00306F42"/>
    <w:rsid w:val="003074D1"/>
    <w:rsid w:val="0030783D"/>
    <w:rsid w:val="00307C53"/>
    <w:rsid w:val="00307EBE"/>
    <w:rsid w:val="00310282"/>
    <w:rsid w:val="003109ED"/>
    <w:rsid w:val="00310FBA"/>
    <w:rsid w:val="00311658"/>
    <w:rsid w:val="003123E8"/>
    <w:rsid w:val="003125D8"/>
    <w:rsid w:val="00314430"/>
    <w:rsid w:val="003145B2"/>
    <w:rsid w:val="0031470A"/>
    <w:rsid w:val="00314994"/>
    <w:rsid w:val="00315A16"/>
    <w:rsid w:val="00315AA6"/>
    <w:rsid w:val="00315C4E"/>
    <w:rsid w:val="00317053"/>
    <w:rsid w:val="00317DD6"/>
    <w:rsid w:val="003207AA"/>
    <w:rsid w:val="0032109C"/>
    <w:rsid w:val="00321CF5"/>
    <w:rsid w:val="00321D9D"/>
    <w:rsid w:val="00321FE7"/>
    <w:rsid w:val="00322534"/>
    <w:rsid w:val="0032267C"/>
    <w:rsid w:val="00322B45"/>
    <w:rsid w:val="00323809"/>
    <w:rsid w:val="00323D41"/>
    <w:rsid w:val="003250CB"/>
    <w:rsid w:val="00325414"/>
    <w:rsid w:val="00325EA6"/>
    <w:rsid w:val="00327121"/>
    <w:rsid w:val="003302F1"/>
    <w:rsid w:val="0033127D"/>
    <w:rsid w:val="00331D61"/>
    <w:rsid w:val="0033253A"/>
    <w:rsid w:val="00337AB5"/>
    <w:rsid w:val="00337FFC"/>
    <w:rsid w:val="003408ED"/>
    <w:rsid w:val="00341391"/>
    <w:rsid w:val="003418C1"/>
    <w:rsid w:val="00341A1C"/>
    <w:rsid w:val="00341F02"/>
    <w:rsid w:val="003429B5"/>
    <w:rsid w:val="00342FA4"/>
    <w:rsid w:val="00344481"/>
    <w:rsid w:val="0034470E"/>
    <w:rsid w:val="00345423"/>
    <w:rsid w:val="00346A04"/>
    <w:rsid w:val="003476D8"/>
    <w:rsid w:val="00347766"/>
    <w:rsid w:val="003520A5"/>
    <w:rsid w:val="003527AF"/>
    <w:rsid w:val="00352963"/>
    <w:rsid w:val="00352DB0"/>
    <w:rsid w:val="00355999"/>
    <w:rsid w:val="00356289"/>
    <w:rsid w:val="003569E2"/>
    <w:rsid w:val="0035736F"/>
    <w:rsid w:val="00357CD8"/>
    <w:rsid w:val="00360611"/>
    <w:rsid w:val="00361063"/>
    <w:rsid w:val="00361084"/>
    <w:rsid w:val="003612DA"/>
    <w:rsid w:val="00362337"/>
    <w:rsid w:val="003625E3"/>
    <w:rsid w:val="00362A83"/>
    <w:rsid w:val="00362AA6"/>
    <w:rsid w:val="003668C7"/>
    <w:rsid w:val="00367F4A"/>
    <w:rsid w:val="0037094A"/>
    <w:rsid w:val="00370B89"/>
    <w:rsid w:val="00371ED3"/>
    <w:rsid w:val="00372002"/>
    <w:rsid w:val="00372FFC"/>
    <w:rsid w:val="0037434F"/>
    <w:rsid w:val="003746FF"/>
    <w:rsid w:val="00375395"/>
    <w:rsid w:val="00375FE2"/>
    <w:rsid w:val="00376F5C"/>
    <w:rsid w:val="0037728A"/>
    <w:rsid w:val="003776AC"/>
    <w:rsid w:val="00377902"/>
    <w:rsid w:val="00380333"/>
    <w:rsid w:val="00380B7D"/>
    <w:rsid w:val="00380BE7"/>
    <w:rsid w:val="00381724"/>
    <w:rsid w:val="00381A99"/>
    <w:rsid w:val="003829C2"/>
    <w:rsid w:val="003830B2"/>
    <w:rsid w:val="00383433"/>
    <w:rsid w:val="00383AEA"/>
    <w:rsid w:val="00383E21"/>
    <w:rsid w:val="00384724"/>
    <w:rsid w:val="00386CA5"/>
    <w:rsid w:val="0039130E"/>
    <w:rsid w:val="0039194C"/>
    <w:rsid w:val="003919B7"/>
    <w:rsid w:val="00391D57"/>
    <w:rsid w:val="00392292"/>
    <w:rsid w:val="00392357"/>
    <w:rsid w:val="00392940"/>
    <w:rsid w:val="00392A45"/>
    <w:rsid w:val="00393089"/>
    <w:rsid w:val="00393CF4"/>
    <w:rsid w:val="0039421C"/>
    <w:rsid w:val="0039681D"/>
    <w:rsid w:val="0039789A"/>
    <w:rsid w:val="0039798D"/>
    <w:rsid w:val="003A1482"/>
    <w:rsid w:val="003A2304"/>
    <w:rsid w:val="003A4FC3"/>
    <w:rsid w:val="003A54BE"/>
    <w:rsid w:val="003A56EE"/>
    <w:rsid w:val="003A5927"/>
    <w:rsid w:val="003A6ABB"/>
    <w:rsid w:val="003B02EC"/>
    <w:rsid w:val="003B03E7"/>
    <w:rsid w:val="003B1017"/>
    <w:rsid w:val="003B1B42"/>
    <w:rsid w:val="003B1F11"/>
    <w:rsid w:val="003B3919"/>
    <w:rsid w:val="003B392E"/>
    <w:rsid w:val="003B3B8B"/>
    <w:rsid w:val="003B3C07"/>
    <w:rsid w:val="003B454E"/>
    <w:rsid w:val="003B47F6"/>
    <w:rsid w:val="003B49BF"/>
    <w:rsid w:val="003B4CAF"/>
    <w:rsid w:val="003B50C4"/>
    <w:rsid w:val="003B5416"/>
    <w:rsid w:val="003B625D"/>
    <w:rsid w:val="003B6775"/>
    <w:rsid w:val="003B6A27"/>
    <w:rsid w:val="003B7C31"/>
    <w:rsid w:val="003C088E"/>
    <w:rsid w:val="003C0E86"/>
    <w:rsid w:val="003C315C"/>
    <w:rsid w:val="003C49C9"/>
    <w:rsid w:val="003C4BDF"/>
    <w:rsid w:val="003C5164"/>
    <w:rsid w:val="003C5FE2"/>
    <w:rsid w:val="003C61D3"/>
    <w:rsid w:val="003C72A8"/>
    <w:rsid w:val="003C7372"/>
    <w:rsid w:val="003D05FB"/>
    <w:rsid w:val="003D0DE7"/>
    <w:rsid w:val="003D0EDF"/>
    <w:rsid w:val="003D10E4"/>
    <w:rsid w:val="003D1112"/>
    <w:rsid w:val="003D1541"/>
    <w:rsid w:val="003D157B"/>
    <w:rsid w:val="003D1B16"/>
    <w:rsid w:val="003D1F72"/>
    <w:rsid w:val="003D3312"/>
    <w:rsid w:val="003D4235"/>
    <w:rsid w:val="003D45BF"/>
    <w:rsid w:val="003D4B48"/>
    <w:rsid w:val="003D508A"/>
    <w:rsid w:val="003D511F"/>
    <w:rsid w:val="003D5352"/>
    <w:rsid w:val="003D537F"/>
    <w:rsid w:val="003D616B"/>
    <w:rsid w:val="003D6F52"/>
    <w:rsid w:val="003D78A1"/>
    <w:rsid w:val="003D7B75"/>
    <w:rsid w:val="003E0208"/>
    <w:rsid w:val="003E070A"/>
    <w:rsid w:val="003E1B29"/>
    <w:rsid w:val="003E1E77"/>
    <w:rsid w:val="003E1EB7"/>
    <w:rsid w:val="003E3DF6"/>
    <w:rsid w:val="003E415A"/>
    <w:rsid w:val="003E4B57"/>
    <w:rsid w:val="003E5273"/>
    <w:rsid w:val="003E53D1"/>
    <w:rsid w:val="003E6D46"/>
    <w:rsid w:val="003E76CD"/>
    <w:rsid w:val="003E78E4"/>
    <w:rsid w:val="003F032E"/>
    <w:rsid w:val="003F0668"/>
    <w:rsid w:val="003F0CA0"/>
    <w:rsid w:val="003F1559"/>
    <w:rsid w:val="003F1772"/>
    <w:rsid w:val="003F1B63"/>
    <w:rsid w:val="003F1C84"/>
    <w:rsid w:val="003F20E0"/>
    <w:rsid w:val="003F2417"/>
    <w:rsid w:val="003F27E1"/>
    <w:rsid w:val="003F2C33"/>
    <w:rsid w:val="003F2D91"/>
    <w:rsid w:val="003F30A5"/>
    <w:rsid w:val="003F393A"/>
    <w:rsid w:val="003F3DEB"/>
    <w:rsid w:val="003F3F35"/>
    <w:rsid w:val="003F437A"/>
    <w:rsid w:val="003F464A"/>
    <w:rsid w:val="003F4B5D"/>
    <w:rsid w:val="003F4BF1"/>
    <w:rsid w:val="003F4C5F"/>
    <w:rsid w:val="003F4C9E"/>
    <w:rsid w:val="003F5C2B"/>
    <w:rsid w:val="003F5C8C"/>
    <w:rsid w:val="003F73A2"/>
    <w:rsid w:val="003F77D1"/>
    <w:rsid w:val="003F78D3"/>
    <w:rsid w:val="00400787"/>
    <w:rsid w:val="00400D94"/>
    <w:rsid w:val="004010CC"/>
    <w:rsid w:val="004023E9"/>
    <w:rsid w:val="00402A97"/>
    <w:rsid w:val="004030B6"/>
    <w:rsid w:val="00403873"/>
    <w:rsid w:val="004044D2"/>
    <w:rsid w:val="0040454A"/>
    <w:rsid w:val="004046EA"/>
    <w:rsid w:val="00404A04"/>
    <w:rsid w:val="0040548E"/>
    <w:rsid w:val="00405E54"/>
    <w:rsid w:val="00410581"/>
    <w:rsid w:val="00410A48"/>
    <w:rsid w:val="00411CC7"/>
    <w:rsid w:val="00411D22"/>
    <w:rsid w:val="0041242C"/>
    <w:rsid w:val="00413394"/>
    <w:rsid w:val="00413E19"/>
    <w:rsid w:val="00413F83"/>
    <w:rsid w:val="00414188"/>
    <w:rsid w:val="004141A2"/>
    <w:rsid w:val="00414444"/>
    <w:rsid w:val="0041490C"/>
    <w:rsid w:val="004155A9"/>
    <w:rsid w:val="00415AAA"/>
    <w:rsid w:val="00415AAB"/>
    <w:rsid w:val="00416191"/>
    <w:rsid w:val="004162BD"/>
    <w:rsid w:val="00416721"/>
    <w:rsid w:val="00417DC0"/>
    <w:rsid w:val="00417F9C"/>
    <w:rsid w:val="00421C01"/>
    <w:rsid w:val="00421EF0"/>
    <w:rsid w:val="00422061"/>
    <w:rsid w:val="004224FA"/>
    <w:rsid w:val="0042298C"/>
    <w:rsid w:val="00422D11"/>
    <w:rsid w:val="00422E16"/>
    <w:rsid w:val="00423B9C"/>
    <w:rsid w:val="00423D07"/>
    <w:rsid w:val="004247AC"/>
    <w:rsid w:val="00426F71"/>
    <w:rsid w:val="00431840"/>
    <w:rsid w:val="004329F3"/>
    <w:rsid w:val="00432C5E"/>
    <w:rsid w:val="00434D9D"/>
    <w:rsid w:val="004366C0"/>
    <w:rsid w:val="00442044"/>
    <w:rsid w:val="004427BF"/>
    <w:rsid w:val="004428C5"/>
    <w:rsid w:val="0044319B"/>
    <w:rsid w:val="0044346F"/>
    <w:rsid w:val="00443AC9"/>
    <w:rsid w:val="00443D76"/>
    <w:rsid w:val="00444F67"/>
    <w:rsid w:val="00447FBA"/>
    <w:rsid w:val="004510AF"/>
    <w:rsid w:val="0045232B"/>
    <w:rsid w:val="00453625"/>
    <w:rsid w:val="00454337"/>
    <w:rsid w:val="00454350"/>
    <w:rsid w:val="00454F6D"/>
    <w:rsid w:val="0045590F"/>
    <w:rsid w:val="00456674"/>
    <w:rsid w:val="00456BA6"/>
    <w:rsid w:val="00456EF4"/>
    <w:rsid w:val="0046059B"/>
    <w:rsid w:val="0046107C"/>
    <w:rsid w:val="00461287"/>
    <w:rsid w:val="00461C96"/>
    <w:rsid w:val="00462A16"/>
    <w:rsid w:val="00464D60"/>
    <w:rsid w:val="0046520A"/>
    <w:rsid w:val="00466208"/>
    <w:rsid w:val="00466239"/>
    <w:rsid w:val="004672AB"/>
    <w:rsid w:val="0047033B"/>
    <w:rsid w:val="00471492"/>
    <w:rsid w:val="004714FE"/>
    <w:rsid w:val="00471FE3"/>
    <w:rsid w:val="0047373E"/>
    <w:rsid w:val="00474E03"/>
    <w:rsid w:val="00474F7D"/>
    <w:rsid w:val="00475275"/>
    <w:rsid w:val="00477BAA"/>
    <w:rsid w:val="00477DA4"/>
    <w:rsid w:val="00482474"/>
    <w:rsid w:val="0048257C"/>
    <w:rsid w:val="0048377F"/>
    <w:rsid w:val="00485A22"/>
    <w:rsid w:val="00486931"/>
    <w:rsid w:val="00486CE3"/>
    <w:rsid w:val="00487137"/>
    <w:rsid w:val="0049153E"/>
    <w:rsid w:val="0049257A"/>
    <w:rsid w:val="00492D07"/>
    <w:rsid w:val="00492E6A"/>
    <w:rsid w:val="00493D25"/>
    <w:rsid w:val="00493E56"/>
    <w:rsid w:val="004942B1"/>
    <w:rsid w:val="004947FB"/>
    <w:rsid w:val="00495053"/>
    <w:rsid w:val="004961A6"/>
    <w:rsid w:val="00496D12"/>
    <w:rsid w:val="004A0F66"/>
    <w:rsid w:val="004A13CF"/>
    <w:rsid w:val="004A1F59"/>
    <w:rsid w:val="004A2565"/>
    <w:rsid w:val="004A29BE"/>
    <w:rsid w:val="004A2AC0"/>
    <w:rsid w:val="004A3225"/>
    <w:rsid w:val="004A33EE"/>
    <w:rsid w:val="004A3AA8"/>
    <w:rsid w:val="004A3F52"/>
    <w:rsid w:val="004A44DF"/>
    <w:rsid w:val="004A5316"/>
    <w:rsid w:val="004A5A56"/>
    <w:rsid w:val="004A5CEB"/>
    <w:rsid w:val="004A6B68"/>
    <w:rsid w:val="004A786D"/>
    <w:rsid w:val="004B03EF"/>
    <w:rsid w:val="004B119D"/>
    <w:rsid w:val="004B13C7"/>
    <w:rsid w:val="004B1754"/>
    <w:rsid w:val="004B190E"/>
    <w:rsid w:val="004B3A2F"/>
    <w:rsid w:val="004B3D48"/>
    <w:rsid w:val="004B3D51"/>
    <w:rsid w:val="004B5944"/>
    <w:rsid w:val="004B59BC"/>
    <w:rsid w:val="004B778F"/>
    <w:rsid w:val="004B799F"/>
    <w:rsid w:val="004C1008"/>
    <w:rsid w:val="004C1343"/>
    <w:rsid w:val="004C1723"/>
    <w:rsid w:val="004C358D"/>
    <w:rsid w:val="004C3622"/>
    <w:rsid w:val="004C3BB9"/>
    <w:rsid w:val="004C4D50"/>
    <w:rsid w:val="004C5591"/>
    <w:rsid w:val="004C6649"/>
    <w:rsid w:val="004C7C15"/>
    <w:rsid w:val="004D06D2"/>
    <w:rsid w:val="004D07B5"/>
    <w:rsid w:val="004D0D33"/>
    <w:rsid w:val="004D141F"/>
    <w:rsid w:val="004D1557"/>
    <w:rsid w:val="004D2742"/>
    <w:rsid w:val="004D2813"/>
    <w:rsid w:val="004D2C57"/>
    <w:rsid w:val="004D2F62"/>
    <w:rsid w:val="004D3109"/>
    <w:rsid w:val="004D3330"/>
    <w:rsid w:val="004D34FD"/>
    <w:rsid w:val="004D41EF"/>
    <w:rsid w:val="004D429E"/>
    <w:rsid w:val="004D5B6A"/>
    <w:rsid w:val="004D6310"/>
    <w:rsid w:val="004D6379"/>
    <w:rsid w:val="004D6565"/>
    <w:rsid w:val="004D79F0"/>
    <w:rsid w:val="004E0062"/>
    <w:rsid w:val="004E04E9"/>
    <w:rsid w:val="004E05A1"/>
    <w:rsid w:val="004E1ECC"/>
    <w:rsid w:val="004E2083"/>
    <w:rsid w:val="004E23D8"/>
    <w:rsid w:val="004E2CE5"/>
    <w:rsid w:val="004E3F70"/>
    <w:rsid w:val="004E46E4"/>
    <w:rsid w:val="004E614F"/>
    <w:rsid w:val="004E6A1C"/>
    <w:rsid w:val="004E7086"/>
    <w:rsid w:val="004F0AED"/>
    <w:rsid w:val="004F15E1"/>
    <w:rsid w:val="004F1645"/>
    <w:rsid w:val="004F1679"/>
    <w:rsid w:val="004F2BD2"/>
    <w:rsid w:val="004F4660"/>
    <w:rsid w:val="004F5117"/>
    <w:rsid w:val="004F5916"/>
    <w:rsid w:val="004F5E57"/>
    <w:rsid w:val="004F6710"/>
    <w:rsid w:val="004F6778"/>
    <w:rsid w:val="004F6B08"/>
    <w:rsid w:val="004F6FF5"/>
    <w:rsid w:val="004F79D0"/>
    <w:rsid w:val="005006CA"/>
    <w:rsid w:val="00500C3E"/>
    <w:rsid w:val="00501225"/>
    <w:rsid w:val="005012FE"/>
    <w:rsid w:val="005013CB"/>
    <w:rsid w:val="005019F0"/>
    <w:rsid w:val="005025B5"/>
    <w:rsid w:val="00502849"/>
    <w:rsid w:val="00503221"/>
    <w:rsid w:val="00503C59"/>
    <w:rsid w:val="00504334"/>
    <w:rsid w:val="0050439F"/>
    <w:rsid w:val="00504679"/>
    <w:rsid w:val="0050498D"/>
    <w:rsid w:val="00504E2E"/>
    <w:rsid w:val="00505308"/>
    <w:rsid w:val="00505806"/>
    <w:rsid w:val="00505E21"/>
    <w:rsid w:val="005067D1"/>
    <w:rsid w:val="0050711B"/>
    <w:rsid w:val="005072F8"/>
    <w:rsid w:val="00507557"/>
    <w:rsid w:val="00507E32"/>
    <w:rsid w:val="005104D7"/>
    <w:rsid w:val="00510911"/>
    <w:rsid w:val="00510B9E"/>
    <w:rsid w:val="00511205"/>
    <w:rsid w:val="00511DFD"/>
    <w:rsid w:val="00513226"/>
    <w:rsid w:val="00513273"/>
    <w:rsid w:val="00514867"/>
    <w:rsid w:val="0051494A"/>
    <w:rsid w:val="005151BF"/>
    <w:rsid w:val="0051612D"/>
    <w:rsid w:val="00516355"/>
    <w:rsid w:val="00516A62"/>
    <w:rsid w:val="005175D4"/>
    <w:rsid w:val="0052109D"/>
    <w:rsid w:val="00521410"/>
    <w:rsid w:val="0052298F"/>
    <w:rsid w:val="005229AE"/>
    <w:rsid w:val="00523255"/>
    <w:rsid w:val="00525C28"/>
    <w:rsid w:val="00525C3E"/>
    <w:rsid w:val="005267F0"/>
    <w:rsid w:val="0052686E"/>
    <w:rsid w:val="0052752D"/>
    <w:rsid w:val="00527F54"/>
    <w:rsid w:val="00531004"/>
    <w:rsid w:val="00533181"/>
    <w:rsid w:val="00534060"/>
    <w:rsid w:val="00536132"/>
    <w:rsid w:val="005365B0"/>
    <w:rsid w:val="005366F3"/>
    <w:rsid w:val="00536BC2"/>
    <w:rsid w:val="00536F17"/>
    <w:rsid w:val="0053725F"/>
    <w:rsid w:val="00540007"/>
    <w:rsid w:val="00542463"/>
    <w:rsid w:val="005425E1"/>
    <w:rsid w:val="005427C5"/>
    <w:rsid w:val="00542A73"/>
    <w:rsid w:val="00542CF6"/>
    <w:rsid w:val="0054566E"/>
    <w:rsid w:val="00545A89"/>
    <w:rsid w:val="00545E01"/>
    <w:rsid w:val="00546118"/>
    <w:rsid w:val="00546668"/>
    <w:rsid w:val="00550370"/>
    <w:rsid w:val="0055053E"/>
    <w:rsid w:val="0055056A"/>
    <w:rsid w:val="005505D7"/>
    <w:rsid w:val="00550896"/>
    <w:rsid w:val="00550C66"/>
    <w:rsid w:val="00551595"/>
    <w:rsid w:val="005519A5"/>
    <w:rsid w:val="0055261D"/>
    <w:rsid w:val="00552674"/>
    <w:rsid w:val="005526E6"/>
    <w:rsid w:val="0055325F"/>
    <w:rsid w:val="00553C03"/>
    <w:rsid w:val="00554A85"/>
    <w:rsid w:val="00555061"/>
    <w:rsid w:val="005555E2"/>
    <w:rsid w:val="005558AA"/>
    <w:rsid w:val="00556D21"/>
    <w:rsid w:val="005571ED"/>
    <w:rsid w:val="00561174"/>
    <w:rsid w:val="0056146F"/>
    <w:rsid w:val="00562243"/>
    <w:rsid w:val="0056240F"/>
    <w:rsid w:val="00562832"/>
    <w:rsid w:val="00562B93"/>
    <w:rsid w:val="00562C28"/>
    <w:rsid w:val="00563483"/>
    <w:rsid w:val="00563692"/>
    <w:rsid w:val="00564762"/>
    <w:rsid w:val="00565325"/>
    <w:rsid w:val="005664C5"/>
    <w:rsid w:val="005672E3"/>
    <w:rsid w:val="0056766B"/>
    <w:rsid w:val="005677BD"/>
    <w:rsid w:val="00567814"/>
    <w:rsid w:val="005678C4"/>
    <w:rsid w:val="00570720"/>
    <w:rsid w:val="00570723"/>
    <w:rsid w:val="00570743"/>
    <w:rsid w:val="00571679"/>
    <w:rsid w:val="00572324"/>
    <w:rsid w:val="0057374F"/>
    <w:rsid w:val="00573CAD"/>
    <w:rsid w:val="00574030"/>
    <w:rsid w:val="005755A1"/>
    <w:rsid w:val="005756D8"/>
    <w:rsid w:val="00576889"/>
    <w:rsid w:val="00576E38"/>
    <w:rsid w:val="00576EF7"/>
    <w:rsid w:val="00577D4E"/>
    <w:rsid w:val="005802EE"/>
    <w:rsid w:val="0058085C"/>
    <w:rsid w:val="005825EF"/>
    <w:rsid w:val="00582679"/>
    <w:rsid w:val="0058388F"/>
    <w:rsid w:val="00584292"/>
    <w:rsid w:val="005844E7"/>
    <w:rsid w:val="00584658"/>
    <w:rsid w:val="00584CE8"/>
    <w:rsid w:val="005864A3"/>
    <w:rsid w:val="00586DD5"/>
    <w:rsid w:val="005907EC"/>
    <w:rsid w:val="005908B8"/>
    <w:rsid w:val="00590B18"/>
    <w:rsid w:val="00590C49"/>
    <w:rsid w:val="0059187C"/>
    <w:rsid w:val="00591D30"/>
    <w:rsid w:val="00591D52"/>
    <w:rsid w:val="005922E3"/>
    <w:rsid w:val="005928D9"/>
    <w:rsid w:val="00592ABA"/>
    <w:rsid w:val="00592C0B"/>
    <w:rsid w:val="00592FB0"/>
    <w:rsid w:val="00593168"/>
    <w:rsid w:val="005932B6"/>
    <w:rsid w:val="00593725"/>
    <w:rsid w:val="00594E26"/>
    <w:rsid w:val="0059512E"/>
    <w:rsid w:val="0059618C"/>
    <w:rsid w:val="005965CC"/>
    <w:rsid w:val="0059736F"/>
    <w:rsid w:val="005975E8"/>
    <w:rsid w:val="00597B54"/>
    <w:rsid w:val="005A11A7"/>
    <w:rsid w:val="005A14A8"/>
    <w:rsid w:val="005A19BF"/>
    <w:rsid w:val="005A1CC0"/>
    <w:rsid w:val="005A3877"/>
    <w:rsid w:val="005A428B"/>
    <w:rsid w:val="005A42DC"/>
    <w:rsid w:val="005A563C"/>
    <w:rsid w:val="005A57DA"/>
    <w:rsid w:val="005A5EA8"/>
    <w:rsid w:val="005A5FD8"/>
    <w:rsid w:val="005A6DD2"/>
    <w:rsid w:val="005A74CE"/>
    <w:rsid w:val="005A7868"/>
    <w:rsid w:val="005A7A5D"/>
    <w:rsid w:val="005B009A"/>
    <w:rsid w:val="005B0F32"/>
    <w:rsid w:val="005B144E"/>
    <w:rsid w:val="005B1685"/>
    <w:rsid w:val="005B1833"/>
    <w:rsid w:val="005B1B24"/>
    <w:rsid w:val="005B1D39"/>
    <w:rsid w:val="005B2263"/>
    <w:rsid w:val="005B2F90"/>
    <w:rsid w:val="005B47A2"/>
    <w:rsid w:val="005B49AB"/>
    <w:rsid w:val="005B5CA8"/>
    <w:rsid w:val="005B72C1"/>
    <w:rsid w:val="005B7373"/>
    <w:rsid w:val="005B7F41"/>
    <w:rsid w:val="005C1D18"/>
    <w:rsid w:val="005C1FE0"/>
    <w:rsid w:val="005C385D"/>
    <w:rsid w:val="005C4357"/>
    <w:rsid w:val="005C47CF"/>
    <w:rsid w:val="005C5ADF"/>
    <w:rsid w:val="005C5EDC"/>
    <w:rsid w:val="005C5F1D"/>
    <w:rsid w:val="005C6069"/>
    <w:rsid w:val="005C606E"/>
    <w:rsid w:val="005C63C6"/>
    <w:rsid w:val="005C704A"/>
    <w:rsid w:val="005C7932"/>
    <w:rsid w:val="005C7A07"/>
    <w:rsid w:val="005C7D49"/>
    <w:rsid w:val="005C7E57"/>
    <w:rsid w:val="005D278E"/>
    <w:rsid w:val="005D2897"/>
    <w:rsid w:val="005D3B20"/>
    <w:rsid w:val="005D3DAA"/>
    <w:rsid w:val="005D4121"/>
    <w:rsid w:val="005D4824"/>
    <w:rsid w:val="005D49FB"/>
    <w:rsid w:val="005D4B9B"/>
    <w:rsid w:val="005D4DA9"/>
    <w:rsid w:val="005D5401"/>
    <w:rsid w:val="005D58EF"/>
    <w:rsid w:val="005D5E4B"/>
    <w:rsid w:val="005D6407"/>
    <w:rsid w:val="005D6F90"/>
    <w:rsid w:val="005D7F09"/>
    <w:rsid w:val="005E03E2"/>
    <w:rsid w:val="005E172F"/>
    <w:rsid w:val="005E1992"/>
    <w:rsid w:val="005E2697"/>
    <w:rsid w:val="005E30B4"/>
    <w:rsid w:val="005E32E9"/>
    <w:rsid w:val="005E4759"/>
    <w:rsid w:val="005E4B01"/>
    <w:rsid w:val="005E5649"/>
    <w:rsid w:val="005E5A1F"/>
    <w:rsid w:val="005E5C68"/>
    <w:rsid w:val="005E65C0"/>
    <w:rsid w:val="005E704A"/>
    <w:rsid w:val="005F0088"/>
    <w:rsid w:val="005F0390"/>
    <w:rsid w:val="005F0917"/>
    <w:rsid w:val="005F189C"/>
    <w:rsid w:val="005F2EB4"/>
    <w:rsid w:val="005F3353"/>
    <w:rsid w:val="005F3925"/>
    <w:rsid w:val="005F3B0D"/>
    <w:rsid w:val="005F4F0C"/>
    <w:rsid w:val="005F5A57"/>
    <w:rsid w:val="005F6118"/>
    <w:rsid w:val="005F6C11"/>
    <w:rsid w:val="005F7095"/>
    <w:rsid w:val="005F7DA0"/>
    <w:rsid w:val="00600565"/>
    <w:rsid w:val="0060097E"/>
    <w:rsid w:val="00600DB2"/>
    <w:rsid w:val="0060128A"/>
    <w:rsid w:val="00601C7C"/>
    <w:rsid w:val="00601EF7"/>
    <w:rsid w:val="00603127"/>
    <w:rsid w:val="00603454"/>
    <w:rsid w:val="006038DB"/>
    <w:rsid w:val="00603A4A"/>
    <w:rsid w:val="00604546"/>
    <w:rsid w:val="00605E74"/>
    <w:rsid w:val="006060C3"/>
    <w:rsid w:val="00606955"/>
    <w:rsid w:val="006072CD"/>
    <w:rsid w:val="0060781D"/>
    <w:rsid w:val="006118C3"/>
    <w:rsid w:val="00612023"/>
    <w:rsid w:val="0061307C"/>
    <w:rsid w:val="00614190"/>
    <w:rsid w:val="00614B6C"/>
    <w:rsid w:val="00614D7F"/>
    <w:rsid w:val="00615056"/>
    <w:rsid w:val="00615A5D"/>
    <w:rsid w:val="006161C7"/>
    <w:rsid w:val="00616A36"/>
    <w:rsid w:val="00616B58"/>
    <w:rsid w:val="00616ECC"/>
    <w:rsid w:val="00617A8D"/>
    <w:rsid w:val="00622A99"/>
    <w:rsid w:val="00622E67"/>
    <w:rsid w:val="00626134"/>
    <w:rsid w:val="00626ABE"/>
    <w:rsid w:val="00626EDC"/>
    <w:rsid w:val="00627597"/>
    <w:rsid w:val="00627983"/>
    <w:rsid w:val="00630070"/>
    <w:rsid w:val="00630174"/>
    <w:rsid w:val="006304E4"/>
    <w:rsid w:val="00631298"/>
    <w:rsid w:val="0063186A"/>
    <w:rsid w:val="006318EB"/>
    <w:rsid w:val="00631D6E"/>
    <w:rsid w:val="00631F31"/>
    <w:rsid w:val="006340D7"/>
    <w:rsid w:val="006348BE"/>
    <w:rsid w:val="00634E51"/>
    <w:rsid w:val="006353D9"/>
    <w:rsid w:val="00636B5D"/>
    <w:rsid w:val="0063791F"/>
    <w:rsid w:val="006407E7"/>
    <w:rsid w:val="00640EFC"/>
    <w:rsid w:val="006415B3"/>
    <w:rsid w:val="00642439"/>
    <w:rsid w:val="00642B94"/>
    <w:rsid w:val="0064360E"/>
    <w:rsid w:val="00644C39"/>
    <w:rsid w:val="006453CA"/>
    <w:rsid w:val="00646139"/>
    <w:rsid w:val="0064639A"/>
    <w:rsid w:val="006470EC"/>
    <w:rsid w:val="006516EF"/>
    <w:rsid w:val="00652696"/>
    <w:rsid w:val="006542D6"/>
    <w:rsid w:val="00654E44"/>
    <w:rsid w:val="0065598E"/>
    <w:rsid w:val="00655AF2"/>
    <w:rsid w:val="00655BC5"/>
    <w:rsid w:val="006564FD"/>
    <w:rsid w:val="0065675A"/>
    <w:rsid w:val="006568BE"/>
    <w:rsid w:val="00657B08"/>
    <w:rsid w:val="0066025D"/>
    <w:rsid w:val="0066047B"/>
    <w:rsid w:val="00660709"/>
    <w:rsid w:val="0066091A"/>
    <w:rsid w:val="00661AB6"/>
    <w:rsid w:val="0066276D"/>
    <w:rsid w:val="00662DA0"/>
    <w:rsid w:val="00663914"/>
    <w:rsid w:val="006656C4"/>
    <w:rsid w:val="00665CFA"/>
    <w:rsid w:val="006668CD"/>
    <w:rsid w:val="006706B4"/>
    <w:rsid w:val="00670AB3"/>
    <w:rsid w:val="00672575"/>
    <w:rsid w:val="00673060"/>
    <w:rsid w:val="0067379E"/>
    <w:rsid w:val="006758D3"/>
    <w:rsid w:val="0067699B"/>
    <w:rsid w:val="00676FFE"/>
    <w:rsid w:val="006773EC"/>
    <w:rsid w:val="00677EA4"/>
    <w:rsid w:val="00677EE0"/>
    <w:rsid w:val="00680504"/>
    <w:rsid w:val="006807C2"/>
    <w:rsid w:val="0068168B"/>
    <w:rsid w:val="00681726"/>
    <w:rsid w:val="0068177D"/>
    <w:rsid w:val="00681CD9"/>
    <w:rsid w:val="00682F31"/>
    <w:rsid w:val="0068341B"/>
    <w:rsid w:val="00683E30"/>
    <w:rsid w:val="00683E59"/>
    <w:rsid w:val="00683F34"/>
    <w:rsid w:val="00683F8B"/>
    <w:rsid w:val="00684225"/>
    <w:rsid w:val="0068577E"/>
    <w:rsid w:val="00685C78"/>
    <w:rsid w:val="00686F58"/>
    <w:rsid w:val="00687024"/>
    <w:rsid w:val="0069016B"/>
    <w:rsid w:val="0069017D"/>
    <w:rsid w:val="00690494"/>
    <w:rsid w:val="006921D6"/>
    <w:rsid w:val="00692A7B"/>
    <w:rsid w:val="00692C39"/>
    <w:rsid w:val="00692CE1"/>
    <w:rsid w:val="006947B4"/>
    <w:rsid w:val="00695E22"/>
    <w:rsid w:val="006962BF"/>
    <w:rsid w:val="00697ABA"/>
    <w:rsid w:val="006A01DD"/>
    <w:rsid w:val="006A033D"/>
    <w:rsid w:val="006A0346"/>
    <w:rsid w:val="006A1AB6"/>
    <w:rsid w:val="006A280F"/>
    <w:rsid w:val="006A5934"/>
    <w:rsid w:val="006A73FF"/>
    <w:rsid w:val="006A7A7B"/>
    <w:rsid w:val="006B0208"/>
    <w:rsid w:val="006B08B3"/>
    <w:rsid w:val="006B0C04"/>
    <w:rsid w:val="006B1B2C"/>
    <w:rsid w:val="006B22E4"/>
    <w:rsid w:val="006B35BC"/>
    <w:rsid w:val="006B389A"/>
    <w:rsid w:val="006B4C4D"/>
    <w:rsid w:val="006B4FDC"/>
    <w:rsid w:val="006B6160"/>
    <w:rsid w:val="006B6B41"/>
    <w:rsid w:val="006B7093"/>
    <w:rsid w:val="006B7417"/>
    <w:rsid w:val="006B78D0"/>
    <w:rsid w:val="006B7C2F"/>
    <w:rsid w:val="006C0C50"/>
    <w:rsid w:val="006C0EBC"/>
    <w:rsid w:val="006C1081"/>
    <w:rsid w:val="006C120D"/>
    <w:rsid w:val="006C1768"/>
    <w:rsid w:val="006C1C19"/>
    <w:rsid w:val="006C1DDC"/>
    <w:rsid w:val="006C1FBE"/>
    <w:rsid w:val="006C2CF1"/>
    <w:rsid w:val="006C2D06"/>
    <w:rsid w:val="006C3626"/>
    <w:rsid w:val="006C398B"/>
    <w:rsid w:val="006C4507"/>
    <w:rsid w:val="006C48C8"/>
    <w:rsid w:val="006C48EE"/>
    <w:rsid w:val="006C4CB6"/>
    <w:rsid w:val="006C58AA"/>
    <w:rsid w:val="006C6218"/>
    <w:rsid w:val="006C6766"/>
    <w:rsid w:val="006C756B"/>
    <w:rsid w:val="006C79A2"/>
    <w:rsid w:val="006D0015"/>
    <w:rsid w:val="006D0BB4"/>
    <w:rsid w:val="006D0D6D"/>
    <w:rsid w:val="006D1821"/>
    <w:rsid w:val="006D2D1F"/>
    <w:rsid w:val="006D2E7D"/>
    <w:rsid w:val="006D3691"/>
    <w:rsid w:val="006D4732"/>
    <w:rsid w:val="006D4D42"/>
    <w:rsid w:val="006D5279"/>
    <w:rsid w:val="006D5E85"/>
    <w:rsid w:val="006D65A2"/>
    <w:rsid w:val="006D6851"/>
    <w:rsid w:val="006D7753"/>
    <w:rsid w:val="006D7D85"/>
    <w:rsid w:val="006E01B7"/>
    <w:rsid w:val="006E0599"/>
    <w:rsid w:val="006E0727"/>
    <w:rsid w:val="006E0A9D"/>
    <w:rsid w:val="006E18BA"/>
    <w:rsid w:val="006E334C"/>
    <w:rsid w:val="006E45B7"/>
    <w:rsid w:val="006E49DE"/>
    <w:rsid w:val="006E51C6"/>
    <w:rsid w:val="006E5E9A"/>
    <w:rsid w:val="006E5EF0"/>
    <w:rsid w:val="006E7571"/>
    <w:rsid w:val="006E75C0"/>
    <w:rsid w:val="006E7AF3"/>
    <w:rsid w:val="006F0EEB"/>
    <w:rsid w:val="006F1019"/>
    <w:rsid w:val="006F1514"/>
    <w:rsid w:val="006F190F"/>
    <w:rsid w:val="006F1AB7"/>
    <w:rsid w:val="006F1E93"/>
    <w:rsid w:val="006F2ED3"/>
    <w:rsid w:val="006F3302"/>
    <w:rsid w:val="006F33D5"/>
    <w:rsid w:val="006F3563"/>
    <w:rsid w:val="006F3A14"/>
    <w:rsid w:val="006F42B9"/>
    <w:rsid w:val="006F4527"/>
    <w:rsid w:val="006F4E81"/>
    <w:rsid w:val="006F4F05"/>
    <w:rsid w:val="006F4F6D"/>
    <w:rsid w:val="006F559B"/>
    <w:rsid w:val="006F5632"/>
    <w:rsid w:val="006F6103"/>
    <w:rsid w:val="006F709A"/>
    <w:rsid w:val="00700C72"/>
    <w:rsid w:val="00700E6C"/>
    <w:rsid w:val="00700ED6"/>
    <w:rsid w:val="00703507"/>
    <w:rsid w:val="007038B2"/>
    <w:rsid w:val="00704E00"/>
    <w:rsid w:val="0070501A"/>
    <w:rsid w:val="00705367"/>
    <w:rsid w:val="00705B82"/>
    <w:rsid w:val="00711BEB"/>
    <w:rsid w:val="00712A39"/>
    <w:rsid w:val="00712F2E"/>
    <w:rsid w:val="00713C2F"/>
    <w:rsid w:val="00714538"/>
    <w:rsid w:val="0071488E"/>
    <w:rsid w:val="00714E56"/>
    <w:rsid w:val="0071551A"/>
    <w:rsid w:val="00716B29"/>
    <w:rsid w:val="00716DF5"/>
    <w:rsid w:val="007171B7"/>
    <w:rsid w:val="007174A6"/>
    <w:rsid w:val="00717CB6"/>
    <w:rsid w:val="00720965"/>
    <w:rsid w:val="007209E7"/>
    <w:rsid w:val="007217F0"/>
    <w:rsid w:val="0072208A"/>
    <w:rsid w:val="0072343F"/>
    <w:rsid w:val="00723E2B"/>
    <w:rsid w:val="00724043"/>
    <w:rsid w:val="00724407"/>
    <w:rsid w:val="0072456C"/>
    <w:rsid w:val="00725D10"/>
    <w:rsid w:val="00726182"/>
    <w:rsid w:val="00727471"/>
    <w:rsid w:val="00727635"/>
    <w:rsid w:val="00730050"/>
    <w:rsid w:val="00730AAA"/>
    <w:rsid w:val="007315CF"/>
    <w:rsid w:val="007322C9"/>
    <w:rsid w:val="00732329"/>
    <w:rsid w:val="00732466"/>
    <w:rsid w:val="00732702"/>
    <w:rsid w:val="007334DB"/>
    <w:rsid w:val="0073379E"/>
    <w:rsid w:val="007337CA"/>
    <w:rsid w:val="00734884"/>
    <w:rsid w:val="00734BA8"/>
    <w:rsid w:val="00734CE4"/>
    <w:rsid w:val="00735123"/>
    <w:rsid w:val="0073546A"/>
    <w:rsid w:val="00736A23"/>
    <w:rsid w:val="00737775"/>
    <w:rsid w:val="007403A1"/>
    <w:rsid w:val="007403B0"/>
    <w:rsid w:val="00741678"/>
    <w:rsid w:val="00741837"/>
    <w:rsid w:val="00742527"/>
    <w:rsid w:val="007425E7"/>
    <w:rsid w:val="00743080"/>
    <w:rsid w:val="007448AE"/>
    <w:rsid w:val="007453E6"/>
    <w:rsid w:val="00745E54"/>
    <w:rsid w:val="0074619D"/>
    <w:rsid w:val="007462F2"/>
    <w:rsid w:val="00746CD7"/>
    <w:rsid w:val="00746E86"/>
    <w:rsid w:val="007474EB"/>
    <w:rsid w:val="007475F6"/>
    <w:rsid w:val="007476F0"/>
    <w:rsid w:val="007511AA"/>
    <w:rsid w:val="0075161F"/>
    <w:rsid w:val="00751C3C"/>
    <w:rsid w:val="00751CC2"/>
    <w:rsid w:val="00752021"/>
    <w:rsid w:val="00752B89"/>
    <w:rsid w:val="00754741"/>
    <w:rsid w:val="00755161"/>
    <w:rsid w:val="00755CA2"/>
    <w:rsid w:val="00755FE2"/>
    <w:rsid w:val="00756120"/>
    <w:rsid w:val="007565B3"/>
    <w:rsid w:val="00756B21"/>
    <w:rsid w:val="0076003C"/>
    <w:rsid w:val="00761338"/>
    <w:rsid w:val="00762748"/>
    <w:rsid w:val="00762775"/>
    <w:rsid w:val="007627BB"/>
    <w:rsid w:val="0076303B"/>
    <w:rsid w:val="007631B3"/>
    <w:rsid w:val="007640F0"/>
    <w:rsid w:val="007644FB"/>
    <w:rsid w:val="00765079"/>
    <w:rsid w:val="007657F0"/>
    <w:rsid w:val="007658B4"/>
    <w:rsid w:val="00765D67"/>
    <w:rsid w:val="007660B2"/>
    <w:rsid w:val="007663A8"/>
    <w:rsid w:val="007673FC"/>
    <w:rsid w:val="00767760"/>
    <w:rsid w:val="00770468"/>
    <w:rsid w:val="00770924"/>
    <w:rsid w:val="00770E49"/>
    <w:rsid w:val="0077121B"/>
    <w:rsid w:val="00771255"/>
    <w:rsid w:val="007712B7"/>
    <w:rsid w:val="00771BCA"/>
    <w:rsid w:val="00772E36"/>
    <w:rsid w:val="0077309D"/>
    <w:rsid w:val="00773291"/>
    <w:rsid w:val="0077364B"/>
    <w:rsid w:val="0077410B"/>
    <w:rsid w:val="0077596D"/>
    <w:rsid w:val="0077625E"/>
    <w:rsid w:val="00776616"/>
    <w:rsid w:val="00777303"/>
    <w:rsid w:val="007774B5"/>
    <w:rsid w:val="007774EE"/>
    <w:rsid w:val="007777C6"/>
    <w:rsid w:val="007777F0"/>
    <w:rsid w:val="007805E3"/>
    <w:rsid w:val="007814E4"/>
    <w:rsid w:val="00781822"/>
    <w:rsid w:val="00781F77"/>
    <w:rsid w:val="00782058"/>
    <w:rsid w:val="0078212D"/>
    <w:rsid w:val="007821B4"/>
    <w:rsid w:val="0078251D"/>
    <w:rsid w:val="007832C1"/>
    <w:rsid w:val="00783F21"/>
    <w:rsid w:val="007848C3"/>
    <w:rsid w:val="007848D7"/>
    <w:rsid w:val="007861D9"/>
    <w:rsid w:val="0078674D"/>
    <w:rsid w:val="00787159"/>
    <w:rsid w:val="00790051"/>
    <w:rsid w:val="00790192"/>
    <w:rsid w:val="0079043A"/>
    <w:rsid w:val="00791668"/>
    <w:rsid w:val="00791675"/>
    <w:rsid w:val="00791AA1"/>
    <w:rsid w:val="00793AD4"/>
    <w:rsid w:val="00794036"/>
    <w:rsid w:val="007940CE"/>
    <w:rsid w:val="00794422"/>
    <w:rsid w:val="00795DDF"/>
    <w:rsid w:val="00796D60"/>
    <w:rsid w:val="00797443"/>
    <w:rsid w:val="00797680"/>
    <w:rsid w:val="007978FE"/>
    <w:rsid w:val="00797DC8"/>
    <w:rsid w:val="007A07B1"/>
    <w:rsid w:val="007A0BAC"/>
    <w:rsid w:val="007A0F5F"/>
    <w:rsid w:val="007A10AB"/>
    <w:rsid w:val="007A186C"/>
    <w:rsid w:val="007A19C9"/>
    <w:rsid w:val="007A1FCC"/>
    <w:rsid w:val="007A1FF7"/>
    <w:rsid w:val="007A2DC9"/>
    <w:rsid w:val="007A305D"/>
    <w:rsid w:val="007A3793"/>
    <w:rsid w:val="007A39A4"/>
    <w:rsid w:val="007A3E8D"/>
    <w:rsid w:val="007A4083"/>
    <w:rsid w:val="007A40D6"/>
    <w:rsid w:val="007A4101"/>
    <w:rsid w:val="007A627F"/>
    <w:rsid w:val="007A6325"/>
    <w:rsid w:val="007A642B"/>
    <w:rsid w:val="007A73A9"/>
    <w:rsid w:val="007A763F"/>
    <w:rsid w:val="007A779A"/>
    <w:rsid w:val="007A7B95"/>
    <w:rsid w:val="007B0388"/>
    <w:rsid w:val="007B0726"/>
    <w:rsid w:val="007B089C"/>
    <w:rsid w:val="007B101E"/>
    <w:rsid w:val="007B14E3"/>
    <w:rsid w:val="007B22EB"/>
    <w:rsid w:val="007B3EB2"/>
    <w:rsid w:val="007B4558"/>
    <w:rsid w:val="007B56B2"/>
    <w:rsid w:val="007B65E4"/>
    <w:rsid w:val="007B6F12"/>
    <w:rsid w:val="007B7680"/>
    <w:rsid w:val="007B7B24"/>
    <w:rsid w:val="007C0173"/>
    <w:rsid w:val="007C0A72"/>
    <w:rsid w:val="007C0BFE"/>
    <w:rsid w:val="007C1BA2"/>
    <w:rsid w:val="007C1F89"/>
    <w:rsid w:val="007C2B48"/>
    <w:rsid w:val="007C37A8"/>
    <w:rsid w:val="007C3FBB"/>
    <w:rsid w:val="007C5AF0"/>
    <w:rsid w:val="007D0DC7"/>
    <w:rsid w:val="007D0F3D"/>
    <w:rsid w:val="007D1060"/>
    <w:rsid w:val="007D20E9"/>
    <w:rsid w:val="007D2325"/>
    <w:rsid w:val="007D2A36"/>
    <w:rsid w:val="007D337C"/>
    <w:rsid w:val="007D356F"/>
    <w:rsid w:val="007D3663"/>
    <w:rsid w:val="007D3DD3"/>
    <w:rsid w:val="007D4235"/>
    <w:rsid w:val="007D4D17"/>
    <w:rsid w:val="007D4FEC"/>
    <w:rsid w:val="007D65CD"/>
    <w:rsid w:val="007D7492"/>
    <w:rsid w:val="007D7881"/>
    <w:rsid w:val="007D79FE"/>
    <w:rsid w:val="007D7CE3"/>
    <w:rsid w:val="007D7E3A"/>
    <w:rsid w:val="007D7FE5"/>
    <w:rsid w:val="007E02B0"/>
    <w:rsid w:val="007E0E10"/>
    <w:rsid w:val="007E32F1"/>
    <w:rsid w:val="007E35D2"/>
    <w:rsid w:val="007E4768"/>
    <w:rsid w:val="007E5D6D"/>
    <w:rsid w:val="007E6078"/>
    <w:rsid w:val="007E777B"/>
    <w:rsid w:val="007F2007"/>
    <w:rsid w:val="007F2070"/>
    <w:rsid w:val="007F4C1F"/>
    <w:rsid w:val="007F6B5E"/>
    <w:rsid w:val="007F6E06"/>
    <w:rsid w:val="00800168"/>
    <w:rsid w:val="00801DA9"/>
    <w:rsid w:val="00803A85"/>
    <w:rsid w:val="00804052"/>
    <w:rsid w:val="008042BE"/>
    <w:rsid w:val="00804D4C"/>
    <w:rsid w:val="00804FC9"/>
    <w:rsid w:val="008053F5"/>
    <w:rsid w:val="008055F4"/>
    <w:rsid w:val="00805D41"/>
    <w:rsid w:val="00806889"/>
    <w:rsid w:val="008072DF"/>
    <w:rsid w:val="008077C1"/>
    <w:rsid w:val="00807AF7"/>
    <w:rsid w:val="00807FC7"/>
    <w:rsid w:val="00810198"/>
    <w:rsid w:val="00812C68"/>
    <w:rsid w:val="008139E5"/>
    <w:rsid w:val="00814300"/>
    <w:rsid w:val="00814A46"/>
    <w:rsid w:val="00815284"/>
    <w:rsid w:val="00815706"/>
    <w:rsid w:val="00815B7B"/>
    <w:rsid w:val="00815C2D"/>
    <w:rsid w:val="00815DA8"/>
    <w:rsid w:val="008163DF"/>
    <w:rsid w:val="00816819"/>
    <w:rsid w:val="00816A47"/>
    <w:rsid w:val="00816A97"/>
    <w:rsid w:val="00816F01"/>
    <w:rsid w:val="00817767"/>
    <w:rsid w:val="00817A8D"/>
    <w:rsid w:val="00820623"/>
    <w:rsid w:val="00821725"/>
    <w:rsid w:val="00821727"/>
    <w:rsid w:val="0082194D"/>
    <w:rsid w:val="00821EF9"/>
    <w:rsid w:val="008221F9"/>
    <w:rsid w:val="0082241D"/>
    <w:rsid w:val="008225CC"/>
    <w:rsid w:val="0082370B"/>
    <w:rsid w:val="00823EB8"/>
    <w:rsid w:val="00824B3A"/>
    <w:rsid w:val="008251C8"/>
    <w:rsid w:val="0082580E"/>
    <w:rsid w:val="00825E45"/>
    <w:rsid w:val="008262AB"/>
    <w:rsid w:val="00826EF5"/>
    <w:rsid w:val="008307B5"/>
    <w:rsid w:val="008312B2"/>
    <w:rsid w:val="00831693"/>
    <w:rsid w:val="00831920"/>
    <w:rsid w:val="008337FE"/>
    <w:rsid w:val="0083553F"/>
    <w:rsid w:val="00835F67"/>
    <w:rsid w:val="00837167"/>
    <w:rsid w:val="008372B1"/>
    <w:rsid w:val="00840104"/>
    <w:rsid w:val="00840158"/>
    <w:rsid w:val="0084065B"/>
    <w:rsid w:val="0084087B"/>
    <w:rsid w:val="00840C1F"/>
    <w:rsid w:val="00841676"/>
    <w:rsid w:val="00841FC5"/>
    <w:rsid w:val="008420E8"/>
    <w:rsid w:val="0084296C"/>
    <w:rsid w:val="00842AA2"/>
    <w:rsid w:val="008435E5"/>
    <w:rsid w:val="00843CE3"/>
    <w:rsid w:val="00844CDC"/>
    <w:rsid w:val="00845583"/>
    <w:rsid w:val="00845709"/>
    <w:rsid w:val="00845957"/>
    <w:rsid w:val="00846308"/>
    <w:rsid w:val="0084662C"/>
    <w:rsid w:val="00847082"/>
    <w:rsid w:val="00847092"/>
    <w:rsid w:val="0084723D"/>
    <w:rsid w:val="00851772"/>
    <w:rsid w:val="00851C4C"/>
    <w:rsid w:val="00851F7C"/>
    <w:rsid w:val="0085397D"/>
    <w:rsid w:val="00853ABD"/>
    <w:rsid w:val="00853C7E"/>
    <w:rsid w:val="0085580B"/>
    <w:rsid w:val="008558D7"/>
    <w:rsid w:val="00855CE2"/>
    <w:rsid w:val="00855D22"/>
    <w:rsid w:val="00857629"/>
    <w:rsid w:val="008576BD"/>
    <w:rsid w:val="00860463"/>
    <w:rsid w:val="00860683"/>
    <w:rsid w:val="00860C1D"/>
    <w:rsid w:val="0086139D"/>
    <w:rsid w:val="008615DF"/>
    <w:rsid w:val="00861B90"/>
    <w:rsid w:val="00861D6F"/>
    <w:rsid w:val="0086318B"/>
    <w:rsid w:val="00864650"/>
    <w:rsid w:val="008646A5"/>
    <w:rsid w:val="00865C43"/>
    <w:rsid w:val="00870886"/>
    <w:rsid w:val="00871922"/>
    <w:rsid w:val="00871A6F"/>
    <w:rsid w:val="00871D0C"/>
    <w:rsid w:val="00871D44"/>
    <w:rsid w:val="00872095"/>
    <w:rsid w:val="008727A4"/>
    <w:rsid w:val="008733DA"/>
    <w:rsid w:val="0087382F"/>
    <w:rsid w:val="00873D08"/>
    <w:rsid w:val="00874DBE"/>
    <w:rsid w:val="00874DC9"/>
    <w:rsid w:val="008756AE"/>
    <w:rsid w:val="00875ABA"/>
    <w:rsid w:val="00875C7E"/>
    <w:rsid w:val="00876C44"/>
    <w:rsid w:val="0087761A"/>
    <w:rsid w:val="00881064"/>
    <w:rsid w:val="00884437"/>
    <w:rsid w:val="008850E4"/>
    <w:rsid w:val="0088638C"/>
    <w:rsid w:val="00890C5C"/>
    <w:rsid w:val="0089127D"/>
    <w:rsid w:val="0089177E"/>
    <w:rsid w:val="00891B63"/>
    <w:rsid w:val="00891CA2"/>
    <w:rsid w:val="00891D4C"/>
    <w:rsid w:val="00892F65"/>
    <w:rsid w:val="008939AB"/>
    <w:rsid w:val="008939D9"/>
    <w:rsid w:val="00893E84"/>
    <w:rsid w:val="00894414"/>
    <w:rsid w:val="00894E89"/>
    <w:rsid w:val="00895A61"/>
    <w:rsid w:val="00895DFB"/>
    <w:rsid w:val="008972FD"/>
    <w:rsid w:val="00897632"/>
    <w:rsid w:val="0089772C"/>
    <w:rsid w:val="00897CC1"/>
    <w:rsid w:val="008A05EC"/>
    <w:rsid w:val="008A12CF"/>
    <w:rsid w:val="008A12F5"/>
    <w:rsid w:val="008A2984"/>
    <w:rsid w:val="008A397D"/>
    <w:rsid w:val="008A44D1"/>
    <w:rsid w:val="008A4CB6"/>
    <w:rsid w:val="008A5722"/>
    <w:rsid w:val="008A5845"/>
    <w:rsid w:val="008A69A2"/>
    <w:rsid w:val="008A73B1"/>
    <w:rsid w:val="008A7EFF"/>
    <w:rsid w:val="008B084A"/>
    <w:rsid w:val="008B0908"/>
    <w:rsid w:val="008B1259"/>
    <w:rsid w:val="008B13A3"/>
    <w:rsid w:val="008B1587"/>
    <w:rsid w:val="008B1B01"/>
    <w:rsid w:val="008B1FD7"/>
    <w:rsid w:val="008B2D99"/>
    <w:rsid w:val="008B3113"/>
    <w:rsid w:val="008B3BCD"/>
    <w:rsid w:val="008B47D0"/>
    <w:rsid w:val="008B4C10"/>
    <w:rsid w:val="008B4E7D"/>
    <w:rsid w:val="008B58C0"/>
    <w:rsid w:val="008B60DB"/>
    <w:rsid w:val="008B64D1"/>
    <w:rsid w:val="008B6DF8"/>
    <w:rsid w:val="008B7212"/>
    <w:rsid w:val="008B7246"/>
    <w:rsid w:val="008B7312"/>
    <w:rsid w:val="008B7607"/>
    <w:rsid w:val="008B7744"/>
    <w:rsid w:val="008B7F22"/>
    <w:rsid w:val="008C106C"/>
    <w:rsid w:val="008C10F1"/>
    <w:rsid w:val="008C13C5"/>
    <w:rsid w:val="008C1926"/>
    <w:rsid w:val="008C1E99"/>
    <w:rsid w:val="008C31B8"/>
    <w:rsid w:val="008C33BA"/>
    <w:rsid w:val="008C4120"/>
    <w:rsid w:val="008C42E5"/>
    <w:rsid w:val="008C4C8A"/>
    <w:rsid w:val="008C5104"/>
    <w:rsid w:val="008C66AD"/>
    <w:rsid w:val="008C77D1"/>
    <w:rsid w:val="008C79F4"/>
    <w:rsid w:val="008C7B77"/>
    <w:rsid w:val="008D0492"/>
    <w:rsid w:val="008D1556"/>
    <w:rsid w:val="008D162B"/>
    <w:rsid w:val="008D27C6"/>
    <w:rsid w:val="008D29D4"/>
    <w:rsid w:val="008D2E76"/>
    <w:rsid w:val="008D3100"/>
    <w:rsid w:val="008D34F4"/>
    <w:rsid w:val="008D3962"/>
    <w:rsid w:val="008D3F56"/>
    <w:rsid w:val="008D472E"/>
    <w:rsid w:val="008D5067"/>
    <w:rsid w:val="008D7764"/>
    <w:rsid w:val="008D7C0D"/>
    <w:rsid w:val="008E0085"/>
    <w:rsid w:val="008E190C"/>
    <w:rsid w:val="008E27E3"/>
    <w:rsid w:val="008E2AA6"/>
    <w:rsid w:val="008E311B"/>
    <w:rsid w:val="008E3282"/>
    <w:rsid w:val="008E3427"/>
    <w:rsid w:val="008E37FE"/>
    <w:rsid w:val="008E4610"/>
    <w:rsid w:val="008E534C"/>
    <w:rsid w:val="008E69C8"/>
    <w:rsid w:val="008F0723"/>
    <w:rsid w:val="008F159A"/>
    <w:rsid w:val="008F1BBF"/>
    <w:rsid w:val="008F3379"/>
    <w:rsid w:val="008F46E7"/>
    <w:rsid w:val="008F51A2"/>
    <w:rsid w:val="008F5B96"/>
    <w:rsid w:val="008F5DB5"/>
    <w:rsid w:val="008F6386"/>
    <w:rsid w:val="008F6F0B"/>
    <w:rsid w:val="009000E5"/>
    <w:rsid w:val="009003AD"/>
    <w:rsid w:val="00900418"/>
    <w:rsid w:val="0090042A"/>
    <w:rsid w:val="00900792"/>
    <w:rsid w:val="00902034"/>
    <w:rsid w:val="009026B4"/>
    <w:rsid w:val="00902E27"/>
    <w:rsid w:val="009043B4"/>
    <w:rsid w:val="0090492E"/>
    <w:rsid w:val="009051C6"/>
    <w:rsid w:val="00905A9A"/>
    <w:rsid w:val="0090643A"/>
    <w:rsid w:val="00906DC4"/>
    <w:rsid w:val="0090735E"/>
    <w:rsid w:val="00907BA7"/>
    <w:rsid w:val="00907FD5"/>
    <w:rsid w:val="0091064E"/>
    <w:rsid w:val="00911441"/>
    <w:rsid w:val="0091160D"/>
    <w:rsid w:val="00911FC5"/>
    <w:rsid w:val="009123E1"/>
    <w:rsid w:val="00912B3B"/>
    <w:rsid w:val="009132A0"/>
    <w:rsid w:val="00914AA9"/>
    <w:rsid w:val="009157FA"/>
    <w:rsid w:val="00915DB8"/>
    <w:rsid w:val="00916136"/>
    <w:rsid w:val="009162E9"/>
    <w:rsid w:val="00916302"/>
    <w:rsid w:val="0091758B"/>
    <w:rsid w:val="00917BB9"/>
    <w:rsid w:val="00920177"/>
    <w:rsid w:val="0092024C"/>
    <w:rsid w:val="00920533"/>
    <w:rsid w:val="00920621"/>
    <w:rsid w:val="009212A6"/>
    <w:rsid w:val="009215E5"/>
    <w:rsid w:val="00921FEB"/>
    <w:rsid w:val="009234EE"/>
    <w:rsid w:val="009235A6"/>
    <w:rsid w:val="009243B1"/>
    <w:rsid w:val="00924D19"/>
    <w:rsid w:val="00924FCE"/>
    <w:rsid w:val="00925470"/>
    <w:rsid w:val="0092588D"/>
    <w:rsid w:val="00925D4F"/>
    <w:rsid w:val="00925DF0"/>
    <w:rsid w:val="0092625E"/>
    <w:rsid w:val="009262C9"/>
    <w:rsid w:val="0092683C"/>
    <w:rsid w:val="00926AF9"/>
    <w:rsid w:val="00926FD0"/>
    <w:rsid w:val="00927026"/>
    <w:rsid w:val="009274A3"/>
    <w:rsid w:val="009278D1"/>
    <w:rsid w:val="0093080A"/>
    <w:rsid w:val="00930FC2"/>
    <w:rsid w:val="00931A10"/>
    <w:rsid w:val="009326DC"/>
    <w:rsid w:val="00933083"/>
    <w:rsid w:val="00933D99"/>
    <w:rsid w:val="00934727"/>
    <w:rsid w:val="009359F0"/>
    <w:rsid w:val="00935E6B"/>
    <w:rsid w:val="00936D97"/>
    <w:rsid w:val="00937EAA"/>
    <w:rsid w:val="00937FA4"/>
    <w:rsid w:val="009413B2"/>
    <w:rsid w:val="00941C04"/>
    <w:rsid w:val="00942597"/>
    <w:rsid w:val="00942915"/>
    <w:rsid w:val="009439A2"/>
    <w:rsid w:val="00943BA1"/>
    <w:rsid w:val="00943CF1"/>
    <w:rsid w:val="00943FD8"/>
    <w:rsid w:val="00944822"/>
    <w:rsid w:val="00944D80"/>
    <w:rsid w:val="00944EEA"/>
    <w:rsid w:val="00945F08"/>
    <w:rsid w:val="00947967"/>
    <w:rsid w:val="00947D01"/>
    <w:rsid w:val="00947F91"/>
    <w:rsid w:val="0095038B"/>
    <w:rsid w:val="009506FA"/>
    <w:rsid w:val="009517B7"/>
    <w:rsid w:val="009518AA"/>
    <w:rsid w:val="0095260C"/>
    <w:rsid w:val="00952844"/>
    <w:rsid w:val="00953444"/>
    <w:rsid w:val="0095443A"/>
    <w:rsid w:val="00954D11"/>
    <w:rsid w:val="00955201"/>
    <w:rsid w:val="00955618"/>
    <w:rsid w:val="00956513"/>
    <w:rsid w:val="00957A40"/>
    <w:rsid w:val="00957C60"/>
    <w:rsid w:val="00960292"/>
    <w:rsid w:val="009603B3"/>
    <w:rsid w:val="00960627"/>
    <w:rsid w:val="009609FE"/>
    <w:rsid w:val="00960EB6"/>
    <w:rsid w:val="009615C5"/>
    <w:rsid w:val="00962244"/>
    <w:rsid w:val="0096295D"/>
    <w:rsid w:val="00963091"/>
    <w:rsid w:val="00963FCC"/>
    <w:rsid w:val="0096429A"/>
    <w:rsid w:val="00964591"/>
    <w:rsid w:val="0096499E"/>
    <w:rsid w:val="00964B38"/>
    <w:rsid w:val="00965200"/>
    <w:rsid w:val="0096618B"/>
    <w:rsid w:val="0096625B"/>
    <w:rsid w:val="0096628F"/>
    <w:rsid w:val="009668B3"/>
    <w:rsid w:val="0096741A"/>
    <w:rsid w:val="00971471"/>
    <w:rsid w:val="009722C3"/>
    <w:rsid w:val="00972961"/>
    <w:rsid w:val="00973189"/>
    <w:rsid w:val="009732B1"/>
    <w:rsid w:val="00974716"/>
    <w:rsid w:val="00974881"/>
    <w:rsid w:val="00974A0E"/>
    <w:rsid w:val="00974D91"/>
    <w:rsid w:val="0097517F"/>
    <w:rsid w:val="00975B38"/>
    <w:rsid w:val="0097682B"/>
    <w:rsid w:val="00976CE2"/>
    <w:rsid w:val="00977553"/>
    <w:rsid w:val="00977C1C"/>
    <w:rsid w:val="00977CD7"/>
    <w:rsid w:val="0098023B"/>
    <w:rsid w:val="009816B1"/>
    <w:rsid w:val="00981EDC"/>
    <w:rsid w:val="0098208F"/>
    <w:rsid w:val="009828E3"/>
    <w:rsid w:val="00982FB5"/>
    <w:rsid w:val="00983785"/>
    <w:rsid w:val="009849C2"/>
    <w:rsid w:val="00984C74"/>
    <w:rsid w:val="00984D24"/>
    <w:rsid w:val="00984D2B"/>
    <w:rsid w:val="00984F41"/>
    <w:rsid w:val="009856D2"/>
    <w:rsid w:val="009858EB"/>
    <w:rsid w:val="0098698C"/>
    <w:rsid w:val="00986B5C"/>
    <w:rsid w:val="00990F9A"/>
    <w:rsid w:val="00991216"/>
    <w:rsid w:val="00991328"/>
    <w:rsid w:val="00991903"/>
    <w:rsid w:val="00991C28"/>
    <w:rsid w:val="009931E6"/>
    <w:rsid w:val="009932FA"/>
    <w:rsid w:val="009946B6"/>
    <w:rsid w:val="00995C42"/>
    <w:rsid w:val="009969D6"/>
    <w:rsid w:val="009A0341"/>
    <w:rsid w:val="009A22C2"/>
    <w:rsid w:val="009A3233"/>
    <w:rsid w:val="009A34F8"/>
    <w:rsid w:val="009A3517"/>
    <w:rsid w:val="009A36F7"/>
    <w:rsid w:val="009A3860"/>
    <w:rsid w:val="009A3F47"/>
    <w:rsid w:val="009A4C71"/>
    <w:rsid w:val="009A4CEA"/>
    <w:rsid w:val="009A4E38"/>
    <w:rsid w:val="009A6145"/>
    <w:rsid w:val="009A6B76"/>
    <w:rsid w:val="009A6F90"/>
    <w:rsid w:val="009A70F0"/>
    <w:rsid w:val="009A796E"/>
    <w:rsid w:val="009A799D"/>
    <w:rsid w:val="009B0046"/>
    <w:rsid w:val="009B1D16"/>
    <w:rsid w:val="009B2312"/>
    <w:rsid w:val="009B23FF"/>
    <w:rsid w:val="009B2EE6"/>
    <w:rsid w:val="009B3024"/>
    <w:rsid w:val="009B30C3"/>
    <w:rsid w:val="009B3854"/>
    <w:rsid w:val="009B408C"/>
    <w:rsid w:val="009B4BBF"/>
    <w:rsid w:val="009B4D4E"/>
    <w:rsid w:val="009B7CFE"/>
    <w:rsid w:val="009C0612"/>
    <w:rsid w:val="009C1440"/>
    <w:rsid w:val="009C2107"/>
    <w:rsid w:val="009C22ED"/>
    <w:rsid w:val="009C2986"/>
    <w:rsid w:val="009C2E6F"/>
    <w:rsid w:val="009C32C1"/>
    <w:rsid w:val="009C4C53"/>
    <w:rsid w:val="009C4CB6"/>
    <w:rsid w:val="009C5139"/>
    <w:rsid w:val="009C539B"/>
    <w:rsid w:val="009C548D"/>
    <w:rsid w:val="009C5D9E"/>
    <w:rsid w:val="009C6B49"/>
    <w:rsid w:val="009C6FDC"/>
    <w:rsid w:val="009D0613"/>
    <w:rsid w:val="009D09DE"/>
    <w:rsid w:val="009D0BE8"/>
    <w:rsid w:val="009D2885"/>
    <w:rsid w:val="009D2A75"/>
    <w:rsid w:val="009D2C3E"/>
    <w:rsid w:val="009D3268"/>
    <w:rsid w:val="009D3722"/>
    <w:rsid w:val="009D48FF"/>
    <w:rsid w:val="009D4F3B"/>
    <w:rsid w:val="009D55AA"/>
    <w:rsid w:val="009D5A61"/>
    <w:rsid w:val="009D5C2C"/>
    <w:rsid w:val="009D5E1C"/>
    <w:rsid w:val="009D6761"/>
    <w:rsid w:val="009E0092"/>
    <w:rsid w:val="009E02BA"/>
    <w:rsid w:val="009E0625"/>
    <w:rsid w:val="009E07CB"/>
    <w:rsid w:val="009E1B1B"/>
    <w:rsid w:val="009E213D"/>
    <w:rsid w:val="009E2596"/>
    <w:rsid w:val="009E2D45"/>
    <w:rsid w:val="009E2D79"/>
    <w:rsid w:val="009E3034"/>
    <w:rsid w:val="009E549F"/>
    <w:rsid w:val="009E57AF"/>
    <w:rsid w:val="009E5D8F"/>
    <w:rsid w:val="009E6EF8"/>
    <w:rsid w:val="009E6EFF"/>
    <w:rsid w:val="009E77CA"/>
    <w:rsid w:val="009F029F"/>
    <w:rsid w:val="009F0BD5"/>
    <w:rsid w:val="009F0CA6"/>
    <w:rsid w:val="009F1139"/>
    <w:rsid w:val="009F11E7"/>
    <w:rsid w:val="009F28A8"/>
    <w:rsid w:val="009F3CFC"/>
    <w:rsid w:val="009F4386"/>
    <w:rsid w:val="009F473E"/>
    <w:rsid w:val="009F53FB"/>
    <w:rsid w:val="009F5AB0"/>
    <w:rsid w:val="009F605F"/>
    <w:rsid w:val="009F63F7"/>
    <w:rsid w:val="009F682A"/>
    <w:rsid w:val="009F6844"/>
    <w:rsid w:val="009F6C6D"/>
    <w:rsid w:val="009F73F6"/>
    <w:rsid w:val="009F7D10"/>
    <w:rsid w:val="00A01F40"/>
    <w:rsid w:val="00A022BE"/>
    <w:rsid w:val="00A039FB"/>
    <w:rsid w:val="00A03A43"/>
    <w:rsid w:val="00A054F4"/>
    <w:rsid w:val="00A05603"/>
    <w:rsid w:val="00A05751"/>
    <w:rsid w:val="00A05B5F"/>
    <w:rsid w:val="00A05EA8"/>
    <w:rsid w:val="00A06241"/>
    <w:rsid w:val="00A06987"/>
    <w:rsid w:val="00A06B55"/>
    <w:rsid w:val="00A06E76"/>
    <w:rsid w:val="00A07448"/>
    <w:rsid w:val="00A07ED6"/>
    <w:rsid w:val="00A11D02"/>
    <w:rsid w:val="00A11EE1"/>
    <w:rsid w:val="00A11F30"/>
    <w:rsid w:val="00A125C5"/>
    <w:rsid w:val="00A14479"/>
    <w:rsid w:val="00A14B8A"/>
    <w:rsid w:val="00A1747E"/>
    <w:rsid w:val="00A179A8"/>
    <w:rsid w:val="00A202B8"/>
    <w:rsid w:val="00A2251B"/>
    <w:rsid w:val="00A228D1"/>
    <w:rsid w:val="00A23AFF"/>
    <w:rsid w:val="00A23CC2"/>
    <w:rsid w:val="00A2418B"/>
    <w:rsid w:val="00A2435B"/>
    <w:rsid w:val="00A2436C"/>
    <w:rsid w:val="00A243D1"/>
    <w:rsid w:val="00A24C95"/>
    <w:rsid w:val="00A25452"/>
    <w:rsid w:val="00A2599A"/>
    <w:rsid w:val="00A26094"/>
    <w:rsid w:val="00A266C9"/>
    <w:rsid w:val="00A301BF"/>
    <w:rsid w:val="00A302B2"/>
    <w:rsid w:val="00A314C6"/>
    <w:rsid w:val="00A32B2F"/>
    <w:rsid w:val="00A32C9F"/>
    <w:rsid w:val="00A331B4"/>
    <w:rsid w:val="00A3361E"/>
    <w:rsid w:val="00A3484E"/>
    <w:rsid w:val="00A352C3"/>
    <w:rsid w:val="00A356D3"/>
    <w:rsid w:val="00A3614F"/>
    <w:rsid w:val="00A36ADA"/>
    <w:rsid w:val="00A37448"/>
    <w:rsid w:val="00A4031C"/>
    <w:rsid w:val="00A408E2"/>
    <w:rsid w:val="00A409CC"/>
    <w:rsid w:val="00A40BFE"/>
    <w:rsid w:val="00A4150A"/>
    <w:rsid w:val="00A422EE"/>
    <w:rsid w:val="00A425FB"/>
    <w:rsid w:val="00A438D8"/>
    <w:rsid w:val="00A4454C"/>
    <w:rsid w:val="00A447CE"/>
    <w:rsid w:val="00A44F81"/>
    <w:rsid w:val="00A45C11"/>
    <w:rsid w:val="00A46989"/>
    <w:rsid w:val="00A46B43"/>
    <w:rsid w:val="00A473F5"/>
    <w:rsid w:val="00A47667"/>
    <w:rsid w:val="00A47C5C"/>
    <w:rsid w:val="00A50E2B"/>
    <w:rsid w:val="00A51669"/>
    <w:rsid w:val="00A51AC4"/>
    <w:rsid w:val="00A51F9D"/>
    <w:rsid w:val="00A51FBF"/>
    <w:rsid w:val="00A535AB"/>
    <w:rsid w:val="00A5416A"/>
    <w:rsid w:val="00A5423F"/>
    <w:rsid w:val="00A549D7"/>
    <w:rsid w:val="00A54CED"/>
    <w:rsid w:val="00A54F23"/>
    <w:rsid w:val="00A5500C"/>
    <w:rsid w:val="00A554B2"/>
    <w:rsid w:val="00A559AC"/>
    <w:rsid w:val="00A55C07"/>
    <w:rsid w:val="00A56892"/>
    <w:rsid w:val="00A606E0"/>
    <w:rsid w:val="00A60C0D"/>
    <w:rsid w:val="00A61DCC"/>
    <w:rsid w:val="00A62E05"/>
    <w:rsid w:val="00A63501"/>
    <w:rsid w:val="00A638DF"/>
    <w:rsid w:val="00A639F4"/>
    <w:rsid w:val="00A63D5E"/>
    <w:rsid w:val="00A64283"/>
    <w:rsid w:val="00A6487E"/>
    <w:rsid w:val="00A6544E"/>
    <w:rsid w:val="00A65EB6"/>
    <w:rsid w:val="00A672D4"/>
    <w:rsid w:val="00A703DA"/>
    <w:rsid w:val="00A7199E"/>
    <w:rsid w:val="00A7390F"/>
    <w:rsid w:val="00A74601"/>
    <w:rsid w:val="00A74684"/>
    <w:rsid w:val="00A74E30"/>
    <w:rsid w:val="00A75161"/>
    <w:rsid w:val="00A77948"/>
    <w:rsid w:val="00A77E2D"/>
    <w:rsid w:val="00A80C42"/>
    <w:rsid w:val="00A81171"/>
    <w:rsid w:val="00A81A32"/>
    <w:rsid w:val="00A81B6E"/>
    <w:rsid w:val="00A824C5"/>
    <w:rsid w:val="00A82FB1"/>
    <w:rsid w:val="00A835BD"/>
    <w:rsid w:val="00A83A48"/>
    <w:rsid w:val="00A83D71"/>
    <w:rsid w:val="00A83E69"/>
    <w:rsid w:val="00A84124"/>
    <w:rsid w:val="00A849C4"/>
    <w:rsid w:val="00A84CE5"/>
    <w:rsid w:val="00A84E88"/>
    <w:rsid w:val="00A85006"/>
    <w:rsid w:val="00A8547B"/>
    <w:rsid w:val="00A8575F"/>
    <w:rsid w:val="00A86676"/>
    <w:rsid w:val="00A86967"/>
    <w:rsid w:val="00A86B75"/>
    <w:rsid w:val="00A86F16"/>
    <w:rsid w:val="00A87622"/>
    <w:rsid w:val="00A87AD1"/>
    <w:rsid w:val="00A907FE"/>
    <w:rsid w:val="00A93015"/>
    <w:rsid w:val="00A937DA"/>
    <w:rsid w:val="00A94623"/>
    <w:rsid w:val="00A94652"/>
    <w:rsid w:val="00A950A1"/>
    <w:rsid w:val="00A953CE"/>
    <w:rsid w:val="00A967BA"/>
    <w:rsid w:val="00A967E9"/>
    <w:rsid w:val="00A97B15"/>
    <w:rsid w:val="00A97D7D"/>
    <w:rsid w:val="00AA024F"/>
    <w:rsid w:val="00AA0851"/>
    <w:rsid w:val="00AA16C0"/>
    <w:rsid w:val="00AA42D5"/>
    <w:rsid w:val="00AA5490"/>
    <w:rsid w:val="00AA6165"/>
    <w:rsid w:val="00AA6EC6"/>
    <w:rsid w:val="00AA7D99"/>
    <w:rsid w:val="00AB03E8"/>
    <w:rsid w:val="00AB053E"/>
    <w:rsid w:val="00AB12B6"/>
    <w:rsid w:val="00AB15D4"/>
    <w:rsid w:val="00AB1C55"/>
    <w:rsid w:val="00AB2FAB"/>
    <w:rsid w:val="00AB3011"/>
    <w:rsid w:val="00AB34D1"/>
    <w:rsid w:val="00AB48C1"/>
    <w:rsid w:val="00AB4995"/>
    <w:rsid w:val="00AB4A13"/>
    <w:rsid w:val="00AB541E"/>
    <w:rsid w:val="00AB5C14"/>
    <w:rsid w:val="00AB63E4"/>
    <w:rsid w:val="00AB6409"/>
    <w:rsid w:val="00AB67CB"/>
    <w:rsid w:val="00AB6848"/>
    <w:rsid w:val="00AB6E23"/>
    <w:rsid w:val="00AB6F49"/>
    <w:rsid w:val="00AB78A3"/>
    <w:rsid w:val="00AB7AD1"/>
    <w:rsid w:val="00AC143F"/>
    <w:rsid w:val="00AC1EE7"/>
    <w:rsid w:val="00AC20DC"/>
    <w:rsid w:val="00AC2D52"/>
    <w:rsid w:val="00AC333F"/>
    <w:rsid w:val="00AC3878"/>
    <w:rsid w:val="00AC446B"/>
    <w:rsid w:val="00AC5246"/>
    <w:rsid w:val="00AC5616"/>
    <w:rsid w:val="00AC56A7"/>
    <w:rsid w:val="00AC584C"/>
    <w:rsid w:val="00AC585C"/>
    <w:rsid w:val="00AC5922"/>
    <w:rsid w:val="00AC5B45"/>
    <w:rsid w:val="00AC5E05"/>
    <w:rsid w:val="00AC6AAF"/>
    <w:rsid w:val="00AC6EB5"/>
    <w:rsid w:val="00AD037C"/>
    <w:rsid w:val="00AD107B"/>
    <w:rsid w:val="00AD160A"/>
    <w:rsid w:val="00AD1925"/>
    <w:rsid w:val="00AD262A"/>
    <w:rsid w:val="00AD2687"/>
    <w:rsid w:val="00AD28A5"/>
    <w:rsid w:val="00AD2B6F"/>
    <w:rsid w:val="00AD474E"/>
    <w:rsid w:val="00AD49AC"/>
    <w:rsid w:val="00AD4C7E"/>
    <w:rsid w:val="00AD4DCA"/>
    <w:rsid w:val="00AD5A93"/>
    <w:rsid w:val="00AD6A26"/>
    <w:rsid w:val="00AD7824"/>
    <w:rsid w:val="00AE05F3"/>
    <w:rsid w:val="00AE067D"/>
    <w:rsid w:val="00AE17C2"/>
    <w:rsid w:val="00AE273E"/>
    <w:rsid w:val="00AE2B0C"/>
    <w:rsid w:val="00AE3837"/>
    <w:rsid w:val="00AE388E"/>
    <w:rsid w:val="00AE498E"/>
    <w:rsid w:val="00AE4CC6"/>
    <w:rsid w:val="00AE57C9"/>
    <w:rsid w:val="00AE5D3C"/>
    <w:rsid w:val="00AE6071"/>
    <w:rsid w:val="00AE68BC"/>
    <w:rsid w:val="00AE7E7F"/>
    <w:rsid w:val="00AF06D0"/>
    <w:rsid w:val="00AF0EA5"/>
    <w:rsid w:val="00AF1033"/>
    <w:rsid w:val="00AF1176"/>
    <w:rsid w:val="00AF1181"/>
    <w:rsid w:val="00AF1BC2"/>
    <w:rsid w:val="00AF29AF"/>
    <w:rsid w:val="00AF2E92"/>
    <w:rsid w:val="00AF2F79"/>
    <w:rsid w:val="00AF2F91"/>
    <w:rsid w:val="00AF31BF"/>
    <w:rsid w:val="00AF32DB"/>
    <w:rsid w:val="00AF3C3A"/>
    <w:rsid w:val="00AF40CC"/>
    <w:rsid w:val="00AF4653"/>
    <w:rsid w:val="00AF4BDE"/>
    <w:rsid w:val="00AF4DDF"/>
    <w:rsid w:val="00AF6447"/>
    <w:rsid w:val="00AF6570"/>
    <w:rsid w:val="00AF6970"/>
    <w:rsid w:val="00AF69A1"/>
    <w:rsid w:val="00AF7DB7"/>
    <w:rsid w:val="00B00448"/>
    <w:rsid w:val="00B02D79"/>
    <w:rsid w:val="00B03585"/>
    <w:rsid w:val="00B03927"/>
    <w:rsid w:val="00B04497"/>
    <w:rsid w:val="00B050E3"/>
    <w:rsid w:val="00B05239"/>
    <w:rsid w:val="00B05AA3"/>
    <w:rsid w:val="00B0673A"/>
    <w:rsid w:val="00B1009C"/>
    <w:rsid w:val="00B108F9"/>
    <w:rsid w:val="00B1098C"/>
    <w:rsid w:val="00B1125C"/>
    <w:rsid w:val="00B11412"/>
    <w:rsid w:val="00B11CC5"/>
    <w:rsid w:val="00B12B96"/>
    <w:rsid w:val="00B133AC"/>
    <w:rsid w:val="00B13971"/>
    <w:rsid w:val="00B14049"/>
    <w:rsid w:val="00B14B54"/>
    <w:rsid w:val="00B1509B"/>
    <w:rsid w:val="00B1554C"/>
    <w:rsid w:val="00B156E3"/>
    <w:rsid w:val="00B15B55"/>
    <w:rsid w:val="00B16798"/>
    <w:rsid w:val="00B175D0"/>
    <w:rsid w:val="00B1789F"/>
    <w:rsid w:val="00B201E2"/>
    <w:rsid w:val="00B2051C"/>
    <w:rsid w:val="00B214D9"/>
    <w:rsid w:val="00B21C22"/>
    <w:rsid w:val="00B227DA"/>
    <w:rsid w:val="00B238BE"/>
    <w:rsid w:val="00B23A0F"/>
    <w:rsid w:val="00B23E8B"/>
    <w:rsid w:val="00B2559E"/>
    <w:rsid w:val="00B257F8"/>
    <w:rsid w:val="00B25FAC"/>
    <w:rsid w:val="00B267A1"/>
    <w:rsid w:val="00B26FF3"/>
    <w:rsid w:val="00B279E8"/>
    <w:rsid w:val="00B31546"/>
    <w:rsid w:val="00B315DD"/>
    <w:rsid w:val="00B3287E"/>
    <w:rsid w:val="00B32F43"/>
    <w:rsid w:val="00B33606"/>
    <w:rsid w:val="00B342B9"/>
    <w:rsid w:val="00B34CDA"/>
    <w:rsid w:val="00B35027"/>
    <w:rsid w:val="00B35230"/>
    <w:rsid w:val="00B355C9"/>
    <w:rsid w:val="00B36A8A"/>
    <w:rsid w:val="00B420EA"/>
    <w:rsid w:val="00B4250C"/>
    <w:rsid w:val="00B43063"/>
    <w:rsid w:val="00B43532"/>
    <w:rsid w:val="00B443E4"/>
    <w:rsid w:val="00B4520C"/>
    <w:rsid w:val="00B45E7D"/>
    <w:rsid w:val="00B46D64"/>
    <w:rsid w:val="00B47FBE"/>
    <w:rsid w:val="00B507FD"/>
    <w:rsid w:val="00B50BC6"/>
    <w:rsid w:val="00B50F7A"/>
    <w:rsid w:val="00B51A97"/>
    <w:rsid w:val="00B52953"/>
    <w:rsid w:val="00B52F33"/>
    <w:rsid w:val="00B531A5"/>
    <w:rsid w:val="00B5335C"/>
    <w:rsid w:val="00B5484D"/>
    <w:rsid w:val="00B563EA"/>
    <w:rsid w:val="00B56CDF"/>
    <w:rsid w:val="00B60206"/>
    <w:rsid w:val="00B60E51"/>
    <w:rsid w:val="00B614AE"/>
    <w:rsid w:val="00B61598"/>
    <w:rsid w:val="00B619BB"/>
    <w:rsid w:val="00B61C9A"/>
    <w:rsid w:val="00B6202C"/>
    <w:rsid w:val="00B63A54"/>
    <w:rsid w:val="00B64DBA"/>
    <w:rsid w:val="00B651A4"/>
    <w:rsid w:val="00B653F2"/>
    <w:rsid w:val="00B656CF"/>
    <w:rsid w:val="00B658E4"/>
    <w:rsid w:val="00B658EB"/>
    <w:rsid w:val="00B663EE"/>
    <w:rsid w:val="00B66B62"/>
    <w:rsid w:val="00B66BE7"/>
    <w:rsid w:val="00B66D53"/>
    <w:rsid w:val="00B67E42"/>
    <w:rsid w:val="00B67ECA"/>
    <w:rsid w:val="00B701F1"/>
    <w:rsid w:val="00B70655"/>
    <w:rsid w:val="00B70929"/>
    <w:rsid w:val="00B70A39"/>
    <w:rsid w:val="00B71CB8"/>
    <w:rsid w:val="00B72961"/>
    <w:rsid w:val="00B72F90"/>
    <w:rsid w:val="00B73539"/>
    <w:rsid w:val="00B73570"/>
    <w:rsid w:val="00B73CDB"/>
    <w:rsid w:val="00B741B2"/>
    <w:rsid w:val="00B7518D"/>
    <w:rsid w:val="00B77C0B"/>
    <w:rsid w:val="00B77D18"/>
    <w:rsid w:val="00B77D22"/>
    <w:rsid w:val="00B77DB1"/>
    <w:rsid w:val="00B80C4F"/>
    <w:rsid w:val="00B81767"/>
    <w:rsid w:val="00B818D9"/>
    <w:rsid w:val="00B81D39"/>
    <w:rsid w:val="00B828FD"/>
    <w:rsid w:val="00B82A04"/>
    <w:rsid w:val="00B82EFB"/>
    <w:rsid w:val="00B8313A"/>
    <w:rsid w:val="00B83DCB"/>
    <w:rsid w:val="00B84107"/>
    <w:rsid w:val="00B852AE"/>
    <w:rsid w:val="00B85E62"/>
    <w:rsid w:val="00B8730F"/>
    <w:rsid w:val="00B87341"/>
    <w:rsid w:val="00B91014"/>
    <w:rsid w:val="00B91775"/>
    <w:rsid w:val="00B92245"/>
    <w:rsid w:val="00B93503"/>
    <w:rsid w:val="00B9517C"/>
    <w:rsid w:val="00B963D4"/>
    <w:rsid w:val="00BA10DB"/>
    <w:rsid w:val="00BA1F92"/>
    <w:rsid w:val="00BA2778"/>
    <w:rsid w:val="00BA2A29"/>
    <w:rsid w:val="00BA2CFA"/>
    <w:rsid w:val="00BA2F11"/>
    <w:rsid w:val="00BA31E8"/>
    <w:rsid w:val="00BA3944"/>
    <w:rsid w:val="00BA4338"/>
    <w:rsid w:val="00BA48D5"/>
    <w:rsid w:val="00BA514B"/>
    <w:rsid w:val="00BA55E0"/>
    <w:rsid w:val="00BA574F"/>
    <w:rsid w:val="00BA59BF"/>
    <w:rsid w:val="00BA60A8"/>
    <w:rsid w:val="00BA63E4"/>
    <w:rsid w:val="00BA6B5B"/>
    <w:rsid w:val="00BA6BD4"/>
    <w:rsid w:val="00BA6C7A"/>
    <w:rsid w:val="00BA6CE3"/>
    <w:rsid w:val="00BB0AAC"/>
    <w:rsid w:val="00BB0E19"/>
    <w:rsid w:val="00BB0EB5"/>
    <w:rsid w:val="00BB17D1"/>
    <w:rsid w:val="00BB22C3"/>
    <w:rsid w:val="00BB2672"/>
    <w:rsid w:val="00BB2B53"/>
    <w:rsid w:val="00BB3039"/>
    <w:rsid w:val="00BB36BE"/>
    <w:rsid w:val="00BB3752"/>
    <w:rsid w:val="00BB49EA"/>
    <w:rsid w:val="00BB5B2E"/>
    <w:rsid w:val="00BB5E0B"/>
    <w:rsid w:val="00BB6688"/>
    <w:rsid w:val="00BB76D9"/>
    <w:rsid w:val="00BC0BE7"/>
    <w:rsid w:val="00BC26D4"/>
    <w:rsid w:val="00BC2E5A"/>
    <w:rsid w:val="00BC30B7"/>
    <w:rsid w:val="00BC319F"/>
    <w:rsid w:val="00BC3666"/>
    <w:rsid w:val="00BC3FDD"/>
    <w:rsid w:val="00BC4644"/>
    <w:rsid w:val="00BC4D68"/>
    <w:rsid w:val="00BC4EC5"/>
    <w:rsid w:val="00BC5361"/>
    <w:rsid w:val="00BC7391"/>
    <w:rsid w:val="00BC7412"/>
    <w:rsid w:val="00BC77A0"/>
    <w:rsid w:val="00BD11B2"/>
    <w:rsid w:val="00BD13E4"/>
    <w:rsid w:val="00BD212E"/>
    <w:rsid w:val="00BD2990"/>
    <w:rsid w:val="00BD3232"/>
    <w:rsid w:val="00BD4CB2"/>
    <w:rsid w:val="00BD53E9"/>
    <w:rsid w:val="00BD5A0F"/>
    <w:rsid w:val="00BD64D4"/>
    <w:rsid w:val="00BD72B2"/>
    <w:rsid w:val="00BD7360"/>
    <w:rsid w:val="00BD78BC"/>
    <w:rsid w:val="00BE04BC"/>
    <w:rsid w:val="00BE08B0"/>
    <w:rsid w:val="00BE0A57"/>
    <w:rsid w:val="00BE0C5B"/>
    <w:rsid w:val="00BE0C80"/>
    <w:rsid w:val="00BE0CB1"/>
    <w:rsid w:val="00BE2D46"/>
    <w:rsid w:val="00BE368A"/>
    <w:rsid w:val="00BE53C8"/>
    <w:rsid w:val="00BE58C2"/>
    <w:rsid w:val="00BE7170"/>
    <w:rsid w:val="00BE74E3"/>
    <w:rsid w:val="00BF0ECD"/>
    <w:rsid w:val="00BF1A83"/>
    <w:rsid w:val="00BF1E57"/>
    <w:rsid w:val="00BF258D"/>
    <w:rsid w:val="00BF2A42"/>
    <w:rsid w:val="00BF2F05"/>
    <w:rsid w:val="00BF3AE1"/>
    <w:rsid w:val="00BF4395"/>
    <w:rsid w:val="00BF43F0"/>
    <w:rsid w:val="00BF5023"/>
    <w:rsid w:val="00BF543F"/>
    <w:rsid w:val="00BF5579"/>
    <w:rsid w:val="00BF5A36"/>
    <w:rsid w:val="00BF5AB4"/>
    <w:rsid w:val="00BF680F"/>
    <w:rsid w:val="00C00112"/>
    <w:rsid w:val="00C0025B"/>
    <w:rsid w:val="00C01A6F"/>
    <w:rsid w:val="00C03D8C"/>
    <w:rsid w:val="00C0459A"/>
    <w:rsid w:val="00C04D86"/>
    <w:rsid w:val="00C055EC"/>
    <w:rsid w:val="00C057B6"/>
    <w:rsid w:val="00C0595B"/>
    <w:rsid w:val="00C05E34"/>
    <w:rsid w:val="00C07E49"/>
    <w:rsid w:val="00C1059E"/>
    <w:rsid w:val="00C10DC9"/>
    <w:rsid w:val="00C116C4"/>
    <w:rsid w:val="00C1182C"/>
    <w:rsid w:val="00C11B69"/>
    <w:rsid w:val="00C12FB3"/>
    <w:rsid w:val="00C131CB"/>
    <w:rsid w:val="00C13CBF"/>
    <w:rsid w:val="00C13CF6"/>
    <w:rsid w:val="00C1413B"/>
    <w:rsid w:val="00C14789"/>
    <w:rsid w:val="00C14CF1"/>
    <w:rsid w:val="00C14E07"/>
    <w:rsid w:val="00C16ACC"/>
    <w:rsid w:val="00C17341"/>
    <w:rsid w:val="00C17775"/>
    <w:rsid w:val="00C20673"/>
    <w:rsid w:val="00C20DC3"/>
    <w:rsid w:val="00C218C9"/>
    <w:rsid w:val="00C22C29"/>
    <w:rsid w:val="00C23B00"/>
    <w:rsid w:val="00C246BF"/>
    <w:rsid w:val="00C24D9C"/>
    <w:rsid w:val="00C24EEF"/>
    <w:rsid w:val="00C2504D"/>
    <w:rsid w:val="00C255D6"/>
    <w:rsid w:val="00C25CF6"/>
    <w:rsid w:val="00C26485"/>
    <w:rsid w:val="00C265DC"/>
    <w:rsid w:val="00C26B45"/>
    <w:rsid w:val="00C26C36"/>
    <w:rsid w:val="00C274B9"/>
    <w:rsid w:val="00C3017B"/>
    <w:rsid w:val="00C30232"/>
    <w:rsid w:val="00C3027F"/>
    <w:rsid w:val="00C326C2"/>
    <w:rsid w:val="00C32768"/>
    <w:rsid w:val="00C3286D"/>
    <w:rsid w:val="00C33A92"/>
    <w:rsid w:val="00C347A5"/>
    <w:rsid w:val="00C34F58"/>
    <w:rsid w:val="00C35299"/>
    <w:rsid w:val="00C36B56"/>
    <w:rsid w:val="00C36F64"/>
    <w:rsid w:val="00C40000"/>
    <w:rsid w:val="00C40BCB"/>
    <w:rsid w:val="00C40D1C"/>
    <w:rsid w:val="00C40F4D"/>
    <w:rsid w:val="00C41230"/>
    <w:rsid w:val="00C431DF"/>
    <w:rsid w:val="00C438DF"/>
    <w:rsid w:val="00C4469A"/>
    <w:rsid w:val="00C451FF"/>
    <w:rsid w:val="00C456BD"/>
    <w:rsid w:val="00C45C55"/>
    <w:rsid w:val="00C45DB4"/>
    <w:rsid w:val="00C45FC6"/>
    <w:rsid w:val="00C46501"/>
    <w:rsid w:val="00C47E94"/>
    <w:rsid w:val="00C519D6"/>
    <w:rsid w:val="00C52194"/>
    <w:rsid w:val="00C52524"/>
    <w:rsid w:val="00C530DC"/>
    <w:rsid w:val="00C5350D"/>
    <w:rsid w:val="00C5439F"/>
    <w:rsid w:val="00C54B30"/>
    <w:rsid w:val="00C554B2"/>
    <w:rsid w:val="00C56E26"/>
    <w:rsid w:val="00C5746B"/>
    <w:rsid w:val="00C60093"/>
    <w:rsid w:val="00C60D30"/>
    <w:rsid w:val="00C6115A"/>
    <w:rsid w:val="00C6123C"/>
    <w:rsid w:val="00C61599"/>
    <w:rsid w:val="00C62043"/>
    <w:rsid w:val="00C62CF6"/>
    <w:rsid w:val="00C6311A"/>
    <w:rsid w:val="00C6373A"/>
    <w:rsid w:val="00C64691"/>
    <w:rsid w:val="00C64826"/>
    <w:rsid w:val="00C656C8"/>
    <w:rsid w:val="00C660BD"/>
    <w:rsid w:val="00C6639D"/>
    <w:rsid w:val="00C665A6"/>
    <w:rsid w:val="00C667ED"/>
    <w:rsid w:val="00C66B90"/>
    <w:rsid w:val="00C66F05"/>
    <w:rsid w:val="00C7084D"/>
    <w:rsid w:val="00C719BA"/>
    <w:rsid w:val="00C71C9A"/>
    <w:rsid w:val="00C72A92"/>
    <w:rsid w:val="00C72F66"/>
    <w:rsid w:val="00C7315E"/>
    <w:rsid w:val="00C733CF"/>
    <w:rsid w:val="00C73635"/>
    <w:rsid w:val="00C739A8"/>
    <w:rsid w:val="00C740F6"/>
    <w:rsid w:val="00C7420B"/>
    <w:rsid w:val="00C75500"/>
    <w:rsid w:val="00C75895"/>
    <w:rsid w:val="00C807F7"/>
    <w:rsid w:val="00C80984"/>
    <w:rsid w:val="00C814D6"/>
    <w:rsid w:val="00C83782"/>
    <w:rsid w:val="00C83C9F"/>
    <w:rsid w:val="00C845E5"/>
    <w:rsid w:val="00C8568C"/>
    <w:rsid w:val="00C85E85"/>
    <w:rsid w:val="00C86987"/>
    <w:rsid w:val="00C87589"/>
    <w:rsid w:val="00C876EA"/>
    <w:rsid w:val="00C90B42"/>
    <w:rsid w:val="00C91083"/>
    <w:rsid w:val="00C91273"/>
    <w:rsid w:val="00C91717"/>
    <w:rsid w:val="00C91B31"/>
    <w:rsid w:val="00C921DB"/>
    <w:rsid w:val="00C924A1"/>
    <w:rsid w:val="00C932DB"/>
    <w:rsid w:val="00C94840"/>
    <w:rsid w:val="00C94D28"/>
    <w:rsid w:val="00C95442"/>
    <w:rsid w:val="00C960C1"/>
    <w:rsid w:val="00C97423"/>
    <w:rsid w:val="00C97A02"/>
    <w:rsid w:val="00CA017C"/>
    <w:rsid w:val="00CA0510"/>
    <w:rsid w:val="00CA0BD1"/>
    <w:rsid w:val="00CA10A2"/>
    <w:rsid w:val="00CA16BB"/>
    <w:rsid w:val="00CA1A2C"/>
    <w:rsid w:val="00CA27F6"/>
    <w:rsid w:val="00CA2B51"/>
    <w:rsid w:val="00CA466E"/>
    <w:rsid w:val="00CA4EE3"/>
    <w:rsid w:val="00CA5129"/>
    <w:rsid w:val="00CA5146"/>
    <w:rsid w:val="00CA53C8"/>
    <w:rsid w:val="00CA64BB"/>
    <w:rsid w:val="00CA797A"/>
    <w:rsid w:val="00CB0236"/>
    <w:rsid w:val="00CB027F"/>
    <w:rsid w:val="00CB15CB"/>
    <w:rsid w:val="00CB2215"/>
    <w:rsid w:val="00CB35CC"/>
    <w:rsid w:val="00CB517C"/>
    <w:rsid w:val="00CB5F79"/>
    <w:rsid w:val="00CB753D"/>
    <w:rsid w:val="00CB7883"/>
    <w:rsid w:val="00CC0EBB"/>
    <w:rsid w:val="00CC10D6"/>
    <w:rsid w:val="00CC1F62"/>
    <w:rsid w:val="00CC3065"/>
    <w:rsid w:val="00CC3486"/>
    <w:rsid w:val="00CC46C8"/>
    <w:rsid w:val="00CC6297"/>
    <w:rsid w:val="00CC668E"/>
    <w:rsid w:val="00CC70C0"/>
    <w:rsid w:val="00CC7690"/>
    <w:rsid w:val="00CD00FB"/>
    <w:rsid w:val="00CD0B10"/>
    <w:rsid w:val="00CD118B"/>
    <w:rsid w:val="00CD172A"/>
    <w:rsid w:val="00CD1986"/>
    <w:rsid w:val="00CD2756"/>
    <w:rsid w:val="00CD289C"/>
    <w:rsid w:val="00CD43D3"/>
    <w:rsid w:val="00CD4CC1"/>
    <w:rsid w:val="00CD53E1"/>
    <w:rsid w:val="00CD54BF"/>
    <w:rsid w:val="00CD55C9"/>
    <w:rsid w:val="00CD58A3"/>
    <w:rsid w:val="00CD6C91"/>
    <w:rsid w:val="00CD6CFC"/>
    <w:rsid w:val="00CD6E3D"/>
    <w:rsid w:val="00CD7D2F"/>
    <w:rsid w:val="00CE115D"/>
    <w:rsid w:val="00CE13F4"/>
    <w:rsid w:val="00CE14BF"/>
    <w:rsid w:val="00CE1C08"/>
    <w:rsid w:val="00CE2A91"/>
    <w:rsid w:val="00CE2C24"/>
    <w:rsid w:val="00CE2DA9"/>
    <w:rsid w:val="00CE4909"/>
    <w:rsid w:val="00CE4A72"/>
    <w:rsid w:val="00CE4C2C"/>
    <w:rsid w:val="00CE4D5C"/>
    <w:rsid w:val="00CE50E5"/>
    <w:rsid w:val="00CE5130"/>
    <w:rsid w:val="00CE5E22"/>
    <w:rsid w:val="00CE6094"/>
    <w:rsid w:val="00CE657B"/>
    <w:rsid w:val="00CE66DA"/>
    <w:rsid w:val="00CE6797"/>
    <w:rsid w:val="00CE684A"/>
    <w:rsid w:val="00CE7C59"/>
    <w:rsid w:val="00CF05DA"/>
    <w:rsid w:val="00CF12FC"/>
    <w:rsid w:val="00CF18A2"/>
    <w:rsid w:val="00CF1E30"/>
    <w:rsid w:val="00CF3D93"/>
    <w:rsid w:val="00CF413B"/>
    <w:rsid w:val="00CF4299"/>
    <w:rsid w:val="00CF4645"/>
    <w:rsid w:val="00CF4C53"/>
    <w:rsid w:val="00CF58EB"/>
    <w:rsid w:val="00CF5F0E"/>
    <w:rsid w:val="00CF65A5"/>
    <w:rsid w:val="00CF6FEC"/>
    <w:rsid w:val="00CF763B"/>
    <w:rsid w:val="00CF79A2"/>
    <w:rsid w:val="00CF79AA"/>
    <w:rsid w:val="00D00050"/>
    <w:rsid w:val="00D00DC8"/>
    <w:rsid w:val="00D0106E"/>
    <w:rsid w:val="00D01F02"/>
    <w:rsid w:val="00D02DCF"/>
    <w:rsid w:val="00D0356C"/>
    <w:rsid w:val="00D036DC"/>
    <w:rsid w:val="00D03FE1"/>
    <w:rsid w:val="00D0488E"/>
    <w:rsid w:val="00D052C6"/>
    <w:rsid w:val="00D06383"/>
    <w:rsid w:val="00D0775D"/>
    <w:rsid w:val="00D10A73"/>
    <w:rsid w:val="00D10C30"/>
    <w:rsid w:val="00D123DF"/>
    <w:rsid w:val="00D126A0"/>
    <w:rsid w:val="00D12A92"/>
    <w:rsid w:val="00D13284"/>
    <w:rsid w:val="00D1334A"/>
    <w:rsid w:val="00D137C0"/>
    <w:rsid w:val="00D139E9"/>
    <w:rsid w:val="00D159BB"/>
    <w:rsid w:val="00D15EE2"/>
    <w:rsid w:val="00D16E86"/>
    <w:rsid w:val="00D20E85"/>
    <w:rsid w:val="00D21726"/>
    <w:rsid w:val="00D2210F"/>
    <w:rsid w:val="00D2288B"/>
    <w:rsid w:val="00D22DE2"/>
    <w:rsid w:val="00D242E4"/>
    <w:rsid w:val="00D24615"/>
    <w:rsid w:val="00D25343"/>
    <w:rsid w:val="00D26AA7"/>
    <w:rsid w:val="00D26B28"/>
    <w:rsid w:val="00D316E1"/>
    <w:rsid w:val="00D31BF0"/>
    <w:rsid w:val="00D32548"/>
    <w:rsid w:val="00D340B7"/>
    <w:rsid w:val="00D3540B"/>
    <w:rsid w:val="00D35F4E"/>
    <w:rsid w:val="00D37016"/>
    <w:rsid w:val="00D37842"/>
    <w:rsid w:val="00D37CB7"/>
    <w:rsid w:val="00D37D58"/>
    <w:rsid w:val="00D37D9C"/>
    <w:rsid w:val="00D37E76"/>
    <w:rsid w:val="00D41446"/>
    <w:rsid w:val="00D4168C"/>
    <w:rsid w:val="00D41FB0"/>
    <w:rsid w:val="00D420C6"/>
    <w:rsid w:val="00D423E1"/>
    <w:rsid w:val="00D429DE"/>
    <w:rsid w:val="00D42C5B"/>
    <w:rsid w:val="00D42DC2"/>
    <w:rsid w:val="00D43410"/>
    <w:rsid w:val="00D44852"/>
    <w:rsid w:val="00D44A08"/>
    <w:rsid w:val="00D46AE0"/>
    <w:rsid w:val="00D472AD"/>
    <w:rsid w:val="00D47596"/>
    <w:rsid w:val="00D47ABE"/>
    <w:rsid w:val="00D47D14"/>
    <w:rsid w:val="00D5016B"/>
    <w:rsid w:val="00D5062F"/>
    <w:rsid w:val="00D50D12"/>
    <w:rsid w:val="00D518E8"/>
    <w:rsid w:val="00D52654"/>
    <w:rsid w:val="00D52826"/>
    <w:rsid w:val="00D52985"/>
    <w:rsid w:val="00D52F1E"/>
    <w:rsid w:val="00D537E1"/>
    <w:rsid w:val="00D53962"/>
    <w:rsid w:val="00D53AB7"/>
    <w:rsid w:val="00D53E4A"/>
    <w:rsid w:val="00D5456F"/>
    <w:rsid w:val="00D552F4"/>
    <w:rsid w:val="00D55BB2"/>
    <w:rsid w:val="00D5660C"/>
    <w:rsid w:val="00D56918"/>
    <w:rsid w:val="00D56FAA"/>
    <w:rsid w:val="00D571A7"/>
    <w:rsid w:val="00D5755C"/>
    <w:rsid w:val="00D5772C"/>
    <w:rsid w:val="00D57C04"/>
    <w:rsid w:val="00D57C29"/>
    <w:rsid w:val="00D57E82"/>
    <w:rsid w:val="00D60568"/>
    <w:rsid w:val="00D6091A"/>
    <w:rsid w:val="00D6173F"/>
    <w:rsid w:val="00D61B28"/>
    <w:rsid w:val="00D61D58"/>
    <w:rsid w:val="00D62078"/>
    <w:rsid w:val="00D63404"/>
    <w:rsid w:val="00D6368B"/>
    <w:rsid w:val="00D638DD"/>
    <w:rsid w:val="00D63A07"/>
    <w:rsid w:val="00D6417D"/>
    <w:rsid w:val="00D653A7"/>
    <w:rsid w:val="00D65AD5"/>
    <w:rsid w:val="00D65F9D"/>
    <w:rsid w:val="00D6605A"/>
    <w:rsid w:val="00D6695F"/>
    <w:rsid w:val="00D66A17"/>
    <w:rsid w:val="00D6744A"/>
    <w:rsid w:val="00D7070F"/>
    <w:rsid w:val="00D70AE9"/>
    <w:rsid w:val="00D71635"/>
    <w:rsid w:val="00D72E1F"/>
    <w:rsid w:val="00D74187"/>
    <w:rsid w:val="00D75644"/>
    <w:rsid w:val="00D75A3C"/>
    <w:rsid w:val="00D75D0E"/>
    <w:rsid w:val="00D76A3B"/>
    <w:rsid w:val="00D76F8B"/>
    <w:rsid w:val="00D77243"/>
    <w:rsid w:val="00D77D2D"/>
    <w:rsid w:val="00D806AE"/>
    <w:rsid w:val="00D809EC"/>
    <w:rsid w:val="00D80B83"/>
    <w:rsid w:val="00D8141A"/>
    <w:rsid w:val="00D81656"/>
    <w:rsid w:val="00D820A2"/>
    <w:rsid w:val="00D82762"/>
    <w:rsid w:val="00D82FCE"/>
    <w:rsid w:val="00D834F7"/>
    <w:rsid w:val="00D83D87"/>
    <w:rsid w:val="00D84A6D"/>
    <w:rsid w:val="00D85544"/>
    <w:rsid w:val="00D85FBF"/>
    <w:rsid w:val="00D8633D"/>
    <w:rsid w:val="00D8656F"/>
    <w:rsid w:val="00D86849"/>
    <w:rsid w:val="00D86930"/>
    <w:rsid w:val="00D86A30"/>
    <w:rsid w:val="00D907CC"/>
    <w:rsid w:val="00D91DBB"/>
    <w:rsid w:val="00D92AC7"/>
    <w:rsid w:val="00D93089"/>
    <w:rsid w:val="00D933F2"/>
    <w:rsid w:val="00D94278"/>
    <w:rsid w:val="00D945E0"/>
    <w:rsid w:val="00D94701"/>
    <w:rsid w:val="00D95257"/>
    <w:rsid w:val="00D95725"/>
    <w:rsid w:val="00D95938"/>
    <w:rsid w:val="00D97CB4"/>
    <w:rsid w:val="00D97DD4"/>
    <w:rsid w:val="00DA07B5"/>
    <w:rsid w:val="00DA17B6"/>
    <w:rsid w:val="00DA1FF7"/>
    <w:rsid w:val="00DA2405"/>
    <w:rsid w:val="00DA2965"/>
    <w:rsid w:val="00DA3569"/>
    <w:rsid w:val="00DA3F5F"/>
    <w:rsid w:val="00DA503A"/>
    <w:rsid w:val="00DA5920"/>
    <w:rsid w:val="00DA5A8A"/>
    <w:rsid w:val="00DA5AA0"/>
    <w:rsid w:val="00DA633D"/>
    <w:rsid w:val="00DA74E5"/>
    <w:rsid w:val="00DA76D0"/>
    <w:rsid w:val="00DB02D8"/>
    <w:rsid w:val="00DB0C2E"/>
    <w:rsid w:val="00DB13DF"/>
    <w:rsid w:val="00DB26CD"/>
    <w:rsid w:val="00DB32D4"/>
    <w:rsid w:val="00DB441C"/>
    <w:rsid w:val="00DB44AF"/>
    <w:rsid w:val="00DB563E"/>
    <w:rsid w:val="00DB563F"/>
    <w:rsid w:val="00DB587F"/>
    <w:rsid w:val="00DB58C0"/>
    <w:rsid w:val="00DB5BD3"/>
    <w:rsid w:val="00DB742C"/>
    <w:rsid w:val="00DB7FD7"/>
    <w:rsid w:val="00DC063B"/>
    <w:rsid w:val="00DC16B6"/>
    <w:rsid w:val="00DC1839"/>
    <w:rsid w:val="00DC1B2D"/>
    <w:rsid w:val="00DC1F58"/>
    <w:rsid w:val="00DC1FF2"/>
    <w:rsid w:val="00DC30A0"/>
    <w:rsid w:val="00DC339B"/>
    <w:rsid w:val="00DC4F54"/>
    <w:rsid w:val="00DC575F"/>
    <w:rsid w:val="00DC5D40"/>
    <w:rsid w:val="00DC69A7"/>
    <w:rsid w:val="00DC7327"/>
    <w:rsid w:val="00DC7A87"/>
    <w:rsid w:val="00DC7FEE"/>
    <w:rsid w:val="00DD02EF"/>
    <w:rsid w:val="00DD0BBA"/>
    <w:rsid w:val="00DD129E"/>
    <w:rsid w:val="00DD158A"/>
    <w:rsid w:val="00DD169A"/>
    <w:rsid w:val="00DD1EEC"/>
    <w:rsid w:val="00DD227B"/>
    <w:rsid w:val="00DD27F8"/>
    <w:rsid w:val="00DD30E9"/>
    <w:rsid w:val="00DD3A47"/>
    <w:rsid w:val="00DD4748"/>
    <w:rsid w:val="00DD4F0B"/>
    <w:rsid w:val="00DD4F47"/>
    <w:rsid w:val="00DD5B1B"/>
    <w:rsid w:val="00DD5C7F"/>
    <w:rsid w:val="00DD637F"/>
    <w:rsid w:val="00DD6E35"/>
    <w:rsid w:val="00DD6EF6"/>
    <w:rsid w:val="00DD74BD"/>
    <w:rsid w:val="00DD7E22"/>
    <w:rsid w:val="00DD7E6B"/>
    <w:rsid w:val="00DD7FBB"/>
    <w:rsid w:val="00DE0566"/>
    <w:rsid w:val="00DE0B9F"/>
    <w:rsid w:val="00DE0FA1"/>
    <w:rsid w:val="00DE1BF9"/>
    <w:rsid w:val="00DE1E98"/>
    <w:rsid w:val="00DE2A9E"/>
    <w:rsid w:val="00DE411B"/>
    <w:rsid w:val="00DE4238"/>
    <w:rsid w:val="00DE4939"/>
    <w:rsid w:val="00DE4D17"/>
    <w:rsid w:val="00DE5A05"/>
    <w:rsid w:val="00DE602F"/>
    <w:rsid w:val="00DE657F"/>
    <w:rsid w:val="00DE7097"/>
    <w:rsid w:val="00DE76B0"/>
    <w:rsid w:val="00DF032C"/>
    <w:rsid w:val="00DF10A4"/>
    <w:rsid w:val="00DF1218"/>
    <w:rsid w:val="00DF3C56"/>
    <w:rsid w:val="00DF4780"/>
    <w:rsid w:val="00DF5800"/>
    <w:rsid w:val="00DF5ACB"/>
    <w:rsid w:val="00DF5B6C"/>
    <w:rsid w:val="00DF6462"/>
    <w:rsid w:val="00DF6C50"/>
    <w:rsid w:val="00DF6E6E"/>
    <w:rsid w:val="00DF71CF"/>
    <w:rsid w:val="00DF78A6"/>
    <w:rsid w:val="00E00193"/>
    <w:rsid w:val="00E0064E"/>
    <w:rsid w:val="00E01992"/>
    <w:rsid w:val="00E02B37"/>
    <w:rsid w:val="00E02FA0"/>
    <w:rsid w:val="00E0355F"/>
    <w:rsid w:val="00E0364D"/>
    <w:rsid w:val="00E036DC"/>
    <w:rsid w:val="00E03A62"/>
    <w:rsid w:val="00E03D7F"/>
    <w:rsid w:val="00E04F1B"/>
    <w:rsid w:val="00E0629E"/>
    <w:rsid w:val="00E07065"/>
    <w:rsid w:val="00E07D83"/>
    <w:rsid w:val="00E07E42"/>
    <w:rsid w:val="00E100FD"/>
    <w:rsid w:val="00E1017D"/>
    <w:rsid w:val="00E10454"/>
    <w:rsid w:val="00E107EE"/>
    <w:rsid w:val="00E10C2E"/>
    <w:rsid w:val="00E112E5"/>
    <w:rsid w:val="00E11BD1"/>
    <w:rsid w:val="00E12515"/>
    <w:rsid w:val="00E12CC8"/>
    <w:rsid w:val="00E13099"/>
    <w:rsid w:val="00E131F2"/>
    <w:rsid w:val="00E1329F"/>
    <w:rsid w:val="00E13D75"/>
    <w:rsid w:val="00E14175"/>
    <w:rsid w:val="00E15261"/>
    <w:rsid w:val="00E15352"/>
    <w:rsid w:val="00E15F5D"/>
    <w:rsid w:val="00E16F79"/>
    <w:rsid w:val="00E17743"/>
    <w:rsid w:val="00E17948"/>
    <w:rsid w:val="00E21CC7"/>
    <w:rsid w:val="00E21CCA"/>
    <w:rsid w:val="00E22040"/>
    <w:rsid w:val="00E23793"/>
    <w:rsid w:val="00E23A8C"/>
    <w:rsid w:val="00E24D9E"/>
    <w:rsid w:val="00E24FD3"/>
    <w:rsid w:val="00E25849"/>
    <w:rsid w:val="00E261BC"/>
    <w:rsid w:val="00E26E29"/>
    <w:rsid w:val="00E26F80"/>
    <w:rsid w:val="00E27387"/>
    <w:rsid w:val="00E27BFC"/>
    <w:rsid w:val="00E3159B"/>
    <w:rsid w:val="00E3197E"/>
    <w:rsid w:val="00E342F8"/>
    <w:rsid w:val="00E34E82"/>
    <w:rsid w:val="00E34F1B"/>
    <w:rsid w:val="00E35132"/>
    <w:rsid w:val="00E351ED"/>
    <w:rsid w:val="00E35A41"/>
    <w:rsid w:val="00E3612B"/>
    <w:rsid w:val="00E36CBE"/>
    <w:rsid w:val="00E374AA"/>
    <w:rsid w:val="00E40139"/>
    <w:rsid w:val="00E4020A"/>
    <w:rsid w:val="00E40243"/>
    <w:rsid w:val="00E4028A"/>
    <w:rsid w:val="00E40544"/>
    <w:rsid w:val="00E4162D"/>
    <w:rsid w:val="00E41FA1"/>
    <w:rsid w:val="00E42787"/>
    <w:rsid w:val="00E43008"/>
    <w:rsid w:val="00E44375"/>
    <w:rsid w:val="00E4477E"/>
    <w:rsid w:val="00E44940"/>
    <w:rsid w:val="00E46177"/>
    <w:rsid w:val="00E462FE"/>
    <w:rsid w:val="00E46721"/>
    <w:rsid w:val="00E4682E"/>
    <w:rsid w:val="00E4781D"/>
    <w:rsid w:val="00E5033C"/>
    <w:rsid w:val="00E50F6E"/>
    <w:rsid w:val="00E51051"/>
    <w:rsid w:val="00E51642"/>
    <w:rsid w:val="00E5170F"/>
    <w:rsid w:val="00E52B88"/>
    <w:rsid w:val="00E53206"/>
    <w:rsid w:val="00E53EFC"/>
    <w:rsid w:val="00E55F2A"/>
    <w:rsid w:val="00E56245"/>
    <w:rsid w:val="00E562EE"/>
    <w:rsid w:val="00E564A8"/>
    <w:rsid w:val="00E5674D"/>
    <w:rsid w:val="00E56AE1"/>
    <w:rsid w:val="00E57118"/>
    <w:rsid w:val="00E6034B"/>
    <w:rsid w:val="00E60E59"/>
    <w:rsid w:val="00E614A1"/>
    <w:rsid w:val="00E6188B"/>
    <w:rsid w:val="00E62580"/>
    <w:rsid w:val="00E638B3"/>
    <w:rsid w:val="00E643D4"/>
    <w:rsid w:val="00E6449F"/>
    <w:rsid w:val="00E6549E"/>
    <w:rsid w:val="00E658B0"/>
    <w:rsid w:val="00E65EDE"/>
    <w:rsid w:val="00E6610E"/>
    <w:rsid w:val="00E6657D"/>
    <w:rsid w:val="00E67136"/>
    <w:rsid w:val="00E700C4"/>
    <w:rsid w:val="00E701A9"/>
    <w:rsid w:val="00E70991"/>
    <w:rsid w:val="00E70E1D"/>
    <w:rsid w:val="00E70F81"/>
    <w:rsid w:val="00E72840"/>
    <w:rsid w:val="00E72875"/>
    <w:rsid w:val="00E72A16"/>
    <w:rsid w:val="00E72A9A"/>
    <w:rsid w:val="00E73081"/>
    <w:rsid w:val="00E73799"/>
    <w:rsid w:val="00E74A98"/>
    <w:rsid w:val="00E757A6"/>
    <w:rsid w:val="00E76237"/>
    <w:rsid w:val="00E76F74"/>
    <w:rsid w:val="00E77055"/>
    <w:rsid w:val="00E77460"/>
    <w:rsid w:val="00E77D2E"/>
    <w:rsid w:val="00E804C1"/>
    <w:rsid w:val="00E8058F"/>
    <w:rsid w:val="00E81599"/>
    <w:rsid w:val="00E815BD"/>
    <w:rsid w:val="00E818E2"/>
    <w:rsid w:val="00E8291C"/>
    <w:rsid w:val="00E82C05"/>
    <w:rsid w:val="00E83ABC"/>
    <w:rsid w:val="00E844F2"/>
    <w:rsid w:val="00E85D43"/>
    <w:rsid w:val="00E86252"/>
    <w:rsid w:val="00E874B6"/>
    <w:rsid w:val="00E87514"/>
    <w:rsid w:val="00E879A1"/>
    <w:rsid w:val="00E87FBD"/>
    <w:rsid w:val="00E90AD0"/>
    <w:rsid w:val="00E913C7"/>
    <w:rsid w:val="00E914B9"/>
    <w:rsid w:val="00E91748"/>
    <w:rsid w:val="00E92FCB"/>
    <w:rsid w:val="00E93331"/>
    <w:rsid w:val="00E93CB7"/>
    <w:rsid w:val="00E93F43"/>
    <w:rsid w:val="00E95DFD"/>
    <w:rsid w:val="00E966F2"/>
    <w:rsid w:val="00E97517"/>
    <w:rsid w:val="00E97B94"/>
    <w:rsid w:val="00E97D1B"/>
    <w:rsid w:val="00EA0CD8"/>
    <w:rsid w:val="00EA147F"/>
    <w:rsid w:val="00EA2A2A"/>
    <w:rsid w:val="00EA38D9"/>
    <w:rsid w:val="00EA3FC9"/>
    <w:rsid w:val="00EA446F"/>
    <w:rsid w:val="00EA45E3"/>
    <w:rsid w:val="00EA4936"/>
    <w:rsid w:val="00EA4A27"/>
    <w:rsid w:val="00EA4FA6"/>
    <w:rsid w:val="00EA54FA"/>
    <w:rsid w:val="00EA5DB6"/>
    <w:rsid w:val="00EA6163"/>
    <w:rsid w:val="00EA661E"/>
    <w:rsid w:val="00EA6A09"/>
    <w:rsid w:val="00EA79C2"/>
    <w:rsid w:val="00EB0880"/>
    <w:rsid w:val="00EB0C31"/>
    <w:rsid w:val="00EB13F4"/>
    <w:rsid w:val="00EB1982"/>
    <w:rsid w:val="00EB1993"/>
    <w:rsid w:val="00EB1A25"/>
    <w:rsid w:val="00EB2971"/>
    <w:rsid w:val="00EB2DB2"/>
    <w:rsid w:val="00EB31D6"/>
    <w:rsid w:val="00EB47E1"/>
    <w:rsid w:val="00EB4E38"/>
    <w:rsid w:val="00EB4EE5"/>
    <w:rsid w:val="00EB4FD2"/>
    <w:rsid w:val="00EB62DE"/>
    <w:rsid w:val="00EB7983"/>
    <w:rsid w:val="00EB7FA8"/>
    <w:rsid w:val="00EC013B"/>
    <w:rsid w:val="00EC1430"/>
    <w:rsid w:val="00EC40C3"/>
    <w:rsid w:val="00EC4ECA"/>
    <w:rsid w:val="00EC5FEA"/>
    <w:rsid w:val="00EC6606"/>
    <w:rsid w:val="00ED03AB"/>
    <w:rsid w:val="00ED1CD4"/>
    <w:rsid w:val="00ED1D2B"/>
    <w:rsid w:val="00ED3540"/>
    <w:rsid w:val="00ED4453"/>
    <w:rsid w:val="00ED4A8C"/>
    <w:rsid w:val="00ED5B75"/>
    <w:rsid w:val="00ED5F74"/>
    <w:rsid w:val="00ED64B5"/>
    <w:rsid w:val="00ED6BAC"/>
    <w:rsid w:val="00ED75A9"/>
    <w:rsid w:val="00EE1045"/>
    <w:rsid w:val="00EE13A0"/>
    <w:rsid w:val="00EE142B"/>
    <w:rsid w:val="00EE16E5"/>
    <w:rsid w:val="00EE39E4"/>
    <w:rsid w:val="00EE3FF3"/>
    <w:rsid w:val="00EE4068"/>
    <w:rsid w:val="00EE424D"/>
    <w:rsid w:val="00EE486B"/>
    <w:rsid w:val="00EE4D45"/>
    <w:rsid w:val="00EE6944"/>
    <w:rsid w:val="00EE6CC7"/>
    <w:rsid w:val="00EE7454"/>
    <w:rsid w:val="00EE7CCA"/>
    <w:rsid w:val="00EF0BF9"/>
    <w:rsid w:val="00EF0D16"/>
    <w:rsid w:val="00EF102A"/>
    <w:rsid w:val="00EF1402"/>
    <w:rsid w:val="00EF2149"/>
    <w:rsid w:val="00EF2855"/>
    <w:rsid w:val="00EF3245"/>
    <w:rsid w:val="00EF357C"/>
    <w:rsid w:val="00EF5100"/>
    <w:rsid w:val="00EF56BE"/>
    <w:rsid w:val="00EF7752"/>
    <w:rsid w:val="00F00CB2"/>
    <w:rsid w:val="00F0125E"/>
    <w:rsid w:val="00F013A7"/>
    <w:rsid w:val="00F02691"/>
    <w:rsid w:val="00F030DF"/>
    <w:rsid w:val="00F03A62"/>
    <w:rsid w:val="00F03DC2"/>
    <w:rsid w:val="00F0538A"/>
    <w:rsid w:val="00F053C2"/>
    <w:rsid w:val="00F05F9D"/>
    <w:rsid w:val="00F0608A"/>
    <w:rsid w:val="00F068EE"/>
    <w:rsid w:val="00F06DC5"/>
    <w:rsid w:val="00F07CD3"/>
    <w:rsid w:val="00F105FA"/>
    <w:rsid w:val="00F1155A"/>
    <w:rsid w:val="00F11C49"/>
    <w:rsid w:val="00F12879"/>
    <w:rsid w:val="00F1316A"/>
    <w:rsid w:val="00F15246"/>
    <w:rsid w:val="00F155EE"/>
    <w:rsid w:val="00F15AEF"/>
    <w:rsid w:val="00F168A9"/>
    <w:rsid w:val="00F16A14"/>
    <w:rsid w:val="00F16EB0"/>
    <w:rsid w:val="00F171FD"/>
    <w:rsid w:val="00F202FF"/>
    <w:rsid w:val="00F22456"/>
    <w:rsid w:val="00F234CA"/>
    <w:rsid w:val="00F25225"/>
    <w:rsid w:val="00F267F7"/>
    <w:rsid w:val="00F26FA2"/>
    <w:rsid w:val="00F279E6"/>
    <w:rsid w:val="00F27EBE"/>
    <w:rsid w:val="00F30035"/>
    <w:rsid w:val="00F302E6"/>
    <w:rsid w:val="00F30951"/>
    <w:rsid w:val="00F30F05"/>
    <w:rsid w:val="00F3102F"/>
    <w:rsid w:val="00F316FA"/>
    <w:rsid w:val="00F31FCF"/>
    <w:rsid w:val="00F3206C"/>
    <w:rsid w:val="00F322B6"/>
    <w:rsid w:val="00F32C9E"/>
    <w:rsid w:val="00F33541"/>
    <w:rsid w:val="00F35D53"/>
    <w:rsid w:val="00F36287"/>
    <w:rsid w:val="00F362CE"/>
    <w:rsid w:val="00F362D7"/>
    <w:rsid w:val="00F36904"/>
    <w:rsid w:val="00F37992"/>
    <w:rsid w:val="00F37D7B"/>
    <w:rsid w:val="00F40229"/>
    <w:rsid w:val="00F4037F"/>
    <w:rsid w:val="00F411AE"/>
    <w:rsid w:val="00F4156B"/>
    <w:rsid w:val="00F41FA5"/>
    <w:rsid w:val="00F428F8"/>
    <w:rsid w:val="00F44DD7"/>
    <w:rsid w:val="00F45620"/>
    <w:rsid w:val="00F4590C"/>
    <w:rsid w:val="00F45AC6"/>
    <w:rsid w:val="00F45BB4"/>
    <w:rsid w:val="00F45D0D"/>
    <w:rsid w:val="00F46156"/>
    <w:rsid w:val="00F46506"/>
    <w:rsid w:val="00F50178"/>
    <w:rsid w:val="00F51CF3"/>
    <w:rsid w:val="00F529CF"/>
    <w:rsid w:val="00F5314C"/>
    <w:rsid w:val="00F53CB1"/>
    <w:rsid w:val="00F53E52"/>
    <w:rsid w:val="00F54182"/>
    <w:rsid w:val="00F54573"/>
    <w:rsid w:val="00F54640"/>
    <w:rsid w:val="00F54CCD"/>
    <w:rsid w:val="00F54D29"/>
    <w:rsid w:val="00F552AD"/>
    <w:rsid w:val="00F5538D"/>
    <w:rsid w:val="00F55863"/>
    <w:rsid w:val="00F55B51"/>
    <w:rsid w:val="00F5688C"/>
    <w:rsid w:val="00F56F52"/>
    <w:rsid w:val="00F576B5"/>
    <w:rsid w:val="00F57F84"/>
    <w:rsid w:val="00F60048"/>
    <w:rsid w:val="00F601DE"/>
    <w:rsid w:val="00F604A1"/>
    <w:rsid w:val="00F60928"/>
    <w:rsid w:val="00F60B65"/>
    <w:rsid w:val="00F618D7"/>
    <w:rsid w:val="00F6212E"/>
    <w:rsid w:val="00F62484"/>
    <w:rsid w:val="00F635DD"/>
    <w:rsid w:val="00F63C22"/>
    <w:rsid w:val="00F63E83"/>
    <w:rsid w:val="00F644CA"/>
    <w:rsid w:val="00F64506"/>
    <w:rsid w:val="00F6587A"/>
    <w:rsid w:val="00F6627B"/>
    <w:rsid w:val="00F668AB"/>
    <w:rsid w:val="00F675B4"/>
    <w:rsid w:val="00F677EB"/>
    <w:rsid w:val="00F679C0"/>
    <w:rsid w:val="00F709DB"/>
    <w:rsid w:val="00F71453"/>
    <w:rsid w:val="00F714D0"/>
    <w:rsid w:val="00F728AA"/>
    <w:rsid w:val="00F7336E"/>
    <w:rsid w:val="00F734F2"/>
    <w:rsid w:val="00F73721"/>
    <w:rsid w:val="00F75052"/>
    <w:rsid w:val="00F7589E"/>
    <w:rsid w:val="00F75A4F"/>
    <w:rsid w:val="00F75ED6"/>
    <w:rsid w:val="00F767F1"/>
    <w:rsid w:val="00F7772C"/>
    <w:rsid w:val="00F77D26"/>
    <w:rsid w:val="00F804D3"/>
    <w:rsid w:val="00F805C8"/>
    <w:rsid w:val="00F80A1A"/>
    <w:rsid w:val="00F81693"/>
    <w:rsid w:val="00F81CD2"/>
    <w:rsid w:val="00F823D3"/>
    <w:rsid w:val="00F82641"/>
    <w:rsid w:val="00F82E9D"/>
    <w:rsid w:val="00F83983"/>
    <w:rsid w:val="00F83C48"/>
    <w:rsid w:val="00F83C91"/>
    <w:rsid w:val="00F85639"/>
    <w:rsid w:val="00F8566D"/>
    <w:rsid w:val="00F86001"/>
    <w:rsid w:val="00F864B8"/>
    <w:rsid w:val="00F86E2A"/>
    <w:rsid w:val="00F878A8"/>
    <w:rsid w:val="00F90ECB"/>
    <w:rsid w:val="00F90ED1"/>
    <w:rsid w:val="00F90F18"/>
    <w:rsid w:val="00F91809"/>
    <w:rsid w:val="00F92A3F"/>
    <w:rsid w:val="00F9347C"/>
    <w:rsid w:val="00F937E4"/>
    <w:rsid w:val="00F946BC"/>
    <w:rsid w:val="00F959C1"/>
    <w:rsid w:val="00F95DAE"/>
    <w:rsid w:val="00F95EE7"/>
    <w:rsid w:val="00F95F7D"/>
    <w:rsid w:val="00F966DA"/>
    <w:rsid w:val="00F97E90"/>
    <w:rsid w:val="00FA188C"/>
    <w:rsid w:val="00FA32BB"/>
    <w:rsid w:val="00FA35F4"/>
    <w:rsid w:val="00FA39E6"/>
    <w:rsid w:val="00FA3D95"/>
    <w:rsid w:val="00FA46BD"/>
    <w:rsid w:val="00FA4C6C"/>
    <w:rsid w:val="00FA51F0"/>
    <w:rsid w:val="00FA54CF"/>
    <w:rsid w:val="00FA5AD5"/>
    <w:rsid w:val="00FA6BC6"/>
    <w:rsid w:val="00FA6BEE"/>
    <w:rsid w:val="00FA7BC9"/>
    <w:rsid w:val="00FB146B"/>
    <w:rsid w:val="00FB1F09"/>
    <w:rsid w:val="00FB1FB3"/>
    <w:rsid w:val="00FB378E"/>
    <w:rsid w:val="00FB37F1"/>
    <w:rsid w:val="00FB389D"/>
    <w:rsid w:val="00FB47C0"/>
    <w:rsid w:val="00FB4874"/>
    <w:rsid w:val="00FB4D16"/>
    <w:rsid w:val="00FB501B"/>
    <w:rsid w:val="00FB5783"/>
    <w:rsid w:val="00FB6DC4"/>
    <w:rsid w:val="00FB6E86"/>
    <w:rsid w:val="00FB721E"/>
    <w:rsid w:val="00FB7770"/>
    <w:rsid w:val="00FB7A95"/>
    <w:rsid w:val="00FC03CD"/>
    <w:rsid w:val="00FC04B1"/>
    <w:rsid w:val="00FC06D3"/>
    <w:rsid w:val="00FC092C"/>
    <w:rsid w:val="00FC0AA2"/>
    <w:rsid w:val="00FC110D"/>
    <w:rsid w:val="00FC16F6"/>
    <w:rsid w:val="00FC1DA9"/>
    <w:rsid w:val="00FC28F8"/>
    <w:rsid w:val="00FC4C5D"/>
    <w:rsid w:val="00FC4F18"/>
    <w:rsid w:val="00FC5259"/>
    <w:rsid w:val="00FC56D2"/>
    <w:rsid w:val="00FC63B3"/>
    <w:rsid w:val="00FC75A7"/>
    <w:rsid w:val="00FC787D"/>
    <w:rsid w:val="00FD0082"/>
    <w:rsid w:val="00FD0312"/>
    <w:rsid w:val="00FD0369"/>
    <w:rsid w:val="00FD0913"/>
    <w:rsid w:val="00FD1337"/>
    <w:rsid w:val="00FD22E5"/>
    <w:rsid w:val="00FD2A0F"/>
    <w:rsid w:val="00FD3B91"/>
    <w:rsid w:val="00FD4F7E"/>
    <w:rsid w:val="00FD507B"/>
    <w:rsid w:val="00FD576B"/>
    <w:rsid w:val="00FD579E"/>
    <w:rsid w:val="00FD57ED"/>
    <w:rsid w:val="00FD6003"/>
    <w:rsid w:val="00FD6845"/>
    <w:rsid w:val="00FD741A"/>
    <w:rsid w:val="00FE048D"/>
    <w:rsid w:val="00FE0A1B"/>
    <w:rsid w:val="00FE1414"/>
    <w:rsid w:val="00FE1966"/>
    <w:rsid w:val="00FE2151"/>
    <w:rsid w:val="00FE22A3"/>
    <w:rsid w:val="00FE23E0"/>
    <w:rsid w:val="00FE29B8"/>
    <w:rsid w:val="00FE2AAF"/>
    <w:rsid w:val="00FE3A09"/>
    <w:rsid w:val="00FE419D"/>
    <w:rsid w:val="00FE4516"/>
    <w:rsid w:val="00FE50D4"/>
    <w:rsid w:val="00FE64C8"/>
    <w:rsid w:val="00FE6BCA"/>
    <w:rsid w:val="00FE6BEF"/>
    <w:rsid w:val="00FE7B41"/>
    <w:rsid w:val="00FF1DFE"/>
    <w:rsid w:val="00FF3F36"/>
    <w:rsid w:val="00FF62C0"/>
    <w:rsid w:val="00FF74B3"/>
    <w:rsid w:val="00FF75F8"/>
    <w:rsid w:val="00FF7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BC0B68-3E17-4963-9E12-C896430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AC5922"/>
    <w:rPr>
      <w:rFonts w:ascii="標楷體" w:eastAsia="標楷體" w:hAnsi="Arial"/>
      <w:bCs/>
      <w:kern w:val="32"/>
      <w:sz w:val="32"/>
      <w:szCs w:val="52"/>
    </w:rPr>
  </w:style>
  <w:style w:type="character" w:customStyle="1" w:styleId="20">
    <w:name w:val="標題 2 字元"/>
    <w:link w:val="2"/>
    <w:rsid w:val="00AC5922"/>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link w:val="ad"/>
    <w:uiPriority w:val="99"/>
    <w:rsid w:val="00AC5922"/>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AC5922"/>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qFormat/>
    <w:rsid w:val="00ED4A8C"/>
    <w:pPr>
      <w:snapToGrid w:val="0"/>
      <w:jc w:val="left"/>
    </w:pPr>
    <w:rPr>
      <w:sz w:val="20"/>
    </w:rPr>
  </w:style>
  <w:style w:type="character" w:customStyle="1" w:styleId="afd">
    <w:name w:val="註腳文字 字元"/>
    <w:basedOn w:val="a7"/>
    <w:link w:val="afc"/>
    <w:uiPriority w:val="99"/>
    <w:rsid w:val="00ED4A8C"/>
    <w:rPr>
      <w:rFonts w:ascii="標楷體" w:eastAsia="標楷體"/>
      <w:kern w:val="2"/>
    </w:rPr>
  </w:style>
  <w:style w:type="character" w:styleId="afe">
    <w:name w:val="footnote reference"/>
    <w:basedOn w:val="a7"/>
    <w:uiPriority w:val="99"/>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
    <w:name w:val="內文文字_"/>
    <w:basedOn w:val="a7"/>
    <w:link w:val="aff0"/>
    <w:rsid w:val="00FA188C"/>
    <w:rPr>
      <w:rFonts w:ascii="細明體" w:eastAsia="細明體" w:hAnsi="細明體" w:cs="細明體"/>
      <w:spacing w:val="30"/>
      <w:sz w:val="28"/>
      <w:szCs w:val="28"/>
      <w:shd w:val="clear" w:color="auto" w:fill="FFFFFF"/>
    </w:rPr>
  </w:style>
  <w:style w:type="paragraph" w:customStyle="1" w:styleId="aff0">
    <w:name w:val="內文文字"/>
    <w:basedOn w:val="a6"/>
    <w:link w:val="aff"/>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character" w:customStyle="1" w:styleId="aff1">
    <w:name w:val="內文文字 + 粗體"/>
    <w:basedOn w:val="aff"/>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character" w:styleId="aff2">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220">
    <w:name w:val="內文文字 (22)_"/>
    <w:basedOn w:val="a7"/>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0pt">
    <w:name w:val="內文文字 + 間距 0 pt"/>
    <w:basedOn w:val="aff"/>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3">
    <w:name w:val="annotation reference"/>
    <w:basedOn w:val="a7"/>
    <w:uiPriority w:val="99"/>
    <w:semiHidden/>
    <w:unhideWhenUsed/>
    <w:rsid w:val="004D3330"/>
    <w:rPr>
      <w:sz w:val="18"/>
      <w:szCs w:val="18"/>
    </w:rPr>
  </w:style>
  <w:style w:type="paragraph" w:styleId="aff4">
    <w:name w:val="annotation text"/>
    <w:basedOn w:val="a6"/>
    <w:link w:val="aff5"/>
    <w:uiPriority w:val="99"/>
    <w:semiHidden/>
    <w:unhideWhenUsed/>
    <w:rsid w:val="004D3330"/>
    <w:pPr>
      <w:jc w:val="left"/>
    </w:pPr>
  </w:style>
  <w:style w:type="character" w:customStyle="1" w:styleId="aff5">
    <w:name w:val="註解文字 字元"/>
    <w:basedOn w:val="a7"/>
    <w:link w:val="aff4"/>
    <w:uiPriority w:val="99"/>
    <w:semiHidden/>
    <w:rsid w:val="004D3330"/>
    <w:rPr>
      <w:rFonts w:ascii="標楷體" w:eastAsia="標楷體"/>
      <w:kern w:val="2"/>
      <w:sz w:val="32"/>
    </w:rPr>
  </w:style>
  <w:style w:type="paragraph" w:styleId="aff6">
    <w:name w:val="annotation subject"/>
    <w:basedOn w:val="aff4"/>
    <w:next w:val="aff4"/>
    <w:link w:val="aff7"/>
    <w:uiPriority w:val="99"/>
    <w:semiHidden/>
    <w:unhideWhenUsed/>
    <w:rsid w:val="004D3330"/>
    <w:rPr>
      <w:b/>
      <w:bCs/>
    </w:rPr>
  </w:style>
  <w:style w:type="character" w:customStyle="1" w:styleId="aff7">
    <w:name w:val="註解主旨 字元"/>
    <w:basedOn w:val="aff5"/>
    <w:link w:val="aff6"/>
    <w:uiPriority w:val="99"/>
    <w:semiHidden/>
    <w:rsid w:val="004D3330"/>
    <w:rPr>
      <w:rFonts w:ascii="標楷體" w:eastAsia="標楷體"/>
      <w:b/>
      <w:bCs/>
      <w:kern w:val="2"/>
      <w:sz w:val="32"/>
    </w:rPr>
  </w:style>
  <w:style w:type="character" w:customStyle="1" w:styleId="135pt">
    <w:name w:val="內文文字 + 13.5 pt"/>
    <w:basedOn w:val="aff"/>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5pt">
    <w:name w:val="內文文字 + 間距 5 pt"/>
    <w:basedOn w:val="aff"/>
    <w:rsid w:val="006B389A"/>
    <w:rPr>
      <w:rFonts w:ascii="細明體" w:eastAsia="細明體" w:hAnsi="細明體" w:cs="細明體"/>
      <w:b w:val="0"/>
      <w:bCs w:val="0"/>
      <w:i w:val="0"/>
      <w:iCs w:val="0"/>
      <w:smallCaps w:val="0"/>
      <w:strike w:val="0"/>
      <w:color w:val="000000"/>
      <w:spacing w:val="100"/>
      <w:w w:val="100"/>
      <w:position w:val="0"/>
      <w:sz w:val="25"/>
      <w:szCs w:val="25"/>
      <w:u w:val="none"/>
      <w:shd w:val="clear" w:color="auto" w:fill="FFFFFF"/>
      <w:lang w:val="ja-JP"/>
    </w:rPr>
  </w:style>
  <w:style w:type="character" w:customStyle="1" w:styleId="7pt">
    <w:name w:val="內文文字 + 間距 7 pt"/>
    <w:basedOn w:val="aff"/>
    <w:rsid w:val="006B389A"/>
    <w:rPr>
      <w:rFonts w:ascii="細明體" w:eastAsia="細明體" w:hAnsi="細明體" w:cs="細明體"/>
      <w:b w:val="0"/>
      <w:bCs w:val="0"/>
      <w:i w:val="0"/>
      <w:iCs w:val="0"/>
      <w:smallCaps w:val="0"/>
      <w:strike w:val="0"/>
      <w:color w:val="000000"/>
      <w:spacing w:val="150"/>
      <w:w w:val="100"/>
      <w:position w:val="0"/>
      <w:sz w:val="25"/>
      <w:szCs w:val="25"/>
      <w:u w:val="none"/>
      <w:shd w:val="clear" w:color="auto" w:fill="FFFFFF"/>
      <w:lang w:val="ja-JP"/>
    </w:rPr>
  </w:style>
  <w:style w:type="character" w:customStyle="1" w:styleId="115pt">
    <w:name w:val="內文文字 + 11.5 pt"/>
    <w:aliases w:val="間距 2 pt"/>
    <w:basedOn w:val="aff"/>
    <w:rsid w:val="00F7589E"/>
    <w:rPr>
      <w:rFonts w:ascii="細明體" w:eastAsia="細明體" w:hAnsi="細明體" w:cs="細明體"/>
      <w:b w:val="0"/>
      <w:bCs w:val="0"/>
      <w:i w:val="0"/>
      <w:iCs w:val="0"/>
      <w:smallCaps w:val="0"/>
      <w:strike w:val="0"/>
      <w:color w:val="000000"/>
      <w:spacing w:val="50"/>
      <w:w w:val="100"/>
      <w:position w:val="0"/>
      <w:sz w:val="23"/>
      <w:szCs w:val="23"/>
      <w:u w:val="none"/>
      <w:shd w:val="clear" w:color="auto" w:fill="FFFFFF"/>
      <w:lang w:val="ja-JP"/>
    </w:rPr>
  </w:style>
  <w:style w:type="paragraph" w:customStyle="1" w:styleId="aff8">
    <w:name w:val="分項段落"/>
    <w:basedOn w:val="a6"/>
    <w:rsid w:val="00F823D3"/>
    <w:pPr>
      <w:overflowPunct/>
      <w:autoSpaceDE/>
      <w:autoSpaceDN/>
      <w:jc w:val="left"/>
    </w:pPr>
    <w:rPr>
      <w:rFonts w:ascii="Times New Roman" w:eastAsia="新細明體"/>
      <w:sz w:val="24"/>
    </w:rPr>
  </w:style>
  <w:style w:type="paragraph" w:customStyle="1" w:styleId="Default">
    <w:name w:val="Default"/>
    <w:rsid w:val="00E5674D"/>
    <w:pPr>
      <w:widowControl w:val="0"/>
      <w:autoSpaceDE w:val="0"/>
      <w:autoSpaceDN w:val="0"/>
      <w:adjustRightInd w:val="0"/>
    </w:pPr>
    <w:rPr>
      <w:rFonts w:ascii="標楷體" w:eastAsia="標楷體" w:cs="標楷體"/>
      <w:color w:val="000000"/>
      <w:sz w:val="24"/>
      <w:szCs w:val="24"/>
    </w:rPr>
  </w:style>
  <w:style w:type="paragraph" w:customStyle="1" w:styleId="T">
    <w:name w:val="T"/>
    <w:basedOn w:val="a6"/>
    <w:uiPriority w:val="99"/>
    <w:rsid w:val="00AC5922"/>
    <w:pPr>
      <w:overflowPunct/>
      <w:autoSpaceDE/>
      <w:autoSpaceDN/>
      <w:snapToGrid w:val="0"/>
      <w:spacing w:beforeLines="100" w:afterLines="100" w:line="360" w:lineRule="auto"/>
      <w:jc w:val="center"/>
    </w:pPr>
    <w:rPr>
      <w:b/>
      <w:bCs/>
      <w:sz w:val="44"/>
    </w:rPr>
  </w:style>
  <w:style w:type="paragraph" w:styleId="aff9">
    <w:name w:val="Plain Text"/>
    <w:basedOn w:val="a6"/>
    <w:link w:val="affa"/>
    <w:rsid w:val="00AC5922"/>
    <w:pPr>
      <w:overflowPunct/>
      <w:autoSpaceDE/>
      <w:autoSpaceDN/>
      <w:jc w:val="left"/>
    </w:pPr>
    <w:rPr>
      <w:rFonts w:ascii="細明體" w:eastAsia="細明體" w:hAnsi="Courier New"/>
      <w:sz w:val="24"/>
    </w:rPr>
  </w:style>
  <w:style w:type="character" w:customStyle="1" w:styleId="affa">
    <w:name w:val="純文字 字元"/>
    <w:basedOn w:val="a7"/>
    <w:link w:val="aff9"/>
    <w:rsid w:val="00AC5922"/>
    <w:rPr>
      <w:rFonts w:ascii="細明體" w:eastAsia="細明體" w:hAnsi="Courier New"/>
      <w:kern w:val="2"/>
      <w:sz w:val="24"/>
    </w:rPr>
  </w:style>
  <w:style w:type="paragraph" w:styleId="affb">
    <w:name w:val="Body Text"/>
    <w:basedOn w:val="a6"/>
    <w:link w:val="affc"/>
    <w:rsid w:val="00AC5922"/>
    <w:pPr>
      <w:overflowPunct/>
      <w:autoSpaceDE/>
      <w:autoSpaceDN/>
      <w:spacing w:line="520" w:lineRule="exact"/>
      <w:jc w:val="left"/>
    </w:pPr>
    <w:rPr>
      <w:szCs w:val="24"/>
    </w:rPr>
  </w:style>
  <w:style w:type="character" w:customStyle="1" w:styleId="affc">
    <w:name w:val="本文 字元"/>
    <w:basedOn w:val="a7"/>
    <w:link w:val="affb"/>
    <w:rsid w:val="00AC5922"/>
    <w:rPr>
      <w:rFonts w:ascii="標楷體" w:eastAsia="標楷體"/>
      <w:kern w:val="2"/>
      <w:sz w:val="32"/>
      <w:szCs w:val="24"/>
    </w:rPr>
  </w:style>
  <w:style w:type="paragraph" w:styleId="affd">
    <w:name w:val="Normal Indent"/>
    <w:basedOn w:val="a6"/>
    <w:uiPriority w:val="99"/>
    <w:semiHidden/>
    <w:unhideWhenUsed/>
    <w:rsid w:val="00AC5922"/>
    <w:pPr>
      <w:overflowPunct/>
      <w:autoSpaceDE/>
      <w:autoSpaceDN/>
      <w:ind w:leftChars="200" w:left="480"/>
      <w:jc w:val="left"/>
    </w:pPr>
    <w:rPr>
      <w:rFonts w:ascii="Times New Roman" w:eastAsia="新細明體"/>
      <w:sz w:val="24"/>
      <w:szCs w:val="24"/>
    </w:rPr>
  </w:style>
  <w:style w:type="paragraph" w:customStyle="1" w:styleId="affe">
    <w:name w:val="標１內文"/>
    <w:basedOn w:val="a6"/>
    <w:rsid w:val="00AC5922"/>
    <w:pPr>
      <w:overflowPunct/>
      <w:autoSpaceDE/>
      <w:autoSpaceDN/>
      <w:adjustRightInd w:val="0"/>
      <w:spacing w:line="560" w:lineRule="exact"/>
      <w:ind w:left="616"/>
      <w:textAlignment w:val="baseline"/>
    </w:pPr>
    <w:rPr>
      <w:kern w:val="0"/>
    </w:rPr>
  </w:style>
  <w:style w:type="paragraph" w:customStyle="1" w:styleId="afff">
    <w:name w:val="字元 字元 字元"/>
    <w:basedOn w:val="a6"/>
    <w:autoRedefine/>
    <w:rsid w:val="00AC5922"/>
    <w:pPr>
      <w:overflowPunct/>
      <w:autoSpaceDE/>
      <w:autoSpaceDN/>
      <w:snapToGrid w:val="0"/>
      <w:spacing w:line="280" w:lineRule="exact"/>
      <w:ind w:left="504" w:hangingChars="200" w:hanging="504"/>
    </w:pPr>
    <w:rPr>
      <w:rFonts w:ascii="Times New Roman" w:hAnsi="標楷體"/>
      <w:bCs/>
      <w:spacing w:val="6"/>
      <w:sz w:val="24"/>
      <w:szCs w:val="24"/>
    </w:rPr>
  </w:style>
  <w:style w:type="paragraph" w:styleId="afff0">
    <w:name w:val="Salutation"/>
    <w:basedOn w:val="a6"/>
    <w:next w:val="a6"/>
    <w:link w:val="afff1"/>
    <w:uiPriority w:val="99"/>
    <w:unhideWhenUsed/>
    <w:rsid w:val="00AC5922"/>
    <w:pPr>
      <w:overflowPunct/>
      <w:autoSpaceDE/>
      <w:autoSpaceDN/>
      <w:jc w:val="left"/>
    </w:pPr>
    <w:rPr>
      <w:rFonts w:hAnsi="標楷體"/>
      <w:szCs w:val="32"/>
    </w:rPr>
  </w:style>
  <w:style w:type="character" w:customStyle="1" w:styleId="afff1">
    <w:name w:val="問候 字元"/>
    <w:basedOn w:val="a7"/>
    <w:link w:val="afff0"/>
    <w:uiPriority w:val="99"/>
    <w:rsid w:val="00AC5922"/>
    <w:rPr>
      <w:rFonts w:ascii="標楷體" w:eastAsia="標楷體" w:hAnsi="標楷體"/>
      <w:kern w:val="2"/>
      <w:sz w:val="32"/>
      <w:szCs w:val="32"/>
    </w:rPr>
  </w:style>
  <w:style w:type="paragraph" w:styleId="afff2">
    <w:name w:val="Closing"/>
    <w:basedOn w:val="a6"/>
    <w:link w:val="afff3"/>
    <w:uiPriority w:val="99"/>
    <w:unhideWhenUsed/>
    <w:rsid w:val="00AC5922"/>
    <w:pPr>
      <w:overflowPunct/>
      <w:autoSpaceDE/>
      <w:autoSpaceDN/>
      <w:ind w:leftChars="1800" w:left="100"/>
      <w:jc w:val="left"/>
    </w:pPr>
    <w:rPr>
      <w:rFonts w:hAnsi="標楷體"/>
      <w:szCs w:val="32"/>
    </w:rPr>
  </w:style>
  <w:style w:type="character" w:customStyle="1" w:styleId="afff3">
    <w:name w:val="結語 字元"/>
    <w:basedOn w:val="a7"/>
    <w:link w:val="afff2"/>
    <w:uiPriority w:val="99"/>
    <w:rsid w:val="00AC5922"/>
    <w:rPr>
      <w:rFonts w:ascii="標楷體" w:eastAsia="標楷體" w:hAnsi="標楷體"/>
      <w:kern w:val="2"/>
      <w:sz w:val="32"/>
      <w:szCs w:val="32"/>
    </w:rPr>
  </w:style>
  <w:style w:type="character" w:styleId="afff4">
    <w:name w:val="Unresolved Mention"/>
    <w:basedOn w:val="a7"/>
    <w:uiPriority w:val="99"/>
    <w:semiHidden/>
    <w:unhideWhenUsed/>
    <w:rsid w:val="007712B7"/>
    <w:rPr>
      <w:color w:val="605E5C"/>
      <w:shd w:val="clear" w:color="auto" w:fill="E1DFDD"/>
    </w:rPr>
  </w:style>
  <w:style w:type="character" w:styleId="afff5">
    <w:name w:val="FollowedHyperlink"/>
    <w:basedOn w:val="a7"/>
    <w:uiPriority w:val="99"/>
    <w:semiHidden/>
    <w:unhideWhenUsed/>
    <w:rsid w:val="00C932DB"/>
    <w:rPr>
      <w:color w:val="800080" w:themeColor="followedHyperlink"/>
      <w:u w:val="single"/>
    </w:rPr>
  </w:style>
  <w:style w:type="paragraph" w:customStyle="1" w:styleId="afff6">
    <w:name w:val="歷調內文"/>
    <w:basedOn w:val="a6"/>
    <w:link w:val="afff7"/>
    <w:autoRedefine/>
    <w:qFormat/>
    <w:rsid w:val="00A06987"/>
    <w:pPr>
      <w:overflowPunct/>
      <w:autoSpaceDE/>
      <w:autoSpaceDN/>
      <w:ind w:leftChars="100" w:left="240" w:firstLineChars="200" w:firstLine="480"/>
    </w:pPr>
    <w:rPr>
      <w:rFonts w:ascii="Times New Roman" w:eastAsiaTheme="minorEastAsia"/>
      <w:bCs/>
      <w:sz w:val="24"/>
      <w:szCs w:val="22"/>
    </w:rPr>
  </w:style>
  <w:style w:type="character" w:customStyle="1" w:styleId="afff7">
    <w:name w:val="歷調內文 字元"/>
    <w:basedOn w:val="a7"/>
    <w:link w:val="afff6"/>
    <w:rsid w:val="00A06987"/>
    <w:rPr>
      <w:rFonts w:eastAsiaTheme="minorEastAsia"/>
      <w:bCs/>
      <w:kern w:val="2"/>
      <w:sz w:val="24"/>
      <w:szCs w:val="22"/>
    </w:rPr>
  </w:style>
  <w:style w:type="character" w:styleId="afff8">
    <w:name w:val="Strong"/>
    <w:basedOn w:val="a7"/>
    <w:uiPriority w:val="22"/>
    <w:qFormat/>
    <w:rsid w:val="00A06987"/>
    <w:rPr>
      <w:b/>
      <w:bCs/>
    </w:rPr>
  </w:style>
  <w:style w:type="paragraph" w:customStyle="1" w:styleId="WORDS">
    <w:name w:val="WORDS"/>
    <w:basedOn w:val="a6"/>
    <w:link w:val="WORDS0"/>
    <w:autoRedefine/>
    <w:qFormat/>
    <w:rsid w:val="00A06987"/>
    <w:pPr>
      <w:wordWrap w:val="0"/>
      <w:overflowPunct/>
      <w:topLinePunct/>
      <w:autoSpaceDE/>
      <w:autoSpaceDN/>
      <w:ind w:leftChars="300" w:left="720"/>
    </w:pPr>
    <w:rPr>
      <w:rFonts w:ascii="Times New Roman"/>
      <w:sz w:val="24"/>
      <w:szCs w:val="22"/>
    </w:rPr>
  </w:style>
  <w:style w:type="character" w:customStyle="1" w:styleId="WORDS0">
    <w:name w:val="WORDS 字元"/>
    <w:basedOn w:val="a7"/>
    <w:link w:val="WORDS"/>
    <w:rsid w:val="00A06987"/>
    <w:rPr>
      <w:rFonts w:eastAsia="標楷體"/>
      <w:kern w:val="2"/>
      <w:sz w:val="24"/>
      <w:szCs w:val="22"/>
    </w:rPr>
  </w:style>
  <w:style w:type="character" w:customStyle="1" w:styleId="hgkelc">
    <w:name w:val="hgkelc"/>
    <w:basedOn w:val="a7"/>
    <w:rsid w:val="002E5450"/>
  </w:style>
  <w:style w:type="character" w:customStyle="1" w:styleId="40">
    <w:name w:val="標題 4 字元"/>
    <w:aliases w:val="表格 字元"/>
    <w:basedOn w:val="a7"/>
    <w:link w:val="4"/>
    <w:rsid w:val="00E10C2E"/>
    <w:rPr>
      <w:rFonts w:ascii="標楷體" w:eastAsia="標楷體" w:hAnsi="Arial"/>
      <w:kern w:val="32"/>
      <w:sz w:val="32"/>
      <w:szCs w:val="36"/>
    </w:rPr>
  </w:style>
  <w:style w:type="character" w:customStyle="1" w:styleId="30">
    <w:name w:val="標題 3 字元"/>
    <w:basedOn w:val="a7"/>
    <w:link w:val="3"/>
    <w:rsid w:val="00B03927"/>
    <w:rPr>
      <w:rFonts w:ascii="標楷體" w:eastAsia="標楷體" w:hAnsi="Arial"/>
      <w:bCs/>
      <w:kern w:val="32"/>
      <w:sz w:val="32"/>
      <w:szCs w:val="36"/>
    </w:rPr>
  </w:style>
  <w:style w:type="character" w:customStyle="1" w:styleId="disabled">
    <w:name w:val="disabled"/>
    <w:basedOn w:val="a7"/>
    <w:rsid w:val="00746E86"/>
  </w:style>
  <w:style w:type="paragraph" w:styleId="Web">
    <w:name w:val="Normal (Web)"/>
    <w:basedOn w:val="a6"/>
    <w:uiPriority w:val="99"/>
    <w:unhideWhenUsed/>
    <w:rsid w:val="00AB12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HTML1">
    <w:name w:val="HTML Cite"/>
    <w:basedOn w:val="a7"/>
    <w:uiPriority w:val="99"/>
    <w:semiHidden/>
    <w:unhideWhenUsed/>
    <w:rsid w:val="00F51CF3"/>
    <w:rPr>
      <w:i/>
      <w:iCs/>
    </w:rPr>
  </w:style>
  <w:style w:type="character" w:customStyle="1" w:styleId="lawmark">
    <w:name w:val="lawmark"/>
    <w:basedOn w:val="a7"/>
    <w:rsid w:val="00150E48"/>
  </w:style>
  <w:style w:type="character" w:styleId="afff9">
    <w:name w:val="Placeholder Text"/>
    <w:basedOn w:val="a7"/>
    <w:uiPriority w:val="99"/>
    <w:semiHidden/>
    <w:rsid w:val="00CB753D"/>
    <w:rPr>
      <w:color w:val="808080"/>
    </w:rPr>
  </w:style>
  <w:style w:type="paragraph" w:customStyle="1" w:styleId="a-round-thumb-carddesc">
    <w:name w:val="a-round-thumb-card__desc"/>
    <w:basedOn w:val="a6"/>
    <w:rsid w:val="00EB198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2738">
      <w:bodyDiv w:val="1"/>
      <w:marLeft w:val="0"/>
      <w:marRight w:val="0"/>
      <w:marTop w:val="0"/>
      <w:marBottom w:val="0"/>
      <w:divBdr>
        <w:top w:val="none" w:sz="0" w:space="0" w:color="auto"/>
        <w:left w:val="none" w:sz="0" w:space="0" w:color="auto"/>
        <w:bottom w:val="none" w:sz="0" w:space="0" w:color="auto"/>
        <w:right w:val="none" w:sz="0" w:space="0" w:color="auto"/>
      </w:divBdr>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3072">
      <w:bodyDiv w:val="1"/>
      <w:marLeft w:val="0"/>
      <w:marRight w:val="0"/>
      <w:marTop w:val="0"/>
      <w:marBottom w:val="0"/>
      <w:divBdr>
        <w:top w:val="none" w:sz="0" w:space="0" w:color="auto"/>
        <w:left w:val="none" w:sz="0" w:space="0" w:color="auto"/>
        <w:bottom w:val="none" w:sz="0" w:space="0" w:color="auto"/>
        <w:right w:val="none" w:sz="0" w:space="0" w:color="auto"/>
      </w:divBdr>
      <w:divsChild>
        <w:div w:id="1556113652">
          <w:marLeft w:val="-225"/>
          <w:marRight w:val="-225"/>
          <w:marTop w:val="0"/>
          <w:marBottom w:val="72"/>
          <w:divBdr>
            <w:top w:val="none" w:sz="0" w:space="0" w:color="auto"/>
            <w:left w:val="none" w:sz="0" w:space="0" w:color="auto"/>
            <w:bottom w:val="none" w:sz="0" w:space="0" w:color="auto"/>
            <w:right w:val="none" w:sz="0" w:space="0" w:color="auto"/>
          </w:divBdr>
          <w:divsChild>
            <w:div w:id="805245825">
              <w:marLeft w:val="1440"/>
              <w:marRight w:val="0"/>
              <w:marTop w:val="0"/>
              <w:marBottom w:val="0"/>
              <w:divBdr>
                <w:top w:val="none" w:sz="0" w:space="0" w:color="auto"/>
                <w:left w:val="none" w:sz="0" w:space="0" w:color="auto"/>
                <w:bottom w:val="none" w:sz="0" w:space="0" w:color="auto"/>
                <w:right w:val="none" w:sz="0" w:space="0" w:color="auto"/>
              </w:divBdr>
            </w:div>
          </w:divsChild>
        </w:div>
        <w:div w:id="879438389">
          <w:marLeft w:val="-225"/>
          <w:marRight w:val="-225"/>
          <w:marTop w:val="0"/>
          <w:marBottom w:val="72"/>
          <w:divBdr>
            <w:top w:val="none" w:sz="0" w:space="0" w:color="auto"/>
            <w:left w:val="none" w:sz="0" w:space="0" w:color="auto"/>
            <w:bottom w:val="none" w:sz="0" w:space="0" w:color="auto"/>
            <w:right w:val="none" w:sz="0" w:space="0" w:color="auto"/>
          </w:divBdr>
          <w:divsChild>
            <w:div w:id="1954970277">
              <w:marLeft w:val="1440"/>
              <w:marRight w:val="0"/>
              <w:marTop w:val="0"/>
              <w:marBottom w:val="0"/>
              <w:divBdr>
                <w:top w:val="none" w:sz="0" w:space="0" w:color="auto"/>
                <w:left w:val="none" w:sz="0" w:space="0" w:color="auto"/>
                <w:bottom w:val="none" w:sz="0" w:space="0" w:color="auto"/>
                <w:right w:val="none" w:sz="0" w:space="0" w:color="auto"/>
              </w:divBdr>
            </w:div>
          </w:divsChild>
        </w:div>
        <w:div w:id="655035797">
          <w:marLeft w:val="-225"/>
          <w:marRight w:val="-225"/>
          <w:marTop w:val="0"/>
          <w:marBottom w:val="72"/>
          <w:divBdr>
            <w:top w:val="none" w:sz="0" w:space="0" w:color="auto"/>
            <w:left w:val="none" w:sz="0" w:space="0" w:color="auto"/>
            <w:bottom w:val="none" w:sz="0" w:space="0" w:color="auto"/>
            <w:right w:val="none" w:sz="0" w:space="0" w:color="auto"/>
          </w:divBdr>
          <w:divsChild>
            <w:div w:id="104008316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213857897">
      <w:bodyDiv w:val="1"/>
      <w:marLeft w:val="0"/>
      <w:marRight w:val="0"/>
      <w:marTop w:val="0"/>
      <w:marBottom w:val="0"/>
      <w:divBdr>
        <w:top w:val="none" w:sz="0" w:space="0" w:color="auto"/>
        <w:left w:val="none" w:sz="0" w:space="0" w:color="auto"/>
        <w:bottom w:val="none" w:sz="0" w:space="0" w:color="auto"/>
        <w:right w:val="none" w:sz="0" w:space="0" w:color="auto"/>
      </w:divBdr>
      <w:divsChild>
        <w:div w:id="2028746199">
          <w:marLeft w:val="315"/>
          <w:marRight w:val="0"/>
          <w:marTop w:val="60"/>
          <w:marBottom w:val="0"/>
          <w:divBdr>
            <w:top w:val="none" w:sz="0" w:space="0" w:color="auto"/>
            <w:left w:val="none" w:sz="0" w:space="0" w:color="auto"/>
            <w:bottom w:val="none" w:sz="0" w:space="0" w:color="auto"/>
            <w:right w:val="none" w:sz="0" w:space="0" w:color="auto"/>
          </w:divBdr>
        </w:div>
        <w:div w:id="390815891">
          <w:marLeft w:val="315"/>
          <w:marRight w:val="0"/>
          <w:marTop w:val="60"/>
          <w:marBottom w:val="0"/>
          <w:divBdr>
            <w:top w:val="none" w:sz="0" w:space="0" w:color="auto"/>
            <w:left w:val="none" w:sz="0" w:space="0" w:color="auto"/>
            <w:bottom w:val="none" w:sz="0" w:space="0" w:color="auto"/>
            <w:right w:val="none" w:sz="0" w:space="0" w:color="auto"/>
          </w:divBdr>
        </w:div>
        <w:div w:id="428241486">
          <w:marLeft w:val="315"/>
          <w:marRight w:val="0"/>
          <w:marTop w:val="60"/>
          <w:marBottom w:val="0"/>
          <w:divBdr>
            <w:top w:val="none" w:sz="0" w:space="0" w:color="auto"/>
            <w:left w:val="none" w:sz="0" w:space="0" w:color="auto"/>
            <w:bottom w:val="none" w:sz="0" w:space="0" w:color="auto"/>
            <w:right w:val="none" w:sz="0" w:space="0" w:color="auto"/>
          </w:divBdr>
        </w:div>
        <w:div w:id="1271545302">
          <w:marLeft w:val="315"/>
          <w:marRight w:val="0"/>
          <w:marTop w:val="60"/>
          <w:marBottom w:val="0"/>
          <w:divBdr>
            <w:top w:val="none" w:sz="0" w:space="0" w:color="auto"/>
            <w:left w:val="none" w:sz="0" w:space="0" w:color="auto"/>
            <w:bottom w:val="none" w:sz="0" w:space="0" w:color="auto"/>
            <w:right w:val="none" w:sz="0" w:space="0" w:color="auto"/>
          </w:divBdr>
        </w:div>
        <w:div w:id="1543707931">
          <w:marLeft w:val="315"/>
          <w:marRight w:val="0"/>
          <w:marTop w:val="60"/>
          <w:marBottom w:val="0"/>
          <w:divBdr>
            <w:top w:val="none" w:sz="0" w:space="0" w:color="auto"/>
            <w:left w:val="none" w:sz="0" w:space="0" w:color="auto"/>
            <w:bottom w:val="none" w:sz="0" w:space="0" w:color="auto"/>
            <w:right w:val="none" w:sz="0" w:space="0" w:color="auto"/>
          </w:divBdr>
        </w:div>
        <w:div w:id="725840350">
          <w:marLeft w:val="315"/>
          <w:marRight w:val="0"/>
          <w:marTop w:val="60"/>
          <w:marBottom w:val="0"/>
          <w:divBdr>
            <w:top w:val="none" w:sz="0" w:space="0" w:color="auto"/>
            <w:left w:val="none" w:sz="0" w:space="0" w:color="auto"/>
            <w:bottom w:val="none" w:sz="0" w:space="0" w:color="auto"/>
            <w:right w:val="none" w:sz="0" w:space="0" w:color="auto"/>
          </w:divBdr>
        </w:div>
      </w:divsChild>
    </w:div>
    <w:div w:id="272714514">
      <w:bodyDiv w:val="1"/>
      <w:marLeft w:val="0"/>
      <w:marRight w:val="0"/>
      <w:marTop w:val="0"/>
      <w:marBottom w:val="0"/>
      <w:divBdr>
        <w:top w:val="none" w:sz="0" w:space="0" w:color="auto"/>
        <w:left w:val="none" w:sz="0" w:space="0" w:color="auto"/>
        <w:bottom w:val="none" w:sz="0" w:space="0" w:color="auto"/>
        <w:right w:val="none" w:sz="0" w:space="0" w:color="auto"/>
      </w:divBdr>
      <w:divsChild>
        <w:div w:id="2034451214">
          <w:marLeft w:val="0"/>
          <w:marRight w:val="0"/>
          <w:marTop w:val="0"/>
          <w:marBottom w:val="0"/>
          <w:divBdr>
            <w:top w:val="none" w:sz="0" w:space="0" w:color="auto"/>
            <w:left w:val="none" w:sz="0" w:space="0" w:color="auto"/>
            <w:bottom w:val="none" w:sz="0" w:space="0" w:color="auto"/>
            <w:right w:val="none" w:sz="0" w:space="0" w:color="auto"/>
          </w:divBdr>
        </w:div>
      </w:divsChild>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23213">
      <w:bodyDiv w:val="1"/>
      <w:marLeft w:val="0"/>
      <w:marRight w:val="0"/>
      <w:marTop w:val="0"/>
      <w:marBottom w:val="0"/>
      <w:divBdr>
        <w:top w:val="none" w:sz="0" w:space="0" w:color="auto"/>
        <w:left w:val="none" w:sz="0" w:space="0" w:color="auto"/>
        <w:bottom w:val="none" w:sz="0" w:space="0" w:color="auto"/>
        <w:right w:val="none" w:sz="0" w:space="0" w:color="auto"/>
      </w:divBdr>
    </w:div>
    <w:div w:id="325287726">
      <w:bodyDiv w:val="1"/>
      <w:marLeft w:val="0"/>
      <w:marRight w:val="0"/>
      <w:marTop w:val="0"/>
      <w:marBottom w:val="0"/>
      <w:divBdr>
        <w:top w:val="none" w:sz="0" w:space="0" w:color="auto"/>
        <w:left w:val="none" w:sz="0" w:space="0" w:color="auto"/>
        <w:bottom w:val="none" w:sz="0" w:space="0" w:color="auto"/>
        <w:right w:val="none" w:sz="0" w:space="0" w:color="auto"/>
      </w:divBdr>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59499">
      <w:bodyDiv w:val="1"/>
      <w:marLeft w:val="0"/>
      <w:marRight w:val="0"/>
      <w:marTop w:val="0"/>
      <w:marBottom w:val="0"/>
      <w:divBdr>
        <w:top w:val="none" w:sz="0" w:space="0" w:color="auto"/>
        <w:left w:val="none" w:sz="0" w:space="0" w:color="auto"/>
        <w:bottom w:val="none" w:sz="0" w:space="0" w:color="auto"/>
        <w:right w:val="none" w:sz="0" w:space="0" w:color="auto"/>
      </w:divBdr>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083611">
      <w:bodyDiv w:val="1"/>
      <w:marLeft w:val="0"/>
      <w:marRight w:val="0"/>
      <w:marTop w:val="0"/>
      <w:marBottom w:val="0"/>
      <w:divBdr>
        <w:top w:val="none" w:sz="0" w:space="0" w:color="auto"/>
        <w:left w:val="none" w:sz="0" w:space="0" w:color="auto"/>
        <w:bottom w:val="none" w:sz="0" w:space="0" w:color="auto"/>
        <w:right w:val="none" w:sz="0" w:space="0" w:color="auto"/>
      </w:divBdr>
    </w:div>
    <w:div w:id="471169236">
      <w:bodyDiv w:val="1"/>
      <w:marLeft w:val="0"/>
      <w:marRight w:val="0"/>
      <w:marTop w:val="0"/>
      <w:marBottom w:val="0"/>
      <w:divBdr>
        <w:top w:val="none" w:sz="0" w:space="0" w:color="auto"/>
        <w:left w:val="none" w:sz="0" w:space="0" w:color="auto"/>
        <w:bottom w:val="none" w:sz="0" w:space="0" w:color="auto"/>
        <w:right w:val="none" w:sz="0" w:space="0" w:color="auto"/>
      </w:divBdr>
    </w:div>
    <w:div w:id="504133520">
      <w:bodyDiv w:val="1"/>
      <w:marLeft w:val="0"/>
      <w:marRight w:val="0"/>
      <w:marTop w:val="0"/>
      <w:marBottom w:val="0"/>
      <w:divBdr>
        <w:top w:val="none" w:sz="0" w:space="0" w:color="auto"/>
        <w:left w:val="none" w:sz="0" w:space="0" w:color="auto"/>
        <w:bottom w:val="none" w:sz="0" w:space="0" w:color="auto"/>
        <w:right w:val="none" w:sz="0" w:space="0" w:color="auto"/>
      </w:divBdr>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80830">
      <w:bodyDiv w:val="1"/>
      <w:marLeft w:val="0"/>
      <w:marRight w:val="0"/>
      <w:marTop w:val="0"/>
      <w:marBottom w:val="0"/>
      <w:divBdr>
        <w:top w:val="none" w:sz="0" w:space="0" w:color="auto"/>
        <w:left w:val="none" w:sz="0" w:space="0" w:color="auto"/>
        <w:bottom w:val="none" w:sz="0" w:space="0" w:color="auto"/>
        <w:right w:val="none" w:sz="0" w:space="0" w:color="auto"/>
      </w:divBdr>
    </w:div>
    <w:div w:id="623343006">
      <w:bodyDiv w:val="1"/>
      <w:marLeft w:val="0"/>
      <w:marRight w:val="0"/>
      <w:marTop w:val="0"/>
      <w:marBottom w:val="0"/>
      <w:divBdr>
        <w:top w:val="none" w:sz="0" w:space="0" w:color="auto"/>
        <w:left w:val="none" w:sz="0" w:space="0" w:color="auto"/>
        <w:bottom w:val="none" w:sz="0" w:space="0" w:color="auto"/>
        <w:right w:val="none" w:sz="0" w:space="0" w:color="auto"/>
      </w:divBdr>
    </w:div>
    <w:div w:id="642193593">
      <w:bodyDiv w:val="1"/>
      <w:marLeft w:val="0"/>
      <w:marRight w:val="0"/>
      <w:marTop w:val="0"/>
      <w:marBottom w:val="0"/>
      <w:divBdr>
        <w:top w:val="none" w:sz="0" w:space="0" w:color="auto"/>
        <w:left w:val="none" w:sz="0" w:space="0" w:color="auto"/>
        <w:bottom w:val="none" w:sz="0" w:space="0" w:color="auto"/>
        <w:right w:val="none" w:sz="0" w:space="0" w:color="auto"/>
      </w:divBdr>
    </w:div>
    <w:div w:id="646711049">
      <w:bodyDiv w:val="1"/>
      <w:marLeft w:val="0"/>
      <w:marRight w:val="0"/>
      <w:marTop w:val="0"/>
      <w:marBottom w:val="0"/>
      <w:divBdr>
        <w:top w:val="none" w:sz="0" w:space="0" w:color="auto"/>
        <w:left w:val="none" w:sz="0" w:space="0" w:color="auto"/>
        <w:bottom w:val="none" w:sz="0" w:space="0" w:color="auto"/>
        <w:right w:val="none" w:sz="0" w:space="0" w:color="auto"/>
      </w:divBdr>
      <w:divsChild>
        <w:div w:id="1987473205">
          <w:marLeft w:val="-225"/>
          <w:marRight w:val="-225"/>
          <w:marTop w:val="0"/>
          <w:marBottom w:val="72"/>
          <w:divBdr>
            <w:top w:val="none" w:sz="0" w:space="0" w:color="auto"/>
            <w:left w:val="none" w:sz="0" w:space="0" w:color="auto"/>
            <w:bottom w:val="none" w:sz="0" w:space="0" w:color="auto"/>
            <w:right w:val="none" w:sz="0" w:space="0" w:color="auto"/>
          </w:divBdr>
          <w:divsChild>
            <w:div w:id="1742099101">
              <w:marLeft w:val="1440"/>
              <w:marRight w:val="0"/>
              <w:marTop w:val="0"/>
              <w:marBottom w:val="0"/>
              <w:divBdr>
                <w:top w:val="none" w:sz="0" w:space="0" w:color="auto"/>
                <w:left w:val="none" w:sz="0" w:space="0" w:color="auto"/>
                <w:bottom w:val="none" w:sz="0" w:space="0" w:color="auto"/>
                <w:right w:val="none" w:sz="0" w:space="0" w:color="auto"/>
              </w:divBdr>
            </w:div>
          </w:divsChild>
        </w:div>
        <w:div w:id="1516068742">
          <w:marLeft w:val="-225"/>
          <w:marRight w:val="-225"/>
          <w:marTop w:val="0"/>
          <w:marBottom w:val="72"/>
          <w:divBdr>
            <w:top w:val="none" w:sz="0" w:space="0" w:color="auto"/>
            <w:left w:val="none" w:sz="0" w:space="0" w:color="auto"/>
            <w:bottom w:val="none" w:sz="0" w:space="0" w:color="auto"/>
            <w:right w:val="none" w:sz="0" w:space="0" w:color="auto"/>
          </w:divBdr>
          <w:divsChild>
            <w:div w:id="1944418104">
              <w:marLeft w:val="1440"/>
              <w:marRight w:val="0"/>
              <w:marTop w:val="0"/>
              <w:marBottom w:val="0"/>
              <w:divBdr>
                <w:top w:val="none" w:sz="0" w:space="0" w:color="auto"/>
                <w:left w:val="none" w:sz="0" w:space="0" w:color="auto"/>
                <w:bottom w:val="none" w:sz="0" w:space="0" w:color="auto"/>
                <w:right w:val="none" w:sz="0" w:space="0" w:color="auto"/>
              </w:divBdr>
            </w:div>
          </w:divsChild>
        </w:div>
        <w:div w:id="1052075853">
          <w:marLeft w:val="-225"/>
          <w:marRight w:val="-225"/>
          <w:marTop w:val="0"/>
          <w:marBottom w:val="72"/>
          <w:divBdr>
            <w:top w:val="none" w:sz="0" w:space="0" w:color="auto"/>
            <w:left w:val="none" w:sz="0" w:space="0" w:color="auto"/>
            <w:bottom w:val="none" w:sz="0" w:space="0" w:color="auto"/>
            <w:right w:val="none" w:sz="0" w:space="0" w:color="auto"/>
          </w:divBdr>
          <w:divsChild>
            <w:div w:id="117723555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736757">
      <w:bodyDiv w:val="1"/>
      <w:marLeft w:val="0"/>
      <w:marRight w:val="0"/>
      <w:marTop w:val="0"/>
      <w:marBottom w:val="0"/>
      <w:divBdr>
        <w:top w:val="none" w:sz="0" w:space="0" w:color="auto"/>
        <w:left w:val="none" w:sz="0" w:space="0" w:color="auto"/>
        <w:bottom w:val="none" w:sz="0" w:space="0" w:color="auto"/>
        <w:right w:val="none" w:sz="0" w:space="0" w:color="auto"/>
      </w:divBdr>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482096">
      <w:bodyDiv w:val="1"/>
      <w:marLeft w:val="0"/>
      <w:marRight w:val="0"/>
      <w:marTop w:val="0"/>
      <w:marBottom w:val="0"/>
      <w:divBdr>
        <w:top w:val="none" w:sz="0" w:space="0" w:color="auto"/>
        <w:left w:val="none" w:sz="0" w:space="0" w:color="auto"/>
        <w:bottom w:val="none" w:sz="0" w:space="0" w:color="auto"/>
        <w:right w:val="none" w:sz="0" w:space="0" w:color="auto"/>
      </w:divBdr>
    </w:div>
    <w:div w:id="866988226">
      <w:bodyDiv w:val="1"/>
      <w:marLeft w:val="0"/>
      <w:marRight w:val="0"/>
      <w:marTop w:val="0"/>
      <w:marBottom w:val="0"/>
      <w:divBdr>
        <w:top w:val="none" w:sz="0" w:space="0" w:color="auto"/>
        <w:left w:val="none" w:sz="0" w:space="0" w:color="auto"/>
        <w:bottom w:val="none" w:sz="0" w:space="0" w:color="auto"/>
        <w:right w:val="none" w:sz="0" w:space="0" w:color="auto"/>
      </w:divBdr>
      <w:divsChild>
        <w:div w:id="1637032200">
          <w:marLeft w:val="-225"/>
          <w:marRight w:val="-225"/>
          <w:marTop w:val="0"/>
          <w:marBottom w:val="72"/>
          <w:divBdr>
            <w:top w:val="none" w:sz="0" w:space="0" w:color="auto"/>
            <w:left w:val="none" w:sz="0" w:space="0" w:color="auto"/>
            <w:bottom w:val="none" w:sz="0" w:space="0" w:color="auto"/>
            <w:right w:val="none" w:sz="0" w:space="0" w:color="auto"/>
          </w:divBdr>
          <w:divsChild>
            <w:div w:id="1111777926">
              <w:marLeft w:val="1440"/>
              <w:marRight w:val="0"/>
              <w:marTop w:val="0"/>
              <w:marBottom w:val="0"/>
              <w:divBdr>
                <w:top w:val="none" w:sz="0" w:space="0" w:color="auto"/>
                <w:left w:val="none" w:sz="0" w:space="0" w:color="auto"/>
                <w:bottom w:val="none" w:sz="0" w:space="0" w:color="auto"/>
                <w:right w:val="none" w:sz="0" w:space="0" w:color="auto"/>
              </w:divBdr>
            </w:div>
          </w:divsChild>
        </w:div>
        <w:div w:id="678431595">
          <w:marLeft w:val="-225"/>
          <w:marRight w:val="-225"/>
          <w:marTop w:val="0"/>
          <w:marBottom w:val="72"/>
          <w:divBdr>
            <w:top w:val="none" w:sz="0" w:space="0" w:color="auto"/>
            <w:left w:val="none" w:sz="0" w:space="0" w:color="auto"/>
            <w:bottom w:val="none" w:sz="0" w:space="0" w:color="auto"/>
            <w:right w:val="none" w:sz="0" w:space="0" w:color="auto"/>
          </w:divBdr>
          <w:divsChild>
            <w:div w:id="895311129">
              <w:marLeft w:val="1440"/>
              <w:marRight w:val="0"/>
              <w:marTop w:val="0"/>
              <w:marBottom w:val="0"/>
              <w:divBdr>
                <w:top w:val="none" w:sz="0" w:space="0" w:color="auto"/>
                <w:left w:val="none" w:sz="0" w:space="0" w:color="auto"/>
                <w:bottom w:val="none" w:sz="0" w:space="0" w:color="auto"/>
                <w:right w:val="none" w:sz="0" w:space="0" w:color="auto"/>
              </w:divBdr>
            </w:div>
          </w:divsChild>
        </w:div>
        <w:div w:id="60912069">
          <w:marLeft w:val="-225"/>
          <w:marRight w:val="-225"/>
          <w:marTop w:val="0"/>
          <w:marBottom w:val="72"/>
          <w:divBdr>
            <w:top w:val="none" w:sz="0" w:space="0" w:color="auto"/>
            <w:left w:val="none" w:sz="0" w:space="0" w:color="auto"/>
            <w:bottom w:val="none" w:sz="0" w:space="0" w:color="auto"/>
            <w:right w:val="none" w:sz="0" w:space="0" w:color="auto"/>
          </w:divBdr>
          <w:divsChild>
            <w:div w:id="60897613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949507628">
      <w:bodyDiv w:val="1"/>
      <w:marLeft w:val="0"/>
      <w:marRight w:val="0"/>
      <w:marTop w:val="0"/>
      <w:marBottom w:val="0"/>
      <w:divBdr>
        <w:top w:val="none" w:sz="0" w:space="0" w:color="auto"/>
        <w:left w:val="none" w:sz="0" w:space="0" w:color="auto"/>
        <w:bottom w:val="none" w:sz="0" w:space="0" w:color="auto"/>
        <w:right w:val="none" w:sz="0" w:space="0" w:color="auto"/>
      </w:divBdr>
    </w:div>
    <w:div w:id="1015376708">
      <w:bodyDiv w:val="1"/>
      <w:marLeft w:val="0"/>
      <w:marRight w:val="0"/>
      <w:marTop w:val="0"/>
      <w:marBottom w:val="0"/>
      <w:divBdr>
        <w:top w:val="none" w:sz="0" w:space="0" w:color="auto"/>
        <w:left w:val="none" w:sz="0" w:space="0" w:color="auto"/>
        <w:bottom w:val="none" w:sz="0" w:space="0" w:color="auto"/>
        <w:right w:val="none" w:sz="0" w:space="0" w:color="auto"/>
      </w:divBdr>
    </w:div>
    <w:div w:id="1021513389">
      <w:bodyDiv w:val="1"/>
      <w:marLeft w:val="0"/>
      <w:marRight w:val="0"/>
      <w:marTop w:val="0"/>
      <w:marBottom w:val="0"/>
      <w:divBdr>
        <w:top w:val="none" w:sz="0" w:space="0" w:color="auto"/>
        <w:left w:val="none" w:sz="0" w:space="0" w:color="auto"/>
        <w:bottom w:val="none" w:sz="0" w:space="0" w:color="auto"/>
        <w:right w:val="none" w:sz="0" w:space="0" w:color="auto"/>
      </w:divBdr>
    </w:div>
    <w:div w:id="1029918468">
      <w:bodyDiv w:val="1"/>
      <w:marLeft w:val="0"/>
      <w:marRight w:val="0"/>
      <w:marTop w:val="0"/>
      <w:marBottom w:val="0"/>
      <w:divBdr>
        <w:top w:val="none" w:sz="0" w:space="0" w:color="auto"/>
        <w:left w:val="none" w:sz="0" w:space="0" w:color="auto"/>
        <w:bottom w:val="none" w:sz="0" w:space="0" w:color="auto"/>
        <w:right w:val="none" w:sz="0" w:space="0" w:color="auto"/>
      </w:divBdr>
    </w:div>
    <w:div w:id="1056978422">
      <w:bodyDiv w:val="1"/>
      <w:marLeft w:val="0"/>
      <w:marRight w:val="0"/>
      <w:marTop w:val="0"/>
      <w:marBottom w:val="0"/>
      <w:divBdr>
        <w:top w:val="none" w:sz="0" w:space="0" w:color="auto"/>
        <w:left w:val="none" w:sz="0" w:space="0" w:color="auto"/>
        <w:bottom w:val="none" w:sz="0" w:space="0" w:color="auto"/>
        <w:right w:val="none" w:sz="0" w:space="0" w:color="auto"/>
      </w:divBdr>
    </w:div>
    <w:div w:id="1081368622">
      <w:bodyDiv w:val="1"/>
      <w:marLeft w:val="0"/>
      <w:marRight w:val="0"/>
      <w:marTop w:val="0"/>
      <w:marBottom w:val="0"/>
      <w:divBdr>
        <w:top w:val="none" w:sz="0" w:space="0" w:color="auto"/>
        <w:left w:val="none" w:sz="0" w:space="0" w:color="auto"/>
        <w:bottom w:val="none" w:sz="0" w:space="0" w:color="auto"/>
        <w:right w:val="none" w:sz="0" w:space="0" w:color="auto"/>
      </w:divBdr>
    </w:div>
    <w:div w:id="1133406051">
      <w:bodyDiv w:val="1"/>
      <w:marLeft w:val="0"/>
      <w:marRight w:val="0"/>
      <w:marTop w:val="0"/>
      <w:marBottom w:val="0"/>
      <w:divBdr>
        <w:top w:val="none" w:sz="0" w:space="0" w:color="auto"/>
        <w:left w:val="none" w:sz="0" w:space="0" w:color="auto"/>
        <w:bottom w:val="none" w:sz="0" w:space="0" w:color="auto"/>
        <w:right w:val="none" w:sz="0" w:space="0" w:color="auto"/>
      </w:divBdr>
    </w:div>
    <w:div w:id="1134441613">
      <w:bodyDiv w:val="1"/>
      <w:marLeft w:val="0"/>
      <w:marRight w:val="0"/>
      <w:marTop w:val="0"/>
      <w:marBottom w:val="0"/>
      <w:divBdr>
        <w:top w:val="none" w:sz="0" w:space="0" w:color="auto"/>
        <w:left w:val="none" w:sz="0" w:space="0" w:color="auto"/>
        <w:bottom w:val="none" w:sz="0" w:space="0" w:color="auto"/>
        <w:right w:val="none" w:sz="0" w:space="0" w:color="auto"/>
      </w:divBdr>
      <w:divsChild>
        <w:div w:id="8917155">
          <w:marLeft w:val="0"/>
          <w:marRight w:val="0"/>
          <w:marTop w:val="0"/>
          <w:marBottom w:val="0"/>
          <w:divBdr>
            <w:top w:val="none" w:sz="0" w:space="0" w:color="auto"/>
            <w:left w:val="none" w:sz="0" w:space="0" w:color="auto"/>
            <w:bottom w:val="none" w:sz="0" w:space="0" w:color="auto"/>
            <w:right w:val="none" w:sz="0" w:space="0" w:color="auto"/>
          </w:divBdr>
        </w:div>
      </w:divsChild>
    </w:div>
    <w:div w:id="1170177940">
      <w:bodyDiv w:val="1"/>
      <w:marLeft w:val="0"/>
      <w:marRight w:val="0"/>
      <w:marTop w:val="0"/>
      <w:marBottom w:val="0"/>
      <w:divBdr>
        <w:top w:val="none" w:sz="0" w:space="0" w:color="auto"/>
        <w:left w:val="none" w:sz="0" w:space="0" w:color="auto"/>
        <w:bottom w:val="none" w:sz="0" w:space="0" w:color="auto"/>
        <w:right w:val="none" w:sz="0" w:space="0" w:color="auto"/>
      </w:divBdr>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75908">
      <w:bodyDiv w:val="1"/>
      <w:marLeft w:val="0"/>
      <w:marRight w:val="0"/>
      <w:marTop w:val="0"/>
      <w:marBottom w:val="0"/>
      <w:divBdr>
        <w:top w:val="none" w:sz="0" w:space="0" w:color="auto"/>
        <w:left w:val="none" w:sz="0" w:space="0" w:color="auto"/>
        <w:bottom w:val="none" w:sz="0" w:space="0" w:color="auto"/>
        <w:right w:val="none" w:sz="0" w:space="0" w:color="auto"/>
      </w:divBdr>
      <w:divsChild>
        <w:div w:id="774443267">
          <w:marLeft w:val="315"/>
          <w:marRight w:val="0"/>
          <w:marTop w:val="60"/>
          <w:marBottom w:val="0"/>
          <w:divBdr>
            <w:top w:val="none" w:sz="0" w:space="0" w:color="auto"/>
            <w:left w:val="none" w:sz="0" w:space="0" w:color="auto"/>
            <w:bottom w:val="none" w:sz="0" w:space="0" w:color="auto"/>
            <w:right w:val="none" w:sz="0" w:space="0" w:color="auto"/>
          </w:divBdr>
        </w:div>
        <w:div w:id="1002124051">
          <w:marLeft w:val="315"/>
          <w:marRight w:val="0"/>
          <w:marTop w:val="60"/>
          <w:marBottom w:val="0"/>
          <w:divBdr>
            <w:top w:val="none" w:sz="0" w:space="0" w:color="auto"/>
            <w:left w:val="none" w:sz="0" w:space="0" w:color="auto"/>
            <w:bottom w:val="none" w:sz="0" w:space="0" w:color="auto"/>
            <w:right w:val="none" w:sz="0" w:space="0" w:color="auto"/>
          </w:divBdr>
        </w:div>
        <w:div w:id="1923643857">
          <w:marLeft w:val="315"/>
          <w:marRight w:val="0"/>
          <w:marTop w:val="60"/>
          <w:marBottom w:val="0"/>
          <w:divBdr>
            <w:top w:val="none" w:sz="0" w:space="0" w:color="auto"/>
            <w:left w:val="none" w:sz="0" w:space="0" w:color="auto"/>
            <w:bottom w:val="none" w:sz="0" w:space="0" w:color="auto"/>
            <w:right w:val="none" w:sz="0" w:space="0" w:color="auto"/>
          </w:divBdr>
        </w:div>
        <w:div w:id="1981231025">
          <w:marLeft w:val="315"/>
          <w:marRight w:val="0"/>
          <w:marTop w:val="60"/>
          <w:marBottom w:val="0"/>
          <w:divBdr>
            <w:top w:val="none" w:sz="0" w:space="0" w:color="auto"/>
            <w:left w:val="none" w:sz="0" w:space="0" w:color="auto"/>
            <w:bottom w:val="none" w:sz="0" w:space="0" w:color="auto"/>
            <w:right w:val="none" w:sz="0" w:space="0" w:color="auto"/>
          </w:divBdr>
        </w:div>
        <w:div w:id="969087975">
          <w:marLeft w:val="315"/>
          <w:marRight w:val="0"/>
          <w:marTop w:val="60"/>
          <w:marBottom w:val="0"/>
          <w:divBdr>
            <w:top w:val="none" w:sz="0" w:space="0" w:color="auto"/>
            <w:left w:val="none" w:sz="0" w:space="0" w:color="auto"/>
            <w:bottom w:val="none" w:sz="0" w:space="0" w:color="auto"/>
            <w:right w:val="none" w:sz="0" w:space="0" w:color="auto"/>
          </w:divBdr>
        </w:div>
        <w:div w:id="136265181">
          <w:marLeft w:val="315"/>
          <w:marRight w:val="0"/>
          <w:marTop w:val="60"/>
          <w:marBottom w:val="0"/>
          <w:divBdr>
            <w:top w:val="none" w:sz="0" w:space="0" w:color="auto"/>
            <w:left w:val="none" w:sz="0" w:space="0" w:color="auto"/>
            <w:bottom w:val="none" w:sz="0" w:space="0" w:color="auto"/>
            <w:right w:val="none" w:sz="0" w:space="0" w:color="auto"/>
          </w:divBdr>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6604">
      <w:bodyDiv w:val="1"/>
      <w:marLeft w:val="0"/>
      <w:marRight w:val="0"/>
      <w:marTop w:val="0"/>
      <w:marBottom w:val="0"/>
      <w:divBdr>
        <w:top w:val="none" w:sz="0" w:space="0" w:color="auto"/>
        <w:left w:val="none" w:sz="0" w:space="0" w:color="auto"/>
        <w:bottom w:val="none" w:sz="0" w:space="0" w:color="auto"/>
        <w:right w:val="none" w:sz="0" w:space="0" w:color="auto"/>
      </w:divBdr>
    </w:div>
    <w:div w:id="1286959974">
      <w:bodyDiv w:val="1"/>
      <w:marLeft w:val="0"/>
      <w:marRight w:val="0"/>
      <w:marTop w:val="0"/>
      <w:marBottom w:val="0"/>
      <w:divBdr>
        <w:top w:val="none" w:sz="0" w:space="0" w:color="auto"/>
        <w:left w:val="none" w:sz="0" w:space="0" w:color="auto"/>
        <w:bottom w:val="none" w:sz="0" w:space="0" w:color="auto"/>
        <w:right w:val="none" w:sz="0" w:space="0" w:color="auto"/>
      </w:divBdr>
    </w:div>
    <w:div w:id="1336880432">
      <w:bodyDiv w:val="1"/>
      <w:marLeft w:val="0"/>
      <w:marRight w:val="0"/>
      <w:marTop w:val="0"/>
      <w:marBottom w:val="0"/>
      <w:divBdr>
        <w:top w:val="none" w:sz="0" w:space="0" w:color="auto"/>
        <w:left w:val="none" w:sz="0" w:space="0" w:color="auto"/>
        <w:bottom w:val="none" w:sz="0" w:space="0" w:color="auto"/>
        <w:right w:val="none" w:sz="0" w:space="0" w:color="auto"/>
      </w:divBdr>
    </w:div>
    <w:div w:id="1337924066">
      <w:bodyDiv w:val="1"/>
      <w:marLeft w:val="0"/>
      <w:marRight w:val="0"/>
      <w:marTop w:val="0"/>
      <w:marBottom w:val="0"/>
      <w:divBdr>
        <w:top w:val="none" w:sz="0" w:space="0" w:color="auto"/>
        <w:left w:val="none" w:sz="0" w:space="0" w:color="auto"/>
        <w:bottom w:val="none" w:sz="0" w:space="0" w:color="auto"/>
        <w:right w:val="none" w:sz="0" w:space="0" w:color="auto"/>
      </w:divBdr>
    </w:div>
    <w:div w:id="1352800460">
      <w:bodyDiv w:val="1"/>
      <w:marLeft w:val="0"/>
      <w:marRight w:val="0"/>
      <w:marTop w:val="0"/>
      <w:marBottom w:val="0"/>
      <w:divBdr>
        <w:top w:val="none" w:sz="0" w:space="0" w:color="auto"/>
        <w:left w:val="none" w:sz="0" w:space="0" w:color="auto"/>
        <w:bottom w:val="none" w:sz="0" w:space="0" w:color="auto"/>
        <w:right w:val="none" w:sz="0" w:space="0" w:color="auto"/>
      </w:divBdr>
      <w:divsChild>
        <w:div w:id="400177460">
          <w:marLeft w:val="225"/>
          <w:marRight w:val="-225"/>
          <w:marTop w:val="0"/>
          <w:marBottom w:val="72"/>
          <w:divBdr>
            <w:top w:val="none" w:sz="0" w:space="0" w:color="auto"/>
            <w:left w:val="none" w:sz="0" w:space="0" w:color="auto"/>
            <w:bottom w:val="none" w:sz="0" w:space="0" w:color="auto"/>
            <w:right w:val="none" w:sz="0" w:space="0" w:color="auto"/>
          </w:divBdr>
          <w:divsChild>
            <w:div w:id="633559967">
              <w:marLeft w:val="1200"/>
              <w:marRight w:val="0"/>
              <w:marTop w:val="0"/>
              <w:marBottom w:val="0"/>
              <w:divBdr>
                <w:top w:val="none" w:sz="0" w:space="0" w:color="auto"/>
                <w:left w:val="none" w:sz="0" w:space="0" w:color="auto"/>
                <w:bottom w:val="none" w:sz="0" w:space="0" w:color="auto"/>
                <w:right w:val="none" w:sz="0" w:space="0" w:color="auto"/>
              </w:divBdr>
            </w:div>
          </w:divsChild>
        </w:div>
        <w:div w:id="685179430">
          <w:marLeft w:val="225"/>
          <w:marRight w:val="-225"/>
          <w:marTop w:val="0"/>
          <w:marBottom w:val="72"/>
          <w:divBdr>
            <w:top w:val="none" w:sz="0" w:space="0" w:color="auto"/>
            <w:left w:val="none" w:sz="0" w:space="0" w:color="auto"/>
            <w:bottom w:val="none" w:sz="0" w:space="0" w:color="auto"/>
            <w:right w:val="none" w:sz="0" w:space="0" w:color="auto"/>
          </w:divBdr>
          <w:divsChild>
            <w:div w:id="725643750">
              <w:marLeft w:val="1200"/>
              <w:marRight w:val="0"/>
              <w:marTop w:val="0"/>
              <w:marBottom w:val="0"/>
              <w:divBdr>
                <w:top w:val="none" w:sz="0" w:space="0" w:color="auto"/>
                <w:left w:val="none" w:sz="0" w:space="0" w:color="auto"/>
                <w:bottom w:val="none" w:sz="0" w:space="0" w:color="auto"/>
                <w:right w:val="none" w:sz="0" w:space="0" w:color="auto"/>
              </w:divBdr>
            </w:div>
          </w:divsChild>
        </w:div>
        <w:div w:id="791362506">
          <w:marLeft w:val="225"/>
          <w:marRight w:val="-225"/>
          <w:marTop w:val="0"/>
          <w:marBottom w:val="72"/>
          <w:divBdr>
            <w:top w:val="none" w:sz="0" w:space="0" w:color="auto"/>
            <w:left w:val="none" w:sz="0" w:space="0" w:color="auto"/>
            <w:bottom w:val="none" w:sz="0" w:space="0" w:color="auto"/>
            <w:right w:val="none" w:sz="0" w:space="0" w:color="auto"/>
          </w:divBdr>
          <w:divsChild>
            <w:div w:id="1928228302">
              <w:marLeft w:val="1200"/>
              <w:marRight w:val="0"/>
              <w:marTop w:val="0"/>
              <w:marBottom w:val="0"/>
              <w:divBdr>
                <w:top w:val="none" w:sz="0" w:space="0" w:color="auto"/>
                <w:left w:val="none" w:sz="0" w:space="0" w:color="auto"/>
                <w:bottom w:val="none" w:sz="0" w:space="0" w:color="auto"/>
                <w:right w:val="none" w:sz="0" w:space="0" w:color="auto"/>
              </w:divBdr>
            </w:div>
          </w:divsChild>
        </w:div>
        <w:div w:id="646596771">
          <w:marLeft w:val="225"/>
          <w:marRight w:val="-225"/>
          <w:marTop w:val="0"/>
          <w:marBottom w:val="72"/>
          <w:divBdr>
            <w:top w:val="none" w:sz="0" w:space="0" w:color="auto"/>
            <w:left w:val="none" w:sz="0" w:space="0" w:color="auto"/>
            <w:bottom w:val="none" w:sz="0" w:space="0" w:color="auto"/>
            <w:right w:val="none" w:sz="0" w:space="0" w:color="auto"/>
          </w:divBdr>
          <w:divsChild>
            <w:div w:id="1424032522">
              <w:marLeft w:val="1200"/>
              <w:marRight w:val="0"/>
              <w:marTop w:val="0"/>
              <w:marBottom w:val="0"/>
              <w:divBdr>
                <w:top w:val="none" w:sz="0" w:space="0" w:color="auto"/>
                <w:left w:val="none" w:sz="0" w:space="0" w:color="auto"/>
                <w:bottom w:val="none" w:sz="0" w:space="0" w:color="auto"/>
                <w:right w:val="none" w:sz="0" w:space="0" w:color="auto"/>
              </w:divBdr>
            </w:div>
          </w:divsChild>
        </w:div>
        <w:div w:id="104883238">
          <w:marLeft w:val="225"/>
          <w:marRight w:val="-225"/>
          <w:marTop w:val="0"/>
          <w:marBottom w:val="72"/>
          <w:divBdr>
            <w:top w:val="none" w:sz="0" w:space="0" w:color="auto"/>
            <w:left w:val="none" w:sz="0" w:space="0" w:color="auto"/>
            <w:bottom w:val="none" w:sz="0" w:space="0" w:color="auto"/>
            <w:right w:val="none" w:sz="0" w:space="0" w:color="auto"/>
          </w:divBdr>
          <w:divsChild>
            <w:div w:id="1330519429">
              <w:marLeft w:val="1200"/>
              <w:marRight w:val="0"/>
              <w:marTop w:val="0"/>
              <w:marBottom w:val="0"/>
              <w:divBdr>
                <w:top w:val="none" w:sz="0" w:space="0" w:color="auto"/>
                <w:left w:val="none" w:sz="0" w:space="0" w:color="auto"/>
                <w:bottom w:val="none" w:sz="0" w:space="0" w:color="auto"/>
                <w:right w:val="none" w:sz="0" w:space="0" w:color="auto"/>
              </w:divBdr>
            </w:div>
          </w:divsChild>
        </w:div>
        <w:div w:id="1890143234">
          <w:marLeft w:val="225"/>
          <w:marRight w:val="-225"/>
          <w:marTop w:val="0"/>
          <w:marBottom w:val="72"/>
          <w:divBdr>
            <w:top w:val="none" w:sz="0" w:space="0" w:color="auto"/>
            <w:left w:val="none" w:sz="0" w:space="0" w:color="auto"/>
            <w:bottom w:val="none" w:sz="0" w:space="0" w:color="auto"/>
            <w:right w:val="none" w:sz="0" w:space="0" w:color="auto"/>
          </w:divBdr>
          <w:divsChild>
            <w:div w:id="1019163057">
              <w:marLeft w:val="1200"/>
              <w:marRight w:val="0"/>
              <w:marTop w:val="0"/>
              <w:marBottom w:val="0"/>
              <w:divBdr>
                <w:top w:val="none" w:sz="0" w:space="0" w:color="auto"/>
                <w:left w:val="none" w:sz="0" w:space="0" w:color="auto"/>
                <w:bottom w:val="none" w:sz="0" w:space="0" w:color="auto"/>
                <w:right w:val="none" w:sz="0" w:space="0" w:color="auto"/>
              </w:divBdr>
            </w:div>
          </w:divsChild>
        </w:div>
        <w:div w:id="224070685">
          <w:marLeft w:val="-144"/>
          <w:marRight w:val="0"/>
          <w:marTop w:val="0"/>
          <w:marBottom w:val="0"/>
          <w:divBdr>
            <w:top w:val="none" w:sz="0" w:space="0" w:color="auto"/>
            <w:left w:val="none" w:sz="0" w:space="0" w:color="auto"/>
            <w:bottom w:val="none" w:sz="0" w:space="0" w:color="auto"/>
            <w:right w:val="none" w:sz="0" w:space="0" w:color="auto"/>
          </w:divBdr>
        </w:div>
      </w:divsChild>
    </w:div>
    <w:div w:id="1368291801">
      <w:bodyDiv w:val="1"/>
      <w:marLeft w:val="0"/>
      <w:marRight w:val="0"/>
      <w:marTop w:val="0"/>
      <w:marBottom w:val="0"/>
      <w:divBdr>
        <w:top w:val="none" w:sz="0" w:space="0" w:color="auto"/>
        <w:left w:val="none" w:sz="0" w:space="0" w:color="auto"/>
        <w:bottom w:val="none" w:sz="0" w:space="0" w:color="auto"/>
        <w:right w:val="none" w:sz="0" w:space="0" w:color="auto"/>
      </w:divBdr>
      <w:divsChild>
        <w:div w:id="1188133445">
          <w:marLeft w:val="0"/>
          <w:marRight w:val="0"/>
          <w:marTop w:val="0"/>
          <w:marBottom w:val="0"/>
          <w:divBdr>
            <w:top w:val="none" w:sz="0" w:space="0" w:color="auto"/>
            <w:left w:val="none" w:sz="0" w:space="0" w:color="auto"/>
            <w:bottom w:val="none" w:sz="0" w:space="0" w:color="auto"/>
            <w:right w:val="none" w:sz="0" w:space="0" w:color="auto"/>
          </w:divBdr>
          <w:divsChild>
            <w:div w:id="425733543">
              <w:marLeft w:val="0"/>
              <w:marRight w:val="0"/>
              <w:marTop w:val="0"/>
              <w:marBottom w:val="48"/>
              <w:divBdr>
                <w:top w:val="none" w:sz="0" w:space="0" w:color="auto"/>
                <w:left w:val="none" w:sz="0" w:space="0" w:color="auto"/>
                <w:bottom w:val="none" w:sz="0" w:space="0" w:color="auto"/>
                <w:right w:val="none" w:sz="0" w:space="0" w:color="auto"/>
              </w:divBdr>
            </w:div>
            <w:div w:id="1835218982">
              <w:marLeft w:val="480"/>
              <w:marRight w:val="0"/>
              <w:marTop w:val="0"/>
              <w:marBottom w:val="48"/>
              <w:divBdr>
                <w:top w:val="none" w:sz="0" w:space="0" w:color="auto"/>
                <w:left w:val="none" w:sz="0" w:space="0" w:color="auto"/>
                <w:bottom w:val="none" w:sz="0" w:space="0" w:color="auto"/>
                <w:right w:val="none" w:sz="0" w:space="0" w:color="auto"/>
              </w:divBdr>
            </w:div>
            <w:div w:id="769088089">
              <w:marLeft w:val="480"/>
              <w:marRight w:val="0"/>
              <w:marTop w:val="0"/>
              <w:marBottom w:val="48"/>
              <w:divBdr>
                <w:top w:val="none" w:sz="0" w:space="0" w:color="auto"/>
                <w:left w:val="none" w:sz="0" w:space="0" w:color="auto"/>
                <w:bottom w:val="none" w:sz="0" w:space="0" w:color="auto"/>
                <w:right w:val="none" w:sz="0" w:space="0" w:color="auto"/>
              </w:divBdr>
            </w:div>
            <w:div w:id="751581507">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 w:id="1449205618">
      <w:bodyDiv w:val="1"/>
      <w:marLeft w:val="0"/>
      <w:marRight w:val="0"/>
      <w:marTop w:val="0"/>
      <w:marBottom w:val="0"/>
      <w:divBdr>
        <w:top w:val="none" w:sz="0" w:space="0" w:color="auto"/>
        <w:left w:val="none" w:sz="0" w:space="0" w:color="auto"/>
        <w:bottom w:val="none" w:sz="0" w:space="0" w:color="auto"/>
        <w:right w:val="none" w:sz="0" w:space="0" w:color="auto"/>
      </w:divBdr>
    </w:div>
    <w:div w:id="1566062433">
      <w:bodyDiv w:val="1"/>
      <w:marLeft w:val="0"/>
      <w:marRight w:val="0"/>
      <w:marTop w:val="0"/>
      <w:marBottom w:val="0"/>
      <w:divBdr>
        <w:top w:val="none" w:sz="0" w:space="0" w:color="auto"/>
        <w:left w:val="none" w:sz="0" w:space="0" w:color="auto"/>
        <w:bottom w:val="none" w:sz="0" w:space="0" w:color="auto"/>
        <w:right w:val="none" w:sz="0" w:space="0" w:color="auto"/>
      </w:divBdr>
      <w:divsChild>
        <w:div w:id="1204518534">
          <w:marLeft w:val="0"/>
          <w:marRight w:val="0"/>
          <w:marTop w:val="0"/>
          <w:marBottom w:val="0"/>
          <w:divBdr>
            <w:top w:val="none" w:sz="0" w:space="0" w:color="auto"/>
            <w:left w:val="none" w:sz="0" w:space="0" w:color="auto"/>
            <w:bottom w:val="none" w:sz="0" w:space="0" w:color="auto"/>
            <w:right w:val="none" w:sz="0" w:space="0" w:color="auto"/>
          </w:divBdr>
          <w:divsChild>
            <w:div w:id="2019967109">
              <w:marLeft w:val="0"/>
              <w:marRight w:val="0"/>
              <w:marTop w:val="0"/>
              <w:marBottom w:val="48"/>
              <w:divBdr>
                <w:top w:val="none" w:sz="0" w:space="0" w:color="auto"/>
                <w:left w:val="none" w:sz="0" w:space="0" w:color="auto"/>
                <w:bottom w:val="none" w:sz="0" w:space="0" w:color="auto"/>
                <w:right w:val="none" w:sz="0" w:space="0" w:color="auto"/>
              </w:divBdr>
            </w:div>
            <w:div w:id="1084496463">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 w:id="1572615616">
      <w:bodyDiv w:val="1"/>
      <w:marLeft w:val="0"/>
      <w:marRight w:val="0"/>
      <w:marTop w:val="0"/>
      <w:marBottom w:val="0"/>
      <w:divBdr>
        <w:top w:val="none" w:sz="0" w:space="0" w:color="auto"/>
        <w:left w:val="none" w:sz="0" w:space="0" w:color="auto"/>
        <w:bottom w:val="none" w:sz="0" w:space="0" w:color="auto"/>
        <w:right w:val="none" w:sz="0" w:space="0" w:color="auto"/>
      </w:divBdr>
    </w:div>
    <w:div w:id="1584879628">
      <w:bodyDiv w:val="1"/>
      <w:marLeft w:val="0"/>
      <w:marRight w:val="0"/>
      <w:marTop w:val="0"/>
      <w:marBottom w:val="0"/>
      <w:divBdr>
        <w:top w:val="none" w:sz="0" w:space="0" w:color="auto"/>
        <w:left w:val="none" w:sz="0" w:space="0" w:color="auto"/>
        <w:bottom w:val="none" w:sz="0" w:space="0" w:color="auto"/>
        <w:right w:val="none" w:sz="0" w:space="0" w:color="auto"/>
      </w:divBdr>
    </w:div>
    <w:div w:id="1600487220">
      <w:bodyDiv w:val="1"/>
      <w:marLeft w:val="0"/>
      <w:marRight w:val="0"/>
      <w:marTop w:val="0"/>
      <w:marBottom w:val="0"/>
      <w:divBdr>
        <w:top w:val="none" w:sz="0" w:space="0" w:color="auto"/>
        <w:left w:val="none" w:sz="0" w:space="0" w:color="auto"/>
        <w:bottom w:val="none" w:sz="0" w:space="0" w:color="auto"/>
        <w:right w:val="none" w:sz="0" w:space="0" w:color="auto"/>
      </w:divBdr>
      <w:divsChild>
        <w:div w:id="1736196073">
          <w:marLeft w:val="-225"/>
          <w:marRight w:val="-225"/>
          <w:marTop w:val="0"/>
          <w:marBottom w:val="72"/>
          <w:divBdr>
            <w:top w:val="none" w:sz="0" w:space="0" w:color="auto"/>
            <w:left w:val="none" w:sz="0" w:space="0" w:color="auto"/>
            <w:bottom w:val="none" w:sz="0" w:space="0" w:color="auto"/>
            <w:right w:val="none" w:sz="0" w:space="0" w:color="auto"/>
          </w:divBdr>
          <w:divsChild>
            <w:div w:id="1951665949">
              <w:marLeft w:val="1440"/>
              <w:marRight w:val="0"/>
              <w:marTop w:val="0"/>
              <w:marBottom w:val="0"/>
              <w:divBdr>
                <w:top w:val="none" w:sz="0" w:space="0" w:color="auto"/>
                <w:left w:val="none" w:sz="0" w:space="0" w:color="auto"/>
                <w:bottom w:val="none" w:sz="0" w:space="0" w:color="auto"/>
                <w:right w:val="none" w:sz="0" w:space="0" w:color="auto"/>
              </w:divBdr>
            </w:div>
          </w:divsChild>
        </w:div>
        <w:div w:id="1078677498">
          <w:marLeft w:val="-225"/>
          <w:marRight w:val="-225"/>
          <w:marTop w:val="0"/>
          <w:marBottom w:val="72"/>
          <w:divBdr>
            <w:top w:val="none" w:sz="0" w:space="0" w:color="auto"/>
            <w:left w:val="none" w:sz="0" w:space="0" w:color="auto"/>
            <w:bottom w:val="none" w:sz="0" w:space="0" w:color="auto"/>
            <w:right w:val="none" w:sz="0" w:space="0" w:color="auto"/>
          </w:divBdr>
          <w:divsChild>
            <w:div w:id="1902981145">
              <w:marLeft w:val="1440"/>
              <w:marRight w:val="0"/>
              <w:marTop w:val="0"/>
              <w:marBottom w:val="0"/>
              <w:divBdr>
                <w:top w:val="none" w:sz="0" w:space="0" w:color="auto"/>
                <w:left w:val="none" w:sz="0" w:space="0" w:color="auto"/>
                <w:bottom w:val="none" w:sz="0" w:space="0" w:color="auto"/>
                <w:right w:val="none" w:sz="0" w:space="0" w:color="auto"/>
              </w:divBdr>
            </w:div>
          </w:divsChild>
        </w:div>
        <w:div w:id="158472393">
          <w:marLeft w:val="-225"/>
          <w:marRight w:val="-225"/>
          <w:marTop w:val="0"/>
          <w:marBottom w:val="72"/>
          <w:divBdr>
            <w:top w:val="none" w:sz="0" w:space="0" w:color="auto"/>
            <w:left w:val="none" w:sz="0" w:space="0" w:color="auto"/>
            <w:bottom w:val="none" w:sz="0" w:space="0" w:color="auto"/>
            <w:right w:val="none" w:sz="0" w:space="0" w:color="auto"/>
          </w:divBdr>
          <w:divsChild>
            <w:div w:id="140641151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5211">
      <w:bodyDiv w:val="1"/>
      <w:marLeft w:val="0"/>
      <w:marRight w:val="0"/>
      <w:marTop w:val="0"/>
      <w:marBottom w:val="0"/>
      <w:divBdr>
        <w:top w:val="none" w:sz="0" w:space="0" w:color="auto"/>
        <w:left w:val="none" w:sz="0" w:space="0" w:color="auto"/>
        <w:bottom w:val="none" w:sz="0" w:space="0" w:color="auto"/>
        <w:right w:val="none" w:sz="0" w:space="0" w:color="auto"/>
      </w:divBdr>
    </w:div>
    <w:div w:id="1667975088">
      <w:bodyDiv w:val="1"/>
      <w:marLeft w:val="0"/>
      <w:marRight w:val="0"/>
      <w:marTop w:val="0"/>
      <w:marBottom w:val="0"/>
      <w:divBdr>
        <w:top w:val="none" w:sz="0" w:space="0" w:color="auto"/>
        <w:left w:val="none" w:sz="0" w:space="0" w:color="auto"/>
        <w:bottom w:val="none" w:sz="0" w:space="0" w:color="auto"/>
        <w:right w:val="none" w:sz="0" w:space="0" w:color="auto"/>
      </w:divBdr>
    </w:div>
    <w:div w:id="1685086126">
      <w:bodyDiv w:val="1"/>
      <w:marLeft w:val="0"/>
      <w:marRight w:val="0"/>
      <w:marTop w:val="0"/>
      <w:marBottom w:val="0"/>
      <w:divBdr>
        <w:top w:val="none" w:sz="0" w:space="0" w:color="auto"/>
        <w:left w:val="none" w:sz="0" w:space="0" w:color="auto"/>
        <w:bottom w:val="none" w:sz="0" w:space="0" w:color="auto"/>
        <w:right w:val="none" w:sz="0" w:space="0" w:color="auto"/>
      </w:divBdr>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90066">
      <w:bodyDiv w:val="1"/>
      <w:marLeft w:val="0"/>
      <w:marRight w:val="0"/>
      <w:marTop w:val="0"/>
      <w:marBottom w:val="0"/>
      <w:divBdr>
        <w:top w:val="none" w:sz="0" w:space="0" w:color="auto"/>
        <w:left w:val="none" w:sz="0" w:space="0" w:color="auto"/>
        <w:bottom w:val="none" w:sz="0" w:space="0" w:color="auto"/>
        <w:right w:val="none" w:sz="0" w:space="0" w:color="auto"/>
      </w:divBdr>
    </w:div>
    <w:div w:id="1731347545">
      <w:bodyDiv w:val="1"/>
      <w:marLeft w:val="0"/>
      <w:marRight w:val="0"/>
      <w:marTop w:val="0"/>
      <w:marBottom w:val="0"/>
      <w:divBdr>
        <w:top w:val="none" w:sz="0" w:space="0" w:color="auto"/>
        <w:left w:val="none" w:sz="0" w:space="0" w:color="auto"/>
        <w:bottom w:val="none" w:sz="0" w:space="0" w:color="auto"/>
        <w:right w:val="none" w:sz="0" w:space="0" w:color="auto"/>
      </w:divBdr>
    </w:div>
    <w:div w:id="1814444091">
      <w:bodyDiv w:val="1"/>
      <w:marLeft w:val="0"/>
      <w:marRight w:val="0"/>
      <w:marTop w:val="0"/>
      <w:marBottom w:val="0"/>
      <w:divBdr>
        <w:top w:val="none" w:sz="0" w:space="0" w:color="auto"/>
        <w:left w:val="none" w:sz="0" w:space="0" w:color="auto"/>
        <w:bottom w:val="none" w:sz="0" w:space="0" w:color="auto"/>
        <w:right w:val="none" w:sz="0" w:space="0" w:color="auto"/>
      </w:divBdr>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65395">
      <w:bodyDiv w:val="1"/>
      <w:marLeft w:val="0"/>
      <w:marRight w:val="0"/>
      <w:marTop w:val="0"/>
      <w:marBottom w:val="0"/>
      <w:divBdr>
        <w:top w:val="none" w:sz="0" w:space="0" w:color="auto"/>
        <w:left w:val="none" w:sz="0" w:space="0" w:color="auto"/>
        <w:bottom w:val="none" w:sz="0" w:space="0" w:color="auto"/>
        <w:right w:val="none" w:sz="0" w:space="0" w:color="auto"/>
      </w:divBdr>
    </w:div>
    <w:div w:id="1946770132">
      <w:bodyDiv w:val="1"/>
      <w:marLeft w:val="0"/>
      <w:marRight w:val="0"/>
      <w:marTop w:val="0"/>
      <w:marBottom w:val="0"/>
      <w:divBdr>
        <w:top w:val="none" w:sz="0" w:space="0" w:color="auto"/>
        <w:left w:val="none" w:sz="0" w:space="0" w:color="auto"/>
        <w:bottom w:val="none" w:sz="0" w:space="0" w:color="auto"/>
        <w:right w:val="none" w:sz="0" w:space="0" w:color="auto"/>
      </w:divBdr>
    </w:div>
    <w:div w:id="1975986813">
      <w:bodyDiv w:val="1"/>
      <w:marLeft w:val="0"/>
      <w:marRight w:val="0"/>
      <w:marTop w:val="0"/>
      <w:marBottom w:val="0"/>
      <w:divBdr>
        <w:top w:val="none" w:sz="0" w:space="0" w:color="auto"/>
        <w:left w:val="none" w:sz="0" w:space="0" w:color="auto"/>
        <w:bottom w:val="none" w:sz="0" w:space="0" w:color="auto"/>
        <w:right w:val="none" w:sz="0" w:space="0" w:color="auto"/>
      </w:divBdr>
    </w:div>
    <w:div w:id="1993682231">
      <w:bodyDiv w:val="1"/>
      <w:marLeft w:val="0"/>
      <w:marRight w:val="0"/>
      <w:marTop w:val="0"/>
      <w:marBottom w:val="0"/>
      <w:divBdr>
        <w:top w:val="none" w:sz="0" w:space="0" w:color="auto"/>
        <w:left w:val="none" w:sz="0" w:space="0" w:color="auto"/>
        <w:bottom w:val="none" w:sz="0" w:space="0" w:color="auto"/>
        <w:right w:val="none" w:sz="0" w:space="0" w:color="auto"/>
      </w:divBdr>
      <w:divsChild>
        <w:div w:id="1275750913">
          <w:marLeft w:val="315"/>
          <w:marRight w:val="0"/>
          <w:marTop w:val="60"/>
          <w:marBottom w:val="0"/>
          <w:divBdr>
            <w:top w:val="none" w:sz="0" w:space="0" w:color="auto"/>
            <w:left w:val="none" w:sz="0" w:space="0" w:color="auto"/>
            <w:bottom w:val="none" w:sz="0" w:space="0" w:color="auto"/>
            <w:right w:val="none" w:sz="0" w:space="0" w:color="auto"/>
          </w:divBdr>
        </w:div>
        <w:div w:id="1264798947">
          <w:marLeft w:val="315"/>
          <w:marRight w:val="0"/>
          <w:marTop w:val="60"/>
          <w:marBottom w:val="0"/>
          <w:divBdr>
            <w:top w:val="none" w:sz="0" w:space="0" w:color="auto"/>
            <w:left w:val="none" w:sz="0" w:space="0" w:color="auto"/>
            <w:bottom w:val="none" w:sz="0" w:space="0" w:color="auto"/>
            <w:right w:val="none" w:sz="0" w:space="0" w:color="auto"/>
          </w:divBdr>
        </w:div>
        <w:div w:id="1196381378">
          <w:marLeft w:val="315"/>
          <w:marRight w:val="0"/>
          <w:marTop w:val="60"/>
          <w:marBottom w:val="0"/>
          <w:divBdr>
            <w:top w:val="none" w:sz="0" w:space="0" w:color="auto"/>
            <w:left w:val="none" w:sz="0" w:space="0" w:color="auto"/>
            <w:bottom w:val="none" w:sz="0" w:space="0" w:color="auto"/>
            <w:right w:val="none" w:sz="0" w:space="0" w:color="auto"/>
          </w:divBdr>
        </w:div>
        <w:div w:id="993609714">
          <w:marLeft w:val="315"/>
          <w:marRight w:val="0"/>
          <w:marTop w:val="60"/>
          <w:marBottom w:val="0"/>
          <w:divBdr>
            <w:top w:val="none" w:sz="0" w:space="0" w:color="auto"/>
            <w:left w:val="none" w:sz="0" w:space="0" w:color="auto"/>
            <w:bottom w:val="none" w:sz="0" w:space="0" w:color="auto"/>
            <w:right w:val="none" w:sz="0" w:space="0" w:color="auto"/>
          </w:divBdr>
        </w:div>
        <w:div w:id="472063838">
          <w:marLeft w:val="315"/>
          <w:marRight w:val="0"/>
          <w:marTop w:val="60"/>
          <w:marBottom w:val="0"/>
          <w:divBdr>
            <w:top w:val="none" w:sz="0" w:space="0" w:color="auto"/>
            <w:left w:val="none" w:sz="0" w:space="0" w:color="auto"/>
            <w:bottom w:val="none" w:sz="0" w:space="0" w:color="auto"/>
            <w:right w:val="none" w:sz="0" w:space="0" w:color="auto"/>
          </w:divBdr>
        </w:div>
      </w:divsChild>
    </w:div>
    <w:div w:id="1995716809">
      <w:bodyDiv w:val="1"/>
      <w:marLeft w:val="0"/>
      <w:marRight w:val="0"/>
      <w:marTop w:val="0"/>
      <w:marBottom w:val="0"/>
      <w:divBdr>
        <w:top w:val="none" w:sz="0" w:space="0" w:color="auto"/>
        <w:left w:val="none" w:sz="0" w:space="0" w:color="auto"/>
        <w:bottom w:val="none" w:sz="0" w:space="0" w:color="auto"/>
        <w:right w:val="none" w:sz="0" w:space="0" w:color="auto"/>
      </w:divBdr>
    </w:div>
    <w:div w:id="1998068519">
      <w:bodyDiv w:val="1"/>
      <w:marLeft w:val="0"/>
      <w:marRight w:val="0"/>
      <w:marTop w:val="0"/>
      <w:marBottom w:val="0"/>
      <w:divBdr>
        <w:top w:val="none" w:sz="0" w:space="0" w:color="auto"/>
        <w:left w:val="none" w:sz="0" w:space="0" w:color="auto"/>
        <w:bottom w:val="none" w:sz="0" w:space="0" w:color="auto"/>
        <w:right w:val="none" w:sz="0" w:space="0" w:color="auto"/>
      </w:divBdr>
      <w:divsChild>
        <w:div w:id="1605990329">
          <w:marLeft w:val="-225"/>
          <w:marRight w:val="-225"/>
          <w:marTop w:val="0"/>
          <w:marBottom w:val="72"/>
          <w:divBdr>
            <w:top w:val="none" w:sz="0" w:space="0" w:color="auto"/>
            <w:left w:val="none" w:sz="0" w:space="0" w:color="auto"/>
            <w:bottom w:val="none" w:sz="0" w:space="0" w:color="auto"/>
            <w:right w:val="none" w:sz="0" w:space="0" w:color="auto"/>
          </w:divBdr>
          <w:divsChild>
            <w:div w:id="1129592548">
              <w:marLeft w:val="1440"/>
              <w:marRight w:val="0"/>
              <w:marTop w:val="0"/>
              <w:marBottom w:val="0"/>
              <w:divBdr>
                <w:top w:val="none" w:sz="0" w:space="0" w:color="auto"/>
                <w:left w:val="none" w:sz="0" w:space="0" w:color="auto"/>
                <w:bottom w:val="none" w:sz="0" w:space="0" w:color="auto"/>
                <w:right w:val="none" w:sz="0" w:space="0" w:color="auto"/>
              </w:divBdr>
            </w:div>
          </w:divsChild>
        </w:div>
        <w:div w:id="870727701">
          <w:marLeft w:val="-225"/>
          <w:marRight w:val="-225"/>
          <w:marTop w:val="0"/>
          <w:marBottom w:val="72"/>
          <w:divBdr>
            <w:top w:val="none" w:sz="0" w:space="0" w:color="auto"/>
            <w:left w:val="none" w:sz="0" w:space="0" w:color="auto"/>
            <w:bottom w:val="none" w:sz="0" w:space="0" w:color="auto"/>
            <w:right w:val="none" w:sz="0" w:space="0" w:color="auto"/>
          </w:divBdr>
          <w:divsChild>
            <w:div w:id="488444997">
              <w:marLeft w:val="1440"/>
              <w:marRight w:val="0"/>
              <w:marTop w:val="0"/>
              <w:marBottom w:val="0"/>
              <w:divBdr>
                <w:top w:val="none" w:sz="0" w:space="0" w:color="auto"/>
                <w:left w:val="none" w:sz="0" w:space="0" w:color="auto"/>
                <w:bottom w:val="none" w:sz="0" w:space="0" w:color="auto"/>
                <w:right w:val="none" w:sz="0" w:space="0" w:color="auto"/>
              </w:divBdr>
            </w:div>
          </w:divsChild>
        </w:div>
        <w:div w:id="1142498767">
          <w:marLeft w:val="-225"/>
          <w:marRight w:val="-225"/>
          <w:marTop w:val="0"/>
          <w:marBottom w:val="72"/>
          <w:divBdr>
            <w:top w:val="none" w:sz="0" w:space="0" w:color="auto"/>
            <w:left w:val="none" w:sz="0" w:space="0" w:color="auto"/>
            <w:bottom w:val="none" w:sz="0" w:space="0" w:color="auto"/>
            <w:right w:val="none" w:sz="0" w:space="0" w:color="auto"/>
          </w:divBdr>
          <w:divsChild>
            <w:div w:id="207651079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2015373828">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54205">
      <w:bodyDiv w:val="1"/>
      <w:marLeft w:val="0"/>
      <w:marRight w:val="0"/>
      <w:marTop w:val="0"/>
      <w:marBottom w:val="0"/>
      <w:divBdr>
        <w:top w:val="none" w:sz="0" w:space="0" w:color="auto"/>
        <w:left w:val="none" w:sz="0" w:space="0" w:color="auto"/>
        <w:bottom w:val="none" w:sz="0" w:space="0" w:color="auto"/>
        <w:right w:val="none" w:sz="0" w:space="0" w:color="auto"/>
      </w:divBdr>
      <w:divsChild>
        <w:div w:id="62605806">
          <w:marLeft w:val="0"/>
          <w:marRight w:val="0"/>
          <w:marTop w:val="0"/>
          <w:marBottom w:val="0"/>
          <w:divBdr>
            <w:top w:val="none" w:sz="0" w:space="0" w:color="auto"/>
            <w:left w:val="none" w:sz="0" w:space="0" w:color="auto"/>
            <w:bottom w:val="none" w:sz="0" w:space="0" w:color="auto"/>
            <w:right w:val="none" w:sz="0" w:space="0" w:color="auto"/>
          </w:divBdr>
          <w:divsChild>
            <w:div w:id="1074354742">
              <w:marLeft w:val="0"/>
              <w:marRight w:val="0"/>
              <w:marTop w:val="0"/>
              <w:marBottom w:val="48"/>
              <w:divBdr>
                <w:top w:val="none" w:sz="0" w:space="0" w:color="auto"/>
                <w:left w:val="none" w:sz="0" w:space="0" w:color="auto"/>
                <w:bottom w:val="none" w:sz="0" w:space="0" w:color="auto"/>
                <w:right w:val="none" w:sz="0" w:space="0" w:color="auto"/>
              </w:divBdr>
            </w:div>
            <w:div w:id="1630161234">
              <w:marLeft w:val="0"/>
              <w:marRight w:val="0"/>
              <w:marTop w:val="0"/>
              <w:marBottom w:val="48"/>
              <w:divBdr>
                <w:top w:val="none" w:sz="0" w:space="0" w:color="auto"/>
                <w:left w:val="none" w:sz="0" w:space="0" w:color="auto"/>
                <w:bottom w:val="none" w:sz="0" w:space="0" w:color="auto"/>
                <w:right w:val="none" w:sz="0" w:space="0" w:color="auto"/>
              </w:divBdr>
            </w:div>
            <w:div w:id="153144942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8%A1%8C%E6%94%BF%E9%99%A2%E7%B5%84%E7%B9%94%E6%94%B9%E9%80%A0" TargetMode="External"/><Relationship Id="rId2" Type="http://schemas.openxmlformats.org/officeDocument/2006/relationships/hyperlink" Target="https://memory.culture.tw/Home/Detail?Id=11000028936&amp;IndexCode=MOCCOLLECTIONS" TargetMode="External"/><Relationship Id="rId1" Type="http://schemas.openxmlformats.org/officeDocument/2006/relationships/hyperlink" Target="https://db.lawbank.com.tw/FINT/FINTQRY04.aspx?id=J%2cD%2c110%2c%e5%8f%b0%e4%b8%8a%2c4242%2c001&amp;ro=10&amp;dty=J&amp;lc1=FL001424169&amp;ty=C%2cD%2cF%2cG%2cH%2cK%2cO%2cP%2cQ%2cI%2cJ%2cR%2cL%2cS%2cT%2cU%2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0DAB2-5514-4D9A-B025-BFC29263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32</TotalTime>
  <Pages>50</Pages>
  <Words>4103</Words>
  <Characters>23388</Characters>
  <Application>Microsoft Office Word</Application>
  <DocSecurity>0</DocSecurity>
  <Lines>194</Lines>
  <Paragraphs>54</Paragraphs>
  <ScaleCrop>false</ScaleCrop>
  <Company>cy</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許蕙齡</cp:lastModifiedBy>
  <cp:revision>10</cp:revision>
  <cp:lastPrinted>2024-01-19T08:56:00Z</cp:lastPrinted>
  <dcterms:created xsi:type="dcterms:W3CDTF">2024-02-19T06:47:00Z</dcterms:created>
  <dcterms:modified xsi:type="dcterms:W3CDTF">2024-02-22T08:29:00Z</dcterms:modified>
</cp:coreProperties>
</file>