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72F9C" w:rsidRPr="00E72F9C">
        <w:rPr>
          <w:rFonts w:hint="eastAsia"/>
        </w:rPr>
        <w:t>據訴，臺灣高等法院</w:t>
      </w:r>
      <w:bookmarkStart w:id="25" w:name="_Hlk156305643"/>
      <w:r w:rsidR="00E72F9C" w:rsidRPr="00E72F9C">
        <w:rPr>
          <w:rFonts w:hint="eastAsia"/>
        </w:rPr>
        <w:t>臺中分院審理1</w:t>
      </w:r>
      <w:r w:rsidR="00E72F9C" w:rsidRPr="00E72F9C">
        <w:t>11</w:t>
      </w:r>
      <w:r w:rsidR="00E72F9C" w:rsidRPr="00E72F9C">
        <w:rPr>
          <w:rFonts w:hint="eastAsia"/>
        </w:rPr>
        <w:t>年度上訴字第3</w:t>
      </w:r>
      <w:r w:rsidR="00E72F9C" w:rsidRPr="00E72F9C">
        <w:t>0</w:t>
      </w:r>
      <w:r w:rsidR="00E72F9C" w:rsidRPr="00E72F9C">
        <w:rPr>
          <w:rFonts w:hint="eastAsia"/>
        </w:rPr>
        <w:t>號</w:t>
      </w:r>
      <w:bookmarkEnd w:id="25"/>
      <w:r w:rsidR="00E72F9C" w:rsidRPr="00E72F9C">
        <w:rPr>
          <w:rFonts w:hint="eastAsia"/>
        </w:rPr>
        <w:t>刑事案件，</w:t>
      </w:r>
      <w:r w:rsidR="00F32F2A">
        <w:rPr>
          <w:rFonts w:hint="eastAsia"/>
        </w:rPr>
        <w:t>疑</w:t>
      </w:r>
      <w:r w:rsidR="00E72F9C" w:rsidRPr="00E72F9C">
        <w:rPr>
          <w:rFonts w:hint="eastAsia"/>
        </w:rPr>
        <w:t>未將渠得上訴第三審之訴訟權載於判決書之救濟教示欄內，致該判決第二審即告確定，且隨時有發監執行之可能，事涉緊急且有侵害訴訟權及人身自由等情，有深入瞭解之必要案。</w:t>
      </w:r>
    </w:p>
    <w:p w:rsidR="00E25849" w:rsidRDefault="00DF4E75"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06DC2" w:rsidRDefault="00F06DC2" w:rsidP="00A639F4">
      <w:pPr>
        <w:pStyle w:val="10"/>
        <w:ind w:left="680" w:firstLine="680"/>
      </w:pPr>
      <w:bookmarkStart w:id="50" w:name="_Toc524902730"/>
      <w:r>
        <w:rPr>
          <w:rFonts w:hint="eastAsia"/>
        </w:rPr>
        <w:t>本案緣於民眾</w:t>
      </w:r>
      <w:r w:rsidR="00C3571D">
        <w:rPr>
          <w:rFonts w:hint="eastAsia"/>
        </w:rPr>
        <w:t>楊</w:t>
      </w:r>
      <w:r w:rsidR="004F09C6">
        <w:rPr>
          <w:rFonts w:hAnsi="標楷體" w:hint="eastAsia"/>
        </w:rPr>
        <w:t>○○</w:t>
      </w:r>
      <w:r>
        <w:rPr>
          <w:rFonts w:hint="eastAsia"/>
        </w:rPr>
        <w:t>檢送陳情書，並到院陳訴略</w:t>
      </w:r>
      <w:r w:rsidR="003B5B91">
        <w:rPr>
          <w:rFonts w:hint="eastAsia"/>
        </w:rPr>
        <w:t>以</w:t>
      </w:r>
      <w:r>
        <w:rPr>
          <w:rFonts w:hAnsi="標楷體" w:hint="eastAsia"/>
        </w:rPr>
        <w:t>：</w:t>
      </w:r>
      <w:r w:rsidRPr="00F06DC2">
        <w:rPr>
          <w:rFonts w:hint="eastAsia"/>
        </w:rPr>
        <w:t>臺灣高等法院臺中分院(下稱臺中高分院)1</w:t>
      </w:r>
      <w:r w:rsidRPr="00F06DC2">
        <w:t>11</w:t>
      </w:r>
      <w:r w:rsidRPr="00F06DC2">
        <w:rPr>
          <w:rFonts w:hint="eastAsia"/>
        </w:rPr>
        <w:t>年度上訴字第3</w:t>
      </w:r>
      <w:r w:rsidRPr="00F06DC2">
        <w:t>0</w:t>
      </w:r>
      <w:r w:rsidRPr="00F06DC2">
        <w:rPr>
          <w:rFonts w:hint="eastAsia"/>
        </w:rPr>
        <w:t>號刑事判決(下稱系爭二審判決)，</w:t>
      </w:r>
      <w:r w:rsidR="00C3571D">
        <w:rPr>
          <w:rFonts w:hint="eastAsia"/>
        </w:rPr>
        <w:t>判渠</w:t>
      </w:r>
      <w:r w:rsidR="008208EB">
        <w:rPr>
          <w:rFonts w:hint="eastAsia"/>
        </w:rPr>
        <w:t>涉</w:t>
      </w:r>
      <w:r w:rsidR="00C3571D">
        <w:rPr>
          <w:rFonts w:hint="eastAsia"/>
        </w:rPr>
        <w:t>犯</w:t>
      </w:r>
      <w:r w:rsidRPr="00F06DC2">
        <w:t>使公務員登載不實、背信等罪，</w:t>
      </w:r>
      <w:r w:rsidR="001925BA">
        <w:rPr>
          <w:rFonts w:hint="eastAsia"/>
        </w:rPr>
        <w:t>均為依法不得上訴第三審之罪名，</w:t>
      </w:r>
      <w:r w:rsidRPr="00F06DC2">
        <w:rPr>
          <w:rFonts w:hint="eastAsia"/>
        </w:rPr>
        <w:t>惟</w:t>
      </w:r>
      <w:r w:rsidR="006A3BAB">
        <w:rPr>
          <w:rFonts w:hint="eastAsia"/>
        </w:rPr>
        <w:t>經</w:t>
      </w:r>
      <w:r w:rsidR="00C36217">
        <w:rPr>
          <w:rFonts w:hint="eastAsia"/>
        </w:rPr>
        <w:t>陳情人</w:t>
      </w:r>
      <w:r w:rsidR="006A3BAB">
        <w:rPr>
          <w:rFonts w:hint="eastAsia"/>
        </w:rPr>
        <w:t>委託法律學者蕭</w:t>
      </w:r>
      <w:r w:rsidR="004F09C6">
        <w:rPr>
          <w:rFonts w:hAnsi="標楷體" w:hint="eastAsia"/>
        </w:rPr>
        <w:t>○○</w:t>
      </w:r>
      <w:r w:rsidR="006A3BAB">
        <w:rPr>
          <w:rFonts w:hint="eastAsia"/>
        </w:rPr>
        <w:t>教授</w:t>
      </w:r>
      <w:r w:rsidR="003B5B91">
        <w:rPr>
          <w:rFonts w:hint="eastAsia"/>
        </w:rPr>
        <w:t>進行</w:t>
      </w:r>
      <w:r w:rsidR="006A3BAB">
        <w:rPr>
          <w:rFonts w:hint="eastAsia"/>
        </w:rPr>
        <w:t>法律鑑定意見指出，</w:t>
      </w:r>
      <w:r w:rsidRPr="00F06DC2">
        <w:rPr>
          <w:rFonts w:hint="eastAsia"/>
        </w:rPr>
        <w:t>檢察官起訴書及系爭二審判決均</w:t>
      </w:r>
      <w:r w:rsidR="008208EB">
        <w:rPr>
          <w:rFonts w:hint="eastAsia"/>
        </w:rPr>
        <w:t>已</w:t>
      </w:r>
      <w:r w:rsidRPr="00F06DC2">
        <w:rPr>
          <w:rFonts w:hint="eastAsia"/>
        </w:rPr>
        <w:t>論及</w:t>
      </w:r>
      <w:r w:rsidR="00C3571D">
        <w:rPr>
          <w:rFonts w:hint="eastAsia"/>
        </w:rPr>
        <w:t>渠</w:t>
      </w:r>
      <w:r w:rsidRPr="00F06DC2">
        <w:rPr>
          <w:rFonts w:hint="eastAsia"/>
        </w:rPr>
        <w:t>涉有違反商業會計法之犯行，</w:t>
      </w:r>
      <w:r w:rsidR="00C3571D">
        <w:rPr>
          <w:rFonts w:hint="eastAsia"/>
        </w:rPr>
        <w:t>卻漏未判決</w:t>
      </w:r>
      <w:r w:rsidR="001925BA">
        <w:rPr>
          <w:rFonts w:hint="eastAsia"/>
        </w:rPr>
        <w:t>此</w:t>
      </w:r>
      <w:r w:rsidR="00C3571D">
        <w:rPr>
          <w:rFonts w:hint="eastAsia"/>
        </w:rPr>
        <w:t>部分</w:t>
      </w:r>
      <w:r w:rsidRPr="00F06DC2">
        <w:rPr>
          <w:rFonts w:hint="eastAsia"/>
        </w:rPr>
        <w:t>，</w:t>
      </w:r>
      <w:r w:rsidR="001925BA">
        <w:rPr>
          <w:rFonts w:hint="eastAsia"/>
        </w:rPr>
        <w:t>涉有</w:t>
      </w:r>
      <w:r w:rsidR="00481307">
        <w:rPr>
          <w:rFonts w:hint="eastAsia"/>
        </w:rPr>
        <w:t>已受請求事項</w:t>
      </w:r>
      <w:r w:rsidR="001925BA">
        <w:rPr>
          <w:rFonts w:hint="eastAsia"/>
        </w:rPr>
        <w:t>漏未判決之違法，</w:t>
      </w:r>
      <w:r w:rsidR="00C3571D">
        <w:rPr>
          <w:rFonts w:hint="eastAsia"/>
        </w:rPr>
        <w:t>侵害其上訴權</w:t>
      </w:r>
      <w:r w:rsidR="00C3571D">
        <w:rPr>
          <w:rFonts w:hAnsi="標楷體" w:hint="eastAsia"/>
        </w:rPr>
        <w:t>；</w:t>
      </w:r>
      <w:r w:rsidR="006A3BAB">
        <w:rPr>
          <w:rFonts w:hAnsi="標楷體" w:hint="eastAsia"/>
        </w:rPr>
        <w:t>陳訴人</w:t>
      </w:r>
      <w:r w:rsidR="00C3571D">
        <w:rPr>
          <w:rFonts w:hAnsi="標楷體" w:hint="eastAsia"/>
        </w:rPr>
        <w:t>另</w:t>
      </w:r>
      <w:r w:rsidRPr="00F06DC2">
        <w:rPr>
          <w:rFonts w:hint="eastAsia"/>
        </w:rPr>
        <w:t>提出「自我陳述書稿」陳訴略</w:t>
      </w:r>
      <w:r w:rsidR="00C3571D">
        <w:rPr>
          <w:rFonts w:hint="eastAsia"/>
        </w:rPr>
        <w:t>稱</w:t>
      </w:r>
      <w:r w:rsidRPr="00F06DC2">
        <w:rPr>
          <w:rFonts w:hint="eastAsia"/>
        </w:rPr>
        <w:t>：</w:t>
      </w:r>
      <w:r w:rsidR="004F09C6">
        <w:rPr>
          <w:rFonts w:hint="eastAsia"/>
        </w:rPr>
        <w:t>富○</w:t>
      </w:r>
      <w:r w:rsidR="00940233" w:rsidRPr="00940233">
        <w:rPr>
          <w:rFonts w:hint="eastAsia"/>
        </w:rPr>
        <w:t>土地開發股份有限公司(下稱</w:t>
      </w:r>
      <w:r w:rsidR="004F09C6">
        <w:rPr>
          <w:rFonts w:hint="eastAsia"/>
        </w:rPr>
        <w:t>富○</w:t>
      </w:r>
      <w:r w:rsidR="00940233" w:rsidRPr="00940233">
        <w:rPr>
          <w:rFonts w:hint="eastAsia"/>
        </w:rPr>
        <w:t>公司)</w:t>
      </w:r>
      <w:r w:rsidRPr="00F06DC2">
        <w:rPr>
          <w:rFonts w:hint="eastAsia"/>
        </w:rPr>
        <w:t>自辦市地重劃並無虛增</w:t>
      </w:r>
      <w:r w:rsidR="00C3571D">
        <w:rPr>
          <w:rFonts w:hint="eastAsia"/>
        </w:rPr>
        <w:t>重劃費用</w:t>
      </w:r>
      <w:r w:rsidR="004961B0">
        <w:rPr>
          <w:rFonts w:hint="eastAsia"/>
        </w:rPr>
        <w:t>，並</w:t>
      </w:r>
      <w:r w:rsidRPr="00F06DC2">
        <w:rPr>
          <w:rFonts w:hint="eastAsia"/>
        </w:rPr>
        <w:t>未造成地主損失</w:t>
      </w:r>
      <w:r w:rsidR="004961B0">
        <w:rPr>
          <w:rFonts w:hint="eastAsia"/>
        </w:rPr>
        <w:t>，</w:t>
      </w:r>
      <w:r w:rsidR="005E79D0">
        <w:rPr>
          <w:rFonts w:hint="eastAsia"/>
        </w:rPr>
        <w:t>重劃並無暴利，</w:t>
      </w:r>
      <w:r w:rsidRPr="00F06DC2">
        <w:rPr>
          <w:rFonts w:hint="eastAsia"/>
        </w:rPr>
        <w:t>虛增人頭是在卡位爭取重劃主導權，不是為了欺騙地主</w:t>
      </w:r>
      <w:r w:rsidR="00B2483A">
        <w:rPr>
          <w:rFonts w:hint="eastAsia"/>
        </w:rPr>
        <w:t>，涉有冤屈</w:t>
      </w:r>
      <w:r w:rsidRPr="00F06DC2">
        <w:rPr>
          <w:rFonts w:hint="eastAsia"/>
        </w:rPr>
        <w:t>等情。</w:t>
      </w:r>
      <w:r w:rsidR="00BA340B" w:rsidRPr="00BA340B">
        <w:rPr>
          <w:rFonts w:hint="eastAsia"/>
        </w:rPr>
        <w:t>相關疑義</w:t>
      </w:r>
      <w:r w:rsidR="00BA340B">
        <w:rPr>
          <w:rFonts w:hint="eastAsia"/>
        </w:rPr>
        <w:t>經</w:t>
      </w:r>
      <w:r w:rsidR="00C3571D">
        <w:rPr>
          <w:rFonts w:hint="eastAsia"/>
        </w:rPr>
        <w:t>本院</w:t>
      </w:r>
      <w:r w:rsidR="00BA340B" w:rsidRPr="00BA340B">
        <w:rPr>
          <w:rFonts w:hint="eastAsia"/>
        </w:rPr>
        <w:t>函詢臺中高分院，</w:t>
      </w:r>
      <w:r w:rsidR="00BA340B">
        <w:rPr>
          <w:rFonts w:hint="eastAsia"/>
        </w:rPr>
        <w:t>並調閱起訴書及系爭二審判決書詳核，</w:t>
      </w:r>
      <w:r w:rsidR="006A3BAB">
        <w:rPr>
          <w:rFonts w:hint="eastAsia"/>
        </w:rPr>
        <w:t>及</w:t>
      </w:r>
      <w:r w:rsidR="00BA340B">
        <w:rPr>
          <w:rFonts w:hint="eastAsia"/>
        </w:rPr>
        <w:t>諮詢法律專家學者意見，</w:t>
      </w:r>
      <w:r w:rsidRPr="009C7FF2">
        <w:rPr>
          <w:rFonts w:hint="eastAsia"/>
        </w:rPr>
        <w:t>已調查竣</w:t>
      </w:r>
      <w:r>
        <w:rPr>
          <w:rFonts w:hint="eastAsia"/>
        </w:rPr>
        <w:t>事</w:t>
      </w:r>
      <w:r w:rsidRPr="009C7FF2">
        <w:rPr>
          <w:rFonts w:hint="eastAsia"/>
        </w:rPr>
        <w:t>，</w:t>
      </w:r>
      <w:r>
        <w:rPr>
          <w:rFonts w:hint="eastAsia"/>
        </w:rPr>
        <w:t>茲臚</w:t>
      </w:r>
      <w:r w:rsidRPr="009C7FF2">
        <w:rPr>
          <w:rFonts w:hint="eastAsia"/>
        </w:rPr>
        <w:t>列調查意見如下：</w:t>
      </w:r>
    </w:p>
    <w:p w:rsidR="00F06DC2" w:rsidRPr="00E036DC" w:rsidRDefault="00F06DC2" w:rsidP="00DE4238">
      <w:pPr>
        <w:pStyle w:val="2"/>
        <w:rPr>
          <w:b/>
        </w:rPr>
      </w:pPr>
      <w:r>
        <w:rPr>
          <w:rFonts w:hint="eastAsia"/>
          <w:b/>
        </w:rPr>
        <w:t>最高法院實務見解</w:t>
      </w:r>
      <w:r w:rsidR="005A62BB">
        <w:rPr>
          <w:rFonts w:hint="eastAsia"/>
          <w:b/>
        </w:rPr>
        <w:t>指出</w:t>
      </w:r>
      <w:r>
        <w:rPr>
          <w:rFonts w:hint="eastAsia"/>
          <w:b/>
        </w:rPr>
        <w:t>，犯罪是否經檢察官起訴，應以起訴書犯罪事實欄所載事實為準據。又被告是否犯商業會計法第7</w:t>
      </w:r>
      <w:r>
        <w:rPr>
          <w:b/>
        </w:rPr>
        <w:t>1</w:t>
      </w:r>
      <w:r>
        <w:rPr>
          <w:rFonts w:hint="eastAsia"/>
          <w:b/>
        </w:rPr>
        <w:t>條第1款填製</w:t>
      </w:r>
      <w:r w:rsidR="006741BC">
        <w:rPr>
          <w:rFonts w:hint="eastAsia"/>
          <w:b/>
        </w:rPr>
        <w:t>記入不實</w:t>
      </w:r>
      <w:r>
        <w:rPr>
          <w:rFonts w:hint="eastAsia"/>
          <w:b/>
        </w:rPr>
        <w:t>罪，核屬合議庭法官依據法律獨立審判範圍，</w:t>
      </w:r>
      <w:r w:rsidR="007B5195">
        <w:rPr>
          <w:rFonts w:hint="eastAsia"/>
          <w:b/>
        </w:rPr>
        <w:t>倘</w:t>
      </w:r>
      <w:r>
        <w:rPr>
          <w:rFonts w:hint="eastAsia"/>
          <w:b/>
        </w:rPr>
        <w:t>判決</w:t>
      </w:r>
      <w:r w:rsidR="007B5195">
        <w:rPr>
          <w:rFonts w:hint="eastAsia"/>
          <w:b/>
        </w:rPr>
        <w:t>並</w:t>
      </w:r>
      <w:r>
        <w:rPr>
          <w:rFonts w:hint="eastAsia"/>
          <w:b/>
        </w:rPr>
        <w:t>無明顯違背法令之處，尚難加以指摘。陳訴人</w:t>
      </w:r>
      <w:r w:rsidR="007B5195">
        <w:rPr>
          <w:rFonts w:hint="eastAsia"/>
          <w:b/>
        </w:rPr>
        <w:t>如</w:t>
      </w:r>
      <w:r>
        <w:rPr>
          <w:rFonts w:hint="eastAsia"/>
          <w:b/>
        </w:rPr>
        <w:t>本於法律見解之確信，認系爭二審判決確有漏未判決違反商業會計</w:t>
      </w:r>
      <w:r>
        <w:rPr>
          <w:rFonts w:hint="eastAsia"/>
          <w:b/>
        </w:rPr>
        <w:lastRenderedPageBreak/>
        <w:t>法，致侵害上訴權之違法，宜循司法途徑尋求救濟。</w:t>
      </w:r>
    </w:p>
    <w:p w:rsidR="00F06DC2" w:rsidRPr="00695580" w:rsidRDefault="00F06DC2" w:rsidP="00695580">
      <w:pPr>
        <w:pStyle w:val="3"/>
      </w:pPr>
      <w:r w:rsidRPr="00695580">
        <w:rPr>
          <w:rFonts w:hint="eastAsia"/>
        </w:rPr>
        <w:t>刑事訴訟法第267條</w:t>
      </w:r>
      <w:r>
        <w:rPr>
          <w:rFonts w:hint="eastAsia"/>
        </w:rPr>
        <w:t>規</w:t>
      </w:r>
      <w:r w:rsidRPr="00695580">
        <w:rPr>
          <w:rFonts w:hint="eastAsia"/>
        </w:rPr>
        <w:t>定：「檢察官就犯罪事實一部起訴者，其效力及於全部。」</w:t>
      </w:r>
      <w:r>
        <w:rPr>
          <w:rFonts w:hint="eastAsia"/>
        </w:rPr>
        <w:t>而</w:t>
      </w:r>
      <w:r w:rsidRPr="00E767D7">
        <w:rPr>
          <w:rFonts w:hint="eastAsia"/>
        </w:rPr>
        <w:t>犯罪是否經檢察官起訴，應以起訴書犯罪事實欄所載事實為準據</w:t>
      </w:r>
      <w:r>
        <w:rPr>
          <w:rFonts w:hAnsi="標楷體" w:hint="eastAsia"/>
        </w:rPr>
        <w:t>，有</w:t>
      </w:r>
      <w:r w:rsidRPr="00E767D7">
        <w:rPr>
          <w:rFonts w:hint="eastAsia"/>
        </w:rPr>
        <w:t>最高法院</w:t>
      </w:r>
      <w:bookmarkStart w:id="51" w:name="_Hlk155885465"/>
      <w:r w:rsidRPr="00E767D7">
        <w:rPr>
          <w:rFonts w:hint="eastAsia"/>
        </w:rPr>
        <w:t>70年度台非字第11號</w:t>
      </w:r>
      <w:bookmarkEnd w:id="51"/>
      <w:r w:rsidRPr="00E767D7">
        <w:rPr>
          <w:rFonts w:hint="eastAsia"/>
        </w:rPr>
        <w:t>判決意旨</w:t>
      </w:r>
      <w:r>
        <w:rPr>
          <w:rFonts w:hint="eastAsia"/>
        </w:rPr>
        <w:t>可資</w:t>
      </w:r>
      <w:r w:rsidRPr="00E767D7">
        <w:rPr>
          <w:rFonts w:hint="eastAsia"/>
        </w:rPr>
        <w:t>參照</w:t>
      </w:r>
      <w:r>
        <w:rPr>
          <w:rFonts w:hint="eastAsia"/>
        </w:rPr>
        <w:t>。又依</w:t>
      </w:r>
      <w:r w:rsidRPr="00E767D7">
        <w:rPr>
          <w:rFonts w:hint="eastAsia"/>
        </w:rPr>
        <w:t>最高法院88年度台上字第4671號刑事判決要旨</w:t>
      </w:r>
      <w:r>
        <w:rPr>
          <w:rFonts w:hAnsi="標楷體" w:hint="eastAsia"/>
        </w:rPr>
        <w:t>：</w:t>
      </w:r>
      <w:r w:rsidRPr="00EA4E91">
        <w:rPr>
          <w:rFonts w:hAnsi="標楷體" w:hint="eastAsia"/>
        </w:rPr>
        <w:t>「檢察官就被告之全部犯罪事實以實質上或裁判上一罪起訴者，因其刑罰權單一，在審判上為一不可分割之單一訴訟客體，法院自應就全部犯罪事實予以合一審判，以一判決終結之，如僅就其中一部分加以審認，而置其他部分於不論，即屬刑事訴訟法第</w:t>
      </w:r>
      <w:r>
        <w:rPr>
          <w:rFonts w:hAnsi="標楷體" w:hint="eastAsia"/>
        </w:rPr>
        <w:t>3</w:t>
      </w:r>
      <w:r>
        <w:rPr>
          <w:rFonts w:hAnsi="標楷體"/>
        </w:rPr>
        <w:t>79</w:t>
      </w:r>
      <w:r w:rsidRPr="00EA4E91">
        <w:rPr>
          <w:rFonts w:hAnsi="標楷體" w:hint="eastAsia"/>
        </w:rPr>
        <w:t>條第</w:t>
      </w:r>
      <w:r>
        <w:rPr>
          <w:rFonts w:hAnsi="標楷體" w:hint="eastAsia"/>
        </w:rPr>
        <w:t>1</w:t>
      </w:r>
      <w:r>
        <w:rPr>
          <w:rFonts w:hAnsi="標楷體"/>
        </w:rPr>
        <w:t>2</w:t>
      </w:r>
      <w:r w:rsidRPr="00EA4E91">
        <w:rPr>
          <w:rFonts w:hAnsi="標楷體" w:hint="eastAsia"/>
        </w:rPr>
        <w:t>款所稱</w:t>
      </w:r>
      <w:r>
        <w:rPr>
          <w:rFonts w:ascii="新細明體" w:eastAsia="新細明體" w:hAnsi="新細明體" w:hint="eastAsia"/>
        </w:rPr>
        <w:t>『</w:t>
      </w:r>
      <w:r w:rsidRPr="00EA4E91">
        <w:rPr>
          <w:rFonts w:hAnsi="標楷體" w:hint="eastAsia"/>
        </w:rPr>
        <w:t>已受請求之事項未予判決</w:t>
      </w:r>
      <w:r>
        <w:rPr>
          <w:rFonts w:hAnsi="標楷體" w:hint="eastAsia"/>
        </w:rPr>
        <w:t>』</w:t>
      </w:r>
      <w:r w:rsidRPr="00EA4E91">
        <w:rPr>
          <w:rFonts w:hAnsi="標楷體" w:hint="eastAsia"/>
        </w:rPr>
        <w:t>之違法；此與以可分之數罪起訴，如有漏判仍可補判之情形，迥然有別。又起訴書雖應記載被告行為之所犯法條，以示控訴之罪名，並供法院之參考；但犯罪事實是否已經起訴，係以起訴書之犯罪事實欄已否載明以為斷；如其已經記載明確，縱令未記載所犯法條，亦應認為已經起訴。」</w:t>
      </w:r>
    </w:p>
    <w:p w:rsidR="00F06DC2" w:rsidRPr="00357490" w:rsidRDefault="00F06DC2" w:rsidP="00DE4238">
      <w:pPr>
        <w:pStyle w:val="3"/>
      </w:pPr>
      <w:r>
        <w:rPr>
          <w:rFonts w:hint="eastAsia"/>
        </w:rPr>
        <w:t>本案陳訴意旨略稱</w:t>
      </w:r>
      <w:r>
        <w:rPr>
          <w:rFonts w:hAnsi="標楷體" w:hint="eastAsia"/>
        </w:rPr>
        <w:t>：「</w:t>
      </w:r>
      <w:r w:rsidRPr="003F1BBA">
        <w:rPr>
          <w:rFonts w:hint="eastAsia"/>
        </w:rPr>
        <w:t>系爭二審判決已於犯罪事實欄中認定</w:t>
      </w:r>
      <w:r w:rsidR="004F09C6">
        <w:rPr>
          <w:rFonts w:hint="eastAsia"/>
        </w:rPr>
        <w:t>富○</w:t>
      </w:r>
      <w:r w:rsidRPr="003F1BBA">
        <w:rPr>
          <w:rFonts w:hint="eastAsia"/>
        </w:rPr>
        <w:t>公司決策會成員決定以現金沖銷上開</w:t>
      </w:r>
      <w:r>
        <w:rPr>
          <w:rFonts w:ascii="新細明體" w:eastAsia="新細明體" w:hAnsi="新細明體" w:hint="eastAsia"/>
        </w:rPr>
        <w:t>『</w:t>
      </w:r>
      <w:r w:rsidRPr="003F1BBA">
        <w:rPr>
          <w:rFonts w:hint="eastAsia"/>
        </w:rPr>
        <w:t>1144預付土地款</w:t>
      </w:r>
      <w:r>
        <w:rPr>
          <w:rFonts w:hAnsi="標楷體" w:hint="eastAsia"/>
        </w:rPr>
        <w:t>』</w:t>
      </w:r>
      <w:r w:rsidRPr="003F1BBA">
        <w:rPr>
          <w:rFonts w:hint="eastAsia"/>
        </w:rPr>
        <w:t>涉有違反商業會計法之犯行，被告</w:t>
      </w:r>
      <w:r w:rsidR="004F09C6">
        <w:rPr>
          <w:rFonts w:hint="eastAsia"/>
        </w:rPr>
        <w:t>楊○○</w:t>
      </w:r>
      <w:r w:rsidRPr="003F1BBA">
        <w:rPr>
          <w:rFonts w:hint="eastAsia"/>
        </w:rPr>
        <w:t>既遭系爭二審判決認定為</w:t>
      </w:r>
      <w:r w:rsidR="004F09C6">
        <w:rPr>
          <w:rFonts w:hint="eastAsia"/>
        </w:rPr>
        <w:t>富○</w:t>
      </w:r>
      <w:r w:rsidRPr="003F1BBA">
        <w:rPr>
          <w:rFonts w:hint="eastAsia"/>
        </w:rPr>
        <w:t>公司決策會成員之一，邏輯上自亦認定其涉有違反商業會計法之犯行</w:t>
      </w:r>
      <w:r>
        <w:rPr>
          <w:rFonts w:hAnsi="標楷體" w:hint="eastAsia"/>
        </w:rPr>
        <w:t>」</w:t>
      </w:r>
      <w:r>
        <w:rPr>
          <w:rFonts w:ascii="新細明體" w:eastAsia="新細明體" w:hAnsi="新細明體" w:hint="eastAsia"/>
        </w:rPr>
        <w:t>、</w:t>
      </w:r>
      <w:r>
        <w:rPr>
          <w:rFonts w:hAnsi="標楷體" w:hint="eastAsia"/>
        </w:rPr>
        <w:t>「</w:t>
      </w:r>
      <w:r w:rsidRPr="00065DC9">
        <w:rPr>
          <w:rFonts w:hAnsi="標楷體" w:hint="eastAsia"/>
        </w:rPr>
        <w:t>本案起訴書</w:t>
      </w:r>
      <w:r>
        <w:rPr>
          <w:rFonts w:hAnsi="標楷體" w:hint="eastAsia"/>
        </w:rPr>
        <w:t>第189頁</w:t>
      </w:r>
      <w:r w:rsidRPr="00065DC9">
        <w:rPr>
          <w:rFonts w:hAnsi="標楷體" w:hint="eastAsia"/>
        </w:rPr>
        <w:t>記載：</w:t>
      </w:r>
      <w:r>
        <w:rPr>
          <w:rFonts w:ascii="新細明體" w:eastAsia="新細明體" w:hAnsi="新細明體" w:hint="eastAsia"/>
        </w:rPr>
        <w:t>『</w:t>
      </w:r>
      <w:r w:rsidRPr="00065DC9">
        <w:rPr>
          <w:rFonts w:hAnsi="標楷體" w:hint="eastAsia"/>
        </w:rPr>
        <w:t>經查本案被告</w:t>
      </w:r>
      <w:r w:rsidR="004F09C6">
        <w:rPr>
          <w:rFonts w:hAnsi="標楷體" w:hint="eastAsia"/>
        </w:rPr>
        <w:t>楊○○</w:t>
      </w:r>
      <w:r w:rsidRPr="00065DC9">
        <w:rPr>
          <w:rFonts w:hAnsi="標楷體" w:hint="eastAsia"/>
        </w:rPr>
        <w:t>等人為掌握黎明重劃會，進而使</w:t>
      </w:r>
      <w:r w:rsidR="004F09C6">
        <w:rPr>
          <w:rFonts w:hAnsi="標楷體" w:hint="eastAsia"/>
        </w:rPr>
        <w:t>富○</w:t>
      </w:r>
      <w:r w:rsidRPr="00065DC9">
        <w:rPr>
          <w:rFonts w:hAnsi="標楷體" w:hint="eastAsia"/>
        </w:rPr>
        <w:t>公司取得之不法之抵費地，而虛增人頭地主、人頭理監事、虛增拆遷補償費、公共設施工程費，所犯如附表七所示背信、行使業務登載不實文書、違反公司法、商業會計法等犯行，有局部行為同一之關係，且係基於單一決意所為，應係以一行為觸犯上</w:t>
      </w:r>
      <w:r w:rsidRPr="00065DC9">
        <w:rPr>
          <w:rFonts w:hAnsi="標楷體" w:hint="eastAsia"/>
        </w:rPr>
        <w:lastRenderedPageBreak/>
        <w:t>開罪名，為異種想像競合犯，應依刑法第55條規定，各依其所為從一重之修正前背信罪或公司法或商業會計法論處。</w:t>
      </w:r>
      <w:r>
        <w:rPr>
          <w:rFonts w:hAnsi="標楷體" w:hint="eastAsia"/>
        </w:rPr>
        <w:t>』可認</w:t>
      </w:r>
      <w:r w:rsidRPr="00065DC9">
        <w:rPr>
          <w:rFonts w:hAnsi="標楷體" w:hint="eastAsia"/>
        </w:rPr>
        <w:t>被告</w:t>
      </w:r>
      <w:r w:rsidR="004F09C6">
        <w:rPr>
          <w:rFonts w:hAnsi="標楷體" w:hint="eastAsia"/>
        </w:rPr>
        <w:t>楊○○</w:t>
      </w:r>
      <w:r w:rsidRPr="00065DC9">
        <w:rPr>
          <w:rFonts w:hAnsi="標楷體" w:hint="eastAsia"/>
        </w:rPr>
        <w:t>所涉違反商業會計法等犯行，確在檢察官起訴之範圍中，法院就檢察官起訴之犯罪事實，有全部加以審判之義務，如罪名成立，法院應於判決主文宣告；若否，則應在判決理由中予以說明。</w:t>
      </w:r>
      <w:r>
        <w:rPr>
          <w:rFonts w:hAnsi="標楷體" w:hint="eastAsia"/>
        </w:rPr>
        <w:t>」</w:t>
      </w:r>
      <w:r>
        <w:rPr>
          <w:rFonts w:ascii="新細明體" w:eastAsia="新細明體" w:hAnsi="新細明體" w:hint="eastAsia"/>
        </w:rPr>
        <w:t>、</w:t>
      </w:r>
      <w:r>
        <w:rPr>
          <w:rFonts w:hAnsi="標楷體" w:hint="eastAsia"/>
        </w:rPr>
        <w:t>「</w:t>
      </w:r>
      <w:r w:rsidRPr="00065DC9">
        <w:rPr>
          <w:rFonts w:hAnsi="標楷體" w:hint="eastAsia"/>
        </w:rPr>
        <w:t>系爭二審判決一方面於犯罪事實中認定被告</w:t>
      </w:r>
      <w:r w:rsidR="004F09C6">
        <w:rPr>
          <w:rFonts w:hAnsi="標楷體" w:hint="eastAsia"/>
        </w:rPr>
        <w:t>楊○○</w:t>
      </w:r>
      <w:r w:rsidRPr="00065DC9">
        <w:rPr>
          <w:rFonts w:hAnsi="標楷體" w:hint="eastAsia"/>
        </w:rPr>
        <w:t>為</w:t>
      </w:r>
      <w:r w:rsidR="004F09C6">
        <w:rPr>
          <w:rFonts w:hAnsi="標楷體" w:hint="eastAsia"/>
        </w:rPr>
        <w:t>富○</w:t>
      </w:r>
      <w:r w:rsidRPr="00065DC9">
        <w:rPr>
          <w:rFonts w:hAnsi="標楷體" w:hint="eastAsia"/>
        </w:rPr>
        <w:t>公司決策會成員之一，從而涉有違反商業會計法之犯行，另一方面卻漏未對此</w:t>
      </w:r>
      <w:r>
        <w:rPr>
          <w:rFonts w:ascii="新細明體" w:eastAsia="新細明體" w:hAnsi="新細明體" w:hint="eastAsia"/>
        </w:rPr>
        <w:t>『</w:t>
      </w:r>
      <w:r w:rsidRPr="00065DC9">
        <w:rPr>
          <w:rFonts w:hAnsi="標楷體" w:hint="eastAsia"/>
        </w:rPr>
        <w:t>存在被告上訴利益</w:t>
      </w:r>
      <w:r>
        <w:rPr>
          <w:rFonts w:hAnsi="標楷體" w:hint="eastAsia"/>
        </w:rPr>
        <w:t>』</w:t>
      </w:r>
      <w:r w:rsidRPr="00065DC9">
        <w:rPr>
          <w:rFonts w:hAnsi="標楷體" w:hint="eastAsia"/>
        </w:rPr>
        <w:t>，並且已透過判決理由認定成立的犯罪事實予以審認評價，導致被告於系爭刑事案件所涉部分，逕於第二審即告確定，存在漏未判決疑慮，有刑事訴訟法第379條第12款已受請求之事項未予判決之違法，剝奪被告上訴權</w:t>
      </w:r>
      <w:r>
        <w:rPr>
          <w:rFonts w:hAnsi="標楷體" w:hint="eastAsia"/>
        </w:rPr>
        <w:t>」等語，固非無見。</w:t>
      </w:r>
    </w:p>
    <w:p w:rsidR="00F06DC2" w:rsidRPr="00121FF5" w:rsidRDefault="00F06DC2" w:rsidP="00DE4238">
      <w:pPr>
        <w:pStyle w:val="3"/>
      </w:pPr>
      <w:r>
        <w:rPr>
          <w:rFonts w:hAnsi="標楷體" w:hint="eastAsia"/>
        </w:rPr>
        <w:t>惟查，</w:t>
      </w:r>
      <w:r w:rsidRPr="00A075E9">
        <w:rPr>
          <w:rFonts w:hAnsi="標楷體" w:hint="eastAsia"/>
        </w:rPr>
        <w:t>起訴書</w:t>
      </w:r>
      <w:r>
        <w:rPr>
          <w:rFonts w:hAnsi="標楷體" w:hint="eastAsia"/>
        </w:rPr>
        <w:t>「</w:t>
      </w:r>
      <w:r w:rsidRPr="00A075E9">
        <w:rPr>
          <w:rFonts w:hAnsi="標楷體" w:hint="eastAsia"/>
        </w:rPr>
        <w:t>犯罪事實</w:t>
      </w:r>
      <w:r>
        <w:rPr>
          <w:rFonts w:hAnsi="標楷體" w:hint="eastAsia"/>
        </w:rPr>
        <w:t>」欄</w:t>
      </w:r>
      <w:r w:rsidRPr="00A075E9">
        <w:rPr>
          <w:rFonts w:hAnsi="標楷體" w:hint="eastAsia"/>
        </w:rPr>
        <w:t>就此部分僅記載</w:t>
      </w:r>
      <w:r w:rsidR="004F09C6">
        <w:rPr>
          <w:rFonts w:hAnsi="標楷體" w:hint="eastAsia"/>
        </w:rPr>
        <w:t>傅○○</w:t>
      </w:r>
      <w:r w:rsidRPr="00A075E9">
        <w:rPr>
          <w:rFonts w:hAnsi="標楷體" w:hint="eastAsia"/>
        </w:rPr>
        <w:t>、</w:t>
      </w:r>
      <w:r w:rsidR="004F09C6">
        <w:rPr>
          <w:rFonts w:hAnsi="標楷體" w:hint="eastAsia"/>
        </w:rPr>
        <w:t>林○○</w:t>
      </w:r>
      <w:r w:rsidRPr="00A075E9">
        <w:rPr>
          <w:rFonts w:hAnsi="標楷體" w:hint="eastAsia"/>
        </w:rPr>
        <w:t>及</w:t>
      </w:r>
      <w:r w:rsidR="004F09C6">
        <w:rPr>
          <w:rFonts w:hAnsi="標楷體" w:hint="eastAsia"/>
        </w:rPr>
        <w:t>張○○</w:t>
      </w:r>
      <w:r w:rsidRPr="00A075E9">
        <w:rPr>
          <w:rFonts w:hAnsi="標楷體" w:hint="eastAsia"/>
        </w:rPr>
        <w:t>共同涉嫌違反商業會計法第71條第1款之事實，並未起訴</w:t>
      </w:r>
      <w:r>
        <w:rPr>
          <w:rFonts w:hAnsi="標楷體" w:hint="eastAsia"/>
        </w:rPr>
        <w:t>陳訴人</w:t>
      </w:r>
      <w:r w:rsidRPr="00A075E9">
        <w:rPr>
          <w:rFonts w:hAnsi="標楷體" w:hint="eastAsia"/>
        </w:rPr>
        <w:t>涉有此犯嫌(見起訴書第</w:t>
      </w:r>
      <w:r w:rsidRPr="00A075E9">
        <w:rPr>
          <w:rFonts w:hAnsi="標楷體"/>
        </w:rPr>
        <w:t>11</w:t>
      </w:r>
      <w:r w:rsidRPr="00A075E9">
        <w:rPr>
          <w:rFonts w:hAnsi="標楷體" w:hint="eastAsia"/>
        </w:rPr>
        <w:t>頁</w:t>
      </w:r>
      <w:r w:rsidRPr="00A075E9">
        <w:rPr>
          <w:rFonts w:ascii="MS Mincho" w:eastAsia="MS Mincho" w:hAnsi="MS Mincho" w:cs="MS Mincho" w:hint="eastAsia"/>
        </w:rPr>
        <w:t>㈢</w:t>
      </w:r>
      <w:r w:rsidRPr="00A075E9">
        <w:rPr>
          <w:rFonts w:hAnsi="標楷體" w:hint="eastAsia"/>
        </w:rPr>
        <w:t>部分之記載</w:t>
      </w:r>
      <w:r w:rsidRPr="00A075E9">
        <w:rPr>
          <w:rFonts w:hAnsi="標楷體"/>
        </w:rPr>
        <w:t>)</w:t>
      </w:r>
      <w:r>
        <w:rPr>
          <w:rFonts w:hAnsi="標楷體" w:hint="eastAsia"/>
        </w:rPr>
        <w:t>，</w:t>
      </w:r>
      <w:r w:rsidRPr="00A075E9">
        <w:rPr>
          <w:rFonts w:hAnsi="標楷體" w:hint="eastAsia"/>
        </w:rPr>
        <w:t>且</w:t>
      </w:r>
      <w:r>
        <w:rPr>
          <w:rFonts w:hAnsi="標楷體" w:hint="eastAsia"/>
        </w:rPr>
        <w:t>起訴書貳之二「</w:t>
      </w:r>
      <w:r w:rsidRPr="00A075E9">
        <w:rPr>
          <w:rFonts w:hAnsi="標楷體" w:hint="eastAsia"/>
        </w:rPr>
        <w:t>所犯法條</w:t>
      </w:r>
      <w:r>
        <w:rPr>
          <w:rFonts w:hAnsi="標楷體" w:hint="eastAsia"/>
        </w:rPr>
        <w:t>」關於「犯罪事實二」的論罪說明(</w:t>
      </w:r>
      <w:r w:rsidRPr="00B54914">
        <w:rPr>
          <w:rFonts w:hAnsi="標楷體" w:hint="eastAsia"/>
        </w:rPr>
        <w:t>起訴書第</w:t>
      </w:r>
      <w:r w:rsidRPr="00B54914">
        <w:rPr>
          <w:rFonts w:hAnsi="標楷體"/>
        </w:rPr>
        <w:t>187</w:t>
      </w:r>
      <w:r w:rsidRPr="00B54914">
        <w:rPr>
          <w:rFonts w:hAnsi="標楷體" w:hint="eastAsia"/>
        </w:rPr>
        <w:t>頁</w:t>
      </w:r>
      <w:r>
        <w:rPr>
          <w:rFonts w:hAnsi="標楷體" w:hint="eastAsia"/>
        </w:rPr>
        <w:t>)，以及起訴書附表七「犯罪事實、被告及所犯法條」</w:t>
      </w:r>
      <w:r w:rsidRPr="00B54914">
        <w:rPr>
          <w:rFonts w:hAnsi="標楷體" w:hint="eastAsia"/>
        </w:rPr>
        <w:t>之記載</w:t>
      </w:r>
      <w:r w:rsidR="003D0081">
        <w:rPr>
          <w:rFonts w:hAnsi="標楷體" w:hint="eastAsia"/>
        </w:rPr>
        <w:t>內容</w:t>
      </w:r>
      <w:r>
        <w:rPr>
          <w:rFonts w:hAnsi="標楷體" w:hint="eastAsia"/>
        </w:rPr>
        <w:t>(</w:t>
      </w:r>
      <w:r w:rsidRPr="00B54914">
        <w:rPr>
          <w:rFonts w:hAnsi="標楷體" w:hint="eastAsia"/>
        </w:rPr>
        <w:t>起訴書第233頁</w:t>
      </w:r>
      <w:r>
        <w:rPr>
          <w:rFonts w:hAnsi="標楷體" w:hint="eastAsia"/>
        </w:rPr>
        <w:t>)</w:t>
      </w:r>
      <w:r w:rsidRPr="00A075E9">
        <w:rPr>
          <w:rFonts w:hAnsi="標楷體" w:hint="eastAsia"/>
        </w:rPr>
        <w:t>，</w:t>
      </w:r>
      <w:r>
        <w:rPr>
          <w:rFonts w:hAnsi="標楷體" w:hint="eastAsia"/>
        </w:rPr>
        <w:t>均</w:t>
      </w:r>
      <w:r w:rsidRPr="00A075E9">
        <w:rPr>
          <w:rFonts w:hAnsi="標楷體" w:hint="eastAsia"/>
        </w:rPr>
        <w:t>未認定陳訴人與</w:t>
      </w:r>
      <w:r w:rsidR="004F09C6">
        <w:rPr>
          <w:rFonts w:hAnsi="標楷體" w:hint="eastAsia"/>
        </w:rPr>
        <w:t>傅○○</w:t>
      </w:r>
      <w:r w:rsidRPr="00A075E9">
        <w:rPr>
          <w:rFonts w:hAnsi="標楷體" w:hint="eastAsia"/>
        </w:rPr>
        <w:t>等3人共同涉犯上開罪名。</w:t>
      </w:r>
      <w:r w:rsidRPr="007A3CAF">
        <w:rPr>
          <w:rFonts w:hAnsi="標楷體" w:hint="eastAsia"/>
        </w:rPr>
        <w:t>雖</w:t>
      </w:r>
      <w:r w:rsidRPr="00F21E85">
        <w:rPr>
          <w:rFonts w:hAnsi="標楷體" w:hint="eastAsia"/>
        </w:rPr>
        <w:t>起訴書</w:t>
      </w:r>
      <w:r>
        <w:rPr>
          <w:rFonts w:hAnsi="標楷體" w:hint="eastAsia"/>
        </w:rPr>
        <w:t>貳之四「</w:t>
      </w:r>
      <w:r w:rsidRPr="00F21E85">
        <w:rPr>
          <w:rFonts w:hAnsi="標楷體" w:hint="eastAsia"/>
        </w:rPr>
        <w:t>所犯法條</w:t>
      </w:r>
      <w:r>
        <w:rPr>
          <w:rFonts w:hAnsi="標楷體" w:hint="eastAsia"/>
        </w:rPr>
        <w:t>」</w:t>
      </w:r>
      <w:r w:rsidRPr="00B54914">
        <w:rPr>
          <w:rFonts w:hAnsi="標楷體" w:hint="eastAsia"/>
        </w:rPr>
        <w:t>欄</w:t>
      </w:r>
      <w:r>
        <w:rPr>
          <w:rFonts w:hAnsi="標楷體" w:hint="eastAsia"/>
        </w:rPr>
        <w:t>有關「罪數部分」</w:t>
      </w:r>
      <w:r w:rsidR="003D0081">
        <w:rPr>
          <w:rFonts w:hAnsi="標楷體" w:hint="eastAsia"/>
        </w:rPr>
        <w:t>有</w:t>
      </w:r>
      <w:r>
        <w:rPr>
          <w:rFonts w:hAnsi="標楷體" w:hint="eastAsia"/>
        </w:rPr>
        <w:t>於文</w:t>
      </w:r>
      <w:r w:rsidRPr="00F21E85">
        <w:rPr>
          <w:rFonts w:hAnsi="標楷體" w:hint="eastAsia"/>
        </w:rPr>
        <w:t>末</w:t>
      </w:r>
      <w:r>
        <w:rPr>
          <w:rFonts w:hAnsi="標楷體" w:hint="eastAsia"/>
        </w:rPr>
        <w:t>論述「</w:t>
      </w:r>
      <w:bookmarkStart w:id="52" w:name="_Hlk158023123"/>
      <w:r>
        <w:rPr>
          <w:rFonts w:hAnsi="標楷體" w:hint="eastAsia"/>
        </w:rPr>
        <w:t>被告</w:t>
      </w:r>
      <w:r w:rsidR="004F09C6">
        <w:rPr>
          <w:rFonts w:hAnsi="標楷體" w:hint="eastAsia"/>
        </w:rPr>
        <w:t>楊○○</w:t>
      </w:r>
      <w:r>
        <w:rPr>
          <w:rFonts w:hAnsi="標楷體" w:hint="eastAsia"/>
        </w:rPr>
        <w:t>等人為掌握黎明重劃會，進而使</w:t>
      </w:r>
      <w:r w:rsidR="004F09C6">
        <w:rPr>
          <w:rFonts w:hAnsi="標楷體" w:hint="eastAsia"/>
        </w:rPr>
        <w:t>富○</w:t>
      </w:r>
      <w:r>
        <w:rPr>
          <w:rFonts w:hAnsi="標楷體" w:hint="eastAsia"/>
        </w:rPr>
        <w:t>公司取得之不法之抵費地，而虛增人頭地主、人頭理監事、虛增拆遷補償費、公共設施工程費，所犯如附表七所示</w:t>
      </w:r>
      <w:r w:rsidRPr="00F21E85">
        <w:rPr>
          <w:rFonts w:hAnsi="標楷體" w:hint="eastAsia"/>
        </w:rPr>
        <w:t>背信、行使業務登載不實文書、違反公司法與商業會計法等犯行，</w:t>
      </w:r>
      <w:r>
        <w:rPr>
          <w:rFonts w:hAnsi="標楷體" w:hint="eastAsia"/>
        </w:rPr>
        <w:t>……係以一行為觸犯上開</w:t>
      </w:r>
      <w:r w:rsidR="003D0081">
        <w:rPr>
          <w:rFonts w:hAnsi="標楷體" w:hint="eastAsia"/>
        </w:rPr>
        <w:t>罪名</w:t>
      </w:r>
      <w:r>
        <w:rPr>
          <w:rFonts w:hAnsi="標楷體" w:hint="eastAsia"/>
        </w:rPr>
        <w:t>，</w:t>
      </w:r>
      <w:r w:rsidR="00397D28">
        <w:rPr>
          <w:rFonts w:hAnsi="標楷體" w:hint="eastAsia"/>
        </w:rPr>
        <w:t>為</w:t>
      </w:r>
      <w:r>
        <w:rPr>
          <w:rFonts w:hAnsi="標楷體" w:hint="eastAsia"/>
        </w:rPr>
        <w:t>異種想像競合犯，</w:t>
      </w:r>
      <w:r w:rsidRPr="00F21E85">
        <w:rPr>
          <w:rFonts w:hAnsi="標楷體" w:hint="eastAsia"/>
        </w:rPr>
        <w:t>應</w:t>
      </w:r>
      <w:r>
        <w:rPr>
          <w:rFonts w:hAnsi="標楷體" w:hint="eastAsia"/>
        </w:rPr>
        <w:t>依刑法第5</w:t>
      </w:r>
      <w:r>
        <w:rPr>
          <w:rFonts w:hAnsi="標楷體"/>
        </w:rPr>
        <w:t>5</w:t>
      </w:r>
      <w:r>
        <w:rPr>
          <w:rFonts w:hAnsi="標楷體" w:hint="eastAsia"/>
        </w:rPr>
        <w:t>條規</w:t>
      </w:r>
      <w:r>
        <w:rPr>
          <w:rFonts w:hAnsi="標楷體" w:hint="eastAsia"/>
        </w:rPr>
        <w:lastRenderedPageBreak/>
        <w:t>定，各依其所為</w:t>
      </w:r>
      <w:r w:rsidRPr="00F21E85">
        <w:rPr>
          <w:rFonts w:hAnsi="標楷體" w:hint="eastAsia"/>
        </w:rPr>
        <w:t>從一重</w:t>
      </w:r>
      <w:r>
        <w:rPr>
          <w:rFonts w:hAnsi="標楷體" w:hint="eastAsia"/>
        </w:rPr>
        <w:t>之修正前</w:t>
      </w:r>
      <w:r w:rsidRPr="00F21E85">
        <w:rPr>
          <w:rFonts w:hAnsi="標楷體" w:hint="eastAsia"/>
        </w:rPr>
        <w:t>背信罪或公司法、商業會計法論處</w:t>
      </w:r>
      <w:bookmarkEnd w:id="52"/>
      <w:r>
        <w:rPr>
          <w:rFonts w:hAnsi="標楷體" w:hint="eastAsia"/>
        </w:rPr>
        <w:t>」</w:t>
      </w:r>
      <w:r w:rsidRPr="00F21E85">
        <w:rPr>
          <w:rFonts w:hAnsi="標楷體" w:hint="eastAsia"/>
        </w:rPr>
        <w:t>等語(起訴書第191頁第13行以下)，</w:t>
      </w:r>
      <w:r>
        <w:rPr>
          <w:rFonts w:hAnsi="標楷體" w:hint="eastAsia"/>
        </w:rPr>
        <w:t>惟</w:t>
      </w:r>
      <w:r w:rsidRPr="00A075E9">
        <w:rPr>
          <w:rFonts w:hAnsi="標楷體" w:hint="eastAsia"/>
        </w:rPr>
        <w:t>起訴書</w:t>
      </w:r>
      <w:r>
        <w:rPr>
          <w:rFonts w:hAnsi="標楷體" w:hint="eastAsia"/>
        </w:rPr>
        <w:t>「</w:t>
      </w:r>
      <w:r w:rsidRPr="00A075E9">
        <w:rPr>
          <w:rFonts w:hAnsi="標楷體" w:hint="eastAsia"/>
        </w:rPr>
        <w:t>犯罪事實</w:t>
      </w:r>
      <w:r>
        <w:rPr>
          <w:rFonts w:hAnsi="標楷體" w:hint="eastAsia"/>
        </w:rPr>
        <w:t>」欄</w:t>
      </w:r>
      <w:r w:rsidR="003D0081">
        <w:rPr>
          <w:rFonts w:hAnsi="標楷體" w:hint="eastAsia"/>
        </w:rPr>
        <w:t>並</w:t>
      </w:r>
      <w:r>
        <w:rPr>
          <w:rFonts w:hAnsi="標楷體" w:hint="eastAsia"/>
        </w:rPr>
        <w:t>無</w:t>
      </w:r>
      <w:r w:rsidRPr="00A075E9">
        <w:rPr>
          <w:rFonts w:hAnsi="標楷體" w:hint="eastAsia"/>
        </w:rPr>
        <w:t>記載陳訴人有與</w:t>
      </w:r>
      <w:r w:rsidR="004F09C6">
        <w:rPr>
          <w:rFonts w:hAnsi="標楷體" w:hint="eastAsia"/>
        </w:rPr>
        <w:t>傅○○</w:t>
      </w:r>
      <w:r w:rsidRPr="00A075E9">
        <w:rPr>
          <w:rFonts w:hAnsi="標楷體" w:hint="eastAsia"/>
        </w:rPr>
        <w:t>等3人共犯商業會計法第71條第1款之事實</w:t>
      </w:r>
      <w:r>
        <w:rPr>
          <w:rFonts w:hAnsi="標楷體" w:hint="eastAsia"/>
        </w:rPr>
        <w:t>，</w:t>
      </w:r>
      <w:r w:rsidRPr="00A075E9">
        <w:rPr>
          <w:rFonts w:hAnsi="標楷體" w:hint="eastAsia"/>
        </w:rPr>
        <w:t>參</w:t>
      </w:r>
      <w:r w:rsidR="000A05B9">
        <w:rPr>
          <w:rFonts w:hAnsi="標楷體" w:hint="eastAsia"/>
        </w:rPr>
        <w:t>照</w:t>
      </w:r>
      <w:r w:rsidRPr="00A075E9">
        <w:rPr>
          <w:rFonts w:hAnsi="標楷體" w:hint="eastAsia"/>
        </w:rPr>
        <w:t>最高法院</w:t>
      </w:r>
      <w:r w:rsidRPr="00121FF5">
        <w:rPr>
          <w:rFonts w:hAnsi="標楷體" w:hint="eastAsia"/>
        </w:rPr>
        <w:t>70年度台非字第11號</w:t>
      </w:r>
      <w:r>
        <w:rPr>
          <w:rFonts w:hAnsi="標楷體" w:hint="eastAsia"/>
        </w:rPr>
        <w:t>、</w:t>
      </w:r>
      <w:r w:rsidRPr="00121FF5">
        <w:rPr>
          <w:rFonts w:hAnsi="標楷體" w:hint="eastAsia"/>
        </w:rPr>
        <w:t>88年度台上字第4671號</w:t>
      </w:r>
      <w:r>
        <w:rPr>
          <w:rFonts w:hAnsi="標楷體" w:hint="eastAsia"/>
        </w:rPr>
        <w:t>等</w:t>
      </w:r>
      <w:r w:rsidRPr="00A075E9">
        <w:rPr>
          <w:rFonts w:hAnsi="標楷體" w:hint="eastAsia"/>
        </w:rPr>
        <w:t>判決意旨，</w:t>
      </w:r>
      <w:r>
        <w:rPr>
          <w:rFonts w:hAnsi="標楷體" w:hint="eastAsia"/>
        </w:rPr>
        <w:t>尚難</w:t>
      </w:r>
      <w:r w:rsidR="00C4185C">
        <w:rPr>
          <w:rFonts w:hAnsi="標楷體" w:hint="eastAsia"/>
        </w:rPr>
        <w:t>僅憑</w:t>
      </w:r>
      <w:r w:rsidR="00C16C81">
        <w:rPr>
          <w:rFonts w:hAnsi="標楷體" w:hint="eastAsia"/>
        </w:rPr>
        <w:t>起訴書</w:t>
      </w:r>
      <w:r w:rsidRPr="00BC61D8">
        <w:rPr>
          <w:rFonts w:hAnsi="標楷體" w:hint="eastAsia"/>
        </w:rPr>
        <w:t>「所犯法條」欄</w:t>
      </w:r>
      <w:r>
        <w:rPr>
          <w:rFonts w:hAnsi="標楷體" w:hint="eastAsia"/>
        </w:rPr>
        <w:t>中有關</w:t>
      </w:r>
      <w:r w:rsidRPr="00BC61D8">
        <w:rPr>
          <w:rFonts w:hAnsi="標楷體" w:hint="eastAsia"/>
        </w:rPr>
        <w:t>「罪數部分」</w:t>
      </w:r>
      <w:r>
        <w:rPr>
          <w:rFonts w:hAnsi="標楷體" w:hint="eastAsia"/>
        </w:rPr>
        <w:t>之說明，</w:t>
      </w:r>
      <w:r w:rsidR="00C4185C">
        <w:rPr>
          <w:rFonts w:hAnsi="標楷體" w:hint="eastAsia"/>
        </w:rPr>
        <w:t>據以</w:t>
      </w:r>
      <w:r>
        <w:rPr>
          <w:rFonts w:hAnsi="標楷體" w:hint="eastAsia"/>
        </w:rPr>
        <w:t>論斷本案</w:t>
      </w:r>
      <w:r w:rsidRPr="00A075E9">
        <w:rPr>
          <w:rFonts w:hAnsi="標楷體" w:hint="eastAsia"/>
        </w:rPr>
        <w:t>檢察官有起訴陳訴人與</w:t>
      </w:r>
      <w:r w:rsidR="004F09C6">
        <w:rPr>
          <w:rFonts w:hAnsi="標楷體" w:hint="eastAsia"/>
        </w:rPr>
        <w:t>傅○○</w:t>
      </w:r>
      <w:r w:rsidRPr="00A075E9">
        <w:rPr>
          <w:rFonts w:hAnsi="標楷體" w:hint="eastAsia"/>
        </w:rPr>
        <w:t>等人共同涉犯商業會計法之犯行</w:t>
      </w:r>
      <w:r>
        <w:rPr>
          <w:rFonts w:hAnsi="標楷體" w:hint="eastAsia"/>
        </w:rPr>
        <w:t>。</w:t>
      </w:r>
    </w:p>
    <w:p w:rsidR="00F06DC2" w:rsidRDefault="00F06DC2" w:rsidP="00DE4238">
      <w:pPr>
        <w:pStyle w:val="3"/>
      </w:pPr>
      <w:r>
        <w:rPr>
          <w:rFonts w:hint="eastAsia"/>
        </w:rPr>
        <w:t>至於臺中高分院審理後，</w:t>
      </w:r>
      <w:r w:rsidR="00DA40E3">
        <w:rPr>
          <w:rFonts w:hint="eastAsia"/>
        </w:rPr>
        <w:t>就同一犯罪事實，</w:t>
      </w:r>
      <w:r>
        <w:rPr>
          <w:rFonts w:hint="eastAsia"/>
        </w:rPr>
        <w:t>應否判決陳訴人與被告</w:t>
      </w:r>
      <w:r w:rsidR="004F09C6">
        <w:rPr>
          <w:rFonts w:hint="eastAsia"/>
        </w:rPr>
        <w:t>傅○○</w:t>
      </w:r>
      <w:r>
        <w:rPr>
          <w:rFonts w:hint="eastAsia"/>
        </w:rPr>
        <w:t>等人共同犯商業會計法第71條</w:t>
      </w:r>
      <w:r w:rsidRPr="00120566">
        <w:rPr>
          <w:rFonts w:hint="eastAsia"/>
        </w:rPr>
        <w:t>第1款填製</w:t>
      </w:r>
      <w:r w:rsidR="006741BC">
        <w:rPr>
          <w:rFonts w:hint="eastAsia"/>
        </w:rPr>
        <w:t>記入不實</w:t>
      </w:r>
      <w:r w:rsidRPr="00120566">
        <w:rPr>
          <w:rFonts w:hint="eastAsia"/>
        </w:rPr>
        <w:t>罪</w:t>
      </w:r>
      <w:r>
        <w:rPr>
          <w:rFonts w:hint="eastAsia"/>
        </w:rPr>
        <w:t>，核屬合議庭法官依據法律獨立審判範圍，倘判決並無明顯違背法令之處，尚難加以指摘。有關陳訴意旨略稱</w:t>
      </w:r>
      <w:r>
        <w:rPr>
          <w:rFonts w:hAnsi="標楷體" w:hint="eastAsia"/>
        </w:rPr>
        <w:t>：</w:t>
      </w:r>
      <w:r>
        <w:rPr>
          <w:rFonts w:hint="eastAsia"/>
        </w:rPr>
        <w:t>系爭二審判決書</w:t>
      </w:r>
      <w:r w:rsidRPr="00D132C0">
        <w:rPr>
          <w:rFonts w:hint="eastAsia"/>
        </w:rPr>
        <w:t>於事實欄記載：「……被告</w:t>
      </w:r>
      <w:r w:rsidR="004F09C6">
        <w:rPr>
          <w:rFonts w:hint="eastAsia"/>
        </w:rPr>
        <w:t>楊○○</w:t>
      </w:r>
      <w:r w:rsidRPr="00D132C0">
        <w:rPr>
          <w:rFonts w:hint="eastAsia"/>
        </w:rPr>
        <w:t>為</w:t>
      </w:r>
      <w:r w:rsidR="004F09C6">
        <w:rPr>
          <w:rFonts w:hint="eastAsia"/>
        </w:rPr>
        <w:t>富○</w:t>
      </w:r>
      <w:r w:rsidRPr="00D132C0">
        <w:rPr>
          <w:rFonts w:hint="eastAsia"/>
        </w:rPr>
        <w:t>公司經營決策會成員之一……因</w:t>
      </w:r>
      <w:r w:rsidR="004F09C6">
        <w:rPr>
          <w:rFonts w:hint="eastAsia"/>
        </w:rPr>
        <w:t>富○</w:t>
      </w:r>
      <w:r w:rsidRPr="00D132C0">
        <w:rPr>
          <w:rFonts w:hint="eastAsia"/>
        </w:rPr>
        <w:t>公司經營決策會決定以現金沖銷上開『1144預付款』……」</w:t>
      </w:r>
      <w:r>
        <w:rPr>
          <w:rFonts w:hint="eastAsia"/>
        </w:rPr>
        <w:t>，邏輯上應認陳訴人與被告</w:t>
      </w:r>
      <w:r w:rsidR="004F09C6">
        <w:rPr>
          <w:rFonts w:hint="eastAsia"/>
        </w:rPr>
        <w:t>傅○○</w:t>
      </w:r>
      <w:r>
        <w:rPr>
          <w:rFonts w:hint="eastAsia"/>
        </w:rPr>
        <w:t>等人共同犯商業會計法第71條第1款之罪</w:t>
      </w:r>
      <w:r w:rsidRPr="00D132C0">
        <w:rPr>
          <w:rFonts w:hint="eastAsia"/>
        </w:rPr>
        <w:t>等</w:t>
      </w:r>
      <w:r>
        <w:rPr>
          <w:rFonts w:hint="eastAsia"/>
        </w:rPr>
        <w:t>情之疑義，詢據臺中高分院表示</w:t>
      </w:r>
      <w:r>
        <w:rPr>
          <w:rFonts w:hAnsi="標楷體" w:hint="eastAsia"/>
        </w:rPr>
        <w:t>：</w:t>
      </w:r>
      <w:r>
        <w:rPr>
          <w:rFonts w:hint="eastAsia"/>
        </w:rPr>
        <w:t>系爭二審</w:t>
      </w:r>
      <w:r w:rsidRPr="00D132C0">
        <w:rPr>
          <w:rFonts w:hint="eastAsia"/>
        </w:rPr>
        <w:t>判決書並未認定</w:t>
      </w:r>
      <w:r w:rsidR="004F09C6">
        <w:rPr>
          <w:rFonts w:hint="eastAsia"/>
        </w:rPr>
        <w:t>富○</w:t>
      </w:r>
      <w:r w:rsidRPr="00D132C0">
        <w:rPr>
          <w:rFonts w:hint="eastAsia"/>
        </w:rPr>
        <w:t>公司經營決策會「指示」</w:t>
      </w:r>
      <w:r w:rsidR="004F09C6">
        <w:rPr>
          <w:rFonts w:hint="eastAsia"/>
        </w:rPr>
        <w:t>傅○○</w:t>
      </w:r>
      <w:r w:rsidRPr="00D132C0">
        <w:rPr>
          <w:rFonts w:hint="eastAsia"/>
        </w:rPr>
        <w:t>等人「填製不實之會計憑證」</w:t>
      </w:r>
      <w:r>
        <w:rPr>
          <w:rFonts w:hint="eastAsia"/>
        </w:rPr>
        <w:t>，即系爭二審判決並</w:t>
      </w:r>
      <w:r w:rsidRPr="00D132C0">
        <w:rPr>
          <w:rFonts w:hint="eastAsia"/>
        </w:rPr>
        <w:t>未</w:t>
      </w:r>
      <w:r>
        <w:rPr>
          <w:rFonts w:hint="eastAsia"/>
        </w:rPr>
        <w:t>記載</w:t>
      </w:r>
      <w:r w:rsidR="004F09C6">
        <w:rPr>
          <w:rFonts w:hint="eastAsia"/>
        </w:rPr>
        <w:t>楊○○</w:t>
      </w:r>
      <w:r w:rsidRPr="00D132C0">
        <w:rPr>
          <w:rFonts w:hint="eastAsia"/>
        </w:rPr>
        <w:t>與</w:t>
      </w:r>
      <w:r w:rsidR="004F09C6">
        <w:rPr>
          <w:rFonts w:hint="eastAsia"/>
        </w:rPr>
        <w:t>傅○○</w:t>
      </w:r>
      <w:r w:rsidRPr="00D132C0">
        <w:rPr>
          <w:rFonts w:hint="eastAsia"/>
        </w:rPr>
        <w:t>等人就此部分有犯意聯絡及行為分擔</w:t>
      </w:r>
      <w:r>
        <w:rPr>
          <w:rFonts w:hint="eastAsia"/>
        </w:rPr>
        <w:t>。另經本院諮詢</w:t>
      </w:r>
      <w:r>
        <w:t>A</w:t>
      </w:r>
      <w:r>
        <w:rPr>
          <w:rFonts w:hint="eastAsia"/>
        </w:rPr>
        <w:t>國立大學法學院甲教授及B國立大學法律學系乙、丙等</w:t>
      </w:r>
      <w:r>
        <w:t>3</w:t>
      </w:r>
      <w:r>
        <w:rPr>
          <w:rFonts w:hint="eastAsia"/>
        </w:rPr>
        <w:t>位教授意見，均認為系爭二審判決之認事用法，尚無違背法令之處，並認縱有陳訴意旨所稱漏未判決</w:t>
      </w:r>
      <w:r w:rsidR="00623F33">
        <w:rPr>
          <w:rFonts w:hint="eastAsia"/>
        </w:rPr>
        <w:t>違反</w:t>
      </w:r>
      <w:r w:rsidR="003D0081">
        <w:rPr>
          <w:rFonts w:hint="eastAsia"/>
        </w:rPr>
        <w:t>商業會計法</w:t>
      </w:r>
      <w:r>
        <w:rPr>
          <w:rFonts w:hint="eastAsia"/>
        </w:rPr>
        <w:t>之疑義，亦應由檢察官或被告律師提起上訴。陳訴人</w:t>
      </w:r>
      <w:r w:rsidR="00B65B5A">
        <w:rPr>
          <w:rFonts w:hint="eastAsia"/>
        </w:rPr>
        <w:t>如</w:t>
      </w:r>
      <w:r>
        <w:rPr>
          <w:rFonts w:hint="eastAsia"/>
        </w:rPr>
        <w:t>本於法律見解之確信，認系爭二審判決確有漏未判決違反商業會計法，致侵害上訴權之違法，宜循司法途徑尋求救濟</w:t>
      </w:r>
      <w:r w:rsidRPr="00D132C0">
        <w:rPr>
          <w:rFonts w:hint="eastAsia"/>
        </w:rPr>
        <w:t>。</w:t>
      </w:r>
    </w:p>
    <w:p w:rsidR="00F06DC2" w:rsidRPr="00F80250" w:rsidRDefault="00F06DC2" w:rsidP="001809CB">
      <w:pPr>
        <w:pStyle w:val="2"/>
        <w:rPr>
          <w:b/>
        </w:rPr>
      </w:pPr>
      <w:r w:rsidRPr="00AC3D19">
        <w:rPr>
          <w:rFonts w:hint="eastAsia"/>
          <w:b/>
        </w:rPr>
        <w:lastRenderedPageBreak/>
        <w:t>系爭二審判決已詳論認定犯罪事實所憑證據及理由，</w:t>
      </w:r>
      <w:r w:rsidRPr="00F80250">
        <w:rPr>
          <w:rFonts w:hint="eastAsia"/>
          <w:b/>
        </w:rPr>
        <w:t>陳訴意旨</w:t>
      </w:r>
      <w:r>
        <w:rPr>
          <w:rFonts w:hint="eastAsia"/>
          <w:b/>
        </w:rPr>
        <w:t>略稱</w:t>
      </w:r>
      <w:r w:rsidRPr="00F80250">
        <w:rPr>
          <w:rFonts w:hint="eastAsia"/>
          <w:b/>
        </w:rPr>
        <w:t>：「</w:t>
      </w:r>
      <w:r w:rsidR="004F09C6">
        <w:rPr>
          <w:rFonts w:hint="eastAsia"/>
          <w:b/>
        </w:rPr>
        <w:t>富○</w:t>
      </w:r>
      <w:r w:rsidRPr="00F80250">
        <w:rPr>
          <w:rFonts w:hint="eastAsia"/>
          <w:b/>
        </w:rPr>
        <w:t>公司自辦市地重劃並無虛增重劃費用負擔</w:t>
      </w:r>
      <w:r w:rsidR="00372EE8">
        <w:rPr>
          <w:rFonts w:hint="eastAsia"/>
          <w:b/>
        </w:rPr>
        <w:t>，</w:t>
      </w:r>
      <w:r w:rsidRPr="00F80250">
        <w:rPr>
          <w:rFonts w:hint="eastAsia"/>
          <w:b/>
        </w:rPr>
        <w:t>並未造成地主損失</w:t>
      </w:r>
      <w:r w:rsidR="00372EE8">
        <w:rPr>
          <w:rFonts w:hint="eastAsia"/>
          <w:b/>
        </w:rPr>
        <w:t>，</w:t>
      </w:r>
      <w:r w:rsidR="005E79D0">
        <w:rPr>
          <w:rFonts w:hint="eastAsia"/>
          <w:b/>
        </w:rPr>
        <w:t>重劃並無暴利，</w:t>
      </w:r>
      <w:r w:rsidRPr="00F80250">
        <w:rPr>
          <w:rFonts w:hint="eastAsia"/>
          <w:b/>
        </w:rPr>
        <w:t>虛增人頭是在卡位爭取重劃主導權，不是為了欺騙地主」等情</w:t>
      </w:r>
      <w:r>
        <w:rPr>
          <w:rFonts w:hint="eastAsia"/>
          <w:b/>
        </w:rPr>
        <w:t>一節</w:t>
      </w:r>
      <w:r w:rsidRPr="00F80250">
        <w:rPr>
          <w:rFonts w:hint="eastAsia"/>
          <w:b/>
        </w:rPr>
        <w:t>，</w:t>
      </w:r>
      <w:r>
        <w:rPr>
          <w:rFonts w:hAnsi="標楷體" w:hint="eastAsia"/>
          <w:b/>
        </w:rPr>
        <w:t>並未具體指摘判決有何違誤之處，尚難認有理由</w:t>
      </w:r>
      <w:r w:rsidRPr="001F00C5">
        <w:rPr>
          <w:rFonts w:hAnsi="標楷體" w:hint="eastAsia"/>
          <w:b/>
        </w:rPr>
        <w:t>。</w:t>
      </w:r>
    </w:p>
    <w:p w:rsidR="00F06DC2" w:rsidRDefault="00F06DC2" w:rsidP="008976F2">
      <w:pPr>
        <w:pStyle w:val="3"/>
      </w:pPr>
      <w:r>
        <w:rPr>
          <w:rFonts w:hint="eastAsia"/>
        </w:rPr>
        <w:t>證據的取捨、證據證明力的判斷及事實的認定，屬事實審法院的自由裁量、判斷職權；此項裁量、判斷，倘不違反客觀存在的經驗法則或論理法則，即無違法可指</w:t>
      </w:r>
      <w:r>
        <w:rPr>
          <w:rFonts w:hAnsi="標楷體" w:hint="eastAsia"/>
        </w:rPr>
        <w:t>(最高法院</w:t>
      </w:r>
      <w:r w:rsidRPr="006D738B">
        <w:rPr>
          <w:rFonts w:hAnsi="標楷體" w:hint="eastAsia"/>
        </w:rPr>
        <w:t>112年度台上字第5146號</w:t>
      </w:r>
      <w:r>
        <w:rPr>
          <w:rFonts w:hAnsi="標楷體" w:hint="eastAsia"/>
        </w:rPr>
        <w:t>判決意旨參照)</w:t>
      </w:r>
      <w:r>
        <w:rPr>
          <w:rFonts w:hint="eastAsia"/>
        </w:rPr>
        <w:t>。</w:t>
      </w:r>
    </w:p>
    <w:p w:rsidR="00F06DC2" w:rsidRPr="0022513A" w:rsidRDefault="00F06DC2" w:rsidP="008976F2">
      <w:pPr>
        <w:pStyle w:val="3"/>
      </w:pPr>
      <w:r>
        <w:rPr>
          <w:rFonts w:hint="eastAsia"/>
        </w:rPr>
        <w:t>系爭判決認定被告</w:t>
      </w:r>
      <w:r w:rsidR="004F09C6">
        <w:rPr>
          <w:rFonts w:hint="eastAsia"/>
        </w:rPr>
        <w:t>楊○○</w:t>
      </w:r>
      <w:r>
        <w:rPr>
          <w:rFonts w:hint="eastAsia"/>
        </w:rPr>
        <w:t>等人有</w:t>
      </w:r>
      <w:r w:rsidRPr="00835529">
        <w:rPr>
          <w:rFonts w:hAnsi="標楷體" w:hint="eastAsia"/>
        </w:rPr>
        <w:t>「理監事購地不實」</w:t>
      </w:r>
      <w:r w:rsidRPr="00835529">
        <w:rPr>
          <w:rFonts w:ascii="新細明體" w:eastAsia="新細明體" w:hAnsi="新細明體" w:hint="eastAsia"/>
        </w:rPr>
        <w:t>、</w:t>
      </w:r>
      <w:r w:rsidRPr="00835529">
        <w:rPr>
          <w:rFonts w:hAnsi="標楷體" w:hint="eastAsia"/>
        </w:rPr>
        <w:t>「虛增重劃經費」等犯罪事實，並檢送不實登載之計算負擔總計表送臺中市政府核定，足生損害於主管機關核定計算黎明重劃會會員重劃費用負擔之正確性及稅捐機關將來核課土地增值稅之正確性，並致生損害重</w:t>
      </w:r>
      <w:r w:rsidR="00372EE8">
        <w:rPr>
          <w:rFonts w:hAnsi="標楷體" w:hint="eastAsia"/>
        </w:rPr>
        <w:t>劃</w:t>
      </w:r>
      <w:r w:rsidRPr="00835529">
        <w:rPr>
          <w:rFonts w:hAnsi="標楷體" w:hint="eastAsia"/>
        </w:rPr>
        <w:t>會會員財產上利益，</w:t>
      </w:r>
      <w:r w:rsidR="004F09C6">
        <w:rPr>
          <w:rFonts w:hAnsi="標楷體" w:hint="eastAsia"/>
        </w:rPr>
        <w:t>富○</w:t>
      </w:r>
      <w:r w:rsidRPr="00835529">
        <w:rPr>
          <w:rFonts w:hAnsi="標楷體" w:hint="eastAsia"/>
        </w:rPr>
        <w:t>公司亦因而可取得相當於虛增費用1</w:t>
      </w:r>
      <w:r w:rsidRPr="00835529">
        <w:rPr>
          <w:rFonts w:hAnsi="標楷體"/>
        </w:rPr>
        <w:t>3</w:t>
      </w:r>
      <w:r w:rsidRPr="00835529">
        <w:rPr>
          <w:rFonts w:hAnsi="標楷體" w:hint="eastAsia"/>
        </w:rPr>
        <w:t>億3</w:t>
      </w:r>
      <w:r w:rsidR="00C3697A">
        <w:rPr>
          <w:rFonts w:hAnsi="標楷體"/>
        </w:rPr>
        <w:t>,</w:t>
      </w:r>
      <w:r w:rsidRPr="00835529">
        <w:rPr>
          <w:rFonts w:hAnsi="標楷體"/>
        </w:rPr>
        <w:t>092</w:t>
      </w:r>
      <w:r w:rsidRPr="00835529">
        <w:rPr>
          <w:rFonts w:hAnsi="標楷體" w:hint="eastAsia"/>
        </w:rPr>
        <w:t>萬6</w:t>
      </w:r>
      <w:r w:rsidR="00C3697A">
        <w:rPr>
          <w:rFonts w:hAnsi="標楷體"/>
        </w:rPr>
        <w:t>,</w:t>
      </w:r>
      <w:r w:rsidRPr="00835529">
        <w:rPr>
          <w:rFonts w:hAnsi="標楷體" w:hint="eastAsia"/>
        </w:rPr>
        <w:t>223元價值抵費地之不法利益，已</w:t>
      </w:r>
      <w:r w:rsidR="00995119">
        <w:rPr>
          <w:rFonts w:hAnsi="標楷體" w:hint="eastAsia"/>
        </w:rPr>
        <w:t>於判決書</w:t>
      </w:r>
      <w:r w:rsidRPr="00835529">
        <w:rPr>
          <w:rFonts w:hAnsi="標楷體" w:hint="eastAsia"/>
        </w:rPr>
        <w:t>詳敘其所憑證據及認定之理由。</w:t>
      </w:r>
      <w:r>
        <w:rPr>
          <w:rFonts w:hint="eastAsia"/>
        </w:rPr>
        <w:t>陳訴意旨略稱</w:t>
      </w:r>
      <w:r w:rsidRPr="00835529">
        <w:rPr>
          <w:rFonts w:hAnsi="標楷體" w:hint="eastAsia"/>
        </w:rPr>
        <w:t>：「</w:t>
      </w:r>
      <w:r w:rsidR="004F09C6">
        <w:rPr>
          <w:rFonts w:hAnsi="標楷體" w:hint="eastAsia"/>
        </w:rPr>
        <w:t>富○</w:t>
      </w:r>
      <w:r w:rsidRPr="00835529">
        <w:rPr>
          <w:rFonts w:hAnsi="標楷體" w:hint="eastAsia"/>
        </w:rPr>
        <w:t>公司自辦市地重劃並無虛增重劃費用負擔</w:t>
      </w:r>
      <w:r w:rsidR="00372EE8">
        <w:rPr>
          <w:rFonts w:hAnsi="標楷體" w:hint="eastAsia"/>
        </w:rPr>
        <w:t>，</w:t>
      </w:r>
      <w:r w:rsidRPr="00835529">
        <w:rPr>
          <w:rFonts w:hAnsi="標楷體" w:hint="eastAsia"/>
        </w:rPr>
        <w:t>並未造成地主損失</w:t>
      </w:r>
      <w:r w:rsidR="00372EE8">
        <w:rPr>
          <w:rFonts w:hAnsi="標楷體" w:hint="eastAsia"/>
        </w:rPr>
        <w:t>，重劃並無暴利，</w:t>
      </w:r>
      <w:r w:rsidRPr="00835529">
        <w:rPr>
          <w:rFonts w:hAnsi="標楷體" w:hint="eastAsia"/>
        </w:rPr>
        <w:t>虛增人頭是在卡位爭取重劃主導權，不是為了欺騙地主」等情一節，並未具體指摘系爭二審判決究有如何違誤之處，所訴事項，尚難認有理由。</w:t>
      </w:r>
    </w:p>
    <w:p w:rsidR="0022513A" w:rsidRPr="002032F1" w:rsidRDefault="0022513A" w:rsidP="0022513A">
      <w:pPr>
        <w:pStyle w:val="2"/>
        <w:rPr>
          <w:b/>
        </w:rPr>
      </w:pPr>
      <w:r w:rsidRPr="002032F1">
        <w:rPr>
          <w:rFonts w:hint="eastAsia"/>
          <w:b/>
        </w:rPr>
        <w:t>本案起訴書之記載：「經查被告</w:t>
      </w:r>
      <w:r w:rsidR="004F09C6">
        <w:rPr>
          <w:rFonts w:hint="eastAsia"/>
          <w:b/>
        </w:rPr>
        <w:t>楊○○</w:t>
      </w:r>
      <w:r w:rsidRPr="002032F1">
        <w:rPr>
          <w:rFonts w:hint="eastAsia"/>
          <w:b/>
        </w:rPr>
        <w:t>等人……所犯如附表七所示背信、行使業務登載不實文書、違反公司法與『商業會計法』……」易使人誤認陳訴人被起訴範圍包含「商業會計法」，且法院既認定陳訴人與</w:t>
      </w:r>
      <w:r w:rsidR="004F09C6">
        <w:rPr>
          <w:rFonts w:hint="eastAsia"/>
          <w:b/>
        </w:rPr>
        <w:t>傅○○</w:t>
      </w:r>
      <w:r w:rsidRPr="002032F1">
        <w:rPr>
          <w:rFonts w:hint="eastAsia"/>
          <w:b/>
        </w:rPr>
        <w:t>均屬決策會之重要成員，則犯罪分工時，</w:t>
      </w:r>
      <w:r w:rsidR="004F09C6">
        <w:rPr>
          <w:rFonts w:hint="eastAsia"/>
          <w:b/>
        </w:rPr>
        <w:t>傅○○</w:t>
      </w:r>
      <w:r w:rsidRPr="002032F1">
        <w:rPr>
          <w:rFonts w:hint="eastAsia"/>
          <w:b/>
        </w:rPr>
        <w:lastRenderedPageBreak/>
        <w:t>等人是否自行以違反商業會計法之方法遂行犯行而為超出陳訴人共犯意思之外，宜由法院於判決中詳細論述。本件檢審若能更細緻處理起訴與論罪範圍，即得以避免陳訴人之爭執，併此敘明。</w:t>
      </w:r>
    </w:p>
    <w:p w:rsidR="00F06DC2" w:rsidRDefault="00F06DC2" w:rsidP="003A5927">
      <w:pPr>
        <w:pStyle w:val="31"/>
        <w:ind w:leftChars="0" w:left="0" w:firstLineChars="0" w:firstLine="0"/>
      </w:pPr>
    </w:p>
    <w:p w:rsidR="00E25849" w:rsidRDefault="00F06DC2"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50"/>
      <w: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722A5" w:rsidRPr="00E722A5" w:rsidRDefault="00E722A5" w:rsidP="00E722A5">
      <w:pPr>
        <w:pStyle w:val="2"/>
        <w:rPr>
          <w:rFonts w:hint="eastAsia"/>
          <w:color w:val="000000" w:themeColor="text1"/>
        </w:rPr>
      </w:pPr>
      <w:bookmarkStart w:id="77" w:name="_Toc524895649"/>
      <w:bookmarkStart w:id="78" w:name="_Toc524896195"/>
      <w:bookmarkStart w:id="79" w:name="_Toc524896225"/>
      <w:bookmarkStart w:id="80" w:name="_Toc2400397"/>
      <w:bookmarkStart w:id="81" w:name="_Toc4316191"/>
      <w:bookmarkStart w:id="82" w:name="_Toc4473332"/>
      <w:bookmarkStart w:id="83" w:name="_Toc69556901"/>
      <w:bookmarkStart w:id="84" w:name="_Toc69556950"/>
      <w:bookmarkStart w:id="85" w:name="_Toc69609824"/>
      <w:bookmarkStart w:id="86" w:name="_Toc70241822"/>
      <w:bookmarkStart w:id="87" w:name="_Toc70242211"/>
      <w:bookmarkStart w:id="88" w:name="_Toc421794881"/>
      <w:bookmarkStart w:id="89" w:name="_Toc421795447"/>
      <w:bookmarkStart w:id="90" w:name="_Toc421796028"/>
      <w:bookmarkStart w:id="91" w:name="_Toc422728963"/>
      <w:bookmarkStart w:id="92" w:name="_Toc422834166"/>
      <w:bookmarkEnd w:id="77"/>
      <w:bookmarkEnd w:id="78"/>
      <w:bookmarkEnd w:id="79"/>
      <w:r w:rsidRPr="00E722A5">
        <w:rPr>
          <w:rFonts w:hint="eastAsia"/>
          <w:color w:val="000000" w:themeColor="text1"/>
        </w:rPr>
        <w:tab/>
        <w:t>調查意見，函復陳訴人。</w:t>
      </w:r>
    </w:p>
    <w:p w:rsidR="00E722A5" w:rsidRPr="00E722A5" w:rsidRDefault="00E722A5" w:rsidP="00E722A5">
      <w:pPr>
        <w:pStyle w:val="2"/>
        <w:rPr>
          <w:rFonts w:hint="eastAsia"/>
          <w:color w:val="000000" w:themeColor="text1"/>
        </w:rPr>
      </w:pPr>
      <w:r w:rsidRPr="00E722A5">
        <w:rPr>
          <w:rFonts w:hint="eastAsia"/>
          <w:color w:val="000000" w:themeColor="text1"/>
        </w:rPr>
        <w:tab/>
        <w:t>調查案結案。</w:t>
      </w:r>
    </w:p>
    <w:p w:rsidR="009207EA" w:rsidRPr="00835529" w:rsidRDefault="00E722A5" w:rsidP="00E722A5">
      <w:pPr>
        <w:pStyle w:val="2"/>
        <w:rPr>
          <w:color w:val="000000" w:themeColor="text1"/>
        </w:rPr>
      </w:pPr>
      <w:r w:rsidRPr="00E722A5">
        <w:rPr>
          <w:rFonts w:hint="eastAsia"/>
          <w:color w:val="000000" w:themeColor="text1"/>
        </w:rPr>
        <w:tab/>
        <w:t>調查意見(含案由、處理辦法、調查委員姓名)隱匿個資後上網公布。</w:t>
      </w:r>
    </w:p>
    <w:bookmarkEnd w:id="80"/>
    <w:bookmarkEnd w:id="81"/>
    <w:bookmarkEnd w:id="82"/>
    <w:bookmarkEnd w:id="83"/>
    <w:bookmarkEnd w:id="84"/>
    <w:bookmarkEnd w:id="85"/>
    <w:bookmarkEnd w:id="86"/>
    <w:bookmarkEnd w:id="87"/>
    <w:bookmarkEnd w:id="88"/>
    <w:bookmarkEnd w:id="89"/>
    <w:bookmarkEnd w:id="90"/>
    <w:bookmarkEnd w:id="91"/>
    <w:bookmarkEnd w:id="92"/>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4F09C6">
        <w:rPr>
          <w:rFonts w:hint="eastAsia"/>
          <w:b w:val="0"/>
          <w:bCs/>
          <w:snapToGrid/>
          <w:spacing w:val="12"/>
          <w:kern w:val="0"/>
          <w:sz w:val="40"/>
        </w:rPr>
        <w:t>林郁容</w:t>
      </w:r>
    </w:p>
    <w:p w:rsidR="00770453" w:rsidRDefault="00770453" w:rsidP="00770453">
      <w:pPr>
        <w:pStyle w:val="aa"/>
        <w:spacing w:before="0" w:after="0"/>
        <w:ind w:leftChars="1100" w:left="3742"/>
        <w:rPr>
          <w:rFonts w:ascii="Times New Roman"/>
          <w:b w:val="0"/>
          <w:bCs/>
          <w:snapToGrid/>
          <w:spacing w:val="0"/>
          <w:kern w:val="0"/>
          <w:sz w:val="40"/>
        </w:rPr>
      </w:pPr>
    </w:p>
    <w:p w:rsidR="00506346" w:rsidRDefault="00506346"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bookmarkStart w:id="93" w:name="_GoBack"/>
      <w:bookmarkEnd w:id="93"/>
    </w:p>
    <w:p w:rsidR="00416721" w:rsidRDefault="00416721">
      <w:pPr>
        <w:widowControl/>
        <w:overflowPunct/>
        <w:autoSpaceDE/>
        <w:autoSpaceDN/>
        <w:jc w:val="left"/>
        <w:rPr>
          <w:bCs/>
          <w:kern w:val="0"/>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D79" w:rsidRDefault="004C7D79">
      <w:r>
        <w:separator/>
      </w:r>
    </w:p>
  </w:endnote>
  <w:endnote w:type="continuationSeparator" w:id="0">
    <w:p w:rsidR="004C7D79" w:rsidRDefault="004C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6F2" w:rsidRDefault="008976F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976F2" w:rsidRDefault="008976F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D79" w:rsidRDefault="004C7D79">
      <w:r>
        <w:separator/>
      </w:r>
    </w:p>
  </w:footnote>
  <w:footnote w:type="continuationSeparator" w:id="0">
    <w:p w:rsidR="004C7D79" w:rsidRDefault="004C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5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A50"/>
    <w:rsid w:val="00010226"/>
    <w:rsid w:val="000112BF"/>
    <w:rsid w:val="00012233"/>
    <w:rsid w:val="0001403F"/>
    <w:rsid w:val="00017318"/>
    <w:rsid w:val="000229AD"/>
    <w:rsid w:val="000246F7"/>
    <w:rsid w:val="000261AC"/>
    <w:rsid w:val="0003114D"/>
    <w:rsid w:val="00035C08"/>
    <w:rsid w:val="00036D76"/>
    <w:rsid w:val="00057F32"/>
    <w:rsid w:val="00062A25"/>
    <w:rsid w:val="00065DC9"/>
    <w:rsid w:val="00066387"/>
    <w:rsid w:val="00073CB5"/>
    <w:rsid w:val="0007425C"/>
    <w:rsid w:val="00076569"/>
    <w:rsid w:val="00077553"/>
    <w:rsid w:val="000841BD"/>
    <w:rsid w:val="000851A2"/>
    <w:rsid w:val="000853E0"/>
    <w:rsid w:val="0009352E"/>
    <w:rsid w:val="00093587"/>
    <w:rsid w:val="0009576A"/>
    <w:rsid w:val="00096B96"/>
    <w:rsid w:val="000A05B9"/>
    <w:rsid w:val="000A2F3F"/>
    <w:rsid w:val="000A52CE"/>
    <w:rsid w:val="000A7939"/>
    <w:rsid w:val="000B0B4A"/>
    <w:rsid w:val="000B279A"/>
    <w:rsid w:val="000B59D0"/>
    <w:rsid w:val="000B5A5C"/>
    <w:rsid w:val="000B61D2"/>
    <w:rsid w:val="000B70A7"/>
    <w:rsid w:val="000B73DD"/>
    <w:rsid w:val="000C1A58"/>
    <w:rsid w:val="000C495F"/>
    <w:rsid w:val="000C59DF"/>
    <w:rsid w:val="000C7A72"/>
    <w:rsid w:val="000D5354"/>
    <w:rsid w:val="000D66D9"/>
    <w:rsid w:val="000E055E"/>
    <w:rsid w:val="000E6431"/>
    <w:rsid w:val="000F21A5"/>
    <w:rsid w:val="000F2B31"/>
    <w:rsid w:val="00102B9F"/>
    <w:rsid w:val="001125DE"/>
    <w:rsid w:val="00112637"/>
    <w:rsid w:val="00112ABC"/>
    <w:rsid w:val="001138DD"/>
    <w:rsid w:val="0012001E"/>
    <w:rsid w:val="00120566"/>
    <w:rsid w:val="00121FF5"/>
    <w:rsid w:val="00126A55"/>
    <w:rsid w:val="001270ED"/>
    <w:rsid w:val="00133F08"/>
    <w:rsid w:val="001345E6"/>
    <w:rsid w:val="001378B0"/>
    <w:rsid w:val="00137B60"/>
    <w:rsid w:val="00142E00"/>
    <w:rsid w:val="00152793"/>
    <w:rsid w:val="00153B7E"/>
    <w:rsid w:val="001545A9"/>
    <w:rsid w:val="001553B4"/>
    <w:rsid w:val="0015595C"/>
    <w:rsid w:val="0015613B"/>
    <w:rsid w:val="001637C7"/>
    <w:rsid w:val="0016480E"/>
    <w:rsid w:val="00174297"/>
    <w:rsid w:val="001764DC"/>
    <w:rsid w:val="001809CB"/>
    <w:rsid w:val="00180E06"/>
    <w:rsid w:val="001817B3"/>
    <w:rsid w:val="00183014"/>
    <w:rsid w:val="001925BA"/>
    <w:rsid w:val="001959C2"/>
    <w:rsid w:val="001A51E3"/>
    <w:rsid w:val="001A7968"/>
    <w:rsid w:val="001B02A1"/>
    <w:rsid w:val="001B2E98"/>
    <w:rsid w:val="001B3483"/>
    <w:rsid w:val="001B3C1E"/>
    <w:rsid w:val="001B4494"/>
    <w:rsid w:val="001C0D8B"/>
    <w:rsid w:val="001C0DA8"/>
    <w:rsid w:val="001C3C02"/>
    <w:rsid w:val="001C58BF"/>
    <w:rsid w:val="001C734F"/>
    <w:rsid w:val="001D034C"/>
    <w:rsid w:val="001D4AD7"/>
    <w:rsid w:val="001D6C85"/>
    <w:rsid w:val="001E0D8A"/>
    <w:rsid w:val="001E67BA"/>
    <w:rsid w:val="001E74C2"/>
    <w:rsid w:val="001F00C5"/>
    <w:rsid w:val="001F3463"/>
    <w:rsid w:val="001F4F82"/>
    <w:rsid w:val="001F5A48"/>
    <w:rsid w:val="001F6260"/>
    <w:rsid w:val="00200007"/>
    <w:rsid w:val="0020023E"/>
    <w:rsid w:val="002030A5"/>
    <w:rsid w:val="00203131"/>
    <w:rsid w:val="002032F1"/>
    <w:rsid w:val="00212C0B"/>
    <w:rsid w:val="00212E88"/>
    <w:rsid w:val="002131E3"/>
    <w:rsid w:val="00213C9C"/>
    <w:rsid w:val="0022009E"/>
    <w:rsid w:val="002214F7"/>
    <w:rsid w:val="00222C9D"/>
    <w:rsid w:val="00223241"/>
    <w:rsid w:val="0022425C"/>
    <w:rsid w:val="002246DE"/>
    <w:rsid w:val="0022513A"/>
    <w:rsid w:val="0023688B"/>
    <w:rsid w:val="002429E2"/>
    <w:rsid w:val="00252BC4"/>
    <w:rsid w:val="00254014"/>
    <w:rsid w:val="00254B39"/>
    <w:rsid w:val="0026504D"/>
    <w:rsid w:val="00273A2F"/>
    <w:rsid w:val="00273E14"/>
    <w:rsid w:val="00280986"/>
    <w:rsid w:val="00281ECE"/>
    <w:rsid w:val="002831C7"/>
    <w:rsid w:val="002840C6"/>
    <w:rsid w:val="00287253"/>
    <w:rsid w:val="002916D5"/>
    <w:rsid w:val="002921A5"/>
    <w:rsid w:val="00295174"/>
    <w:rsid w:val="00296172"/>
    <w:rsid w:val="00296B92"/>
    <w:rsid w:val="002A2C22"/>
    <w:rsid w:val="002B02EB"/>
    <w:rsid w:val="002B695B"/>
    <w:rsid w:val="002C0602"/>
    <w:rsid w:val="002C5220"/>
    <w:rsid w:val="002D0778"/>
    <w:rsid w:val="002D5C16"/>
    <w:rsid w:val="002F0C81"/>
    <w:rsid w:val="002F1E75"/>
    <w:rsid w:val="002F2476"/>
    <w:rsid w:val="002F3DFF"/>
    <w:rsid w:val="002F5E05"/>
    <w:rsid w:val="002F6672"/>
    <w:rsid w:val="00307A76"/>
    <w:rsid w:val="0031455E"/>
    <w:rsid w:val="00315A16"/>
    <w:rsid w:val="00317053"/>
    <w:rsid w:val="0032109C"/>
    <w:rsid w:val="00322B45"/>
    <w:rsid w:val="00323809"/>
    <w:rsid w:val="00323D41"/>
    <w:rsid w:val="00325414"/>
    <w:rsid w:val="003302F1"/>
    <w:rsid w:val="00333819"/>
    <w:rsid w:val="00334066"/>
    <w:rsid w:val="00334784"/>
    <w:rsid w:val="0034470E"/>
    <w:rsid w:val="00352DB0"/>
    <w:rsid w:val="00357490"/>
    <w:rsid w:val="00361063"/>
    <w:rsid w:val="0037094A"/>
    <w:rsid w:val="00371ED3"/>
    <w:rsid w:val="00372659"/>
    <w:rsid w:val="003728BA"/>
    <w:rsid w:val="00372EE8"/>
    <w:rsid w:val="00372FFC"/>
    <w:rsid w:val="0037728A"/>
    <w:rsid w:val="003805C5"/>
    <w:rsid w:val="00380B7D"/>
    <w:rsid w:val="00381A99"/>
    <w:rsid w:val="003829C2"/>
    <w:rsid w:val="003830B2"/>
    <w:rsid w:val="003838D3"/>
    <w:rsid w:val="00384724"/>
    <w:rsid w:val="003919B7"/>
    <w:rsid w:val="00391D57"/>
    <w:rsid w:val="0039219D"/>
    <w:rsid w:val="00392292"/>
    <w:rsid w:val="0039322F"/>
    <w:rsid w:val="00394F45"/>
    <w:rsid w:val="00397D28"/>
    <w:rsid w:val="003A5927"/>
    <w:rsid w:val="003B1017"/>
    <w:rsid w:val="003B3C07"/>
    <w:rsid w:val="003B5B91"/>
    <w:rsid w:val="003B6081"/>
    <w:rsid w:val="003B6775"/>
    <w:rsid w:val="003C3F76"/>
    <w:rsid w:val="003C45DD"/>
    <w:rsid w:val="003C5FE2"/>
    <w:rsid w:val="003D0081"/>
    <w:rsid w:val="003D05FB"/>
    <w:rsid w:val="003D1B16"/>
    <w:rsid w:val="003D45BF"/>
    <w:rsid w:val="003D508A"/>
    <w:rsid w:val="003D537F"/>
    <w:rsid w:val="003D7B75"/>
    <w:rsid w:val="003E0208"/>
    <w:rsid w:val="003E0672"/>
    <w:rsid w:val="003E24C7"/>
    <w:rsid w:val="003E4B57"/>
    <w:rsid w:val="003F1BBA"/>
    <w:rsid w:val="003F2264"/>
    <w:rsid w:val="003F2267"/>
    <w:rsid w:val="003F27E1"/>
    <w:rsid w:val="003F437A"/>
    <w:rsid w:val="003F5C2B"/>
    <w:rsid w:val="00402240"/>
    <w:rsid w:val="004023E9"/>
    <w:rsid w:val="00404510"/>
    <w:rsid w:val="0040454A"/>
    <w:rsid w:val="00404672"/>
    <w:rsid w:val="00411D3F"/>
    <w:rsid w:val="00413F83"/>
    <w:rsid w:val="0041490C"/>
    <w:rsid w:val="00416191"/>
    <w:rsid w:val="00416721"/>
    <w:rsid w:val="004214FE"/>
    <w:rsid w:val="00421B2B"/>
    <w:rsid w:val="00421EF0"/>
    <w:rsid w:val="004224FA"/>
    <w:rsid w:val="00423D07"/>
    <w:rsid w:val="00424F38"/>
    <w:rsid w:val="00426FD5"/>
    <w:rsid w:val="00427936"/>
    <w:rsid w:val="004335E2"/>
    <w:rsid w:val="004408EA"/>
    <w:rsid w:val="0044346F"/>
    <w:rsid w:val="00453884"/>
    <w:rsid w:val="00453FF6"/>
    <w:rsid w:val="00454CD7"/>
    <w:rsid w:val="0046305E"/>
    <w:rsid w:val="0046520A"/>
    <w:rsid w:val="00465902"/>
    <w:rsid w:val="00465C39"/>
    <w:rsid w:val="004671C7"/>
    <w:rsid w:val="004672AB"/>
    <w:rsid w:val="004714FE"/>
    <w:rsid w:val="00471F8A"/>
    <w:rsid w:val="00477BAA"/>
    <w:rsid w:val="00480865"/>
    <w:rsid w:val="00481307"/>
    <w:rsid w:val="00485DB1"/>
    <w:rsid w:val="00495053"/>
    <w:rsid w:val="004961B0"/>
    <w:rsid w:val="004A1343"/>
    <w:rsid w:val="004A1F59"/>
    <w:rsid w:val="004A29BE"/>
    <w:rsid w:val="004A3225"/>
    <w:rsid w:val="004A33EE"/>
    <w:rsid w:val="004A3AA8"/>
    <w:rsid w:val="004A53C4"/>
    <w:rsid w:val="004B13C7"/>
    <w:rsid w:val="004B6688"/>
    <w:rsid w:val="004B7699"/>
    <w:rsid w:val="004B778F"/>
    <w:rsid w:val="004C0609"/>
    <w:rsid w:val="004C173E"/>
    <w:rsid w:val="004C639F"/>
    <w:rsid w:val="004C75AE"/>
    <w:rsid w:val="004C7886"/>
    <w:rsid w:val="004C7D79"/>
    <w:rsid w:val="004D141F"/>
    <w:rsid w:val="004D19E2"/>
    <w:rsid w:val="004D2742"/>
    <w:rsid w:val="004D6310"/>
    <w:rsid w:val="004D6A42"/>
    <w:rsid w:val="004E0062"/>
    <w:rsid w:val="004E05A1"/>
    <w:rsid w:val="004E2CE1"/>
    <w:rsid w:val="004E7F21"/>
    <w:rsid w:val="004F09C6"/>
    <w:rsid w:val="004F2415"/>
    <w:rsid w:val="004F472A"/>
    <w:rsid w:val="004F58D0"/>
    <w:rsid w:val="004F5E57"/>
    <w:rsid w:val="004F6632"/>
    <w:rsid w:val="004F6710"/>
    <w:rsid w:val="004F7FD7"/>
    <w:rsid w:val="00500C3E"/>
    <w:rsid w:val="00501D91"/>
    <w:rsid w:val="00502849"/>
    <w:rsid w:val="00504334"/>
    <w:rsid w:val="0050498D"/>
    <w:rsid w:val="00505572"/>
    <w:rsid w:val="00506346"/>
    <w:rsid w:val="005104D7"/>
    <w:rsid w:val="00510B9E"/>
    <w:rsid w:val="00536BC2"/>
    <w:rsid w:val="00541394"/>
    <w:rsid w:val="005425E1"/>
    <w:rsid w:val="005427C5"/>
    <w:rsid w:val="00542CF6"/>
    <w:rsid w:val="00553C03"/>
    <w:rsid w:val="00560DDA"/>
    <w:rsid w:val="0056118A"/>
    <w:rsid w:val="00563692"/>
    <w:rsid w:val="0056475E"/>
    <w:rsid w:val="00564D0E"/>
    <w:rsid w:val="00570761"/>
    <w:rsid w:val="00571679"/>
    <w:rsid w:val="00572794"/>
    <w:rsid w:val="00584235"/>
    <w:rsid w:val="005844E7"/>
    <w:rsid w:val="005908B8"/>
    <w:rsid w:val="0059180B"/>
    <w:rsid w:val="00593803"/>
    <w:rsid w:val="00594D03"/>
    <w:rsid w:val="0059512E"/>
    <w:rsid w:val="005A62BB"/>
    <w:rsid w:val="005A6D6D"/>
    <w:rsid w:val="005A6DD2"/>
    <w:rsid w:val="005C2521"/>
    <w:rsid w:val="005C385D"/>
    <w:rsid w:val="005C7EA3"/>
    <w:rsid w:val="005D098A"/>
    <w:rsid w:val="005D283D"/>
    <w:rsid w:val="005D3B20"/>
    <w:rsid w:val="005D3C3F"/>
    <w:rsid w:val="005D71B7"/>
    <w:rsid w:val="005D7CD9"/>
    <w:rsid w:val="005E0B9D"/>
    <w:rsid w:val="005E4759"/>
    <w:rsid w:val="005E5C68"/>
    <w:rsid w:val="005E65C0"/>
    <w:rsid w:val="005E79D0"/>
    <w:rsid w:val="005F0390"/>
    <w:rsid w:val="005F0FCD"/>
    <w:rsid w:val="005F345A"/>
    <w:rsid w:val="00601100"/>
    <w:rsid w:val="00602960"/>
    <w:rsid w:val="006072CD"/>
    <w:rsid w:val="00612023"/>
    <w:rsid w:val="0061310A"/>
    <w:rsid w:val="00614190"/>
    <w:rsid w:val="0061585E"/>
    <w:rsid w:val="00622A99"/>
    <w:rsid w:val="00622E67"/>
    <w:rsid w:val="00623F33"/>
    <w:rsid w:val="00626B57"/>
    <w:rsid w:val="00626EDC"/>
    <w:rsid w:val="006435D9"/>
    <w:rsid w:val="006452D3"/>
    <w:rsid w:val="006458F6"/>
    <w:rsid w:val="006470EC"/>
    <w:rsid w:val="0065106B"/>
    <w:rsid w:val="006542D6"/>
    <w:rsid w:val="0065598E"/>
    <w:rsid w:val="00655AF2"/>
    <w:rsid w:val="00655BC5"/>
    <w:rsid w:val="006568BE"/>
    <w:rsid w:val="0066025D"/>
    <w:rsid w:val="0066091A"/>
    <w:rsid w:val="00665407"/>
    <w:rsid w:val="00665CBB"/>
    <w:rsid w:val="006741BC"/>
    <w:rsid w:val="0067707E"/>
    <w:rsid w:val="006773EC"/>
    <w:rsid w:val="00680504"/>
    <w:rsid w:val="00681CD9"/>
    <w:rsid w:val="006827B0"/>
    <w:rsid w:val="00683E30"/>
    <w:rsid w:val="00684417"/>
    <w:rsid w:val="00686114"/>
    <w:rsid w:val="00687024"/>
    <w:rsid w:val="006871D8"/>
    <w:rsid w:val="006905AA"/>
    <w:rsid w:val="00691D16"/>
    <w:rsid w:val="00695580"/>
    <w:rsid w:val="00695E22"/>
    <w:rsid w:val="006A3BAB"/>
    <w:rsid w:val="006A5774"/>
    <w:rsid w:val="006B7093"/>
    <w:rsid w:val="006B7417"/>
    <w:rsid w:val="006B76DA"/>
    <w:rsid w:val="006D31F9"/>
    <w:rsid w:val="006D3691"/>
    <w:rsid w:val="006D738B"/>
    <w:rsid w:val="006E09D1"/>
    <w:rsid w:val="006E4EC6"/>
    <w:rsid w:val="006E5EF0"/>
    <w:rsid w:val="006F3117"/>
    <w:rsid w:val="006F3563"/>
    <w:rsid w:val="006F42B9"/>
    <w:rsid w:val="006F448E"/>
    <w:rsid w:val="006F6103"/>
    <w:rsid w:val="006F6C4B"/>
    <w:rsid w:val="00704E00"/>
    <w:rsid w:val="007203AF"/>
    <w:rsid w:val="007209E7"/>
    <w:rsid w:val="00725668"/>
    <w:rsid w:val="00726182"/>
    <w:rsid w:val="00727635"/>
    <w:rsid w:val="00732329"/>
    <w:rsid w:val="00732D76"/>
    <w:rsid w:val="007337CA"/>
    <w:rsid w:val="00734CE4"/>
    <w:rsid w:val="00735123"/>
    <w:rsid w:val="00741837"/>
    <w:rsid w:val="007453E6"/>
    <w:rsid w:val="00754789"/>
    <w:rsid w:val="00770453"/>
    <w:rsid w:val="00770974"/>
    <w:rsid w:val="0077309D"/>
    <w:rsid w:val="007774EE"/>
    <w:rsid w:val="007807B4"/>
    <w:rsid w:val="00781822"/>
    <w:rsid w:val="00782062"/>
    <w:rsid w:val="00783F21"/>
    <w:rsid w:val="00786AE0"/>
    <w:rsid w:val="00787159"/>
    <w:rsid w:val="0079043A"/>
    <w:rsid w:val="00791668"/>
    <w:rsid w:val="00791AA1"/>
    <w:rsid w:val="007A3793"/>
    <w:rsid w:val="007A3CAF"/>
    <w:rsid w:val="007B19F9"/>
    <w:rsid w:val="007B3514"/>
    <w:rsid w:val="007B5195"/>
    <w:rsid w:val="007C1BA2"/>
    <w:rsid w:val="007C2B48"/>
    <w:rsid w:val="007D0DB3"/>
    <w:rsid w:val="007D20E9"/>
    <w:rsid w:val="007D7881"/>
    <w:rsid w:val="007D7E3A"/>
    <w:rsid w:val="007E0D60"/>
    <w:rsid w:val="007E0E10"/>
    <w:rsid w:val="007E4768"/>
    <w:rsid w:val="007E62C7"/>
    <w:rsid w:val="007E777B"/>
    <w:rsid w:val="007F2070"/>
    <w:rsid w:val="007F63C1"/>
    <w:rsid w:val="00800E97"/>
    <w:rsid w:val="008053F5"/>
    <w:rsid w:val="00807AF7"/>
    <w:rsid w:val="00810198"/>
    <w:rsid w:val="00815DA8"/>
    <w:rsid w:val="008208EB"/>
    <w:rsid w:val="0082194D"/>
    <w:rsid w:val="008221F9"/>
    <w:rsid w:val="00826EF5"/>
    <w:rsid w:val="00831693"/>
    <w:rsid w:val="00835529"/>
    <w:rsid w:val="00840104"/>
    <w:rsid w:val="00840C1F"/>
    <w:rsid w:val="008411C9"/>
    <w:rsid w:val="00841FC5"/>
    <w:rsid w:val="0084293C"/>
    <w:rsid w:val="00843D0F"/>
    <w:rsid w:val="00845709"/>
    <w:rsid w:val="00850FDB"/>
    <w:rsid w:val="00855A7A"/>
    <w:rsid w:val="008571C6"/>
    <w:rsid w:val="008576BD"/>
    <w:rsid w:val="00860463"/>
    <w:rsid w:val="00861593"/>
    <w:rsid w:val="00872E93"/>
    <w:rsid w:val="008733DA"/>
    <w:rsid w:val="00881D0A"/>
    <w:rsid w:val="00882437"/>
    <w:rsid w:val="008829C2"/>
    <w:rsid w:val="008842A8"/>
    <w:rsid w:val="008850E4"/>
    <w:rsid w:val="008939AB"/>
    <w:rsid w:val="00893A0C"/>
    <w:rsid w:val="00893EE4"/>
    <w:rsid w:val="008976F2"/>
    <w:rsid w:val="008A12F5"/>
    <w:rsid w:val="008A5C35"/>
    <w:rsid w:val="008A6E65"/>
    <w:rsid w:val="008B096D"/>
    <w:rsid w:val="008B1587"/>
    <w:rsid w:val="008B1B01"/>
    <w:rsid w:val="008B3BCD"/>
    <w:rsid w:val="008B6DF8"/>
    <w:rsid w:val="008C106C"/>
    <w:rsid w:val="008C10F1"/>
    <w:rsid w:val="008C1926"/>
    <w:rsid w:val="008C1E99"/>
    <w:rsid w:val="008E0085"/>
    <w:rsid w:val="008E06AD"/>
    <w:rsid w:val="008E2AA6"/>
    <w:rsid w:val="008E2B1E"/>
    <w:rsid w:val="008E311B"/>
    <w:rsid w:val="008E33C2"/>
    <w:rsid w:val="008F08F2"/>
    <w:rsid w:val="008F46E7"/>
    <w:rsid w:val="008F64CA"/>
    <w:rsid w:val="008F6F0B"/>
    <w:rsid w:val="008F7E4B"/>
    <w:rsid w:val="00906493"/>
    <w:rsid w:val="00907BA7"/>
    <w:rsid w:val="0091013C"/>
    <w:rsid w:val="0091064E"/>
    <w:rsid w:val="00911FC5"/>
    <w:rsid w:val="009207EA"/>
    <w:rsid w:val="0092755A"/>
    <w:rsid w:val="00931A10"/>
    <w:rsid w:val="009372A9"/>
    <w:rsid w:val="00940233"/>
    <w:rsid w:val="00940DC9"/>
    <w:rsid w:val="009413BC"/>
    <w:rsid w:val="00947967"/>
    <w:rsid w:val="00955201"/>
    <w:rsid w:val="00957991"/>
    <w:rsid w:val="0096361D"/>
    <w:rsid w:val="00965200"/>
    <w:rsid w:val="009654AB"/>
    <w:rsid w:val="009668B3"/>
    <w:rsid w:val="00971471"/>
    <w:rsid w:val="009845B6"/>
    <w:rsid w:val="009849C2"/>
    <w:rsid w:val="00984D24"/>
    <w:rsid w:val="009858EB"/>
    <w:rsid w:val="00995119"/>
    <w:rsid w:val="00995152"/>
    <w:rsid w:val="009A2889"/>
    <w:rsid w:val="009A3F47"/>
    <w:rsid w:val="009B0046"/>
    <w:rsid w:val="009B1E6C"/>
    <w:rsid w:val="009C1440"/>
    <w:rsid w:val="009C2107"/>
    <w:rsid w:val="009C42E3"/>
    <w:rsid w:val="009C5D9E"/>
    <w:rsid w:val="009D158A"/>
    <w:rsid w:val="009D2C3E"/>
    <w:rsid w:val="009E0625"/>
    <w:rsid w:val="009E3034"/>
    <w:rsid w:val="009E549F"/>
    <w:rsid w:val="009E5D6D"/>
    <w:rsid w:val="009F1ECC"/>
    <w:rsid w:val="009F28A8"/>
    <w:rsid w:val="009F473E"/>
    <w:rsid w:val="009F5247"/>
    <w:rsid w:val="009F682A"/>
    <w:rsid w:val="00A01D30"/>
    <w:rsid w:val="00A022BE"/>
    <w:rsid w:val="00A0415C"/>
    <w:rsid w:val="00A075E9"/>
    <w:rsid w:val="00A07B4B"/>
    <w:rsid w:val="00A13BB5"/>
    <w:rsid w:val="00A24C95"/>
    <w:rsid w:val="00A2599A"/>
    <w:rsid w:val="00A26094"/>
    <w:rsid w:val="00A301BF"/>
    <w:rsid w:val="00A302B2"/>
    <w:rsid w:val="00A331B4"/>
    <w:rsid w:val="00A3484E"/>
    <w:rsid w:val="00A3528B"/>
    <w:rsid w:val="00A356D3"/>
    <w:rsid w:val="00A36ADA"/>
    <w:rsid w:val="00A37C4D"/>
    <w:rsid w:val="00A438D8"/>
    <w:rsid w:val="00A473F5"/>
    <w:rsid w:val="00A51F9D"/>
    <w:rsid w:val="00A5416A"/>
    <w:rsid w:val="00A57B99"/>
    <w:rsid w:val="00A639F4"/>
    <w:rsid w:val="00A63F9B"/>
    <w:rsid w:val="00A65864"/>
    <w:rsid w:val="00A65FAE"/>
    <w:rsid w:val="00A81A32"/>
    <w:rsid w:val="00A829B7"/>
    <w:rsid w:val="00A835BD"/>
    <w:rsid w:val="00A905DF"/>
    <w:rsid w:val="00A97B15"/>
    <w:rsid w:val="00AA36AC"/>
    <w:rsid w:val="00AA42D5"/>
    <w:rsid w:val="00AA4B01"/>
    <w:rsid w:val="00AB2FAB"/>
    <w:rsid w:val="00AB5C14"/>
    <w:rsid w:val="00AC1EE7"/>
    <w:rsid w:val="00AC333F"/>
    <w:rsid w:val="00AC3D19"/>
    <w:rsid w:val="00AC585C"/>
    <w:rsid w:val="00AD1925"/>
    <w:rsid w:val="00AD5230"/>
    <w:rsid w:val="00AE067D"/>
    <w:rsid w:val="00AE3C94"/>
    <w:rsid w:val="00AE5B36"/>
    <w:rsid w:val="00AF1181"/>
    <w:rsid w:val="00AF2F79"/>
    <w:rsid w:val="00AF4653"/>
    <w:rsid w:val="00AF509B"/>
    <w:rsid w:val="00AF648E"/>
    <w:rsid w:val="00AF7DB7"/>
    <w:rsid w:val="00B030C5"/>
    <w:rsid w:val="00B10D02"/>
    <w:rsid w:val="00B12D6C"/>
    <w:rsid w:val="00B16665"/>
    <w:rsid w:val="00B201E2"/>
    <w:rsid w:val="00B22AFD"/>
    <w:rsid w:val="00B2483A"/>
    <w:rsid w:val="00B33324"/>
    <w:rsid w:val="00B42EAC"/>
    <w:rsid w:val="00B443E4"/>
    <w:rsid w:val="00B501B8"/>
    <w:rsid w:val="00B50513"/>
    <w:rsid w:val="00B53CBE"/>
    <w:rsid w:val="00B5484D"/>
    <w:rsid w:val="00B54914"/>
    <w:rsid w:val="00B54B2A"/>
    <w:rsid w:val="00B563EA"/>
    <w:rsid w:val="00B56CDF"/>
    <w:rsid w:val="00B56E9E"/>
    <w:rsid w:val="00B60E51"/>
    <w:rsid w:val="00B63A54"/>
    <w:rsid w:val="00B65B5A"/>
    <w:rsid w:val="00B77D18"/>
    <w:rsid w:val="00B80276"/>
    <w:rsid w:val="00B8313A"/>
    <w:rsid w:val="00B843D5"/>
    <w:rsid w:val="00B85C3D"/>
    <w:rsid w:val="00B87C17"/>
    <w:rsid w:val="00B93503"/>
    <w:rsid w:val="00BA31E8"/>
    <w:rsid w:val="00BA340B"/>
    <w:rsid w:val="00BA3E7D"/>
    <w:rsid w:val="00BA55E0"/>
    <w:rsid w:val="00BA6BD4"/>
    <w:rsid w:val="00BA6C7A"/>
    <w:rsid w:val="00BB0376"/>
    <w:rsid w:val="00BB17D1"/>
    <w:rsid w:val="00BB3752"/>
    <w:rsid w:val="00BB6688"/>
    <w:rsid w:val="00BC26D4"/>
    <w:rsid w:val="00BC61D8"/>
    <w:rsid w:val="00BD02FB"/>
    <w:rsid w:val="00BD38EA"/>
    <w:rsid w:val="00BD3B22"/>
    <w:rsid w:val="00BD5D67"/>
    <w:rsid w:val="00BE0C80"/>
    <w:rsid w:val="00BF2A42"/>
    <w:rsid w:val="00BF4DDF"/>
    <w:rsid w:val="00C03D8C"/>
    <w:rsid w:val="00C055EC"/>
    <w:rsid w:val="00C10DC9"/>
    <w:rsid w:val="00C12FB3"/>
    <w:rsid w:val="00C16C81"/>
    <w:rsid w:val="00C17341"/>
    <w:rsid w:val="00C22500"/>
    <w:rsid w:val="00C22A17"/>
    <w:rsid w:val="00C237F0"/>
    <w:rsid w:val="00C23AFC"/>
    <w:rsid w:val="00C24EEF"/>
    <w:rsid w:val="00C25CF6"/>
    <w:rsid w:val="00C26C36"/>
    <w:rsid w:val="00C26C5B"/>
    <w:rsid w:val="00C32768"/>
    <w:rsid w:val="00C3571D"/>
    <w:rsid w:val="00C36124"/>
    <w:rsid w:val="00C36217"/>
    <w:rsid w:val="00C3697A"/>
    <w:rsid w:val="00C4185C"/>
    <w:rsid w:val="00C431DF"/>
    <w:rsid w:val="00C456BD"/>
    <w:rsid w:val="00C460B3"/>
    <w:rsid w:val="00C530DC"/>
    <w:rsid w:val="00C5350D"/>
    <w:rsid w:val="00C6123C"/>
    <w:rsid w:val="00C6311A"/>
    <w:rsid w:val="00C7084D"/>
    <w:rsid w:val="00C7315E"/>
    <w:rsid w:val="00C75895"/>
    <w:rsid w:val="00C8249F"/>
    <w:rsid w:val="00C83C9F"/>
    <w:rsid w:val="00C94519"/>
    <w:rsid w:val="00C94840"/>
    <w:rsid w:val="00C95D1E"/>
    <w:rsid w:val="00C970F2"/>
    <w:rsid w:val="00CA18F1"/>
    <w:rsid w:val="00CA4EE3"/>
    <w:rsid w:val="00CB027F"/>
    <w:rsid w:val="00CB1872"/>
    <w:rsid w:val="00CB4CF8"/>
    <w:rsid w:val="00CB6817"/>
    <w:rsid w:val="00CC0EBB"/>
    <w:rsid w:val="00CC17F5"/>
    <w:rsid w:val="00CC2600"/>
    <w:rsid w:val="00CC6297"/>
    <w:rsid w:val="00CC7690"/>
    <w:rsid w:val="00CD1986"/>
    <w:rsid w:val="00CD54BF"/>
    <w:rsid w:val="00CE4D5C"/>
    <w:rsid w:val="00CF05DA"/>
    <w:rsid w:val="00CF218B"/>
    <w:rsid w:val="00CF58EB"/>
    <w:rsid w:val="00CF6FEC"/>
    <w:rsid w:val="00D0106E"/>
    <w:rsid w:val="00D06383"/>
    <w:rsid w:val="00D12D26"/>
    <w:rsid w:val="00D132C0"/>
    <w:rsid w:val="00D15322"/>
    <w:rsid w:val="00D1546B"/>
    <w:rsid w:val="00D20D26"/>
    <w:rsid w:val="00D20E85"/>
    <w:rsid w:val="00D24615"/>
    <w:rsid w:val="00D26AD0"/>
    <w:rsid w:val="00D30100"/>
    <w:rsid w:val="00D37842"/>
    <w:rsid w:val="00D42DC2"/>
    <w:rsid w:val="00D42F30"/>
    <w:rsid w:val="00D4302B"/>
    <w:rsid w:val="00D51F7B"/>
    <w:rsid w:val="00D537E1"/>
    <w:rsid w:val="00D55BB2"/>
    <w:rsid w:val="00D6091A"/>
    <w:rsid w:val="00D624BF"/>
    <w:rsid w:val="00D6605A"/>
    <w:rsid w:val="00D6695F"/>
    <w:rsid w:val="00D72BEE"/>
    <w:rsid w:val="00D75644"/>
    <w:rsid w:val="00D768F9"/>
    <w:rsid w:val="00D81656"/>
    <w:rsid w:val="00D83D87"/>
    <w:rsid w:val="00D84604"/>
    <w:rsid w:val="00D84A6D"/>
    <w:rsid w:val="00D86A30"/>
    <w:rsid w:val="00D95C31"/>
    <w:rsid w:val="00D97195"/>
    <w:rsid w:val="00D97CB4"/>
    <w:rsid w:val="00D97DD4"/>
    <w:rsid w:val="00DA40E3"/>
    <w:rsid w:val="00DA5A8A"/>
    <w:rsid w:val="00DB1170"/>
    <w:rsid w:val="00DB26CD"/>
    <w:rsid w:val="00DB441C"/>
    <w:rsid w:val="00DB44AF"/>
    <w:rsid w:val="00DC1F58"/>
    <w:rsid w:val="00DC339B"/>
    <w:rsid w:val="00DC3697"/>
    <w:rsid w:val="00DC5D40"/>
    <w:rsid w:val="00DC69A7"/>
    <w:rsid w:val="00DD30E9"/>
    <w:rsid w:val="00DD4F47"/>
    <w:rsid w:val="00DD7FBB"/>
    <w:rsid w:val="00DE0B9F"/>
    <w:rsid w:val="00DE2A9E"/>
    <w:rsid w:val="00DE4238"/>
    <w:rsid w:val="00DE45C6"/>
    <w:rsid w:val="00DE590F"/>
    <w:rsid w:val="00DE657F"/>
    <w:rsid w:val="00DF1218"/>
    <w:rsid w:val="00DF4E75"/>
    <w:rsid w:val="00DF5AF8"/>
    <w:rsid w:val="00DF6462"/>
    <w:rsid w:val="00E02FA0"/>
    <w:rsid w:val="00E036DC"/>
    <w:rsid w:val="00E10454"/>
    <w:rsid w:val="00E112E5"/>
    <w:rsid w:val="00E122D8"/>
    <w:rsid w:val="00E12CC8"/>
    <w:rsid w:val="00E15352"/>
    <w:rsid w:val="00E1692F"/>
    <w:rsid w:val="00E21CC7"/>
    <w:rsid w:val="00E24D9E"/>
    <w:rsid w:val="00E25849"/>
    <w:rsid w:val="00E25F49"/>
    <w:rsid w:val="00E3197E"/>
    <w:rsid w:val="00E3429A"/>
    <w:rsid w:val="00E342F8"/>
    <w:rsid w:val="00E351ED"/>
    <w:rsid w:val="00E42B19"/>
    <w:rsid w:val="00E42FF7"/>
    <w:rsid w:val="00E542D6"/>
    <w:rsid w:val="00E6034B"/>
    <w:rsid w:val="00E60EF9"/>
    <w:rsid w:val="00E617C6"/>
    <w:rsid w:val="00E6549E"/>
    <w:rsid w:val="00E65EDE"/>
    <w:rsid w:val="00E70F81"/>
    <w:rsid w:val="00E722A5"/>
    <w:rsid w:val="00E72B4D"/>
    <w:rsid w:val="00E72F9C"/>
    <w:rsid w:val="00E767D7"/>
    <w:rsid w:val="00E77055"/>
    <w:rsid w:val="00E77460"/>
    <w:rsid w:val="00E779A7"/>
    <w:rsid w:val="00E83ABC"/>
    <w:rsid w:val="00E844F2"/>
    <w:rsid w:val="00E84C7D"/>
    <w:rsid w:val="00E90AD0"/>
    <w:rsid w:val="00E90F01"/>
    <w:rsid w:val="00E92FCB"/>
    <w:rsid w:val="00E94FA6"/>
    <w:rsid w:val="00EA147F"/>
    <w:rsid w:val="00EA4A27"/>
    <w:rsid w:val="00EA4E91"/>
    <w:rsid w:val="00EA4FA6"/>
    <w:rsid w:val="00EA7E44"/>
    <w:rsid w:val="00EB1A25"/>
    <w:rsid w:val="00EC0E9D"/>
    <w:rsid w:val="00EC18DA"/>
    <w:rsid w:val="00EC6E80"/>
    <w:rsid w:val="00EC7363"/>
    <w:rsid w:val="00ED03AB"/>
    <w:rsid w:val="00ED139C"/>
    <w:rsid w:val="00ED1963"/>
    <w:rsid w:val="00ED1CD4"/>
    <w:rsid w:val="00ED1D2B"/>
    <w:rsid w:val="00ED64B5"/>
    <w:rsid w:val="00EE36A9"/>
    <w:rsid w:val="00EE7699"/>
    <w:rsid w:val="00EE7CCA"/>
    <w:rsid w:val="00EF1775"/>
    <w:rsid w:val="00F06DC2"/>
    <w:rsid w:val="00F06E53"/>
    <w:rsid w:val="00F122B0"/>
    <w:rsid w:val="00F16A14"/>
    <w:rsid w:val="00F21E85"/>
    <w:rsid w:val="00F266D2"/>
    <w:rsid w:val="00F32F2A"/>
    <w:rsid w:val="00F362D7"/>
    <w:rsid w:val="00F37D7B"/>
    <w:rsid w:val="00F45DBF"/>
    <w:rsid w:val="00F51B06"/>
    <w:rsid w:val="00F5314C"/>
    <w:rsid w:val="00F5688C"/>
    <w:rsid w:val="00F60048"/>
    <w:rsid w:val="00F635DD"/>
    <w:rsid w:val="00F6627B"/>
    <w:rsid w:val="00F72AE8"/>
    <w:rsid w:val="00F7336E"/>
    <w:rsid w:val="00F734F2"/>
    <w:rsid w:val="00F75052"/>
    <w:rsid w:val="00F777DC"/>
    <w:rsid w:val="00F80250"/>
    <w:rsid w:val="00F804D3"/>
    <w:rsid w:val="00F816CB"/>
    <w:rsid w:val="00F81CD2"/>
    <w:rsid w:val="00F82641"/>
    <w:rsid w:val="00F83B9E"/>
    <w:rsid w:val="00F85138"/>
    <w:rsid w:val="00F90F18"/>
    <w:rsid w:val="00F937E4"/>
    <w:rsid w:val="00F94A1C"/>
    <w:rsid w:val="00F95EE7"/>
    <w:rsid w:val="00FA39E6"/>
    <w:rsid w:val="00FA7BC9"/>
    <w:rsid w:val="00FB378E"/>
    <w:rsid w:val="00FB37F1"/>
    <w:rsid w:val="00FB47C0"/>
    <w:rsid w:val="00FB501B"/>
    <w:rsid w:val="00FB719A"/>
    <w:rsid w:val="00FB7770"/>
    <w:rsid w:val="00FC582F"/>
    <w:rsid w:val="00FC5CFC"/>
    <w:rsid w:val="00FD1365"/>
    <w:rsid w:val="00FD3B91"/>
    <w:rsid w:val="00FD576B"/>
    <w:rsid w:val="00FD579E"/>
    <w:rsid w:val="00FD5AC1"/>
    <w:rsid w:val="00FD6845"/>
    <w:rsid w:val="00FE4516"/>
    <w:rsid w:val="00FE64C8"/>
    <w:rsid w:val="00FF1B1B"/>
    <w:rsid w:val="00FF79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9E5D6D"/>
    <w:pPr>
      <w:snapToGrid w:val="0"/>
      <w:jc w:val="left"/>
    </w:pPr>
    <w:rPr>
      <w:sz w:val="20"/>
    </w:rPr>
  </w:style>
  <w:style w:type="character" w:customStyle="1" w:styleId="afd">
    <w:name w:val="註腳文字 字元"/>
    <w:basedOn w:val="a7"/>
    <w:link w:val="afc"/>
    <w:uiPriority w:val="99"/>
    <w:semiHidden/>
    <w:rsid w:val="009E5D6D"/>
    <w:rPr>
      <w:rFonts w:ascii="標楷體" w:eastAsia="標楷體"/>
      <w:kern w:val="2"/>
    </w:rPr>
  </w:style>
  <w:style w:type="character" w:styleId="afe">
    <w:name w:val="footnote reference"/>
    <w:basedOn w:val="a7"/>
    <w:uiPriority w:val="99"/>
    <w:semiHidden/>
    <w:unhideWhenUsed/>
    <w:rsid w:val="009E5D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6CB07-77EA-4A20-B1CB-6C2E90C5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2024-02-22T07:03:00Z</dcterms:created>
  <dcterms:modified xsi:type="dcterms:W3CDTF">2024-02-22T07:03:00Z</dcterms:modified>
  <cp:contentStatus/>
</cp:coreProperties>
</file>