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9690E" w:rsidRDefault="00D75644" w:rsidP="004940F6">
      <w:pPr>
        <w:pStyle w:val="af1"/>
        <w:rPr>
          <w:b w:val="0"/>
        </w:rPr>
      </w:pPr>
      <w:r w:rsidRPr="0019690E">
        <w:rPr>
          <w:rFonts w:hint="eastAsia"/>
          <w:b w:val="0"/>
        </w:rPr>
        <w:t>調查報告</w:t>
      </w:r>
    </w:p>
    <w:p w:rsidR="00E25849" w:rsidRPr="0019690E" w:rsidRDefault="00E25849" w:rsidP="001F4AFE">
      <w:pPr>
        <w:pStyle w:val="1"/>
        <w:ind w:left="2380" w:hanging="2380"/>
        <w:jc w:val="both"/>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9690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0307" w:rsidRPr="00380307">
        <w:rPr>
          <w:rFonts w:hint="eastAsia"/>
        </w:rPr>
        <w:t>國內改造槍枝及子彈氾濫，以進口「模擬槍枝」改造為</w:t>
      </w:r>
      <w:proofErr w:type="gramStart"/>
      <w:r w:rsidR="00380307" w:rsidRPr="00380307">
        <w:rPr>
          <w:rFonts w:hint="eastAsia"/>
        </w:rPr>
        <w:t>大宗，</w:t>
      </w:r>
      <w:proofErr w:type="gramEnd"/>
      <w:r w:rsidR="00380307" w:rsidRPr="00380307">
        <w:rPr>
          <w:rFonts w:hint="eastAsia"/>
        </w:rPr>
        <w:t>110年及111年進口達4萬9,079枝、17萬6,107枝。而子彈部分以「彈殼」或「空包彈」</w:t>
      </w:r>
      <w:proofErr w:type="gramStart"/>
      <w:r w:rsidR="00380307" w:rsidRPr="00380307">
        <w:rPr>
          <w:rFonts w:hint="eastAsia"/>
        </w:rPr>
        <w:t>進口均未管制</w:t>
      </w:r>
      <w:proofErr w:type="gramEnd"/>
      <w:r w:rsidR="00380307" w:rsidRPr="00380307">
        <w:rPr>
          <w:rFonts w:hint="eastAsia"/>
        </w:rPr>
        <w:t>，更易於改造成具殺傷力之子彈。且109年槍砲彈藥刀械管制條例修正後，JP（捷豹）及FS（</w:t>
      </w:r>
      <w:proofErr w:type="gramStart"/>
      <w:r w:rsidR="00380307" w:rsidRPr="00380307">
        <w:rPr>
          <w:rFonts w:hint="eastAsia"/>
        </w:rPr>
        <w:t>樺</w:t>
      </w:r>
      <w:proofErr w:type="gramEnd"/>
      <w:r w:rsidR="00380307" w:rsidRPr="00380307">
        <w:rPr>
          <w:rFonts w:hint="eastAsia"/>
        </w:rPr>
        <w:t>山）等易於改造之模擬槍枝，因不必報備，致查獲甚多該兩廠牌之改造槍枝。經本院多次函</w:t>
      </w:r>
      <w:proofErr w:type="gramStart"/>
      <w:r w:rsidR="00380307" w:rsidRPr="00380307">
        <w:rPr>
          <w:rFonts w:hint="eastAsia"/>
        </w:rPr>
        <w:t>詢</w:t>
      </w:r>
      <w:proofErr w:type="gramEnd"/>
      <w:r w:rsidR="00380307" w:rsidRPr="00380307">
        <w:rPr>
          <w:rFonts w:hint="eastAsia"/>
        </w:rPr>
        <w:t>發現，相關主管單位尚無有效之具體因應措施，近來媒體又屢見查獲非法制式槍彈，非法槍彈之管制是否須再加強管理，實有深入調查之必要案</w:t>
      </w:r>
      <w:r w:rsidR="00C01925" w:rsidRPr="0019690E">
        <w:rPr>
          <w:rFonts w:hint="eastAsia"/>
        </w:rPr>
        <w:t>。</w:t>
      </w:r>
    </w:p>
    <w:p w:rsidR="00E25849" w:rsidRPr="0019690E" w:rsidRDefault="00E25849" w:rsidP="001F4AFE">
      <w:pPr>
        <w:pStyle w:val="1"/>
        <w:ind w:left="2380" w:hanging="2380"/>
        <w:jc w:val="both"/>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9690E">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19690E" w:rsidRDefault="00D357B6" w:rsidP="001F4AFE">
      <w:pPr>
        <w:pStyle w:val="11"/>
        <w:ind w:left="680" w:firstLine="680"/>
        <w:jc w:val="both"/>
      </w:pPr>
      <w:bookmarkStart w:id="49" w:name="_Toc524902730"/>
      <w:r w:rsidRPr="0019690E">
        <w:rPr>
          <w:rFonts w:hint="eastAsia"/>
        </w:rPr>
        <w:t>本案經函請行政院轉</w:t>
      </w:r>
      <w:proofErr w:type="gramStart"/>
      <w:r w:rsidRPr="0019690E">
        <w:rPr>
          <w:rFonts w:hint="eastAsia"/>
        </w:rPr>
        <w:t>飭</w:t>
      </w:r>
      <w:proofErr w:type="gramEnd"/>
      <w:r w:rsidRPr="0019690E">
        <w:rPr>
          <w:rFonts w:hint="eastAsia"/>
        </w:rPr>
        <w:t>所屬說明釐清相關案情，並於民國(下同)1</w:t>
      </w:r>
      <w:r w:rsidRPr="0019690E">
        <w:t>12</w:t>
      </w:r>
      <w:r w:rsidRPr="0019690E">
        <w:rPr>
          <w:rFonts w:hint="eastAsia"/>
        </w:rPr>
        <w:t>年1</w:t>
      </w:r>
      <w:r w:rsidRPr="0019690E">
        <w:t>0</w:t>
      </w:r>
      <w:r w:rsidRPr="0019690E">
        <w:rPr>
          <w:rFonts w:hint="eastAsia"/>
        </w:rPr>
        <w:t>月1</w:t>
      </w:r>
      <w:r w:rsidRPr="0019690E">
        <w:t>9</w:t>
      </w:r>
      <w:r w:rsidRPr="0019690E">
        <w:rPr>
          <w:rFonts w:hint="eastAsia"/>
        </w:rPr>
        <w:t>日約詢內政部</w:t>
      </w:r>
      <w:proofErr w:type="gramStart"/>
      <w:r w:rsidRPr="0019690E">
        <w:rPr>
          <w:rFonts w:hint="eastAsia"/>
        </w:rPr>
        <w:t>警政署</w:t>
      </w:r>
      <w:r w:rsidR="00EC633D" w:rsidRPr="0019690E">
        <w:rPr>
          <w:rFonts w:hint="eastAsia"/>
        </w:rPr>
        <w:t>暨</w:t>
      </w:r>
      <w:r w:rsidRPr="0019690E">
        <w:rPr>
          <w:rFonts w:hint="eastAsia"/>
        </w:rPr>
        <w:t>刑</w:t>
      </w:r>
      <w:proofErr w:type="gramEnd"/>
      <w:r w:rsidRPr="0019690E">
        <w:rPr>
          <w:rFonts w:hint="eastAsia"/>
        </w:rPr>
        <w:t>事警察局、財政部關務署、經濟部標準檢驗局、</w:t>
      </w:r>
      <w:r w:rsidR="000622ED" w:rsidRPr="0019690E">
        <w:rPr>
          <w:rFonts w:hint="eastAsia"/>
        </w:rPr>
        <w:t>經濟部</w:t>
      </w:r>
      <w:r w:rsidRPr="0019690E">
        <w:rPr>
          <w:rFonts w:hint="eastAsia"/>
        </w:rPr>
        <w:t>國際貿易署、</w:t>
      </w:r>
      <w:r w:rsidR="000622ED" w:rsidRPr="0019690E">
        <w:rPr>
          <w:rFonts w:hint="eastAsia"/>
        </w:rPr>
        <w:t>經濟部</w:t>
      </w:r>
      <w:r w:rsidRPr="0019690E">
        <w:rPr>
          <w:rFonts w:hint="eastAsia"/>
        </w:rPr>
        <w:t>商業發展署等相關部會</w:t>
      </w:r>
      <w:r w:rsidR="009D6BFB" w:rsidRPr="0019690E">
        <w:rPr>
          <w:rFonts w:hint="eastAsia"/>
        </w:rPr>
        <w:t>後</w:t>
      </w:r>
      <w:r w:rsidR="009E3C69" w:rsidRPr="0019690E">
        <w:rPr>
          <w:rFonts w:hint="eastAsia"/>
        </w:rPr>
        <w:t>，</w:t>
      </w:r>
      <w:r w:rsidR="00FB501B" w:rsidRPr="0019690E">
        <w:rPr>
          <w:rFonts w:hint="eastAsia"/>
        </w:rPr>
        <w:t>已</w:t>
      </w:r>
      <w:proofErr w:type="gramStart"/>
      <w:r w:rsidR="00FB501B" w:rsidRPr="0019690E">
        <w:rPr>
          <w:rFonts w:hint="eastAsia"/>
        </w:rPr>
        <w:t>調查竣</w:t>
      </w:r>
      <w:proofErr w:type="gramEnd"/>
      <w:r w:rsidR="00307A76" w:rsidRPr="0019690E">
        <w:rPr>
          <w:rFonts w:hint="eastAsia"/>
        </w:rPr>
        <w:t>事</w:t>
      </w:r>
      <w:r w:rsidR="00FB501B" w:rsidRPr="0019690E">
        <w:rPr>
          <w:rFonts w:hint="eastAsia"/>
        </w:rPr>
        <w:t>，</w:t>
      </w:r>
      <w:r w:rsidR="00307A76" w:rsidRPr="0019690E">
        <w:rPr>
          <w:rFonts w:hint="eastAsia"/>
        </w:rPr>
        <w:t>茲臚</w:t>
      </w:r>
      <w:r w:rsidR="00FB501B" w:rsidRPr="0019690E">
        <w:rPr>
          <w:rFonts w:hint="eastAsia"/>
        </w:rPr>
        <w:t>列調查意見如下：</w:t>
      </w:r>
    </w:p>
    <w:p w:rsidR="00073CB5" w:rsidRPr="0006452C" w:rsidRDefault="00E74D3A" w:rsidP="001F4AFE">
      <w:pPr>
        <w:pStyle w:val="2"/>
        <w:jc w:val="both"/>
        <w:rPr>
          <w:b/>
        </w:rPr>
      </w:pPr>
      <w:r w:rsidRPr="0006452C">
        <w:rPr>
          <w:rFonts w:hint="eastAsia"/>
          <w:b/>
        </w:rPr>
        <w:t>我國</w:t>
      </w:r>
      <w:r w:rsidRPr="0006452C">
        <w:rPr>
          <w:rFonts w:hAnsi="標楷體" w:hint="eastAsia"/>
          <w:b/>
          <w:szCs w:val="32"/>
        </w:rPr>
        <w:t>94年以前未管制模擬槍，</w:t>
      </w:r>
      <w:proofErr w:type="gramStart"/>
      <w:r w:rsidRPr="0006452C">
        <w:rPr>
          <w:rFonts w:hAnsi="標楷體" w:hint="eastAsia"/>
          <w:b/>
          <w:szCs w:val="32"/>
        </w:rPr>
        <w:t>模擬槍係可</w:t>
      </w:r>
      <w:proofErr w:type="gramEnd"/>
      <w:r w:rsidRPr="0006452C">
        <w:rPr>
          <w:rFonts w:hAnsi="標楷體" w:hint="eastAsia"/>
          <w:b/>
          <w:szCs w:val="32"/>
        </w:rPr>
        <w:t>合法持有，94年至109年僅管制具「打擊底火」之模擬槍，至109年開始管制具「</w:t>
      </w:r>
      <w:proofErr w:type="gramStart"/>
      <w:r w:rsidRPr="0006452C">
        <w:rPr>
          <w:rFonts w:hAnsi="標楷體" w:hint="eastAsia"/>
          <w:b/>
          <w:szCs w:val="32"/>
        </w:rPr>
        <w:t>火藥式擊</w:t>
      </w:r>
      <w:proofErr w:type="gramEnd"/>
      <w:r w:rsidRPr="0006452C">
        <w:rPr>
          <w:rFonts w:hAnsi="標楷體" w:hint="eastAsia"/>
          <w:b/>
          <w:szCs w:val="32"/>
        </w:rPr>
        <w:t>發機構裝置」之模擬槍，從此槍枝管制範圍擴大，</w:t>
      </w:r>
      <w:r w:rsidR="000622ED" w:rsidRPr="0006452C">
        <w:rPr>
          <w:rFonts w:hAnsi="標楷體" w:hint="eastAsia"/>
          <w:b/>
          <w:szCs w:val="32"/>
        </w:rPr>
        <w:t>並</w:t>
      </w:r>
      <w:r w:rsidRPr="0006452C">
        <w:rPr>
          <w:rFonts w:hint="eastAsia"/>
          <w:b/>
        </w:rPr>
        <w:t>從我國</w:t>
      </w:r>
      <w:r w:rsidR="000622ED" w:rsidRPr="0006452C">
        <w:rPr>
          <w:rFonts w:hint="eastAsia"/>
          <w:b/>
        </w:rPr>
        <w:t>管制</w:t>
      </w:r>
      <w:r w:rsidRPr="0006452C">
        <w:rPr>
          <w:rFonts w:hint="eastAsia"/>
          <w:b/>
        </w:rPr>
        <w:t>槍枝改造之立法歷程，見到近年查獲非法槍枝中，非制式槍枝多由「模擬槍」或土造槍枝等改造而來，且「模擬槍」改造之槍枝在非制式槍枝亦都維持相當高占比，顯示「模擬槍」取得、改造仍較制式槍枝容易且穩定，對於治安維持危害甚深，</w:t>
      </w:r>
      <w:r w:rsidR="00031101" w:rsidRPr="0006452C">
        <w:rPr>
          <w:rFonts w:hint="eastAsia"/>
          <w:b/>
        </w:rPr>
        <w:t>目前</w:t>
      </w:r>
      <w:r w:rsidR="001160F5" w:rsidRPr="0006452C">
        <w:rPr>
          <w:rFonts w:hint="eastAsia"/>
          <w:b/>
        </w:rPr>
        <w:t>對</w:t>
      </w:r>
      <w:r w:rsidRPr="0006452C">
        <w:rPr>
          <w:rFonts w:hint="eastAsia"/>
          <w:b/>
        </w:rPr>
        <w:t>「模擬槍」無論係來源管制或</w:t>
      </w:r>
      <w:r w:rsidR="001160F5" w:rsidRPr="0006452C">
        <w:rPr>
          <w:rFonts w:hint="eastAsia"/>
          <w:b/>
        </w:rPr>
        <w:t>製造、</w:t>
      </w:r>
      <w:r w:rsidRPr="0006452C">
        <w:rPr>
          <w:rFonts w:hint="eastAsia"/>
          <w:b/>
        </w:rPr>
        <w:t>持有</w:t>
      </w:r>
      <w:r w:rsidR="001160F5" w:rsidRPr="0006452C">
        <w:rPr>
          <w:rFonts w:hint="eastAsia"/>
          <w:b/>
        </w:rPr>
        <w:t>之</w:t>
      </w:r>
      <w:r w:rsidRPr="0006452C">
        <w:rPr>
          <w:rFonts w:hint="eastAsia"/>
          <w:b/>
        </w:rPr>
        <w:t>監督，主管機關雖尚能依治安現況保持滾動式修正</w:t>
      </w:r>
      <w:r w:rsidRPr="0006452C">
        <w:rPr>
          <w:rFonts w:hint="eastAsia"/>
          <w:b/>
        </w:rPr>
        <w:lastRenderedPageBreak/>
        <w:t>相關法規，然針對「槍砲彈藥刀械管制條例」修正</w:t>
      </w:r>
      <w:r w:rsidRPr="0006452C">
        <w:rPr>
          <w:rFonts w:hAnsi="標楷體" w:hint="eastAsia"/>
          <w:b/>
          <w:szCs w:val="32"/>
        </w:rPr>
        <w:t>前持有未報備而無法追蹤列管之模擬槍枝，內政部</w:t>
      </w:r>
      <w:r w:rsidRPr="0006452C">
        <w:rPr>
          <w:rFonts w:hint="eastAsia"/>
          <w:b/>
        </w:rPr>
        <w:t>仍須謹慎持續全面檢肅，以維護社會治安及保障民眾生命財產安全</w:t>
      </w:r>
    </w:p>
    <w:p w:rsidR="00AD5EA1" w:rsidRPr="0019690E" w:rsidRDefault="00AD5EA1" w:rsidP="001F4AFE">
      <w:pPr>
        <w:pStyle w:val="3"/>
        <w:jc w:val="both"/>
      </w:pPr>
      <w:r w:rsidRPr="0019690E">
        <w:rPr>
          <w:rFonts w:hint="eastAsia"/>
        </w:rPr>
        <w:t>我國</w:t>
      </w:r>
      <w:r w:rsidR="0078455E" w:rsidRPr="0019690E">
        <w:rPr>
          <w:rFonts w:hint="eastAsia"/>
        </w:rPr>
        <w:t>防範</w:t>
      </w:r>
      <w:r w:rsidRPr="0019690E">
        <w:rPr>
          <w:rFonts w:hint="eastAsia"/>
        </w:rPr>
        <w:t>槍枝改造之</w:t>
      </w:r>
      <w:r w:rsidR="0078455E" w:rsidRPr="0019690E">
        <w:rPr>
          <w:rFonts w:hint="eastAsia"/>
        </w:rPr>
        <w:t>立法</w:t>
      </w:r>
      <w:r w:rsidRPr="0019690E">
        <w:rPr>
          <w:rFonts w:hint="eastAsia"/>
        </w:rPr>
        <w:t>歷程</w:t>
      </w:r>
    </w:p>
    <w:p w:rsidR="00AD5EA1" w:rsidRPr="0019690E" w:rsidRDefault="00AD5EA1" w:rsidP="00AD5EA1">
      <w:pPr>
        <w:pStyle w:val="4"/>
      </w:pPr>
      <w:r w:rsidRPr="0019690E">
        <w:rPr>
          <w:rFonts w:hAnsi="標楷體" w:hint="eastAsia"/>
          <w:bCs/>
          <w:szCs w:val="32"/>
        </w:rPr>
        <w:t>94</w:t>
      </w:r>
      <w:r w:rsidRPr="0019690E">
        <w:rPr>
          <w:rFonts w:hAnsi="標楷體" w:hint="eastAsia"/>
          <w:szCs w:val="32"/>
        </w:rPr>
        <w:t>年增訂</w:t>
      </w:r>
      <w:r w:rsidR="004B593F" w:rsidRPr="0019690E">
        <w:rPr>
          <w:rFonts w:hAnsi="標楷體" w:hint="eastAsia"/>
          <w:szCs w:val="32"/>
        </w:rPr>
        <w:t>「</w:t>
      </w:r>
      <w:r w:rsidRPr="0019690E">
        <w:rPr>
          <w:rFonts w:hAnsi="標楷體" w:hint="eastAsia"/>
          <w:szCs w:val="32"/>
        </w:rPr>
        <w:t>槍砲彈藥刀械管制條例</w:t>
      </w:r>
      <w:r w:rsidR="004B593F" w:rsidRPr="0019690E">
        <w:rPr>
          <w:rFonts w:hAnsi="標楷體" w:hint="eastAsia"/>
          <w:szCs w:val="32"/>
        </w:rPr>
        <w:t>」（下稱槍砲條例）</w:t>
      </w:r>
      <w:r w:rsidRPr="0019690E">
        <w:rPr>
          <w:rFonts w:hAnsi="標楷體" w:hint="eastAsia"/>
          <w:szCs w:val="32"/>
        </w:rPr>
        <w:t>第</w:t>
      </w:r>
      <w:r w:rsidRPr="0019690E">
        <w:rPr>
          <w:rFonts w:hAnsi="標楷體"/>
          <w:szCs w:val="32"/>
        </w:rPr>
        <w:t>20</w:t>
      </w:r>
      <w:r w:rsidRPr="0019690E">
        <w:rPr>
          <w:rFonts w:hAnsi="標楷體" w:hint="eastAsia"/>
          <w:szCs w:val="32"/>
        </w:rPr>
        <w:t>條之</w:t>
      </w:r>
      <w:r w:rsidRPr="0019690E">
        <w:rPr>
          <w:rFonts w:hAnsi="標楷體"/>
          <w:szCs w:val="32"/>
        </w:rPr>
        <w:t>1</w:t>
      </w:r>
      <w:r w:rsidRPr="0019690E">
        <w:rPr>
          <w:rFonts w:hAnsi="標楷體" w:hint="eastAsia"/>
          <w:szCs w:val="32"/>
        </w:rPr>
        <w:t>管制模擬槍</w:t>
      </w:r>
    </w:p>
    <w:p w:rsidR="004B593F" w:rsidRPr="0019690E" w:rsidRDefault="004B593F" w:rsidP="00B7077C">
      <w:pPr>
        <w:pStyle w:val="42"/>
        <w:ind w:left="1701" w:rightChars="-25" w:right="-85" w:firstLine="680"/>
        <w:jc w:val="both"/>
      </w:pPr>
      <w:r w:rsidRPr="0019690E">
        <w:rPr>
          <w:rFonts w:hint="eastAsia"/>
        </w:rPr>
        <w:t>93年間因坊間各類型仿造制式槍枝之</w:t>
      </w:r>
      <w:r w:rsidR="00B7077C">
        <w:rPr>
          <w:rFonts w:hint="eastAsia"/>
        </w:rPr>
        <w:t>遊戲用槍</w:t>
      </w:r>
      <w:r w:rsidRPr="0019690E">
        <w:rPr>
          <w:rFonts w:hint="eastAsia"/>
        </w:rPr>
        <w:t>充斥，可供改造為具有殺傷力之槍枝，嚴重影響治安環境，內政部</w:t>
      </w:r>
      <w:proofErr w:type="gramStart"/>
      <w:r w:rsidRPr="0019690E">
        <w:rPr>
          <w:rFonts w:hint="eastAsia"/>
        </w:rPr>
        <w:t>研</w:t>
      </w:r>
      <w:proofErr w:type="gramEnd"/>
      <w:r w:rsidRPr="0019690E">
        <w:rPr>
          <w:rFonts w:hint="eastAsia"/>
        </w:rPr>
        <w:t>修槍砲條例強化槍彈管理，94年1月26日增訂槍砲條例第20條之1，該條第1項規定：「具打擊底火且外型、構造、材質類似真槍者，足以改造成具有殺傷力之槍枝者，為模擬槍，由內政部會同經濟部公告查禁。」</w:t>
      </w:r>
    </w:p>
    <w:p w:rsidR="00AD5EA1" w:rsidRPr="0019690E" w:rsidRDefault="00AD5EA1" w:rsidP="0078455E">
      <w:pPr>
        <w:pStyle w:val="4"/>
        <w:jc w:val="both"/>
      </w:pPr>
      <w:r w:rsidRPr="0019690E">
        <w:rPr>
          <w:rFonts w:hAnsi="標楷體" w:hint="eastAsia"/>
          <w:bCs/>
          <w:szCs w:val="32"/>
        </w:rPr>
        <w:t>109</w:t>
      </w:r>
      <w:r w:rsidRPr="0019690E">
        <w:rPr>
          <w:rFonts w:hAnsi="標楷體" w:hint="eastAsia"/>
          <w:szCs w:val="32"/>
        </w:rPr>
        <w:t>年修訂擴大模擬槍管制範疇</w:t>
      </w:r>
    </w:p>
    <w:p w:rsidR="004B593F" w:rsidRPr="0019690E" w:rsidRDefault="004B593F" w:rsidP="0078455E">
      <w:pPr>
        <w:pStyle w:val="42"/>
        <w:ind w:left="1701" w:firstLine="680"/>
        <w:jc w:val="both"/>
      </w:pPr>
      <w:r w:rsidRPr="0019690E">
        <w:rPr>
          <w:rFonts w:hint="eastAsia"/>
        </w:rPr>
        <w:t>94年槍砲條例第20條之1第1項，係以槍枝之主要</w:t>
      </w:r>
      <w:proofErr w:type="gramStart"/>
      <w:r w:rsidRPr="0019690E">
        <w:rPr>
          <w:rFonts w:hint="eastAsia"/>
        </w:rPr>
        <w:t>擊</w:t>
      </w:r>
      <w:proofErr w:type="gramEnd"/>
      <w:r w:rsidRPr="0019690E">
        <w:rPr>
          <w:rFonts w:hint="eastAsia"/>
        </w:rPr>
        <w:t>發動作─「打擊底火」做為認定模擬槍之構成要件，部分廠商為規避法律規定，大量製造外型、構造及材質皆類似真槍，且</w:t>
      </w:r>
      <w:proofErr w:type="gramStart"/>
      <w:r w:rsidRPr="0019690E">
        <w:rPr>
          <w:rFonts w:hint="eastAsia"/>
        </w:rPr>
        <w:t>不含擊</w:t>
      </w:r>
      <w:proofErr w:type="gramEnd"/>
      <w:r w:rsidRPr="0019690E">
        <w:rPr>
          <w:rFonts w:hint="eastAsia"/>
        </w:rPr>
        <w:t>發裝置(大部分為手槍，其做法為移除撞針，並</w:t>
      </w:r>
      <w:proofErr w:type="gramStart"/>
      <w:r w:rsidRPr="0019690E">
        <w:rPr>
          <w:rFonts w:hint="eastAsia"/>
        </w:rPr>
        <w:t>於滑套</w:t>
      </w:r>
      <w:proofErr w:type="gramEnd"/>
      <w:r w:rsidRPr="0019690E">
        <w:rPr>
          <w:rFonts w:hint="eastAsia"/>
        </w:rPr>
        <w:t>槍機座前端加</w:t>
      </w:r>
      <w:proofErr w:type="gramStart"/>
      <w:r w:rsidRPr="0019690E">
        <w:rPr>
          <w:rFonts w:hint="eastAsia"/>
        </w:rPr>
        <w:t>設阻</w:t>
      </w:r>
      <w:proofErr w:type="gramEnd"/>
      <w:r w:rsidRPr="0019690E">
        <w:rPr>
          <w:rFonts w:hint="eastAsia"/>
        </w:rPr>
        <w:t>鐵，封閉撞針孔)，卻具備其他射擊性能之槍枝，並稱之為「操作槍」</w:t>
      </w:r>
      <w:r w:rsidR="00915A50" w:rsidRPr="0019690E">
        <w:rPr>
          <w:rFonts w:hint="eastAsia"/>
        </w:rPr>
        <w:t>（非法律用語）</w:t>
      </w:r>
      <w:r w:rsidRPr="0019690E">
        <w:rPr>
          <w:rFonts w:hint="eastAsia"/>
        </w:rPr>
        <w:t>。</w:t>
      </w:r>
    </w:p>
    <w:p w:rsidR="0078455E" w:rsidRPr="0019690E" w:rsidRDefault="0078455E" w:rsidP="0078455E">
      <w:pPr>
        <w:pStyle w:val="42"/>
        <w:ind w:left="1701" w:firstLine="680"/>
        <w:jc w:val="both"/>
      </w:pPr>
      <w:r w:rsidRPr="0019690E">
        <w:rPr>
          <w:rFonts w:hint="eastAsia"/>
        </w:rPr>
        <w:t>為改善上述狀況，內政部於108年下半年陳報行政院提出槍砲條例修正草案，109年6月10日修正通過，將</w:t>
      </w:r>
      <w:r w:rsidRPr="0019690E">
        <w:rPr>
          <w:rFonts w:hAnsi="標楷體" w:hint="eastAsia"/>
          <w:szCs w:val="32"/>
        </w:rPr>
        <w:t>槍砲條例</w:t>
      </w:r>
      <w:r w:rsidRPr="0019690E">
        <w:rPr>
          <w:rFonts w:hint="eastAsia"/>
        </w:rPr>
        <w:t>第20條之1第1項修正為：「具類似真槍</w:t>
      </w:r>
      <w:proofErr w:type="gramStart"/>
      <w:r w:rsidRPr="0019690E">
        <w:rPr>
          <w:rFonts w:hint="eastAsia"/>
        </w:rPr>
        <w:t>之外型</w:t>
      </w:r>
      <w:proofErr w:type="gramEnd"/>
      <w:r w:rsidRPr="0019690E">
        <w:rPr>
          <w:rFonts w:hint="eastAsia"/>
        </w:rPr>
        <w:t>、構造、材質及</w:t>
      </w:r>
      <w:proofErr w:type="gramStart"/>
      <w:r w:rsidRPr="0019690E">
        <w:rPr>
          <w:rFonts w:hint="eastAsia"/>
        </w:rPr>
        <w:t>火藥式擊</w:t>
      </w:r>
      <w:proofErr w:type="gramEnd"/>
      <w:r w:rsidRPr="0019690E">
        <w:rPr>
          <w:rFonts w:hint="eastAsia"/>
        </w:rPr>
        <w:t>發機構裝置，且足以改造成具有殺傷力者，為模擬槍，由中央主管機關會同中央目的事業主管機關公告查禁。」將</w:t>
      </w:r>
      <w:proofErr w:type="gramStart"/>
      <w:r w:rsidRPr="0019690E">
        <w:rPr>
          <w:rFonts w:hint="eastAsia"/>
        </w:rPr>
        <w:t>模擬槍須具備</w:t>
      </w:r>
      <w:proofErr w:type="gramEnd"/>
      <w:r w:rsidRPr="0019690E">
        <w:rPr>
          <w:rFonts w:hint="eastAsia"/>
        </w:rPr>
        <w:t>「打擊底火」之要件，放寬修改為須具有「具類似真槍</w:t>
      </w:r>
      <w:proofErr w:type="gramStart"/>
      <w:r w:rsidRPr="0019690E">
        <w:rPr>
          <w:rFonts w:hint="eastAsia"/>
        </w:rPr>
        <w:t>之外</w:t>
      </w:r>
      <w:proofErr w:type="gramEnd"/>
      <w:r w:rsidRPr="0019690E">
        <w:rPr>
          <w:rFonts w:hint="eastAsia"/>
        </w:rPr>
        <w:t>型、構造、材</w:t>
      </w:r>
      <w:r w:rsidRPr="0019690E">
        <w:rPr>
          <w:rFonts w:hint="eastAsia"/>
        </w:rPr>
        <w:lastRenderedPageBreak/>
        <w:t>質及</w:t>
      </w:r>
      <w:proofErr w:type="gramStart"/>
      <w:r w:rsidRPr="0019690E">
        <w:rPr>
          <w:rFonts w:hint="eastAsia"/>
        </w:rPr>
        <w:t>火藥式擊</w:t>
      </w:r>
      <w:proofErr w:type="gramEnd"/>
      <w:r w:rsidRPr="0019690E">
        <w:rPr>
          <w:rFonts w:hint="eastAsia"/>
        </w:rPr>
        <w:t>發機構裝置，且足以改造成具有殺傷力者」，擴大模擬槍管制範疇。</w:t>
      </w:r>
    </w:p>
    <w:p w:rsidR="0078455E" w:rsidRPr="0019690E" w:rsidRDefault="0078455E" w:rsidP="0032609F">
      <w:pPr>
        <w:pStyle w:val="42"/>
        <w:ind w:left="1701" w:rightChars="-41" w:right="-139" w:firstLine="680"/>
        <w:jc w:val="both"/>
      </w:pPr>
      <w:r w:rsidRPr="0019690E">
        <w:rPr>
          <w:rFonts w:hint="eastAsia"/>
        </w:rPr>
        <w:t>另為明確規範「</w:t>
      </w:r>
      <w:proofErr w:type="gramStart"/>
      <w:r w:rsidRPr="0019690E">
        <w:rPr>
          <w:rFonts w:hint="eastAsia"/>
        </w:rPr>
        <w:t>火藥式擊發</w:t>
      </w:r>
      <w:proofErr w:type="gramEnd"/>
      <w:r w:rsidRPr="0019690E">
        <w:rPr>
          <w:rFonts w:hint="eastAsia"/>
        </w:rPr>
        <w:t>機構裝置」之定義，避免認定爭議，內政部與經濟部於109年6月12日會銜修正模擬槍查禁公告，於公告第1點：「本條例查禁之模擬槍，指類似真槍</w:t>
      </w:r>
      <w:proofErr w:type="gramStart"/>
      <w:r w:rsidRPr="0019690E">
        <w:rPr>
          <w:rFonts w:hint="eastAsia"/>
        </w:rPr>
        <w:t>之外型</w:t>
      </w:r>
      <w:proofErr w:type="gramEnd"/>
      <w:r w:rsidRPr="0019690E">
        <w:rPr>
          <w:rFonts w:hint="eastAsia"/>
        </w:rPr>
        <w:t>、構造、材質，且具下列各款</w:t>
      </w:r>
      <w:proofErr w:type="gramStart"/>
      <w:r w:rsidRPr="0019690E">
        <w:rPr>
          <w:rFonts w:hint="eastAsia"/>
        </w:rPr>
        <w:t>火藥式擊</w:t>
      </w:r>
      <w:proofErr w:type="gramEnd"/>
      <w:r w:rsidRPr="0019690E">
        <w:rPr>
          <w:rFonts w:hint="eastAsia"/>
        </w:rPr>
        <w:t>發機構裝置之一，並足以改造成具有殺傷力者。但藉壓縮氣體、壓縮二氧化碳、機械彈簧、電池或其組合所釋出之動能，以推進彈丸，不具打擊彈殼底部功能之</w:t>
      </w:r>
      <w:proofErr w:type="gramStart"/>
      <w:r w:rsidRPr="0019690E">
        <w:rPr>
          <w:rFonts w:hint="eastAsia"/>
        </w:rPr>
        <w:t>火藥式擊發</w:t>
      </w:r>
      <w:proofErr w:type="gramEnd"/>
      <w:r w:rsidRPr="0019690E">
        <w:rPr>
          <w:rFonts w:hint="eastAsia"/>
        </w:rPr>
        <w:t>機構裝置，且不具殺傷力之氣體動力式遊戲用槍，不在此限：（一）</w:t>
      </w:r>
      <w:proofErr w:type="gramStart"/>
      <w:r w:rsidRPr="0019690E">
        <w:rPr>
          <w:rFonts w:hint="eastAsia"/>
        </w:rPr>
        <w:t>類似槍</w:t>
      </w:r>
      <w:proofErr w:type="gramEnd"/>
      <w:r w:rsidRPr="0019690E">
        <w:rPr>
          <w:rFonts w:hint="eastAsia"/>
        </w:rPr>
        <w:t>機、撞針、</w:t>
      </w:r>
      <w:proofErr w:type="gramStart"/>
      <w:r w:rsidRPr="0019690E">
        <w:rPr>
          <w:rFonts w:hint="eastAsia"/>
        </w:rPr>
        <w:t>擊錘等機</w:t>
      </w:r>
      <w:proofErr w:type="gramEnd"/>
      <w:r w:rsidRPr="0019690E">
        <w:rPr>
          <w:rFonts w:hint="eastAsia"/>
        </w:rPr>
        <w:t>構裝置。（二）</w:t>
      </w:r>
      <w:proofErr w:type="gramStart"/>
      <w:r w:rsidRPr="0019690E">
        <w:rPr>
          <w:rFonts w:hint="eastAsia"/>
        </w:rPr>
        <w:t>預留槍機</w:t>
      </w:r>
      <w:proofErr w:type="gramEnd"/>
      <w:r w:rsidRPr="0019690E">
        <w:rPr>
          <w:rFonts w:hint="eastAsia"/>
        </w:rPr>
        <w:t>安裝空間之機構裝置。（三）裝填子彈之機構裝置。」將氣體動力式遊戲用槍排除於模擬槍管制範疇外。</w:t>
      </w:r>
    </w:p>
    <w:p w:rsidR="004B593F" w:rsidRPr="0019690E" w:rsidRDefault="004B593F" w:rsidP="004B593F">
      <w:pPr>
        <w:pStyle w:val="4"/>
        <w:jc w:val="both"/>
        <w:rPr>
          <w:shd w:val="pct15" w:color="auto" w:fill="FFFFFF"/>
        </w:rPr>
      </w:pPr>
      <w:r w:rsidRPr="0019690E">
        <w:rPr>
          <w:rFonts w:hAnsi="標楷體" w:hint="eastAsia"/>
          <w:bCs/>
          <w:szCs w:val="32"/>
        </w:rPr>
        <w:t>加強低動能遊戲用槍輸入管制</w:t>
      </w:r>
    </w:p>
    <w:p w:rsidR="002D7A6D" w:rsidRPr="0019690E" w:rsidRDefault="002D7A6D" w:rsidP="003C6204">
      <w:pPr>
        <w:pStyle w:val="42"/>
        <w:ind w:left="1701" w:rightChars="16" w:right="54" w:firstLine="680"/>
        <w:jc w:val="both"/>
      </w:pPr>
      <w:r w:rsidRPr="0019690E">
        <w:rPr>
          <w:rFonts w:hint="eastAsia"/>
        </w:rPr>
        <w:t>歷年</w:t>
      </w:r>
      <w:r w:rsidR="00A609CA" w:rsidRPr="0019690E">
        <w:rPr>
          <w:rFonts w:hint="eastAsia"/>
        </w:rPr>
        <w:t>來</w:t>
      </w:r>
      <w:r w:rsidR="00591B65" w:rsidRPr="0019690E">
        <w:rPr>
          <w:rFonts w:hint="eastAsia"/>
        </w:rPr>
        <w:t>槍枝改造</w:t>
      </w:r>
      <w:r w:rsidR="00A609CA" w:rsidRPr="0019690E">
        <w:rPr>
          <w:rFonts w:hint="eastAsia"/>
        </w:rPr>
        <w:t>多</w:t>
      </w:r>
      <w:r w:rsidRPr="0019690E">
        <w:rPr>
          <w:rFonts w:hint="eastAsia"/>
        </w:rPr>
        <w:t>以模擬槍為主（約占</w:t>
      </w:r>
      <w:proofErr w:type="gramStart"/>
      <w:r w:rsidRPr="0019690E">
        <w:rPr>
          <w:rFonts w:hint="eastAsia"/>
        </w:rPr>
        <w:t>8成</w:t>
      </w:r>
      <w:proofErr w:type="gramEnd"/>
      <w:r w:rsidRPr="0019690E">
        <w:rPr>
          <w:rFonts w:hint="eastAsia"/>
        </w:rPr>
        <w:t>），但因109年6月修正槍砲條例，擴大模擬槍管制範疇，模擬槍管制更趨</w:t>
      </w:r>
      <w:proofErr w:type="gramStart"/>
      <w:r w:rsidRPr="0019690E">
        <w:rPr>
          <w:rFonts w:hint="eastAsia"/>
        </w:rPr>
        <w:t>嚴格</w:t>
      </w:r>
      <w:proofErr w:type="gramEnd"/>
      <w:r w:rsidRPr="0019690E">
        <w:rPr>
          <w:rFonts w:hint="eastAsia"/>
        </w:rPr>
        <w:t>，無法於市面流通，如欲做為改造</w:t>
      </w:r>
      <w:proofErr w:type="gramStart"/>
      <w:r w:rsidRPr="0019690E">
        <w:rPr>
          <w:rFonts w:hint="eastAsia"/>
        </w:rPr>
        <w:t>槍枝基</w:t>
      </w:r>
      <w:proofErr w:type="gramEnd"/>
      <w:r w:rsidRPr="0019690E">
        <w:rPr>
          <w:rFonts w:hint="eastAsia"/>
        </w:rPr>
        <w:t>材，取得不易。內政部表示目前查獲槍砲案件仍以改造模擬槍為主，研判應為先前不法之徒囤貨未繳銷，故將持續加強查緝取締。</w:t>
      </w:r>
    </w:p>
    <w:p w:rsidR="00390710" w:rsidRPr="0019690E" w:rsidRDefault="00A609CA" w:rsidP="007A110D">
      <w:pPr>
        <w:pStyle w:val="42"/>
        <w:ind w:left="1701" w:firstLine="680"/>
        <w:jc w:val="both"/>
      </w:pPr>
      <w:r w:rsidRPr="0019690E">
        <w:rPr>
          <w:rFonts w:hint="eastAsia"/>
        </w:rPr>
        <w:t>惟自111年間陸續查獲新型態改造槍枝案件（金屬低動能槍枝改造），</w:t>
      </w:r>
      <w:r w:rsidR="002D7A6D" w:rsidRPr="0019690E">
        <w:rPr>
          <w:rFonts w:hint="eastAsia"/>
        </w:rPr>
        <w:t>為遏止</w:t>
      </w:r>
      <w:r w:rsidRPr="0019690E">
        <w:rPr>
          <w:rFonts w:hint="eastAsia"/>
        </w:rPr>
        <w:t>前述</w:t>
      </w:r>
      <w:r w:rsidR="002D7A6D" w:rsidRPr="0019690E">
        <w:rPr>
          <w:rFonts w:hint="eastAsia"/>
        </w:rPr>
        <w:t>影響治安之亂</w:t>
      </w:r>
      <w:proofErr w:type="gramStart"/>
      <w:r w:rsidR="002D7A6D" w:rsidRPr="0019690E">
        <w:rPr>
          <w:rFonts w:hint="eastAsia"/>
        </w:rPr>
        <w:t>象</w:t>
      </w:r>
      <w:proofErr w:type="gramEnd"/>
      <w:r w:rsidR="002D7A6D" w:rsidRPr="0019690E">
        <w:rPr>
          <w:rFonts w:hint="eastAsia"/>
        </w:rPr>
        <w:t>，內政部111年</w:t>
      </w:r>
      <w:r w:rsidR="00635A86" w:rsidRPr="0019690E">
        <w:rPr>
          <w:rFonts w:hint="eastAsia"/>
        </w:rPr>
        <w:t>9</w:t>
      </w:r>
      <w:r w:rsidR="002D7A6D" w:rsidRPr="0019690E">
        <w:rPr>
          <w:rFonts w:hint="eastAsia"/>
        </w:rPr>
        <w:t>月</w:t>
      </w:r>
      <w:r w:rsidR="00635A86" w:rsidRPr="0019690E">
        <w:t>5</w:t>
      </w:r>
      <w:r w:rsidR="002D7A6D" w:rsidRPr="0019690E">
        <w:rPr>
          <w:rFonts w:hint="eastAsia"/>
        </w:rPr>
        <w:t>日訂定「低動能槍枝輸入審查規定」，將易改造之金屬</w:t>
      </w:r>
      <w:r w:rsidR="00B7077C">
        <w:rPr>
          <w:rFonts w:hint="eastAsia"/>
        </w:rPr>
        <w:t>遊戲</w:t>
      </w:r>
      <w:proofErr w:type="gramStart"/>
      <w:r w:rsidR="00B7077C">
        <w:rPr>
          <w:rFonts w:hint="eastAsia"/>
        </w:rPr>
        <w:t>用槍</w:t>
      </w:r>
      <w:r w:rsidR="002D7A6D" w:rsidRPr="0019690E">
        <w:rPr>
          <w:rFonts w:hint="eastAsia"/>
        </w:rPr>
        <w:t>阻</w:t>
      </w:r>
      <w:proofErr w:type="gramEnd"/>
      <w:r w:rsidR="002D7A6D" w:rsidRPr="0019690E">
        <w:rPr>
          <w:rFonts w:hint="eastAsia"/>
        </w:rPr>
        <w:t>絕於關口</w:t>
      </w:r>
      <w:r w:rsidR="00635A86" w:rsidRPr="0019690E">
        <w:rPr>
          <w:rFonts w:hint="eastAsia"/>
        </w:rPr>
        <w:t>，</w:t>
      </w:r>
      <w:r w:rsidR="002D7A6D" w:rsidRPr="0019690E">
        <w:rPr>
          <w:rFonts w:hint="eastAsia"/>
        </w:rPr>
        <w:t>防堵業者利用對金屬</w:t>
      </w:r>
      <w:r w:rsidR="00B7077C">
        <w:rPr>
          <w:rFonts w:hint="eastAsia"/>
        </w:rPr>
        <w:t>遊戲用槍</w:t>
      </w:r>
      <w:r w:rsidR="002D7A6D" w:rsidRPr="0019690E">
        <w:rPr>
          <w:rFonts w:hint="eastAsia"/>
        </w:rPr>
        <w:t>管理現況，矇混進口易改造之金屬</w:t>
      </w:r>
      <w:r w:rsidR="00B7077C">
        <w:rPr>
          <w:rFonts w:hint="eastAsia"/>
        </w:rPr>
        <w:t>遊戲用槍</w:t>
      </w:r>
      <w:r w:rsidR="002D7A6D" w:rsidRPr="0019690E">
        <w:rPr>
          <w:rFonts w:hint="eastAsia"/>
        </w:rPr>
        <w:t>，內政部</w:t>
      </w:r>
      <w:r w:rsidR="00635A86" w:rsidRPr="0019690E">
        <w:rPr>
          <w:rFonts w:hint="eastAsia"/>
        </w:rPr>
        <w:t>亦對</w:t>
      </w:r>
      <w:r w:rsidR="002D7A6D" w:rsidRPr="0019690E">
        <w:rPr>
          <w:rFonts w:hint="eastAsia"/>
        </w:rPr>
        <w:t>特定易於改造之低動能</w:t>
      </w:r>
      <w:proofErr w:type="gramStart"/>
      <w:r w:rsidR="002D7A6D" w:rsidRPr="0019690E">
        <w:rPr>
          <w:rFonts w:hint="eastAsia"/>
        </w:rPr>
        <w:t>槍枝增</w:t>
      </w:r>
      <w:proofErr w:type="gramEnd"/>
      <w:r w:rsidR="002D7A6D" w:rsidRPr="0019690E">
        <w:rPr>
          <w:rFonts w:hint="eastAsia"/>
        </w:rPr>
        <w:t>列輸入規定，經層報行政院同意</w:t>
      </w:r>
      <w:r w:rsidR="00635A86" w:rsidRPr="0019690E">
        <w:rPr>
          <w:rFonts w:hint="eastAsia"/>
        </w:rPr>
        <w:t>後</w:t>
      </w:r>
      <w:r w:rsidR="002D7A6D" w:rsidRPr="0019690E">
        <w:rPr>
          <w:rFonts w:hint="eastAsia"/>
        </w:rPr>
        <w:t>，由經濟部國際貿易署於111年9月5</w:t>
      </w:r>
      <w:r w:rsidR="002D7A6D" w:rsidRPr="0019690E">
        <w:rPr>
          <w:rFonts w:hint="eastAsia"/>
        </w:rPr>
        <w:lastRenderedPageBreak/>
        <w:t>日公告修正新增「9304.00.00.40-7及9305.99.00.10-4」貨品號列輸入規定，亦即對「射擊動能低於20焦耳/每平方</w:t>
      </w:r>
      <w:proofErr w:type="gramStart"/>
      <w:r w:rsidR="002D7A6D" w:rsidRPr="0019690E">
        <w:rPr>
          <w:rFonts w:hint="eastAsia"/>
        </w:rPr>
        <w:t>公分</w:t>
      </w:r>
      <w:proofErr w:type="gramEnd"/>
      <w:r w:rsidR="002D7A6D" w:rsidRPr="0019690E">
        <w:rPr>
          <w:rFonts w:hint="eastAsia"/>
        </w:rPr>
        <w:t>之彈簧、空氣或瓦斯槍枝及其零件」之低動能</w:t>
      </w:r>
      <w:proofErr w:type="gramStart"/>
      <w:r w:rsidR="002D7A6D" w:rsidRPr="0019690E">
        <w:rPr>
          <w:rFonts w:hint="eastAsia"/>
        </w:rPr>
        <w:t>槍枝增</w:t>
      </w:r>
      <w:proofErr w:type="gramEnd"/>
      <w:r w:rsidR="002D7A6D" w:rsidRPr="0019690E">
        <w:rPr>
          <w:rFonts w:hint="eastAsia"/>
        </w:rPr>
        <w:t>列輸入規定，個人或廠商需於30日前向內政部警政署申請，經審查符合規定始得進口。</w:t>
      </w:r>
    </w:p>
    <w:p w:rsidR="00193470" w:rsidRPr="0019690E" w:rsidRDefault="00AC08C4" w:rsidP="004838CC">
      <w:pPr>
        <w:pStyle w:val="3"/>
        <w:jc w:val="both"/>
      </w:pPr>
      <w:r w:rsidRPr="0019690E">
        <w:rPr>
          <w:rFonts w:hint="eastAsia"/>
        </w:rPr>
        <w:t>109年6月10日「槍砲彈藥刀械管制條例」</w:t>
      </w:r>
      <w:r w:rsidR="00053A69" w:rsidRPr="0019690E">
        <w:rPr>
          <w:rFonts w:hint="eastAsia"/>
        </w:rPr>
        <w:t>雖</w:t>
      </w:r>
      <w:r w:rsidRPr="0019690E">
        <w:rPr>
          <w:rFonts w:hint="eastAsia"/>
        </w:rPr>
        <w:t>修正將「操作槍」全面納</w:t>
      </w:r>
      <w:r w:rsidR="00205DC6" w:rsidRPr="0019690E">
        <w:rPr>
          <w:rFonts w:hint="eastAsia"/>
        </w:rPr>
        <w:t>入「模擬槍」管制範疇，杜絕改造槍枝來源，惟從近5年（107年～111年）查獲非法槍枝數量、來源等統計情形，分析查獲之非法槍枝數量中，</w:t>
      </w:r>
      <w:r w:rsidR="00D40398" w:rsidRPr="0019690E">
        <w:rPr>
          <w:rFonts w:hint="eastAsia"/>
        </w:rPr>
        <w:t>制式槍</w:t>
      </w:r>
      <w:r w:rsidR="004838CC" w:rsidRPr="0019690E">
        <w:rPr>
          <w:rFonts w:hint="eastAsia"/>
        </w:rPr>
        <w:t>枝</w:t>
      </w:r>
      <w:r w:rsidR="00205DC6" w:rsidRPr="0019690E">
        <w:rPr>
          <w:rFonts w:hint="eastAsia"/>
        </w:rPr>
        <w:t>以</w:t>
      </w:r>
      <w:r w:rsidR="00D40398" w:rsidRPr="0019690E">
        <w:rPr>
          <w:rFonts w:hint="eastAsia"/>
        </w:rPr>
        <w:t>外之非制式槍</w:t>
      </w:r>
      <w:r w:rsidR="004838CC" w:rsidRPr="0019690E">
        <w:rPr>
          <w:rFonts w:hint="eastAsia"/>
        </w:rPr>
        <w:t>枝</w:t>
      </w:r>
      <w:r w:rsidR="00D40398" w:rsidRPr="0019690E">
        <w:rPr>
          <w:rFonts w:hint="eastAsia"/>
        </w:rPr>
        <w:t>及空氣槍等有逐年升高之趨勢，而非制式槍</w:t>
      </w:r>
      <w:r w:rsidR="004838CC" w:rsidRPr="0019690E">
        <w:rPr>
          <w:rFonts w:hint="eastAsia"/>
        </w:rPr>
        <w:t>枝</w:t>
      </w:r>
      <w:r w:rsidR="00D40398" w:rsidRPr="0019690E">
        <w:rPr>
          <w:rFonts w:hint="eastAsia"/>
        </w:rPr>
        <w:t>送鑑定結果，由</w:t>
      </w:r>
      <w:r w:rsidR="00205DC6" w:rsidRPr="0019690E">
        <w:rPr>
          <w:rFonts w:hint="eastAsia"/>
        </w:rPr>
        <w:t>「模擬槍」</w:t>
      </w:r>
      <w:proofErr w:type="gramStart"/>
      <w:r w:rsidR="00205DC6" w:rsidRPr="0019690E">
        <w:rPr>
          <w:rFonts w:hint="eastAsia"/>
        </w:rPr>
        <w:t>改造</w:t>
      </w:r>
      <w:r w:rsidR="00D40398" w:rsidRPr="0019690E">
        <w:rPr>
          <w:rFonts w:hint="eastAsia"/>
        </w:rPr>
        <w:t>成槍枝</w:t>
      </w:r>
      <w:proofErr w:type="gramEnd"/>
      <w:r w:rsidR="00205DC6" w:rsidRPr="0019690E">
        <w:rPr>
          <w:rFonts w:hint="eastAsia"/>
        </w:rPr>
        <w:t>比率</w:t>
      </w:r>
      <w:r w:rsidR="00D40398" w:rsidRPr="0019690E">
        <w:rPr>
          <w:rFonts w:hint="eastAsia"/>
        </w:rPr>
        <w:t>維持在7</w:t>
      </w:r>
      <w:r w:rsidR="00D40398" w:rsidRPr="0019690E">
        <w:t>5</w:t>
      </w:r>
      <w:r w:rsidR="00D40398" w:rsidRPr="0019690E">
        <w:rPr>
          <w:rFonts w:hint="eastAsia"/>
        </w:rPr>
        <w:t>％～85％，可見</w:t>
      </w:r>
      <w:r w:rsidR="00277F42" w:rsidRPr="0019690E">
        <w:rPr>
          <w:rFonts w:hint="eastAsia"/>
        </w:rPr>
        <w:t>由</w:t>
      </w:r>
      <w:r w:rsidR="00D40398" w:rsidRPr="0019690E">
        <w:rPr>
          <w:rFonts w:hint="eastAsia"/>
        </w:rPr>
        <w:t>「模擬槍」改造</w:t>
      </w:r>
      <w:proofErr w:type="gramStart"/>
      <w:r w:rsidR="00D40398" w:rsidRPr="0019690E">
        <w:rPr>
          <w:rFonts w:hint="eastAsia"/>
        </w:rPr>
        <w:t>槍枝隱</w:t>
      </w:r>
      <w:proofErr w:type="gramEnd"/>
      <w:r w:rsidR="00D40398" w:rsidRPr="0019690E">
        <w:rPr>
          <w:rFonts w:hint="eastAsia"/>
        </w:rPr>
        <w:t>然成為</w:t>
      </w:r>
      <w:r w:rsidR="00277F42" w:rsidRPr="0019690E">
        <w:rPr>
          <w:rFonts w:hint="eastAsia"/>
        </w:rPr>
        <w:t>犯罪新</w:t>
      </w:r>
      <w:r w:rsidR="00D40398" w:rsidRPr="0019690E">
        <w:rPr>
          <w:rFonts w:hint="eastAsia"/>
        </w:rPr>
        <w:t>趨勢，對治安威脅不可謂不大</w:t>
      </w:r>
      <w:r w:rsidR="00915A50" w:rsidRPr="0019690E">
        <w:rPr>
          <w:rFonts w:hint="eastAsia"/>
        </w:rPr>
        <w:t>，</w:t>
      </w:r>
      <w:r w:rsidR="00C101F2" w:rsidRPr="0019690E">
        <w:rPr>
          <w:rFonts w:hint="eastAsia"/>
        </w:rPr>
        <w:t>探究其成因，內政部說明係因109年修正「槍砲彈藥刀械管制條例」時，已提供6個月報備期，而補行報備僅能合法持有模擬槍，且仍需定期接受檢查，對意圖改造模擬槍之不法分子並無誘因</w:t>
      </w:r>
      <w:r w:rsidR="00781FB0" w:rsidRPr="0019690E">
        <w:rPr>
          <w:rFonts w:hint="eastAsia"/>
        </w:rPr>
        <w:t>，</w:t>
      </w:r>
      <w:r w:rsidR="00781FB0" w:rsidRPr="0019690E">
        <w:rPr>
          <w:rFonts w:hAnsi="標楷體" w:hint="eastAsia"/>
          <w:szCs w:val="32"/>
        </w:rPr>
        <w:t>研判多為修法管制前即留存於坊間未報繳之槍枝</w:t>
      </w:r>
      <w:r w:rsidR="00687BAC" w:rsidRPr="0019690E">
        <w:rPr>
          <w:rFonts w:hint="eastAsia"/>
        </w:rPr>
        <w:t>，</w:t>
      </w:r>
      <w:r w:rsidR="00781FB0" w:rsidRPr="0019690E">
        <w:rPr>
          <w:rFonts w:hint="eastAsia"/>
        </w:rPr>
        <w:t>而</w:t>
      </w:r>
      <w:r w:rsidR="00781FB0" w:rsidRPr="0019690E">
        <w:rPr>
          <w:rFonts w:hAnsi="標楷體" w:hint="eastAsia"/>
          <w:szCs w:val="32"/>
        </w:rPr>
        <w:t>模擬</w:t>
      </w:r>
      <w:proofErr w:type="gramStart"/>
      <w:r w:rsidR="00781FB0" w:rsidRPr="0019690E">
        <w:rPr>
          <w:rFonts w:hAnsi="標楷體" w:hint="eastAsia"/>
          <w:szCs w:val="32"/>
        </w:rPr>
        <w:t>槍除</w:t>
      </w:r>
      <w:proofErr w:type="gramEnd"/>
      <w:r w:rsidR="00781FB0" w:rsidRPr="0019690E">
        <w:rPr>
          <w:rFonts w:hAnsi="標楷體" w:hint="eastAsia"/>
          <w:szCs w:val="32"/>
        </w:rPr>
        <w:t>槍管未貫通外，其他外型、材質、構造及擊發機構裝置與真槍類似，僅</w:t>
      </w:r>
      <w:proofErr w:type="gramStart"/>
      <w:r w:rsidR="00781FB0" w:rsidRPr="0019690E">
        <w:rPr>
          <w:rFonts w:hAnsi="標楷體" w:hint="eastAsia"/>
          <w:szCs w:val="32"/>
        </w:rPr>
        <w:t>需鑽</w:t>
      </w:r>
      <w:proofErr w:type="gramEnd"/>
      <w:r w:rsidR="00781FB0" w:rsidRPr="0019690E">
        <w:rPr>
          <w:rFonts w:hAnsi="標楷體" w:hint="eastAsia"/>
          <w:szCs w:val="32"/>
        </w:rPr>
        <w:t>通槍管即可使用，加工門檻低。相較之下，制式武器取得成本高、刑責重，改造模擬槍相對成本低、取得容易</w:t>
      </w:r>
      <w:r w:rsidR="00C101F2" w:rsidRPr="0019690E">
        <w:rPr>
          <w:rFonts w:hint="eastAsia"/>
        </w:rPr>
        <w:t>。因此</w:t>
      </w:r>
      <w:r w:rsidR="0044043B" w:rsidRPr="0019690E">
        <w:rPr>
          <w:rFonts w:hint="eastAsia"/>
        </w:rPr>
        <w:t>，</w:t>
      </w:r>
      <w:r w:rsidR="007F0974" w:rsidRPr="0019690E">
        <w:rPr>
          <w:rFonts w:hint="eastAsia"/>
        </w:rPr>
        <w:t>內政部</w:t>
      </w:r>
      <w:r w:rsidR="00811508" w:rsidRPr="0019690E">
        <w:rPr>
          <w:rFonts w:hint="eastAsia"/>
        </w:rPr>
        <w:t>為</w:t>
      </w:r>
      <w:r w:rsidR="00C101F2" w:rsidRPr="0019690E">
        <w:rPr>
          <w:rFonts w:hint="eastAsia"/>
        </w:rPr>
        <w:t>加強管制力度</w:t>
      </w:r>
      <w:r w:rsidR="00811508" w:rsidRPr="0019690E">
        <w:rPr>
          <w:rFonts w:hint="eastAsia"/>
        </w:rPr>
        <w:t>，由中央主管機關</w:t>
      </w:r>
      <w:r w:rsidR="00C101F2" w:rsidRPr="0019690E">
        <w:rPr>
          <w:rFonts w:hint="eastAsia"/>
        </w:rPr>
        <w:t>內政部</w:t>
      </w:r>
      <w:r w:rsidR="00811508" w:rsidRPr="0019690E">
        <w:rPr>
          <w:rFonts w:hint="eastAsia"/>
        </w:rPr>
        <w:t>會同中央目的事業主管機關</w:t>
      </w:r>
      <w:r w:rsidR="00C101F2" w:rsidRPr="0019690E">
        <w:rPr>
          <w:rFonts w:hint="eastAsia"/>
        </w:rPr>
        <w:t>經濟部</w:t>
      </w:r>
      <w:r w:rsidR="00811508" w:rsidRPr="0019690E">
        <w:rPr>
          <w:rFonts w:hint="eastAsia"/>
        </w:rPr>
        <w:t>於1</w:t>
      </w:r>
      <w:r w:rsidR="00811508" w:rsidRPr="0019690E">
        <w:t>09</w:t>
      </w:r>
      <w:r w:rsidR="00811508" w:rsidRPr="0019690E">
        <w:rPr>
          <w:rFonts w:hint="eastAsia"/>
        </w:rPr>
        <w:t>年8月2</w:t>
      </w:r>
      <w:r w:rsidR="00811508" w:rsidRPr="0019690E">
        <w:t>5</w:t>
      </w:r>
      <w:r w:rsidR="00811508" w:rsidRPr="0019690E">
        <w:rPr>
          <w:rFonts w:hint="eastAsia"/>
        </w:rPr>
        <w:t>日以內政部台內警字第10908720993號令及經濟部經商字第10902038700號令</w:t>
      </w:r>
      <w:proofErr w:type="gramStart"/>
      <w:r w:rsidR="00811508" w:rsidRPr="0019690E">
        <w:rPr>
          <w:rFonts w:hint="eastAsia"/>
        </w:rPr>
        <w:t>會銜訂定</w:t>
      </w:r>
      <w:proofErr w:type="gramEnd"/>
      <w:r w:rsidR="00811508" w:rsidRPr="0019690E">
        <w:rPr>
          <w:rFonts w:hint="eastAsia"/>
        </w:rPr>
        <w:t>發布「模擬槍許可及管理辦法」全文19條</w:t>
      </w:r>
      <w:r w:rsidR="00D40398" w:rsidRPr="0019690E">
        <w:rPr>
          <w:rFonts w:hint="eastAsia"/>
        </w:rPr>
        <w:t>。</w:t>
      </w:r>
    </w:p>
    <w:p w:rsidR="006C216C" w:rsidRPr="0019690E" w:rsidRDefault="00BF2991" w:rsidP="003C6204">
      <w:pPr>
        <w:pStyle w:val="3"/>
        <w:ind w:rightChars="-25" w:right="-85"/>
        <w:jc w:val="both"/>
      </w:pPr>
      <w:r w:rsidRPr="0019690E">
        <w:rPr>
          <w:rFonts w:hint="eastAsia"/>
        </w:rPr>
        <w:t>惟</w:t>
      </w:r>
      <w:r w:rsidR="005673B4" w:rsidRPr="0019690E">
        <w:rPr>
          <w:rFonts w:hint="eastAsia"/>
        </w:rPr>
        <w:t>自109年訂定</w:t>
      </w:r>
      <w:r w:rsidR="003A670B" w:rsidRPr="0019690E">
        <w:rPr>
          <w:rFonts w:hint="eastAsia"/>
        </w:rPr>
        <w:t>「模擬槍許可及管理辦法」</w:t>
      </w:r>
      <w:r w:rsidR="005673B4" w:rsidRPr="0019690E">
        <w:rPr>
          <w:rFonts w:hint="eastAsia"/>
        </w:rPr>
        <w:t>後至111年間，警察機關陸續查獲新型態改造槍枝案類。因此，</w:t>
      </w:r>
      <w:r w:rsidR="00D06E35" w:rsidRPr="0019690E">
        <w:rPr>
          <w:rFonts w:hint="eastAsia"/>
        </w:rPr>
        <w:lastRenderedPageBreak/>
        <w:t>為</w:t>
      </w:r>
      <w:r w:rsidR="00AB605D" w:rsidRPr="0019690E">
        <w:rPr>
          <w:rFonts w:hint="eastAsia"/>
        </w:rPr>
        <w:t>強化非法槍枝溯源管理，避免模擬槍零件被不法利用為組成具殺傷力之非制式槍枝，</w:t>
      </w:r>
      <w:proofErr w:type="gramStart"/>
      <w:r w:rsidR="00AB605D" w:rsidRPr="0019690E">
        <w:rPr>
          <w:rFonts w:hint="eastAsia"/>
        </w:rPr>
        <w:t>爰</w:t>
      </w:r>
      <w:proofErr w:type="gramEnd"/>
      <w:r w:rsidR="00AB605D" w:rsidRPr="0019690E">
        <w:rPr>
          <w:rFonts w:hint="eastAsia"/>
        </w:rPr>
        <w:t>加強模擬槍零件產銷流程管控及增訂報備持有模擬槍者之管理規定，對生產者及報備持有者均新增管理規定，其</w:t>
      </w:r>
      <w:r w:rsidR="001B5428" w:rsidRPr="0019690E">
        <w:rPr>
          <w:rFonts w:hint="eastAsia"/>
        </w:rPr>
        <w:t>111年10月7日</w:t>
      </w:r>
      <w:r w:rsidR="00AB605D" w:rsidRPr="0019690E">
        <w:rPr>
          <w:rFonts w:hint="eastAsia"/>
        </w:rPr>
        <w:t>修正</w:t>
      </w:r>
      <w:r w:rsidR="006B2865" w:rsidRPr="0019690E">
        <w:rPr>
          <w:rFonts w:hint="eastAsia"/>
        </w:rPr>
        <w:t>「模擬槍許可及管理辦法」</w:t>
      </w:r>
      <w:proofErr w:type="gramStart"/>
      <w:r w:rsidR="00AB605D" w:rsidRPr="0019690E">
        <w:rPr>
          <w:rFonts w:hint="eastAsia"/>
        </w:rPr>
        <w:t>重點摘述如</w:t>
      </w:r>
      <w:proofErr w:type="gramEnd"/>
      <w:r w:rsidR="00AB605D" w:rsidRPr="0019690E">
        <w:rPr>
          <w:rFonts w:hint="eastAsia"/>
        </w:rPr>
        <w:t>下：</w:t>
      </w:r>
    </w:p>
    <w:p w:rsidR="0033396C" w:rsidRPr="0019690E" w:rsidRDefault="0033396C" w:rsidP="004838CC">
      <w:pPr>
        <w:pStyle w:val="4"/>
        <w:jc w:val="both"/>
      </w:pPr>
      <w:r w:rsidRPr="0019690E">
        <w:rPr>
          <w:rFonts w:hAnsi="標楷體" w:hint="eastAsia"/>
          <w:szCs w:val="32"/>
        </w:rPr>
        <w:t>加強國內</w:t>
      </w:r>
      <w:proofErr w:type="gramStart"/>
      <w:r w:rsidRPr="0019690E">
        <w:rPr>
          <w:rFonts w:hAnsi="標楷體" w:hint="eastAsia"/>
          <w:szCs w:val="32"/>
        </w:rPr>
        <w:t>模擬槍產製</w:t>
      </w:r>
      <w:proofErr w:type="gramEnd"/>
      <w:r w:rsidRPr="0019690E">
        <w:rPr>
          <w:rFonts w:hAnsi="標楷體" w:hint="eastAsia"/>
          <w:szCs w:val="32"/>
        </w:rPr>
        <w:t>之管理：</w:t>
      </w:r>
    </w:p>
    <w:p w:rsidR="0033396C" w:rsidRPr="0019690E" w:rsidRDefault="0033396C" w:rsidP="0033396C">
      <w:pPr>
        <w:pStyle w:val="42"/>
        <w:ind w:left="1701" w:firstLine="680"/>
        <w:jc w:val="both"/>
      </w:pPr>
      <w:r w:rsidRPr="0019690E">
        <w:rPr>
          <w:rFonts w:hint="eastAsia"/>
        </w:rPr>
        <w:t>為自源頭防堵模擬槍零組件被拼湊為改造槍枝，「模擬槍許可及管理辦法」增訂第8條之1、第17條及第18條，規定廠商應於模擬槍關鍵零組件指定位置編碼、增加零件材質硬度規範、</w:t>
      </w:r>
      <w:proofErr w:type="gramStart"/>
      <w:r w:rsidRPr="0019690E">
        <w:rPr>
          <w:rFonts w:hint="eastAsia"/>
        </w:rPr>
        <w:t>防改機制</w:t>
      </w:r>
      <w:proofErr w:type="gramEnd"/>
      <w:r w:rsidRPr="0019690E">
        <w:rPr>
          <w:rFonts w:hint="eastAsia"/>
        </w:rPr>
        <w:t>、模擬槍查驗，以及撤銷或廢止許可後模擬槍成品及半成品銷毀，加強管制作為。</w:t>
      </w:r>
    </w:p>
    <w:p w:rsidR="006C216C" w:rsidRPr="0019690E" w:rsidRDefault="0033396C" w:rsidP="0033396C">
      <w:pPr>
        <w:pStyle w:val="42"/>
        <w:ind w:left="1701" w:firstLine="680"/>
        <w:jc w:val="both"/>
        <w:rPr>
          <w:rFonts w:hAnsi="Arial"/>
          <w:szCs w:val="36"/>
        </w:rPr>
      </w:pPr>
      <w:r w:rsidRPr="0019690E">
        <w:rPr>
          <w:rFonts w:hint="eastAsia"/>
        </w:rPr>
        <w:t>由於依規定產製之模擬槍零件具有防止改造之機制，且具有編碼可供辨識以利追查溯源之功能，可有效防止國內合法廠商原擬製造專供出口之模擬槍回銷國內，對其零件亦能</w:t>
      </w:r>
      <w:proofErr w:type="gramStart"/>
      <w:r w:rsidRPr="0019690E">
        <w:rPr>
          <w:rFonts w:hint="eastAsia"/>
        </w:rPr>
        <w:t>防杜遭化整為零</w:t>
      </w:r>
      <w:proofErr w:type="gramEnd"/>
      <w:r w:rsidRPr="0019690E">
        <w:rPr>
          <w:rFonts w:hint="eastAsia"/>
        </w:rPr>
        <w:t>方式不法外流，且不法之徒取得後，亦因關鍵零件（如槍管）已</w:t>
      </w:r>
      <w:proofErr w:type="gramStart"/>
      <w:r w:rsidRPr="0019690E">
        <w:rPr>
          <w:rFonts w:hint="eastAsia"/>
        </w:rPr>
        <w:t>有防改機</w:t>
      </w:r>
      <w:proofErr w:type="gramEnd"/>
      <w:r w:rsidRPr="0019690E">
        <w:rPr>
          <w:rFonts w:hint="eastAsia"/>
        </w:rPr>
        <w:t>制而無法利用，大幅增加非法取得模擬槍零件及改造之困難度。</w:t>
      </w:r>
    </w:p>
    <w:p w:rsidR="0033396C" w:rsidRPr="0019690E" w:rsidRDefault="0033396C" w:rsidP="0033396C">
      <w:pPr>
        <w:pStyle w:val="4"/>
        <w:jc w:val="both"/>
      </w:pPr>
      <w:r w:rsidRPr="0019690E">
        <w:rPr>
          <w:rFonts w:hAnsi="標楷體" w:hint="eastAsia"/>
          <w:szCs w:val="32"/>
        </w:rPr>
        <w:t>提升對報備持有模擬槍者管理：</w:t>
      </w:r>
    </w:p>
    <w:p w:rsidR="0033396C" w:rsidRPr="0019690E" w:rsidRDefault="0033396C" w:rsidP="0033396C">
      <w:pPr>
        <w:pStyle w:val="42"/>
        <w:ind w:left="1701" w:firstLine="680"/>
        <w:jc w:val="both"/>
      </w:pPr>
      <w:r w:rsidRPr="0019690E">
        <w:rPr>
          <w:rFonts w:hint="eastAsia"/>
        </w:rPr>
        <w:t>原</w:t>
      </w:r>
      <w:r w:rsidRPr="0019690E">
        <w:rPr>
          <w:rFonts w:hAnsi="標楷體" w:hint="eastAsia"/>
        </w:rPr>
        <w:t>「模擬槍許可及管理辦法」</w:t>
      </w:r>
      <w:r w:rsidRPr="0019690E">
        <w:rPr>
          <w:rFonts w:hint="eastAsia"/>
        </w:rPr>
        <w:t>中僅規範得對製造業者進行行政檢查，尚無規定得對依</w:t>
      </w:r>
      <w:r w:rsidR="007E796B" w:rsidRPr="0019690E">
        <w:rPr>
          <w:rFonts w:hint="eastAsia"/>
        </w:rPr>
        <w:t>槍砲條例</w:t>
      </w:r>
      <w:r w:rsidRPr="0019690E">
        <w:rPr>
          <w:rFonts w:hint="eastAsia"/>
        </w:rPr>
        <w:t>第20條之1及內政部、經濟部公告，向各直轄市、縣（市）警察局報備且經許可持有模擬槍者實施定期檢查；修正「模擬槍許可及管理辦法」時，增訂第18條之1，對報備持有模擬槍者，由轄區警察局每年實施定期查驗，並增訂第18條之2，若有違法出借、拒絕配合查驗或其他重大違規，主管機關得廢止其模擬槍執照。</w:t>
      </w:r>
    </w:p>
    <w:p w:rsidR="0033396C" w:rsidRPr="0019690E" w:rsidRDefault="0033396C" w:rsidP="004838CC">
      <w:pPr>
        <w:pStyle w:val="4"/>
        <w:jc w:val="both"/>
      </w:pPr>
      <w:r w:rsidRPr="0019690E">
        <w:rPr>
          <w:rFonts w:hAnsi="標楷體" w:hint="eastAsia"/>
          <w:szCs w:val="32"/>
        </w:rPr>
        <w:t>強化模擬槍行政檢查工作：</w:t>
      </w:r>
    </w:p>
    <w:p w:rsidR="0033396C" w:rsidRPr="0019690E" w:rsidRDefault="000E63DE" w:rsidP="000E63DE">
      <w:pPr>
        <w:pStyle w:val="5"/>
      </w:pPr>
      <w:r w:rsidRPr="0019690E">
        <w:rPr>
          <w:rFonts w:hAnsi="標楷體" w:hint="eastAsia"/>
          <w:szCs w:val="32"/>
        </w:rPr>
        <w:lastRenderedPageBreak/>
        <w:t>對國內模擬槍業者進行年度行政檢查：</w:t>
      </w:r>
    </w:p>
    <w:p w:rsidR="000E63DE" w:rsidRPr="0019690E" w:rsidRDefault="000E63DE" w:rsidP="000E63DE">
      <w:pPr>
        <w:pStyle w:val="52"/>
        <w:ind w:left="2041" w:firstLine="680"/>
        <w:jc w:val="both"/>
      </w:pPr>
      <w:r w:rsidRPr="0019690E">
        <w:rPr>
          <w:rFonts w:hint="eastAsia"/>
        </w:rPr>
        <w:t>內政部警政署會同經濟部派員，於111年11月7日至11日至4家模擬槍製造業者廠房及5家模擬槍輸出入業者公司實地查訪，瞭解存貨及產銷情形，並宣導新修正法令（前揭「模擬槍許可及管理辦法」部分條文修正案，於關鍵零組件刻製辨識碼、槍管內加設不易移除之高硬度嵌入物等），</w:t>
      </w:r>
      <w:proofErr w:type="gramStart"/>
      <w:r w:rsidRPr="0019690E">
        <w:rPr>
          <w:rFonts w:hint="eastAsia"/>
        </w:rPr>
        <w:t>111</w:t>
      </w:r>
      <w:proofErr w:type="gramEnd"/>
      <w:r w:rsidRPr="0019690E">
        <w:rPr>
          <w:rFonts w:hint="eastAsia"/>
        </w:rPr>
        <w:t>年度4家</w:t>
      </w:r>
      <w:proofErr w:type="gramStart"/>
      <w:r w:rsidRPr="0019690E">
        <w:rPr>
          <w:rFonts w:hint="eastAsia"/>
        </w:rPr>
        <w:t>業者均無申</w:t>
      </w:r>
      <w:proofErr w:type="gramEnd"/>
      <w:r w:rsidRPr="0019690E">
        <w:rPr>
          <w:rFonts w:hint="eastAsia"/>
        </w:rPr>
        <w:t>請製造模擬槍，檢查未發現違法（規)情形；</w:t>
      </w:r>
      <w:proofErr w:type="gramStart"/>
      <w:r w:rsidRPr="0019690E">
        <w:rPr>
          <w:rFonts w:hint="eastAsia"/>
        </w:rPr>
        <w:t>惟</w:t>
      </w:r>
      <w:proofErr w:type="gramEnd"/>
      <w:r w:rsidRPr="0019690E">
        <w:rPr>
          <w:rFonts w:hint="eastAsia"/>
        </w:rPr>
        <w:t>檢查過程中，內政部警政署執行人員發現樺山玩具有限公司舊倉儲部分仍留存模擬槍零件，經其同意清點相關零件(如槍機組、槍管、滑套、撞針等)計1,584件，交由警察機關協助銷毀；相關零件已於111年11月18日運送內政部警政署警械修理廠清點完竣並執行銷毀。</w:t>
      </w:r>
    </w:p>
    <w:p w:rsidR="000E63DE" w:rsidRPr="0019690E" w:rsidRDefault="000E63DE" w:rsidP="000E63DE">
      <w:pPr>
        <w:pStyle w:val="5"/>
      </w:pPr>
      <w:r w:rsidRPr="0019690E">
        <w:rPr>
          <w:rFonts w:hAnsi="標楷體" w:hint="eastAsia"/>
          <w:szCs w:val="32"/>
        </w:rPr>
        <w:t>查核報備持有人模擬槍保管及執照：</w:t>
      </w:r>
    </w:p>
    <w:p w:rsidR="000E63DE" w:rsidRPr="0019690E" w:rsidRDefault="000E63DE" w:rsidP="000E63DE">
      <w:pPr>
        <w:pStyle w:val="52"/>
        <w:ind w:left="2041" w:firstLine="680"/>
        <w:jc w:val="both"/>
      </w:pPr>
      <w:r w:rsidRPr="0019690E">
        <w:rPr>
          <w:rFonts w:hAnsi="標楷體" w:hint="eastAsia"/>
          <w:szCs w:val="32"/>
        </w:rPr>
        <w:t>經內政部警政署於1</w:t>
      </w:r>
      <w:r w:rsidRPr="0019690E">
        <w:rPr>
          <w:rFonts w:hAnsi="標楷體"/>
          <w:szCs w:val="32"/>
        </w:rPr>
        <w:t>11年</w:t>
      </w:r>
      <w:r w:rsidRPr="0019690E">
        <w:rPr>
          <w:rFonts w:hAnsi="標楷體" w:hint="eastAsia"/>
          <w:szCs w:val="32"/>
        </w:rPr>
        <w:t>1</w:t>
      </w:r>
      <w:r w:rsidRPr="0019690E">
        <w:rPr>
          <w:rFonts w:hAnsi="標楷體"/>
          <w:szCs w:val="32"/>
        </w:rPr>
        <w:t>0月</w:t>
      </w:r>
      <w:r w:rsidRPr="0019690E">
        <w:rPr>
          <w:rFonts w:hAnsi="標楷體" w:hint="eastAsia"/>
          <w:szCs w:val="32"/>
        </w:rPr>
        <w:t>2</w:t>
      </w:r>
      <w:r w:rsidRPr="0019690E">
        <w:rPr>
          <w:rFonts w:hAnsi="標楷體"/>
          <w:szCs w:val="32"/>
        </w:rPr>
        <w:t>0日</w:t>
      </w:r>
      <w:r w:rsidRPr="0019690E">
        <w:rPr>
          <w:rFonts w:hAnsi="標楷體" w:hint="eastAsia"/>
          <w:szCs w:val="32"/>
        </w:rPr>
        <w:t>函請各直轄市、縣（市）政府</w:t>
      </w:r>
      <w:proofErr w:type="gramStart"/>
      <w:r w:rsidRPr="0019690E">
        <w:rPr>
          <w:rFonts w:hAnsi="標楷體" w:hint="eastAsia"/>
          <w:szCs w:val="32"/>
        </w:rPr>
        <w:t>警察局依冊列</w:t>
      </w:r>
      <w:proofErr w:type="gramEnd"/>
      <w:r w:rsidRPr="0019690E">
        <w:rPr>
          <w:rFonts w:hAnsi="標楷體" w:hint="eastAsia"/>
          <w:szCs w:val="32"/>
        </w:rPr>
        <w:t>名單計1,472人，逐一查核檢視槍枝及證件，並於111年12月21日執行完畢，均符合規定。</w:t>
      </w:r>
    </w:p>
    <w:p w:rsidR="00A059E8" w:rsidRPr="0019690E" w:rsidRDefault="00763FD0" w:rsidP="004838CC">
      <w:pPr>
        <w:pStyle w:val="3"/>
        <w:jc w:val="both"/>
        <w:rPr>
          <w:rFonts w:hAnsi="標楷體"/>
          <w:szCs w:val="32"/>
        </w:rPr>
      </w:pPr>
      <w:r w:rsidRPr="0019690E">
        <w:rPr>
          <w:rFonts w:hint="eastAsia"/>
        </w:rPr>
        <w:t>另</w:t>
      </w:r>
      <w:r w:rsidR="00D06E35" w:rsidRPr="0019690E">
        <w:rPr>
          <w:rFonts w:hint="eastAsia"/>
        </w:rPr>
        <w:t>為瞭解</w:t>
      </w:r>
      <w:proofErr w:type="gramStart"/>
      <w:r w:rsidR="00D06E35" w:rsidRPr="0019690E">
        <w:rPr>
          <w:rFonts w:hint="eastAsia"/>
        </w:rPr>
        <w:t>疫</w:t>
      </w:r>
      <w:proofErr w:type="gramEnd"/>
      <w:r w:rsidR="00D06E35" w:rsidRPr="0019690E">
        <w:rPr>
          <w:rFonts w:hint="eastAsia"/>
        </w:rPr>
        <w:t>情</w:t>
      </w:r>
      <w:proofErr w:type="gramStart"/>
      <w:r w:rsidR="00D06E35" w:rsidRPr="0019690E">
        <w:rPr>
          <w:rFonts w:hint="eastAsia"/>
        </w:rPr>
        <w:t>期間</w:t>
      </w:r>
      <w:bookmarkStart w:id="50" w:name="_Hlk143014493"/>
      <w:proofErr w:type="gramEnd"/>
      <w:r w:rsidR="00D06E35" w:rsidRPr="0019690E">
        <w:rPr>
          <w:rFonts w:hint="eastAsia"/>
        </w:rPr>
        <w:t>「模擬槍」</w:t>
      </w:r>
      <w:bookmarkEnd w:id="50"/>
      <w:r w:rsidR="00D06E35" w:rsidRPr="0019690E">
        <w:rPr>
          <w:rFonts w:hint="eastAsia"/>
        </w:rPr>
        <w:t>改造是否有惡化趨勢，</w:t>
      </w:r>
      <w:r w:rsidR="00FB433B" w:rsidRPr="0019690E">
        <w:rPr>
          <w:rFonts w:hint="eastAsia"/>
        </w:rPr>
        <w:t>經詢據</w:t>
      </w:r>
      <w:r w:rsidR="00D06E35" w:rsidRPr="0019690E">
        <w:rPr>
          <w:rFonts w:hint="eastAsia"/>
        </w:rPr>
        <w:t>內政部表示，</w:t>
      </w:r>
      <w:r w:rsidR="00A059E8" w:rsidRPr="0019690E">
        <w:rPr>
          <w:rFonts w:hint="eastAsia"/>
        </w:rPr>
        <w:t>統計109年COVID-19疫情</w:t>
      </w:r>
      <w:proofErr w:type="gramStart"/>
      <w:r w:rsidR="00A059E8" w:rsidRPr="0019690E">
        <w:rPr>
          <w:rFonts w:hint="eastAsia"/>
        </w:rPr>
        <w:t>期間</w:t>
      </w:r>
      <w:proofErr w:type="gramEnd"/>
      <w:r w:rsidR="00A059E8" w:rsidRPr="0019690E">
        <w:rPr>
          <w:rFonts w:hint="eastAsia"/>
        </w:rPr>
        <w:t>(109年至111年)查獲非制式槍數量逐年減少(109年1,200枝、110年1,042枝、111年881枝)，其中非制式槍枝由模擬槍改造而成(109年79%、110年80.9%、111年75.17%)之占比亦呈逐年減少趨勢。</w:t>
      </w:r>
      <w:r w:rsidRPr="0019690E">
        <w:rPr>
          <w:rFonts w:hint="eastAsia"/>
        </w:rPr>
        <w:t>內政部</w:t>
      </w:r>
      <w:r w:rsidR="00A059E8" w:rsidRPr="0019690E">
        <w:rPr>
          <w:rFonts w:hint="eastAsia"/>
        </w:rPr>
        <w:t>研判減少原因有</w:t>
      </w:r>
      <w:proofErr w:type="gramStart"/>
      <w:r w:rsidR="00A059E8" w:rsidRPr="0019690E">
        <w:rPr>
          <w:rFonts w:hint="eastAsia"/>
        </w:rPr>
        <w:t>三</w:t>
      </w:r>
      <w:proofErr w:type="gramEnd"/>
      <w:r w:rsidR="00A059E8" w:rsidRPr="0019690E">
        <w:rPr>
          <w:rFonts w:hint="eastAsia"/>
        </w:rPr>
        <w:t>，一為</w:t>
      </w:r>
      <w:r w:rsidR="00A059E8" w:rsidRPr="0019690E">
        <w:rPr>
          <w:rFonts w:hAnsi="標楷體" w:hint="eastAsia"/>
          <w:szCs w:val="32"/>
        </w:rPr>
        <w:t>進口限制，109年6月10日修正將</w:t>
      </w:r>
      <w:proofErr w:type="gramStart"/>
      <w:r w:rsidR="00A059E8" w:rsidRPr="0019690E">
        <w:rPr>
          <w:rFonts w:hAnsi="標楷體" w:hint="eastAsia"/>
          <w:szCs w:val="32"/>
        </w:rPr>
        <w:t>操作槍納</w:t>
      </w:r>
      <w:proofErr w:type="gramEnd"/>
      <w:r w:rsidR="00A059E8" w:rsidRPr="0019690E">
        <w:rPr>
          <w:rFonts w:hAnsi="標楷體" w:hint="eastAsia"/>
          <w:szCs w:val="32"/>
        </w:rPr>
        <w:t>管視同模擬槍後，已無法自國外大批進口模擬槍；再者因目前國內廠商登記許可製造之</w:t>
      </w:r>
      <w:r w:rsidR="00A059E8" w:rsidRPr="0019690E">
        <w:rPr>
          <w:rFonts w:hint="eastAsia"/>
        </w:rPr>
        <w:t>「模擬槍」</w:t>
      </w:r>
      <w:r w:rsidR="00A059E8" w:rsidRPr="0019690E">
        <w:rPr>
          <w:rFonts w:hAnsi="標楷體" w:hint="eastAsia"/>
          <w:szCs w:val="32"/>
        </w:rPr>
        <w:t>，僅供研發或外銷，而無法於國內</w:t>
      </w:r>
      <w:r w:rsidR="00A059E8" w:rsidRPr="0019690E">
        <w:rPr>
          <w:rFonts w:hAnsi="標楷體" w:hint="eastAsia"/>
          <w:szCs w:val="32"/>
        </w:rPr>
        <w:lastRenderedPageBreak/>
        <w:t>銷售，故不法分子欲取得模擬槍已日益困難；最後可能係因為</w:t>
      </w:r>
      <w:r w:rsidR="00A059E8" w:rsidRPr="0019690E">
        <w:rPr>
          <w:rFonts w:hint="eastAsia"/>
        </w:rPr>
        <w:t>近年來查獲模擬槍改造槍枝，</w:t>
      </w:r>
      <w:proofErr w:type="gramStart"/>
      <w:r w:rsidR="00A059E8" w:rsidRPr="0019690E">
        <w:rPr>
          <w:rFonts w:hint="eastAsia"/>
        </w:rPr>
        <w:t>均為修</w:t>
      </w:r>
      <w:proofErr w:type="gramEnd"/>
      <w:r w:rsidR="00A059E8" w:rsidRPr="0019690E">
        <w:rPr>
          <w:rFonts w:hint="eastAsia"/>
        </w:rPr>
        <w:t>法前已持有，</w:t>
      </w:r>
      <w:proofErr w:type="gramStart"/>
      <w:r w:rsidR="00A059E8" w:rsidRPr="0019690E">
        <w:rPr>
          <w:rFonts w:hint="eastAsia"/>
        </w:rPr>
        <w:t>惟修</w:t>
      </w:r>
      <w:proofErr w:type="gramEnd"/>
      <w:r w:rsidR="00A059E8" w:rsidRPr="0019690E">
        <w:rPr>
          <w:rFonts w:hint="eastAsia"/>
        </w:rPr>
        <w:t>法後並未報備之模擬槍，由於已無管道可取得模擬槍，加強管制已初顯成效。</w:t>
      </w:r>
      <w:r w:rsidR="001B5428" w:rsidRPr="0019690E">
        <w:rPr>
          <w:rFonts w:hint="eastAsia"/>
        </w:rPr>
        <w:t>另外，針對</w:t>
      </w:r>
      <w:r w:rsidR="001B5428" w:rsidRPr="0019690E">
        <w:rPr>
          <w:rFonts w:hAnsi="標楷體" w:hint="eastAsia"/>
          <w:szCs w:val="32"/>
        </w:rPr>
        <w:t>高比例改造槍枝</w:t>
      </w:r>
      <w:r w:rsidR="000848E2" w:rsidRPr="0019690E">
        <w:rPr>
          <w:rFonts w:hAnsi="標楷體" w:hint="eastAsia"/>
          <w:szCs w:val="32"/>
        </w:rPr>
        <w:t>係源自</w:t>
      </w:r>
      <w:r w:rsidR="001B5428" w:rsidRPr="0019690E">
        <w:rPr>
          <w:rFonts w:hAnsi="標楷體" w:hint="eastAsia"/>
          <w:szCs w:val="32"/>
        </w:rPr>
        <w:t>JP及FS等廠牌</w:t>
      </w:r>
      <w:r w:rsidR="000848E2" w:rsidRPr="0019690E">
        <w:rPr>
          <w:rFonts w:hAnsi="標楷體" w:hint="eastAsia"/>
          <w:szCs w:val="32"/>
        </w:rPr>
        <w:t>之原因，內政部表示</w:t>
      </w:r>
      <w:r w:rsidR="002B4D79" w:rsidRPr="0019690E">
        <w:rPr>
          <w:rFonts w:hAnsi="標楷體" w:hint="eastAsia"/>
          <w:szCs w:val="32"/>
        </w:rPr>
        <w:t>可能係</w:t>
      </w:r>
      <w:r w:rsidR="000848E2" w:rsidRPr="0019690E">
        <w:rPr>
          <w:rFonts w:hAnsi="標楷體" w:hint="eastAsia"/>
          <w:szCs w:val="32"/>
        </w:rPr>
        <w:t>因為於109年修正</w:t>
      </w:r>
      <w:r w:rsidR="000848E2" w:rsidRPr="0019690E">
        <w:rPr>
          <w:rFonts w:hint="eastAsia"/>
        </w:rPr>
        <w:t>「槍砲彈藥刀械管制條例」</w:t>
      </w:r>
      <w:r w:rsidR="000848E2" w:rsidRPr="0019690E">
        <w:rPr>
          <w:rFonts w:hAnsi="標楷體" w:hint="eastAsia"/>
          <w:szCs w:val="32"/>
        </w:rPr>
        <w:t>前持有而未報備，警政署除督導各警察機關持續加強查緝非法</w:t>
      </w:r>
      <w:proofErr w:type="gramStart"/>
      <w:r w:rsidR="000848E2" w:rsidRPr="0019690E">
        <w:rPr>
          <w:rFonts w:hAnsi="標楷體" w:hint="eastAsia"/>
          <w:szCs w:val="32"/>
        </w:rPr>
        <w:t>槍枝外</w:t>
      </w:r>
      <w:proofErr w:type="gramEnd"/>
      <w:r w:rsidR="000848E2" w:rsidRPr="0019690E">
        <w:rPr>
          <w:rFonts w:hAnsi="標楷體" w:hint="eastAsia"/>
          <w:szCs w:val="32"/>
        </w:rPr>
        <w:t>，並將落實執行模擬槍許可及管理辦法之相關規範：如進口輸入管制、以及國內加強</w:t>
      </w:r>
      <w:proofErr w:type="gramStart"/>
      <w:r w:rsidR="000848E2" w:rsidRPr="0019690E">
        <w:rPr>
          <w:rFonts w:hAnsi="標楷體" w:hint="eastAsia"/>
          <w:szCs w:val="32"/>
        </w:rPr>
        <w:t>模擬槍產製</w:t>
      </w:r>
      <w:proofErr w:type="gramEnd"/>
      <w:r w:rsidR="000848E2" w:rsidRPr="0019690E">
        <w:rPr>
          <w:rFonts w:hAnsi="標楷體" w:hint="eastAsia"/>
          <w:szCs w:val="32"/>
        </w:rPr>
        <w:t>流程管理、強化</w:t>
      </w:r>
      <w:proofErr w:type="gramStart"/>
      <w:r w:rsidR="000848E2" w:rsidRPr="0019690E">
        <w:rPr>
          <w:rFonts w:hAnsi="標楷體" w:hint="eastAsia"/>
          <w:szCs w:val="32"/>
        </w:rPr>
        <w:t>零件防改</w:t>
      </w:r>
      <w:proofErr w:type="gramEnd"/>
      <w:r w:rsidR="000848E2" w:rsidRPr="0019690E">
        <w:rPr>
          <w:rFonts w:hAnsi="標楷體" w:hint="eastAsia"/>
          <w:szCs w:val="32"/>
        </w:rPr>
        <w:t>及溯源管理機制、並定期檢查報備持有之模擬槍等，以有效防制模擬槍進口，以及國內製造專供外銷之模擬槍商品流入國內市場，降低</w:t>
      </w:r>
      <w:proofErr w:type="gramStart"/>
      <w:r w:rsidR="000848E2" w:rsidRPr="0019690E">
        <w:rPr>
          <w:rFonts w:hAnsi="標楷體" w:hint="eastAsia"/>
          <w:szCs w:val="32"/>
        </w:rPr>
        <w:t>模擬槍遭改</w:t>
      </w:r>
      <w:proofErr w:type="gramEnd"/>
      <w:r w:rsidR="000848E2" w:rsidRPr="0019690E">
        <w:rPr>
          <w:rFonts w:hAnsi="標楷體" w:hint="eastAsia"/>
          <w:szCs w:val="32"/>
        </w:rPr>
        <w:t>造之數量。</w:t>
      </w:r>
    </w:p>
    <w:p w:rsidR="005E711C" w:rsidRPr="0019690E" w:rsidRDefault="005E711C" w:rsidP="00C7508F">
      <w:pPr>
        <w:pStyle w:val="3"/>
        <w:jc w:val="both"/>
      </w:pPr>
      <w:r w:rsidRPr="0019690E">
        <w:rPr>
          <w:rFonts w:hint="eastAsia"/>
        </w:rPr>
        <w:t>然而因為自111年下半年</w:t>
      </w:r>
      <w:r w:rsidR="009F0660" w:rsidRPr="0019690E">
        <w:rPr>
          <w:rFonts w:hint="eastAsia"/>
        </w:rPr>
        <w:t>又</w:t>
      </w:r>
      <w:r w:rsidRPr="0019690E">
        <w:rPr>
          <w:rFonts w:hint="eastAsia"/>
        </w:rPr>
        <w:t>陸續發生多起社會矚目槍擊案件，影響民心穩定，對社會治安造成衝擊。警政署檢討其原因，顯示改造槍枝零件日益精良，且改造子彈有其不法來源，二者配合，對治安危害程度升高，且犯罪行為人故意於犯行後立即自首尋求減刑，對執法機關挑釁意味濃厚</w:t>
      </w:r>
      <w:r w:rsidR="009039BE" w:rsidRPr="0019690E">
        <w:rPr>
          <w:rFonts w:hint="eastAsia"/>
        </w:rPr>
        <w:t>等緣故</w:t>
      </w:r>
      <w:r w:rsidRPr="0019690E">
        <w:rPr>
          <w:rFonts w:hint="eastAsia"/>
        </w:rPr>
        <w:t>，</w:t>
      </w:r>
      <w:proofErr w:type="gramStart"/>
      <w:r w:rsidRPr="0019690E">
        <w:rPr>
          <w:rFonts w:hint="eastAsia"/>
        </w:rPr>
        <w:t>爰</w:t>
      </w:r>
      <w:proofErr w:type="gramEnd"/>
      <w:r w:rsidRPr="0019690E">
        <w:rPr>
          <w:rFonts w:hint="eastAsia"/>
        </w:rPr>
        <w:t>該署自112年起</w:t>
      </w:r>
      <w:r w:rsidR="009039BE" w:rsidRPr="0019690E">
        <w:rPr>
          <w:rFonts w:hint="eastAsia"/>
        </w:rPr>
        <w:t>積極</w:t>
      </w:r>
      <w:r w:rsidRPr="0019690E">
        <w:rPr>
          <w:rFonts w:hint="eastAsia"/>
        </w:rPr>
        <w:t>召開3次研修槍砲條例會議，邀請相關機關(司法院、法務部、文化部、經濟部及原住民族委員會)、專家學者及業者代表(中華民國玩具槍協會）等與會討論，並研訂槍砲條例部分條文修正草案</w:t>
      </w:r>
      <w:r w:rsidR="001344D9" w:rsidRPr="0019690E">
        <w:rPr>
          <w:rFonts w:hint="eastAsia"/>
        </w:rPr>
        <w:t>，</w:t>
      </w:r>
      <w:r w:rsidR="00AB77E1" w:rsidRPr="0019690E">
        <w:rPr>
          <w:rFonts w:hint="eastAsia"/>
        </w:rPr>
        <w:t>其</w:t>
      </w:r>
      <w:r w:rsidR="001344D9" w:rsidRPr="0019690E">
        <w:rPr>
          <w:rFonts w:hint="eastAsia"/>
        </w:rPr>
        <w:t>內容修正增訂授權中央主管機關應對槍砲、彈藥主要組成零件之「材質」進行規範，將可能改造為具殺傷力之槍枝及其零件納入管制，達到從根本防堵改造</w:t>
      </w:r>
      <w:proofErr w:type="gramStart"/>
      <w:r w:rsidR="001344D9" w:rsidRPr="0019690E">
        <w:rPr>
          <w:rFonts w:hint="eastAsia"/>
        </w:rPr>
        <w:t>槍枝基</w:t>
      </w:r>
      <w:proofErr w:type="gramEnd"/>
      <w:r w:rsidR="001344D9" w:rsidRPr="0019690E">
        <w:rPr>
          <w:rFonts w:hint="eastAsia"/>
        </w:rPr>
        <w:t>材之管制政策。</w:t>
      </w:r>
      <w:r w:rsidRPr="0019690E">
        <w:rPr>
          <w:rFonts w:hint="eastAsia"/>
        </w:rPr>
        <w:t>目前該草案已於112年8月17日提列內政部（部</w:t>
      </w:r>
      <w:proofErr w:type="gramStart"/>
      <w:r w:rsidRPr="0019690E">
        <w:rPr>
          <w:rFonts w:hint="eastAsia"/>
        </w:rPr>
        <w:t>務</w:t>
      </w:r>
      <w:proofErr w:type="gramEnd"/>
      <w:r w:rsidRPr="0019690E">
        <w:rPr>
          <w:rFonts w:hint="eastAsia"/>
        </w:rPr>
        <w:t>會報）通過，報請行政院審查；行政院於112年9月間召開審查會議辦理完竣</w:t>
      </w:r>
      <w:r w:rsidRPr="0019690E">
        <w:rPr>
          <w:rFonts w:hint="eastAsia"/>
        </w:rPr>
        <w:lastRenderedPageBreak/>
        <w:t>後，於112年10月5日院會提報並審查通過，1</w:t>
      </w:r>
      <w:r w:rsidRPr="0019690E">
        <w:t>12</w:t>
      </w:r>
      <w:r w:rsidRPr="0019690E">
        <w:rPr>
          <w:rFonts w:hint="eastAsia"/>
        </w:rPr>
        <w:t>年10月6日函請立法院審議。</w:t>
      </w:r>
    </w:p>
    <w:p w:rsidR="006C216C" w:rsidRPr="0019690E" w:rsidRDefault="00476F7F" w:rsidP="004838CC">
      <w:pPr>
        <w:pStyle w:val="3"/>
        <w:jc w:val="both"/>
      </w:pPr>
      <w:r w:rsidRPr="0019690E">
        <w:rPr>
          <w:rFonts w:hint="eastAsia"/>
        </w:rPr>
        <w:t>綜上所述，</w:t>
      </w:r>
      <w:r w:rsidR="007069D6" w:rsidRPr="0019690E">
        <w:rPr>
          <w:rFonts w:hint="eastAsia"/>
        </w:rPr>
        <w:t>可</w:t>
      </w:r>
      <w:r w:rsidR="00332411" w:rsidRPr="0019690E">
        <w:rPr>
          <w:rFonts w:hint="eastAsia"/>
        </w:rPr>
        <w:t>知</w:t>
      </w:r>
      <w:r w:rsidR="00031101" w:rsidRPr="0019690E">
        <w:rPr>
          <w:rFonts w:hint="eastAsia"/>
        </w:rPr>
        <w:t>我國</w:t>
      </w:r>
      <w:r w:rsidR="00031101" w:rsidRPr="0019690E">
        <w:rPr>
          <w:rFonts w:hAnsi="標楷體" w:hint="eastAsia"/>
          <w:szCs w:val="32"/>
        </w:rPr>
        <w:t>94年以前未管制模擬槍，</w:t>
      </w:r>
      <w:proofErr w:type="gramStart"/>
      <w:r w:rsidR="00031101" w:rsidRPr="0019690E">
        <w:rPr>
          <w:rFonts w:hAnsi="標楷體" w:hint="eastAsia"/>
          <w:szCs w:val="32"/>
        </w:rPr>
        <w:t>模擬槍係可</w:t>
      </w:r>
      <w:proofErr w:type="gramEnd"/>
      <w:r w:rsidR="00031101" w:rsidRPr="0019690E">
        <w:rPr>
          <w:rFonts w:hAnsi="標楷體" w:hint="eastAsia"/>
          <w:szCs w:val="32"/>
        </w:rPr>
        <w:t>合法持有，94年至109年僅管制具「打擊底火」之模擬槍，至109年開始管制具「</w:t>
      </w:r>
      <w:proofErr w:type="gramStart"/>
      <w:r w:rsidR="00031101" w:rsidRPr="0019690E">
        <w:rPr>
          <w:rFonts w:hAnsi="標楷體" w:hint="eastAsia"/>
          <w:szCs w:val="32"/>
        </w:rPr>
        <w:t>火藥式擊</w:t>
      </w:r>
      <w:proofErr w:type="gramEnd"/>
      <w:r w:rsidR="00031101" w:rsidRPr="0019690E">
        <w:rPr>
          <w:rFonts w:hAnsi="標楷體" w:hint="eastAsia"/>
          <w:szCs w:val="32"/>
        </w:rPr>
        <w:t>發機構裝置」之模擬槍，從此槍枝管制範圍擴大，</w:t>
      </w:r>
      <w:r w:rsidR="000622ED" w:rsidRPr="0019690E">
        <w:rPr>
          <w:rFonts w:hAnsi="標楷體" w:hint="eastAsia"/>
          <w:szCs w:val="32"/>
        </w:rPr>
        <w:t>並</w:t>
      </w:r>
      <w:r w:rsidR="00031101" w:rsidRPr="0019690E">
        <w:rPr>
          <w:rFonts w:hint="eastAsia"/>
        </w:rPr>
        <w:t>從我國</w:t>
      </w:r>
      <w:r w:rsidR="000622ED" w:rsidRPr="0019690E">
        <w:rPr>
          <w:rFonts w:hint="eastAsia"/>
        </w:rPr>
        <w:t>管制</w:t>
      </w:r>
      <w:r w:rsidR="00031101" w:rsidRPr="0019690E">
        <w:rPr>
          <w:rFonts w:hint="eastAsia"/>
        </w:rPr>
        <w:t>槍枝改造之立法歷程，見到近年查獲非法槍枝中，非制式槍枝多由「模擬槍」或土造槍枝等改造而來，且「模擬槍」改造之槍枝在非制式槍枝亦都維持相當高占比，顯示「模擬槍」取得、改造仍較制式槍枝容易且穩定，對於治安維持危害甚深，</w:t>
      </w:r>
      <w:r w:rsidR="001160F5" w:rsidRPr="0019690E">
        <w:rPr>
          <w:rFonts w:hint="eastAsia"/>
        </w:rPr>
        <w:t>目前對「模擬槍」無論係來源管制或製造、持有之監督，</w:t>
      </w:r>
      <w:r w:rsidR="00031101" w:rsidRPr="0019690E">
        <w:rPr>
          <w:rFonts w:hint="eastAsia"/>
        </w:rPr>
        <w:t>主管機關雖尚能依治安現況保持滾動式修正相關法規，然針對「槍砲彈藥刀械管制條例」修正</w:t>
      </w:r>
      <w:r w:rsidR="00031101" w:rsidRPr="0019690E">
        <w:rPr>
          <w:rFonts w:hAnsi="標楷體" w:hint="eastAsia"/>
          <w:szCs w:val="32"/>
        </w:rPr>
        <w:t>前持有未報備而無法追蹤列管之模擬槍枝，內政部</w:t>
      </w:r>
      <w:r w:rsidR="00031101" w:rsidRPr="0019690E">
        <w:rPr>
          <w:rFonts w:hint="eastAsia"/>
        </w:rPr>
        <w:t>仍須謹慎持續全面檢肅，以維護社會治安及保障民眾生命財產安全</w:t>
      </w:r>
      <w:r w:rsidRPr="0019690E">
        <w:rPr>
          <w:rFonts w:hint="eastAsia"/>
        </w:rPr>
        <w:t>。</w:t>
      </w:r>
    </w:p>
    <w:p w:rsidR="00913CA6" w:rsidRPr="0006452C" w:rsidRDefault="00653BCC" w:rsidP="004838CC">
      <w:pPr>
        <w:pStyle w:val="2"/>
        <w:jc w:val="both"/>
        <w:rPr>
          <w:b/>
        </w:rPr>
      </w:pPr>
      <w:r w:rsidRPr="0006452C">
        <w:rPr>
          <w:rFonts w:hint="eastAsia"/>
          <w:b/>
        </w:rPr>
        <w:t>國內模擬槍擴大管制後，警察機關卻陸續查獲由金屬遊戲用槍改造為火藥</w:t>
      </w:r>
      <w:proofErr w:type="gramStart"/>
      <w:r w:rsidRPr="0006452C">
        <w:rPr>
          <w:rFonts w:hint="eastAsia"/>
          <w:b/>
        </w:rPr>
        <w:t>動力式槍枝</w:t>
      </w:r>
      <w:proofErr w:type="gramEnd"/>
      <w:r w:rsidRPr="0006452C">
        <w:rPr>
          <w:rFonts w:hint="eastAsia"/>
          <w:b/>
        </w:rPr>
        <w:t>案件，並造成多起傷亡，此類低動能</w:t>
      </w:r>
      <w:proofErr w:type="gramStart"/>
      <w:r w:rsidRPr="0006452C">
        <w:rPr>
          <w:rFonts w:hint="eastAsia"/>
          <w:b/>
        </w:rPr>
        <w:t>槍枝雖</w:t>
      </w:r>
      <w:proofErr w:type="gramEnd"/>
      <w:r w:rsidRPr="0006452C">
        <w:rPr>
          <w:rFonts w:hint="eastAsia"/>
          <w:b/>
        </w:rPr>
        <w:t>非屬「槍砲彈藥刀械管制條例」所列管制進口之物品，但進口後若為不法分子取得、改造為具殺傷力槍枝，對社會治安仍造成衝擊，各部會主管機關仍需持續合作依分工管理計畫保持高度警覺，強化各項審查機制;邊境管制亦仍需財政部關務署及各邊境警察機關（內政部警政署航空警察局、保安警察第三總隊及各港務警察總隊）協力配合落實將槍枝改造源頭圍堵於邊境關口</w:t>
      </w:r>
    </w:p>
    <w:p w:rsidR="00FB433B" w:rsidRPr="0019690E" w:rsidRDefault="00FB433B" w:rsidP="00005906">
      <w:pPr>
        <w:pStyle w:val="3"/>
        <w:jc w:val="both"/>
      </w:pPr>
      <w:r w:rsidRPr="0019690E">
        <w:rPr>
          <w:rFonts w:hint="eastAsia"/>
        </w:rPr>
        <w:t>由於遊戲槍或玩具槍等容易與前述</w:t>
      </w:r>
      <w:r w:rsidRPr="0019690E">
        <w:rPr>
          <w:rFonts w:hAnsi="標楷體" w:hint="eastAsia"/>
        </w:rPr>
        <w:t>「</w:t>
      </w:r>
      <w:r w:rsidRPr="0019690E">
        <w:rPr>
          <w:rFonts w:hint="eastAsia"/>
        </w:rPr>
        <w:t>模擬槍</w:t>
      </w:r>
      <w:r w:rsidRPr="0019690E">
        <w:rPr>
          <w:rFonts w:hAnsi="標楷體" w:hint="eastAsia"/>
        </w:rPr>
        <w:t>」</w:t>
      </w:r>
      <w:r w:rsidRPr="0019690E">
        <w:rPr>
          <w:rFonts w:hint="eastAsia"/>
        </w:rPr>
        <w:t>產生混淆，</w:t>
      </w:r>
      <w:r w:rsidR="001C583A" w:rsidRPr="0019690E">
        <w:rPr>
          <w:rFonts w:hint="eastAsia"/>
        </w:rPr>
        <w:t>主管機關</w:t>
      </w:r>
      <w:r w:rsidRPr="0019690E">
        <w:rPr>
          <w:rFonts w:hint="eastAsia"/>
        </w:rPr>
        <w:t>經濟部說明定義如下：</w:t>
      </w:r>
    </w:p>
    <w:p w:rsidR="00FB433B" w:rsidRPr="0019690E" w:rsidRDefault="00FB433B" w:rsidP="00FB433B">
      <w:pPr>
        <w:pStyle w:val="4"/>
      </w:pPr>
      <w:r w:rsidRPr="0019690E">
        <w:rPr>
          <w:rFonts w:hint="eastAsia"/>
        </w:rPr>
        <w:t>遊戲槍</w:t>
      </w:r>
    </w:p>
    <w:p w:rsidR="00FB433B" w:rsidRPr="0019690E" w:rsidRDefault="00FB433B" w:rsidP="001C583A">
      <w:pPr>
        <w:pStyle w:val="5"/>
        <w:jc w:val="both"/>
      </w:pPr>
      <w:r w:rsidRPr="0019690E">
        <w:rPr>
          <w:rFonts w:hint="eastAsia"/>
        </w:rPr>
        <w:lastRenderedPageBreak/>
        <w:t>低動能遊戲用槍：經濟部商業司訂定「低動能遊戲用槍商品標示基準」（下稱本基準），其中第2條規定，本基準所稱低動能遊戲用槍，指槍口動能超過0.08焦耳，至3焦耳以下，藉由壓縮氣體、機械彈簧、電池或前述組合所釋出動能以推進彈頭，供遊戲使用</w:t>
      </w:r>
      <w:proofErr w:type="gramStart"/>
      <w:r w:rsidRPr="0019690E">
        <w:rPr>
          <w:rFonts w:hint="eastAsia"/>
        </w:rPr>
        <w:t>之槍形商品</w:t>
      </w:r>
      <w:proofErr w:type="gramEnd"/>
      <w:r w:rsidRPr="0019690E">
        <w:rPr>
          <w:rFonts w:hint="eastAsia"/>
        </w:rPr>
        <w:t>。</w:t>
      </w:r>
    </w:p>
    <w:p w:rsidR="00FB433B" w:rsidRPr="0019690E" w:rsidRDefault="00FB433B" w:rsidP="001C583A">
      <w:pPr>
        <w:pStyle w:val="5"/>
        <w:jc w:val="both"/>
      </w:pPr>
      <w:r w:rsidRPr="0019690E">
        <w:rPr>
          <w:rFonts w:hint="eastAsia"/>
        </w:rPr>
        <w:t>生存遊戲用槍(可發射BB彈)：</w:t>
      </w:r>
    </w:p>
    <w:p w:rsidR="00FB433B" w:rsidRPr="0019690E" w:rsidRDefault="00FB433B" w:rsidP="001C583A">
      <w:pPr>
        <w:pStyle w:val="6"/>
        <w:jc w:val="both"/>
      </w:pPr>
      <w:r w:rsidRPr="0019690E">
        <w:rPr>
          <w:rFonts w:hint="eastAsia"/>
        </w:rPr>
        <w:t>依CNS 12775「低動能遊戲用槍」第1節適用範圍及第3.6節定義，係指藉由壓縮氣體、壓縮CO2、機械彈簧、電池或前述組合所釋出動能以推進符合CNS 13043「低動能遊戲用槍之6mm彈頭」規定6mm彈頭(丸)之低動能氣槍。另依第5.8節動能規定，槍口動能應為2焦耳以下，單位面積動能應小於20焦耳／每平方公分。</w:t>
      </w:r>
    </w:p>
    <w:p w:rsidR="00FB433B" w:rsidRPr="0019690E" w:rsidRDefault="00FB433B" w:rsidP="002674B6">
      <w:pPr>
        <w:pStyle w:val="6"/>
        <w:jc w:val="both"/>
      </w:pPr>
      <w:r w:rsidRPr="0019690E">
        <w:rPr>
          <w:rFonts w:hint="eastAsia"/>
        </w:rPr>
        <w:t>是類商品陳列販售時，應依商品標示法相關規定(低動能遊戲用槍商品標示基準)標示，另為保障消費者權益，流通進入市場時亦應依據消費者保護法第4條及第7條之規定，提供使用方法、注意事項及警告等相關充分及正確資訊，並確保該商品符合當時科技或專業水準可合理期待之安全性。</w:t>
      </w:r>
    </w:p>
    <w:p w:rsidR="00FB433B" w:rsidRPr="0019690E" w:rsidRDefault="00FB433B" w:rsidP="00FB433B">
      <w:pPr>
        <w:pStyle w:val="4"/>
      </w:pPr>
      <w:r w:rsidRPr="0019690E">
        <w:rPr>
          <w:rFonts w:hint="eastAsia"/>
        </w:rPr>
        <w:t>玩具槍</w:t>
      </w:r>
    </w:p>
    <w:p w:rsidR="00FB433B" w:rsidRPr="0019690E" w:rsidRDefault="00FB433B" w:rsidP="001C583A">
      <w:pPr>
        <w:pStyle w:val="5"/>
        <w:jc w:val="both"/>
      </w:pPr>
      <w:r w:rsidRPr="0019690E">
        <w:rPr>
          <w:rFonts w:hint="eastAsia"/>
        </w:rPr>
        <w:t>係指水槍、聲光槍、泡泡槍</w:t>
      </w:r>
      <w:proofErr w:type="gramStart"/>
      <w:r w:rsidRPr="0019690E">
        <w:rPr>
          <w:rFonts w:hint="eastAsia"/>
        </w:rPr>
        <w:t>等槍形玩具</w:t>
      </w:r>
      <w:proofErr w:type="gramEnd"/>
      <w:r w:rsidRPr="0019690E">
        <w:rPr>
          <w:rFonts w:hint="eastAsia"/>
        </w:rPr>
        <w:t>，為CNS 4797「玩具安全」所規範之適用14歲以下兒童所使用玩具。</w:t>
      </w:r>
    </w:p>
    <w:p w:rsidR="00FB433B" w:rsidRPr="0019690E" w:rsidRDefault="00FB433B" w:rsidP="001C583A">
      <w:pPr>
        <w:pStyle w:val="5"/>
        <w:jc w:val="both"/>
      </w:pPr>
      <w:r w:rsidRPr="0019690E">
        <w:rPr>
          <w:rFonts w:hint="eastAsia"/>
        </w:rPr>
        <w:t>是類商品屬經濟部標準檢驗局公告應施檢驗玩具商品範圍，自國外進口或國內產製出廠</w:t>
      </w:r>
      <w:proofErr w:type="gramStart"/>
      <w:r w:rsidRPr="0019690E">
        <w:rPr>
          <w:rFonts w:hint="eastAsia"/>
        </w:rPr>
        <w:t>時均須符合</w:t>
      </w:r>
      <w:proofErr w:type="gramEnd"/>
      <w:r w:rsidRPr="0019690E">
        <w:rPr>
          <w:rFonts w:hint="eastAsia"/>
        </w:rPr>
        <w:t>國家標準，完成檢驗程序，始得進入國內市場。</w:t>
      </w:r>
    </w:p>
    <w:p w:rsidR="00FB433B" w:rsidRPr="0019690E" w:rsidRDefault="00FB433B" w:rsidP="0032609F">
      <w:pPr>
        <w:pStyle w:val="3"/>
        <w:ind w:left="1418" w:hanging="738"/>
        <w:jc w:val="both"/>
      </w:pPr>
      <w:r w:rsidRPr="0019690E">
        <w:rPr>
          <w:rFonts w:hint="eastAsia"/>
        </w:rPr>
        <w:lastRenderedPageBreak/>
        <w:t>「玩具槍管理規則」91年廢止後，我國進口之低動能槍枝及其零件，並無進口管制或檢查規定，而為保障民眾使用權益及兼顧產業發展，因</w:t>
      </w:r>
      <w:r w:rsidR="00B7077C">
        <w:rPr>
          <w:rFonts w:hint="eastAsia"/>
        </w:rPr>
        <w:t>遊戲</w:t>
      </w:r>
      <w:proofErr w:type="gramStart"/>
      <w:r w:rsidR="00B7077C">
        <w:rPr>
          <w:rFonts w:hint="eastAsia"/>
        </w:rPr>
        <w:t>用槍</w:t>
      </w:r>
      <w:r w:rsidRPr="0019690E">
        <w:rPr>
          <w:rFonts w:hint="eastAsia"/>
        </w:rPr>
        <w:t>係由</w:t>
      </w:r>
      <w:proofErr w:type="gramEnd"/>
      <w:r w:rsidRPr="0019690E">
        <w:rPr>
          <w:rFonts w:hint="eastAsia"/>
        </w:rPr>
        <w:t>經濟部主政管理，依現行管理做法，對有</w:t>
      </w:r>
      <w:proofErr w:type="gramStart"/>
      <w:r w:rsidRPr="0019690E">
        <w:rPr>
          <w:rFonts w:hint="eastAsia"/>
        </w:rPr>
        <w:t>射出物</w:t>
      </w:r>
      <w:proofErr w:type="gramEnd"/>
      <w:r w:rsidRPr="0019690E">
        <w:rPr>
          <w:rFonts w:hint="eastAsia"/>
        </w:rPr>
        <w:t>之</w:t>
      </w:r>
      <w:r w:rsidR="00B7077C">
        <w:rPr>
          <w:rFonts w:hint="eastAsia"/>
        </w:rPr>
        <w:t>遊戲用槍</w:t>
      </w:r>
      <w:r w:rsidRPr="0019690E">
        <w:rPr>
          <w:rFonts w:hint="eastAsia"/>
        </w:rPr>
        <w:t>，除由財政部關務署（下稱關務署）於關口</w:t>
      </w:r>
      <w:proofErr w:type="gramStart"/>
      <w:r w:rsidRPr="0019690E">
        <w:rPr>
          <w:rFonts w:hint="eastAsia"/>
        </w:rPr>
        <w:t>抽測其槍</w:t>
      </w:r>
      <w:proofErr w:type="gramEnd"/>
      <w:r w:rsidRPr="0019690E">
        <w:rPr>
          <w:rFonts w:hint="eastAsia"/>
        </w:rPr>
        <w:t>口動能，</w:t>
      </w:r>
      <w:proofErr w:type="gramStart"/>
      <w:r w:rsidRPr="0019690E">
        <w:rPr>
          <w:rFonts w:hint="eastAsia"/>
        </w:rPr>
        <w:t>另低動</w:t>
      </w:r>
      <w:proofErr w:type="gramEnd"/>
      <w:r w:rsidRPr="0019690E">
        <w:rPr>
          <w:rFonts w:hint="eastAsia"/>
        </w:rPr>
        <w:t>能遊戲</w:t>
      </w:r>
      <w:proofErr w:type="gramStart"/>
      <w:r w:rsidRPr="0019690E">
        <w:rPr>
          <w:rFonts w:hint="eastAsia"/>
        </w:rPr>
        <w:t>用槍係</w:t>
      </w:r>
      <w:proofErr w:type="gramEnd"/>
      <w:r w:rsidRPr="0019690E">
        <w:rPr>
          <w:rFonts w:hint="eastAsia"/>
        </w:rPr>
        <w:t>由經濟部標準檢驗局於市面抽檢。而因國內模擬槍受到嚴格管制，取得困難，</w:t>
      </w:r>
      <w:proofErr w:type="gramStart"/>
      <w:r w:rsidRPr="0019690E">
        <w:rPr>
          <w:rFonts w:hint="eastAsia"/>
        </w:rPr>
        <w:t>爰</w:t>
      </w:r>
      <w:proofErr w:type="gramEnd"/>
      <w:r w:rsidRPr="0019690E">
        <w:rPr>
          <w:rFonts w:hint="eastAsia"/>
        </w:rPr>
        <w:t>部分不法廠商利用進口</w:t>
      </w:r>
      <w:r w:rsidR="00B7077C">
        <w:rPr>
          <w:rFonts w:hint="eastAsia"/>
        </w:rPr>
        <w:t>遊戲用槍</w:t>
      </w:r>
      <w:r w:rsidRPr="0019690E">
        <w:rPr>
          <w:rFonts w:hint="eastAsia"/>
        </w:rPr>
        <w:t>名義，自大陸引進易於改造之</w:t>
      </w:r>
      <w:r w:rsidRPr="0019690E">
        <w:rPr>
          <w:rFonts w:hAnsi="標楷體" w:hint="eastAsia"/>
        </w:rPr>
        <w:t>「</w:t>
      </w:r>
      <w:r w:rsidRPr="0019690E">
        <w:rPr>
          <w:rFonts w:hint="eastAsia"/>
        </w:rPr>
        <w:t>金屬材質</w:t>
      </w:r>
      <w:r w:rsidRPr="0019690E">
        <w:rPr>
          <w:rFonts w:hAnsi="標楷體" w:hint="eastAsia"/>
        </w:rPr>
        <w:t>」</w:t>
      </w:r>
      <w:r w:rsidRPr="0019690E">
        <w:rPr>
          <w:rFonts w:hint="eastAsia"/>
        </w:rPr>
        <w:t>氣動式</w:t>
      </w:r>
      <w:r w:rsidR="00B7077C">
        <w:rPr>
          <w:rFonts w:hint="eastAsia"/>
        </w:rPr>
        <w:t>遊戲用槍</w:t>
      </w:r>
      <w:r w:rsidRPr="0019690E">
        <w:rPr>
          <w:rFonts w:hint="eastAsia"/>
        </w:rPr>
        <w:t>，做為改造槍枝來源，因為功能是氣動式</w:t>
      </w:r>
      <w:r w:rsidR="00B7077C">
        <w:rPr>
          <w:rFonts w:hint="eastAsia"/>
        </w:rPr>
        <w:t>遊戲用槍</w:t>
      </w:r>
      <w:r w:rsidRPr="0019690E">
        <w:rPr>
          <w:rFonts w:hint="eastAsia"/>
        </w:rPr>
        <w:t>，</w:t>
      </w:r>
      <w:proofErr w:type="gramStart"/>
      <w:r w:rsidRPr="0019690E">
        <w:rPr>
          <w:rFonts w:hint="eastAsia"/>
        </w:rPr>
        <w:t>且射出</w:t>
      </w:r>
      <w:proofErr w:type="gramEnd"/>
      <w:r w:rsidRPr="0019690E">
        <w:rPr>
          <w:rFonts w:hint="eastAsia"/>
        </w:rPr>
        <w:t>動能低於規定標準，不易引起海關人員注意；但因其結構特殊</w:t>
      </w:r>
      <w:proofErr w:type="gramStart"/>
      <w:r w:rsidRPr="0019690E">
        <w:rPr>
          <w:rFonts w:hint="eastAsia"/>
        </w:rPr>
        <w:t>（</w:t>
      </w:r>
      <w:proofErr w:type="gramEnd"/>
      <w:r w:rsidRPr="0019690E">
        <w:rPr>
          <w:rFonts w:hint="eastAsia"/>
        </w:rPr>
        <w:t>由擊錘→撞針（槍機）→</w:t>
      </w:r>
      <w:proofErr w:type="gramStart"/>
      <w:r w:rsidRPr="0019690E">
        <w:rPr>
          <w:rFonts w:hint="eastAsia"/>
        </w:rPr>
        <w:t>彈室</w:t>
      </w:r>
      <w:proofErr w:type="gramEnd"/>
      <w:r w:rsidRPr="0019690E">
        <w:rPr>
          <w:rFonts w:hint="eastAsia"/>
        </w:rPr>
        <w:t>之擊發軸線與火藥槍相同），非一般氣動式</w:t>
      </w:r>
      <w:r w:rsidR="00B7077C">
        <w:rPr>
          <w:rFonts w:hint="eastAsia"/>
        </w:rPr>
        <w:t>遊戲用槍</w:t>
      </w:r>
      <w:r w:rsidRPr="0019690E">
        <w:rPr>
          <w:rFonts w:hint="eastAsia"/>
        </w:rPr>
        <w:t>（Airsoft）之設計，且材質為硬度較高之鋼鐵，進口後若為不法分子取得，</w:t>
      </w:r>
      <w:proofErr w:type="gramStart"/>
      <w:r w:rsidRPr="0019690E">
        <w:rPr>
          <w:rFonts w:hint="eastAsia"/>
        </w:rPr>
        <w:t>經抽換</w:t>
      </w:r>
      <w:proofErr w:type="gramEnd"/>
      <w:r w:rsidRPr="0019690E">
        <w:rPr>
          <w:rFonts w:hint="eastAsia"/>
        </w:rPr>
        <w:t>槍管、彈匣及加</w:t>
      </w:r>
      <w:proofErr w:type="gramStart"/>
      <w:r w:rsidRPr="0019690E">
        <w:rPr>
          <w:rFonts w:hint="eastAsia"/>
        </w:rPr>
        <w:t>裝槍機</w:t>
      </w:r>
      <w:proofErr w:type="gramEnd"/>
      <w:r w:rsidRPr="0019690E">
        <w:rPr>
          <w:rFonts w:hint="eastAsia"/>
        </w:rPr>
        <w:t>塊，即完成改造為具殺傷力槍枝，對社會治安造成極大衝擊。</w:t>
      </w:r>
    </w:p>
    <w:p w:rsidR="00005906" w:rsidRPr="0019690E" w:rsidRDefault="000B416C" w:rsidP="001C583A">
      <w:pPr>
        <w:pStyle w:val="3"/>
        <w:jc w:val="both"/>
      </w:pPr>
      <w:r w:rsidRPr="0019690E">
        <w:rPr>
          <w:rFonts w:hint="eastAsia"/>
        </w:rPr>
        <w:t>而內政部為避免與經濟部抽檢之</w:t>
      </w:r>
      <w:r w:rsidR="00B7077C">
        <w:rPr>
          <w:rFonts w:hint="eastAsia"/>
        </w:rPr>
        <w:t>遊戲用槍</w:t>
      </w:r>
      <w:r w:rsidRPr="0019690E">
        <w:rPr>
          <w:rFonts w:hint="eastAsia"/>
        </w:rPr>
        <w:t>(槍型玩具)混淆，</w:t>
      </w:r>
      <w:r w:rsidR="00FA6D67" w:rsidRPr="0019690E">
        <w:rPr>
          <w:rFonts w:hint="eastAsia"/>
        </w:rPr>
        <w:t>由</w:t>
      </w:r>
      <w:r w:rsidRPr="0019690E">
        <w:rPr>
          <w:rFonts w:hint="eastAsia"/>
        </w:rPr>
        <w:t>該部</w:t>
      </w:r>
      <w:proofErr w:type="gramStart"/>
      <w:r w:rsidRPr="0019690E">
        <w:rPr>
          <w:rFonts w:hint="eastAsia"/>
        </w:rPr>
        <w:t>警政署列管</w:t>
      </w:r>
      <w:proofErr w:type="gramEnd"/>
      <w:r w:rsidRPr="0019690E">
        <w:rPr>
          <w:rFonts w:hint="eastAsia"/>
        </w:rPr>
        <w:t>以彈簧、空氣或瓦斯為推動力，且射擊動能低於20焦耳/每平方公分有</w:t>
      </w:r>
      <w:proofErr w:type="gramStart"/>
      <w:r w:rsidRPr="0019690E">
        <w:rPr>
          <w:rFonts w:hint="eastAsia"/>
        </w:rPr>
        <w:t>射出物</w:t>
      </w:r>
      <w:proofErr w:type="gramEnd"/>
      <w:r w:rsidRPr="0019690E">
        <w:rPr>
          <w:rFonts w:hint="eastAsia"/>
        </w:rPr>
        <w:t>之槍枝，統稱「低動能槍枝」</w:t>
      </w:r>
      <w:r w:rsidR="008208D9" w:rsidRPr="0019690E">
        <w:rPr>
          <w:rFonts w:hint="eastAsia"/>
        </w:rPr>
        <w:t>。</w:t>
      </w:r>
      <w:r w:rsidR="00FA6D67" w:rsidRPr="0019690E">
        <w:rPr>
          <w:rFonts w:hint="eastAsia"/>
        </w:rPr>
        <w:t>由於</w:t>
      </w:r>
      <w:r w:rsidR="00005906" w:rsidRPr="0019690E">
        <w:rPr>
          <w:rFonts w:hint="eastAsia"/>
        </w:rPr>
        <w:t>內政部及經濟部</w:t>
      </w:r>
      <w:r w:rsidR="005F68F0" w:rsidRPr="0019690E">
        <w:rPr>
          <w:rFonts w:hint="eastAsia"/>
        </w:rPr>
        <w:t>1</w:t>
      </w:r>
      <w:r w:rsidR="00005906" w:rsidRPr="0019690E">
        <w:rPr>
          <w:rFonts w:hint="eastAsia"/>
        </w:rPr>
        <w:t>09年6月12日公告內容即</w:t>
      </w:r>
      <w:r w:rsidR="005F68F0" w:rsidRPr="0019690E">
        <w:rPr>
          <w:rFonts w:hint="eastAsia"/>
        </w:rPr>
        <w:t>說明</w:t>
      </w:r>
      <w:r w:rsidR="00005906" w:rsidRPr="0019690E">
        <w:rPr>
          <w:rFonts w:hint="eastAsia"/>
        </w:rPr>
        <w:t>其藉壓縮氣體、壓縮二氧化碳、機械彈簧、電池或其組合所釋出之動能，以推進彈丸，不具打擊彈殼底部功能之</w:t>
      </w:r>
      <w:proofErr w:type="gramStart"/>
      <w:r w:rsidR="00005906" w:rsidRPr="0019690E">
        <w:rPr>
          <w:rFonts w:hint="eastAsia"/>
        </w:rPr>
        <w:t>火藥式擊發</w:t>
      </w:r>
      <w:proofErr w:type="gramEnd"/>
      <w:r w:rsidR="00005906" w:rsidRPr="0019690E">
        <w:rPr>
          <w:rFonts w:hint="eastAsia"/>
        </w:rPr>
        <w:t>機構裝置，且不具殺傷力之氣體動力式遊戲用槍，是不在</w:t>
      </w:r>
      <w:r w:rsidR="005F68F0" w:rsidRPr="0019690E">
        <w:rPr>
          <w:rFonts w:hint="eastAsia"/>
        </w:rPr>
        <w:t>「槍砲彈藥刀械管制條例」</w:t>
      </w:r>
      <w:r w:rsidR="00005906" w:rsidRPr="0019690E">
        <w:rPr>
          <w:rFonts w:hint="eastAsia"/>
        </w:rPr>
        <w:t>管制範圍內</w:t>
      </w:r>
      <w:r w:rsidR="009676E0" w:rsidRPr="0019690E">
        <w:rPr>
          <w:rFonts w:hint="eastAsia"/>
        </w:rPr>
        <w:t>。</w:t>
      </w:r>
      <w:r w:rsidR="000947C3" w:rsidRPr="0019690E">
        <w:rPr>
          <w:rFonts w:hint="eastAsia"/>
        </w:rPr>
        <w:t>然而</w:t>
      </w:r>
      <w:r w:rsidR="00005906" w:rsidRPr="0019690E">
        <w:rPr>
          <w:rFonts w:hint="eastAsia"/>
        </w:rPr>
        <w:t>111年</w:t>
      </w:r>
      <w:r w:rsidR="00DA3D6E" w:rsidRPr="0019690E">
        <w:rPr>
          <w:rFonts w:hint="eastAsia"/>
        </w:rPr>
        <w:t>間</w:t>
      </w:r>
      <w:r w:rsidR="00005906" w:rsidRPr="0019690E">
        <w:rPr>
          <w:rFonts w:hint="eastAsia"/>
        </w:rPr>
        <w:t>警察機關</w:t>
      </w:r>
      <w:r w:rsidR="000947C3" w:rsidRPr="0019690E">
        <w:rPr>
          <w:rFonts w:hint="eastAsia"/>
        </w:rPr>
        <w:t>卻</w:t>
      </w:r>
      <w:r w:rsidR="00005906" w:rsidRPr="0019690E">
        <w:rPr>
          <w:rFonts w:hint="eastAsia"/>
        </w:rPr>
        <w:t>陸續查獲新型態改造槍枝案</w:t>
      </w:r>
      <w:r w:rsidR="000947C3" w:rsidRPr="0019690E">
        <w:rPr>
          <w:rFonts w:hint="eastAsia"/>
        </w:rPr>
        <w:t>件</w:t>
      </w:r>
      <w:proofErr w:type="gramStart"/>
      <w:r w:rsidR="000947C3" w:rsidRPr="0019690E">
        <w:rPr>
          <w:rFonts w:hint="eastAsia"/>
        </w:rPr>
        <w:t>（</w:t>
      </w:r>
      <w:proofErr w:type="gramEnd"/>
      <w:r w:rsidR="00005906" w:rsidRPr="0019690E">
        <w:rPr>
          <w:rFonts w:hint="eastAsia"/>
        </w:rPr>
        <w:t>由金屬遊戲用槍改造為火藥動力式槍枝</w:t>
      </w:r>
      <w:r w:rsidR="000947C3" w:rsidRPr="0019690E">
        <w:rPr>
          <w:rFonts w:hint="eastAsia"/>
        </w:rPr>
        <w:t>;</w:t>
      </w:r>
      <w:r w:rsidR="00FA6D67" w:rsidRPr="0019690E">
        <w:rPr>
          <w:rFonts w:hint="eastAsia"/>
        </w:rPr>
        <w:t>附件二</w:t>
      </w:r>
      <w:proofErr w:type="gramStart"/>
      <w:r w:rsidR="00FA6D67" w:rsidRPr="0019690E">
        <w:rPr>
          <w:rFonts w:hint="eastAsia"/>
        </w:rPr>
        <w:t>）</w:t>
      </w:r>
      <w:proofErr w:type="gramEnd"/>
      <w:r w:rsidR="00005906" w:rsidRPr="0019690E">
        <w:rPr>
          <w:rFonts w:hint="eastAsia"/>
        </w:rPr>
        <w:t>，並造成多起傷亡</w:t>
      </w:r>
      <w:r w:rsidR="000947C3" w:rsidRPr="0019690E">
        <w:rPr>
          <w:rFonts w:hint="eastAsia"/>
        </w:rPr>
        <w:t>，</w:t>
      </w:r>
      <w:r w:rsidR="00005906" w:rsidRPr="0019690E">
        <w:rPr>
          <w:rFonts w:hint="eastAsia"/>
        </w:rPr>
        <w:t>經查係部分不肖廠商以進口遊戲用槍名義，引進易於改造之金屬材質氣動式遊</w:t>
      </w:r>
      <w:r w:rsidR="00005906" w:rsidRPr="0019690E">
        <w:rPr>
          <w:rFonts w:hint="eastAsia"/>
        </w:rPr>
        <w:lastRenderedPageBreak/>
        <w:t>戲用槍，做為改造槍枝來源，</w:t>
      </w:r>
      <w:r w:rsidR="000947C3" w:rsidRPr="0019690E">
        <w:rPr>
          <w:rFonts w:hint="eastAsia"/>
        </w:rPr>
        <w:t>正</w:t>
      </w:r>
      <w:r w:rsidR="00005906" w:rsidRPr="0019690E">
        <w:rPr>
          <w:rFonts w:hint="eastAsia"/>
        </w:rPr>
        <w:t>因其外觀上為氣動式遊戲用槍，</w:t>
      </w:r>
      <w:proofErr w:type="gramStart"/>
      <w:r w:rsidR="00005906" w:rsidRPr="0019690E">
        <w:rPr>
          <w:rFonts w:hint="eastAsia"/>
        </w:rPr>
        <w:t>且射出</w:t>
      </w:r>
      <w:proofErr w:type="gramEnd"/>
      <w:r w:rsidR="00005906" w:rsidRPr="0019690E">
        <w:rPr>
          <w:rFonts w:hint="eastAsia"/>
        </w:rPr>
        <w:t>動能低於規定標準，非屬「槍砲彈藥刀械管制條例」所列管制進出口之物品，</w:t>
      </w:r>
      <w:r w:rsidRPr="0019690E">
        <w:rPr>
          <w:rFonts w:hint="eastAsia"/>
        </w:rPr>
        <w:t>然而</w:t>
      </w:r>
      <w:r w:rsidR="00005906" w:rsidRPr="0019690E">
        <w:rPr>
          <w:rFonts w:hint="eastAsia"/>
        </w:rPr>
        <w:t>但因其材質為硬度較高之鋼鐵，進口後</w:t>
      </w:r>
      <w:r w:rsidRPr="0019690E">
        <w:rPr>
          <w:rFonts w:hint="eastAsia"/>
        </w:rPr>
        <w:t>易於</w:t>
      </w:r>
      <w:r w:rsidR="00005906" w:rsidRPr="0019690E">
        <w:rPr>
          <w:rFonts w:hint="eastAsia"/>
        </w:rPr>
        <w:t>改造為具殺傷力槍枝，對社會治安造成衝擊。</w:t>
      </w:r>
    </w:p>
    <w:p w:rsidR="00913CA6" w:rsidRPr="0019690E" w:rsidRDefault="00924091" w:rsidP="00A84694">
      <w:pPr>
        <w:pStyle w:val="3"/>
        <w:jc w:val="both"/>
      </w:pPr>
      <w:r w:rsidRPr="0019690E">
        <w:rPr>
          <w:rFonts w:hint="eastAsia"/>
        </w:rPr>
        <w:t>承上緣由，</w:t>
      </w:r>
      <w:r w:rsidR="00005906" w:rsidRPr="0019690E">
        <w:rPr>
          <w:rFonts w:hint="eastAsia"/>
        </w:rPr>
        <w:t>為從邊境關口防堵</w:t>
      </w:r>
      <w:proofErr w:type="gramStart"/>
      <w:r w:rsidR="00005906" w:rsidRPr="0019690E">
        <w:rPr>
          <w:rFonts w:hint="eastAsia"/>
        </w:rPr>
        <w:t>前揭易遭</w:t>
      </w:r>
      <w:proofErr w:type="gramEnd"/>
      <w:r w:rsidR="00005906" w:rsidRPr="0019690E">
        <w:rPr>
          <w:rFonts w:hint="eastAsia"/>
        </w:rPr>
        <w:t>改造槍枝</w:t>
      </w:r>
      <w:r w:rsidR="00CC0D1A" w:rsidRPr="0019690E">
        <w:rPr>
          <w:rFonts w:hint="eastAsia"/>
        </w:rPr>
        <w:t>（金屬材質氣動式遊戲用槍）</w:t>
      </w:r>
      <w:r w:rsidR="00005906" w:rsidRPr="0019690E">
        <w:rPr>
          <w:rFonts w:hint="eastAsia"/>
        </w:rPr>
        <w:t>流入，避免其槍枝零件被不法利用，組成具殺傷力之非制式槍枝，內政部</w:t>
      </w:r>
      <w:r w:rsidR="000B416C" w:rsidRPr="0019690E">
        <w:rPr>
          <w:rFonts w:hint="eastAsia"/>
        </w:rPr>
        <w:t>爰</w:t>
      </w:r>
      <w:r w:rsidR="00005906" w:rsidRPr="0019690E">
        <w:rPr>
          <w:rFonts w:hint="eastAsia"/>
        </w:rPr>
        <w:t>建議依貿易法第11條規定，對特定易於改造之低動能槍枝，增列輸入規定，經層報行政院同意並主動協調，由經濟部國際貿易局於111年9月5日公告修正</w:t>
      </w:r>
      <w:r w:rsidR="000947C3" w:rsidRPr="0019690E">
        <w:rPr>
          <w:rFonts w:hint="eastAsia"/>
        </w:rPr>
        <w:t>輸入</w:t>
      </w:r>
      <w:r w:rsidR="00005906" w:rsidRPr="0019690E">
        <w:rPr>
          <w:rFonts w:hint="eastAsia"/>
        </w:rPr>
        <w:t>規定，新增「9304.00.00.40-7及9305.99.00.10-4」貨品號列輸入規定，亦即對「射擊動能低於20焦耳/每平方</w:t>
      </w:r>
      <w:proofErr w:type="gramStart"/>
      <w:r w:rsidR="00005906" w:rsidRPr="0019690E">
        <w:rPr>
          <w:rFonts w:hint="eastAsia"/>
        </w:rPr>
        <w:t>公分</w:t>
      </w:r>
      <w:proofErr w:type="gramEnd"/>
      <w:r w:rsidR="00005906" w:rsidRPr="0019690E">
        <w:rPr>
          <w:rFonts w:hint="eastAsia"/>
        </w:rPr>
        <w:t>之彈簧、空氣或瓦斯槍枝及其零件」之低動能</w:t>
      </w:r>
      <w:proofErr w:type="gramStart"/>
      <w:r w:rsidR="00005906" w:rsidRPr="0019690E">
        <w:rPr>
          <w:rFonts w:hint="eastAsia"/>
        </w:rPr>
        <w:t>槍枝增</w:t>
      </w:r>
      <w:proofErr w:type="gramEnd"/>
      <w:r w:rsidR="00005906" w:rsidRPr="0019690E">
        <w:rPr>
          <w:rFonts w:hint="eastAsia"/>
        </w:rPr>
        <w:t>列輸入規定，個人或廠商於30日前向內政部警政署申請，經審查符合規定始得進口；內政部</w:t>
      </w:r>
      <w:r w:rsidR="00DA3D6E" w:rsidRPr="0019690E">
        <w:rPr>
          <w:rFonts w:hint="eastAsia"/>
        </w:rPr>
        <w:t>更</w:t>
      </w:r>
      <w:r w:rsidR="00005906" w:rsidRPr="0019690E">
        <w:rPr>
          <w:rFonts w:hint="eastAsia"/>
        </w:rPr>
        <w:t>同步以111年9月5日台內警字第11108726212號令發布「低動能槍枝輸入審查規定」，</w:t>
      </w:r>
      <w:proofErr w:type="gramStart"/>
      <w:r w:rsidR="00005906" w:rsidRPr="0019690E">
        <w:rPr>
          <w:rFonts w:hint="eastAsia"/>
        </w:rPr>
        <w:t>俾</w:t>
      </w:r>
      <w:proofErr w:type="gramEnd"/>
      <w:r w:rsidR="00005906" w:rsidRPr="0019690E">
        <w:rPr>
          <w:rFonts w:hint="eastAsia"/>
        </w:rPr>
        <w:t>據以審查執行。</w:t>
      </w:r>
    </w:p>
    <w:p w:rsidR="003A5927" w:rsidRPr="0019690E" w:rsidRDefault="00783D02" w:rsidP="00783D02">
      <w:pPr>
        <w:pStyle w:val="3"/>
        <w:jc w:val="both"/>
      </w:pPr>
      <w:r w:rsidRPr="0019690E">
        <w:rPr>
          <w:rFonts w:hint="eastAsia"/>
        </w:rPr>
        <w:t>內政部進一步說明「低動能槍枝輸入審查規定」雖</w:t>
      </w:r>
      <w:proofErr w:type="gramStart"/>
      <w:r w:rsidRPr="0019690E">
        <w:rPr>
          <w:rFonts w:hint="eastAsia"/>
        </w:rPr>
        <w:t>採</w:t>
      </w:r>
      <w:proofErr w:type="gramEnd"/>
      <w:r w:rsidRPr="0019690E">
        <w:rPr>
          <w:rFonts w:hint="eastAsia"/>
        </w:rPr>
        <w:t>事前書面審查，惟為落實執行，仍需財政部關務署及各邊境警察機關（內政部警政署航空警察局、保安警察第三總隊及各港務警察總隊）配合，經溝通協調，內政部警政署於111年9月26日實施「內政部警政署與財政部關務署執行低動能槍枝查驗工作聯繫作業要點」，且為利於聯絡及流程順暢，將與財政部關務署聯繫配合之「低動能槍枝輸入疑義答復聯絡單」及「內政部警政署與財政部關務署執行認定低動能槍枝是否易改造為非制式槍枝認定流程圖」函知財政部關務署及各邊境查驗警察機關</w:t>
      </w:r>
      <w:r w:rsidR="007C0012" w:rsidRPr="0019690E">
        <w:rPr>
          <w:rFonts w:hAnsi="標楷體" w:hint="eastAsia"/>
          <w:szCs w:val="32"/>
        </w:rPr>
        <w:t>，俾據以審查執</w:t>
      </w:r>
      <w:r w:rsidR="007C0012" w:rsidRPr="0019690E">
        <w:rPr>
          <w:rFonts w:hAnsi="標楷體" w:hint="eastAsia"/>
          <w:szCs w:val="32"/>
        </w:rPr>
        <w:lastRenderedPageBreak/>
        <w:t>行；另外，</w:t>
      </w:r>
      <w:r w:rsidR="000E1485" w:rsidRPr="0019690E">
        <w:rPr>
          <w:rFonts w:hint="eastAsia"/>
        </w:rPr>
        <w:t>內政部警政署</w:t>
      </w:r>
      <w:r w:rsidR="00BD6CF0" w:rsidRPr="0019690E">
        <w:rPr>
          <w:rFonts w:hint="eastAsia"/>
        </w:rPr>
        <w:t>亦</w:t>
      </w:r>
      <w:r w:rsidR="000E1485" w:rsidRPr="0019690E">
        <w:rPr>
          <w:rFonts w:hint="eastAsia"/>
        </w:rPr>
        <w:t>辦理「低動能槍枝審查暨聯繫作業講習班」，邀集財政部關務署及各邊境警察機關派員出席，</w:t>
      </w:r>
      <w:proofErr w:type="gramStart"/>
      <w:r w:rsidR="000E1485" w:rsidRPr="0019690E">
        <w:rPr>
          <w:rFonts w:hint="eastAsia"/>
        </w:rPr>
        <w:t>俾</w:t>
      </w:r>
      <w:proofErr w:type="gramEnd"/>
      <w:r w:rsidR="000E1485" w:rsidRPr="0019690E">
        <w:rPr>
          <w:rFonts w:hint="eastAsia"/>
        </w:rPr>
        <w:t>齊一各執行單位之實施步驟及協調做法；</w:t>
      </w:r>
      <w:r w:rsidR="000D5747" w:rsidRPr="0019690E">
        <w:rPr>
          <w:rFonts w:hint="eastAsia"/>
        </w:rPr>
        <w:t>並</w:t>
      </w:r>
      <w:r w:rsidR="000E1485" w:rsidRPr="0019690E">
        <w:rPr>
          <w:rFonts w:hint="eastAsia"/>
        </w:rPr>
        <w:t>邀請進口</w:t>
      </w:r>
      <w:r w:rsidR="00B7077C">
        <w:rPr>
          <w:rFonts w:hint="eastAsia"/>
        </w:rPr>
        <w:t>遊戲用槍</w:t>
      </w:r>
      <w:r w:rsidR="000E1485" w:rsidRPr="0019690E">
        <w:rPr>
          <w:rFonts w:hint="eastAsia"/>
        </w:rPr>
        <w:t>業者、報關行出席「低動能槍枝輸入審查規定說明會」瞭解申請輸入之規定等</w:t>
      </w:r>
      <w:r w:rsidRPr="0019690E">
        <w:rPr>
          <w:rFonts w:hint="eastAsia"/>
        </w:rPr>
        <w:t>。</w:t>
      </w:r>
    </w:p>
    <w:p w:rsidR="001170B6" w:rsidRPr="0019690E" w:rsidRDefault="000D5747" w:rsidP="00783D02">
      <w:pPr>
        <w:pStyle w:val="3"/>
        <w:jc w:val="both"/>
      </w:pPr>
      <w:r w:rsidRPr="0019690E">
        <w:rPr>
          <w:rFonts w:hint="eastAsia"/>
        </w:rPr>
        <w:t>從</w:t>
      </w:r>
      <w:r w:rsidR="009F09AE" w:rsidRPr="0019690E">
        <w:rPr>
          <w:rFonts w:hint="eastAsia"/>
        </w:rPr>
        <w:t>前述說明</w:t>
      </w:r>
      <w:r w:rsidRPr="0019690E">
        <w:rPr>
          <w:rFonts w:hint="eastAsia"/>
        </w:rPr>
        <w:t>可知目前</w:t>
      </w:r>
      <w:r w:rsidR="00892A13" w:rsidRPr="0019690E">
        <w:rPr>
          <w:rFonts w:hint="eastAsia"/>
        </w:rPr>
        <w:t>因國內模擬槍擴大管制後</w:t>
      </w:r>
      <w:r w:rsidR="001170B6" w:rsidRPr="0019690E">
        <w:rPr>
          <w:rFonts w:hint="eastAsia"/>
        </w:rPr>
        <w:t>，槍枝改造取得來源不易</w:t>
      </w:r>
      <w:r w:rsidR="00892A13" w:rsidRPr="0019690E">
        <w:rPr>
          <w:rFonts w:hint="eastAsia"/>
        </w:rPr>
        <w:t>，</w:t>
      </w:r>
      <w:r w:rsidR="001170B6" w:rsidRPr="0019690E">
        <w:rPr>
          <w:rFonts w:hint="eastAsia"/>
        </w:rPr>
        <w:t>不法廠商卻轉利用進口</w:t>
      </w:r>
      <w:r w:rsidR="00B7077C">
        <w:rPr>
          <w:rFonts w:hint="eastAsia"/>
        </w:rPr>
        <w:t>遊戲用槍</w:t>
      </w:r>
      <w:r w:rsidR="001170B6" w:rsidRPr="0019690E">
        <w:rPr>
          <w:rFonts w:hint="eastAsia"/>
        </w:rPr>
        <w:t>名義，做為改造槍枝來源，因此</w:t>
      </w:r>
      <w:r w:rsidRPr="0019690E">
        <w:rPr>
          <w:rFonts w:hint="eastAsia"/>
        </w:rPr>
        <w:t>除</w:t>
      </w:r>
      <w:r w:rsidR="009F09AE" w:rsidRPr="0019690E">
        <w:rPr>
          <w:rFonts w:hint="eastAsia"/>
        </w:rPr>
        <w:t>從源頭增強低動能槍枝之輸入管制</w:t>
      </w:r>
      <w:r w:rsidRPr="0019690E">
        <w:rPr>
          <w:rFonts w:hint="eastAsia"/>
        </w:rPr>
        <w:t>外</w:t>
      </w:r>
      <w:r w:rsidR="009F09AE" w:rsidRPr="0019690E">
        <w:rPr>
          <w:rFonts w:hint="eastAsia"/>
        </w:rPr>
        <w:t>，業者申請金屬材質低動能槍進口後之去向，</w:t>
      </w:r>
      <w:r w:rsidRPr="0019690E">
        <w:rPr>
          <w:rFonts w:hint="eastAsia"/>
        </w:rPr>
        <w:t>相關機關</w:t>
      </w:r>
      <w:r w:rsidR="009F09AE" w:rsidRPr="0019690E">
        <w:rPr>
          <w:rFonts w:hint="eastAsia"/>
        </w:rPr>
        <w:t>有無後續市場管理機制或相關作為，亦為應瞭解之</w:t>
      </w:r>
      <w:r w:rsidRPr="0019690E">
        <w:rPr>
          <w:rFonts w:hint="eastAsia"/>
        </w:rPr>
        <w:t>重點</w:t>
      </w:r>
      <w:r w:rsidR="009F09AE" w:rsidRPr="0019690E">
        <w:rPr>
          <w:rFonts w:hint="eastAsia"/>
        </w:rPr>
        <w:t>，經</w:t>
      </w:r>
      <w:proofErr w:type="gramStart"/>
      <w:r w:rsidR="009F09AE" w:rsidRPr="0019690E">
        <w:rPr>
          <w:rFonts w:hint="eastAsia"/>
        </w:rPr>
        <w:t>詢</w:t>
      </w:r>
      <w:proofErr w:type="gramEnd"/>
      <w:r w:rsidR="009F09AE" w:rsidRPr="0019690E">
        <w:rPr>
          <w:rFonts w:hint="eastAsia"/>
        </w:rPr>
        <w:t>據</w:t>
      </w:r>
      <w:r w:rsidR="00C42E0D" w:rsidRPr="0019690E">
        <w:rPr>
          <w:rFonts w:hint="eastAsia"/>
        </w:rPr>
        <w:t>財政部1</w:t>
      </w:r>
      <w:r w:rsidR="00C42E0D" w:rsidRPr="0019690E">
        <w:t>12</w:t>
      </w:r>
      <w:r w:rsidR="00C42E0D" w:rsidRPr="0019690E">
        <w:rPr>
          <w:rFonts w:hint="eastAsia"/>
        </w:rPr>
        <w:t>年2月6日函說明</w:t>
      </w:r>
      <w:r w:rsidR="009F09AE" w:rsidRPr="0019690E">
        <w:rPr>
          <w:rFonts w:hint="eastAsia"/>
        </w:rPr>
        <w:t>表示，</w:t>
      </w:r>
      <w:r w:rsidRPr="0019690E">
        <w:rPr>
          <w:rFonts w:hint="eastAsia"/>
        </w:rPr>
        <w:t>1</w:t>
      </w:r>
      <w:r w:rsidRPr="0019690E">
        <w:t>11</w:t>
      </w:r>
      <w:r w:rsidRPr="0019690E">
        <w:rPr>
          <w:rFonts w:hint="eastAsia"/>
        </w:rPr>
        <w:t>年9月5日輸入審查規定增列金屬材質管制前，</w:t>
      </w:r>
      <w:r w:rsidR="00C42E0D" w:rsidRPr="0019690E">
        <w:rPr>
          <w:rFonts w:hint="eastAsia"/>
        </w:rPr>
        <w:t>統計自中國大陸、日本、德國及美國進口之低動能槍枝，1</w:t>
      </w:r>
      <w:r w:rsidR="00C42E0D" w:rsidRPr="0019690E">
        <w:t>10</w:t>
      </w:r>
      <w:r w:rsidR="00C42E0D" w:rsidRPr="0019690E">
        <w:rPr>
          <w:rFonts w:hint="eastAsia"/>
        </w:rPr>
        <w:t>年進口總數為4</w:t>
      </w:r>
      <w:r w:rsidR="00C42E0D" w:rsidRPr="0019690E">
        <w:t>9,079</w:t>
      </w:r>
      <w:r w:rsidR="00C42E0D" w:rsidRPr="0019690E">
        <w:rPr>
          <w:rFonts w:hint="eastAsia"/>
        </w:rPr>
        <w:t>枝，</w:t>
      </w:r>
      <w:r w:rsidR="009F2089" w:rsidRPr="0019690E">
        <w:rPr>
          <w:rFonts w:hint="eastAsia"/>
        </w:rPr>
        <w:t>而</w:t>
      </w:r>
      <w:r w:rsidR="00C42E0D" w:rsidRPr="0019690E">
        <w:rPr>
          <w:rFonts w:hint="eastAsia"/>
        </w:rPr>
        <w:t>1</w:t>
      </w:r>
      <w:r w:rsidR="00C42E0D" w:rsidRPr="0019690E">
        <w:t>11</w:t>
      </w:r>
      <w:r w:rsidR="00C42E0D" w:rsidRPr="0019690E">
        <w:rPr>
          <w:rFonts w:hint="eastAsia"/>
        </w:rPr>
        <w:t>年9月</w:t>
      </w:r>
      <w:r w:rsidR="009F2089" w:rsidRPr="0019690E">
        <w:rPr>
          <w:rFonts w:hint="eastAsia"/>
        </w:rPr>
        <w:t>管制</w:t>
      </w:r>
      <w:r w:rsidR="00C42E0D" w:rsidRPr="0019690E">
        <w:rPr>
          <w:rFonts w:hint="eastAsia"/>
        </w:rPr>
        <w:t>前</w:t>
      </w:r>
      <w:r w:rsidRPr="0019690E">
        <w:rPr>
          <w:rFonts w:hint="eastAsia"/>
        </w:rPr>
        <w:t>亦</w:t>
      </w:r>
      <w:r w:rsidR="00C42E0D" w:rsidRPr="0019690E">
        <w:rPr>
          <w:rFonts w:hint="eastAsia"/>
        </w:rPr>
        <w:t>進口有9</w:t>
      </w:r>
      <w:r w:rsidR="00C42E0D" w:rsidRPr="0019690E">
        <w:t>9,900</w:t>
      </w:r>
      <w:r w:rsidR="00C42E0D" w:rsidRPr="0019690E">
        <w:rPr>
          <w:rFonts w:hint="eastAsia"/>
        </w:rPr>
        <w:t>枝</w:t>
      </w:r>
      <w:r w:rsidR="009F2089" w:rsidRPr="0019690E">
        <w:rPr>
          <w:rFonts w:hint="eastAsia"/>
        </w:rPr>
        <w:t>；同年9月開始</w:t>
      </w:r>
      <w:r w:rsidR="00C42E0D" w:rsidRPr="0019690E">
        <w:rPr>
          <w:rFonts w:hint="eastAsia"/>
        </w:rPr>
        <w:t>管制後，</w:t>
      </w:r>
      <w:r w:rsidR="009F2089" w:rsidRPr="0019690E">
        <w:rPr>
          <w:rFonts w:hint="eastAsia"/>
        </w:rPr>
        <w:t>雖可分為</w:t>
      </w:r>
      <w:r w:rsidR="00C42E0D" w:rsidRPr="0019690E">
        <w:rPr>
          <w:rFonts w:hint="eastAsia"/>
        </w:rPr>
        <w:t>取得同意文件及取得</w:t>
      </w:r>
      <w:proofErr w:type="gramStart"/>
      <w:r w:rsidR="00C42E0D" w:rsidRPr="0019690E">
        <w:rPr>
          <w:rFonts w:hint="eastAsia"/>
        </w:rPr>
        <w:t>不</w:t>
      </w:r>
      <w:proofErr w:type="gramEnd"/>
      <w:r w:rsidR="00C42E0D" w:rsidRPr="0019690E">
        <w:rPr>
          <w:rFonts w:hint="eastAsia"/>
        </w:rPr>
        <w:t>列管文件</w:t>
      </w:r>
      <w:r w:rsidR="009F2089" w:rsidRPr="0019690E">
        <w:rPr>
          <w:rFonts w:hint="eastAsia"/>
        </w:rPr>
        <w:t>二種進口方式，但</w:t>
      </w:r>
      <w:r w:rsidR="00C42E0D" w:rsidRPr="0019690E">
        <w:rPr>
          <w:rFonts w:hint="eastAsia"/>
        </w:rPr>
        <w:t>進口</w:t>
      </w:r>
      <w:r w:rsidR="009F2089" w:rsidRPr="0019690E">
        <w:rPr>
          <w:rFonts w:hint="eastAsia"/>
        </w:rPr>
        <w:t>低動能</w:t>
      </w:r>
      <w:proofErr w:type="gramStart"/>
      <w:r w:rsidR="00C42E0D" w:rsidRPr="0019690E">
        <w:rPr>
          <w:rFonts w:hint="eastAsia"/>
        </w:rPr>
        <w:t>槍枝數</w:t>
      </w:r>
      <w:r w:rsidR="009F2089" w:rsidRPr="0019690E">
        <w:rPr>
          <w:rFonts w:hint="eastAsia"/>
        </w:rPr>
        <w:t>合</w:t>
      </w:r>
      <w:proofErr w:type="gramEnd"/>
      <w:r w:rsidR="009F2089" w:rsidRPr="0019690E">
        <w:rPr>
          <w:rFonts w:hint="eastAsia"/>
        </w:rPr>
        <w:t>計亦</w:t>
      </w:r>
      <w:r w:rsidRPr="0019690E">
        <w:rPr>
          <w:rFonts w:hint="eastAsia"/>
        </w:rPr>
        <w:t>高達</w:t>
      </w:r>
      <w:r w:rsidR="00C42E0D" w:rsidRPr="0019690E">
        <w:rPr>
          <w:rFonts w:hint="eastAsia"/>
        </w:rPr>
        <w:t>7</w:t>
      </w:r>
      <w:r w:rsidR="00C42E0D" w:rsidRPr="0019690E">
        <w:t>6,165</w:t>
      </w:r>
      <w:r w:rsidR="00C42E0D" w:rsidRPr="0019690E">
        <w:rPr>
          <w:rFonts w:hint="eastAsia"/>
        </w:rPr>
        <w:t>枝，整體低動能槍枝進口數量仍相當龐大</w:t>
      </w:r>
      <w:r w:rsidRPr="0019690E">
        <w:rPr>
          <w:rFonts w:hint="eastAsia"/>
        </w:rPr>
        <w:t>。</w:t>
      </w:r>
    </w:p>
    <w:p w:rsidR="00783D02" w:rsidRPr="0019690E" w:rsidRDefault="000D5747" w:rsidP="00783D02">
      <w:pPr>
        <w:pStyle w:val="3"/>
        <w:jc w:val="both"/>
      </w:pPr>
      <w:r w:rsidRPr="0019690E">
        <w:rPr>
          <w:rFonts w:hint="eastAsia"/>
        </w:rPr>
        <w:t>然</w:t>
      </w:r>
      <w:r w:rsidR="001170B6" w:rsidRPr="0019690E">
        <w:rPr>
          <w:rFonts w:hint="eastAsia"/>
        </w:rPr>
        <w:t>因</w:t>
      </w:r>
      <w:r w:rsidRPr="0019690E">
        <w:rPr>
          <w:rFonts w:hint="eastAsia"/>
        </w:rPr>
        <w:t>低動能槍枝</w:t>
      </w:r>
      <w:r w:rsidR="001C583A" w:rsidRPr="0019690E">
        <w:rPr>
          <w:rFonts w:hint="eastAsia"/>
        </w:rPr>
        <w:t>並非</w:t>
      </w:r>
      <w:r w:rsidRPr="0019690E">
        <w:rPr>
          <w:rFonts w:hint="eastAsia"/>
        </w:rPr>
        <w:t>「槍砲彈藥刀械管制條例」管制範圍，因此</w:t>
      </w:r>
      <w:r w:rsidR="00783D02" w:rsidRPr="0019690E">
        <w:rPr>
          <w:rFonts w:hint="eastAsia"/>
        </w:rPr>
        <w:t>經濟部標準檢驗局</w:t>
      </w:r>
      <w:r w:rsidR="005E52B7" w:rsidRPr="0019690E">
        <w:rPr>
          <w:rFonts w:hint="eastAsia"/>
        </w:rPr>
        <w:t>說明現行遊戲用槍商品</w:t>
      </w:r>
      <w:r w:rsidR="00FC2998" w:rsidRPr="0019690E">
        <w:rPr>
          <w:rFonts w:hint="eastAsia"/>
        </w:rPr>
        <w:t>進口後</w:t>
      </w:r>
      <w:r w:rsidRPr="0019690E">
        <w:rPr>
          <w:rFonts w:hint="eastAsia"/>
        </w:rPr>
        <w:t>實務</w:t>
      </w:r>
      <w:r w:rsidR="005E52B7" w:rsidRPr="0019690E">
        <w:rPr>
          <w:rFonts w:hint="eastAsia"/>
        </w:rPr>
        <w:t>管理</w:t>
      </w:r>
      <w:r w:rsidR="00C23E1E" w:rsidRPr="0019690E">
        <w:rPr>
          <w:rFonts w:hint="eastAsia"/>
        </w:rPr>
        <w:t>，</w:t>
      </w:r>
      <w:r w:rsidR="005E52B7" w:rsidRPr="0019690E">
        <w:rPr>
          <w:rFonts w:hint="eastAsia"/>
        </w:rPr>
        <w:t>係依行政院核定之「遊戲用槍商品分工管理實施計畫」</w:t>
      </w:r>
      <w:r w:rsidRPr="0019690E">
        <w:rPr>
          <w:rFonts w:hint="eastAsia"/>
        </w:rPr>
        <w:t>執行</w:t>
      </w:r>
      <w:r w:rsidR="005E52B7" w:rsidRPr="0019690E">
        <w:rPr>
          <w:rFonts w:hint="eastAsia"/>
        </w:rPr>
        <w:t>，由內政部、財政部、衛生福利部、教育部、經濟部等跨部會分工管理，經濟部標準檢驗局擔任管理召集機關，每年召開會議進行跨</w:t>
      </w:r>
      <w:proofErr w:type="gramStart"/>
      <w:r w:rsidR="005E52B7" w:rsidRPr="0019690E">
        <w:rPr>
          <w:rFonts w:hint="eastAsia"/>
        </w:rPr>
        <w:t>部會間的協調</w:t>
      </w:r>
      <w:proofErr w:type="gramEnd"/>
      <w:r w:rsidR="005E52B7" w:rsidRPr="0019690E">
        <w:rPr>
          <w:rFonts w:hint="eastAsia"/>
        </w:rPr>
        <w:t>與溝通，並彙整各機關年度執行成效後，提報行政院</w:t>
      </w:r>
      <w:r w:rsidRPr="0019690E">
        <w:rPr>
          <w:rFonts w:hint="eastAsia"/>
        </w:rPr>
        <w:t>。</w:t>
      </w:r>
      <w:r w:rsidR="005E52B7" w:rsidRPr="0019690E">
        <w:rPr>
          <w:rFonts w:hint="eastAsia"/>
        </w:rPr>
        <w:t>而</w:t>
      </w:r>
      <w:r w:rsidR="00DF7D00" w:rsidRPr="0019690E">
        <w:rPr>
          <w:rFonts w:hint="eastAsia"/>
        </w:rPr>
        <w:t>經濟部標準檢驗局另說明</w:t>
      </w:r>
      <w:r w:rsidRPr="0019690E">
        <w:rPr>
          <w:rFonts w:hint="eastAsia"/>
        </w:rPr>
        <w:t>遊戲用槍商品進口後</w:t>
      </w:r>
      <w:r w:rsidR="005E52B7" w:rsidRPr="0019690E">
        <w:rPr>
          <w:rFonts w:hint="eastAsia"/>
        </w:rPr>
        <w:t>管理方式</w:t>
      </w:r>
      <w:r w:rsidR="00C23E1E" w:rsidRPr="0019690E">
        <w:rPr>
          <w:rFonts w:hint="eastAsia"/>
        </w:rPr>
        <w:t>又</w:t>
      </w:r>
      <w:r w:rsidR="005E52B7" w:rsidRPr="0019690E">
        <w:rPr>
          <w:rFonts w:hint="eastAsia"/>
        </w:rPr>
        <w:t>分為後市場管理（商品標示管理、標示察核管理、國家標準管理及市場購</w:t>
      </w:r>
      <w:r w:rsidR="005E52B7" w:rsidRPr="0019690E">
        <w:rPr>
          <w:rFonts w:hint="eastAsia"/>
        </w:rPr>
        <w:lastRenderedPageBreak/>
        <w:t>樣檢測管理等）及流向管理（辦理「低動能遊戲用槍市場清查」）二大面向</w:t>
      </w:r>
      <w:r w:rsidR="0092187D" w:rsidRPr="0019690E">
        <w:rPr>
          <w:rFonts w:hint="eastAsia"/>
        </w:rPr>
        <w:t>，</w:t>
      </w:r>
      <w:proofErr w:type="gramStart"/>
      <w:r w:rsidRPr="0019690E">
        <w:rPr>
          <w:rFonts w:hint="eastAsia"/>
        </w:rPr>
        <w:t>目的均是為</w:t>
      </w:r>
      <w:proofErr w:type="gramEnd"/>
      <w:r w:rsidR="00C23E1E" w:rsidRPr="0019690E">
        <w:rPr>
          <w:rFonts w:hint="eastAsia"/>
        </w:rPr>
        <w:t>加強稽查管理之強度</w:t>
      </w:r>
      <w:r w:rsidR="005E52B7" w:rsidRPr="0019690E">
        <w:rPr>
          <w:rFonts w:hint="eastAsia"/>
        </w:rPr>
        <w:t>。以</w:t>
      </w:r>
      <w:r w:rsidR="00CC0D1A" w:rsidRPr="0019690E">
        <w:rPr>
          <w:rFonts w:hAnsi="標楷體" w:hint="eastAsia"/>
          <w:szCs w:val="32"/>
        </w:rPr>
        <w:t>112年6月17日起執行</w:t>
      </w:r>
      <w:r w:rsidR="005E52B7" w:rsidRPr="0019690E">
        <w:rPr>
          <w:rFonts w:hAnsi="標楷體" w:hint="eastAsia"/>
          <w:szCs w:val="32"/>
        </w:rPr>
        <w:t>之</w:t>
      </w:r>
      <w:r w:rsidR="00CC0D1A" w:rsidRPr="0019690E">
        <w:rPr>
          <w:rFonts w:hAnsi="標楷體" w:hint="eastAsia"/>
          <w:szCs w:val="32"/>
        </w:rPr>
        <w:t>「低動能遊戲用槍市場商品檢查計畫」，</w:t>
      </w:r>
      <w:r w:rsidR="005E52B7" w:rsidRPr="0019690E">
        <w:rPr>
          <w:rFonts w:hAnsi="標楷體" w:hint="eastAsia"/>
          <w:szCs w:val="32"/>
        </w:rPr>
        <w:t>經濟部</w:t>
      </w:r>
      <w:r w:rsidR="00CC0D1A" w:rsidRPr="0019690E">
        <w:rPr>
          <w:rFonts w:hAnsi="標楷體" w:hint="eastAsia"/>
          <w:szCs w:val="32"/>
        </w:rPr>
        <w:t>標準檢驗局及該局基隆、新竹、</w:t>
      </w:r>
      <w:proofErr w:type="gramStart"/>
      <w:r w:rsidR="00CC0D1A" w:rsidRPr="0019690E">
        <w:rPr>
          <w:rFonts w:hAnsi="標楷體" w:hint="eastAsia"/>
          <w:szCs w:val="32"/>
        </w:rPr>
        <w:t>臺</w:t>
      </w:r>
      <w:proofErr w:type="gramEnd"/>
      <w:r w:rsidR="00CC0D1A" w:rsidRPr="0019690E">
        <w:rPr>
          <w:rFonts w:hAnsi="標楷體" w:hint="eastAsia"/>
          <w:szCs w:val="32"/>
        </w:rPr>
        <w:t>中、臺南、高雄及花蓮等六個分局至實體店面及網路查核111年9月5日以後進口之低動能遊戲用槍，是否</w:t>
      </w:r>
      <w:r w:rsidR="001170B6" w:rsidRPr="0019690E">
        <w:rPr>
          <w:rFonts w:hAnsi="標楷體" w:hint="eastAsia"/>
          <w:szCs w:val="32"/>
        </w:rPr>
        <w:t>持</w:t>
      </w:r>
      <w:r w:rsidR="00CC0D1A" w:rsidRPr="0019690E">
        <w:rPr>
          <w:rFonts w:hAnsi="標楷體" w:hint="eastAsia"/>
          <w:szCs w:val="32"/>
        </w:rPr>
        <w:t>有內政部警政署貨品進口同意書或不列管證明文件</w:t>
      </w:r>
      <w:r w:rsidR="001170B6" w:rsidRPr="0019690E">
        <w:rPr>
          <w:rFonts w:hAnsi="標楷體" w:hint="eastAsia"/>
          <w:szCs w:val="32"/>
        </w:rPr>
        <w:t>外</w:t>
      </w:r>
      <w:r w:rsidR="00CC0D1A" w:rsidRPr="0019690E">
        <w:rPr>
          <w:rFonts w:hAnsi="標楷體" w:hint="eastAsia"/>
          <w:szCs w:val="32"/>
        </w:rPr>
        <w:t>，並依警政署112年6月8日要求協助檢查模擬槍(含零組件)及仿QC10等5款可能遭改造之遊戲用槍，是否仍在市面流通等</w:t>
      </w:r>
      <w:r w:rsidR="005E52B7" w:rsidRPr="0019690E">
        <w:rPr>
          <w:rFonts w:hAnsi="標楷體" w:hint="eastAsia"/>
          <w:szCs w:val="32"/>
        </w:rPr>
        <w:t>，並</w:t>
      </w:r>
      <w:proofErr w:type="gramStart"/>
      <w:r w:rsidR="005E52B7" w:rsidRPr="0019690E">
        <w:rPr>
          <w:rFonts w:hAnsi="標楷體" w:hint="eastAsia"/>
          <w:szCs w:val="32"/>
        </w:rPr>
        <w:t>將察</w:t>
      </w:r>
      <w:proofErr w:type="gramEnd"/>
      <w:r w:rsidR="005E52B7" w:rsidRPr="0019690E">
        <w:rPr>
          <w:rFonts w:hAnsi="標楷體" w:hint="eastAsia"/>
          <w:szCs w:val="32"/>
        </w:rPr>
        <w:t>核成果</w:t>
      </w:r>
      <w:r w:rsidR="00FC4BE2" w:rsidRPr="0019690E">
        <w:rPr>
          <w:rFonts w:hAnsi="標楷體" w:hint="eastAsia"/>
          <w:szCs w:val="32"/>
        </w:rPr>
        <w:t>函知內政部</w:t>
      </w:r>
      <w:r w:rsidR="00CC0D1A" w:rsidRPr="0019690E">
        <w:rPr>
          <w:rFonts w:hAnsi="標楷體" w:hint="eastAsia"/>
          <w:szCs w:val="32"/>
        </w:rPr>
        <w:t>。</w:t>
      </w:r>
    </w:p>
    <w:p w:rsidR="00783D02" w:rsidRPr="0019690E" w:rsidRDefault="00CC0D1A" w:rsidP="00783D02">
      <w:pPr>
        <w:pStyle w:val="3"/>
        <w:jc w:val="both"/>
      </w:pPr>
      <w:r w:rsidRPr="0019690E">
        <w:rPr>
          <w:rFonts w:hint="eastAsia"/>
        </w:rPr>
        <w:t>綜上，可知</w:t>
      </w:r>
      <w:r w:rsidR="00817AD2" w:rsidRPr="0019690E">
        <w:rPr>
          <w:rFonts w:hint="eastAsia"/>
        </w:rPr>
        <w:t>國內模擬槍擴大管制後，警察機關卻陸續查獲由金屬遊戲用槍改造為火藥</w:t>
      </w:r>
      <w:proofErr w:type="gramStart"/>
      <w:r w:rsidR="00817AD2" w:rsidRPr="0019690E">
        <w:rPr>
          <w:rFonts w:hint="eastAsia"/>
        </w:rPr>
        <w:t>動力式槍枝</w:t>
      </w:r>
      <w:proofErr w:type="gramEnd"/>
      <w:r w:rsidR="00817AD2" w:rsidRPr="0019690E">
        <w:rPr>
          <w:rFonts w:hint="eastAsia"/>
        </w:rPr>
        <w:t>案件，並造成多起傷亡，此類低動能</w:t>
      </w:r>
      <w:proofErr w:type="gramStart"/>
      <w:r w:rsidR="00817AD2" w:rsidRPr="0019690E">
        <w:rPr>
          <w:rFonts w:hint="eastAsia"/>
        </w:rPr>
        <w:t>槍枝雖</w:t>
      </w:r>
      <w:proofErr w:type="gramEnd"/>
      <w:r w:rsidR="00817AD2" w:rsidRPr="0019690E">
        <w:rPr>
          <w:rFonts w:hint="eastAsia"/>
        </w:rPr>
        <w:t>非屬「槍砲彈藥刀械管制條例」所列管制進出口之物品，但進口後若為不法分子取得、改造為具殺傷力槍枝，對社會治安仍造成衝擊，各部會主管機關</w:t>
      </w:r>
      <w:r w:rsidR="00FD6200" w:rsidRPr="0019690E">
        <w:rPr>
          <w:rFonts w:hint="eastAsia"/>
        </w:rPr>
        <w:t>仍</w:t>
      </w:r>
      <w:r w:rsidR="00817AD2" w:rsidRPr="0019690E">
        <w:rPr>
          <w:rFonts w:hint="eastAsia"/>
        </w:rPr>
        <w:t>需持續</w:t>
      </w:r>
      <w:r w:rsidR="00653BCC" w:rsidRPr="0019690E">
        <w:rPr>
          <w:rFonts w:hint="eastAsia"/>
        </w:rPr>
        <w:t>合作依</w:t>
      </w:r>
      <w:r w:rsidR="00817AD2" w:rsidRPr="0019690E">
        <w:rPr>
          <w:rFonts w:hint="eastAsia"/>
        </w:rPr>
        <w:t>分工管理</w:t>
      </w:r>
      <w:r w:rsidR="00653BCC" w:rsidRPr="0019690E">
        <w:rPr>
          <w:rFonts w:hint="eastAsia"/>
        </w:rPr>
        <w:t>計畫</w:t>
      </w:r>
      <w:r w:rsidR="00817AD2" w:rsidRPr="0019690E">
        <w:rPr>
          <w:rFonts w:hint="eastAsia"/>
        </w:rPr>
        <w:t>保持高度警覺，強化</w:t>
      </w:r>
      <w:r w:rsidR="00653BCC" w:rsidRPr="0019690E">
        <w:rPr>
          <w:rFonts w:hint="eastAsia"/>
        </w:rPr>
        <w:t>各項</w:t>
      </w:r>
      <w:r w:rsidR="00817AD2" w:rsidRPr="0019690E">
        <w:rPr>
          <w:rFonts w:hint="eastAsia"/>
        </w:rPr>
        <w:t>審查機制</w:t>
      </w:r>
      <w:r w:rsidR="00CA5FE5" w:rsidRPr="0019690E">
        <w:rPr>
          <w:rFonts w:hint="eastAsia"/>
        </w:rPr>
        <w:t>;</w:t>
      </w:r>
      <w:r w:rsidR="00817AD2" w:rsidRPr="0019690E">
        <w:rPr>
          <w:rFonts w:hint="eastAsia"/>
        </w:rPr>
        <w:t>邊境管制</w:t>
      </w:r>
      <w:r w:rsidR="00CA5FE5" w:rsidRPr="0019690E">
        <w:rPr>
          <w:rFonts w:hint="eastAsia"/>
        </w:rPr>
        <w:t>亦</w:t>
      </w:r>
      <w:r w:rsidR="00817AD2" w:rsidRPr="0019690E">
        <w:rPr>
          <w:rFonts w:hint="eastAsia"/>
        </w:rPr>
        <w:t>仍需財政部關務署及各邊境警察機關（內政部警政署航空警察局、保安警察第三總隊及各港務警察總隊）協力配合</w:t>
      </w:r>
      <w:r w:rsidR="00653BCC" w:rsidRPr="0019690E">
        <w:rPr>
          <w:rFonts w:hint="eastAsia"/>
        </w:rPr>
        <w:t>落實</w:t>
      </w:r>
      <w:r w:rsidR="00817AD2" w:rsidRPr="0019690E">
        <w:rPr>
          <w:rFonts w:hint="eastAsia"/>
        </w:rPr>
        <w:t>將槍枝改造源頭圍堵於邊境關口</w:t>
      </w:r>
      <w:r w:rsidR="00676D16" w:rsidRPr="0019690E">
        <w:rPr>
          <w:rFonts w:hint="eastAsia"/>
        </w:rPr>
        <w:t>。</w:t>
      </w:r>
    </w:p>
    <w:p w:rsidR="00913CA6" w:rsidRPr="0006452C" w:rsidRDefault="00D65E45" w:rsidP="00EB4C58">
      <w:pPr>
        <w:pStyle w:val="2"/>
        <w:ind w:rightChars="16" w:right="54"/>
        <w:jc w:val="both"/>
        <w:rPr>
          <w:b/>
        </w:rPr>
      </w:pPr>
      <w:r w:rsidRPr="0006452C">
        <w:rPr>
          <w:rFonts w:hint="eastAsia"/>
          <w:b/>
        </w:rPr>
        <w:t>關於媒體報導國外進口「空包彈」恐已成為近年改造子彈犯案新寵，</w:t>
      </w:r>
      <w:r w:rsidR="00F7026E" w:rsidRPr="0006452C">
        <w:rPr>
          <w:rFonts w:hint="eastAsia"/>
          <w:b/>
        </w:rPr>
        <w:t>且</w:t>
      </w:r>
      <w:r w:rsidRPr="0006452C">
        <w:rPr>
          <w:rFonts w:hint="eastAsia"/>
          <w:b/>
        </w:rPr>
        <w:t>由內政部提供</w:t>
      </w:r>
      <w:r w:rsidR="00AA70A5" w:rsidRPr="0006452C">
        <w:rPr>
          <w:rFonts w:hint="eastAsia"/>
          <w:b/>
        </w:rPr>
        <w:t>查獲非法子彈</w:t>
      </w:r>
      <w:r w:rsidRPr="0006452C">
        <w:rPr>
          <w:rFonts w:hint="eastAsia"/>
          <w:b/>
        </w:rPr>
        <w:t>數據發現</w:t>
      </w:r>
      <w:r w:rsidR="00AA70A5" w:rsidRPr="0006452C">
        <w:rPr>
          <w:rFonts w:hint="eastAsia"/>
          <w:b/>
        </w:rPr>
        <w:t>，</w:t>
      </w:r>
      <w:r w:rsidRPr="0006452C">
        <w:rPr>
          <w:rFonts w:hint="eastAsia"/>
          <w:b/>
        </w:rPr>
        <w:t>近年由空包彈改造子彈已較制式子彈比率有上昇情況，但因「槍砲彈藥主要組成零件種類表」未將</w:t>
      </w:r>
      <w:r w:rsidRPr="0006452C">
        <w:rPr>
          <w:rFonts w:hint="eastAsia"/>
          <w:b/>
        </w:rPr>
        <w:tab/>
        <w:t>「彈殼」或「空包彈」列入主要組成零件管制</w:t>
      </w:r>
      <w:r w:rsidR="00AA70A5" w:rsidRPr="0006452C">
        <w:rPr>
          <w:rFonts w:hint="eastAsia"/>
          <w:b/>
        </w:rPr>
        <w:t>，其</w:t>
      </w:r>
      <w:r w:rsidRPr="0006452C">
        <w:rPr>
          <w:rFonts w:hint="eastAsia"/>
          <w:b/>
        </w:rPr>
        <w:t>考量理由係因彈殼目前並非</w:t>
      </w:r>
      <w:r w:rsidR="00D629CA" w:rsidRPr="0006452C">
        <w:rPr>
          <w:rFonts w:hint="eastAsia"/>
          <w:b/>
        </w:rPr>
        <w:t>槍砲彈藥刀械管制條例</w:t>
      </w:r>
      <w:r w:rsidRPr="0006452C">
        <w:rPr>
          <w:rFonts w:hint="eastAsia"/>
          <w:b/>
        </w:rPr>
        <w:t>所規範之管制品，主管機關</w:t>
      </w:r>
      <w:r w:rsidR="00AA70A5" w:rsidRPr="0006452C">
        <w:rPr>
          <w:rFonts w:hint="eastAsia"/>
          <w:b/>
        </w:rPr>
        <w:t>雖於1</w:t>
      </w:r>
      <w:r w:rsidR="00AA70A5" w:rsidRPr="0006452C">
        <w:rPr>
          <w:b/>
        </w:rPr>
        <w:t>12</w:t>
      </w:r>
      <w:r w:rsidR="00AA70A5" w:rsidRPr="0006452C">
        <w:rPr>
          <w:rFonts w:hint="eastAsia"/>
          <w:b/>
        </w:rPr>
        <w:t>年</w:t>
      </w:r>
      <w:r w:rsidRPr="0006452C">
        <w:rPr>
          <w:rFonts w:hint="eastAsia"/>
          <w:b/>
        </w:rPr>
        <w:t>訂定加強</w:t>
      </w:r>
      <w:r w:rsidR="00AA70A5" w:rsidRPr="0006452C">
        <w:rPr>
          <w:rFonts w:hint="eastAsia"/>
          <w:b/>
        </w:rPr>
        <w:t>空包彈</w:t>
      </w:r>
      <w:r w:rsidRPr="0006452C">
        <w:rPr>
          <w:rFonts w:hint="eastAsia"/>
          <w:b/>
        </w:rPr>
        <w:t>輸入審查規定，期能從源頭及流向強化使用管理，惟因空</w:t>
      </w:r>
      <w:r w:rsidRPr="0006452C">
        <w:rPr>
          <w:rFonts w:hint="eastAsia"/>
          <w:b/>
        </w:rPr>
        <w:lastRenderedPageBreak/>
        <w:t>包彈等仍屬容易取得及改造之特性，主管機關仍應嚴肅正視</w:t>
      </w:r>
      <w:r w:rsidR="00AA70A5" w:rsidRPr="0006452C">
        <w:rPr>
          <w:rFonts w:hint="eastAsia"/>
          <w:b/>
        </w:rPr>
        <w:t>空包彈、廢彈殼改造成</w:t>
      </w:r>
      <w:r w:rsidRPr="0006452C">
        <w:rPr>
          <w:rFonts w:hint="eastAsia"/>
          <w:b/>
        </w:rPr>
        <w:t>非法子彈議題，</w:t>
      </w:r>
      <w:proofErr w:type="gramStart"/>
      <w:r w:rsidRPr="0006452C">
        <w:rPr>
          <w:rFonts w:hint="eastAsia"/>
          <w:b/>
        </w:rPr>
        <w:t>研處妥</w:t>
      </w:r>
      <w:proofErr w:type="gramEnd"/>
      <w:r w:rsidRPr="0006452C">
        <w:rPr>
          <w:rFonts w:hint="eastAsia"/>
          <w:b/>
        </w:rPr>
        <w:t>適因應方式</w:t>
      </w:r>
    </w:p>
    <w:p w:rsidR="00CB101A" w:rsidRPr="0019690E" w:rsidRDefault="00CD07FC" w:rsidP="0032609F">
      <w:pPr>
        <w:pStyle w:val="3"/>
        <w:ind w:rightChars="-25" w:right="-85"/>
        <w:jc w:val="both"/>
      </w:pPr>
      <w:r w:rsidRPr="0019690E">
        <w:rPr>
          <w:rFonts w:hint="eastAsia"/>
        </w:rPr>
        <w:t>按「</w:t>
      </w:r>
      <w:r w:rsidR="006C7D54" w:rsidRPr="0019690E">
        <w:rPr>
          <w:rFonts w:hint="eastAsia"/>
        </w:rPr>
        <w:t>槍砲彈藥刀械管制條例</w:t>
      </w:r>
      <w:r w:rsidRPr="0019690E">
        <w:rPr>
          <w:rFonts w:hint="eastAsia"/>
        </w:rPr>
        <w:t>」第12條</w:t>
      </w:r>
      <w:r w:rsidR="00CB101A" w:rsidRPr="0019690E">
        <w:rPr>
          <w:rFonts w:hint="eastAsia"/>
        </w:rPr>
        <w:t>（非法子彈罪）</w:t>
      </w:r>
      <w:r w:rsidRPr="0019690E">
        <w:rPr>
          <w:rFonts w:hint="eastAsia"/>
        </w:rPr>
        <w:t>規定：「未經許可，製造、販賣或運輸子彈者，處1年以上7年以下有期徒刑，</w:t>
      </w:r>
      <w:proofErr w:type="gramStart"/>
      <w:r w:rsidRPr="0019690E">
        <w:rPr>
          <w:rFonts w:hint="eastAsia"/>
        </w:rPr>
        <w:t>併</w:t>
      </w:r>
      <w:proofErr w:type="gramEnd"/>
      <w:r w:rsidRPr="0019690E">
        <w:rPr>
          <w:rFonts w:hint="eastAsia"/>
        </w:rPr>
        <w:t>科新臺幣5</w:t>
      </w:r>
      <w:r w:rsidRPr="0019690E">
        <w:t>00</w:t>
      </w:r>
      <w:r w:rsidRPr="0019690E">
        <w:rPr>
          <w:rFonts w:hint="eastAsia"/>
        </w:rPr>
        <w:t>萬元以下罰金。未經許可，轉讓、出租或出借子彈者，處6月以上5年以下有期徒刑，</w:t>
      </w:r>
      <w:proofErr w:type="gramStart"/>
      <w:r w:rsidRPr="0019690E">
        <w:rPr>
          <w:rFonts w:hint="eastAsia"/>
        </w:rPr>
        <w:t>併</w:t>
      </w:r>
      <w:proofErr w:type="gramEnd"/>
      <w:r w:rsidRPr="0019690E">
        <w:rPr>
          <w:rFonts w:hint="eastAsia"/>
        </w:rPr>
        <w:t>科新臺幣3</w:t>
      </w:r>
      <w:r w:rsidRPr="0019690E">
        <w:t>00</w:t>
      </w:r>
      <w:r w:rsidRPr="0019690E">
        <w:rPr>
          <w:rFonts w:hint="eastAsia"/>
        </w:rPr>
        <w:t>萬元以下罰金。意圖供自己或他人犯罪之用，而犯前二項之罪者，處3年以上1</w:t>
      </w:r>
      <w:r w:rsidRPr="0019690E">
        <w:t>0</w:t>
      </w:r>
      <w:r w:rsidRPr="0019690E">
        <w:rPr>
          <w:rFonts w:hint="eastAsia"/>
        </w:rPr>
        <w:t>年以下有期徒刑，</w:t>
      </w:r>
      <w:proofErr w:type="gramStart"/>
      <w:r w:rsidRPr="0019690E">
        <w:rPr>
          <w:rFonts w:hint="eastAsia"/>
        </w:rPr>
        <w:t>併</w:t>
      </w:r>
      <w:proofErr w:type="gramEnd"/>
      <w:r w:rsidRPr="0019690E">
        <w:rPr>
          <w:rFonts w:hint="eastAsia"/>
        </w:rPr>
        <w:t>科新臺幣7</w:t>
      </w:r>
      <w:r w:rsidRPr="0019690E">
        <w:t>00</w:t>
      </w:r>
      <w:r w:rsidRPr="0019690E">
        <w:rPr>
          <w:rFonts w:hint="eastAsia"/>
        </w:rPr>
        <w:t>萬元以下罰金。未經許可，持有、寄藏或意圖販賣而陳列子彈者，處5年以下有期徒刑，</w:t>
      </w:r>
      <w:proofErr w:type="gramStart"/>
      <w:r w:rsidRPr="0019690E">
        <w:rPr>
          <w:rFonts w:hint="eastAsia"/>
        </w:rPr>
        <w:t>併</w:t>
      </w:r>
      <w:proofErr w:type="gramEnd"/>
      <w:r w:rsidRPr="0019690E">
        <w:rPr>
          <w:rFonts w:hint="eastAsia"/>
        </w:rPr>
        <w:t>科新臺幣3</w:t>
      </w:r>
      <w:r w:rsidRPr="0019690E">
        <w:t>00</w:t>
      </w:r>
      <w:r w:rsidRPr="0019690E">
        <w:rPr>
          <w:rFonts w:hint="eastAsia"/>
        </w:rPr>
        <w:t>萬元以下罰金。…</w:t>
      </w:r>
      <w:proofErr w:type="gramStart"/>
      <w:r w:rsidRPr="0019690E">
        <w:rPr>
          <w:rFonts w:hint="eastAsia"/>
        </w:rPr>
        <w:t>…</w:t>
      </w:r>
      <w:proofErr w:type="gramEnd"/>
      <w:r w:rsidRPr="0019690E">
        <w:rPr>
          <w:rFonts w:hint="eastAsia"/>
        </w:rPr>
        <w:t>」第1</w:t>
      </w:r>
      <w:r w:rsidRPr="0019690E">
        <w:t>3</w:t>
      </w:r>
      <w:r w:rsidRPr="0019690E">
        <w:rPr>
          <w:rFonts w:hint="eastAsia"/>
        </w:rPr>
        <w:t>條</w:t>
      </w:r>
      <w:r w:rsidR="00CB101A" w:rsidRPr="0019690E">
        <w:rPr>
          <w:rFonts w:hint="eastAsia"/>
        </w:rPr>
        <w:t>（非法主要組成零件罪）</w:t>
      </w:r>
      <w:r w:rsidRPr="0019690E">
        <w:rPr>
          <w:rFonts w:hint="eastAsia"/>
        </w:rPr>
        <w:t>規定：「未經許可，製造、販賣或運輸槍砲、彈藥之主要組成零件者</w:t>
      </w:r>
      <w:r w:rsidRPr="0019690E">
        <w:rPr>
          <w:rFonts w:hAnsi="標楷體" w:hint="eastAsia"/>
        </w:rPr>
        <w:t>，處</w:t>
      </w:r>
      <w:r w:rsidR="00CB101A" w:rsidRPr="0019690E">
        <w:rPr>
          <w:rFonts w:hint="eastAsia"/>
        </w:rPr>
        <w:t>3</w:t>
      </w:r>
      <w:r w:rsidRPr="0019690E">
        <w:rPr>
          <w:rFonts w:hint="eastAsia"/>
        </w:rPr>
        <w:t>年以上</w:t>
      </w:r>
      <w:r w:rsidR="00CB101A" w:rsidRPr="0019690E">
        <w:rPr>
          <w:rFonts w:hint="eastAsia"/>
        </w:rPr>
        <w:t>1</w:t>
      </w:r>
      <w:r w:rsidR="00CB101A" w:rsidRPr="0019690E">
        <w:t>0</w:t>
      </w:r>
      <w:r w:rsidRPr="0019690E">
        <w:rPr>
          <w:rFonts w:hint="eastAsia"/>
        </w:rPr>
        <w:t>年以下</w:t>
      </w:r>
      <w:r w:rsidRPr="0019690E">
        <w:rPr>
          <w:rFonts w:hAnsi="標楷體" w:hint="eastAsia"/>
        </w:rPr>
        <w:t>有期徒刑，</w:t>
      </w:r>
      <w:proofErr w:type="gramStart"/>
      <w:r w:rsidRPr="0019690E">
        <w:rPr>
          <w:rFonts w:hAnsi="標楷體" w:hint="eastAsia"/>
        </w:rPr>
        <w:t>併</w:t>
      </w:r>
      <w:proofErr w:type="gramEnd"/>
      <w:r w:rsidRPr="0019690E">
        <w:rPr>
          <w:rFonts w:hAnsi="標楷體" w:hint="eastAsia"/>
        </w:rPr>
        <w:t>科新臺幣</w:t>
      </w:r>
      <w:r w:rsidR="00CB101A" w:rsidRPr="0019690E">
        <w:rPr>
          <w:rFonts w:hint="eastAsia"/>
        </w:rPr>
        <w:t>7</w:t>
      </w:r>
      <w:r w:rsidR="00CB101A" w:rsidRPr="0019690E">
        <w:t>00</w:t>
      </w:r>
      <w:r w:rsidRPr="0019690E">
        <w:rPr>
          <w:rFonts w:hint="eastAsia"/>
        </w:rPr>
        <w:t>萬</w:t>
      </w:r>
      <w:r w:rsidRPr="0019690E">
        <w:rPr>
          <w:rFonts w:hAnsi="標楷體" w:hint="eastAsia"/>
        </w:rPr>
        <w:t>元以下罰金。未經許可，轉讓、出租或出借前項零件者，處</w:t>
      </w:r>
      <w:r w:rsidR="00CB101A" w:rsidRPr="0019690E">
        <w:rPr>
          <w:rFonts w:hAnsi="標楷體" w:hint="eastAsia"/>
        </w:rPr>
        <w:t>1</w:t>
      </w:r>
      <w:r w:rsidRPr="0019690E">
        <w:rPr>
          <w:rFonts w:hAnsi="標楷體" w:hint="eastAsia"/>
        </w:rPr>
        <w:t>年以上</w:t>
      </w:r>
      <w:r w:rsidR="00CB101A" w:rsidRPr="0019690E">
        <w:rPr>
          <w:rFonts w:hAnsi="標楷體" w:hint="eastAsia"/>
        </w:rPr>
        <w:t>7</w:t>
      </w:r>
      <w:r w:rsidRPr="0019690E">
        <w:rPr>
          <w:rFonts w:hAnsi="標楷體" w:hint="eastAsia"/>
        </w:rPr>
        <w:t>年以下有期徒刑，</w:t>
      </w:r>
      <w:proofErr w:type="gramStart"/>
      <w:r w:rsidRPr="0019690E">
        <w:rPr>
          <w:rFonts w:hAnsi="標楷體" w:hint="eastAsia"/>
        </w:rPr>
        <w:t>併</w:t>
      </w:r>
      <w:proofErr w:type="gramEnd"/>
      <w:r w:rsidRPr="0019690E">
        <w:rPr>
          <w:rFonts w:hAnsi="標楷體" w:hint="eastAsia"/>
        </w:rPr>
        <w:t>科新臺幣</w:t>
      </w:r>
      <w:r w:rsidR="00CB101A" w:rsidRPr="0019690E">
        <w:rPr>
          <w:rFonts w:hAnsi="標楷體" w:hint="eastAsia"/>
        </w:rPr>
        <w:t>5</w:t>
      </w:r>
      <w:r w:rsidR="00CB101A" w:rsidRPr="0019690E">
        <w:rPr>
          <w:rFonts w:hAnsi="標楷體"/>
        </w:rPr>
        <w:t>00</w:t>
      </w:r>
      <w:r w:rsidRPr="0019690E">
        <w:rPr>
          <w:rFonts w:hAnsi="標楷體" w:hint="eastAsia"/>
        </w:rPr>
        <w:t>萬元以下罰金。意圖供自己或他人犯罪之用，而犯前二項之罪者，處</w:t>
      </w:r>
      <w:r w:rsidR="00CB101A" w:rsidRPr="0019690E">
        <w:rPr>
          <w:rFonts w:hAnsi="標楷體" w:hint="eastAsia"/>
        </w:rPr>
        <w:t>5</w:t>
      </w:r>
      <w:r w:rsidRPr="0019690E">
        <w:rPr>
          <w:rFonts w:hAnsi="標楷體" w:hint="eastAsia"/>
        </w:rPr>
        <w:t>年以上有期徒刑，</w:t>
      </w:r>
      <w:proofErr w:type="gramStart"/>
      <w:r w:rsidRPr="0019690E">
        <w:rPr>
          <w:rFonts w:hAnsi="標楷體" w:hint="eastAsia"/>
        </w:rPr>
        <w:t>併</w:t>
      </w:r>
      <w:proofErr w:type="gramEnd"/>
      <w:r w:rsidRPr="0019690E">
        <w:rPr>
          <w:rFonts w:hAnsi="標楷體" w:hint="eastAsia"/>
        </w:rPr>
        <w:t>科新臺幣</w:t>
      </w:r>
      <w:r w:rsidR="00CB101A" w:rsidRPr="0019690E">
        <w:rPr>
          <w:rFonts w:hAnsi="標楷體" w:hint="eastAsia"/>
        </w:rPr>
        <w:t>1</w:t>
      </w:r>
      <w:r w:rsidR="00CB101A" w:rsidRPr="0019690E">
        <w:rPr>
          <w:rFonts w:hAnsi="標楷體"/>
        </w:rPr>
        <w:t>000</w:t>
      </w:r>
      <w:r w:rsidRPr="0019690E">
        <w:rPr>
          <w:rFonts w:hAnsi="標楷體" w:hint="eastAsia"/>
        </w:rPr>
        <w:t>萬元以下罰金。未經許可，持有、寄藏或意圖販賣而陳列第一項所列零件者，處</w:t>
      </w:r>
      <w:r w:rsidR="00CB101A" w:rsidRPr="0019690E">
        <w:rPr>
          <w:rFonts w:hAnsi="標楷體" w:hint="eastAsia"/>
        </w:rPr>
        <w:t>6</w:t>
      </w:r>
      <w:r w:rsidRPr="0019690E">
        <w:rPr>
          <w:rFonts w:hAnsi="標楷體" w:hint="eastAsia"/>
        </w:rPr>
        <w:t>月以上</w:t>
      </w:r>
      <w:r w:rsidR="00CB101A" w:rsidRPr="0019690E">
        <w:rPr>
          <w:rFonts w:hAnsi="標楷體" w:hint="eastAsia"/>
        </w:rPr>
        <w:t>5</w:t>
      </w:r>
      <w:r w:rsidRPr="0019690E">
        <w:rPr>
          <w:rFonts w:hAnsi="標楷體" w:hint="eastAsia"/>
        </w:rPr>
        <w:t>年以下有期徒刑，</w:t>
      </w:r>
      <w:proofErr w:type="gramStart"/>
      <w:r w:rsidRPr="0019690E">
        <w:rPr>
          <w:rFonts w:hAnsi="標楷體" w:hint="eastAsia"/>
        </w:rPr>
        <w:t>併</w:t>
      </w:r>
      <w:proofErr w:type="gramEnd"/>
      <w:r w:rsidRPr="0019690E">
        <w:rPr>
          <w:rFonts w:hAnsi="標楷體" w:hint="eastAsia"/>
        </w:rPr>
        <w:t>科新臺幣</w:t>
      </w:r>
      <w:r w:rsidR="00CB101A" w:rsidRPr="0019690E">
        <w:rPr>
          <w:rFonts w:hAnsi="標楷體" w:hint="eastAsia"/>
        </w:rPr>
        <w:t>3</w:t>
      </w:r>
      <w:r w:rsidR="00CB101A" w:rsidRPr="0019690E">
        <w:rPr>
          <w:rFonts w:hAnsi="標楷體"/>
        </w:rPr>
        <w:t>00</w:t>
      </w:r>
      <w:r w:rsidRPr="0019690E">
        <w:rPr>
          <w:rFonts w:hAnsi="標楷體" w:hint="eastAsia"/>
        </w:rPr>
        <w:t>萬元以下罰金。…</w:t>
      </w:r>
      <w:proofErr w:type="gramStart"/>
      <w:r w:rsidRPr="0019690E">
        <w:rPr>
          <w:rFonts w:hAnsi="標楷體" w:hint="eastAsia"/>
        </w:rPr>
        <w:t>…</w:t>
      </w:r>
      <w:proofErr w:type="gramEnd"/>
      <w:r w:rsidRPr="0019690E">
        <w:rPr>
          <w:rFonts w:hint="eastAsia"/>
        </w:rPr>
        <w:t>」</w:t>
      </w:r>
      <w:r w:rsidR="002C41E8" w:rsidRPr="0019690E">
        <w:rPr>
          <w:rFonts w:hint="eastAsia"/>
        </w:rPr>
        <w:t>可知</w:t>
      </w:r>
      <w:r w:rsidR="00C56B45" w:rsidRPr="0019690E">
        <w:rPr>
          <w:rFonts w:hint="eastAsia"/>
        </w:rPr>
        <w:t>未經許可，製造、販賣</w:t>
      </w:r>
      <w:r w:rsidR="006C7D54" w:rsidRPr="0019690E">
        <w:rPr>
          <w:rFonts w:hint="eastAsia"/>
        </w:rPr>
        <w:t>、運輸</w:t>
      </w:r>
      <w:r w:rsidR="00C5311E" w:rsidRPr="0019690E">
        <w:rPr>
          <w:rFonts w:hint="eastAsia"/>
        </w:rPr>
        <w:t>子彈</w:t>
      </w:r>
      <w:r w:rsidR="00546AD6" w:rsidRPr="0019690E">
        <w:rPr>
          <w:rFonts w:hint="eastAsia"/>
        </w:rPr>
        <w:t>或經公告之</w:t>
      </w:r>
      <w:r w:rsidR="006C7D54" w:rsidRPr="0019690E">
        <w:rPr>
          <w:rFonts w:hint="eastAsia"/>
        </w:rPr>
        <w:t>槍砲彈藥</w:t>
      </w:r>
      <w:r w:rsidR="00546AD6" w:rsidRPr="0019690E">
        <w:rPr>
          <w:rFonts w:hint="eastAsia"/>
        </w:rPr>
        <w:t>主要組成零件</w:t>
      </w:r>
      <w:r w:rsidR="006C7D54" w:rsidRPr="0019690E">
        <w:rPr>
          <w:rFonts w:hint="eastAsia"/>
        </w:rPr>
        <w:t>者，均可</w:t>
      </w:r>
      <w:r w:rsidR="00B10BED" w:rsidRPr="0019690E">
        <w:rPr>
          <w:rFonts w:hint="eastAsia"/>
        </w:rPr>
        <w:t>能</w:t>
      </w:r>
      <w:r w:rsidR="006C7D54" w:rsidRPr="0019690E">
        <w:rPr>
          <w:rFonts w:hint="eastAsia"/>
        </w:rPr>
        <w:t>課</w:t>
      </w:r>
      <w:r w:rsidR="00C56B45" w:rsidRPr="0019690E">
        <w:rPr>
          <w:rFonts w:hint="eastAsia"/>
        </w:rPr>
        <w:t>處</w:t>
      </w:r>
      <w:r w:rsidR="006C7D54" w:rsidRPr="0019690E">
        <w:rPr>
          <w:rFonts w:hint="eastAsia"/>
        </w:rPr>
        <w:t>相當嚴厲之刑罰</w:t>
      </w:r>
      <w:r w:rsidR="00C56B45" w:rsidRPr="0019690E">
        <w:rPr>
          <w:rFonts w:hint="eastAsia"/>
        </w:rPr>
        <w:t>。</w:t>
      </w:r>
    </w:p>
    <w:p w:rsidR="00913CA6" w:rsidRPr="0019690E" w:rsidRDefault="009C4D83" w:rsidP="006137BA">
      <w:pPr>
        <w:pStyle w:val="3"/>
        <w:jc w:val="both"/>
      </w:pPr>
      <w:r w:rsidRPr="0019690E">
        <w:rPr>
          <w:rFonts w:hint="eastAsia"/>
        </w:rPr>
        <w:t>媒體報導</w:t>
      </w:r>
      <w:proofErr w:type="gramStart"/>
      <w:r w:rsidRPr="0019690E">
        <w:rPr>
          <w:rFonts w:hint="eastAsia"/>
        </w:rPr>
        <w:t>疑</w:t>
      </w:r>
      <w:proofErr w:type="gramEnd"/>
      <w:r w:rsidRPr="0019690E">
        <w:rPr>
          <w:rFonts w:hint="eastAsia"/>
        </w:rPr>
        <w:t>有不法業者藉機大量進口空包彈或彈殼再製危害治安之疑慮</w:t>
      </w:r>
      <w:r w:rsidR="00626D51" w:rsidRPr="0019690E">
        <w:rPr>
          <w:rFonts w:hint="eastAsia"/>
        </w:rPr>
        <w:t>，</w:t>
      </w:r>
      <w:r w:rsidR="00B54C6B" w:rsidRPr="0019690E">
        <w:rPr>
          <w:rFonts w:hint="eastAsia"/>
        </w:rPr>
        <w:t>經</w:t>
      </w:r>
      <w:r w:rsidR="00E4636F" w:rsidRPr="0019690E">
        <w:rPr>
          <w:rFonts w:hint="eastAsia"/>
        </w:rPr>
        <w:t>查「子彈」主要結構為彈頭、彈殼、推進火藥、底火，而「空包彈」與一般子彈差別在於不具彈頭，因其仍有彈殼、少量火藥及底火，</w:t>
      </w:r>
      <w:proofErr w:type="gramStart"/>
      <w:r w:rsidR="00E4636F" w:rsidRPr="0019690E">
        <w:rPr>
          <w:rFonts w:hint="eastAsia"/>
        </w:rPr>
        <w:t>故擊</w:t>
      </w:r>
      <w:proofErr w:type="gramEnd"/>
      <w:r w:rsidR="00E4636F" w:rsidRPr="0019690E">
        <w:rPr>
          <w:rFonts w:hint="eastAsia"/>
        </w:rPr>
        <w:t>發時，產生聲光效果</w:t>
      </w:r>
      <w:r w:rsidR="00322B84" w:rsidRPr="0019690E">
        <w:rPr>
          <w:rFonts w:hint="eastAsia"/>
        </w:rPr>
        <w:t>，亦因「空包彈」因不具彈</w:t>
      </w:r>
      <w:r w:rsidR="00322B84" w:rsidRPr="0019690E">
        <w:rPr>
          <w:rFonts w:hint="eastAsia"/>
        </w:rPr>
        <w:lastRenderedPageBreak/>
        <w:t>頭，未符合</w:t>
      </w:r>
      <w:r w:rsidR="005E122B" w:rsidRPr="0019690E">
        <w:rPr>
          <w:rFonts w:hint="eastAsia"/>
        </w:rPr>
        <w:t>槍砲彈藥刀械管制條例</w:t>
      </w:r>
      <w:r w:rsidR="00322B84" w:rsidRPr="0019690E">
        <w:rPr>
          <w:rFonts w:hint="eastAsia"/>
        </w:rPr>
        <w:t>所規範之「子彈」，非屬管制物品</w:t>
      </w:r>
      <w:r w:rsidR="00B54C6B" w:rsidRPr="0019690E">
        <w:rPr>
          <w:rFonts w:hint="eastAsia"/>
        </w:rPr>
        <w:t>，故於原進口管制並未設限</w:t>
      </w:r>
      <w:r w:rsidR="00E4636F" w:rsidRPr="0019690E">
        <w:rPr>
          <w:rFonts w:hint="eastAsia"/>
        </w:rPr>
        <w:t>。</w:t>
      </w:r>
      <w:r w:rsidR="003A1777" w:rsidRPr="0019690E">
        <w:rPr>
          <w:rFonts w:hint="eastAsia"/>
        </w:rPr>
        <w:t>再</w:t>
      </w:r>
      <w:r w:rsidR="0001561D" w:rsidRPr="0019690E">
        <w:rPr>
          <w:rFonts w:hint="eastAsia"/>
        </w:rPr>
        <w:t>依內政部86年11月24日台內警字第8670683號「公告槍砲、彈藥主要組成零件種類」（附件</w:t>
      </w:r>
      <w:r w:rsidR="00A96CF5" w:rsidRPr="0019690E">
        <w:rPr>
          <w:rFonts w:hint="eastAsia"/>
        </w:rPr>
        <w:t>三</w:t>
      </w:r>
      <w:r w:rsidR="0001561D" w:rsidRPr="0019690E">
        <w:rPr>
          <w:rFonts w:hint="eastAsia"/>
        </w:rPr>
        <w:t>），未將子彈之主要組成零件列入公告範圍，未將子彈之主要組成零件（彈頭、彈殼、火藥、底火）列入</w:t>
      </w:r>
      <w:r w:rsidR="00D17523">
        <w:rPr>
          <w:rFonts w:hint="eastAsia"/>
        </w:rPr>
        <w:t>公告之</w:t>
      </w:r>
      <w:r w:rsidR="00D17523" w:rsidRPr="0019690E">
        <w:rPr>
          <w:rFonts w:hint="eastAsia"/>
        </w:rPr>
        <w:t>立法意旨，</w:t>
      </w:r>
      <w:r w:rsidR="0001561D" w:rsidRPr="0019690E">
        <w:rPr>
          <w:rFonts w:hint="eastAsia"/>
        </w:rPr>
        <w:t>係考量依</w:t>
      </w:r>
      <w:r w:rsidR="001A1220" w:rsidRPr="0019690E">
        <w:rPr>
          <w:rFonts w:hint="eastAsia"/>
        </w:rPr>
        <w:t>「槍砲彈藥刀械管制條例」</w:t>
      </w:r>
      <w:r w:rsidR="0001561D" w:rsidRPr="0019690E">
        <w:rPr>
          <w:rFonts w:hint="eastAsia"/>
        </w:rPr>
        <w:t>第12條非法子彈罪，其處罰較同法第13條非法主要組成零件罪為輕，如對子彈之主要組成零件處罰，將造成非法子彈罪，輕於非法子彈主要組成零件罪，適用上顯有違反法律比例原則、輕重失衡之爭議，</w:t>
      </w:r>
      <w:proofErr w:type="gramStart"/>
      <w:r w:rsidR="0001561D" w:rsidRPr="0019690E">
        <w:rPr>
          <w:rFonts w:hint="eastAsia"/>
        </w:rPr>
        <w:t>爰</w:t>
      </w:r>
      <w:proofErr w:type="gramEnd"/>
      <w:r w:rsidR="0001561D" w:rsidRPr="0019690E">
        <w:rPr>
          <w:rFonts w:hint="eastAsia"/>
        </w:rPr>
        <w:t>不予列入管制。</w:t>
      </w:r>
    </w:p>
    <w:p w:rsidR="008E0926" w:rsidRPr="0019690E" w:rsidRDefault="00322B84" w:rsidP="001A1220">
      <w:pPr>
        <w:pStyle w:val="3"/>
        <w:jc w:val="both"/>
      </w:pPr>
      <w:r w:rsidRPr="0019690E">
        <w:rPr>
          <w:rFonts w:hint="eastAsia"/>
        </w:rPr>
        <w:t>內政部說明</w:t>
      </w:r>
      <w:r w:rsidR="006137BA" w:rsidRPr="0019690E">
        <w:rPr>
          <w:rFonts w:hint="eastAsia"/>
        </w:rPr>
        <w:t>「空包彈」與一般子彈差別</w:t>
      </w:r>
      <w:r w:rsidR="005E122B" w:rsidRPr="0019690E">
        <w:rPr>
          <w:rFonts w:hint="eastAsia"/>
        </w:rPr>
        <w:t>雖</w:t>
      </w:r>
      <w:r w:rsidR="006137BA" w:rsidRPr="0019690E">
        <w:rPr>
          <w:rFonts w:hint="eastAsia"/>
        </w:rPr>
        <w:t>在於不具彈頭，因其仍有彈殼、少量火藥及底火，不法分子</w:t>
      </w:r>
      <w:r w:rsidR="005E122B" w:rsidRPr="0019690E">
        <w:rPr>
          <w:rFonts w:hint="eastAsia"/>
        </w:rPr>
        <w:t>於</w:t>
      </w:r>
      <w:r w:rsidR="006137BA" w:rsidRPr="0019690E">
        <w:rPr>
          <w:rFonts w:hint="eastAsia"/>
        </w:rPr>
        <w:t>取得制式子彈不易</w:t>
      </w:r>
      <w:r w:rsidR="005E122B" w:rsidRPr="0019690E">
        <w:rPr>
          <w:rFonts w:hint="eastAsia"/>
        </w:rPr>
        <w:t>情況下</w:t>
      </w:r>
      <w:r w:rsidR="006137BA" w:rsidRPr="0019690E">
        <w:rPr>
          <w:rFonts w:hint="eastAsia"/>
        </w:rPr>
        <w:t>，確實有利用中央底火空包彈，鋸掉彈殻前端殼頸，並組裝彈頭，改造為非制式子彈之現象</w:t>
      </w:r>
      <w:r w:rsidR="00087996" w:rsidRPr="0019690E">
        <w:rPr>
          <w:rFonts w:hint="eastAsia"/>
        </w:rPr>
        <w:t>。另外</w:t>
      </w:r>
      <w:r w:rsidR="005E122B" w:rsidRPr="0019690E">
        <w:rPr>
          <w:rFonts w:hint="eastAsia"/>
        </w:rPr>
        <w:t>檢視</w:t>
      </w:r>
      <w:r w:rsidR="0002003A">
        <w:rPr>
          <w:rFonts w:hint="eastAsia"/>
        </w:rPr>
        <w:t>近年</w:t>
      </w:r>
      <w:r w:rsidR="005E122B" w:rsidRPr="0019690E">
        <w:rPr>
          <w:rFonts w:hint="eastAsia"/>
        </w:rPr>
        <w:t>整體查獲子彈</w:t>
      </w:r>
      <w:r w:rsidR="00087996" w:rsidRPr="0019690E">
        <w:rPr>
          <w:rFonts w:hint="eastAsia"/>
        </w:rPr>
        <w:t>案件及數量</w:t>
      </w:r>
      <w:r w:rsidR="005E122B" w:rsidRPr="0019690E">
        <w:rPr>
          <w:rFonts w:hint="eastAsia"/>
        </w:rPr>
        <w:t>，</w:t>
      </w:r>
      <w:r w:rsidR="00087996" w:rsidRPr="0019690E">
        <w:rPr>
          <w:rFonts w:hint="eastAsia"/>
        </w:rPr>
        <w:t>分析由</w:t>
      </w:r>
      <w:r w:rsidR="005E122B" w:rsidRPr="0019690E">
        <w:rPr>
          <w:rFonts w:hint="eastAsia"/>
        </w:rPr>
        <w:t>空包彈改造</w:t>
      </w:r>
      <w:r w:rsidR="00087996" w:rsidRPr="0019690E">
        <w:rPr>
          <w:rFonts w:hint="eastAsia"/>
        </w:rPr>
        <w:t>案件</w:t>
      </w:r>
      <w:r w:rsidR="00142942" w:rsidRPr="0019690E">
        <w:rPr>
          <w:rFonts w:hint="eastAsia"/>
        </w:rPr>
        <w:t>無論</w:t>
      </w:r>
      <w:r w:rsidR="0002003A">
        <w:rPr>
          <w:rFonts w:hint="eastAsia"/>
        </w:rPr>
        <w:t>從</w:t>
      </w:r>
      <w:r w:rsidR="00142942" w:rsidRPr="0019690E">
        <w:rPr>
          <w:rFonts w:hint="eastAsia"/>
        </w:rPr>
        <w:t>查獲子彈案件及涉及槍擊</w:t>
      </w:r>
      <w:r w:rsidR="0002003A">
        <w:rPr>
          <w:rFonts w:hint="eastAsia"/>
        </w:rPr>
        <w:t>案件</w:t>
      </w:r>
      <w:r w:rsidR="00142942" w:rsidRPr="0019690E">
        <w:rPr>
          <w:rFonts w:hint="eastAsia"/>
        </w:rPr>
        <w:t>數量上</w:t>
      </w:r>
      <w:r w:rsidR="00FE2504" w:rsidRPr="0019690E">
        <w:rPr>
          <w:rFonts w:hint="eastAsia"/>
        </w:rPr>
        <w:t>確實有</w:t>
      </w:r>
      <w:r w:rsidR="005E122B" w:rsidRPr="0019690E">
        <w:rPr>
          <w:rFonts w:hint="eastAsia"/>
        </w:rPr>
        <w:t>增加趨勢</w:t>
      </w:r>
      <w:r w:rsidR="00566C31" w:rsidRPr="0019690E">
        <w:rPr>
          <w:rFonts w:hint="eastAsia"/>
        </w:rPr>
        <w:t>（附件四）</w:t>
      </w:r>
      <w:r w:rsidR="005E122B" w:rsidRPr="0019690E">
        <w:rPr>
          <w:rFonts w:hint="eastAsia"/>
        </w:rPr>
        <w:t>，</w:t>
      </w:r>
      <w:r w:rsidR="00142942" w:rsidRPr="0019690E">
        <w:rPr>
          <w:rFonts w:hint="eastAsia"/>
        </w:rPr>
        <w:t>因此，為</w:t>
      </w:r>
      <w:r w:rsidR="00FE2504" w:rsidRPr="0019690E">
        <w:rPr>
          <w:rFonts w:hint="eastAsia"/>
        </w:rPr>
        <w:t>降低</w:t>
      </w:r>
      <w:r w:rsidR="0002003A">
        <w:rPr>
          <w:rFonts w:hint="eastAsia"/>
        </w:rPr>
        <w:t>進口</w:t>
      </w:r>
      <w:r w:rsidR="00FE2504" w:rsidRPr="0019690E">
        <w:rPr>
          <w:rFonts w:hint="eastAsia"/>
        </w:rPr>
        <w:t>空包彈或彈殼</w:t>
      </w:r>
      <w:r w:rsidR="00087996" w:rsidRPr="0019690E">
        <w:rPr>
          <w:rFonts w:hint="eastAsia"/>
        </w:rPr>
        <w:t>容易</w:t>
      </w:r>
      <w:r w:rsidR="00142942" w:rsidRPr="0019690E">
        <w:rPr>
          <w:rFonts w:hint="eastAsia"/>
        </w:rPr>
        <w:t>遭</w:t>
      </w:r>
      <w:r w:rsidR="005E122B" w:rsidRPr="0019690E">
        <w:rPr>
          <w:rFonts w:hint="eastAsia"/>
        </w:rPr>
        <w:t>非法改造所產生之疑義，內政部於112年1月6日以台內警字11208700062號訂定「空包彈輸入審查規定」，</w:t>
      </w:r>
      <w:proofErr w:type="gramStart"/>
      <w:r w:rsidR="005E122B" w:rsidRPr="0019690E">
        <w:rPr>
          <w:rFonts w:hint="eastAsia"/>
        </w:rPr>
        <w:t>期藉</w:t>
      </w:r>
      <w:r w:rsidR="00087996" w:rsidRPr="0019690E">
        <w:rPr>
          <w:rFonts w:hint="eastAsia"/>
        </w:rPr>
        <w:t>先</w:t>
      </w:r>
      <w:r w:rsidR="005E122B" w:rsidRPr="0019690E">
        <w:rPr>
          <w:rFonts w:hint="eastAsia"/>
        </w:rPr>
        <w:t>以</w:t>
      </w:r>
      <w:proofErr w:type="gramEnd"/>
      <w:r w:rsidR="005E122B" w:rsidRPr="0019690E">
        <w:rPr>
          <w:rFonts w:hint="eastAsia"/>
        </w:rPr>
        <w:t>邊境管制方式，從源頭審查申請輸入之空包彈，規範申請者應提供合理使用目的、輸入商品廠牌、序號、受委託購置之佐證資料，</w:t>
      </w:r>
      <w:r w:rsidR="00087996" w:rsidRPr="0019690E">
        <w:rPr>
          <w:rFonts w:hint="eastAsia"/>
        </w:rPr>
        <w:t>再</w:t>
      </w:r>
      <w:r w:rsidR="005E122B" w:rsidRPr="0019690E">
        <w:rPr>
          <w:rFonts w:hint="eastAsia"/>
        </w:rPr>
        <w:t>要求廠商於下次申請時，應提出前次申請之銷售流向說明，藉此即可</w:t>
      </w:r>
      <w:r w:rsidR="00087996" w:rsidRPr="0019690E">
        <w:rPr>
          <w:rFonts w:hint="eastAsia"/>
        </w:rPr>
        <w:t>清楚</w:t>
      </w:r>
      <w:r w:rsidR="005E122B" w:rsidRPr="0019690E">
        <w:rPr>
          <w:rFonts w:hint="eastAsia"/>
        </w:rPr>
        <w:t>掌握</w:t>
      </w:r>
      <w:r w:rsidR="00F63D2D" w:rsidRPr="0019690E">
        <w:rPr>
          <w:rFonts w:hint="eastAsia"/>
        </w:rPr>
        <w:t>進口</w:t>
      </w:r>
      <w:r w:rsidR="005E122B" w:rsidRPr="0019690E">
        <w:rPr>
          <w:rFonts w:hint="eastAsia"/>
        </w:rPr>
        <w:t>輸入國內之空包彈流向，</w:t>
      </w:r>
      <w:r w:rsidR="00F63D2D" w:rsidRPr="0019690E">
        <w:rPr>
          <w:rFonts w:hint="eastAsia"/>
        </w:rPr>
        <w:t>俾主管機關</w:t>
      </w:r>
      <w:r w:rsidR="005E122B" w:rsidRPr="0019690E">
        <w:rPr>
          <w:rFonts w:hint="eastAsia"/>
        </w:rPr>
        <w:t>加強管理。</w:t>
      </w:r>
      <w:r w:rsidR="0075551C" w:rsidRPr="0019690E">
        <w:rPr>
          <w:rFonts w:hint="eastAsia"/>
        </w:rPr>
        <w:t>至於</w:t>
      </w:r>
      <w:r w:rsidR="006137BA" w:rsidRPr="0019690E">
        <w:rPr>
          <w:rFonts w:hint="eastAsia"/>
        </w:rPr>
        <w:t>是否有</w:t>
      </w:r>
      <w:r w:rsidR="0075551C" w:rsidRPr="0019690E">
        <w:rPr>
          <w:rFonts w:hint="eastAsia"/>
        </w:rPr>
        <w:t>不法</w:t>
      </w:r>
      <w:r w:rsidR="006137BA" w:rsidRPr="0019690E">
        <w:rPr>
          <w:rFonts w:hint="eastAsia"/>
        </w:rPr>
        <w:t>業者將</w:t>
      </w:r>
      <w:r w:rsidR="0075551C" w:rsidRPr="0019690E">
        <w:rPr>
          <w:rFonts w:hint="eastAsia"/>
        </w:rPr>
        <w:t>國外</w:t>
      </w:r>
      <w:r w:rsidR="00566C31" w:rsidRPr="0019690E">
        <w:rPr>
          <w:rFonts w:hint="eastAsia"/>
        </w:rPr>
        <w:t>廢棄</w:t>
      </w:r>
      <w:r w:rsidR="006137BA" w:rsidRPr="0019690E">
        <w:rPr>
          <w:rFonts w:hAnsi="標楷體" w:hint="eastAsia"/>
          <w:szCs w:val="32"/>
        </w:rPr>
        <w:t>「彈殼」以廢五金進口後</w:t>
      </w:r>
      <w:r w:rsidR="0075551C" w:rsidRPr="0019690E">
        <w:rPr>
          <w:rFonts w:hAnsi="標楷體" w:hint="eastAsia"/>
          <w:szCs w:val="32"/>
        </w:rPr>
        <w:t>，再</w:t>
      </w:r>
      <w:r w:rsidR="006137BA" w:rsidRPr="0019690E">
        <w:rPr>
          <w:rFonts w:hAnsi="標楷體" w:hint="eastAsia"/>
          <w:szCs w:val="32"/>
        </w:rPr>
        <w:t>加以改造之情況</w:t>
      </w:r>
      <w:r w:rsidR="0075551C" w:rsidRPr="0019690E">
        <w:rPr>
          <w:rFonts w:hAnsi="標楷體" w:hint="eastAsia"/>
          <w:szCs w:val="32"/>
        </w:rPr>
        <w:t>，財政部亦</w:t>
      </w:r>
      <w:r w:rsidR="006137BA" w:rsidRPr="0019690E">
        <w:rPr>
          <w:rFonts w:hAnsi="標楷體" w:hint="eastAsia"/>
          <w:szCs w:val="32"/>
        </w:rPr>
        <w:t>說明，</w:t>
      </w:r>
      <w:r w:rsidR="00D2355B" w:rsidRPr="0019690E">
        <w:rPr>
          <w:rFonts w:hAnsi="標楷體" w:hint="eastAsia"/>
          <w:szCs w:val="32"/>
        </w:rPr>
        <w:t>以</w:t>
      </w:r>
      <w:r w:rsidR="006137BA" w:rsidRPr="0019690E">
        <w:rPr>
          <w:rFonts w:hAnsi="標楷體" w:hint="eastAsia"/>
          <w:szCs w:val="32"/>
        </w:rPr>
        <w:t>近5年向海關申報貨品分類</w:t>
      </w:r>
      <w:r w:rsidR="00D2355B" w:rsidRPr="0019690E">
        <w:rPr>
          <w:rFonts w:hAnsi="標楷體" w:hint="eastAsia"/>
          <w:szCs w:val="32"/>
        </w:rPr>
        <w:t>之</w:t>
      </w:r>
      <w:r w:rsidR="006137BA" w:rsidRPr="0019690E">
        <w:rPr>
          <w:rFonts w:hAnsi="標楷體" w:hint="eastAsia"/>
          <w:szCs w:val="32"/>
        </w:rPr>
        <w:t>貨物名稱包含「彈殼」</w:t>
      </w:r>
      <w:r w:rsidR="006137BA" w:rsidRPr="0019690E">
        <w:rPr>
          <w:rFonts w:hAnsi="標楷體" w:hint="eastAsia"/>
          <w:szCs w:val="32"/>
        </w:rPr>
        <w:lastRenderedPageBreak/>
        <w:t>之進口資料，</w:t>
      </w:r>
      <w:r w:rsidR="00D2355B" w:rsidRPr="0019690E">
        <w:rPr>
          <w:rFonts w:hAnsi="標楷體" w:hint="eastAsia"/>
          <w:szCs w:val="32"/>
        </w:rPr>
        <w:t>經</w:t>
      </w:r>
      <w:r w:rsidR="008E0926" w:rsidRPr="0019690E">
        <w:rPr>
          <w:rFonts w:hAnsi="標楷體" w:hint="eastAsia"/>
          <w:szCs w:val="32"/>
        </w:rPr>
        <w:t>調閱資料</w:t>
      </w:r>
      <w:r w:rsidR="00D2355B" w:rsidRPr="0019690E">
        <w:rPr>
          <w:rFonts w:hAnsi="標楷體" w:hint="eastAsia"/>
          <w:szCs w:val="32"/>
        </w:rPr>
        <w:t>雖有</w:t>
      </w:r>
      <w:r w:rsidR="006137BA" w:rsidRPr="0019690E">
        <w:rPr>
          <w:rFonts w:hAnsi="標楷體" w:hint="eastAsia"/>
          <w:szCs w:val="32"/>
        </w:rPr>
        <w:t>3筆進口報單申報</w:t>
      </w:r>
      <w:proofErr w:type="gramStart"/>
      <w:r w:rsidR="006137BA" w:rsidRPr="0019690E">
        <w:rPr>
          <w:rFonts w:hAnsi="標楷體" w:hint="eastAsia"/>
          <w:szCs w:val="32"/>
        </w:rPr>
        <w:t>貨名含彈殼</w:t>
      </w:r>
      <w:proofErr w:type="gramEnd"/>
      <w:r w:rsidR="006137BA" w:rsidRPr="0019690E">
        <w:rPr>
          <w:rFonts w:hAnsi="標楷體" w:hint="eastAsia"/>
          <w:szCs w:val="32"/>
        </w:rPr>
        <w:t>，</w:t>
      </w:r>
      <w:r w:rsidR="00D2355B" w:rsidRPr="0019690E">
        <w:rPr>
          <w:rFonts w:hAnsi="標楷體" w:hint="eastAsia"/>
          <w:szCs w:val="32"/>
        </w:rPr>
        <w:t>然</w:t>
      </w:r>
      <w:r w:rsidR="0002003A">
        <w:rPr>
          <w:rFonts w:hAnsi="標楷體" w:hint="eastAsia"/>
          <w:szCs w:val="32"/>
        </w:rPr>
        <w:t>經</w:t>
      </w:r>
      <w:proofErr w:type="gramStart"/>
      <w:r w:rsidR="008E0926" w:rsidRPr="0019690E">
        <w:rPr>
          <w:rFonts w:hAnsi="標楷體" w:hint="eastAsia"/>
          <w:szCs w:val="32"/>
        </w:rPr>
        <w:t>確認</w:t>
      </w:r>
      <w:r w:rsidR="0002003A">
        <w:rPr>
          <w:rFonts w:hAnsi="標楷體" w:hint="eastAsia"/>
          <w:szCs w:val="32"/>
        </w:rPr>
        <w:t>均</w:t>
      </w:r>
      <w:r w:rsidR="006137BA" w:rsidRPr="0019690E">
        <w:rPr>
          <w:rFonts w:hAnsi="標楷體" w:hint="eastAsia"/>
          <w:szCs w:val="32"/>
        </w:rPr>
        <w:t>經</w:t>
      </w:r>
      <w:proofErr w:type="gramEnd"/>
      <w:r w:rsidR="00DC443E">
        <w:rPr>
          <w:rFonts w:hAnsi="標楷體" w:hint="eastAsia"/>
          <w:szCs w:val="32"/>
        </w:rPr>
        <w:t>原</w:t>
      </w:r>
      <w:r w:rsidR="006137BA" w:rsidRPr="0019690E">
        <w:rPr>
          <w:rFonts w:hAnsi="標楷體" w:hint="eastAsia"/>
          <w:szCs w:val="32"/>
        </w:rPr>
        <w:t>行政院環境保護署</w:t>
      </w:r>
      <w:r w:rsidR="0002003A">
        <w:rPr>
          <w:rFonts w:hAnsi="標楷體" w:hint="eastAsia"/>
          <w:szCs w:val="32"/>
        </w:rPr>
        <w:t>（</w:t>
      </w:r>
      <w:r w:rsidR="00DC443E">
        <w:rPr>
          <w:rFonts w:hAnsi="標楷體" w:hint="eastAsia"/>
          <w:szCs w:val="32"/>
        </w:rPr>
        <w:t>已於1</w:t>
      </w:r>
      <w:r w:rsidR="00DC443E">
        <w:rPr>
          <w:rFonts w:hAnsi="標楷體"/>
          <w:szCs w:val="32"/>
        </w:rPr>
        <w:t>12</w:t>
      </w:r>
      <w:r w:rsidR="00DC443E">
        <w:rPr>
          <w:rFonts w:hAnsi="標楷體" w:hint="eastAsia"/>
          <w:szCs w:val="32"/>
        </w:rPr>
        <w:t>年8月22日升格為環境部</w:t>
      </w:r>
      <w:r w:rsidR="0002003A">
        <w:rPr>
          <w:rFonts w:hAnsi="標楷體" w:hint="eastAsia"/>
          <w:szCs w:val="32"/>
        </w:rPr>
        <w:t>）</w:t>
      </w:r>
      <w:r w:rsidR="006137BA" w:rsidRPr="0019690E">
        <w:rPr>
          <w:rFonts w:hAnsi="標楷體" w:hint="eastAsia"/>
          <w:szCs w:val="32"/>
        </w:rPr>
        <w:t>許可輸入並由海關審核無訛放行在案</w:t>
      </w:r>
      <w:r w:rsidR="0075551C" w:rsidRPr="0019690E">
        <w:rPr>
          <w:rFonts w:hAnsi="標楷體" w:hint="eastAsia"/>
          <w:szCs w:val="32"/>
        </w:rPr>
        <w:t>，而進口後財政部關務署亦每日提供</w:t>
      </w:r>
      <w:r w:rsidR="00DC443E">
        <w:rPr>
          <w:rFonts w:hAnsi="標楷體" w:hint="eastAsia"/>
          <w:szCs w:val="32"/>
        </w:rPr>
        <w:t>環境部</w:t>
      </w:r>
      <w:r w:rsidR="0075551C" w:rsidRPr="0019690E">
        <w:rPr>
          <w:rFonts w:hAnsi="標楷體" w:hint="eastAsia"/>
          <w:szCs w:val="32"/>
        </w:rPr>
        <w:t>進出口廢五金等廢棄物資料，以利</w:t>
      </w:r>
      <w:r w:rsidR="00DC443E">
        <w:rPr>
          <w:rFonts w:hAnsi="標楷體" w:hint="eastAsia"/>
          <w:szCs w:val="32"/>
        </w:rPr>
        <w:t>環境部</w:t>
      </w:r>
      <w:r w:rsidR="0075551C" w:rsidRPr="0019690E">
        <w:rPr>
          <w:rFonts w:hAnsi="標楷體" w:hint="eastAsia"/>
          <w:szCs w:val="32"/>
        </w:rPr>
        <w:t>勾稽比對管理</w:t>
      </w:r>
      <w:r w:rsidR="006137BA" w:rsidRPr="0019690E">
        <w:rPr>
          <w:rFonts w:hint="eastAsia"/>
        </w:rPr>
        <w:t>。</w:t>
      </w:r>
    </w:p>
    <w:p w:rsidR="00D2355B" w:rsidRPr="0019690E" w:rsidRDefault="00DD21CF" w:rsidP="006137BA">
      <w:pPr>
        <w:pStyle w:val="3"/>
        <w:jc w:val="both"/>
      </w:pPr>
      <w:r w:rsidRPr="0019690E">
        <w:rPr>
          <w:rFonts w:hint="eastAsia"/>
        </w:rPr>
        <w:t>綜上，</w:t>
      </w:r>
      <w:r w:rsidR="00AA70A5" w:rsidRPr="0019690E">
        <w:rPr>
          <w:rFonts w:hint="eastAsia"/>
        </w:rPr>
        <w:t>關於媒體報導國外進口「空包彈」恐已成為近年改造子彈犯案新寵，且由內政部提供查獲非法子彈數據發現，近年由空包彈改造子彈已較制式子彈比率有上昇情況，但因「槍砲彈藥主要組成零件種類表」未將</w:t>
      </w:r>
      <w:r w:rsidR="00AA70A5" w:rsidRPr="0019690E">
        <w:rPr>
          <w:rFonts w:hint="eastAsia"/>
        </w:rPr>
        <w:tab/>
        <w:t>「彈殼」或「空包彈」列入主要組成零件管制，其考量理由係因彈殼目前並非</w:t>
      </w:r>
      <w:r w:rsidR="00D629CA" w:rsidRPr="0019690E">
        <w:rPr>
          <w:rFonts w:hint="eastAsia"/>
        </w:rPr>
        <w:t>槍砲彈藥刀械管制條例</w:t>
      </w:r>
      <w:r w:rsidR="00AA70A5" w:rsidRPr="0019690E">
        <w:rPr>
          <w:rFonts w:hint="eastAsia"/>
        </w:rPr>
        <w:t>所規範之管制品，主管機關雖於112年訂定加強空包彈輸入審查規定，期能從源頭及流向強化使用管理，惟因空包彈等仍屬容易取得及改造之特性，主管機關仍應嚴肅正視空包彈、廢彈殼改造成非法子彈議題，</w:t>
      </w:r>
      <w:proofErr w:type="gramStart"/>
      <w:r w:rsidR="00AA70A5" w:rsidRPr="0019690E">
        <w:rPr>
          <w:rFonts w:hint="eastAsia"/>
        </w:rPr>
        <w:t>研處妥</w:t>
      </w:r>
      <w:proofErr w:type="gramEnd"/>
      <w:r w:rsidR="00AA70A5" w:rsidRPr="0019690E">
        <w:rPr>
          <w:rFonts w:hint="eastAsia"/>
        </w:rPr>
        <w:t>適因應方式</w:t>
      </w:r>
      <w:r w:rsidRPr="0019690E">
        <w:rPr>
          <w:rFonts w:hint="eastAsia"/>
        </w:rPr>
        <w:t>。</w:t>
      </w:r>
    </w:p>
    <w:p w:rsidR="00E25849" w:rsidRPr="0019690E" w:rsidRDefault="00E25849" w:rsidP="001F4AFE">
      <w:pPr>
        <w:pStyle w:val="1"/>
        <w:ind w:left="2380" w:hanging="2380"/>
        <w:jc w:val="both"/>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19690E">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19690E">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9E3C69" w:rsidRPr="0019690E">
        <w:t xml:space="preserve"> </w:t>
      </w:r>
    </w:p>
    <w:p w:rsidR="00E25849" w:rsidRPr="0019690E" w:rsidRDefault="00E25849" w:rsidP="00C56971">
      <w:pPr>
        <w:pStyle w:val="2"/>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19690E">
        <w:rPr>
          <w:rFonts w:hint="eastAsia"/>
        </w:rPr>
        <w:t>調查意見，函請</w:t>
      </w:r>
      <w:r w:rsidR="005A1915" w:rsidRPr="0019690E">
        <w:rPr>
          <w:rFonts w:hint="eastAsia"/>
        </w:rPr>
        <w:t>行政院轉</w:t>
      </w:r>
      <w:proofErr w:type="gramStart"/>
      <w:r w:rsidR="005A1915" w:rsidRPr="0019690E">
        <w:rPr>
          <w:rFonts w:hint="eastAsia"/>
        </w:rPr>
        <w:t>飭</w:t>
      </w:r>
      <w:proofErr w:type="gramEnd"/>
      <w:r w:rsidR="005A1915" w:rsidRPr="0019690E">
        <w:rPr>
          <w:rFonts w:hint="eastAsia"/>
        </w:rPr>
        <w:t>相關機關</w:t>
      </w:r>
      <w:r w:rsidR="00F9130F" w:rsidRPr="0019690E">
        <w:rPr>
          <w:rFonts w:hint="eastAsia"/>
        </w:rPr>
        <w:t>研處</w:t>
      </w:r>
      <w:proofErr w:type="gramStart"/>
      <w:r w:rsidR="00F9130F" w:rsidRPr="0019690E">
        <w:rPr>
          <w:rFonts w:hint="eastAsia"/>
        </w:rPr>
        <w:t>見復</w:t>
      </w:r>
      <w:proofErr w:type="gramEnd"/>
      <w:r w:rsidRPr="0019690E">
        <w:rPr>
          <w:rFonts w:hint="eastAsia"/>
        </w:rPr>
        <w:t>。</w:t>
      </w:r>
      <w:bookmarkEnd w:id="78"/>
      <w:bookmarkEnd w:id="79"/>
      <w:bookmarkEnd w:id="80"/>
      <w:bookmarkEnd w:id="81"/>
      <w:bookmarkEnd w:id="82"/>
      <w:bookmarkEnd w:id="83"/>
      <w:bookmarkEnd w:id="84"/>
      <w:bookmarkEnd w:id="85"/>
      <w:bookmarkEnd w:id="86"/>
      <w:bookmarkEnd w:id="87"/>
      <w:bookmarkEnd w:id="88"/>
      <w:bookmarkEnd w:id="89"/>
      <w:bookmarkEnd w:id="90"/>
    </w:p>
    <w:bookmarkEnd w:id="91"/>
    <w:bookmarkEnd w:id="92"/>
    <w:bookmarkEnd w:id="93"/>
    <w:bookmarkEnd w:id="94"/>
    <w:bookmarkEnd w:id="95"/>
    <w:bookmarkEnd w:id="96"/>
    <w:bookmarkEnd w:id="97"/>
    <w:bookmarkEnd w:id="98"/>
    <w:bookmarkEnd w:id="99"/>
    <w:bookmarkEnd w:id="100"/>
    <w:bookmarkEnd w:id="101"/>
    <w:p w:rsidR="00034215" w:rsidRDefault="00C56971" w:rsidP="00C56971">
      <w:pPr>
        <w:pStyle w:val="a9"/>
        <w:spacing w:beforeLines="50" w:before="228" w:afterLines="100" w:after="457"/>
        <w:ind w:leftChars="125" w:left="1133" w:hangingChars="208" w:hanging="708"/>
        <w:rPr>
          <w:b w:val="0"/>
          <w:bCs/>
          <w:snapToGrid/>
          <w:spacing w:val="12"/>
          <w:kern w:val="0"/>
          <w:sz w:val="40"/>
        </w:rPr>
      </w:pPr>
      <w:r>
        <w:rPr>
          <w:rFonts w:hAnsi="Arial" w:hint="eastAsia"/>
          <w:b w:val="0"/>
          <w:bCs/>
          <w:snapToGrid/>
          <w:spacing w:val="0"/>
          <w:kern w:val="32"/>
          <w:sz w:val="32"/>
          <w:szCs w:val="48"/>
        </w:rPr>
        <w:t>二</w:t>
      </w:r>
      <w:r>
        <w:rPr>
          <w:rFonts w:hAnsi="標楷體" w:hint="eastAsia"/>
          <w:b w:val="0"/>
          <w:bCs/>
          <w:snapToGrid/>
          <w:spacing w:val="0"/>
          <w:kern w:val="32"/>
          <w:sz w:val="32"/>
          <w:szCs w:val="48"/>
        </w:rPr>
        <w:t>、</w:t>
      </w:r>
      <w:r w:rsidR="00CD6465" w:rsidRPr="00CD6465">
        <w:rPr>
          <w:rFonts w:hAnsi="Arial" w:hint="eastAsia"/>
          <w:b w:val="0"/>
          <w:bCs/>
          <w:snapToGrid/>
          <w:spacing w:val="0"/>
          <w:kern w:val="32"/>
          <w:sz w:val="32"/>
          <w:szCs w:val="48"/>
        </w:rPr>
        <w:t>調查報告之案由、調查意見及處理辦法，於</w:t>
      </w:r>
      <w:proofErr w:type="gramStart"/>
      <w:r w:rsidR="00CD6465" w:rsidRPr="00CD6465">
        <w:rPr>
          <w:rFonts w:hAnsi="Arial" w:hint="eastAsia"/>
          <w:b w:val="0"/>
          <w:bCs/>
          <w:snapToGrid/>
          <w:spacing w:val="0"/>
          <w:kern w:val="32"/>
          <w:sz w:val="32"/>
          <w:szCs w:val="48"/>
        </w:rPr>
        <w:t>個</w:t>
      </w:r>
      <w:proofErr w:type="gramEnd"/>
      <w:r w:rsidR="00CD6465" w:rsidRPr="00CD6465">
        <w:rPr>
          <w:rFonts w:hAnsi="Arial" w:hint="eastAsia"/>
          <w:b w:val="0"/>
          <w:bCs/>
          <w:snapToGrid/>
          <w:spacing w:val="0"/>
          <w:kern w:val="32"/>
          <w:sz w:val="32"/>
          <w:szCs w:val="48"/>
        </w:rPr>
        <w:t>資隱匿後，</w:t>
      </w:r>
      <w:r>
        <w:rPr>
          <w:rFonts w:hAnsi="Arial" w:hint="eastAsia"/>
          <w:b w:val="0"/>
          <w:bCs/>
          <w:snapToGrid/>
          <w:spacing w:val="0"/>
          <w:kern w:val="32"/>
          <w:sz w:val="32"/>
          <w:szCs w:val="48"/>
        </w:rPr>
        <w:t xml:space="preserve"> </w:t>
      </w:r>
      <w:r w:rsidR="00CD6465" w:rsidRPr="00CD6465">
        <w:rPr>
          <w:rFonts w:hAnsi="Arial" w:hint="eastAsia"/>
          <w:b w:val="0"/>
          <w:bCs/>
          <w:snapToGrid/>
          <w:spacing w:val="0"/>
          <w:kern w:val="32"/>
          <w:sz w:val="32"/>
          <w:szCs w:val="48"/>
        </w:rPr>
        <w:t>上網公布。</w:t>
      </w:r>
    </w:p>
    <w:p w:rsidR="00034215" w:rsidRDefault="00034215" w:rsidP="00034215">
      <w:pPr>
        <w:pStyle w:val="a9"/>
        <w:spacing w:beforeLines="50" w:before="228" w:afterLines="100" w:after="457"/>
        <w:ind w:left="0"/>
        <w:jc w:val="both"/>
        <w:rPr>
          <w:b w:val="0"/>
          <w:bCs/>
          <w:snapToGrid/>
          <w:spacing w:val="12"/>
          <w:kern w:val="0"/>
          <w:sz w:val="40"/>
        </w:rPr>
      </w:pPr>
      <w:bookmarkStart w:id="102" w:name="_GoBack"/>
      <w:bookmarkEnd w:id="102"/>
    </w:p>
    <w:p w:rsidR="00E25849" w:rsidRPr="0019690E" w:rsidRDefault="00034215" w:rsidP="00034215">
      <w:pPr>
        <w:pStyle w:val="a9"/>
        <w:spacing w:beforeLines="50" w:before="228" w:afterLines="100" w:after="457"/>
        <w:ind w:left="0"/>
        <w:jc w:val="both"/>
        <w:rPr>
          <w:b w:val="0"/>
          <w:bCs/>
          <w:snapToGrid/>
          <w:spacing w:val="12"/>
          <w:kern w:val="0"/>
          <w:sz w:val="40"/>
        </w:rPr>
      </w:pPr>
      <w:r>
        <w:rPr>
          <w:rFonts w:hint="eastAsia"/>
          <w:b w:val="0"/>
          <w:bCs/>
          <w:snapToGrid/>
          <w:spacing w:val="12"/>
          <w:kern w:val="0"/>
          <w:sz w:val="40"/>
        </w:rPr>
        <w:t xml:space="preserve">     </w:t>
      </w:r>
      <w:r w:rsidR="00E25849" w:rsidRPr="0019690E">
        <w:rPr>
          <w:rFonts w:hint="eastAsia"/>
          <w:b w:val="0"/>
          <w:bCs/>
          <w:snapToGrid/>
          <w:spacing w:val="12"/>
          <w:kern w:val="0"/>
          <w:sz w:val="40"/>
        </w:rPr>
        <w:t>調查委員：</w:t>
      </w:r>
      <w:r>
        <w:rPr>
          <w:rFonts w:hint="eastAsia"/>
          <w:b w:val="0"/>
          <w:bCs/>
          <w:snapToGrid/>
          <w:spacing w:val="12"/>
          <w:kern w:val="0"/>
          <w:sz w:val="40"/>
        </w:rPr>
        <w:t>蔡崇義委員</w:t>
      </w:r>
      <w:r>
        <w:rPr>
          <w:rFonts w:hAnsi="標楷體" w:hint="eastAsia"/>
          <w:b w:val="0"/>
          <w:bCs/>
          <w:snapToGrid/>
          <w:spacing w:val="12"/>
          <w:kern w:val="0"/>
          <w:sz w:val="40"/>
        </w:rPr>
        <w:t>、</w:t>
      </w:r>
      <w:r>
        <w:rPr>
          <w:rFonts w:hint="eastAsia"/>
          <w:b w:val="0"/>
          <w:bCs/>
          <w:snapToGrid/>
          <w:spacing w:val="12"/>
          <w:kern w:val="0"/>
          <w:sz w:val="40"/>
        </w:rPr>
        <w:t>陳景峻委員</w:t>
      </w:r>
    </w:p>
    <w:p w:rsidR="00770453" w:rsidRPr="0019690E" w:rsidRDefault="00770453" w:rsidP="001F4AFE">
      <w:pPr>
        <w:pStyle w:val="a9"/>
        <w:spacing w:before="0" w:after="0"/>
        <w:ind w:leftChars="1100" w:left="3742"/>
        <w:jc w:val="both"/>
        <w:rPr>
          <w:rFonts w:ascii="Times New Roman"/>
          <w:b w:val="0"/>
          <w:bCs/>
          <w:snapToGrid/>
          <w:spacing w:val="0"/>
          <w:kern w:val="0"/>
          <w:sz w:val="40"/>
        </w:rPr>
      </w:pPr>
    </w:p>
    <w:p w:rsidR="00C713E4" w:rsidRPr="0019690E" w:rsidRDefault="00C713E4" w:rsidP="001F4AFE">
      <w:pPr>
        <w:pStyle w:val="a9"/>
        <w:spacing w:before="0" w:after="0"/>
        <w:ind w:leftChars="1100" w:left="3742"/>
        <w:jc w:val="both"/>
        <w:rPr>
          <w:rFonts w:ascii="Times New Roman"/>
          <w:b w:val="0"/>
          <w:bCs/>
          <w:snapToGrid/>
          <w:spacing w:val="0"/>
          <w:kern w:val="0"/>
          <w:sz w:val="40"/>
        </w:rPr>
      </w:pPr>
    </w:p>
    <w:p w:rsidR="00C713E4" w:rsidRPr="0019690E" w:rsidRDefault="00C713E4" w:rsidP="001F4AFE">
      <w:pPr>
        <w:pStyle w:val="af"/>
        <w:kinsoku/>
        <w:autoSpaceDE w:val="0"/>
        <w:spacing w:beforeLines="50" w:before="228"/>
        <w:ind w:left="1020" w:hanging="1020"/>
        <w:jc w:val="both"/>
        <w:rPr>
          <w:bCs/>
        </w:rPr>
      </w:pPr>
    </w:p>
    <w:p w:rsidR="00D1093F" w:rsidRPr="0019690E" w:rsidRDefault="00D1093F" w:rsidP="001F4AFE">
      <w:pPr>
        <w:jc w:val="both"/>
        <w:rPr>
          <w:bCs/>
          <w:kern w:val="0"/>
        </w:rPr>
      </w:pPr>
    </w:p>
    <w:sectPr w:rsidR="00D1093F" w:rsidRPr="0019690E" w:rsidSect="0032609F">
      <w:footerReference w:type="default" r:id="rId9"/>
      <w:pgSz w:w="11907" w:h="16840" w:code="9"/>
      <w:pgMar w:top="1701" w:right="1275"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E98" w:rsidRDefault="004D0E98">
      <w:r>
        <w:separator/>
      </w:r>
    </w:p>
  </w:endnote>
  <w:endnote w:type="continuationSeparator" w:id="0">
    <w:p w:rsidR="004D0E98" w:rsidRDefault="004D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56D" w:rsidRDefault="0030256D">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1</w:t>
    </w:r>
    <w:r>
      <w:rPr>
        <w:rStyle w:val="ab"/>
        <w:sz w:val="24"/>
      </w:rPr>
      <w:fldChar w:fldCharType="end"/>
    </w:r>
  </w:p>
  <w:p w:rsidR="0030256D" w:rsidRDefault="0030256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E98" w:rsidRDefault="004D0E98">
      <w:r>
        <w:separator/>
      </w:r>
    </w:p>
  </w:footnote>
  <w:footnote w:type="continuationSeparator" w:id="0">
    <w:p w:rsidR="004D0E98" w:rsidRDefault="004D0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5551"/>
        </w:tabs>
        <w:ind w:left="4806" w:hanging="695"/>
      </w:pPr>
      <w:rPr>
        <w:rFonts w:ascii="標楷體" w:eastAsia="標楷體" w:hint="eastAsia"/>
        <w:b w:val="0"/>
        <w:i w:val="0"/>
        <w:sz w:val="32"/>
      </w:rPr>
    </w:lvl>
    <w:lvl w:ilvl="1" w:tplc="04090019" w:tentative="1">
      <w:start w:val="1"/>
      <w:numFmt w:val="ideographTraditional"/>
      <w:lvlText w:val="%2、"/>
      <w:lvlJc w:val="left"/>
      <w:pPr>
        <w:tabs>
          <w:tab w:val="num" w:pos="5071"/>
        </w:tabs>
        <w:ind w:left="5071" w:hanging="480"/>
      </w:pPr>
    </w:lvl>
    <w:lvl w:ilvl="2" w:tplc="0409001B" w:tentative="1">
      <w:start w:val="1"/>
      <w:numFmt w:val="lowerRoman"/>
      <w:lvlText w:val="%3."/>
      <w:lvlJc w:val="right"/>
      <w:pPr>
        <w:tabs>
          <w:tab w:val="num" w:pos="5551"/>
        </w:tabs>
        <w:ind w:left="5551" w:hanging="480"/>
      </w:pPr>
    </w:lvl>
    <w:lvl w:ilvl="3" w:tplc="0409000F" w:tentative="1">
      <w:start w:val="1"/>
      <w:numFmt w:val="decimal"/>
      <w:lvlText w:val="%4."/>
      <w:lvlJc w:val="left"/>
      <w:pPr>
        <w:tabs>
          <w:tab w:val="num" w:pos="6031"/>
        </w:tabs>
        <w:ind w:left="6031" w:hanging="480"/>
      </w:pPr>
    </w:lvl>
    <w:lvl w:ilvl="4" w:tplc="04090019" w:tentative="1">
      <w:start w:val="1"/>
      <w:numFmt w:val="ideographTraditional"/>
      <w:lvlText w:val="%5、"/>
      <w:lvlJc w:val="left"/>
      <w:pPr>
        <w:tabs>
          <w:tab w:val="num" w:pos="6511"/>
        </w:tabs>
        <w:ind w:left="6511" w:hanging="480"/>
      </w:pPr>
    </w:lvl>
    <w:lvl w:ilvl="5" w:tplc="0409001B" w:tentative="1">
      <w:start w:val="1"/>
      <w:numFmt w:val="lowerRoman"/>
      <w:lvlText w:val="%6."/>
      <w:lvlJc w:val="right"/>
      <w:pPr>
        <w:tabs>
          <w:tab w:val="num" w:pos="6991"/>
        </w:tabs>
        <w:ind w:left="6991" w:hanging="480"/>
      </w:pPr>
    </w:lvl>
    <w:lvl w:ilvl="6" w:tplc="0409000F" w:tentative="1">
      <w:start w:val="1"/>
      <w:numFmt w:val="decimal"/>
      <w:lvlText w:val="%7."/>
      <w:lvlJc w:val="left"/>
      <w:pPr>
        <w:tabs>
          <w:tab w:val="num" w:pos="7471"/>
        </w:tabs>
        <w:ind w:left="7471" w:hanging="480"/>
      </w:pPr>
    </w:lvl>
    <w:lvl w:ilvl="7" w:tplc="04090019" w:tentative="1">
      <w:start w:val="1"/>
      <w:numFmt w:val="ideographTraditional"/>
      <w:lvlText w:val="%8、"/>
      <w:lvlJc w:val="left"/>
      <w:pPr>
        <w:tabs>
          <w:tab w:val="num" w:pos="7951"/>
        </w:tabs>
        <w:ind w:left="7951" w:hanging="480"/>
      </w:pPr>
    </w:lvl>
    <w:lvl w:ilvl="8" w:tplc="0409001B" w:tentative="1">
      <w:start w:val="1"/>
      <w:numFmt w:val="lowerRoman"/>
      <w:lvlText w:val="%9."/>
      <w:lvlJc w:val="right"/>
      <w:pPr>
        <w:tabs>
          <w:tab w:val="num" w:pos="8431"/>
        </w:tabs>
        <w:ind w:left="8431" w:hanging="480"/>
      </w:pPr>
    </w:lvl>
  </w:abstractNum>
  <w:abstractNum w:abstractNumId="1" w15:restartNumberingAfterBreak="0">
    <w:nsid w:val="140E010C"/>
    <w:multiLevelType w:val="multilevel"/>
    <w:tmpl w:val="08CE0ECE"/>
    <w:lvl w:ilvl="0">
      <w:start w:val="1"/>
      <w:numFmt w:val="ideographLegalTraditional"/>
      <w:pStyle w:val="1"/>
      <w:suff w:val="nothing"/>
      <w:lvlText w:val="%1、"/>
      <w:lvlJc w:val="left"/>
      <w:pPr>
        <w:ind w:left="2807"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822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B25898"/>
    <w:multiLevelType w:val="hybridMultilevel"/>
    <w:tmpl w:val="AEAC8DC6"/>
    <w:lvl w:ilvl="0" w:tplc="93FC9286">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E74622E8"/>
    <w:lvl w:ilvl="0" w:tplc="6DE67236">
      <w:start w:val="1"/>
      <w:numFmt w:val="taiwaneseCountingThousand"/>
      <w:pStyle w:val="a2"/>
      <w:lvlText w:val="附件%1、"/>
      <w:lvlJc w:val="left"/>
      <w:pPr>
        <w:ind w:left="6292"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5B4F69"/>
    <w:multiLevelType w:val="multilevel"/>
    <w:tmpl w:val="97668AD8"/>
    <w:lvl w:ilvl="0">
      <w:start w:val="1"/>
      <w:numFmt w:val="taiwaneseCountingThousand"/>
      <w:pStyle w:val="10"/>
      <w:suff w:val="nothing"/>
      <w:lvlText w:val="%1、"/>
      <w:lvlJc w:val="left"/>
      <w:pPr>
        <w:ind w:left="556" w:hanging="554"/>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6"/>
  </w:num>
  <w:num w:numId="4">
    <w:abstractNumId w:val="4"/>
  </w:num>
  <w:num w:numId="5">
    <w:abstractNumId w:val="1"/>
  </w:num>
  <w:num w:numId="6">
    <w:abstractNumId w:val="7"/>
  </w:num>
  <w:num w:numId="7">
    <w:abstractNumId w:val="5"/>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6BD"/>
    <w:rsid w:val="00005906"/>
    <w:rsid w:val="00006961"/>
    <w:rsid w:val="000112BF"/>
    <w:rsid w:val="00012233"/>
    <w:rsid w:val="00012866"/>
    <w:rsid w:val="000136E6"/>
    <w:rsid w:val="00014494"/>
    <w:rsid w:val="0001561D"/>
    <w:rsid w:val="00017318"/>
    <w:rsid w:val="0002003A"/>
    <w:rsid w:val="000229AD"/>
    <w:rsid w:val="000246F7"/>
    <w:rsid w:val="0002749A"/>
    <w:rsid w:val="00031101"/>
    <w:rsid w:val="0003114D"/>
    <w:rsid w:val="0003318D"/>
    <w:rsid w:val="00034015"/>
    <w:rsid w:val="00034215"/>
    <w:rsid w:val="00036D76"/>
    <w:rsid w:val="00043862"/>
    <w:rsid w:val="00044892"/>
    <w:rsid w:val="0004653D"/>
    <w:rsid w:val="000529B3"/>
    <w:rsid w:val="00053A69"/>
    <w:rsid w:val="00053DBF"/>
    <w:rsid w:val="00057F32"/>
    <w:rsid w:val="000622ED"/>
    <w:rsid w:val="00062A25"/>
    <w:rsid w:val="00063E36"/>
    <w:rsid w:val="0006452C"/>
    <w:rsid w:val="000646A3"/>
    <w:rsid w:val="00073CB5"/>
    <w:rsid w:val="0007425C"/>
    <w:rsid w:val="000743BE"/>
    <w:rsid w:val="00074D9B"/>
    <w:rsid w:val="00077553"/>
    <w:rsid w:val="000775C9"/>
    <w:rsid w:val="000848E2"/>
    <w:rsid w:val="000851A2"/>
    <w:rsid w:val="00085F10"/>
    <w:rsid w:val="00086EC6"/>
    <w:rsid w:val="00087996"/>
    <w:rsid w:val="0009352E"/>
    <w:rsid w:val="000947C3"/>
    <w:rsid w:val="00096B96"/>
    <w:rsid w:val="000A2F3F"/>
    <w:rsid w:val="000A60DC"/>
    <w:rsid w:val="000A6A5E"/>
    <w:rsid w:val="000B0B4A"/>
    <w:rsid w:val="000B279A"/>
    <w:rsid w:val="000B362A"/>
    <w:rsid w:val="000B416C"/>
    <w:rsid w:val="000B468A"/>
    <w:rsid w:val="000B61D2"/>
    <w:rsid w:val="000B70A7"/>
    <w:rsid w:val="000B73DD"/>
    <w:rsid w:val="000B7A57"/>
    <w:rsid w:val="000C1DF2"/>
    <w:rsid w:val="000C358A"/>
    <w:rsid w:val="000C495F"/>
    <w:rsid w:val="000D2D7A"/>
    <w:rsid w:val="000D5747"/>
    <w:rsid w:val="000D66D9"/>
    <w:rsid w:val="000D7A34"/>
    <w:rsid w:val="000E1485"/>
    <w:rsid w:val="000E63DE"/>
    <w:rsid w:val="000E6431"/>
    <w:rsid w:val="000F0E4E"/>
    <w:rsid w:val="000F21A5"/>
    <w:rsid w:val="000F5C6F"/>
    <w:rsid w:val="00100E82"/>
    <w:rsid w:val="00102B9F"/>
    <w:rsid w:val="00103E47"/>
    <w:rsid w:val="00106145"/>
    <w:rsid w:val="0010742A"/>
    <w:rsid w:val="00110C8B"/>
    <w:rsid w:val="0011167B"/>
    <w:rsid w:val="0011199F"/>
    <w:rsid w:val="00112637"/>
    <w:rsid w:val="00112ABC"/>
    <w:rsid w:val="001160F5"/>
    <w:rsid w:val="001170B6"/>
    <w:rsid w:val="0012001E"/>
    <w:rsid w:val="00120B97"/>
    <w:rsid w:val="00124D7B"/>
    <w:rsid w:val="00126A55"/>
    <w:rsid w:val="00127F55"/>
    <w:rsid w:val="00133F08"/>
    <w:rsid w:val="001344D9"/>
    <w:rsid w:val="001345E6"/>
    <w:rsid w:val="00134C66"/>
    <w:rsid w:val="001378B0"/>
    <w:rsid w:val="00142942"/>
    <w:rsid w:val="00142E00"/>
    <w:rsid w:val="00147764"/>
    <w:rsid w:val="00152793"/>
    <w:rsid w:val="00153B7E"/>
    <w:rsid w:val="001545A9"/>
    <w:rsid w:val="00156134"/>
    <w:rsid w:val="001637C7"/>
    <w:rsid w:val="001646FD"/>
    <w:rsid w:val="0016480E"/>
    <w:rsid w:val="00166499"/>
    <w:rsid w:val="00166C6E"/>
    <w:rsid w:val="001730CD"/>
    <w:rsid w:val="00174297"/>
    <w:rsid w:val="00180E06"/>
    <w:rsid w:val="001817B3"/>
    <w:rsid w:val="00183014"/>
    <w:rsid w:val="00186CEA"/>
    <w:rsid w:val="001925A4"/>
    <w:rsid w:val="00193470"/>
    <w:rsid w:val="001959C2"/>
    <w:rsid w:val="0019690E"/>
    <w:rsid w:val="00197DE4"/>
    <w:rsid w:val="001A0DC0"/>
    <w:rsid w:val="001A1220"/>
    <w:rsid w:val="001A3AD8"/>
    <w:rsid w:val="001A51E3"/>
    <w:rsid w:val="001A7968"/>
    <w:rsid w:val="001B02A1"/>
    <w:rsid w:val="001B16DE"/>
    <w:rsid w:val="001B2E98"/>
    <w:rsid w:val="001B3483"/>
    <w:rsid w:val="001B3C1E"/>
    <w:rsid w:val="001B4494"/>
    <w:rsid w:val="001B5428"/>
    <w:rsid w:val="001C05F5"/>
    <w:rsid w:val="001C0C16"/>
    <w:rsid w:val="001C0D8B"/>
    <w:rsid w:val="001C0DA8"/>
    <w:rsid w:val="001C158E"/>
    <w:rsid w:val="001C2E36"/>
    <w:rsid w:val="001C3C02"/>
    <w:rsid w:val="001C451C"/>
    <w:rsid w:val="001C583A"/>
    <w:rsid w:val="001D2CE9"/>
    <w:rsid w:val="001D40AA"/>
    <w:rsid w:val="001D4AD7"/>
    <w:rsid w:val="001E0D8A"/>
    <w:rsid w:val="001E3CA8"/>
    <w:rsid w:val="001E67BA"/>
    <w:rsid w:val="001E74C2"/>
    <w:rsid w:val="001F1E3B"/>
    <w:rsid w:val="001F2533"/>
    <w:rsid w:val="001F4AFE"/>
    <w:rsid w:val="001F4F82"/>
    <w:rsid w:val="001F5A48"/>
    <w:rsid w:val="001F6260"/>
    <w:rsid w:val="001F6B4C"/>
    <w:rsid w:val="00200007"/>
    <w:rsid w:val="002030A5"/>
    <w:rsid w:val="00203131"/>
    <w:rsid w:val="00205DC6"/>
    <w:rsid w:val="00206DB0"/>
    <w:rsid w:val="00212E88"/>
    <w:rsid w:val="00213C9C"/>
    <w:rsid w:val="0022009E"/>
    <w:rsid w:val="00223241"/>
    <w:rsid w:val="00223609"/>
    <w:rsid w:val="0022425C"/>
    <w:rsid w:val="002246DE"/>
    <w:rsid w:val="00224FA6"/>
    <w:rsid w:val="00240800"/>
    <w:rsid w:val="002429E2"/>
    <w:rsid w:val="002438AD"/>
    <w:rsid w:val="0024545C"/>
    <w:rsid w:val="0025000C"/>
    <w:rsid w:val="0025138E"/>
    <w:rsid w:val="00252BC4"/>
    <w:rsid w:val="00254014"/>
    <w:rsid w:val="00254B39"/>
    <w:rsid w:val="00256E19"/>
    <w:rsid w:val="0026504D"/>
    <w:rsid w:val="00265276"/>
    <w:rsid w:val="002674B6"/>
    <w:rsid w:val="002737E1"/>
    <w:rsid w:val="00273A2F"/>
    <w:rsid w:val="00277F42"/>
    <w:rsid w:val="00280986"/>
    <w:rsid w:val="00281ECE"/>
    <w:rsid w:val="002831C7"/>
    <w:rsid w:val="002840C6"/>
    <w:rsid w:val="00285D6A"/>
    <w:rsid w:val="00294C15"/>
    <w:rsid w:val="00295174"/>
    <w:rsid w:val="00296172"/>
    <w:rsid w:val="00296B92"/>
    <w:rsid w:val="002A2C22"/>
    <w:rsid w:val="002B02EB"/>
    <w:rsid w:val="002B4D79"/>
    <w:rsid w:val="002B6717"/>
    <w:rsid w:val="002C0602"/>
    <w:rsid w:val="002C376F"/>
    <w:rsid w:val="002C41E8"/>
    <w:rsid w:val="002C4738"/>
    <w:rsid w:val="002C5CA2"/>
    <w:rsid w:val="002C74E8"/>
    <w:rsid w:val="002D5C16"/>
    <w:rsid w:val="002D7A6D"/>
    <w:rsid w:val="002E53C8"/>
    <w:rsid w:val="002F2476"/>
    <w:rsid w:val="002F3DFF"/>
    <w:rsid w:val="002F47D4"/>
    <w:rsid w:val="002F5E05"/>
    <w:rsid w:val="002F66FF"/>
    <w:rsid w:val="002F6A10"/>
    <w:rsid w:val="002F7BE1"/>
    <w:rsid w:val="0030256D"/>
    <w:rsid w:val="00306BCF"/>
    <w:rsid w:val="00307A76"/>
    <w:rsid w:val="00307F21"/>
    <w:rsid w:val="0031455E"/>
    <w:rsid w:val="00315A16"/>
    <w:rsid w:val="00317053"/>
    <w:rsid w:val="0032109C"/>
    <w:rsid w:val="00321A95"/>
    <w:rsid w:val="00322B45"/>
    <w:rsid w:val="00322B84"/>
    <w:rsid w:val="00323809"/>
    <w:rsid w:val="00323D41"/>
    <w:rsid w:val="00325414"/>
    <w:rsid w:val="0032574A"/>
    <w:rsid w:val="0032609F"/>
    <w:rsid w:val="003302F1"/>
    <w:rsid w:val="00332411"/>
    <w:rsid w:val="0033396C"/>
    <w:rsid w:val="0034124E"/>
    <w:rsid w:val="0034222E"/>
    <w:rsid w:val="0034470E"/>
    <w:rsid w:val="00350491"/>
    <w:rsid w:val="003505C6"/>
    <w:rsid w:val="0035060F"/>
    <w:rsid w:val="003513C2"/>
    <w:rsid w:val="00352DB0"/>
    <w:rsid w:val="00352E2A"/>
    <w:rsid w:val="00355AE4"/>
    <w:rsid w:val="003600F3"/>
    <w:rsid w:val="00361063"/>
    <w:rsid w:val="00361B14"/>
    <w:rsid w:val="003637E6"/>
    <w:rsid w:val="00366566"/>
    <w:rsid w:val="0037094A"/>
    <w:rsid w:val="00371ED3"/>
    <w:rsid w:val="00372659"/>
    <w:rsid w:val="00372FFC"/>
    <w:rsid w:val="00373899"/>
    <w:rsid w:val="0037728A"/>
    <w:rsid w:val="00380307"/>
    <w:rsid w:val="00380B7D"/>
    <w:rsid w:val="00381A99"/>
    <w:rsid w:val="003829C2"/>
    <w:rsid w:val="003830B2"/>
    <w:rsid w:val="00384724"/>
    <w:rsid w:val="00385BF8"/>
    <w:rsid w:val="00390710"/>
    <w:rsid w:val="003919B7"/>
    <w:rsid w:val="00391D57"/>
    <w:rsid w:val="00392292"/>
    <w:rsid w:val="003940A1"/>
    <w:rsid w:val="00394F45"/>
    <w:rsid w:val="00395AF7"/>
    <w:rsid w:val="00396E88"/>
    <w:rsid w:val="003972F7"/>
    <w:rsid w:val="003A15C9"/>
    <w:rsid w:val="003A1777"/>
    <w:rsid w:val="003A4B2A"/>
    <w:rsid w:val="003A5927"/>
    <w:rsid w:val="003A5FAC"/>
    <w:rsid w:val="003A65AC"/>
    <w:rsid w:val="003A670B"/>
    <w:rsid w:val="003B1017"/>
    <w:rsid w:val="003B3C07"/>
    <w:rsid w:val="003B6081"/>
    <w:rsid w:val="003B6775"/>
    <w:rsid w:val="003B712F"/>
    <w:rsid w:val="003C5FE2"/>
    <w:rsid w:val="003C6204"/>
    <w:rsid w:val="003D05FB"/>
    <w:rsid w:val="003D133C"/>
    <w:rsid w:val="003D1B16"/>
    <w:rsid w:val="003D45BF"/>
    <w:rsid w:val="003D508A"/>
    <w:rsid w:val="003D537F"/>
    <w:rsid w:val="003D7B75"/>
    <w:rsid w:val="003E0208"/>
    <w:rsid w:val="003E4734"/>
    <w:rsid w:val="003E4B57"/>
    <w:rsid w:val="003E5681"/>
    <w:rsid w:val="003F27E1"/>
    <w:rsid w:val="003F437A"/>
    <w:rsid w:val="003F5642"/>
    <w:rsid w:val="003F5C2B"/>
    <w:rsid w:val="00402240"/>
    <w:rsid w:val="004023E9"/>
    <w:rsid w:val="0040454A"/>
    <w:rsid w:val="00404607"/>
    <w:rsid w:val="00407CAC"/>
    <w:rsid w:val="00412427"/>
    <w:rsid w:val="00413F83"/>
    <w:rsid w:val="0041490C"/>
    <w:rsid w:val="00416191"/>
    <w:rsid w:val="00416721"/>
    <w:rsid w:val="00421EF0"/>
    <w:rsid w:val="004224FA"/>
    <w:rsid w:val="00423D07"/>
    <w:rsid w:val="0042587F"/>
    <w:rsid w:val="00427936"/>
    <w:rsid w:val="004365C9"/>
    <w:rsid w:val="0044043B"/>
    <w:rsid w:val="004421E8"/>
    <w:rsid w:val="004428D3"/>
    <w:rsid w:val="0044346F"/>
    <w:rsid w:val="004463DE"/>
    <w:rsid w:val="00451FB7"/>
    <w:rsid w:val="00453023"/>
    <w:rsid w:val="00453065"/>
    <w:rsid w:val="00453FF6"/>
    <w:rsid w:val="0045428A"/>
    <w:rsid w:val="00460623"/>
    <w:rsid w:val="00462B3E"/>
    <w:rsid w:val="0046520A"/>
    <w:rsid w:val="004672AB"/>
    <w:rsid w:val="004714FE"/>
    <w:rsid w:val="00474521"/>
    <w:rsid w:val="004751A4"/>
    <w:rsid w:val="00475BB4"/>
    <w:rsid w:val="00476852"/>
    <w:rsid w:val="00476F7F"/>
    <w:rsid w:val="00477BAA"/>
    <w:rsid w:val="00481F62"/>
    <w:rsid w:val="004838CC"/>
    <w:rsid w:val="00484F52"/>
    <w:rsid w:val="00493A88"/>
    <w:rsid w:val="004940F6"/>
    <w:rsid w:val="00494A95"/>
    <w:rsid w:val="00495053"/>
    <w:rsid w:val="004A1F59"/>
    <w:rsid w:val="004A29BE"/>
    <w:rsid w:val="004A3225"/>
    <w:rsid w:val="004A33EE"/>
    <w:rsid w:val="004A3AA8"/>
    <w:rsid w:val="004B0A50"/>
    <w:rsid w:val="004B13C7"/>
    <w:rsid w:val="004B173D"/>
    <w:rsid w:val="004B388D"/>
    <w:rsid w:val="004B3B3A"/>
    <w:rsid w:val="004B593F"/>
    <w:rsid w:val="004B778F"/>
    <w:rsid w:val="004C0609"/>
    <w:rsid w:val="004C0A3F"/>
    <w:rsid w:val="004C639F"/>
    <w:rsid w:val="004C6C11"/>
    <w:rsid w:val="004D0E98"/>
    <w:rsid w:val="004D141F"/>
    <w:rsid w:val="004D2742"/>
    <w:rsid w:val="004D4BB6"/>
    <w:rsid w:val="004D6310"/>
    <w:rsid w:val="004E0062"/>
    <w:rsid w:val="004E05A1"/>
    <w:rsid w:val="004E7F21"/>
    <w:rsid w:val="004F3EAB"/>
    <w:rsid w:val="004F472A"/>
    <w:rsid w:val="004F5993"/>
    <w:rsid w:val="004F5E57"/>
    <w:rsid w:val="004F6413"/>
    <w:rsid w:val="004F6710"/>
    <w:rsid w:val="005006F0"/>
    <w:rsid w:val="00500C3E"/>
    <w:rsid w:val="00502849"/>
    <w:rsid w:val="00504334"/>
    <w:rsid w:val="0050498D"/>
    <w:rsid w:val="005055D4"/>
    <w:rsid w:val="005104D7"/>
    <w:rsid w:val="00510B9E"/>
    <w:rsid w:val="00516A36"/>
    <w:rsid w:val="00521DC4"/>
    <w:rsid w:val="00521F37"/>
    <w:rsid w:val="00523DB3"/>
    <w:rsid w:val="0053637C"/>
    <w:rsid w:val="00536BC2"/>
    <w:rsid w:val="005425E1"/>
    <w:rsid w:val="005427C5"/>
    <w:rsid w:val="00542CF6"/>
    <w:rsid w:val="005437CF"/>
    <w:rsid w:val="005446C1"/>
    <w:rsid w:val="00545941"/>
    <w:rsid w:val="00546AD6"/>
    <w:rsid w:val="00547B24"/>
    <w:rsid w:val="00547B62"/>
    <w:rsid w:val="00553C03"/>
    <w:rsid w:val="00556E28"/>
    <w:rsid w:val="00557DE5"/>
    <w:rsid w:val="00560DDA"/>
    <w:rsid w:val="00563692"/>
    <w:rsid w:val="005640CA"/>
    <w:rsid w:val="00566C31"/>
    <w:rsid w:val="005673B4"/>
    <w:rsid w:val="00570F44"/>
    <w:rsid w:val="00571679"/>
    <w:rsid w:val="00573602"/>
    <w:rsid w:val="00573833"/>
    <w:rsid w:val="00576220"/>
    <w:rsid w:val="00581758"/>
    <w:rsid w:val="00582893"/>
    <w:rsid w:val="00584235"/>
    <w:rsid w:val="005844E7"/>
    <w:rsid w:val="00585F9A"/>
    <w:rsid w:val="005874A5"/>
    <w:rsid w:val="005908B8"/>
    <w:rsid w:val="00591B65"/>
    <w:rsid w:val="005940AB"/>
    <w:rsid w:val="0059512E"/>
    <w:rsid w:val="005956AB"/>
    <w:rsid w:val="005A1915"/>
    <w:rsid w:val="005A3462"/>
    <w:rsid w:val="005A3648"/>
    <w:rsid w:val="005A6936"/>
    <w:rsid w:val="005A6DD2"/>
    <w:rsid w:val="005A74AA"/>
    <w:rsid w:val="005A7652"/>
    <w:rsid w:val="005B2C48"/>
    <w:rsid w:val="005B4D08"/>
    <w:rsid w:val="005C385D"/>
    <w:rsid w:val="005C60E0"/>
    <w:rsid w:val="005D3B20"/>
    <w:rsid w:val="005D5966"/>
    <w:rsid w:val="005D71B7"/>
    <w:rsid w:val="005E122B"/>
    <w:rsid w:val="005E261B"/>
    <w:rsid w:val="005E4759"/>
    <w:rsid w:val="005E52B7"/>
    <w:rsid w:val="005E5C68"/>
    <w:rsid w:val="005E65C0"/>
    <w:rsid w:val="005E711C"/>
    <w:rsid w:val="005F0390"/>
    <w:rsid w:val="005F5036"/>
    <w:rsid w:val="005F68F0"/>
    <w:rsid w:val="006072CD"/>
    <w:rsid w:val="006075E0"/>
    <w:rsid w:val="00611C28"/>
    <w:rsid w:val="00612023"/>
    <w:rsid w:val="006137BA"/>
    <w:rsid w:val="00614190"/>
    <w:rsid w:val="0061694C"/>
    <w:rsid w:val="0061780E"/>
    <w:rsid w:val="006215AC"/>
    <w:rsid w:val="00622A89"/>
    <w:rsid w:val="00622A99"/>
    <w:rsid w:val="00622E67"/>
    <w:rsid w:val="006230D6"/>
    <w:rsid w:val="00626B57"/>
    <w:rsid w:val="00626D51"/>
    <w:rsid w:val="00626EDC"/>
    <w:rsid w:val="006315A4"/>
    <w:rsid w:val="00634CB6"/>
    <w:rsid w:val="00635804"/>
    <w:rsid w:val="00635A86"/>
    <w:rsid w:val="00644009"/>
    <w:rsid w:val="006452D3"/>
    <w:rsid w:val="00646838"/>
    <w:rsid w:val="006470EC"/>
    <w:rsid w:val="00647D10"/>
    <w:rsid w:val="00650CB3"/>
    <w:rsid w:val="00653BCC"/>
    <w:rsid w:val="006542D6"/>
    <w:rsid w:val="006542E4"/>
    <w:rsid w:val="0065598E"/>
    <w:rsid w:val="00655AF2"/>
    <w:rsid w:val="00655BC5"/>
    <w:rsid w:val="006565BA"/>
    <w:rsid w:val="006568BE"/>
    <w:rsid w:val="0066025D"/>
    <w:rsid w:val="0066091A"/>
    <w:rsid w:val="0066333D"/>
    <w:rsid w:val="00674018"/>
    <w:rsid w:val="00674D00"/>
    <w:rsid w:val="006759CA"/>
    <w:rsid w:val="00676D16"/>
    <w:rsid w:val="006773EC"/>
    <w:rsid w:val="00680504"/>
    <w:rsid w:val="00681CD9"/>
    <w:rsid w:val="00683E30"/>
    <w:rsid w:val="00685310"/>
    <w:rsid w:val="00687024"/>
    <w:rsid w:val="00687BAC"/>
    <w:rsid w:val="0069195F"/>
    <w:rsid w:val="00695E22"/>
    <w:rsid w:val="00697F77"/>
    <w:rsid w:val="006A1477"/>
    <w:rsid w:val="006A3D68"/>
    <w:rsid w:val="006A743F"/>
    <w:rsid w:val="006B2865"/>
    <w:rsid w:val="006B4BDC"/>
    <w:rsid w:val="006B5940"/>
    <w:rsid w:val="006B7093"/>
    <w:rsid w:val="006B7417"/>
    <w:rsid w:val="006C216C"/>
    <w:rsid w:val="006C6BD4"/>
    <w:rsid w:val="006C7D54"/>
    <w:rsid w:val="006D31F9"/>
    <w:rsid w:val="006D3691"/>
    <w:rsid w:val="006D41AF"/>
    <w:rsid w:val="006D6BD1"/>
    <w:rsid w:val="006E2BEB"/>
    <w:rsid w:val="006E5EF0"/>
    <w:rsid w:val="006F115A"/>
    <w:rsid w:val="006F3563"/>
    <w:rsid w:val="006F42B9"/>
    <w:rsid w:val="006F6103"/>
    <w:rsid w:val="006F68F6"/>
    <w:rsid w:val="007008D3"/>
    <w:rsid w:val="00701CC6"/>
    <w:rsid w:val="00704E00"/>
    <w:rsid w:val="007069D6"/>
    <w:rsid w:val="007125A8"/>
    <w:rsid w:val="00713F3E"/>
    <w:rsid w:val="007209E7"/>
    <w:rsid w:val="00726182"/>
    <w:rsid w:val="00727635"/>
    <w:rsid w:val="00730CC1"/>
    <w:rsid w:val="00732329"/>
    <w:rsid w:val="007337CA"/>
    <w:rsid w:val="00734CE4"/>
    <w:rsid w:val="00735123"/>
    <w:rsid w:val="00735891"/>
    <w:rsid w:val="00741837"/>
    <w:rsid w:val="007453E6"/>
    <w:rsid w:val="00750516"/>
    <w:rsid w:val="0075158E"/>
    <w:rsid w:val="00754789"/>
    <w:rsid w:val="0075551C"/>
    <w:rsid w:val="00763FD0"/>
    <w:rsid w:val="0077006E"/>
    <w:rsid w:val="00770453"/>
    <w:rsid w:val="00771A7B"/>
    <w:rsid w:val="0077309D"/>
    <w:rsid w:val="007774EE"/>
    <w:rsid w:val="00777A4C"/>
    <w:rsid w:val="00781822"/>
    <w:rsid w:val="00781FB0"/>
    <w:rsid w:val="00782802"/>
    <w:rsid w:val="00783D02"/>
    <w:rsid w:val="00783F21"/>
    <w:rsid w:val="0078455E"/>
    <w:rsid w:val="007862FF"/>
    <w:rsid w:val="00786AE0"/>
    <w:rsid w:val="00787159"/>
    <w:rsid w:val="0079043A"/>
    <w:rsid w:val="00791668"/>
    <w:rsid w:val="00791AA1"/>
    <w:rsid w:val="00792E92"/>
    <w:rsid w:val="007941F6"/>
    <w:rsid w:val="00796FAD"/>
    <w:rsid w:val="007A110D"/>
    <w:rsid w:val="007A3793"/>
    <w:rsid w:val="007A5291"/>
    <w:rsid w:val="007C0012"/>
    <w:rsid w:val="007C1BA2"/>
    <w:rsid w:val="007C2B48"/>
    <w:rsid w:val="007D20E9"/>
    <w:rsid w:val="007D270B"/>
    <w:rsid w:val="007D2C92"/>
    <w:rsid w:val="007D7881"/>
    <w:rsid w:val="007D7E3A"/>
    <w:rsid w:val="007E0E10"/>
    <w:rsid w:val="007E4768"/>
    <w:rsid w:val="007E58E5"/>
    <w:rsid w:val="007E777B"/>
    <w:rsid w:val="007E796B"/>
    <w:rsid w:val="007F0974"/>
    <w:rsid w:val="007F0BF9"/>
    <w:rsid w:val="007F1F79"/>
    <w:rsid w:val="007F2070"/>
    <w:rsid w:val="007F5A63"/>
    <w:rsid w:val="007F63C1"/>
    <w:rsid w:val="00801EAA"/>
    <w:rsid w:val="008053E6"/>
    <w:rsid w:val="008053F5"/>
    <w:rsid w:val="00807AF7"/>
    <w:rsid w:val="00810198"/>
    <w:rsid w:val="00810BDC"/>
    <w:rsid w:val="00811508"/>
    <w:rsid w:val="00811C4E"/>
    <w:rsid w:val="00814955"/>
    <w:rsid w:val="00815DA8"/>
    <w:rsid w:val="00816265"/>
    <w:rsid w:val="00816C7D"/>
    <w:rsid w:val="008172AE"/>
    <w:rsid w:val="00817AD2"/>
    <w:rsid w:val="008208D9"/>
    <w:rsid w:val="0082194D"/>
    <w:rsid w:val="008221F9"/>
    <w:rsid w:val="00826EF5"/>
    <w:rsid w:val="00831693"/>
    <w:rsid w:val="00836F8A"/>
    <w:rsid w:val="00840104"/>
    <w:rsid w:val="00840C1F"/>
    <w:rsid w:val="008411C9"/>
    <w:rsid w:val="00841FC5"/>
    <w:rsid w:val="00842081"/>
    <w:rsid w:val="0084293C"/>
    <w:rsid w:val="00843D0F"/>
    <w:rsid w:val="00845709"/>
    <w:rsid w:val="008517AB"/>
    <w:rsid w:val="0085339D"/>
    <w:rsid w:val="00855687"/>
    <w:rsid w:val="008576BD"/>
    <w:rsid w:val="00860463"/>
    <w:rsid w:val="00863C9C"/>
    <w:rsid w:val="00872E93"/>
    <w:rsid w:val="008733DA"/>
    <w:rsid w:val="008759F9"/>
    <w:rsid w:val="00880A25"/>
    <w:rsid w:val="008850E4"/>
    <w:rsid w:val="00886A3C"/>
    <w:rsid w:val="00892A13"/>
    <w:rsid w:val="008939AB"/>
    <w:rsid w:val="008958D2"/>
    <w:rsid w:val="008A12F5"/>
    <w:rsid w:val="008A5963"/>
    <w:rsid w:val="008B057F"/>
    <w:rsid w:val="008B1587"/>
    <w:rsid w:val="008B1B01"/>
    <w:rsid w:val="008B24E4"/>
    <w:rsid w:val="008B3BCD"/>
    <w:rsid w:val="008B6DF8"/>
    <w:rsid w:val="008C106C"/>
    <w:rsid w:val="008C10F1"/>
    <w:rsid w:val="008C1926"/>
    <w:rsid w:val="008C1E99"/>
    <w:rsid w:val="008C53BB"/>
    <w:rsid w:val="008D6DEE"/>
    <w:rsid w:val="008E0085"/>
    <w:rsid w:val="008E0926"/>
    <w:rsid w:val="008E2AA6"/>
    <w:rsid w:val="008E311B"/>
    <w:rsid w:val="008E4995"/>
    <w:rsid w:val="008F46E7"/>
    <w:rsid w:val="008F64CA"/>
    <w:rsid w:val="008F6F0B"/>
    <w:rsid w:val="008F7E4B"/>
    <w:rsid w:val="009028C9"/>
    <w:rsid w:val="009039BE"/>
    <w:rsid w:val="0090780B"/>
    <w:rsid w:val="00907BA7"/>
    <w:rsid w:val="0091064E"/>
    <w:rsid w:val="00911FC5"/>
    <w:rsid w:val="00913CA6"/>
    <w:rsid w:val="00915A50"/>
    <w:rsid w:val="009171E8"/>
    <w:rsid w:val="0092187D"/>
    <w:rsid w:val="00924091"/>
    <w:rsid w:val="009301D7"/>
    <w:rsid w:val="00931A10"/>
    <w:rsid w:val="00932A8F"/>
    <w:rsid w:val="00940116"/>
    <w:rsid w:val="0094164F"/>
    <w:rsid w:val="009427C9"/>
    <w:rsid w:val="00942E0E"/>
    <w:rsid w:val="0094302C"/>
    <w:rsid w:val="00945917"/>
    <w:rsid w:val="00947967"/>
    <w:rsid w:val="00950B49"/>
    <w:rsid w:val="00955201"/>
    <w:rsid w:val="009562D2"/>
    <w:rsid w:val="009571D4"/>
    <w:rsid w:val="00963C3A"/>
    <w:rsid w:val="009646F2"/>
    <w:rsid w:val="00965200"/>
    <w:rsid w:val="009668B3"/>
    <w:rsid w:val="009676E0"/>
    <w:rsid w:val="00971471"/>
    <w:rsid w:val="00971A66"/>
    <w:rsid w:val="009849C2"/>
    <w:rsid w:val="00984D24"/>
    <w:rsid w:val="009858EB"/>
    <w:rsid w:val="00991954"/>
    <w:rsid w:val="00992E70"/>
    <w:rsid w:val="00993396"/>
    <w:rsid w:val="0099417F"/>
    <w:rsid w:val="009A1892"/>
    <w:rsid w:val="009A3F47"/>
    <w:rsid w:val="009A5B4F"/>
    <w:rsid w:val="009A6C68"/>
    <w:rsid w:val="009B0046"/>
    <w:rsid w:val="009C1440"/>
    <w:rsid w:val="009C2107"/>
    <w:rsid w:val="009C4D83"/>
    <w:rsid w:val="009C5D9E"/>
    <w:rsid w:val="009D0C39"/>
    <w:rsid w:val="009D2982"/>
    <w:rsid w:val="009D2C3E"/>
    <w:rsid w:val="009D2CD1"/>
    <w:rsid w:val="009D6BFB"/>
    <w:rsid w:val="009E0625"/>
    <w:rsid w:val="009E1F7D"/>
    <w:rsid w:val="009E20B4"/>
    <w:rsid w:val="009E3034"/>
    <w:rsid w:val="009E3C69"/>
    <w:rsid w:val="009E549F"/>
    <w:rsid w:val="009F0660"/>
    <w:rsid w:val="009F09AE"/>
    <w:rsid w:val="009F2089"/>
    <w:rsid w:val="009F28A8"/>
    <w:rsid w:val="009F473E"/>
    <w:rsid w:val="009F5247"/>
    <w:rsid w:val="009F682A"/>
    <w:rsid w:val="00A022BE"/>
    <w:rsid w:val="00A04786"/>
    <w:rsid w:val="00A059E8"/>
    <w:rsid w:val="00A07B4B"/>
    <w:rsid w:val="00A14141"/>
    <w:rsid w:val="00A162DF"/>
    <w:rsid w:val="00A16D75"/>
    <w:rsid w:val="00A24C95"/>
    <w:rsid w:val="00A2599A"/>
    <w:rsid w:val="00A26094"/>
    <w:rsid w:val="00A301BF"/>
    <w:rsid w:val="00A302B2"/>
    <w:rsid w:val="00A331B4"/>
    <w:rsid w:val="00A3484E"/>
    <w:rsid w:val="00A34D0F"/>
    <w:rsid w:val="00A356D3"/>
    <w:rsid w:val="00A36ADA"/>
    <w:rsid w:val="00A37C4D"/>
    <w:rsid w:val="00A438D8"/>
    <w:rsid w:val="00A452EE"/>
    <w:rsid w:val="00A4598B"/>
    <w:rsid w:val="00A461C3"/>
    <w:rsid w:val="00A46462"/>
    <w:rsid w:val="00A466E7"/>
    <w:rsid w:val="00A473F5"/>
    <w:rsid w:val="00A47C24"/>
    <w:rsid w:val="00A51F9D"/>
    <w:rsid w:val="00A5416A"/>
    <w:rsid w:val="00A56978"/>
    <w:rsid w:val="00A57BFC"/>
    <w:rsid w:val="00A609CA"/>
    <w:rsid w:val="00A614F9"/>
    <w:rsid w:val="00A639F4"/>
    <w:rsid w:val="00A65864"/>
    <w:rsid w:val="00A65FAE"/>
    <w:rsid w:val="00A66586"/>
    <w:rsid w:val="00A81A32"/>
    <w:rsid w:val="00A835BD"/>
    <w:rsid w:val="00A84694"/>
    <w:rsid w:val="00A85A44"/>
    <w:rsid w:val="00A95F15"/>
    <w:rsid w:val="00A96CF5"/>
    <w:rsid w:val="00A97B15"/>
    <w:rsid w:val="00AA1235"/>
    <w:rsid w:val="00AA42D5"/>
    <w:rsid w:val="00AA70A5"/>
    <w:rsid w:val="00AB112C"/>
    <w:rsid w:val="00AB2565"/>
    <w:rsid w:val="00AB2FAB"/>
    <w:rsid w:val="00AB4650"/>
    <w:rsid w:val="00AB5C14"/>
    <w:rsid w:val="00AB605D"/>
    <w:rsid w:val="00AB77E1"/>
    <w:rsid w:val="00AC08C4"/>
    <w:rsid w:val="00AC1EE7"/>
    <w:rsid w:val="00AC333F"/>
    <w:rsid w:val="00AC4DAC"/>
    <w:rsid w:val="00AC585C"/>
    <w:rsid w:val="00AC6D1B"/>
    <w:rsid w:val="00AD0F15"/>
    <w:rsid w:val="00AD1925"/>
    <w:rsid w:val="00AD5EA1"/>
    <w:rsid w:val="00AE067D"/>
    <w:rsid w:val="00AE1BB4"/>
    <w:rsid w:val="00AE376F"/>
    <w:rsid w:val="00AF1181"/>
    <w:rsid w:val="00AF2F79"/>
    <w:rsid w:val="00AF4653"/>
    <w:rsid w:val="00AF5848"/>
    <w:rsid w:val="00AF7DB7"/>
    <w:rsid w:val="00B008EC"/>
    <w:rsid w:val="00B0142B"/>
    <w:rsid w:val="00B077FD"/>
    <w:rsid w:val="00B10BED"/>
    <w:rsid w:val="00B10D02"/>
    <w:rsid w:val="00B136BC"/>
    <w:rsid w:val="00B14F91"/>
    <w:rsid w:val="00B201E2"/>
    <w:rsid w:val="00B30AB9"/>
    <w:rsid w:val="00B33324"/>
    <w:rsid w:val="00B3428C"/>
    <w:rsid w:val="00B375D1"/>
    <w:rsid w:val="00B42D5C"/>
    <w:rsid w:val="00B443E4"/>
    <w:rsid w:val="00B45C82"/>
    <w:rsid w:val="00B5484D"/>
    <w:rsid w:val="00B54C6B"/>
    <w:rsid w:val="00B55FD4"/>
    <w:rsid w:val="00B563EA"/>
    <w:rsid w:val="00B56CDF"/>
    <w:rsid w:val="00B5718D"/>
    <w:rsid w:val="00B60E51"/>
    <w:rsid w:val="00B63A54"/>
    <w:rsid w:val="00B7077C"/>
    <w:rsid w:val="00B75A64"/>
    <w:rsid w:val="00B772E1"/>
    <w:rsid w:val="00B77392"/>
    <w:rsid w:val="00B77D18"/>
    <w:rsid w:val="00B82DDB"/>
    <w:rsid w:val="00B8313A"/>
    <w:rsid w:val="00B85AE6"/>
    <w:rsid w:val="00B92D69"/>
    <w:rsid w:val="00B92F67"/>
    <w:rsid w:val="00B93503"/>
    <w:rsid w:val="00BA31E8"/>
    <w:rsid w:val="00BA3C85"/>
    <w:rsid w:val="00BA55E0"/>
    <w:rsid w:val="00BA6BD4"/>
    <w:rsid w:val="00BA6C7A"/>
    <w:rsid w:val="00BB17D1"/>
    <w:rsid w:val="00BB3752"/>
    <w:rsid w:val="00BB6688"/>
    <w:rsid w:val="00BB7958"/>
    <w:rsid w:val="00BB7BF6"/>
    <w:rsid w:val="00BC202D"/>
    <w:rsid w:val="00BC26D4"/>
    <w:rsid w:val="00BC7875"/>
    <w:rsid w:val="00BD0EBD"/>
    <w:rsid w:val="00BD1C22"/>
    <w:rsid w:val="00BD6CF0"/>
    <w:rsid w:val="00BE0C80"/>
    <w:rsid w:val="00BE2A87"/>
    <w:rsid w:val="00BF1A01"/>
    <w:rsid w:val="00BF2991"/>
    <w:rsid w:val="00BF2A42"/>
    <w:rsid w:val="00BF69B0"/>
    <w:rsid w:val="00C01925"/>
    <w:rsid w:val="00C03D8C"/>
    <w:rsid w:val="00C055EC"/>
    <w:rsid w:val="00C101F2"/>
    <w:rsid w:val="00C10DC9"/>
    <w:rsid w:val="00C12FB3"/>
    <w:rsid w:val="00C154AA"/>
    <w:rsid w:val="00C17341"/>
    <w:rsid w:val="00C22500"/>
    <w:rsid w:val="00C23E1E"/>
    <w:rsid w:val="00C24A21"/>
    <w:rsid w:val="00C24EEF"/>
    <w:rsid w:val="00C25CF6"/>
    <w:rsid w:val="00C26355"/>
    <w:rsid w:val="00C26C36"/>
    <w:rsid w:val="00C26DA9"/>
    <w:rsid w:val="00C31279"/>
    <w:rsid w:val="00C32768"/>
    <w:rsid w:val="00C32B80"/>
    <w:rsid w:val="00C34F88"/>
    <w:rsid w:val="00C40499"/>
    <w:rsid w:val="00C40666"/>
    <w:rsid w:val="00C4272C"/>
    <w:rsid w:val="00C42E0D"/>
    <w:rsid w:val="00C431DF"/>
    <w:rsid w:val="00C4501D"/>
    <w:rsid w:val="00C456BD"/>
    <w:rsid w:val="00C460B3"/>
    <w:rsid w:val="00C530DC"/>
    <w:rsid w:val="00C5311E"/>
    <w:rsid w:val="00C5350D"/>
    <w:rsid w:val="00C559C8"/>
    <w:rsid w:val="00C56971"/>
    <w:rsid w:val="00C56B45"/>
    <w:rsid w:val="00C57BF8"/>
    <w:rsid w:val="00C6123C"/>
    <w:rsid w:val="00C6311A"/>
    <w:rsid w:val="00C6571E"/>
    <w:rsid w:val="00C65A99"/>
    <w:rsid w:val="00C65B5B"/>
    <w:rsid w:val="00C66A3D"/>
    <w:rsid w:val="00C7084D"/>
    <w:rsid w:val="00C713E4"/>
    <w:rsid w:val="00C7315E"/>
    <w:rsid w:val="00C73CD1"/>
    <w:rsid w:val="00C7508F"/>
    <w:rsid w:val="00C75895"/>
    <w:rsid w:val="00C83C9F"/>
    <w:rsid w:val="00C90CA1"/>
    <w:rsid w:val="00C91F61"/>
    <w:rsid w:val="00C93A29"/>
    <w:rsid w:val="00C94084"/>
    <w:rsid w:val="00C94519"/>
    <w:rsid w:val="00C94840"/>
    <w:rsid w:val="00C95637"/>
    <w:rsid w:val="00CA1129"/>
    <w:rsid w:val="00CA4EE3"/>
    <w:rsid w:val="00CA5FE5"/>
    <w:rsid w:val="00CB027F"/>
    <w:rsid w:val="00CB101A"/>
    <w:rsid w:val="00CB669F"/>
    <w:rsid w:val="00CC0D1A"/>
    <w:rsid w:val="00CC0EBB"/>
    <w:rsid w:val="00CC2817"/>
    <w:rsid w:val="00CC5512"/>
    <w:rsid w:val="00CC6297"/>
    <w:rsid w:val="00CC7690"/>
    <w:rsid w:val="00CD044A"/>
    <w:rsid w:val="00CD07FC"/>
    <w:rsid w:val="00CD1986"/>
    <w:rsid w:val="00CD54BF"/>
    <w:rsid w:val="00CD6465"/>
    <w:rsid w:val="00CE4188"/>
    <w:rsid w:val="00CE4D5C"/>
    <w:rsid w:val="00CE5927"/>
    <w:rsid w:val="00CE7EA7"/>
    <w:rsid w:val="00CF05DA"/>
    <w:rsid w:val="00CF1663"/>
    <w:rsid w:val="00CF1BEA"/>
    <w:rsid w:val="00CF58EB"/>
    <w:rsid w:val="00CF64F7"/>
    <w:rsid w:val="00CF6FEC"/>
    <w:rsid w:val="00D00181"/>
    <w:rsid w:val="00D0106E"/>
    <w:rsid w:val="00D0147D"/>
    <w:rsid w:val="00D06383"/>
    <w:rsid w:val="00D06E35"/>
    <w:rsid w:val="00D1093F"/>
    <w:rsid w:val="00D16E68"/>
    <w:rsid w:val="00D1723C"/>
    <w:rsid w:val="00D17523"/>
    <w:rsid w:val="00D20E85"/>
    <w:rsid w:val="00D2355B"/>
    <w:rsid w:val="00D23B7A"/>
    <w:rsid w:val="00D24615"/>
    <w:rsid w:val="00D24E22"/>
    <w:rsid w:val="00D3265D"/>
    <w:rsid w:val="00D32A4D"/>
    <w:rsid w:val="00D357B6"/>
    <w:rsid w:val="00D37842"/>
    <w:rsid w:val="00D40398"/>
    <w:rsid w:val="00D40EC3"/>
    <w:rsid w:val="00D42DC2"/>
    <w:rsid w:val="00D42EB7"/>
    <w:rsid w:val="00D4302B"/>
    <w:rsid w:val="00D513B7"/>
    <w:rsid w:val="00D51AA5"/>
    <w:rsid w:val="00D537E1"/>
    <w:rsid w:val="00D55BB2"/>
    <w:rsid w:val="00D565AC"/>
    <w:rsid w:val="00D6091A"/>
    <w:rsid w:val="00D60E7F"/>
    <w:rsid w:val="00D629CA"/>
    <w:rsid w:val="00D64742"/>
    <w:rsid w:val="00D65E45"/>
    <w:rsid w:val="00D6605A"/>
    <w:rsid w:val="00D6695F"/>
    <w:rsid w:val="00D66C10"/>
    <w:rsid w:val="00D735F4"/>
    <w:rsid w:val="00D747E3"/>
    <w:rsid w:val="00D75644"/>
    <w:rsid w:val="00D778F3"/>
    <w:rsid w:val="00D81656"/>
    <w:rsid w:val="00D83D87"/>
    <w:rsid w:val="00D84A6D"/>
    <w:rsid w:val="00D86A30"/>
    <w:rsid w:val="00D87B4C"/>
    <w:rsid w:val="00D97CB4"/>
    <w:rsid w:val="00D97DD4"/>
    <w:rsid w:val="00DA33BD"/>
    <w:rsid w:val="00DA3D6E"/>
    <w:rsid w:val="00DA5A8A"/>
    <w:rsid w:val="00DB0C96"/>
    <w:rsid w:val="00DB1170"/>
    <w:rsid w:val="00DB1243"/>
    <w:rsid w:val="00DB26CD"/>
    <w:rsid w:val="00DB39B9"/>
    <w:rsid w:val="00DB441C"/>
    <w:rsid w:val="00DB44AF"/>
    <w:rsid w:val="00DC1F58"/>
    <w:rsid w:val="00DC339B"/>
    <w:rsid w:val="00DC443E"/>
    <w:rsid w:val="00DC5D40"/>
    <w:rsid w:val="00DC69A7"/>
    <w:rsid w:val="00DD148D"/>
    <w:rsid w:val="00DD21CB"/>
    <w:rsid w:val="00DD21CF"/>
    <w:rsid w:val="00DD30E9"/>
    <w:rsid w:val="00DD4F47"/>
    <w:rsid w:val="00DD7D61"/>
    <w:rsid w:val="00DD7FBB"/>
    <w:rsid w:val="00DE0B9F"/>
    <w:rsid w:val="00DE2621"/>
    <w:rsid w:val="00DE2A9E"/>
    <w:rsid w:val="00DE4238"/>
    <w:rsid w:val="00DE64E0"/>
    <w:rsid w:val="00DE657F"/>
    <w:rsid w:val="00DF1218"/>
    <w:rsid w:val="00DF33C9"/>
    <w:rsid w:val="00DF3757"/>
    <w:rsid w:val="00DF6462"/>
    <w:rsid w:val="00DF6E60"/>
    <w:rsid w:val="00DF7D00"/>
    <w:rsid w:val="00E02FA0"/>
    <w:rsid w:val="00E036DC"/>
    <w:rsid w:val="00E03D0B"/>
    <w:rsid w:val="00E056DA"/>
    <w:rsid w:val="00E10454"/>
    <w:rsid w:val="00E112E5"/>
    <w:rsid w:val="00E122D8"/>
    <w:rsid w:val="00E12CC8"/>
    <w:rsid w:val="00E15352"/>
    <w:rsid w:val="00E20FDD"/>
    <w:rsid w:val="00E21CC7"/>
    <w:rsid w:val="00E24D9E"/>
    <w:rsid w:val="00E25849"/>
    <w:rsid w:val="00E30CB0"/>
    <w:rsid w:val="00E30CEC"/>
    <w:rsid w:val="00E3197E"/>
    <w:rsid w:val="00E342F8"/>
    <w:rsid w:val="00E3454C"/>
    <w:rsid w:val="00E351ED"/>
    <w:rsid w:val="00E42B19"/>
    <w:rsid w:val="00E43917"/>
    <w:rsid w:val="00E4636F"/>
    <w:rsid w:val="00E51E59"/>
    <w:rsid w:val="00E51F1D"/>
    <w:rsid w:val="00E5441B"/>
    <w:rsid w:val="00E6034B"/>
    <w:rsid w:val="00E6549E"/>
    <w:rsid w:val="00E65EDE"/>
    <w:rsid w:val="00E70DC7"/>
    <w:rsid w:val="00E70F81"/>
    <w:rsid w:val="00E71297"/>
    <w:rsid w:val="00E74011"/>
    <w:rsid w:val="00E74D3A"/>
    <w:rsid w:val="00E77055"/>
    <w:rsid w:val="00E77306"/>
    <w:rsid w:val="00E77460"/>
    <w:rsid w:val="00E80532"/>
    <w:rsid w:val="00E83ABC"/>
    <w:rsid w:val="00E844F2"/>
    <w:rsid w:val="00E874D4"/>
    <w:rsid w:val="00E87DB0"/>
    <w:rsid w:val="00E90AD0"/>
    <w:rsid w:val="00E92FCB"/>
    <w:rsid w:val="00E94FA6"/>
    <w:rsid w:val="00EA147F"/>
    <w:rsid w:val="00EA1DFA"/>
    <w:rsid w:val="00EA36B7"/>
    <w:rsid w:val="00EA4A27"/>
    <w:rsid w:val="00EA4FA6"/>
    <w:rsid w:val="00EA61C5"/>
    <w:rsid w:val="00EB1A25"/>
    <w:rsid w:val="00EB1C01"/>
    <w:rsid w:val="00EB312A"/>
    <w:rsid w:val="00EB476C"/>
    <w:rsid w:val="00EB4C58"/>
    <w:rsid w:val="00EC633D"/>
    <w:rsid w:val="00EC7363"/>
    <w:rsid w:val="00ED03AB"/>
    <w:rsid w:val="00ED1963"/>
    <w:rsid w:val="00ED1CD4"/>
    <w:rsid w:val="00ED1D2B"/>
    <w:rsid w:val="00ED5630"/>
    <w:rsid w:val="00ED64B5"/>
    <w:rsid w:val="00ED7429"/>
    <w:rsid w:val="00EE31EB"/>
    <w:rsid w:val="00EE3F3D"/>
    <w:rsid w:val="00EE7CCA"/>
    <w:rsid w:val="00EF0BBB"/>
    <w:rsid w:val="00EF5BC1"/>
    <w:rsid w:val="00F03CA7"/>
    <w:rsid w:val="00F06E53"/>
    <w:rsid w:val="00F1338C"/>
    <w:rsid w:val="00F16A14"/>
    <w:rsid w:val="00F24AE6"/>
    <w:rsid w:val="00F27D65"/>
    <w:rsid w:val="00F316F9"/>
    <w:rsid w:val="00F34B01"/>
    <w:rsid w:val="00F362D7"/>
    <w:rsid w:val="00F37D7B"/>
    <w:rsid w:val="00F46793"/>
    <w:rsid w:val="00F46B2C"/>
    <w:rsid w:val="00F51F38"/>
    <w:rsid w:val="00F5314C"/>
    <w:rsid w:val="00F5688C"/>
    <w:rsid w:val="00F60048"/>
    <w:rsid w:val="00F6155E"/>
    <w:rsid w:val="00F635DD"/>
    <w:rsid w:val="00F63D2D"/>
    <w:rsid w:val="00F640B7"/>
    <w:rsid w:val="00F65BAC"/>
    <w:rsid w:val="00F6627B"/>
    <w:rsid w:val="00F6657A"/>
    <w:rsid w:val="00F6699D"/>
    <w:rsid w:val="00F7026E"/>
    <w:rsid w:val="00F7336E"/>
    <w:rsid w:val="00F734F2"/>
    <w:rsid w:val="00F75052"/>
    <w:rsid w:val="00F804D3"/>
    <w:rsid w:val="00F816CB"/>
    <w:rsid w:val="00F81CD2"/>
    <w:rsid w:val="00F82465"/>
    <w:rsid w:val="00F82641"/>
    <w:rsid w:val="00F8588B"/>
    <w:rsid w:val="00F85FC6"/>
    <w:rsid w:val="00F873B3"/>
    <w:rsid w:val="00F90C67"/>
    <w:rsid w:val="00F90F18"/>
    <w:rsid w:val="00F9130F"/>
    <w:rsid w:val="00F937E4"/>
    <w:rsid w:val="00F95EE7"/>
    <w:rsid w:val="00FA06CB"/>
    <w:rsid w:val="00FA318E"/>
    <w:rsid w:val="00FA39E6"/>
    <w:rsid w:val="00FA6D67"/>
    <w:rsid w:val="00FA7BC9"/>
    <w:rsid w:val="00FB1F94"/>
    <w:rsid w:val="00FB2B74"/>
    <w:rsid w:val="00FB31EF"/>
    <w:rsid w:val="00FB378E"/>
    <w:rsid w:val="00FB37F1"/>
    <w:rsid w:val="00FB433B"/>
    <w:rsid w:val="00FB47C0"/>
    <w:rsid w:val="00FB501B"/>
    <w:rsid w:val="00FB719A"/>
    <w:rsid w:val="00FB7770"/>
    <w:rsid w:val="00FC0B18"/>
    <w:rsid w:val="00FC2998"/>
    <w:rsid w:val="00FC4BE2"/>
    <w:rsid w:val="00FC4C16"/>
    <w:rsid w:val="00FD111B"/>
    <w:rsid w:val="00FD23BE"/>
    <w:rsid w:val="00FD3B91"/>
    <w:rsid w:val="00FD430D"/>
    <w:rsid w:val="00FD576B"/>
    <w:rsid w:val="00FD579E"/>
    <w:rsid w:val="00FD6200"/>
    <w:rsid w:val="00FD6845"/>
    <w:rsid w:val="00FD7279"/>
    <w:rsid w:val="00FE07F2"/>
    <w:rsid w:val="00FE2504"/>
    <w:rsid w:val="00FE2E5E"/>
    <w:rsid w:val="00FE4516"/>
    <w:rsid w:val="00FE4F6F"/>
    <w:rsid w:val="00FE64C8"/>
    <w:rsid w:val="00FF00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8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rPr>
      <w:rFonts w:ascii="標楷體" w:eastAsia="標楷體"/>
      <w:kern w:val="2"/>
      <w:sz w:val="32"/>
    </w:rPr>
  </w:style>
  <w:style w:type="paragraph" w:styleId="1">
    <w:name w:val="heading 1"/>
    <w:basedOn w:val="a5"/>
    <w:qFormat/>
    <w:rsid w:val="004F5E57"/>
    <w:pPr>
      <w:numPr>
        <w:numId w:val="5"/>
      </w:numPr>
      <w:ind w:left="2381"/>
      <w:outlineLvl w:val="0"/>
    </w:pPr>
    <w:rPr>
      <w:rFonts w:hAnsi="Arial"/>
      <w:bCs/>
      <w:kern w:val="32"/>
      <w:szCs w:val="52"/>
    </w:rPr>
  </w:style>
  <w:style w:type="paragraph" w:styleId="2">
    <w:name w:val="heading 2"/>
    <w:basedOn w:val="a5"/>
    <w:link w:val="20"/>
    <w:qFormat/>
    <w:rsid w:val="004F5E57"/>
    <w:pPr>
      <w:numPr>
        <w:ilvl w:val="1"/>
        <w:numId w:val="5"/>
      </w:numPr>
      <w:outlineLvl w:val="1"/>
    </w:pPr>
    <w:rPr>
      <w:rFonts w:hAnsi="Arial"/>
      <w:bCs/>
      <w:kern w:val="32"/>
      <w:szCs w:val="48"/>
    </w:rPr>
  </w:style>
  <w:style w:type="paragraph" w:styleId="3">
    <w:name w:val="heading 3"/>
    <w:basedOn w:val="a5"/>
    <w:qFormat/>
    <w:rsid w:val="004F5E57"/>
    <w:pPr>
      <w:numPr>
        <w:ilvl w:val="2"/>
        <w:numId w:val="5"/>
      </w:numPr>
      <w:outlineLvl w:val="2"/>
    </w:pPr>
    <w:rPr>
      <w:rFonts w:hAnsi="Arial"/>
      <w:bCs/>
      <w:kern w:val="32"/>
      <w:szCs w:val="36"/>
    </w:rPr>
  </w:style>
  <w:style w:type="paragraph" w:styleId="4">
    <w:name w:val="heading 4"/>
    <w:basedOn w:val="a5"/>
    <w:qFormat/>
    <w:rsid w:val="004F5E57"/>
    <w:pPr>
      <w:numPr>
        <w:ilvl w:val="3"/>
        <w:numId w:val="5"/>
      </w:numPr>
      <w:outlineLvl w:val="3"/>
    </w:pPr>
    <w:rPr>
      <w:rFonts w:hAnsi="Arial"/>
      <w:kern w:val="32"/>
      <w:szCs w:val="36"/>
    </w:rPr>
  </w:style>
  <w:style w:type="paragraph" w:styleId="5">
    <w:name w:val="heading 5"/>
    <w:basedOn w:val="a5"/>
    <w:qFormat/>
    <w:rsid w:val="00B136BC"/>
    <w:pPr>
      <w:numPr>
        <w:ilvl w:val="4"/>
        <w:numId w:val="5"/>
      </w:numPr>
      <w:ind w:left="2042" w:hanging="851"/>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5">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f6">
    <w:name w:val="附錄"/>
    <w:basedOn w:val="a5"/>
    <w:qFormat/>
    <w:rsid w:val="00B77D18"/>
    <w:pPr>
      <w:keepNext/>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ind w:left="48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fc">
    <w:name w:val="footnote text"/>
    <w:aliases w:val="字元,fn,fn Char,fn Car Car,fn Car,Footnotes Car,Footnote Text Char,footnote text,Footnote ak,Footnotes"/>
    <w:basedOn w:val="a5"/>
    <w:link w:val="afd"/>
    <w:uiPriority w:val="99"/>
    <w:unhideWhenUsed/>
    <w:rsid w:val="00C4501D"/>
    <w:pPr>
      <w:snapToGrid w:val="0"/>
    </w:pPr>
    <w:rPr>
      <w:sz w:val="20"/>
    </w:rPr>
  </w:style>
  <w:style w:type="character" w:customStyle="1" w:styleId="afd">
    <w:name w:val="註腳文字 字元"/>
    <w:aliases w:val="字元 字元,fn 字元,fn Char 字元,fn Car Car 字元,fn Car 字元,Footnotes Car 字元,Footnote Text Char 字元,footnote text 字元,Footnote ak 字元,Footnotes 字元"/>
    <w:basedOn w:val="a6"/>
    <w:link w:val="afc"/>
    <w:uiPriority w:val="99"/>
    <w:rsid w:val="00C4501D"/>
    <w:rPr>
      <w:rFonts w:ascii="標楷體" w:eastAsia="標楷體"/>
      <w:kern w:val="2"/>
    </w:rPr>
  </w:style>
  <w:style w:type="character" w:styleId="afe">
    <w:name w:val="footnote reference"/>
    <w:basedOn w:val="a6"/>
    <w:uiPriority w:val="99"/>
    <w:unhideWhenUsed/>
    <w:rsid w:val="00C4501D"/>
    <w:rPr>
      <w:vertAlign w:val="superscript"/>
    </w:rPr>
  </w:style>
  <w:style w:type="paragraph" w:styleId="aff">
    <w:name w:val="annotation text"/>
    <w:basedOn w:val="a5"/>
    <w:link w:val="aff0"/>
    <w:uiPriority w:val="99"/>
    <w:semiHidden/>
    <w:unhideWhenUsed/>
    <w:rsid w:val="00223609"/>
  </w:style>
  <w:style w:type="character" w:customStyle="1" w:styleId="aff0">
    <w:name w:val="註解文字 字元"/>
    <w:basedOn w:val="a6"/>
    <w:link w:val="aff"/>
    <w:uiPriority w:val="99"/>
    <w:semiHidden/>
    <w:rsid w:val="00223609"/>
    <w:rPr>
      <w:rFonts w:ascii="標楷體" w:eastAsia="標楷體"/>
      <w:kern w:val="2"/>
      <w:sz w:val="32"/>
    </w:rPr>
  </w:style>
  <w:style w:type="paragraph" w:styleId="aff1">
    <w:name w:val="annotation subject"/>
    <w:basedOn w:val="aff"/>
    <w:next w:val="aff"/>
    <w:link w:val="aff2"/>
    <w:uiPriority w:val="99"/>
    <w:semiHidden/>
    <w:unhideWhenUsed/>
    <w:rsid w:val="00223609"/>
    <w:rPr>
      <w:rFonts w:ascii="Times New Roman" w:eastAsia="新細明體"/>
      <w:b/>
      <w:bCs/>
      <w:sz w:val="24"/>
      <w:szCs w:val="24"/>
    </w:rPr>
  </w:style>
  <w:style w:type="character" w:customStyle="1" w:styleId="aff2">
    <w:name w:val="註解主旨 字元"/>
    <w:basedOn w:val="aff0"/>
    <w:link w:val="aff1"/>
    <w:uiPriority w:val="99"/>
    <w:semiHidden/>
    <w:rsid w:val="00223609"/>
    <w:rPr>
      <w:rFonts w:ascii="標楷體" w:eastAsia="標楷體"/>
      <w:b/>
      <w:bCs/>
      <w:kern w:val="2"/>
      <w:sz w:val="24"/>
      <w:szCs w:val="24"/>
    </w:rPr>
  </w:style>
  <w:style w:type="paragraph" w:customStyle="1" w:styleId="10">
    <w:name w:val="標題1"/>
    <w:basedOn w:val="a5"/>
    <w:qFormat/>
    <w:rsid w:val="004463DE"/>
    <w:pPr>
      <w:widowControl w:val="0"/>
      <w:numPr>
        <w:numId w:val="11"/>
      </w:numPr>
      <w:overflowPunct w:val="0"/>
      <w:autoSpaceDE w:val="0"/>
      <w:autoSpaceDN w:val="0"/>
      <w:jc w:val="both"/>
      <w:outlineLvl w:val="0"/>
    </w:pPr>
    <w:rPr>
      <w:kern w:val="28"/>
      <w:sz w:val="28"/>
      <w:szCs w:val="24"/>
    </w:rPr>
  </w:style>
  <w:style w:type="paragraph" w:customStyle="1" w:styleId="30">
    <w:name w:val="標題3"/>
    <w:basedOn w:val="a5"/>
    <w:qFormat/>
    <w:rsid w:val="004463DE"/>
    <w:pPr>
      <w:widowControl w:val="0"/>
      <w:numPr>
        <w:ilvl w:val="2"/>
        <w:numId w:val="11"/>
      </w:numPr>
      <w:overflowPunct w:val="0"/>
      <w:autoSpaceDE w:val="0"/>
      <w:autoSpaceDN w:val="0"/>
      <w:jc w:val="both"/>
      <w:outlineLvl w:val="1"/>
    </w:pPr>
    <w:rPr>
      <w:kern w:val="28"/>
      <w:sz w:val="28"/>
      <w:szCs w:val="24"/>
    </w:rPr>
  </w:style>
  <w:style w:type="paragraph" w:customStyle="1" w:styleId="40">
    <w:name w:val="標題4"/>
    <w:basedOn w:val="30"/>
    <w:qFormat/>
    <w:rsid w:val="004463DE"/>
    <w:pPr>
      <w:numPr>
        <w:ilvl w:val="3"/>
      </w:numPr>
      <w:outlineLvl w:val="3"/>
    </w:pPr>
  </w:style>
  <w:style w:type="paragraph" w:customStyle="1" w:styleId="50">
    <w:name w:val="標題5"/>
    <w:basedOn w:val="40"/>
    <w:qFormat/>
    <w:rsid w:val="004463DE"/>
    <w:pPr>
      <w:numPr>
        <w:ilvl w:val="4"/>
      </w:numPr>
      <w:outlineLvl w:val="4"/>
    </w:pPr>
  </w:style>
  <w:style w:type="paragraph" w:customStyle="1" w:styleId="aff3">
    <w:name w:val="附件一"/>
    <w:basedOn w:val="a5"/>
    <w:qFormat/>
    <w:rsid w:val="008517AB"/>
    <w:pPr>
      <w:keepNext/>
      <w:ind w:left="400" w:hangingChars="400" w:hanging="400"/>
      <w:outlineLvl w:val="0"/>
    </w:pPr>
    <w:rPr>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16BD-4C4A-4555-9723-26B58D8F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1508</Words>
  <Characters>8601</Characters>
  <Application>Microsoft Office Word</Application>
  <DocSecurity>0</DocSecurity>
  <Lines>71</Lines>
  <Paragraphs>20</Paragraphs>
  <ScaleCrop>false</ScaleCrop>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2023-12-29T02:46:00Z</dcterms:created>
  <dcterms:modified xsi:type="dcterms:W3CDTF">2023-12-29T02:46:00Z</dcterms:modified>
  <cp:contentStatus/>
</cp:coreProperties>
</file>