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0518A" w:rsidRDefault="00D75644" w:rsidP="00F37D7B">
      <w:pPr>
        <w:pStyle w:val="af3"/>
      </w:pPr>
      <w:r w:rsidRPr="0010518A">
        <w:rPr>
          <w:rFonts w:hint="eastAsia"/>
        </w:rPr>
        <w:t>調查</w:t>
      </w:r>
      <w:r w:rsidR="003455EB" w:rsidRPr="0010518A">
        <w:rPr>
          <w:rFonts w:hint="eastAsia"/>
        </w:rPr>
        <w:t>報告</w:t>
      </w:r>
    </w:p>
    <w:p w:rsidR="00E25849" w:rsidRPr="0010518A" w:rsidRDefault="00E25849" w:rsidP="00E31C3A">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0518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A65EF" w:rsidRPr="0010518A">
        <w:rPr>
          <w:rFonts w:hint="eastAsia"/>
        </w:rPr>
        <w:t>臺灣桃園地方檢察署檢察官黃翎樵連續2年職務評定未達良好，且不實申報加班，有詐領加班費及補休之情事，涉犯偽造文書及詐欺等罪嫌，經該署檢察官給予緩起訴處分確定。另亦涉無故曠職11日又4小時、</w:t>
      </w:r>
      <w:proofErr w:type="gramStart"/>
      <w:r w:rsidR="00CA65EF" w:rsidRPr="0010518A">
        <w:rPr>
          <w:rFonts w:hint="eastAsia"/>
        </w:rPr>
        <w:t>怠</w:t>
      </w:r>
      <w:proofErr w:type="gramEnd"/>
      <w:r w:rsidR="00CA65EF" w:rsidRPr="0010518A">
        <w:rPr>
          <w:rFonts w:hint="eastAsia"/>
        </w:rPr>
        <w:t>於執行職務及言行</w:t>
      </w:r>
      <w:proofErr w:type="gramStart"/>
      <w:r w:rsidR="00CA65EF" w:rsidRPr="0010518A">
        <w:rPr>
          <w:rFonts w:hint="eastAsia"/>
        </w:rPr>
        <w:t>不</w:t>
      </w:r>
      <w:proofErr w:type="gramEnd"/>
      <w:r w:rsidR="00CA65EF" w:rsidRPr="0010518A">
        <w:rPr>
          <w:rFonts w:hint="eastAsia"/>
        </w:rPr>
        <w:t>檢等情事。究黃檢察官上開行為有無違反法官法及檢察官倫理規範等規定？是否</w:t>
      </w:r>
      <w:proofErr w:type="gramStart"/>
      <w:r w:rsidR="00CA65EF" w:rsidRPr="0010518A">
        <w:rPr>
          <w:rFonts w:hint="eastAsia"/>
        </w:rPr>
        <w:t>斲</w:t>
      </w:r>
      <w:proofErr w:type="gramEnd"/>
      <w:r w:rsidR="00CA65EF" w:rsidRPr="0010518A">
        <w:rPr>
          <w:rFonts w:hint="eastAsia"/>
        </w:rPr>
        <w:t>傷檢察官之聲譽？又該署之差勤管理似有不實，案關人員有無行政違失責任？</w:t>
      </w:r>
      <w:proofErr w:type="gramStart"/>
      <w:r w:rsidR="00CA65EF" w:rsidRPr="0010518A">
        <w:rPr>
          <w:rFonts w:hint="eastAsia"/>
        </w:rPr>
        <w:t>均有深入</w:t>
      </w:r>
      <w:proofErr w:type="gramEnd"/>
      <w:r w:rsidR="00CA65EF" w:rsidRPr="0010518A">
        <w:rPr>
          <w:rFonts w:hint="eastAsia"/>
        </w:rPr>
        <w:t>調查瞭解之必要案</w:t>
      </w:r>
      <w:r w:rsidR="00E31C3A" w:rsidRPr="0010518A">
        <w:rPr>
          <w:rFonts w:hint="eastAsia"/>
          <w:noProof/>
        </w:rPr>
        <w:t>。</w:t>
      </w:r>
    </w:p>
    <w:p w:rsidR="00E25849" w:rsidRPr="0010518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0518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0518A" w:rsidRDefault="00AE4EFD" w:rsidP="00A639F4">
      <w:pPr>
        <w:pStyle w:val="10"/>
        <w:ind w:left="680" w:firstLine="680"/>
      </w:pPr>
      <w:bookmarkStart w:id="49" w:name="_Toc524902730"/>
      <w:r w:rsidRPr="0010518A">
        <w:rPr>
          <w:rFonts w:hint="eastAsia"/>
        </w:rPr>
        <w:t>本案經調閱法務部、臺灣桃園地方檢察署（下稱</w:t>
      </w:r>
      <w:r w:rsidRPr="0010518A">
        <w:rPr>
          <w:rFonts w:hAnsi="標楷體" w:hint="eastAsia"/>
        </w:rPr>
        <w:t>桃園地檢署</w:t>
      </w:r>
      <w:r w:rsidRPr="0010518A">
        <w:rPr>
          <w:rFonts w:hint="eastAsia"/>
        </w:rPr>
        <w:t>）等機</w:t>
      </w:r>
      <w:r w:rsidRPr="0010518A">
        <w:rPr>
          <w:rFonts w:hAnsi="標楷體" w:hint="eastAsia"/>
        </w:rPr>
        <w:t>關卷證資料，原訂</w:t>
      </w:r>
      <w:r w:rsidR="00A03437" w:rsidRPr="0010518A">
        <w:rPr>
          <w:rFonts w:hAnsi="標楷體" w:hint="eastAsia"/>
        </w:rPr>
        <w:t>於</w:t>
      </w:r>
      <w:r w:rsidRPr="0010518A">
        <w:rPr>
          <w:rFonts w:hAnsi="標楷體" w:hint="eastAsia"/>
        </w:rPr>
        <w:t>民國(下同)112年9月20日與112年11月16日詢問桃園地檢署前</w:t>
      </w:r>
      <w:r w:rsidRPr="0010518A">
        <w:rPr>
          <w:rFonts w:hAnsi="標楷體" w:hint="eastAsia"/>
          <w:szCs w:val="32"/>
        </w:rPr>
        <w:t>候補</w:t>
      </w:r>
      <w:r w:rsidRPr="0010518A">
        <w:rPr>
          <w:rFonts w:hAnsi="標楷體" w:hint="eastAsia"/>
        </w:rPr>
        <w:t>檢察官黃翎樵</w:t>
      </w:r>
      <w:r w:rsidR="00D81F60" w:rsidRPr="0010518A">
        <w:rPr>
          <w:rFonts w:hAnsi="標楷體" w:hint="eastAsia"/>
        </w:rPr>
        <w:t>，</w:t>
      </w:r>
      <w:r w:rsidR="004103AB" w:rsidRPr="0010518A">
        <w:rPr>
          <w:rFonts w:hAnsi="標楷體" w:hint="eastAsia"/>
        </w:rPr>
        <w:t>惟</w:t>
      </w:r>
      <w:r w:rsidR="00D81F60" w:rsidRPr="0010518A">
        <w:rPr>
          <w:rFonts w:hAnsi="標楷體" w:hint="eastAsia"/>
        </w:rPr>
        <w:t>黃翎樵</w:t>
      </w:r>
      <w:r w:rsidRPr="0010518A">
        <w:rPr>
          <w:rFonts w:hAnsi="標楷體" w:hint="eastAsia"/>
        </w:rPr>
        <w:t>2次皆請假，</w:t>
      </w:r>
      <w:proofErr w:type="gramStart"/>
      <w:r w:rsidR="00D81F60" w:rsidRPr="0010518A">
        <w:rPr>
          <w:rFonts w:hAnsi="標楷體" w:hint="eastAsia"/>
        </w:rPr>
        <w:t>嗣</w:t>
      </w:r>
      <w:proofErr w:type="gramEnd"/>
      <w:r w:rsidRPr="0010518A">
        <w:rPr>
          <w:rFonts w:hAnsi="標楷體" w:hint="eastAsia"/>
        </w:rPr>
        <w:t>於112年9月21日詢問法務部</w:t>
      </w:r>
      <w:r w:rsidRPr="0010518A">
        <w:rPr>
          <w:rFonts w:hint="eastAsia"/>
        </w:rPr>
        <w:t>及</w:t>
      </w:r>
      <w:r w:rsidRPr="0010518A">
        <w:rPr>
          <w:rFonts w:hAnsi="標楷體" w:hint="eastAsia"/>
        </w:rPr>
        <w:t>桃園地檢署</w:t>
      </w:r>
      <w:r w:rsidRPr="0010518A">
        <w:rPr>
          <w:rFonts w:hint="eastAsia"/>
        </w:rPr>
        <w:t>，茲</w:t>
      </w:r>
      <w:r w:rsidR="00FB501B" w:rsidRPr="0010518A">
        <w:rPr>
          <w:rFonts w:hint="eastAsia"/>
        </w:rPr>
        <w:t>已調查</w:t>
      </w:r>
      <w:r w:rsidR="00307A76" w:rsidRPr="0010518A">
        <w:rPr>
          <w:rFonts w:hAnsi="標楷體" w:hint="eastAsia"/>
        </w:rPr>
        <w:t>完畢</w:t>
      </w:r>
      <w:r w:rsidR="00FB501B" w:rsidRPr="0010518A">
        <w:rPr>
          <w:rFonts w:hint="eastAsia"/>
        </w:rPr>
        <w:t>，</w:t>
      </w:r>
      <w:proofErr w:type="gramStart"/>
      <w:r w:rsidR="00307A76" w:rsidRPr="0010518A">
        <w:rPr>
          <w:rFonts w:hint="eastAsia"/>
        </w:rPr>
        <w:t>臚</w:t>
      </w:r>
      <w:proofErr w:type="gramEnd"/>
      <w:r w:rsidR="00FB501B" w:rsidRPr="0010518A">
        <w:rPr>
          <w:rFonts w:hint="eastAsia"/>
        </w:rPr>
        <w:t>列調查意見如下：</w:t>
      </w:r>
    </w:p>
    <w:p w:rsidR="00C3568D" w:rsidRPr="0010518A" w:rsidRDefault="00A50C22" w:rsidP="00C3568D">
      <w:pPr>
        <w:pStyle w:val="2"/>
        <w:rPr>
          <w:b/>
        </w:rPr>
      </w:pPr>
      <w:bookmarkStart w:id="50" w:name="_Toc421794873"/>
      <w:bookmarkStart w:id="51" w:name="_Toc422834158"/>
      <w:r w:rsidRPr="0010518A">
        <w:rPr>
          <w:rFonts w:hAnsi="標楷體" w:hint="eastAsia"/>
          <w:b/>
          <w:szCs w:val="32"/>
        </w:rPr>
        <w:t>桃園地檢署前候補檢察官黃翎樵於</w:t>
      </w:r>
      <w:r w:rsidR="008E4031" w:rsidRPr="0010518A">
        <w:rPr>
          <w:rFonts w:hAnsi="標楷體" w:hint="eastAsia"/>
          <w:b/>
          <w:szCs w:val="32"/>
        </w:rPr>
        <w:t>112</w:t>
      </w:r>
      <w:r w:rsidRPr="0010518A">
        <w:rPr>
          <w:rFonts w:hAnsi="標楷體" w:hint="eastAsia"/>
          <w:b/>
          <w:szCs w:val="32"/>
        </w:rPr>
        <w:t>年</w:t>
      </w:r>
      <w:r w:rsidRPr="0010518A">
        <w:rPr>
          <w:rFonts w:hAnsi="標楷體"/>
          <w:b/>
          <w:szCs w:val="32"/>
        </w:rPr>
        <w:t>1</w:t>
      </w:r>
      <w:r w:rsidRPr="0010518A">
        <w:rPr>
          <w:rFonts w:hAnsi="標楷體" w:hint="eastAsia"/>
          <w:b/>
          <w:szCs w:val="32"/>
        </w:rPr>
        <w:t>至</w:t>
      </w:r>
      <w:r w:rsidRPr="0010518A">
        <w:rPr>
          <w:rFonts w:hAnsi="標楷體"/>
          <w:b/>
          <w:szCs w:val="32"/>
        </w:rPr>
        <w:t>3</w:t>
      </w:r>
      <w:r w:rsidRPr="0010518A">
        <w:rPr>
          <w:rFonts w:hAnsi="標楷體" w:hint="eastAsia"/>
          <w:b/>
          <w:szCs w:val="32"/>
        </w:rPr>
        <w:t>月</w:t>
      </w:r>
      <w:proofErr w:type="gramStart"/>
      <w:r w:rsidR="00147B35" w:rsidRPr="0010518A">
        <w:rPr>
          <w:rFonts w:hAnsi="標楷體" w:hint="eastAsia"/>
          <w:b/>
          <w:szCs w:val="32"/>
        </w:rPr>
        <w:t>期間，</w:t>
      </w:r>
      <w:r w:rsidR="00DA583B" w:rsidRPr="0010518A">
        <w:rPr>
          <w:rFonts w:hAnsi="標楷體" w:hint="eastAsia"/>
          <w:b/>
          <w:szCs w:val="32"/>
        </w:rPr>
        <w:t>未覈</w:t>
      </w:r>
      <w:proofErr w:type="gramEnd"/>
      <w:r w:rsidR="00DA583B" w:rsidRPr="0010518A">
        <w:rPr>
          <w:rFonts w:hAnsi="標楷體" w:hint="eastAsia"/>
          <w:b/>
          <w:szCs w:val="32"/>
        </w:rPr>
        <w:t>實申請加班時數並據以申領加班費及補休</w:t>
      </w:r>
      <w:r w:rsidR="00562A77" w:rsidRPr="0010518A">
        <w:rPr>
          <w:rFonts w:hAnsi="標楷體" w:hint="eastAsia"/>
          <w:b/>
          <w:bCs w:val="0"/>
          <w:szCs w:val="32"/>
        </w:rPr>
        <w:t>，犯刑法第</w:t>
      </w:r>
      <w:r w:rsidR="00562A77" w:rsidRPr="0010518A">
        <w:rPr>
          <w:rFonts w:hAnsi="標楷體"/>
          <w:b/>
          <w:bCs w:val="0"/>
          <w:szCs w:val="32"/>
        </w:rPr>
        <w:t>339</w:t>
      </w:r>
      <w:r w:rsidR="00562A77" w:rsidRPr="0010518A">
        <w:rPr>
          <w:rFonts w:hAnsi="標楷體" w:hint="eastAsia"/>
          <w:b/>
          <w:bCs w:val="0"/>
          <w:szCs w:val="32"/>
        </w:rPr>
        <w:t>條第1項之詐欺得利罪、同法第</w:t>
      </w:r>
      <w:r w:rsidR="00562A77" w:rsidRPr="0010518A">
        <w:rPr>
          <w:rFonts w:hAnsi="標楷體"/>
          <w:b/>
          <w:bCs w:val="0"/>
          <w:szCs w:val="32"/>
        </w:rPr>
        <w:t>339</w:t>
      </w:r>
      <w:r w:rsidR="00562A77" w:rsidRPr="0010518A">
        <w:rPr>
          <w:rFonts w:hAnsi="標楷體" w:hint="eastAsia"/>
          <w:b/>
          <w:bCs w:val="0"/>
          <w:szCs w:val="32"/>
        </w:rPr>
        <w:t>條第2項之詐欺取財罪及同法第</w:t>
      </w:r>
      <w:r w:rsidR="00562A77" w:rsidRPr="0010518A">
        <w:rPr>
          <w:rFonts w:hAnsi="標楷體"/>
          <w:b/>
          <w:bCs w:val="0"/>
          <w:szCs w:val="32"/>
        </w:rPr>
        <w:t>214</w:t>
      </w:r>
      <w:r w:rsidR="00562A77" w:rsidRPr="0010518A">
        <w:rPr>
          <w:rFonts w:hAnsi="標楷體" w:hint="eastAsia"/>
          <w:b/>
          <w:bCs w:val="0"/>
          <w:szCs w:val="32"/>
        </w:rPr>
        <w:t>條之使公務員登載</w:t>
      </w:r>
      <w:proofErr w:type="gramStart"/>
      <w:r w:rsidR="00562A77" w:rsidRPr="0010518A">
        <w:rPr>
          <w:rFonts w:hAnsi="標楷體" w:hint="eastAsia"/>
          <w:b/>
          <w:bCs w:val="0"/>
          <w:szCs w:val="32"/>
        </w:rPr>
        <w:t>不實罪</w:t>
      </w:r>
      <w:proofErr w:type="gramEnd"/>
      <w:r w:rsidR="00562A77" w:rsidRPr="0010518A">
        <w:rPr>
          <w:rFonts w:hAnsi="標楷體" w:hint="eastAsia"/>
          <w:b/>
          <w:bCs w:val="0"/>
          <w:szCs w:val="32"/>
        </w:rPr>
        <w:t>，</w:t>
      </w:r>
      <w:bookmarkStart w:id="52" w:name="_Hlk150246403"/>
      <w:r w:rsidRPr="0010518A">
        <w:rPr>
          <w:rFonts w:hAnsi="標楷體" w:hint="eastAsia"/>
          <w:b/>
          <w:szCs w:val="32"/>
        </w:rPr>
        <w:t>桃園地檢署於112年5月31日</w:t>
      </w:r>
      <w:r w:rsidR="00147B35" w:rsidRPr="0010518A">
        <w:rPr>
          <w:rFonts w:hAnsi="標楷體" w:hint="eastAsia"/>
          <w:b/>
          <w:szCs w:val="32"/>
        </w:rPr>
        <w:t>作成</w:t>
      </w:r>
      <w:r w:rsidRPr="0010518A">
        <w:rPr>
          <w:rFonts w:hAnsi="標楷體" w:hint="eastAsia"/>
          <w:b/>
          <w:szCs w:val="32"/>
        </w:rPr>
        <w:t>緩起訴處分</w:t>
      </w:r>
      <w:bookmarkEnd w:id="52"/>
      <w:r w:rsidRPr="0010518A">
        <w:rPr>
          <w:vertAlign w:val="superscript"/>
        </w:rPr>
        <w:footnoteReference w:id="1"/>
      </w:r>
      <w:r w:rsidR="00573F01" w:rsidRPr="0010518A">
        <w:rPr>
          <w:rFonts w:hAnsi="標楷體" w:hint="eastAsia"/>
          <w:b/>
          <w:szCs w:val="32"/>
        </w:rPr>
        <w:t>。</w:t>
      </w:r>
      <w:r w:rsidR="001C1673" w:rsidRPr="0010518A">
        <w:rPr>
          <w:rFonts w:hAnsi="標楷體" w:hint="eastAsia"/>
          <w:b/>
          <w:szCs w:val="32"/>
        </w:rPr>
        <w:t>另</w:t>
      </w:r>
      <w:r w:rsidR="00573F01" w:rsidRPr="0010518A">
        <w:rPr>
          <w:rFonts w:hAnsi="標楷體" w:hint="eastAsia"/>
          <w:b/>
          <w:szCs w:val="32"/>
        </w:rPr>
        <w:t>黃翎樵於</w:t>
      </w:r>
      <w:r w:rsidR="00573F01" w:rsidRPr="0010518A">
        <w:rPr>
          <w:rFonts w:hAnsi="標楷體"/>
          <w:b/>
          <w:szCs w:val="32"/>
        </w:rPr>
        <w:t>112</w:t>
      </w:r>
      <w:r w:rsidR="00573F01" w:rsidRPr="0010518A">
        <w:rPr>
          <w:rFonts w:hAnsi="標楷體" w:hint="eastAsia"/>
          <w:b/>
          <w:szCs w:val="32"/>
        </w:rPr>
        <w:t>年</w:t>
      </w:r>
      <w:r w:rsidR="00573F01" w:rsidRPr="0010518A">
        <w:rPr>
          <w:rFonts w:hAnsi="標楷體"/>
          <w:b/>
          <w:szCs w:val="32"/>
        </w:rPr>
        <w:t>1</w:t>
      </w:r>
      <w:r w:rsidR="00573F01" w:rsidRPr="0010518A">
        <w:rPr>
          <w:rFonts w:hAnsi="標楷體" w:hint="eastAsia"/>
          <w:b/>
          <w:szCs w:val="32"/>
        </w:rPr>
        <w:t>至</w:t>
      </w:r>
      <w:r w:rsidR="00573F01" w:rsidRPr="0010518A">
        <w:rPr>
          <w:rFonts w:hAnsi="標楷體"/>
          <w:b/>
          <w:szCs w:val="32"/>
        </w:rPr>
        <w:t>3</w:t>
      </w:r>
      <w:r w:rsidR="00573F01" w:rsidRPr="0010518A">
        <w:rPr>
          <w:rFonts w:hAnsi="標楷體" w:hint="eastAsia"/>
          <w:b/>
          <w:szCs w:val="32"/>
        </w:rPr>
        <w:t>月間，</w:t>
      </w:r>
      <w:r w:rsidR="0089243D" w:rsidRPr="0010518A">
        <w:rPr>
          <w:rFonts w:hAnsi="標楷體" w:hint="eastAsia"/>
          <w:b/>
          <w:szCs w:val="32"/>
        </w:rPr>
        <w:t>有</w:t>
      </w:r>
      <w:r w:rsidR="0072547D" w:rsidRPr="0010518A">
        <w:rPr>
          <w:rFonts w:hAnsi="標楷體" w:hint="eastAsia"/>
          <w:b/>
          <w:szCs w:val="32"/>
        </w:rPr>
        <w:t>早退</w:t>
      </w:r>
      <w:r w:rsidR="0089243D" w:rsidRPr="0010518A">
        <w:rPr>
          <w:rFonts w:hAnsi="標楷體" w:hint="eastAsia"/>
          <w:b/>
          <w:szCs w:val="32"/>
        </w:rPr>
        <w:t>及</w:t>
      </w:r>
      <w:r w:rsidR="0072547D" w:rsidRPr="0010518A">
        <w:rPr>
          <w:rFonts w:hAnsi="標楷體" w:hint="eastAsia"/>
          <w:b/>
          <w:szCs w:val="32"/>
        </w:rPr>
        <w:t>辦公時間內</w:t>
      </w:r>
      <w:r w:rsidR="00573F01" w:rsidRPr="0010518A">
        <w:rPr>
          <w:rFonts w:hAnsi="標楷體" w:hint="eastAsia"/>
          <w:b/>
          <w:szCs w:val="32"/>
        </w:rPr>
        <w:t>擅離職守</w:t>
      </w:r>
      <w:r w:rsidR="001C1673" w:rsidRPr="0010518A">
        <w:rPr>
          <w:rFonts w:hAnsi="標楷體" w:hint="eastAsia"/>
          <w:b/>
          <w:szCs w:val="32"/>
        </w:rPr>
        <w:t>之</w:t>
      </w:r>
      <w:r w:rsidR="0089243D" w:rsidRPr="0010518A">
        <w:rPr>
          <w:rFonts w:hAnsi="標楷體" w:hint="eastAsia"/>
          <w:b/>
          <w:szCs w:val="32"/>
        </w:rPr>
        <w:t>違失</w:t>
      </w:r>
      <w:r w:rsidR="00573F01" w:rsidRPr="0010518A">
        <w:rPr>
          <w:rFonts w:hAnsi="標楷體" w:hint="eastAsia"/>
          <w:b/>
          <w:szCs w:val="32"/>
        </w:rPr>
        <w:t>，曠職</w:t>
      </w:r>
      <w:r w:rsidR="00573F01" w:rsidRPr="0010518A">
        <w:rPr>
          <w:rFonts w:hAnsi="標楷體"/>
          <w:b/>
          <w:szCs w:val="32"/>
        </w:rPr>
        <w:t>11</w:t>
      </w:r>
      <w:r w:rsidR="00573F01" w:rsidRPr="0010518A">
        <w:rPr>
          <w:rFonts w:hAnsi="標楷體" w:hint="eastAsia"/>
          <w:b/>
          <w:szCs w:val="32"/>
        </w:rPr>
        <w:t>日</w:t>
      </w:r>
      <w:r w:rsidR="00573F01" w:rsidRPr="0010518A">
        <w:rPr>
          <w:rFonts w:hAnsi="標楷體"/>
          <w:b/>
          <w:szCs w:val="32"/>
        </w:rPr>
        <w:t>4</w:t>
      </w:r>
      <w:r w:rsidR="00573F01" w:rsidRPr="0010518A">
        <w:rPr>
          <w:rFonts w:hAnsi="標楷體" w:hint="eastAsia"/>
          <w:b/>
          <w:szCs w:val="32"/>
        </w:rPr>
        <w:t>小時</w:t>
      </w:r>
      <w:r w:rsidR="00573F01" w:rsidRPr="0010518A">
        <w:rPr>
          <w:rFonts w:hint="eastAsia"/>
          <w:b/>
        </w:rPr>
        <w:t>。</w:t>
      </w:r>
      <w:r w:rsidR="002E4C02" w:rsidRPr="0010518A">
        <w:rPr>
          <w:rFonts w:hint="eastAsia"/>
          <w:b/>
        </w:rPr>
        <w:t>又</w:t>
      </w:r>
      <w:r w:rsidR="001C1673" w:rsidRPr="0010518A">
        <w:rPr>
          <w:rFonts w:hAnsi="標楷體" w:hint="eastAsia"/>
          <w:b/>
          <w:szCs w:val="32"/>
        </w:rPr>
        <w:t>黃翎樵</w:t>
      </w:r>
      <w:r w:rsidR="002E4C02" w:rsidRPr="0010518A">
        <w:rPr>
          <w:rFonts w:hAnsi="標楷體" w:hint="eastAsia"/>
          <w:b/>
          <w:szCs w:val="32"/>
        </w:rPr>
        <w:t>於</w:t>
      </w:r>
      <w:r w:rsidR="002E4C02" w:rsidRPr="0010518A">
        <w:rPr>
          <w:rFonts w:hAnsi="標楷體"/>
          <w:b/>
          <w:szCs w:val="32"/>
        </w:rPr>
        <w:t>110</w:t>
      </w:r>
      <w:r w:rsidR="002E4C02" w:rsidRPr="0010518A">
        <w:rPr>
          <w:rFonts w:hAnsi="標楷體" w:hint="eastAsia"/>
          <w:b/>
          <w:szCs w:val="32"/>
        </w:rPr>
        <w:t>、</w:t>
      </w:r>
      <w:r w:rsidR="002E4C02" w:rsidRPr="0010518A">
        <w:rPr>
          <w:rFonts w:hAnsi="標楷體"/>
          <w:b/>
          <w:szCs w:val="32"/>
        </w:rPr>
        <w:t>111</w:t>
      </w:r>
      <w:r w:rsidR="002E4C02" w:rsidRPr="0010518A">
        <w:rPr>
          <w:rFonts w:hAnsi="標楷體" w:hint="eastAsia"/>
          <w:b/>
          <w:szCs w:val="32"/>
        </w:rPr>
        <w:t>年度</w:t>
      </w:r>
      <w:r w:rsidR="009362FA" w:rsidRPr="0010518A">
        <w:rPr>
          <w:rFonts w:hAnsi="標楷體" w:hint="eastAsia"/>
          <w:b/>
          <w:szCs w:val="32"/>
        </w:rPr>
        <w:t>連續2年</w:t>
      </w:r>
      <w:r w:rsidR="00C6615D" w:rsidRPr="0010518A">
        <w:rPr>
          <w:rFonts w:hAnsi="標楷體" w:hint="eastAsia"/>
          <w:b/>
          <w:szCs w:val="32"/>
        </w:rPr>
        <w:t>職務</w:t>
      </w:r>
      <w:r w:rsidR="002E4C02" w:rsidRPr="0010518A">
        <w:rPr>
          <w:rFonts w:hAnsi="標楷體" w:hint="eastAsia"/>
          <w:b/>
          <w:szCs w:val="32"/>
        </w:rPr>
        <w:t>評定未達良好</w:t>
      </w:r>
      <w:r w:rsidR="009362FA" w:rsidRPr="0010518A">
        <w:rPr>
          <w:rFonts w:hAnsi="標楷體" w:hint="eastAsia"/>
          <w:b/>
          <w:szCs w:val="32"/>
        </w:rPr>
        <w:t>，敬業態度欠佳</w:t>
      </w:r>
      <w:r w:rsidR="00562A77" w:rsidRPr="0010518A">
        <w:rPr>
          <w:rFonts w:hint="eastAsia"/>
          <w:b/>
          <w:bCs w:val="0"/>
        </w:rPr>
        <w:t>，未能謹慎、積極任事。</w:t>
      </w:r>
      <w:r w:rsidR="00573F01" w:rsidRPr="0010518A">
        <w:rPr>
          <w:rFonts w:hint="eastAsia"/>
          <w:b/>
        </w:rPr>
        <w:t>檢察官</w:t>
      </w:r>
      <w:r w:rsidR="00205449" w:rsidRPr="0010518A">
        <w:rPr>
          <w:rFonts w:hint="eastAsia"/>
          <w:b/>
        </w:rPr>
        <w:t>本</w:t>
      </w:r>
      <w:r w:rsidR="00573F01" w:rsidRPr="0010518A">
        <w:rPr>
          <w:rFonts w:hint="eastAsia"/>
          <w:b/>
        </w:rPr>
        <w:t>應</w:t>
      </w:r>
      <w:r w:rsidR="00573F01" w:rsidRPr="0010518A">
        <w:rPr>
          <w:rFonts w:hAnsi="標楷體"/>
          <w:b/>
          <w:szCs w:val="32"/>
        </w:rPr>
        <w:t>維持</w:t>
      </w:r>
      <w:r w:rsidR="00573F01" w:rsidRPr="0010518A">
        <w:rPr>
          <w:rFonts w:hAnsi="標楷體" w:hint="eastAsia"/>
          <w:b/>
          <w:szCs w:val="32"/>
        </w:rPr>
        <w:t>職位</w:t>
      </w:r>
      <w:r w:rsidR="00573F01" w:rsidRPr="0010518A">
        <w:rPr>
          <w:rFonts w:hAnsi="標楷體"/>
          <w:b/>
          <w:szCs w:val="32"/>
        </w:rPr>
        <w:t>榮譽及尊嚴</w:t>
      </w:r>
      <w:r w:rsidR="00573F01" w:rsidRPr="0010518A">
        <w:rPr>
          <w:rFonts w:hAnsi="標楷體" w:hint="eastAsia"/>
          <w:b/>
          <w:szCs w:val="32"/>
        </w:rPr>
        <w:t>，</w:t>
      </w:r>
      <w:r w:rsidR="0010531C" w:rsidRPr="0010518A">
        <w:rPr>
          <w:rFonts w:hAnsi="標楷體" w:hint="eastAsia"/>
          <w:b/>
          <w:szCs w:val="32"/>
        </w:rPr>
        <w:t>黃翎樵</w:t>
      </w:r>
      <w:r w:rsidR="0010531C" w:rsidRPr="0010518A">
        <w:rPr>
          <w:rFonts w:hint="eastAsia"/>
          <w:b/>
        </w:rPr>
        <w:t>卻以</w:t>
      </w:r>
      <w:proofErr w:type="gramStart"/>
      <w:r w:rsidR="0010531C" w:rsidRPr="0010518A">
        <w:rPr>
          <w:rFonts w:hint="eastAsia"/>
          <w:b/>
        </w:rPr>
        <w:t>私害公</w:t>
      </w:r>
      <w:proofErr w:type="gramEnd"/>
      <w:r w:rsidR="0010531C" w:rsidRPr="0010518A">
        <w:rPr>
          <w:rFonts w:hint="eastAsia"/>
          <w:b/>
        </w:rPr>
        <w:t>，</w:t>
      </w:r>
      <w:r w:rsidR="00562A77" w:rsidRPr="0010518A">
        <w:rPr>
          <w:rFonts w:hint="eastAsia"/>
          <w:b/>
          <w:bCs w:val="0"/>
        </w:rPr>
        <w:t>其違失行為</w:t>
      </w:r>
      <w:r w:rsidR="0010531C" w:rsidRPr="0010518A">
        <w:rPr>
          <w:rFonts w:hint="eastAsia"/>
          <w:b/>
          <w:bCs w:val="0"/>
        </w:rPr>
        <w:t>已</w:t>
      </w:r>
      <w:r w:rsidR="00562A77" w:rsidRPr="0010518A">
        <w:rPr>
          <w:rFonts w:hint="eastAsia"/>
          <w:b/>
          <w:bCs w:val="0"/>
        </w:rPr>
        <w:t>違反法官法</w:t>
      </w:r>
      <w:hyperlink r:id="rId9" w:history="1">
        <w:r w:rsidR="00562A77" w:rsidRPr="0010518A">
          <w:rPr>
            <w:rFonts w:hint="eastAsia"/>
            <w:b/>
            <w:bCs w:val="0"/>
          </w:rPr>
          <w:t>第86條</w:t>
        </w:r>
      </w:hyperlink>
      <w:r w:rsidR="00562A77" w:rsidRPr="0010518A">
        <w:rPr>
          <w:rFonts w:hint="eastAsia"/>
          <w:b/>
          <w:bCs w:val="0"/>
        </w:rPr>
        <w:t>第</w:t>
      </w:r>
      <w:r w:rsidR="00562A77" w:rsidRPr="0010518A">
        <w:rPr>
          <w:rFonts w:hint="eastAsia"/>
          <w:b/>
          <w:bCs w:val="0"/>
        </w:rPr>
        <w:lastRenderedPageBreak/>
        <w:t>1項、檢察官倫理規範</w:t>
      </w:r>
      <w:r w:rsidR="00562A77" w:rsidRPr="0010518A">
        <w:fldChar w:fldCharType="begin"/>
      </w:r>
      <w:r w:rsidR="00562A77" w:rsidRPr="0010518A">
        <w:instrText xml:space="preserve"> HYPERLINK "https://mojlaw.moj.gov.tw/LawContentExtent.aspx?lsid=FL063886&amp;LawNo=2" </w:instrText>
      </w:r>
      <w:r w:rsidR="00562A77" w:rsidRPr="0010518A">
        <w:fldChar w:fldCharType="separate"/>
      </w:r>
      <w:r w:rsidR="00562A77" w:rsidRPr="0010518A">
        <w:rPr>
          <w:rFonts w:hint="eastAsia"/>
          <w:b/>
        </w:rPr>
        <w:t>第2條</w:t>
      </w:r>
      <w:r w:rsidR="00562A77" w:rsidRPr="0010518A">
        <w:rPr>
          <w:b/>
        </w:rPr>
        <w:fldChar w:fldCharType="end"/>
      </w:r>
      <w:r w:rsidR="00562A77" w:rsidRPr="0010518A">
        <w:rPr>
          <w:rFonts w:hint="eastAsia"/>
          <w:b/>
          <w:bCs w:val="0"/>
        </w:rPr>
        <w:t>、第4條</w:t>
      </w:r>
      <w:r w:rsidR="0010531C" w:rsidRPr="0010518A">
        <w:rPr>
          <w:rFonts w:hint="eastAsia"/>
          <w:b/>
          <w:bCs w:val="0"/>
        </w:rPr>
        <w:t>、第5條</w:t>
      </w:r>
      <w:r w:rsidR="00562A77" w:rsidRPr="0010518A">
        <w:rPr>
          <w:rFonts w:hint="eastAsia"/>
          <w:b/>
          <w:bCs w:val="0"/>
        </w:rPr>
        <w:t>及第8條</w:t>
      </w:r>
      <w:r w:rsidR="00562A77" w:rsidRPr="0010518A">
        <w:rPr>
          <w:b/>
        </w:rPr>
        <w:t>規定</w:t>
      </w:r>
      <w:r w:rsidR="0010531C" w:rsidRPr="0010518A">
        <w:rPr>
          <w:rFonts w:hint="eastAsia"/>
          <w:b/>
        </w:rPr>
        <w:t>，</w:t>
      </w:r>
      <w:r w:rsidR="00573F01" w:rsidRPr="0010518A">
        <w:rPr>
          <w:rFonts w:hint="eastAsia"/>
          <w:b/>
        </w:rPr>
        <w:t>影響桃園地檢署聲譽、創傷司法形象</w:t>
      </w:r>
      <w:r w:rsidR="00412DB0" w:rsidRPr="0010518A">
        <w:rPr>
          <w:rFonts w:hint="eastAsia"/>
        </w:rPr>
        <w:t>，</w:t>
      </w:r>
      <w:r w:rsidR="00412DB0" w:rsidRPr="0010518A">
        <w:rPr>
          <w:rFonts w:hint="eastAsia"/>
          <w:b/>
        </w:rPr>
        <w:t>情節重大</w:t>
      </w:r>
      <w:r w:rsidRPr="0010518A">
        <w:rPr>
          <w:rFonts w:hAnsi="標楷體" w:hint="eastAsia"/>
          <w:b/>
          <w:szCs w:val="32"/>
        </w:rPr>
        <w:t>。</w:t>
      </w:r>
    </w:p>
    <w:p w:rsidR="00F25D23" w:rsidRPr="0010518A" w:rsidRDefault="00F25D23" w:rsidP="00C3568D">
      <w:pPr>
        <w:pStyle w:val="3"/>
        <w:rPr>
          <w:rFonts w:hAnsi="標楷體" w:cs="標楷體"/>
          <w:kern w:val="0"/>
          <w:szCs w:val="32"/>
        </w:rPr>
      </w:pPr>
      <w:r w:rsidRPr="0010518A">
        <w:rPr>
          <w:rFonts w:hAnsi="標楷體" w:cs="新細明體" w:hint="eastAsia"/>
          <w:kern w:val="0"/>
          <w:szCs w:val="32"/>
        </w:rPr>
        <w:t>法官法</w:t>
      </w:r>
      <w:r w:rsidRPr="0010518A">
        <w:rPr>
          <w:rFonts w:hAnsi="標楷體" w:cs="新細明體"/>
          <w:kern w:val="0"/>
          <w:szCs w:val="32"/>
        </w:rPr>
        <w:fldChar w:fldCharType="begin"/>
      </w:r>
      <w:r w:rsidRPr="0010518A">
        <w:rPr>
          <w:rFonts w:hAnsi="標楷體" w:cs="新細明體"/>
          <w:kern w:val="0"/>
          <w:szCs w:val="32"/>
        </w:rPr>
        <w:instrText xml:space="preserve"> HYPERLINK "https://law.moj.gov.tw/LawClass/LawSingle.aspx?pcode=A0030243&amp;flno=86" </w:instrText>
      </w:r>
      <w:r w:rsidRPr="0010518A">
        <w:rPr>
          <w:rFonts w:hAnsi="標楷體" w:cs="新細明體"/>
          <w:kern w:val="0"/>
          <w:szCs w:val="32"/>
        </w:rPr>
        <w:fldChar w:fldCharType="separate"/>
      </w:r>
      <w:r w:rsidRPr="0010518A">
        <w:rPr>
          <w:rFonts w:hAnsi="標楷體" w:cs="新細明體" w:hint="eastAsia"/>
          <w:kern w:val="0"/>
          <w:szCs w:val="32"/>
        </w:rPr>
        <w:t>第86條</w:t>
      </w:r>
      <w:r w:rsidRPr="0010518A">
        <w:rPr>
          <w:rFonts w:hAnsi="標楷體" w:cs="新細明體"/>
          <w:kern w:val="0"/>
          <w:szCs w:val="32"/>
        </w:rPr>
        <w:fldChar w:fldCharType="end"/>
      </w:r>
      <w:r w:rsidRPr="0010518A">
        <w:rPr>
          <w:rFonts w:hAnsi="標楷體" w:cs="新細明體" w:hint="eastAsia"/>
          <w:kern w:val="0"/>
          <w:szCs w:val="32"/>
        </w:rPr>
        <w:t>規定：「(第1項)檢察官代表國家依法追訴處罰犯罪，為維護社會秩序之公益代表人。檢察官須超出黨派</w:t>
      </w:r>
      <w:proofErr w:type="gramStart"/>
      <w:r w:rsidRPr="0010518A">
        <w:rPr>
          <w:rFonts w:hAnsi="標楷體" w:cs="新細明體" w:hint="eastAsia"/>
          <w:kern w:val="0"/>
          <w:szCs w:val="32"/>
        </w:rPr>
        <w:t>以外，</w:t>
      </w:r>
      <w:proofErr w:type="gramEnd"/>
      <w:r w:rsidRPr="0010518A">
        <w:rPr>
          <w:rFonts w:hAnsi="標楷體" w:cs="新細明體" w:hint="eastAsia"/>
          <w:kern w:val="0"/>
          <w:szCs w:val="32"/>
        </w:rPr>
        <w:t>維護憲法及法律保護之公共利益，公正超然、</w:t>
      </w:r>
      <w:proofErr w:type="gramStart"/>
      <w:r w:rsidRPr="0010518A">
        <w:rPr>
          <w:rFonts w:hAnsi="標楷體" w:cs="新細明體" w:hint="eastAsia"/>
          <w:kern w:val="0"/>
          <w:szCs w:val="32"/>
        </w:rPr>
        <w:t>勤慎執行</w:t>
      </w:r>
      <w:proofErr w:type="gramEnd"/>
      <w:r w:rsidRPr="0010518A">
        <w:rPr>
          <w:rFonts w:hAnsi="標楷體" w:cs="新細明體" w:hint="eastAsia"/>
          <w:kern w:val="0"/>
          <w:szCs w:val="32"/>
        </w:rPr>
        <w:t>檢察職務。(第2項)本法所稱檢察官，指下列各款人員：一、最高檢察署檢察總長、主任檢察官、檢察官。二、高等檢察署以下各級檢察署及其檢察分署檢察長、主任檢察官、檢察官。(第3項)前項第2款所稱之檢察官，除有特別規定外，包括試署檢察官、候補檢察官。…</w:t>
      </w:r>
      <w:proofErr w:type="gramStart"/>
      <w:r w:rsidRPr="0010518A">
        <w:rPr>
          <w:rFonts w:hAnsi="標楷體" w:cs="新細明體" w:hint="eastAsia"/>
          <w:kern w:val="0"/>
          <w:szCs w:val="32"/>
        </w:rPr>
        <w:t>…</w:t>
      </w:r>
      <w:proofErr w:type="gramEnd"/>
      <w:r w:rsidR="004103AB" w:rsidRPr="0010518A">
        <w:rPr>
          <w:rFonts w:hAnsi="標楷體" w:cs="新細明體" w:hint="eastAsia"/>
          <w:kern w:val="0"/>
          <w:szCs w:val="32"/>
        </w:rPr>
        <w:t>。</w:t>
      </w:r>
      <w:r w:rsidRPr="0010518A">
        <w:rPr>
          <w:rFonts w:hAnsi="標楷體" w:cs="新細明體" w:hint="eastAsia"/>
          <w:kern w:val="0"/>
          <w:szCs w:val="32"/>
        </w:rPr>
        <w:t>」</w:t>
      </w:r>
      <w:r w:rsidRPr="0010518A">
        <w:rPr>
          <w:rFonts w:hAnsi="標楷體" w:hint="eastAsia"/>
        </w:rPr>
        <w:t>檢察官倫理規範</w:t>
      </w:r>
      <w:bookmarkStart w:id="53" w:name="_Hlk150242653"/>
      <w:r w:rsidRPr="0010518A">
        <w:fldChar w:fldCharType="begin"/>
      </w:r>
      <w:r w:rsidRPr="0010518A">
        <w:instrText xml:space="preserve"> HYPERLINK "https://mojlaw.moj.gov.tw/LawContentExtent.aspx?lsid=FL063886&amp;LawNo=2" </w:instrText>
      </w:r>
      <w:r w:rsidRPr="0010518A">
        <w:fldChar w:fldCharType="separate"/>
      </w:r>
      <w:r w:rsidRPr="0010518A">
        <w:rPr>
          <w:rFonts w:hint="eastAsia"/>
        </w:rPr>
        <w:t>第2條</w:t>
      </w:r>
      <w:r w:rsidRPr="0010518A">
        <w:fldChar w:fldCharType="end"/>
      </w:r>
      <w:r w:rsidRPr="0010518A">
        <w:t>規定</w:t>
      </w:r>
      <w:r w:rsidRPr="0010518A">
        <w:rPr>
          <w:rFonts w:hint="eastAsia"/>
        </w:rPr>
        <w:t>：「檢察官為法治國之守護人及公益代表人，應恪遵憲法、依據法律，本於良知，公正、客觀、超然、獨立、</w:t>
      </w:r>
      <w:proofErr w:type="gramStart"/>
      <w:r w:rsidRPr="0010518A">
        <w:rPr>
          <w:rFonts w:hint="eastAsia"/>
        </w:rPr>
        <w:t>勤慎執行</w:t>
      </w:r>
      <w:proofErr w:type="gramEnd"/>
      <w:r w:rsidRPr="0010518A">
        <w:rPr>
          <w:rFonts w:hint="eastAsia"/>
        </w:rPr>
        <w:t>職務。」</w:t>
      </w:r>
      <w:r w:rsidRPr="0010518A">
        <w:rPr>
          <w:rFonts w:hAnsi="標楷體" w:hint="eastAsia"/>
        </w:rPr>
        <w:t>第4條規定：「…</w:t>
      </w:r>
      <w:proofErr w:type="gramStart"/>
      <w:r w:rsidRPr="0010518A">
        <w:rPr>
          <w:rFonts w:hAnsi="標楷體" w:hint="eastAsia"/>
        </w:rPr>
        <w:t>…</w:t>
      </w:r>
      <w:proofErr w:type="gramEnd"/>
      <w:r w:rsidRPr="0010518A">
        <w:rPr>
          <w:rFonts w:hAnsi="標楷體" w:hint="eastAsia"/>
        </w:rPr>
        <w:t>檢察官應於指揮監督長官之合法指揮監督下，妥速執行職務。」</w:t>
      </w:r>
      <w:bookmarkEnd w:id="53"/>
      <w:r w:rsidRPr="0010518A">
        <w:fldChar w:fldCharType="begin"/>
      </w:r>
      <w:r w:rsidRPr="0010518A">
        <w:instrText xml:space="preserve"> HYPERLINK "https://mojlaw.moj.gov.tw/LawContentExtent.aspx?lsid=FL063886&amp;LawNo=5" </w:instrText>
      </w:r>
      <w:r w:rsidRPr="0010518A">
        <w:fldChar w:fldCharType="separate"/>
      </w:r>
      <w:r w:rsidRPr="0010518A">
        <w:rPr>
          <w:rFonts w:hint="eastAsia"/>
        </w:rPr>
        <w:t>第5條</w:t>
      </w:r>
      <w:r w:rsidRPr="0010518A">
        <w:fldChar w:fldCharType="end"/>
      </w:r>
      <w:r w:rsidRPr="0010518A">
        <w:t>規定</w:t>
      </w:r>
      <w:r w:rsidRPr="0010518A">
        <w:rPr>
          <w:rFonts w:hint="eastAsia"/>
        </w:rPr>
        <w:t>：「檢察官應廉潔自持，謹言慎行，致力於維護其職位榮譽及尊嚴，不得利用其職務或名銜，為自己或第三人謀取不當財物、利益。」</w:t>
      </w:r>
      <w:r w:rsidRPr="0010518A">
        <w:rPr>
          <w:rFonts w:hAnsi="標楷體" w:hint="eastAsia"/>
        </w:rPr>
        <w:t>第8條規定</w:t>
      </w:r>
      <w:r w:rsidRPr="0010518A">
        <w:rPr>
          <w:rFonts w:hint="eastAsia"/>
        </w:rPr>
        <w:t>：「檢察官辦理刑事案件時，應致力於真實發現，兼顧被告、被害人及其他訴訟關係人參與刑事訴訟之權益，並維護公共利益與個人權益之平衡，以實現正義。」</w:t>
      </w:r>
      <w:r w:rsidR="00F143EC" w:rsidRPr="0010518A">
        <w:rPr>
          <w:rFonts w:hint="eastAsia"/>
        </w:rPr>
        <w:t>又臺灣高等檢察署及所屬各級檢察署勤務管理要點</w:t>
      </w:r>
      <w:r w:rsidR="00F143EC" w:rsidRPr="0010518A">
        <w:rPr>
          <w:rFonts w:hAnsi="標楷體" w:cs="新細明體" w:hint="eastAsia"/>
          <w:kern w:val="0"/>
          <w:szCs w:val="32"/>
          <w:lang w:val="x-none"/>
        </w:rPr>
        <w:t>第2點規定：「</w:t>
      </w:r>
      <w:proofErr w:type="spellStart"/>
      <w:r w:rsidR="00F143EC" w:rsidRPr="0010518A">
        <w:rPr>
          <w:rFonts w:hAnsi="標楷體" w:cs="新細明體" w:hint="eastAsia"/>
          <w:kern w:val="0"/>
          <w:szCs w:val="32"/>
          <w:lang w:val="x-none"/>
        </w:rPr>
        <w:t>檢察官因業務性質特殊，</w:t>
      </w:r>
      <w:proofErr w:type="gramStart"/>
      <w:r w:rsidR="00F143EC" w:rsidRPr="0010518A">
        <w:rPr>
          <w:rFonts w:hAnsi="標楷體" w:cs="新細明體" w:hint="eastAsia"/>
          <w:kern w:val="0"/>
          <w:szCs w:val="32"/>
          <w:lang w:val="x-none"/>
        </w:rPr>
        <w:t>採</w:t>
      </w:r>
      <w:proofErr w:type="gramEnd"/>
      <w:r w:rsidR="00F143EC" w:rsidRPr="0010518A">
        <w:rPr>
          <w:rFonts w:hAnsi="標楷體" w:cs="新細明體" w:hint="eastAsia"/>
          <w:kern w:val="0"/>
          <w:szCs w:val="32"/>
          <w:lang w:val="x-none"/>
        </w:rPr>
        <w:t>自主管理，彈性辦公，上下班得免予簽到退</w:t>
      </w:r>
      <w:proofErr w:type="spellEnd"/>
      <w:r w:rsidR="00F143EC" w:rsidRPr="0010518A">
        <w:rPr>
          <w:rFonts w:hAnsi="標楷體" w:cs="新細明體" w:hint="eastAsia"/>
          <w:kern w:val="0"/>
          <w:szCs w:val="32"/>
          <w:lang w:val="x-none"/>
        </w:rPr>
        <w:t>。」</w:t>
      </w:r>
    </w:p>
    <w:p w:rsidR="00F80965" w:rsidRPr="0010518A" w:rsidRDefault="00B10BB2" w:rsidP="00C3568D">
      <w:pPr>
        <w:pStyle w:val="3"/>
        <w:rPr>
          <w:rFonts w:hAnsi="標楷體" w:cs="標楷體"/>
          <w:kern w:val="0"/>
          <w:szCs w:val="32"/>
        </w:rPr>
      </w:pPr>
      <w:r w:rsidRPr="0010518A">
        <w:rPr>
          <w:rFonts w:hAnsi="標楷體" w:cs="標楷體" w:hint="eastAsia"/>
          <w:b/>
          <w:kern w:val="0"/>
          <w:szCs w:val="32"/>
        </w:rPr>
        <w:t>黃翎樵</w:t>
      </w:r>
      <w:r w:rsidR="00DA583B" w:rsidRPr="0010518A">
        <w:rPr>
          <w:rFonts w:hAnsi="標楷體" w:hint="eastAsia"/>
          <w:b/>
          <w:szCs w:val="32"/>
        </w:rPr>
        <w:t>未</w:t>
      </w:r>
      <w:proofErr w:type="gramStart"/>
      <w:r w:rsidR="00DA583B" w:rsidRPr="0010518A">
        <w:rPr>
          <w:rFonts w:hAnsi="標楷體" w:hint="eastAsia"/>
          <w:b/>
          <w:szCs w:val="32"/>
        </w:rPr>
        <w:t>覈</w:t>
      </w:r>
      <w:proofErr w:type="gramEnd"/>
      <w:r w:rsidR="00DA583B" w:rsidRPr="0010518A">
        <w:rPr>
          <w:rFonts w:hAnsi="標楷體" w:hint="eastAsia"/>
          <w:b/>
          <w:szCs w:val="32"/>
        </w:rPr>
        <w:t>實申請加班時數並據以申領加班費及補休</w:t>
      </w:r>
      <w:r w:rsidRPr="0010518A">
        <w:rPr>
          <w:rFonts w:hAnsi="標楷體" w:hint="eastAsia"/>
          <w:b/>
          <w:bCs w:val="0"/>
          <w:szCs w:val="32"/>
        </w:rPr>
        <w:t>，</w:t>
      </w:r>
      <w:r w:rsidR="002523E9" w:rsidRPr="0010518A">
        <w:rPr>
          <w:rFonts w:hAnsi="標楷體" w:hint="eastAsia"/>
          <w:b/>
          <w:bCs w:val="0"/>
          <w:szCs w:val="32"/>
        </w:rPr>
        <w:t>犯刑法第</w:t>
      </w:r>
      <w:r w:rsidR="002523E9" w:rsidRPr="0010518A">
        <w:rPr>
          <w:rFonts w:hAnsi="標楷體"/>
          <w:b/>
          <w:bCs w:val="0"/>
          <w:szCs w:val="32"/>
        </w:rPr>
        <w:t>339</w:t>
      </w:r>
      <w:r w:rsidR="002523E9" w:rsidRPr="0010518A">
        <w:rPr>
          <w:rFonts w:hAnsi="標楷體" w:hint="eastAsia"/>
          <w:b/>
          <w:bCs w:val="0"/>
          <w:szCs w:val="32"/>
        </w:rPr>
        <w:t>條第1項之詐欺得利罪、</w:t>
      </w:r>
      <w:r w:rsidR="000069BA" w:rsidRPr="0010518A">
        <w:rPr>
          <w:rFonts w:hAnsi="標楷體" w:hint="eastAsia"/>
          <w:b/>
          <w:bCs w:val="0"/>
          <w:szCs w:val="32"/>
        </w:rPr>
        <w:t>同</w:t>
      </w:r>
      <w:r w:rsidR="002523E9" w:rsidRPr="0010518A">
        <w:rPr>
          <w:rFonts w:hAnsi="標楷體" w:hint="eastAsia"/>
          <w:b/>
          <w:bCs w:val="0"/>
          <w:szCs w:val="32"/>
        </w:rPr>
        <w:t>法第</w:t>
      </w:r>
      <w:r w:rsidR="002523E9" w:rsidRPr="0010518A">
        <w:rPr>
          <w:rFonts w:hAnsi="標楷體"/>
          <w:b/>
          <w:bCs w:val="0"/>
          <w:szCs w:val="32"/>
        </w:rPr>
        <w:t>339</w:t>
      </w:r>
      <w:r w:rsidR="002523E9" w:rsidRPr="0010518A">
        <w:rPr>
          <w:rFonts w:hAnsi="標楷體" w:hint="eastAsia"/>
          <w:b/>
          <w:bCs w:val="0"/>
          <w:szCs w:val="32"/>
        </w:rPr>
        <w:t>條第2項之詐欺取財罪及同法第</w:t>
      </w:r>
      <w:r w:rsidR="002523E9" w:rsidRPr="0010518A">
        <w:rPr>
          <w:rFonts w:hAnsi="標楷體"/>
          <w:b/>
          <w:bCs w:val="0"/>
          <w:szCs w:val="32"/>
        </w:rPr>
        <w:t>214</w:t>
      </w:r>
      <w:r w:rsidR="002523E9" w:rsidRPr="0010518A">
        <w:rPr>
          <w:rFonts w:hAnsi="標楷體" w:hint="eastAsia"/>
          <w:b/>
          <w:bCs w:val="0"/>
          <w:szCs w:val="32"/>
        </w:rPr>
        <w:t>條之使公務員登載</w:t>
      </w:r>
      <w:proofErr w:type="gramStart"/>
      <w:r w:rsidR="002523E9" w:rsidRPr="0010518A">
        <w:rPr>
          <w:rFonts w:hAnsi="標楷體" w:hint="eastAsia"/>
          <w:b/>
          <w:bCs w:val="0"/>
          <w:szCs w:val="32"/>
        </w:rPr>
        <w:t>不實罪</w:t>
      </w:r>
      <w:proofErr w:type="gramEnd"/>
      <w:r w:rsidR="002523E9" w:rsidRPr="0010518A">
        <w:rPr>
          <w:rFonts w:hAnsi="標楷體" w:hint="eastAsia"/>
          <w:b/>
          <w:bCs w:val="0"/>
          <w:szCs w:val="32"/>
        </w:rPr>
        <w:t>，</w:t>
      </w:r>
      <w:r w:rsidR="00F80965" w:rsidRPr="0010518A">
        <w:rPr>
          <w:rFonts w:hAnsi="標楷體" w:hint="eastAsia"/>
          <w:b/>
          <w:bCs w:val="0"/>
          <w:szCs w:val="32"/>
        </w:rPr>
        <w:t>桃園地檢署</w:t>
      </w:r>
      <w:r w:rsidR="002104E3" w:rsidRPr="0010518A">
        <w:rPr>
          <w:rFonts w:hAnsi="標楷體" w:cs="標楷體" w:hint="eastAsia"/>
          <w:b/>
          <w:kern w:val="0"/>
          <w:szCs w:val="32"/>
        </w:rPr>
        <w:t>予以</w:t>
      </w:r>
      <w:r w:rsidR="00F80965" w:rsidRPr="0010518A">
        <w:rPr>
          <w:rFonts w:hAnsi="標楷體" w:cs="標楷體" w:hint="eastAsia"/>
          <w:b/>
          <w:kern w:val="0"/>
          <w:szCs w:val="32"/>
        </w:rPr>
        <w:t>緩起訴處分確定</w:t>
      </w:r>
      <w:r w:rsidR="0041466F" w:rsidRPr="0010518A">
        <w:rPr>
          <w:rFonts w:hint="eastAsia"/>
        </w:rPr>
        <w:t>，</w:t>
      </w:r>
      <w:r w:rsidR="0041466F" w:rsidRPr="0010518A">
        <w:rPr>
          <w:rFonts w:hint="eastAsia"/>
          <w:b/>
        </w:rPr>
        <w:t>黃員已違反法官法</w:t>
      </w:r>
      <w:hyperlink r:id="rId10" w:history="1">
        <w:r w:rsidR="0041466F" w:rsidRPr="0010518A">
          <w:rPr>
            <w:rFonts w:hint="eastAsia"/>
            <w:b/>
          </w:rPr>
          <w:t>第86條</w:t>
        </w:r>
      </w:hyperlink>
      <w:r w:rsidR="0041466F" w:rsidRPr="0010518A">
        <w:rPr>
          <w:rFonts w:hint="eastAsia"/>
          <w:b/>
        </w:rPr>
        <w:t>第1項及檢察官倫理規範</w:t>
      </w:r>
      <w:hyperlink r:id="rId11" w:history="1">
        <w:r w:rsidR="0041466F" w:rsidRPr="0010518A">
          <w:rPr>
            <w:rFonts w:hint="eastAsia"/>
            <w:b/>
          </w:rPr>
          <w:t>第5條</w:t>
        </w:r>
      </w:hyperlink>
      <w:r w:rsidR="0041466F" w:rsidRPr="0010518A">
        <w:rPr>
          <w:b/>
        </w:rPr>
        <w:t>規定</w:t>
      </w:r>
      <w:r w:rsidR="00F80965" w:rsidRPr="0010518A">
        <w:rPr>
          <w:rFonts w:ascii="新細明體" w:eastAsia="新細明體" w:hAnsi="新細明體" w:cs="標楷體" w:hint="eastAsia"/>
          <w:b/>
          <w:kern w:val="0"/>
          <w:szCs w:val="32"/>
        </w:rPr>
        <w:t>：</w:t>
      </w:r>
    </w:p>
    <w:p w:rsidR="00C3568D" w:rsidRPr="0010518A" w:rsidRDefault="00573F01" w:rsidP="00F80965">
      <w:pPr>
        <w:pStyle w:val="4"/>
      </w:pPr>
      <w:r w:rsidRPr="0010518A">
        <w:rPr>
          <w:rFonts w:hint="eastAsia"/>
        </w:rPr>
        <w:t>112年5月31日</w:t>
      </w:r>
      <w:r w:rsidR="00B10BB2" w:rsidRPr="0010518A">
        <w:rPr>
          <w:rFonts w:hint="eastAsia"/>
        </w:rPr>
        <w:t>桃園地檢署</w:t>
      </w:r>
      <w:proofErr w:type="gramStart"/>
      <w:r w:rsidR="00B10BB2" w:rsidRPr="0010518A">
        <w:rPr>
          <w:rFonts w:hint="eastAsia"/>
        </w:rPr>
        <w:t>112</w:t>
      </w:r>
      <w:proofErr w:type="gramEnd"/>
      <w:r w:rsidR="00B10BB2" w:rsidRPr="0010518A">
        <w:rPr>
          <w:rFonts w:hint="eastAsia"/>
        </w:rPr>
        <w:t>年度</w:t>
      </w:r>
      <w:proofErr w:type="gramStart"/>
      <w:r w:rsidR="00B10BB2" w:rsidRPr="0010518A">
        <w:rPr>
          <w:rFonts w:hint="eastAsia"/>
        </w:rPr>
        <w:t>偵</w:t>
      </w:r>
      <w:proofErr w:type="gramEnd"/>
      <w:r w:rsidR="00B10BB2" w:rsidRPr="0010518A">
        <w:rPr>
          <w:rFonts w:hint="eastAsia"/>
        </w:rPr>
        <w:t>字第24912號</w:t>
      </w:r>
      <w:r w:rsidR="00B10BB2" w:rsidRPr="0010518A">
        <w:rPr>
          <w:rFonts w:hint="eastAsia"/>
          <w:b/>
        </w:rPr>
        <w:t>緩起訴處分，緩起訴期間</w:t>
      </w:r>
      <w:r w:rsidR="00B10BB2" w:rsidRPr="0010518A">
        <w:rPr>
          <w:b/>
        </w:rPr>
        <w:t>2</w:t>
      </w:r>
      <w:r w:rsidR="00B10BB2" w:rsidRPr="0010518A">
        <w:rPr>
          <w:rFonts w:hint="eastAsia"/>
          <w:b/>
        </w:rPr>
        <w:t>年，黃翎樵並應支付緩起訴處分金</w:t>
      </w:r>
      <w:r w:rsidRPr="0010518A">
        <w:rPr>
          <w:rFonts w:hint="eastAsia"/>
          <w:b/>
        </w:rPr>
        <w:t>新臺幣</w:t>
      </w:r>
      <w:r w:rsidR="0089243D" w:rsidRPr="0010518A">
        <w:rPr>
          <w:rFonts w:hint="eastAsia"/>
          <w:b/>
        </w:rPr>
        <w:t>(下同)</w:t>
      </w:r>
      <w:r w:rsidR="00B10BB2" w:rsidRPr="0010518A">
        <w:rPr>
          <w:b/>
        </w:rPr>
        <w:t>90</w:t>
      </w:r>
      <w:r w:rsidR="00B10BB2" w:rsidRPr="0010518A">
        <w:rPr>
          <w:rFonts w:hint="eastAsia"/>
          <w:b/>
        </w:rPr>
        <w:t>萬元</w:t>
      </w:r>
      <w:r w:rsidR="00B10BB2" w:rsidRPr="0010518A">
        <w:rPr>
          <w:rFonts w:hint="eastAsia"/>
        </w:rPr>
        <w:t>，緩起訴處分內容摘要如下：</w:t>
      </w:r>
    </w:p>
    <w:p w:rsidR="00B10BB2" w:rsidRPr="0010518A" w:rsidRDefault="00100588" w:rsidP="00250358">
      <w:pPr>
        <w:pStyle w:val="5"/>
      </w:pPr>
      <w:r w:rsidRPr="0010518A">
        <w:rPr>
          <w:rFonts w:cs="標楷體" w:hint="eastAsia"/>
        </w:rPr>
        <w:t>黃翎樵現為桃園地檢署公訴組檢察官，其明知依法務部所屬各檢察機關檢察官自主管理辦公實施要點及臺灣桃園地方檢察署職員報支加班費注意要點等規定，於上班時間外延長工作時間者，始得請領加班</w:t>
      </w:r>
      <w:r w:rsidRPr="0010518A">
        <w:rPr>
          <w:rFonts w:hint="eastAsia"/>
        </w:rPr>
        <w:t>費；免刷卡人員加班者，其加班</w:t>
      </w:r>
      <w:proofErr w:type="gramStart"/>
      <w:r w:rsidRPr="0010518A">
        <w:rPr>
          <w:rFonts w:hint="eastAsia"/>
        </w:rPr>
        <w:t>起迄</w:t>
      </w:r>
      <w:proofErr w:type="gramEnd"/>
      <w:r w:rsidRPr="0010518A">
        <w:rPr>
          <w:rFonts w:hint="eastAsia"/>
        </w:rPr>
        <w:t>時間應有簽到、退或其他可資證明之紀錄；桃園地檢署職員加班由當事人於差勤系統填妥加班申請單，敘明加班事由及</w:t>
      </w:r>
      <w:proofErr w:type="gramStart"/>
      <w:r w:rsidRPr="0010518A">
        <w:rPr>
          <w:rFonts w:hint="eastAsia"/>
        </w:rPr>
        <w:t>起迄</w:t>
      </w:r>
      <w:proofErr w:type="gramEnd"/>
      <w:r w:rsidRPr="0010518A">
        <w:rPr>
          <w:rFonts w:hint="eastAsia"/>
        </w:rPr>
        <w:t>時間，經各該單位主管陳檢察長或授權長官核准…</w:t>
      </w:r>
      <w:proofErr w:type="gramStart"/>
      <w:r w:rsidRPr="0010518A">
        <w:rPr>
          <w:rFonts w:hint="eastAsia"/>
        </w:rPr>
        <w:t>…</w:t>
      </w:r>
      <w:proofErr w:type="gramEnd"/>
      <w:r w:rsidRPr="0010518A">
        <w:rPr>
          <w:rFonts w:hint="eastAsia"/>
        </w:rPr>
        <w:t>詎其意圖為自己不法所有，基於詐欺取財、詐欺得利及明知為不實事項使公務員登載於職務上</w:t>
      </w:r>
      <w:proofErr w:type="gramStart"/>
      <w:r w:rsidRPr="0010518A">
        <w:rPr>
          <w:rFonts w:hint="eastAsia"/>
        </w:rPr>
        <w:t>所掌公文</w:t>
      </w:r>
      <w:proofErr w:type="gramEnd"/>
      <w:r w:rsidRPr="0010518A">
        <w:rPr>
          <w:rFonts w:hint="eastAsia"/>
        </w:rPr>
        <w:t>書之犯意，而為下列行為</w:t>
      </w:r>
      <w:r w:rsidRPr="0010518A">
        <w:rPr>
          <w:rFonts w:ascii="新細明體" w:eastAsia="新細明體" w:hAnsi="新細明體" w:hint="eastAsia"/>
        </w:rPr>
        <w:t>：</w:t>
      </w:r>
    </w:p>
    <w:p w:rsidR="00100588" w:rsidRPr="0010518A" w:rsidRDefault="00100588" w:rsidP="0019591E">
      <w:pPr>
        <w:pStyle w:val="6"/>
      </w:pPr>
      <w:r w:rsidRPr="0010518A">
        <w:rPr>
          <w:rFonts w:hint="eastAsia"/>
        </w:rPr>
        <w:t>其明知於</w:t>
      </w:r>
      <w:r w:rsidRPr="0010518A">
        <w:t>112</w:t>
      </w:r>
      <w:r w:rsidRPr="0010518A">
        <w:rPr>
          <w:rFonts w:hint="eastAsia"/>
        </w:rPr>
        <w:t>年</w:t>
      </w:r>
      <w:r w:rsidRPr="0010518A">
        <w:t>1</w:t>
      </w:r>
      <w:r w:rsidRPr="0010518A">
        <w:rPr>
          <w:rFonts w:hint="eastAsia"/>
        </w:rPr>
        <w:t>月</w:t>
      </w:r>
      <w:r w:rsidRPr="0010518A">
        <w:t>6</w:t>
      </w:r>
      <w:r w:rsidRPr="0010518A">
        <w:rPr>
          <w:rFonts w:hint="eastAsia"/>
        </w:rPr>
        <w:t>日至同年月</w:t>
      </w:r>
      <w:r w:rsidRPr="0010518A">
        <w:t>10</w:t>
      </w:r>
      <w:r w:rsidRPr="0010518A">
        <w:rPr>
          <w:rFonts w:hint="eastAsia"/>
        </w:rPr>
        <w:t>日，以觀光休假為由，出境前往日本，並於同年</w:t>
      </w:r>
      <w:r w:rsidRPr="0010518A">
        <w:t>1</w:t>
      </w:r>
      <w:r w:rsidRPr="0010518A">
        <w:rPr>
          <w:rFonts w:hint="eastAsia"/>
        </w:rPr>
        <w:t>月</w:t>
      </w:r>
      <w:r w:rsidRPr="0010518A">
        <w:t>31</w:t>
      </w:r>
      <w:r w:rsidRPr="0010518A">
        <w:rPr>
          <w:rFonts w:hint="eastAsia"/>
        </w:rPr>
        <w:t>日晚上至臺北市中山區，且明知其於附表編號</w:t>
      </w:r>
      <w:r w:rsidRPr="0010518A">
        <w:t>1</w:t>
      </w:r>
      <w:r w:rsidRPr="0010518A">
        <w:rPr>
          <w:rFonts w:hint="eastAsia"/>
        </w:rPr>
        <w:t>至編號</w:t>
      </w:r>
      <w:r w:rsidRPr="0010518A">
        <w:t>4</w:t>
      </w:r>
      <w:r w:rsidRPr="0010518A">
        <w:rPr>
          <w:rFonts w:hint="eastAsia"/>
        </w:rPr>
        <w:t>所示之申請加班</w:t>
      </w:r>
      <w:proofErr w:type="gramStart"/>
      <w:r w:rsidRPr="0010518A">
        <w:rPr>
          <w:rFonts w:hint="eastAsia"/>
        </w:rPr>
        <w:t>起迄</w:t>
      </w:r>
      <w:proofErr w:type="gramEnd"/>
      <w:r w:rsidRPr="0010518A">
        <w:rPr>
          <w:rFonts w:hint="eastAsia"/>
        </w:rPr>
        <w:t>時間，並未在桃園地檢署辦公室執行公訴或其他業務等之加班職務，而係逕自離開辦公處所，前往日本及臺北市中山區處理與公務無關之私人事務，竟於附表編號</w:t>
      </w:r>
      <w:r w:rsidRPr="0010518A">
        <w:t>1</w:t>
      </w:r>
      <w:r w:rsidRPr="0010518A">
        <w:rPr>
          <w:rFonts w:hint="eastAsia"/>
        </w:rPr>
        <w:t>至</w:t>
      </w:r>
      <w:r w:rsidRPr="0010518A">
        <w:t>4</w:t>
      </w:r>
      <w:r w:rsidRPr="0010518A">
        <w:rPr>
          <w:rFonts w:hint="eastAsia"/>
        </w:rPr>
        <w:t>所示填單時間，以桃園地檢署辦公室電腦登入人事差勤系統，填報編號</w:t>
      </w:r>
      <w:r w:rsidRPr="0010518A">
        <w:t>1</w:t>
      </w:r>
      <w:r w:rsidRPr="0010518A">
        <w:rPr>
          <w:rFonts w:hint="eastAsia"/>
        </w:rPr>
        <w:t>至</w:t>
      </w:r>
      <w:r w:rsidRPr="0010518A">
        <w:t>4</w:t>
      </w:r>
      <w:r w:rsidRPr="0010518A">
        <w:rPr>
          <w:rFonts w:hint="eastAsia"/>
        </w:rPr>
        <w:t>所示之加班</w:t>
      </w:r>
      <w:proofErr w:type="gramStart"/>
      <w:r w:rsidRPr="0010518A">
        <w:rPr>
          <w:rFonts w:hint="eastAsia"/>
        </w:rPr>
        <w:t>起迄</w:t>
      </w:r>
      <w:proofErr w:type="gramEnd"/>
      <w:r w:rsidRPr="0010518A">
        <w:rPr>
          <w:rFonts w:hint="eastAsia"/>
        </w:rPr>
        <w:t>時間，並於類別點選「一般加班」，事由「處理公務」，於申請加班獲准後，嗣並依據其</w:t>
      </w:r>
      <w:r w:rsidRPr="0010518A">
        <w:t>112</w:t>
      </w:r>
      <w:r w:rsidRPr="0010518A">
        <w:rPr>
          <w:rFonts w:hint="eastAsia"/>
        </w:rPr>
        <w:t>年</w:t>
      </w:r>
      <w:r w:rsidRPr="0010518A">
        <w:t>1</w:t>
      </w:r>
      <w:r w:rsidRPr="0010518A">
        <w:rPr>
          <w:rFonts w:hint="eastAsia"/>
        </w:rPr>
        <w:t>月申請加班情形自行登入差勤系統點選加班時數，</w:t>
      </w:r>
      <w:r w:rsidRPr="0010518A">
        <w:rPr>
          <w:rFonts w:hint="eastAsia"/>
        </w:rPr>
        <w:lastRenderedPageBreak/>
        <w:t>再由桃園地檢署不知情之會計、人事承辦</w:t>
      </w:r>
      <w:r w:rsidR="00133AE9" w:rsidRPr="0010518A">
        <w:rPr>
          <w:rFonts w:hint="eastAsia"/>
        </w:rPr>
        <w:t>人</w:t>
      </w:r>
      <w:r w:rsidRPr="0010518A">
        <w:rPr>
          <w:rFonts w:hint="eastAsia"/>
        </w:rPr>
        <w:t>員僅為加班費限額之形式審查後，將其申請加班之時數登載於職務上所掌</w:t>
      </w:r>
      <w:r w:rsidRPr="0010518A">
        <w:t>112</w:t>
      </w:r>
      <w:r w:rsidRPr="0010518A">
        <w:rPr>
          <w:rFonts w:hint="eastAsia"/>
        </w:rPr>
        <w:t>年</w:t>
      </w:r>
      <w:r w:rsidRPr="0010518A">
        <w:t>1</w:t>
      </w:r>
      <w:r w:rsidRPr="0010518A">
        <w:rPr>
          <w:rFonts w:hint="eastAsia"/>
        </w:rPr>
        <w:t>月份</w:t>
      </w:r>
      <w:proofErr w:type="gramStart"/>
      <w:r w:rsidRPr="0010518A">
        <w:rPr>
          <w:rFonts w:hint="eastAsia"/>
        </w:rPr>
        <w:t>加班費印領清</w:t>
      </w:r>
      <w:proofErr w:type="gramEnd"/>
      <w:r w:rsidRPr="0010518A">
        <w:rPr>
          <w:rFonts w:hint="eastAsia"/>
        </w:rPr>
        <w:t>冊公文書後，</w:t>
      </w:r>
      <w:proofErr w:type="gramStart"/>
      <w:r w:rsidRPr="0010518A">
        <w:rPr>
          <w:rFonts w:hint="eastAsia"/>
        </w:rPr>
        <w:t>逐層陳</w:t>
      </w:r>
      <w:proofErr w:type="gramEnd"/>
      <w:r w:rsidRPr="0010518A">
        <w:rPr>
          <w:rFonts w:hint="eastAsia"/>
        </w:rPr>
        <w:t>核蓋章核可，致各該審核人員陷於錯誤，同意黃翎樵於附表編號</w:t>
      </w:r>
      <w:r w:rsidRPr="0010518A">
        <w:t>1</w:t>
      </w:r>
      <w:r w:rsidRPr="0010518A">
        <w:rPr>
          <w:rFonts w:hint="eastAsia"/>
        </w:rPr>
        <w:t>至</w:t>
      </w:r>
      <w:r w:rsidRPr="0010518A">
        <w:t>4</w:t>
      </w:r>
      <w:r w:rsidRPr="0010518A">
        <w:rPr>
          <w:rFonts w:hint="eastAsia"/>
        </w:rPr>
        <w:t>之補休時數，而獲有不法利益，並足以生損害於桃園地檢署人事差勤管理之正確性。</w:t>
      </w:r>
    </w:p>
    <w:p w:rsidR="00100588" w:rsidRPr="0010518A" w:rsidRDefault="00100588" w:rsidP="0019591E">
      <w:pPr>
        <w:pStyle w:val="6"/>
      </w:pPr>
      <w:r w:rsidRPr="0010518A">
        <w:rPr>
          <w:rFonts w:hAnsi="標楷體" w:hint="eastAsia"/>
          <w:szCs w:val="32"/>
        </w:rPr>
        <w:t>黃翎樵</w:t>
      </w:r>
      <w:r w:rsidRPr="0010518A">
        <w:rPr>
          <w:rFonts w:hint="eastAsia"/>
        </w:rPr>
        <w:t>明知</w:t>
      </w:r>
      <w:r w:rsidRPr="0010518A">
        <w:rPr>
          <w:rFonts w:hAnsi="標楷體" w:hint="eastAsia"/>
          <w:szCs w:val="32"/>
        </w:rPr>
        <w:t>其於附表編號</w:t>
      </w:r>
      <w:r w:rsidRPr="0010518A">
        <w:rPr>
          <w:rFonts w:hAnsi="標楷體"/>
          <w:szCs w:val="32"/>
        </w:rPr>
        <w:t>5</w:t>
      </w:r>
      <w:r w:rsidRPr="0010518A">
        <w:rPr>
          <w:rFonts w:hAnsi="標楷體" w:hint="eastAsia"/>
          <w:szCs w:val="32"/>
        </w:rPr>
        <w:t>、</w:t>
      </w:r>
      <w:r w:rsidRPr="0010518A">
        <w:rPr>
          <w:rFonts w:hAnsi="標楷體"/>
          <w:szCs w:val="32"/>
        </w:rPr>
        <w:t>6</w:t>
      </w:r>
      <w:r w:rsidRPr="0010518A">
        <w:rPr>
          <w:rFonts w:hAnsi="標楷體" w:hint="eastAsia"/>
          <w:szCs w:val="32"/>
        </w:rPr>
        <w:t>所示之申請加班</w:t>
      </w:r>
      <w:proofErr w:type="gramStart"/>
      <w:r w:rsidRPr="0010518A">
        <w:rPr>
          <w:rFonts w:hAnsi="標楷體" w:hint="eastAsia"/>
          <w:szCs w:val="32"/>
        </w:rPr>
        <w:t>起迄</w:t>
      </w:r>
      <w:proofErr w:type="gramEnd"/>
      <w:r w:rsidRPr="0010518A">
        <w:rPr>
          <w:rFonts w:hAnsi="標楷體" w:hint="eastAsia"/>
          <w:szCs w:val="32"/>
        </w:rPr>
        <w:t>時間，並未在桃園地檢署辦公室執行公訴業務之加班職務，而係逕自離開辦公處所…</w:t>
      </w:r>
      <w:proofErr w:type="gramStart"/>
      <w:r w:rsidRPr="0010518A">
        <w:rPr>
          <w:rFonts w:hAnsi="標楷體" w:hint="eastAsia"/>
          <w:szCs w:val="32"/>
        </w:rPr>
        <w:t>…</w:t>
      </w:r>
      <w:proofErr w:type="gramEnd"/>
      <w:r w:rsidRPr="0010518A">
        <w:rPr>
          <w:rFonts w:hAnsi="標楷體" w:hint="eastAsia"/>
          <w:szCs w:val="32"/>
        </w:rPr>
        <w:t>致各該審核人員陷於錯誤，如數核發附表編號</w:t>
      </w:r>
      <w:r w:rsidRPr="0010518A">
        <w:rPr>
          <w:rFonts w:hAnsi="標楷體"/>
          <w:szCs w:val="32"/>
        </w:rPr>
        <w:t>5</w:t>
      </w:r>
      <w:r w:rsidRPr="0010518A">
        <w:rPr>
          <w:rFonts w:hAnsi="標楷體" w:hint="eastAsia"/>
          <w:szCs w:val="32"/>
        </w:rPr>
        <w:t>、</w:t>
      </w:r>
      <w:r w:rsidRPr="0010518A">
        <w:rPr>
          <w:rFonts w:hAnsi="標楷體"/>
          <w:szCs w:val="32"/>
        </w:rPr>
        <w:t>6</w:t>
      </w:r>
      <w:r w:rsidRPr="0010518A">
        <w:rPr>
          <w:rFonts w:hAnsi="標楷體" w:hint="eastAsia"/>
          <w:szCs w:val="32"/>
        </w:rPr>
        <w:t>所示之加班費</w:t>
      </w:r>
      <w:r w:rsidRPr="0010518A">
        <w:rPr>
          <w:rFonts w:hAnsi="標楷體"/>
          <w:szCs w:val="32"/>
        </w:rPr>
        <w:t>904</w:t>
      </w:r>
      <w:r w:rsidRPr="0010518A">
        <w:rPr>
          <w:rFonts w:hAnsi="標楷體" w:hint="eastAsia"/>
          <w:szCs w:val="32"/>
        </w:rPr>
        <w:t>元、</w:t>
      </w:r>
      <w:r w:rsidRPr="0010518A">
        <w:rPr>
          <w:rFonts w:hAnsi="標楷體"/>
          <w:szCs w:val="32"/>
        </w:rPr>
        <w:t>1,356</w:t>
      </w:r>
      <w:r w:rsidRPr="0010518A">
        <w:rPr>
          <w:rFonts w:hAnsi="標楷體" w:hint="eastAsia"/>
          <w:szCs w:val="32"/>
        </w:rPr>
        <w:t>元，足以生損害於桃園地檢署人事差勤管理及加班費核發之正確性。</w:t>
      </w:r>
    </w:p>
    <w:p w:rsidR="00100588" w:rsidRPr="0010518A" w:rsidRDefault="00100588" w:rsidP="0019591E">
      <w:pPr>
        <w:pStyle w:val="6"/>
      </w:pPr>
      <w:r w:rsidRPr="0010518A">
        <w:rPr>
          <w:rFonts w:hAnsi="標楷體" w:hint="eastAsia"/>
          <w:szCs w:val="32"/>
        </w:rPr>
        <w:t>黃翎樵明知其於</w:t>
      </w:r>
      <w:r w:rsidRPr="0010518A">
        <w:rPr>
          <w:rFonts w:hAnsi="標楷體"/>
          <w:szCs w:val="32"/>
        </w:rPr>
        <w:t>112</w:t>
      </w:r>
      <w:r w:rsidRPr="0010518A">
        <w:rPr>
          <w:rFonts w:hAnsi="標楷體" w:hint="eastAsia"/>
          <w:szCs w:val="32"/>
        </w:rPr>
        <w:t>年</w:t>
      </w:r>
      <w:r w:rsidRPr="0010518A">
        <w:rPr>
          <w:rFonts w:hAnsi="標楷體"/>
          <w:szCs w:val="32"/>
        </w:rPr>
        <w:t>3</w:t>
      </w:r>
      <w:r w:rsidRPr="0010518A">
        <w:rPr>
          <w:rFonts w:hAnsi="標楷體" w:hint="eastAsia"/>
          <w:szCs w:val="32"/>
        </w:rPr>
        <w:t>月</w:t>
      </w:r>
      <w:r w:rsidRPr="0010518A">
        <w:rPr>
          <w:rFonts w:hAnsi="標楷體"/>
          <w:szCs w:val="32"/>
        </w:rPr>
        <w:t>1</w:t>
      </w:r>
      <w:r w:rsidRPr="0010518A">
        <w:rPr>
          <w:rFonts w:hAnsi="標楷體" w:hint="eastAsia"/>
          <w:szCs w:val="32"/>
        </w:rPr>
        <w:t>日晚間</w:t>
      </w:r>
      <w:r w:rsidRPr="0010518A">
        <w:rPr>
          <w:rFonts w:hAnsi="標楷體"/>
          <w:szCs w:val="32"/>
        </w:rPr>
        <w:t>9</w:t>
      </w:r>
      <w:r w:rsidRPr="0010518A">
        <w:rPr>
          <w:rFonts w:hAnsi="標楷體" w:hint="eastAsia"/>
          <w:szCs w:val="32"/>
        </w:rPr>
        <w:t>時後，</w:t>
      </w:r>
      <w:proofErr w:type="gramStart"/>
      <w:r w:rsidRPr="0010518A">
        <w:rPr>
          <w:rFonts w:hAnsi="標楷體" w:hint="eastAsia"/>
          <w:szCs w:val="32"/>
        </w:rPr>
        <w:t>甫</w:t>
      </w:r>
      <w:proofErr w:type="gramEnd"/>
      <w:r w:rsidRPr="0010518A">
        <w:rPr>
          <w:rFonts w:hAnsi="標楷體" w:hint="eastAsia"/>
          <w:szCs w:val="32"/>
        </w:rPr>
        <w:t>自印尼登帕薩搭機返回臺灣桃園國際機場，且於附表編號</w:t>
      </w:r>
      <w:r w:rsidRPr="0010518A">
        <w:rPr>
          <w:rFonts w:hAnsi="標楷體"/>
          <w:szCs w:val="32"/>
        </w:rPr>
        <w:t>8</w:t>
      </w:r>
      <w:r w:rsidRPr="0010518A">
        <w:rPr>
          <w:rFonts w:hAnsi="標楷體" w:hint="eastAsia"/>
          <w:szCs w:val="32"/>
        </w:rPr>
        <w:t>、</w:t>
      </w:r>
      <w:r w:rsidRPr="0010518A">
        <w:rPr>
          <w:rFonts w:hAnsi="標楷體"/>
          <w:szCs w:val="32"/>
        </w:rPr>
        <w:t>9</w:t>
      </w:r>
      <w:r w:rsidRPr="0010518A">
        <w:rPr>
          <w:rFonts w:hAnsi="標楷體" w:hint="eastAsia"/>
          <w:szCs w:val="32"/>
        </w:rPr>
        <w:t>所示之申請加班</w:t>
      </w:r>
      <w:proofErr w:type="gramStart"/>
      <w:r w:rsidRPr="0010518A">
        <w:rPr>
          <w:rFonts w:hAnsi="標楷體" w:hint="eastAsia"/>
          <w:szCs w:val="32"/>
        </w:rPr>
        <w:t>起迄</w:t>
      </w:r>
      <w:proofErr w:type="gramEnd"/>
      <w:r w:rsidRPr="0010518A">
        <w:rPr>
          <w:rFonts w:hAnsi="標楷體" w:hint="eastAsia"/>
          <w:szCs w:val="32"/>
        </w:rPr>
        <w:t>時間，係逕自離開辦公處所，前往臺北市松山區處理與公務無關之私人事務</w:t>
      </w:r>
      <w:r w:rsidR="008C2A78" w:rsidRPr="0010518A">
        <w:rPr>
          <w:rFonts w:hAnsi="標楷體" w:hint="eastAsia"/>
          <w:szCs w:val="32"/>
        </w:rPr>
        <w:t>……</w:t>
      </w:r>
      <w:r w:rsidRPr="0010518A">
        <w:rPr>
          <w:rFonts w:hAnsi="標楷體" w:hint="eastAsia"/>
          <w:szCs w:val="32"/>
        </w:rPr>
        <w:t>致各該審核人員陷於錯誤，如數核發附表編號</w:t>
      </w:r>
      <w:r w:rsidRPr="0010518A">
        <w:rPr>
          <w:rFonts w:hAnsi="標楷體"/>
          <w:szCs w:val="32"/>
        </w:rPr>
        <w:t>7</w:t>
      </w:r>
      <w:r w:rsidRPr="0010518A">
        <w:rPr>
          <w:rFonts w:hAnsi="標楷體" w:hint="eastAsia"/>
          <w:szCs w:val="32"/>
        </w:rPr>
        <w:t>所示加班費</w:t>
      </w:r>
      <w:r w:rsidRPr="0010518A">
        <w:rPr>
          <w:rFonts w:hAnsi="標楷體"/>
          <w:szCs w:val="32"/>
        </w:rPr>
        <w:t>904</w:t>
      </w:r>
      <w:r w:rsidRPr="0010518A">
        <w:rPr>
          <w:rFonts w:hAnsi="標楷體" w:hint="eastAsia"/>
          <w:szCs w:val="32"/>
        </w:rPr>
        <w:t>元，及同意黃翎樵於附表編號</w:t>
      </w:r>
      <w:r w:rsidRPr="0010518A">
        <w:rPr>
          <w:rFonts w:hAnsi="標楷體"/>
          <w:szCs w:val="32"/>
        </w:rPr>
        <w:t>8</w:t>
      </w:r>
      <w:r w:rsidRPr="0010518A">
        <w:rPr>
          <w:rFonts w:hAnsi="標楷體" w:hint="eastAsia"/>
          <w:szCs w:val="32"/>
        </w:rPr>
        <w:t>至</w:t>
      </w:r>
      <w:r w:rsidRPr="0010518A">
        <w:rPr>
          <w:rFonts w:hAnsi="標楷體"/>
          <w:szCs w:val="32"/>
        </w:rPr>
        <w:t>9</w:t>
      </w:r>
      <w:r w:rsidRPr="0010518A">
        <w:rPr>
          <w:rFonts w:hAnsi="標楷體" w:hint="eastAsia"/>
          <w:szCs w:val="32"/>
        </w:rPr>
        <w:t>之補休時數，而獲有不法利益，足以生損害於桃園地檢署人事差勤管理及加班費核發之正確性。</w:t>
      </w:r>
    </w:p>
    <w:p w:rsidR="00100588" w:rsidRPr="0010518A" w:rsidRDefault="00100588" w:rsidP="0019591E">
      <w:pPr>
        <w:pStyle w:val="6"/>
      </w:pPr>
      <w:r w:rsidRPr="0010518A">
        <w:rPr>
          <w:rFonts w:hAnsi="標楷體" w:hint="eastAsia"/>
          <w:szCs w:val="32"/>
        </w:rPr>
        <w:t>上揭犯罪事實，業據被告黃翎樵坦承不諱，並有…</w:t>
      </w:r>
      <w:proofErr w:type="gramStart"/>
      <w:r w:rsidRPr="0010518A">
        <w:rPr>
          <w:rFonts w:hAnsi="標楷體" w:hint="eastAsia"/>
          <w:szCs w:val="32"/>
        </w:rPr>
        <w:t>…</w:t>
      </w:r>
      <w:proofErr w:type="gramEnd"/>
      <w:r w:rsidRPr="0010518A">
        <w:rPr>
          <w:rFonts w:hAnsi="標楷體" w:hint="eastAsia"/>
          <w:szCs w:val="32"/>
        </w:rPr>
        <w:t>門禁系統紀錄比對表等在</w:t>
      </w:r>
      <w:proofErr w:type="gramStart"/>
      <w:r w:rsidRPr="0010518A">
        <w:rPr>
          <w:rFonts w:hAnsi="標楷體" w:hint="eastAsia"/>
          <w:szCs w:val="32"/>
        </w:rPr>
        <w:t>卷可佐</w:t>
      </w:r>
      <w:proofErr w:type="gramEnd"/>
      <w:r w:rsidRPr="0010518A">
        <w:rPr>
          <w:rFonts w:hAnsi="標楷體" w:hint="eastAsia"/>
          <w:szCs w:val="32"/>
        </w:rPr>
        <w:t>，被告犯行應堪認定。</w:t>
      </w:r>
    </w:p>
    <w:p w:rsidR="00100588" w:rsidRPr="0010518A" w:rsidRDefault="00100588" w:rsidP="00DE613F">
      <w:pPr>
        <w:pStyle w:val="5"/>
      </w:pPr>
      <w:r w:rsidRPr="0010518A">
        <w:rPr>
          <w:rFonts w:hint="eastAsia"/>
        </w:rPr>
        <w:t>按「為避免檢察機關對公務員詐領加班費、值班費、差旅費及休假補助費等認定之罪名不一，</w:t>
      </w:r>
      <w:r w:rsidRPr="0010518A">
        <w:rPr>
          <w:rFonts w:hint="eastAsia"/>
        </w:rPr>
        <w:lastRenderedPageBreak/>
        <w:t>經參酌國外立法例及學者意見，認公務員如無濫用職權，應僅是單純的刑法詐欺罪。</w:t>
      </w:r>
      <w:proofErr w:type="gramStart"/>
      <w:r w:rsidRPr="0010518A">
        <w:rPr>
          <w:rFonts w:hint="eastAsia"/>
        </w:rPr>
        <w:t>再者，</w:t>
      </w:r>
      <w:proofErr w:type="gramEnd"/>
      <w:r w:rsidRPr="0010518A">
        <w:rPr>
          <w:rFonts w:hint="eastAsia"/>
        </w:rPr>
        <w:t>多數地檢署亦認為以刑法詐欺罪偵辦為宜，並經本次</w:t>
      </w:r>
      <w:proofErr w:type="gramStart"/>
      <w:r w:rsidRPr="0010518A">
        <w:rPr>
          <w:rFonts w:hint="eastAsia"/>
        </w:rPr>
        <w:t>肅</w:t>
      </w:r>
      <w:proofErr w:type="gramEnd"/>
      <w:r w:rsidRPr="0010518A">
        <w:rPr>
          <w:rFonts w:hint="eastAsia"/>
        </w:rPr>
        <w:t>貪督導會議達成共識，基於檢察一體原則，</w:t>
      </w:r>
      <w:proofErr w:type="gramStart"/>
      <w:r w:rsidR="00334551" w:rsidRPr="0010518A">
        <w:rPr>
          <w:rFonts w:hint="eastAsia"/>
        </w:rPr>
        <w:t>本</w:t>
      </w:r>
      <w:r w:rsidRPr="0010518A">
        <w:rPr>
          <w:rFonts w:hint="eastAsia"/>
        </w:rPr>
        <w:t>署統</w:t>
      </w:r>
      <w:proofErr w:type="gramEnd"/>
      <w:r w:rsidRPr="0010518A">
        <w:rPr>
          <w:rFonts w:hint="eastAsia"/>
        </w:rPr>
        <w:t>一追訴標準：公務員詐領加班費、值班費、差旅費及休補助費以普通詐欺罪論處，其他性質之個案則視具體案件情節，由各檢察署參酌研討會意見認定之。」有</w:t>
      </w:r>
      <w:bookmarkStart w:id="54" w:name="_Hlk150267011"/>
      <w:r w:rsidRPr="0010518A">
        <w:rPr>
          <w:rFonts w:hint="eastAsia"/>
        </w:rPr>
        <w:t>最高檢察署</w:t>
      </w:r>
      <w:r w:rsidRPr="0010518A">
        <w:t>111</w:t>
      </w:r>
      <w:r w:rsidRPr="0010518A">
        <w:rPr>
          <w:rFonts w:hint="eastAsia"/>
        </w:rPr>
        <w:t>年</w:t>
      </w:r>
      <w:r w:rsidRPr="0010518A">
        <w:t>2</w:t>
      </w:r>
      <w:r w:rsidRPr="0010518A">
        <w:rPr>
          <w:rFonts w:hint="eastAsia"/>
        </w:rPr>
        <w:t>月</w:t>
      </w:r>
      <w:r w:rsidRPr="0010518A">
        <w:t>16</w:t>
      </w:r>
      <w:r w:rsidRPr="0010518A">
        <w:rPr>
          <w:rFonts w:hint="eastAsia"/>
        </w:rPr>
        <w:t>日台文字第</w:t>
      </w:r>
      <w:r w:rsidRPr="0010518A">
        <w:t>11112000410</w:t>
      </w:r>
      <w:r w:rsidRPr="0010518A">
        <w:rPr>
          <w:rFonts w:hint="eastAsia"/>
        </w:rPr>
        <w:t>號函檢附之最高檢察署</w:t>
      </w:r>
      <w:proofErr w:type="gramStart"/>
      <w:r w:rsidR="00BC781A" w:rsidRPr="0010518A">
        <w:rPr>
          <w:rFonts w:hint="eastAsia"/>
        </w:rPr>
        <w:t>肅</w:t>
      </w:r>
      <w:proofErr w:type="gramEnd"/>
      <w:r w:rsidRPr="0010518A">
        <w:rPr>
          <w:rFonts w:hint="eastAsia"/>
        </w:rPr>
        <w:t>貪督導小組第</w:t>
      </w:r>
      <w:r w:rsidRPr="0010518A">
        <w:t>159</w:t>
      </w:r>
      <w:r w:rsidRPr="0010518A">
        <w:rPr>
          <w:rFonts w:hint="eastAsia"/>
        </w:rPr>
        <w:t>次會議提案討論紀錄主席指示結論</w:t>
      </w:r>
      <w:bookmarkEnd w:id="54"/>
      <w:r w:rsidRPr="0010518A">
        <w:rPr>
          <w:rFonts w:hint="eastAsia"/>
        </w:rPr>
        <w:t>可參。</w:t>
      </w:r>
      <w:proofErr w:type="gramStart"/>
      <w:r w:rsidRPr="0010518A">
        <w:rPr>
          <w:rFonts w:hint="eastAsia"/>
        </w:rPr>
        <w:t>準</w:t>
      </w:r>
      <w:proofErr w:type="gramEnd"/>
      <w:r w:rsidRPr="0010518A">
        <w:rPr>
          <w:rFonts w:hint="eastAsia"/>
        </w:rPr>
        <w:t>此，</w:t>
      </w:r>
      <w:bookmarkStart w:id="55" w:name="_Hlk150266666"/>
      <w:r w:rsidRPr="0010518A">
        <w:rPr>
          <w:rFonts w:hint="eastAsia"/>
        </w:rPr>
        <w:t>關於公務員詐領加班費等行為，依統一之追訴標準，應論以普通詐欺罪。</w:t>
      </w:r>
      <w:bookmarkEnd w:id="55"/>
    </w:p>
    <w:p w:rsidR="008C2A78" w:rsidRPr="0010518A" w:rsidRDefault="008C2A78" w:rsidP="00DE613F">
      <w:pPr>
        <w:pStyle w:val="5"/>
      </w:pPr>
      <w:r w:rsidRPr="0010518A">
        <w:rPr>
          <w:rFonts w:hAnsi="標楷體" w:hint="eastAsia"/>
          <w:bCs w:val="0"/>
          <w:szCs w:val="32"/>
        </w:rPr>
        <w:t>核被告就上述犯罪事實1、3附表編號</w:t>
      </w:r>
      <w:r w:rsidRPr="0010518A">
        <w:rPr>
          <w:rFonts w:hAnsi="標楷體"/>
          <w:bCs w:val="0"/>
          <w:szCs w:val="32"/>
        </w:rPr>
        <w:t>8</w:t>
      </w:r>
      <w:r w:rsidRPr="0010518A">
        <w:rPr>
          <w:rFonts w:hAnsi="標楷體" w:hint="eastAsia"/>
          <w:bCs w:val="0"/>
          <w:szCs w:val="32"/>
        </w:rPr>
        <w:t>、</w:t>
      </w:r>
      <w:r w:rsidRPr="0010518A">
        <w:rPr>
          <w:rFonts w:hAnsi="標楷體"/>
          <w:bCs w:val="0"/>
          <w:szCs w:val="32"/>
        </w:rPr>
        <w:t>9</w:t>
      </w:r>
      <w:r w:rsidRPr="0010518A">
        <w:rPr>
          <w:rFonts w:hAnsi="標楷體" w:hint="eastAsia"/>
          <w:bCs w:val="0"/>
          <w:szCs w:val="32"/>
        </w:rPr>
        <w:t>所為，係犯刑法第</w:t>
      </w:r>
      <w:r w:rsidRPr="0010518A">
        <w:rPr>
          <w:rFonts w:hAnsi="標楷體"/>
          <w:bCs w:val="0"/>
          <w:szCs w:val="32"/>
        </w:rPr>
        <w:t>339</w:t>
      </w:r>
      <w:r w:rsidRPr="0010518A">
        <w:rPr>
          <w:rFonts w:hAnsi="標楷體" w:hint="eastAsia"/>
          <w:bCs w:val="0"/>
          <w:szCs w:val="32"/>
        </w:rPr>
        <w:t>條第1項之</w:t>
      </w:r>
      <w:r w:rsidR="0089243D" w:rsidRPr="0010518A">
        <w:rPr>
          <w:rFonts w:hAnsi="標楷體" w:hint="eastAsia"/>
          <w:bCs w:val="0"/>
          <w:szCs w:val="32"/>
        </w:rPr>
        <w:t>詐欺</w:t>
      </w:r>
      <w:r w:rsidRPr="0010518A">
        <w:rPr>
          <w:rFonts w:hAnsi="標楷體" w:hint="eastAsia"/>
          <w:bCs w:val="0"/>
          <w:szCs w:val="32"/>
        </w:rPr>
        <w:t>得利罪及同法第</w:t>
      </w:r>
      <w:r w:rsidRPr="0010518A">
        <w:rPr>
          <w:rFonts w:hAnsi="標楷體"/>
          <w:bCs w:val="0"/>
          <w:szCs w:val="32"/>
        </w:rPr>
        <w:t>214</w:t>
      </w:r>
      <w:r w:rsidRPr="0010518A">
        <w:rPr>
          <w:rFonts w:hAnsi="標楷體" w:hint="eastAsia"/>
          <w:bCs w:val="0"/>
          <w:szCs w:val="32"/>
        </w:rPr>
        <w:t>條之使公務員登載不實罪嫌，就犯罪事實</w:t>
      </w:r>
      <w:r w:rsidRPr="0010518A">
        <w:rPr>
          <w:rFonts w:hAnsi="標楷體"/>
          <w:bCs w:val="0"/>
          <w:szCs w:val="32"/>
        </w:rPr>
        <w:t>2</w:t>
      </w:r>
      <w:r w:rsidRPr="0010518A">
        <w:rPr>
          <w:rFonts w:hAnsi="標楷體" w:hint="eastAsia"/>
          <w:bCs w:val="0"/>
          <w:szCs w:val="32"/>
        </w:rPr>
        <w:t>、3附表編號</w:t>
      </w:r>
      <w:r w:rsidRPr="0010518A">
        <w:rPr>
          <w:rFonts w:hAnsi="標楷體"/>
          <w:bCs w:val="0"/>
          <w:szCs w:val="32"/>
        </w:rPr>
        <w:t>7</w:t>
      </w:r>
      <w:r w:rsidRPr="0010518A">
        <w:rPr>
          <w:rFonts w:hAnsi="標楷體" w:hint="eastAsia"/>
          <w:bCs w:val="0"/>
          <w:szCs w:val="32"/>
        </w:rPr>
        <w:t>所為，係犯刑法第</w:t>
      </w:r>
      <w:r w:rsidRPr="0010518A">
        <w:rPr>
          <w:rFonts w:hAnsi="標楷體"/>
          <w:bCs w:val="0"/>
          <w:szCs w:val="32"/>
        </w:rPr>
        <w:t>339</w:t>
      </w:r>
      <w:r w:rsidRPr="0010518A">
        <w:rPr>
          <w:rFonts w:hAnsi="標楷體" w:hint="eastAsia"/>
          <w:bCs w:val="0"/>
          <w:szCs w:val="32"/>
        </w:rPr>
        <w:t>條第2項之詐欺取財罪及同法第</w:t>
      </w:r>
      <w:r w:rsidRPr="0010518A">
        <w:rPr>
          <w:rFonts w:hAnsi="標楷體"/>
          <w:bCs w:val="0"/>
          <w:szCs w:val="32"/>
        </w:rPr>
        <w:t>214</w:t>
      </w:r>
      <w:r w:rsidRPr="0010518A">
        <w:rPr>
          <w:rFonts w:hAnsi="標楷體" w:hint="eastAsia"/>
          <w:bCs w:val="0"/>
          <w:szCs w:val="32"/>
        </w:rPr>
        <w:t>條之使公務員登載不實罪嫌。…</w:t>
      </w:r>
      <w:proofErr w:type="gramStart"/>
      <w:r w:rsidRPr="0010518A">
        <w:rPr>
          <w:rFonts w:hAnsi="標楷體" w:hint="eastAsia"/>
          <w:bCs w:val="0"/>
          <w:szCs w:val="32"/>
        </w:rPr>
        <w:t>…</w:t>
      </w:r>
      <w:proofErr w:type="gramEnd"/>
      <w:r w:rsidRPr="0010518A">
        <w:rPr>
          <w:rFonts w:hAnsi="標楷體" w:hint="eastAsia"/>
          <w:bCs w:val="0"/>
          <w:szCs w:val="32"/>
        </w:rPr>
        <w:t>審酌被告為檢察官，本應潔身自愛、注意自身言行，以高標準自我要求，惟被告素行尚佳，本案前並無前案紀錄，有全國刑案資料查</w:t>
      </w:r>
      <w:proofErr w:type="gramStart"/>
      <w:r w:rsidRPr="0010518A">
        <w:rPr>
          <w:rFonts w:hAnsi="標楷體" w:hint="eastAsia"/>
          <w:bCs w:val="0"/>
          <w:szCs w:val="32"/>
        </w:rPr>
        <w:t>註</w:t>
      </w:r>
      <w:proofErr w:type="gramEnd"/>
      <w:r w:rsidRPr="0010518A">
        <w:rPr>
          <w:rFonts w:hAnsi="標楷體" w:hint="eastAsia"/>
          <w:bCs w:val="0"/>
          <w:szCs w:val="32"/>
        </w:rPr>
        <w:t>表在</w:t>
      </w:r>
      <w:proofErr w:type="gramStart"/>
      <w:r w:rsidRPr="0010518A">
        <w:rPr>
          <w:rFonts w:hAnsi="標楷體" w:hint="eastAsia"/>
          <w:bCs w:val="0"/>
          <w:szCs w:val="32"/>
        </w:rPr>
        <w:t>卷可</w:t>
      </w:r>
      <w:proofErr w:type="gramEnd"/>
      <w:r w:rsidRPr="0010518A">
        <w:rPr>
          <w:rFonts w:hAnsi="標楷體" w:hint="eastAsia"/>
          <w:bCs w:val="0"/>
          <w:szCs w:val="32"/>
        </w:rPr>
        <w:t>佐，又被告於偵查中已繳回犯罪所得即</w:t>
      </w:r>
      <w:r w:rsidRPr="0010518A">
        <w:rPr>
          <w:rFonts w:hAnsi="標楷體"/>
          <w:bCs w:val="0"/>
          <w:szCs w:val="32"/>
        </w:rPr>
        <w:t>3,616</w:t>
      </w:r>
      <w:r w:rsidRPr="0010518A">
        <w:rPr>
          <w:rFonts w:hAnsi="標楷體" w:hint="eastAsia"/>
          <w:bCs w:val="0"/>
          <w:szCs w:val="32"/>
        </w:rPr>
        <w:t>元及補休時數</w:t>
      </w:r>
      <w:r w:rsidRPr="0010518A">
        <w:rPr>
          <w:rFonts w:hAnsi="標楷體"/>
          <w:bCs w:val="0"/>
          <w:szCs w:val="32"/>
        </w:rPr>
        <w:t>12</w:t>
      </w:r>
      <w:r w:rsidRPr="0010518A">
        <w:rPr>
          <w:rFonts w:hAnsi="標楷體" w:hint="eastAsia"/>
          <w:bCs w:val="0"/>
          <w:szCs w:val="32"/>
        </w:rPr>
        <w:t>小時（</w:t>
      </w:r>
      <w:r w:rsidRPr="0010518A">
        <w:rPr>
          <w:rFonts w:hAnsi="標楷體"/>
          <w:bCs w:val="0"/>
          <w:szCs w:val="32"/>
        </w:rPr>
        <w:t>3,616</w:t>
      </w:r>
      <w:r w:rsidRPr="0010518A">
        <w:rPr>
          <w:rFonts w:hAnsi="標楷體" w:hint="eastAsia"/>
          <w:bCs w:val="0"/>
          <w:szCs w:val="32"/>
        </w:rPr>
        <w:t>元部分含溢領之加班費</w:t>
      </w:r>
      <w:r w:rsidRPr="0010518A">
        <w:rPr>
          <w:rFonts w:hAnsi="標楷體"/>
          <w:bCs w:val="0"/>
          <w:szCs w:val="32"/>
        </w:rPr>
        <w:t>3,164</w:t>
      </w:r>
      <w:r w:rsidRPr="0010518A">
        <w:rPr>
          <w:rFonts w:hAnsi="標楷體" w:hint="eastAsia"/>
          <w:bCs w:val="0"/>
          <w:szCs w:val="32"/>
        </w:rPr>
        <w:t>元及已使用之補休</w:t>
      </w:r>
      <w:r w:rsidRPr="0010518A">
        <w:rPr>
          <w:rFonts w:hAnsi="標楷體"/>
          <w:bCs w:val="0"/>
          <w:szCs w:val="32"/>
        </w:rPr>
        <w:t>1</w:t>
      </w:r>
      <w:r w:rsidRPr="0010518A">
        <w:rPr>
          <w:rFonts w:hAnsi="標楷體" w:hint="eastAsia"/>
          <w:bCs w:val="0"/>
          <w:szCs w:val="32"/>
        </w:rPr>
        <w:t>小時，換算加班時薪</w:t>
      </w:r>
      <w:r w:rsidRPr="0010518A">
        <w:rPr>
          <w:rFonts w:hAnsi="標楷體"/>
          <w:bCs w:val="0"/>
          <w:szCs w:val="32"/>
        </w:rPr>
        <w:t>452</w:t>
      </w:r>
      <w:r w:rsidRPr="0010518A">
        <w:rPr>
          <w:rFonts w:hAnsi="標楷體" w:hint="eastAsia"/>
          <w:bCs w:val="0"/>
          <w:szCs w:val="32"/>
        </w:rPr>
        <w:t>元及撤回所請領之補休</w:t>
      </w:r>
      <w:r w:rsidRPr="0010518A">
        <w:rPr>
          <w:rFonts w:hAnsi="標楷體"/>
          <w:bCs w:val="0"/>
          <w:szCs w:val="32"/>
        </w:rPr>
        <w:t>12</w:t>
      </w:r>
      <w:r w:rsidRPr="0010518A">
        <w:rPr>
          <w:rFonts w:hAnsi="標楷體" w:hint="eastAsia"/>
          <w:bCs w:val="0"/>
          <w:szCs w:val="32"/>
        </w:rPr>
        <w:t>小時），亦有桃園地檢署</w:t>
      </w:r>
      <w:proofErr w:type="gramStart"/>
      <w:r w:rsidRPr="0010518A">
        <w:rPr>
          <w:rFonts w:hAnsi="標楷體" w:hint="eastAsia"/>
          <w:bCs w:val="0"/>
          <w:szCs w:val="32"/>
        </w:rPr>
        <w:t>贓證物款收</w:t>
      </w:r>
      <w:proofErr w:type="gramEnd"/>
      <w:r w:rsidRPr="0010518A">
        <w:rPr>
          <w:rFonts w:hAnsi="標楷體" w:hint="eastAsia"/>
          <w:bCs w:val="0"/>
          <w:szCs w:val="32"/>
        </w:rPr>
        <w:t>據……附卷可稽，且犯</w:t>
      </w:r>
      <w:r w:rsidR="00EA2D1F" w:rsidRPr="0010518A">
        <w:rPr>
          <w:rFonts w:hAnsi="標楷體" w:hint="eastAsia"/>
          <w:bCs w:val="0"/>
          <w:szCs w:val="32"/>
        </w:rPr>
        <w:t>後</w:t>
      </w:r>
      <w:r w:rsidRPr="0010518A">
        <w:rPr>
          <w:rFonts w:hAnsi="標楷體" w:hint="eastAsia"/>
          <w:bCs w:val="0"/>
          <w:szCs w:val="32"/>
        </w:rPr>
        <w:t>自偵查之初即已坦承全部犯行，並深表悔悟，犯後態度堪稱良好，其因一時失慮致罹刑章，</w:t>
      </w:r>
      <w:proofErr w:type="gramStart"/>
      <w:r w:rsidRPr="0010518A">
        <w:rPr>
          <w:rFonts w:hAnsi="標楷體" w:hint="eastAsia"/>
          <w:bCs w:val="0"/>
          <w:szCs w:val="32"/>
        </w:rPr>
        <w:t>堪認被</w:t>
      </w:r>
      <w:proofErr w:type="gramEnd"/>
      <w:r w:rsidRPr="0010518A">
        <w:rPr>
          <w:rFonts w:hAnsi="標楷體" w:hint="eastAsia"/>
          <w:bCs w:val="0"/>
          <w:szCs w:val="32"/>
        </w:rPr>
        <w:t>告歷此司法偵查程序應有所警惕，且其犯罪情節所生危害非鉅，經此教</w:t>
      </w:r>
      <w:r w:rsidRPr="0010518A">
        <w:rPr>
          <w:rFonts w:hAnsi="標楷體" w:hint="eastAsia"/>
          <w:bCs w:val="0"/>
          <w:szCs w:val="32"/>
        </w:rPr>
        <w:lastRenderedPageBreak/>
        <w:t>訓，當無再犯之虞，並參酌刑法第</w:t>
      </w:r>
      <w:r w:rsidRPr="0010518A">
        <w:rPr>
          <w:rFonts w:hAnsi="標楷體"/>
          <w:bCs w:val="0"/>
          <w:szCs w:val="32"/>
        </w:rPr>
        <w:t>57</w:t>
      </w:r>
      <w:r w:rsidRPr="0010518A">
        <w:rPr>
          <w:rFonts w:hAnsi="標楷體" w:hint="eastAsia"/>
          <w:bCs w:val="0"/>
          <w:szCs w:val="32"/>
        </w:rPr>
        <w:t>條所列事項及公共利益之維護，認以緩起訴為適當。</w:t>
      </w:r>
    </w:p>
    <w:p w:rsidR="008A3FA5" w:rsidRPr="0010518A" w:rsidRDefault="008A3FA5" w:rsidP="00DE613F">
      <w:pPr>
        <w:pStyle w:val="5"/>
      </w:pPr>
      <w:r w:rsidRPr="0010518A">
        <w:rPr>
          <w:rFonts w:hAnsi="標楷體" w:hint="eastAsia"/>
          <w:bCs w:val="0"/>
          <w:szCs w:val="32"/>
        </w:rPr>
        <w:t>緩起訴期間為</w:t>
      </w:r>
      <w:r w:rsidRPr="0010518A">
        <w:rPr>
          <w:rFonts w:hAnsi="標楷體"/>
          <w:bCs w:val="0"/>
          <w:szCs w:val="32"/>
        </w:rPr>
        <w:t>2</w:t>
      </w:r>
      <w:r w:rsidRPr="0010518A">
        <w:rPr>
          <w:rFonts w:hAnsi="標楷體" w:hint="eastAsia"/>
          <w:bCs w:val="0"/>
          <w:szCs w:val="32"/>
        </w:rPr>
        <w:t>年，被告並應於緩起訴處分確定日起</w:t>
      </w:r>
      <w:r w:rsidRPr="0010518A">
        <w:rPr>
          <w:rFonts w:hAnsi="標楷體"/>
          <w:bCs w:val="0"/>
          <w:szCs w:val="32"/>
        </w:rPr>
        <w:t>6</w:t>
      </w:r>
      <w:r w:rsidRPr="0010518A">
        <w:rPr>
          <w:rFonts w:hAnsi="標楷體" w:hint="eastAsia"/>
          <w:bCs w:val="0"/>
          <w:szCs w:val="32"/>
        </w:rPr>
        <w:t>個月</w:t>
      </w:r>
      <w:r w:rsidR="0010518A" w:rsidRPr="0010518A">
        <w:rPr>
          <w:rFonts w:hAnsi="標楷體" w:hint="eastAsia"/>
          <w:bCs w:val="0"/>
          <w:szCs w:val="32"/>
        </w:rPr>
        <w:t>內</w:t>
      </w:r>
      <w:r w:rsidRPr="0010518A">
        <w:rPr>
          <w:rFonts w:hAnsi="標楷體" w:hint="eastAsia"/>
          <w:bCs w:val="0"/>
          <w:szCs w:val="32"/>
        </w:rPr>
        <w:t>，向國庫支付緩起訴處分金</w:t>
      </w:r>
      <w:r w:rsidRPr="0010518A">
        <w:rPr>
          <w:rFonts w:hAnsi="標楷體"/>
          <w:bCs w:val="0"/>
          <w:szCs w:val="32"/>
        </w:rPr>
        <w:t>90</w:t>
      </w:r>
      <w:r w:rsidRPr="0010518A">
        <w:rPr>
          <w:rFonts w:hAnsi="標楷體" w:hint="eastAsia"/>
          <w:bCs w:val="0"/>
          <w:szCs w:val="32"/>
        </w:rPr>
        <w:t>萬元。</w:t>
      </w:r>
    </w:p>
    <w:p w:rsidR="008A3FA5" w:rsidRPr="0010518A" w:rsidRDefault="008A3FA5" w:rsidP="00DE613F">
      <w:pPr>
        <w:pStyle w:val="5"/>
      </w:pPr>
      <w:r w:rsidRPr="0010518A">
        <w:rPr>
          <w:rFonts w:hAnsi="標楷體" w:hint="eastAsia"/>
          <w:bCs w:val="0"/>
          <w:szCs w:val="32"/>
        </w:rPr>
        <w:t>依刑事訴訟法第</w:t>
      </w:r>
      <w:r w:rsidRPr="0010518A">
        <w:rPr>
          <w:rFonts w:hAnsi="標楷體"/>
          <w:bCs w:val="0"/>
          <w:szCs w:val="32"/>
        </w:rPr>
        <w:t>253</w:t>
      </w:r>
      <w:r w:rsidRPr="0010518A">
        <w:rPr>
          <w:rFonts w:hAnsi="標楷體" w:hint="eastAsia"/>
          <w:bCs w:val="0"/>
          <w:szCs w:val="32"/>
        </w:rPr>
        <w:t>條之</w:t>
      </w:r>
      <w:r w:rsidRPr="0010518A">
        <w:rPr>
          <w:rFonts w:hAnsi="標楷體"/>
          <w:bCs w:val="0"/>
          <w:szCs w:val="32"/>
        </w:rPr>
        <w:t>1</w:t>
      </w:r>
      <w:r w:rsidRPr="0010518A">
        <w:rPr>
          <w:rFonts w:hAnsi="標楷體" w:hint="eastAsia"/>
          <w:bCs w:val="0"/>
          <w:szCs w:val="32"/>
        </w:rPr>
        <w:t>第</w:t>
      </w:r>
      <w:r w:rsidRPr="0010518A">
        <w:rPr>
          <w:rFonts w:hAnsi="標楷體"/>
          <w:bCs w:val="0"/>
          <w:szCs w:val="32"/>
        </w:rPr>
        <w:t>1</w:t>
      </w:r>
      <w:r w:rsidRPr="0010518A">
        <w:rPr>
          <w:rFonts w:hAnsi="標楷體" w:hint="eastAsia"/>
          <w:bCs w:val="0"/>
          <w:szCs w:val="32"/>
        </w:rPr>
        <w:t>項、第</w:t>
      </w:r>
      <w:r w:rsidRPr="0010518A">
        <w:rPr>
          <w:rFonts w:hAnsi="標楷體"/>
          <w:bCs w:val="0"/>
          <w:szCs w:val="32"/>
        </w:rPr>
        <w:t>253</w:t>
      </w:r>
      <w:r w:rsidRPr="0010518A">
        <w:rPr>
          <w:rFonts w:hAnsi="標楷體" w:hint="eastAsia"/>
          <w:bCs w:val="0"/>
          <w:szCs w:val="32"/>
        </w:rPr>
        <w:t>條之</w:t>
      </w:r>
      <w:r w:rsidRPr="0010518A">
        <w:rPr>
          <w:rFonts w:hAnsi="標楷體"/>
          <w:bCs w:val="0"/>
          <w:szCs w:val="32"/>
        </w:rPr>
        <w:t>2</w:t>
      </w:r>
      <w:r w:rsidRPr="0010518A">
        <w:rPr>
          <w:rFonts w:hAnsi="標楷體" w:hint="eastAsia"/>
          <w:bCs w:val="0"/>
          <w:szCs w:val="32"/>
        </w:rPr>
        <w:t>第</w:t>
      </w:r>
      <w:r w:rsidRPr="0010518A">
        <w:rPr>
          <w:rFonts w:hAnsi="標楷體"/>
          <w:bCs w:val="0"/>
          <w:szCs w:val="32"/>
        </w:rPr>
        <w:t>1</w:t>
      </w:r>
      <w:r w:rsidRPr="0010518A">
        <w:rPr>
          <w:rFonts w:hAnsi="標楷體" w:hint="eastAsia"/>
          <w:bCs w:val="0"/>
          <w:szCs w:val="32"/>
        </w:rPr>
        <w:t>項第</w:t>
      </w:r>
      <w:r w:rsidRPr="0010518A">
        <w:rPr>
          <w:rFonts w:hAnsi="標楷體"/>
          <w:bCs w:val="0"/>
          <w:szCs w:val="32"/>
        </w:rPr>
        <w:t>4</w:t>
      </w:r>
      <w:r w:rsidRPr="0010518A">
        <w:rPr>
          <w:rFonts w:hAnsi="標楷體" w:hint="eastAsia"/>
          <w:bCs w:val="0"/>
          <w:szCs w:val="32"/>
        </w:rPr>
        <w:t>款為緩起訴處分。</w:t>
      </w:r>
    </w:p>
    <w:p w:rsidR="008A3FA5" w:rsidRPr="0010518A" w:rsidRDefault="00B354DA" w:rsidP="00BB0E7C">
      <w:pPr>
        <w:pStyle w:val="4"/>
        <w:numPr>
          <w:ilvl w:val="0"/>
          <w:numId w:val="0"/>
        </w:numPr>
        <w:ind w:leftChars="125" w:left="425"/>
        <w:rPr>
          <w:bCs/>
        </w:rPr>
      </w:pPr>
      <w:r w:rsidRPr="0010518A">
        <w:rPr>
          <w:rFonts w:hint="eastAsia"/>
          <w:bCs/>
        </w:rPr>
        <w:t xml:space="preserve">     </w:t>
      </w:r>
      <w:r w:rsidR="008A3FA5" w:rsidRPr="0010518A">
        <w:rPr>
          <w:rFonts w:hint="eastAsia"/>
          <w:bCs/>
        </w:rPr>
        <w:t>附表</w:t>
      </w:r>
    </w:p>
    <w:tbl>
      <w:tblPr>
        <w:tblStyle w:val="110"/>
        <w:tblW w:w="7655" w:type="dxa"/>
        <w:tblInd w:w="1271" w:type="dxa"/>
        <w:tblLook w:val="04A0" w:firstRow="1" w:lastRow="0" w:firstColumn="1" w:lastColumn="0" w:noHBand="0" w:noVBand="1"/>
      </w:tblPr>
      <w:tblGrid>
        <w:gridCol w:w="517"/>
        <w:gridCol w:w="1326"/>
        <w:gridCol w:w="1712"/>
        <w:gridCol w:w="1058"/>
        <w:gridCol w:w="1533"/>
        <w:gridCol w:w="1509"/>
      </w:tblGrid>
      <w:tr w:rsidR="00A50B51" w:rsidRPr="0010518A" w:rsidTr="00B354DA">
        <w:tc>
          <w:tcPr>
            <w:tcW w:w="517" w:type="dxa"/>
          </w:tcPr>
          <w:p w:rsidR="008A3FA5" w:rsidRPr="0010518A" w:rsidRDefault="008A3FA5" w:rsidP="008A3FA5">
            <w:pPr>
              <w:overflowPunct/>
              <w:autoSpaceDE/>
              <w:autoSpaceDN/>
              <w:jc w:val="left"/>
              <w:rPr>
                <w:rFonts w:hAnsi="標楷體"/>
                <w:sz w:val="28"/>
                <w:szCs w:val="28"/>
              </w:rPr>
            </w:pPr>
            <w:r w:rsidRPr="0010518A">
              <w:rPr>
                <w:rFonts w:hAnsi="標楷體" w:hint="eastAsia"/>
                <w:sz w:val="28"/>
                <w:szCs w:val="28"/>
              </w:rPr>
              <w:t>編號</w:t>
            </w:r>
          </w:p>
        </w:tc>
        <w:tc>
          <w:tcPr>
            <w:tcW w:w="1326" w:type="dxa"/>
          </w:tcPr>
          <w:p w:rsidR="008A3FA5" w:rsidRPr="0010518A" w:rsidRDefault="008A3FA5" w:rsidP="008A3FA5">
            <w:pPr>
              <w:overflowPunct/>
              <w:autoSpaceDE/>
              <w:autoSpaceDN/>
              <w:jc w:val="left"/>
              <w:rPr>
                <w:rFonts w:hAnsi="標楷體"/>
                <w:sz w:val="28"/>
                <w:szCs w:val="28"/>
              </w:rPr>
            </w:pPr>
            <w:r w:rsidRPr="0010518A">
              <w:rPr>
                <w:rFonts w:hAnsi="標楷體" w:hint="eastAsia"/>
                <w:sz w:val="28"/>
                <w:szCs w:val="28"/>
              </w:rPr>
              <w:t>填單時間</w:t>
            </w:r>
          </w:p>
        </w:tc>
        <w:tc>
          <w:tcPr>
            <w:tcW w:w="1712" w:type="dxa"/>
          </w:tcPr>
          <w:p w:rsidR="008A3FA5" w:rsidRPr="0010518A" w:rsidRDefault="008A3FA5" w:rsidP="008A3FA5">
            <w:pPr>
              <w:overflowPunct/>
              <w:autoSpaceDE/>
              <w:autoSpaceDN/>
              <w:jc w:val="left"/>
              <w:rPr>
                <w:rFonts w:hAnsi="標楷體"/>
                <w:sz w:val="28"/>
                <w:szCs w:val="28"/>
              </w:rPr>
            </w:pPr>
            <w:r w:rsidRPr="0010518A">
              <w:rPr>
                <w:rFonts w:hAnsi="標楷體" w:hint="eastAsia"/>
                <w:sz w:val="28"/>
                <w:szCs w:val="28"/>
              </w:rPr>
              <w:t>申請加班</w:t>
            </w:r>
            <w:proofErr w:type="gramStart"/>
            <w:r w:rsidRPr="0010518A">
              <w:rPr>
                <w:rFonts w:hAnsi="標楷體" w:hint="eastAsia"/>
                <w:sz w:val="28"/>
                <w:szCs w:val="28"/>
              </w:rPr>
              <w:t>起迄</w:t>
            </w:r>
            <w:proofErr w:type="gramEnd"/>
            <w:r w:rsidRPr="0010518A">
              <w:rPr>
                <w:rFonts w:hAnsi="標楷體" w:hint="eastAsia"/>
                <w:sz w:val="28"/>
                <w:szCs w:val="28"/>
              </w:rPr>
              <w:t>時間</w:t>
            </w:r>
          </w:p>
        </w:tc>
        <w:tc>
          <w:tcPr>
            <w:tcW w:w="1058" w:type="dxa"/>
          </w:tcPr>
          <w:p w:rsidR="008A3FA5" w:rsidRPr="0010518A" w:rsidRDefault="008A3FA5" w:rsidP="008A3FA5">
            <w:pPr>
              <w:overflowPunct/>
              <w:autoSpaceDE/>
              <w:autoSpaceDN/>
              <w:jc w:val="left"/>
              <w:rPr>
                <w:rFonts w:hAnsi="標楷體"/>
                <w:sz w:val="28"/>
                <w:szCs w:val="28"/>
              </w:rPr>
            </w:pPr>
            <w:r w:rsidRPr="0010518A">
              <w:rPr>
                <w:rFonts w:hAnsi="標楷體" w:hint="eastAsia"/>
                <w:sz w:val="28"/>
                <w:szCs w:val="28"/>
              </w:rPr>
              <w:t>時數</w:t>
            </w:r>
          </w:p>
        </w:tc>
        <w:tc>
          <w:tcPr>
            <w:tcW w:w="1533" w:type="dxa"/>
          </w:tcPr>
          <w:p w:rsidR="008A3FA5" w:rsidRPr="0010518A" w:rsidRDefault="008A3FA5" w:rsidP="008A3FA5">
            <w:pPr>
              <w:overflowPunct/>
              <w:autoSpaceDE/>
              <w:autoSpaceDN/>
              <w:jc w:val="left"/>
              <w:rPr>
                <w:rFonts w:hAnsi="標楷體"/>
                <w:sz w:val="28"/>
                <w:szCs w:val="28"/>
              </w:rPr>
            </w:pPr>
            <w:r w:rsidRPr="0010518A">
              <w:rPr>
                <w:rFonts w:hAnsi="標楷體" w:hint="eastAsia"/>
                <w:sz w:val="28"/>
                <w:szCs w:val="28"/>
              </w:rPr>
              <w:t>報支加班費/</w:t>
            </w:r>
            <w:proofErr w:type="gramStart"/>
            <w:r w:rsidRPr="0010518A">
              <w:rPr>
                <w:rFonts w:hAnsi="標楷體" w:hint="eastAsia"/>
                <w:sz w:val="28"/>
                <w:szCs w:val="28"/>
              </w:rPr>
              <w:t>請領補休</w:t>
            </w:r>
            <w:proofErr w:type="gramEnd"/>
          </w:p>
        </w:tc>
        <w:tc>
          <w:tcPr>
            <w:tcW w:w="1509"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備註</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1</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112年1月30日上午9時6分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112年1月10日17時30分至19時30分</w:t>
            </w: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2小時</w:t>
            </w:r>
          </w:p>
        </w:tc>
        <w:tc>
          <w:tcPr>
            <w:tcW w:w="1533" w:type="dxa"/>
          </w:tcPr>
          <w:p w:rsidR="008A3FA5" w:rsidRPr="0010518A" w:rsidRDefault="008A3FA5" w:rsidP="008A3FA5">
            <w:pPr>
              <w:overflowPunct/>
              <w:autoSpaceDE/>
              <w:autoSpaceDN/>
              <w:jc w:val="left"/>
              <w:rPr>
                <w:rFonts w:hAnsi="標楷體"/>
                <w:sz w:val="28"/>
                <w:szCs w:val="28"/>
                <w:lang w:val="x-none"/>
              </w:rPr>
            </w:pPr>
            <w:proofErr w:type="gramStart"/>
            <w:r w:rsidRPr="0010518A">
              <w:rPr>
                <w:rFonts w:hAnsi="標楷體" w:hint="eastAsia"/>
                <w:sz w:val="28"/>
                <w:szCs w:val="28"/>
                <w:lang w:val="x-none"/>
              </w:rPr>
              <w:t>請領補休</w:t>
            </w:r>
            <w:proofErr w:type="gramEnd"/>
          </w:p>
        </w:tc>
        <w:tc>
          <w:tcPr>
            <w:tcW w:w="1509"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已於差勤系統撤回，繳回不法利益。</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2</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112年2月9日上午9時8分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112年1月31日17時30分至20時30分</w:t>
            </w: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3小時</w:t>
            </w:r>
          </w:p>
        </w:tc>
        <w:tc>
          <w:tcPr>
            <w:tcW w:w="1533" w:type="dxa"/>
          </w:tcPr>
          <w:p w:rsidR="008A3FA5" w:rsidRPr="0010518A" w:rsidRDefault="008A3FA5" w:rsidP="008A3FA5">
            <w:pPr>
              <w:overflowPunct/>
              <w:autoSpaceDE/>
              <w:autoSpaceDN/>
              <w:jc w:val="left"/>
              <w:rPr>
                <w:rFonts w:hAnsi="標楷體"/>
                <w:sz w:val="28"/>
                <w:szCs w:val="28"/>
                <w:lang w:val="x-none"/>
              </w:rPr>
            </w:pPr>
            <w:proofErr w:type="gramStart"/>
            <w:r w:rsidRPr="0010518A">
              <w:rPr>
                <w:rFonts w:hAnsi="標楷體" w:hint="eastAsia"/>
                <w:sz w:val="28"/>
                <w:szCs w:val="28"/>
                <w:lang w:val="x-none"/>
              </w:rPr>
              <w:t>請領補休</w:t>
            </w:r>
            <w:proofErr w:type="gramEnd"/>
          </w:p>
        </w:tc>
        <w:tc>
          <w:tcPr>
            <w:tcW w:w="1509"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同上</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3</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112年2月9日上午9時8分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112年1月7日17時30分至19時30分</w:t>
            </w: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2小時</w:t>
            </w:r>
          </w:p>
        </w:tc>
        <w:tc>
          <w:tcPr>
            <w:tcW w:w="1533" w:type="dxa"/>
          </w:tcPr>
          <w:p w:rsidR="008A3FA5" w:rsidRPr="0010518A" w:rsidRDefault="008A3FA5" w:rsidP="008A3FA5">
            <w:pPr>
              <w:overflowPunct/>
              <w:autoSpaceDE/>
              <w:autoSpaceDN/>
              <w:jc w:val="left"/>
              <w:rPr>
                <w:rFonts w:hAnsi="標楷體"/>
                <w:sz w:val="28"/>
                <w:szCs w:val="28"/>
                <w:lang w:val="x-none"/>
              </w:rPr>
            </w:pPr>
            <w:proofErr w:type="gramStart"/>
            <w:r w:rsidRPr="0010518A">
              <w:rPr>
                <w:rFonts w:hAnsi="標楷體" w:hint="eastAsia"/>
                <w:sz w:val="28"/>
                <w:szCs w:val="28"/>
                <w:lang w:val="x-none"/>
              </w:rPr>
              <w:t>請領補休</w:t>
            </w:r>
            <w:proofErr w:type="gramEnd"/>
          </w:p>
        </w:tc>
        <w:tc>
          <w:tcPr>
            <w:tcW w:w="1509"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同上</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4</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112年2月9日上午9時9分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112年1月6日17時30分至20時30分</w:t>
            </w: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3小時</w:t>
            </w:r>
          </w:p>
        </w:tc>
        <w:tc>
          <w:tcPr>
            <w:tcW w:w="1533" w:type="dxa"/>
          </w:tcPr>
          <w:p w:rsidR="008A3FA5" w:rsidRPr="0010518A" w:rsidRDefault="008A3FA5" w:rsidP="008A3FA5">
            <w:pPr>
              <w:overflowPunct/>
              <w:autoSpaceDE/>
              <w:autoSpaceDN/>
              <w:jc w:val="left"/>
              <w:rPr>
                <w:rFonts w:hAnsi="標楷體"/>
                <w:sz w:val="28"/>
                <w:szCs w:val="28"/>
                <w:lang w:val="x-none"/>
              </w:rPr>
            </w:pPr>
            <w:proofErr w:type="gramStart"/>
            <w:r w:rsidRPr="0010518A">
              <w:rPr>
                <w:rFonts w:hAnsi="標楷體" w:hint="eastAsia"/>
                <w:sz w:val="28"/>
                <w:szCs w:val="28"/>
                <w:lang w:val="x-none"/>
              </w:rPr>
              <w:t>請領補休</w:t>
            </w:r>
            <w:proofErr w:type="gramEnd"/>
          </w:p>
        </w:tc>
        <w:tc>
          <w:tcPr>
            <w:tcW w:w="1509"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已使用其中1小時，已繳回等同之時</w:t>
            </w:r>
            <w:proofErr w:type="gramStart"/>
            <w:r w:rsidRPr="0010518A">
              <w:rPr>
                <w:rFonts w:hAnsi="標楷體" w:hint="eastAsia"/>
                <w:sz w:val="28"/>
                <w:szCs w:val="28"/>
                <w:lang w:val="x-none"/>
              </w:rPr>
              <w:t>薪</w:t>
            </w:r>
            <w:proofErr w:type="gramEnd"/>
            <w:r w:rsidRPr="0010518A">
              <w:rPr>
                <w:rFonts w:hAnsi="標楷體" w:hint="eastAsia"/>
                <w:sz w:val="28"/>
                <w:szCs w:val="28"/>
                <w:lang w:val="x-none"/>
              </w:rPr>
              <w:t>452元，其餘2小時</w:t>
            </w:r>
            <w:proofErr w:type="gramStart"/>
            <w:r w:rsidRPr="0010518A">
              <w:rPr>
                <w:rFonts w:hAnsi="標楷體" w:hint="eastAsia"/>
                <w:sz w:val="28"/>
                <w:szCs w:val="28"/>
                <w:lang w:val="x-none"/>
              </w:rPr>
              <w:t>補休已於</w:t>
            </w:r>
            <w:proofErr w:type="gramEnd"/>
            <w:r w:rsidRPr="0010518A">
              <w:rPr>
                <w:rFonts w:hAnsi="標楷體" w:hint="eastAsia"/>
                <w:sz w:val="28"/>
                <w:szCs w:val="28"/>
                <w:lang w:val="x-none"/>
              </w:rPr>
              <w:t>差勤系統撤回，繳回不法利益。</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lastRenderedPageBreak/>
              <w:t>5</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112年2月20日上午10時28分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112年2月17日17時30分至19時30分</w:t>
            </w: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2小時</w:t>
            </w:r>
          </w:p>
        </w:tc>
        <w:tc>
          <w:tcPr>
            <w:tcW w:w="1533"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報支加班費904元</w:t>
            </w:r>
          </w:p>
        </w:tc>
        <w:tc>
          <w:tcPr>
            <w:tcW w:w="1509"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已繳回不法所得。</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6</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112年3月2日上午9時30分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112年2月15日17時30</w:t>
            </w:r>
            <w:proofErr w:type="gramStart"/>
            <w:r w:rsidRPr="0010518A">
              <w:rPr>
                <w:rFonts w:hAnsi="標楷體" w:hint="eastAsia"/>
                <w:sz w:val="28"/>
                <w:szCs w:val="28"/>
                <w:lang w:val="x-none"/>
              </w:rPr>
              <w:t>合至20時30分</w:t>
            </w:r>
            <w:proofErr w:type="gramEnd"/>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3小時</w:t>
            </w:r>
          </w:p>
        </w:tc>
        <w:tc>
          <w:tcPr>
            <w:tcW w:w="1533" w:type="dxa"/>
          </w:tcPr>
          <w:p w:rsidR="008A3FA5" w:rsidRPr="0010518A" w:rsidRDefault="008A3FA5" w:rsidP="008A3FA5">
            <w:pPr>
              <w:overflowPunct/>
              <w:autoSpaceDE/>
              <w:autoSpaceDN/>
              <w:jc w:val="left"/>
              <w:rPr>
                <w:rFonts w:hAnsi="標楷體"/>
                <w:sz w:val="28"/>
                <w:szCs w:val="28"/>
                <w:lang w:val="x-none"/>
              </w:rPr>
            </w:pPr>
            <w:r w:rsidRPr="0010518A">
              <w:rPr>
                <w:rFonts w:hAnsi="標楷體" w:cs="新細明體" w:hint="eastAsia"/>
                <w:kern w:val="0"/>
                <w:sz w:val="28"/>
                <w:szCs w:val="28"/>
                <w:lang w:val="x-none"/>
              </w:rPr>
              <w:t>報支加班費1</w:t>
            </w:r>
            <w:r w:rsidRPr="0010518A">
              <w:rPr>
                <w:rFonts w:hAnsi="標楷體" w:cs="新細明體"/>
                <w:kern w:val="0"/>
                <w:sz w:val="28"/>
                <w:szCs w:val="28"/>
                <w:lang w:val="x-none"/>
              </w:rPr>
              <w:t>,</w:t>
            </w:r>
            <w:r w:rsidRPr="0010518A">
              <w:rPr>
                <w:rFonts w:hAnsi="標楷體" w:cs="新細明體" w:hint="eastAsia"/>
                <w:kern w:val="0"/>
                <w:sz w:val="28"/>
                <w:szCs w:val="28"/>
                <w:lang w:val="x-none"/>
              </w:rPr>
              <w:t>356元</w:t>
            </w:r>
          </w:p>
        </w:tc>
        <w:tc>
          <w:tcPr>
            <w:tcW w:w="1509"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同上</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7</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112年3月3日下午1時3分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112年3月1日17時30分至19時30分</w:t>
            </w: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2小時</w:t>
            </w:r>
          </w:p>
        </w:tc>
        <w:tc>
          <w:tcPr>
            <w:tcW w:w="1533" w:type="dxa"/>
          </w:tcPr>
          <w:p w:rsidR="008A3FA5" w:rsidRPr="0010518A" w:rsidRDefault="008A3FA5" w:rsidP="008A3FA5">
            <w:pPr>
              <w:overflowPunct/>
              <w:autoSpaceDE/>
              <w:autoSpaceDN/>
              <w:jc w:val="left"/>
              <w:rPr>
                <w:rFonts w:hAnsi="標楷體"/>
                <w:sz w:val="28"/>
                <w:szCs w:val="28"/>
                <w:lang w:val="x-none"/>
              </w:rPr>
            </w:pPr>
            <w:r w:rsidRPr="0010518A">
              <w:rPr>
                <w:rFonts w:hAnsi="標楷體" w:cs="新細明體" w:hint="eastAsia"/>
                <w:kern w:val="0"/>
                <w:sz w:val="28"/>
                <w:szCs w:val="28"/>
                <w:lang w:val="x-none"/>
              </w:rPr>
              <w:t>報支加班費</w:t>
            </w:r>
            <w:r w:rsidRPr="0010518A">
              <w:rPr>
                <w:rFonts w:hAnsi="標楷體" w:cs="新細明體"/>
                <w:kern w:val="0"/>
                <w:sz w:val="28"/>
                <w:szCs w:val="28"/>
                <w:lang w:val="x-none"/>
              </w:rPr>
              <w:t>904</w:t>
            </w:r>
            <w:r w:rsidRPr="0010518A">
              <w:rPr>
                <w:rFonts w:hAnsi="標楷體" w:cs="新細明體" w:hint="eastAsia"/>
                <w:kern w:val="0"/>
                <w:sz w:val="28"/>
                <w:szCs w:val="28"/>
                <w:lang w:val="x-none"/>
              </w:rPr>
              <w:t>元</w:t>
            </w:r>
          </w:p>
        </w:tc>
        <w:tc>
          <w:tcPr>
            <w:tcW w:w="1509"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同上</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8</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112年3月22日下午2時9分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112年3月21日17時30分至19時30分</w:t>
            </w: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2小時</w:t>
            </w:r>
          </w:p>
        </w:tc>
        <w:tc>
          <w:tcPr>
            <w:tcW w:w="1533" w:type="dxa"/>
          </w:tcPr>
          <w:p w:rsidR="008A3FA5" w:rsidRPr="0010518A" w:rsidRDefault="008A3FA5" w:rsidP="008A3FA5">
            <w:pPr>
              <w:overflowPunct/>
              <w:autoSpaceDE/>
              <w:autoSpaceDN/>
              <w:jc w:val="left"/>
              <w:rPr>
                <w:rFonts w:hAnsi="標楷體"/>
                <w:sz w:val="28"/>
                <w:szCs w:val="28"/>
                <w:lang w:val="x-none"/>
              </w:rPr>
            </w:pPr>
            <w:proofErr w:type="gramStart"/>
            <w:r w:rsidRPr="0010518A">
              <w:rPr>
                <w:rFonts w:hAnsi="標楷體" w:hint="eastAsia"/>
                <w:sz w:val="28"/>
                <w:szCs w:val="28"/>
                <w:lang w:val="x-none"/>
              </w:rPr>
              <w:t>請領補休</w:t>
            </w:r>
            <w:proofErr w:type="gramEnd"/>
          </w:p>
        </w:tc>
        <w:tc>
          <w:tcPr>
            <w:tcW w:w="1509"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已於差勤系統撤回，繳回不法利益。</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9</w:t>
            </w:r>
          </w:p>
        </w:tc>
        <w:tc>
          <w:tcPr>
            <w:tcW w:w="1326"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112年3月27日上午10時6分</w:t>
            </w:r>
          </w:p>
        </w:tc>
        <w:tc>
          <w:tcPr>
            <w:tcW w:w="1712" w:type="dxa"/>
          </w:tcPr>
          <w:p w:rsidR="008A3FA5" w:rsidRPr="0010518A" w:rsidRDefault="008A3FA5" w:rsidP="008A3FA5">
            <w:pPr>
              <w:overflowPunct/>
              <w:autoSpaceDE/>
              <w:autoSpaceDN/>
              <w:rPr>
                <w:rFonts w:hAnsi="標楷體"/>
                <w:sz w:val="28"/>
                <w:szCs w:val="28"/>
                <w:lang w:val="x-none"/>
              </w:rPr>
            </w:pPr>
            <w:r w:rsidRPr="0010518A">
              <w:rPr>
                <w:rFonts w:hAnsi="標楷體" w:hint="eastAsia"/>
                <w:sz w:val="28"/>
                <w:szCs w:val="28"/>
                <w:lang w:val="x-none"/>
              </w:rPr>
              <w:t>112年3月24日17時30分至18時30分</w:t>
            </w: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1小時</w:t>
            </w:r>
          </w:p>
        </w:tc>
        <w:tc>
          <w:tcPr>
            <w:tcW w:w="1533" w:type="dxa"/>
          </w:tcPr>
          <w:p w:rsidR="008A3FA5" w:rsidRPr="0010518A" w:rsidRDefault="008A3FA5" w:rsidP="008A3FA5">
            <w:pPr>
              <w:overflowPunct/>
              <w:autoSpaceDE/>
              <w:autoSpaceDN/>
              <w:jc w:val="left"/>
              <w:rPr>
                <w:rFonts w:hAnsi="標楷體"/>
                <w:sz w:val="28"/>
                <w:szCs w:val="28"/>
                <w:lang w:val="x-none"/>
              </w:rPr>
            </w:pPr>
            <w:proofErr w:type="gramStart"/>
            <w:r w:rsidRPr="0010518A">
              <w:rPr>
                <w:rFonts w:hAnsi="標楷體" w:hint="eastAsia"/>
                <w:sz w:val="28"/>
                <w:szCs w:val="28"/>
                <w:lang w:val="x-none"/>
              </w:rPr>
              <w:t>請領補休</w:t>
            </w:r>
            <w:proofErr w:type="gramEnd"/>
          </w:p>
        </w:tc>
        <w:tc>
          <w:tcPr>
            <w:tcW w:w="1509"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同上</w:t>
            </w:r>
          </w:p>
        </w:tc>
      </w:tr>
      <w:tr w:rsidR="00A50B51" w:rsidRPr="0010518A" w:rsidTr="00B354DA">
        <w:tc>
          <w:tcPr>
            <w:tcW w:w="517"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總計</w:t>
            </w:r>
          </w:p>
        </w:tc>
        <w:tc>
          <w:tcPr>
            <w:tcW w:w="1326" w:type="dxa"/>
          </w:tcPr>
          <w:p w:rsidR="008A3FA5" w:rsidRPr="0010518A" w:rsidRDefault="008A3FA5" w:rsidP="008A3FA5">
            <w:pPr>
              <w:overflowPunct/>
              <w:autoSpaceDE/>
              <w:autoSpaceDN/>
              <w:jc w:val="left"/>
              <w:rPr>
                <w:rFonts w:hAnsi="標楷體"/>
                <w:sz w:val="28"/>
                <w:szCs w:val="28"/>
                <w:lang w:val="x-none"/>
              </w:rPr>
            </w:pPr>
          </w:p>
        </w:tc>
        <w:tc>
          <w:tcPr>
            <w:tcW w:w="1712" w:type="dxa"/>
          </w:tcPr>
          <w:p w:rsidR="008A3FA5" w:rsidRPr="0010518A" w:rsidRDefault="008A3FA5" w:rsidP="008A3FA5">
            <w:pPr>
              <w:overflowPunct/>
              <w:autoSpaceDE/>
              <w:autoSpaceDN/>
              <w:jc w:val="left"/>
              <w:rPr>
                <w:rFonts w:hAnsi="標楷體"/>
                <w:sz w:val="28"/>
                <w:szCs w:val="28"/>
                <w:lang w:val="x-none"/>
              </w:rPr>
            </w:pPr>
          </w:p>
        </w:tc>
        <w:tc>
          <w:tcPr>
            <w:tcW w:w="1058" w:type="dxa"/>
          </w:tcPr>
          <w:p w:rsidR="008A3FA5" w:rsidRPr="0010518A" w:rsidRDefault="008A3FA5" w:rsidP="008A3FA5">
            <w:pPr>
              <w:overflowPunct/>
              <w:autoSpaceDE/>
              <w:autoSpaceDN/>
              <w:jc w:val="left"/>
              <w:rPr>
                <w:rFonts w:hAnsi="標楷體"/>
                <w:sz w:val="28"/>
                <w:szCs w:val="28"/>
                <w:lang w:val="x-none"/>
              </w:rPr>
            </w:pPr>
            <w:r w:rsidRPr="0010518A">
              <w:rPr>
                <w:rFonts w:hAnsi="標楷體" w:hint="eastAsia"/>
                <w:sz w:val="28"/>
                <w:szCs w:val="28"/>
                <w:lang w:val="x-none"/>
              </w:rPr>
              <w:t>20小時</w:t>
            </w:r>
          </w:p>
        </w:tc>
        <w:tc>
          <w:tcPr>
            <w:tcW w:w="1533" w:type="dxa"/>
          </w:tcPr>
          <w:p w:rsidR="008A3FA5" w:rsidRPr="0010518A" w:rsidRDefault="008A3FA5" w:rsidP="008A3FA5">
            <w:pPr>
              <w:overflowPunct/>
              <w:autoSpaceDE/>
              <w:autoSpaceDN/>
              <w:jc w:val="left"/>
              <w:rPr>
                <w:rFonts w:hAnsi="標楷體"/>
                <w:sz w:val="28"/>
                <w:szCs w:val="28"/>
                <w:lang w:val="x-none"/>
              </w:rPr>
            </w:pPr>
          </w:p>
        </w:tc>
        <w:tc>
          <w:tcPr>
            <w:tcW w:w="1509" w:type="dxa"/>
          </w:tcPr>
          <w:p w:rsidR="008A3FA5" w:rsidRPr="0010518A" w:rsidRDefault="008A3FA5" w:rsidP="008A3FA5">
            <w:pPr>
              <w:overflowPunct/>
              <w:autoSpaceDE/>
              <w:autoSpaceDN/>
              <w:jc w:val="left"/>
              <w:rPr>
                <w:rFonts w:hAnsi="標楷體"/>
                <w:sz w:val="28"/>
                <w:szCs w:val="28"/>
                <w:lang w:val="x-none"/>
              </w:rPr>
            </w:pPr>
          </w:p>
        </w:tc>
      </w:tr>
    </w:tbl>
    <w:p w:rsidR="00BB0E7C" w:rsidRPr="0010518A" w:rsidRDefault="00BB0E7C" w:rsidP="00250358">
      <w:pPr>
        <w:pStyle w:val="4"/>
      </w:pPr>
      <w:r w:rsidRPr="0010518A">
        <w:rPr>
          <w:rFonts w:cs="標楷體" w:hint="eastAsia"/>
          <w:kern w:val="0"/>
        </w:rPr>
        <w:t>桃</w:t>
      </w:r>
      <w:r w:rsidRPr="0010518A">
        <w:rPr>
          <w:rFonts w:hint="eastAsia"/>
        </w:rPr>
        <w:t>園地檢署</w:t>
      </w:r>
      <w:proofErr w:type="gramStart"/>
      <w:r w:rsidRPr="0010518A">
        <w:rPr>
          <w:rFonts w:hint="eastAsia"/>
        </w:rPr>
        <w:t>112</w:t>
      </w:r>
      <w:proofErr w:type="gramEnd"/>
      <w:r w:rsidRPr="0010518A">
        <w:rPr>
          <w:rFonts w:hint="eastAsia"/>
        </w:rPr>
        <w:t>年度</w:t>
      </w:r>
      <w:proofErr w:type="gramStart"/>
      <w:r w:rsidRPr="0010518A">
        <w:rPr>
          <w:rFonts w:hint="eastAsia"/>
        </w:rPr>
        <w:t>偵</w:t>
      </w:r>
      <w:proofErr w:type="gramEnd"/>
      <w:r w:rsidRPr="0010518A">
        <w:rPr>
          <w:rFonts w:hint="eastAsia"/>
        </w:rPr>
        <w:t>字第24912號緩起訴處分書，經依職權送請臺灣高等檢察署檢察長再議後，案經駁回再議而確定。</w:t>
      </w:r>
      <w:r w:rsidR="000069BA" w:rsidRPr="0010518A">
        <w:rPr>
          <w:rFonts w:hint="eastAsia"/>
        </w:rPr>
        <w:t>黃員依桃園地檢署檢察官</w:t>
      </w:r>
      <w:proofErr w:type="gramStart"/>
      <w:r w:rsidR="000069BA" w:rsidRPr="0010518A">
        <w:t>112</w:t>
      </w:r>
      <w:proofErr w:type="gramEnd"/>
      <w:r w:rsidR="000069BA" w:rsidRPr="0010518A">
        <w:rPr>
          <w:rFonts w:hint="eastAsia"/>
        </w:rPr>
        <w:t>年度</w:t>
      </w:r>
      <w:proofErr w:type="gramStart"/>
      <w:r w:rsidR="000069BA" w:rsidRPr="0010518A">
        <w:rPr>
          <w:rFonts w:hint="eastAsia"/>
        </w:rPr>
        <w:t>偵</w:t>
      </w:r>
      <w:proofErr w:type="gramEnd"/>
      <w:r w:rsidR="000069BA" w:rsidRPr="0010518A">
        <w:rPr>
          <w:rFonts w:hint="eastAsia"/>
        </w:rPr>
        <w:t>字第</w:t>
      </w:r>
      <w:r w:rsidR="000069BA" w:rsidRPr="0010518A">
        <w:t>24912</w:t>
      </w:r>
      <w:r w:rsidR="000069BA" w:rsidRPr="0010518A">
        <w:rPr>
          <w:rFonts w:hint="eastAsia"/>
        </w:rPr>
        <w:t>號緩起訴處分書支付緩起訴處分金</w:t>
      </w:r>
      <w:r w:rsidR="000069BA" w:rsidRPr="0010518A">
        <w:t>90</w:t>
      </w:r>
      <w:r w:rsidR="000069BA" w:rsidRPr="0010518A">
        <w:rPr>
          <w:rFonts w:hint="eastAsia"/>
        </w:rPr>
        <w:t>萬元，收據影本在卷可稽。</w:t>
      </w:r>
    </w:p>
    <w:p w:rsidR="00B54AE9" w:rsidRPr="0010518A" w:rsidRDefault="00556843" w:rsidP="00250358">
      <w:pPr>
        <w:pStyle w:val="4"/>
      </w:pPr>
      <w:r w:rsidRPr="0010518A">
        <w:rPr>
          <w:rFonts w:hAnsi="標楷體" w:hint="eastAsia"/>
          <w:szCs w:val="32"/>
        </w:rPr>
        <w:t>依據</w:t>
      </w:r>
      <w:r w:rsidRPr="0010518A">
        <w:rPr>
          <w:rFonts w:hAnsi="標楷體" w:cs="新細明體" w:hint="eastAsia"/>
          <w:kern w:val="0"/>
          <w:szCs w:val="32"/>
          <w:lang w:val="x-none"/>
        </w:rPr>
        <w:t>臺灣桃園地方檢察署職員報支加班費注意要點</w:t>
      </w:r>
      <w:r w:rsidRPr="0010518A">
        <w:rPr>
          <w:rFonts w:hAnsi="標楷體" w:cs="標楷體" w:hint="eastAsia"/>
          <w:kern w:val="0"/>
          <w:szCs w:val="24"/>
          <w:lang w:val="x-none"/>
        </w:rPr>
        <w:t>參照行政院所訂定的</w:t>
      </w:r>
      <w:r w:rsidRPr="0010518A">
        <w:rPr>
          <w:rFonts w:hAnsi="標楷體" w:cs="新細明體" w:hint="eastAsia"/>
          <w:kern w:val="0"/>
          <w:szCs w:val="32"/>
          <w:lang w:val="x-none"/>
        </w:rPr>
        <w:t>各機關加班費支給辦法第7</w:t>
      </w:r>
      <w:r w:rsidR="00F402DF" w:rsidRPr="0010518A">
        <w:rPr>
          <w:rFonts w:hAnsi="標楷體" w:cs="新細明體" w:hint="eastAsia"/>
          <w:kern w:val="0"/>
          <w:szCs w:val="32"/>
          <w:lang w:val="x-none"/>
        </w:rPr>
        <w:t>條</w:t>
      </w:r>
      <w:r w:rsidRPr="0010518A">
        <w:rPr>
          <w:rFonts w:hAnsi="標楷體" w:cs="新細明體" w:hint="eastAsia"/>
          <w:kern w:val="0"/>
          <w:szCs w:val="32"/>
          <w:lang w:val="x-none"/>
        </w:rPr>
        <w:t>第</w:t>
      </w:r>
      <w:r w:rsidRPr="0010518A">
        <w:rPr>
          <w:rFonts w:hAnsi="標楷體" w:cs="新細明體"/>
          <w:kern w:val="0"/>
          <w:szCs w:val="32"/>
          <w:lang w:val="x-none"/>
        </w:rPr>
        <w:t>2</w:t>
      </w:r>
      <w:r w:rsidRPr="0010518A">
        <w:rPr>
          <w:rFonts w:hAnsi="標楷體" w:cs="新細明體" w:hint="eastAsia"/>
          <w:kern w:val="0"/>
          <w:szCs w:val="32"/>
          <w:lang w:val="x-none"/>
        </w:rPr>
        <w:t>項規定，亦於第6點明定加班應</w:t>
      </w:r>
      <w:proofErr w:type="gramStart"/>
      <w:r w:rsidRPr="0010518A">
        <w:rPr>
          <w:rFonts w:hAnsi="標楷體" w:cs="新細明體" w:hint="eastAsia"/>
          <w:kern w:val="0"/>
          <w:szCs w:val="32"/>
          <w:lang w:val="x-none"/>
        </w:rPr>
        <w:t>覈</w:t>
      </w:r>
      <w:proofErr w:type="gramEnd"/>
      <w:r w:rsidRPr="0010518A">
        <w:rPr>
          <w:rFonts w:hAnsi="標楷體" w:cs="新細明體" w:hint="eastAsia"/>
          <w:kern w:val="0"/>
          <w:szCs w:val="32"/>
          <w:lang w:val="x-none"/>
        </w:rPr>
        <w:t>實指派，如有浮濫虛報，一經查明，嚴予議處。</w:t>
      </w:r>
      <w:r w:rsidR="00B54AE9" w:rsidRPr="0010518A">
        <w:rPr>
          <w:rFonts w:hAnsi="標楷體" w:hint="eastAsia"/>
          <w:szCs w:val="32"/>
        </w:rPr>
        <w:t>檢察官本於自律精神，於一般上班勤務時間外</w:t>
      </w:r>
      <w:proofErr w:type="gramStart"/>
      <w:r w:rsidR="00B54AE9" w:rsidRPr="0010518A">
        <w:rPr>
          <w:rFonts w:hAnsi="標楷體" w:hint="eastAsia"/>
          <w:szCs w:val="32"/>
        </w:rPr>
        <w:t>覈</w:t>
      </w:r>
      <w:proofErr w:type="gramEnd"/>
      <w:r w:rsidR="00B54AE9" w:rsidRPr="0010518A">
        <w:rPr>
          <w:rFonts w:hAnsi="標楷體" w:hint="eastAsia"/>
          <w:szCs w:val="32"/>
        </w:rPr>
        <w:t>實加班，始得依相關規定申領</w:t>
      </w:r>
      <w:proofErr w:type="gramStart"/>
      <w:r w:rsidR="00B54AE9" w:rsidRPr="0010518A">
        <w:rPr>
          <w:rFonts w:hAnsi="標楷體" w:hint="eastAsia"/>
          <w:szCs w:val="32"/>
        </w:rPr>
        <w:t>加班費或據以</w:t>
      </w:r>
      <w:proofErr w:type="gramEnd"/>
      <w:r w:rsidR="00B54AE9" w:rsidRPr="0010518A">
        <w:rPr>
          <w:rFonts w:hAnsi="標楷體" w:hint="eastAsia"/>
          <w:szCs w:val="32"/>
        </w:rPr>
        <w:t>補休；</w:t>
      </w:r>
      <w:r w:rsidR="00B54AE9" w:rsidRPr="0010518A">
        <w:rPr>
          <w:rFonts w:hAnsi="標楷體" w:hint="eastAsia"/>
          <w:szCs w:val="32"/>
        </w:rPr>
        <w:lastRenderedPageBreak/>
        <w:t>如有</w:t>
      </w:r>
      <w:bookmarkStart w:id="56" w:name="_Hlk150437713"/>
      <w:r w:rsidR="00B54AE9" w:rsidRPr="0010518A">
        <w:rPr>
          <w:rFonts w:hAnsi="標楷體" w:hint="eastAsia"/>
          <w:szCs w:val="32"/>
        </w:rPr>
        <w:t>不實申請加班時數並據以支領加班費及補休之情形，顯然</w:t>
      </w:r>
      <w:bookmarkEnd w:id="56"/>
      <w:proofErr w:type="gramStart"/>
      <w:r w:rsidR="00B54AE9" w:rsidRPr="0010518A">
        <w:rPr>
          <w:rFonts w:hAnsi="標楷體" w:hint="eastAsia"/>
          <w:szCs w:val="32"/>
        </w:rPr>
        <w:t>悖離檢察官勤慎執行</w:t>
      </w:r>
      <w:proofErr w:type="gramEnd"/>
      <w:r w:rsidR="00B54AE9" w:rsidRPr="0010518A">
        <w:rPr>
          <w:rFonts w:hAnsi="標楷體" w:hint="eastAsia"/>
          <w:szCs w:val="32"/>
        </w:rPr>
        <w:t>職務及謹言慎行的倫理規範要求並有刑事責任。</w:t>
      </w:r>
    </w:p>
    <w:p w:rsidR="000C246D" w:rsidRPr="0010518A" w:rsidRDefault="000069BA" w:rsidP="00250358">
      <w:pPr>
        <w:pStyle w:val="4"/>
      </w:pPr>
      <w:r w:rsidRPr="0010518A">
        <w:rPr>
          <w:rFonts w:hint="eastAsia"/>
        </w:rPr>
        <w:t>檢察官為法治國之守護人及公益代表人，應有較一般公務員更高的道德標準與責任感，不得為有損其職位尊嚴或職務信任之行為，然桃園地檢署前候補檢察官黃翎樵於休假出國觀光</w:t>
      </w:r>
      <w:proofErr w:type="gramStart"/>
      <w:r w:rsidRPr="0010518A">
        <w:rPr>
          <w:rFonts w:hint="eastAsia"/>
        </w:rPr>
        <w:t>期間，</w:t>
      </w:r>
      <w:proofErr w:type="gramEnd"/>
      <w:r w:rsidRPr="0010518A">
        <w:rPr>
          <w:rFonts w:hint="eastAsia"/>
        </w:rPr>
        <w:t>不實申請加班時數並據以支領加班費及補休，</w:t>
      </w:r>
      <w:proofErr w:type="gramStart"/>
      <w:r w:rsidRPr="0010518A">
        <w:rPr>
          <w:rFonts w:hint="eastAsia"/>
        </w:rPr>
        <w:t>致遭緩起訴</w:t>
      </w:r>
      <w:proofErr w:type="gramEnd"/>
      <w:r w:rsidRPr="0010518A">
        <w:rPr>
          <w:rFonts w:hint="eastAsia"/>
        </w:rPr>
        <w:t>處分確定，明顯欠缺自律精神，違反法官法</w:t>
      </w:r>
      <w:hyperlink r:id="rId12" w:history="1">
        <w:r w:rsidRPr="0010518A">
          <w:rPr>
            <w:rFonts w:hint="eastAsia"/>
          </w:rPr>
          <w:t>第86條</w:t>
        </w:r>
      </w:hyperlink>
      <w:r w:rsidRPr="0010518A">
        <w:rPr>
          <w:rFonts w:hint="eastAsia"/>
        </w:rPr>
        <w:t>第1項及檢察官倫理規範</w:t>
      </w:r>
      <w:r w:rsidRPr="0010518A">
        <w:fldChar w:fldCharType="begin"/>
      </w:r>
      <w:r w:rsidRPr="0010518A">
        <w:instrText xml:space="preserve"> HYPERLINK "https://mojlaw.moj.gov.tw/LawContentExtent.aspx?lsid=FL063886&amp;LawNo=2" </w:instrText>
      </w:r>
      <w:r w:rsidRPr="0010518A">
        <w:fldChar w:fldCharType="separate"/>
      </w:r>
      <w:r w:rsidRPr="0010518A">
        <w:rPr>
          <w:rFonts w:hint="eastAsia"/>
        </w:rPr>
        <w:t>第5條</w:t>
      </w:r>
      <w:r w:rsidRPr="0010518A">
        <w:fldChar w:fldCharType="end"/>
      </w:r>
      <w:r w:rsidRPr="0010518A">
        <w:t>規定</w:t>
      </w:r>
      <w:r w:rsidRPr="0010518A">
        <w:rPr>
          <w:rFonts w:hint="eastAsia"/>
        </w:rPr>
        <w:t>，損害職位尊嚴、機關聲譽及司法公信力，顯有重大違失。</w:t>
      </w:r>
    </w:p>
    <w:p w:rsidR="00073CB5" w:rsidRPr="0010518A" w:rsidRDefault="00B651FE" w:rsidP="00573F01">
      <w:pPr>
        <w:pStyle w:val="3"/>
      </w:pPr>
      <w:r w:rsidRPr="0010518A">
        <w:rPr>
          <w:rFonts w:hint="eastAsia"/>
          <w:b/>
        </w:rPr>
        <w:t>桃園地檢署前候補檢察官黃翎樵於</w:t>
      </w:r>
      <w:r w:rsidRPr="0010518A">
        <w:rPr>
          <w:b/>
        </w:rPr>
        <w:t>112</w:t>
      </w:r>
      <w:r w:rsidRPr="0010518A">
        <w:rPr>
          <w:rFonts w:hint="eastAsia"/>
          <w:b/>
        </w:rPr>
        <w:t>年</w:t>
      </w:r>
      <w:r w:rsidRPr="0010518A">
        <w:rPr>
          <w:b/>
        </w:rPr>
        <w:t>1</w:t>
      </w:r>
      <w:r w:rsidRPr="0010518A">
        <w:rPr>
          <w:rFonts w:hint="eastAsia"/>
          <w:b/>
        </w:rPr>
        <w:t>至</w:t>
      </w:r>
      <w:r w:rsidR="0072547D" w:rsidRPr="0010518A">
        <w:rPr>
          <w:rFonts w:hint="eastAsia"/>
          <w:b/>
        </w:rPr>
        <w:t>3</w:t>
      </w:r>
      <w:r w:rsidRPr="0010518A">
        <w:rPr>
          <w:rFonts w:hint="eastAsia"/>
          <w:b/>
        </w:rPr>
        <w:t>月間</w:t>
      </w:r>
      <w:r w:rsidRPr="0010518A">
        <w:rPr>
          <w:rFonts w:hint="eastAsia"/>
        </w:rPr>
        <w:t>，</w:t>
      </w:r>
      <w:r w:rsidRPr="0010518A">
        <w:rPr>
          <w:rFonts w:hint="eastAsia"/>
          <w:b/>
        </w:rPr>
        <w:t>曠職</w:t>
      </w:r>
      <w:r w:rsidRPr="0010518A">
        <w:rPr>
          <w:b/>
        </w:rPr>
        <w:t>11</w:t>
      </w:r>
      <w:r w:rsidRPr="0010518A">
        <w:rPr>
          <w:rFonts w:hint="eastAsia"/>
          <w:b/>
        </w:rPr>
        <w:t>日</w:t>
      </w:r>
      <w:r w:rsidRPr="0010518A">
        <w:rPr>
          <w:b/>
        </w:rPr>
        <w:t>4</w:t>
      </w:r>
      <w:r w:rsidRPr="0010518A">
        <w:rPr>
          <w:rFonts w:hint="eastAsia"/>
          <w:b/>
        </w:rPr>
        <w:t>小時</w:t>
      </w:r>
      <w:bookmarkEnd w:id="50"/>
      <w:bookmarkEnd w:id="51"/>
      <w:r w:rsidR="000069BA" w:rsidRPr="0010518A">
        <w:rPr>
          <w:rFonts w:hAnsi="標楷體" w:hint="eastAsia"/>
          <w:b/>
          <w:szCs w:val="32"/>
        </w:rPr>
        <w:t>，</w:t>
      </w:r>
      <w:r w:rsidR="005F434D" w:rsidRPr="0010518A">
        <w:rPr>
          <w:rFonts w:hAnsi="標楷體" w:cs="標楷體" w:hint="eastAsia"/>
          <w:b/>
          <w:kern w:val="0"/>
          <w:szCs w:val="24"/>
          <w:lang w:val="x-none"/>
        </w:rPr>
        <w:t>濫用檢察官免予簽到退制度，</w:t>
      </w:r>
      <w:r w:rsidR="005F434D" w:rsidRPr="0010518A">
        <w:rPr>
          <w:rFonts w:hAnsi="標楷體" w:hint="eastAsia"/>
          <w:b/>
          <w:szCs w:val="32"/>
        </w:rPr>
        <w:t>欠缺自律與敬業精神，</w:t>
      </w:r>
      <w:r w:rsidR="000069BA" w:rsidRPr="0010518A">
        <w:rPr>
          <w:rFonts w:hAnsi="標楷體" w:hint="eastAsia"/>
          <w:b/>
          <w:szCs w:val="32"/>
        </w:rPr>
        <w:t>顯然</w:t>
      </w:r>
      <w:proofErr w:type="gramStart"/>
      <w:r w:rsidR="000069BA" w:rsidRPr="0010518A">
        <w:rPr>
          <w:rFonts w:hAnsi="標楷體" w:hint="eastAsia"/>
          <w:b/>
          <w:szCs w:val="32"/>
        </w:rPr>
        <w:t>悖離檢察官</w:t>
      </w:r>
      <w:r w:rsidR="000B0927" w:rsidRPr="0010518A">
        <w:rPr>
          <w:rFonts w:hint="eastAsia"/>
          <w:b/>
        </w:rPr>
        <w:t>勤慎執行</w:t>
      </w:r>
      <w:proofErr w:type="gramEnd"/>
      <w:r w:rsidR="000B0927" w:rsidRPr="0010518A">
        <w:rPr>
          <w:rFonts w:hint="eastAsia"/>
          <w:b/>
        </w:rPr>
        <w:t>職務及</w:t>
      </w:r>
      <w:r w:rsidR="000069BA" w:rsidRPr="0010518A">
        <w:rPr>
          <w:rFonts w:hAnsi="標楷體" w:hint="eastAsia"/>
          <w:b/>
          <w:szCs w:val="32"/>
        </w:rPr>
        <w:t>謹言慎行的倫理規範要求</w:t>
      </w:r>
      <w:r w:rsidR="00573F01" w:rsidRPr="0010518A">
        <w:rPr>
          <w:rFonts w:ascii="新細明體" w:eastAsia="新細明體" w:hAnsi="新細明體" w:hint="eastAsia"/>
        </w:rPr>
        <w:t>：</w:t>
      </w:r>
    </w:p>
    <w:p w:rsidR="001F1499" w:rsidRPr="0010518A" w:rsidRDefault="00176B2F" w:rsidP="00573F01">
      <w:pPr>
        <w:pStyle w:val="4"/>
        <w:rPr>
          <w:rFonts w:cs="新細明體"/>
          <w:kern w:val="0"/>
          <w:lang w:val="x-none"/>
        </w:rPr>
      </w:pPr>
      <w:r w:rsidRPr="0010518A">
        <w:rPr>
          <w:rFonts w:cs="標楷體" w:hint="eastAsia"/>
        </w:rPr>
        <w:t>法務部查處機</w:t>
      </w:r>
      <w:r w:rsidRPr="0010518A">
        <w:rPr>
          <w:rFonts w:hint="eastAsia"/>
        </w:rPr>
        <w:t>動小組於112年2月13日至112年3月25日執行查察黃翎樵之差勤異常專案，</w:t>
      </w:r>
      <w:proofErr w:type="gramStart"/>
      <w:r w:rsidRPr="0010518A">
        <w:rPr>
          <w:rFonts w:hint="eastAsia"/>
        </w:rPr>
        <w:t>嗣</w:t>
      </w:r>
      <w:proofErr w:type="gramEnd"/>
      <w:r w:rsidRPr="0010518A">
        <w:rPr>
          <w:rFonts w:hint="eastAsia"/>
        </w:rPr>
        <w:t>桃園地檢署調閱黃翎樵</w:t>
      </w:r>
      <w:r w:rsidR="0072547D" w:rsidRPr="0010518A">
        <w:rPr>
          <w:rFonts w:hint="eastAsia"/>
        </w:rPr>
        <w:t>之</w:t>
      </w:r>
      <w:r w:rsidRPr="0010518A">
        <w:rPr>
          <w:rFonts w:hint="eastAsia"/>
        </w:rPr>
        <w:t>門禁、電梯進出刷卡</w:t>
      </w:r>
      <w:r w:rsidR="0072547D" w:rsidRPr="0010518A">
        <w:rPr>
          <w:rFonts w:hint="eastAsia"/>
        </w:rPr>
        <w:t>及</w:t>
      </w:r>
      <w:r w:rsidRPr="0010518A">
        <w:rPr>
          <w:rFonts w:hint="eastAsia"/>
        </w:rPr>
        <w:t>休假等</w:t>
      </w:r>
      <w:r w:rsidR="0072547D" w:rsidRPr="0010518A">
        <w:rPr>
          <w:rFonts w:hint="eastAsia"/>
        </w:rPr>
        <w:t>紀錄</w:t>
      </w:r>
      <w:r w:rsidRPr="0010518A">
        <w:rPr>
          <w:rFonts w:hint="eastAsia"/>
        </w:rPr>
        <w:t>，</w:t>
      </w:r>
      <w:r w:rsidR="00DC55B1" w:rsidRPr="0010518A">
        <w:rPr>
          <w:rFonts w:hint="eastAsia"/>
        </w:rPr>
        <w:t>發現黃員有</w:t>
      </w:r>
      <w:r w:rsidR="0094667A" w:rsidRPr="0010518A">
        <w:rPr>
          <w:rFonts w:hint="eastAsia"/>
        </w:rPr>
        <w:t>早退、未進辦公室及</w:t>
      </w:r>
      <w:r w:rsidR="00DC55B1" w:rsidRPr="0010518A">
        <w:rPr>
          <w:rFonts w:hint="eastAsia"/>
        </w:rPr>
        <w:t>未假處理私事等差勤異常之情</w:t>
      </w:r>
      <w:r w:rsidR="001F1499" w:rsidRPr="0010518A">
        <w:rPr>
          <w:rFonts w:hint="eastAsia"/>
        </w:rPr>
        <w:t>，總計</w:t>
      </w:r>
      <w:r w:rsidR="001F1499" w:rsidRPr="0010518A">
        <w:rPr>
          <w:rFonts w:hAnsi="標楷體" w:hint="eastAsia"/>
          <w:szCs w:val="32"/>
        </w:rPr>
        <w:t>曠職11日4</w:t>
      </w:r>
      <w:r w:rsidR="00A03437" w:rsidRPr="0010518A">
        <w:rPr>
          <w:rFonts w:hAnsi="標楷體" w:hint="eastAsia"/>
          <w:szCs w:val="32"/>
        </w:rPr>
        <w:t>小</w:t>
      </w:r>
      <w:r w:rsidR="001F1499" w:rsidRPr="0010518A">
        <w:rPr>
          <w:rFonts w:hAnsi="標楷體" w:hint="eastAsia"/>
          <w:szCs w:val="32"/>
        </w:rPr>
        <w:t>時</w:t>
      </w:r>
      <w:r w:rsidR="001F1499" w:rsidRPr="0010518A">
        <w:rPr>
          <w:rFonts w:hint="eastAsia"/>
        </w:rPr>
        <w:t>。</w:t>
      </w:r>
    </w:p>
    <w:p w:rsidR="00176B2F" w:rsidRPr="0010518A" w:rsidRDefault="001F1499" w:rsidP="00573F01">
      <w:pPr>
        <w:pStyle w:val="4"/>
        <w:rPr>
          <w:rFonts w:cs="新細明體"/>
          <w:kern w:val="0"/>
          <w:lang w:val="x-none"/>
        </w:rPr>
      </w:pPr>
      <w:r w:rsidRPr="0010518A">
        <w:rPr>
          <w:rFonts w:hAnsi="標楷體" w:hint="eastAsia"/>
          <w:szCs w:val="32"/>
        </w:rPr>
        <w:t>查</w:t>
      </w:r>
      <w:proofErr w:type="gramStart"/>
      <w:r w:rsidRPr="0010518A">
        <w:rPr>
          <w:rFonts w:hAnsi="標楷體" w:hint="eastAsia"/>
          <w:szCs w:val="32"/>
        </w:rPr>
        <w:t>黃員前開</w:t>
      </w:r>
      <w:proofErr w:type="gramEnd"/>
      <w:r w:rsidRPr="0010518A">
        <w:rPr>
          <w:rFonts w:hAnsi="標楷體" w:hint="eastAsia"/>
          <w:szCs w:val="32"/>
        </w:rPr>
        <w:t>曠職11日4</w:t>
      </w:r>
      <w:r w:rsidR="00A03437" w:rsidRPr="0010518A">
        <w:rPr>
          <w:rFonts w:hAnsi="標楷體" w:hint="eastAsia"/>
          <w:szCs w:val="32"/>
        </w:rPr>
        <w:t>小</w:t>
      </w:r>
      <w:r w:rsidRPr="0010518A">
        <w:rPr>
          <w:rFonts w:hAnsi="標楷體" w:hint="eastAsia"/>
          <w:szCs w:val="32"/>
        </w:rPr>
        <w:t>時部分，業經桃園地檢署於112年6月26日以曠職通知書請其陳述意見，並經其坦承屬實，</w:t>
      </w:r>
      <w:r w:rsidRPr="0010518A">
        <w:rPr>
          <w:rFonts w:hint="eastAsia"/>
        </w:rPr>
        <w:t>黃翎樵差勤異常之情形已違反出勤及請假規定，</w:t>
      </w:r>
      <w:r w:rsidRPr="0010518A">
        <w:rPr>
          <w:rFonts w:cs="新細明體" w:hint="eastAsia"/>
          <w:kern w:val="0"/>
          <w:lang w:val="x-none"/>
        </w:rPr>
        <w:t>依據公務人員請假規則第</w:t>
      </w:r>
      <w:r w:rsidRPr="0010518A">
        <w:rPr>
          <w:rFonts w:cs="新細明體"/>
          <w:kern w:val="0"/>
          <w:lang w:val="x-none"/>
        </w:rPr>
        <w:t>13</w:t>
      </w:r>
      <w:r w:rsidRPr="0010518A">
        <w:rPr>
          <w:rFonts w:cs="新細明體" w:hint="eastAsia"/>
          <w:kern w:val="0"/>
          <w:lang w:val="x-none"/>
        </w:rPr>
        <w:t>條規定</w:t>
      </w:r>
      <w:r w:rsidRPr="0010518A">
        <w:rPr>
          <w:rStyle w:val="aff"/>
          <w:rFonts w:hAnsi="標楷體" w:cs="新細明體"/>
          <w:kern w:val="0"/>
          <w:szCs w:val="32"/>
          <w:lang w:val="x-none"/>
        </w:rPr>
        <w:footnoteReference w:id="2"/>
      </w:r>
      <w:r w:rsidRPr="0010518A">
        <w:rPr>
          <w:rFonts w:cs="新細明體" w:hint="eastAsia"/>
          <w:kern w:val="0"/>
          <w:lang w:val="x-none"/>
        </w:rPr>
        <w:t>與行政院及所屬各機關公務人員平時考核要點第</w:t>
      </w:r>
      <w:r w:rsidRPr="0010518A">
        <w:rPr>
          <w:rFonts w:cs="新細明體"/>
          <w:kern w:val="0"/>
          <w:lang w:val="x-none"/>
        </w:rPr>
        <w:t>8</w:t>
      </w:r>
      <w:r w:rsidRPr="0010518A">
        <w:rPr>
          <w:rFonts w:cs="新細明體" w:hint="eastAsia"/>
          <w:kern w:val="0"/>
          <w:lang w:val="x-none"/>
        </w:rPr>
        <w:t>點及第</w:t>
      </w:r>
      <w:r w:rsidRPr="0010518A">
        <w:rPr>
          <w:rFonts w:cs="新細明體"/>
          <w:kern w:val="0"/>
          <w:lang w:val="x-none"/>
        </w:rPr>
        <w:t>9</w:t>
      </w:r>
      <w:r w:rsidRPr="0010518A">
        <w:rPr>
          <w:rFonts w:cs="新細明體" w:hint="eastAsia"/>
          <w:kern w:val="0"/>
          <w:lang w:val="x-none"/>
        </w:rPr>
        <w:t>點規定</w:t>
      </w:r>
      <w:r w:rsidRPr="0010518A">
        <w:rPr>
          <w:rStyle w:val="aff"/>
          <w:rFonts w:hAnsi="標楷體" w:cs="新細明體"/>
          <w:kern w:val="0"/>
          <w:szCs w:val="32"/>
          <w:lang w:val="x-none"/>
        </w:rPr>
        <w:footnoteReference w:id="3"/>
      </w:r>
      <w:r w:rsidRPr="0010518A">
        <w:rPr>
          <w:rFonts w:hint="eastAsia"/>
        </w:rPr>
        <w:t>，</w:t>
      </w:r>
      <w:r w:rsidR="006E3C00" w:rsidRPr="0010518A">
        <w:rPr>
          <w:rFonts w:hint="eastAsia"/>
        </w:rPr>
        <w:t>桃園地檢署</w:t>
      </w:r>
      <w:r w:rsidRPr="0010518A">
        <w:rPr>
          <w:rFonts w:hAnsi="標楷體" w:hint="eastAsia"/>
          <w:szCs w:val="32"/>
        </w:rPr>
        <w:t>於</w:t>
      </w:r>
      <w:r w:rsidR="006E3C00" w:rsidRPr="0010518A">
        <w:rPr>
          <w:rFonts w:hAnsi="標楷體" w:hint="eastAsia"/>
          <w:szCs w:val="32"/>
        </w:rPr>
        <w:t>112</w:t>
      </w:r>
      <w:r w:rsidRPr="0010518A">
        <w:rPr>
          <w:rFonts w:hAnsi="標楷體" w:hint="eastAsia"/>
          <w:szCs w:val="32"/>
        </w:rPr>
        <w:t>年7月</w:t>
      </w:r>
      <w:r w:rsidRPr="0010518A">
        <w:rPr>
          <w:rFonts w:hAnsi="標楷體" w:hint="eastAsia"/>
          <w:szCs w:val="32"/>
        </w:rPr>
        <w:lastRenderedPageBreak/>
        <w:t>7日核定</w:t>
      </w:r>
      <w:r w:rsidR="006E3C00" w:rsidRPr="0010518A">
        <w:rPr>
          <w:rFonts w:hint="eastAsia"/>
        </w:rPr>
        <w:t>黃翎樵</w:t>
      </w:r>
      <w:r w:rsidRPr="0010518A">
        <w:rPr>
          <w:rFonts w:hAnsi="標楷體" w:hint="eastAsia"/>
          <w:szCs w:val="32"/>
        </w:rPr>
        <w:t>曠職，並函請其依規定按日繳回俸給共計40,342元，其已於同年月10日繳回國庫。</w:t>
      </w:r>
      <w:r w:rsidRPr="0010518A">
        <w:rPr>
          <w:rFonts w:hint="eastAsia"/>
        </w:rPr>
        <w:t>此有黃翎樵之公務人員平時考核曠職通知書</w:t>
      </w:r>
      <w:r w:rsidRPr="0010518A">
        <w:rPr>
          <w:rStyle w:val="aff"/>
          <w:rFonts w:hAnsi="標楷體"/>
          <w:szCs w:val="32"/>
        </w:rPr>
        <w:footnoteReference w:id="4"/>
      </w:r>
      <w:r w:rsidRPr="0010518A">
        <w:rPr>
          <w:rFonts w:hint="eastAsia"/>
        </w:rPr>
        <w:t>、桃園地檢署自行收納款項統一收據在卷可</w:t>
      </w:r>
      <w:proofErr w:type="gramStart"/>
      <w:r w:rsidRPr="0010518A">
        <w:rPr>
          <w:rFonts w:hint="eastAsia"/>
        </w:rPr>
        <w:t>稽</w:t>
      </w:r>
      <w:proofErr w:type="gramEnd"/>
      <w:r w:rsidRPr="0010518A">
        <w:rPr>
          <w:rFonts w:hint="eastAsia"/>
        </w:rPr>
        <w:t>。</w:t>
      </w:r>
    </w:p>
    <w:p w:rsidR="000B0927" w:rsidRPr="0010518A" w:rsidRDefault="000B0927" w:rsidP="00573F01">
      <w:pPr>
        <w:pStyle w:val="4"/>
        <w:rPr>
          <w:rFonts w:hAnsi="標楷體" w:cs="新細明體"/>
          <w:kern w:val="0"/>
          <w:szCs w:val="32"/>
          <w:lang w:val="x-none"/>
        </w:rPr>
      </w:pPr>
      <w:r w:rsidRPr="0010518A">
        <w:rPr>
          <w:rFonts w:hAnsi="標楷體" w:hint="eastAsia"/>
          <w:szCs w:val="32"/>
        </w:rPr>
        <w:t>法務部基於檢察官業務性質特殊，予以彈性辦公，上下班得免予簽到退，</w:t>
      </w:r>
      <w:r w:rsidR="00D75292" w:rsidRPr="0010518A">
        <w:rPr>
          <w:rFonts w:hint="eastAsia"/>
        </w:rPr>
        <w:t>桃園地檢署前候補檢察官黃翎樵</w:t>
      </w:r>
      <w:r w:rsidR="00D75292" w:rsidRPr="0010518A">
        <w:rPr>
          <w:rFonts w:hAnsi="標楷體" w:cs="標楷體" w:hint="eastAsia"/>
          <w:kern w:val="0"/>
          <w:szCs w:val="24"/>
          <w:lang w:val="x-none"/>
        </w:rPr>
        <w:t>濫用檢察官免予簽到退制度，</w:t>
      </w:r>
      <w:r w:rsidR="00CF6944" w:rsidRPr="0010518A">
        <w:rPr>
          <w:rFonts w:hAnsi="標楷體" w:cs="標楷體" w:hint="eastAsia"/>
          <w:kern w:val="0"/>
          <w:szCs w:val="24"/>
          <w:lang w:val="x-none"/>
        </w:rPr>
        <w:t>恣意早退及未假處理私事，顯然</w:t>
      </w:r>
      <w:r w:rsidR="00D75292" w:rsidRPr="0010518A">
        <w:rPr>
          <w:rFonts w:hAnsi="標楷體" w:hint="eastAsia"/>
          <w:szCs w:val="32"/>
        </w:rPr>
        <w:t>欠缺自律與敬業精神</w:t>
      </w:r>
      <w:r w:rsidR="001C2227" w:rsidRPr="0010518A">
        <w:rPr>
          <w:rFonts w:hAnsi="標楷體" w:hint="eastAsia"/>
          <w:szCs w:val="32"/>
        </w:rPr>
        <w:t>，違反法官法</w:t>
      </w:r>
      <w:hyperlink r:id="rId13" w:history="1">
        <w:r w:rsidR="001C2227" w:rsidRPr="0010518A">
          <w:rPr>
            <w:rFonts w:hAnsi="標楷體" w:hint="eastAsia"/>
            <w:szCs w:val="32"/>
          </w:rPr>
          <w:t>第86條</w:t>
        </w:r>
      </w:hyperlink>
      <w:r w:rsidR="001C2227" w:rsidRPr="0010518A">
        <w:rPr>
          <w:rFonts w:hAnsi="標楷體" w:hint="eastAsia"/>
          <w:szCs w:val="32"/>
        </w:rPr>
        <w:t>第1項及檢察官倫理規範</w:t>
      </w:r>
      <w:hyperlink r:id="rId14" w:history="1">
        <w:r w:rsidR="001C2227" w:rsidRPr="0010518A">
          <w:rPr>
            <w:rFonts w:hAnsi="標楷體" w:hint="eastAsia"/>
            <w:bCs/>
            <w:szCs w:val="32"/>
          </w:rPr>
          <w:t>第</w:t>
        </w:r>
        <w:r w:rsidR="001C2227" w:rsidRPr="0010518A">
          <w:rPr>
            <w:rFonts w:hAnsi="標楷體" w:hint="eastAsia"/>
            <w:szCs w:val="32"/>
          </w:rPr>
          <w:t>5</w:t>
        </w:r>
        <w:r w:rsidR="001C2227" w:rsidRPr="0010518A">
          <w:rPr>
            <w:rFonts w:hAnsi="標楷體" w:hint="eastAsia"/>
            <w:bCs/>
            <w:szCs w:val="32"/>
          </w:rPr>
          <w:t>條</w:t>
        </w:r>
      </w:hyperlink>
      <w:r w:rsidR="001C2227" w:rsidRPr="0010518A">
        <w:rPr>
          <w:rFonts w:hAnsi="標楷體"/>
          <w:bCs/>
          <w:szCs w:val="32"/>
        </w:rPr>
        <w:t>規定</w:t>
      </w:r>
      <w:r w:rsidR="001C2227" w:rsidRPr="0010518A">
        <w:rPr>
          <w:rFonts w:hAnsi="標楷體" w:hint="eastAsia"/>
          <w:szCs w:val="32"/>
        </w:rPr>
        <w:t>，損害</w:t>
      </w:r>
      <w:r w:rsidR="001C2227" w:rsidRPr="0010518A">
        <w:rPr>
          <w:rFonts w:hAnsi="標楷體" w:cs="新細明體" w:hint="eastAsia"/>
          <w:kern w:val="0"/>
          <w:szCs w:val="32"/>
        </w:rPr>
        <w:t>職位尊嚴、</w:t>
      </w:r>
      <w:r w:rsidR="001C2227" w:rsidRPr="0010518A">
        <w:rPr>
          <w:rFonts w:hAnsi="標楷體" w:hint="eastAsia"/>
          <w:szCs w:val="32"/>
        </w:rPr>
        <w:t>機關聲譽及</w:t>
      </w:r>
      <w:r w:rsidR="001C2227" w:rsidRPr="0010518A">
        <w:rPr>
          <w:rFonts w:hAnsi="標楷體" w:cs="標楷體" w:hint="eastAsia"/>
          <w:kern w:val="0"/>
          <w:szCs w:val="24"/>
          <w:lang w:val="x-none"/>
        </w:rPr>
        <w:t>司法公信力</w:t>
      </w:r>
      <w:r w:rsidR="00037428" w:rsidRPr="0010518A">
        <w:rPr>
          <w:rFonts w:hAnsi="標楷體" w:cs="新細明體" w:hint="eastAsia"/>
          <w:kern w:val="0"/>
          <w:szCs w:val="32"/>
          <w:lang w:val="x-none"/>
        </w:rPr>
        <w:t>。</w:t>
      </w:r>
    </w:p>
    <w:p w:rsidR="00F5482E" w:rsidRPr="0010518A" w:rsidRDefault="00573F01" w:rsidP="00573F01">
      <w:pPr>
        <w:pStyle w:val="3"/>
      </w:pPr>
      <w:r w:rsidRPr="0010518A">
        <w:rPr>
          <w:rFonts w:hint="eastAsia"/>
        </w:rPr>
        <w:t>桃園地檢署前候補檢察官黃翎樵於</w:t>
      </w:r>
      <w:r w:rsidRPr="0010518A">
        <w:rPr>
          <w:rFonts w:hint="eastAsia"/>
          <w:b/>
        </w:rPr>
        <w:t>110、111年，</w:t>
      </w:r>
      <w:bookmarkStart w:id="57" w:name="_Hlk150247474"/>
      <w:r w:rsidR="005B7BBE" w:rsidRPr="0010518A">
        <w:rPr>
          <w:rFonts w:hint="eastAsia"/>
          <w:b/>
        </w:rPr>
        <w:t>連</w:t>
      </w:r>
      <w:r w:rsidR="005B7BBE" w:rsidRPr="0010518A">
        <w:rPr>
          <w:rFonts w:hint="eastAsia"/>
          <w:b/>
          <w:bCs w:val="0"/>
        </w:rPr>
        <w:t>續2年</w:t>
      </w:r>
      <w:r w:rsidRPr="0010518A">
        <w:rPr>
          <w:rFonts w:hint="eastAsia"/>
          <w:b/>
          <w:bCs w:val="0"/>
        </w:rPr>
        <w:t>職務</w:t>
      </w:r>
      <w:r w:rsidR="00F5482E" w:rsidRPr="0010518A">
        <w:rPr>
          <w:rFonts w:hint="eastAsia"/>
          <w:b/>
          <w:bCs w:val="0"/>
        </w:rPr>
        <w:t>評定</w:t>
      </w:r>
      <w:bookmarkEnd w:id="57"/>
      <w:r w:rsidR="00F5482E" w:rsidRPr="0010518A">
        <w:rPr>
          <w:rFonts w:hint="eastAsia"/>
          <w:b/>
          <w:bCs w:val="0"/>
        </w:rPr>
        <w:t>未達良好</w:t>
      </w:r>
      <w:r w:rsidR="005961E7" w:rsidRPr="0010518A">
        <w:rPr>
          <w:rFonts w:hint="eastAsia"/>
          <w:b/>
          <w:bCs w:val="0"/>
        </w:rPr>
        <w:t>，敬業態度欠佳</w:t>
      </w:r>
      <w:r w:rsidR="00D31FC1" w:rsidRPr="0010518A">
        <w:rPr>
          <w:bCs w:val="0"/>
          <w:vertAlign w:val="superscript"/>
        </w:rPr>
        <w:footnoteReference w:id="5"/>
      </w:r>
      <w:r w:rsidR="00C564DF" w:rsidRPr="0010518A">
        <w:rPr>
          <w:rFonts w:hint="eastAsia"/>
          <w:b/>
          <w:bCs w:val="0"/>
        </w:rPr>
        <w:t>，</w:t>
      </w:r>
      <w:r w:rsidR="0086757B" w:rsidRPr="0010518A">
        <w:rPr>
          <w:rFonts w:hint="eastAsia"/>
          <w:b/>
          <w:bCs w:val="0"/>
        </w:rPr>
        <w:t>未能謹慎、積極任事，其違失行為已危害檢察官的職位榮譽及尊嚴，</w:t>
      </w:r>
      <w:r w:rsidR="00C564DF" w:rsidRPr="0010518A">
        <w:rPr>
          <w:rFonts w:hint="eastAsia"/>
          <w:b/>
          <w:bCs w:val="0"/>
        </w:rPr>
        <w:t>違反法官法</w:t>
      </w:r>
      <w:hyperlink r:id="rId15" w:history="1">
        <w:r w:rsidR="00C564DF" w:rsidRPr="0010518A">
          <w:rPr>
            <w:rFonts w:hint="eastAsia"/>
            <w:b/>
            <w:bCs w:val="0"/>
          </w:rPr>
          <w:t>第86條</w:t>
        </w:r>
      </w:hyperlink>
      <w:r w:rsidR="00C564DF" w:rsidRPr="0010518A">
        <w:rPr>
          <w:rFonts w:hint="eastAsia"/>
          <w:b/>
          <w:bCs w:val="0"/>
        </w:rPr>
        <w:t>第1項、檢察官倫理規範</w:t>
      </w:r>
      <w:hyperlink r:id="rId16" w:history="1">
        <w:r w:rsidR="00C564DF" w:rsidRPr="0010518A">
          <w:rPr>
            <w:rFonts w:hint="eastAsia"/>
            <w:b/>
          </w:rPr>
          <w:t>第2條</w:t>
        </w:r>
      </w:hyperlink>
      <w:r w:rsidR="00C564DF" w:rsidRPr="0010518A">
        <w:rPr>
          <w:rFonts w:hint="eastAsia"/>
          <w:b/>
          <w:bCs w:val="0"/>
        </w:rPr>
        <w:t>、第4條及第8條</w:t>
      </w:r>
      <w:r w:rsidR="00C564DF" w:rsidRPr="0010518A">
        <w:rPr>
          <w:b/>
        </w:rPr>
        <w:t>規定</w:t>
      </w:r>
      <w:r w:rsidRPr="0010518A">
        <w:rPr>
          <w:rFonts w:ascii="新細明體" w:eastAsia="新細明體" w:hAnsi="新細明體" w:hint="eastAsia"/>
        </w:rPr>
        <w:t>：</w:t>
      </w:r>
    </w:p>
    <w:p w:rsidR="0022667D" w:rsidRPr="0010518A" w:rsidRDefault="0022667D" w:rsidP="0022667D">
      <w:pPr>
        <w:pStyle w:val="4"/>
      </w:pPr>
      <w:r w:rsidRPr="0010518A">
        <w:rPr>
          <w:rFonts w:cs="標楷體" w:hint="eastAsia"/>
        </w:rPr>
        <w:t>黃翎樵於</w:t>
      </w:r>
      <w:r w:rsidRPr="0010518A">
        <w:rPr>
          <w:rFonts w:hint="eastAsia"/>
        </w:rPr>
        <w:t>110、111年度有下列所述之情事，違反檢察官職務評定辦法第7條第3項第7款、第8款規定</w:t>
      </w:r>
      <w:r w:rsidRPr="0010518A">
        <w:rPr>
          <w:rStyle w:val="aff"/>
        </w:rPr>
        <w:footnoteReference w:id="6"/>
      </w:r>
      <w:r w:rsidRPr="0010518A">
        <w:rPr>
          <w:rFonts w:hint="eastAsia"/>
        </w:rPr>
        <w:t>，評定未達良好：</w:t>
      </w:r>
    </w:p>
    <w:tbl>
      <w:tblPr>
        <w:tblStyle w:val="af7"/>
        <w:tblW w:w="0" w:type="auto"/>
        <w:tblInd w:w="1361" w:type="dxa"/>
        <w:tblLook w:val="04A0" w:firstRow="1" w:lastRow="0" w:firstColumn="1" w:lastColumn="0" w:noHBand="0" w:noVBand="1"/>
      </w:tblPr>
      <w:tblGrid>
        <w:gridCol w:w="902"/>
        <w:gridCol w:w="1134"/>
        <w:gridCol w:w="1134"/>
        <w:gridCol w:w="2835"/>
        <w:gridCol w:w="1468"/>
      </w:tblGrid>
      <w:tr w:rsidR="00A50B51" w:rsidRPr="0010518A" w:rsidTr="00EC3DC7">
        <w:tc>
          <w:tcPr>
            <w:tcW w:w="7473" w:type="dxa"/>
            <w:gridSpan w:val="5"/>
          </w:tcPr>
          <w:p w:rsidR="0022667D" w:rsidRPr="0010518A" w:rsidRDefault="0022667D" w:rsidP="00EC3DC7">
            <w:pPr>
              <w:pStyle w:val="3"/>
              <w:numPr>
                <w:ilvl w:val="0"/>
                <w:numId w:val="0"/>
              </w:numPr>
              <w:jc w:val="center"/>
              <w:rPr>
                <w:rFonts w:hAnsi="標楷體"/>
                <w:sz w:val="28"/>
                <w:szCs w:val="28"/>
              </w:rPr>
            </w:pPr>
            <w:r w:rsidRPr="0010518A">
              <w:rPr>
                <w:rFonts w:hAnsi="標楷體" w:cs="新細明體" w:hint="eastAsia"/>
                <w:kern w:val="0"/>
                <w:sz w:val="28"/>
                <w:szCs w:val="28"/>
                <w:lang w:val="x-none"/>
              </w:rPr>
              <w:t>黃翎樵</w:t>
            </w:r>
            <w:bookmarkStart w:id="58" w:name="_Hlk150264494"/>
            <w:r w:rsidRPr="0010518A">
              <w:rPr>
                <w:rFonts w:hAnsi="標楷體" w:cs="新細明體" w:hint="eastAsia"/>
                <w:kern w:val="0"/>
                <w:sz w:val="28"/>
                <w:szCs w:val="28"/>
                <w:lang w:val="x-none"/>
              </w:rPr>
              <w:t>評定未達良好</w:t>
            </w:r>
            <w:bookmarkEnd w:id="58"/>
          </w:p>
        </w:tc>
      </w:tr>
      <w:tr w:rsidR="00A50B51" w:rsidRPr="0010518A" w:rsidTr="00EC3DC7">
        <w:tc>
          <w:tcPr>
            <w:tcW w:w="902" w:type="dxa"/>
          </w:tcPr>
          <w:p w:rsidR="0022667D" w:rsidRPr="0010518A" w:rsidRDefault="0022667D" w:rsidP="00EC3DC7">
            <w:pPr>
              <w:pStyle w:val="3"/>
              <w:numPr>
                <w:ilvl w:val="0"/>
                <w:numId w:val="0"/>
              </w:numPr>
              <w:rPr>
                <w:rFonts w:hAnsi="標楷體"/>
                <w:sz w:val="28"/>
                <w:szCs w:val="28"/>
              </w:rPr>
            </w:pPr>
            <w:r w:rsidRPr="0010518A">
              <w:rPr>
                <w:rFonts w:hAnsi="標楷體" w:hint="eastAsia"/>
                <w:sz w:val="28"/>
                <w:szCs w:val="28"/>
              </w:rPr>
              <w:t>年度</w:t>
            </w:r>
          </w:p>
        </w:tc>
        <w:tc>
          <w:tcPr>
            <w:tcW w:w="1134" w:type="dxa"/>
          </w:tcPr>
          <w:p w:rsidR="0022667D" w:rsidRPr="0010518A" w:rsidRDefault="0022667D" w:rsidP="00EC3DC7">
            <w:pPr>
              <w:pStyle w:val="3"/>
              <w:numPr>
                <w:ilvl w:val="0"/>
                <w:numId w:val="0"/>
              </w:numPr>
              <w:rPr>
                <w:rFonts w:hAnsi="標楷體"/>
                <w:sz w:val="28"/>
                <w:szCs w:val="28"/>
              </w:rPr>
            </w:pPr>
            <w:r w:rsidRPr="0010518A">
              <w:rPr>
                <w:rFonts w:hAnsi="標楷體" w:hint="eastAsia"/>
                <w:sz w:val="28"/>
                <w:szCs w:val="28"/>
              </w:rPr>
              <w:t>職稱</w:t>
            </w:r>
          </w:p>
        </w:tc>
        <w:tc>
          <w:tcPr>
            <w:tcW w:w="1134" w:type="dxa"/>
          </w:tcPr>
          <w:p w:rsidR="0022667D" w:rsidRPr="0010518A" w:rsidRDefault="0022667D" w:rsidP="00EC3DC7">
            <w:pPr>
              <w:pStyle w:val="3"/>
              <w:numPr>
                <w:ilvl w:val="0"/>
                <w:numId w:val="0"/>
              </w:numPr>
              <w:rPr>
                <w:rFonts w:hAnsi="標楷體"/>
                <w:sz w:val="28"/>
                <w:szCs w:val="28"/>
              </w:rPr>
            </w:pPr>
            <w:r w:rsidRPr="0010518A">
              <w:rPr>
                <w:rFonts w:hAnsi="標楷體" w:hint="eastAsia"/>
                <w:sz w:val="28"/>
                <w:szCs w:val="28"/>
              </w:rPr>
              <w:t>姓名</w:t>
            </w:r>
          </w:p>
        </w:tc>
        <w:tc>
          <w:tcPr>
            <w:tcW w:w="2835" w:type="dxa"/>
          </w:tcPr>
          <w:p w:rsidR="0022667D" w:rsidRPr="0010518A" w:rsidRDefault="0022667D" w:rsidP="00EC3DC7">
            <w:pPr>
              <w:pStyle w:val="3"/>
              <w:numPr>
                <w:ilvl w:val="0"/>
                <w:numId w:val="0"/>
              </w:numPr>
              <w:jc w:val="center"/>
              <w:rPr>
                <w:rFonts w:hAnsi="標楷體"/>
                <w:sz w:val="28"/>
                <w:szCs w:val="28"/>
              </w:rPr>
            </w:pPr>
            <w:r w:rsidRPr="0010518A">
              <w:rPr>
                <w:rFonts w:hAnsi="標楷體" w:hint="eastAsia"/>
                <w:sz w:val="28"/>
                <w:szCs w:val="28"/>
              </w:rPr>
              <w:t>備註</w:t>
            </w:r>
          </w:p>
        </w:tc>
        <w:tc>
          <w:tcPr>
            <w:tcW w:w="1468" w:type="dxa"/>
          </w:tcPr>
          <w:p w:rsidR="0022667D" w:rsidRPr="0010518A" w:rsidRDefault="0022667D" w:rsidP="00EC3DC7">
            <w:pPr>
              <w:pStyle w:val="3"/>
              <w:numPr>
                <w:ilvl w:val="0"/>
                <w:numId w:val="0"/>
              </w:numPr>
              <w:rPr>
                <w:rFonts w:hAnsi="標楷體"/>
                <w:sz w:val="28"/>
                <w:szCs w:val="28"/>
              </w:rPr>
            </w:pPr>
            <w:r w:rsidRPr="0010518A">
              <w:rPr>
                <w:rFonts w:hAnsi="標楷體" w:hint="eastAsia"/>
                <w:sz w:val="28"/>
                <w:szCs w:val="28"/>
              </w:rPr>
              <w:t>未達良好法令依據</w:t>
            </w:r>
          </w:p>
        </w:tc>
      </w:tr>
      <w:tr w:rsidR="00A50B51" w:rsidRPr="0010518A" w:rsidTr="00EC3DC7">
        <w:tc>
          <w:tcPr>
            <w:tcW w:w="902" w:type="dxa"/>
          </w:tcPr>
          <w:p w:rsidR="0022667D" w:rsidRPr="0010518A" w:rsidRDefault="0022667D" w:rsidP="00EC3DC7">
            <w:pPr>
              <w:pStyle w:val="3"/>
              <w:numPr>
                <w:ilvl w:val="0"/>
                <w:numId w:val="0"/>
              </w:numPr>
              <w:rPr>
                <w:rFonts w:hAnsi="標楷體"/>
                <w:sz w:val="28"/>
                <w:szCs w:val="28"/>
              </w:rPr>
            </w:pPr>
            <w:r w:rsidRPr="0010518A">
              <w:rPr>
                <w:rFonts w:hAnsi="標楷體" w:hint="eastAsia"/>
                <w:sz w:val="28"/>
                <w:szCs w:val="28"/>
              </w:rPr>
              <w:t>110</w:t>
            </w:r>
          </w:p>
        </w:tc>
        <w:tc>
          <w:tcPr>
            <w:tcW w:w="1134" w:type="dxa"/>
          </w:tcPr>
          <w:p w:rsidR="0022667D" w:rsidRPr="0010518A" w:rsidRDefault="0022667D" w:rsidP="00EC3DC7">
            <w:pPr>
              <w:pStyle w:val="3"/>
              <w:numPr>
                <w:ilvl w:val="0"/>
                <w:numId w:val="0"/>
              </w:numPr>
              <w:rPr>
                <w:rFonts w:hAnsi="標楷體"/>
                <w:sz w:val="28"/>
                <w:szCs w:val="28"/>
              </w:rPr>
            </w:pPr>
            <w:r w:rsidRPr="0010518A">
              <w:rPr>
                <w:rFonts w:hAnsi="標楷體" w:cs="新細明體" w:hint="eastAsia"/>
                <w:kern w:val="0"/>
                <w:sz w:val="28"/>
                <w:szCs w:val="28"/>
                <w:lang w:val="x-none"/>
              </w:rPr>
              <w:t>候補檢察官</w:t>
            </w:r>
          </w:p>
        </w:tc>
        <w:tc>
          <w:tcPr>
            <w:tcW w:w="1134" w:type="dxa"/>
          </w:tcPr>
          <w:p w:rsidR="0022667D" w:rsidRPr="0010518A" w:rsidRDefault="0022667D" w:rsidP="00EC3DC7">
            <w:pPr>
              <w:pStyle w:val="3"/>
              <w:numPr>
                <w:ilvl w:val="0"/>
                <w:numId w:val="0"/>
              </w:numPr>
              <w:rPr>
                <w:rFonts w:hAnsi="標楷體"/>
                <w:sz w:val="28"/>
                <w:szCs w:val="28"/>
              </w:rPr>
            </w:pPr>
            <w:r w:rsidRPr="0010518A">
              <w:rPr>
                <w:rFonts w:hAnsi="標楷體" w:hint="eastAsia"/>
                <w:sz w:val="28"/>
                <w:szCs w:val="28"/>
              </w:rPr>
              <w:t>黃翎樵</w:t>
            </w:r>
          </w:p>
        </w:tc>
        <w:tc>
          <w:tcPr>
            <w:tcW w:w="2835" w:type="dxa"/>
          </w:tcPr>
          <w:p w:rsidR="0022667D" w:rsidRPr="0010518A" w:rsidRDefault="0022667D" w:rsidP="00EC3DC7">
            <w:pPr>
              <w:pStyle w:val="3"/>
              <w:numPr>
                <w:ilvl w:val="0"/>
                <w:numId w:val="0"/>
              </w:numPr>
              <w:rPr>
                <w:rFonts w:hAnsi="標楷體"/>
                <w:sz w:val="28"/>
                <w:szCs w:val="28"/>
              </w:rPr>
            </w:pPr>
            <w:r w:rsidRPr="0010518A">
              <w:rPr>
                <w:rFonts w:hAnsi="標楷體" w:cs="新細明體"/>
                <w:kern w:val="0"/>
                <w:sz w:val="28"/>
                <w:szCs w:val="28"/>
                <w:lang w:val="x-none"/>
              </w:rPr>
              <w:t>110</w:t>
            </w:r>
            <w:r w:rsidRPr="0010518A">
              <w:rPr>
                <w:rFonts w:hAnsi="標楷體" w:cs="新細明體" w:hint="eastAsia"/>
                <w:kern w:val="0"/>
                <w:sz w:val="28"/>
                <w:szCs w:val="28"/>
                <w:lang w:val="x-none"/>
              </w:rPr>
              <w:t>年</w:t>
            </w:r>
            <w:r w:rsidRPr="0010518A">
              <w:rPr>
                <w:rFonts w:hAnsi="標楷體" w:cs="新細明體"/>
                <w:kern w:val="0"/>
                <w:sz w:val="28"/>
                <w:szCs w:val="28"/>
                <w:lang w:val="x-none"/>
              </w:rPr>
              <w:t>1</w:t>
            </w:r>
            <w:r w:rsidR="00B354DA" w:rsidRPr="0010518A">
              <w:rPr>
                <w:rFonts w:hAnsi="標楷體" w:cs="新細明體" w:hint="eastAsia"/>
                <w:kern w:val="0"/>
                <w:sz w:val="28"/>
                <w:szCs w:val="28"/>
                <w:lang w:val="x-none"/>
              </w:rPr>
              <w:t>至</w:t>
            </w:r>
            <w:r w:rsidRPr="0010518A">
              <w:rPr>
                <w:rFonts w:hAnsi="標楷體" w:cs="新細明體"/>
                <w:kern w:val="0"/>
                <w:sz w:val="28"/>
                <w:szCs w:val="28"/>
                <w:lang w:val="x-none"/>
              </w:rPr>
              <w:t>4</w:t>
            </w:r>
            <w:r w:rsidRPr="0010518A">
              <w:rPr>
                <w:rFonts w:hAnsi="標楷體" w:cs="新細明體" w:hint="eastAsia"/>
                <w:kern w:val="0"/>
                <w:sz w:val="28"/>
                <w:szCs w:val="28"/>
                <w:lang w:val="x-none"/>
              </w:rPr>
              <w:t>月與</w:t>
            </w:r>
            <w:r w:rsidRPr="0010518A">
              <w:rPr>
                <w:rFonts w:hAnsi="標楷體" w:cs="新細明體"/>
                <w:kern w:val="0"/>
                <w:sz w:val="28"/>
                <w:szCs w:val="28"/>
                <w:lang w:val="x-none"/>
              </w:rPr>
              <w:t>5</w:t>
            </w:r>
            <w:r w:rsidR="00B354DA" w:rsidRPr="0010518A">
              <w:rPr>
                <w:rFonts w:hAnsi="標楷體" w:cs="新細明體" w:hint="eastAsia"/>
                <w:kern w:val="0"/>
                <w:sz w:val="28"/>
                <w:szCs w:val="28"/>
                <w:lang w:val="x-none"/>
              </w:rPr>
              <w:t>至</w:t>
            </w:r>
            <w:r w:rsidRPr="0010518A">
              <w:rPr>
                <w:rFonts w:hAnsi="標楷體" w:cs="新細明體"/>
                <w:kern w:val="0"/>
                <w:sz w:val="28"/>
                <w:szCs w:val="28"/>
                <w:lang w:val="x-none"/>
              </w:rPr>
              <w:t>8</w:t>
            </w:r>
            <w:r w:rsidRPr="0010518A">
              <w:rPr>
                <w:rFonts w:hAnsi="標楷體" w:cs="新細明體" w:hint="eastAsia"/>
                <w:kern w:val="0"/>
                <w:sz w:val="28"/>
                <w:szCs w:val="28"/>
                <w:lang w:val="x-none"/>
              </w:rPr>
              <w:t>月平時考評紀錄表，該組主任平時考核</w:t>
            </w:r>
            <w:r w:rsidRPr="0010518A">
              <w:rPr>
                <w:rFonts w:hAnsi="標楷體" w:cs="新細明體" w:hint="eastAsia"/>
                <w:kern w:val="0"/>
                <w:sz w:val="28"/>
                <w:szCs w:val="28"/>
                <w:lang w:val="x-none"/>
              </w:rPr>
              <w:lastRenderedPageBreak/>
              <w:t>考評紀錄皆多為</w:t>
            </w:r>
            <w:r w:rsidRPr="0010518A">
              <w:rPr>
                <w:rFonts w:hAnsi="標楷體" w:cs="新細明體" w:hint="eastAsia"/>
                <w:b/>
                <w:kern w:val="0"/>
                <w:sz w:val="28"/>
                <w:szCs w:val="28"/>
                <w:lang w:val="x-none"/>
              </w:rPr>
              <w:t>評</w:t>
            </w:r>
            <w:proofErr w:type="spellStart"/>
            <w:r w:rsidRPr="0010518A">
              <w:rPr>
                <w:rFonts w:hAnsi="標楷體" w:cs="新細明體"/>
                <w:b/>
                <w:kern w:val="0"/>
                <w:sz w:val="28"/>
                <w:szCs w:val="28"/>
                <w:lang w:val="x-none"/>
              </w:rPr>
              <w:t>E</w:t>
            </w:r>
            <w:r w:rsidRPr="0010518A">
              <w:rPr>
                <w:rFonts w:hAnsi="標楷體" w:cs="新細明體" w:hint="eastAsia"/>
                <w:b/>
                <w:kern w:val="0"/>
                <w:sz w:val="28"/>
                <w:szCs w:val="28"/>
                <w:lang w:val="x-none"/>
              </w:rPr>
              <w:t>等級</w:t>
            </w:r>
            <w:r w:rsidRPr="0010518A">
              <w:rPr>
                <w:rFonts w:hAnsi="標楷體" w:cs="新細明體" w:hint="eastAsia"/>
                <w:kern w:val="0"/>
                <w:sz w:val="28"/>
                <w:szCs w:val="28"/>
                <w:lang w:val="x-none"/>
              </w:rPr>
              <w:t>及</w:t>
            </w:r>
            <w:r w:rsidRPr="0010518A">
              <w:rPr>
                <w:rFonts w:hAnsi="標楷體" w:cs="新細明體" w:hint="eastAsia"/>
                <w:b/>
                <w:kern w:val="0"/>
                <w:sz w:val="28"/>
                <w:szCs w:val="28"/>
                <w:lang w:val="x-none"/>
              </w:rPr>
              <w:t>敬業態度與積極性宜加強</w:t>
            </w:r>
            <w:r w:rsidRPr="0010518A">
              <w:rPr>
                <w:rFonts w:hAnsi="標楷體" w:cs="新細明體" w:hint="eastAsia"/>
                <w:kern w:val="0"/>
                <w:sz w:val="28"/>
                <w:szCs w:val="28"/>
                <w:lang w:val="x-none"/>
              </w:rPr>
              <w:t>，</w:t>
            </w:r>
            <w:proofErr w:type="gramStart"/>
            <w:r w:rsidRPr="0010518A">
              <w:rPr>
                <w:rFonts w:hAnsi="標楷體" w:cs="新細明體" w:hint="eastAsia"/>
                <w:kern w:val="0"/>
                <w:sz w:val="28"/>
                <w:szCs w:val="28"/>
                <w:lang w:val="x-none"/>
              </w:rPr>
              <w:t>評擬結果</w:t>
            </w:r>
            <w:proofErr w:type="gramEnd"/>
            <w:r w:rsidRPr="0010518A">
              <w:rPr>
                <w:rFonts w:hAnsi="標楷體" w:cs="新細明體" w:hint="eastAsia"/>
                <w:kern w:val="0"/>
                <w:sz w:val="28"/>
                <w:szCs w:val="28"/>
                <w:lang w:val="x-none"/>
              </w:rPr>
              <w:t>良好顯不適當</w:t>
            </w:r>
            <w:proofErr w:type="spellEnd"/>
            <w:r w:rsidRPr="0010518A">
              <w:rPr>
                <w:rFonts w:hAnsi="標楷體" w:cs="新細明體" w:hint="eastAsia"/>
                <w:kern w:val="0"/>
                <w:sz w:val="28"/>
                <w:szCs w:val="28"/>
                <w:lang w:val="x-none"/>
              </w:rPr>
              <w:t>。</w:t>
            </w:r>
          </w:p>
        </w:tc>
        <w:tc>
          <w:tcPr>
            <w:tcW w:w="1468" w:type="dxa"/>
          </w:tcPr>
          <w:p w:rsidR="0022667D" w:rsidRPr="0010518A" w:rsidRDefault="0022667D" w:rsidP="00EC3DC7">
            <w:pPr>
              <w:pStyle w:val="3"/>
              <w:numPr>
                <w:ilvl w:val="0"/>
                <w:numId w:val="0"/>
              </w:numPr>
              <w:rPr>
                <w:rFonts w:hAnsi="標楷體"/>
                <w:sz w:val="28"/>
                <w:szCs w:val="28"/>
              </w:rPr>
            </w:pPr>
            <w:r w:rsidRPr="0010518A">
              <w:rPr>
                <w:rFonts w:hAnsi="標楷體" w:cs="新細明體" w:hint="eastAsia"/>
                <w:kern w:val="0"/>
                <w:sz w:val="28"/>
                <w:szCs w:val="28"/>
                <w:lang w:val="x-none"/>
              </w:rPr>
              <w:lastRenderedPageBreak/>
              <w:t>檢察官職務評定辦法第</w:t>
            </w:r>
            <w:r w:rsidRPr="0010518A">
              <w:rPr>
                <w:rFonts w:hAnsi="標楷體" w:cs="新細明體"/>
                <w:kern w:val="0"/>
                <w:sz w:val="28"/>
                <w:szCs w:val="28"/>
                <w:lang w:val="x-none"/>
              </w:rPr>
              <w:t>7</w:t>
            </w:r>
            <w:r w:rsidRPr="0010518A">
              <w:rPr>
                <w:rFonts w:hAnsi="標楷體" w:cs="新細明體" w:hint="eastAsia"/>
                <w:kern w:val="0"/>
                <w:sz w:val="28"/>
                <w:szCs w:val="28"/>
                <w:lang w:val="x-none"/>
              </w:rPr>
              <w:t>條</w:t>
            </w:r>
            <w:r w:rsidRPr="0010518A">
              <w:rPr>
                <w:rFonts w:hAnsi="標楷體" w:cs="新細明體" w:hint="eastAsia"/>
                <w:kern w:val="0"/>
                <w:sz w:val="28"/>
                <w:szCs w:val="28"/>
                <w:lang w:val="x-none"/>
              </w:rPr>
              <w:lastRenderedPageBreak/>
              <w:t>第</w:t>
            </w:r>
            <w:r w:rsidRPr="0010518A">
              <w:rPr>
                <w:rFonts w:hAnsi="標楷體" w:cs="新細明體"/>
                <w:kern w:val="0"/>
                <w:sz w:val="28"/>
                <w:szCs w:val="28"/>
                <w:lang w:val="x-none"/>
              </w:rPr>
              <w:t>3</w:t>
            </w:r>
            <w:r w:rsidRPr="0010518A">
              <w:rPr>
                <w:rFonts w:hAnsi="標楷體" w:cs="新細明體" w:hint="eastAsia"/>
                <w:kern w:val="0"/>
                <w:sz w:val="28"/>
                <w:szCs w:val="28"/>
                <w:lang w:val="x-none"/>
              </w:rPr>
              <w:t>項第</w:t>
            </w:r>
            <w:r w:rsidRPr="0010518A">
              <w:rPr>
                <w:rFonts w:hAnsi="標楷體" w:cs="新細明體"/>
                <w:kern w:val="0"/>
                <w:sz w:val="28"/>
                <w:szCs w:val="28"/>
                <w:lang w:val="x-none"/>
              </w:rPr>
              <w:t>8</w:t>
            </w:r>
            <w:r w:rsidRPr="0010518A">
              <w:rPr>
                <w:rFonts w:hAnsi="標楷體" w:cs="新細明體" w:hint="eastAsia"/>
                <w:kern w:val="0"/>
                <w:sz w:val="28"/>
                <w:szCs w:val="28"/>
                <w:lang w:val="x-none"/>
              </w:rPr>
              <w:t>款。</w:t>
            </w:r>
          </w:p>
        </w:tc>
      </w:tr>
      <w:tr w:rsidR="00A50B51" w:rsidRPr="0010518A" w:rsidTr="00EC3DC7">
        <w:tc>
          <w:tcPr>
            <w:tcW w:w="902" w:type="dxa"/>
          </w:tcPr>
          <w:p w:rsidR="0022667D" w:rsidRPr="0010518A" w:rsidRDefault="0022667D" w:rsidP="00EC3DC7">
            <w:pPr>
              <w:pStyle w:val="3"/>
              <w:numPr>
                <w:ilvl w:val="0"/>
                <w:numId w:val="0"/>
              </w:numPr>
              <w:rPr>
                <w:rFonts w:hAnsi="標楷體"/>
                <w:sz w:val="28"/>
                <w:szCs w:val="28"/>
              </w:rPr>
            </w:pPr>
            <w:r w:rsidRPr="0010518A">
              <w:rPr>
                <w:rFonts w:hAnsi="標楷體" w:hint="eastAsia"/>
                <w:sz w:val="28"/>
                <w:szCs w:val="28"/>
              </w:rPr>
              <w:lastRenderedPageBreak/>
              <w:t>111</w:t>
            </w:r>
          </w:p>
        </w:tc>
        <w:tc>
          <w:tcPr>
            <w:tcW w:w="1134" w:type="dxa"/>
          </w:tcPr>
          <w:p w:rsidR="0022667D" w:rsidRPr="0010518A" w:rsidRDefault="0022667D" w:rsidP="00EC3DC7">
            <w:pPr>
              <w:pStyle w:val="3"/>
              <w:numPr>
                <w:ilvl w:val="0"/>
                <w:numId w:val="0"/>
              </w:numPr>
              <w:rPr>
                <w:rFonts w:hAnsi="標楷體"/>
                <w:sz w:val="28"/>
                <w:szCs w:val="28"/>
              </w:rPr>
            </w:pPr>
            <w:r w:rsidRPr="0010518A">
              <w:rPr>
                <w:rFonts w:hAnsi="標楷體" w:cs="新細明體" w:hint="eastAsia"/>
                <w:kern w:val="0"/>
                <w:sz w:val="28"/>
                <w:szCs w:val="28"/>
                <w:lang w:val="x-none"/>
              </w:rPr>
              <w:t>候補檢察官</w:t>
            </w:r>
          </w:p>
        </w:tc>
        <w:tc>
          <w:tcPr>
            <w:tcW w:w="1134" w:type="dxa"/>
          </w:tcPr>
          <w:p w:rsidR="0022667D" w:rsidRPr="0010518A" w:rsidRDefault="0022667D" w:rsidP="00EC3DC7">
            <w:pPr>
              <w:pStyle w:val="3"/>
              <w:numPr>
                <w:ilvl w:val="0"/>
                <w:numId w:val="0"/>
              </w:numPr>
              <w:rPr>
                <w:rFonts w:hAnsi="標楷體"/>
                <w:sz w:val="28"/>
                <w:szCs w:val="28"/>
              </w:rPr>
            </w:pPr>
            <w:r w:rsidRPr="0010518A">
              <w:rPr>
                <w:rFonts w:hAnsi="標楷體" w:hint="eastAsia"/>
                <w:sz w:val="28"/>
                <w:szCs w:val="28"/>
              </w:rPr>
              <w:t>黃翎樵</w:t>
            </w:r>
          </w:p>
        </w:tc>
        <w:tc>
          <w:tcPr>
            <w:tcW w:w="2835" w:type="dxa"/>
          </w:tcPr>
          <w:p w:rsidR="0022667D" w:rsidRPr="0010518A" w:rsidRDefault="0022667D" w:rsidP="00EC3DC7">
            <w:pPr>
              <w:pStyle w:val="3"/>
              <w:numPr>
                <w:ilvl w:val="0"/>
                <w:numId w:val="0"/>
              </w:numPr>
              <w:rPr>
                <w:rFonts w:hAnsi="標楷體"/>
                <w:sz w:val="28"/>
                <w:szCs w:val="28"/>
              </w:rPr>
            </w:pPr>
            <w:r w:rsidRPr="0010518A">
              <w:rPr>
                <w:rFonts w:hAnsi="標楷體" w:cs="新細明體" w:hint="eastAsia"/>
                <w:b/>
                <w:kern w:val="0"/>
                <w:sz w:val="28"/>
                <w:szCs w:val="28"/>
                <w:lang w:val="x-none"/>
              </w:rPr>
              <w:t>公訴蒞庭多次遲到</w:t>
            </w:r>
            <w:r w:rsidRPr="0010518A">
              <w:rPr>
                <w:rFonts w:hAnsi="標楷體" w:cs="新細明體" w:hint="eastAsia"/>
                <w:kern w:val="0"/>
                <w:sz w:val="28"/>
                <w:szCs w:val="28"/>
                <w:lang w:val="x-none"/>
              </w:rPr>
              <w:t>，開庭中有飲用</w:t>
            </w:r>
            <w:proofErr w:type="gramStart"/>
            <w:r w:rsidRPr="0010518A">
              <w:rPr>
                <w:rFonts w:hAnsi="標楷體" w:cs="新細明體" w:hint="eastAsia"/>
                <w:kern w:val="0"/>
                <w:sz w:val="28"/>
                <w:szCs w:val="28"/>
                <w:lang w:val="x-none"/>
              </w:rPr>
              <w:t>手搖飲</w:t>
            </w:r>
            <w:proofErr w:type="gramEnd"/>
            <w:r w:rsidRPr="0010518A">
              <w:rPr>
                <w:rFonts w:hAnsi="標楷體" w:cs="新細明體" w:hint="eastAsia"/>
                <w:kern w:val="0"/>
                <w:sz w:val="28"/>
                <w:szCs w:val="28"/>
                <w:lang w:val="x-none"/>
              </w:rPr>
              <w:t>，</w:t>
            </w:r>
            <w:r w:rsidRPr="0010518A">
              <w:rPr>
                <w:rFonts w:hAnsi="標楷體" w:cs="新細明體" w:hint="eastAsia"/>
                <w:b/>
                <w:kern w:val="0"/>
                <w:sz w:val="28"/>
                <w:szCs w:val="28"/>
                <w:lang w:val="x-none"/>
              </w:rPr>
              <w:t>敬業態度欠佳</w:t>
            </w:r>
            <w:r w:rsidRPr="0010518A">
              <w:rPr>
                <w:rFonts w:hAnsi="標楷體" w:cs="新細明體" w:hint="eastAsia"/>
                <w:kern w:val="0"/>
                <w:sz w:val="28"/>
                <w:szCs w:val="28"/>
                <w:lang w:val="x-none"/>
              </w:rPr>
              <w:t>，</w:t>
            </w:r>
            <w:proofErr w:type="gramStart"/>
            <w:r w:rsidRPr="0010518A">
              <w:rPr>
                <w:rFonts w:hAnsi="標楷體" w:cs="新細明體" w:hint="eastAsia"/>
                <w:kern w:val="0"/>
                <w:sz w:val="28"/>
                <w:szCs w:val="28"/>
                <w:lang w:val="x-none"/>
              </w:rPr>
              <w:t>足認評列</w:t>
            </w:r>
            <w:proofErr w:type="gramEnd"/>
            <w:r w:rsidRPr="0010518A">
              <w:rPr>
                <w:rFonts w:hAnsi="標楷體" w:cs="新細明體" w:hint="eastAsia"/>
                <w:kern w:val="0"/>
                <w:sz w:val="28"/>
                <w:szCs w:val="28"/>
                <w:lang w:val="x-none"/>
              </w:rPr>
              <w:t>良好顯不適當。</w:t>
            </w:r>
          </w:p>
        </w:tc>
        <w:tc>
          <w:tcPr>
            <w:tcW w:w="1468" w:type="dxa"/>
          </w:tcPr>
          <w:p w:rsidR="0022667D" w:rsidRPr="0010518A" w:rsidRDefault="0022667D" w:rsidP="00EC3DC7">
            <w:pPr>
              <w:pStyle w:val="3"/>
              <w:numPr>
                <w:ilvl w:val="0"/>
                <w:numId w:val="0"/>
              </w:numPr>
              <w:rPr>
                <w:rFonts w:hAnsi="標楷體"/>
                <w:sz w:val="28"/>
                <w:szCs w:val="28"/>
              </w:rPr>
            </w:pPr>
            <w:r w:rsidRPr="0010518A">
              <w:rPr>
                <w:rFonts w:hAnsi="標楷體" w:cs="新細明體" w:hint="eastAsia"/>
                <w:kern w:val="0"/>
                <w:sz w:val="28"/>
                <w:szCs w:val="28"/>
                <w:lang w:val="x-none"/>
              </w:rPr>
              <w:t>檢察官職務評定辦法第</w:t>
            </w:r>
            <w:r w:rsidRPr="0010518A">
              <w:rPr>
                <w:rFonts w:hAnsi="標楷體" w:cs="新細明體"/>
                <w:kern w:val="0"/>
                <w:sz w:val="28"/>
                <w:szCs w:val="28"/>
                <w:lang w:val="x-none"/>
              </w:rPr>
              <w:t>7</w:t>
            </w:r>
            <w:r w:rsidRPr="0010518A">
              <w:rPr>
                <w:rFonts w:hAnsi="標楷體" w:cs="新細明體" w:hint="eastAsia"/>
                <w:kern w:val="0"/>
                <w:sz w:val="28"/>
                <w:szCs w:val="28"/>
                <w:lang w:val="x-none"/>
              </w:rPr>
              <w:t>條第</w:t>
            </w:r>
            <w:r w:rsidRPr="0010518A">
              <w:rPr>
                <w:rFonts w:hAnsi="標楷體" w:cs="新細明體"/>
                <w:kern w:val="0"/>
                <w:sz w:val="28"/>
                <w:szCs w:val="28"/>
                <w:lang w:val="x-none"/>
              </w:rPr>
              <w:t>3</w:t>
            </w:r>
            <w:r w:rsidRPr="0010518A">
              <w:rPr>
                <w:rFonts w:hAnsi="標楷體" w:cs="新細明體" w:hint="eastAsia"/>
                <w:kern w:val="0"/>
                <w:sz w:val="28"/>
                <w:szCs w:val="28"/>
                <w:lang w:val="x-none"/>
              </w:rPr>
              <w:t>項第</w:t>
            </w:r>
            <w:r w:rsidRPr="0010518A">
              <w:rPr>
                <w:rFonts w:hAnsi="標楷體" w:cs="新細明體"/>
                <w:kern w:val="0"/>
                <w:sz w:val="28"/>
                <w:szCs w:val="28"/>
                <w:lang w:val="x-none"/>
              </w:rPr>
              <w:t>7</w:t>
            </w:r>
            <w:r w:rsidRPr="0010518A">
              <w:rPr>
                <w:rFonts w:hAnsi="標楷體" w:cs="新細明體" w:hint="eastAsia"/>
                <w:kern w:val="0"/>
                <w:sz w:val="28"/>
                <w:szCs w:val="28"/>
                <w:lang w:val="x-none"/>
              </w:rPr>
              <w:t>款。</w:t>
            </w:r>
          </w:p>
        </w:tc>
      </w:tr>
    </w:tbl>
    <w:p w:rsidR="0022667D" w:rsidRPr="0010518A" w:rsidRDefault="00DA077D" w:rsidP="00DA077D">
      <w:pPr>
        <w:pStyle w:val="4"/>
      </w:pPr>
      <w:bookmarkStart w:id="59" w:name="_Hlk150264228"/>
      <w:r w:rsidRPr="0010518A">
        <w:rPr>
          <w:rFonts w:hAnsi="標楷體" w:hint="eastAsia"/>
          <w:szCs w:val="32"/>
        </w:rPr>
        <w:t>110年職務評定</w:t>
      </w:r>
      <w:bookmarkEnd w:id="59"/>
      <w:r w:rsidR="000C2EB5" w:rsidRPr="0010518A">
        <w:rPr>
          <w:rFonts w:hAnsi="標楷體" w:hint="eastAsia"/>
          <w:szCs w:val="32"/>
        </w:rPr>
        <w:t>未達良好</w:t>
      </w:r>
      <w:r w:rsidRPr="0010518A">
        <w:rPr>
          <w:rFonts w:hAnsi="標楷體" w:hint="eastAsia"/>
          <w:szCs w:val="32"/>
        </w:rPr>
        <w:t>：</w:t>
      </w:r>
    </w:p>
    <w:p w:rsidR="0022667D" w:rsidRPr="0010518A" w:rsidRDefault="0022667D" w:rsidP="0022667D">
      <w:pPr>
        <w:pStyle w:val="5"/>
      </w:pPr>
      <w:r w:rsidRPr="0010518A">
        <w:rPr>
          <w:rFonts w:hAnsi="標楷體"/>
          <w:szCs w:val="32"/>
        </w:rPr>
        <w:t>110</w:t>
      </w:r>
      <w:r w:rsidRPr="0010518A">
        <w:rPr>
          <w:rFonts w:hAnsi="標楷體" w:hint="eastAsia"/>
          <w:szCs w:val="32"/>
        </w:rPr>
        <w:t>年</w:t>
      </w:r>
      <w:r w:rsidRPr="0010518A">
        <w:rPr>
          <w:rFonts w:hAnsi="標楷體"/>
          <w:szCs w:val="32"/>
        </w:rPr>
        <w:t>1</w:t>
      </w:r>
      <w:r w:rsidR="00B354DA" w:rsidRPr="0010518A">
        <w:rPr>
          <w:rFonts w:hAnsi="標楷體" w:hint="eastAsia"/>
          <w:szCs w:val="32"/>
        </w:rPr>
        <w:t>至</w:t>
      </w:r>
      <w:r w:rsidRPr="0010518A">
        <w:rPr>
          <w:rFonts w:hAnsi="標楷體"/>
          <w:szCs w:val="32"/>
        </w:rPr>
        <w:t>4</w:t>
      </w:r>
      <w:r w:rsidRPr="0010518A">
        <w:rPr>
          <w:rFonts w:hAnsi="標楷體" w:hint="eastAsia"/>
          <w:szCs w:val="32"/>
        </w:rPr>
        <w:t>月與</w:t>
      </w:r>
      <w:r w:rsidRPr="0010518A">
        <w:rPr>
          <w:rFonts w:hAnsi="標楷體"/>
          <w:szCs w:val="32"/>
        </w:rPr>
        <w:t>5</w:t>
      </w:r>
      <w:r w:rsidR="00B354DA" w:rsidRPr="0010518A">
        <w:rPr>
          <w:rFonts w:hAnsi="標楷體" w:hint="eastAsia"/>
          <w:szCs w:val="32"/>
        </w:rPr>
        <w:t>至</w:t>
      </w:r>
      <w:r w:rsidRPr="0010518A">
        <w:rPr>
          <w:rFonts w:hAnsi="標楷體"/>
          <w:szCs w:val="32"/>
        </w:rPr>
        <w:t>8</w:t>
      </w:r>
      <w:r w:rsidRPr="0010518A">
        <w:rPr>
          <w:rFonts w:hAnsi="標楷體" w:hint="eastAsia"/>
          <w:szCs w:val="32"/>
        </w:rPr>
        <w:t>月平時考評紀錄表，</w:t>
      </w:r>
      <w:bookmarkStart w:id="60" w:name="_Hlk150264414"/>
      <w:r w:rsidRPr="0010518A">
        <w:rPr>
          <w:rFonts w:hAnsi="標楷體" w:hint="eastAsia"/>
          <w:szCs w:val="32"/>
        </w:rPr>
        <w:t>其主任檢察官對黃員平時考評紀錄多為評</w:t>
      </w:r>
      <w:r w:rsidRPr="0010518A">
        <w:rPr>
          <w:rFonts w:hAnsi="標楷體" w:cs="Arial"/>
          <w:szCs w:val="32"/>
        </w:rPr>
        <w:t>E</w:t>
      </w:r>
      <w:r w:rsidRPr="0010518A">
        <w:rPr>
          <w:rFonts w:hAnsi="標楷體" w:hint="eastAsia"/>
          <w:szCs w:val="32"/>
        </w:rPr>
        <w:t>等級，並認</w:t>
      </w:r>
      <w:r w:rsidR="009E6FEA" w:rsidRPr="0010518A">
        <w:rPr>
          <w:rFonts w:hAnsi="標楷體" w:hint="eastAsia"/>
          <w:szCs w:val="32"/>
        </w:rPr>
        <w:t>其</w:t>
      </w:r>
      <w:r w:rsidRPr="0010518A">
        <w:rPr>
          <w:rFonts w:hAnsi="標楷體" w:hint="eastAsia"/>
          <w:szCs w:val="32"/>
        </w:rPr>
        <w:t>敬業態度與積極性宜加強。</w:t>
      </w:r>
      <w:bookmarkEnd w:id="60"/>
    </w:p>
    <w:p w:rsidR="0022667D" w:rsidRPr="0010518A" w:rsidRDefault="00DA077D" w:rsidP="0022667D">
      <w:pPr>
        <w:pStyle w:val="5"/>
      </w:pPr>
      <w:r w:rsidRPr="0010518A">
        <w:rPr>
          <w:rFonts w:hint="eastAsia"/>
        </w:rPr>
        <w:t>黃員辦理</w:t>
      </w:r>
      <w:proofErr w:type="gramStart"/>
      <w:r w:rsidRPr="0010518A">
        <w:rPr>
          <w:rFonts w:hint="eastAsia"/>
        </w:rPr>
        <w:t>108</w:t>
      </w:r>
      <w:proofErr w:type="gramEnd"/>
      <w:r w:rsidRPr="0010518A">
        <w:rPr>
          <w:rFonts w:hint="eastAsia"/>
        </w:rPr>
        <w:t>年度</w:t>
      </w:r>
      <w:proofErr w:type="gramStart"/>
      <w:r w:rsidRPr="0010518A">
        <w:rPr>
          <w:rFonts w:hint="eastAsia"/>
        </w:rPr>
        <w:t>偵</w:t>
      </w:r>
      <w:proofErr w:type="gramEnd"/>
      <w:r w:rsidRPr="0010518A">
        <w:rPr>
          <w:rFonts w:hint="eastAsia"/>
        </w:rPr>
        <w:t>字第34045、34382號及</w:t>
      </w:r>
      <w:proofErr w:type="gramStart"/>
      <w:r w:rsidRPr="0010518A">
        <w:rPr>
          <w:rFonts w:hint="eastAsia"/>
        </w:rPr>
        <w:t>10</w:t>
      </w:r>
      <w:proofErr w:type="gramEnd"/>
      <w:r w:rsidRPr="0010518A">
        <w:rPr>
          <w:rFonts w:hint="eastAsia"/>
        </w:rPr>
        <w:t>9年度偵字第5287、6110、7698號案件，</w:t>
      </w:r>
      <w:bookmarkStart w:id="61" w:name="_Hlk150247929"/>
      <w:r w:rsidRPr="0010518A">
        <w:rPr>
          <w:rFonts w:hint="eastAsia"/>
        </w:rPr>
        <w:t>偵辦過程無故延宕，造成逾期未結</w:t>
      </w:r>
      <w:r w:rsidR="0022667D" w:rsidRPr="0010518A">
        <w:rPr>
          <w:rFonts w:hint="eastAsia"/>
        </w:rPr>
        <w:t>、</w:t>
      </w:r>
      <w:r w:rsidRPr="0010518A">
        <w:rPr>
          <w:rFonts w:hint="eastAsia"/>
        </w:rPr>
        <w:t>損及被害人權益之情形</w:t>
      </w:r>
      <w:bookmarkEnd w:id="61"/>
      <w:r w:rsidR="0022667D" w:rsidRPr="0010518A">
        <w:rPr>
          <w:rFonts w:ascii="新細明體" w:eastAsia="新細明體" w:hAnsi="新細明體" w:hint="eastAsia"/>
        </w:rPr>
        <w:t>：</w:t>
      </w:r>
    </w:p>
    <w:p w:rsidR="0022667D" w:rsidRPr="0010518A" w:rsidRDefault="006E3C00" w:rsidP="0022667D">
      <w:pPr>
        <w:pStyle w:val="6"/>
      </w:pPr>
      <w:r w:rsidRPr="0010518A">
        <w:rPr>
          <w:rFonts w:hint="eastAsia"/>
        </w:rPr>
        <w:t>上揭</w:t>
      </w:r>
      <w:r w:rsidR="0022667D" w:rsidRPr="0010518A">
        <w:t>5</w:t>
      </w:r>
      <w:r w:rsidRPr="0010518A">
        <w:rPr>
          <w:rFonts w:hint="eastAsia"/>
        </w:rPr>
        <w:t>件</w:t>
      </w:r>
      <w:r w:rsidR="0022667D" w:rsidRPr="0010518A">
        <w:rPr>
          <w:rFonts w:hint="eastAsia"/>
        </w:rPr>
        <w:t>案號分別於</w:t>
      </w:r>
      <w:r w:rsidR="0022667D" w:rsidRPr="0010518A">
        <w:t>108</w:t>
      </w:r>
      <w:r w:rsidR="0022667D" w:rsidRPr="0010518A">
        <w:rPr>
          <w:rFonts w:hint="eastAsia"/>
        </w:rPr>
        <w:t>年</w:t>
      </w:r>
      <w:r w:rsidR="0022667D" w:rsidRPr="0010518A">
        <w:t>12</w:t>
      </w:r>
      <w:r w:rsidR="0022667D" w:rsidRPr="0010518A">
        <w:rPr>
          <w:rFonts w:hint="eastAsia"/>
        </w:rPr>
        <w:t>月</w:t>
      </w:r>
      <w:r w:rsidR="0022667D" w:rsidRPr="0010518A">
        <w:t>13</w:t>
      </w:r>
      <w:r w:rsidR="0022667D" w:rsidRPr="0010518A">
        <w:rPr>
          <w:rFonts w:hint="eastAsia"/>
        </w:rPr>
        <w:t>日至</w:t>
      </w:r>
      <w:r w:rsidR="0022667D" w:rsidRPr="0010518A">
        <w:t>109</w:t>
      </w:r>
      <w:r w:rsidR="0022667D" w:rsidRPr="0010518A">
        <w:rPr>
          <w:rFonts w:hint="eastAsia"/>
        </w:rPr>
        <w:t>年</w:t>
      </w:r>
      <w:r w:rsidR="0022667D" w:rsidRPr="0010518A">
        <w:t>3</w:t>
      </w:r>
      <w:r w:rsidR="0022667D" w:rsidRPr="0010518A">
        <w:rPr>
          <w:rFonts w:hint="eastAsia"/>
        </w:rPr>
        <w:t>月</w:t>
      </w:r>
      <w:r w:rsidR="0022667D" w:rsidRPr="0010518A">
        <w:t>10</w:t>
      </w:r>
      <w:r w:rsidR="0022667D" w:rsidRPr="0010518A">
        <w:rPr>
          <w:rFonts w:hint="eastAsia"/>
        </w:rPr>
        <w:t>日間陸續分案並開始偵查，於</w:t>
      </w:r>
      <w:r w:rsidR="0022667D" w:rsidRPr="0010518A">
        <w:t>109</w:t>
      </w:r>
      <w:r w:rsidR="0022667D" w:rsidRPr="0010518A">
        <w:rPr>
          <w:rFonts w:hint="eastAsia"/>
        </w:rPr>
        <w:t>年</w:t>
      </w:r>
      <w:r w:rsidR="0022667D" w:rsidRPr="0010518A">
        <w:t>9</w:t>
      </w:r>
      <w:r w:rsidR="0022667D" w:rsidRPr="0010518A">
        <w:rPr>
          <w:rFonts w:hint="eastAsia"/>
        </w:rPr>
        <w:t>月</w:t>
      </w:r>
      <w:r w:rsidR="0022667D" w:rsidRPr="0010518A">
        <w:t>9</w:t>
      </w:r>
      <w:r w:rsidR="0022667D" w:rsidRPr="0010518A">
        <w:rPr>
          <w:rFonts w:hint="eastAsia"/>
        </w:rPr>
        <w:t>日</w:t>
      </w:r>
      <w:r w:rsidRPr="0010518A">
        <w:rPr>
          <w:rFonts w:hint="eastAsia"/>
        </w:rPr>
        <w:t>黃翎樵</w:t>
      </w:r>
      <w:r w:rsidR="0022667D" w:rsidRPr="0010518A">
        <w:rPr>
          <w:rFonts w:hint="eastAsia"/>
        </w:rPr>
        <w:t>傳喚其中一位被告李</w:t>
      </w:r>
      <w:r w:rsidR="00AB485D" w:rsidRPr="0010518A">
        <w:rPr>
          <w:rFonts w:hAnsi="標楷體" w:hint="eastAsia"/>
        </w:rPr>
        <w:t>○</w:t>
      </w:r>
      <w:r w:rsidR="0022667D" w:rsidRPr="0010518A">
        <w:rPr>
          <w:rFonts w:hint="eastAsia"/>
        </w:rPr>
        <w:t>涵未到，點名單即批示「拘之」，然之後即無任何進行，直至</w:t>
      </w:r>
      <w:r w:rsidR="0022667D" w:rsidRPr="0010518A">
        <w:t>110</w:t>
      </w:r>
      <w:r w:rsidR="0022667D" w:rsidRPr="0010518A">
        <w:rPr>
          <w:rFonts w:hint="eastAsia"/>
        </w:rPr>
        <w:t>年</w:t>
      </w:r>
      <w:r w:rsidR="0022667D" w:rsidRPr="0010518A">
        <w:t>5</w:t>
      </w:r>
      <w:r w:rsidR="0022667D" w:rsidRPr="0010518A">
        <w:rPr>
          <w:rFonts w:hint="eastAsia"/>
        </w:rPr>
        <w:t>月</w:t>
      </w:r>
      <w:r w:rsidR="0022667D" w:rsidRPr="0010518A">
        <w:t>10</w:t>
      </w:r>
      <w:r w:rsidR="0022667D" w:rsidRPr="0010518A">
        <w:rPr>
          <w:rFonts w:hint="eastAsia"/>
        </w:rPr>
        <w:t>日有被害人向桃園地檢署陳情案件遲未有進度，</w:t>
      </w:r>
      <w:r w:rsidR="00697646" w:rsidRPr="0010518A">
        <w:rPr>
          <w:rFonts w:hint="eastAsia"/>
        </w:rPr>
        <w:t>黃翎樵</w:t>
      </w:r>
      <w:r w:rsidR="0022667D" w:rsidRPr="0010518A">
        <w:rPr>
          <w:rFonts w:hint="eastAsia"/>
        </w:rPr>
        <w:t>始於同年月</w:t>
      </w:r>
      <w:r w:rsidR="0022667D" w:rsidRPr="0010518A">
        <w:t>18</w:t>
      </w:r>
      <w:r w:rsidR="0022667D" w:rsidRPr="0010518A">
        <w:rPr>
          <w:rFonts w:hint="eastAsia"/>
        </w:rPr>
        <w:t>日批示交辦檢察事務官進行，再於</w:t>
      </w:r>
      <w:r w:rsidR="0022667D" w:rsidRPr="0010518A">
        <w:t>110</w:t>
      </w:r>
      <w:r w:rsidR="0022667D" w:rsidRPr="0010518A">
        <w:rPr>
          <w:rFonts w:hint="eastAsia"/>
        </w:rPr>
        <w:t>年</w:t>
      </w:r>
      <w:r w:rsidR="0022667D" w:rsidRPr="0010518A">
        <w:t>6</w:t>
      </w:r>
      <w:r w:rsidR="0022667D" w:rsidRPr="0010518A">
        <w:rPr>
          <w:rFonts w:hint="eastAsia"/>
        </w:rPr>
        <w:t>月</w:t>
      </w:r>
      <w:r w:rsidR="0022667D" w:rsidRPr="0010518A">
        <w:t>17</w:t>
      </w:r>
      <w:r w:rsidR="0022667D" w:rsidRPr="0010518A">
        <w:rPr>
          <w:rFonts w:hint="eastAsia"/>
        </w:rPr>
        <w:t>日簽請通緝，惟該組主任檢察官以警方早於</w:t>
      </w:r>
      <w:r w:rsidR="0022667D" w:rsidRPr="0010518A">
        <w:t>109</w:t>
      </w:r>
      <w:r w:rsidR="0022667D" w:rsidRPr="0010518A">
        <w:rPr>
          <w:rFonts w:hint="eastAsia"/>
        </w:rPr>
        <w:t>年</w:t>
      </w:r>
      <w:r w:rsidR="0022667D" w:rsidRPr="0010518A">
        <w:t>10</w:t>
      </w:r>
      <w:r w:rsidR="0022667D" w:rsidRPr="0010518A">
        <w:rPr>
          <w:rFonts w:hint="eastAsia"/>
        </w:rPr>
        <w:t>月</w:t>
      </w:r>
      <w:r w:rsidR="0022667D" w:rsidRPr="0010518A">
        <w:t>7</w:t>
      </w:r>
      <w:r w:rsidR="0022667D" w:rsidRPr="0010518A">
        <w:rPr>
          <w:rFonts w:hint="eastAsia"/>
        </w:rPr>
        <w:t>日函復桃園地檢署</w:t>
      </w:r>
      <w:r w:rsidR="009E6FEA" w:rsidRPr="0010518A">
        <w:rPr>
          <w:rFonts w:hint="eastAsia"/>
        </w:rPr>
        <w:t>有關</w:t>
      </w:r>
      <w:r w:rsidR="0022667D" w:rsidRPr="0010518A">
        <w:rPr>
          <w:rFonts w:hint="eastAsia"/>
        </w:rPr>
        <w:t>被告李</w:t>
      </w:r>
      <w:r w:rsidR="00511761" w:rsidRPr="0010518A">
        <w:rPr>
          <w:rFonts w:hint="eastAsia"/>
        </w:rPr>
        <w:t>○</w:t>
      </w:r>
      <w:r w:rsidR="0022667D" w:rsidRPr="0010518A">
        <w:rPr>
          <w:rFonts w:hint="eastAsia"/>
        </w:rPr>
        <w:t>涵拘提未獲，且該被告於</w:t>
      </w:r>
      <w:r w:rsidR="0022667D" w:rsidRPr="0010518A">
        <w:t>109</w:t>
      </w:r>
      <w:r w:rsidR="0022667D" w:rsidRPr="0010518A">
        <w:rPr>
          <w:rFonts w:hint="eastAsia"/>
        </w:rPr>
        <w:t>年</w:t>
      </w:r>
      <w:r w:rsidR="0022667D" w:rsidRPr="0010518A">
        <w:t>11</w:t>
      </w:r>
      <w:r w:rsidR="0022667D" w:rsidRPr="0010518A">
        <w:rPr>
          <w:rFonts w:hint="eastAsia"/>
        </w:rPr>
        <w:t>月</w:t>
      </w:r>
      <w:r w:rsidR="0022667D" w:rsidRPr="0010518A">
        <w:t>12</w:t>
      </w:r>
      <w:r w:rsidR="0022667D" w:rsidRPr="0010518A">
        <w:rPr>
          <w:rFonts w:hint="eastAsia"/>
        </w:rPr>
        <w:t>日至</w:t>
      </w:r>
      <w:r w:rsidR="0022667D" w:rsidRPr="0010518A">
        <w:t>110</w:t>
      </w:r>
      <w:r w:rsidR="0022667D" w:rsidRPr="0010518A">
        <w:rPr>
          <w:rFonts w:hint="eastAsia"/>
        </w:rPr>
        <w:t>年</w:t>
      </w:r>
      <w:r w:rsidR="0022667D" w:rsidRPr="0010518A">
        <w:t>4</w:t>
      </w:r>
      <w:r w:rsidR="0022667D" w:rsidRPr="0010518A">
        <w:rPr>
          <w:rFonts w:hint="eastAsia"/>
        </w:rPr>
        <w:t>月</w:t>
      </w:r>
      <w:r w:rsidR="0022667D" w:rsidRPr="0010518A">
        <w:t>11</w:t>
      </w:r>
      <w:r w:rsidR="0022667D" w:rsidRPr="0010518A">
        <w:rPr>
          <w:rFonts w:hint="eastAsia"/>
        </w:rPr>
        <w:t>日均在監等情，認通緝不恰當，請黃員再予斟酌。</w:t>
      </w:r>
    </w:p>
    <w:p w:rsidR="0022667D" w:rsidRPr="0010518A" w:rsidRDefault="0022667D" w:rsidP="0022667D">
      <w:pPr>
        <w:pStyle w:val="6"/>
      </w:pPr>
      <w:r w:rsidRPr="0010518A">
        <w:rPr>
          <w:rFonts w:hAnsi="標楷體" w:hint="eastAsia"/>
          <w:szCs w:val="32"/>
        </w:rPr>
        <w:t>本案逾期未</w:t>
      </w:r>
      <w:proofErr w:type="gramStart"/>
      <w:r w:rsidRPr="0010518A">
        <w:rPr>
          <w:rFonts w:hAnsi="標楷體" w:hint="eastAsia"/>
          <w:szCs w:val="32"/>
        </w:rPr>
        <w:t>偵</w:t>
      </w:r>
      <w:proofErr w:type="gramEnd"/>
      <w:r w:rsidRPr="0010518A">
        <w:rPr>
          <w:rFonts w:hAnsi="標楷體" w:hint="eastAsia"/>
          <w:szCs w:val="32"/>
        </w:rPr>
        <w:t>結，於</w:t>
      </w:r>
      <w:r w:rsidRPr="0010518A">
        <w:rPr>
          <w:rFonts w:hAnsi="標楷體"/>
          <w:szCs w:val="32"/>
        </w:rPr>
        <w:t>109</w:t>
      </w:r>
      <w:r w:rsidRPr="0010518A">
        <w:rPr>
          <w:rFonts w:hAnsi="標楷體" w:hint="eastAsia"/>
          <w:szCs w:val="32"/>
        </w:rPr>
        <w:t>年</w:t>
      </w:r>
      <w:r w:rsidRPr="0010518A">
        <w:rPr>
          <w:rFonts w:hAnsi="標楷體"/>
          <w:szCs w:val="32"/>
        </w:rPr>
        <w:t>9</w:t>
      </w:r>
      <w:r w:rsidRPr="0010518A">
        <w:rPr>
          <w:rFonts w:hAnsi="標楷體" w:hint="eastAsia"/>
          <w:szCs w:val="32"/>
        </w:rPr>
        <w:t>月</w:t>
      </w:r>
      <w:r w:rsidRPr="0010518A">
        <w:rPr>
          <w:rFonts w:hAnsi="標楷體"/>
          <w:szCs w:val="32"/>
        </w:rPr>
        <w:t>9</w:t>
      </w:r>
      <w:r w:rsidRPr="0010518A">
        <w:rPr>
          <w:rFonts w:hAnsi="標楷體" w:hint="eastAsia"/>
          <w:szCs w:val="32"/>
        </w:rPr>
        <w:t>日至</w:t>
      </w:r>
      <w:r w:rsidRPr="0010518A">
        <w:rPr>
          <w:rFonts w:hAnsi="標楷體"/>
          <w:szCs w:val="32"/>
        </w:rPr>
        <w:t>110</w:t>
      </w:r>
      <w:r w:rsidRPr="0010518A">
        <w:rPr>
          <w:rFonts w:hAnsi="標楷體" w:hint="eastAsia"/>
          <w:szCs w:val="32"/>
        </w:rPr>
        <w:t>年</w:t>
      </w:r>
      <w:r w:rsidRPr="0010518A">
        <w:rPr>
          <w:rFonts w:hAnsi="標楷體"/>
          <w:szCs w:val="32"/>
        </w:rPr>
        <w:t>5</w:t>
      </w:r>
      <w:r w:rsidRPr="0010518A">
        <w:rPr>
          <w:rFonts w:hAnsi="標楷體" w:hint="eastAsia"/>
          <w:szCs w:val="32"/>
        </w:rPr>
        <w:t>月</w:t>
      </w:r>
      <w:r w:rsidRPr="0010518A">
        <w:rPr>
          <w:rFonts w:hAnsi="標楷體"/>
          <w:szCs w:val="32"/>
        </w:rPr>
        <w:t>18</w:t>
      </w:r>
      <w:r w:rsidRPr="0010518A">
        <w:rPr>
          <w:rFonts w:hAnsi="標楷體" w:hint="eastAsia"/>
          <w:szCs w:val="32"/>
        </w:rPr>
        <w:t>日</w:t>
      </w:r>
      <w:proofErr w:type="gramStart"/>
      <w:r w:rsidRPr="0010518A">
        <w:rPr>
          <w:rFonts w:hAnsi="標楷體" w:hint="eastAsia"/>
          <w:szCs w:val="32"/>
        </w:rPr>
        <w:t>疑</w:t>
      </w:r>
      <w:proofErr w:type="gramEnd"/>
      <w:r w:rsidRPr="0010518A">
        <w:rPr>
          <w:rFonts w:hAnsi="標楷體" w:hint="eastAsia"/>
          <w:szCs w:val="32"/>
        </w:rPr>
        <w:t>有未實質進行，被害人分別於</w:t>
      </w:r>
      <w:r w:rsidRPr="0010518A">
        <w:rPr>
          <w:rFonts w:hAnsi="標楷體"/>
          <w:szCs w:val="32"/>
        </w:rPr>
        <w:t>109</w:t>
      </w:r>
      <w:r w:rsidRPr="0010518A">
        <w:rPr>
          <w:rFonts w:hAnsi="標楷體" w:hint="eastAsia"/>
          <w:szCs w:val="32"/>
        </w:rPr>
        <w:t>年</w:t>
      </w:r>
      <w:r w:rsidRPr="0010518A">
        <w:rPr>
          <w:rFonts w:hAnsi="標楷體"/>
          <w:szCs w:val="32"/>
        </w:rPr>
        <w:lastRenderedPageBreak/>
        <w:t>3</w:t>
      </w:r>
      <w:r w:rsidRPr="0010518A">
        <w:rPr>
          <w:rFonts w:hAnsi="標楷體" w:hint="eastAsia"/>
          <w:szCs w:val="32"/>
        </w:rPr>
        <w:t>月</w:t>
      </w:r>
      <w:r w:rsidRPr="0010518A">
        <w:rPr>
          <w:rFonts w:hAnsi="標楷體"/>
          <w:szCs w:val="32"/>
        </w:rPr>
        <w:t>2</w:t>
      </w:r>
      <w:r w:rsidRPr="0010518A">
        <w:rPr>
          <w:rFonts w:hAnsi="標楷體" w:hint="eastAsia"/>
          <w:szCs w:val="32"/>
        </w:rPr>
        <w:t>日、</w:t>
      </w:r>
      <w:r w:rsidRPr="0010518A">
        <w:rPr>
          <w:rFonts w:hAnsi="標楷體"/>
          <w:szCs w:val="32"/>
        </w:rPr>
        <w:t>109</w:t>
      </w:r>
      <w:r w:rsidRPr="0010518A">
        <w:rPr>
          <w:rFonts w:hAnsi="標楷體" w:hint="eastAsia"/>
          <w:szCs w:val="32"/>
        </w:rPr>
        <w:t>年</w:t>
      </w:r>
      <w:r w:rsidRPr="0010518A">
        <w:rPr>
          <w:rFonts w:hAnsi="標楷體"/>
          <w:szCs w:val="32"/>
        </w:rPr>
        <w:t>6</w:t>
      </w:r>
      <w:r w:rsidRPr="0010518A">
        <w:rPr>
          <w:rFonts w:hAnsi="標楷體" w:hint="eastAsia"/>
          <w:szCs w:val="32"/>
        </w:rPr>
        <w:t>月</w:t>
      </w:r>
      <w:r w:rsidRPr="0010518A">
        <w:rPr>
          <w:rFonts w:hAnsi="標楷體"/>
          <w:szCs w:val="32"/>
        </w:rPr>
        <w:t>15</w:t>
      </w:r>
      <w:r w:rsidRPr="0010518A">
        <w:rPr>
          <w:rFonts w:hAnsi="標楷體" w:hint="eastAsia"/>
          <w:szCs w:val="32"/>
        </w:rPr>
        <w:t>日、</w:t>
      </w:r>
      <w:r w:rsidRPr="0010518A">
        <w:rPr>
          <w:rFonts w:hAnsi="標楷體"/>
          <w:szCs w:val="32"/>
        </w:rPr>
        <w:t>109</w:t>
      </w:r>
      <w:r w:rsidRPr="0010518A">
        <w:rPr>
          <w:rFonts w:hAnsi="標楷體" w:hint="eastAsia"/>
          <w:szCs w:val="32"/>
        </w:rPr>
        <w:t>年</w:t>
      </w:r>
      <w:r w:rsidRPr="0010518A">
        <w:rPr>
          <w:rFonts w:hAnsi="標楷體"/>
          <w:szCs w:val="32"/>
        </w:rPr>
        <w:t>10</w:t>
      </w:r>
      <w:r w:rsidRPr="0010518A">
        <w:rPr>
          <w:rFonts w:hAnsi="標楷體" w:hint="eastAsia"/>
          <w:szCs w:val="32"/>
        </w:rPr>
        <w:t>月</w:t>
      </w:r>
      <w:r w:rsidRPr="0010518A">
        <w:rPr>
          <w:rFonts w:hAnsi="標楷體"/>
          <w:szCs w:val="32"/>
        </w:rPr>
        <w:t>6</w:t>
      </w:r>
      <w:r w:rsidRPr="0010518A">
        <w:rPr>
          <w:rFonts w:hAnsi="標楷體" w:hint="eastAsia"/>
          <w:szCs w:val="32"/>
        </w:rPr>
        <w:t>日、</w:t>
      </w:r>
      <w:r w:rsidRPr="0010518A">
        <w:rPr>
          <w:rFonts w:hAnsi="標楷體"/>
          <w:szCs w:val="32"/>
        </w:rPr>
        <w:t>110</w:t>
      </w:r>
      <w:r w:rsidRPr="0010518A">
        <w:rPr>
          <w:rFonts w:hAnsi="標楷體" w:hint="eastAsia"/>
          <w:szCs w:val="32"/>
        </w:rPr>
        <w:t>年</w:t>
      </w:r>
      <w:r w:rsidRPr="0010518A">
        <w:rPr>
          <w:rFonts w:hAnsi="標楷體"/>
          <w:szCs w:val="32"/>
        </w:rPr>
        <w:t>4</w:t>
      </w:r>
      <w:r w:rsidRPr="0010518A">
        <w:rPr>
          <w:rFonts w:hAnsi="標楷體" w:hint="eastAsia"/>
          <w:szCs w:val="32"/>
        </w:rPr>
        <w:t>月</w:t>
      </w:r>
      <w:r w:rsidRPr="0010518A">
        <w:rPr>
          <w:rFonts w:hAnsi="標楷體"/>
          <w:szCs w:val="32"/>
        </w:rPr>
        <w:t>27</w:t>
      </w:r>
      <w:r w:rsidRPr="0010518A">
        <w:rPr>
          <w:rFonts w:hAnsi="標楷體" w:hint="eastAsia"/>
          <w:szCs w:val="32"/>
        </w:rPr>
        <w:t>日多次詢問案件進度，並於</w:t>
      </w:r>
      <w:r w:rsidRPr="0010518A">
        <w:rPr>
          <w:rFonts w:hAnsi="標楷體"/>
          <w:szCs w:val="32"/>
        </w:rPr>
        <w:t>110</w:t>
      </w:r>
      <w:r w:rsidRPr="0010518A">
        <w:rPr>
          <w:rFonts w:hAnsi="標楷體" w:hint="eastAsia"/>
          <w:szCs w:val="32"/>
        </w:rPr>
        <w:t>年</w:t>
      </w:r>
      <w:r w:rsidRPr="0010518A">
        <w:rPr>
          <w:rFonts w:hAnsi="標楷體"/>
          <w:szCs w:val="32"/>
        </w:rPr>
        <w:t>5</w:t>
      </w:r>
      <w:r w:rsidRPr="0010518A">
        <w:rPr>
          <w:rFonts w:hAnsi="標楷體" w:hint="eastAsia"/>
          <w:szCs w:val="32"/>
        </w:rPr>
        <w:t>月</w:t>
      </w:r>
      <w:r w:rsidRPr="0010518A">
        <w:rPr>
          <w:rFonts w:hAnsi="標楷體"/>
          <w:szCs w:val="32"/>
        </w:rPr>
        <w:t>10</w:t>
      </w:r>
      <w:r w:rsidRPr="0010518A">
        <w:rPr>
          <w:rFonts w:hAnsi="標楷體" w:hint="eastAsia"/>
          <w:szCs w:val="32"/>
        </w:rPr>
        <w:t>日發函至桃園地檢署陳情案件遲誤進行後，</w:t>
      </w:r>
      <w:r w:rsidR="009E6FEA" w:rsidRPr="0010518A">
        <w:rPr>
          <w:rFonts w:hAnsi="標楷體" w:hint="eastAsia"/>
          <w:szCs w:val="32"/>
        </w:rPr>
        <w:t>黃員</w:t>
      </w:r>
      <w:r w:rsidRPr="0010518A">
        <w:rPr>
          <w:rFonts w:hAnsi="標楷體" w:hint="eastAsia"/>
          <w:szCs w:val="32"/>
        </w:rPr>
        <w:t>方開始結案，其後書類送閱，在法律適用、犯罪事實認定雖與該組主任檢察官多有不同而有</w:t>
      </w:r>
      <w:r w:rsidRPr="0010518A">
        <w:rPr>
          <w:rFonts w:hAnsi="標楷體"/>
          <w:szCs w:val="32"/>
        </w:rPr>
        <w:t>5</w:t>
      </w:r>
      <w:r w:rsidRPr="0010518A">
        <w:rPr>
          <w:rFonts w:hAnsi="標楷體" w:hint="eastAsia"/>
          <w:szCs w:val="32"/>
        </w:rPr>
        <w:t>次退回，請其再重新斟酌，惟可認本案已無證據需調查，有無故延宕案件，使被害人無從認定竊案被告為何人，應向何人請求民事賠償，甚至請求權時效逾期。</w:t>
      </w:r>
    </w:p>
    <w:p w:rsidR="0022667D" w:rsidRPr="0010518A" w:rsidRDefault="0022667D" w:rsidP="0022667D">
      <w:pPr>
        <w:pStyle w:val="5"/>
      </w:pPr>
      <w:r w:rsidRPr="0010518A">
        <w:rPr>
          <w:rFonts w:hAnsi="標楷體" w:hint="eastAsia"/>
          <w:szCs w:val="32"/>
        </w:rPr>
        <w:t>案經桃園地檢署</w:t>
      </w:r>
      <w:proofErr w:type="gramStart"/>
      <w:r w:rsidRPr="0010518A">
        <w:rPr>
          <w:rFonts w:hAnsi="標楷體"/>
          <w:szCs w:val="32"/>
        </w:rPr>
        <w:t>110</w:t>
      </w:r>
      <w:proofErr w:type="gramEnd"/>
      <w:r w:rsidRPr="0010518A">
        <w:rPr>
          <w:rFonts w:hAnsi="標楷體" w:hint="eastAsia"/>
          <w:szCs w:val="32"/>
        </w:rPr>
        <w:t>年度檢察官職務評定審議會第</w:t>
      </w:r>
      <w:r w:rsidRPr="0010518A">
        <w:rPr>
          <w:rFonts w:hAnsi="標楷體"/>
          <w:szCs w:val="32"/>
        </w:rPr>
        <w:t>2</w:t>
      </w:r>
      <w:r w:rsidRPr="0010518A">
        <w:rPr>
          <w:rFonts w:hAnsi="標楷體" w:hint="eastAsia"/>
          <w:szCs w:val="32"/>
        </w:rPr>
        <w:t>次會議決議，依檢察官職務評定辦法第</w:t>
      </w:r>
      <w:r w:rsidRPr="0010518A">
        <w:rPr>
          <w:rFonts w:hAnsi="標楷體"/>
          <w:szCs w:val="32"/>
        </w:rPr>
        <w:t>7</w:t>
      </w:r>
      <w:r w:rsidRPr="0010518A">
        <w:rPr>
          <w:rFonts w:hAnsi="標楷體" w:hint="eastAsia"/>
          <w:szCs w:val="32"/>
        </w:rPr>
        <w:t>條第</w:t>
      </w:r>
      <w:r w:rsidRPr="0010518A">
        <w:rPr>
          <w:rFonts w:hAnsi="標楷體"/>
          <w:szCs w:val="32"/>
        </w:rPr>
        <w:t>3</w:t>
      </w:r>
      <w:r w:rsidRPr="0010518A">
        <w:rPr>
          <w:rFonts w:hAnsi="標楷體" w:hint="eastAsia"/>
          <w:szCs w:val="32"/>
        </w:rPr>
        <w:t>項第</w:t>
      </w:r>
      <w:r w:rsidRPr="0010518A">
        <w:rPr>
          <w:rFonts w:hAnsi="標楷體"/>
          <w:szCs w:val="32"/>
        </w:rPr>
        <w:t>8</w:t>
      </w:r>
      <w:r w:rsidRPr="0010518A">
        <w:rPr>
          <w:rFonts w:hAnsi="標楷體" w:hint="eastAsia"/>
          <w:szCs w:val="32"/>
        </w:rPr>
        <w:t>款，綜合</w:t>
      </w:r>
      <w:proofErr w:type="gramStart"/>
      <w:r w:rsidRPr="0010518A">
        <w:rPr>
          <w:rFonts w:hAnsi="標楷體" w:hint="eastAsia"/>
          <w:szCs w:val="32"/>
        </w:rPr>
        <w:t>評核受評</w:t>
      </w:r>
      <w:proofErr w:type="gramEnd"/>
      <w:r w:rsidRPr="0010518A">
        <w:rPr>
          <w:rFonts w:hAnsi="標楷體" w:hint="eastAsia"/>
          <w:szCs w:val="32"/>
        </w:rPr>
        <w:t>人之學識能力、品德操守、敬業精神、辦案品質、辦理事務期間及數量，</w:t>
      </w:r>
      <w:proofErr w:type="gramStart"/>
      <w:r w:rsidRPr="0010518A">
        <w:rPr>
          <w:rFonts w:hAnsi="標楷體" w:hint="eastAsia"/>
          <w:szCs w:val="32"/>
        </w:rPr>
        <w:t>足認評</w:t>
      </w:r>
      <w:proofErr w:type="gramEnd"/>
      <w:r w:rsidRPr="0010518A">
        <w:rPr>
          <w:rFonts w:hAnsi="標楷體" w:hint="eastAsia"/>
          <w:szCs w:val="32"/>
        </w:rPr>
        <w:t>列良好顯不適當之規定，予以黃員職務評定未達良好之評定，並經</w:t>
      </w:r>
      <w:proofErr w:type="gramStart"/>
      <w:r w:rsidRPr="0010518A">
        <w:rPr>
          <w:rFonts w:hAnsi="標楷體" w:hint="eastAsia"/>
          <w:szCs w:val="32"/>
        </w:rPr>
        <w:t>檢察長覆</w:t>
      </w:r>
      <w:proofErr w:type="gramEnd"/>
      <w:r w:rsidRPr="0010518A">
        <w:rPr>
          <w:rFonts w:hAnsi="標楷體" w:hint="eastAsia"/>
          <w:szCs w:val="32"/>
        </w:rPr>
        <w:t>評，法務部部長核定在案。</w:t>
      </w:r>
    </w:p>
    <w:p w:rsidR="00896702" w:rsidRPr="0010518A" w:rsidRDefault="00DA077D" w:rsidP="00DA077D">
      <w:pPr>
        <w:pStyle w:val="4"/>
      </w:pPr>
      <w:r w:rsidRPr="0010518A">
        <w:rPr>
          <w:rFonts w:hAnsi="標楷體" w:hint="eastAsia"/>
          <w:szCs w:val="32"/>
        </w:rPr>
        <w:t>11</w:t>
      </w:r>
      <w:r w:rsidRPr="0010518A">
        <w:rPr>
          <w:rFonts w:hAnsi="標楷體"/>
          <w:szCs w:val="32"/>
        </w:rPr>
        <w:t>1</w:t>
      </w:r>
      <w:r w:rsidRPr="0010518A">
        <w:rPr>
          <w:rFonts w:hAnsi="標楷體" w:hint="eastAsia"/>
          <w:szCs w:val="32"/>
        </w:rPr>
        <w:t>年職務評定</w:t>
      </w:r>
      <w:r w:rsidR="000C2EB5" w:rsidRPr="0010518A">
        <w:rPr>
          <w:rFonts w:hAnsi="標楷體" w:hint="eastAsia"/>
          <w:szCs w:val="32"/>
        </w:rPr>
        <w:t>未達良好</w:t>
      </w:r>
      <w:r w:rsidRPr="0010518A">
        <w:rPr>
          <w:rFonts w:hAnsi="標楷體" w:hint="eastAsia"/>
          <w:szCs w:val="32"/>
        </w:rPr>
        <w:t>：</w:t>
      </w:r>
    </w:p>
    <w:p w:rsidR="00896702" w:rsidRPr="0010518A" w:rsidRDefault="00896702" w:rsidP="00896702">
      <w:pPr>
        <w:pStyle w:val="5"/>
      </w:pPr>
      <w:r w:rsidRPr="0010518A">
        <w:rPr>
          <w:rFonts w:hint="eastAsia"/>
        </w:rPr>
        <w:t>黃員因公訴蒞庭多次遲到</w:t>
      </w:r>
      <w:bookmarkStart w:id="62" w:name="_Hlk150264672"/>
      <w:r w:rsidRPr="0010518A">
        <w:rPr>
          <w:rFonts w:hint="eastAsia"/>
        </w:rPr>
        <w:t>，臺灣桃園地方法院函請桃園地檢署長官多加督促注意</w:t>
      </w:r>
      <w:bookmarkStart w:id="63" w:name="_Hlk150265796"/>
      <w:r w:rsidRPr="0010518A">
        <w:rPr>
          <w:rFonts w:hint="eastAsia"/>
        </w:rPr>
        <w:t>，</w:t>
      </w:r>
      <w:bookmarkStart w:id="64" w:name="_Hlk150264721"/>
      <w:bookmarkEnd w:id="62"/>
      <w:r w:rsidRPr="0010518A">
        <w:rPr>
          <w:rFonts w:hint="eastAsia"/>
        </w:rPr>
        <w:t>經其主任檢察官以其敬業態度欠佳，依檢察官職務評定辦法第</w:t>
      </w:r>
      <w:r w:rsidRPr="0010518A">
        <w:t>7</w:t>
      </w:r>
      <w:r w:rsidRPr="0010518A">
        <w:rPr>
          <w:rFonts w:hint="eastAsia"/>
        </w:rPr>
        <w:t>條第</w:t>
      </w:r>
      <w:r w:rsidRPr="0010518A">
        <w:t>3</w:t>
      </w:r>
      <w:r w:rsidRPr="0010518A">
        <w:rPr>
          <w:rFonts w:hint="eastAsia"/>
        </w:rPr>
        <w:t>項第</w:t>
      </w:r>
      <w:r w:rsidRPr="0010518A">
        <w:t>7</w:t>
      </w:r>
      <w:r w:rsidRPr="0010518A">
        <w:rPr>
          <w:rFonts w:hint="eastAsia"/>
        </w:rPr>
        <w:t>款，違反職務上之義務、</w:t>
      </w:r>
      <w:proofErr w:type="gramStart"/>
      <w:r w:rsidRPr="0010518A">
        <w:rPr>
          <w:rFonts w:hint="eastAsia"/>
        </w:rPr>
        <w:t>怠</w:t>
      </w:r>
      <w:proofErr w:type="gramEnd"/>
      <w:r w:rsidRPr="0010518A">
        <w:rPr>
          <w:rFonts w:hint="eastAsia"/>
        </w:rPr>
        <w:t>於執行職務或言行</w:t>
      </w:r>
      <w:proofErr w:type="gramStart"/>
      <w:r w:rsidRPr="0010518A">
        <w:rPr>
          <w:rFonts w:hint="eastAsia"/>
        </w:rPr>
        <w:t>不</w:t>
      </w:r>
      <w:proofErr w:type="gramEnd"/>
      <w:r w:rsidRPr="0010518A">
        <w:rPr>
          <w:rFonts w:hint="eastAsia"/>
        </w:rPr>
        <w:t>檢，</w:t>
      </w:r>
      <w:proofErr w:type="gramStart"/>
      <w:r w:rsidRPr="0010518A">
        <w:rPr>
          <w:rFonts w:hint="eastAsia"/>
        </w:rPr>
        <w:t>足認評</w:t>
      </w:r>
      <w:proofErr w:type="gramEnd"/>
      <w:r w:rsidRPr="0010518A">
        <w:rPr>
          <w:rFonts w:hint="eastAsia"/>
        </w:rPr>
        <w:t>列良好顯不適當之規定，予以黃員職務評定未達良好</w:t>
      </w:r>
      <w:bookmarkEnd w:id="64"/>
      <w:proofErr w:type="gramStart"/>
      <w:r w:rsidRPr="0010518A">
        <w:rPr>
          <w:rFonts w:hint="eastAsia"/>
        </w:rPr>
        <w:t>之評</w:t>
      </w:r>
      <w:proofErr w:type="gramEnd"/>
      <w:r w:rsidRPr="0010518A">
        <w:rPr>
          <w:rFonts w:hint="eastAsia"/>
        </w:rPr>
        <w:t>擬，再經桃園地檢署</w:t>
      </w:r>
      <w:proofErr w:type="gramStart"/>
      <w:r w:rsidRPr="0010518A">
        <w:t>11</w:t>
      </w:r>
      <w:proofErr w:type="gramEnd"/>
      <w:r w:rsidRPr="0010518A">
        <w:t>1</w:t>
      </w:r>
      <w:r w:rsidRPr="0010518A">
        <w:rPr>
          <w:rFonts w:hint="eastAsia"/>
        </w:rPr>
        <w:t>年度檢察官職務評定審議會第</w:t>
      </w:r>
      <w:r w:rsidRPr="0010518A">
        <w:t>1</w:t>
      </w:r>
      <w:r w:rsidRPr="0010518A">
        <w:rPr>
          <w:rFonts w:hint="eastAsia"/>
        </w:rPr>
        <w:t>次會議決議，維持職務評定未達良好之評定，並經</w:t>
      </w:r>
      <w:proofErr w:type="gramStart"/>
      <w:r w:rsidRPr="0010518A">
        <w:rPr>
          <w:rFonts w:hint="eastAsia"/>
        </w:rPr>
        <w:t>檢察長覆</w:t>
      </w:r>
      <w:proofErr w:type="gramEnd"/>
      <w:r w:rsidRPr="0010518A">
        <w:rPr>
          <w:rFonts w:hint="eastAsia"/>
        </w:rPr>
        <w:t>評，法務部部長核定在案</w:t>
      </w:r>
      <w:bookmarkEnd w:id="63"/>
      <w:r w:rsidRPr="0010518A">
        <w:rPr>
          <w:rFonts w:hint="eastAsia"/>
        </w:rPr>
        <w:t>。</w:t>
      </w:r>
    </w:p>
    <w:p w:rsidR="00896702" w:rsidRPr="0010518A" w:rsidRDefault="00896702" w:rsidP="00896702">
      <w:pPr>
        <w:pStyle w:val="5"/>
      </w:pPr>
      <w:r w:rsidRPr="0010518A">
        <w:rPr>
          <w:rFonts w:hint="eastAsia"/>
        </w:rPr>
        <w:t>桃園地檢署表示，黃員有多次蒞庭遲到，惟未特別</w:t>
      </w:r>
      <w:r w:rsidR="005463E6" w:rsidRPr="0010518A">
        <w:rPr>
          <w:rFonts w:hint="eastAsia"/>
        </w:rPr>
        <w:t>記</w:t>
      </w:r>
      <w:r w:rsidRPr="0010518A">
        <w:rPr>
          <w:rFonts w:hint="eastAsia"/>
        </w:rPr>
        <w:t>錄其遲到情形，</w:t>
      </w:r>
      <w:r w:rsidR="00B0676B" w:rsidRPr="0010518A">
        <w:rPr>
          <w:rFonts w:hint="eastAsia"/>
        </w:rPr>
        <w:t>某次開庭</w:t>
      </w:r>
      <w:r w:rsidRPr="0010518A">
        <w:rPr>
          <w:rFonts w:hint="eastAsia"/>
        </w:rPr>
        <w:t>因黃員又遲到約</w:t>
      </w:r>
      <w:r w:rsidRPr="0010518A">
        <w:t>30</w:t>
      </w:r>
      <w:r w:rsidRPr="0010518A">
        <w:rPr>
          <w:rFonts w:hint="eastAsia"/>
        </w:rPr>
        <w:t>分鐘，</w:t>
      </w:r>
      <w:r w:rsidR="00B0676B" w:rsidRPr="0010518A">
        <w:rPr>
          <w:rFonts w:hint="eastAsia"/>
        </w:rPr>
        <w:t>臺灣桃園地方法院</w:t>
      </w:r>
      <w:r w:rsidRPr="0010518A">
        <w:rPr>
          <w:rFonts w:hint="eastAsia"/>
        </w:rPr>
        <w:t>方以</w:t>
      </w:r>
      <w:r w:rsidRPr="0010518A">
        <w:t>111</w:t>
      </w:r>
      <w:r w:rsidRPr="0010518A">
        <w:rPr>
          <w:rFonts w:hint="eastAsia"/>
        </w:rPr>
        <w:t>年</w:t>
      </w:r>
      <w:r w:rsidRPr="0010518A">
        <w:t>7</w:t>
      </w:r>
      <w:r w:rsidRPr="0010518A">
        <w:rPr>
          <w:rFonts w:hint="eastAsia"/>
        </w:rPr>
        <w:t>月</w:t>
      </w:r>
      <w:r w:rsidRPr="0010518A">
        <w:t>4</w:t>
      </w:r>
      <w:r w:rsidRPr="0010518A">
        <w:rPr>
          <w:rFonts w:hint="eastAsia"/>
        </w:rPr>
        <w:t>日桃院</w:t>
      </w:r>
      <w:proofErr w:type="gramStart"/>
      <w:r w:rsidRPr="0010518A">
        <w:rPr>
          <w:rFonts w:hint="eastAsia"/>
        </w:rPr>
        <w:t>增刑正</w:t>
      </w:r>
      <w:proofErr w:type="gramEnd"/>
      <w:r w:rsidRPr="0010518A">
        <w:t>111</w:t>
      </w:r>
      <w:r w:rsidRPr="0010518A">
        <w:rPr>
          <w:rFonts w:hint="eastAsia"/>
        </w:rPr>
        <w:t>簡上</w:t>
      </w:r>
      <w:r w:rsidRPr="0010518A">
        <w:t>273</w:t>
      </w:r>
      <w:r w:rsidRPr="0010518A">
        <w:rPr>
          <w:rFonts w:hint="eastAsia"/>
        </w:rPr>
        <w:t>字第</w:t>
      </w:r>
      <w:r w:rsidRPr="0010518A">
        <w:t>1110017146</w:t>
      </w:r>
      <w:r w:rsidRPr="0010518A">
        <w:rPr>
          <w:rFonts w:hint="eastAsia"/>
        </w:rPr>
        <w:t>號函請</w:t>
      </w:r>
      <w:r w:rsidRPr="0010518A">
        <w:rPr>
          <w:rFonts w:hint="eastAsia"/>
        </w:rPr>
        <w:lastRenderedPageBreak/>
        <w:t>桃園地檢署對其多加督促。</w:t>
      </w:r>
    </w:p>
    <w:p w:rsidR="00C564DF" w:rsidRPr="0010518A" w:rsidRDefault="008B370F" w:rsidP="00C564DF">
      <w:pPr>
        <w:pStyle w:val="4"/>
        <w:rPr>
          <w:bCs/>
        </w:rPr>
      </w:pPr>
      <w:r w:rsidRPr="0010518A">
        <w:rPr>
          <w:rFonts w:hint="eastAsia"/>
        </w:rPr>
        <w:t>桃園地檢署前候補檢察官黃翎樵</w:t>
      </w:r>
      <w:r w:rsidR="00056A97" w:rsidRPr="0010518A">
        <w:rPr>
          <w:rFonts w:hint="eastAsia"/>
        </w:rPr>
        <w:t>於</w:t>
      </w:r>
      <w:r w:rsidRPr="0010518A">
        <w:rPr>
          <w:rFonts w:hint="eastAsia"/>
          <w:bCs/>
        </w:rPr>
        <w:t>110年</w:t>
      </w:r>
      <w:r w:rsidR="00C564DF" w:rsidRPr="0010518A">
        <w:rPr>
          <w:rFonts w:hint="eastAsia"/>
          <w:bCs/>
        </w:rPr>
        <w:t>偵辦案件無故延宕、逾期未結及損害被害人權益，已被評定未達良好，本應有所警惕，自我要求，然</w:t>
      </w:r>
      <w:r w:rsidR="00047D0F" w:rsidRPr="0010518A">
        <w:rPr>
          <w:rFonts w:hint="eastAsia"/>
        </w:rPr>
        <w:t>黃翎樵</w:t>
      </w:r>
      <w:r w:rsidR="00C564DF" w:rsidRPr="0010518A">
        <w:rPr>
          <w:rFonts w:hint="eastAsia"/>
          <w:bCs/>
        </w:rPr>
        <w:t>再於111年公訴蒞庭多次遲到，影響案件進行，敬業態度欠佳，仍未改善，顯見</w:t>
      </w:r>
      <w:r w:rsidR="00056A97" w:rsidRPr="0010518A">
        <w:rPr>
          <w:rFonts w:hint="eastAsia"/>
          <w:bCs/>
        </w:rPr>
        <w:t>其</w:t>
      </w:r>
      <w:r w:rsidR="00C564DF" w:rsidRPr="0010518A">
        <w:rPr>
          <w:rFonts w:hint="eastAsia"/>
          <w:bCs/>
        </w:rPr>
        <w:t>連續2年評定未達良好，未能謹慎、積極任事，其違失行為已危害檢察官的職位榮譽及尊嚴，易致社會大眾產生檢察官的負面觀感，損及人民對司法的信賴，顯然</w:t>
      </w:r>
      <w:proofErr w:type="gramStart"/>
      <w:r w:rsidR="00C564DF" w:rsidRPr="0010518A">
        <w:rPr>
          <w:rFonts w:hint="eastAsia"/>
          <w:bCs/>
        </w:rPr>
        <w:t>悖離檢察官勤慎執行</w:t>
      </w:r>
      <w:proofErr w:type="gramEnd"/>
      <w:r w:rsidR="00C564DF" w:rsidRPr="0010518A">
        <w:rPr>
          <w:rFonts w:hint="eastAsia"/>
          <w:bCs/>
        </w:rPr>
        <w:t>職務的法定倫理要求，違反法官法</w:t>
      </w:r>
      <w:hyperlink r:id="rId17" w:history="1">
        <w:r w:rsidR="00C564DF" w:rsidRPr="0010518A">
          <w:rPr>
            <w:rFonts w:hint="eastAsia"/>
            <w:bCs/>
          </w:rPr>
          <w:t>第86條</w:t>
        </w:r>
      </w:hyperlink>
      <w:r w:rsidR="00C564DF" w:rsidRPr="0010518A">
        <w:rPr>
          <w:rFonts w:hint="eastAsia"/>
          <w:bCs/>
        </w:rPr>
        <w:t>第1項、檢察官倫理規範</w:t>
      </w:r>
      <w:hyperlink r:id="rId18" w:history="1">
        <w:r w:rsidR="00C564DF" w:rsidRPr="0010518A">
          <w:rPr>
            <w:rFonts w:hint="eastAsia"/>
            <w:bCs/>
          </w:rPr>
          <w:t>第2條</w:t>
        </w:r>
      </w:hyperlink>
      <w:r w:rsidR="00C564DF" w:rsidRPr="0010518A">
        <w:rPr>
          <w:rFonts w:hint="eastAsia"/>
          <w:bCs/>
        </w:rPr>
        <w:t>、第4條及第8條</w:t>
      </w:r>
      <w:r w:rsidR="00C564DF" w:rsidRPr="0010518A">
        <w:rPr>
          <w:bCs/>
        </w:rPr>
        <w:t>規定</w:t>
      </w:r>
      <w:r w:rsidR="00C564DF" w:rsidRPr="0010518A">
        <w:rPr>
          <w:rFonts w:hint="eastAsia"/>
          <w:bCs/>
        </w:rPr>
        <w:t>，情節重大。</w:t>
      </w:r>
    </w:p>
    <w:p w:rsidR="006F7027" w:rsidRPr="0010518A" w:rsidRDefault="006F7027" w:rsidP="006F7027">
      <w:pPr>
        <w:pStyle w:val="3"/>
      </w:pPr>
      <w:r w:rsidRPr="0010518A">
        <w:rPr>
          <w:rFonts w:hint="eastAsia"/>
        </w:rPr>
        <w:t>綜上，</w:t>
      </w:r>
      <w:r w:rsidR="00AA2315" w:rsidRPr="0010518A">
        <w:rPr>
          <w:rFonts w:hAnsi="標楷體" w:hint="eastAsia"/>
          <w:szCs w:val="32"/>
        </w:rPr>
        <w:t>桃園地檢署前候補檢察官黃翎樵於112年</w:t>
      </w:r>
      <w:r w:rsidR="00AA2315" w:rsidRPr="0010518A">
        <w:rPr>
          <w:rFonts w:hAnsi="標楷體"/>
          <w:szCs w:val="32"/>
        </w:rPr>
        <w:t>1</w:t>
      </w:r>
      <w:r w:rsidR="00AA2315" w:rsidRPr="0010518A">
        <w:rPr>
          <w:rFonts w:hAnsi="標楷體" w:hint="eastAsia"/>
          <w:szCs w:val="32"/>
        </w:rPr>
        <w:t>至</w:t>
      </w:r>
      <w:r w:rsidR="00AA2315" w:rsidRPr="0010518A">
        <w:rPr>
          <w:rFonts w:hAnsi="標楷體"/>
          <w:szCs w:val="32"/>
        </w:rPr>
        <w:t>3</w:t>
      </w:r>
      <w:r w:rsidR="00AA2315" w:rsidRPr="0010518A">
        <w:rPr>
          <w:rFonts w:hAnsi="標楷體" w:hint="eastAsia"/>
          <w:szCs w:val="32"/>
        </w:rPr>
        <w:t>月</w:t>
      </w:r>
      <w:proofErr w:type="gramStart"/>
      <w:r w:rsidR="00AA2315" w:rsidRPr="0010518A">
        <w:rPr>
          <w:rFonts w:hAnsi="標楷體" w:hint="eastAsia"/>
          <w:szCs w:val="32"/>
        </w:rPr>
        <w:t>期間，未覈</w:t>
      </w:r>
      <w:proofErr w:type="gramEnd"/>
      <w:r w:rsidR="00AA2315" w:rsidRPr="0010518A">
        <w:rPr>
          <w:rFonts w:hAnsi="標楷體" w:hint="eastAsia"/>
          <w:szCs w:val="32"/>
        </w:rPr>
        <w:t>實申請加班時數並據以申領加班費及補休</w:t>
      </w:r>
      <w:r w:rsidR="00AA2315" w:rsidRPr="0010518A">
        <w:rPr>
          <w:rFonts w:hAnsi="標楷體" w:hint="eastAsia"/>
          <w:bCs w:val="0"/>
          <w:szCs w:val="32"/>
        </w:rPr>
        <w:t>，犯刑法第</w:t>
      </w:r>
      <w:r w:rsidR="00AA2315" w:rsidRPr="0010518A">
        <w:rPr>
          <w:rFonts w:hAnsi="標楷體"/>
          <w:bCs w:val="0"/>
          <w:szCs w:val="32"/>
        </w:rPr>
        <w:t>339</w:t>
      </w:r>
      <w:r w:rsidR="00AA2315" w:rsidRPr="0010518A">
        <w:rPr>
          <w:rFonts w:hAnsi="標楷體" w:hint="eastAsia"/>
          <w:bCs w:val="0"/>
          <w:szCs w:val="32"/>
        </w:rPr>
        <w:t>條第1項之詐欺得利罪、同法第</w:t>
      </w:r>
      <w:r w:rsidR="00AA2315" w:rsidRPr="0010518A">
        <w:rPr>
          <w:rFonts w:hAnsi="標楷體"/>
          <w:bCs w:val="0"/>
          <w:szCs w:val="32"/>
        </w:rPr>
        <w:t>339</w:t>
      </w:r>
      <w:r w:rsidR="00AA2315" w:rsidRPr="0010518A">
        <w:rPr>
          <w:rFonts w:hAnsi="標楷體" w:hint="eastAsia"/>
          <w:bCs w:val="0"/>
          <w:szCs w:val="32"/>
        </w:rPr>
        <w:t>條第2項之詐欺取財罪及同法第</w:t>
      </w:r>
      <w:r w:rsidR="00AA2315" w:rsidRPr="0010518A">
        <w:rPr>
          <w:rFonts w:hAnsi="標楷體"/>
          <w:bCs w:val="0"/>
          <w:szCs w:val="32"/>
        </w:rPr>
        <w:t>214</w:t>
      </w:r>
      <w:r w:rsidR="00AA2315" w:rsidRPr="0010518A">
        <w:rPr>
          <w:rFonts w:hAnsi="標楷體" w:hint="eastAsia"/>
          <w:bCs w:val="0"/>
          <w:szCs w:val="32"/>
        </w:rPr>
        <w:t>條之使公務員登載</w:t>
      </w:r>
      <w:proofErr w:type="gramStart"/>
      <w:r w:rsidR="00AA2315" w:rsidRPr="0010518A">
        <w:rPr>
          <w:rFonts w:hAnsi="標楷體" w:hint="eastAsia"/>
          <w:bCs w:val="0"/>
          <w:szCs w:val="32"/>
        </w:rPr>
        <w:t>不實罪</w:t>
      </w:r>
      <w:proofErr w:type="gramEnd"/>
      <w:r w:rsidR="00AA2315" w:rsidRPr="0010518A">
        <w:rPr>
          <w:rFonts w:hAnsi="標楷體" w:hint="eastAsia"/>
          <w:bCs w:val="0"/>
          <w:szCs w:val="32"/>
        </w:rPr>
        <w:t>，</w:t>
      </w:r>
      <w:r w:rsidR="00AA2315" w:rsidRPr="0010518A">
        <w:rPr>
          <w:rFonts w:hAnsi="標楷體" w:hint="eastAsia"/>
          <w:szCs w:val="32"/>
        </w:rPr>
        <w:t>桃園地檢署於112年5月31日作成緩起訴處分</w:t>
      </w:r>
      <w:r w:rsidR="00AA2315" w:rsidRPr="0010518A">
        <w:rPr>
          <w:vertAlign w:val="superscript"/>
        </w:rPr>
        <w:footnoteReference w:id="7"/>
      </w:r>
      <w:r w:rsidR="00AA2315" w:rsidRPr="0010518A">
        <w:rPr>
          <w:rFonts w:hAnsi="標楷體" w:hint="eastAsia"/>
          <w:szCs w:val="32"/>
        </w:rPr>
        <w:t>。另黃翎樵於</w:t>
      </w:r>
      <w:r w:rsidR="00AA2315" w:rsidRPr="0010518A">
        <w:rPr>
          <w:rFonts w:hAnsi="標楷體"/>
          <w:szCs w:val="32"/>
        </w:rPr>
        <w:t>112</w:t>
      </w:r>
      <w:r w:rsidR="00AA2315" w:rsidRPr="0010518A">
        <w:rPr>
          <w:rFonts w:hAnsi="標楷體" w:hint="eastAsia"/>
          <w:szCs w:val="32"/>
        </w:rPr>
        <w:t>年</w:t>
      </w:r>
      <w:r w:rsidR="00AA2315" w:rsidRPr="0010518A">
        <w:rPr>
          <w:rFonts w:hAnsi="標楷體"/>
          <w:szCs w:val="32"/>
        </w:rPr>
        <w:t>1</w:t>
      </w:r>
      <w:r w:rsidR="00AA2315" w:rsidRPr="0010518A">
        <w:rPr>
          <w:rFonts w:hAnsi="標楷體" w:hint="eastAsia"/>
          <w:szCs w:val="32"/>
        </w:rPr>
        <w:t>至</w:t>
      </w:r>
      <w:r w:rsidR="00AA2315" w:rsidRPr="0010518A">
        <w:rPr>
          <w:rFonts w:hAnsi="標楷體"/>
          <w:szCs w:val="32"/>
        </w:rPr>
        <w:t>3</w:t>
      </w:r>
      <w:r w:rsidR="00AA2315" w:rsidRPr="0010518A">
        <w:rPr>
          <w:rFonts w:hAnsi="標楷體" w:hint="eastAsia"/>
          <w:szCs w:val="32"/>
        </w:rPr>
        <w:t>月間，有早退及辦公時間內擅離職守之違失，曠職</w:t>
      </w:r>
      <w:r w:rsidR="00AA2315" w:rsidRPr="0010518A">
        <w:rPr>
          <w:rFonts w:hAnsi="標楷體"/>
          <w:szCs w:val="32"/>
        </w:rPr>
        <w:t>11</w:t>
      </w:r>
      <w:r w:rsidR="00AA2315" w:rsidRPr="0010518A">
        <w:rPr>
          <w:rFonts w:hAnsi="標楷體" w:hint="eastAsia"/>
          <w:szCs w:val="32"/>
        </w:rPr>
        <w:t>日</w:t>
      </w:r>
      <w:r w:rsidR="00AA2315" w:rsidRPr="0010518A">
        <w:rPr>
          <w:rFonts w:hAnsi="標楷體"/>
          <w:szCs w:val="32"/>
        </w:rPr>
        <w:t>4</w:t>
      </w:r>
      <w:r w:rsidR="00AA2315" w:rsidRPr="0010518A">
        <w:rPr>
          <w:rFonts w:hAnsi="標楷體" w:hint="eastAsia"/>
          <w:szCs w:val="32"/>
        </w:rPr>
        <w:t>小時</w:t>
      </w:r>
      <w:r w:rsidR="00AA2315" w:rsidRPr="0010518A">
        <w:rPr>
          <w:rFonts w:hint="eastAsia"/>
        </w:rPr>
        <w:t>。又</w:t>
      </w:r>
      <w:r w:rsidR="00AA2315" w:rsidRPr="0010518A">
        <w:rPr>
          <w:rFonts w:hAnsi="標楷體" w:hint="eastAsia"/>
          <w:szCs w:val="32"/>
        </w:rPr>
        <w:t>黃翎樵於</w:t>
      </w:r>
      <w:r w:rsidR="00AA2315" w:rsidRPr="0010518A">
        <w:rPr>
          <w:rFonts w:hAnsi="標楷體"/>
          <w:szCs w:val="32"/>
        </w:rPr>
        <w:t>110</w:t>
      </w:r>
      <w:r w:rsidR="00AA2315" w:rsidRPr="0010518A">
        <w:rPr>
          <w:rFonts w:hAnsi="標楷體" w:hint="eastAsia"/>
          <w:szCs w:val="32"/>
        </w:rPr>
        <w:t>、</w:t>
      </w:r>
      <w:r w:rsidR="00AA2315" w:rsidRPr="0010518A">
        <w:rPr>
          <w:rFonts w:hAnsi="標楷體"/>
          <w:szCs w:val="32"/>
        </w:rPr>
        <w:t>111</w:t>
      </w:r>
      <w:r w:rsidR="00AA2315" w:rsidRPr="0010518A">
        <w:rPr>
          <w:rFonts w:hAnsi="標楷體" w:hint="eastAsia"/>
          <w:szCs w:val="32"/>
        </w:rPr>
        <w:t>年度連續2年職務評定未達良好，敬業態度欠佳</w:t>
      </w:r>
      <w:r w:rsidR="00AA2315" w:rsidRPr="0010518A">
        <w:rPr>
          <w:rFonts w:hint="eastAsia"/>
          <w:bCs w:val="0"/>
        </w:rPr>
        <w:t>，未能謹慎、積極任事。</w:t>
      </w:r>
      <w:r w:rsidR="00AA2315" w:rsidRPr="0010518A">
        <w:rPr>
          <w:rFonts w:hint="eastAsia"/>
        </w:rPr>
        <w:t>檢察官本應</w:t>
      </w:r>
      <w:r w:rsidR="00AA2315" w:rsidRPr="0010518A">
        <w:rPr>
          <w:rFonts w:hAnsi="標楷體"/>
          <w:szCs w:val="32"/>
        </w:rPr>
        <w:t>維持</w:t>
      </w:r>
      <w:r w:rsidR="00AA2315" w:rsidRPr="0010518A">
        <w:rPr>
          <w:rFonts w:hAnsi="標楷體" w:hint="eastAsia"/>
          <w:szCs w:val="32"/>
        </w:rPr>
        <w:t>職位</w:t>
      </w:r>
      <w:r w:rsidR="00AA2315" w:rsidRPr="0010518A">
        <w:rPr>
          <w:rFonts w:hAnsi="標楷體"/>
          <w:szCs w:val="32"/>
        </w:rPr>
        <w:t>榮譽及尊嚴</w:t>
      </w:r>
      <w:r w:rsidR="00AA2315" w:rsidRPr="0010518A">
        <w:rPr>
          <w:rFonts w:hAnsi="標楷體" w:hint="eastAsia"/>
          <w:szCs w:val="32"/>
        </w:rPr>
        <w:t>，黃翎樵</w:t>
      </w:r>
      <w:r w:rsidR="00AA2315" w:rsidRPr="0010518A">
        <w:rPr>
          <w:rFonts w:hint="eastAsia"/>
        </w:rPr>
        <w:t>卻以</w:t>
      </w:r>
      <w:proofErr w:type="gramStart"/>
      <w:r w:rsidR="00AA2315" w:rsidRPr="0010518A">
        <w:rPr>
          <w:rFonts w:hint="eastAsia"/>
        </w:rPr>
        <w:t>私害公</w:t>
      </w:r>
      <w:proofErr w:type="gramEnd"/>
      <w:r w:rsidR="00AA2315" w:rsidRPr="0010518A">
        <w:rPr>
          <w:rFonts w:hint="eastAsia"/>
        </w:rPr>
        <w:t>，</w:t>
      </w:r>
      <w:r w:rsidR="00AA2315" w:rsidRPr="0010518A">
        <w:rPr>
          <w:rFonts w:hint="eastAsia"/>
          <w:bCs w:val="0"/>
        </w:rPr>
        <w:t>其違失行為已違反法官法</w:t>
      </w:r>
      <w:hyperlink r:id="rId19" w:history="1">
        <w:r w:rsidR="00AA2315" w:rsidRPr="0010518A">
          <w:rPr>
            <w:rFonts w:hint="eastAsia"/>
            <w:bCs w:val="0"/>
          </w:rPr>
          <w:t>第86條</w:t>
        </w:r>
      </w:hyperlink>
      <w:r w:rsidR="00AA2315" w:rsidRPr="0010518A">
        <w:rPr>
          <w:rFonts w:hint="eastAsia"/>
          <w:bCs w:val="0"/>
        </w:rPr>
        <w:t>第1項、檢察官倫理規範</w:t>
      </w:r>
      <w:r w:rsidR="00AA2315" w:rsidRPr="0010518A">
        <w:fldChar w:fldCharType="begin"/>
      </w:r>
      <w:r w:rsidR="00AA2315" w:rsidRPr="0010518A">
        <w:instrText xml:space="preserve"> HYPERLINK "https://mojlaw.moj.gov.tw/LawContentExtent.aspx?lsid=FL063886&amp;LawNo=2" </w:instrText>
      </w:r>
      <w:r w:rsidR="00AA2315" w:rsidRPr="0010518A">
        <w:fldChar w:fldCharType="separate"/>
      </w:r>
      <w:r w:rsidR="00AA2315" w:rsidRPr="0010518A">
        <w:rPr>
          <w:rFonts w:hint="eastAsia"/>
        </w:rPr>
        <w:t>第2條</w:t>
      </w:r>
      <w:r w:rsidR="00AA2315" w:rsidRPr="0010518A">
        <w:fldChar w:fldCharType="end"/>
      </w:r>
      <w:r w:rsidR="00AA2315" w:rsidRPr="0010518A">
        <w:rPr>
          <w:rFonts w:hint="eastAsia"/>
          <w:bCs w:val="0"/>
        </w:rPr>
        <w:t>、第4條、第5條及第8條</w:t>
      </w:r>
      <w:r w:rsidR="00AA2315" w:rsidRPr="0010518A">
        <w:t>規定</w:t>
      </w:r>
      <w:r w:rsidR="00AA2315" w:rsidRPr="0010518A">
        <w:rPr>
          <w:rFonts w:hint="eastAsia"/>
        </w:rPr>
        <w:t>，影響桃園地檢署聲譽、創傷司法形象，情節重大</w:t>
      </w:r>
      <w:r w:rsidRPr="0010518A">
        <w:rPr>
          <w:rFonts w:hint="eastAsia"/>
        </w:rPr>
        <w:t>。</w:t>
      </w:r>
    </w:p>
    <w:p w:rsidR="00D4347D" w:rsidRPr="0010518A" w:rsidRDefault="00EC3DC7" w:rsidP="00393944">
      <w:pPr>
        <w:pStyle w:val="2"/>
        <w:rPr>
          <w:b/>
        </w:rPr>
      </w:pPr>
      <w:r w:rsidRPr="0010518A">
        <w:rPr>
          <w:rFonts w:hint="eastAsia"/>
          <w:b/>
        </w:rPr>
        <w:t>有關檢察官</w:t>
      </w:r>
      <w:r w:rsidR="00FD10DC" w:rsidRPr="0010518A">
        <w:rPr>
          <w:rFonts w:hint="eastAsia"/>
          <w:b/>
        </w:rPr>
        <w:t>之</w:t>
      </w:r>
      <w:r w:rsidR="00E700E1" w:rsidRPr="0010518A">
        <w:rPr>
          <w:rFonts w:hint="eastAsia"/>
          <w:b/>
        </w:rPr>
        <w:t>差勤管理部分，</w:t>
      </w:r>
      <w:r w:rsidR="00144407" w:rsidRPr="0010518A">
        <w:rPr>
          <w:rFonts w:hint="eastAsia"/>
          <w:b/>
        </w:rPr>
        <w:t>檢察官請假，適用公務人員有關請假之規定；</w:t>
      </w:r>
      <w:r w:rsidR="00E700E1" w:rsidRPr="0010518A">
        <w:rPr>
          <w:rFonts w:hint="eastAsia"/>
          <w:b/>
        </w:rPr>
        <w:t>依據</w:t>
      </w:r>
      <w:r w:rsidR="005311BE" w:rsidRPr="0010518A">
        <w:rPr>
          <w:rFonts w:hint="eastAsia"/>
          <w:b/>
        </w:rPr>
        <w:t>臺灣</w:t>
      </w:r>
      <w:r w:rsidR="00E700E1" w:rsidRPr="0010518A">
        <w:rPr>
          <w:rFonts w:hint="eastAsia"/>
          <w:b/>
        </w:rPr>
        <w:t>高等檢察署及所屬各級檢察署勤務管理要點</w:t>
      </w:r>
      <w:r w:rsidR="00E700E1" w:rsidRPr="0010518A">
        <w:rPr>
          <w:rFonts w:hAnsi="標楷體" w:cs="新細明體" w:hint="eastAsia"/>
          <w:b/>
          <w:kern w:val="0"/>
          <w:szCs w:val="32"/>
          <w:lang w:val="x-none"/>
        </w:rPr>
        <w:t>規定，檢</w:t>
      </w:r>
      <w:r w:rsidR="00E700E1" w:rsidRPr="0010518A">
        <w:rPr>
          <w:rFonts w:hint="eastAsia"/>
          <w:b/>
        </w:rPr>
        <w:t>察官</w:t>
      </w:r>
      <w:bookmarkStart w:id="65" w:name="_Hlk150249362"/>
      <w:r w:rsidR="00E700E1" w:rsidRPr="0010518A">
        <w:rPr>
          <w:rFonts w:hint="eastAsia"/>
          <w:b/>
        </w:rPr>
        <w:t>因業務性質特</w:t>
      </w:r>
      <w:r w:rsidR="00E700E1" w:rsidRPr="0010518A">
        <w:rPr>
          <w:rFonts w:hint="eastAsia"/>
          <w:b/>
        </w:rPr>
        <w:lastRenderedPageBreak/>
        <w:t>殊</w:t>
      </w:r>
      <w:bookmarkEnd w:id="65"/>
      <w:r w:rsidR="00E700E1" w:rsidRPr="0010518A">
        <w:rPr>
          <w:rFonts w:hint="eastAsia"/>
          <w:b/>
        </w:rPr>
        <w:t>，</w:t>
      </w:r>
      <w:bookmarkStart w:id="66" w:name="_Hlk150249387"/>
      <w:r w:rsidR="00E700E1" w:rsidRPr="0010518A">
        <w:rPr>
          <w:rFonts w:hint="eastAsia"/>
          <w:b/>
        </w:rPr>
        <w:t>彈性辦公，上下班得免予簽到退</w:t>
      </w:r>
      <w:bookmarkEnd w:id="66"/>
      <w:r w:rsidR="00E700E1" w:rsidRPr="0010518A">
        <w:rPr>
          <w:rFonts w:hint="eastAsia"/>
          <w:b/>
        </w:rPr>
        <w:t>，但如有早退及未假處理私事等差勤異常</w:t>
      </w:r>
      <w:proofErr w:type="gramStart"/>
      <w:r w:rsidR="00E700E1" w:rsidRPr="0010518A">
        <w:rPr>
          <w:rFonts w:hint="eastAsia"/>
          <w:b/>
        </w:rPr>
        <w:t>之情者</w:t>
      </w:r>
      <w:proofErr w:type="gramEnd"/>
      <w:r w:rsidR="00E700E1" w:rsidRPr="0010518A">
        <w:rPr>
          <w:rFonts w:hint="eastAsia"/>
          <w:b/>
        </w:rPr>
        <w:t>，即視為曠職。有關檢察官申請加班費之查核部分，檢察官申請加班後</w:t>
      </w:r>
      <w:r w:rsidR="00D4347D" w:rsidRPr="0010518A">
        <w:rPr>
          <w:rFonts w:hint="eastAsia"/>
          <w:b/>
        </w:rPr>
        <w:t>經由主管同意，每月申請加班費時，申請紀錄</w:t>
      </w:r>
      <w:proofErr w:type="gramStart"/>
      <w:r w:rsidR="00D4347D" w:rsidRPr="0010518A">
        <w:rPr>
          <w:rFonts w:hint="eastAsia"/>
          <w:b/>
        </w:rPr>
        <w:t>一次性印出</w:t>
      </w:r>
      <w:proofErr w:type="gramEnd"/>
      <w:r w:rsidR="00D4347D" w:rsidRPr="0010518A">
        <w:rPr>
          <w:rFonts w:hint="eastAsia"/>
          <w:b/>
        </w:rPr>
        <w:t>，請領清冊由申請人自行核對後簽名(蓋章)，以符合各機關加班費支給辦法規定加班費申領應有可資證明資料。但桃園地檢署前候補檢察官黃翎樵休假出國觀光期間卻能申請加班並支領加班費，欠缺查核機制，應檢討改進。</w:t>
      </w:r>
    </w:p>
    <w:p w:rsidR="00607508" w:rsidRPr="0010518A" w:rsidRDefault="00607508" w:rsidP="00607508">
      <w:pPr>
        <w:pStyle w:val="3"/>
      </w:pPr>
      <w:r w:rsidRPr="0010518A">
        <w:rPr>
          <w:rFonts w:hint="eastAsia"/>
          <w:b/>
        </w:rPr>
        <w:t>檢察官</w:t>
      </w:r>
      <w:r w:rsidR="006F68CD" w:rsidRPr="0010518A">
        <w:rPr>
          <w:rFonts w:hint="eastAsia"/>
          <w:b/>
        </w:rPr>
        <w:t>之</w:t>
      </w:r>
      <w:r w:rsidRPr="0010518A">
        <w:rPr>
          <w:rFonts w:hint="eastAsia"/>
          <w:b/>
        </w:rPr>
        <w:t>差勤管理規定</w:t>
      </w:r>
      <w:r w:rsidRPr="0010518A">
        <w:rPr>
          <w:rFonts w:ascii="新細明體" w:eastAsia="新細明體" w:hAnsi="新細明體" w:hint="eastAsia"/>
        </w:rPr>
        <w:t>：</w:t>
      </w:r>
    </w:p>
    <w:p w:rsidR="008F2B8F" w:rsidRPr="0010518A" w:rsidRDefault="004D1E88" w:rsidP="00607508">
      <w:pPr>
        <w:pStyle w:val="4"/>
      </w:pPr>
      <w:bookmarkStart w:id="67" w:name="_Hlk150265100"/>
      <w:r w:rsidRPr="0010518A">
        <w:rPr>
          <w:rFonts w:hint="eastAsia"/>
          <w:b/>
        </w:rPr>
        <w:t>檢察官請假，適用公務人員有關請假之規定</w:t>
      </w:r>
      <w:r w:rsidRPr="0010518A">
        <w:rPr>
          <w:rFonts w:ascii="新細明體" w:eastAsia="新細明體" w:hAnsi="新細明體" w:hint="eastAsia"/>
        </w:rPr>
        <w:t>：</w:t>
      </w:r>
    </w:p>
    <w:p w:rsidR="008F2B8F" w:rsidRPr="0010518A" w:rsidRDefault="004D1E88" w:rsidP="008F2B8F">
      <w:pPr>
        <w:pStyle w:val="5"/>
      </w:pPr>
      <w:r w:rsidRPr="0010518A">
        <w:rPr>
          <w:rFonts w:hint="eastAsia"/>
        </w:rPr>
        <w:t>按法官法第89條第1項</w:t>
      </w:r>
      <w:proofErr w:type="gramStart"/>
      <w:r w:rsidRPr="0010518A">
        <w:rPr>
          <w:rFonts w:hint="eastAsia"/>
        </w:rPr>
        <w:t>準</w:t>
      </w:r>
      <w:proofErr w:type="gramEnd"/>
      <w:r w:rsidRPr="0010518A">
        <w:rPr>
          <w:rFonts w:hint="eastAsia"/>
        </w:rPr>
        <w:t>用第85條第1項規定</w:t>
      </w:r>
      <w:r w:rsidR="00D84290" w:rsidRPr="0010518A">
        <w:rPr>
          <w:rStyle w:val="aff"/>
        </w:rPr>
        <w:footnoteReference w:id="8"/>
      </w:r>
      <w:r w:rsidRPr="0010518A">
        <w:rPr>
          <w:rFonts w:hint="eastAsia"/>
        </w:rPr>
        <w:t>，</w:t>
      </w:r>
      <w:bookmarkStart w:id="68" w:name="_Hlk149902289"/>
      <w:r w:rsidRPr="0010518A">
        <w:rPr>
          <w:rFonts w:hint="eastAsia"/>
        </w:rPr>
        <w:t>檢察官之請假，適用公務人員有關請假之規定</w:t>
      </w:r>
      <w:bookmarkEnd w:id="68"/>
      <w:r w:rsidRPr="0010518A">
        <w:rPr>
          <w:rFonts w:hint="eastAsia"/>
        </w:rPr>
        <w:t>，</w:t>
      </w:r>
      <w:proofErr w:type="gramStart"/>
      <w:r w:rsidRPr="0010518A">
        <w:rPr>
          <w:rFonts w:hint="eastAsia"/>
        </w:rPr>
        <w:t>爰</w:t>
      </w:r>
      <w:proofErr w:type="gramEnd"/>
      <w:r w:rsidRPr="0010518A">
        <w:rPr>
          <w:rFonts w:hint="eastAsia"/>
        </w:rPr>
        <w:t>檢察官</w:t>
      </w:r>
      <w:proofErr w:type="gramStart"/>
      <w:r w:rsidRPr="0010518A">
        <w:rPr>
          <w:rFonts w:hint="eastAsia"/>
        </w:rPr>
        <w:t>到退</w:t>
      </w:r>
      <w:proofErr w:type="gramEnd"/>
      <w:r w:rsidRPr="0010518A">
        <w:rPr>
          <w:rFonts w:hint="eastAsia"/>
        </w:rPr>
        <w:t>勤等有關事項，適用公務人員請假規則等相關規定。</w:t>
      </w:r>
      <w:r w:rsidR="00513DD8" w:rsidRPr="0010518A">
        <w:rPr>
          <w:rFonts w:hint="eastAsia"/>
        </w:rPr>
        <w:t>按公務人員請假規則第11條第1項及第13條規定：「請假、公假或休假人員，應</w:t>
      </w:r>
      <w:proofErr w:type="gramStart"/>
      <w:r w:rsidR="00513DD8" w:rsidRPr="0010518A">
        <w:rPr>
          <w:rFonts w:hint="eastAsia"/>
        </w:rPr>
        <w:t>填具假單</w:t>
      </w:r>
      <w:proofErr w:type="gramEnd"/>
      <w:r w:rsidR="00513DD8" w:rsidRPr="0010518A">
        <w:rPr>
          <w:rFonts w:hint="eastAsia"/>
        </w:rPr>
        <w:t>，經核准後，始得離開任所</w:t>
      </w:r>
      <w:r w:rsidR="00513DD8" w:rsidRPr="0010518A">
        <w:rPr>
          <w:rFonts w:hAnsi="標楷體" w:hint="eastAsia"/>
        </w:rPr>
        <w:t>…</w:t>
      </w:r>
      <w:proofErr w:type="gramStart"/>
      <w:r w:rsidR="00513DD8" w:rsidRPr="0010518A">
        <w:rPr>
          <w:rFonts w:hAnsi="標楷體" w:hint="eastAsia"/>
        </w:rPr>
        <w:t>…</w:t>
      </w:r>
      <w:proofErr w:type="gramEnd"/>
      <w:r w:rsidR="00513DD8" w:rsidRPr="0010518A">
        <w:rPr>
          <w:rFonts w:hAnsi="標楷體" w:hint="eastAsia"/>
        </w:rPr>
        <w:t>。</w:t>
      </w:r>
      <w:r w:rsidR="00513DD8" w:rsidRPr="0010518A">
        <w:rPr>
          <w:rFonts w:hint="eastAsia"/>
        </w:rPr>
        <w:t>」「未辦請假、公假或休假手續而擅離職守…</w:t>
      </w:r>
      <w:proofErr w:type="gramStart"/>
      <w:r w:rsidR="00513DD8" w:rsidRPr="0010518A">
        <w:rPr>
          <w:rFonts w:hint="eastAsia"/>
        </w:rPr>
        <w:t>…</w:t>
      </w:r>
      <w:proofErr w:type="gramEnd"/>
      <w:r w:rsidR="00513DD8" w:rsidRPr="0010518A">
        <w:rPr>
          <w:rFonts w:hint="eastAsia"/>
        </w:rPr>
        <w:t>，</w:t>
      </w:r>
      <w:proofErr w:type="gramStart"/>
      <w:r w:rsidR="00513DD8" w:rsidRPr="0010518A">
        <w:rPr>
          <w:rFonts w:hint="eastAsia"/>
        </w:rPr>
        <w:t>均以曠職</w:t>
      </w:r>
      <w:proofErr w:type="gramEnd"/>
      <w:r w:rsidR="00513DD8" w:rsidRPr="0010518A">
        <w:rPr>
          <w:rFonts w:hint="eastAsia"/>
        </w:rPr>
        <w:t>論。」</w:t>
      </w:r>
    </w:p>
    <w:p w:rsidR="00607508" w:rsidRPr="0010518A" w:rsidRDefault="003B0D33" w:rsidP="008F2B8F">
      <w:pPr>
        <w:pStyle w:val="5"/>
      </w:pPr>
      <w:r w:rsidRPr="0010518A">
        <w:rPr>
          <w:rFonts w:hint="eastAsia"/>
        </w:rPr>
        <w:t>檢察官</w:t>
      </w:r>
      <w:r w:rsidR="00EC4DAA" w:rsidRPr="0010518A">
        <w:rPr>
          <w:rFonts w:hint="eastAsia"/>
        </w:rPr>
        <w:t>如有遲到、早退</w:t>
      </w:r>
      <w:r w:rsidR="000C05E8" w:rsidRPr="0010518A">
        <w:rPr>
          <w:rFonts w:hint="eastAsia"/>
        </w:rPr>
        <w:t>及</w:t>
      </w:r>
      <w:r w:rsidR="00E27CBC" w:rsidRPr="0010518A">
        <w:rPr>
          <w:rFonts w:hint="eastAsia"/>
        </w:rPr>
        <w:t>擅離職守</w:t>
      </w:r>
      <w:r w:rsidR="00EC4DAA" w:rsidRPr="0010518A">
        <w:rPr>
          <w:rFonts w:hint="eastAsia"/>
        </w:rPr>
        <w:t>而未辦理請假手續者，即應</w:t>
      </w:r>
      <w:r w:rsidR="006E5C39" w:rsidRPr="0010518A">
        <w:rPr>
          <w:rFonts w:hint="eastAsia"/>
        </w:rPr>
        <w:t>論以</w:t>
      </w:r>
      <w:r w:rsidR="00EC4DAA" w:rsidRPr="0010518A">
        <w:rPr>
          <w:rFonts w:hint="eastAsia"/>
        </w:rPr>
        <w:t>曠職。</w:t>
      </w:r>
      <w:bookmarkEnd w:id="67"/>
    </w:p>
    <w:p w:rsidR="001D1765" w:rsidRPr="0010518A" w:rsidRDefault="00393944" w:rsidP="00607508">
      <w:pPr>
        <w:pStyle w:val="4"/>
      </w:pPr>
      <w:bookmarkStart w:id="69" w:name="_Hlk150265131"/>
      <w:r w:rsidRPr="0010518A">
        <w:rPr>
          <w:rFonts w:hint="eastAsia"/>
          <w:b/>
        </w:rPr>
        <w:t>依據</w:t>
      </w:r>
      <w:r w:rsidR="005311BE" w:rsidRPr="0010518A">
        <w:rPr>
          <w:rFonts w:hint="eastAsia"/>
          <w:b/>
        </w:rPr>
        <w:t>臺灣</w:t>
      </w:r>
      <w:r w:rsidRPr="0010518A">
        <w:rPr>
          <w:rFonts w:hint="eastAsia"/>
          <w:b/>
        </w:rPr>
        <w:t>高等檢察署及所屬各級檢察署勤務管理要點，</w:t>
      </w:r>
      <w:r w:rsidR="001D1765" w:rsidRPr="0010518A">
        <w:rPr>
          <w:rFonts w:hint="eastAsia"/>
          <w:b/>
        </w:rPr>
        <w:t>檢察官勤務管理予以自主管理空間，上下班得免予簽到退</w:t>
      </w:r>
      <w:bookmarkEnd w:id="69"/>
      <w:r w:rsidR="001D1765" w:rsidRPr="0010518A">
        <w:rPr>
          <w:rFonts w:hint="eastAsia"/>
          <w:b/>
        </w:rPr>
        <w:t>：</w:t>
      </w:r>
    </w:p>
    <w:p w:rsidR="00E365F5" w:rsidRPr="0010518A" w:rsidRDefault="00236C1F" w:rsidP="00185B02">
      <w:pPr>
        <w:pStyle w:val="5"/>
        <w:rPr>
          <w:rFonts w:hAnsi="標楷體"/>
          <w:szCs w:val="32"/>
        </w:rPr>
      </w:pPr>
      <w:r w:rsidRPr="0010518A">
        <w:rPr>
          <w:rFonts w:hint="eastAsia"/>
        </w:rPr>
        <w:t>法務部表示，</w:t>
      </w:r>
      <w:r w:rsidR="004D1E88" w:rsidRPr="0010518A">
        <w:rPr>
          <w:rFonts w:hint="eastAsia"/>
        </w:rPr>
        <w:t>檢察官因其工作性質內容，多有非在其辦公處所完成者，如執行搜索、扣押、外勤相驗及公訴蒞庭，且檢察官歷年平均收案件數不斷增加，平均每日</w:t>
      </w:r>
      <w:proofErr w:type="gramStart"/>
      <w:r w:rsidR="004D1E88" w:rsidRPr="0010518A">
        <w:rPr>
          <w:rFonts w:hint="eastAsia"/>
        </w:rPr>
        <w:t>研</w:t>
      </w:r>
      <w:proofErr w:type="gramEnd"/>
      <w:r w:rsidR="004D1E88" w:rsidRPr="0010518A">
        <w:rPr>
          <w:rFonts w:hint="eastAsia"/>
        </w:rPr>
        <w:t>析案情及撰寫書類</w:t>
      </w:r>
      <w:r w:rsidR="004D1E88" w:rsidRPr="0010518A">
        <w:rPr>
          <w:rFonts w:hint="eastAsia"/>
        </w:rPr>
        <w:lastRenderedPageBreak/>
        <w:t>之時間遠超過8小時，許多偵查</w:t>
      </w:r>
      <w:proofErr w:type="gramStart"/>
      <w:r w:rsidR="004D1E88" w:rsidRPr="0010518A">
        <w:rPr>
          <w:rFonts w:hint="eastAsia"/>
        </w:rPr>
        <w:t>作為均非</w:t>
      </w:r>
      <w:r w:rsidR="00CE30D2" w:rsidRPr="0010518A">
        <w:rPr>
          <w:rFonts w:hint="eastAsia"/>
        </w:rPr>
        <w:t>於</w:t>
      </w:r>
      <w:proofErr w:type="gramEnd"/>
      <w:r w:rsidR="004D1E88" w:rsidRPr="0010518A">
        <w:rPr>
          <w:rFonts w:hint="eastAsia"/>
        </w:rPr>
        <w:t>上午8時至下午6時正常辦公時間</w:t>
      </w:r>
      <w:r w:rsidR="006F68CD" w:rsidRPr="0010518A">
        <w:rPr>
          <w:rFonts w:hint="eastAsia"/>
        </w:rPr>
        <w:t>內進行</w:t>
      </w:r>
      <w:r w:rsidR="004D1E88" w:rsidRPr="0010518A">
        <w:rPr>
          <w:rFonts w:hint="eastAsia"/>
        </w:rPr>
        <w:t>，爰於98年1月23日訂定法務部所屬各檢察機關檢察官自主管理辦公實施要點(112年1月1日停止適用)，及臺灣高等檢察署及所屬各級檢察署勤務管理要點(112年1月1日生效)予以檢察官自主管理空間，彈性結合司法警察等，執行偵查工作。</w:t>
      </w:r>
    </w:p>
    <w:p w:rsidR="00437238" w:rsidRPr="0010518A" w:rsidRDefault="00E365F5" w:rsidP="00185B02">
      <w:pPr>
        <w:pStyle w:val="5"/>
        <w:rPr>
          <w:rFonts w:hAnsi="標楷體"/>
          <w:szCs w:val="32"/>
        </w:rPr>
      </w:pPr>
      <w:r w:rsidRPr="0010518A">
        <w:rPr>
          <w:rFonts w:hint="eastAsia"/>
        </w:rPr>
        <w:t>臺灣高等檢察署及所屬各級檢察署勤務管理要點</w:t>
      </w:r>
      <w:r w:rsidR="004D1E88" w:rsidRPr="0010518A">
        <w:rPr>
          <w:rFonts w:hAnsi="標楷體" w:cs="新細明體" w:hint="eastAsia"/>
          <w:kern w:val="0"/>
          <w:szCs w:val="32"/>
          <w:lang w:val="x-none"/>
        </w:rPr>
        <w:t>第1點規定：「(第1項)</w:t>
      </w:r>
      <w:proofErr w:type="spellStart"/>
      <w:r w:rsidR="004D1E88" w:rsidRPr="0010518A">
        <w:rPr>
          <w:rFonts w:hAnsi="標楷體" w:cs="新細明體" w:hint="eastAsia"/>
          <w:kern w:val="0"/>
          <w:szCs w:val="32"/>
          <w:lang w:val="x-none"/>
        </w:rPr>
        <w:t>臺灣高等檢察署</w:t>
      </w:r>
      <w:proofErr w:type="spellEnd"/>
      <w:r w:rsidR="004D1E88" w:rsidRPr="0010518A">
        <w:rPr>
          <w:rFonts w:hAnsi="標楷體" w:cs="新細明體" w:hint="eastAsia"/>
          <w:kern w:val="0"/>
          <w:szCs w:val="32"/>
          <w:lang w:val="x-none"/>
        </w:rPr>
        <w:t>（以下簡稱本署）為</w:t>
      </w:r>
      <w:proofErr w:type="gramStart"/>
      <w:r w:rsidR="004D1E88" w:rsidRPr="0010518A">
        <w:rPr>
          <w:rFonts w:hAnsi="標楷體" w:cs="新細明體" w:hint="eastAsia"/>
          <w:kern w:val="0"/>
          <w:szCs w:val="32"/>
          <w:lang w:val="x-none"/>
        </w:rPr>
        <w:t>規範本署及</w:t>
      </w:r>
      <w:proofErr w:type="gramEnd"/>
      <w:r w:rsidR="004D1E88" w:rsidRPr="0010518A">
        <w:rPr>
          <w:rFonts w:hAnsi="標楷體" w:cs="新細明體" w:hint="eastAsia"/>
          <w:kern w:val="0"/>
          <w:szCs w:val="32"/>
          <w:lang w:val="x-none"/>
        </w:rPr>
        <w:t>所屬各級檢察署人員勤務，特訂定本要點。(第2項)前項人員之值勤規範，除法令另有規定外，依本要點為之。」第2點規定：「</w:t>
      </w:r>
      <w:proofErr w:type="spellStart"/>
      <w:r w:rsidR="004D1E88" w:rsidRPr="0010518A">
        <w:rPr>
          <w:rFonts w:hAnsi="標楷體" w:cs="新細明體" w:hint="eastAsia"/>
          <w:kern w:val="0"/>
          <w:szCs w:val="32"/>
          <w:lang w:val="x-none"/>
        </w:rPr>
        <w:t>檢察官因業務性質特殊，</w:t>
      </w:r>
      <w:proofErr w:type="gramStart"/>
      <w:r w:rsidR="004D1E88" w:rsidRPr="0010518A">
        <w:rPr>
          <w:rFonts w:hAnsi="標楷體" w:cs="新細明體" w:hint="eastAsia"/>
          <w:kern w:val="0"/>
          <w:szCs w:val="32"/>
          <w:lang w:val="x-none"/>
        </w:rPr>
        <w:t>採</w:t>
      </w:r>
      <w:proofErr w:type="gramEnd"/>
      <w:r w:rsidR="004D1E88" w:rsidRPr="0010518A">
        <w:rPr>
          <w:rFonts w:hAnsi="標楷體" w:cs="新細明體" w:hint="eastAsia"/>
          <w:kern w:val="0"/>
          <w:szCs w:val="32"/>
          <w:lang w:val="x-none"/>
        </w:rPr>
        <w:t>自主管理，彈性辦公，上下班得免予簽到退</w:t>
      </w:r>
      <w:proofErr w:type="spellEnd"/>
      <w:r w:rsidR="004D1E88" w:rsidRPr="0010518A">
        <w:rPr>
          <w:rFonts w:hAnsi="標楷體" w:cs="新細明體" w:hint="eastAsia"/>
          <w:kern w:val="0"/>
          <w:szCs w:val="32"/>
          <w:lang w:val="x-none"/>
        </w:rPr>
        <w:t>。」</w:t>
      </w:r>
    </w:p>
    <w:p w:rsidR="008F2B8F" w:rsidRPr="0010518A" w:rsidRDefault="008F2B8F" w:rsidP="008F2B8F">
      <w:pPr>
        <w:pStyle w:val="5"/>
        <w:rPr>
          <w:rFonts w:hAnsi="標楷體" w:cs="標楷體"/>
          <w:kern w:val="0"/>
          <w:szCs w:val="24"/>
          <w:lang w:val="x-none"/>
        </w:rPr>
      </w:pPr>
      <w:r w:rsidRPr="0010518A">
        <w:rPr>
          <w:rFonts w:hint="eastAsia"/>
        </w:rPr>
        <w:t>法務部</w:t>
      </w:r>
      <w:r w:rsidRPr="0010518A">
        <w:rPr>
          <w:rFonts w:hAnsi="標楷體" w:cs="標楷體" w:hint="eastAsia"/>
          <w:kern w:val="0"/>
          <w:szCs w:val="24"/>
          <w:lang w:val="x-none"/>
        </w:rPr>
        <w:t>基於檢察官職務特殊性，賦予其工作時間、地點的彈性，檢察官本</w:t>
      </w:r>
      <w:r w:rsidR="00121F74" w:rsidRPr="0010518A">
        <w:rPr>
          <w:rFonts w:hAnsi="標楷體" w:cs="標楷體" w:hint="eastAsia"/>
          <w:kern w:val="0"/>
          <w:szCs w:val="24"/>
          <w:lang w:val="x-none"/>
        </w:rPr>
        <w:t>於</w:t>
      </w:r>
      <w:r w:rsidRPr="0010518A">
        <w:rPr>
          <w:rFonts w:hAnsi="標楷體" w:cs="標楷體" w:hint="eastAsia"/>
          <w:kern w:val="0"/>
          <w:szCs w:val="24"/>
          <w:lang w:val="x-none"/>
        </w:rPr>
        <w:t>自律</w:t>
      </w:r>
      <w:r w:rsidR="00121F74" w:rsidRPr="0010518A">
        <w:rPr>
          <w:rFonts w:hAnsi="標楷體" w:cs="標楷體" w:hint="eastAsia"/>
          <w:kern w:val="0"/>
          <w:szCs w:val="24"/>
          <w:lang w:val="x-none"/>
        </w:rPr>
        <w:t>精神、</w:t>
      </w:r>
      <w:proofErr w:type="gramStart"/>
      <w:r w:rsidRPr="0010518A">
        <w:rPr>
          <w:rFonts w:hAnsi="標楷體" w:cs="標楷體" w:hint="eastAsia"/>
          <w:kern w:val="0"/>
          <w:szCs w:val="24"/>
          <w:lang w:val="x-none"/>
        </w:rPr>
        <w:t>勤慎執行</w:t>
      </w:r>
      <w:proofErr w:type="gramEnd"/>
      <w:r w:rsidRPr="0010518A">
        <w:rPr>
          <w:rFonts w:hAnsi="標楷體" w:cs="標楷體" w:hint="eastAsia"/>
          <w:kern w:val="0"/>
          <w:szCs w:val="24"/>
          <w:lang w:val="x-none"/>
        </w:rPr>
        <w:t>職務，於一般上班勤務時間外</w:t>
      </w:r>
      <w:proofErr w:type="gramStart"/>
      <w:r w:rsidRPr="0010518A">
        <w:rPr>
          <w:rFonts w:hAnsi="標楷體" w:cs="標楷體" w:hint="eastAsia"/>
          <w:kern w:val="0"/>
          <w:szCs w:val="24"/>
          <w:lang w:val="x-none"/>
        </w:rPr>
        <w:t>覈</w:t>
      </w:r>
      <w:proofErr w:type="gramEnd"/>
      <w:r w:rsidRPr="0010518A">
        <w:rPr>
          <w:rFonts w:hAnsi="標楷體" w:cs="標楷體" w:hint="eastAsia"/>
          <w:kern w:val="0"/>
          <w:szCs w:val="24"/>
          <w:lang w:val="x-none"/>
        </w:rPr>
        <w:t>實加班，始得依相關規定申領</w:t>
      </w:r>
      <w:proofErr w:type="gramStart"/>
      <w:r w:rsidRPr="0010518A">
        <w:rPr>
          <w:rFonts w:hAnsi="標楷體" w:cs="標楷體" w:hint="eastAsia"/>
          <w:kern w:val="0"/>
          <w:szCs w:val="24"/>
          <w:lang w:val="x-none"/>
        </w:rPr>
        <w:t>加班費或據</w:t>
      </w:r>
      <w:proofErr w:type="gramEnd"/>
      <w:r w:rsidRPr="0010518A">
        <w:rPr>
          <w:rFonts w:hAnsi="標楷體" w:cs="標楷體" w:hint="eastAsia"/>
          <w:kern w:val="0"/>
          <w:szCs w:val="24"/>
          <w:lang w:val="x-none"/>
        </w:rPr>
        <w:t>以補休；如有違反</w:t>
      </w:r>
      <w:r w:rsidR="00FE0E7F" w:rsidRPr="0010518A">
        <w:rPr>
          <w:rFonts w:hAnsi="標楷體" w:cs="標楷體" w:hint="eastAsia"/>
          <w:kern w:val="0"/>
          <w:szCs w:val="24"/>
          <w:lang w:val="x-none"/>
        </w:rPr>
        <w:t>上揭</w:t>
      </w:r>
      <w:r w:rsidRPr="0010518A">
        <w:rPr>
          <w:rFonts w:hAnsi="標楷體" w:cs="標楷體" w:hint="eastAsia"/>
          <w:kern w:val="0"/>
          <w:szCs w:val="24"/>
          <w:lang w:val="x-none"/>
        </w:rPr>
        <w:t>規定，顯然</w:t>
      </w:r>
      <w:proofErr w:type="gramStart"/>
      <w:r w:rsidRPr="0010518A">
        <w:rPr>
          <w:rFonts w:hAnsi="標楷體" w:cs="標楷體" w:hint="eastAsia"/>
          <w:kern w:val="0"/>
          <w:szCs w:val="24"/>
          <w:lang w:val="x-none"/>
        </w:rPr>
        <w:t>悖離</w:t>
      </w:r>
      <w:proofErr w:type="gramEnd"/>
      <w:r w:rsidRPr="0010518A">
        <w:rPr>
          <w:rFonts w:hAnsi="標楷體" w:cs="標楷體" w:hint="eastAsia"/>
          <w:kern w:val="0"/>
          <w:szCs w:val="24"/>
          <w:lang w:val="x-none"/>
        </w:rPr>
        <w:t>檢察官謹言慎行的倫理規範要求並有</w:t>
      </w:r>
      <w:r w:rsidR="00C66681" w:rsidRPr="0010518A">
        <w:rPr>
          <w:rFonts w:hAnsi="標楷體" w:cs="標楷體" w:hint="eastAsia"/>
          <w:kern w:val="0"/>
          <w:szCs w:val="24"/>
          <w:lang w:val="x-none"/>
        </w:rPr>
        <w:t>普通詐欺罪之</w:t>
      </w:r>
      <w:r w:rsidRPr="0010518A">
        <w:rPr>
          <w:rFonts w:hAnsi="標楷體" w:cs="標楷體" w:hint="eastAsia"/>
          <w:kern w:val="0"/>
          <w:szCs w:val="24"/>
          <w:lang w:val="x-none"/>
        </w:rPr>
        <w:t>刑事責任</w:t>
      </w:r>
      <w:r w:rsidR="00406E4C" w:rsidRPr="0010518A">
        <w:rPr>
          <w:rStyle w:val="aff"/>
          <w:rFonts w:hAnsi="標楷體" w:cs="標楷體"/>
          <w:kern w:val="0"/>
          <w:szCs w:val="24"/>
          <w:lang w:val="x-none"/>
        </w:rPr>
        <w:footnoteReference w:id="9"/>
      </w:r>
      <w:r w:rsidRPr="0010518A">
        <w:rPr>
          <w:rFonts w:hAnsi="標楷體" w:cs="標楷體" w:hint="eastAsia"/>
          <w:kern w:val="0"/>
          <w:szCs w:val="24"/>
          <w:lang w:val="x-none"/>
        </w:rPr>
        <w:t>。</w:t>
      </w:r>
    </w:p>
    <w:p w:rsidR="00D84290" w:rsidRPr="0010518A" w:rsidRDefault="00D84290" w:rsidP="00607508">
      <w:pPr>
        <w:pStyle w:val="4"/>
        <w:rPr>
          <w:rFonts w:hAnsi="標楷體"/>
          <w:szCs w:val="32"/>
        </w:rPr>
      </w:pPr>
      <w:r w:rsidRPr="0010518A">
        <w:rPr>
          <w:rFonts w:hAnsi="標楷體" w:hint="eastAsia"/>
          <w:b/>
          <w:szCs w:val="32"/>
        </w:rPr>
        <w:t>檢察官如何申請加班、</w:t>
      </w:r>
      <w:r w:rsidR="00864B38" w:rsidRPr="0010518A">
        <w:rPr>
          <w:rFonts w:hAnsi="標楷體" w:hint="eastAsia"/>
          <w:b/>
          <w:szCs w:val="32"/>
        </w:rPr>
        <w:t>請領</w:t>
      </w:r>
      <w:r w:rsidRPr="0010518A">
        <w:rPr>
          <w:rFonts w:hAnsi="標楷體" w:hint="eastAsia"/>
          <w:b/>
          <w:szCs w:val="32"/>
        </w:rPr>
        <w:t>加班費：</w:t>
      </w:r>
    </w:p>
    <w:p w:rsidR="00123209" w:rsidRPr="0010518A" w:rsidRDefault="00123209" w:rsidP="001149DB">
      <w:pPr>
        <w:pStyle w:val="5"/>
        <w:rPr>
          <w:rFonts w:hAnsi="標楷體"/>
          <w:szCs w:val="32"/>
        </w:rPr>
      </w:pPr>
      <w:r w:rsidRPr="0010518A">
        <w:rPr>
          <w:rFonts w:hint="eastAsia"/>
        </w:rPr>
        <w:t>按行政院訂定</w:t>
      </w:r>
      <w:r w:rsidRPr="0010518A">
        <w:rPr>
          <w:rFonts w:hAnsi="標楷體" w:cs="新細明體" w:hint="eastAsia"/>
          <w:kern w:val="0"/>
          <w:szCs w:val="32"/>
          <w:lang w:val="x-none"/>
        </w:rPr>
        <w:t>各機關加班費支給辦法</w:t>
      </w:r>
      <w:r w:rsidRPr="0010518A">
        <w:rPr>
          <w:rFonts w:hint="eastAsia"/>
        </w:rPr>
        <w:t>第7條規定：「(第1項)各機關加班費之支給，應有差勤紀錄或其他可資證明之紀錄。(第2項)各機關應就加班費之</w:t>
      </w:r>
      <w:proofErr w:type="gramStart"/>
      <w:r w:rsidRPr="0010518A">
        <w:rPr>
          <w:rFonts w:hint="eastAsia"/>
        </w:rPr>
        <w:t>支給訂定</w:t>
      </w:r>
      <w:proofErr w:type="gramEnd"/>
      <w:r w:rsidRPr="0010518A">
        <w:rPr>
          <w:rFonts w:hint="eastAsia"/>
        </w:rPr>
        <w:t>管制規定，並應加強查核，不得浮濫，如有虛報情事，經查明屬實，應嚴予議處。」</w:t>
      </w:r>
      <w:proofErr w:type="gramStart"/>
      <w:r w:rsidRPr="0010518A">
        <w:rPr>
          <w:rFonts w:hint="eastAsia"/>
        </w:rPr>
        <w:t>爰</w:t>
      </w:r>
      <w:proofErr w:type="gramEnd"/>
      <w:r w:rsidRPr="0010518A">
        <w:rPr>
          <w:rFonts w:hint="eastAsia"/>
        </w:rPr>
        <w:t>行政院訂</w:t>
      </w:r>
      <w:r w:rsidR="00E22763" w:rsidRPr="0010518A">
        <w:rPr>
          <w:rFonts w:hint="eastAsia"/>
        </w:rPr>
        <w:t>定</w:t>
      </w:r>
      <w:r w:rsidRPr="0010518A">
        <w:rPr>
          <w:rFonts w:hint="eastAsia"/>
        </w:rPr>
        <w:t>之各機關加班費支給</w:t>
      </w:r>
      <w:r w:rsidRPr="0010518A">
        <w:rPr>
          <w:rFonts w:hint="eastAsia"/>
        </w:rPr>
        <w:lastRenderedPageBreak/>
        <w:t>辦法，授權各地方檢察署訂定加班費相關管理規定。</w:t>
      </w:r>
    </w:p>
    <w:p w:rsidR="00D76B88" w:rsidRPr="0010518A" w:rsidRDefault="00EF31BC" w:rsidP="001149DB">
      <w:pPr>
        <w:pStyle w:val="5"/>
        <w:rPr>
          <w:rFonts w:hAnsi="標楷體"/>
          <w:szCs w:val="32"/>
        </w:rPr>
      </w:pPr>
      <w:r w:rsidRPr="0010518A">
        <w:rPr>
          <w:rFonts w:hAnsi="標楷體" w:hint="eastAsia"/>
          <w:szCs w:val="32"/>
        </w:rPr>
        <w:t>各機關加班費支給辦法授權各地方檢察署訂定加班費相關管理規定。例如</w:t>
      </w:r>
      <w:r w:rsidR="009E70B0" w:rsidRPr="0010518A">
        <w:rPr>
          <w:rFonts w:hAnsi="標楷體" w:hint="eastAsia"/>
          <w:szCs w:val="32"/>
        </w:rPr>
        <w:t>桃園地檢署訂定臺灣桃園地方檢察署職員報支加班費注意要點，該要點第1點規定：「</w:t>
      </w:r>
      <w:proofErr w:type="gramStart"/>
      <w:r w:rsidR="009E70B0" w:rsidRPr="0010518A">
        <w:rPr>
          <w:rFonts w:hAnsi="標楷體" w:hint="eastAsia"/>
          <w:szCs w:val="32"/>
        </w:rPr>
        <w:t>本署職員</w:t>
      </w:r>
      <w:proofErr w:type="gramEnd"/>
      <w:r w:rsidR="009E70B0" w:rsidRPr="0010518A">
        <w:rPr>
          <w:rFonts w:hAnsi="標楷體" w:hint="eastAsia"/>
          <w:szCs w:val="32"/>
        </w:rPr>
        <w:t>加班應由各單位主管視業務</w:t>
      </w:r>
      <w:proofErr w:type="gramStart"/>
      <w:r w:rsidR="009E70B0" w:rsidRPr="0010518A">
        <w:rPr>
          <w:rFonts w:hAnsi="標楷體" w:hint="eastAsia"/>
          <w:szCs w:val="32"/>
        </w:rPr>
        <w:t>覈</w:t>
      </w:r>
      <w:proofErr w:type="gramEnd"/>
      <w:r w:rsidR="009E70B0" w:rsidRPr="0010518A">
        <w:rPr>
          <w:rFonts w:hAnsi="標楷體" w:hint="eastAsia"/>
          <w:szCs w:val="32"/>
        </w:rPr>
        <w:t>實指派，並由當事人於差勤系統填妥加班申請單，敘明加班事由及</w:t>
      </w:r>
      <w:proofErr w:type="gramStart"/>
      <w:r w:rsidR="009E70B0" w:rsidRPr="0010518A">
        <w:rPr>
          <w:rFonts w:hAnsi="標楷體" w:hint="eastAsia"/>
          <w:szCs w:val="32"/>
        </w:rPr>
        <w:t>起</w:t>
      </w:r>
      <w:proofErr w:type="gramEnd"/>
      <w:r w:rsidR="009E70B0" w:rsidRPr="0010518A">
        <w:rPr>
          <w:rFonts w:hAnsi="標楷體" w:hint="eastAsia"/>
          <w:szCs w:val="32"/>
        </w:rPr>
        <w:t>迄時間，經各該單位主管陳檢察長或授權長官核准。因故無法於當日提出加班申請單者，得於加班後7個辦公日內補填申請單。」第2點規定：「加班人員應於加班開始及結束時</w:t>
      </w:r>
      <w:proofErr w:type="gramStart"/>
      <w:r w:rsidR="009E70B0" w:rsidRPr="0010518A">
        <w:rPr>
          <w:rFonts w:hAnsi="標楷體" w:hint="eastAsia"/>
          <w:szCs w:val="32"/>
        </w:rPr>
        <w:t>按掌形機</w:t>
      </w:r>
      <w:proofErr w:type="gramEnd"/>
      <w:r w:rsidR="009E70B0" w:rsidRPr="0010518A">
        <w:rPr>
          <w:rFonts w:hAnsi="標楷體" w:hint="eastAsia"/>
          <w:szCs w:val="32"/>
        </w:rPr>
        <w:t>，但接續於下班後之加班，加班開始得</w:t>
      </w:r>
      <w:proofErr w:type="gramStart"/>
      <w:r w:rsidR="009E70B0" w:rsidRPr="0010518A">
        <w:rPr>
          <w:rFonts w:hAnsi="標楷體" w:hint="eastAsia"/>
          <w:szCs w:val="32"/>
        </w:rPr>
        <w:t>免按掌形機</w:t>
      </w:r>
      <w:proofErr w:type="gramEnd"/>
      <w:r w:rsidR="009E70B0" w:rsidRPr="0010518A">
        <w:rPr>
          <w:rFonts w:hAnsi="標楷體" w:hint="eastAsia"/>
          <w:szCs w:val="32"/>
        </w:rPr>
        <w:t>；</w:t>
      </w:r>
      <w:proofErr w:type="gramStart"/>
      <w:r w:rsidR="009E70B0" w:rsidRPr="0010518A">
        <w:rPr>
          <w:rFonts w:hAnsi="標楷體" w:hint="eastAsia"/>
          <w:szCs w:val="32"/>
        </w:rPr>
        <w:t>至免刷卡</w:t>
      </w:r>
      <w:proofErr w:type="gramEnd"/>
      <w:r w:rsidR="009E70B0" w:rsidRPr="0010518A">
        <w:rPr>
          <w:rFonts w:hAnsi="標楷體" w:hint="eastAsia"/>
          <w:szCs w:val="32"/>
        </w:rPr>
        <w:t>人員加班者，其加班</w:t>
      </w:r>
      <w:proofErr w:type="gramStart"/>
      <w:r w:rsidR="009E70B0" w:rsidRPr="0010518A">
        <w:rPr>
          <w:rFonts w:hAnsi="標楷體" w:hint="eastAsia"/>
          <w:szCs w:val="32"/>
        </w:rPr>
        <w:t>起迄</w:t>
      </w:r>
      <w:proofErr w:type="gramEnd"/>
      <w:r w:rsidR="009E70B0" w:rsidRPr="0010518A">
        <w:rPr>
          <w:rFonts w:hAnsi="標楷體" w:hint="eastAsia"/>
          <w:szCs w:val="32"/>
        </w:rPr>
        <w:t>時間應有簽到、退或其他可資證明之紀錄。」</w:t>
      </w:r>
      <w:r w:rsidR="000E5685" w:rsidRPr="0010518A">
        <w:rPr>
          <w:rFonts w:hint="eastAsia"/>
        </w:rPr>
        <w:t>第6</w:t>
      </w:r>
      <w:r w:rsidR="000E5685" w:rsidRPr="0010518A">
        <w:rPr>
          <w:rFonts w:hAnsi="標楷體" w:hint="eastAsia"/>
          <w:szCs w:val="32"/>
        </w:rPr>
        <w:t>點規定：「</w:t>
      </w:r>
      <w:r w:rsidR="000E5685" w:rsidRPr="0010518A">
        <w:rPr>
          <w:rFonts w:hAnsi="標楷體" w:cs="新細明體" w:hint="eastAsia"/>
          <w:kern w:val="0"/>
          <w:szCs w:val="32"/>
          <w:lang w:val="x-none"/>
        </w:rPr>
        <w:t>各單位主管應</w:t>
      </w:r>
      <w:proofErr w:type="gramStart"/>
      <w:r w:rsidR="000E5685" w:rsidRPr="0010518A">
        <w:rPr>
          <w:rFonts w:hAnsi="標楷體" w:cs="新細明體" w:hint="eastAsia"/>
          <w:kern w:val="0"/>
          <w:szCs w:val="32"/>
          <w:lang w:val="x-none"/>
        </w:rPr>
        <w:t>覈</w:t>
      </w:r>
      <w:proofErr w:type="gramEnd"/>
      <w:r w:rsidR="000E5685" w:rsidRPr="0010518A">
        <w:rPr>
          <w:rFonts w:hAnsi="標楷體" w:cs="新細明體" w:hint="eastAsia"/>
          <w:kern w:val="0"/>
          <w:szCs w:val="32"/>
          <w:lang w:val="x-none"/>
        </w:rPr>
        <w:t>實指派加班。必要時由人事單位會同政風單位派員抽查加班實情。如有浮濫虛報，一經查明，嚴予議處。」</w:t>
      </w:r>
      <w:r w:rsidR="00377660" w:rsidRPr="0010518A">
        <w:rPr>
          <w:rFonts w:hAnsi="標楷體" w:hint="eastAsia"/>
          <w:szCs w:val="32"/>
        </w:rPr>
        <w:t>檢察官申請加班時間點因業務性質</w:t>
      </w:r>
      <w:r w:rsidR="00B15D94" w:rsidRPr="0010518A">
        <w:rPr>
          <w:rFonts w:hAnsi="標楷體" w:hint="eastAsia"/>
          <w:szCs w:val="32"/>
        </w:rPr>
        <w:t>未於</w:t>
      </w:r>
      <w:r w:rsidR="00377660" w:rsidRPr="0010518A">
        <w:rPr>
          <w:rFonts w:hAnsi="標楷體" w:hint="eastAsia"/>
          <w:szCs w:val="32"/>
        </w:rPr>
        <w:t>當天申請者，有事後補申請</w:t>
      </w:r>
      <w:proofErr w:type="gramStart"/>
      <w:r w:rsidR="00377660" w:rsidRPr="0010518A">
        <w:rPr>
          <w:rFonts w:hAnsi="標楷體" w:hint="eastAsia"/>
          <w:szCs w:val="32"/>
        </w:rPr>
        <w:t>期間，</w:t>
      </w:r>
      <w:proofErr w:type="gramEnd"/>
      <w:r w:rsidR="00377660" w:rsidRPr="0010518A">
        <w:rPr>
          <w:rFonts w:hAnsi="標楷體" w:hint="eastAsia"/>
          <w:szCs w:val="32"/>
        </w:rPr>
        <w:t>桃園地檢署規定</w:t>
      </w:r>
      <w:r w:rsidR="002C55FC" w:rsidRPr="0010518A">
        <w:rPr>
          <w:rFonts w:hAnsi="標楷體" w:hint="eastAsia"/>
          <w:szCs w:val="32"/>
        </w:rPr>
        <w:t>檢察官得於加班後7個辦公日內補填加班申請單</w:t>
      </w:r>
      <w:r w:rsidR="004E3651" w:rsidRPr="0010518A">
        <w:rPr>
          <w:rFonts w:hAnsi="標楷體" w:hint="eastAsia"/>
          <w:szCs w:val="32"/>
        </w:rPr>
        <w:t>，</w:t>
      </w:r>
      <w:r w:rsidR="00006EE9" w:rsidRPr="0010518A">
        <w:rPr>
          <w:rFonts w:hAnsi="標楷體" w:hint="eastAsia"/>
          <w:szCs w:val="32"/>
        </w:rPr>
        <w:t>惟</w:t>
      </w:r>
      <w:r w:rsidR="004E3651" w:rsidRPr="0010518A">
        <w:rPr>
          <w:rFonts w:hAnsi="標楷體" w:hint="eastAsia"/>
          <w:szCs w:val="32"/>
        </w:rPr>
        <w:t>仍應</w:t>
      </w:r>
      <w:proofErr w:type="gramStart"/>
      <w:r w:rsidR="004E3651" w:rsidRPr="0010518A">
        <w:rPr>
          <w:rFonts w:hAnsi="標楷體" w:cs="新細明體" w:hint="eastAsia"/>
          <w:kern w:val="0"/>
          <w:szCs w:val="32"/>
          <w:lang w:val="x-none"/>
        </w:rPr>
        <w:t>覈</w:t>
      </w:r>
      <w:proofErr w:type="gramEnd"/>
      <w:r w:rsidR="004E3651" w:rsidRPr="0010518A">
        <w:rPr>
          <w:rFonts w:hAnsi="標楷體" w:cs="新細明體" w:hint="eastAsia"/>
          <w:kern w:val="0"/>
          <w:szCs w:val="32"/>
          <w:lang w:val="x-none"/>
        </w:rPr>
        <w:t>實指派加班，如有虛報，嚴予議處。</w:t>
      </w:r>
    </w:p>
    <w:p w:rsidR="00545F3B" w:rsidRPr="0010518A" w:rsidRDefault="008F7FAC" w:rsidP="001149DB">
      <w:pPr>
        <w:pStyle w:val="5"/>
        <w:rPr>
          <w:rFonts w:hAnsi="標楷體"/>
          <w:szCs w:val="32"/>
        </w:rPr>
      </w:pPr>
      <w:r w:rsidRPr="0010518A">
        <w:rPr>
          <w:rFonts w:hAnsi="標楷體" w:hint="eastAsia"/>
          <w:szCs w:val="32"/>
        </w:rPr>
        <w:t>法務部表示，</w:t>
      </w:r>
      <w:r w:rsidR="00C07A0F" w:rsidRPr="0010518A">
        <w:rPr>
          <w:rFonts w:hAnsi="標楷體" w:hint="eastAsia"/>
          <w:szCs w:val="32"/>
        </w:rPr>
        <w:t>檢察官上班時間</w:t>
      </w:r>
      <w:r w:rsidR="00864B38" w:rsidRPr="0010518A">
        <w:rPr>
          <w:rFonts w:hAnsi="標楷體" w:hint="eastAsia"/>
          <w:szCs w:val="32"/>
        </w:rPr>
        <w:t>實際</w:t>
      </w:r>
      <w:r w:rsidR="00C07A0F" w:rsidRPr="0010518A">
        <w:rPr>
          <w:rFonts w:hAnsi="標楷體" w:hint="eastAsia"/>
          <w:szCs w:val="32"/>
        </w:rPr>
        <w:t>超過申領加班費時間，因檢察官工作性質，加班時無法事事先向主任報告，簽到退部分，</w:t>
      </w:r>
      <w:r w:rsidRPr="0010518A">
        <w:rPr>
          <w:rFonts w:hAnsi="標楷體" w:hint="eastAsia"/>
          <w:szCs w:val="32"/>
        </w:rPr>
        <w:t>檢察官免刷卡</w:t>
      </w:r>
      <w:r w:rsidR="00C07A0F" w:rsidRPr="0010518A">
        <w:rPr>
          <w:rFonts w:hAnsi="標楷體" w:hint="eastAsia"/>
          <w:szCs w:val="32"/>
        </w:rPr>
        <w:t>，</w:t>
      </w:r>
      <w:r w:rsidR="0083550C" w:rsidRPr="0010518A">
        <w:rPr>
          <w:rFonts w:hAnsi="標楷體" w:hint="eastAsia"/>
          <w:szCs w:val="32"/>
        </w:rPr>
        <w:t>但檢察官加班費申領仍應有可資證明資料。</w:t>
      </w:r>
      <w:r w:rsidR="005C499A" w:rsidRPr="0010518A">
        <w:rPr>
          <w:rFonts w:hAnsi="標楷體" w:hint="eastAsia"/>
          <w:szCs w:val="32"/>
        </w:rPr>
        <w:t>檢察官加班費申領分為2個程序，因為檢察官業務性質免刷卡，所以申請</w:t>
      </w:r>
      <w:r w:rsidR="00345478" w:rsidRPr="0010518A">
        <w:rPr>
          <w:rFonts w:hAnsi="標楷體" w:hint="eastAsia"/>
          <w:szCs w:val="32"/>
        </w:rPr>
        <w:t>加班</w:t>
      </w:r>
      <w:r w:rsidR="005C499A" w:rsidRPr="0010518A">
        <w:rPr>
          <w:rFonts w:hAnsi="標楷體" w:hint="eastAsia"/>
          <w:szCs w:val="32"/>
        </w:rPr>
        <w:t>後主管同意是1個動作，</w:t>
      </w:r>
      <w:r w:rsidR="002C55FC" w:rsidRPr="0010518A">
        <w:rPr>
          <w:rFonts w:hAnsi="標楷體" w:hint="eastAsia"/>
          <w:szCs w:val="32"/>
        </w:rPr>
        <w:t>月初申請加班費時，</w:t>
      </w:r>
      <w:r w:rsidR="002E7D97" w:rsidRPr="0010518A">
        <w:rPr>
          <w:rFonts w:hAnsi="標楷體" w:hint="eastAsia"/>
          <w:szCs w:val="32"/>
        </w:rPr>
        <w:t>申請紀錄</w:t>
      </w:r>
      <w:proofErr w:type="gramStart"/>
      <w:r w:rsidR="005C499A" w:rsidRPr="0010518A">
        <w:rPr>
          <w:rFonts w:hAnsi="標楷體" w:hint="eastAsia"/>
          <w:szCs w:val="32"/>
        </w:rPr>
        <w:t>一次性印出</w:t>
      </w:r>
      <w:proofErr w:type="gramEnd"/>
      <w:r w:rsidR="005C499A" w:rsidRPr="0010518A">
        <w:rPr>
          <w:rFonts w:hAnsi="標楷體" w:hint="eastAsia"/>
          <w:szCs w:val="32"/>
        </w:rPr>
        <w:t>，以符合行政院各機關加班費支給辦法規定可資</w:t>
      </w:r>
      <w:r w:rsidR="005C499A" w:rsidRPr="0010518A">
        <w:rPr>
          <w:rFonts w:hAnsi="標楷體" w:hint="eastAsia"/>
          <w:szCs w:val="32"/>
        </w:rPr>
        <w:lastRenderedPageBreak/>
        <w:t>證明紀錄</w:t>
      </w:r>
      <w:r w:rsidR="002C55FC" w:rsidRPr="0010518A">
        <w:rPr>
          <w:rFonts w:hAnsi="標楷體" w:hint="eastAsia"/>
          <w:szCs w:val="32"/>
        </w:rPr>
        <w:t>。</w:t>
      </w:r>
      <w:r w:rsidR="00377660" w:rsidRPr="0010518A">
        <w:rPr>
          <w:rFonts w:hAnsi="標楷體" w:hint="eastAsia"/>
          <w:szCs w:val="32"/>
        </w:rPr>
        <w:t>檢察官</w:t>
      </w:r>
      <w:r w:rsidR="00C07A0F" w:rsidRPr="0010518A">
        <w:rPr>
          <w:rFonts w:hAnsi="標楷體" w:hint="eastAsia"/>
          <w:szCs w:val="32"/>
        </w:rPr>
        <w:t>報支加班費時，</w:t>
      </w:r>
      <w:proofErr w:type="gramStart"/>
      <w:r w:rsidR="00864B38" w:rsidRPr="0010518A">
        <w:rPr>
          <w:rFonts w:hAnsi="標楷體" w:hint="eastAsia"/>
          <w:szCs w:val="32"/>
        </w:rPr>
        <w:t>由差勤</w:t>
      </w:r>
      <w:proofErr w:type="gramEnd"/>
      <w:r w:rsidR="00864B38" w:rsidRPr="0010518A">
        <w:rPr>
          <w:rFonts w:hAnsi="標楷體" w:hint="eastAsia"/>
          <w:szCs w:val="32"/>
        </w:rPr>
        <w:t>系統印出加班起訖時間</w:t>
      </w:r>
      <w:r w:rsidR="00377660" w:rsidRPr="0010518A">
        <w:rPr>
          <w:rFonts w:hAnsi="標楷體" w:hint="eastAsia"/>
          <w:szCs w:val="32"/>
        </w:rPr>
        <w:t>單據</w:t>
      </w:r>
      <w:r w:rsidR="00C07A0F" w:rsidRPr="0010518A">
        <w:rPr>
          <w:rFonts w:hAnsi="標楷體" w:hint="eastAsia"/>
          <w:szCs w:val="32"/>
        </w:rPr>
        <w:t>由申請</w:t>
      </w:r>
      <w:r w:rsidR="00864B38" w:rsidRPr="0010518A">
        <w:rPr>
          <w:rFonts w:hAnsi="標楷體" w:hint="eastAsia"/>
          <w:szCs w:val="32"/>
        </w:rPr>
        <w:t>人</w:t>
      </w:r>
      <w:r w:rsidR="00377660" w:rsidRPr="0010518A">
        <w:rPr>
          <w:rFonts w:hAnsi="標楷體" w:hint="eastAsia"/>
          <w:szCs w:val="32"/>
        </w:rPr>
        <w:t>自行</w:t>
      </w:r>
      <w:r w:rsidR="00C07A0F" w:rsidRPr="0010518A">
        <w:rPr>
          <w:rFonts w:hAnsi="標楷體" w:hint="eastAsia"/>
          <w:szCs w:val="32"/>
        </w:rPr>
        <w:t>核</w:t>
      </w:r>
      <w:r w:rsidRPr="0010518A">
        <w:rPr>
          <w:rFonts w:hAnsi="標楷體" w:hint="eastAsia"/>
          <w:szCs w:val="32"/>
        </w:rPr>
        <w:t>對</w:t>
      </w:r>
      <w:r w:rsidR="00864B38" w:rsidRPr="0010518A">
        <w:rPr>
          <w:rFonts w:hAnsi="標楷體" w:hint="eastAsia"/>
          <w:szCs w:val="32"/>
        </w:rPr>
        <w:t>、簽名</w:t>
      </w:r>
      <w:r w:rsidR="00377660" w:rsidRPr="0010518A">
        <w:rPr>
          <w:rFonts w:hAnsi="標楷體" w:hint="eastAsia"/>
          <w:szCs w:val="32"/>
        </w:rPr>
        <w:t>(蓋章)</w:t>
      </w:r>
      <w:r w:rsidR="00C07A0F" w:rsidRPr="0010518A">
        <w:rPr>
          <w:rFonts w:hAnsi="標楷體" w:hint="eastAsia"/>
          <w:szCs w:val="32"/>
        </w:rPr>
        <w:t>確認</w:t>
      </w:r>
      <w:r w:rsidR="002C55FC" w:rsidRPr="0010518A">
        <w:rPr>
          <w:rFonts w:hAnsi="標楷體" w:hint="eastAsia"/>
          <w:szCs w:val="32"/>
        </w:rPr>
        <w:t>，表示屬實</w:t>
      </w:r>
      <w:r w:rsidR="00AE31C0" w:rsidRPr="0010518A">
        <w:rPr>
          <w:rFonts w:hAnsi="標楷體" w:hint="eastAsia"/>
          <w:szCs w:val="32"/>
        </w:rPr>
        <w:t>。</w:t>
      </w:r>
      <w:r w:rsidR="00750C79" w:rsidRPr="0010518A">
        <w:rPr>
          <w:rFonts w:hAnsi="標楷體" w:hint="eastAsia"/>
          <w:szCs w:val="32"/>
        </w:rPr>
        <w:t>若有</w:t>
      </w:r>
      <w:r w:rsidR="00B34B3E" w:rsidRPr="0010518A">
        <w:rPr>
          <w:rFonts w:hAnsi="標楷體" w:hint="eastAsia"/>
          <w:szCs w:val="32"/>
        </w:rPr>
        <w:t>不實申請加班費</w:t>
      </w:r>
      <w:r w:rsidR="00225448" w:rsidRPr="0010518A">
        <w:rPr>
          <w:rFonts w:hAnsi="標楷體" w:hint="eastAsia"/>
          <w:szCs w:val="32"/>
        </w:rPr>
        <w:t>而</w:t>
      </w:r>
      <w:r w:rsidR="00B34B3E" w:rsidRPr="0010518A">
        <w:rPr>
          <w:rFonts w:hAnsi="標楷體" w:hint="eastAsia"/>
          <w:szCs w:val="32"/>
        </w:rPr>
        <w:t>影響檢察官形象</w:t>
      </w:r>
      <w:r w:rsidR="00225448" w:rsidRPr="0010518A">
        <w:rPr>
          <w:rFonts w:hAnsi="標楷體" w:hint="eastAsia"/>
          <w:szCs w:val="32"/>
        </w:rPr>
        <w:t>者，</w:t>
      </w:r>
      <w:r w:rsidR="00B34B3E" w:rsidRPr="0010518A">
        <w:rPr>
          <w:rFonts w:hAnsi="標楷體" w:hint="eastAsia"/>
          <w:szCs w:val="32"/>
        </w:rPr>
        <w:t>一定嚴懲。</w:t>
      </w:r>
    </w:p>
    <w:p w:rsidR="00545F3B" w:rsidRPr="0010518A" w:rsidRDefault="00545F3B" w:rsidP="00FC0FB4">
      <w:pPr>
        <w:pStyle w:val="3"/>
      </w:pPr>
      <w:r w:rsidRPr="0010518A">
        <w:rPr>
          <w:rFonts w:hint="eastAsia"/>
          <w:b/>
        </w:rPr>
        <w:t>桃園地檢署</w:t>
      </w:r>
      <w:r w:rsidR="009E70B0" w:rsidRPr="0010518A">
        <w:rPr>
          <w:rFonts w:hint="eastAsia"/>
          <w:b/>
        </w:rPr>
        <w:t>前候補</w:t>
      </w:r>
      <w:r w:rsidRPr="0010518A">
        <w:rPr>
          <w:rFonts w:hint="eastAsia"/>
          <w:b/>
        </w:rPr>
        <w:t>檢察官</w:t>
      </w:r>
      <w:r w:rsidR="009E70B0" w:rsidRPr="0010518A">
        <w:rPr>
          <w:rFonts w:hint="eastAsia"/>
          <w:b/>
        </w:rPr>
        <w:t>黃翎樵</w:t>
      </w:r>
      <w:r w:rsidRPr="0010518A">
        <w:rPr>
          <w:rFonts w:hint="eastAsia"/>
          <w:b/>
        </w:rPr>
        <w:t>休假出國觀光期間卻</w:t>
      </w:r>
      <w:r w:rsidR="00C83F4A" w:rsidRPr="0010518A">
        <w:rPr>
          <w:rFonts w:hint="eastAsia"/>
          <w:b/>
        </w:rPr>
        <w:t>能</w:t>
      </w:r>
      <w:r w:rsidRPr="0010518A">
        <w:rPr>
          <w:rFonts w:hint="eastAsia"/>
          <w:b/>
        </w:rPr>
        <w:t>申請加班並支領加班費</w:t>
      </w:r>
      <w:r w:rsidR="00C85D6F" w:rsidRPr="0010518A">
        <w:rPr>
          <w:rFonts w:hint="eastAsia"/>
          <w:b/>
        </w:rPr>
        <w:t>或補休</w:t>
      </w:r>
      <w:r w:rsidR="009E70B0" w:rsidRPr="0010518A">
        <w:rPr>
          <w:rFonts w:hint="eastAsia"/>
          <w:b/>
        </w:rPr>
        <w:t>，其</w:t>
      </w:r>
      <w:r w:rsidR="00C83F4A" w:rsidRPr="0010518A">
        <w:rPr>
          <w:rFonts w:hint="eastAsia"/>
          <w:b/>
        </w:rPr>
        <w:t>發生</w:t>
      </w:r>
      <w:r w:rsidR="009E70B0" w:rsidRPr="0010518A">
        <w:rPr>
          <w:rFonts w:hint="eastAsia"/>
          <w:b/>
        </w:rPr>
        <w:t>原因及檢討情形</w:t>
      </w:r>
      <w:r w:rsidRPr="0010518A">
        <w:rPr>
          <w:rFonts w:ascii="新細明體" w:eastAsia="新細明體" w:hAnsi="新細明體" w:hint="eastAsia"/>
        </w:rPr>
        <w:t>：</w:t>
      </w:r>
    </w:p>
    <w:p w:rsidR="004A0C88" w:rsidRPr="0010518A" w:rsidRDefault="00642CE2" w:rsidP="00FC0FB4">
      <w:pPr>
        <w:pStyle w:val="4"/>
        <w:rPr>
          <w:rFonts w:hAnsi="標楷體"/>
          <w:szCs w:val="32"/>
        </w:rPr>
      </w:pPr>
      <w:r w:rsidRPr="0010518A">
        <w:rPr>
          <w:rFonts w:hint="eastAsia"/>
        </w:rPr>
        <w:t>查桃園地檢署前候補檢察官</w:t>
      </w:r>
      <w:bookmarkStart w:id="70" w:name="_Hlk150248444"/>
      <w:r w:rsidRPr="0010518A">
        <w:rPr>
          <w:rFonts w:hint="eastAsia"/>
        </w:rPr>
        <w:t>黃翎樵於112年1月6日至112年1月10日</w:t>
      </w:r>
      <w:r w:rsidR="00C80DA3" w:rsidRPr="0010518A">
        <w:rPr>
          <w:rFonts w:hint="eastAsia"/>
        </w:rPr>
        <w:t>及112年2月2</w:t>
      </w:r>
      <w:r w:rsidR="00B15D94" w:rsidRPr="0010518A">
        <w:rPr>
          <w:rFonts w:hint="eastAsia"/>
        </w:rPr>
        <w:t>5</w:t>
      </w:r>
      <w:r w:rsidR="00C80DA3" w:rsidRPr="0010518A">
        <w:rPr>
          <w:rFonts w:hint="eastAsia"/>
        </w:rPr>
        <w:t>日至112年3月1日</w:t>
      </w:r>
      <w:r w:rsidR="00C85D6F" w:rsidRPr="0010518A">
        <w:rPr>
          <w:rFonts w:hint="eastAsia"/>
        </w:rPr>
        <w:t>，有</w:t>
      </w:r>
      <w:r w:rsidRPr="0010518A">
        <w:rPr>
          <w:rFonts w:hint="eastAsia"/>
        </w:rPr>
        <w:t>休假出國觀光</w:t>
      </w:r>
      <w:r w:rsidR="00C85D6F" w:rsidRPr="0010518A">
        <w:rPr>
          <w:rFonts w:hint="eastAsia"/>
        </w:rPr>
        <w:t>之事實</w:t>
      </w:r>
      <w:r w:rsidR="00E6075D" w:rsidRPr="0010518A">
        <w:rPr>
          <w:rFonts w:hint="eastAsia"/>
        </w:rPr>
        <w:t>，</w:t>
      </w:r>
      <w:r w:rsidR="00A359F4" w:rsidRPr="0010518A">
        <w:rPr>
          <w:rFonts w:hint="eastAsia"/>
        </w:rPr>
        <w:t>黃翎樵</w:t>
      </w:r>
      <w:r w:rsidR="00E6075D" w:rsidRPr="0010518A">
        <w:rPr>
          <w:rFonts w:hint="eastAsia"/>
        </w:rPr>
        <w:t>卻以出國日期即</w:t>
      </w:r>
      <w:r w:rsidR="00C80DA3" w:rsidRPr="0010518A">
        <w:rPr>
          <w:rFonts w:hint="eastAsia"/>
        </w:rPr>
        <w:t>112年1月6、7、10日及112年3月1日</w:t>
      </w:r>
      <w:r w:rsidR="00E6075D" w:rsidRPr="0010518A">
        <w:rPr>
          <w:rFonts w:hint="eastAsia"/>
        </w:rPr>
        <w:t>，</w:t>
      </w:r>
      <w:r w:rsidR="00C80DA3" w:rsidRPr="0010518A">
        <w:rPr>
          <w:rFonts w:hint="eastAsia"/>
        </w:rPr>
        <w:t>不實申請加班</w:t>
      </w:r>
      <w:r w:rsidR="00A22B87" w:rsidRPr="0010518A">
        <w:rPr>
          <w:rFonts w:hint="eastAsia"/>
        </w:rPr>
        <w:t>時數</w:t>
      </w:r>
      <w:r w:rsidR="00C80DA3" w:rsidRPr="0010518A">
        <w:rPr>
          <w:rFonts w:hint="eastAsia"/>
        </w:rPr>
        <w:t>並</w:t>
      </w:r>
      <w:r w:rsidR="00A22B87" w:rsidRPr="0010518A">
        <w:rPr>
          <w:rFonts w:hint="eastAsia"/>
        </w:rPr>
        <w:t>據以</w:t>
      </w:r>
      <w:r w:rsidR="00C80DA3" w:rsidRPr="0010518A">
        <w:rPr>
          <w:rFonts w:hint="eastAsia"/>
        </w:rPr>
        <w:t>支領加班費或補休</w:t>
      </w:r>
      <w:r w:rsidR="006D6F67" w:rsidRPr="0010518A">
        <w:rPr>
          <w:rFonts w:hint="eastAsia"/>
        </w:rPr>
        <w:t>，</w:t>
      </w:r>
      <w:bookmarkEnd w:id="70"/>
      <w:r w:rsidR="006D6F67" w:rsidRPr="0010518A">
        <w:rPr>
          <w:rFonts w:hint="eastAsia"/>
        </w:rPr>
        <w:t>直</w:t>
      </w:r>
      <w:r w:rsidR="004A0C88" w:rsidRPr="0010518A">
        <w:rPr>
          <w:rFonts w:hint="eastAsia"/>
        </w:rPr>
        <w:t>至</w:t>
      </w:r>
      <w:bookmarkStart w:id="71" w:name="_Hlk150246354"/>
      <w:r w:rsidR="004A0C88" w:rsidRPr="0010518A">
        <w:rPr>
          <w:rFonts w:hint="eastAsia"/>
        </w:rPr>
        <w:t>法務部查處機動小組於112年2月13日至112年3月25日期間執行查察黃翎樵之差勤異常專案，</w:t>
      </w:r>
      <w:proofErr w:type="gramStart"/>
      <w:r w:rsidR="004A0C88" w:rsidRPr="0010518A">
        <w:rPr>
          <w:rFonts w:hint="eastAsia"/>
        </w:rPr>
        <w:t>嗣</w:t>
      </w:r>
      <w:proofErr w:type="gramEnd"/>
      <w:r w:rsidR="004A0C88" w:rsidRPr="0010518A">
        <w:rPr>
          <w:rFonts w:hint="eastAsia"/>
        </w:rPr>
        <w:t>桃園地檢署</w:t>
      </w:r>
      <w:bookmarkEnd w:id="71"/>
      <w:r w:rsidR="004A0C88" w:rsidRPr="0010518A">
        <w:rPr>
          <w:rFonts w:hint="eastAsia"/>
        </w:rPr>
        <w:t>再調閱黃翎樵之休假紀錄、出國申請單等資料後，</w:t>
      </w:r>
      <w:r w:rsidR="004A0C88" w:rsidRPr="0010518A">
        <w:rPr>
          <w:rFonts w:hAnsi="標楷體" w:hint="eastAsia"/>
          <w:szCs w:val="32"/>
        </w:rPr>
        <w:t>桃園地檢署</w:t>
      </w:r>
      <w:r w:rsidR="004A0C88" w:rsidRPr="0010518A">
        <w:rPr>
          <w:rFonts w:hint="eastAsia"/>
        </w:rPr>
        <w:t>始發現</w:t>
      </w:r>
      <w:r w:rsidR="001610D0" w:rsidRPr="0010518A">
        <w:rPr>
          <w:rFonts w:hint="eastAsia"/>
        </w:rPr>
        <w:t>黃翎樵</w:t>
      </w:r>
      <w:r w:rsidR="004A0C88" w:rsidRPr="0010518A">
        <w:rPr>
          <w:rFonts w:hint="eastAsia"/>
        </w:rPr>
        <w:t>有前述違法情形</w:t>
      </w:r>
      <w:r w:rsidR="002C5372" w:rsidRPr="0010518A">
        <w:rPr>
          <w:rFonts w:hint="eastAsia"/>
        </w:rPr>
        <w:t>，因黃員未</w:t>
      </w:r>
      <w:proofErr w:type="gramStart"/>
      <w:r w:rsidR="002C5372" w:rsidRPr="0010518A">
        <w:rPr>
          <w:rFonts w:hint="eastAsia"/>
        </w:rPr>
        <w:t>覈</w:t>
      </w:r>
      <w:proofErr w:type="gramEnd"/>
      <w:r w:rsidR="002C5372" w:rsidRPr="0010518A">
        <w:rPr>
          <w:rFonts w:hint="eastAsia"/>
        </w:rPr>
        <w:t>實申請加班時數並據以申領加班費及補休，犯刑法第</w:t>
      </w:r>
      <w:r w:rsidR="002C5372" w:rsidRPr="0010518A">
        <w:t>339</w:t>
      </w:r>
      <w:r w:rsidR="002C5372" w:rsidRPr="0010518A">
        <w:rPr>
          <w:rFonts w:hint="eastAsia"/>
        </w:rPr>
        <w:t>條第1項之詐欺得利罪、同法第</w:t>
      </w:r>
      <w:r w:rsidR="002C5372" w:rsidRPr="0010518A">
        <w:t>339</w:t>
      </w:r>
      <w:r w:rsidR="002C5372" w:rsidRPr="0010518A">
        <w:rPr>
          <w:rFonts w:hint="eastAsia"/>
        </w:rPr>
        <w:t>條第2項之詐欺取財罪及同法第</w:t>
      </w:r>
      <w:r w:rsidR="002C5372" w:rsidRPr="0010518A">
        <w:t>214</w:t>
      </w:r>
      <w:r w:rsidR="002C5372" w:rsidRPr="0010518A">
        <w:rPr>
          <w:rFonts w:hint="eastAsia"/>
        </w:rPr>
        <w:t>條之使公務員登載</w:t>
      </w:r>
      <w:proofErr w:type="gramStart"/>
      <w:r w:rsidR="002C5372" w:rsidRPr="0010518A">
        <w:rPr>
          <w:rFonts w:hint="eastAsia"/>
        </w:rPr>
        <w:t>不實</w:t>
      </w:r>
      <w:proofErr w:type="gramEnd"/>
      <w:r w:rsidR="002C5372" w:rsidRPr="0010518A">
        <w:rPr>
          <w:rFonts w:hint="eastAsia"/>
        </w:rPr>
        <w:t>罪，桃園地檢署於112年5月31日作成緩起訴處分</w:t>
      </w:r>
      <w:r w:rsidR="004A0C88" w:rsidRPr="0010518A">
        <w:rPr>
          <w:rFonts w:hint="eastAsia"/>
        </w:rPr>
        <w:t>。</w:t>
      </w:r>
    </w:p>
    <w:p w:rsidR="000A3955" w:rsidRPr="0010518A" w:rsidRDefault="000A3955" w:rsidP="00FC0FB4">
      <w:pPr>
        <w:pStyle w:val="4"/>
        <w:rPr>
          <w:rFonts w:hAnsi="標楷體"/>
          <w:szCs w:val="32"/>
        </w:rPr>
      </w:pPr>
      <w:r w:rsidRPr="0010518A">
        <w:rPr>
          <w:rFonts w:hAnsi="標楷體" w:hint="eastAsia"/>
          <w:szCs w:val="32"/>
        </w:rPr>
        <w:t>依據法務部及桃園地檢署</w:t>
      </w:r>
      <w:r w:rsidR="00964612" w:rsidRPr="0010518A">
        <w:rPr>
          <w:rFonts w:hAnsi="標楷體" w:hint="eastAsia"/>
          <w:szCs w:val="32"/>
        </w:rPr>
        <w:t>之</w:t>
      </w:r>
      <w:r w:rsidRPr="0010518A">
        <w:rPr>
          <w:rFonts w:hAnsi="標楷體" w:hint="eastAsia"/>
          <w:szCs w:val="32"/>
        </w:rPr>
        <w:t>說明資料</w:t>
      </w:r>
      <w:r w:rsidR="00964612" w:rsidRPr="0010518A">
        <w:rPr>
          <w:rStyle w:val="aff"/>
          <w:rFonts w:hAnsi="標楷體"/>
          <w:szCs w:val="32"/>
        </w:rPr>
        <w:footnoteReference w:id="10"/>
      </w:r>
      <w:r w:rsidRPr="0010518A">
        <w:rPr>
          <w:rFonts w:hAnsi="標楷體" w:hint="eastAsia"/>
          <w:szCs w:val="32"/>
        </w:rPr>
        <w:t>表示，</w:t>
      </w:r>
      <w:r w:rsidR="00093560" w:rsidRPr="0010518A">
        <w:rPr>
          <w:rFonts w:hAnsi="標楷體" w:hint="eastAsia"/>
          <w:szCs w:val="32"/>
        </w:rPr>
        <w:t>「</w:t>
      </w:r>
      <w:r w:rsidRPr="0010518A">
        <w:rPr>
          <w:rFonts w:hAnsi="標楷體" w:hint="eastAsia"/>
          <w:szCs w:val="32"/>
        </w:rPr>
        <w:t>查黃員因112年初疫情解封，鄰近國家開放觀光，黃員依</w:t>
      </w:r>
      <w:r w:rsidR="00964612" w:rsidRPr="0010518A">
        <w:rPr>
          <w:rFonts w:hAnsi="標楷體" w:hint="eastAsia"/>
          <w:szCs w:val="32"/>
        </w:rPr>
        <w:t>法務</w:t>
      </w:r>
      <w:r w:rsidRPr="0010518A">
        <w:rPr>
          <w:rFonts w:hAnsi="標楷體" w:hint="eastAsia"/>
          <w:szCs w:val="32"/>
        </w:rPr>
        <w:t>部規定，事先以紙本簽請機關核准分別於112年1月6日至10日、2月25日至3月1日前往日本、印尼觀光，惟事後卻於差勤系統申請加班，且再於系統申領加班費，並簽章確認加班起迄時間後提出加班費申請。經檢察長指示抽查檢察官</w:t>
      </w:r>
      <w:r w:rsidRPr="0010518A">
        <w:rPr>
          <w:rFonts w:hAnsi="標楷體" w:hint="eastAsia"/>
          <w:szCs w:val="32"/>
        </w:rPr>
        <w:lastRenderedPageBreak/>
        <w:t>勤務狀況，於1</w:t>
      </w:r>
      <w:r w:rsidRPr="0010518A">
        <w:rPr>
          <w:rFonts w:hAnsi="標楷體"/>
          <w:szCs w:val="32"/>
        </w:rPr>
        <w:t>12</w:t>
      </w:r>
      <w:r w:rsidRPr="0010518A">
        <w:rPr>
          <w:rFonts w:hAnsi="標楷體" w:hint="eastAsia"/>
          <w:szCs w:val="32"/>
        </w:rPr>
        <w:t>年4月時發現黃員出國期間申請加班，及其於事後補請加班亦未</w:t>
      </w:r>
      <w:proofErr w:type="gramStart"/>
      <w:r w:rsidRPr="0010518A">
        <w:rPr>
          <w:rFonts w:hAnsi="標楷體" w:hint="eastAsia"/>
          <w:szCs w:val="32"/>
        </w:rPr>
        <w:t>覈</w:t>
      </w:r>
      <w:proofErr w:type="gramEnd"/>
      <w:r w:rsidRPr="0010518A">
        <w:rPr>
          <w:rFonts w:hAnsi="標楷體" w:hint="eastAsia"/>
          <w:szCs w:val="32"/>
        </w:rPr>
        <w:t>實，據此桃園地檢署檢察官除主動追究刑事責任，追繳款項外，並由人事室就職員於差勤系統事後申請加班部分進行了解，經測試，差勤系統並無法限制同仁經核准出國期間之加班申請，亦無</w:t>
      </w:r>
      <w:proofErr w:type="gramStart"/>
      <w:r w:rsidRPr="0010518A">
        <w:rPr>
          <w:rFonts w:hAnsi="標楷體" w:hint="eastAsia"/>
          <w:szCs w:val="32"/>
        </w:rPr>
        <w:t>提醒核單主管</w:t>
      </w:r>
      <w:proofErr w:type="gramEnd"/>
      <w:r w:rsidRPr="0010518A">
        <w:rPr>
          <w:rFonts w:hAnsi="標楷體" w:hint="eastAsia"/>
          <w:szCs w:val="32"/>
        </w:rPr>
        <w:t>之相關訊息，爰單位主管無法以系統方式進行即時查核，桃園地檢署僅得以人工查核</w:t>
      </w:r>
      <w:r w:rsidR="00964612" w:rsidRPr="0010518A">
        <w:rPr>
          <w:rFonts w:hAnsi="標楷體" w:hint="eastAsia"/>
          <w:szCs w:val="32"/>
        </w:rPr>
        <w:t>5</w:t>
      </w:r>
      <w:r w:rsidRPr="0010518A">
        <w:rPr>
          <w:rFonts w:hAnsi="標楷體" w:hint="eastAsia"/>
          <w:szCs w:val="32"/>
        </w:rPr>
        <w:t>百多名同仁是否有出國期間申請加班情形。</w:t>
      </w:r>
      <w:r w:rsidR="00093560" w:rsidRPr="0010518A">
        <w:rPr>
          <w:rFonts w:hAnsi="標楷體" w:hint="eastAsia"/>
          <w:szCs w:val="32"/>
        </w:rPr>
        <w:t>」「為免疏漏，桃園地檢署業由檢察長指示政風室加強查察同仁門禁進出狀況，再由人事室會同政風室不定期抽查同仁加班辦公情形，並利用機關電子公布欄、差勤系統與各單位群組等再再重申應依規定</w:t>
      </w:r>
      <w:proofErr w:type="gramStart"/>
      <w:r w:rsidR="00093560" w:rsidRPr="0010518A">
        <w:rPr>
          <w:rFonts w:hAnsi="標楷體" w:hint="eastAsia"/>
          <w:szCs w:val="32"/>
        </w:rPr>
        <w:t>覈</w:t>
      </w:r>
      <w:proofErr w:type="gramEnd"/>
      <w:r w:rsidR="00093560" w:rsidRPr="0010518A">
        <w:rPr>
          <w:rFonts w:hAnsi="標楷體" w:hint="eastAsia"/>
          <w:szCs w:val="32"/>
        </w:rPr>
        <w:t>實申請加班。</w:t>
      </w:r>
      <w:proofErr w:type="gramStart"/>
      <w:r w:rsidR="00093560" w:rsidRPr="0010518A">
        <w:rPr>
          <w:rFonts w:hAnsi="標楷體" w:hint="eastAsia"/>
          <w:szCs w:val="32"/>
        </w:rPr>
        <w:t>另</w:t>
      </w:r>
      <w:proofErr w:type="gramEnd"/>
      <w:r w:rsidR="00093560" w:rsidRPr="0010518A">
        <w:rPr>
          <w:rFonts w:hAnsi="標楷體" w:hint="eastAsia"/>
          <w:szCs w:val="32"/>
        </w:rPr>
        <w:t>，已</w:t>
      </w:r>
      <w:proofErr w:type="gramStart"/>
      <w:r w:rsidR="00093560" w:rsidRPr="0010518A">
        <w:rPr>
          <w:rFonts w:hAnsi="標楷體" w:hint="eastAsia"/>
          <w:szCs w:val="32"/>
        </w:rPr>
        <w:t>向上開差勤</w:t>
      </w:r>
      <w:proofErr w:type="gramEnd"/>
      <w:r w:rsidR="00093560" w:rsidRPr="0010518A">
        <w:rPr>
          <w:rFonts w:hAnsi="標楷體" w:hint="eastAsia"/>
          <w:szCs w:val="32"/>
        </w:rPr>
        <w:t>系統之工程人員提出修改與精進之建議。」「本案僅屬黃員個人行為，至黃員出國期間尚無申報加班費情形，惟仍有申請加班換得補休時數，該時數業經其坦承誤報，且已撤回補休申請。前開誤報之加班與補休時</w:t>
      </w:r>
      <w:proofErr w:type="gramStart"/>
      <w:r w:rsidR="00093560" w:rsidRPr="0010518A">
        <w:rPr>
          <w:rFonts w:hAnsi="標楷體" w:hint="eastAsia"/>
          <w:szCs w:val="32"/>
        </w:rPr>
        <w:t>數均已撤銷</w:t>
      </w:r>
      <w:proofErr w:type="gramEnd"/>
      <w:r w:rsidR="00093560" w:rsidRPr="0010518A">
        <w:rPr>
          <w:rFonts w:hAnsi="標楷體" w:hint="eastAsia"/>
          <w:szCs w:val="32"/>
        </w:rPr>
        <w:t>在案。」</w:t>
      </w:r>
    </w:p>
    <w:p w:rsidR="00D27418" w:rsidRPr="0010518A" w:rsidRDefault="009E70B0" w:rsidP="00FC0FB4">
      <w:pPr>
        <w:pStyle w:val="4"/>
      </w:pPr>
      <w:r w:rsidRPr="0010518A">
        <w:rPr>
          <w:rFonts w:hint="eastAsia"/>
        </w:rPr>
        <w:t>112年9月21日本院詢問法務部</w:t>
      </w:r>
      <w:r w:rsidR="001E6A0C" w:rsidRPr="0010518A">
        <w:rPr>
          <w:rFonts w:hint="eastAsia"/>
        </w:rPr>
        <w:t>及</w:t>
      </w:r>
      <w:r w:rsidRPr="0010518A">
        <w:rPr>
          <w:rFonts w:hint="eastAsia"/>
        </w:rPr>
        <w:t>桃園地檢署，</w:t>
      </w:r>
      <w:r w:rsidR="00545F3B" w:rsidRPr="0010518A">
        <w:rPr>
          <w:rFonts w:hint="eastAsia"/>
        </w:rPr>
        <w:t>桃園地檢署表示</w:t>
      </w:r>
      <w:r w:rsidRPr="0010518A">
        <w:rPr>
          <w:rFonts w:hint="eastAsia"/>
        </w:rPr>
        <w:t>：「</w:t>
      </w:r>
      <w:r w:rsidR="00545F3B" w:rsidRPr="0010518A">
        <w:rPr>
          <w:rFonts w:hint="eastAsia"/>
        </w:rPr>
        <w:t>今(112)年4月之前，出國仍是紙本請假，紙本申請有時間差，出國簽呈自提出須經主任、人事、政風及檢察長等多個單位大約需要1</w:t>
      </w:r>
      <w:proofErr w:type="gramStart"/>
      <w:r w:rsidR="00F32D0D" w:rsidRPr="0010518A">
        <w:rPr>
          <w:rFonts w:hint="eastAsia"/>
        </w:rPr>
        <w:t>週</w:t>
      </w:r>
      <w:proofErr w:type="gramEnd"/>
      <w:r w:rsidR="00545F3B" w:rsidRPr="0010518A">
        <w:rPr>
          <w:rFonts w:hint="eastAsia"/>
        </w:rPr>
        <w:t>時間。</w:t>
      </w:r>
      <w:proofErr w:type="gramStart"/>
      <w:r w:rsidR="00545F3B" w:rsidRPr="0010518A">
        <w:rPr>
          <w:rFonts w:hint="eastAsia"/>
        </w:rPr>
        <w:t>疫</w:t>
      </w:r>
      <w:proofErr w:type="gramEnd"/>
      <w:r w:rsidR="00545F3B" w:rsidRPr="0010518A">
        <w:rPr>
          <w:rFonts w:hint="eastAsia"/>
        </w:rPr>
        <w:t>情期間有限制同仁出國情形，</w:t>
      </w:r>
      <w:proofErr w:type="gramStart"/>
      <w:r w:rsidR="00545F3B" w:rsidRPr="0010518A">
        <w:rPr>
          <w:rFonts w:hint="eastAsia"/>
        </w:rPr>
        <w:t>當時黃檢出</w:t>
      </w:r>
      <w:proofErr w:type="gramEnd"/>
      <w:r w:rsidR="00545F3B" w:rsidRPr="0010518A">
        <w:rPr>
          <w:rFonts w:hint="eastAsia"/>
        </w:rPr>
        <w:t>國是紙本申請。</w:t>
      </w:r>
      <w:proofErr w:type="gramStart"/>
      <w:r w:rsidR="00545F3B" w:rsidRPr="0010518A">
        <w:rPr>
          <w:rFonts w:hint="eastAsia"/>
        </w:rPr>
        <w:t>黃檢1、3月</w:t>
      </w:r>
      <w:proofErr w:type="gramEnd"/>
      <w:r w:rsidR="00545F3B" w:rsidRPr="0010518A">
        <w:rPr>
          <w:rFonts w:hint="eastAsia"/>
        </w:rPr>
        <w:t>出國申請單是事後送交人事室，人事審核加班費時沒有資料可以核對，他的紙本出國核准簽沒有即時送人事，是事後提供。</w:t>
      </w:r>
      <w:r w:rsidR="00D27418" w:rsidRPr="0010518A">
        <w:rPr>
          <w:rFonts w:hint="eastAsia"/>
        </w:rPr>
        <w:t>」</w:t>
      </w:r>
      <w:r w:rsidRPr="0010518A">
        <w:rPr>
          <w:rFonts w:hint="eastAsia"/>
        </w:rPr>
        <w:t>「</w:t>
      </w:r>
      <w:r w:rsidR="00236C1F" w:rsidRPr="0010518A">
        <w:rPr>
          <w:rFonts w:hint="eastAsia"/>
        </w:rPr>
        <w:t>系統沒有提示功能，所以建議人總修正，避免同仁誤申請，未來</w:t>
      </w:r>
      <w:proofErr w:type="gramStart"/>
      <w:r w:rsidR="00236C1F" w:rsidRPr="0010518A">
        <w:rPr>
          <w:rFonts w:hint="eastAsia"/>
        </w:rPr>
        <w:t>主管核單時</w:t>
      </w:r>
      <w:proofErr w:type="gramEnd"/>
      <w:r w:rsidR="00236C1F" w:rsidRPr="0010518A">
        <w:rPr>
          <w:rFonts w:hint="eastAsia"/>
        </w:rPr>
        <w:t>，要確認出國期間是否同意加班費申請。</w:t>
      </w:r>
      <w:r w:rsidRPr="0010518A">
        <w:rPr>
          <w:rFonts w:hint="eastAsia"/>
        </w:rPr>
        <w:t>」「檢察官加</w:t>
      </w:r>
      <w:r w:rsidRPr="0010518A">
        <w:rPr>
          <w:rFonts w:hint="eastAsia"/>
        </w:rPr>
        <w:lastRenderedPageBreak/>
        <w:t>班不是當天申請，檢察官加班時間遠超過申領的加班費，事後憑記憶選加班時間，不是今天加班今天申請，有時間差。」</w:t>
      </w:r>
      <w:r w:rsidR="00642CE2" w:rsidRPr="0010518A">
        <w:rPr>
          <w:rFonts w:hint="eastAsia"/>
        </w:rPr>
        <w:t>法務部人事單位表示</w:t>
      </w:r>
      <w:r w:rsidR="00642CE2" w:rsidRPr="0010518A">
        <w:rPr>
          <w:rFonts w:ascii="新細明體" w:eastAsia="新細明體" w:hAnsi="新細明體" w:hint="eastAsia"/>
        </w:rPr>
        <w:t>，</w:t>
      </w:r>
      <w:r w:rsidR="00642CE2" w:rsidRPr="0010518A">
        <w:rPr>
          <w:rFonts w:hint="eastAsia"/>
        </w:rPr>
        <w:t>現在行政院人事行政總處之差勤系統，出國又報加班沒有示警功能，已向行政院人事行政總</w:t>
      </w:r>
      <w:r w:rsidR="00B15D94" w:rsidRPr="0010518A">
        <w:rPr>
          <w:rFonts w:hint="eastAsia"/>
        </w:rPr>
        <w:t>處</w:t>
      </w:r>
      <w:r w:rsidR="00642CE2" w:rsidRPr="0010518A">
        <w:rPr>
          <w:rFonts w:hint="eastAsia"/>
        </w:rPr>
        <w:t>提出系統修正需求單，朝此方向</w:t>
      </w:r>
      <w:proofErr w:type="gramStart"/>
      <w:r w:rsidR="00642CE2" w:rsidRPr="0010518A">
        <w:rPr>
          <w:rFonts w:hint="eastAsia"/>
        </w:rPr>
        <w:t>研</w:t>
      </w:r>
      <w:proofErr w:type="gramEnd"/>
      <w:r w:rsidR="00642CE2" w:rsidRPr="0010518A">
        <w:rPr>
          <w:rFonts w:hint="eastAsia"/>
        </w:rPr>
        <w:t>議修正，檢察官人數</w:t>
      </w:r>
      <w:proofErr w:type="gramStart"/>
      <w:r w:rsidR="00642CE2" w:rsidRPr="0010518A">
        <w:rPr>
          <w:rFonts w:hint="eastAsia"/>
        </w:rPr>
        <w:t>眾多，</w:t>
      </w:r>
      <w:proofErr w:type="gramEnd"/>
      <w:r w:rsidR="00642CE2" w:rsidRPr="0010518A">
        <w:rPr>
          <w:rFonts w:hint="eastAsia"/>
        </w:rPr>
        <w:t>人工方式審核困難，未來將以系統勾稽比對方式處理。</w:t>
      </w:r>
    </w:p>
    <w:p w:rsidR="00EE7596" w:rsidRPr="0010518A" w:rsidRDefault="0023178C" w:rsidP="0023178C">
      <w:pPr>
        <w:pStyle w:val="3"/>
      </w:pPr>
      <w:r w:rsidRPr="0010518A">
        <w:rPr>
          <w:rFonts w:hint="eastAsia"/>
        </w:rPr>
        <w:t>綜上，</w:t>
      </w:r>
      <w:r w:rsidR="0020772C" w:rsidRPr="0010518A">
        <w:rPr>
          <w:rFonts w:hint="eastAsia"/>
        </w:rPr>
        <w:t>有關檢察官之差勤管理部分，</w:t>
      </w:r>
      <w:r w:rsidR="00346FAB" w:rsidRPr="0010518A">
        <w:rPr>
          <w:rFonts w:hint="eastAsia"/>
        </w:rPr>
        <w:t>檢察官請假，適用公務人員有關請假之規定；</w:t>
      </w:r>
      <w:r w:rsidR="0020772C" w:rsidRPr="0010518A">
        <w:rPr>
          <w:rFonts w:hint="eastAsia"/>
        </w:rPr>
        <w:t>依據</w:t>
      </w:r>
      <w:r w:rsidR="005311BE" w:rsidRPr="0010518A">
        <w:rPr>
          <w:rFonts w:hint="eastAsia"/>
        </w:rPr>
        <w:t>臺灣</w:t>
      </w:r>
      <w:r w:rsidR="0020772C" w:rsidRPr="0010518A">
        <w:rPr>
          <w:rFonts w:hint="eastAsia"/>
        </w:rPr>
        <w:t>高等檢察署及所屬各級檢察署勤務管理要點</w:t>
      </w:r>
      <w:r w:rsidR="0020772C" w:rsidRPr="0010518A">
        <w:rPr>
          <w:rFonts w:hAnsi="標楷體" w:cs="新細明體" w:hint="eastAsia"/>
          <w:kern w:val="0"/>
          <w:szCs w:val="32"/>
          <w:lang w:val="x-none"/>
        </w:rPr>
        <w:t>規定，檢</w:t>
      </w:r>
      <w:r w:rsidR="0020772C" w:rsidRPr="0010518A">
        <w:rPr>
          <w:rFonts w:hint="eastAsia"/>
        </w:rPr>
        <w:t>察官因業務性質特殊，彈性辦公，上下班得免予簽到退，但如有早退及未假處理私事等差勤異常</w:t>
      </w:r>
      <w:proofErr w:type="gramStart"/>
      <w:r w:rsidR="0020772C" w:rsidRPr="0010518A">
        <w:rPr>
          <w:rFonts w:hint="eastAsia"/>
        </w:rPr>
        <w:t>之情者</w:t>
      </w:r>
      <w:proofErr w:type="gramEnd"/>
      <w:r w:rsidR="0020772C" w:rsidRPr="0010518A">
        <w:rPr>
          <w:rFonts w:hint="eastAsia"/>
        </w:rPr>
        <w:t>，即視為曠職。有關檢察官申請加班費之查核部分，檢察官申請加班後經由主管同意，每月申請加班費時，申請紀錄</w:t>
      </w:r>
      <w:proofErr w:type="gramStart"/>
      <w:r w:rsidR="0020772C" w:rsidRPr="0010518A">
        <w:rPr>
          <w:rFonts w:hint="eastAsia"/>
        </w:rPr>
        <w:t>一次性印出</w:t>
      </w:r>
      <w:proofErr w:type="gramEnd"/>
      <w:r w:rsidR="0020772C" w:rsidRPr="0010518A">
        <w:rPr>
          <w:rFonts w:hint="eastAsia"/>
        </w:rPr>
        <w:t>，請領清冊由申請人自行核對後簽名(蓋章)，以符合各機關加班費支給辦法規定加班費申領應有可資證明資料。但桃園地檢署前候補檢察官黃翎樵休假出國觀光期間卻能申請加班並支領加班費，欠缺查核機制，應檢討改進</w:t>
      </w:r>
      <w:r w:rsidR="00EE7596" w:rsidRPr="0010518A">
        <w:rPr>
          <w:rFonts w:hint="eastAsia"/>
        </w:rPr>
        <w:t>。</w:t>
      </w:r>
    </w:p>
    <w:p w:rsidR="003A5927" w:rsidRPr="0010518A" w:rsidRDefault="003A5927" w:rsidP="00DE4238">
      <w:pPr>
        <w:pStyle w:val="31"/>
        <w:ind w:left="1361" w:firstLine="680"/>
      </w:pPr>
    </w:p>
    <w:p w:rsidR="00E25849" w:rsidRPr="0010518A" w:rsidRDefault="00E25849" w:rsidP="004E05A1">
      <w:pPr>
        <w:pStyle w:val="1"/>
        <w:ind w:left="2380" w:hanging="2380"/>
      </w:pP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End w:id="49"/>
      <w:r w:rsidRPr="0010518A">
        <w:br w:type="page"/>
      </w:r>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bookmarkStart w:id="94" w:name="_Toc421794875"/>
      <w:bookmarkStart w:id="95" w:name="_Toc422834160"/>
      <w:r w:rsidRPr="0010518A">
        <w:rPr>
          <w:rFonts w:hint="eastAsia"/>
        </w:rPr>
        <w:lastRenderedPageBreak/>
        <w:t>處理辦法：</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FB7770" w:rsidRPr="0010518A" w:rsidRDefault="00FB7770" w:rsidP="00770453">
      <w:pPr>
        <w:pStyle w:val="2"/>
        <w:spacing w:beforeLines="25" w:before="114"/>
        <w:ind w:left="1020" w:hanging="680"/>
      </w:pPr>
      <w:bookmarkStart w:id="96" w:name="_Toc524895649"/>
      <w:bookmarkStart w:id="97" w:name="_Toc524896195"/>
      <w:bookmarkStart w:id="98" w:name="_Toc524896225"/>
      <w:bookmarkStart w:id="99" w:name="_Toc70241820"/>
      <w:bookmarkStart w:id="100" w:name="_Toc70242209"/>
      <w:bookmarkStart w:id="101" w:name="_Toc421794876"/>
      <w:bookmarkStart w:id="102" w:name="_Toc421795442"/>
      <w:bookmarkStart w:id="103" w:name="_Toc421796023"/>
      <w:bookmarkStart w:id="104" w:name="_Toc422728958"/>
      <w:bookmarkStart w:id="105" w:name="_Toc422834161"/>
      <w:bookmarkStart w:id="106" w:name="_Toc2400396"/>
      <w:bookmarkStart w:id="107" w:name="_Toc4316190"/>
      <w:bookmarkStart w:id="108" w:name="_Toc4473331"/>
      <w:bookmarkStart w:id="109" w:name="_Toc69556898"/>
      <w:bookmarkStart w:id="110" w:name="_Toc69556947"/>
      <w:bookmarkStart w:id="111" w:name="_Toc69609821"/>
      <w:bookmarkStart w:id="112" w:name="_Toc70241817"/>
      <w:bookmarkStart w:id="113" w:name="_Toc70242206"/>
      <w:bookmarkStart w:id="114" w:name="_Toc524902735"/>
      <w:bookmarkStart w:id="115" w:name="_Toc525066149"/>
      <w:bookmarkStart w:id="116" w:name="_Toc525070840"/>
      <w:bookmarkStart w:id="117" w:name="_Toc525938380"/>
      <w:bookmarkStart w:id="118" w:name="_Toc525939228"/>
      <w:bookmarkStart w:id="119" w:name="_Toc525939733"/>
      <w:bookmarkStart w:id="120" w:name="_Toc529218273"/>
      <w:bookmarkStart w:id="121" w:name="_Toc529222690"/>
      <w:bookmarkStart w:id="122" w:name="_Toc529223112"/>
      <w:bookmarkStart w:id="123" w:name="_Toc529223863"/>
      <w:bookmarkStart w:id="124" w:name="_Toc529228266"/>
      <w:bookmarkEnd w:id="96"/>
      <w:bookmarkEnd w:id="97"/>
      <w:bookmarkEnd w:id="98"/>
      <w:r w:rsidRPr="0010518A">
        <w:rPr>
          <w:rFonts w:hint="eastAsia"/>
        </w:rPr>
        <w:t>調查意見</w:t>
      </w:r>
      <w:r w:rsidR="00A3035E" w:rsidRPr="0010518A">
        <w:rPr>
          <w:rFonts w:hint="eastAsia"/>
        </w:rPr>
        <w:t>一</w:t>
      </w:r>
      <w:r w:rsidRPr="0010518A">
        <w:rPr>
          <w:rFonts w:hint="eastAsia"/>
        </w:rPr>
        <w:t>，</w:t>
      </w:r>
      <w:r w:rsidR="00A3035E" w:rsidRPr="0010518A">
        <w:rPr>
          <w:rFonts w:hint="eastAsia"/>
        </w:rPr>
        <w:t>有關</w:t>
      </w:r>
      <w:r w:rsidR="00A3035E" w:rsidRPr="0010518A">
        <w:rPr>
          <w:rFonts w:hAnsi="標楷體" w:hint="eastAsia"/>
          <w:szCs w:val="32"/>
        </w:rPr>
        <w:t>黃翎樵</w:t>
      </w:r>
      <w:r w:rsidR="00353289" w:rsidRPr="0010518A">
        <w:rPr>
          <w:rFonts w:hint="eastAsia"/>
          <w:noProof/>
        </w:rPr>
        <w:t>違法失職</w:t>
      </w:r>
      <w:r w:rsidR="00A3035E" w:rsidRPr="0010518A">
        <w:rPr>
          <w:rFonts w:hint="eastAsia"/>
        </w:rPr>
        <w:t>部分，另案處理</w:t>
      </w:r>
      <w:r w:rsidRPr="0010518A">
        <w:rPr>
          <w:rFonts w:hAnsi="標楷體" w:hint="eastAsia"/>
        </w:rPr>
        <w:t>。</w:t>
      </w:r>
      <w:bookmarkEnd w:id="99"/>
      <w:bookmarkEnd w:id="100"/>
      <w:bookmarkEnd w:id="101"/>
      <w:bookmarkEnd w:id="102"/>
      <w:bookmarkEnd w:id="103"/>
      <w:bookmarkEnd w:id="104"/>
      <w:bookmarkEnd w:id="105"/>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rsidR="00E61B50" w:rsidRDefault="00E61B50" w:rsidP="00E61B50">
      <w:pPr>
        <w:pStyle w:val="2"/>
        <w:rPr>
          <w:rFonts w:hint="eastAsia"/>
        </w:rPr>
      </w:pPr>
      <w:r>
        <w:rPr>
          <w:rFonts w:hint="eastAsia"/>
        </w:rPr>
        <w:t>調查意見二，函請桃園地檢署確實檢討改進。</w:t>
      </w:r>
    </w:p>
    <w:p w:rsidR="00E25849" w:rsidRPr="0010518A" w:rsidRDefault="00E61B50" w:rsidP="00E61B50">
      <w:pPr>
        <w:pStyle w:val="2"/>
      </w:pPr>
      <w:r>
        <w:rPr>
          <w:rFonts w:hint="eastAsia"/>
        </w:rPr>
        <w:t>調查意見(含案由、處理辦法、調查委員姓名)上網公布。</w:t>
      </w:r>
    </w:p>
    <w:p w:rsidR="00770453" w:rsidRPr="0010518A" w:rsidRDefault="00770453" w:rsidP="00770453">
      <w:pPr>
        <w:pStyle w:val="aa"/>
        <w:spacing w:beforeLines="50" w:before="228" w:afterLines="100" w:after="457"/>
        <w:ind w:leftChars="1100" w:left="3742"/>
        <w:rPr>
          <w:b w:val="0"/>
          <w:bCs/>
          <w:snapToGrid/>
          <w:spacing w:val="12"/>
          <w:kern w:val="0"/>
          <w:sz w:val="40"/>
        </w:rPr>
      </w:pPr>
    </w:p>
    <w:p w:rsidR="00366A03" w:rsidRPr="0010518A" w:rsidRDefault="00366A03" w:rsidP="00366A03">
      <w:pPr>
        <w:pStyle w:val="aa"/>
        <w:spacing w:beforeLines="50" w:before="228" w:afterLines="100" w:after="457" w:line="440" w:lineRule="exact"/>
        <w:ind w:leftChars="1100" w:left="3742"/>
        <w:rPr>
          <w:b w:val="0"/>
          <w:bCs/>
          <w:snapToGrid/>
          <w:spacing w:val="12"/>
          <w:kern w:val="0"/>
          <w:sz w:val="40"/>
        </w:rPr>
      </w:pPr>
      <w:r w:rsidRPr="0010518A">
        <w:rPr>
          <w:rFonts w:hint="eastAsia"/>
          <w:b w:val="0"/>
          <w:bCs/>
          <w:snapToGrid/>
          <w:spacing w:val="12"/>
          <w:kern w:val="0"/>
          <w:sz w:val="40"/>
        </w:rPr>
        <w:t>調查委員：林國明</w:t>
      </w:r>
    </w:p>
    <w:p w:rsidR="00366A03" w:rsidRPr="0010518A" w:rsidRDefault="00366A03" w:rsidP="00366A03">
      <w:pPr>
        <w:pStyle w:val="aa"/>
        <w:spacing w:before="0" w:after="0" w:line="440" w:lineRule="exact"/>
        <w:ind w:leftChars="1100" w:left="3742"/>
        <w:rPr>
          <w:rFonts w:ascii="Times New Roman"/>
          <w:b w:val="0"/>
          <w:bCs/>
          <w:snapToGrid/>
          <w:spacing w:val="0"/>
          <w:kern w:val="0"/>
          <w:sz w:val="40"/>
        </w:rPr>
      </w:pPr>
      <w:r w:rsidRPr="0010518A">
        <w:rPr>
          <w:rFonts w:ascii="Times New Roman" w:hint="eastAsia"/>
          <w:b w:val="0"/>
          <w:bCs/>
          <w:snapToGrid/>
          <w:spacing w:val="0"/>
          <w:kern w:val="0"/>
          <w:sz w:val="40"/>
        </w:rPr>
        <w:t xml:space="preserve">           </w:t>
      </w:r>
      <w:r w:rsidRPr="0010518A">
        <w:rPr>
          <w:rFonts w:ascii="Times New Roman" w:hint="eastAsia"/>
          <w:b w:val="0"/>
          <w:bCs/>
          <w:snapToGrid/>
          <w:spacing w:val="0"/>
          <w:kern w:val="0"/>
          <w:sz w:val="40"/>
        </w:rPr>
        <w:t>王麗珍</w:t>
      </w:r>
    </w:p>
    <w:p w:rsidR="004149F3" w:rsidRPr="00366A03" w:rsidRDefault="004149F3" w:rsidP="00770453">
      <w:pPr>
        <w:pStyle w:val="aa"/>
        <w:spacing w:before="0" w:after="0"/>
        <w:ind w:leftChars="1100" w:left="3742"/>
        <w:rPr>
          <w:rFonts w:ascii="Times New Roman"/>
          <w:b w:val="0"/>
          <w:bCs/>
          <w:snapToGrid/>
          <w:spacing w:val="0"/>
          <w:kern w:val="0"/>
          <w:sz w:val="40"/>
        </w:rPr>
      </w:pPr>
      <w:bookmarkStart w:id="125" w:name="_GoBack"/>
      <w:bookmarkEnd w:id="125"/>
    </w:p>
    <w:sectPr w:rsidR="004149F3" w:rsidRPr="00366A03" w:rsidSect="00144632">
      <w:footerReference w:type="default" r:id="rId2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AA4" w:rsidRDefault="003D2AA4">
      <w:r>
        <w:separator/>
      </w:r>
    </w:p>
  </w:endnote>
  <w:endnote w:type="continuationSeparator" w:id="0">
    <w:p w:rsidR="003D2AA4" w:rsidRDefault="003D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3B" w:rsidRDefault="0055213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11</w:t>
    </w:r>
    <w:r>
      <w:rPr>
        <w:rStyle w:val="ad"/>
        <w:sz w:val="24"/>
      </w:rPr>
      <w:fldChar w:fldCharType="end"/>
    </w:r>
  </w:p>
  <w:p w:rsidR="0055213B" w:rsidRDefault="0055213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AA4" w:rsidRDefault="003D2AA4">
      <w:r>
        <w:separator/>
      </w:r>
    </w:p>
  </w:footnote>
  <w:footnote w:type="continuationSeparator" w:id="0">
    <w:p w:rsidR="003D2AA4" w:rsidRDefault="003D2AA4">
      <w:r>
        <w:continuationSeparator/>
      </w:r>
    </w:p>
  </w:footnote>
  <w:footnote w:id="1">
    <w:p w:rsidR="0055213B" w:rsidRPr="009067BF" w:rsidRDefault="0055213B" w:rsidP="005648D6">
      <w:pPr>
        <w:pStyle w:val="afd"/>
        <w:spacing w:line="220" w:lineRule="exact"/>
        <w:rPr>
          <w:rFonts w:hAnsi="標楷體"/>
        </w:rPr>
      </w:pPr>
      <w:r w:rsidRPr="009067BF">
        <w:rPr>
          <w:rStyle w:val="aff"/>
          <w:rFonts w:hAnsi="標楷體"/>
        </w:rPr>
        <w:footnoteRef/>
      </w:r>
      <w:r w:rsidRPr="009067BF">
        <w:rPr>
          <w:rFonts w:hAnsi="標楷體"/>
        </w:rPr>
        <w:t xml:space="preserve"> </w:t>
      </w:r>
      <w:r w:rsidRPr="009067BF">
        <w:rPr>
          <w:rFonts w:hAnsi="標楷體" w:hint="eastAsia"/>
        </w:rPr>
        <w:t>112年5月31日桃園地檢署</w:t>
      </w:r>
      <w:proofErr w:type="gramStart"/>
      <w:r w:rsidRPr="009067BF">
        <w:rPr>
          <w:rFonts w:hAnsi="標楷體" w:hint="eastAsia"/>
        </w:rPr>
        <w:t>112</w:t>
      </w:r>
      <w:proofErr w:type="gramEnd"/>
      <w:r w:rsidRPr="009067BF">
        <w:rPr>
          <w:rFonts w:hAnsi="標楷體" w:hint="eastAsia"/>
        </w:rPr>
        <w:t>年度</w:t>
      </w:r>
      <w:proofErr w:type="gramStart"/>
      <w:r w:rsidRPr="009067BF">
        <w:rPr>
          <w:rFonts w:hAnsi="標楷體" w:hint="eastAsia"/>
        </w:rPr>
        <w:t>偵</w:t>
      </w:r>
      <w:proofErr w:type="gramEnd"/>
      <w:r w:rsidRPr="009067BF">
        <w:rPr>
          <w:rFonts w:hAnsi="標楷體" w:hint="eastAsia"/>
        </w:rPr>
        <w:t>字第24912號緩起訴處分書。</w:t>
      </w:r>
    </w:p>
  </w:footnote>
  <w:footnote w:id="2">
    <w:p w:rsidR="0055213B" w:rsidRPr="009067BF" w:rsidRDefault="0055213B" w:rsidP="005648D6">
      <w:pPr>
        <w:pStyle w:val="afd"/>
        <w:spacing w:line="220" w:lineRule="exact"/>
        <w:jc w:val="both"/>
        <w:rPr>
          <w:rFonts w:hAnsi="標楷體"/>
        </w:rPr>
      </w:pPr>
      <w:r w:rsidRPr="009067BF">
        <w:rPr>
          <w:rStyle w:val="aff"/>
          <w:rFonts w:hAnsi="標楷體"/>
        </w:rPr>
        <w:footnoteRef/>
      </w:r>
      <w:r w:rsidRPr="009067BF">
        <w:rPr>
          <w:rFonts w:hAnsi="標楷體"/>
        </w:rPr>
        <w:t xml:space="preserve"> </w:t>
      </w:r>
      <w:r w:rsidRPr="009067BF">
        <w:rPr>
          <w:rFonts w:hAnsi="標楷體" w:hint="eastAsia"/>
          <w:shd w:val="clear" w:color="auto" w:fill="F9FBFB"/>
        </w:rPr>
        <w:t>公務人員請假規則第13條規定：「</w:t>
      </w:r>
      <w:r w:rsidRPr="009067BF">
        <w:rPr>
          <w:rFonts w:hAnsi="標楷體" w:hint="eastAsia"/>
          <w:u w:val="single"/>
          <w:shd w:val="clear" w:color="auto" w:fill="F9FBFB"/>
        </w:rPr>
        <w:t>未辦請假、公假或休假手續而擅離職守</w:t>
      </w:r>
      <w:r w:rsidRPr="009067BF">
        <w:rPr>
          <w:rFonts w:hAnsi="標楷體" w:hint="eastAsia"/>
          <w:shd w:val="clear" w:color="auto" w:fill="F9FBFB"/>
        </w:rPr>
        <w:t>或假期</w:t>
      </w:r>
      <w:proofErr w:type="gramStart"/>
      <w:r w:rsidRPr="009067BF">
        <w:rPr>
          <w:rFonts w:hAnsi="標楷體" w:hint="eastAsia"/>
          <w:shd w:val="clear" w:color="auto" w:fill="F9FBFB"/>
        </w:rPr>
        <w:t>已滿仍未</w:t>
      </w:r>
      <w:proofErr w:type="gramEnd"/>
      <w:r w:rsidRPr="009067BF">
        <w:rPr>
          <w:rFonts w:hAnsi="標楷體" w:hint="eastAsia"/>
          <w:shd w:val="clear" w:color="auto" w:fill="F9FBFB"/>
        </w:rPr>
        <w:t>銷假，或請假有虛偽情事者，</w:t>
      </w:r>
      <w:proofErr w:type="gramStart"/>
      <w:r w:rsidRPr="009067BF">
        <w:rPr>
          <w:rFonts w:hAnsi="標楷體" w:hint="eastAsia"/>
          <w:shd w:val="clear" w:color="auto" w:fill="F9FBFB"/>
        </w:rPr>
        <w:t>均</w:t>
      </w:r>
      <w:r w:rsidRPr="009067BF">
        <w:rPr>
          <w:rFonts w:hAnsi="標楷體" w:hint="eastAsia"/>
          <w:u w:val="single"/>
          <w:shd w:val="clear" w:color="auto" w:fill="F9FBFB"/>
        </w:rPr>
        <w:t>以曠職</w:t>
      </w:r>
      <w:proofErr w:type="gramEnd"/>
      <w:r w:rsidRPr="009067BF">
        <w:rPr>
          <w:rFonts w:hAnsi="標楷體" w:hint="eastAsia"/>
          <w:u w:val="single"/>
          <w:shd w:val="clear" w:color="auto" w:fill="F9FBFB"/>
        </w:rPr>
        <w:t>論</w:t>
      </w:r>
      <w:r w:rsidRPr="009067BF">
        <w:rPr>
          <w:rFonts w:hAnsi="標楷體" w:hint="eastAsia"/>
          <w:shd w:val="clear" w:color="auto" w:fill="F9FBFB"/>
        </w:rPr>
        <w:t>。」</w:t>
      </w:r>
    </w:p>
  </w:footnote>
  <w:footnote w:id="3">
    <w:p w:rsidR="0055213B" w:rsidRPr="009067BF" w:rsidRDefault="0055213B" w:rsidP="005648D6">
      <w:pPr>
        <w:pStyle w:val="afd"/>
        <w:spacing w:line="220" w:lineRule="exact"/>
        <w:jc w:val="both"/>
        <w:rPr>
          <w:rFonts w:hAnsi="標楷體"/>
        </w:rPr>
      </w:pPr>
      <w:r w:rsidRPr="009067BF">
        <w:rPr>
          <w:rStyle w:val="aff"/>
          <w:rFonts w:hAnsi="標楷體"/>
        </w:rPr>
        <w:footnoteRef/>
      </w:r>
      <w:r w:rsidRPr="009067BF">
        <w:rPr>
          <w:rFonts w:hAnsi="標楷體"/>
        </w:rPr>
        <w:t xml:space="preserve"> 行政院及所屬各機關公務人員平時考核要點</w:t>
      </w:r>
      <w:r w:rsidRPr="009067BF">
        <w:rPr>
          <w:rFonts w:hAnsi="標楷體" w:hint="eastAsia"/>
        </w:rPr>
        <w:t>第8點規定：「公務人員應依規定時間準時上下班…</w:t>
      </w:r>
      <w:proofErr w:type="gramStart"/>
      <w:r w:rsidRPr="009067BF">
        <w:rPr>
          <w:rFonts w:hAnsi="標楷體" w:hint="eastAsia"/>
        </w:rPr>
        <w:t>…</w:t>
      </w:r>
      <w:proofErr w:type="gramEnd"/>
      <w:r w:rsidRPr="009067BF">
        <w:rPr>
          <w:rFonts w:hAnsi="標楷體" w:hint="eastAsia"/>
        </w:rPr>
        <w:t>公務人員於辦公時間開始後到達者為遲到，下班時間前離開者為早退；</w:t>
      </w:r>
      <w:r w:rsidRPr="009067BF">
        <w:rPr>
          <w:rFonts w:hAnsi="標楷體" w:hint="eastAsia"/>
          <w:u w:val="single"/>
        </w:rPr>
        <w:t>遲到、早退未辦理請假手續者，即應視為曠職</w:t>
      </w:r>
      <w:r w:rsidRPr="009067BF">
        <w:rPr>
          <w:rFonts w:hAnsi="標楷體" w:hint="eastAsia"/>
        </w:rPr>
        <w:t>。…</w:t>
      </w:r>
      <w:proofErr w:type="gramStart"/>
      <w:r w:rsidRPr="009067BF">
        <w:rPr>
          <w:rFonts w:hAnsi="標楷體" w:hint="eastAsia"/>
        </w:rPr>
        <w:t>…</w:t>
      </w:r>
      <w:proofErr w:type="gramEnd"/>
      <w:r w:rsidRPr="009067BF">
        <w:rPr>
          <w:rFonts w:hAnsi="標楷體" w:hint="eastAsia"/>
        </w:rPr>
        <w:t>」第9點規定：「(第1項)公務人員於辦公時間內，不得擅離職守，因公外出須辦妥手續。…</w:t>
      </w:r>
      <w:proofErr w:type="gramStart"/>
      <w:r w:rsidRPr="009067BF">
        <w:rPr>
          <w:rFonts w:hAnsi="標楷體" w:hint="eastAsia"/>
        </w:rPr>
        <w:t>…</w:t>
      </w:r>
      <w:proofErr w:type="gramEnd"/>
      <w:r w:rsidRPr="009067BF">
        <w:rPr>
          <w:rFonts w:hAnsi="標楷體" w:hint="eastAsia"/>
        </w:rPr>
        <w:t>(第2項)各機關於辦公時間內，機關首長或單位主管除親自隨時查勤外，應指定人員負責查勤，並將查勤結果列入紀錄。</w:t>
      </w:r>
      <w:r w:rsidRPr="009067BF">
        <w:rPr>
          <w:rFonts w:hAnsi="標楷體" w:hint="eastAsia"/>
          <w:u w:val="single"/>
        </w:rPr>
        <w:t>對曠職者應即以書面通知當事人</w:t>
      </w:r>
      <w:r w:rsidRPr="009067BF">
        <w:rPr>
          <w:rFonts w:hAnsi="標楷體" w:hint="eastAsia"/>
        </w:rPr>
        <w:t>或其家屬，必要時，得輔以電話或派員實地查訪等方式為之。當事人如有異議，應於通知到達之日起3日內，以書面陳述理由…</w:t>
      </w:r>
      <w:proofErr w:type="gramStart"/>
      <w:r w:rsidRPr="009067BF">
        <w:rPr>
          <w:rFonts w:hAnsi="標楷體" w:hint="eastAsia"/>
        </w:rPr>
        <w:t>…</w:t>
      </w:r>
      <w:proofErr w:type="gramEnd"/>
      <w:r w:rsidRPr="009067BF">
        <w:rPr>
          <w:rFonts w:hAnsi="標楷體" w:hint="eastAsia"/>
        </w:rPr>
        <w:t>。」</w:t>
      </w:r>
    </w:p>
  </w:footnote>
  <w:footnote w:id="4">
    <w:p w:rsidR="0055213B" w:rsidRPr="009067BF" w:rsidRDefault="0055213B" w:rsidP="005648D6">
      <w:pPr>
        <w:overflowPunct/>
        <w:adjustRightInd w:val="0"/>
        <w:snapToGrid w:val="0"/>
        <w:spacing w:line="220" w:lineRule="exact"/>
        <w:rPr>
          <w:rFonts w:hAnsi="標楷體" w:cs="新細明體"/>
          <w:kern w:val="0"/>
          <w:sz w:val="20"/>
          <w:lang w:val="x-none"/>
        </w:rPr>
      </w:pPr>
      <w:r w:rsidRPr="009067BF">
        <w:rPr>
          <w:rStyle w:val="aff"/>
          <w:rFonts w:hAnsi="標楷體"/>
          <w:sz w:val="20"/>
        </w:rPr>
        <w:footnoteRef/>
      </w:r>
      <w:r w:rsidRPr="009067BF">
        <w:rPr>
          <w:rFonts w:hAnsi="標楷體"/>
          <w:sz w:val="20"/>
        </w:rPr>
        <w:t xml:space="preserve"> </w:t>
      </w:r>
      <w:r w:rsidRPr="009067BF">
        <w:rPr>
          <w:rFonts w:hAnsi="標楷體" w:hint="eastAsia"/>
          <w:sz w:val="20"/>
        </w:rPr>
        <w:t>桃園地檢署</w:t>
      </w:r>
      <w:r w:rsidRPr="009067BF">
        <w:rPr>
          <w:rFonts w:hAnsi="標楷體" w:cs="新細明體"/>
          <w:kern w:val="0"/>
          <w:sz w:val="20"/>
          <w:lang w:val="x-none"/>
        </w:rPr>
        <w:t>112</w:t>
      </w:r>
      <w:r w:rsidRPr="009067BF">
        <w:rPr>
          <w:rFonts w:hAnsi="標楷體" w:cs="新細明體" w:hint="eastAsia"/>
          <w:kern w:val="0"/>
          <w:sz w:val="20"/>
          <w:lang w:val="x-none"/>
        </w:rPr>
        <w:t>年</w:t>
      </w:r>
      <w:r w:rsidRPr="009067BF">
        <w:rPr>
          <w:rFonts w:hAnsi="標楷體" w:cs="新細明體"/>
          <w:kern w:val="0"/>
          <w:sz w:val="20"/>
          <w:lang w:val="x-none"/>
        </w:rPr>
        <w:t>6</w:t>
      </w:r>
      <w:r w:rsidRPr="009067BF">
        <w:rPr>
          <w:rFonts w:hAnsi="標楷體" w:cs="新細明體" w:hint="eastAsia"/>
          <w:kern w:val="0"/>
          <w:sz w:val="20"/>
          <w:lang w:val="x-none"/>
        </w:rPr>
        <w:t>月</w:t>
      </w:r>
      <w:r w:rsidRPr="009067BF">
        <w:rPr>
          <w:rFonts w:hAnsi="標楷體" w:cs="新細明體"/>
          <w:kern w:val="0"/>
          <w:sz w:val="20"/>
          <w:lang w:val="x-none"/>
        </w:rPr>
        <w:t>26</w:t>
      </w:r>
      <w:r w:rsidRPr="009067BF">
        <w:rPr>
          <w:rFonts w:hAnsi="標楷體" w:cs="新細明體" w:hint="eastAsia"/>
          <w:kern w:val="0"/>
          <w:sz w:val="20"/>
          <w:lang w:val="x-none"/>
        </w:rPr>
        <w:t>日桃</w:t>
      </w:r>
      <w:proofErr w:type="gramStart"/>
      <w:r w:rsidRPr="009067BF">
        <w:rPr>
          <w:rFonts w:hAnsi="標楷體" w:cs="新細明體" w:hint="eastAsia"/>
          <w:kern w:val="0"/>
          <w:sz w:val="20"/>
          <w:lang w:val="x-none"/>
        </w:rPr>
        <w:t>檢秀人</w:t>
      </w:r>
      <w:proofErr w:type="gramEnd"/>
      <w:r w:rsidRPr="009067BF">
        <w:rPr>
          <w:rFonts w:hAnsi="標楷體" w:cs="新細明體" w:hint="eastAsia"/>
          <w:kern w:val="0"/>
          <w:sz w:val="20"/>
          <w:lang w:val="x-none"/>
        </w:rPr>
        <w:t>字第</w:t>
      </w:r>
      <w:r w:rsidRPr="009067BF">
        <w:rPr>
          <w:rFonts w:hAnsi="標楷體" w:cs="新細明體"/>
          <w:kern w:val="0"/>
          <w:sz w:val="20"/>
          <w:lang w:val="x-none"/>
        </w:rPr>
        <w:t>11205002170</w:t>
      </w:r>
      <w:r w:rsidRPr="009067BF">
        <w:rPr>
          <w:rFonts w:hAnsi="標楷體" w:cs="新細明體" w:hint="eastAsia"/>
          <w:kern w:val="0"/>
          <w:sz w:val="20"/>
          <w:lang w:val="x-none"/>
        </w:rPr>
        <w:t>號曠職通知書。</w:t>
      </w:r>
    </w:p>
  </w:footnote>
  <w:footnote w:id="5">
    <w:p w:rsidR="0055213B" w:rsidRPr="009067BF" w:rsidRDefault="0055213B" w:rsidP="005648D6">
      <w:pPr>
        <w:pStyle w:val="afd"/>
        <w:spacing w:line="220" w:lineRule="exact"/>
        <w:jc w:val="both"/>
        <w:rPr>
          <w:rFonts w:hAnsi="標楷體"/>
        </w:rPr>
      </w:pPr>
      <w:r w:rsidRPr="009067BF">
        <w:rPr>
          <w:rStyle w:val="aff"/>
          <w:rFonts w:hAnsi="標楷體"/>
        </w:rPr>
        <w:footnoteRef/>
      </w:r>
      <w:r w:rsidRPr="009067BF">
        <w:rPr>
          <w:rFonts w:hAnsi="標楷體"/>
        </w:rPr>
        <w:t xml:space="preserve"> </w:t>
      </w:r>
      <w:r w:rsidRPr="009067BF">
        <w:rPr>
          <w:rFonts w:hAnsi="標楷體" w:hint="eastAsia"/>
        </w:rPr>
        <w:t>資料來源：桃園地檢署112年10月17日桃</w:t>
      </w:r>
      <w:proofErr w:type="gramStart"/>
      <w:r w:rsidRPr="009067BF">
        <w:rPr>
          <w:rFonts w:hAnsi="標楷體" w:hint="eastAsia"/>
        </w:rPr>
        <w:t>檢秀人</w:t>
      </w:r>
      <w:proofErr w:type="gramEnd"/>
      <w:r w:rsidRPr="009067BF">
        <w:rPr>
          <w:rFonts w:hAnsi="標楷體" w:hint="eastAsia"/>
        </w:rPr>
        <w:t>字第11205004610號函(本院收文1120138821)。</w:t>
      </w:r>
    </w:p>
  </w:footnote>
  <w:footnote w:id="6">
    <w:p w:rsidR="0055213B" w:rsidRPr="009067BF" w:rsidRDefault="0055213B" w:rsidP="005648D6">
      <w:pPr>
        <w:pStyle w:val="afd"/>
        <w:spacing w:line="220" w:lineRule="exact"/>
        <w:rPr>
          <w:rFonts w:hAnsi="標楷體"/>
        </w:rPr>
      </w:pPr>
      <w:r w:rsidRPr="009067BF">
        <w:rPr>
          <w:rStyle w:val="aff"/>
          <w:rFonts w:hAnsi="標楷體"/>
        </w:rPr>
        <w:footnoteRef/>
      </w:r>
      <w:r w:rsidRPr="009067BF">
        <w:rPr>
          <w:rFonts w:hAnsi="標楷體"/>
        </w:rPr>
        <w:t xml:space="preserve"> </w:t>
      </w:r>
      <w:r w:rsidRPr="009067BF">
        <w:rPr>
          <w:rFonts w:hAnsi="標楷體" w:hint="eastAsia"/>
        </w:rPr>
        <w:t>按檢察官職務評定辦法第</w:t>
      </w:r>
      <w:r w:rsidRPr="009067BF">
        <w:rPr>
          <w:rFonts w:hAnsi="標楷體"/>
        </w:rPr>
        <w:t>7</w:t>
      </w:r>
      <w:r w:rsidRPr="009067BF">
        <w:rPr>
          <w:rFonts w:hAnsi="標楷體" w:hint="eastAsia"/>
        </w:rPr>
        <w:t>條第</w:t>
      </w:r>
      <w:r w:rsidRPr="009067BF">
        <w:rPr>
          <w:rFonts w:hAnsi="標楷體"/>
        </w:rPr>
        <w:t>3</w:t>
      </w:r>
      <w:r w:rsidRPr="009067BF">
        <w:rPr>
          <w:rFonts w:hAnsi="標楷體" w:hint="eastAsia"/>
        </w:rPr>
        <w:t>項第</w:t>
      </w:r>
      <w:r w:rsidRPr="009067BF">
        <w:rPr>
          <w:rFonts w:hAnsi="標楷體"/>
        </w:rPr>
        <w:t>7</w:t>
      </w:r>
      <w:r w:rsidRPr="009067BF">
        <w:rPr>
          <w:rFonts w:hAnsi="標楷體" w:hint="eastAsia"/>
        </w:rPr>
        <w:t>款、第</w:t>
      </w:r>
      <w:r w:rsidRPr="009067BF">
        <w:rPr>
          <w:rFonts w:hAnsi="標楷體"/>
        </w:rPr>
        <w:t>8</w:t>
      </w:r>
      <w:r w:rsidRPr="009067BF">
        <w:rPr>
          <w:rFonts w:hAnsi="標楷體" w:hint="eastAsia"/>
        </w:rPr>
        <w:t>款規定，受評人在評定年度內，有「違反職務上之義務、</w:t>
      </w:r>
      <w:proofErr w:type="gramStart"/>
      <w:r w:rsidRPr="009067BF">
        <w:rPr>
          <w:rFonts w:hAnsi="標楷體" w:hint="eastAsia"/>
        </w:rPr>
        <w:t>怠</w:t>
      </w:r>
      <w:proofErr w:type="gramEnd"/>
      <w:r w:rsidRPr="009067BF">
        <w:rPr>
          <w:rFonts w:hAnsi="標楷體" w:hint="eastAsia"/>
        </w:rPr>
        <w:t>於執行職務或言行</w:t>
      </w:r>
      <w:proofErr w:type="gramStart"/>
      <w:r w:rsidRPr="009067BF">
        <w:rPr>
          <w:rFonts w:hAnsi="標楷體" w:hint="eastAsia"/>
        </w:rPr>
        <w:t>不</w:t>
      </w:r>
      <w:proofErr w:type="gramEnd"/>
      <w:r w:rsidRPr="009067BF">
        <w:rPr>
          <w:rFonts w:hAnsi="標楷體" w:hint="eastAsia"/>
        </w:rPr>
        <w:t>檢，</w:t>
      </w:r>
      <w:proofErr w:type="gramStart"/>
      <w:r w:rsidRPr="009067BF">
        <w:rPr>
          <w:rFonts w:hAnsi="標楷體" w:hint="eastAsia"/>
        </w:rPr>
        <w:t>足認評列</w:t>
      </w:r>
      <w:proofErr w:type="gramEnd"/>
      <w:r w:rsidRPr="009067BF">
        <w:rPr>
          <w:rFonts w:hAnsi="標楷體" w:hint="eastAsia"/>
        </w:rPr>
        <w:t>良好顯不適當」、「綜合</w:t>
      </w:r>
      <w:proofErr w:type="gramStart"/>
      <w:r w:rsidRPr="009067BF">
        <w:rPr>
          <w:rFonts w:hAnsi="標楷體" w:hint="eastAsia"/>
        </w:rPr>
        <w:t>評核受評</w:t>
      </w:r>
      <w:proofErr w:type="gramEnd"/>
      <w:r w:rsidRPr="009067BF">
        <w:rPr>
          <w:rFonts w:hAnsi="標楷體" w:hint="eastAsia"/>
        </w:rPr>
        <w:t>人之學識能力、品德操守、敬業精神、辦案品質、辦理事務期間及數量，</w:t>
      </w:r>
      <w:proofErr w:type="gramStart"/>
      <w:r w:rsidRPr="009067BF">
        <w:rPr>
          <w:rFonts w:hAnsi="標楷體" w:hint="eastAsia"/>
        </w:rPr>
        <w:t>足認評列</w:t>
      </w:r>
      <w:proofErr w:type="gramEnd"/>
      <w:r w:rsidRPr="009067BF">
        <w:rPr>
          <w:rFonts w:hAnsi="標楷體" w:hint="eastAsia"/>
        </w:rPr>
        <w:t>良好顯不適當」，經綜合評核得評定為未達良好。</w:t>
      </w:r>
    </w:p>
  </w:footnote>
  <w:footnote w:id="7">
    <w:p w:rsidR="0055213B" w:rsidRPr="009067BF" w:rsidRDefault="0055213B" w:rsidP="005648D6">
      <w:pPr>
        <w:pStyle w:val="afd"/>
        <w:spacing w:line="220" w:lineRule="exact"/>
        <w:rPr>
          <w:rFonts w:hAnsi="標楷體"/>
        </w:rPr>
      </w:pPr>
      <w:r w:rsidRPr="009067BF">
        <w:rPr>
          <w:rStyle w:val="aff"/>
          <w:rFonts w:hAnsi="標楷體"/>
        </w:rPr>
        <w:footnoteRef/>
      </w:r>
      <w:r w:rsidRPr="009067BF">
        <w:rPr>
          <w:rFonts w:hAnsi="標楷體"/>
        </w:rPr>
        <w:t xml:space="preserve"> </w:t>
      </w:r>
      <w:r w:rsidRPr="009067BF">
        <w:rPr>
          <w:rFonts w:hAnsi="標楷體" w:hint="eastAsia"/>
        </w:rPr>
        <w:t>112年5月31日桃園地檢署</w:t>
      </w:r>
      <w:proofErr w:type="gramStart"/>
      <w:r w:rsidRPr="009067BF">
        <w:rPr>
          <w:rFonts w:hAnsi="標楷體" w:hint="eastAsia"/>
        </w:rPr>
        <w:t>112</w:t>
      </w:r>
      <w:proofErr w:type="gramEnd"/>
      <w:r w:rsidRPr="009067BF">
        <w:rPr>
          <w:rFonts w:hAnsi="標楷體" w:hint="eastAsia"/>
        </w:rPr>
        <w:t>年度</w:t>
      </w:r>
      <w:proofErr w:type="gramStart"/>
      <w:r w:rsidRPr="009067BF">
        <w:rPr>
          <w:rFonts w:hAnsi="標楷體" w:hint="eastAsia"/>
        </w:rPr>
        <w:t>偵</w:t>
      </w:r>
      <w:proofErr w:type="gramEnd"/>
      <w:r w:rsidRPr="009067BF">
        <w:rPr>
          <w:rFonts w:hAnsi="標楷體" w:hint="eastAsia"/>
        </w:rPr>
        <w:t>字第24912號緩起訴處分書。</w:t>
      </w:r>
    </w:p>
  </w:footnote>
  <w:footnote w:id="8">
    <w:p w:rsidR="0055213B" w:rsidRPr="009067BF" w:rsidRDefault="0055213B" w:rsidP="005648D6">
      <w:pPr>
        <w:pStyle w:val="afd"/>
        <w:spacing w:line="220" w:lineRule="exact"/>
        <w:rPr>
          <w:rFonts w:hAnsi="標楷體"/>
        </w:rPr>
      </w:pPr>
      <w:r w:rsidRPr="009067BF">
        <w:rPr>
          <w:rStyle w:val="aff"/>
          <w:rFonts w:hAnsi="標楷體"/>
        </w:rPr>
        <w:footnoteRef/>
      </w:r>
      <w:r w:rsidRPr="009067BF">
        <w:rPr>
          <w:rFonts w:hAnsi="標楷體"/>
        </w:rPr>
        <w:t xml:space="preserve"> </w:t>
      </w:r>
      <w:r w:rsidRPr="009067BF">
        <w:rPr>
          <w:rFonts w:hAnsi="標楷體" w:hint="eastAsia"/>
        </w:rPr>
        <w:t>法官法</w:t>
      </w:r>
      <w:hyperlink r:id="rId1" w:history="1">
        <w:r w:rsidRPr="009067BF">
          <w:rPr>
            <w:rFonts w:hAnsi="標楷體" w:cs="新細明體" w:hint="eastAsia"/>
            <w:kern w:val="0"/>
          </w:rPr>
          <w:t>第85條</w:t>
        </w:r>
      </w:hyperlink>
      <w:r w:rsidRPr="009067BF">
        <w:rPr>
          <w:rFonts w:hAnsi="標楷體" w:cs="新細明體" w:hint="eastAsia"/>
          <w:kern w:val="0"/>
        </w:rPr>
        <w:t>第1項規定：「</w:t>
      </w:r>
      <w:r w:rsidRPr="009067BF">
        <w:rPr>
          <w:rFonts w:hAnsi="標楷體" w:cs="新細明體" w:hint="eastAsia"/>
          <w:kern w:val="0"/>
          <w:u w:val="single"/>
        </w:rPr>
        <w:t>法官之請假，適用公務人員有關請假之規定</w:t>
      </w:r>
      <w:r w:rsidRPr="009067BF">
        <w:rPr>
          <w:rFonts w:hAnsi="標楷體" w:cs="新細明體" w:hint="eastAsia"/>
          <w:kern w:val="0"/>
        </w:rPr>
        <w:t>。」同法</w:t>
      </w:r>
      <w:r w:rsidRPr="009067BF">
        <w:rPr>
          <w:rFonts w:hAnsi="標楷體" w:hint="eastAsia"/>
        </w:rPr>
        <w:t>第89條</w:t>
      </w:r>
      <w:r w:rsidRPr="009067BF">
        <w:rPr>
          <w:rFonts w:hAnsi="標楷體" w:hint="eastAsia"/>
          <w:bCs/>
        </w:rPr>
        <w:t>第1項</w:t>
      </w:r>
      <w:r w:rsidRPr="009067BF">
        <w:rPr>
          <w:rFonts w:hAnsi="標楷體" w:hint="eastAsia"/>
        </w:rPr>
        <w:t>規定：「</w:t>
      </w:r>
      <w:r w:rsidRPr="009067BF">
        <w:rPr>
          <w:rFonts w:hAnsi="標楷體" w:hint="eastAsia"/>
          <w:bCs/>
        </w:rPr>
        <w:t>本法…</w:t>
      </w:r>
      <w:proofErr w:type="gramStart"/>
      <w:r w:rsidRPr="009067BF">
        <w:rPr>
          <w:rFonts w:hAnsi="標楷體" w:hint="eastAsia"/>
          <w:bCs/>
        </w:rPr>
        <w:t>…</w:t>
      </w:r>
      <w:proofErr w:type="gramEnd"/>
      <w:r w:rsidRPr="009067BF">
        <w:rPr>
          <w:rFonts w:hAnsi="標楷體" w:hint="eastAsia"/>
          <w:bCs/>
          <w:u w:val="single"/>
        </w:rPr>
        <w:t>第9章有關法官之規定，於檢察官</w:t>
      </w:r>
      <w:proofErr w:type="gramStart"/>
      <w:r w:rsidRPr="009067BF">
        <w:rPr>
          <w:rFonts w:hAnsi="標楷體" w:hint="eastAsia"/>
          <w:bCs/>
          <w:u w:val="single"/>
        </w:rPr>
        <w:t>準</w:t>
      </w:r>
      <w:proofErr w:type="gramEnd"/>
      <w:r w:rsidRPr="009067BF">
        <w:rPr>
          <w:rFonts w:hAnsi="標楷體" w:hint="eastAsia"/>
          <w:bCs/>
          <w:u w:val="single"/>
        </w:rPr>
        <w:t>用之</w:t>
      </w:r>
      <w:r w:rsidRPr="009067BF">
        <w:rPr>
          <w:rFonts w:hAnsi="標楷體" w:hint="eastAsia"/>
          <w:bCs/>
        </w:rPr>
        <w:t>…</w:t>
      </w:r>
      <w:proofErr w:type="gramStart"/>
      <w:r w:rsidRPr="009067BF">
        <w:rPr>
          <w:rFonts w:hAnsi="標楷體" w:hint="eastAsia"/>
          <w:bCs/>
        </w:rPr>
        <w:t>…</w:t>
      </w:r>
      <w:proofErr w:type="gramEnd"/>
      <w:r w:rsidRPr="009067BF">
        <w:rPr>
          <w:rFonts w:hAnsi="標楷體" w:hint="eastAsia"/>
        </w:rPr>
        <w:t>。」</w:t>
      </w:r>
    </w:p>
  </w:footnote>
  <w:footnote w:id="9">
    <w:p w:rsidR="0055213B" w:rsidRPr="009067BF" w:rsidRDefault="0055213B" w:rsidP="005648D6">
      <w:pPr>
        <w:pStyle w:val="afd"/>
        <w:spacing w:line="220" w:lineRule="exact"/>
      </w:pPr>
      <w:r w:rsidRPr="009067BF">
        <w:rPr>
          <w:rStyle w:val="aff"/>
        </w:rPr>
        <w:footnoteRef/>
      </w:r>
      <w:r w:rsidRPr="009067BF">
        <w:t xml:space="preserve"> </w:t>
      </w:r>
      <w:r w:rsidRPr="009067BF">
        <w:rPr>
          <w:rFonts w:hint="eastAsia"/>
        </w:rPr>
        <w:t>關於公務員詐領加班費等行為，最高檢察署</w:t>
      </w:r>
      <w:r w:rsidRPr="009067BF">
        <w:t>111</w:t>
      </w:r>
      <w:r w:rsidRPr="009067BF">
        <w:rPr>
          <w:rFonts w:hint="eastAsia"/>
        </w:rPr>
        <w:t>年</w:t>
      </w:r>
      <w:r w:rsidRPr="009067BF">
        <w:t>2</w:t>
      </w:r>
      <w:r w:rsidRPr="009067BF">
        <w:rPr>
          <w:rFonts w:hint="eastAsia"/>
        </w:rPr>
        <w:t>月</w:t>
      </w:r>
      <w:r w:rsidRPr="009067BF">
        <w:t>16</w:t>
      </w:r>
      <w:r w:rsidRPr="009067BF">
        <w:rPr>
          <w:rFonts w:hint="eastAsia"/>
        </w:rPr>
        <w:t>日台文字第</w:t>
      </w:r>
      <w:r w:rsidRPr="009067BF">
        <w:t>11112000410</w:t>
      </w:r>
      <w:r w:rsidRPr="009067BF">
        <w:rPr>
          <w:rFonts w:hint="eastAsia"/>
        </w:rPr>
        <w:t>號函檢附之最高檢察署</w:t>
      </w:r>
      <w:proofErr w:type="gramStart"/>
      <w:r w:rsidRPr="009067BF">
        <w:rPr>
          <w:rFonts w:hint="eastAsia"/>
        </w:rPr>
        <w:t>肅</w:t>
      </w:r>
      <w:proofErr w:type="gramEnd"/>
      <w:r w:rsidRPr="009067BF">
        <w:rPr>
          <w:rFonts w:hint="eastAsia"/>
        </w:rPr>
        <w:t>貪督導小組第</w:t>
      </w:r>
      <w:r w:rsidRPr="009067BF">
        <w:t>159</w:t>
      </w:r>
      <w:r w:rsidRPr="009067BF">
        <w:rPr>
          <w:rFonts w:hint="eastAsia"/>
        </w:rPr>
        <w:t>次會議提案討論紀錄主席指示結論，依統一之追訴標準，應論以普通詐欺罪。</w:t>
      </w:r>
    </w:p>
  </w:footnote>
  <w:footnote w:id="10">
    <w:p w:rsidR="0055213B" w:rsidRPr="009067BF" w:rsidRDefault="0055213B" w:rsidP="005648D6">
      <w:pPr>
        <w:pStyle w:val="afd"/>
        <w:spacing w:line="220" w:lineRule="exact"/>
      </w:pPr>
      <w:r w:rsidRPr="009067BF">
        <w:rPr>
          <w:rStyle w:val="aff"/>
        </w:rPr>
        <w:footnoteRef/>
      </w:r>
      <w:r w:rsidRPr="009067BF">
        <w:t xml:space="preserve"> </w:t>
      </w:r>
      <w:r w:rsidRPr="009067BF">
        <w:rPr>
          <w:rFonts w:hAnsi="標楷體" w:hint="eastAsia"/>
        </w:rPr>
        <w:t>112年9月21日本院詢問法務部</w:t>
      </w:r>
      <w:r w:rsidRPr="009067BF">
        <w:rPr>
          <w:rFonts w:hint="eastAsia"/>
        </w:rPr>
        <w:t>及</w:t>
      </w:r>
      <w:r w:rsidRPr="009067BF">
        <w:rPr>
          <w:rFonts w:hAnsi="標楷體" w:hint="eastAsia"/>
        </w:rPr>
        <w:t>桃園地檢署，詢問會議前機關說明資料。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DA7"/>
    <w:rsid w:val="00005948"/>
    <w:rsid w:val="00006961"/>
    <w:rsid w:val="000069BA"/>
    <w:rsid w:val="00006EE9"/>
    <w:rsid w:val="00010C36"/>
    <w:rsid w:val="00011191"/>
    <w:rsid w:val="000112BF"/>
    <w:rsid w:val="00012233"/>
    <w:rsid w:val="00017318"/>
    <w:rsid w:val="000229AD"/>
    <w:rsid w:val="000246F7"/>
    <w:rsid w:val="0003114D"/>
    <w:rsid w:val="00036D76"/>
    <w:rsid w:val="00037428"/>
    <w:rsid w:val="00037944"/>
    <w:rsid w:val="00045012"/>
    <w:rsid w:val="00045255"/>
    <w:rsid w:val="00047D0F"/>
    <w:rsid w:val="00056612"/>
    <w:rsid w:val="00056A97"/>
    <w:rsid w:val="000575F7"/>
    <w:rsid w:val="00057F32"/>
    <w:rsid w:val="0006033F"/>
    <w:rsid w:val="00062A25"/>
    <w:rsid w:val="00062A6C"/>
    <w:rsid w:val="00067469"/>
    <w:rsid w:val="00073CB5"/>
    <w:rsid w:val="0007425C"/>
    <w:rsid w:val="00077553"/>
    <w:rsid w:val="00082640"/>
    <w:rsid w:val="000851A2"/>
    <w:rsid w:val="0009352E"/>
    <w:rsid w:val="00093560"/>
    <w:rsid w:val="00096B96"/>
    <w:rsid w:val="000A2F3F"/>
    <w:rsid w:val="000A3955"/>
    <w:rsid w:val="000B0927"/>
    <w:rsid w:val="000B0B4A"/>
    <w:rsid w:val="000B279A"/>
    <w:rsid w:val="000B61D2"/>
    <w:rsid w:val="000B6E99"/>
    <w:rsid w:val="000B70A7"/>
    <w:rsid w:val="000B73DD"/>
    <w:rsid w:val="000C03BC"/>
    <w:rsid w:val="000C05E8"/>
    <w:rsid w:val="000C246D"/>
    <w:rsid w:val="000C2EB5"/>
    <w:rsid w:val="000C495F"/>
    <w:rsid w:val="000D03A3"/>
    <w:rsid w:val="000D5DB6"/>
    <w:rsid w:val="000D66D9"/>
    <w:rsid w:val="000D7C5D"/>
    <w:rsid w:val="000E5685"/>
    <w:rsid w:val="000E56AC"/>
    <w:rsid w:val="000E6431"/>
    <w:rsid w:val="000F09CB"/>
    <w:rsid w:val="000F14A3"/>
    <w:rsid w:val="000F21A5"/>
    <w:rsid w:val="000F74FB"/>
    <w:rsid w:val="00100588"/>
    <w:rsid w:val="0010132A"/>
    <w:rsid w:val="00102B9F"/>
    <w:rsid w:val="001049EA"/>
    <w:rsid w:val="0010518A"/>
    <w:rsid w:val="0010531C"/>
    <w:rsid w:val="001078C6"/>
    <w:rsid w:val="00112637"/>
    <w:rsid w:val="00112ABC"/>
    <w:rsid w:val="001149DB"/>
    <w:rsid w:val="00115CD6"/>
    <w:rsid w:val="0012001E"/>
    <w:rsid w:val="0012160B"/>
    <w:rsid w:val="00121F74"/>
    <w:rsid w:val="00122F90"/>
    <w:rsid w:val="00123209"/>
    <w:rsid w:val="001236C2"/>
    <w:rsid w:val="00126A55"/>
    <w:rsid w:val="001304F5"/>
    <w:rsid w:val="00130FB7"/>
    <w:rsid w:val="00133AE9"/>
    <w:rsid w:val="00133F08"/>
    <w:rsid w:val="001345E6"/>
    <w:rsid w:val="001378B0"/>
    <w:rsid w:val="001400DA"/>
    <w:rsid w:val="00142E00"/>
    <w:rsid w:val="00143159"/>
    <w:rsid w:val="00144407"/>
    <w:rsid w:val="00144632"/>
    <w:rsid w:val="00147B35"/>
    <w:rsid w:val="00152793"/>
    <w:rsid w:val="00153B7E"/>
    <w:rsid w:val="001545A9"/>
    <w:rsid w:val="00154DF8"/>
    <w:rsid w:val="00155D72"/>
    <w:rsid w:val="001562F0"/>
    <w:rsid w:val="00160FD5"/>
    <w:rsid w:val="001610D0"/>
    <w:rsid w:val="001637C7"/>
    <w:rsid w:val="0016480E"/>
    <w:rsid w:val="00171078"/>
    <w:rsid w:val="001731DB"/>
    <w:rsid w:val="00174297"/>
    <w:rsid w:val="001761F9"/>
    <w:rsid w:val="00176594"/>
    <w:rsid w:val="00176B2F"/>
    <w:rsid w:val="00180E06"/>
    <w:rsid w:val="001817B3"/>
    <w:rsid w:val="00183004"/>
    <w:rsid w:val="00183014"/>
    <w:rsid w:val="00185B02"/>
    <w:rsid w:val="00186551"/>
    <w:rsid w:val="0018789E"/>
    <w:rsid w:val="00193456"/>
    <w:rsid w:val="00195373"/>
    <w:rsid w:val="0019591E"/>
    <w:rsid w:val="001959C2"/>
    <w:rsid w:val="0019645F"/>
    <w:rsid w:val="00197CAD"/>
    <w:rsid w:val="001A3B8A"/>
    <w:rsid w:val="001A51E3"/>
    <w:rsid w:val="001A71E5"/>
    <w:rsid w:val="001A7968"/>
    <w:rsid w:val="001B2E98"/>
    <w:rsid w:val="001B3078"/>
    <w:rsid w:val="001B3483"/>
    <w:rsid w:val="001B3C1E"/>
    <w:rsid w:val="001B4494"/>
    <w:rsid w:val="001C0D8B"/>
    <w:rsid w:val="001C0DA8"/>
    <w:rsid w:val="001C1673"/>
    <w:rsid w:val="001C2227"/>
    <w:rsid w:val="001D1765"/>
    <w:rsid w:val="001D4AD7"/>
    <w:rsid w:val="001D589B"/>
    <w:rsid w:val="001D7F3C"/>
    <w:rsid w:val="001E0D79"/>
    <w:rsid w:val="001E0D8A"/>
    <w:rsid w:val="001E11DD"/>
    <w:rsid w:val="001E1A38"/>
    <w:rsid w:val="001E1E3A"/>
    <w:rsid w:val="001E2A3E"/>
    <w:rsid w:val="001E67BA"/>
    <w:rsid w:val="001E6991"/>
    <w:rsid w:val="001E6A0C"/>
    <w:rsid w:val="001E74C2"/>
    <w:rsid w:val="001F1499"/>
    <w:rsid w:val="001F4F82"/>
    <w:rsid w:val="001F5A48"/>
    <w:rsid w:val="001F5AF4"/>
    <w:rsid w:val="001F6260"/>
    <w:rsid w:val="00200007"/>
    <w:rsid w:val="002030A5"/>
    <w:rsid w:val="00203131"/>
    <w:rsid w:val="00205449"/>
    <w:rsid w:val="0020772C"/>
    <w:rsid w:val="002077D3"/>
    <w:rsid w:val="002104E3"/>
    <w:rsid w:val="00212E88"/>
    <w:rsid w:val="00213C9C"/>
    <w:rsid w:val="00215F94"/>
    <w:rsid w:val="0022009E"/>
    <w:rsid w:val="00223241"/>
    <w:rsid w:val="00223A9D"/>
    <w:rsid w:val="0022425C"/>
    <w:rsid w:val="002246DE"/>
    <w:rsid w:val="00225448"/>
    <w:rsid w:val="0022667D"/>
    <w:rsid w:val="0023178C"/>
    <w:rsid w:val="00236C1F"/>
    <w:rsid w:val="0024212F"/>
    <w:rsid w:val="002429E2"/>
    <w:rsid w:val="00243EE1"/>
    <w:rsid w:val="00244A75"/>
    <w:rsid w:val="0024645C"/>
    <w:rsid w:val="00250358"/>
    <w:rsid w:val="00251D04"/>
    <w:rsid w:val="002523E9"/>
    <w:rsid w:val="00252BC4"/>
    <w:rsid w:val="00254014"/>
    <w:rsid w:val="00254B39"/>
    <w:rsid w:val="00255C1F"/>
    <w:rsid w:val="00256F97"/>
    <w:rsid w:val="00261CC1"/>
    <w:rsid w:val="0026504D"/>
    <w:rsid w:val="00266330"/>
    <w:rsid w:val="002668AA"/>
    <w:rsid w:val="002711AA"/>
    <w:rsid w:val="00272A7C"/>
    <w:rsid w:val="00273A2F"/>
    <w:rsid w:val="00275EB8"/>
    <w:rsid w:val="00276FBC"/>
    <w:rsid w:val="00280986"/>
    <w:rsid w:val="00281ECE"/>
    <w:rsid w:val="002831C7"/>
    <w:rsid w:val="00283D88"/>
    <w:rsid w:val="002840C6"/>
    <w:rsid w:val="002929AF"/>
    <w:rsid w:val="00293D60"/>
    <w:rsid w:val="00295174"/>
    <w:rsid w:val="00296172"/>
    <w:rsid w:val="00296B92"/>
    <w:rsid w:val="002A062C"/>
    <w:rsid w:val="002A2C22"/>
    <w:rsid w:val="002B02EB"/>
    <w:rsid w:val="002B0CC1"/>
    <w:rsid w:val="002B3591"/>
    <w:rsid w:val="002B68C6"/>
    <w:rsid w:val="002B7181"/>
    <w:rsid w:val="002C0602"/>
    <w:rsid w:val="002C39F5"/>
    <w:rsid w:val="002C50DC"/>
    <w:rsid w:val="002C5372"/>
    <w:rsid w:val="002C55FC"/>
    <w:rsid w:val="002D2447"/>
    <w:rsid w:val="002D5C16"/>
    <w:rsid w:val="002D6B0A"/>
    <w:rsid w:val="002E3B3A"/>
    <w:rsid w:val="002E4B8E"/>
    <w:rsid w:val="002E4C02"/>
    <w:rsid w:val="002E7D97"/>
    <w:rsid w:val="002F2476"/>
    <w:rsid w:val="002F3DFF"/>
    <w:rsid w:val="002F5588"/>
    <w:rsid w:val="002F5E05"/>
    <w:rsid w:val="002F697B"/>
    <w:rsid w:val="00304DCB"/>
    <w:rsid w:val="00307A76"/>
    <w:rsid w:val="003126BE"/>
    <w:rsid w:val="0031455E"/>
    <w:rsid w:val="00315A16"/>
    <w:rsid w:val="00317053"/>
    <w:rsid w:val="0032109C"/>
    <w:rsid w:val="00321158"/>
    <w:rsid w:val="00322B45"/>
    <w:rsid w:val="00323098"/>
    <w:rsid w:val="00323809"/>
    <w:rsid w:val="00323D41"/>
    <w:rsid w:val="00325414"/>
    <w:rsid w:val="00325AF8"/>
    <w:rsid w:val="0032776B"/>
    <w:rsid w:val="0033011C"/>
    <w:rsid w:val="003302F1"/>
    <w:rsid w:val="00332964"/>
    <w:rsid w:val="00334551"/>
    <w:rsid w:val="00337E37"/>
    <w:rsid w:val="00341F2E"/>
    <w:rsid w:val="0034470E"/>
    <w:rsid w:val="00345478"/>
    <w:rsid w:val="003455EB"/>
    <w:rsid w:val="00346FAB"/>
    <w:rsid w:val="00352DB0"/>
    <w:rsid w:val="00353289"/>
    <w:rsid w:val="00360C6C"/>
    <w:rsid w:val="00360F9B"/>
    <w:rsid w:val="00361063"/>
    <w:rsid w:val="00366A03"/>
    <w:rsid w:val="0037094A"/>
    <w:rsid w:val="00371ED3"/>
    <w:rsid w:val="00372659"/>
    <w:rsid w:val="00372FFC"/>
    <w:rsid w:val="00373D0B"/>
    <w:rsid w:val="003749EB"/>
    <w:rsid w:val="0037728A"/>
    <w:rsid w:val="00377660"/>
    <w:rsid w:val="00380B7D"/>
    <w:rsid w:val="00381A99"/>
    <w:rsid w:val="003829C2"/>
    <w:rsid w:val="003830B2"/>
    <w:rsid w:val="00383AC2"/>
    <w:rsid w:val="00384724"/>
    <w:rsid w:val="00391169"/>
    <w:rsid w:val="003919B7"/>
    <w:rsid w:val="00391D57"/>
    <w:rsid w:val="00392292"/>
    <w:rsid w:val="00393944"/>
    <w:rsid w:val="00394F45"/>
    <w:rsid w:val="003A0C38"/>
    <w:rsid w:val="003A5927"/>
    <w:rsid w:val="003B0D33"/>
    <w:rsid w:val="003B1017"/>
    <w:rsid w:val="003B3C07"/>
    <w:rsid w:val="003B6081"/>
    <w:rsid w:val="003B6775"/>
    <w:rsid w:val="003C030D"/>
    <w:rsid w:val="003C5FE2"/>
    <w:rsid w:val="003D05FB"/>
    <w:rsid w:val="003D1B16"/>
    <w:rsid w:val="003D2AA4"/>
    <w:rsid w:val="003D45BF"/>
    <w:rsid w:val="003D508A"/>
    <w:rsid w:val="003D537F"/>
    <w:rsid w:val="003D7B75"/>
    <w:rsid w:val="003E0208"/>
    <w:rsid w:val="003E2341"/>
    <w:rsid w:val="003E2923"/>
    <w:rsid w:val="003E4B57"/>
    <w:rsid w:val="003E5C50"/>
    <w:rsid w:val="003F27E1"/>
    <w:rsid w:val="003F40A2"/>
    <w:rsid w:val="003F437A"/>
    <w:rsid w:val="003F5C2B"/>
    <w:rsid w:val="00402240"/>
    <w:rsid w:val="004023E9"/>
    <w:rsid w:val="0040454A"/>
    <w:rsid w:val="00405283"/>
    <w:rsid w:val="00406E4C"/>
    <w:rsid w:val="004103AB"/>
    <w:rsid w:val="00412DB0"/>
    <w:rsid w:val="00413F83"/>
    <w:rsid w:val="0041466F"/>
    <w:rsid w:val="0041490C"/>
    <w:rsid w:val="004149F3"/>
    <w:rsid w:val="00416191"/>
    <w:rsid w:val="00416721"/>
    <w:rsid w:val="00421EF0"/>
    <w:rsid w:val="004221DC"/>
    <w:rsid w:val="004224FA"/>
    <w:rsid w:val="00422551"/>
    <w:rsid w:val="00423D07"/>
    <w:rsid w:val="00427936"/>
    <w:rsid w:val="0043038A"/>
    <w:rsid w:val="00435A15"/>
    <w:rsid w:val="00437238"/>
    <w:rsid w:val="0044346F"/>
    <w:rsid w:val="0044487F"/>
    <w:rsid w:val="00452ECA"/>
    <w:rsid w:val="00453FF6"/>
    <w:rsid w:val="0046183D"/>
    <w:rsid w:val="0046328F"/>
    <w:rsid w:val="0046520A"/>
    <w:rsid w:val="004672AB"/>
    <w:rsid w:val="00467569"/>
    <w:rsid w:val="004714FE"/>
    <w:rsid w:val="0047442C"/>
    <w:rsid w:val="00477BAA"/>
    <w:rsid w:val="00482F8B"/>
    <w:rsid w:val="00485583"/>
    <w:rsid w:val="004937B6"/>
    <w:rsid w:val="00493CD0"/>
    <w:rsid w:val="00495053"/>
    <w:rsid w:val="004A0C88"/>
    <w:rsid w:val="004A1AE3"/>
    <w:rsid w:val="004A1F59"/>
    <w:rsid w:val="004A29BE"/>
    <w:rsid w:val="004A304F"/>
    <w:rsid w:val="004A3225"/>
    <w:rsid w:val="004A33EE"/>
    <w:rsid w:val="004A3AA8"/>
    <w:rsid w:val="004B13C7"/>
    <w:rsid w:val="004B778F"/>
    <w:rsid w:val="004C0609"/>
    <w:rsid w:val="004C0E99"/>
    <w:rsid w:val="004C545E"/>
    <w:rsid w:val="004C639F"/>
    <w:rsid w:val="004C669C"/>
    <w:rsid w:val="004C763C"/>
    <w:rsid w:val="004D141F"/>
    <w:rsid w:val="004D19AB"/>
    <w:rsid w:val="004D1E88"/>
    <w:rsid w:val="004D2742"/>
    <w:rsid w:val="004D45FC"/>
    <w:rsid w:val="004D6310"/>
    <w:rsid w:val="004E0062"/>
    <w:rsid w:val="004E0083"/>
    <w:rsid w:val="004E05A1"/>
    <w:rsid w:val="004E3230"/>
    <w:rsid w:val="004E3651"/>
    <w:rsid w:val="004E4217"/>
    <w:rsid w:val="004F06CF"/>
    <w:rsid w:val="004F2EC4"/>
    <w:rsid w:val="004F472A"/>
    <w:rsid w:val="004F57DC"/>
    <w:rsid w:val="004F5E57"/>
    <w:rsid w:val="004F6710"/>
    <w:rsid w:val="004F7231"/>
    <w:rsid w:val="00500C3E"/>
    <w:rsid w:val="00502849"/>
    <w:rsid w:val="0050367A"/>
    <w:rsid w:val="00504334"/>
    <w:rsid w:val="0050498D"/>
    <w:rsid w:val="00506451"/>
    <w:rsid w:val="00507354"/>
    <w:rsid w:val="005104D7"/>
    <w:rsid w:val="00510B9E"/>
    <w:rsid w:val="00511761"/>
    <w:rsid w:val="00511BFD"/>
    <w:rsid w:val="005139AF"/>
    <w:rsid w:val="00513DD8"/>
    <w:rsid w:val="00523438"/>
    <w:rsid w:val="005311BE"/>
    <w:rsid w:val="00536BC2"/>
    <w:rsid w:val="005425E1"/>
    <w:rsid w:val="005427C5"/>
    <w:rsid w:val="00542CF6"/>
    <w:rsid w:val="00545F3B"/>
    <w:rsid w:val="005463E6"/>
    <w:rsid w:val="00550AA1"/>
    <w:rsid w:val="0055213B"/>
    <w:rsid w:val="00553C03"/>
    <w:rsid w:val="00556843"/>
    <w:rsid w:val="0056030B"/>
    <w:rsid w:val="00560DDA"/>
    <w:rsid w:val="00562A77"/>
    <w:rsid w:val="00563692"/>
    <w:rsid w:val="005648D6"/>
    <w:rsid w:val="005649C4"/>
    <w:rsid w:val="00571366"/>
    <w:rsid w:val="00571679"/>
    <w:rsid w:val="00573F01"/>
    <w:rsid w:val="00584235"/>
    <w:rsid w:val="005844E7"/>
    <w:rsid w:val="00586F70"/>
    <w:rsid w:val="005900F7"/>
    <w:rsid w:val="005908B8"/>
    <w:rsid w:val="0059512E"/>
    <w:rsid w:val="00595642"/>
    <w:rsid w:val="005961E7"/>
    <w:rsid w:val="005A0F05"/>
    <w:rsid w:val="005A2C55"/>
    <w:rsid w:val="005A6DD2"/>
    <w:rsid w:val="005A7249"/>
    <w:rsid w:val="005B717B"/>
    <w:rsid w:val="005B71B6"/>
    <w:rsid w:val="005B76A7"/>
    <w:rsid w:val="005B7BBE"/>
    <w:rsid w:val="005C385D"/>
    <w:rsid w:val="005C499A"/>
    <w:rsid w:val="005C6C9D"/>
    <w:rsid w:val="005D3B20"/>
    <w:rsid w:val="005D71B7"/>
    <w:rsid w:val="005D7905"/>
    <w:rsid w:val="005E06BD"/>
    <w:rsid w:val="005E2022"/>
    <w:rsid w:val="005E2328"/>
    <w:rsid w:val="005E4759"/>
    <w:rsid w:val="005E4D7E"/>
    <w:rsid w:val="005E5C68"/>
    <w:rsid w:val="005E65C0"/>
    <w:rsid w:val="005F0390"/>
    <w:rsid w:val="005F434D"/>
    <w:rsid w:val="005F4A06"/>
    <w:rsid w:val="005F4B62"/>
    <w:rsid w:val="005F65FB"/>
    <w:rsid w:val="00602093"/>
    <w:rsid w:val="006072CD"/>
    <w:rsid w:val="00607508"/>
    <w:rsid w:val="00610908"/>
    <w:rsid w:val="00611D3A"/>
    <w:rsid w:val="00612023"/>
    <w:rsid w:val="00614190"/>
    <w:rsid w:val="00614EC5"/>
    <w:rsid w:val="00622A51"/>
    <w:rsid w:val="00622A99"/>
    <w:rsid w:val="00622E67"/>
    <w:rsid w:val="00625176"/>
    <w:rsid w:val="00626B57"/>
    <w:rsid w:val="00626EDC"/>
    <w:rsid w:val="00631DD4"/>
    <w:rsid w:val="00633919"/>
    <w:rsid w:val="00642CE2"/>
    <w:rsid w:val="006452D3"/>
    <w:rsid w:val="006470EC"/>
    <w:rsid w:val="00647CDF"/>
    <w:rsid w:val="006542D6"/>
    <w:rsid w:val="0065598E"/>
    <w:rsid w:val="00655AF2"/>
    <w:rsid w:val="00655BC5"/>
    <w:rsid w:val="006568BE"/>
    <w:rsid w:val="0066025D"/>
    <w:rsid w:val="0066029B"/>
    <w:rsid w:val="0066091A"/>
    <w:rsid w:val="00673CFF"/>
    <w:rsid w:val="00675DE3"/>
    <w:rsid w:val="006773EC"/>
    <w:rsid w:val="00680504"/>
    <w:rsid w:val="00680522"/>
    <w:rsid w:val="00681CD9"/>
    <w:rsid w:val="00683E30"/>
    <w:rsid w:val="00687024"/>
    <w:rsid w:val="00693B4C"/>
    <w:rsid w:val="00695E22"/>
    <w:rsid w:val="00697646"/>
    <w:rsid w:val="006A2104"/>
    <w:rsid w:val="006B1632"/>
    <w:rsid w:val="006B7093"/>
    <w:rsid w:val="006B739C"/>
    <w:rsid w:val="006B7417"/>
    <w:rsid w:val="006C2FDC"/>
    <w:rsid w:val="006D2593"/>
    <w:rsid w:val="006D31F9"/>
    <w:rsid w:val="006D3691"/>
    <w:rsid w:val="006D4E3D"/>
    <w:rsid w:val="006D6A88"/>
    <w:rsid w:val="006D6F67"/>
    <w:rsid w:val="006E3C00"/>
    <w:rsid w:val="006E5C39"/>
    <w:rsid w:val="006E5EF0"/>
    <w:rsid w:val="006E7D7B"/>
    <w:rsid w:val="006F1600"/>
    <w:rsid w:val="006F3563"/>
    <w:rsid w:val="006F42B9"/>
    <w:rsid w:val="006F6103"/>
    <w:rsid w:val="006F68CD"/>
    <w:rsid w:val="006F7027"/>
    <w:rsid w:val="00704E00"/>
    <w:rsid w:val="00712163"/>
    <w:rsid w:val="007209E7"/>
    <w:rsid w:val="00721100"/>
    <w:rsid w:val="00724089"/>
    <w:rsid w:val="007253AC"/>
    <w:rsid w:val="0072547D"/>
    <w:rsid w:val="00726182"/>
    <w:rsid w:val="007275B6"/>
    <w:rsid w:val="00727635"/>
    <w:rsid w:val="00732329"/>
    <w:rsid w:val="007337CA"/>
    <w:rsid w:val="00734CE4"/>
    <w:rsid w:val="00735123"/>
    <w:rsid w:val="00741837"/>
    <w:rsid w:val="007453E6"/>
    <w:rsid w:val="00750C79"/>
    <w:rsid w:val="00752433"/>
    <w:rsid w:val="0075245E"/>
    <w:rsid w:val="0075275F"/>
    <w:rsid w:val="00762845"/>
    <w:rsid w:val="00770453"/>
    <w:rsid w:val="00772944"/>
    <w:rsid w:val="00772B6F"/>
    <w:rsid w:val="0077309D"/>
    <w:rsid w:val="007774EE"/>
    <w:rsid w:val="00781822"/>
    <w:rsid w:val="00783F21"/>
    <w:rsid w:val="00784D22"/>
    <w:rsid w:val="00784FAE"/>
    <w:rsid w:val="007867AA"/>
    <w:rsid w:val="00787159"/>
    <w:rsid w:val="0079043A"/>
    <w:rsid w:val="00791668"/>
    <w:rsid w:val="00791AA1"/>
    <w:rsid w:val="007A00BD"/>
    <w:rsid w:val="007A3793"/>
    <w:rsid w:val="007A7AF5"/>
    <w:rsid w:val="007C1BA2"/>
    <w:rsid w:val="007C2B48"/>
    <w:rsid w:val="007D20E9"/>
    <w:rsid w:val="007D5692"/>
    <w:rsid w:val="007D7881"/>
    <w:rsid w:val="007D7E3A"/>
    <w:rsid w:val="007E0004"/>
    <w:rsid w:val="007E02CC"/>
    <w:rsid w:val="007E0E10"/>
    <w:rsid w:val="007E2FFD"/>
    <w:rsid w:val="007E4768"/>
    <w:rsid w:val="007E6D25"/>
    <w:rsid w:val="007E777B"/>
    <w:rsid w:val="007F2070"/>
    <w:rsid w:val="007F349E"/>
    <w:rsid w:val="007F5472"/>
    <w:rsid w:val="007F63C1"/>
    <w:rsid w:val="00802AEA"/>
    <w:rsid w:val="0080418D"/>
    <w:rsid w:val="008053F5"/>
    <w:rsid w:val="00807AF7"/>
    <w:rsid w:val="00810198"/>
    <w:rsid w:val="00815BE7"/>
    <w:rsid w:val="00815DA8"/>
    <w:rsid w:val="008214E3"/>
    <w:rsid w:val="0082194D"/>
    <w:rsid w:val="008221F9"/>
    <w:rsid w:val="00826EF5"/>
    <w:rsid w:val="00831693"/>
    <w:rsid w:val="00831A6A"/>
    <w:rsid w:val="0083550C"/>
    <w:rsid w:val="00840104"/>
    <w:rsid w:val="008407A3"/>
    <w:rsid w:val="00840825"/>
    <w:rsid w:val="00840C1F"/>
    <w:rsid w:val="008411C9"/>
    <w:rsid w:val="00841FC5"/>
    <w:rsid w:val="00842F64"/>
    <w:rsid w:val="00843B4A"/>
    <w:rsid w:val="00843D0F"/>
    <w:rsid w:val="00845709"/>
    <w:rsid w:val="00852FE1"/>
    <w:rsid w:val="008576BD"/>
    <w:rsid w:val="00860463"/>
    <w:rsid w:val="008604D2"/>
    <w:rsid w:val="00864B38"/>
    <w:rsid w:val="0086757B"/>
    <w:rsid w:val="008719FD"/>
    <w:rsid w:val="008733DA"/>
    <w:rsid w:val="00873576"/>
    <w:rsid w:val="00874228"/>
    <w:rsid w:val="008850E4"/>
    <w:rsid w:val="00886477"/>
    <w:rsid w:val="00890379"/>
    <w:rsid w:val="00891922"/>
    <w:rsid w:val="0089243D"/>
    <w:rsid w:val="008939AB"/>
    <w:rsid w:val="00893BC7"/>
    <w:rsid w:val="008959F8"/>
    <w:rsid w:val="00896702"/>
    <w:rsid w:val="008A010E"/>
    <w:rsid w:val="008A12F5"/>
    <w:rsid w:val="008A1B25"/>
    <w:rsid w:val="008A1DE2"/>
    <w:rsid w:val="008A3FA5"/>
    <w:rsid w:val="008B0CC9"/>
    <w:rsid w:val="008B1587"/>
    <w:rsid w:val="008B1B01"/>
    <w:rsid w:val="008B370F"/>
    <w:rsid w:val="008B3BCD"/>
    <w:rsid w:val="008B6DF8"/>
    <w:rsid w:val="008C106C"/>
    <w:rsid w:val="008C10F1"/>
    <w:rsid w:val="008C1926"/>
    <w:rsid w:val="008C1E99"/>
    <w:rsid w:val="008C2A78"/>
    <w:rsid w:val="008C759F"/>
    <w:rsid w:val="008E0085"/>
    <w:rsid w:val="008E2AA6"/>
    <w:rsid w:val="008E311B"/>
    <w:rsid w:val="008E4031"/>
    <w:rsid w:val="008F2B8F"/>
    <w:rsid w:val="008F46E7"/>
    <w:rsid w:val="008F64CA"/>
    <w:rsid w:val="008F6F0B"/>
    <w:rsid w:val="008F7E4B"/>
    <w:rsid w:val="008F7FAC"/>
    <w:rsid w:val="00900CBE"/>
    <w:rsid w:val="00904FA4"/>
    <w:rsid w:val="00905706"/>
    <w:rsid w:val="009067BF"/>
    <w:rsid w:val="0090776C"/>
    <w:rsid w:val="00907BA0"/>
    <w:rsid w:val="00907BA7"/>
    <w:rsid w:val="0091064E"/>
    <w:rsid w:val="00911FC5"/>
    <w:rsid w:val="009216B8"/>
    <w:rsid w:val="0092644B"/>
    <w:rsid w:val="0092770E"/>
    <w:rsid w:val="00931A10"/>
    <w:rsid w:val="009335C3"/>
    <w:rsid w:val="00933868"/>
    <w:rsid w:val="009362FA"/>
    <w:rsid w:val="00936BAB"/>
    <w:rsid w:val="00944276"/>
    <w:rsid w:val="0094667A"/>
    <w:rsid w:val="009473C1"/>
    <w:rsid w:val="00947967"/>
    <w:rsid w:val="009510DA"/>
    <w:rsid w:val="00951746"/>
    <w:rsid w:val="00955201"/>
    <w:rsid w:val="00957CC9"/>
    <w:rsid w:val="00964612"/>
    <w:rsid w:val="0096508E"/>
    <w:rsid w:val="00965200"/>
    <w:rsid w:val="009668B3"/>
    <w:rsid w:val="00967234"/>
    <w:rsid w:val="00971471"/>
    <w:rsid w:val="0098426E"/>
    <w:rsid w:val="009849C2"/>
    <w:rsid w:val="00984D24"/>
    <w:rsid w:val="00984F3D"/>
    <w:rsid w:val="009858EB"/>
    <w:rsid w:val="009920CD"/>
    <w:rsid w:val="009923A6"/>
    <w:rsid w:val="009A3858"/>
    <w:rsid w:val="009A3F47"/>
    <w:rsid w:val="009B0046"/>
    <w:rsid w:val="009B3674"/>
    <w:rsid w:val="009B3B32"/>
    <w:rsid w:val="009C1440"/>
    <w:rsid w:val="009C2107"/>
    <w:rsid w:val="009C3761"/>
    <w:rsid w:val="009C5D9E"/>
    <w:rsid w:val="009D16E3"/>
    <w:rsid w:val="009D2C3E"/>
    <w:rsid w:val="009D7511"/>
    <w:rsid w:val="009E0625"/>
    <w:rsid w:val="009E3034"/>
    <w:rsid w:val="009E549F"/>
    <w:rsid w:val="009E6FEA"/>
    <w:rsid w:val="009E70B0"/>
    <w:rsid w:val="009F0C19"/>
    <w:rsid w:val="009F28A8"/>
    <w:rsid w:val="009F473E"/>
    <w:rsid w:val="009F5247"/>
    <w:rsid w:val="009F576F"/>
    <w:rsid w:val="009F682A"/>
    <w:rsid w:val="00A022BE"/>
    <w:rsid w:val="00A03437"/>
    <w:rsid w:val="00A07B4B"/>
    <w:rsid w:val="00A107C2"/>
    <w:rsid w:val="00A22B87"/>
    <w:rsid w:val="00A24C95"/>
    <w:rsid w:val="00A2599A"/>
    <w:rsid w:val="00A26094"/>
    <w:rsid w:val="00A301BF"/>
    <w:rsid w:val="00A302B2"/>
    <w:rsid w:val="00A3035E"/>
    <w:rsid w:val="00A331B4"/>
    <w:rsid w:val="00A335BD"/>
    <w:rsid w:val="00A3484E"/>
    <w:rsid w:val="00A356D3"/>
    <w:rsid w:val="00A359F4"/>
    <w:rsid w:val="00A35DFE"/>
    <w:rsid w:val="00A36A57"/>
    <w:rsid w:val="00A36ADA"/>
    <w:rsid w:val="00A37C4D"/>
    <w:rsid w:val="00A438D8"/>
    <w:rsid w:val="00A44B11"/>
    <w:rsid w:val="00A473F5"/>
    <w:rsid w:val="00A47712"/>
    <w:rsid w:val="00A50B51"/>
    <w:rsid w:val="00A50C22"/>
    <w:rsid w:val="00A51F9D"/>
    <w:rsid w:val="00A5416A"/>
    <w:rsid w:val="00A60251"/>
    <w:rsid w:val="00A61E41"/>
    <w:rsid w:val="00A6241B"/>
    <w:rsid w:val="00A63823"/>
    <w:rsid w:val="00A639F4"/>
    <w:rsid w:val="00A6442F"/>
    <w:rsid w:val="00A65864"/>
    <w:rsid w:val="00A65FAE"/>
    <w:rsid w:val="00A81A32"/>
    <w:rsid w:val="00A835BD"/>
    <w:rsid w:val="00A93D4D"/>
    <w:rsid w:val="00A97B15"/>
    <w:rsid w:val="00AA2315"/>
    <w:rsid w:val="00AA42D5"/>
    <w:rsid w:val="00AA4E37"/>
    <w:rsid w:val="00AB0AFE"/>
    <w:rsid w:val="00AB2FAB"/>
    <w:rsid w:val="00AB485D"/>
    <w:rsid w:val="00AB5C14"/>
    <w:rsid w:val="00AC083D"/>
    <w:rsid w:val="00AC1EE7"/>
    <w:rsid w:val="00AC333F"/>
    <w:rsid w:val="00AC585C"/>
    <w:rsid w:val="00AD1925"/>
    <w:rsid w:val="00AD19BA"/>
    <w:rsid w:val="00AD53C9"/>
    <w:rsid w:val="00AE067D"/>
    <w:rsid w:val="00AE0CB6"/>
    <w:rsid w:val="00AE31C0"/>
    <w:rsid w:val="00AE4EFD"/>
    <w:rsid w:val="00AF1181"/>
    <w:rsid w:val="00AF2F79"/>
    <w:rsid w:val="00AF4653"/>
    <w:rsid w:val="00AF4B95"/>
    <w:rsid w:val="00AF7C60"/>
    <w:rsid w:val="00AF7DB7"/>
    <w:rsid w:val="00B0303D"/>
    <w:rsid w:val="00B049F1"/>
    <w:rsid w:val="00B0676B"/>
    <w:rsid w:val="00B10BB2"/>
    <w:rsid w:val="00B10D02"/>
    <w:rsid w:val="00B14A7D"/>
    <w:rsid w:val="00B15BBD"/>
    <w:rsid w:val="00B15D94"/>
    <w:rsid w:val="00B16962"/>
    <w:rsid w:val="00B201E2"/>
    <w:rsid w:val="00B20893"/>
    <w:rsid w:val="00B33FB4"/>
    <w:rsid w:val="00B34B3E"/>
    <w:rsid w:val="00B354DA"/>
    <w:rsid w:val="00B443E4"/>
    <w:rsid w:val="00B50C9B"/>
    <w:rsid w:val="00B53A12"/>
    <w:rsid w:val="00B5484D"/>
    <w:rsid w:val="00B54AE9"/>
    <w:rsid w:val="00B563EA"/>
    <w:rsid w:val="00B56CDF"/>
    <w:rsid w:val="00B60E51"/>
    <w:rsid w:val="00B63A54"/>
    <w:rsid w:val="00B651FE"/>
    <w:rsid w:val="00B71956"/>
    <w:rsid w:val="00B770FF"/>
    <w:rsid w:val="00B77D18"/>
    <w:rsid w:val="00B805EA"/>
    <w:rsid w:val="00B8313A"/>
    <w:rsid w:val="00B90EEB"/>
    <w:rsid w:val="00B92C46"/>
    <w:rsid w:val="00B93503"/>
    <w:rsid w:val="00B96892"/>
    <w:rsid w:val="00B97998"/>
    <w:rsid w:val="00BA24E0"/>
    <w:rsid w:val="00BA31E8"/>
    <w:rsid w:val="00BA55E0"/>
    <w:rsid w:val="00BA67A0"/>
    <w:rsid w:val="00BA6BD4"/>
    <w:rsid w:val="00BA6C7A"/>
    <w:rsid w:val="00BB0E7C"/>
    <w:rsid w:val="00BB17D1"/>
    <w:rsid w:val="00BB3752"/>
    <w:rsid w:val="00BB6688"/>
    <w:rsid w:val="00BC26D4"/>
    <w:rsid w:val="00BC36DC"/>
    <w:rsid w:val="00BC58D2"/>
    <w:rsid w:val="00BC61D4"/>
    <w:rsid w:val="00BC781A"/>
    <w:rsid w:val="00BD1F50"/>
    <w:rsid w:val="00BE0C80"/>
    <w:rsid w:val="00BE1E2C"/>
    <w:rsid w:val="00BF2042"/>
    <w:rsid w:val="00BF2A42"/>
    <w:rsid w:val="00BF39F0"/>
    <w:rsid w:val="00C01765"/>
    <w:rsid w:val="00C03A9E"/>
    <w:rsid w:val="00C03D8C"/>
    <w:rsid w:val="00C055EC"/>
    <w:rsid w:val="00C05F94"/>
    <w:rsid w:val="00C07A0F"/>
    <w:rsid w:val="00C10DC9"/>
    <w:rsid w:val="00C11959"/>
    <w:rsid w:val="00C12FB3"/>
    <w:rsid w:val="00C14922"/>
    <w:rsid w:val="00C1626D"/>
    <w:rsid w:val="00C17341"/>
    <w:rsid w:val="00C22500"/>
    <w:rsid w:val="00C2285A"/>
    <w:rsid w:val="00C24EEF"/>
    <w:rsid w:val="00C25CF6"/>
    <w:rsid w:val="00C26C36"/>
    <w:rsid w:val="00C32768"/>
    <w:rsid w:val="00C3568D"/>
    <w:rsid w:val="00C40570"/>
    <w:rsid w:val="00C41981"/>
    <w:rsid w:val="00C431DF"/>
    <w:rsid w:val="00C452BB"/>
    <w:rsid w:val="00C456BD"/>
    <w:rsid w:val="00C45A49"/>
    <w:rsid w:val="00C460B3"/>
    <w:rsid w:val="00C461C3"/>
    <w:rsid w:val="00C530DC"/>
    <w:rsid w:val="00C5350D"/>
    <w:rsid w:val="00C54543"/>
    <w:rsid w:val="00C564DF"/>
    <w:rsid w:val="00C6123C"/>
    <w:rsid w:val="00C6311A"/>
    <w:rsid w:val="00C6615D"/>
    <w:rsid w:val="00C66681"/>
    <w:rsid w:val="00C667C1"/>
    <w:rsid w:val="00C7084D"/>
    <w:rsid w:val="00C71B7B"/>
    <w:rsid w:val="00C72776"/>
    <w:rsid w:val="00C7315E"/>
    <w:rsid w:val="00C73632"/>
    <w:rsid w:val="00C751CC"/>
    <w:rsid w:val="00C75895"/>
    <w:rsid w:val="00C77B14"/>
    <w:rsid w:val="00C80DA3"/>
    <w:rsid w:val="00C839BA"/>
    <w:rsid w:val="00C83C9F"/>
    <w:rsid w:val="00C83F4A"/>
    <w:rsid w:val="00C85D6F"/>
    <w:rsid w:val="00C871C6"/>
    <w:rsid w:val="00C94840"/>
    <w:rsid w:val="00C9685E"/>
    <w:rsid w:val="00CA4EE3"/>
    <w:rsid w:val="00CA65EF"/>
    <w:rsid w:val="00CA72F0"/>
    <w:rsid w:val="00CB027F"/>
    <w:rsid w:val="00CB236C"/>
    <w:rsid w:val="00CB2602"/>
    <w:rsid w:val="00CC0EBB"/>
    <w:rsid w:val="00CC2178"/>
    <w:rsid w:val="00CC6297"/>
    <w:rsid w:val="00CC7690"/>
    <w:rsid w:val="00CD1986"/>
    <w:rsid w:val="00CD54BF"/>
    <w:rsid w:val="00CD5E56"/>
    <w:rsid w:val="00CE30D2"/>
    <w:rsid w:val="00CE4AF8"/>
    <w:rsid w:val="00CE4D5C"/>
    <w:rsid w:val="00CF05DA"/>
    <w:rsid w:val="00CF33B4"/>
    <w:rsid w:val="00CF3D33"/>
    <w:rsid w:val="00CF437F"/>
    <w:rsid w:val="00CF58EB"/>
    <w:rsid w:val="00CF6944"/>
    <w:rsid w:val="00CF6FEC"/>
    <w:rsid w:val="00D0106E"/>
    <w:rsid w:val="00D06383"/>
    <w:rsid w:val="00D0761F"/>
    <w:rsid w:val="00D12F1B"/>
    <w:rsid w:val="00D20E85"/>
    <w:rsid w:val="00D23DF6"/>
    <w:rsid w:val="00D24615"/>
    <w:rsid w:val="00D26961"/>
    <w:rsid w:val="00D27418"/>
    <w:rsid w:val="00D31FC1"/>
    <w:rsid w:val="00D34011"/>
    <w:rsid w:val="00D37842"/>
    <w:rsid w:val="00D42DC2"/>
    <w:rsid w:val="00D4302B"/>
    <w:rsid w:val="00D4347D"/>
    <w:rsid w:val="00D467F1"/>
    <w:rsid w:val="00D537E1"/>
    <w:rsid w:val="00D55BB2"/>
    <w:rsid w:val="00D561C1"/>
    <w:rsid w:val="00D6091A"/>
    <w:rsid w:val="00D6605A"/>
    <w:rsid w:val="00D6695F"/>
    <w:rsid w:val="00D67A5E"/>
    <w:rsid w:val="00D71C4A"/>
    <w:rsid w:val="00D74A89"/>
    <w:rsid w:val="00D75292"/>
    <w:rsid w:val="00D75644"/>
    <w:rsid w:val="00D76B88"/>
    <w:rsid w:val="00D77334"/>
    <w:rsid w:val="00D81656"/>
    <w:rsid w:val="00D81F60"/>
    <w:rsid w:val="00D83D87"/>
    <w:rsid w:val="00D84290"/>
    <w:rsid w:val="00D84A6D"/>
    <w:rsid w:val="00D86A30"/>
    <w:rsid w:val="00D87092"/>
    <w:rsid w:val="00D901C3"/>
    <w:rsid w:val="00D9027C"/>
    <w:rsid w:val="00D97CB4"/>
    <w:rsid w:val="00D97DD4"/>
    <w:rsid w:val="00DA077D"/>
    <w:rsid w:val="00DA4BFE"/>
    <w:rsid w:val="00DA583B"/>
    <w:rsid w:val="00DA5A8A"/>
    <w:rsid w:val="00DB1170"/>
    <w:rsid w:val="00DB26CD"/>
    <w:rsid w:val="00DB441C"/>
    <w:rsid w:val="00DB44AF"/>
    <w:rsid w:val="00DB49D4"/>
    <w:rsid w:val="00DC1F58"/>
    <w:rsid w:val="00DC339B"/>
    <w:rsid w:val="00DC55B1"/>
    <w:rsid w:val="00DC5D40"/>
    <w:rsid w:val="00DC6148"/>
    <w:rsid w:val="00DC69A7"/>
    <w:rsid w:val="00DD11A0"/>
    <w:rsid w:val="00DD28F6"/>
    <w:rsid w:val="00DD30E9"/>
    <w:rsid w:val="00DD35BC"/>
    <w:rsid w:val="00DD4F47"/>
    <w:rsid w:val="00DD6808"/>
    <w:rsid w:val="00DD782D"/>
    <w:rsid w:val="00DD7FBB"/>
    <w:rsid w:val="00DE0B9F"/>
    <w:rsid w:val="00DE2A9E"/>
    <w:rsid w:val="00DE4238"/>
    <w:rsid w:val="00DE613F"/>
    <w:rsid w:val="00DE657F"/>
    <w:rsid w:val="00DF02F3"/>
    <w:rsid w:val="00DF1218"/>
    <w:rsid w:val="00DF4178"/>
    <w:rsid w:val="00DF44FE"/>
    <w:rsid w:val="00DF6462"/>
    <w:rsid w:val="00DF7E20"/>
    <w:rsid w:val="00E02FA0"/>
    <w:rsid w:val="00E036DC"/>
    <w:rsid w:val="00E10454"/>
    <w:rsid w:val="00E112E5"/>
    <w:rsid w:val="00E122D8"/>
    <w:rsid w:val="00E12CC8"/>
    <w:rsid w:val="00E15352"/>
    <w:rsid w:val="00E16B5B"/>
    <w:rsid w:val="00E21CC7"/>
    <w:rsid w:val="00E22763"/>
    <w:rsid w:val="00E24D9E"/>
    <w:rsid w:val="00E25849"/>
    <w:rsid w:val="00E27CBC"/>
    <w:rsid w:val="00E3197E"/>
    <w:rsid w:val="00E31C3A"/>
    <w:rsid w:val="00E342F8"/>
    <w:rsid w:val="00E351ED"/>
    <w:rsid w:val="00E365F5"/>
    <w:rsid w:val="00E42B19"/>
    <w:rsid w:val="00E5571D"/>
    <w:rsid w:val="00E60145"/>
    <w:rsid w:val="00E6034B"/>
    <w:rsid w:val="00E6075D"/>
    <w:rsid w:val="00E61B50"/>
    <w:rsid w:val="00E64867"/>
    <w:rsid w:val="00E6549E"/>
    <w:rsid w:val="00E65EDE"/>
    <w:rsid w:val="00E700E1"/>
    <w:rsid w:val="00E70F81"/>
    <w:rsid w:val="00E71A04"/>
    <w:rsid w:val="00E77055"/>
    <w:rsid w:val="00E77460"/>
    <w:rsid w:val="00E77BD0"/>
    <w:rsid w:val="00E80A63"/>
    <w:rsid w:val="00E83ABC"/>
    <w:rsid w:val="00E844F2"/>
    <w:rsid w:val="00E90AD0"/>
    <w:rsid w:val="00E92E0F"/>
    <w:rsid w:val="00E92FCB"/>
    <w:rsid w:val="00EA1158"/>
    <w:rsid w:val="00EA147F"/>
    <w:rsid w:val="00EA2D1F"/>
    <w:rsid w:val="00EA31BC"/>
    <w:rsid w:val="00EA4A27"/>
    <w:rsid w:val="00EA4AA8"/>
    <w:rsid w:val="00EA4FA6"/>
    <w:rsid w:val="00EA6B74"/>
    <w:rsid w:val="00EA7653"/>
    <w:rsid w:val="00EB1A25"/>
    <w:rsid w:val="00EC3DC7"/>
    <w:rsid w:val="00EC4DAA"/>
    <w:rsid w:val="00EC5CE0"/>
    <w:rsid w:val="00EC7363"/>
    <w:rsid w:val="00ED03AB"/>
    <w:rsid w:val="00ED1963"/>
    <w:rsid w:val="00ED1CD4"/>
    <w:rsid w:val="00ED1D2B"/>
    <w:rsid w:val="00ED64B5"/>
    <w:rsid w:val="00EE003E"/>
    <w:rsid w:val="00EE272C"/>
    <w:rsid w:val="00EE6D30"/>
    <w:rsid w:val="00EE7596"/>
    <w:rsid w:val="00EE7CCA"/>
    <w:rsid w:val="00EF1A59"/>
    <w:rsid w:val="00EF31BC"/>
    <w:rsid w:val="00F02E9B"/>
    <w:rsid w:val="00F034D8"/>
    <w:rsid w:val="00F06E53"/>
    <w:rsid w:val="00F140AD"/>
    <w:rsid w:val="00F143EC"/>
    <w:rsid w:val="00F16197"/>
    <w:rsid w:val="00F16461"/>
    <w:rsid w:val="00F16A14"/>
    <w:rsid w:val="00F23429"/>
    <w:rsid w:val="00F25D23"/>
    <w:rsid w:val="00F274B6"/>
    <w:rsid w:val="00F31436"/>
    <w:rsid w:val="00F32D0D"/>
    <w:rsid w:val="00F362D7"/>
    <w:rsid w:val="00F37189"/>
    <w:rsid w:val="00F37553"/>
    <w:rsid w:val="00F37D7B"/>
    <w:rsid w:val="00F402DF"/>
    <w:rsid w:val="00F405EB"/>
    <w:rsid w:val="00F51290"/>
    <w:rsid w:val="00F5314C"/>
    <w:rsid w:val="00F5482E"/>
    <w:rsid w:val="00F54E4C"/>
    <w:rsid w:val="00F5688C"/>
    <w:rsid w:val="00F56A99"/>
    <w:rsid w:val="00F5736B"/>
    <w:rsid w:val="00F60048"/>
    <w:rsid w:val="00F62E3C"/>
    <w:rsid w:val="00F635DD"/>
    <w:rsid w:val="00F6627B"/>
    <w:rsid w:val="00F71E89"/>
    <w:rsid w:val="00F7336E"/>
    <w:rsid w:val="00F734F2"/>
    <w:rsid w:val="00F73B2A"/>
    <w:rsid w:val="00F75052"/>
    <w:rsid w:val="00F804D3"/>
    <w:rsid w:val="00F80965"/>
    <w:rsid w:val="00F816CB"/>
    <w:rsid w:val="00F81CD2"/>
    <w:rsid w:val="00F82641"/>
    <w:rsid w:val="00F90F18"/>
    <w:rsid w:val="00F937E4"/>
    <w:rsid w:val="00F95EE7"/>
    <w:rsid w:val="00FA2FA6"/>
    <w:rsid w:val="00FA39E6"/>
    <w:rsid w:val="00FA76DC"/>
    <w:rsid w:val="00FA7BC9"/>
    <w:rsid w:val="00FB02C3"/>
    <w:rsid w:val="00FB0BDB"/>
    <w:rsid w:val="00FB378E"/>
    <w:rsid w:val="00FB37F1"/>
    <w:rsid w:val="00FB40DA"/>
    <w:rsid w:val="00FB47C0"/>
    <w:rsid w:val="00FB501B"/>
    <w:rsid w:val="00FB6196"/>
    <w:rsid w:val="00FB719A"/>
    <w:rsid w:val="00FB7770"/>
    <w:rsid w:val="00FC0FB4"/>
    <w:rsid w:val="00FC1025"/>
    <w:rsid w:val="00FC165B"/>
    <w:rsid w:val="00FC7B4E"/>
    <w:rsid w:val="00FD0EB1"/>
    <w:rsid w:val="00FD10DC"/>
    <w:rsid w:val="00FD3B91"/>
    <w:rsid w:val="00FD576B"/>
    <w:rsid w:val="00FD579E"/>
    <w:rsid w:val="00FD6845"/>
    <w:rsid w:val="00FD74CB"/>
    <w:rsid w:val="00FE0E7F"/>
    <w:rsid w:val="00FE17B1"/>
    <w:rsid w:val="00FE2147"/>
    <w:rsid w:val="00FE4516"/>
    <w:rsid w:val="00FE64C8"/>
    <w:rsid w:val="00FE6E9C"/>
    <w:rsid w:val="00FF54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B0EC6"/>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CF3D33"/>
    <w:pPr>
      <w:snapToGrid w:val="0"/>
      <w:jc w:val="left"/>
    </w:pPr>
    <w:rPr>
      <w:sz w:val="20"/>
    </w:rPr>
  </w:style>
  <w:style w:type="character" w:customStyle="1" w:styleId="afe">
    <w:name w:val="註腳文字 字元"/>
    <w:basedOn w:val="a7"/>
    <w:link w:val="afd"/>
    <w:uiPriority w:val="99"/>
    <w:semiHidden/>
    <w:rsid w:val="00CF3D33"/>
    <w:rPr>
      <w:rFonts w:ascii="標楷體" w:eastAsia="標楷體"/>
      <w:kern w:val="2"/>
    </w:rPr>
  </w:style>
  <w:style w:type="character" w:styleId="aff">
    <w:name w:val="footnote reference"/>
    <w:basedOn w:val="a7"/>
    <w:uiPriority w:val="99"/>
    <w:semiHidden/>
    <w:unhideWhenUsed/>
    <w:rsid w:val="00CF3D33"/>
    <w:rPr>
      <w:vertAlign w:val="superscript"/>
    </w:rPr>
  </w:style>
  <w:style w:type="table" w:customStyle="1" w:styleId="13">
    <w:name w:val="表格格線1"/>
    <w:basedOn w:val="a8"/>
    <w:next w:val="af7"/>
    <w:uiPriority w:val="39"/>
    <w:rsid w:val="00FF545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7"/>
    <w:uiPriority w:val="39"/>
    <w:rsid w:val="008A3FA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簽名 字元"/>
    <w:basedOn w:val="a7"/>
    <w:link w:val="aa"/>
    <w:semiHidden/>
    <w:rsid w:val="00366A0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Single.aspx?pcode=A0030243&amp;flno=86" TargetMode="External"/><Relationship Id="rId18" Type="http://schemas.openxmlformats.org/officeDocument/2006/relationships/hyperlink" Target="https://mojlaw.moj.gov.tw/LawContentExtent.aspx?lsid=FL063886&amp;LawNo=2"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aw.moj.gov.tw/LawClass/LawSingle.aspx?pcode=A0030243&amp;flno=86" TargetMode="External"/><Relationship Id="rId17" Type="http://schemas.openxmlformats.org/officeDocument/2006/relationships/hyperlink" Target="https://law.moj.gov.tw/LawClass/LawSingle.aspx?pcode=A0030243&amp;flno=86" TargetMode="External"/><Relationship Id="rId2" Type="http://schemas.openxmlformats.org/officeDocument/2006/relationships/customXml" Target="../customXml/item1.xml"/><Relationship Id="rId16" Type="http://schemas.openxmlformats.org/officeDocument/2006/relationships/hyperlink" Target="https://mojlaw.moj.gov.tw/LawContentExtent.aspx?lsid=FL063886&amp;LawNo=2"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mojlaw.moj.gov.tw/LawContentExtent.aspx?lsid=FL063886&amp;LawNo=2" TargetMode="External"/><Relationship Id="rId5" Type="http://schemas.openxmlformats.org/officeDocument/2006/relationships/settings" Target="settings.xml"/><Relationship Id="rId15" Type="http://schemas.openxmlformats.org/officeDocument/2006/relationships/hyperlink" Target="https://law.moj.gov.tw/LawClass/LawSingle.aspx?pcode=A0030243&amp;flno=86" TargetMode="External"/><Relationship Id="rId10" Type="http://schemas.openxmlformats.org/officeDocument/2006/relationships/hyperlink" Target="https://law.moj.gov.tw/LawClass/LawSingle.aspx?pcode=A0030243&amp;flno=86" TargetMode="External"/><Relationship Id="rId19" Type="http://schemas.openxmlformats.org/officeDocument/2006/relationships/hyperlink" Target="https://law.moj.gov.tw/LawClass/LawSingle.aspx?pcode=A0030243&amp;flno=86" TargetMode="External"/><Relationship Id="rId4" Type="http://schemas.openxmlformats.org/officeDocument/2006/relationships/styles" Target="styles.xml"/><Relationship Id="rId9" Type="http://schemas.openxmlformats.org/officeDocument/2006/relationships/hyperlink" Target="https://law.moj.gov.tw/LawClass/LawSingle.aspx?pcode=A0030243&amp;flno=86" TargetMode="External"/><Relationship Id="rId14" Type="http://schemas.openxmlformats.org/officeDocument/2006/relationships/hyperlink" Target="https://mojlaw.moj.gov.tw/LawContentExtent.aspx?lsid=FL063886&amp;LawNo=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w.moj.gov.tw/LawClass/LawSingle.aspx?pcode=A0030243&amp;flno=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8E0F-27B6-47AA-8D92-D7E2388F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1754</Words>
  <Characters>10000</Characters>
  <Application>Microsoft Office Word</Application>
  <DocSecurity>0</DocSecurity>
  <Lines>83</Lines>
  <Paragraphs>23</Paragraphs>
  <ScaleCrop>false</ScaleCrop>
  <Company>cy</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鄒筱涵</cp:lastModifiedBy>
  <cp:revision>3</cp:revision>
  <cp:lastPrinted>2023-11-02T07:24:00Z</cp:lastPrinted>
  <dcterms:created xsi:type="dcterms:W3CDTF">2023-12-13T06:48:00Z</dcterms:created>
  <dcterms:modified xsi:type="dcterms:W3CDTF">2023-12-13T06:48:00Z</dcterms:modified>
</cp:coreProperties>
</file>