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11D0" w:rsidRPr="00050CD4" w:rsidRDefault="00806FF1">
      <w:pPr>
        <w:pStyle w:val="afd"/>
        <w:rPr>
          <w:rFonts w:hAnsi="標楷體"/>
          <w:color w:val="000000" w:themeColor="text1"/>
          <w:sz w:val="22"/>
          <w:szCs w:val="22"/>
        </w:rPr>
      </w:pPr>
      <w:r w:rsidRPr="00050CD4">
        <w:rPr>
          <w:rFonts w:hAnsi="標楷體"/>
          <w:color w:val="000000" w:themeColor="text1"/>
        </w:rPr>
        <w:t>調查報告</w:t>
      </w:r>
    </w:p>
    <w:p w:rsidR="001E776E" w:rsidRPr="00050CD4" w:rsidRDefault="009B0A69" w:rsidP="001E776E">
      <w:pPr>
        <w:pStyle w:val="1"/>
        <w:ind w:left="2380" w:hanging="2380"/>
        <w:rPr>
          <w:rFonts w:hAnsi="標楷體"/>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422834150"/>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050CD4">
        <w:rPr>
          <w:rFonts w:hAnsi="標楷體"/>
          <w:color w:val="000000" w:themeColor="text1"/>
        </w:rPr>
        <w:t>案　　由：</w:t>
      </w:r>
      <w:bookmarkStart w:id="25" w:name="_Toc524892369"/>
      <w:bookmarkStart w:id="26" w:name="_Toc524895639"/>
      <w:bookmarkStart w:id="27" w:name="_Toc524896185"/>
      <w:bookmarkStart w:id="28" w:name="_Toc524896215"/>
      <w:bookmarkStart w:id="29" w:name="_Toc524902721"/>
      <w:bookmarkStart w:id="30" w:name="_Toc525066140"/>
      <w:bookmarkStart w:id="31" w:name="_Toc525070830"/>
      <w:bookmarkStart w:id="32" w:name="_Toc525938370"/>
      <w:bookmarkStart w:id="33" w:name="_Toc525939218"/>
      <w:bookmarkStart w:id="34" w:name="_Toc525939723"/>
      <w:bookmarkStart w:id="35" w:name="_Toc529218257"/>
      <w:bookmarkStart w:id="36" w:name="_Toc529222680"/>
      <w:bookmarkStart w:id="37" w:name="_Toc529223102"/>
      <w:bookmarkStart w:id="38" w:name="_Toc529223853"/>
      <w:bookmarkStart w:id="39" w:name="_Toc529228249"/>
      <w:bookmarkStart w:id="40" w:name="_Toc2400385"/>
      <w:bookmarkStart w:id="41" w:name="_Toc4316180"/>
      <w:bookmarkStart w:id="42" w:name="_Toc4473321"/>
      <w:bookmarkStart w:id="43" w:name="_Toc69556888"/>
      <w:bookmarkStart w:id="44" w:name="_Toc69556937"/>
      <w:bookmarkStart w:id="45" w:name="_Toc69609811"/>
      <w:bookmarkStart w:id="46" w:name="_Toc70241807"/>
      <w:bookmarkStart w:id="47" w:name="_Toc70242196"/>
      <w:bookmarkStart w:id="48" w:name="_Toc421794866"/>
      <w:bookmarkStart w:id="49" w:name="_Toc422834151"/>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1E776E" w:rsidRPr="00050CD4">
        <w:rPr>
          <w:rFonts w:hAnsi="標楷體"/>
          <w:color w:val="000000" w:themeColor="text1"/>
        </w:rPr>
        <w:fldChar w:fldCharType="begin"/>
      </w:r>
      <w:r w:rsidR="001E776E" w:rsidRPr="00050CD4">
        <w:rPr>
          <w:rFonts w:hAnsi="標楷體"/>
          <w:color w:val="000000" w:themeColor="text1"/>
        </w:rPr>
        <w:instrText xml:space="preserve"> MERGEFIELD 案由 </w:instrText>
      </w:r>
      <w:r w:rsidR="001E776E" w:rsidRPr="00050CD4">
        <w:rPr>
          <w:rFonts w:hAnsi="標楷體"/>
          <w:color w:val="000000" w:themeColor="text1"/>
        </w:rPr>
        <w:fldChar w:fldCharType="separate"/>
      </w:r>
      <w:r w:rsidR="00065906" w:rsidRPr="00050CD4">
        <w:rPr>
          <w:rFonts w:hAnsi="標楷體"/>
          <w:noProof/>
          <w:color w:val="000000" w:themeColor="text1"/>
        </w:rPr>
        <w:t>據悉，臺北市松山區敦化國民小學合唱團學童疑被邀請錄製中國福建電視台節目，甚至還唱中國統戰歌曲《我們同唱一首歌》，登上中國福建春晚節目，淪為中共大外宣工具。究本案案情始末為何？程序為何？是否違反</w:t>
      </w:r>
      <w:r w:rsidR="003C1AC5">
        <w:rPr>
          <w:rFonts w:hAnsi="標楷體"/>
          <w:noProof/>
          <w:color w:val="000000" w:themeColor="text1"/>
        </w:rPr>
        <w:t>臺灣地區與大陸地區人民關係條例</w:t>
      </w:r>
      <w:r w:rsidR="00065906" w:rsidRPr="00050CD4">
        <w:rPr>
          <w:rFonts w:hAnsi="標楷體"/>
          <w:noProof/>
          <w:color w:val="000000" w:themeColor="text1"/>
        </w:rPr>
        <w:t>相關規範？相關督導人員有無失職？有深入瞭解之必要案。</w:t>
      </w:r>
      <w:r w:rsidR="001E776E" w:rsidRPr="00050CD4">
        <w:rPr>
          <w:rFonts w:hAnsi="標楷體"/>
          <w:color w:val="000000" w:themeColor="text1"/>
        </w:rPr>
        <w:fldChar w:fldCharType="end"/>
      </w:r>
    </w:p>
    <w:p w:rsidR="00705F1E" w:rsidRPr="00050CD4" w:rsidRDefault="00705F1E" w:rsidP="00705F1E">
      <w:pPr>
        <w:pStyle w:val="1"/>
        <w:rPr>
          <w:rFonts w:hAnsi="標楷體"/>
          <w:color w:val="000000" w:themeColor="text1"/>
        </w:rPr>
      </w:pPr>
      <w:bookmarkStart w:id="50" w:name="_Toc105028459"/>
      <w:bookmarkStart w:id="51" w:name="_Toc116462498"/>
      <w:bookmarkStart w:id="52" w:name="_Toc105028491"/>
      <w:bookmarkStart w:id="53" w:name="_Toc116462517"/>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r w:rsidRPr="00050CD4">
        <w:rPr>
          <w:rFonts w:hAnsi="標楷體"/>
          <w:color w:val="000000" w:themeColor="text1"/>
        </w:rPr>
        <w:t>調查意見：</w:t>
      </w:r>
      <w:bookmarkEnd w:id="50"/>
      <w:bookmarkEnd w:id="51"/>
    </w:p>
    <w:p w:rsidR="00705F1E" w:rsidRPr="00050CD4" w:rsidRDefault="009B466C" w:rsidP="00705F1E">
      <w:pPr>
        <w:pStyle w:val="11"/>
        <w:ind w:left="680" w:firstLine="680"/>
        <w:rPr>
          <w:rFonts w:hAnsi="標楷體"/>
          <w:color w:val="000000" w:themeColor="text1"/>
        </w:rPr>
      </w:pPr>
      <w:r w:rsidRPr="00050CD4">
        <w:rPr>
          <w:rFonts w:hAnsi="標楷體"/>
          <w:color w:val="000000" w:themeColor="text1"/>
        </w:rPr>
        <w:t>據悉，臺北市松山區敦化國民小學合唱團學童</w:t>
      </w:r>
      <w:proofErr w:type="gramStart"/>
      <w:r w:rsidRPr="00050CD4">
        <w:rPr>
          <w:rFonts w:hAnsi="標楷體"/>
          <w:color w:val="000000" w:themeColor="text1"/>
        </w:rPr>
        <w:t>疑</w:t>
      </w:r>
      <w:proofErr w:type="gramEnd"/>
      <w:r w:rsidRPr="00050CD4">
        <w:rPr>
          <w:rFonts w:hAnsi="標楷體"/>
          <w:color w:val="000000" w:themeColor="text1"/>
        </w:rPr>
        <w:t>被邀請錄製中國福建電視台節目，甚至還唱中國統戰歌曲《我們同唱一首歌》，登上中國</w:t>
      </w:r>
      <w:proofErr w:type="gramStart"/>
      <w:r w:rsidRPr="00050CD4">
        <w:rPr>
          <w:rFonts w:hAnsi="標楷體"/>
          <w:color w:val="000000" w:themeColor="text1"/>
        </w:rPr>
        <w:t>福建春晚節目</w:t>
      </w:r>
      <w:proofErr w:type="gramEnd"/>
      <w:r w:rsidRPr="00050CD4">
        <w:rPr>
          <w:rFonts w:hAnsi="標楷體"/>
          <w:color w:val="000000" w:themeColor="text1"/>
        </w:rPr>
        <w:t>，淪為中共大外宣工具。究本案案情始末為何？程序為何？是否違反</w:t>
      </w:r>
      <w:r w:rsidR="003C1AC5">
        <w:rPr>
          <w:rFonts w:hAnsi="標楷體"/>
          <w:color w:val="000000" w:themeColor="text1"/>
        </w:rPr>
        <w:t>臺灣地區與大陸地區人民關係條例</w:t>
      </w:r>
      <w:r w:rsidRPr="00050CD4">
        <w:rPr>
          <w:rFonts w:hAnsi="標楷體"/>
          <w:color w:val="000000" w:themeColor="text1"/>
        </w:rPr>
        <w:t>相關規範？相關督導人員有無失職？有深入瞭解之必要，</w:t>
      </w:r>
      <w:proofErr w:type="gramStart"/>
      <w:r w:rsidRPr="00050CD4">
        <w:rPr>
          <w:rFonts w:hAnsi="標楷體"/>
          <w:color w:val="000000" w:themeColor="text1"/>
        </w:rPr>
        <w:t>爰</w:t>
      </w:r>
      <w:proofErr w:type="gramEnd"/>
      <w:r w:rsidRPr="00050CD4">
        <w:rPr>
          <w:rFonts w:hAnsi="標楷體"/>
          <w:color w:val="000000" w:themeColor="text1"/>
        </w:rPr>
        <w:t>本院</w:t>
      </w:r>
      <w:proofErr w:type="gramStart"/>
      <w:r w:rsidRPr="00050CD4">
        <w:rPr>
          <w:rFonts w:hAnsi="標楷體"/>
          <w:color w:val="000000" w:themeColor="text1"/>
        </w:rPr>
        <w:t>特</w:t>
      </w:r>
      <w:proofErr w:type="gramEnd"/>
      <w:r w:rsidRPr="00050CD4">
        <w:rPr>
          <w:rFonts w:hAnsi="標楷體"/>
          <w:color w:val="000000" w:themeColor="text1"/>
        </w:rPr>
        <w:t>予立案調查。</w:t>
      </w:r>
      <w:r w:rsidR="00705F1E" w:rsidRPr="00050CD4">
        <w:rPr>
          <w:rFonts w:hAnsi="標楷體"/>
          <w:color w:val="000000" w:themeColor="text1"/>
        </w:rPr>
        <w:t>經</w:t>
      </w:r>
      <w:r w:rsidR="00252DEF" w:rsidRPr="00050CD4">
        <w:rPr>
          <w:rFonts w:hAnsi="標楷體"/>
          <w:color w:val="000000" w:themeColor="text1"/>
        </w:rPr>
        <w:t>本院向</w:t>
      </w:r>
      <w:r w:rsidR="00705F1E" w:rsidRPr="00050CD4">
        <w:rPr>
          <w:rFonts w:hAnsi="標楷體"/>
          <w:color w:val="000000" w:themeColor="text1"/>
        </w:rPr>
        <w:t>臺北市政府、教育部及大陸委員會(下稱陸委會)</w:t>
      </w:r>
      <w:r w:rsidR="00252DEF" w:rsidRPr="00050CD4">
        <w:rPr>
          <w:rFonts w:hAnsi="標楷體"/>
          <w:color w:val="000000" w:themeColor="text1"/>
        </w:rPr>
        <w:t>調閱</w:t>
      </w:r>
      <w:r w:rsidR="00705F1E" w:rsidRPr="00050CD4">
        <w:rPr>
          <w:rFonts w:hAnsi="標楷體"/>
          <w:color w:val="000000" w:themeColor="text1"/>
        </w:rPr>
        <w:t>相關卷證</w:t>
      </w:r>
      <w:r w:rsidR="008544AF" w:rsidRPr="00050CD4">
        <w:rPr>
          <w:rStyle w:val="afa"/>
          <w:rFonts w:hAnsi="標楷體"/>
          <w:color w:val="000000" w:themeColor="text1"/>
        </w:rPr>
        <w:footnoteReference w:id="1"/>
      </w:r>
      <w:r w:rsidR="00705F1E" w:rsidRPr="00050CD4">
        <w:rPr>
          <w:rFonts w:hAnsi="標楷體"/>
          <w:color w:val="000000" w:themeColor="text1"/>
        </w:rPr>
        <w:t>，</w:t>
      </w:r>
      <w:r w:rsidR="00252DEF" w:rsidRPr="00050CD4">
        <w:rPr>
          <w:rFonts w:hAnsi="標楷體"/>
          <w:color w:val="000000" w:themeColor="text1"/>
        </w:rPr>
        <w:t>已</w:t>
      </w:r>
      <w:proofErr w:type="gramStart"/>
      <w:r w:rsidR="00705F1E" w:rsidRPr="00050CD4">
        <w:rPr>
          <w:rFonts w:hAnsi="標楷體"/>
          <w:color w:val="000000" w:themeColor="text1"/>
        </w:rPr>
        <w:t>調查竣事</w:t>
      </w:r>
      <w:proofErr w:type="gramEnd"/>
      <w:r w:rsidR="00705F1E" w:rsidRPr="00050CD4">
        <w:rPr>
          <w:rFonts w:hAnsi="標楷體"/>
          <w:color w:val="000000" w:themeColor="text1"/>
        </w:rPr>
        <w:t>，</w:t>
      </w:r>
      <w:r w:rsidR="00252DEF" w:rsidRPr="00050CD4">
        <w:rPr>
          <w:rFonts w:hAnsi="標楷體"/>
          <w:color w:val="000000" w:themeColor="text1"/>
        </w:rPr>
        <w:t>茲</w:t>
      </w:r>
      <w:proofErr w:type="gramStart"/>
      <w:r w:rsidR="00705F1E" w:rsidRPr="00050CD4">
        <w:rPr>
          <w:rFonts w:hAnsi="標楷體"/>
          <w:color w:val="000000" w:themeColor="text1"/>
        </w:rPr>
        <w:t>臚</w:t>
      </w:r>
      <w:proofErr w:type="gramEnd"/>
      <w:r w:rsidR="00705F1E" w:rsidRPr="00050CD4">
        <w:rPr>
          <w:rFonts w:hAnsi="標楷體"/>
          <w:color w:val="000000" w:themeColor="text1"/>
        </w:rPr>
        <w:t>列調查意見如下：</w:t>
      </w:r>
    </w:p>
    <w:p w:rsidR="00705F1E" w:rsidRPr="00050CD4" w:rsidRDefault="002E4B5E" w:rsidP="0036625F">
      <w:pPr>
        <w:pStyle w:val="2"/>
        <w:ind w:left="965"/>
        <w:rPr>
          <w:rFonts w:hAnsi="標楷體"/>
          <w:b/>
          <w:color w:val="000000" w:themeColor="text1"/>
        </w:rPr>
      </w:pPr>
      <w:r w:rsidRPr="002E4B5E">
        <w:rPr>
          <w:rFonts w:hAnsi="標楷體"/>
          <w:b/>
          <w:color w:val="000000" w:themeColor="text1"/>
        </w:rPr>
        <w:t>臺北市松山區敦化國民小學</w:t>
      </w:r>
      <w:r w:rsidRPr="00050CD4">
        <w:rPr>
          <w:rFonts w:hAnsi="標楷體"/>
          <w:b/>
          <w:color w:val="000000" w:themeColor="text1"/>
        </w:rPr>
        <w:t>合唱團</w:t>
      </w:r>
      <w:r>
        <w:rPr>
          <w:rFonts w:hAnsi="標楷體" w:hint="eastAsia"/>
          <w:b/>
          <w:color w:val="000000" w:themeColor="text1"/>
        </w:rPr>
        <w:t>接</w:t>
      </w:r>
      <w:r w:rsidR="007A5D0F" w:rsidRPr="00050CD4">
        <w:rPr>
          <w:rFonts w:hAnsi="標楷體" w:hint="eastAsia"/>
          <w:b/>
          <w:color w:val="000000" w:themeColor="text1"/>
        </w:rPr>
        <w:t>受</w:t>
      </w:r>
      <w:r w:rsidR="00BF184F" w:rsidRPr="00050CD4">
        <w:rPr>
          <w:rFonts w:hAnsi="標楷體"/>
          <w:b/>
          <w:color w:val="000000" w:themeColor="text1"/>
        </w:rPr>
        <w:t>中國福建電視</w:t>
      </w:r>
      <w:proofErr w:type="gramStart"/>
      <w:r w:rsidR="00BF184F" w:rsidRPr="00050CD4">
        <w:rPr>
          <w:rFonts w:hAnsi="標楷體"/>
          <w:b/>
          <w:color w:val="000000" w:themeColor="text1"/>
        </w:rPr>
        <w:t>臺</w:t>
      </w:r>
      <w:proofErr w:type="gramEnd"/>
      <w:r w:rsidR="00BF184F" w:rsidRPr="00050CD4">
        <w:rPr>
          <w:rFonts w:hAnsi="標楷體"/>
          <w:b/>
          <w:color w:val="000000" w:themeColor="text1"/>
        </w:rPr>
        <w:t>兒少頻道邀請</w:t>
      </w:r>
      <w:r w:rsidR="00E92226" w:rsidRPr="00050CD4">
        <w:rPr>
          <w:rFonts w:hAnsi="標楷體" w:hint="eastAsia"/>
          <w:b/>
          <w:color w:val="000000" w:themeColor="text1"/>
        </w:rPr>
        <w:t>該校</w:t>
      </w:r>
      <w:r w:rsidR="00252DEF" w:rsidRPr="00050CD4">
        <w:rPr>
          <w:rFonts w:hAnsi="標楷體"/>
          <w:b/>
          <w:color w:val="000000" w:themeColor="text1"/>
        </w:rPr>
        <w:t>錄製節目，</w:t>
      </w:r>
      <w:proofErr w:type="gramStart"/>
      <w:r w:rsidR="00D1724F" w:rsidRPr="00050CD4">
        <w:rPr>
          <w:rFonts w:hAnsi="標楷體"/>
          <w:b/>
          <w:color w:val="000000" w:themeColor="text1"/>
        </w:rPr>
        <w:t>嗣</w:t>
      </w:r>
      <w:proofErr w:type="gramEnd"/>
      <w:r w:rsidR="00D1724F" w:rsidRPr="00050CD4">
        <w:rPr>
          <w:rFonts w:hAnsi="標楷體"/>
          <w:b/>
          <w:color w:val="000000" w:themeColor="text1"/>
        </w:rPr>
        <w:t>因</w:t>
      </w:r>
      <w:proofErr w:type="gramStart"/>
      <w:r w:rsidR="00D1724F" w:rsidRPr="00050CD4">
        <w:rPr>
          <w:rFonts w:hAnsi="標楷體"/>
          <w:b/>
          <w:color w:val="000000" w:themeColor="text1"/>
        </w:rPr>
        <w:t>疫情</w:t>
      </w:r>
      <w:proofErr w:type="gramEnd"/>
      <w:r w:rsidR="00D1724F" w:rsidRPr="00050CD4">
        <w:rPr>
          <w:rFonts w:hAnsi="標楷體"/>
          <w:b/>
          <w:color w:val="000000" w:themeColor="text1"/>
        </w:rPr>
        <w:t>改為錄音及錄製影片方式進行，</w:t>
      </w:r>
      <w:r w:rsidR="00B8239B" w:rsidRPr="00050CD4">
        <w:rPr>
          <w:rFonts w:hAnsi="標楷體"/>
          <w:b/>
          <w:color w:val="000000" w:themeColor="text1"/>
        </w:rPr>
        <w:t>惟</w:t>
      </w:r>
      <w:r w:rsidR="00D1724F" w:rsidRPr="00050CD4">
        <w:rPr>
          <w:rFonts w:hAnsi="標楷體"/>
          <w:b/>
          <w:color w:val="000000" w:themeColor="text1"/>
        </w:rPr>
        <w:t>該活動未經該校</w:t>
      </w:r>
      <w:r w:rsidR="00BF77E9" w:rsidRPr="00050CD4">
        <w:rPr>
          <w:rFonts w:hAnsi="標楷體"/>
          <w:b/>
          <w:color w:val="000000" w:themeColor="text1"/>
        </w:rPr>
        <w:t>內部</w:t>
      </w:r>
      <w:r w:rsidR="00D1724F" w:rsidRPr="00050CD4">
        <w:rPr>
          <w:rFonts w:hAnsi="標楷體"/>
          <w:b/>
          <w:color w:val="000000" w:themeColor="text1"/>
        </w:rPr>
        <w:t>審查</w:t>
      </w:r>
      <w:r w:rsidR="007A5D0F" w:rsidRPr="00050CD4">
        <w:rPr>
          <w:rFonts w:hAnsi="標楷體" w:hint="eastAsia"/>
          <w:b/>
          <w:color w:val="000000" w:themeColor="text1"/>
        </w:rPr>
        <w:t>、</w:t>
      </w:r>
      <w:r w:rsidR="00D1724F" w:rsidRPr="00050CD4">
        <w:rPr>
          <w:rFonts w:hAnsi="標楷體"/>
          <w:b/>
          <w:color w:val="000000" w:themeColor="text1"/>
        </w:rPr>
        <w:t>相關會議紀錄付之闕如，</w:t>
      </w:r>
      <w:r w:rsidR="002B5CF4" w:rsidRPr="00050CD4">
        <w:rPr>
          <w:rFonts w:hAnsi="標楷體"/>
          <w:b/>
          <w:color w:val="000000" w:themeColor="text1"/>
        </w:rPr>
        <w:t>且未</w:t>
      </w:r>
      <w:r w:rsidR="00E05B56" w:rsidRPr="00050CD4">
        <w:rPr>
          <w:rFonts w:hAnsi="標楷體"/>
          <w:b/>
          <w:color w:val="000000" w:themeColor="text1"/>
        </w:rPr>
        <w:t>經</w:t>
      </w:r>
      <w:r w:rsidR="002B5CF4" w:rsidRPr="00050CD4">
        <w:rPr>
          <w:rFonts w:hAnsi="標楷體"/>
          <w:b/>
          <w:color w:val="000000" w:themeColor="text1"/>
        </w:rPr>
        <w:t>家</w:t>
      </w:r>
      <w:r w:rsidR="00D1724F" w:rsidRPr="00050CD4">
        <w:rPr>
          <w:rFonts w:hAnsi="標楷體"/>
          <w:b/>
          <w:color w:val="000000" w:themeColor="text1"/>
        </w:rPr>
        <w:t>長</w:t>
      </w:r>
      <w:r w:rsidR="00895058" w:rsidRPr="00050CD4">
        <w:rPr>
          <w:rFonts w:hAnsi="標楷體" w:hint="eastAsia"/>
          <w:b/>
          <w:color w:val="000000" w:themeColor="text1"/>
        </w:rPr>
        <w:t>書面</w:t>
      </w:r>
      <w:r w:rsidR="00E05B56" w:rsidRPr="00050CD4">
        <w:rPr>
          <w:rFonts w:hAnsi="標楷體"/>
          <w:b/>
          <w:color w:val="000000" w:themeColor="text1"/>
        </w:rPr>
        <w:t>同意</w:t>
      </w:r>
      <w:r w:rsidR="00D1724F" w:rsidRPr="00050CD4">
        <w:rPr>
          <w:rFonts w:hAnsi="標楷體"/>
          <w:b/>
          <w:color w:val="000000" w:themeColor="text1"/>
        </w:rPr>
        <w:t>，</w:t>
      </w:r>
      <w:r w:rsidR="00BF77E9" w:rsidRPr="00050CD4">
        <w:rPr>
          <w:rFonts w:hAnsi="標楷體"/>
          <w:b/>
          <w:color w:val="000000" w:themeColor="text1"/>
        </w:rPr>
        <w:t>即由</w:t>
      </w:r>
      <w:proofErr w:type="gramStart"/>
      <w:r w:rsidR="00BF77E9" w:rsidRPr="00050CD4">
        <w:rPr>
          <w:rFonts w:hAnsi="標楷體"/>
          <w:b/>
          <w:color w:val="000000" w:themeColor="text1"/>
        </w:rPr>
        <w:t>該校</w:t>
      </w:r>
      <w:r w:rsidR="007A5D0F" w:rsidRPr="00050CD4">
        <w:rPr>
          <w:rFonts w:hAnsi="標楷體" w:hint="eastAsia"/>
          <w:b/>
          <w:color w:val="000000" w:themeColor="text1"/>
        </w:rPr>
        <w:t>劉</w:t>
      </w:r>
      <w:proofErr w:type="gramEnd"/>
      <w:r w:rsidR="007A5D0F" w:rsidRPr="00050CD4">
        <w:rPr>
          <w:rFonts w:hAnsi="標楷體" w:hint="eastAsia"/>
          <w:b/>
          <w:color w:val="000000" w:themeColor="text1"/>
        </w:rPr>
        <w:t>姓</w:t>
      </w:r>
      <w:r w:rsidR="00BF77E9" w:rsidRPr="00050CD4">
        <w:rPr>
          <w:rFonts w:hAnsi="標楷體"/>
          <w:b/>
          <w:color w:val="000000" w:themeColor="text1"/>
        </w:rPr>
        <w:t>校長自行</w:t>
      </w:r>
      <w:r w:rsidR="00E05B56" w:rsidRPr="00050CD4">
        <w:rPr>
          <w:rFonts w:hAnsi="標楷體"/>
          <w:b/>
          <w:color w:val="000000" w:themeColor="text1"/>
        </w:rPr>
        <w:t>允諾</w:t>
      </w:r>
      <w:r w:rsidR="007A5D0F" w:rsidRPr="00050CD4">
        <w:rPr>
          <w:rFonts w:hAnsi="標楷體" w:hint="eastAsia"/>
          <w:b/>
          <w:color w:val="000000" w:themeColor="text1"/>
        </w:rPr>
        <w:t>錄製影片</w:t>
      </w:r>
      <w:r w:rsidR="00BF77E9" w:rsidRPr="00050CD4">
        <w:rPr>
          <w:rFonts w:hAnsi="標楷體"/>
          <w:b/>
          <w:color w:val="000000" w:themeColor="text1"/>
        </w:rPr>
        <w:t>，</w:t>
      </w:r>
      <w:r w:rsidR="00D1724F" w:rsidRPr="00050CD4">
        <w:rPr>
          <w:rFonts w:hAnsi="標楷體"/>
          <w:b/>
          <w:color w:val="000000" w:themeColor="text1"/>
        </w:rPr>
        <w:t>均</w:t>
      </w:r>
      <w:r w:rsidR="007A5D0F" w:rsidRPr="00050CD4">
        <w:rPr>
          <w:rFonts w:hAnsi="標楷體" w:hint="eastAsia"/>
          <w:b/>
          <w:color w:val="000000" w:themeColor="text1"/>
        </w:rPr>
        <w:t>違反</w:t>
      </w:r>
      <w:r w:rsidR="0012245B" w:rsidRPr="0012245B">
        <w:rPr>
          <w:rFonts w:hAnsi="標楷體" w:hint="eastAsia"/>
          <w:b/>
          <w:color w:val="7030A0"/>
        </w:rPr>
        <w:t>「</w:t>
      </w:r>
      <w:r w:rsidR="003C1AC5">
        <w:rPr>
          <w:rFonts w:hAnsi="標楷體"/>
          <w:b/>
          <w:color w:val="000000" w:themeColor="text1"/>
        </w:rPr>
        <w:t>臺北市高級中等以下學校受邀進行表演活動作業原則</w:t>
      </w:r>
      <w:r w:rsidR="0012245B" w:rsidRPr="0012245B">
        <w:rPr>
          <w:rFonts w:hAnsi="標楷體" w:hint="eastAsia"/>
          <w:b/>
          <w:color w:val="7030A0"/>
        </w:rPr>
        <w:t>」</w:t>
      </w:r>
      <w:r w:rsidR="00D1724F" w:rsidRPr="00050CD4">
        <w:rPr>
          <w:rFonts w:hAnsi="標楷體"/>
          <w:b/>
          <w:color w:val="000000" w:themeColor="text1"/>
        </w:rPr>
        <w:t>規定</w:t>
      </w:r>
      <w:r w:rsidR="00000F3B" w:rsidRPr="00050CD4">
        <w:rPr>
          <w:rFonts w:hAnsi="標楷體"/>
          <w:b/>
          <w:color w:val="000000" w:themeColor="text1"/>
        </w:rPr>
        <w:t>，</w:t>
      </w:r>
      <w:r w:rsidR="007A5D0F" w:rsidRPr="00050CD4">
        <w:rPr>
          <w:rFonts w:hAnsi="標楷體" w:hint="eastAsia"/>
          <w:b/>
          <w:color w:val="000000" w:themeColor="text1"/>
        </w:rPr>
        <w:t>並</w:t>
      </w:r>
      <w:r w:rsidR="007A5D0F" w:rsidRPr="00050CD4">
        <w:rPr>
          <w:rFonts w:hAnsi="標楷體" w:hint="eastAsia"/>
          <w:b/>
          <w:color w:val="000000" w:themeColor="text1"/>
        </w:rPr>
        <w:lastRenderedPageBreak/>
        <w:t>經臺北市政府教育局核處該校校長申誡1次。</w:t>
      </w:r>
      <w:r w:rsidR="00AB2E89" w:rsidRPr="00050CD4">
        <w:rPr>
          <w:rFonts w:hAnsi="標楷體" w:hint="eastAsia"/>
          <w:b/>
          <w:color w:val="000000" w:themeColor="text1"/>
        </w:rPr>
        <w:t>又</w:t>
      </w:r>
      <w:r w:rsidR="007A5D0F" w:rsidRPr="00050CD4">
        <w:rPr>
          <w:rFonts w:hAnsi="標楷體" w:hint="eastAsia"/>
          <w:b/>
          <w:color w:val="000000" w:themeColor="text1"/>
        </w:rPr>
        <w:t>現行</w:t>
      </w:r>
      <w:r w:rsidR="00E92226" w:rsidRPr="00050CD4">
        <w:rPr>
          <w:rFonts w:hAnsi="標楷體" w:hint="eastAsia"/>
          <w:b/>
          <w:color w:val="000000" w:themeColor="text1"/>
        </w:rPr>
        <w:t>臺北市所屬</w:t>
      </w:r>
      <w:r w:rsidR="00D1724F" w:rsidRPr="00050CD4">
        <w:rPr>
          <w:rFonts w:hAnsi="標楷體"/>
          <w:b/>
          <w:color w:val="000000" w:themeColor="text1"/>
        </w:rPr>
        <w:t>學校受</w:t>
      </w:r>
      <w:r w:rsidR="007A5D0F" w:rsidRPr="00050CD4">
        <w:rPr>
          <w:rFonts w:hAnsi="標楷體" w:hint="eastAsia"/>
          <w:b/>
          <w:color w:val="000000" w:themeColor="text1"/>
        </w:rPr>
        <w:t>中國相關團體單位</w:t>
      </w:r>
      <w:r w:rsidR="00D1724F" w:rsidRPr="00050CD4">
        <w:rPr>
          <w:rFonts w:hAnsi="標楷體"/>
          <w:b/>
          <w:color w:val="000000" w:themeColor="text1"/>
        </w:rPr>
        <w:t>邀</w:t>
      </w:r>
      <w:r w:rsidR="007A5D0F" w:rsidRPr="00050CD4">
        <w:rPr>
          <w:rFonts w:hAnsi="標楷體" w:hint="eastAsia"/>
          <w:b/>
          <w:color w:val="000000" w:themeColor="text1"/>
        </w:rPr>
        <w:t>請</w:t>
      </w:r>
      <w:r w:rsidR="00D1724F" w:rsidRPr="00050CD4">
        <w:rPr>
          <w:rFonts w:hAnsi="標楷體"/>
          <w:b/>
          <w:color w:val="000000" w:themeColor="text1"/>
        </w:rPr>
        <w:t>進行表演</w:t>
      </w:r>
      <w:r w:rsidR="00BF77E9" w:rsidRPr="00050CD4">
        <w:rPr>
          <w:rFonts w:hAnsi="標楷體"/>
          <w:b/>
          <w:color w:val="000000" w:themeColor="text1"/>
        </w:rPr>
        <w:t>或訪問等</w:t>
      </w:r>
      <w:r w:rsidR="00D1724F" w:rsidRPr="00050CD4">
        <w:rPr>
          <w:rFonts w:hAnsi="標楷體"/>
          <w:b/>
          <w:color w:val="000000" w:themeColor="text1"/>
        </w:rPr>
        <w:t>活動，</w:t>
      </w:r>
      <w:proofErr w:type="gramStart"/>
      <w:r w:rsidR="00BF77E9" w:rsidRPr="00050CD4">
        <w:rPr>
          <w:rFonts w:hAnsi="標楷體"/>
          <w:b/>
          <w:color w:val="000000" w:themeColor="text1"/>
        </w:rPr>
        <w:t>均由學校</w:t>
      </w:r>
      <w:proofErr w:type="gramEnd"/>
      <w:r w:rsidR="00BF77E9" w:rsidRPr="00050CD4">
        <w:rPr>
          <w:rFonts w:hAnsi="標楷體"/>
          <w:b/>
          <w:color w:val="000000" w:themeColor="text1"/>
        </w:rPr>
        <w:t>自行檢核，事前</w:t>
      </w:r>
      <w:r w:rsidR="00303047" w:rsidRPr="00050CD4">
        <w:rPr>
          <w:rFonts w:hAnsi="標楷體" w:hint="eastAsia"/>
          <w:b/>
          <w:color w:val="000000" w:themeColor="text1"/>
        </w:rPr>
        <w:t>、</w:t>
      </w:r>
      <w:r w:rsidR="00BF77E9" w:rsidRPr="00050CD4">
        <w:rPr>
          <w:rFonts w:hAnsi="標楷體"/>
          <w:b/>
          <w:color w:val="000000" w:themeColor="text1"/>
        </w:rPr>
        <w:t>事後均無須</w:t>
      </w:r>
      <w:r w:rsidR="004546DB" w:rsidRPr="00050CD4">
        <w:rPr>
          <w:rFonts w:hAnsi="標楷體" w:hint="eastAsia"/>
          <w:b/>
          <w:color w:val="000000" w:themeColor="text1"/>
        </w:rPr>
        <w:t>陳</w:t>
      </w:r>
      <w:r w:rsidR="00BF77E9" w:rsidRPr="00050CD4">
        <w:rPr>
          <w:rFonts w:hAnsi="標楷體"/>
          <w:b/>
          <w:color w:val="000000" w:themeColor="text1"/>
        </w:rPr>
        <w:t>報</w:t>
      </w:r>
      <w:r w:rsidR="00E92226" w:rsidRPr="00050CD4">
        <w:rPr>
          <w:rFonts w:hAnsi="標楷體" w:hint="eastAsia"/>
          <w:b/>
          <w:color w:val="000000" w:themeColor="text1"/>
        </w:rPr>
        <w:t>臺北市政府</w:t>
      </w:r>
      <w:r w:rsidR="007A5D0F" w:rsidRPr="00050CD4">
        <w:rPr>
          <w:rFonts w:hAnsi="標楷體" w:hint="eastAsia"/>
          <w:b/>
          <w:color w:val="000000" w:themeColor="text1"/>
        </w:rPr>
        <w:t>，</w:t>
      </w:r>
      <w:r w:rsidR="00BF77E9" w:rsidRPr="00050CD4">
        <w:rPr>
          <w:rFonts w:hAnsi="標楷體"/>
          <w:b/>
          <w:color w:val="000000" w:themeColor="text1"/>
        </w:rPr>
        <w:t>是否</w:t>
      </w:r>
      <w:r w:rsidR="007A5D0F" w:rsidRPr="00050CD4">
        <w:rPr>
          <w:rFonts w:hAnsi="標楷體" w:hint="eastAsia"/>
          <w:b/>
          <w:color w:val="000000" w:themeColor="text1"/>
        </w:rPr>
        <w:t>能有效</w:t>
      </w:r>
      <w:r w:rsidR="00B71F50" w:rsidRPr="00050CD4">
        <w:rPr>
          <w:rFonts w:hAnsi="標楷體" w:hint="eastAsia"/>
          <w:b/>
          <w:color w:val="000000" w:themeColor="text1"/>
        </w:rPr>
        <w:t>維護兩岸</w:t>
      </w:r>
      <w:r w:rsidR="00506280" w:rsidRPr="00050CD4">
        <w:rPr>
          <w:rFonts w:hAnsi="標楷體" w:hint="eastAsia"/>
          <w:b/>
          <w:color w:val="000000" w:themeColor="text1"/>
        </w:rPr>
        <w:t>教育交流</w:t>
      </w:r>
      <w:r w:rsidR="006D3F9E" w:rsidRPr="00050CD4">
        <w:rPr>
          <w:rFonts w:hAnsi="標楷體" w:hint="eastAsia"/>
          <w:b/>
          <w:color w:val="000000" w:themeColor="text1"/>
        </w:rPr>
        <w:t>之本意</w:t>
      </w:r>
      <w:r w:rsidR="00B71F50" w:rsidRPr="00050CD4">
        <w:rPr>
          <w:rFonts w:hAnsi="標楷體" w:hint="eastAsia"/>
          <w:b/>
          <w:color w:val="000000" w:themeColor="text1"/>
        </w:rPr>
        <w:t>及秩序</w:t>
      </w:r>
      <w:r w:rsidR="00506280" w:rsidRPr="00050CD4">
        <w:rPr>
          <w:rFonts w:hAnsi="標楷體" w:hint="eastAsia"/>
          <w:b/>
          <w:color w:val="000000" w:themeColor="text1"/>
        </w:rPr>
        <w:t>，</w:t>
      </w:r>
      <w:r w:rsidR="00386CA4" w:rsidRPr="00050CD4">
        <w:rPr>
          <w:rFonts w:hAnsi="標楷體" w:hint="eastAsia"/>
          <w:b/>
          <w:color w:val="000000" w:themeColor="text1"/>
        </w:rPr>
        <w:t>實值</w:t>
      </w:r>
      <w:r w:rsidR="000868CB" w:rsidRPr="00050CD4">
        <w:rPr>
          <w:rFonts w:hAnsi="標楷體"/>
          <w:b/>
          <w:color w:val="000000" w:themeColor="text1"/>
        </w:rPr>
        <w:t>臺北市政府</w:t>
      </w:r>
      <w:r w:rsidR="00E92226" w:rsidRPr="00050CD4">
        <w:rPr>
          <w:rFonts w:hAnsi="標楷體" w:hint="eastAsia"/>
          <w:b/>
          <w:color w:val="000000" w:themeColor="text1"/>
        </w:rPr>
        <w:t>以本案為</w:t>
      </w:r>
      <w:proofErr w:type="gramStart"/>
      <w:r w:rsidR="00E92226" w:rsidRPr="00050CD4">
        <w:rPr>
          <w:rFonts w:hAnsi="標楷體" w:hint="eastAsia"/>
          <w:b/>
          <w:color w:val="000000" w:themeColor="text1"/>
        </w:rPr>
        <w:t>鑑</w:t>
      </w:r>
      <w:proofErr w:type="gramEnd"/>
      <w:r w:rsidR="00E92226" w:rsidRPr="00050CD4">
        <w:rPr>
          <w:rFonts w:hAnsi="標楷體" w:hint="eastAsia"/>
          <w:b/>
          <w:color w:val="000000" w:themeColor="text1"/>
        </w:rPr>
        <w:t>，詳加</w:t>
      </w:r>
      <w:r w:rsidR="00386CA4" w:rsidRPr="00050CD4">
        <w:rPr>
          <w:rFonts w:hAnsi="標楷體" w:hint="eastAsia"/>
          <w:b/>
          <w:color w:val="000000" w:themeColor="text1"/>
        </w:rPr>
        <w:t>檢討並檢視</w:t>
      </w:r>
      <w:r w:rsidR="000868CB" w:rsidRPr="00050CD4">
        <w:rPr>
          <w:rFonts w:hAnsi="標楷體"/>
          <w:b/>
          <w:color w:val="000000" w:themeColor="text1"/>
        </w:rPr>
        <w:t>相關流程</w:t>
      </w:r>
      <w:r w:rsidR="00000F3B" w:rsidRPr="00050CD4">
        <w:rPr>
          <w:rFonts w:hAnsi="標楷體"/>
          <w:b/>
          <w:color w:val="000000" w:themeColor="text1"/>
        </w:rPr>
        <w:t>及法令規定，</w:t>
      </w:r>
      <w:r w:rsidR="007A5D0F" w:rsidRPr="00050CD4">
        <w:rPr>
          <w:rFonts w:hAnsi="標楷體" w:hint="eastAsia"/>
          <w:b/>
          <w:color w:val="000000" w:themeColor="text1"/>
        </w:rPr>
        <w:t>以避免類似爭議再次發生</w:t>
      </w:r>
      <w:r w:rsidR="008E456F" w:rsidRPr="00050CD4">
        <w:rPr>
          <w:rFonts w:hAnsi="標楷體"/>
          <w:b/>
          <w:color w:val="000000" w:themeColor="text1"/>
        </w:rPr>
        <w:t>。</w:t>
      </w:r>
    </w:p>
    <w:p w:rsidR="00847D19" w:rsidRPr="00050CD4" w:rsidRDefault="005840C0" w:rsidP="000702C1">
      <w:pPr>
        <w:pStyle w:val="3"/>
        <w:rPr>
          <w:rFonts w:hAnsi="標楷體"/>
          <w:color w:val="000000" w:themeColor="text1"/>
        </w:rPr>
      </w:pPr>
      <w:r w:rsidRPr="00050CD4">
        <w:rPr>
          <w:rFonts w:hAnsi="標楷體" w:hint="eastAsia"/>
          <w:color w:val="000000" w:themeColor="text1"/>
        </w:rPr>
        <w:t>有關</w:t>
      </w:r>
      <w:r w:rsidRPr="00050CD4">
        <w:rPr>
          <w:rFonts w:hAnsi="標楷體"/>
          <w:color w:val="000000" w:themeColor="text1"/>
        </w:rPr>
        <w:t>臺北市所屬學校受非政府機關邀請進行校外表演活動，學校應依臺北市政府教育局</w:t>
      </w:r>
      <w:proofErr w:type="gramStart"/>
      <w:r w:rsidRPr="00050CD4">
        <w:rPr>
          <w:rFonts w:hAnsi="標楷體"/>
          <w:color w:val="000000" w:themeColor="text1"/>
        </w:rPr>
        <w:t>105年7月18日函頒</w:t>
      </w:r>
      <w:r w:rsidRPr="00050CD4">
        <w:rPr>
          <w:rFonts w:hAnsi="標楷體" w:hint="eastAsia"/>
          <w:color w:val="000000" w:themeColor="text1"/>
        </w:rPr>
        <w:t>之</w:t>
      </w:r>
      <w:proofErr w:type="gramEnd"/>
      <w:r w:rsidR="003C1AC5">
        <w:rPr>
          <w:rFonts w:hAnsi="標楷體"/>
          <w:color w:val="000000" w:themeColor="text1"/>
        </w:rPr>
        <w:t>臺北市高級中等以下學校受邀進行表演活動作業原則</w:t>
      </w:r>
      <w:r w:rsidRPr="00050CD4">
        <w:rPr>
          <w:rFonts w:hAnsi="標楷體"/>
          <w:color w:val="000000" w:themeColor="text1"/>
        </w:rPr>
        <w:t>辦理。復依該作業原則第3點</w:t>
      </w:r>
      <w:r w:rsidR="00212DFA" w:rsidRPr="00050CD4">
        <w:rPr>
          <w:rFonts w:hAnsi="標楷體"/>
          <w:color w:val="000000" w:themeColor="text1"/>
        </w:rPr>
        <w:t>第l款</w:t>
      </w:r>
      <w:r w:rsidRPr="00050CD4">
        <w:rPr>
          <w:rFonts w:hAnsi="標楷體"/>
          <w:color w:val="000000" w:themeColor="text1"/>
        </w:rPr>
        <w:t>規定：「學校接獲邀請後，應依下列原則審查：符合認知性、價值性、自願性之教育</w:t>
      </w:r>
      <w:proofErr w:type="gramStart"/>
      <w:r w:rsidRPr="00050CD4">
        <w:rPr>
          <w:rFonts w:hAnsi="標楷體"/>
          <w:color w:val="000000" w:themeColor="text1"/>
        </w:rPr>
        <w:t>規準</w:t>
      </w:r>
      <w:proofErr w:type="gramEnd"/>
      <w:r w:rsidRPr="00050CD4">
        <w:rPr>
          <w:rFonts w:hAnsi="標楷體"/>
          <w:color w:val="000000" w:themeColor="text1"/>
        </w:rPr>
        <w:t>，並考量參與活動之正當性。表演地點應為正當且安全之場所。應注意利益迴避原則。」</w:t>
      </w:r>
      <w:r w:rsidR="00847D19" w:rsidRPr="00050CD4">
        <w:rPr>
          <w:rFonts w:hAnsi="標楷體"/>
          <w:color w:val="000000" w:themeColor="text1"/>
        </w:rPr>
        <w:t>第4點</w:t>
      </w:r>
      <w:r w:rsidR="002112F0" w:rsidRPr="00050CD4">
        <w:rPr>
          <w:rFonts w:hAnsi="標楷體"/>
          <w:color w:val="000000" w:themeColor="text1"/>
        </w:rPr>
        <w:t>規定</w:t>
      </w:r>
      <w:r w:rsidR="00847D19" w:rsidRPr="00050CD4">
        <w:rPr>
          <w:rFonts w:hAnsi="標楷體"/>
          <w:color w:val="000000" w:themeColor="text1"/>
        </w:rPr>
        <w:t>：</w:t>
      </w:r>
      <w:r w:rsidR="002112F0" w:rsidRPr="00050CD4">
        <w:rPr>
          <w:rFonts w:hAnsi="標楷體"/>
          <w:color w:val="000000" w:themeColor="text1"/>
        </w:rPr>
        <w:t>「</w:t>
      </w:r>
      <w:r w:rsidR="00847D19" w:rsidRPr="00050CD4">
        <w:rPr>
          <w:rFonts w:hAnsi="標楷體"/>
          <w:color w:val="000000" w:themeColor="text1"/>
        </w:rPr>
        <w:t>學校應召開會議進行審查，並得邀請家長代表出席，作成之決議應送請校長核定後為之。</w:t>
      </w:r>
      <w:r w:rsidR="002112F0" w:rsidRPr="00050CD4">
        <w:rPr>
          <w:rFonts w:hAnsi="標楷體"/>
          <w:color w:val="000000" w:themeColor="text1"/>
        </w:rPr>
        <w:t>」</w:t>
      </w:r>
      <w:r w:rsidRPr="00050CD4">
        <w:rPr>
          <w:rFonts w:hAnsi="標楷體"/>
          <w:color w:val="000000" w:themeColor="text1"/>
        </w:rPr>
        <w:t>據臺北市政府函復略</w:t>
      </w:r>
      <w:proofErr w:type="gramStart"/>
      <w:r w:rsidRPr="00050CD4">
        <w:rPr>
          <w:rFonts w:hAnsi="標楷體"/>
          <w:color w:val="000000" w:themeColor="text1"/>
        </w:rPr>
        <w:t>以</w:t>
      </w:r>
      <w:proofErr w:type="gramEnd"/>
      <w:r w:rsidRPr="00050CD4">
        <w:rPr>
          <w:rFonts w:hAnsi="標楷體"/>
          <w:color w:val="000000" w:themeColor="text1"/>
        </w:rPr>
        <w:t>，依前述作業原則，係由學校進行相關行政與審查作業，審查結果無須報送該局知悉。</w:t>
      </w:r>
      <w:r w:rsidRPr="00050CD4">
        <w:rPr>
          <w:rFonts w:hAnsi="標楷體" w:hint="eastAsia"/>
          <w:color w:val="000000" w:themeColor="text1"/>
        </w:rPr>
        <w:t>相關作業流程如下圖：</w:t>
      </w:r>
    </w:p>
    <w:p w:rsidR="005840C0" w:rsidRPr="00050CD4" w:rsidRDefault="005840C0" w:rsidP="005840C0">
      <w:pPr>
        <w:jc w:val="center"/>
        <w:rPr>
          <w:rFonts w:hAnsi="標楷體"/>
          <w:color w:val="000000" w:themeColor="text1"/>
        </w:rPr>
      </w:pPr>
      <w:r w:rsidRPr="00050CD4">
        <w:rPr>
          <w:rFonts w:hAnsi="標楷體"/>
          <w:noProof/>
          <w:color w:val="000000" w:themeColor="text1"/>
        </w:rPr>
        <w:lastRenderedPageBreak/>
        <w:drawing>
          <wp:inline distT="0" distB="0" distL="0" distR="0" wp14:anchorId="7F7A575C" wp14:editId="13766EAB">
            <wp:extent cx="4606925" cy="5461000"/>
            <wp:effectExtent l="0" t="0" r="3175" b="635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4620474" cy="5477061"/>
                    </a:xfrm>
                    <a:prstGeom prst="rect">
                      <a:avLst/>
                    </a:prstGeom>
                  </pic:spPr>
                </pic:pic>
              </a:graphicData>
            </a:graphic>
          </wp:inline>
        </w:drawing>
      </w:r>
    </w:p>
    <w:p w:rsidR="005840C0" w:rsidRPr="00050CD4" w:rsidRDefault="005840C0" w:rsidP="005840C0">
      <w:pPr>
        <w:pStyle w:val="a2"/>
        <w:spacing w:after="0"/>
        <w:rPr>
          <w:rFonts w:hAnsi="標楷體"/>
          <w:color w:val="000000" w:themeColor="text1"/>
        </w:rPr>
      </w:pPr>
      <w:r w:rsidRPr="00050CD4">
        <w:rPr>
          <w:rFonts w:hAnsi="標楷體"/>
          <w:color w:val="000000" w:themeColor="text1"/>
        </w:rPr>
        <w:t>臺北市高級中等以下學校受邀進行表演活動作業流程圖</w:t>
      </w:r>
    </w:p>
    <w:p w:rsidR="005840C0" w:rsidRPr="00050CD4" w:rsidRDefault="005840C0" w:rsidP="005840C0">
      <w:pPr>
        <w:spacing w:after="240"/>
        <w:jc w:val="center"/>
        <w:rPr>
          <w:rFonts w:hAnsi="標楷體"/>
          <w:color w:val="000000" w:themeColor="text1"/>
        </w:rPr>
      </w:pPr>
      <w:r w:rsidRPr="00050CD4">
        <w:rPr>
          <w:rFonts w:hAnsi="標楷體"/>
          <w:color w:val="000000" w:themeColor="text1"/>
          <w:sz w:val="24"/>
        </w:rPr>
        <w:t>資料來源：臺北市政府查復資料。</w:t>
      </w:r>
    </w:p>
    <w:p w:rsidR="00AB2E89" w:rsidRPr="00050CD4" w:rsidRDefault="00E92226" w:rsidP="00847D19">
      <w:pPr>
        <w:pStyle w:val="3"/>
        <w:rPr>
          <w:rFonts w:hAnsi="標楷體"/>
          <w:color w:val="000000" w:themeColor="text1"/>
        </w:rPr>
      </w:pPr>
      <w:r w:rsidRPr="00050CD4">
        <w:rPr>
          <w:rFonts w:hAnsi="標楷體" w:hint="eastAsia"/>
          <w:color w:val="000000" w:themeColor="text1"/>
        </w:rPr>
        <w:t>經查，</w:t>
      </w:r>
      <w:r w:rsidR="002E4B5E" w:rsidRPr="00050CD4">
        <w:rPr>
          <w:rFonts w:hAnsi="標楷體"/>
          <w:color w:val="000000" w:themeColor="text1"/>
        </w:rPr>
        <w:t>臺北市松山區敦化國民小學</w:t>
      </w:r>
      <w:r w:rsidR="002E4B5E">
        <w:rPr>
          <w:rFonts w:hAnsi="標楷體" w:hint="eastAsia"/>
          <w:color w:val="000000" w:themeColor="text1"/>
        </w:rPr>
        <w:t>(下稱敦化國小)</w:t>
      </w:r>
      <w:r w:rsidR="002E4B5E" w:rsidRPr="002E4B5E">
        <w:rPr>
          <w:rFonts w:hAnsi="標楷體"/>
          <w:color w:val="000000" w:themeColor="text1"/>
        </w:rPr>
        <w:t xml:space="preserve"> </w:t>
      </w:r>
      <w:r w:rsidR="002E4B5E" w:rsidRPr="00050CD4">
        <w:rPr>
          <w:rFonts w:hAnsi="標楷體"/>
          <w:color w:val="000000" w:themeColor="text1"/>
        </w:rPr>
        <w:t>合唱團</w:t>
      </w:r>
      <w:r w:rsidR="002E4B5E">
        <w:rPr>
          <w:rFonts w:hAnsi="標楷體" w:hint="eastAsia"/>
          <w:color w:val="000000" w:themeColor="text1"/>
        </w:rPr>
        <w:t>，</w:t>
      </w:r>
      <w:r w:rsidR="005840C0" w:rsidRPr="00050CD4">
        <w:rPr>
          <w:rFonts w:hAnsi="標楷體" w:hint="eastAsia"/>
          <w:color w:val="000000" w:themeColor="text1"/>
        </w:rPr>
        <w:t>係於111年12月間</w:t>
      </w:r>
      <w:r w:rsidR="002E4B5E">
        <w:rPr>
          <w:rFonts w:hAnsi="標楷體" w:hint="eastAsia"/>
          <w:color w:val="000000" w:themeColor="text1"/>
        </w:rPr>
        <w:t>接</w:t>
      </w:r>
      <w:r w:rsidR="005840C0" w:rsidRPr="00050CD4">
        <w:rPr>
          <w:rFonts w:hAnsi="標楷體" w:hint="eastAsia"/>
          <w:color w:val="000000" w:themeColor="text1"/>
        </w:rPr>
        <w:t>受</w:t>
      </w:r>
      <w:r w:rsidR="00092260" w:rsidRPr="00050CD4">
        <w:rPr>
          <w:rFonts w:hAnsi="標楷體"/>
          <w:color w:val="000000" w:themeColor="text1"/>
        </w:rPr>
        <w:t>中國福建電視</w:t>
      </w:r>
      <w:proofErr w:type="gramStart"/>
      <w:r w:rsidR="00092260" w:rsidRPr="00050CD4">
        <w:rPr>
          <w:rFonts w:hAnsi="標楷體"/>
          <w:color w:val="000000" w:themeColor="text1"/>
        </w:rPr>
        <w:t>臺</w:t>
      </w:r>
      <w:proofErr w:type="gramEnd"/>
      <w:r w:rsidR="00092260" w:rsidRPr="00050CD4">
        <w:rPr>
          <w:rFonts w:hAnsi="標楷體"/>
          <w:color w:val="000000" w:themeColor="text1"/>
        </w:rPr>
        <w:t>兒少頻道邀請錄製節目，</w:t>
      </w:r>
      <w:proofErr w:type="gramStart"/>
      <w:r w:rsidR="00092260" w:rsidRPr="00050CD4">
        <w:rPr>
          <w:rFonts w:hAnsi="標楷體"/>
          <w:color w:val="000000" w:themeColor="text1"/>
        </w:rPr>
        <w:t>嗣</w:t>
      </w:r>
      <w:proofErr w:type="gramEnd"/>
      <w:r w:rsidR="00092260" w:rsidRPr="00050CD4">
        <w:rPr>
          <w:rFonts w:hAnsi="標楷體"/>
          <w:color w:val="000000" w:themeColor="text1"/>
        </w:rPr>
        <w:t>因</w:t>
      </w:r>
      <w:proofErr w:type="gramStart"/>
      <w:r w:rsidR="00092260" w:rsidRPr="00050CD4">
        <w:rPr>
          <w:rFonts w:hAnsi="標楷體"/>
          <w:color w:val="000000" w:themeColor="text1"/>
        </w:rPr>
        <w:t>疫情</w:t>
      </w:r>
      <w:proofErr w:type="gramEnd"/>
      <w:r w:rsidR="00092260" w:rsidRPr="00050CD4">
        <w:rPr>
          <w:rFonts w:hAnsi="標楷體"/>
          <w:color w:val="000000" w:themeColor="text1"/>
        </w:rPr>
        <w:t>改為錄音及錄製影片方式進行</w:t>
      </w:r>
      <w:r w:rsidR="00092260" w:rsidRPr="00050CD4">
        <w:rPr>
          <w:rFonts w:hAnsi="標楷體" w:hint="eastAsia"/>
          <w:color w:val="000000" w:themeColor="text1"/>
        </w:rPr>
        <w:t>，雖敦化國小曾</w:t>
      </w:r>
      <w:r w:rsidR="00092260" w:rsidRPr="00050CD4">
        <w:rPr>
          <w:rFonts w:hAnsi="標楷體"/>
          <w:color w:val="000000" w:themeColor="text1"/>
        </w:rPr>
        <w:t>提出更換歌曲或修改歌詞的要求</w:t>
      </w:r>
      <w:r w:rsidR="00092260" w:rsidRPr="00050CD4">
        <w:rPr>
          <w:rFonts w:hAnsi="標楷體" w:hint="eastAsia"/>
          <w:color w:val="000000" w:themeColor="text1"/>
        </w:rPr>
        <w:t>，然最後演唱歌曲仍</w:t>
      </w:r>
      <w:r w:rsidRPr="00050CD4">
        <w:rPr>
          <w:rFonts w:hAnsi="標楷體" w:hint="eastAsia"/>
          <w:color w:val="000000" w:themeColor="text1"/>
        </w:rPr>
        <w:t>未異動</w:t>
      </w:r>
      <w:r w:rsidR="005840C0" w:rsidRPr="00050CD4">
        <w:rPr>
          <w:rFonts w:hAnsi="標楷體" w:hint="eastAsia"/>
          <w:color w:val="000000" w:themeColor="text1"/>
        </w:rPr>
        <w:t>。又敦化國小合唱團雖係演唱校方認為</w:t>
      </w:r>
      <w:r w:rsidR="00092260" w:rsidRPr="00050CD4">
        <w:rPr>
          <w:rFonts w:hAnsi="標楷體" w:hint="eastAsia"/>
          <w:color w:val="000000" w:themeColor="text1"/>
        </w:rPr>
        <w:t>無</w:t>
      </w:r>
      <w:r w:rsidR="00092260" w:rsidRPr="00050CD4">
        <w:rPr>
          <w:rFonts w:hAnsi="標楷體"/>
          <w:color w:val="000000" w:themeColor="text1"/>
        </w:rPr>
        <w:t>疑義</w:t>
      </w:r>
      <w:r w:rsidR="00092260" w:rsidRPr="00050CD4">
        <w:rPr>
          <w:rFonts w:hAnsi="標楷體" w:hint="eastAsia"/>
          <w:color w:val="000000" w:themeColor="text1"/>
        </w:rPr>
        <w:t>之</w:t>
      </w:r>
      <w:r w:rsidR="00092260" w:rsidRPr="00050CD4">
        <w:rPr>
          <w:rFonts w:hAnsi="標楷體"/>
          <w:color w:val="000000" w:themeColor="text1"/>
        </w:rPr>
        <w:t>歌詞段落</w:t>
      </w:r>
      <w:r w:rsidR="00092260" w:rsidRPr="00050CD4">
        <w:rPr>
          <w:rFonts w:hAnsi="標楷體" w:hint="eastAsia"/>
          <w:color w:val="000000" w:themeColor="text1"/>
        </w:rPr>
        <w:t>，</w:t>
      </w:r>
      <w:r w:rsidR="005840C0" w:rsidRPr="00050CD4">
        <w:rPr>
          <w:rFonts w:hAnsi="標楷體" w:hint="eastAsia"/>
          <w:color w:val="000000" w:themeColor="text1"/>
        </w:rPr>
        <w:t>然而因影片剪輯</w:t>
      </w:r>
      <w:r w:rsidR="00092260" w:rsidRPr="00050CD4">
        <w:rPr>
          <w:rFonts w:hAnsi="標楷體" w:hint="eastAsia"/>
          <w:color w:val="000000" w:themeColor="text1"/>
        </w:rPr>
        <w:t>效果</w:t>
      </w:r>
      <w:r w:rsidR="00212DFA" w:rsidRPr="00050CD4">
        <w:rPr>
          <w:rFonts w:hAnsi="標楷體" w:hint="eastAsia"/>
          <w:color w:val="000000" w:themeColor="text1"/>
        </w:rPr>
        <w:t>，</w:t>
      </w:r>
      <w:r w:rsidR="005840C0" w:rsidRPr="00050CD4">
        <w:rPr>
          <w:rFonts w:hAnsi="標楷體" w:hint="eastAsia"/>
          <w:color w:val="000000" w:themeColor="text1"/>
        </w:rPr>
        <w:t>引</w:t>
      </w:r>
      <w:r w:rsidRPr="00050CD4">
        <w:rPr>
          <w:rFonts w:hAnsi="標楷體" w:hint="eastAsia"/>
          <w:color w:val="000000" w:themeColor="text1"/>
        </w:rPr>
        <w:t>發統戰之批評聲浪及</w:t>
      </w:r>
      <w:r w:rsidR="00042E83" w:rsidRPr="00050CD4">
        <w:rPr>
          <w:rFonts w:hAnsi="標楷體" w:hint="eastAsia"/>
          <w:color w:val="000000" w:themeColor="text1"/>
        </w:rPr>
        <w:t>爭議</w:t>
      </w:r>
      <w:r w:rsidR="00F86487" w:rsidRPr="00050CD4">
        <w:rPr>
          <w:rStyle w:val="afa"/>
          <w:rFonts w:hAnsi="標楷體"/>
          <w:color w:val="000000" w:themeColor="text1"/>
        </w:rPr>
        <w:footnoteReference w:id="2"/>
      </w:r>
      <w:r w:rsidR="00092260" w:rsidRPr="00050CD4">
        <w:rPr>
          <w:rFonts w:hAnsi="標楷體" w:hint="eastAsia"/>
          <w:color w:val="000000" w:themeColor="text1"/>
        </w:rPr>
        <w:t>。</w:t>
      </w:r>
      <w:r w:rsidR="005840C0" w:rsidRPr="00050CD4">
        <w:rPr>
          <w:rFonts w:hAnsi="標楷體" w:hint="eastAsia"/>
          <w:color w:val="000000" w:themeColor="text1"/>
        </w:rPr>
        <w:t>有</w:t>
      </w:r>
      <w:r w:rsidR="005840C0" w:rsidRPr="00050CD4">
        <w:rPr>
          <w:rFonts w:hAnsi="標楷體" w:hint="eastAsia"/>
          <w:color w:val="000000" w:themeColor="text1"/>
        </w:rPr>
        <w:lastRenderedPageBreak/>
        <w:t>關事件</w:t>
      </w:r>
      <w:r w:rsidR="00092260" w:rsidRPr="00050CD4">
        <w:rPr>
          <w:rFonts w:hAnsi="標楷體" w:hint="eastAsia"/>
          <w:color w:val="000000" w:themeColor="text1"/>
        </w:rPr>
        <w:t>發生經過如下：</w:t>
      </w:r>
    </w:p>
    <w:p w:rsidR="00092260" w:rsidRPr="00050CD4" w:rsidRDefault="00E92226" w:rsidP="00092260">
      <w:pPr>
        <w:pStyle w:val="4"/>
        <w:rPr>
          <w:rFonts w:hAnsi="標楷體"/>
          <w:color w:val="000000" w:themeColor="text1"/>
        </w:rPr>
      </w:pPr>
      <w:r w:rsidRPr="00050CD4">
        <w:rPr>
          <w:rFonts w:hAnsi="標楷體" w:hint="eastAsia"/>
          <w:color w:val="000000" w:themeColor="text1"/>
        </w:rPr>
        <w:t>該</w:t>
      </w:r>
      <w:r w:rsidR="00092260" w:rsidRPr="00050CD4">
        <w:rPr>
          <w:rFonts w:hAnsi="標楷體"/>
          <w:color w:val="000000" w:themeColor="text1"/>
        </w:rPr>
        <w:t>活動</w:t>
      </w:r>
      <w:r w:rsidRPr="00050CD4">
        <w:rPr>
          <w:rFonts w:hAnsi="標楷體" w:hint="eastAsia"/>
          <w:color w:val="000000" w:themeColor="text1"/>
        </w:rPr>
        <w:t>係</w:t>
      </w:r>
      <w:r w:rsidR="00092260" w:rsidRPr="00050CD4">
        <w:rPr>
          <w:rFonts w:hAnsi="標楷體"/>
          <w:color w:val="000000" w:themeColor="text1"/>
        </w:rPr>
        <w:t>於111年12月中旬，由</w:t>
      </w:r>
      <w:r w:rsidR="00092260" w:rsidRPr="00050CD4">
        <w:rPr>
          <w:rFonts w:hAnsi="標楷體" w:hint="eastAsia"/>
          <w:color w:val="000000" w:themeColor="text1"/>
          <w:szCs w:val="34"/>
        </w:rPr>
        <w:t>中國</w:t>
      </w:r>
      <w:r w:rsidR="00092260" w:rsidRPr="00050CD4">
        <w:rPr>
          <w:rFonts w:hAnsi="標楷體"/>
          <w:color w:val="000000" w:themeColor="text1"/>
        </w:rPr>
        <w:t>福建電視</w:t>
      </w:r>
      <w:proofErr w:type="gramStart"/>
      <w:r w:rsidR="00092260" w:rsidRPr="00050CD4">
        <w:rPr>
          <w:rFonts w:hAnsi="標楷體"/>
          <w:color w:val="000000" w:themeColor="text1"/>
        </w:rPr>
        <w:t>臺</w:t>
      </w:r>
      <w:proofErr w:type="gramEnd"/>
      <w:r w:rsidR="00092260" w:rsidRPr="00050CD4">
        <w:rPr>
          <w:rFonts w:hAnsi="標楷體"/>
          <w:color w:val="000000" w:themeColor="text1"/>
        </w:rPr>
        <w:t>兒少頻道致電敦化國小劉</w:t>
      </w:r>
      <w:r w:rsidR="00092260" w:rsidRPr="00050CD4">
        <w:rPr>
          <w:rFonts w:hAnsi="標楷體" w:hint="eastAsia"/>
          <w:color w:val="000000" w:themeColor="text1"/>
        </w:rPr>
        <w:t>姓</w:t>
      </w:r>
      <w:r w:rsidR="00092260" w:rsidRPr="00050CD4">
        <w:rPr>
          <w:rFonts w:hAnsi="標楷體"/>
          <w:color w:val="000000" w:themeColor="text1"/>
        </w:rPr>
        <w:t>校長提出邀請，以敦化國小合唱團成績斐然聞名中外為名，由該校與福建等地區共3個合唱團共同演唱「我們同唱一首歌」，作為</w:t>
      </w:r>
      <w:proofErr w:type="gramStart"/>
      <w:r w:rsidR="00092260" w:rsidRPr="00050CD4">
        <w:rPr>
          <w:rFonts w:hAnsi="標楷體"/>
          <w:color w:val="000000" w:themeColor="text1"/>
        </w:rPr>
        <w:t>其春晚節目</w:t>
      </w:r>
      <w:proofErr w:type="gramEnd"/>
      <w:r w:rsidR="00092260" w:rsidRPr="00050CD4">
        <w:rPr>
          <w:rFonts w:hAnsi="標楷體"/>
          <w:color w:val="000000" w:themeColor="text1"/>
        </w:rPr>
        <w:t>之構想，惟因受疫情影響，學生未實際至福建進行表演及交流，改採錄製影片方式進行。</w:t>
      </w:r>
    </w:p>
    <w:p w:rsidR="00092260" w:rsidRPr="00050CD4" w:rsidRDefault="00092260" w:rsidP="00092260">
      <w:pPr>
        <w:pStyle w:val="4"/>
        <w:rPr>
          <w:rFonts w:hAnsi="標楷體"/>
          <w:color w:val="000000" w:themeColor="text1"/>
        </w:rPr>
      </w:pPr>
      <w:r w:rsidRPr="00050CD4">
        <w:rPr>
          <w:rFonts w:hAnsi="標楷體"/>
          <w:color w:val="000000" w:themeColor="text1"/>
        </w:rPr>
        <w:t>學校收到活動邀約後，於111年12月13日</w:t>
      </w:r>
      <w:r w:rsidR="002E4B5E">
        <w:rPr>
          <w:rFonts w:hAnsi="標楷體" w:hint="eastAsia"/>
          <w:color w:val="000000" w:themeColor="text1"/>
        </w:rPr>
        <w:t>該校</w:t>
      </w:r>
      <w:r w:rsidRPr="00050CD4">
        <w:rPr>
          <w:rFonts w:hAnsi="標楷體"/>
          <w:color w:val="000000" w:themeColor="text1"/>
        </w:rPr>
        <w:t>主管會議，由校長進行相關說明及討論，認為該活動可提供學生參與錄音間錄音及拍攝音樂錄影帶(Music Video，下稱MV)之多元學習機會，具教育意義，故同意受邀。</w:t>
      </w:r>
      <w:proofErr w:type="gramStart"/>
      <w:r w:rsidRPr="00050CD4">
        <w:rPr>
          <w:rFonts w:hAnsi="標楷體"/>
          <w:color w:val="000000" w:themeColor="text1"/>
        </w:rPr>
        <w:t>惟</w:t>
      </w:r>
      <w:proofErr w:type="gramEnd"/>
      <w:r w:rsidRPr="00050CD4">
        <w:rPr>
          <w:rFonts w:hAnsi="標楷體"/>
          <w:color w:val="000000" w:themeColor="text1"/>
        </w:rPr>
        <w:t>有關本案活動討論未作成會議紀錄。</w:t>
      </w:r>
    </w:p>
    <w:p w:rsidR="00092260" w:rsidRPr="00050CD4" w:rsidRDefault="00E92226" w:rsidP="00E54B04">
      <w:pPr>
        <w:pStyle w:val="4"/>
        <w:rPr>
          <w:rFonts w:hAnsi="標楷體"/>
          <w:color w:val="000000" w:themeColor="text1"/>
        </w:rPr>
      </w:pPr>
      <w:r w:rsidRPr="00050CD4">
        <w:rPr>
          <w:rFonts w:hAnsi="標楷體" w:hint="eastAsia"/>
          <w:color w:val="000000" w:themeColor="text1"/>
        </w:rPr>
        <w:t>111</w:t>
      </w:r>
      <w:r w:rsidR="00092260" w:rsidRPr="00050CD4">
        <w:rPr>
          <w:rFonts w:hAnsi="標楷體"/>
          <w:color w:val="000000" w:themeColor="text1"/>
        </w:rPr>
        <w:t>年12月14日至15日敦化國小對於合作的細節、錄製的時間與電視</w:t>
      </w:r>
      <w:proofErr w:type="gramStart"/>
      <w:r w:rsidR="00092260" w:rsidRPr="00050CD4">
        <w:rPr>
          <w:rFonts w:hAnsi="標楷體"/>
          <w:color w:val="000000" w:themeColor="text1"/>
        </w:rPr>
        <w:t>臺</w:t>
      </w:r>
      <w:proofErr w:type="gramEnd"/>
      <w:r w:rsidR="00092260" w:rsidRPr="00050CD4">
        <w:rPr>
          <w:rFonts w:hAnsi="標楷體"/>
          <w:color w:val="000000" w:themeColor="text1"/>
        </w:rPr>
        <w:t>臺灣窗口多所討論。其中對於演唱的歌曲，更有不同的意見，甚至提出更換歌曲或修改歌詞的要求。</w:t>
      </w:r>
      <w:r w:rsidRPr="00050CD4">
        <w:rPr>
          <w:rFonts w:hAnsi="標楷體" w:hint="eastAsia"/>
          <w:color w:val="000000" w:themeColor="text1"/>
        </w:rPr>
        <w:t>同年月</w:t>
      </w:r>
      <w:r w:rsidR="00092260" w:rsidRPr="00050CD4">
        <w:rPr>
          <w:rFonts w:hAnsi="標楷體"/>
          <w:color w:val="000000" w:themeColor="text1"/>
        </w:rPr>
        <w:t>16日至29日因歌詞處理方式對方未積極回應處理，敦化國小將本案冷處理，活動暫緩討論；直到12月30日對方答應敦化國小可以選擇該校可以唱的段落，其他部分由大陸學生唱。</w:t>
      </w:r>
    </w:p>
    <w:p w:rsidR="00092260" w:rsidRPr="00050CD4" w:rsidRDefault="00092260" w:rsidP="00092260">
      <w:pPr>
        <w:pStyle w:val="4"/>
        <w:rPr>
          <w:rFonts w:hAnsi="標楷體"/>
          <w:color w:val="000000" w:themeColor="text1"/>
        </w:rPr>
      </w:pPr>
      <w:r w:rsidRPr="00050CD4">
        <w:rPr>
          <w:rFonts w:hAnsi="標楷體"/>
          <w:color w:val="000000" w:themeColor="text1"/>
        </w:rPr>
        <w:t>合唱團</w:t>
      </w:r>
      <w:r w:rsidR="00E92226" w:rsidRPr="00050CD4">
        <w:rPr>
          <w:rFonts w:hAnsi="標楷體" w:hint="eastAsia"/>
          <w:color w:val="000000" w:themeColor="text1"/>
        </w:rPr>
        <w:t>教</w:t>
      </w:r>
      <w:r w:rsidRPr="00050CD4">
        <w:rPr>
          <w:rFonts w:hAnsi="標楷體"/>
          <w:color w:val="000000" w:themeColor="text1"/>
        </w:rPr>
        <w:t>師利用錄音前的112年l月6日中午召集學生，說明受邀活動內容並發下曲譜，有提及演唱歌曲為「我們同唱一首歌」，就歌曲及錄製節目</w:t>
      </w:r>
      <w:r w:rsidRPr="00050CD4">
        <w:rPr>
          <w:rFonts w:hAnsi="標楷體"/>
          <w:color w:val="000000" w:themeColor="text1"/>
        </w:rPr>
        <w:lastRenderedPageBreak/>
        <w:t>部分，特別</w:t>
      </w:r>
      <w:proofErr w:type="gramStart"/>
      <w:r w:rsidRPr="00050CD4">
        <w:rPr>
          <w:rFonts w:hAnsi="標楷體"/>
          <w:color w:val="000000" w:themeColor="text1"/>
        </w:rPr>
        <w:t>強調僅唱沒有</w:t>
      </w:r>
      <w:proofErr w:type="gramEnd"/>
      <w:r w:rsidRPr="00050CD4">
        <w:rPr>
          <w:rFonts w:hAnsi="標楷體"/>
          <w:color w:val="000000" w:themeColor="text1"/>
        </w:rPr>
        <w:t>疑義的歌詞段落，請學生一定要向家長告知活動內容及自由參加，向家長確認參加意願，若有疑慮可不參與。</w:t>
      </w:r>
    </w:p>
    <w:p w:rsidR="00092260" w:rsidRPr="00050CD4" w:rsidRDefault="00092260" w:rsidP="00092260">
      <w:pPr>
        <w:pStyle w:val="4"/>
        <w:rPr>
          <w:rFonts w:hAnsi="標楷體"/>
          <w:color w:val="000000" w:themeColor="text1"/>
        </w:rPr>
      </w:pPr>
      <w:r w:rsidRPr="00050CD4">
        <w:rPr>
          <w:rFonts w:hAnsi="標楷體"/>
          <w:color w:val="000000" w:themeColor="text1"/>
        </w:rPr>
        <w:t>學校循例於112年1月11日透過合唱團後援會會長，將活動訊息LINE至合唱團家長群組通知家長，告知將於同年1月12日錄音，穿平日上學衣著，群組中家長並未有表示不同意之意見；同年l月13日錄影，與比賽時服裝相同。</w:t>
      </w:r>
    </w:p>
    <w:p w:rsidR="00092260" w:rsidRPr="00050CD4" w:rsidRDefault="00092260" w:rsidP="00092260">
      <w:pPr>
        <w:pStyle w:val="4"/>
        <w:rPr>
          <w:rFonts w:hAnsi="標楷體"/>
          <w:color w:val="000000" w:themeColor="text1"/>
        </w:rPr>
      </w:pPr>
      <w:r w:rsidRPr="00050CD4">
        <w:rPr>
          <w:rFonts w:hAnsi="標楷體"/>
          <w:color w:val="000000" w:themeColor="text1"/>
        </w:rPr>
        <w:t>本次錄製分2次進行，112年l月12日六年級21位學生至錄音間錄音，由合唱團指導教師及合唱團家長後援會長帶隊隨行。同年l月13日五、六年級學生52人於校園進行MV拍攝，由合唱團指導教師陪同。</w:t>
      </w:r>
    </w:p>
    <w:p w:rsidR="00092260" w:rsidRPr="00050CD4" w:rsidRDefault="00092260" w:rsidP="00A35FE3">
      <w:pPr>
        <w:pStyle w:val="4"/>
        <w:rPr>
          <w:rFonts w:hAnsi="標楷體"/>
          <w:color w:val="000000" w:themeColor="text1"/>
        </w:rPr>
      </w:pPr>
      <w:r w:rsidRPr="00050CD4">
        <w:rPr>
          <w:rFonts w:hAnsi="標楷體"/>
          <w:color w:val="000000" w:themeColor="text1"/>
        </w:rPr>
        <w:t>112年l月29日由福建電視</w:t>
      </w:r>
      <w:proofErr w:type="gramStart"/>
      <w:r w:rsidRPr="00050CD4">
        <w:rPr>
          <w:rFonts w:hAnsi="標楷體"/>
          <w:color w:val="000000" w:themeColor="text1"/>
        </w:rPr>
        <w:t>臺</w:t>
      </w:r>
      <w:proofErr w:type="gramEnd"/>
      <w:r w:rsidRPr="00050CD4">
        <w:rPr>
          <w:rFonts w:hAnsi="標楷體"/>
          <w:color w:val="000000" w:themeColor="text1"/>
        </w:rPr>
        <w:t>兒少頻道臺灣窗口超級娛樂經紀有限公司提供影片成品給校長，原本學校以為影片可以很清楚看出經多日折衝而選擇唱詞後之成果，但影片經剪輯</w:t>
      </w:r>
      <w:proofErr w:type="gramStart"/>
      <w:r w:rsidRPr="00050CD4">
        <w:rPr>
          <w:rFonts w:hAnsi="標楷體"/>
          <w:color w:val="000000" w:themeColor="text1"/>
        </w:rPr>
        <w:t>後製後</w:t>
      </w:r>
      <w:proofErr w:type="gramEnd"/>
      <w:r w:rsidRPr="00050CD4">
        <w:rPr>
          <w:rFonts w:hAnsi="標楷體"/>
          <w:color w:val="000000" w:themeColor="text1"/>
        </w:rPr>
        <w:t>，並未達成預期效果，惟學校考慮以和為貴，並未向對方表達意見。原本影片規劃於福建電視</w:t>
      </w:r>
      <w:proofErr w:type="gramStart"/>
      <w:r w:rsidRPr="00050CD4">
        <w:rPr>
          <w:rFonts w:hAnsi="標楷體"/>
          <w:color w:val="000000" w:themeColor="text1"/>
        </w:rPr>
        <w:t>臺</w:t>
      </w:r>
      <w:proofErr w:type="gramEnd"/>
      <w:r w:rsidRPr="00050CD4">
        <w:rPr>
          <w:rFonts w:hAnsi="標楷體"/>
          <w:color w:val="000000" w:themeColor="text1"/>
        </w:rPr>
        <w:t>兒少</w:t>
      </w:r>
      <w:proofErr w:type="gramStart"/>
      <w:r w:rsidRPr="00050CD4">
        <w:rPr>
          <w:rFonts w:hAnsi="標楷體"/>
          <w:color w:val="000000" w:themeColor="text1"/>
        </w:rPr>
        <w:t>頻道春晚節目</w:t>
      </w:r>
      <w:proofErr w:type="gramEnd"/>
      <w:r w:rsidRPr="00050CD4">
        <w:rPr>
          <w:rFonts w:hAnsi="標楷體"/>
          <w:color w:val="000000" w:themeColor="text1"/>
        </w:rPr>
        <w:t>播放，因為拍攝與後製延遲，實際上於112年2月5日播出。另同年2月3日合唱團家長將影片成品放至「敦化國小111學年度合唱團A團」家長群組中，至同年3月2日有6個家長按</w:t>
      </w:r>
      <w:proofErr w:type="gramStart"/>
      <w:r w:rsidRPr="00050CD4">
        <w:rPr>
          <w:rFonts w:hAnsi="標楷體"/>
          <w:color w:val="000000" w:themeColor="text1"/>
        </w:rPr>
        <w:t>讚</w:t>
      </w:r>
      <w:proofErr w:type="gramEnd"/>
      <w:r w:rsidRPr="00050CD4">
        <w:rPr>
          <w:rFonts w:hAnsi="標楷體"/>
          <w:color w:val="000000" w:themeColor="text1"/>
        </w:rPr>
        <w:t>，其他家長並沒有反映任何訊息。</w:t>
      </w:r>
    </w:p>
    <w:p w:rsidR="00212DFA" w:rsidRPr="00050CD4" w:rsidRDefault="002E4B5E" w:rsidP="00847D19">
      <w:pPr>
        <w:pStyle w:val="3"/>
        <w:rPr>
          <w:rFonts w:hAnsi="標楷體"/>
          <w:color w:val="000000" w:themeColor="text1"/>
        </w:rPr>
      </w:pPr>
      <w:r>
        <w:rPr>
          <w:rFonts w:hAnsi="標楷體" w:hint="eastAsia"/>
          <w:color w:val="000000" w:themeColor="text1"/>
        </w:rPr>
        <w:t>再</w:t>
      </w:r>
      <w:r w:rsidR="001F0056" w:rsidRPr="00050CD4">
        <w:rPr>
          <w:rFonts w:hAnsi="標楷體" w:hint="eastAsia"/>
          <w:color w:val="000000" w:themeColor="text1"/>
        </w:rPr>
        <w:t>據</w:t>
      </w:r>
      <w:r w:rsidR="00043436" w:rsidRPr="00050CD4">
        <w:rPr>
          <w:rFonts w:hAnsi="標楷體"/>
          <w:color w:val="000000" w:themeColor="text1"/>
        </w:rPr>
        <w:t>臺北市政府</w:t>
      </w:r>
      <w:r w:rsidR="001F0056" w:rsidRPr="00050CD4">
        <w:rPr>
          <w:rFonts w:hAnsi="標楷體" w:hint="eastAsia"/>
          <w:color w:val="000000" w:themeColor="text1"/>
        </w:rPr>
        <w:t>查復略</w:t>
      </w:r>
      <w:proofErr w:type="gramStart"/>
      <w:r w:rsidR="001F0056" w:rsidRPr="00050CD4">
        <w:rPr>
          <w:rFonts w:hAnsi="標楷體" w:hint="eastAsia"/>
          <w:color w:val="000000" w:themeColor="text1"/>
        </w:rPr>
        <w:t>以</w:t>
      </w:r>
      <w:proofErr w:type="gramEnd"/>
      <w:r w:rsidR="001F0056" w:rsidRPr="00050CD4">
        <w:rPr>
          <w:rFonts w:hAnsi="標楷體" w:hint="eastAsia"/>
          <w:color w:val="000000" w:themeColor="text1"/>
        </w:rPr>
        <w:t>，</w:t>
      </w:r>
      <w:proofErr w:type="gramStart"/>
      <w:r w:rsidR="001F0056" w:rsidRPr="00050CD4">
        <w:rPr>
          <w:rFonts w:hAnsi="標楷體" w:hint="eastAsia"/>
          <w:color w:val="000000" w:themeColor="text1"/>
        </w:rPr>
        <w:t>該府係</w:t>
      </w:r>
      <w:r w:rsidR="00043436" w:rsidRPr="00050CD4">
        <w:rPr>
          <w:rFonts w:hAnsi="標楷體"/>
          <w:color w:val="000000" w:themeColor="text1"/>
        </w:rPr>
        <w:t>於</w:t>
      </w:r>
      <w:proofErr w:type="gramEnd"/>
      <w:r w:rsidR="00043436" w:rsidRPr="00050CD4">
        <w:rPr>
          <w:rFonts w:hAnsi="標楷體"/>
          <w:color w:val="000000" w:themeColor="text1"/>
        </w:rPr>
        <w:t>112年4月10日知悉本案</w:t>
      </w:r>
      <w:r w:rsidR="00000F3B" w:rsidRPr="00050CD4">
        <w:rPr>
          <w:rFonts w:hAnsi="標楷體"/>
          <w:color w:val="000000" w:themeColor="text1"/>
        </w:rPr>
        <w:t>，並</w:t>
      </w:r>
      <w:r w:rsidR="001F0056" w:rsidRPr="00050CD4">
        <w:rPr>
          <w:rFonts w:hAnsi="標楷體" w:hint="eastAsia"/>
          <w:color w:val="000000" w:themeColor="text1"/>
        </w:rPr>
        <w:t>啟動調查，該校</w:t>
      </w:r>
      <w:r w:rsidR="001F0056" w:rsidRPr="00050CD4">
        <w:rPr>
          <w:rFonts w:hAnsi="標楷體"/>
          <w:color w:val="000000" w:themeColor="text1"/>
        </w:rPr>
        <w:t>相關缺失，包含活動討論未作成會議紀錄、</w:t>
      </w:r>
      <w:r w:rsidR="004C2345" w:rsidRPr="00050CD4">
        <w:rPr>
          <w:rFonts w:hAnsi="標楷體" w:hint="eastAsia"/>
          <w:color w:val="000000" w:themeColor="text1"/>
        </w:rPr>
        <w:t>無法確認家長收到相關訊息、無法確認</w:t>
      </w:r>
      <w:r w:rsidR="001F0056" w:rsidRPr="00050CD4">
        <w:rPr>
          <w:rFonts w:hAnsi="標楷體"/>
          <w:color w:val="000000" w:themeColor="text1"/>
        </w:rPr>
        <w:t>出席學生家長</w:t>
      </w:r>
      <w:r w:rsidR="004C2345" w:rsidRPr="00050CD4">
        <w:rPr>
          <w:rFonts w:hAnsi="標楷體" w:hint="eastAsia"/>
          <w:color w:val="000000" w:themeColor="text1"/>
        </w:rPr>
        <w:t>是否</w:t>
      </w:r>
      <w:r w:rsidR="001F0056" w:rsidRPr="00050CD4">
        <w:rPr>
          <w:rFonts w:hAnsi="標楷體"/>
          <w:color w:val="000000" w:themeColor="text1"/>
        </w:rPr>
        <w:t>同意</w:t>
      </w:r>
      <w:r w:rsidR="004C2345" w:rsidRPr="00050CD4">
        <w:rPr>
          <w:rFonts w:hAnsi="標楷體" w:hint="eastAsia"/>
          <w:color w:val="000000" w:themeColor="text1"/>
        </w:rPr>
        <w:t>且</w:t>
      </w:r>
      <w:r w:rsidR="001F0056" w:rsidRPr="00050CD4">
        <w:rPr>
          <w:rFonts w:hAnsi="標楷體"/>
          <w:color w:val="000000" w:themeColor="text1"/>
        </w:rPr>
        <w:t>明知表演內容已有疑義</w:t>
      </w:r>
      <w:r>
        <w:rPr>
          <w:rFonts w:hAnsi="標楷體" w:hint="eastAsia"/>
          <w:color w:val="000000" w:themeColor="text1"/>
        </w:rPr>
        <w:t>，</w:t>
      </w:r>
      <w:r w:rsidR="00E92226" w:rsidRPr="00050CD4">
        <w:rPr>
          <w:rFonts w:hAnsi="標楷體" w:hint="eastAsia"/>
          <w:color w:val="000000" w:themeColor="text1"/>
        </w:rPr>
        <w:t>卻未審慎以對</w:t>
      </w:r>
      <w:r w:rsidR="00212DFA" w:rsidRPr="00050CD4">
        <w:rPr>
          <w:rFonts w:hAnsi="標楷體"/>
          <w:color w:val="000000" w:themeColor="text1"/>
        </w:rPr>
        <w:t>等4項缺失，並</w:t>
      </w:r>
      <w:r w:rsidR="001C5EFF" w:rsidRPr="00050CD4">
        <w:rPr>
          <w:rFonts w:hAnsi="標楷體"/>
          <w:color w:val="000000" w:themeColor="text1"/>
        </w:rPr>
        <w:t>於112年4月20日請敦化國小進行檢討與提出精進作為</w:t>
      </w:r>
      <w:r w:rsidR="004C2345" w:rsidRPr="00050CD4">
        <w:rPr>
          <w:rFonts w:hAnsi="標楷體" w:hint="eastAsia"/>
          <w:color w:val="000000" w:themeColor="text1"/>
        </w:rPr>
        <w:t>。</w:t>
      </w:r>
      <w:r w:rsidR="001C5EFF" w:rsidRPr="00050CD4">
        <w:rPr>
          <w:rFonts w:hAnsi="標楷體"/>
          <w:color w:val="000000" w:themeColor="text1"/>
        </w:rPr>
        <w:t>另</w:t>
      </w:r>
      <w:r w:rsidR="001C5EFF" w:rsidRPr="00050CD4">
        <w:rPr>
          <w:rFonts w:hAnsi="標楷體"/>
          <w:color w:val="000000" w:themeColor="text1"/>
        </w:rPr>
        <w:lastRenderedPageBreak/>
        <w:t>針對校長於合唱團</w:t>
      </w:r>
      <w:proofErr w:type="gramStart"/>
      <w:r w:rsidR="001C5EFF" w:rsidRPr="00050CD4">
        <w:rPr>
          <w:rFonts w:hAnsi="標楷體"/>
          <w:color w:val="000000" w:themeColor="text1"/>
        </w:rPr>
        <w:t>受邀後未</w:t>
      </w:r>
      <w:proofErr w:type="gramEnd"/>
      <w:r w:rsidR="001C5EFF" w:rsidRPr="00050CD4">
        <w:rPr>
          <w:rFonts w:hAnsi="標楷體"/>
          <w:color w:val="000000" w:themeColor="text1"/>
        </w:rPr>
        <w:t>確實依循</w:t>
      </w:r>
      <w:r w:rsidR="003C1AC5">
        <w:rPr>
          <w:rFonts w:hAnsi="標楷體"/>
          <w:color w:val="000000" w:themeColor="text1"/>
        </w:rPr>
        <w:t>臺北市高級中等以下學校受邀進行表演活動作業原則</w:t>
      </w:r>
      <w:r w:rsidR="001C5EFF" w:rsidRPr="00050CD4">
        <w:rPr>
          <w:rFonts w:hAnsi="標楷體"/>
          <w:color w:val="000000" w:themeColor="text1"/>
        </w:rPr>
        <w:t>流程處理及督導不周部分，</w:t>
      </w:r>
      <w:r w:rsidR="00724E89" w:rsidRPr="00050CD4">
        <w:rPr>
          <w:rFonts w:hAnsi="標楷體" w:hint="eastAsia"/>
          <w:color w:val="000000" w:themeColor="text1"/>
        </w:rPr>
        <w:t>核予</w:t>
      </w:r>
      <w:r w:rsidR="001C5EFF" w:rsidRPr="00050CD4">
        <w:rPr>
          <w:rFonts w:hAnsi="標楷體"/>
          <w:color w:val="000000" w:themeColor="text1"/>
        </w:rPr>
        <w:t>申誡1次</w:t>
      </w:r>
      <w:r w:rsidR="00724E89" w:rsidRPr="00050CD4">
        <w:rPr>
          <w:rFonts w:hAnsi="標楷體" w:hint="eastAsia"/>
          <w:color w:val="000000" w:themeColor="text1"/>
        </w:rPr>
        <w:t>之懲處</w:t>
      </w:r>
      <w:r w:rsidR="00212DFA" w:rsidRPr="00050CD4">
        <w:rPr>
          <w:rFonts w:hAnsi="標楷體"/>
          <w:color w:val="000000" w:themeColor="text1"/>
        </w:rPr>
        <w:t>：</w:t>
      </w:r>
    </w:p>
    <w:p w:rsidR="000868CB" w:rsidRPr="00050CD4" w:rsidRDefault="00212DFA" w:rsidP="00212DFA">
      <w:pPr>
        <w:pStyle w:val="4"/>
        <w:rPr>
          <w:rFonts w:hAnsi="標楷體"/>
          <w:color w:val="000000" w:themeColor="text1"/>
        </w:rPr>
      </w:pPr>
      <w:r w:rsidRPr="00050CD4">
        <w:rPr>
          <w:rFonts w:hAnsi="標楷體"/>
          <w:color w:val="000000" w:themeColor="text1"/>
        </w:rPr>
        <w:t>臺北市政府</w:t>
      </w:r>
      <w:r w:rsidR="001F0056" w:rsidRPr="00050CD4">
        <w:rPr>
          <w:rFonts w:hAnsi="標楷體" w:hint="eastAsia"/>
          <w:color w:val="000000" w:themeColor="text1"/>
        </w:rPr>
        <w:t>調查結果如下</w:t>
      </w:r>
      <w:r w:rsidR="00000F3B" w:rsidRPr="00050CD4">
        <w:rPr>
          <w:rFonts w:hAnsi="標楷體"/>
          <w:color w:val="000000" w:themeColor="text1"/>
        </w:rPr>
        <w:t>：</w:t>
      </w:r>
    </w:p>
    <w:p w:rsidR="00212DFA" w:rsidRPr="00050CD4" w:rsidRDefault="00212DFA" w:rsidP="00212DFA">
      <w:pPr>
        <w:pStyle w:val="5"/>
        <w:rPr>
          <w:rFonts w:hAnsi="標楷體"/>
          <w:color w:val="000000" w:themeColor="text1"/>
        </w:rPr>
      </w:pPr>
      <w:r w:rsidRPr="00050CD4">
        <w:rPr>
          <w:rFonts w:hAnsi="標楷體"/>
          <w:color w:val="000000" w:themeColor="text1"/>
        </w:rPr>
        <w:t>應召開審查會議</w:t>
      </w:r>
      <w:r w:rsidR="002E4B5E">
        <w:rPr>
          <w:rFonts w:hAnsi="標楷體" w:hint="eastAsia"/>
          <w:color w:val="000000" w:themeColor="text1"/>
        </w:rPr>
        <w:t>，惟</w:t>
      </w:r>
      <w:r w:rsidRPr="00050CD4">
        <w:rPr>
          <w:rFonts w:hAnsi="標楷體"/>
          <w:color w:val="000000" w:themeColor="text1"/>
        </w:rPr>
        <w:t>學校收到本次活動邀約後，於111年12月13日</w:t>
      </w:r>
      <w:r w:rsidR="002E4B5E">
        <w:rPr>
          <w:rFonts w:hAnsi="標楷體" w:hint="eastAsia"/>
          <w:color w:val="000000" w:themeColor="text1"/>
        </w:rPr>
        <w:t>該校</w:t>
      </w:r>
      <w:r w:rsidRPr="00050CD4">
        <w:rPr>
          <w:rFonts w:hAnsi="標楷體"/>
          <w:color w:val="000000" w:themeColor="text1"/>
        </w:rPr>
        <w:t>主管會議，由校長進行相關說明及討論，認為本活動可提供學生參與錄音間錄音及拍攝MV之多元學習機會，具教育意義，故同意受邀。惟該校111學年度於12月20日前之主管</w:t>
      </w:r>
      <w:proofErr w:type="gramStart"/>
      <w:r w:rsidRPr="00050CD4">
        <w:rPr>
          <w:rFonts w:hAnsi="標楷體"/>
          <w:color w:val="000000" w:themeColor="text1"/>
        </w:rPr>
        <w:t>會議均無做成</w:t>
      </w:r>
      <w:proofErr w:type="gramEnd"/>
      <w:r w:rsidRPr="00050CD4">
        <w:rPr>
          <w:rFonts w:hAnsi="標楷體"/>
          <w:color w:val="000000" w:themeColor="text1"/>
        </w:rPr>
        <w:t>會議紀錄，</w:t>
      </w:r>
      <w:proofErr w:type="gramStart"/>
      <w:r w:rsidRPr="00050CD4">
        <w:rPr>
          <w:rFonts w:hAnsi="標楷體"/>
          <w:color w:val="000000" w:themeColor="text1"/>
        </w:rPr>
        <w:t>爰</w:t>
      </w:r>
      <w:proofErr w:type="gramEnd"/>
      <w:r w:rsidRPr="00050CD4">
        <w:rPr>
          <w:rFonts w:hAnsi="標楷體"/>
          <w:color w:val="000000" w:themeColor="text1"/>
        </w:rPr>
        <w:t>與</w:t>
      </w:r>
      <w:r w:rsidR="003C1AC5">
        <w:rPr>
          <w:rFonts w:hAnsi="標楷體"/>
          <w:color w:val="000000" w:themeColor="text1"/>
        </w:rPr>
        <w:t>臺北市高級中等以下學校受邀進行表演活動作業原則</w:t>
      </w:r>
      <w:r w:rsidRPr="00050CD4">
        <w:rPr>
          <w:rFonts w:hAnsi="標楷體"/>
          <w:color w:val="000000" w:themeColor="text1"/>
        </w:rPr>
        <w:t>第4點規定不符。</w:t>
      </w:r>
    </w:p>
    <w:p w:rsidR="00212DFA" w:rsidRPr="00050CD4" w:rsidRDefault="00212DFA" w:rsidP="00212DFA">
      <w:pPr>
        <w:pStyle w:val="5"/>
        <w:rPr>
          <w:rFonts w:hAnsi="標楷體"/>
          <w:color w:val="000000" w:themeColor="text1"/>
        </w:rPr>
      </w:pPr>
      <w:r w:rsidRPr="00050CD4">
        <w:rPr>
          <w:rFonts w:hAnsi="標楷體"/>
          <w:color w:val="000000" w:themeColor="text1"/>
        </w:rPr>
        <w:t>應依原則審查</w:t>
      </w:r>
      <w:r w:rsidR="002E4B5E">
        <w:rPr>
          <w:rFonts w:hAnsi="標楷體" w:hint="eastAsia"/>
          <w:color w:val="000000" w:themeColor="text1"/>
        </w:rPr>
        <w:t>，惟</w:t>
      </w:r>
      <w:r w:rsidRPr="00050CD4">
        <w:rPr>
          <w:rFonts w:hAnsi="標楷體"/>
          <w:color w:val="000000" w:themeColor="text1"/>
        </w:rPr>
        <w:t>敦化國小於準備過程中，向對方提出更換歌曲或修改歌詞之要求，直至對方答應學校可以選擇該校可以唱的段落。學校應依</w:t>
      </w:r>
      <w:r w:rsidR="003C1AC5">
        <w:rPr>
          <w:rFonts w:hAnsi="標楷體"/>
          <w:color w:val="000000" w:themeColor="text1"/>
        </w:rPr>
        <w:t>臺北市高級中等以下學校受邀進行表演活動作業原則</w:t>
      </w:r>
      <w:r w:rsidRPr="00050CD4">
        <w:rPr>
          <w:rFonts w:hAnsi="標楷體"/>
          <w:color w:val="000000" w:themeColor="text1"/>
        </w:rPr>
        <w:t>第3</w:t>
      </w:r>
      <w:r w:rsidRPr="00050CD4">
        <w:rPr>
          <w:rFonts w:hAnsi="標楷體" w:hint="eastAsia"/>
          <w:color w:val="000000" w:themeColor="text1"/>
        </w:rPr>
        <w:t>點</w:t>
      </w:r>
      <w:r w:rsidRPr="00050CD4">
        <w:rPr>
          <w:rFonts w:hAnsi="標楷體"/>
          <w:color w:val="000000" w:themeColor="text1"/>
        </w:rPr>
        <w:t>第l款規定：「學校接獲邀請後，應依下列原則審查：符合認知性、價值性、自願性之教育</w:t>
      </w:r>
      <w:proofErr w:type="gramStart"/>
      <w:r w:rsidRPr="00050CD4">
        <w:rPr>
          <w:rFonts w:hAnsi="標楷體"/>
          <w:color w:val="000000" w:themeColor="text1"/>
        </w:rPr>
        <w:t>規準</w:t>
      </w:r>
      <w:proofErr w:type="gramEnd"/>
      <w:r w:rsidRPr="00050CD4">
        <w:rPr>
          <w:rFonts w:hAnsi="標楷體"/>
          <w:color w:val="000000" w:themeColor="text1"/>
        </w:rPr>
        <w:t>，並考量參與活動之正當性。」辦理。</w:t>
      </w:r>
      <w:proofErr w:type="gramStart"/>
      <w:r w:rsidRPr="00050CD4">
        <w:rPr>
          <w:rFonts w:hAnsi="標楷體"/>
          <w:color w:val="000000" w:themeColor="text1"/>
        </w:rPr>
        <w:t>爰</w:t>
      </w:r>
      <w:proofErr w:type="gramEnd"/>
      <w:r w:rsidRPr="00050CD4">
        <w:rPr>
          <w:rFonts w:hAnsi="標楷體"/>
          <w:color w:val="000000" w:themeColor="text1"/>
        </w:rPr>
        <w:t>學校既已發現表演活動內容有疑義，應更審慎應對。</w:t>
      </w:r>
    </w:p>
    <w:p w:rsidR="00212DFA" w:rsidRPr="00050CD4" w:rsidRDefault="00212DFA" w:rsidP="00212DFA">
      <w:pPr>
        <w:pStyle w:val="5"/>
        <w:rPr>
          <w:rFonts w:hAnsi="標楷體"/>
          <w:color w:val="000000" w:themeColor="text1"/>
        </w:rPr>
      </w:pPr>
      <w:r w:rsidRPr="00050CD4">
        <w:rPr>
          <w:rFonts w:hAnsi="標楷體"/>
          <w:color w:val="000000" w:themeColor="text1"/>
        </w:rPr>
        <w:t>需通知受邀團隊徵詢家長意見，出席表演學生應經家長同意</w:t>
      </w:r>
      <w:r w:rsidR="002E4B5E">
        <w:rPr>
          <w:rFonts w:hAnsi="標楷體" w:hint="eastAsia"/>
          <w:color w:val="000000" w:themeColor="text1"/>
        </w:rPr>
        <w:t>，惟</w:t>
      </w:r>
      <w:r w:rsidRPr="00050CD4">
        <w:rPr>
          <w:rFonts w:hAnsi="標楷體"/>
          <w:color w:val="000000" w:themeColor="text1"/>
        </w:rPr>
        <w:t>敦化國小家長會長知悉本案，亦認同這樣的交流；112年l月6日指導教師召集合唱團同學，說明本案活動辦理時間、地點、進行方式及注意事項，告知學生回家</w:t>
      </w:r>
      <w:proofErr w:type="gramStart"/>
      <w:r w:rsidRPr="00050CD4">
        <w:rPr>
          <w:rFonts w:hAnsi="標楷體"/>
          <w:color w:val="000000" w:themeColor="text1"/>
        </w:rPr>
        <w:t>後須跟父母</w:t>
      </w:r>
      <w:proofErr w:type="gramEnd"/>
      <w:r w:rsidRPr="00050CD4">
        <w:rPr>
          <w:rFonts w:hAnsi="標楷體"/>
          <w:color w:val="000000" w:themeColor="text1"/>
        </w:rPr>
        <w:t>討論是否參加；112年l月11日學校援例透過家長後援會長，將活動訊息LINE於家長群組中。</w:t>
      </w:r>
      <w:proofErr w:type="gramStart"/>
      <w:r w:rsidRPr="00050CD4">
        <w:rPr>
          <w:rFonts w:hAnsi="標楷體"/>
          <w:color w:val="000000" w:themeColor="text1"/>
        </w:rPr>
        <w:t>惟</w:t>
      </w:r>
      <w:proofErr w:type="gramEnd"/>
      <w:r w:rsidRPr="00050CD4">
        <w:rPr>
          <w:rFonts w:hAnsi="標楷體"/>
          <w:color w:val="000000" w:themeColor="text1"/>
        </w:rPr>
        <w:t>透過學生轉達之訊息完整性無法確認；通知家長訊息時間短促且無要求家長回復是否參</w:t>
      </w:r>
      <w:r w:rsidRPr="00050CD4">
        <w:rPr>
          <w:rFonts w:hAnsi="標楷體"/>
          <w:color w:val="000000" w:themeColor="text1"/>
        </w:rPr>
        <w:lastRenderedPageBreak/>
        <w:t>加，</w:t>
      </w:r>
      <w:proofErr w:type="gramStart"/>
      <w:r w:rsidRPr="00050CD4">
        <w:rPr>
          <w:rFonts w:hAnsi="標楷體"/>
          <w:color w:val="000000" w:themeColor="text1"/>
        </w:rPr>
        <w:t>爰</w:t>
      </w:r>
      <w:proofErr w:type="gramEnd"/>
      <w:r w:rsidRPr="00050CD4">
        <w:rPr>
          <w:rFonts w:hAnsi="標楷體"/>
          <w:color w:val="000000" w:themeColor="text1"/>
        </w:rPr>
        <w:t>無法確認本項交流活動出席學生家長確知活動內容及確實同意。</w:t>
      </w:r>
    </w:p>
    <w:p w:rsidR="001C5EFF" w:rsidRPr="00050CD4" w:rsidRDefault="00212DFA" w:rsidP="00212DFA">
      <w:pPr>
        <w:pStyle w:val="5"/>
        <w:rPr>
          <w:rFonts w:hAnsi="標楷體"/>
          <w:color w:val="000000" w:themeColor="text1"/>
        </w:rPr>
      </w:pPr>
      <w:r w:rsidRPr="00050CD4">
        <w:rPr>
          <w:rFonts w:hAnsi="標楷體"/>
          <w:color w:val="000000" w:themeColor="text1"/>
        </w:rPr>
        <w:t>應有校方人員陪同出席表演活動</w:t>
      </w:r>
      <w:r w:rsidR="002E4B5E">
        <w:rPr>
          <w:rFonts w:hAnsi="標楷體" w:hint="eastAsia"/>
          <w:color w:val="000000" w:themeColor="text1"/>
        </w:rPr>
        <w:t>，惟</w:t>
      </w:r>
      <w:r w:rsidRPr="00050CD4">
        <w:rPr>
          <w:rFonts w:hAnsi="標楷體"/>
          <w:color w:val="000000" w:themeColor="text1"/>
        </w:rPr>
        <w:t>112年l月12日六年級21位學生至錄音間錄音，由合唱團指導教師及合唱團家長後援會長帶隊隨行。112年1月13日五年級及六年級學生52人於校園進行MV拍攝，由合唱團指導教師陪同。</w:t>
      </w:r>
    </w:p>
    <w:p w:rsidR="00D1724F" w:rsidRPr="00050CD4" w:rsidRDefault="00D1724F" w:rsidP="001C5EFF">
      <w:pPr>
        <w:pStyle w:val="4"/>
        <w:rPr>
          <w:rFonts w:hAnsi="標楷體"/>
          <w:color w:val="000000" w:themeColor="text1"/>
        </w:rPr>
      </w:pPr>
      <w:r w:rsidRPr="00050CD4">
        <w:rPr>
          <w:rFonts w:hAnsi="標楷體"/>
          <w:color w:val="000000" w:themeColor="text1"/>
        </w:rPr>
        <w:t>敦化國小</w:t>
      </w:r>
      <w:r w:rsidR="00724E89" w:rsidRPr="00050CD4">
        <w:rPr>
          <w:rFonts w:hAnsi="標楷體" w:hint="eastAsia"/>
          <w:color w:val="000000" w:themeColor="text1"/>
        </w:rPr>
        <w:t>針對本次爭議事件之</w:t>
      </w:r>
      <w:r w:rsidRPr="00050CD4">
        <w:rPr>
          <w:rFonts w:hAnsi="標楷體"/>
          <w:color w:val="000000" w:themeColor="text1"/>
        </w:rPr>
        <w:t>檢討情形如下：</w:t>
      </w:r>
    </w:p>
    <w:p w:rsidR="00D1724F" w:rsidRPr="00050CD4" w:rsidRDefault="00D1724F" w:rsidP="00212DFA">
      <w:pPr>
        <w:pStyle w:val="5"/>
        <w:rPr>
          <w:rFonts w:hAnsi="標楷體"/>
          <w:color w:val="000000" w:themeColor="text1"/>
        </w:rPr>
      </w:pPr>
      <w:r w:rsidRPr="00050CD4">
        <w:rPr>
          <w:rFonts w:hAnsi="標楷體"/>
          <w:color w:val="000000" w:themeColor="text1"/>
        </w:rPr>
        <w:t>本次事件當次學校會議紀錄並未紀錄本交流的討論，實屬瑕疵，</w:t>
      </w:r>
      <w:r w:rsidR="002E4B5E">
        <w:rPr>
          <w:rFonts w:hAnsi="標楷體" w:hint="eastAsia"/>
          <w:color w:val="000000" w:themeColor="text1"/>
        </w:rPr>
        <w:t>該校112年</w:t>
      </w:r>
      <w:r w:rsidRPr="00050CD4">
        <w:rPr>
          <w:rFonts w:hAnsi="標楷體"/>
          <w:color w:val="000000" w:themeColor="text1"/>
        </w:rPr>
        <w:t>4月11日主管會議雖證明確實有討論過，但難彌補缺憾。往後每次會議將由主任輪流進行會議紀錄，會前將準備會議資料，資料將含4部分：前次會議確認與執行、報告內容、討論事項及決議。會議紀錄完成後傳遞與會者確認無誤核章，最後經校長簽核完成，公布於行政共同作業區備查。</w:t>
      </w:r>
    </w:p>
    <w:p w:rsidR="00D1724F" w:rsidRPr="00050CD4" w:rsidRDefault="00D1724F" w:rsidP="00212DFA">
      <w:pPr>
        <w:pStyle w:val="5"/>
        <w:rPr>
          <w:rFonts w:hAnsi="標楷體"/>
          <w:color w:val="000000" w:themeColor="text1"/>
        </w:rPr>
      </w:pPr>
      <w:r w:rsidRPr="00050CD4">
        <w:rPr>
          <w:rFonts w:hAnsi="標楷體"/>
          <w:color w:val="000000" w:themeColor="text1"/>
        </w:rPr>
        <w:t>家長同意書：本次家長傳遞事項均透過通訊軟體，與相關規定不符，往後將依規定以紙本家長同意書，進行相關意見徵詢作業。</w:t>
      </w:r>
    </w:p>
    <w:p w:rsidR="007A5D0F" w:rsidRPr="00A24C55" w:rsidRDefault="001C5EFF" w:rsidP="001C5EFF">
      <w:pPr>
        <w:pStyle w:val="4"/>
        <w:rPr>
          <w:rFonts w:hAnsi="標楷體"/>
        </w:rPr>
      </w:pPr>
      <w:r w:rsidRPr="00050CD4">
        <w:rPr>
          <w:rFonts w:hAnsi="標楷體" w:hint="eastAsia"/>
          <w:color w:val="000000" w:themeColor="text1"/>
        </w:rPr>
        <w:t>針對本案活動討論未做成會議紀錄、</w:t>
      </w:r>
      <w:proofErr w:type="gramStart"/>
      <w:r w:rsidRPr="00050CD4">
        <w:rPr>
          <w:rFonts w:hAnsi="標楷體" w:hint="eastAsia"/>
          <w:color w:val="000000" w:themeColor="text1"/>
        </w:rPr>
        <w:t>未確依</w:t>
      </w:r>
      <w:proofErr w:type="gramEnd"/>
      <w:r w:rsidRPr="00050CD4">
        <w:rPr>
          <w:rFonts w:hAnsi="標楷體" w:hint="eastAsia"/>
          <w:color w:val="000000" w:themeColor="text1"/>
        </w:rPr>
        <w:t>前揭作業原則辦理審查、通知家長訊息時間短促，無法確認家長獲得訊息完整性，以及無要求家長回覆是否參加等4項缺失，臺北市政府教育局業於112年6月30日</w:t>
      </w:r>
      <w:proofErr w:type="gramStart"/>
      <w:r w:rsidRPr="00050CD4">
        <w:rPr>
          <w:rFonts w:hAnsi="標楷體" w:hint="eastAsia"/>
          <w:color w:val="000000" w:themeColor="text1"/>
        </w:rPr>
        <w:t>簽准移請</w:t>
      </w:r>
      <w:proofErr w:type="gramEnd"/>
      <w:r w:rsidRPr="00050CD4">
        <w:rPr>
          <w:rFonts w:hAnsi="標楷體" w:hint="eastAsia"/>
          <w:color w:val="000000" w:themeColor="text1"/>
        </w:rPr>
        <w:t>校長成績考核會進行審議，並於7月20日召開校長成績考核委員會，校長於合</w:t>
      </w:r>
      <w:r w:rsidRPr="00A24C55">
        <w:rPr>
          <w:rFonts w:hAnsi="標楷體" w:hint="eastAsia"/>
        </w:rPr>
        <w:t>唱團</w:t>
      </w:r>
      <w:proofErr w:type="gramStart"/>
      <w:r w:rsidRPr="00A24C55">
        <w:rPr>
          <w:rFonts w:hAnsi="標楷體" w:hint="eastAsia"/>
        </w:rPr>
        <w:t>受邀後</w:t>
      </w:r>
      <w:proofErr w:type="gramEnd"/>
      <w:r w:rsidRPr="00A24C55">
        <w:rPr>
          <w:rFonts w:hAnsi="標楷體" w:hint="eastAsia"/>
        </w:rPr>
        <w:t>未確實依循</w:t>
      </w:r>
      <w:r w:rsidR="003C1AC5" w:rsidRPr="00A24C55">
        <w:rPr>
          <w:rFonts w:hAnsi="標楷體"/>
        </w:rPr>
        <w:t>臺北市高級中等以下學校受邀進行表演活動作業原則</w:t>
      </w:r>
      <w:r w:rsidRPr="00A24C55">
        <w:rPr>
          <w:rFonts w:hAnsi="標楷體" w:hint="eastAsia"/>
        </w:rPr>
        <w:t>流程處理及督導不周部分，審議結果決議記申誡1次。</w:t>
      </w:r>
    </w:p>
    <w:p w:rsidR="00724E89" w:rsidRPr="00A24C55" w:rsidRDefault="00724E89" w:rsidP="00724E89">
      <w:pPr>
        <w:pStyle w:val="3"/>
      </w:pPr>
      <w:r w:rsidRPr="00A24C55">
        <w:rPr>
          <w:rFonts w:hint="eastAsia"/>
        </w:rPr>
        <w:t>另查，依現行</w:t>
      </w:r>
      <w:r w:rsidR="0012245B" w:rsidRPr="00A24C55">
        <w:rPr>
          <w:rFonts w:hint="eastAsia"/>
        </w:rPr>
        <w:t>「</w:t>
      </w:r>
      <w:r w:rsidR="003C1AC5" w:rsidRPr="00A24C55">
        <w:rPr>
          <w:rFonts w:hAnsi="標楷體"/>
        </w:rPr>
        <w:t>臺北市高級中等以下學校受邀進行表演活動作業原則</w:t>
      </w:r>
      <w:r w:rsidR="0012245B" w:rsidRPr="00A24C55">
        <w:rPr>
          <w:rFonts w:hAnsi="標楷體" w:hint="eastAsia"/>
        </w:rPr>
        <w:t>」</w:t>
      </w:r>
      <w:r w:rsidRPr="00A24C55">
        <w:rPr>
          <w:rFonts w:hAnsi="標楷體"/>
        </w:rPr>
        <w:t>、</w:t>
      </w:r>
      <w:r w:rsidR="0012245B" w:rsidRPr="00A24C55">
        <w:rPr>
          <w:rFonts w:hAnsi="標楷體" w:hint="eastAsia"/>
        </w:rPr>
        <w:t>「</w:t>
      </w:r>
      <w:r w:rsidR="00D27C91" w:rsidRPr="00A24C55">
        <w:rPr>
          <w:rFonts w:hAnsi="標楷體"/>
        </w:rPr>
        <w:t>臺北市各級學校出國及赴大</w:t>
      </w:r>
      <w:r w:rsidR="00D27C91" w:rsidRPr="00A24C55">
        <w:rPr>
          <w:rFonts w:hAnsi="標楷體"/>
        </w:rPr>
        <w:lastRenderedPageBreak/>
        <w:t>陸地區訪問作業須知</w:t>
      </w:r>
      <w:r w:rsidR="0012245B" w:rsidRPr="00A24C55">
        <w:rPr>
          <w:rFonts w:hAnsi="標楷體" w:hint="eastAsia"/>
        </w:rPr>
        <w:t>」</w:t>
      </w:r>
      <w:r w:rsidRPr="00A24C55">
        <w:rPr>
          <w:rFonts w:hAnsi="標楷體"/>
        </w:rPr>
        <w:t>及</w:t>
      </w:r>
      <w:r w:rsidR="0012245B" w:rsidRPr="00A24C55">
        <w:rPr>
          <w:rFonts w:hAnsi="標楷體" w:hint="eastAsia"/>
        </w:rPr>
        <w:t>「</w:t>
      </w:r>
      <w:r w:rsidR="00D27C91" w:rsidRPr="00A24C55">
        <w:rPr>
          <w:rFonts w:hAnsi="標楷體"/>
        </w:rPr>
        <w:t>臺北市各級學校接受國外及大陸地區學校或團體訪問作業須知</w:t>
      </w:r>
      <w:r w:rsidR="0012245B" w:rsidRPr="00A24C55">
        <w:rPr>
          <w:rFonts w:hAnsi="標楷體" w:hint="eastAsia"/>
        </w:rPr>
        <w:t>」</w:t>
      </w:r>
      <w:r w:rsidRPr="00A24C55">
        <w:rPr>
          <w:rFonts w:hAnsi="標楷體" w:hint="eastAsia"/>
        </w:rPr>
        <w:t>等規範</w:t>
      </w:r>
      <w:r w:rsidRPr="00A24C55">
        <w:rPr>
          <w:rFonts w:hAnsi="標楷體"/>
        </w:rPr>
        <w:t>，相關審核作業</w:t>
      </w:r>
      <w:proofErr w:type="gramStart"/>
      <w:r w:rsidRPr="00A24C55">
        <w:rPr>
          <w:rFonts w:hAnsi="標楷體"/>
        </w:rPr>
        <w:t>文件均由學校</w:t>
      </w:r>
      <w:proofErr w:type="gramEnd"/>
      <w:r w:rsidRPr="00A24C55">
        <w:rPr>
          <w:rFonts w:hAnsi="標楷體"/>
        </w:rPr>
        <w:t>自行檢核、留校備查，無須陳報</w:t>
      </w:r>
      <w:r w:rsidRPr="00A24C55">
        <w:rPr>
          <w:rFonts w:hAnsi="標楷體" w:hint="eastAsia"/>
        </w:rPr>
        <w:t>臺北市政府教育局。足見上開機制均仰賴學校自我</w:t>
      </w:r>
      <w:r w:rsidRPr="00A24C55">
        <w:rPr>
          <w:rFonts w:hAnsi="標楷體"/>
        </w:rPr>
        <w:t>檢</w:t>
      </w:r>
      <w:proofErr w:type="gramStart"/>
      <w:r w:rsidRPr="00A24C55">
        <w:rPr>
          <w:rFonts w:hAnsi="標楷體"/>
        </w:rPr>
        <w:t>覈</w:t>
      </w:r>
      <w:proofErr w:type="gramEnd"/>
      <w:r w:rsidRPr="00A24C55">
        <w:rPr>
          <w:rFonts w:hAnsi="標楷體" w:hint="eastAsia"/>
        </w:rPr>
        <w:t>及監督，是否能有效杜絕類此爭議再次發生，有待臺北市政府詳加檢視並檢討</w:t>
      </w:r>
      <w:r w:rsidRPr="00A24C55">
        <w:rPr>
          <w:rFonts w:hAnsi="標楷體"/>
        </w:rPr>
        <w:t>相關流程及法令規定</w:t>
      </w:r>
      <w:r w:rsidRPr="00A24C55">
        <w:rPr>
          <w:rFonts w:hAnsi="標楷體" w:hint="eastAsia"/>
        </w:rPr>
        <w:t>，以免失去兩岸教育交流本意</w:t>
      </w:r>
      <w:r w:rsidRPr="00A24C55">
        <w:rPr>
          <w:rFonts w:hAnsi="標楷體"/>
        </w:rPr>
        <w:t>。</w:t>
      </w:r>
    </w:p>
    <w:p w:rsidR="00000F3B" w:rsidRPr="00A24C55" w:rsidRDefault="00000F3B" w:rsidP="00E56353">
      <w:pPr>
        <w:pStyle w:val="3"/>
        <w:rPr>
          <w:rFonts w:hAnsi="標楷體"/>
        </w:rPr>
      </w:pPr>
      <w:r w:rsidRPr="00A24C55">
        <w:rPr>
          <w:rFonts w:hAnsi="標楷體"/>
        </w:rPr>
        <w:t>綜上</w:t>
      </w:r>
      <w:r w:rsidR="002B5CF4" w:rsidRPr="00A24C55">
        <w:rPr>
          <w:rFonts w:hAnsi="標楷體"/>
        </w:rPr>
        <w:t>，</w:t>
      </w:r>
      <w:r w:rsidR="00E92226" w:rsidRPr="00A24C55">
        <w:rPr>
          <w:rFonts w:hAnsi="標楷體"/>
        </w:rPr>
        <w:t>臺北市敦化國小</w:t>
      </w:r>
      <w:r w:rsidR="00E92226" w:rsidRPr="00A24C55">
        <w:rPr>
          <w:rFonts w:hAnsi="標楷體" w:hint="eastAsia"/>
        </w:rPr>
        <w:t>受</w:t>
      </w:r>
      <w:r w:rsidR="00E92226" w:rsidRPr="00A24C55">
        <w:rPr>
          <w:rFonts w:hAnsi="標楷體"/>
        </w:rPr>
        <w:t>中國福建電視</w:t>
      </w:r>
      <w:proofErr w:type="gramStart"/>
      <w:r w:rsidR="00E92226" w:rsidRPr="00A24C55">
        <w:rPr>
          <w:rFonts w:hAnsi="標楷體"/>
        </w:rPr>
        <w:t>臺</w:t>
      </w:r>
      <w:proofErr w:type="gramEnd"/>
      <w:r w:rsidR="00E92226" w:rsidRPr="00A24C55">
        <w:rPr>
          <w:rFonts w:hAnsi="標楷體"/>
        </w:rPr>
        <w:t>兒少頻道邀請</w:t>
      </w:r>
      <w:r w:rsidR="00E92226" w:rsidRPr="00A24C55">
        <w:rPr>
          <w:rFonts w:hAnsi="標楷體" w:hint="eastAsia"/>
        </w:rPr>
        <w:t>該校</w:t>
      </w:r>
      <w:r w:rsidR="00E92226" w:rsidRPr="00A24C55">
        <w:rPr>
          <w:rFonts w:hAnsi="標楷體"/>
        </w:rPr>
        <w:t>合唱團錄製節目，</w:t>
      </w:r>
      <w:proofErr w:type="gramStart"/>
      <w:r w:rsidR="00E92226" w:rsidRPr="00A24C55">
        <w:rPr>
          <w:rFonts w:hAnsi="標楷體"/>
        </w:rPr>
        <w:t>嗣</w:t>
      </w:r>
      <w:proofErr w:type="gramEnd"/>
      <w:r w:rsidR="00E92226" w:rsidRPr="00A24C55">
        <w:rPr>
          <w:rFonts w:hAnsi="標楷體"/>
        </w:rPr>
        <w:t>因</w:t>
      </w:r>
      <w:proofErr w:type="gramStart"/>
      <w:r w:rsidR="00E92226" w:rsidRPr="00A24C55">
        <w:rPr>
          <w:rFonts w:hAnsi="標楷體"/>
        </w:rPr>
        <w:t>疫情</w:t>
      </w:r>
      <w:proofErr w:type="gramEnd"/>
      <w:r w:rsidR="00E92226" w:rsidRPr="00A24C55">
        <w:rPr>
          <w:rFonts w:hAnsi="標楷體"/>
        </w:rPr>
        <w:t>改為錄音及錄製影片方式進行，</w:t>
      </w:r>
      <w:r w:rsidR="00E92226" w:rsidRPr="00A24C55">
        <w:rPr>
          <w:rFonts w:hAnsi="標楷體"/>
          <w:b/>
        </w:rPr>
        <w:t>惟該活動未經該校內部審查</w:t>
      </w:r>
      <w:r w:rsidR="00E92226" w:rsidRPr="00A24C55">
        <w:rPr>
          <w:rFonts w:hAnsi="標楷體" w:hint="eastAsia"/>
          <w:b/>
        </w:rPr>
        <w:t>、</w:t>
      </w:r>
      <w:r w:rsidR="00E92226" w:rsidRPr="00A24C55">
        <w:rPr>
          <w:rFonts w:hAnsi="標楷體"/>
          <w:b/>
        </w:rPr>
        <w:t>相關會議紀錄付之闕如，且未經家長</w:t>
      </w:r>
      <w:r w:rsidR="00E92226" w:rsidRPr="00A24C55">
        <w:rPr>
          <w:rFonts w:hAnsi="標楷體" w:hint="eastAsia"/>
          <w:b/>
        </w:rPr>
        <w:t>書面</w:t>
      </w:r>
      <w:r w:rsidR="00E92226" w:rsidRPr="00A24C55">
        <w:rPr>
          <w:rFonts w:hAnsi="標楷體"/>
          <w:b/>
        </w:rPr>
        <w:t>同意</w:t>
      </w:r>
      <w:r w:rsidR="00E92226" w:rsidRPr="00A24C55">
        <w:rPr>
          <w:rFonts w:hAnsi="標楷體"/>
        </w:rPr>
        <w:t>，即由</w:t>
      </w:r>
      <w:proofErr w:type="gramStart"/>
      <w:r w:rsidR="00E92226" w:rsidRPr="00A24C55">
        <w:rPr>
          <w:rFonts w:hAnsi="標楷體"/>
        </w:rPr>
        <w:t>該校</w:t>
      </w:r>
      <w:r w:rsidR="00E92226" w:rsidRPr="00A24C55">
        <w:rPr>
          <w:rFonts w:hAnsi="標楷體" w:hint="eastAsia"/>
        </w:rPr>
        <w:t>劉</w:t>
      </w:r>
      <w:proofErr w:type="gramEnd"/>
      <w:r w:rsidR="00E92226" w:rsidRPr="00A24C55">
        <w:rPr>
          <w:rFonts w:hAnsi="標楷體" w:hint="eastAsia"/>
        </w:rPr>
        <w:t>姓</w:t>
      </w:r>
      <w:r w:rsidR="00E92226" w:rsidRPr="00A24C55">
        <w:rPr>
          <w:rFonts w:hAnsi="標楷體"/>
        </w:rPr>
        <w:t>校長自行允諾</w:t>
      </w:r>
      <w:r w:rsidR="00E92226" w:rsidRPr="00A24C55">
        <w:rPr>
          <w:rFonts w:hAnsi="標楷體" w:hint="eastAsia"/>
        </w:rPr>
        <w:t>錄製影片</w:t>
      </w:r>
      <w:r w:rsidR="00E92226" w:rsidRPr="00A24C55">
        <w:rPr>
          <w:rFonts w:hAnsi="標楷體"/>
        </w:rPr>
        <w:t>，</w:t>
      </w:r>
      <w:r w:rsidR="00E92226" w:rsidRPr="00A24C55">
        <w:rPr>
          <w:rFonts w:hAnsi="標楷體"/>
          <w:b/>
        </w:rPr>
        <w:t>均</w:t>
      </w:r>
      <w:r w:rsidR="00E92226" w:rsidRPr="00A24C55">
        <w:rPr>
          <w:rFonts w:hAnsi="標楷體" w:hint="eastAsia"/>
          <w:b/>
        </w:rPr>
        <w:t>違反</w:t>
      </w:r>
      <w:r w:rsidR="0012245B" w:rsidRPr="00A24C55">
        <w:rPr>
          <w:rFonts w:hAnsi="標楷體" w:hint="eastAsia"/>
        </w:rPr>
        <w:t>「</w:t>
      </w:r>
      <w:r w:rsidR="003C1AC5" w:rsidRPr="00A24C55">
        <w:rPr>
          <w:rFonts w:hAnsi="標楷體"/>
        </w:rPr>
        <w:t>臺北市高級中等以下學校受邀進行表演活動作業原則</w:t>
      </w:r>
      <w:r w:rsidR="0012245B" w:rsidRPr="00A24C55">
        <w:rPr>
          <w:rFonts w:hAnsi="標楷體" w:hint="eastAsia"/>
        </w:rPr>
        <w:t>」</w:t>
      </w:r>
      <w:r w:rsidR="00E92226" w:rsidRPr="00A24C55">
        <w:rPr>
          <w:rFonts w:hAnsi="標楷體"/>
        </w:rPr>
        <w:t>規定，</w:t>
      </w:r>
      <w:r w:rsidR="00E92226" w:rsidRPr="00A24C55">
        <w:rPr>
          <w:rFonts w:hAnsi="標楷體" w:hint="eastAsia"/>
        </w:rPr>
        <w:t>並經臺北市政府教育局</w:t>
      </w:r>
      <w:r w:rsidR="00E92226" w:rsidRPr="00A24C55">
        <w:rPr>
          <w:rFonts w:hAnsi="標楷體" w:hint="eastAsia"/>
          <w:b/>
        </w:rPr>
        <w:t>核處該校校長申誡1次</w:t>
      </w:r>
      <w:r w:rsidR="00E92226" w:rsidRPr="00A24C55">
        <w:rPr>
          <w:rFonts w:hAnsi="標楷體" w:hint="eastAsia"/>
        </w:rPr>
        <w:t>。又現行臺北市所屬</w:t>
      </w:r>
      <w:r w:rsidR="00E92226" w:rsidRPr="00A24C55">
        <w:rPr>
          <w:rFonts w:hAnsi="標楷體"/>
        </w:rPr>
        <w:t>學校受</w:t>
      </w:r>
      <w:r w:rsidR="00E92226" w:rsidRPr="00A24C55">
        <w:rPr>
          <w:rFonts w:hAnsi="標楷體" w:hint="eastAsia"/>
        </w:rPr>
        <w:t>中國相關團體單位</w:t>
      </w:r>
      <w:r w:rsidR="00E92226" w:rsidRPr="00A24C55">
        <w:rPr>
          <w:rFonts w:hAnsi="標楷體"/>
        </w:rPr>
        <w:t>邀</w:t>
      </w:r>
      <w:r w:rsidR="00E92226" w:rsidRPr="00A24C55">
        <w:rPr>
          <w:rFonts w:hAnsi="標楷體" w:hint="eastAsia"/>
        </w:rPr>
        <w:t>請</w:t>
      </w:r>
      <w:r w:rsidR="00E92226" w:rsidRPr="00A24C55">
        <w:rPr>
          <w:rFonts w:hAnsi="標楷體"/>
        </w:rPr>
        <w:t>進行表演或訪問等活動，</w:t>
      </w:r>
      <w:proofErr w:type="gramStart"/>
      <w:r w:rsidR="00E92226" w:rsidRPr="00A24C55">
        <w:rPr>
          <w:rFonts w:hAnsi="標楷體"/>
        </w:rPr>
        <w:t>均由學校</w:t>
      </w:r>
      <w:proofErr w:type="gramEnd"/>
      <w:r w:rsidR="00E92226" w:rsidRPr="00A24C55">
        <w:rPr>
          <w:rFonts w:hAnsi="標楷體"/>
        </w:rPr>
        <w:t>自行檢核，事前</w:t>
      </w:r>
      <w:r w:rsidR="00E92226" w:rsidRPr="00A24C55">
        <w:rPr>
          <w:rFonts w:hAnsi="標楷體" w:hint="eastAsia"/>
        </w:rPr>
        <w:t>、</w:t>
      </w:r>
      <w:r w:rsidR="00E92226" w:rsidRPr="00A24C55">
        <w:rPr>
          <w:rFonts w:hAnsi="標楷體"/>
        </w:rPr>
        <w:t>事後均無須</w:t>
      </w:r>
      <w:r w:rsidR="00E92226" w:rsidRPr="00A24C55">
        <w:rPr>
          <w:rFonts w:hAnsi="標楷體" w:hint="eastAsia"/>
        </w:rPr>
        <w:t>陳</w:t>
      </w:r>
      <w:r w:rsidR="00E92226" w:rsidRPr="00A24C55">
        <w:rPr>
          <w:rFonts w:hAnsi="標楷體"/>
        </w:rPr>
        <w:t>報</w:t>
      </w:r>
      <w:r w:rsidR="00E92226" w:rsidRPr="00A24C55">
        <w:rPr>
          <w:rFonts w:hAnsi="標楷體" w:hint="eastAsia"/>
        </w:rPr>
        <w:t>臺北市政府，</w:t>
      </w:r>
      <w:r w:rsidR="00E92226" w:rsidRPr="00A24C55">
        <w:rPr>
          <w:rFonts w:hAnsi="標楷體"/>
        </w:rPr>
        <w:t>是否</w:t>
      </w:r>
      <w:r w:rsidR="00E92226" w:rsidRPr="00A24C55">
        <w:rPr>
          <w:rFonts w:hAnsi="標楷體" w:hint="eastAsia"/>
        </w:rPr>
        <w:t>能有效維護兩岸教育交流之本意及秩序，實值</w:t>
      </w:r>
      <w:r w:rsidR="00E92226" w:rsidRPr="00A24C55">
        <w:rPr>
          <w:rFonts w:hAnsi="標楷體"/>
        </w:rPr>
        <w:t>臺北市政府</w:t>
      </w:r>
      <w:r w:rsidR="00E92226" w:rsidRPr="00A24C55">
        <w:rPr>
          <w:rFonts w:hAnsi="標楷體" w:hint="eastAsia"/>
        </w:rPr>
        <w:t>允以本案為</w:t>
      </w:r>
      <w:proofErr w:type="gramStart"/>
      <w:r w:rsidR="00E92226" w:rsidRPr="00A24C55">
        <w:rPr>
          <w:rFonts w:hAnsi="標楷體" w:hint="eastAsia"/>
        </w:rPr>
        <w:t>鑑</w:t>
      </w:r>
      <w:proofErr w:type="gramEnd"/>
      <w:r w:rsidR="00E92226" w:rsidRPr="00A24C55">
        <w:rPr>
          <w:rFonts w:hAnsi="標楷體" w:hint="eastAsia"/>
        </w:rPr>
        <w:t>，詳加檢討並檢視</w:t>
      </w:r>
      <w:r w:rsidR="00E92226" w:rsidRPr="00A24C55">
        <w:rPr>
          <w:rFonts w:hAnsi="標楷體"/>
        </w:rPr>
        <w:t>相關流程及法令規定，</w:t>
      </w:r>
      <w:r w:rsidR="00E92226" w:rsidRPr="00A24C55">
        <w:rPr>
          <w:rFonts w:hAnsi="標楷體" w:hint="eastAsia"/>
        </w:rPr>
        <w:t>以避免類似爭議再次發生</w:t>
      </w:r>
      <w:r w:rsidR="00E92226" w:rsidRPr="00A24C55">
        <w:rPr>
          <w:rFonts w:hAnsi="標楷體"/>
        </w:rPr>
        <w:t>。</w:t>
      </w:r>
    </w:p>
    <w:p w:rsidR="00847D19" w:rsidRPr="00A24C55" w:rsidRDefault="00AA1F03" w:rsidP="0009537F">
      <w:pPr>
        <w:pStyle w:val="2"/>
        <w:rPr>
          <w:rFonts w:hAnsi="標楷體"/>
          <w:b/>
        </w:rPr>
      </w:pPr>
      <w:r w:rsidRPr="00A24C55">
        <w:rPr>
          <w:rFonts w:hAnsi="標楷體" w:hint="eastAsia"/>
          <w:b/>
        </w:rPr>
        <w:t>教育部</w:t>
      </w:r>
      <w:r w:rsidR="00E71981" w:rsidRPr="00A24C55">
        <w:rPr>
          <w:rFonts w:hAnsi="標楷體" w:hint="eastAsia"/>
          <w:b/>
        </w:rPr>
        <w:t>雖已於108年建置「赴陸教育交流活動登錄平</w:t>
      </w:r>
      <w:proofErr w:type="gramStart"/>
      <w:r w:rsidR="00E71981" w:rsidRPr="00A24C55">
        <w:rPr>
          <w:rFonts w:hAnsi="標楷體" w:hint="eastAsia"/>
          <w:b/>
        </w:rPr>
        <w:t>臺</w:t>
      </w:r>
      <w:proofErr w:type="gramEnd"/>
      <w:r w:rsidR="00E71981" w:rsidRPr="00A24C55">
        <w:rPr>
          <w:rFonts w:hAnsi="標楷體" w:hint="eastAsia"/>
          <w:b/>
        </w:rPr>
        <w:t>」，要求學校組團赴大陸地區進行學生教育交流活動，不論實體、視訊等交流形式，</w:t>
      </w:r>
      <w:proofErr w:type="gramStart"/>
      <w:r w:rsidR="00E71981" w:rsidRPr="00A24C55">
        <w:rPr>
          <w:rFonts w:hAnsi="標楷體" w:hint="eastAsia"/>
          <w:b/>
        </w:rPr>
        <w:t>均須填報</w:t>
      </w:r>
      <w:proofErr w:type="gramEnd"/>
      <w:r w:rsidR="00E71981" w:rsidRPr="00A24C55">
        <w:rPr>
          <w:rFonts w:hAnsi="標楷體" w:hint="eastAsia"/>
          <w:b/>
        </w:rPr>
        <w:t>。</w:t>
      </w:r>
      <w:r w:rsidRPr="00A24C55">
        <w:rPr>
          <w:rFonts w:hAnsi="標楷體" w:hint="eastAsia"/>
          <w:b/>
        </w:rPr>
        <w:t>惟</w:t>
      </w:r>
      <w:r w:rsidRPr="00A24C55">
        <w:rPr>
          <w:rFonts w:hint="eastAsia"/>
          <w:b/>
        </w:rPr>
        <w:t>上開</w:t>
      </w:r>
      <w:r w:rsidR="00724E89" w:rsidRPr="00A24C55">
        <w:rPr>
          <w:rFonts w:hint="eastAsia"/>
          <w:b/>
        </w:rPr>
        <w:t>登錄</w:t>
      </w:r>
      <w:r w:rsidRPr="00A24C55">
        <w:rPr>
          <w:b/>
        </w:rPr>
        <w:t>平</w:t>
      </w:r>
      <w:proofErr w:type="gramStart"/>
      <w:r w:rsidRPr="00A24C55">
        <w:rPr>
          <w:b/>
        </w:rPr>
        <w:t>臺</w:t>
      </w:r>
      <w:proofErr w:type="gramEnd"/>
      <w:r w:rsidR="005E697E" w:rsidRPr="00A24C55">
        <w:rPr>
          <w:rFonts w:hint="eastAsia"/>
          <w:b/>
          <w:szCs w:val="32"/>
        </w:rPr>
        <w:t>均</w:t>
      </w:r>
      <w:r w:rsidRPr="00A24C55">
        <w:rPr>
          <w:rFonts w:hint="eastAsia"/>
          <w:b/>
          <w:szCs w:val="32"/>
        </w:rPr>
        <w:t>依賴學校自我檢核與監督，究教育部如何確保學校確實填報</w:t>
      </w:r>
      <w:r w:rsidR="005E697E" w:rsidRPr="00A24C55">
        <w:rPr>
          <w:rFonts w:hAnsi="標楷體" w:hint="eastAsia"/>
          <w:b/>
        </w:rPr>
        <w:t>，</w:t>
      </w:r>
      <w:r w:rsidR="00724E89" w:rsidRPr="00A24C55">
        <w:rPr>
          <w:rFonts w:hAnsi="標楷體" w:hint="eastAsia"/>
          <w:b/>
        </w:rPr>
        <w:t>並</w:t>
      </w:r>
      <w:r w:rsidR="00724E89" w:rsidRPr="00A24C55">
        <w:rPr>
          <w:rFonts w:hAnsi="標楷體"/>
          <w:b/>
        </w:rPr>
        <w:t>恪遵</w:t>
      </w:r>
      <w:r w:rsidR="00724E89" w:rsidRPr="00A24C55">
        <w:rPr>
          <w:rFonts w:hAnsi="標楷體" w:hint="eastAsia"/>
          <w:b/>
        </w:rPr>
        <w:t>兩岸交流之</w:t>
      </w:r>
      <w:r w:rsidR="00724E89" w:rsidRPr="00A24C55">
        <w:rPr>
          <w:rFonts w:hAnsi="標楷體"/>
          <w:b/>
        </w:rPr>
        <w:t>相關法</w:t>
      </w:r>
      <w:r w:rsidR="00724E89" w:rsidRPr="00A24C55">
        <w:rPr>
          <w:rFonts w:hAnsi="標楷體" w:hint="eastAsia"/>
          <w:b/>
        </w:rPr>
        <w:t>規</w:t>
      </w:r>
      <w:r w:rsidR="00724E89" w:rsidRPr="00A24C55">
        <w:rPr>
          <w:rFonts w:hAnsi="標楷體"/>
          <w:b/>
        </w:rPr>
        <w:t>及政策規範</w:t>
      </w:r>
      <w:r w:rsidR="00724E89" w:rsidRPr="00A24C55">
        <w:rPr>
          <w:rFonts w:hAnsi="標楷體" w:hint="eastAsia"/>
          <w:b/>
        </w:rPr>
        <w:t>，</w:t>
      </w:r>
      <w:r w:rsidRPr="00A24C55">
        <w:rPr>
          <w:rFonts w:hint="eastAsia"/>
          <w:b/>
          <w:szCs w:val="32"/>
        </w:rPr>
        <w:t>實有待該部積極強化策進。</w:t>
      </w:r>
      <w:r w:rsidR="008E37E5" w:rsidRPr="00A24C55">
        <w:rPr>
          <w:rFonts w:hint="eastAsia"/>
          <w:b/>
          <w:szCs w:val="32"/>
        </w:rPr>
        <w:t>又</w:t>
      </w:r>
      <w:r w:rsidR="008E37E5" w:rsidRPr="00A24C55">
        <w:rPr>
          <w:rFonts w:hAnsi="標楷體" w:hint="eastAsia"/>
          <w:b/>
        </w:rPr>
        <w:t>中共近年積極推動「促</w:t>
      </w:r>
      <w:proofErr w:type="gramStart"/>
      <w:r w:rsidR="008E37E5" w:rsidRPr="00A24C55">
        <w:rPr>
          <w:rFonts w:hAnsi="標楷體" w:hint="eastAsia"/>
          <w:b/>
        </w:rPr>
        <w:t>統促融</w:t>
      </w:r>
      <w:proofErr w:type="gramEnd"/>
      <w:r w:rsidR="008E37E5" w:rsidRPr="00A24C55">
        <w:rPr>
          <w:rFonts w:hAnsi="標楷體" w:hint="eastAsia"/>
          <w:b/>
        </w:rPr>
        <w:t>」策略，對象已涵蓋各級學校之學生，陸委會</w:t>
      </w:r>
      <w:r w:rsidR="0019563B" w:rsidRPr="00A24C55">
        <w:rPr>
          <w:rFonts w:hAnsi="標楷體" w:hint="eastAsia"/>
          <w:b/>
        </w:rPr>
        <w:t>允宜</w:t>
      </w:r>
      <w:r w:rsidR="008E37E5" w:rsidRPr="00A24C55">
        <w:rPr>
          <w:rFonts w:hAnsi="標楷體" w:hint="eastAsia"/>
          <w:b/>
        </w:rPr>
        <w:t>會同教育部加強提醒及宣導，並建立相關爭議</w:t>
      </w:r>
      <w:proofErr w:type="gramStart"/>
      <w:r w:rsidR="008E37E5" w:rsidRPr="00A24C55">
        <w:rPr>
          <w:rFonts w:hAnsi="標楷體" w:hint="eastAsia"/>
          <w:b/>
        </w:rPr>
        <w:t>案例及態樣</w:t>
      </w:r>
      <w:proofErr w:type="gramEnd"/>
      <w:r w:rsidR="008E37E5" w:rsidRPr="00A24C55">
        <w:rPr>
          <w:rFonts w:hAnsi="標楷體" w:hint="eastAsia"/>
          <w:b/>
        </w:rPr>
        <w:t>，以確保兩岸</w:t>
      </w:r>
      <w:r w:rsidR="0019563B" w:rsidRPr="00A24C55">
        <w:rPr>
          <w:rFonts w:hAnsi="標楷體" w:hint="eastAsia"/>
          <w:b/>
        </w:rPr>
        <w:t>平等互惠之</w:t>
      </w:r>
      <w:r w:rsidR="008E37E5" w:rsidRPr="00A24C55">
        <w:rPr>
          <w:rFonts w:hAnsi="標楷體" w:hint="eastAsia"/>
          <w:b/>
        </w:rPr>
        <w:t>教育交流。</w:t>
      </w:r>
    </w:p>
    <w:p w:rsidR="0006528C" w:rsidRPr="00A24C55" w:rsidRDefault="00F61363" w:rsidP="00824123">
      <w:pPr>
        <w:pStyle w:val="3"/>
      </w:pPr>
      <w:r w:rsidRPr="00A24C55">
        <w:rPr>
          <w:rFonts w:hAnsi="標楷體"/>
        </w:rPr>
        <w:t>教育部</w:t>
      </w:r>
      <w:r w:rsidR="00387287" w:rsidRPr="00A24C55">
        <w:rPr>
          <w:rFonts w:hAnsi="標楷體" w:hint="eastAsia"/>
        </w:rPr>
        <w:t>為</w:t>
      </w:r>
      <w:r w:rsidR="00B375B3" w:rsidRPr="00A24C55">
        <w:rPr>
          <w:rFonts w:hAnsi="標楷體" w:hint="eastAsia"/>
        </w:rPr>
        <w:t>提醒及協助學校於進行兩岸教育交流活動</w:t>
      </w:r>
      <w:r w:rsidR="00B375B3" w:rsidRPr="00A24C55">
        <w:rPr>
          <w:rFonts w:hAnsi="標楷體" w:hint="eastAsia"/>
        </w:rPr>
        <w:lastRenderedPageBreak/>
        <w:t>遵循相關法令，並強化學校自我檢</w:t>
      </w:r>
      <w:proofErr w:type="gramStart"/>
      <w:r w:rsidR="00B375B3" w:rsidRPr="00A24C55">
        <w:rPr>
          <w:rFonts w:hAnsi="標楷體" w:hint="eastAsia"/>
        </w:rPr>
        <w:t>覈</w:t>
      </w:r>
      <w:proofErr w:type="gramEnd"/>
      <w:r w:rsidR="00B375B3" w:rsidRPr="00A24C55">
        <w:rPr>
          <w:rFonts w:hAnsi="標楷體" w:hint="eastAsia"/>
        </w:rPr>
        <w:t>與內控機制，</w:t>
      </w:r>
      <w:r w:rsidR="00387287" w:rsidRPr="00A24C55">
        <w:rPr>
          <w:rFonts w:hAnsi="標楷體" w:hint="eastAsia"/>
        </w:rPr>
        <w:t>於108年</w:t>
      </w:r>
      <w:r w:rsidR="00C43FC3" w:rsidRPr="00A24C55">
        <w:rPr>
          <w:rFonts w:hAnsi="標楷體" w:hint="eastAsia"/>
        </w:rPr>
        <w:t>12月</w:t>
      </w:r>
      <w:r w:rsidRPr="00A24C55">
        <w:rPr>
          <w:rFonts w:hAnsi="標楷體"/>
        </w:rPr>
        <w:t>建置「赴陸教育交流活動登錄平</w:t>
      </w:r>
      <w:proofErr w:type="gramStart"/>
      <w:r w:rsidRPr="00A24C55">
        <w:rPr>
          <w:rFonts w:hAnsi="標楷體"/>
        </w:rPr>
        <w:t>臺</w:t>
      </w:r>
      <w:proofErr w:type="gramEnd"/>
      <w:r w:rsidRPr="00A24C55">
        <w:rPr>
          <w:rFonts w:hAnsi="標楷體"/>
        </w:rPr>
        <w:t>」，要求各級學校填報相關資訊，亦請各校於填報登錄前完成自我檢核，檢核項目之一即為「交流內容(如活動目的、辦理單位、行程安排與文宣資料等)有無違反有關法令規定或涉有政治性內容」</w:t>
      </w:r>
      <w:r w:rsidR="004B0BE0" w:rsidRPr="00A24C55">
        <w:rPr>
          <w:rFonts w:hAnsi="標楷體" w:hint="eastAsia"/>
          <w:szCs w:val="32"/>
        </w:rPr>
        <w:t>，並多次通函</w:t>
      </w:r>
      <w:r w:rsidR="007B3F93" w:rsidRPr="00A24C55">
        <w:rPr>
          <w:rFonts w:hAnsi="標楷體"/>
        </w:rPr>
        <w:t>學校</w:t>
      </w:r>
      <w:r w:rsidR="007B3F93" w:rsidRPr="00A24C55">
        <w:rPr>
          <w:rFonts w:hAnsi="標楷體" w:hint="eastAsia"/>
        </w:rPr>
        <w:t>，</w:t>
      </w:r>
      <w:r w:rsidR="007B3F93" w:rsidRPr="00A24C55">
        <w:rPr>
          <w:rFonts w:hAnsi="標楷體"/>
        </w:rPr>
        <w:t>以學校名義組團赴大陸地區進行學生教育交流活動，不論實體、視訊（線上）等交流形式，</w:t>
      </w:r>
      <w:proofErr w:type="gramStart"/>
      <w:r w:rsidR="007B3F93" w:rsidRPr="00A24C55">
        <w:rPr>
          <w:rFonts w:hAnsi="標楷體"/>
        </w:rPr>
        <w:t>均須</w:t>
      </w:r>
      <w:proofErr w:type="gramEnd"/>
      <w:r w:rsidR="007B3F93" w:rsidRPr="00A24C55">
        <w:rPr>
          <w:rFonts w:hAnsi="標楷體"/>
        </w:rPr>
        <w:t>至登錄平臺填報。</w:t>
      </w:r>
    </w:p>
    <w:p w:rsidR="004546DB" w:rsidRPr="00A24C55" w:rsidRDefault="007D5940" w:rsidP="00BC7A0E">
      <w:pPr>
        <w:pStyle w:val="3"/>
        <w:rPr>
          <w:rFonts w:hAnsi="標楷體"/>
        </w:rPr>
      </w:pPr>
      <w:proofErr w:type="gramStart"/>
      <w:r w:rsidRPr="00A24C55">
        <w:rPr>
          <w:rFonts w:hint="eastAsia"/>
        </w:rPr>
        <w:t>惟</w:t>
      </w:r>
      <w:r w:rsidR="0006528C" w:rsidRPr="00A24C55">
        <w:rPr>
          <w:rFonts w:hint="eastAsia"/>
        </w:rPr>
        <w:t>查</w:t>
      </w:r>
      <w:proofErr w:type="gramEnd"/>
      <w:r w:rsidR="0006528C" w:rsidRPr="00A24C55">
        <w:rPr>
          <w:rFonts w:hint="eastAsia"/>
        </w:rPr>
        <w:t>，</w:t>
      </w:r>
      <w:r w:rsidR="00C43FC3" w:rsidRPr="00A24C55">
        <w:rPr>
          <w:rFonts w:hint="eastAsia"/>
        </w:rPr>
        <w:t>上開</w:t>
      </w:r>
      <w:r w:rsidR="00F3181F" w:rsidRPr="00A24C55">
        <w:t>平</w:t>
      </w:r>
      <w:proofErr w:type="gramStart"/>
      <w:r w:rsidR="00F3181F" w:rsidRPr="00A24C55">
        <w:t>臺</w:t>
      </w:r>
      <w:proofErr w:type="gramEnd"/>
      <w:r w:rsidR="00C43FC3" w:rsidRPr="00A24C55">
        <w:rPr>
          <w:rFonts w:hint="eastAsia"/>
          <w:szCs w:val="32"/>
        </w:rPr>
        <w:t>僅依</w:t>
      </w:r>
      <w:r w:rsidR="00F3181F" w:rsidRPr="00A24C55">
        <w:rPr>
          <w:rFonts w:hint="eastAsia"/>
          <w:szCs w:val="32"/>
        </w:rPr>
        <w:t>賴學校自我檢核與監督，</w:t>
      </w:r>
      <w:r w:rsidR="00985CA0" w:rsidRPr="00A24C55">
        <w:rPr>
          <w:rFonts w:hint="eastAsia"/>
          <w:szCs w:val="32"/>
        </w:rPr>
        <w:t>究教育部如何確保學校確實</w:t>
      </w:r>
      <w:r w:rsidR="007E14B2" w:rsidRPr="00A24C55">
        <w:rPr>
          <w:rFonts w:hint="eastAsia"/>
          <w:szCs w:val="32"/>
        </w:rPr>
        <w:t>填報</w:t>
      </w:r>
      <w:r w:rsidR="00985CA0" w:rsidRPr="00A24C55">
        <w:rPr>
          <w:rFonts w:hAnsi="標楷體" w:hint="eastAsia"/>
        </w:rPr>
        <w:t>，</w:t>
      </w:r>
      <w:r w:rsidR="007509B2" w:rsidRPr="00A24C55">
        <w:rPr>
          <w:rFonts w:hAnsi="標楷體" w:hint="eastAsia"/>
        </w:rPr>
        <w:t>以及</w:t>
      </w:r>
      <w:r w:rsidR="005E697E" w:rsidRPr="00A24C55">
        <w:rPr>
          <w:rFonts w:hAnsi="標楷體" w:hint="eastAsia"/>
        </w:rPr>
        <w:t>後續如何</w:t>
      </w:r>
      <w:r w:rsidR="00F3181F" w:rsidRPr="00A24C55">
        <w:rPr>
          <w:rFonts w:hint="eastAsia"/>
          <w:szCs w:val="32"/>
        </w:rPr>
        <w:t>控管</w:t>
      </w:r>
      <w:r w:rsidR="0006528C" w:rsidRPr="00A24C55">
        <w:rPr>
          <w:rFonts w:hint="eastAsia"/>
          <w:szCs w:val="32"/>
        </w:rPr>
        <w:t>與覆核</w:t>
      </w:r>
      <w:r w:rsidR="005E697E" w:rsidRPr="00A24C55">
        <w:rPr>
          <w:rFonts w:hint="eastAsia"/>
          <w:szCs w:val="32"/>
        </w:rPr>
        <w:t>，均</w:t>
      </w:r>
      <w:r w:rsidR="00C43FC3" w:rsidRPr="00A24C55">
        <w:rPr>
          <w:rFonts w:hint="eastAsia"/>
          <w:szCs w:val="32"/>
        </w:rPr>
        <w:t>有待</w:t>
      </w:r>
      <w:r w:rsidR="00985CA0" w:rsidRPr="00A24C55">
        <w:rPr>
          <w:rFonts w:hint="eastAsia"/>
          <w:szCs w:val="32"/>
        </w:rPr>
        <w:t>該</w:t>
      </w:r>
      <w:r w:rsidR="00C43FC3" w:rsidRPr="00A24C55">
        <w:rPr>
          <w:rFonts w:hint="eastAsia"/>
          <w:szCs w:val="32"/>
        </w:rPr>
        <w:t>部強化策進</w:t>
      </w:r>
      <w:r w:rsidR="002E4B5E" w:rsidRPr="00A24C55">
        <w:rPr>
          <w:rFonts w:hint="eastAsia"/>
          <w:szCs w:val="32"/>
        </w:rPr>
        <w:t>相關機制</w:t>
      </w:r>
      <w:r w:rsidR="00F3181F" w:rsidRPr="00A24C55">
        <w:rPr>
          <w:rFonts w:hint="eastAsia"/>
          <w:szCs w:val="32"/>
        </w:rPr>
        <w:t>。</w:t>
      </w:r>
      <w:proofErr w:type="gramStart"/>
      <w:r w:rsidR="00724E89" w:rsidRPr="00A24C55">
        <w:rPr>
          <w:rFonts w:hAnsi="標楷體" w:hint="eastAsia"/>
        </w:rPr>
        <w:t>此外，</w:t>
      </w:r>
      <w:proofErr w:type="gramEnd"/>
      <w:r w:rsidR="004546DB" w:rsidRPr="00A24C55">
        <w:rPr>
          <w:rFonts w:hAnsi="標楷體" w:hint="eastAsia"/>
        </w:rPr>
        <w:t>中共</w:t>
      </w:r>
      <w:r w:rsidR="003B2A04" w:rsidRPr="00A24C55">
        <w:rPr>
          <w:rFonts w:hAnsi="標楷體" w:hint="eastAsia"/>
        </w:rPr>
        <w:t>近年</w:t>
      </w:r>
      <w:r w:rsidR="002E4B5E" w:rsidRPr="00A24C55">
        <w:rPr>
          <w:rFonts w:hAnsi="標楷體" w:hint="eastAsia"/>
        </w:rPr>
        <w:t>積極推動</w:t>
      </w:r>
      <w:r w:rsidR="003B2A04" w:rsidRPr="00A24C55">
        <w:rPr>
          <w:rFonts w:hAnsi="標楷體" w:hint="eastAsia"/>
        </w:rPr>
        <w:t>「促</w:t>
      </w:r>
      <w:proofErr w:type="gramStart"/>
      <w:r w:rsidR="003B2A04" w:rsidRPr="00A24C55">
        <w:rPr>
          <w:rFonts w:hAnsi="標楷體" w:hint="eastAsia"/>
        </w:rPr>
        <w:t>統促融</w:t>
      </w:r>
      <w:proofErr w:type="gramEnd"/>
      <w:r w:rsidR="003B2A04" w:rsidRPr="00A24C55">
        <w:rPr>
          <w:rFonts w:hAnsi="標楷體" w:hint="eastAsia"/>
        </w:rPr>
        <w:t>」策略，</w:t>
      </w:r>
      <w:r w:rsidR="00F13887" w:rsidRPr="00A24C55">
        <w:rPr>
          <w:rFonts w:hAnsi="標楷體" w:hint="eastAsia"/>
        </w:rPr>
        <w:t>並</w:t>
      </w:r>
      <w:r w:rsidR="004546DB" w:rsidRPr="00A24C55">
        <w:rPr>
          <w:rFonts w:hAnsi="標楷體" w:hint="eastAsia"/>
        </w:rPr>
        <w:t>藉文教交流名義包裝</w:t>
      </w:r>
      <w:r w:rsidR="00F13887" w:rsidRPr="00A24C55">
        <w:rPr>
          <w:rFonts w:hAnsi="標楷體" w:hint="eastAsia"/>
        </w:rPr>
        <w:t>背後政治意圖</w:t>
      </w:r>
      <w:r w:rsidR="004546DB" w:rsidRPr="00A24C55">
        <w:rPr>
          <w:rFonts w:hAnsi="標楷體" w:hint="eastAsia"/>
        </w:rPr>
        <w:t>，</w:t>
      </w:r>
      <w:r w:rsidR="00F13887" w:rsidRPr="00A24C55">
        <w:rPr>
          <w:rFonts w:hAnsi="標楷體" w:hint="eastAsia"/>
        </w:rPr>
        <w:t>對象涵蓋各級學校之學生。</w:t>
      </w:r>
      <w:r w:rsidR="0006528C" w:rsidRPr="00A24C55">
        <w:rPr>
          <w:rFonts w:hAnsi="標楷體" w:hint="eastAsia"/>
        </w:rPr>
        <w:t>另</w:t>
      </w:r>
      <w:r w:rsidR="005A34BB" w:rsidRPr="00A24C55">
        <w:rPr>
          <w:rFonts w:hAnsi="標楷體" w:hint="eastAsia"/>
        </w:rPr>
        <w:t>據陸委會</w:t>
      </w:r>
      <w:proofErr w:type="gramStart"/>
      <w:r w:rsidR="005A34BB" w:rsidRPr="00A24C55">
        <w:rPr>
          <w:rFonts w:hAnsi="標楷體" w:hint="eastAsia"/>
        </w:rPr>
        <w:t>查復</w:t>
      </w:r>
      <w:r w:rsidR="00F13887" w:rsidRPr="00A24C55">
        <w:rPr>
          <w:rFonts w:hAnsi="標楷體" w:hint="eastAsia"/>
        </w:rPr>
        <w:t>本院</w:t>
      </w:r>
      <w:proofErr w:type="gramEnd"/>
      <w:r w:rsidR="005A34BB" w:rsidRPr="00A24C55">
        <w:rPr>
          <w:rFonts w:hAnsi="標楷體" w:hint="eastAsia"/>
        </w:rPr>
        <w:t>略</w:t>
      </w:r>
      <w:proofErr w:type="gramStart"/>
      <w:r w:rsidR="005A34BB" w:rsidRPr="00A24C55">
        <w:rPr>
          <w:rFonts w:hAnsi="標楷體" w:hint="eastAsia"/>
        </w:rPr>
        <w:t>以</w:t>
      </w:r>
      <w:proofErr w:type="gramEnd"/>
      <w:r w:rsidR="005A34BB" w:rsidRPr="00A24C55">
        <w:rPr>
          <w:rFonts w:hAnsi="標楷體" w:hint="eastAsia"/>
        </w:rPr>
        <w:t>，</w:t>
      </w:r>
      <w:r w:rsidR="005A34BB" w:rsidRPr="00A24C55">
        <w:rPr>
          <w:rFonts w:hAnsi="標楷體"/>
        </w:rPr>
        <w:t>中共慣常將單純</w:t>
      </w:r>
      <w:r w:rsidR="00724E89" w:rsidRPr="00A24C55">
        <w:rPr>
          <w:rFonts w:hAnsi="標楷體" w:hint="eastAsia"/>
        </w:rPr>
        <w:t>之</w:t>
      </w:r>
      <w:r w:rsidR="005A34BB" w:rsidRPr="00A24C55">
        <w:rPr>
          <w:rFonts w:hAnsi="標楷體"/>
        </w:rPr>
        <w:t>藝文創作</w:t>
      </w:r>
      <w:r w:rsidR="00724E89" w:rsidRPr="00A24C55">
        <w:rPr>
          <w:rFonts w:hAnsi="標楷體" w:hint="eastAsia"/>
        </w:rPr>
        <w:t>交流</w:t>
      </w:r>
      <w:r w:rsidR="00F13887" w:rsidRPr="00A24C55">
        <w:rPr>
          <w:rFonts w:hAnsi="標楷體" w:hint="eastAsia"/>
        </w:rPr>
        <w:t>，</w:t>
      </w:r>
      <w:r w:rsidR="00F13887" w:rsidRPr="00A24C55">
        <w:rPr>
          <w:rFonts w:hAnsi="標楷體"/>
        </w:rPr>
        <w:t>刻意操作</w:t>
      </w:r>
      <w:r w:rsidR="00F13887" w:rsidRPr="00A24C55">
        <w:rPr>
          <w:rFonts w:hAnsi="標楷體" w:hint="eastAsia"/>
        </w:rPr>
        <w:t>為</w:t>
      </w:r>
      <w:r w:rsidR="005A34BB" w:rsidRPr="00A24C55">
        <w:rPr>
          <w:rFonts w:hAnsi="標楷體"/>
        </w:rPr>
        <w:t>其意識形態政治工具</w:t>
      </w:r>
      <w:r w:rsidR="00F13887" w:rsidRPr="00A24C55">
        <w:rPr>
          <w:rFonts w:hAnsi="標楷體" w:hint="eastAsia"/>
        </w:rPr>
        <w:t>之</w:t>
      </w:r>
      <w:r w:rsidR="005A34BB" w:rsidRPr="00A24C55">
        <w:rPr>
          <w:rFonts w:hAnsi="標楷體"/>
        </w:rPr>
        <w:t>宣傳</w:t>
      </w:r>
      <w:r w:rsidR="005A34BB" w:rsidRPr="00A24C55">
        <w:rPr>
          <w:rFonts w:hAnsi="標楷體" w:hint="eastAsia"/>
        </w:rPr>
        <w:t>，</w:t>
      </w:r>
      <w:r w:rsidR="00F13887" w:rsidRPr="00A24C55">
        <w:rPr>
          <w:rFonts w:hAnsi="標楷體" w:hint="eastAsia"/>
        </w:rPr>
        <w:t>該</w:t>
      </w:r>
      <w:r w:rsidR="005A34BB" w:rsidRPr="00A24C55">
        <w:rPr>
          <w:rFonts w:hAnsi="標楷體"/>
        </w:rPr>
        <w:t>會前</w:t>
      </w:r>
      <w:r w:rsidR="005A34BB" w:rsidRPr="00A24C55">
        <w:rPr>
          <w:rFonts w:hAnsi="標楷體" w:hint="eastAsia"/>
        </w:rPr>
        <w:t>曾針對</w:t>
      </w:r>
      <w:r w:rsidR="005A34BB" w:rsidRPr="00A24C55">
        <w:rPr>
          <w:rFonts w:hAnsi="標楷體"/>
        </w:rPr>
        <w:t>以流行音樂包裝</w:t>
      </w:r>
      <w:r w:rsidR="00F13887" w:rsidRPr="00A24C55">
        <w:rPr>
          <w:rFonts w:hAnsi="標楷體" w:hint="eastAsia"/>
        </w:rPr>
        <w:t>之</w:t>
      </w:r>
      <w:r w:rsidR="005A34BB" w:rsidRPr="00A24C55">
        <w:rPr>
          <w:rFonts w:hAnsi="標楷體"/>
        </w:rPr>
        <w:t>對臺統戰文宣</w:t>
      </w:r>
      <w:r w:rsidR="005A34BB" w:rsidRPr="00A24C55">
        <w:rPr>
          <w:rFonts w:hAnsi="標楷體" w:hint="eastAsia"/>
        </w:rPr>
        <w:t>，</w:t>
      </w:r>
      <w:r w:rsidR="005A34BB" w:rsidRPr="00A24C55">
        <w:rPr>
          <w:rFonts w:hAnsi="標楷體"/>
        </w:rPr>
        <w:t>提醒國人其背後的政治意圖</w:t>
      </w:r>
      <w:r w:rsidR="001A7B43" w:rsidRPr="00A24C55">
        <w:rPr>
          <w:rFonts w:hAnsi="標楷體" w:hint="eastAsia"/>
        </w:rPr>
        <w:t>。</w:t>
      </w:r>
      <w:r w:rsidR="00F13887" w:rsidRPr="00A24C55">
        <w:rPr>
          <w:rFonts w:hAnsi="標楷體" w:hint="eastAsia"/>
        </w:rPr>
        <w:t>基上，</w:t>
      </w:r>
      <w:r w:rsidR="0019563B" w:rsidRPr="00A24C55">
        <w:rPr>
          <w:rFonts w:hAnsi="標楷體" w:hint="eastAsia"/>
        </w:rPr>
        <w:t>陸委會允宜會同</w:t>
      </w:r>
      <w:r w:rsidR="005A34BB" w:rsidRPr="00A24C55">
        <w:rPr>
          <w:rFonts w:hAnsi="標楷體"/>
        </w:rPr>
        <w:t>教育部</w:t>
      </w:r>
      <w:r w:rsidR="0019563B" w:rsidRPr="00A24C55">
        <w:rPr>
          <w:rFonts w:hAnsi="標楷體" w:hint="eastAsia"/>
        </w:rPr>
        <w:t>，</w:t>
      </w:r>
      <w:r w:rsidR="00660FD8" w:rsidRPr="00A24C55">
        <w:rPr>
          <w:rFonts w:hAnsi="標楷體" w:hint="eastAsia"/>
        </w:rPr>
        <w:t>除</w:t>
      </w:r>
      <w:r w:rsidR="005A34BB" w:rsidRPr="00A24C55">
        <w:rPr>
          <w:rFonts w:hAnsi="標楷體"/>
        </w:rPr>
        <w:t>積極宣導各級學校，辦理兩岸教育交流應恪遵相關法規及兩岸政策規範</w:t>
      </w:r>
      <w:r w:rsidR="00660FD8" w:rsidRPr="00A24C55">
        <w:rPr>
          <w:rFonts w:hAnsi="標楷體" w:hint="eastAsia"/>
        </w:rPr>
        <w:t>並審慎以對之外</w:t>
      </w:r>
      <w:r w:rsidR="005A34BB" w:rsidRPr="00A24C55">
        <w:rPr>
          <w:rFonts w:hAnsi="標楷體"/>
        </w:rPr>
        <w:t>，</w:t>
      </w:r>
      <w:r w:rsidR="0019563B" w:rsidRPr="00A24C55">
        <w:rPr>
          <w:rFonts w:hAnsi="標楷體" w:hint="eastAsia"/>
        </w:rPr>
        <w:t>並</w:t>
      </w:r>
      <w:r w:rsidR="005A34BB" w:rsidRPr="00A24C55">
        <w:rPr>
          <w:rFonts w:hAnsi="標楷體" w:hint="eastAsia"/>
        </w:rPr>
        <w:t>建立</w:t>
      </w:r>
      <w:r w:rsidR="0006528C" w:rsidRPr="00A24C55">
        <w:rPr>
          <w:rFonts w:hAnsi="標楷體" w:hint="eastAsia"/>
        </w:rPr>
        <w:t>相關</w:t>
      </w:r>
      <w:r w:rsidR="005A34BB" w:rsidRPr="00A24C55">
        <w:rPr>
          <w:rFonts w:hAnsi="標楷體" w:hint="eastAsia"/>
        </w:rPr>
        <w:t>爭議</w:t>
      </w:r>
      <w:proofErr w:type="gramStart"/>
      <w:r w:rsidR="005A34BB" w:rsidRPr="00A24C55">
        <w:rPr>
          <w:rFonts w:hAnsi="標楷體" w:hint="eastAsia"/>
        </w:rPr>
        <w:t>案例及態樣</w:t>
      </w:r>
      <w:proofErr w:type="gramEnd"/>
      <w:r w:rsidR="005A34BB" w:rsidRPr="00A24C55">
        <w:rPr>
          <w:rFonts w:hAnsi="標楷體" w:hint="eastAsia"/>
        </w:rPr>
        <w:t>，</w:t>
      </w:r>
      <w:r w:rsidR="00660FD8" w:rsidRPr="00A24C55">
        <w:rPr>
          <w:rFonts w:hAnsi="標楷體" w:hint="eastAsia"/>
        </w:rPr>
        <w:t>適時提醒學校，</w:t>
      </w:r>
      <w:r w:rsidR="0006528C" w:rsidRPr="00A24C55">
        <w:rPr>
          <w:rFonts w:hAnsi="標楷體" w:hint="eastAsia"/>
        </w:rPr>
        <w:t>以確保兩岸平等互惠交流</w:t>
      </w:r>
      <w:r w:rsidR="00724E89" w:rsidRPr="00A24C55">
        <w:rPr>
          <w:rFonts w:hAnsi="標楷體" w:hint="eastAsia"/>
        </w:rPr>
        <w:t>。</w:t>
      </w:r>
    </w:p>
    <w:p w:rsidR="00E83741" w:rsidRPr="00A24C55" w:rsidRDefault="00E83741" w:rsidP="00F61363">
      <w:pPr>
        <w:pStyle w:val="3"/>
        <w:rPr>
          <w:rFonts w:hAnsi="標楷體"/>
        </w:rPr>
      </w:pPr>
      <w:r w:rsidRPr="00A24C55">
        <w:rPr>
          <w:rFonts w:hAnsi="標楷體" w:hint="eastAsia"/>
        </w:rPr>
        <w:t>綜上，</w:t>
      </w:r>
      <w:r w:rsidR="007509B2" w:rsidRPr="00A24C55">
        <w:rPr>
          <w:rFonts w:hAnsi="標楷體" w:hint="eastAsia"/>
        </w:rPr>
        <w:t>教育部雖已於108年建置「赴陸教育交流活動登錄平</w:t>
      </w:r>
      <w:proofErr w:type="gramStart"/>
      <w:r w:rsidR="007509B2" w:rsidRPr="00A24C55">
        <w:rPr>
          <w:rFonts w:hAnsi="標楷體" w:hint="eastAsia"/>
        </w:rPr>
        <w:t>臺</w:t>
      </w:r>
      <w:proofErr w:type="gramEnd"/>
      <w:r w:rsidR="007509B2" w:rsidRPr="00A24C55">
        <w:rPr>
          <w:rFonts w:hAnsi="標楷體" w:hint="eastAsia"/>
        </w:rPr>
        <w:t>」，要求學校組團赴大陸地區進行學生教育交流活動，不論實體、視訊等交流形式，</w:t>
      </w:r>
      <w:proofErr w:type="gramStart"/>
      <w:r w:rsidR="007509B2" w:rsidRPr="00A24C55">
        <w:rPr>
          <w:rFonts w:hAnsi="標楷體" w:hint="eastAsia"/>
        </w:rPr>
        <w:t>均須填報</w:t>
      </w:r>
      <w:proofErr w:type="gramEnd"/>
      <w:r w:rsidR="007509B2" w:rsidRPr="00A24C55">
        <w:rPr>
          <w:rFonts w:hAnsi="標楷體" w:hint="eastAsia"/>
        </w:rPr>
        <w:t>。惟</w:t>
      </w:r>
      <w:r w:rsidR="007509B2" w:rsidRPr="00A24C55">
        <w:rPr>
          <w:rFonts w:hint="eastAsia"/>
        </w:rPr>
        <w:t>上開登錄</w:t>
      </w:r>
      <w:r w:rsidR="007509B2" w:rsidRPr="00A24C55">
        <w:t>平</w:t>
      </w:r>
      <w:proofErr w:type="gramStart"/>
      <w:r w:rsidR="007509B2" w:rsidRPr="00A24C55">
        <w:t>臺</w:t>
      </w:r>
      <w:proofErr w:type="gramEnd"/>
      <w:r w:rsidR="007509B2" w:rsidRPr="00A24C55">
        <w:rPr>
          <w:rFonts w:hint="eastAsia"/>
          <w:szCs w:val="32"/>
        </w:rPr>
        <w:t>均依賴學校自我檢核與監督，究教育部如何確保學校確實填報</w:t>
      </w:r>
      <w:r w:rsidR="007509B2" w:rsidRPr="00A24C55">
        <w:rPr>
          <w:rFonts w:hAnsi="標楷體" w:hint="eastAsia"/>
        </w:rPr>
        <w:t>，並</w:t>
      </w:r>
      <w:r w:rsidR="007509B2" w:rsidRPr="00A24C55">
        <w:rPr>
          <w:rFonts w:hAnsi="標楷體"/>
        </w:rPr>
        <w:t>恪遵</w:t>
      </w:r>
      <w:r w:rsidR="007509B2" w:rsidRPr="00A24C55">
        <w:rPr>
          <w:rFonts w:hAnsi="標楷體" w:hint="eastAsia"/>
        </w:rPr>
        <w:t>兩岸交流之</w:t>
      </w:r>
      <w:r w:rsidR="007509B2" w:rsidRPr="00A24C55">
        <w:rPr>
          <w:rFonts w:hAnsi="標楷體"/>
        </w:rPr>
        <w:t>相關法</w:t>
      </w:r>
      <w:r w:rsidR="007509B2" w:rsidRPr="00A24C55">
        <w:rPr>
          <w:rFonts w:hAnsi="標楷體" w:hint="eastAsia"/>
        </w:rPr>
        <w:t>規</w:t>
      </w:r>
      <w:r w:rsidR="007509B2" w:rsidRPr="00A24C55">
        <w:rPr>
          <w:rFonts w:hAnsi="標楷體"/>
        </w:rPr>
        <w:t>及政策規範</w:t>
      </w:r>
      <w:r w:rsidR="007509B2" w:rsidRPr="00A24C55">
        <w:rPr>
          <w:rFonts w:hAnsi="標楷體" w:hint="eastAsia"/>
        </w:rPr>
        <w:t>，</w:t>
      </w:r>
      <w:r w:rsidR="007509B2" w:rsidRPr="00A24C55">
        <w:rPr>
          <w:rFonts w:hint="eastAsia"/>
          <w:szCs w:val="32"/>
        </w:rPr>
        <w:t>實有待該部積極強化策進。</w:t>
      </w:r>
      <w:r w:rsidR="0019563B" w:rsidRPr="00A24C55">
        <w:rPr>
          <w:rFonts w:hint="eastAsia"/>
          <w:szCs w:val="32"/>
        </w:rPr>
        <w:t>又</w:t>
      </w:r>
      <w:r w:rsidR="0019563B" w:rsidRPr="00A24C55">
        <w:rPr>
          <w:rFonts w:hAnsi="標楷體" w:hint="eastAsia"/>
        </w:rPr>
        <w:t>中共近年積極推動「促</w:t>
      </w:r>
      <w:proofErr w:type="gramStart"/>
      <w:r w:rsidR="0019563B" w:rsidRPr="00A24C55">
        <w:rPr>
          <w:rFonts w:hAnsi="標楷體" w:hint="eastAsia"/>
        </w:rPr>
        <w:t>統促融</w:t>
      </w:r>
      <w:proofErr w:type="gramEnd"/>
      <w:r w:rsidR="0019563B" w:rsidRPr="00A24C55">
        <w:rPr>
          <w:rFonts w:hAnsi="標楷體" w:hint="eastAsia"/>
        </w:rPr>
        <w:t>」策略，對象已涵蓋各級學校之學生，陸委會允宜會同教育部加</w:t>
      </w:r>
      <w:r w:rsidR="0019563B" w:rsidRPr="00A24C55">
        <w:rPr>
          <w:rFonts w:hAnsi="標楷體" w:hint="eastAsia"/>
        </w:rPr>
        <w:lastRenderedPageBreak/>
        <w:t>強提醒及宣導，並建立相關爭議</w:t>
      </w:r>
      <w:proofErr w:type="gramStart"/>
      <w:r w:rsidR="0019563B" w:rsidRPr="00A24C55">
        <w:rPr>
          <w:rFonts w:hAnsi="標楷體" w:hint="eastAsia"/>
        </w:rPr>
        <w:t>案例及態樣</w:t>
      </w:r>
      <w:proofErr w:type="gramEnd"/>
      <w:r w:rsidR="0019563B" w:rsidRPr="00A24C55">
        <w:rPr>
          <w:rFonts w:hAnsi="標楷體" w:hint="eastAsia"/>
        </w:rPr>
        <w:t>，以確保兩岸平等互惠之教育交流。</w:t>
      </w:r>
    </w:p>
    <w:p w:rsidR="00705F1E" w:rsidRPr="00050CD4" w:rsidRDefault="00705F1E">
      <w:pPr>
        <w:widowControl/>
        <w:overflowPunct/>
        <w:autoSpaceDE/>
        <w:autoSpaceDN/>
        <w:jc w:val="left"/>
        <w:rPr>
          <w:rFonts w:hAnsi="標楷體"/>
          <w:color w:val="000000" w:themeColor="text1"/>
        </w:rPr>
      </w:pPr>
      <w:r w:rsidRPr="00050CD4">
        <w:rPr>
          <w:rFonts w:hAnsi="標楷體"/>
          <w:color w:val="000000" w:themeColor="text1"/>
        </w:rPr>
        <w:br w:type="page"/>
      </w:r>
    </w:p>
    <w:p w:rsidR="00705F1E" w:rsidRPr="00050CD4" w:rsidRDefault="00705F1E" w:rsidP="00705F1E">
      <w:pPr>
        <w:pStyle w:val="1"/>
        <w:rPr>
          <w:rFonts w:hAnsi="標楷體"/>
          <w:color w:val="000000" w:themeColor="text1"/>
        </w:rPr>
      </w:pPr>
      <w:r w:rsidRPr="00050CD4">
        <w:rPr>
          <w:rFonts w:hAnsi="標楷體"/>
          <w:color w:val="000000" w:themeColor="text1"/>
        </w:rPr>
        <w:lastRenderedPageBreak/>
        <w:t>處理辦法：</w:t>
      </w:r>
      <w:bookmarkEnd w:id="52"/>
      <w:bookmarkEnd w:id="53"/>
    </w:p>
    <w:p w:rsidR="00705F1E" w:rsidRPr="00050CD4" w:rsidRDefault="00705F1E" w:rsidP="00760FB3">
      <w:pPr>
        <w:pStyle w:val="2"/>
        <w:numPr>
          <w:ilvl w:val="1"/>
          <w:numId w:val="10"/>
        </w:numPr>
        <w:ind w:left="1020" w:hanging="680"/>
        <w:rPr>
          <w:rFonts w:hAnsi="標楷體"/>
          <w:color w:val="000000" w:themeColor="text1"/>
        </w:rPr>
      </w:pPr>
      <w:bookmarkStart w:id="54" w:name="_Toc91494901"/>
      <w:bookmarkStart w:id="55" w:name="_Toc102466184"/>
      <w:bookmarkStart w:id="56" w:name="_Toc104830869"/>
      <w:bookmarkStart w:id="57" w:name="_Toc105028493"/>
      <w:bookmarkStart w:id="58" w:name="_Toc116462520"/>
      <w:r w:rsidRPr="00050CD4">
        <w:rPr>
          <w:rFonts w:hAnsi="標楷體"/>
          <w:color w:val="000000" w:themeColor="text1"/>
        </w:rPr>
        <w:t>調查意見</w:t>
      </w:r>
      <w:r w:rsidR="00624E75" w:rsidRPr="00050CD4">
        <w:rPr>
          <w:rFonts w:hAnsi="標楷體"/>
          <w:color w:val="000000" w:themeColor="text1"/>
        </w:rPr>
        <w:t>一，</w:t>
      </w:r>
      <w:r w:rsidRPr="00050CD4">
        <w:rPr>
          <w:rFonts w:hAnsi="標楷體"/>
          <w:color w:val="000000" w:themeColor="text1"/>
        </w:rPr>
        <w:t>函請臺北市政府</w:t>
      </w:r>
      <w:r w:rsidR="00624E75" w:rsidRPr="00050CD4">
        <w:rPr>
          <w:rFonts w:hAnsi="標楷體"/>
          <w:color w:val="000000" w:themeColor="text1"/>
        </w:rPr>
        <w:t>督同所屬</w:t>
      </w:r>
      <w:r w:rsidRPr="00050CD4">
        <w:rPr>
          <w:rFonts w:hAnsi="標楷體"/>
          <w:color w:val="000000" w:themeColor="text1"/>
        </w:rPr>
        <w:t>切實檢討改進</w:t>
      </w:r>
      <w:proofErr w:type="gramStart"/>
      <w:r w:rsidRPr="00050CD4">
        <w:rPr>
          <w:rFonts w:hAnsi="標楷體"/>
          <w:color w:val="000000" w:themeColor="text1"/>
        </w:rPr>
        <w:t>見復。</w:t>
      </w:r>
      <w:proofErr w:type="gramEnd"/>
    </w:p>
    <w:p w:rsidR="00624E75" w:rsidRPr="00050CD4" w:rsidRDefault="00624E75" w:rsidP="00760FB3">
      <w:pPr>
        <w:pStyle w:val="2"/>
        <w:numPr>
          <w:ilvl w:val="1"/>
          <w:numId w:val="10"/>
        </w:numPr>
        <w:ind w:left="1020" w:hanging="680"/>
        <w:rPr>
          <w:rFonts w:hAnsi="標楷體"/>
          <w:color w:val="000000" w:themeColor="text1"/>
        </w:rPr>
      </w:pPr>
      <w:r w:rsidRPr="00050CD4">
        <w:rPr>
          <w:rFonts w:hAnsi="標楷體"/>
          <w:color w:val="000000" w:themeColor="text1"/>
        </w:rPr>
        <w:t>調查意見二，函請教育部</w:t>
      </w:r>
      <w:r w:rsidR="008E37E5" w:rsidRPr="008E37E5">
        <w:rPr>
          <w:rFonts w:hAnsi="標楷體" w:hint="eastAsia"/>
          <w:color w:val="000000" w:themeColor="text1"/>
        </w:rPr>
        <w:t>及大陸委員會</w:t>
      </w:r>
      <w:r w:rsidRPr="00050CD4">
        <w:rPr>
          <w:rFonts w:hAnsi="標楷體"/>
          <w:color w:val="000000" w:themeColor="text1"/>
        </w:rPr>
        <w:t>檢討改進</w:t>
      </w:r>
      <w:proofErr w:type="gramStart"/>
      <w:r w:rsidRPr="00050CD4">
        <w:rPr>
          <w:rFonts w:hAnsi="標楷體"/>
          <w:color w:val="000000" w:themeColor="text1"/>
        </w:rPr>
        <w:t>見復。</w:t>
      </w:r>
      <w:proofErr w:type="gramEnd"/>
    </w:p>
    <w:p w:rsidR="00705F1E" w:rsidRPr="00050CD4" w:rsidRDefault="00705F1E" w:rsidP="00705F1E">
      <w:pPr>
        <w:pStyle w:val="2"/>
        <w:numPr>
          <w:ilvl w:val="1"/>
          <w:numId w:val="10"/>
        </w:numPr>
        <w:ind w:left="1020" w:hanging="680"/>
        <w:rPr>
          <w:rFonts w:hAnsi="標楷體"/>
          <w:color w:val="000000" w:themeColor="text1"/>
        </w:rPr>
      </w:pPr>
      <w:r w:rsidRPr="00050CD4">
        <w:rPr>
          <w:rFonts w:hAnsi="標楷體"/>
          <w:color w:val="000000" w:themeColor="text1"/>
        </w:rPr>
        <w:t>調查意見</w:t>
      </w:r>
      <w:r w:rsidR="008544AF" w:rsidRPr="00050CD4">
        <w:rPr>
          <w:rFonts w:hAnsi="標楷體" w:hint="eastAsia"/>
          <w:color w:val="000000" w:themeColor="text1"/>
        </w:rPr>
        <w:t>，</w:t>
      </w:r>
      <w:r w:rsidRPr="00050CD4">
        <w:rPr>
          <w:rFonts w:hAnsi="標楷體"/>
          <w:color w:val="000000" w:themeColor="text1"/>
        </w:rPr>
        <w:t>上網公布。</w:t>
      </w:r>
      <w:bookmarkEnd w:id="54"/>
      <w:bookmarkEnd w:id="55"/>
      <w:bookmarkEnd w:id="56"/>
      <w:bookmarkEnd w:id="57"/>
      <w:bookmarkEnd w:id="58"/>
    </w:p>
    <w:p w:rsidR="00705F1E" w:rsidRPr="00050CD4" w:rsidRDefault="00705F1E" w:rsidP="00705F1E">
      <w:pPr>
        <w:rPr>
          <w:rFonts w:hAnsi="標楷體"/>
          <w:color w:val="000000" w:themeColor="text1"/>
        </w:rPr>
      </w:pPr>
    </w:p>
    <w:p w:rsidR="00705F1E" w:rsidRPr="00A24C55" w:rsidRDefault="00705F1E" w:rsidP="00705F1E">
      <w:pPr>
        <w:pStyle w:val="af3"/>
        <w:spacing w:beforeLines="50" w:before="228" w:afterLines="100" w:after="457"/>
        <w:ind w:leftChars="1100" w:left="4630" w:right="680" w:hanging="888"/>
        <w:rPr>
          <w:rFonts w:hAnsi="標楷體"/>
          <w:b w:val="0"/>
          <w:bCs/>
          <w:color w:val="000000" w:themeColor="text1"/>
          <w:spacing w:val="12"/>
          <w:kern w:val="0"/>
          <w:szCs w:val="36"/>
        </w:rPr>
      </w:pPr>
      <w:r w:rsidRPr="00A24C55">
        <w:rPr>
          <w:rFonts w:hAnsi="標楷體"/>
          <w:b w:val="0"/>
          <w:bCs/>
          <w:color w:val="000000" w:themeColor="text1"/>
          <w:spacing w:val="12"/>
          <w:kern w:val="0"/>
          <w:szCs w:val="36"/>
        </w:rPr>
        <w:t>調查委員：</w:t>
      </w:r>
      <w:r w:rsidR="00A24C55" w:rsidRPr="00A24C55">
        <w:rPr>
          <w:rFonts w:hAnsi="標楷體" w:hint="eastAsia"/>
          <w:b w:val="0"/>
          <w:bCs/>
          <w:color w:val="000000" w:themeColor="text1"/>
          <w:spacing w:val="12"/>
          <w:kern w:val="0"/>
          <w:szCs w:val="36"/>
        </w:rPr>
        <w:t>賴振昌</w:t>
      </w:r>
    </w:p>
    <w:p w:rsidR="00705F1E" w:rsidRPr="00050CD4" w:rsidRDefault="00705F1E" w:rsidP="00705F1E">
      <w:pPr>
        <w:pStyle w:val="af3"/>
        <w:spacing w:before="0" w:after="0"/>
        <w:ind w:leftChars="1100" w:left="4583" w:right="680" w:hanging="841"/>
        <w:rPr>
          <w:rFonts w:hAnsi="標楷體"/>
          <w:b w:val="0"/>
          <w:bCs/>
          <w:color w:val="000000" w:themeColor="text1"/>
          <w:spacing w:val="0"/>
          <w:kern w:val="0"/>
          <w:sz w:val="40"/>
        </w:rPr>
      </w:pPr>
    </w:p>
    <w:p w:rsidR="00705F1E" w:rsidRPr="00050CD4" w:rsidRDefault="00705F1E" w:rsidP="00705F1E">
      <w:pPr>
        <w:pStyle w:val="af3"/>
        <w:spacing w:before="0" w:after="0"/>
        <w:ind w:left="2882" w:right="680" w:hanging="841"/>
        <w:rPr>
          <w:rFonts w:hAnsi="標楷體"/>
          <w:b w:val="0"/>
          <w:bCs/>
          <w:color w:val="000000" w:themeColor="text1"/>
          <w:spacing w:val="0"/>
          <w:kern w:val="0"/>
          <w:sz w:val="40"/>
        </w:rPr>
      </w:pPr>
    </w:p>
    <w:p w:rsidR="00705F1E" w:rsidRPr="00050CD4" w:rsidRDefault="00705F1E" w:rsidP="00705F1E">
      <w:pPr>
        <w:pStyle w:val="af3"/>
        <w:spacing w:before="0" w:after="0"/>
        <w:ind w:left="2882" w:right="680" w:hanging="841"/>
        <w:rPr>
          <w:rFonts w:hAnsi="標楷體"/>
          <w:b w:val="0"/>
          <w:bCs/>
          <w:color w:val="000000" w:themeColor="text1"/>
          <w:spacing w:val="0"/>
          <w:kern w:val="0"/>
          <w:sz w:val="40"/>
        </w:rPr>
      </w:pPr>
      <w:bookmarkStart w:id="59" w:name="_GoBack"/>
      <w:bookmarkEnd w:id="59"/>
    </w:p>
    <w:sectPr w:rsidR="00705F1E" w:rsidRPr="00050CD4">
      <w:footerReference w:type="default" r:id="rId10"/>
      <w:pgSz w:w="11907" w:h="16840"/>
      <w:pgMar w:top="1701" w:right="1418" w:bottom="1418" w:left="141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28AB" w:rsidRDefault="001E28AB">
      <w:r>
        <w:separator/>
      </w:r>
    </w:p>
  </w:endnote>
  <w:endnote w:type="continuationSeparator" w:id="0">
    <w:p w:rsidR="001E28AB" w:rsidRDefault="001E2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華康楷書體W5(P)">
    <w:altName w:val="標楷體"/>
    <w:charset w:val="88"/>
    <w:family w:val="auto"/>
    <w:pitch w:val="variable"/>
    <w:sig w:usb0="80000001" w:usb1="28091800" w:usb2="00000016" w:usb3="00000000" w:csb0="00100000" w:csb1="00000000"/>
  </w:font>
  <w:font w:name="Malgun Gothic">
    <w:panose1 w:val="020B0503020000020004"/>
    <w:charset w:val="81"/>
    <w:family w:val="swiss"/>
    <w:pitch w:val="variable"/>
    <w:sig w:usb0="9000002F" w:usb1="29D77CFB" w:usb2="00000012" w:usb3="00000000" w:csb0="00080001"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6330" w:rsidRDefault="00156330">
    <w:pPr>
      <w:pStyle w:val="af1"/>
      <w:framePr w:wrap="around" w:vAnchor="text" w:hAnchor="margin" w:xAlign="center" w:y="1"/>
      <w:rPr>
        <w:rStyle w:val="af8"/>
        <w:sz w:val="24"/>
      </w:rPr>
    </w:pPr>
    <w:r>
      <w:rPr>
        <w:sz w:val="24"/>
      </w:rPr>
      <w:fldChar w:fldCharType="begin"/>
    </w:r>
    <w:r>
      <w:rPr>
        <w:rStyle w:val="af8"/>
        <w:sz w:val="24"/>
      </w:rPr>
      <w:instrText xml:space="preserve">PAGE  </w:instrText>
    </w:r>
    <w:r>
      <w:rPr>
        <w:sz w:val="24"/>
      </w:rPr>
      <w:fldChar w:fldCharType="separate"/>
    </w:r>
    <w:r>
      <w:rPr>
        <w:rStyle w:val="af8"/>
        <w:sz w:val="24"/>
      </w:rPr>
      <w:t>1</w:t>
    </w:r>
    <w:r>
      <w:rPr>
        <w:sz w:val="24"/>
      </w:rPr>
      <w:fldChar w:fldCharType="end"/>
    </w:r>
  </w:p>
  <w:p w:rsidR="00156330" w:rsidRDefault="00156330">
    <w:pPr>
      <w:framePr w:wrap="around"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28AB" w:rsidRDefault="001E28AB">
      <w:r>
        <w:separator/>
      </w:r>
    </w:p>
  </w:footnote>
  <w:footnote w:type="continuationSeparator" w:id="0">
    <w:p w:rsidR="001E28AB" w:rsidRDefault="001E28AB">
      <w:r>
        <w:continuationSeparator/>
      </w:r>
    </w:p>
  </w:footnote>
  <w:footnote w:id="1">
    <w:p w:rsidR="008544AF" w:rsidRPr="008544AF" w:rsidRDefault="008544AF" w:rsidP="008C7C51">
      <w:pPr>
        <w:pStyle w:val="af5"/>
        <w:jc w:val="both"/>
      </w:pPr>
      <w:r>
        <w:rPr>
          <w:rStyle w:val="afa"/>
        </w:rPr>
        <w:footnoteRef/>
      </w:r>
      <w:r>
        <w:t xml:space="preserve"> </w:t>
      </w:r>
      <w:r w:rsidR="008C7C51">
        <w:rPr>
          <w:rFonts w:hint="eastAsia"/>
        </w:rPr>
        <w:t>臺北市政府</w:t>
      </w:r>
      <w:r w:rsidR="008C7C51" w:rsidRPr="00624E75">
        <w:rPr>
          <w:rFonts w:hint="eastAsia"/>
        </w:rPr>
        <w:t>112年5月19日</w:t>
      </w:r>
      <w:proofErr w:type="gramStart"/>
      <w:r w:rsidR="008C7C51" w:rsidRPr="00624E75">
        <w:rPr>
          <w:rFonts w:hint="eastAsia"/>
        </w:rPr>
        <w:t>府教國</w:t>
      </w:r>
      <w:proofErr w:type="gramEnd"/>
      <w:r w:rsidR="008C7C51" w:rsidRPr="00624E75">
        <w:rPr>
          <w:rFonts w:hint="eastAsia"/>
        </w:rPr>
        <w:t>字第1120118128號函</w:t>
      </w:r>
      <w:r w:rsidR="008C7C51">
        <w:rPr>
          <w:rFonts w:hint="eastAsia"/>
        </w:rPr>
        <w:t>、同</w:t>
      </w:r>
      <w:r w:rsidR="008C7C51" w:rsidRPr="00624E75">
        <w:rPr>
          <w:rFonts w:hint="eastAsia"/>
        </w:rPr>
        <w:t>年</w:t>
      </w:r>
      <w:proofErr w:type="gramStart"/>
      <w:r w:rsidR="008C7C51">
        <w:rPr>
          <w:rFonts w:hint="eastAsia"/>
        </w:rPr>
        <w:t>7</w:t>
      </w:r>
      <w:r w:rsidR="008C7C51" w:rsidRPr="00624E75">
        <w:rPr>
          <w:rFonts w:hint="eastAsia"/>
        </w:rPr>
        <w:t>月</w:t>
      </w:r>
      <w:r w:rsidR="008C7C51">
        <w:rPr>
          <w:rFonts w:hint="eastAsia"/>
        </w:rPr>
        <w:t>26</w:t>
      </w:r>
      <w:r w:rsidR="008C7C51" w:rsidRPr="00624E75">
        <w:rPr>
          <w:rFonts w:hint="eastAsia"/>
        </w:rPr>
        <w:t>日</w:t>
      </w:r>
      <w:r w:rsidR="008C7C51">
        <w:rPr>
          <w:rFonts w:hint="eastAsia"/>
        </w:rPr>
        <w:t>同字</w:t>
      </w:r>
      <w:r w:rsidR="008C7C51" w:rsidRPr="00624E75">
        <w:rPr>
          <w:rFonts w:hint="eastAsia"/>
        </w:rPr>
        <w:t>第112</w:t>
      </w:r>
      <w:r w:rsidR="008C7C51">
        <w:rPr>
          <w:rFonts w:hint="eastAsia"/>
        </w:rPr>
        <w:t>0128976</w:t>
      </w:r>
      <w:r w:rsidR="008C7C51" w:rsidRPr="00624E75">
        <w:rPr>
          <w:rFonts w:hint="eastAsia"/>
        </w:rPr>
        <w:t>號</w:t>
      </w:r>
      <w:proofErr w:type="gramEnd"/>
      <w:r w:rsidR="008C7C51" w:rsidRPr="00624E75">
        <w:rPr>
          <w:rFonts w:hint="eastAsia"/>
        </w:rPr>
        <w:t>函</w:t>
      </w:r>
      <w:r w:rsidR="008C7C51">
        <w:rPr>
          <w:rFonts w:hint="eastAsia"/>
        </w:rPr>
        <w:t>、同年</w:t>
      </w:r>
      <w:proofErr w:type="gramStart"/>
      <w:r w:rsidR="008C7C51">
        <w:rPr>
          <w:rFonts w:hint="eastAsia"/>
        </w:rPr>
        <w:t>9月19日同字第1123083255號</w:t>
      </w:r>
      <w:proofErr w:type="gramEnd"/>
      <w:r w:rsidR="008C7C51">
        <w:rPr>
          <w:rFonts w:hint="eastAsia"/>
        </w:rPr>
        <w:t>函、陸委會同</w:t>
      </w:r>
      <w:r w:rsidR="008C7C51" w:rsidRPr="00624E75">
        <w:rPr>
          <w:rFonts w:hint="eastAsia"/>
        </w:rPr>
        <w:t>年5月23日陸文字第1129903427號函</w:t>
      </w:r>
      <w:r w:rsidR="008C7C51">
        <w:rPr>
          <w:rFonts w:hint="eastAsia"/>
        </w:rPr>
        <w:t>、同年</w:t>
      </w:r>
      <w:proofErr w:type="gramStart"/>
      <w:r w:rsidR="008C7C51">
        <w:rPr>
          <w:rFonts w:hint="eastAsia"/>
        </w:rPr>
        <w:t>9月4日同</w:t>
      </w:r>
      <w:r w:rsidR="008C7C51" w:rsidRPr="00624E75">
        <w:rPr>
          <w:rFonts w:hint="eastAsia"/>
        </w:rPr>
        <w:t>字第112990</w:t>
      </w:r>
      <w:r w:rsidR="008C7C51">
        <w:rPr>
          <w:rFonts w:hint="eastAsia"/>
        </w:rPr>
        <w:t>6521</w:t>
      </w:r>
      <w:r w:rsidR="008C7C51" w:rsidRPr="00624E75">
        <w:rPr>
          <w:rFonts w:hint="eastAsia"/>
        </w:rPr>
        <w:t>號</w:t>
      </w:r>
      <w:proofErr w:type="gramEnd"/>
      <w:r w:rsidR="008C7C51" w:rsidRPr="00624E75">
        <w:rPr>
          <w:rFonts w:hint="eastAsia"/>
        </w:rPr>
        <w:t>函</w:t>
      </w:r>
      <w:r w:rsidR="008C7C51">
        <w:rPr>
          <w:rFonts w:hint="eastAsia"/>
        </w:rPr>
        <w:t>、教育部同年</w:t>
      </w:r>
      <w:r w:rsidR="008C7C51" w:rsidRPr="00624E75">
        <w:rPr>
          <w:rFonts w:hint="eastAsia"/>
        </w:rPr>
        <w:t>8月10日</w:t>
      </w:r>
      <w:proofErr w:type="gramStart"/>
      <w:r w:rsidR="008C7C51" w:rsidRPr="00624E75">
        <w:rPr>
          <w:rFonts w:hint="eastAsia"/>
        </w:rPr>
        <w:t>臺</w:t>
      </w:r>
      <w:proofErr w:type="gramEnd"/>
      <w:r w:rsidR="008C7C51" w:rsidRPr="00624E75">
        <w:rPr>
          <w:rFonts w:hint="eastAsia"/>
        </w:rPr>
        <w:t>教授</w:t>
      </w:r>
      <w:proofErr w:type="gramStart"/>
      <w:r w:rsidR="008C7C51" w:rsidRPr="00624E75">
        <w:rPr>
          <w:rFonts w:hint="eastAsia"/>
        </w:rPr>
        <w:t>國部字第1120103881號</w:t>
      </w:r>
      <w:proofErr w:type="gramEnd"/>
      <w:r w:rsidR="008C7C51" w:rsidRPr="00624E75">
        <w:rPr>
          <w:rFonts w:hint="eastAsia"/>
        </w:rPr>
        <w:t>函</w:t>
      </w:r>
      <w:r w:rsidR="008C7C51">
        <w:rPr>
          <w:rFonts w:hint="eastAsia"/>
        </w:rPr>
        <w:t>及同年</w:t>
      </w:r>
      <w:proofErr w:type="gramStart"/>
      <w:r w:rsidR="008C7C51">
        <w:rPr>
          <w:rFonts w:hint="eastAsia"/>
        </w:rPr>
        <w:t>10月6日同字第1120133288號</w:t>
      </w:r>
      <w:proofErr w:type="gramEnd"/>
      <w:r w:rsidR="008C7C51">
        <w:rPr>
          <w:rFonts w:hint="eastAsia"/>
        </w:rPr>
        <w:t>函。</w:t>
      </w:r>
    </w:p>
  </w:footnote>
  <w:footnote w:id="2">
    <w:p w:rsidR="00F86487" w:rsidRPr="00F86487" w:rsidRDefault="00F86487" w:rsidP="00F86487">
      <w:pPr>
        <w:pStyle w:val="af5"/>
        <w:kinsoku w:val="0"/>
        <w:wordWrap w:val="0"/>
        <w:jc w:val="both"/>
      </w:pPr>
      <w:r>
        <w:rPr>
          <w:rStyle w:val="afa"/>
        </w:rPr>
        <w:footnoteRef/>
      </w:r>
      <w:r>
        <w:t xml:space="preserve"> </w:t>
      </w:r>
      <w:r>
        <w:rPr>
          <w:rFonts w:hint="eastAsia"/>
        </w:rPr>
        <w:t>相關報導，例如：</w:t>
      </w:r>
      <w:r w:rsidRPr="00F86487">
        <w:rPr>
          <w:rFonts w:hint="eastAsia"/>
        </w:rPr>
        <w:t>陳鈺馥</w:t>
      </w:r>
      <w:r>
        <w:rPr>
          <w:rFonts w:hint="eastAsia"/>
        </w:rPr>
        <w:t>(112年4月11日)，</w:t>
      </w:r>
      <w:r w:rsidRPr="00F86487">
        <w:rPr>
          <w:rFonts w:hint="eastAsia"/>
        </w:rPr>
        <w:t>北市國小</w:t>
      </w:r>
      <w:proofErr w:type="gramStart"/>
      <w:r w:rsidRPr="00F86487">
        <w:rPr>
          <w:rFonts w:hint="eastAsia"/>
        </w:rPr>
        <w:t>童唱統</w:t>
      </w:r>
      <w:proofErr w:type="gramEnd"/>
      <w:r w:rsidRPr="00F86487">
        <w:rPr>
          <w:rFonts w:hint="eastAsia"/>
        </w:rPr>
        <w:t>戰歌 陸委會：若涉與中國黨政軍合作將依法查處</w:t>
      </w:r>
      <w:r>
        <w:rPr>
          <w:rFonts w:hint="eastAsia"/>
        </w:rPr>
        <w:t>，</w:t>
      </w:r>
      <w:r w:rsidRPr="00F86487">
        <w:rPr>
          <w:rFonts w:hint="eastAsia"/>
          <w:b/>
        </w:rPr>
        <w:t>自由時報</w:t>
      </w:r>
      <w:r>
        <w:rPr>
          <w:rFonts w:hint="eastAsia"/>
        </w:rPr>
        <w:t>，112年5月30日取自</w:t>
      </w:r>
      <w:r w:rsidRPr="00F86487">
        <w:t>https://news.ltn.com.tw/news/politics/breakingnews/4267445</w:t>
      </w:r>
      <w:r>
        <w:rPr>
          <w:rFonts w:hint="eastAsia"/>
        </w:rPr>
        <w:t>；劉彥宜(112年4月11日)，</w:t>
      </w:r>
      <w:r w:rsidRPr="00F86487">
        <w:rPr>
          <w:rFonts w:hint="eastAsia"/>
        </w:rPr>
        <w:t>北市敦化國小合唱團成大陸春節表演 家長不知情批荒謬</w:t>
      </w:r>
      <w:r>
        <w:rPr>
          <w:rFonts w:hint="eastAsia"/>
        </w:rPr>
        <w:t>，</w:t>
      </w:r>
      <w:r w:rsidRPr="00F86487">
        <w:rPr>
          <w:rFonts w:hint="eastAsia"/>
          <w:b/>
        </w:rPr>
        <w:t>中時新聞網</w:t>
      </w:r>
      <w:r>
        <w:rPr>
          <w:rFonts w:hint="eastAsia"/>
        </w:rPr>
        <w:t>，112年5月30日取自</w:t>
      </w:r>
      <w:r w:rsidRPr="00F86487">
        <w:t>https:</w:t>
      </w:r>
      <w:proofErr w:type="gramStart"/>
      <w:r w:rsidRPr="00F86487">
        <w:t>//www.chinatimes.com/realtimenews/20230411002266-260407?chdtv</w:t>
      </w:r>
      <w:proofErr w:type="gramEnd"/>
      <w:r>
        <w:rPr>
          <w:rFonts w:hint="eastAsia"/>
        </w:rPr>
        <w:t>；林佳彣(112年4月11日)，</w:t>
      </w:r>
      <w:r w:rsidRPr="00F86487">
        <w:rPr>
          <w:rFonts w:hint="eastAsia"/>
        </w:rPr>
        <w:t>淪中共統戰工具？北市國小合唱團「被登春晚」 校方還原經過</w:t>
      </w:r>
      <w:r>
        <w:rPr>
          <w:rFonts w:hint="eastAsia"/>
        </w:rPr>
        <w:t>，</w:t>
      </w:r>
      <w:r w:rsidRPr="00F86487">
        <w:rPr>
          <w:rFonts w:hint="eastAsia"/>
          <w:b/>
        </w:rPr>
        <w:t>聯合報</w:t>
      </w:r>
      <w:r>
        <w:rPr>
          <w:rFonts w:hint="eastAsia"/>
        </w:rPr>
        <w:t>，112年5月30日取自</w:t>
      </w:r>
      <w:r w:rsidRPr="00F86487">
        <w:t>https://udn.com/news/story/6898/7090978</w:t>
      </w:r>
      <w:r>
        <w:rPr>
          <w:rFonts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6481868"/>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81F43FE"/>
    <w:multiLevelType w:val="multilevel"/>
    <w:tmpl w:val="081F43FE"/>
    <w:lvl w:ilvl="0" w:tentative="1">
      <w:start w:val="1"/>
      <w:numFmt w:val="taiwaneseCountingThousand"/>
      <w:pStyle w:val="a0"/>
      <w:lvlText w:val="附圖%1、"/>
      <w:lvlJc w:val="left"/>
      <w:pPr>
        <w:tabs>
          <w:tab w:val="left" w:pos="1440"/>
        </w:tabs>
        <w:ind w:left="695" w:hanging="695"/>
      </w:pPr>
      <w:rPr>
        <w:rFonts w:ascii="標楷體" w:eastAsia="標楷體" w:hint="eastAsia"/>
        <w:b w:val="0"/>
        <w:i w:val="0"/>
        <w:sz w:val="32"/>
      </w:rPr>
    </w:lvl>
    <w:lvl w:ilvl="1" w:tentative="1">
      <w:start w:val="1"/>
      <w:numFmt w:val="ideographTraditional"/>
      <w:lvlText w:val="%2、"/>
      <w:lvlJc w:val="left"/>
      <w:pPr>
        <w:tabs>
          <w:tab w:val="left" w:pos="960"/>
        </w:tabs>
        <w:ind w:left="960" w:hanging="480"/>
      </w:pPr>
    </w:lvl>
    <w:lvl w:ilvl="2" w:tentative="1">
      <w:start w:val="1"/>
      <w:numFmt w:val="lowerRoman"/>
      <w:lvlText w:val="%3."/>
      <w:lvlJc w:val="right"/>
      <w:pPr>
        <w:tabs>
          <w:tab w:val="left" w:pos="1440"/>
        </w:tabs>
        <w:ind w:left="1440" w:hanging="480"/>
      </w:pPr>
    </w:lvl>
    <w:lvl w:ilvl="3" w:tentative="1">
      <w:start w:val="1"/>
      <w:numFmt w:val="decimal"/>
      <w:lvlText w:val="%4."/>
      <w:lvlJc w:val="left"/>
      <w:pPr>
        <w:tabs>
          <w:tab w:val="left" w:pos="1920"/>
        </w:tabs>
        <w:ind w:left="1920" w:hanging="480"/>
      </w:pPr>
    </w:lvl>
    <w:lvl w:ilvl="4" w:tentative="1">
      <w:start w:val="1"/>
      <w:numFmt w:val="ideographTraditional"/>
      <w:lvlText w:val="%5、"/>
      <w:lvlJc w:val="left"/>
      <w:pPr>
        <w:tabs>
          <w:tab w:val="left" w:pos="2400"/>
        </w:tabs>
        <w:ind w:left="2400" w:hanging="480"/>
      </w:pPr>
    </w:lvl>
    <w:lvl w:ilvl="5" w:tentative="1">
      <w:start w:val="1"/>
      <w:numFmt w:val="lowerRoman"/>
      <w:lvlText w:val="%6."/>
      <w:lvlJc w:val="right"/>
      <w:pPr>
        <w:tabs>
          <w:tab w:val="left" w:pos="2880"/>
        </w:tabs>
        <w:ind w:left="2880" w:hanging="480"/>
      </w:pPr>
    </w:lvl>
    <w:lvl w:ilvl="6" w:tentative="1">
      <w:start w:val="1"/>
      <w:numFmt w:val="decimal"/>
      <w:lvlText w:val="%7."/>
      <w:lvlJc w:val="left"/>
      <w:pPr>
        <w:tabs>
          <w:tab w:val="left" w:pos="3360"/>
        </w:tabs>
        <w:ind w:left="3360" w:hanging="480"/>
      </w:pPr>
    </w:lvl>
    <w:lvl w:ilvl="7" w:tentative="1">
      <w:start w:val="1"/>
      <w:numFmt w:val="ideographTraditional"/>
      <w:lvlText w:val="%8、"/>
      <w:lvlJc w:val="left"/>
      <w:pPr>
        <w:tabs>
          <w:tab w:val="left" w:pos="3840"/>
        </w:tabs>
        <w:ind w:left="3840" w:hanging="480"/>
      </w:pPr>
    </w:lvl>
    <w:lvl w:ilvl="8" w:tentative="1">
      <w:start w:val="1"/>
      <w:numFmt w:val="lowerRoman"/>
      <w:lvlText w:val="%9."/>
      <w:lvlJc w:val="right"/>
      <w:pPr>
        <w:tabs>
          <w:tab w:val="left" w:pos="4320"/>
        </w:tabs>
        <w:ind w:left="4320" w:hanging="480"/>
      </w:pPr>
    </w:lvl>
  </w:abstractNum>
  <w:abstractNum w:abstractNumId="2" w15:restartNumberingAfterBreak="0">
    <w:nsid w:val="140E010C"/>
    <w:multiLevelType w:val="multilevel"/>
    <w:tmpl w:val="7F4C1832"/>
    <w:lvl w:ilvl="0">
      <w:start w:val="1"/>
      <w:numFmt w:val="ideographLegalTraditional"/>
      <w:pStyle w:val="1"/>
      <w:suff w:val="nothing"/>
      <w:lvlText w:val="%1、"/>
      <w:lvlJc w:val="left"/>
      <w:pPr>
        <w:ind w:left="2381" w:hanging="2381"/>
      </w:pPr>
      <w:rPr>
        <w:rFonts w:ascii="標楷體" w:eastAsia="標楷體" w:hint="eastAsia"/>
        <w:b w:val="0"/>
        <w:i w:val="0"/>
        <w:spacing w:val="0"/>
        <w:w w:val="100"/>
        <w:kern w:val="32"/>
        <w:position w:val="0"/>
        <w:sz w:val="32"/>
        <w:lang w:val="en-US"/>
      </w:rPr>
    </w:lvl>
    <w:lvl w:ilvl="1">
      <w:start w:val="1"/>
      <w:numFmt w:val="taiwaneseCountingThousand"/>
      <w:pStyle w:val="2"/>
      <w:suff w:val="nothing"/>
      <w:lvlText w:val="%2、"/>
      <w:lvlJc w:val="left"/>
      <w:pPr>
        <w:ind w:left="1021" w:hanging="681"/>
      </w:pPr>
      <w:rPr>
        <w:rFonts w:ascii="標楷體" w:eastAsia="標楷體" w:hint="eastAsia"/>
        <w:b w:val="0"/>
        <w:i w:val="0"/>
        <w:spacing w:val="0"/>
        <w:w w:val="100"/>
        <w:kern w:val="32"/>
        <w:position w:val="0"/>
        <w:sz w:val="32"/>
        <w:lang w:val="en-US"/>
      </w:rPr>
    </w:lvl>
    <w:lvl w:ilvl="2">
      <w:start w:val="1"/>
      <w:numFmt w:val="taiwaneseCountingThousand"/>
      <w:pStyle w:val="3"/>
      <w:suff w:val="nothing"/>
      <w:lvlText w:val="(%3)"/>
      <w:lvlJc w:val="left"/>
      <w:pPr>
        <w:ind w:left="1361" w:hanging="681"/>
      </w:pPr>
      <w:rPr>
        <w:rFonts w:ascii="標楷體" w:eastAsia="標楷體" w:hint="eastAsia"/>
        <w:b w:val="0"/>
        <w:i w:val="0"/>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pacing w:val="0"/>
        <w:w w:val="100"/>
        <w:kern w:val="32"/>
        <w:position w:val="0"/>
        <w:sz w:val="32"/>
      </w:rPr>
    </w:lvl>
    <w:lvl w:ilvl="7" w:tentative="1">
      <w:start w:val="1"/>
      <w:numFmt w:val="decimal"/>
      <w:pStyle w:val="8"/>
      <w:suff w:val="nothing"/>
      <w:lvlText w:val="〔%8〕"/>
      <w:lvlJc w:val="left"/>
      <w:pPr>
        <w:ind w:left="3062" w:hanging="851"/>
      </w:pPr>
      <w:rPr>
        <w:rFonts w:ascii="標楷體" w:eastAsia="標楷體" w:hint="eastAsia"/>
        <w:b w:val="0"/>
        <w:i w:val="0"/>
        <w:spacing w:val="0"/>
        <w:w w:val="100"/>
        <w:kern w:val="32"/>
        <w:position w:val="0"/>
        <w:sz w:val="32"/>
      </w:rPr>
    </w:lvl>
    <w:lvl w:ilvl="8" w:tentative="1">
      <w:start w:val="1"/>
      <w:numFmt w:val="decimal"/>
      <w:pStyle w:val="9"/>
      <w:suff w:val="nothing"/>
      <w:lvlText w:val="｛%9｝"/>
      <w:lvlJc w:val="left"/>
      <w:pPr>
        <w:ind w:left="3402" w:hanging="850"/>
      </w:pPr>
      <w:rPr>
        <w:rFonts w:ascii="標楷體" w:eastAsia="標楷體" w:hint="eastAsia"/>
        <w:b w:val="0"/>
        <w:i w:val="0"/>
        <w:caps w:val="0"/>
        <w:strike w:val="0"/>
        <w:dstrike w:val="0"/>
        <w:spacing w:val="0"/>
        <w:w w:val="100"/>
        <w:kern w:val="32"/>
        <w:position w:val="0"/>
        <w:sz w:val="32"/>
      </w:rPr>
    </w:lvl>
  </w:abstractNum>
  <w:abstractNum w:abstractNumId="3" w15:restartNumberingAfterBreak="0">
    <w:nsid w:val="19532EFC"/>
    <w:multiLevelType w:val="multilevel"/>
    <w:tmpl w:val="19532EFC"/>
    <w:lvl w:ilvl="0" w:tentative="1">
      <w:start w:val="1"/>
      <w:numFmt w:val="taiwaneseCountingThousand"/>
      <w:pStyle w:val="a1"/>
      <w:lvlText w:val="附表%1、"/>
      <w:lvlJc w:val="left"/>
      <w:pPr>
        <w:tabs>
          <w:tab w:val="left" w:pos="1440"/>
        </w:tabs>
        <w:ind w:left="695" w:hanging="695"/>
      </w:pPr>
      <w:rPr>
        <w:rFonts w:ascii="標楷體" w:eastAsia="標楷體" w:hint="eastAsia"/>
        <w:b w:val="0"/>
        <w:i w:val="0"/>
        <w:sz w:val="32"/>
      </w:rPr>
    </w:lvl>
    <w:lvl w:ilvl="1" w:tentative="1">
      <w:start w:val="1"/>
      <w:numFmt w:val="ideographTraditional"/>
      <w:lvlText w:val="%2、"/>
      <w:lvlJc w:val="left"/>
      <w:pPr>
        <w:tabs>
          <w:tab w:val="left" w:pos="960"/>
        </w:tabs>
        <w:ind w:left="960" w:hanging="480"/>
      </w:pPr>
    </w:lvl>
    <w:lvl w:ilvl="2" w:tentative="1">
      <w:start w:val="1"/>
      <w:numFmt w:val="lowerRoman"/>
      <w:lvlText w:val="%3."/>
      <w:lvlJc w:val="right"/>
      <w:pPr>
        <w:tabs>
          <w:tab w:val="left" w:pos="1440"/>
        </w:tabs>
        <w:ind w:left="1440" w:hanging="480"/>
      </w:pPr>
    </w:lvl>
    <w:lvl w:ilvl="3" w:tentative="1">
      <w:start w:val="1"/>
      <w:numFmt w:val="decimal"/>
      <w:lvlText w:val="%4."/>
      <w:lvlJc w:val="left"/>
      <w:pPr>
        <w:tabs>
          <w:tab w:val="left" w:pos="1920"/>
        </w:tabs>
        <w:ind w:left="1920" w:hanging="480"/>
      </w:pPr>
    </w:lvl>
    <w:lvl w:ilvl="4" w:tentative="1">
      <w:start w:val="1"/>
      <w:numFmt w:val="ideographTraditional"/>
      <w:lvlText w:val="%5、"/>
      <w:lvlJc w:val="left"/>
      <w:pPr>
        <w:tabs>
          <w:tab w:val="left" w:pos="2400"/>
        </w:tabs>
        <w:ind w:left="2400" w:hanging="480"/>
      </w:pPr>
    </w:lvl>
    <w:lvl w:ilvl="5" w:tentative="1">
      <w:start w:val="1"/>
      <w:numFmt w:val="lowerRoman"/>
      <w:lvlText w:val="%6."/>
      <w:lvlJc w:val="right"/>
      <w:pPr>
        <w:tabs>
          <w:tab w:val="left" w:pos="2880"/>
        </w:tabs>
        <w:ind w:left="2880" w:hanging="480"/>
      </w:pPr>
    </w:lvl>
    <w:lvl w:ilvl="6" w:tentative="1">
      <w:start w:val="1"/>
      <w:numFmt w:val="decimal"/>
      <w:lvlText w:val="%7."/>
      <w:lvlJc w:val="left"/>
      <w:pPr>
        <w:tabs>
          <w:tab w:val="left" w:pos="3360"/>
        </w:tabs>
        <w:ind w:left="3360" w:hanging="480"/>
      </w:pPr>
    </w:lvl>
    <w:lvl w:ilvl="7" w:tentative="1">
      <w:start w:val="1"/>
      <w:numFmt w:val="ideographTraditional"/>
      <w:lvlText w:val="%8、"/>
      <w:lvlJc w:val="left"/>
      <w:pPr>
        <w:tabs>
          <w:tab w:val="left" w:pos="3840"/>
        </w:tabs>
        <w:ind w:left="3840" w:hanging="480"/>
      </w:pPr>
    </w:lvl>
    <w:lvl w:ilvl="8" w:tentative="1">
      <w:start w:val="1"/>
      <w:numFmt w:val="lowerRoman"/>
      <w:lvlText w:val="%9."/>
      <w:lvlJc w:val="right"/>
      <w:pPr>
        <w:tabs>
          <w:tab w:val="left" w:pos="4320"/>
        </w:tabs>
        <w:ind w:left="4320" w:hanging="480"/>
      </w:pPr>
    </w:lvl>
  </w:abstractNum>
  <w:abstractNum w:abstractNumId="4" w15:restartNumberingAfterBreak="0">
    <w:nsid w:val="368540CA"/>
    <w:multiLevelType w:val="multilevel"/>
    <w:tmpl w:val="533A1BB2"/>
    <w:lvl w:ilvl="0" w:tentative="1">
      <w:start w:val="1"/>
      <w:numFmt w:val="ideographLegalTraditional"/>
      <w:suff w:val="nothing"/>
      <w:lvlText w:val="%1、"/>
      <w:lvlJc w:val="left"/>
      <w:pPr>
        <w:ind w:left="2381" w:hanging="2381"/>
      </w:pPr>
      <w:rPr>
        <w:rFonts w:ascii="標楷體" w:eastAsia="標楷體" w:hint="eastAsia"/>
        <w:b w:val="0"/>
        <w:i w:val="0"/>
        <w:spacing w:val="0"/>
        <w:w w:val="100"/>
        <w:kern w:val="32"/>
        <w:position w:val="0"/>
        <w:sz w:val="32"/>
      </w:rPr>
    </w:lvl>
    <w:lvl w:ilvl="1">
      <w:start w:val="1"/>
      <w:numFmt w:val="taiwaneseCountingThousand"/>
      <w:suff w:val="nothing"/>
      <w:lvlText w:val="%2、"/>
      <w:lvlJc w:val="left"/>
      <w:pPr>
        <w:ind w:left="822" w:hanging="681"/>
      </w:pPr>
      <w:rPr>
        <w:rFonts w:ascii="標楷體" w:eastAsia="標楷體" w:hint="eastAsia"/>
        <w:b w:val="0"/>
        <w:i w:val="0"/>
        <w:spacing w:val="0"/>
        <w:w w:val="100"/>
        <w:kern w:val="32"/>
        <w:position w:val="0"/>
        <w:sz w:val="32"/>
        <w:lang w:val="en-US"/>
      </w:rPr>
    </w:lvl>
    <w:lvl w:ilvl="2" w:tentative="1">
      <w:start w:val="1"/>
      <w:numFmt w:val="taiwaneseCountingThousand"/>
      <w:suff w:val="nothing"/>
      <w:lvlText w:val="(%3)"/>
      <w:lvlJc w:val="left"/>
      <w:pPr>
        <w:ind w:left="1533" w:hanging="681"/>
      </w:pPr>
      <w:rPr>
        <w:rFonts w:ascii="標楷體" w:eastAsia="標楷體" w:hint="eastAsia"/>
        <w:b w:val="0"/>
        <w:i w:val="0"/>
        <w:color w:val="auto"/>
        <w:spacing w:val="0"/>
        <w:w w:val="100"/>
        <w:kern w:val="32"/>
        <w:position w:val="0"/>
        <w:sz w:val="32"/>
      </w:rPr>
    </w:lvl>
    <w:lvl w:ilvl="3" w:tentative="1">
      <w:start w:val="1"/>
      <w:numFmt w:val="decimal"/>
      <w:suff w:val="nothing"/>
      <w:lvlText w:val="%4、"/>
      <w:lvlJc w:val="left"/>
      <w:pPr>
        <w:ind w:left="1928" w:hanging="510"/>
      </w:pPr>
      <w:rPr>
        <w:rFonts w:ascii="標楷體" w:eastAsia="標楷體" w:hint="eastAsia"/>
        <w:b w:val="0"/>
        <w:i w:val="0"/>
        <w:spacing w:val="0"/>
        <w:w w:val="100"/>
        <w:kern w:val="32"/>
        <w:position w:val="0"/>
        <w:sz w:val="32"/>
      </w:rPr>
    </w:lvl>
    <w:lvl w:ilvl="4" w:tentative="1">
      <w:start w:val="1"/>
      <w:numFmt w:val="decimal"/>
      <w:suff w:val="nothing"/>
      <w:lvlText w:val="（%5）"/>
      <w:lvlJc w:val="left"/>
      <w:pPr>
        <w:ind w:left="2041" w:hanging="850"/>
      </w:pPr>
      <w:rPr>
        <w:rFonts w:ascii="標楷體" w:eastAsia="標楷體" w:hint="eastAsia"/>
        <w:b w:val="0"/>
        <w:i w:val="0"/>
        <w:spacing w:val="0"/>
        <w:w w:val="100"/>
        <w:kern w:val="32"/>
        <w:position w:val="0"/>
        <w:sz w:val="32"/>
      </w:rPr>
    </w:lvl>
    <w:lvl w:ilvl="5" w:tentative="1">
      <w:start w:val="1"/>
      <w:numFmt w:val="decimal"/>
      <w:suff w:val="nothing"/>
      <w:lvlText w:val="〈%6〉"/>
      <w:lvlJc w:val="left"/>
      <w:pPr>
        <w:ind w:left="2381" w:hanging="850"/>
      </w:pPr>
      <w:rPr>
        <w:rFonts w:ascii="標楷體" w:eastAsia="標楷體" w:hint="eastAsia"/>
        <w:b w:val="0"/>
        <w:i w:val="0"/>
        <w:spacing w:val="0"/>
        <w:w w:val="100"/>
        <w:kern w:val="32"/>
        <w:position w:val="0"/>
        <w:sz w:val="32"/>
      </w:rPr>
    </w:lvl>
    <w:lvl w:ilvl="6" w:tentative="1">
      <w:start w:val="1"/>
      <w:numFmt w:val="decimal"/>
      <w:suff w:val="nothing"/>
      <w:lvlText w:val="《%7》"/>
      <w:lvlJc w:val="left"/>
      <w:pPr>
        <w:ind w:left="2722" w:hanging="851"/>
      </w:pPr>
      <w:rPr>
        <w:rFonts w:ascii="標楷體" w:eastAsia="標楷體" w:hint="eastAsia"/>
        <w:b w:val="0"/>
        <w:i w:val="0"/>
        <w:spacing w:val="0"/>
        <w:w w:val="100"/>
        <w:kern w:val="32"/>
        <w:position w:val="0"/>
        <w:sz w:val="32"/>
      </w:rPr>
    </w:lvl>
    <w:lvl w:ilvl="7" w:tentative="1">
      <w:start w:val="1"/>
      <w:numFmt w:val="decimal"/>
      <w:suff w:val="nothing"/>
      <w:lvlText w:val="〔%8〕"/>
      <w:lvlJc w:val="left"/>
      <w:pPr>
        <w:ind w:left="3062" w:hanging="851"/>
      </w:pPr>
      <w:rPr>
        <w:rFonts w:ascii="標楷體" w:eastAsia="標楷體" w:hint="eastAsia"/>
        <w:b w:val="0"/>
        <w:i w:val="0"/>
        <w:spacing w:val="0"/>
        <w:w w:val="100"/>
        <w:kern w:val="32"/>
        <w:position w:val="0"/>
        <w:sz w:val="32"/>
      </w:rPr>
    </w:lvl>
    <w:lvl w:ilvl="8" w:tentative="1">
      <w:start w:val="1"/>
      <w:numFmt w:val="decimal"/>
      <w:suff w:val="nothing"/>
      <w:lvlText w:val="｛%9｝"/>
      <w:lvlJc w:val="left"/>
      <w:pPr>
        <w:ind w:left="3402" w:hanging="850"/>
      </w:pPr>
      <w:rPr>
        <w:rFonts w:ascii="標楷體" w:eastAsia="標楷體" w:hint="eastAsia"/>
        <w:b w:val="0"/>
        <w:i w:val="0"/>
        <w:caps w:val="0"/>
        <w:strike w:val="0"/>
        <w:dstrike w:val="0"/>
        <w:spacing w:val="0"/>
        <w:w w:val="100"/>
        <w:kern w:val="32"/>
        <w:position w:val="0"/>
        <w:sz w:val="32"/>
      </w:rPr>
    </w:lvl>
  </w:abstractNum>
  <w:abstractNum w:abstractNumId="5" w15:restartNumberingAfterBreak="0">
    <w:nsid w:val="3CFE143F"/>
    <w:multiLevelType w:val="multilevel"/>
    <w:tmpl w:val="3CFE143F"/>
    <w:lvl w:ilvl="0">
      <w:start w:val="1"/>
      <w:numFmt w:val="decimal"/>
      <w:pStyle w:val="a2"/>
      <w:lvlText w:val="圖%1　"/>
      <w:lvlJc w:val="left"/>
      <w:pPr>
        <w:ind w:left="480" w:hanging="480"/>
      </w:pPr>
      <w:rPr>
        <w:rFonts w:ascii="標楷體" w:eastAsia="標楷體" w:hint="eastAsia"/>
        <w:b w:val="0"/>
        <w:i w:val="0"/>
        <w:sz w:val="28"/>
      </w:rPr>
    </w:lvl>
    <w:lvl w:ilvl="1" w:tentative="1">
      <w:start w:val="1"/>
      <w:numFmt w:val="ideographTraditional"/>
      <w:lvlText w:val="%2、"/>
      <w:lvlJc w:val="left"/>
      <w:pPr>
        <w:ind w:left="960" w:hanging="480"/>
      </w:pPr>
    </w:lvl>
    <w:lvl w:ilvl="2" w:tentative="1">
      <w:start w:val="1"/>
      <w:numFmt w:val="lowerRoman"/>
      <w:lvlText w:val="%3."/>
      <w:lvlJc w:val="right"/>
      <w:pPr>
        <w:ind w:left="1440" w:hanging="480"/>
      </w:pPr>
    </w:lvl>
    <w:lvl w:ilvl="3" w:tentative="1">
      <w:start w:val="1"/>
      <w:numFmt w:val="decimal"/>
      <w:lvlText w:val="%4."/>
      <w:lvlJc w:val="left"/>
      <w:pPr>
        <w:ind w:left="1920" w:hanging="480"/>
      </w:pPr>
    </w:lvl>
    <w:lvl w:ilvl="4" w:tentative="1">
      <w:start w:val="1"/>
      <w:numFmt w:val="ideographTraditional"/>
      <w:lvlText w:val="%5、"/>
      <w:lvlJc w:val="left"/>
      <w:pPr>
        <w:ind w:left="2400" w:hanging="480"/>
      </w:p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ideographTraditional"/>
      <w:lvlText w:val="%8、"/>
      <w:lvlJc w:val="left"/>
      <w:pPr>
        <w:ind w:left="3840" w:hanging="480"/>
      </w:pPr>
    </w:lvl>
    <w:lvl w:ilvl="8" w:tentative="1">
      <w:start w:val="1"/>
      <w:numFmt w:val="lowerRoman"/>
      <w:lvlText w:val="%9."/>
      <w:lvlJc w:val="right"/>
      <w:pPr>
        <w:ind w:left="4320" w:hanging="480"/>
      </w:pPr>
    </w:lvl>
  </w:abstractNum>
  <w:abstractNum w:abstractNumId="6" w15:restartNumberingAfterBreak="0">
    <w:nsid w:val="441523EB"/>
    <w:multiLevelType w:val="multilevel"/>
    <w:tmpl w:val="441523EB"/>
    <w:lvl w:ilvl="0" w:tentative="1">
      <w:start w:val="1"/>
      <w:numFmt w:val="taiwaneseCountingThousand"/>
      <w:pStyle w:val="a3"/>
      <w:lvlText w:val="附件%1、"/>
      <w:lvlJc w:val="left"/>
      <w:pPr>
        <w:ind w:left="480" w:hanging="480"/>
      </w:pPr>
      <w:rPr>
        <w:rFonts w:ascii="標楷體" w:eastAsia="標楷體" w:hint="eastAsia"/>
        <w:b w:val="0"/>
        <w:i w:val="0"/>
        <w:caps w:val="0"/>
        <w:strike w:val="0"/>
        <w:dstrike w:val="0"/>
        <w:spacing w:val="0"/>
        <w:w w:val="100"/>
        <w:kern w:val="32"/>
        <w:position w:val="0"/>
        <w:sz w:val="32"/>
      </w:rPr>
    </w:lvl>
    <w:lvl w:ilvl="1" w:tentative="1">
      <w:start w:val="1"/>
      <w:numFmt w:val="ideographTraditional"/>
      <w:lvlText w:val="%2、"/>
      <w:lvlJc w:val="left"/>
      <w:pPr>
        <w:ind w:left="960" w:hanging="480"/>
      </w:pPr>
    </w:lvl>
    <w:lvl w:ilvl="2" w:tentative="1">
      <w:start w:val="1"/>
      <w:numFmt w:val="lowerRoman"/>
      <w:lvlText w:val="%3."/>
      <w:lvlJc w:val="right"/>
      <w:pPr>
        <w:ind w:left="1440" w:hanging="480"/>
      </w:pPr>
    </w:lvl>
    <w:lvl w:ilvl="3" w:tentative="1">
      <w:start w:val="1"/>
      <w:numFmt w:val="decimal"/>
      <w:lvlText w:val="%4."/>
      <w:lvlJc w:val="left"/>
      <w:pPr>
        <w:ind w:left="1920" w:hanging="480"/>
      </w:pPr>
    </w:lvl>
    <w:lvl w:ilvl="4" w:tentative="1">
      <w:start w:val="1"/>
      <w:numFmt w:val="ideographTraditional"/>
      <w:lvlText w:val="%5、"/>
      <w:lvlJc w:val="left"/>
      <w:pPr>
        <w:ind w:left="2400" w:hanging="480"/>
      </w:p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ideographTraditional"/>
      <w:lvlText w:val="%8、"/>
      <w:lvlJc w:val="left"/>
      <w:pPr>
        <w:ind w:left="3840" w:hanging="480"/>
      </w:pPr>
    </w:lvl>
    <w:lvl w:ilvl="8" w:tentative="1">
      <w:start w:val="1"/>
      <w:numFmt w:val="lowerRoman"/>
      <w:lvlText w:val="%9."/>
      <w:lvlJc w:val="right"/>
      <w:pPr>
        <w:ind w:left="4320" w:hanging="480"/>
      </w:pPr>
    </w:lvl>
  </w:abstractNum>
  <w:abstractNum w:abstractNumId="7" w15:restartNumberingAfterBreak="0">
    <w:nsid w:val="4A5F5684"/>
    <w:multiLevelType w:val="multilevel"/>
    <w:tmpl w:val="4A5F5684"/>
    <w:lvl w:ilvl="0">
      <w:start w:val="1"/>
      <w:numFmt w:val="decimal"/>
      <w:pStyle w:val="a4"/>
      <w:lvlText w:val="表%1　"/>
      <w:lvlJc w:val="left"/>
      <w:pPr>
        <w:ind w:left="480" w:hanging="480"/>
      </w:pPr>
      <w:rPr>
        <w:rFonts w:ascii="標楷體" w:eastAsia="標楷體" w:hint="eastAsia"/>
        <w:b w:val="0"/>
        <w:i w:val="0"/>
        <w:sz w:val="28"/>
        <w:lang w:val="en-US"/>
      </w:rPr>
    </w:lvl>
    <w:lvl w:ilvl="1" w:tentative="1">
      <w:start w:val="1"/>
      <w:numFmt w:val="ideographTraditional"/>
      <w:lvlText w:val="%2、"/>
      <w:lvlJc w:val="left"/>
      <w:pPr>
        <w:tabs>
          <w:tab w:val="left" w:pos="960"/>
        </w:tabs>
        <w:ind w:left="960" w:hanging="480"/>
      </w:pPr>
    </w:lvl>
    <w:lvl w:ilvl="2" w:tentative="1">
      <w:start w:val="1"/>
      <w:numFmt w:val="lowerRoman"/>
      <w:lvlText w:val="%3."/>
      <w:lvlJc w:val="right"/>
      <w:pPr>
        <w:tabs>
          <w:tab w:val="left" w:pos="1440"/>
        </w:tabs>
        <w:ind w:left="1440" w:hanging="480"/>
      </w:pPr>
    </w:lvl>
    <w:lvl w:ilvl="3" w:tentative="1">
      <w:start w:val="1"/>
      <w:numFmt w:val="decimal"/>
      <w:lvlText w:val="%4."/>
      <w:lvlJc w:val="left"/>
      <w:pPr>
        <w:tabs>
          <w:tab w:val="left" w:pos="1920"/>
        </w:tabs>
        <w:ind w:left="1920" w:hanging="480"/>
      </w:pPr>
    </w:lvl>
    <w:lvl w:ilvl="4" w:tentative="1">
      <w:start w:val="1"/>
      <w:numFmt w:val="ideographTraditional"/>
      <w:lvlText w:val="%5、"/>
      <w:lvlJc w:val="left"/>
      <w:pPr>
        <w:tabs>
          <w:tab w:val="left" w:pos="2400"/>
        </w:tabs>
        <w:ind w:left="2400" w:hanging="480"/>
      </w:pPr>
    </w:lvl>
    <w:lvl w:ilvl="5" w:tentative="1">
      <w:start w:val="1"/>
      <w:numFmt w:val="lowerRoman"/>
      <w:lvlText w:val="%6."/>
      <w:lvlJc w:val="right"/>
      <w:pPr>
        <w:tabs>
          <w:tab w:val="left" w:pos="2880"/>
        </w:tabs>
        <w:ind w:left="2880" w:hanging="480"/>
      </w:pPr>
    </w:lvl>
    <w:lvl w:ilvl="6" w:tentative="1">
      <w:start w:val="1"/>
      <w:numFmt w:val="decimal"/>
      <w:lvlText w:val="%7."/>
      <w:lvlJc w:val="left"/>
      <w:pPr>
        <w:tabs>
          <w:tab w:val="left" w:pos="3360"/>
        </w:tabs>
        <w:ind w:left="3360" w:hanging="480"/>
      </w:pPr>
    </w:lvl>
    <w:lvl w:ilvl="7" w:tentative="1">
      <w:start w:val="1"/>
      <w:numFmt w:val="ideographTraditional"/>
      <w:lvlText w:val="%8、"/>
      <w:lvlJc w:val="left"/>
      <w:pPr>
        <w:tabs>
          <w:tab w:val="left" w:pos="3840"/>
        </w:tabs>
        <w:ind w:left="3840" w:hanging="480"/>
      </w:pPr>
    </w:lvl>
    <w:lvl w:ilvl="8" w:tentative="1">
      <w:start w:val="1"/>
      <w:numFmt w:val="lowerRoman"/>
      <w:lvlText w:val="%9."/>
      <w:lvlJc w:val="right"/>
      <w:pPr>
        <w:tabs>
          <w:tab w:val="left" w:pos="4320"/>
        </w:tabs>
        <w:ind w:left="4320" w:hanging="480"/>
      </w:pPr>
    </w:lvl>
  </w:abstractNum>
  <w:abstractNum w:abstractNumId="8" w15:restartNumberingAfterBreak="0">
    <w:nsid w:val="52BA770F"/>
    <w:multiLevelType w:val="multilevel"/>
    <w:tmpl w:val="52BA770F"/>
    <w:lvl w:ilvl="0" w:tentative="1">
      <w:start w:val="1"/>
      <w:numFmt w:val="upperLetter"/>
      <w:pStyle w:val="a5"/>
      <w:lvlText w:val="附錄%1、"/>
      <w:lvlJc w:val="left"/>
      <w:pPr>
        <w:ind w:left="480" w:hanging="480"/>
      </w:pPr>
      <w:rPr>
        <w:rFonts w:ascii="標楷體" w:eastAsia="標楷體" w:hint="eastAsia"/>
        <w:b w:val="0"/>
        <w:i w:val="0"/>
        <w:caps w:val="0"/>
        <w:strike w:val="0"/>
        <w:dstrike w:val="0"/>
        <w:color w:val="000000"/>
        <w:spacing w:val="0"/>
        <w:w w:val="100"/>
        <w:kern w:val="32"/>
        <w:position w:val="0"/>
        <w:sz w:val="32"/>
        <w:u w:val="none"/>
      </w:rPr>
    </w:lvl>
    <w:lvl w:ilvl="1" w:tentative="1">
      <w:start w:val="1"/>
      <w:numFmt w:val="ideographTraditional"/>
      <w:lvlText w:val="%2、"/>
      <w:lvlJc w:val="left"/>
      <w:pPr>
        <w:ind w:left="960" w:hanging="480"/>
      </w:pPr>
    </w:lvl>
    <w:lvl w:ilvl="2" w:tentative="1">
      <w:start w:val="1"/>
      <w:numFmt w:val="lowerRoman"/>
      <w:lvlText w:val="%3."/>
      <w:lvlJc w:val="right"/>
      <w:pPr>
        <w:ind w:left="1440" w:hanging="480"/>
      </w:pPr>
    </w:lvl>
    <w:lvl w:ilvl="3" w:tentative="1">
      <w:start w:val="1"/>
      <w:numFmt w:val="decimal"/>
      <w:lvlText w:val="%4."/>
      <w:lvlJc w:val="left"/>
      <w:pPr>
        <w:ind w:left="1920" w:hanging="480"/>
      </w:pPr>
    </w:lvl>
    <w:lvl w:ilvl="4" w:tentative="1">
      <w:start w:val="1"/>
      <w:numFmt w:val="ideographTraditional"/>
      <w:lvlText w:val="%5、"/>
      <w:lvlJc w:val="left"/>
      <w:pPr>
        <w:ind w:left="2400" w:hanging="480"/>
      </w:p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ideographTraditional"/>
      <w:lvlText w:val="%8、"/>
      <w:lvlJc w:val="left"/>
      <w:pPr>
        <w:ind w:left="3840" w:hanging="480"/>
      </w:pPr>
    </w:lvl>
    <w:lvl w:ilvl="8" w:tentative="1">
      <w:start w:val="1"/>
      <w:numFmt w:val="lowerRoman"/>
      <w:lvlText w:val="%9."/>
      <w:lvlJc w:val="right"/>
      <w:pPr>
        <w:ind w:left="4320" w:hanging="480"/>
      </w:pPr>
    </w:lvl>
  </w:abstractNum>
  <w:abstractNum w:abstractNumId="9" w15:restartNumberingAfterBreak="0">
    <w:nsid w:val="56E54857"/>
    <w:multiLevelType w:val="multilevel"/>
    <w:tmpl w:val="56E54857"/>
    <w:lvl w:ilvl="0" w:tentative="1">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entative="1">
      <w:start w:val="1"/>
      <w:numFmt w:val="ideographTraditional"/>
      <w:lvlText w:val="%2、"/>
      <w:lvlJc w:val="left"/>
      <w:pPr>
        <w:ind w:left="960" w:hanging="480"/>
      </w:pPr>
    </w:lvl>
    <w:lvl w:ilvl="2" w:tentative="1">
      <w:start w:val="1"/>
      <w:numFmt w:val="lowerRoman"/>
      <w:lvlText w:val="%3."/>
      <w:lvlJc w:val="right"/>
      <w:pPr>
        <w:ind w:left="1440" w:hanging="480"/>
      </w:pPr>
    </w:lvl>
    <w:lvl w:ilvl="3" w:tentative="1">
      <w:start w:val="1"/>
      <w:numFmt w:val="decimal"/>
      <w:lvlText w:val="%4."/>
      <w:lvlJc w:val="left"/>
      <w:pPr>
        <w:ind w:left="1920" w:hanging="480"/>
      </w:pPr>
    </w:lvl>
    <w:lvl w:ilvl="4" w:tentative="1">
      <w:start w:val="1"/>
      <w:numFmt w:val="ideographTraditional"/>
      <w:lvlText w:val="%5、"/>
      <w:lvlJc w:val="left"/>
      <w:pPr>
        <w:ind w:left="2400" w:hanging="480"/>
      </w:p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ideographTraditional"/>
      <w:lvlText w:val="%8、"/>
      <w:lvlJc w:val="left"/>
      <w:pPr>
        <w:ind w:left="3840" w:hanging="480"/>
      </w:pPr>
    </w:lvl>
    <w:lvl w:ilvl="8" w:tentative="1">
      <w:start w:val="1"/>
      <w:numFmt w:val="lowerRoman"/>
      <w:lvlText w:val="%9."/>
      <w:lvlJc w:val="right"/>
      <w:pPr>
        <w:ind w:left="4320" w:hanging="480"/>
      </w:pPr>
    </w:lvl>
  </w:abstractNum>
  <w:num w:numId="1">
    <w:abstractNumId w:val="2"/>
  </w:num>
  <w:num w:numId="2">
    <w:abstractNumId w:val="3"/>
  </w:num>
  <w:num w:numId="3">
    <w:abstractNumId w:val="1"/>
  </w:num>
  <w:num w:numId="4">
    <w:abstractNumId w:val="7"/>
  </w:num>
  <w:num w:numId="5">
    <w:abstractNumId w:val="5"/>
  </w:num>
  <w:num w:numId="6">
    <w:abstractNumId w:val="8"/>
  </w:num>
  <w:num w:numId="7">
    <w:abstractNumId w:val="9"/>
  </w:num>
  <w:num w:numId="8">
    <w:abstractNumId w:val="6"/>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mirrorMargins/>
  <w:bordersDoNotSurroundHeader/>
  <w:bordersDoNotSurroundFooter/>
  <w:proofState w:spelling="clean" w:grammar="clean"/>
  <w:defaultTabStop w:val="0"/>
  <w:drawingGridHorizontalSpacing w:val="170"/>
  <w:drawingGridVerticalSpacing w:val="457"/>
  <w:displayHorizontalDrawingGridEvery w:val="0"/>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1D0"/>
    <w:rsid w:val="00000F3B"/>
    <w:rsid w:val="00013C06"/>
    <w:rsid w:val="00014551"/>
    <w:rsid w:val="0001578F"/>
    <w:rsid w:val="000267FA"/>
    <w:rsid w:val="00033E89"/>
    <w:rsid w:val="00042E83"/>
    <w:rsid w:val="00043436"/>
    <w:rsid w:val="00050CD4"/>
    <w:rsid w:val="0006528C"/>
    <w:rsid w:val="00065906"/>
    <w:rsid w:val="00066433"/>
    <w:rsid w:val="000826CA"/>
    <w:rsid w:val="000868CB"/>
    <w:rsid w:val="00092260"/>
    <w:rsid w:val="00092AA3"/>
    <w:rsid w:val="000A131A"/>
    <w:rsid w:val="000B0BC7"/>
    <w:rsid w:val="000C2992"/>
    <w:rsid w:val="000D04C2"/>
    <w:rsid w:val="000D5098"/>
    <w:rsid w:val="000E445E"/>
    <w:rsid w:val="000E70D3"/>
    <w:rsid w:val="000F2BC7"/>
    <w:rsid w:val="000F7FDA"/>
    <w:rsid w:val="001053A9"/>
    <w:rsid w:val="001111D0"/>
    <w:rsid w:val="001158C4"/>
    <w:rsid w:val="001201EF"/>
    <w:rsid w:val="0012245B"/>
    <w:rsid w:val="00126D14"/>
    <w:rsid w:val="00131D98"/>
    <w:rsid w:val="001342C6"/>
    <w:rsid w:val="00137345"/>
    <w:rsid w:val="0015531B"/>
    <w:rsid w:val="00156330"/>
    <w:rsid w:val="00160DF0"/>
    <w:rsid w:val="0017151F"/>
    <w:rsid w:val="0017559D"/>
    <w:rsid w:val="0017765A"/>
    <w:rsid w:val="00182A66"/>
    <w:rsid w:val="001839F2"/>
    <w:rsid w:val="00183EED"/>
    <w:rsid w:val="00186E93"/>
    <w:rsid w:val="00194AD3"/>
    <w:rsid w:val="0019563B"/>
    <w:rsid w:val="001A1EC0"/>
    <w:rsid w:val="001A7B43"/>
    <w:rsid w:val="001C1A28"/>
    <w:rsid w:val="001C4988"/>
    <w:rsid w:val="001C5EFF"/>
    <w:rsid w:val="001D720C"/>
    <w:rsid w:val="001E28AB"/>
    <w:rsid w:val="001E776E"/>
    <w:rsid w:val="001F0056"/>
    <w:rsid w:val="001F505C"/>
    <w:rsid w:val="001F59A0"/>
    <w:rsid w:val="002035D0"/>
    <w:rsid w:val="002076F4"/>
    <w:rsid w:val="002112F0"/>
    <w:rsid w:val="00212DFA"/>
    <w:rsid w:val="002218EE"/>
    <w:rsid w:val="002334C3"/>
    <w:rsid w:val="00245929"/>
    <w:rsid w:val="00252DEF"/>
    <w:rsid w:val="00265EC6"/>
    <w:rsid w:val="0027211E"/>
    <w:rsid w:val="00272163"/>
    <w:rsid w:val="00275758"/>
    <w:rsid w:val="0029073E"/>
    <w:rsid w:val="00292980"/>
    <w:rsid w:val="002B5CF4"/>
    <w:rsid w:val="002C2803"/>
    <w:rsid w:val="002E4B5E"/>
    <w:rsid w:val="00303047"/>
    <w:rsid w:val="00303A2B"/>
    <w:rsid w:val="00312156"/>
    <w:rsid w:val="00337EF3"/>
    <w:rsid w:val="00337FA4"/>
    <w:rsid w:val="003411DB"/>
    <w:rsid w:val="003506B7"/>
    <w:rsid w:val="00355637"/>
    <w:rsid w:val="003579CD"/>
    <w:rsid w:val="0036270C"/>
    <w:rsid w:val="003651D8"/>
    <w:rsid w:val="0038033B"/>
    <w:rsid w:val="00380865"/>
    <w:rsid w:val="00386CA4"/>
    <w:rsid w:val="00387287"/>
    <w:rsid w:val="00396966"/>
    <w:rsid w:val="003A1C9E"/>
    <w:rsid w:val="003B2A04"/>
    <w:rsid w:val="003C1AC5"/>
    <w:rsid w:val="003C743E"/>
    <w:rsid w:val="003C7FAF"/>
    <w:rsid w:val="003D5560"/>
    <w:rsid w:val="003F4F10"/>
    <w:rsid w:val="003F5AA7"/>
    <w:rsid w:val="004133D4"/>
    <w:rsid w:val="00416D51"/>
    <w:rsid w:val="00417F2B"/>
    <w:rsid w:val="004232A8"/>
    <w:rsid w:val="004546DB"/>
    <w:rsid w:val="004550BB"/>
    <w:rsid w:val="004610BB"/>
    <w:rsid w:val="00462CB0"/>
    <w:rsid w:val="00467BDE"/>
    <w:rsid w:val="00487E56"/>
    <w:rsid w:val="00495FF1"/>
    <w:rsid w:val="004A50D5"/>
    <w:rsid w:val="004B021F"/>
    <w:rsid w:val="004B0BE0"/>
    <w:rsid w:val="004C2345"/>
    <w:rsid w:val="004C44DC"/>
    <w:rsid w:val="004D3FF9"/>
    <w:rsid w:val="004D5915"/>
    <w:rsid w:val="004D7D60"/>
    <w:rsid w:val="004E53E9"/>
    <w:rsid w:val="00502595"/>
    <w:rsid w:val="00506280"/>
    <w:rsid w:val="00511153"/>
    <w:rsid w:val="00515A27"/>
    <w:rsid w:val="00523517"/>
    <w:rsid w:val="00525655"/>
    <w:rsid w:val="005362ED"/>
    <w:rsid w:val="00547BBD"/>
    <w:rsid w:val="0055615D"/>
    <w:rsid w:val="00580D4A"/>
    <w:rsid w:val="005840C0"/>
    <w:rsid w:val="005A1D09"/>
    <w:rsid w:val="005A34BB"/>
    <w:rsid w:val="005B0D33"/>
    <w:rsid w:val="005E3977"/>
    <w:rsid w:val="005E697E"/>
    <w:rsid w:val="005F291D"/>
    <w:rsid w:val="005F6335"/>
    <w:rsid w:val="00621889"/>
    <w:rsid w:val="00622417"/>
    <w:rsid w:val="00624E75"/>
    <w:rsid w:val="0064360A"/>
    <w:rsid w:val="00651142"/>
    <w:rsid w:val="00660FD8"/>
    <w:rsid w:val="0066323A"/>
    <w:rsid w:val="006754E5"/>
    <w:rsid w:val="00683E48"/>
    <w:rsid w:val="006860D2"/>
    <w:rsid w:val="006875D2"/>
    <w:rsid w:val="00695E09"/>
    <w:rsid w:val="006B6FB4"/>
    <w:rsid w:val="006C3D62"/>
    <w:rsid w:val="006C5B1C"/>
    <w:rsid w:val="006C76E0"/>
    <w:rsid w:val="006D3F9E"/>
    <w:rsid w:val="006E0048"/>
    <w:rsid w:val="006E6363"/>
    <w:rsid w:val="006F397D"/>
    <w:rsid w:val="006F4DED"/>
    <w:rsid w:val="00700C1E"/>
    <w:rsid w:val="00705F1E"/>
    <w:rsid w:val="007134AA"/>
    <w:rsid w:val="00723531"/>
    <w:rsid w:val="00724E89"/>
    <w:rsid w:val="00745577"/>
    <w:rsid w:val="00745803"/>
    <w:rsid w:val="007509B2"/>
    <w:rsid w:val="00753078"/>
    <w:rsid w:val="00764964"/>
    <w:rsid w:val="00765F27"/>
    <w:rsid w:val="00773422"/>
    <w:rsid w:val="0077519A"/>
    <w:rsid w:val="007829F1"/>
    <w:rsid w:val="007837FF"/>
    <w:rsid w:val="00785FC6"/>
    <w:rsid w:val="007877BA"/>
    <w:rsid w:val="007A5D0F"/>
    <w:rsid w:val="007B3F93"/>
    <w:rsid w:val="007D5940"/>
    <w:rsid w:val="007E14B2"/>
    <w:rsid w:val="007E2497"/>
    <w:rsid w:val="007F022E"/>
    <w:rsid w:val="007F4A56"/>
    <w:rsid w:val="007F66B6"/>
    <w:rsid w:val="00806FF1"/>
    <w:rsid w:val="0081031F"/>
    <w:rsid w:val="00831D45"/>
    <w:rsid w:val="00847D19"/>
    <w:rsid w:val="008544AF"/>
    <w:rsid w:val="00855942"/>
    <w:rsid w:val="00856CF0"/>
    <w:rsid w:val="00860F06"/>
    <w:rsid w:val="00865D4D"/>
    <w:rsid w:val="008871FF"/>
    <w:rsid w:val="00893154"/>
    <w:rsid w:val="00895058"/>
    <w:rsid w:val="008A2CCB"/>
    <w:rsid w:val="008C0A15"/>
    <w:rsid w:val="008C6D4F"/>
    <w:rsid w:val="008C7C51"/>
    <w:rsid w:val="008D2B97"/>
    <w:rsid w:val="008E0405"/>
    <w:rsid w:val="008E37E5"/>
    <w:rsid w:val="008E456F"/>
    <w:rsid w:val="008F4DF3"/>
    <w:rsid w:val="008F5C24"/>
    <w:rsid w:val="008F71D6"/>
    <w:rsid w:val="00916E04"/>
    <w:rsid w:val="009235F5"/>
    <w:rsid w:val="009416F2"/>
    <w:rsid w:val="009427EE"/>
    <w:rsid w:val="009478EF"/>
    <w:rsid w:val="00956DDF"/>
    <w:rsid w:val="00967273"/>
    <w:rsid w:val="00985CA0"/>
    <w:rsid w:val="009925FA"/>
    <w:rsid w:val="009A02EB"/>
    <w:rsid w:val="009A4CE7"/>
    <w:rsid w:val="009B0A69"/>
    <w:rsid w:val="009B466C"/>
    <w:rsid w:val="009B511D"/>
    <w:rsid w:val="009D38DC"/>
    <w:rsid w:val="009D646A"/>
    <w:rsid w:val="009E3FDC"/>
    <w:rsid w:val="009E6303"/>
    <w:rsid w:val="00A025DF"/>
    <w:rsid w:val="00A15BAB"/>
    <w:rsid w:val="00A24C55"/>
    <w:rsid w:val="00A2691C"/>
    <w:rsid w:val="00A308AD"/>
    <w:rsid w:val="00A35B26"/>
    <w:rsid w:val="00A85683"/>
    <w:rsid w:val="00A91C30"/>
    <w:rsid w:val="00A93EF9"/>
    <w:rsid w:val="00AA1F03"/>
    <w:rsid w:val="00AB2E89"/>
    <w:rsid w:val="00AB4C56"/>
    <w:rsid w:val="00AC3C48"/>
    <w:rsid w:val="00AC4E50"/>
    <w:rsid w:val="00AD3410"/>
    <w:rsid w:val="00AE0874"/>
    <w:rsid w:val="00AF5468"/>
    <w:rsid w:val="00B204E4"/>
    <w:rsid w:val="00B3122B"/>
    <w:rsid w:val="00B3434B"/>
    <w:rsid w:val="00B375B3"/>
    <w:rsid w:val="00B43921"/>
    <w:rsid w:val="00B50C25"/>
    <w:rsid w:val="00B5460D"/>
    <w:rsid w:val="00B54E10"/>
    <w:rsid w:val="00B55832"/>
    <w:rsid w:val="00B558D1"/>
    <w:rsid w:val="00B71F50"/>
    <w:rsid w:val="00B74023"/>
    <w:rsid w:val="00B8239B"/>
    <w:rsid w:val="00BA0835"/>
    <w:rsid w:val="00BB1CDF"/>
    <w:rsid w:val="00BB1F2B"/>
    <w:rsid w:val="00BF184F"/>
    <w:rsid w:val="00BF314C"/>
    <w:rsid w:val="00BF51D2"/>
    <w:rsid w:val="00BF77E9"/>
    <w:rsid w:val="00C11F72"/>
    <w:rsid w:val="00C14B33"/>
    <w:rsid w:val="00C328F4"/>
    <w:rsid w:val="00C34BA8"/>
    <w:rsid w:val="00C36028"/>
    <w:rsid w:val="00C40E8A"/>
    <w:rsid w:val="00C43FC3"/>
    <w:rsid w:val="00C45ED6"/>
    <w:rsid w:val="00C701E7"/>
    <w:rsid w:val="00C703FE"/>
    <w:rsid w:val="00C718FE"/>
    <w:rsid w:val="00C80E83"/>
    <w:rsid w:val="00C96680"/>
    <w:rsid w:val="00CB0183"/>
    <w:rsid w:val="00CB05BE"/>
    <w:rsid w:val="00CD0D89"/>
    <w:rsid w:val="00CD17AA"/>
    <w:rsid w:val="00CD3A76"/>
    <w:rsid w:val="00CD6349"/>
    <w:rsid w:val="00CD760F"/>
    <w:rsid w:val="00CE0CD5"/>
    <w:rsid w:val="00CE1755"/>
    <w:rsid w:val="00CF6B1C"/>
    <w:rsid w:val="00D1683A"/>
    <w:rsid w:val="00D1724F"/>
    <w:rsid w:val="00D176A5"/>
    <w:rsid w:val="00D27C91"/>
    <w:rsid w:val="00D3512E"/>
    <w:rsid w:val="00D356D9"/>
    <w:rsid w:val="00D505AD"/>
    <w:rsid w:val="00D606F5"/>
    <w:rsid w:val="00D86B07"/>
    <w:rsid w:val="00DA04CB"/>
    <w:rsid w:val="00DA715A"/>
    <w:rsid w:val="00DB4F12"/>
    <w:rsid w:val="00DC0359"/>
    <w:rsid w:val="00DC6474"/>
    <w:rsid w:val="00DD38C2"/>
    <w:rsid w:val="00DD6506"/>
    <w:rsid w:val="00DE2F10"/>
    <w:rsid w:val="00DE6226"/>
    <w:rsid w:val="00DE799B"/>
    <w:rsid w:val="00DF42BC"/>
    <w:rsid w:val="00E05A4A"/>
    <w:rsid w:val="00E05B56"/>
    <w:rsid w:val="00E13142"/>
    <w:rsid w:val="00E30556"/>
    <w:rsid w:val="00E31DF0"/>
    <w:rsid w:val="00E34E55"/>
    <w:rsid w:val="00E44391"/>
    <w:rsid w:val="00E56353"/>
    <w:rsid w:val="00E56762"/>
    <w:rsid w:val="00E71981"/>
    <w:rsid w:val="00E74A17"/>
    <w:rsid w:val="00E83741"/>
    <w:rsid w:val="00E86B4C"/>
    <w:rsid w:val="00E92226"/>
    <w:rsid w:val="00E929F9"/>
    <w:rsid w:val="00E941AA"/>
    <w:rsid w:val="00EA738C"/>
    <w:rsid w:val="00EF27A4"/>
    <w:rsid w:val="00EF664F"/>
    <w:rsid w:val="00F01D0E"/>
    <w:rsid w:val="00F04DF7"/>
    <w:rsid w:val="00F113F9"/>
    <w:rsid w:val="00F13887"/>
    <w:rsid w:val="00F23B59"/>
    <w:rsid w:val="00F3181F"/>
    <w:rsid w:val="00F31DB1"/>
    <w:rsid w:val="00F32A70"/>
    <w:rsid w:val="00F47311"/>
    <w:rsid w:val="00F47C27"/>
    <w:rsid w:val="00F61363"/>
    <w:rsid w:val="00F62DF2"/>
    <w:rsid w:val="00F7362B"/>
    <w:rsid w:val="00F8146A"/>
    <w:rsid w:val="00F83C3D"/>
    <w:rsid w:val="00F86487"/>
    <w:rsid w:val="00FA1BDF"/>
    <w:rsid w:val="00FA6DC8"/>
    <w:rsid w:val="00FB6E19"/>
    <w:rsid w:val="00FC555E"/>
    <w:rsid w:val="00FD51F5"/>
    <w:rsid w:val="00FF199D"/>
    <w:rsid w:val="00FF23C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3721068F"/>
  <w15:docId w15:val="{9F1C2FD5-4FFD-4651-A789-7AA3FDF20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iPriority="99"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lsdException w:name="Default Paragraph Font" w:semiHidden="1" w:uiPriority="1" w:unhideWhenUsed="1"/>
    <w:lsdException w:name="Body Text" w:semiHidden="1" w:unhideWhenUsed="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7">
    <w:name w:val="Normal"/>
    <w:qFormat/>
    <w:pPr>
      <w:widowControl w:val="0"/>
      <w:overflowPunct w:val="0"/>
      <w:autoSpaceDE w:val="0"/>
      <w:autoSpaceDN w:val="0"/>
      <w:jc w:val="both"/>
    </w:pPr>
    <w:rPr>
      <w:rFonts w:ascii="標楷體" w:eastAsia="標楷體"/>
      <w:kern w:val="2"/>
      <w:sz w:val="32"/>
      <w:lang w:eastAsia="zh-TW"/>
    </w:rPr>
  </w:style>
  <w:style w:type="paragraph" w:styleId="1">
    <w:name w:val="heading 1"/>
    <w:basedOn w:val="a7"/>
    <w:qFormat/>
    <w:pPr>
      <w:numPr>
        <w:numId w:val="1"/>
      </w:numPr>
      <w:outlineLvl w:val="0"/>
    </w:pPr>
    <w:rPr>
      <w:rFonts w:hAnsi="Arial"/>
      <w:bCs/>
      <w:kern w:val="32"/>
      <w:szCs w:val="52"/>
    </w:rPr>
  </w:style>
  <w:style w:type="paragraph" w:styleId="2">
    <w:name w:val="heading 2"/>
    <w:basedOn w:val="a7"/>
    <w:link w:val="20"/>
    <w:qFormat/>
    <w:pPr>
      <w:numPr>
        <w:ilvl w:val="1"/>
        <w:numId w:val="1"/>
      </w:numPr>
      <w:outlineLvl w:val="1"/>
    </w:pPr>
    <w:rPr>
      <w:rFonts w:hAnsi="Arial"/>
      <w:bCs/>
      <w:kern w:val="32"/>
      <w:szCs w:val="48"/>
    </w:rPr>
  </w:style>
  <w:style w:type="paragraph" w:styleId="3">
    <w:name w:val="heading 3"/>
    <w:basedOn w:val="a7"/>
    <w:qFormat/>
    <w:pPr>
      <w:numPr>
        <w:ilvl w:val="2"/>
        <w:numId w:val="1"/>
      </w:numPr>
      <w:outlineLvl w:val="2"/>
    </w:pPr>
    <w:rPr>
      <w:rFonts w:hAnsi="Arial"/>
      <w:bCs/>
      <w:kern w:val="32"/>
      <w:szCs w:val="36"/>
    </w:rPr>
  </w:style>
  <w:style w:type="paragraph" w:styleId="4">
    <w:name w:val="heading 4"/>
    <w:basedOn w:val="a7"/>
    <w:qFormat/>
    <w:pPr>
      <w:numPr>
        <w:ilvl w:val="3"/>
        <w:numId w:val="1"/>
      </w:numPr>
      <w:outlineLvl w:val="3"/>
    </w:pPr>
    <w:rPr>
      <w:rFonts w:hAnsi="Arial"/>
      <w:kern w:val="32"/>
      <w:szCs w:val="36"/>
    </w:rPr>
  </w:style>
  <w:style w:type="paragraph" w:styleId="5">
    <w:name w:val="heading 5"/>
    <w:basedOn w:val="a7"/>
    <w:qFormat/>
    <w:pPr>
      <w:numPr>
        <w:ilvl w:val="4"/>
        <w:numId w:val="1"/>
      </w:numPr>
      <w:outlineLvl w:val="4"/>
    </w:pPr>
    <w:rPr>
      <w:rFonts w:hAnsi="Arial"/>
      <w:bCs/>
      <w:kern w:val="32"/>
      <w:szCs w:val="36"/>
    </w:rPr>
  </w:style>
  <w:style w:type="paragraph" w:styleId="6">
    <w:name w:val="heading 6"/>
    <w:basedOn w:val="a7"/>
    <w:qFormat/>
    <w:pPr>
      <w:numPr>
        <w:ilvl w:val="5"/>
        <w:numId w:val="1"/>
      </w:numPr>
      <w:tabs>
        <w:tab w:val="left" w:pos="2094"/>
      </w:tabs>
      <w:outlineLvl w:val="5"/>
    </w:pPr>
    <w:rPr>
      <w:rFonts w:hAnsi="Arial"/>
      <w:kern w:val="32"/>
      <w:szCs w:val="36"/>
    </w:rPr>
  </w:style>
  <w:style w:type="paragraph" w:styleId="7">
    <w:name w:val="heading 7"/>
    <w:basedOn w:val="a7"/>
    <w:qFormat/>
    <w:pPr>
      <w:numPr>
        <w:ilvl w:val="6"/>
        <w:numId w:val="1"/>
      </w:numPr>
      <w:outlineLvl w:val="6"/>
    </w:pPr>
    <w:rPr>
      <w:rFonts w:hAnsi="Arial"/>
      <w:bCs/>
      <w:kern w:val="32"/>
      <w:szCs w:val="36"/>
    </w:rPr>
  </w:style>
  <w:style w:type="paragraph" w:styleId="8">
    <w:name w:val="heading 8"/>
    <w:basedOn w:val="a7"/>
    <w:qFormat/>
    <w:pPr>
      <w:numPr>
        <w:ilvl w:val="7"/>
        <w:numId w:val="1"/>
      </w:numPr>
      <w:outlineLvl w:val="7"/>
    </w:pPr>
    <w:rPr>
      <w:rFonts w:hAnsi="Arial"/>
      <w:kern w:val="32"/>
      <w:szCs w:val="36"/>
    </w:rPr>
  </w:style>
  <w:style w:type="paragraph" w:styleId="9">
    <w:name w:val="heading 9"/>
    <w:basedOn w:val="a7"/>
    <w:link w:val="90"/>
    <w:uiPriority w:val="9"/>
    <w:unhideWhenUsed/>
    <w:qFormat/>
    <w:pPr>
      <w:numPr>
        <w:ilvl w:val="8"/>
        <w:numId w:val="1"/>
      </w:numPr>
      <w:ind w:left="3403" w:hanging="851"/>
      <w:outlineLvl w:val="8"/>
    </w:pPr>
    <w:rPr>
      <w:rFonts w:hAnsi="Cambria"/>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70">
    <w:name w:val="toc 7"/>
    <w:basedOn w:val="a7"/>
    <w:next w:val="a7"/>
    <w:semiHidden/>
    <w:pPr>
      <w:ind w:leftChars="600" w:left="800" w:hangingChars="200" w:hanging="200"/>
    </w:pPr>
  </w:style>
  <w:style w:type="paragraph" w:styleId="ab">
    <w:name w:val="Body Text Indent"/>
    <w:basedOn w:val="a7"/>
    <w:semiHidden/>
    <w:pPr>
      <w:ind w:left="698" w:hangingChars="200" w:hanging="698"/>
    </w:pPr>
  </w:style>
  <w:style w:type="paragraph" w:styleId="50">
    <w:name w:val="toc 5"/>
    <w:basedOn w:val="a7"/>
    <w:next w:val="a7"/>
    <w:semiHidden/>
    <w:pPr>
      <w:ind w:leftChars="400" w:left="600" w:rightChars="200" w:right="200" w:hangingChars="200" w:hanging="200"/>
    </w:pPr>
  </w:style>
  <w:style w:type="paragraph" w:styleId="30">
    <w:name w:val="toc 3"/>
    <w:basedOn w:val="a7"/>
    <w:next w:val="a7"/>
    <w:uiPriority w:val="39"/>
    <w:pPr>
      <w:tabs>
        <w:tab w:val="right" w:leader="hyphen" w:pos="8834"/>
      </w:tabs>
      <w:kinsoku w:val="0"/>
      <w:ind w:leftChars="200" w:left="1360" w:rightChars="100" w:right="340" w:hangingChars="200" w:hanging="680"/>
    </w:pPr>
  </w:style>
  <w:style w:type="paragraph" w:styleId="ac">
    <w:name w:val="Plain Text"/>
    <w:basedOn w:val="a7"/>
    <w:link w:val="ad"/>
    <w:uiPriority w:val="99"/>
    <w:semiHidden/>
    <w:unhideWhenUsed/>
    <w:pPr>
      <w:jc w:val="left"/>
    </w:pPr>
    <w:rPr>
      <w:rFonts w:ascii="Calibri" w:hAnsi="Courier New" w:cs="Courier New"/>
      <w:color w:val="244061"/>
      <w:kern w:val="0"/>
      <w:sz w:val="28"/>
      <w:szCs w:val="24"/>
    </w:rPr>
  </w:style>
  <w:style w:type="paragraph" w:styleId="80">
    <w:name w:val="toc 8"/>
    <w:basedOn w:val="a7"/>
    <w:next w:val="a7"/>
    <w:semiHidden/>
    <w:pPr>
      <w:ind w:leftChars="700" w:left="900" w:hangingChars="200" w:hanging="200"/>
    </w:pPr>
  </w:style>
  <w:style w:type="paragraph" w:styleId="ae">
    <w:name w:val="endnote text"/>
    <w:basedOn w:val="a7"/>
    <w:semiHidden/>
    <w:pPr>
      <w:kinsoku w:val="0"/>
      <w:spacing w:before="240"/>
      <w:ind w:left="1021" w:hanging="1021"/>
    </w:pPr>
    <w:rPr>
      <w:snapToGrid w:val="0"/>
      <w:spacing w:val="10"/>
    </w:rPr>
  </w:style>
  <w:style w:type="paragraph" w:styleId="af">
    <w:name w:val="Balloon Text"/>
    <w:basedOn w:val="a7"/>
    <w:link w:val="af0"/>
    <w:uiPriority w:val="99"/>
    <w:semiHidden/>
    <w:unhideWhenUsed/>
    <w:rPr>
      <w:rFonts w:ascii="Cambria" w:hAnsi="Cambria"/>
      <w:sz w:val="18"/>
      <w:szCs w:val="18"/>
    </w:rPr>
  </w:style>
  <w:style w:type="paragraph" w:styleId="af1">
    <w:name w:val="footer"/>
    <w:basedOn w:val="a7"/>
    <w:semiHidden/>
    <w:pPr>
      <w:tabs>
        <w:tab w:val="center" w:pos="4153"/>
        <w:tab w:val="right" w:pos="8306"/>
      </w:tabs>
      <w:snapToGrid w:val="0"/>
    </w:pPr>
    <w:rPr>
      <w:sz w:val="20"/>
    </w:rPr>
  </w:style>
  <w:style w:type="paragraph" w:styleId="af2">
    <w:name w:val="header"/>
    <w:basedOn w:val="a7"/>
    <w:semiHidden/>
    <w:pPr>
      <w:tabs>
        <w:tab w:val="center" w:pos="4153"/>
        <w:tab w:val="right" w:pos="8306"/>
      </w:tabs>
      <w:snapToGrid w:val="0"/>
    </w:pPr>
    <w:rPr>
      <w:sz w:val="20"/>
    </w:rPr>
  </w:style>
  <w:style w:type="paragraph" w:styleId="af3">
    <w:name w:val="Signature"/>
    <w:basedOn w:val="a7"/>
    <w:link w:val="af4"/>
    <w:semiHidden/>
    <w:pPr>
      <w:spacing w:before="720" w:after="720"/>
      <w:ind w:left="7371"/>
    </w:pPr>
    <w:rPr>
      <w:b/>
      <w:snapToGrid w:val="0"/>
      <w:spacing w:val="10"/>
      <w:sz w:val="36"/>
    </w:rPr>
  </w:style>
  <w:style w:type="paragraph" w:styleId="10">
    <w:name w:val="toc 1"/>
    <w:basedOn w:val="a7"/>
    <w:next w:val="a7"/>
    <w:uiPriority w:val="39"/>
    <w:pPr>
      <w:tabs>
        <w:tab w:val="right" w:leader="hyphen" w:pos="8834"/>
      </w:tabs>
      <w:kinsoku w:val="0"/>
      <w:ind w:left="400" w:rightChars="100" w:right="100" w:hangingChars="400" w:hanging="400"/>
    </w:pPr>
    <w:rPr>
      <w:szCs w:val="32"/>
    </w:rPr>
  </w:style>
  <w:style w:type="paragraph" w:styleId="40">
    <w:name w:val="toc 4"/>
    <w:basedOn w:val="a7"/>
    <w:next w:val="a7"/>
    <w:semiHidden/>
    <w:pPr>
      <w:kinsoku w:val="0"/>
      <w:ind w:leftChars="300" w:left="500" w:rightChars="200" w:right="200" w:hangingChars="200" w:hanging="200"/>
    </w:pPr>
  </w:style>
  <w:style w:type="paragraph" w:styleId="af5">
    <w:name w:val="footnote text"/>
    <w:basedOn w:val="a7"/>
    <w:link w:val="af6"/>
    <w:uiPriority w:val="99"/>
    <w:semiHidden/>
    <w:unhideWhenUsed/>
    <w:pPr>
      <w:snapToGrid w:val="0"/>
      <w:jc w:val="left"/>
    </w:pPr>
    <w:rPr>
      <w:sz w:val="20"/>
    </w:rPr>
  </w:style>
  <w:style w:type="paragraph" w:styleId="60">
    <w:name w:val="toc 6"/>
    <w:basedOn w:val="a7"/>
    <w:next w:val="a7"/>
    <w:semiHidden/>
    <w:pPr>
      <w:ind w:leftChars="500" w:left="500"/>
    </w:pPr>
  </w:style>
  <w:style w:type="paragraph" w:styleId="af7">
    <w:name w:val="table of figures"/>
    <w:basedOn w:val="a7"/>
    <w:next w:val="a7"/>
    <w:semiHidden/>
    <w:pPr>
      <w:ind w:left="400" w:hangingChars="400" w:hanging="400"/>
    </w:pPr>
  </w:style>
  <w:style w:type="paragraph" w:styleId="21">
    <w:name w:val="toc 2"/>
    <w:basedOn w:val="a7"/>
    <w:next w:val="a7"/>
    <w:uiPriority w:val="39"/>
    <w:pPr>
      <w:tabs>
        <w:tab w:val="right" w:leader="hyphen" w:pos="8834"/>
      </w:tabs>
      <w:kinsoku w:val="0"/>
      <w:ind w:leftChars="100" w:left="1020" w:rightChars="100" w:right="340" w:hangingChars="200" w:hanging="680"/>
    </w:pPr>
  </w:style>
  <w:style w:type="paragraph" w:styleId="91">
    <w:name w:val="toc 9"/>
    <w:basedOn w:val="a7"/>
    <w:next w:val="a7"/>
    <w:semiHidden/>
    <w:pPr>
      <w:ind w:leftChars="1600" w:left="3840"/>
    </w:pPr>
  </w:style>
  <w:style w:type="character" w:styleId="af8">
    <w:name w:val="page number"/>
    <w:basedOn w:val="a8"/>
    <w:semiHidden/>
    <w:rPr>
      <w:rFonts w:ascii="標楷體" w:eastAsia="標楷體"/>
      <w:sz w:val="20"/>
    </w:rPr>
  </w:style>
  <w:style w:type="character" w:styleId="af9">
    <w:name w:val="Hyperlink"/>
    <w:basedOn w:val="a8"/>
    <w:uiPriority w:val="99"/>
    <w:rPr>
      <w:color w:val="0000FF"/>
      <w:u w:val="single"/>
    </w:rPr>
  </w:style>
  <w:style w:type="character" w:styleId="afa">
    <w:name w:val="footnote reference"/>
    <w:basedOn w:val="a8"/>
    <w:uiPriority w:val="99"/>
    <w:semiHidden/>
    <w:unhideWhenUsed/>
    <w:rPr>
      <w:vertAlign w:val="superscript"/>
    </w:rPr>
  </w:style>
  <w:style w:type="paragraph" w:customStyle="1" w:styleId="11">
    <w:name w:val="段落樣式1"/>
    <w:basedOn w:val="a7"/>
    <w:qFormat/>
    <w:pPr>
      <w:tabs>
        <w:tab w:val="left" w:pos="567"/>
      </w:tabs>
      <w:ind w:leftChars="200" w:left="200" w:firstLineChars="200" w:firstLine="200"/>
    </w:pPr>
    <w:rPr>
      <w:kern w:val="32"/>
    </w:rPr>
  </w:style>
  <w:style w:type="paragraph" w:customStyle="1" w:styleId="22">
    <w:name w:val="段落樣式2"/>
    <w:basedOn w:val="a7"/>
    <w:qFormat/>
    <w:pPr>
      <w:tabs>
        <w:tab w:val="left" w:pos="567"/>
      </w:tabs>
      <w:ind w:leftChars="300" w:left="300" w:firstLineChars="200" w:firstLine="200"/>
    </w:pPr>
    <w:rPr>
      <w:kern w:val="32"/>
    </w:rPr>
  </w:style>
  <w:style w:type="paragraph" w:customStyle="1" w:styleId="31">
    <w:name w:val="段落樣式3"/>
    <w:basedOn w:val="22"/>
    <w:qFormat/>
    <w:pPr>
      <w:ind w:leftChars="400" w:left="400"/>
    </w:pPr>
  </w:style>
  <w:style w:type="paragraph" w:customStyle="1" w:styleId="afb">
    <w:name w:val="簽名日期"/>
    <w:basedOn w:val="a7"/>
    <w:pPr>
      <w:kinsoku w:val="0"/>
      <w:jc w:val="distribute"/>
    </w:pPr>
    <w:rPr>
      <w:kern w:val="0"/>
    </w:rPr>
  </w:style>
  <w:style w:type="paragraph" w:customStyle="1" w:styleId="0">
    <w:name w:val="段落樣式0"/>
    <w:basedOn w:val="22"/>
    <w:qFormat/>
    <w:pPr>
      <w:ind w:leftChars="200" w:left="200" w:firstLineChars="0" w:firstLine="0"/>
    </w:pPr>
  </w:style>
  <w:style w:type="paragraph" w:customStyle="1" w:styleId="afc">
    <w:name w:val="附件"/>
    <w:basedOn w:val="ae"/>
    <w:pPr>
      <w:spacing w:before="0"/>
      <w:ind w:left="1047" w:hangingChars="300" w:hanging="1047"/>
    </w:pPr>
    <w:rPr>
      <w:spacing w:val="0"/>
      <w:kern w:val="0"/>
    </w:rPr>
  </w:style>
  <w:style w:type="paragraph" w:customStyle="1" w:styleId="41">
    <w:name w:val="段落樣式4"/>
    <w:basedOn w:val="31"/>
    <w:qFormat/>
    <w:pPr>
      <w:ind w:leftChars="500" w:left="500"/>
    </w:pPr>
  </w:style>
  <w:style w:type="paragraph" w:customStyle="1" w:styleId="51">
    <w:name w:val="段落樣式5"/>
    <w:basedOn w:val="41"/>
    <w:qFormat/>
    <w:pPr>
      <w:ind w:leftChars="600" w:left="600"/>
    </w:pPr>
  </w:style>
  <w:style w:type="paragraph" w:customStyle="1" w:styleId="61">
    <w:name w:val="段落樣式6"/>
    <w:basedOn w:val="51"/>
    <w:qFormat/>
    <w:pPr>
      <w:ind w:leftChars="700" w:left="700"/>
    </w:pPr>
  </w:style>
  <w:style w:type="paragraph" w:customStyle="1" w:styleId="71">
    <w:name w:val="段落樣式7"/>
    <w:basedOn w:val="61"/>
    <w:qFormat/>
    <w:pPr>
      <w:ind w:leftChars="800" w:left="800"/>
    </w:pPr>
  </w:style>
  <w:style w:type="paragraph" w:customStyle="1" w:styleId="81">
    <w:name w:val="段落樣式8"/>
    <w:basedOn w:val="71"/>
    <w:qFormat/>
    <w:pPr>
      <w:ind w:leftChars="900" w:left="900"/>
    </w:pPr>
  </w:style>
  <w:style w:type="paragraph" w:customStyle="1" w:styleId="a1">
    <w:name w:val="附表樣式"/>
    <w:basedOn w:val="a7"/>
    <w:qFormat/>
    <w:pPr>
      <w:keepNext/>
      <w:numPr>
        <w:numId w:val="2"/>
      </w:numPr>
      <w:ind w:left="400" w:hangingChars="400" w:hanging="400"/>
      <w:outlineLvl w:val="0"/>
    </w:pPr>
    <w:rPr>
      <w:kern w:val="32"/>
    </w:rPr>
  </w:style>
  <w:style w:type="paragraph" w:customStyle="1" w:styleId="afd">
    <w:name w:val="調查報告"/>
    <w:basedOn w:val="ae"/>
    <w:pPr>
      <w:adjustRightInd w:val="0"/>
      <w:spacing w:before="0"/>
      <w:ind w:left="0" w:firstLine="0"/>
      <w:jc w:val="center"/>
    </w:pPr>
    <w:rPr>
      <w:b/>
      <w:spacing w:val="200"/>
      <w:kern w:val="0"/>
      <w:sz w:val="40"/>
    </w:rPr>
  </w:style>
  <w:style w:type="paragraph" w:customStyle="1" w:styleId="14">
    <w:name w:val="表格14"/>
    <w:basedOn w:val="a7"/>
    <w:pPr>
      <w:adjustRightInd w:val="0"/>
      <w:snapToGrid w:val="0"/>
      <w:spacing w:line="360" w:lineRule="exact"/>
    </w:pPr>
    <w:rPr>
      <w:snapToGrid w:val="0"/>
      <w:spacing w:val="-14"/>
      <w:kern w:val="0"/>
      <w:sz w:val="28"/>
    </w:rPr>
  </w:style>
  <w:style w:type="paragraph" w:customStyle="1" w:styleId="a0">
    <w:name w:val="附圖樣式"/>
    <w:basedOn w:val="a7"/>
    <w:qFormat/>
    <w:pPr>
      <w:keepNext/>
      <w:numPr>
        <w:numId w:val="3"/>
      </w:numPr>
      <w:ind w:left="400" w:hangingChars="400" w:hanging="400"/>
      <w:outlineLvl w:val="0"/>
    </w:pPr>
    <w:rPr>
      <w:kern w:val="32"/>
    </w:rPr>
  </w:style>
  <w:style w:type="paragraph" w:customStyle="1" w:styleId="140">
    <w:name w:val="表格標題14"/>
    <w:basedOn w:val="a7"/>
    <w:pPr>
      <w:keepNext/>
      <w:adjustRightInd w:val="0"/>
      <w:snapToGrid w:val="0"/>
      <w:spacing w:before="40" w:after="40" w:line="320" w:lineRule="exact"/>
      <w:jc w:val="center"/>
    </w:pPr>
    <w:rPr>
      <w:snapToGrid w:val="0"/>
      <w:spacing w:val="-10"/>
      <w:kern w:val="0"/>
      <w:sz w:val="28"/>
    </w:rPr>
  </w:style>
  <w:style w:type="paragraph" w:customStyle="1" w:styleId="a4">
    <w:name w:val="表標題"/>
    <w:qFormat/>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e">
    <w:name w:val="資料來源"/>
    <w:basedOn w:val="a7"/>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paragraph" w:customStyle="1" w:styleId="12">
    <w:name w:val="表格標題12"/>
    <w:basedOn w:val="140"/>
    <w:pPr>
      <w:spacing w:line="240" w:lineRule="exact"/>
    </w:pPr>
    <w:rPr>
      <w:sz w:val="24"/>
      <w:szCs w:val="24"/>
    </w:rPr>
  </w:style>
  <w:style w:type="paragraph" w:customStyle="1" w:styleId="120">
    <w:name w:val="表格12"/>
    <w:basedOn w:val="14"/>
    <w:pPr>
      <w:spacing w:line="300" w:lineRule="exact"/>
    </w:pPr>
    <w:rPr>
      <w:sz w:val="24"/>
      <w:szCs w:val="24"/>
    </w:rPr>
  </w:style>
  <w:style w:type="paragraph" w:customStyle="1" w:styleId="a5">
    <w:name w:val="附錄"/>
    <w:basedOn w:val="a7"/>
    <w:qFormat/>
    <w:pPr>
      <w:keepNext/>
      <w:numPr>
        <w:numId w:val="6"/>
      </w:numPr>
      <w:ind w:left="350" w:hangingChars="350" w:hanging="350"/>
      <w:outlineLvl w:val="0"/>
    </w:pPr>
    <w:rPr>
      <w:kern w:val="32"/>
    </w:rPr>
  </w:style>
  <w:style w:type="paragraph" w:customStyle="1" w:styleId="13">
    <w:name w:val="清單段落1"/>
    <w:basedOn w:val="a7"/>
    <w:uiPriority w:val="34"/>
    <w:qFormat/>
    <w:pPr>
      <w:ind w:leftChars="200" w:left="480"/>
    </w:pPr>
  </w:style>
  <w:style w:type="paragraph" w:customStyle="1" w:styleId="a6">
    <w:name w:val="照片標題"/>
    <w:qFormat/>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pPr>
      <w:keepNext/>
      <w:numPr>
        <w:numId w:val="8"/>
      </w:numPr>
      <w:ind w:left="400" w:hangingChars="400" w:hanging="400"/>
      <w:outlineLvl w:val="0"/>
    </w:pPr>
    <w:rPr>
      <w:kern w:val="32"/>
    </w:rPr>
  </w:style>
  <w:style w:type="paragraph" w:customStyle="1" w:styleId="92">
    <w:name w:val="段落樣式9"/>
    <w:basedOn w:val="81"/>
    <w:qFormat/>
    <w:pPr>
      <w:ind w:leftChars="1000" w:left="1000"/>
    </w:pPr>
  </w:style>
  <w:style w:type="character" w:customStyle="1" w:styleId="af0">
    <w:name w:val="註解方塊文字 字元"/>
    <w:basedOn w:val="a8"/>
    <w:link w:val="af"/>
    <w:uiPriority w:val="99"/>
    <w:semiHidden/>
    <w:rPr>
      <w:rFonts w:ascii="Cambria" w:hAnsi="Cambria"/>
      <w:kern w:val="2"/>
      <w:sz w:val="18"/>
      <w:szCs w:val="18"/>
    </w:rPr>
  </w:style>
  <w:style w:type="character" w:customStyle="1" w:styleId="90">
    <w:name w:val="標題 9 字元"/>
    <w:basedOn w:val="a8"/>
    <w:link w:val="9"/>
    <w:uiPriority w:val="9"/>
    <w:rPr>
      <w:rFonts w:ascii="標楷體" w:eastAsia="標楷體" w:hAnsi="Cambria"/>
      <w:kern w:val="32"/>
      <w:sz w:val="32"/>
      <w:szCs w:val="36"/>
    </w:rPr>
  </w:style>
  <w:style w:type="character" w:customStyle="1" w:styleId="ad">
    <w:name w:val="純文字 字元"/>
    <w:basedOn w:val="a8"/>
    <w:link w:val="ac"/>
    <w:uiPriority w:val="99"/>
    <w:semiHidden/>
    <w:rPr>
      <w:rFonts w:ascii="Calibri" w:eastAsia="標楷體" w:hAnsi="Courier New" w:cs="Courier New"/>
      <w:color w:val="244061"/>
      <w:sz w:val="28"/>
      <w:szCs w:val="24"/>
    </w:rPr>
  </w:style>
  <w:style w:type="character" w:customStyle="1" w:styleId="20">
    <w:name w:val="標題 2 字元"/>
    <w:basedOn w:val="a8"/>
    <w:link w:val="2"/>
    <w:rPr>
      <w:rFonts w:ascii="標楷體" w:eastAsia="標楷體" w:hAnsi="Arial"/>
      <w:bCs/>
      <w:kern w:val="32"/>
      <w:sz w:val="32"/>
      <w:szCs w:val="48"/>
    </w:rPr>
  </w:style>
  <w:style w:type="character" w:customStyle="1" w:styleId="af6">
    <w:name w:val="註腳文字 字元"/>
    <w:basedOn w:val="a8"/>
    <w:link w:val="af5"/>
    <w:uiPriority w:val="99"/>
    <w:semiHidden/>
    <w:rPr>
      <w:rFonts w:ascii="標楷體" w:eastAsia="標楷體"/>
      <w:kern w:val="2"/>
    </w:rPr>
  </w:style>
  <w:style w:type="character" w:customStyle="1" w:styleId="MalgunGothic">
    <w:name w:val="內文文字 + Malgun Gothic"/>
    <w:aliases w:val="11.5 pt,粗體,間距 0 pt1"/>
    <w:basedOn w:val="aff"/>
    <w:rPr>
      <w:rFonts w:ascii="Malgun Gothic" w:eastAsia="Malgun Gothic" w:hAnsi="Malgun Gothic" w:cs="Malgun Gothic"/>
      <w:b/>
      <w:bCs/>
      <w:color w:val="000000"/>
      <w:spacing w:val="0"/>
      <w:w w:val="100"/>
      <w:position w:val="0"/>
      <w:sz w:val="23"/>
      <w:szCs w:val="23"/>
      <w:u w:val="none"/>
      <w:lang w:val="ja-JP"/>
    </w:rPr>
  </w:style>
  <w:style w:type="character" w:customStyle="1" w:styleId="aff">
    <w:name w:val="內文文字_"/>
    <w:basedOn w:val="a8"/>
    <w:link w:val="aff0"/>
    <w:rPr>
      <w:rFonts w:ascii="細明體" w:eastAsia="細明體" w:hAnsi="細明體" w:cs="細明體"/>
      <w:spacing w:val="20"/>
      <w:sz w:val="22"/>
      <w:szCs w:val="22"/>
    </w:rPr>
  </w:style>
  <w:style w:type="paragraph" w:customStyle="1" w:styleId="aff0">
    <w:name w:val="內文文字"/>
    <w:link w:val="aff"/>
    <w:pPr>
      <w:shd w:val="clear" w:color="auto" w:fill="FFFFFF"/>
      <w:spacing w:before="60" w:line="341" w:lineRule="exact"/>
      <w:ind w:hanging="640"/>
    </w:pPr>
    <w:rPr>
      <w:rFonts w:ascii="細明體" w:eastAsia="細明體" w:hAnsi="細明體" w:cs="細明體"/>
      <w:spacing w:val="20"/>
      <w:sz w:val="22"/>
      <w:szCs w:val="22"/>
    </w:rPr>
  </w:style>
  <w:style w:type="character" w:customStyle="1" w:styleId="TimesNewRoman">
    <w:name w:val="內文文字 + Times New Roman"/>
    <w:aliases w:val="11.5 pt,粗體,間距 0 pt1"/>
    <w:basedOn w:val="aff"/>
    <w:rPr>
      <w:rFonts w:ascii="Times New Roman" w:eastAsia="Times New Roman" w:hAnsi="Times New Roman" w:cs="Times New Roman"/>
      <w:b/>
      <w:bCs/>
      <w:color w:val="000000"/>
      <w:spacing w:val="0"/>
      <w:w w:val="100"/>
      <w:position w:val="0"/>
      <w:sz w:val="23"/>
      <w:szCs w:val="23"/>
      <w:u w:val="none"/>
      <w:lang w:val="en-US"/>
    </w:rPr>
  </w:style>
  <w:style w:type="table" w:styleId="aff1">
    <w:name w:val="Table Grid"/>
    <w:basedOn w:val="a9"/>
    <w:uiPriority w:val="99"/>
    <w:rsid w:val="00C718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4">
    <w:name w:val="簽名 字元"/>
    <w:basedOn w:val="a8"/>
    <w:link w:val="af3"/>
    <w:semiHidden/>
    <w:rsid w:val="00705F1E"/>
    <w:rPr>
      <w:rFonts w:ascii="標楷體" w:eastAsia="標楷體"/>
      <w:b/>
      <w:snapToGrid w:val="0"/>
      <w:spacing w:val="10"/>
      <w:kern w:val="2"/>
      <w:sz w:val="36"/>
      <w:lang w:eastAsia="zh-TW"/>
    </w:rPr>
  </w:style>
  <w:style w:type="paragraph" w:styleId="a">
    <w:name w:val="List Bullet"/>
    <w:basedOn w:val="a7"/>
    <w:uiPriority w:val="99"/>
    <w:unhideWhenUsed/>
    <w:rsid w:val="00705F1E"/>
    <w:pPr>
      <w:numPr>
        <w:numId w:val="9"/>
      </w:numPr>
      <w:contextualSpacing/>
    </w:pPr>
  </w:style>
  <w:style w:type="character" w:styleId="aff2">
    <w:name w:val="Strong"/>
    <w:basedOn w:val="a8"/>
    <w:uiPriority w:val="22"/>
    <w:qFormat/>
    <w:rsid w:val="00580D4A"/>
    <w:rPr>
      <w:b/>
      <w:bCs/>
    </w:rPr>
  </w:style>
  <w:style w:type="character" w:styleId="aff3">
    <w:name w:val="Unresolved Mention"/>
    <w:basedOn w:val="a8"/>
    <w:uiPriority w:val="99"/>
    <w:semiHidden/>
    <w:unhideWhenUsed/>
    <w:rsid w:val="00F864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143757">
      <w:bodyDiv w:val="1"/>
      <w:marLeft w:val="0"/>
      <w:marRight w:val="0"/>
      <w:marTop w:val="0"/>
      <w:marBottom w:val="0"/>
      <w:divBdr>
        <w:top w:val="none" w:sz="0" w:space="0" w:color="auto"/>
        <w:left w:val="none" w:sz="0" w:space="0" w:color="auto"/>
        <w:bottom w:val="none" w:sz="0" w:space="0" w:color="auto"/>
        <w:right w:val="none" w:sz="0" w:space="0" w:color="auto"/>
      </w:divBdr>
      <w:divsChild>
        <w:div w:id="1685666759">
          <w:marLeft w:val="0"/>
          <w:marRight w:val="240"/>
          <w:marTop w:val="0"/>
          <w:marBottom w:val="0"/>
          <w:divBdr>
            <w:top w:val="none" w:sz="0" w:space="0" w:color="auto"/>
            <w:left w:val="none" w:sz="0" w:space="0" w:color="auto"/>
            <w:bottom w:val="none" w:sz="0" w:space="0" w:color="auto"/>
            <w:right w:val="none" w:sz="0" w:space="0" w:color="auto"/>
          </w:divBdr>
        </w:div>
        <w:div w:id="22169054">
          <w:marLeft w:val="0"/>
          <w:marRight w:val="0"/>
          <w:marTop w:val="0"/>
          <w:marBottom w:val="0"/>
          <w:divBdr>
            <w:top w:val="none" w:sz="0" w:space="0" w:color="auto"/>
            <w:left w:val="none" w:sz="0" w:space="0" w:color="auto"/>
            <w:bottom w:val="none" w:sz="0" w:space="0" w:color="auto"/>
            <w:right w:val="none" w:sz="0" w:space="0" w:color="auto"/>
          </w:divBdr>
          <w:divsChild>
            <w:div w:id="358820737">
              <w:marLeft w:val="0"/>
              <w:marRight w:val="0"/>
              <w:marTop w:val="0"/>
              <w:marBottom w:val="0"/>
              <w:divBdr>
                <w:top w:val="none" w:sz="0" w:space="0" w:color="auto"/>
                <w:left w:val="none" w:sz="0" w:space="0" w:color="auto"/>
                <w:bottom w:val="none" w:sz="0" w:space="0" w:color="auto"/>
                <w:right w:val="none" w:sz="0" w:space="0" w:color="auto"/>
              </w:divBdr>
              <w:divsChild>
                <w:div w:id="1462649585">
                  <w:marLeft w:val="0"/>
                  <w:marRight w:val="0"/>
                  <w:marTop w:val="0"/>
                  <w:marBottom w:val="120"/>
                  <w:divBdr>
                    <w:top w:val="none" w:sz="0" w:space="0" w:color="auto"/>
                    <w:left w:val="none" w:sz="0" w:space="0" w:color="auto"/>
                    <w:bottom w:val="none" w:sz="0" w:space="0" w:color="auto"/>
                    <w:right w:val="none" w:sz="0" w:space="0" w:color="auto"/>
                  </w:divBdr>
                </w:div>
                <w:div w:id="733703773">
                  <w:marLeft w:val="0"/>
                  <w:marRight w:val="0"/>
                  <w:marTop w:val="0"/>
                  <w:marBottom w:val="120"/>
                  <w:divBdr>
                    <w:top w:val="none" w:sz="0" w:space="0" w:color="auto"/>
                    <w:left w:val="none" w:sz="0" w:space="0" w:color="auto"/>
                    <w:bottom w:val="none" w:sz="0" w:space="0" w:color="auto"/>
                    <w:right w:val="none" w:sz="0" w:space="0" w:color="auto"/>
                  </w:divBdr>
                </w:div>
                <w:div w:id="36926121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324285978">
      <w:bodyDiv w:val="1"/>
      <w:marLeft w:val="0"/>
      <w:marRight w:val="0"/>
      <w:marTop w:val="0"/>
      <w:marBottom w:val="0"/>
      <w:divBdr>
        <w:top w:val="none" w:sz="0" w:space="0" w:color="auto"/>
        <w:left w:val="none" w:sz="0" w:space="0" w:color="auto"/>
        <w:bottom w:val="none" w:sz="0" w:space="0" w:color="auto"/>
        <w:right w:val="none" w:sz="0" w:space="0" w:color="auto"/>
      </w:divBdr>
    </w:div>
    <w:div w:id="356008082">
      <w:bodyDiv w:val="1"/>
      <w:marLeft w:val="0"/>
      <w:marRight w:val="0"/>
      <w:marTop w:val="0"/>
      <w:marBottom w:val="0"/>
      <w:divBdr>
        <w:top w:val="none" w:sz="0" w:space="0" w:color="auto"/>
        <w:left w:val="none" w:sz="0" w:space="0" w:color="auto"/>
        <w:bottom w:val="none" w:sz="0" w:space="0" w:color="auto"/>
        <w:right w:val="none" w:sz="0" w:space="0" w:color="auto"/>
      </w:divBdr>
      <w:divsChild>
        <w:div w:id="163132765">
          <w:marLeft w:val="0"/>
          <w:marRight w:val="240"/>
          <w:marTop w:val="0"/>
          <w:marBottom w:val="0"/>
          <w:divBdr>
            <w:top w:val="none" w:sz="0" w:space="0" w:color="auto"/>
            <w:left w:val="none" w:sz="0" w:space="0" w:color="auto"/>
            <w:bottom w:val="none" w:sz="0" w:space="0" w:color="auto"/>
            <w:right w:val="none" w:sz="0" w:space="0" w:color="auto"/>
          </w:divBdr>
        </w:div>
      </w:divsChild>
    </w:div>
    <w:div w:id="711880906">
      <w:bodyDiv w:val="1"/>
      <w:marLeft w:val="0"/>
      <w:marRight w:val="0"/>
      <w:marTop w:val="0"/>
      <w:marBottom w:val="0"/>
      <w:divBdr>
        <w:top w:val="none" w:sz="0" w:space="0" w:color="auto"/>
        <w:left w:val="none" w:sz="0" w:space="0" w:color="auto"/>
        <w:bottom w:val="none" w:sz="0" w:space="0" w:color="auto"/>
        <w:right w:val="none" w:sz="0" w:space="0" w:color="auto"/>
      </w:divBdr>
    </w:div>
    <w:div w:id="733815069">
      <w:bodyDiv w:val="1"/>
      <w:marLeft w:val="0"/>
      <w:marRight w:val="0"/>
      <w:marTop w:val="0"/>
      <w:marBottom w:val="0"/>
      <w:divBdr>
        <w:top w:val="none" w:sz="0" w:space="0" w:color="auto"/>
        <w:left w:val="none" w:sz="0" w:space="0" w:color="auto"/>
        <w:bottom w:val="none" w:sz="0" w:space="0" w:color="auto"/>
        <w:right w:val="none" w:sz="0" w:space="0" w:color="auto"/>
      </w:divBdr>
    </w:div>
    <w:div w:id="1454404676">
      <w:bodyDiv w:val="1"/>
      <w:marLeft w:val="0"/>
      <w:marRight w:val="0"/>
      <w:marTop w:val="0"/>
      <w:marBottom w:val="0"/>
      <w:divBdr>
        <w:top w:val="none" w:sz="0" w:space="0" w:color="auto"/>
        <w:left w:val="none" w:sz="0" w:space="0" w:color="auto"/>
        <w:bottom w:val="none" w:sz="0" w:space="0" w:color="auto"/>
        <w:right w:val="none" w:sz="0" w:space="0" w:color="auto"/>
      </w:divBdr>
    </w:div>
    <w:div w:id="16687503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CD713B0-A94B-4153-973E-DE250CC72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729</Words>
  <Characters>4159</Characters>
  <Application>Microsoft Office Word</Application>
  <DocSecurity>0</DocSecurity>
  <Lines>34</Lines>
  <Paragraphs>9</Paragraphs>
  <ScaleCrop>false</ScaleCrop>
  <Company>cy</Company>
  <LinksUpToDate>false</LinksUpToDate>
  <CharactersWithSpaces>4879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江明潔</cp:lastModifiedBy>
  <cp:revision>2</cp:revision>
  <cp:lastPrinted>2023-10-11T08:50:00Z</cp:lastPrinted>
  <dcterms:created xsi:type="dcterms:W3CDTF">2023-11-21T05:52:00Z</dcterms:created>
  <dcterms:modified xsi:type="dcterms:W3CDTF">2023-11-21T05:52:00Z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2052-9.1.0.4468</vt:lpwstr>
  </property>
</Properties>
</file>