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75644" w:rsidP="00F37D7B">
      <w:pPr>
        <w:pStyle w:val="af3"/>
      </w:pPr>
      <w:r w:rsidRPr="004D141F">
        <w:rPr>
          <w:rFonts w:hint="eastAsia"/>
        </w:rPr>
        <w:t>調查報告</w:t>
      </w:r>
    </w:p>
    <w:p w:rsidR="00957AA3" w:rsidRPr="00617C87" w:rsidRDefault="00E25849" w:rsidP="00617C8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1230A">
        <w:rPr>
          <w:rFonts w:hint="eastAsia"/>
          <w:b/>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F37C21" w:rsidRPr="00690A3C">
        <w:rPr>
          <w:rFonts w:hint="eastAsia"/>
          <w:noProof/>
        </w:rPr>
        <w:t>據審計部110年度中央政府總決算審核報告，文化部持續辦理華山創意文化園區空間整建營運移轉（ROT案）及電影藝術館（OT案）計畫，惟ROT廠商未能履行契約約定投資額度，且新建樓地板面積竟無端滅失；另對於管考OT廠商之績效指標欠缺國片放映比率等情，有深入瞭解之必要案。</w:t>
      </w:r>
      <w:bookmarkEnd w:id="10"/>
      <w:r w:rsidR="001C0DA8">
        <w:fldChar w:fldCharType="end"/>
      </w:r>
      <w:bookmarkStart w:id="25" w:name="_Toc525070834"/>
      <w:bookmarkStart w:id="26" w:name="_Toc525938374"/>
      <w:bookmarkStart w:id="27" w:name="_Toc525939222"/>
      <w:bookmarkStart w:id="28" w:name="_Toc525939727"/>
      <w:bookmarkStart w:id="29" w:name="_Toc525066144"/>
      <w:bookmarkStart w:id="30" w:name="_Toc524892372"/>
      <w:bookmarkStart w:id="31" w:name="_Toc279682971"/>
      <w:bookmarkStart w:id="32" w:name="_Toc280712884"/>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D279C" w:rsidRDefault="00E25849" w:rsidP="004E05A1">
      <w:pPr>
        <w:pStyle w:val="1"/>
        <w:ind w:left="2380" w:hanging="2380"/>
        <w:rPr>
          <w:b/>
        </w:r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End w:id="25"/>
      <w:bookmarkEnd w:id="26"/>
      <w:bookmarkEnd w:id="27"/>
      <w:bookmarkEnd w:id="28"/>
      <w:bookmarkEnd w:id="29"/>
      <w:bookmarkEnd w:id="30"/>
      <w:bookmarkEnd w:id="31"/>
      <w:bookmarkEnd w:id="32"/>
      <w:r w:rsidRPr="00DD279C">
        <w:rPr>
          <w:rFonts w:hint="eastAsia"/>
          <w:b/>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176662" w:rsidRDefault="00176662" w:rsidP="00A639F4">
      <w:pPr>
        <w:pStyle w:val="10"/>
        <w:ind w:left="680" w:firstLine="680"/>
      </w:pPr>
      <w:bookmarkStart w:id="57" w:name="_Toc524902730"/>
      <w:r>
        <w:rPr>
          <w:rFonts w:hint="eastAsia"/>
        </w:rPr>
        <w:t>關於</w:t>
      </w:r>
      <w:r w:rsidR="00053733">
        <w:rPr>
          <w:rFonts w:hint="eastAsia"/>
        </w:rPr>
        <w:t>「</w:t>
      </w:r>
      <w:r w:rsidRPr="00176662">
        <w:rPr>
          <w:rFonts w:hint="eastAsia"/>
        </w:rPr>
        <w:t>據審計部110年度中央政府總決算審核報告，文化部持續辦理華山創意文化園區空間整建營運移轉（ROT案）及電影藝術館（OT案）計畫，惟ROT廠商未能履行契約約定投資額度，且新建樓地板面積竟無端滅失；另對於管考OT廠商之績效指標欠缺國片放映比率等情案</w:t>
      </w:r>
      <w:r w:rsidR="00053733">
        <w:rPr>
          <w:rFonts w:hint="eastAsia"/>
        </w:rPr>
        <w:t>」，</w:t>
      </w:r>
      <w:r w:rsidRPr="009C7FF2">
        <w:rPr>
          <w:rFonts w:hint="eastAsia"/>
        </w:rPr>
        <w:t>案經調閱</w:t>
      </w:r>
      <w:r>
        <w:rPr>
          <w:rFonts w:hint="eastAsia"/>
        </w:rPr>
        <w:t>文化</w:t>
      </w:r>
      <w:r w:rsidRPr="009C7FF2">
        <w:rPr>
          <w:rFonts w:hint="eastAsia"/>
        </w:rPr>
        <w:t>部</w:t>
      </w:r>
      <w:r>
        <w:rPr>
          <w:rFonts w:hint="eastAsia"/>
        </w:rPr>
        <w:t>暨</w:t>
      </w:r>
      <w:r w:rsidRPr="008F39C6">
        <w:rPr>
          <w:rFonts w:hAnsi="標楷體" w:hint="eastAsia"/>
        </w:rPr>
        <w:t>文創發展司</w:t>
      </w:r>
      <w:r w:rsidR="00C06A9D">
        <w:rPr>
          <w:rFonts w:hAnsi="標楷體" w:hint="eastAsia"/>
        </w:rPr>
        <w:t>、</w:t>
      </w:r>
      <w:r w:rsidR="00C06A9D">
        <w:rPr>
          <w:rFonts w:hint="eastAsia"/>
        </w:rPr>
        <w:t>臺北市政府</w:t>
      </w:r>
      <w:r w:rsidRPr="009C7FF2">
        <w:rPr>
          <w:rFonts w:hint="eastAsia"/>
        </w:rPr>
        <w:t>等機關卷證資料，於</w:t>
      </w:r>
      <w:r w:rsidRPr="002B7392">
        <w:rPr>
          <w:rFonts w:hint="eastAsia"/>
        </w:rPr>
        <w:t>民國(下同)</w:t>
      </w:r>
      <w:r>
        <w:t>111</w:t>
      </w:r>
      <w:r>
        <w:rPr>
          <w:rFonts w:hint="eastAsia"/>
        </w:rPr>
        <w:t>年1</w:t>
      </w:r>
      <w:r>
        <w:t>1</w:t>
      </w:r>
      <w:r>
        <w:rPr>
          <w:rFonts w:hint="eastAsia"/>
        </w:rPr>
        <w:t>月23日請審計部協助說明，</w:t>
      </w:r>
      <w:r>
        <w:t>112</w:t>
      </w:r>
      <w:r w:rsidRPr="009C7FF2">
        <w:rPr>
          <w:rFonts w:hint="eastAsia"/>
        </w:rPr>
        <w:t>年</w:t>
      </w:r>
      <w:r>
        <w:t>1</w:t>
      </w:r>
      <w:r w:rsidRPr="009C7FF2">
        <w:rPr>
          <w:rFonts w:hint="eastAsia"/>
        </w:rPr>
        <w:t>月</w:t>
      </w:r>
      <w:r>
        <w:rPr>
          <w:rFonts w:hint="eastAsia"/>
        </w:rPr>
        <w:t>3</w:t>
      </w:r>
      <w:r>
        <w:t>0</w:t>
      </w:r>
      <w:r w:rsidRPr="009C7FF2">
        <w:rPr>
          <w:rFonts w:hint="eastAsia"/>
        </w:rPr>
        <w:t>日</w:t>
      </w:r>
      <w:r>
        <w:rPr>
          <w:rFonts w:hint="eastAsia"/>
        </w:rPr>
        <w:t>邀請</w:t>
      </w:r>
      <w:r w:rsidRPr="00273EA1">
        <w:rPr>
          <w:rFonts w:hint="eastAsia"/>
        </w:rPr>
        <w:t>台灣文創發展股份有限公司</w:t>
      </w:r>
      <w:r>
        <w:rPr>
          <w:rFonts w:hint="eastAsia"/>
        </w:rPr>
        <w:t>（下稱台文創公司）座談、</w:t>
      </w:r>
      <w:r w:rsidR="00C06A9D">
        <w:rPr>
          <w:rFonts w:hint="eastAsia"/>
        </w:rPr>
        <w:t>1</w:t>
      </w:r>
      <w:r w:rsidR="00C06A9D">
        <w:t>12</w:t>
      </w:r>
      <w:r w:rsidRPr="009C7FF2">
        <w:rPr>
          <w:rFonts w:hint="eastAsia"/>
        </w:rPr>
        <w:t>年</w:t>
      </w:r>
      <w:r>
        <w:rPr>
          <w:rFonts w:hint="eastAsia"/>
        </w:rPr>
        <w:t>1</w:t>
      </w:r>
      <w:r w:rsidRPr="009C7FF2">
        <w:rPr>
          <w:rFonts w:hint="eastAsia"/>
        </w:rPr>
        <w:t>月</w:t>
      </w:r>
      <w:r>
        <w:rPr>
          <w:rFonts w:hint="eastAsia"/>
        </w:rPr>
        <w:t>3</w:t>
      </w:r>
      <w:r>
        <w:t>1</w:t>
      </w:r>
      <w:r w:rsidRPr="009C7FF2">
        <w:rPr>
          <w:rFonts w:hint="eastAsia"/>
        </w:rPr>
        <w:t>日詢問</w:t>
      </w:r>
      <w:r>
        <w:rPr>
          <w:rFonts w:hint="eastAsia"/>
        </w:rPr>
        <w:t>文化部暨文創發展司</w:t>
      </w:r>
      <w:r w:rsidRPr="009C7FF2">
        <w:rPr>
          <w:rFonts w:hint="eastAsia"/>
        </w:rPr>
        <w:t>等機關人員</w:t>
      </w:r>
      <w:r>
        <w:rPr>
          <w:rFonts w:hint="eastAsia"/>
        </w:rPr>
        <w:t>、</w:t>
      </w:r>
      <w:r w:rsidR="00C06A9D">
        <w:rPr>
          <w:rFonts w:hint="eastAsia"/>
        </w:rPr>
        <w:t>1</w:t>
      </w:r>
      <w:r w:rsidR="00C06A9D">
        <w:t>12</w:t>
      </w:r>
      <w:r w:rsidRPr="009C7FF2">
        <w:rPr>
          <w:rFonts w:hint="eastAsia"/>
        </w:rPr>
        <w:t>年</w:t>
      </w:r>
      <w:r>
        <w:t>3</w:t>
      </w:r>
      <w:r w:rsidRPr="009C7FF2">
        <w:rPr>
          <w:rFonts w:hint="eastAsia"/>
        </w:rPr>
        <w:t>月</w:t>
      </w:r>
      <w:r>
        <w:rPr>
          <w:rFonts w:hint="eastAsia"/>
        </w:rPr>
        <w:t>2</w:t>
      </w:r>
      <w:r>
        <w:t>1</w:t>
      </w:r>
      <w:r w:rsidRPr="009C7FF2">
        <w:rPr>
          <w:rFonts w:hint="eastAsia"/>
        </w:rPr>
        <w:t>日履勘</w:t>
      </w:r>
      <w:r w:rsidR="0048213F" w:rsidRPr="00B83818">
        <w:rPr>
          <w:rFonts w:hint="eastAsia"/>
        </w:rPr>
        <w:t>華山創意文化園區</w:t>
      </w:r>
      <w:r w:rsidR="0048213F">
        <w:rPr>
          <w:rFonts w:hint="eastAsia"/>
        </w:rPr>
        <w:t>（下稱</w:t>
      </w:r>
      <w:r w:rsidR="0061040C">
        <w:rPr>
          <w:rFonts w:hint="eastAsia"/>
        </w:rPr>
        <w:t>華山園區</w:t>
      </w:r>
      <w:r w:rsidR="0048213F">
        <w:rPr>
          <w:rFonts w:hint="eastAsia"/>
        </w:rPr>
        <w:t>）</w:t>
      </w:r>
      <w:r>
        <w:rPr>
          <w:rFonts w:hint="eastAsia"/>
        </w:rPr>
        <w:t>，</w:t>
      </w:r>
      <w:r w:rsidR="00F74CA7" w:rsidRPr="00F74CA7">
        <w:rPr>
          <w:rFonts w:hint="eastAsia"/>
        </w:rPr>
        <w:t>瞭解受指定古蹟與老樹位置與建物間之關係，以及後續受新增古蹟影響範圍</w:t>
      </w:r>
      <w:r w:rsidR="00053733">
        <w:rPr>
          <w:rFonts w:hint="eastAsia"/>
        </w:rPr>
        <w:t>，</w:t>
      </w:r>
      <w:r w:rsidR="007853D2">
        <w:rPr>
          <w:rFonts w:hint="eastAsia"/>
        </w:rPr>
        <w:t>後於</w:t>
      </w:r>
      <w:r w:rsidR="00C06A9D">
        <w:rPr>
          <w:rFonts w:hint="eastAsia"/>
        </w:rPr>
        <w:t>1</w:t>
      </w:r>
      <w:r w:rsidR="00C06A9D">
        <w:t>12</w:t>
      </w:r>
      <w:r w:rsidR="007853D2">
        <w:rPr>
          <w:rFonts w:hint="eastAsia"/>
        </w:rPr>
        <w:t>年6月7日</w:t>
      </w:r>
      <w:r w:rsidR="00C06A9D" w:rsidRPr="00C06A9D">
        <w:rPr>
          <w:rFonts w:hint="eastAsia"/>
        </w:rPr>
        <w:t>就本案發建照後又指定古蹟造成延宕一節</w:t>
      </w:r>
      <w:r w:rsidR="00C06A9D">
        <w:rPr>
          <w:rFonts w:hint="eastAsia"/>
        </w:rPr>
        <w:t>，</w:t>
      </w:r>
      <w:r w:rsidR="007853D2">
        <w:rPr>
          <w:rFonts w:hint="eastAsia"/>
        </w:rPr>
        <w:t>約詢</w:t>
      </w:r>
      <w:r w:rsidR="00C06A9D">
        <w:rPr>
          <w:rFonts w:hint="eastAsia"/>
        </w:rPr>
        <w:t>臺北市政府文化局</w:t>
      </w:r>
      <w:r w:rsidR="00103A24">
        <w:rPr>
          <w:rFonts w:hint="eastAsia"/>
        </w:rPr>
        <w:t>（下稱北市府文化局）</w:t>
      </w:r>
      <w:r w:rsidR="00C06A9D">
        <w:rPr>
          <w:rFonts w:hint="eastAsia"/>
        </w:rPr>
        <w:t>、</w:t>
      </w:r>
      <w:r w:rsidR="007853D2">
        <w:rPr>
          <w:rFonts w:hint="eastAsia"/>
        </w:rPr>
        <w:t>文化部文創發展司</w:t>
      </w:r>
      <w:r w:rsidR="00C06A9D">
        <w:rPr>
          <w:rFonts w:hint="eastAsia"/>
        </w:rPr>
        <w:t>、文化部</w:t>
      </w:r>
      <w:r w:rsidR="007853D2">
        <w:rPr>
          <w:rFonts w:hint="eastAsia"/>
        </w:rPr>
        <w:t>文化資產局等有關人員，</w:t>
      </w:r>
      <w:r>
        <w:rPr>
          <w:rFonts w:hint="eastAsia"/>
        </w:rPr>
        <w:t>業</w:t>
      </w:r>
      <w:r w:rsidRPr="009C7FF2">
        <w:rPr>
          <w:rFonts w:hint="eastAsia"/>
        </w:rPr>
        <w:t>已調查竣</w:t>
      </w:r>
      <w:r>
        <w:rPr>
          <w:rFonts w:hint="eastAsia"/>
        </w:rPr>
        <w:t>事</w:t>
      </w:r>
      <w:r w:rsidR="003042B8">
        <w:rPr>
          <w:rFonts w:hint="eastAsia"/>
        </w:rPr>
        <w:t>，本案</w:t>
      </w:r>
      <w:r w:rsidR="008440A0">
        <w:rPr>
          <w:rFonts w:hint="eastAsia"/>
        </w:rPr>
        <w:t>謹</w:t>
      </w:r>
      <w:r w:rsidR="003042B8">
        <w:rPr>
          <w:rFonts w:hint="eastAsia"/>
        </w:rPr>
        <w:t>就審計部函報事項</w:t>
      </w:r>
      <w:r w:rsidRPr="009C7FF2">
        <w:rPr>
          <w:rFonts w:hint="eastAsia"/>
        </w:rPr>
        <w:t>，</w:t>
      </w:r>
      <w:r>
        <w:rPr>
          <w:rFonts w:hint="eastAsia"/>
        </w:rPr>
        <w:t>茲臚</w:t>
      </w:r>
      <w:r w:rsidRPr="009C7FF2">
        <w:rPr>
          <w:rFonts w:hint="eastAsia"/>
        </w:rPr>
        <w:t>列調查意見如下：</w:t>
      </w:r>
    </w:p>
    <w:p w:rsidR="00176662" w:rsidRPr="00D2045F" w:rsidRDefault="00176662" w:rsidP="004559CE">
      <w:pPr>
        <w:pStyle w:val="2"/>
        <w:wordWrap w:val="0"/>
        <w:ind w:left="1020" w:hanging="680"/>
        <w:rPr>
          <w:b/>
          <w:color w:val="000000" w:themeColor="text1"/>
        </w:rPr>
      </w:pPr>
      <w:r w:rsidRPr="00744763">
        <w:rPr>
          <w:rFonts w:hint="eastAsia"/>
          <w:b/>
        </w:rPr>
        <w:t>有關審計部函報</w:t>
      </w:r>
      <w:r w:rsidR="0061040C">
        <w:rPr>
          <w:rFonts w:hint="eastAsia"/>
          <w:b/>
        </w:rPr>
        <w:t>華山園區</w:t>
      </w:r>
      <w:r w:rsidR="000B666B" w:rsidRPr="00744763">
        <w:rPr>
          <w:rFonts w:hint="eastAsia"/>
          <w:b/>
        </w:rPr>
        <w:t>R</w:t>
      </w:r>
      <w:r w:rsidR="000B666B" w:rsidRPr="00744763">
        <w:rPr>
          <w:b/>
        </w:rPr>
        <w:t>OT</w:t>
      </w:r>
      <w:r w:rsidR="00252A43" w:rsidRPr="00744763">
        <w:rPr>
          <w:rFonts w:hint="eastAsia"/>
          <w:b/>
        </w:rPr>
        <w:t>(Rehabilitate-Operate-Transfer)</w:t>
      </w:r>
      <w:r w:rsidR="0095516F" w:rsidRPr="00744763">
        <w:rPr>
          <w:rFonts w:hint="eastAsia"/>
          <w:b/>
        </w:rPr>
        <w:t>廠商</w:t>
      </w:r>
      <w:r w:rsidR="000B666B" w:rsidRPr="00744763">
        <w:rPr>
          <w:rFonts w:hint="eastAsia"/>
          <w:b/>
        </w:rPr>
        <w:t>恐</w:t>
      </w:r>
      <w:r w:rsidRPr="00744763">
        <w:rPr>
          <w:rFonts w:hint="eastAsia"/>
          <w:b/>
        </w:rPr>
        <w:t>未能於原案112年6月25日到期前</w:t>
      </w:r>
      <w:r w:rsidR="000B666B" w:rsidRPr="00744763">
        <w:rPr>
          <w:rFonts w:hint="eastAsia"/>
          <w:b/>
        </w:rPr>
        <w:t>，</w:t>
      </w:r>
      <w:r w:rsidRPr="00744763">
        <w:rPr>
          <w:rFonts w:hint="eastAsia"/>
          <w:b/>
        </w:rPr>
        <w:t>依</w:t>
      </w:r>
      <w:r w:rsidR="000B666B" w:rsidRPr="00744763">
        <w:rPr>
          <w:rFonts w:hint="eastAsia"/>
          <w:b/>
        </w:rPr>
        <w:t>契</w:t>
      </w:r>
      <w:r w:rsidRPr="00744763">
        <w:rPr>
          <w:rFonts w:hint="eastAsia"/>
          <w:b/>
        </w:rPr>
        <w:t>約完成新建工程投資，</w:t>
      </w:r>
      <w:r w:rsidR="0095516F" w:rsidRPr="00744763">
        <w:rPr>
          <w:rFonts w:hint="eastAsia"/>
          <w:b/>
        </w:rPr>
        <w:t>另</w:t>
      </w:r>
      <w:r w:rsidRPr="00744763">
        <w:rPr>
          <w:rFonts w:hint="eastAsia"/>
          <w:b/>
        </w:rPr>
        <w:t>文化部迄未與該公司辦理展期</w:t>
      </w:r>
      <w:r w:rsidR="00DC430B">
        <w:rPr>
          <w:rFonts w:hint="eastAsia"/>
          <w:b/>
        </w:rPr>
        <w:t>一節，</w:t>
      </w:r>
      <w:r w:rsidR="0095516F" w:rsidRPr="00744763">
        <w:rPr>
          <w:rFonts w:hint="eastAsia"/>
          <w:b/>
          <w:color w:val="000000" w:themeColor="text1"/>
        </w:rPr>
        <w:t>經查，</w:t>
      </w:r>
      <w:r w:rsidR="00DC430B">
        <w:rPr>
          <w:rFonts w:hint="eastAsia"/>
          <w:b/>
          <w:color w:val="000000" w:themeColor="text1"/>
        </w:rPr>
        <w:t>該</w:t>
      </w:r>
      <w:r w:rsidRPr="00744763">
        <w:rPr>
          <w:rFonts w:hint="eastAsia"/>
          <w:b/>
          <w:color w:val="000000" w:themeColor="text1"/>
        </w:rPr>
        <w:t>部</w:t>
      </w:r>
      <w:r w:rsidR="00744763">
        <w:rPr>
          <w:rFonts w:hint="eastAsia"/>
          <w:b/>
          <w:color w:val="000000" w:themeColor="text1"/>
        </w:rPr>
        <w:t>業</w:t>
      </w:r>
      <w:r w:rsidR="00252A43" w:rsidRPr="00744763">
        <w:rPr>
          <w:rFonts w:hint="eastAsia"/>
          <w:b/>
          <w:color w:val="000000" w:themeColor="text1"/>
        </w:rPr>
        <w:t>已依審計部</w:t>
      </w:r>
      <w:r w:rsidR="00744763">
        <w:rPr>
          <w:rFonts w:hint="eastAsia"/>
          <w:b/>
          <w:color w:val="000000" w:themeColor="text1"/>
        </w:rPr>
        <w:t>意見</w:t>
      </w:r>
      <w:r w:rsidR="00252A43" w:rsidRPr="00744763">
        <w:rPr>
          <w:rFonts w:hint="eastAsia"/>
          <w:b/>
          <w:color w:val="000000" w:themeColor="text1"/>
        </w:rPr>
        <w:t>，</w:t>
      </w:r>
      <w:r w:rsidRPr="00744763">
        <w:rPr>
          <w:rFonts w:hint="eastAsia"/>
          <w:b/>
          <w:color w:val="000000" w:themeColor="text1"/>
        </w:rPr>
        <w:t>於</w:t>
      </w:r>
      <w:r w:rsidRPr="00744763">
        <w:rPr>
          <w:rFonts w:hint="eastAsia"/>
          <w:b/>
          <w:color w:val="000000" w:themeColor="text1"/>
        </w:rPr>
        <w:lastRenderedPageBreak/>
        <w:t>1</w:t>
      </w:r>
      <w:r w:rsidRPr="00744763">
        <w:rPr>
          <w:b/>
          <w:color w:val="000000" w:themeColor="text1"/>
        </w:rPr>
        <w:t>11</w:t>
      </w:r>
      <w:r w:rsidRPr="00744763">
        <w:rPr>
          <w:rFonts w:hint="eastAsia"/>
          <w:b/>
          <w:color w:val="000000" w:themeColor="text1"/>
        </w:rPr>
        <w:t>年1</w:t>
      </w:r>
      <w:r w:rsidRPr="00744763">
        <w:rPr>
          <w:b/>
          <w:color w:val="000000" w:themeColor="text1"/>
        </w:rPr>
        <w:t>2</w:t>
      </w:r>
      <w:r w:rsidRPr="00744763">
        <w:rPr>
          <w:rFonts w:hint="eastAsia"/>
          <w:b/>
          <w:color w:val="000000" w:themeColor="text1"/>
        </w:rPr>
        <w:t>月14日與廠商</w:t>
      </w:r>
      <w:r w:rsidRPr="00D2045F">
        <w:rPr>
          <w:rFonts w:hint="eastAsia"/>
          <w:b/>
          <w:color w:val="000000" w:themeColor="text1"/>
        </w:rPr>
        <w:t>完成協議書</w:t>
      </w:r>
      <w:r w:rsidR="000B666B" w:rsidRPr="00D2045F">
        <w:rPr>
          <w:rFonts w:hint="eastAsia"/>
          <w:b/>
          <w:color w:val="000000" w:themeColor="text1"/>
        </w:rPr>
        <w:t>協商與</w:t>
      </w:r>
      <w:r w:rsidRPr="00D2045F">
        <w:rPr>
          <w:rFonts w:hint="eastAsia"/>
          <w:b/>
          <w:color w:val="000000" w:themeColor="text1"/>
        </w:rPr>
        <w:t>簽訂</w:t>
      </w:r>
      <w:r w:rsidR="000B666B" w:rsidRPr="00D2045F">
        <w:rPr>
          <w:rFonts w:hint="eastAsia"/>
          <w:b/>
          <w:color w:val="000000" w:themeColor="text1"/>
        </w:rPr>
        <w:t>，</w:t>
      </w:r>
      <w:r w:rsidR="00053733" w:rsidRPr="00D2045F">
        <w:rPr>
          <w:rFonts w:hint="eastAsia"/>
          <w:b/>
          <w:color w:val="000000" w:themeColor="text1"/>
        </w:rPr>
        <w:t>維護機關應有權益</w:t>
      </w:r>
      <w:r w:rsidR="00CC790B" w:rsidRPr="00D2045F">
        <w:rPr>
          <w:rFonts w:hint="eastAsia"/>
          <w:b/>
          <w:color w:val="000000" w:themeColor="text1"/>
        </w:rPr>
        <w:t>，惟該部後續仍應注意落實履約管理。另，本案揆其促進民間參與公共建設法精神，政府與民間企業秉持夥伴關係，文化部允應</w:t>
      </w:r>
      <w:r w:rsidR="00715151" w:rsidRPr="00D2045F">
        <w:rPr>
          <w:rFonts w:hint="eastAsia"/>
          <w:b/>
          <w:color w:val="000000" w:themeColor="text1"/>
        </w:rPr>
        <w:t>協</w:t>
      </w:r>
      <w:r w:rsidR="00694BD7" w:rsidRPr="00D2045F">
        <w:rPr>
          <w:rFonts w:hint="eastAsia"/>
          <w:b/>
          <w:color w:val="000000" w:themeColor="text1"/>
        </w:rPr>
        <w:t>同</w:t>
      </w:r>
      <w:r w:rsidR="00CC790B" w:rsidRPr="00D2045F">
        <w:rPr>
          <w:rFonts w:hint="eastAsia"/>
          <w:b/>
          <w:color w:val="000000" w:themeColor="text1"/>
        </w:rPr>
        <w:t>廠商</w:t>
      </w:r>
      <w:r w:rsidR="00694BD7" w:rsidRPr="00D2045F">
        <w:rPr>
          <w:rFonts w:hint="eastAsia"/>
          <w:b/>
          <w:color w:val="000000" w:themeColor="text1"/>
        </w:rPr>
        <w:t>積極</w:t>
      </w:r>
      <w:r w:rsidR="00CC790B" w:rsidRPr="00D2045F">
        <w:rPr>
          <w:rFonts w:hint="eastAsia"/>
          <w:b/>
          <w:color w:val="000000" w:themeColor="text1"/>
        </w:rPr>
        <w:t>因應處理，共創三贏。</w:t>
      </w:r>
    </w:p>
    <w:p w:rsidR="007872DC" w:rsidRDefault="00053733" w:rsidP="009F5E80">
      <w:pPr>
        <w:pStyle w:val="3"/>
      </w:pPr>
      <w:r w:rsidRPr="00D2045F">
        <w:rPr>
          <w:rFonts w:hint="eastAsia"/>
          <w:color w:val="000000" w:themeColor="text1"/>
        </w:rPr>
        <w:t>按促進民間參與公共建設法</w:t>
      </w:r>
      <w:r w:rsidR="00D96F19" w:rsidRPr="00D2045F">
        <w:rPr>
          <w:rFonts w:hint="eastAsia"/>
          <w:color w:val="000000" w:themeColor="text1"/>
        </w:rPr>
        <w:t>（下稱促參法）</w:t>
      </w:r>
      <w:r w:rsidRPr="00D2045F">
        <w:rPr>
          <w:rFonts w:hint="eastAsia"/>
          <w:color w:val="000000" w:themeColor="text1"/>
        </w:rPr>
        <w:t>，係政府與民間企業秉持夥伴</w:t>
      </w:r>
      <w:r w:rsidRPr="00053733">
        <w:rPr>
          <w:rFonts w:hint="eastAsia"/>
        </w:rPr>
        <w:t>關係，政府將公共建設交由民間企業興建及營運，提供社會大眾公共服務的一種作法，以引進民間企業財力、效能及活力，提升公共服務水準、促進民眾就業與經濟發展，並減少政府財政支出負擔，共創三贏策略</w:t>
      </w:r>
      <w:r w:rsidR="007872DC">
        <w:rPr>
          <w:rFonts w:hint="eastAsia"/>
        </w:rPr>
        <w:t>。另</w:t>
      </w:r>
      <w:r w:rsidR="000B666B">
        <w:rPr>
          <w:rFonts w:hint="eastAsia"/>
        </w:rPr>
        <w:t>據主管機關財政部於</w:t>
      </w:r>
      <w:r w:rsidR="007872DC">
        <w:rPr>
          <w:rFonts w:hint="eastAsia"/>
        </w:rPr>
        <w:t>促進民間參與公共建設資訊網</w:t>
      </w:r>
      <w:r w:rsidR="007872DC">
        <w:rPr>
          <w:rStyle w:val="aff9"/>
        </w:rPr>
        <w:footnoteReference w:id="1"/>
      </w:r>
      <w:r w:rsidR="007872DC">
        <w:rPr>
          <w:rFonts w:hint="eastAsia"/>
        </w:rPr>
        <w:t>亦稱：</w:t>
      </w:r>
      <w:r w:rsidR="007872DC" w:rsidRPr="007872DC">
        <w:rPr>
          <w:rFonts w:hint="eastAsia"/>
        </w:rPr>
        <w:t>民間參與公共建設係充分結合政府公權力、民間資金、創意及經營效率，透過BOT(新建-營運-移轉)、B(R)TO(興建-移轉-營運)、ROT(增建、改建及修建-營運-移轉)、B(R)OO(興建-擁有-營運)或OT(營運-移轉)等方式，共同規劃、興建、經營公共建設，在有效發掘民間產業商機的同時，提升公共建設服務效能，締造政府、企業與民眾「三贏」而共利、共榮局面。</w:t>
      </w:r>
      <w:r w:rsidR="007872DC">
        <w:rPr>
          <w:rFonts w:hint="eastAsia"/>
        </w:rPr>
        <w:t>有關</w:t>
      </w:r>
      <w:r w:rsidR="0061040C">
        <w:rPr>
          <w:rFonts w:hint="eastAsia"/>
        </w:rPr>
        <w:t>華山園區</w:t>
      </w:r>
      <w:r w:rsidR="007872DC">
        <w:rPr>
          <w:rFonts w:hint="eastAsia"/>
        </w:rPr>
        <w:t>，係以</w:t>
      </w:r>
      <w:r w:rsidR="007872DC" w:rsidRPr="007872DC">
        <w:rPr>
          <w:rFonts w:hint="eastAsia"/>
        </w:rPr>
        <w:t>ROT(Rehabilitate-Operate-Transfer)</w:t>
      </w:r>
      <w:r w:rsidR="007872DC">
        <w:rPr>
          <w:rFonts w:hint="eastAsia"/>
        </w:rPr>
        <w:t>，由</w:t>
      </w:r>
      <w:r w:rsidR="007872DC" w:rsidRPr="007872DC">
        <w:rPr>
          <w:rFonts w:hint="eastAsia"/>
        </w:rPr>
        <w:t>民間機構</w:t>
      </w:r>
      <w:r w:rsidR="007872DC">
        <w:rPr>
          <w:rFonts w:hint="eastAsia"/>
        </w:rPr>
        <w:t>（臺灣文創公司）</w:t>
      </w:r>
      <w:r w:rsidR="007872DC" w:rsidRPr="007872DC">
        <w:rPr>
          <w:rFonts w:hint="eastAsia"/>
        </w:rPr>
        <w:t>投資增建、改建及修建政府現有建設並為營運，營運期間屆滿後，營運權歸還政府</w:t>
      </w:r>
      <w:r w:rsidR="007872DC">
        <w:rPr>
          <w:rFonts w:hint="eastAsia"/>
        </w:rPr>
        <w:t>之參與方式辦理</w:t>
      </w:r>
      <w:r w:rsidR="000B666B">
        <w:rPr>
          <w:rFonts w:hint="eastAsia"/>
        </w:rPr>
        <w:t>，先予敘明</w:t>
      </w:r>
      <w:r w:rsidR="007872DC">
        <w:rPr>
          <w:rFonts w:hint="eastAsia"/>
        </w:rPr>
        <w:t>。</w:t>
      </w:r>
    </w:p>
    <w:p w:rsidR="00957E2A" w:rsidRPr="00957E2A" w:rsidRDefault="000F358F" w:rsidP="009F5E80">
      <w:pPr>
        <w:pStyle w:val="3"/>
      </w:pPr>
      <w:r>
        <w:rPr>
          <w:rFonts w:hint="eastAsia"/>
        </w:rPr>
        <w:t>關於</w:t>
      </w:r>
      <w:r w:rsidR="0061040C">
        <w:rPr>
          <w:rFonts w:hint="eastAsia"/>
        </w:rPr>
        <w:t>華山園區</w:t>
      </w:r>
      <w:r w:rsidR="00957E2A">
        <w:rPr>
          <w:rFonts w:hint="eastAsia"/>
        </w:rPr>
        <w:t>，</w:t>
      </w:r>
      <w:r>
        <w:rPr>
          <w:rFonts w:hint="eastAsia"/>
        </w:rPr>
        <w:t>係為</w:t>
      </w:r>
      <w:r w:rsidR="00957E2A" w:rsidRPr="00051AC6">
        <w:rPr>
          <w:rFonts w:hint="eastAsia"/>
        </w:rPr>
        <w:t>文化部為推動文化創意產業，將臺灣菸酒股份有限公司之臺北酒廠舊址閒置空間予以規劃整建再利用，設置</w:t>
      </w:r>
      <w:r w:rsidR="0061040C">
        <w:rPr>
          <w:rFonts w:hint="eastAsia"/>
        </w:rPr>
        <w:t>華山園區</w:t>
      </w:r>
      <w:r w:rsidR="00957E2A" w:rsidRPr="00051AC6">
        <w:rPr>
          <w:rFonts w:hint="eastAsia"/>
        </w:rPr>
        <w:t>，該園區面積計5.56公頃，全區計有古蹟12處、古蹟附屬設施</w:t>
      </w:r>
      <w:r w:rsidR="00957E2A" w:rsidRPr="00051AC6">
        <w:rPr>
          <w:rFonts w:hint="eastAsia"/>
        </w:rPr>
        <w:lastRenderedPageBreak/>
        <w:t>7處，歷史建築1處，及既有建築物3棟，該部於96年度依據促參法第8條第1項第4款規定辦理「華山創意文化園區電影藝術館委託民間機構參與營運案」及「華山創意文化園區文化創意產業引入空間整建營運移轉計畫案」，經公開招商等程序，分別於96年2月27日及同年11月6日與台灣電影文化協會(下稱台影協會)及台文創公司簽訂「華山創意文化園區電影藝術館委託民間機構參與營運案招商契約」(下稱OT案)及「華山創意文化園區文化創意產業引入空間整建營運移轉計畫案整建營運契約」（下稱ROT案）</w:t>
      </w:r>
      <w:r w:rsidR="00957E2A">
        <w:rPr>
          <w:rFonts w:hint="eastAsia"/>
        </w:rPr>
        <w:t>。</w:t>
      </w:r>
      <w:r w:rsidR="00957E2A" w:rsidRPr="00051AC6">
        <w:rPr>
          <w:rFonts w:hint="eastAsia"/>
        </w:rPr>
        <w:t>截至</w:t>
      </w:r>
      <w:r w:rsidR="00957E2A">
        <w:rPr>
          <w:rFonts w:hint="eastAsia"/>
        </w:rPr>
        <w:t>審計</w:t>
      </w:r>
      <w:r w:rsidR="00957E2A" w:rsidRPr="00051AC6">
        <w:rPr>
          <w:rFonts w:hint="eastAsia"/>
        </w:rPr>
        <w:t>部查核日(111年4月1日)止，OT案已完成第2次續約作業，續約年限3年至113年11月7日到期；ROT案自契約簽訂日起15年（原至111年11月5日到期)，已修約延長至112年6月25日，期能提供國片、紀錄片、短片及舉辦電影實務課程，培養臺灣製作專業人才及透過引入民間參與投資整建、營運方式，讓</w:t>
      </w:r>
      <w:r w:rsidR="0061040C">
        <w:rPr>
          <w:rFonts w:hint="eastAsia"/>
        </w:rPr>
        <w:t>華山園區</w:t>
      </w:r>
      <w:r w:rsidR="00957E2A" w:rsidRPr="00051AC6">
        <w:rPr>
          <w:rFonts w:hint="eastAsia"/>
        </w:rPr>
        <w:t>內現有古蹟歷史建築、閒置空間及設施得以活化再利用。</w:t>
      </w:r>
    </w:p>
    <w:p w:rsidR="00D3525F" w:rsidRDefault="00D71490" w:rsidP="009F5E80">
      <w:pPr>
        <w:pStyle w:val="3"/>
      </w:pPr>
      <w:r>
        <w:rPr>
          <w:rFonts w:hint="eastAsia"/>
          <w:b/>
        </w:rPr>
        <w:t>本案</w:t>
      </w:r>
      <w:r w:rsidR="00D3525F" w:rsidRPr="00D71490">
        <w:rPr>
          <w:rFonts w:hint="eastAsia"/>
          <w:b/>
        </w:rPr>
        <w:t>審計部</w:t>
      </w:r>
      <w:r>
        <w:rPr>
          <w:rFonts w:hint="eastAsia"/>
          <w:b/>
        </w:rPr>
        <w:t>認為</w:t>
      </w:r>
      <w:r w:rsidRPr="00D71490">
        <w:rPr>
          <w:rFonts w:hint="eastAsia"/>
          <w:b/>
        </w:rPr>
        <w:t>，</w:t>
      </w:r>
      <w:r w:rsidR="0061040C">
        <w:rPr>
          <w:rFonts w:hint="eastAsia"/>
          <w:b/>
        </w:rPr>
        <w:t>華山園區</w:t>
      </w:r>
      <w:r w:rsidRPr="00744763">
        <w:rPr>
          <w:rFonts w:hint="eastAsia"/>
          <w:b/>
        </w:rPr>
        <w:t>R</w:t>
      </w:r>
      <w:r w:rsidRPr="00744763">
        <w:rPr>
          <w:b/>
        </w:rPr>
        <w:t>OT</w:t>
      </w:r>
      <w:r w:rsidRPr="00744763">
        <w:rPr>
          <w:rFonts w:hint="eastAsia"/>
          <w:b/>
        </w:rPr>
        <w:t>廠商恐未能於原案112年6月25日到期前，依契約完成新建工程投資，另文化部迄未與該公司辦理展期，建議文化部允宜妥適協議辦理以維護機關權益</w:t>
      </w:r>
      <w:r>
        <w:rPr>
          <w:rFonts w:hint="eastAsia"/>
          <w:b/>
        </w:rPr>
        <w:t>，查核意見如下</w:t>
      </w:r>
      <w:r>
        <w:rPr>
          <w:rFonts w:hint="eastAsia"/>
        </w:rPr>
        <w:t>：</w:t>
      </w:r>
    </w:p>
    <w:p w:rsidR="00176662" w:rsidRDefault="00176662" w:rsidP="00D3525F">
      <w:pPr>
        <w:pStyle w:val="4"/>
      </w:pPr>
      <w:r>
        <w:rPr>
          <w:rFonts w:hint="eastAsia"/>
        </w:rPr>
        <w:t>依據文化部(前行政院文化建設委員會，下稱甲方)於96年11月6日與台文創公司簽訂「華山創意文化園區文化創意產業引入空間整建營運移轉計畫案整建營運契約」第2.3.5條規定，本契約增建及新建樓地板面積之總和至少應為4,500平方公尺；第5.1.5條規定，本契約簽訂日起1年內，台文創公司(下稱乙方)須完成本計畫全部整建工程且投入整建工程金額不得低於新臺幣</w:t>
      </w:r>
      <w:r w:rsidR="00103A24">
        <w:rPr>
          <w:rFonts w:hint="eastAsia"/>
        </w:rPr>
        <w:t>（下</w:t>
      </w:r>
      <w:r w:rsidR="00103A24">
        <w:rPr>
          <w:rFonts w:hint="eastAsia"/>
        </w:rPr>
        <w:lastRenderedPageBreak/>
        <w:t>同）</w:t>
      </w:r>
      <w:r>
        <w:rPr>
          <w:rFonts w:hint="eastAsia"/>
        </w:rPr>
        <w:t>3億元，但整建工程部分如因不可歸責乙方之事由</w:t>
      </w:r>
      <w:r w:rsidR="00103A24">
        <w:rPr>
          <w:rFonts w:hint="eastAsia"/>
        </w:rPr>
        <w:t>致</w:t>
      </w:r>
      <w:r>
        <w:rPr>
          <w:rFonts w:hint="eastAsia"/>
        </w:rPr>
        <w:t>時程延遲，得由甲、乙雙方共同協商展延期限；第6.2.5條規定，乙方得於本契約許可年限屆滿前3年依本契約之營運績效評估相關規定，檢附最近3年營運績效評估報告及未來投資計畫等，向甲方提出繼續營運之申請，優先約定權以10年為期，並以1次為限。</w:t>
      </w:r>
    </w:p>
    <w:p w:rsidR="004614BA" w:rsidRDefault="00176662" w:rsidP="00D3525F">
      <w:pPr>
        <w:pStyle w:val="4"/>
      </w:pPr>
      <w:r>
        <w:rPr>
          <w:rFonts w:hint="eastAsia"/>
        </w:rPr>
        <w:t>文化部為管理台文創公司履約情形，委託旋之恆管理顧問有限公司(下稱旋之恆公司)辦理「華山文化創意產業園區OT暨ROT計畫履約管理顧問」委託專業服務案，旋之恆公司於111年1月28日出具華山ROT案110年第4季履約管理季報告貳、ROT民間機構營運情形三、差異分析、異常事項及因應對策中載明，截至110年底尚未完成契約約定之最少應增建及新建樓地板面積4,500平方公尺(已增建及新建樓地板面積計746.92平方公尺，尚不足3,753.08平方公尺)，及未完成契約於訂定日起1年內完成全部整建工程且投入金額高於</w:t>
      </w:r>
      <w:r w:rsidR="008440A0">
        <w:rPr>
          <w:rFonts w:hint="eastAsia"/>
        </w:rPr>
        <w:t>新台幣（下同）</w:t>
      </w:r>
      <w:r>
        <w:rPr>
          <w:rFonts w:hint="eastAsia"/>
        </w:rPr>
        <w:t>3億元(文化部現行已認列之整建工程金額為2億832萬2,015元)之約定。主要係：原華山BOT案於104年6月3日解約，依ROT案契約第3.3.2.9條約定之地下停車場共構新建建物未進行興建所致，案經106年6月5日仲裁判斷，認定台文創公司有遲延違約責任。爰此台文創公司於107年8月30日提出新建計畫替代方案，工程經費9,430萬元，初步估計投入本計畫整建工程金額可達契約規定3億元，該方案經文化部審查並送臺北市都市設計委員會審議核定，預計於109年12月施工，惟因新建工程涉及文資相關法規，經</w:t>
      </w:r>
      <w:r w:rsidR="00103A24">
        <w:rPr>
          <w:rFonts w:hint="eastAsia"/>
        </w:rPr>
        <w:t>北市府文化局</w:t>
      </w:r>
      <w:r>
        <w:rPr>
          <w:rFonts w:hint="eastAsia"/>
        </w:rPr>
        <w:t>召集文資價值審查小組現場勘查，</w:t>
      </w:r>
      <w:r>
        <w:rPr>
          <w:rFonts w:hint="eastAsia"/>
        </w:rPr>
        <w:lastRenderedPageBreak/>
        <w:t>召開文資審議大會，將園區內多處原有建物指定為古蹟，故對先前提出之新建計畫造成重大變更，無法動工。</w:t>
      </w:r>
    </w:p>
    <w:p w:rsidR="00176662" w:rsidRDefault="00176662" w:rsidP="00D3525F">
      <w:pPr>
        <w:pStyle w:val="4"/>
      </w:pPr>
      <w:r>
        <w:rPr>
          <w:rFonts w:hint="eastAsia"/>
        </w:rPr>
        <w:t>嗣經該公司提送修訂新建工程內容，文化部於110年11月24日同意備查後，復於111年1月4日提送新建工程規劃設計報告書，由臺北市政府文資審議中，</w:t>
      </w:r>
      <w:r w:rsidR="00103A24">
        <w:rPr>
          <w:rFonts w:hint="eastAsia"/>
        </w:rPr>
        <w:t>北市府文化局</w:t>
      </w:r>
      <w:r>
        <w:rPr>
          <w:rFonts w:hint="eastAsia"/>
        </w:rPr>
        <w:t>同意後始得動工。</w:t>
      </w:r>
      <w:r w:rsidRPr="00A6660A">
        <w:rPr>
          <w:rFonts w:hint="eastAsia"/>
          <w:b/>
        </w:rPr>
        <w:t>惟查</w:t>
      </w:r>
      <w:r w:rsidR="00A6660A" w:rsidRPr="00A6660A">
        <w:rPr>
          <w:rFonts w:hint="eastAsia"/>
          <w:b/>
        </w:rPr>
        <w:t>，</w:t>
      </w:r>
      <w:r w:rsidRPr="00A6660A">
        <w:rPr>
          <w:rFonts w:hint="eastAsia"/>
          <w:b/>
        </w:rPr>
        <w:t>台文創公司提送之新建工程案施工期程預估為420日曆天，若經臺北市政府文資審議委員會審議同意，新建工程即得施工，惟施工期程已逾ROT契約到期日(112年6月25日)，且依該新建工程整建計畫及規劃設計報告書(修正版)內載明，ROT合計容積樓地板面積為2,868.58平方公尺，尚未能補足所欠之3,753.08平方公尺；若臺北市政府文資審議委員會未同意該新建內容，更無法於契約屆期前完成履約，台文創公司有高度未能履行契約約定之風險</w:t>
      </w:r>
      <w:r>
        <w:rPr>
          <w:rFonts w:hint="eastAsia"/>
        </w:rPr>
        <w:t>。</w:t>
      </w:r>
    </w:p>
    <w:p w:rsidR="00D3525F" w:rsidRDefault="00D3525F" w:rsidP="00D3525F">
      <w:pPr>
        <w:pStyle w:val="4"/>
      </w:pPr>
      <w:r>
        <w:rPr>
          <w:rFonts w:hint="eastAsia"/>
        </w:rPr>
        <w:t>又文化部於109年5月15日以文創字第1092017630號函請台文創公司依據契約第6.2.5</w:t>
      </w:r>
      <w:r w:rsidR="00103A24">
        <w:rPr>
          <w:rFonts w:hint="eastAsia"/>
        </w:rPr>
        <w:t>條</w:t>
      </w:r>
      <w:r>
        <w:rPr>
          <w:rFonts w:hint="eastAsia"/>
        </w:rPr>
        <w:t>規定辦理優先續約權，並依函附「華山創意文化園區文化創意產業引入空間整建營運移轉計畫案繼續營運條件」研訂投資計畫，經查上開營運條件第10點規定，繼續營運條件得於議定新約時依雙方協議酌予調整，其他未盡事宜原則依原ROT按契約約定內容辦理(不包含興、整建事項之規定)，未來仍依新約議定條款內容為準。顯示優先訂約權未將投資計畫達成與否列入評估標準，台文創公司若未依契約規定執行投資計畫並不影響優先訂約權利，且能繼續營運。文化部已於110年3月22日與台文創公司訂定「華山創意文化</w:t>
      </w:r>
      <w:r>
        <w:rPr>
          <w:rFonts w:hint="eastAsia"/>
        </w:rPr>
        <w:lastRenderedPageBreak/>
        <w:t>園區文化創意產業引入空間營運移轉案」(OT案)，契約期間自原ROT案契約許可期限屆滿日次日起10年。惟該部對未執行之投資計畫及金額，未與該公司協議，且繼續營運之新契約內容亦無相關補救約定。</w:t>
      </w:r>
    </w:p>
    <w:p w:rsidR="004D0A01" w:rsidRDefault="00A6660A" w:rsidP="009F5E80">
      <w:pPr>
        <w:pStyle w:val="3"/>
      </w:pPr>
      <w:r>
        <w:rPr>
          <w:rFonts w:hint="eastAsia"/>
          <w:b/>
        </w:rPr>
        <w:t>經</w:t>
      </w:r>
      <w:r w:rsidR="004D0A01" w:rsidRPr="00D71490">
        <w:rPr>
          <w:rFonts w:hint="eastAsia"/>
          <w:b/>
        </w:rPr>
        <w:t>查，</w:t>
      </w:r>
      <w:r w:rsidR="00D71490" w:rsidRPr="00D71490">
        <w:rPr>
          <w:rFonts w:hint="eastAsia"/>
          <w:b/>
        </w:rPr>
        <w:t>詢據文</w:t>
      </w:r>
      <w:r w:rsidR="00D71490">
        <w:rPr>
          <w:rFonts w:hint="eastAsia"/>
          <w:b/>
        </w:rPr>
        <w:t>化部說明</w:t>
      </w:r>
      <w:r w:rsidR="00D71490" w:rsidRPr="001C0318">
        <w:rPr>
          <w:rFonts w:hint="eastAsia"/>
          <w:b/>
        </w:rPr>
        <w:t>，</w:t>
      </w:r>
      <w:r w:rsidR="00D71490">
        <w:rPr>
          <w:rFonts w:hint="eastAsia"/>
          <w:b/>
        </w:rPr>
        <w:t>該</w:t>
      </w:r>
      <w:r w:rsidR="00D71490" w:rsidRPr="00744763">
        <w:rPr>
          <w:rFonts w:hint="eastAsia"/>
          <w:b/>
          <w:color w:val="000000" w:themeColor="text1"/>
        </w:rPr>
        <w:t>部</w:t>
      </w:r>
      <w:r w:rsidR="00D71490">
        <w:rPr>
          <w:rFonts w:hint="eastAsia"/>
          <w:b/>
          <w:color w:val="000000" w:themeColor="text1"/>
        </w:rPr>
        <w:t>業</w:t>
      </w:r>
      <w:r w:rsidR="00D71490" w:rsidRPr="00744763">
        <w:rPr>
          <w:rFonts w:hint="eastAsia"/>
          <w:b/>
          <w:color w:val="000000" w:themeColor="text1"/>
        </w:rPr>
        <w:t>依審計部</w:t>
      </w:r>
      <w:r w:rsidR="00D71490">
        <w:rPr>
          <w:rFonts w:hint="eastAsia"/>
          <w:b/>
          <w:color w:val="000000" w:themeColor="text1"/>
        </w:rPr>
        <w:t>意見</w:t>
      </w:r>
      <w:r w:rsidR="00D71490" w:rsidRPr="00744763">
        <w:rPr>
          <w:rFonts w:hint="eastAsia"/>
          <w:b/>
          <w:color w:val="000000" w:themeColor="text1"/>
        </w:rPr>
        <w:t>，</w:t>
      </w:r>
      <w:r>
        <w:rPr>
          <w:rFonts w:hint="eastAsia"/>
          <w:b/>
          <w:color w:val="000000" w:themeColor="text1"/>
        </w:rPr>
        <w:t>已</w:t>
      </w:r>
      <w:r w:rsidR="00D71490" w:rsidRPr="00744763">
        <w:rPr>
          <w:rFonts w:hint="eastAsia"/>
          <w:b/>
          <w:color w:val="000000" w:themeColor="text1"/>
        </w:rPr>
        <w:t>於1</w:t>
      </w:r>
      <w:r w:rsidR="00D71490" w:rsidRPr="00744763">
        <w:rPr>
          <w:b/>
          <w:color w:val="000000" w:themeColor="text1"/>
        </w:rPr>
        <w:t>11</w:t>
      </w:r>
      <w:r w:rsidR="00D71490" w:rsidRPr="00744763">
        <w:rPr>
          <w:rFonts w:hint="eastAsia"/>
          <w:b/>
          <w:color w:val="000000" w:themeColor="text1"/>
        </w:rPr>
        <w:t>年1</w:t>
      </w:r>
      <w:r w:rsidR="00D71490" w:rsidRPr="00744763">
        <w:rPr>
          <w:b/>
          <w:color w:val="000000" w:themeColor="text1"/>
        </w:rPr>
        <w:t>2</w:t>
      </w:r>
      <w:r w:rsidR="00D71490" w:rsidRPr="00744763">
        <w:rPr>
          <w:rFonts w:hint="eastAsia"/>
          <w:b/>
          <w:color w:val="000000" w:themeColor="text1"/>
        </w:rPr>
        <w:t>月14日與廠商完成協議書協商與簽訂，維護機關應有權益</w:t>
      </w:r>
      <w:r w:rsidR="00D71490" w:rsidRPr="001C0318">
        <w:rPr>
          <w:rFonts w:hint="eastAsia"/>
          <w:b/>
        </w:rPr>
        <w:t>，</w:t>
      </w:r>
      <w:r w:rsidR="002D7966">
        <w:rPr>
          <w:rFonts w:hint="eastAsia"/>
          <w:b/>
        </w:rPr>
        <w:t>相</w:t>
      </w:r>
      <w:r w:rsidR="00D71490" w:rsidRPr="001C0318">
        <w:rPr>
          <w:rFonts w:hint="eastAsia"/>
          <w:b/>
        </w:rPr>
        <w:t>關說明如下：</w:t>
      </w:r>
    </w:p>
    <w:p w:rsidR="004D0A01" w:rsidRDefault="004D0A01" w:rsidP="004D0A01">
      <w:pPr>
        <w:pStyle w:val="4"/>
        <w:numPr>
          <w:ilvl w:val="3"/>
          <w:numId w:val="1"/>
        </w:numPr>
      </w:pPr>
      <w:r>
        <w:rPr>
          <w:rFonts w:hint="eastAsia"/>
        </w:rPr>
        <w:t>台文創公司依期限於107年8月30日提出新建計畫，本次提出之新建計畫新建樓地板面積約3,580平方公尺，增建樓地板面積約220平方公尺，合計約3,800平方公尺，加計前已完工之新建面積746.92平方公尺，累計增建與新建樓地板面積總和為4,546.92</w:t>
      </w:r>
      <w:r w:rsidR="008440A0" w:rsidRPr="00430AEB">
        <w:rPr>
          <w:rFonts w:hint="eastAsia"/>
        </w:rPr>
        <w:t>平方公尺</w:t>
      </w:r>
      <w:r>
        <w:rPr>
          <w:rFonts w:hint="eastAsia"/>
        </w:rPr>
        <w:t>，</w:t>
      </w:r>
      <w:r w:rsidRPr="004D0A01">
        <w:rPr>
          <w:rFonts w:hint="eastAsia"/>
          <w:b/>
        </w:rPr>
        <w:t>符合ROT契約第2.3.5條增建樓地板面積與新建樓地板面積之總和至少應為4,500平方公尺之約定</w:t>
      </w:r>
      <w:r>
        <w:rPr>
          <w:rFonts w:hint="eastAsia"/>
          <w:b/>
        </w:rPr>
        <w:t>。</w:t>
      </w:r>
      <w:r w:rsidRPr="004D0A01">
        <w:rPr>
          <w:rFonts w:hint="eastAsia"/>
          <w:b/>
        </w:rPr>
        <w:t>另新建工程經費9,430萬元，加計先前已投入之投資金額2億57萬元(累計至108年6月13日止，共認列2億832萬2,015元整)，估計投入本案整建工程金額可達ROT案契約第5.1.5條規定之「整建工程金額不得低於3億元」。歷經文化部多次召開外部專家審查會議，提供相關意見供民間機構修正參考後於108年5月5日審查通過，台文創公司後經臺北市政府相關文資及都審程序審查，分別於109年11月13日及11月26日取得2張建</w:t>
      </w:r>
      <w:r>
        <w:rPr>
          <w:rFonts w:hint="eastAsia"/>
          <w:b/>
        </w:rPr>
        <w:t>造</w:t>
      </w:r>
      <w:r w:rsidRPr="004D0A01">
        <w:rPr>
          <w:rFonts w:hint="eastAsia"/>
          <w:b/>
        </w:rPr>
        <w:t>執照</w:t>
      </w:r>
      <w:r>
        <w:rPr>
          <w:rFonts w:hint="eastAsia"/>
        </w:rPr>
        <w:t>。</w:t>
      </w:r>
    </w:p>
    <w:p w:rsidR="004D0A01" w:rsidRDefault="004D0A01" w:rsidP="004D0A01">
      <w:pPr>
        <w:pStyle w:val="4"/>
        <w:numPr>
          <w:ilvl w:val="3"/>
          <w:numId w:val="1"/>
        </w:numPr>
      </w:pPr>
      <w:r w:rsidRPr="00A6660A">
        <w:rPr>
          <w:rFonts w:hint="eastAsia"/>
          <w:b/>
        </w:rPr>
        <w:t>新建工程原預計於109年底開工</w:t>
      </w:r>
      <w:r>
        <w:rPr>
          <w:rFonts w:hint="eastAsia"/>
        </w:rPr>
        <w:t>，惟</w:t>
      </w:r>
      <w:r w:rsidR="00103A24">
        <w:rPr>
          <w:rFonts w:hint="eastAsia"/>
          <w:b/>
        </w:rPr>
        <w:t>北市府文化局</w:t>
      </w:r>
      <w:r w:rsidRPr="00A6660A">
        <w:rPr>
          <w:rFonts w:hint="eastAsia"/>
          <w:b/>
        </w:rPr>
        <w:t>於109年6月23日至110年3月5日間分批至園區進行建物文化資產價值審查現勘，並將園區內尚未具文資身分之建築指定為暫定古蹟，續於110年3月29日文資審議大會指定園區</w:t>
      </w:r>
      <w:r w:rsidRPr="004D0A01">
        <w:rPr>
          <w:rFonts w:hint="eastAsia"/>
          <w:b/>
        </w:rPr>
        <w:t>新增為12處古</w:t>
      </w:r>
      <w:r w:rsidRPr="004D0A01">
        <w:rPr>
          <w:rFonts w:hint="eastAsia"/>
          <w:b/>
        </w:rPr>
        <w:lastRenderedPageBreak/>
        <w:t>蹟、7處古蹟附屬設施及古蹟定著土地，並於6月9日公告在案，致109年11月13日及11月26日已取得2張建</w:t>
      </w:r>
      <w:r>
        <w:rPr>
          <w:rFonts w:hint="eastAsia"/>
          <w:b/>
        </w:rPr>
        <w:t>造執</w:t>
      </w:r>
      <w:r w:rsidRPr="004D0A01">
        <w:rPr>
          <w:rFonts w:hint="eastAsia"/>
          <w:b/>
        </w:rPr>
        <w:t>照之新(整)建工程無法動工</w:t>
      </w:r>
      <w:r>
        <w:rPr>
          <w:rFonts w:hint="eastAsia"/>
        </w:rPr>
        <w:t>。</w:t>
      </w:r>
    </w:p>
    <w:p w:rsidR="004D0A01" w:rsidRDefault="004D0A01" w:rsidP="004D0A01">
      <w:pPr>
        <w:pStyle w:val="4"/>
        <w:numPr>
          <w:ilvl w:val="3"/>
          <w:numId w:val="1"/>
        </w:numPr>
      </w:pPr>
      <w:r>
        <w:rPr>
          <w:rFonts w:hint="eastAsia"/>
        </w:rPr>
        <w:t>台文創公司於古蹟指定公告後，另於110年7月15日提送重新規劃之整建工程修正方案至文化部，經文化部召開相關會議審查，於110年11月24日函復通過，本次修正方案之預估總工程經費約1億元，待完工後亦符合契約整建工程金額3億元之約定。</w:t>
      </w:r>
    </w:p>
    <w:p w:rsidR="004D0A01" w:rsidRDefault="004D0A01" w:rsidP="004D0A01">
      <w:pPr>
        <w:pStyle w:val="4"/>
        <w:numPr>
          <w:ilvl w:val="3"/>
          <w:numId w:val="1"/>
        </w:numPr>
      </w:pPr>
      <w:r>
        <w:rPr>
          <w:rFonts w:hint="eastAsia"/>
        </w:rPr>
        <w:t>惟新建工程修正方案於111年3月14日提送北市府都發局審查時，都發局表示因新建工程位於古蹟定著範圍，須經文化局核定古蹟修復再利用計畫後，始得進行都審程序</w:t>
      </w:r>
      <w:r w:rsidR="00673C20">
        <w:rPr>
          <w:rFonts w:hint="eastAsia"/>
        </w:rPr>
        <w:t>。</w:t>
      </w:r>
      <w:r>
        <w:rPr>
          <w:rFonts w:hint="eastAsia"/>
        </w:rPr>
        <w:t>後續修復再利用計畫於111年5月5日提送文化局審查，經小組會議審議後並配合新增之受保護樹木修正新建建物範圍後，於111年7月25日「臺北市政府古蹟歷史建築紀念建築聚落建築群考古遺址史蹟及文化景觀審議會第151次會議」審議通過修復及再利用計畫，文化局於111年10月5日</w:t>
      </w:r>
      <w:r w:rsidR="00A6660A">
        <w:rPr>
          <w:rFonts w:hint="eastAsia"/>
        </w:rPr>
        <w:t>核准</w:t>
      </w:r>
      <w:r>
        <w:rPr>
          <w:rFonts w:hint="eastAsia"/>
        </w:rPr>
        <w:t>。</w:t>
      </w:r>
    </w:p>
    <w:p w:rsidR="004D0A01" w:rsidRDefault="004D0A01" w:rsidP="004D0A01">
      <w:pPr>
        <w:pStyle w:val="4"/>
        <w:numPr>
          <w:ilvl w:val="3"/>
          <w:numId w:val="1"/>
        </w:numPr>
      </w:pPr>
      <w:r>
        <w:rPr>
          <w:rFonts w:hint="eastAsia"/>
        </w:rPr>
        <w:t>台文創公司依照核定之古蹟修復再利用計畫，提送新建工程變更細部設計案，經文化部111年11月11日同意備查在案，該公司續依相關程序於111年12月9日提送</w:t>
      </w:r>
      <w:r w:rsidR="00A6660A" w:rsidRPr="00A6660A">
        <w:rPr>
          <w:rFonts w:hint="eastAsia"/>
        </w:rPr>
        <w:t>都市設計</w:t>
      </w:r>
      <w:r>
        <w:rPr>
          <w:rFonts w:hint="eastAsia"/>
        </w:rPr>
        <w:t>審</w:t>
      </w:r>
      <w:r w:rsidR="00A6660A">
        <w:rPr>
          <w:rFonts w:hint="eastAsia"/>
        </w:rPr>
        <w:t>議</w:t>
      </w:r>
      <w:r>
        <w:rPr>
          <w:rFonts w:hint="eastAsia"/>
        </w:rPr>
        <w:t>，北市府都發局已於112年1月5日召開幹事會議審查，</w:t>
      </w:r>
      <w:r w:rsidR="00A6660A">
        <w:rPr>
          <w:rFonts w:hint="eastAsia"/>
        </w:rPr>
        <w:t>後於</w:t>
      </w:r>
      <w:r w:rsidR="00A6660A" w:rsidRPr="00A6660A">
        <w:rPr>
          <w:rFonts w:hint="eastAsia"/>
        </w:rPr>
        <w:t>112年6月20日核</w:t>
      </w:r>
      <w:r w:rsidR="00A6660A">
        <w:rPr>
          <w:rFonts w:hint="eastAsia"/>
        </w:rPr>
        <w:t>准</w:t>
      </w:r>
      <w:r w:rsidR="00CC790B">
        <w:rPr>
          <w:rFonts w:hint="eastAsia"/>
        </w:rPr>
        <w:t>。</w:t>
      </w:r>
      <w:r w:rsidR="00A6660A" w:rsidRPr="00A6660A">
        <w:rPr>
          <w:rFonts w:hint="eastAsia"/>
        </w:rPr>
        <w:t>112年9月23日北市府文化局</w:t>
      </w:r>
      <w:r w:rsidR="00A6660A">
        <w:rPr>
          <w:rFonts w:hint="eastAsia"/>
        </w:rPr>
        <w:t>核准</w:t>
      </w:r>
      <w:r w:rsidR="00A6660A" w:rsidRPr="00A6660A">
        <w:rPr>
          <w:rFonts w:hint="eastAsia"/>
        </w:rPr>
        <w:t>古蹟監測保護計畫</w:t>
      </w:r>
      <w:r w:rsidR="00CC790B">
        <w:rPr>
          <w:rFonts w:hint="eastAsia"/>
        </w:rPr>
        <w:t>。另，</w:t>
      </w:r>
      <w:r w:rsidR="00A6660A">
        <w:rPr>
          <w:rFonts w:hint="eastAsia"/>
        </w:rPr>
        <w:t>有關樹木保護計畫，</w:t>
      </w:r>
      <w:r w:rsidR="00A6660A" w:rsidRPr="00A6660A">
        <w:rPr>
          <w:rFonts w:hint="eastAsia"/>
        </w:rPr>
        <w:t>112年9月13日台文創公司提送樹保計畫，經北市府文化局於</w:t>
      </w:r>
      <w:r w:rsidR="00A6660A">
        <w:rPr>
          <w:rFonts w:hint="eastAsia"/>
        </w:rPr>
        <w:t>1</w:t>
      </w:r>
      <w:r w:rsidR="00A6660A">
        <w:t>12</w:t>
      </w:r>
      <w:r w:rsidR="00A6660A">
        <w:rPr>
          <w:rFonts w:hint="eastAsia"/>
        </w:rPr>
        <w:t>年</w:t>
      </w:r>
      <w:r w:rsidR="00A6660A" w:rsidRPr="00A6660A">
        <w:rPr>
          <w:rFonts w:hint="eastAsia"/>
        </w:rPr>
        <w:t>10月5日召開專案小組會議</w:t>
      </w:r>
      <w:r w:rsidR="00A6660A">
        <w:rPr>
          <w:rFonts w:hint="eastAsia"/>
        </w:rPr>
        <w:t>審查，尚未通過。</w:t>
      </w:r>
    </w:p>
    <w:p w:rsidR="004D0A01" w:rsidRDefault="00673C20" w:rsidP="004D0A01">
      <w:pPr>
        <w:pStyle w:val="4"/>
        <w:numPr>
          <w:ilvl w:val="3"/>
          <w:numId w:val="1"/>
        </w:numPr>
      </w:pPr>
      <w:r>
        <w:rPr>
          <w:rFonts w:hint="eastAsia"/>
        </w:rPr>
        <w:t>另</w:t>
      </w:r>
      <w:r w:rsidR="004D0A01">
        <w:rPr>
          <w:rFonts w:hint="eastAsia"/>
        </w:rPr>
        <w:t>因新增古蹟及受保護樹木致新(整)建工程須</w:t>
      </w:r>
      <w:r w:rsidR="004D0A01">
        <w:rPr>
          <w:rFonts w:hint="eastAsia"/>
        </w:rPr>
        <w:lastRenderedPageBreak/>
        <w:t>配合調整，查新建工程提送都審版本面積為1,778.33平方公尺，倘完工累計新建面積為2,525.25平方公尺，確認無法達成契約原新增建需達4,500平方公尺之約定，且因新建工程尚待北市府都審通過後，方可動工，</w:t>
      </w:r>
      <w:r w:rsidR="004D0A01" w:rsidRPr="00923396">
        <w:rPr>
          <w:rFonts w:hint="eastAsia"/>
          <w:b/>
        </w:rPr>
        <w:t>預估完工時程已逾本案契約許可期限112年6月25日，將跨續約案許可期間(本案已完成優先續約程序，台文創公司已獲自112年6月26日起10年之經營權)</w:t>
      </w:r>
      <w:r w:rsidR="004D0A01">
        <w:rPr>
          <w:rFonts w:hint="eastAsia"/>
        </w:rPr>
        <w:t>。</w:t>
      </w:r>
      <w:r>
        <w:rPr>
          <w:rFonts w:hint="eastAsia"/>
        </w:rPr>
        <w:t>據此，</w:t>
      </w:r>
      <w:r w:rsidR="004D0A01">
        <w:rPr>
          <w:rFonts w:hint="eastAsia"/>
        </w:rPr>
        <w:t>文化部邀集台文創公司於111年9月27日召開協商會議，會議並邀請外部專家參與討論，會議決議</w:t>
      </w:r>
      <w:r w:rsidR="00F53533">
        <w:rPr>
          <w:rFonts w:hint="eastAsia"/>
        </w:rPr>
        <w:t>：</w:t>
      </w:r>
      <w:r w:rsidR="004D0A01" w:rsidRPr="00F53533">
        <w:rPr>
          <w:rFonts w:hint="eastAsia"/>
          <w:b/>
        </w:rPr>
        <w:t>因受新增古蹟及受保護樹木等情事影響致新增建面積無法達成，符合ROT案契約第14.2.1.2條約定之除外情事，非可歸責於台文創公司或文化部，請雙方研擬補救措施，就新建工程面積及預計完工期限重新議定修約；另契約第5.1.5條原訂整建工程金額3億元投資規模不予調整，惟因受新建工程完工時程影響，併同新建工程完工期限考量修正投資金額完成時限</w:t>
      </w:r>
      <w:r w:rsidR="004D0A01">
        <w:rPr>
          <w:rFonts w:hint="eastAsia"/>
        </w:rPr>
        <w:t>。</w:t>
      </w:r>
    </w:p>
    <w:p w:rsidR="004D0A01" w:rsidRDefault="004D0A01" w:rsidP="004D0A01">
      <w:pPr>
        <w:pStyle w:val="4"/>
        <w:numPr>
          <w:ilvl w:val="3"/>
          <w:numId w:val="1"/>
        </w:numPr>
      </w:pPr>
      <w:r>
        <w:rPr>
          <w:rFonts w:hint="eastAsia"/>
        </w:rPr>
        <w:t>文化部與台文創公司後依前開協商會議決議重新議定修約內容，並於111年12月14日完成協議書簽訂，修訂事項摘要如下：</w:t>
      </w:r>
    </w:p>
    <w:p w:rsidR="004D0A01" w:rsidRDefault="004D0A01" w:rsidP="004D0A01">
      <w:pPr>
        <w:pStyle w:val="5"/>
        <w:numPr>
          <w:ilvl w:val="4"/>
          <w:numId w:val="1"/>
        </w:numPr>
      </w:pPr>
      <w:r>
        <w:rPr>
          <w:rFonts w:hint="eastAsia"/>
        </w:rPr>
        <w:t>乙方於本案應完成之新增建樓地板面積總和至少應包含本協議書簽訂日前已完成之新建樓地板面積746.92㎡及本協議書簽訂後乙方新建完成經臺北市政府核發竣工圖使用執照所示樓地板面積。</w:t>
      </w:r>
    </w:p>
    <w:p w:rsidR="004D0A01" w:rsidRDefault="004D0A01" w:rsidP="004D0A01">
      <w:pPr>
        <w:pStyle w:val="5"/>
        <w:numPr>
          <w:ilvl w:val="4"/>
          <w:numId w:val="1"/>
        </w:numPr>
      </w:pPr>
      <w:r>
        <w:rPr>
          <w:rFonts w:hint="eastAsia"/>
        </w:rPr>
        <w:t>乙方應於臺北市政府都市設計審議通過翌日起2年內完成新建工程及取得使用執照，且累計投入本案全部整(新)建工程投資金額不得低於</w:t>
      </w:r>
      <w:r w:rsidR="00103A24">
        <w:rPr>
          <w:rFonts w:hint="eastAsia"/>
        </w:rPr>
        <w:t>3</w:t>
      </w:r>
      <w:r>
        <w:rPr>
          <w:rFonts w:hint="eastAsia"/>
        </w:rPr>
        <w:t>億元，並於新建建物取得使用執照翌日起30日</w:t>
      </w:r>
      <w:r>
        <w:rPr>
          <w:rFonts w:hint="eastAsia"/>
        </w:rPr>
        <w:lastRenderedPageBreak/>
        <w:t>曆天內，依本案契約第5.3條提送完工報告書予甲方，辦理整(新)建工程投資金額認列作業。</w:t>
      </w:r>
    </w:p>
    <w:p w:rsidR="004D0A01" w:rsidRDefault="004D0A01" w:rsidP="004D0A01">
      <w:pPr>
        <w:pStyle w:val="5"/>
        <w:numPr>
          <w:ilvl w:val="4"/>
          <w:numId w:val="1"/>
        </w:numPr>
      </w:pPr>
      <w:r>
        <w:rPr>
          <w:rFonts w:hint="eastAsia"/>
        </w:rPr>
        <w:t>全部整（新）建工程投資金額之興建成本皆屬於ROT案契約範疇，不得重複列入OT續約案各階段之財務規劃、評估或折舊攤提等範圍內（包含但不限於投資執行計畫書、財務報表及營運計畫等）。</w:t>
      </w:r>
    </w:p>
    <w:p w:rsidR="004D0A01" w:rsidRDefault="004D0A01" w:rsidP="004D0A01">
      <w:pPr>
        <w:pStyle w:val="5"/>
        <w:numPr>
          <w:ilvl w:val="4"/>
          <w:numId w:val="1"/>
        </w:numPr>
      </w:pPr>
      <w:r>
        <w:rPr>
          <w:rFonts w:hint="eastAsia"/>
        </w:rPr>
        <w:t>台文創公司不得以本次新建工程期限展期及面積減縮為由，主張展延本案契約及OT續約案契約許可年期。</w:t>
      </w:r>
    </w:p>
    <w:p w:rsidR="004D0A01" w:rsidRDefault="004D0A01" w:rsidP="004D0A01">
      <w:pPr>
        <w:pStyle w:val="5"/>
        <w:numPr>
          <w:ilvl w:val="4"/>
          <w:numId w:val="1"/>
        </w:numPr>
      </w:pPr>
      <w:r>
        <w:rPr>
          <w:rFonts w:hint="eastAsia"/>
        </w:rPr>
        <w:t>本協議書為原契約之一部分。ROT案契約許可年限屆滿後，如本協議書約定事項尚未完成，則原契約中與履行本協議書有關之條款（包含但不限於許可年期屆滿之營運資產移轉、履約保證、不可抗力與除外情事、缺失及違約責任、爭議解決等），仍繼續有效。</w:t>
      </w:r>
    </w:p>
    <w:p w:rsidR="004D0A01" w:rsidRDefault="00B30BF7" w:rsidP="004D0A01">
      <w:pPr>
        <w:pStyle w:val="4"/>
        <w:numPr>
          <w:ilvl w:val="3"/>
          <w:numId w:val="1"/>
        </w:numPr>
      </w:pPr>
      <w:r>
        <w:rPr>
          <w:rFonts w:hint="eastAsia"/>
        </w:rPr>
        <w:t>另</w:t>
      </w:r>
      <w:r w:rsidR="004D0A01" w:rsidRPr="00CC1BB2">
        <w:rPr>
          <w:rFonts w:hint="eastAsia"/>
        </w:rPr>
        <w:t>因原BOT共構新建方案無法達成，</w:t>
      </w:r>
      <w:r w:rsidR="004D0A01">
        <w:rPr>
          <w:rFonts w:hint="eastAsia"/>
        </w:rPr>
        <w:t>文化部</w:t>
      </w:r>
      <w:r w:rsidR="004D0A01" w:rsidRPr="00CC1BB2">
        <w:rPr>
          <w:rFonts w:hint="eastAsia"/>
        </w:rPr>
        <w:t>基於公私協力原則，且於符合相關法令及契約規定下，已於104年7月17日終止契約之一部分，以重大違約事由收回共構範圍，並處以應給付懲罰性違約金270萬元與遲延損害賠償金54萬元及其衍生利息，並已於最高法院三審裁定後執行完畢，後續台文創公司亦承諾履行新建義務並於109年取得建照，惟受北市府110年新增古蹟公告及111年新增受保護樹木之影響，致園區除南一館及102年新建建物外，其他建物全屬文資保存建築，故已無法依原計畫增建；且基於文化資產保存維護風貌之重要性及特殊性，園區可供新建工程執行之位置已受限，倘再行要求台文創公司應履行4,500平方公尺樓地板之新(增)建義務，尚難謂</w:t>
      </w:r>
      <w:r w:rsidR="004D0A01" w:rsidRPr="00CC1BB2">
        <w:rPr>
          <w:rFonts w:hint="eastAsia"/>
        </w:rPr>
        <w:lastRenderedPageBreak/>
        <w:t>與文化資產保存之公共利益相符，</w:t>
      </w:r>
      <w:r w:rsidR="004D0A01">
        <w:rPr>
          <w:rFonts w:hint="eastAsia"/>
        </w:rPr>
        <w:t>文化部</w:t>
      </w:r>
      <w:r w:rsidR="004D0A01" w:rsidRPr="00CC1BB2">
        <w:rPr>
          <w:rFonts w:hint="eastAsia"/>
        </w:rPr>
        <w:t>於111年12月與台文創公司協議修約之時，已採取相關措施，要求台文創公司仍負有依限完成新建工程(依都審核定計畫)之義務，若逾期完工仍依原ROT案契約缺失及違約條款辦理。</w:t>
      </w:r>
    </w:p>
    <w:p w:rsidR="004D0A01" w:rsidRDefault="004D0A01" w:rsidP="004D0A01">
      <w:pPr>
        <w:pStyle w:val="4"/>
      </w:pPr>
      <w:r w:rsidRPr="00CC1BB2">
        <w:rPr>
          <w:rFonts w:hint="eastAsia"/>
        </w:rPr>
        <w:t>本案原招商公告時僅要求民間機構投入整建工程經費7,500萬元，後台文創公司投標時提出新建工程並承諾增加投資金額至3億元，考量文化資產維護重要性，即使因不可抗力及除外情事因素致減縮新增建樓地板面積，仍要求本案累計投入投資金額維持3億元門檻，對本案文資保存應更有助益，且3億元投資不得計入後續OT續約案階段之投資金額，以免重複計列，台文創公司亦不得以新建工程延期及面積減少為由要求展延ROT案及OT續約案契約期限，以上措施應可確實維護</w:t>
      </w:r>
      <w:r>
        <w:rPr>
          <w:rFonts w:hint="eastAsia"/>
        </w:rPr>
        <w:t>文化部</w:t>
      </w:r>
      <w:r w:rsidRPr="00CC1BB2">
        <w:rPr>
          <w:rFonts w:hint="eastAsia"/>
        </w:rPr>
        <w:t>權益及公共利益，後續</w:t>
      </w:r>
      <w:r>
        <w:rPr>
          <w:rFonts w:hint="eastAsia"/>
        </w:rPr>
        <w:t>文化部</w:t>
      </w:r>
      <w:r w:rsidRPr="00CC1BB2">
        <w:rPr>
          <w:rFonts w:hint="eastAsia"/>
        </w:rPr>
        <w:t>仍將持續落實履約管理，要求台文創公司如期完成新建工程。</w:t>
      </w:r>
    </w:p>
    <w:p w:rsidR="00CC790B" w:rsidRPr="00673C20" w:rsidRDefault="00CC790B" w:rsidP="00CC790B">
      <w:pPr>
        <w:pStyle w:val="3"/>
        <w:rPr>
          <w:color w:val="000000" w:themeColor="text1"/>
        </w:rPr>
      </w:pPr>
      <w:r>
        <w:rPr>
          <w:rFonts w:hint="eastAsia"/>
        </w:rPr>
        <w:t>據此，</w:t>
      </w:r>
      <w:r w:rsidRPr="00CC790B">
        <w:rPr>
          <w:rFonts w:hint="eastAsia"/>
        </w:rPr>
        <w:t>審計部函報</w:t>
      </w:r>
      <w:r w:rsidR="0061040C">
        <w:rPr>
          <w:rFonts w:hint="eastAsia"/>
        </w:rPr>
        <w:t>華山園區</w:t>
      </w:r>
      <w:r w:rsidRPr="00CC790B">
        <w:rPr>
          <w:rFonts w:hint="eastAsia"/>
        </w:rPr>
        <w:t>ROT廠商恐未能於原案112年6月25日到期前，依契約完成新建工程投資，另文化部迄未與該公司辦理展期一節，經查，該部業已依審計部意見，於111年12月14日與廠商完成協議書協商與簽訂，維護機關應有權益，惟該部後續仍應注意落實履約管理。另</w:t>
      </w:r>
      <w:r w:rsidRPr="00673C20">
        <w:rPr>
          <w:rFonts w:hint="eastAsia"/>
          <w:color w:val="000000" w:themeColor="text1"/>
        </w:rPr>
        <w:t>，本案揆其促進民間參與公共建設法精神，說明</w:t>
      </w:r>
      <w:r w:rsidR="008440A0">
        <w:rPr>
          <w:rFonts w:hint="eastAsia"/>
          <w:color w:val="000000" w:themeColor="text1"/>
        </w:rPr>
        <w:t>已</w:t>
      </w:r>
      <w:r w:rsidRPr="00673C20">
        <w:rPr>
          <w:rFonts w:hint="eastAsia"/>
          <w:color w:val="000000" w:themeColor="text1"/>
        </w:rPr>
        <w:t>如前所述，政府與民間企業秉持夥伴關係，</w:t>
      </w:r>
      <w:r w:rsidR="00694BD7" w:rsidRPr="00673C20">
        <w:rPr>
          <w:rFonts w:hint="eastAsia"/>
          <w:color w:val="000000" w:themeColor="text1"/>
        </w:rPr>
        <w:t>文化部允應</w:t>
      </w:r>
      <w:r w:rsidR="00890FAD" w:rsidRPr="00673C20">
        <w:rPr>
          <w:rFonts w:hint="eastAsia"/>
          <w:color w:val="000000" w:themeColor="text1"/>
        </w:rPr>
        <w:t>協</w:t>
      </w:r>
      <w:r w:rsidR="00694BD7" w:rsidRPr="00673C20">
        <w:rPr>
          <w:rFonts w:hint="eastAsia"/>
          <w:color w:val="000000" w:themeColor="text1"/>
        </w:rPr>
        <w:t>同廠商積極因應處理，</w:t>
      </w:r>
      <w:r w:rsidRPr="00673C20">
        <w:rPr>
          <w:rFonts w:hint="eastAsia"/>
          <w:color w:val="000000" w:themeColor="text1"/>
        </w:rPr>
        <w:t>共創三贏。</w:t>
      </w:r>
    </w:p>
    <w:p w:rsidR="001707B5" w:rsidRPr="001707B5" w:rsidRDefault="001707B5" w:rsidP="00CC790B">
      <w:pPr>
        <w:pStyle w:val="2"/>
        <w:rPr>
          <w:b/>
        </w:rPr>
      </w:pPr>
      <w:r w:rsidRPr="001707B5">
        <w:rPr>
          <w:rFonts w:hint="eastAsia"/>
          <w:b/>
        </w:rPr>
        <w:t>本案延宕原因，係因108年11月已通過文資審議並於109年11月取得2張建造執照，惟，</w:t>
      </w:r>
      <w:r>
        <w:rPr>
          <w:rFonts w:hint="eastAsia"/>
          <w:b/>
        </w:rPr>
        <w:t>北市</w:t>
      </w:r>
      <w:r w:rsidRPr="001707B5">
        <w:rPr>
          <w:rFonts w:hint="eastAsia"/>
          <w:b/>
        </w:rPr>
        <w:t>府</w:t>
      </w:r>
      <w:r w:rsidR="00B460B8">
        <w:rPr>
          <w:b/>
        </w:rPr>
        <w:t>2</w:t>
      </w:r>
      <w:r w:rsidRPr="001707B5">
        <w:rPr>
          <w:rFonts w:hint="eastAsia"/>
          <w:b/>
        </w:rPr>
        <w:t>度公告新增古蹟，及公告新增老樹保護範圍，肇致已核發建造（拆</w:t>
      </w:r>
      <w:r w:rsidRPr="001707B5">
        <w:rPr>
          <w:rFonts w:hint="eastAsia"/>
          <w:b/>
        </w:rPr>
        <w:lastRenderedPageBreak/>
        <w:t>除）執照，迄今已</w:t>
      </w:r>
      <w:r>
        <w:rPr>
          <w:rFonts w:hint="eastAsia"/>
          <w:b/>
        </w:rPr>
        <w:t>近</w:t>
      </w:r>
      <w:r>
        <w:rPr>
          <w:b/>
        </w:rPr>
        <w:t>3</w:t>
      </w:r>
      <w:r w:rsidRPr="001707B5">
        <w:rPr>
          <w:rFonts w:hint="eastAsia"/>
          <w:b/>
        </w:rPr>
        <w:t>年（112年10月）仍無法動工，設計被迫3度修改，及重</w:t>
      </w:r>
      <w:r>
        <w:rPr>
          <w:rFonts w:hint="eastAsia"/>
          <w:b/>
        </w:rPr>
        <w:t>新</w:t>
      </w:r>
      <w:r w:rsidRPr="001707B5">
        <w:rPr>
          <w:rFonts w:hint="eastAsia"/>
          <w:b/>
        </w:rPr>
        <w:t>申請</w:t>
      </w:r>
      <w:r>
        <w:rPr>
          <w:rFonts w:hint="eastAsia"/>
          <w:b/>
        </w:rPr>
        <w:t>審查</w:t>
      </w:r>
      <w:r w:rsidRPr="001707B5">
        <w:rPr>
          <w:rFonts w:hint="eastAsia"/>
          <w:b/>
        </w:rPr>
        <w:t>，投資廠商權益深受影響，民怨迭起。該府亦坦言行政容有疏忽，</w:t>
      </w:r>
      <w:r w:rsidRPr="000A4A70">
        <w:rPr>
          <w:rFonts w:hint="eastAsia"/>
          <w:b/>
        </w:rPr>
        <w:t>疏</w:t>
      </w:r>
      <w:r w:rsidR="00926EA5" w:rsidRPr="000A4A70">
        <w:rPr>
          <w:rFonts w:hint="eastAsia"/>
          <w:b/>
        </w:rPr>
        <w:t>於</w:t>
      </w:r>
      <w:r w:rsidRPr="000A4A70">
        <w:rPr>
          <w:rFonts w:hint="eastAsia"/>
          <w:b/>
        </w:rPr>
        <w:t>撤銷</w:t>
      </w:r>
      <w:r w:rsidRPr="001707B5">
        <w:rPr>
          <w:rFonts w:hint="eastAsia"/>
          <w:b/>
        </w:rPr>
        <w:t>108年11月25日的文資許可等語並有筆錄可稽</w:t>
      </w:r>
      <w:r w:rsidR="00CB4833" w:rsidRPr="00CB4833">
        <w:rPr>
          <w:rFonts w:hint="eastAsia"/>
          <w:b/>
        </w:rPr>
        <w:t>，</w:t>
      </w:r>
      <w:r w:rsidR="00CB4833">
        <w:rPr>
          <w:rFonts w:hint="eastAsia"/>
          <w:b/>
        </w:rPr>
        <w:t>實</w:t>
      </w:r>
      <w:r w:rsidR="00CB4833" w:rsidRPr="00CB4833">
        <w:rPr>
          <w:rFonts w:hint="eastAsia"/>
          <w:b/>
        </w:rPr>
        <w:t>難辭怠忽之失</w:t>
      </w:r>
      <w:r w:rsidRPr="001707B5">
        <w:rPr>
          <w:rFonts w:hint="eastAsia"/>
          <w:b/>
        </w:rPr>
        <w:t>。據此，該府</w:t>
      </w:r>
      <w:r>
        <w:rPr>
          <w:rFonts w:hint="eastAsia"/>
          <w:b/>
        </w:rPr>
        <w:t>因</w:t>
      </w:r>
      <w:r w:rsidRPr="001707B5">
        <w:rPr>
          <w:rFonts w:hint="eastAsia"/>
          <w:b/>
        </w:rPr>
        <w:t>公益目的所為之作為，</w:t>
      </w:r>
      <w:r>
        <w:rPr>
          <w:rFonts w:hint="eastAsia"/>
          <w:b/>
        </w:rPr>
        <w:t>基於</w:t>
      </w:r>
      <w:r w:rsidRPr="001707B5">
        <w:rPr>
          <w:rFonts w:hint="eastAsia"/>
          <w:b/>
        </w:rPr>
        <w:t>施政一體性</w:t>
      </w:r>
      <w:r w:rsidR="00B460B8" w:rsidRPr="001707B5">
        <w:rPr>
          <w:rFonts w:hint="eastAsia"/>
          <w:b/>
        </w:rPr>
        <w:t>與</w:t>
      </w:r>
      <w:r w:rsidRPr="001707B5">
        <w:rPr>
          <w:rFonts w:hint="eastAsia"/>
          <w:b/>
        </w:rPr>
        <w:t>行政延續性</w:t>
      </w:r>
      <w:r w:rsidR="00B460B8" w:rsidRPr="001707B5">
        <w:rPr>
          <w:rFonts w:hint="eastAsia"/>
          <w:b/>
        </w:rPr>
        <w:t>及</w:t>
      </w:r>
      <w:r w:rsidRPr="001707B5">
        <w:rPr>
          <w:rFonts w:hint="eastAsia"/>
          <w:b/>
        </w:rPr>
        <w:t>穩定性，政府仍不可卸責，</w:t>
      </w:r>
      <w:r w:rsidR="00CB4833">
        <w:rPr>
          <w:rFonts w:hint="eastAsia"/>
          <w:b/>
        </w:rPr>
        <w:t>對於相關流程規定</w:t>
      </w:r>
      <w:r w:rsidR="00CB4833" w:rsidRPr="00CB4833">
        <w:rPr>
          <w:rFonts w:hint="eastAsia"/>
          <w:b/>
        </w:rPr>
        <w:t>，</w:t>
      </w:r>
      <w:r w:rsidR="00CB4833">
        <w:rPr>
          <w:rFonts w:hint="eastAsia"/>
          <w:b/>
        </w:rPr>
        <w:t>殊</w:t>
      </w:r>
      <w:r w:rsidRPr="000A4A70">
        <w:rPr>
          <w:rFonts w:hint="eastAsia"/>
          <w:b/>
        </w:rPr>
        <w:t>值</w:t>
      </w:r>
      <w:r w:rsidR="005B789E" w:rsidRPr="000A4A70">
        <w:rPr>
          <w:rFonts w:hint="eastAsia"/>
          <w:b/>
        </w:rPr>
        <w:t>澈</w:t>
      </w:r>
      <w:r w:rsidRPr="000A4A70">
        <w:rPr>
          <w:rFonts w:hint="eastAsia"/>
          <w:b/>
        </w:rPr>
        <w:t>底檢討</w:t>
      </w:r>
      <w:r>
        <w:rPr>
          <w:rFonts w:hint="eastAsia"/>
          <w:b/>
        </w:rPr>
        <w:t>精</w:t>
      </w:r>
      <w:r w:rsidRPr="001707B5">
        <w:rPr>
          <w:rFonts w:hint="eastAsia"/>
          <w:b/>
        </w:rPr>
        <w:t>進</w:t>
      </w:r>
      <w:r>
        <w:rPr>
          <w:rFonts w:hint="eastAsia"/>
          <w:b/>
        </w:rPr>
        <w:t>，以</w:t>
      </w:r>
      <w:r w:rsidRPr="001707B5">
        <w:rPr>
          <w:rFonts w:hint="eastAsia"/>
          <w:b/>
        </w:rPr>
        <w:t>弭平民怨。</w:t>
      </w:r>
    </w:p>
    <w:p w:rsidR="00B460B8" w:rsidRPr="00CB4833" w:rsidRDefault="00B460B8" w:rsidP="0023040B">
      <w:pPr>
        <w:pStyle w:val="3"/>
      </w:pPr>
      <w:r>
        <w:rPr>
          <w:rFonts w:hint="eastAsia"/>
        </w:rPr>
        <w:t>按文化資產保存法第2</w:t>
      </w:r>
      <w:r>
        <w:t>0</w:t>
      </w:r>
      <w:r>
        <w:rPr>
          <w:rFonts w:hint="eastAsia"/>
        </w:rPr>
        <w:t>條：「進入第十七條至第十九條所稱之審議程序者，為暫定古蹟。未進入前項審議程序前，遇有緊急情況時，主管機關得逕列為暫定古蹟，並通知所有人、使用人或管理人。暫定古蹟於審議期間內視同古蹟，應予以管理維護；其審議期間以</w:t>
      </w:r>
      <w:r w:rsidR="00CB4833">
        <w:rPr>
          <w:rFonts w:hint="eastAsia"/>
        </w:rPr>
        <w:t>6</w:t>
      </w:r>
      <w:r>
        <w:rPr>
          <w:rFonts w:hint="eastAsia"/>
        </w:rPr>
        <w:t>個月為限；必要時得延長</w:t>
      </w:r>
      <w:r w:rsidR="00CB4833">
        <w:rPr>
          <w:rFonts w:hint="eastAsia"/>
        </w:rPr>
        <w:t>1</w:t>
      </w:r>
      <w:r>
        <w:rPr>
          <w:rFonts w:hint="eastAsia"/>
        </w:rPr>
        <w:t>次。主管機關應於期限內完成審議，期滿失其暫定古蹟之效力。</w:t>
      </w:r>
      <w:r w:rsidRPr="00CB4833">
        <w:rPr>
          <w:rFonts w:hint="eastAsia"/>
          <w:b/>
        </w:rPr>
        <w:t>建造物經列為暫定古蹟，致權利人之財產受有損失者，主管機關應給與合理補償</w:t>
      </w:r>
      <w:r>
        <w:rPr>
          <w:rFonts w:hint="eastAsia"/>
        </w:rPr>
        <w:t>；其補償金額以協議定之。第二項暫定古蹟之條件及應踐行程序之辦法，由中央主管機關定之</w:t>
      </w:r>
      <w:r w:rsidR="00CB4833">
        <w:rPr>
          <w:rFonts w:hint="eastAsia"/>
        </w:rPr>
        <w:t>」。次</w:t>
      </w:r>
      <w:r w:rsidR="00CB4833" w:rsidRPr="00CB4833">
        <w:rPr>
          <w:rFonts w:hint="eastAsia"/>
        </w:rPr>
        <w:t>按建築法第33條規定：「直轄市、縣(市)(局)主管建築機關收到起造人申請建造執照或雜項執照書件之日起，應於</w:t>
      </w:r>
      <w:r w:rsidR="00CB4833">
        <w:rPr>
          <w:rFonts w:hint="eastAsia"/>
        </w:rPr>
        <w:t>1</w:t>
      </w:r>
      <w:r w:rsidR="00CB4833">
        <w:t>0</w:t>
      </w:r>
      <w:r w:rsidR="00CB4833" w:rsidRPr="00CB4833">
        <w:rPr>
          <w:rFonts w:hint="eastAsia"/>
        </w:rPr>
        <w:t>日內審查完竣，合格者即發給執照。……」同法第35條：「直轄市、縣(市)(局)主管建築機關，對於申請建造執照…，認為不合本法規定或基於本法所發布之命令或妨礙當地都市計畫或區域計畫有關規定者，應將其不合條款之處，詳為列舉，…，</w:t>
      </w:r>
      <w:r w:rsidR="00CB4833" w:rsidRPr="00CB4833">
        <w:rPr>
          <w:rFonts w:hint="eastAsia"/>
          <w:b/>
        </w:rPr>
        <w:t>一次通知起造人，令其改正</w:t>
      </w:r>
      <w:r w:rsidR="00CB4833" w:rsidRPr="00CB4833">
        <w:rPr>
          <w:rFonts w:hint="eastAsia"/>
        </w:rPr>
        <w:t>。」</w:t>
      </w:r>
      <w:r w:rsidR="00CB4833" w:rsidRPr="00957AA3">
        <w:rPr>
          <w:rFonts w:hint="eastAsia"/>
          <w:color w:val="000000" w:themeColor="text1"/>
        </w:rPr>
        <w:t>，據此，</w:t>
      </w:r>
      <w:r w:rsidR="000B226F" w:rsidRPr="00957AA3">
        <w:rPr>
          <w:rFonts w:hint="eastAsia"/>
          <w:color w:val="000000" w:themeColor="text1"/>
        </w:rPr>
        <w:t>依建築法第35條，</w:t>
      </w:r>
      <w:r w:rsidR="00CB4833" w:rsidRPr="00957AA3">
        <w:rPr>
          <w:rFonts w:hint="eastAsia"/>
          <w:color w:val="000000" w:themeColor="text1"/>
        </w:rPr>
        <w:t>對於</w:t>
      </w:r>
      <w:r w:rsidR="000B226F" w:rsidRPr="00957AA3">
        <w:rPr>
          <w:rFonts w:hint="eastAsia"/>
          <w:color w:val="000000" w:themeColor="text1"/>
        </w:rPr>
        <w:t>申請案件</w:t>
      </w:r>
      <w:r w:rsidR="00CB4833" w:rsidRPr="00957AA3">
        <w:rPr>
          <w:rFonts w:hint="eastAsia"/>
          <w:color w:val="000000" w:themeColor="text1"/>
        </w:rPr>
        <w:t>有疑義之處，</w:t>
      </w:r>
      <w:r w:rsidR="000B226F" w:rsidRPr="00957AA3">
        <w:rPr>
          <w:rFonts w:hint="eastAsia"/>
          <w:color w:val="000000" w:themeColor="text1"/>
        </w:rPr>
        <w:t>應</w:t>
      </w:r>
      <w:r w:rsidR="00CB4833" w:rsidRPr="00957AA3">
        <w:rPr>
          <w:rFonts w:hint="eastAsia"/>
          <w:color w:val="000000" w:themeColor="text1"/>
        </w:rPr>
        <w:t>一次通知當事人</w:t>
      </w:r>
      <w:r w:rsidR="000B226F" w:rsidRPr="00957AA3">
        <w:rPr>
          <w:rFonts w:hint="eastAsia"/>
          <w:color w:val="000000" w:themeColor="text1"/>
        </w:rPr>
        <w:t>令其改正</w:t>
      </w:r>
      <w:r w:rsidR="00CB4833" w:rsidRPr="00957AA3">
        <w:rPr>
          <w:rFonts w:hint="eastAsia"/>
          <w:color w:val="000000" w:themeColor="text1"/>
        </w:rPr>
        <w:t>，</w:t>
      </w:r>
      <w:r w:rsidR="000B226F" w:rsidRPr="00957AA3">
        <w:rPr>
          <w:rFonts w:hint="eastAsia"/>
          <w:color w:val="000000" w:themeColor="text1"/>
        </w:rPr>
        <w:tab/>
        <w:t>揆其</w:t>
      </w:r>
      <w:r w:rsidR="00673C20">
        <w:rPr>
          <w:rFonts w:hint="eastAsia"/>
          <w:color w:val="000000" w:themeColor="text1"/>
        </w:rPr>
        <w:t>上開法條</w:t>
      </w:r>
      <w:r w:rsidR="000B226F" w:rsidRPr="00957AA3">
        <w:rPr>
          <w:rFonts w:hint="eastAsia"/>
          <w:color w:val="000000" w:themeColor="text1"/>
        </w:rPr>
        <w:t>精神，政府對於新增古蹟亦應避免於各項計畫核定後，因文資保存而造成需變更原</w:t>
      </w:r>
      <w:r w:rsidR="000B226F" w:rsidRPr="00957AA3">
        <w:rPr>
          <w:rFonts w:hint="eastAsia"/>
          <w:color w:val="000000" w:themeColor="text1"/>
        </w:rPr>
        <w:lastRenderedPageBreak/>
        <w:t>核定計畫內容事宜，對於建造物</w:t>
      </w:r>
      <w:r w:rsidR="000B226F" w:rsidRPr="000B226F">
        <w:rPr>
          <w:rFonts w:hint="eastAsia"/>
        </w:rPr>
        <w:t>經列為暫定古蹟，致權利人之財產受有損失者，主管機關應給與合理補償</w:t>
      </w:r>
      <w:r w:rsidR="000B226F">
        <w:rPr>
          <w:rFonts w:hint="eastAsia"/>
        </w:rPr>
        <w:t>，先予敘明。</w:t>
      </w:r>
    </w:p>
    <w:p w:rsidR="00A45598" w:rsidRPr="00550B00" w:rsidRDefault="00B64D13" w:rsidP="00B64D13">
      <w:pPr>
        <w:pStyle w:val="3"/>
      </w:pPr>
      <w:r>
        <w:rPr>
          <w:rFonts w:hint="eastAsia"/>
        </w:rPr>
        <w:t>關於本案審議歷程（如附表所示），</w:t>
      </w:r>
      <w:r w:rsidR="00A45598" w:rsidRPr="00550B00">
        <w:rPr>
          <w:rFonts w:hint="eastAsia"/>
        </w:rPr>
        <w:t>華山ROT案新建工程經文化部108年5月15日審查通過後，由台文創公司逕送北市府進行都市設計及土地使用開發許可審議及文資審議，後經108年11月25日「臺北市政府古蹟歷史建築紀念建築聚落建築群考古遺址史蹟及文化景觀審議會第120次會議」，決議新建工程文資審查通過，並請台文創公司依古蹟歷史建築監測保護計畫據以執行；期間並依北市府都市設計審議相關意見修正，另於109年2月27日經「臺北市都市設計及土地使用開發許可審議委員會」大稻埕歷史風貌特定專用區第101次專案委員會暨1090227專案委員會會議決議「全案修正後通過」，復分別於109年11月13日及109年11月26日取得兩張建照(含拆照)。另</w:t>
      </w:r>
      <w:r w:rsidR="0061040C">
        <w:rPr>
          <w:rFonts w:hint="eastAsia"/>
        </w:rPr>
        <w:t>華山園區</w:t>
      </w:r>
      <w:r w:rsidR="00A45598" w:rsidRPr="00550B00">
        <w:rPr>
          <w:rFonts w:hint="eastAsia"/>
        </w:rPr>
        <w:t>中5A館進駐廠商若谷股份有限公司於109年5月向北市府提出地板修復補助申請，北市府文化局於109年6月23日辦理該棟建物文資價值審查，並自6月20日起指定該建物為暫定古蹟，後分別於109年11月17日、110年1月12日、110年3月5日分批進行園區其他建物文資價值審查並指定為暫定古蹟，復於110年6月9日辦理公告變更古蹟為12處及7處古蹟附屬設施；另北市府於111年7月13日進行2處建物文資價值審查，最後於111年11月7日公告新增2處古蹟附屬設施。因全區建物多數為古蹟及歷史建築，該部復依文資法第24條於111年5月5日提出全區修復及再利用計畫(內含新建工程設計)，經北市府於11</w:t>
      </w:r>
      <w:r w:rsidR="00A45598" w:rsidRPr="00550B00">
        <w:t>1</w:t>
      </w:r>
      <w:r w:rsidR="00A45598" w:rsidRPr="00550B00">
        <w:rPr>
          <w:rFonts w:hint="eastAsia"/>
        </w:rPr>
        <w:t>年7月25日同意全區修復再利用計畫(已納入前開7月新增之2處古蹟附屬設</w:t>
      </w:r>
      <w:r w:rsidR="00A45598" w:rsidRPr="00550B00">
        <w:rPr>
          <w:rFonts w:hint="eastAsia"/>
        </w:rPr>
        <w:lastRenderedPageBreak/>
        <w:t>施)，後新建工程係依據通過之全區修復再利用計畫辦理。</w:t>
      </w:r>
    </w:p>
    <w:p w:rsidR="00F53533" w:rsidRPr="00E91359" w:rsidRDefault="00F53533" w:rsidP="00F53533">
      <w:pPr>
        <w:pStyle w:val="3"/>
        <w:numPr>
          <w:ilvl w:val="0"/>
          <w:numId w:val="0"/>
        </w:numPr>
        <w:snapToGrid w:val="0"/>
        <w:spacing w:line="240" w:lineRule="atLeast"/>
        <w:ind w:left="680"/>
        <w:rPr>
          <w:sz w:val="28"/>
          <w:szCs w:val="28"/>
        </w:rPr>
      </w:pPr>
    </w:p>
    <w:p w:rsidR="00F53533" w:rsidRPr="00F53533" w:rsidRDefault="00F53533" w:rsidP="00F53533">
      <w:pPr>
        <w:pStyle w:val="3"/>
        <w:numPr>
          <w:ilvl w:val="0"/>
          <w:numId w:val="0"/>
        </w:numPr>
        <w:snapToGrid w:val="0"/>
        <w:spacing w:line="240" w:lineRule="atLeast"/>
        <w:ind w:left="567" w:rightChars="-108" w:right="-367"/>
        <w:rPr>
          <w:sz w:val="28"/>
          <w:szCs w:val="28"/>
        </w:rPr>
      </w:pPr>
      <w:r w:rsidRPr="00F53533">
        <w:rPr>
          <w:rFonts w:hint="eastAsia"/>
          <w:sz w:val="28"/>
          <w:szCs w:val="28"/>
        </w:rPr>
        <w:t>華山ROT案新建工程於108年11月15日文資同意備查後，因受2次指定古蹟、1次老樹保護之影響，重新辦理相關許可大事紀（107/8/30後）</w:t>
      </w:r>
    </w:p>
    <w:tbl>
      <w:tblPr>
        <w:tblStyle w:val="af8"/>
        <w:tblW w:w="8683" w:type="dxa"/>
        <w:tblInd w:w="562" w:type="dxa"/>
        <w:tblLook w:val="04A0" w:firstRow="1" w:lastRow="0" w:firstColumn="1" w:lastColumn="0" w:noHBand="0" w:noVBand="1"/>
      </w:tblPr>
      <w:tblGrid>
        <w:gridCol w:w="1984"/>
        <w:gridCol w:w="5096"/>
        <w:gridCol w:w="1603"/>
      </w:tblGrid>
      <w:tr w:rsidR="00F53533" w:rsidTr="00F53533">
        <w:tc>
          <w:tcPr>
            <w:tcW w:w="1985" w:type="dxa"/>
          </w:tcPr>
          <w:p w:rsidR="00F53533" w:rsidRDefault="00F53533" w:rsidP="00F53533">
            <w:pPr>
              <w:jc w:val="center"/>
            </w:pPr>
            <w:r>
              <w:rPr>
                <w:rFonts w:hint="eastAsia"/>
              </w:rPr>
              <w:t>日 期</w:t>
            </w:r>
          </w:p>
        </w:tc>
        <w:tc>
          <w:tcPr>
            <w:tcW w:w="5103" w:type="dxa"/>
          </w:tcPr>
          <w:p w:rsidR="00F53533" w:rsidRDefault="00F53533" w:rsidP="00F53533">
            <w:pPr>
              <w:jc w:val="center"/>
            </w:pPr>
            <w:r>
              <w:rPr>
                <w:rFonts w:hint="eastAsia"/>
              </w:rPr>
              <w:t>說  明</w:t>
            </w:r>
          </w:p>
        </w:tc>
        <w:tc>
          <w:tcPr>
            <w:tcW w:w="1595" w:type="dxa"/>
          </w:tcPr>
          <w:p w:rsidR="00F53533" w:rsidRDefault="00F53533" w:rsidP="00F53533">
            <w:pPr>
              <w:jc w:val="center"/>
            </w:pPr>
            <w:r>
              <w:rPr>
                <w:rFonts w:hint="eastAsia"/>
              </w:rPr>
              <w:t>備 註</w:t>
            </w:r>
          </w:p>
        </w:tc>
      </w:tr>
      <w:tr w:rsidR="00F53533" w:rsidTr="00F53533">
        <w:tc>
          <w:tcPr>
            <w:tcW w:w="1985" w:type="dxa"/>
          </w:tcPr>
          <w:p w:rsidR="00F53533" w:rsidRPr="00B771D0" w:rsidRDefault="00F53533" w:rsidP="00F53533">
            <w:pPr>
              <w:pStyle w:val="14"/>
              <w:rPr>
                <w:color w:val="000000" w:themeColor="text1"/>
              </w:rPr>
            </w:pPr>
            <w:r>
              <w:rPr>
                <w:rFonts w:hint="eastAsia"/>
                <w:color w:val="000000" w:themeColor="text1"/>
              </w:rPr>
              <w:t>1</w:t>
            </w:r>
            <w:r>
              <w:rPr>
                <w:color w:val="000000" w:themeColor="text1"/>
              </w:rPr>
              <w:t>07/7/9</w:t>
            </w:r>
          </w:p>
        </w:tc>
        <w:tc>
          <w:tcPr>
            <w:tcW w:w="5103" w:type="dxa"/>
          </w:tcPr>
          <w:p w:rsidR="00F53533" w:rsidRPr="00B771D0" w:rsidRDefault="00F53533" w:rsidP="00F53533">
            <w:pPr>
              <w:pStyle w:val="14"/>
              <w:rPr>
                <w:color w:val="000000" w:themeColor="text1"/>
              </w:rPr>
            </w:pPr>
            <w:r>
              <w:rPr>
                <w:rFonts w:hint="eastAsia"/>
                <w:color w:val="000000" w:themeColor="text1"/>
              </w:rPr>
              <w:t>文化部要求台文創公司，依契約約定提送新建計畫。</w:t>
            </w:r>
          </w:p>
        </w:tc>
        <w:tc>
          <w:tcPr>
            <w:tcW w:w="1595" w:type="dxa"/>
          </w:tcPr>
          <w:p w:rsidR="00F53533" w:rsidRPr="00B771D0" w:rsidRDefault="00F53533" w:rsidP="00F53533">
            <w:pPr>
              <w:pStyle w:val="14"/>
              <w:rPr>
                <w:color w:val="000000" w:themeColor="text1"/>
              </w:rPr>
            </w:pPr>
            <w:r>
              <w:rPr>
                <w:rFonts w:hint="eastAsia"/>
                <w:color w:val="000000" w:themeColor="text1"/>
              </w:rPr>
              <w:t>1</w:t>
            </w:r>
            <w:r>
              <w:rPr>
                <w:color w:val="000000" w:themeColor="text1"/>
              </w:rPr>
              <w:t>073019208</w:t>
            </w:r>
            <w:r>
              <w:rPr>
                <w:rFonts w:hint="eastAsia"/>
                <w:color w:val="000000" w:themeColor="text1"/>
              </w:rPr>
              <w:t>號</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107</w:t>
            </w:r>
            <w:r>
              <w:rPr>
                <w:color w:val="000000" w:themeColor="text1"/>
              </w:rPr>
              <w:t>/</w:t>
            </w:r>
            <w:r w:rsidRPr="00B771D0">
              <w:rPr>
                <w:color w:val="000000" w:themeColor="text1"/>
              </w:rPr>
              <w:t>8</w:t>
            </w:r>
            <w:r>
              <w:rPr>
                <w:color w:val="000000" w:themeColor="text1"/>
              </w:rPr>
              <w:t>/</w:t>
            </w:r>
            <w:r w:rsidRPr="00B771D0">
              <w:rPr>
                <w:color w:val="000000" w:themeColor="text1"/>
              </w:rPr>
              <w:t>30</w:t>
            </w:r>
          </w:p>
          <w:p w:rsidR="00F53533" w:rsidRPr="00B771D0" w:rsidRDefault="00F53533" w:rsidP="00F53533">
            <w:pPr>
              <w:pStyle w:val="14"/>
              <w:rPr>
                <w:color w:val="000000" w:themeColor="text1"/>
              </w:rPr>
            </w:pPr>
            <w:r w:rsidRPr="00B771D0">
              <w:rPr>
                <w:rFonts w:hint="eastAsia"/>
                <w:color w:val="000000" w:themeColor="text1"/>
              </w:rPr>
              <w:t>提送新建計畫</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提送新建計畫，經</w:t>
            </w:r>
            <w:r w:rsidRPr="00B771D0">
              <w:rPr>
                <w:color w:val="000000" w:themeColor="text1"/>
              </w:rPr>
              <w:t>107.7.18</w:t>
            </w:r>
            <w:r w:rsidRPr="00B771D0">
              <w:rPr>
                <w:rFonts w:hint="eastAsia"/>
                <w:color w:val="000000" w:themeColor="text1"/>
              </w:rPr>
              <w:t>和</w:t>
            </w:r>
            <w:r w:rsidRPr="00B771D0">
              <w:rPr>
                <w:color w:val="000000" w:themeColor="text1"/>
              </w:rPr>
              <w:t>107.8.2</w:t>
            </w:r>
            <w:r w:rsidRPr="00B771D0">
              <w:rPr>
                <w:rFonts w:hint="eastAsia"/>
                <w:color w:val="000000" w:themeColor="text1"/>
              </w:rPr>
              <w:t>文創司討論配合華山</w:t>
            </w:r>
            <w:r w:rsidRPr="00B771D0">
              <w:rPr>
                <w:color w:val="000000" w:themeColor="text1"/>
              </w:rPr>
              <w:t>2.0</w:t>
            </w:r>
            <w:r w:rsidRPr="00B771D0">
              <w:rPr>
                <w:rFonts w:hint="eastAsia"/>
                <w:color w:val="000000" w:themeColor="text1"/>
              </w:rPr>
              <w:t>規劃</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rFonts w:hint="eastAsia"/>
                <w:color w:val="000000" w:themeColor="text1"/>
              </w:rPr>
              <w:t>台文創字第</w:t>
            </w:r>
            <w:r w:rsidRPr="00B771D0">
              <w:rPr>
                <w:color w:val="000000" w:themeColor="text1"/>
              </w:rPr>
              <w:t>1070830001</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108</w:t>
            </w:r>
            <w:r>
              <w:rPr>
                <w:color w:val="000000" w:themeColor="text1"/>
              </w:rPr>
              <w:t>/</w:t>
            </w:r>
            <w:r w:rsidRPr="00B771D0">
              <w:rPr>
                <w:color w:val="000000" w:themeColor="text1"/>
              </w:rPr>
              <w:t>5</w:t>
            </w:r>
            <w:r>
              <w:rPr>
                <w:color w:val="000000" w:themeColor="text1"/>
              </w:rPr>
              <w:t>/</w:t>
            </w:r>
            <w:r w:rsidRPr="00B771D0">
              <w:rPr>
                <w:color w:val="000000" w:themeColor="text1"/>
              </w:rPr>
              <w:t>15</w:t>
            </w:r>
          </w:p>
          <w:p w:rsidR="00F53533" w:rsidRPr="00B771D0" w:rsidRDefault="00F53533" w:rsidP="00F53533">
            <w:pPr>
              <w:pStyle w:val="14"/>
              <w:rPr>
                <w:color w:val="000000" w:themeColor="text1"/>
              </w:rPr>
            </w:pPr>
            <w:r w:rsidRPr="0096649D">
              <w:rPr>
                <w:rFonts w:hint="eastAsia"/>
                <w:b/>
                <w:color w:val="000000" w:themeColor="text1"/>
              </w:rPr>
              <w:t>文化部審核通過</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新建工程再修正計畫經文化部審查通過</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rFonts w:hint="eastAsia"/>
                <w:color w:val="000000" w:themeColor="text1"/>
              </w:rPr>
              <w:t>文創字第</w:t>
            </w:r>
            <w:r w:rsidRPr="00B771D0">
              <w:rPr>
                <w:color w:val="000000" w:themeColor="text1"/>
              </w:rPr>
              <w:t>1083014113</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108</w:t>
            </w:r>
            <w:r>
              <w:rPr>
                <w:color w:val="000000" w:themeColor="text1"/>
              </w:rPr>
              <w:t>/</w:t>
            </w:r>
            <w:r w:rsidRPr="00B771D0">
              <w:rPr>
                <w:color w:val="000000" w:themeColor="text1"/>
              </w:rPr>
              <w:t>5</w:t>
            </w:r>
            <w:r>
              <w:rPr>
                <w:color w:val="000000" w:themeColor="text1"/>
              </w:rPr>
              <w:t>/</w:t>
            </w:r>
            <w:r w:rsidRPr="00B771D0">
              <w:rPr>
                <w:color w:val="000000" w:themeColor="text1"/>
              </w:rPr>
              <w:t>23</w:t>
            </w:r>
          </w:p>
          <w:p w:rsidR="00F53533" w:rsidRPr="00B771D0" w:rsidRDefault="00F53533" w:rsidP="00F53533">
            <w:pPr>
              <w:pStyle w:val="14"/>
              <w:rPr>
                <w:color w:val="000000" w:themeColor="text1"/>
              </w:rPr>
            </w:pPr>
            <w:r w:rsidRPr="0096649D">
              <w:rPr>
                <w:rFonts w:hint="eastAsia"/>
                <w:color w:val="000000" w:themeColor="text1"/>
              </w:rPr>
              <w:t>送都市設計審議</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送都市設計審議文件至都發局，經</w:t>
            </w:r>
            <w:r w:rsidRPr="00B771D0">
              <w:rPr>
                <w:color w:val="000000" w:themeColor="text1"/>
              </w:rPr>
              <w:t>108</w:t>
            </w:r>
            <w:r w:rsidRPr="00B771D0">
              <w:rPr>
                <w:rFonts w:hint="eastAsia"/>
                <w:color w:val="000000" w:themeColor="text1"/>
              </w:rPr>
              <w:t>年</w:t>
            </w:r>
            <w:r w:rsidRPr="00B771D0">
              <w:rPr>
                <w:color w:val="000000" w:themeColor="text1"/>
              </w:rPr>
              <w:t>7</w:t>
            </w:r>
            <w:r w:rsidRPr="00B771D0">
              <w:rPr>
                <w:rFonts w:hint="eastAsia"/>
                <w:color w:val="000000" w:themeColor="text1"/>
              </w:rPr>
              <w:t>月</w:t>
            </w:r>
            <w:r w:rsidRPr="00B771D0">
              <w:rPr>
                <w:color w:val="000000" w:themeColor="text1"/>
              </w:rPr>
              <w:t>22</w:t>
            </w:r>
            <w:r w:rsidRPr="00B771D0">
              <w:rPr>
                <w:rFonts w:hint="eastAsia"/>
                <w:color w:val="000000" w:themeColor="text1"/>
              </w:rPr>
              <w:t>日文化局審查會議</w:t>
            </w:r>
            <w:r>
              <w:rPr>
                <w:rFonts w:hint="eastAsia"/>
                <w:color w:val="000000" w:themeColor="text1"/>
              </w:rPr>
              <w:t>。</w:t>
            </w:r>
          </w:p>
        </w:tc>
        <w:tc>
          <w:tcPr>
            <w:tcW w:w="1595" w:type="dxa"/>
          </w:tcPr>
          <w:p w:rsidR="00F53533" w:rsidRPr="00B771D0" w:rsidRDefault="00F53533" w:rsidP="00F53533">
            <w:pPr>
              <w:pStyle w:val="14"/>
              <w:rPr>
                <w:color w:val="000000" w:themeColor="text1"/>
              </w:rPr>
            </w:pPr>
          </w:p>
        </w:tc>
      </w:tr>
      <w:tr w:rsidR="00F53533" w:rsidTr="00F53533">
        <w:tc>
          <w:tcPr>
            <w:tcW w:w="1985" w:type="dxa"/>
          </w:tcPr>
          <w:p w:rsidR="00F53533" w:rsidRPr="00592B42" w:rsidRDefault="00F53533" w:rsidP="00F53533">
            <w:pPr>
              <w:pStyle w:val="14"/>
              <w:rPr>
                <w:b/>
                <w:color w:val="000000" w:themeColor="text1"/>
              </w:rPr>
            </w:pPr>
            <w:r w:rsidRPr="00592B42">
              <w:rPr>
                <w:b/>
                <w:color w:val="000000" w:themeColor="text1"/>
              </w:rPr>
              <w:t>108/11/15</w:t>
            </w:r>
          </w:p>
          <w:p w:rsidR="00F53533" w:rsidRPr="00592B42" w:rsidRDefault="00F53533" w:rsidP="00F53533">
            <w:pPr>
              <w:pStyle w:val="14"/>
              <w:rPr>
                <w:b/>
                <w:color w:val="000000" w:themeColor="text1"/>
              </w:rPr>
            </w:pPr>
            <w:r>
              <w:rPr>
                <w:rFonts w:hint="eastAsia"/>
                <w:b/>
                <w:color w:val="000000" w:themeColor="text1"/>
              </w:rPr>
              <w:t>新建工程</w:t>
            </w:r>
            <w:r w:rsidRPr="00592B42">
              <w:rPr>
                <w:rFonts w:hint="eastAsia"/>
                <w:b/>
                <w:color w:val="000000" w:themeColor="text1"/>
              </w:rPr>
              <w:t>文資審查</w:t>
            </w:r>
            <w:r>
              <w:rPr>
                <w:rFonts w:hint="eastAsia"/>
                <w:b/>
                <w:color w:val="000000" w:themeColor="text1"/>
              </w:rPr>
              <w:t>同意備查</w:t>
            </w:r>
          </w:p>
        </w:tc>
        <w:tc>
          <w:tcPr>
            <w:tcW w:w="5103" w:type="dxa"/>
          </w:tcPr>
          <w:p w:rsidR="00F53533" w:rsidRDefault="00F53533" w:rsidP="00F53533">
            <w:pPr>
              <w:pStyle w:val="14"/>
              <w:rPr>
                <w:b/>
                <w:color w:val="000000" w:themeColor="text1"/>
              </w:rPr>
            </w:pPr>
            <w:r w:rsidRPr="00592B42">
              <w:rPr>
                <w:b/>
                <w:color w:val="000000" w:themeColor="text1"/>
              </w:rPr>
              <w:t>108.11.25</w:t>
            </w:r>
            <w:r w:rsidRPr="00592B42">
              <w:rPr>
                <w:rFonts w:hint="eastAsia"/>
                <w:b/>
                <w:color w:val="000000" w:themeColor="text1"/>
              </w:rPr>
              <w:t>文資</w:t>
            </w:r>
            <w:r w:rsidRPr="00592B42">
              <w:rPr>
                <w:b/>
                <w:color w:val="000000" w:themeColor="text1"/>
              </w:rPr>
              <w:t>120</w:t>
            </w:r>
            <w:r w:rsidRPr="00592B42">
              <w:rPr>
                <w:rFonts w:hint="eastAsia"/>
                <w:b/>
                <w:color w:val="000000" w:themeColor="text1"/>
              </w:rPr>
              <w:t>次大會，新建工程文資審</w:t>
            </w:r>
            <w:r>
              <w:rPr>
                <w:rFonts w:hint="eastAsia"/>
                <w:b/>
                <w:color w:val="000000" w:themeColor="text1"/>
              </w:rPr>
              <w:t>查同意備查</w:t>
            </w:r>
            <w:r w:rsidRPr="00592B42">
              <w:rPr>
                <w:rFonts w:hint="eastAsia"/>
                <w:b/>
                <w:color w:val="000000" w:themeColor="text1"/>
              </w:rPr>
              <w:t>。</w:t>
            </w:r>
          </w:p>
          <w:p w:rsidR="00F53533" w:rsidRPr="00827781" w:rsidRDefault="00F53533" w:rsidP="00F53533">
            <w:pPr>
              <w:pStyle w:val="14"/>
              <w:rPr>
                <w:color w:val="000000" w:themeColor="text1"/>
              </w:rPr>
            </w:pPr>
            <w:r w:rsidRPr="00827781">
              <w:rPr>
                <w:rFonts w:hint="eastAsia"/>
                <w:color w:val="000000" w:themeColor="text1"/>
              </w:rPr>
              <w:t>（</w:t>
            </w:r>
            <w:r w:rsidR="00827781" w:rsidRPr="00827781">
              <w:rPr>
                <w:rFonts w:hint="eastAsia"/>
                <w:color w:val="000000" w:themeColor="text1"/>
              </w:rPr>
              <w:t>全名：</w:t>
            </w:r>
            <w:r w:rsidRPr="00827781">
              <w:rPr>
                <w:rFonts w:hint="eastAsia"/>
                <w:color w:val="000000" w:themeColor="text1"/>
              </w:rPr>
              <w:t>「臺北市政府古蹟歷史建築紀念建築聚落建築群考古遺址史蹟及文化景觀審議會第120次會議」；報告案三：中正區成功段一小段63-3地號新建工程鄰直轄市定古蹟「臺北酒廠(三樓高塔、烏梅酒廠、煙囪)」及歷史建築「臺北酒廠四連棟、臺北酒廠米酒作業場、原樟腦精製工廠」涉及文化資產保存法第34條規定報告案；同意備查。）</w:t>
            </w:r>
          </w:p>
        </w:tc>
        <w:tc>
          <w:tcPr>
            <w:tcW w:w="1595" w:type="dxa"/>
          </w:tcPr>
          <w:p w:rsidR="00F53533" w:rsidRPr="00B771D0" w:rsidRDefault="00F53533" w:rsidP="00F53533">
            <w:pPr>
              <w:pStyle w:val="14"/>
              <w:rPr>
                <w:color w:val="000000" w:themeColor="text1"/>
              </w:rPr>
            </w:pPr>
            <w:r w:rsidRPr="00B0771C">
              <w:rPr>
                <w:rFonts w:hint="eastAsia"/>
                <w:color w:val="000000" w:themeColor="text1"/>
              </w:rPr>
              <w:t>府授文化文資字第1083042821號</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109</w:t>
            </w:r>
            <w:r>
              <w:rPr>
                <w:color w:val="000000" w:themeColor="text1"/>
              </w:rPr>
              <w:t>/</w:t>
            </w:r>
            <w:r w:rsidRPr="00B771D0">
              <w:rPr>
                <w:color w:val="000000" w:themeColor="text1"/>
              </w:rPr>
              <w:t>2</w:t>
            </w:r>
            <w:r>
              <w:rPr>
                <w:color w:val="000000" w:themeColor="text1"/>
              </w:rPr>
              <w:t>/</w:t>
            </w:r>
            <w:r w:rsidRPr="00B771D0">
              <w:rPr>
                <w:color w:val="000000" w:themeColor="text1"/>
              </w:rPr>
              <w:t>27</w:t>
            </w:r>
          </w:p>
          <w:p w:rsidR="00827781" w:rsidRDefault="00F53533" w:rsidP="00F53533">
            <w:pPr>
              <w:pStyle w:val="14"/>
              <w:rPr>
                <w:color w:val="000000" w:themeColor="text1"/>
              </w:rPr>
            </w:pPr>
            <w:r w:rsidRPr="00B771D0">
              <w:rPr>
                <w:rFonts w:hint="eastAsia"/>
                <w:color w:val="000000" w:themeColor="text1"/>
              </w:rPr>
              <w:t>開發許可</w:t>
            </w:r>
          </w:p>
          <w:p w:rsidR="00F53533" w:rsidRPr="00B771D0" w:rsidRDefault="00F53533" w:rsidP="00F53533">
            <w:pPr>
              <w:pStyle w:val="14"/>
              <w:rPr>
                <w:color w:val="000000" w:themeColor="text1"/>
              </w:rPr>
            </w:pPr>
            <w:r w:rsidRPr="0096649D">
              <w:rPr>
                <w:rFonts w:hint="eastAsia"/>
                <w:b/>
                <w:color w:val="000000" w:themeColor="text1"/>
              </w:rPr>
              <w:t>審查通過</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「臺北市都市設計及土地使用開發許可審議委員會」通過</w:t>
            </w:r>
            <w:r>
              <w:rPr>
                <w:rFonts w:hint="eastAsia"/>
                <w:color w:val="000000" w:themeColor="text1"/>
              </w:rPr>
              <w:t>。</w:t>
            </w:r>
          </w:p>
        </w:tc>
        <w:tc>
          <w:tcPr>
            <w:tcW w:w="1595" w:type="dxa"/>
          </w:tcPr>
          <w:p w:rsidR="00F53533" w:rsidRPr="00B771D0" w:rsidRDefault="00F53533" w:rsidP="00F53533">
            <w:pPr>
              <w:pStyle w:val="14"/>
              <w:rPr>
                <w:color w:val="000000" w:themeColor="text1"/>
              </w:rPr>
            </w:pPr>
          </w:p>
        </w:tc>
      </w:tr>
      <w:tr w:rsidR="00F53533" w:rsidTr="00F53533">
        <w:tc>
          <w:tcPr>
            <w:tcW w:w="1985" w:type="dxa"/>
          </w:tcPr>
          <w:p w:rsidR="00F53533" w:rsidRDefault="00F53533" w:rsidP="00F53533">
            <w:pPr>
              <w:pStyle w:val="14"/>
              <w:rPr>
                <w:color w:val="000000" w:themeColor="text1"/>
              </w:rPr>
            </w:pPr>
            <w:r w:rsidRPr="00B771D0">
              <w:rPr>
                <w:color w:val="000000" w:themeColor="text1"/>
              </w:rPr>
              <w:t>109</w:t>
            </w:r>
            <w:r>
              <w:rPr>
                <w:color w:val="000000" w:themeColor="text1"/>
              </w:rPr>
              <w:t>/</w:t>
            </w:r>
            <w:r w:rsidRPr="00B771D0">
              <w:rPr>
                <w:color w:val="000000" w:themeColor="text1"/>
              </w:rPr>
              <w:t>4</w:t>
            </w:r>
            <w:r>
              <w:rPr>
                <w:color w:val="000000" w:themeColor="text1"/>
              </w:rPr>
              <w:t>/</w:t>
            </w:r>
            <w:r w:rsidRPr="00B771D0">
              <w:rPr>
                <w:color w:val="000000" w:themeColor="text1"/>
              </w:rPr>
              <w:t>21</w:t>
            </w:r>
          </w:p>
          <w:p w:rsidR="00827781" w:rsidRDefault="00F53533" w:rsidP="00F53533">
            <w:pPr>
              <w:pStyle w:val="14"/>
              <w:rPr>
                <w:color w:val="000000" w:themeColor="text1"/>
              </w:rPr>
            </w:pPr>
            <w:r w:rsidRPr="00B771D0">
              <w:rPr>
                <w:rFonts w:hint="eastAsia"/>
                <w:color w:val="000000" w:themeColor="text1"/>
              </w:rPr>
              <w:t>都市設計</w:t>
            </w:r>
          </w:p>
          <w:p w:rsidR="00F53533" w:rsidRPr="00B771D0" w:rsidRDefault="00F53533" w:rsidP="00F53533">
            <w:pPr>
              <w:pStyle w:val="14"/>
              <w:rPr>
                <w:color w:val="000000" w:themeColor="text1"/>
              </w:rPr>
            </w:pPr>
            <w:r w:rsidRPr="00B771D0">
              <w:rPr>
                <w:rFonts w:hint="eastAsia"/>
                <w:color w:val="000000" w:themeColor="text1"/>
              </w:rPr>
              <w:t>審議</w:t>
            </w:r>
            <w:r w:rsidRPr="0096649D">
              <w:rPr>
                <w:rFonts w:hint="eastAsia"/>
                <w:b/>
                <w:color w:val="000000" w:themeColor="text1"/>
              </w:rPr>
              <w:t>通過</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核准都市設計審議</w:t>
            </w:r>
            <w:r>
              <w:rPr>
                <w:rFonts w:hint="eastAsia"/>
                <w:color w:val="000000" w:themeColor="text1"/>
              </w:rPr>
              <w:t>。</w:t>
            </w:r>
          </w:p>
        </w:tc>
        <w:tc>
          <w:tcPr>
            <w:tcW w:w="1595" w:type="dxa"/>
          </w:tcPr>
          <w:p w:rsidR="00F53533" w:rsidRPr="00B771D0" w:rsidRDefault="00F53533" w:rsidP="00F53533">
            <w:pPr>
              <w:pStyle w:val="14"/>
              <w:jc w:val="left"/>
              <w:rPr>
                <w:color w:val="000000" w:themeColor="text1"/>
              </w:rPr>
            </w:pPr>
            <w:r w:rsidRPr="00B771D0">
              <w:rPr>
                <w:rFonts w:hint="eastAsia"/>
                <w:color w:val="000000" w:themeColor="text1"/>
              </w:rPr>
              <w:t>北市府都設字第</w:t>
            </w:r>
            <w:r w:rsidRPr="00B771D0">
              <w:rPr>
                <w:color w:val="000000" w:themeColor="text1"/>
              </w:rPr>
              <w:t>1093027251</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109</w:t>
            </w:r>
            <w:r>
              <w:rPr>
                <w:color w:val="000000" w:themeColor="text1"/>
              </w:rPr>
              <w:t>/</w:t>
            </w:r>
            <w:r w:rsidRPr="00B771D0">
              <w:rPr>
                <w:color w:val="000000" w:themeColor="text1"/>
              </w:rPr>
              <w:t>6</w:t>
            </w:r>
            <w:r>
              <w:rPr>
                <w:color w:val="000000" w:themeColor="text1"/>
              </w:rPr>
              <w:t>/</w:t>
            </w:r>
            <w:r w:rsidRPr="00B771D0">
              <w:rPr>
                <w:color w:val="000000" w:themeColor="text1"/>
              </w:rPr>
              <w:t>20</w:t>
            </w:r>
          </w:p>
          <w:p w:rsidR="00827781" w:rsidRDefault="00F53533" w:rsidP="00F53533">
            <w:pPr>
              <w:pStyle w:val="14"/>
              <w:rPr>
                <w:color w:val="000000" w:themeColor="text1"/>
              </w:rPr>
            </w:pPr>
            <w:r w:rsidRPr="00B771D0">
              <w:rPr>
                <w:rFonts w:hint="eastAsia"/>
                <w:color w:val="000000" w:themeColor="text1"/>
              </w:rPr>
              <w:t>暫定古蹟</w:t>
            </w:r>
          </w:p>
          <w:p w:rsidR="00F53533" w:rsidRPr="00B771D0" w:rsidRDefault="00F53533" w:rsidP="00F53533">
            <w:pPr>
              <w:pStyle w:val="14"/>
              <w:rPr>
                <w:color w:val="000000" w:themeColor="text1"/>
              </w:rPr>
            </w:pPr>
            <w:r w:rsidRPr="00B771D0">
              <w:rPr>
                <w:rFonts w:hint="eastAsia"/>
                <w:color w:val="000000" w:themeColor="text1"/>
              </w:rPr>
              <w:t>無法動工</w:t>
            </w:r>
          </w:p>
        </w:tc>
        <w:tc>
          <w:tcPr>
            <w:tcW w:w="5103" w:type="dxa"/>
          </w:tcPr>
          <w:p w:rsidR="00F53533" w:rsidRPr="00B771D0" w:rsidRDefault="00F53533" w:rsidP="00827781">
            <w:pPr>
              <w:pStyle w:val="14"/>
              <w:rPr>
                <w:color w:val="000000" w:themeColor="text1"/>
              </w:rPr>
            </w:pPr>
            <w:r w:rsidRPr="00B771D0">
              <w:rPr>
                <w:rFonts w:hint="eastAsia"/>
                <w:color w:val="000000" w:themeColor="text1"/>
              </w:rPr>
              <w:t>中五館列暫定古蹟，後陸續將園區絕大部分建物列暫定</w:t>
            </w:r>
            <w:r w:rsidR="00827781">
              <w:rPr>
                <w:rFonts w:hint="eastAsia"/>
                <w:color w:val="000000" w:themeColor="text1"/>
              </w:rPr>
              <w:t>，</w:t>
            </w:r>
            <w:r w:rsidRPr="00B771D0">
              <w:rPr>
                <w:rFonts w:hint="eastAsia"/>
                <w:color w:val="000000" w:themeColor="text1"/>
              </w:rPr>
              <w:t>致無法動工</w:t>
            </w:r>
            <w:r>
              <w:rPr>
                <w:rFonts w:hint="eastAsia"/>
                <w:color w:val="000000" w:themeColor="text1"/>
              </w:rPr>
              <w:t>。</w:t>
            </w:r>
          </w:p>
        </w:tc>
        <w:tc>
          <w:tcPr>
            <w:tcW w:w="1595" w:type="dxa"/>
          </w:tcPr>
          <w:p w:rsidR="00F53533" w:rsidRPr="00B771D0" w:rsidRDefault="00F53533" w:rsidP="00F53533">
            <w:pPr>
              <w:pStyle w:val="14"/>
              <w:jc w:val="left"/>
              <w:rPr>
                <w:color w:val="000000" w:themeColor="text1"/>
              </w:rPr>
            </w:pPr>
            <w:r w:rsidRPr="00B771D0">
              <w:rPr>
                <w:rFonts w:hint="eastAsia"/>
                <w:color w:val="000000" w:themeColor="text1"/>
              </w:rPr>
              <w:t>北市文化文資字第</w:t>
            </w:r>
            <w:r w:rsidRPr="00B771D0">
              <w:rPr>
                <w:color w:val="000000" w:themeColor="text1"/>
              </w:rPr>
              <w:t>1093023132</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109</w:t>
            </w:r>
            <w:r>
              <w:rPr>
                <w:color w:val="000000" w:themeColor="text1"/>
              </w:rPr>
              <w:t>/</w:t>
            </w:r>
            <w:r w:rsidRPr="00B771D0">
              <w:rPr>
                <w:color w:val="000000" w:themeColor="text1"/>
              </w:rPr>
              <w:t>11</w:t>
            </w:r>
            <w:r>
              <w:rPr>
                <w:color w:val="000000" w:themeColor="text1"/>
              </w:rPr>
              <w:t>/</w:t>
            </w:r>
            <w:r w:rsidRPr="00B771D0">
              <w:rPr>
                <w:color w:val="000000" w:themeColor="text1"/>
              </w:rPr>
              <w:t>13</w:t>
            </w:r>
          </w:p>
          <w:p w:rsidR="00B30BF7" w:rsidRDefault="00F53533" w:rsidP="00F53533">
            <w:pPr>
              <w:pStyle w:val="14"/>
              <w:rPr>
                <w:color w:val="000000" w:themeColor="text1"/>
              </w:rPr>
            </w:pPr>
            <w:r w:rsidRPr="00B771D0">
              <w:rPr>
                <w:rFonts w:hint="eastAsia"/>
                <w:color w:val="000000" w:themeColor="text1"/>
              </w:rPr>
              <w:t>取得建照</w:t>
            </w:r>
            <w:r>
              <w:rPr>
                <w:rFonts w:hint="eastAsia"/>
                <w:color w:val="000000" w:themeColor="text1"/>
              </w:rPr>
              <w:t>1</w:t>
            </w:r>
          </w:p>
          <w:p w:rsidR="00F53533" w:rsidRPr="00B771D0" w:rsidRDefault="00F53533" w:rsidP="00F53533">
            <w:pPr>
              <w:pStyle w:val="14"/>
              <w:rPr>
                <w:color w:val="000000" w:themeColor="text1"/>
              </w:rPr>
            </w:pPr>
            <w:r w:rsidRPr="00B771D0">
              <w:rPr>
                <w:rFonts w:hint="eastAsia"/>
                <w:color w:val="000000" w:themeColor="text1"/>
              </w:rPr>
              <w:t>暫緩工程</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取得建照，配合古蹟新認列，暫緩工程</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color w:val="000000" w:themeColor="text1"/>
              </w:rPr>
              <w:t>109</w:t>
            </w:r>
            <w:r w:rsidRPr="00B771D0">
              <w:rPr>
                <w:rFonts w:hint="eastAsia"/>
                <w:color w:val="000000" w:themeColor="text1"/>
              </w:rPr>
              <w:t>建字</w:t>
            </w:r>
            <w:r w:rsidRPr="00B771D0">
              <w:rPr>
                <w:color w:val="000000" w:themeColor="text1"/>
              </w:rPr>
              <w:t xml:space="preserve">0255 </w:t>
            </w:r>
            <w:r w:rsidRPr="00B771D0">
              <w:rPr>
                <w:rFonts w:hint="eastAsia"/>
                <w:color w:val="000000" w:themeColor="text1"/>
              </w:rPr>
              <w:t>號</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lastRenderedPageBreak/>
              <w:t>109</w:t>
            </w:r>
            <w:r>
              <w:rPr>
                <w:color w:val="000000" w:themeColor="text1"/>
              </w:rPr>
              <w:t>/</w:t>
            </w:r>
            <w:r w:rsidRPr="00B771D0">
              <w:rPr>
                <w:color w:val="000000" w:themeColor="text1"/>
              </w:rPr>
              <w:t>11</w:t>
            </w:r>
            <w:r>
              <w:rPr>
                <w:color w:val="000000" w:themeColor="text1"/>
              </w:rPr>
              <w:t>/</w:t>
            </w:r>
            <w:r w:rsidRPr="00B771D0">
              <w:rPr>
                <w:color w:val="000000" w:themeColor="text1"/>
              </w:rPr>
              <w:t>26</w:t>
            </w:r>
          </w:p>
          <w:p w:rsidR="00B30BF7" w:rsidRDefault="00F53533" w:rsidP="00F53533">
            <w:pPr>
              <w:pStyle w:val="14"/>
              <w:rPr>
                <w:color w:val="000000" w:themeColor="text1"/>
              </w:rPr>
            </w:pPr>
            <w:r w:rsidRPr="00B771D0">
              <w:rPr>
                <w:rFonts w:hint="eastAsia"/>
                <w:color w:val="000000" w:themeColor="text1"/>
              </w:rPr>
              <w:t>取得建照</w:t>
            </w:r>
            <w:r>
              <w:rPr>
                <w:color w:val="000000" w:themeColor="text1"/>
              </w:rPr>
              <w:t>2</w:t>
            </w:r>
          </w:p>
          <w:p w:rsidR="00F53533" w:rsidRPr="00B771D0" w:rsidRDefault="00F53533" w:rsidP="00F53533">
            <w:pPr>
              <w:pStyle w:val="14"/>
              <w:rPr>
                <w:color w:val="000000" w:themeColor="text1"/>
              </w:rPr>
            </w:pPr>
            <w:r w:rsidRPr="00B771D0">
              <w:rPr>
                <w:rFonts w:hint="eastAsia"/>
                <w:color w:val="000000" w:themeColor="text1"/>
              </w:rPr>
              <w:t>暫緩工程</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取得建照，配合古蹟新認列，暫緩工程</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color w:val="000000" w:themeColor="text1"/>
              </w:rPr>
              <w:t>109</w:t>
            </w:r>
            <w:r w:rsidRPr="00B771D0">
              <w:rPr>
                <w:rFonts w:hint="eastAsia"/>
                <w:color w:val="000000" w:themeColor="text1"/>
              </w:rPr>
              <w:t>建字</w:t>
            </w:r>
            <w:r w:rsidRPr="00B771D0">
              <w:rPr>
                <w:color w:val="000000" w:themeColor="text1"/>
              </w:rPr>
              <w:t xml:space="preserve">0261 </w:t>
            </w:r>
            <w:r w:rsidRPr="00B771D0">
              <w:rPr>
                <w:rFonts w:hint="eastAsia"/>
                <w:color w:val="000000" w:themeColor="text1"/>
              </w:rPr>
              <w:t>號</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110</w:t>
            </w:r>
            <w:r>
              <w:rPr>
                <w:color w:val="000000" w:themeColor="text1"/>
              </w:rPr>
              <w:t>/3/</w:t>
            </w:r>
            <w:r w:rsidRPr="00B771D0">
              <w:rPr>
                <w:color w:val="000000" w:themeColor="text1"/>
              </w:rPr>
              <w:t>2</w:t>
            </w:r>
            <w:r>
              <w:rPr>
                <w:color w:val="000000" w:themeColor="text1"/>
              </w:rPr>
              <w:t>9</w:t>
            </w:r>
          </w:p>
          <w:p w:rsidR="00F53533" w:rsidRPr="00B771D0" w:rsidRDefault="00F53533" w:rsidP="00F53533">
            <w:pPr>
              <w:pStyle w:val="14"/>
              <w:rPr>
                <w:color w:val="000000" w:themeColor="text1"/>
              </w:rPr>
            </w:pPr>
            <w:r w:rsidRPr="00B771D0">
              <w:rPr>
                <w:rFonts w:hint="eastAsia"/>
                <w:color w:val="000000" w:themeColor="text1"/>
              </w:rPr>
              <w:t>增加市定古蹟</w:t>
            </w:r>
          </w:p>
        </w:tc>
        <w:tc>
          <w:tcPr>
            <w:tcW w:w="5103" w:type="dxa"/>
          </w:tcPr>
          <w:p w:rsidR="00F53533" w:rsidRPr="00B771D0" w:rsidRDefault="00F53533" w:rsidP="00F53533">
            <w:pPr>
              <w:pStyle w:val="14"/>
              <w:rPr>
                <w:color w:val="000000" w:themeColor="text1"/>
              </w:rPr>
            </w:pPr>
            <w:r w:rsidRPr="00B771D0">
              <w:rPr>
                <w:color w:val="000000" w:themeColor="text1"/>
              </w:rPr>
              <w:t>110.3.29</w:t>
            </w:r>
            <w:r w:rsidRPr="00B771D0">
              <w:rPr>
                <w:rFonts w:hint="eastAsia"/>
                <w:color w:val="000000" w:themeColor="text1"/>
              </w:rPr>
              <w:t>文資大會會議紀錄</w:t>
            </w:r>
            <w:r w:rsidRPr="00B771D0">
              <w:rPr>
                <w:color w:val="000000" w:themeColor="text1"/>
              </w:rPr>
              <w:t>-</w:t>
            </w:r>
            <w:r w:rsidRPr="00B771D0">
              <w:rPr>
                <w:rFonts w:hint="eastAsia"/>
                <w:color w:val="000000" w:themeColor="text1"/>
              </w:rPr>
              <w:t>臺北酒廠增加市定古蹟</w:t>
            </w:r>
            <w:r>
              <w:rPr>
                <w:rFonts w:hint="eastAsia"/>
                <w:color w:val="000000" w:themeColor="text1"/>
              </w:rPr>
              <w:t>。</w:t>
            </w:r>
          </w:p>
        </w:tc>
        <w:tc>
          <w:tcPr>
            <w:tcW w:w="1595" w:type="dxa"/>
          </w:tcPr>
          <w:p w:rsidR="00F53533" w:rsidRPr="00B771D0" w:rsidRDefault="00F53533" w:rsidP="00F53533">
            <w:pPr>
              <w:pStyle w:val="14"/>
              <w:jc w:val="left"/>
              <w:rPr>
                <w:color w:val="000000" w:themeColor="text1"/>
              </w:rPr>
            </w:pPr>
            <w:r w:rsidRPr="00B771D0">
              <w:rPr>
                <w:rFonts w:hint="eastAsia"/>
                <w:color w:val="000000" w:themeColor="text1"/>
              </w:rPr>
              <w:t>府授文化文資字第</w:t>
            </w:r>
            <w:r w:rsidRPr="00B771D0">
              <w:rPr>
                <w:color w:val="000000" w:themeColor="text1"/>
              </w:rPr>
              <w:t>1103018209</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110</w:t>
            </w:r>
            <w:r>
              <w:rPr>
                <w:color w:val="000000" w:themeColor="text1"/>
              </w:rPr>
              <w:t>/</w:t>
            </w:r>
            <w:r w:rsidRPr="00B771D0">
              <w:rPr>
                <w:color w:val="000000" w:themeColor="text1"/>
              </w:rPr>
              <w:t>6</w:t>
            </w:r>
            <w:r>
              <w:rPr>
                <w:color w:val="000000" w:themeColor="text1"/>
              </w:rPr>
              <w:t>/</w:t>
            </w:r>
            <w:r w:rsidRPr="00B771D0">
              <w:rPr>
                <w:color w:val="000000" w:themeColor="text1"/>
              </w:rPr>
              <w:t>9</w:t>
            </w:r>
          </w:p>
          <w:p w:rsidR="00F53533" w:rsidRPr="00B771D0" w:rsidRDefault="00F53533" w:rsidP="00F53533">
            <w:pPr>
              <w:pStyle w:val="14"/>
              <w:rPr>
                <w:color w:val="000000" w:themeColor="text1"/>
              </w:rPr>
            </w:pPr>
            <w:r w:rsidRPr="008278B6">
              <w:rPr>
                <w:rFonts w:hint="eastAsia"/>
                <w:b/>
                <w:color w:val="000000" w:themeColor="text1"/>
              </w:rPr>
              <w:t>公告</w:t>
            </w:r>
            <w:r>
              <w:rPr>
                <w:rFonts w:hint="eastAsia"/>
                <w:b/>
                <w:color w:val="000000" w:themeColor="text1"/>
              </w:rPr>
              <w:t>新增古蹟，</w:t>
            </w:r>
            <w:r w:rsidRPr="008278B6">
              <w:rPr>
                <w:rFonts w:hint="eastAsia"/>
                <w:b/>
                <w:color w:val="000000" w:themeColor="text1"/>
              </w:rPr>
              <w:t>直接影響</w:t>
            </w:r>
            <w:r>
              <w:rPr>
                <w:rFonts w:hint="eastAsia"/>
                <w:b/>
                <w:color w:val="000000" w:themeColor="text1"/>
              </w:rPr>
              <w:t>合約，需</w:t>
            </w:r>
            <w:r w:rsidRPr="008278B6">
              <w:rPr>
                <w:rFonts w:hint="eastAsia"/>
                <w:b/>
                <w:color w:val="000000" w:themeColor="text1"/>
              </w:rPr>
              <w:t>變更設計、</w:t>
            </w:r>
            <w:r>
              <w:rPr>
                <w:rFonts w:hint="eastAsia"/>
                <w:b/>
                <w:color w:val="000000" w:themeColor="text1"/>
              </w:rPr>
              <w:t>停</w:t>
            </w:r>
            <w:r w:rsidRPr="008278B6">
              <w:rPr>
                <w:rFonts w:hint="eastAsia"/>
                <w:b/>
                <w:color w:val="000000" w:themeColor="text1"/>
              </w:rPr>
              <w:t>工</w:t>
            </w:r>
          </w:p>
        </w:tc>
        <w:tc>
          <w:tcPr>
            <w:tcW w:w="5103" w:type="dxa"/>
          </w:tcPr>
          <w:p w:rsidR="00F53533" w:rsidRPr="00592B42" w:rsidRDefault="00F53533" w:rsidP="00F53533">
            <w:pPr>
              <w:pStyle w:val="14"/>
              <w:rPr>
                <w:b/>
                <w:color w:val="000000" w:themeColor="text1"/>
              </w:rPr>
            </w:pPr>
            <w:r w:rsidRPr="00827781">
              <w:rPr>
                <w:rFonts w:hint="eastAsia"/>
                <w:color w:val="000000" w:themeColor="text1"/>
              </w:rPr>
              <w:t>公告</w:t>
            </w:r>
            <w:r w:rsidR="00103A24">
              <w:rPr>
                <w:rFonts w:hint="eastAsia"/>
                <w:color w:val="000000" w:themeColor="text1"/>
              </w:rPr>
              <w:t>臺北酒廠</w:t>
            </w:r>
            <w:r w:rsidRPr="00827781">
              <w:rPr>
                <w:rFonts w:hint="eastAsia"/>
                <w:color w:val="000000" w:themeColor="text1"/>
              </w:rPr>
              <w:t>新增四連棟、米酒作業場、試驗室、清酒工坊、蒸餾室、再製酒作業場、鍋爐室、包裝作業場、維修工場為直轄市定古蹟「臺北酒廠」古蹟本體，新增果酒大樓、車庫工坊</w:t>
            </w:r>
            <w:r w:rsidRPr="00827781">
              <w:rPr>
                <w:color w:val="000000" w:themeColor="text1"/>
              </w:rPr>
              <w:t>A</w:t>
            </w:r>
            <w:r w:rsidRPr="00827781">
              <w:rPr>
                <w:rFonts w:hint="eastAsia"/>
                <w:color w:val="000000" w:themeColor="text1"/>
              </w:rPr>
              <w:t>、車庫工坊</w:t>
            </w:r>
            <w:r w:rsidRPr="00827781">
              <w:rPr>
                <w:color w:val="000000" w:themeColor="text1"/>
              </w:rPr>
              <w:t>B</w:t>
            </w:r>
            <w:r w:rsidRPr="00827781">
              <w:rPr>
                <w:rFonts w:hint="eastAsia"/>
                <w:color w:val="000000" w:themeColor="text1"/>
              </w:rPr>
              <w:t>、水井及井室、金屬渡廊、配電室、酒廠大門為古蹟附屬設施。</w:t>
            </w:r>
            <w:r w:rsidRPr="00592B42">
              <w:rPr>
                <w:rFonts w:hint="eastAsia"/>
                <w:b/>
                <w:color w:val="000000" w:themeColor="text1"/>
              </w:rPr>
              <w:t>直接影響台文創公司應履行合約之新建案必須變更設計、重新審查。</w:t>
            </w:r>
          </w:p>
        </w:tc>
        <w:tc>
          <w:tcPr>
            <w:tcW w:w="1595" w:type="dxa"/>
          </w:tcPr>
          <w:p w:rsidR="00F53533" w:rsidRPr="00B771D0" w:rsidRDefault="00F53533" w:rsidP="00F53533">
            <w:pPr>
              <w:pStyle w:val="14"/>
              <w:jc w:val="left"/>
              <w:rPr>
                <w:color w:val="000000" w:themeColor="text1"/>
              </w:rPr>
            </w:pPr>
            <w:r w:rsidRPr="00B771D0">
              <w:rPr>
                <w:rFonts w:hint="eastAsia"/>
                <w:color w:val="000000" w:themeColor="text1"/>
              </w:rPr>
              <w:t>北市文化文資字第</w:t>
            </w:r>
            <w:r w:rsidRPr="00B771D0">
              <w:rPr>
                <w:color w:val="000000" w:themeColor="text1"/>
              </w:rPr>
              <w:t>11030273461</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110</w:t>
            </w:r>
            <w:r>
              <w:rPr>
                <w:color w:val="000000" w:themeColor="text1"/>
              </w:rPr>
              <w:t>/</w:t>
            </w:r>
            <w:r w:rsidRPr="00B771D0">
              <w:rPr>
                <w:color w:val="000000" w:themeColor="text1"/>
              </w:rPr>
              <w:t>11</w:t>
            </w:r>
            <w:r>
              <w:rPr>
                <w:color w:val="000000" w:themeColor="text1"/>
              </w:rPr>
              <w:t>/</w:t>
            </w:r>
            <w:r w:rsidRPr="00B771D0">
              <w:rPr>
                <w:color w:val="000000" w:themeColor="text1"/>
              </w:rPr>
              <w:t>24</w:t>
            </w:r>
          </w:p>
          <w:p w:rsidR="00F53533" w:rsidRPr="00B771D0" w:rsidRDefault="00F53533" w:rsidP="00F53533">
            <w:pPr>
              <w:pStyle w:val="14"/>
              <w:rPr>
                <w:color w:val="000000" w:themeColor="text1"/>
              </w:rPr>
            </w:pPr>
            <w:r>
              <w:rPr>
                <w:rFonts w:hint="eastAsia"/>
                <w:color w:val="000000" w:themeColor="text1"/>
              </w:rPr>
              <w:t>變更</w:t>
            </w:r>
            <w:r w:rsidRPr="00B771D0">
              <w:rPr>
                <w:rFonts w:hint="eastAsia"/>
                <w:color w:val="000000" w:themeColor="text1"/>
              </w:rPr>
              <w:t>修正案通過</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修訂後之華山</w:t>
            </w:r>
            <w:r w:rsidRPr="00B771D0">
              <w:rPr>
                <w:color w:val="000000" w:themeColor="text1"/>
              </w:rPr>
              <w:t>ROT</w:t>
            </w:r>
            <w:r w:rsidRPr="00B771D0">
              <w:rPr>
                <w:rFonts w:hint="eastAsia"/>
                <w:color w:val="000000" w:themeColor="text1"/>
              </w:rPr>
              <w:t>案新建工程規劃設計報告書</w:t>
            </w:r>
            <w:r>
              <w:rPr>
                <w:rFonts w:hint="eastAsia"/>
                <w:color w:val="000000" w:themeColor="text1"/>
              </w:rPr>
              <w:t>，</w:t>
            </w:r>
            <w:r w:rsidRPr="00B771D0">
              <w:rPr>
                <w:rFonts w:hint="eastAsia"/>
                <w:color w:val="000000" w:themeColor="text1"/>
              </w:rPr>
              <w:t>經文化部通過修正案</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rFonts w:hint="eastAsia"/>
                <w:color w:val="000000" w:themeColor="text1"/>
              </w:rPr>
              <w:t>文創字第</w:t>
            </w:r>
            <w:r w:rsidRPr="00B771D0">
              <w:rPr>
                <w:color w:val="000000" w:themeColor="text1"/>
              </w:rPr>
              <w:t>1103038652</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111</w:t>
            </w:r>
            <w:r>
              <w:rPr>
                <w:color w:val="000000" w:themeColor="text1"/>
              </w:rPr>
              <w:t>/</w:t>
            </w:r>
            <w:r w:rsidRPr="00B771D0">
              <w:rPr>
                <w:color w:val="000000" w:themeColor="text1"/>
              </w:rPr>
              <w:t>4</w:t>
            </w:r>
            <w:r>
              <w:rPr>
                <w:color w:val="000000" w:themeColor="text1"/>
              </w:rPr>
              <w:t>/</w:t>
            </w:r>
            <w:r w:rsidRPr="00B771D0">
              <w:rPr>
                <w:color w:val="000000" w:themeColor="text1"/>
              </w:rPr>
              <w:t>6</w:t>
            </w:r>
          </w:p>
          <w:p w:rsidR="00F53533" w:rsidRPr="00B771D0" w:rsidRDefault="00F53533" w:rsidP="00F53533">
            <w:pPr>
              <w:pStyle w:val="14"/>
              <w:rPr>
                <w:color w:val="000000" w:themeColor="text1"/>
              </w:rPr>
            </w:pPr>
            <w:r w:rsidRPr="00B771D0">
              <w:rPr>
                <w:rFonts w:hint="eastAsia"/>
                <w:color w:val="000000" w:themeColor="text1"/>
              </w:rPr>
              <w:t>都發局退回都審案</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都發局退回都審案，認為變更設計應先送再利用計畫，且應與華山</w:t>
            </w:r>
            <w:r w:rsidRPr="00B771D0">
              <w:rPr>
                <w:color w:val="000000" w:themeColor="text1"/>
              </w:rPr>
              <w:t>2.0</w:t>
            </w:r>
            <w:r w:rsidRPr="00B771D0">
              <w:rPr>
                <w:rFonts w:hint="eastAsia"/>
                <w:color w:val="000000" w:themeColor="text1"/>
              </w:rPr>
              <w:t>整合重送</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rFonts w:hint="eastAsia"/>
                <w:color w:val="000000" w:themeColor="text1"/>
              </w:rPr>
              <w:t>府授都設字第</w:t>
            </w:r>
            <w:r w:rsidRPr="00B771D0">
              <w:rPr>
                <w:color w:val="000000" w:themeColor="text1"/>
              </w:rPr>
              <w:t>1113001709</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111</w:t>
            </w:r>
            <w:r>
              <w:rPr>
                <w:color w:val="000000" w:themeColor="text1"/>
              </w:rPr>
              <w:t>/</w:t>
            </w:r>
            <w:r w:rsidRPr="00B771D0">
              <w:rPr>
                <w:color w:val="000000" w:themeColor="text1"/>
              </w:rPr>
              <w:t>5</w:t>
            </w:r>
            <w:r>
              <w:rPr>
                <w:color w:val="000000" w:themeColor="text1"/>
              </w:rPr>
              <w:t>/</w:t>
            </w:r>
            <w:r w:rsidRPr="00B771D0">
              <w:rPr>
                <w:color w:val="000000" w:themeColor="text1"/>
              </w:rPr>
              <w:t>23</w:t>
            </w:r>
          </w:p>
          <w:p w:rsidR="00F53533" w:rsidRPr="00B771D0" w:rsidRDefault="00F53533" w:rsidP="00F53533">
            <w:pPr>
              <w:pStyle w:val="14"/>
              <w:rPr>
                <w:color w:val="000000" w:themeColor="text1"/>
              </w:rPr>
            </w:pPr>
            <w:r w:rsidRPr="00592B42">
              <w:rPr>
                <w:rFonts w:hint="eastAsia"/>
                <w:b/>
                <w:color w:val="000000" w:themeColor="text1"/>
              </w:rPr>
              <w:t>新增受保護樹木再次修改設計</w:t>
            </w:r>
          </w:p>
        </w:tc>
        <w:tc>
          <w:tcPr>
            <w:tcW w:w="5103" w:type="dxa"/>
          </w:tcPr>
          <w:p w:rsidR="00F53533" w:rsidRPr="00592B42" w:rsidRDefault="00F53533" w:rsidP="00F53533">
            <w:pPr>
              <w:pStyle w:val="14"/>
              <w:rPr>
                <w:b/>
                <w:color w:val="000000" w:themeColor="text1"/>
              </w:rPr>
            </w:pPr>
            <w:r w:rsidRPr="00592B42">
              <w:rPr>
                <w:rFonts w:hint="eastAsia"/>
                <w:b/>
                <w:color w:val="000000" w:themeColor="text1"/>
              </w:rPr>
              <w:t>轉文化局</w:t>
            </w:r>
            <w:r w:rsidRPr="00592B42">
              <w:rPr>
                <w:b/>
                <w:color w:val="000000" w:themeColor="text1"/>
              </w:rPr>
              <w:t>111.5.18</w:t>
            </w:r>
            <w:r w:rsidRPr="00592B42">
              <w:rPr>
                <w:rFonts w:hint="eastAsia"/>
                <w:b/>
                <w:color w:val="000000" w:themeColor="text1"/>
              </w:rPr>
              <w:t>公文新增受保護樹木，故再次修改設計。</w:t>
            </w:r>
          </w:p>
        </w:tc>
        <w:tc>
          <w:tcPr>
            <w:tcW w:w="1595" w:type="dxa"/>
          </w:tcPr>
          <w:p w:rsidR="00F53533" w:rsidRPr="00B771D0" w:rsidRDefault="00F53533" w:rsidP="00F53533">
            <w:pPr>
              <w:pStyle w:val="14"/>
              <w:rPr>
                <w:color w:val="000000" w:themeColor="text1"/>
              </w:rPr>
            </w:pPr>
            <w:r w:rsidRPr="00B771D0">
              <w:rPr>
                <w:rFonts w:hint="eastAsia"/>
                <w:color w:val="000000" w:themeColor="text1"/>
              </w:rPr>
              <w:t>文創字第</w:t>
            </w:r>
            <w:r w:rsidRPr="00B771D0">
              <w:rPr>
                <w:color w:val="000000" w:themeColor="text1"/>
              </w:rPr>
              <w:t>1111013595</w:t>
            </w:r>
          </w:p>
        </w:tc>
      </w:tr>
      <w:tr w:rsidR="00F53533" w:rsidTr="00F53533">
        <w:tc>
          <w:tcPr>
            <w:tcW w:w="1985" w:type="dxa"/>
          </w:tcPr>
          <w:p w:rsidR="00F53533" w:rsidRPr="00B771D0" w:rsidRDefault="00F53533" w:rsidP="00F53533">
            <w:pPr>
              <w:pStyle w:val="14"/>
              <w:rPr>
                <w:color w:val="000000" w:themeColor="text1"/>
              </w:rPr>
            </w:pPr>
            <w:r w:rsidRPr="00B771D0">
              <w:rPr>
                <w:color w:val="000000" w:themeColor="text1"/>
              </w:rPr>
              <w:t>111</w:t>
            </w:r>
            <w:r>
              <w:rPr>
                <w:color w:val="000000" w:themeColor="text1"/>
              </w:rPr>
              <w:t>/</w:t>
            </w:r>
            <w:r w:rsidRPr="00B771D0">
              <w:rPr>
                <w:color w:val="000000" w:themeColor="text1"/>
              </w:rPr>
              <w:t>8</w:t>
            </w:r>
            <w:r>
              <w:rPr>
                <w:color w:val="000000" w:themeColor="text1"/>
              </w:rPr>
              <w:t>/</w:t>
            </w:r>
            <w:r w:rsidRPr="00B771D0">
              <w:rPr>
                <w:color w:val="000000" w:themeColor="text1"/>
              </w:rPr>
              <w:t>22</w:t>
            </w:r>
            <w:r w:rsidRPr="00B771D0">
              <w:rPr>
                <w:rFonts w:hint="eastAsia"/>
                <w:color w:val="000000" w:themeColor="text1"/>
              </w:rPr>
              <w:t>文資大會</w:t>
            </w:r>
            <w:r>
              <w:rPr>
                <w:rFonts w:hint="eastAsia"/>
                <w:color w:val="000000" w:themeColor="text1"/>
              </w:rPr>
              <w:t>通過，但又</w:t>
            </w:r>
            <w:r w:rsidRPr="00B771D0">
              <w:rPr>
                <w:rFonts w:hint="eastAsia"/>
                <w:color w:val="000000" w:themeColor="text1"/>
              </w:rPr>
              <w:t>增列古蹟附屬設施</w:t>
            </w:r>
          </w:p>
        </w:tc>
        <w:tc>
          <w:tcPr>
            <w:tcW w:w="5103" w:type="dxa"/>
          </w:tcPr>
          <w:p w:rsidR="00F53533" w:rsidRPr="00B771D0" w:rsidRDefault="00F53533" w:rsidP="00F53533">
            <w:pPr>
              <w:pStyle w:val="14"/>
              <w:rPr>
                <w:color w:val="000000" w:themeColor="text1"/>
              </w:rPr>
            </w:pPr>
            <w:r w:rsidRPr="00B771D0">
              <w:rPr>
                <w:color w:val="000000" w:themeColor="text1"/>
              </w:rPr>
              <w:t>111.7.25</w:t>
            </w:r>
            <w:r w:rsidRPr="00B771D0">
              <w:rPr>
                <w:rFonts w:hint="eastAsia"/>
                <w:color w:val="000000" w:themeColor="text1"/>
              </w:rPr>
              <w:t>文資大會紀錄</w:t>
            </w:r>
            <w:r w:rsidRPr="00B771D0">
              <w:rPr>
                <w:color w:val="000000" w:themeColor="text1"/>
              </w:rPr>
              <w:t>-</w:t>
            </w:r>
            <w:r w:rsidRPr="00B771D0">
              <w:rPr>
                <w:rFonts w:hint="eastAsia"/>
                <w:color w:val="000000" w:themeColor="text1"/>
              </w:rPr>
              <w:t>通過修復及再利用計畫中之平面圖，本次會議並同時增列米酒作業倉庫及中六館公共廁所為古蹟附屬設施</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rFonts w:hint="eastAsia"/>
                <w:color w:val="000000" w:themeColor="text1"/>
              </w:rPr>
              <w:t>府授文化文資字第</w:t>
            </w:r>
          </w:p>
          <w:p w:rsidR="00F53533" w:rsidRPr="00B771D0" w:rsidRDefault="00F53533" w:rsidP="00F53533">
            <w:pPr>
              <w:pStyle w:val="14"/>
              <w:rPr>
                <w:color w:val="000000" w:themeColor="text1"/>
              </w:rPr>
            </w:pPr>
            <w:r w:rsidRPr="00B771D0">
              <w:rPr>
                <w:color w:val="000000" w:themeColor="text1"/>
              </w:rPr>
              <w:t>1113030277</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111</w:t>
            </w:r>
            <w:r>
              <w:rPr>
                <w:color w:val="000000" w:themeColor="text1"/>
              </w:rPr>
              <w:t>/</w:t>
            </w:r>
            <w:r w:rsidRPr="00B771D0">
              <w:rPr>
                <w:color w:val="000000" w:themeColor="text1"/>
              </w:rPr>
              <w:t>9</w:t>
            </w:r>
            <w:r>
              <w:rPr>
                <w:color w:val="000000" w:themeColor="text1"/>
              </w:rPr>
              <w:t>/</w:t>
            </w:r>
            <w:r w:rsidRPr="00B771D0">
              <w:rPr>
                <w:color w:val="000000" w:themeColor="text1"/>
              </w:rPr>
              <w:t>21</w:t>
            </w:r>
          </w:p>
          <w:p w:rsidR="00F53533" w:rsidRPr="00B771D0" w:rsidRDefault="00F53533" w:rsidP="00F53533">
            <w:pPr>
              <w:pStyle w:val="14"/>
              <w:rPr>
                <w:color w:val="000000" w:themeColor="text1"/>
              </w:rPr>
            </w:pPr>
            <w:r w:rsidRPr="00B771D0">
              <w:rPr>
                <w:rFonts w:hint="eastAsia"/>
                <w:color w:val="000000" w:themeColor="text1"/>
              </w:rPr>
              <w:t>縮</w:t>
            </w:r>
            <w:r w:rsidRPr="00B771D0">
              <w:rPr>
                <w:color w:val="000000" w:themeColor="text1"/>
              </w:rPr>
              <w:t>20</w:t>
            </w:r>
            <w:r w:rsidRPr="00B771D0">
              <w:rPr>
                <w:rFonts w:hint="eastAsia"/>
                <w:color w:val="000000" w:themeColor="text1"/>
              </w:rPr>
              <w:t>米修改設計</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文化部口頭告知華山</w:t>
            </w:r>
            <w:r w:rsidRPr="00B771D0">
              <w:rPr>
                <w:color w:val="000000" w:themeColor="text1"/>
              </w:rPr>
              <w:t>2.0</w:t>
            </w:r>
            <w:r w:rsidRPr="00B771D0">
              <w:rPr>
                <w:rFonts w:hint="eastAsia"/>
                <w:color w:val="000000" w:themeColor="text1"/>
              </w:rPr>
              <w:t>順應民意將忠孝東路側向北退縮</w:t>
            </w:r>
            <w:r w:rsidRPr="00B771D0">
              <w:rPr>
                <w:color w:val="000000" w:themeColor="text1"/>
              </w:rPr>
              <w:t>20</w:t>
            </w:r>
            <w:r w:rsidRPr="00B771D0">
              <w:rPr>
                <w:rFonts w:hint="eastAsia"/>
                <w:color w:val="000000" w:themeColor="text1"/>
              </w:rPr>
              <w:t>米，需修改設計</w:t>
            </w:r>
            <w:r>
              <w:rPr>
                <w:rFonts w:hint="eastAsia"/>
                <w:color w:val="000000" w:themeColor="text1"/>
              </w:rPr>
              <w:t>。</w:t>
            </w:r>
          </w:p>
        </w:tc>
        <w:tc>
          <w:tcPr>
            <w:tcW w:w="1595" w:type="dxa"/>
          </w:tcPr>
          <w:p w:rsidR="00F53533" w:rsidRPr="00B771D0" w:rsidRDefault="00F53533" w:rsidP="00F53533">
            <w:pPr>
              <w:pStyle w:val="14"/>
              <w:rPr>
                <w:color w:val="000000" w:themeColor="text1"/>
              </w:rPr>
            </w:pPr>
          </w:p>
        </w:tc>
      </w:tr>
      <w:tr w:rsidR="00F53533" w:rsidTr="00F53533">
        <w:tc>
          <w:tcPr>
            <w:tcW w:w="1985" w:type="dxa"/>
          </w:tcPr>
          <w:p w:rsidR="00F53533" w:rsidRPr="00B771D0" w:rsidRDefault="00F53533" w:rsidP="00F53533">
            <w:pPr>
              <w:pStyle w:val="14"/>
              <w:rPr>
                <w:color w:val="000000" w:themeColor="text1"/>
              </w:rPr>
            </w:pPr>
            <w:r w:rsidRPr="00B771D0">
              <w:rPr>
                <w:color w:val="000000" w:themeColor="text1"/>
              </w:rPr>
              <w:t>111</w:t>
            </w:r>
            <w:r>
              <w:rPr>
                <w:color w:val="000000" w:themeColor="text1"/>
              </w:rPr>
              <w:t>/</w:t>
            </w:r>
            <w:r w:rsidRPr="00B771D0">
              <w:rPr>
                <w:color w:val="000000" w:themeColor="text1"/>
              </w:rPr>
              <w:t>10</w:t>
            </w:r>
            <w:r>
              <w:rPr>
                <w:color w:val="000000" w:themeColor="text1"/>
              </w:rPr>
              <w:t>/</w:t>
            </w:r>
            <w:r w:rsidRPr="00B771D0">
              <w:rPr>
                <w:color w:val="000000" w:themeColor="text1"/>
              </w:rPr>
              <w:t>5</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新建工程細部設計變更提文化部審查，待其核准後與華山</w:t>
            </w:r>
            <w:r w:rsidRPr="00B771D0">
              <w:rPr>
                <w:color w:val="000000" w:themeColor="text1"/>
              </w:rPr>
              <w:t>2.0</w:t>
            </w:r>
            <w:r w:rsidRPr="00B771D0">
              <w:rPr>
                <w:rFonts w:hint="eastAsia"/>
                <w:color w:val="000000" w:themeColor="text1"/>
              </w:rPr>
              <w:t>一起送都審</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rFonts w:hint="eastAsia"/>
                <w:color w:val="000000" w:themeColor="text1"/>
              </w:rPr>
              <w:t>台文創字第</w:t>
            </w:r>
            <w:r w:rsidRPr="00B771D0">
              <w:rPr>
                <w:color w:val="000000" w:themeColor="text1"/>
              </w:rPr>
              <w:t>1111005002</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111</w:t>
            </w:r>
            <w:r>
              <w:rPr>
                <w:color w:val="000000" w:themeColor="text1"/>
              </w:rPr>
              <w:t>/</w:t>
            </w:r>
            <w:r w:rsidRPr="00B771D0">
              <w:rPr>
                <w:color w:val="000000" w:themeColor="text1"/>
              </w:rPr>
              <w:t>10</w:t>
            </w:r>
            <w:r>
              <w:rPr>
                <w:color w:val="000000" w:themeColor="text1"/>
              </w:rPr>
              <w:t>/</w:t>
            </w:r>
            <w:r w:rsidRPr="00B771D0">
              <w:rPr>
                <w:color w:val="000000" w:themeColor="text1"/>
              </w:rPr>
              <w:t>13</w:t>
            </w:r>
          </w:p>
          <w:p w:rsidR="00F53533" w:rsidRPr="00B771D0" w:rsidRDefault="00F53533" w:rsidP="00F53533">
            <w:pPr>
              <w:pStyle w:val="14"/>
              <w:rPr>
                <w:color w:val="000000" w:themeColor="text1"/>
              </w:rPr>
            </w:pPr>
            <w:r w:rsidRPr="00B771D0">
              <w:rPr>
                <w:rFonts w:hint="eastAsia"/>
                <w:color w:val="000000" w:themeColor="text1"/>
              </w:rPr>
              <w:t>修改契約</w:t>
            </w:r>
          </w:p>
        </w:tc>
        <w:tc>
          <w:tcPr>
            <w:tcW w:w="5103" w:type="dxa"/>
          </w:tcPr>
          <w:p w:rsidR="00F53533" w:rsidRPr="00B771D0" w:rsidRDefault="00F53533" w:rsidP="00F53533">
            <w:pPr>
              <w:pStyle w:val="14"/>
              <w:rPr>
                <w:color w:val="000000" w:themeColor="text1"/>
              </w:rPr>
            </w:pPr>
            <w:r w:rsidRPr="00B771D0">
              <w:rPr>
                <w:color w:val="000000" w:themeColor="text1"/>
              </w:rPr>
              <w:t>111.9.27</w:t>
            </w:r>
            <w:r w:rsidRPr="00B771D0">
              <w:rPr>
                <w:rFonts w:hint="eastAsia"/>
                <w:color w:val="000000" w:themeColor="text1"/>
              </w:rPr>
              <w:t>召開協商會議，同意修改</w:t>
            </w:r>
            <w:r w:rsidRPr="00B771D0">
              <w:rPr>
                <w:color w:val="000000" w:themeColor="text1"/>
              </w:rPr>
              <w:t>ROT</w:t>
            </w:r>
            <w:r w:rsidRPr="00B771D0">
              <w:rPr>
                <w:rFonts w:hint="eastAsia"/>
                <w:color w:val="000000" w:themeColor="text1"/>
              </w:rPr>
              <w:t>契約</w:t>
            </w:r>
            <w:r w:rsidRPr="00B771D0">
              <w:rPr>
                <w:color w:val="000000" w:themeColor="text1"/>
              </w:rPr>
              <w:t>2.3.5</w:t>
            </w:r>
            <w:r w:rsidRPr="00B771D0">
              <w:rPr>
                <w:rFonts w:hint="eastAsia"/>
                <w:color w:val="000000" w:themeColor="text1"/>
              </w:rPr>
              <w:t>條，調降新增建面積，但乙方提出之</w:t>
            </w:r>
            <w:r w:rsidRPr="00B771D0">
              <w:rPr>
                <w:color w:val="000000" w:themeColor="text1"/>
              </w:rPr>
              <w:t>5.1.5</w:t>
            </w:r>
            <w:r w:rsidRPr="00B771D0">
              <w:rPr>
                <w:rFonts w:hint="eastAsia"/>
                <w:color w:val="000000" w:themeColor="text1"/>
              </w:rPr>
              <w:t>條金額同步下修不予調整</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rFonts w:hint="eastAsia"/>
                <w:color w:val="000000" w:themeColor="text1"/>
              </w:rPr>
              <w:t>文創字第</w:t>
            </w:r>
            <w:r w:rsidRPr="00B771D0">
              <w:rPr>
                <w:color w:val="000000" w:themeColor="text1"/>
              </w:rPr>
              <w:t>1112042142</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111</w:t>
            </w:r>
            <w:r>
              <w:rPr>
                <w:color w:val="000000" w:themeColor="text1"/>
              </w:rPr>
              <w:t>/</w:t>
            </w:r>
            <w:r w:rsidRPr="00B771D0">
              <w:rPr>
                <w:color w:val="000000" w:themeColor="text1"/>
              </w:rPr>
              <w:t>10</w:t>
            </w:r>
            <w:r>
              <w:rPr>
                <w:color w:val="000000" w:themeColor="text1"/>
              </w:rPr>
              <w:t>/5</w:t>
            </w:r>
          </w:p>
          <w:p w:rsidR="00F53533" w:rsidRPr="00B771D0" w:rsidRDefault="00F53533" w:rsidP="00F53533">
            <w:pPr>
              <w:pStyle w:val="14"/>
              <w:rPr>
                <w:color w:val="000000" w:themeColor="text1"/>
              </w:rPr>
            </w:pPr>
            <w:r w:rsidRPr="00B771D0">
              <w:rPr>
                <w:rFonts w:hint="eastAsia"/>
                <w:color w:val="000000" w:themeColor="text1"/>
              </w:rPr>
              <w:t>核准修復及再利用計畫</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t>轉文化局</w:t>
            </w:r>
            <w:r w:rsidRPr="00B771D0">
              <w:rPr>
                <w:color w:val="000000" w:themeColor="text1"/>
              </w:rPr>
              <w:t>111.10.5</w:t>
            </w:r>
            <w:r w:rsidRPr="00B771D0">
              <w:rPr>
                <w:rFonts w:hint="eastAsia"/>
                <w:color w:val="000000" w:themeColor="text1"/>
              </w:rPr>
              <w:t>公文核准修復及再利用計畫</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rFonts w:hint="eastAsia"/>
                <w:color w:val="000000" w:themeColor="text1"/>
              </w:rPr>
              <w:t>文創字第</w:t>
            </w:r>
            <w:r w:rsidRPr="00B771D0">
              <w:rPr>
                <w:color w:val="000000" w:themeColor="text1"/>
              </w:rPr>
              <w:t>1111026063</w:t>
            </w:r>
          </w:p>
        </w:tc>
      </w:tr>
      <w:tr w:rsidR="00F53533" w:rsidTr="00F53533">
        <w:tc>
          <w:tcPr>
            <w:tcW w:w="1985" w:type="dxa"/>
          </w:tcPr>
          <w:p w:rsidR="00F53533" w:rsidRDefault="00F53533" w:rsidP="00F53533">
            <w:pPr>
              <w:pStyle w:val="14"/>
              <w:rPr>
                <w:color w:val="000000" w:themeColor="text1"/>
              </w:rPr>
            </w:pPr>
            <w:r w:rsidRPr="00B771D0">
              <w:rPr>
                <w:color w:val="000000" w:themeColor="text1"/>
              </w:rPr>
              <w:t>111</w:t>
            </w:r>
            <w:r>
              <w:rPr>
                <w:color w:val="000000" w:themeColor="text1"/>
              </w:rPr>
              <w:t>/</w:t>
            </w:r>
            <w:r w:rsidRPr="00B771D0">
              <w:rPr>
                <w:color w:val="000000" w:themeColor="text1"/>
              </w:rPr>
              <w:t>12</w:t>
            </w:r>
            <w:r>
              <w:rPr>
                <w:color w:val="000000" w:themeColor="text1"/>
              </w:rPr>
              <w:t>/</w:t>
            </w:r>
            <w:r w:rsidRPr="00B771D0">
              <w:rPr>
                <w:color w:val="000000" w:themeColor="text1"/>
              </w:rPr>
              <w:t>9</w:t>
            </w:r>
          </w:p>
          <w:p w:rsidR="00F53533" w:rsidRPr="00B771D0" w:rsidRDefault="00F53533" w:rsidP="00F53533">
            <w:pPr>
              <w:pStyle w:val="14"/>
              <w:rPr>
                <w:color w:val="000000" w:themeColor="text1"/>
              </w:rPr>
            </w:pPr>
            <w:r w:rsidRPr="00B771D0">
              <w:rPr>
                <w:rFonts w:hint="eastAsia"/>
                <w:color w:val="000000" w:themeColor="text1"/>
              </w:rPr>
              <w:lastRenderedPageBreak/>
              <w:t>重送都審</w:t>
            </w:r>
          </w:p>
        </w:tc>
        <w:tc>
          <w:tcPr>
            <w:tcW w:w="5103" w:type="dxa"/>
          </w:tcPr>
          <w:p w:rsidR="00F53533" w:rsidRPr="00B771D0" w:rsidRDefault="00F53533" w:rsidP="00F53533">
            <w:pPr>
              <w:pStyle w:val="14"/>
              <w:rPr>
                <w:color w:val="000000" w:themeColor="text1"/>
              </w:rPr>
            </w:pPr>
            <w:r w:rsidRPr="00B771D0">
              <w:rPr>
                <w:rFonts w:hint="eastAsia"/>
                <w:color w:val="000000" w:themeColor="text1"/>
              </w:rPr>
              <w:lastRenderedPageBreak/>
              <w:t>新建物重送都審掛件</w:t>
            </w:r>
            <w:r>
              <w:rPr>
                <w:rFonts w:hint="eastAsia"/>
                <w:color w:val="000000" w:themeColor="text1"/>
              </w:rPr>
              <w:t>。</w:t>
            </w:r>
          </w:p>
        </w:tc>
        <w:tc>
          <w:tcPr>
            <w:tcW w:w="1595" w:type="dxa"/>
          </w:tcPr>
          <w:p w:rsidR="00F53533" w:rsidRPr="00B771D0" w:rsidRDefault="00F53533" w:rsidP="00F53533">
            <w:pPr>
              <w:pStyle w:val="14"/>
              <w:rPr>
                <w:color w:val="000000" w:themeColor="text1"/>
              </w:rPr>
            </w:pPr>
          </w:p>
        </w:tc>
      </w:tr>
      <w:tr w:rsidR="00F53533" w:rsidTr="00F53533">
        <w:tc>
          <w:tcPr>
            <w:tcW w:w="1985" w:type="dxa"/>
          </w:tcPr>
          <w:p w:rsidR="00F53533" w:rsidRDefault="00F53533" w:rsidP="00F53533">
            <w:pPr>
              <w:pStyle w:val="14"/>
              <w:rPr>
                <w:color w:val="000000" w:themeColor="text1"/>
              </w:rPr>
            </w:pPr>
            <w:r w:rsidRPr="00B771D0">
              <w:rPr>
                <w:color w:val="000000" w:themeColor="text1"/>
              </w:rPr>
              <w:t>112</w:t>
            </w:r>
            <w:r>
              <w:rPr>
                <w:color w:val="000000" w:themeColor="text1"/>
              </w:rPr>
              <w:t>/</w:t>
            </w:r>
            <w:r w:rsidRPr="00B771D0">
              <w:rPr>
                <w:color w:val="000000" w:themeColor="text1"/>
              </w:rPr>
              <w:t>1</w:t>
            </w:r>
            <w:r>
              <w:rPr>
                <w:color w:val="000000" w:themeColor="text1"/>
              </w:rPr>
              <w:t>/5</w:t>
            </w:r>
          </w:p>
          <w:p w:rsidR="00F53533" w:rsidRPr="00B771D0" w:rsidRDefault="00F53533" w:rsidP="00F53533">
            <w:pPr>
              <w:pStyle w:val="14"/>
              <w:rPr>
                <w:color w:val="000000" w:themeColor="text1"/>
              </w:rPr>
            </w:pPr>
            <w:r w:rsidRPr="00B771D0">
              <w:rPr>
                <w:rFonts w:hint="eastAsia"/>
                <w:color w:val="000000" w:themeColor="text1"/>
              </w:rPr>
              <w:t>都審幹事會</w:t>
            </w:r>
          </w:p>
        </w:tc>
        <w:tc>
          <w:tcPr>
            <w:tcW w:w="5103" w:type="dxa"/>
          </w:tcPr>
          <w:p w:rsidR="00F53533" w:rsidRPr="00B771D0" w:rsidRDefault="00F53533" w:rsidP="00F53533">
            <w:pPr>
              <w:pStyle w:val="14"/>
              <w:rPr>
                <w:color w:val="000000" w:themeColor="text1"/>
              </w:rPr>
            </w:pPr>
            <w:r w:rsidRPr="00B771D0">
              <w:rPr>
                <w:color w:val="000000" w:themeColor="text1"/>
              </w:rPr>
              <w:t>112.1.5</w:t>
            </w:r>
            <w:r w:rsidRPr="00B771D0">
              <w:rPr>
                <w:rFonts w:hint="eastAsia"/>
                <w:color w:val="000000" w:themeColor="text1"/>
              </w:rPr>
              <w:t>都審幹事會議紀錄</w:t>
            </w:r>
            <w:r>
              <w:rPr>
                <w:rFonts w:hint="eastAsia"/>
                <w:color w:val="000000" w:themeColor="text1"/>
              </w:rPr>
              <w:t>。</w:t>
            </w:r>
          </w:p>
        </w:tc>
        <w:tc>
          <w:tcPr>
            <w:tcW w:w="1595" w:type="dxa"/>
          </w:tcPr>
          <w:p w:rsidR="00F53533" w:rsidRPr="00B771D0" w:rsidRDefault="00F53533" w:rsidP="00F53533">
            <w:pPr>
              <w:pStyle w:val="14"/>
              <w:rPr>
                <w:color w:val="000000" w:themeColor="text1"/>
              </w:rPr>
            </w:pPr>
            <w:r w:rsidRPr="00B771D0">
              <w:rPr>
                <w:rFonts w:hint="eastAsia"/>
                <w:color w:val="000000" w:themeColor="text1"/>
              </w:rPr>
              <w:t>府授都設字第</w:t>
            </w:r>
            <w:r w:rsidRPr="00B771D0">
              <w:rPr>
                <w:color w:val="000000" w:themeColor="text1"/>
              </w:rPr>
              <w:t>1113087413</w:t>
            </w:r>
          </w:p>
        </w:tc>
      </w:tr>
    </w:tbl>
    <w:p w:rsidR="00F53533" w:rsidRPr="00673C20" w:rsidRDefault="00F53533" w:rsidP="00F53533">
      <w:pPr>
        <w:pStyle w:val="3"/>
        <w:numPr>
          <w:ilvl w:val="0"/>
          <w:numId w:val="0"/>
        </w:numPr>
        <w:ind w:left="680"/>
        <w:rPr>
          <w:color w:val="000000" w:themeColor="text1"/>
        </w:rPr>
      </w:pPr>
    </w:p>
    <w:p w:rsidR="00B64D13" w:rsidRPr="00B64D13" w:rsidRDefault="00B64D13" w:rsidP="00833F79">
      <w:pPr>
        <w:pStyle w:val="3"/>
        <w:rPr>
          <w:color w:val="7030A0"/>
        </w:rPr>
      </w:pPr>
      <w:r w:rsidRPr="00673C20">
        <w:rPr>
          <w:rFonts w:hint="eastAsia"/>
          <w:b/>
          <w:color w:val="000000" w:themeColor="text1"/>
        </w:rPr>
        <w:t>然查，本案新建工程於1</w:t>
      </w:r>
      <w:r w:rsidRPr="00673C20">
        <w:rPr>
          <w:b/>
          <w:color w:val="000000" w:themeColor="text1"/>
        </w:rPr>
        <w:t>08</w:t>
      </w:r>
      <w:r w:rsidRPr="00673C20">
        <w:rPr>
          <w:rFonts w:hint="eastAsia"/>
          <w:b/>
          <w:color w:val="000000" w:themeColor="text1"/>
        </w:rPr>
        <w:t>年</w:t>
      </w:r>
      <w:r w:rsidRPr="00673C20">
        <w:rPr>
          <w:b/>
          <w:color w:val="000000" w:themeColor="text1"/>
        </w:rPr>
        <w:t>11</w:t>
      </w:r>
      <w:r w:rsidRPr="00673C20">
        <w:rPr>
          <w:rFonts w:hint="eastAsia"/>
          <w:b/>
          <w:color w:val="000000" w:themeColor="text1"/>
        </w:rPr>
        <w:t>月15日業經臺北市</w:t>
      </w:r>
      <w:r w:rsidRPr="00B64D13">
        <w:rPr>
          <w:rFonts w:hint="eastAsia"/>
          <w:b/>
          <w:color w:val="000000" w:themeColor="text1"/>
        </w:rPr>
        <w:t>政府文資審議第120次會議同意備查，然，北市府</w:t>
      </w:r>
      <w:r w:rsidRPr="00B64D13">
        <w:rPr>
          <w:rFonts w:hint="eastAsia"/>
          <w:b/>
        </w:rPr>
        <w:t>於1</w:t>
      </w:r>
      <w:r w:rsidRPr="00B64D13">
        <w:rPr>
          <w:b/>
        </w:rPr>
        <w:t>10</w:t>
      </w:r>
      <w:r w:rsidRPr="00B64D13">
        <w:rPr>
          <w:rFonts w:hint="eastAsia"/>
          <w:b/>
        </w:rPr>
        <w:t>年6月9日、1</w:t>
      </w:r>
      <w:r w:rsidRPr="00B64D13">
        <w:rPr>
          <w:b/>
        </w:rPr>
        <w:t>11</w:t>
      </w:r>
      <w:r w:rsidRPr="00B64D13">
        <w:rPr>
          <w:rFonts w:hint="eastAsia"/>
          <w:b/>
        </w:rPr>
        <w:t>年1</w:t>
      </w:r>
      <w:r w:rsidRPr="00B64D13">
        <w:rPr>
          <w:b/>
        </w:rPr>
        <w:t>1</w:t>
      </w:r>
      <w:r w:rsidRPr="00B64D13">
        <w:rPr>
          <w:rFonts w:hint="eastAsia"/>
          <w:b/>
        </w:rPr>
        <w:t>月7日2度公告</w:t>
      </w:r>
      <w:r w:rsidRPr="00B64D13">
        <w:rPr>
          <w:rFonts w:hint="eastAsia"/>
          <w:b/>
          <w:color w:val="000000" w:themeColor="text1"/>
        </w:rPr>
        <w:t>古蹟指定（</w:t>
      </w:r>
      <w:r w:rsidRPr="00B64D13">
        <w:rPr>
          <w:rFonts w:hint="eastAsia"/>
          <w:b/>
        </w:rPr>
        <w:t>新增12處古蹟、7處古蹟附屬設施及古蹟定著土地），以及</w:t>
      </w:r>
      <w:r w:rsidRPr="00B64D13">
        <w:rPr>
          <w:b/>
        </w:rPr>
        <w:t>111</w:t>
      </w:r>
      <w:r w:rsidRPr="00B64D13">
        <w:rPr>
          <w:rFonts w:hint="eastAsia"/>
          <w:b/>
        </w:rPr>
        <w:t>年</w:t>
      </w:r>
      <w:r w:rsidRPr="00B64D13">
        <w:rPr>
          <w:b/>
        </w:rPr>
        <w:t>5</w:t>
      </w:r>
      <w:r w:rsidRPr="00B64D13">
        <w:rPr>
          <w:rFonts w:hint="eastAsia"/>
          <w:b/>
        </w:rPr>
        <w:t>月</w:t>
      </w:r>
      <w:r w:rsidRPr="00B64D13">
        <w:rPr>
          <w:b/>
        </w:rPr>
        <w:t>23</w:t>
      </w:r>
      <w:r w:rsidRPr="00B64D13">
        <w:rPr>
          <w:rFonts w:hint="eastAsia"/>
          <w:b/>
        </w:rPr>
        <w:t>日新增老樹保護範圍，新建工程被迫修改設計，</w:t>
      </w:r>
      <w:r w:rsidRPr="00B64D13">
        <w:rPr>
          <w:rFonts w:hint="eastAsia"/>
          <w:b/>
          <w:color w:val="000000" w:themeColor="text1"/>
        </w:rPr>
        <w:t>肇致</w:t>
      </w:r>
      <w:r w:rsidRPr="00B64D13">
        <w:rPr>
          <w:rFonts w:hint="eastAsia"/>
          <w:b/>
        </w:rPr>
        <w:t>109年11月13日及11月26日已取得2張</w:t>
      </w:r>
      <w:r w:rsidRPr="00B64D13">
        <w:rPr>
          <w:rFonts w:hint="eastAsia"/>
          <w:b/>
          <w:color w:val="000000" w:themeColor="text1"/>
        </w:rPr>
        <w:t>建造執照之工程迄今（112年1</w:t>
      </w:r>
      <w:r w:rsidRPr="00B64D13">
        <w:rPr>
          <w:b/>
          <w:color w:val="000000" w:themeColor="text1"/>
        </w:rPr>
        <w:t>0</w:t>
      </w:r>
      <w:r w:rsidRPr="00B64D13">
        <w:rPr>
          <w:rFonts w:hint="eastAsia"/>
          <w:b/>
          <w:color w:val="000000" w:themeColor="text1"/>
        </w:rPr>
        <w:t>月）仍無法動工，相關權益均受影響，</w:t>
      </w:r>
      <w:r>
        <w:rPr>
          <w:rFonts w:hint="eastAsia"/>
          <w:b/>
          <w:color w:val="000000" w:themeColor="text1"/>
        </w:rPr>
        <w:t>對此相關單位說明：</w:t>
      </w:r>
    </w:p>
    <w:p w:rsidR="00833F79" w:rsidRDefault="00833F79" w:rsidP="00833F79">
      <w:pPr>
        <w:pStyle w:val="4"/>
      </w:pPr>
      <w:r w:rsidRPr="00550B00">
        <w:rPr>
          <w:rFonts w:hint="eastAsia"/>
        </w:rPr>
        <w:t>北市府文化局</w:t>
      </w:r>
      <w:r>
        <w:rPr>
          <w:rFonts w:hint="eastAsia"/>
        </w:rPr>
        <w:t>於本院約詢時坦言存有疏失，以及該府會後補充說明，如下：</w:t>
      </w:r>
    </w:p>
    <w:p w:rsidR="00833F79" w:rsidRPr="00550B00" w:rsidRDefault="00833F79" w:rsidP="00833F79">
      <w:pPr>
        <w:pStyle w:val="5"/>
      </w:pPr>
      <w:r w:rsidRPr="00550B00">
        <w:rPr>
          <w:rFonts w:hint="eastAsia"/>
        </w:rPr>
        <w:t>關</w:t>
      </w:r>
      <w:r>
        <w:rPr>
          <w:rFonts w:hint="eastAsia"/>
        </w:rPr>
        <w:t>於</w:t>
      </w:r>
      <w:r w:rsidRPr="00550B00">
        <w:rPr>
          <w:rFonts w:hint="eastAsia"/>
        </w:rPr>
        <w:t>華山ROT案新建工程古蹟審議已於108年11月25日經北市府文化局審議通過。</w:t>
      </w:r>
      <w:r>
        <w:rPr>
          <w:rFonts w:hint="eastAsia"/>
        </w:rPr>
        <w:t>但於</w:t>
      </w:r>
      <w:r w:rsidRPr="00550B00">
        <w:rPr>
          <w:rFonts w:hint="eastAsia"/>
        </w:rPr>
        <w:t>109年11月取得</w:t>
      </w:r>
      <w:r>
        <w:rPr>
          <w:rFonts w:hint="eastAsia"/>
        </w:rPr>
        <w:t>本案</w:t>
      </w:r>
      <w:r w:rsidRPr="00550B00">
        <w:rPr>
          <w:rFonts w:hint="eastAsia"/>
        </w:rPr>
        <w:t>建（拆）照後，</w:t>
      </w:r>
      <w:r>
        <w:rPr>
          <w:rFonts w:hint="eastAsia"/>
        </w:rPr>
        <w:t>該</w:t>
      </w:r>
      <w:r w:rsidRPr="00550B00">
        <w:rPr>
          <w:rFonts w:hint="eastAsia"/>
        </w:rPr>
        <w:t>局又</w:t>
      </w:r>
      <w:r>
        <w:rPr>
          <w:rFonts w:hint="eastAsia"/>
        </w:rPr>
        <w:t>新增1</w:t>
      </w:r>
      <w:r>
        <w:t>2</w:t>
      </w:r>
      <w:r>
        <w:rPr>
          <w:rFonts w:hint="eastAsia"/>
        </w:rPr>
        <w:t>處</w:t>
      </w:r>
      <w:r w:rsidRPr="00550B00">
        <w:rPr>
          <w:rFonts w:hint="eastAsia"/>
        </w:rPr>
        <w:t>古蹟</w:t>
      </w:r>
      <w:r>
        <w:rPr>
          <w:rFonts w:hint="eastAsia"/>
        </w:rPr>
        <w:t>及7處附屬設施等，</w:t>
      </w:r>
      <w:r w:rsidRPr="00550B00">
        <w:rPr>
          <w:rFonts w:hint="eastAsia"/>
        </w:rPr>
        <w:t>造成後續工程</w:t>
      </w:r>
      <w:r>
        <w:rPr>
          <w:rFonts w:hint="eastAsia"/>
        </w:rPr>
        <w:t>之暫停施工時間</w:t>
      </w:r>
      <w:r w:rsidRPr="00550B00">
        <w:rPr>
          <w:rFonts w:hint="eastAsia"/>
        </w:rPr>
        <w:t>受影響</w:t>
      </w:r>
      <w:r>
        <w:rPr>
          <w:rFonts w:hint="eastAsia"/>
        </w:rPr>
        <w:t>一節，北市</w:t>
      </w:r>
      <w:r w:rsidRPr="00550B00">
        <w:rPr>
          <w:rFonts w:hint="eastAsia"/>
        </w:rPr>
        <w:t>文化局於本院約詢時稱</w:t>
      </w:r>
      <w:r>
        <w:rPr>
          <w:rFonts w:hint="eastAsia"/>
        </w:rPr>
        <w:t>：「……該局</w:t>
      </w:r>
      <w:r w:rsidRPr="00550B00">
        <w:rPr>
          <w:rFonts w:hint="eastAsia"/>
        </w:rPr>
        <w:t>唯一</w:t>
      </w:r>
      <w:r>
        <w:rPr>
          <w:rFonts w:hint="eastAsia"/>
        </w:rPr>
        <w:t>的</w:t>
      </w:r>
      <w:r w:rsidRPr="00550B00">
        <w:rPr>
          <w:rFonts w:hint="eastAsia"/>
        </w:rPr>
        <w:t>疏失就是沒有發文撤銷108年11月25日的文資許可，已經暫訂古蹟了為何後續仍發建照（後續不會發</w:t>
      </w:r>
      <w:r>
        <w:rPr>
          <w:rFonts w:hint="eastAsia"/>
        </w:rPr>
        <w:t>拆除、</w:t>
      </w:r>
      <w:r w:rsidRPr="00550B00">
        <w:rPr>
          <w:rFonts w:hint="eastAsia"/>
        </w:rPr>
        <w:t>建造執照）</w:t>
      </w:r>
      <w:r>
        <w:rPr>
          <w:rFonts w:hint="eastAsia"/>
        </w:rPr>
        <w:t>……」等語</w:t>
      </w:r>
      <w:r w:rsidRPr="00550B00">
        <w:rPr>
          <w:rFonts w:hint="eastAsia"/>
        </w:rPr>
        <w:t>。</w:t>
      </w:r>
    </w:p>
    <w:p w:rsidR="00833F79" w:rsidRPr="00550B00" w:rsidRDefault="00833F79" w:rsidP="00833F79">
      <w:pPr>
        <w:pStyle w:val="5"/>
      </w:pPr>
      <w:r w:rsidRPr="00550B00">
        <w:rPr>
          <w:rFonts w:hint="eastAsia"/>
        </w:rPr>
        <w:t>本院約詢後稱：</w:t>
      </w:r>
    </w:p>
    <w:p w:rsidR="00833F79" w:rsidRPr="00550B00" w:rsidRDefault="00833F79" w:rsidP="00833F79">
      <w:pPr>
        <w:pStyle w:val="6"/>
      </w:pPr>
      <w:r w:rsidRPr="00550B00">
        <w:rPr>
          <w:rFonts w:hint="eastAsia"/>
        </w:rPr>
        <w:t>查</w:t>
      </w:r>
      <w:r w:rsidR="0061040C">
        <w:rPr>
          <w:rFonts w:hint="eastAsia"/>
        </w:rPr>
        <w:t>華山園區</w:t>
      </w:r>
      <w:r w:rsidRPr="00550B00">
        <w:rPr>
          <w:rFonts w:hint="eastAsia"/>
        </w:rPr>
        <w:t>於92年公告為該市直轄市定古蹟、歷史建築，文化部自97年起將</w:t>
      </w:r>
      <w:r w:rsidR="0061040C">
        <w:rPr>
          <w:rFonts w:hint="eastAsia"/>
        </w:rPr>
        <w:t>華山園區</w:t>
      </w:r>
      <w:r w:rsidRPr="00550B00">
        <w:rPr>
          <w:rFonts w:hint="eastAsia"/>
        </w:rPr>
        <w:t>委託</w:t>
      </w:r>
      <w:r w:rsidRPr="00430AEB">
        <w:rPr>
          <w:rFonts w:hint="eastAsia"/>
        </w:rPr>
        <w:t>台文創公司</w:t>
      </w:r>
      <w:r w:rsidRPr="00550B00">
        <w:rPr>
          <w:rFonts w:hint="eastAsia"/>
        </w:rPr>
        <w:t>ROT營運，ROT契約至112年，共15年，</w:t>
      </w:r>
      <w:r>
        <w:rPr>
          <w:rFonts w:hint="eastAsia"/>
        </w:rPr>
        <w:t>台文創公司</w:t>
      </w:r>
      <w:r w:rsidRPr="00550B00">
        <w:rPr>
          <w:rFonts w:hint="eastAsia"/>
        </w:rPr>
        <w:t>必須依契約規定投資及新建。</w:t>
      </w:r>
    </w:p>
    <w:p w:rsidR="00833F79" w:rsidRPr="00550B00" w:rsidRDefault="0061040C" w:rsidP="00833F79">
      <w:pPr>
        <w:pStyle w:val="6"/>
      </w:pPr>
      <w:r>
        <w:rPr>
          <w:rFonts w:hint="eastAsia"/>
        </w:rPr>
        <w:lastRenderedPageBreak/>
        <w:t>華山園區</w:t>
      </w:r>
      <w:r w:rsidR="00833F79" w:rsidRPr="00550B00">
        <w:rPr>
          <w:rFonts w:hint="eastAsia"/>
        </w:rPr>
        <w:t>內具古蹟及歷史建築，為進行契約規定之新建工程，台灣文創於108年6月6日提送新建「ROT計畫」予市府文化局。新建內容無涉及古蹟及歷史建築本體，文化局依據文資法第34條審查，</w:t>
      </w:r>
      <w:r w:rsidR="00833F79">
        <w:rPr>
          <w:rFonts w:hint="eastAsia"/>
        </w:rPr>
        <w:t>該府</w:t>
      </w:r>
      <w:r w:rsidR="00833F79" w:rsidRPr="00550B00">
        <w:rPr>
          <w:rFonts w:hint="eastAsia"/>
        </w:rPr>
        <w:t>文資審議會於108年11月25日同意備查，本案未有文資法第34條所列破壞古蹟、歷史建築之完整，遮蓋其外貌或阻塞其觀覽通道。另提醒管理單位儘速提送修復及再利用計畫（應全面檢視全區建物）。</w:t>
      </w:r>
    </w:p>
    <w:p w:rsidR="00833F79" w:rsidRPr="00550B00" w:rsidRDefault="00833F79" w:rsidP="00833F79">
      <w:pPr>
        <w:pStyle w:val="6"/>
      </w:pPr>
      <w:r w:rsidRPr="00550B00">
        <w:rPr>
          <w:rFonts w:hint="eastAsia"/>
        </w:rPr>
        <w:t>至109年5月，</w:t>
      </w:r>
      <w:r w:rsidRPr="00957AA3">
        <w:rPr>
          <w:rFonts w:hint="eastAsia"/>
        </w:rPr>
        <w:t>若谷股份有限公司（台灣文創委託之策展團隊之一）</w:t>
      </w:r>
      <w:r w:rsidRPr="00550B00">
        <w:rPr>
          <w:rFonts w:hint="eastAsia"/>
        </w:rPr>
        <w:t>向市府文化局提送「再製酒作業場」整修計畫，經文化局查詢，「再製酒作業場」及園區內多數建物，皆興建完竣超過50年，陸續有增修改建需求，符合105年修法後文資法；且108年備查之「ROT計畫」涉及井室之拆除，皆尚未進行文資評估，全區應立即進行檢討與審查。</w:t>
      </w:r>
    </w:p>
    <w:p w:rsidR="00833F79" w:rsidRPr="00550B00" w:rsidRDefault="00833F79" w:rsidP="00833F79">
      <w:pPr>
        <w:pStyle w:val="6"/>
      </w:pPr>
      <w:r w:rsidRPr="00550B00">
        <w:rPr>
          <w:rFonts w:hint="eastAsia"/>
        </w:rPr>
        <w:t>文化局依據文資法第14、15、17、18條進行審查，園區內具文資價值建物數量多，共辦理4場專案小組會勘、1場專案小組會議，經提送文資審議會，市府文化局於110年6月9日公告新增古蹟，全區文資審查於1年內完成，符合文資法規定。</w:t>
      </w:r>
    </w:p>
    <w:p w:rsidR="00833F79" w:rsidRPr="00550B00" w:rsidRDefault="00833F79" w:rsidP="00833F79">
      <w:pPr>
        <w:pStyle w:val="6"/>
      </w:pPr>
      <w:r w:rsidRPr="00550B00">
        <w:rPr>
          <w:rFonts w:hint="eastAsia"/>
        </w:rPr>
        <w:t>有關108年備查「ROT計畫」中預計興建之音樂館，坐落於「水井及井室」上，審查過程發現井室內水井「前被混凝土平台覆蓋」，水井應為過去製酒之主要水源，為製酒產業遺產之代表特徵，「水井及井室」已於110年6月9日公告為附屬設施，「ROT計畫」應立即辦理</w:t>
      </w:r>
      <w:r w:rsidRPr="00550B00">
        <w:rPr>
          <w:rFonts w:hint="eastAsia"/>
        </w:rPr>
        <w:lastRenderedPageBreak/>
        <w:t>變更、併入修復及再利用計畫。</w:t>
      </w:r>
    </w:p>
    <w:p w:rsidR="00833F79" w:rsidRDefault="00833F79" w:rsidP="00833F79">
      <w:pPr>
        <w:pStyle w:val="5"/>
      </w:pPr>
      <w:r w:rsidRPr="00550B00">
        <w:rPr>
          <w:rFonts w:hint="eastAsia"/>
        </w:rPr>
        <w:t>另查，「ROT變更計畫」已併同文化部「華山2.0計畫」納入古蹟修復及再利用計畫，經提送市府文化局小組審查、文資審議會審查，文化局已於111年10月5日核准直轄市定古蹟「臺北酒廠」修復及再利用計畫，「ROT變更計畫」已可賡續辦理。</w:t>
      </w:r>
    </w:p>
    <w:p w:rsidR="00CE33E7" w:rsidRDefault="00CE33E7" w:rsidP="00B64D13">
      <w:pPr>
        <w:pStyle w:val="4"/>
      </w:pPr>
      <w:r w:rsidRPr="00550B00">
        <w:rPr>
          <w:rFonts w:hint="eastAsia"/>
        </w:rPr>
        <w:t>文化部</w:t>
      </w:r>
      <w:r w:rsidR="00B64D13">
        <w:rPr>
          <w:rFonts w:hint="eastAsia"/>
        </w:rPr>
        <w:t>文創發展司</w:t>
      </w:r>
      <w:r w:rsidR="00833F79">
        <w:rPr>
          <w:rFonts w:hint="eastAsia"/>
        </w:rPr>
        <w:t>認為</w:t>
      </w:r>
      <w:r>
        <w:rPr>
          <w:rFonts w:hint="eastAsia"/>
        </w:rPr>
        <w:t>：</w:t>
      </w:r>
    </w:p>
    <w:p w:rsidR="00B64D13" w:rsidRDefault="007853A3" w:rsidP="00833F79">
      <w:pPr>
        <w:pStyle w:val="5"/>
      </w:pPr>
      <w:r w:rsidRPr="00550B00">
        <w:rPr>
          <w:rFonts w:hint="eastAsia"/>
        </w:rPr>
        <w:t>依北市府文化局於本院112年6月7日約詢當日說明，該局108年11月係為協助台文創公司快速審查新建工程，爰以文資法第34條進行審議並通過，後發現該新建工程鄰近古蹟範圍且蓋於古蹟附屬設施上(中4F井室)，才重啟全區文資價值評估，該局並說明依105年修正後文資法第15條，公有建造物興建完竣逾五十年者，建物所有或管理機關(該部或台文創公司)於處分前，應先由主管機關進行文資價值評估，因該部未提送，該府基於善意，避免後續逐棟審查造成困擾，方一併全區評估</w:t>
      </w:r>
      <w:r w:rsidR="00833F79">
        <w:rPr>
          <w:rFonts w:hint="eastAsia"/>
        </w:rPr>
        <w:t>等語</w:t>
      </w:r>
      <w:r w:rsidRPr="00550B00">
        <w:rPr>
          <w:rFonts w:hint="eastAsia"/>
        </w:rPr>
        <w:t>。惟</w:t>
      </w:r>
      <w:r w:rsidR="00833F79">
        <w:rPr>
          <w:rFonts w:hint="eastAsia"/>
        </w:rPr>
        <w:t>查，文創司認為，</w:t>
      </w:r>
      <w:r w:rsidR="0061040C">
        <w:rPr>
          <w:rFonts w:hint="eastAsia"/>
        </w:rPr>
        <w:t>華山園區</w:t>
      </w:r>
      <w:r w:rsidRPr="00550B00">
        <w:rPr>
          <w:rFonts w:hint="eastAsia"/>
        </w:rPr>
        <w:t>ROT案108年11月25日通過北市府文化局文資審查當時，周邊除煙囪為古蹟外，其餘均為一般建築，北市府於109年11月核發兩張建照中即包含中4F井室拆</w:t>
      </w:r>
      <w:r w:rsidR="00673C20">
        <w:rPr>
          <w:rFonts w:hint="eastAsia"/>
        </w:rPr>
        <w:t>除執</w:t>
      </w:r>
      <w:r w:rsidRPr="00550B00">
        <w:rPr>
          <w:rFonts w:hint="eastAsia"/>
        </w:rPr>
        <w:t>照，非屬北市府所述蓋於古蹟附屬設施上方(中4F井室係於110年6月9日始指定為古蹟附屬設施)，且105年文資法修法後，該部及台文創公司並未有處分建築物之需求，爰無須請北市府進行建物文資價值評估。</w:t>
      </w:r>
      <w:r w:rsidR="00833F79">
        <w:rPr>
          <w:rFonts w:hint="eastAsia"/>
        </w:rPr>
        <w:t>又，</w:t>
      </w:r>
      <w:r w:rsidR="00833F79" w:rsidRPr="00550B00">
        <w:rPr>
          <w:rFonts w:hint="eastAsia"/>
        </w:rPr>
        <w:t>北市府因若谷公司申請中5A館地坪修復補助，而啟動全區文資價值評估，但其他棟建物並未有處分行為，且中5A館亦非</w:t>
      </w:r>
      <w:r w:rsidR="00833F79" w:rsidRPr="00550B00">
        <w:rPr>
          <w:rFonts w:hint="eastAsia"/>
        </w:rPr>
        <w:lastRenderedPageBreak/>
        <w:t>緊鄰新建工程，是否得適用文資法第15條，於建物於處分前，由主管機關進行文化資產價值評估，尚有疑義。</w:t>
      </w:r>
    </w:p>
    <w:p w:rsidR="007853A3" w:rsidRPr="00550B00" w:rsidRDefault="007853A3" w:rsidP="00CE33E7">
      <w:pPr>
        <w:pStyle w:val="5"/>
      </w:pPr>
      <w:r w:rsidRPr="00550B00">
        <w:rPr>
          <w:rFonts w:hint="eastAsia"/>
        </w:rPr>
        <w:t>另</w:t>
      </w:r>
      <w:r w:rsidR="00833F79">
        <w:rPr>
          <w:rFonts w:hint="eastAsia"/>
        </w:rPr>
        <w:t>，</w:t>
      </w:r>
      <w:r w:rsidRPr="00550B00">
        <w:rPr>
          <w:rFonts w:hint="eastAsia"/>
        </w:rPr>
        <w:t>北市府109年6月23日、109年11月17日、110年1月12日、110年3月5日辦理園區建物文資價值審查評估通知單，僅敘明依據文資法第17、18條、「古蹟指定及廢止審查辦法、歷史建築紀念建築登錄廢止審查及輔助辦法」辦理，該部承辦人當時於接獲通知時曾致電北市府洽詢本案重新啟動文化資產價值評估作業之緣由，北市府承辦人表示除中5A館係因地坪整修，故須進行文資價值評估作業外，其餘園區建物係該府依文資法第14條列冊追蹤具文資價值潛力之建物，因文資法修法後該府須於一定期間內完成評估作業，爰啟動評估，非該府於本院約詢當日所述係依據文資法第15條公有建築物逾50年以上有處分需求而進行之評估。</w:t>
      </w:r>
    </w:p>
    <w:p w:rsidR="007853A3" w:rsidRPr="00550B00" w:rsidRDefault="00833F79" w:rsidP="00CE33E7">
      <w:pPr>
        <w:pStyle w:val="5"/>
      </w:pPr>
      <w:r>
        <w:rPr>
          <w:rFonts w:hint="eastAsia"/>
        </w:rPr>
        <w:t>再</w:t>
      </w:r>
      <w:r w:rsidR="007853A3" w:rsidRPr="00550B00">
        <w:rPr>
          <w:rFonts w:hint="eastAsia"/>
        </w:rPr>
        <w:t>查</w:t>
      </w:r>
      <w:r>
        <w:rPr>
          <w:rFonts w:hint="eastAsia"/>
        </w:rPr>
        <w:t>，</w:t>
      </w:r>
      <w:r w:rsidR="007853A3" w:rsidRPr="00550B00">
        <w:rPr>
          <w:rFonts w:hint="eastAsia"/>
        </w:rPr>
        <w:t>105年7月27日修正之文資法第14條規定略以，列冊追蹤者，主管機關應於</w:t>
      </w:r>
      <w:r w:rsidR="00673C20">
        <w:rPr>
          <w:rFonts w:hint="eastAsia"/>
        </w:rPr>
        <w:t>6</w:t>
      </w:r>
      <w:r w:rsidR="007853A3" w:rsidRPr="00550B00">
        <w:rPr>
          <w:rFonts w:hint="eastAsia"/>
        </w:rPr>
        <w:t>個月內辦理審議；而該部文資局105年9月29日文資綜字第1053009606號函釋略以，本法修法前經列冊決定追蹤個案是否於</w:t>
      </w:r>
      <w:r w:rsidR="00673C20">
        <w:rPr>
          <w:rFonts w:hint="eastAsia"/>
        </w:rPr>
        <w:t>6</w:t>
      </w:r>
      <w:r w:rsidR="007853A3" w:rsidRPr="00550B00">
        <w:rPr>
          <w:rFonts w:hint="eastAsia"/>
        </w:rPr>
        <w:t>個月內辦理審議之疑義，仍請依修正後本法之規定辦理；107年2月8日文授資局蹟字第1073001715號函釋略以，列冊追蹤者，於文資法修法公布後，主管機關應儘速依文資法第14條第2項、第60條第2項規定提送審議會辦理審查；另依「古蹟、歷史建築、紀念建築、聚落建築群、史蹟、文化景觀列冊追蹤作業注意事項」</w:t>
      </w:r>
      <w:r w:rsidR="007853A3" w:rsidRPr="00957AA3">
        <w:rPr>
          <w:rFonts w:hint="eastAsia"/>
        </w:rPr>
        <w:t>(下稱古蹟列冊追蹤注意事項)</w:t>
      </w:r>
      <w:r w:rsidR="007853A3" w:rsidRPr="00550B00">
        <w:rPr>
          <w:rFonts w:hint="eastAsia"/>
        </w:rPr>
        <w:t>第7點規定略以，主管機關已列冊追蹤案件，如</w:t>
      </w:r>
      <w:r w:rsidR="007853A3" w:rsidRPr="00550B00">
        <w:rPr>
          <w:rFonts w:hint="eastAsia"/>
        </w:rPr>
        <w:lastRenderedPageBreak/>
        <w:t>遇有營建工程、開發行為或其他危及保存之緊急情況時，應依暫定古蹟條件及程序辦法規定辦理，評估是否逕列為暫定古蹟。</w:t>
      </w:r>
    </w:p>
    <w:p w:rsidR="007853A3" w:rsidRPr="00550B00" w:rsidRDefault="007853A3" w:rsidP="00CE33E7">
      <w:pPr>
        <w:pStyle w:val="5"/>
      </w:pPr>
      <w:r w:rsidRPr="00550B00">
        <w:rPr>
          <w:rFonts w:hint="eastAsia"/>
        </w:rPr>
        <w:t>綜上，有關</w:t>
      </w:r>
      <w:r w:rsidR="0061040C">
        <w:rPr>
          <w:rFonts w:hint="eastAsia"/>
        </w:rPr>
        <w:t>華山園區</w:t>
      </w:r>
      <w:r w:rsidRPr="00550B00">
        <w:rPr>
          <w:rFonts w:hint="eastAsia"/>
        </w:rPr>
        <w:t>建物如依北市府所述屬列冊追蹤者(列冊資料未公開，無法查詢)，依文資局105年9月29日及107年2月8日函釋均提醒各主管機關應儘速依修正後文資法規定辦理審議；另台文創公司於108年提送新建工程文資審議期間，北市府亦應依古蹟列冊追蹤注意事項第7點規定，評估是否列為暫定古蹟，惟該府當時並未評估，108年11月通過文資審議得以興建ROT新建工程</w:t>
      </w:r>
      <w:r w:rsidR="00673C20">
        <w:rPr>
          <w:rFonts w:hint="eastAsia"/>
        </w:rPr>
        <w:t>，且</w:t>
      </w:r>
      <w:r w:rsidRPr="00550B00">
        <w:rPr>
          <w:rFonts w:hint="eastAsia"/>
        </w:rPr>
        <w:t>北市府</w:t>
      </w:r>
      <w:r w:rsidR="00673C20">
        <w:rPr>
          <w:rFonts w:hint="eastAsia"/>
        </w:rPr>
        <w:t>已於</w:t>
      </w:r>
      <w:r w:rsidRPr="00550B00">
        <w:rPr>
          <w:rFonts w:hint="eastAsia"/>
        </w:rPr>
        <w:t>109年11月核發兩張建照(含拆照)後，始啟動全區文資價值評估並暫定古蹟，此審議作法導致台文創公司原已取得之兩張建照無法執行，新建工程設計需重新變更，包含文資及都市設計審議程序均須重新提送，延宕相關辦理時程近</w:t>
      </w:r>
      <w:r w:rsidR="00673C20">
        <w:rPr>
          <w:rFonts w:hint="eastAsia"/>
        </w:rPr>
        <w:t>3</w:t>
      </w:r>
      <w:r w:rsidRPr="00550B00">
        <w:rPr>
          <w:rFonts w:hint="eastAsia"/>
        </w:rPr>
        <w:t>年</w:t>
      </w:r>
      <w:r w:rsidR="00B64D13">
        <w:rPr>
          <w:rFonts w:hint="eastAsia"/>
        </w:rPr>
        <w:t>餘（由1</w:t>
      </w:r>
      <w:r w:rsidR="00B64D13">
        <w:t>0</w:t>
      </w:r>
      <w:r w:rsidR="00673C20">
        <w:t>8</w:t>
      </w:r>
      <w:r w:rsidR="00B64D13">
        <w:rPr>
          <w:rFonts w:hint="eastAsia"/>
        </w:rPr>
        <w:t>年</w:t>
      </w:r>
      <w:r w:rsidR="00673C20">
        <w:rPr>
          <w:rFonts w:hint="eastAsia"/>
        </w:rPr>
        <w:t>1</w:t>
      </w:r>
      <w:r w:rsidR="00673C20">
        <w:t>1</w:t>
      </w:r>
      <w:r w:rsidR="00B64D13">
        <w:rPr>
          <w:rFonts w:hint="eastAsia"/>
        </w:rPr>
        <w:t>月文資審議</w:t>
      </w:r>
      <w:r w:rsidR="00673C20">
        <w:rPr>
          <w:rFonts w:hint="eastAsia"/>
        </w:rPr>
        <w:t>通過</w:t>
      </w:r>
      <w:r w:rsidR="00B64D13">
        <w:rPr>
          <w:rFonts w:hint="eastAsia"/>
        </w:rPr>
        <w:t>起至1</w:t>
      </w:r>
      <w:r w:rsidR="00B64D13">
        <w:t>12</w:t>
      </w:r>
      <w:r w:rsidR="00B64D13">
        <w:rPr>
          <w:rFonts w:hint="eastAsia"/>
        </w:rPr>
        <w:t>年1</w:t>
      </w:r>
      <w:r w:rsidR="00B64D13">
        <w:t>0</w:t>
      </w:r>
      <w:r w:rsidR="00B64D13">
        <w:rPr>
          <w:rFonts w:hint="eastAsia"/>
        </w:rPr>
        <w:t>月）</w:t>
      </w:r>
      <w:r w:rsidRPr="00550B00">
        <w:rPr>
          <w:rFonts w:hint="eastAsia"/>
        </w:rPr>
        <w:t>，相關審議程序均依北市府要求辦理，實非文化部及台文創公司之責。</w:t>
      </w:r>
    </w:p>
    <w:p w:rsidR="007853A3" w:rsidRPr="00550B00" w:rsidRDefault="00B64D13" w:rsidP="00B64D13">
      <w:pPr>
        <w:pStyle w:val="4"/>
      </w:pPr>
      <w:r>
        <w:rPr>
          <w:rFonts w:hint="eastAsia"/>
        </w:rPr>
        <w:t>文化部</w:t>
      </w:r>
      <w:r w:rsidR="007853A3" w:rsidRPr="00550B00">
        <w:rPr>
          <w:rFonts w:hint="eastAsia"/>
        </w:rPr>
        <w:t>文</w:t>
      </w:r>
      <w:r>
        <w:rPr>
          <w:rFonts w:hint="eastAsia"/>
        </w:rPr>
        <w:t>化</w:t>
      </w:r>
      <w:r w:rsidR="007853A3" w:rsidRPr="00550B00">
        <w:rPr>
          <w:rFonts w:hint="eastAsia"/>
        </w:rPr>
        <w:t>資</w:t>
      </w:r>
      <w:r>
        <w:rPr>
          <w:rFonts w:hint="eastAsia"/>
        </w:rPr>
        <w:t>產</w:t>
      </w:r>
      <w:r w:rsidR="007853A3" w:rsidRPr="00550B00">
        <w:rPr>
          <w:rFonts w:hint="eastAsia"/>
        </w:rPr>
        <w:t>局約詢後稱：</w:t>
      </w:r>
    </w:p>
    <w:p w:rsidR="007853A3" w:rsidRPr="00550B00" w:rsidRDefault="00103A24" w:rsidP="00B64D13">
      <w:pPr>
        <w:pStyle w:val="5"/>
      </w:pPr>
      <w:r>
        <w:rPr>
          <w:rFonts w:hint="eastAsia"/>
        </w:rPr>
        <w:t>北市府文化局</w:t>
      </w:r>
      <w:r w:rsidR="007853A3" w:rsidRPr="00550B00">
        <w:rPr>
          <w:rFonts w:hint="eastAsia"/>
        </w:rPr>
        <w:t>所提，若谷公司109年5月11提送原列冊追蹤建物再製酒作業場整修計畫予</w:t>
      </w:r>
      <w:r>
        <w:rPr>
          <w:rFonts w:hint="eastAsia"/>
        </w:rPr>
        <w:t>北市府文化局</w:t>
      </w:r>
      <w:r w:rsidR="007853A3" w:rsidRPr="00550B00">
        <w:rPr>
          <w:rFonts w:hint="eastAsia"/>
        </w:rPr>
        <w:t>，致該局依據文資法第14、15、17、18條規定，辦理4次專案小組現勘，並於110年6月9日公告新增16處古蹟事項</w:t>
      </w:r>
      <w:r w:rsidR="00A27004" w:rsidRPr="00550B00">
        <w:rPr>
          <w:rFonts w:hint="eastAsia"/>
        </w:rPr>
        <w:t>：</w:t>
      </w:r>
    </w:p>
    <w:p w:rsidR="00A27004" w:rsidRPr="00550B00" w:rsidRDefault="00A27004" w:rsidP="00B64D13">
      <w:pPr>
        <w:pStyle w:val="6"/>
      </w:pPr>
      <w:r w:rsidRPr="00550B00">
        <w:rPr>
          <w:rFonts w:hint="eastAsia"/>
        </w:rPr>
        <w:t>查依據文資法第35條第2項規定「政府機關策定重大營建工程計畫，不得妨礙古蹟、歷史建築、紀念建築及聚落建築群之保存及維護，並應先調查工程地區有無古蹟、歷史建</w:t>
      </w:r>
      <w:r w:rsidRPr="00550B00">
        <w:rPr>
          <w:rFonts w:hint="eastAsia"/>
        </w:rPr>
        <w:lastRenderedPageBreak/>
        <w:t>築、紀念建築及聚落建築群或具古蹟、歷史建築、紀念建築及聚落建築群價值之建造物，必要時由主管機關予以協助；如有發見，主管機關應依第</w:t>
      </w:r>
      <w:r w:rsidR="00673C20">
        <w:rPr>
          <w:rFonts w:hint="eastAsia"/>
        </w:rPr>
        <w:t>1</w:t>
      </w:r>
      <w:r w:rsidR="00673C20">
        <w:t>7</w:t>
      </w:r>
      <w:r w:rsidRPr="00550B00">
        <w:rPr>
          <w:rFonts w:hint="eastAsia"/>
        </w:rPr>
        <w:t>條至第</w:t>
      </w:r>
      <w:r w:rsidR="00673C20">
        <w:rPr>
          <w:rFonts w:hint="eastAsia"/>
        </w:rPr>
        <w:t>1</w:t>
      </w:r>
      <w:r w:rsidR="00673C20">
        <w:t>9</w:t>
      </w:r>
      <w:r w:rsidRPr="00550B00">
        <w:rPr>
          <w:rFonts w:hint="eastAsia"/>
        </w:rPr>
        <w:t>條審查程序辦理」。</w:t>
      </w:r>
    </w:p>
    <w:p w:rsidR="00A27004" w:rsidRPr="00550B00" w:rsidRDefault="00A27004" w:rsidP="00B64D13">
      <w:pPr>
        <w:pStyle w:val="6"/>
      </w:pPr>
      <w:r w:rsidRPr="00550B00">
        <w:rPr>
          <w:rFonts w:hint="eastAsia"/>
        </w:rPr>
        <w:t>就</w:t>
      </w:r>
      <w:r w:rsidR="0061040C">
        <w:rPr>
          <w:rFonts w:hint="eastAsia"/>
        </w:rPr>
        <w:t>華山園區</w:t>
      </w:r>
      <w:r w:rsidRPr="00550B00">
        <w:rPr>
          <w:rFonts w:hint="eastAsia"/>
        </w:rPr>
        <w:t>內</w:t>
      </w:r>
      <w:r w:rsidR="00103A24">
        <w:rPr>
          <w:rFonts w:hint="eastAsia"/>
        </w:rPr>
        <w:t>北市府文化局</w:t>
      </w:r>
      <w:r w:rsidRPr="00550B00">
        <w:rPr>
          <w:rFonts w:hint="eastAsia"/>
        </w:rPr>
        <w:t>於「再製酒作業場」標的外，再行辦理「臺北酒工廠─中1館（不含三樓高塔）、中2館、中3館、中6館（光點華山）」、「『臺北酒廠─中52館（鍋爐室）』等5處暨『臺北酒廠─中4F館』等2處」、「臺北酒廠─中4F館、南1館、金屬渡廊、配電室、米酒作業場附屬倉庫」等標的文化資產價值審議事項。查主管機關對於建物指定為古蹟案之審查與決定，係基於公益目的而依法定程序，本於職權為之，有關古蹟指定審查程序之發動，依法屬主管機關之職權事項，不以人民（包括所有權人）提報為前提（最高行政法院判決105年度判字第168號判決參照），且依行政程序法第34條前段規定「行政程序之開始，由行政機關依職權定之。」，準此，主管機關得本於職權依文資法第17至19條規定啟動古蹟、歷史建築、紀念建築或聚落建築群指定或登錄之審查程序。且並非遇有提報後，始能進行古蹟、歷史建築等指定或登錄之審議程序。</w:t>
      </w:r>
    </w:p>
    <w:p w:rsidR="00A27004" w:rsidRPr="00550B00" w:rsidRDefault="00DE4EAE" w:rsidP="00B64D13">
      <w:pPr>
        <w:pStyle w:val="5"/>
      </w:pPr>
      <w:r w:rsidRPr="00550B00">
        <w:rPr>
          <w:rFonts w:hint="eastAsia"/>
        </w:rPr>
        <w:t>有關</w:t>
      </w:r>
      <w:r w:rsidR="0061040C">
        <w:rPr>
          <w:rFonts w:hint="eastAsia"/>
        </w:rPr>
        <w:t>華山園區</w:t>
      </w:r>
      <w:r w:rsidRPr="00550B00">
        <w:rPr>
          <w:rFonts w:hint="eastAsia"/>
        </w:rPr>
        <w:t>新建工程於108年11月25日</w:t>
      </w:r>
      <w:r w:rsidR="00103A24">
        <w:rPr>
          <w:rFonts w:hint="eastAsia"/>
        </w:rPr>
        <w:t>北市府文化局</w:t>
      </w:r>
      <w:r w:rsidRPr="00550B00">
        <w:rPr>
          <w:rFonts w:hint="eastAsia"/>
        </w:rPr>
        <w:t>同意ROT興建計畫其中包含坐落於「水井及井室」土地上之音樂館興建計畫後續再依據109年6月23日起辦理5次專案小組現勘，並於110年6月9日公告新增16處古蹟含「水井及井室」事項：</w:t>
      </w:r>
    </w:p>
    <w:p w:rsidR="00DE4EAE" w:rsidRPr="00550B00" w:rsidRDefault="00DE4EAE" w:rsidP="00B64D13">
      <w:pPr>
        <w:pStyle w:val="6"/>
      </w:pPr>
      <w:r w:rsidRPr="00550B00">
        <w:rPr>
          <w:rFonts w:hint="eastAsia"/>
        </w:rPr>
        <w:lastRenderedPageBreak/>
        <w:t>就文資法第14條規定事項：</w:t>
      </w:r>
    </w:p>
    <w:p w:rsidR="00DE4EAE" w:rsidRPr="00550B00" w:rsidRDefault="00DE4EAE" w:rsidP="00B64D13">
      <w:pPr>
        <w:pStyle w:val="7"/>
      </w:pPr>
      <w:r w:rsidRPr="00550B00">
        <w:rPr>
          <w:rFonts w:hint="eastAsia"/>
        </w:rPr>
        <w:t>文資法第14條規定「主管機關應定期普查或接受個人、團體提報具古蹟、歷史建築、紀念建築及聚落建築群價值者之內容及範圍，並依法定程序審查後，列冊追蹤。依前項由個人、團體提報者，主管機關應於六個月內辦理審議。」，文化部文資局基於落實具潛在文化資產價值標的，應予合理評估後再行處分原則，於109年1月10日訂定</w:t>
      </w:r>
      <w:r w:rsidR="00486CE7">
        <w:rPr>
          <w:rFonts w:hint="eastAsia"/>
        </w:rPr>
        <w:t>古蹟列冊追蹤注意事項</w:t>
      </w:r>
      <w:r w:rsidRPr="00550B00">
        <w:rPr>
          <w:rFonts w:hint="eastAsia"/>
        </w:rPr>
        <w:t>，行政指導地方政府就「主管機關就已列冊追蹤案件，如遇有營建工程、開發行為或其他危及保存之緊急情況時，應依暫定古蹟條件及程序辦法規定辦理評估是否逕列為暫定古蹟」。</w:t>
      </w:r>
    </w:p>
    <w:p w:rsidR="00DE4EAE" w:rsidRPr="00550B00" w:rsidRDefault="00DE4EAE" w:rsidP="00B64D13">
      <w:pPr>
        <w:pStyle w:val="7"/>
      </w:pPr>
      <w:r w:rsidRPr="00550B00">
        <w:rPr>
          <w:rFonts w:hint="eastAsia"/>
        </w:rPr>
        <w:t>查因列冊追蹤係主管機關就具潛在文化資產價值標的所為之管控機制，</w:t>
      </w:r>
      <w:r w:rsidRPr="00B64D13">
        <w:rPr>
          <w:rFonts w:hint="eastAsia"/>
          <w:b/>
        </w:rPr>
        <w:t>倘主管機關於審議興建計畫時，標的所為之管控機制，已發見該興建計畫涉有列冊追蹤標的變動時，應就該已發見該興建計畫涉有列冊追蹤標的變動時，應本權責啟動文資審議程序，以確認其文化資產價值。</w:t>
      </w:r>
    </w:p>
    <w:p w:rsidR="00DE4EAE" w:rsidRPr="00550B00" w:rsidRDefault="00DE4EAE" w:rsidP="00B64D13">
      <w:pPr>
        <w:pStyle w:val="7"/>
      </w:pPr>
      <w:r w:rsidRPr="00550B00">
        <w:rPr>
          <w:rFonts w:hint="eastAsia"/>
        </w:rPr>
        <w:t>另文資法105年7月27日修正增訂第14條第2項、第60條第2項「依前項由個人、團體提報者，主管機關應於六個月內辦理審議」規定。爰於10</w:t>
      </w:r>
      <w:r w:rsidRPr="00550B00">
        <w:t>5</w:t>
      </w:r>
      <w:r w:rsidRPr="00550B00">
        <w:rPr>
          <w:rFonts w:hint="eastAsia"/>
        </w:rPr>
        <w:t>年7月27日文資法修法前由個人或團體提報具古蹟、歷史建築、紀念建築、聚落建築群、史蹟、文化景觀價值並經決定列冊追蹤者，於文資法修法公布後，主管機關應儘速依文資法第14條</w:t>
      </w:r>
      <w:r w:rsidRPr="00550B00">
        <w:rPr>
          <w:rFonts w:hint="eastAsia"/>
        </w:rPr>
        <w:lastRenderedPageBreak/>
        <w:t>第2項、第60條第2項規定提送審議會辦理審議。</w:t>
      </w:r>
    </w:p>
    <w:p w:rsidR="00DE4EAE" w:rsidRPr="00550B00" w:rsidRDefault="00DE4EAE" w:rsidP="00B64D13">
      <w:pPr>
        <w:pStyle w:val="6"/>
      </w:pPr>
      <w:r w:rsidRPr="00550B00">
        <w:rPr>
          <w:rFonts w:hint="eastAsia"/>
        </w:rPr>
        <w:t>就文資法第15條規定事項：</w:t>
      </w:r>
    </w:p>
    <w:p w:rsidR="00DE4EAE" w:rsidRPr="00550B00" w:rsidRDefault="00DE4EAE" w:rsidP="00B64D13">
      <w:pPr>
        <w:pStyle w:val="7"/>
      </w:pPr>
      <w:r w:rsidRPr="00550B00">
        <w:rPr>
          <w:rFonts w:hint="eastAsia"/>
        </w:rPr>
        <w:t>查文資法於105年7月27日修訂新增第15條規定「公有建造物及附屬設施群自建造物興建完竣逾</w:t>
      </w:r>
      <w:r w:rsidR="00B64D13">
        <w:rPr>
          <w:rFonts w:hint="eastAsia"/>
        </w:rPr>
        <w:t>5</w:t>
      </w:r>
      <w:r w:rsidR="00B64D13">
        <w:t>0</w:t>
      </w:r>
      <w:r w:rsidRPr="00550B00">
        <w:rPr>
          <w:rFonts w:hint="eastAsia"/>
        </w:rPr>
        <w:t>年者，或公有土地上所定著之建造物及附屬設施群自建造物興建完竣逾</w:t>
      </w:r>
      <w:r w:rsidR="00B64D13">
        <w:rPr>
          <w:rFonts w:hint="eastAsia"/>
        </w:rPr>
        <w:t>5</w:t>
      </w:r>
      <w:r w:rsidR="00B64D13">
        <w:t>0</w:t>
      </w:r>
      <w:r w:rsidRPr="00550B00">
        <w:rPr>
          <w:rFonts w:hint="eastAsia"/>
        </w:rPr>
        <w:t>年者，所有或管理機關（構）於處分前，應先由主管機關進行文化資產價值評估。」。按興建完竣逾50年以上之建造物及附屬設施群，因即可能具有指定為古蹟或登錄為歷史建築、紀念建築、聚落建築群之潛力，爰文資法第15條明定，所有或管理機關（構）進行處分前，應由主管機關預為審查該建造物之文化資產價值。</w:t>
      </w:r>
    </w:p>
    <w:p w:rsidR="00DE4EAE" w:rsidRPr="00550B00" w:rsidRDefault="00DE4EAE" w:rsidP="00B64D13">
      <w:pPr>
        <w:pStyle w:val="7"/>
      </w:pPr>
      <w:r w:rsidRPr="00550B00">
        <w:rPr>
          <w:rFonts w:hint="eastAsia"/>
        </w:rPr>
        <w:t>又所謂「處分」，可分為事實上之處分及法律上之處分。事實上之處分，指就權利標的物加以物質的變形、改造或毀損之行為，例如拆屋重建；法律上之處分，指法律上權利之直接或間接變動，包括物權行為、準物權行為、負擔行為等而言。</w:t>
      </w:r>
    </w:p>
    <w:p w:rsidR="00DE4EAE" w:rsidRPr="00957AA3" w:rsidRDefault="00DE4EAE" w:rsidP="00B64D13">
      <w:pPr>
        <w:pStyle w:val="7"/>
        <w:rPr>
          <w:color w:val="000000" w:themeColor="text1"/>
        </w:rPr>
      </w:pPr>
      <w:r w:rsidRPr="00550B00">
        <w:rPr>
          <w:rFonts w:hint="eastAsia"/>
        </w:rPr>
        <w:t>準此，考量對於公有財產之處分，應依其相關財產管理法令並循預算程序為之，而有一定作業與期程規劃，規劃設計或發包採購作業，雖非屬上述之處分，惟係為達處分目的之前階段行為或前置作業程序，爰建議得於規劃設計或發包採購階段，通知所在地主管機關進行評估作業，俾就預計處分之建造物先予釐清其文化資產價值，或最遲至處分「前」應依文資法第15</w:t>
      </w:r>
      <w:r w:rsidRPr="00550B00">
        <w:rPr>
          <w:rFonts w:hint="eastAsia"/>
        </w:rPr>
        <w:lastRenderedPageBreak/>
        <w:t>條、同法施行細則第17條規定通知所在地</w:t>
      </w:r>
      <w:r w:rsidRPr="00957AA3">
        <w:rPr>
          <w:rFonts w:hint="eastAsia"/>
          <w:color w:val="000000" w:themeColor="text1"/>
        </w:rPr>
        <w:t>主管機關進行評估。</w:t>
      </w:r>
    </w:p>
    <w:p w:rsidR="00DE4EAE" w:rsidRPr="00957AA3" w:rsidRDefault="00DE4EAE" w:rsidP="00B64D13">
      <w:pPr>
        <w:pStyle w:val="7"/>
        <w:rPr>
          <w:color w:val="000000" w:themeColor="text1"/>
        </w:rPr>
      </w:pPr>
      <w:r w:rsidRPr="00957AA3">
        <w:rPr>
          <w:rFonts w:hint="eastAsia"/>
          <w:color w:val="000000" w:themeColor="text1"/>
        </w:rPr>
        <w:t>爰各公有建造物及附屬設施群管理單位，倘就該建造物辦理處分前，應檢視是否須依據文資法第15條規定辦理。另地方政府於核定相關興建計畫之時，或是依據文資法辦理第34條審議之時，</w:t>
      </w:r>
      <w:r w:rsidRPr="00957AA3">
        <w:rPr>
          <w:rFonts w:hint="eastAsia"/>
          <w:b/>
          <w:color w:val="000000" w:themeColor="text1"/>
        </w:rPr>
        <w:t>倘遇有個案興建計畫或開發行為範圍內存有符合文資法第15條規定條件之建造物，避免於各項計畫核定後，因文資保存而造成需變更原核定計畫內容事宜，應主動積極發起文資法第15條所定文化資產價值評估程序</w:t>
      </w:r>
      <w:r w:rsidRPr="00957AA3">
        <w:rPr>
          <w:rFonts w:hint="eastAsia"/>
          <w:color w:val="000000" w:themeColor="text1"/>
        </w:rPr>
        <w:t>。</w:t>
      </w:r>
    </w:p>
    <w:p w:rsidR="00DE4EAE" w:rsidRPr="00550B00" w:rsidRDefault="00DE4EAE" w:rsidP="00B64D13">
      <w:pPr>
        <w:pStyle w:val="6"/>
      </w:pPr>
      <w:r w:rsidRPr="00957AA3">
        <w:rPr>
          <w:rFonts w:hint="eastAsia"/>
          <w:color w:val="000000" w:themeColor="text1"/>
        </w:rPr>
        <w:t>綜上所述，就</w:t>
      </w:r>
      <w:r w:rsidR="0061040C">
        <w:rPr>
          <w:rFonts w:hint="eastAsia"/>
          <w:color w:val="000000" w:themeColor="text1"/>
        </w:rPr>
        <w:t>華山園區</w:t>
      </w:r>
      <w:r w:rsidRPr="00957AA3">
        <w:rPr>
          <w:rFonts w:hint="eastAsia"/>
          <w:color w:val="000000" w:themeColor="text1"/>
        </w:rPr>
        <w:t>於108年同意ROT興建計畫時，即存有列</w:t>
      </w:r>
      <w:r w:rsidRPr="00D5210E">
        <w:rPr>
          <w:rFonts w:hint="eastAsia"/>
        </w:rPr>
        <w:t>冊追蹤標的、興建逾50年以上之公有建築，故主管機關於審議該計畫時，應有更審慎辦理之商議空間</w:t>
      </w:r>
      <w:r w:rsidRPr="00550B00">
        <w:rPr>
          <w:rFonts w:hint="eastAsia"/>
        </w:rPr>
        <w:t>。</w:t>
      </w:r>
    </w:p>
    <w:p w:rsidR="00035FC5" w:rsidRDefault="00BD1AF6" w:rsidP="009F5E80">
      <w:pPr>
        <w:pStyle w:val="3"/>
      </w:pPr>
      <w:r>
        <w:rPr>
          <w:rFonts w:hint="eastAsia"/>
        </w:rPr>
        <w:t>再</w:t>
      </w:r>
      <w:r w:rsidR="00D3525F">
        <w:rPr>
          <w:rFonts w:hint="eastAsia"/>
        </w:rPr>
        <w:t>查，</w:t>
      </w:r>
      <w:r w:rsidR="00035FC5">
        <w:rPr>
          <w:rFonts w:hint="eastAsia"/>
        </w:rPr>
        <w:t>詢據台文創公司說明本案</w:t>
      </w:r>
      <w:r w:rsidR="00D3525F">
        <w:rPr>
          <w:rFonts w:hint="eastAsia"/>
        </w:rPr>
        <w:t>所</w:t>
      </w:r>
      <w:r w:rsidR="00035FC5">
        <w:rPr>
          <w:rFonts w:hint="eastAsia"/>
        </w:rPr>
        <w:t>受</w:t>
      </w:r>
      <w:r w:rsidR="00721D57">
        <w:rPr>
          <w:rFonts w:hint="eastAsia"/>
        </w:rPr>
        <w:t>困難與</w:t>
      </w:r>
      <w:r w:rsidR="00035FC5">
        <w:rPr>
          <w:rFonts w:hint="eastAsia"/>
        </w:rPr>
        <w:t>問題</w:t>
      </w:r>
      <w:r w:rsidR="00D3525F">
        <w:rPr>
          <w:rFonts w:hint="eastAsia"/>
        </w:rPr>
        <w:t>，如下</w:t>
      </w:r>
      <w:r w:rsidR="00035FC5">
        <w:rPr>
          <w:rFonts w:hint="eastAsia"/>
        </w:rPr>
        <w:t>：</w:t>
      </w:r>
    </w:p>
    <w:p w:rsidR="00035FC5" w:rsidRDefault="0061040C" w:rsidP="00035FC5">
      <w:pPr>
        <w:pStyle w:val="4"/>
      </w:pPr>
      <w:r>
        <w:rPr>
          <w:rFonts w:hint="eastAsia"/>
        </w:rPr>
        <w:t>華山園區</w:t>
      </w:r>
      <w:r w:rsidR="00035FC5">
        <w:rPr>
          <w:rFonts w:hint="eastAsia"/>
        </w:rPr>
        <w:t>在15年前為文建會第一個促參案，原規畫分三個案，分別為BOT、ROT和電影館OT案，產生結構性問題，因各項建設申請係以一宗基地進行審查，當分屬不同案件時，容易彼此糾葛難以有效整合。例如ROT地上權所設之地面停車場，現畫設為電影館之法定停車位、華山ROT新建案之修復及再利用計畫和都審亦受華山2.0之影響。故當新建進度一再中斷重啟，不僅該公司耗時花錢，參與本案之建築師亦感嘆不已。</w:t>
      </w:r>
      <w:r w:rsidR="00C86EF9">
        <w:rPr>
          <w:rFonts w:hint="eastAsia"/>
        </w:rPr>
        <w:t>1</w:t>
      </w:r>
      <w:r w:rsidR="00C86EF9">
        <w:t>5</w:t>
      </w:r>
      <w:r w:rsidR="00035FC5">
        <w:rPr>
          <w:rFonts w:hint="eastAsia"/>
        </w:rPr>
        <w:t>年前明知契約可能過於嚴苛，社會和藝文界可能不理解，本著對台灣文創產業發展之理想，仍毅然投入華山ROT之經營。一路摸索找方法、找專家，過程中</w:t>
      </w:r>
      <w:r w:rsidR="00035FC5">
        <w:rPr>
          <w:rFonts w:hint="eastAsia"/>
        </w:rPr>
        <w:lastRenderedPageBreak/>
        <w:t>該公司深刻了解法規對於工業遺址再利用之限制，公部門執行合約一再要求該公司犠牲應有之權益，終至進入仲裁和撤仲訴訟，但該公司仍盡全力設法突圍，終將華山打造成台灣文創園區的典範。</w:t>
      </w:r>
    </w:p>
    <w:p w:rsidR="00035FC5" w:rsidRDefault="00035FC5" w:rsidP="00035FC5">
      <w:pPr>
        <w:pStyle w:val="4"/>
      </w:pPr>
      <w:r>
        <w:rPr>
          <w:rFonts w:hint="eastAsia"/>
        </w:rPr>
        <w:t>本案係在一宗基地規劃三個促參案(BOT、ROT、OT)，各案的法規檢討與執行進程皆相互連動，且ROT案辦理點交時尚有基礎建設未完成驗收、紅磚區工程延宕致遲延交付，造成初期的營運困難。</w:t>
      </w:r>
    </w:p>
    <w:p w:rsidR="00035FC5" w:rsidRDefault="00035FC5" w:rsidP="00035FC5">
      <w:pPr>
        <w:pStyle w:val="4"/>
      </w:pPr>
      <w:r w:rsidRPr="00B441A6">
        <w:rPr>
          <w:rFonts w:hint="eastAsia"/>
        </w:rPr>
        <w:t>ROT契約的規畫有未盡合理及窒礙難行之處，且未能及時依協商協調程序處理修約問題，這是造成後續履約爭議的主因</w:t>
      </w:r>
      <w:r>
        <w:rPr>
          <w:rFonts w:hint="eastAsia"/>
        </w:rPr>
        <w:t>。</w:t>
      </w:r>
    </w:p>
    <w:p w:rsidR="00035FC5" w:rsidRDefault="00035FC5" w:rsidP="00035FC5">
      <w:pPr>
        <w:pStyle w:val="4"/>
      </w:pPr>
      <w:r>
        <w:rPr>
          <w:rFonts w:hint="eastAsia"/>
        </w:rPr>
        <w:t>ROT案與BOT案分別依約必須共構興建地下停車場，</w:t>
      </w:r>
      <w:r w:rsidRPr="000A2455">
        <w:rPr>
          <w:rFonts w:hint="eastAsia"/>
          <w:b/>
        </w:rPr>
        <w:t>在相關權利義務關係的協調過程，文化部置身事外未能積極協助調處，造成兩案違約情事</w:t>
      </w:r>
      <w:r>
        <w:rPr>
          <w:rFonts w:hint="eastAsia"/>
        </w:rPr>
        <w:t>，不得已進入仲裁、撤仲等法律程序。</w:t>
      </w:r>
    </w:p>
    <w:p w:rsidR="00035FC5" w:rsidRDefault="00035FC5" w:rsidP="00035FC5">
      <w:pPr>
        <w:pStyle w:val="4"/>
      </w:pPr>
      <w:r>
        <w:rPr>
          <w:rFonts w:hint="eastAsia"/>
        </w:rPr>
        <w:t>有關ROT新建工程原已併於BOT案整合興建，並已取得建照在案。其後歷經BOT案解約及仲裁程序的延誤後，另於</w:t>
      </w:r>
      <w:r w:rsidRPr="000A2455">
        <w:rPr>
          <w:rFonts w:hint="eastAsia"/>
        </w:rPr>
        <w:t>109年11月取得二張建照並已申報開工，但期間又因台北市政府增加指定園區建物為古蹟及古蹟附屬設施，另公告園區增加8棵受保護樹木，必須配合大幅縮減原設計案的建築面積及高度，並辦理變更設計重新處理文資審查及都審程序，至今僅完成都審幹事會</w:t>
      </w:r>
      <w:r w:rsidR="00E304F2">
        <w:rPr>
          <w:rFonts w:hint="eastAsia"/>
        </w:rPr>
        <w:t>議</w:t>
      </w:r>
      <w:r w:rsidRPr="000A2455">
        <w:rPr>
          <w:rFonts w:hint="eastAsia"/>
        </w:rPr>
        <w:t>，</w:t>
      </w:r>
      <w:r w:rsidRPr="00BD1AF6">
        <w:rPr>
          <w:rFonts w:hint="eastAsia"/>
          <w:b/>
        </w:rPr>
        <w:t>對於園區的完整營運及該公司的收益權利實已造成巨大影響。</w:t>
      </w:r>
      <w:r>
        <w:rPr>
          <w:rFonts w:hint="eastAsia"/>
        </w:rPr>
        <w:t>此外，目前的華山2.0案似又有延宕之勢，恐再度影響ROT新建工程進度及</w:t>
      </w:r>
      <w:r w:rsidR="0061040C">
        <w:rPr>
          <w:rFonts w:hint="eastAsia"/>
        </w:rPr>
        <w:t>華山園區</w:t>
      </w:r>
      <w:r>
        <w:rPr>
          <w:rFonts w:hint="eastAsia"/>
        </w:rPr>
        <w:t>後續正常營運。</w:t>
      </w:r>
    </w:p>
    <w:p w:rsidR="00035FC5" w:rsidRDefault="00035FC5" w:rsidP="00035FC5">
      <w:pPr>
        <w:pStyle w:val="4"/>
      </w:pPr>
      <w:r w:rsidRPr="00C86EF9">
        <w:rPr>
          <w:rFonts w:hint="eastAsia"/>
          <w:b/>
        </w:rPr>
        <w:t>園區在簽約當時只有3處古蹟，但在110年6月增</w:t>
      </w:r>
      <w:r w:rsidRPr="00C86EF9">
        <w:rPr>
          <w:rFonts w:hint="eastAsia"/>
          <w:b/>
        </w:rPr>
        <w:lastRenderedPageBreak/>
        <w:t>加指定為古蹟後，園區內的建物幾乎全部具有文資身分，實已成為完整的文資園區，對於負責維運的台文創公司帶來極大的負擔和挑戰，但是在原合約及新的OT合約中，並未對此一議題做出配套的因應調整</w:t>
      </w:r>
      <w:r>
        <w:rPr>
          <w:rFonts w:hint="eastAsia"/>
        </w:rPr>
        <w:t>。</w:t>
      </w:r>
    </w:p>
    <w:p w:rsidR="00035FC5" w:rsidRDefault="00035FC5" w:rsidP="00035FC5">
      <w:pPr>
        <w:pStyle w:val="4"/>
      </w:pPr>
      <w:r>
        <w:rPr>
          <w:rFonts w:hint="eastAsia"/>
        </w:rPr>
        <w:t>該公司本於初衷，排除萬難，如實履約，成就一個公私協力的文創園區成功發展模式。</w:t>
      </w:r>
      <w:r w:rsidRPr="000A2455">
        <w:rPr>
          <w:rFonts w:hint="eastAsia"/>
        </w:rPr>
        <w:t>未來期望政府能更清晰的修訂文創產業政策以及文創園區發展定位，善用民間智慧與資源，興利重於防弊，以共謀台灣文創產業興盛</w:t>
      </w:r>
      <w:r>
        <w:rPr>
          <w:rFonts w:hint="eastAsia"/>
        </w:rPr>
        <w:t>。</w:t>
      </w:r>
    </w:p>
    <w:p w:rsidR="00035FC5" w:rsidRDefault="00035FC5" w:rsidP="00035FC5">
      <w:pPr>
        <w:pStyle w:val="4"/>
      </w:pPr>
      <w:r>
        <w:rPr>
          <w:rFonts w:hint="eastAsia"/>
        </w:rPr>
        <w:t>日本藤森照信設計的近江八幡草根屋園區La Collina建築，是一個很好的案例，望公私協力在台灣也能朝向興利而非除弊的方向努力。也期待文化部，中央作莊整合公私各界，</w:t>
      </w:r>
      <w:r w:rsidRPr="000A2455">
        <w:rPr>
          <w:rFonts w:hint="eastAsia"/>
        </w:rPr>
        <w:t>善用民間智慧與資源</w:t>
      </w:r>
      <w:r>
        <w:rPr>
          <w:rFonts w:hint="eastAsia"/>
        </w:rPr>
        <w:t>，國發會地方創生、觀光局等，均可以一同合作。</w:t>
      </w:r>
    </w:p>
    <w:p w:rsidR="00BD1AF6" w:rsidRDefault="00BD1AF6" w:rsidP="001706A4">
      <w:pPr>
        <w:pStyle w:val="3"/>
        <w:wordWrap w:val="0"/>
        <w:ind w:left="1360" w:hanging="680"/>
      </w:pPr>
      <w:r>
        <w:rPr>
          <w:rFonts w:hint="eastAsia"/>
        </w:rPr>
        <w:t>據此可見，本案投資廠商於</w:t>
      </w:r>
      <w:r w:rsidR="00DD622C">
        <w:rPr>
          <w:rFonts w:hint="eastAsia"/>
        </w:rPr>
        <w:t>1</w:t>
      </w:r>
      <w:r w:rsidR="00DD622C">
        <w:t>07</w:t>
      </w:r>
      <w:r w:rsidR="00DD622C">
        <w:rPr>
          <w:rFonts w:hint="eastAsia"/>
        </w:rPr>
        <w:t>年7月</w:t>
      </w:r>
      <w:r w:rsidRPr="00DD622C">
        <w:rPr>
          <w:rFonts w:hint="eastAsia"/>
        </w:rPr>
        <w:t>簽約時只有3處古蹟，但在110年6月增加指定古蹟後，園區內的建物幾乎全部具有文資身分，實已成為完整的文資園區，對於負責維運的台文創公司帶來極大的負擔和挑戰，但是在原合約及新的OT合約中，並未對此一議題做出配套的因應調整，復又，</w:t>
      </w:r>
      <w:r w:rsidRPr="001706A4">
        <w:rPr>
          <w:rFonts w:hint="eastAsia"/>
        </w:rPr>
        <w:t>108年11月15日</w:t>
      </w:r>
      <w:r>
        <w:rPr>
          <w:rFonts w:hint="eastAsia"/>
        </w:rPr>
        <w:t>已通過文資審議並取得建造執照，</w:t>
      </w:r>
      <w:r w:rsidRPr="001706A4">
        <w:rPr>
          <w:rFonts w:hint="eastAsia"/>
        </w:rPr>
        <w:t>惟，</w:t>
      </w:r>
      <w:r w:rsidR="00DD622C">
        <w:rPr>
          <w:rFonts w:hint="eastAsia"/>
        </w:rPr>
        <w:t>北市</w:t>
      </w:r>
      <w:r w:rsidRPr="001706A4">
        <w:rPr>
          <w:rFonts w:hint="eastAsia"/>
        </w:rPr>
        <w:t>府未能於108年11月15日同意備查前</w:t>
      </w:r>
      <w:r w:rsidR="00DD622C">
        <w:rPr>
          <w:rFonts w:hint="eastAsia"/>
        </w:rPr>
        <w:t>，</w:t>
      </w:r>
      <w:r w:rsidRPr="001706A4">
        <w:rPr>
          <w:rFonts w:hint="eastAsia"/>
        </w:rPr>
        <w:t>及早進行相關審查，後於110年6月9日、111年11月7日竟2度公告古蹟指定（新增12處古蹟、7處古蹟附屬設施及古蹟定著土地）以及111年5月23日新增老樹保護範圍</w:t>
      </w:r>
      <w:r>
        <w:rPr>
          <w:rFonts w:hint="eastAsia"/>
        </w:rPr>
        <w:t>，</w:t>
      </w:r>
      <w:r w:rsidRPr="001706A4">
        <w:rPr>
          <w:rFonts w:hint="eastAsia"/>
        </w:rPr>
        <w:t>由107年8月提新建計畫迄今5年餘（112年10月）仍無法動工，設計被迫3度修改及重新相關許可審查，投資廠商</w:t>
      </w:r>
      <w:r>
        <w:rPr>
          <w:rFonts w:hint="eastAsia"/>
        </w:rPr>
        <w:t>及設計建築師</w:t>
      </w:r>
      <w:r w:rsidRPr="001706A4">
        <w:rPr>
          <w:rFonts w:hint="eastAsia"/>
        </w:rPr>
        <w:t>深受違約、賠償等</w:t>
      </w:r>
      <w:r>
        <w:rPr>
          <w:rFonts w:hint="eastAsia"/>
        </w:rPr>
        <w:t>困擾，</w:t>
      </w:r>
      <w:r w:rsidRPr="00EE6628">
        <w:rPr>
          <w:rFonts w:hint="eastAsia"/>
        </w:rPr>
        <w:t>對於園區的完</w:t>
      </w:r>
      <w:r w:rsidRPr="00EE6628">
        <w:rPr>
          <w:rFonts w:hint="eastAsia"/>
        </w:rPr>
        <w:lastRenderedPageBreak/>
        <w:t>整營運及該公司的收益權利實已造成巨大影響，政府核有不可迴避之責任。</w:t>
      </w:r>
      <w:r w:rsidR="00B460B8" w:rsidRPr="00EE6628">
        <w:rPr>
          <w:rFonts w:hint="eastAsia"/>
        </w:rPr>
        <w:t>另，</w:t>
      </w:r>
      <w:r w:rsidR="00B460B8" w:rsidRPr="00B460B8">
        <w:rPr>
          <w:rFonts w:hint="eastAsia"/>
          <w:color w:val="000000" w:themeColor="text1"/>
        </w:rPr>
        <w:t>詢據文資法主管機關文資局亦稱，地方政府於核定相關興建計畫之時，倘遇有個案興建計畫或開發行為範圍內存有符合文資法第15條規定條件之建造物，避免於各項計畫核定後，因文資保存而造成需變更原核定計畫內容事宜</w:t>
      </w:r>
      <w:r w:rsidR="00E304F2">
        <w:rPr>
          <w:rFonts w:hint="eastAsia"/>
          <w:color w:val="000000" w:themeColor="text1"/>
        </w:rPr>
        <w:t>。</w:t>
      </w:r>
      <w:r w:rsidR="00E304F2" w:rsidRPr="00E304F2">
        <w:rPr>
          <w:rFonts w:hint="eastAsia"/>
        </w:rPr>
        <w:t>倘主管機關於審議興建計畫時，已發見該興建計畫涉有列冊追蹤標的變動時，應就該已發見該興建計畫涉有列冊追蹤標的變動時，應本權責啟動文資審議程序，以確認其文化資產價值</w:t>
      </w:r>
      <w:r w:rsidR="00E304F2">
        <w:rPr>
          <w:rFonts w:hint="eastAsia"/>
        </w:rPr>
        <w:t>。</w:t>
      </w:r>
      <w:r w:rsidR="00E304F2">
        <w:rPr>
          <w:rFonts w:hint="eastAsia"/>
          <w:color w:val="000000" w:themeColor="text1"/>
        </w:rPr>
        <w:t>另</w:t>
      </w:r>
      <w:r w:rsidR="00B460B8" w:rsidRPr="00B460B8">
        <w:rPr>
          <w:rFonts w:hint="eastAsia"/>
          <w:color w:val="000000" w:themeColor="text1"/>
        </w:rPr>
        <w:t>應主動積極發起文資法第15條所定文化資產價值評估程序，本案就</w:t>
      </w:r>
      <w:r w:rsidR="0061040C">
        <w:rPr>
          <w:rFonts w:hint="eastAsia"/>
          <w:color w:val="000000" w:themeColor="text1"/>
        </w:rPr>
        <w:t>華山園區</w:t>
      </w:r>
      <w:r w:rsidR="00B460B8" w:rsidRPr="00B460B8">
        <w:rPr>
          <w:rFonts w:hint="eastAsia"/>
          <w:color w:val="000000" w:themeColor="text1"/>
        </w:rPr>
        <w:t>於108年同意ROT興建計畫時，即存有列冊追蹤標的、興建逾50年以上之公有建築，故主管機關於審議該計畫時，應有更審慎辦理之商議空間等語。</w:t>
      </w:r>
    </w:p>
    <w:p w:rsidR="001706A4" w:rsidRPr="001706A4" w:rsidRDefault="00176662" w:rsidP="001706A4">
      <w:pPr>
        <w:pStyle w:val="3"/>
        <w:wordWrap w:val="0"/>
        <w:ind w:left="1360" w:hanging="680"/>
      </w:pPr>
      <w:r>
        <w:rPr>
          <w:rFonts w:hint="eastAsia"/>
        </w:rPr>
        <w:t>綜上，</w:t>
      </w:r>
      <w:r w:rsidR="00CB4833" w:rsidRPr="00CB4833">
        <w:rPr>
          <w:rFonts w:hint="eastAsia"/>
        </w:rPr>
        <w:t>本案延宕原因，係因108年11月已通過文資審議並於109年11月取得2張建造執照，惟，北市府</w:t>
      </w:r>
      <w:r w:rsidR="00CB4833" w:rsidRPr="00CB4833">
        <w:t>2</w:t>
      </w:r>
      <w:r w:rsidR="00CB4833" w:rsidRPr="00CB4833">
        <w:rPr>
          <w:rFonts w:hint="eastAsia"/>
        </w:rPr>
        <w:t>度公告新增古蹟，及公告新增老樹保護範圍，肇致已核發建造（拆除）執照，迄今已近</w:t>
      </w:r>
      <w:r w:rsidR="00CB4833" w:rsidRPr="00CB4833">
        <w:t>3</w:t>
      </w:r>
      <w:r w:rsidR="00CB4833" w:rsidRPr="00CB4833">
        <w:rPr>
          <w:rFonts w:hint="eastAsia"/>
        </w:rPr>
        <w:t>年（112年10月）仍無法動工，設計被迫3度修改，及重新申請審查，投資廠商權益深受影響，民怨迭起。該府亦坦言行政容有疏忽，</w:t>
      </w:r>
      <w:r w:rsidR="00CB4833" w:rsidRPr="000A4A70">
        <w:rPr>
          <w:rFonts w:hint="eastAsia"/>
        </w:rPr>
        <w:t>疏</w:t>
      </w:r>
      <w:r w:rsidR="00A30522" w:rsidRPr="000A4A70">
        <w:rPr>
          <w:rFonts w:hint="eastAsia"/>
        </w:rPr>
        <w:t>於</w:t>
      </w:r>
      <w:r w:rsidR="00CB4833" w:rsidRPr="000A4A70">
        <w:rPr>
          <w:rFonts w:hint="eastAsia"/>
        </w:rPr>
        <w:t>撤銷</w:t>
      </w:r>
      <w:r w:rsidR="00CB4833" w:rsidRPr="00CB4833">
        <w:rPr>
          <w:rFonts w:hint="eastAsia"/>
        </w:rPr>
        <w:t>108年11月25日的文資許可等語並有筆錄可稽，實難辭怠忽之失。據此，該府因公益目的所為之作為，基於施政一體性與行政延續性及穩定性，政府仍不可卸責，對於相關流程規定，</w:t>
      </w:r>
      <w:r w:rsidR="00547221">
        <w:rPr>
          <w:rFonts w:hint="eastAsia"/>
        </w:rPr>
        <w:t>北市府及文資法主管機關文化資產局</w:t>
      </w:r>
      <w:r w:rsidR="001F5320">
        <w:rPr>
          <w:rFonts w:hint="eastAsia"/>
        </w:rPr>
        <w:t>就本案為例研析具體改進作為，</w:t>
      </w:r>
      <w:r w:rsidR="00CB4833" w:rsidRPr="00CB4833">
        <w:rPr>
          <w:rFonts w:hint="eastAsia"/>
        </w:rPr>
        <w:t>以弭平民怨</w:t>
      </w:r>
      <w:r w:rsidR="001706A4" w:rsidRPr="00CB4833">
        <w:rPr>
          <w:rFonts w:hint="eastAsia"/>
        </w:rPr>
        <w:t>。</w:t>
      </w:r>
    </w:p>
    <w:p w:rsidR="00E066AE" w:rsidRPr="00E066AE" w:rsidRDefault="00E066AE" w:rsidP="00E066AE">
      <w:pPr>
        <w:pStyle w:val="2"/>
        <w:rPr>
          <w:b/>
        </w:rPr>
      </w:pPr>
      <w:r>
        <w:rPr>
          <w:rFonts w:hint="eastAsia"/>
          <w:b/>
        </w:rPr>
        <w:t>據審計部指出，</w:t>
      </w:r>
      <w:r w:rsidR="0061040C">
        <w:rPr>
          <w:rFonts w:hint="eastAsia"/>
          <w:b/>
        </w:rPr>
        <w:t>華山園區</w:t>
      </w:r>
      <w:r w:rsidR="00176662" w:rsidRPr="00336BAC">
        <w:rPr>
          <w:rFonts w:hint="eastAsia"/>
          <w:b/>
        </w:rPr>
        <w:t>建物自接管後尚存實際經管量值與產籍登記資料不符情事，惟未依規定辦理建物之增減作業</w:t>
      </w:r>
      <w:r>
        <w:rPr>
          <w:rFonts w:hint="eastAsia"/>
          <w:b/>
        </w:rPr>
        <w:t>。經查，華山</w:t>
      </w:r>
      <w:r w:rsidRPr="00E066AE">
        <w:rPr>
          <w:rFonts w:hint="eastAsia"/>
          <w:b/>
        </w:rPr>
        <w:t>「南一館」</w:t>
      </w:r>
      <w:r>
        <w:rPr>
          <w:rFonts w:hint="eastAsia"/>
          <w:b/>
        </w:rPr>
        <w:t>（警衛室）</w:t>
      </w:r>
      <w:r w:rsidRPr="00E066AE">
        <w:rPr>
          <w:rFonts w:hint="eastAsia"/>
          <w:b/>
        </w:rPr>
        <w:t>位於新</w:t>
      </w:r>
      <w:r w:rsidRPr="00E066AE">
        <w:rPr>
          <w:rFonts w:hint="eastAsia"/>
          <w:b/>
        </w:rPr>
        <w:lastRenderedPageBreak/>
        <w:t>建建物預定地之待拆除房屋，原已於109年11月16日取得拆</w:t>
      </w:r>
      <w:r w:rsidR="00E04E5C">
        <w:rPr>
          <w:rFonts w:hint="eastAsia"/>
          <w:b/>
        </w:rPr>
        <w:t>除</w:t>
      </w:r>
      <w:r w:rsidRPr="00E066AE">
        <w:rPr>
          <w:rFonts w:hint="eastAsia"/>
          <w:b/>
        </w:rPr>
        <w:t>執照在案，</w:t>
      </w:r>
      <w:r>
        <w:rPr>
          <w:rFonts w:hint="eastAsia"/>
          <w:b/>
        </w:rPr>
        <w:t>後因</w:t>
      </w:r>
      <w:r w:rsidRPr="00E066AE">
        <w:rPr>
          <w:rFonts w:hint="eastAsia"/>
          <w:b/>
        </w:rPr>
        <w:t>新增古蹟無法開工，</w:t>
      </w:r>
      <w:r>
        <w:rPr>
          <w:rFonts w:hint="eastAsia"/>
          <w:b/>
        </w:rPr>
        <w:t>並</w:t>
      </w:r>
      <w:r w:rsidRPr="00E066AE">
        <w:rPr>
          <w:rFonts w:hint="eastAsia"/>
          <w:b/>
        </w:rPr>
        <w:t>重新提送新建計畫修正方案送北市府都審</w:t>
      </w:r>
      <w:r>
        <w:rPr>
          <w:rFonts w:hint="eastAsia"/>
          <w:b/>
        </w:rPr>
        <w:t>，如</w:t>
      </w:r>
      <w:r w:rsidRPr="00E066AE">
        <w:rPr>
          <w:rFonts w:hint="eastAsia"/>
          <w:b/>
        </w:rPr>
        <w:t>都審結果無須拆除，文化部將依程序補辦使用執照變更及建物第一次登記作業。</w:t>
      </w:r>
      <w:r w:rsidR="001919BB" w:rsidRPr="000A4A70">
        <w:rPr>
          <w:rFonts w:hint="eastAsia"/>
          <w:b/>
        </w:rPr>
        <w:t>後續</w:t>
      </w:r>
      <w:r w:rsidRPr="000A4A70">
        <w:rPr>
          <w:rFonts w:hint="eastAsia"/>
          <w:b/>
        </w:rPr>
        <w:t>該部</w:t>
      </w:r>
      <w:r w:rsidR="00B30BF7" w:rsidRPr="000A4A70">
        <w:rPr>
          <w:rFonts w:hint="eastAsia"/>
          <w:b/>
        </w:rPr>
        <w:t>允應</w:t>
      </w:r>
      <w:r>
        <w:rPr>
          <w:rFonts w:hint="eastAsia"/>
          <w:b/>
        </w:rPr>
        <w:t>依</w:t>
      </w:r>
      <w:r w:rsidRPr="00E066AE">
        <w:rPr>
          <w:rFonts w:hint="eastAsia"/>
          <w:b/>
        </w:rPr>
        <w:t>規定</w:t>
      </w:r>
      <w:r>
        <w:rPr>
          <w:rFonts w:hint="eastAsia"/>
          <w:b/>
        </w:rPr>
        <w:t>辦理</w:t>
      </w:r>
      <w:r w:rsidRPr="00E066AE">
        <w:rPr>
          <w:rFonts w:hint="eastAsia"/>
          <w:b/>
        </w:rPr>
        <w:t>財產增減之登記</w:t>
      </w:r>
      <w:r>
        <w:rPr>
          <w:rFonts w:hint="eastAsia"/>
          <w:b/>
        </w:rPr>
        <w:t>。</w:t>
      </w:r>
    </w:p>
    <w:p w:rsidR="006A58C1" w:rsidRDefault="00176662" w:rsidP="009F5E80">
      <w:pPr>
        <w:pStyle w:val="3"/>
      </w:pPr>
      <w:r>
        <w:rPr>
          <w:rFonts w:hint="eastAsia"/>
        </w:rPr>
        <w:t>依據</w:t>
      </w:r>
      <w:r w:rsidRPr="00E467E3">
        <w:rPr>
          <w:rFonts w:hint="eastAsia"/>
          <w:b/>
        </w:rPr>
        <w:t>國有公用財產管理手冊</w:t>
      </w:r>
      <w:r>
        <w:rPr>
          <w:rFonts w:hint="eastAsia"/>
        </w:rPr>
        <w:t>第37條規定，財產管理單位與保管人員對使用及保管中之財產，應隨時查對其數量，並注意其使用狀況及養護情形；第41條規定，各機關之財產，應每年度訂定盤點實施計畫，由財產管理單位及使用單位至少盤點1次；第42條規定，財產經盤點或抽查後，財產實際經管量值與產籍登記資料不符者，應查明原因，並依規定補為財產增減之登記。</w:t>
      </w:r>
    </w:p>
    <w:p w:rsidR="00D71490" w:rsidRDefault="00D71490" w:rsidP="00D71490">
      <w:pPr>
        <w:pStyle w:val="3"/>
      </w:pPr>
      <w:r>
        <w:rPr>
          <w:rFonts w:hint="eastAsia"/>
          <w:b/>
        </w:rPr>
        <w:t>本案</w:t>
      </w:r>
      <w:r w:rsidRPr="00D71490">
        <w:rPr>
          <w:rFonts w:hint="eastAsia"/>
          <w:b/>
        </w:rPr>
        <w:t>審計部</w:t>
      </w:r>
      <w:r>
        <w:rPr>
          <w:rFonts w:hint="eastAsia"/>
          <w:b/>
        </w:rPr>
        <w:t>認為</w:t>
      </w:r>
      <w:r w:rsidRPr="00D71490">
        <w:rPr>
          <w:rFonts w:hint="eastAsia"/>
          <w:b/>
        </w:rPr>
        <w:t>，</w:t>
      </w:r>
      <w:r w:rsidR="0061040C">
        <w:rPr>
          <w:rFonts w:hint="eastAsia"/>
          <w:b/>
        </w:rPr>
        <w:t>華山園區</w:t>
      </w:r>
      <w:r w:rsidRPr="00336BAC">
        <w:rPr>
          <w:rFonts w:hint="eastAsia"/>
          <w:b/>
        </w:rPr>
        <w:t>建物自接管後尚存實際經管量值與產籍登記資料不符情事，惟未依規定辦理建物之增減作業</w:t>
      </w:r>
      <w:r>
        <w:rPr>
          <w:rFonts w:hint="eastAsia"/>
          <w:b/>
        </w:rPr>
        <w:t>，相關查核意見如下</w:t>
      </w:r>
      <w:r>
        <w:rPr>
          <w:rFonts w:hint="eastAsia"/>
        </w:rPr>
        <w:t>：</w:t>
      </w:r>
    </w:p>
    <w:p w:rsidR="00176662" w:rsidRDefault="00176662" w:rsidP="006A58C1">
      <w:pPr>
        <w:pStyle w:val="4"/>
      </w:pPr>
      <w:r>
        <w:rPr>
          <w:rFonts w:hint="eastAsia"/>
        </w:rPr>
        <w:t>經查文化部提供之</w:t>
      </w:r>
      <w:r w:rsidR="0061040C">
        <w:rPr>
          <w:rFonts w:hint="eastAsia"/>
        </w:rPr>
        <w:t>華山園區</w:t>
      </w:r>
      <w:r>
        <w:rPr>
          <w:rFonts w:hint="eastAsia"/>
        </w:rPr>
        <w:t>各場館空間面積，其中名稱為資訊站「場域代號-南一館」之樓地板面積59.50平方公尺，惟該場域建築物使用執照(臺北市政府工務局建築物使用執照存根(62)使字第0710號)列載建物地址為臺北市八德街1段1號(坐落於東橋段80地號)加強磚造及木造建物，各層建築面積合計211.2平方公尺，建物面積短少151.7平方公尺。據該部說明差異原因，係前行政院文化建設委員會(下稱文建會)接管臺灣省菸酒公賣局臺北酒廠時即為59.50平方公尺，建築物面積滅失原因業已無可考，該建物坐落區域已規劃為新建工程，且</w:t>
      </w:r>
      <w:r w:rsidR="0061040C">
        <w:rPr>
          <w:rFonts w:hint="eastAsia"/>
        </w:rPr>
        <w:t>華山園區</w:t>
      </w:r>
      <w:r>
        <w:rPr>
          <w:rFonts w:hint="eastAsia"/>
        </w:rPr>
        <w:t>全區僅一門牌號碼，滅失登記行政作業涉及戶政機關建物分戶門</w:t>
      </w:r>
      <w:r>
        <w:rPr>
          <w:rFonts w:hint="eastAsia"/>
        </w:rPr>
        <w:lastRenderedPageBreak/>
        <w:t>牌編釘、北市府都發局使用執照變更及地政機關建物所有權登記等，曠日廢時，並無實益。該部擬俟新建物工程完工後，併同辦理滅失登記。惟依上開國有公用財產管理手冊規定，該部每年皆須辦理財產定期盤點，對於財產實際經管量值與產籍登記資料不符者，應即查明原因，並依規定補為財產增減之登記。</w:t>
      </w:r>
    </w:p>
    <w:p w:rsidR="00176662" w:rsidRDefault="00176662" w:rsidP="006A58C1">
      <w:pPr>
        <w:pStyle w:val="4"/>
      </w:pPr>
      <w:r>
        <w:rPr>
          <w:rFonts w:hint="eastAsia"/>
        </w:rPr>
        <w:t>該部自文建會於101年5月20日改制迄審計部查核日(111年4月1日)止已逾10年，迄未依規定辦理建物之減損作業，允宜檢討改善。</w:t>
      </w:r>
    </w:p>
    <w:p w:rsidR="006A58C1" w:rsidRDefault="00D71490" w:rsidP="006A58C1">
      <w:pPr>
        <w:pStyle w:val="3"/>
      </w:pPr>
      <w:r w:rsidRPr="00D71490">
        <w:rPr>
          <w:rFonts w:hint="eastAsia"/>
          <w:b/>
        </w:rPr>
        <w:t>詢據文</w:t>
      </w:r>
      <w:r>
        <w:rPr>
          <w:rFonts w:hint="eastAsia"/>
          <w:b/>
        </w:rPr>
        <w:t>化部說明</w:t>
      </w:r>
      <w:r w:rsidRPr="001C0318">
        <w:rPr>
          <w:rFonts w:hint="eastAsia"/>
          <w:b/>
        </w:rPr>
        <w:t>，</w:t>
      </w:r>
      <w:r>
        <w:rPr>
          <w:rFonts w:hint="eastAsia"/>
          <w:b/>
        </w:rPr>
        <w:t>該</w:t>
      </w:r>
      <w:r w:rsidRPr="00744763">
        <w:rPr>
          <w:rFonts w:hint="eastAsia"/>
          <w:b/>
          <w:color w:val="000000" w:themeColor="text1"/>
        </w:rPr>
        <w:t>部</w:t>
      </w:r>
      <w:r>
        <w:rPr>
          <w:rFonts w:hint="eastAsia"/>
          <w:b/>
          <w:color w:val="000000" w:themeColor="text1"/>
        </w:rPr>
        <w:t>業</w:t>
      </w:r>
      <w:r w:rsidRPr="00744763">
        <w:rPr>
          <w:rFonts w:hint="eastAsia"/>
          <w:b/>
          <w:color w:val="000000" w:themeColor="text1"/>
        </w:rPr>
        <w:t>已依審計部之</w:t>
      </w:r>
      <w:r>
        <w:rPr>
          <w:rFonts w:hint="eastAsia"/>
          <w:b/>
          <w:color w:val="000000" w:themeColor="text1"/>
        </w:rPr>
        <w:t>意見</w:t>
      </w:r>
      <w:r w:rsidRPr="00744763">
        <w:rPr>
          <w:rFonts w:hint="eastAsia"/>
          <w:b/>
          <w:color w:val="000000" w:themeColor="text1"/>
        </w:rPr>
        <w:t>，</w:t>
      </w:r>
      <w:r>
        <w:rPr>
          <w:rFonts w:hint="eastAsia"/>
          <w:b/>
          <w:color w:val="000000" w:themeColor="text1"/>
        </w:rPr>
        <w:t>後續視都市設計審議情況，</w:t>
      </w:r>
      <w:r w:rsidRPr="00E066AE">
        <w:rPr>
          <w:rFonts w:hint="eastAsia"/>
          <w:b/>
        </w:rPr>
        <w:t>依程序補辦使用執照變更及建物第一次登記作業</w:t>
      </w:r>
      <w:r>
        <w:rPr>
          <w:rFonts w:hint="eastAsia"/>
          <w:b/>
        </w:rPr>
        <w:t>，並辦理</w:t>
      </w:r>
      <w:r w:rsidRPr="00E066AE">
        <w:rPr>
          <w:rFonts w:hint="eastAsia"/>
          <w:b/>
        </w:rPr>
        <w:t>財產增減之登記</w:t>
      </w:r>
      <w:r w:rsidRPr="001C0318">
        <w:rPr>
          <w:rFonts w:hint="eastAsia"/>
          <w:b/>
        </w:rPr>
        <w:t>，有關說明如下：</w:t>
      </w:r>
    </w:p>
    <w:p w:rsidR="006A58C1" w:rsidRDefault="006A58C1" w:rsidP="006A58C1">
      <w:pPr>
        <w:pStyle w:val="4"/>
        <w:numPr>
          <w:ilvl w:val="3"/>
          <w:numId w:val="1"/>
        </w:numPr>
      </w:pPr>
      <w:r>
        <w:rPr>
          <w:rFonts w:hint="eastAsia"/>
        </w:rPr>
        <w:t>審計部報告所指「南一館」實際經管量值與產籍登記資料不符情事，查該棟建物屬</w:t>
      </w:r>
      <w:r w:rsidR="0061040C">
        <w:rPr>
          <w:rFonts w:hint="eastAsia"/>
        </w:rPr>
        <w:t>華山園區</w:t>
      </w:r>
      <w:r>
        <w:rPr>
          <w:rFonts w:hint="eastAsia"/>
        </w:rPr>
        <w:t>前身</w:t>
      </w:r>
      <w:r w:rsidR="00103A24">
        <w:rPr>
          <w:rFonts w:hint="eastAsia"/>
        </w:rPr>
        <w:t>臺北酒廠</w:t>
      </w:r>
      <w:r>
        <w:rPr>
          <w:rFonts w:hint="eastAsia"/>
        </w:rPr>
        <w:t>建築群之一，並於62年取得之使用執照，本棟為未保存登記建物，使照面積為211.2平方公尺，惟查文建會自財政部國有財產局（國有財產署前身）接管</w:t>
      </w:r>
      <w:r w:rsidR="00103A24">
        <w:rPr>
          <w:rFonts w:hint="eastAsia"/>
        </w:rPr>
        <w:t>臺北酒廠</w:t>
      </w:r>
      <w:r>
        <w:rPr>
          <w:rFonts w:hint="eastAsia"/>
        </w:rPr>
        <w:t>時現況即為59.5平方公尺，且點交清冊僅列示已辦理財產登記之建物，清冊中無該建物資料，房屋部分面積減少原因已無案可稽。</w:t>
      </w:r>
    </w:p>
    <w:p w:rsidR="006A58C1" w:rsidRDefault="006A58C1" w:rsidP="006A58C1">
      <w:pPr>
        <w:pStyle w:val="4"/>
        <w:numPr>
          <w:ilvl w:val="3"/>
          <w:numId w:val="1"/>
        </w:numPr>
      </w:pPr>
      <w:r>
        <w:rPr>
          <w:rFonts w:hint="eastAsia"/>
        </w:rPr>
        <w:t>經查</w:t>
      </w:r>
      <w:r w:rsidR="0061040C">
        <w:rPr>
          <w:rFonts w:hint="eastAsia"/>
        </w:rPr>
        <w:t>華山園區</w:t>
      </w:r>
      <w:r>
        <w:rPr>
          <w:rFonts w:hint="eastAsia"/>
        </w:rPr>
        <w:t>老舊建築除南一館外，當時尚有其他已拆除但未辦理滅失登記之建物(拆除時間不可考)及未辦理財產登記之建物，且多數建物均無使用執照。文化部接管即進行初步修復工程，後於96年依促參法委託民間機構經營，台文創公司依據營運需求辦理整建，並於契約第3.2.2條第3項及第4.2.2條明定除文化部已發包整建之</w:t>
      </w:r>
      <w:r>
        <w:rPr>
          <w:rFonts w:hint="eastAsia"/>
        </w:rPr>
        <w:lastRenderedPageBreak/>
        <w:t>紅磚區、烏梅酒廠及維修工場外，其他建物應由台文創公司取得建物使用執照。</w:t>
      </w:r>
    </w:p>
    <w:p w:rsidR="006A58C1" w:rsidRDefault="006A58C1" w:rsidP="006A58C1">
      <w:pPr>
        <w:pStyle w:val="4"/>
        <w:numPr>
          <w:ilvl w:val="3"/>
          <w:numId w:val="1"/>
        </w:numPr>
      </w:pPr>
      <w:r>
        <w:rPr>
          <w:rFonts w:hint="eastAsia"/>
        </w:rPr>
        <w:t>故全區建物使用執照已依整建進度，陸續於101年至109年間取得使用執照。</w:t>
      </w:r>
    </w:p>
    <w:p w:rsidR="006A58C1" w:rsidRDefault="006A58C1" w:rsidP="006A58C1">
      <w:pPr>
        <w:pStyle w:val="4"/>
        <w:numPr>
          <w:ilvl w:val="3"/>
          <w:numId w:val="1"/>
        </w:numPr>
      </w:pPr>
      <w:r>
        <w:rPr>
          <w:rFonts w:hint="eastAsia"/>
        </w:rPr>
        <w:t>台文創公司依契約規定進行ROT新建工程，其中</w:t>
      </w:r>
      <w:r w:rsidRPr="00E066AE">
        <w:rPr>
          <w:rFonts w:hint="eastAsia"/>
          <w:b/>
        </w:rPr>
        <w:t>「南一館」屬位於新建建物預定地之待拆除房屋，原已於109年11月16日取得建照(含拆照)執照在案，因新增古蹟無法開工，台文創公司刻正重新提送新建計畫修正方案送北市府進行都審中；倘都審結果為南一館無須拆除，文化部將依程序補辦使用執照變更及建物第一次登記作業</w:t>
      </w:r>
      <w:r>
        <w:rPr>
          <w:rFonts w:hint="eastAsia"/>
        </w:rPr>
        <w:t>。</w:t>
      </w:r>
    </w:p>
    <w:p w:rsidR="006A58C1" w:rsidRDefault="006A58C1" w:rsidP="006A58C1">
      <w:pPr>
        <w:pStyle w:val="4"/>
        <w:numPr>
          <w:ilvl w:val="3"/>
          <w:numId w:val="1"/>
        </w:numPr>
      </w:pPr>
      <w:r>
        <w:rPr>
          <w:rFonts w:hint="eastAsia"/>
        </w:rPr>
        <w:t>文化部已於111年同步啟動全區建物面積登記檢討作業程序，委託地政士辦理園區內建物之減損及補登記作業，並於111年12月19日向建成地政事務所提出申請，惟建成地政事務所分別於111年12月22日及23日退件，要求華山全區建物依現行法令應就共有及專有部分載明各主建物應分攤基地之權利範圍，經多次與建成地政事務所溝通，其同意僅就後續新建之建物(即102使字第0142號)進行專(共)有部分與基地應有部分進行分配，文化部得以辦理後續程序。另建成地政事務所亦表示</w:t>
      </w:r>
      <w:r w:rsidR="0061040C">
        <w:rPr>
          <w:rFonts w:hint="eastAsia"/>
        </w:rPr>
        <w:t>華山園區</w:t>
      </w:r>
      <w:r>
        <w:rPr>
          <w:rFonts w:hint="eastAsia"/>
        </w:rPr>
        <w:t>建物內容繁雜，該所未有前例，經與其溝通研議可行方式後，地政士已於112年1月6日重新研提申請文件提送文化部用印，預計於112年完成</w:t>
      </w:r>
      <w:r w:rsidR="0061040C">
        <w:rPr>
          <w:rFonts w:hint="eastAsia"/>
        </w:rPr>
        <w:t>華山園區</w:t>
      </w:r>
      <w:r>
        <w:rPr>
          <w:rFonts w:hint="eastAsia"/>
        </w:rPr>
        <w:t>建物滅失及補登記作業。</w:t>
      </w:r>
    </w:p>
    <w:p w:rsidR="006A58C1" w:rsidRDefault="006A58C1" w:rsidP="006A58C1">
      <w:pPr>
        <w:pStyle w:val="3"/>
      </w:pPr>
      <w:r>
        <w:rPr>
          <w:rFonts w:hint="eastAsia"/>
        </w:rPr>
        <w:t>另據台文創公司說明：</w:t>
      </w:r>
    </w:p>
    <w:p w:rsidR="006A58C1" w:rsidRDefault="006A58C1" w:rsidP="00E04E5C">
      <w:pPr>
        <w:pStyle w:val="4"/>
        <w:numPr>
          <w:ilvl w:val="3"/>
          <w:numId w:val="1"/>
        </w:numPr>
      </w:pPr>
      <w:r w:rsidRPr="00E467E3">
        <w:rPr>
          <w:rFonts w:hint="eastAsia"/>
          <w:b/>
        </w:rPr>
        <w:t>該公司初接手</w:t>
      </w:r>
      <w:r w:rsidR="0061040C">
        <w:rPr>
          <w:rFonts w:hint="eastAsia"/>
          <w:b/>
        </w:rPr>
        <w:t>華山園區</w:t>
      </w:r>
      <w:r w:rsidRPr="00E467E3">
        <w:rPr>
          <w:rFonts w:hint="eastAsia"/>
          <w:b/>
        </w:rPr>
        <w:t>時，由於園區僅為單一門牌號碼，絕大部份建築並無使用執照，致辦理營業登記即遭遇困難，且發現建物之登記有不完整</w:t>
      </w:r>
      <w:r w:rsidRPr="00E467E3">
        <w:rPr>
          <w:rFonts w:hint="eastAsia"/>
          <w:b/>
        </w:rPr>
        <w:lastRenderedPageBreak/>
        <w:t>之處</w:t>
      </w:r>
      <w:r>
        <w:rPr>
          <w:rFonts w:hint="eastAsia"/>
        </w:rPr>
        <w:t>，故於97年4月24日發文請求文建會協助申請建築執照、使用執照，以及補辦已滅失建物之拆除程序。</w:t>
      </w:r>
      <w:r w:rsidR="00E467E3">
        <w:rPr>
          <w:rFonts w:hint="eastAsia"/>
        </w:rPr>
        <w:t>後於</w:t>
      </w:r>
      <w:r>
        <w:rPr>
          <w:rFonts w:hint="eastAsia"/>
        </w:rPr>
        <w:t>105年</w:t>
      </w:r>
      <w:r w:rsidR="00C86EF9">
        <w:rPr>
          <w:rFonts w:hint="eastAsia"/>
        </w:rPr>
        <w:t>間，</w:t>
      </w:r>
      <w:r>
        <w:rPr>
          <w:rFonts w:hint="eastAsia"/>
        </w:rPr>
        <w:t>該公司取得酒廠區多棟建物使用執照(105使字第0081號)，</w:t>
      </w:r>
      <w:r w:rsidR="00E467E3">
        <w:rPr>
          <w:rFonts w:hint="eastAsia"/>
        </w:rPr>
        <w:t>以及</w:t>
      </w:r>
      <w:r>
        <w:rPr>
          <w:rFonts w:hint="eastAsia"/>
        </w:rPr>
        <w:t>文化部於109年取得剩餘空間之使照(109使字第0193號)。</w:t>
      </w:r>
    </w:p>
    <w:p w:rsidR="006A58C1" w:rsidRDefault="006A58C1" w:rsidP="006A58C1">
      <w:pPr>
        <w:pStyle w:val="4"/>
        <w:numPr>
          <w:ilvl w:val="3"/>
          <w:numId w:val="1"/>
        </w:numPr>
      </w:pPr>
      <w:r>
        <w:rPr>
          <w:rFonts w:hint="eastAsia"/>
        </w:rPr>
        <w:t>該公司102年新建之連通廊道及機房亦因園區為酒廠工業舊址，各棟建物之土地所有權持分難以界定而無法進行產權登記，現與文化部委託同一地政士再次辦理申請中。</w:t>
      </w:r>
    </w:p>
    <w:p w:rsidR="00E066AE" w:rsidRPr="00E066AE" w:rsidRDefault="006A58C1" w:rsidP="00E066AE">
      <w:pPr>
        <w:pStyle w:val="3"/>
      </w:pPr>
      <w:r>
        <w:rPr>
          <w:rFonts w:hint="eastAsia"/>
        </w:rPr>
        <w:t>綜上，</w:t>
      </w:r>
      <w:r w:rsidR="00E066AE">
        <w:rPr>
          <w:rFonts w:hint="eastAsia"/>
        </w:rPr>
        <w:t>據審計部指出，</w:t>
      </w:r>
      <w:r w:rsidR="0061040C">
        <w:rPr>
          <w:rFonts w:hint="eastAsia"/>
        </w:rPr>
        <w:t>華山園區</w:t>
      </w:r>
      <w:r w:rsidR="00E066AE" w:rsidRPr="00336BAC">
        <w:rPr>
          <w:rFonts w:hint="eastAsia"/>
        </w:rPr>
        <w:t>建物自接管後尚存實際經管量值與產籍登記資料不符情事，惟未依規定辦理建物之增減作業</w:t>
      </w:r>
      <w:r w:rsidR="00E066AE">
        <w:rPr>
          <w:rFonts w:hint="eastAsia"/>
        </w:rPr>
        <w:t>。經查，華山</w:t>
      </w:r>
      <w:r w:rsidR="00E066AE" w:rsidRPr="00E066AE">
        <w:rPr>
          <w:rFonts w:hint="eastAsia"/>
        </w:rPr>
        <w:t>「南一館」</w:t>
      </w:r>
      <w:r w:rsidR="00E066AE">
        <w:rPr>
          <w:rFonts w:hint="eastAsia"/>
        </w:rPr>
        <w:t>（警衛室）</w:t>
      </w:r>
      <w:r w:rsidR="00E066AE" w:rsidRPr="00E066AE">
        <w:rPr>
          <w:rFonts w:hint="eastAsia"/>
        </w:rPr>
        <w:t>位於新建建物預定地之待拆除房屋，原已於109年11月16日取得拆</w:t>
      </w:r>
      <w:r w:rsidR="00360761">
        <w:rPr>
          <w:rFonts w:hint="eastAsia"/>
        </w:rPr>
        <w:t>除</w:t>
      </w:r>
      <w:r w:rsidR="00E066AE" w:rsidRPr="00E066AE">
        <w:rPr>
          <w:rFonts w:hint="eastAsia"/>
        </w:rPr>
        <w:t>執照在案，</w:t>
      </w:r>
      <w:r w:rsidR="00E066AE">
        <w:rPr>
          <w:rFonts w:hint="eastAsia"/>
        </w:rPr>
        <w:t>後因</w:t>
      </w:r>
      <w:r w:rsidR="00E066AE" w:rsidRPr="00E066AE">
        <w:rPr>
          <w:rFonts w:hint="eastAsia"/>
        </w:rPr>
        <w:t>新增古蹟無法開工，</w:t>
      </w:r>
      <w:r w:rsidR="00E066AE">
        <w:rPr>
          <w:rFonts w:hint="eastAsia"/>
        </w:rPr>
        <w:t>並</w:t>
      </w:r>
      <w:r w:rsidR="00E066AE" w:rsidRPr="00E066AE">
        <w:rPr>
          <w:rFonts w:hint="eastAsia"/>
        </w:rPr>
        <w:t>重新提送新建計畫修正方案送北市府都審</w:t>
      </w:r>
      <w:r w:rsidR="00E066AE">
        <w:rPr>
          <w:rFonts w:hint="eastAsia"/>
        </w:rPr>
        <w:t>，如</w:t>
      </w:r>
      <w:r w:rsidR="00E066AE" w:rsidRPr="00E066AE">
        <w:rPr>
          <w:rFonts w:hint="eastAsia"/>
        </w:rPr>
        <w:t>都審結果無須拆除，文化部將依程序補辦使用執照變更及建物第一次登記作業。</w:t>
      </w:r>
      <w:r w:rsidR="001919BB" w:rsidRPr="0040402A">
        <w:rPr>
          <w:rFonts w:hint="eastAsia"/>
        </w:rPr>
        <w:t>後續</w:t>
      </w:r>
      <w:r w:rsidR="00E066AE" w:rsidRPr="0040402A">
        <w:rPr>
          <w:rFonts w:hint="eastAsia"/>
        </w:rPr>
        <w:t>該部</w:t>
      </w:r>
      <w:r w:rsidR="00B30BF7" w:rsidRPr="0040402A">
        <w:rPr>
          <w:rFonts w:hint="eastAsia"/>
        </w:rPr>
        <w:t>允應</w:t>
      </w:r>
      <w:r w:rsidR="00E066AE">
        <w:rPr>
          <w:rFonts w:hint="eastAsia"/>
        </w:rPr>
        <w:t>依</w:t>
      </w:r>
      <w:r w:rsidR="00E066AE" w:rsidRPr="00E066AE">
        <w:rPr>
          <w:rFonts w:hint="eastAsia"/>
        </w:rPr>
        <w:t>規定</w:t>
      </w:r>
      <w:r w:rsidR="00E066AE">
        <w:rPr>
          <w:rFonts w:hint="eastAsia"/>
        </w:rPr>
        <w:t>辦理</w:t>
      </w:r>
      <w:r w:rsidR="00E066AE" w:rsidRPr="00E066AE">
        <w:rPr>
          <w:rFonts w:hint="eastAsia"/>
        </w:rPr>
        <w:t>財產增減之登記</w:t>
      </w:r>
      <w:r w:rsidR="00E066AE">
        <w:rPr>
          <w:rFonts w:hint="eastAsia"/>
        </w:rPr>
        <w:t>。</w:t>
      </w:r>
    </w:p>
    <w:p w:rsidR="00176662" w:rsidRPr="00B607CD" w:rsidRDefault="00B607CD" w:rsidP="009F5E80">
      <w:pPr>
        <w:pStyle w:val="2"/>
        <w:rPr>
          <w:b/>
        </w:rPr>
      </w:pPr>
      <w:r w:rsidRPr="00B607CD">
        <w:rPr>
          <w:rFonts w:hint="eastAsia"/>
          <w:b/>
        </w:rPr>
        <w:t>審計部指出，</w:t>
      </w:r>
      <w:r w:rsidR="00176662" w:rsidRPr="00B607CD">
        <w:rPr>
          <w:rFonts w:hint="eastAsia"/>
          <w:b/>
        </w:rPr>
        <w:t>為強化國內電影藝術推廣及電影技術人才培育，委託OT廠商策劃年度展演計畫，惟國片映演比率未達25％及專業電影人才培育課程堂數減少</w:t>
      </w:r>
      <w:r w:rsidRPr="00B607CD">
        <w:rPr>
          <w:rFonts w:hint="eastAsia"/>
          <w:b/>
        </w:rPr>
        <w:t>，</w:t>
      </w:r>
      <w:r w:rsidR="00176662" w:rsidRPr="00B607CD">
        <w:rPr>
          <w:rFonts w:hint="eastAsia"/>
          <w:b/>
        </w:rPr>
        <w:t>允宜督促檢討妥訂具激勵效果之關鍵績效目標值，以符合提升國片創作水準等目標</w:t>
      </w:r>
      <w:r w:rsidRPr="00B607CD">
        <w:rPr>
          <w:rFonts w:hint="eastAsia"/>
          <w:b/>
        </w:rPr>
        <w:t>。經查，文化部稱「華山創意文化園區電影藝術館委託民間機構參與營運招商案」契約並無國片映演比率須達25％之規定及要求，以及本案仍符合原規劃目標優先以推廣國內電影為主，且110年遇疫情警戒升三級而暫停營運74日，期間原規劃</w:t>
      </w:r>
      <w:r w:rsidRPr="00721D57">
        <w:rPr>
          <w:rFonts w:hint="eastAsia"/>
          <w:b/>
          <w:color w:val="000000" w:themeColor="text1"/>
        </w:rPr>
        <w:t>課程全部暫停受到影響等語。據此，隨著疫情趨緩，</w:t>
      </w:r>
      <w:r w:rsidR="0023040B" w:rsidRPr="00721D57">
        <w:rPr>
          <w:rFonts w:hint="eastAsia"/>
          <w:b/>
          <w:color w:val="000000" w:themeColor="text1"/>
        </w:rPr>
        <w:t>文化部</w:t>
      </w:r>
      <w:r w:rsidR="00890FAD" w:rsidRPr="00721D57">
        <w:rPr>
          <w:rFonts w:hint="eastAsia"/>
          <w:b/>
          <w:color w:val="000000" w:themeColor="text1"/>
        </w:rPr>
        <w:t>允應</w:t>
      </w:r>
      <w:r w:rsidR="00694BD7" w:rsidRPr="00721D57">
        <w:rPr>
          <w:rFonts w:hint="eastAsia"/>
          <w:b/>
          <w:color w:val="000000" w:themeColor="text1"/>
        </w:rPr>
        <w:t>加強督促</w:t>
      </w:r>
      <w:r w:rsidRPr="00721D57">
        <w:rPr>
          <w:rFonts w:hint="eastAsia"/>
          <w:b/>
          <w:color w:val="000000" w:themeColor="text1"/>
        </w:rPr>
        <w:t>。</w:t>
      </w:r>
    </w:p>
    <w:p w:rsidR="00D71490" w:rsidRDefault="00D71490" w:rsidP="00957E2A">
      <w:pPr>
        <w:pStyle w:val="3"/>
      </w:pPr>
      <w:r>
        <w:rPr>
          <w:rFonts w:hint="eastAsia"/>
          <w:b/>
        </w:rPr>
        <w:lastRenderedPageBreak/>
        <w:t>本案</w:t>
      </w:r>
      <w:r w:rsidRPr="00D71490">
        <w:rPr>
          <w:rFonts w:hint="eastAsia"/>
          <w:b/>
        </w:rPr>
        <w:t>審計部</w:t>
      </w:r>
      <w:r w:rsidR="00B30BF7" w:rsidRPr="00B607CD">
        <w:rPr>
          <w:rFonts w:hint="eastAsia"/>
          <w:b/>
        </w:rPr>
        <w:t>指出</w:t>
      </w:r>
      <w:r w:rsidRPr="00D71490">
        <w:rPr>
          <w:rFonts w:hint="eastAsia"/>
          <w:b/>
        </w:rPr>
        <w:t>，</w:t>
      </w:r>
      <w:r w:rsidR="00B30BF7" w:rsidRPr="00B607CD">
        <w:rPr>
          <w:rFonts w:hint="eastAsia"/>
          <w:b/>
        </w:rPr>
        <w:t>為強化國內電影藝術推廣及電影技術人才培育，委託OT廠商策劃年度展演計畫，惟國片映演比率未達25％及專業電影人才培育課程堂數減少，允宜督促檢討妥訂具激勵效果之關鍵績效目標值，以符合提升國片創作水準等目標</w:t>
      </w:r>
      <w:r>
        <w:rPr>
          <w:rFonts w:hint="eastAsia"/>
          <w:b/>
        </w:rPr>
        <w:t>，相關查核意見如下</w:t>
      </w:r>
      <w:r>
        <w:rPr>
          <w:rFonts w:hint="eastAsia"/>
        </w:rPr>
        <w:t>：</w:t>
      </w:r>
    </w:p>
    <w:p w:rsidR="00D71490" w:rsidRDefault="00176662" w:rsidP="00D71490">
      <w:pPr>
        <w:pStyle w:val="4"/>
      </w:pPr>
      <w:r w:rsidRPr="00051AC6">
        <w:rPr>
          <w:rFonts w:hint="eastAsia"/>
        </w:rPr>
        <w:t>依據文化部與台影協會簽訂之「華山創意文化園區電影藝術館委託民間機構參與營運」委託契約書第6.2條委託營運項目，為提供國片、紀錄片、短片、獨立製片、非商業性電影等映演空間，強化國內電影藝術推廣及電影技術人才培育，策劃全年度之展演計畫，包含國片場次之規劃放映、舉辦電影相關活動講座，提供更多學習機會及辦理電影文化研習活動，提升教育水準等。惟據台影協會106至110年度績效自評報告，各年度放映國片數占全部放映影片比率分別為22.11％、24.06％、24.06％、20.30％及22.93％（</w:t>
      </w:r>
      <w:r>
        <w:rPr>
          <w:rFonts w:hint="eastAsia"/>
        </w:rPr>
        <w:t>如下表1</w:t>
      </w:r>
      <w:r w:rsidRPr="00051AC6">
        <w:rPr>
          <w:rFonts w:hint="eastAsia"/>
        </w:rPr>
        <w:t>），皆未達25％，且108至110年度觀賞國片人次占全部入院人次比率分別為36.36％、26.65％及24.46％(績效自評報告書入院人次自108年度始有相關統計數字)，顯示在提供國片映演機會部分，歷年皆未達全部放映影片之25％，且國片映演片數占全部放映影片之比率，亦未列入年度績效指標作為強化國片推動之管考依據</w:t>
      </w:r>
      <w:r w:rsidR="00D71490">
        <w:rPr>
          <w:rFonts w:hint="eastAsia"/>
        </w:rPr>
        <w:t>。</w:t>
      </w:r>
    </w:p>
    <w:p w:rsidR="00176662" w:rsidRDefault="00176662" w:rsidP="00D71490">
      <w:pPr>
        <w:pStyle w:val="4"/>
      </w:pPr>
      <w:r w:rsidRPr="00051AC6">
        <w:rPr>
          <w:rFonts w:hint="eastAsia"/>
        </w:rPr>
        <w:t>另依據績效自評報告書所列關鍵績效指標，106至110年度辦理電影教育文化活動項目之專業電影人才培育課堂數目標值34堂、20堂、20堂、15堂、8堂及電影賞析人才培育課堂數目標值16堂、15堂、15堂、15堂、12堂(110年度因新冠肺炎疫情影響大幅減少)，目標值核有下降趨勢，為強化</w:t>
      </w:r>
      <w:r w:rsidRPr="00051AC6">
        <w:rPr>
          <w:rFonts w:hint="eastAsia"/>
        </w:rPr>
        <w:lastRenderedPageBreak/>
        <w:t>國片推動管考與電影藝術推廣及電影技術人才培育，文化部允宜督促該協會檢討妥訂具激勵效果之關鍵績效目標值，以符合委託營運並提升國片創作水準等目標。</w:t>
      </w:r>
    </w:p>
    <w:p w:rsidR="00176662" w:rsidRPr="00507759" w:rsidRDefault="00176662" w:rsidP="00F55647">
      <w:pPr>
        <w:pStyle w:val="5"/>
        <w:numPr>
          <w:ilvl w:val="0"/>
          <w:numId w:val="0"/>
        </w:numPr>
        <w:spacing w:beforeLines="50" w:before="228"/>
        <w:ind w:left="851"/>
        <w:rPr>
          <w:rFonts w:hAnsi="標楷體" w:cs="新細明體"/>
          <w:color w:val="000000"/>
          <w:kern w:val="0"/>
          <w:sz w:val="28"/>
          <w:szCs w:val="28"/>
        </w:rPr>
      </w:pPr>
      <w:r w:rsidRPr="00507759">
        <w:rPr>
          <w:rFonts w:hAnsi="標楷體" w:cs="新細明體" w:hint="eastAsia"/>
          <w:color w:val="000000"/>
          <w:kern w:val="0"/>
          <w:sz w:val="28"/>
          <w:szCs w:val="28"/>
        </w:rPr>
        <w:t>華山電影藝術館影片放映及人才培育情形</w:t>
      </w:r>
      <w:r w:rsidR="00502F59" w:rsidRPr="00507759">
        <w:rPr>
          <w:rFonts w:hAnsi="標楷體" w:cs="新細明體" w:hint="eastAsia"/>
          <w:color w:val="000000"/>
          <w:kern w:val="0"/>
          <w:sz w:val="28"/>
          <w:szCs w:val="28"/>
        </w:rPr>
        <w:t>表</w:t>
      </w:r>
      <w:r w:rsidRPr="00507759">
        <w:rPr>
          <w:rFonts w:hAnsi="標楷體" w:cs="新細明體" w:hint="eastAsia"/>
          <w:color w:val="000000"/>
          <w:kern w:val="0"/>
          <w:sz w:val="28"/>
          <w:szCs w:val="28"/>
        </w:rPr>
        <w:t>（單位：部、％、堂）</w:t>
      </w:r>
    </w:p>
    <w:tbl>
      <w:tblPr>
        <w:tblW w:w="4521" w:type="pct"/>
        <w:jc w:val="right"/>
        <w:tblCellMar>
          <w:left w:w="28" w:type="dxa"/>
          <w:right w:w="28" w:type="dxa"/>
        </w:tblCellMar>
        <w:tblLook w:val="04A0" w:firstRow="1" w:lastRow="0" w:firstColumn="1" w:lastColumn="0" w:noHBand="0" w:noVBand="1"/>
      </w:tblPr>
      <w:tblGrid>
        <w:gridCol w:w="1135"/>
        <w:gridCol w:w="1554"/>
        <w:gridCol w:w="1475"/>
        <w:gridCol w:w="1912"/>
        <w:gridCol w:w="1912"/>
      </w:tblGrid>
      <w:tr w:rsidR="00176662" w:rsidRPr="00507759" w:rsidTr="009F5E80">
        <w:trPr>
          <w:trHeight w:val="20"/>
          <w:jc w:val="right"/>
        </w:trPr>
        <w:tc>
          <w:tcPr>
            <w:tcW w:w="710" w:type="pct"/>
            <w:vMerge w:val="restart"/>
            <w:tcBorders>
              <w:top w:val="single" w:sz="4" w:space="0" w:color="auto"/>
              <w:left w:val="single" w:sz="4" w:space="0" w:color="auto"/>
              <w:right w:val="single" w:sz="4" w:space="0" w:color="auto"/>
            </w:tcBorders>
            <w:shd w:val="clear" w:color="auto" w:fill="auto"/>
            <w:noWrap/>
            <w:vAlign w:val="center"/>
            <w:hideMark/>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r w:rsidRPr="00507759">
              <w:rPr>
                <w:rFonts w:hAnsi="標楷體" w:cs="新細明體" w:hint="eastAsia"/>
                <w:color w:val="000000"/>
                <w:kern w:val="0"/>
                <w:sz w:val="28"/>
                <w:szCs w:val="28"/>
              </w:rPr>
              <w:t>年度</w:t>
            </w:r>
          </w:p>
        </w:tc>
        <w:tc>
          <w:tcPr>
            <w:tcW w:w="973" w:type="pct"/>
            <w:vMerge w:val="restart"/>
            <w:tcBorders>
              <w:top w:val="single" w:sz="4" w:space="0" w:color="auto"/>
              <w:left w:val="nil"/>
              <w:right w:val="single" w:sz="4" w:space="0" w:color="auto"/>
            </w:tcBorders>
            <w:shd w:val="clear" w:color="auto" w:fill="auto"/>
            <w:vAlign w:val="center"/>
            <w:hideMark/>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r w:rsidRPr="00507759">
              <w:rPr>
                <w:rFonts w:hAnsi="標楷體" w:cs="新細明體" w:hint="eastAsia"/>
                <w:color w:val="000000"/>
                <w:kern w:val="0"/>
                <w:sz w:val="28"/>
                <w:szCs w:val="28"/>
              </w:rPr>
              <w:t>項目</w:t>
            </w:r>
          </w:p>
        </w:tc>
        <w:tc>
          <w:tcPr>
            <w:tcW w:w="923" w:type="pct"/>
            <w:vMerge w:val="restart"/>
            <w:tcBorders>
              <w:top w:val="single" w:sz="4" w:space="0" w:color="auto"/>
              <w:left w:val="nil"/>
              <w:right w:val="double" w:sz="4" w:space="0" w:color="auto"/>
            </w:tcBorders>
            <w:shd w:val="clear" w:color="auto" w:fill="auto"/>
            <w:vAlign w:val="center"/>
            <w:hideMark/>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r w:rsidRPr="00507759">
              <w:rPr>
                <w:rFonts w:hAnsi="標楷體" w:cs="新細明體" w:hint="eastAsia"/>
                <w:color w:val="000000"/>
                <w:kern w:val="0"/>
                <w:sz w:val="28"/>
                <w:szCs w:val="28"/>
              </w:rPr>
              <w:t>影片放映</w:t>
            </w:r>
          </w:p>
        </w:tc>
        <w:tc>
          <w:tcPr>
            <w:tcW w:w="2394" w:type="pct"/>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jc w:val="center"/>
              <w:rPr>
                <w:rFonts w:hAnsi="標楷體" w:cs="新細明體"/>
                <w:kern w:val="0"/>
                <w:sz w:val="28"/>
                <w:szCs w:val="28"/>
              </w:rPr>
            </w:pPr>
            <w:r w:rsidRPr="00507759">
              <w:rPr>
                <w:rFonts w:hAnsi="標楷體" w:cs="新細明體" w:hint="eastAsia"/>
                <w:kern w:val="0"/>
                <w:sz w:val="28"/>
                <w:szCs w:val="28"/>
              </w:rPr>
              <w:t>人才培育課程</w:t>
            </w:r>
          </w:p>
          <w:p w:rsidR="00176662" w:rsidRPr="00507759" w:rsidRDefault="00176662" w:rsidP="009F5E80">
            <w:pPr>
              <w:widowControl/>
              <w:adjustRightInd w:val="0"/>
              <w:snapToGrid w:val="0"/>
              <w:spacing w:line="320" w:lineRule="exact"/>
              <w:jc w:val="center"/>
              <w:rPr>
                <w:rFonts w:hAnsi="標楷體" w:cs="新細明體"/>
                <w:kern w:val="0"/>
                <w:sz w:val="28"/>
                <w:szCs w:val="28"/>
              </w:rPr>
            </w:pPr>
            <w:r w:rsidRPr="00507759">
              <w:rPr>
                <w:rFonts w:hAnsi="標楷體" w:cs="新細明體" w:hint="eastAsia"/>
                <w:kern w:val="0"/>
                <w:sz w:val="28"/>
                <w:szCs w:val="28"/>
              </w:rPr>
              <w:t>績效指標目標值</w:t>
            </w:r>
          </w:p>
        </w:tc>
      </w:tr>
      <w:tr w:rsidR="00176662" w:rsidRPr="00507759" w:rsidTr="009F5E80">
        <w:trPr>
          <w:trHeight w:val="20"/>
          <w:jc w:val="right"/>
        </w:trPr>
        <w:tc>
          <w:tcPr>
            <w:tcW w:w="710" w:type="pct"/>
            <w:vMerge/>
            <w:tcBorders>
              <w:left w:val="single" w:sz="4" w:space="0" w:color="auto"/>
              <w:bottom w:val="sing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p>
        </w:tc>
        <w:tc>
          <w:tcPr>
            <w:tcW w:w="973" w:type="pct"/>
            <w:vMerge/>
            <w:tcBorders>
              <w:left w:val="nil"/>
              <w:bottom w:val="single" w:sz="4" w:space="0" w:color="auto"/>
              <w:right w:val="single" w:sz="4" w:space="0" w:color="auto"/>
            </w:tcBorders>
            <w:shd w:val="clear" w:color="auto" w:fill="auto"/>
            <w:vAlign w:val="center"/>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p>
        </w:tc>
        <w:tc>
          <w:tcPr>
            <w:tcW w:w="923" w:type="pct"/>
            <w:vMerge/>
            <w:tcBorders>
              <w:left w:val="nil"/>
              <w:bottom w:val="single" w:sz="4" w:space="0" w:color="auto"/>
              <w:right w:val="double" w:sz="4" w:space="0" w:color="auto"/>
            </w:tcBorders>
            <w:shd w:val="clear" w:color="auto" w:fill="auto"/>
            <w:vAlign w:val="center"/>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p>
        </w:tc>
        <w:tc>
          <w:tcPr>
            <w:tcW w:w="1197" w:type="pct"/>
            <w:tcBorders>
              <w:top w:val="single" w:sz="4" w:space="0" w:color="auto"/>
              <w:left w:val="double" w:sz="4" w:space="0" w:color="auto"/>
              <w:bottom w:val="sing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320" w:lineRule="exact"/>
              <w:jc w:val="center"/>
              <w:rPr>
                <w:rFonts w:hAnsi="標楷體" w:cs="新細明體"/>
                <w:kern w:val="0"/>
                <w:sz w:val="28"/>
                <w:szCs w:val="28"/>
              </w:rPr>
            </w:pPr>
            <w:r w:rsidRPr="00507759">
              <w:rPr>
                <w:rFonts w:hAnsi="標楷體" w:cs="新細明體" w:hint="eastAsia"/>
                <w:kern w:val="0"/>
                <w:sz w:val="28"/>
                <w:szCs w:val="28"/>
              </w:rPr>
              <w:t>專業電影</w:t>
            </w:r>
          </w:p>
        </w:tc>
        <w:tc>
          <w:tcPr>
            <w:tcW w:w="1197" w:type="pct"/>
            <w:tcBorders>
              <w:top w:val="single" w:sz="4" w:space="0" w:color="auto"/>
              <w:left w:val="nil"/>
              <w:bottom w:val="sing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320" w:lineRule="exact"/>
              <w:jc w:val="center"/>
              <w:rPr>
                <w:rFonts w:hAnsi="標楷體" w:cs="新細明體"/>
                <w:kern w:val="0"/>
                <w:sz w:val="28"/>
                <w:szCs w:val="28"/>
              </w:rPr>
            </w:pPr>
            <w:r w:rsidRPr="00507759">
              <w:rPr>
                <w:rFonts w:hAnsi="標楷體" w:cs="新細明體" w:hint="eastAsia"/>
                <w:kern w:val="0"/>
                <w:sz w:val="28"/>
                <w:szCs w:val="28"/>
              </w:rPr>
              <w:t>電影賞析</w:t>
            </w:r>
          </w:p>
        </w:tc>
      </w:tr>
      <w:tr w:rsidR="00176662" w:rsidRPr="00507759" w:rsidTr="009F5E80">
        <w:trPr>
          <w:trHeight w:val="20"/>
          <w:jc w:val="right"/>
        </w:trPr>
        <w:tc>
          <w:tcPr>
            <w:tcW w:w="7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r w:rsidRPr="00507759">
              <w:rPr>
                <w:rFonts w:hAnsi="標楷體" w:cs="新細明體" w:hint="eastAsia"/>
                <w:color w:val="000000"/>
                <w:kern w:val="0"/>
                <w:sz w:val="28"/>
                <w:szCs w:val="28"/>
              </w:rPr>
              <w:t>106</w:t>
            </w: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國片</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44</w:t>
            </w:r>
          </w:p>
        </w:tc>
        <w:tc>
          <w:tcPr>
            <w:tcW w:w="1197" w:type="pct"/>
            <w:vMerge w:val="restart"/>
            <w:tcBorders>
              <w:top w:val="nil"/>
              <w:left w:val="double" w:sz="4" w:space="0" w:color="auto"/>
              <w:right w:val="single" w:sz="4" w:space="0" w:color="auto"/>
            </w:tcBorders>
            <w:shd w:val="clear" w:color="auto" w:fill="auto"/>
            <w:noWrap/>
            <w:vAlign w:val="center"/>
          </w:tcPr>
          <w:p w:rsidR="00176662" w:rsidRPr="00507759" w:rsidRDefault="00176662" w:rsidP="009F5E80">
            <w:pPr>
              <w:adjustRightInd w:val="0"/>
              <w:snapToGrid w:val="0"/>
              <w:spacing w:line="240" w:lineRule="exact"/>
              <w:jc w:val="center"/>
              <w:rPr>
                <w:rFonts w:hAnsi="標楷體" w:cs="新細明體"/>
                <w:kern w:val="0"/>
                <w:sz w:val="28"/>
                <w:szCs w:val="28"/>
              </w:rPr>
            </w:pPr>
            <w:r w:rsidRPr="00507759">
              <w:rPr>
                <w:rFonts w:hAnsi="標楷體" w:cs="新細明體" w:hint="eastAsia"/>
                <w:kern w:val="0"/>
                <w:sz w:val="28"/>
                <w:szCs w:val="28"/>
              </w:rPr>
              <w:t>34</w:t>
            </w:r>
          </w:p>
        </w:tc>
        <w:tc>
          <w:tcPr>
            <w:tcW w:w="1197" w:type="pct"/>
            <w:vMerge w:val="restart"/>
            <w:tcBorders>
              <w:top w:val="single" w:sz="4" w:space="0" w:color="auto"/>
              <w:left w:val="single" w:sz="4" w:space="0" w:color="auto"/>
              <w:right w:val="single" w:sz="4" w:space="0" w:color="auto"/>
            </w:tcBorders>
            <w:shd w:val="clear" w:color="auto" w:fill="auto"/>
            <w:noWrap/>
            <w:vAlign w:val="center"/>
            <w:hideMark/>
          </w:tcPr>
          <w:p w:rsidR="00176662" w:rsidRPr="00507759" w:rsidRDefault="00176662" w:rsidP="009F5E80">
            <w:pPr>
              <w:widowControl/>
              <w:adjustRightInd w:val="0"/>
              <w:snapToGrid w:val="0"/>
              <w:spacing w:line="240" w:lineRule="exact"/>
              <w:jc w:val="center"/>
              <w:rPr>
                <w:rFonts w:hAnsi="標楷體" w:cs="新細明體"/>
                <w:kern w:val="0"/>
                <w:sz w:val="28"/>
                <w:szCs w:val="28"/>
              </w:rPr>
            </w:pPr>
            <w:r w:rsidRPr="00507759">
              <w:rPr>
                <w:rFonts w:hAnsi="標楷體" w:cs="新細明體" w:hint="eastAsia"/>
                <w:kern w:val="0"/>
                <w:sz w:val="28"/>
                <w:szCs w:val="28"/>
              </w:rPr>
              <w:t>16</w:t>
            </w:r>
          </w:p>
        </w:tc>
      </w:tr>
      <w:tr w:rsidR="00176662" w:rsidRPr="00507759" w:rsidTr="009F5E80">
        <w:trPr>
          <w:trHeight w:val="20"/>
          <w:jc w:val="right"/>
        </w:trPr>
        <w:tc>
          <w:tcPr>
            <w:tcW w:w="710" w:type="pct"/>
            <w:vMerge/>
            <w:tcBorders>
              <w:top w:val="nil"/>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rPr>
                <w:rFonts w:hAnsi="標楷體" w:cs="新細明體"/>
                <w:color w:val="000000"/>
                <w:kern w:val="0"/>
                <w:sz w:val="28"/>
                <w:szCs w:val="28"/>
              </w:rPr>
            </w:pP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外語片</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155</w:t>
            </w:r>
          </w:p>
        </w:tc>
        <w:tc>
          <w:tcPr>
            <w:tcW w:w="1197" w:type="pct"/>
            <w:vMerge/>
            <w:tcBorders>
              <w:left w:val="double" w:sz="4" w:space="0" w:color="auto"/>
              <w:right w:val="single" w:sz="4" w:space="0" w:color="auto"/>
            </w:tcBorders>
            <w:shd w:val="clear" w:color="auto" w:fill="auto"/>
            <w:noWrap/>
            <w:vAlign w:val="center"/>
            <w:hideMark/>
          </w:tcPr>
          <w:p w:rsidR="00176662" w:rsidRPr="00507759" w:rsidRDefault="00176662" w:rsidP="009F5E80">
            <w:pPr>
              <w:adjustRightInd w:val="0"/>
              <w:snapToGrid w:val="0"/>
              <w:spacing w:line="240" w:lineRule="exact"/>
              <w:jc w:val="center"/>
              <w:rPr>
                <w:rFonts w:hAnsi="標楷體" w:cs="新細明體"/>
                <w:kern w:val="0"/>
                <w:sz w:val="28"/>
                <w:szCs w:val="28"/>
              </w:rPr>
            </w:pPr>
          </w:p>
        </w:tc>
        <w:tc>
          <w:tcPr>
            <w:tcW w:w="1197" w:type="pct"/>
            <w:vMerge/>
            <w:tcBorders>
              <w:left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r>
      <w:tr w:rsidR="00176662" w:rsidRPr="00507759" w:rsidTr="009F5E80">
        <w:trPr>
          <w:trHeight w:val="20"/>
          <w:jc w:val="right"/>
        </w:trPr>
        <w:tc>
          <w:tcPr>
            <w:tcW w:w="710" w:type="pct"/>
            <w:vMerge/>
            <w:tcBorders>
              <w:top w:val="nil"/>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rPr>
                <w:rFonts w:hAnsi="標楷體" w:cs="新細明體"/>
                <w:color w:val="000000"/>
                <w:kern w:val="0"/>
                <w:sz w:val="28"/>
                <w:szCs w:val="28"/>
              </w:rPr>
            </w:pP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國片占比</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22.11</w:t>
            </w:r>
          </w:p>
        </w:tc>
        <w:tc>
          <w:tcPr>
            <w:tcW w:w="1197" w:type="pct"/>
            <w:vMerge/>
            <w:tcBorders>
              <w:left w:val="double" w:sz="4" w:space="0" w:color="auto"/>
              <w:bottom w:val="single" w:sz="4" w:space="0" w:color="auto"/>
              <w:right w:val="single" w:sz="4" w:space="0" w:color="auto"/>
            </w:tcBorders>
            <w:shd w:val="clear" w:color="auto" w:fill="auto"/>
            <w:noWrap/>
            <w:vAlign w:val="center"/>
            <w:hideMark/>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c>
          <w:tcPr>
            <w:tcW w:w="1197" w:type="pct"/>
            <w:vMerge/>
            <w:tcBorders>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r>
      <w:tr w:rsidR="00176662" w:rsidRPr="00507759" w:rsidTr="009F5E80">
        <w:trPr>
          <w:trHeight w:val="20"/>
          <w:jc w:val="right"/>
        </w:trPr>
        <w:tc>
          <w:tcPr>
            <w:tcW w:w="7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r w:rsidRPr="00507759">
              <w:rPr>
                <w:rFonts w:hAnsi="標楷體" w:cs="新細明體" w:hint="eastAsia"/>
                <w:color w:val="000000"/>
                <w:kern w:val="0"/>
                <w:sz w:val="28"/>
                <w:szCs w:val="28"/>
              </w:rPr>
              <w:t>107</w:t>
            </w: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國片</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45</w:t>
            </w:r>
          </w:p>
        </w:tc>
        <w:tc>
          <w:tcPr>
            <w:tcW w:w="1197" w:type="pct"/>
            <w:vMerge w:val="restart"/>
            <w:tcBorders>
              <w:top w:val="nil"/>
              <w:left w:val="double" w:sz="4" w:space="0" w:color="auto"/>
              <w:right w:val="single" w:sz="4" w:space="0" w:color="auto"/>
            </w:tcBorders>
            <w:shd w:val="clear" w:color="auto" w:fill="auto"/>
            <w:noWrap/>
            <w:vAlign w:val="center"/>
            <w:hideMark/>
          </w:tcPr>
          <w:p w:rsidR="00176662" w:rsidRPr="00507759" w:rsidRDefault="00176662" w:rsidP="009F5E80">
            <w:pPr>
              <w:adjustRightInd w:val="0"/>
              <w:snapToGrid w:val="0"/>
              <w:spacing w:line="240" w:lineRule="exact"/>
              <w:jc w:val="center"/>
              <w:rPr>
                <w:rFonts w:hAnsi="標楷體" w:cs="新細明體"/>
                <w:kern w:val="0"/>
                <w:sz w:val="28"/>
                <w:szCs w:val="28"/>
              </w:rPr>
            </w:pPr>
            <w:r w:rsidRPr="00507759">
              <w:rPr>
                <w:rFonts w:hAnsi="標楷體" w:cs="新細明體" w:hint="eastAsia"/>
                <w:kern w:val="0"/>
                <w:sz w:val="28"/>
                <w:szCs w:val="28"/>
              </w:rPr>
              <w:t>20</w:t>
            </w:r>
          </w:p>
        </w:tc>
        <w:tc>
          <w:tcPr>
            <w:tcW w:w="1197" w:type="pct"/>
            <w:vMerge w:val="restart"/>
            <w:tcBorders>
              <w:top w:val="single" w:sz="4" w:space="0" w:color="auto"/>
              <w:left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jc w:val="center"/>
              <w:rPr>
                <w:rFonts w:hAnsi="標楷體" w:cs="新細明體"/>
                <w:kern w:val="0"/>
                <w:sz w:val="28"/>
                <w:szCs w:val="28"/>
              </w:rPr>
            </w:pPr>
            <w:r w:rsidRPr="00507759">
              <w:rPr>
                <w:rFonts w:hAnsi="標楷體" w:cs="新細明體" w:hint="eastAsia"/>
                <w:kern w:val="0"/>
                <w:sz w:val="28"/>
                <w:szCs w:val="28"/>
              </w:rPr>
              <w:t>15</w:t>
            </w:r>
          </w:p>
        </w:tc>
      </w:tr>
      <w:tr w:rsidR="00176662" w:rsidRPr="00507759" w:rsidTr="009F5E80">
        <w:trPr>
          <w:trHeight w:val="20"/>
          <w:jc w:val="right"/>
        </w:trPr>
        <w:tc>
          <w:tcPr>
            <w:tcW w:w="710" w:type="pct"/>
            <w:vMerge/>
            <w:tcBorders>
              <w:top w:val="nil"/>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rPr>
                <w:rFonts w:hAnsi="標楷體" w:cs="新細明體"/>
                <w:color w:val="000000"/>
                <w:kern w:val="0"/>
                <w:sz w:val="28"/>
                <w:szCs w:val="28"/>
              </w:rPr>
            </w:pP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外語片</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142</w:t>
            </w:r>
          </w:p>
        </w:tc>
        <w:tc>
          <w:tcPr>
            <w:tcW w:w="1197" w:type="pct"/>
            <w:vMerge/>
            <w:tcBorders>
              <w:left w:val="double" w:sz="4" w:space="0" w:color="auto"/>
              <w:right w:val="single" w:sz="4" w:space="0" w:color="auto"/>
            </w:tcBorders>
            <w:shd w:val="clear" w:color="auto" w:fill="auto"/>
            <w:noWrap/>
            <w:vAlign w:val="center"/>
            <w:hideMark/>
          </w:tcPr>
          <w:p w:rsidR="00176662" w:rsidRPr="00507759" w:rsidRDefault="00176662" w:rsidP="009F5E80">
            <w:pPr>
              <w:adjustRightInd w:val="0"/>
              <w:snapToGrid w:val="0"/>
              <w:spacing w:line="240" w:lineRule="exact"/>
              <w:jc w:val="center"/>
              <w:rPr>
                <w:rFonts w:hAnsi="標楷體" w:cs="新細明體"/>
                <w:kern w:val="0"/>
                <w:sz w:val="28"/>
                <w:szCs w:val="28"/>
              </w:rPr>
            </w:pPr>
          </w:p>
        </w:tc>
        <w:tc>
          <w:tcPr>
            <w:tcW w:w="1197" w:type="pct"/>
            <w:vMerge/>
            <w:tcBorders>
              <w:left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r>
      <w:tr w:rsidR="00176662" w:rsidRPr="00507759" w:rsidTr="009F5E80">
        <w:trPr>
          <w:trHeight w:val="20"/>
          <w:jc w:val="right"/>
        </w:trPr>
        <w:tc>
          <w:tcPr>
            <w:tcW w:w="710" w:type="pct"/>
            <w:vMerge/>
            <w:tcBorders>
              <w:top w:val="nil"/>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rPr>
                <w:rFonts w:hAnsi="標楷體" w:cs="新細明體"/>
                <w:color w:val="000000"/>
                <w:kern w:val="0"/>
                <w:sz w:val="28"/>
                <w:szCs w:val="28"/>
              </w:rPr>
            </w:pP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國片占比</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24.06</w:t>
            </w:r>
          </w:p>
        </w:tc>
        <w:tc>
          <w:tcPr>
            <w:tcW w:w="1197" w:type="pct"/>
            <w:vMerge/>
            <w:tcBorders>
              <w:left w:val="double" w:sz="4" w:space="0" w:color="auto"/>
              <w:bottom w:val="single" w:sz="4" w:space="0" w:color="auto"/>
              <w:right w:val="single" w:sz="4" w:space="0" w:color="auto"/>
            </w:tcBorders>
            <w:shd w:val="clear" w:color="auto" w:fill="auto"/>
            <w:noWrap/>
            <w:vAlign w:val="center"/>
            <w:hideMark/>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c>
          <w:tcPr>
            <w:tcW w:w="1197" w:type="pct"/>
            <w:vMerge/>
            <w:tcBorders>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r>
      <w:tr w:rsidR="00176662" w:rsidRPr="00507759" w:rsidTr="009F5E80">
        <w:trPr>
          <w:trHeight w:val="20"/>
          <w:jc w:val="right"/>
        </w:trPr>
        <w:tc>
          <w:tcPr>
            <w:tcW w:w="7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r w:rsidRPr="00507759">
              <w:rPr>
                <w:rFonts w:hAnsi="標楷體" w:cs="新細明體" w:hint="eastAsia"/>
                <w:color w:val="000000"/>
                <w:kern w:val="0"/>
                <w:sz w:val="28"/>
                <w:szCs w:val="28"/>
              </w:rPr>
              <w:t>108</w:t>
            </w: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國片</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45</w:t>
            </w:r>
          </w:p>
        </w:tc>
        <w:tc>
          <w:tcPr>
            <w:tcW w:w="1197" w:type="pct"/>
            <w:vMerge w:val="restart"/>
            <w:tcBorders>
              <w:top w:val="nil"/>
              <w:left w:val="doub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r w:rsidRPr="00507759">
              <w:rPr>
                <w:rFonts w:hAnsi="標楷體" w:cs="新細明體" w:hint="eastAsia"/>
                <w:kern w:val="0"/>
                <w:sz w:val="28"/>
                <w:szCs w:val="28"/>
              </w:rPr>
              <w:t>20</w:t>
            </w:r>
          </w:p>
        </w:tc>
        <w:tc>
          <w:tcPr>
            <w:tcW w:w="1197" w:type="pct"/>
            <w:vMerge w:val="restart"/>
            <w:tcBorders>
              <w:top w:val="single" w:sz="4" w:space="0" w:color="auto"/>
              <w:left w:val="nil"/>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r w:rsidRPr="00507759">
              <w:rPr>
                <w:rFonts w:hAnsi="標楷體" w:cs="新細明體" w:hint="eastAsia"/>
                <w:kern w:val="0"/>
                <w:sz w:val="28"/>
                <w:szCs w:val="28"/>
              </w:rPr>
              <w:t>15</w:t>
            </w:r>
          </w:p>
        </w:tc>
      </w:tr>
      <w:tr w:rsidR="00176662" w:rsidRPr="00507759" w:rsidTr="009F5E80">
        <w:trPr>
          <w:trHeight w:val="20"/>
          <w:jc w:val="right"/>
        </w:trPr>
        <w:tc>
          <w:tcPr>
            <w:tcW w:w="710" w:type="pct"/>
            <w:vMerge/>
            <w:tcBorders>
              <w:top w:val="nil"/>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rPr>
                <w:rFonts w:hAnsi="標楷體" w:cs="新細明體"/>
                <w:color w:val="000000"/>
                <w:kern w:val="0"/>
                <w:sz w:val="28"/>
                <w:szCs w:val="28"/>
              </w:rPr>
            </w:pP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外語片</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142</w:t>
            </w:r>
          </w:p>
        </w:tc>
        <w:tc>
          <w:tcPr>
            <w:tcW w:w="1197" w:type="pct"/>
            <w:vMerge/>
            <w:tcBorders>
              <w:left w:val="doub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c>
          <w:tcPr>
            <w:tcW w:w="1197" w:type="pct"/>
            <w:vMerge/>
            <w:tcBorders>
              <w:left w:val="nil"/>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r>
      <w:tr w:rsidR="00176662" w:rsidRPr="00507759" w:rsidTr="009F5E80">
        <w:trPr>
          <w:trHeight w:val="20"/>
          <w:jc w:val="right"/>
        </w:trPr>
        <w:tc>
          <w:tcPr>
            <w:tcW w:w="710" w:type="pct"/>
            <w:vMerge/>
            <w:tcBorders>
              <w:top w:val="nil"/>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rPr>
                <w:rFonts w:hAnsi="標楷體" w:cs="新細明體"/>
                <w:color w:val="000000"/>
                <w:kern w:val="0"/>
                <w:sz w:val="28"/>
                <w:szCs w:val="28"/>
              </w:rPr>
            </w:pP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國片占比</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24.06</w:t>
            </w:r>
          </w:p>
        </w:tc>
        <w:tc>
          <w:tcPr>
            <w:tcW w:w="1197" w:type="pct"/>
            <w:vMerge/>
            <w:tcBorders>
              <w:left w:val="double" w:sz="4" w:space="0" w:color="auto"/>
              <w:bottom w:val="sing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c>
          <w:tcPr>
            <w:tcW w:w="1197" w:type="pct"/>
            <w:vMerge/>
            <w:tcBorders>
              <w:left w:val="nil"/>
              <w:bottom w:val="sing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r>
      <w:tr w:rsidR="00176662" w:rsidRPr="00507759" w:rsidTr="009F5E80">
        <w:trPr>
          <w:trHeight w:val="20"/>
          <w:jc w:val="right"/>
        </w:trPr>
        <w:tc>
          <w:tcPr>
            <w:tcW w:w="7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r w:rsidRPr="00507759">
              <w:rPr>
                <w:rFonts w:hAnsi="標楷體" w:cs="新細明體" w:hint="eastAsia"/>
                <w:color w:val="000000"/>
                <w:kern w:val="0"/>
                <w:sz w:val="28"/>
                <w:szCs w:val="28"/>
              </w:rPr>
              <w:t>109</w:t>
            </w: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國片</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40</w:t>
            </w:r>
          </w:p>
        </w:tc>
        <w:tc>
          <w:tcPr>
            <w:tcW w:w="1197" w:type="pct"/>
            <w:vMerge w:val="restart"/>
            <w:tcBorders>
              <w:top w:val="nil"/>
              <w:left w:val="doub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r w:rsidRPr="00507759">
              <w:rPr>
                <w:rFonts w:hAnsi="標楷體" w:cs="新細明體" w:hint="eastAsia"/>
                <w:kern w:val="0"/>
                <w:sz w:val="28"/>
                <w:szCs w:val="28"/>
              </w:rPr>
              <w:t>15</w:t>
            </w:r>
          </w:p>
        </w:tc>
        <w:tc>
          <w:tcPr>
            <w:tcW w:w="1197" w:type="pct"/>
            <w:vMerge w:val="restart"/>
            <w:tcBorders>
              <w:top w:val="nil"/>
              <w:left w:val="nil"/>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r w:rsidRPr="00507759">
              <w:rPr>
                <w:rFonts w:hAnsi="標楷體" w:cs="新細明體" w:hint="eastAsia"/>
                <w:kern w:val="0"/>
                <w:sz w:val="28"/>
                <w:szCs w:val="28"/>
              </w:rPr>
              <w:t>15</w:t>
            </w:r>
          </w:p>
        </w:tc>
      </w:tr>
      <w:tr w:rsidR="00176662" w:rsidRPr="00507759" w:rsidTr="009F5E80">
        <w:trPr>
          <w:trHeight w:val="20"/>
          <w:jc w:val="right"/>
        </w:trPr>
        <w:tc>
          <w:tcPr>
            <w:tcW w:w="710" w:type="pct"/>
            <w:vMerge/>
            <w:tcBorders>
              <w:top w:val="nil"/>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rPr>
                <w:rFonts w:hAnsi="標楷體" w:cs="新細明體"/>
                <w:color w:val="000000"/>
                <w:kern w:val="0"/>
                <w:sz w:val="28"/>
                <w:szCs w:val="28"/>
              </w:rPr>
            </w:pP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外語片</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157</w:t>
            </w:r>
          </w:p>
        </w:tc>
        <w:tc>
          <w:tcPr>
            <w:tcW w:w="1197" w:type="pct"/>
            <w:vMerge/>
            <w:tcBorders>
              <w:left w:val="doub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c>
          <w:tcPr>
            <w:tcW w:w="1197" w:type="pct"/>
            <w:vMerge/>
            <w:tcBorders>
              <w:left w:val="nil"/>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r>
      <w:tr w:rsidR="00176662" w:rsidRPr="00507759" w:rsidTr="009F5E80">
        <w:trPr>
          <w:trHeight w:val="20"/>
          <w:jc w:val="right"/>
        </w:trPr>
        <w:tc>
          <w:tcPr>
            <w:tcW w:w="710" w:type="pct"/>
            <w:vMerge/>
            <w:tcBorders>
              <w:top w:val="nil"/>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rPr>
                <w:rFonts w:hAnsi="標楷體" w:cs="新細明體"/>
                <w:color w:val="000000"/>
                <w:kern w:val="0"/>
                <w:sz w:val="28"/>
                <w:szCs w:val="28"/>
              </w:rPr>
            </w:pP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國片占比</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20.30</w:t>
            </w:r>
          </w:p>
        </w:tc>
        <w:tc>
          <w:tcPr>
            <w:tcW w:w="1197" w:type="pct"/>
            <w:vMerge/>
            <w:tcBorders>
              <w:left w:val="double" w:sz="4" w:space="0" w:color="auto"/>
              <w:bottom w:val="sing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c>
          <w:tcPr>
            <w:tcW w:w="1197" w:type="pct"/>
            <w:vMerge/>
            <w:tcBorders>
              <w:left w:val="nil"/>
              <w:bottom w:val="sing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p>
        </w:tc>
      </w:tr>
      <w:tr w:rsidR="00176662" w:rsidRPr="00507759" w:rsidTr="009F5E80">
        <w:trPr>
          <w:trHeight w:val="20"/>
          <w:jc w:val="right"/>
        </w:trPr>
        <w:tc>
          <w:tcPr>
            <w:tcW w:w="7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76662" w:rsidRPr="00507759" w:rsidRDefault="00176662" w:rsidP="009F5E80">
            <w:pPr>
              <w:widowControl/>
              <w:adjustRightInd w:val="0"/>
              <w:snapToGrid w:val="0"/>
              <w:spacing w:line="240" w:lineRule="exact"/>
              <w:jc w:val="center"/>
              <w:rPr>
                <w:rFonts w:hAnsi="標楷體" w:cs="新細明體"/>
                <w:color w:val="000000"/>
                <w:kern w:val="0"/>
                <w:sz w:val="28"/>
                <w:szCs w:val="28"/>
              </w:rPr>
            </w:pPr>
            <w:r w:rsidRPr="00507759">
              <w:rPr>
                <w:rFonts w:hAnsi="標楷體" w:cs="新細明體" w:hint="eastAsia"/>
                <w:color w:val="000000"/>
                <w:kern w:val="0"/>
                <w:sz w:val="28"/>
                <w:szCs w:val="28"/>
              </w:rPr>
              <w:t>110</w:t>
            </w: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國片</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36</w:t>
            </w:r>
          </w:p>
        </w:tc>
        <w:tc>
          <w:tcPr>
            <w:tcW w:w="1197" w:type="pct"/>
            <w:vMerge w:val="restart"/>
            <w:tcBorders>
              <w:top w:val="nil"/>
              <w:left w:val="doub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r w:rsidRPr="00507759">
              <w:rPr>
                <w:rFonts w:hAnsi="標楷體" w:cs="新細明體" w:hint="eastAsia"/>
                <w:kern w:val="0"/>
                <w:sz w:val="28"/>
                <w:szCs w:val="28"/>
              </w:rPr>
              <w:t>8</w:t>
            </w:r>
          </w:p>
        </w:tc>
        <w:tc>
          <w:tcPr>
            <w:tcW w:w="1197" w:type="pct"/>
            <w:vMerge w:val="restart"/>
            <w:tcBorders>
              <w:top w:val="nil"/>
              <w:left w:val="nil"/>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center"/>
              <w:rPr>
                <w:rFonts w:hAnsi="標楷體" w:cs="新細明體"/>
                <w:kern w:val="0"/>
                <w:sz w:val="28"/>
                <w:szCs w:val="28"/>
              </w:rPr>
            </w:pPr>
            <w:r w:rsidRPr="00507759">
              <w:rPr>
                <w:rFonts w:hAnsi="標楷體" w:cs="新細明體" w:hint="eastAsia"/>
                <w:kern w:val="0"/>
                <w:sz w:val="28"/>
                <w:szCs w:val="28"/>
              </w:rPr>
              <w:t>12</w:t>
            </w:r>
          </w:p>
        </w:tc>
      </w:tr>
      <w:tr w:rsidR="00176662" w:rsidRPr="00507759" w:rsidTr="009F5E80">
        <w:trPr>
          <w:trHeight w:val="20"/>
          <w:jc w:val="right"/>
        </w:trPr>
        <w:tc>
          <w:tcPr>
            <w:tcW w:w="710" w:type="pct"/>
            <w:vMerge/>
            <w:tcBorders>
              <w:top w:val="nil"/>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rPr>
                <w:rFonts w:hAnsi="標楷體" w:cs="新細明體"/>
                <w:color w:val="000000"/>
                <w:kern w:val="0"/>
                <w:sz w:val="28"/>
                <w:szCs w:val="28"/>
              </w:rPr>
            </w:pP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外語片</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121</w:t>
            </w:r>
          </w:p>
        </w:tc>
        <w:tc>
          <w:tcPr>
            <w:tcW w:w="1197" w:type="pct"/>
            <w:vMerge/>
            <w:tcBorders>
              <w:left w:val="doub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right"/>
              <w:rPr>
                <w:rFonts w:hAnsi="標楷體" w:cs="新細明體"/>
                <w:color w:val="FF0000"/>
                <w:kern w:val="0"/>
                <w:sz w:val="28"/>
                <w:szCs w:val="28"/>
              </w:rPr>
            </w:pPr>
          </w:p>
        </w:tc>
        <w:tc>
          <w:tcPr>
            <w:tcW w:w="1197" w:type="pct"/>
            <w:vMerge/>
            <w:tcBorders>
              <w:left w:val="nil"/>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right"/>
              <w:rPr>
                <w:rFonts w:hAnsi="標楷體" w:cs="新細明體"/>
                <w:color w:val="FF0000"/>
                <w:kern w:val="0"/>
                <w:sz w:val="28"/>
                <w:szCs w:val="28"/>
              </w:rPr>
            </w:pPr>
          </w:p>
        </w:tc>
      </w:tr>
      <w:tr w:rsidR="00176662" w:rsidRPr="00507759" w:rsidTr="00721D57">
        <w:trPr>
          <w:trHeight w:val="20"/>
          <w:jc w:val="right"/>
        </w:trPr>
        <w:tc>
          <w:tcPr>
            <w:tcW w:w="710" w:type="pct"/>
            <w:vMerge/>
            <w:tcBorders>
              <w:top w:val="nil"/>
              <w:left w:val="single" w:sz="4" w:space="0" w:color="auto"/>
              <w:bottom w:val="single" w:sz="4" w:space="0" w:color="auto"/>
              <w:right w:val="single" w:sz="4" w:space="0" w:color="auto"/>
            </w:tcBorders>
            <w:vAlign w:val="center"/>
            <w:hideMark/>
          </w:tcPr>
          <w:p w:rsidR="00176662" w:rsidRPr="00507759" w:rsidRDefault="00176662" w:rsidP="009F5E80">
            <w:pPr>
              <w:widowControl/>
              <w:adjustRightInd w:val="0"/>
              <w:snapToGrid w:val="0"/>
              <w:spacing w:line="240" w:lineRule="exact"/>
              <w:rPr>
                <w:rFonts w:hAnsi="標楷體" w:cs="新細明體"/>
                <w:color w:val="000000"/>
                <w:kern w:val="0"/>
                <w:sz w:val="28"/>
                <w:szCs w:val="28"/>
              </w:rPr>
            </w:pPr>
          </w:p>
        </w:tc>
        <w:tc>
          <w:tcPr>
            <w:tcW w:w="973" w:type="pct"/>
            <w:tcBorders>
              <w:top w:val="nil"/>
              <w:left w:val="nil"/>
              <w:bottom w:val="single" w:sz="4" w:space="0" w:color="auto"/>
              <w:right w:val="single" w:sz="4" w:space="0" w:color="auto"/>
            </w:tcBorders>
            <w:shd w:val="clear" w:color="auto" w:fill="auto"/>
            <w:vAlign w:val="center"/>
            <w:hideMark/>
          </w:tcPr>
          <w:p w:rsidR="00176662" w:rsidRPr="00507759" w:rsidRDefault="00176662" w:rsidP="009F5E80">
            <w:pPr>
              <w:widowControl/>
              <w:adjustRightInd w:val="0"/>
              <w:snapToGrid w:val="0"/>
              <w:spacing w:line="320" w:lineRule="exact"/>
              <w:rPr>
                <w:rFonts w:hAnsi="標楷體" w:cs="新細明體"/>
                <w:color w:val="000000"/>
                <w:kern w:val="0"/>
                <w:sz w:val="28"/>
                <w:szCs w:val="28"/>
              </w:rPr>
            </w:pPr>
            <w:r w:rsidRPr="00507759">
              <w:rPr>
                <w:rFonts w:hAnsi="標楷體" w:cs="新細明體" w:hint="eastAsia"/>
                <w:color w:val="000000"/>
                <w:kern w:val="0"/>
                <w:sz w:val="28"/>
                <w:szCs w:val="28"/>
              </w:rPr>
              <w:t>國片占比</w:t>
            </w:r>
          </w:p>
        </w:tc>
        <w:tc>
          <w:tcPr>
            <w:tcW w:w="923" w:type="pct"/>
            <w:tcBorders>
              <w:top w:val="nil"/>
              <w:left w:val="nil"/>
              <w:bottom w:val="single" w:sz="4" w:space="0" w:color="auto"/>
              <w:right w:val="double" w:sz="4" w:space="0" w:color="auto"/>
            </w:tcBorders>
            <w:shd w:val="clear" w:color="auto" w:fill="auto"/>
            <w:noWrap/>
            <w:vAlign w:val="center"/>
            <w:hideMark/>
          </w:tcPr>
          <w:p w:rsidR="00176662" w:rsidRPr="00507759" w:rsidRDefault="00176662" w:rsidP="009F5E80">
            <w:pPr>
              <w:widowControl/>
              <w:adjustRightInd w:val="0"/>
              <w:snapToGrid w:val="0"/>
              <w:spacing w:line="320" w:lineRule="exact"/>
              <w:ind w:rightChars="51" w:right="173"/>
              <w:jc w:val="right"/>
              <w:rPr>
                <w:rFonts w:hAnsi="標楷體" w:cs="新細明體"/>
                <w:color w:val="000000"/>
                <w:kern w:val="0"/>
                <w:sz w:val="28"/>
                <w:szCs w:val="28"/>
              </w:rPr>
            </w:pPr>
            <w:r w:rsidRPr="00507759">
              <w:rPr>
                <w:rFonts w:hAnsi="標楷體" w:cs="新細明體" w:hint="eastAsia"/>
                <w:color w:val="000000"/>
                <w:kern w:val="0"/>
                <w:sz w:val="28"/>
                <w:szCs w:val="28"/>
              </w:rPr>
              <w:t>22.93</w:t>
            </w:r>
          </w:p>
        </w:tc>
        <w:tc>
          <w:tcPr>
            <w:tcW w:w="1197" w:type="pct"/>
            <w:vMerge/>
            <w:tcBorders>
              <w:left w:val="double" w:sz="4" w:space="0" w:color="auto"/>
              <w:bottom w:val="sing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right"/>
              <w:rPr>
                <w:rFonts w:hAnsi="標楷體" w:cs="新細明體"/>
                <w:color w:val="FF0000"/>
                <w:kern w:val="0"/>
                <w:sz w:val="28"/>
                <w:szCs w:val="28"/>
              </w:rPr>
            </w:pPr>
          </w:p>
        </w:tc>
        <w:tc>
          <w:tcPr>
            <w:tcW w:w="1197" w:type="pct"/>
            <w:vMerge/>
            <w:tcBorders>
              <w:left w:val="nil"/>
              <w:bottom w:val="single" w:sz="4" w:space="0" w:color="auto"/>
              <w:right w:val="single" w:sz="4" w:space="0" w:color="auto"/>
            </w:tcBorders>
            <w:shd w:val="clear" w:color="auto" w:fill="auto"/>
            <w:noWrap/>
            <w:vAlign w:val="center"/>
          </w:tcPr>
          <w:p w:rsidR="00176662" w:rsidRPr="00507759" w:rsidRDefault="00176662" w:rsidP="009F5E80">
            <w:pPr>
              <w:widowControl/>
              <w:adjustRightInd w:val="0"/>
              <w:snapToGrid w:val="0"/>
              <w:spacing w:line="240" w:lineRule="exact"/>
              <w:jc w:val="right"/>
              <w:rPr>
                <w:rFonts w:hAnsi="標楷體" w:cs="新細明體"/>
                <w:color w:val="FF0000"/>
                <w:kern w:val="0"/>
                <w:sz w:val="28"/>
                <w:szCs w:val="28"/>
              </w:rPr>
            </w:pPr>
          </w:p>
        </w:tc>
      </w:tr>
      <w:tr w:rsidR="00721D57" w:rsidRPr="00507759" w:rsidTr="00103A24">
        <w:trPr>
          <w:trHeight w:val="20"/>
          <w:jc w:val="right"/>
        </w:trPr>
        <w:tc>
          <w:tcPr>
            <w:tcW w:w="710" w:type="pct"/>
            <w:vMerge w:val="restart"/>
            <w:tcBorders>
              <w:top w:val="single" w:sz="4" w:space="0" w:color="auto"/>
              <w:left w:val="single" w:sz="4" w:space="0" w:color="auto"/>
              <w:right w:val="single" w:sz="4" w:space="0" w:color="auto"/>
            </w:tcBorders>
            <w:vAlign w:val="center"/>
          </w:tcPr>
          <w:p w:rsidR="00721D57" w:rsidRPr="00507759" w:rsidRDefault="00721D57" w:rsidP="00721D57">
            <w:pPr>
              <w:widowControl/>
              <w:adjustRightInd w:val="0"/>
              <w:snapToGrid w:val="0"/>
              <w:spacing w:line="240" w:lineRule="exact"/>
              <w:jc w:val="center"/>
              <w:rPr>
                <w:rFonts w:hAnsi="標楷體" w:cs="新細明體"/>
                <w:color w:val="000000"/>
                <w:kern w:val="0"/>
                <w:sz w:val="28"/>
                <w:szCs w:val="28"/>
              </w:rPr>
            </w:pPr>
            <w:r>
              <w:rPr>
                <w:rFonts w:hAnsi="標楷體" w:cs="新細明體" w:hint="eastAsia"/>
                <w:color w:val="000000"/>
                <w:kern w:val="0"/>
                <w:sz w:val="28"/>
                <w:szCs w:val="28"/>
              </w:rPr>
              <w:t>1</w:t>
            </w:r>
            <w:r>
              <w:rPr>
                <w:rFonts w:hAnsi="標楷體" w:cs="新細明體"/>
                <w:color w:val="000000"/>
                <w:kern w:val="0"/>
                <w:sz w:val="28"/>
                <w:szCs w:val="28"/>
              </w:rPr>
              <w:t>11</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721D57" w:rsidRPr="00507759" w:rsidRDefault="00721D57" w:rsidP="00721D57">
            <w:pPr>
              <w:widowControl/>
              <w:adjustRightInd w:val="0"/>
              <w:snapToGrid w:val="0"/>
              <w:spacing w:line="320" w:lineRule="exact"/>
              <w:ind w:rightChars="51" w:right="173"/>
              <w:jc w:val="left"/>
              <w:rPr>
                <w:rFonts w:hAnsi="標楷體" w:cs="新細明體"/>
                <w:color w:val="000000"/>
                <w:kern w:val="0"/>
                <w:sz w:val="28"/>
                <w:szCs w:val="28"/>
              </w:rPr>
            </w:pPr>
            <w:r w:rsidRPr="00507759">
              <w:rPr>
                <w:rFonts w:hAnsi="標楷體" w:cs="新細明體" w:hint="eastAsia"/>
                <w:color w:val="000000"/>
                <w:kern w:val="0"/>
                <w:sz w:val="28"/>
                <w:szCs w:val="28"/>
              </w:rPr>
              <w:t>國片</w:t>
            </w:r>
          </w:p>
        </w:tc>
        <w:tc>
          <w:tcPr>
            <w:tcW w:w="923" w:type="pct"/>
            <w:tcBorders>
              <w:top w:val="single" w:sz="4" w:space="0" w:color="auto"/>
              <w:left w:val="single" w:sz="4" w:space="0" w:color="auto"/>
              <w:bottom w:val="single" w:sz="4" w:space="0" w:color="auto"/>
              <w:right w:val="single" w:sz="4" w:space="0" w:color="auto"/>
            </w:tcBorders>
            <w:shd w:val="clear" w:color="auto" w:fill="auto"/>
            <w:noWrap/>
          </w:tcPr>
          <w:p w:rsidR="00721D57" w:rsidRPr="00721D57" w:rsidRDefault="00721D57" w:rsidP="00721D57">
            <w:pPr>
              <w:ind w:rightChars="51" w:right="173"/>
              <w:jc w:val="right"/>
              <w:rPr>
                <w:rFonts w:hAnsi="標楷體" w:cs="新細明體"/>
                <w:color w:val="000000"/>
                <w:kern w:val="0"/>
                <w:sz w:val="28"/>
                <w:szCs w:val="28"/>
              </w:rPr>
            </w:pPr>
            <w:r w:rsidRPr="00721D57">
              <w:rPr>
                <w:rFonts w:hAnsi="標楷體" w:cs="新細明體"/>
                <w:color w:val="000000"/>
                <w:kern w:val="0"/>
                <w:sz w:val="28"/>
                <w:szCs w:val="28"/>
              </w:rPr>
              <w:t>49</w:t>
            </w:r>
          </w:p>
        </w:tc>
        <w:tc>
          <w:tcPr>
            <w:tcW w:w="1197" w:type="pct"/>
            <w:vMerge w:val="restart"/>
            <w:tcBorders>
              <w:top w:val="single" w:sz="4" w:space="0" w:color="auto"/>
              <w:left w:val="single" w:sz="4" w:space="0" w:color="auto"/>
              <w:right w:val="single" w:sz="4" w:space="0" w:color="auto"/>
            </w:tcBorders>
            <w:shd w:val="clear" w:color="auto" w:fill="auto"/>
            <w:noWrap/>
            <w:vAlign w:val="center"/>
          </w:tcPr>
          <w:p w:rsidR="00721D57" w:rsidRPr="00721D57" w:rsidRDefault="00721D57" w:rsidP="00721D57">
            <w:pPr>
              <w:widowControl/>
              <w:adjustRightInd w:val="0"/>
              <w:snapToGrid w:val="0"/>
              <w:spacing w:line="240" w:lineRule="exact"/>
              <w:jc w:val="center"/>
              <w:rPr>
                <w:rFonts w:hAnsi="標楷體" w:cs="新細明體"/>
                <w:color w:val="000000" w:themeColor="text1"/>
                <w:kern w:val="0"/>
                <w:sz w:val="28"/>
                <w:szCs w:val="28"/>
              </w:rPr>
            </w:pPr>
            <w:r w:rsidRPr="00721D57">
              <w:rPr>
                <w:rFonts w:hAnsi="標楷體" w:cs="新細明體" w:hint="eastAsia"/>
                <w:color w:val="000000" w:themeColor="text1"/>
                <w:kern w:val="0"/>
                <w:sz w:val="28"/>
                <w:szCs w:val="28"/>
              </w:rPr>
              <w:t>1</w:t>
            </w:r>
            <w:r w:rsidRPr="00721D57">
              <w:rPr>
                <w:rFonts w:hAnsi="標楷體" w:cs="新細明體"/>
                <w:color w:val="000000" w:themeColor="text1"/>
                <w:kern w:val="0"/>
                <w:sz w:val="28"/>
                <w:szCs w:val="28"/>
              </w:rPr>
              <w:t>2</w:t>
            </w:r>
          </w:p>
        </w:tc>
        <w:tc>
          <w:tcPr>
            <w:tcW w:w="1197" w:type="pct"/>
            <w:vMerge w:val="restart"/>
            <w:tcBorders>
              <w:top w:val="single" w:sz="4" w:space="0" w:color="auto"/>
              <w:left w:val="single" w:sz="4" w:space="0" w:color="auto"/>
              <w:right w:val="single" w:sz="4" w:space="0" w:color="auto"/>
            </w:tcBorders>
            <w:shd w:val="clear" w:color="auto" w:fill="auto"/>
            <w:noWrap/>
            <w:vAlign w:val="center"/>
          </w:tcPr>
          <w:p w:rsidR="00721D57" w:rsidRPr="00721D57" w:rsidRDefault="00721D57" w:rsidP="00721D57">
            <w:pPr>
              <w:widowControl/>
              <w:adjustRightInd w:val="0"/>
              <w:snapToGrid w:val="0"/>
              <w:spacing w:line="240" w:lineRule="exact"/>
              <w:jc w:val="center"/>
              <w:rPr>
                <w:rFonts w:hAnsi="標楷體" w:cs="新細明體"/>
                <w:color w:val="000000" w:themeColor="text1"/>
                <w:kern w:val="0"/>
                <w:sz w:val="28"/>
                <w:szCs w:val="28"/>
              </w:rPr>
            </w:pPr>
            <w:r w:rsidRPr="00721D57">
              <w:rPr>
                <w:rFonts w:hAnsi="標楷體" w:cs="新細明體" w:hint="eastAsia"/>
                <w:color w:val="000000" w:themeColor="text1"/>
                <w:kern w:val="0"/>
                <w:sz w:val="28"/>
                <w:szCs w:val="28"/>
              </w:rPr>
              <w:t>1</w:t>
            </w:r>
            <w:r w:rsidRPr="00721D57">
              <w:rPr>
                <w:rFonts w:hAnsi="標楷體" w:cs="新細明體"/>
                <w:color w:val="000000" w:themeColor="text1"/>
                <w:kern w:val="0"/>
                <w:sz w:val="28"/>
                <w:szCs w:val="28"/>
              </w:rPr>
              <w:t>6</w:t>
            </w:r>
          </w:p>
        </w:tc>
      </w:tr>
      <w:tr w:rsidR="00721D57" w:rsidRPr="00507759" w:rsidTr="00103A24">
        <w:trPr>
          <w:trHeight w:val="20"/>
          <w:jc w:val="right"/>
        </w:trPr>
        <w:tc>
          <w:tcPr>
            <w:tcW w:w="710" w:type="pct"/>
            <w:vMerge/>
            <w:tcBorders>
              <w:left w:val="single" w:sz="4" w:space="0" w:color="auto"/>
              <w:right w:val="single" w:sz="4" w:space="0" w:color="auto"/>
            </w:tcBorders>
            <w:vAlign w:val="center"/>
          </w:tcPr>
          <w:p w:rsidR="00721D57" w:rsidRPr="00507759" w:rsidRDefault="00721D57" w:rsidP="00721D57">
            <w:pPr>
              <w:widowControl/>
              <w:adjustRightInd w:val="0"/>
              <w:snapToGrid w:val="0"/>
              <w:spacing w:line="240" w:lineRule="exact"/>
              <w:rPr>
                <w:rFonts w:hAnsi="標楷體" w:cs="新細明體"/>
                <w:color w:val="000000"/>
                <w:kern w:val="0"/>
                <w:sz w:val="28"/>
                <w:szCs w:val="28"/>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721D57" w:rsidRPr="00507759" w:rsidRDefault="00721D57" w:rsidP="00721D57">
            <w:pPr>
              <w:widowControl/>
              <w:adjustRightInd w:val="0"/>
              <w:snapToGrid w:val="0"/>
              <w:spacing w:line="320" w:lineRule="exact"/>
              <w:ind w:rightChars="51" w:right="173"/>
              <w:jc w:val="left"/>
              <w:rPr>
                <w:rFonts w:hAnsi="標楷體" w:cs="新細明體"/>
                <w:color w:val="000000"/>
                <w:kern w:val="0"/>
                <w:sz w:val="28"/>
                <w:szCs w:val="28"/>
              </w:rPr>
            </w:pPr>
            <w:r w:rsidRPr="00507759">
              <w:rPr>
                <w:rFonts w:hAnsi="標楷體" w:cs="新細明體" w:hint="eastAsia"/>
                <w:color w:val="000000"/>
                <w:kern w:val="0"/>
                <w:sz w:val="28"/>
                <w:szCs w:val="28"/>
              </w:rPr>
              <w:t>外語片</w:t>
            </w:r>
          </w:p>
        </w:tc>
        <w:tc>
          <w:tcPr>
            <w:tcW w:w="923" w:type="pct"/>
            <w:tcBorders>
              <w:top w:val="single" w:sz="4" w:space="0" w:color="auto"/>
              <w:left w:val="single" w:sz="4" w:space="0" w:color="auto"/>
              <w:bottom w:val="single" w:sz="4" w:space="0" w:color="auto"/>
              <w:right w:val="single" w:sz="4" w:space="0" w:color="auto"/>
            </w:tcBorders>
            <w:shd w:val="clear" w:color="auto" w:fill="auto"/>
            <w:noWrap/>
          </w:tcPr>
          <w:p w:rsidR="00721D57" w:rsidRPr="00721D57" w:rsidRDefault="00721D57" w:rsidP="00721D57">
            <w:pPr>
              <w:ind w:rightChars="51" w:right="173"/>
              <w:jc w:val="right"/>
              <w:rPr>
                <w:rFonts w:hAnsi="標楷體" w:cs="新細明體"/>
                <w:color w:val="000000"/>
                <w:kern w:val="0"/>
                <w:sz w:val="28"/>
                <w:szCs w:val="28"/>
              </w:rPr>
            </w:pPr>
            <w:r w:rsidRPr="00721D57">
              <w:rPr>
                <w:rFonts w:hAnsi="標楷體" w:cs="新細明體"/>
                <w:color w:val="000000"/>
                <w:kern w:val="0"/>
                <w:sz w:val="28"/>
                <w:szCs w:val="28"/>
              </w:rPr>
              <w:t>168</w:t>
            </w:r>
          </w:p>
        </w:tc>
        <w:tc>
          <w:tcPr>
            <w:tcW w:w="1197" w:type="pct"/>
            <w:vMerge/>
            <w:tcBorders>
              <w:left w:val="single" w:sz="4" w:space="0" w:color="auto"/>
              <w:right w:val="single" w:sz="4" w:space="0" w:color="auto"/>
            </w:tcBorders>
            <w:shd w:val="clear" w:color="auto" w:fill="auto"/>
            <w:noWrap/>
            <w:vAlign w:val="center"/>
          </w:tcPr>
          <w:p w:rsidR="00721D57" w:rsidRPr="00507759" w:rsidRDefault="00721D57" w:rsidP="00721D57">
            <w:pPr>
              <w:widowControl/>
              <w:adjustRightInd w:val="0"/>
              <w:snapToGrid w:val="0"/>
              <w:spacing w:line="240" w:lineRule="exact"/>
              <w:jc w:val="right"/>
              <w:rPr>
                <w:rFonts w:hAnsi="標楷體" w:cs="新細明體"/>
                <w:color w:val="FF0000"/>
                <w:kern w:val="0"/>
                <w:sz w:val="28"/>
                <w:szCs w:val="28"/>
              </w:rPr>
            </w:pPr>
          </w:p>
        </w:tc>
        <w:tc>
          <w:tcPr>
            <w:tcW w:w="1197" w:type="pct"/>
            <w:vMerge/>
            <w:tcBorders>
              <w:left w:val="single" w:sz="4" w:space="0" w:color="auto"/>
              <w:right w:val="single" w:sz="4" w:space="0" w:color="auto"/>
            </w:tcBorders>
            <w:shd w:val="clear" w:color="auto" w:fill="auto"/>
            <w:noWrap/>
            <w:vAlign w:val="center"/>
          </w:tcPr>
          <w:p w:rsidR="00721D57" w:rsidRPr="00507759" w:rsidRDefault="00721D57" w:rsidP="00721D57">
            <w:pPr>
              <w:widowControl/>
              <w:adjustRightInd w:val="0"/>
              <w:snapToGrid w:val="0"/>
              <w:spacing w:line="240" w:lineRule="exact"/>
              <w:jc w:val="right"/>
              <w:rPr>
                <w:rFonts w:hAnsi="標楷體" w:cs="新細明體"/>
                <w:color w:val="FF0000"/>
                <w:kern w:val="0"/>
                <w:sz w:val="28"/>
                <w:szCs w:val="28"/>
              </w:rPr>
            </w:pPr>
          </w:p>
        </w:tc>
      </w:tr>
      <w:tr w:rsidR="00721D57" w:rsidRPr="00507759" w:rsidTr="00103A24">
        <w:trPr>
          <w:trHeight w:val="20"/>
          <w:jc w:val="right"/>
        </w:trPr>
        <w:tc>
          <w:tcPr>
            <w:tcW w:w="710" w:type="pct"/>
            <w:vMerge/>
            <w:tcBorders>
              <w:left w:val="single" w:sz="4" w:space="0" w:color="auto"/>
              <w:bottom w:val="single" w:sz="4" w:space="0" w:color="auto"/>
              <w:right w:val="single" w:sz="4" w:space="0" w:color="auto"/>
            </w:tcBorders>
            <w:vAlign w:val="center"/>
          </w:tcPr>
          <w:p w:rsidR="00721D57" w:rsidRPr="00507759" w:rsidRDefault="00721D57" w:rsidP="00721D57">
            <w:pPr>
              <w:widowControl/>
              <w:adjustRightInd w:val="0"/>
              <w:snapToGrid w:val="0"/>
              <w:spacing w:line="240" w:lineRule="exact"/>
              <w:rPr>
                <w:rFonts w:hAnsi="標楷體" w:cs="新細明體"/>
                <w:color w:val="000000"/>
                <w:kern w:val="0"/>
                <w:sz w:val="28"/>
                <w:szCs w:val="28"/>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721D57" w:rsidRPr="00507759" w:rsidRDefault="00721D57" w:rsidP="00721D57">
            <w:pPr>
              <w:widowControl/>
              <w:adjustRightInd w:val="0"/>
              <w:snapToGrid w:val="0"/>
              <w:spacing w:line="320" w:lineRule="exact"/>
              <w:ind w:rightChars="51" w:right="173"/>
              <w:jc w:val="left"/>
              <w:rPr>
                <w:rFonts w:hAnsi="標楷體" w:cs="新細明體"/>
                <w:color w:val="000000"/>
                <w:kern w:val="0"/>
                <w:sz w:val="28"/>
                <w:szCs w:val="28"/>
              </w:rPr>
            </w:pPr>
            <w:r w:rsidRPr="00507759">
              <w:rPr>
                <w:rFonts w:hAnsi="標楷體" w:cs="新細明體" w:hint="eastAsia"/>
                <w:color w:val="000000"/>
                <w:kern w:val="0"/>
                <w:sz w:val="28"/>
                <w:szCs w:val="28"/>
              </w:rPr>
              <w:t>國片占比</w:t>
            </w:r>
          </w:p>
        </w:tc>
        <w:tc>
          <w:tcPr>
            <w:tcW w:w="923" w:type="pct"/>
            <w:tcBorders>
              <w:top w:val="single" w:sz="4" w:space="0" w:color="auto"/>
              <w:left w:val="single" w:sz="4" w:space="0" w:color="auto"/>
              <w:bottom w:val="single" w:sz="4" w:space="0" w:color="auto"/>
              <w:right w:val="single" w:sz="4" w:space="0" w:color="auto"/>
            </w:tcBorders>
            <w:shd w:val="clear" w:color="auto" w:fill="auto"/>
            <w:noWrap/>
          </w:tcPr>
          <w:p w:rsidR="00721D57" w:rsidRPr="00721D57" w:rsidRDefault="00721D57" w:rsidP="00721D57">
            <w:pPr>
              <w:ind w:rightChars="51" w:right="173"/>
              <w:jc w:val="right"/>
              <w:rPr>
                <w:rFonts w:hAnsi="標楷體" w:cs="新細明體"/>
                <w:color w:val="000000"/>
                <w:kern w:val="0"/>
                <w:sz w:val="28"/>
                <w:szCs w:val="28"/>
              </w:rPr>
            </w:pPr>
            <w:r w:rsidRPr="00721D57">
              <w:rPr>
                <w:rFonts w:hAnsi="標楷體" w:cs="新細明體"/>
                <w:color w:val="000000"/>
                <w:kern w:val="0"/>
                <w:sz w:val="28"/>
                <w:szCs w:val="28"/>
              </w:rPr>
              <w:t>22.58</w:t>
            </w:r>
          </w:p>
        </w:tc>
        <w:tc>
          <w:tcPr>
            <w:tcW w:w="1197" w:type="pct"/>
            <w:vMerge/>
            <w:tcBorders>
              <w:left w:val="single" w:sz="4" w:space="0" w:color="auto"/>
              <w:bottom w:val="single" w:sz="4" w:space="0" w:color="auto"/>
              <w:right w:val="single" w:sz="4" w:space="0" w:color="auto"/>
            </w:tcBorders>
            <w:shd w:val="clear" w:color="auto" w:fill="auto"/>
            <w:noWrap/>
            <w:vAlign w:val="center"/>
          </w:tcPr>
          <w:p w:rsidR="00721D57" w:rsidRPr="00507759" w:rsidRDefault="00721D57" w:rsidP="00721D57">
            <w:pPr>
              <w:widowControl/>
              <w:adjustRightInd w:val="0"/>
              <w:snapToGrid w:val="0"/>
              <w:spacing w:line="240" w:lineRule="exact"/>
              <w:jc w:val="right"/>
              <w:rPr>
                <w:rFonts w:hAnsi="標楷體" w:cs="新細明體"/>
                <w:color w:val="FF0000"/>
                <w:kern w:val="0"/>
                <w:sz w:val="28"/>
                <w:szCs w:val="28"/>
              </w:rPr>
            </w:pPr>
          </w:p>
        </w:tc>
        <w:tc>
          <w:tcPr>
            <w:tcW w:w="1197" w:type="pct"/>
            <w:vMerge/>
            <w:tcBorders>
              <w:left w:val="single" w:sz="4" w:space="0" w:color="auto"/>
              <w:bottom w:val="single" w:sz="4" w:space="0" w:color="auto"/>
              <w:right w:val="single" w:sz="4" w:space="0" w:color="auto"/>
            </w:tcBorders>
            <w:shd w:val="clear" w:color="auto" w:fill="auto"/>
            <w:noWrap/>
            <w:vAlign w:val="center"/>
          </w:tcPr>
          <w:p w:rsidR="00721D57" w:rsidRPr="00507759" w:rsidRDefault="00721D57" w:rsidP="00721D57">
            <w:pPr>
              <w:widowControl/>
              <w:adjustRightInd w:val="0"/>
              <w:snapToGrid w:val="0"/>
              <w:spacing w:line="240" w:lineRule="exact"/>
              <w:jc w:val="right"/>
              <w:rPr>
                <w:rFonts w:hAnsi="標楷體" w:cs="新細明體"/>
                <w:color w:val="FF0000"/>
                <w:kern w:val="0"/>
                <w:sz w:val="28"/>
                <w:szCs w:val="28"/>
              </w:rPr>
            </w:pPr>
          </w:p>
        </w:tc>
      </w:tr>
    </w:tbl>
    <w:p w:rsidR="00176662" w:rsidRPr="00507759" w:rsidRDefault="00176662" w:rsidP="009F5E80">
      <w:pPr>
        <w:pStyle w:val="5"/>
        <w:numPr>
          <w:ilvl w:val="0"/>
          <w:numId w:val="0"/>
        </w:numPr>
        <w:ind w:left="851"/>
        <w:rPr>
          <w:sz w:val="24"/>
          <w:szCs w:val="24"/>
        </w:rPr>
      </w:pPr>
      <w:r w:rsidRPr="00507759">
        <w:rPr>
          <w:rFonts w:hint="eastAsia"/>
          <w:sz w:val="24"/>
          <w:szCs w:val="24"/>
        </w:rPr>
        <w:t>資料來源：整理自文化部提供資料。</w:t>
      </w:r>
    </w:p>
    <w:p w:rsidR="00D71490" w:rsidRDefault="00E066AE" w:rsidP="00D71490">
      <w:pPr>
        <w:pStyle w:val="3"/>
      </w:pPr>
      <w:r>
        <w:rPr>
          <w:rFonts w:hint="eastAsia"/>
          <w:b/>
        </w:rPr>
        <w:t>經查，</w:t>
      </w:r>
      <w:r w:rsidR="00D71490" w:rsidRPr="00D71490">
        <w:rPr>
          <w:rFonts w:hint="eastAsia"/>
          <w:b/>
        </w:rPr>
        <w:t>詢據文</w:t>
      </w:r>
      <w:r w:rsidR="00D71490">
        <w:rPr>
          <w:rFonts w:hint="eastAsia"/>
          <w:b/>
        </w:rPr>
        <w:t>化部說明</w:t>
      </w:r>
      <w:r w:rsidR="00D71490" w:rsidRPr="001C0318">
        <w:rPr>
          <w:rFonts w:hint="eastAsia"/>
          <w:b/>
        </w:rPr>
        <w:t>，</w:t>
      </w:r>
      <w:r w:rsidR="00D71490" w:rsidRPr="00B607CD">
        <w:rPr>
          <w:rFonts w:hint="eastAsia"/>
          <w:b/>
        </w:rPr>
        <w:t>「華山創意文化園區電影藝術館委託民間機構參與營運招商案」契約並無國片映演比率須達25％之規定及要求，以及本案仍符合原規劃目標優先以推廣國內電影為主，且110年遇疫情警戒升三級而暫停營運74日，期間原規劃課程全部暫停受到影響</w:t>
      </w:r>
      <w:r w:rsidR="00D71490" w:rsidRPr="001C0318">
        <w:rPr>
          <w:rFonts w:hint="eastAsia"/>
          <w:b/>
        </w:rPr>
        <w:t>，有關說明如下：</w:t>
      </w:r>
    </w:p>
    <w:p w:rsidR="00E066AE" w:rsidRDefault="00E066AE" w:rsidP="00E066AE">
      <w:pPr>
        <w:pStyle w:val="4"/>
        <w:numPr>
          <w:ilvl w:val="3"/>
          <w:numId w:val="1"/>
        </w:numPr>
      </w:pPr>
      <w:r>
        <w:rPr>
          <w:rFonts w:hint="eastAsia"/>
        </w:rPr>
        <w:t>查審計部報告所指</w:t>
      </w:r>
      <w:r w:rsidRPr="00B607CD">
        <w:rPr>
          <w:rFonts w:hint="eastAsia"/>
          <w:b/>
        </w:rPr>
        <w:t>「國片映演比率未達25％」非</w:t>
      </w:r>
      <w:r w:rsidRPr="00B607CD">
        <w:rPr>
          <w:rFonts w:hint="eastAsia"/>
          <w:b/>
        </w:rPr>
        <w:lastRenderedPageBreak/>
        <w:t>本案契約相關規定，「華山創意文化園區電影藝術館委託民間機構參與營運招商案」契約並無國片映演比率須達25％之規定及要求</w:t>
      </w:r>
      <w:r>
        <w:rPr>
          <w:rFonts w:hint="eastAsia"/>
        </w:rPr>
        <w:t>。</w:t>
      </w:r>
    </w:p>
    <w:p w:rsidR="00E066AE" w:rsidRDefault="00E066AE" w:rsidP="00E066AE">
      <w:pPr>
        <w:pStyle w:val="4"/>
        <w:numPr>
          <w:ilvl w:val="3"/>
          <w:numId w:val="1"/>
        </w:numPr>
      </w:pPr>
      <w:r>
        <w:rPr>
          <w:rFonts w:hint="eastAsia"/>
        </w:rPr>
        <w:t>本案96年規劃辦理時，係考量當時台灣電影映演空間緊縮、國片產量遞減，為鼓勵台灣電影產業創作人才發展，爰於</w:t>
      </w:r>
      <w:r w:rsidR="0061040C">
        <w:rPr>
          <w:rFonts w:hint="eastAsia"/>
        </w:rPr>
        <w:t>華山園區</w:t>
      </w:r>
      <w:r>
        <w:rPr>
          <w:rFonts w:hint="eastAsia"/>
        </w:rPr>
        <w:t>規劃時納入電影空間的設計及電影藝術推廣。為達成前開目標，文化部於每年度之績效指標要求民間機構(社團法人台灣電影文化協會)每年國片放映場次至少應達400場次，經查民間機構每年度此項指標均有達標，統計如下：106年國片放映場次共733場次(計放映41部國片)、107年國片放映場次共878場次(計放映45部國片)、108年國片放映場次共895場次(計放映53部國片）、109年國片放映共795場次(計放映45部國片)、110年國片放映共684場次(計放映41部國片)</w:t>
      </w:r>
      <w:r w:rsidR="00721D57">
        <w:rPr>
          <w:rFonts w:hint="eastAsia"/>
        </w:rPr>
        <w:t>、1</w:t>
      </w:r>
      <w:r w:rsidR="00721D57">
        <w:t>11</w:t>
      </w:r>
      <w:r w:rsidR="00721D57">
        <w:rPr>
          <w:rFonts w:hint="eastAsia"/>
        </w:rPr>
        <w:t>年計放映4</w:t>
      </w:r>
      <w:r w:rsidR="00721D57">
        <w:t>9</w:t>
      </w:r>
      <w:r w:rsidR="00721D57">
        <w:rPr>
          <w:rFonts w:hint="eastAsia"/>
        </w:rPr>
        <w:t>部國片</w:t>
      </w:r>
      <w:r>
        <w:rPr>
          <w:rFonts w:hint="eastAsia"/>
        </w:rPr>
        <w:t>。</w:t>
      </w:r>
    </w:p>
    <w:p w:rsidR="00E066AE" w:rsidRDefault="00E066AE" w:rsidP="00E066AE">
      <w:pPr>
        <w:pStyle w:val="4"/>
        <w:numPr>
          <w:ilvl w:val="3"/>
          <w:numId w:val="1"/>
        </w:numPr>
      </w:pPr>
      <w:r>
        <w:rPr>
          <w:rFonts w:hint="eastAsia"/>
        </w:rPr>
        <w:t>民間機構實際執行情形已將國片、紀錄片、短片、獨立製作為優先排片，並主動協助國片宣傳、辦理映後QA或導演講堂、包場業務以提升票房，並配合當期上映，於影像穿廊、咖啡廳及文創商店舉辦展覽或影音圖書展。此外，除院線上映影片外，並會主動洽邀無發行商之國內紀錄片上映。</w:t>
      </w:r>
    </w:p>
    <w:p w:rsidR="00E066AE" w:rsidRDefault="00E467E3" w:rsidP="00E066AE">
      <w:pPr>
        <w:pStyle w:val="4"/>
        <w:numPr>
          <w:ilvl w:val="3"/>
          <w:numId w:val="1"/>
        </w:numPr>
      </w:pPr>
      <w:r>
        <w:rPr>
          <w:rFonts w:hint="eastAsia"/>
        </w:rPr>
        <w:t>然</w:t>
      </w:r>
      <w:r w:rsidR="00E066AE" w:rsidRPr="00B607CD">
        <w:rPr>
          <w:rFonts w:hint="eastAsia"/>
          <w:b/>
        </w:rPr>
        <w:t>審計</w:t>
      </w:r>
      <w:r>
        <w:rPr>
          <w:rFonts w:hint="eastAsia"/>
          <w:b/>
        </w:rPr>
        <w:t>部</w:t>
      </w:r>
      <w:r w:rsidR="00E066AE" w:rsidRPr="00B607CD">
        <w:rPr>
          <w:rFonts w:hint="eastAsia"/>
          <w:b/>
        </w:rPr>
        <w:t>將民間機構自評報告提供106年至110年度放映電影數量進行計算，提出國片數占全部放映影片比率數據，分別為22.11％、24.06％、24.06％、20.30％</w:t>
      </w:r>
      <w:r w:rsidR="00721D57">
        <w:rPr>
          <w:rFonts w:hint="eastAsia"/>
          <w:b/>
        </w:rPr>
        <w:t>、</w:t>
      </w:r>
      <w:r w:rsidR="00E066AE" w:rsidRPr="00B607CD">
        <w:rPr>
          <w:rFonts w:hint="eastAsia"/>
          <w:b/>
        </w:rPr>
        <w:t>22.93％</w:t>
      </w:r>
      <w:r w:rsidR="00721D57">
        <w:rPr>
          <w:rFonts w:hint="eastAsia"/>
          <w:b/>
        </w:rPr>
        <w:t>及2</w:t>
      </w:r>
      <w:r w:rsidR="00721D57">
        <w:rPr>
          <w:b/>
        </w:rPr>
        <w:t>2.58</w:t>
      </w:r>
      <w:r w:rsidR="00721D57">
        <w:rPr>
          <w:rFonts w:hint="eastAsia"/>
          <w:b/>
        </w:rPr>
        <w:t>％</w:t>
      </w:r>
      <w:r w:rsidR="00E066AE" w:rsidRPr="00B607CD">
        <w:rPr>
          <w:rFonts w:hint="eastAsia"/>
          <w:b/>
        </w:rPr>
        <w:t>，此數據並未考量各年度國內電影市場實際供應情形，亦即民間機構辦理國片放映將受到當年度國內電影製作、發行電影數量等因素影響，若以比率要求恐與市場供給情形脫鉤，易生履約爭議</w:t>
      </w:r>
      <w:r w:rsidR="00E066AE">
        <w:rPr>
          <w:rFonts w:hint="eastAsia"/>
        </w:rPr>
        <w:t>。</w:t>
      </w:r>
    </w:p>
    <w:p w:rsidR="00E066AE" w:rsidRDefault="00E066AE" w:rsidP="00E066AE">
      <w:pPr>
        <w:pStyle w:val="4"/>
        <w:numPr>
          <w:ilvl w:val="3"/>
          <w:numId w:val="1"/>
        </w:numPr>
      </w:pPr>
      <w:r>
        <w:rPr>
          <w:rFonts w:hint="eastAsia"/>
        </w:rPr>
        <w:lastRenderedPageBreak/>
        <w:t>次查文化部影視及流行音樂產業局公開資訊「電影片審議分級證明部數」之業務統計資料，106年至110年期間每年度國片佔全部審議電影比率為12.03%、13.58%、14.88%、12.71%、15.40%。而依據本案民間機構於106年至11</w:t>
      </w:r>
      <w:r w:rsidR="00721D57">
        <w:t>1</w:t>
      </w:r>
      <w:r>
        <w:rPr>
          <w:rFonts w:hint="eastAsia"/>
        </w:rPr>
        <w:t>年績效自評報告，顯示華山電影館各年度放映國片數占全館放映影片比率分別為22.11％、24.06％、24.06％、20.30％</w:t>
      </w:r>
      <w:r w:rsidR="00721D57">
        <w:rPr>
          <w:rFonts w:hint="eastAsia"/>
        </w:rPr>
        <w:t>、</w:t>
      </w:r>
      <w:r>
        <w:rPr>
          <w:rFonts w:hint="eastAsia"/>
        </w:rPr>
        <w:t>22.93％</w:t>
      </w:r>
      <w:r w:rsidR="00721D57">
        <w:rPr>
          <w:rFonts w:hint="eastAsia"/>
        </w:rPr>
        <w:t>、2</w:t>
      </w:r>
      <w:r w:rsidR="00721D57">
        <w:t>2.58</w:t>
      </w:r>
      <w:r w:rsidR="00721D57">
        <w:rPr>
          <w:rFonts w:hint="eastAsia"/>
        </w:rPr>
        <w:t>％</w:t>
      </w:r>
      <w:r>
        <w:rPr>
          <w:rFonts w:hint="eastAsia"/>
        </w:rPr>
        <w:t xml:space="preserve">。可顯示本案提供國內電影創作之放映數量已高於市場比率。 </w:t>
      </w:r>
    </w:p>
    <w:p w:rsidR="00E066AE" w:rsidRDefault="00E066AE" w:rsidP="00E066AE">
      <w:pPr>
        <w:pStyle w:val="4"/>
        <w:numPr>
          <w:ilvl w:val="3"/>
          <w:numId w:val="1"/>
        </w:numPr>
      </w:pPr>
      <w:r>
        <w:rPr>
          <w:rFonts w:hint="eastAsia"/>
        </w:rPr>
        <w:t>又，查「2021台灣文化內容產業調查報告-電影、電視、動畫產業」報告所載，106年全台電影市場國片有63部，本案放映44部；107年全台電影市場國片有64部，本案放映45部；108年全台電影市場國片有77部，本案放映45部；109年全台電影市場國片有71部，本案放映41部。以上年度本案放映國片比率分別為69.84%、70.31%、58.44%、57.74%，平均比率達63.64%，再次顯示本案仍符合原規劃目標優先以推廣國內電影為主。</w:t>
      </w:r>
    </w:p>
    <w:p w:rsidR="00E066AE" w:rsidRDefault="00E066AE" w:rsidP="00E066AE">
      <w:pPr>
        <w:pStyle w:val="4"/>
      </w:pPr>
      <w:r>
        <w:rPr>
          <w:rFonts w:hint="eastAsia"/>
        </w:rPr>
        <w:t>至於110年專業電影人才培育課程堂數減少一節，109年受到COVI</w:t>
      </w:r>
      <w:r w:rsidR="00E304F2">
        <w:t>D</w:t>
      </w:r>
      <w:r>
        <w:rPr>
          <w:rFonts w:hint="eastAsia"/>
        </w:rPr>
        <w:t>-19疫情衝擊營運，</w:t>
      </w:r>
      <w:r w:rsidRPr="00B607CD">
        <w:rPr>
          <w:rFonts w:hint="eastAsia"/>
          <w:b/>
        </w:rPr>
        <w:t>110年規劃課程採保守，且該年遇疫情警戒升三級而暫停營運74日，期間原規劃課程全部暫停</w:t>
      </w:r>
      <w:r>
        <w:rPr>
          <w:rFonts w:hint="eastAsia"/>
        </w:rPr>
        <w:t>；後續防疫警戒降為二級，恢復辦理又遇到報名者不願參與實體課程等因素，</w:t>
      </w:r>
      <w:r w:rsidRPr="00B607CD">
        <w:rPr>
          <w:rFonts w:hint="eastAsia"/>
          <w:b/>
        </w:rPr>
        <w:t>致使該年度專業電影人才培育課程之「華山電影學堂」受到影響。</w:t>
      </w:r>
      <w:r>
        <w:rPr>
          <w:rFonts w:hint="eastAsia"/>
        </w:rPr>
        <w:t>隨著疫情趨緩，民間機構透過主題策展、映後座談增加特色性，持續耕耘國片、短片與紀錄片市場開拓，扶植台灣新導演與創作者，並帶動觀影民眾入館消費；活動及課程因應疫情而轉為線上辦理，使電影專業人才培育課程能持續辦理並增進課程實</w:t>
      </w:r>
      <w:r>
        <w:rPr>
          <w:rFonts w:hint="eastAsia"/>
        </w:rPr>
        <w:lastRenderedPageBreak/>
        <w:t>務性與豐富度。</w:t>
      </w:r>
    </w:p>
    <w:p w:rsidR="000A4A70" w:rsidRPr="000A4A70" w:rsidRDefault="00B607CD" w:rsidP="000A4A70">
      <w:pPr>
        <w:pStyle w:val="3"/>
      </w:pPr>
      <w:r w:rsidRPr="00B607CD">
        <w:rPr>
          <w:rFonts w:hint="eastAsia"/>
        </w:rPr>
        <w:t>綜上，</w:t>
      </w:r>
      <w:r w:rsidR="00E467E3">
        <w:rPr>
          <w:rFonts w:hint="eastAsia"/>
        </w:rPr>
        <w:t>據</w:t>
      </w:r>
      <w:r w:rsidRPr="00B607CD">
        <w:rPr>
          <w:rFonts w:hint="eastAsia"/>
        </w:rPr>
        <w:t>審計部指出，為強化國內電影藝術推廣及電影技術人才培育，委託OT廠商策劃年度展演計畫，惟國片映演比率未達25％及專業電影人才培育課程堂數減少，允宜督促檢討妥訂具激勵效果之關鍵績效目標值，以符合提升國片創作水準等目標。經查，文化部稱「華山創意文化園區電影藝術館委託民間機構參與營運招商案」契約並無國片映演比率須達25％之規定及要求，以及本案仍符合原規劃目標優先以推廣國內電影為主，且110年遇疫情警戒升三級而暫停營運74日，期</w:t>
      </w:r>
      <w:r w:rsidRPr="00721D57">
        <w:rPr>
          <w:rFonts w:hint="eastAsia"/>
          <w:color w:val="000000" w:themeColor="text1"/>
        </w:rPr>
        <w:t>間原規劃課程全部暫停受到影響等語。據此，隨著疫情趨緩</w:t>
      </w:r>
      <w:r w:rsidRPr="00E304F2">
        <w:rPr>
          <w:rFonts w:hint="eastAsia"/>
          <w:color w:val="000000" w:themeColor="text1"/>
        </w:rPr>
        <w:t>，</w:t>
      </w:r>
      <w:r w:rsidR="00694BD7" w:rsidRPr="00E304F2">
        <w:rPr>
          <w:rFonts w:hint="eastAsia"/>
          <w:color w:val="000000" w:themeColor="text1"/>
        </w:rPr>
        <w:t>文化部</w:t>
      </w:r>
      <w:r w:rsidR="00890FAD" w:rsidRPr="00E304F2">
        <w:rPr>
          <w:rFonts w:hint="eastAsia"/>
          <w:color w:val="000000" w:themeColor="text1"/>
        </w:rPr>
        <w:t>允應</w:t>
      </w:r>
      <w:r w:rsidR="00694BD7" w:rsidRPr="00E304F2">
        <w:rPr>
          <w:rFonts w:hint="eastAsia"/>
          <w:color w:val="000000" w:themeColor="text1"/>
        </w:rPr>
        <w:t>加強督促</w:t>
      </w:r>
      <w:r w:rsidRPr="00E304F2">
        <w:rPr>
          <w:rFonts w:hint="eastAsia"/>
          <w:color w:val="000000" w:themeColor="text1"/>
        </w:rPr>
        <w:t>。</w:t>
      </w: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bookmarkEnd w:id="57"/>
    </w:p>
    <w:p w:rsidR="000A4A70" w:rsidRPr="000A4A70" w:rsidRDefault="000A4A70" w:rsidP="000A4A70">
      <w:pPr>
        <w:pStyle w:val="3"/>
        <w:numPr>
          <w:ilvl w:val="0"/>
          <w:numId w:val="0"/>
        </w:numPr>
        <w:ind w:left="1361"/>
        <w:rPr>
          <w:rFonts w:hint="eastAsia"/>
        </w:rPr>
      </w:pPr>
    </w:p>
    <w:p w:rsidR="00E25849" w:rsidRDefault="00176662" w:rsidP="000A4A70">
      <w:pPr>
        <w:pStyle w:val="1"/>
      </w:pPr>
      <w:r>
        <w:rPr>
          <w:rFonts w:hint="eastAsia"/>
        </w:rPr>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E25849" w:rsidRDefault="00E25849">
      <w:pPr>
        <w:pStyle w:val="2"/>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421794877"/>
      <w:bookmarkStart w:id="94" w:name="_Toc421795443"/>
      <w:bookmarkStart w:id="95" w:name="_Toc421796024"/>
      <w:bookmarkStart w:id="96" w:name="_Toc422728959"/>
      <w:bookmarkStart w:id="97" w:name="_Toc422834162"/>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2"/>
      <w:bookmarkEnd w:id="83"/>
      <w:bookmarkEnd w:id="84"/>
      <w:r>
        <w:rPr>
          <w:rFonts w:hint="eastAsia"/>
        </w:rPr>
        <w:t>調查意見</w:t>
      </w:r>
      <w:r w:rsidR="00336BAC">
        <w:rPr>
          <w:rFonts w:hint="eastAsia"/>
        </w:rPr>
        <w:t>一</w:t>
      </w:r>
      <w:r w:rsidR="00DD622C">
        <w:rPr>
          <w:rFonts w:hint="eastAsia"/>
        </w:rPr>
        <w:t>、</w:t>
      </w:r>
      <w:r w:rsidR="00336BAC">
        <w:rPr>
          <w:rFonts w:hint="eastAsia"/>
        </w:rPr>
        <w:t>三</w:t>
      </w:r>
      <w:r w:rsidR="00DD622C">
        <w:rPr>
          <w:rFonts w:hint="eastAsia"/>
        </w:rPr>
        <w:t>、四</w:t>
      </w:r>
      <w:r>
        <w:rPr>
          <w:rFonts w:hint="eastAsia"/>
        </w:rPr>
        <w:t>，函請</w:t>
      </w:r>
      <w:r w:rsidR="00336BAC">
        <w:rPr>
          <w:rFonts w:hint="eastAsia"/>
        </w:rPr>
        <w:t>文化部確</w:t>
      </w:r>
      <w:r>
        <w:rPr>
          <w:rFonts w:hint="eastAsia"/>
        </w:rPr>
        <w:t>實檢討改進見復。</w:t>
      </w:r>
      <w:bookmarkEnd w:id="85"/>
      <w:bookmarkEnd w:id="86"/>
      <w:bookmarkEnd w:id="87"/>
      <w:bookmarkEnd w:id="88"/>
      <w:bookmarkEnd w:id="89"/>
      <w:bookmarkEnd w:id="90"/>
      <w:bookmarkEnd w:id="91"/>
      <w:bookmarkEnd w:id="92"/>
      <w:bookmarkEnd w:id="93"/>
      <w:bookmarkEnd w:id="94"/>
      <w:bookmarkEnd w:id="95"/>
      <w:bookmarkEnd w:id="96"/>
      <w:bookmarkEnd w:id="97"/>
    </w:p>
    <w:p w:rsidR="00DD622C" w:rsidRDefault="00DD622C">
      <w:pPr>
        <w:pStyle w:val="2"/>
      </w:pPr>
      <w:r w:rsidRPr="00DD622C">
        <w:rPr>
          <w:rFonts w:hint="eastAsia"/>
        </w:rPr>
        <w:t>調查意見二，函請臺北市政府及文化部檢討改進見復。</w:t>
      </w:r>
    </w:p>
    <w:p w:rsidR="00560DDA" w:rsidRDefault="00560DDA" w:rsidP="00560DDA">
      <w:pPr>
        <w:pStyle w:val="2"/>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Pr>
          <w:rFonts w:hint="eastAsia"/>
        </w:rPr>
        <w:t>調查意見</w:t>
      </w:r>
      <w:r w:rsidR="00336BAC">
        <w:rPr>
          <w:rFonts w:hint="eastAsia"/>
        </w:rPr>
        <w:t>一至</w:t>
      </w:r>
      <w:r w:rsidR="00DD622C">
        <w:rPr>
          <w:rFonts w:hint="eastAsia"/>
        </w:rPr>
        <w:t>四</w:t>
      </w:r>
      <w:r>
        <w:rPr>
          <w:rFonts w:hint="eastAsia"/>
        </w:rPr>
        <w:t>，函復審計部。</w:t>
      </w:r>
      <w:bookmarkEnd w:id="109"/>
      <w:bookmarkEnd w:id="110"/>
      <w:bookmarkEnd w:id="111"/>
      <w:bookmarkEnd w:id="112"/>
      <w:bookmarkEnd w:id="113"/>
      <w:bookmarkEnd w:id="114"/>
      <w:bookmarkEnd w:id="115"/>
    </w:p>
    <w:bookmarkEnd w:id="98"/>
    <w:bookmarkEnd w:id="99"/>
    <w:bookmarkEnd w:id="100"/>
    <w:bookmarkEnd w:id="101"/>
    <w:bookmarkEnd w:id="102"/>
    <w:bookmarkEnd w:id="103"/>
    <w:bookmarkEnd w:id="104"/>
    <w:bookmarkEnd w:id="105"/>
    <w:bookmarkEnd w:id="106"/>
    <w:bookmarkEnd w:id="107"/>
    <w:bookmarkEnd w:id="108"/>
    <w:bookmarkEnd w:id="116"/>
    <w:bookmarkEnd w:id="117"/>
    <w:p w:rsidR="00E25849" w:rsidRDefault="00E25849" w:rsidP="00794072">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794072">
        <w:rPr>
          <w:rFonts w:hint="eastAsia"/>
          <w:b w:val="0"/>
          <w:bCs/>
          <w:snapToGrid/>
          <w:spacing w:val="12"/>
          <w:kern w:val="0"/>
          <w:sz w:val="40"/>
        </w:rPr>
        <w:t>林盛豐</w:t>
      </w:r>
    </w:p>
    <w:p w:rsidR="00794072" w:rsidRDefault="00794072" w:rsidP="00794072">
      <w:pPr>
        <w:pStyle w:val="aa"/>
        <w:spacing w:beforeLines="50" w:before="228" w:after="0"/>
        <w:ind w:leftChars="1100" w:left="3742"/>
        <w:rPr>
          <w:b w:val="0"/>
          <w:bCs/>
          <w:snapToGrid/>
          <w:spacing w:val="12"/>
          <w:kern w:val="0"/>
          <w:sz w:val="40"/>
        </w:rPr>
      </w:pPr>
      <w:r>
        <w:rPr>
          <w:rFonts w:hint="eastAsia"/>
          <w:b w:val="0"/>
          <w:bCs/>
          <w:snapToGrid/>
          <w:spacing w:val="12"/>
          <w:kern w:val="0"/>
          <w:sz w:val="40"/>
        </w:rPr>
        <w:t xml:space="preserve">          蘇麗瓊</w:t>
      </w:r>
    </w:p>
    <w:p w:rsidR="00794072" w:rsidRDefault="00794072" w:rsidP="00794072">
      <w:pPr>
        <w:pStyle w:val="aa"/>
        <w:spacing w:beforeLines="50" w:before="228" w:after="0"/>
        <w:ind w:leftChars="1100" w:left="3742"/>
        <w:rPr>
          <w:rFonts w:hint="eastAsia"/>
          <w:b w:val="0"/>
          <w:bCs/>
          <w:snapToGrid/>
          <w:spacing w:val="12"/>
          <w:kern w:val="0"/>
          <w:sz w:val="40"/>
        </w:rPr>
      </w:pPr>
      <w:r>
        <w:rPr>
          <w:rFonts w:hint="eastAsia"/>
          <w:b w:val="0"/>
          <w:bCs/>
          <w:snapToGrid/>
          <w:spacing w:val="12"/>
          <w:kern w:val="0"/>
          <w:sz w:val="40"/>
        </w:rPr>
        <w:t xml:space="preserve"> </w:t>
      </w:r>
      <w:r>
        <w:rPr>
          <w:b w:val="0"/>
          <w:bCs/>
          <w:snapToGrid/>
          <w:spacing w:val="12"/>
          <w:kern w:val="0"/>
          <w:sz w:val="40"/>
        </w:rPr>
        <w:t xml:space="preserve">         </w:t>
      </w:r>
      <w:r>
        <w:rPr>
          <w:rFonts w:hint="eastAsia"/>
          <w:b w:val="0"/>
          <w:bCs/>
          <w:snapToGrid/>
          <w:spacing w:val="12"/>
          <w:kern w:val="0"/>
          <w:sz w:val="40"/>
        </w:rPr>
        <w:t>田秋堇</w:t>
      </w:r>
    </w:p>
    <w:p w:rsidR="00770453" w:rsidRDefault="00770453" w:rsidP="00770453">
      <w:pPr>
        <w:pStyle w:val="aa"/>
        <w:spacing w:before="0" w:after="0"/>
        <w:ind w:leftChars="1100" w:left="3742"/>
        <w:rPr>
          <w:rFonts w:ascii="Times New Roman"/>
          <w:b w:val="0"/>
          <w:bCs/>
          <w:snapToGrid/>
          <w:spacing w:val="0"/>
          <w:kern w:val="0"/>
          <w:sz w:val="40"/>
        </w:rPr>
      </w:pPr>
      <w:bookmarkStart w:id="118" w:name="_GoBack"/>
      <w:bookmarkEnd w:id="118"/>
    </w:p>
    <w:p w:rsidR="00E25849" w:rsidRDefault="00E25849">
      <w:pPr>
        <w:pStyle w:val="af0"/>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D97685">
        <w:rPr>
          <w:rFonts w:hAnsi="標楷體"/>
          <w:bCs/>
        </w:rPr>
        <w:t>1</w:t>
      </w:r>
      <w:r w:rsidR="00794072">
        <w:rPr>
          <w:rFonts w:hAnsi="標楷體" w:hint="eastAsia"/>
          <w:bCs/>
        </w:rPr>
        <w:t>2</w:t>
      </w:r>
      <w:r>
        <w:rPr>
          <w:rFonts w:hAnsi="標楷體" w:hint="eastAsia"/>
          <w:bCs/>
        </w:rPr>
        <w:t xml:space="preserve">　年　</w:t>
      </w:r>
      <w:r w:rsidR="00DA5D4A">
        <w:rPr>
          <w:rFonts w:hAnsi="標楷體"/>
          <w:bCs/>
        </w:rPr>
        <w:t>1</w:t>
      </w:r>
      <w:r w:rsidR="00794072">
        <w:rPr>
          <w:rFonts w:hAnsi="標楷體" w:hint="eastAsia"/>
          <w:bCs/>
        </w:rPr>
        <w:t>1</w:t>
      </w:r>
      <w:r w:rsidR="00B20BCF">
        <w:rPr>
          <w:rFonts w:hAnsi="標楷體" w:hint="eastAsia"/>
          <w:bCs/>
        </w:rPr>
        <w:t xml:space="preserve"> </w:t>
      </w:r>
      <w:r>
        <w:rPr>
          <w:rFonts w:hAnsi="標楷體" w:hint="eastAsia"/>
          <w:bCs/>
        </w:rPr>
        <w:t xml:space="preserve">月　</w:t>
      </w:r>
      <w:r w:rsidR="00794072">
        <w:rPr>
          <w:rFonts w:hAnsi="標楷體" w:hint="eastAsia"/>
          <w:bCs/>
        </w:rPr>
        <w:t>16</w:t>
      </w:r>
      <w:r>
        <w:rPr>
          <w:rFonts w:hAnsi="標楷體" w:hint="eastAsia"/>
          <w:bCs/>
        </w:rPr>
        <w:t xml:space="preserve">　日</w:t>
      </w:r>
    </w:p>
    <w:p w:rsidR="00B20BCF" w:rsidRDefault="00B20BCF" w:rsidP="00A07B4B">
      <w:pPr>
        <w:pStyle w:val="af1"/>
        <w:kinsoku/>
        <w:autoSpaceDE w:val="0"/>
        <w:spacing w:beforeLines="50" w:before="228"/>
        <w:ind w:left="1020" w:hanging="1020"/>
        <w:rPr>
          <w:bCs/>
        </w:rPr>
      </w:pPr>
    </w:p>
    <w:sectPr w:rsidR="00B20BC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8B1" w:rsidRDefault="00B318B1">
      <w:r>
        <w:separator/>
      </w:r>
    </w:p>
  </w:endnote>
  <w:endnote w:type="continuationSeparator" w:id="0">
    <w:p w:rsidR="00B318B1" w:rsidRDefault="00B3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C6A" w:rsidRDefault="007F5C6A">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7F5C6A" w:rsidRDefault="007F5C6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8B1" w:rsidRDefault="00B318B1">
      <w:r>
        <w:separator/>
      </w:r>
    </w:p>
  </w:footnote>
  <w:footnote w:type="continuationSeparator" w:id="0">
    <w:p w:rsidR="00B318B1" w:rsidRDefault="00B318B1">
      <w:r>
        <w:continuationSeparator/>
      </w:r>
    </w:p>
  </w:footnote>
  <w:footnote w:id="1">
    <w:p w:rsidR="007F5C6A" w:rsidRDefault="007F5C6A" w:rsidP="007872DC">
      <w:pPr>
        <w:pStyle w:val="aff7"/>
      </w:pPr>
      <w:r>
        <w:rPr>
          <w:rStyle w:val="aff9"/>
        </w:rPr>
        <w:footnoteRef/>
      </w:r>
      <w:r>
        <w:t xml:space="preserve"> </w:t>
      </w:r>
      <w:r w:rsidRPr="007872DC">
        <w:t>https://ppp.mof.gov.tw/WWW/about.aspx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D6CC346"/>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D396AC98"/>
    <w:lvl w:ilvl="0" w:tplc="F4924240">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4F49"/>
    <w:rsid w:val="000356CE"/>
    <w:rsid w:val="00035FC5"/>
    <w:rsid w:val="00036D76"/>
    <w:rsid w:val="00051AC6"/>
    <w:rsid w:val="0005256C"/>
    <w:rsid w:val="00053733"/>
    <w:rsid w:val="00057F32"/>
    <w:rsid w:val="00062A25"/>
    <w:rsid w:val="000651CD"/>
    <w:rsid w:val="00073CB5"/>
    <w:rsid w:val="0007425C"/>
    <w:rsid w:val="00077553"/>
    <w:rsid w:val="000851A2"/>
    <w:rsid w:val="0009352E"/>
    <w:rsid w:val="00096B96"/>
    <w:rsid w:val="000A2455"/>
    <w:rsid w:val="000A2F3F"/>
    <w:rsid w:val="000A4A70"/>
    <w:rsid w:val="000B0B4A"/>
    <w:rsid w:val="000B226F"/>
    <w:rsid w:val="000B279A"/>
    <w:rsid w:val="000B61D2"/>
    <w:rsid w:val="000B666B"/>
    <w:rsid w:val="000B70A7"/>
    <w:rsid w:val="000B73DD"/>
    <w:rsid w:val="000C495F"/>
    <w:rsid w:val="000D2117"/>
    <w:rsid w:val="000D66D9"/>
    <w:rsid w:val="000E6431"/>
    <w:rsid w:val="000F21A5"/>
    <w:rsid w:val="000F358F"/>
    <w:rsid w:val="00102B9F"/>
    <w:rsid w:val="00103A24"/>
    <w:rsid w:val="00111250"/>
    <w:rsid w:val="0011230A"/>
    <w:rsid w:val="00112637"/>
    <w:rsid w:val="00112ABC"/>
    <w:rsid w:val="0012001E"/>
    <w:rsid w:val="00123E67"/>
    <w:rsid w:val="00126A55"/>
    <w:rsid w:val="00133F08"/>
    <w:rsid w:val="001345E6"/>
    <w:rsid w:val="001378B0"/>
    <w:rsid w:val="00142E00"/>
    <w:rsid w:val="00152793"/>
    <w:rsid w:val="00153B7E"/>
    <w:rsid w:val="001545A9"/>
    <w:rsid w:val="001637C7"/>
    <w:rsid w:val="0016480E"/>
    <w:rsid w:val="001670EF"/>
    <w:rsid w:val="001706A4"/>
    <w:rsid w:val="001707B5"/>
    <w:rsid w:val="00170BD5"/>
    <w:rsid w:val="00174297"/>
    <w:rsid w:val="00176662"/>
    <w:rsid w:val="00180E06"/>
    <w:rsid w:val="001817B3"/>
    <w:rsid w:val="00183014"/>
    <w:rsid w:val="001919BB"/>
    <w:rsid w:val="001959C2"/>
    <w:rsid w:val="001A51E3"/>
    <w:rsid w:val="001A7968"/>
    <w:rsid w:val="001B02A1"/>
    <w:rsid w:val="001B2E98"/>
    <w:rsid w:val="001B32BE"/>
    <w:rsid w:val="001B3483"/>
    <w:rsid w:val="001B3C1E"/>
    <w:rsid w:val="001B4494"/>
    <w:rsid w:val="001C0D8B"/>
    <w:rsid w:val="001C0DA8"/>
    <w:rsid w:val="001C3C02"/>
    <w:rsid w:val="001D4AD7"/>
    <w:rsid w:val="001E0D8A"/>
    <w:rsid w:val="001E67BA"/>
    <w:rsid w:val="001E74C2"/>
    <w:rsid w:val="001F4F82"/>
    <w:rsid w:val="001F5320"/>
    <w:rsid w:val="001F5A48"/>
    <w:rsid w:val="001F6260"/>
    <w:rsid w:val="001F6D58"/>
    <w:rsid w:val="00200007"/>
    <w:rsid w:val="002030A5"/>
    <w:rsid w:val="00203131"/>
    <w:rsid w:val="00212E88"/>
    <w:rsid w:val="00213C9C"/>
    <w:rsid w:val="0022009E"/>
    <w:rsid w:val="00223241"/>
    <w:rsid w:val="0022425C"/>
    <w:rsid w:val="002246DE"/>
    <w:rsid w:val="0023040B"/>
    <w:rsid w:val="002370C1"/>
    <w:rsid w:val="002429E2"/>
    <w:rsid w:val="00252A43"/>
    <w:rsid w:val="00252BC4"/>
    <w:rsid w:val="00254014"/>
    <w:rsid w:val="00254B39"/>
    <w:rsid w:val="0026504D"/>
    <w:rsid w:val="00273A2F"/>
    <w:rsid w:val="00273EA1"/>
    <w:rsid w:val="00280986"/>
    <w:rsid w:val="00281ECE"/>
    <w:rsid w:val="002831C7"/>
    <w:rsid w:val="002840C6"/>
    <w:rsid w:val="00295174"/>
    <w:rsid w:val="00296172"/>
    <w:rsid w:val="00296B92"/>
    <w:rsid w:val="00296D3A"/>
    <w:rsid w:val="002A2C22"/>
    <w:rsid w:val="002B02EB"/>
    <w:rsid w:val="002C0602"/>
    <w:rsid w:val="002D5C16"/>
    <w:rsid w:val="002D6DE1"/>
    <w:rsid w:val="002D7966"/>
    <w:rsid w:val="002D7D4A"/>
    <w:rsid w:val="002F2476"/>
    <w:rsid w:val="002F3DFF"/>
    <w:rsid w:val="002F5CF4"/>
    <w:rsid w:val="002F5E05"/>
    <w:rsid w:val="003042B8"/>
    <w:rsid w:val="00307A76"/>
    <w:rsid w:val="0031455E"/>
    <w:rsid w:val="00315A16"/>
    <w:rsid w:val="00317053"/>
    <w:rsid w:val="0032109C"/>
    <w:rsid w:val="003224F6"/>
    <w:rsid w:val="00322B45"/>
    <w:rsid w:val="00323809"/>
    <w:rsid w:val="00323D41"/>
    <w:rsid w:val="00324D8D"/>
    <w:rsid w:val="00325414"/>
    <w:rsid w:val="003302F1"/>
    <w:rsid w:val="00336BAC"/>
    <w:rsid w:val="0034470E"/>
    <w:rsid w:val="003462DA"/>
    <w:rsid w:val="00352DB0"/>
    <w:rsid w:val="00360761"/>
    <w:rsid w:val="00361063"/>
    <w:rsid w:val="0037094A"/>
    <w:rsid w:val="00371ED3"/>
    <w:rsid w:val="00372659"/>
    <w:rsid w:val="00372FFC"/>
    <w:rsid w:val="0037712B"/>
    <w:rsid w:val="0037728A"/>
    <w:rsid w:val="00380B7D"/>
    <w:rsid w:val="0038119E"/>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2D81"/>
    <w:rsid w:val="003D3F99"/>
    <w:rsid w:val="003D45BF"/>
    <w:rsid w:val="003D508A"/>
    <w:rsid w:val="003D537F"/>
    <w:rsid w:val="003D7B75"/>
    <w:rsid w:val="003E0208"/>
    <w:rsid w:val="003E4B57"/>
    <w:rsid w:val="003E65E5"/>
    <w:rsid w:val="003F1730"/>
    <w:rsid w:val="003F1ECA"/>
    <w:rsid w:val="003F27E1"/>
    <w:rsid w:val="003F437A"/>
    <w:rsid w:val="003F5C2B"/>
    <w:rsid w:val="00402240"/>
    <w:rsid w:val="004023E9"/>
    <w:rsid w:val="0040402A"/>
    <w:rsid w:val="0040454A"/>
    <w:rsid w:val="00413F83"/>
    <w:rsid w:val="0041490C"/>
    <w:rsid w:val="00416191"/>
    <w:rsid w:val="00416721"/>
    <w:rsid w:val="00421EF0"/>
    <w:rsid w:val="004224FA"/>
    <w:rsid w:val="00423D07"/>
    <w:rsid w:val="00427936"/>
    <w:rsid w:val="00430AEB"/>
    <w:rsid w:val="0044346F"/>
    <w:rsid w:val="00453FF6"/>
    <w:rsid w:val="004559CE"/>
    <w:rsid w:val="00461137"/>
    <w:rsid w:val="004614BA"/>
    <w:rsid w:val="0046520A"/>
    <w:rsid w:val="004672AB"/>
    <w:rsid w:val="004714FE"/>
    <w:rsid w:val="00477BAA"/>
    <w:rsid w:val="0048213F"/>
    <w:rsid w:val="00486CE7"/>
    <w:rsid w:val="0049028F"/>
    <w:rsid w:val="00495053"/>
    <w:rsid w:val="004A1F59"/>
    <w:rsid w:val="004A29BE"/>
    <w:rsid w:val="004A3225"/>
    <w:rsid w:val="004A33EE"/>
    <w:rsid w:val="004A3AA8"/>
    <w:rsid w:val="004B13C7"/>
    <w:rsid w:val="004B2C5D"/>
    <w:rsid w:val="004B778F"/>
    <w:rsid w:val="004C0609"/>
    <w:rsid w:val="004C639F"/>
    <w:rsid w:val="004D0A01"/>
    <w:rsid w:val="004D0C86"/>
    <w:rsid w:val="004D141F"/>
    <w:rsid w:val="004D2742"/>
    <w:rsid w:val="004D6310"/>
    <w:rsid w:val="004E0062"/>
    <w:rsid w:val="004E05A1"/>
    <w:rsid w:val="004E7F21"/>
    <w:rsid w:val="004F472A"/>
    <w:rsid w:val="004F5E57"/>
    <w:rsid w:val="004F6710"/>
    <w:rsid w:val="00500C3E"/>
    <w:rsid w:val="00502849"/>
    <w:rsid w:val="00502F59"/>
    <w:rsid w:val="00504334"/>
    <w:rsid w:val="0050498D"/>
    <w:rsid w:val="00507759"/>
    <w:rsid w:val="005104D7"/>
    <w:rsid w:val="00510B9E"/>
    <w:rsid w:val="00521385"/>
    <w:rsid w:val="00521AA5"/>
    <w:rsid w:val="00536BC2"/>
    <w:rsid w:val="005425E1"/>
    <w:rsid w:val="005427C5"/>
    <w:rsid w:val="00542CF6"/>
    <w:rsid w:val="00542FB6"/>
    <w:rsid w:val="00543E81"/>
    <w:rsid w:val="00547221"/>
    <w:rsid w:val="00550B00"/>
    <w:rsid w:val="00553C03"/>
    <w:rsid w:val="00560DDA"/>
    <w:rsid w:val="00563692"/>
    <w:rsid w:val="00571679"/>
    <w:rsid w:val="005824DD"/>
    <w:rsid w:val="00584235"/>
    <w:rsid w:val="005844E7"/>
    <w:rsid w:val="00586473"/>
    <w:rsid w:val="005908B8"/>
    <w:rsid w:val="00592B42"/>
    <w:rsid w:val="0059512E"/>
    <w:rsid w:val="005A27D1"/>
    <w:rsid w:val="005A6DD2"/>
    <w:rsid w:val="005B789E"/>
    <w:rsid w:val="005C385D"/>
    <w:rsid w:val="005D3B20"/>
    <w:rsid w:val="005D71B7"/>
    <w:rsid w:val="005E4759"/>
    <w:rsid w:val="005E5C68"/>
    <w:rsid w:val="005E65C0"/>
    <w:rsid w:val="005E7E98"/>
    <w:rsid w:val="005F0390"/>
    <w:rsid w:val="006072CD"/>
    <w:rsid w:val="0061040C"/>
    <w:rsid w:val="00612023"/>
    <w:rsid w:val="00614190"/>
    <w:rsid w:val="00617C87"/>
    <w:rsid w:val="00622A99"/>
    <w:rsid w:val="00622E67"/>
    <w:rsid w:val="00626B57"/>
    <w:rsid w:val="00626EDC"/>
    <w:rsid w:val="006452D3"/>
    <w:rsid w:val="006470EC"/>
    <w:rsid w:val="006542D6"/>
    <w:rsid w:val="0065598E"/>
    <w:rsid w:val="00655AF2"/>
    <w:rsid w:val="00655BC5"/>
    <w:rsid w:val="006568BE"/>
    <w:rsid w:val="0066025D"/>
    <w:rsid w:val="0066091A"/>
    <w:rsid w:val="00673C20"/>
    <w:rsid w:val="00676CF9"/>
    <w:rsid w:val="006773EC"/>
    <w:rsid w:val="00680504"/>
    <w:rsid w:val="00681CD9"/>
    <w:rsid w:val="00683E30"/>
    <w:rsid w:val="00687024"/>
    <w:rsid w:val="00694BD7"/>
    <w:rsid w:val="00695E22"/>
    <w:rsid w:val="006A58C1"/>
    <w:rsid w:val="006B0991"/>
    <w:rsid w:val="006B40AE"/>
    <w:rsid w:val="006B48E0"/>
    <w:rsid w:val="006B7093"/>
    <w:rsid w:val="006B7417"/>
    <w:rsid w:val="006D31F9"/>
    <w:rsid w:val="006D3691"/>
    <w:rsid w:val="006E5EF0"/>
    <w:rsid w:val="006F099C"/>
    <w:rsid w:val="006F3563"/>
    <w:rsid w:val="006F42B9"/>
    <w:rsid w:val="006F43A8"/>
    <w:rsid w:val="006F4809"/>
    <w:rsid w:val="006F6103"/>
    <w:rsid w:val="0070206F"/>
    <w:rsid w:val="00704E00"/>
    <w:rsid w:val="00715151"/>
    <w:rsid w:val="00715B2C"/>
    <w:rsid w:val="007209E7"/>
    <w:rsid w:val="00721D57"/>
    <w:rsid w:val="00726182"/>
    <w:rsid w:val="00727635"/>
    <w:rsid w:val="00732329"/>
    <w:rsid w:val="00733314"/>
    <w:rsid w:val="007337CA"/>
    <w:rsid w:val="00734CE4"/>
    <w:rsid w:val="00735123"/>
    <w:rsid w:val="00741837"/>
    <w:rsid w:val="00743674"/>
    <w:rsid w:val="00744763"/>
    <w:rsid w:val="007453E6"/>
    <w:rsid w:val="00747BCE"/>
    <w:rsid w:val="00753DEC"/>
    <w:rsid w:val="00754789"/>
    <w:rsid w:val="00770453"/>
    <w:rsid w:val="0077309D"/>
    <w:rsid w:val="007774EE"/>
    <w:rsid w:val="00781822"/>
    <w:rsid w:val="00783F21"/>
    <w:rsid w:val="007853A3"/>
    <w:rsid w:val="007853D2"/>
    <w:rsid w:val="00786AE0"/>
    <w:rsid w:val="00787159"/>
    <w:rsid w:val="007872DC"/>
    <w:rsid w:val="0079043A"/>
    <w:rsid w:val="00791668"/>
    <w:rsid w:val="00791AA1"/>
    <w:rsid w:val="00794072"/>
    <w:rsid w:val="007A3793"/>
    <w:rsid w:val="007B08BF"/>
    <w:rsid w:val="007C1BA2"/>
    <w:rsid w:val="007C2B48"/>
    <w:rsid w:val="007C3A7E"/>
    <w:rsid w:val="007D20E9"/>
    <w:rsid w:val="007D7881"/>
    <w:rsid w:val="007D7E3A"/>
    <w:rsid w:val="007E0E10"/>
    <w:rsid w:val="007E1D9A"/>
    <w:rsid w:val="007E4768"/>
    <w:rsid w:val="007E777B"/>
    <w:rsid w:val="007F2070"/>
    <w:rsid w:val="007F5C6A"/>
    <w:rsid w:val="007F63C1"/>
    <w:rsid w:val="007F6CBF"/>
    <w:rsid w:val="008053F5"/>
    <w:rsid w:val="00807AF7"/>
    <w:rsid w:val="00810198"/>
    <w:rsid w:val="008129CF"/>
    <w:rsid w:val="00815DA8"/>
    <w:rsid w:val="0082194D"/>
    <w:rsid w:val="008221F9"/>
    <w:rsid w:val="00826EF5"/>
    <w:rsid w:val="00827781"/>
    <w:rsid w:val="008278B6"/>
    <w:rsid w:val="00831693"/>
    <w:rsid w:val="00833F79"/>
    <w:rsid w:val="00840104"/>
    <w:rsid w:val="00840C1F"/>
    <w:rsid w:val="008411C9"/>
    <w:rsid w:val="00841FC5"/>
    <w:rsid w:val="0084293C"/>
    <w:rsid w:val="00843D0F"/>
    <w:rsid w:val="008440A0"/>
    <w:rsid w:val="00844689"/>
    <w:rsid w:val="00845709"/>
    <w:rsid w:val="008576BD"/>
    <w:rsid w:val="008600F4"/>
    <w:rsid w:val="00860463"/>
    <w:rsid w:val="00872E93"/>
    <w:rsid w:val="008733DA"/>
    <w:rsid w:val="00876605"/>
    <w:rsid w:val="00877F3C"/>
    <w:rsid w:val="008850E4"/>
    <w:rsid w:val="00890274"/>
    <w:rsid w:val="00890FAD"/>
    <w:rsid w:val="008937A2"/>
    <w:rsid w:val="008939AB"/>
    <w:rsid w:val="008A12F5"/>
    <w:rsid w:val="008A7369"/>
    <w:rsid w:val="008B1587"/>
    <w:rsid w:val="008B1B01"/>
    <w:rsid w:val="008B3BCD"/>
    <w:rsid w:val="008B6DF8"/>
    <w:rsid w:val="008C106C"/>
    <w:rsid w:val="008C10F1"/>
    <w:rsid w:val="008C1926"/>
    <w:rsid w:val="008C1E99"/>
    <w:rsid w:val="008C3EA1"/>
    <w:rsid w:val="008D2DF4"/>
    <w:rsid w:val="008E0085"/>
    <w:rsid w:val="008E2A3B"/>
    <w:rsid w:val="008E2AA6"/>
    <w:rsid w:val="008E311B"/>
    <w:rsid w:val="008E3E5C"/>
    <w:rsid w:val="008F39C6"/>
    <w:rsid w:val="008F46E7"/>
    <w:rsid w:val="008F64CA"/>
    <w:rsid w:val="008F6F0B"/>
    <w:rsid w:val="008F7E4B"/>
    <w:rsid w:val="00907BA7"/>
    <w:rsid w:val="0091064E"/>
    <w:rsid w:val="00911FC5"/>
    <w:rsid w:val="00917CCF"/>
    <w:rsid w:val="00923396"/>
    <w:rsid w:val="00926EA5"/>
    <w:rsid w:val="00927568"/>
    <w:rsid w:val="00931A10"/>
    <w:rsid w:val="00947967"/>
    <w:rsid w:val="0095516F"/>
    <w:rsid w:val="00955201"/>
    <w:rsid w:val="00957AA3"/>
    <w:rsid w:val="00957E2A"/>
    <w:rsid w:val="00965200"/>
    <w:rsid w:val="0096649D"/>
    <w:rsid w:val="009668B3"/>
    <w:rsid w:val="00971471"/>
    <w:rsid w:val="009849C2"/>
    <w:rsid w:val="00984D24"/>
    <w:rsid w:val="009858EB"/>
    <w:rsid w:val="009A3196"/>
    <w:rsid w:val="009A3F47"/>
    <w:rsid w:val="009B0046"/>
    <w:rsid w:val="009B0B28"/>
    <w:rsid w:val="009C1440"/>
    <w:rsid w:val="009C2107"/>
    <w:rsid w:val="009C3ED2"/>
    <w:rsid w:val="009C5D9E"/>
    <w:rsid w:val="009D2C3E"/>
    <w:rsid w:val="009E0625"/>
    <w:rsid w:val="009E3034"/>
    <w:rsid w:val="009E549F"/>
    <w:rsid w:val="009F28A8"/>
    <w:rsid w:val="009F473E"/>
    <w:rsid w:val="009F5247"/>
    <w:rsid w:val="009F5E80"/>
    <w:rsid w:val="009F682A"/>
    <w:rsid w:val="00A022BE"/>
    <w:rsid w:val="00A07B4B"/>
    <w:rsid w:val="00A24C95"/>
    <w:rsid w:val="00A2599A"/>
    <w:rsid w:val="00A25E68"/>
    <w:rsid w:val="00A26094"/>
    <w:rsid w:val="00A27004"/>
    <w:rsid w:val="00A301BF"/>
    <w:rsid w:val="00A302B2"/>
    <w:rsid w:val="00A30522"/>
    <w:rsid w:val="00A331B4"/>
    <w:rsid w:val="00A3484E"/>
    <w:rsid w:val="00A356D3"/>
    <w:rsid w:val="00A36ADA"/>
    <w:rsid w:val="00A36D1F"/>
    <w:rsid w:val="00A37C4D"/>
    <w:rsid w:val="00A438D8"/>
    <w:rsid w:val="00A45598"/>
    <w:rsid w:val="00A473F5"/>
    <w:rsid w:val="00A51F9D"/>
    <w:rsid w:val="00A5416A"/>
    <w:rsid w:val="00A639F4"/>
    <w:rsid w:val="00A65864"/>
    <w:rsid w:val="00A65FAE"/>
    <w:rsid w:val="00A6660A"/>
    <w:rsid w:val="00A81A32"/>
    <w:rsid w:val="00A835BD"/>
    <w:rsid w:val="00A904B0"/>
    <w:rsid w:val="00A97B15"/>
    <w:rsid w:val="00AA42D5"/>
    <w:rsid w:val="00AB2FAB"/>
    <w:rsid w:val="00AB5C14"/>
    <w:rsid w:val="00AC1EE7"/>
    <w:rsid w:val="00AC333F"/>
    <w:rsid w:val="00AC585C"/>
    <w:rsid w:val="00AD1925"/>
    <w:rsid w:val="00AE067D"/>
    <w:rsid w:val="00AF1181"/>
    <w:rsid w:val="00AF2F79"/>
    <w:rsid w:val="00AF36CB"/>
    <w:rsid w:val="00AF4653"/>
    <w:rsid w:val="00AF7DB7"/>
    <w:rsid w:val="00B004A0"/>
    <w:rsid w:val="00B0771C"/>
    <w:rsid w:val="00B10D02"/>
    <w:rsid w:val="00B1677C"/>
    <w:rsid w:val="00B201E2"/>
    <w:rsid w:val="00B20BCF"/>
    <w:rsid w:val="00B2242D"/>
    <w:rsid w:val="00B30BF7"/>
    <w:rsid w:val="00B318B1"/>
    <w:rsid w:val="00B33324"/>
    <w:rsid w:val="00B441A6"/>
    <w:rsid w:val="00B443E4"/>
    <w:rsid w:val="00B460B8"/>
    <w:rsid w:val="00B5484D"/>
    <w:rsid w:val="00B563EA"/>
    <w:rsid w:val="00B56CDF"/>
    <w:rsid w:val="00B607CD"/>
    <w:rsid w:val="00B60E51"/>
    <w:rsid w:val="00B63A54"/>
    <w:rsid w:val="00B6483C"/>
    <w:rsid w:val="00B64D13"/>
    <w:rsid w:val="00B73D6B"/>
    <w:rsid w:val="00B771D0"/>
    <w:rsid w:val="00B77D18"/>
    <w:rsid w:val="00B8313A"/>
    <w:rsid w:val="00B83818"/>
    <w:rsid w:val="00B93503"/>
    <w:rsid w:val="00BA31E8"/>
    <w:rsid w:val="00BA55E0"/>
    <w:rsid w:val="00BA6BD4"/>
    <w:rsid w:val="00BA6C7A"/>
    <w:rsid w:val="00BB1568"/>
    <w:rsid w:val="00BB17D1"/>
    <w:rsid w:val="00BB3752"/>
    <w:rsid w:val="00BB6688"/>
    <w:rsid w:val="00BB670D"/>
    <w:rsid w:val="00BC26D4"/>
    <w:rsid w:val="00BD1AF6"/>
    <w:rsid w:val="00BE0C80"/>
    <w:rsid w:val="00BE5C77"/>
    <w:rsid w:val="00BF2A42"/>
    <w:rsid w:val="00BF64AF"/>
    <w:rsid w:val="00C03D8C"/>
    <w:rsid w:val="00C055EC"/>
    <w:rsid w:val="00C06A9D"/>
    <w:rsid w:val="00C10DC9"/>
    <w:rsid w:val="00C12FB3"/>
    <w:rsid w:val="00C17341"/>
    <w:rsid w:val="00C22500"/>
    <w:rsid w:val="00C23031"/>
    <w:rsid w:val="00C24EEF"/>
    <w:rsid w:val="00C25CF6"/>
    <w:rsid w:val="00C26C36"/>
    <w:rsid w:val="00C271B1"/>
    <w:rsid w:val="00C32768"/>
    <w:rsid w:val="00C35928"/>
    <w:rsid w:val="00C431DF"/>
    <w:rsid w:val="00C456BD"/>
    <w:rsid w:val="00C460B3"/>
    <w:rsid w:val="00C530DC"/>
    <w:rsid w:val="00C5350D"/>
    <w:rsid w:val="00C577CB"/>
    <w:rsid w:val="00C6123C"/>
    <w:rsid w:val="00C6311A"/>
    <w:rsid w:val="00C7084D"/>
    <w:rsid w:val="00C7315E"/>
    <w:rsid w:val="00C75895"/>
    <w:rsid w:val="00C83C9F"/>
    <w:rsid w:val="00C86EF9"/>
    <w:rsid w:val="00C94519"/>
    <w:rsid w:val="00C94840"/>
    <w:rsid w:val="00CA4EE3"/>
    <w:rsid w:val="00CB027F"/>
    <w:rsid w:val="00CB4833"/>
    <w:rsid w:val="00CB7084"/>
    <w:rsid w:val="00CC0EBB"/>
    <w:rsid w:val="00CC1BB2"/>
    <w:rsid w:val="00CC6297"/>
    <w:rsid w:val="00CC7690"/>
    <w:rsid w:val="00CC790B"/>
    <w:rsid w:val="00CD1986"/>
    <w:rsid w:val="00CD54BF"/>
    <w:rsid w:val="00CE33E7"/>
    <w:rsid w:val="00CE4D5C"/>
    <w:rsid w:val="00CF0418"/>
    <w:rsid w:val="00CF05DA"/>
    <w:rsid w:val="00CF58EB"/>
    <w:rsid w:val="00CF6FEC"/>
    <w:rsid w:val="00D0106E"/>
    <w:rsid w:val="00D01E21"/>
    <w:rsid w:val="00D06383"/>
    <w:rsid w:val="00D2045F"/>
    <w:rsid w:val="00D20E85"/>
    <w:rsid w:val="00D24615"/>
    <w:rsid w:val="00D3525F"/>
    <w:rsid w:val="00D37842"/>
    <w:rsid w:val="00D42DC2"/>
    <w:rsid w:val="00D4302B"/>
    <w:rsid w:val="00D43C57"/>
    <w:rsid w:val="00D5210E"/>
    <w:rsid w:val="00D537E1"/>
    <w:rsid w:val="00D55BB2"/>
    <w:rsid w:val="00D6091A"/>
    <w:rsid w:val="00D62F40"/>
    <w:rsid w:val="00D6605A"/>
    <w:rsid w:val="00D6695F"/>
    <w:rsid w:val="00D71490"/>
    <w:rsid w:val="00D75644"/>
    <w:rsid w:val="00D813E6"/>
    <w:rsid w:val="00D81656"/>
    <w:rsid w:val="00D83D87"/>
    <w:rsid w:val="00D84A6D"/>
    <w:rsid w:val="00D86A30"/>
    <w:rsid w:val="00D932A5"/>
    <w:rsid w:val="00D96F19"/>
    <w:rsid w:val="00D97685"/>
    <w:rsid w:val="00D97CB4"/>
    <w:rsid w:val="00D97DD4"/>
    <w:rsid w:val="00DA5A8A"/>
    <w:rsid w:val="00DA5D4A"/>
    <w:rsid w:val="00DA612E"/>
    <w:rsid w:val="00DB1170"/>
    <w:rsid w:val="00DB26CD"/>
    <w:rsid w:val="00DB441C"/>
    <w:rsid w:val="00DB44AF"/>
    <w:rsid w:val="00DC1F58"/>
    <w:rsid w:val="00DC339B"/>
    <w:rsid w:val="00DC430B"/>
    <w:rsid w:val="00DC5D40"/>
    <w:rsid w:val="00DC69A7"/>
    <w:rsid w:val="00DD279C"/>
    <w:rsid w:val="00DD30E9"/>
    <w:rsid w:val="00DD4F47"/>
    <w:rsid w:val="00DD622C"/>
    <w:rsid w:val="00DD7FBB"/>
    <w:rsid w:val="00DE0B9F"/>
    <w:rsid w:val="00DE2A9E"/>
    <w:rsid w:val="00DE4238"/>
    <w:rsid w:val="00DE4EAE"/>
    <w:rsid w:val="00DE657F"/>
    <w:rsid w:val="00DF1218"/>
    <w:rsid w:val="00DF4946"/>
    <w:rsid w:val="00DF5051"/>
    <w:rsid w:val="00DF6462"/>
    <w:rsid w:val="00E02C5F"/>
    <w:rsid w:val="00E02FA0"/>
    <w:rsid w:val="00E036DC"/>
    <w:rsid w:val="00E04E5C"/>
    <w:rsid w:val="00E066AE"/>
    <w:rsid w:val="00E10454"/>
    <w:rsid w:val="00E112E5"/>
    <w:rsid w:val="00E122D8"/>
    <w:rsid w:val="00E12CC8"/>
    <w:rsid w:val="00E15352"/>
    <w:rsid w:val="00E176CF"/>
    <w:rsid w:val="00E21CC7"/>
    <w:rsid w:val="00E24D9E"/>
    <w:rsid w:val="00E25849"/>
    <w:rsid w:val="00E304F2"/>
    <w:rsid w:val="00E3197E"/>
    <w:rsid w:val="00E342F8"/>
    <w:rsid w:val="00E351ED"/>
    <w:rsid w:val="00E41A5F"/>
    <w:rsid w:val="00E42B19"/>
    <w:rsid w:val="00E44BF1"/>
    <w:rsid w:val="00E467E3"/>
    <w:rsid w:val="00E564E1"/>
    <w:rsid w:val="00E6034B"/>
    <w:rsid w:val="00E6549E"/>
    <w:rsid w:val="00E65EDE"/>
    <w:rsid w:val="00E70F81"/>
    <w:rsid w:val="00E77055"/>
    <w:rsid w:val="00E77460"/>
    <w:rsid w:val="00E83ABC"/>
    <w:rsid w:val="00E844F2"/>
    <w:rsid w:val="00E90AD0"/>
    <w:rsid w:val="00E91359"/>
    <w:rsid w:val="00E92FCB"/>
    <w:rsid w:val="00E94FA6"/>
    <w:rsid w:val="00E9525E"/>
    <w:rsid w:val="00EA147F"/>
    <w:rsid w:val="00EA4A27"/>
    <w:rsid w:val="00EA4FA6"/>
    <w:rsid w:val="00EB1A25"/>
    <w:rsid w:val="00EC7363"/>
    <w:rsid w:val="00ED03AB"/>
    <w:rsid w:val="00ED1963"/>
    <w:rsid w:val="00ED1CD4"/>
    <w:rsid w:val="00ED1D2B"/>
    <w:rsid w:val="00ED64B5"/>
    <w:rsid w:val="00EE4CB7"/>
    <w:rsid w:val="00EE6628"/>
    <w:rsid w:val="00EE7CCA"/>
    <w:rsid w:val="00F06E53"/>
    <w:rsid w:val="00F10D6A"/>
    <w:rsid w:val="00F16A14"/>
    <w:rsid w:val="00F362D7"/>
    <w:rsid w:val="00F37C21"/>
    <w:rsid w:val="00F37D7B"/>
    <w:rsid w:val="00F5314C"/>
    <w:rsid w:val="00F53533"/>
    <w:rsid w:val="00F5446F"/>
    <w:rsid w:val="00F55647"/>
    <w:rsid w:val="00F5688C"/>
    <w:rsid w:val="00F60048"/>
    <w:rsid w:val="00F635DD"/>
    <w:rsid w:val="00F6627B"/>
    <w:rsid w:val="00F73313"/>
    <w:rsid w:val="00F7336E"/>
    <w:rsid w:val="00F734F2"/>
    <w:rsid w:val="00F74CA7"/>
    <w:rsid w:val="00F75052"/>
    <w:rsid w:val="00F804D3"/>
    <w:rsid w:val="00F816CB"/>
    <w:rsid w:val="00F81CD2"/>
    <w:rsid w:val="00F82641"/>
    <w:rsid w:val="00F90F18"/>
    <w:rsid w:val="00F937E4"/>
    <w:rsid w:val="00F95EE7"/>
    <w:rsid w:val="00FA2709"/>
    <w:rsid w:val="00FA39E6"/>
    <w:rsid w:val="00FA7BC9"/>
    <w:rsid w:val="00FB3784"/>
    <w:rsid w:val="00FB378E"/>
    <w:rsid w:val="00FB37F1"/>
    <w:rsid w:val="00FB47C0"/>
    <w:rsid w:val="00FB501B"/>
    <w:rsid w:val="00FB5CC5"/>
    <w:rsid w:val="00FB719A"/>
    <w:rsid w:val="00FB7770"/>
    <w:rsid w:val="00FC1CBD"/>
    <w:rsid w:val="00FC52FE"/>
    <w:rsid w:val="00FD3B91"/>
    <w:rsid w:val="00FD576B"/>
    <w:rsid w:val="00FD579E"/>
    <w:rsid w:val="00FD6845"/>
    <w:rsid w:val="00FE02FE"/>
    <w:rsid w:val="00FE4516"/>
    <w:rsid w:val="00FE64C8"/>
    <w:rsid w:val="00FF22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Note Heading"/>
    <w:basedOn w:val="a6"/>
    <w:next w:val="a6"/>
    <w:link w:val="aff"/>
    <w:uiPriority w:val="99"/>
    <w:unhideWhenUsed/>
    <w:rsid w:val="001670EF"/>
    <w:pPr>
      <w:overflowPunct/>
      <w:autoSpaceDE/>
      <w:autoSpaceDN/>
      <w:jc w:val="center"/>
    </w:pPr>
    <w:rPr>
      <w:rFonts w:asciiTheme="minorHAnsi" w:eastAsiaTheme="minorEastAsia" w:hAnsiTheme="minorHAnsi" w:cstheme="minorBidi"/>
      <w:sz w:val="24"/>
      <w:szCs w:val="22"/>
    </w:rPr>
  </w:style>
  <w:style w:type="character" w:customStyle="1" w:styleId="aff">
    <w:name w:val="註釋標題 字元"/>
    <w:basedOn w:val="a7"/>
    <w:link w:val="afe"/>
    <w:uiPriority w:val="99"/>
    <w:rsid w:val="001670EF"/>
    <w:rPr>
      <w:rFonts w:asciiTheme="minorHAnsi" w:eastAsiaTheme="minorEastAsia" w:hAnsiTheme="minorHAnsi" w:cstheme="minorBidi"/>
      <w:kern w:val="2"/>
      <w:sz w:val="24"/>
      <w:szCs w:val="22"/>
    </w:rPr>
  </w:style>
  <w:style w:type="paragraph" w:styleId="aff0">
    <w:name w:val="Closing"/>
    <w:basedOn w:val="a6"/>
    <w:link w:val="aff1"/>
    <w:uiPriority w:val="99"/>
    <w:unhideWhenUsed/>
    <w:rsid w:val="001670EF"/>
    <w:pPr>
      <w:overflowPunct/>
      <w:autoSpaceDE/>
      <w:autoSpaceDN/>
      <w:ind w:leftChars="1800" w:left="100"/>
      <w:jc w:val="left"/>
    </w:pPr>
    <w:rPr>
      <w:rFonts w:asciiTheme="minorHAnsi" w:eastAsiaTheme="minorEastAsia" w:hAnsiTheme="minorHAnsi" w:cstheme="minorBidi"/>
      <w:sz w:val="24"/>
      <w:szCs w:val="22"/>
    </w:rPr>
  </w:style>
  <w:style w:type="character" w:customStyle="1" w:styleId="aff1">
    <w:name w:val="結語 字元"/>
    <w:basedOn w:val="a7"/>
    <w:link w:val="aff0"/>
    <w:uiPriority w:val="99"/>
    <w:rsid w:val="001670EF"/>
    <w:rPr>
      <w:rFonts w:asciiTheme="minorHAnsi" w:eastAsiaTheme="minorEastAsia" w:hAnsiTheme="minorHAnsi" w:cstheme="minorBidi"/>
      <w:kern w:val="2"/>
      <w:sz w:val="24"/>
      <w:szCs w:val="22"/>
    </w:rPr>
  </w:style>
  <w:style w:type="character" w:styleId="aff2">
    <w:name w:val="annotation reference"/>
    <w:basedOn w:val="a7"/>
    <w:uiPriority w:val="99"/>
    <w:semiHidden/>
    <w:unhideWhenUsed/>
    <w:rsid w:val="001670EF"/>
    <w:rPr>
      <w:sz w:val="18"/>
      <w:szCs w:val="18"/>
    </w:rPr>
  </w:style>
  <w:style w:type="paragraph" w:styleId="aff3">
    <w:name w:val="annotation text"/>
    <w:basedOn w:val="a6"/>
    <w:link w:val="aff4"/>
    <w:uiPriority w:val="99"/>
    <w:semiHidden/>
    <w:unhideWhenUsed/>
    <w:rsid w:val="001670EF"/>
    <w:pPr>
      <w:overflowPunct/>
      <w:autoSpaceDE/>
      <w:autoSpaceDN/>
      <w:jc w:val="left"/>
    </w:pPr>
    <w:rPr>
      <w:rFonts w:asciiTheme="minorHAnsi" w:eastAsiaTheme="minorEastAsia" w:hAnsiTheme="minorHAnsi" w:cstheme="minorBidi"/>
      <w:sz w:val="24"/>
      <w:szCs w:val="22"/>
    </w:rPr>
  </w:style>
  <w:style w:type="character" w:customStyle="1" w:styleId="aff4">
    <w:name w:val="註解文字 字元"/>
    <w:basedOn w:val="a7"/>
    <w:link w:val="aff3"/>
    <w:uiPriority w:val="99"/>
    <w:semiHidden/>
    <w:rsid w:val="001670EF"/>
    <w:rPr>
      <w:rFonts w:asciiTheme="minorHAnsi" w:eastAsiaTheme="minorEastAsia" w:hAnsiTheme="minorHAnsi" w:cstheme="minorBidi"/>
      <w:kern w:val="2"/>
      <w:sz w:val="24"/>
      <w:szCs w:val="22"/>
    </w:rPr>
  </w:style>
  <w:style w:type="paragraph" w:styleId="aff5">
    <w:name w:val="annotation subject"/>
    <w:basedOn w:val="aff3"/>
    <w:next w:val="aff3"/>
    <w:link w:val="aff6"/>
    <w:uiPriority w:val="99"/>
    <w:semiHidden/>
    <w:unhideWhenUsed/>
    <w:rsid w:val="001670EF"/>
    <w:rPr>
      <w:b/>
      <w:bCs/>
    </w:rPr>
  </w:style>
  <w:style w:type="character" w:customStyle="1" w:styleId="aff6">
    <w:name w:val="註解主旨 字元"/>
    <w:basedOn w:val="aff4"/>
    <w:link w:val="aff5"/>
    <w:uiPriority w:val="99"/>
    <w:semiHidden/>
    <w:rsid w:val="001670EF"/>
    <w:rPr>
      <w:rFonts w:asciiTheme="minorHAnsi" w:eastAsiaTheme="minorEastAsia" w:hAnsiTheme="minorHAnsi" w:cstheme="minorBidi"/>
      <w:b/>
      <w:bCs/>
      <w:kern w:val="2"/>
      <w:sz w:val="24"/>
      <w:szCs w:val="22"/>
    </w:rPr>
  </w:style>
  <w:style w:type="character" w:customStyle="1" w:styleId="ae">
    <w:name w:val="頁首 字元"/>
    <w:basedOn w:val="a7"/>
    <w:link w:val="ad"/>
    <w:uiPriority w:val="99"/>
    <w:rsid w:val="001670EF"/>
    <w:rPr>
      <w:rFonts w:ascii="標楷體" w:eastAsia="標楷體"/>
      <w:kern w:val="2"/>
    </w:rPr>
  </w:style>
  <w:style w:type="character" w:customStyle="1" w:styleId="af5">
    <w:name w:val="頁尾 字元"/>
    <w:basedOn w:val="a7"/>
    <w:link w:val="af4"/>
    <w:uiPriority w:val="99"/>
    <w:rsid w:val="001670EF"/>
    <w:rPr>
      <w:rFonts w:ascii="標楷體" w:eastAsia="標楷體"/>
      <w:kern w:val="2"/>
    </w:rPr>
  </w:style>
  <w:style w:type="paragraph" w:customStyle="1" w:styleId="Default">
    <w:name w:val="Default"/>
    <w:rsid w:val="001670EF"/>
    <w:pPr>
      <w:widowControl w:val="0"/>
      <w:autoSpaceDE w:val="0"/>
      <w:autoSpaceDN w:val="0"/>
      <w:adjustRightInd w:val="0"/>
    </w:pPr>
    <w:rPr>
      <w:rFonts w:ascii="標楷體" w:eastAsia="標楷體" w:hAnsiTheme="minorHAnsi" w:cs="標楷體"/>
      <w:color w:val="000000"/>
      <w:sz w:val="24"/>
      <w:szCs w:val="24"/>
    </w:rPr>
  </w:style>
  <w:style w:type="paragraph" w:styleId="aff7">
    <w:name w:val="footnote text"/>
    <w:basedOn w:val="a6"/>
    <w:link w:val="aff8"/>
    <w:uiPriority w:val="99"/>
    <w:semiHidden/>
    <w:unhideWhenUsed/>
    <w:rsid w:val="007872DC"/>
    <w:pPr>
      <w:snapToGrid w:val="0"/>
      <w:jc w:val="left"/>
    </w:pPr>
    <w:rPr>
      <w:sz w:val="20"/>
    </w:rPr>
  </w:style>
  <w:style w:type="character" w:customStyle="1" w:styleId="aff8">
    <w:name w:val="註腳文字 字元"/>
    <w:basedOn w:val="a7"/>
    <w:link w:val="aff7"/>
    <w:uiPriority w:val="99"/>
    <w:semiHidden/>
    <w:rsid w:val="007872DC"/>
    <w:rPr>
      <w:rFonts w:ascii="標楷體" w:eastAsia="標楷體"/>
      <w:kern w:val="2"/>
    </w:rPr>
  </w:style>
  <w:style w:type="character" w:styleId="aff9">
    <w:name w:val="footnote reference"/>
    <w:basedOn w:val="a7"/>
    <w:uiPriority w:val="99"/>
    <w:semiHidden/>
    <w:unhideWhenUsed/>
    <w:rsid w:val="00787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35648282">
      <w:bodyDiv w:val="1"/>
      <w:marLeft w:val="0"/>
      <w:marRight w:val="0"/>
      <w:marTop w:val="0"/>
      <w:marBottom w:val="0"/>
      <w:divBdr>
        <w:top w:val="none" w:sz="0" w:space="0" w:color="auto"/>
        <w:left w:val="none" w:sz="0" w:space="0" w:color="auto"/>
        <w:bottom w:val="none" w:sz="0" w:space="0" w:color="auto"/>
        <w:right w:val="none" w:sz="0" w:space="0" w:color="auto"/>
      </w:divBdr>
    </w:div>
    <w:div w:id="168520480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1536009">
      <w:bodyDiv w:val="1"/>
      <w:marLeft w:val="0"/>
      <w:marRight w:val="0"/>
      <w:marTop w:val="0"/>
      <w:marBottom w:val="0"/>
      <w:divBdr>
        <w:top w:val="none" w:sz="0" w:space="0" w:color="auto"/>
        <w:left w:val="none" w:sz="0" w:space="0" w:color="auto"/>
        <w:bottom w:val="none" w:sz="0" w:space="0" w:color="auto"/>
        <w:right w:val="none" w:sz="0" w:space="0" w:color="auto"/>
      </w:divBdr>
      <w:divsChild>
        <w:div w:id="2017150429">
          <w:marLeft w:val="346"/>
          <w:marRight w:val="0"/>
          <w:marTop w:val="0"/>
          <w:marBottom w:val="0"/>
          <w:divBdr>
            <w:top w:val="none" w:sz="0" w:space="0" w:color="auto"/>
            <w:left w:val="none" w:sz="0" w:space="0" w:color="auto"/>
            <w:bottom w:val="none" w:sz="0" w:space="0" w:color="auto"/>
            <w:right w:val="none" w:sz="0" w:space="0" w:color="auto"/>
          </w:divBdr>
        </w:div>
        <w:div w:id="939869109">
          <w:marLeft w:val="3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E599-5E76-4587-B703-05BF2E6C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3313</Words>
  <Characters>18885</Characters>
  <Application>Microsoft Office Word</Application>
  <DocSecurity>0</DocSecurity>
  <Lines>157</Lines>
  <Paragraphs>44</Paragraphs>
  <ScaleCrop>false</ScaleCrop>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2023-11-20T08:25:00Z</dcterms:created>
  <dcterms:modified xsi:type="dcterms:W3CDTF">2023-11-20T08:37:00Z</dcterms:modified>
  <cp:contentStatus/>
</cp:coreProperties>
</file>