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E73" w:rsidRDefault="006E01E6">
      <w:pPr>
        <w:pStyle w:val="af2"/>
        <w:rPr>
          <w:rFonts w:hAnsi="標楷體"/>
          <w:color w:val="000000" w:themeColor="text1"/>
        </w:rPr>
      </w:pPr>
      <w:r>
        <w:rPr>
          <w:rFonts w:hAnsi="標楷體" w:hint="eastAsia"/>
          <w:color w:val="000000" w:themeColor="text1"/>
        </w:rPr>
        <w:t>調查報告</w:t>
      </w:r>
    </w:p>
    <w:p w:rsidR="00F35E73" w:rsidRDefault="006E01E6">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Hlk150350956"/>
      <w:r>
        <w:rPr>
          <w:rFonts w:hAnsi="標楷體" w:hint="eastAsia"/>
          <w:color w:val="000000" w:themeColor="text1"/>
        </w:rPr>
        <w:t>案　　由：</w:t>
      </w:r>
      <w:bookmarkStart w:id="26" w:name="_Hlk15034500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Pr>
          <w:rFonts w:hAnsi="標楷體" w:hint="eastAsia"/>
          <w:color w:val="000000" w:themeColor="text1"/>
        </w:rPr>
        <w:t>據訴</w:t>
      </w:r>
      <w:proofErr w:type="gramEnd"/>
      <w:r>
        <w:rPr>
          <w:rFonts w:hAnsi="標楷體" w:hint="eastAsia"/>
          <w:color w:val="000000" w:themeColor="text1"/>
        </w:rPr>
        <w:t>，鑽石工業股份有限公司之資產遭嚴重掏空，惟其前總經理陳○○於相關訴訟中卻未就當時之資金流向為任何說明，</w:t>
      </w:r>
      <w:proofErr w:type="gramStart"/>
      <w:r>
        <w:rPr>
          <w:rFonts w:hAnsi="標楷體" w:hint="eastAsia"/>
          <w:color w:val="000000" w:themeColor="text1"/>
        </w:rPr>
        <w:t>致求償</w:t>
      </w:r>
      <w:proofErr w:type="gramEnd"/>
      <w:r>
        <w:rPr>
          <w:rFonts w:hAnsi="標楷體" w:hint="eastAsia"/>
          <w:color w:val="000000" w:themeColor="text1"/>
        </w:rPr>
        <w:t>無門等情，</w:t>
      </w:r>
      <w:bookmarkStart w:id="27" w:name="_Hlk150345939"/>
      <w:r>
        <w:rPr>
          <w:rFonts w:hAnsi="標楷體" w:hint="eastAsia"/>
          <w:color w:val="000000" w:themeColor="text1"/>
        </w:rPr>
        <w:t>關於民事判決以刑事不起訴處分作為判決依據是否妥當？對於當事人負舉證責任之分配是否妥當？就相關證據之審酌是否周延？有深入瞭解調查之必要。</w:t>
      </w:r>
      <w:bookmarkEnd w:id="27"/>
    </w:p>
    <w:p w:rsidR="00F35E73" w:rsidRDefault="006E01E6">
      <w:pPr>
        <w:pStyle w:val="1"/>
        <w:ind w:left="2380" w:hanging="2380"/>
        <w:rPr>
          <w:rFonts w:hAnsi="標楷體"/>
          <w:color w:val="000000" w:themeColor="text1"/>
        </w:rPr>
      </w:pP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bookmarkStart w:id="38" w:name="_Toc529222686"/>
      <w:bookmarkStart w:id="39" w:name="_Toc529223108"/>
      <w:bookmarkStart w:id="40" w:name="_Toc529223859"/>
      <w:bookmarkStart w:id="41" w:name="_Toc529228262"/>
      <w:bookmarkStart w:id="42" w:name="_Toc2400392"/>
      <w:bookmarkStart w:id="43" w:name="_Toc4316186"/>
      <w:bookmarkStart w:id="44" w:name="_Toc4473327"/>
      <w:bookmarkStart w:id="45" w:name="_Toc69556894"/>
      <w:bookmarkStart w:id="46" w:name="_Toc69556943"/>
      <w:bookmarkStart w:id="47" w:name="_Toc69609817"/>
      <w:bookmarkStart w:id="48" w:name="_Toc70241813"/>
      <w:bookmarkStart w:id="49" w:name="_Toc70242202"/>
      <w:bookmarkStart w:id="50" w:name="_Toc421794872"/>
      <w:bookmarkStart w:id="51" w:name="_Toc422834157"/>
      <w:bookmarkEnd w:id="25"/>
      <w:bookmarkEnd w:id="26"/>
      <w:r>
        <w:rPr>
          <w:rFonts w:hAnsi="標楷體" w:hint="eastAsia"/>
          <w:color w:val="000000" w:themeColor="text1"/>
        </w:rPr>
        <w:t>調查意見：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F35E73" w:rsidRDefault="006E01E6">
      <w:pPr>
        <w:pStyle w:val="10"/>
        <w:ind w:left="680" w:firstLine="680"/>
        <w:rPr>
          <w:rFonts w:hAnsi="標楷體"/>
          <w:color w:val="000000" w:themeColor="text1"/>
        </w:rPr>
      </w:pPr>
      <w:bookmarkStart w:id="52" w:name="_Toc524902730"/>
      <w:proofErr w:type="gramStart"/>
      <w:r>
        <w:rPr>
          <w:rFonts w:hAnsi="標楷體" w:hint="eastAsia"/>
          <w:color w:val="000000" w:themeColor="text1"/>
        </w:rPr>
        <w:t>據訴</w:t>
      </w:r>
      <w:proofErr w:type="gramEnd"/>
      <w:r>
        <w:rPr>
          <w:rFonts w:hAnsi="標楷體" w:hint="eastAsia"/>
          <w:color w:val="000000" w:themeColor="text1"/>
        </w:rPr>
        <w:t>，鑽石工業股份有限公司之資產遭嚴重掏空，惟其前總經理陳○○於相關訴訟中卻未就當時之資金流向為任何說明，</w:t>
      </w:r>
      <w:proofErr w:type="gramStart"/>
      <w:r>
        <w:rPr>
          <w:rFonts w:hAnsi="標楷體" w:hint="eastAsia"/>
          <w:color w:val="000000" w:themeColor="text1"/>
        </w:rPr>
        <w:t>致求</w:t>
      </w:r>
      <w:proofErr w:type="gramEnd"/>
      <w:r>
        <w:rPr>
          <w:rFonts w:hAnsi="標楷體" w:hint="eastAsia"/>
          <w:color w:val="000000" w:themeColor="text1"/>
        </w:rPr>
        <w:t>償無門等情，關於民事判決以刑事不起訴處分作為判決依據是否妥當？對於當事人負舉證責任之分配是否妥當？就相關證據之審酌是否周延？有深入瞭解調查之必要案，經本院函</w:t>
      </w:r>
      <w:proofErr w:type="gramStart"/>
      <w:r>
        <w:rPr>
          <w:rFonts w:hAnsi="標楷體" w:hint="eastAsia"/>
          <w:color w:val="000000" w:themeColor="text1"/>
        </w:rPr>
        <w:t>詢</w:t>
      </w:r>
      <w:proofErr w:type="gramEnd"/>
      <w:r>
        <w:rPr>
          <w:rFonts w:hAnsi="標楷體" w:hint="eastAsia"/>
          <w:color w:val="000000" w:themeColor="text1"/>
        </w:rPr>
        <w:t>經濟部商業司，及調取最高法院</w:t>
      </w:r>
      <w:proofErr w:type="gramStart"/>
      <w:r>
        <w:rPr>
          <w:rFonts w:hAnsi="標楷體"/>
          <w:color w:val="000000" w:themeColor="text1"/>
        </w:rPr>
        <w:t>10</w:t>
      </w:r>
      <w:proofErr w:type="gramEnd"/>
      <w:r>
        <w:rPr>
          <w:rFonts w:hAnsi="標楷體"/>
          <w:color w:val="000000" w:themeColor="text1"/>
        </w:rPr>
        <w:t>7</w:t>
      </w:r>
      <w:r>
        <w:rPr>
          <w:rFonts w:hAnsi="標楷體" w:hint="eastAsia"/>
          <w:color w:val="000000" w:themeColor="text1"/>
        </w:rPr>
        <w:t>年度台上字第</w:t>
      </w:r>
      <w:r>
        <w:rPr>
          <w:rFonts w:hAnsi="標楷體"/>
          <w:color w:val="000000" w:themeColor="text1"/>
        </w:rPr>
        <w:t>2056</w:t>
      </w:r>
      <w:r>
        <w:rPr>
          <w:rFonts w:hAnsi="標楷體" w:hint="eastAsia"/>
          <w:color w:val="000000" w:themeColor="text1"/>
        </w:rPr>
        <w:t>號民事判決、與臺灣臺中地方法院（下稱臺中地院）</w:t>
      </w:r>
      <w:proofErr w:type="gramStart"/>
      <w:r>
        <w:rPr>
          <w:rFonts w:hAnsi="標楷體"/>
          <w:color w:val="000000" w:themeColor="text1"/>
        </w:rPr>
        <w:t>10</w:t>
      </w:r>
      <w:proofErr w:type="gramEnd"/>
      <w:r>
        <w:rPr>
          <w:rFonts w:hAnsi="標楷體"/>
          <w:color w:val="000000" w:themeColor="text1"/>
        </w:rPr>
        <w:t>3</w:t>
      </w:r>
      <w:proofErr w:type="gramStart"/>
      <w:r>
        <w:rPr>
          <w:rFonts w:hAnsi="標楷體" w:hint="eastAsia"/>
          <w:color w:val="000000" w:themeColor="text1"/>
        </w:rPr>
        <w:t>年度聲判</w:t>
      </w:r>
      <w:proofErr w:type="gramEnd"/>
      <w:r>
        <w:rPr>
          <w:rFonts w:hAnsi="標楷體" w:hint="eastAsia"/>
          <w:color w:val="000000" w:themeColor="text1"/>
        </w:rPr>
        <w:t>字第</w:t>
      </w:r>
      <w:r>
        <w:rPr>
          <w:rFonts w:hAnsi="標楷體"/>
          <w:color w:val="000000" w:themeColor="text1"/>
        </w:rPr>
        <w:t>67</w:t>
      </w:r>
      <w:r>
        <w:rPr>
          <w:rFonts w:hAnsi="標楷體"/>
          <w:color w:val="000000" w:themeColor="text1"/>
        </w:rPr>
        <w:t>號刑事裁定、臺灣臺中地方法院檢察署</w:t>
      </w:r>
      <w:r>
        <w:rPr>
          <w:rFonts w:hAnsi="標楷體"/>
          <w:color w:val="000000" w:themeColor="text1"/>
        </w:rPr>
        <w:t>98</w:t>
      </w:r>
      <w:r>
        <w:rPr>
          <w:rFonts w:hAnsi="標楷體" w:hint="eastAsia"/>
          <w:color w:val="000000" w:themeColor="text1"/>
        </w:rPr>
        <w:t>年度偵字第</w:t>
      </w:r>
      <w:r>
        <w:rPr>
          <w:rFonts w:hAnsi="標楷體"/>
          <w:color w:val="000000" w:themeColor="text1"/>
        </w:rPr>
        <w:t>10876</w:t>
      </w:r>
      <w:r>
        <w:rPr>
          <w:rFonts w:hAnsi="標楷體" w:hint="eastAsia"/>
          <w:color w:val="000000" w:themeColor="text1"/>
        </w:rPr>
        <w:t>號、</w:t>
      </w:r>
      <w:r>
        <w:rPr>
          <w:rFonts w:hAnsi="標楷體"/>
          <w:color w:val="000000" w:themeColor="text1"/>
        </w:rPr>
        <w:t>99</w:t>
      </w:r>
      <w:r>
        <w:rPr>
          <w:rFonts w:hAnsi="標楷體" w:hint="eastAsia"/>
          <w:color w:val="000000" w:themeColor="text1"/>
        </w:rPr>
        <w:t>年度</w:t>
      </w:r>
      <w:proofErr w:type="gramStart"/>
      <w:r>
        <w:rPr>
          <w:rFonts w:hAnsi="標楷體" w:hint="eastAsia"/>
          <w:color w:val="000000" w:themeColor="text1"/>
        </w:rPr>
        <w:t>偵續</w:t>
      </w:r>
      <w:proofErr w:type="gramEnd"/>
      <w:r>
        <w:rPr>
          <w:rFonts w:hAnsi="標楷體" w:hint="eastAsia"/>
          <w:color w:val="000000" w:themeColor="text1"/>
        </w:rPr>
        <w:t>字第</w:t>
      </w:r>
      <w:r>
        <w:rPr>
          <w:rFonts w:hAnsi="標楷體"/>
          <w:color w:val="000000" w:themeColor="text1"/>
        </w:rPr>
        <w:t>106</w:t>
      </w:r>
      <w:r>
        <w:rPr>
          <w:rFonts w:hAnsi="標楷體" w:hint="eastAsia"/>
          <w:color w:val="000000" w:themeColor="text1"/>
        </w:rPr>
        <w:t>號、</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年度偵字第</w:t>
      </w:r>
      <w:r>
        <w:rPr>
          <w:rFonts w:hAnsi="標楷體"/>
          <w:color w:val="000000" w:themeColor="text1"/>
        </w:rPr>
        <w:t>12921</w:t>
      </w:r>
      <w:r>
        <w:rPr>
          <w:rFonts w:hAnsi="標楷體" w:hint="eastAsia"/>
          <w:color w:val="000000" w:themeColor="text1"/>
        </w:rPr>
        <w:t>號、</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w:t>
      </w:r>
      <w:r>
        <w:rPr>
          <w:rFonts w:hAnsi="標楷體" w:hint="eastAsia"/>
          <w:color w:val="000000" w:themeColor="text1"/>
        </w:rPr>
        <w:t>度偵續一字第</w:t>
      </w:r>
      <w:r>
        <w:rPr>
          <w:rFonts w:hAnsi="標楷體"/>
          <w:color w:val="000000" w:themeColor="text1"/>
        </w:rPr>
        <w:t>25</w:t>
      </w:r>
      <w:r>
        <w:rPr>
          <w:rFonts w:hAnsi="標楷體" w:hint="eastAsia"/>
          <w:color w:val="000000" w:themeColor="text1"/>
        </w:rPr>
        <w:t>號、</w:t>
      </w:r>
      <w:proofErr w:type="gramStart"/>
      <w:r>
        <w:rPr>
          <w:rFonts w:hAnsi="標楷體"/>
          <w:color w:val="000000" w:themeColor="text1"/>
        </w:rPr>
        <w:t>10</w:t>
      </w:r>
      <w:proofErr w:type="gramEnd"/>
      <w:r>
        <w:rPr>
          <w:rFonts w:hAnsi="標楷體"/>
          <w:color w:val="000000" w:themeColor="text1"/>
        </w:rPr>
        <w:t>2</w:t>
      </w:r>
      <w:r>
        <w:rPr>
          <w:rFonts w:hAnsi="標楷體" w:hint="eastAsia"/>
          <w:color w:val="000000" w:themeColor="text1"/>
        </w:rPr>
        <w:t>年度偵續三字第</w:t>
      </w:r>
      <w:r>
        <w:rPr>
          <w:rFonts w:hAnsi="標楷體"/>
          <w:color w:val="000000" w:themeColor="text1"/>
        </w:rPr>
        <w:t>2</w:t>
      </w:r>
      <w:r>
        <w:rPr>
          <w:rFonts w:hAnsi="標楷體" w:hint="eastAsia"/>
          <w:color w:val="000000" w:themeColor="text1"/>
        </w:rPr>
        <w:t>號、及偵字第</w:t>
      </w:r>
      <w:r>
        <w:rPr>
          <w:rFonts w:hAnsi="標楷體"/>
          <w:color w:val="000000" w:themeColor="text1"/>
        </w:rPr>
        <w:t>17769</w:t>
      </w:r>
      <w:r>
        <w:rPr>
          <w:rFonts w:hAnsi="標楷體" w:hint="eastAsia"/>
          <w:color w:val="000000" w:themeColor="text1"/>
        </w:rPr>
        <w:t>號等全卷卷證資料，以釐清案情相關癥結，已</w:t>
      </w:r>
      <w:proofErr w:type="gramStart"/>
      <w:r>
        <w:rPr>
          <w:rFonts w:hAnsi="標楷體" w:hint="eastAsia"/>
          <w:color w:val="000000" w:themeColor="text1"/>
        </w:rPr>
        <w:t>調查竣</w:t>
      </w:r>
      <w:proofErr w:type="gramEnd"/>
      <w:r>
        <w:rPr>
          <w:rFonts w:hAnsi="標楷體" w:hint="eastAsia"/>
          <w:color w:val="000000" w:themeColor="text1"/>
        </w:rPr>
        <w:t>事，茲臚列調查意見如下：</w:t>
      </w:r>
    </w:p>
    <w:p w:rsidR="00F35E73" w:rsidRDefault="006E01E6">
      <w:pPr>
        <w:pStyle w:val="2"/>
        <w:rPr>
          <w:rFonts w:hAnsi="標楷體"/>
          <w:b/>
          <w:color w:val="000000" w:themeColor="text1"/>
        </w:rPr>
      </w:pPr>
      <w:bookmarkStart w:id="53" w:name="_Toc421794873"/>
      <w:bookmarkStart w:id="54" w:name="_Toc422834158"/>
      <w:proofErr w:type="gramStart"/>
      <w:r>
        <w:rPr>
          <w:rFonts w:hAnsi="標楷體" w:hint="eastAsia"/>
          <w:b/>
        </w:rPr>
        <w:t>據訴</w:t>
      </w:r>
      <w:proofErr w:type="gramEnd"/>
      <w:r>
        <w:rPr>
          <w:rFonts w:hAnsi="標楷體" w:hint="eastAsia"/>
          <w:b/>
        </w:rPr>
        <w:t>，鑽石公司之資產遭嚴重掏空，業已纏訟數年，該</w:t>
      </w:r>
      <w:r>
        <w:rPr>
          <w:rFonts w:hAnsi="標楷體"/>
          <w:b/>
        </w:rPr>
        <w:t>公司前董事長陳</w:t>
      </w:r>
      <w:r>
        <w:rPr>
          <w:rFonts w:hAnsi="標楷體"/>
          <w:b/>
        </w:rPr>
        <w:t>○○</w:t>
      </w:r>
      <w:r>
        <w:rPr>
          <w:rFonts w:hAnsi="標楷體" w:hint="eastAsia"/>
          <w:b/>
        </w:rPr>
        <w:t>曾告發陳○○涉犯偽造文書及業務侵占罪嫌，經臺灣臺中地方檢察署以所告發之一部分行為已逾追訴權時效，其餘行為均罪嫌不足為由，處分不起訴確定，其聲請再議交付審判，亦經法院駁回，</w:t>
      </w:r>
      <w:proofErr w:type="gramStart"/>
      <w:r>
        <w:rPr>
          <w:rFonts w:hAnsi="標楷體" w:hint="eastAsia"/>
          <w:b/>
        </w:rPr>
        <w:t>惟歷</w:t>
      </w:r>
      <w:proofErr w:type="gramEnd"/>
      <w:r>
        <w:rPr>
          <w:rFonts w:hAnsi="標楷體" w:hint="eastAsia"/>
          <w:b/>
        </w:rPr>
        <w:t>審皆未再就事實證據調查，逕以刑事所為之不起</w:t>
      </w:r>
      <w:r w:rsidRPr="00A244E5">
        <w:rPr>
          <w:rFonts w:hAnsi="標楷體" w:hint="eastAsia"/>
          <w:b/>
        </w:rPr>
        <w:t>訴</w:t>
      </w:r>
      <w:r>
        <w:rPr>
          <w:rFonts w:hAnsi="標楷體" w:hint="eastAsia"/>
          <w:b/>
        </w:rPr>
        <w:t>處分，作為判決依據，遽予採認陳訴人民</w:t>
      </w:r>
      <w:r>
        <w:rPr>
          <w:rFonts w:hAnsi="標楷體" w:hint="eastAsia"/>
          <w:b/>
        </w:rPr>
        <w:lastRenderedPageBreak/>
        <w:t>事案件上訴無理由，駁回上訴，且亦未審酌民事案件應由當事人</w:t>
      </w:r>
      <w:r>
        <w:rPr>
          <w:rFonts w:hAnsi="標楷體" w:hint="eastAsia"/>
          <w:b/>
        </w:rPr>
        <w:t>主張有利於</w:t>
      </w:r>
      <w:proofErr w:type="gramStart"/>
      <w:r>
        <w:rPr>
          <w:rFonts w:hAnsi="標楷體" w:hint="eastAsia"/>
          <w:b/>
        </w:rPr>
        <w:t>己者負舉</w:t>
      </w:r>
      <w:proofErr w:type="gramEnd"/>
      <w:r>
        <w:rPr>
          <w:rFonts w:hAnsi="標楷體" w:hint="eastAsia"/>
          <w:b/>
        </w:rPr>
        <w:t>證責任之情事，</w:t>
      </w:r>
      <w:r>
        <w:rPr>
          <w:rFonts w:hAnsi="標楷體" w:hint="eastAsia"/>
          <w:b/>
          <w:color w:val="000000" w:themeColor="text1"/>
        </w:rPr>
        <w:t>而有應調查之證據未予調查等情事。</w:t>
      </w:r>
    </w:p>
    <w:p w:rsidR="00F35E73" w:rsidRDefault="006E01E6">
      <w:pPr>
        <w:pStyle w:val="3"/>
        <w:wordWrap w:val="0"/>
        <w:ind w:left="1360" w:hanging="680"/>
        <w:rPr>
          <w:rFonts w:hAnsi="標楷體"/>
          <w:color w:val="000000" w:themeColor="text1"/>
        </w:rPr>
      </w:pPr>
      <w:r>
        <w:rPr>
          <w:rFonts w:hAnsi="標楷體" w:hint="eastAsia"/>
          <w:color w:val="000000" w:themeColor="text1"/>
        </w:rPr>
        <w:t>按民事訴訟法第</w:t>
      </w:r>
      <w:r>
        <w:rPr>
          <w:rFonts w:hAnsi="標楷體"/>
          <w:color w:val="000000" w:themeColor="text1"/>
        </w:rPr>
        <w:t>277</w:t>
      </w:r>
      <w:r>
        <w:rPr>
          <w:rFonts w:hAnsi="標楷體" w:hint="eastAsia"/>
          <w:color w:val="000000" w:themeColor="text1"/>
        </w:rPr>
        <w:t>條規定：「當事人主張有利於己</w:t>
      </w:r>
      <w:proofErr w:type="gramStart"/>
      <w:r>
        <w:rPr>
          <w:rFonts w:hAnsi="標楷體" w:hint="eastAsia"/>
          <w:color w:val="000000" w:themeColor="text1"/>
        </w:rPr>
        <w:t>之</w:t>
      </w:r>
      <w:proofErr w:type="gramEnd"/>
      <w:r>
        <w:rPr>
          <w:rFonts w:hAnsi="標楷體" w:hint="eastAsia"/>
          <w:color w:val="000000" w:themeColor="text1"/>
        </w:rPr>
        <w:t>事實者，就其事實有舉證之責任。但法律別有規定，或</w:t>
      </w:r>
      <w:bookmarkStart w:id="55" w:name="_Hlk148707918"/>
      <w:r>
        <w:rPr>
          <w:rFonts w:hAnsi="標楷體" w:hint="eastAsia"/>
          <w:color w:val="000000" w:themeColor="text1"/>
        </w:rPr>
        <w:t>依其情形顯失公平者</w:t>
      </w:r>
      <w:bookmarkEnd w:id="55"/>
      <w:r>
        <w:rPr>
          <w:rFonts w:hAnsi="標楷體" w:hint="eastAsia"/>
          <w:color w:val="000000" w:themeColor="text1"/>
        </w:rPr>
        <w:t>，不在此限。」原告對於自己主張之事實已盡證明</w:t>
      </w:r>
      <w:proofErr w:type="gramStart"/>
      <w:r>
        <w:rPr>
          <w:rFonts w:hAnsi="標楷體" w:hint="eastAsia"/>
          <w:color w:val="000000" w:themeColor="text1"/>
        </w:rPr>
        <w:t>之責後</w:t>
      </w:r>
      <w:proofErr w:type="gramEnd"/>
      <w:r>
        <w:rPr>
          <w:rFonts w:hAnsi="標楷體" w:hint="eastAsia"/>
          <w:color w:val="000000" w:themeColor="text1"/>
        </w:rPr>
        <w:t>，被告對其主張如抗辯為不實，並提出反對之主張者，則被告對其反對之主張，應負證明之責，此為舉證責任分擔之原則。倘被告對於抗辯並無確實證明方法，僅以空言爭執，應認定其抗辯事實非真正，而為被告</w:t>
      </w:r>
      <w:proofErr w:type="gramStart"/>
      <w:r>
        <w:rPr>
          <w:rFonts w:hAnsi="標楷體" w:hint="eastAsia"/>
          <w:color w:val="000000" w:themeColor="text1"/>
        </w:rPr>
        <w:t>不</w:t>
      </w:r>
      <w:proofErr w:type="gramEnd"/>
      <w:r>
        <w:rPr>
          <w:rFonts w:hAnsi="標楷體" w:hint="eastAsia"/>
          <w:color w:val="000000" w:themeColor="text1"/>
        </w:rPr>
        <w:t>利益之裁判（最高法院</w:t>
      </w:r>
      <w:proofErr w:type="gramStart"/>
      <w:r>
        <w:rPr>
          <w:rFonts w:hAnsi="標楷體"/>
          <w:color w:val="000000" w:themeColor="text1"/>
        </w:rPr>
        <w:t>11</w:t>
      </w:r>
      <w:proofErr w:type="gramEnd"/>
      <w:r>
        <w:rPr>
          <w:rFonts w:hAnsi="標楷體"/>
          <w:color w:val="000000" w:themeColor="text1"/>
        </w:rPr>
        <w:t>0</w:t>
      </w:r>
      <w:r>
        <w:rPr>
          <w:rFonts w:hAnsi="標楷體" w:hint="eastAsia"/>
          <w:color w:val="000000" w:themeColor="text1"/>
        </w:rPr>
        <w:t>年度台上字第</w:t>
      </w:r>
      <w:r>
        <w:rPr>
          <w:rFonts w:hAnsi="標楷體"/>
          <w:color w:val="000000" w:themeColor="text1"/>
        </w:rPr>
        <w:t>1804</w:t>
      </w:r>
      <w:r>
        <w:rPr>
          <w:rFonts w:hAnsi="標楷體" w:hint="eastAsia"/>
          <w:color w:val="000000" w:themeColor="text1"/>
        </w:rPr>
        <w:t>號參照）。另按民事訴訟法第</w:t>
      </w:r>
      <w:r>
        <w:rPr>
          <w:rFonts w:hAnsi="標楷體"/>
          <w:color w:val="000000" w:themeColor="text1"/>
        </w:rPr>
        <w:t>222</w:t>
      </w:r>
      <w:r>
        <w:rPr>
          <w:rFonts w:hAnsi="標楷體" w:hint="eastAsia"/>
          <w:color w:val="000000" w:themeColor="text1"/>
        </w:rPr>
        <w:t>條第</w:t>
      </w:r>
      <w:r>
        <w:rPr>
          <w:rFonts w:hAnsi="標楷體"/>
          <w:color w:val="000000" w:themeColor="text1"/>
        </w:rPr>
        <w:t>2</w:t>
      </w:r>
      <w:r>
        <w:rPr>
          <w:rFonts w:hAnsi="標楷體" w:hint="eastAsia"/>
          <w:color w:val="000000" w:themeColor="text1"/>
        </w:rPr>
        <w:t>項規定：</w:t>
      </w:r>
      <w:r>
        <w:rPr>
          <w:rFonts w:hAnsi="標楷體" w:hint="eastAsia"/>
          <w:color w:val="000000" w:themeColor="text1"/>
        </w:rPr>
        <w:t>「當事人已證明受有損害而不能證明其數額或證明顯有重大困難者，法院應審酌一切情況，依所得</w:t>
      </w:r>
      <w:proofErr w:type="gramStart"/>
      <w:r>
        <w:rPr>
          <w:rFonts w:hAnsi="標楷體" w:hint="eastAsia"/>
          <w:color w:val="000000" w:themeColor="text1"/>
        </w:rPr>
        <w:t>心證定其</w:t>
      </w:r>
      <w:proofErr w:type="gramEnd"/>
      <w:r>
        <w:rPr>
          <w:rFonts w:hAnsi="標楷體" w:hint="eastAsia"/>
          <w:color w:val="000000" w:themeColor="text1"/>
        </w:rPr>
        <w:t>數額。」刑事判決所認定之事實，於獨立之民事訴訟，並無拘束力，民事法院就當事人主張之該事實，及其所聲明之證據，仍應自行調查斟酌，決定取捨，惟民事訴訟與刑事訴訟就舉證責任而言，有所區別，刑事訴訟</w:t>
      </w:r>
      <w:proofErr w:type="gramStart"/>
      <w:r>
        <w:rPr>
          <w:rFonts w:hAnsi="標楷體" w:hint="eastAsia"/>
          <w:color w:val="000000" w:themeColor="text1"/>
        </w:rPr>
        <w:t>採</w:t>
      </w:r>
      <w:proofErr w:type="gramEnd"/>
      <w:r>
        <w:rPr>
          <w:rFonts w:hAnsi="標楷體" w:hint="eastAsia"/>
          <w:color w:val="000000" w:themeColor="text1"/>
        </w:rPr>
        <w:t>「無罪推定」「罪</w:t>
      </w:r>
      <w:proofErr w:type="gramStart"/>
      <w:r>
        <w:rPr>
          <w:rFonts w:hAnsi="標楷體" w:hint="eastAsia"/>
          <w:color w:val="000000" w:themeColor="text1"/>
        </w:rPr>
        <w:t>疑唯</w:t>
      </w:r>
      <w:proofErr w:type="gramEnd"/>
      <w:r>
        <w:rPr>
          <w:rFonts w:hAnsi="標楷體" w:hint="eastAsia"/>
          <w:color w:val="000000" w:themeColor="text1"/>
        </w:rPr>
        <w:t>輕」之原則，並採嚴格證據主義，而與民事訴訟係著重舉證責任之分配，依優勢證據原則審酌當事人是否就其有利事實盡其舉證責任，而基於全辯論意旨及調查證據之結果為判斷之論證方式，並不完全相同，負民事舉證責任之一</w:t>
      </w:r>
      <w:proofErr w:type="gramStart"/>
      <w:r>
        <w:rPr>
          <w:rFonts w:hAnsi="標楷體" w:hint="eastAsia"/>
          <w:color w:val="000000" w:themeColor="text1"/>
        </w:rPr>
        <w:t>造僅</w:t>
      </w:r>
      <w:proofErr w:type="gramEnd"/>
      <w:r>
        <w:rPr>
          <w:rFonts w:hAnsi="標楷體" w:hint="eastAsia"/>
          <w:color w:val="000000" w:themeColor="text1"/>
        </w:rPr>
        <w:t>須</w:t>
      </w:r>
      <w:r>
        <w:rPr>
          <w:rFonts w:hAnsi="標楷體" w:hint="eastAsia"/>
          <w:color w:val="000000" w:themeColor="text1"/>
        </w:rPr>
        <w:t>就其所主張之事實，舉證證明該事實之存在具有高度蓋然性為已足，毋庸證明至「超越合理之可疑」之程度，此與刑事訴訟之舉證責任全然相異（臺灣高等法院臺中分院</w:t>
      </w:r>
      <w:proofErr w:type="gramStart"/>
      <w:r>
        <w:rPr>
          <w:rFonts w:hAnsi="標楷體"/>
          <w:color w:val="000000" w:themeColor="text1"/>
        </w:rPr>
        <w:t>10</w:t>
      </w:r>
      <w:proofErr w:type="gramEnd"/>
      <w:r>
        <w:rPr>
          <w:rFonts w:hAnsi="標楷體"/>
          <w:color w:val="000000" w:themeColor="text1"/>
        </w:rPr>
        <w:t>9</w:t>
      </w:r>
      <w:r>
        <w:rPr>
          <w:rFonts w:hAnsi="標楷體" w:hint="eastAsia"/>
          <w:color w:val="000000" w:themeColor="text1"/>
        </w:rPr>
        <w:t>年度上字第</w:t>
      </w:r>
      <w:r>
        <w:rPr>
          <w:rFonts w:hAnsi="標楷體"/>
          <w:color w:val="000000" w:themeColor="text1"/>
        </w:rPr>
        <w:t>342</w:t>
      </w:r>
      <w:r>
        <w:rPr>
          <w:rFonts w:hAnsi="標楷體" w:hint="eastAsia"/>
          <w:color w:val="000000" w:themeColor="text1"/>
        </w:rPr>
        <w:t>號民事判決參照）。</w:t>
      </w:r>
    </w:p>
    <w:p w:rsidR="00F35E73" w:rsidRDefault="006E01E6">
      <w:pPr>
        <w:pStyle w:val="3"/>
        <w:rPr>
          <w:rFonts w:hAnsi="標楷體"/>
          <w:color w:val="000000" w:themeColor="text1"/>
        </w:rPr>
      </w:pPr>
      <w:r>
        <w:rPr>
          <w:rFonts w:hAnsi="標楷體" w:hint="eastAsia"/>
          <w:color w:val="000000" w:themeColor="text1"/>
        </w:rPr>
        <w:t>民國（下同）</w:t>
      </w:r>
      <w:r>
        <w:rPr>
          <w:rFonts w:hAnsi="標楷體"/>
          <w:color w:val="000000" w:themeColor="text1"/>
        </w:rPr>
        <w:t>101</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30</w:t>
      </w:r>
      <w:r>
        <w:rPr>
          <w:rFonts w:hAnsi="標楷體" w:hint="eastAsia"/>
          <w:color w:val="000000" w:themeColor="text1"/>
        </w:rPr>
        <w:t>日經</w:t>
      </w:r>
      <w:proofErr w:type="gramStart"/>
      <w:r>
        <w:rPr>
          <w:rFonts w:hAnsi="標楷體" w:hint="eastAsia"/>
          <w:color w:val="000000" w:themeColor="text1"/>
        </w:rPr>
        <w:t>臺</w:t>
      </w:r>
      <w:proofErr w:type="gramEnd"/>
      <w:r>
        <w:rPr>
          <w:rFonts w:hAnsi="標楷體" w:hint="eastAsia"/>
          <w:color w:val="000000" w:themeColor="text1"/>
        </w:rPr>
        <w:t>中地院</w:t>
      </w:r>
      <w:r>
        <w:rPr>
          <w:rFonts w:hAnsi="標楷體"/>
          <w:color w:val="000000" w:themeColor="text1"/>
        </w:rPr>
        <w:t>98</w:t>
      </w:r>
      <w:r>
        <w:rPr>
          <w:rFonts w:hAnsi="標楷體" w:hint="eastAsia"/>
          <w:color w:val="000000" w:themeColor="text1"/>
        </w:rPr>
        <w:t>年度</w:t>
      </w:r>
      <w:proofErr w:type="gramStart"/>
      <w:r>
        <w:rPr>
          <w:rFonts w:hAnsi="標楷體" w:hint="eastAsia"/>
          <w:color w:val="000000" w:themeColor="text1"/>
        </w:rPr>
        <w:t>重訴</w:t>
      </w:r>
      <w:proofErr w:type="gramEnd"/>
      <w:r>
        <w:rPr>
          <w:rFonts w:hAnsi="標楷體" w:hint="eastAsia"/>
          <w:color w:val="000000" w:themeColor="text1"/>
        </w:rPr>
        <w:lastRenderedPageBreak/>
        <w:t>字第</w:t>
      </w:r>
      <w:r>
        <w:rPr>
          <w:rFonts w:hAnsi="標楷體"/>
          <w:color w:val="000000" w:themeColor="text1"/>
        </w:rPr>
        <w:t>303</w:t>
      </w:r>
      <w:r>
        <w:rPr>
          <w:rFonts w:hAnsi="標楷體" w:hint="eastAsia"/>
          <w:color w:val="000000" w:themeColor="text1"/>
        </w:rPr>
        <w:t>號判決，陳○○應給付鑽石公司新臺幣（下同）</w:t>
      </w:r>
      <w:bookmarkStart w:id="56" w:name="_Hlk146795991"/>
      <w:r>
        <w:rPr>
          <w:rFonts w:hAnsi="標楷體"/>
          <w:color w:val="000000" w:themeColor="text1"/>
        </w:rPr>
        <w:t>1,612</w:t>
      </w:r>
      <w:r>
        <w:rPr>
          <w:rFonts w:hAnsi="標楷體" w:hint="eastAsia"/>
          <w:color w:val="000000" w:themeColor="text1"/>
        </w:rPr>
        <w:t>萬</w:t>
      </w:r>
      <w:r>
        <w:rPr>
          <w:rFonts w:hAnsi="標楷體"/>
          <w:color w:val="000000" w:themeColor="text1"/>
        </w:rPr>
        <w:t>4,552</w:t>
      </w:r>
      <w:r>
        <w:rPr>
          <w:rFonts w:hAnsi="標楷體" w:hint="eastAsia"/>
          <w:color w:val="000000" w:themeColor="text1"/>
        </w:rPr>
        <w:t>元</w:t>
      </w:r>
      <w:bookmarkEnd w:id="56"/>
      <w:r>
        <w:rPr>
          <w:rFonts w:hAnsi="標楷體" w:hint="eastAsia"/>
          <w:color w:val="000000" w:themeColor="text1"/>
        </w:rPr>
        <w:t>，及自</w:t>
      </w:r>
      <w:r>
        <w:rPr>
          <w:rFonts w:hAnsi="標楷體"/>
          <w:color w:val="000000" w:themeColor="text1"/>
        </w:rPr>
        <w:t>98</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27</w:t>
      </w:r>
      <w:r>
        <w:rPr>
          <w:rFonts w:hAnsi="標楷體" w:hint="eastAsia"/>
          <w:color w:val="000000" w:themeColor="text1"/>
        </w:rPr>
        <w:t>日起至清償日止，按年息百分之五計算之利息，鑽石公司其餘之訴駁回；</w:t>
      </w:r>
      <w:r>
        <w:rPr>
          <w:rFonts w:hAnsi="標楷體"/>
          <w:color w:val="000000" w:themeColor="text1"/>
        </w:rPr>
        <w:t>101</w:t>
      </w:r>
      <w:r>
        <w:rPr>
          <w:rFonts w:hAnsi="標楷體" w:hint="eastAsia"/>
          <w:color w:val="000000" w:themeColor="text1"/>
        </w:rPr>
        <w:t>年</w:t>
      </w:r>
      <w:r>
        <w:rPr>
          <w:rFonts w:hAnsi="標楷體"/>
          <w:color w:val="000000" w:themeColor="text1"/>
        </w:rPr>
        <w:t>11</w:t>
      </w:r>
      <w:r>
        <w:rPr>
          <w:rFonts w:hAnsi="標楷體" w:hint="eastAsia"/>
          <w:color w:val="000000" w:themeColor="text1"/>
        </w:rPr>
        <w:t>月</w:t>
      </w:r>
      <w:r>
        <w:rPr>
          <w:rFonts w:hAnsi="標楷體"/>
          <w:color w:val="000000" w:themeColor="text1"/>
        </w:rPr>
        <w:t>13</w:t>
      </w:r>
      <w:r>
        <w:rPr>
          <w:rFonts w:hAnsi="標楷體" w:hint="eastAsia"/>
          <w:color w:val="000000" w:themeColor="text1"/>
        </w:rPr>
        <w:t>日經臺灣高等法院臺中分院（下稱</w:t>
      </w:r>
      <w:proofErr w:type="gramStart"/>
      <w:r>
        <w:rPr>
          <w:rFonts w:hAnsi="標楷體" w:hint="eastAsia"/>
          <w:color w:val="000000" w:themeColor="text1"/>
        </w:rPr>
        <w:t>臺</w:t>
      </w:r>
      <w:proofErr w:type="gramEnd"/>
      <w:r>
        <w:rPr>
          <w:rFonts w:hAnsi="標楷體" w:hint="eastAsia"/>
          <w:color w:val="000000" w:themeColor="text1"/>
        </w:rPr>
        <w:t>中高分院）</w:t>
      </w:r>
      <w:r>
        <w:rPr>
          <w:rFonts w:hAnsi="標楷體"/>
          <w:color w:val="000000" w:themeColor="text1"/>
        </w:rPr>
        <w:t>98</w:t>
      </w:r>
      <w:r>
        <w:rPr>
          <w:rFonts w:hAnsi="標楷體" w:hint="eastAsia"/>
          <w:color w:val="000000" w:themeColor="text1"/>
        </w:rPr>
        <w:t>年度重上字第</w:t>
      </w:r>
      <w:r>
        <w:rPr>
          <w:rFonts w:hAnsi="標楷體"/>
          <w:color w:val="000000" w:themeColor="text1"/>
        </w:rPr>
        <w:t>162</w:t>
      </w:r>
      <w:r>
        <w:rPr>
          <w:rFonts w:hAnsi="標楷體" w:hint="eastAsia"/>
          <w:color w:val="000000" w:themeColor="text1"/>
        </w:rPr>
        <w:t>號民事判決，上訴駁回；</w:t>
      </w:r>
      <w:r>
        <w:rPr>
          <w:rFonts w:hAnsi="標楷體"/>
          <w:color w:val="000000" w:themeColor="text1"/>
        </w:rPr>
        <w:t>103</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20</w:t>
      </w:r>
      <w:r>
        <w:rPr>
          <w:rFonts w:hAnsi="標楷體" w:hint="eastAsia"/>
          <w:color w:val="000000" w:themeColor="text1"/>
        </w:rPr>
        <w:t>日經</w:t>
      </w:r>
      <w:proofErr w:type="gramStart"/>
      <w:r>
        <w:rPr>
          <w:rFonts w:hAnsi="標楷體" w:hint="eastAsia"/>
          <w:color w:val="000000" w:themeColor="text1"/>
        </w:rPr>
        <w:t>臺</w:t>
      </w:r>
      <w:proofErr w:type="gramEnd"/>
      <w:r>
        <w:rPr>
          <w:rFonts w:hAnsi="標楷體" w:hint="eastAsia"/>
          <w:color w:val="000000" w:themeColor="text1"/>
        </w:rPr>
        <w:t>中地院</w:t>
      </w:r>
      <w:proofErr w:type="gramStart"/>
      <w:r>
        <w:rPr>
          <w:rFonts w:hAnsi="標楷體"/>
          <w:color w:val="000000" w:themeColor="text1"/>
        </w:rPr>
        <w:t>10</w:t>
      </w:r>
      <w:proofErr w:type="gramEnd"/>
      <w:r>
        <w:rPr>
          <w:rFonts w:hAnsi="標楷體"/>
          <w:color w:val="000000" w:themeColor="text1"/>
        </w:rPr>
        <w:t>3</w:t>
      </w:r>
      <w:proofErr w:type="gramStart"/>
      <w:r>
        <w:rPr>
          <w:rFonts w:hAnsi="標楷體" w:hint="eastAsia"/>
          <w:color w:val="000000" w:themeColor="text1"/>
        </w:rPr>
        <w:t>年度訴字第</w:t>
      </w:r>
      <w:r>
        <w:rPr>
          <w:rFonts w:hAnsi="標楷體"/>
          <w:color w:val="000000" w:themeColor="text1"/>
        </w:rPr>
        <w:t>1566</w:t>
      </w:r>
      <w:proofErr w:type="gramEnd"/>
      <w:r>
        <w:rPr>
          <w:rFonts w:hAnsi="標楷體" w:hint="eastAsia"/>
          <w:color w:val="000000" w:themeColor="text1"/>
        </w:rPr>
        <w:t>號民事判決，鑽石公司之訴及假執行之聲請均駁回；</w:t>
      </w:r>
      <w:r>
        <w:rPr>
          <w:rFonts w:hAnsi="標楷體"/>
          <w:color w:val="000000" w:themeColor="text1"/>
        </w:rPr>
        <w:t>103</w:t>
      </w:r>
      <w:r>
        <w:rPr>
          <w:rFonts w:hAnsi="標楷體" w:hint="eastAsia"/>
          <w:color w:val="000000" w:themeColor="text1"/>
        </w:rPr>
        <w:t>年</w:t>
      </w:r>
      <w:r>
        <w:rPr>
          <w:rFonts w:hAnsi="標楷體"/>
          <w:color w:val="000000" w:themeColor="text1"/>
        </w:rPr>
        <w:t>8</w:t>
      </w:r>
      <w:r>
        <w:rPr>
          <w:rFonts w:hAnsi="標楷體" w:hint="eastAsia"/>
          <w:color w:val="000000" w:themeColor="text1"/>
        </w:rPr>
        <w:t>月</w:t>
      </w:r>
      <w:r>
        <w:rPr>
          <w:rFonts w:hAnsi="標楷體"/>
          <w:color w:val="000000" w:themeColor="text1"/>
        </w:rPr>
        <w:t>26</w:t>
      </w:r>
      <w:r>
        <w:rPr>
          <w:rFonts w:hAnsi="標楷體" w:hint="eastAsia"/>
          <w:color w:val="000000" w:themeColor="text1"/>
        </w:rPr>
        <w:t>日經</w:t>
      </w:r>
      <w:proofErr w:type="gramStart"/>
      <w:r>
        <w:rPr>
          <w:rFonts w:hAnsi="標楷體" w:hint="eastAsia"/>
          <w:color w:val="000000" w:themeColor="text1"/>
        </w:rPr>
        <w:t>臺</w:t>
      </w:r>
      <w:proofErr w:type="gramEnd"/>
      <w:r>
        <w:rPr>
          <w:rFonts w:hAnsi="標楷體" w:hint="eastAsia"/>
          <w:color w:val="000000" w:themeColor="text1"/>
        </w:rPr>
        <w:t>中高分院</w:t>
      </w:r>
      <w:proofErr w:type="gramStart"/>
      <w:r>
        <w:rPr>
          <w:rFonts w:hAnsi="標楷體"/>
          <w:color w:val="000000" w:themeColor="text1"/>
        </w:rPr>
        <w:t>10</w:t>
      </w:r>
      <w:proofErr w:type="gramEnd"/>
      <w:r>
        <w:rPr>
          <w:rFonts w:hAnsi="標楷體"/>
          <w:color w:val="000000" w:themeColor="text1"/>
        </w:rPr>
        <w:t>3</w:t>
      </w:r>
      <w:r>
        <w:rPr>
          <w:rFonts w:hAnsi="標楷體" w:hint="eastAsia"/>
          <w:color w:val="000000" w:themeColor="text1"/>
        </w:rPr>
        <w:t>年度</w:t>
      </w:r>
      <w:proofErr w:type="gramStart"/>
      <w:r>
        <w:rPr>
          <w:rFonts w:hAnsi="標楷體" w:hint="eastAsia"/>
          <w:color w:val="000000" w:themeColor="text1"/>
        </w:rPr>
        <w:t>上易字第</w:t>
      </w:r>
      <w:r>
        <w:rPr>
          <w:rFonts w:hAnsi="標楷體"/>
          <w:color w:val="000000" w:themeColor="text1"/>
        </w:rPr>
        <w:t>354</w:t>
      </w:r>
      <w:proofErr w:type="gramEnd"/>
      <w:r>
        <w:rPr>
          <w:rFonts w:hAnsi="標楷體" w:hint="eastAsia"/>
          <w:color w:val="000000" w:themeColor="text1"/>
        </w:rPr>
        <w:t>號民事判決，上訴駁回；</w:t>
      </w:r>
      <w:r>
        <w:rPr>
          <w:rFonts w:hAnsi="標楷體"/>
          <w:color w:val="000000" w:themeColor="text1"/>
        </w:rPr>
        <w:t>103</w:t>
      </w:r>
      <w:r>
        <w:rPr>
          <w:rFonts w:hAnsi="標楷體" w:hint="eastAsia"/>
          <w:color w:val="000000" w:themeColor="text1"/>
        </w:rPr>
        <w:t>年</w:t>
      </w:r>
      <w:r>
        <w:rPr>
          <w:rFonts w:hAnsi="標楷體"/>
          <w:color w:val="000000" w:themeColor="text1"/>
        </w:rPr>
        <w:t>9</w:t>
      </w:r>
      <w:r>
        <w:rPr>
          <w:rFonts w:hAnsi="標楷體" w:hint="eastAsia"/>
          <w:color w:val="000000" w:themeColor="text1"/>
        </w:rPr>
        <w:t>月</w:t>
      </w:r>
      <w:r>
        <w:rPr>
          <w:rFonts w:hAnsi="標楷體"/>
          <w:color w:val="000000" w:themeColor="text1"/>
        </w:rPr>
        <w:t>12</w:t>
      </w:r>
      <w:r>
        <w:rPr>
          <w:rFonts w:hAnsi="標楷體" w:hint="eastAsia"/>
          <w:color w:val="000000" w:themeColor="text1"/>
        </w:rPr>
        <w:t>日經</w:t>
      </w:r>
      <w:proofErr w:type="gramStart"/>
      <w:r>
        <w:rPr>
          <w:rFonts w:hAnsi="標楷體" w:hint="eastAsia"/>
          <w:color w:val="000000" w:themeColor="text1"/>
        </w:rPr>
        <w:t>臺</w:t>
      </w:r>
      <w:proofErr w:type="gramEnd"/>
      <w:r>
        <w:rPr>
          <w:rFonts w:hAnsi="標楷體" w:hint="eastAsia"/>
          <w:color w:val="000000" w:themeColor="text1"/>
        </w:rPr>
        <w:t>中地院</w:t>
      </w:r>
      <w:proofErr w:type="gramStart"/>
      <w:r>
        <w:rPr>
          <w:rFonts w:hAnsi="標楷體"/>
          <w:color w:val="000000" w:themeColor="text1"/>
        </w:rPr>
        <w:t>10</w:t>
      </w:r>
      <w:proofErr w:type="gramEnd"/>
      <w:r>
        <w:rPr>
          <w:rFonts w:hAnsi="標楷體"/>
          <w:color w:val="000000" w:themeColor="text1"/>
        </w:rPr>
        <w:t>2</w:t>
      </w:r>
      <w:r>
        <w:rPr>
          <w:rFonts w:hAnsi="標楷體" w:hint="eastAsia"/>
          <w:color w:val="000000" w:themeColor="text1"/>
        </w:rPr>
        <w:t>年度</w:t>
      </w:r>
      <w:proofErr w:type="gramStart"/>
      <w:r>
        <w:rPr>
          <w:rFonts w:hAnsi="標楷體" w:hint="eastAsia"/>
          <w:color w:val="000000" w:themeColor="text1"/>
        </w:rPr>
        <w:t>重訴</w:t>
      </w:r>
      <w:proofErr w:type="gramEnd"/>
      <w:r>
        <w:rPr>
          <w:rFonts w:hAnsi="標楷體" w:hint="eastAsia"/>
          <w:color w:val="000000" w:themeColor="text1"/>
        </w:rPr>
        <w:t>字第</w:t>
      </w:r>
      <w:r>
        <w:rPr>
          <w:rFonts w:hAnsi="標楷體"/>
          <w:color w:val="000000" w:themeColor="text1"/>
        </w:rPr>
        <w:t>386</w:t>
      </w:r>
      <w:r>
        <w:rPr>
          <w:rFonts w:hAnsi="標楷體" w:hint="eastAsia"/>
          <w:color w:val="000000" w:themeColor="text1"/>
        </w:rPr>
        <w:t>號民事判決，鑽石公司之訴駁回，</w:t>
      </w:r>
      <w:r>
        <w:rPr>
          <w:rFonts w:hAnsi="標楷體"/>
          <w:color w:val="000000" w:themeColor="text1"/>
        </w:rPr>
        <w:t>103</w:t>
      </w:r>
      <w:r>
        <w:rPr>
          <w:rFonts w:hAnsi="標楷體" w:hint="eastAsia"/>
          <w:color w:val="000000" w:themeColor="text1"/>
        </w:rPr>
        <w:t>年</w:t>
      </w:r>
      <w:r>
        <w:rPr>
          <w:rFonts w:hAnsi="標楷體"/>
          <w:color w:val="000000" w:themeColor="text1"/>
        </w:rPr>
        <w:t>10</w:t>
      </w:r>
      <w:r>
        <w:rPr>
          <w:rFonts w:hAnsi="標楷體" w:hint="eastAsia"/>
          <w:color w:val="000000" w:themeColor="text1"/>
        </w:rPr>
        <w:t>月</w:t>
      </w:r>
      <w:r>
        <w:rPr>
          <w:rFonts w:hAnsi="標楷體"/>
          <w:color w:val="000000" w:themeColor="text1"/>
        </w:rPr>
        <w:t>14</w:t>
      </w:r>
      <w:r>
        <w:rPr>
          <w:rFonts w:hAnsi="標楷體" w:hint="eastAsia"/>
          <w:color w:val="000000" w:themeColor="text1"/>
        </w:rPr>
        <w:t>日臺中地院</w:t>
      </w:r>
      <w:proofErr w:type="gramStart"/>
      <w:r>
        <w:rPr>
          <w:rFonts w:hAnsi="標楷體"/>
          <w:color w:val="000000" w:themeColor="text1"/>
        </w:rPr>
        <w:t>10</w:t>
      </w:r>
      <w:proofErr w:type="gramEnd"/>
      <w:r>
        <w:rPr>
          <w:rFonts w:hAnsi="標楷體"/>
          <w:color w:val="000000" w:themeColor="text1"/>
        </w:rPr>
        <w:t>3</w:t>
      </w:r>
      <w:proofErr w:type="gramStart"/>
      <w:r>
        <w:rPr>
          <w:rFonts w:hAnsi="標楷體" w:hint="eastAsia"/>
          <w:color w:val="000000" w:themeColor="text1"/>
        </w:rPr>
        <w:t>年度訴字第</w:t>
      </w:r>
      <w:r>
        <w:rPr>
          <w:rFonts w:hAnsi="標楷體"/>
          <w:color w:val="000000" w:themeColor="text1"/>
        </w:rPr>
        <w:t>2537</w:t>
      </w:r>
      <w:proofErr w:type="gramEnd"/>
      <w:r>
        <w:rPr>
          <w:rFonts w:hAnsi="標楷體" w:hint="eastAsia"/>
          <w:color w:val="000000" w:themeColor="text1"/>
        </w:rPr>
        <w:t>號民事判決，鑽石公司之訴及假執行之聲請均駁回；</w:t>
      </w:r>
      <w:r>
        <w:rPr>
          <w:rFonts w:hAnsi="標楷體"/>
          <w:color w:val="000000" w:themeColor="text1"/>
        </w:rPr>
        <w:t>104</w:t>
      </w:r>
      <w:r>
        <w:rPr>
          <w:rFonts w:hAnsi="標楷體" w:hint="eastAsia"/>
          <w:color w:val="000000" w:themeColor="text1"/>
        </w:rPr>
        <w:t>年</w:t>
      </w:r>
      <w:r>
        <w:rPr>
          <w:rFonts w:hAnsi="標楷體"/>
          <w:color w:val="000000" w:themeColor="text1"/>
        </w:rPr>
        <w:t>4</w:t>
      </w:r>
      <w:r>
        <w:rPr>
          <w:rFonts w:hAnsi="標楷體" w:hint="eastAsia"/>
          <w:color w:val="000000" w:themeColor="text1"/>
        </w:rPr>
        <w:t>月</w:t>
      </w:r>
      <w:r>
        <w:rPr>
          <w:rFonts w:hAnsi="標楷體"/>
          <w:color w:val="000000" w:themeColor="text1"/>
        </w:rPr>
        <w:t>14</w:t>
      </w:r>
      <w:r>
        <w:rPr>
          <w:rFonts w:hAnsi="標楷體" w:hint="eastAsia"/>
          <w:color w:val="000000" w:themeColor="text1"/>
        </w:rPr>
        <w:t>日經</w:t>
      </w:r>
      <w:proofErr w:type="gramStart"/>
      <w:r>
        <w:rPr>
          <w:rFonts w:hAnsi="標楷體" w:hint="eastAsia"/>
          <w:color w:val="000000" w:themeColor="text1"/>
        </w:rPr>
        <w:t>臺</w:t>
      </w:r>
      <w:proofErr w:type="gramEnd"/>
      <w:r>
        <w:rPr>
          <w:rFonts w:hAnsi="標楷體" w:hint="eastAsia"/>
          <w:color w:val="000000" w:themeColor="text1"/>
        </w:rPr>
        <w:t>中高分院</w:t>
      </w:r>
      <w:proofErr w:type="gramStart"/>
      <w:r>
        <w:rPr>
          <w:rFonts w:hAnsi="標楷體"/>
          <w:color w:val="000000" w:themeColor="text1"/>
        </w:rPr>
        <w:t>10</w:t>
      </w:r>
      <w:proofErr w:type="gramEnd"/>
      <w:r>
        <w:rPr>
          <w:rFonts w:hAnsi="標楷體"/>
          <w:color w:val="000000" w:themeColor="text1"/>
        </w:rPr>
        <w:t>1</w:t>
      </w:r>
      <w:r>
        <w:rPr>
          <w:rFonts w:hAnsi="標楷體" w:hint="eastAsia"/>
          <w:color w:val="000000" w:themeColor="text1"/>
        </w:rPr>
        <w:t>年度重上字第</w:t>
      </w:r>
      <w:r>
        <w:rPr>
          <w:rFonts w:hAnsi="標楷體"/>
          <w:color w:val="000000" w:themeColor="text1"/>
        </w:rPr>
        <w:t>74</w:t>
      </w:r>
      <w:r>
        <w:rPr>
          <w:rFonts w:hAnsi="標楷體" w:hint="eastAsia"/>
          <w:color w:val="000000" w:themeColor="text1"/>
        </w:rPr>
        <w:t>號民事判決，原判決不利於陳○○部分廢棄。上開廢棄部分，鑽石公司在第一審之訴及假執行之聲請均駁回。鑽石公司之上訴及</w:t>
      </w:r>
      <w:r>
        <w:rPr>
          <w:rFonts w:hAnsi="標楷體" w:hint="eastAsia"/>
          <w:color w:val="000000" w:themeColor="text1"/>
        </w:rPr>
        <w:t>追加之訴均駁回。</w:t>
      </w:r>
      <w:r>
        <w:rPr>
          <w:rFonts w:hAnsi="標楷體"/>
          <w:color w:val="000000" w:themeColor="text1"/>
        </w:rPr>
        <w:t>106</w:t>
      </w:r>
      <w:r>
        <w:rPr>
          <w:rFonts w:hAnsi="標楷體" w:hint="eastAsia"/>
          <w:color w:val="000000" w:themeColor="text1"/>
        </w:rPr>
        <w:t>年</w:t>
      </w:r>
      <w:r>
        <w:rPr>
          <w:rFonts w:hAnsi="標楷體"/>
          <w:color w:val="000000" w:themeColor="text1"/>
        </w:rPr>
        <w:t>10</w:t>
      </w:r>
      <w:r>
        <w:rPr>
          <w:rFonts w:hAnsi="標楷體" w:hint="eastAsia"/>
          <w:color w:val="000000" w:themeColor="text1"/>
        </w:rPr>
        <w:t>月</w:t>
      </w:r>
      <w:r>
        <w:rPr>
          <w:rFonts w:hAnsi="標楷體"/>
          <w:color w:val="000000" w:themeColor="text1"/>
        </w:rPr>
        <w:t>24</w:t>
      </w:r>
      <w:r>
        <w:rPr>
          <w:rFonts w:hAnsi="標楷體" w:hint="eastAsia"/>
          <w:color w:val="000000" w:themeColor="text1"/>
        </w:rPr>
        <w:t>日經</w:t>
      </w:r>
      <w:proofErr w:type="gramStart"/>
      <w:r>
        <w:rPr>
          <w:rFonts w:hAnsi="標楷體" w:hint="eastAsia"/>
          <w:color w:val="000000" w:themeColor="text1"/>
        </w:rPr>
        <w:t>臺</w:t>
      </w:r>
      <w:proofErr w:type="gramEnd"/>
      <w:r>
        <w:rPr>
          <w:rFonts w:hAnsi="標楷體" w:hint="eastAsia"/>
          <w:color w:val="000000" w:themeColor="text1"/>
        </w:rPr>
        <w:t>中高分院</w:t>
      </w:r>
      <w:proofErr w:type="gramStart"/>
      <w:r>
        <w:rPr>
          <w:rFonts w:hAnsi="標楷體"/>
          <w:color w:val="000000" w:themeColor="text1"/>
        </w:rPr>
        <w:t>10</w:t>
      </w:r>
      <w:proofErr w:type="gramEnd"/>
      <w:r>
        <w:rPr>
          <w:rFonts w:hAnsi="標楷體"/>
          <w:color w:val="000000" w:themeColor="text1"/>
        </w:rPr>
        <w:t>5</w:t>
      </w:r>
      <w:r>
        <w:rPr>
          <w:rFonts w:hAnsi="標楷體" w:hint="eastAsia"/>
          <w:color w:val="000000" w:themeColor="text1"/>
        </w:rPr>
        <w:t>年度重上更（一）字第</w:t>
      </w:r>
      <w:r>
        <w:rPr>
          <w:rFonts w:hAnsi="標楷體"/>
          <w:color w:val="000000" w:themeColor="text1"/>
        </w:rPr>
        <w:t>30</w:t>
      </w:r>
      <w:r>
        <w:rPr>
          <w:rFonts w:hAnsi="標楷體" w:hint="eastAsia"/>
          <w:color w:val="000000" w:themeColor="text1"/>
        </w:rPr>
        <w:t>號民事判決，原判決關於命陳○○給付鑽石公司超過</w:t>
      </w:r>
      <w:bookmarkStart w:id="57" w:name="_Hlk146796204"/>
      <w:r>
        <w:rPr>
          <w:rFonts w:hAnsi="標楷體"/>
          <w:color w:val="000000" w:themeColor="text1"/>
        </w:rPr>
        <w:t>1,612</w:t>
      </w:r>
      <w:r>
        <w:rPr>
          <w:rFonts w:hAnsi="標楷體" w:hint="eastAsia"/>
          <w:color w:val="000000" w:themeColor="text1"/>
        </w:rPr>
        <w:t>萬</w:t>
      </w:r>
      <w:r>
        <w:rPr>
          <w:rFonts w:hAnsi="標楷體"/>
          <w:color w:val="000000" w:themeColor="text1"/>
        </w:rPr>
        <w:t>4,552</w:t>
      </w:r>
      <w:r>
        <w:rPr>
          <w:rFonts w:hAnsi="標楷體" w:hint="eastAsia"/>
          <w:color w:val="000000" w:themeColor="text1"/>
        </w:rPr>
        <w:t>元本息部分</w:t>
      </w:r>
      <w:bookmarkEnd w:id="57"/>
      <w:r>
        <w:rPr>
          <w:rFonts w:hAnsi="標楷體" w:hint="eastAsia"/>
          <w:color w:val="000000" w:themeColor="text1"/>
        </w:rPr>
        <w:t>，及該部分假執行之宣告，暨訴訟費用（除確定部分外）之裁判均廢棄。上開廢棄部分，鑽石公司在第一審之訴及假執行之聲請均駁回。陳○○其餘上訴駁回。鑽石工業股份有限公司之上訴駁回。</w:t>
      </w:r>
      <w:r>
        <w:rPr>
          <w:rFonts w:hAnsi="標楷體"/>
          <w:color w:val="000000" w:themeColor="text1"/>
        </w:rPr>
        <w:t>107</w:t>
      </w:r>
      <w:r>
        <w:rPr>
          <w:rFonts w:hAnsi="標楷體" w:hint="eastAsia"/>
          <w:color w:val="000000" w:themeColor="text1"/>
        </w:rPr>
        <w:t>年</w:t>
      </w:r>
      <w:r>
        <w:rPr>
          <w:rFonts w:hAnsi="標楷體"/>
          <w:color w:val="000000" w:themeColor="text1"/>
        </w:rPr>
        <w:t>11</w:t>
      </w:r>
      <w:r>
        <w:rPr>
          <w:rFonts w:hAnsi="標楷體" w:hint="eastAsia"/>
          <w:color w:val="000000" w:themeColor="text1"/>
        </w:rPr>
        <w:t>月</w:t>
      </w:r>
      <w:r>
        <w:rPr>
          <w:rFonts w:hAnsi="標楷體"/>
          <w:color w:val="000000" w:themeColor="text1"/>
        </w:rPr>
        <w:t>28</w:t>
      </w:r>
      <w:r>
        <w:rPr>
          <w:rFonts w:hAnsi="標楷體" w:hint="eastAsia"/>
          <w:color w:val="000000" w:themeColor="text1"/>
        </w:rPr>
        <w:t>日經最高法院</w:t>
      </w:r>
      <w:proofErr w:type="gramStart"/>
      <w:r>
        <w:rPr>
          <w:rFonts w:hAnsi="標楷體"/>
          <w:color w:val="000000" w:themeColor="text1"/>
        </w:rPr>
        <w:t>107</w:t>
      </w:r>
      <w:proofErr w:type="gramEnd"/>
      <w:r>
        <w:rPr>
          <w:rFonts w:hAnsi="標楷體" w:hint="eastAsia"/>
          <w:color w:val="000000" w:themeColor="text1"/>
        </w:rPr>
        <w:t>年度台上字第</w:t>
      </w:r>
      <w:r>
        <w:rPr>
          <w:rFonts w:hAnsi="標楷體"/>
          <w:color w:val="000000" w:themeColor="text1"/>
        </w:rPr>
        <w:t>280</w:t>
      </w:r>
      <w:r>
        <w:rPr>
          <w:rFonts w:hAnsi="標楷體" w:hint="eastAsia"/>
          <w:color w:val="000000" w:themeColor="text1"/>
        </w:rPr>
        <w:t>號民事判決，原法院</w:t>
      </w:r>
      <w:proofErr w:type="gramStart"/>
      <w:r>
        <w:rPr>
          <w:rFonts w:hAnsi="標楷體"/>
          <w:color w:val="000000" w:themeColor="text1"/>
        </w:rPr>
        <w:t>10</w:t>
      </w:r>
      <w:proofErr w:type="gramEnd"/>
      <w:r>
        <w:rPr>
          <w:rFonts w:hAnsi="標楷體"/>
          <w:color w:val="000000" w:themeColor="text1"/>
        </w:rPr>
        <w:t>7</w:t>
      </w:r>
      <w:r>
        <w:rPr>
          <w:rFonts w:hAnsi="標楷體" w:hint="eastAsia"/>
          <w:color w:val="000000" w:themeColor="text1"/>
        </w:rPr>
        <w:t>年度重上字第</w:t>
      </w:r>
      <w:r>
        <w:rPr>
          <w:rFonts w:hAnsi="標楷體"/>
          <w:color w:val="000000" w:themeColor="text1"/>
        </w:rPr>
        <w:t>92</w:t>
      </w:r>
      <w:r>
        <w:rPr>
          <w:rFonts w:hAnsi="標楷體" w:hint="eastAsia"/>
          <w:color w:val="000000" w:themeColor="text1"/>
        </w:rPr>
        <w:t>號判決關於駁回上訴人陳○○對於</w:t>
      </w:r>
      <w:proofErr w:type="gramStart"/>
      <w:r>
        <w:rPr>
          <w:rFonts w:hAnsi="標楷體" w:hint="eastAsia"/>
          <w:color w:val="000000" w:themeColor="text1"/>
        </w:rPr>
        <w:t>第一審命</w:t>
      </w:r>
      <w:proofErr w:type="gramEnd"/>
      <w:r>
        <w:rPr>
          <w:rFonts w:hAnsi="標楷體" w:hint="eastAsia"/>
          <w:color w:val="000000" w:themeColor="text1"/>
        </w:rPr>
        <w:t>其給付</w:t>
      </w:r>
      <w:r>
        <w:rPr>
          <w:rFonts w:hAnsi="標楷體"/>
          <w:color w:val="000000" w:themeColor="text1"/>
        </w:rPr>
        <w:t>1,612</w:t>
      </w:r>
      <w:r>
        <w:rPr>
          <w:rFonts w:hAnsi="標楷體" w:hint="eastAsia"/>
          <w:color w:val="000000" w:themeColor="text1"/>
        </w:rPr>
        <w:t>萬</w:t>
      </w:r>
      <w:r>
        <w:rPr>
          <w:rFonts w:hAnsi="標楷體"/>
          <w:color w:val="000000" w:themeColor="text1"/>
        </w:rPr>
        <w:t>4,552</w:t>
      </w:r>
      <w:r>
        <w:rPr>
          <w:rFonts w:hAnsi="標楷體" w:hint="eastAsia"/>
          <w:color w:val="000000" w:themeColor="text1"/>
        </w:rPr>
        <w:t>元本息之上訴及第一審關於該部分之判決，暨第一、二審各該訴訟費用部分均廢棄。上開廢棄部分，上訴人鑽石公司擴張之訴駁回。上訴人鑽石公司之上訴及上訴人陳○○其他上訴均駁回。</w:t>
      </w:r>
      <w:r>
        <w:rPr>
          <w:rFonts w:hAnsi="標楷體"/>
          <w:color w:val="000000" w:themeColor="text1"/>
        </w:rPr>
        <w:t>107</w:t>
      </w:r>
      <w:r>
        <w:rPr>
          <w:rFonts w:hAnsi="標楷體" w:hint="eastAsia"/>
          <w:color w:val="000000" w:themeColor="text1"/>
        </w:rPr>
        <w:t>年</w:t>
      </w:r>
      <w:r>
        <w:rPr>
          <w:rFonts w:hAnsi="標楷體"/>
          <w:color w:val="000000" w:themeColor="text1"/>
        </w:rPr>
        <w:t>11</w:t>
      </w:r>
      <w:r>
        <w:rPr>
          <w:rFonts w:hAnsi="標楷體" w:hint="eastAsia"/>
          <w:color w:val="000000" w:themeColor="text1"/>
        </w:rPr>
        <w:t>月</w:t>
      </w:r>
      <w:r>
        <w:rPr>
          <w:rFonts w:hAnsi="標楷體"/>
          <w:color w:val="000000" w:themeColor="text1"/>
        </w:rPr>
        <w:t>28</w:t>
      </w:r>
      <w:r>
        <w:rPr>
          <w:rFonts w:hAnsi="標楷體" w:hint="eastAsia"/>
          <w:color w:val="000000" w:themeColor="text1"/>
        </w:rPr>
        <w:t>日經最</w:t>
      </w:r>
      <w:r>
        <w:rPr>
          <w:rFonts w:hAnsi="標楷體" w:hint="eastAsia"/>
          <w:color w:val="000000" w:themeColor="text1"/>
        </w:rPr>
        <w:lastRenderedPageBreak/>
        <w:t>高法院</w:t>
      </w:r>
      <w:proofErr w:type="gramStart"/>
      <w:r>
        <w:rPr>
          <w:rFonts w:hAnsi="標楷體"/>
          <w:color w:val="000000" w:themeColor="text1"/>
        </w:rPr>
        <w:t>107</w:t>
      </w:r>
      <w:proofErr w:type="gramEnd"/>
      <w:r>
        <w:rPr>
          <w:rFonts w:hAnsi="標楷體" w:hint="eastAsia"/>
          <w:color w:val="000000" w:themeColor="text1"/>
        </w:rPr>
        <w:t>年度台上字第</w:t>
      </w:r>
      <w:r>
        <w:rPr>
          <w:rFonts w:hAnsi="標楷體"/>
          <w:color w:val="000000" w:themeColor="text1"/>
        </w:rPr>
        <w:t>2056</w:t>
      </w:r>
      <w:r>
        <w:rPr>
          <w:rFonts w:hAnsi="標楷體" w:hint="eastAsia"/>
          <w:color w:val="000000" w:themeColor="text1"/>
        </w:rPr>
        <w:t>號民事判決，原法院</w:t>
      </w:r>
      <w:proofErr w:type="gramStart"/>
      <w:r>
        <w:rPr>
          <w:rFonts w:hAnsi="標楷體"/>
          <w:color w:val="000000" w:themeColor="text1"/>
        </w:rPr>
        <w:t>10</w:t>
      </w:r>
      <w:proofErr w:type="gramEnd"/>
      <w:r>
        <w:rPr>
          <w:rFonts w:hAnsi="標楷體"/>
          <w:color w:val="000000" w:themeColor="text1"/>
        </w:rPr>
        <w:t>7</w:t>
      </w:r>
      <w:r>
        <w:rPr>
          <w:rFonts w:hAnsi="標楷體" w:hint="eastAsia"/>
          <w:color w:val="000000" w:themeColor="text1"/>
        </w:rPr>
        <w:t>年度重上字第</w:t>
      </w:r>
      <w:r>
        <w:rPr>
          <w:rFonts w:hAnsi="標楷體"/>
          <w:color w:val="000000" w:themeColor="text1"/>
        </w:rPr>
        <w:t>92</w:t>
      </w:r>
      <w:r>
        <w:rPr>
          <w:rFonts w:hAnsi="標楷體" w:hint="eastAsia"/>
          <w:color w:val="000000" w:themeColor="text1"/>
        </w:rPr>
        <w:t>號判決關於駁回上訴人陳○○對於</w:t>
      </w:r>
      <w:proofErr w:type="gramStart"/>
      <w:r>
        <w:rPr>
          <w:rFonts w:hAnsi="標楷體" w:hint="eastAsia"/>
          <w:color w:val="000000" w:themeColor="text1"/>
        </w:rPr>
        <w:t>第一審命</w:t>
      </w:r>
      <w:proofErr w:type="gramEnd"/>
      <w:r>
        <w:rPr>
          <w:rFonts w:hAnsi="標楷體" w:hint="eastAsia"/>
          <w:color w:val="000000" w:themeColor="text1"/>
        </w:rPr>
        <w:t>其給付</w:t>
      </w:r>
      <w:r>
        <w:rPr>
          <w:rFonts w:hAnsi="標楷體"/>
          <w:color w:val="000000" w:themeColor="text1"/>
        </w:rPr>
        <w:t>1,612</w:t>
      </w:r>
      <w:r>
        <w:rPr>
          <w:rFonts w:hAnsi="標楷體" w:hint="eastAsia"/>
          <w:color w:val="000000" w:themeColor="text1"/>
        </w:rPr>
        <w:t>萬</w:t>
      </w:r>
      <w:r>
        <w:rPr>
          <w:rFonts w:hAnsi="標楷體"/>
          <w:color w:val="000000" w:themeColor="text1"/>
        </w:rPr>
        <w:t>4,552</w:t>
      </w:r>
      <w:r>
        <w:rPr>
          <w:rFonts w:hAnsi="標楷體" w:hint="eastAsia"/>
          <w:color w:val="000000" w:themeColor="text1"/>
        </w:rPr>
        <w:t>元本息之上訴及第一審關於該部分之判決，暨第一、二審各該訴訟費用部分均廢棄。上開廢棄部分，上訴人鑽石公司擴張之訴駁回。上訴人鑽石公司之上訴及上訴人陳○○其他上訴均駁回，業已確定在案。</w:t>
      </w:r>
    </w:p>
    <w:p w:rsidR="00F35E73" w:rsidRDefault="006E01E6">
      <w:pPr>
        <w:pStyle w:val="3"/>
        <w:rPr>
          <w:rFonts w:hAnsi="標楷體"/>
          <w:color w:val="000000" w:themeColor="text1"/>
        </w:rPr>
      </w:pPr>
      <w:r>
        <w:rPr>
          <w:rFonts w:hAnsi="標楷體" w:hint="eastAsia"/>
          <w:color w:val="000000" w:themeColor="text1"/>
        </w:rPr>
        <w:t>經</w:t>
      </w:r>
      <w:r>
        <w:rPr>
          <w:rFonts w:hAnsi="標楷體" w:hint="eastAsia"/>
          <w:color w:val="000000" w:themeColor="text1"/>
        </w:rPr>
        <w:t>查，本案係陳訴人主張陳○○以「假回存、真掏空」手法侵占鑽石公司資金，提起民事訴訟請求陳○○返還不當得利及損害賠償等案件，</w:t>
      </w:r>
      <w:proofErr w:type="gramStart"/>
      <w:r>
        <w:rPr>
          <w:rFonts w:hAnsi="標楷體" w:hint="eastAsia"/>
          <w:color w:val="000000" w:themeColor="text1"/>
        </w:rPr>
        <w:t>綜整各</w:t>
      </w:r>
      <w:proofErr w:type="gramEnd"/>
      <w:r>
        <w:rPr>
          <w:rFonts w:hAnsi="標楷體" w:hint="eastAsia"/>
          <w:color w:val="000000" w:themeColor="text1"/>
        </w:rPr>
        <w:t>判決意旨如下：</w:t>
      </w:r>
    </w:p>
    <w:p w:rsidR="00F35E73" w:rsidRDefault="006E01E6">
      <w:pPr>
        <w:pStyle w:val="4"/>
        <w:rPr>
          <w:rFonts w:hAnsi="標楷體"/>
          <w:color w:val="000000" w:themeColor="text1"/>
        </w:rPr>
      </w:pPr>
      <w:r>
        <w:rPr>
          <w:rFonts w:hAnsi="標楷體" w:hint="eastAsia"/>
          <w:color w:val="000000" w:themeColor="text1"/>
        </w:rPr>
        <w:t>「權益侵害之不當得利」之成立要件有</w:t>
      </w:r>
      <w:proofErr w:type="gramStart"/>
      <w:r>
        <w:rPr>
          <w:rFonts w:hAnsi="標楷體" w:hint="eastAsia"/>
          <w:color w:val="000000" w:themeColor="text1"/>
        </w:rPr>
        <w:t>三</w:t>
      </w:r>
      <w:proofErr w:type="gramEnd"/>
      <w:r>
        <w:rPr>
          <w:rFonts w:hAnsi="標楷體" w:hint="eastAsia"/>
          <w:color w:val="000000" w:themeColor="text1"/>
        </w:rPr>
        <w:t>：「受利益」、「因侵害他人權益而受利益，致他人受損害」、「無法律上原因」。按不當得利，以無法律上之原因而受利益，致他人受損害為其成立要件，依民事訴訟法第</w:t>
      </w:r>
      <w:r>
        <w:rPr>
          <w:rFonts w:hAnsi="標楷體"/>
          <w:color w:val="000000" w:themeColor="text1"/>
        </w:rPr>
        <w:t>277</w:t>
      </w:r>
      <w:r>
        <w:rPr>
          <w:rFonts w:hAnsi="標楷體" w:hint="eastAsia"/>
          <w:color w:val="000000" w:themeColor="text1"/>
        </w:rPr>
        <w:t>條規定，應由主張該事實存在之原告負證明之責（最高法院</w:t>
      </w:r>
      <w:r>
        <w:rPr>
          <w:rFonts w:hAnsi="標楷體"/>
          <w:color w:val="000000" w:themeColor="text1"/>
        </w:rPr>
        <w:t>96</w:t>
      </w:r>
      <w:r>
        <w:rPr>
          <w:rFonts w:hAnsi="標楷體" w:hint="eastAsia"/>
          <w:color w:val="000000" w:themeColor="text1"/>
        </w:rPr>
        <w:t>年度台上字第</w:t>
      </w:r>
      <w:r>
        <w:rPr>
          <w:rFonts w:hAnsi="標楷體"/>
          <w:color w:val="000000" w:themeColor="text1"/>
        </w:rPr>
        <w:t>158</w:t>
      </w:r>
      <w:r>
        <w:rPr>
          <w:rFonts w:hAnsi="標楷體" w:hint="eastAsia"/>
          <w:color w:val="000000" w:themeColor="text1"/>
        </w:rPr>
        <w:t>號判決意旨參照）；又「權益侵害之不當得利」由於受益人之受益非由於受損人之給付行為而來，而係因受益人之侵</w:t>
      </w:r>
      <w:r>
        <w:rPr>
          <w:rFonts w:hAnsi="標楷體" w:hint="eastAsia"/>
          <w:color w:val="000000" w:themeColor="text1"/>
        </w:rPr>
        <w:t>害事實而受有利益，因此</w:t>
      </w:r>
      <w:proofErr w:type="gramStart"/>
      <w:r>
        <w:rPr>
          <w:rFonts w:hAnsi="標楷體" w:hint="eastAsia"/>
          <w:color w:val="000000" w:themeColor="text1"/>
        </w:rPr>
        <w:t>祇</w:t>
      </w:r>
      <w:proofErr w:type="gramEnd"/>
      <w:r>
        <w:rPr>
          <w:rFonts w:hAnsi="標楷體" w:hint="eastAsia"/>
          <w:color w:val="000000" w:themeColor="text1"/>
        </w:rPr>
        <w:t>要受益人有侵害事實存在，該侵害行為即為「無法律上之原因」，受損人自不必再就不當得利之「無法律上之原因」負舉證責任，如受益人主張其有受益之「法律上之原因」，即應由其就此有利之事實負舉證責任（最高法院</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年度台上字第</w:t>
      </w:r>
      <w:r>
        <w:rPr>
          <w:rFonts w:hAnsi="標楷體"/>
          <w:color w:val="000000" w:themeColor="text1"/>
        </w:rPr>
        <w:t>899</w:t>
      </w:r>
      <w:r>
        <w:rPr>
          <w:rFonts w:hAnsi="標楷體" w:hint="eastAsia"/>
          <w:color w:val="000000" w:themeColor="text1"/>
        </w:rPr>
        <w:t>號判決意旨參照）。故「權益侵害之不當得利」之上開三個成立要件，其中「受利益」、「因侵害他人權益而受利益，致他人受損害」</w:t>
      </w:r>
      <w:r>
        <w:rPr>
          <w:rFonts w:hAnsi="標楷體"/>
          <w:color w:val="000000" w:themeColor="text1"/>
        </w:rPr>
        <w:t>2</w:t>
      </w:r>
      <w:r>
        <w:rPr>
          <w:rFonts w:hAnsi="標楷體" w:hint="eastAsia"/>
          <w:color w:val="000000" w:themeColor="text1"/>
        </w:rPr>
        <w:t>者，應由請求權人即鑽石公司負舉證責任，鑽石公司於證明其財產因陳○○之行為而受侵害之事實之</w:t>
      </w:r>
      <w:r>
        <w:rPr>
          <w:rFonts w:hAnsi="標楷體" w:hint="eastAsia"/>
          <w:color w:val="000000" w:themeColor="text1"/>
        </w:rPr>
        <w:lastRenderedPageBreak/>
        <w:t>後，再由受益人即陳○○就其受利益「有法律上原因」負舉證責任。</w:t>
      </w:r>
      <w:r>
        <w:rPr>
          <w:rFonts w:hAnsi="標楷體" w:hint="eastAsia"/>
          <w:color w:val="000000" w:themeColor="text1"/>
        </w:rPr>
        <w:t>鑽石公司就</w:t>
      </w:r>
      <w:r>
        <w:rPr>
          <w:rFonts w:hAnsi="標楷體"/>
          <w:color w:val="000000" w:themeColor="text1"/>
        </w:rPr>
        <w:t>33</w:t>
      </w:r>
      <w:r>
        <w:rPr>
          <w:rFonts w:hAnsi="標楷體" w:hint="eastAsia"/>
          <w:color w:val="000000" w:themeColor="text1"/>
        </w:rPr>
        <w:t>筆款項之來源為其公司之資金乙節（即「其權益受侵害」之成立要件），應負舉證責任，不得僅以其對陳○○之抗辯有所質疑、推測，</w:t>
      </w:r>
      <w:proofErr w:type="gramStart"/>
      <w:r>
        <w:rPr>
          <w:rFonts w:hAnsi="標楷體" w:hint="eastAsia"/>
          <w:color w:val="000000" w:themeColor="text1"/>
        </w:rPr>
        <w:t>即認其</w:t>
      </w:r>
      <w:proofErr w:type="gramEnd"/>
      <w:r>
        <w:rPr>
          <w:rFonts w:hAnsi="標楷體" w:hint="eastAsia"/>
          <w:color w:val="000000" w:themeColor="text1"/>
        </w:rPr>
        <w:t>舉證責任已盡，而將轉換舉證責任於陳○○；同理，一旦鑽石公司證明系爭</w:t>
      </w:r>
      <w:r>
        <w:rPr>
          <w:rFonts w:hAnsi="標楷體"/>
          <w:color w:val="000000" w:themeColor="text1"/>
        </w:rPr>
        <w:t>33</w:t>
      </w:r>
      <w:r>
        <w:rPr>
          <w:rFonts w:hAnsi="標楷體" w:hint="eastAsia"/>
          <w:color w:val="000000" w:themeColor="text1"/>
        </w:rPr>
        <w:t>筆款項中有來自其資金者，陳○○即應就其受利益「有法律上原因」負舉證責任，不得僅以其對鑽石公司之抗辯有所質疑、推測，</w:t>
      </w:r>
      <w:proofErr w:type="gramStart"/>
      <w:r>
        <w:rPr>
          <w:rFonts w:hAnsi="標楷體" w:hint="eastAsia"/>
          <w:color w:val="000000" w:themeColor="text1"/>
        </w:rPr>
        <w:t>即認其</w:t>
      </w:r>
      <w:proofErr w:type="gramEnd"/>
      <w:r>
        <w:rPr>
          <w:rFonts w:hAnsi="標楷體" w:hint="eastAsia"/>
          <w:color w:val="000000" w:themeColor="text1"/>
        </w:rPr>
        <w:t>舉證責任已盡，而將舉證責任轉換於鑽石公司。將</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元回存鑽石公司，惟未使用於鑽石公司之營運支出，陳○○於</w:t>
      </w:r>
      <w:r>
        <w:rPr>
          <w:rFonts w:hAnsi="標楷體"/>
          <w:color w:val="000000" w:themeColor="text1"/>
        </w:rPr>
        <w:t>87</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27</w:t>
      </w:r>
      <w:r>
        <w:rPr>
          <w:rFonts w:hAnsi="標楷體" w:hint="eastAsia"/>
          <w:color w:val="000000" w:themeColor="text1"/>
        </w:rPr>
        <w:t>日僅移交</w:t>
      </w:r>
      <w:r>
        <w:rPr>
          <w:rFonts w:hAnsi="標楷體"/>
          <w:color w:val="000000" w:themeColor="text1"/>
        </w:rPr>
        <w:t>928</w:t>
      </w:r>
      <w:r>
        <w:rPr>
          <w:rFonts w:hAnsi="標楷體" w:hint="eastAsia"/>
          <w:color w:val="000000" w:themeColor="text1"/>
        </w:rPr>
        <w:t>萬</w:t>
      </w:r>
      <w:r>
        <w:rPr>
          <w:rFonts w:hAnsi="標楷體"/>
          <w:color w:val="000000" w:themeColor="text1"/>
        </w:rPr>
        <w:t>2,844</w:t>
      </w:r>
      <w:r>
        <w:rPr>
          <w:rFonts w:hAnsi="標楷體" w:hint="eastAsia"/>
          <w:color w:val="000000" w:themeColor="text1"/>
        </w:rPr>
        <w:t>元予鑽石公司，故匯入陳○</w:t>
      </w:r>
      <w:r>
        <w:rPr>
          <w:rFonts w:hAnsi="標楷體" w:hint="eastAsia"/>
          <w:color w:val="000000" w:themeColor="text1"/>
        </w:rPr>
        <w:t>○帳戶共計</w:t>
      </w:r>
      <w:r>
        <w:rPr>
          <w:rFonts w:hAnsi="標楷體"/>
          <w:color w:val="000000" w:themeColor="text1"/>
        </w:rPr>
        <w:t>33</w:t>
      </w:r>
      <w:r>
        <w:rPr>
          <w:rFonts w:hAnsi="標楷體" w:hint="eastAsia"/>
          <w:color w:val="000000" w:themeColor="text1"/>
        </w:rPr>
        <w:t>筆匯款，係陳○○侵害鑽石公司之財產所獲不當得利。且陳○○與其配偶林○○之申報所得與上開巨額資金極度不相當，依舉證責任分配原則，陳○○應舉證說明其合法資金來源等語。</w:t>
      </w:r>
    </w:p>
    <w:p w:rsidR="00F35E73" w:rsidRDefault="006E01E6">
      <w:pPr>
        <w:pStyle w:val="4"/>
        <w:rPr>
          <w:rFonts w:hAnsi="標楷體"/>
          <w:color w:val="000000" w:themeColor="text1"/>
        </w:rPr>
      </w:pPr>
      <w:r>
        <w:rPr>
          <w:rFonts w:hAnsi="標楷體" w:hint="eastAsia"/>
          <w:color w:val="000000" w:themeColor="text1"/>
        </w:rPr>
        <w:t>陳○○固不否認於</w:t>
      </w:r>
      <w:r>
        <w:rPr>
          <w:rFonts w:hAnsi="標楷體"/>
          <w:color w:val="000000" w:themeColor="text1"/>
        </w:rPr>
        <w:t>79</w:t>
      </w:r>
      <w:r>
        <w:rPr>
          <w:rFonts w:hAnsi="標楷體" w:hint="eastAsia"/>
          <w:color w:val="000000" w:themeColor="text1"/>
        </w:rPr>
        <w:t>年</w:t>
      </w:r>
      <w:r>
        <w:rPr>
          <w:rFonts w:hAnsi="標楷體"/>
          <w:color w:val="000000" w:themeColor="text1"/>
        </w:rPr>
        <w:t>5</w:t>
      </w:r>
      <w:r>
        <w:rPr>
          <w:rFonts w:hAnsi="標楷體" w:hint="eastAsia"/>
          <w:color w:val="000000" w:themeColor="text1"/>
        </w:rPr>
        <w:t>月至</w:t>
      </w:r>
      <w:r>
        <w:rPr>
          <w:rFonts w:hAnsi="標楷體"/>
          <w:color w:val="000000" w:themeColor="text1"/>
        </w:rPr>
        <w:t>82</w:t>
      </w:r>
      <w:r>
        <w:rPr>
          <w:rFonts w:hAnsi="標楷體" w:hint="eastAsia"/>
          <w:color w:val="000000" w:themeColor="text1"/>
        </w:rPr>
        <w:t>年</w:t>
      </w:r>
      <w:r>
        <w:rPr>
          <w:rFonts w:hAnsi="標楷體"/>
          <w:color w:val="000000" w:themeColor="text1"/>
        </w:rPr>
        <w:t>1</w:t>
      </w:r>
      <w:r>
        <w:rPr>
          <w:rFonts w:hAnsi="標楷體" w:hint="eastAsia"/>
          <w:color w:val="000000" w:themeColor="text1"/>
        </w:rPr>
        <w:t>月間，曾陸續由楊○○彰化銀行營業部帳戶、王○○華南銀行○○分行帳戶、</w:t>
      </w:r>
      <w:proofErr w:type="gramStart"/>
      <w:r>
        <w:rPr>
          <w:rFonts w:hAnsi="標楷體" w:hint="eastAsia"/>
          <w:color w:val="000000" w:themeColor="text1"/>
        </w:rPr>
        <w:t>邱</w:t>
      </w:r>
      <w:proofErr w:type="gramEnd"/>
      <w:r>
        <w:rPr>
          <w:rFonts w:hAnsi="標楷體" w:hint="eastAsia"/>
          <w:color w:val="000000" w:themeColor="text1"/>
        </w:rPr>
        <w:t>○○華南銀行○○分行帳戶、張○○華南銀行○○分行帳戶、林○○合庫○○分行（原一信○○分社）帳戶等人頭帳戶，前後分</w:t>
      </w:r>
      <w:r>
        <w:rPr>
          <w:rFonts w:hAnsi="標楷體"/>
          <w:color w:val="000000" w:themeColor="text1"/>
        </w:rPr>
        <w:t>67</w:t>
      </w:r>
      <w:r>
        <w:rPr>
          <w:rFonts w:hAnsi="標楷體" w:hint="eastAsia"/>
          <w:color w:val="000000" w:themeColor="text1"/>
        </w:rPr>
        <w:t>筆匯款，將資金共計</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元回存鑽石公司，而依上開</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元回存之交易明細觀之，係鑽石公司人頭戶與鑽石公司帳戶內部間之轉帳資料，且僅係單方面計算鑽石公司人頭戶於上開</w:t>
      </w:r>
      <w:r>
        <w:rPr>
          <w:rFonts w:hAnsi="標楷體"/>
          <w:color w:val="000000" w:themeColor="text1"/>
        </w:rPr>
        <w:t>2</w:t>
      </w:r>
      <w:r>
        <w:rPr>
          <w:rFonts w:hAnsi="標楷體" w:hint="eastAsia"/>
          <w:color w:val="000000" w:themeColor="text1"/>
        </w:rPr>
        <w:t>年</w:t>
      </w:r>
      <w:r>
        <w:rPr>
          <w:rFonts w:hAnsi="標楷體"/>
          <w:color w:val="000000" w:themeColor="text1"/>
        </w:rPr>
        <w:t>9</w:t>
      </w:r>
      <w:r>
        <w:rPr>
          <w:rFonts w:hAnsi="標楷體" w:hint="eastAsia"/>
          <w:color w:val="000000" w:themeColor="text1"/>
        </w:rPr>
        <w:t>個月間陸續分</w:t>
      </w:r>
      <w:r>
        <w:rPr>
          <w:rFonts w:hAnsi="標楷體"/>
          <w:color w:val="000000" w:themeColor="text1"/>
        </w:rPr>
        <w:t>67</w:t>
      </w:r>
      <w:r>
        <w:rPr>
          <w:rFonts w:hAnsi="標楷體" w:hint="eastAsia"/>
          <w:color w:val="000000" w:themeColor="text1"/>
        </w:rPr>
        <w:t>筆存入鑽石公司帳戶之金額。至於鑽石公司於該期間以及往後營運上陸續發生之支出及資金運用等情形，</w:t>
      </w:r>
      <w:proofErr w:type="gramStart"/>
      <w:r>
        <w:rPr>
          <w:rFonts w:hAnsi="標楷體" w:hint="eastAsia"/>
          <w:color w:val="000000" w:themeColor="text1"/>
        </w:rPr>
        <w:t>均</w:t>
      </w:r>
      <w:r>
        <w:rPr>
          <w:rFonts w:hAnsi="標楷體" w:hint="eastAsia"/>
          <w:color w:val="000000" w:themeColor="text1"/>
        </w:rPr>
        <w:lastRenderedPageBreak/>
        <w:t>未顯現</w:t>
      </w:r>
      <w:proofErr w:type="gramEnd"/>
      <w:r>
        <w:rPr>
          <w:rFonts w:hAnsi="標楷體" w:hint="eastAsia"/>
          <w:color w:val="000000" w:themeColor="text1"/>
        </w:rPr>
        <w:t>於上開金額內。</w:t>
      </w:r>
      <w:proofErr w:type="gramStart"/>
      <w:r>
        <w:rPr>
          <w:rFonts w:hAnsi="標楷體" w:hint="eastAsia"/>
          <w:color w:val="000000" w:themeColor="text1"/>
        </w:rPr>
        <w:t>自難僅因</w:t>
      </w:r>
      <w:proofErr w:type="gramEnd"/>
      <w:r>
        <w:rPr>
          <w:rFonts w:hAnsi="標楷體" w:hint="eastAsia"/>
          <w:color w:val="000000" w:themeColor="text1"/>
        </w:rPr>
        <w:t>鑽石公司人頭戶曾有於</w:t>
      </w:r>
      <w:r>
        <w:rPr>
          <w:rFonts w:hAnsi="標楷體"/>
          <w:color w:val="000000" w:themeColor="text1"/>
        </w:rPr>
        <w:t>79</w:t>
      </w:r>
      <w:r>
        <w:rPr>
          <w:rFonts w:hAnsi="標楷體" w:hint="eastAsia"/>
          <w:color w:val="000000" w:themeColor="text1"/>
        </w:rPr>
        <w:t>年</w:t>
      </w:r>
      <w:r>
        <w:rPr>
          <w:rFonts w:hAnsi="標楷體"/>
          <w:color w:val="000000" w:themeColor="text1"/>
        </w:rPr>
        <w:t>5</w:t>
      </w:r>
      <w:r>
        <w:rPr>
          <w:rFonts w:hAnsi="標楷體" w:hint="eastAsia"/>
          <w:color w:val="000000" w:themeColor="text1"/>
        </w:rPr>
        <w:t>月至</w:t>
      </w:r>
      <w:r>
        <w:rPr>
          <w:rFonts w:hAnsi="標楷體"/>
          <w:color w:val="000000" w:themeColor="text1"/>
        </w:rPr>
        <w:t>82</w:t>
      </w:r>
      <w:r>
        <w:rPr>
          <w:rFonts w:hAnsi="標楷體" w:hint="eastAsia"/>
          <w:color w:val="000000" w:themeColor="text1"/>
        </w:rPr>
        <w:t>年</w:t>
      </w:r>
      <w:r>
        <w:rPr>
          <w:rFonts w:hAnsi="標楷體"/>
          <w:color w:val="000000" w:themeColor="text1"/>
        </w:rPr>
        <w:t>1</w:t>
      </w:r>
      <w:r>
        <w:rPr>
          <w:rFonts w:hAnsi="標楷體" w:hint="eastAsia"/>
          <w:color w:val="000000" w:themeColor="text1"/>
        </w:rPr>
        <w:t>月間陸續分</w:t>
      </w:r>
      <w:r>
        <w:rPr>
          <w:rFonts w:hAnsi="標楷體"/>
          <w:color w:val="000000" w:themeColor="text1"/>
        </w:rPr>
        <w:t>67</w:t>
      </w:r>
      <w:r>
        <w:rPr>
          <w:rFonts w:hAnsi="標楷體" w:hint="eastAsia"/>
          <w:color w:val="000000" w:themeColor="text1"/>
        </w:rPr>
        <w:t>筆共計</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元回存鑽石公司之單方面</w:t>
      </w:r>
      <w:proofErr w:type="gramStart"/>
      <w:r>
        <w:rPr>
          <w:rFonts w:hAnsi="標楷體" w:hint="eastAsia"/>
          <w:color w:val="000000" w:themeColor="text1"/>
        </w:rPr>
        <w:t>帳</w:t>
      </w:r>
      <w:proofErr w:type="gramEnd"/>
      <w:r>
        <w:rPr>
          <w:rFonts w:hAnsi="標楷體" w:hint="eastAsia"/>
          <w:color w:val="000000" w:themeColor="text1"/>
        </w:rPr>
        <w:t>面金額，與</w:t>
      </w:r>
      <w:r>
        <w:rPr>
          <w:rFonts w:hAnsi="標楷體"/>
          <w:color w:val="000000" w:themeColor="text1"/>
        </w:rPr>
        <w:t>87</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27</w:t>
      </w:r>
      <w:r>
        <w:rPr>
          <w:rFonts w:hAnsi="標楷體" w:hint="eastAsia"/>
          <w:color w:val="000000" w:themeColor="text1"/>
        </w:rPr>
        <w:t>日陳○○僅移交</w:t>
      </w:r>
      <w:r>
        <w:rPr>
          <w:rFonts w:hAnsi="標楷體"/>
          <w:color w:val="000000" w:themeColor="text1"/>
        </w:rPr>
        <w:t>928</w:t>
      </w:r>
      <w:r>
        <w:rPr>
          <w:rFonts w:hAnsi="標楷體" w:hint="eastAsia"/>
          <w:color w:val="000000" w:themeColor="text1"/>
        </w:rPr>
        <w:t>萬</w:t>
      </w:r>
      <w:r>
        <w:rPr>
          <w:rFonts w:hAnsi="標楷體"/>
          <w:color w:val="000000" w:themeColor="text1"/>
        </w:rPr>
        <w:t>2,844</w:t>
      </w:r>
      <w:r>
        <w:rPr>
          <w:rFonts w:hAnsi="標楷體" w:hint="eastAsia"/>
          <w:color w:val="000000" w:themeColor="text1"/>
        </w:rPr>
        <w:t>元相比較，而逕以兩者間之差額推論陳○○有掏空鑽石公司資金之行為。</w:t>
      </w:r>
    </w:p>
    <w:p w:rsidR="00F35E73" w:rsidRDefault="006E01E6">
      <w:pPr>
        <w:pStyle w:val="4"/>
        <w:rPr>
          <w:rFonts w:hAnsi="標楷體"/>
          <w:color w:val="000000" w:themeColor="text1"/>
        </w:rPr>
      </w:pPr>
      <w:r>
        <w:rPr>
          <w:rFonts w:hAnsi="標楷體" w:hint="eastAsia"/>
          <w:color w:val="000000" w:themeColor="text1"/>
        </w:rPr>
        <w:t>陳○○及其配偶林○○於</w:t>
      </w:r>
      <w:r>
        <w:rPr>
          <w:rFonts w:hAnsi="標楷體"/>
          <w:color w:val="000000" w:themeColor="text1"/>
        </w:rPr>
        <w:t>84</w:t>
      </w:r>
      <w:r>
        <w:rPr>
          <w:rFonts w:hAnsi="標楷體" w:hint="eastAsia"/>
          <w:color w:val="000000" w:themeColor="text1"/>
        </w:rPr>
        <w:t>及</w:t>
      </w:r>
      <w:r>
        <w:rPr>
          <w:rFonts w:hAnsi="標楷體"/>
          <w:color w:val="000000" w:themeColor="text1"/>
        </w:rPr>
        <w:t>85</w:t>
      </w:r>
      <w:r>
        <w:rPr>
          <w:rFonts w:hAnsi="標楷體" w:hint="eastAsia"/>
          <w:color w:val="000000" w:themeColor="text1"/>
        </w:rPr>
        <w:t>年</w:t>
      </w:r>
      <w:r>
        <w:rPr>
          <w:rFonts w:hAnsi="標楷體" w:hint="eastAsia"/>
          <w:color w:val="000000" w:themeColor="text1"/>
        </w:rPr>
        <w:t>合併綜合所得各僅為</w:t>
      </w:r>
      <w:r>
        <w:rPr>
          <w:rFonts w:hAnsi="標楷體"/>
          <w:color w:val="000000" w:themeColor="text1"/>
        </w:rPr>
        <w:t>321</w:t>
      </w:r>
      <w:r>
        <w:rPr>
          <w:rFonts w:hAnsi="標楷體" w:hint="eastAsia"/>
          <w:color w:val="000000" w:themeColor="text1"/>
        </w:rPr>
        <w:t>萬</w:t>
      </w:r>
      <w:r>
        <w:rPr>
          <w:rFonts w:hAnsi="標楷體"/>
          <w:color w:val="000000" w:themeColor="text1"/>
        </w:rPr>
        <w:t>6,140</w:t>
      </w:r>
      <w:r>
        <w:rPr>
          <w:rFonts w:hAnsi="標楷體" w:hint="eastAsia"/>
          <w:color w:val="000000" w:themeColor="text1"/>
        </w:rPr>
        <w:t>元及</w:t>
      </w:r>
      <w:r>
        <w:rPr>
          <w:rFonts w:hAnsi="標楷體"/>
          <w:color w:val="000000" w:themeColor="text1"/>
        </w:rPr>
        <w:t>188</w:t>
      </w:r>
      <w:r>
        <w:rPr>
          <w:rFonts w:hAnsi="標楷體" w:hint="eastAsia"/>
          <w:color w:val="000000" w:themeColor="text1"/>
        </w:rPr>
        <w:t>萬</w:t>
      </w:r>
      <w:r>
        <w:rPr>
          <w:rFonts w:hAnsi="標楷體"/>
          <w:color w:val="000000" w:themeColor="text1"/>
        </w:rPr>
        <w:t>3,047</w:t>
      </w:r>
      <w:r>
        <w:rPr>
          <w:rFonts w:hAnsi="標楷體" w:hint="eastAsia"/>
          <w:color w:val="000000" w:themeColor="text1"/>
        </w:rPr>
        <w:t>元，乃該年度必須核課所得稅之所得額，並非陳○○所有財產之總額，自難據此推論系爭</w:t>
      </w:r>
      <w:r>
        <w:rPr>
          <w:rFonts w:hAnsi="標楷體"/>
          <w:color w:val="000000" w:themeColor="text1"/>
        </w:rPr>
        <w:t>33</w:t>
      </w:r>
      <w:r>
        <w:rPr>
          <w:rFonts w:hAnsi="標楷體" w:hint="eastAsia"/>
          <w:color w:val="000000" w:themeColor="text1"/>
        </w:rPr>
        <w:t>筆款項即係鑽石公司所有，並遭陳○○以掏空之侵權行為而取得。是鑽石公司仍應就其所主張之系爭</w:t>
      </w:r>
      <w:r>
        <w:rPr>
          <w:rFonts w:hAnsi="標楷體"/>
          <w:color w:val="000000" w:themeColor="text1"/>
        </w:rPr>
        <w:t>33</w:t>
      </w:r>
      <w:r>
        <w:rPr>
          <w:rFonts w:hAnsi="標楷體" w:hint="eastAsia"/>
          <w:color w:val="000000" w:themeColor="text1"/>
        </w:rPr>
        <w:t>筆款項，</w:t>
      </w:r>
      <w:proofErr w:type="gramStart"/>
      <w:r>
        <w:rPr>
          <w:rFonts w:hAnsi="標楷體" w:hint="eastAsia"/>
          <w:color w:val="000000" w:themeColor="text1"/>
        </w:rPr>
        <w:t>實際上均係來自</w:t>
      </w:r>
      <w:proofErr w:type="gramEnd"/>
      <w:r>
        <w:rPr>
          <w:rFonts w:hAnsi="標楷體" w:hint="eastAsia"/>
          <w:color w:val="000000" w:themeColor="text1"/>
        </w:rPr>
        <w:t>於其資金之事實，負舉證責任。</w:t>
      </w:r>
    </w:p>
    <w:p w:rsidR="00F35E73" w:rsidRDefault="006E01E6">
      <w:pPr>
        <w:pStyle w:val="4"/>
        <w:rPr>
          <w:rFonts w:hAnsi="標楷體"/>
          <w:color w:val="000000" w:themeColor="text1"/>
        </w:rPr>
      </w:pPr>
      <w:r>
        <w:rPr>
          <w:rFonts w:hAnsi="標楷體" w:hint="eastAsia"/>
          <w:color w:val="000000" w:themeColor="text1"/>
        </w:rPr>
        <w:t>鑽石公司主張東</w:t>
      </w:r>
      <w:proofErr w:type="gramStart"/>
      <w:r>
        <w:rPr>
          <w:rFonts w:hAnsi="標楷體" w:hint="eastAsia"/>
          <w:color w:val="000000" w:themeColor="text1"/>
        </w:rPr>
        <w:t>莞</w:t>
      </w:r>
      <w:proofErr w:type="gramEnd"/>
      <w:r>
        <w:rPr>
          <w:rFonts w:hAnsi="標楷體" w:hint="eastAsia"/>
          <w:color w:val="000000" w:themeColor="text1"/>
        </w:rPr>
        <w:t>台威公司於</w:t>
      </w:r>
      <w:r>
        <w:rPr>
          <w:rFonts w:hAnsi="標楷體"/>
          <w:color w:val="000000" w:themeColor="text1"/>
        </w:rPr>
        <w:t>83</w:t>
      </w:r>
      <w:r>
        <w:rPr>
          <w:rFonts w:hAnsi="標楷體" w:hint="eastAsia"/>
          <w:color w:val="000000" w:themeColor="text1"/>
        </w:rPr>
        <w:t>年開始生產，初期不可能獲利，阡威公司財務狀況亦無能力匯出巨額資金，陳○○係將鑽石公司轉投資之大陸智一公司掏空後獲利，藉由香港合威公司及合威集團公司等名義</w:t>
      </w:r>
      <w:proofErr w:type="gramStart"/>
      <w:r>
        <w:rPr>
          <w:rFonts w:hAnsi="標楷體" w:hint="eastAsia"/>
          <w:color w:val="000000" w:themeColor="text1"/>
        </w:rPr>
        <w:t>匯回等</w:t>
      </w:r>
      <w:proofErr w:type="gramEnd"/>
      <w:r>
        <w:rPr>
          <w:rFonts w:hAnsi="標楷體" w:hint="eastAsia"/>
          <w:color w:val="000000" w:themeColor="text1"/>
        </w:rPr>
        <w:t>情，為陳○○所否認。依各該交易明細觀之，</w:t>
      </w:r>
      <w:r>
        <w:rPr>
          <w:rFonts w:hAnsi="標楷體" w:hint="eastAsia"/>
          <w:color w:val="000000" w:themeColor="text1"/>
        </w:rPr>
        <w:t>尚無從得知香港合威公司及合威集團等名義</w:t>
      </w:r>
      <w:proofErr w:type="gramStart"/>
      <w:r>
        <w:rPr>
          <w:rFonts w:hAnsi="標楷體" w:hint="eastAsia"/>
          <w:color w:val="000000" w:themeColor="text1"/>
        </w:rPr>
        <w:t>匯</w:t>
      </w:r>
      <w:proofErr w:type="gramEnd"/>
      <w:r>
        <w:rPr>
          <w:rFonts w:hAnsi="標楷體" w:hint="eastAsia"/>
          <w:color w:val="000000" w:themeColor="text1"/>
        </w:rPr>
        <w:t>回之資金，與鑽石公司有何關連。</w:t>
      </w:r>
      <w:proofErr w:type="gramStart"/>
      <w:r>
        <w:rPr>
          <w:rFonts w:hAnsi="標楷體" w:hint="eastAsia"/>
          <w:color w:val="000000" w:themeColor="text1"/>
        </w:rPr>
        <w:t>合威集團公司於兆</w:t>
      </w:r>
      <w:proofErr w:type="gramEnd"/>
      <w:r>
        <w:rPr>
          <w:rFonts w:hAnsi="標楷體" w:hint="eastAsia"/>
          <w:color w:val="000000" w:themeColor="text1"/>
        </w:rPr>
        <w:t>豐北臺中分行帳戶，是否為大陸智一公司之</w:t>
      </w:r>
      <w:r>
        <w:rPr>
          <w:rFonts w:hAnsi="標楷體"/>
          <w:color w:val="000000" w:themeColor="text1"/>
        </w:rPr>
        <w:t>OBU</w:t>
      </w:r>
      <w:r>
        <w:rPr>
          <w:rFonts w:hAnsi="標楷體" w:hint="eastAsia"/>
          <w:color w:val="000000" w:themeColor="text1"/>
        </w:rPr>
        <w:t>境外帳戶乙節囑託詢問兆豐北臺中分行，</w:t>
      </w:r>
      <w:proofErr w:type="gramStart"/>
      <w:r>
        <w:rPr>
          <w:rFonts w:hAnsi="標楷體" w:hint="eastAsia"/>
          <w:color w:val="000000" w:themeColor="text1"/>
        </w:rPr>
        <w:t>亦據</w:t>
      </w:r>
      <w:proofErr w:type="gramEnd"/>
      <w:r>
        <w:rPr>
          <w:rFonts w:hAnsi="標楷體" w:hint="eastAsia"/>
          <w:color w:val="000000" w:themeColor="text1"/>
        </w:rPr>
        <w:t>該分行回覆以：依該行之相關資料，無法</w:t>
      </w:r>
      <w:proofErr w:type="gramStart"/>
      <w:r>
        <w:rPr>
          <w:rFonts w:hAnsi="標楷體" w:hint="eastAsia"/>
          <w:color w:val="000000" w:themeColor="text1"/>
        </w:rPr>
        <w:t>知悉合威集團</w:t>
      </w:r>
      <w:proofErr w:type="gramEnd"/>
      <w:r>
        <w:rPr>
          <w:rFonts w:hAnsi="標楷體" w:hint="eastAsia"/>
          <w:color w:val="000000" w:themeColor="text1"/>
        </w:rPr>
        <w:t>公司是否為大陸智一公司之</w:t>
      </w:r>
      <w:r>
        <w:rPr>
          <w:rFonts w:hAnsi="標楷體"/>
          <w:color w:val="000000" w:themeColor="text1"/>
        </w:rPr>
        <w:t>OBU</w:t>
      </w:r>
      <w:r>
        <w:rPr>
          <w:rFonts w:hAnsi="標楷體" w:hint="eastAsia"/>
          <w:color w:val="000000" w:themeColor="text1"/>
        </w:rPr>
        <w:t>境外帳戶等情。</w:t>
      </w:r>
    </w:p>
    <w:p w:rsidR="00F35E73" w:rsidRDefault="006E01E6">
      <w:pPr>
        <w:pStyle w:val="4"/>
        <w:rPr>
          <w:rFonts w:hAnsi="標楷體"/>
          <w:color w:val="000000" w:themeColor="text1"/>
        </w:rPr>
      </w:pPr>
      <w:proofErr w:type="gramStart"/>
      <w:r>
        <w:rPr>
          <w:rFonts w:hAnsi="標楷體" w:hint="eastAsia"/>
          <w:color w:val="000000" w:themeColor="text1"/>
        </w:rPr>
        <w:t>況</w:t>
      </w:r>
      <w:proofErr w:type="gramEnd"/>
      <w:r>
        <w:rPr>
          <w:rFonts w:hAnsi="標楷體" w:hint="eastAsia"/>
          <w:color w:val="000000" w:themeColor="text1"/>
        </w:rPr>
        <w:t>鑽石公司前董事長陳○○告發陳○○藉</w:t>
      </w:r>
      <w:proofErr w:type="gramStart"/>
      <w:r>
        <w:rPr>
          <w:rFonts w:hAnsi="標楷體" w:hint="eastAsia"/>
          <w:color w:val="000000" w:themeColor="text1"/>
        </w:rPr>
        <w:t>由合威集</w:t>
      </w:r>
      <w:proofErr w:type="gramEnd"/>
      <w:r>
        <w:rPr>
          <w:rFonts w:hAnsi="標楷體" w:hint="eastAsia"/>
          <w:color w:val="000000" w:themeColor="text1"/>
        </w:rPr>
        <w:t>團掏空鑽石公司轉投資之大陸智一公司，涉犯業務上偽造文書及侵占罪嫌，歷經臺灣臺中地方法院檢察署以</w:t>
      </w:r>
      <w:r>
        <w:rPr>
          <w:rFonts w:hAnsi="標楷體"/>
          <w:color w:val="000000" w:themeColor="text1"/>
        </w:rPr>
        <w:t>98</w:t>
      </w:r>
      <w:r>
        <w:rPr>
          <w:rFonts w:hAnsi="標楷體" w:hint="eastAsia"/>
          <w:color w:val="000000" w:themeColor="text1"/>
        </w:rPr>
        <w:t>年度偵字第</w:t>
      </w:r>
      <w:r>
        <w:rPr>
          <w:rFonts w:hAnsi="標楷體"/>
          <w:color w:val="000000" w:themeColor="text1"/>
        </w:rPr>
        <w:t>10876</w:t>
      </w:r>
      <w:r>
        <w:rPr>
          <w:rFonts w:hAnsi="標楷體" w:hint="eastAsia"/>
          <w:color w:val="000000" w:themeColor="text1"/>
        </w:rPr>
        <w:t>號、</w:t>
      </w:r>
      <w:r>
        <w:rPr>
          <w:rFonts w:hAnsi="標楷體"/>
          <w:color w:val="000000" w:themeColor="text1"/>
        </w:rPr>
        <w:t>99</w:t>
      </w:r>
      <w:r>
        <w:rPr>
          <w:rFonts w:hAnsi="標楷體" w:hint="eastAsia"/>
          <w:color w:val="000000" w:themeColor="text1"/>
        </w:rPr>
        <w:t>年度</w:t>
      </w:r>
      <w:proofErr w:type="gramStart"/>
      <w:r>
        <w:rPr>
          <w:rFonts w:hAnsi="標楷體" w:hint="eastAsia"/>
          <w:color w:val="000000" w:themeColor="text1"/>
        </w:rPr>
        <w:lastRenderedPageBreak/>
        <w:t>偵續</w:t>
      </w:r>
      <w:proofErr w:type="gramEnd"/>
      <w:r>
        <w:rPr>
          <w:rFonts w:hAnsi="標楷體" w:hint="eastAsia"/>
          <w:color w:val="000000" w:themeColor="text1"/>
        </w:rPr>
        <w:t>字第</w:t>
      </w:r>
      <w:r>
        <w:rPr>
          <w:rFonts w:hAnsi="標楷體"/>
          <w:color w:val="000000" w:themeColor="text1"/>
        </w:rPr>
        <w:t>106</w:t>
      </w:r>
      <w:r>
        <w:rPr>
          <w:rFonts w:hAnsi="標楷體" w:hint="eastAsia"/>
          <w:color w:val="000000" w:themeColor="text1"/>
        </w:rPr>
        <w:t>號、</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年度偵字第</w:t>
      </w:r>
      <w:r>
        <w:rPr>
          <w:rFonts w:hAnsi="標楷體"/>
          <w:color w:val="000000" w:themeColor="text1"/>
        </w:rPr>
        <w:t>12921</w:t>
      </w:r>
      <w:r>
        <w:rPr>
          <w:rFonts w:hAnsi="標楷體" w:hint="eastAsia"/>
          <w:color w:val="000000" w:themeColor="text1"/>
        </w:rPr>
        <w:t>號、</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年度偵續一字第</w:t>
      </w:r>
      <w:r>
        <w:rPr>
          <w:rFonts w:hAnsi="標楷體"/>
          <w:color w:val="000000" w:themeColor="text1"/>
        </w:rPr>
        <w:t>25</w:t>
      </w:r>
      <w:r>
        <w:rPr>
          <w:rFonts w:hAnsi="標楷體" w:hint="eastAsia"/>
          <w:color w:val="000000" w:themeColor="text1"/>
        </w:rPr>
        <w:t>號</w:t>
      </w:r>
      <w:r>
        <w:rPr>
          <w:rFonts w:hAnsi="標楷體" w:hint="eastAsia"/>
          <w:color w:val="000000" w:themeColor="text1"/>
        </w:rPr>
        <w:t>以其所告發之一部分行為已逾追訴權時效，其餘行為均罪嫌不足，而為不起訴處分，嗣陳○○再議，該署再以</w:t>
      </w:r>
      <w:proofErr w:type="gramStart"/>
      <w:r>
        <w:rPr>
          <w:rFonts w:hAnsi="標楷體"/>
          <w:color w:val="000000" w:themeColor="text1"/>
        </w:rPr>
        <w:t>10</w:t>
      </w:r>
      <w:proofErr w:type="gramEnd"/>
      <w:r>
        <w:rPr>
          <w:rFonts w:hAnsi="標楷體"/>
          <w:color w:val="000000" w:themeColor="text1"/>
        </w:rPr>
        <w:t>2</w:t>
      </w:r>
      <w:r>
        <w:rPr>
          <w:rFonts w:hAnsi="標楷體" w:hint="eastAsia"/>
          <w:color w:val="000000" w:themeColor="text1"/>
        </w:rPr>
        <w:t>年度偵續三字第</w:t>
      </w:r>
      <w:r>
        <w:rPr>
          <w:rFonts w:hAnsi="標楷體"/>
          <w:color w:val="000000" w:themeColor="text1"/>
        </w:rPr>
        <w:t>2</w:t>
      </w:r>
      <w:r>
        <w:rPr>
          <w:rFonts w:hAnsi="標楷體" w:hint="eastAsia"/>
          <w:color w:val="000000" w:themeColor="text1"/>
        </w:rPr>
        <w:t>號、偵字第</w:t>
      </w:r>
      <w:r>
        <w:rPr>
          <w:rFonts w:hAnsi="標楷體"/>
          <w:color w:val="000000" w:themeColor="text1"/>
        </w:rPr>
        <w:t>17769</w:t>
      </w:r>
      <w:r>
        <w:rPr>
          <w:rFonts w:hAnsi="標楷體" w:hint="eastAsia"/>
          <w:color w:val="000000" w:themeColor="text1"/>
        </w:rPr>
        <w:t>號為不起訴處分，經臺灣高等法院臺中分院檢察署</w:t>
      </w:r>
      <w:proofErr w:type="gramStart"/>
      <w:r>
        <w:rPr>
          <w:rFonts w:hAnsi="標楷體"/>
          <w:color w:val="000000" w:themeColor="text1"/>
        </w:rPr>
        <w:t>10</w:t>
      </w:r>
      <w:proofErr w:type="gramEnd"/>
      <w:r>
        <w:rPr>
          <w:rFonts w:hAnsi="標楷體"/>
          <w:color w:val="000000" w:themeColor="text1"/>
        </w:rPr>
        <w:t>3</w:t>
      </w:r>
      <w:r>
        <w:rPr>
          <w:rFonts w:hAnsi="標楷體" w:hint="eastAsia"/>
          <w:color w:val="000000" w:themeColor="text1"/>
        </w:rPr>
        <w:t>年度上聲議字第</w:t>
      </w:r>
      <w:r>
        <w:rPr>
          <w:rFonts w:hAnsi="標楷體"/>
          <w:color w:val="000000" w:themeColor="text1"/>
        </w:rPr>
        <w:t>1499</w:t>
      </w:r>
      <w:r>
        <w:rPr>
          <w:rFonts w:hAnsi="標楷體" w:hint="eastAsia"/>
          <w:color w:val="000000" w:themeColor="text1"/>
        </w:rPr>
        <w:t>號駁回再議，再經陳○○向原審法院刑事庭聲請交付審判，亦經駁回，自難認香港合威公司及合威集團公司所匯回之款項，係自鑽石公司掏空之財產，鑽石公司復未能舉證證明自香港合威公司</w:t>
      </w:r>
      <w:proofErr w:type="gramStart"/>
      <w:r>
        <w:rPr>
          <w:rFonts w:hAnsi="標楷體" w:hint="eastAsia"/>
          <w:color w:val="000000" w:themeColor="text1"/>
        </w:rPr>
        <w:t>或合威集</w:t>
      </w:r>
      <w:proofErr w:type="gramEnd"/>
      <w:r>
        <w:rPr>
          <w:rFonts w:hAnsi="標楷體" w:hint="eastAsia"/>
          <w:color w:val="000000" w:themeColor="text1"/>
        </w:rPr>
        <w:t>團公司所匯入各個帳戶之款項，係來自於鑽石公司，是其主張香港合威公司</w:t>
      </w:r>
      <w:proofErr w:type="gramStart"/>
      <w:r>
        <w:rPr>
          <w:rFonts w:hAnsi="標楷體" w:hint="eastAsia"/>
          <w:color w:val="000000" w:themeColor="text1"/>
        </w:rPr>
        <w:t>或合威集</w:t>
      </w:r>
      <w:proofErr w:type="gramEnd"/>
      <w:r>
        <w:rPr>
          <w:rFonts w:hAnsi="標楷體" w:hint="eastAsia"/>
          <w:color w:val="000000" w:themeColor="text1"/>
        </w:rPr>
        <w:t>團公司所匯入各個帳戶之款項，係鑽石公司遭陳○○侵占之財產云云，自無可採。故鑽石公司仍應就其所主張之</w:t>
      </w:r>
      <w:r>
        <w:rPr>
          <w:rFonts w:hAnsi="標楷體"/>
          <w:color w:val="000000" w:themeColor="text1"/>
        </w:rPr>
        <w:t>33</w:t>
      </w:r>
      <w:r>
        <w:rPr>
          <w:rFonts w:hAnsi="標楷體" w:hint="eastAsia"/>
          <w:color w:val="000000" w:themeColor="text1"/>
        </w:rPr>
        <w:t>筆款項，</w:t>
      </w:r>
      <w:proofErr w:type="gramStart"/>
      <w:r>
        <w:rPr>
          <w:rFonts w:hAnsi="標楷體" w:hint="eastAsia"/>
          <w:color w:val="000000" w:themeColor="text1"/>
        </w:rPr>
        <w:t>實際上均係來自</w:t>
      </w:r>
      <w:proofErr w:type="gramEnd"/>
      <w:r>
        <w:rPr>
          <w:rFonts w:hAnsi="標楷體" w:hint="eastAsia"/>
          <w:color w:val="000000" w:themeColor="text1"/>
        </w:rPr>
        <w:t>於其本身（而非來自於其他公司）之資金之事實，負舉證責任。</w:t>
      </w:r>
    </w:p>
    <w:p w:rsidR="00F35E73" w:rsidRDefault="006E01E6">
      <w:pPr>
        <w:pStyle w:val="4"/>
        <w:rPr>
          <w:rFonts w:hAnsi="標楷體"/>
          <w:color w:val="000000" w:themeColor="text1"/>
        </w:rPr>
      </w:pPr>
      <w:r>
        <w:rPr>
          <w:rFonts w:hAnsi="標楷體" w:hint="eastAsia"/>
          <w:color w:val="000000" w:themeColor="text1"/>
        </w:rPr>
        <w:t>鑽石公司一再聲請裁定，命陳○○提出</w:t>
      </w:r>
      <w:r>
        <w:rPr>
          <w:rFonts w:hAnsi="標楷體"/>
          <w:color w:val="000000" w:themeColor="text1"/>
        </w:rPr>
        <w:t>33</w:t>
      </w:r>
      <w:r>
        <w:rPr>
          <w:rFonts w:hAnsi="標楷體" w:hint="eastAsia"/>
          <w:color w:val="000000" w:themeColor="text1"/>
        </w:rPr>
        <w:t>筆款項及相關款項之原始合法資金來源證明，包括：存款單、提款單、匯款單、金融交易紀錄、銀行存摺明細等可</w:t>
      </w:r>
      <w:proofErr w:type="gramStart"/>
      <w:r>
        <w:rPr>
          <w:rFonts w:hAnsi="標楷體" w:hint="eastAsia"/>
          <w:color w:val="000000" w:themeColor="text1"/>
        </w:rPr>
        <w:t>釐</w:t>
      </w:r>
      <w:proofErr w:type="gramEnd"/>
      <w:r>
        <w:rPr>
          <w:rFonts w:hAnsi="標楷體" w:hint="eastAsia"/>
          <w:color w:val="000000" w:themeColor="text1"/>
        </w:rPr>
        <w:t>清資金來源之一切文書書證，以及鑽石公司人頭戶資金回存</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元後之資金去向。惟上開資金係來自於鑽石公司乙節，本應由鑽石公司自行舉證證明，且鑽石公司所謂資金來源，實過於廣泛，難認</w:t>
      </w:r>
      <w:r>
        <w:rPr>
          <w:rFonts w:hAnsi="標楷體" w:hint="eastAsia"/>
          <w:color w:val="000000" w:themeColor="text1"/>
        </w:rPr>
        <w:t>已具體特定。而原審及高等法院業依鑽石公司之聲請，向各交易銀行調取各相關資金來源資料在卷，惟有部分資料經交易銀行以已逾保管年限而表示無法提供，或因在境外等其他事由而表示無法回覆，且兩造亦均於</w:t>
      </w:r>
      <w:proofErr w:type="gramStart"/>
      <w:r>
        <w:rPr>
          <w:rFonts w:hAnsi="標楷體" w:hint="eastAsia"/>
          <w:color w:val="000000" w:themeColor="text1"/>
        </w:rPr>
        <w:t>臺</w:t>
      </w:r>
      <w:proofErr w:type="gramEnd"/>
      <w:r>
        <w:rPr>
          <w:rFonts w:hAnsi="標楷體" w:hint="eastAsia"/>
          <w:color w:val="000000" w:themeColor="text1"/>
        </w:rPr>
        <w:t>中高分院審理時表示毋須再向銀行函查</w:t>
      </w:r>
      <w:r>
        <w:rPr>
          <w:rFonts w:hAnsi="標楷體" w:hint="eastAsia"/>
          <w:color w:val="000000" w:themeColor="text1"/>
        </w:rPr>
        <w:lastRenderedPageBreak/>
        <w:t>資金之流向，並因鑽石公司未能證明係來自於其資金，駁回其上訴。</w:t>
      </w:r>
    </w:p>
    <w:p w:rsidR="00F35E73" w:rsidRDefault="006E01E6">
      <w:pPr>
        <w:pStyle w:val="3"/>
        <w:rPr>
          <w:rFonts w:hAnsi="標楷體"/>
          <w:color w:val="000000" w:themeColor="text1"/>
        </w:rPr>
      </w:pPr>
      <w:r>
        <w:rPr>
          <w:rFonts w:hAnsi="標楷體" w:hint="eastAsia"/>
          <w:color w:val="000000" w:themeColor="text1"/>
        </w:rPr>
        <w:t>另查，臺灣</w:t>
      </w:r>
      <w:proofErr w:type="gramStart"/>
      <w:r>
        <w:rPr>
          <w:rFonts w:hAnsi="標楷體" w:hint="eastAsia"/>
          <w:color w:val="000000" w:themeColor="text1"/>
        </w:rPr>
        <w:t>臺</w:t>
      </w:r>
      <w:proofErr w:type="gramEnd"/>
      <w:r>
        <w:rPr>
          <w:rFonts w:hAnsi="標楷體" w:hint="eastAsia"/>
          <w:color w:val="000000" w:themeColor="text1"/>
        </w:rPr>
        <w:t>中地方法院檢察署檢</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年度偵續一字第</w:t>
      </w:r>
      <w:r>
        <w:rPr>
          <w:rFonts w:hAnsi="標楷體"/>
          <w:color w:val="000000" w:themeColor="text1"/>
        </w:rPr>
        <w:t>25</w:t>
      </w:r>
      <w:r>
        <w:rPr>
          <w:rFonts w:hAnsi="標楷體" w:hint="eastAsia"/>
          <w:color w:val="000000" w:themeColor="text1"/>
        </w:rPr>
        <w:t>號等不起訴處分書，及經臺灣高等法院臺中分院檢察署</w:t>
      </w:r>
      <w:proofErr w:type="gramStart"/>
      <w:r>
        <w:rPr>
          <w:rFonts w:hAnsi="標楷體"/>
          <w:color w:val="000000" w:themeColor="text1"/>
        </w:rPr>
        <w:t>10</w:t>
      </w:r>
      <w:proofErr w:type="gramEnd"/>
      <w:r>
        <w:rPr>
          <w:rFonts w:hAnsi="標楷體"/>
          <w:color w:val="000000" w:themeColor="text1"/>
        </w:rPr>
        <w:t>3</w:t>
      </w:r>
      <w:r>
        <w:rPr>
          <w:rFonts w:hAnsi="標楷體" w:hint="eastAsia"/>
          <w:color w:val="000000" w:themeColor="text1"/>
        </w:rPr>
        <w:t>年度上聲議字第</w:t>
      </w:r>
      <w:r>
        <w:rPr>
          <w:rFonts w:hAnsi="標楷體"/>
          <w:color w:val="000000" w:themeColor="text1"/>
        </w:rPr>
        <w:t>1499</w:t>
      </w:r>
      <w:r>
        <w:rPr>
          <w:rFonts w:hAnsi="標楷體" w:hint="eastAsia"/>
          <w:color w:val="000000" w:themeColor="text1"/>
        </w:rPr>
        <w:t>號駁回再議等處分書略以：</w:t>
      </w:r>
    </w:p>
    <w:p w:rsidR="00F35E73" w:rsidRDefault="006E01E6">
      <w:pPr>
        <w:pStyle w:val="4"/>
        <w:rPr>
          <w:rFonts w:hAnsi="標楷體"/>
          <w:color w:val="000000" w:themeColor="text1"/>
        </w:rPr>
      </w:pPr>
      <w:r>
        <w:rPr>
          <w:rFonts w:hAnsi="標楷體" w:hint="eastAsia"/>
          <w:color w:val="000000" w:themeColor="text1"/>
        </w:rPr>
        <w:t>按案件時效已完成者，應為不起訴之處分。刑事訴訟法第</w:t>
      </w:r>
      <w:r>
        <w:rPr>
          <w:rFonts w:hAnsi="標楷體"/>
          <w:color w:val="000000" w:themeColor="text1"/>
        </w:rPr>
        <w:t>252</w:t>
      </w:r>
      <w:r>
        <w:rPr>
          <w:rFonts w:hAnsi="標楷體" w:hint="eastAsia"/>
          <w:color w:val="000000" w:themeColor="text1"/>
        </w:rPr>
        <w:t>條第</w:t>
      </w:r>
      <w:r>
        <w:rPr>
          <w:rFonts w:hAnsi="標楷體"/>
          <w:color w:val="000000" w:themeColor="text1"/>
        </w:rPr>
        <w:t>2</w:t>
      </w:r>
      <w:r>
        <w:rPr>
          <w:rFonts w:hAnsi="標楷體" w:hint="eastAsia"/>
          <w:color w:val="000000" w:themeColor="text1"/>
        </w:rPr>
        <w:t>款定有明</w:t>
      </w:r>
      <w:r>
        <w:rPr>
          <w:rFonts w:hAnsi="標楷體" w:hint="eastAsia"/>
          <w:color w:val="000000" w:themeColor="text1"/>
        </w:rPr>
        <w:t>文。又</w:t>
      </w:r>
      <w:r>
        <w:rPr>
          <w:rFonts w:hAnsi="標楷體"/>
          <w:color w:val="000000" w:themeColor="text1"/>
        </w:rPr>
        <w:t>3</w:t>
      </w:r>
      <w:r>
        <w:rPr>
          <w:rFonts w:hAnsi="標楷體" w:hint="eastAsia"/>
          <w:color w:val="000000" w:themeColor="text1"/>
        </w:rPr>
        <w:t>年以上、</w:t>
      </w:r>
      <w:r>
        <w:rPr>
          <w:rFonts w:hAnsi="標楷體"/>
          <w:color w:val="000000" w:themeColor="text1"/>
        </w:rPr>
        <w:t>10</w:t>
      </w:r>
      <w:r>
        <w:rPr>
          <w:rFonts w:hAnsi="標楷體" w:hint="eastAsia"/>
          <w:color w:val="000000" w:themeColor="text1"/>
        </w:rPr>
        <w:t>年未滿有期徒刑者，追訴權因</w:t>
      </w:r>
      <w:r>
        <w:rPr>
          <w:rFonts w:hAnsi="標楷體"/>
          <w:color w:val="000000" w:themeColor="text1"/>
        </w:rPr>
        <w:t>10</w:t>
      </w:r>
      <w:r>
        <w:rPr>
          <w:rFonts w:hAnsi="標楷體" w:hint="eastAsia"/>
          <w:color w:val="000000" w:themeColor="text1"/>
        </w:rPr>
        <w:t>年内不行使而消滅，</w:t>
      </w:r>
      <w:r>
        <w:rPr>
          <w:rFonts w:hAnsi="標楷體"/>
          <w:color w:val="000000" w:themeColor="text1"/>
        </w:rPr>
        <w:t>94</w:t>
      </w:r>
      <w:r>
        <w:rPr>
          <w:rFonts w:hAnsi="標楷體" w:hint="eastAsia"/>
          <w:color w:val="000000" w:themeColor="text1"/>
        </w:rPr>
        <w:t>年</w:t>
      </w:r>
      <w:r>
        <w:rPr>
          <w:rFonts w:hAnsi="標楷體"/>
          <w:color w:val="000000" w:themeColor="text1"/>
        </w:rPr>
        <w:t>2</w:t>
      </w:r>
      <w:r>
        <w:rPr>
          <w:rFonts w:hAnsi="標楷體" w:hint="eastAsia"/>
          <w:color w:val="000000" w:themeColor="text1"/>
        </w:rPr>
        <w:t>月</w:t>
      </w:r>
      <w:r>
        <w:rPr>
          <w:rFonts w:hAnsi="標楷體"/>
          <w:color w:val="000000" w:themeColor="text1"/>
        </w:rPr>
        <w:t>2</w:t>
      </w:r>
      <w:r>
        <w:rPr>
          <w:rFonts w:hAnsi="標楷體" w:hint="eastAsia"/>
          <w:color w:val="000000" w:themeColor="text1"/>
        </w:rPr>
        <w:t>日修正前刑法第</w:t>
      </w:r>
      <w:r>
        <w:rPr>
          <w:rFonts w:hAnsi="標楷體"/>
          <w:color w:val="000000" w:themeColor="text1"/>
        </w:rPr>
        <w:t>80</w:t>
      </w:r>
      <w:r>
        <w:rPr>
          <w:rFonts w:hAnsi="標楷體" w:hint="eastAsia"/>
          <w:color w:val="000000" w:themeColor="text1"/>
        </w:rPr>
        <w:t>條第</w:t>
      </w:r>
      <w:r>
        <w:rPr>
          <w:rFonts w:hAnsi="標楷體"/>
          <w:color w:val="000000" w:themeColor="text1"/>
        </w:rPr>
        <w:t>1</w:t>
      </w:r>
      <w:r>
        <w:rPr>
          <w:rFonts w:hAnsi="標楷體" w:hint="eastAsia"/>
          <w:color w:val="000000" w:themeColor="text1"/>
        </w:rPr>
        <w:t>項第</w:t>
      </w:r>
      <w:r>
        <w:rPr>
          <w:rFonts w:hAnsi="標楷體"/>
          <w:color w:val="000000" w:themeColor="text1"/>
        </w:rPr>
        <w:t>2</w:t>
      </w:r>
      <w:r>
        <w:rPr>
          <w:rFonts w:hAnsi="標楷體" w:hint="eastAsia"/>
          <w:color w:val="000000" w:themeColor="text1"/>
        </w:rPr>
        <w:t>款亦有明文規定。經查，陳○○所為係犯刑法第</w:t>
      </w:r>
      <w:r>
        <w:rPr>
          <w:rFonts w:hAnsi="標楷體"/>
          <w:color w:val="000000" w:themeColor="text1"/>
        </w:rPr>
        <w:t>16</w:t>
      </w:r>
      <w:r>
        <w:rPr>
          <w:rFonts w:hAnsi="標楷體" w:hint="eastAsia"/>
          <w:color w:val="000000" w:themeColor="text1"/>
        </w:rPr>
        <w:t>條、第</w:t>
      </w:r>
      <w:r>
        <w:rPr>
          <w:rFonts w:hAnsi="標楷體"/>
          <w:color w:val="000000" w:themeColor="text1"/>
        </w:rPr>
        <w:t>210</w:t>
      </w:r>
      <w:r>
        <w:rPr>
          <w:rFonts w:hAnsi="標楷體" w:hint="eastAsia"/>
          <w:color w:val="000000" w:themeColor="text1"/>
        </w:rPr>
        <w:t>條之規定，</w:t>
      </w:r>
      <w:proofErr w:type="gramStart"/>
      <w:r>
        <w:rPr>
          <w:rFonts w:hAnsi="標楷體" w:hint="eastAsia"/>
          <w:color w:val="000000" w:themeColor="text1"/>
        </w:rPr>
        <w:t>係處</w:t>
      </w:r>
      <w:r>
        <w:rPr>
          <w:rFonts w:hAnsi="標楷體"/>
          <w:color w:val="000000" w:themeColor="text1"/>
        </w:rPr>
        <w:t>5</w:t>
      </w:r>
      <w:r>
        <w:rPr>
          <w:rFonts w:hAnsi="標楷體" w:hint="eastAsia"/>
          <w:color w:val="000000" w:themeColor="text1"/>
        </w:rPr>
        <w:t>年</w:t>
      </w:r>
      <w:proofErr w:type="gramEnd"/>
      <w:r>
        <w:rPr>
          <w:rFonts w:hAnsi="標楷體" w:hint="eastAsia"/>
          <w:color w:val="000000" w:themeColor="text1"/>
        </w:rPr>
        <w:t>以下有期徒刑。是其追訴權時效為</w:t>
      </w:r>
      <w:r>
        <w:rPr>
          <w:rFonts w:hAnsi="標楷體"/>
          <w:color w:val="000000" w:themeColor="text1"/>
        </w:rPr>
        <w:t>10</w:t>
      </w:r>
      <w:r>
        <w:rPr>
          <w:rFonts w:hAnsi="標楷體" w:hint="eastAsia"/>
          <w:color w:val="000000" w:themeColor="text1"/>
        </w:rPr>
        <w:t>年。再依偽造文書罪之本質</w:t>
      </w:r>
      <w:proofErr w:type="gramStart"/>
      <w:r>
        <w:rPr>
          <w:rFonts w:hAnsi="標楷體" w:hint="eastAsia"/>
          <w:color w:val="000000" w:themeColor="text1"/>
        </w:rPr>
        <w:t>係即成犯</w:t>
      </w:r>
      <w:proofErr w:type="gramEnd"/>
      <w:r>
        <w:rPr>
          <w:rFonts w:hAnsi="標楷體" w:hint="eastAsia"/>
          <w:color w:val="000000" w:themeColor="text1"/>
        </w:rPr>
        <w:t>，自開始有偽造文書行為時起，犯罪即屬成立，並自彼時起算，滿</w:t>
      </w:r>
      <w:r>
        <w:rPr>
          <w:rFonts w:hAnsi="標楷體"/>
          <w:color w:val="000000" w:themeColor="text1"/>
        </w:rPr>
        <w:t>10</w:t>
      </w:r>
      <w:r>
        <w:rPr>
          <w:rFonts w:hAnsi="標楷體" w:hint="eastAsia"/>
          <w:color w:val="000000" w:themeColor="text1"/>
        </w:rPr>
        <w:t>年未予追訴，追訴權時效即算完成。是依前開規定意旨，即不得再行追訴，應為不起訴處分。</w:t>
      </w:r>
    </w:p>
    <w:p w:rsidR="00F35E73" w:rsidRDefault="006E01E6">
      <w:pPr>
        <w:pStyle w:val="4"/>
        <w:rPr>
          <w:rFonts w:hAnsi="標楷體"/>
          <w:color w:val="000000" w:themeColor="text1"/>
        </w:rPr>
      </w:pPr>
      <w:r>
        <w:rPr>
          <w:rFonts w:hAnsi="標楷體" w:hint="eastAsia"/>
          <w:color w:val="000000" w:themeColor="text1"/>
        </w:rPr>
        <w:t>陳○○否認文件上之「陳○○」中文簽名係其偽造或教唆他人偽造，並於</w:t>
      </w:r>
      <w:r>
        <w:rPr>
          <w:rFonts w:hAnsi="標楷體"/>
          <w:color w:val="000000" w:themeColor="text1"/>
        </w:rPr>
        <w:t>101</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26</w:t>
      </w:r>
      <w:r>
        <w:rPr>
          <w:rFonts w:hAnsi="標楷體" w:hint="eastAsia"/>
          <w:color w:val="000000" w:themeColor="text1"/>
        </w:rPr>
        <w:t>日提出刑事查報狀，附有下列文件：「西元</w:t>
      </w:r>
      <w:r>
        <w:rPr>
          <w:rFonts w:hAnsi="標楷體"/>
          <w:color w:val="000000" w:themeColor="text1"/>
        </w:rPr>
        <w:t>1995</w:t>
      </w:r>
      <w:r>
        <w:rPr>
          <w:rFonts w:hAnsi="標楷體" w:hint="eastAsia"/>
          <w:color w:val="000000" w:themeColor="text1"/>
        </w:rPr>
        <w:t>年</w:t>
      </w:r>
      <w:r>
        <w:rPr>
          <w:rFonts w:hAnsi="標楷體"/>
          <w:color w:val="000000" w:themeColor="text1"/>
        </w:rPr>
        <w:t>2</w:t>
      </w:r>
      <w:r>
        <w:rPr>
          <w:rFonts w:hAnsi="標楷體" w:hint="eastAsia"/>
          <w:color w:val="000000" w:themeColor="text1"/>
        </w:rPr>
        <w:t>月</w:t>
      </w:r>
      <w:r>
        <w:rPr>
          <w:rFonts w:hAnsi="標楷體"/>
          <w:color w:val="000000" w:themeColor="text1"/>
        </w:rPr>
        <w:t>20</w:t>
      </w:r>
      <w:r>
        <w:rPr>
          <w:rFonts w:hAnsi="標楷體" w:hint="eastAsia"/>
          <w:color w:val="000000" w:themeColor="text1"/>
        </w:rPr>
        <w:t>日香港智一公司董事會紀錄」、「西元</w:t>
      </w:r>
      <w:r>
        <w:rPr>
          <w:rFonts w:hAnsi="標楷體"/>
          <w:color w:val="000000" w:themeColor="text1"/>
        </w:rPr>
        <w:t>1995</w:t>
      </w:r>
      <w:r>
        <w:rPr>
          <w:rFonts w:hAnsi="標楷體" w:hint="eastAsia"/>
          <w:color w:val="000000" w:themeColor="text1"/>
        </w:rPr>
        <w:t>年</w:t>
      </w:r>
      <w:r>
        <w:rPr>
          <w:rFonts w:hAnsi="標楷體"/>
          <w:color w:val="000000" w:themeColor="text1"/>
        </w:rPr>
        <w:t>2</w:t>
      </w:r>
      <w:r>
        <w:rPr>
          <w:rFonts w:hAnsi="標楷體" w:hint="eastAsia"/>
          <w:color w:val="000000" w:themeColor="text1"/>
        </w:rPr>
        <w:t>月</w:t>
      </w:r>
      <w:r>
        <w:rPr>
          <w:rFonts w:hAnsi="標楷體"/>
          <w:color w:val="000000" w:themeColor="text1"/>
        </w:rPr>
        <w:t>20</w:t>
      </w:r>
      <w:r>
        <w:rPr>
          <w:rFonts w:hAnsi="標楷體" w:hint="eastAsia"/>
          <w:color w:val="000000" w:themeColor="text1"/>
        </w:rPr>
        <w:t>日聲請人辭職信」、「西元</w:t>
      </w:r>
      <w:r>
        <w:rPr>
          <w:rFonts w:hAnsi="標楷體"/>
          <w:color w:val="000000" w:themeColor="text1"/>
        </w:rPr>
        <w:t>1995</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20</w:t>
      </w:r>
      <w:r>
        <w:rPr>
          <w:rFonts w:hAnsi="標楷體" w:hint="eastAsia"/>
          <w:color w:val="000000" w:themeColor="text1"/>
        </w:rPr>
        <w:t>日讓渡書」及「西元</w:t>
      </w:r>
      <w:r>
        <w:rPr>
          <w:rFonts w:hAnsi="標楷體"/>
          <w:color w:val="000000" w:themeColor="text1"/>
        </w:rPr>
        <w:t>1995</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20</w:t>
      </w:r>
      <w:r>
        <w:rPr>
          <w:rFonts w:hAnsi="標楷體" w:hint="eastAsia"/>
          <w:color w:val="000000" w:themeColor="text1"/>
        </w:rPr>
        <w:t>日課印花税之買賣憑證」影本。另本案下列證人之身分如下：證人王○○及李</w:t>
      </w:r>
      <w:proofErr w:type="gramStart"/>
      <w:r>
        <w:rPr>
          <w:rFonts w:hAnsi="標楷體" w:hint="eastAsia"/>
          <w:color w:val="000000" w:themeColor="text1"/>
        </w:rPr>
        <w:t>○○均係臺灣</w:t>
      </w:r>
      <w:proofErr w:type="gramEnd"/>
      <w:r>
        <w:rPr>
          <w:rFonts w:hAnsi="標楷體" w:hint="eastAsia"/>
          <w:color w:val="000000" w:themeColor="text1"/>
        </w:rPr>
        <w:t>鑽石公司員工，</w:t>
      </w:r>
      <w:proofErr w:type="gramStart"/>
      <w:r>
        <w:rPr>
          <w:rFonts w:hAnsi="標楷體" w:hint="eastAsia"/>
          <w:color w:val="000000" w:themeColor="text1"/>
        </w:rPr>
        <w:t>並均為</w:t>
      </w:r>
      <w:proofErr w:type="gramEnd"/>
      <w:r>
        <w:rPr>
          <w:rFonts w:hAnsi="標楷體" w:hint="eastAsia"/>
          <w:color w:val="000000" w:themeColor="text1"/>
        </w:rPr>
        <w:t>大陸智一公司掛名董事；證人楊○○係鑽石公司員工，亦為大陸智一公司會計人員；證人陳○○係大陸智一公司協理；證人賴英秀係鑽石公司員工。</w:t>
      </w:r>
    </w:p>
    <w:p w:rsidR="00F35E73" w:rsidRDefault="006E01E6">
      <w:pPr>
        <w:pStyle w:val="4"/>
        <w:rPr>
          <w:rFonts w:hAnsi="標楷體"/>
          <w:color w:val="000000" w:themeColor="text1"/>
        </w:rPr>
      </w:pPr>
      <w:r>
        <w:rPr>
          <w:rFonts w:hAnsi="標楷體" w:hint="eastAsia"/>
          <w:color w:val="000000" w:themeColor="text1"/>
        </w:rPr>
        <w:t>陳○○於</w:t>
      </w:r>
      <w:r>
        <w:rPr>
          <w:rFonts w:hAnsi="標楷體"/>
          <w:color w:val="000000" w:themeColor="text1"/>
        </w:rPr>
        <w:t>102</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12</w:t>
      </w:r>
      <w:r>
        <w:rPr>
          <w:rFonts w:hAnsi="標楷體" w:hint="eastAsia"/>
          <w:color w:val="000000" w:themeColor="text1"/>
        </w:rPr>
        <w:t>日接受偵訊時，陳稱：「</w:t>
      </w:r>
      <w:proofErr w:type="gramStart"/>
      <w:r>
        <w:rPr>
          <w:rFonts w:hAnsi="標楷體" w:hint="eastAsia"/>
          <w:color w:val="000000" w:themeColor="text1"/>
        </w:rPr>
        <w:t>（</w:t>
      </w:r>
      <w:proofErr w:type="gramEnd"/>
      <w:r>
        <w:rPr>
          <w:rFonts w:hAnsi="標楷體" w:hint="eastAsia"/>
          <w:color w:val="000000" w:themeColor="text1"/>
        </w:rPr>
        <w:t>問：這裡有你的簽名嗎？）是我簽的，可能是我身體</w:t>
      </w:r>
      <w:r>
        <w:rPr>
          <w:rFonts w:hAnsi="標楷體" w:hint="eastAsia"/>
          <w:color w:val="000000" w:themeColor="text1"/>
        </w:rPr>
        <w:lastRenderedPageBreak/>
        <w:t>狀況不好，有人要買當然可以，我是這樣的想法簽下去，但是付款是誰付、是誰收的都沒消息，公司老早預定要賣，主要是付款的問題，沒有付款就叫人家簽，就改公司名字，公司變他的，沒有這道理。」、「</w:t>
      </w:r>
      <w:proofErr w:type="gramStart"/>
      <w:r>
        <w:rPr>
          <w:rFonts w:hAnsi="標楷體" w:hint="eastAsia"/>
          <w:color w:val="000000" w:themeColor="text1"/>
        </w:rPr>
        <w:t>【</w:t>
      </w:r>
      <w:proofErr w:type="gramEnd"/>
      <w:r>
        <w:rPr>
          <w:rFonts w:hAnsi="標楷體" w:hint="eastAsia"/>
          <w:color w:val="000000" w:themeColor="text1"/>
        </w:rPr>
        <w:t>問：（提示陳○○所提出信件原本）此信件原本是否為你的簽名及批示？】是我簽的，我同意賣給他，但他沒付錢給我。」等語。另於</w:t>
      </w:r>
      <w:r>
        <w:rPr>
          <w:rFonts w:hAnsi="標楷體"/>
          <w:color w:val="000000" w:themeColor="text1"/>
        </w:rPr>
        <w:t>98</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17</w:t>
      </w:r>
      <w:r>
        <w:rPr>
          <w:rFonts w:hAnsi="標楷體" w:hint="eastAsia"/>
          <w:color w:val="000000" w:themeColor="text1"/>
        </w:rPr>
        <w:t>日偵訊時</w:t>
      </w:r>
      <w:r>
        <w:rPr>
          <w:rFonts w:hAnsi="標楷體"/>
          <w:color w:val="000000" w:themeColor="text1"/>
        </w:rPr>
        <w:t>(98</w:t>
      </w:r>
      <w:r>
        <w:rPr>
          <w:rFonts w:hAnsi="標楷體" w:hint="eastAsia"/>
          <w:color w:val="000000" w:themeColor="text1"/>
        </w:rPr>
        <w:t>年度</w:t>
      </w:r>
      <w:proofErr w:type="gramStart"/>
      <w:r>
        <w:rPr>
          <w:rFonts w:hAnsi="標楷體" w:hint="eastAsia"/>
          <w:color w:val="000000" w:themeColor="text1"/>
        </w:rPr>
        <w:t>偵</w:t>
      </w:r>
      <w:proofErr w:type="gramEnd"/>
      <w:r>
        <w:rPr>
          <w:rFonts w:hAnsi="標楷體" w:hint="eastAsia"/>
          <w:color w:val="000000" w:themeColor="text1"/>
        </w:rPr>
        <w:t>字第</w:t>
      </w:r>
      <w:r>
        <w:rPr>
          <w:rFonts w:hAnsi="標楷體"/>
          <w:color w:val="000000" w:themeColor="text1"/>
        </w:rPr>
        <w:t>10876</w:t>
      </w:r>
      <w:r>
        <w:rPr>
          <w:rFonts w:hAnsi="標楷體" w:hint="eastAsia"/>
          <w:color w:val="000000" w:themeColor="text1"/>
        </w:rPr>
        <w:t>號卷）陳稱：「陳○○有意要買我在臺灣備案丶大陸登記的智一鞋業有限公司，我有跟他協商購買價格，並寫了意願書給我，後來陳○○怎麼處理我不曉得。」等語。再於</w:t>
      </w:r>
      <w:r>
        <w:rPr>
          <w:rFonts w:hAnsi="標楷體"/>
          <w:color w:val="000000" w:themeColor="text1"/>
        </w:rPr>
        <w:t>99</w:t>
      </w:r>
      <w:r>
        <w:rPr>
          <w:rFonts w:hAnsi="標楷體" w:hint="eastAsia"/>
          <w:color w:val="000000" w:themeColor="text1"/>
        </w:rPr>
        <w:t>年</w:t>
      </w:r>
      <w:r>
        <w:rPr>
          <w:rFonts w:hAnsi="標楷體"/>
          <w:color w:val="000000" w:themeColor="text1"/>
        </w:rPr>
        <w:t>7</w:t>
      </w:r>
      <w:r>
        <w:rPr>
          <w:rFonts w:hAnsi="標楷體" w:hint="eastAsia"/>
          <w:color w:val="000000" w:themeColor="text1"/>
        </w:rPr>
        <w:t>月</w:t>
      </w:r>
      <w:r>
        <w:rPr>
          <w:rFonts w:hAnsi="標楷體"/>
          <w:color w:val="000000" w:themeColor="text1"/>
        </w:rPr>
        <w:t>6</w:t>
      </w:r>
      <w:r>
        <w:rPr>
          <w:rFonts w:hAnsi="標楷體" w:hint="eastAsia"/>
          <w:color w:val="000000" w:themeColor="text1"/>
        </w:rPr>
        <w:t>日偵訊時</w:t>
      </w:r>
      <w:r>
        <w:rPr>
          <w:rFonts w:hAnsi="標楷體"/>
          <w:color w:val="000000" w:themeColor="text1"/>
        </w:rPr>
        <w:t>(99</w:t>
      </w:r>
      <w:r>
        <w:rPr>
          <w:rFonts w:hAnsi="標楷體" w:hint="eastAsia"/>
          <w:color w:val="000000" w:themeColor="text1"/>
        </w:rPr>
        <w:t>年度</w:t>
      </w:r>
      <w:proofErr w:type="gramStart"/>
      <w:r>
        <w:rPr>
          <w:rFonts w:hAnsi="標楷體" w:hint="eastAsia"/>
          <w:color w:val="000000" w:themeColor="text1"/>
        </w:rPr>
        <w:t>偵續字第</w:t>
      </w:r>
      <w:r>
        <w:rPr>
          <w:rFonts w:hAnsi="標楷體"/>
          <w:color w:val="000000" w:themeColor="text1"/>
        </w:rPr>
        <w:t>106</w:t>
      </w:r>
      <w:r>
        <w:rPr>
          <w:rFonts w:hAnsi="標楷體" w:hint="eastAsia"/>
          <w:color w:val="000000" w:themeColor="text1"/>
        </w:rPr>
        <w:t>號卷</w:t>
      </w:r>
      <w:proofErr w:type="gramEnd"/>
      <w:r>
        <w:rPr>
          <w:rFonts w:hAnsi="標楷體"/>
          <w:color w:val="000000" w:themeColor="text1"/>
        </w:rPr>
        <w:t>)</w:t>
      </w:r>
      <w:r>
        <w:rPr>
          <w:rFonts w:hAnsi="標楷體" w:hint="eastAsia"/>
          <w:color w:val="000000" w:themeColor="text1"/>
        </w:rPr>
        <w:t>陳稱：「香港智</w:t>
      </w:r>
      <w:proofErr w:type="gramStart"/>
      <w:r>
        <w:rPr>
          <w:rFonts w:hAnsi="標楷體" w:hint="eastAsia"/>
          <w:color w:val="000000" w:themeColor="text1"/>
        </w:rPr>
        <w:t>一</w:t>
      </w:r>
      <w:proofErr w:type="gramEnd"/>
      <w:r>
        <w:rPr>
          <w:rFonts w:hAnsi="標楷體" w:hint="eastAsia"/>
          <w:color w:val="000000" w:themeColor="text1"/>
        </w:rPr>
        <w:t>股權沒有轉讓過，鑽石工業公司我沒有賣給陳○○」等語。其先就上開重要部分，前後陳述不一，且復於</w:t>
      </w:r>
      <w:r>
        <w:rPr>
          <w:rFonts w:hAnsi="標楷體"/>
          <w:color w:val="000000" w:themeColor="text1"/>
        </w:rPr>
        <w:t>99</w:t>
      </w:r>
      <w:r>
        <w:rPr>
          <w:rFonts w:hAnsi="標楷體" w:hint="eastAsia"/>
          <w:color w:val="000000" w:themeColor="text1"/>
        </w:rPr>
        <w:t>年</w:t>
      </w:r>
      <w:r>
        <w:rPr>
          <w:rFonts w:hAnsi="標楷體"/>
          <w:color w:val="000000" w:themeColor="text1"/>
        </w:rPr>
        <w:t>7</w:t>
      </w:r>
      <w:r>
        <w:rPr>
          <w:rFonts w:hAnsi="標楷體" w:hint="eastAsia"/>
          <w:color w:val="000000" w:themeColor="text1"/>
        </w:rPr>
        <w:t>月</w:t>
      </w:r>
      <w:r>
        <w:rPr>
          <w:rFonts w:hAnsi="標楷體"/>
          <w:color w:val="000000" w:themeColor="text1"/>
        </w:rPr>
        <w:t>6</w:t>
      </w:r>
      <w:r>
        <w:rPr>
          <w:rFonts w:hAnsi="標楷體" w:hint="eastAsia"/>
          <w:color w:val="000000" w:themeColor="text1"/>
        </w:rPr>
        <w:t>日偵訊時</w:t>
      </w:r>
      <w:r>
        <w:rPr>
          <w:rFonts w:hAnsi="標楷體"/>
          <w:color w:val="000000" w:themeColor="text1"/>
        </w:rPr>
        <w:t>(99</w:t>
      </w:r>
      <w:r>
        <w:rPr>
          <w:rFonts w:hAnsi="標楷體" w:hint="eastAsia"/>
          <w:color w:val="000000" w:themeColor="text1"/>
        </w:rPr>
        <w:t>年度</w:t>
      </w:r>
      <w:proofErr w:type="gramStart"/>
      <w:r>
        <w:rPr>
          <w:rFonts w:hAnsi="標楷體" w:hint="eastAsia"/>
          <w:color w:val="000000" w:themeColor="text1"/>
        </w:rPr>
        <w:t>偵續字</w:t>
      </w:r>
      <w:proofErr w:type="gramEnd"/>
      <w:r>
        <w:rPr>
          <w:rFonts w:hAnsi="標楷體" w:hint="eastAsia"/>
          <w:color w:val="000000" w:themeColor="text1"/>
        </w:rPr>
        <w:t>第</w:t>
      </w:r>
      <w:r>
        <w:rPr>
          <w:rFonts w:hAnsi="標楷體"/>
          <w:color w:val="000000" w:themeColor="text1"/>
        </w:rPr>
        <w:t>106</w:t>
      </w:r>
      <w:r>
        <w:rPr>
          <w:rFonts w:hAnsi="標楷體" w:hint="eastAsia"/>
          <w:color w:val="000000" w:themeColor="text1"/>
        </w:rPr>
        <w:t>號</w:t>
      </w:r>
      <w:r>
        <w:rPr>
          <w:rFonts w:hAnsi="標楷體"/>
          <w:color w:val="000000" w:themeColor="text1"/>
        </w:rPr>
        <w:t>134</w:t>
      </w:r>
      <w:r>
        <w:rPr>
          <w:rFonts w:hAnsi="標楷體" w:hint="eastAsia"/>
          <w:color w:val="000000" w:themeColor="text1"/>
        </w:rPr>
        <w:t>卷），檢察官當庭諭知陳訴人具結作證，陳訴人卻以「希望對方（即指陳○○）先提出證據我再作證」之理由，表明拒絕作證。是</w:t>
      </w:r>
      <w:proofErr w:type="gramStart"/>
      <w:r>
        <w:rPr>
          <w:rFonts w:hAnsi="標楷體" w:hint="eastAsia"/>
          <w:color w:val="000000" w:themeColor="text1"/>
        </w:rPr>
        <w:t>以</w:t>
      </w:r>
      <w:proofErr w:type="gramEnd"/>
      <w:r>
        <w:rPr>
          <w:rFonts w:hAnsi="標楷體" w:hint="eastAsia"/>
          <w:color w:val="000000" w:themeColor="text1"/>
        </w:rPr>
        <w:t>，陳訴人就重要部分陳述前後既非一致，曾拒絕具結作證，</w:t>
      </w:r>
      <w:proofErr w:type="gramStart"/>
      <w:r>
        <w:rPr>
          <w:rFonts w:hAnsi="標楷體" w:hint="eastAsia"/>
          <w:color w:val="000000" w:themeColor="text1"/>
        </w:rPr>
        <w:t>則其稱大</w:t>
      </w:r>
      <w:proofErr w:type="gramEnd"/>
      <w:r>
        <w:rPr>
          <w:rFonts w:hAnsi="標楷體" w:hint="eastAsia"/>
          <w:color w:val="000000" w:themeColor="text1"/>
        </w:rPr>
        <w:t>陸及香港智一公司股權並未出售予陳○○之部分是否可採，已非無疑。</w:t>
      </w:r>
      <w:proofErr w:type="gramStart"/>
      <w:r>
        <w:rPr>
          <w:rFonts w:hAnsi="標楷體" w:hint="eastAsia"/>
          <w:color w:val="000000" w:themeColor="text1"/>
        </w:rPr>
        <w:t>況</w:t>
      </w:r>
      <w:proofErr w:type="gramEnd"/>
      <w:r>
        <w:rPr>
          <w:rFonts w:hAnsi="標楷體" w:hint="eastAsia"/>
          <w:color w:val="000000" w:themeColor="text1"/>
        </w:rPr>
        <w:t>陳訴人另陳稱其未看財務報表、未分派大陸智一公司紅利</w:t>
      </w:r>
      <w:r>
        <w:rPr>
          <w:rFonts w:hAnsi="標楷體"/>
          <w:color w:val="000000" w:themeColor="text1"/>
        </w:rPr>
        <w:t>(</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年度偵績一字第</w:t>
      </w:r>
      <w:r>
        <w:rPr>
          <w:rFonts w:hAnsi="標楷體"/>
          <w:color w:val="000000" w:themeColor="text1"/>
        </w:rPr>
        <w:t>25</w:t>
      </w:r>
      <w:r>
        <w:rPr>
          <w:rFonts w:hAnsi="標楷體" w:hint="eastAsia"/>
          <w:color w:val="000000" w:themeColor="text1"/>
        </w:rPr>
        <w:t>號</w:t>
      </w:r>
      <w:r>
        <w:rPr>
          <w:rFonts w:hAnsi="標楷體"/>
          <w:color w:val="000000" w:themeColor="text1"/>
        </w:rPr>
        <w:t>101</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20</w:t>
      </w:r>
      <w:r>
        <w:rPr>
          <w:rFonts w:hAnsi="標楷體" w:hint="eastAsia"/>
          <w:color w:val="000000" w:themeColor="text1"/>
        </w:rPr>
        <w:t>日偵訊筆錄），則若陳訴人稱其上揭股權並未出售予陳○○，係陳○○違法奪取其股權之情屬實，</w:t>
      </w:r>
      <w:proofErr w:type="gramStart"/>
      <w:r>
        <w:rPr>
          <w:rFonts w:hAnsi="標楷體" w:hint="eastAsia"/>
          <w:color w:val="000000" w:themeColor="text1"/>
        </w:rPr>
        <w:t>衡情其</w:t>
      </w:r>
      <w:proofErr w:type="gramEnd"/>
      <w:r>
        <w:rPr>
          <w:rFonts w:hAnsi="標楷體" w:hint="eastAsia"/>
          <w:color w:val="000000" w:themeColor="text1"/>
        </w:rPr>
        <w:t>早應就此對陳○○或相關人等尋求訴訟救濟，遲至</w:t>
      </w:r>
      <w:r>
        <w:rPr>
          <w:rFonts w:hAnsi="標楷體"/>
          <w:color w:val="000000" w:themeColor="text1"/>
        </w:rPr>
        <w:t>98</w:t>
      </w:r>
      <w:r>
        <w:rPr>
          <w:rFonts w:hAnsi="標楷體" w:hint="eastAsia"/>
          <w:color w:val="000000" w:themeColor="text1"/>
        </w:rPr>
        <w:t>年間始提出本案刑事告訴，亦與常情有違。</w:t>
      </w:r>
    </w:p>
    <w:p w:rsidR="00F35E73" w:rsidRDefault="006E01E6">
      <w:pPr>
        <w:pStyle w:val="4"/>
        <w:rPr>
          <w:rFonts w:hAnsi="標楷體"/>
          <w:color w:val="000000" w:themeColor="text1"/>
        </w:rPr>
      </w:pPr>
      <w:r>
        <w:rPr>
          <w:rFonts w:hAnsi="標楷體" w:hint="eastAsia"/>
          <w:color w:val="000000" w:themeColor="text1"/>
        </w:rPr>
        <w:t>證人王○○證稱：「我是大陸智一公司掛名董事，陳○○因為老了，股份他有賣掉，賣給何人我不</w:t>
      </w:r>
      <w:r>
        <w:rPr>
          <w:rFonts w:hAnsi="標楷體" w:hint="eastAsia"/>
          <w:color w:val="000000" w:themeColor="text1"/>
        </w:rPr>
        <w:lastRenderedPageBreak/>
        <w:t>知道…</w:t>
      </w:r>
      <w:proofErr w:type="gramStart"/>
      <w:r>
        <w:rPr>
          <w:rFonts w:hAnsi="標楷體" w:hint="eastAsia"/>
          <w:color w:val="000000" w:themeColor="text1"/>
        </w:rPr>
        <w:t>…</w:t>
      </w:r>
      <w:proofErr w:type="gramEnd"/>
      <w:r>
        <w:rPr>
          <w:rFonts w:hAnsi="標楷體" w:hint="eastAsia"/>
          <w:color w:val="000000" w:themeColor="text1"/>
        </w:rPr>
        <w:t>。」等語，證人李○○證稱：「陳○○投資大陸智一，因為用鑽石公司投資香港智一，再由香港智</w:t>
      </w:r>
      <w:proofErr w:type="gramStart"/>
      <w:r>
        <w:rPr>
          <w:rFonts w:hAnsi="標楷體" w:hint="eastAsia"/>
          <w:color w:val="000000" w:themeColor="text1"/>
        </w:rPr>
        <w:t>一</w:t>
      </w:r>
      <w:proofErr w:type="gramEnd"/>
      <w:r>
        <w:rPr>
          <w:rFonts w:hAnsi="標楷體" w:hint="eastAsia"/>
          <w:color w:val="000000" w:themeColor="text1"/>
        </w:rPr>
        <w:t>投資大陸智一，之後陳○○將鑽石公司股份賣給陳○○，所以最後由阡威公司為投資公司，之後我有簽一份香港智一股權轉讓……。」等語，證人</w:t>
      </w:r>
      <w:r>
        <w:rPr>
          <w:rFonts w:hAnsi="標楷體" w:hint="eastAsia"/>
          <w:color w:val="000000" w:themeColor="text1"/>
        </w:rPr>
        <w:t>楊○○具結證稱：「（大陸智一公司實際負責人在</w:t>
      </w:r>
      <w:r>
        <w:rPr>
          <w:rFonts w:hAnsi="標楷體"/>
          <w:color w:val="000000" w:themeColor="text1"/>
        </w:rPr>
        <w:t>83</w:t>
      </w:r>
      <w:r>
        <w:rPr>
          <w:rFonts w:hAnsi="標楷體" w:hint="eastAsia"/>
          <w:color w:val="000000" w:themeColor="text1"/>
        </w:rPr>
        <w:t>年</w:t>
      </w:r>
      <w:r>
        <w:rPr>
          <w:rFonts w:hAnsi="標楷體"/>
          <w:color w:val="000000" w:themeColor="text1"/>
        </w:rPr>
        <w:t>9</w:t>
      </w:r>
      <w:r>
        <w:rPr>
          <w:rFonts w:hAnsi="標楷體" w:hint="eastAsia"/>
          <w:color w:val="000000" w:themeColor="text1"/>
        </w:rPr>
        <w:t>月前應該是陳○○，</w:t>
      </w:r>
      <w:r>
        <w:rPr>
          <w:rFonts w:hAnsi="標楷體"/>
          <w:color w:val="000000" w:themeColor="text1"/>
        </w:rPr>
        <w:t>83</w:t>
      </w:r>
      <w:r>
        <w:rPr>
          <w:rFonts w:hAnsi="標楷體" w:hint="eastAsia"/>
          <w:color w:val="000000" w:themeColor="text1"/>
        </w:rPr>
        <w:t>年以後賣給陳○○，應該是陳○○在管，他們在交易時都是我經手）、（機器設備有拿錢，不是股份有拿錢，陳○○有把大陸智一賣給陳○○，他們那買賣談很久，有金額、還有分幾期，</w:t>
      </w:r>
      <w:r>
        <w:rPr>
          <w:rFonts w:hAnsi="標楷體"/>
          <w:color w:val="000000" w:themeColor="text1"/>
        </w:rPr>
        <w:t>83</w:t>
      </w:r>
      <w:r>
        <w:rPr>
          <w:rFonts w:hAnsi="標楷體" w:hint="eastAsia"/>
          <w:color w:val="000000" w:themeColor="text1"/>
        </w:rPr>
        <w:t>年</w:t>
      </w:r>
      <w:r>
        <w:rPr>
          <w:rFonts w:hAnsi="標楷體"/>
          <w:color w:val="000000" w:themeColor="text1"/>
        </w:rPr>
        <w:t>9</w:t>
      </w:r>
      <w:r>
        <w:rPr>
          <w:rFonts w:hAnsi="標楷體" w:hint="eastAsia"/>
          <w:color w:val="000000" w:themeColor="text1"/>
        </w:rPr>
        <w:t>月以後大陸智一公司實際負責人就是陳○○）、（我離職時有沒有付不清楚，我離職前應該有付）、（用我</w:t>
      </w:r>
      <w:proofErr w:type="gramStart"/>
      <w:r>
        <w:rPr>
          <w:rFonts w:hAnsi="標楷體" w:hint="eastAsia"/>
          <w:color w:val="000000" w:themeColor="text1"/>
        </w:rPr>
        <w:t>一</w:t>
      </w:r>
      <w:proofErr w:type="gramEnd"/>
      <w:r>
        <w:rPr>
          <w:rFonts w:hAnsi="標楷體" w:hint="eastAsia"/>
          <w:color w:val="000000" w:themeColor="text1"/>
        </w:rPr>
        <w:t>信的支票帳戶付給公司人頭戶陳○○的帳戶）」等語。經向</w:t>
      </w:r>
      <w:proofErr w:type="gramStart"/>
      <w:r>
        <w:rPr>
          <w:rFonts w:hAnsi="標楷體" w:hint="eastAsia"/>
          <w:color w:val="000000" w:themeColor="text1"/>
        </w:rPr>
        <w:t>臺</w:t>
      </w:r>
      <w:proofErr w:type="gramEnd"/>
      <w:r>
        <w:rPr>
          <w:rFonts w:hAnsi="標楷體" w:hint="eastAsia"/>
          <w:color w:val="000000" w:themeColor="text1"/>
        </w:rPr>
        <w:t>市第二信用合作社函調證人陳○○開戶交易明細，確有資金進出，證人所證內容應可採信，堪信陳訴人於</w:t>
      </w:r>
      <w:r>
        <w:rPr>
          <w:rFonts w:hAnsi="標楷體"/>
          <w:color w:val="000000" w:themeColor="text1"/>
        </w:rPr>
        <w:t>83</w:t>
      </w:r>
      <w:r>
        <w:rPr>
          <w:rFonts w:hAnsi="標楷體" w:hint="eastAsia"/>
          <w:color w:val="000000" w:themeColor="text1"/>
        </w:rPr>
        <w:t>年</w:t>
      </w:r>
      <w:r>
        <w:rPr>
          <w:rFonts w:hAnsi="標楷體"/>
          <w:color w:val="000000" w:themeColor="text1"/>
        </w:rPr>
        <w:t>9</w:t>
      </w:r>
      <w:r>
        <w:rPr>
          <w:rFonts w:hAnsi="標楷體" w:hint="eastAsia"/>
          <w:color w:val="000000" w:themeColor="text1"/>
        </w:rPr>
        <w:t>月間，確已與陳○</w:t>
      </w:r>
      <w:r>
        <w:rPr>
          <w:rFonts w:hAnsi="標楷體" w:hint="eastAsia"/>
          <w:color w:val="000000" w:themeColor="text1"/>
        </w:rPr>
        <w:t>○合意出售大陸智一股權予陳○○。</w:t>
      </w:r>
    </w:p>
    <w:p w:rsidR="00F35E73" w:rsidRDefault="006E01E6">
      <w:pPr>
        <w:pStyle w:val="4"/>
        <w:rPr>
          <w:rFonts w:hAnsi="標楷體"/>
          <w:color w:val="000000" w:themeColor="text1"/>
        </w:rPr>
      </w:pPr>
      <w:r>
        <w:rPr>
          <w:rFonts w:hAnsi="標楷體" w:hint="eastAsia"/>
          <w:color w:val="000000" w:themeColor="text1"/>
        </w:rPr>
        <w:t>系爭文件陳○○中、英簽名，是否為陳○○偽造，因無法提出原本，自無法將該等文件送請筆跡鑑定。陳○○單方指陳，即</w:t>
      </w:r>
      <w:proofErr w:type="gramStart"/>
      <w:r>
        <w:rPr>
          <w:rFonts w:hAnsi="標楷體" w:hint="eastAsia"/>
          <w:color w:val="000000" w:themeColor="text1"/>
        </w:rPr>
        <w:t>遽謂陳</w:t>
      </w:r>
      <w:proofErr w:type="gramEnd"/>
      <w:r>
        <w:rPr>
          <w:rFonts w:hAnsi="標楷體" w:hint="eastAsia"/>
          <w:color w:val="000000" w:themeColor="text1"/>
        </w:rPr>
        <w:t>○○確</w:t>
      </w:r>
      <w:proofErr w:type="gramStart"/>
      <w:r>
        <w:rPr>
          <w:rFonts w:hAnsi="標楷體" w:hint="eastAsia"/>
          <w:color w:val="000000" w:themeColor="text1"/>
        </w:rPr>
        <w:t>有偽告</w:t>
      </w:r>
      <w:proofErr w:type="gramEnd"/>
      <w:r>
        <w:rPr>
          <w:rFonts w:hAnsi="標楷體" w:hint="eastAsia"/>
          <w:color w:val="000000" w:themeColor="text1"/>
        </w:rPr>
        <w:t>其簽名之行為。系爭文件上「陳○○」</w:t>
      </w:r>
      <w:proofErr w:type="gramStart"/>
      <w:r>
        <w:rPr>
          <w:rFonts w:hAnsi="標楷體" w:hint="eastAsia"/>
          <w:color w:val="000000" w:themeColor="text1"/>
        </w:rPr>
        <w:t>姓名縱非本人</w:t>
      </w:r>
      <w:proofErr w:type="gramEnd"/>
      <w:r>
        <w:rPr>
          <w:rFonts w:hAnsi="標楷體" w:hint="eastAsia"/>
          <w:color w:val="000000" w:themeColor="text1"/>
        </w:rPr>
        <w:t>所簽，亦難認係陳○○本人偽簽或教唆他人偽簽。</w:t>
      </w:r>
    </w:p>
    <w:p w:rsidR="00F35E73" w:rsidRDefault="006E01E6">
      <w:pPr>
        <w:pStyle w:val="4"/>
        <w:rPr>
          <w:rFonts w:hAnsi="標楷體"/>
          <w:color w:val="000000" w:themeColor="text1"/>
        </w:rPr>
      </w:pPr>
      <w:r>
        <w:rPr>
          <w:rFonts w:hAnsi="標楷體"/>
          <w:color w:val="000000" w:themeColor="text1"/>
        </w:rPr>
        <w:t>88</w:t>
      </w:r>
      <w:r>
        <w:rPr>
          <w:rFonts w:hAnsi="標楷體" w:hint="eastAsia"/>
          <w:color w:val="000000" w:themeColor="text1"/>
        </w:rPr>
        <w:t>年</w:t>
      </w:r>
      <w:r>
        <w:rPr>
          <w:rFonts w:hAnsi="標楷體"/>
          <w:color w:val="000000" w:themeColor="text1"/>
        </w:rPr>
        <w:t>9</w:t>
      </w:r>
      <w:r>
        <w:rPr>
          <w:rFonts w:hAnsi="標楷體" w:hint="eastAsia"/>
          <w:color w:val="000000" w:themeColor="text1"/>
        </w:rPr>
        <w:t>月簽署之「合作經營東</w:t>
      </w:r>
      <w:proofErr w:type="gramStart"/>
      <w:r>
        <w:rPr>
          <w:rFonts w:hAnsi="標楷體" w:hint="eastAsia"/>
          <w:color w:val="000000" w:themeColor="text1"/>
        </w:rPr>
        <w:t>莞</w:t>
      </w:r>
      <w:proofErr w:type="gramEnd"/>
      <w:r>
        <w:rPr>
          <w:rFonts w:hAnsi="標楷體" w:hint="eastAsia"/>
          <w:color w:val="000000" w:themeColor="text1"/>
        </w:rPr>
        <w:t>智一鞋業有限公司（下稱智一公司）補充合同之二」亦明確記載「合作企業董事會成員不變」一詞。且於</w:t>
      </w:r>
      <w:r>
        <w:rPr>
          <w:rFonts w:hAnsi="標楷體"/>
          <w:color w:val="000000" w:themeColor="text1"/>
        </w:rPr>
        <w:t>90</w:t>
      </w:r>
      <w:r>
        <w:rPr>
          <w:rFonts w:hAnsi="標楷體" w:hint="eastAsia"/>
          <w:color w:val="000000" w:themeColor="text1"/>
        </w:rPr>
        <w:t>年</w:t>
      </w:r>
      <w:r>
        <w:rPr>
          <w:rFonts w:hAnsi="標楷體"/>
          <w:color w:val="000000" w:themeColor="text1"/>
        </w:rPr>
        <w:t>8</w:t>
      </w:r>
      <w:r>
        <w:rPr>
          <w:rFonts w:hAnsi="標楷體" w:hint="eastAsia"/>
          <w:color w:val="000000" w:themeColor="text1"/>
        </w:rPr>
        <w:t>月</w:t>
      </w:r>
      <w:r>
        <w:rPr>
          <w:rFonts w:hAnsi="標楷體"/>
          <w:color w:val="000000" w:themeColor="text1"/>
        </w:rPr>
        <w:t>8</w:t>
      </w:r>
      <w:r>
        <w:rPr>
          <w:rFonts w:hAnsi="標楷體" w:hint="eastAsia"/>
          <w:color w:val="000000" w:themeColor="text1"/>
        </w:rPr>
        <w:t>日之董事會會議之出席人員中，並無陳○○。</w:t>
      </w:r>
      <w:proofErr w:type="gramStart"/>
      <w:r>
        <w:rPr>
          <w:rFonts w:hAnsi="標楷體" w:hint="eastAsia"/>
          <w:color w:val="000000" w:themeColor="text1"/>
        </w:rPr>
        <w:t>準</w:t>
      </w:r>
      <w:proofErr w:type="gramEnd"/>
      <w:r>
        <w:rPr>
          <w:rFonts w:hAnsi="標楷體" w:hint="eastAsia"/>
          <w:color w:val="000000" w:themeColor="text1"/>
        </w:rPr>
        <w:t>此，陳○○當時雖實質上持有大陸智一公司股權，惟並不是董事，則製作董事會決議即非其所</w:t>
      </w:r>
      <w:r>
        <w:rPr>
          <w:rFonts w:hAnsi="標楷體" w:hint="eastAsia"/>
          <w:color w:val="000000" w:themeColor="text1"/>
        </w:rPr>
        <w:lastRenderedPageBreak/>
        <w:t>掌</w:t>
      </w:r>
      <w:r>
        <w:rPr>
          <w:rFonts w:hAnsi="標楷體" w:hint="eastAsia"/>
          <w:color w:val="000000" w:themeColor="text1"/>
        </w:rPr>
        <w:t>之業務，殊難認陳○○有何業務上登載不實之情事。</w:t>
      </w:r>
    </w:p>
    <w:p w:rsidR="00F35E73" w:rsidRDefault="006E01E6">
      <w:pPr>
        <w:pStyle w:val="3"/>
        <w:rPr>
          <w:rFonts w:hAnsi="標楷體"/>
          <w:color w:val="000000" w:themeColor="text1"/>
        </w:rPr>
      </w:pPr>
      <w:proofErr w:type="gramStart"/>
      <w:r>
        <w:rPr>
          <w:rFonts w:hAnsi="標楷體" w:hint="eastAsia"/>
          <w:color w:val="000000" w:themeColor="text1"/>
        </w:rPr>
        <w:t>準</w:t>
      </w:r>
      <w:proofErr w:type="gramEnd"/>
      <w:r>
        <w:rPr>
          <w:rFonts w:hAnsi="標楷體" w:hint="eastAsia"/>
          <w:color w:val="000000" w:themeColor="text1"/>
        </w:rPr>
        <w:t>此，陳○○不否認於</w:t>
      </w:r>
      <w:r>
        <w:rPr>
          <w:rFonts w:hAnsi="標楷體"/>
          <w:color w:val="000000" w:themeColor="text1"/>
        </w:rPr>
        <w:t>79</w:t>
      </w:r>
      <w:r>
        <w:rPr>
          <w:rFonts w:hAnsi="標楷體" w:hint="eastAsia"/>
          <w:color w:val="000000" w:themeColor="text1"/>
        </w:rPr>
        <w:t>年</w:t>
      </w:r>
      <w:r>
        <w:rPr>
          <w:rFonts w:hAnsi="標楷體"/>
          <w:color w:val="000000" w:themeColor="text1"/>
        </w:rPr>
        <w:t>5</w:t>
      </w:r>
      <w:r>
        <w:rPr>
          <w:rFonts w:hAnsi="標楷體" w:hint="eastAsia"/>
          <w:color w:val="000000" w:themeColor="text1"/>
        </w:rPr>
        <w:t>月至</w:t>
      </w:r>
      <w:r>
        <w:rPr>
          <w:rFonts w:hAnsi="標楷體"/>
          <w:color w:val="000000" w:themeColor="text1"/>
        </w:rPr>
        <w:t>82</w:t>
      </w:r>
      <w:r>
        <w:rPr>
          <w:rFonts w:hAnsi="標楷體" w:hint="eastAsia"/>
          <w:color w:val="000000" w:themeColor="text1"/>
        </w:rPr>
        <w:t>年</w:t>
      </w:r>
      <w:r>
        <w:rPr>
          <w:rFonts w:hAnsi="標楷體"/>
          <w:color w:val="000000" w:themeColor="text1"/>
        </w:rPr>
        <w:t>1</w:t>
      </w:r>
      <w:r>
        <w:rPr>
          <w:rFonts w:hAnsi="標楷體" w:hint="eastAsia"/>
          <w:color w:val="000000" w:themeColor="text1"/>
        </w:rPr>
        <w:t>月間，曾陸續由楊○○、王○○、邱○○、張○○、林○○等人頭帳戶，前後分</w:t>
      </w:r>
      <w:r>
        <w:rPr>
          <w:rFonts w:hAnsi="標楷體"/>
          <w:color w:val="000000" w:themeColor="text1"/>
        </w:rPr>
        <w:t>67</w:t>
      </w:r>
      <w:r>
        <w:rPr>
          <w:rFonts w:hAnsi="標楷體" w:hint="eastAsia"/>
          <w:color w:val="000000" w:themeColor="text1"/>
        </w:rPr>
        <w:t>筆匯款，將資金共計</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元回存鑽石公司，期間營運上陸續發生之支出及資金運用等情形，</w:t>
      </w:r>
      <w:proofErr w:type="gramStart"/>
      <w:r>
        <w:rPr>
          <w:rFonts w:hAnsi="標楷體" w:hint="eastAsia"/>
          <w:color w:val="000000" w:themeColor="text1"/>
        </w:rPr>
        <w:t>直至</w:t>
      </w:r>
      <w:proofErr w:type="gramEnd"/>
      <w:r>
        <w:rPr>
          <w:rFonts w:hAnsi="標楷體" w:hint="eastAsia"/>
          <w:color w:val="000000" w:themeColor="text1"/>
        </w:rPr>
        <w:t>於</w:t>
      </w:r>
      <w:r>
        <w:rPr>
          <w:rFonts w:hAnsi="標楷體"/>
          <w:color w:val="000000" w:themeColor="text1"/>
        </w:rPr>
        <w:t>87</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27</w:t>
      </w:r>
      <w:r>
        <w:rPr>
          <w:rFonts w:hAnsi="標楷體" w:hint="eastAsia"/>
          <w:color w:val="000000" w:themeColor="text1"/>
        </w:rPr>
        <w:t>日陳○○僅移交</w:t>
      </w:r>
      <w:r>
        <w:rPr>
          <w:rFonts w:hAnsi="標楷體"/>
          <w:color w:val="000000" w:themeColor="text1"/>
        </w:rPr>
        <w:t>928</w:t>
      </w:r>
      <w:r>
        <w:rPr>
          <w:rFonts w:hAnsi="標楷體" w:hint="eastAsia"/>
          <w:color w:val="000000" w:themeColor="text1"/>
        </w:rPr>
        <w:t>萬</w:t>
      </w:r>
      <w:r>
        <w:rPr>
          <w:rFonts w:hAnsi="標楷體"/>
          <w:color w:val="000000" w:themeColor="text1"/>
        </w:rPr>
        <w:t>2,844</w:t>
      </w:r>
      <w:r>
        <w:rPr>
          <w:rFonts w:hAnsi="標楷體" w:hint="eastAsia"/>
          <w:color w:val="000000" w:themeColor="text1"/>
        </w:rPr>
        <w:t>元，歷審判決以兩者間之差額推論難認陳○○有掏空鑽石公司資金之行為。另查陳○○時任鑽石公司之總經理，且持有鑽石公司存放之支票、印鑑章、提款密碼及保險箱鑰匙，顯</w:t>
      </w:r>
      <w:proofErr w:type="gramStart"/>
      <w:r>
        <w:rPr>
          <w:rFonts w:hAnsi="標楷體" w:hint="eastAsia"/>
          <w:color w:val="000000" w:themeColor="text1"/>
        </w:rPr>
        <w:t>而易知陳</w:t>
      </w:r>
      <w:proofErr w:type="gramEnd"/>
      <w:r>
        <w:rPr>
          <w:rFonts w:hAnsi="標楷體" w:hint="eastAsia"/>
          <w:color w:val="000000" w:themeColor="text1"/>
        </w:rPr>
        <w:t>○○對於鑽石公司資金運用有實質決定權及自由運用，</w:t>
      </w:r>
      <w:proofErr w:type="gramStart"/>
      <w:r>
        <w:rPr>
          <w:rFonts w:hAnsi="標楷體" w:hint="eastAsia"/>
          <w:color w:val="000000" w:themeColor="text1"/>
        </w:rPr>
        <w:t>核於</w:t>
      </w:r>
      <w:proofErr w:type="gramEnd"/>
      <w:r>
        <w:rPr>
          <w:rFonts w:hAnsi="標楷體" w:hint="eastAsia"/>
          <w:color w:val="000000" w:themeColor="text1"/>
        </w:rPr>
        <w:t>陳○○</w:t>
      </w:r>
      <w:r>
        <w:rPr>
          <w:rFonts w:hAnsi="標楷體"/>
          <w:color w:val="000000" w:themeColor="text1"/>
        </w:rPr>
        <w:t>84</w:t>
      </w:r>
      <w:r>
        <w:rPr>
          <w:rFonts w:hAnsi="標楷體" w:hint="eastAsia"/>
          <w:color w:val="000000" w:themeColor="text1"/>
        </w:rPr>
        <w:t>年度及</w:t>
      </w:r>
      <w:r>
        <w:rPr>
          <w:rFonts w:hAnsi="標楷體"/>
          <w:color w:val="000000" w:themeColor="text1"/>
        </w:rPr>
        <w:t>85</w:t>
      </w:r>
      <w:r>
        <w:rPr>
          <w:rFonts w:hAnsi="標楷體" w:hint="eastAsia"/>
          <w:color w:val="000000" w:themeColor="text1"/>
        </w:rPr>
        <w:t>年度薪資所得分別</w:t>
      </w:r>
      <w:r>
        <w:rPr>
          <w:rFonts w:hAnsi="標楷體"/>
          <w:color w:val="000000" w:themeColor="text1"/>
        </w:rPr>
        <w:t>625,150</w:t>
      </w:r>
      <w:r>
        <w:rPr>
          <w:rFonts w:hAnsi="標楷體" w:hint="eastAsia"/>
          <w:color w:val="000000" w:themeColor="text1"/>
        </w:rPr>
        <w:t>元及</w:t>
      </w:r>
      <w:r>
        <w:rPr>
          <w:rFonts w:hAnsi="標楷體"/>
          <w:color w:val="000000" w:themeColor="text1"/>
        </w:rPr>
        <w:t>850,000</w:t>
      </w:r>
      <w:r>
        <w:rPr>
          <w:rFonts w:hAnsi="標楷體" w:hint="eastAsia"/>
          <w:color w:val="000000" w:themeColor="text1"/>
        </w:rPr>
        <w:t>元，卻於</w:t>
      </w:r>
      <w:r>
        <w:rPr>
          <w:rFonts w:hAnsi="標楷體"/>
          <w:color w:val="000000" w:themeColor="text1"/>
        </w:rPr>
        <w:t>84</w:t>
      </w:r>
      <w:r>
        <w:rPr>
          <w:rFonts w:hAnsi="標楷體" w:hint="eastAsia"/>
          <w:color w:val="000000" w:themeColor="text1"/>
        </w:rPr>
        <w:t>年間陳○○銀行帳戶陸續有異常鉅款匯入，呈現所得與收入極度不相當現象，歷審判決竟以陳○○及其配偶林○○於</w:t>
      </w:r>
      <w:r>
        <w:rPr>
          <w:rFonts w:hAnsi="標楷體"/>
          <w:color w:val="000000" w:themeColor="text1"/>
        </w:rPr>
        <w:t>84</w:t>
      </w:r>
      <w:r>
        <w:rPr>
          <w:rFonts w:hAnsi="標楷體" w:hint="eastAsia"/>
          <w:color w:val="000000" w:themeColor="text1"/>
        </w:rPr>
        <w:t>及</w:t>
      </w:r>
      <w:r>
        <w:rPr>
          <w:rFonts w:hAnsi="標楷體"/>
          <w:color w:val="000000" w:themeColor="text1"/>
        </w:rPr>
        <w:t>85</w:t>
      </w:r>
      <w:r>
        <w:rPr>
          <w:rFonts w:hAnsi="標楷體" w:hint="eastAsia"/>
          <w:color w:val="000000" w:themeColor="text1"/>
        </w:rPr>
        <w:t>年合併綜合所得（所得額：</w:t>
      </w:r>
      <w:r>
        <w:rPr>
          <w:rFonts w:hAnsi="標楷體"/>
          <w:color w:val="000000" w:themeColor="text1"/>
        </w:rPr>
        <w:t>84</w:t>
      </w:r>
      <w:r>
        <w:rPr>
          <w:rFonts w:hAnsi="標楷體" w:hint="eastAsia"/>
          <w:color w:val="000000" w:themeColor="text1"/>
        </w:rPr>
        <w:t>年度</w:t>
      </w:r>
      <w:r>
        <w:rPr>
          <w:rFonts w:hAnsi="標楷體"/>
          <w:color w:val="000000" w:themeColor="text1"/>
        </w:rPr>
        <w:t>321</w:t>
      </w:r>
      <w:r>
        <w:rPr>
          <w:rFonts w:hAnsi="標楷體" w:hint="eastAsia"/>
          <w:color w:val="000000" w:themeColor="text1"/>
        </w:rPr>
        <w:t>萬</w:t>
      </w:r>
      <w:r>
        <w:rPr>
          <w:rFonts w:hAnsi="標楷體"/>
          <w:color w:val="000000" w:themeColor="text1"/>
        </w:rPr>
        <w:t>6,140</w:t>
      </w:r>
      <w:r>
        <w:rPr>
          <w:rFonts w:hAnsi="標楷體" w:hint="eastAsia"/>
          <w:color w:val="000000" w:themeColor="text1"/>
        </w:rPr>
        <w:t>元及</w:t>
      </w:r>
      <w:r>
        <w:rPr>
          <w:rFonts w:hAnsi="標楷體"/>
          <w:color w:val="000000" w:themeColor="text1"/>
        </w:rPr>
        <w:t>85</w:t>
      </w:r>
      <w:r>
        <w:rPr>
          <w:rFonts w:hAnsi="標楷體" w:hint="eastAsia"/>
          <w:color w:val="000000" w:themeColor="text1"/>
        </w:rPr>
        <w:t>年度</w:t>
      </w:r>
      <w:r>
        <w:rPr>
          <w:rFonts w:hAnsi="標楷體"/>
          <w:color w:val="000000" w:themeColor="text1"/>
        </w:rPr>
        <w:t>188</w:t>
      </w:r>
      <w:r>
        <w:rPr>
          <w:rFonts w:hAnsi="標楷體" w:hint="eastAsia"/>
          <w:color w:val="000000" w:themeColor="text1"/>
        </w:rPr>
        <w:t>萬</w:t>
      </w:r>
      <w:r>
        <w:rPr>
          <w:rFonts w:hAnsi="標楷體"/>
          <w:color w:val="000000" w:themeColor="text1"/>
        </w:rPr>
        <w:t>3,047</w:t>
      </w:r>
      <w:r>
        <w:rPr>
          <w:rFonts w:hAnsi="標楷體" w:hint="eastAsia"/>
          <w:color w:val="000000" w:themeColor="text1"/>
        </w:rPr>
        <w:t>元</w:t>
      </w:r>
      <w:proofErr w:type="gramStart"/>
      <w:r>
        <w:rPr>
          <w:rFonts w:hAnsi="標楷體" w:hint="eastAsia"/>
          <w:color w:val="000000" w:themeColor="text1"/>
        </w:rPr>
        <w:t>）</w:t>
      </w:r>
      <w:proofErr w:type="gramEnd"/>
      <w:r>
        <w:rPr>
          <w:rFonts w:hAnsi="標楷體" w:hint="eastAsia"/>
          <w:color w:val="000000" w:themeColor="text1"/>
        </w:rPr>
        <w:t>評價陳○○財產總額，顯</w:t>
      </w:r>
      <w:proofErr w:type="gramStart"/>
      <w:r>
        <w:rPr>
          <w:rFonts w:hAnsi="標楷體" w:hint="eastAsia"/>
          <w:color w:val="000000" w:themeColor="text1"/>
        </w:rPr>
        <w:t>有未</w:t>
      </w:r>
      <w:proofErr w:type="gramEnd"/>
      <w:r>
        <w:rPr>
          <w:rFonts w:hAnsi="標楷體" w:hint="eastAsia"/>
          <w:color w:val="000000" w:themeColor="text1"/>
        </w:rPr>
        <w:t>洽，又關於陳○○所得來源、財產及匯入、匯出款等證據資料偏在陳○○一方，其亦有能力蒐證，法院應就鑽石公司提示陳○○合作金庫商業銀行西屯分行（原一信惠來分社，下稱</w:t>
      </w:r>
      <w:r>
        <w:rPr>
          <w:rFonts w:hAnsi="標楷體" w:hint="eastAsia"/>
          <w:color w:val="000000" w:themeColor="text1"/>
        </w:rPr>
        <w:t>合庫西屯分行）</w:t>
      </w:r>
      <w:proofErr w:type="gramStart"/>
      <w:r>
        <w:rPr>
          <w:rFonts w:hAnsi="標楷體" w:hint="eastAsia"/>
          <w:color w:val="000000" w:themeColor="text1"/>
        </w:rPr>
        <w:t>及兆</w:t>
      </w:r>
      <w:proofErr w:type="gramEnd"/>
      <w:r>
        <w:rPr>
          <w:rFonts w:hAnsi="標楷體" w:hint="eastAsia"/>
          <w:color w:val="000000" w:themeColor="text1"/>
        </w:rPr>
        <w:t>豐國際商業銀行北臺中分行（原中國國際商銀北臺中分行，下稱兆豐北臺中分行）及上海商業儲蓄銀行中港分行（下稱上海中港分行）等帳戶交易資料，分配由陳○○對於上揭帳戶資金來源對利己事實負舉證責任，</w:t>
      </w:r>
      <w:proofErr w:type="gramStart"/>
      <w:r>
        <w:rPr>
          <w:rFonts w:hAnsi="標楷體" w:hint="eastAsia"/>
          <w:color w:val="000000" w:themeColor="text1"/>
        </w:rPr>
        <w:t>惟歷</w:t>
      </w:r>
      <w:proofErr w:type="gramEnd"/>
      <w:r>
        <w:rPr>
          <w:rFonts w:hAnsi="標楷體" w:hint="eastAsia"/>
          <w:color w:val="000000" w:themeColor="text1"/>
        </w:rPr>
        <w:t>審判決竟不採信陳訴人主張並提示案關</w:t>
      </w:r>
      <w:r>
        <w:rPr>
          <w:rFonts w:hAnsi="標楷體"/>
          <w:color w:val="000000" w:themeColor="text1"/>
        </w:rPr>
        <w:t>33</w:t>
      </w:r>
      <w:r>
        <w:rPr>
          <w:rFonts w:hAnsi="標楷體" w:hint="eastAsia"/>
          <w:color w:val="000000" w:themeColor="text1"/>
        </w:rPr>
        <w:t>筆款項最終流向陳○○銀行帳戶之資料，率爾以陳○○及其配偶林○○於</w:t>
      </w:r>
      <w:r>
        <w:rPr>
          <w:rFonts w:hAnsi="標楷體"/>
          <w:color w:val="000000" w:themeColor="text1"/>
        </w:rPr>
        <w:t>84</w:t>
      </w:r>
      <w:r>
        <w:rPr>
          <w:rFonts w:hAnsi="標楷體" w:hint="eastAsia"/>
          <w:color w:val="000000" w:themeColor="text1"/>
        </w:rPr>
        <w:t>及</w:t>
      </w:r>
      <w:r>
        <w:rPr>
          <w:rFonts w:hAnsi="標楷體"/>
          <w:color w:val="000000" w:themeColor="text1"/>
        </w:rPr>
        <w:t>85</w:t>
      </w:r>
      <w:r>
        <w:rPr>
          <w:rFonts w:hAnsi="標楷體" w:hint="eastAsia"/>
          <w:color w:val="000000" w:themeColor="text1"/>
        </w:rPr>
        <w:t>年度綜合所得稅申報書資料，逕認難以推論</w:t>
      </w:r>
      <w:r>
        <w:rPr>
          <w:rFonts w:hAnsi="標楷體"/>
          <w:color w:val="000000" w:themeColor="text1"/>
        </w:rPr>
        <w:t>33</w:t>
      </w:r>
      <w:r>
        <w:rPr>
          <w:rFonts w:hAnsi="標楷體" w:hint="eastAsia"/>
          <w:color w:val="000000" w:themeColor="text1"/>
        </w:rPr>
        <w:lastRenderedPageBreak/>
        <w:t>筆款項即係鑽石公司所有，並遭陳○○以掏空之侵權行為而取得，是鑽石公司仍應就其所主張之</w:t>
      </w:r>
      <w:r>
        <w:rPr>
          <w:rFonts w:hAnsi="標楷體"/>
          <w:color w:val="000000" w:themeColor="text1"/>
        </w:rPr>
        <w:t>33</w:t>
      </w:r>
      <w:r>
        <w:rPr>
          <w:rFonts w:hAnsi="標楷體" w:hint="eastAsia"/>
          <w:color w:val="000000" w:themeColor="text1"/>
        </w:rPr>
        <w:t>筆款項，</w:t>
      </w:r>
      <w:proofErr w:type="gramStart"/>
      <w:r>
        <w:rPr>
          <w:rFonts w:hAnsi="標楷體" w:hint="eastAsia"/>
          <w:color w:val="000000" w:themeColor="text1"/>
        </w:rPr>
        <w:t>實際上均係來</w:t>
      </w:r>
      <w:proofErr w:type="gramEnd"/>
      <w:r>
        <w:rPr>
          <w:rFonts w:hAnsi="標楷體" w:hint="eastAsia"/>
          <w:color w:val="000000" w:themeColor="text1"/>
        </w:rPr>
        <w:t>自於其資金之事實，負舉證責任，對於證據資</w:t>
      </w:r>
      <w:r>
        <w:rPr>
          <w:rFonts w:hAnsi="標楷體" w:hint="eastAsia"/>
          <w:color w:val="000000" w:themeColor="text1"/>
        </w:rPr>
        <w:t>料偏在陳○○一方，其亦有能力蒐證，未予分配舉證責任，顯見歷審法院未妥適分配舉證責任。</w:t>
      </w:r>
    </w:p>
    <w:p w:rsidR="00F35E73" w:rsidRDefault="006E01E6">
      <w:pPr>
        <w:pStyle w:val="3"/>
        <w:rPr>
          <w:rFonts w:hAnsi="標楷體"/>
          <w:color w:val="000000" w:themeColor="text1"/>
        </w:rPr>
      </w:pPr>
      <w:r>
        <w:rPr>
          <w:rFonts w:hAnsi="標楷體" w:hint="eastAsia"/>
          <w:color w:val="000000" w:themeColor="text1"/>
        </w:rPr>
        <w:t>另針對原判決以鑽石公司前董事長陳○○曾告發陳○○藉由香港合威國際有限公司（下稱香港合威公司）、</w:t>
      </w:r>
      <w:proofErr w:type="gramStart"/>
      <w:r>
        <w:rPr>
          <w:rFonts w:hAnsi="標楷體" w:hint="eastAsia"/>
          <w:color w:val="000000" w:themeColor="text1"/>
        </w:rPr>
        <w:t>合威集團</w:t>
      </w:r>
      <w:proofErr w:type="gramEnd"/>
      <w:r>
        <w:rPr>
          <w:rFonts w:hAnsi="標楷體" w:hint="eastAsia"/>
          <w:color w:val="000000" w:themeColor="text1"/>
        </w:rPr>
        <w:t>掏空鑽石公司轉投資之大陸地區東莞智一公司，涉犯偽造文書及業務侵占罪嫌，經臺灣臺中地方檢察署以所告發之一部分行為已逾追訴權時效，其餘行為均罪嫌不足為由，處分不起訴確定，其聲請交付審判，亦經法院駁回，有該署</w:t>
      </w:r>
      <w:r>
        <w:rPr>
          <w:rFonts w:hAnsi="標楷體"/>
          <w:color w:val="000000" w:themeColor="text1"/>
        </w:rPr>
        <w:t>98</w:t>
      </w:r>
      <w:r>
        <w:rPr>
          <w:rFonts w:hAnsi="標楷體" w:hint="eastAsia"/>
          <w:color w:val="000000" w:themeColor="text1"/>
        </w:rPr>
        <w:t>年度偵字第</w:t>
      </w:r>
      <w:r>
        <w:rPr>
          <w:rFonts w:hAnsi="標楷體"/>
          <w:color w:val="000000" w:themeColor="text1"/>
        </w:rPr>
        <w:t>10876</w:t>
      </w:r>
      <w:r>
        <w:rPr>
          <w:rFonts w:hAnsi="標楷體" w:hint="eastAsia"/>
          <w:color w:val="000000" w:themeColor="text1"/>
        </w:rPr>
        <w:t>號、</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年度偵續一字第</w:t>
      </w:r>
      <w:r>
        <w:rPr>
          <w:rFonts w:hAnsi="標楷體"/>
          <w:color w:val="000000" w:themeColor="text1"/>
        </w:rPr>
        <w:t>25</w:t>
      </w:r>
      <w:r>
        <w:rPr>
          <w:rFonts w:hAnsi="標楷體" w:hint="eastAsia"/>
          <w:color w:val="000000" w:themeColor="text1"/>
        </w:rPr>
        <w:t>號不起訴處分書，臺灣臺中地方法院</w:t>
      </w:r>
      <w:proofErr w:type="gramStart"/>
      <w:r>
        <w:rPr>
          <w:rFonts w:hAnsi="標楷體"/>
          <w:color w:val="000000" w:themeColor="text1"/>
        </w:rPr>
        <w:t>10</w:t>
      </w:r>
      <w:proofErr w:type="gramEnd"/>
      <w:r>
        <w:rPr>
          <w:rFonts w:hAnsi="標楷體"/>
          <w:color w:val="000000" w:themeColor="text1"/>
        </w:rPr>
        <w:t>3</w:t>
      </w:r>
      <w:proofErr w:type="gramStart"/>
      <w:r>
        <w:rPr>
          <w:rFonts w:hAnsi="標楷體" w:hint="eastAsia"/>
          <w:color w:val="000000" w:themeColor="text1"/>
        </w:rPr>
        <w:t>年度聲判</w:t>
      </w:r>
      <w:proofErr w:type="gramEnd"/>
      <w:r>
        <w:rPr>
          <w:rFonts w:hAnsi="標楷體" w:hint="eastAsia"/>
          <w:color w:val="000000" w:themeColor="text1"/>
        </w:rPr>
        <w:t>字第</w:t>
      </w:r>
      <w:r>
        <w:rPr>
          <w:rFonts w:hAnsi="標楷體"/>
          <w:color w:val="000000" w:themeColor="text1"/>
        </w:rPr>
        <w:t>67</w:t>
      </w:r>
      <w:r>
        <w:rPr>
          <w:rFonts w:hAnsi="標楷體" w:hint="eastAsia"/>
          <w:color w:val="000000" w:themeColor="text1"/>
        </w:rPr>
        <w:t>號裁定可考。鑽石</w:t>
      </w:r>
      <w:r>
        <w:rPr>
          <w:rFonts w:hAnsi="標楷體" w:hint="eastAsia"/>
          <w:color w:val="000000" w:themeColor="text1"/>
        </w:rPr>
        <w:t>公司復未證明自香港合威公司</w:t>
      </w:r>
      <w:proofErr w:type="gramStart"/>
      <w:r>
        <w:rPr>
          <w:rFonts w:hAnsi="標楷體" w:hint="eastAsia"/>
          <w:color w:val="000000" w:themeColor="text1"/>
        </w:rPr>
        <w:t>或合威集團</w:t>
      </w:r>
      <w:proofErr w:type="gramEnd"/>
      <w:r>
        <w:rPr>
          <w:rFonts w:hAnsi="標楷體" w:hint="eastAsia"/>
          <w:color w:val="000000" w:themeColor="text1"/>
        </w:rPr>
        <w:t>所匯入人頭帳戶之款項，係來自於其所有資金，則其主張香港合威公司</w:t>
      </w:r>
      <w:proofErr w:type="gramStart"/>
      <w:r>
        <w:rPr>
          <w:rFonts w:hAnsi="標楷體" w:hint="eastAsia"/>
          <w:color w:val="000000" w:themeColor="text1"/>
        </w:rPr>
        <w:t>或合威集</w:t>
      </w:r>
      <w:proofErr w:type="gramEnd"/>
      <w:r>
        <w:rPr>
          <w:rFonts w:hAnsi="標楷體" w:hint="eastAsia"/>
          <w:color w:val="000000" w:themeColor="text1"/>
        </w:rPr>
        <w:t>團所匯入各人頭戶之款項，係其轉投資智一公司，遭陳○○掏空獲利，藉</w:t>
      </w:r>
      <w:proofErr w:type="gramStart"/>
      <w:r>
        <w:rPr>
          <w:rFonts w:hAnsi="標楷體" w:hint="eastAsia"/>
          <w:color w:val="000000" w:themeColor="text1"/>
        </w:rPr>
        <w:t>由合威公</w:t>
      </w:r>
      <w:proofErr w:type="gramEnd"/>
      <w:r>
        <w:rPr>
          <w:rFonts w:hAnsi="標楷體" w:hint="eastAsia"/>
          <w:color w:val="000000" w:themeColor="text1"/>
        </w:rPr>
        <w:t>司</w:t>
      </w:r>
      <w:proofErr w:type="gramStart"/>
      <w:r>
        <w:rPr>
          <w:rFonts w:hAnsi="標楷體" w:hint="eastAsia"/>
          <w:color w:val="000000" w:themeColor="text1"/>
        </w:rPr>
        <w:t>及合威集</w:t>
      </w:r>
      <w:proofErr w:type="gramEnd"/>
      <w:r>
        <w:rPr>
          <w:rFonts w:hAnsi="標楷體" w:hint="eastAsia"/>
          <w:color w:val="000000" w:themeColor="text1"/>
        </w:rPr>
        <w:t>團公司所匯回之款項云云，自無可採。原判決</w:t>
      </w:r>
      <w:bookmarkStart w:id="58" w:name="_Hlk147321380"/>
      <w:r>
        <w:rPr>
          <w:rFonts w:hAnsi="標楷體" w:hint="eastAsia"/>
          <w:color w:val="000000" w:themeColor="text1"/>
        </w:rPr>
        <w:t>以刑事所為之不起</w:t>
      </w:r>
      <w:r w:rsidRPr="00A244E5">
        <w:rPr>
          <w:rFonts w:hAnsi="標楷體" w:hint="eastAsia"/>
        </w:rPr>
        <w:t>訴</w:t>
      </w:r>
      <w:r>
        <w:rPr>
          <w:rFonts w:hAnsi="標楷體" w:hint="eastAsia"/>
          <w:color w:val="000000" w:themeColor="text1"/>
        </w:rPr>
        <w:t>處分，作為判決依據</w:t>
      </w:r>
      <w:bookmarkEnd w:id="58"/>
      <w:r>
        <w:rPr>
          <w:rFonts w:hAnsi="標楷體" w:hint="eastAsia"/>
          <w:color w:val="000000" w:themeColor="text1"/>
        </w:rPr>
        <w:t>，按刑事判決所認定之事實，於獨立之民事訴訟，並無拘束力，民事法院仍應就當事人主張之該事實，及其所聲明之證據，仍應自行調查斟酌，決定取捨。另鑽石公司訴訟代理人於</w:t>
      </w:r>
      <w:r>
        <w:rPr>
          <w:rFonts w:hAnsi="標楷體"/>
          <w:color w:val="000000" w:themeColor="text1"/>
        </w:rPr>
        <w:t>106</w:t>
      </w:r>
      <w:r>
        <w:rPr>
          <w:rFonts w:hAnsi="標楷體" w:hint="eastAsia"/>
          <w:color w:val="000000" w:themeColor="text1"/>
        </w:rPr>
        <w:t>年</w:t>
      </w:r>
      <w:r>
        <w:rPr>
          <w:rFonts w:hAnsi="標楷體"/>
          <w:color w:val="000000" w:themeColor="text1"/>
        </w:rPr>
        <w:t>4</w:t>
      </w:r>
      <w:r>
        <w:rPr>
          <w:rFonts w:hAnsi="標楷體" w:hint="eastAsia"/>
          <w:color w:val="000000" w:themeColor="text1"/>
        </w:rPr>
        <w:t>月</w:t>
      </w:r>
      <w:r>
        <w:rPr>
          <w:rFonts w:hAnsi="標楷體"/>
          <w:color w:val="000000" w:themeColor="text1"/>
        </w:rPr>
        <w:t>24</w:t>
      </w:r>
      <w:r>
        <w:rPr>
          <w:rFonts w:hAnsi="標楷體" w:hint="eastAsia"/>
          <w:color w:val="000000" w:themeColor="text1"/>
        </w:rPr>
        <w:t>日</w:t>
      </w:r>
      <w:proofErr w:type="gramStart"/>
      <w:r>
        <w:rPr>
          <w:rFonts w:hAnsi="標楷體" w:hint="eastAsia"/>
          <w:color w:val="000000" w:themeColor="text1"/>
        </w:rPr>
        <w:t>臺</w:t>
      </w:r>
      <w:proofErr w:type="gramEnd"/>
      <w:r>
        <w:rPr>
          <w:rFonts w:hAnsi="標楷體" w:hint="eastAsia"/>
          <w:color w:val="000000" w:themeColor="text1"/>
        </w:rPr>
        <w:t>中高分院審理中陳稱：「</w:t>
      </w:r>
      <w:proofErr w:type="gramStart"/>
      <w:r>
        <w:rPr>
          <w:rFonts w:hAnsi="標楷體" w:hint="eastAsia"/>
          <w:color w:val="000000" w:themeColor="text1"/>
        </w:rPr>
        <w:t>（</w:t>
      </w:r>
      <w:proofErr w:type="gramEnd"/>
      <w:r>
        <w:rPr>
          <w:rFonts w:hAnsi="標楷體" w:hint="eastAsia"/>
          <w:color w:val="000000" w:themeColor="text1"/>
        </w:rPr>
        <w:t>今天我們的資金少了</w:t>
      </w:r>
      <w:r>
        <w:rPr>
          <w:rFonts w:hAnsi="標楷體"/>
          <w:color w:val="000000" w:themeColor="text1"/>
        </w:rPr>
        <w:t>9</w:t>
      </w:r>
      <w:r>
        <w:rPr>
          <w:rFonts w:hAnsi="標楷體" w:hint="eastAsia"/>
          <w:color w:val="000000" w:themeColor="text1"/>
        </w:rPr>
        <w:t>億多，本案我們要求的</w:t>
      </w:r>
      <w:r>
        <w:rPr>
          <w:rFonts w:hAnsi="標楷體"/>
          <w:color w:val="000000" w:themeColor="text1"/>
        </w:rPr>
        <w:t>3</w:t>
      </w:r>
      <w:r>
        <w:rPr>
          <w:rFonts w:hAnsi="標楷體" w:hint="eastAsia"/>
          <w:color w:val="000000" w:themeColor="text1"/>
        </w:rPr>
        <w:t>億多</w:t>
      </w:r>
      <w:r>
        <w:rPr>
          <w:rFonts w:hAnsi="標楷體" w:hint="eastAsia"/>
          <w:color w:val="000000" w:themeColor="text1"/>
        </w:rPr>
        <w:t>是從被上訴人的帳戶查得，還有好幾億我們找不到，就這</w:t>
      </w:r>
      <w:r>
        <w:rPr>
          <w:rFonts w:hAnsi="標楷體"/>
          <w:color w:val="000000" w:themeColor="text1"/>
        </w:rPr>
        <w:t>3</w:t>
      </w:r>
      <w:r>
        <w:rPr>
          <w:rFonts w:hAnsi="標楷體" w:hint="eastAsia"/>
          <w:color w:val="000000" w:themeColor="text1"/>
        </w:rPr>
        <w:t>億原審到現在，可以發現這在很多帳戶跑來跑去，而且與陳○○所言即</w:t>
      </w:r>
      <w:r>
        <w:rPr>
          <w:rFonts w:hAnsi="標楷體"/>
          <w:color w:val="000000" w:themeColor="text1"/>
        </w:rPr>
        <w:t>102</w:t>
      </w:r>
      <w:r>
        <w:rPr>
          <w:rFonts w:hAnsi="標楷體" w:hint="eastAsia"/>
          <w:color w:val="000000" w:themeColor="text1"/>
        </w:rPr>
        <w:t>年</w:t>
      </w:r>
      <w:r>
        <w:rPr>
          <w:rFonts w:hAnsi="標楷體"/>
          <w:color w:val="000000" w:themeColor="text1"/>
        </w:rPr>
        <w:t>8</w:t>
      </w:r>
      <w:r>
        <w:rPr>
          <w:rFonts w:hAnsi="標楷體" w:hint="eastAsia"/>
          <w:color w:val="000000" w:themeColor="text1"/>
        </w:rPr>
        <w:t>月</w:t>
      </w:r>
      <w:r>
        <w:rPr>
          <w:rFonts w:hAnsi="標楷體"/>
          <w:color w:val="000000" w:themeColor="text1"/>
        </w:rPr>
        <w:t>5</w:t>
      </w:r>
      <w:r>
        <w:rPr>
          <w:rFonts w:hAnsi="標楷體" w:hint="eastAsia"/>
          <w:color w:val="000000" w:themeColor="text1"/>
        </w:rPr>
        <w:t>日書狀，其資金為何進</w:t>
      </w:r>
      <w:r>
        <w:rPr>
          <w:rFonts w:hAnsi="標楷體" w:hint="eastAsia"/>
          <w:color w:val="000000" w:themeColor="text1"/>
        </w:rPr>
        <w:lastRenderedPageBreak/>
        <w:t>入一信惠來帳戶跑到另外的人頭帳戶或是陳○○的帳戶等等，就算是現金存入，那它是從哪裡領出來存入，這個錢轉了幾個帳戶之後就到陳○○的戶頭，我們所質疑的就是這個部分。）、</w:t>
      </w:r>
      <w:proofErr w:type="gramStart"/>
      <w:r>
        <w:rPr>
          <w:rFonts w:hAnsi="標楷體" w:hint="eastAsia"/>
          <w:color w:val="000000" w:themeColor="text1"/>
        </w:rPr>
        <w:t>（</w:t>
      </w:r>
      <w:proofErr w:type="gramEnd"/>
      <w:r>
        <w:rPr>
          <w:rFonts w:hAnsi="標楷體" w:hint="eastAsia"/>
          <w:color w:val="000000" w:themeColor="text1"/>
        </w:rPr>
        <w:t>依據</w:t>
      </w:r>
      <w:r>
        <w:rPr>
          <w:rFonts w:hAnsi="標楷體"/>
          <w:color w:val="000000" w:themeColor="text1"/>
        </w:rPr>
        <w:t>102</w:t>
      </w:r>
      <w:r>
        <w:rPr>
          <w:rFonts w:hAnsi="標楷體" w:hint="eastAsia"/>
          <w:color w:val="000000" w:themeColor="text1"/>
        </w:rPr>
        <w:t>年</w:t>
      </w:r>
      <w:r>
        <w:rPr>
          <w:rFonts w:hAnsi="標楷體"/>
          <w:color w:val="000000" w:themeColor="text1"/>
        </w:rPr>
        <w:t>8</w:t>
      </w:r>
      <w:r>
        <w:rPr>
          <w:rFonts w:hAnsi="標楷體" w:hint="eastAsia"/>
          <w:color w:val="000000" w:themeColor="text1"/>
        </w:rPr>
        <w:t>月</w:t>
      </w:r>
      <w:r>
        <w:rPr>
          <w:rFonts w:hAnsi="標楷體"/>
          <w:color w:val="000000" w:themeColor="text1"/>
        </w:rPr>
        <w:t>5</w:t>
      </w:r>
      <w:r>
        <w:rPr>
          <w:rFonts w:hAnsi="標楷體" w:hint="eastAsia"/>
          <w:color w:val="000000" w:themeColor="text1"/>
        </w:rPr>
        <w:t>日查報續狀所為的調查尚有不足，我們在</w:t>
      </w:r>
      <w:r>
        <w:rPr>
          <w:rFonts w:hAnsi="標楷體"/>
          <w:color w:val="000000" w:themeColor="text1"/>
        </w:rPr>
        <w:t>106</w:t>
      </w:r>
      <w:r>
        <w:rPr>
          <w:rFonts w:hAnsi="標楷體" w:hint="eastAsia"/>
          <w:color w:val="000000" w:themeColor="text1"/>
        </w:rPr>
        <w:t>年</w:t>
      </w:r>
      <w:r>
        <w:rPr>
          <w:rFonts w:hAnsi="標楷體"/>
          <w:color w:val="000000" w:themeColor="text1"/>
        </w:rPr>
        <w:t>3</w:t>
      </w:r>
      <w:r>
        <w:rPr>
          <w:rFonts w:hAnsi="標楷體" w:hint="eastAsia"/>
          <w:color w:val="000000" w:themeColor="text1"/>
        </w:rPr>
        <w:t>月</w:t>
      </w:r>
      <w:r>
        <w:rPr>
          <w:rFonts w:hAnsi="標楷體"/>
          <w:color w:val="000000" w:themeColor="text1"/>
        </w:rPr>
        <w:t>15</w:t>
      </w:r>
      <w:r>
        <w:rPr>
          <w:rFonts w:hAnsi="標楷體" w:hint="eastAsia"/>
          <w:color w:val="000000" w:themeColor="text1"/>
        </w:rPr>
        <w:t>日書狀就這些人頭戶的資金來向來自何處，陳○○說來自一</w:t>
      </w:r>
      <w:r>
        <w:rPr>
          <w:rFonts w:hAnsi="標楷體" w:hint="eastAsia"/>
          <w:color w:val="000000" w:themeColor="text1"/>
        </w:rPr>
        <w:t>信，但是這些人頭戶的資金也必須加以說是何處轉帳而來，就被上訴人的資金又是來自何處，也需要加以調查。）」等語。惟原判決不</w:t>
      </w:r>
      <w:proofErr w:type="gramStart"/>
      <w:r>
        <w:rPr>
          <w:rFonts w:hAnsi="標楷體" w:hint="eastAsia"/>
          <w:color w:val="000000" w:themeColor="text1"/>
        </w:rPr>
        <w:t>採</w:t>
      </w:r>
      <w:proofErr w:type="gramEnd"/>
      <w:r>
        <w:rPr>
          <w:rFonts w:hAnsi="標楷體" w:hint="eastAsia"/>
          <w:color w:val="000000" w:themeColor="text1"/>
        </w:rPr>
        <w:t>信當事人主張之該事實，及其所聲明之證據，而未予調查案關人頭戶及陳○○帳戶等資金流入與鑽石公司資金流出之關聯性，及如何透過迂迴方式由鑽石公司進入陳○○帳戶內，而有應調查未調查之情事。</w:t>
      </w:r>
    </w:p>
    <w:p w:rsidR="00F35E73" w:rsidRDefault="006E01E6">
      <w:pPr>
        <w:pStyle w:val="3"/>
        <w:rPr>
          <w:rFonts w:hAnsi="標楷體"/>
        </w:rPr>
      </w:pPr>
      <w:r>
        <w:rPr>
          <w:rFonts w:hAnsi="標楷體" w:hint="eastAsia"/>
        </w:rPr>
        <w:t>綜上，歷審</w:t>
      </w:r>
      <w:proofErr w:type="gramStart"/>
      <w:r>
        <w:rPr>
          <w:rFonts w:hAnsi="標楷體" w:hint="eastAsia"/>
        </w:rPr>
        <w:t>判決均認鑽石</w:t>
      </w:r>
      <w:proofErr w:type="gramEnd"/>
      <w:r>
        <w:rPr>
          <w:rFonts w:hAnsi="標楷體" w:hint="eastAsia"/>
        </w:rPr>
        <w:t>公司所提出陳○○帳戶鉅額資金流向含存摺存款交易明細表、取款憑條、跨行匯出匯款委託書、客戶存款資料明細表、存本取息儲蓄存款單、定期儲蓄存款質權消滅通知書、資金流向表、交易明細等資料為兩造所不</w:t>
      </w:r>
      <w:r>
        <w:rPr>
          <w:rFonts w:hAnsi="標楷體" w:hint="eastAsia"/>
        </w:rPr>
        <w:t>爭執，堪信真實，竟未予斟酌陳○○帳戶資金及所得極度不相當之情事，對於陳○○鉅額資金之來源、財產及匯入、匯出款等證據資料分配由陳○○負舉證責任，又關於</w:t>
      </w:r>
      <w:proofErr w:type="gramStart"/>
      <w:r>
        <w:rPr>
          <w:rFonts w:hAnsi="標楷體" w:hint="eastAsia"/>
        </w:rPr>
        <w:t>上揭陳○</w:t>
      </w:r>
      <w:proofErr w:type="gramEnd"/>
      <w:r>
        <w:rPr>
          <w:rFonts w:hAnsi="標楷體" w:hint="eastAsia"/>
        </w:rPr>
        <w:t>○個人之證據資料偏在陳○○一方，且其具有蒐證能力，</w:t>
      </w:r>
      <w:proofErr w:type="gramStart"/>
      <w:r>
        <w:rPr>
          <w:rFonts w:hAnsi="標楷體" w:hint="eastAsia"/>
        </w:rPr>
        <w:t>惟歷</w:t>
      </w:r>
      <w:proofErr w:type="gramEnd"/>
      <w:r>
        <w:rPr>
          <w:rFonts w:hAnsi="標楷體" w:hint="eastAsia"/>
        </w:rPr>
        <w:t>審</w:t>
      </w:r>
      <w:proofErr w:type="gramStart"/>
      <w:r>
        <w:rPr>
          <w:rFonts w:hAnsi="標楷體" w:hint="eastAsia"/>
        </w:rPr>
        <w:t>判決均認</w:t>
      </w:r>
      <w:proofErr w:type="gramEnd"/>
      <w:r>
        <w:rPr>
          <w:rFonts w:hAnsi="標楷體" w:hint="eastAsia"/>
        </w:rPr>
        <w:t>陳○○資金來源及匯出、匯入之流程是否為鑽石公司之資金，應分配由鑽石</w:t>
      </w:r>
      <w:proofErr w:type="gramStart"/>
      <w:r>
        <w:rPr>
          <w:rFonts w:hAnsi="標楷體" w:hint="eastAsia"/>
        </w:rPr>
        <w:t>公司負舉責</w:t>
      </w:r>
      <w:proofErr w:type="gramEnd"/>
      <w:r>
        <w:rPr>
          <w:rFonts w:hAnsi="標楷體" w:hint="eastAsia"/>
        </w:rPr>
        <w:t>任，未就事實證據調查，逕以刑事所為之不起</w:t>
      </w:r>
      <w:bookmarkStart w:id="59" w:name="_GoBack"/>
      <w:r w:rsidRPr="00A244E5">
        <w:rPr>
          <w:rFonts w:hAnsi="標楷體" w:hint="eastAsia"/>
        </w:rPr>
        <w:t>訴</w:t>
      </w:r>
      <w:bookmarkEnd w:id="59"/>
      <w:r>
        <w:rPr>
          <w:rFonts w:hAnsi="標楷體" w:hint="eastAsia"/>
        </w:rPr>
        <w:t>處分，作為判決依據，遽予採認陳訴人民事案件上訴無理由，駁回上訴，且亦未審酌民事案件應由當事人主張有利於</w:t>
      </w:r>
      <w:proofErr w:type="gramStart"/>
      <w:r>
        <w:rPr>
          <w:rFonts w:hAnsi="標楷體" w:hint="eastAsia"/>
        </w:rPr>
        <w:t>己者負舉</w:t>
      </w:r>
      <w:proofErr w:type="gramEnd"/>
      <w:r>
        <w:rPr>
          <w:rFonts w:hAnsi="標楷體" w:hint="eastAsia"/>
        </w:rPr>
        <w:t>證責任之情事，而有應調查之證據未予調查等</w:t>
      </w:r>
      <w:r>
        <w:rPr>
          <w:rFonts w:hAnsi="標楷體" w:hint="eastAsia"/>
        </w:rPr>
        <w:lastRenderedPageBreak/>
        <w:t>情事。</w:t>
      </w:r>
    </w:p>
    <w:p w:rsidR="00F35E73" w:rsidRDefault="006E01E6">
      <w:pPr>
        <w:pStyle w:val="2"/>
        <w:rPr>
          <w:rFonts w:hAnsi="標楷體"/>
          <w:color w:val="000000" w:themeColor="text1"/>
        </w:rPr>
      </w:pPr>
      <w:r>
        <w:rPr>
          <w:rFonts w:hAnsi="標楷體" w:hint="eastAsia"/>
          <w:b/>
          <w:color w:val="000000" w:themeColor="text1"/>
        </w:rPr>
        <w:t>歷審以數年來應陳</w:t>
      </w:r>
      <w:r>
        <w:rPr>
          <w:rFonts w:hAnsi="標楷體" w:hint="eastAsia"/>
          <w:b/>
          <w:color w:val="000000" w:themeColor="text1"/>
        </w:rPr>
        <w:t>○○要求所進行之證據調查，其蒐集</w:t>
      </w:r>
      <w:proofErr w:type="gramStart"/>
      <w:r>
        <w:rPr>
          <w:rFonts w:hAnsi="標楷體" w:hint="eastAsia"/>
          <w:b/>
          <w:color w:val="000000" w:themeColor="text1"/>
        </w:rPr>
        <w:t>所得之卷證</w:t>
      </w:r>
      <w:proofErr w:type="gramEnd"/>
      <w:r>
        <w:rPr>
          <w:rFonts w:hAnsi="標楷體" w:hint="eastAsia"/>
          <w:b/>
          <w:color w:val="000000" w:themeColor="text1"/>
        </w:rPr>
        <w:t>資料相當浩繁，不可不謂完備，且依據該等調查之證據資料所示，適均足以證明並無鑽石公所稱陳○○有掏空之行為，並為判決。然而透過多層次帳戶的資金流出流入，迂迴讓資金流向操控者手上，係有計畫性的長期進行「假回存，真掏空」不法人士慣用手法。本案陳○○接手運營鑽石公司期間頻繁以「股東往來」會計科目將公司資金借予股東，所須蒐集案關資料亦相當龐大，且年代久遠有關機關資料大都逾保存年限銷毀，對於資料之完備性有疑義，易使資金流程遭阻斷，僅得以透過經驗法則分析</w:t>
      </w:r>
      <w:proofErr w:type="gramStart"/>
      <w:r>
        <w:rPr>
          <w:rFonts w:hAnsi="標楷體" w:hint="eastAsia"/>
          <w:b/>
          <w:color w:val="000000" w:themeColor="text1"/>
        </w:rPr>
        <w:t>釐</w:t>
      </w:r>
      <w:proofErr w:type="gramEnd"/>
      <w:r>
        <w:rPr>
          <w:rFonts w:hAnsi="標楷體" w:hint="eastAsia"/>
          <w:b/>
          <w:color w:val="000000" w:themeColor="text1"/>
        </w:rPr>
        <w:t>清疑義，且應用經驗法則推定</w:t>
      </w:r>
      <w:r>
        <w:rPr>
          <w:rFonts w:hAnsi="標楷體" w:hint="eastAsia"/>
          <w:b/>
          <w:color w:val="000000" w:themeColor="text1"/>
        </w:rPr>
        <w:t>間接事實真偽，應遵守論理法則不得違反邏輯，經驗法則</w:t>
      </w:r>
      <w:proofErr w:type="gramStart"/>
      <w:r>
        <w:rPr>
          <w:rFonts w:hAnsi="標楷體" w:hint="eastAsia"/>
          <w:b/>
          <w:color w:val="000000" w:themeColor="text1"/>
        </w:rPr>
        <w:t>不得</w:t>
      </w:r>
      <w:proofErr w:type="gramEnd"/>
      <w:r>
        <w:rPr>
          <w:rFonts w:hAnsi="標楷體" w:hint="eastAsia"/>
          <w:b/>
          <w:color w:val="000000" w:themeColor="text1"/>
        </w:rPr>
        <w:t>悖於日常生活經驗。</w:t>
      </w:r>
      <w:proofErr w:type="gramStart"/>
      <w:r>
        <w:rPr>
          <w:rFonts w:hAnsi="標楷體" w:hint="eastAsia"/>
          <w:b/>
          <w:color w:val="000000" w:themeColor="text1"/>
        </w:rPr>
        <w:t>惟歷審</w:t>
      </w:r>
      <w:proofErr w:type="gramEnd"/>
      <w:r>
        <w:rPr>
          <w:rFonts w:hAnsi="標楷體" w:hint="eastAsia"/>
          <w:b/>
          <w:color w:val="000000" w:themeColor="text1"/>
        </w:rPr>
        <w:t>依自由心證判斷事實之真偽，欠缺</w:t>
      </w:r>
      <w:proofErr w:type="gramStart"/>
      <w:r>
        <w:rPr>
          <w:rFonts w:hAnsi="標楷體" w:hint="eastAsia"/>
          <w:b/>
          <w:color w:val="000000" w:themeColor="text1"/>
        </w:rPr>
        <w:t>邏輯及悖</w:t>
      </w:r>
      <w:proofErr w:type="gramEnd"/>
      <w:r>
        <w:rPr>
          <w:rFonts w:hAnsi="標楷體" w:hint="eastAsia"/>
          <w:b/>
          <w:color w:val="000000" w:themeColor="text1"/>
        </w:rPr>
        <w:t>於日常生活經驗，捨棄客觀資料不採信，逕為判決，實有違經驗法則。</w:t>
      </w:r>
    </w:p>
    <w:p w:rsidR="00F35E73" w:rsidRDefault="006E01E6">
      <w:pPr>
        <w:pStyle w:val="3"/>
        <w:rPr>
          <w:rFonts w:hAnsi="標楷體"/>
          <w:color w:val="000000" w:themeColor="text1"/>
        </w:rPr>
      </w:pPr>
      <w:r>
        <w:rPr>
          <w:rFonts w:hAnsi="標楷體" w:hint="eastAsia"/>
          <w:color w:val="000000" w:themeColor="text1"/>
        </w:rPr>
        <w:t>按辦理民事訴訟事件應行注意事項第</w:t>
      </w:r>
      <w:r>
        <w:rPr>
          <w:rFonts w:hAnsi="標楷體"/>
          <w:color w:val="000000" w:themeColor="text1"/>
        </w:rPr>
        <w:t>85</w:t>
      </w:r>
      <w:r>
        <w:rPr>
          <w:rFonts w:hAnsi="標楷體" w:hint="eastAsia"/>
          <w:color w:val="000000" w:themeColor="text1"/>
        </w:rPr>
        <w:t>條第</w:t>
      </w:r>
      <w:r>
        <w:rPr>
          <w:rFonts w:hAnsi="標楷體"/>
          <w:color w:val="000000" w:themeColor="text1"/>
        </w:rPr>
        <w:t>1</w:t>
      </w:r>
      <w:r>
        <w:rPr>
          <w:rFonts w:hAnsi="標楷體" w:hint="eastAsia"/>
          <w:color w:val="000000" w:themeColor="text1"/>
        </w:rPr>
        <w:t>項規定：「應證之事實雖無直接證據足資證明，但可應用經驗法則，依已明瞭之間接事實，推定其真偽。有間接證據證明間接事實者，即得據以推定應證事實之真偽。」、及第</w:t>
      </w:r>
      <w:r>
        <w:rPr>
          <w:rFonts w:hAnsi="標楷體"/>
          <w:color w:val="000000" w:themeColor="text1"/>
        </w:rPr>
        <w:t>88</w:t>
      </w:r>
      <w:r>
        <w:rPr>
          <w:rFonts w:hAnsi="標楷體" w:hint="eastAsia"/>
          <w:color w:val="000000" w:themeColor="text1"/>
        </w:rPr>
        <w:t>條規定：「法院</w:t>
      </w:r>
      <w:bookmarkStart w:id="60" w:name="_Hlk147479934"/>
      <w:r>
        <w:rPr>
          <w:rFonts w:hAnsi="標楷體" w:hint="eastAsia"/>
          <w:color w:val="000000" w:themeColor="text1"/>
        </w:rPr>
        <w:t>依自由心證判斷事實之真偽</w:t>
      </w:r>
      <w:bookmarkEnd w:id="60"/>
      <w:r>
        <w:rPr>
          <w:rFonts w:hAnsi="標楷體" w:hint="eastAsia"/>
          <w:color w:val="000000" w:themeColor="text1"/>
        </w:rPr>
        <w:t>，係指法院</w:t>
      </w:r>
      <w:proofErr w:type="gramStart"/>
      <w:r>
        <w:rPr>
          <w:rFonts w:hAnsi="標楷體" w:hint="eastAsia"/>
          <w:color w:val="000000" w:themeColor="text1"/>
        </w:rPr>
        <w:t>基於裁</w:t>
      </w:r>
      <w:proofErr w:type="gramEnd"/>
      <w:r>
        <w:rPr>
          <w:rFonts w:hAnsi="標楷體" w:hint="eastAsia"/>
          <w:color w:val="000000" w:themeColor="text1"/>
        </w:rPr>
        <w:t>量權取捨證據方法及調查證據後為證據評價時，除受法律及良心之拘束外，並應遵守論理</w:t>
      </w:r>
      <w:r>
        <w:rPr>
          <w:rFonts w:hAnsi="標楷體" w:hint="eastAsia"/>
          <w:color w:val="000000" w:themeColor="text1"/>
        </w:rPr>
        <w:t>法則及經驗法則而言。論理法則係指理論認識及邏輯分析之方法；經驗法則</w:t>
      </w:r>
      <w:proofErr w:type="gramStart"/>
      <w:r>
        <w:rPr>
          <w:rFonts w:hAnsi="標楷體" w:hint="eastAsia"/>
          <w:color w:val="000000" w:themeColor="text1"/>
        </w:rPr>
        <w:t>則</w:t>
      </w:r>
      <w:proofErr w:type="gramEnd"/>
      <w:r>
        <w:rPr>
          <w:rFonts w:hAnsi="標楷體" w:hint="eastAsia"/>
          <w:color w:val="000000" w:themeColor="text1"/>
        </w:rPr>
        <w:t>指人類本於經驗累積歸納所得之法則；所謂經驗，包括通常經驗及特別知識經驗。法院判斷事實真偽時，不得違反邏輯上推論之論理法則，亦不得違背日常生活經驗所得而為一般人知悉之普通法則或各種</w:t>
      </w:r>
      <w:r>
        <w:rPr>
          <w:rFonts w:hAnsi="標楷體" w:hint="eastAsia"/>
          <w:color w:val="000000" w:themeColor="text1"/>
        </w:rPr>
        <w:lastRenderedPageBreak/>
        <w:t>專門職業、科學上或技術上之特殊法則。」</w:t>
      </w:r>
    </w:p>
    <w:p w:rsidR="00F35E73" w:rsidRDefault="006E01E6">
      <w:pPr>
        <w:pStyle w:val="3"/>
        <w:rPr>
          <w:rFonts w:hAnsi="標楷體"/>
          <w:color w:val="000000" w:themeColor="text1"/>
        </w:rPr>
      </w:pPr>
      <w:r>
        <w:rPr>
          <w:rFonts w:hAnsi="標楷體" w:hint="eastAsia"/>
          <w:color w:val="000000" w:themeColor="text1"/>
        </w:rPr>
        <w:t>本案陳訴人主張鑽石公司將多年來外銷佣金及</w:t>
      </w:r>
      <w:proofErr w:type="gramStart"/>
      <w:r>
        <w:rPr>
          <w:rFonts w:hAnsi="標楷體" w:hint="eastAsia"/>
          <w:color w:val="000000" w:themeColor="text1"/>
        </w:rPr>
        <w:t>現購折</w:t>
      </w:r>
      <w:proofErr w:type="gramEnd"/>
      <w:r>
        <w:rPr>
          <w:rFonts w:hAnsi="標楷體" w:hint="eastAsia"/>
          <w:color w:val="000000" w:themeColor="text1"/>
        </w:rPr>
        <w:t>讓，累積佣金及折讓金額初估</w:t>
      </w:r>
      <w:r>
        <w:rPr>
          <w:rFonts w:hAnsi="標楷體"/>
          <w:color w:val="000000" w:themeColor="text1"/>
        </w:rPr>
        <w:t>6</w:t>
      </w:r>
      <w:r>
        <w:rPr>
          <w:rFonts w:hAnsi="標楷體" w:hint="eastAsia"/>
          <w:color w:val="000000" w:themeColor="text1"/>
        </w:rPr>
        <w:t>億元以上，分散存至鑽石公司各人頭戶與公司在美國及香港的銀行帳戶內，以備不時之需。另鑽石公司曾於</w:t>
      </w:r>
      <w:r>
        <w:rPr>
          <w:rFonts w:hAnsi="標楷體"/>
          <w:color w:val="000000" w:themeColor="text1"/>
        </w:rPr>
        <w:t>78</w:t>
      </w:r>
      <w:r>
        <w:rPr>
          <w:rFonts w:hAnsi="標楷體" w:hint="eastAsia"/>
          <w:color w:val="000000" w:themeColor="text1"/>
        </w:rPr>
        <w:t>年至</w:t>
      </w:r>
      <w:r>
        <w:rPr>
          <w:rFonts w:hAnsi="標楷體"/>
          <w:color w:val="000000" w:themeColor="text1"/>
        </w:rPr>
        <w:t>80</w:t>
      </w:r>
      <w:r>
        <w:rPr>
          <w:rFonts w:hAnsi="標楷體" w:hint="eastAsia"/>
          <w:color w:val="000000" w:themeColor="text1"/>
        </w:rPr>
        <w:t>年初從事業外投資，資金都有全部收回並有</w:t>
      </w:r>
      <w:r>
        <w:rPr>
          <w:rFonts w:hAnsi="標楷體"/>
          <w:color w:val="000000" w:themeColor="text1"/>
        </w:rPr>
        <w:t>3,78</w:t>
      </w:r>
      <w:r>
        <w:rPr>
          <w:rFonts w:hAnsi="標楷體"/>
          <w:color w:val="000000" w:themeColor="text1"/>
        </w:rPr>
        <w:t>5</w:t>
      </w:r>
      <w:r>
        <w:rPr>
          <w:rFonts w:hAnsi="標楷體" w:hint="eastAsia"/>
          <w:color w:val="000000" w:themeColor="text1"/>
        </w:rPr>
        <w:t>萬元收益，再加上該</w:t>
      </w:r>
      <w:r>
        <w:rPr>
          <w:rFonts w:hAnsi="標楷體"/>
          <w:color w:val="000000" w:themeColor="text1"/>
        </w:rPr>
        <w:t>6</w:t>
      </w:r>
      <w:r>
        <w:rPr>
          <w:rFonts w:hAnsi="標楷體" w:hint="eastAsia"/>
          <w:color w:val="000000" w:themeColor="text1"/>
        </w:rPr>
        <w:t>億元長期定存利息，總共存在各人頭戶及美國、香港銀行帳戶儲備應急資金達約</w:t>
      </w:r>
      <w:r>
        <w:rPr>
          <w:rFonts w:hAnsi="標楷體"/>
          <w:color w:val="000000" w:themeColor="text1"/>
        </w:rPr>
        <w:t>7</w:t>
      </w:r>
      <w:r>
        <w:rPr>
          <w:rFonts w:hAnsi="標楷體" w:hint="eastAsia"/>
          <w:color w:val="000000" w:themeColor="text1"/>
        </w:rPr>
        <w:t>億元。因鑽石公司董事長陳○○於</w:t>
      </w:r>
      <w:r>
        <w:rPr>
          <w:rFonts w:hAnsi="標楷體"/>
          <w:color w:val="000000" w:themeColor="text1"/>
        </w:rPr>
        <w:t>76</w:t>
      </w:r>
      <w:r>
        <w:rPr>
          <w:rFonts w:hAnsi="標楷體" w:hint="eastAsia"/>
          <w:color w:val="000000" w:themeColor="text1"/>
        </w:rPr>
        <w:t>年</w:t>
      </w:r>
      <w:r>
        <w:rPr>
          <w:rFonts w:hAnsi="標楷體"/>
          <w:color w:val="000000" w:themeColor="text1"/>
        </w:rPr>
        <w:t>10</w:t>
      </w:r>
      <w:r>
        <w:rPr>
          <w:rFonts w:hAnsi="標楷體" w:hint="eastAsia"/>
          <w:color w:val="000000" w:themeColor="text1"/>
        </w:rPr>
        <w:t>月間突發重病入院，不得已將公司所有營運及財務管理全部交由總經理即陳○○全權負責，包括公司正常運作資金、各人頭戶資金及國外各銀行資金、業外投資</w:t>
      </w:r>
      <w:proofErr w:type="gramStart"/>
      <w:r>
        <w:rPr>
          <w:rFonts w:hAnsi="標楷體" w:hint="eastAsia"/>
          <w:color w:val="000000" w:themeColor="text1"/>
        </w:rPr>
        <w:t>資金均係陳</w:t>
      </w:r>
      <w:proofErr w:type="gramEnd"/>
      <w:r>
        <w:rPr>
          <w:rFonts w:hAnsi="標楷體" w:hint="eastAsia"/>
          <w:color w:val="000000" w:themeColor="text1"/>
        </w:rPr>
        <w:t>○○全權掌控。</w:t>
      </w:r>
      <w:proofErr w:type="gramStart"/>
      <w:r>
        <w:rPr>
          <w:rFonts w:hAnsi="標楷體" w:hint="eastAsia"/>
          <w:color w:val="000000" w:themeColor="text1"/>
        </w:rPr>
        <w:t>詎</w:t>
      </w:r>
      <w:proofErr w:type="gramEnd"/>
      <w:r>
        <w:rPr>
          <w:rFonts w:hAnsi="標楷體" w:hint="eastAsia"/>
          <w:color w:val="000000" w:themeColor="text1"/>
        </w:rPr>
        <w:t>陳○○利用長期管理鑽石公司財務之機會，以不實股東往來及未記帳、無傳票方式循環匯出、存入，將鑽石公司</w:t>
      </w:r>
      <w:r>
        <w:rPr>
          <w:rFonts w:hAnsi="標楷體"/>
          <w:color w:val="000000" w:themeColor="text1"/>
        </w:rPr>
        <w:t>8</w:t>
      </w:r>
      <w:r>
        <w:rPr>
          <w:rFonts w:hAnsi="標楷體" w:hint="eastAsia"/>
          <w:color w:val="000000" w:themeColor="text1"/>
        </w:rPr>
        <w:t>名人頭戶（臺灣臺中地方法院</w:t>
      </w:r>
      <w:r>
        <w:rPr>
          <w:rFonts w:hAnsi="標楷體"/>
          <w:color w:val="000000" w:themeColor="text1"/>
        </w:rPr>
        <w:t>94</w:t>
      </w:r>
      <w:r>
        <w:rPr>
          <w:rFonts w:hAnsi="標楷體" w:hint="eastAsia"/>
          <w:color w:val="000000" w:themeColor="text1"/>
        </w:rPr>
        <w:t>年度重訴字第</w:t>
      </w:r>
      <w:r>
        <w:rPr>
          <w:rFonts w:hAnsi="標楷體"/>
          <w:color w:val="000000" w:themeColor="text1"/>
        </w:rPr>
        <w:t>442</w:t>
      </w:r>
      <w:r>
        <w:rPr>
          <w:rFonts w:hAnsi="標楷體" w:hint="eastAsia"/>
          <w:color w:val="000000" w:themeColor="text1"/>
        </w:rPr>
        <w:t>號判決認定人頭戶分別為：林○○、王○○、</w:t>
      </w:r>
      <w:proofErr w:type="gramStart"/>
      <w:r>
        <w:rPr>
          <w:rFonts w:hAnsi="標楷體" w:hint="eastAsia"/>
          <w:color w:val="000000" w:themeColor="text1"/>
        </w:rPr>
        <w:t>邱</w:t>
      </w:r>
      <w:proofErr w:type="gramEnd"/>
      <w:r>
        <w:rPr>
          <w:rFonts w:hAnsi="標楷體" w:hint="eastAsia"/>
          <w:color w:val="000000" w:themeColor="text1"/>
        </w:rPr>
        <w:t>○○、張○○、張○○、</w:t>
      </w:r>
      <w:r>
        <w:rPr>
          <w:rFonts w:hAnsi="標楷體" w:hint="eastAsia"/>
          <w:color w:val="000000" w:themeColor="text1"/>
        </w:rPr>
        <w:t>楊○○、林○○及江○○）鉅額資金及海外存款掏空視為己有分別於</w:t>
      </w:r>
      <w:r>
        <w:rPr>
          <w:rFonts w:hAnsi="標楷體"/>
          <w:color w:val="000000" w:themeColor="text1"/>
        </w:rPr>
        <w:t>79</w:t>
      </w:r>
      <w:r>
        <w:rPr>
          <w:rFonts w:hAnsi="標楷體" w:hint="eastAsia"/>
          <w:color w:val="000000" w:themeColor="text1"/>
        </w:rPr>
        <w:t>年至</w:t>
      </w:r>
      <w:r>
        <w:rPr>
          <w:rFonts w:hAnsi="標楷體"/>
          <w:color w:val="000000" w:themeColor="text1"/>
        </w:rPr>
        <w:t>82</w:t>
      </w:r>
      <w:r>
        <w:rPr>
          <w:rFonts w:hAnsi="標楷體" w:hint="eastAsia"/>
          <w:color w:val="000000" w:themeColor="text1"/>
        </w:rPr>
        <w:t>年，分別以從事違背當時法令之業外投資即丙種墊款融資業務，藉以賺取高額報酬，在會計帳目分錄轉帳傳票上會計科目記載不實「股東往來」作為匯款進出名目，目的在逃漏稅捐。陳○○已提出楊○○、王○○、</w:t>
      </w:r>
      <w:proofErr w:type="gramStart"/>
      <w:r>
        <w:rPr>
          <w:rFonts w:hAnsi="標楷體" w:hint="eastAsia"/>
          <w:color w:val="000000" w:themeColor="text1"/>
        </w:rPr>
        <w:t>邱</w:t>
      </w:r>
      <w:proofErr w:type="gramEnd"/>
      <w:r>
        <w:rPr>
          <w:rFonts w:hAnsi="標楷體" w:hint="eastAsia"/>
          <w:color w:val="000000" w:themeColor="text1"/>
        </w:rPr>
        <w:t>○○、張○○及林○○等五人頭帳戶回存</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元資料，然而該</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元轉入後隨即轉出。陳○○主張以股東往來名義所匯出</w:t>
      </w:r>
      <w:proofErr w:type="gramStart"/>
      <w:r>
        <w:rPr>
          <w:rFonts w:hAnsi="標楷體" w:hint="eastAsia"/>
          <w:color w:val="000000" w:themeColor="text1"/>
        </w:rPr>
        <w:t>金額均已回存</w:t>
      </w:r>
      <w:proofErr w:type="gramEnd"/>
      <w:r>
        <w:rPr>
          <w:rFonts w:hAnsi="標楷體" w:hint="eastAsia"/>
          <w:color w:val="000000" w:themeColor="text1"/>
        </w:rPr>
        <w:t>或已由股東分配或用以購買土地，惟陳○○從未提出具體股東分配金額或購買土地之資金流向，經鑽石公司查</w:t>
      </w:r>
      <w:r>
        <w:rPr>
          <w:rFonts w:hAnsi="標楷體" w:hint="eastAsia"/>
          <w:color w:val="000000" w:themeColor="text1"/>
        </w:rPr>
        <w:t>證</w:t>
      </w:r>
      <w:r>
        <w:rPr>
          <w:rFonts w:hAnsi="標楷體"/>
          <w:color w:val="000000" w:themeColor="text1"/>
        </w:rPr>
        <w:t>79</w:t>
      </w:r>
      <w:r>
        <w:rPr>
          <w:rFonts w:hAnsi="標楷體" w:hint="eastAsia"/>
          <w:color w:val="000000" w:themeColor="text1"/>
        </w:rPr>
        <w:t>年至</w:t>
      </w:r>
      <w:r>
        <w:rPr>
          <w:rFonts w:hAnsi="標楷體"/>
          <w:color w:val="000000" w:themeColor="text1"/>
        </w:rPr>
        <w:t>82</w:t>
      </w:r>
      <w:r>
        <w:rPr>
          <w:rFonts w:hAnsi="標楷體" w:hint="eastAsia"/>
          <w:color w:val="000000" w:themeColor="text1"/>
        </w:rPr>
        <w:t>年向國稅局所申報股東往來資料顯示，鑽石公司至</w:t>
      </w:r>
      <w:r>
        <w:rPr>
          <w:rFonts w:hAnsi="標楷體"/>
          <w:color w:val="000000" w:themeColor="text1"/>
        </w:rPr>
        <w:t>82</w:t>
      </w:r>
      <w:r>
        <w:rPr>
          <w:rFonts w:hAnsi="標楷體" w:hint="eastAsia"/>
          <w:color w:val="000000" w:themeColor="text1"/>
        </w:rPr>
        <w:t>年底股東</w:t>
      </w:r>
      <w:r>
        <w:rPr>
          <w:rFonts w:hAnsi="標楷體" w:hint="eastAsia"/>
          <w:color w:val="000000" w:themeColor="text1"/>
        </w:rPr>
        <w:lastRenderedPageBreak/>
        <w:t>往來金額為</w:t>
      </w:r>
      <w:r>
        <w:rPr>
          <w:rFonts w:hAnsi="標楷體"/>
          <w:color w:val="000000" w:themeColor="text1"/>
        </w:rPr>
        <w:t>0</w:t>
      </w:r>
      <w:r>
        <w:rPr>
          <w:rFonts w:hAnsi="標楷體" w:hint="eastAsia"/>
          <w:color w:val="000000" w:themeColor="text1"/>
        </w:rPr>
        <w:t>，陳○○所謂存入鑽石公司</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元完全不知去向，陳○○所謂已由</w:t>
      </w:r>
      <w:r>
        <w:rPr>
          <w:rFonts w:hAnsi="標楷體"/>
          <w:color w:val="000000" w:themeColor="text1"/>
        </w:rPr>
        <w:t>5</w:t>
      </w:r>
      <w:proofErr w:type="gramStart"/>
      <w:r>
        <w:rPr>
          <w:rFonts w:hAnsi="標楷體" w:hint="eastAsia"/>
          <w:color w:val="000000" w:themeColor="text1"/>
        </w:rPr>
        <w:t>名人頭戶回</w:t>
      </w:r>
      <w:proofErr w:type="gramEnd"/>
      <w:r>
        <w:rPr>
          <w:rFonts w:hAnsi="標楷體" w:hint="eastAsia"/>
          <w:color w:val="000000" w:themeColor="text1"/>
        </w:rPr>
        <w:t>存</w:t>
      </w:r>
      <w:r>
        <w:rPr>
          <w:rFonts w:hAnsi="標楷體"/>
          <w:color w:val="000000" w:themeColor="text1"/>
        </w:rPr>
        <w:t>68</w:t>
      </w:r>
      <w:r>
        <w:rPr>
          <w:rFonts w:hAnsi="標楷體" w:hint="eastAsia"/>
          <w:color w:val="000000" w:themeColor="text1"/>
        </w:rPr>
        <w:t>筆共</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元供鑽石公司運用，惟無確切傳票資料可查，且依銀行佐證資料顯示，存入鑽石公司帳戶後隨即領出而去向不明，鑽石公司帳戶並無該</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元存款，可證陳○○為遂行掏空犯行，故意將資金來來回回輾轉存入鑽石公司帳戶及人頭帳戶，所謂回存</w:t>
      </w:r>
      <w:r>
        <w:rPr>
          <w:rFonts w:hAnsi="標楷體"/>
          <w:color w:val="000000" w:themeColor="text1"/>
        </w:rPr>
        <w:t>9</w:t>
      </w:r>
      <w:r>
        <w:rPr>
          <w:rFonts w:hAnsi="標楷體" w:hint="eastAsia"/>
          <w:color w:val="000000" w:themeColor="text1"/>
        </w:rPr>
        <w:t>億</w:t>
      </w:r>
      <w:r>
        <w:rPr>
          <w:rFonts w:hAnsi="標楷體"/>
          <w:color w:val="000000" w:themeColor="text1"/>
        </w:rPr>
        <w:t>951</w:t>
      </w:r>
      <w:r>
        <w:rPr>
          <w:rFonts w:hAnsi="標楷體" w:hint="eastAsia"/>
          <w:color w:val="000000" w:themeColor="text1"/>
        </w:rPr>
        <w:t>萬</w:t>
      </w:r>
      <w:r>
        <w:rPr>
          <w:rFonts w:hAnsi="標楷體"/>
          <w:color w:val="000000" w:themeColor="text1"/>
        </w:rPr>
        <w:t>9,000</w:t>
      </w:r>
      <w:r>
        <w:rPr>
          <w:rFonts w:hAnsi="標楷體" w:hint="eastAsia"/>
          <w:color w:val="000000" w:themeColor="text1"/>
        </w:rPr>
        <w:t>元，實際上係存入後隨即再領出，目的是在製造「存入」假象。陳○○利用擔任總經理職權上方便，再以股東往來及瞞天過海方式，</w:t>
      </w:r>
      <w:proofErr w:type="gramStart"/>
      <w:r>
        <w:rPr>
          <w:rFonts w:hAnsi="標楷體" w:hint="eastAsia"/>
          <w:color w:val="000000" w:themeColor="text1"/>
        </w:rPr>
        <w:t>採</w:t>
      </w:r>
      <w:proofErr w:type="gramEnd"/>
      <w:r>
        <w:rPr>
          <w:rFonts w:hAnsi="標楷體" w:hint="eastAsia"/>
          <w:color w:val="000000" w:themeColor="text1"/>
        </w:rPr>
        <w:t>放長線釣大魚掏空方式，並非</w:t>
      </w:r>
      <w:r>
        <w:rPr>
          <w:rFonts w:hAnsi="標楷體"/>
          <w:color w:val="000000" w:themeColor="text1"/>
        </w:rPr>
        <w:t>79</w:t>
      </w:r>
      <w:r>
        <w:rPr>
          <w:rFonts w:hAnsi="標楷體" w:hint="eastAsia"/>
          <w:color w:val="000000" w:themeColor="text1"/>
        </w:rPr>
        <w:t>年開始掏空時即直接將資金存入其私人帳戶，而係有計畫透過複雜轉帳等掩人耳目或購買票券方式，有耐心並使用多道防護牆及拖延分開時間，隔四、五年（</w:t>
      </w:r>
      <w:r>
        <w:rPr>
          <w:rFonts w:hAnsi="標楷體"/>
          <w:color w:val="000000" w:themeColor="text1"/>
        </w:rPr>
        <w:t>83</w:t>
      </w:r>
      <w:r>
        <w:rPr>
          <w:rFonts w:hAnsi="標楷體" w:hint="eastAsia"/>
          <w:color w:val="000000" w:themeColor="text1"/>
        </w:rPr>
        <w:t>年至</w:t>
      </w:r>
      <w:r>
        <w:rPr>
          <w:rFonts w:hAnsi="標楷體"/>
          <w:color w:val="000000" w:themeColor="text1"/>
        </w:rPr>
        <w:t>85</w:t>
      </w:r>
      <w:r>
        <w:rPr>
          <w:rFonts w:hAnsi="標楷體" w:hint="eastAsia"/>
          <w:color w:val="000000" w:themeColor="text1"/>
        </w:rPr>
        <w:t>年）後，始真正遂行其掏空目的。</w:t>
      </w:r>
    </w:p>
    <w:p w:rsidR="00F35E73" w:rsidRDefault="006E01E6">
      <w:pPr>
        <w:pStyle w:val="3"/>
        <w:rPr>
          <w:rFonts w:hAnsi="標楷體"/>
          <w:color w:val="000000" w:themeColor="text1"/>
        </w:rPr>
      </w:pPr>
      <w:r>
        <w:rPr>
          <w:rFonts w:hAnsi="標楷體" w:hint="eastAsia"/>
          <w:color w:val="000000" w:themeColor="text1"/>
        </w:rPr>
        <w:t>歷審</w:t>
      </w:r>
      <w:proofErr w:type="gramStart"/>
      <w:r>
        <w:rPr>
          <w:rFonts w:hAnsi="標楷體" w:hint="eastAsia"/>
          <w:color w:val="000000" w:themeColor="text1"/>
        </w:rPr>
        <w:t>判決均認陳</w:t>
      </w:r>
      <w:proofErr w:type="gramEnd"/>
      <w:r>
        <w:rPr>
          <w:rFonts w:hAnsi="標楷體" w:hint="eastAsia"/>
          <w:color w:val="000000" w:themeColor="text1"/>
        </w:rPr>
        <w:t>○○以公司帳上「股東往來」科目掏空公司資金之手法，不足採信理由如下：</w:t>
      </w:r>
    </w:p>
    <w:p w:rsidR="00F35E73" w:rsidRDefault="006E01E6">
      <w:pPr>
        <w:pStyle w:val="4"/>
        <w:rPr>
          <w:rFonts w:hAnsi="標楷體"/>
          <w:color w:val="000000" w:themeColor="text1"/>
        </w:rPr>
      </w:pPr>
      <w:r>
        <w:rPr>
          <w:rFonts w:hAnsi="標楷體" w:hint="eastAsia"/>
          <w:color w:val="000000" w:themeColor="text1"/>
        </w:rPr>
        <w:t>鑽石公司斷章取義，片面截取「股東往來」科目中之借方金額，誣指他人將金額據為己有，乃為不當得利云云，</w:t>
      </w:r>
      <w:r>
        <w:rPr>
          <w:rFonts w:hAnsi="標楷體" w:hint="eastAsia"/>
          <w:color w:val="000000" w:themeColor="text1"/>
        </w:rPr>
        <w:t>殊無可取，按一般公司之資金，如使用「股東往來」科目支出時，其列帳方式為：（借方）股東往來、（貸方）銀行存款；收回資金時，則反向沖銷原來列帳之「股東往來」科目，列帳方式為：（借方）銀行存款、（貸方）股東往來。</w:t>
      </w:r>
      <w:proofErr w:type="gramStart"/>
      <w:r>
        <w:rPr>
          <w:rFonts w:hAnsi="標楷體" w:hint="eastAsia"/>
          <w:color w:val="000000" w:themeColor="text1"/>
        </w:rPr>
        <w:t>俟</w:t>
      </w:r>
      <w:proofErr w:type="gramEnd"/>
      <w:r>
        <w:rPr>
          <w:rFonts w:hAnsi="標楷體" w:hint="eastAsia"/>
          <w:color w:val="000000" w:themeColor="text1"/>
        </w:rPr>
        <w:t>會計年度結束，視「股東往來」之借方餘額多寡，</w:t>
      </w:r>
      <w:proofErr w:type="gramStart"/>
      <w:r>
        <w:rPr>
          <w:rFonts w:hAnsi="標楷體" w:hint="eastAsia"/>
          <w:color w:val="000000" w:themeColor="text1"/>
        </w:rPr>
        <w:t>即知尚</w:t>
      </w:r>
      <w:proofErr w:type="gramEnd"/>
      <w:r>
        <w:rPr>
          <w:rFonts w:hAnsi="標楷體" w:hint="eastAsia"/>
          <w:color w:val="000000" w:themeColor="text1"/>
        </w:rPr>
        <w:t>有多少股東往來金額尚未收回或沖銷，而結轉移入下一會計年度，繼續登帳。</w:t>
      </w:r>
    </w:p>
    <w:p w:rsidR="00F35E73" w:rsidRDefault="006E01E6">
      <w:pPr>
        <w:pStyle w:val="4"/>
        <w:rPr>
          <w:rFonts w:hAnsi="標楷體"/>
          <w:color w:val="000000" w:themeColor="text1"/>
        </w:rPr>
      </w:pPr>
      <w:r>
        <w:rPr>
          <w:rFonts w:hAnsi="標楷體" w:hint="eastAsia"/>
          <w:color w:val="000000" w:themeColor="text1"/>
        </w:rPr>
        <w:t>會計科目股東往來之借方金額，或僅將其借方金額累加，無從得知該科目之借貸往來全貌，亦無</w:t>
      </w:r>
      <w:r>
        <w:rPr>
          <w:rFonts w:hAnsi="標楷體" w:hint="eastAsia"/>
          <w:color w:val="000000" w:themeColor="text1"/>
        </w:rPr>
        <w:lastRenderedPageBreak/>
        <w:t>從瞭解或判斷其沖銷情況及當時餘額為何。故</w:t>
      </w:r>
      <w:proofErr w:type="gramStart"/>
      <w:r>
        <w:rPr>
          <w:rFonts w:hAnsi="標楷體" w:hint="eastAsia"/>
          <w:color w:val="000000" w:themeColor="text1"/>
        </w:rPr>
        <w:t>本件倘如</w:t>
      </w:r>
      <w:proofErr w:type="gramEnd"/>
      <w:r>
        <w:rPr>
          <w:rFonts w:hAnsi="標楷體" w:hint="eastAsia"/>
          <w:color w:val="000000" w:themeColor="text1"/>
        </w:rPr>
        <w:t>陳訴人所稱，其公司之資金遭陳○○、陳○○、林○○、楊</w:t>
      </w:r>
      <w:r>
        <w:rPr>
          <w:rFonts w:hAnsi="標楷體" w:hint="eastAsia"/>
          <w:color w:val="000000" w:themeColor="text1"/>
        </w:rPr>
        <w:t>○○等四人，藉由股東往來之會計科目簽發支票，據為己有，則自陳○○所主張之</w:t>
      </w:r>
      <w:r>
        <w:rPr>
          <w:rFonts w:hAnsi="標楷體"/>
          <w:color w:val="000000" w:themeColor="text1"/>
        </w:rPr>
        <w:t>79</w:t>
      </w:r>
      <w:r>
        <w:rPr>
          <w:rFonts w:hAnsi="標楷體" w:hint="eastAsia"/>
          <w:color w:val="000000" w:themeColor="text1"/>
        </w:rPr>
        <w:t>年間開始至</w:t>
      </w:r>
      <w:r>
        <w:rPr>
          <w:rFonts w:hAnsi="標楷體"/>
          <w:color w:val="000000" w:themeColor="text1"/>
        </w:rPr>
        <w:t>82</w:t>
      </w:r>
      <w:r>
        <w:rPr>
          <w:rFonts w:hAnsi="標楷體" w:hint="eastAsia"/>
          <w:color w:val="000000" w:themeColor="text1"/>
        </w:rPr>
        <w:t>年間為止，其公司帳上將有逐次或逐筆增加之股東往來金額無法沖銷，截至</w:t>
      </w:r>
      <w:r>
        <w:rPr>
          <w:rFonts w:hAnsi="標楷體"/>
          <w:color w:val="000000" w:themeColor="text1"/>
        </w:rPr>
        <w:t>82</w:t>
      </w:r>
      <w:r>
        <w:rPr>
          <w:rFonts w:hAnsi="標楷體" w:hint="eastAsia"/>
          <w:color w:val="000000" w:themeColor="text1"/>
        </w:rPr>
        <w:t>年度會計年度結束時，其帳上累計金額至少</w:t>
      </w:r>
      <w:proofErr w:type="gramStart"/>
      <w:r>
        <w:rPr>
          <w:rFonts w:hAnsi="標楷體" w:hint="eastAsia"/>
          <w:color w:val="000000" w:themeColor="text1"/>
        </w:rPr>
        <w:t>將逾陳○</w:t>
      </w:r>
      <w:proofErr w:type="gramEnd"/>
      <w:r>
        <w:rPr>
          <w:rFonts w:hAnsi="標楷體" w:hint="eastAsia"/>
          <w:color w:val="000000" w:themeColor="text1"/>
        </w:rPr>
        <w:t>○於前開案件中所主張之</w:t>
      </w:r>
      <w:r>
        <w:rPr>
          <w:rFonts w:hAnsi="標楷體"/>
          <w:color w:val="000000" w:themeColor="text1"/>
        </w:rPr>
        <w:t>3</w:t>
      </w:r>
      <w:r>
        <w:rPr>
          <w:rFonts w:hAnsi="標楷體" w:hint="eastAsia"/>
          <w:color w:val="000000" w:themeColor="text1"/>
        </w:rPr>
        <w:t>億</w:t>
      </w:r>
      <w:r>
        <w:rPr>
          <w:rFonts w:hAnsi="標楷體"/>
          <w:color w:val="000000" w:themeColor="text1"/>
        </w:rPr>
        <w:t>7</w:t>
      </w:r>
      <w:r>
        <w:rPr>
          <w:rFonts w:hAnsi="標楷體" w:hint="eastAsia"/>
          <w:color w:val="000000" w:themeColor="text1"/>
        </w:rPr>
        <w:t>千餘萬元，而且迄今歷時十餘年來，倘該筆金額尚未沖銷完畢，勢將逐年結轉，</w:t>
      </w:r>
      <w:proofErr w:type="gramStart"/>
      <w:r>
        <w:rPr>
          <w:rFonts w:hAnsi="標楷體" w:hint="eastAsia"/>
          <w:color w:val="000000" w:themeColor="text1"/>
        </w:rPr>
        <w:t>縱至最</w:t>
      </w:r>
      <w:proofErr w:type="gramEnd"/>
      <w:r>
        <w:rPr>
          <w:rFonts w:hAnsi="標楷體" w:hint="eastAsia"/>
          <w:color w:val="000000" w:themeColor="text1"/>
        </w:rPr>
        <w:t>近年度，其帳上仍將存在該筆或該數目之「股東往來」金額尚未沖銷完畢。</w:t>
      </w:r>
      <w:proofErr w:type="gramStart"/>
      <w:r>
        <w:rPr>
          <w:rFonts w:hAnsi="標楷體" w:hint="eastAsia"/>
          <w:color w:val="000000" w:themeColor="text1"/>
        </w:rPr>
        <w:t>故陳○○</w:t>
      </w:r>
      <w:proofErr w:type="gramEnd"/>
      <w:r>
        <w:rPr>
          <w:rFonts w:hAnsi="標楷體" w:hint="eastAsia"/>
          <w:color w:val="000000" w:themeColor="text1"/>
        </w:rPr>
        <w:t>於案件審理過程中即一再要求鑽石公司應提出其</w:t>
      </w:r>
      <w:r>
        <w:rPr>
          <w:rFonts w:hAnsi="標楷體"/>
          <w:color w:val="000000" w:themeColor="text1"/>
        </w:rPr>
        <w:t>79</w:t>
      </w:r>
      <w:r>
        <w:rPr>
          <w:rFonts w:hAnsi="標楷體" w:hint="eastAsia"/>
          <w:color w:val="000000" w:themeColor="text1"/>
        </w:rPr>
        <w:t>年至</w:t>
      </w:r>
      <w:r>
        <w:rPr>
          <w:rFonts w:hAnsi="標楷體"/>
          <w:color w:val="000000" w:themeColor="text1"/>
        </w:rPr>
        <w:t>82</w:t>
      </w:r>
      <w:r>
        <w:rPr>
          <w:rFonts w:hAnsi="標楷體" w:hint="eastAsia"/>
          <w:color w:val="000000" w:themeColor="text1"/>
        </w:rPr>
        <w:t>年間股東往來科目之所有借、貸方傳票，及同一期間之公司「總</w:t>
      </w:r>
      <w:proofErr w:type="gramStart"/>
      <w:r>
        <w:rPr>
          <w:rFonts w:hAnsi="標楷體" w:hint="eastAsia"/>
          <w:color w:val="000000" w:themeColor="text1"/>
        </w:rPr>
        <w:t>分類</w:t>
      </w:r>
      <w:proofErr w:type="gramEnd"/>
      <w:r>
        <w:rPr>
          <w:rFonts w:hAnsi="標楷體" w:hint="eastAsia"/>
          <w:color w:val="000000" w:themeColor="text1"/>
        </w:rPr>
        <w:t>帳」、「銀行存</w:t>
      </w:r>
      <w:r>
        <w:rPr>
          <w:rFonts w:hAnsi="標楷體" w:hint="eastAsia"/>
          <w:color w:val="000000" w:themeColor="text1"/>
        </w:rPr>
        <w:t>款</w:t>
      </w:r>
      <w:proofErr w:type="gramStart"/>
      <w:r>
        <w:rPr>
          <w:rFonts w:hAnsi="標楷體" w:hint="eastAsia"/>
          <w:color w:val="000000" w:themeColor="text1"/>
        </w:rPr>
        <w:t>明細</w:t>
      </w:r>
      <w:proofErr w:type="gramEnd"/>
      <w:r>
        <w:rPr>
          <w:rFonts w:hAnsi="標楷體" w:hint="eastAsia"/>
          <w:color w:val="000000" w:themeColor="text1"/>
        </w:rPr>
        <w:t>帳」等</w:t>
      </w:r>
      <w:proofErr w:type="gramStart"/>
      <w:r>
        <w:rPr>
          <w:rFonts w:hAnsi="標楷體" w:hint="eastAsia"/>
          <w:color w:val="000000" w:themeColor="text1"/>
        </w:rPr>
        <w:t>帳</w:t>
      </w:r>
      <w:proofErr w:type="gramEnd"/>
      <w:r>
        <w:rPr>
          <w:rFonts w:hAnsi="標楷體" w:hint="eastAsia"/>
          <w:color w:val="000000" w:themeColor="text1"/>
        </w:rPr>
        <w:t>冊，非僅陳訴人於該案起訴狀中所片面截取之借方傳票而已。</w:t>
      </w:r>
    </w:p>
    <w:p w:rsidR="00F35E73" w:rsidRDefault="006E01E6">
      <w:pPr>
        <w:pStyle w:val="4"/>
        <w:rPr>
          <w:rFonts w:hAnsi="標楷體"/>
          <w:color w:val="000000" w:themeColor="text1"/>
        </w:rPr>
      </w:pPr>
      <w:proofErr w:type="gramStart"/>
      <w:r>
        <w:rPr>
          <w:rFonts w:hAnsi="標楷體" w:hint="eastAsia"/>
          <w:color w:val="000000" w:themeColor="text1"/>
        </w:rPr>
        <w:t>嗣</w:t>
      </w:r>
      <w:proofErr w:type="gramEnd"/>
      <w:r>
        <w:rPr>
          <w:rFonts w:hAnsi="標楷體" w:hint="eastAsia"/>
          <w:color w:val="000000" w:themeColor="text1"/>
        </w:rPr>
        <w:t>陳訴人已於本案中自行提出該公司</w:t>
      </w:r>
      <w:r>
        <w:rPr>
          <w:rFonts w:hAnsi="標楷體"/>
          <w:color w:val="000000" w:themeColor="text1"/>
        </w:rPr>
        <w:t>79</w:t>
      </w:r>
      <w:r>
        <w:rPr>
          <w:rFonts w:hAnsi="標楷體" w:hint="eastAsia"/>
          <w:color w:val="000000" w:themeColor="text1"/>
        </w:rPr>
        <w:t>年至</w:t>
      </w:r>
      <w:r>
        <w:rPr>
          <w:rFonts w:hAnsi="標楷體"/>
          <w:color w:val="000000" w:themeColor="text1"/>
        </w:rPr>
        <w:t>83</w:t>
      </w:r>
      <w:r>
        <w:rPr>
          <w:rFonts w:hAnsi="標楷體" w:hint="eastAsia"/>
          <w:color w:val="000000" w:themeColor="text1"/>
        </w:rPr>
        <w:t>年度報稅所用之資產負債表，並自承其中股東往來之科目餘額為</w:t>
      </w:r>
      <w:r>
        <w:rPr>
          <w:rFonts w:hAnsi="標楷體"/>
          <w:color w:val="000000" w:themeColor="text1"/>
        </w:rPr>
        <w:t>0</w:t>
      </w:r>
      <w:r>
        <w:rPr>
          <w:rFonts w:hAnsi="標楷體" w:hint="eastAsia"/>
          <w:color w:val="000000" w:themeColor="text1"/>
        </w:rPr>
        <w:t>，足見相關股東往來金額於各該年度結束時，</w:t>
      </w:r>
      <w:proofErr w:type="gramStart"/>
      <w:r>
        <w:rPr>
          <w:rFonts w:hAnsi="標楷體" w:hint="eastAsia"/>
          <w:color w:val="000000" w:themeColor="text1"/>
        </w:rPr>
        <w:t>均已完</w:t>
      </w:r>
      <w:proofErr w:type="gramEnd"/>
      <w:r>
        <w:rPr>
          <w:rFonts w:hAnsi="標楷體" w:hint="eastAsia"/>
          <w:color w:val="000000" w:themeColor="text1"/>
        </w:rPr>
        <w:t>成沖銷，故其餘額始為</w:t>
      </w:r>
      <w:r>
        <w:rPr>
          <w:rFonts w:hAnsi="標楷體"/>
          <w:color w:val="000000" w:themeColor="text1"/>
        </w:rPr>
        <w:t>0</w:t>
      </w:r>
      <w:r>
        <w:rPr>
          <w:rFonts w:hAnsi="標楷體" w:hint="eastAsia"/>
          <w:color w:val="000000" w:themeColor="text1"/>
        </w:rPr>
        <w:t>，且由此可見，鑽石公司在歷審法院審理中，</w:t>
      </w:r>
      <w:proofErr w:type="gramStart"/>
      <w:r>
        <w:rPr>
          <w:rFonts w:hAnsi="標楷體" w:hint="eastAsia"/>
          <w:color w:val="000000" w:themeColor="text1"/>
        </w:rPr>
        <w:t>均曾一</w:t>
      </w:r>
      <w:proofErr w:type="gramEnd"/>
      <w:r>
        <w:rPr>
          <w:rFonts w:hAnsi="標楷體" w:hint="eastAsia"/>
          <w:color w:val="000000" w:themeColor="text1"/>
        </w:rPr>
        <w:t>再主張陳○○或林○○、楊○○、陳○○等人利用股東往來之會計科目掏空公司資金云云，即明顯不足採信。甚且依據陳訴人所自行提出之</w:t>
      </w:r>
      <w:r>
        <w:rPr>
          <w:rFonts w:hAnsi="標楷體"/>
          <w:color w:val="000000" w:themeColor="text1"/>
        </w:rPr>
        <w:t>79</w:t>
      </w:r>
      <w:r>
        <w:rPr>
          <w:rFonts w:hAnsi="標楷體" w:hint="eastAsia"/>
          <w:color w:val="000000" w:themeColor="text1"/>
        </w:rPr>
        <w:t>年至</w:t>
      </w:r>
      <w:r>
        <w:rPr>
          <w:rFonts w:hAnsi="標楷體"/>
          <w:color w:val="000000" w:themeColor="text1"/>
        </w:rPr>
        <w:t>83</w:t>
      </w:r>
      <w:r>
        <w:rPr>
          <w:rFonts w:hAnsi="標楷體" w:hint="eastAsia"/>
          <w:color w:val="000000" w:themeColor="text1"/>
        </w:rPr>
        <w:t>年度報表，適足以證明並無陳訴人所稱陳○○以「股東往來」之方式掏空公司資金之情事。</w:t>
      </w:r>
    </w:p>
    <w:p w:rsidR="00F35E73" w:rsidRDefault="006E01E6">
      <w:pPr>
        <w:pStyle w:val="3"/>
        <w:rPr>
          <w:rFonts w:hAnsi="標楷體"/>
          <w:color w:val="000000" w:themeColor="text1"/>
        </w:rPr>
      </w:pPr>
      <w:r>
        <w:rPr>
          <w:rFonts w:hAnsi="標楷體" w:hint="eastAsia"/>
          <w:color w:val="000000" w:themeColor="text1"/>
        </w:rPr>
        <w:t>經查，鑽石</w:t>
      </w:r>
      <w:r>
        <w:rPr>
          <w:rFonts w:hAnsi="標楷體" w:hint="eastAsia"/>
          <w:color w:val="000000" w:themeColor="text1"/>
        </w:rPr>
        <w:t>公司前董事長陳○○於</w:t>
      </w:r>
      <w:proofErr w:type="gramStart"/>
      <w:r>
        <w:rPr>
          <w:rFonts w:hAnsi="標楷體"/>
          <w:color w:val="000000" w:themeColor="text1"/>
        </w:rPr>
        <w:t>76</w:t>
      </w:r>
      <w:r>
        <w:rPr>
          <w:rFonts w:hAnsi="標楷體" w:hint="eastAsia"/>
          <w:color w:val="000000" w:themeColor="text1"/>
        </w:rPr>
        <w:t>年</w:t>
      </w:r>
      <w:r>
        <w:rPr>
          <w:rFonts w:hAnsi="標楷體"/>
          <w:color w:val="000000" w:themeColor="text1"/>
        </w:rPr>
        <w:t>10</w:t>
      </w:r>
      <w:r>
        <w:rPr>
          <w:rFonts w:hAnsi="標楷體" w:hint="eastAsia"/>
          <w:color w:val="000000" w:themeColor="text1"/>
        </w:rPr>
        <w:t>月間因自身</w:t>
      </w:r>
      <w:proofErr w:type="gramEnd"/>
      <w:r>
        <w:rPr>
          <w:rFonts w:hAnsi="標楷體" w:hint="eastAsia"/>
          <w:color w:val="000000" w:themeColor="text1"/>
        </w:rPr>
        <w:t>健康問題將公司之營運及財務，包括公司正常運作資金、各人頭戶資金及國外各銀行資金、業外投資資金等，</w:t>
      </w:r>
      <w:proofErr w:type="gramStart"/>
      <w:r>
        <w:rPr>
          <w:rFonts w:hAnsi="標楷體" w:hint="eastAsia"/>
          <w:color w:val="000000" w:themeColor="text1"/>
        </w:rPr>
        <w:t>均交</w:t>
      </w:r>
      <w:proofErr w:type="gramEnd"/>
      <w:r>
        <w:rPr>
          <w:rFonts w:hAnsi="標楷體" w:hint="eastAsia"/>
          <w:color w:val="000000" w:themeColor="text1"/>
        </w:rPr>
        <w:t>由陳○○全權管理，陳○○因而持</w:t>
      </w:r>
      <w:r>
        <w:rPr>
          <w:rFonts w:hAnsi="標楷體" w:hint="eastAsia"/>
          <w:color w:val="000000" w:themeColor="text1"/>
        </w:rPr>
        <w:lastRenderedPageBreak/>
        <w:t>有鑽石公司存放支票、印鑑章、提款密碼及保險箱鑰匙，對於鑽石公司資金運用有絕對直接支配權，其受託管理該公司之運營及資金，對於公司之資金流程應盡到善良管理人之注意義務。該公司自</w:t>
      </w:r>
      <w:r>
        <w:rPr>
          <w:rFonts w:hAnsi="標楷體"/>
          <w:color w:val="000000" w:themeColor="text1"/>
        </w:rPr>
        <w:t>79</w:t>
      </w:r>
      <w:r>
        <w:rPr>
          <w:rFonts w:hAnsi="標楷體" w:hint="eastAsia"/>
          <w:color w:val="000000" w:themeColor="text1"/>
        </w:rPr>
        <w:t>年間至</w:t>
      </w:r>
      <w:r>
        <w:rPr>
          <w:rFonts w:hAnsi="標楷體"/>
          <w:color w:val="000000" w:themeColor="text1"/>
        </w:rPr>
        <w:t>82</w:t>
      </w:r>
      <w:r>
        <w:rPr>
          <w:rFonts w:hAnsi="標楷體" w:hint="eastAsia"/>
          <w:color w:val="000000" w:themeColor="text1"/>
        </w:rPr>
        <w:t>年間分錄轉帳傳票數筆借方「股東往來」及貸方「銀行存款」交易紀錄，合計金額高達</w:t>
      </w:r>
      <w:r>
        <w:rPr>
          <w:rFonts w:hAnsi="標楷體"/>
          <w:color w:val="000000" w:themeColor="text1"/>
        </w:rPr>
        <w:t>451,817,459</w:t>
      </w:r>
      <w:r>
        <w:rPr>
          <w:rFonts w:hAnsi="標楷體" w:hint="eastAsia"/>
          <w:color w:val="000000" w:themeColor="text1"/>
        </w:rPr>
        <w:t>元，陳○○辯稱：「鑽石公司斷章取義，片面截取『股東往來』科</w:t>
      </w:r>
      <w:r>
        <w:rPr>
          <w:rFonts w:hAnsi="標楷體" w:hint="eastAsia"/>
          <w:color w:val="000000" w:themeColor="text1"/>
        </w:rPr>
        <w:t>目中之借方金額，於前開</w:t>
      </w:r>
      <w:proofErr w:type="gramStart"/>
      <w:r>
        <w:rPr>
          <w:rFonts w:hAnsi="標楷體" w:hint="eastAsia"/>
          <w:color w:val="000000" w:themeColor="text1"/>
        </w:rPr>
        <w:t>案件中誣指</w:t>
      </w:r>
      <w:proofErr w:type="gramEnd"/>
      <w:r>
        <w:rPr>
          <w:rFonts w:hAnsi="標楷體" w:hint="eastAsia"/>
          <w:color w:val="000000" w:themeColor="text1"/>
        </w:rPr>
        <w:t>他人將金額據為己有，乃為不當得利云云，殊無可取。進一步言之，按一般公司之資金，如使用『股東往來』科目支出時，其列帳方式為：（借方）股東往來、（貸方）銀行存款；收回資金時，則反向沖銷原來列帳之『股東往來』科目，列帳方式為：（借方）銀行存款、（貸方）股東往來。</w:t>
      </w:r>
      <w:proofErr w:type="gramStart"/>
      <w:r>
        <w:rPr>
          <w:rFonts w:hAnsi="標楷體" w:hint="eastAsia"/>
          <w:color w:val="000000" w:themeColor="text1"/>
        </w:rPr>
        <w:t>俟</w:t>
      </w:r>
      <w:proofErr w:type="gramEnd"/>
      <w:r>
        <w:rPr>
          <w:rFonts w:hAnsi="標楷體" w:hint="eastAsia"/>
          <w:color w:val="000000" w:themeColor="text1"/>
        </w:rPr>
        <w:t>會計年度結束，視『股東往來』之借方餘額多寡，</w:t>
      </w:r>
      <w:proofErr w:type="gramStart"/>
      <w:r>
        <w:rPr>
          <w:rFonts w:hAnsi="標楷體" w:hint="eastAsia"/>
          <w:color w:val="000000" w:themeColor="text1"/>
        </w:rPr>
        <w:t>即知尚</w:t>
      </w:r>
      <w:proofErr w:type="gramEnd"/>
      <w:r>
        <w:rPr>
          <w:rFonts w:hAnsi="標楷體" w:hint="eastAsia"/>
          <w:color w:val="000000" w:themeColor="text1"/>
        </w:rPr>
        <w:t>有多少股東往來金額尚未收回或沖銷，而結轉移入下一會計年度，繼續登帳。」等語，惟依公司法第</w:t>
      </w:r>
      <w:r>
        <w:rPr>
          <w:rFonts w:hAnsi="標楷體"/>
          <w:color w:val="000000" w:themeColor="text1"/>
        </w:rPr>
        <w:t>15</w:t>
      </w:r>
      <w:r>
        <w:rPr>
          <w:rFonts w:hAnsi="標楷體" w:hint="eastAsia"/>
          <w:color w:val="000000" w:themeColor="text1"/>
        </w:rPr>
        <w:t>條規定公司之資金，不得貸與股東或任何他人。鑽石公司</w:t>
      </w:r>
      <w:r>
        <w:rPr>
          <w:rFonts w:hAnsi="標楷體"/>
          <w:color w:val="000000" w:themeColor="text1"/>
        </w:rPr>
        <w:t>79</w:t>
      </w:r>
      <w:r>
        <w:rPr>
          <w:rFonts w:hAnsi="標楷體" w:hint="eastAsia"/>
          <w:color w:val="000000" w:themeColor="text1"/>
        </w:rPr>
        <w:t>年間至</w:t>
      </w:r>
      <w:r>
        <w:rPr>
          <w:rFonts w:hAnsi="標楷體"/>
          <w:color w:val="000000" w:themeColor="text1"/>
        </w:rPr>
        <w:t>82</w:t>
      </w:r>
      <w:r>
        <w:rPr>
          <w:rFonts w:hAnsi="標楷體" w:hint="eastAsia"/>
          <w:color w:val="000000" w:themeColor="text1"/>
        </w:rPr>
        <w:t>年間分錄轉帳傳票</w:t>
      </w:r>
      <w:r>
        <w:rPr>
          <w:rFonts w:hAnsi="標楷體" w:hint="eastAsia"/>
          <w:color w:val="000000" w:themeColor="text1"/>
        </w:rPr>
        <w:t>數筆交易記錄中科目「股東往來」在借方，亦表示陳○○接手鑽石公司期間數次將公司資金借予股東，陳○○如此頻繁操作公司資金借予股東，若非掏空公司資金操作，亦會對公司財務狀況產生不良影響，</w:t>
      </w:r>
      <w:proofErr w:type="gramStart"/>
      <w:r>
        <w:rPr>
          <w:rFonts w:hAnsi="標楷體" w:hint="eastAsia"/>
          <w:color w:val="000000" w:themeColor="text1"/>
        </w:rPr>
        <w:t>又倘其</w:t>
      </w:r>
      <w:proofErr w:type="gramEnd"/>
      <w:r>
        <w:rPr>
          <w:rFonts w:hAnsi="標楷體" w:hint="eastAsia"/>
          <w:color w:val="000000" w:themeColor="text1"/>
        </w:rPr>
        <w:t>有心操控公司資金，陳○○於審理中要求公司提示</w:t>
      </w:r>
      <w:r>
        <w:rPr>
          <w:rFonts w:hAnsi="標楷體"/>
          <w:color w:val="000000" w:themeColor="text1"/>
        </w:rPr>
        <w:t>79</w:t>
      </w:r>
      <w:r>
        <w:rPr>
          <w:rFonts w:hAnsi="標楷體" w:hint="eastAsia"/>
          <w:color w:val="000000" w:themeColor="text1"/>
        </w:rPr>
        <w:t>年至</w:t>
      </w:r>
      <w:r>
        <w:rPr>
          <w:rFonts w:hAnsi="標楷體"/>
          <w:color w:val="000000" w:themeColor="text1"/>
        </w:rPr>
        <w:t>82</w:t>
      </w:r>
      <w:r>
        <w:rPr>
          <w:rFonts w:hAnsi="標楷體" w:hint="eastAsia"/>
          <w:color w:val="000000" w:themeColor="text1"/>
        </w:rPr>
        <w:t>年間股東往來科目之所有借、貸方傳票，及同一期間之公司「總</w:t>
      </w:r>
      <w:proofErr w:type="gramStart"/>
      <w:r>
        <w:rPr>
          <w:rFonts w:hAnsi="標楷體" w:hint="eastAsia"/>
          <w:color w:val="000000" w:themeColor="text1"/>
        </w:rPr>
        <w:t>分類</w:t>
      </w:r>
      <w:proofErr w:type="gramEnd"/>
      <w:r>
        <w:rPr>
          <w:rFonts w:hAnsi="標楷體" w:hint="eastAsia"/>
          <w:color w:val="000000" w:themeColor="text1"/>
        </w:rPr>
        <w:t>帳」、「銀行存款</w:t>
      </w:r>
      <w:proofErr w:type="gramStart"/>
      <w:r>
        <w:rPr>
          <w:rFonts w:hAnsi="標楷體" w:hint="eastAsia"/>
          <w:color w:val="000000" w:themeColor="text1"/>
        </w:rPr>
        <w:t>明細</w:t>
      </w:r>
      <w:proofErr w:type="gramEnd"/>
      <w:r>
        <w:rPr>
          <w:rFonts w:hAnsi="標楷體" w:hint="eastAsia"/>
          <w:color w:val="000000" w:themeColor="text1"/>
        </w:rPr>
        <w:t>帳」等</w:t>
      </w:r>
      <w:proofErr w:type="gramStart"/>
      <w:r>
        <w:rPr>
          <w:rFonts w:hAnsi="標楷體" w:hint="eastAsia"/>
          <w:color w:val="000000" w:themeColor="text1"/>
        </w:rPr>
        <w:t>帳</w:t>
      </w:r>
      <w:proofErr w:type="gramEnd"/>
      <w:r>
        <w:rPr>
          <w:rFonts w:hAnsi="標楷體" w:hint="eastAsia"/>
          <w:color w:val="000000" w:themeColor="text1"/>
        </w:rPr>
        <w:t>冊，前揭</w:t>
      </w:r>
      <w:proofErr w:type="gramStart"/>
      <w:r>
        <w:rPr>
          <w:rFonts w:hAnsi="標楷體" w:hint="eastAsia"/>
          <w:color w:val="000000" w:themeColor="text1"/>
        </w:rPr>
        <w:t>帳</w:t>
      </w:r>
      <w:proofErr w:type="gramEnd"/>
      <w:r>
        <w:rPr>
          <w:rFonts w:hAnsi="標楷體" w:hint="eastAsia"/>
          <w:color w:val="000000" w:themeColor="text1"/>
        </w:rPr>
        <w:t>冊係陳○○擔任總經理期間所製作之</w:t>
      </w:r>
      <w:proofErr w:type="gramStart"/>
      <w:r>
        <w:rPr>
          <w:rFonts w:hAnsi="標楷體" w:hint="eastAsia"/>
          <w:color w:val="000000" w:themeColor="text1"/>
        </w:rPr>
        <w:t>帳</w:t>
      </w:r>
      <w:proofErr w:type="gramEnd"/>
      <w:r>
        <w:rPr>
          <w:rFonts w:hAnsi="標楷體" w:hint="eastAsia"/>
          <w:color w:val="000000" w:themeColor="text1"/>
        </w:rPr>
        <w:t>冊，其真實性又為何？</w:t>
      </w:r>
    </w:p>
    <w:p w:rsidR="00F35E73" w:rsidRDefault="006E01E6">
      <w:pPr>
        <w:pStyle w:val="3"/>
        <w:rPr>
          <w:rFonts w:hAnsi="標楷體"/>
          <w:color w:val="000000" w:themeColor="text1"/>
        </w:rPr>
      </w:pPr>
      <w:r>
        <w:rPr>
          <w:rFonts w:hAnsi="標楷體" w:hint="eastAsia"/>
          <w:color w:val="000000" w:themeColor="text1"/>
        </w:rPr>
        <w:t>綜上，陳○○於接手運營鑽石公司期間頻繁以「股東往來」會計科目將公司資金借予股東，透過多層</w:t>
      </w:r>
      <w:r>
        <w:rPr>
          <w:rFonts w:hAnsi="標楷體" w:hint="eastAsia"/>
          <w:color w:val="000000" w:themeColor="text1"/>
        </w:rPr>
        <w:lastRenderedPageBreak/>
        <w:t>次帳戶的資金流出流入，迂迴讓</w:t>
      </w:r>
      <w:r>
        <w:rPr>
          <w:rFonts w:hAnsi="標楷體" w:hint="eastAsia"/>
          <w:color w:val="000000" w:themeColor="text1"/>
        </w:rPr>
        <w:t>資金</w:t>
      </w:r>
      <w:proofErr w:type="gramStart"/>
      <w:r>
        <w:rPr>
          <w:rFonts w:hAnsi="標楷體" w:hint="eastAsia"/>
          <w:color w:val="000000" w:themeColor="text1"/>
        </w:rPr>
        <w:t>流向渠手上</w:t>
      </w:r>
      <w:proofErr w:type="gramEnd"/>
      <w:r>
        <w:rPr>
          <w:rFonts w:hAnsi="標楷體" w:hint="eastAsia"/>
          <w:color w:val="000000" w:themeColor="text1"/>
        </w:rPr>
        <w:t>，顯係有計畫性的長期進行「假回存，真掏空」不法人士慣用手法。陳○○於</w:t>
      </w:r>
      <w:r>
        <w:rPr>
          <w:rFonts w:hAnsi="標楷體"/>
          <w:color w:val="000000" w:themeColor="text1"/>
        </w:rPr>
        <w:t>87</w:t>
      </w:r>
      <w:r>
        <w:rPr>
          <w:rFonts w:hAnsi="標楷體" w:hint="eastAsia"/>
          <w:color w:val="000000" w:themeColor="text1"/>
        </w:rPr>
        <w:t>年移交經營權時應就鑽石公司之資金、運營狀況</w:t>
      </w:r>
      <w:proofErr w:type="gramStart"/>
      <w:r>
        <w:rPr>
          <w:rFonts w:hAnsi="標楷體" w:hint="eastAsia"/>
          <w:color w:val="000000" w:themeColor="text1"/>
        </w:rPr>
        <w:t>鉅</w:t>
      </w:r>
      <w:proofErr w:type="gramEnd"/>
      <w:r>
        <w:rPr>
          <w:rFonts w:hAnsi="標楷體" w:hint="eastAsia"/>
          <w:color w:val="000000" w:themeColor="text1"/>
        </w:rPr>
        <w:t>細靡遺移交代</w:t>
      </w:r>
      <w:proofErr w:type="gramStart"/>
      <w:r>
        <w:rPr>
          <w:rFonts w:hAnsi="標楷體" w:hint="eastAsia"/>
          <w:color w:val="000000" w:themeColor="text1"/>
        </w:rPr>
        <w:t>清楚，又渠運營</w:t>
      </w:r>
      <w:proofErr w:type="gramEnd"/>
      <w:r>
        <w:rPr>
          <w:rFonts w:hAnsi="標楷體" w:hint="eastAsia"/>
          <w:color w:val="000000" w:themeColor="text1"/>
        </w:rPr>
        <w:t>該公司期間對於公司資金之流向相較於陳訴人更為</w:t>
      </w:r>
      <w:proofErr w:type="gramStart"/>
      <w:r>
        <w:rPr>
          <w:rFonts w:hAnsi="標楷體" w:hint="eastAsia"/>
          <w:color w:val="000000" w:themeColor="text1"/>
        </w:rPr>
        <w:t>清楚</w:t>
      </w:r>
      <w:proofErr w:type="gramEnd"/>
      <w:r>
        <w:rPr>
          <w:rFonts w:hAnsi="標楷體" w:hint="eastAsia"/>
          <w:color w:val="000000" w:themeColor="text1"/>
        </w:rPr>
        <w:t>，亦應分配由陳○○負舉證責任較為妥適。本案因年代久遠有關機關資料大都逾保存年限銷毀，對於資料之完備性有疑義，易產生使資金流程遭阻斷情事，僅得以透過經驗法則分析加以</w:t>
      </w:r>
      <w:proofErr w:type="gramStart"/>
      <w:r>
        <w:rPr>
          <w:rFonts w:hAnsi="標楷體" w:hint="eastAsia"/>
          <w:color w:val="000000" w:themeColor="text1"/>
        </w:rPr>
        <w:t>釐</w:t>
      </w:r>
      <w:proofErr w:type="gramEnd"/>
      <w:r>
        <w:rPr>
          <w:rFonts w:hAnsi="標楷體" w:hint="eastAsia"/>
          <w:color w:val="000000" w:themeColor="text1"/>
        </w:rPr>
        <w:t>清，</w:t>
      </w:r>
      <w:proofErr w:type="gramStart"/>
      <w:r>
        <w:rPr>
          <w:rFonts w:hAnsi="標楷體" w:hint="eastAsia"/>
          <w:color w:val="000000" w:themeColor="text1"/>
        </w:rPr>
        <w:t>惟歷</w:t>
      </w:r>
      <w:proofErr w:type="gramEnd"/>
      <w:r>
        <w:rPr>
          <w:rFonts w:hAnsi="標楷體" w:hint="eastAsia"/>
          <w:color w:val="000000" w:themeColor="text1"/>
        </w:rPr>
        <w:t>審依自由心證判斷事實之真偽，欠缺</w:t>
      </w:r>
      <w:proofErr w:type="gramStart"/>
      <w:r>
        <w:rPr>
          <w:rFonts w:hAnsi="標楷體" w:hint="eastAsia"/>
          <w:color w:val="000000" w:themeColor="text1"/>
        </w:rPr>
        <w:t>邏輯及悖</w:t>
      </w:r>
      <w:proofErr w:type="gramEnd"/>
      <w:r>
        <w:rPr>
          <w:rFonts w:hAnsi="標楷體" w:hint="eastAsia"/>
          <w:color w:val="000000" w:themeColor="text1"/>
        </w:rPr>
        <w:t>於日常生活經驗，捨棄客觀資料不採信，逕為判決，實有違經驗法則。</w:t>
      </w:r>
    </w:p>
    <w:p w:rsidR="00F35E73" w:rsidRDefault="006E01E6">
      <w:pPr>
        <w:pStyle w:val="2"/>
        <w:rPr>
          <w:rFonts w:hAnsi="標楷體"/>
          <w:b/>
          <w:color w:val="000000" w:themeColor="text1"/>
        </w:rPr>
      </w:pPr>
      <w:bookmarkStart w:id="61" w:name="_Hlk150345167"/>
      <w:r>
        <w:rPr>
          <w:rFonts w:hAnsi="標楷體" w:hint="eastAsia"/>
          <w:b/>
          <w:color w:val="000000" w:themeColor="text1"/>
        </w:rPr>
        <w:t>歷審判決認為鑽石公司主張遭到陳○○掏空之金額，相較於該公司之資產狀況，顯得極度不相當，甚且竟是事隔近</w:t>
      </w:r>
      <w:r>
        <w:rPr>
          <w:rFonts w:hAnsi="標楷體"/>
          <w:b/>
          <w:color w:val="000000" w:themeColor="text1"/>
        </w:rPr>
        <w:t>20</w:t>
      </w:r>
      <w:r>
        <w:rPr>
          <w:rFonts w:hAnsi="標楷體" w:hint="eastAsia"/>
          <w:b/>
          <w:color w:val="000000" w:themeColor="text1"/>
        </w:rPr>
        <w:t>年之後始提出訴訟，在</w:t>
      </w:r>
      <w:proofErr w:type="gramStart"/>
      <w:r>
        <w:rPr>
          <w:rFonts w:hAnsi="標楷體" w:hint="eastAsia"/>
          <w:b/>
          <w:color w:val="000000" w:themeColor="text1"/>
        </w:rPr>
        <w:t>在</w:t>
      </w:r>
      <w:proofErr w:type="gramEnd"/>
      <w:r>
        <w:rPr>
          <w:rFonts w:hAnsi="標楷體" w:hint="eastAsia"/>
          <w:b/>
          <w:color w:val="000000" w:themeColor="text1"/>
        </w:rPr>
        <w:t>有違常理，無法令人遽信，</w:t>
      </w:r>
      <w:proofErr w:type="gramStart"/>
      <w:r>
        <w:rPr>
          <w:rFonts w:hAnsi="標楷體" w:hint="eastAsia"/>
          <w:b/>
          <w:color w:val="000000" w:themeColor="text1"/>
        </w:rPr>
        <w:t>卻未衡</w:t>
      </w:r>
      <w:proofErr w:type="gramEnd"/>
      <w:r>
        <w:rPr>
          <w:rFonts w:hAnsi="標楷體" w:hint="eastAsia"/>
          <w:b/>
          <w:color w:val="000000" w:themeColor="text1"/>
        </w:rPr>
        <w:t>平看待陳○○之資力，對於陳○○</w:t>
      </w:r>
      <w:r>
        <w:rPr>
          <w:rFonts w:hAnsi="標楷體"/>
          <w:b/>
          <w:color w:val="000000" w:themeColor="text1"/>
        </w:rPr>
        <w:t>84</w:t>
      </w:r>
      <w:r>
        <w:rPr>
          <w:rFonts w:hAnsi="標楷體" w:hint="eastAsia"/>
          <w:b/>
          <w:color w:val="000000" w:themeColor="text1"/>
        </w:rPr>
        <w:t>及</w:t>
      </w:r>
      <w:r>
        <w:rPr>
          <w:rFonts w:hAnsi="標楷體"/>
          <w:b/>
          <w:color w:val="000000" w:themeColor="text1"/>
        </w:rPr>
        <w:t>85</w:t>
      </w:r>
      <w:r>
        <w:rPr>
          <w:rFonts w:hAnsi="標楷體" w:hint="eastAsia"/>
          <w:b/>
          <w:color w:val="000000" w:themeColor="text1"/>
        </w:rPr>
        <w:t>年度僅有薪資所得及利息所得，無端於</w:t>
      </w:r>
      <w:r>
        <w:rPr>
          <w:rFonts w:hAnsi="標楷體"/>
          <w:b/>
          <w:color w:val="000000" w:themeColor="text1"/>
        </w:rPr>
        <w:t>83</w:t>
      </w:r>
      <w:r>
        <w:rPr>
          <w:rFonts w:hAnsi="標楷體" w:hint="eastAsia"/>
          <w:b/>
          <w:color w:val="000000" w:themeColor="text1"/>
        </w:rPr>
        <w:t>年至</w:t>
      </w:r>
      <w:r>
        <w:rPr>
          <w:rFonts w:hAnsi="標楷體"/>
          <w:b/>
          <w:color w:val="000000" w:themeColor="text1"/>
        </w:rPr>
        <w:t>85</w:t>
      </w:r>
      <w:r>
        <w:rPr>
          <w:rFonts w:hAnsi="標楷體" w:hint="eastAsia"/>
          <w:b/>
          <w:color w:val="000000" w:themeColor="text1"/>
        </w:rPr>
        <w:t>年間數筆鉅額金錢存入帳戶，此一異常情事，歷審判決竟忽視未審酌一切具體客觀證據予以調查，亦未分配由陳○○負舉證責任，</w:t>
      </w:r>
      <w:bookmarkStart w:id="62" w:name="_Hlk148707517"/>
      <w:r>
        <w:rPr>
          <w:rFonts w:hAnsi="標楷體" w:hint="eastAsia"/>
          <w:b/>
          <w:color w:val="000000" w:themeColor="text1"/>
        </w:rPr>
        <w:t>而有應調查之證據未予調查等情事。</w:t>
      </w:r>
    </w:p>
    <w:bookmarkEnd w:id="61"/>
    <w:bookmarkEnd w:id="62"/>
    <w:p w:rsidR="00F35E73" w:rsidRDefault="006E01E6">
      <w:pPr>
        <w:pStyle w:val="3"/>
        <w:rPr>
          <w:rFonts w:hAnsi="標楷體"/>
          <w:color w:val="000000" w:themeColor="text1"/>
        </w:rPr>
      </w:pPr>
      <w:r>
        <w:rPr>
          <w:rFonts w:hAnsi="標楷體" w:hint="eastAsia"/>
          <w:color w:val="000000" w:themeColor="text1"/>
        </w:rPr>
        <w:t>按辦理民事訴訟事件應行注意事項第</w:t>
      </w:r>
      <w:r>
        <w:rPr>
          <w:rFonts w:hAnsi="標楷體"/>
          <w:color w:val="000000" w:themeColor="text1"/>
        </w:rPr>
        <w:t>81</w:t>
      </w:r>
      <w:r>
        <w:rPr>
          <w:rFonts w:hAnsi="標楷體" w:hint="eastAsia"/>
          <w:color w:val="000000" w:themeColor="text1"/>
        </w:rPr>
        <w:t>條第</w:t>
      </w:r>
      <w:r>
        <w:rPr>
          <w:rFonts w:hAnsi="標楷體"/>
          <w:color w:val="000000" w:themeColor="text1"/>
        </w:rPr>
        <w:t>1</w:t>
      </w:r>
      <w:r>
        <w:rPr>
          <w:rFonts w:hAnsi="標楷體" w:hint="eastAsia"/>
          <w:color w:val="000000" w:themeColor="text1"/>
        </w:rPr>
        <w:t>項規定：「應</w:t>
      </w:r>
      <w:proofErr w:type="gramStart"/>
      <w:r>
        <w:rPr>
          <w:rFonts w:hAnsi="標楷體" w:hint="eastAsia"/>
          <w:color w:val="000000" w:themeColor="text1"/>
        </w:rPr>
        <w:t>由某造當事人</w:t>
      </w:r>
      <w:proofErr w:type="gramEnd"/>
      <w:r>
        <w:rPr>
          <w:rFonts w:hAnsi="標楷體" w:hint="eastAsia"/>
          <w:color w:val="000000" w:themeColor="text1"/>
        </w:rPr>
        <w:t>舉證之事實而其未聲明證據者，應即命其聲明，如該當事人不能</w:t>
      </w:r>
      <w:r>
        <w:rPr>
          <w:rFonts w:hAnsi="標楷體" w:hint="eastAsia"/>
          <w:color w:val="000000" w:themeColor="text1"/>
        </w:rPr>
        <w:t>盡舉證責任者，即不得認其主張之事實為真實。但法院斟酌證據，並不以負舉證責任之當事人所提出者為限，即不負舉證責任之當事人所提出之證據，亦得為該當事人或他造之利益斟酌之。法院不能依當事人聲明之證據得心證時，應先行使闡明權，促使當事人聲明證據，如當事人仍不知聲明者，法院為發現真實認為</w:t>
      </w:r>
      <w:r>
        <w:rPr>
          <w:rFonts w:hAnsi="標楷體" w:hint="eastAsia"/>
          <w:color w:val="000000" w:themeColor="text1"/>
        </w:rPr>
        <w:lastRenderedPageBreak/>
        <w:t>必要時，亦得依職權調查證據，並於裁判時斟酌之。…</w:t>
      </w:r>
      <w:proofErr w:type="gramStart"/>
      <w:r>
        <w:rPr>
          <w:rFonts w:hAnsi="標楷體" w:hint="eastAsia"/>
          <w:color w:val="000000" w:themeColor="text1"/>
        </w:rPr>
        <w:t>…</w:t>
      </w:r>
      <w:proofErr w:type="gramEnd"/>
      <w:r>
        <w:rPr>
          <w:rFonts w:hAnsi="標楷體" w:hint="eastAsia"/>
          <w:color w:val="000000" w:themeColor="text1"/>
        </w:rPr>
        <w:t>」。</w:t>
      </w:r>
    </w:p>
    <w:p w:rsidR="00F35E73" w:rsidRDefault="006E01E6">
      <w:pPr>
        <w:pStyle w:val="3"/>
        <w:rPr>
          <w:rFonts w:hAnsi="標楷體"/>
          <w:color w:val="000000" w:themeColor="text1"/>
        </w:rPr>
      </w:pPr>
      <w:r>
        <w:rPr>
          <w:rFonts w:hAnsi="標楷體" w:hint="eastAsia"/>
          <w:color w:val="000000" w:themeColor="text1"/>
        </w:rPr>
        <w:t>陳訴人主張依法院所函調資金往來資料，查知</w:t>
      </w:r>
      <w:proofErr w:type="gramStart"/>
      <w:r>
        <w:rPr>
          <w:rFonts w:hAnsi="標楷體" w:hint="eastAsia"/>
          <w:color w:val="000000" w:themeColor="text1"/>
        </w:rPr>
        <w:t>人頭戶楊○○</w:t>
      </w:r>
      <w:proofErr w:type="gramEnd"/>
      <w:r>
        <w:rPr>
          <w:rFonts w:hAnsi="標楷體" w:hint="eastAsia"/>
          <w:color w:val="000000" w:themeColor="text1"/>
        </w:rPr>
        <w:t>自</w:t>
      </w:r>
      <w:r>
        <w:rPr>
          <w:rFonts w:hAnsi="標楷體"/>
          <w:color w:val="000000" w:themeColor="text1"/>
        </w:rPr>
        <w:t>83</w:t>
      </w:r>
      <w:r>
        <w:rPr>
          <w:rFonts w:hAnsi="標楷體" w:hint="eastAsia"/>
          <w:color w:val="000000" w:themeColor="text1"/>
        </w:rPr>
        <w:t>年</w:t>
      </w:r>
      <w:r>
        <w:rPr>
          <w:rFonts w:hAnsi="標楷體"/>
          <w:color w:val="000000" w:themeColor="text1"/>
        </w:rPr>
        <w:t>9</w:t>
      </w:r>
      <w:r>
        <w:rPr>
          <w:rFonts w:hAnsi="標楷體" w:hint="eastAsia"/>
          <w:color w:val="000000" w:themeColor="text1"/>
        </w:rPr>
        <w:t>月</w:t>
      </w:r>
      <w:r>
        <w:rPr>
          <w:rFonts w:hAnsi="標楷體"/>
          <w:color w:val="000000" w:themeColor="text1"/>
        </w:rPr>
        <w:t>l7</w:t>
      </w:r>
      <w:r>
        <w:rPr>
          <w:rFonts w:hAnsi="標楷體" w:hint="eastAsia"/>
          <w:color w:val="000000" w:themeColor="text1"/>
        </w:rPr>
        <w:t>日至</w:t>
      </w:r>
      <w:r>
        <w:rPr>
          <w:rFonts w:hAnsi="標楷體"/>
          <w:color w:val="000000" w:themeColor="text1"/>
        </w:rPr>
        <w:t>85</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25</w:t>
      </w:r>
      <w:r>
        <w:rPr>
          <w:rFonts w:hAnsi="標楷體" w:hint="eastAsia"/>
          <w:color w:val="000000" w:themeColor="text1"/>
        </w:rPr>
        <w:t>日共有</w:t>
      </w:r>
      <w:r>
        <w:rPr>
          <w:rFonts w:hAnsi="標楷體"/>
          <w:color w:val="000000" w:themeColor="text1"/>
        </w:rPr>
        <w:t>50</w:t>
      </w:r>
      <w:r>
        <w:rPr>
          <w:rFonts w:hAnsi="標楷體" w:hint="eastAsia"/>
          <w:color w:val="000000" w:themeColor="text1"/>
        </w:rPr>
        <w:t>筆款項匯入楊○○在</w:t>
      </w:r>
      <w:bookmarkStart w:id="63" w:name="_Hlk148710500"/>
      <w:r>
        <w:rPr>
          <w:rFonts w:hAnsi="標楷體" w:hint="eastAsia"/>
          <w:color w:val="000000" w:themeColor="text1"/>
        </w:rPr>
        <w:t>合庫西屯</w:t>
      </w:r>
      <w:proofErr w:type="gramStart"/>
      <w:r>
        <w:rPr>
          <w:rFonts w:hAnsi="標楷體" w:hint="eastAsia"/>
          <w:color w:val="000000" w:themeColor="text1"/>
        </w:rPr>
        <w:t>分行及兆</w:t>
      </w:r>
      <w:proofErr w:type="gramEnd"/>
      <w:r>
        <w:rPr>
          <w:rFonts w:hAnsi="標楷體" w:hint="eastAsia"/>
          <w:color w:val="000000" w:themeColor="text1"/>
        </w:rPr>
        <w:t>豐北臺中分行</w:t>
      </w:r>
      <w:bookmarkEnd w:id="63"/>
      <w:r>
        <w:rPr>
          <w:rFonts w:hAnsi="標楷體" w:hint="eastAsia"/>
          <w:color w:val="000000" w:themeColor="text1"/>
        </w:rPr>
        <w:t>帳戶，金額合計</w:t>
      </w:r>
      <w:r>
        <w:rPr>
          <w:rFonts w:hAnsi="標楷體"/>
          <w:color w:val="000000" w:themeColor="text1"/>
        </w:rPr>
        <w:t>1</w:t>
      </w:r>
      <w:r>
        <w:rPr>
          <w:rFonts w:hAnsi="標楷體" w:hint="eastAsia"/>
          <w:color w:val="000000" w:themeColor="text1"/>
        </w:rPr>
        <w:t>億</w:t>
      </w:r>
      <w:r>
        <w:rPr>
          <w:rFonts w:hAnsi="標楷體"/>
          <w:color w:val="000000" w:themeColor="text1"/>
        </w:rPr>
        <w:t>4,086</w:t>
      </w:r>
      <w:r>
        <w:rPr>
          <w:rFonts w:hAnsi="標楷體" w:hint="eastAsia"/>
          <w:color w:val="000000" w:themeColor="text1"/>
        </w:rPr>
        <w:t>萬</w:t>
      </w:r>
      <w:r>
        <w:rPr>
          <w:rFonts w:hAnsi="標楷體"/>
          <w:color w:val="000000" w:themeColor="text1"/>
        </w:rPr>
        <w:t>5,7</w:t>
      </w:r>
      <w:r>
        <w:rPr>
          <w:rFonts w:hAnsi="標楷體"/>
          <w:color w:val="000000" w:themeColor="text1"/>
        </w:rPr>
        <w:t>45</w:t>
      </w:r>
      <w:r>
        <w:rPr>
          <w:rFonts w:hAnsi="標楷體" w:hint="eastAsia"/>
          <w:color w:val="000000" w:themeColor="text1"/>
        </w:rPr>
        <w:t>元，在人頭戶林○○乙存帳戶第</w:t>
      </w:r>
      <w:r>
        <w:rPr>
          <w:rFonts w:hAnsi="標楷體"/>
          <w:color w:val="000000" w:themeColor="text1"/>
        </w:rPr>
        <w:t>00000000</w:t>
      </w:r>
      <w:r>
        <w:rPr>
          <w:rFonts w:hAnsi="標楷體" w:hint="eastAsia"/>
          <w:color w:val="000000" w:themeColor="text1"/>
        </w:rPr>
        <w:t>號自</w:t>
      </w:r>
      <w:r>
        <w:rPr>
          <w:rFonts w:hAnsi="標楷體"/>
          <w:color w:val="000000" w:themeColor="text1"/>
        </w:rPr>
        <w:t>79</w:t>
      </w:r>
      <w:r>
        <w:rPr>
          <w:rFonts w:hAnsi="標楷體" w:hint="eastAsia"/>
          <w:color w:val="000000" w:themeColor="text1"/>
        </w:rPr>
        <w:t>年</w:t>
      </w:r>
      <w:r>
        <w:rPr>
          <w:rFonts w:hAnsi="標楷體"/>
          <w:color w:val="000000" w:themeColor="text1"/>
        </w:rPr>
        <w:t>1</w:t>
      </w:r>
      <w:r>
        <w:rPr>
          <w:rFonts w:hAnsi="標楷體" w:hint="eastAsia"/>
          <w:color w:val="000000" w:themeColor="text1"/>
        </w:rPr>
        <w:t>月</w:t>
      </w:r>
      <w:r>
        <w:rPr>
          <w:rFonts w:hAnsi="標楷體"/>
          <w:color w:val="000000" w:themeColor="text1"/>
        </w:rPr>
        <w:t>l</w:t>
      </w:r>
      <w:r>
        <w:rPr>
          <w:rFonts w:hAnsi="標楷體" w:hint="eastAsia"/>
          <w:color w:val="000000" w:themeColor="text1"/>
        </w:rPr>
        <w:t>日至</w:t>
      </w:r>
      <w:r>
        <w:rPr>
          <w:rFonts w:hAnsi="標楷體"/>
          <w:color w:val="000000" w:themeColor="text1"/>
        </w:rPr>
        <w:t>82</w:t>
      </w:r>
      <w:r>
        <w:rPr>
          <w:rFonts w:hAnsi="標楷體" w:hint="eastAsia"/>
          <w:color w:val="000000" w:themeColor="text1"/>
        </w:rPr>
        <w:t>年</w:t>
      </w:r>
      <w:r>
        <w:rPr>
          <w:rFonts w:hAnsi="標楷體"/>
          <w:color w:val="000000" w:themeColor="text1"/>
        </w:rPr>
        <w:t>12</w:t>
      </w:r>
      <w:r>
        <w:rPr>
          <w:rFonts w:hAnsi="標楷體" w:hint="eastAsia"/>
          <w:color w:val="000000" w:themeColor="text1"/>
        </w:rPr>
        <w:t>月</w:t>
      </w:r>
      <w:r>
        <w:rPr>
          <w:rFonts w:hAnsi="標楷體"/>
          <w:color w:val="000000" w:themeColor="text1"/>
        </w:rPr>
        <w:t>3l</w:t>
      </w:r>
      <w:r>
        <w:rPr>
          <w:rFonts w:hAnsi="標楷體" w:hint="eastAsia"/>
          <w:color w:val="000000" w:themeColor="text1"/>
        </w:rPr>
        <w:t>日共有</w:t>
      </w:r>
      <w:r>
        <w:rPr>
          <w:rFonts w:hAnsi="標楷體"/>
          <w:color w:val="000000" w:themeColor="text1"/>
        </w:rPr>
        <w:t>868</w:t>
      </w:r>
      <w:r>
        <w:rPr>
          <w:rFonts w:hAnsi="標楷體" w:hint="eastAsia"/>
          <w:color w:val="000000" w:themeColor="text1"/>
        </w:rPr>
        <w:t>筆進出資料，累計進出金額高達</w:t>
      </w:r>
      <w:r>
        <w:rPr>
          <w:rFonts w:hAnsi="標楷體"/>
          <w:color w:val="000000" w:themeColor="text1"/>
        </w:rPr>
        <w:t>25</w:t>
      </w:r>
      <w:r>
        <w:rPr>
          <w:rFonts w:hAnsi="標楷體" w:hint="eastAsia"/>
          <w:color w:val="000000" w:themeColor="text1"/>
        </w:rPr>
        <w:t>億</w:t>
      </w:r>
      <w:r>
        <w:rPr>
          <w:rFonts w:hAnsi="標楷體"/>
          <w:color w:val="000000" w:themeColor="text1"/>
        </w:rPr>
        <w:t>8,031</w:t>
      </w:r>
      <w:r>
        <w:rPr>
          <w:rFonts w:hAnsi="標楷體" w:hint="eastAsia"/>
          <w:color w:val="000000" w:themeColor="text1"/>
        </w:rPr>
        <w:t>萬</w:t>
      </w:r>
      <w:r>
        <w:rPr>
          <w:rFonts w:hAnsi="標楷體"/>
          <w:color w:val="000000" w:themeColor="text1"/>
        </w:rPr>
        <w:t>3,596</w:t>
      </w:r>
      <w:r>
        <w:rPr>
          <w:rFonts w:hAnsi="標楷體" w:hint="eastAsia"/>
          <w:color w:val="000000" w:themeColor="text1"/>
        </w:rPr>
        <w:t>元，其中</w:t>
      </w:r>
      <w:r>
        <w:rPr>
          <w:rFonts w:hAnsi="標楷體"/>
          <w:color w:val="000000" w:themeColor="text1"/>
        </w:rPr>
        <w:t>47</w:t>
      </w:r>
      <w:r>
        <w:rPr>
          <w:rFonts w:hAnsi="標楷體" w:hint="eastAsia"/>
          <w:color w:val="000000" w:themeColor="text1"/>
        </w:rPr>
        <w:t>筆資料（每筆逾</w:t>
      </w:r>
      <w:r>
        <w:rPr>
          <w:rFonts w:hAnsi="標楷體"/>
          <w:color w:val="000000" w:themeColor="text1"/>
        </w:rPr>
        <w:t>50</w:t>
      </w:r>
      <w:r>
        <w:rPr>
          <w:rFonts w:hAnsi="標楷體" w:hint="eastAsia"/>
          <w:color w:val="000000" w:themeColor="text1"/>
        </w:rPr>
        <w:t>萬元）轉入林○○甲存帳戶第</w:t>
      </w:r>
      <w:r>
        <w:rPr>
          <w:rFonts w:hAnsi="標楷體"/>
          <w:color w:val="000000" w:themeColor="text1"/>
        </w:rPr>
        <w:t>00000000</w:t>
      </w:r>
      <w:r>
        <w:rPr>
          <w:rFonts w:hAnsi="標楷體" w:hint="eastAsia"/>
          <w:color w:val="000000" w:themeColor="text1"/>
        </w:rPr>
        <w:t>號，金額高達</w:t>
      </w:r>
      <w:r>
        <w:rPr>
          <w:rFonts w:hAnsi="標楷體"/>
          <w:color w:val="000000" w:themeColor="text1"/>
        </w:rPr>
        <w:t>1</w:t>
      </w:r>
      <w:r>
        <w:rPr>
          <w:rFonts w:hAnsi="標楷體" w:hint="eastAsia"/>
          <w:color w:val="000000" w:themeColor="text1"/>
        </w:rPr>
        <w:t>億</w:t>
      </w:r>
      <w:r>
        <w:rPr>
          <w:rFonts w:hAnsi="標楷體"/>
          <w:color w:val="000000" w:themeColor="text1"/>
        </w:rPr>
        <w:t>2,537</w:t>
      </w:r>
      <w:r>
        <w:rPr>
          <w:rFonts w:hAnsi="標楷體" w:hint="eastAsia"/>
          <w:color w:val="000000" w:themeColor="text1"/>
        </w:rPr>
        <w:t>萬</w:t>
      </w:r>
      <w:r>
        <w:rPr>
          <w:rFonts w:hAnsi="標楷體"/>
          <w:color w:val="000000" w:themeColor="text1"/>
        </w:rPr>
        <w:t>7,424</w:t>
      </w:r>
      <w:r>
        <w:rPr>
          <w:rFonts w:hAnsi="標楷體" w:hint="eastAsia"/>
          <w:color w:val="000000" w:themeColor="text1"/>
        </w:rPr>
        <w:t>元，轉出後資金完全不知去向，經核對後最終竟於</w:t>
      </w:r>
      <w:r>
        <w:rPr>
          <w:rFonts w:hAnsi="標楷體"/>
          <w:color w:val="000000" w:themeColor="text1"/>
        </w:rPr>
        <w:t>83</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23</w:t>
      </w:r>
      <w:r>
        <w:rPr>
          <w:rFonts w:hAnsi="標楷體" w:hint="eastAsia"/>
          <w:color w:val="000000" w:themeColor="text1"/>
        </w:rPr>
        <w:t>日至</w:t>
      </w:r>
      <w:r>
        <w:rPr>
          <w:rFonts w:hAnsi="標楷體"/>
          <w:color w:val="000000" w:themeColor="text1"/>
        </w:rPr>
        <w:t>85</w:t>
      </w:r>
      <w:r>
        <w:rPr>
          <w:rFonts w:hAnsi="標楷體" w:hint="eastAsia"/>
          <w:color w:val="000000" w:themeColor="text1"/>
        </w:rPr>
        <w:t>年</w:t>
      </w:r>
      <w:r>
        <w:rPr>
          <w:rFonts w:hAnsi="標楷體"/>
          <w:color w:val="000000" w:themeColor="text1"/>
        </w:rPr>
        <w:t>7</w:t>
      </w:r>
      <w:r>
        <w:rPr>
          <w:rFonts w:hAnsi="標楷體" w:hint="eastAsia"/>
          <w:color w:val="000000" w:themeColor="text1"/>
        </w:rPr>
        <w:t>月</w:t>
      </w:r>
      <w:r>
        <w:rPr>
          <w:rFonts w:hAnsi="標楷體"/>
          <w:color w:val="000000" w:themeColor="text1"/>
        </w:rPr>
        <w:t>22</w:t>
      </w:r>
      <w:r>
        <w:rPr>
          <w:rFonts w:hAnsi="標楷體" w:hint="eastAsia"/>
          <w:color w:val="000000" w:themeColor="text1"/>
        </w:rPr>
        <w:t>日共</w:t>
      </w:r>
      <w:r>
        <w:rPr>
          <w:rFonts w:hAnsi="標楷體"/>
          <w:color w:val="000000" w:themeColor="text1"/>
        </w:rPr>
        <w:t>33</w:t>
      </w:r>
      <w:r>
        <w:rPr>
          <w:rFonts w:hAnsi="標楷體" w:hint="eastAsia"/>
          <w:color w:val="000000" w:themeColor="text1"/>
        </w:rPr>
        <w:t>筆匯入陳○○在合庫西屯分行、兆豐北臺中分行及上海中港分行帳戶，金額合計高達</w:t>
      </w:r>
      <w:r>
        <w:rPr>
          <w:rFonts w:hAnsi="標楷體"/>
          <w:color w:val="000000" w:themeColor="text1"/>
        </w:rPr>
        <w:t>3</w:t>
      </w:r>
      <w:r>
        <w:rPr>
          <w:rFonts w:hAnsi="標楷體" w:hint="eastAsia"/>
          <w:color w:val="000000" w:themeColor="text1"/>
        </w:rPr>
        <w:t>億</w:t>
      </w:r>
      <w:r>
        <w:rPr>
          <w:rFonts w:hAnsi="標楷體"/>
          <w:color w:val="000000" w:themeColor="text1"/>
        </w:rPr>
        <w:t>1,569</w:t>
      </w:r>
      <w:r>
        <w:rPr>
          <w:rFonts w:hAnsi="標楷體" w:hint="eastAsia"/>
          <w:color w:val="000000" w:themeColor="text1"/>
        </w:rPr>
        <w:t>萬</w:t>
      </w:r>
      <w:r>
        <w:rPr>
          <w:rFonts w:hAnsi="標楷體"/>
          <w:color w:val="000000" w:themeColor="text1"/>
        </w:rPr>
        <w:t>4,093</w:t>
      </w:r>
      <w:r>
        <w:rPr>
          <w:rFonts w:hAnsi="標楷體" w:hint="eastAsia"/>
          <w:color w:val="000000" w:themeColor="text1"/>
        </w:rPr>
        <w:t>元：</w:t>
      </w:r>
    </w:p>
    <w:p w:rsidR="00F35E73" w:rsidRDefault="006E01E6">
      <w:pPr>
        <w:pStyle w:val="4"/>
        <w:rPr>
          <w:rFonts w:hAnsi="標楷體"/>
          <w:color w:val="000000" w:themeColor="text1"/>
        </w:rPr>
      </w:pPr>
      <w:r>
        <w:rPr>
          <w:rFonts w:hAnsi="標楷體" w:hint="eastAsia"/>
          <w:color w:val="000000" w:themeColor="text1"/>
        </w:rPr>
        <w:t>兆豐北</w:t>
      </w:r>
      <w:proofErr w:type="gramStart"/>
      <w:r>
        <w:rPr>
          <w:rFonts w:hAnsi="標楷體" w:hint="eastAsia"/>
          <w:color w:val="000000" w:themeColor="text1"/>
        </w:rPr>
        <w:t>臺</w:t>
      </w:r>
      <w:proofErr w:type="gramEnd"/>
      <w:r>
        <w:rPr>
          <w:rFonts w:hAnsi="標楷體" w:hint="eastAsia"/>
          <w:color w:val="000000" w:themeColor="text1"/>
        </w:rPr>
        <w:t>中分行乙存帳戶自</w:t>
      </w:r>
      <w:r>
        <w:rPr>
          <w:rFonts w:hAnsi="標楷體"/>
          <w:color w:val="000000" w:themeColor="text1"/>
        </w:rPr>
        <w:t>83</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22</w:t>
      </w:r>
      <w:r>
        <w:rPr>
          <w:rFonts w:hAnsi="標楷體" w:hint="eastAsia"/>
          <w:color w:val="000000" w:themeColor="text1"/>
        </w:rPr>
        <w:t>日起至</w:t>
      </w:r>
      <w:r>
        <w:rPr>
          <w:rFonts w:hAnsi="標楷體"/>
          <w:color w:val="000000" w:themeColor="text1"/>
        </w:rPr>
        <w:t>85</w:t>
      </w:r>
      <w:r>
        <w:rPr>
          <w:rFonts w:hAnsi="標楷體" w:hint="eastAsia"/>
          <w:color w:val="000000" w:themeColor="text1"/>
        </w:rPr>
        <w:t>年</w:t>
      </w:r>
      <w:r>
        <w:rPr>
          <w:rFonts w:hAnsi="標楷體"/>
          <w:color w:val="000000" w:themeColor="text1"/>
        </w:rPr>
        <w:t>12</w:t>
      </w:r>
      <w:r>
        <w:rPr>
          <w:rFonts w:hAnsi="標楷體" w:hint="eastAsia"/>
          <w:color w:val="000000" w:themeColor="text1"/>
        </w:rPr>
        <w:t>月</w:t>
      </w:r>
      <w:r>
        <w:rPr>
          <w:rFonts w:hAnsi="標楷體"/>
          <w:color w:val="000000" w:themeColor="text1"/>
        </w:rPr>
        <w:t>26</w:t>
      </w:r>
      <w:r>
        <w:rPr>
          <w:rFonts w:hAnsi="標楷體" w:hint="eastAsia"/>
          <w:color w:val="000000" w:themeColor="text1"/>
        </w:rPr>
        <w:t>日止存入該帳戶金額（僅統計單筆</w:t>
      </w:r>
      <w:r>
        <w:rPr>
          <w:rFonts w:hAnsi="標楷體"/>
          <w:color w:val="000000" w:themeColor="text1"/>
        </w:rPr>
        <w:t>10</w:t>
      </w:r>
      <w:r>
        <w:rPr>
          <w:rFonts w:hAnsi="標楷體" w:hint="eastAsia"/>
          <w:color w:val="000000" w:themeColor="text1"/>
        </w:rPr>
        <w:t>萬元以上）高達</w:t>
      </w:r>
      <w:r>
        <w:rPr>
          <w:rFonts w:hAnsi="標楷體"/>
          <w:color w:val="000000" w:themeColor="text1"/>
        </w:rPr>
        <w:t>3</w:t>
      </w:r>
      <w:r>
        <w:rPr>
          <w:rFonts w:hAnsi="標楷體" w:hint="eastAsia"/>
          <w:color w:val="000000" w:themeColor="text1"/>
        </w:rPr>
        <w:t>億</w:t>
      </w:r>
      <w:r>
        <w:rPr>
          <w:rFonts w:hAnsi="標楷體"/>
          <w:color w:val="000000" w:themeColor="text1"/>
        </w:rPr>
        <w:t>4,424</w:t>
      </w:r>
      <w:r>
        <w:rPr>
          <w:rFonts w:hAnsi="標楷體" w:hint="eastAsia"/>
          <w:color w:val="000000" w:themeColor="text1"/>
        </w:rPr>
        <w:t>萬</w:t>
      </w:r>
      <w:r>
        <w:rPr>
          <w:rFonts w:hAnsi="標楷體"/>
          <w:color w:val="000000" w:themeColor="text1"/>
        </w:rPr>
        <w:t>6,069</w:t>
      </w:r>
      <w:r>
        <w:rPr>
          <w:rFonts w:hAnsi="標楷體" w:hint="eastAsia"/>
          <w:color w:val="000000" w:themeColor="text1"/>
        </w:rPr>
        <w:t>元，且該帳戶自</w:t>
      </w:r>
      <w:r>
        <w:rPr>
          <w:rFonts w:hAnsi="標楷體"/>
          <w:color w:val="000000" w:themeColor="text1"/>
        </w:rPr>
        <w:t>83</w:t>
      </w:r>
      <w:r>
        <w:rPr>
          <w:rFonts w:hAnsi="標楷體" w:hint="eastAsia"/>
          <w:color w:val="000000" w:themeColor="text1"/>
        </w:rPr>
        <w:t>年</w:t>
      </w:r>
      <w:r>
        <w:rPr>
          <w:rFonts w:hAnsi="標楷體"/>
          <w:color w:val="000000" w:themeColor="text1"/>
        </w:rPr>
        <w:t>2</w:t>
      </w:r>
      <w:r>
        <w:rPr>
          <w:rFonts w:hAnsi="標楷體" w:hint="eastAsia"/>
          <w:color w:val="000000" w:themeColor="text1"/>
        </w:rPr>
        <w:t>月</w:t>
      </w:r>
      <w:r>
        <w:rPr>
          <w:rFonts w:hAnsi="標楷體"/>
          <w:color w:val="000000" w:themeColor="text1"/>
        </w:rPr>
        <w:t>5</w:t>
      </w:r>
      <w:r>
        <w:rPr>
          <w:rFonts w:hAnsi="標楷體" w:hint="eastAsia"/>
          <w:color w:val="000000" w:themeColor="text1"/>
        </w:rPr>
        <w:t>日起至</w:t>
      </w:r>
      <w:r>
        <w:rPr>
          <w:rFonts w:hAnsi="標楷體"/>
          <w:color w:val="000000" w:themeColor="text1"/>
        </w:rPr>
        <w:t>85</w:t>
      </w:r>
      <w:r>
        <w:rPr>
          <w:rFonts w:hAnsi="標楷體" w:hint="eastAsia"/>
          <w:color w:val="000000" w:themeColor="text1"/>
        </w:rPr>
        <w:t>年</w:t>
      </w:r>
      <w:r>
        <w:rPr>
          <w:rFonts w:hAnsi="標楷體"/>
          <w:color w:val="000000" w:themeColor="text1"/>
        </w:rPr>
        <w:t>12</w:t>
      </w:r>
      <w:r>
        <w:rPr>
          <w:rFonts w:hAnsi="標楷體" w:hint="eastAsia"/>
          <w:color w:val="000000" w:themeColor="text1"/>
        </w:rPr>
        <w:t>月</w:t>
      </w:r>
      <w:r>
        <w:rPr>
          <w:rFonts w:hAnsi="標楷體"/>
          <w:color w:val="000000" w:themeColor="text1"/>
        </w:rPr>
        <w:t>28</w:t>
      </w:r>
      <w:r>
        <w:rPr>
          <w:rFonts w:hAnsi="標楷體" w:hint="eastAsia"/>
          <w:color w:val="000000" w:themeColor="text1"/>
        </w:rPr>
        <w:t>日止以支票存入該帳戶金額（僅統計單筆</w:t>
      </w:r>
      <w:r>
        <w:rPr>
          <w:rFonts w:hAnsi="標楷體"/>
          <w:color w:val="000000" w:themeColor="text1"/>
        </w:rPr>
        <w:t>2</w:t>
      </w:r>
      <w:r>
        <w:rPr>
          <w:rFonts w:hAnsi="標楷體" w:hint="eastAsia"/>
          <w:color w:val="000000" w:themeColor="text1"/>
        </w:rPr>
        <w:t>萬元以上）高達</w:t>
      </w:r>
      <w:r>
        <w:rPr>
          <w:rFonts w:hAnsi="標楷體"/>
          <w:color w:val="000000" w:themeColor="text1"/>
        </w:rPr>
        <w:t>2,828</w:t>
      </w:r>
      <w:r>
        <w:rPr>
          <w:rFonts w:hAnsi="標楷體" w:hint="eastAsia"/>
          <w:color w:val="000000" w:themeColor="text1"/>
        </w:rPr>
        <w:t>萬</w:t>
      </w:r>
      <w:r>
        <w:rPr>
          <w:rFonts w:hAnsi="標楷體"/>
          <w:color w:val="000000" w:themeColor="text1"/>
        </w:rPr>
        <w:t>3,034</w:t>
      </w:r>
      <w:r>
        <w:rPr>
          <w:rFonts w:hAnsi="標楷體" w:hint="eastAsia"/>
          <w:color w:val="000000" w:themeColor="text1"/>
        </w:rPr>
        <w:t>元，另該帳戶自</w:t>
      </w:r>
      <w:r>
        <w:rPr>
          <w:rFonts w:hAnsi="標楷體"/>
          <w:color w:val="000000" w:themeColor="text1"/>
        </w:rPr>
        <w:t>83</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23</w:t>
      </w:r>
      <w:r>
        <w:rPr>
          <w:rFonts w:hAnsi="標楷體" w:hint="eastAsia"/>
          <w:color w:val="000000" w:themeColor="text1"/>
        </w:rPr>
        <w:t>日起至</w:t>
      </w:r>
      <w:r>
        <w:rPr>
          <w:rFonts w:hAnsi="標楷體"/>
          <w:color w:val="000000" w:themeColor="text1"/>
        </w:rPr>
        <w:t>85</w:t>
      </w:r>
      <w:r>
        <w:rPr>
          <w:rFonts w:hAnsi="標楷體" w:hint="eastAsia"/>
          <w:color w:val="000000" w:themeColor="text1"/>
        </w:rPr>
        <w:t>年</w:t>
      </w:r>
      <w:r>
        <w:rPr>
          <w:rFonts w:hAnsi="標楷體"/>
          <w:color w:val="000000" w:themeColor="text1"/>
        </w:rPr>
        <w:t>12</w:t>
      </w:r>
      <w:r>
        <w:rPr>
          <w:rFonts w:hAnsi="標楷體" w:hint="eastAsia"/>
          <w:color w:val="000000" w:themeColor="text1"/>
        </w:rPr>
        <w:t>月</w:t>
      </w:r>
      <w:r>
        <w:rPr>
          <w:rFonts w:hAnsi="標楷體"/>
          <w:color w:val="000000" w:themeColor="text1"/>
        </w:rPr>
        <w:t>28</w:t>
      </w:r>
      <w:r>
        <w:rPr>
          <w:rFonts w:hAnsi="標楷體" w:hint="eastAsia"/>
          <w:color w:val="000000" w:themeColor="text1"/>
        </w:rPr>
        <w:t>日止以轉帳存入該帳戶金額（僅統計單筆</w:t>
      </w:r>
      <w:r>
        <w:rPr>
          <w:rFonts w:hAnsi="標楷體"/>
          <w:color w:val="000000" w:themeColor="text1"/>
        </w:rPr>
        <w:t>100</w:t>
      </w:r>
      <w:r>
        <w:rPr>
          <w:rFonts w:hAnsi="標楷體" w:hint="eastAsia"/>
          <w:color w:val="000000" w:themeColor="text1"/>
        </w:rPr>
        <w:t>萬元以上）竟高達</w:t>
      </w:r>
      <w:r>
        <w:rPr>
          <w:rFonts w:hAnsi="標楷體"/>
          <w:color w:val="000000" w:themeColor="text1"/>
        </w:rPr>
        <w:t>8,580</w:t>
      </w:r>
      <w:r>
        <w:rPr>
          <w:rFonts w:hAnsi="標楷體" w:hint="eastAsia"/>
          <w:color w:val="000000" w:themeColor="text1"/>
        </w:rPr>
        <w:t>萬</w:t>
      </w:r>
      <w:r>
        <w:rPr>
          <w:rFonts w:hAnsi="標楷體"/>
          <w:color w:val="000000" w:themeColor="text1"/>
        </w:rPr>
        <w:t>6,595</w:t>
      </w:r>
      <w:r>
        <w:rPr>
          <w:rFonts w:hAnsi="標楷體" w:hint="eastAsia"/>
          <w:color w:val="000000" w:themeColor="text1"/>
        </w:rPr>
        <w:t>元。</w:t>
      </w:r>
      <w:proofErr w:type="gramStart"/>
      <w:r>
        <w:rPr>
          <w:rFonts w:hAnsi="標楷體" w:hint="eastAsia"/>
          <w:color w:val="000000" w:themeColor="text1"/>
        </w:rPr>
        <w:t>且依兆豐</w:t>
      </w:r>
      <w:proofErr w:type="gramEnd"/>
      <w:r>
        <w:rPr>
          <w:rFonts w:hAnsi="標楷體" w:hint="eastAsia"/>
          <w:color w:val="000000" w:themeColor="text1"/>
        </w:rPr>
        <w:t>北臺中分行</w:t>
      </w:r>
      <w:r>
        <w:rPr>
          <w:rFonts w:hAnsi="標楷體"/>
          <w:color w:val="000000" w:themeColor="text1"/>
        </w:rPr>
        <w:t>100</w:t>
      </w:r>
      <w:r>
        <w:rPr>
          <w:rFonts w:hAnsi="標楷體" w:hint="eastAsia"/>
          <w:color w:val="000000" w:themeColor="text1"/>
        </w:rPr>
        <w:t>年</w:t>
      </w:r>
      <w:r>
        <w:rPr>
          <w:rFonts w:hAnsi="標楷體"/>
          <w:color w:val="000000" w:themeColor="text1"/>
        </w:rPr>
        <w:t>12</w:t>
      </w:r>
      <w:r>
        <w:rPr>
          <w:rFonts w:hAnsi="標楷體" w:hint="eastAsia"/>
          <w:color w:val="000000" w:themeColor="text1"/>
        </w:rPr>
        <w:t>月</w:t>
      </w:r>
      <w:r>
        <w:rPr>
          <w:rFonts w:hAnsi="標楷體"/>
          <w:color w:val="000000" w:themeColor="text1"/>
        </w:rPr>
        <w:t>29</w:t>
      </w:r>
      <w:r>
        <w:rPr>
          <w:rFonts w:hAnsi="標楷體" w:hint="eastAsia"/>
          <w:color w:val="000000" w:themeColor="text1"/>
        </w:rPr>
        <w:t>日函覆資料，自</w:t>
      </w:r>
      <w:r>
        <w:rPr>
          <w:rFonts w:hAnsi="標楷體"/>
          <w:color w:val="000000" w:themeColor="text1"/>
        </w:rPr>
        <w:t>83</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23</w:t>
      </w:r>
      <w:r>
        <w:rPr>
          <w:rFonts w:hAnsi="標楷體" w:hint="eastAsia"/>
          <w:color w:val="000000" w:themeColor="text1"/>
        </w:rPr>
        <w:t>日至</w:t>
      </w:r>
      <w:r>
        <w:rPr>
          <w:rFonts w:hAnsi="標楷體"/>
          <w:color w:val="000000" w:themeColor="text1"/>
        </w:rPr>
        <w:t>85</w:t>
      </w:r>
      <w:r>
        <w:rPr>
          <w:rFonts w:hAnsi="標楷體" w:hint="eastAsia"/>
          <w:color w:val="000000" w:themeColor="text1"/>
        </w:rPr>
        <w:t>年</w:t>
      </w:r>
      <w:r>
        <w:rPr>
          <w:rFonts w:hAnsi="標楷體"/>
          <w:color w:val="000000" w:themeColor="text1"/>
        </w:rPr>
        <w:t>10</w:t>
      </w:r>
      <w:r>
        <w:rPr>
          <w:rFonts w:hAnsi="標楷體" w:hint="eastAsia"/>
          <w:color w:val="000000" w:themeColor="text1"/>
        </w:rPr>
        <w:t>月</w:t>
      </w:r>
      <w:r>
        <w:rPr>
          <w:rFonts w:hAnsi="標楷體"/>
          <w:color w:val="000000" w:themeColor="text1"/>
        </w:rPr>
        <w:t>9</w:t>
      </w:r>
      <w:r>
        <w:rPr>
          <w:rFonts w:hAnsi="標楷體" w:hint="eastAsia"/>
          <w:color w:val="000000" w:themeColor="text1"/>
        </w:rPr>
        <w:t>日，陳○○該帳戶總計領出</w:t>
      </w:r>
      <w:r>
        <w:rPr>
          <w:rFonts w:hAnsi="標楷體"/>
          <w:color w:val="000000" w:themeColor="text1"/>
        </w:rPr>
        <w:t>1</w:t>
      </w:r>
      <w:r>
        <w:rPr>
          <w:rFonts w:hAnsi="標楷體" w:hint="eastAsia"/>
          <w:color w:val="000000" w:themeColor="text1"/>
        </w:rPr>
        <w:t>億</w:t>
      </w:r>
      <w:r>
        <w:rPr>
          <w:rFonts w:hAnsi="標楷體"/>
          <w:color w:val="000000" w:themeColor="text1"/>
        </w:rPr>
        <w:t>1,118</w:t>
      </w:r>
      <w:r>
        <w:rPr>
          <w:rFonts w:hAnsi="標楷體" w:hint="eastAsia"/>
          <w:color w:val="000000" w:themeColor="text1"/>
        </w:rPr>
        <w:t>萬</w:t>
      </w:r>
      <w:r>
        <w:rPr>
          <w:rFonts w:hAnsi="標楷體"/>
          <w:color w:val="000000" w:themeColor="text1"/>
        </w:rPr>
        <w:t>5,615</w:t>
      </w:r>
      <w:r>
        <w:rPr>
          <w:rFonts w:hAnsi="標楷體" w:hint="eastAsia"/>
          <w:color w:val="000000" w:themeColor="text1"/>
        </w:rPr>
        <w:t>元。陳○○於該二年半</w:t>
      </w:r>
      <w:proofErr w:type="gramStart"/>
      <w:r>
        <w:rPr>
          <w:rFonts w:hAnsi="標楷體" w:hint="eastAsia"/>
          <w:color w:val="000000" w:themeColor="text1"/>
        </w:rPr>
        <w:t>期間絕</w:t>
      </w:r>
      <w:proofErr w:type="gramEnd"/>
      <w:r>
        <w:rPr>
          <w:rFonts w:hAnsi="標楷體" w:hint="eastAsia"/>
          <w:color w:val="000000" w:themeColor="text1"/>
        </w:rPr>
        <w:t>無可能有該等鉅額收入。</w:t>
      </w:r>
    </w:p>
    <w:p w:rsidR="00F35E73" w:rsidRDefault="006E01E6">
      <w:pPr>
        <w:pStyle w:val="4"/>
        <w:wordWrap w:val="0"/>
        <w:rPr>
          <w:rFonts w:hAnsi="標楷體"/>
          <w:color w:val="000000" w:themeColor="text1"/>
        </w:rPr>
      </w:pPr>
      <w:r>
        <w:rPr>
          <w:rFonts w:hAnsi="標楷體" w:hint="eastAsia"/>
          <w:color w:val="000000" w:themeColor="text1"/>
        </w:rPr>
        <w:t>合庫西屯分行乙存帳戶自</w:t>
      </w:r>
      <w:r>
        <w:rPr>
          <w:rFonts w:hAnsi="標楷體"/>
          <w:color w:val="000000" w:themeColor="text1"/>
        </w:rPr>
        <w:t>83</w:t>
      </w:r>
      <w:r>
        <w:rPr>
          <w:rFonts w:hAnsi="標楷體" w:hint="eastAsia"/>
          <w:color w:val="000000" w:themeColor="text1"/>
        </w:rPr>
        <w:t>年</w:t>
      </w:r>
      <w:r>
        <w:rPr>
          <w:rFonts w:hAnsi="標楷體"/>
          <w:color w:val="000000" w:themeColor="text1"/>
        </w:rPr>
        <w:t>1</w:t>
      </w:r>
      <w:r>
        <w:rPr>
          <w:rFonts w:hAnsi="標楷體" w:hint="eastAsia"/>
          <w:color w:val="000000" w:themeColor="text1"/>
        </w:rPr>
        <w:t>月</w:t>
      </w:r>
      <w:r>
        <w:rPr>
          <w:rFonts w:hAnsi="標楷體"/>
          <w:color w:val="000000" w:themeColor="text1"/>
        </w:rPr>
        <w:t>7</w:t>
      </w:r>
      <w:r>
        <w:rPr>
          <w:rFonts w:hAnsi="標楷體" w:hint="eastAsia"/>
          <w:color w:val="000000" w:themeColor="text1"/>
        </w:rPr>
        <w:t>日起至</w:t>
      </w:r>
      <w:r>
        <w:rPr>
          <w:rFonts w:hAnsi="標楷體"/>
          <w:color w:val="000000" w:themeColor="text1"/>
        </w:rPr>
        <w:t>85</w:t>
      </w:r>
      <w:r>
        <w:rPr>
          <w:rFonts w:hAnsi="標楷體" w:hint="eastAsia"/>
          <w:color w:val="000000" w:themeColor="text1"/>
        </w:rPr>
        <w:t>年</w:t>
      </w:r>
      <w:r>
        <w:rPr>
          <w:rFonts w:hAnsi="標楷體"/>
          <w:color w:val="000000" w:themeColor="text1"/>
        </w:rPr>
        <w:t>10</w:t>
      </w:r>
      <w:r>
        <w:rPr>
          <w:rFonts w:hAnsi="標楷體" w:hint="eastAsia"/>
          <w:color w:val="000000" w:themeColor="text1"/>
        </w:rPr>
        <w:t>月</w:t>
      </w:r>
      <w:r>
        <w:rPr>
          <w:rFonts w:hAnsi="標楷體"/>
          <w:color w:val="000000" w:themeColor="text1"/>
        </w:rPr>
        <w:t>29</w:t>
      </w:r>
      <w:r>
        <w:rPr>
          <w:rFonts w:hAnsi="標楷體" w:hint="eastAsia"/>
          <w:color w:val="000000" w:themeColor="text1"/>
        </w:rPr>
        <w:t>日</w:t>
      </w:r>
      <w:proofErr w:type="gramStart"/>
      <w:r>
        <w:rPr>
          <w:rFonts w:hAnsi="標楷體" w:hint="eastAsia"/>
          <w:color w:val="000000" w:themeColor="text1"/>
        </w:rPr>
        <w:t>止</w:t>
      </w:r>
      <w:proofErr w:type="gramEnd"/>
      <w:r>
        <w:rPr>
          <w:rFonts w:hAnsi="標楷體" w:hint="eastAsia"/>
          <w:color w:val="000000" w:themeColor="text1"/>
        </w:rPr>
        <w:t>累計存入該帳戶金額（僅統計單筆</w:t>
      </w:r>
      <w:r>
        <w:rPr>
          <w:rFonts w:hAnsi="標楷體"/>
          <w:color w:val="000000" w:themeColor="text1"/>
        </w:rPr>
        <w:t>10</w:t>
      </w:r>
      <w:r>
        <w:rPr>
          <w:rFonts w:hAnsi="標楷體" w:hint="eastAsia"/>
          <w:color w:val="000000" w:themeColor="text1"/>
        </w:rPr>
        <w:t>萬元以上）高達</w:t>
      </w:r>
      <w:r>
        <w:rPr>
          <w:rFonts w:hAnsi="標楷體"/>
          <w:color w:val="000000" w:themeColor="text1"/>
        </w:rPr>
        <w:t>1</w:t>
      </w:r>
      <w:r>
        <w:rPr>
          <w:rFonts w:hAnsi="標楷體" w:hint="eastAsia"/>
          <w:color w:val="000000" w:themeColor="text1"/>
        </w:rPr>
        <w:t>億</w:t>
      </w:r>
      <w:r>
        <w:rPr>
          <w:rFonts w:hAnsi="標楷體"/>
          <w:color w:val="000000" w:themeColor="text1"/>
        </w:rPr>
        <w:t>9,152</w:t>
      </w:r>
      <w:r>
        <w:rPr>
          <w:rFonts w:hAnsi="標楷體" w:hint="eastAsia"/>
          <w:color w:val="000000" w:themeColor="text1"/>
        </w:rPr>
        <w:t>萬</w:t>
      </w:r>
      <w:r>
        <w:rPr>
          <w:rFonts w:hAnsi="標楷體"/>
          <w:color w:val="000000" w:themeColor="text1"/>
        </w:rPr>
        <w:t>8,523</w:t>
      </w:r>
      <w:r>
        <w:rPr>
          <w:rFonts w:hAnsi="標楷體" w:hint="eastAsia"/>
          <w:color w:val="000000" w:themeColor="text1"/>
        </w:rPr>
        <w:t>元，並累計存入</w:t>
      </w:r>
      <w:r>
        <w:rPr>
          <w:rFonts w:hAnsi="標楷體" w:hint="eastAsia"/>
          <w:color w:val="000000" w:themeColor="text1"/>
        </w:rPr>
        <w:lastRenderedPageBreak/>
        <w:t>一定金額</w:t>
      </w:r>
      <w:proofErr w:type="gramStart"/>
      <w:r>
        <w:rPr>
          <w:rFonts w:hAnsi="標楷體" w:hint="eastAsia"/>
          <w:color w:val="000000" w:themeColor="text1"/>
        </w:rPr>
        <w:t>後即迅</w:t>
      </w:r>
      <w:proofErr w:type="gramEnd"/>
      <w:r>
        <w:rPr>
          <w:rFonts w:hAnsi="標楷體" w:hint="eastAsia"/>
          <w:color w:val="000000" w:themeColor="text1"/>
        </w:rPr>
        <w:t>以現金領出，累計領出金額高達</w:t>
      </w:r>
      <w:r>
        <w:rPr>
          <w:rFonts w:hAnsi="標楷體"/>
          <w:color w:val="000000" w:themeColor="text1"/>
        </w:rPr>
        <w:t>1</w:t>
      </w:r>
      <w:r>
        <w:rPr>
          <w:rFonts w:hAnsi="標楷體" w:hint="eastAsia"/>
          <w:color w:val="000000" w:themeColor="text1"/>
        </w:rPr>
        <w:t>億</w:t>
      </w:r>
      <w:r>
        <w:rPr>
          <w:rFonts w:hAnsi="標楷體"/>
          <w:color w:val="000000" w:themeColor="text1"/>
        </w:rPr>
        <w:t>638</w:t>
      </w:r>
      <w:r>
        <w:rPr>
          <w:rFonts w:hAnsi="標楷體" w:hint="eastAsia"/>
          <w:color w:val="000000" w:themeColor="text1"/>
        </w:rPr>
        <w:t>萬</w:t>
      </w:r>
      <w:r>
        <w:rPr>
          <w:rFonts w:hAnsi="標楷體"/>
          <w:color w:val="000000" w:themeColor="text1"/>
        </w:rPr>
        <w:t>533</w:t>
      </w:r>
      <w:r>
        <w:rPr>
          <w:rFonts w:hAnsi="標楷體" w:hint="eastAsia"/>
          <w:color w:val="000000" w:themeColor="text1"/>
        </w:rPr>
        <w:t>元。且單筆存入金額竟有高達</w:t>
      </w:r>
      <w:r>
        <w:rPr>
          <w:rFonts w:hAnsi="標楷體"/>
          <w:color w:val="000000" w:themeColor="text1"/>
        </w:rPr>
        <w:t>2,050</w:t>
      </w:r>
      <w:r>
        <w:rPr>
          <w:rFonts w:hAnsi="標楷體" w:hint="eastAsia"/>
          <w:color w:val="000000" w:themeColor="text1"/>
        </w:rPr>
        <w:t>萬元、</w:t>
      </w:r>
      <w:r>
        <w:rPr>
          <w:rFonts w:hAnsi="標楷體"/>
          <w:color w:val="000000" w:themeColor="text1"/>
        </w:rPr>
        <w:t>2,100</w:t>
      </w:r>
      <w:r>
        <w:rPr>
          <w:rFonts w:hAnsi="標楷體" w:hint="eastAsia"/>
          <w:color w:val="000000" w:themeColor="text1"/>
        </w:rPr>
        <w:t>萬元、</w:t>
      </w:r>
      <w:r>
        <w:rPr>
          <w:rFonts w:hAnsi="標楷體"/>
          <w:color w:val="000000" w:themeColor="text1"/>
        </w:rPr>
        <w:t>1,500</w:t>
      </w:r>
      <w:r>
        <w:rPr>
          <w:rFonts w:hAnsi="標楷體" w:hint="eastAsia"/>
          <w:color w:val="000000" w:themeColor="text1"/>
        </w:rPr>
        <w:t>萬元、</w:t>
      </w:r>
      <w:r>
        <w:rPr>
          <w:rFonts w:hAnsi="標楷體"/>
          <w:color w:val="000000" w:themeColor="text1"/>
        </w:rPr>
        <w:t>4,000</w:t>
      </w:r>
      <w:r>
        <w:rPr>
          <w:rFonts w:hAnsi="標楷體" w:hint="eastAsia"/>
          <w:color w:val="000000" w:themeColor="text1"/>
        </w:rPr>
        <w:t>萬元者。且該帳戶自</w:t>
      </w:r>
      <w:r>
        <w:rPr>
          <w:rFonts w:hAnsi="標楷體"/>
          <w:color w:val="000000" w:themeColor="text1"/>
        </w:rPr>
        <w:t>81</w:t>
      </w:r>
      <w:r>
        <w:rPr>
          <w:rFonts w:hAnsi="標楷體" w:hint="eastAsia"/>
          <w:color w:val="000000" w:themeColor="text1"/>
        </w:rPr>
        <w:t>年</w:t>
      </w:r>
      <w:r>
        <w:rPr>
          <w:rFonts w:hAnsi="標楷體"/>
          <w:color w:val="000000" w:themeColor="text1"/>
        </w:rPr>
        <w:t>1</w:t>
      </w:r>
      <w:r>
        <w:rPr>
          <w:rFonts w:hAnsi="標楷體" w:hint="eastAsia"/>
          <w:color w:val="000000" w:themeColor="text1"/>
        </w:rPr>
        <w:t>月</w:t>
      </w:r>
      <w:r>
        <w:rPr>
          <w:rFonts w:hAnsi="標楷體"/>
          <w:color w:val="000000" w:themeColor="text1"/>
        </w:rPr>
        <w:t>21</w:t>
      </w:r>
      <w:r>
        <w:rPr>
          <w:rFonts w:hAnsi="標楷體" w:hint="eastAsia"/>
          <w:color w:val="000000" w:themeColor="text1"/>
        </w:rPr>
        <w:t>日起至</w:t>
      </w:r>
      <w:r>
        <w:rPr>
          <w:rFonts w:hAnsi="標楷體"/>
          <w:color w:val="000000" w:themeColor="text1"/>
        </w:rPr>
        <w:t>84</w:t>
      </w:r>
      <w:r>
        <w:rPr>
          <w:rFonts w:hAnsi="標楷體" w:hint="eastAsia"/>
          <w:color w:val="000000" w:themeColor="text1"/>
        </w:rPr>
        <w:t>年</w:t>
      </w:r>
      <w:r>
        <w:rPr>
          <w:rFonts w:hAnsi="標楷體"/>
          <w:color w:val="000000" w:themeColor="text1"/>
        </w:rPr>
        <w:t>10</w:t>
      </w:r>
      <w:r>
        <w:rPr>
          <w:rFonts w:hAnsi="標楷體" w:hint="eastAsia"/>
          <w:color w:val="000000" w:themeColor="text1"/>
        </w:rPr>
        <w:t>月</w:t>
      </w:r>
      <w:r>
        <w:rPr>
          <w:rFonts w:hAnsi="標楷體"/>
          <w:color w:val="000000" w:themeColor="text1"/>
        </w:rPr>
        <w:t>2</w:t>
      </w:r>
      <w:r>
        <w:rPr>
          <w:rFonts w:hAnsi="標楷體" w:hint="eastAsia"/>
          <w:color w:val="000000" w:themeColor="text1"/>
        </w:rPr>
        <w:t>日止以支票存入或「轉帳」方式存入該帳戶金額（僅統計單筆</w:t>
      </w:r>
      <w:r>
        <w:rPr>
          <w:rFonts w:hAnsi="標楷體"/>
          <w:color w:val="000000" w:themeColor="text1"/>
        </w:rPr>
        <w:t>2</w:t>
      </w:r>
      <w:r>
        <w:rPr>
          <w:rFonts w:hAnsi="標楷體" w:hint="eastAsia"/>
          <w:color w:val="000000" w:themeColor="text1"/>
        </w:rPr>
        <w:t>萬元以上）高達</w:t>
      </w:r>
      <w:r>
        <w:rPr>
          <w:rFonts w:hAnsi="標楷體"/>
          <w:color w:val="000000" w:themeColor="text1"/>
        </w:rPr>
        <w:t>3,515</w:t>
      </w:r>
      <w:r>
        <w:rPr>
          <w:rFonts w:hAnsi="標楷體" w:hint="eastAsia"/>
          <w:color w:val="000000" w:themeColor="text1"/>
        </w:rPr>
        <w:t>萬</w:t>
      </w:r>
      <w:r>
        <w:rPr>
          <w:rFonts w:hAnsi="標楷體"/>
          <w:color w:val="000000" w:themeColor="text1"/>
        </w:rPr>
        <w:t>6,002</w:t>
      </w:r>
      <w:r>
        <w:rPr>
          <w:rFonts w:hAnsi="標楷體" w:hint="eastAsia"/>
          <w:color w:val="000000" w:themeColor="text1"/>
        </w:rPr>
        <w:t>元，另該帳戶自</w:t>
      </w:r>
      <w:r>
        <w:rPr>
          <w:rFonts w:hAnsi="標楷體"/>
          <w:color w:val="000000" w:themeColor="text1"/>
        </w:rPr>
        <w:t>83</w:t>
      </w:r>
      <w:r>
        <w:rPr>
          <w:rFonts w:hAnsi="標楷體" w:hint="eastAsia"/>
          <w:color w:val="000000" w:themeColor="text1"/>
        </w:rPr>
        <w:t>年</w:t>
      </w:r>
      <w:r>
        <w:rPr>
          <w:rFonts w:hAnsi="標楷體"/>
          <w:color w:val="000000" w:themeColor="text1"/>
        </w:rPr>
        <w:t>12</w:t>
      </w:r>
      <w:r>
        <w:rPr>
          <w:rFonts w:hAnsi="標楷體" w:hint="eastAsia"/>
          <w:color w:val="000000" w:themeColor="text1"/>
        </w:rPr>
        <w:t>月</w:t>
      </w:r>
      <w:r>
        <w:rPr>
          <w:rFonts w:hAnsi="標楷體"/>
          <w:color w:val="000000" w:themeColor="text1"/>
        </w:rPr>
        <w:t>13</w:t>
      </w:r>
      <w:r>
        <w:rPr>
          <w:rFonts w:hAnsi="標楷體" w:hint="eastAsia"/>
          <w:color w:val="000000" w:themeColor="text1"/>
        </w:rPr>
        <w:t>日起至</w:t>
      </w:r>
      <w:r>
        <w:rPr>
          <w:rFonts w:hAnsi="標楷體"/>
          <w:color w:val="000000" w:themeColor="text1"/>
        </w:rPr>
        <w:t>84</w:t>
      </w:r>
      <w:r>
        <w:rPr>
          <w:rFonts w:hAnsi="標楷體" w:hint="eastAsia"/>
          <w:color w:val="000000" w:themeColor="text1"/>
        </w:rPr>
        <w:t>年</w:t>
      </w:r>
      <w:r>
        <w:rPr>
          <w:rFonts w:hAnsi="標楷體"/>
          <w:color w:val="000000" w:themeColor="text1"/>
        </w:rPr>
        <w:t>9</w:t>
      </w:r>
      <w:r>
        <w:rPr>
          <w:rFonts w:hAnsi="標楷體" w:hint="eastAsia"/>
          <w:color w:val="000000" w:themeColor="text1"/>
        </w:rPr>
        <w:t>月</w:t>
      </w:r>
      <w:r>
        <w:rPr>
          <w:rFonts w:hAnsi="標楷體"/>
          <w:color w:val="000000" w:themeColor="text1"/>
        </w:rPr>
        <w:t>18</w:t>
      </w:r>
      <w:r>
        <w:rPr>
          <w:rFonts w:hAnsi="標楷體" w:hint="eastAsia"/>
          <w:color w:val="000000" w:themeColor="text1"/>
        </w:rPr>
        <w:t>日止以「轉台北」同一方式存</w:t>
      </w:r>
      <w:r>
        <w:rPr>
          <w:rFonts w:hAnsi="標楷體" w:hint="eastAsia"/>
          <w:color w:val="000000" w:themeColor="text1"/>
        </w:rPr>
        <w:t>入該帳戶金額（僅統計單筆</w:t>
      </w:r>
      <w:r>
        <w:rPr>
          <w:rFonts w:hAnsi="標楷體"/>
          <w:color w:val="000000" w:themeColor="text1"/>
        </w:rPr>
        <w:t>2</w:t>
      </w:r>
      <w:r>
        <w:rPr>
          <w:rFonts w:hAnsi="標楷體" w:hint="eastAsia"/>
          <w:color w:val="000000" w:themeColor="text1"/>
        </w:rPr>
        <w:t>萬元以上）高達</w:t>
      </w:r>
      <w:r>
        <w:rPr>
          <w:rFonts w:hAnsi="標楷體"/>
          <w:color w:val="000000" w:themeColor="text1"/>
        </w:rPr>
        <w:t>821</w:t>
      </w:r>
      <w:r>
        <w:rPr>
          <w:rFonts w:hAnsi="標楷體" w:hint="eastAsia"/>
          <w:color w:val="000000" w:themeColor="text1"/>
        </w:rPr>
        <w:t>萬</w:t>
      </w:r>
      <w:r>
        <w:rPr>
          <w:rFonts w:hAnsi="標楷體"/>
          <w:color w:val="000000" w:themeColor="text1"/>
        </w:rPr>
        <w:t>5,956</w:t>
      </w:r>
      <w:r>
        <w:rPr>
          <w:rFonts w:hAnsi="標楷體" w:hint="eastAsia"/>
          <w:color w:val="000000" w:themeColor="text1"/>
        </w:rPr>
        <w:t>元。</w:t>
      </w:r>
    </w:p>
    <w:p w:rsidR="00F35E73" w:rsidRDefault="006E01E6">
      <w:pPr>
        <w:pStyle w:val="4"/>
        <w:rPr>
          <w:rFonts w:hAnsi="標楷體"/>
          <w:color w:val="000000" w:themeColor="text1"/>
        </w:rPr>
      </w:pPr>
      <w:r>
        <w:rPr>
          <w:rFonts w:hAnsi="標楷體" w:hint="eastAsia"/>
          <w:color w:val="000000" w:themeColor="text1"/>
        </w:rPr>
        <w:t>上海中港分行自</w:t>
      </w:r>
      <w:r>
        <w:rPr>
          <w:rFonts w:hAnsi="標楷體"/>
          <w:color w:val="000000" w:themeColor="text1"/>
        </w:rPr>
        <w:t>84</w:t>
      </w:r>
      <w:r>
        <w:rPr>
          <w:rFonts w:hAnsi="標楷體" w:hint="eastAsia"/>
          <w:color w:val="000000" w:themeColor="text1"/>
        </w:rPr>
        <w:t>年</w:t>
      </w:r>
      <w:r>
        <w:rPr>
          <w:rFonts w:hAnsi="標楷體"/>
          <w:color w:val="000000" w:themeColor="text1"/>
        </w:rPr>
        <w:t>8</w:t>
      </w:r>
      <w:r>
        <w:rPr>
          <w:rFonts w:hAnsi="標楷體" w:hint="eastAsia"/>
          <w:color w:val="000000" w:themeColor="text1"/>
        </w:rPr>
        <w:t>月</w:t>
      </w:r>
      <w:r>
        <w:rPr>
          <w:rFonts w:hAnsi="標楷體"/>
          <w:color w:val="000000" w:themeColor="text1"/>
        </w:rPr>
        <w:t>9</w:t>
      </w:r>
      <w:r>
        <w:rPr>
          <w:rFonts w:hAnsi="標楷體" w:hint="eastAsia"/>
          <w:color w:val="000000" w:themeColor="text1"/>
        </w:rPr>
        <w:t>日至</w:t>
      </w:r>
      <w:r>
        <w:rPr>
          <w:rFonts w:hAnsi="標楷體"/>
          <w:color w:val="000000" w:themeColor="text1"/>
        </w:rPr>
        <w:t>85</w:t>
      </w:r>
      <w:r>
        <w:rPr>
          <w:rFonts w:hAnsi="標楷體" w:hint="eastAsia"/>
          <w:color w:val="000000" w:themeColor="text1"/>
        </w:rPr>
        <w:t>年</w:t>
      </w:r>
      <w:r>
        <w:rPr>
          <w:rFonts w:hAnsi="標楷體"/>
          <w:color w:val="000000" w:themeColor="text1"/>
        </w:rPr>
        <w:t>11</w:t>
      </w:r>
      <w:r>
        <w:rPr>
          <w:rFonts w:hAnsi="標楷體" w:hint="eastAsia"/>
          <w:color w:val="000000" w:themeColor="text1"/>
        </w:rPr>
        <w:t>月</w:t>
      </w:r>
      <w:r>
        <w:rPr>
          <w:rFonts w:hAnsi="標楷體"/>
          <w:color w:val="000000" w:themeColor="text1"/>
        </w:rPr>
        <w:t>18</w:t>
      </w:r>
      <w:r>
        <w:rPr>
          <w:rFonts w:hAnsi="標楷體" w:hint="eastAsia"/>
          <w:color w:val="000000" w:themeColor="text1"/>
        </w:rPr>
        <w:t>日，陳○○該帳戶總計存入</w:t>
      </w:r>
      <w:r>
        <w:rPr>
          <w:rFonts w:hAnsi="標楷體"/>
          <w:color w:val="000000" w:themeColor="text1"/>
        </w:rPr>
        <w:t>3</w:t>
      </w:r>
      <w:r>
        <w:rPr>
          <w:rFonts w:hAnsi="標楷體" w:hint="eastAsia"/>
          <w:color w:val="000000" w:themeColor="text1"/>
        </w:rPr>
        <w:t>億</w:t>
      </w:r>
      <w:r>
        <w:rPr>
          <w:rFonts w:hAnsi="標楷體"/>
          <w:color w:val="000000" w:themeColor="text1"/>
        </w:rPr>
        <w:t>1,383</w:t>
      </w:r>
      <w:r>
        <w:rPr>
          <w:rFonts w:hAnsi="標楷體" w:hint="eastAsia"/>
          <w:color w:val="000000" w:themeColor="text1"/>
        </w:rPr>
        <w:t>萬</w:t>
      </w:r>
      <w:r>
        <w:rPr>
          <w:rFonts w:hAnsi="標楷體"/>
          <w:color w:val="000000" w:themeColor="text1"/>
        </w:rPr>
        <w:t>1,785</w:t>
      </w:r>
      <w:r>
        <w:rPr>
          <w:rFonts w:hAnsi="標楷體" w:hint="eastAsia"/>
          <w:color w:val="000000" w:themeColor="text1"/>
        </w:rPr>
        <w:t>元。</w:t>
      </w:r>
    </w:p>
    <w:p w:rsidR="00F35E73" w:rsidRDefault="006E01E6">
      <w:pPr>
        <w:pStyle w:val="4"/>
        <w:rPr>
          <w:rFonts w:hAnsi="標楷體"/>
          <w:color w:val="000000" w:themeColor="text1"/>
        </w:rPr>
      </w:pPr>
      <w:r>
        <w:rPr>
          <w:rFonts w:hAnsi="標楷體" w:hint="eastAsia"/>
          <w:color w:val="000000" w:themeColor="text1"/>
        </w:rPr>
        <w:t>鑽石公司主張已詳細提出陳○○部分資金來源之直接證據並敘明購買票</w:t>
      </w:r>
      <w:proofErr w:type="gramStart"/>
      <w:r>
        <w:rPr>
          <w:rFonts w:hAnsi="標楷體" w:hint="eastAsia"/>
          <w:color w:val="000000" w:themeColor="text1"/>
        </w:rPr>
        <w:t>券</w:t>
      </w:r>
      <w:proofErr w:type="gramEnd"/>
      <w:r>
        <w:rPr>
          <w:rFonts w:hAnsi="標楷體" w:hint="eastAsia"/>
          <w:color w:val="000000" w:themeColor="text1"/>
        </w:rPr>
        <w:t>、債券、轉入定存之相關資金流程，已盡舉證責任，反觀，陳○○僅空口白話稱該等資金與鑽石公司無關，遲未提出任何證據，陳</w:t>
      </w:r>
      <w:proofErr w:type="gramStart"/>
      <w:r>
        <w:rPr>
          <w:rFonts w:hAnsi="標楷體" w:hint="eastAsia"/>
          <w:color w:val="000000" w:themeColor="text1"/>
        </w:rPr>
        <w:t>○○係系</w:t>
      </w:r>
      <w:proofErr w:type="gramEnd"/>
      <w:r>
        <w:rPr>
          <w:rFonts w:hAnsi="標楷體" w:hint="eastAsia"/>
          <w:color w:val="000000" w:themeColor="text1"/>
        </w:rPr>
        <w:t>爭資金之獲利者，依舉證責任分配原則，陳○○應提出證據證明系爭</w:t>
      </w:r>
      <w:r>
        <w:rPr>
          <w:rFonts w:hAnsi="標楷體"/>
          <w:color w:val="000000" w:themeColor="text1"/>
        </w:rPr>
        <w:t>3</w:t>
      </w:r>
      <w:r>
        <w:rPr>
          <w:rFonts w:hAnsi="標楷體" w:hint="eastAsia"/>
          <w:color w:val="000000" w:themeColor="text1"/>
        </w:rPr>
        <w:t>億</w:t>
      </w:r>
      <w:r>
        <w:rPr>
          <w:rFonts w:hAnsi="標楷體"/>
          <w:color w:val="000000" w:themeColor="text1"/>
        </w:rPr>
        <w:t>1,569</w:t>
      </w:r>
      <w:r>
        <w:rPr>
          <w:rFonts w:hAnsi="標楷體" w:hint="eastAsia"/>
          <w:color w:val="000000" w:themeColor="text1"/>
        </w:rPr>
        <w:t>萬</w:t>
      </w:r>
      <w:r>
        <w:rPr>
          <w:rFonts w:hAnsi="標楷體"/>
          <w:color w:val="000000" w:themeColor="text1"/>
        </w:rPr>
        <w:t>4,093</w:t>
      </w:r>
      <w:r>
        <w:rPr>
          <w:rFonts w:hAnsi="標楷體" w:hint="eastAsia"/>
          <w:color w:val="000000" w:themeColor="text1"/>
        </w:rPr>
        <w:t>元資金存入其三個銀行個人帳戶之資金來源，否則即屬未盡舉證責任。</w:t>
      </w:r>
    </w:p>
    <w:p w:rsidR="00F35E73" w:rsidRDefault="006E01E6">
      <w:pPr>
        <w:pStyle w:val="3"/>
        <w:rPr>
          <w:rFonts w:hAnsi="標楷體"/>
          <w:color w:val="000000" w:themeColor="text1"/>
        </w:rPr>
      </w:pPr>
      <w:r>
        <w:rPr>
          <w:rFonts w:hAnsi="標楷體" w:hint="eastAsia"/>
          <w:color w:val="000000" w:themeColor="text1"/>
        </w:rPr>
        <w:t>系爭</w:t>
      </w:r>
      <w:r>
        <w:rPr>
          <w:rFonts w:hAnsi="標楷體"/>
          <w:color w:val="000000" w:themeColor="text1"/>
        </w:rPr>
        <w:t>3</w:t>
      </w:r>
      <w:r>
        <w:rPr>
          <w:rFonts w:hAnsi="標楷體" w:hint="eastAsia"/>
          <w:color w:val="000000" w:themeColor="text1"/>
        </w:rPr>
        <w:t>億</w:t>
      </w:r>
      <w:r>
        <w:rPr>
          <w:rFonts w:hAnsi="標楷體"/>
          <w:color w:val="000000" w:themeColor="text1"/>
        </w:rPr>
        <w:t>1,569</w:t>
      </w:r>
      <w:r>
        <w:rPr>
          <w:rFonts w:hAnsi="標楷體" w:hint="eastAsia"/>
          <w:color w:val="000000" w:themeColor="text1"/>
        </w:rPr>
        <w:t>萬</w:t>
      </w:r>
      <w:r>
        <w:rPr>
          <w:rFonts w:hAnsi="標楷體"/>
          <w:color w:val="000000" w:themeColor="text1"/>
        </w:rPr>
        <w:t>4,</w:t>
      </w:r>
      <w:proofErr w:type="gramStart"/>
      <w:r>
        <w:rPr>
          <w:rFonts w:hAnsi="標楷體"/>
          <w:color w:val="000000" w:themeColor="text1"/>
        </w:rPr>
        <w:t>093</w:t>
      </w:r>
      <w:r>
        <w:rPr>
          <w:rFonts w:hAnsi="標楷體" w:hint="eastAsia"/>
          <w:color w:val="000000" w:themeColor="text1"/>
        </w:rPr>
        <w:t>元究</w:t>
      </w:r>
      <w:proofErr w:type="gramEnd"/>
      <w:r>
        <w:rPr>
          <w:rFonts w:hAnsi="標楷體" w:hint="eastAsia"/>
          <w:color w:val="000000" w:themeColor="text1"/>
        </w:rPr>
        <w:t>係陳○○個人所有抑或鑽石公司遭陳○○以掏空方式輾轉所取得？歷審判決得心證理由：</w:t>
      </w:r>
    </w:p>
    <w:p w:rsidR="00F35E73" w:rsidRDefault="006E01E6">
      <w:pPr>
        <w:pStyle w:val="4"/>
        <w:rPr>
          <w:rFonts w:hAnsi="標楷體"/>
          <w:color w:val="000000" w:themeColor="text1"/>
        </w:rPr>
      </w:pPr>
      <w:bookmarkStart w:id="64" w:name="_Hlk147492722"/>
      <w:r>
        <w:rPr>
          <w:rFonts w:hAnsi="標楷體" w:hint="eastAsia"/>
          <w:color w:val="000000" w:themeColor="text1"/>
        </w:rPr>
        <w:t>兆豐北</w:t>
      </w:r>
      <w:proofErr w:type="gramStart"/>
      <w:r>
        <w:rPr>
          <w:rFonts w:hAnsi="標楷體" w:hint="eastAsia"/>
          <w:color w:val="000000" w:themeColor="text1"/>
        </w:rPr>
        <w:t>臺</w:t>
      </w:r>
      <w:proofErr w:type="gramEnd"/>
      <w:r>
        <w:rPr>
          <w:rFonts w:hAnsi="標楷體" w:hint="eastAsia"/>
          <w:color w:val="000000" w:themeColor="text1"/>
        </w:rPr>
        <w:t>中分行金額合計</w:t>
      </w:r>
      <w:r>
        <w:rPr>
          <w:rFonts w:hAnsi="標楷體"/>
          <w:color w:val="000000" w:themeColor="text1"/>
        </w:rPr>
        <w:t>200,880,756</w:t>
      </w:r>
      <w:r>
        <w:rPr>
          <w:rFonts w:hAnsi="標楷體" w:hint="eastAsia"/>
          <w:color w:val="000000" w:themeColor="text1"/>
        </w:rPr>
        <w:t>元部分，除</w:t>
      </w:r>
      <w:r>
        <w:rPr>
          <w:rFonts w:hAnsi="標楷體"/>
          <w:color w:val="000000" w:themeColor="text1"/>
        </w:rPr>
        <w:t>13,780,546</w:t>
      </w:r>
      <w:r>
        <w:rPr>
          <w:rFonts w:hAnsi="標楷體" w:hint="eastAsia"/>
          <w:color w:val="000000" w:themeColor="text1"/>
        </w:rPr>
        <w:t>元、</w:t>
      </w:r>
      <w:r>
        <w:rPr>
          <w:rFonts w:hAnsi="標楷體"/>
          <w:color w:val="000000" w:themeColor="text1"/>
        </w:rPr>
        <w:t>1,345,954</w:t>
      </w:r>
      <w:r>
        <w:rPr>
          <w:rFonts w:hAnsi="標楷體" w:hint="eastAsia"/>
          <w:color w:val="000000" w:themeColor="text1"/>
        </w:rPr>
        <w:t>元二筆款項足認係鑽石公司所有外，由跨行匯出匯款委託書、客戶存款資料明細表、存摺存款交易明細表、存摺存款取款憑條，無從推認該筆資金係鑽石公司所有，依現有證據，亦無直接證據證明該筆資金係由鑽石公司國外銀行帳戶所匯入，難認鑽石公司與陳</w:t>
      </w:r>
      <w:proofErr w:type="gramStart"/>
      <w:r>
        <w:rPr>
          <w:rFonts w:hAnsi="標楷體" w:hint="eastAsia"/>
          <w:color w:val="000000" w:themeColor="text1"/>
        </w:rPr>
        <w:t>○○間有</w:t>
      </w:r>
      <w:proofErr w:type="gramEnd"/>
      <w:r>
        <w:rPr>
          <w:rFonts w:hAnsi="標楷體" w:hint="eastAsia"/>
          <w:color w:val="000000" w:themeColor="text1"/>
        </w:rPr>
        <w:t>該筆資金之給付關係存在，查無證</w:t>
      </w:r>
      <w:r>
        <w:rPr>
          <w:rFonts w:hAnsi="標楷體" w:hint="eastAsia"/>
          <w:color w:val="000000" w:themeColor="text1"/>
        </w:rPr>
        <w:lastRenderedPageBreak/>
        <w:t>據證明陳○○兆豐北臺中分行帳戶內其他資金一併</w:t>
      </w:r>
      <w:r>
        <w:rPr>
          <w:rFonts w:hAnsi="標楷體" w:hint="eastAsia"/>
          <w:color w:val="000000" w:themeColor="text1"/>
        </w:rPr>
        <w:t>匯款至國票公司部分亦係鑽石公司所屬，亦無證據證明自國票公司帳戶存入陳○○兆豐北臺中分行上開帳戶之其他資金，亦係鑽石公司所屬。</w:t>
      </w:r>
    </w:p>
    <w:p w:rsidR="00F35E73" w:rsidRDefault="006E01E6">
      <w:pPr>
        <w:pStyle w:val="4"/>
        <w:rPr>
          <w:rFonts w:hAnsi="標楷體"/>
          <w:color w:val="000000" w:themeColor="text1"/>
        </w:rPr>
      </w:pPr>
      <w:r>
        <w:rPr>
          <w:rFonts w:hAnsi="標楷體" w:hint="eastAsia"/>
          <w:color w:val="000000" w:themeColor="text1"/>
        </w:rPr>
        <w:t>合庫西屯分行金額合計</w:t>
      </w:r>
      <w:r>
        <w:rPr>
          <w:rFonts w:hAnsi="標楷體"/>
          <w:color w:val="000000" w:themeColor="text1"/>
        </w:rPr>
        <w:t>25,313,337</w:t>
      </w:r>
      <w:r>
        <w:rPr>
          <w:rFonts w:hAnsi="標楷體" w:hint="eastAsia"/>
          <w:color w:val="000000" w:themeColor="text1"/>
        </w:rPr>
        <w:t>元部分，其中金額</w:t>
      </w:r>
      <w:r>
        <w:rPr>
          <w:rFonts w:hAnsi="標楷體"/>
          <w:color w:val="000000" w:themeColor="text1"/>
        </w:rPr>
        <w:t>8,105,095</w:t>
      </w:r>
      <w:r>
        <w:rPr>
          <w:rFonts w:hAnsi="標楷體" w:hint="eastAsia"/>
          <w:color w:val="000000" w:themeColor="text1"/>
        </w:rPr>
        <w:t>元部分，係由王</w:t>
      </w:r>
      <w:proofErr w:type="gramStart"/>
      <w:r>
        <w:rPr>
          <w:rFonts w:hAnsi="標楷體" w:hint="eastAsia"/>
          <w:color w:val="000000" w:themeColor="text1"/>
        </w:rPr>
        <w:t>○○於兆豐</w:t>
      </w:r>
      <w:proofErr w:type="gramEnd"/>
      <w:r>
        <w:rPr>
          <w:rFonts w:hAnsi="標楷體" w:hint="eastAsia"/>
          <w:color w:val="000000" w:themeColor="text1"/>
        </w:rPr>
        <w:t>北臺中分行帳戶轉帳至陳○○合庫西屯分行，另金額</w:t>
      </w:r>
      <w:r>
        <w:rPr>
          <w:rFonts w:hAnsi="標楷體"/>
          <w:color w:val="000000" w:themeColor="text1"/>
        </w:rPr>
        <w:t>8,105,095</w:t>
      </w:r>
      <w:r>
        <w:rPr>
          <w:rFonts w:hAnsi="標楷體" w:hint="eastAsia"/>
          <w:color w:val="000000" w:themeColor="text1"/>
        </w:rPr>
        <w:t>元部分，係由林</w:t>
      </w:r>
      <w:proofErr w:type="gramStart"/>
      <w:r>
        <w:rPr>
          <w:rFonts w:hAnsi="標楷體" w:hint="eastAsia"/>
          <w:color w:val="000000" w:themeColor="text1"/>
        </w:rPr>
        <w:t>○○於兆</w:t>
      </w:r>
      <w:proofErr w:type="gramEnd"/>
      <w:r>
        <w:rPr>
          <w:rFonts w:hAnsi="標楷體" w:hint="eastAsia"/>
          <w:color w:val="000000" w:themeColor="text1"/>
        </w:rPr>
        <w:t>豐北臺中分行帳戶轉帳至陳○○合庫西屯分行，由上開</w:t>
      </w:r>
      <w:r>
        <w:rPr>
          <w:rFonts w:hAnsi="標楷體"/>
          <w:color w:val="000000" w:themeColor="text1"/>
        </w:rPr>
        <w:t>2</w:t>
      </w:r>
      <w:r>
        <w:rPr>
          <w:rFonts w:hAnsi="標楷體" w:hint="eastAsia"/>
          <w:color w:val="000000" w:themeColor="text1"/>
        </w:rPr>
        <w:t>筆存款資料明細表、取款憑條、轉帳收入傳票、轉帳支出傳票、購入外匯水單及手續費收入收據、匯入匯款通知書、匯入接退匯收入傳票，無從推認該筆資金係鑽石公司所有</w:t>
      </w:r>
      <w:r>
        <w:rPr>
          <w:rFonts w:hAnsi="標楷體" w:hint="eastAsia"/>
          <w:color w:val="000000" w:themeColor="text1"/>
        </w:rPr>
        <w:t>，依現有證據，亦無直接證據證明該筆資金係由鑽石公司國外銀行帳戶所匯入，難認鑽石公司陳</w:t>
      </w:r>
      <w:proofErr w:type="gramStart"/>
      <w:r>
        <w:rPr>
          <w:rFonts w:hAnsi="標楷體" w:hint="eastAsia"/>
          <w:color w:val="000000" w:themeColor="text1"/>
        </w:rPr>
        <w:t>○○間有</w:t>
      </w:r>
      <w:proofErr w:type="gramEnd"/>
      <w:r>
        <w:rPr>
          <w:rFonts w:hAnsi="標楷體" w:hint="eastAsia"/>
          <w:color w:val="000000" w:themeColor="text1"/>
        </w:rPr>
        <w:t>該筆資金之給付關係存在。另由陳</w:t>
      </w:r>
      <w:proofErr w:type="gramStart"/>
      <w:r>
        <w:rPr>
          <w:rFonts w:hAnsi="標楷體" w:hint="eastAsia"/>
          <w:color w:val="000000" w:themeColor="text1"/>
        </w:rPr>
        <w:t>○○於兆豐</w:t>
      </w:r>
      <w:proofErr w:type="gramEnd"/>
      <w:r>
        <w:rPr>
          <w:rFonts w:hAnsi="標楷體" w:hint="eastAsia"/>
          <w:color w:val="000000" w:themeColor="text1"/>
        </w:rPr>
        <w:t>北臺中分行帳戶轉出金額</w:t>
      </w:r>
      <w:r>
        <w:rPr>
          <w:rFonts w:hAnsi="標楷體"/>
          <w:color w:val="000000" w:themeColor="text1"/>
        </w:rPr>
        <w:t>8,105,095</w:t>
      </w:r>
      <w:r>
        <w:rPr>
          <w:rFonts w:hAnsi="標楷體" w:hint="eastAsia"/>
          <w:color w:val="000000" w:themeColor="text1"/>
        </w:rPr>
        <w:t>元至其於合庫西屯分行帳戶，該筆資金係以匯款方式先匯至陳○○上開兆豐北臺中分行帳戶，由存款資料明細表、轉帳收入傳票、轉帳支出傳票、購入外匯水單及手續費收入收據、匯入匯款通知書、匯入接退匯收入傳票，無從推認該筆資金係鑽石公司所有，依現有證據，亦無直接證據證明該筆資金係由鑽石公司國外銀行帳戶所匯入，難認鑽石公司與陳</w:t>
      </w:r>
      <w:proofErr w:type="gramStart"/>
      <w:r>
        <w:rPr>
          <w:rFonts w:hAnsi="標楷體" w:hint="eastAsia"/>
          <w:color w:val="000000" w:themeColor="text1"/>
        </w:rPr>
        <w:t>○○間有</w:t>
      </w:r>
      <w:proofErr w:type="gramEnd"/>
      <w:r>
        <w:rPr>
          <w:rFonts w:hAnsi="標楷體" w:hint="eastAsia"/>
          <w:color w:val="000000" w:themeColor="text1"/>
        </w:rPr>
        <w:t>該筆資金之給付關係存在</w:t>
      </w:r>
      <w:r>
        <w:rPr>
          <w:rFonts w:hAnsi="標楷體" w:hint="eastAsia"/>
          <w:color w:val="000000" w:themeColor="text1"/>
        </w:rPr>
        <w:t>。金額</w:t>
      </w:r>
      <w:r>
        <w:rPr>
          <w:rFonts w:hAnsi="標楷體"/>
          <w:color w:val="000000" w:themeColor="text1"/>
        </w:rPr>
        <w:t>998,052</w:t>
      </w:r>
      <w:r>
        <w:rPr>
          <w:rFonts w:hAnsi="標楷體" w:hint="eastAsia"/>
          <w:color w:val="000000" w:themeColor="text1"/>
        </w:rPr>
        <w:t>元部分係由楊</w:t>
      </w:r>
      <w:proofErr w:type="gramStart"/>
      <w:r>
        <w:rPr>
          <w:rFonts w:hAnsi="標楷體" w:hint="eastAsia"/>
          <w:color w:val="000000" w:themeColor="text1"/>
        </w:rPr>
        <w:t>○○於兆豐</w:t>
      </w:r>
      <w:proofErr w:type="gramEnd"/>
      <w:r>
        <w:rPr>
          <w:rFonts w:hAnsi="標楷體" w:hint="eastAsia"/>
          <w:color w:val="000000" w:themeColor="text1"/>
        </w:rPr>
        <w:t>北臺中分行帳戶轉出至陳○○於合庫西屯分行帳戶，該筆資金係以匯款方式先匯至上開兆豐北臺中分行帳戶，陳○○雖辯稱該帳戶非鑽石公司人頭帳戶，鑽石公司於</w:t>
      </w:r>
      <w:r>
        <w:rPr>
          <w:rFonts w:hAnsi="標楷體"/>
          <w:color w:val="000000" w:themeColor="text1"/>
        </w:rPr>
        <w:t>83</w:t>
      </w:r>
      <w:r>
        <w:rPr>
          <w:rFonts w:hAnsi="標楷體" w:hint="eastAsia"/>
          <w:color w:val="000000" w:themeColor="text1"/>
        </w:rPr>
        <w:lastRenderedPageBreak/>
        <w:t>年</w:t>
      </w:r>
      <w:r>
        <w:rPr>
          <w:rFonts w:hAnsi="標楷體"/>
          <w:color w:val="000000" w:themeColor="text1"/>
        </w:rPr>
        <w:t>8</w:t>
      </w:r>
      <w:r>
        <w:rPr>
          <w:rFonts w:hAnsi="標楷體" w:hint="eastAsia"/>
          <w:color w:val="000000" w:themeColor="text1"/>
        </w:rPr>
        <w:t>月底停止營運並資遣員工，並未繼續提供帳戶供鑽石公司使用，帳戶係供阡威公司使用等語，並提出楊○○於另案臺灣高等法院臺中分院</w:t>
      </w:r>
      <w:proofErr w:type="gramStart"/>
      <w:r>
        <w:rPr>
          <w:rFonts w:hAnsi="標楷體"/>
          <w:color w:val="000000" w:themeColor="text1"/>
        </w:rPr>
        <w:t>10</w:t>
      </w:r>
      <w:proofErr w:type="gramEnd"/>
      <w:r>
        <w:rPr>
          <w:rFonts w:hAnsi="標楷體"/>
          <w:color w:val="000000" w:themeColor="text1"/>
        </w:rPr>
        <w:t>0</w:t>
      </w:r>
      <w:r>
        <w:rPr>
          <w:rFonts w:hAnsi="標楷體" w:hint="eastAsia"/>
          <w:color w:val="000000" w:themeColor="text1"/>
        </w:rPr>
        <w:t>年度上字第</w:t>
      </w:r>
      <w:r>
        <w:rPr>
          <w:rFonts w:hAnsi="標楷體"/>
          <w:color w:val="000000" w:themeColor="text1"/>
        </w:rPr>
        <w:t>171</w:t>
      </w:r>
      <w:r>
        <w:rPr>
          <w:rFonts w:hAnsi="標楷體" w:hint="eastAsia"/>
          <w:color w:val="000000" w:themeColor="text1"/>
        </w:rPr>
        <w:t>號交還存摺等事件之證述</w:t>
      </w:r>
      <w:proofErr w:type="gramStart"/>
      <w:r>
        <w:rPr>
          <w:rFonts w:hAnsi="標楷體" w:hint="eastAsia"/>
          <w:color w:val="000000" w:themeColor="text1"/>
        </w:rPr>
        <w:t>為佐，惟</w:t>
      </w:r>
      <w:proofErr w:type="gramEnd"/>
      <w:r>
        <w:rPr>
          <w:rFonts w:hAnsi="標楷體" w:hint="eastAsia"/>
          <w:color w:val="000000" w:themeColor="text1"/>
        </w:rPr>
        <w:t>查，訴外人楊○○自</w:t>
      </w:r>
      <w:r>
        <w:rPr>
          <w:rFonts w:hAnsi="標楷體"/>
          <w:color w:val="000000" w:themeColor="text1"/>
        </w:rPr>
        <w:t>83</w:t>
      </w:r>
      <w:r>
        <w:rPr>
          <w:rFonts w:hAnsi="標楷體" w:hint="eastAsia"/>
          <w:color w:val="000000" w:themeColor="text1"/>
        </w:rPr>
        <w:t>年</w:t>
      </w:r>
      <w:r>
        <w:rPr>
          <w:rFonts w:hAnsi="標楷體"/>
          <w:color w:val="000000" w:themeColor="text1"/>
        </w:rPr>
        <w:t>8</w:t>
      </w:r>
      <w:r>
        <w:rPr>
          <w:rFonts w:hAnsi="標楷體" w:hint="eastAsia"/>
          <w:color w:val="000000" w:themeColor="text1"/>
        </w:rPr>
        <w:t>月</w:t>
      </w:r>
      <w:r>
        <w:rPr>
          <w:rFonts w:hAnsi="標楷體"/>
          <w:color w:val="000000" w:themeColor="text1"/>
        </w:rPr>
        <w:t>31</w:t>
      </w:r>
      <w:r>
        <w:rPr>
          <w:rFonts w:hAnsi="標楷體" w:hint="eastAsia"/>
          <w:color w:val="000000" w:themeColor="text1"/>
        </w:rPr>
        <w:t>日起雖已遭到鑽石公司資遣，但此係另一事，尚無從推論自</w:t>
      </w:r>
      <w:r>
        <w:rPr>
          <w:rFonts w:hAnsi="標楷體"/>
          <w:color w:val="000000" w:themeColor="text1"/>
        </w:rPr>
        <w:t>83</w:t>
      </w:r>
      <w:r>
        <w:rPr>
          <w:rFonts w:hAnsi="標楷體" w:hint="eastAsia"/>
          <w:color w:val="000000" w:themeColor="text1"/>
        </w:rPr>
        <w:t>年</w:t>
      </w:r>
      <w:r>
        <w:rPr>
          <w:rFonts w:hAnsi="標楷體"/>
          <w:color w:val="000000" w:themeColor="text1"/>
        </w:rPr>
        <w:t>8</w:t>
      </w:r>
      <w:r>
        <w:rPr>
          <w:rFonts w:hAnsi="標楷體" w:hint="eastAsia"/>
          <w:color w:val="000000" w:themeColor="text1"/>
        </w:rPr>
        <w:t>月</w:t>
      </w:r>
      <w:r>
        <w:rPr>
          <w:rFonts w:hAnsi="標楷體"/>
          <w:color w:val="000000" w:themeColor="text1"/>
        </w:rPr>
        <w:t>31</w:t>
      </w:r>
      <w:r>
        <w:rPr>
          <w:rFonts w:hAnsi="標楷體" w:hint="eastAsia"/>
          <w:color w:val="000000" w:themeColor="text1"/>
        </w:rPr>
        <w:t>日起楊○○系爭帳戶當然未繼續提供鑽石公司使用，成</w:t>
      </w:r>
      <w:r>
        <w:rPr>
          <w:rFonts w:hAnsi="標楷體" w:hint="eastAsia"/>
          <w:color w:val="000000" w:themeColor="text1"/>
        </w:rPr>
        <w:t>為非鑽石公司之人頭帳戶之事實。查該帳戶係由楊○○於</w:t>
      </w:r>
      <w:r>
        <w:rPr>
          <w:rFonts w:hAnsi="標楷體"/>
          <w:color w:val="000000" w:themeColor="text1"/>
        </w:rPr>
        <w:t>82</w:t>
      </w:r>
      <w:r>
        <w:rPr>
          <w:rFonts w:hAnsi="標楷體" w:hint="eastAsia"/>
          <w:color w:val="000000" w:themeColor="text1"/>
        </w:rPr>
        <w:t>年</w:t>
      </w:r>
      <w:r>
        <w:rPr>
          <w:rFonts w:hAnsi="標楷體"/>
          <w:color w:val="000000" w:themeColor="text1"/>
        </w:rPr>
        <w:t>1</w:t>
      </w:r>
      <w:r>
        <w:rPr>
          <w:rFonts w:hAnsi="標楷體" w:hint="eastAsia"/>
          <w:color w:val="000000" w:themeColor="text1"/>
        </w:rPr>
        <w:t>月</w:t>
      </w:r>
      <w:r>
        <w:rPr>
          <w:rFonts w:hAnsi="標楷體"/>
          <w:color w:val="000000" w:themeColor="text1"/>
        </w:rPr>
        <w:t>16</w:t>
      </w:r>
      <w:r>
        <w:rPr>
          <w:rFonts w:hAnsi="標楷體" w:hint="eastAsia"/>
          <w:color w:val="000000" w:themeColor="text1"/>
        </w:rPr>
        <w:t>日所開戶，斯時尚任職於鑽石公司，</w:t>
      </w:r>
      <w:proofErr w:type="gramStart"/>
      <w:r>
        <w:rPr>
          <w:rFonts w:hAnsi="標楷體" w:hint="eastAsia"/>
          <w:color w:val="000000" w:themeColor="text1"/>
        </w:rPr>
        <w:t>衡情應無由</w:t>
      </w:r>
      <w:proofErr w:type="gramEnd"/>
      <w:r>
        <w:rPr>
          <w:rFonts w:hAnsi="標楷體" w:hint="eastAsia"/>
          <w:color w:val="000000" w:themeColor="text1"/>
        </w:rPr>
        <w:t>將帳戶借由阡威公司使用之理。楊</w:t>
      </w:r>
      <w:proofErr w:type="gramStart"/>
      <w:r>
        <w:rPr>
          <w:rFonts w:hAnsi="標楷體" w:hint="eastAsia"/>
          <w:color w:val="000000" w:themeColor="text1"/>
        </w:rPr>
        <w:t>○○於兆豐</w:t>
      </w:r>
      <w:proofErr w:type="gramEnd"/>
      <w:r>
        <w:rPr>
          <w:rFonts w:hAnsi="標楷體" w:hint="eastAsia"/>
          <w:color w:val="000000" w:themeColor="text1"/>
        </w:rPr>
        <w:t>北臺中分行帳戶確係鑽石公司之人頭帳戶，鑽石</w:t>
      </w:r>
      <w:proofErr w:type="gramStart"/>
      <w:r>
        <w:rPr>
          <w:rFonts w:hAnsi="標楷體" w:hint="eastAsia"/>
          <w:color w:val="000000" w:themeColor="text1"/>
        </w:rPr>
        <w:t>公司用楊○</w:t>
      </w:r>
      <w:proofErr w:type="gramEnd"/>
      <w:r>
        <w:rPr>
          <w:rFonts w:hAnsi="標楷體" w:hint="eastAsia"/>
          <w:color w:val="000000" w:themeColor="text1"/>
        </w:rPr>
        <w:t>○名義開立該帳戶純係基於節稅規劃，該開戶名義人係親自辦理，且同意由鑽石公司使用存款、提款之事實，</w:t>
      </w:r>
      <w:proofErr w:type="gramStart"/>
      <w:r>
        <w:rPr>
          <w:rFonts w:hAnsi="標楷體" w:hint="eastAsia"/>
          <w:color w:val="000000" w:themeColor="text1"/>
        </w:rPr>
        <w:t>堪予認</w:t>
      </w:r>
      <w:proofErr w:type="gramEnd"/>
      <w:r>
        <w:rPr>
          <w:rFonts w:hAnsi="標楷體" w:hint="eastAsia"/>
          <w:color w:val="000000" w:themeColor="text1"/>
        </w:rPr>
        <w:t>定。</w:t>
      </w:r>
      <w:proofErr w:type="gramStart"/>
      <w:r>
        <w:rPr>
          <w:rFonts w:hAnsi="標楷體" w:hint="eastAsia"/>
          <w:color w:val="000000" w:themeColor="text1"/>
        </w:rPr>
        <w:t>從而，</w:t>
      </w:r>
      <w:proofErr w:type="gramEnd"/>
      <w:r>
        <w:rPr>
          <w:rFonts w:hAnsi="標楷體" w:hint="eastAsia"/>
          <w:color w:val="000000" w:themeColor="text1"/>
        </w:rPr>
        <w:t>鑽石公司主張該帳戶亦係鑽石公司之人頭帳戶之事實，自屬可採，陳○○辯稱該帳戶並非鑽石公司之人頭帳戶云云，</w:t>
      </w:r>
      <w:proofErr w:type="gramStart"/>
      <w:r>
        <w:rPr>
          <w:rFonts w:hAnsi="標楷體" w:hint="eastAsia"/>
          <w:color w:val="000000" w:themeColor="text1"/>
        </w:rPr>
        <w:t>委無可</w:t>
      </w:r>
      <w:proofErr w:type="gramEnd"/>
      <w:r>
        <w:rPr>
          <w:rFonts w:hAnsi="標楷體" w:hint="eastAsia"/>
          <w:color w:val="000000" w:themeColor="text1"/>
        </w:rPr>
        <w:t>採。</w:t>
      </w:r>
    </w:p>
    <w:p w:rsidR="00F35E73" w:rsidRDefault="006E01E6">
      <w:pPr>
        <w:pStyle w:val="4"/>
        <w:rPr>
          <w:rFonts w:hAnsi="標楷體"/>
          <w:color w:val="000000" w:themeColor="text1"/>
        </w:rPr>
      </w:pPr>
      <w:r>
        <w:rPr>
          <w:rFonts w:hAnsi="標楷體" w:hint="eastAsia"/>
          <w:color w:val="000000" w:themeColor="text1"/>
        </w:rPr>
        <w:t>上海中港分行金額</w:t>
      </w:r>
      <w:r>
        <w:rPr>
          <w:rFonts w:hAnsi="標楷體"/>
          <w:color w:val="000000" w:themeColor="text1"/>
        </w:rPr>
        <w:t>89,500,000</w:t>
      </w:r>
      <w:r>
        <w:rPr>
          <w:rFonts w:hAnsi="標楷體" w:hint="eastAsia"/>
          <w:color w:val="000000" w:themeColor="text1"/>
        </w:rPr>
        <w:t>元部分，其中金額</w:t>
      </w:r>
      <w:r>
        <w:rPr>
          <w:rFonts w:hAnsi="標楷體"/>
          <w:color w:val="000000" w:themeColor="text1"/>
        </w:rPr>
        <w:t>18,000,000</w:t>
      </w:r>
      <w:r>
        <w:rPr>
          <w:rFonts w:hAnsi="標楷體" w:hint="eastAsia"/>
          <w:color w:val="000000" w:themeColor="text1"/>
        </w:rPr>
        <w:t>元係由蔡良圭於合</w:t>
      </w:r>
      <w:r>
        <w:rPr>
          <w:rFonts w:hAnsi="標楷體" w:hint="eastAsia"/>
          <w:color w:val="000000" w:themeColor="text1"/>
        </w:rPr>
        <w:t>庫西屯分行帳戶匯出至陳○○於上海中港分行帳戶；金額</w:t>
      </w:r>
      <w:r>
        <w:rPr>
          <w:rFonts w:hAnsi="標楷體"/>
          <w:color w:val="000000" w:themeColor="text1"/>
        </w:rPr>
        <w:t>31,500,000</w:t>
      </w:r>
      <w:r>
        <w:rPr>
          <w:rFonts w:hAnsi="標楷體" w:hint="eastAsia"/>
          <w:color w:val="000000" w:themeColor="text1"/>
        </w:rPr>
        <w:t>元，係由陳○○合庫西屯分行帳戶匯出至陳○○於上海中港分行帳戶；</w:t>
      </w:r>
      <w:r>
        <w:rPr>
          <w:rFonts w:hAnsi="標楷體"/>
          <w:color w:val="000000" w:themeColor="text1"/>
        </w:rPr>
        <w:t>40,000,000</w:t>
      </w:r>
      <w:r>
        <w:rPr>
          <w:rFonts w:hAnsi="標楷體" w:hint="eastAsia"/>
          <w:color w:val="000000" w:themeColor="text1"/>
        </w:rPr>
        <w:t>元部分，係由陳</w:t>
      </w:r>
      <w:proofErr w:type="gramStart"/>
      <w:r>
        <w:rPr>
          <w:rFonts w:hAnsi="標楷體" w:hint="eastAsia"/>
          <w:color w:val="000000" w:themeColor="text1"/>
        </w:rPr>
        <w:t>○○於兆豐</w:t>
      </w:r>
      <w:proofErr w:type="gramEnd"/>
      <w:r>
        <w:rPr>
          <w:rFonts w:hAnsi="標楷體" w:hint="eastAsia"/>
          <w:color w:val="000000" w:themeColor="text1"/>
        </w:rPr>
        <w:t>北臺中分行帳戶轉出至陳○○於上海中港分行帳戶，上開轉帳</w:t>
      </w:r>
      <w:proofErr w:type="gramStart"/>
      <w:r>
        <w:rPr>
          <w:rFonts w:hAnsi="標楷體" w:hint="eastAsia"/>
          <w:color w:val="000000" w:themeColor="text1"/>
        </w:rPr>
        <w:t>交易均有</w:t>
      </w:r>
      <w:proofErr w:type="gramEnd"/>
      <w:r>
        <w:rPr>
          <w:rFonts w:hAnsi="標楷體" w:hint="eastAsia"/>
          <w:color w:val="000000" w:themeColor="text1"/>
        </w:rPr>
        <w:t>跨行匯出匯款回單、存款資料明細表、活期儲蓄存款取款憑條、國內匯款申請書、資金流向表、交易明細表，無從推認該筆資金係鑽石公司所有，依現有證據，亦無直接證據證明該筆資金係由鑽石公司國外銀行帳戶所匯入，難認鑽石公司</w:t>
      </w:r>
      <w:r>
        <w:rPr>
          <w:rFonts w:hAnsi="標楷體" w:hint="eastAsia"/>
          <w:color w:val="000000" w:themeColor="text1"/>
        </w:rPr>
        <w:lastRenderedPageBreak/>
        <w:t>與陳</w:t>
      </w:r>
      <w:proofErr w:type="gramStart"/>
      <w:r>
        <w:rPr>
          <w:rFonts w:hAnsi="標楷體" w:hint="eastAsia"/>
          <w:color w:val="000000" w:themeColor="text1"/>
        </w:rPr>
        <w:t>○○間有</w:t>
      </w:r>
      <w:proofErr w:type="gramEnd"/>
      <w:r>
        <w:rPr>
          <w:rFonts w:hAnsi="標楷體" w:hint="eastAsia"/>
          <w:color w:val="000000" w:themeColor="text1"/>
        </w:rPr>
        <w:t>該筆資金之給付關係存在。</w:t>
      </w:r>
    </w:p>
    <w:p w:rsidR="00F35E73" w:rsidRDefault="006E01E6">
      <w:pPr>
        <w:pStyle w:val="4"/>
        <w:rPr>
          <w:rFonts w:hAnsi="標楷體"/>
          <w:color w:val="000000" w:themeColor="text1"/>
        </w:rPr>
      </w:pPr>
      <w:r>
        <w:rPr>
          <w:rFonts w:hAnsi="標楷體" w:hint="eastAsia"/>
          <w:color w:val="000000" w:themeColor="text1"/>
        </w:rPr>
        <w:t>鑽石公司主張：依中區國稅局民權</w:t>
      </w:r>
      <w:proofErr w:type="gramStart"/>
      <w:r>
        <w:rPr>
          <w:rFonts w:hAnsi="標楷體" w:hint="eastAsia"/>
          <w:color w:val="000000" w:themeColor="text1"/>
        </w:rPr>
        <w:t>稽</w:t>
      </w:r>
      <w:proofErr w:type="gramEnd"/>
      <w:r>
        <w:rPr>
          <w:rFonts w:hAnsi="標楷體" w:hint="eastAsia"/>
          <w:color w:val="000000" w:themeColor="text1"/>
        </w:rPr>
        <w:t>徵所</w:t>
      </w:r>
      <w:r>
        <w:rPr>
          <w:rFonts w:hAnsi="標楷體"/>
          <w:color w:val="000000" w:themeColor="text1"/>
        </w:rPr>
        <w:t>100</w:t>
      </w:r>
      <w:r>
        <w:rPr>
          <w:rFonts w:hAnsi="標楷體" w:hint="eastAsia"/>
          <w:color w:val="000000" w:themeColor="text1"/>
        </w:rPr>
        <w:t>年</w:t>
      </w:r>
      <w:r>
        <w:rPr>
          <w:rFonts w:hAnsi="標楷體"/>
          <w:color w:val="000000" w:themeColor="text1"/>
        </w:rPr>
        <w:t>7</w:t>
      </w:r>
      <w:r>
        <w:rPr>
          <w:rFonts w:hAnsi="標楷體" w:hint="eastAsia"/>
          <w:color w:val="000000" w:themeColor="text1"/>
        </w:rPr>
        <w:t>月</w:t>
      </w:r>
      <w:r>
        <w:rPr>
          <w:rFonts w:hAnsi="標楷體"/>
          <w:color w:val="000000" w:themeColor="text1"/>
        </w:rPr>
        <w:t>28</w:t>
      </w:r>
      <w:r>
        <w:rPr>
          <w:rFonts w:hAnsi="標楷體" w:hint="eastAsia"/>
          <w:color w:val="000000" w:themeColor="text1"/>
        </w:rPr>
        <w:t>日中區國稅民權二字第</w:t>
      </w:r>
      <w:r>
        <w:rPr>
          <w:rFonts w:hAnsi="標楷體"/>
          <w:color w:val="000000" w:themeColor="text1"/>
        </w:rPr>
        <w:t>1000023882</w:t>
      </w:r>
      <w:r>
        <w:rPr>
          <w:rFonts w:hAnsi="標楷體" w:hint="eastAsia"/>
          <w:color w:val="000000" w:themeColor="text1"/>
        </w:rPr>
        <w:t>號函，陳○○與其配偶林○○所合併申報</w:t>
      </w:r>
      <w:r>
        <w:rPr>
          <w:rFonts w:hAnsi="標楷體"/>
          <w:color w:val="000000" w:themeColor="text1"/>
        </w:rPr>
        <w:t>84</w:t>
      </w:r>
      <w:r>
        <w:rPr>
          <w:rFonts w:hAnsi="標楷體" w:hint="eastAsia"/>
          <w:color w:val="000000" w:themeColor="text1"/>
        </w:rPr>
        <w:t>年度及</w:t>
      </w:r>
      <w:r>
        <w:rPr>
          <w:rFonts w:hAnsi="標楷體"/>
          <w:color w:val="000000" w:themeColor="text1"/>
        </w:rPr>
        <w:t>85</w:t>
      </w:r>
      <w:r>
        <w:rPr>
          <w:rFonts w:hAnsi="標楷體" w:hint="eastAsia"/>
          <w:color w:val="000000" w:themeColor="text1"/>
        </w:rPr>
        <w:t>年度綜合所得稅結算申報書之記載，其夫妻二人</w:t>
      </w:r>
      <w:r>
        <w:rPr>
          <w:rFonts w:hAnsi="標楷體"/>
          <w:color w:val="000000" w:themeColor="text1"/>
        </w:rPr>
        <w:t>84</w:t>
      </w:r>
      <w:r>
        <w:rPr>
          <w:rFonts w:hAnsi="標楷體" w:hint="eastAsia"/>
          <w:color w:val="000000" w:themeColor="text1"/>
        </w:rPr>
        <w:t>年度核定總額僅為</w:t>
      </w:r>
      <w:r>
        <w:rPr>
          <w:rFonts w:hAnsi="標楷體"/>
          <w:color w:val="000000" w:themeColor="text1"/>
        </w:rPr>
        <w:t>321</w:t>
      </w:r>
      <w:r>
        <w:rPr>
          <w:rFonts w:hAnsi="標楷體" w:hint="eastAsia"/>
          <w:color w:val="000000" w:themeColor="text1"/>
        </w:rPr>
        <w:t>萬</w:t>
      </w:r>
      <w:r>
        <w:rPr>
          <w:rFonts w:hAnsi="標楷體"/>
          <w:color w:val="000000" w:themeColor="text1"/>
        </w:rPr>
        <w:t>6,140</w:t>
      </w:r>
      <w:r>
        <w:rPr>
          <w:rFonts w:hAnsi="標楷體" w:hint="eastAsia"/>
          <w:color w:val="000000" w:themeColor="text1"/>
        </w:rPr>
        <w:t>元、</w:t>
      </w:r>
      <w:r>
        <w:rPr>
          <w:rFonts w:hAnsi="標楷體"/>
          <w:color w:val="000000" w:themeColor="text1"/>
        </w:rPr>
        <w:t>85</w:t>
      </w:r>
      <w:r>
        <w:rPr>
          <w:rFonts w:hAnsi="標楷體" w:hint="eastAsia"/>
          <w:color w:val="000000" w:themeColor="text1"/>
        </w:rPr>
        <w:t>年度核定總額僅</w:t>
      </w:r>
      <w:r>
        <w:rPr>
          <w:rFonts w:hAnsi="標楷體"/>
          <w:color w:val="000000" w:themeColor="text1"/>
        </w:rPr>
        <w:t>188</w:t>
      </w:r>
      <w:r>
        <w:rPr>
          <w:rFonts w:hAnsi="標楷體" w:hint="eastAsia"/>
          <w:color w:val="000000" w:themeColor="text1"/>
        </w:rPr>
        <w:t>萬</w:t>
      </w:r>
      <w:r>
        <w:rPr>
          <w:rFonts w:hAnsi="標楷體"/>
          <w:color w:val="000000" w:themeColor="text1"/>
        </w:rPr>
        <w:t>3,047</w:t>
      </w:r>
      <w:r>
        <w:rPr>
          <w:rFonts w:hAnsi="標楷體" w:hint="eastAsia"/>
          <w:color w:val="000000" w:themeColor="text1"/>
        </w:rPr>
        <w:t>元，卻有鉅額資料存入陳○○帳戶，與陳○○及其配偶於</w:t>
      </w:r>
      <w:r>
        <w:rPr>
          <w:rFonts w:hAnsi="標楷體"/>
          <w:color w:val="000000" w:themeColor="text1"/>
        </w:rPr>
        <w:t>84</w:t>
      </w:r>
      <w:r>
        <w:rPr>
          <w:rFonts w:hAnsi="標楷體" w:hint="eastAsia"/>
          <w:color w:val="000000" w:themeColor="text1"/>
        </w:rPr>
        <w:t>年及</w:t>
      </w:r>
      <w:r>
        <w:rPr>
          <w:rFonts w:hAnsi="標楷體"/>
          <w:color w:val="000000" w:themeColor="text1"/>
        </w:rPr>
        <w:t>85</w:t>
      </w:r>
      <w:r>
        <w:rPr>
          <w:rFonts w:hAnsi="標楷體" w:hint="eastAsia"/>
          <w:color w:val="000000" w:themeColor="text1"/>
        </w:rPr>
        <w:t>年度夫妻合併申報所得極度顯不相當，陳○○</w:t>
      </w:r>
      <w:proofErr w:type="gramStart"/>
      <w:r>
        <w:rPr>
          <w:rFonts w:hAnsi="標楷體" w:hint="eastAsia"/>
          <w:color w:val="000000" w:themeColor="text1"/>
        </w:rPr>
        <w:t>應就系</w:t>
      </w:r>
      <w:proofErr w:type="gramEnd"/>
      <w:r>
        <w:rPr>
          <w:rFonts w:hAnsi="標楷體" w:hint="eastAsia"/>
          <w:color w:val="000000" w:themeColor="text1"/>
        </w:rPr>
        <w:t>爭</w:t>
      </w:r>
      <w:r>
        <w:rPr>
          <w:rFonts w:hAnsi="標楷體"/>
          <w:color w:val="000000" w:themeColor="text1"/>
        </w:rPr>
        <w:t>3</w:t>
      </w:r>
      <w:r>
        <w:rPr>
          <w:rFonts w:hAnsi="標楷體" w:hint="eastAsia"/>
          <w:color w:val="000000" w:themeColor="text1"/>
        </w:rPr>
        <w:t>億</w:t>
      </w:r>
      <w:r>
        <w:rPr>
          <w:rFonts w:hAnsi="標楷體"/>
          <w:color w:val="000000" w:themeColor="text1"/>
        </w:rPr>
        <w:t>1,569</w:t>
      </w:r>
      <w:r>
        <w:rPr>
          <w:rFonts w:hAnsi="標楷體" w:hint="eastAsia"/>
          <w:color w:val="000000" w:themeColor="text1"/>
        </w:rPr>
        <w:t>萬</w:t>
      </w:r>
      <w:r>
        <w:rPr>
          <w:rFonts w:hAnsi="標楷體"/>
          <w:color w:val="000000" w:themeColor="text1"/>
        </w:rPr>
        <w:t>4,093</w:t>
      </w:r>
      <w:r>
        <w:rPr>
          <w:rFonts w:hAnsi="標楷體" w:hint="eastAsia"/>
          <w:color w:val="000000" w:themeColor="text1"/>
        </w:rPr>
        <w:t>元各筆款項舉證證明其資金來源為何等語。陳○○則辯稱：鑽石公司起訴請求系爭</w:t>
      </w:r>
      <w:r>
        <w:rPr>
          <w:rFonts w:hAnsi="標楷體"/>
          <w:color w:val="000000" w:themeColor="text1"/>
        </w:rPr>
        <w:t>33</w:t>
      </w:r>
      <w:r>
        <w:rPr>
          <w:rFonts w:hAnsi="標楷體" w:hint="eastAsia"/>
          <w:color w:val="000000" w:themeColor="text1"/>
        </w:rPr>
        <w:t>筆款項，經聲請法院全面清查陳○○所有帳戶進出資料，惟迄未證明系爭</w:t>
      </w:r>
      <w:r>
        <w:rPr>
          <w:rFonts w:hAnsi="標楷體"/>
          <w:color w:val="000000" w:themeColor="text1"/>
        </w:rPr>
        <w:t>33</w:t>
      </w:r>
      <w:r>
        <w:rPr>
          <w:rFonts w:hAnsi="標楷體" w:hint="eastAsia"/>
          <w:color w:val="000000" w:themeColor="text1"/>
        </w:rPr>
        <w:t>筆資金為該公司所有或自該公司帳戶所轉出，鑽石公司依法自應負舉證責任，尚難以陳○○所有之前開兆豐北</w:t>
      </w:r>
      <w:proofErr w:type="gramStart"/>
      <w:r>
        <w:rPr>
          <w:rFonts w:hAnsi="標楷體" w:hint="eastAsia"/>
          <w:color w:val="000000" w:themeColor="text1"/>
        </w:rPr>
        <w:t>臺</w:t>
      </w:r>
      <w:proofErr w:type="gramEnd"/>
      <w:r>
        <w:rPr>
          <w:rFonts w:hAnsi="標楷體" w:hint="eastAsia"/>
          <w:color w:val="000000" w:themeColor="text1"/>
        </w:rPr>
        <w:t>中分行北臺中帳戶及上海中港分行等帳戶之進出金額與陳○○夫婦二人該</w:t>
      </w:r>
      <w:r>
        <w:rPr>
          <w:rFonts w:hAnsi="標楷體"/>
          <w:color w:val="000000" w:themeColor="text1"/>
        </w:rPr>
        <w:t>2</w:t>
      </w:r>
      <w:r>
        <w:rPr>
          <w:rFonts w:hAnsi="標楷體" w:hint="eastAsia"/>
          <w:color w:val="000000" w:themeColor="text1"/>
        </w:rPr>
        <w:t>年度綜合所得收入顯不相當為由，率爾主張系爭</w:t>
      </w:r>
      <w:r>
        <w:rPr>
          <w:rFonts w:hAnsi="標楷體"/>
          <w:color w:val="000000" w:themeColor="text1"/>
        </w:rPr>
        <w:t>33</w:t>
      </w:r>
      <w:r>
        <w:rPr>
          <w:rFonts w:hAnsi="標楷體" w:hint="eastAsia"/>
          <w:color w:val="000000" w:themeColor="text1"/>
        </w:rPr>
        <w:t>筆共</w:t>
      </w:r>
      <w:r>
        <w:rPr>
          <w:rFonts w:hAnsi="標楷體"/>
          <w:color w:val="000000" w:themeColor="text1"/>
        </w:rPr>
        <w:t>3</w:t>
      </w:r>
      <w:r>
        <w:rPr>
          <w:rFonts w:hAnsi="標楷體" w:hint="eastAsia"/>
          <w:color w:val="000000" w:themeColor="text1"/>
        </w:rPr>
        <w:t>億</w:t>
      </w:r>
      <w:r>
        <w:rPr>
          <w:rFonts w:hAnsi="標楷體"/>
          <w:color w:val="000000" w:themeColor="text1"/>
        </w:rPr>
        <w:t>1,569</w:t>
      </w:r>
      <w:r>
        <w:rPr>
          <w:rFonts w:hAnsi="標楷體" w:hint="eastAsia"/>
          <w:color w:val="000000" w:themeColor="text1"/>
        </w:rPr>
        <w:t>萬</w:t>
      </w:r>
      <w:r>
        <w:rPr>
          <w:rFonts w:hAnsi="標楷體"/>
          <w:color w:val="000000" w:themeColor="text1"/>
        </w:rPr>
        <w:t>4,093</w:t>
      </w:r>
      <w:r>
        <w:rPr>
          <w:rFonts w:hAnsi="標楷體" w:hint="eastAsia"/>
          <w:color w:val="000000" w:themeColor="text1"/>
        </w:rPr>
        <w:t>元即應認係鑽石公司遭陳○○以掏空方式輾轉所取得等語。惟按主張不當得利請求權之鑽石公司，係因自己之行為致造成原由其掌控之財產發生主體變動，則因該財產變動本於無法律上原因之消極事實舉證困難所生之危險自應歸諸鑽</w:t>
      </w:r>
      <w:r>
        <w:rPr>
          <w:rFonts w:hAnsi="標楷體" w:hint="eastAsia"/>
          <w:color w:val="000000" w:themeColor="text1"/>
        </w:rPr>
        <w:t>石公司，始</w:t>
      </w:r>
      <w:proofErr w:type="gramStart"/>
      <w:r>
        <w:rPr>
          <w:rFonts w:hAnsi="標楷體" w:hint="eastAsia"/>
          <w:color w:val="000000" w:themeColor="text1"/>
        </w:rPr>
        <w:t>得謂平</w:t>
      </w:r>
      <w:proofErr w:type="gramEnd"/>
      <w:r>
        <w:rPr>
          <w:rFonts w:hAnsi="標楷體" w:hint="eastAsia"/>
          <w:color w:val="000000" w:themeColor="text1"/>
        </w:rPr>
        <w:t>。重申言之，主張不當得利請求權之鑽石公司，應就鑽石公司與陳</w:t>
      </w:r>
      <w:proofErr w:type="gramStart"/>
      <w:r>
        <w:rPr>
          <w:rFonts w:hAnsi="標楷體" w:hint="eastAsia"/>
          <w:color w:val="000000" w:themeColor="text1"/>
        </w:rPr>
        <w:t>○○間有給付</w:t>
      </w:r>
      <w:proofErr w:type="gramEnd"/>
      <w:r>
        <w:rPr>
          <w:rFonts w:hAnsi="標楷體" w:hint="eastAsia"/>
          <w:color w:val="000000" w:themeColor="text1"/>
        </w:rPr>
        <w:t>關係存在，陳○○因鑽石公司給付而受有利益</w:t>
      </w:r>
      <w:proofErr w:type="gramStart"/>
      <w:r>
        <w:rPr>
          <w:rFonts w:hAnsi="標楷體" w:hint="eastAsia"/>
          <w:color w:val="000000" w:themeColor="text1"/>
        </w:rPr>
        <w:t>之待證事</w:t>
      </w:r>
      <w:proofErr w:type="gramEnd"/>
      <w:r>
        <w:rPr>
          <w:rFonts w:hAnsi="標楷體" w:hint="eastAsia"/>
          <w:color w:val="000000" w:themeColor="text1"/>
        </w:rPr>
        <w:t>實負舉證之責，系爭</w:t>
      </w:r>
      <w:r>
        <w:rPr>
          <w:rFonts w:hAnsi="標楷體"/>
          <w:color w:val="000000" w:themeColor="text1"/>
        </w:rPr>
        <w:t>33</w:t>
      </w:r>
      <w:r>
        <w:rPr>
          <w:rFonts w:hAnsi="標楷體" w:hint="eastAsia"/>
          <w:color w:val="000000" w:themeColor="text1"/>
        </w:rPr>
        <w:t>筆款項縱可</w:t>
      </w:r>
      <w:proofErr w:type="gramStart"/>
      <w:r>
        <w:rPr>
          <w:rFonts w:hAnsi="標楷體" w:hint="eastAsia"/>
          <w:color w:val="000000" w:themeColor="text1"/>
        </w:rPr>
        <w:t>推認至鑽</w:t>
      </w:r>
      <w:proofErr w:type="gramEnd"/>
      <w:r>
        <w:rPr>
          <w:rFonts w:hAnsi="標楷體" w:hint="eastAsia"/>
          <w:color w:val="000000" w:themeColor="text1"/>
        </w:rPr>
        <w:t>石公司受有利益之事實，惟仍待鑽石公司舉證證明係因給付以致之始足當之，揆諸前揭判決意旨，無由舉證責任倒置於陳○○。是</w:t>
      </w:r>
      <w:proofErr w:type="gramStart"/>
      <w:r>
        <w:rPr>
          <w:rFonts w:hAnsi="標楷體" w:hint="eastAsia"/>
          <w:color w:val="000000" w:themeColor="text1"/>
        </w:rPr>
        <w:t>以</w:t>
      </w:r>
      <w:proofErr w:type="gramEnd"/>
      <w:r>
        <w:rPr>
          <w:rFonts w:hAnsi="標楷體" w:hint="eastAsia"/>
          <w:color w:val="000000" w:themeColor="text1"/>
        </w:rPr>
        <w:t>，鑽</w:t>
      </w:r>
      <w:r>
        <w:rPr>
          <w:rFonts w:hAnsi="標楷體" w:hint="eastAsia"/>
          <w:color w:val="000000" w:themeColor="text1"/>
        </w:rPr>
        <w:lastRenderedPageBreak/>
        <w:t>石公司主張陳○○及其配偶合併申報所得與本件陳○○受有系爭</w:t>
      </w:r>
      <w:r>
        <w:rPr>
          <w:rFonts w:hAnsi="標楷體"/>
          <w:color w:val="000000" w:themeColor="text1"/>
        </w:rPr>
        <w:t>33</w:t>
      </w:r>
      <w:r>
        <w:rPr>
          <w:rFonts w:hAnsi="標楷體" w:hint="eastAsia"/>
          <w:color w:val="000000" w:themeColor="text1"/>
        </w:rPr>
        <w:t>筆款項利益二者間極度顯不相當，陳○○</w:t>
      </w:r>
      <w:proofErr w:type="gramStart"/>
      <w:r>
        <w:rPr>
          <w:rFonts w:hAnsi="標楷體" w:hint="eastAsia"/>
          <w:color w:val="000000" w:themeColor="text1"/>
        </w:rPr>
        <w:t>應就系</w:t>
      </w:r>
      <w:proofErr w:type="gramEnd"/>
      <w:r>
        <w:rPr>
          <w:rFonts w:hAnsi="標楷體" w:hint="eastAsia"/>
          <w:color w:val="000000" w:themeColor="text1"/>
        </w:rPr>
        <w:t>爭</w:t>
      </w:r>
      <w:r>
        <w:rPr>
          <w:rFonts w:hAnsi="標楷體"/>
          <w:color w:val="000000" w:themeColor="text1"/>
        </w:rPr>
        <w:t>33</w:t>
      </w:r>
      <w:r>
        <w:rPr>
          <w:rFonts w:hAnsi="標楷體" w:hint="eastAsia"/>
          <w:color w:val="000000" w:themeColor="text1"/>
        </w:rPr>
        <w:t>筆款項舉證證明其資金來源為何等語，洵非有據，難認陳○○應就其資金來源自負舉證之責。</w:t>
      </w:r>
    </w:p>
    <w:p w:rsidR="00F35E73" w:rsidRDefault="006E01E6">
      <w:pPr>
        <w:pStyle w:val="3"/>
        <w:rPr>
          <w:rFonts w:hAnsi="標楷體"/>
          <w:color w:val="000000" w:themeColor="text1"/>
        </w:rPr>
      </w:pPr>
      <w:r>
        <w:rPr>
          <w:rFonts w:hAnsi="標楷體" w:hint="eastAsia"/>
          <w:color w:val="000000" w:themeColor="text1"/>
        </w:rPr>
        <w:t>經查，陳○○</w:t>
      </w:r>
      <w:r>
        <w:rPr>
          <w:rFonts w:hAnsi="標楷體"/>
          <w:color w:val="000000" w:themeColor="text1"/>
        </w:rPr>
        <w:t>84</w:t>
      </w:r>
      <w:r>
        <w:rPr>
          <w:rFonts w:hAnsi="標楷體" w:hint="eastAsia"/>
          <w:color w:val="000000" w:themeColor="text1"/>
        </w:rPr>
        <w:t>及</w:t>
      </w:r>
      <w:r>
        <w:rPr>
          <w:rFonts w:hAnsi="標楷體"/>
          <w:color w:val="000000" w:themeColor="text1"/>
        </w:rPr>
        <w:t>85</w:t>
      </w:r>
      <w:r>
        <w:rPr>
          <w:rFonts w:hAnsi="標楷體" w:hint="eastAsia"/>
          <w:color w:val="000000" w:themeColor="text1"/>
        </w:rPr>
        <w:t>年度</w:t>
      </w:r>
      <w:r>
        <w:rPr>
          <w:rFonts w:hAnsi="標楷體" w:hint="eastAsia"/>
          <w:color w:val="000000" w:themeColor="text1"/>
        </w:rPr>
        <w:t>所得稅申報書，各該年度薪資所得分別為</w:t>
      </w:r>
      <w:bookmarkStart w:id="65" w:name="_Hlk148013320"/>
      <w:r>
        <w:rPr>
          <w:rFonts w:hAnsi="標楷體"/>
          <w:color w:val="000000" w:themeColor="text1"/>
        </w:rPr>
        <w:t>621,250</w:t>
      </w:r>
      <w:r>
        <w:rPr>
          <w:rFonts w:hAnsi="標楷體" w:hint="eastAsia"/>
          <w:color w:val="000000" w:themeColor="text1"/>
        </w:rPr>
        <w:t>元</w:t>
      </w:r>
      <w:bookmarkEnd w:id="65"/>
      <w:r>
        <w:rPr>
          <w:rFonts w:hAnsi="標楷體" w:hint="eastAsia"/>
          <w:color w:val="000000" w:themeColor="text1"/>
        </w:rPr>
        <w:t>及</w:t>
      </w:r>
      <w:r>
        <w:rPr>
          <w:rFonts w:hAnsi="標楷體"/>
          <w:color w:val="000000" w:themeColor="text1"/>
        </w:rPr>
        <w:t>850,000</w:t>
      </w:r>
      <w:r>
        <w:rPr>
          <w:rFonts w:hAnsi="標楷體" w:hint="eastAsia"/>
          <w:color w:val="000000" w:themeColor="text1"/>
        </w:rPr>
        <w:t>元，其配偶</w:t>
      </w:r>
      <w:r>
        <w:rPr>
          <w:rFonts w:hAnsi="標楷體"/>
          <w:color w:val="000000" w:themeColor="text1"/>
        </w:rPr>
        <w:t>84</w:t>
      </w:r>
      <w:r>
        <w:rPr>
          <w:rFonts w:hAnsi="標楷體" w:hint="eastAsia"/>
          <w:color w:val="000000" w:themeColor="text1"/>
        </w:rPr>
        <w:t>及</w:t>
      </w:r>
      <w:r>
        <w:rPr>
          <w:rFonts w:hAnsi="標楷體"/>
          <w:color w:val="000000" w:themeColor="text1"/>
        </w:rPr>
        <w:t>85</w:t>
      </w:r>
      <w:r>
        <w:rPr>
          <w:rFonts w:hAnsi="標楷體" w:hint="eastAsia"/>
          <w:color w:val="000000" w:themeColor="text1"/>
        </w:rPr>
        <w:t>年度薪資</w:t>
      </w:r>
      <w:proofErr w:type="gramStart"/>
      <w:r>
        <w:rPr>
          <w:rFonts w:hAnsi="標楷體" w:hint="eastAsia"/>
          <w:color w:val="000000" w:themeColor="text1"/>
        </w:rPr>
        <w:t>所得均為</w:t>
      </w:r>
      <w:proofErr w:type="gramEnd"/>
      <w:r>
        <w:rPr>
          <w:rFonts w:hAnsi="標楷體"/>
          <w:color w:val="000000" w:themeColor="text1"/>
        </w:rPr>
        <w:t>0</w:t>
      </w:r>
      <w:r>
        <w:rPr>
          <w:rFonts w:hAnsi="標楷體" w:hint="eastAsia"/>
          <w:color w:val="000000" w:themeColor="text1"/>
        </w:rPr>
        <w:t>，</w:t>
      </w:r>
      <w:r>
        <w:rPr>
          <w:rFonts w:hAnsi="標楷體"/>
          <w:color w:val="000000" w:themeColor="text1"/>
        </w:rPr>
        <w:t>83</w:t>
      </w:r>
      <w:r>
        <w:rPr>
          <w:rFonts w:hAnsi="標楷體" w:hint="eastAsia"/>
          <w:color w:val="000000" w:themeColor="text1"/>
        </w:rPr>
        <w:t>年</w:t>
      </w:r>
      <w:r>
        <w:rPr>
          <w:rFonts w:hAnsi="標楷體"/>
          <w:color w:val="000000" w:themeColor="text1"/>
        </w:rPr>
        <w:t>6</w:t>
      </w:r>
      <w:r>
        <w:rPr>
          <w:rFonts w:hAnsi="標楷體" w:hint="eastAsia"/>
          <w:color w:val="000000" w:themeColor="text1"/>
        </w:rPr>
        <w:t>月</w:t>
      </w:r>
      <w:r>
        <w:rPr>
          <w:rFonts w:hAnsi="標楷體"/>
          <w:color w:val="000000" w:themeColor="text1"/>
        </w:rPr>
        <w:t>23</w:t>
      </w:r>
      <w:r>
        <w:rPr>
          <w:rFonts w:hAnsi="標楷體" w:hint="eastAsia"/>
          <w:color w:val="000000" w:themeColor="text1"/>
        </w:rPr>
        <w:t>日至</w:t>
      </w:r>
      <w:r>
        <w:rPr>
          <w:rFonts w:hAnsi="標楷體"/>
          <w:color w:val="000000" w:themeColor="text1"/>
        </w:rPr>
        <w:t>85</w:t>
      </w:r>
      <w:r>
        <w:rPr>
          <w:rFonts w:hAnsi="標楷體" w:hint="eastAsia"/>
          <w:color w:val="000000" w:themeColor="text1"/>
        </w:rPr>
        <w:t>年</w:t>
      </w:r>
      <w:r>
        <w:rPr>
          <w:rFonts w:hAnsi="標楷體"/>
          <w:color w:val="000000" w:themeColor="text1"/>
        </w:rPr>
        <w:t>7</w:t>
      </w:r>
      <w:r>
        <w:rPr>
          <w:rFonts w:hAnsi="標楷體" w:hint="eastAsia"/>
          <w:color w:val="000000" w:themeColor="text1"/>
        </w:rPr>
        <w:t>月</w:t>
      </w:r>
      <w:r>
        <w:rPr>
          <w:rFonts w:hAnsi="標楷體"/>
          <w:color w:val="000000" w:themeColor="text1"/>
        </w:rPr>
        <w:t>22</w:t>
      </w:r>
      <w:r>
        <w:rPr>
          <w:rFonts w:hAnsi="標楷體" w:hint="eastAsia"/>
          <w:color w:val="000000" w:themeColor="text1"/>
        </w:rPr>
        <w:t>日共</w:t>
      </w:r>
      <w:r>
        <w:rPr>
          <w:rFonts w:hAnsi="標楷體"/>
          <w:color w:val="000000" w:themeColor="text1"/>
        </w:rPr>
        <w:t>33</w:t>
      </w:r>
      <w:r>
        <w:rPr>
          <w:rFonts w:hAnsi="標楷體" w:hint="eastAsia"/>
          <w:color w:val="000000" w:themeColor="text1"/>
        </w:rPr>
        <w:t>筆匯入陳○○在合庫西屯分行、兆豐北臺中分行及上海中港分行帳戶，金額合計高達</w:t>
      </w:r>
      <w:r>
        <w:rPr>
          <w:rFonts w:hAnsi="標楷體"/>
          <w:color w:val="000000" w:themeColor="text1"/>
        </w:rPr>
        <w:t>3</w:t>
      </w:r>
      <w:r>
        <w:rPr>
          <w:rFonts w:hAnsi="標楷體" w:hint="eastAsia"/>
          <w:color w:val="000000" w:themeColor="text1"/>
        </w:rPr>
        <w:t>億</w:t>
      </w:r>
      <w:r>
        <w:rPr>
          <w:rFonts w:hAnsi="標楷體"/>
          <w:color w:val="000000" w:themeColor="text1"/>
        </w:rPr>
        <w:t>1,569</w:t>
      </w:r>
      <w:r>
        <w:rPr>
          <w:rFonts w:hAnsi="標楷體" w:hint="eastAsia"/>
          <w:color w:val="000000" w:themeColor="text1"/>
        </w:rPr>
        <w:t>萬</w:t>
      </w:r>
      <w:r>
        <w:rPr>
          <w:rFonts w:hAnsi="標楷體"/>
          <w:color w:val="000000" w:themeColor="text1"/>
        </w:rPr>
        <w:t>4,093</w:t>
      </w:r>
      <w:r>
        <w:rPr>
          <w:rFonts w:hAnsi="標楷體" w:hint="eastAsia"/>
          <w:color w:val="000000" w:themeColor="text1"/>
        </w:rPr>
        <w:t>元，在在呈現所得與資金二者間極度不相當，另查陳○○</w:t>
      </w:r>
      <w:r>
        <w:rPr>
          <w:rFonts w:hAnsi="標楷體"/>
          <w:color w:val="000000" w:themeColor="text1"/>
        </w:rPr>
        <w:t>84</w:t>
      </w:r>
      <w:r>
        <w:rPr>
          <w:rFonts w:hAnsi="標楷體" w:hint="eastAsia"/>
          <w:color w:val="000000" w:themeColor="text1"/>
        </w:rPr>
        <w:t>及</w:t>
      </w:r>
      <w:r>
        <w:rPr>
          <w:rFonts w:hAnsi="標楷體"/>
          <w:color w:val="000000" w:themeColor="text1"/>
        </w:rPr>
        <w:t>85</w:t>
      </w:r>
      <w:r>
        <w:rPr>
          <w:rFonts w:hAnsi="標楷體" w:hint="eastAsia"/>
          <w:color w:val="000000" w:themeColor="text1"/>
        </w:rPr>
        <w:t>年核定所得類別，因</w:t>
      </w:r>
      <w:r>
        <w:rPr>
          <w:rFonts w:hAnsi="標楷體"/>
          <w:color w:val="000000" w:themeColor="text1"/>
        </w:rPr>
        <w:t>84</w:t>
      </w:r>
      <w:r>
        <w:rPr>
          <w:rFonts w:hAnsi="標楷體" w:hint="eastAsia"/>
          <w:color w:val="000000" w:themeColor="text1"/>
        </w:rPr>
        <w:t>年所得稅申報書已逾保存期限，僅得由</w:t>
      </w:r>
      <w:r>
        <w:rPr>
          <w:rFonts w:hAnsi="標楷體"/>
          <w:color w:val="000000" w:themeColor="text1"/>
        </w:rPr>
        <w:t>85</w:t>
      </w:r>
      <w:r>
        <w:rPr>
          <w:rFonts w:hAnsi="標楷體" w:hint="eastAsia"/>
          <w:color w:val="000000" w:themeColor="text1"/>
        </w:rPr>
        <w:t>年度申報所得類別</w:t>
      </w:r>
      <w:proofErr w:type="gramStart"/>
      <w:r>
        <w:rPr>
          <w:rFonts w:hAnsi="標楷體" w:hint="eastAsia"/>
          <w:color w:val="000000" w:themeColor="text1"/>
        </w:rPr>
        <w:t>推估陳○</w:t>
      </w:r>
      <w:proofErr w:type="gramEnd"/>
      <w:r>
        <w:rPr>
          <w:rFonts w:hAnsi="標楷體" w:hint="eastAsia"/>
          <w:color w:val="000000" w:themeColor="text1"/>
        </w:rPr>
        <w:t>○</w:t>
      </w:r>
      <w:r>
        <w:rPr>
          <w:rFonts w:hAnsi="標楷體"/>
          <w:color w:val="000000" w:themeColor="text1"/>
        </w:rPr>
        <w:t>84</w:t>
      </w:r>
      <w:r>
        <w:rPr>
          <w:rFonts w:hAnsi="標楷體" w:hint="eastAsia"/>
          <w:color w:val="000000" w:themeColor="text1"/>
        </w:rPr>
        <w:t>年度核定所得類別，其</w:t>
      </w:r>
      <w:r>
        <w:rPr>
          <w:rFonts w:hAnsi="標楷體"/>
          <w:color w:val="000000" w:themeColor="text1"/>
        </w:rPr>
        <w:t>84</w:t>
      </w:r>
      <w:r>
        <w:rPr>
          <w:rFonts w:hAnsi="標楷體" w:hint="eastAsia"/>
          <w:color w:val="000000" w:themeColor="text1"/>
        </w:rPr>
        <w:t>年度總所得</w:t>
      </w:r>
      <w:r>
        <w:rPr>
          <w:rFonts w:hAnsi="標楷體"/>
          <w:color w:val="000000" w:themeColor="text1"/>
        </w:rPr>
        <w:t>3,216,140</w:t>
      </w:r>
      <w:r>
        <w:rPr>
          <w:rFonts w:hAnsi="標楷體" w:hint="eastAsia"/>
          <w:color w:val="000000" w:themeColor="text1"/>
        </w:rPr>
        <w:t>元扣除薪資所得</w:t>
      </w:r>
      <w:r>
        <w:rPr>
          <w:rFonts w:hAnsi="標楷體"/>
          <w:color w:val="000000" w:themeColor="text1"/>
        </w:rPr>
        <w:t>621,250</w:t>
      </w:r>
      <w:r>
        <w:rPr>
          <w:rFonts w:hAnsi="標楷體" w:hint="eastAsia"/>
          <w:color w:val="000000" w:themeColor="text1"/>
        </w:rPr>
        <w:t>元及租賃所得</w:t>
      </w:r>
      <w:r>
        <w:rPr>
          <w:rFonts w:hAnsi="標楷體"/>
          <w:color w:val="000000" w:themeColor="text1"/>
        </w:rPr>
        <w:t>316,893</w:t>
      </w:r>
      <w:r>
        <w:rPr>
          <w:rFonts w:hAnsi="標楷體" w:hint="eastAsia"/>
          <w:color w:val="000000" w:themeColor="text1"/>
        </w:rPr>
        <w:t>元後，其他所得為</w:t>
      </w:r>
      <w:r>
        <w:rPr>
          <w:rFonts w:hAnsi="標楷體"/>
          <w:color w:val="000000" w:themeColor="text1"/>
        </w:rPr>
        <w:t>2,277,997</w:t>
      </w:r>
      <w:r>
        <w:rPr>
          <w:rFonts w:hAnsi="標楷體" w:hint="eastAsia"/>
          <w:color w:val="000000" w:themeColor="text1"/>
        </w:rPr>
        <w:t>元，另由當年度儲蓄投資特別扣除額扣除</w:t>
      </w:r>
      <w:r>
        <w:rPr>
          <w:rFonts w:hAnsi="標楷體"/>
          <w:color w:val="000000" w:themeColor="text1"/>
        </w:rPr>
        <w:t>27</w:t>
      </w:r>
      <w:r>
        <w:rPr>
          <w:rFonts w:hAnsi="標楷體" w:hint="eastAsia"/>
          <w:color w:val="000000" w:themeColor="text1"/>
        </w:rPr>
        <w:t>萬元，及複覈陳○○上開銀行帳戶</w:t>
      </w:r>
      <w:r>
        <w:rPr>
          <w:rFonts w:hAnsi="標楷體"/>
          <w:color w:val="000000" w:themeColor="text1"/>
        </w:rPr>
        <w:t>84</w:t>
      </w:r>
      <w:r>
        <w:rPr>
          <w:rFonts w:hAnsi="標楷體" w:hint="eastAsia"/>
          <w:color w:val="000000" w:themeColor="text1"/>
        </w:rPr>
        <w:t>年間共有</w:t>
      </w:r>
      <w:r>
        <w:rPr>
          <w:rFonts w:hAnsi="標楷體"/>
          <w:color w:val="000000" w:themeColor="text1"/>
        </w:rPr>
        <w:t>20</w:t>
      </w:r>
      <w:r>
        <w:rPr>
          <w:rFonts w:hAnsi="標楷體" w:hint="eastAsia"/>
          <w:color w:val="000000" w:themeColor="text1"/>
        </w:rPr>
        <w:t>筆鉅額資金流入，可得而知當年度其他所得</w:t>
      </w:r>
      <w:r>
        <w:rPr>
          <w:rFonts w:hAnsi="標楷體"/>
          <w:color w:val="000000" w:themeColor="text1"/>
        </w:rPr>
        <w:t>2,277,</w:t>
      </w:r>
      <w:proofErr w:type="gramStart"/>
      <w:r>
        <w:rPr>
          <w:rFonts w:hAnsi="標楷體"/>
          <w:color w:val="000000" w:themeColor="text1"/>
        </w:rPr>
        <w:t>997</w:t>
      </w:r>
      <w:r>
        <w:rPr>
          <w:rFonts w:hAnsi="標楷體" w:hint="eastAsia"/>
          <w:color w:val="000000" w:themeColor="text1"/>
        </w:rPr>
        <w:t>元均為利</w:t>
      </w:r>
      <w:proofErr w:type="gramEnd"/>
      <w:r>
        <w:rPr>
          <w:rFonts w:hAnsi="標楷體" w:hint="eastAsia"/>
          <w:color w:val="000000" w:themeColor="text1"/>
        </w:rPr>
        <w:t>息所得，其本金金額龐鉅，顯不合常理。</w:t>
      </w:r>
    </w:p>
    <w:p w:rsidR="00F35E73" w:rsidRDefault="006E01E6">
      <w:pPr>
        <w:pStyle w:val="3"/>
        <w:rPr>
          <w:rFonts w:hAnsi="標楷體"/>
          <w:color w:val="000000" w:themeColor="text1"/>
        </w:rPr>
      </w:pPr>
      <w:r>
        <w:rPr>
          <w:rFonts w:hAnsi="標楷體" w:hint="eastAsia"/>
          <w:color w:val="000000" w:themeColor="text1"/>
        </w:rPr>
        <w:t>綜上所述，歷審判決認為鑽石公司主張遭到陳○○掏空之金額，相較於該公司之資產狀況，顯得極度不相當，甚且竟是事隔近</w:t>
      </w:r>
      <w:r>
        <w:rPr>
          <w:rFonts w:hAnsi="標楷體"/>
          <w:color w:val="000000" w:themeColor="text1"/>
        </w:rPr>
        <w:t>20</w:t>
      </w:r>
      <w:r>
        <w:rPr>
          <w:rFonts w:hAnsi="標楷體" w:hint="eastAsia"/>
          <w:color w:val="000000" w:themeColor="text1"/>
        </w:rPr>
        <w:t>年之後始提出訴訟，在</w:t>
      </w:r>
      <w:proofErr w:type="gramStart"/>
      <w:r>
        <w:rPr>
          <w:rFonts w:hAnsi="標楷體" w:hint="eastAsia"/>
          <w:color w:val="000000" w:themeColor="text1"/>
        </w:rPr>
        <w:t>在</w:t>
      </w:r>
      <w:proofErr w:type="gramEnd"/>
      <w:r>
        <w:rPr>
          <w:rFonts w:hAnsi="標楷體" w:hint="eastAsia"/>
          <w:color w:val="000000" w:themeColor="text1"/>
        </w:rPr>
        <w:t>有違常理，無法令人遽信，</w:t>
      </w:r>
      <w:proofErr w:type="gramStart"/>
      <w:r>
        <w:rPr>
          <w:rFonts w:hAnsi="標楷體" w:hint="eastAsia"/>
          <w:color w:val="000000" w:themeColor="text1"/>
        </w:rPr>
        <w:t>卻未衡</w:t>
      </w:r>
      <w:proofErr w:type="gramEnd"/>
      <w:r>
        <w:rPr>
          <w:rFonts w:hAnsi="標楷體" w:hint="eastAsia"/>
          <w:color w:val="000000" w:themeColor="text1"/>
        </w:rPr>
        <w:t>平看待陳○○之資力，對於陳○○與其配偶</w:t>
      </w:r>
      <w:r>
        <w:rPr>
          <w:rFonts w:hAnsi="標楷體"/>
          <w:color w:val="000000" w:themeColor="text1"/>
        </w:rPr>
        <w:t>84</w:t>
      </w:r>
      <w:r>
        <w:rPr>
          <w:rFonts w:hAnsi="標楷體" w:hint="eastAsia"/>
          <w:color w:val="000000" w:themeColor="text1"/>
        </w:rPr>
        <w:t>及</w:t>
      </w:r>
      <w:r>
        <w:rPr>
          <w:rFonts w:hAnsi="標楷體"/>
          <w:color w:val="000000" w:themeColor="text1"/>
        </w:rPr>
        <w:t>85</w:t>
      </w:r>
      <w:r>
        <w:rPr>
          <w:rFonts w:hAnsi="標楷體" w:hint="eastAsia"/>
          <w:color w:val="000000" w:themeColor="text1"/>
        </w:rPr>
        <w:t>年度薪資所得分別為</w:t>
      </w:r>
      <w:r>
        <w:rPr>
          <w:rFonts w:hAnsi="標楷體"/>
          <w:color w:val="000000" w:themeColor="text1"/>
        </w:rPr>
        <w:t>621,250</w:t>
      </w:r>
      <w:r>
        <w:rPr>
          <w:rFonts w:hAnsi="標楷體" w:hint="eastAsia"/>
          <w:color w:val="000000" w:themeColor="text1"/>
        </w:rPr>
        <w:t>元及</w:t>
      </w:r>
      <w:r>
        <w:rPr>
          <w:rFonts w:hAnsi="標楷體"/>
          <w:color w:val="000000" w:themeColor="text1"/>
        </w:rPr>
        <w:t>850,000</w:t>
      </w:r>
      <w:r>
        <w:rPr>
          <w:rFonts w:hAnsi="標楷體" w:hint="eastAsia"/>
          <w:color w:val="000000" w:themeColor="text1"/>
        </w:rPr>
        <w:t>元，竟無端於</w:t>
      </w:r>
      <w:r>
        <w:rPr>
          <w:rFonts w:hAnsi="標楷體"/>
          <w:color w:val="000000" w:themeColor="text1"/>
        </w:rPr>
        <w:t>83</w:t>
      </w:r>
      <w:r>
        <w:rPr>
          <w:rFonts w:hAnsi="標楷體" w:hint="eastAsia"/>
          <w:color w:val="000000" w:themeColor="text1"/>
        </w:rPr>
        <w:t>年至</w:t>
      </w:r>
      <w:r>
        <w:rPr>
          <w:rFonts w:hAnsi="標楷體"/>
          <w:color w:val="000000" w:themeColor="text1"/>
        </w:rPr>
        <w:t>85</w:t>
      </w:r>
      <w:r>
        <w:rPr>
          <w:rFonts w:hAnsi="標楷體" w:hint="eastAsia"/>
          <w:color w:val="000000" w:themeColor="text1"/>
        </w:rPr>
        <w:t>年</w:t>
      </w:r>
      <w:r>
        <w:rPr>
          <w:rFonts w:hAnsi="標楷體" w:hint="eastAsia"/>
          <w:color w:val="000000" w:themeColor="text1"/>
        </w:rPr>
        <w:t>間</w:t>
      </w:r>
      <w:r>
        <w:rPr>
          <w:rFonts w:hAnsi="標楷體"/>
          <w:color w:val="000000" w:themeColor="text1"/>
        </w:rPr>
        <w:t>33</w:t>
      </w:r>
      <w:r>
        <w:rPr>
          <w:rFonts w:hAnsi="標楷體" w:hint="eastAsia"/>
          <w:color w:val="000000" w:themeColor="text1"/>
        </w:rPr>
        <w:t>筆鉅額金錢存入帳戶，此一異常情事，歷審判決竟忽視未審酌一切具體客觀證據予以調查，而有應調查之證據未予調查等情事。</w:t>
      </w:r>
    </w:p>
    <w:p w:rsidR="00F35E73" w:rsidRDefault="006E01E6">
      <w:pPr>
        <w:pStyle w:val="1"/>
        <w:ind w:left="2380" w:hanging="2380"/>
        <w:rPr>
          <w:rFonts w:hAnsi="標楷體"/>
          <w:color w:val="000000" w:themeColor="text1"/>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52"/>
      <w:bookmarkEnd w:id="53"/>
      <w:bookmarkEnd w:id="54"/>
      <w:bookmarkEnd w:id="64"/>
      <w:r>
        <w:rPr>
          <w:rFonts w:hAnsi="標楷體"/>
          <w:color w:val="000000" w:themeColor="text1"/>
        </w:rPr>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r>
        <w:rPr>
          <w:rFonts w:hAnsi="標楷體" w:hint="eastAsia"/>
          <w:color w:val="000000" w:themeColor="text1"/>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A244E5" w:rsidRDefault="00A244E5">
      <w:pPr>
        <w:pStyle w:val="2"/>
        <w:rPr>
          <w:rFonts w:hAnsi="標楷體"/>
          <w:color w:val="000000" w:themeColor="text1"/>
        </w:rPr>
      </w:pPr>
      <w:bookmarkStart w:id="90" w:name="_Toc524895649"/>
      <w:bookmarkStart w:id="91" w:name="_Toc524896195"/>
      <w:bookmarkStart w:id="92" w:name="_Toc524896225"/>
      <w:bookmarkStart w:id="93" w:name="_Toc70241820"/>
      <w:bookmarkStart w:id="94" w:name="_Toc70242209"/>
      <w:bookmarkStart w:id="95" w:name="_Toc421794876"/>
      <w:bookmarkStart w:id="96" w:name="_Toc421795442"/>
      <w:bookmarkStart w:id="97" w:name="_Toc421796023"/>
      <w:bookmarkStart w:id="98" w:name="_Toc422728958"/>
      <w:bookmarkStart w:id="99" w:name="_Toc422834161"/>
      <w:bookmarkStart w:id="100" w:name="_Toc2400396"/>
      <w:bookmarkStart w:id="101" w:name="_Toc4316190"/>
      <w:bookmarkStart w:id="102" w:name="_Toc4473331"/>
      <w:bookmarkStart w:id="103" w:name="_Toc69556898"/>
      <w:bookmarkStart w:id="104" w:name="_Toc69556947"/>
      <w:bookmarkStart w:id="105" w:name="_Toc69609821"/>
      <w:bookmarkStart w:id="106" w:name="_Toc70241817"/>
      <w:bookmarkStart w:id="107" w:name="_Toc70242206"/>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End w:id="90"/>
      <w:bookmarkEnd w:id="91"/>
      <w:bookmarkEnd w:id="92"/>
      <w:r>
        <w:rPr>
          <w:rFonts w:hAnsi="標楷體" w:hint="eastAsia"/>
          <w:color w:val="000000" w:themeColor="text1"/>
        </w:rPr>
        <w:t>抄調查意見，</w:t>
      </w:r>
      <w:bookmarkStart w:id="119" w:name="_Toc69556899"/>
      <w:bookmarkStart w:id="120" w:name="_Toc69556948"/>
      <w:bookmarkStart w:id="121" w:name="_Toc6960982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Ansi="標楷體" w:hint="eastAsia"/>
          <w:color w:val="000000" w:themeColor="text1"/>
        </w:rPr>
        <w:t>函復陳訴人後結案存查。</w:t>
      </w:r>
    </w:p>
    <w:p w:rsidR="00A244E5" w:rsidRDefault="00A244E5">
      <w:pPr>
        <w:pStyle w:val="2"/>
        <w:rPr>
          <w:rFonts w:hAnsi="標楷體"/>
          <w:color w:val="000000" w:themeColor="text1"/>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Ansi="標楷體" w:hint="eastAsia"/>
          <w:color w:val="000000" w:themeColor="text1"/>
        </w:rPr>
        <w:t>調查報告之案由、調查意見及處理辦法上網公布。</w:t>
      </w:r>
    </w:p>
    <w:bookmarkEnd w:id="122"/>
    <w:bookmarkEnd w:id="123"/>
    <w:bookmarkEnd w:id="124"/>
    <w:bookmarkEnd w:id="125"/>
    <w:bookmarkEnd w:id="126"/>
    <w:bookmarkEnd w:id="127"/>
    <w:bookmarkEnd w:id="128"/>
    <w:bookmarkEnd w:id="129"/>
    <w:bookmarkEnd w:id="130"/>
    <w:bookmarkEnd w:id="131"/>
    <w:bookmarkEnd w:id="132"/>
    <w:bookmarkEnd w:id="133"/>
    <w:bookmarkEnd w:id="134"/>
    <w:p w:rsidR="00F35E73" w:rsidRDefault="00F35E73">
      <w:pPr>
        <w:pStyle w:val="aa"/>
        <w:spacing w:beforeLines="50" w:before="228" w:afterLines="100" w:after="457"/>
        <w:ind w:leftChars="1100" w:left="3742"/>
        <w:rPr>
          <w:rFonts w:hAnsi="標楷體"/>
          <w:b w:val="0"/>
          <w:bCs/>
          <w:snapToGrid/>
          <w:color w:val="000000" w:themeColor="text1"/>
          <w:spacing w:val="12"/>
          <w:kern w:val="0"/>
          <w:sz w:val="40"/>
        </w:rPr>
      </w:pPr>
    </w:p>
    <w:p w:rsidR="00F35E73" w:rsidRDefault="006E01E6">
      <w:pPr>
        <w:pStyle w:val="aa"/>
        <w:spacing w:beforeLines="50" w:before="228" w:afterLines="100" w:after="457"/>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調查委員：</w:t>
      </w:r>
      <w:r w:rsidR="00A244E5">
        <w:rPr>
          <w:rFonts w:hAnsi="標楷體" w:hint="eastAsia"/>
          <w:b w:val="0"/>
          <w:bCs/>
          <w:snapToGrid/>
          <w:color w:val="000000" w:themeColor="text1"/>
          <w:spacing w:val="12"/>
          <w:kern w:val="0"/>
          <w:sz w:val="40"/>
        </w:rPr>
        <w:t>賴振昌</w:t>
      </w:r>
    </w:p>
    <w:p w:rsidR="00F35E73" w:rsidRDefault="00F35E73">
      <w:pPr>
        <w:pStyle w:val="aa"/>
        <w:spacing w:before="0" w:after="0"/>
        <w:ind w:leftChars="1100" w:left="3742"/>
        <w:rPr>
          <w:rFonts w:hAnsi="標楷體"/>
          <w:b w:val="0"/>
          <w:bCs/>
          <w:snapToGrid/>
          <w:color w:val="000000" w:themeColor="text1"/>
          <w:spacing w:val="0"/>
          <w:kern w:val="0"/>
          <w:sz w:val="40"/>
        </w:rPr>
      </w:pPr>
    </w:p>
    <w:p w:rsidR="00F35E73" w:rsidRDefault="00F35E73">
      <w:pPr>
        <w:pStyle w:val="aa"/>
        <w:spacing w:before="0" w:after="0"/>
        <w:ind w:leftChars="1100" w:left="3742"/>
        <w:rPr>
          <w:rFonts w:hAnsi="標楷體"/>
          <w:b w:val="0"/>
          <w:bCs/>
          <w:snapToGrid/>
          <w:color w:val="000000" w:themeColor="text1"/>
          <w:spacing w:val="0"/>
          <w:kern w:val="0"/>
          <w:sz w:val="40"/>
        </w:rPr>
      </w:pPr>
    </w:p>
    <w:p w:rsidR="00F35E73" w:rsidRDefault="00F35E73">
      <w:pPr>
        <w:pStyle w:val="aa"/>
        <w:spacing w:before="0" w:after="0"/>
        <w:ind w:leftChars="1100" w:left="3742"/>
        <w:rPr>
          <w:rFonts w:hAnsi="標楷體"/>
          <w:b w:val="0"/>
          <w:bCs/>
          <w:snapToGrid/>
          <w:color w:val="000000" w:themeColor="text1"/>
          <w:spacing w:val="0"/>
          <w:kern w:val="0"/>
          <w:sz w:val="40"/>
        </w:rPr>
      </w:pPr>
    </w:p>
    <w:p w:rsidR="00F35E73" w:rsidRDefault="006E01E6">
      <w:pPr>
        <w:pStyle w:val="af"/>
        <w:rPr>
          <w:rFonts w:hAnsi="標楷體"/>
          <w:bCs/>
          <w:color w:val="000000" w:themeColor="text1"/>
        </w:rPr>
      </w:pPr>
      <w:r>
        <w:rPr>
          <w:rFonts w:hAnsi="標楷體" w:hint="eastAsia"/>
          <w:bCs/>
          <w:color w:val="000000" w:themeColor="text1"/>
        </w:rPr>
        <w:t>中</w:t>
      </w:r>
      <w:r>
        <w:rPr>
          <w:rFonts w:hAnsi="標楷體"/>
          <w:bCs/>
          <w:color w:val="000000" w:themeColor="text1"/>
        </w:rPr>
        <w:t xml:space="preserve">  </w:t>
      </w:r>
      <w:r>
        <w:rPr>
          <w:rFonts w:hAnsi="標楷體" w:hint="eastAsia"/>
          <w:bCs/>
          <w:color w:val="000000" w:themeColor="text1"/>
        </w:rPr>
        <w:t>華</w:t>
      </w:r>
      <w:r>
        <w:rPr>
          <w:rFonts w:hAnsi="標楷體"/>
          <w:bCs/>
          <w:color w:val="000000" w:themeColor="text1"/>
        </w:rPr>
        <w:t xml:space="preserve">  </w:t>
      </w:r>
      <w:r>
        <w:rPr>
          <w:rFonts w:hAnsi="標楷體" w:hint="eastAsia"/>
          <w:bCs/>
          <w:color w:val="000000" w:themeColor="text1"/>
        </w:rPr>
        <w:t>民</w:t>
      </w:r>
      <w:r>
        <w:rPr>
          <w:rFonts w:hAnsi="標楷體"/>
          <w:bCs/>
          <w:color w:val="000000" w:themeColor="text1"/>
        </w:rPr>
        <w:t xml:space="preserve">  </w:t>
      </w:r>
      <w:r>
        <w:rPr>
          <w:rFonts w:hAnsi="標楷體" w:hint="eastAsia"/>
          <w:bCs/>
          <w:color w:val="000000" w:themeColor="text1"/>
        </w:rPr>
        <w:t xml:space="preserve">國　</w:t>
      </w:r>
      <w:r>
        <w:rPr>
          <w:rFonts w:hAnsi="標楷體"/>
          <w:bCs/>
          <w:color w:val="000000" w:themeColor="text1"/>
        </w:rPr>
        <w:t>112</w:t>
      </w:r>
      <w:r>
        <w:rPr>
          <w:rFonts w:hAnsi="標楷體" w:hint="eastAsia"/>
          <w:bCs/>
          <w:color w:val="000000" w:themeColor="text1"/>
        </w:rPr>
        <w:t xml:space="preserve">　年　</w:t>
      </w:r>
      <w:r w:rsidR="00A244E5">
        <w:rPr>
          <w:rFonts w:hAnsi="標楷體" w:hint="eastAsia"/>
          <w:bCs/>
          <w:color w:val="000000" w:themeColor="text1"/>
        </w:rPr>
        <w:t>11</w:t>
      </w:r>
      <w:r>
        <w:rPr>
          <w:rFonts w:hAnsi="標楷體"/>
          <w:bCs/>
          <w:color w:val="000000" w:themeColor="text1"/>
        </w:rPr>
        <w:t xml:space="preserve"> </w:t>
      </w:r>
      <w:r>
        <w:rPr>
          <w:rFonts w:hAnsi="標楷體"/>
          <w:bCs/>
          <w:color w:val="000000" w:themeColor="text1"/>
        </w:rPr>
        <w:t xml:space="preserve">　月　</w:t>
      </w:r>
      <w:r w:rsidR="00A244E5">
        <w:rPr>
          <w:rFonts w:hAnsi="標楷體" w:hint="eastAsia"/>
          <w:bCs/>
          <w:color w:val="000000" w:themeColor="text1"/>
        </w:rPr>
        <w:t>8</w:t>
      </w:r>
      <w:r>
        <w:rPr>
          <w:rFonts w:hAnsi="標楷體"/>
          <w:bCs/>
          <w:color w:val="000000" w:themeColor="text1"/>
        </w:rPr>
        <w:t xml:space="preserve">　日</w:t>
      </w:r>
    </w:p>
    <w:p w:rsidR="00A244E5" w:rsidRDefault="00A244E5">
      <w:pPr>
        <w:pStyle w:val="af0"/>
        <w:kinsoku/>
        <w:autoSpaceDE w:val="0"/>
        <w:spacing w:beforeLines="50" w:before="228"/>
        <w:ind w:left="1020" w:hanging="1020"/>
        <w:rPr>
          <w:rFonts w:hAnsi="標楷體"/>
          <w:bCs/>
          <w:color w:val="000000" w:themeColor="text1"/>
        </w:rPr>
      </w:pPr>
    </w:p>
    <w:sectPr w:rsidR="00A244E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1E6" w:rsidRDefault="006E01E6">
      <w:r>
        <w:separator/>
      </w:r>
    </w:p>
  </w:endnote>
  <w:endnote w:type="continuationSeparator" w:id="0">
    <w:p w:rsidR="006E01E6" w:rsidRDefault="006E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E73" w:rsidRDefault="006E01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35E73" w:rsidRDefault="00F35E7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1E6" w:rsidRDefault="006E01E6">
      <w:r>
        <w:separator/>
      </w:r>
    </w:p>
  </w:footnote>
  <w:footnote w:type="continuationSeparator" w:id="0">
    <w:p w:rsidR="006E01E6" w:rsidRDefault="006E0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42E48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835"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73"/>
    <w:rsid w:val="006E01E6"/>
    <w:rsid w:val="00A244E5"/>
    <w:rsid w:val="00F35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2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qFormat/>
    <w:pPr>
      <w:numPr>
        <w:numId w:val="7"/>
      </w:numPr>
      <w:outlineLvl w:val="0"/>
    </w:pPr>
    <w:rPr>
      <w:rFonts w:hAnsi="Arial"/>
      <w:bCs/>
      <w:kern w:val="32"/>
      <w:szCs w:val="52"/>
    </w:rPr>
  </w:style>
  <w:style w:type="paragraph" w:styleId="2">
    <w:name w:val="heading 2"/>
    <w:basedOn w:val="a6"/>
    <w:link w:val="20"/>
    <w:qFormat/>
    <w:pPr>
      <w:numPr>
        <w:ilvl w:val="1"/>
        <w:numId w:val="7"/>
      </w:numPr>
      <w:outlineLvl w:val="1"/>
    </w:pPr>
    <w:rPr>
      <w:rFonts w:hAnsi="Arial"/>
      <w:bCs/>
      <w:kern w:val="32"/>
      <w:szCs w:val="48"/>
    </w:rPr>
  </w:style>
  <w:style w:type="paragraph" w:styleId="3">
    <w:name w:val="heading 3"/>
    <w:basedOn w:val="a6"/>
    <w:qFormat/>
    <w:pPr>
      <w:numPr>
        <w:ilvl w:val="2"/>
        <w:numId w:val="7"/>
      </w:numPr>
      <w:outlineLvl w:val="2"/>
    </w:pPr>
    <w:rPr>
      <w:rFonts w:hAnsi="Arial"/>
      <w:bCs/>
      <w:kern w:val="32"/>
      <w:szCs w:val="36"/>
    </w:rPr>
  </w:style>
  <w:style w:type="paragraph" w:styleId="4">
    <w:name w:val="heading 4"/>
    <w:basedOn w:val="a6"/>
    <w:qFormat/>
    <w:pPr>
      <w:numPr>
        <w:ilvl w:val="3"/>
        <w:numId w:val="7"/>
      </w:numPr>
      <w:outlineLvl w:val="3"/>
    </w:pPr>
    <w:rPr>
      <w:rFonts w:hAnsi="Arial"/>
      <w:kern w:val="32"/>
      <w:szCs w:val="36"/>
    </w:rPr>
  </w:style>
  <w:style w:type="paragraph" w:styleId="5">
    <w:name w:val="heading 5"/>
    <w:basedOn w:val="a6"/>
    <w:qFormat/>
    <w:pPr>
      <w:numPr>
        <w:ilvl w:val="4"/>
        <w:numId w:val="7"/>
      </w:numPr>
      <w:outlineLvl w:val="4"/>
    </w:pPr>
    <w:rPr>
      <w:rFonts w:hAnsi="Arial"/>
      <w:bCs/>
      <w:kern w:val="32"/>
      <w:szCs w:val="36"/>
    </w:rPr>
  </w:style>
  <w:style w:type="paragraph" w:styleId="6">
    <w:name w:val="heading 6"/>
    <w:basedOn w:val="a6"/>
    <w:qFormat/>
    <w:pPr>
      <w:numPr>
        <w:ilvl w:val="5"/>
        <w:numId w:val="7"/>
      </w:numPr>
      <w:tabs>
        <w:tab w:val="left" w:pos="2094"/>
      </w:tabs>
      <w:ind w:left="2381"/>
      <w:outlineLvl w:val="5"/>
    </w:pPr>
    <w:rPr>
      <w:rFonts w:hAnsi="Arial"/>
      <w:kern w:val="32"/>
      <w:szCs w:val="36"/>
    </w:rPr>
  </w:style>
  <w:style w:type="paragraph" w:styleId="7">
    <w:name w:val="heading 7"/>
    <w:basedOn w:val="a6"/>
    <w:qFormat/>
    <w:pPr>
      <w:numPr>
        <w:ilvl w:val="6"/>
        <w:numId w:val="7"/>
      </w:numPr>
      <w:outlineLvl w:val="6"/>
    </w:pPr>
    <w:rPr>
      <w:rFonts w:hAnsi="Arial"/>
      <w:bCs/>
      <w:kern w:val="32"/>
      <w:szCs w:val="36"/>
    </w:rPr>
  </w:style>
  <w:style w:type="paragraph" w:styleId="8">
    <w:name w:val="heading 8"/>
    <w:basedOn w:val="a6"/>
    <w:qFormat/>
    <w:pPr>
      <w:numPr>
        <w:ilvl w:val="7"/>
        <w:numId w:val="7"/>
      </w:numPr>
      <w:outlineLvl w:val="7"/>
    </w:pPr>
    <w:rPr>
      <w:rFonts w:hAnsi="Arial"/>
      <w:kern w:val="32"/>
      <w:szCs w:val="36"/>
    </w:rPr>
  </w:style>
  <w:style w:type="paragraph" w:styleId="9">
    <w:name w:val="heading 9"/>
    <w:basedOn w:val="a6"/>
    <w:link w:val="90"/>
    <w:uiPriority w:val="9"/>
    <w:unhideWhenUsed/>
    <w:qFormat/>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0">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1">
    <w:name w:val="段落樣式3"/>
    <w:basedOn w:val="21"/>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1"/>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2"/>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9"/>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Plain Text"/>
    <w:basedOn w:val="a6"/>
    <w:link w:val="afb"/>
    <w:uiPriority w:val="99"/>
    <w:semiHidden/>
    <w:unhideWhenUsed/>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Pr>
      <w:rFonts w:ascii="Calibri" w:eastAsia="標楷體" w:hAnsi="Courier New" w:cs="Courier New"/>
      <w:color w:val="244061" w:themeColor="accent1" w:themeShade="80"/>
      <w:sz w:val="28"/>
      <w:szCs w:val="24"/>
    </w:rPr>
  </w:style>
  <w:style w:type="character" w:customStyle="1" w:styleId="20">
    <w:name w:val="標題 2 字元"/>
    <w:basedOn w:val="a7"/>
    <w:link w:val="2"/>
    <w:rPr>
      <w:rFonts w:ascii="標楷體" w:eastAsia="標楷體" w:hAnsi="Arial"/>
      <w:bCs/>
      <w:kern w:val="32"/>
      <w:sz w:val="32"/>
      <w:szCs w:val="48"/>
    </w:rPr>
  </w:style>
  <w:style w:type="character" w:styleId="afc">
    <w:name w:val="annotation reference"/>
    <w:basedOn w:val="a7"/>
    <w:uiPriority w:val="99"/>
    <w:semiHidden/>
    <w:unhideWhenUsed/>
    <w:rPr>
      <w:sz w:val="18"/>
      <w:szCs w:val="18"/>
    </w:rPr>
  </w:style>
  <w:style w:type="paragraph" w:styleId="afd">
    <w:name w:val="annotation text"/>
    <w:basedOn w:val="a6"/>
    <w:link w:val="afe"/>
    <w:uiPriority w:val="99"/>
    <w:semiHidden/>
    <w:unhideWhenUsed/>
    <w:pPr>
      <w:jc w:val="left"/>
    </w:pPr>
  </w:style>
  <w:style w:type="character" w:customStyle="1" w:styleId="afe">
    <w:name w:val="註解文字 字元"/>
    <w:basedOn w:val="a7"/>
    <w:link w:val="afd"/>
    <w:uiPriority w:val="99"/>
    <w:semiHidden/>
    <w:rPr>
      <w:rFonts w:ascii="標楷體" w:eastAsia="標楷體"/>
      <w:kern w:val="2"/>
      <w:sz w:val="32"/>
    </w:rPr>
  </w:style>
  <w:style w:type="paragraph" w:styleId="aff">
    <w:name w:val="annotation subject"/>
    <w:basedOn w:val="afd"/>
    <w:next w:val="afd"/>
    <w:link w:val="aff0"/>
    <w:uiPriority w:val="99"/>
    <w:semiHidden/>
    <w:unhideWhenUsed/>
    <w:rPr>
      <w:b/>
      <w:bCs/>
    </w:rPr>
  </w:style>
  <w:style w:type="character" w:customStyle="1" w:styleId="aff0">
    <w:name w:val="註解主旨 字元"/>
    <w:basedOn w:val="afe"/>
    <w:link w:val="aff"/>
    <w:uiPriority w:val="99"/>
    <w:semiHidden/>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7608458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CA2C-036F-47DC-9F38-6E4CF968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2458</Words>
  <Characters>14016</Characters>
  <Application>Microsoft Office Word</Application>
  <DocSecurity>0</DocSecurity>
  <Lines>116</Lines>
  <Paragraphs>32</Paragraphs>
  <ScaleCrop>false</ScaleCrop>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2023-11-08T07:55:00Z</dcterms:created>
  <dcterms:modified xsi:type="dcterms:W3CDTF">2023-11-08T07:55:00Z</dcterms:modified>
  <cp:contentStatus/>
</cp:coreProperties>
</file>