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990" w:rsidRDefault="00975558">
      <w:pPr>
        <w:pStyle w:val="a4"/>
        <w:kinsoku w:val="0"/>
        <w:spacing w:before="0"/>
        <w:ind w:leftChars="700" w:left="2381" w:firstLine="0"/>
        <w:rPr>
          <w:bCs/>
          <w:snapToGrid/>
          <w:kern w:val="0"/>
          <w:sz w:val="40"/>
        </w:rPr>
      </w:pPr>
      <w:r>
        <w:rPr>
          <w:rFonts w:hint="eastAsia"/>
          <w:bCs/>
          <w:snapToGrid/>
          <w:spacing w:val="200"/>
          <w:kern w:val="0"/>
          <w:sz w:val="40"/>
        </w:rPr>
        <w:t>糾正案文</w:t>
      </w:r>
    </w:p>
    <w:p w:rsidR="00917990" w:rsidRDefault="00975558">
      <w:pPr>
        <w:pStyle w:val="1"/>
        <w:ind w:left="2721" w:hanging="2721"/>
      </w:pPr>
      <w:bookmarkStart w:id="0" w:name="_Toc529218254"/>
      <w:bookmarkStart w:id="1" w:name="_Toc529222677"/>
      <w:bookmarkStart w:id="2" w:name="_Toc529223099"/>
      <w:bookmarkStart w:id="3" w:name="_Toc529223850"/>
      <w:bookmarkStart w:id="4" w:name="_Toc529228246"/>
      <w:bookmarkStart w:id="5" w:name="_Toc524895636"/>
      <w:bookmarkStart w:id="6" w:name="_Toc524896182"/>
      <w:bookmarkStart w:id="7" w:name="_Toc524896212"/>
      <w:bookmarkStart w:id="8" w:name="_Toc524902718"/>
      <w:bookmarkStart w:id="9" w:name="_Toc525066137"/>
      <w:bookmarkStart w:id="10" w:name="_Toc525070827"/>
      <w:bookmarkStart w:id="11" w:name="_Toc525938367"/>
      <w:bookmarkStart w:id="12" w:name="_Toc525939215"/>
      <w:bookmarkStart w:id="13" w:name="_Toc525939720"/>
      <w:r>
        <w:rPr>
          <w:rFonts w:hint="eastAsia"/>
        </w:rPr>
        <w:t>被糾正機關：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="00BE63F3">
        <w:rPr>
          <w:rFonts w:hint="eastAsia"/>
        </w:rPr>
        <w:t>屏東縣政府</w:t>
      </w:r>
      <w:r>
        <w:rPr>
          <w:rFonts w:hint="eastAsia"/>
        </w:rPr>
        <w:t>。</w:t>
      </w:r>
    </w:p>
    <w:p w:rsidR="00917990" w:rsidRDefault="00975558">
      <w:pPr>
        <w:pStyle w:val="1"/>
        <w:ind w:left="2721" w:hanging="2721"/>
      </w:pPr>
      <w:bookmarkStart w:id="14" w:name="_Toc529218255"/>
      <w:bookmarkStart w:id="15" w:name="_Toc529222678"/>
      <w:bookmarkStart w:id="16" w:name="_Toc529223100"/>
      <w:bookmarkStart w:id="17" w:name="_Toc529223851"/>
      <w:bookmarkStart w:id="18" w:name="_Toc529228247"/>
      <w:r>
        <w:rPr>
          <w:rFonts w:hint="eastAsia"/>
        </w:rPr>
        <w:t>案　　　由：</w:t>
      </w:r>
      <w:r w:rsidR="000073BD">
        <w:rPr>
          <w:rFonts w:hint="eastAsia"/>
        </w:rPr>
        <w:t>屏東縣政府</w:t>
      </w:r>
      <w:r w:rsidR="000073BD" w:rsidRPr="00234CBD">
        <w:t>清潔機構</w:t>
      </w:r>
      <w:r w:rsidR="000073BD">
        <w:rPr>
          <w:rFonts w:hint="eastAsia"/>
        </w:rPr>
        <w:t>進用</w:t>
      </w:r>
      <w:r w:rsidR="000073BD" w:rsidRPr="00234CBD">
        <w:t>清潔隊員</w:t>
      </w:r>
      <w:r w:rsidR="000073BD">
        <w:rPr>
          <w:rFonts w:hint="eastAsia"/>
        </w:rPr>
        <w:t>、</w:t>
      </w:r>
      <w:r w:rsidR="000073BD" w:rsidRPr="00234CBD">
        <w:t>駕駛</w:t>
      </w:r>
      <w:r w:rsidR="000073BD">
        <w:rPr>
          <w:rFonts w:hint="eastAsia"/>
        </w:rPr>
        <w:t>、</w:t>
      </w:r>
      <w:r w:rsidR="000073BD" w:rsidRPr="00234CBD">
        <w:t>技工</w:t>
      </w:r>
      <w:r w:rsidR="000073BD">
        <w:rPr>
          <w:rFonts w:hint="eastAsia"/>
        </w:rPr>
        <w:t>等職工，未落實公開登記方式辦理甄選，造成該等職缺之進用淪為地方</w:t>
      </w:r>
      <w:proofErr w:type="gramStart"/>
      <w:r w:rsidR="000073BD">
        <w:rPr>
          <w:rFonts w:hint="eastAsia"/>
        </w:rPr>
        <w:t>仕</w:t>
      </w:r>
      <w:proofErr w:type="gramEnd"/>
      <w:r w:rsidR="000073BD">
        <w:rPr>
          <w:rFonts w:hint="eastAsia"/>
        </w:rPr>
        <w:t>紳之推薦品和任用私人之</w:t>
      </w:r>
      <w:r w:rsidR="000073BD" w:rsidRPr="006B5703">
        <w:rPr>
          <w:rFonts w:hint="eastAsia"/>
        </w:rPr>
        <w:t>現象</w:t>
      </w:r>
      <w:r w:rsidR="000073BD" w:rsidRPr="007C5A7A">
        <w:rPr>
          <w:rFonts w:hint="eastAsia"/>
        </w:rPr>
        <w:t>，</w:t>
      </w:r>
      <w:proofErr w:type="gramStart"/>
      <w:r w:rsidR="000073BD" w:rsidRPr="00E24F17">
        <w:rPr>
          <w:rFonts w:hint="eastAsia"/>
        </w:rPr>
        <w:t>斲</w:t>
      </w:r>
      <w:proofErr w:type="gramEnd"/>
      <w:r w:rsidR="000073BD" w:rsidRPr="00E24F17">
        <w:rPr>
          <w:rFonts w:hint="eastAsia"/>
        </w:rPr>
        <w:t>傷</w:t>
      </w:r>
      <w:r w:rsidR="000073BD">
        <w:rPr>
          <w:rFonts w:hint="eastAsia"/>
        </w:rPr>
        <w:t>政府</w:t>
      </w:r>
      <w:r w:rsidR="000073BD" w:rsidRPr="00E24F17">
        <w:rPr>
          <w:rFonts w:hint="eastAsia"/>
        </w:rPr>
        <w:t>威信</w:t>
      </w:r>
      <w:r w:rsidR="000073BD">
        <w:rPr>
          <w:rFonts w:hint="eastAsia"/>
        </w:rPr>
        <w:t>，核有失當</w:t>
      </w:r>
      <w:r>
        <w:rPr>
          <w:rFonts w:hint="eastAsia"/>
        </w:rPr>
        <w:t>。</w:t>
      </w:r>
      <w:bookmarkEnd w:id="14"/>
      <w:bookmarkEnd w:id="15"/>
      <w:bookmarkEnd w:id="16"/>
      <w:bookmarkEnd w:id="17"/>
      <w:bookmarkEnd w:id="18"/>
    </w:p>
    <w:p w:rsidR="00917990" w:rsidRDefault="00975558">
      <w:pPr>
        <w:pStyle w:val="1"/>
        <w:ind w:left="2381" w:hangingChars="700" w:hanging="2381"/>
      </w:pPr>
      <w:bookmarkStart w:id="19" w:name="_Toc524895646"/>
      <w:bookmarkStart w:id="20" w:name="_Toc524896192"/>
      <w:bookmarkStart w:id="21" w:name="_Toc524896222"/>
      <w:bookmarkStart w:id="22" w:name="_Toc524902729"/>
      <w:bookmarkStart w:id="23" w:name="_Toc525066145"/>
      <w:bookmarkStart w:id="24" w:name="_Toc525070836"/>
      <w:bookmarkStart w:id="25" w:name="_Toc525938376"/>
      <w:bookmarkStart w:id="26" w:name="_Toc525939224"/>
      <w:bookmarkStart w:id="27" w:name="_Toc525939729"/>
      <w:bookmarkStart w:id="28" w:name="_Toc529218269"/>
      <w:bookmarkStart w:id="29" w:name="_Toc529222686"/>
      <w:bookmarkStart w:id="30" w:name="_Toc529223108"/>
      <w:bookmarkStart w:id="31" w:name="_Toc529223859"/>
      <w:bookmarkStart w:id="32" w:name="_Toc529228262"/>
      <w:r>
        <w:rPr>
          <w:rFonts w:hint="eastAsia"/>
        </w:rPr>
        <w:t>事實與理由：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</w:p>
    <w:p w:rsidR="00EF77AD" w:rsidRDefault="00F77194" w:rsidP="00EF77AD">
      <w:pPr>
        <w:pStyle w:val="11"/>
        <w:ind w:left="680" w:firstLine="680"/>
        <w:rPr>
          <w:rFonts w:hAnsi="標楷體"/>
          <w:color w:val="000000"/>
        </w:rPr>
      </w:pPr>
      <w:r>
        <w:rPr>
          <w:rFonts w:hint="eastAsia"/>
          <w:bCs/>
        </w:rPr>
        <w:t>屏東縣政府長期未</w:t>
      </w:r>
      <w:r w:rsidR="007C74C7">
        <w:rPr>
          <w:rFonts w:hint="eastAsia"/>
          <w:bCs/>
        </w:rPr>
        <w:t>監督所屬</w:t>
      </w:r>
      <w:r w:rsidR="005F37D6">
        <w:rPr>
          <w:rFonts w:hint="eastAsia"/>
          <w:bCs/>
        </w:rPr>
        <w:t>落實</w:t>
      </w:r>
      <w:r w:rsidRPr="00234CBD">
        <w:t>清潔機構清潔隊員</w:t>
      </w:r>
      <w:r>
        <w:rPr>
          <w:rFonts w:hint="eastAsia"/>
        </w:rPr>
        <w:t>、</w:t>
      </w:r>
      <w:r w:rsidRPr="00234CBD">
        <w:t>駕駛</w:t>
      </w:r>
      <w:r>
        <w:rPr>
          <w:rFonts w:hint="eastAsia"/>
        </w:rPr>
        <w:t>、</w:t>
      </w:r>
      <w:r w:rsidRPr="00234CBD">
        <w:t>技工</w:t>
      </w:r>
      <w:r>
        <w:rPr>
          <w:rFonts w:hint="eastAsia"/>
        </w:rPr>
        <w:t>等職工之進用</w:t>
      </w:r>
      <w:r w:rsidR="00EF77AD">
        <w:rPr>
          <w:rFonts w:hint="eastAsia"/>
        </w:rPr>
        <w:t>法令</w:t>
      </w:r>
      <w:r w:rsidR="00660AC6">
        <w:rPr>
          <w:rFonts w:hint="eastAsia"/>
        </w:rPr>
        <w:t>。</w:t>
      </w:r>
      <w:proofErr w:type="gramStart"/>
      <w:r w:rsidR="00EF77AD">
        <w:rPr>
          <w:rFonts w:hint="eastAsia"/>
        </w:rPr>
        <w:t>該府轄管</w:t>
      </w:r>
      <w:proofErr w:type="gramEnd"/>
      <w:r w:rsidR="00EF77AD">
        <w:rPr>
          <w:rFonts w:hint="eastAsia"/>
        </w:rPr>
        <w:t>之</w:t>
      </w:r>
      <w:r w:rsidR="00EF77AD">
        <w:t>人民</w:t>
      </w:r>
      <w:r w:rsidR="00EF77AD">
        <w:rPr>
          <w:rFonts w:hint="eastAsia"/>
        </w:rPr>
        <w:t>未能</w:t>
      </w:r>
      <w:r w:rsidR="00EF77AD">
        <w:t>享有</w:t>
      </w:r>
      <w:r w:rsidR="00EF77AD">
        <w:rPr>
          <w:rFonts w:hint="eastAsia"/>
        </w:rPr>
        <w:t>公開、</w:t>
      </w:r>
      <w:r w:rsidR="00EF77AD">
        <w:t>公平機會</w:t>
      </w:r>
      <w:r w:rsidR="00EF77AD">
        <w:rPr>
          <w:rFonts w:hint="eastAsia"/>
        </w:rPr>
        <w:t>，服務於清潔隊，屏東縣政府核有未盡職責</w:t>
      </w:r>
      <w:r w:rsidR="00EF77AD">
        <w:rPr>
          <w:rFonts w:hAnsi="標楷體" w:hint="eastAsia"/>
          <w:kern w:val="16"/>
        </w:rPr>
        <w:t>情事</w:t>
      </w:r>
      <w:r w:rsidR="00EF77AD">
        <w:rPr>
          <w:rFonts w:hAnsi="標楷體" w:hint="eastAsia"/>
        </w:rPr>
        <w:t>。案經本院</w:t>
      </w:r>
      <w:r w:rsidR="00EF77AD">
        <w:rPr>
          <w:rFonts w:hAnsi="標楷體" w:hint="eastAsia"/>
          <w:color w:val="000000"/>
        </w:rPr>
        <w:t>調取相關卷證審閱，並詢問相關人員，業已</w:t>
      </w:r>
      <w:proofErr w:type="gramStart"/>
      <w:r w:rsidR="00EF77AD">
        <w:rPr>
          <w:rFonts w:hAnsi="標楷體" w:hint="eastAsia"/>
          <w:color w:val="000000"/>
        </w:rPr>
        <w:t>調查竣事</w:t>
      </w:r>
      <w:proofErr w:type="gramEnd"/>
      <w:r w:rsidR="00EF77AD">
        <w:rPr>
          <w:rFonts w:hAnsi="標楷體" w:hint="eastAsia"/>
          <w:color w:val="000000"/>
        </w:rPr>
        <w:t>，茲</w:t>
      </w:r>
      <w:r w:rsidR="00F23BC7">
        <w:rPr>
          <w:rFonts w:hAnsi="標楷體" w:hint="eastAsia"/>
          <w:color w:val="000000"/>
        </w:rPr>
        <w:t>就</w:t>
      </w:r>
      <w:r w:rsidR="00EF77AD">
        <w:rPr>
          <w:rFonts w:hAnsi="標楷體" w:hint="eastAsia"/>
          <w:color w:val="000000"/>
        </w:rPr>
        <w:t>本案</w:t>
      </w:r>
      <w:r w:rsidR="00F23BC7">
        <w:rPr>
          <w:rFonts w:hAnsi="標楷體" w:hint="eastAsia"/>
          <w:color w:val="000000"/>
        </w:rPr>
        <w:t>發現之缺失</w:t>
      </w:r>
      <w:proofErr w:type="gramStart"/>
      <w:r w:rsidR="00F23BC7">
        <w:rPr>
          <w:rFonts w:hAnsi="標楷體" w:hint="eastAsia"/>
          <w:color w:val="000000"/>
        </w:rPr>
        <w:t>臚列</w:t>
      </w:r>
      <w:r w:rsidR="00EF77AD">
        <w:rPr>
          <w:rFonts w:hAnsi="標楷體" w:hint="eastAsia"/>
          <w:color w:val="000000"/>
        </w:rPr>
        <w:t>如</w:t>
      </w:r>
      <w:proofErr w:type="gramEnd"/>
      <w:r w:rsidR="00EF77AD">
        <w:rPr>
          <w:rFonts w:hAnsi="標楷體" w:hint="eastAsia"/>
          <w:color w:val="000000"/>
        </w:rPr>
        <w:t>下：</w:t>
      </w:r>
    </w:p>
    <w:p w:rsidR="00EF77AD" w:rsidRDefault="00EF77AD" w:rsidP="00F23BC7">
      <w:pPr>
        <w:pStyle w:val="11"/>
        <w:ind w:left="680" w:firstLine="680"/>
        <w:rPr>
          <w:bCs/>
        </w:rPr>
      </w:pPr>
      <w:r>
        <w:rPr>
          <w:rFonts w:hint="eastAsia"/>
        </w:rPr>
        <w:t>按</w:t>
      </w:r>
      <w:r w:rsidRPr="00234CBD">
        <w:t>臺灣省各級清潔機構清潔隊員</w:t>
      </w:r>
      <w:r>
        <w:rPr>
          <w:rFonts w:hint="eastAsia"/>
        </w:rPr>
        <w:t>、</w:t>
      </w:r>
      <w:r w:rsidRPr="00234CBD">
        <w:t>駕駛</w:t>
      </w:r>
      <w:r>
        <w:rPr>
          <w:rFonts w:hint="eastAsia"/>
        </w:rPr>
        <w:t>、</w:t>
      </w:r>
      <w:r w:rsidRPr="00234CBD">
        <w:t>技工管理要點</w:t>
      </w:r>
      <w:r>
        <w:rPr>
          <w:rFonts w:hint="eastAsia"/>
          <w:bCs/>
        </w:rPr>
        <w:t>第1點規定：「</w:t>
      </w:r>
      <w:r w:rsidRPr="00246928">
        <w:rPr>
          <w:bCs/>
        </w:rPr>
        <w:t>臺灣省各級清潔機構清潔隊員、駕駛、技工之管理，除事務管理規則工友管理之規定外，依本要點辦理。</w:t>
      </w:r>
      <w:r>
        <w:rPr>
          <w:rFonts w:hint="eastAsia"/>
          <w:bCs/>
        </w:rPr>
        <w:t>」第2點規定：「</w:t>
      </w:r>
      <w:r w:rsidRPr="00C61E49">
        <w:rPr>
          <w:bCs/>
        </w:rPr>
        <w:t>新</w:t>
      </w:r>
      <w:proofErr w:type="gramStart"/>
      <w:r w:rsidRPr="00C61E49">
        <w:rPr>
          <w:bCs/>
        </w:rPr>
        <w:t>僱</w:t>
      </w:r>
      <w:proofErr w:type="gramEnd"/>
      <w:r w:rsidRPr="00C61E49">
        <w:rPr>
          <w:bCs/>
        </w:rPr>
        <w:t>之職工，由各該主管機關業務單位會同人事單位以公開登記方式辦理甄選</w:t>
      </w:r>
      <w:r w:rsidRPr="003E6EC9">
        <w:rPr>
          <w:bCs/>
        </w:rPr>
        <w:t>。</w:t>
      </w:r>
      <w:r>
        <w:rPr>
          <w:rFonts w:hint="eastAsia"/>
          <w:bCs/>
        </w:rPr>
        <w:t>」</w:t>
      </w:r>
    </w:p>
    <w:p w:rsidR="00EF77AD" w:rsidRDefault="00EF77AD" w:rsidP="00F23BC7">
      <w:pPr>
        <w:pStyle w:val="11"/>
        <w:ind w:left="680" w:firstLine="680"/>
        <w:rPr>
          <w:bCs/>
        </w:rPr>
      </w:pPr>
      <w:r>
        <w:rPr>
          <w:rFonts w:hint="eastAsia"/>
          <w:bCs/>
        </w:rPr>
        <w:t>又因臺灣省</w:t>
      </w:r>
      <w:r w:rsidRPr="00234CBD">
        <w:t>各級清潔機構清潔隊員</w:t>
      </w:r>
      <w:r>
        <w:rPr>
          <w:rFonts w:hint="eastAsia"/>
        </w:rPr>
        <w:t>、</w:t>
      </w:r>
      <w:r w:rsidRPr="00234CBD">
        <w:t>駕駛</w:t>
      </w:r>
      <w:r>
        <w:rPr>
          <w:rFonts w:hint="eastAsia"/>
        </w:rPr>
        <w:t>、</w:t>
      </w:r>
      <w:r w:rsidRPr="00234CBD">
        <w:t>技工管理要點</w:t>
      </w:r>
      <w:r>
        <w:rPr>
          <w:rFonts w:hint="eastAsia"/>
          <w:bCs/>
        </w:rPr>
        <w:t>自</w:t>
      </w:r>
      <w:r w:rsidRPr="00F23BC7">
        <w:rPr>
          <w:rFonts w:hAnsi="標楷體" w:hint="eastAsia"/>
          <w:color w:val="000000"/>
        </w:rPr>
        <w:t>88年7月1</w:t>
      </w:r>
      <w:r>
        <w:rPr>
          <w:rFonts w:hint="eastAsia"/>
          <w:bCs/>
        </w:rPr>
        <w:t>日起停止適用</w:t>
      </w:r>
      <w:r>
        <w:rPr>
          <w:rFonts w:hint="eastAsia"/>
        </w:rPr>
        <w:t>，</w:t>
      </w:r>
      <w:r>
        <w:rPr>
          <w:rFonts w:hint="eastAsia"/>
          <w:bCs/>
        </w:rPr>
        <w:t>行政院人事行政局遂將台灣省政府之行政規定屬人事管理部分，於88年11月15日以</w:t>
      </w:r>
      <w:proofErr w:type="gramStart"/>
      <w:r>
        <w:rPr>
          <w:rFonts w:hint="eastAsia"/>
          <w:bCs/>
        </w:rPr>
        <w:t>88局中字第302680號</w:t>
      </w:r>
      <w:proofErr w:type="gramEnd"/>
      <w:r>
        <w:rPr>
          <w:rFonts w:hint="eastAsia"/>
          <w:bCs/>
        </w:rPr>
        <w:t>函將該要點</w:t>
      </w:r>
      <w:proofErr w:type="gramStart"/>
      <w:r>
        <w:rPr>
          <w:rFonts w:hint="eastAsia"/>
          <w:bCs/>
        </w:rPr>
        <w:t>研</w:t>
      </w:r>
      <w:proofErr w:type="gramEnd"/>
      <w:r>
        <w:rPr>
          <w:rFonts w:hint="eastAsia"/>
          <w:bCs/>
        </w:rPr>
        <w:t>商結論：「毋須統一訂定規定，由各縣市政府本於權責自行辦理。」檢送行政院環境保護署及各縣市政府在案。</w:t>
      </w:r>
    </w:p>
    <w:p w:rsidR="00EF77AD" w:rsidRDefault="00EF77AD" w:rsidP="00F23BC7">
      <w:pPr>
        <w:pStyle w:val="11"/>
        <w:ind w:left="680" w:firstLine="680"/>
      </w:pPr>
      <w:r>
        <w:rPr>
          <w:rFonts w:hint="eastAsia"/>
          <w:bCs/>
        </w:rPr>
        <w:t>查屏東縣琉球鄉公所自88年7月起</w:t>
      </w:r>
      <w:r>
        <w:rPr>
          <w:rFonts w:hint="eastAsia"/>
        </w:rPr>
        <w:t>至97年2月止，</w:t>
      </w:r>
      <w:r>
        <w:rPr>
          <w:rFonts w:hint="eastAsia"/>
          <w:bCs/>
        </w:rPr>
        <w:t>清潔隊所進用之隊員、技工、駕駛等職工共計11人，</w:t>
      </w:r>
      <w:r>
        <w:rPr>
          <w:rFonts w:hint="eastAsia"/>
        </w:rPr>
        <w:t>前後任</w:t>
      </w:r>
      <w:proofErr w:type="gramStart"/>
      <w:r>
        <w:rPr>
          <w:rFonts w:hint="eastAsia"/>
        </w:rPr>
        <w:t>鄉長</w:t>
      </w:r>
      <w:r>
        <w:rPr>
          <w:rFonts w:hint="eastAsia"/>
          <w:bCs/>
        </w:rPr>
        <w:t>均未按照</w:t>
      </w:r>
      <w:proofErr w:type="gramEnd"/>
      <w:r>
        <w:rPr>
          <w:rFonts w:hint="eastAsia"/>
          <w:bCs/>
        </w:rPr>
        <w:t>臺灣省各級清潔機構清潔隊員、駕</w:t>
      </w:r>
      <w:r>
        <w:rPr>
          <w:rFonts w:hint="eastAsia"/>
          <w:bCs/>
        </w:rPr>
        <w:lastRenderedPageBreak/>
        <w:t>駛、技工</w:t>
      </w:r>
      <w:r>
        <w:rPr>
          <w:rFonts w:hint="eastAsia"/>
        </w:rPr>
        <w:t>管理要點第2點規定，以「公開登記」方式辦理甄選。</w:t>
      </w:r>
      <w:proofErr w:type="gramStart"/>
      <w:r>
        <w:rPr>
          <w:rFonts w:hint="eastAsia"/>
        </w:rPr>
        <w:t>詢</w:t>
      </w:r>
      <w:proofErr w:type="gramEnd"/>
      <w:r>
        <w:rPr>
          <w:rFonts w:hint="eastAsia"/>
        </w:rPr>
        <w:t>據該鄉公所相關人員到院說明略</w:t>
      </w:r>
      <w:proofErr w:type="gramStart"/>
      <w:r>
        <w:rPr>
          <w:rFonts w:hint="eastAsia"/>
        </w:rPr>
        <w:t>以</w:t>
      </w:r>
      <w:proofErr w:type="gramEnd"/>
      <w:r>
        <w:rPr>
          <w:rFonts w:hint="eastAsia"/>
        </w:rPr>
        <w:t>：屏東縣政府未自訂該府之</w:t>
      </w:r>
      <w:r>
        <w:rPr>
          <w:rFonts w:hint="eastAsia"/>
          <w:bCs/>
        </w:rPr>
        <w:t>清潔機構清潔隊員、駕駛、技工</w:t>
      </w:r>
      <w:r>
        <w:rPr>
          <w:rFonts w:hint="eastAsia"/>
        </w:rPr>
        <w:t>管理要點，琉球鄉公所及該府所屬別的鄉鎮，大多未以公開登記方式甄選清潔隊員等職工，該公所對於進用上開等職工時，從未跟鄉長討論過該進用辦法之管理規範，乃循往例及其他鄉鎮之作法，</w:t>
      </w:r>
      <w:proofErr w:type="gramStart"/>
      <w:r>
        <w:rPr>
          <w:rFonts w:hint="eastAsia"/>
        </w:rPr>
        <w:t>均先簽擬鈞</w:t>
      </w:r>
      <w:proofErr w:type="gramEnd"/>
      <w:r>
        <w:rPr>
          <w:rFonts w:hint="eastAsia"/>
        </w:rPr>
        <w:t>長遴選，</w:t>
      </w:r>
      <w:proofErr w:type="gramStart"/>
      <w:r>
        <w:rPr>
          <w:rFonts w:hint="eastAsia"/>
        </w:rPr>
        <w:t>待鈞長</w:t>
      </w:r>
      <w:proofErr w:type="gramEnd"/>
      <w:r>
        <w:rPr>
          <w:rFonts w:hint="eastAsia"/>
        </w:rPr>
        <w:t>指示特定人員後，再簽擬上開該特定人員姓名之僱用簽呈，該職位之空缺消息，一定會出去，但在鄉鎮不可能用毛遂自薦，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定都要透過地方</w:t>
      </w:r>
      <w:proofErr w:type="gramStart"/>
      <w:r>
        <w:rPr>
          <w:rFonts w:hint="eastAsia"/>
        </w:rPr>
        <w:t>仕紳來進</w:t>
      </w:r>
      <w:proofErr w:type="gramEnd"/>
      <w:r>
        <w:rPr>
          <w:rFonts w:hint="eastAsia"/>
        </w:rPr>
        <w:t>用特定人員。而進用清潔隊員等職工，需經過公開登記方式之法令，該公所</w:t>
      </w:r>
      <w:proofErr w:type="gramStart"/>
      <w:r>
        <w:rPr>
          <w:rFonts w:hint="eastAsia"/>
        </w:rPr>
        <w:t>承辦人迄至今</w:t>
      </w:r>
      <w:proofErr w:type="gramEnd"/>
      <w:r>
        <w:rPr>
          <w:rFonts w:hint="eastAsia"/>
        </w:rPr>
        <w:t>年2月本案爆發，才知道有該法令規範，前人事管理員直至本院詢問當天方知有此法令，其他人員則是由電視相關</w:t>
      </w:r>
      <w:proofErr w:type="gramStart"/>
      <w:r>
        <w:rPr>
          <w:rFonts w:hint="eastAsia"/>
        </w:rPr>
        <w:t>報導方省思</w:t>
      </w:r>
      <w:proofErr w:type="gramEnd"/>
      <w:r>
        <w:rPr>
          <w:rFonts w:hint="eastAsia"/>
        </w:rPr>
        <w:t>該公所進用程序可能有問題。至於洪</w:t>
      </w:r>
      <w:proofErr w:type="gramStart"/>
      <w:r>
        <w:rPr>
          <w:rFonts w:hint="eastAsia"/>
        </w:rPr>
        <w:t>義詳進</w:t>
      </w:r>
      <w:proofErr w:type="gramEnd"/>
      <w:r>
        <w:rPr>
          <w:rFonts w:hint="eastAsia"/>
        </w:rPr>
        <w:t>用3親等內姻親擔任清潔隊隊員、技工等職之知悉時間，該公所承辦人及課長，</w:t>
      </w:r>
      <w:proofErr w:type="gramStart"/>
      <w:r>
        <w:rPr>
          <w:rFonts w:hint="eastAsia"/>
        </w:rPr>
        <w:t>係迄至今</w:t>
      </w:r>
      <w:proofErr w:type="gramEnd"/>
      <w:r>
        <w:rPr>
          <w:rFonts w:hint="eastAsia"/>
        </w:rPr>
        <w:t>年2月本案爆發，才知道該等情事，前人事管理員則至</w:t>
      </w:r>
      <w:r w:rsidR="0073056E">
        <w:rPr>
          <w:rFonts w:hint="eastAsia"/>
        </w:rPr>
        <w:t>收到本院詢問通知</w:t>
      </w:r>
      <w:r>
        <w:rPr>
          <w:rFonts w:hint="eastAsia"/>
        </w:rPr>
        <w:t>方知該等親屬關係。</w:t>
      </w:r>
    </w:p>
    <w:p w:rsidR="00F23BC7" w:rsidRDefault="00EF77AD" w:rsidP="00F23BC7">
      <w:pPr>
        <w:pStyle w:val="11"/>
        <w:ind w:left="680" w:firstLine="680"/>
      </w:pPr>
      <w:r>
        <w:rPr>
          <w:rFonts w:hint="eastAsia"/>
        </w:rPr>
        <w:t>綜上，</w:t>
      </w:r>
      <w:r>
        <w:rPr>
          <w:rFonts w:hint="eastAsia"/>
          <w:bCs/>
        </w:rPr>
        <w:t>臺灣省</w:t>
      </w:r>
      <w:r w:rsidRPr="00234CBD">
        <w:t>各級清潔機構清潔隊員</w:t>
      </w:r>
      <w:r>
        <w:rPr>
          <w:rFonts w:hint="eastAsia"/>
        </w:rPr>
        <w:t>、</w:t>
      </w:r>
      <w:r w:rsidRPr="00234CBD">
        <w:t>駕駛</w:t>
      </w:r>
      <w:r>
        <w:rPr>
          <w:rFonts w:hint="eastAsia"/>
        </w:rPr>
        <w:t>、</w:t>
      </w:r>
      <w:r w:rsidRPr="00234CBD">
        <w:t>技工管理要點</w:t>
      </w:r>
      <w:r>
        <w:rPr>
          <w:rFonts w:hint="eastAsia"/>
        </w:rPr>
        <w:t>第2點規定該等職工</w:t>
      </w:r>
      <w:proofErr w:type="gramStart"/>
      <w:r>
        <w:rPr>
          <w:rFonts w:hint="eastAsia"/>
        </w:rPr>
        <w:t>採</w:t>
      </w:r>
      <w:proofErr w:type="gramEnd"/>
      <w:r>
        <w:rPr>
          <w:rFonts w:hint="eastAsia"/>
        </w:rPr>
        <w:t>公開登記方式辦理甄選，</w:t>
      </w:r>
      <w:r>
        <w:t>旨在確保人民享有</w:t>
      </w:r>
      <w:r>
        <w:rPr>
          <w:rFonts w:hint="eastAsia"/>
        </w:rPr>
        <w:t>公開、</w:t>
      </w:r>
      <w:r>
        <w:t>公平機會</w:t>
      </w:r>
      <w:r>
        <w:rPr>
          <w:rFonts w:hint="eastAsia"/>
        </w:rPr>
        <w:t>，以求有效運用政府資源，並提升所屬清潔機構之職工素質，該項意旨，不應因精省停止適用</w:t>
      </w:r>
      <w:r w:rsidR="008425B7">
        <w:rPr>
          <w:rFonts w:hint="eastAsia"/>
        </w:rPr>
        <w:t>及</w:t>
      </w:r>
      <w:r>
        <w:rPr>
          <w:rFonts w:hint="eastAsia"/>
        </w:rPr>
        <w:t>縣市政府本於權責自行辦理而異</w:t>
      </w:r>
      <w:r>
        <w:t>。</w:t>
      </w:r>
      <w:r>
        <w:rPr>
          <w:rFonts w:hint="eastAsia"/>
        </w:rPr>
        <w:t>查屏東縣政府未據行政院人事行政局會議結論自行</w:t>
      </w:r>
      <w:proofErr w:type="gramStart"/>
      <w:r>
        <w:rPr>
          <w:rFonts w:hint="eastAsia"/>
        </w:rPr>
        <w:t>研</w:t>
      </w:r>
      <w:proofErr w:type="gramEnd"/>
      <w:r>
        <w:rPr>
          <w:rFonts w:hint="eastAsia"/>
        </w:rPr>
        <w:t>訂</w:t>
      </w:r>
      <w:r>
        <w:rPr>
          <w:rFonts w:hint="eastAsia"/>
          <w:bCs/>
        </w:rPr>
        <w:t>該府所屬鄉鎮市之清潔機構清潔隊員、駕駛、技工</w:t>
      </w:r>
      <w:r>
        <w:rPr>
          <w:rFonts w:hint="eastAsia"/>
        </w:rPr>
        <w:t>管理要點，該府沿用臺灣省政府時代之行政規定，</w:t>
      </w:r>
      <w:proofErr w:type="gramStart"/>
      <w:r>
        <w:rPr>
          <w:rFonts w:hint="eastAsia"/>
        </w:rPr>
        <w:t>然未下達</w:t>
      </w:r>
      <w:proofErr w:type="gramEnd"/>
      <w:r>
        <w:rPr>
          <w:rFonts w:hint="eastAsia"/>
        </w:rPr>
        <w:t>於鄉鎮市公所，使所屬部分鄉鎮市之公務員，</w:t>
      </w:r>
      <w:proofErr w:type="gramStart"/>
      <w:r w:rsidR="00B06C31">
        <w:rPr>
          <w:rFonts w:hint="eastAsia"/>
        </w:rPr>
        <w:t>爰引往</w:t>
      </w:r>
      <w:proofErr w:type="gramEnd"/>
      <w:r w:rsidR="00B06C31">
        <w:rPr>
          <w:rFonts w:hint="eastAsia"/>
        </w:rPr>
        <w:t>例及其他鄉鎮作法，</w:t>
      </w:r>
      <w:r>
        <w:rPr>
          <w:rFonts w:hint="eastAsia"/>
        </w:rPr>
        <w:t>長達10年未知該要點，亦不知應以公開登記方式辦理甄選作業，誤認</w:t>
      </w:r>
      <w:r w:rsidRPr="000E4799">
        <w:t>清潔隊員</w:t>
      </w:r>
      <w:r>
        <w:rPr>
          <w:rFonts w:hint="eastAsia"/>
        </w:rPr>
        <w:t>毋庸</w:t>
      </w:r>
      <w:r w:rsidRPr="000E4799">
        <w:t>公開甄選進用</w:t>
      </w:r>
      <w:r>
        <w:rPr>
          <w:rFonts w:hint="eastAsia"/>
        </w:rPr>
        <w:t>，造成該等職缺之進用淪為地方</w:t>
      </w:r>
      <w:proofErr w:type="gramStart"/>
      <w:r>
        <w:rPr>
          <w:rFonts w:hint="eastAsia"/>
        </w:rPr>
        <w:t>仕</w:t>
      </w:r>
      <w:proofErr w:type="gramEnd"/>
      <w:r>
        <w:rPr>
          <w:rFonts w:hint="eastAsia"/>
        </w:rPr>
        <w:t>紳推薦品，甚</w:t>
      </w:r>
      <w:r>
        <w:rPr>
          <w:rFonts w:hint="eastAsia"/>
        </w:rPr>
        <w:lastRenderedPageBreak/>
        <w:t>至鄉鎮市長逕行遴選3親等血親、姻親之現象，此有琉球鄉公所相關人員到院詢問筆錄可</w:t>
      </w:r>
      <w:proofErr w:type="gramStart"/>
      <w:r>
        <w:rPr>
          <w:rFonts w:hint="eastAsia"/>
        </w:rPr>
        <w:t>稽</w:t>
      </w:r>
      <w:proofErr w:type="gramEnd"/>
      <w:r>
        <w:rPr>
          <w:rFonts w:hint="eastAsia"/>
        </w:rPr>
        <w:t>。基此，</w:t>
      </w:r>
      <w:r>
        <w:rPr>
          <w:rFonts w:hint="eastAsia"/>
          <w:bCs/>
        </w:rPr>
        <w:t>屏東縣政府清潔機構</w:t>
      </w:r>
      <w:r>
        <w:rPr>
          <w:rFonts w:hint="eastAsia"/>
        </w:rPr>
        <w:t>進用</w:t>
      </w:r>
      <w:r>
        <w:rPr>
          <w:rFonts w:hint="eastAsia"/>
          <w:bCs/>
        </w:rPr>
        <w:t>清潔隊員、駕駛、技工之</w:t>
      </w:r>
      <w:r>
        <w:rPr>
          <w:rFonts w:hint="eastAsia"/>
        </w:rPr>
        <w:t>情形，</w:t>
      </w:r>
      <w:r w:rsidR="00F23BC7">
        <w:rPr>
          <w:rFonts w:hint="eastAsia"/>
        </w:rPr>
        <w:t>因未能落實法令，</w:t>
      </w:r>
      <w:r w:rsidRPr="006B5703">
        <w:rPr>
          <w:rFonts w:hint="eastAsia"/>
        </w:rPr>
        <w:t>已發展</w:t>
      </w:r>
      <w:r>
        <w:rPr>
          <w:rFonts w:hint="eastAsia"/>
        </w:rPr>
        <w:t>為地方</w:t>
      </w:r>
      <w:proofErr w:type="gramStart"/>
      <w:r>
        <w:rPr>
          <w:rFonts w:hint="eastAsia"/>
        </w:rPr>
        <w:t>仕</w:t>
      </w:r>
      <w:proofErr w:type="gramEnd"/>
      <w:r>
        <w:rPr>
          <w:rFonts w:hint="eastAsia"/>
        </w:rPr>
        <w:t>紳之推薦品和任用私人之</w:t>
      </w:r>
      <w:r w:rsidRPr="006B5703">
        <w:rPr>
          <w:rFonts w:hint="eastAsia"/>
        </w:rPr>
        <w:t>現象</w:t>
      </w:r>
      <w:r w:rsidRPr="007C5A7A">
        <w:rPr>
          <w:rFonts w:hint="eastAsia"/>
        </w:rPr>
        <w:t>，</w:t>
      </w:r>
      <w:proofErr w:type="gramStart"/>
      <w:r w:rsidRPr="00E24F17">
        <w:rPr>
          <w:rFonts w:hint="eastAsia"/>
        </w:rPr>
        <w:t>斲</w:t>
      </w:r>
      <w:proofErr w:type="gramEnd"/>
      <w:r w:rsidRPr="00E24F17">
        <w:rPr>
          <w:rFonts w:hint="eastAsia"/>
        </w:rPr>
        <w:t>傷</w:t>
      </w:r>
      <w:r>
        <w:rPr>
          <w:rFonts w:hint="eastAsia"/>
        </w:rPr>
        <w:t>政府</w:t>
      </w:r>
      <w:r w:rsidRPr="00E24F17">
        <w:rPr>
          <w:rFonts w:hint="eastAsia"/>
        </w:rPr>
        <w:t>威信</w:t>
      </w:r>
      <w:r>
        <w:rPr>
          <w:rFonts w:hint="eastAsia"/>
        </w:rPr>
        <w:t>，核有失當。</w:t>
      </w:r>
      <w:bookmarkStart w:id="33" w:name="_Toc525070834"/>
      <w:bookmarkStart w:id="34" w:name="_Toc525938374"/>
      <w:bookmarkStart w:id="35" w:name="_Toc525939222"/>
      <w:bookmarkStart w:id="36" w:name="_Toc525939727"/>
      <w:bookmarkStart w:id="37" w:name="_Toc525066144"/>
      <w:bookmarkStart w:id="38" w:name="_Toc524892372"/>
    </w:p>
    <w:p w:rsidR="00917990" w:rsidRDefault="00F23BC7" w:rsidP="00F23BC7">
      <w:pPr>
        <w:pStyle w:val="11"/>
        <w:ind w:left="680" w:firstLine="680"/>
      </w:pPr>
      <w:r>
        <w:rPr>
          <w:rFonts w:hint="eastAsia"/>
        </w:rPr>
        <w:t>據</w:t>
      </w:r>
      <w:proofErr w:type="gramStart"/>
      <w:r>
        <w:rPr>
          <w:rFonts w:hint="eastAsia"/>
        </w:rPr>
        <w:t>上論結</w:t>
      </w:r>
      <w:proofErr w:type="gramEnd"/>
      <w:r>
        <w:rPr>
          <w:rFonts w:hint="eastAsia"/>
        </w:rPr>
        <w:t>，</w:t>
      </w:r>
      <w:r w:rsidR="00B06C31">
        <w:rPr>
          <w:rFonts w:hint="eastAsia"/>
        </w:rPr>
        <w:t>屏東縣政府放任部分鄉鎮</w:t>
      </w:r>
      <w:proofErr w:type="gramStart"/>
      <w:r w:rsidR="00B06C31">
        <w:rPr>
          <w:rFonts w:hint="eastAsia"/>
        </w:rPr>
        <w:t>市於進用</w:t>
      </w:r>
      <w:proofErr w:type="gramEnd"/>
      <w:r w:rsidR="00B06C31">
        <w:rPr>
          <w:rFonts w:hint="eastAsia"/>
        </w:rPr>
        <w:t>清潔隊員</w:t>
      </w:r>
      <w:r w:rsidR="0084103C">
        <w:rPr>
          <w:rFonts w:hint="eastAsia"/>
        </w:rPr>
        <w:t>、</w:t>
      </w:r>
      <w:r w:rsidR="00B06C31">
        <w:rPr>
          <w:rFonts w:hint="eastAsia"/>
        </w:rPr>
        <w:t>駕駛</w:t>
      </w:r>
      <w:r w:rsidR="0084103C">
        <w:rPr>
          <w:rFonts w:hint="eastAsia"/>
        </w:rPr>
        <w:t>、</w:t>
      </w:r>
      <w:r w:rsidR="00B06C31">
        <w:rPr>
          <w:rFonts w:hint="eastAsia"/>
        </w:rPr>
        <w:t>技工等職工時，未以公開登記方式辦理甄選，</w:t>
      </w:r>
      <w:r w:rsidR="005C567E">
        <w:rPr>
          <w:rFonts w:hint="eastAsia"/>
        </w:rPr>
        <w:t>使就任</w:t>
      </w:r>
      <w:r w:rsidR="0084103C">
        <w:rPr>
          <w:rFonts w:hint="eastAsia"/>
        </w:rPr>
        <w:t>該等職位</w:t>
      </w:r>
      <w:r w:rsidR="005C567E">
        <w:rPr>
          <w:rFonts w:hint="eastAsia"/>
        </w:rPr>
        <w:t>，形成需</w:t>
      </w:r>
      <w:r w:rsidR="007C74C7">
        <w:rPr>
          <w:rFonts w:hint="eastAsia"/>
        </w:rPr>
        <w:t>依賴</w:t>
      </w:r>
      <w:r w:rsidR="00B06C31">
        <w:rPr>
          <w:rFonts w:hint="eastAsia"/>
        </w:rPr>
        <w:t>地方</w:t>
      </w:r>
      <w:proofErr w:type="gramStart"/>
      <w:r w:rsidR="00B06C31">
        <w:rPr>
          <w:rFonts w:hint="eastAsia"/>
        </w:rPr>
        <w:t>仕</w:t>
      </w:r>
      <w:proofErr w:type="gramEnd"/>
      <w:r w:rsidR="00B06C31">
        <w:rPr>
          <w:rFonts w:hint="eastAsia"/>
        </w:rPr>
        <w:t>紳</w:t>
      </w:r>
      <w:r w:rsidR="0084103C">
        <w:rPr>
          <w:rFonts w:hint="eastAsia"/>
        </w:rPr>
        <w:t>推薦</w:t>
      </w:r>
      <w:r w:rsidR="00B06C31">
        <w:rPr>
          <w:rFonts w:hint="eastAsia"/>
        </w:rPr>
        <w:t>和</w:t>
      </w:r>
      <w:r w:rsidR="007C74C7">
        <w:rPr>
          <w:rFonts w:hint="eastAsia"/>
        </w:rPr>
        <w:t>鄉鎮市長</w:t>
      </w:r>
      <w:r w:rsidR="00B06C31">
        <w:rPr>
          <w:rFonts w:hint="eastAsia"/>
        </w:rPr>
        <w:t>任用</w:t>
      </w:r>
      <w:r w:rsidR="007C74C7">
        <w:rPr>
          <w:rFonts w:hint="eastAsia"/>
        </w:rPr>
        <w:t>3親等內姻親</w:t>
      </w:r>
      <w:r w:rsidR="0084103C">
        <w:rPr>
          <w:rFonts w:hint="eastAsia"/>
        </w:rPr>
        <w:t>之</w:t>
      </w:r>
      <w:r w:rsidR="00B06C31">
        <w:rPr>
          <w:rFonts w:hint="eastAsia"/>
        </w:rPr>
        <w:t>問題</w:t>
      </w:r>
      <w:r w:rsidR="005C567E">
        <w:rPr>
          <w:rFonts w:hint="eastAsia"/>
        </w:rPr>
        <w:t>，且不僅</w:t>
      </w:r>
      <w:r w:rsidR="00B06C31">
        <w:rPr>
          <w:rFonts w:hint="eastAsia"/>
        </w:rPr>
        <w:t>持續存在</w:t>
      </w:r>
      <w:r w:rsidR="005C567E">
        <w:rPr>
          <w:rFonts w:hint="eastAsia"/>
        </w:rPr>
        <w:t>於該府琉球鄉公所內，尚有所屬鄉鎮市公所亦同於上開缺失</w:t>
      </w:r>
      <w:r w:rsidR="00B06C31">
        <w:rPr>
          <w:rFonts w:hint="eastAsia"/>
        </w:rPr>
        <w:t>，</w:t>
      </w:r>
      <w:r w:rsidR="0084103C">
        <w:rPr>
          <w:rFonts w:hint="eastAsia"/>
        </w:rPr>
        <w:t>實有</w:t>
      </w:r>
      <w:r w:rsidR="005A79A6">
        <w:rPr>
          <w:rFonts w:hint="eastAsia"/>
        </w:rPr>
        <w:t>失</w:t>
      </w:r>
      <w:r w:rsidR="0084103C">
        <w:rPr>
          <w:rFonts w:hint="eastAsia"/>
        </w:rPr>
        <w:t>當，</w:t>
      </w:r>
      <w:proofErr w:type="gramStart"/>
      <w:r>
        <w:rPr>
          <w:rFonts w:hint="eastAsia"/>
          <w:bCs/>
        </w:rPr>
        <w:t>爰</w:t>
      </w:r>
      <w:proofErr w:type="gramEnd"/>
      <w:r>
        <w:rPr>
          <w:rFonts w:hint="eastAsia"/>
          <w:bCs/>
        </w:rPr>
        <w:t>依監察法第24條提案糾正，送請行政院轉</w:t>
      </w:r>
      <w:proofErr w:type="gramStart"/>
      <w:r>
        <w:rPr>
          <w:rFonts w:hint="eastAsia"/>
          <w:bCs/>
        </w:rPr>
        <w:t>飭</w:t>
      </w:r>
      <w:proofErr w:type="gramEnd"/>
      <w:r w:rsidR="008A4635">
        <w:rPr>
          <w:rFonts w:hint="eastAsia"/>
          <w:bCs/>
        </w:rPr>
        <w:t>屏東縣政府</w:t>
      </w:r>
      <w:r>
        <w:rPr>
          <w:rFonts w:hint="eastAsia"/>
          <w:bCs/>
        </w:rPr>
        <w:t>確實檢討並依法</w:t>
      </w:r>
      <w:proofErr w:type="gramStart"/>
      <w:r>
        <w:rPr>
          <w:rFonts w:hint="eastAsia"/>
          <w:bCs/>
        </w:rPr>
        <w:t>妥處見復。</w:t>
      </w:r>
      <w:proofErr w:type="gramEnd"/>
    </w:p>
    <w:bookmarkEnd w:id="33"/>
    <w:bookmarkEnd w:id="34"/>
    <w:bookmarkEnd w:id="35"/>
    <w:bookmarkEnd w:id="36"/>
    <w:bookmarkEnd w:id="37"/>
    <w:bookmarkEnd w:id="38"/>
    <w:p w:rsidR="00917990" w:rsidRDefault="00917990">
      <w:pPr>
        <w:pStyle w:val="11"/>
        <w:ind w:left="680" w:firstLine="680"/>
        <w:rPr>
          <w:bCs/>
        </w:rPr>
      </w:pPr>
    </w:p>
    <w:p w:rsidR="00917990" w:rsidRDefault="00917990">
      <w:pPr>
        <w:ind w:leftChars="200" w:left="680" w:firstLineChars="200" w:firstLine="680"/>
        <w:rPr>
          <w:rFonts w:ascii="標楷體"/>
          <w:bCs/>
          <w:kern w:val="0"/>
        </w:rPr>
      </w:pPr>
    </w:p>
    <w:p w:rsidR="00DF082F" w:rsidRDefault="00DF082F">
      <w:pPr>
        <w:jc w:val="distribute"/>
        <w:rPr>
          <w:kern w:val="0"/>
        </w:rPr>
      </w:pPr>
      <w:bookmarkStart w:id="39" w:name="_Toc524895649"/>
      <w:bookmarkStart w:id="40" w:name="_Toc524896195"/>
      <w:bookmarkStart w:id="41" w:name="_Toc524896225"/>
      <w:bookmarkEnd w:id="39"/>
      <w:bookmarkEnd w:id="40"/>
      <w:bookmarkEnd w:id="41"/>
    </w:p>
    <w:sectPr w:rsidR="00DF082F" w:rsidSect="00917990">
      <w:footerReference w:type="even" r:id="rId7"/>
      <w:footerReference w:type="default" r:id="rId8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3C79" w:rsidRDefault="00703C79" w:rsidP="00D9613D">
      <w:r>
        <w:separator/>
      </w:r>
    </w:p>
  </w:endnote>
  <w:endnote w:type="continuationSeparator" w:id="0">
    <w:p w:rsidR="00703C79" w:rsidRDefault="00703C79" w:rsidP="00D961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7990" w:rsidRDefault="00FC202E">
    <w:pPr>
      <w:framePr w:wrap="around" w:vAnchor="text" w:hAnchor="margin" w:xAlign="center" w:y="1"/>
      <w:ind w:left="640" w:firstLine="400"/>
      <w:textDirection w:val="btLr"/>
      <w:rPr>
        <w:rStyle w:val="a5"/>
      </w:rPr>
    </w:pPr>
    <w:r>
      <w:rPr>
        <w:rStyle w:val="a5"/>
      </w:rPr>
      <w:fldChar w:fldCharType="begin"/>
    </w:r>
    <w:r w:rsidR="0097555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75558">
      <w:rPr>
        <w:rStyle w:val="a5"/>
        <w:noProof/>
      </w:rPr>
      <w:t>3</w:t>
    </w:r>
    <w:r>
      <w:rPr>
        <w:rStyle w:val="a5"/>
      </w:rPr>
      <w:fldChar w:fldCharType="end"/>
    </w:r>
  </w:p>
  <w:p w:rsidR="00917990" w:rsidRDefault="00917990">
    <w:pPr>
      <w:ind w:left="768" w:right="360" w:hanging="44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7990" w:rsidRDefault="00FC202E">
    <w:pPr>
      <w:pStyle w:val="a8"/>
      <w:framePr w:wrap="around" w:vAnchor="text" w:hAnchor="margin" w:xAlign="center" w:y="1"/>
      <w:rPr>
        <w:rStyle w:val="a5"/>
        <w:sz w:val="24"/>
      </w:rPr>
    </w:pPr>
    <w:r>
      <w:rPr>
        <w:rStyle w:val="a5"/>
        <w:sz w:val="24"/>
      </w:rPr>
      <w:fldChar w:fldCharType="begin"/>
    </w:r>
    <w:r w:rsidR="00975558">
      <w:rPr>
        <w:rStyle w:val="a5"/>
        <w:sz w:val="24"/>
      </w:rPr>
      <w:instrText xml:space="preserve">PAGE  </w:instrText>
    </w:r>
    <w:r>
      <w:rPr>
        <w:rStyle w:val="a5"/>
        <w:sz w:val="24"/>
      </w:rPr>
      <w:fldChar w:fldCharType="separate"/>
    </w:r>
    <w:r w:rsidR="00D961CF">
      <w:rPr>
        <w:rStyle w:val="a5"/>
        <w:noProof/>
        <w:sz w:val="24"/>
      </w:rPr>
      <w:t>3</w:t>
    </w:r>
    <w:r>
      <w:rPr>
        <w:rStyle w:val="a5"/>
        <w:sz w:val="24"/>
      </w:rPr>
      <w:fldChar w:fldCharType="end"/>
    </w:r>
  </w:p>
  <w:p w:rsidR="00917990" w:rsidRDefault="00917990">
    <w:pPr>
      <w:ind w:left="640" w:right="360" w:firstLine="44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3C79" w:rsidRDefault="00703C79" w:rsidP="00D9613D">
      <w:r>
        <w:separator/>
      </w:r>
    </w:p>
  </w:footnote>
  <w:footnote w:type="continuationSeparator" w:id="0">
    <w:p w:rsidR="00703C79" w:rsidRDefault="00703C79" w:rsidP="00D961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E010C"/>
    <w:multiLevelType w:val="multilevel"/>
    <w:tmpl w:val="DD3256F8"/>
    <w:lvl w:ilvl="0">
      <w:start w:val="1"/>
      <w:numFmt w:val="ideographLegalTraditional"/>
      <w:pStyle w:val="1"/>
      <w:suff w:val="nothing"/>
      <w:lvlText w:val="%1、"/>
      <w:lvlJc w:val="left"/>
      <w:pPr>
        <w:ind w:left="699" w:hanging="699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45" w:hanging="697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  <w:em w:val="none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93" w:hanging="697"/>
      </w:pPr>
      <w:rPr>
        <w:rFonts w:ascii="標楷體" w:eastAsia="標楷體" w:hint="eastAsia"/>
        <w:b w:val="0"/>
        <w:i w:val="0"/>
        <w:spacing w:val="0"/>
        <w:w w:val="100"/>
        <w:position w:val="0"/>
        <w:sz w:val="32"/>
      </w:rPr>
    </w:lvl>
    <w:lvl w:ilvl="3">
      <w:start w:val="1"/>
      <w:numFmt w:val="decimalFullWidth"/>
      <w:pStyle w:val="4"/>
      <w:suff w:val="nothing"/>
      <w:lvlText w:val="%4、"/>
      <w:lvlJc w:val="left"/>
      <w:pPr>
        <w:ind w:left="1741" w:hanging="698"/>
      </w:pPr>
      <w:rPr>
        <w:rFonts w:ascii="標楷體" w:eastAsia="標楷體" w:hint="eastAsia"/>
        <w:b w:val="0"/>
        <w:i w:val="0"/>
        <w:spacing w:val="0"/>
        <w:w w:val="100"/>
        <w:position w:val="0"/>
        <w:sz w:val="32"/>
      </w:rPr>
    </w:lvl>
    <w:lvl w:ilvl="4">
      <w:start w:val="1"/>
      <w:numFmt w:val="decimalFullWidth"/>
      <w:pStyle w:val="5"/>
      <w:suff w:val="nothing"/>
      <w:lvlText w:val="(%5)"/>
      <w:lvlJc w:val="left"/>
      <w:pPr>
        <w:ind w:left="2094" w:hanging="700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5">
      <w:start w:val="1"/>
      <w:numFmt w:val="decimalFullWidth"/>
      <w:pStyle w:val="6"/>
      <w:suff w:val="nothing"/>
      <w:lvlText w:val="&lt;%6&gt;"/>
      <w:lvlJc w:val="left"/>
      <w:pPr>
        <w:ind w:left="2441" w:hanging="697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6">
      <w:start w:val="1"/>
      <w:numFmt w:val="bullet"/>
      <w:pStyle w:val="7"/>
      <w:suff w:val="nothing"/>
      <w:lvlText w:val="․"/>
      <w:lvlJc w:val="left"/>
      <w:pPr>
        <w:ind w:left="2445" w:hanging="353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7">
      <w:start w:val="1"/>
      <w:numFmt w:val="bullet"/>
      <w:pStyle w:val="8"/>
      <w:suff w:val="nothing"/>
      <w:lvlText w:val="◇"/>
      <w:lvlJc w:val="left"/>
      <w:pPr>
        <w:ind w:left="2787" w:hanging="349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8">
      <w:start w:val="1"/>
      <w:numFmt w:val="decimal"/>
      <w:lvlText w:val="%1.%2.%3.%4.%5.%6.%7.%8.%9"/>
      <w:lvlJc w:val="left"/>
      <w:pPr>
        <w:tabs>
          <w:tab w:val="num" w:pos="6195"/>
        </w:tabs>
        <w:ind w:left="5015" w:hanging="1700"/>
      </w:pPr>
      <w:rPr>
        <w:rFonts w:hint="eastAsia"/>
      </w:r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attachedTemplate r:id="rId1"/>
  <w:doNotTrackMoves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63F3"/>
    <w:rsid w:val="000073BD"/>
    <w:rsid w:val="001A6492"/>
    <w:rsid w:val="003D0E3E"/>
    <w:rsid w:val="003E35E9"/>
    <w:rsid w:val="005454B3"/>
    <w:rsid w:val="005A79A6"/>
    <w:rsid w:val="005C567E"/>
    <w:rsid w:val="005F37D6"/>
    <w:rsid w:val="005F489C"/>
    <w:rsid w:val="00660AC6"/>
    <w:rsid w:val="0069096E"/>
    <w:rsid w:val="00703C79"/>
    <w:rsid w:val="00724024"/>
    <w:rsid w:val="0073056E"/>
    <w:rsid w:val="007C74C7"/>
    <w:rsid w:val="0084103C"/>
    <w:rsid w:val="008425B7"/>
    <w:rsid w:val="008A4635"/>
    <w:rsid w:val="008C2E83"/>
    <w:rsid w:val="00917990"/>
    <w:rsid w:val="00975558"/>
    <w:rsid w:val="009F3F3D"/>
    <w:rsid w:val="00AD0ED7"/>
    <w:rsid w:val="00B06C31"/>
    <w:rsid w:val="00BE63F3"/>
    <w:rsid w:val="00C17B49"/>
    <w:rsid w:val="00D961CF"/>
    <w:rsid w:val="00DF082F"/>
    <w:rsid w:val="00E32023"/>
    <w:rsid w:val="00E4380B"/>
    <w:rsid w:val="00EF77AD"/>
    <w:rsid w:val="00F23BC7"/>
    <w:rsid w:val="00F60BAB"/>
    <w:rsid w:val="00F77194"/>
    <w:rsid w:val="00FC2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990"/>
    <w:pPr>
      <w:widowControl w:val="0"/>
    </w:pPr>
    <w:rPr>
      <w:rFonts w:eastAsia="標楷體"/>
      <w:kern w:val="2"/>
      <w:sz w:val="32"/>
    </w:rPr>
  </w:style>
  <w:style w:type="paragraph" w:styleId="1">
    <w:name w:val="heading 1"/>
    <w:basedOn w:val="a"/>
    <w:qFormat/>
    <w:rsid w:val="00917990"/>
    <w:pPr>
      <w:numPr>
        <w:numId w:val="1"/>
      </w:numPr>
      <w:kinsoku w:val="0"/>
      <w:ind w:left="800" w:hangingChars="800" w:hanging="800"/>
      <w:jc w:val="both"/>
      <w:outlineLvl w:val="0"/>
    </w:pPr>
    <w:rPr>
      <w:rFonts w:ascii="標楷體" w:hAnsi="Arial"/>
      <w:bCs/>
      <w:kern w:val="0"/>
      <w:szCs w:val="52"/>
    </w:rPr>
  </w:style>
  <w:style w:type="paragraph" w:styleId="2">
    <w:name w:val="heading 2"/>
    <w:basedOn w:val="a"/>
    <w:qFormat/>
    <w:rsid w:val="00917990"/>
    <w:pPr>
      <w:numPr>
        <w:ilvl w:val="1"/>
        <w:numId w:val="1"/>
      </w:numPr>
      <w:jc w:val="both"/>
      <w:outlineLvl w:val="1"/>
    </w:pPr>
    <w:rPr>
      <w:rFonts w:ascii="標楷體" w:hAnsi="Arial"/>
      <w:bCs/>
      <w:kern w:val="0"/>
      <w:szCs w:val="48"/>
    </w:rPr>
  </w:style>
  <w:style w:type="paragraph" w:styleId="3">
    <w:name w:val="heading 3"/>
    <w:basedOn w:val="a"/>
    <w:qFormat/>
    <w:rsid w:val="00917990"/>
    <w:pPr>
      <w:numPr>
        <w:ilvl w:val="2"/>
        <w:numId w:val="1"/>
      </w:numPr>
      <w:jc w:val="both"/>
      <w:outlineLvl w:val="2"/>
    </w:pPr>
    <w:rPr>
      <w:rFonts w:ascii="標楷體" w:hAnsi="Arial"/>
      <w:bCs/>
      <w:kern w:val="0"/>
      <w:szCs w:val="36"/>
    </w:rPr>
  </w:style>
  <w:style w:type="paragraph" w:styleId="4">
    <w:name w:val="heading 4"/>
    <w:basedOn w:val="a"/>
    <w:qFormat/>
    <w:rsid w:val="00917990"/>
    <w:pPr>
      <w:numPr>
        <w:ilvl w:val="3"/>
        <w:numId w:val="1"/>
      </w:numPr>
      <w:jc w:val="both"/>
      <w:outlineLvl w:val="3"/>
    </w:pPr>
    <w:rPr>
      <w:rFonts w:ascii="標楷體" w:hAnsi="Arial"/>
      <w:szCs w:val="36"/>
    </w:rPr>
  </w:style>
  <w:style w:type="paragraph" w:styleId="5">
    <w:name w:val="heading 5"/>
    <w:basedOn w:val="a"/>
    <w:qFormat/>
    <w:rsid w:val="00917990"/>
    <w:pPr>
      <w:numPr>
        <w:ilvl w:val="4"/>
        <w:numId w:val="1"/>
      </w:numPr>
      <w:jc w:val="both"/>
      <w:outlineLvl w:val="4"/>
    </w:pPr>
    <w:rPr>
      <w:rFonts w:ascii="標楷體" w:hAnsi="Arial"/>
      <w:bCs/>
      <w:szCs w:val="36"/>
    </w:rPr>
  </w:style>
  <w:style w:type="paragraph" w:styleId="6">
    <w:name w:val="heading 6"/>
    <w:basedOn w:val="a"/>
    <w:qFormat/>
    <w:rsid w:val="00917990"/>
    <w:pPr>
      <w:numPr>
        <w:ilvl w:val="5"/>
        <w:numId w:val="1"/>
      </w:numPr>
      <w:tabs>
        <w:tab w:val="left" w:pos="2094"/>
      </w:tabs>
      <w:jc w:val="both"/>
      <w:outlineLvl w:val="5"/>
    </w:pPr>
    <w:rPr>
      <w:rFonts w:ascii="標楷體" w:hAnsi="Arial"/>
      <w:szCs w:val="36"/>
    </w:rPr>
  </w:style>
  <w:style w:type="paragraph" w:styleId="7">
    <w:name w:val="heading 7"/>
    <w:basedOn w:val="a"/>
    <w:qFormat/>
    <w:rsid w:val="00917990"/>
    <w:pPr>
      <w:numPr>
        <w:ilvl w:val="6"/>
        <w:numId w:val="1"/>
      </w:numPr>
      <w:jc w:val="both"/>
      <w:outlineLvl w:val="6"/>
    </w:pPr>
    <w:rPr>
      <w:rFonts w:ascii="標楷體" w:hAnsi="Arial"/>
      <w:bCs/>
      <w:szCs w:val="36"/>
    </w:rPr>
  </w:style>
  <w:style w:type="paragraph" w:styleId="8">
    <w:name w:val="heading 8"/>
    <w:basedOn w:val="a"/>
    <w:qFormat/>
    <w:rsid w:val="00917990"/>
    <w:pPr>
      <w:numPr>
        <w:ilvl w:val="7"/>
        <w:numId w:val="1"/>
      </w:numPr>
      <w:jc w:val="both"/>
      <w:outlineLvl w:val="7"/>
    </w:pPr>
    <w:rPr>
      <w:rFonts w:ascii="標楷體" w:hAnsi="Arial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0">
    <w:name w:val="段落樣式3"/>
    <w:basedOn w:val="20"/>
    <w:rsid w:val="00917990"/>
    <w:pPr>
      <w:ind w:leftChars="400" w:left="400"/>
    </w:pPr>
  </w:style>
  <w:style w:type="paragraph" w:customStyle="1" w:styleId="20">
    <w:name w:val="段落樣式2"/>
    <w:basedOn w:val="a"/>
    <w:rsid w:val="00917990"/>
    <w:pPr>
      <w:tabs>
        <w:tab w:val="left" w:pos="567"/>
      </w:tabs>
      <w:ind w:leftChars="300" w:left="300" w:firstLineChars="200" w:firstLine="200"/>
      <w:jc w:val="both"/>
    </w:pPr>
    <w:rPr>
      <w:rFonts w:ascii="標楷體"/>
      <w:kern w:val="0"/>
    </w:rPr>
  </w:style>
  <w:style w:type="paragraph" w:customStyle="1" w:styleId="40">
    <w:name w:val="段落樣式4"/>
    <w:basedOn w:val="30"/>
    <w:rsid w:val="00917990"/>
    <w:pPr>
      <w:ind w:leftChars="500" w:left="500"/>
    </w:pPr>
  </w:style>
  <w:style w:type="paragraph" w:customStyle="1" w:styleId="50">
    <w:name w:val="段落樣式5"/>
    <w:basedOn w:val="40"/>
    <w:rsid w:val="00917990"/>
    <w:pPr>
      <w:ind w:leftChars="600" w:left="600"/>
    </w:pPr>
  </w:style>
  <w:style w:type="paragraph" w:customStyle="1" w:styleId="60">
    <w:name w:val="段落樣式6"/>
    <w:basedOn w:val="50"/>
    <w:rsid w:val="00917990"/>
    <w:pPr>
      <w:ind w:leftChars="700" w:left="700"/>
    </w:pPr>
  </w:style>
  <w:style w:type="paragraph" w:customStyle="1" w:styleId="70">
    <w:name w:val="段落樣式7"/>
    <w:basedOn w:val="60"/>
    <w:rsid w:val="00917990"/>
  </w:style>
  <w:style w:type="paragraph" w:customStyle="1" w:styleId="80">
    <w:name w:val="段落樣式8"/>
    <w:basedOn w:val="70"/>
    <w:rsid w:val="00917990"/>
    <w:pPr>
      <w:ind w:leftChars="800" w:left="800"/>
    </w:pPr>
  </w:style>
  <w:style w:type="paragraph" w:styleId="a3">
    <w:name w:val="Signature"/>
    <w:basedOn w:val="a"/>
    <w:semiHidden/>
    <w:rsid w:val="00917990"/>
    <w:pPr>
      <w:spacing w:before="720" w:after="720"/>
      <w:ind w:left="7371"/>
    </w:pPr>
    <w:rPr>
      <w:rFonts w:ascii="標楷體"/>
      <w:b/>
      <w:snapToGrid w:val="0"/>
      <w:spacing w:val="10"/>
      <w:sz w:val="36"/>
    </w:rPr>
  </w:style>
  <w:style w:type="paragraph" w:styleId="a4">
    <w:name w:val="endnote text"/>
    <w:basedOn w:val="a"/>
    <w:semiHidden/>
    <w:rsid w:val="00917990"/>
    <w:pPr>
      <w:spacing w:before="240"/>
      <w:ind w:left="1021" w:hanging="1021"/>
      <w:jc w:val="both"/>
    </w:pPr>
    <w:rPr>
      <w:rFonts w:ascii="標楷體"/>
      <w:snapToGrid w:val="0"/>
      <w:spacing w:val="10"/>
    </w:rPr>
  </w:style>
  <w:style w:type="character" w:styleId="a5">
    <w:name w:val="page number"/>
    <w:basedOn w:val="a0"/>
    <w:semiHidden/>
    <w:rsid w:val="00917990"/>
    <w:rPr>
      <w:rFonts w:ascii="標楷體" w:eastAsia="標楷體"/>
      <w:sz w:val="20"/>
    </w:rPr>
  </w:style>
  <w:style w:type="paragraph" w:styleId="10">
    <w:name w:val="toc 1"/>
    <w:basedOn w:val="a"/>
    <w:next w:val="a"/>
    <w:semiHidden/>
    <w:rsid w:val="00917990"/>
    <w:pPr>
      <w:ind w:left="200" w:hangingChars="200" w:hanging="200"/>
      <w:jc w:val="both"/>
    </w:pPr>
    <w:rPr>
      <w:rFonts w:ascii="標楷體"/>
    </w:rPr>
  </w:style>
  <w:style w:type="paragraph" w:styleId="21">
    <w:name w:val="toc 2"/>
    <w:basedOn w:val="a"/>
    <w:next w:val="a"/>
    <w:autoRedefine/>
    <w:semiHidden/>
    <w:rsid w:val="00917990"/>
    <w:pPr>
      <w:ind w:leftChars="100" w:left="300" w:hangingChars="200" w:hanging="200"/>
      <w:jc w:val="both"/>
    </w:pPr>
    <w:rPr>
      <w:rFonts w:ascii="標楷體"/>
    </w:rPr>
  </w:style>
  <w:style w:type="paragraph" w:styleId="31">
    <w:name w:val="toc 3"/>
    <w:basedOn w:val="a"/>
    <w:next w:val="a"/>
    <w:semiHidden/>
    <w:rsid w:val="00917990"/>
    <w:pPr>
      <w:ind w:leftChars="200" w:left="400" w:hangingChars="200" w:hanging="200"/>
      <w:jc w:val="both"/>
    </w:pPr>
    <w:rPr>
      <w:rFonts w:ascii="標楷體"/>
      <w:noProof/>
    </w:rPr>
  </w:style>
  <w:style w:type="paragraph" w:styleId="41">
    <w:name w:val="toc 4"/>
    <w:basedOn w:val="a"/>
    <w:next w:val="a"/>
    <w:semiHidden/>
    <w:rsid w:val="00917990"/>
    <w:pPr>
      <w:kinsoku w:val="0"/>
      <w:ind w:leftChars="300" w:left="500" w:hangingChars="200" w:hanging="200"/>
      <w:jc w:val="both"/>
    </w:pPr>
    <w:rPr>
      <w:rFonts w:ascii="標楷體"/>
    </w:rPr>
  </w:style>
  <w:style w:type="paragraph" w:styleId="51">
    <w:name w:val="toc 5"/>
    <w:basedOn w:val="a"/>
    <w:next w:val="a"/>
    <w:autoRedefine/>
    <w:semiHidden/>
    <w:rsid w:val="00917990"/>
    <w:pPr>
      <w:kinsoku w:val="0"/>
      <w:ind w:leftChars="400" w:left="600" w:hangingChars="200" w:hanging="200"/>
      <w:jc w:val="both"/>
    </w:pPr>
    <w:rPr>
      <w:rFonts w:ascii="標楷體"/>
    </w:rPr>
  </w:style>
  <w:style w:type="paragraph" w:styleId="61">
    <w:name w:val="toc 6"/>
    <w:basedOn w:val="a"/>
    <w:next w:val="a"/>
    <w:autoRedefine/>
    <w:semiHidden/>
    <w:rsid w:val="00917990"/>
    <w:pPr>
      <w:ind w:leftChars="500" w:left="700" w:hangingChars="200" w:hanging="200"/>
    </w:pPr>
    <w:rPr>
      <w:rFonts w:ascii="標楷體"/>
    </w:rPr>
  </w:style>
  <w:style w:type="paragraph" w:styleId="71">
    <w:name w:val="toc 7"/>
    <w:basedOn w:val="a"/>
    <w:next w:val="a"/>
    <w:autoRedefine/>
    <w:semiHidden/>
    <w:rsid w:val="00917990"/>
    <w:pPr>
      <w:ind w:leftChars="600" w:left="700" w:hangingChars="100" w:hanging="100"/>
    </w:pPr>
    <w:rPr>
      <w:rFonts w:ascii="標楷體"/>
    </w:rPr>
  </w:style>
  <w:style w:type="paragraph" w:styleId="81">
    <w:name w:val="toc 8"/>
    <w:basedOn w:val="a"/>
    <w:next w:val="a"/>
    <w:autoRedefine/>
    <w:semiHidden/>
    <w:rsid w:val="00917990"/>
    <w:pPr>
      <w:ind w:leftChars="700" w:left="2792" w:hangingChars="100" w:hanging="349"/>
    </w:pPr>
    <w:rPr>
      <w:rFonts w:ascii="標楷體"/>
    </w:rPr>
  </w:style>
  <w:style w:type="paragraph" w:styleId="9">
    <w:name w:val="toc 9"/>
    <w:basedOn w:val="a"/>
    <w:next w:val="a"/>
    <w:autoRedefine/>
    <w:semiHidden/>
    <w:rsid w:val="00917990"/>
    <w:pPr>
      <w:ind w:leftChars="1600" w:left="3840"/>
    </w:pPr>
  </w:style>
  <w:style w:type="character" w:styleId="a6">
    <w:name w:val="Hyperlink"/>
    <w:basedOn w:val="a0"/>
    <w:semiHidden/>
    <w:rsid w:val="00917990"/>
    <w:rPr>
      <w:color w:val="0000FF"/>
      <w:u w:val="single"/>
    </w:rPr>
  </w:style>
  <w:style w:type="paragraph" w:customStyle="1" w:styleId="11">
    <w:name w:val="段落樣式1"/>
    <w:basedOn w:val="a"/>
    <w:rsid w:val="00917990"/>
    <w:pPr>
      <w:tabs>
        <w:tab w:val="left" w:pos="567"/>
      </w:tabs>
      <w:kinsoku w:val="0"/>
      <w:ind w:leftChars="200" w:left="200" w:firstLineChars="200" w:firstLine="200"/>
      <w:jc w:val="both"/>
    </w:pPr>
    <w:rPr>
      <w:rFonts w:ascii="標楷體"/>
      <w:kern w:val="0"/>
    </w:rPr>
  </w:style>
  <w:style w:type="paragraph" w:customStyle="1" w:styleId="0">
    <w:name w:val="段落樣式0"/>
    <w:basedOn w:val="20"/>
    <w:rsid w:val="00917990"/>
    <w:pPr>
      <w:ind w:leftChars="200" w:left="200" w:firstLineChars="0" w:firstLine="0"/>
    </w:pPr>
  </w:style>
  <w:style w:type="paragraph" w:styleId="a7">
    <w:name w:val="header"/>
    <w:basedOn w:val="a"/>
    <w:semiHidden/>
    <w:rsid w:val="00917990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8">
    <w:name w:val="footer"/>
    <w:basedOn w:val="a"/>
    <w:semiHidden/>
    <w:rsid w:val="00917990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a9">
    <w:name w:val="簽名日期"/>
    <w:basedOn w:val="a"/>
    <w:rsid w:val="00917990"/>
    <w:pPr>
      <w:kinsoku w:val="0"/>
      <w:jc w:val="distribute"/>
    </w:pPr>
    <w:rPr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hc\AppData\Roaming\Microsoft\Templates\&#27243;&#24335;&#35519;&#26597;&#34920;&#21934;\C031&#31998;&#27491;&#26696;&#25991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C031糾正案文格式體例(橫式)</Template>
  <TotalTime>75</TotalTime>
  <Pages>3</Pages>
  <Words>233</Words>
  <Characters>1330</Characters>
  <Application>Microsoft Office Word</Application>
  <DocSecurity>0</DocSecurity>
  <Lines>11</Lines>
  <Paragraphs>3</Paragraphs>
  <ScaleCrop>false</ScaleCrop>
  <Company>cy</Company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監察院監察調查處「調查報告格式範本」說明資料       2001/9/4</dc:title>
  <dc:creator>Administrator</dc:creator>
  <cp:lastModifiedBy>Administrator</cp:lastModifiedBy>
  <cp:revision>19</cp:revision>
  <cp:lastPrinted>2008-07-16T06:54:00Z</cp:lastPrinted>
  <dcterms:created xsi:type="dcterms:W3CDTF">2010-09-23T09:52:00Z</dcterms:created>
  <dcterms:modified xsi:type="dcterms:W3CDTF">2010-11-04T01:37:00Z</dcterms:modified>
</cp:coreProperties>
</file>