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E2962" w14:textId="77777777" w:rsidR="00D75644" w:rsidRPr="00AA09E3" w:rsidRDefault="00D20D26" w:rsidP="00F37D7B">
      <w:pPr>
        <w:pStyle w:val="af2"/>
        <w:rPr>
          <w:rFonts w:ascii="Times New Roman"/>
        </w:rPr>
      </w:pPr>
      <w:r w:rsidRPr="00AA09E3">
        <w:rPr>
          <w:rFonts w:ascii="Times New Roman"/>
        </w:rPr>
        <w:t>調查報告</w:t>
      </w:r>
    </w:p>
    <w:p w14:paraId="4D9E9A84" w14:textId="77777777" w:rsidR="00E25849" w:rsidRPr="00AA09E3" w:rsidRDefault="00E25849" w:rsidP="00B97420">
      <w:pPr>
        <w:pStyle w:val="1"/>
        <w:ind w:hangingChars="70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A09E3">
        <w:rPr>
          <w:rFonts w:ascii="Times New Roman" w:hAnsi="Times New Roman"/>
        </w:rPr>
        <w:t>案　　由：</w:t>
      </w:r>
      <w:bookmarkEnd w:id="0"/>
      <w:bookmarkEnd w:id="1"/>
      <w:bookmarkEnd w:id="2"/>
      <w:bookmarkEnd w:id="3"/>
      <w:bookmarkEnd w:id="4"/>
      <w:bookmarkEnd w:id="5"/>
      <w:bookmarkEnd w:id="6"/>
      <w:bookmarkEnd w:id="7"/>
      <w:bookmarkEnd w:id="8"/>
      <w:bookmarkEnd w:id="9"/>
      <w:r w:rsidR="00421ADF" w:rsidRPr="00AA09E3">
        <w:rPr>
          <w:rFonts w:ascii="Times New Roman" w:hAnsi="Times New Roman"/>
        </w:rPr>
        <w:t>據審計部</w:t>
      </w:r>
      <w:proofErr w:type="gramStart"/>
      <w:r w:rsidR="00421ADF" w:rsidRPr="00AA09E3">
        <w:rPr>
          <w:rFonts w:ascii="Times New Roman" w:hAnsi="Times New Roman"/>
        </w:rPr>
        <w:t>110</w:t>
      </w:r>
      <w:proofErr w:type="gramEnd"/>
      <w:r w:rsidR="00421ADF" w:rsidRPr="00AA09E3">
        <w:rPr>
          <w:rFonts w:ascii="Times New Roman" w:hAnsi="Times New Roman"/>
        </w:rPr>
        <w:t>年度中央政府總決算審核報告，政府為健全不動產交易市場資訊，推動實價登錄新制，</w:t>
      </w:r>
      <w:proofErr w:type="gramStart"/>
      <w:r w:rsidR="00421ADF" w:rsidRPr="00AA09E3">
        <w:rPr>
          <w:rFonts w:ascii="Times New Roman" w:hAnsi="Times New Roman"/>
        </w:rPr>
        <w:t>11</w:t>
      </w:r>
      <w:proofErr w:type="gramEnd"/>
      <w:r w:rsidR="00421ADF" w:rsidRPr="00AA09E3">
        <w:rPr>
          <w:rFonts w:ascii="Times New Roman" w:hAnsi="Times New Roman"/>
        </w:rPr>
        <w:t>0</w:t>
      </w:r>
      <w:r w:rsidR="00421ADF" w:rsidRPr="00AA09E3">
        <w:rPr>
          <w:rFonts w:ascii="Times New Roman" w:hAnsi="Times New Roman"/>
        </w:rPr>
        <w:t>年度登錄總件數達</w:t>
      </w:r>
      <w:r w:rsidR="00421ADF" w:rsidRPr="00AA09E3">
        <w:rPr>
          <w:rFonts w:ascii="Times New Roman" w:hAnsi="Times New Roman"/>
        </w:rPr>
        <w:t>63</w:t>
      </w:r>
      <w:r w:rsidR="00421ADF" w:rsidRPr="00AA09E3">
        <w:rPr>
          <w:rFonts w:ascii="Times New Roman" w:hAnsi="Times New Roman"/>
        </w:rPr>
        <w:t>萬餘件，惟各市縣政府查核申報登錄資訊之比率</w:t>
      </w:r>
      <w:proofErr w:type="gramStart"/>
      <w:r w:rsidR="00421ADF" w:rsidRPr="00AA09E3">
        <w:rPr>
          <w:rFonts w:ascii="Times New Roman" w:hAnsi="Times New Roman"/>
        </w:rPr>
        <w:t>差異頗</w:t>
      </w:r>
      <w:proofErr w:type="gramEnd"/>
      <w:r w:rsidR="00421ADF" w:rsidRPr="00AA09E3">
        <w:rPr>
          <w:rFonts w:ascii="Times New Roman" w:hAnsi="Times New Roman"/>
        </w:rPr>
        <w:t>巨，又內政部</w:t>
      </w:r>
      <w:proofErr w:type="gramStart"/>
      <w:r w:rsidR="00421ADF" w:rsidRPr="00AA09E3">
        <w:rPr>
          <w:rFonts w:ascii="Times New Roman" w:hAnsi="Times New Roman"/>
        </w:rPr>
        <w:t>11</w:t>
      </w:r>
      <w:proofErr w:type="gramEnd"/>
      <w:r w:rsidR="00421ADF" w:rsidRPr="00AA09E3">
        <w:rPr>
          <w:rFonts w:ascii="Times New Roman" w:hAnsi="Times New Roman"/>
        </w:rPr>
        <w:t>0</w:t>
      </w:r>
      <w:r w:rsidR="00421ADF" w:rsidRPr="00AA09E3">
        <w:rPr>
          <w:rFonts w:ascii="Times New Roman" w:hAnsi="Times New Roman"/>
        </w:rPr>
        <w:t>年度辦理預售屋建案聯合查核，逾</w:t>
      </w:r>
      <w:proofErr w:type="gramStart"/>
      <w:r w:rsidR="00421ADF" w:rsidRPr="00AA09E3">
        <w:rPr>
          <w:rFonts w:ascii="Times New Roman" w:hAnsi="Times New Roman"/>
        </w:rPr>
        <w:t>7</w:t>
      </w:r>
      <w:proofErr w:type="gramEnd"/>
      <w:r w:rsidR="00421ADF" w:rsidRPr="00AA09E3">
        <w:rPr>
          <w:rFonts w:ascii="Times New Roman" w:hAnsi="Times New Roman"/>
        </w:rPr>
        <w:t>成案件不合格，另僅</w:t>
      </w:r>
      <w:proofErr w:type="gramStart"/>
      <w:r w:rsidR="00421ADF" w:rsidRPr="00AA09E3">
        <w:rPr>
          <w:rFonts w:ascii="Times New Roman" w:hAnsi="Times New Roman"/>
        </w:rPr>
        <w:t>3</w:t>
      </w:r>
      <w:r w:rsidR="00421ADF" w:rsidRPr="00AA09E3">
        <w:rPr>
          <w:rFonts w:ascii="Times New Roman" w:hAnsi="Times New Roman"/>
        </w:rPr>
        <w:t>成餘</w:t>
      </w:r>
      <w:proofErr w:type="gramEnd"/>
      <w:r w:rsidR="00421ADF" w:rsidRPr="00AA09E3">
        <w:rPr>
          <w:rFonts w:ascii="Times New Roman" w:hAnsi="Times New Roman"/>
        </w:rPr>
        <w:t>市縣政府自行發動聯合稽查，允宜強化市縣政府查核機制，促進房市健全發展案。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1F8E58B" w14:textId="77777777" w:rsidR="00E25849" w:rsidRPr="00AA09E3" w:rsidRDefault="00E25849" w:rsidP="004E05A1">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A09E3">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48ADA3D" w14:textId="77777777" w:rsidR="00E93EC3" w:rsidRPr="00AA09E3" w:rsidRDefault="00560B1D" w:rsidP="00A639F4">
      <w:pPr>
        <w:pStyle w:val="10"/>
        <w:ind w:left="680" w:firstLine="680"/>
        <w:rPr>
          <w:rFonts w:ascii="Times New Roman"/>
        </w:rPr>
      </w:pPr>
      <w:bookmarkStart w:id="49" w:name="_Toc524902730"/>
      <w:r w:rsidRPr="00AA09E3">
        <w:rPr>
          <w:rFonts w:ascii="Times New Roman" w:hint="eastAsia"/>
        </w:rPr>
        <w:t>審計部</w:t>
      </w:r>
      <w:proofErr w:type="gramStart"/>
      <w:r w:rsidRPr="00AA09E3">
        <w:rPr>
          <w:rFonts w:ascii="Times New Roman" w:hint="eastAsia"/>
        </w:rPr>
        <w:t>110</w:t>
      </w:r>
      <w:proofErr w:type="gramEnd"/>
      <w:r w:rsidRPr="00AA09E3">
        <w:rPr>
          <w:rFonts w:ascii="Times New Roman" w:hint="eastAsia"/>
        </w:rPr>
        <w:t>年度中央政府總決算審核報告之審核意見指出，政府為健全不動產交易市場，抑制高房價亂象，落實居住正義，於</w:t>
      </w:r>
      <w:r w:rsidRPr="00AA09E3">
        <w:rPr>
          <w:rFonts w:ascii="Times New Roman" w:hint="eastAsia"/>
        </w:rPr>
        <w:t>100</w:t>
      </w:r>
      <w:r w:rsidRPr="00AA09E3">
        <w:rPr>
          <w:rFonts w:ascii="Times New Roman" w:hint="eastAsia"/>
        </w:rPr>
        <w:t>年</w:t>
      </w:r>
      <w:r w:rsidRPr="00AA09E3">
        <w:rPr>
          <w:rFonts w:ascii="Times New Roman" w:hint="eastAsia"/>
        </w:rPr>
        <w:t>12</w:t>
      </w:r>
      <w:r w:rsidRPr="00AA09E3">
        <w:rPr>
          <w:rFonts w:ascii="Times New Roman" w:hint="eastAsia"/>
        </w:rPr>
        <w:t>月</w:t>
      </w:r>
      <w:r w:rsidRPr="00AA09E3">
        <w:rPr>
          <w:rFonts w:ascii="Times New Roman" w:hint="eastAsia"/>
        </w:rPr>
        <w:t>30</w:t>
      </w:r>
      <w:r w:rsidRPr="00AA09E3">
        <w:rPr>
          <w:rFonts w:ascii="Times New Roman" w:hint="eastAsia"/>
        </w:rPr>
        <w:t>日修正公布平均地權條例、不動產經紀業管理條例及地政士法等三法，並自</w:t>
      </w:r>
      <w:r w:rsidRPr="00AA09E3">
        <w:rPr>
          <w:rFonts w:ascii="Times New Roman" w:hint="eastAsia"/>
        </w:rPr>
        <w:t>101</w:t>
      </w:r>
      <w:r w:rsidRPr="00AA09E3">
        <w:rPr>
          <w:rFonts w:ascii="Times New Roman" w:hint="eastAsia"/>
        </w:rPr>
        <w:t>年</w:t>
      </w:r>
      <w:r w:rsidRPr="00AA09E3">
        <w:rPr>
          <w:rFonts w:ascii="Times New Roman" w:hint="eastAsia"/>
        </w:rPr>
        <w:t>8</w:t>
      </w:r>
      <w:r w:rsidRPr="00AA09E3">
        <w:rPr>
          <w:rFonts w:ascii="Times New Roman" w:hint="eastAsia"/>
        </w:rPr>
        <w:t>月</w:t>
      </w:r>
      <w:r w:rsidRPr="00AA09E3">
        <w:rPr>
          <w:rFonts w:ascii="Times New Roman" w:hint="eastAsia"/>
        </w:rPr>
        <w:t>1</w:t>
      </w:r>
      <w:r w:rsidRPr="00AA09E3">
        <w:rPr>
          <w:rFonts w:ascii="Times New Roman" w:hint="eastAsia"/>
        </w:rPr>
        <w:t>日實施</w:t>
      </w:r>
      <w:r w:rsidR="00B94EA9" w:rsidRPr="00AA09E3">
        <w:rPr>
          <w:rFonts w:ascii="Times New Roman" w:hint="eastAsia"/>
        </w:rPr>
        <w:t>「不動產成交案件實際資訊申報登錄」（下稱實價登錄）</w:t>
      </w:r>
      <w:r w:rsidRPr="00AA09E3">
        <w:rPr>
          <w:rFonts w:ascii="Times New Roman" w:hint="eastAsia"/>
        </w:rPr>
        <w:t>制度</w:t>
      </w:r>
      <w:r w:rsidR="00CF1654" w:rsidRPr="00AA09E3">
        <w:rPr>
          <w:rFonts w:ascii="Times New Roman" w:hint="eastAsia"/>
        </w:rPr>
        <w:t>。</w:t>
      </w:r>
      <w:proofErr w:type="gramStart"/>
      <w:r w:rsidR="00F92F08" w:rsidRPr="00AA09E3">
        <w:rPr>
          <w:rFonts w:ascii="Times New Roman" w:hint="eastAsia"/>
        </w:rPr>
        <w:t>嗣</w:t>
      </w:r>
      <w:proofErr w:type="gramEnd"/>
      <w:r w:rsidR="00F92F08" w:rsidRPr="00AA09E3">
        <w:rPr>
          <w:rFonts w:ascii="Times New Roman" w:hint="eastAsia"/>
        </w:rPr>
        <w:t>於</w:t>
      </w:r>
      <w:r w:rsidR="00F92F08" w:rsidRPr="00AA09E3">
        <w:rPr>
          <w:rFonts w:ascii="Times New Roman" w:hint="eastAsia"/>
        </w:rPr>
        <w:t>110</w:t>
      </w:r>
      <w:r w:rsidR="00F92F08" w:rsidRPr="00AA09E3">
        <w:rPr>
          <w:rFonts w:ascii="Times New Roman" w:hint="eastAsia"/>
        </w:rPr>
        <w:t>年</w:t>
      </w:r>
      <w:r w:rsidR="009230FC" w:rsidRPr="00AA09E3">
        <w:rPr>
          <w:rFonts w:ascii="Times New Roman" w:hint="eastAsia"/>
        </w:rPr>
        <w:t>政府推動實價登錄新制，增訂主管機關查核權，</w:t>
      </w:r>
      <w:r w:rsidR="00F92F08" w:rsidRPr="00AA09E3">
        <w:rPr>
          <w:rFonts w:ascii="Times New Roman" w:hint="eastAsia"/>
        </w:rPr>
        <w:t>惟</w:t>
      </w:r>
      <w:r w:rsidR="009230FC" w:rsidRPr="00AA09E3">
        <w:rPr>
          <w:rFonts w:ascii="Times New Roman" w:hint="eastAsia"/>
        </w:rPr>
        <w:t>各</w:t>
      </w:r>
      <w:r w:rsidR="00E93EC3" w:rsidRPr="00AA09E3">
        <w:rPr>
          <w:rFonts w:ascii="Times New Roman" w:hint="eastAsia"/>
        </w:rPr>
        <w:t>直轄市、縣（</w:t>
      </w:r>
      <w:r w:rsidR="009230FC" w:rsidRPr="00AA09E3">
        <w:rPr>
          <w:rFonts w:ascii="Times New Roman" w:hint="eastAsia"/>
        </w:rPr>
        <w:t>市</w:t>
      </w:r>
      <w:r w:rsidR="00E93EC3" w:rsidRPr="00AA09E3">
        <w:rPr>
          <w:rFonts w:ascii="Times New Roman" w:hint="eastAsia"/>
        </w:rPr>
        <w:t>）</w:t>
      </w:r>
      <w:r w:rsidR="009230FC" w:rsidRPr="00AA09E3">
        <w:rPr>
          <w:rFonts w:ascii="Times New Roman" w:hint="eastAsia"/>
        </w:rPr>
        <w:t>政府</w:t>
      </w:r>
      <w:r w:rsidR="001A767F" w:rsidRPr="00AA09E3">
        <w:rPr>
          <w:rFonts w:ascii="Times New Roman" w:hint="eastAsia"/>
        </w:rPr>
        <w:t>（下稱</w:t>
      </w:r>
      <w:bookmarkStart w:id="50" w:name="_Hlk141771280"/>
      <w:r w:rsidR="001A767F" w:rsidRPr="00AA09E3">
        <w:rPr>
          <w:rFonts w:ascii="Times New Roman" w:hint="eastAsia"/>
        </w:rPr>
        <w:t>市縣政府</w:t>
      </w:r>
      <w:bookmarkEnd w:id="50"/>
      <w:r w:rsidR="001A767F" w:rsidRPr="00AA09E3">
        <w:rPr>
          <w:rFonts w:ascii="Times New Roman" w:hint="eastAsia"/>
        </w:rPr>
        <w:t>）</w:t>
      </w:r>
      <w:r w:rsidR="009230FC" w:rsidRPr="00AA09E3">
        <w:rPr>
          <w:rFonts w:ascii="Times New Roman" w:hint="eastAsia"/>
        </w:rPr>
        <w:t>查核申報登錄資訊之比率</w:t>
      </w:r>
      <w:proofErr w:type="gramStart"/>
      <w:r w:rsidR="009230FC" w:rsidRPr="00AA09E3">
        <w:rPr>
          <w:rFonts w:ascii="Times New Roman" w:hint="eastAsia"/>
        </w:rPr>
        <w:t>差異頗</w:t>
      </w:r>
      <w:proofErr w:type="gramEnd"/>
      <w:r w:rsidR="009230FC" w:rsidRPr="00AA09E3">
        <w:rPr>
          <w:rFonts w:ascii="Times New Roman" w:hint="eastAsia"/>
        </w:rPr>
        <w:t>巨</w:t>
      </w:r>
      <w:r w:rsidR="00F92F08" w:rsidRPr="00AA09E3">
        <w:rPr>
          <w:rFonts w:ascii="Times New Roman" w:hint="eastAsia"/>
        </w:rPr>
        <w:t>；</w:t>
      </w:r>
      <w:r w:rsidR="009230FC" w:rsidRPr="00AA09E3">
        <w:rPr>
          <w:rFonts w:ascii="Times New Roman" w:hint="eastAsia"/>
        </w:rPr>
        <w:t>又內政部</w:t>
      </w:r>
      <w:proofErr w:type="gramStart"/>
      <w:r w:rsidR="009230FC" w:rsidRPr="00AA09E3">
        <w:rPr>
          <w:rFonts w:ascii="Times New Roman" w:hint="eastAsia"/>
        </w:rPr>
        <w:t>110</w:t>
      </w:r>
      <w:proofErr w:type="gramEnd"/>
      <w:r w:rsidR="009230FC" w:rsidRPr="00AA09E3">
        <w:rPr>
          <w:rFonts w:ascii="Times New Roman" w:hint="eastAsia"/>
        </w:rPr>
        <w:t>年度辦理預售屋建案聯合查核，逾</w:t>
      </w:r>
      <w:proofErr w:type="gramStart"/>
      <w:r w:rsidR="009230FC" w:rsidRPr="00AA09E3">
        <w:rPr>
          <w:rFonts w:ascii="Times New Roman" w:hint="eastAsia"/>
        </w:rPr>
        <w:t>7</w:t>
      </w:r>
      <w:proofErr w:type="gramEnd"/>
      <w:r w:rsidR="009230FC" w:rsidRPr="00AA09E3">
        <w:rPr>
          <w:rFonts w:ascii="Times New Roman" w:hint="eastAsia"/>
        </w:rPr>
        <w:t>成案件不合格，另僅</w:t>
      </w:r>
      <w:proofErr w:type="gramStart"/>
      <w:r w:rsidR="009230FC" w:rsidRPr="00AA09E3">
        <w:rPr>
          <w:rFonts w:ascii="Times New Roman" w:hint="eastAsia"/>
        </w:rPr>
        <w:t>3</w:t>
      </w:r>
      <w:r w:rsidR="009230FC" w:rsidRPr="00AA09E3">
        <w:rPr>
          <w:rFonts w:ascii="Times New Roman" w:hint="eastAsia"/>
        </w:rPr>
        <w:t>成餘</w:t>
      </w:r>
      <w:proofErr w:type="gramEnd"/>
      <w:r w:rsidR="009230FC" w:rsidRPr="00AA09E3">
        <w:rPr>
          <w:rFonts w:ascii="Times New Roman" w:hint="eastAsia"/>
        </w:rPr>
        <w:t>市縣政府自行發動聯合稽查。為落實居住正義及健全房市發展，各市縣政府實價登錄申報制度及</w:t>
      </w:r>
      <w:r w:rsidR="00F92F08" w:rsidRPr="00AA09E3">
        <w:rPr>
          <w:rFonts w:ascii="Times New Roman" w:hint="eastAsia"/>
        </w:rPr>
        <w:t>預</w:t>
      </w:r>
      <w:r w:rsidR="009230FC" w:rsidRPr="00AA09E3">
        <w:rPr>
          <w:rFonts w:ascii="Times New Roman" w:hint="eastAsia"/>
        </w:rPr>
        <w:t>售屋交易市場之查核及裁罰機制，</w:t>
      </w:r>
      <w:proofErr w:type="gramStart"/>
      <w:r w:rsidR="009230FC" w:rsidRPr="00AA09E3">
        <w:rPr>
          <w:rFonts w:ascii="Times New Roman" w:hint="eastAsia"/>
        </w:rPr>
        <w:t>均有查明</w:t>
      </w:r>
      <w:proofErr w:type="gramEnd"/>
      <w:r w:rsidR="009230FC" w:rsidRPr="00AA09E3">
        <w:rPr>
          <w:rFonts w:ascii="Times New Roman" w:hint="eastAsia"/>
        </w:rPr>
        <w:t>檢討之必要。</w:t>
      </w:r>
    </w:p>
    <w:p w14:paraId="6DE340B5" w14:textId="77777777" w:rsidR="004F6710" w:rsidRPr="00AA09E3" w:rsidRDefault="001A767F" w:rsidP="00116257">
      <w:pPr>
        <w:pStyle w:val="10"/>
        <w:spacing w:afterLines="25" w:after="114"/>
        <w:ind w:left="680" w:firstLine="680"/>
        <w:rPr>
          <w:rFonts w:ascii="Times New Roman"/>
        </w:rPr>
      </w:pPr>
      <w:r w:rsidRPr="00AA09E3">
        <w:rPr>
          <w:rFonts w:ascii="Times New Roman"/>
        </w:rPr>
        <w:t>本案經於民國（下同）</w:t>
      </w:r>
      <w:r w:rsidRPr="00AA09E3">
        <w:rPr>
          <w:rFonts w:ascii="Times New Roman"/>
        </w:rPr>
        <w:t>111</w:t>
      </w:r>
      <w:r w:rsidRPr="00AA09E3">
        <w:rPr>
          <w:rFonts w:ascii="Times New Roman"/>
        </w:rPr>
        <w:t>年</w:t>
      </w:r>
      <w:r w:rsidRPr="00AA09E3">
        <w:rPr>
          <w:rFonts w:ascii="Times New Roman"/>
        </w:rPr>
        <w:t>11</w:t>
      </w:r>
      <w:r w:rsidRPr="00AA09E3">
        <w:rPr>
          <w:rFonts w:ascii="Times New Roman"/>
        </w:rPr>
        <w:t>月</w:t>
      </w:r>
      <w:r w:rsidRPr="00AA09E3">
        <w:rPr>
          <w:rFonts w:ascii="Times New Roman"/>
        </w:rPr>
        <w:t>18</w:t>
      </w:r>
      <w:r w:rsidRPr="00AA09E3">
        <w:rPr>
          <w:rFonts w:ascii="Times New Roman"/>
        </w:rPr>
        <w:t>日邀請審計部、內政部到院簡報，並調閱內政部</w:t>
      </w:r>
      <w:r w:rsidRPr="00AA09E3">
        <w:rPr>
          <w:rFonts w:ascii="Times New Roman" w:hint="eastAsia"/>
        </w:rPr>
        <w:t>、金融監督管理委員會（下稱金管會）相</w:t>
      </w:r>
      <w:r w:rsidRPr="00AA09E3">
        <w:rPr>
          <w:rFonts w:ascii="Times New Roman"/>
        </w:rPr>
        <w:t>關卷證資料</w:t>
      </w:r>
      <w:r w:rsidR="00E93EC3" w:rsidRPr="00AA09E3">
        <w:rPr>
          <w:rFonts w:ascii="Times New Roman"/>
        </w:rPr>
        <w:t>，</w:t>
      </w:r>
      <w:r w:rsidR="003B7075" w:rsidRPr="00AA09E3">
        <w:rPr>
          <w:rFonts w:ascii="Times New Roman"/>
        </w:rPr>
        <w:t>112</w:t>
      </w:r>
      <w:r w:rsidR="003B7075" w:rsidRPr="00AA09E3">
        <w:rPr>
          <w:rFonts w:ascii="Times New Roman"/>
        </w:rPr>
        <w:t>年</w:t>
      </w:r>
      <w:r w:rsidR="003B7075" w:rsidRPr="00AA09E3">
        <w:rPr>
          <w:rFonts w:ascii="Times New Roman"/>
        </w:rPr>
        <w:t>3</w:t>
      </w:r>
      <w:r w:rsidR="003B7075" w:rsidRPr="00AA09E3">
        <w:rPr>
          <w:rFonts w:ascii="Times New Roman"/>
        </w:rPr>
        <w:t>月</w:t>
      </w:r>
      <w:r w:rsidR="003B7075" w:rsidRPr="00AA09E3">
        <w:rPr>
          <w:rFonts w:ascii="Times New Roman"/>
        </w:rPr>
        <w:t>8</w:t>
      </w:r>
      <w:r w:rsidR="003B7075" w:rsidRPr="00AA09E3">
        <w:rPr>
          <w:rFonts w:ascii="Times New Roman"/>
        </w:rPr>
        <w:t>日邀請中華民國不動產開發商業同業公會全國聯合會、中華民國不動產代銷經紀商業同業公會全國聯合會、中華民國不動產仲介經紀商業同業公會全國聯合會舉行座談，同年</w:t>
      </w:r>
      <w:r w:rsidR="003B7075" w:rsidRPr="00AA09E3">
        <w:rPr>
          <w:rFonts w:ascii="Times New Roman"/>
        </w:rPr>
        <w:t>3</w:t>
      </w:r>
      <w:r w:rsidR="003B7075" w:rsidRPr="00AA09E3">
        <w:rPr>
          <w:rFonts w:ascii="Times New Roman"/>
        </w:rPr>
        <w:t>月</w:t>
      </w:r>
      <w:r w:rsidR="003B7075" w:rsidRPr="00AA09E3">
        <w:rPr>
          <w:rFonts w:ascii="Times New Roman"/>
        </w:rPr>
        <w:t>22</w:t>
      </w:r>
      <w:r w:rsidR="003B7075" w:rsidRPr="00AA09E3">
        <w:rPr>
          <w:rFonts w:ascii="Times New Roman"/>
        </w:rPr>
        <w:lastRenderedPageBreak/>
        <w:t>日諮詢專家學者</w:t>
      </w:r>
      <w:r w:rsidR="00E93EC3" w:rsidRPr="00AA09E3">
        <w:rPr>
          <w:rFonts w:ascii="Times New Roman" w:hint="eastAsia"/>
        </w:rPr>
        <w:t>、</w:t>
      </w:r>
      <w:r w:rsidR="003B7075" w:rsidRPr="00AA09E3">
        <w:rPr>
          <w:rFonts w:ascii="Times New Roman"/>
        </w:rPr>
        <w:t>4</w:t>
      </w:r>
      <w:r w:rsidR="003B7075" w:rsidRPr="00AA09E3">
        <w:rPr>
          <w:rFonts w:ascii="Times New Roman"/>
        </w:rPr>
        <w:t>月</w:t>
      </w:r>
      <w:r w:rsidR="003B7075" w:rsidRPr="00AA09E3">
        <w:rPr>
          <w:rFonts w:ascii="Times New Roman"/>
        </w:rPr>
        <w:t>10</w:t>
      </w:r>
      <w:r w:rsidR="003B7075" w:rsidRPr="00AA09E3">
        <w:rPr>
          <w:rFonts w:ascii="Times New Roman"/>
        </w:rPr>
        <w:t>日詢問內政部及</w:t>
      </w:r>
      <w:r w:rsidR="00EB333E" w:rsidRPr="00AA09E3">
        <w:rPr>
          <w:rFonts w:ascii="Times New Roman" w:hint="eastAsia"/>
        </w:rPr>
        <w:t>各</w:t>
      </w:r>
      <w:r w:rsidR="00E93EC3" w:rsidRPr="00AA09E3">
        <w:rPr>
          <w:rFonts w:ascii="Times New Roman" w:hint="eastAsia"/>
        </w:rPr>
        <w:t>直轄市與</w:t>
      </w:r>
      <w:r w:rsidR="003B7075" w:rsidRPr="00AA09E3">
        <w:rPr>
          <w:rFonts w:ascii="Times New Roman"/>
        </w:rPr>
        <w:t>新竹縣</w:t>
      </w:r>
      <w:r w:rsidR="00E93EC3" w:rsidRPr="00AA09E3">
        <w:rPr>
          <w:rFonts w:ascii="Times New Roman" w:hint="eastAsia"/>
        </w:rPr>
        <w:t>、市政府</w:t>
      </w:r>
      <w:r w:rsidR="003B7075" w:rsidRPr="00AA09E3">
        <w:rPr>
          <w:rFonts w:ascii="Times New Roman"/>
        </w:rPr>
        <w:t>地政機關主管人員，</w:t>
      </w:r>
      <w:r w:rsidR="00E93EC3" w:rsidRPr="00AA09E3">
        <w:rPr>
          <w:rFonts w:ascii="Times New Roman" w:hint="eastAsia"/>
        </w:rPr>
        <w:t>業經</w:t>
      </w:r>
      <w:r w:rsidR="00137126" w:rsidRPr="00AA09E3">
        <w:rPr>
          <w:rFonts w:ascii="Times New Roman"/>
        </w:rPr>
        <w:t>調查</w:t>
      </w:r>
      <w:r w:rsidRPr="00AA09E3">
        <w:rPr>
          <w:rFonts w:ascii="Times New Roman" w:hint="eastAsia"/>
        </w:rPr>
        <w:t>完</w:t>
      </w:r>
      <w:r w:rsidR="00137126" w:rsidRPr="00AA09E3">
        <w:rPr>
          <w:rFonts w:ascii="Times New Roman"/>
        </w:rPr>
        <w:t>竣</w:t>
      </w:r>
      <w:r w:rsidR="003B7075" w:rsidRPr="00AA09E3">
        <w:rPr>
          <w:rFonts w:ascii="Times New Roman"/>
        </w:rPr>
        <w:t>。</w:t>
      </w:r>
      <w:r w:rsidR="00307A76" w:rsidRPr="00AA09E3">
        <w:rPr>
          <w:rFonts w:ascii="Times New Roman"/>
        </w:rPr>
        <w:t>茲</w:t>
      </w:r>
      <w:proofErr w:type="gramStart"/>
      <w:r w:rsidR="00307A76" w:rsidRPr="00AA09E3">
        <w:rPr>
          <w:rFonts w:ascii="Times New Roman"/>
        </w:rPr>
        <w:t>臚</w:t>
      </w:r>
      <w:proofErr w:type="gramEnd"/>
      <w:r w:rsidR="00FB501B" w:rsidRPr="00AA09E3">
        <w:rPr>
          <w:rFonts w:ascii="Times New Roman"/>
        </w:rPr>
        <w:t>列調查意見如下：</w:t>
      </w:r>
    </w:p>
    <w:p w14:paraId="423644D5" w14:textId="51DE07E2" w:rsidR="00073CB5" w:rsidRPr="00AA09E3" w:rsidRDefault="0028277E" w:rsidP="00116257">
      <w:pPr>
        <w:pStyle w:val="2"/>
        <w:ind w:left="1020" w:hanging="680"/>
        <w:rPr>
          <w:rFonts w:ascii="Times New Roman" w:hAnsi="Times New Roman"/>
          <w:b/>
        </w:rPr>
      </w:pPr>
      <w:bookmarkStart w:id="51" w:name="_Toc421794873"/>
      <w:bookmarkStart w:id="52" w:name="_Toc422834158"/>
      <w:r w:rsidRPr="00AA09E3">
        <w:rPr>
          <w:rFonts w:ascii="Times New Roman" w:hAnsi="Times New Roman" w:hint="eastAsia"/>
          <w:b/>
        </w:rPr>
        <w:t>依據內政部</w:t>
      </w:r>
      <w:r w:rsidR="00A36C41" w:rsidRPr="00AA09E3">
        <w:rPr>
          <w:rFonts w:ascii="Times New Roman" w:hAnsi="Times New Roman" w:hint="eastAsia"/>
          <w:b/>
        </w:rPr>
        <w:t>統計</w:t>
      </w:r>
      <w:r w:rsidR="00260F4B" w:rsidRPr="00AA09E3">
        <w:rPr>
          <w:rFonts w:ascii="Times New Roman" w:hAnsi="Times New Roman" w:hint="eastAsia"/>
          <w:b/>
        </w:rPr>
        <w:t>109</w:t>
      </w:r>
      <w:r w:rsidR="00260F4B" w:rsidRPr="00AA09E3">
        <w:rPr>
          <w:rFonts w:ascii="Times New Roman" w:hAnsi="Times New Roman" w:hint="eastAsia"/>
          <w:b/>
        </w:rPr>
        <w:t>年至</w:t>
      </w:r>
      <w:r w:rsidR="00260F4B" w:rsidRPr="00AA09E3">
        <w:rPr>
          <w:rFonts w:ascii="Times New Roman" w:hAnsi="Times New Roman" w:hint="eastAsia"/>
          <w:b/>
        </w:rPr>
        <w:t>111</w:t>
      </w:r>
      <w:r w:rsidR="00260F4B" w:rsidRPr="00AA09E3">
        <w:rPr>
          <w:rFonts w:ascii="Times New Roman" w:hAnsi="Times New Roman" w:hint="eastAsia"/>
          <w:b/>
        </w:rPr>
        <w:t>年市縣政府實價登錄申報案件不合格</w:t>
      </w:r>
      <w:r w:rsidR="00857E50" w:rsidRPr="00AA09E3">
        <w:rPr>
          <w:rFonts w:ascii="Times New Roman" w:hAnsi="Times New Roman" w:hint="eastAsia"/>
          <w:b/>
        </w:rPr>
        <w:t>數占</w:t>
      </w:r>
      <w:r w:rsidR="001D2903" w:rsidRPr="00AA09E3">
        <w:rPr>
          <w:rFonts w:ascii="Times New Roman" w:hAnsi="Times New Roman" w:hint="eastAsia"/>
          <w:b/>
        </w:rPr>
        <w:t>申報數</w:t>
      </w:r>
      <w:r w:rsidR="00D4274A" w:rsidRPr="00AA09E3">
        <w:rPr>
          <w:rFonts w:ascii="Times New Roman" w:hAnsi="Times New Roman" w:hint="eastAsia"/>
          <w:b/>
        </w:rPr>
        <w:t>1.7</w:t>
      </w:r>
      <w:r w:rsidR="00D4274A" w:rsidRPr="00AA09E3">
        <w:rPr>
          <w:rFonts w:ascii="Times New Roman" w:hAnsi="Times New Roman" w:hint="eastAsia"/>
          <w:b/>
        </w:rPr>
        <w:t>％</w:t>
      </w:r>
      <w:r w:rsidR="001D2903" w:rsidRPr="00AA09E3">
        <w:rPr>
          <w:rFonts w:hAnsi="標楷體" w:hint="eastAsia"/>
          <w:b/>
        </w:rPr>
        <w:t>〜</w:t>
      </w:r>
      <w:r w:rsidR="00D4274A" w:rsidRPr="00AA09E3">
        <w:rPr>
          <w:rFonts w:ascii="Times New Roman" w:hAnsi="Times New Roman" w:hint="eastAsia"/>
          <w:b/>
        </w:rPr>
        <w:tab/>
        <w:t>3.2</w:t>
      </w:r>
      <w:r w:rsidR="00D4274A" w:rsidRPr="00AA09E3">
        <w:rPr>
          <w:rFonts w:ascii="Times New Roman" w:hAnsi="Times New Roman" w:hint="eastAsia"/>
          <w:b/>
        </w:rPr>
        <w:t>％</w:t>
      </w:r>
      <w:r w:rsidR="00260F4B" w:rsidRPr="00AA09E3">
        <w:rPr>
          <w:rFonts w:ascii="Times New Roman" w:hAnsi="Times New Roman" w:hint="eastAsia"/>
          <w:b/>
        </w:rPr>
        <w:t>，當查核比率增加時，不合格案件之比率亦隨之增加，故維持一定之查核比率仍有其必要性；另市縣政府查核比率差距甚大，尤其是查核比率偏低之市縣，不合格</w:t>
      </w:r>
      <w:proofErr w:type="gramStart"/>
      <w:r w:rsidR="00260F4B" w:rsidRPr="00AA09E3">
        <w:rPr>
          <w:rFonts w:ascii="Times New Roman" w:hAnsi="Times New Roman" w:hint="eastAsia"/>
          <w:b/>
        </w:rPr>
        <w:t>比率均有偏</w:t>
      </w:r>
      <w:proofErr w:type="gramEnd"/>
      <w:r w:rsidR="00260F4B" w:rsidRPr="00AA09E3">
        <w:rPr>
          <w:rFonts w:ascii="Times New Roman" w:hAnsi="Times New Roman" w:hint="eastAsia"/>
          <w:b/>
        </w:rPr>
        <w:t>高之情形，仍有加強查核之必要；</w:t>
      </w:r>
      <w:proofErr w:type="gramStart"/>
      <w:r w:rsidR="00260F4B" w:rsidRPr="00AA09E3">
        <w:rPr>
          <w:rFonts w:ascii="Times New Roman" w:hAnsi="Times New Roman" w:hint="eastAsia"/>
          <w:b/>
        </w:rPr>
        <w:t>此外，</w:t>
      </w:r>
      <w:proofErr w:type="gramEnd"/>
      <w:r w:rsidR="00260F4B" w:rsidRPr="00AA09E3">
        <w:rPr>
          <w:rFonts w:ascii="Times New Roman" w:hAnsi="Times New Roman" w:hint="eastAsia"/>
          <w:b/>
        </w:rPr>
        <w:t>市縣政府應確實依照內政部「不動產成交案件實際資訊申報登錄及預售屋銷售資訊備查作業手冊」所定查核原則及作業程序辦理，並充分利用</w:t>
      </w:r>
      <w:r w:rsidR="00B30B88" w:rsidRPr="00AA09E3">
        <w:rPr>
          <w:rFonts w:ascii="Times New Roman" w:hAnsi="Times New Roman" w:hint="eastAsia"/>
          <w:b/>
        </w:rPr>
        <w:t>該</w:t>
      </w:r>
      <w:r w:rsidR="00260F4B" w:rsidRPr="00AA09E3">
        <w:rPr>
          <w:rFonts w:ascii="Times New Roman" w:hAnsi="Times New Roman" w:hint="eastAsia"/>
          <w:b/>
        </w:rPr>
        <w:t>部開發之相關系統功能，自動篩選異常案件優先查核，減輕人力負擔並提升查核效率。</w:t>
      </w:r>
      <w:bookmarkEnd w:id="51"/>
      <w:bookmarkEnd w:id="52"/>
    </w:p>
    <w:p w14:paraId="36FB7A91" w14:textId="77777777" w:rsidR="00073CB5" w:rsidRPr="00AA09E3" w:rsidRDefault="00E10E51" w:rsidP="00085A2C">
      <w:pPr>
        <w:pStyle w:val="3"/>
        <w:ind w:left="1360" w:hanging="680"/>
        <w:rPr>
          <w:rFonts w:ascii="Times New Roman"/>
        </w:rPr>
      </w:pPr>
      <w:bookmarkStart w:id="53" w:name="_Toc421794874"/>
      <w:bookmarkStart w:id="54" w:name="_Toc421795440"/>
      <w:bookmarkStart w:id="55" w:name="_Toc421796021"/>
      <w:bookmarkStart w:id="56" w:name="_Toc422834159"/>
      <w:r w:rsidRPr="00AA09E3">
        <w:rPr>
          <w:rFonts w:ascii="Times New Roman" w:hAnsi="Times New Roman" w:hint="eastAsia"/>
        </w:rPr>
        <w:t>為促進不動產交易資訊透明化，降低資訊不對稱而衍生交易糾紛，並避免不當哄抬房價，在保障民眾隱私權前提下，內政部推動</w:t>
      </w:r>
      <w:r w:rsidR="0068513F" w:rsidRPr="00AA09E3">
        <w:rPr>
          <w:rFonts w:ascii="Times New Roman" w:hAnsi="Times New Roman" w:hint="eastAsia"/>
        </w:rPr>
        <w:t>買賣案件</w:t>
      </w:r>
      <w:r w:rsidR="0068513F" w:rsidRPr="00AA09E3">
        <w:rPr>
          <w:rFonts w:ascii="Times New Roman" w:hint="eastAsia"/>
        </w:rPr>
        <w:t>申報登錄土地及建物成交案件實際資訊（下稱申報登錄資訊），</w:t>
      </w:r>
      <w:r w:rsidRPr="00AA09E3">
        <w:rPr>
          <w:rFonts w:ascii="Times New Roman" w:hAnsi="Times New Roman" w:hint="eastAsia"/>
        </w:rPr>
        <w:t>以實現居住正義，健全不動產交易市場。</w:t>
      </w:r>
      <w:r w:rsidRPr="00AA09E3">
        <w:rPr>
          <w:rFonts w:ascii="Times New Roman" w:hAnsi="Times New Roman" w:hint="eastAsia"/>
        </w:rPr>
        <w:t>100</w:t>
      </w:r>
      <w:r w:rsidRPr="00AA09E3">
        <w:rPr>
          <w:rFonts w:ascii="Times New Roman" w:hAnsi="Times New Roman" w:hint="eastAsia"/>
        </w:rPr>
        <w:t>年</w:t>
      </w:r>
      <w:r w:rsidRPr="00AA09E3">
        <w:rPr>
          <w:rFonts w:ascii="Times New Roman" w:hAnsi="Times New Roman" w:hint="eastAsia"/>
        </w:rPr>
        <w:t>12</w:t>
      </w:r>
      <w:r w:rsidRPr="00AA09E3">
        <w:rPr>
          <w:rFonts w:ascii="Times New Roman" w:hAnsi="Times New Roman" w:hint="eastAsia"/>
        </w:rPr>
        <w:t>月</w:t>
      </w:r>
      <w:r w:rsidRPr="00AA09E3">
        <w:rPr>
          <w:rFonts w:ascii="Times New Roman" w:hAnsi="Times New Roman" w:hint="eastAsia"/>
        </w:rPr>
        <w:t>30</w:t>
      </w:r>
      <w:r w:rsidRPr="00AA09E3">
        <w:rPr>
          <w:rFonts w:ascii="Times New Roman" w:hAnsi="Times New Roman" w:hint="eastAsia"/>
        </w:rPr>
        <w:t>日平均地權條例第</w:t>
      </w:r>
      <w:r w:rsidRPr="00AA09E3">
        <w:rPr>
          <w:rFonts w:ascii="Times New Roman" w:hAnsi="Times New Roman" w:hint="eastAsia"/>
        </w:rPr>
        <w:t>47</w:t>
      </w:r>
      <w:r w:rsidRPr="00AA09E3">
        <w:rPr>
          <w:rFonts w:ascii="Times New Roman" w:hAnsi="Times New Roman" w:hint="eastAsia"/>
        </w:rPr>
        <w:t>條、不動產經紀業管理條例第</w:t>
      </w:r>
      <w:r w:rsidRPr="00AA09E3">
        <w:rPr>
          <w:rFonts w:ascii="Times New Roman" w:hAnsi="Times New Roman" w:hint="eastAsia"/>
        </w:rPr>
        <w:t>24</w:t>
      </w:r>
      <w:r w:rsidRPr="00AA09E3">
        <w:rPr>
          <w:rFonts w:ascii="Times New Roman" w:hAnsi="Times New Roman" w:hint="eastAsia"/>
        </w:rPr>
        <w:t>條之</w:t>
      </w:r>
      <w:r w:rsidRPr="00AA09E3">
        <w:rPr>
          <w:rFonts w:ascii="Times New Roman" w:hAnsi="Times New Roman" w:hint="eastAsia"/>
        </w:rPr>
        <w:t>1</w:t>
      </w:r>
      <w:r w:rsidRPr="00AA09E3">
        <w:rPr>
          <w:rFonts w:ascii="Times New Roman" w:hAnsi="Times New Roman" w:hint="eastAsia"/>
        </w:rPr>
        <w:t>及地政士法第</w:t>
      </w:r>
      <w:r w:rsidRPr="00AA09E3">
        <w:rPr>
          <w:rFonts w:ascii="Times New Roman" w:hAnsi="Times New Roman" w:hint="eastAsia"/>
        </w:rPr>
        <w:t>26</w:t>
      </w:r>
      <w:r w:rsidRPr="00AA09E3">
        <w:rPr>
          <w:rFonts w:ascii="Times New Roman" w:hAnsi="Times New Roman" w:hint="eastAsia"/>
        </w:rPr>
        <w:t>條之</w:t>
      </w:r>
      <w:r w:rsidRPr="00AA09E3">
        <w:rPr>
          <w:rFonts w:ascii="Times New Roman" w:hAnsi="Times New Roman" w:hint="eastAsia"/>
        </w:rPr>
        <w:t>1</w:t>
      </w:r>
      <w:r w:rsidRPr="00AA09E3">
        <w:rPr>
          <w:rFonts w:ascii="Times New Roman" w:hAnsi="Times New Roman" w:hint="eastAsia"/>
        </w:rPr>
        <w:t>等相關條文修正公布，正式建立實價登錄制度，規定交易權利人（買方）、地政士或不動產經紀業（含仲介業及代銷業）應向主管機關申報登錄不動產買賣、租賃及預售屋成交案件實際資訊，</w:t>
      </w:r>
      <w:r w:rsidR="004A2FD3" w:rsidRPr="00AA09E3">
        <w:rPr>
          <w:rFonts w:ascii="Times New Roman" w:hAnsi="Times New Roman" w:hint="eastAsia"/>
        </w:rPr>
        <w:t>並</w:t>
      </w:r>
      <w:r w:rsidRPr="00AA09E3">
        <w:rPr>
          <w:rFonts w:ascii="Times New Roman" w:hAnsi="Times New Roman" w:hint="eastAsia"/>
        </w:rPr>
        <w:t>自</w:t>
      </w:r>
      <w:r w:rsidRPr="00AA09E3">
        <w:rPr>
          <w:rFonts w:ascii="Times New Roman" w:hAnsi="Times New Roman" w:hint="eastAsia"/>
        </w:rPr>
        <w:t>101</w:t>
      </w:r>
      <w:r w:rsidRPr="00AA09E3">
        <w:rPr>
          <w:rFonts w:ascii="Times New Roman" w:hAnsi="Times New Roman" w:hint="eastAsia"/>
        </w:rPr>
        <w:t>年</w:t>
      </w:r>
      <w:r w:rsidRPr="00AA09E3">
        <w:rPr>
          <w:rFonts w:ascii="Times New Roman" w:hAnsi="Times New Roman" w:hint="eastAsia"/>
        </w:rPr>
        <w:t>8</w:t>
      </w:r>
      <w:r w:rsidRPr="00AA09E3">
        <w:rPr>
          <w:rFonts w:ascii="Times New Roman" w:hAnsi="Times New Roman" w:hint="eastAsia"/>
        </w:rPr>
        <w:t>月</w:t>
      </w:r>
      <w:r w:rsidRPr="00AA09E3">
        <w:rPr>
          <w:rFonts w:ascii="Times New Roman" w:hAnsi="Times New Roman" w:hint="eastAsia"/>
        </w:rPr>
        <w:t>1</w:t>
      </w:r>
      <w:r w:rsidRPr="00AA09E3">
        <w:rPr>
          <w:rFonts w:ascii="Times New Roman" w:hAnsi="Times New Roman" w:hint="eastAsia"/>
        </w:rPr>
        <w:t>日施行。</w:t>
      </w:r>
      <w:bookmarkEnd w:id="53"/>
      <w:bookmarkEnd w:id="54"/>
      <w:bookmarkEnd w:id="55"/>
      <w:bookmarkEnd w:id="56"/>
      <w:proofErr w:type="gramStart"/>
      <w:r w:rsidR="000F1DD3" w:rsidRPr="00AA09E3">
        <w:rPr>
          <w:rFonts w:ascii="Times New Roman" w:hAnsi="Times New Roman" w:hint="eastAsia"/>
        </w:rPr>
        <w:t>嗣</w:t>
      </w:r>
      <w:proofErr w:type="gramEnd"/>
      <w:r w:rsidR="00F109BB" w:rsidRPr="00AA09E3">
        <w:rPr>
          <w:rFonts w:ascii="Times New Roman" w:hint="eastAsia"/>
        </w:rPr>
        <w:t>為精進實價登錄制度並解決相關爭議，行政院於</w:t>
      </w:r>
      <w:r w:rsidR="00F109BB" w:rsidRPr="00AA09E3">
        <w:rPr>
          <w:rFonts w:ascii="Times New Roman" w:hint="eastAsia"/>
        </w:rPr>
        <w:t>107</w:t>
      </w:r>
      <w:r w:rsidR="00F109BB" w:rsidRPr="00AA09E3">
        <w:rPr>
          <w:rFonts w:ascii="Times New Roman" w:hint="eastAsia"/>
        </w:rPr>
        <w:t>年</w:t>
      </w:r>
      <w:r w:rsidR="00F109BB" w:rsidRPr="00AA09E3">
        <w:rPr>
          <w:rFonts w:ascii="Times New Roman" w:hint="eastAsia"/>
        </w:rPr>
        <w:t>5</w:t>
      </w:r>
      <w:r w:rsidR="00F109BB" w:rsidRPr="00AA09E3">
        <w:rPr>
          <w:rFonts w:ascii="Times New Roman" w:hint="eastAsia"/>
        </w:rPr>
        <w:t>月</w:t>
      </w:r>
      <w:r w:rsidR="00F109BB" w:rsidRPr="00AA09E3">
        <w:rPr>
          <w:rFonts w:ascii="Times New Roman" w:hint="eastAsia"/>
        </w:rPr>
        <w:t>7</w:t>
      </w:r>
      <w:r w:rsidR="00F109BB" w:rsidRPr="00AA09E3">
        <w:rPr>
          <w:rFonts w:ascii="Times New Roman" w:hint="eastAsia"/>
        </w:rPr>
        <w:t>日</w:t>
      </w:r>
      <w:r w:rsidR="000F1DD3" w:rsidRPr="00AA09E3">
        <w:rPr>
          <w:rFonts w:ascii="Times New Roman" w:hint="eastAsia"/>
        </w:rPr>
        <w:t>再提出上開三法修正草案</w:t>
      </w:r>
      <w:r w:rsidR="00F109BB" w:rsidRPr="00AA09E3">
        <w:rPr>
          <w:rFonts w:ascii="Times New Roman" w:hint="eastAsia"/>
        </w:rPr>
        <w:t>送立法院審議</w:t>
      </w:r>
      <w:r w:rsidR="000F1DD3" w:rsidRPr="00AA09E3">
        <w:rPr>
          <w:rStyle w:val="aff"/>
          <w:rFonts w:ascii="Times New Roman"/>
        </w:rPr>
        <w:footnoteReference w:id="1"/>
      </w:r>
      <w:r w:rsidR="000F1DD3" w:rsidRPr="00AA09E3">
        <w:rPr>
          <w:rFonts w:ascii="Times New Roman" w:hint="eastAsia"/>
        </w:rPr>
        <w:t>，</w:t>
      </w:r>
      <w:r w:rsidR="00F109BB" w:rsidRPr="00AA09E3">
        <w:rPr>
          <w:rFonts w:ascii="Times New Roman" w:hint="eastAsia"/>
        </w:rPr>
        <w:t>同年</w:t>
      </w:r>
      <w:r w:rsidR="00F109BB" w:rsidRPr="00AA09E3">
        <w:rPr>
          <w:rFonts w:ascii="Times New Roman" w:hint="eastAsia"/>
        </w:rPr>
        <w:t>7</w:t>
      </w:r>
      <w:r w:rsidR="00F109BB" w:rsidRPr="00AA09E3">
        <w:rPr>
          <w:rFonts w:ascii="Times New Roman" w:hint="eastAsia"/>
        </w:rPr>
        <w:t>月</w:t>
      </w:r>
      <w:r w:rsidR="00F109BB" w:rsidRPr="00AA09E3">
        <w:rPr>
          <w:rFonts w:ascii="Times New Roman" w:hint="eastAsia"/>
        </w:rPr>
        <w:t>31</w:t>
      </w:r>
      <w:r w:rsidR="00F109BB" w:rsidRPr="00AA09E3">
        <w:rPr>
          <w:rFonts w:ascii="Times New Roman" w:hint="eastAsia"/>
        </w:rPr>
        <w:t>日修正公布，將買賣案件</w:t>
      </w:r>
      <w:r w:rsidR="0068513F" w:rsidRPr="00AA09E3">
        <w:rPr>
          <w:rFonts w:ascii="Times New Roman" w:hint="eastAsia"/>
        </w:rPr>
        <w:t>申報登錄資訊</w:t>
      </w:r>
      <w:r w:rsidR="00F109BB" w:rsidRPr="00AA09E3">
        <w:rPr>
          <w:rFonts w:ascii="Times New Roman" w:hint="eastAsia"/>
        </w:rPr>
        <w:t>義務</w:t>
      </w:r>
      <w:r w:rsidR="00F109BB" w:rsidRPr="00AA09E3">
        <w:rPr>
          <w:rFonts w:ascii="Times New Roman" w:hint="eastAsia"/>
        </w:rPr>
        <w:lastRenderedPageBreak/>
        <w:t>回歸到買賣雙方，並提前至申請買賣移轉登記時一併辦理，另依違法情節調整罰則輕重，</w:t>
      </w:r>
      <w:r w:rsidR="002253B7" w:rsidRPr="00AA09E3">
        <w:rPr>
          <w:rFonts w:ascii="Times New Roman" w:hint="eastAsia"/>
        </w:rPr>
        <w:t>於</w:t>
      </w:r>
      <w:r w:rsidR="00F109BB" w:rsidRPr="00AA09E3">
        <w:rPr>
          <w:rFonts w:ascii="Times New Roman" w:hint="eastAsia"/>
        </w:rPr>
        <w:t>109</w:t>
      </w:r>
      <w:r w:rsidR="00F109BB" w:rsidRPr="00AA09E3">
        <w:rPr>
          <w:rFonts w:ascii="Times New Roman" w:hint="eastAsia"/>
        </w:rPr>
        <w:t>年</w:t>
      </w:r>
      <w:r w:rsidR="00F109BB" w:rsidRPr="00AA09E3">
        <w:rPr>
          <w:rFonts w:ascii="Times New Roman" w:hint="eastAsia"/>
        </w:rPr>
        <w:t>7</w:t>
      </w:r>
      <w:r w:rsidR="00F109BB" w:rsidRPr="00AA09E3">
        <w:rPr>
          <w:rFonts w:ascii="Times New Roman" w:hint="eastAsia"/>
        </w:rPr>
        <w:t>月</w:t>
      </w:r>
      <w:r w:rsidR="00F109BB" w:rsidRPr="00AA09E3">
        <w:rPr>
          <w:rFonts w:ascii="Times New Roman" w:hint="eastAsia"/>
        </w:rPr>
        <w:t>1</w:t>
      </w:r>
      <w:r w:rsidR="00F109BB" w:rsidRPr="00AA09E3">
        <w:rPr>
          <w:rFonts w:ascii="Times New Roman" w:hint="eastAsia"/>
        </w:rPr>
        <w:t>日施行。</w:t>
      </w:r>
      <w:r w:rsidR="00BC02A2" w:rsidRPr="00AA09E3">
        <w:rPr>
          <w:rFonts w:ascii="Times New Roman" w:hAnsi="Times New Roman"/>
        </w:rPr>
        <w:t>其餘修正內容經行政院於</w:t>
      </w:r>
      <w:r w:rsidR="00BC02A2" w:rsidRPr="00AA09E3">
        <w:rPr>
          <w:rFonts w:ascii="Times New Roman" w:hAnsi="Times New Roman"/>
        </w:rPr>
        <w:t>109</w:t>
      </w:r>
      <w:r w:rsidR="00BC02A2" w:rsidRPr="00AA09E3">
        <w:rPr>
          <w:rFonts w:ascii="Times New Roman" w:hAnsi="Times New Roman"/>
        </w:rPr>
        <w:t>年</w:t>
      </w:r>
      <w:r w:rsidR="00BC02A2" w:rsidRPr="00AA09E3">
        <w:rPr>
          <w:rFonts w:ascii="Times New Roman" w:hAnsi="Times New Roman"/>
        </w:rPr>
        <w:t>12</w:t>
      </w:r>
      <w:r w:rsidR="00BC02A2" w:rsidRPr="00AA09E3">
        <w:rPr>
          <w:rFonts w:ascii="Times New Roman" w:hAnsi="Times New Roman"/>
        </w:rPr>
        <w:t>月</w:t>
      </w:r>
      <w:r w:rsidR="00BC02A2" w:rsidRPr="00AA09E3">
        <w:rPr>
          <w:rFonts w:ascii="Times New Roman" w:hAnsi="Times New Roman"/>
        </w:rPr>
        <w:t>10</w:t>
      </w:r>
      <w:r w:rsidR="00BC02A2" w:rsidRPr="00AA09E3">
        <w:rPr>
          <w:rFonts w:ascii="Times New Roman" w:hAnsi="Times New Roman"/>
        </w:rPr>
        <w:t>日重送立法院審議後，於</w:t>
      </w:r>
      <w:r w:rsidR="00BC02A2" w:rsidRPr="00AA09E3">
        <w:rPr>
          <w:rFonts w:ascii="Times New Roman" w:hAnsi="Times New Roman"/>
        </w:rPr>
        <w:t>110</w:t>
      </w:r>
      <w:r w:rsidR="00BC02A2" w:rsidRPr="00AA09E3">
        <w:rPr>
          <w:rFonts w:ascii="Times New Roman" w:hAnsi="Times New Roman"/>
        </w:rPr>
        <w:t>年</w:t>
      </w:r>
      <w:r w:rsidR="00BC02A2" w:rsidRPr="00AA09E3">
        <w:rPr>
          <w:rFonts w:ascii="Times New Roman" w:hAnsi="Times New Roman"/>
        </w:rPr>
        <w:t>1</w:t>
      </w:r>
      <w:r w:rsidR="00BC02A2" w:rsidRPr="00AA09E3">
        <w:rPr>
          <w:rFonts w:ascii="Times New Roman" w:hAnsi="Times New Roman"/>
        </w:rPr>
        <w:t>月</w:t>
      </w:r>
      <w:r w:rsidR="00BC02A2" w:rsidRPr="00AA09E3">
        <w:rPr>
          <w:rFonts w:ascii="Times New Roman" w:hAnsi="Times New Roman"/>
        </w:rPr>
        <w:t>27</w:t>
      </w:r>
      <w:r w:rsidR="00BC02A2" w:rsidRPr="00AA09E3">
        <w:rPr>
          <w:rFonts w:ascii="Times New Roman" w:hAnsi="Times New Roman"/>
        </w:rPr>
        <w:t>日修正公布，將成交案件門牌（地號</w:t>
      </w:r>
      <w:r w:rsidR="00F11C8A" w:rsidRPr="00AA09E3">
        <w:rPr>
          <w:rFonts w:ascii="Times New Roman" w:hAnsi="Times New Roman" w:hint="eastAsia"/>
        </w:rPr>
        <w:t>）</w:t>
      </w:r>
      <w:r w:rsidR="00BC02A2" w:rsidRPr="00AA09E3">
        <w:rPr>
          <w:rFonts w:ascii="Times New Roman" w:hAnsi="Times New Roman"/>
        </w:rPr>
        <w:t>完整揭露、預售屋全面</w:t>
      </w:r>
      <w:proofErr w:type="gramStart"/>
      <w:r w:rsidR="00BC02A2" w:rsidRPr="00AA09E3">
        <w:rPr>
          <w:rFonts w:ascii="Times New Roman" w:hAnsi="Times New Roman"/>
        </w:rPr>
        <w:t>納管且即時</w:t>
      </w:r>
      <w:proofErr w:type="gramEnd"/>
      <w:r w:rsidR="00BC02A2" w:rsidRPr="00AA09E3">
        <w:rPr>
          <w:rFonts w:ascii="Times New Roman" w:hAnsi="Times New Roman"/>
        </w:rPr>
        <w:t>申報、增訂主管機關查核權及</w:t>
      </w:r>
      <w:proofErr w:type="gramStart"/>
      <w:r w:rsidR="00BC02A2" w:rsidRPr="00AA09E3">
        <w:rPr>
          <w:rFonts w:ascii="Times New Roman" w:hAnsi="Times New Roman"/>
        </w:rPr>
        <w:t>加重屢不改</w:t>
      </w:r>
      <w:proofErr w:type="gramEnd"/>
      <w:r w:rsidR="00BC02A2" w:rsidRPr="00AA09E3">
        <w:rPr>
          <w:rFonts w:ascii="Times New Roman" w:hAnsi="Times New Roman"/>
        </w:rPr>
        <w:t>正罰責等，並納入預售屋資訊及買賣定型化契約備查與紅單交易管理之規定，</w:t>
      </w:r>
      <w:r w:rsidR="002253B7" w:rsidRPr="00AA09E3">
        <w:rPr>
          <w:rFonts w:ascii="Times New Roman" w:hAnsi="Times New Roman" w:hint="eastAsia"/>
        </w:rPr>
        <w:t>於</w:t>
      </w:r>
      <w:r w:rsidR="00BC02A2" w:rsidRPr="00AA09E3">
        <w:rPr>
          <w:rFonts w:ascii="Times New Roman" w:hAnsi="Times New Roman"/>
        </w:rPr>
        <w:t>110</w:t>
      </w:r>
      <w:r w:rsidR="00BC02A2" w:rsidRPr="00AA09E3">
        <w:rPr>
          <w:rFonts w:ascii="Times New Roman" w:hAnsi="Times New Roman"/>
        </w:rPr>
        <w:t>年</w:t>
      </w:r>
      <w:r w:rsidR="00BC02A2" w:rsidRPr="00AA09E3">
        <w:rPr>
          <w:rFonts w:ascii="Times New Roman" w:hAnsi="Times New Roman"/>
        </w:rPr>
        <w:t>7</w:t>
      </w:r>
      <w:r w:rsidR="00BC02A2" w:rsidRPr="00AA09E3">
        <w:rPr>
          <w:rFonts w:ascii="Times New Roman" w:hAnsi="Times New Roman"/>
        </w:rPr>
        <w:t>月</w:t>
      </w:r>
      <w:r w:rsidR="00BC02A2" w:rsidRPr="00AA09E3">
        <w:rPr>
          <w:rFonts w:ascii="Times New Roman" w:hAnsi="Times New Roman"/>
        </w:rPr>
        <w:t>1</w:t>
      </w:r>
      <w:r w:rsidR="00BC02A2" w:rsidRPr="00AA09E3">
        <w:rPr>
          <w:rFonts w:ascii="Times New Roman" w:hAnsi="Times New Roman"/>
        </w:rPr>
        <w:t>日施行</w:t>
      </w:r>
      <w:r w:rsidR="002253B7" w:rsidRPr="00AA09E3">
        <w:rPr>
          <w:rFonts w:ascii="Times New Roman" w:hAnsi="Times New Roman" w:hint="eastAsia"/>
        </w:rPr>
        <w:t>，即為「</w:t>
      </w:r>
      <w:r w:rsidR="00BC02A2" w:rsidRPr="00AA09E3">
        <w:rPr>
          <w:rFonts w:ascii="Times New Roman" w:hAnsi="Times New Roman"/>
        </w:rPr>
        <w:t>實價登錄</w:t>
      </w:r>
      <w:r w:rsidR="00BC02A2" w:rsidRPr="00AA09E3">
        <w:rPr>
          <w:rFonts w:ascii="Times New Roman" w:hAnsi="Times New Roman"/>
        </w:rPr>
        <w:t>2.0</w:t>
      </w:r>
      <w:r w:rsidR="00BC02A2" w:rsidRPr="00AA09E3">
        <w:rPr>
          <w:rFonts w:ascii="Times New Roman" w:hAnsi="Times New Roman"/>
        </w:rPr>
        <w:t>新制</w:t>
      </w:r>
      <w:r w:rsidR="002253B7" w:rsidRPr="00AA09E3">
        <w:rPr>
          <w:rFonts w:ascii="Times New Roman" w:hAnsi="Times New Roman" w:hint="eastAsia"/>
        </w:rPr>
        <w:t>」</w:t>
      </w:r>
      <w:r w:rsidR="00BC02A2" w:rsidRPr="00AA09E3">
        <w:rPr>
          <w:rFonts w:ascii="Times New Roman" w:hAnsi="Times New Roman"/>
        </w:rPr>
        <w:t>。</w:t>
      </w:r>
    </w:p>
    <w:p w14:paraId="6899E8B0" w14:textId="15D1EDD5" w:rsidR="000F1DD3" w:rsidRPr="00AA09E3" w:rsidRDefault="00BC0B99" w:rsidP="001462CC">
      <w:pPr>
        <w:pStyle w:val="3"/>
        <w:ind w:left="1360" w:hanging="680"/>
        <w:rPr>
          <w:rFonts w:ascii="Times New Roman"/>
        </w:rPr>
      </w:pPr>
      <w:r w:rsidRPr="00AA09E3">
        <w:rPr>
          <w:rFonts w:hint="eastAsia"/>
        </w:rPr>
        <w:t>依現行</w:t>
      </w:r>
      <w:r w:rsidRPr="00AA09E3">
        <w:rPr>
          <w:rFonts w:ascii="Times New Roman" w:hint="eastAsia"/>
          <w:bCs w:val="0"/>
        </w:rPr>
        <w:t>實價登錄之</w:t>
      </w:r>
      <w:r w:rsidRPr="00AA09E3">
        <w:rPr>
          <w:rFonts w:hint="eastAsia"/>
        </w:rPr>
        <w:t>法令規定，權利人及義務人應於買賣案件申請所有權移轉登記時，檢附申報書共同</w:t>
      </w:r>
      <w:r w:rsidR="00104CDD" w:rsidRPr="00AA09E3">
        <w:rPr>
          <w:rFonts w:ascii="Times New Roman" w:hAnsi="Times New Roman"/>
        </w:rPr>
        <w:t>申報登錄資訊</w:t>
      </w:r>
      <w:r w:rsidRPr="00AA09E3">
        <w:rPr>
          <w:rFonts w:hint="eastAsia"/>
        </w:rPr>
        <w:t>（平均地權條例第</w:t>
      </w:r>
      <w:r w:rsidRPr="00AA09E3">
        <w:rPr>
          <w:rFonts w:ascii="Times New Roman" w:hAnsi="Times New Roman"/>
        </w:rPr>
        <w:t>47</w:t>
      </w:r>
      <w:r w:rsidRPr="00AA09E3">
        <w:rPr>
          <w:rFonts w:ascii="Times New Roman" w:hAnsi="Times New Roman"/>
        </w:rPr>
        <w:t>條規定）。仲介業者，對於居間或代理成交之租賃案件，應於簽訂租賃契約書之日起</w:t>
      </w:r>
      <w:r w:rsidRPr="00AA09E3">
        <w:rPr>
          <w:rFonts w:ascii="Times New Roman" w:hAnsi="Times New Roman"/>
        </w:rPr>
        <w:t>30</w:t>
      </w:r>
      <w:r w:rsidRPr="00AA09E3">
        <w:rPr>
          <w:rFonts w:ascii="Times New Roman" w:hAnsi="Times New Roman"/>
        </w:rPr>
        <w:t>日內申報登錄</w:t>
      </w:r>
      <w:r w:rsidRPr="00AA09E3">
        <w:rPr>
          <w:rFonts w:hint="eastAsia"/>
        </w:rPr>
        <w:t>資訊（不動產經紀業管理第</w:t>
      </w:r>
      <w:r w:rsidRPr="00AA09E3">
        <w:rPr>
          <w:rFonts w:ascii="Times New Roman" w:hAnsi="Times New Roman"/>
        </w:rPr>
        <w:t>24</w:t>
      </w:r>
      <w:r w:rsidRPr="00AA09E3">
        <w:rPr>
          <w:rFonts w:ascii="Times New Roman" w:hAnsi="Times New Roman"/>
        </w:rPr>
        <w:t>條之</w:t>
      </w:r>
      <w:r w:rsidRPr="00AA09E3">
        <w:rPr>
          <w:rFonts w:ascii="Times New Roman" w:hAnsi="Times New Roman"/>
        </w:rPr>
        <w:t>1</w:t>
      </w:r>
      <w:r w:rsidRPr="00AA09E3">
        <w:rPr>
          <w:rFonts w:ascii="Times New Roman" w:hAnsi="Times New Roman"/>
        </w:rPr>
        <w:t>）。銷售預售屋者與代銷業者，應於簽訂預售屋買賣契約書之日起</w:t>
      </w:r>
      <w:r w:rsidRPr="00AA09E3">
        <w:rPr>
          <w:rFonts w:ascii="Times New Roman" w:hAnsi="Times New Roman"/>
        </w:rPr>
        <w:t>30</w:t>
      </w:r>
      <w:r w:rsidRPr="00AA09E3">
        <w:rPr>
          <w:rFonts w:ascii="Times New Roman" w:hAnsi="Times New Roman"/>
        </w:rPr>
        <w:t>日內申報登錄資訊（平均地權條例第</w:t>
      </w:r>
      <w:r w:rsidRPr="00AA09E3">
        <w:rPr>
          <w:rFonts w:ascii="Times New Roman" w:hAnsi="Times New Roman"/>
        </w:rPr>
        <w:t>47</w:t>
      </w:r>
      <w:r w:rsidRPr="00AA09E3">
        <w:rPr>
          <w:rFonts w:ascii="Times New Roman" w:hAnsi="Times New Roman"/>
        </w:rPr>
        <w:t>條之</w:t>
      </w:r>
      <w:r w:rsidRPr="00AA09E3">
        <w:rPr>
          <w:rFonts w:ascii="Times New Roman" w:hAnsi="Times New Roman"/>
        </w:rPr>
        <w:t>3</w:t>
      </w:r>
      <w:r w:rsidRPr="00AA09E3">
        <w:rPr>
          <w:rFonts w:ascii="Times New Roman" w:hAnsi="Times New Roman"/>
        </w:rPr>
        <w:t>、不動產經紀業管理第</w:t>
      </w:r>
      <w:r w:rsidRPr="00AA09E3">
        <w:rPr>
          <w:rFonts w:ascii="Times New Roman" w:hAnsi="Times New Roman"/>
        </w:rPr>
        <w:t>24</w:t>
      </w:r>
      <w:r w:rsidRPr="00AA09E3">
        <w:rPr>
          <w:rFonts w:ascii="Times New Roman" w:hAnsi="Times New Roman"/>
        </w:rPr>
        <w:t>條之</w:t>
      </w:r>
      <w:r w:rsidRPr="00AA09E3">
        <w:rPr>
          <w:rFonts w:ascii="Times New Roman" w:hAnsi="Times New Roman"/>
        </w:rPr>
        <w:t>1</w:t>
      </w:r>
      <w:r w:rsidRPr="00AA09E3">
        <w:rPr>
          <w:rFonts w:hint="eastAsia"/>
        </w:rPr>
        <w:t>）。</w:t>
      </w:r>
      <w:r w:rsidR="006B08A8" w:rsidRPr="00AA09E3">
        <w:rPr>
          <w:rFonts w:ascii="Times New Roman" w:hAnsi="Times New Roman" w:hint="eastAsia"/>
        </w:rPr>
        <w:t>另</w:t>
      </w:r>
      <w:r w:rsidR="00104CDD" w:rsidRPr="00AA09E3">
        <w:rPr>
          <w:rFonts w:ascii="Times New Roman" w:hAnsi="Times New Roman" w:hint="eastAsia"/>
        </w:rPr>
        <w:t>市縣</w:t>
      </w:r>
      <w:r w:rsidR="00635D22" w:rsidRPr="00AA09E3">
        <w:rPr>
          <w:rFonts w:ascii="Times New Roman" w:hint="eastAsia"/>
        </w:rPr>
        <w:t>主管機關為查核申報登錄資訊，得向交易</w:t>
      </w:r>
      <w:r w:rsidR="00B1132B" w:rsidRPr="00AA09E3">
        <w:rPr>
          <w:rFonts w:ascii="Times New Roman" w:hint="eastAsia"/>
        </w:rPr>
        <w:t>當</w:t>
      </w:r>
      <w:r w:rsidR="00635D22" w:rsidRPr="00AA09E3">
        <w:rPr>
          <w:rFonts w:ascii="Times New Roman" w:hint="eastAsia"/>
        </w:rPr>
        <w:t>事人、地政士或經紀業要求查詢、取閱</w:t>
      </w:r>
      <w:r w:rsidR="006E795D" w:rsidRPr="00AA09E3">
        <w:rPr>
          <w:rFonts w:ascii="Times New Roman" w:hint="eastAsia"/>
        </w:rPr>
        <w:t>、</w:t>
      </w:r>
      <w:r w:rsidR="00635D22" w:rsidRPr="00AA09E3">
        <w:rPr>
          <w:rFonts w:ascii="Times New Roman" w:hint="eastAsia"/>
        </w:rPr>
        <w:t>影印有關文件或提出說明。經查核後對於價格資訊</w:t>
      </w:r>
      <w:bookmarkStart w:id="57" w:name="_GoBack"/>
      <w:bookmarkEnd w:id="57"/>
      <w:proofErr w:type="gramStart"/>
      <w:r w:rsidR="00635D22" w:rsidRPr="00AA09E3">
        <w:rPr>
          <w:rFonts w:ascii="Times New Roman" w:hint="eastAsia"/>
        </w:rPr>
        <w:t>疑</w:t>
      </w:r>
      <w:proofErr w:type="gramEnd"/>
      <w:r w:rsidR="00635D22" w:rsidRPr="00AA09E3">
        <w:rPr>
          <w:rFonts w:ascii="Times New Roman" w:hint="eastAsia"/>
        </w:rPr>
        <w:t>有不實之案件，得報請中央主管機關向相關機關或金融機構查詢、取閱、影印價格資訊有關文件。</w:t>
      </w:r>
      <w:r w:rsidR="00635D22" w:rsidRPr="00AA09E3">
        <w:rPr>
          <w:rFonts w:ascii="Times New Roman" w:hAnsi="Times New Roman" w:hint="eastAsia"/>
        </w:rPr>
        <w:t>受查核者不得規避</w:t>
      </w:r>
      <w:r w:rsidR="00635D22" w:rsidRPr="00C95209">
        <w:rPr>
          <w:rFonts w:ascii="Times New Roman" w:hAnsi="Times New Roman" w:hint="eastAsia"/>
          <w:color w:val="000000" w:themeColor="text1"/>
        </w:rPr>
        <w:t>、</w:t>
      </w:r>
      <w:r w:rsidR="00EF5000" w:rsidRPr="00C95209">
        <w:rPr>
          <w:rFonts w:ascii="Times New Roman" w:hAnsi="Times New Roman" w:hint="eastAsia"/>
          <w:color w:val="000000" w:themeColor="text1"/>
        </w:rPr>
        <w:t>妨</w:t>
      </w:r>
      <w:r w:rsidR="00635D22" w:rsidRPr="00C95209">
        <w:rPr>
          <w:rFonts w:ascii="Times New Roman" w:hAnsi="Times New Roman" w:hint="eastAsia"/>
          <w:color w:val="000000" w:themeColor="text1"/>
        </w:rPr>
        <w:t>礙</w:t>
      </w:r>
      <w:r w:rsidR="00635D22" w:rsidRPr="00AA09E3">
        <w:rPr>
          <w:rFonts w:ascii="Times New Roman" w:hAnsi="Times New Roman" w:hint="eastAsia"/>
        </w:rPr>
        <w:t>或拒絕。</w:t>
      </w:r>
      <w:r w:rsidR="000F1DD3" w:rsidRPr="00AA09E3">
        <w:rPr>
          <w:rFonts w:ascii="Times New Roman" w:hint="eastAsia"/>
        </w:rPr>
        <w:t>查核不得逾確保申報登錄資訊正確性目的之必要範圍</w:t>
      </w:r>
      <w:r w:rsidR="00104CDD" w:rsidRPr="00AA09E3">
        <w:rPr>
          <w:rFonts w:ascii="Times New Roman" w:hint="eastAsia"/>
        </w:rPr>
        <w:t>（</w:t>
      </w:r>
      <w:r w:rsidR="007D0CCF" w:rsidRPr="00AA09E3">
        <w:rPr>
          <w:rFonts w:ascii="Times New Roman" w:hint="eastAsia"/>
        </w:rPr>
        <w:t>平均地權條例</w:t>
      </w:r>
      <w:r w:rsidR="007D0CCF" w:rsidRPr="00AA09E3">
        <w:rPr>
          <w:rFonts w:ascii="Times New Roman"/>
        </w:rPr>
        <w:t>第</w:t>
      </w:r>
      <w:r w:rsidR="007D0CCF" w:rsidRPr="00AA09E3">
        <w:rPr>
          <w:rFonts w:ascii="Times New Roman"/>
        </w:rPr>
        <w:t>47</w:t>
      </w:r>
      <w:r w:rsidR="007D0CCF" w:rsidRPr="00AA09E3">
        <w:rPr>
          <w:rFonts w:ascii="Times New Roman"/>
        </w:rPr>
        <w:t>條第</w:t>
      </w:r>
      <w:r w:rsidR="007D0CCF" w:rsidRPr="00AA09E3">
        <w:rPr>
          <w:rFonts w:ascii="Times New Roman"/>
        </w:rPr>
        <w:t>6</w:t>
      </w:r>
      <w:r w:rsidR="007D0CCF" w:rsidRPr="00AA09E3">
        <w:rPr>
          <w:rFonts w:ascii="Times New Roman"/>
        </w:rPr>
        <w:t>項</w:t>
      </w:r>
      <w:r w:rsidR="007D0CCF" w:rsidRPr="00AA09E3">
        <w:rPr>
          <w:rFonts w:ascii="Times New Roman" w:hint="eastAsia"/>
        </w:rPr>
        <w:t>、</w:t>
      </w:r>
      <w:r w:rsidR="007D0CCF" w:rsidRPr="00AA09E3">
        <w:rPr>
          <w:rFonts w:ascii="Times New Roman"/>
        </w:rPr>
        <w:t>第</w:t>
      </w:r>
      <w:r w:rsidR="007D0CCF" w:rsidRPr="00AA09E3">
        <w:rPr>
          <w:rFonts w:ascii="Times New Roman"/>
        </w:rPr>
        <w:t>47</w:t>
      </w:r>
      <w:r w:rsidR="007D0CCF" w:rsidRPr="00AA09E3">
        <w:rPr>
          <w:rFonts w:ascii="Times New Roman"/>
        </w:rPr>
        <w:t>之</w:t>
      </w:r>
      <w:r w:rsidR="007D0CCF" w:rsidRPr="00AA09E3">
        <w:rPr>
          <w:rFonts w:ascii="Times New Roman"/>
        </w:rPr>
        <w:t>3</w:t>
      </w:r>
      <w:r w:rsidR="007D0CCF" w:rsidRPr="00AA09E3">
        <w:rPr>
          <w:rFonts w:ascii="Times New Roman"/>
        </w:rPr>
        <w:t>條第</w:t>
      </w:r>
      <w:r w:rsidR="007D0CCF" w:rsidRPr="00AA09E3">
        <w:rPr>
          <w:rFonts w:ascii="Times New Roman"/>
        </w:rPr>
        <w:t>4</w:t>
      </w:r>
      <w:r w:rsidR="007D0CCF" w:rsidRPr="00AA09E3">
        <w:rPr>
          <w:rFonts w:ascii="Times New Roman"/>
        </w:rPr>
        <w:t>項</w:t>
      </w:r>
      <w:r w:rsidR="007D0CCF" w:rsidRPr="00AA09E3">
        <w:rPr>
          <w:rFonts w:ascii="Times New Roman" w:hint="eastAsia"/>
        </w:rPr>
        <w:t>，不動產經紀業管理條例第</w:t>
      </w:r>
      <w:r w:rsidR="007D0CCF" w:rsidRPr="00AA09E3">
        <w:rPr>
          <w:rFonts w:ascii="Times New Roman" w:hint="eastAsia"/>
        </w:rPr>
        <w:t>24</w:t>
      </w:r>
      <w:r w:rsidR="007D0CCF" w:rsidRPr="00AA09E3">
        <w:rPr>
          <w:rFonts w:ascii="Times New Roman" w:hint="eastAsia"/>
        </w:rPr>
        <w:t>之</w:t>
      </w:r>
      <w:r w:rsidR="007D0CCF" w:rsidRPr="00AA09E3">
        <w:rPr>
          <w:rFonts w:ascii="Times New Roman" w:hint="eastAsia"/>
        </w:rPr>
        <w:t>1</w:t>
      </w:r>
      <w:r w:rsidR="007D0CCF" w:rsidRPr="00AA09E3">
        <w:rPr>
          <w:rFonts w:ascii="Times New Roman" w:hint="eastAsia"/>
        </w:rPr>
        <w:t>條第</w:t>
      </w:r>
      <w:r w:rsidR="007D0CCF" w:rsidRPr="00AA09E3">
        <w:rPr>
          <w:rFonts w:ascii="Times New Roman" w:hint="eastAsia"/>
        </w:rPr>
        <w:t>6</w:t>
      </w:r>
      <w:r w:rsidR="007D0CCF" w:rsidRPr="00AA09E3">
        <w:rPr>
          <w:rFonts w:ascii="Times New Roman" w:hint="eastAsia"/>
        </w:rPr>
        <w:t>項</w:t>
      </w:r>
      <w:r w:rsidR="005542DD" w:rsidRPr="00AA09E3">
        <w:rPr>
          <w:rFonts w:ascii="Times New Roman" w:hint="eastAsia"/>
        </w:rPr>
        <w:t>，不動產成交案件實際資訊申報登錄及預售屋銷售資訊備查辦法第</w:t>
      </w:r>
      <w:r w:rsidR="005542DD" w:rsidRPr="00AA09E3">
        <w:rPr>
          <w:rFonts w:ascii="Times New Roman" w:hint="eastAsia"/>
        </w:rPr>
        <w:t>12</w:t>
      </w:r>
      <w:r w:rsidR="005542DD" w:rsidRPr="00AA09E3">
        <w:rPr>
          <w:rFonts w:ascii="Times New Roman" w:hint="eastAsia"/>
        </w:rPr>
        <w:t>條第</w:t>
      </w:r>
      <w:r w:rsidR="005542DD" w:rsidRPr="00AA09E3">
        <w:rPr>
          <w:rFonts w:ascii="Times New Roman" w:hint="eastAsia"/>
        </w:rPr>
        <w:t>1</w:t>
      </w:r>
      <w:r w:rsidR="005542DD" w:rsidRPr="00AA09E3">
        <w:rPr>
          <w:rFonts w:ascii="Times New Roman" w:hint="eastAsia"/>
        </w:rPr>
        <w:t>項</w:t>
      </w:r>
      <w:r w:rsidR="00235574" w:rsidRPr="00AA09E3">
        <w:rPr>
          <w:rFonts w:ascii="Times New Roman" w:hint="eastAsia"/>
        </w:rPr>
        <w:t>）</w:t>
      </w:r>
      <w:r w:rsidR="000F1DD3" w:rsidRPr="00AA09E3">
        <w:rPr>
          <w:rFonts w:ascii="Times New Roman" w:hint="eastAsia"/>
        </w:rPr>
        <w:t>。</w:t>
      </w:r>
    </w:p>
    <w:p w14:paraId="738083DF" w14:textId="77777777" w:rsidR="00CD77DC" w:rsidRPr="00AA09E3" w:rsidRDefault="00F953D5" w:rsidP="001462CC">
      <w:pPr>
        <w:pStyle w:val="3"/>
        <w:ind w:left="1360" w:hanging="680"/>
      </w:pPr>
      <w:r w:rsidRPr="00AA09E3">
        <w:rPr>
          <w:rFonts w:ascii="Times New Roman" w:hAnsi="Times New Roman" w:hint="eastAsia"/>
        </w:rPr>
        <w:t>據內政部</w:t>
      </w:r>
      <w:r w:rsidR="00235574" w:rsidRPr="00AA09E3">
        <w:rPr>
          <w:rFonts w:ascii="Times New Roman" w:hAnsi="Times New Roman" w:hint="eastAsia"/>
        </w:rPr>
        <w:t>查復說明</w:t>
      </w:r>
      <w:r w:rsidRPr="00AA09E3">
        <w:rPr>
          <w:rFonts w:ascii="Times New Roman" w:hAnsi="Times New Roman" w:hint="eastAsia"/>
        </w:rPr>
        <w:t>，</w:t>
      </w:r>
      <w:r w:rsidR="00907FC5" w:rsidRPr="00AA09E3">
        <w:rPr>
          <w:rFonts w:ascii="Times New Roman" w:hAnsi="Times New Roman"/>
        </w:rPr>
        <w:t>101</w:t>
      </w:r>
      <w:r w:rsidR="00907FC5" w:rsidRPr="00AA09E3">
        <w:rPr>
          <w:rFonts w:ascii="Times New Roman" w:hAnsi="Times New Roman"/>
        </w:rPr>
        <w:t>年</w:t>
      </w:r>
      <w:r w:rsidR="00B1132B" w:rsidRPr="00AA09E3">
        <w:rPr>
          <w:rFonts w:ascii="Times New Roman" w:hAnsi="Times New Roman"/>
        </w:rPr>
        <w:t>實價登錄制度施行後，</w:t>
      </w:r>
      <w:r w:rsidR="00235574" w:rsidRPr="00AA09E3">
        <w:rPr>
          <w:rFonts w:ascii="Times New Roman" w:hAnsi="Times New Roman" w:hint="eastAsia"/>
        </w:rPr>
        <w:t>市縣</w:t>
      </w:r>
      <w:r w:rsidRPr="00AA09E3">
        <w:rPr>
          <w:rFonts w:ascii="Times New Roman" w:hAnsi="Times New Roman" w:hint="eastAsia"/>
        </w:rPr>
        <w:t>政府</w:t>
      </w:r>
      <w:r w:rsidR="00907FC5" w:rsidRPr="00AA09E3">
        <w:rPr>
          <w:rFonts w:ascii="Times New Roman" w:hAnsi="Times New Roman"/>
        </w:rPr>
        <w:t>查核比率為總申報件數</w:t>
      </w:r>
      <w:r w:rsidR="00907FC5" w:rsidRPr="00AA09E3">
        <w:rPr>
          <w:rFonts w:ascii="Times New Roman" w:hAnsi="Times New Roman"/>
        </w:rPr>
        <w:t>5</w:t>
      </w:r>
      <w:r w:rsidR="00907FC5" w:rsidRPr="00AA09E3">
        <w:rPr>
          <w:rFonts w:ascii="Times New Roman" w:hAnsi="Times New Roman"/>
        </w:rPr>
        <w:t>％，並逐年以</w:t>
      </w:r>
      <w:r w:rsidR="00907FC5" w:rsidRPr="00AA09E3">
        <w:rPr>
          <w:rFonts w:ascii="Times New Roman" w:hAnsi="Times New Roman"/>
        </w:rPr>
        <w:t>0.5</w:t>
      </w:r>
      <w:r w:rsidR="00907FC5" w:rsidRPr="00AA09E3">
        <w:rPr>
          <w:rFonts w:ascii="Times New Roman" w:hAnsi="Times New Roman"/>
        </w:rPr>
        <w:t>％</w:t>
      </w:r>
      <w:r w:rsidR="00907FC5" w:rsidRPr="00AA09E3">
        <w:rPr>
          <w:rFonts w:ascii="Times New Roman" w:hAnsi="Times New Roman"/>
        </w:rPr>
        <w:lastRenderedPageBreak/>
        <w:t>提升，至</w:t>
      </w:r>
      <w:r w:rsidR="00907FC5" w:rsidRPr="00AA09E3">
        <w:rPr>
          <w:rFonts w:ascii="Times New Roman" w:hAnsi="Times New Roman"/>
        </w:rPr>
        <w:t>109</w:t>
      </w:r>
      <w:r w:rsidR="00907FC5" w:rsidRPr="00AA09E3">
        <w:rPr>
          <w:rFonts w:ascii="Times New Roman" w:hAnsi="Times New Roman"/>
        </w:rPr>
        <w:t>年上半年比率為</w:t>
      </w:r>
      <w:r w:rsidR="00907FC5" w:rsidRPr="00AA09E3">
        <w:rPr>
          <w:rFonts w:ascii="Times New Roman" w:hAnsi="Times New Roman"/>
        </w:rPr>
        <w:t>9</w:t>
      </w:r>
      <w:r w:rsidR="00907FC5" w:rsidRPr="00AA09E3">
        <w:rPr>
          <w:rFonts w:ascii="Times New Roman" w:hAnsi="Times New Roman"/>
        </w:rPr>
        <w:t>％</w:t>
      </w:r>
      <w:r w:rsidR="00B1132B" w:rsidRPr="00AA09E3">
        <w:rPr>
          <w:rFonts w:ascii="Times New Roman" w:hAnsi="Times New Roman"/>
        </w:rPr>
        <w:t>，</w:t>
      </w:r>
      <w:r w:rsidR="00907FC5" w:rsidRPr="00AA09E3">
        <w:rPr>
          <w:rFonts w:ascii="Times New Roman" w:hAnsi="Times New Roman"/>
        </w:rPr>
        <w:t>實地查核案件數以總抽查案件數</w:t>
      </w:r>
      <w:r w:rsidR="00907FC5" w:rsidRPr="00AA09E3">
        <w:rPr>
          <w:rFonts w:ascii="Times New Roman" w:hAnsi="Times New Roman"/>
        </w:rPr>
        <w:t>20</w:t>
      </w:r>
      <w:r w:rsidR="00907FC5" w:rsidRPr="00AA09E3">
        <w:rPr>
          <w:rFonts w:ascii="Times New Roman" w:hAnsi="Times New Roman"/>
        </w:rPr>
        <w:t>％為原則。</w:t>
      </w:r>
      <w:r w:rsidR="00B1132B" w:rsidRPr="00AA09E3">
        <w:rPr>
          <w:rFonts w:ascii="Times New Roman" w:hAnsi="Times New Roman"/>
        </w:rPr>
        <w:t>109</w:t>
      </w:r>
      <w:r w:rsidR="00B1132B" w:rsidRPr="00AA09E3">
        <w:rPr>
          <w:rFonts w:ascii="Times New Roman" w:hAnsi="Times New Roman"/>
        </w:rPr>
        <w:t>年</w:t>
      </w:r>
      <w:r w:rsidR="00B1132B" w:rsidRPr="00AA09E3">
        <w:rPr>
          <w:rFonts w:ascii="Times New Roman" w:hAnsi="Times New Roman"/>
        </w:rPr>
        <w:t>7</w:t>
      </w:r>
      <w:r w:rsidR="00B1132B" w:rsidRPr="00AA09E3">
        <w:rPr>
          <w:rFonts w:ascii="Times New Roman" w:hAnsi="Times New Roman"/>
        </w:rPr>
        <w:t>月</w:t>
      </w:r>
      <w:r w:rsidR="00235574" w:rsidRPr="00AA09E3">
        <w:rPr>
          <w:rFonts w:ascii="Times New Roman" w:hint="eastAsia"/>
        </w:rPr>
        <w:t>申報登錄資訊義務回歸到買賣雙方後</w:t>
      </w:r>
      <w:r w:rsidR="00B1132B" w:rsidRPr="00AA09E3">
        <w:rPr>
          <w:rFonts w:ascii="Times New Roman" w:hAnsi="Times New Roman"/>
        </w:rPr>
        <w:t>，鑒於固定比率抽查案件多無異常，為提升查核效率，就可疑案件重點式查核，故取消固定查核比率，另考量申報義務人主要為一般民眾</w:t>
      </w:r>
      <w:r w:rsidR="00235574" w:rsidRPr="00AA09E3">
        <w:rPr>
          <w:rFonts w:ascii="Times New Roman" w:hAnsi="Times New Roman" w:hint="eastAsia"/>
        </w:rPr>
        <w:t>，</w:t>
      </w:r>
      <w:r w:rsidR="00B1132B" w:rsidRPr="00AA09E3">
        <w:rPr>
          <w:rFonts w:ascii="Times New Roman" w:hAnsi="Times New Roman"/>
        </w:rPr>
        <w:t>故以書面查核為主，不規定實地查核比率</w:t>
      </w:r>
      <w:r w:rsidR="00B1132B" w:rsidRPr="00AA09E3">
        <w:rPr>
          <w:rStyle w:val="aff"/>
          <w:rFonts w:ascii="Times New Roman" w:hAnsi="Times New Roman"/>
        </w:rPr>
        <w:footnoteReference w:id="2"/>
      </w:r>
      <w:r w:rsidR="00B1132B" w:rsidRPr="00AA09E3">
        <w:rPr>
          <w:rFonts w:ascii="Times New Roman" w:hAnsi="Times New Roman"/>
        </w:rPr>
        <w:t>。</w:t>
      </w:r>
      <w:proofErr w:type="gramStart"/>
      <w:r w:rsidR="000F60F9" w:rsidRPr="00AA09E3">
        <w:rPr>
          <w:rFonts w:ascii="Times New Roman" w:hAnsi="Times New Roman" w:hint="eastAsia"/>
        </w:rPr>
        <w:t>惟</w:t>
      </w:r>
      <w:r w:rsidR="00235574" w:rsidRPr="00AA09E3">
        <w:rPr>
          <w:rFonts w:ascii="Times New Roman" w:hAnsi="Times New Roman" w:hint="eastAsia"/>
        </w:rPr>
        <w:t>市縣</w:t>
      </w:r>
      <w:r w:rsidR="000F60F9" w:rsidRPr="00AA09E3">
        <w:rPr>
          <w:rFonts w:ascii="Times New Roman" w:hAnsi="Times New Roman" w:hint="eastAsia"/>
        </w:rPr>
        <w:t>政府</w:t>
      </w:r>
      <w:proofErr w:type="gramEnd"/>
      <w:r w:rsidR="000F60F9" w:rsidRPr="00AA09E3">
        <w:rPr>
          <w:rFonts w:ascii="Times New Roman" w:hAnsi="Times New Roman" w:hint="eastAsia"/>
        </w:rPr>
        <w:t>實際查核比率落差較大</w:t>
      </w:r>
      <w:r w:rsidRPr="00AA09E3">
        <w:rPr>
          <w:rFonts w:ascii="Times New Roman" w:hAnsi="Times New Roman" w:hint="eastAsia"/>
        </w:rPr>
        <w:t>，為鼓勵</w:t>
      </w:r>
      <w:r w:rsidR="00235574" w:rsidRPr="00AA09E3">
        <w:rPr>
          <w:rFonts w:ascii="Times New Roman" w:hAnsi="Times New Roman" w:hint="eastAsia"/>
        </w:rPr>
        <w:t>市縣政府</w:t>
      </w:r>
      <w:r w:rsidRPr="00AA09E3">
        <w:rPr>
          <w:rFonts w:ascii="Times New Roman" w:hAnsi="Times New Roman" w:hint="eastAsia"/>
        </w:rPr>
        <w:t>積極查核，</w:t>
      </w:r>
      <w:proofErr w:type="gramStart"/>
      <w:r w:rsidR="00235574" w:rsidRPr="00AA09E3">
        <w:rPr>
          <w:rFonts w:ascii="Times New Roman" w:hAnsi="Times New Roman" w:hint="eastAsia"/>
        </w:rPr>
        <w:t>該</w:t>
      </w:r>
      <w:r w:rsidRPr="00AA09E3">
        <w:rPr>
          <w:rFonts w:ascii="Times New Roman" w:hAnsi="Times New Roman" w:hint="eastAsia"/>
        </w:rPr>
        <w:t>部</w:t>
      </w:r>
      <w:r w:rsidR="00235574" w:rsidRPr="00AA09E3">
        <w:rPr>
          <w:rFonts w:ascii="Times New Roman" w:hAnsi="Times New Roman" w:hint="eastAsia"/>
        </w:rPr>
        <w:t>於</w:t>
      </w:r>
      <w:r w:rsidRPr="00AA09E3">
        <w:rPr>
          <w:rFonts w:ascii="Times New Roman" w:hAnsi="Times New Roman" w:hint="eastAsia"/>
        </w:rPr>
        <w:t>111</w:t>
      </w:r>
      <w:r w:rsidRPr="00AA09E3">
        <w:rPr>
          <w:rFonts w:ascii="Times New Roman" w:hAnsi="Times New Roman" w:hint="eastAsia"/>
        </w:rPr>
        <w:t>年</w:t>
      </w:r>
      <w:r w:rsidRPr="00AA09E3">
        <w:rPr>
          <w:rFonts w:ascii="Times New Roman" w:hAnsi="Times New Roman" w:hint="eastAsia"/>
        </w:rPr>
        <w:t>10</w:t>
      </w:r>
      <w:r w:rsidRPr="00AA09E3">
        <w:rPr>
          <w:rFonts w:ascii="Times New Roman" w:hAnsi="Times New Roman" w:hint="eastAsia"/>
        </w:rPr>
        <w:t>月</w:t>
      </w:r>
      <w:r w:rsidRPr="00AA09E3">
        <w:rPr>
          <w:rFonts w:ascii="Times New Roman" w:hAnsi="Times New Roman" w:hint="eastAsia"/>
        </w:rPr>
        <w:t>7</w:t>
      </w:r>
      <w:proofErr w:type="gramEnd"/>
      <w:r w:rsidRPr="00AA09E3">
        <w:rPr>
          <w:rFonts w:ascii="Times New Roman" w:hAnsi="Times New Roman" w:hint="eastAsia"/>
        </w:rPr>
        <w:t>日函</w:t>
      </w:r>
      <w:r w:rsidRPr="00AA09E3">
        <w:rPr>
          <w:rStyle w:val="aff"/>
          <w:rFonts w:ascii="Times New Roman" w:hAnsi="Times New Roman"/>
        </w:rPr>
        <w:footnoteReference w:id="3"/>
      </w:r>
      <w:r w:rsidR="00235574" w:rsidRPr="00AA09E3">
        <w:rPr>
          <w:rFonts w:ascii="Times New Roman" w:hAnsi="Times New Roman" w:hint="eastAsia"/>
        </w:rPr>
        <w:t>市縣政府，如</w:t>
      </w:r>
      <w:r w:rsidR="00826567" w:rsidRPr="00AA09E3">
        <w:rPr>
          <w:rFonts w:ascii="Times New Roman" w:hAnsi="Times New Roman" w:hint="eastAsia"/>
        </w:rPr>
        <w:t>「</w:t>
      </w:r>
      <w:r w:rsidR="00B1132B" w:rsidRPr="00AA09E3">
        <w:rPr>
          <w:rFonts w:ascii="Times New Roman" w:hAnsi="Times New Roman"/>
        </w:rPr>
        <w:t>買賣案件查核比例，直轄市達</w:t>
      </w:r>
      <w:r w:rsidR="00B1132B" w:rsidRPr="00AA09E3">
        <w:rPr>
          <w:rFonts w:ascii="Times New Roman" w:hAnsi="Times New Roman"/>
        </w:rPr>
        <w:t>8.5</w:t>
      </w:r>
      <w:r w:rsidR="00B1132B" w:rsidRPr="00AA09E3">
        <w:rPr>
          <w:rFonts w:ascii="Times New Roman" w:hAnsi="Times New Roman"/>
        </w:rPr>
        <w:t>％以上，縣（市）達</w:t>
      </w:r>
      <w:r w:rsidR="00B1132B" w:rsidRPr="00AA09E3">
        <w:rPr>
          <w:rFonts w:ascii="Times New Roman" w:hAnsi="Times New Roman"/>
        </w:rPr>
        <w:t>9</w:t>
      </w:r>
      <w:r w:rsidR="00B1132B" w:rsidRPr="00AA09E3">
        <w:rPr>
          <w:rFonts w:ascii="Times New Roman" w:hAnsi="Times New Roman"/>
        </w:rPr>
        <w:t>％以上</w:t>
      </w:r>
      <w:r w:rsidR="00826567" w:rsidRPr="00AA09E3">
        <w:rPr>
          <w:rFonts w:ascii="Times New Roman" w:hAnsi="Times New Roman" w:hint="eastAsia"/>
        </w:rPr>
        <w:t>」、「</w:t>
      </w:r>
      <w:r w:rsidR="00B1132B" w:rsidRPr="00AA09E3">
        <w:rPr>
          <w:rFonts w:ascii="Times New Roman" w:hAnsi="Times New Roman"/>
        </w:rPr>
        <w:t>租賃案件查核比例，直轄市達</w:t>
      </w:r>
      <w:r w:rsidR="00B1132B" w:rsidRPr="00AA09E3">
        <w:rPr>
          <w:rFonts w:ascii="Times New Roman" w:hAnsi="Times New Roman"/>
        </w:rPr>
        <w:t>10</w:t>
      </w:r>
      <w:r w:rsidR="00B1132B" w:rsidRPr="00AA09E3">
        <w:rPr>
          <w:rFonts w:ascii="Times New Roman" w:hAnsi="Times New Roman"/>
        </w:rPr>
        <w:t>％以上，縣（市）達</w:t>
      </w:r>
      <w:r w:rsidR="00B1132B" w:rsidRPr="00AA09E3">
        <w:rPr>
          <w:rFonts w:ascii="Times New Roman" w:hAnsi="Times New Roman"/>
        </w:rPr>
        <w:t>9.5</w:t>
      </w:r>
      <w:r w:rsidR="00B1132B" w:rsidRPr="00AA09E3">
        <w:rPr>
          <w:rFonts w:ascii="Times New Roman" w:hAnsi="Times New Roman"/>
        </w:rPr>
        <w:t>％以上</w:t>
      </w:r>
      <w:r w:rsidR="00826567" w:rsidRPr="00AA09E3">
        <w:rPr>
          <w:rFonts w:ascii="Times New Roman" w:hAnsi="Times New Roman" w:hint="eastAsia"/>
        </w:rPr>
        <w:t>」、「</w:t>
      </w:r>
      <w:r w:rsidR="00B1132B" w:rsidRPr="00AA09E3">
        <w:rPr>
          <w:rFonts w:ascii="Times New Roman" w:hAnsi="Times New Roman"/>
        </w:rPr>
        <w:t>預售屋案件查核比例，直轄市達</w:t>
      </w:r>
      <w:r w:rsidR="00B1132B" w:rsidRPr="00AA09E3">
        <w:rPr>
          <w:rFonts w:ascii="Times New Roman" w:hAnsi="Times New Roman"/>
        </w:rPr>
        <w:t>20</w:t>
      </w:r>
      <w:r w:rsidR="00B1132B" w:rsidRPr="00AA09E3">
        <w:rPr>
          <w:rFonts w:ascii="Times New Roman" w:hAnsi="Times New Roman"/>
        </w:rPr>
        <w:t>％</w:t>
      </w:r>
      <w:r w:rsidR="00B1132B" w:rsidRPr="00AA09E3">
        <w:rPr>
          <w:rFonts w:ascii="Times New Roman" w:hint="eastAsia"/>
        </w:rPr>
        <w:t>以上，縣（市）達</w:t>
      </w:r>
      <w:r w:rsidR="00B1132B" w:rsidRPr="00AA09E3">
        <w:rPr>
          <w:rFonts w:ascii="Times New Roman" w:hint="eastAsia"/>
        </w:rPr>
        <w:t>10</w:t>
      </w:r>
      <w:r w:rsidR="00B1132B" w:rsidRPr="00AA09E3">
        <w:rPr>
          <w:rFonts w:ascii="Times New Roman" w:hint="eastAsia"/>
        </w:rPr>
        <w:t>％以上</w:t>
      </w:r>
      <w:r w:rsidR="00826567" w:rsidRPr="00AA09E3">
        <w:rPr>
          <w:rFonts w:ascii="Times New Roman" w:hint="eastAsia"/>
        </w:rPr>
        <w:t>」</w:t>
      </w:r>
      <w:r w:rsidR="00B1132B" w:rsidRPr="00AA09E3">
        <w:rPr>
          <w:rFonts w:ascii="Times New Roman" w:hint="eastAsia"/>
        </w:rPr>
        <w:t>之標準者，</w:t>
      </w:r>
      <w:r w:rsidR="00826567" w:rsidRPr="00AA09E3">
        <w:rPr>
          <w:rFonts w:ascii="Times New Roman" w:hint="eastAsia"/>
        </w:rPr>
        <w:t>市縣</w:t>
      </w:r>
      <w:r w:rsidR="00F231F5" w:rsidRPr="00AA09E3">
        <w:rPr>
          <w:rFonts w:ascii="Times New Roman" w:hint="eastAsia"/>
        </w:rPr>
        <w:t>政府及所轄地政事務所之業務主辦人員、協辦人員、督辦主管人員應予</w:t>
      </w:r>
      <w:r w:rsidR="00F231F5" w:rsidRPr="00AA09E3">
        <w:rPr>
          <w:rFonts w:ascii="Times New Roman" w:hAnsi="Times New Roman"/>
        </w:rPr>
        <w:t>獎勵</w:t>
      </w:r>
      <w:r w:rsidR="00F231F5" w:rsidRPr="00AA09E3">
        <w:rPr>
          <w:rFonts w:ascii="Times New Roman" w:hAnsi="Times New Roman" w:hint="eastAsia"/>
        </w:rPr>
        <w:t>。</w:t>
      </w:r>
      <w:r w:rsidRPr="00AA09E3">
        <w:rPr>
          <w:rFonts w:ascii="Times New Roman" w:hAnsi="Times New Roman" w:hint="eastAsia"/>
        </w:rPr>
        <w:t>查核比率</w:t>
      </w:r>
      <w:r w:rsidR="00826567" w:rsidRPr="00AA09E3">
        <w:rPr>
          <w:rFonts w:ascii="Times New Roman" w:hAnsi="Times New Roman" w:hint="eastAsia"/>
        </w:rPr>
        <w:t>並</w:t>
      </w:r>
      <w:r w:rsidRPr="00AA09E3">
        <w:rPr>
          <w:rFonts w:ascii="Times New Roman" w:hAnsi="Times New Roman" w:hint="eastAsia"/>
        </w:rPr>
        <w:t>納入該部</w:t>
      </w:r>
      <w:r w:rsidRPr="00AA09E3">
        <w:rPr>
          <w:rFonts w:ascii="Times New Roman" w:hAnsi="Times New Roman" w:hint="eastAsia"/>
        </w:rPr>
        <w:t>111</w:t>
      </w:r>
      <w:r w:rsidRPr="00AA09E3">
        <w:rPr>
          <w:rFonts w:ascii="Times New Roman" w:hAnsi="Times New Roman" w:hint="eastAsia"/>
        </w:rPr>
        <w:t>年對</w:t>
      </w:r>
      <w:r w:rsidR="00826567" w:rsidRPr="00AA09E3">
        <w:rPr>
          <w:rFonts w:ascii="Times New Roman" w:hAnsi="Times New Roman" w:hint="eastAsia"/>
        </w:rPr>
        <w:t>市縣</w:t>
      </w:r>
      <w:r w:rsidRPr="00AA09E3">
        <w:rPr>
          <w:rFonts w:ascii="Times New Roman" w:hAnsi="Times New Roman" w:hint="eastAsia"/>
        </w:rPr>
        <w:t>政府業務考評範圍，並請查核比率較低之</w:t>
      </w:r>
      <w:r w:rsidR="00826567" w:rsidRPr="00AA09E3">
        <w:rPr>
          <w:rFonts w:ascii="Times New Roman" w:hAnsi="Times New Roman" w:hint="eastAsia"/>
        </w:rPr>
        <w:t>市</w:t>
      </w:r>
      <w:r w:rsidRPr="00AA09E3">
        <w:rPr>
          <w:rFonts w:ascii="Times New Roman" w:hAnsi="Times New Roman" w:hint="eastAsia"/>
        </w:rPr>
        <w:t>縣加強查核</w:t>
      </w:r>
      <w:r w:rsidR="00826567" w:rsidRPr="00AA09E3">
        <w:rPr>
          <w:rFonts w:ascii="Times New Roman" w:hAnsi="Times New Roman" w:hint="eastAsia"/>
        </w:rPr>
        <w:t>，</w:t>
      </w:r>
      <w:r w:rsidRPr="00AA09E3">
        <w:rPr>
          <w:rFonts w:ascii="Times New Roman" w:hAnsi="Times New Roman" w:hint="eastAsia"/>
        </w:rPr>
        <w:t>112</w:t>
      </w:r>
      <w:r w:rsidRPr="00AA09E3">
        <w:rPr>
          <w:rFonts w:ascii="Times New Roman" w:hAnsi="Times New Roman" w:hint="eastAsia"/>
        </w:rPr>
        <w:t>年考評將持續督導</w:t>
      </w:r>
      <w:r w:rsidR="00826567" w:rsidRPr="00AA09E3">
        <w:rPr>
          <w:rFonts w:ascii="Times New Roman" w:hint="eastAsia"/>
        </w:rPr>
        <w:t>市縣政府</w:t>
      </w:r>
      <w:r w:rsidRPr="00AA09E3">
        <w:rPr>
          <w:rFonts w:ascii="Times New Roman" w:hAnsi="Times New Roman" w:hint="eastAsia"/>
        </w:rPr>
        <w:t>積極辦理。</w:t>
      </w:r>
      <w:proofErr w:type="gramStart"/>
      <w:r w:rsidR="00E40C90" w:rsidRPr="00AA09E3">
        <w:rPr>
          <w:rFonts w:ascii="Times New Roman" w:hAnsi="Times New Roman" w:hint="eastAsia"/>
        </w:rPr>
        <w:t>該部另表示</w:t>
      </w:r>
      <w:proofErr w:type="gramEnd"/>
      <w:r w:rsidR="00E40C90" w:rsidRPr="00AA09E3">
        <w:rPr>
          <w:rFonts w:ascii="Times New Roman" w:hAnsi="Times New Roman" w:hint="eastAsia"/>
        </w:rPr>
        <w:t>，</w:t>
      </w:r>
      <w:r w:rsidR="00E40C90" w:rsidRPr="00AA09E3">
        <w:rPr>
          <w:rFonts w:ascii="Times New Roman" w:hAnsi="Times New Roman"/>
        </w:rPr>
        <w:t>至</w:t>
      </w:r>
      <w:r w:rsidR="00E40C90" w:rsidRPr="00AA09E3">
        <w:rPr>
          <w:rFonts w:ascii="Times New Roman" w:hAnsi="Times New Roman"/>
        </w:rPr>
        <w:t>112</w:t>
      </w:r>
      <w:r w:rsidR="00E40C90" w:rsidRPr="00AA09E3">
        <w:rPr>
          <w:rFonts w:ascii="Times New Roman" w:hAnsi="Times New Roman"/>
        </w:rPr>
        <w:t>年</w:t>
      </w:r>
      <w:r w:rsidR="00E40C90" w:rsidRPr="00AA09E3">
        <w:rPr>
          <w:rFonts w:ascii="Times New Roman" w:hAnsi="Times New Roman"/>
        </w:rPr>
        <w:t>4</w:t>
      </w:r>
      <w:r w:rsidR="00E40C90" w:rsidRPr="00AA09E3">
        <w:rPr>
          <w:rFonts w:ascii="Times New Roman" w:hAnsi="Times New Roman"/>
        </w:rPr>
        <w:t>月份</w:t>
      </w:r>
      <w:r w:rsidR="00E40C90" w:rsidRPr="00AA09E3">
        <w:rPr>
          <w:rFonts w:hint="eastAsia"/>
        </w:rPr>
        <w:t>為止，僅澎湖縣、金門縣尚未因應實價登錄新制訂定裁罰基準，其他</w:t>
      </w:r>
      <w:proofErr w:type="gramStart"/>
      <w:r w:rsidR="00E40C90" w:rsidRPr="00AA09E3">
        <w:rPr>
          <w:rFonts w:hint="eastAsia"/>
        </w:rPr>
        <w:t>地方政府均已</w:t>
      </w:r>
      <w:proofErr w:type="gramEnd"/>
      <w:r w:rsidR="00E40C90" w:rsidRPr="00AA09E3">
        <w:rPr>
          <w:rFonts w:hint="eastAsia"/>
        </w:rPr>
        <w:t>訂定</w:t>
      </w:r>
      <w:r w:rsidR="00E40C90" w:rsidRPr="00AA09E3">
        <w:rPr>
          <w:rStyle w:val="aff"/>
        </w:rPr>
        <w:footnoteReference w:id="4"/>
      </w:r>
      <w:r w:rsidR="00E40C90" w:rsidRPr="00AA09E3">
        <w:rPr>
          <w:rFonts w:hint="eastAsia"/>
        </w:rPr>
        <w:t>。</w:t>
      </w:r>
      <w:r w:rsidR="00E40C90" w:rsidRPr="00AA09E3">
        <w:rPr>
          <w:rFonts w:ascii="Times New Roman" w:hAnsi="Times New Roman" w:hint="eastAsia"/>
        </w:rPr>
        <w:t>因</w:t>
      </w:r>
      <w:r w:rsidR="00CD77DC" w:rsidRPr="00AA09E3">
        <w:rPr>
          <w:rFonts w:hint="eastAsia"/>
        </w:rPr>
        <w:t>實價登錄查核及裁罰作業於相關法令及</w:t>
      </w:r>
      <w:r w:rsidR="002553F0" w:rsidRPr="00AA09E3">
        <w:rPr>
          <w:rFonts w:hint="eastAsia"/>
        </w:rPr>
        <w:t>該</w:t>
      </w:r>
      <w:r w:rsidR="00CD77DC" w:rsidRPr="00AA09E3">
        <w:rPr>
          <w:rFonts w:hint="eastAsia"/>
        </w:rPr>
        <w:t>部</w:t>
      </w:r>
      <w:r w:rsidR="002553F0" w:rsidRPr="00AA09E3">
        <w:rPr>
          <w:rFonts w:hint="eastAsia"/>
        </w:rPr>
        <w:t>「不動產成交案件實際資訊申報登錄及預售屋銷售資訊備查作業手冊」</w:t>
      </w:r>
      <w:proofErr w:type="gramStart"/>
      <w:r w:rsidR="00CD77DC" w:rsidRPr="00AA09E3">
        <w:rPr>
          <w:rFonts w:hint="eastAsia"/>
        </w:rPr>
        <w:t>均已</w:t>
      </w:r>
      <w:r w:rsidR="00E40C90" w:rsidRPr="00AA09E3">
        <w:rPr>
          <w:rFonts w:hint="eastAsia"/>
        </w:rPr>
        <w:t>有</w:t>
      </w:r>
      <w:proofErr w:type="gramEnd"/>
      <w:r w:rsidR="00CD77DC" w:rsidRPr="00AA09E3">
        <w:rPr>
          <w:rFonts w:hint="eastAsia"/>
        </w:rPr>
        <w:t>明確規範，且自</w:t>
      </w:r>
      <w:r w:rsidR="00CD77DC" w:rsidRPr="00AA09E3">
        <w:rPr>
          <w:rFonts w:ascii="Times New Roman" w:hAnsi="Times New Roman"/>
        </w:rPr>
        <w:t>101</w:t>
      </w:r>
      <w:r w:rsidR="00CD77DC" w:rsidRPr="00AA09E3">
        <w:rPr>
          <w:rFonts w:hint="eastAsia"/>
        </w:rPr>
        <w:t>年8月制度施行後已成為</w:t>
      </w:r>
      <w:r w:rsidR="00E40C90" w:rsidRPr="00AA09E3">
        <w:rPr>
          <w:rFonts w:hint="eastAsia"/>
        </w:rPr>
        <w:t>市縣</w:t>
      </w:r>
      <w:r w:rsidR="00CD77DC" w:rsidRPr="00AA09E3">
        <w:rPr>
          <w:rFonts w:hint="eastAsia"/>
        </w:rPr>
        <w:t>政府例行性業務，未訂定</w:t>
      </w:r>
      <w:r w:rsidR="00E40C90" w:rsidRPr="00AA09E3">
        <w:rPr>
          <w:rFonts w:ascii="Times New Roman" w:hAnsi="Times New Roman"/>
        </w:rPr>
        <w:t>裁罰基準</w:t>
      </w:r>
      <w:r w:rsidR="00CD77DC" w:rsidRPr="00AA09E3">
        <w:rPr>
          <w:rFonts w:hint="eastAsia"/>
        </w:rPr>
        <w:t>尚無礙實務作業之執行。</w:t>
      </w:r>
    </w:p>
    <w:p w14:paraId="244FFD59" w14:textId="40CF14AE" w:rsidR="000D4F85" w:rsidRPr="00AA09E3" w:rsidRDefault="0056386B" w:rsidP="001462CC">
      <w:pPr>
        <w:pStyle w:val="3"/>
        <w:ind w:left="1360" w:hanging="680"/>
        <w:rPr>
          <w:rFonts w:ascii="Times New Roman" w:hAnsi="Times New Roman"/>
        </w:rPr>
      </w:pPr>
      <w:r w:rsidRPr="00AA09E3">
        <w:rPr>
          <w:rFonts w:hint="eastAsia"/>
        </w:rPr>
        <w:t>依內政部提供</w:t>
      </w:r>
      <w:r w:rsidR="00FA7E84" w:rsidRPr="00AA09E3">
        <w:rPr>
          <w:rFonts w:ascii="Times New Roman" w:hAnsi="Times New Roman"/>
        </w:rPr>
        <w:t>109</w:t>
      </w:r>
      <w:r w:rsidR="00FA7E84" w:rsidRPr="00AA09E3">
        <w:rPr>
          <w:rFonts w:ascii="Times New Roman" w:hAnsi="Times New Roman"/>
        </w:rPr>
        <w:t>年至</w:t>
      </w:r>
      <w:r w:rsidR="00FA7E84" w:rsidRPr="00AA09E3">
        <w:rPr>
          <w:rFonts w:ascii="Times New Roman" w:hAnsi="Times New Roman"/>
        </w:rPr>
        <w:t>111</w:t>
      </w:r>
      <w:r w:rsidR="00FA7E84" w:rsidRPr="00AA09E3">
        <w:rPr>
          <w:rFonts w:ascii="Times New Roman" w:hAnsi="Times New Roman"/>
        </w:rPr>
        <w:t>年</w:t>
      </w:r>
      <w:r w:rsidR="00E40C90" w:rsidRPr="00AA09E3">
        <w:rPr>
          <w:rFonts w:hint="eastAsia"/>
        </w:rPr>
        <w:t>市縣</w:t>
      </w:r>
      <w:r w:rsidR="00956E54" w:rsidRPr="00AA09E3">
        <w:rPr>
          <w:rFonts w:hint="eastAsia"/>
        </w:rPr>
        <w:t>政府實價登錄</w:t>
      </w:r>
      <w:r w:rsidR="00BD252B" w:rsidRPr="00AA09E3">
        <w:rPr>
          <w:rFonts w:hint="eastAsia"/>
        </w:rPr>
        <w:t>統計資料，</w:t>
      </w:r>
      <w:r w:rsidR="00BD252B" w:rsidRPr="00AA09E3">
        <w:rPr>
          <w:rFonts w:ascii="Times New Roman" w:hAnsi="Times New Roman"/>
        </w:rPr>
        <w:t>申報案件總數分別為</w:t>
      </w:r>
      <w:r w:rsidR="00BD252B" w:rsidRPr="00AA09E3">
        <w:rPr>
          <w:rFonts w:ascii="Times New Roman" w:hAnsi="Times New Roman"/>
        </w:rPr>
        <w:t>485,349</w:t>
      </w:r>
      <w:r w:rsidR="00BD252B" w:rsidRPr="00AA09E3">
        <w:rPr>
          <w:rFonts w:ascii="Times New Roman" w:hAnsi="Times New Roman"/>
        </w:rPr>
        <w:t>件、</w:t>
      </w:r>
      <w:r w:rsidR="00BD252B" w:rsidRPr="00AA09E3">
        <w:rPr>
          <w:rFonts w:ascii="Times New Roman" w:hAnsi="Times New Roman"/>
        </w:rPr>
        <w:tab/>
        <w:t>639,000</w:t>
      </w:r>
      <w:r w:rsidR="00BD252B" w:rsidRPr="00AA09E3">
        <w:rPr>
          <w:rFonts w:ascii="Times New Roman" w:hAnsi="Times New Roman"/>
        </w:rPr>
        <w:lastRenderedPageBreak/>
        <w:t>件、</w:t>
      </w:r>
      <w:r w:rsidR="00BD252B" w:rsidRPr="00AA09E3">
        <w:rPr>
          <w:rFonts w:ascii="Times New Roman" w:hAnsi="Times New Roman"/>
        </w:rPr>
        <w:tab/>
        <w:t>548,477</w:t>
      </w:r>
      <w:r w:rsidR="00BD252B" w:rsidRPr="00AA09E3">
        <w:rPr>
          <w:rFonts w:ascii="Times New Roman" w:hAnsi="Times New Roman"/>
        </w:rPr>
        <w:t>件，</w:t>
      </w:r>
      <w:r w:rsidR="000D4F85" w:rsidRPr="00AA09E3">
        <w:rPr>
          <w:rFonts w:ascii="Times New Roman" w:hAnsi="Times New Roman"/>
        </w:rPr>
        <w:t>查核</w:t>
      </w:r>
      <w:r w:rsidR="00326363" w:rsidRPr="00AA09E3">
        <w:rPr>
          <w:rFonts w:ascii="Times New Roman" w:hAnsi="Times New Roman"/>
        </w:rPr>
        <w:t>案</w:t>
      </w:r>
      <w:r w:rsidR="000D4F85" w:rsidRPr="00AA09E3">
        <w:rPr>
          <w:rFonts w:ascii="Times New Roman" w:hAnsi="Times New Roman"/>
        </w:rPr>
        <w:t>件數</w:t>
      </w:r>
      <w:r w:rsidR="00BD252B" w:rsidRPr="00AA09E3">
        <w:rPr>
          <w:rFonts w:ascii="Times New Roman" w:hAnsi="Times New Roman"/>
        </w:rPr>
        <w:t>分別為</w:t>
      </w:r>
      <w:r w:rsidR="00BD252B" w:rsidRPr="00AA09E3">
        <w:rPr>
          <w:rFonts w:ascii="Times New Roman" w:hAnsi="Times New Roman"/>
        </w:rPr>
        <w:t>38,089</w:t>
      </w:r>
      <w:r w:rsidR="00BD252B" w:rsidRPr="00AA09E3">
        <w:rPr>
          <w:rFonts w:ascii="Times New Roman" w:hAnsi="Times New Roman"/>
        </w:rPr>
        <w:t>件、</w:t>
      </w:r>
      <w:r w:rsidR="00BD252B" w:rsidRPr="00AA09E3">
        <w:rPr>
          <w:rFonts w:ascii="Times New Roman" w:hAnsi="Times New Roman"/>
        </w:rPr>
        <w:tab/>
        <w:t>49,267</w:t>
      </w:r>
      <w:r w:rsidR="00BD252B" w:rsidRPr="00AA09E3">
        <w:rPr>
          <w:rFonts w:ascii="Times New Roman" w:hAnsi="Times New Roman"/>
        </w:rPr>
        <w:t>件</w:t>
      </w:r>
      <w:r w:rsidR="001601EF" w:rsidRPr="00AA09E3">
        <w:rPr>
          <w:rFonts w:ascii="Times New Roman" w:hAnsi="Times New Roman" w:hint="eastAsia"/>
        </w:rPr>
        <w:t>、</w:t>
      </w:r>
      <w:r w:rsidR="00BD252B" w:rsidRPr="00AA09E3">
        <w:rPr>
          <w:rFonts w:ascii="Times New Roman" w:hAnsi="Times New Roman"/>
        </w:rPr>
        <w:tab/>
        <w:t>50,194</w:t>
      </w:r>
      <w:r w:rsidR="00BD252B" w:rsidRPr="00AA09E3">
        <w:rPr>
          <w:rFonts w:ascii="Times New Roman" w:hAnsi="Times New Roman"/>
        </w:rPr>
        <w:t>件，查核比率為</w:t>
      </w:r>
      <w:r w:rsidR="00BD252B" w:rsidRPr="00AA09E3">
        <w:rPr>
          <w:rFonts w:ascii="Times New Roman" w:hAnsi="Times New Roman"/>
        </w:rPr>
        <w:t>7.8</w:t>
      </w:r>
      <w:r w:rsidR="00BD252B" w:rsidRPr="00AA09E3">
        <w:rPr>
          <w:rFonts w:ascii="Times New Roman" w:hAnsi="Times New Roman"/>
        </w:rPr>
        <w:t>％</w:t>
      </w:r>
      <w:r w:rsidR="00BD252B" w:rsidRPr="00AA09E3">
        <w:rPr>
          <w:rFonts w:ascii="Times New Roman" w:hAnsi="Times New Roman"/>
        </w:rPr>
        <w:tab/>
      </w:r>
      <w:r w:rsidR="004F7518" w:rsidRPr="00AA09E3">
        <w:rPr>
          <w:rFonts w:ascii="Times New Roman" w:hAnsi="Times New Roman"/>
        </w:rPr>
        <w:t>、</w:t>
      </w:r>
      <w:r w:rsidR="00BD252B" w:rsidRPr="00AA09E3">
        <w:rPr>
          <w:rFonts w:ascii="Times New Roman" w:hAnsi="Times New Roman"/>
        </w:rPr>
        <w:t>7.7</w:t>
      </w:r>
      <w:r w:rsidR="00BD252B" w:rsidRPr="00AA09E3">
        <w:rPr>
          <w:rFonts w:ascii="Times New Roman" w:hAnsi="Times New Roman"/>
        </w:rPr>
        <w:t>％</w:t>
      </w:r>
      <w:r w:rsidR="004F7518" w:rsidRPr="00AA09E3">
        <w:rPr>
          <w:rFonts w:ascii="Times New Roman" w:hAnsi="Times New Roman"/>
        </w:rPr>
        <w:t>、</w:t>
      </w:r>
      <w:r w:rsidR="00BD252B" w:rsidRPr="00AA09E3">
        <w:rPr>
          <w:rFonts w:ascii="Times New Roman" w:hAnsi="Times New Roman"/>
        </w:rPr>
        <w:tab/>
        <w:t>9.2</w:t>
      </w:r>
      <w:r w:rsidR="00BD252B" w:rsidRPr="00AA09E3">
        <w:rPr>
          <w:rFonts w:ascii="Times New Roman" w:hAnsi="Times New Roman"/>
        </w:rPr>
        <w:t>％</w:t>
      </w:r>
      <w:r w:rsidR="004F7518" w:rsidRPr="00AA09E3">
        <w:rPr>
          <w:rFonts w:ascii="Times New Roman" w:hAnsi="Times New Roman"/>
        </w:rPr>
        <w:t>。查核</w:t>
      </w:r>
      <w:r w:rsidR="00326363" w:rsidRPr="00AA09E3">
        <w:rPr>
          <w:rFonts w:ascii="Times New Roman" w:hAnsi="Times New Roman"/>
        </w:rPr>
        <w:t>案</w:t>
      </w:r>
      <w:r w:rsidR="004F7518" w:rsidRPr="00AA09E3">
        <w:rPr>
          <w:rFonts w:ascii="Times New Roman" w:hAnsi="Times New Roman"/>
        </w:rPr>
        <w:t>件中不合格</w:t>
      </w:r>
      <w:r w:rsidR="00326363" w:rsidRPr="00AA09E3">
        <w:rPr>
          <w:rFonts w:ascii="Times New Roman" w:hAnsi="Times New Roman"/>
        </w:rPr>
        <w:t>案件數分別為</w:t>
      </w:r>
      <w:r w:rsidR="004F7518" w:rsidRPr="00AA09E3">
        <w:rPr>
          <w:rFonts w:ascii="Times New Roman" w:hAnsi="Times New Roman"/>
        </w:rPr>
        <w:t>650</w:t>
      </w:r>
      <w:r w:rsidR="00326363" w:rsidRPr="00AA09E3">
        <w:rPr>
          <w:rFonts w:ascii="Times New Roman" w:hAnsi="Times New Roman"/>
        </w:rPr>
        <w:t>件、</w:t>
      </w:r>
      <w:r w:rsidR="004F7518" w:rsidRPr="00AA09E3">
        <w:rPr>
          <w:rFonts w:ascii="Times New Roman" w:hAnsi="Times New Roman"/>
        </w:rPr>
        <w:tab/>
        <w:t>558</w:t>
      </w:r>
      <w:r w:rsidR="00326363" w:rsidRPr="00AA09E3">
        <w:rPr>
          <w:rFonts w:ascii="Times New Roman" w:hAnsi="Times New Roman"/>
        </w:rPr>
        <w:t>件、</w:t>
      </w:r>
      <w:r w:rsidR="004F7518" w:rsidRPr="00AA09E3">
        <w:rPr>
          <w:rFonts w:ascii="Times New Roman" w:hAnsi="Times New Roman"/>
        </w:rPr>
        <w:tab/>
        <w:t>1,598</w:t>
      </w:r>
      <w:r w:rsidR="00326363" w:rsidRPr="00AA09E3">
        <w:rPr>
          <w:rFonts w:ascii="Times New Roman" w:hAnsi="Times New Roman"/>
        </w:rPr>
        <w:t>件，不合格案件比率</w:t>
      </w:r>
      <w:r w:rsidR="00326363" w:rsidRPr="00AA09E3">
        <w:rPr>
          <w:rFonts w:ascii="Times New Roman" w:hAnsi="Times New Roman" w:hint="eastAsia"/>
        </w:rPr>
        <w:t>為</w:t>
      </w:r>
      <w:r w:rsidR="00960C40" w:rsidRPr="00AA09E3">
        <w:rPr>
          <w:rFonts w:ascii="Times New Roman" w:hAnsi="Times New Roman" w:hint="eastAsia"/>
        </w:rPr>
        <w:t>1.7</w:t>
      </w:r>
      <w:r w:rsidR="00960C40" w:rsidRPr="00AA09E3">
        <w:rPr>
          <w:rFonts w:ascii="Times New Roman" w:hAnsi="Times New Roman" w:hint="eastAsia"/>
        </w:rPr>
        <w:t>％、</w:t>
      </w:r>
      <w:r w:rsidR="00960C40" w:rsidRPr="00AA09E3">
        <w:rPr>
          <w:rFonts w:ascii="Times New Roman" w:hAnsi="Times New Roman" w:hint="eastAsia"/>
        </w:rPr>
        <w:tab/>
        <w:t>1.1</w:t>
      </w:r>
      <w:r w:rsidR="00960C40" w:rsidRPr="00AA09E3">
        <w:rPr>
          <w:rFonts w:ascii="Times New Roman" w:hAnsi="Times New Roman" w:hint="eastAsia"/>
        </w:rPr>
        <w:t>％</w:t>
      </w:r>
      <w:r w:rsidR="00960C40" w:rsidRPr="00AA09E3">
        <w:rPr>
          <w:rFonts w:ascii="Times New Roman" w:hAnsi="Times New Roman" w:hint="eastAsia"/>
        </w:rPr>
        <w:tab/>
      </w:r>
      <w:r w:rsidR="00960C40" w:rsidRPr="00AA09E3">
        <w:rPr>
          <w:rFonts w:ascii="Times New Roman" w:hAnsi="Times New Roman" w:hint="eastAsia"/>
        </w:rPr>
        <w:t>、</w:t>
      </w:r>
      <w:r w:rsidR="00960C40" w:rsidRPr="00AA09E3">
        <w:rPr>
          <w:rFonts w:ascii="Times New Roman" w:hAnsi="Times New Roman" w:hint="eastAsia"/>
        </w:rPr>
        <w:t>3.2</w:t>
      </w:r>
      <w:r w:rsidR="00960C40" w:rsidRPr="00AA09E3">
        <w:rPr>
          <w:rFonts w:ascii="Times New Roman" w:hAnsi="Times New Roman" w:hint="eastAsia"/>
        </w:rPr>
        <w:t>％</w:t>
      </w:r>
      <w:r w:rsidR="00C447AA" w:rsidRPr="00AA09E3">
        <w:rPr>
          <w:rFonts w:ascii="Times New Roman" w:hAnsi="Times New Roman" w:hint="eastAsia"/>
        </w:rPr>
        <w:t>。</w:t>
      </w:r>
      <w:r w:rsidR="00923736" w:rsidRPr="00AA09E3">
        <w:rPr>
          <w:rFonts w:ascii="Times New Roman" w:hAnsi="Times New Roman" w:hint="eastAsia"/>
        </w:rPr>
        <w:t>最理想之查核情況應為查核比例逐漸降低，而不合格比例亦隨之逐漸降低。以</w:t>
      </w:r>
      <w:proofErr w:type="gramStart"/>
      <w:r w:rsidR="00923736" w:rsidRPr="00AA09E3">
        <w:rPr>
          <w:rFonts w:ascii="Times New Roman" w:hAnsi="Times New Roman" w:hint="eastAsia"/>
        </w:rPr>
        <w:t>臺</w:t>
      </w:r>
      <w:proofErr w:type="gramEnd"/>
      <w:r w:rsidR="00923736" w:rsidRPr="00AA09E3">
        <w:rPr>
          <w:rFonts w:ascii="Times New Roman" w:hAnsi="Times New Roman" w:hint="eastAsia"/>
        </w:rPr>
        <w:t>中市而言，</w:t>
      </w:r>
      <w:r w:rsidR="00923736" w:rsidRPr="00AA09E3">
        <w:rPr>
          <w:rFonts w:ascii="Times New Roman" w:hAnsi="Times New Roman" w:hint="eastAsia"/>
        </w:rPr>
        <w:t>109</w:t>
      </w:r>
      <w:r w:rsidR="00923736" w:rsidRPr="00AA09E3">
        <w:rPr>
          <w:rFonts w:ascii="Times New Roman" w:hAnsi="Times New Roman" w:hint="eastAsia"/>
        </w:rPr>
        <w:t>年至</w:t>
      </w:r>
      <w:r w:rsidR="00923736" w:rsidRPr="00AA09E3">
        <w:rPr>
          <w:rFonts w:ascii="Times New Roman" w:hAnsi="Times New Roman" w:hint="eastAsia"/>
        </w:rPr>
        <w:t>111</w:t>
      </w:r>
      <w:r w:rsidR="00923736" w:rsidRPr="00AA09E3">
        <w:rPr>
          <w:rFonts w:ascii="Times New Roman" w:hAnsi="Times New Roman" w:hint="eastAsia"/>
        </w:rPr>
        <w:t>年查核比例分別為</w:t>
      </w:r>
      <w:r w:rsidR="00923736" w:rsidRPr="00AA09E3">
        <w:rPr>
          <w:rFonts w:ascii="Times New Roman" w:hAnsi="Times New Roman" w:hint="eastAsia"/>
        </w:rPr>
        <w:t>9.0</w:t>
      </w:r>
      <w:r w:rsidR="00923736" w:rsidRPr="00AA09E3">
        <w:rPr>
          <w:rFonts w:ascii="Times New Roman" w:hAnsi="Times New Roman" w:hint="eastAsia"/>
        </w:rPr>
        <w:t>％、</w:t>
      </w:r>
      <w:r w:rsidR="00923736" w:rsidRPr="00AA09E3">
        <w:rPr>
          <w:rFonts w:ascii="Times New Roman" w:hAnsi="Times New Roman" w:hint="eastAsia"/>
        </w:rPr>
        <w:t>9.6</w:t>
      </w:r>
      <w:r w:rsidR="00923736" w:rsidRPr="00AA09E3">
        <w:rPr>
          <w:rFonts w:ascii="Times New Roman" w:hAnsi="Times New Roman" w:hint="eastAsia"/>
        </w:rPr>
        <w:t>％、</w:t>
      </w:r>
      <w:r w:rsidR="00923736" w:rsidRPr="00AA09E3">
        <w:rPr>
          <w:rFonts w:ascii="Times New Roman" w:hAnsi="Times New Roman" w:hint="eastAsia"/>
        </w:rPr>
        <w:tab/>
        <w:t>13.1</w:t>
      </w:r>
      <w:r w:rsidR="00923736" w:rsidRPr="00AA09E3">
        <w:rPr>
          <w:rFonts w:ascii="Times New Roman" w:hAnsi="Times New Roman" w:hint="eastAsia"/>
        </w:rPr>
        <w:t>％</w:t>
      </w:r>
      <w:r w:rsidR="00923736" w:rsidRPr="00AA09E3">
        <w:rPr>
          <w:rFonts w:ascii="Times New Roman" w:hAnsi="Times New Roman" w:hint="eastAsia"/>
        </w:rPr>
        <w:tab/>
      </w:r>
      <w:r w:rsidR="00923736" w:rsidRPr="00AA09E3">
        <w:rPr>
          <w:rFonts w:ascii="Times New Roman" w:hAnsi="Times New Roman" w:hint="eastAsia"/>
        </w:rPr>
        <w:t>，不合格案件比率則為</w:t>
      </w:r>
      <w:r w:rsidR="00923736" w:rsidRPr="00AA09E3">
        <w:rPr>
          <w:rFonts w:ascii="Times New Roman" w:hAnsi="Times New Roman" w:hint="eastAsia"/>
        </w:rPr>
        <w:t>3.2</w:t>
      </w:r>
      <w:r w:rsidR="00923736" w:rsidRPr="00AA09E3">
        <w:rPr>
          <w:rFonts w:ascii="Times New Roman" w:hAnsi="Times New Roman" w:hint="eastAsia"/>
        </w:rPr>
        <w:t>％、</w:t>
      </w:r>
      <w:r w:rsidR="00923736" w:rsidRPr="00AA09E3">
        <w:rPr>
          <w:rFonts w:ascii="Times New Roman" w:hAnsi="Times New Roman" w:hint="eastAsia"/>
        </w:rPr>
        <w:tab/>
        <w:t>0.9</w:t>
      </w:r>
      <w:r w:rsidR="00923736" w:rsidRPr="00AA09E3">
        <w:rPr>
          <w:rFonts w:ascii="Times New Roman" w:hAnsi="Times New Roman" w:hint="eastAsia"/>
        </w:rPr>
        <w:t>％、</w:t>
      </w:r>
      <w:r w:rsidR="00923736" w:rsidRPr="00AA09E3">
        <w:rPr>
          <w:rFonts w:ascii="Times New Roman" w:hAnsi="Times New Roman" w:hint="eastAsia"/>
        </w:rPr>
        <w:tab/>
        <w:t>0.6</w:t>
      </w:r>
      <w:r w:rsidR="00923736" w:rsidRPr="00AA09E3">
        <w:rPr>
          <w:rFonts w:ascii="Times New Roman" w:hAnsi="Times New Roman" w:hint="eastAsia"/>
        </w:rPr>
        <w:t>％，顯示其查核比例增加，不合格比例並未隨之增加，若確實依照抽查原則進行查核，則表示該市之不合格案件呈現逐漸減少或不再增加之趨勢。惟</w:t>
      </w:r>
      <w:r w:rsidR="00C447AA" w:rsidRPr="00AA09E3">
        <w:rPr>
          <w:rFonts w:ascii="Times New Roman" w:hAnsi="Times New Roman" w:hint="eastAsia"/>
        </w:rPr>
        <w:t>上開</w:t>
      </w:r>
      <w:r w:rsidR="00923736" w:rsidRPr="00AA09E3">
        <w:rPr>
          <w:rFonts w:hint="eastAsia"/>
        </w:rPr>
        <w:t>實價登錄</w:t>
      </w:r>
      <w:r w:rsidR="00C447AA" w:rsidRPr="00AA09E3">
        <w:rPr>
          <w:rFonts w:ascii="Times New Roman" w:hAnsi="Times New Roman" w:hint="eastAsia"/>
        </w:rPr>
        <w:t>統計數字</w:t>
      </w:r>
      <w:r w:rsidR="007D7AC1" w:rsidRPr="00AA09E3">
        <w:rPr>
          <w:rFonts w:ascii="Times New Roman" w:hAnsi="Times New Roman" w:hint="eastAsia"/>
        </w:rPr>
        <w:t>顯示</w:t>
      </w:r>
      <w:r w:rsidR="00C447AA" w:rsidRPr="00AA09E3">
        <w:rPr>
          <w:rFonts w:ascii="Times New Roman" w:hAnsi="Times New Roman" w:hint="eastAsia"/>
        </w:rPr>
        <w:t>，</w:t>
      </w:r>
      <w:r w:rsidR="007D7AC1" w:rsidRPr="00AA09E3">
        <w:rPr>
          <w:rFonts w:ascii="Times New Roman" w:hAnsi="Times New Roman"/>
        </w:rPr>
        <w:t>實價登錄案件</w:t>
      </w:r>
      <w:r w:rsidR="00FA7E84" w:rsidRPr="00AA09E3">
        <w:rPr>
          <w:rFonts w:ascii="Times New Roman" w:hAnsi="Times New Roman" w:hint="eastAsia"/>
        </w:rPr>
        <w:t>之</w:t>
      </w:r>
      <w:r w:rsidR="007D7AC1" w:rsidRPr="00AA09E3">
        <w:rPr>
          <w:rFonts w:ascii="Times New Roman" w:hAnsi="Times New Roman" w:hint="eastAsia"/>
        </w:rPr>
        <w:t>不合比率</w:t>
      </w:r>
      <w:r w:rsidR="00FA7E84" w:rsidRPr="00AA09E3">
        <w:rPr>
          <w:rFonts w:ascii="Times New Roman" w:hAnsi="Times New Roman" w:hint="eastAsia"/>
        </w:rPr>
        <w:t>有隨著</w:t>
      </w:r>
      <w:r w:rsidR="007D7AC1" w:rsidRPr="00AA09E3">
        <w:rPr>
          <w:rFonts w:ascii="Times New Roman" w:hAnsi="Times New Roman"/>
        </w:rPr>
        <w:t>查核比率</w:t>
      </w:r>
      <w:r w:rsidR="007D7AC1" w:rsidRPr="00AA09E3">
        <w:rPr>
          <w:rFonts w:ascii="Times New Roman" w:hAnsi="Times New Roman" w:hint="eastAsia"/>
        </w:rPr>
        <w:t>增加</w:t>
      </w:r>
      <w:r w:rsidR="00FA7E84" w:rsidRPr="00AA09E3">
        <w:rPr>
          <w:rFonts w:ascii="Times New Roman" w:hAnsi="Times New Roman" w:hint="eastAsia"/>
        </w:rPr>
        <w:t>而</w:t>
      </w:r>
      <w:r w:rsidR="007D7AC1" w:rsidRPr="00AA09E3">
        <w:rPr>
          <w:rFonts w:ascii="Times New Roman" w:hAnsi="Times New Roman" w:hint="eastAsia"/>
        </w:rPr>
        <w:t>增加</w:t>
      </w:r>
      <w:r w:rsidR="00FA7E84" w:rsidRPr="00AA09E3">
        <w:rPr>
          <w:rFonts w:ascii="Times New Roman" w:hAnsi="Times New Roman" w:hint="eastAsia"/>
        </w:rPr>
        <w:t>之傾向</w:t>
      </w:r>
      <w:r w:rsidR="007D7AC1" w:rsidRPr="00AA09E3">
        <w:rPr>
          <w:rFonts w:ascii="Times New Roman" w:hAnsi="Times New Roman" w:hint="eastAsia"/>
        </w:rPr>
        <w:t>，</w:t>
      </w:r>
      <w:r w:rsidR="00FA7E84" w:rsidRPr="00AA09E3">
        <w:rPr>
          <w:rFonts w:ascii="Times New Roman" w:hAnsi="Times New Roman" w:hint="eastAsia"/>
        </w:rPr>
        <w:t>隱含著增加查核案件數時即會發現有更多</w:t>
      </w:r>
      <w:r w:rsidR="00C447AA" w:rsidRPr="00AA09E3">
        <w:rPr>
          <w:rFonts w:ascii="Times New Roman" w:hAnsi="Times New Roman" w:hint="eastAsia"/>
        </w:rPr>
        <w:t>不合格案件存在，故維持一定之查核比率仍有其必要性。</w:t>
      </w:r>
      <w:proofErr w:type="gramStart"/>
      <w:r w:rsidR="004C4F0D" w:rsidRPr="00AA09E3">
        <w:rPr>
          <w:rFonts w:ascii="Times New Roman" w:hAnsi="Times New Roman" w:hint="eastAsia"/>
        </w:rPr>
        <w:t>此外，</w:t>
      </w:r>
      <w:proofErr w:type="gramEnd"/>
      <w:r w:rsidR="004C4F0D" w:rsidRPr="00AA09E3">
        <w:rPr>
          <w:rFonts w:ascii="Times New Roman" w:hAnsi="Times New Roman" w:hint="eastAsia"/>
        </w:rPr>
        <w:t>就</w:t>
      </w:r>
      <w:r w:rsidR="004926C8" w:rsidRPr="00AA09E3">
        <w:rPr>
          <w:rFonts w:ascii="Times New Roman" w:hAnsi="Times New Roman" w:hint="eastAsia"/>
        </w:rPr>
        <w:t>市縣</w:t>
      </w:r>
      <w:r w:rsidR="00A82D89" w:rsidRPr="00AA09E3">
        <w:rPr>
          <w:rFonts w:ascii="Times New Roman" w:hAnsi="Times New Roman" w:hint="eastAsia"/>
        </w:rPr>
        <w:t>政府</w:t>
      </w:r>
      <w:r w:rsidR="004C4F0D" w:rsidRPr="00AA09E3">
        <w:rPr>
          <w:rFonts w:ascii="Times New Roman" w:hAnsi="Times New Roman" w:hint="eastAsia"/>
        </w:rPr>
        <w:t>觀察，</w:t>
      </w:r>
      <w:r w:rsidR="00657811" w:rsidRPr="00AA09E3">
        <w:rPr>
          <w:rFonts w:ascii="Times New Roman" w:hAnsi="Times New Roman"/>
        </w:rPr>
        <w:t>109</w:t>
      </w:r>
      <w:r w:rsidR="00657811" w:rsidRPr="00AA09E3">
        <w:rPr>
          <w:rFonts w:ascii="Times New Roman" w:hAnsi="Times New Roman"/>
        </w:rPr>
        <w:t>年至</w:t>
      </w:r>
      <w:r w:rsidR="00657811" w:rsidRPr="00AA09E3">
        <w:rPr>
          <w:rFonts w:ascii="Times New Roman" w:hAnsi="Times New Roman"/>
        </w:rPr>
        <w:t>111</w:t>
      </w:r>
      <w:r w:rsidR="00657811" w:rsidRPr="00AA09E3">
        <w:rPr>
          <w:rFonts w:ascii="Times New Roman" w:hAnsi="Times New Roman"/>
        </w:rPr>
        <w:t>年</w:t>
      </w:r>
      <w:r w:rsidR="004C4F0D" w:rsidRPr="00AA09E3">
        <w:rPr>
          <w:rFonts w:ascii="Times New Roman" w:hAnsi="Times New Roman" w:hint="eastAsia"/>
        </w:rPr>
        <w:t>查核比率</w:t>
      </w:r>
      <w:r w:rsidR="00B575E5" w:rsidRPr="00AA09E3">
        <w:rPr>
          <w:rFonts w:ascii="Times New Roman" w:hAnsi="Times New Roman" w:hint="eastAsia"/>
        </w:rPr>
        <w:t>較</w:t>
      </w:r>
      <w:r w:rsidR="004C4F0D" w:rsidRPr="00AA09E3">
        <w:rPr>
          <w:rFonts w:ascii="Times New Roman" w:hAnsi="Times New Roman" w:hint="eastAsia"/>
        </w:rPr>
        <w:t>高者</w:t>
      </w:r>
      <w:r w:rsidR="00657811" w:rsidRPr="00AA09E3">
        <w:rPr>
          <w:rStyle w:val="aff"/>
          <w:rFonts w:ascii="Times New Roman" w:hAnsi="Times New Roman"/>
        </w:rPr>
        <w:footnoteReference w:id="5"/>
      </w:r>
      <w:r w:rsidR="006A4954" w:rsidRPr="00AA09E3">
        <w:rPr>
          <w:rFonts w:ascii="Times New Roman" w:hAnsi="Times New Roman" w:hint="eastAsia"/>
        </w:rPr>
        <w:t>分別</w:t>
      </w:r>
      <w:r w:rsidR="004C4F0D" w:rsidRPr="00AA09E3">
        <w:rPr>
          <w:rFonts w:ascii="Times New Roman" w:hAnsi="Times New Roman" w:hint="eastAsia"/>
        </w:rPr>
        <w:t>為</w:t>
      </w:r>
      <w:r w:rsidR="00657811" w:rsidRPr="00AA09E3">
        <w:rPr>
          <w:rFonts w:ascii="Times New Roman" w:hAnsi="Times New Roman" w:hint="eastAsia"/>
        </w:rPr>
        <w:t>臺北市（</w:t>
      </w:r>
      <w:r w:rsidR="002202CF" w:rsidRPr="00AA09E3">
        <w:rPr>
          <w:rFonts w:ascii="Times New Roman" w:hAnsi="Times New Roman" w:hint="eastAsia"/>
        </w:rPr>
        <w:t>14.6</w:t>
      </w:r>
      <w:r w:rsidR="00657811" w:rsidRPr="00AA09E3">
        <w:rPr>
          <w:rFonts w:ascii="Times New Roman" w:hAnsi="Times New Roman" w:hint="eastAsia"/>
        </w:rPr>
        <w:t>％）、南投縣（</w:t>
      </w:r>
      <w:r w:rsidR="00657811" w:rsidRPr="00AA09E3">
        <w:rPr>
          <w:rFonts w:ascii="Times New Roman" w:hAnsi="Times New Roman" w:hint="eastAsia"/>
        </w:rPr>
        <w:t>17.1</w:t>
      </w:r>
      <w:r w:rsidR="00657811" w:rsidRPr="00AA09E3">
        <w:rPr>
          <w:rFonts w:ascii="Times New Roman" w:hAnsi="Times New Roman" w:hint="eastAsia"/>
        </w:rPr>
        <w:t>％）、</w:t>
      </w:r>
      <w:r w:rsidR="001B6165" w:rsidRPr="00AA09E3">
        <w:rPr>
          <w:rFonts w:ascii="Times New Roman" w:hAnsi="Times New Roman" w:hint="eastAsia"/>
        </w:rPr>
        <w:t>臺</w:t>
      </w:r>
      <w:r w:rsidR="00657811" w:rsidRPr="00AA09E3">
        <w:rPr>
          <w:rFonts w:ascii="Times New Roman" w:hAnsi="Times New Roman" w:hint="eastAsia"/>
        </w:rPr>
        <w:t>東縣（</w:t>
      </w:r>
      <w:r w:rsidR="00657811" w:rsidRPr="00AA09E3">
        <w:rPr>
          <w:rFonts w:ascii="Times New Roman" w:hAnsi="Times New Roman" w:hint="eastAsia"/>
        </w:rPr>
        <w:t>15.6</w:t>
      </w:r>
      <w:r w:rsidR="00657811" w:rsidRPr="00AA09E3">
        <w:rPr>
          <w:rFonts w:ascii="Times New Roman" w:hAnsi="Times New Roman" w:hint="eastAsia"/>
        </w:rPr>
        <w:t>％），</w:t>
      </w:r>
      <w:r w:rsidR="00B84184" w:rsidRPr="00AA09E3">
        <w:rPr>
          <w:rFonts w:ascii="Times New Roman" w:hAnsi="Times New Roman" w:hint="eastAsia"/>
        </w:rPr>
        <w:t>查核比率</w:t>
      </w:r>
      <w:r w:rsidR="00B575E5" w:rsidRPr="00AA09E3">
        <w:rPr>
          <w:rFonts w:ascii="Times New Roman" w:hAnsi="Times New Roman" w:hint="eastAsia"/>
        </w:rPr>
        <w:t>較</w:t>
      </w:r>
      <w:r w:rsidR="00B84184" w:rsidRPr="00AA09E3">
        <w:rPr>
          <w:rFonts w:ascii="Times New Roman" w:hAnsi="Times New Roman" w:hint="eastAsia"/>
        </w:rPr>
        <w:t>低者</w:t>
      </w:r>
      <w:r w:rsidR="006A4954" w:rsidRPr="00AA09E3">
        <w:rPr>
          <w:rFonts w:ascii="Times New Roman" w:hAnsi="Times New Roman" w:hint="eastAsia"/>
        </w:rPr>
        <w:t>則</w:t>
      </w:r>
      <w:r w:rsidR="00B84184" w:rsidRPr="00AA09E3">
        <w:rPr>
          <w:rFonts w:ascii="Times New Roman" w:hAnsi="Times New Roman" w:hint="eastAsia"/>
        </w:rPr>
        <w:t>為</w:t>
      </w:r>
      <w:r w:rsidR="00721E9C" w:rsidRPr="00AA09E3">
        <w:rPr>
          <w:rFonts w:ascii="Times New Roman" w:hAnsi="Times New Roman" w:hint="eastAsia"/>
        </w:rPr>
        <w:t>花蓮縣</w:t>
      </w:r>
      <w:r w:rsidR="00B84184" w:rsidRPr="00AA09E3">
        <w:rPr>
          <w:rFonts w:ascii="Times New Roman" w:hAnsi="Times New Roman" w:hint="eastAsia"/>
        </w:rPr>
        <w:t>（</w:t>
      </w:r>
      <w:r w:rsidR="00B84184" w:rsidRPr="00AA09E3">
        <w:rPr>
          <w:rFonts w:ascii="Times New Roman" w:hAnsi="Times New Roman" w:hint="eastAsia"/>
        </w:rPr>
        <w:t>1.</w:t>
      </w:r>
      <w:r w:rsidR="00721E9C" w:rsidRPr="00AA09E3">
        <w:rPr>
          <w:rFonts w:ascii="Times New Roman" w:hAnsi="Times New Roman"/>
        </w:rPr>
        <w:t>5</w:t>
      </w:r>
      <w:r w:rsidR="00B84184" w:rsidRPr="00AA09E3">
        <w:rPr>
          <w:rFonts w:ascii="Times New Roman" w:hAnsi="Times New Roman" w:hint="eastAsia"/>
        </w:rPr>
        <w:t>％）、</w:t>
      </w:r>
      <w:r w:rsidR="00721E9C" w:rsidRPr="00AA09E3">
        <w:rPr>
          <w:rFonts w:ascii="Times New Roman" w:hAnsi="Times New Roman" w:hint="eastAsia"/>
        </w:rPr>
        <w:t>彰化</w:t>
      </w:r>
      <w:r w:rsidR="00B84184" w:rsidRPr="00AA09E3">
        <w:rPr>
          <w:rFonts w:ascii="Times New Roman" w:hAnsi="Times New Roman" w:hint="eastAsia"/>
        </w:rPr>
        <w:t>縣（</w:t>
      </w:r>
      <w:r w:rsidR="00721E9C" w:rsidRPr="00AA09E3">
        <w:rPr>
          <w:rFonts w:ascii="Times New Roman" w:hAnsi="Times New Roman" w:hint="eastAsia"/>
        </w:rPr>
        <w:t>0</w:t>
      </w:r>
      <w:r w:rsidR="00B84184" w:rsidRPr="00AA09E3">
        <w:rPr>
          <w:rFonts w:ascii="Times New Roman" w:hAnsi="Times New Roman" w:hint="eastAsia"/>
        </w:rPr>
        <w:t>.</w:t>
      </w:r>
      <w:r w:rsidR="00721E9C" w:rsidRPr="00AA09E3">
        <w:rPr>
          <w:rFonts w:ascii="Times New Roman" w:hAnsi="Times New Roman"/>
        </w:rPr>
        <w:t>5</w:t>
      </w:r>
      <w:r w:rsidR="00B84184" w:rsidRPr="00AA09E3">
        <w:rPr>
          <w:rFonts w:ascii="Times New Roman" w:hAnsi="Times New Roman" w:hint="eastAsia"/>
        </w:rPr>
        <w:t>％）、</w:t>
      </w:r>
      <w:r w:rsidR="00721E9C" w:rsidRPr="00AA09E3">
        <w:rPr>
          <w:rFonts w:ascii="Times New Roman" w:hAnsi="Times New Roman" w:hint="eastAsia"/>
        </w:rPr>
        <w:t>高雄市</w:t>
      </w:r>
      <w:r w:rsidR="00B84184" w:rsidRPr="00AA09E3">
        <w:rPr>
          <w:rFonts w:ascii="Times New Roman" w:hAnsi="Times New Roman" w:hint="eastAsia"/>
        </w:rPr>
        <w:t>（</w:t>
      </w:r>
      <w:r w:rsidR="002202CF" w:rsidRPr="00AA09E3">
        <w:rPr>
          <w:rFonts w:ascii="Times New Roman" w:hAnsi="Times New Roman" w:hint="eastAsia"/>
        </w:rPr>
        <w:t>1</w:t>
      </w:r>
      <w:r w:rsidR="00B84184" w:rsidRPr="00AA09E3">
        <w:rPr>
          <w:rFonts w:ascii="Times New Roman" w:hAnsi="Times New Roman" w:hint="eastAsia"/>
        </w:rPr>
        <w:t>.6</w:t>
      </w:r>
      <w:r w:rsidR="00B84184" w:rsidRPr="00AA09E3">
        <w:rPr>
          <w:rFonts w:ascii="Times New Roman" w:hAnsi="Times New Roman" w:hint="eastAsia"/>
        </w:rPr>
        <w:t>％）</w:t>
      </w:r>
      <w:r w:rsidR="00721E9C" w:rsidRPr="00AA09E3">
        <w:rPr>
          <w:rFonts w:ascii="Times New Roman" w:hAnsi="Times New Roman" w:hint="eastAsia"/>
        </w:rPr>
        <w:t>，</w:t>
      </w:r>
      <w:r w:rsidR="006A4954" w:rsidRPr="00AA09E3">
        <w:rPr>
          <w:rFonts w:ascii="Times New Roman" w:hAnsi="Times New Roman" w:hint="eastAsia"/>
        </w:rPr>
        <w:t>兩者之間</w:t>
      </w:r>
      <w:r w:rsidR="00721E9C" w:rsidRPr="00AA09E3">
        <w:rPr>
          <w:rFonts w:ascii="Times New Roman" w:hAnsi="Times New Roman" w:hint="eastAsia"/>
        </w:rPr>
        <w:t>查核比率差距</w:t>
      </w:r>
      <w:r w:rsidR="00727712" w:rsidRPr="00AA09E3">
        <w:rPr>
          <w:rFonts w:ascii="Times New Roman" w:hAnsi="Times New Roman" w:hint="eastAsia"/>
        </w:rPr>
        <w:t>甚大，</w:t>
      </w:r>
      <w:r w:rsidR="00453510" w:rsidRPr="00AA09E3">
        <w:rPr>
          <w:rFonts w:ascii="Times New Roman" w:hAnsi="Times New Roman" w:hint="eastAsia"/>
        </w:rPr>
        <w:t>尤其是查核比率偏低者，不合格</w:t>
      </w:r>
      <w:proofErr w:type="gramStart"/>
      <w:r w:rsidR="00453510" w:rsidRPr="00AA09E3">
        <w:rPr>
          <w:rFonts w:ascii="Times New Roman" w:hAnsi="Times New Roman" w:hint="eastAsia"/>
        </w:rPr>
        <w:t>比率均有</w:t>
      </w:r>
      <w:proofErr w:type="gramEnd"/>
      <w:r w:rsidR="00453510" w:rsidRPr="00AA09E3">
        <w:rPr>
          <w:rFonts w:ascii="Times New Roman" w:hAnsi="Times New Roman" w:hint="eastAsia"/>
        </w:rPr>
        <w:t>偏高之情形</w:t>
      </w:r>
      <w:r w:rsidR="0009301B" w:rsidRPr="00AA09E3">
        <w:rPr>
          <w:rFonts w:ascii="Times New Roman" w:hAnsi="Times New Roman" w:hint="eastAsia"/>
        </w:rPr>
        <w:t>（</w:t>
      </w:r>
      <w:r w:rsidR="00453510" w:rsidRPr="00AA09E3">
        <w:rPr>
          <w:rFonts w:ascii="Times New Roman" w:hAnsi="Times New Roman" w:hint="eastAsia"/>
        </w:rPr>
        <w:t>彰化縣高達</w:t>
      </w:r>
      <w:r w:rsidR="00453510" w:rsidRPr="00AA09E3">
        <w:rPr>
          <w:rFonts w:ascii="Times New Roman" w:hAnsi="Times New Roman" w:hint="eastAsia"/>
        </w:rPr>
        <w:t>40.</w:t>
      </w:r>
      <w:r w:rsidR="00453510" w:rsidRPr="00AA09E3">
        <w:rPr>
          <w:rFonts w:ascii="Times New Roman" w:hAnsi="Times New Roman"/>
        </w:rPr>
        <w:t>2</w:t>
      </w:r>
      <w:r w:rsidR="00453510" w:rsidRPr="00AA09E3">
        <w:rPr>
          <w:rFonts w:ascii="Times New Roman" w:hAnsi="Times New Roman" w:hint="eastAsia"/>
        </w:rPr>
        <w:t>％</w:t>
      </w:r>
      <w:r w:rsidR="0009301B" w:rsidRPr="00AA09E3">
        <w:rPr>
          <w:rFonts w:ascii="Times New Roman" w:hAnsi="Times New Roman" w:hint="eastAsia"/>
        </w:rPr>
        <w:t>）</w:t>
      </w:r>
      <w:r w:rsidR="00453510" w:rsidRPr="00AA09E3">
        <w:rPr>
          <w:rFonts w:ascii="Times New Roman" w:hAnsi="Times New Roman" w:hint="eastAsia"/>
        </w:rPr>
        <w:t>，</w:t>
      </w:r>
      <w:r w:rsidR="007841D7" w:rsidRPr="00AA09E3">
        <w:rPr>
          <w:rFonts w:ascii="Times New Roman" w:hAnsi="Times New Roman" w:hint="eastAsia"/>
        </w:rPr>
        <w:t>故查核比率偏低之</w:t>
      </w:r>
      <w:r w:rsidR="00A82D89" w:rsidRPr="00AA09E3">
        <w:rPr>
          <w:rFonts w:ascii="Times New Roman" w:hint="eastAsia"/>
          <w:bCs w:val="0"/>
        </w:rPr>
        <w:t>地方政府</w:t>
      </w:r>
      <w:r w:rsidR="007841D7" w:rsidRPr="00AA09E3">
        <w:rPr>
          <w:rFonts w:ascii="Times New Roman" w:hAnsi="Times New Roman" w:hint="eastAsia"/>
        </w:rPr>
        <w:t>，仍有加強查核之必要。</w:t>
      </w:r>
    </w:p>
    <w:p w14:paraId="2BB6F236" w14:textId="77777777" w:rsidR="00BA04E9" w:rsidRPr="00AA09E3" w:rsidRDefault="00EA2B18" w:rsidP="00085A2C">
      <w:pPr>
        <w:pStyle w:val="3"/>
        <w:ind w:left="1360" w:hanging="680"/>
        <w:rPr>
          <w:rFonts w:ascii="Times New Roman" w:hAnsi="Times New Roman"/>
        </w:rPr>
      </w:pPr>
      <w:r w:rsidRPr="00AA09E3">
        <w:rPr>
          <w:rFonts w:ascii="Times New Roman" w:hAnsi="Times New Roman" w:hint="eastAsia"/>
        </w:rPr>
        <w:t>考量</w:t>
      </w:r>
      <w:r w:rsidR="002954AF" w:rsidRPr="00AA09E3">
        <w:rPr>
          <w:rFonts w:ascii="Times New Roman" w:hAnsi="Times New Roman" w:hint="eastAsia"/>
        </w:rPr>
        <w:t>每年申報案件平均約</w:t>
      </w:r>
      <w:r w:rsidR="002954AF" w:rsidRPr="00AA09E3">
        <w:rPr>
          <w:rFonts w:ascii="Times New Roman" w:hAnsi="Times New Roman" w:hint="eastAsia"/>
        </w:rPr>
        <w:t>45</w:t>
      </w:r>
      <w:r w:rsidR="002954AF" w:rsidRPr="00AA09E3">
        <w:rPr>
          <w:rFonts w:ascii="Times New Roman" w:hAnsi="Times New Roman" w:hint="eastAsia"/>
        </w:rPr>
        <w:t>萬件，數量龐大，查核作業造成地方政府人力、物力負擔</w:t>
      </w:r>
      <w:r w:rsidR="00E9402B" w:rsidRPr="00AA09E3">
        <w:rPr>
          <w:rFonts w:ascii="Times New Roman" w:hAnsi="Times New Roman" w:hint="eastAsia"/>
        </w:rPr>
        <w:t>，因此，精</w:t>
      </w:r>
      <w:proofErr w:type="gramStart"/>
      <w:r w:rsidR="00E9402B" w:rsidRPr="00AA09E3">
        <w:rPr>
          <w:rFonts w:ascii="Times New Roman" w:hAnsi="Times New Roman" w:hint="eastAsia"/>
        </w:rPr>
        <w:t>準</w:t>
      </w:r>
      <w:proofErr w:type="gramEnd"/>
      <w:r w:rsidR="00E9402B" w:rsidRPr="00AA09E3">
        <w:rPr>
          <w:rFonts w:ascii="Times New Roman" w:hAnsi="Times New Roman" w:hint="eastAsia"/>
        </w:rPr>
        <w:t>查核至為重要，</w:t>
      </w:r>
      <w:r w:rsidR="00893ED1" w:rsidRPr="00AA09E3">
        <w:rPr>
          <w:rFonts w:ascii="Times New Roman" w:hAnsi="Times New Roman" w:hint="eastAsia"/>
        </w:rPr>
        <w:t>市縣</w:t>
      </w:r>
      <w:r w:rsidR="00E9402B" w:rsidRPr="00AA09E3">
        <w:rPr>
          <w:rFonts w:ascii="Times New Roman" w:hAnsi="Times New Roman" w:hint="eastAsia"/>
        </w:rPr>
        <w:t>政府應運用最少人力而發揮最大功效。</w:t>
      </w:r>
      <w:r w:rsidR="00687C50" w:rsidRPr="00AA09E3">
        <w:rPr>
          <w:rFonts w:ascii="Times New Roman" w:hAnsi="Times New Roman" w:hint="eastAsia"/>
        </w:rPr>
        <w:t>有關</w:t>
      </w:r>
      <w:r w:rsidR="00687C50" w:rsidRPr="00AA09E3">
        <w:rPr>
          <w:rFonts w:hint="eastAsia"/>
        </w:rPr>
        <w:t>查核原則及作業程序，</w:t>
      </w:r>
      <w:r w:rsidR="009177B1" w:rsidRPr="00AA09E3">
        <w:rPr>
          <w:rFonts w:ascii="Times New Roman" w:hAnsi="Times New Roman" w:hint="eastAsia"/>
        </w:rPr>
        <w:t>內政部</w:t>
      </w:r>
      <w:r w:rsidR="009177B1" w:rsidRPr="00AA09E3">
        <w:rPr>
          <w:rFonts w:hint="eastAsia"/>
        </w:rPr>
        <w:t>「不動產成交案件實際資訊申報登錄及預售屋銷售資訊備查作業手冊」已</w:t>
      </w:r>
      <w:r w:rsidR="00687C50" w:rsidRPr="00AA09E3">
        <w:rPr>
          <w:rFonts w:hint="eastAsia"/>
        </w:rPr>
        <w:t>有明確</w:t>
      </w:r>
      <w:r w:rsidR="009177B1" w:rsidRPr="00AA09E3">
        <w:rPr>
          <w:rFonts w:hint="eastAsia"/>
        </w:rPr>
        <w:t>規範，市縣政府應切實辦理外</w:t>
      </w:r>
      <w:r w:rsidR="00687C50" w:rsidRPr="00AA09E3">
        <w:rPr>
          <w:rFonts w:hint="eastAsia"/>
        </w:rPr>
        <w:t>。</w:t>
      </w:r>
      <w:r w:rsidR="00687C50" w:rsidRPr="00AA09E3">
        <w:rPr>
          <w:rFonts w:hint="eastAsia"/>
        </w:rPr>
        <w:lastRenderedPageBreak/>
        <w:t>另</w:t>
      </w:r>
      <w:r w:rsidR="009177B1" w:rsidRPr="00AA09E3">
        <w:rPr>
          <w:rFonts w:hint="eastAsia"/>
        </w:rPr>
        <w:t>該</w:t>
      </w:r>
      <w:r w:rsidR="00E9402B" w:rsidRPr="00AA09E3">
        <w:rPr>
          <w:rFonts w:ascii="Times New Roman" w:hAnsi="Times New Roman" w:hint="eastAsia"/>
        </w:rPr>
        <w:t>部表示，</w:t>
      </w:r>
      <w:r w:rsidR="00687C50" w:rsidRPr="00AA09E3">
        <w:rPr>
          <w:rFonts w:ascii="Times New Roman" w:hAnsi="Times New Roman" w:hint="eastAsia"/>
        </w:rPr>
        <w:t>為精進查核作業，</w:t>
      </w:r>
      <w:r w:rsidR="00E9402B" w:rsidRPr="00AA09E3">
        <w:rPr>
          <w:rFonts w:ascii="Times New Roman" w:hAnsi="Times New Roman"/>
        </w:rPr>
        <w:t>已於「區段地價估價作業系統」增加以統計分析方式篩選價格異常案件功能；又於「不動產估價資料庫查詢系統」中可查詢房地合一所得稅申報總價與實價登錄交易總價不一致之案件；另各直轄市及宜蘭縣可運用「大量估價作業系統」建置之大量估價模型篩選出價格異常案件，其餘縣</w:t>
      </w:r>
      <w:r w:rsidR="00E9402B" w:rsidRPr="00AA09E3">
        <w:rPr>
          <w:rFonts w:ascii="Times New Roman" w:hAnsi="Times New Roman" w:hint="eastAsia"/>
        </w:rPr>
        <w:t>（</w:t>
      </w:r>
      <w:r w:rsidR="00E9402B" w:rsidRPr="00AA09E3">
        <w:rPr>
          <w:rFonts w:ascii="Times New Roman" w:hAnsi="Times New Roman"/>
        </w:rPr>
        <w:t>市</w:t>
      </w:r>
      <w:r w:rsidR="00E9402B" w:rsidRPr="00AA09E3">
        <w:rPr>
          <w:rFonts w:ascii="Times New Roman" w:hAnsi="Times New Roman" w:hint="eastAsia"/>
        </w:rPr>
        <w:t>）</w:t>
      </w:r>
      <w:r w:rsidR="00E9402B" w:rsidRPr="00AA09E3">
        <w:rPr>
          <w:rFonts w:ascii="Times New Roman" w:hAnsi="Times New Roman"/>
        </w:rPr>
        <w:t>模型將於</w:t>
      </w:r>
      <w:r w:rsidR="00E9402B" w:rsidRPr="00AA09E3">
        <w:rPr>
          <w:rFonts w:ascii="Times New Roman" w:hAnsi="Times New Roman"/>
        </w:rPr>
        <w:t>111</w:t>
      </w:r>
      <w:r w:rsidR="00E9402B" w:rsidRPr="00AA09E3">
        <w:rPr>
          <w:rFonts w:ascii="Times New Roman" w:hAnsi="Times New Roman"/>
        </w:rPr>
        <w:t>年</w:t>
      </w:r>
      <w:r w:rsidR="00E9402B" w:rsidRPr="00AA09E3">
        <w:rPr>
          <w:rFonts w:ascii="Times New Roman" w:hAnsi="Times New Roman"/>
        </w:rPr>
        <w:t>12</w:t>
      </w:r>
      <w:r w:rsidR="00E9402B" w:rsidRPr="00AA09E3">
        <w:rPr>
          <w:rFonts w:ascii="Times New Roman" w:hAnsi="Times New Roman"/>
        </w:rPr>
        <w:t>月底建置完成。</w:t>
      </w:r>
      <w:r w:rsidR="009177B1" w:rsidRPr="00AA09E3">
        <w:rPr>
          <w:rFonts w:ascii="Times New Roman" w:hAnsi="Times New Roman" w:hint="eastAsia"/>
        </w:rPr>
        <w:t>故</w:t>
      </w:r>
      <w:r w:rsidR="001A04AE" w:rsidRPr="00AA09E3">
        <w:rPr>
          <w:rFonts w:ascii="Times New Roman" w:hAnsi="Times New Roman" w:hint="eastAsia"/>
        </w:rPr>
        <w:t>市縣</w:t>
      </w:r>
      <w:r w:rsidR="00E9402B" w:rsidRPr="00AA09E3">
        <w:rPr>
          <w:rFonts w:ascii="Times New Roman" w:hAnsi="Times New Roman" w:hint="eastAsia"/>
        </w:rPr>
        <w:t>政府</w:t>
      </w:r>
      <w:r w:rsidR="009177B1" w:rsidRPr="00AA09E3">
        <w:rPr>
          <w:rFonts w:ascii="Times New Roman" w:hAnsi="Times New Roman" w:hint="eastAsia"/>
        </w:rPr>
        <w:t>允</w:t>
      </w:r>
      <w:r w:rsidR="00E9402B" w:rsidRPr="00AA09E3">
        <w:rPr>
          <w:rFonts w:ascii="Times New Roman" w:hAnsi="Times New Roman" w:hint="eastAsia"/>
        </w:rPr>
        <w:t>應善用</w:t>
      </w:r>
      <w:r w:rsidR="00E9402B" w:rsidRPr="00AA09E3">
        <w:rPr>
          <w:rFonts w:ascii="Times New Roman" w:hAnsi="Times New Roman"/>
        </w:rPr>
        <w:t>上開系統自動篩選異常案件優先查核，減輕人力負擔並提升查核效率。</w:t>
      </w:r>
    </w:p>
    <w:p w14:paraId="2476C1E8" w14:textId="3E9998D1" w:rsidR="003A5927" w:rsidRPr="00AA09E3" w:rsidRDefault="005F06B7" w:rsidP="00142609">
      <w:pPr>
        <w:pStyle w:val="3"/>
        <w:ind w:left="1360" w:hanging="680"/>
        <w:rPr>
          <w:rFonts w:ascii="Times New Roman"/>
          <w:bCs w:val="0"/>
        </w:rPr>
      </w:pPr>
      <w:r w:rsidRPr="00AA09E3">
        <w:rPr>
          <w:rFonts w:ascii="Times New Roman" w:hint="eastAsia"/>
          <w:bCs w:val="0"/>
        </w:rPr>
        <w:t>綜上，</w:t>
      </w:r>
      <w:r w:rsidR="00A36C41" w:rsidRPr="00AA09E3">
        <w:rPr>
          <w:rFonts w:ascii="Times New Roman" w:hAnsi="Times New Roman" w:hint="eastAsia"/>
        </w:rPr>
        <w:t>依據內政部統計</w:t>
      </w:r>
      <w:r w:rsidR="00A36C41" w:rsidRPr="00AA09E3">
        <w:rPr>
          <w:rFonts w:ascii="Times New Roman" w:hAnsi="Times New Roman" w:hint="eastAsia"/>
        </w:rPr>
        <w:t>109</w:t>
      </w:r>
      <w:r w:rsidR="00A36C41" w:rsidRPr="00AA09E3">
        <w:rPr>
          <w:rFonts w:ascii="Times New Roman" w:hAnsi="Times New Roman" w:hint="eastAsia"/>
        </w:rPr>
        <w:t>年至</w:t>
      </w:r>
      <w:r w:rsidR="00A36C41" w:rsidRPr="00AA09E3">
        <w:rPr>
          <w:rFonts w:ascii="Times New Roman" w:hAnsi="Times New Roman" w:hint="eastAsia"/>
        </w:rPr>
        <w:t>111</w:t>
      </w:r>
      <w:r w:rsidR="00A36C41" w:rsidRPr="00AA09E3">
        <w:rPr>
          <w:rFonts w:ascii="Times New Roman" w:hAnsi="Times New Roman" w:hint="eastAsia"/>
        </w:rPr>
        <w:t>年市縣政府實價登錄申報案件不合格數占申報數</w:t>
      </w:r>
      <w:r w:rsidR="00A36C41" w:rsidRPr="00AA09E3">
        <w:rPr>
          <w:rFonts w:ascii="Times New Roman" w:hAnsi="Times New Roman" w:hint="eastAsia"/>
        </w:rPr>
        <w:t>1.7</w:t>
      </w:r>
      <w:r w:rsidR="00A36C41" w:rsidRPr="00AA09E3">
        <w:rPr>
          <w:rFonts w:ascii="Times New Roman" w:hAnsi="Times New Roman" w:hint="eastAsia"/>
        </w:rPr>
        <w:t>％</w:t>
      </w:r>
      <w:r w:rsidR="00A36C41" w:rsidRPr="00AA09E3">
        <w:rPr>
          <w:rFonts w:hAnsi="標楷體" w:hint="eastAsia"/>
        </w:rPr>
        <w:t>〜</w:t>
      </w:r>
      <w:r w:rsidR="00A36C41" w:rsidRPr="00AA09E3">
        <w:rPr>
          <w:rFonts w:ascii="Times New Roman" w:hAnsi="Times New Roman" w:hint="eastAsia"/>
        </w:rPr>
        <w:tab/>
        <w:t>3.2</w:t>
      </w:r>
      <w:r w:rsidR="00A36C41" w:rsidRPr="00AA09E3">
        <w:rPr>
          <w:rFonts w:ascii="Times New Roman" w:hAnsi="Times New Roman" w:hint="eastAsia"/>
        </w:rPr>
        <w:t>％，當</w:t>
      </w:r>
      <w:r w:rsidR="00EB0105" w:rsidRPr="00AA09E3">
        <w:rPr>
          <w:rFonts w:ascii="Times New Roman" w:hint="eastAsia"/>
          <w:bCs w:val="0"/>
        </w:rPr>
        <w:t>查核比率增加時，不合格案件之比率亦隨之增加，故維持一定之查核比率仍有其必要性；另市縣政府查核比率差距甚大，尤其是查核比率偏低之市縣，不合格</w:t>
      </w:r>
      <w:proofErr w:type="gramStart"/>
      <w:r w:rsidR="00EB0105" w:rsidRPr="00AA09E3">
        <w:rPr>
          <w:rFonts w:ascii="Times New Roman" w:hint="eastAsia"/>
          <w:bCs w:val="0"/>
        </w:rPr>
        <w:t>比率均有偏</w:t>
      </w:r>
      <w:proofErr w:type="gramEnd"/>
      <w:r w:rsidR="00EB0105" w:rsidRPr="00AA09E3">
        <w:rPr>
          <w:rFonts w:ascii="Times New Roman" w:hint="eastAsia"/>
          <w:bCs w:val="0"/>
        </w:rPr>
        <w:t>高之情形，仍有加強查核之必要；</w:t>
      </w:r>
      <w:proofErr w:type="gramStart"/>
      <w:r w:rsidR="00EB0105" w:rsidRPr="00AA09E3">
        <w:rPr>
          <w:rFonts w:ascii="Times New Roman" w:hint="eastAsia"/>
          <w:bCs w:val="0"/>
        </w:rPr>
        <w:t>此外，</w:t>
      </w:r>
      <w:proofErr w:type="gramEnd"/>
      <w:r w:rsidR="00EB0105" w:rsidRPr="00AA09E3">
        <w:rPr>
          <w:rFonts w:ascii="Times New Roman" w:hint="eastAsia"/>
          <w:bCs w:val="0"/>
        </w:rPr>
        <w:t>市縣政府應確實依照</w:t>
      </w:r>
      <w:r w:rsidR="00EB0105" w:rsidRPr="00AA09E3">
        <w:rPr>
          <w:rFonts w:ascii="Times New Roman" w:hAnsi="Times New Roman" w:hint="eastAsia"/>
        </w:rPr>
        <w:t>內政部</w:t>
      </w:r>
      <w:r w:rsidR="00EB0105" w:rsidRPr="00AA09E3">
        <w:rPr>
          <w:rFonts w:hint="eastAsia"/>
        </w:rPr>
        <w:t>「不動產成交案件實際資訊申報登錄及預售屋銷售資訊備查作業手冊」所定查核原則及作業程序辦理，並</w:t>
      </w:r>
      <w:r w:rsidR="00260F4B" w:rsidRPr="00AA09E3">
        <w:rPr>
          <w:rFonts w:hint="eastAsia"/>
        </w:rPr>
        <w:t>充分利</w:t>
      </w:r>
      <w:r w:rsidR="00EB0105" w:rsidRPr="00AA09E3">
        <w:rPr>
          <w:rFonts w:hint="eastAsia"/>
        </w:rPr>
        <w:t>用</w:t>
      </w:r>
      <w:r w:rsidR="00B30B88" w:rsidRPr="00AA09E3">
        <w:rPr>
          <w:rFonts w:hint="eastAsia"/>
        </w:rPr>
        <w:t>該</w:t>
      </w:r>
      <w:r w:rsidR="00EB0105" w:rsidRPr="00AA09E3">
        <w:rPr>
          <w:rFonts w:hint="eastAsia"/>
        </w:rPr>
        <w:t>部</w:t>
      </w:r>
      <w:r w:rsidR="00EB0105" w:rsidRPr="00AA09E3">
        <w:rPr>
          <w:rFonts w:ascii="Times New Roman" w:hAnsi="Times New Roman"/>
        </w:rPr>
        <w:t>開</w:t>
      </w:r>
      <w:r w:rsidR="00EB0105" w:rsidRPr="00AA09E3">
        <w:rPr>
          <w:rFonts w:ascii="Times New Roman" w:hAnsi="Times New Roman" w:hint="eastAsia"/>
        </w:rPr>
        <w:t>發</w:t>
      </w:r>
      <w:r w:rsidR="00260F4B" w:rsidRPr="00AA09E3">
        <w:rPr>
          <w:rFonts w:ascii="Times New Roman" w:hAnsi="Times New Roman" w:hint="eastAsia"/>
        </w:rPr>
        <w:t>之相關</w:t>
      </w:r>
      <w:r w:rsidR="00EB0105" w:rsidRPr="00AA09E3">
        <w:rPr>
          <w:rFonts w:ascii="Times New Roman" w:hAnsi="Times New Roman"/>
        </w:rPr>
        <w:t>系統</w:t>
      </w:r>
      <w:r w:rsidR="00260F4B" w:rsidRPr="00AA09E3">
        <w:rPr>
          <w:rFonts w:ascii="Times New Roman" w:hAnsi="Times New Roman" w:hint="eastAsia"/>
        </w:rPr>
        <w:t>功能</w:t>
      </w:r>
      <w:r w:rsidR="00EB0105" w:rsidRPr="00AA09E3">
        <w:rPr>
          <w:rFonts w:ascii="Times New Roman" w:hint="eastAsia"/>
          <w:bCs w:val="0"/>
        </w:rPr>
        <w:t>，自動篩選異常案件優先查核，減輕人力負擔並提升查核效率。</w:t>
      </w:r>
    </w:p>
    <w:p w14:paraId="7AF9B546" w14:textId="3FFBBEC0" w:rsidR="003A5927" w:rsidRPr="00AA09E3" w:rsidRDefault="001D2903" w:rsidP="00886795">
      <w:pPr>
        <w:pStyle w:val="2"/>
        <w:autoSpaceDN/>
        <w:ind w:left="1020" w:hanging="680"/>
        <w:rPr>
          <w:rFonts w:ascii="Times New Roman"/>
          <w:b/>
        </w:rPr>
      </w:pPr>
      <w:r w:rsidRPr="00AA09E3">
        <w:rPr>
          <w:rFonts w:ascii="Times New Roman" w:hAnsi="Times New Roman" w:hint="eastAsia"/>
          <w:b/>
        </w:rPr>
        <w:t>依據內政部</w:t>
      </w:r>
      <w:r w:rsidR="00A36C41" w:rsidRPr="00AA09E3">
        <w:rPr>
          <w:rFonts w:hint="eastAsia"/>
          <w:b/>
        </w:rPr>
        <w:t>統計</w:t>
      </w:r>
      <w:r w:rsidR="008E3529" w:rsidRPr="00AA09E3">
        <w:rPr>
          <w:rFonts w:ascii="Times New Roman" w:hAnsi="Times New Roman"/>
          <w:b/>
        </w:rPr>
        <w:t>109</w:t>
      </w:r>
      <w:r w:rsidR="008E3529" w:rsidRPr="00AA09E3">
        <w:rPr>
          <w:rFonts w:ascii="Times New Roman" w:hAnsi="Times New Roman"/>
          <w:b/>
        </w:rPr>
        <w:t>年至</w:t>
      </w:r>
      <w:r w:rsidR="008E3529" w:rsidRPr="00AA09E3">
        <w:rPr>
          <w:rFonts w:ascii="Times New Roman" w:hAnsi="Times New Roman"/>
          <w:b/>
        </w:rPr>
        <w:t>111</w:t>
      </w:r>
      <w:r w:rsidR="008E3529" w:rsidRPr="00AA09E3">
        <w:rPr>
          <w:rFonts w:hint="eastAsia"/>
          <w:b/>
        </w:rPr>
        <w:t>年</w:t>
      </w:r>
      <w:r w:rsidR="00F70062" w:rsidRPr="00AA09E3">
        <w:rPr>
          <w:rFonts w:hint="eastAsia"/>
          <w:b/>
        </w:rPr>
        <w:t>市縣政府</w:t>
      </w:r>
      <w:r w:rsidR="00206D89" w:rsidRPr="00AA09E3">
        <w:rPr>
          <w:rFonts w:hint="eastAsia"/>
          <w:b/>
        </w:rPr>
        <w:t>實價登錄</w:t>
      </w:r>
      <w:proofErr w:type="gramStart"/>
      <w:r w:rsidR="00206D89" w:rsidRPr="00AA09E3">
        <w:rPr>
          <w:rFonts w:hint="eastAsia"/>
          <w:b/>
        </w:rPr>
        <w:t>裁罰件數</w:t>
      </w:r>
      <w:proofErr w:type="gramEnd"/>
      <w:r w:rsidRPr="00AA09E3">
        <w:rPr>
          <w:rFonts w:hint="eastAsia"/>
          <w:b/>
        </w:rPr>
        <w:t>分別為</w:t>
      </w:r>
      <w:r w:rsidRPr="00AA09E3">
        <w:rPr>
          <w:b/>
        </w:rPr>
        <w:t>175</w:t>
      </w:r>
      <w:r w:rsidRPr="00AA09E3">
        <w:rPr>
          <w:b/>
        </w:rPr>
        <w:tab/>
      </w:r>
      <w:r w:rsidRPr="00AA09E3">
        <w:rPr>
          <w:rFonts w:hint="eastAsia"/>
          <w:b/>
        </w:rPr>
        <w:t>、</w:t>
      </w:r>
      <w:r w:rsidRPr="00AA09E3">
        <w:rPr>
          <w:b/>
        </w:rPr>
        <w:tab/>
        <w:t>282</w:t>
      </w:r>
      <w:r w:rsidRPr="00AA09E3">
        <w:rPr>
          <w:rFonts w:hint="eastAsia"/>
          <w:b/>
        </w:rPr>
        <w:t>、</w:t>
      </w:r>
      <w:r w:rsidRPr="00AA09E3">
        <w:rPr>
          <w:b/>
        </w:rPr>
        <w:tab/>
        <w:t>694</w:t>
      </w:r>
      <w:r w:rsidRPr="00AA09E3">
        <w:rPr>
          <w:rFonts w:hint="eastAsia"/>
          <w:b/>
        </w:rPr>
        <w:t>件</w:t>
      </w:r>
      <w:r w:rsidR="00206D89" w:rsidRPr="00AA09E3">
        <w:rPr>
          <w:rFonts w:hint="eastAsia"/>
          <w:b/>
        </w:rPr>
        <w:t>，有逐年增加之趨勢，</w:t>
      </w:r>
      <w:r w:rsidR="00326951" w:rsidRPr="00AA09E3">
        <w:rPr>
          <w:rFonts w:hint="eastAsia"/>
          <w:b/>
        </w:rPr>
        <w:t>直轄市</w:t>
      </w:r>
      <w:r w:rsidR="00206D89" w:rsidRPr="00AA09E3">
        <w:rPr>
          <w:rFonts w:hint="eastAsia"/>
          <w:b/>
        </w:rPr>
        <w:t>及新竹縣、市</w:t>
      </w:r>
      <w:r w:rsidR="00660021" w:rsidRPr="00AA09E3">
        <w:rPr>
          <w:rFonts w:hint="eastAsia"/>
          <w:b/>
        </w:rPr>
        <w:t>尤</w:t>
      </w:r>
      <w:r w:rsidR="00206D89" w:rsidRPr="00AA09E3">
        <w:rPr>
          <w:rFonts w:hint="eastAsia"/>
          <w:b/>
        </w:rPr>
        <w:t>為明顯。</w:t>
      </w:r>
      <w:r w:rsidR="00326951" w:rsidRPr="00AA09E3">
        <w:rPr>
          <w:rFonts w:hint="eastAsia"/>
          <w:b/>
        </w:rPr>
        <w:t>違法</w:t>
      </w:r>
      <w:r w:rsidR="00206D89" w:rsidRPr="00AA09E3">
        <w:rPr>
          <w:rFonts w:hint="eastAsia"/>
          <w:b/>
        </w:rPr>
        <w:t>案件</w:t>
      </w:r>
      <w:r w:rsidR="00C16663" w:rsidRPr="00AA09E3">
        <w:rPr>
          <w:rFonts w:hint="eastAsia"/>
          <w:b/>
        </w:rPr>
        <w:t>中屬業者申報</w:t>
      </w:r>
      <w:r w:rsidR="00206D89" w:rsidRPr="00AA09E3">
        <w:rPr>
          <w:rFonts w:hint="eastAsia"/>
          <w:b/>
        </w:rPr>
        <w:t>之比例仍然較高，</w:t>
      </w:r>
      <w:r w:rsidR="0071404D" w:rsidRPr="00AA09E3">
        <w:rPr>
          <w:rFonts w:hint="eastAsia"/>
          <w:b/>
        </w:rPr>
        <w:t>而</w:t>
      </w:r>
      <w:r w:rsidR="00206D89" w:rsidRPr="00AA09E3">
        <w:rPr>
          <w:rFonts w:hint="eastAsia"/>
          <w:b/>
        </w:rPr>
        <w:t>裁罰類別中又以申報不實比逾期申報的情形嚴重。</w:t>
      </w:r>
      <w:r w:rsidR="00C16663" w:rsidRPr="00AA09E3">
        <w:rPr>
          <w:rFonts w:hint="eastAsia"/>
          <w:b/>
        </w:rPr>
        <w:t>市縣政府</w:t>
      </w:r>
      <w:r w:rsidR="00206D89" w:rsidRPr="00AA09E3">
        <w:rPr>
          <w:rFonts w:hint="eastAsia"/>
          <w:b/>
        </w:rPr>
        <w:t>允應統整申報不實之原因與類型，對民眾或業者加強宣導，以避免非故意之申報錯誤而遭受裁罰</w:t>
      </w:r>
      <w:r w:rsidR="008322CA" w:rsidRPr="00AA09E3">
        <w:rPr>
          <w:rFonts w:hint="eastAsia"/>
          <w:b/>
        </w:rPr>
        <w:t>，</w:t>
      </w:r>
      <w:r w:rsidR="00206D89" w:rsidRPr="00AA09E3">
        <w:rPr>
          <w:rFonts w:hint="eastAsia"/>
          <w:b/>
        </w:rPr>
        <w:t>又買賣雙方自行申報之案件，若委託業者代為申報者，</w:t>
      </w:r>
      <w:proofErr w:type="gramStart"/>
      <w:r w:rsidR="00206D89" w:rsidRPr="00AA09E3">
        <w:rPr>
          <w:rFonts w:hint="eastAsia"/>
          <w:b/>
        </w:rPr>
        <w:t>嗣</w:t>
      </w:r>
      <w:proofErr w:type="gramEnd"/>
      <w:r w:rsidR="00206D89" w:rsidRPr="00AA09E3">
        <w:rPr>
          <w:rFonts w:hint="eastAsia"/>
          <w:b/>
        </w:rPr>
        <w:t>因申報</w:t>
      </w:r>
      <w:proofErr w:type="gramStart"/>
      <w:r w:rsidR="00206D89" w:rsidRPr="00AA09E3">
        <w:rPr>
          <w:rFonts w:hint="eastAsia"/>
          <w:b/>
        </w:rPr>
        <w:t>不實致買</w:t>
      </w:r>
      <w:proofErr w:type="gramEnd"/>
      <w:r w:rsidR="00206D89" w:rsidRPr="00AA09E3">
        <w:rPr>
          <w:rFonts w:hint="eastAsia"/>
          <w:b/>
        </w:rPr>
        <w:t>賣雙方受到</w:t>
      </w:r>
      <w:proofErr w:type="gramStart"/>
      <w:r w:rsidR="00206D89" w:rsidRPr="00AA09E3">
        <w:rPr>
          <w:rFonts w:hint="eastAsia"/>
          <w:b/>
        </w:rPr>
        <w:t>裁罰</w:t>
      </w:r>
      <w:proofErr w:type="gramEnd"/>
      <w:r w:rsidR="00206D89" w:rsidRPr="00AA09E3">
        <w:rPr>
          <w:rFonts w:hint="eastAsia"/>
          <w:b/>
        </w:rPr>
        <w:t>時，如經查明係出於故意者，除應負相關刑事責任外，更應檢討其違背法令執行職務之責任；</w:t>
      </w:r>
      <w:r w:rsidR="00E868D4" w:rsidRPr="00AA09E3">
        <w:rPr>
          <w:rFonts w:hint="eastAsia"/>
          <w:b/>
        </w:rPr>
        <w:t>金管</w:t>
      </w:r>
      <w:r w:rsidR="00E868D4" w:rsidRPr="00AA09E3">
        <w:rPr>
          <w:rFonts w:ascii="Times New Roman" w:hAnsi="Times New Roman"/>
          <w:b/>
        </w:rPr>
        <w:lastRenderedPageBreak/>
        <w:t>會</w:t>
      </w:r>
      <w:r w:rsidR="00E868D4" w:rsidRPr="00AA09E3">
        <w:rPr>
          <w:rFonts w:ascii="Times New Roman" w:hAnsi="Times New Roman" w:hint="eastAsia"/>
          <w:b/>
        </w:rPr>
        <w:t>檢查局</w:t>
      </w:r>
      <w:r w:rsidR="00E868D4" w:rsidRPr="00AA09E3">
        <w:rPr>
          <w:rFonts w:hint="eastAsia"/>
          <w:b/>
        </w:rPr>
        <w:t>辦理不動產授信業務檢查如發現涉有不實交易案件，</w:t>
      </w:r>
      <w:r w:rsidR="00206D89" w:rsidRPr="00AA09E3">
        <w:rPr>
          <w:rFonts w:hint="eastAsia"/>
          <w:b/>
        </w:rPr>
        <w:t>允應</w:t>
      </w:r>
      <w:r w:rsidR="00D13AB6" w:rsidRPr="00AA09E3">
        <w:rPr>
          <w:rFonts w:hint="eastAsia"/>
          <w:b/>
        </w:rPr>
        <w:t>轉請</w:t>
      </w:r>
      <w:r w:rsidR="00E868D4" w:rsidRPr="00AA09E3">
        <w:rPr>
          <w:rFonts w:ascii="Times New Roman" w:hAnsi="Times New Roman" w:hint="eastAsia"/>
          <w:b/>
        </w:rPr>
        <w:t>內政部</w:t>
      </w:r>
      <w:r w:rsidR="00206D89" w:rsidRPr="00AA09E3">
        <w:rPr>
          <w:rFonts w:hint="eastAsia"/>
          <w:b/>
        </w:rPr>
        <w:t>協</w:t>
      </w:r>
      <w:r w:rsidR="00D13AB6" w:rsidRPr="00AA09E3">
        <w:rPr>
          <w:rFonts w:hint="eastAsia"/>
          <w:b/>
        </w:rPr>
        <w:t>助</w:t>
      </w:r>
      <w:r w:rsidR="00206D89" w:rsidRPr="00AA09E3">
        <w:rPr>
          <w:rFonts w:hint="eastAsia"/>
          <w:b/>
        </w:rPr>
        <w:t>查</w:t>
      </w:r>
      <w:r w:rsidR="00D13AB6" w:rsidRPr="00AA09E3">
        <w:rPr>
          <w:rFonts w:hint="eastAsia"/>
          <w:b/>
        </w:rPr>
        <w:t>明有否不實申報之情形，並追究相</w:t>
      </w:r>
      <w:r w:rsidR="002E3853" w:rsidRPr="00AA09E3">
        <w:rPr>
          <w:rFonts w:hint="eastAsia"/>
          <w:b/>
        </w:rPr>
        <w:t>關</w:t>
      </w:r>
      <w:r w:rsidR="00D13AB6" w:rsidRPr="00AA09E3">
        <w:rPr>
          <w:rFonts w:hint="eastAsia"/>
          <w:b/>
        </w:rPr>
        <w:t>人員之責任</w:t>
      </w:r>
      <w:r w:rsidR="00206D89" w:rsidRPr="00AA09E3">
        <w:rPr>
          <w:rFonts w:hint="eastAsia"/>
          <w:b/>
        </w:rPr>
        <w:t>。</w:t>
      </w:r>
    </w:p>
    <w:p w14:paraId="58AC3005" w14:textId="77777777" w:rsidR="00D51EE4" w:rsidRPr="00AA09E3" w:rsidRDefault="00D51EE4" w:rsidP="00275131">
      <w:pPr>
        <w:pStyle w:val="3"/>
        <w:ind w:left="1360" w:hanging="680"/>
      </w:pPr>
      <w:r w:rsidRPr="00AA09E3">
        <w:rPr>
          <w:rFonts w:hint="eastAsia"/>
        </w:rPr>
        <w:t>按政府推動實價登錄最主要目的，係要求不動產交易完成後，即時回報</w:t>
      </w:r>
      <w:r w:rsidR="00B63613" w:rsidRPr="00AA09E3">
        <w:rPr>
          <w:rFonts w:ascii="Times New Roman" w:hint="eastAsia"/>
        </w:rPr>
        <w:t>實際</w:t>
      </w:r>
      <w:r w:rsidR="001C710A" w:rsidRPr="00AA09E3">
        <w:rPr>
          <w:rFonts w:ascii="Times New Roman" w:hint="eastAsia"/>
        </w:rPr>
        <w:t>交易相關</w:t>
      </w:r>
      <w:r w:rsidR="00B63613" w:rsidRPr="00AA09E3">
        <w:rPr>
          <w:rFonts w:ascii="Times New Roman" w:hint="eastAsia"/>
        </w:rPr>
        <w:t>資訊</w:t>
      </w:r>
      <w:r w:rsidRPr="00AA09E3">
        <w:rPr>
          <w:rFonts w:hint="eastAsia"/>
        </w:rPr>
        <w:t>並予以公告周知，以解決長久以來不動產市場資訊不對稱的問題。如欲達到上開目的，</w:t>
      </w:r>
      <w:r w:rsidR="00DD4CBC" w:rsidRPr="00AA09E3">
        <w:rPr>
          <w:rFonts w:hint="eastAsia"/>
        </w:rPr>
        <w:t>即</w:t>
      </w:r>
      <w:r w:rsidRPr="00AA09E3">
        <w:rPr>
          <w:rFonts w:hint="eastAsia"/>
        </w:rPr>
        <w:t>有賴實價登錄</w:t>
      </w:r>
      <w:r w:rsidR="001C710A" w:rsidRPr="00AA09E3">
        <w:rPr>
          <w:rFonts w:hint="eastAsia"/>
        </w:rPr>
        <w:t>提</w:t>
      </w:r>
      <w:r w:rsidRPr="00AA09E3">
        <w:rPr>
          <w:rFonts w:hint="eastAsia"/>
        </w:rPr>
        <w:t>供</w:t>
      </w:r>
      <w:r w:rsidRPr="00AA09E3">
        <w:rPr>
          <w:rFonts w:ascii="Times New Roman" w:hAnsi="Times New Roman" w:hint="eastAsia"/>
        </w:rPr>
        <w:t>「即時」、「透明」、「正確」的資訊。據內政部表示，</w:t>
      </w:r>
      <w:r w:rsidRPr="00AA09E3">
        <w:rPr>
          <w:rFonts w:ascii="Times New Roman" w:hAnsi="Times New Roman"/>
        </w:rPr>
        <w:t>實價登錄制度施行後，</w:t>
      </w:r>
      <w:r w:rsidRPr="00AA09E3">
        <w:rPr>
          <w:rFonts w:ascii="Times New Roman" w:hAnsi="Times New Roman"/>
        </w:rPr>
        <w:t>101</w:t>
      </w:r>
      <w:r w:rsidRPr="00AA09E3">
        <w:rPr>
          <w:rFonts w:ascii="Times New Roman" w:hAnsi="Times New Roman"/>
        </w:rPr>
        <w:t>年</w:t>
      </w:r>
      <w:r w:rsidRPr="00AA09E3">
        <w:rPr>
          <w:rFonts w:ascii="Times New Roman" w:hAnsi="Times New Roman"/>
        </w:rPr>
        <w:t>10</w:t>
      </w:r>
      <w:r w:rsidRPr="00AA09E3">
        <w:rPr>
          <w:rFonts w:ascii="Times New Roman" w:hAnsi="Times New Roman"/>
        </w:rPr>
        <w:t>月</w:t>
      </w:r>
      <w:r w:rsidRPr="00AA09E3">
        <w:rPr>
          <w:rFonts w:ascii="Times New Roman" w:hAnsi="Times New Roman"/>
        </w:rPr>
        <w:t>16</w:t>
      </w:r>
      <w:r w:rsidRPr="00AA09E3">
        <w:rPr>
          <w:rFonts w:ascii="Times New Roman" w:hAnsi="Times New Roman"/>
        </w:rPr>
        <w:t>日於「內政部不動產交易實價查詢服務網」提供民眾交易價格資訊查詢服務。</w:t>
      </w:r>
      <w:r w:rsidRPr="00AA09E3">
        <w:rPr>
          <w:rFonts w:ascii="Times New Roman" w:hAnsi="Times New Roman"/>
        </w:rPr>
        <w:t>106</w:t>
      </w:r>
      <w:r w:rsidRPr="00AA09E3">
        <w:rPr>
          <w:rFonts w:ascii="Times New Roman" w:hAnsi="Times New Roman"/>
        </w:rPr>
        <w:t>年</w:t>
      </w:r>
      <w:r w:rsidRPr="00AA09E3">
        <w:rPr>
          <w:rFonts w:ascii="Times New Roman" w:hAnsi="Times New Roman"/>
        </w:rPr>
        <w:t>12</w:t>
      </w:r>
      <w:r w:rsidRPr="00AA09E3">
        <w:rPr>
          <w:rFonts w:ascii="Times New Roman" w:hAnsi="Times New Roman"/>
        </w:rPr>
        <w:t>月</w:t>
      </w:r>
      <w:r w:rsidRPr="00AA09E3">
        <w:rPr>
          <w:rFonts w:ascii="Times New Roman" w:hAnsi="Times New Roman"/>
        </w:rPr>
        <w:t>1</w:t>
      </w:r>
      <w:r w:rsidRPr="00AA09E3">
        <w:rPr>
          <w:rFonts w:ascii="Times New Roman" w:hAnsi="Times New Roman"/>
        </w:rPr>
        <w:t>日</w:t>
      </w:r>
      <w:r w:rsidR="009C25F9" w:rsidRPr="00AA09E3">
        <w:rPr>
          <w:rFonts w:ascii="Times New Roman" w:hAnsi="Times New Roman" w:hint="eastAsia"/>
        </w:rPr>
        <w:t>起</w:t>
      </w:r>
      <w:r w:rsidRPr="00AA09E3">
        <w:rPr>
          <w:rFonts w:ascii="Times New Roman" w:hAnsi="Times New Roman"/>
        </w:rPr>
        <w:t>每月</w:t>
      </w:r>
      <w:r w:rsidRPr="00AA09E3">
        <w:rPr>
          <w:rFonts w:ascii="Times New Roman" w:hAnsi="Times New Roman"/>
        </w:rPr>
        <w:t>1</w:t>
      </w:r>
      <w:r w:rsidRPr="00AA09E3">
        <w:rPr>
          <w:rFonts w:ascii="Times New Roman" w:hAnsi="Times New Roman"/>
        </w:rPr>
        <w:t>日、</w:t>
      </w:r>
      <w:r w:rsidRPr="00AA09E3">
        <w:rPr>
          <w:rFonts w:ascii="Times New Roman" w:hAnsi="Times New Roman"/>
        </w:rPr>
        <w:t>11</w:t>
      </w:r>
      <w:r w:rsidRPr="00AA09E3">
        <w:rPr>
          <w:rFonts w:ascii="Times New Roman" w:hAnsi="Times New Roman"/>
        </w:rPr>
        <w:t>日、</w:t>
      </w:r>
      <w:r w:rsidRPr="00AA09E3">
        <w:rPr>
          <w:rFonts w:ascii="Times New Roman" w:hAnsi="Times New Roman"/>
        </w:rPr>
        <w:t>21</w:t>
      </w:r>
      <w:r w:rsidRPr="00AA09E3">
        <w:rPr>
          <w:rFonts w:ascii="Times New Roman" w:hAnsi="Times New Roman"/>
        </w:rPr>
        <w:t>日發布</w:t>
      </w:r>
      <w:r w:rsidRPr="00AA09E3">
        <w:rPr>
          <w:rFonts w:ascii="Times New Roman" w:hAnsi="Times New Roman"/>
        </w:rPr>
        <w:t>3</w:t>
      </w:r>
      <w:r w:rsidRPr="00AA09E3">
        <w:rPr>
          <w:rFonts w:ascii="Times New Roman" w:hAnsi="Times New Roman"/>
        </w:rPr>
        <w:t>次</w:t>
      </w:r>
      <w:r w:rsidR="009C25F9" w:rsidRPr="00AA09E3">
        <w:rPr>
          <w:rFonts w:ascii="Times New Roman" w:hAnsi="Times New Roman"/>
        </w:rPr>
        <w:t>登錄資訊</w:t>
      </w:r>
      <w:r w:rsidRPr="00AA09E3">
        <w:rPr>
          <w:rFonts w:ascii="Times New Roman" w:hAnsi="Times New Roman"/>
        </w:rPr>
        <w:t>。</w:t>
      </w:r>
      <w:r w:rsidRPr="00AA09E3">
        <w:rPr>
          <w:rFonts w:ascii="Times New Roman" w:hAnsi="Times New Roman" w:hint="eastAsia"/>
        </w:rPr>
        <w:t>實價登錄</w:t>
      </w:r>
      <w:r w:rsidRPr="00AA09E3">
        <w:rPr>
          <w:rFonts w:ascii="Times New Roman" w:hAnsi="Times New Roman" w:hint="eastAsia"/>
        </w:rPr>
        <w:t>2.0</w:t>
      </w:r>
      <w:r w:rsidRPr="00AA09E3">
        <w:rPr>
          <w:rFonts w:ascii="Times New Roman" w:hAnsi="Times New Roman" w:hint="eastAsia"/>
        </w:rPr>
        <w:t>新制施行後，</w:t>
      </w:r>
      <w:r w:rsidR="00F11C8A" w:rsidRPr="00AA09E3">
        <w:rPr>
          <w:rFonts w:ascii="Times New Roman" w:hAnsi="Times New Roman"/>
        </w:rPr>
        <w:t>成交案件門牌（地號</w:t>
      </w:r>
      <w:r w:rsidR="00F11C8A" w:rsidRPr="00AA09E3">
        <w:rPr>
          <w:rFonts w:ascii="Times New Roman" w:hAnsi="Times New Roman" w:hint="eastAsia"/>
        </w:rPr>
        <w:t>）</w:t>
      </w:r>
      <w:r w:rsidR="00F11C8A" w:rsidRPr="00AA09E3">
        <w:rPr>
          <w:rFonts w:ascii="Times New Roman" w:hAnsi="Times New Roman"/>
        </w:rPr>
        <w:t>完整揭露、預售屋全面</w:t>
      </w:r>
      <w:proofErr w:type="gramStart"/>
      <w:r w:rsidR="00F11C8A" w:rsidRPr="00AA09E3">
        <w:rPr>
          <w:rFonts w:ascii="Times New Roman" w:hAnsi="Times New Roman"/>
        </w:rPr>
        <w:t>納管且即時</w:t>
      </w:r>
      <w:proofErr w:type="gramEnd"/>
      <w:r w:rsidR="00F11C8A" w:rsidRPr="00AA09E3">
        <w:rPr>
          <w:rFonts w:ascii="Times New Roman" w:hAnsi="Times New Roman"/>
        </w:rPr>
        <w:t>申報</w:t>
      </w:r>
      <w:r w:rsidR="00F11C8A" w:rsidRPr="00AA09E3">
        <w:rPr>
          <w:rFonts w:ascii="Times New Roman" w:hAnsi="Times New Roman" w:hint="eastAsia"/>
        </w:rPr>
        <w:t>，並</w:t>
      </w:r>
      <w:r w:rsidRPr="00AA09E3">
        <w:rPr>
          <w:rFonts w:ascii="Times New Roman" w:hAnsi="Times New Roman" w:hint="eastAsia"/>
        </w:rPr>
        <w:t>將</w:t>
      </w:r>
      <w:r w:rsidRPr="00AA09E3">
        <w:rPr>
          <w:rFonts w:ascii="Times New Roman" w:hAnsi="Times New Roman" w:hint="eastAsia"/>
        </w:rPr>
        <w:t>2,842</w:t>
      </w:r>
      <w:r w:rsidRPr="00AA09E3">
        <w:rPr>
          <w:rFonts w:ascii="Times New Roman" w:hAnsi="Times New Roman" w:hint="eastAsia"/>
        </w:rPr>
        <w:t>個新推建案之預售屋銷售資訊及其中屬</w:t>
      </w:r>
      <w:proofErr w:type="gramStart"/>
      <w:r w:rsidRPr="00AA09E3">
        <w:rPr>
          <w:rFonts w:ascii="Times New Roman" w:hAnsi="Times New Roman" w:hint="eastAsia"/>
        </w:rPr>
        <w:t>住宅用建</w:t>
      </w:r>
      <w:proofErr w:type="gramEnd"/>
      <w:r w:rsidRPr="00AA09E3">
        <w:rPr>
          <w:rFonts w:ascii="Times New Roman" w:hAnsi="Times New Roman" w:hint="eastAsia"/>
        </w:rPr>
        <w:t>案之買賣定型化契約提供查詢。</w:t>
      </w:r>
      <w:r w:rsidR="00A61657" w:rsidRPr="00AA09E3">
        <w:rPr>
          <w:rFonts w:ascii="Times New Roman" w:hAnsi="Times New Roman" w:hint="eastAsia"/>
        </w:rPr>
        <w:t>就</w:t>
      </w:r>
      <w:r w:rsidR="002555F5" w:rsidRPr="00AA09E3">
        <w:rPr>
          <w:rFonts w:ascii="Times New Roman" w:hAnsi="Times New Roman" w:hint="eastAsia"/>
        </w:rPr>
        <w:t>政府</w:t>
      </w:r>
      <w:r w:rsidR="00A61657" w:rsidRPr="00AA09E3">
        <w:rPr>
          <w:rFonts w:ascii="Times New Roman" w:hAnsi="Times New Roman" w:hint="eastAsia"/>
        </w:rPr>
        <w:t>提供「即時」、「透明」之不動產交易資訊而言，已</w:t>
      </w:r>
      <w:r w:rsidR="002555F5" w:rsidRPr="00AA09E3">
        <w:rPr>
          <w:rFonts w:ascii="Times New Roman" w:hAnsi="Times New Roman" w:hint="eastAsia"/>
        </w:rPr>
        <w:t>達成</w:t>
      </w:r>
      <w:r w:rsidR="00BC0B99" w:rsidRPr="00AA09E3">
        <w:rPr>
          <w:rFonts w:ascii="Times New Roman" w:hAnsi="Times New Roman" w:hint="eastAsia"/>
        </w:rPr>
        <w:t>一定</w:t>
      </w:r>
      <w:r w:rsidR="002555F5" w:rsidRPr="00AA09E3">
        <w:rPr>
          <w:rFonts w:ascii="Times New Roman" w:hAnsi="Times New Roman" w:hint="eastAsia"/>
        </w:rPr>
        <w:t>之成效</w:t>
      </w:r>
      <w:r w:rsidR="00A61657" w:rsidRPr="00AA09E3">
        <w:rPr>
          <w:rFonts w:ascii="Times New Roman" w:hAnsi="Times New Roman" w:hint="eastAsia"/>
        </w:rPr>
        <w:t>。</w:t>
      </w:r>
    </w:p>
    <w:p w14:paraId="60BB17BE" w14:textId="77777777" w:rsidR="007F24E6" w:rsidRPr="00AA09E3" w:rsidRDefault="005F6E0F" w:rsidP="00420848">
      <w:pPr>
        <w:pStyle w:val="3"/>
        <w:ind w:left="1360" w:hanging="680"/>
        <w:rPr>
          <w:b/>
          <w:sz w:val="28"/>
          <w:szCs w:val="28"/>
        </w:rPr>
      </w:pPr>
      <w:r w:rsidRPr="00AA09E3">
        <w:rPr>
          <w:rFonts w:ascii="Times New Roman" w:hAnsi="Times New Roman" w:hint="eastAsia"/>
        </w:rPr>
        <w:t>惟</w:t>
      </w:r>
      <w:r w:rsidR="00951281" w:rsidRPr="00AA09E3">
        <w:rPr>
          <w:rFonts w:ascii="Times New Roman" w:hAnsi="Times New Roman" w:hint="eastAsia"/>
        </w:rPr>
        <w:t>若僅</w:t>
      </w:r>
      <w:r w:rsidRPr="00AA09E3">
        <w:rPr>
          <w:rFonts w:ascii="Times New Roman" w:hAnsi="Times New Roman" w:hint="eastAsia"/>
        </w:rPr>
        <w:t>有「即時」、「透明」之不動產交易資訊，</w:t>
      </w:r>
      <w:r w:rsidR="00420848" w:rsidRPr="00AA09E3">
        <w:rPr>
          <w:rFonts w:ascii="Times New Roman" w:hAnsi="Times New Roman" w:hint="eastAsia"/>
        </w:rPr>
        <w:t>而</w:t>
      </w:r>
      <w:r w:rsidR="00E73404" w:rsidRPr="00AA09E3">
        <w:rPr>
          <w:rFonts w:ascii="Times New Roman" w:hAnsi="Times New Roman" w:hint="eastAsia"/>
        </w:rPr>
        <w:t>登錄之</w:t>
      </w:r>
      <w:r w:rsidRPr="00AA09E3">
        <w:rPr>
          <w:rFonts w:ascii="Times New Roman" w:hAnsi="Times New Roman" w:hint="eastAsia"/>
        </w:rPr>
        <w:t>資</w:t>
      </w:r>
      <w:r w:rsidR="00E73404" w:rsidRPr="00AA09E3">
        <w:rPr>
          <w:rFonts w:ascii="Times New Roman" w:hAnsi="Times New Roman" w:hint="eastAsia"/>
        </w:rPr>
        <w:t>料不實或</w:t>
      </w:r>
      <w:r w:rsidRPr="00AA09E3">
        <w:rPr>
          <w:rFonts w:ascii="Times New Roman" w:hAnsi="Times New Roman" w:hint="eastAsia"/>
        </w:rPr>
        <w:t>有誤，</w:t>
      </w:r>
      <w:r w:rsidR="00420848" w:rsidRPr="00AA09E3">
        <w:rPr>
          <w:rFonts w:ascii="Times New Roman" w:hAnsi="Times New Roman" w:hint="eastAsia"/>
        </w:rPr>
        <w:t>極易產生誤導之結果</w:t>
      </w:r>
      <w:r w:rsidR="007B4EED" w:rsidRPr="00AA09E3">
        <w:rPr>
          <w:rFonts w:ascii="Times New Roman" w:hAnsi="Times New Roman" w:hint="eastAsia"/>
        </w:rPr>
        <w:t>，尤以政府依實價登錄結果所公布之價格，比一般不動產業者所公布</w:t>
      </w:r>
      <w:r w:rsidR="00420848" w:rsidRPr="00AA09E3">
        <w:rPr>
          <w:rFonts w:ascii="Times New Roman" w:hAnsi="Times New Roman" w:hint="eastAsia"/>
        </w:rPr>
        <w:t>者</w:t>
      </w:r>
      <w:r w:rsidR="007B4EED" w:rsidRPr="00AA09E3">
        <w:rPr>
          <w:rFonts w:ascii="Times New Roman" w:hAnsi="Times New Roman" w:hint="eastAsia"/>
        </w:rPr>
        <w:t>更具有公</w:t>
      </w:r>
      <w:r w:rsidR="009F5E2A" w:rsidRPr="00AA09E3">
        <w:rPr>
          <w:rFonts w:ascii="Times New Roman" w:hAnsi="Times New Roman" w:hint="eastAsia"/>
        </w:rPr>
        <w:t>信</w:t>
      </w:r>
      <w:r w:rsidR="007B4EED" w:rsidRPr="00AA09E3">
        <w:rPr>
          <w:rFonts w:ascii="Times New Roman" w:hAnsi="Times New Roman" w:hint="eastAsia"/>
        </w:rPr>
        <w:t>力，</w:t>
      </w:r>
      <w:r w:rsidR="00E73404" w:rsidRPr="00AA09E3">
        <w:rPr>
          <w:rFonts w:ascii="Times New Roman" w:hAnsi="Times New Roman" w:hint="eastAsia"/>
        </w:rPr>
        <w:t>故</w:t>
      </w:r>
      <w:r w:rsidR="00DD1394" w:rsidRPr="00AA09E3">
        <w:rPr>
          <w:rFonts w:ascii="Times New Roman" w:hAnsi="Times New Roman" w:hint="eastAsia"/>
        </w:rPr>
        <w:t>資訊</w:t>
      </w:r>
      <w:r w:rsidR="00420848" w:rsidRPr="00AA09E3">
        <w:rPr>
          <w:rFonts w:ascii="Times New Roman" w:hAnsi="Times New Roman" w:hint="eastAsia"/>
        </w:rPr>
        <w:t>「正確」與否極</w:t>
      </w:r>
      <w:r w:rsidR="00DD1394" w:rsidRPr="00AA09E3">
        <w:rPr>
          <w:rFonts w:ascii="Times New Roman" w:hAnsi="Times New Roman" w:hint="eastAsia"/>
        </w:rPr>
        <w:t>為重要</w:t>
      </w:r>
      <w:r w:rsidRPr="00AA09E3">
        <w:rPr>
          <w:rFonts w:ascii="Times New Roman" w:hAnsi="Times New Roman" w:hint="eastAsia"/>
        </w:rPr>
        <w:t>。</w:t>
      </w:r>
      <w:r w:rsidR="00E66250" w:rsidRPr="00AA09E3">
        <w:rPr>
          <w:rFonts w:hint="eastAsia"/>
        </w:rPr>
        <w:t>依</w:t>
      </w:r>
      <w:r w:rsidR="009E52B9" w:rsidRPr="00AA09E3">
        <w:rPr>
          <w:rFonts w:hint="eastAsia"/>
        </w:rPr>
        <w:t>現行法規定，</w:t>
      </w:r>
      <w:r w:rsidR="00275131" w:rsidRPr="00AA09E3">
        <w:rPr>
          <w:rFonts w:hint="eastAsia"/>
        </w:rPr>
        <w:t>實價登錄</w:t>
      </w:r>
      <w:r w:rsidR="00E66250" w:rsidRPr="00AA09E3">
        <w:rPr>
          <w:rFonts w:hint="eastAsia"/>
        </w:rPr>
        <w:t>之違規</w:t>
      </w:r>
      <w:proofErr w:type="gramStart"/>
      <w:r w:rsidR="00E66250" w:rsidRPr="00AA09E3">
        <w:rPr>
          <w:rFonts w:hint="eastAsia"/>
        </w:rPr>
        <w:t>態樣</w:t>
      </w:r>
      <w:r w:rsidR="00DD1394" w:rsidRPr="00AA09E3">
        <w:rPr>
          <w:rFonts w:hint="eastAsia"/>
        </w:rPr>
        <w:t>及處</w:t>
      </w:r>
      <w:r w:rsidR="00E66250" w:rsidRPr="00AA09E3">
        <w:rPr>
          <w:rFonts w:hint="eastAsia"/>
        </w:rPr>
        <w:t>罰</w:t>
      </w:r>
      <w:proofErr w:type="gramEnd"/>
      <w:r w:rsidR="00DD1394" w:rsidRPr="00AA09E3">
        <w:rPr>
          <w:rFonts w:hint="eastAsia"/>
        </w:rPr>
        <w:t>方式</w:t>
      </w:r>
      <w:r w:rsidR="00E66250" w:rsidRPr="00AA09E3">
        <w:rPr>
          <w:rFonts w:hint="eastAsia"/>
        </w:rPr>
        <w:t>亦有所不同</w:t>
      </w:r>
      <w:r w:rsidR="00E66250" w:rsidRPr="00AA09E3">
        <w:rPr>
          <w:rStyle w:val="aff"/>
        </w:rPr>
        <w:footnoteReference w:id="6"/>
      </w:r>
      <w:r w:rsidR="00453587" w:rsidRPr="00AA09E3">
        <w:rPr>
          <w:rFonts w:hint="eastAsia"/>
        </w:rPr>
        <w:t>，可分為</w:t>
      </w:r>
      <w:r w:rsidR="00275131" w:rsidRPr="00AA09E3">
        <w:rPr>
          <w:rFonts w:hint="eastAsia"/>
        </w:rPr>
        <w:t>「</w:t>
      </w:r>
      <w:r w:rsidR="00275131" w:rsidRPr="00AA09E3">
        <w:rPr>
          <w:rFonts w:ascii="Times New Roman" w:hint="eastAsia"/>
        </w:rPr>
        <w:t>未</w:t>
      </w:r>
      <w:r w:rsidR="00DD4CBC" w:rsidRPr="00AA09E3">
        <w:rPr>
          <w:rFonts w:ascii="Times New Roman" w:hint="eastAsia"/>
        </w:rPr>
        <w:t>（</w:t>
      </w:r>
      <w:r w:rsidR="00275131" w:rsidRPr="00AA09E3">
        <w:rPr>
          <w:rFonts w:ascii="Times New Roman" w:hint="eastAsia"/>
        </w:rPr>
        <w:t>依限</w:t>
      </w:r>
      <w:r w:rsidR="00DD4CBC" w:rsidRPr="00AA09E3">
        <w:rPr>
          <w:rFonts w:ascii="Times New Roman" w:hint="eastAsia"/>
        </w:rPr>
        <w:t>）</w:t>
      </w:r>
      <w:r w:rsidR="00275131" w:rsidRPr="00AA09E3">
        <w:rPr>
          <w:rFonts w:ascii="Times New Roman" w:hint="eastAsia"/>
        </w:rPr>
        <w:t>申報</w:t>
      </w:r>
      <w:r w:rsidR="00275131" w:rsidRPr="00AA09E3">
        <w:rPr>
          <w:rFonts w:hint="eastAsia"/>
        </w:rPr>
        <w:t>」、「價格/租金</w:t>
      </w:r>
      <w:r w:rsidR="00752ED9" w:rsidRPr="00AA09E3">
        <w:rPr>
          <w:rFonts w:hint="eastAsia"/>
        </w:rPr>
        <w:t>（</w:t>
      </w:r>
      <w:r w:rsidR="00275131" w:rsidRPr="00AA09E3">
        <w:rPr>
          <w:rFonts w:hint="eastAsia"/>
        </w:rPr>
        <w:t>面積</w:t>
      </w:r>
      <w:r w:rsidR="00752ED9" w:rsidRPr="00AA09E3">
        <w:rPr>
          <w:rFonts w:hint="eastAsia"/>
        </w:rPr>
        <w:t>）</w:t>
      </w:r>
      <w:r w:rsidR="00275131" w:rsidRPr="00AA09E3">
        <w:rPr>
          <w:rFonts w:hint="eastAsia"/>
        </w:rPr>
        <w:t>資訊不實」、「價格/租金</w:t>
      </w:r>
      <w:r w:rsidR="00752ED9" w:rsidRPr="00AA09E3">
        <w:rPr>
          <w:rFonts w:hint="eastAsia"/>
        </w:rPr>
        <w:t>（</w:t>
      </w:r>
      <w:r w:rsidR="00275131" w:rsidRPr="00AA09E3">
        <w:rPr>
          <w:rFonts w:hint="eastAsia"/>
        </w:rPr>
        <w:t>面積</w:t>
      </w:r>
      <w:r w:rsidR="00752ED9" w:rsidRPr="00AA09E3">
        <w:rPr>
          <w:rFonts w:hint="eastAsia"/>
        </w:rPr>
        <w:t>）</w:t>
      </w:r>
      <w:r w:rsidR="00275131" w:rsidRPr="00AA09E3">
        <w:rPr>
          <w:rFonts w:hint="eastAsia"/>
        </w:rPr>
        <w:t>以外資訊不實」、「規避、妨礙或拒絕查核」</w:t>
      </w:r>
      <w:r w:rsidR="00275131" w:rsidRPr="00AA09E3">
        <w:rPr>
          <w:rFonts w:ascii="Times New Roman" w:hAnsi="Times New Roman"/>
        </w:rPr>
        <w:t>4</w:t>
      </w:r>
      <w:r w:rsidR="00275131" w:rsidRPr="00AA09E3">
        <w:rPr>
          <w:rFonts w:hint="eastAsia"/>
        </w:rPr>
        <w:t>種</w:t>
      </w:r>
      <w:r w:rsidR="00420848" w:rsidRPr="00AA09E3">
        <w:rPr>
          <w:rFonts w:hint="eastAsia"/>
        </w:rPr>
        <w:t>，其中影響「正確」價格最為嚴重的，當屬「價格/租金（面積）資訊不實」。</w:t>
      </w:r>
    </w:p>
    <w:p w14:paraId="048AAB65" w14:textId="77777777" w:rsidR="00420848" w:rsidRPr="00AA09E3" w:rsidRDefault="00420848" w:rsidP="003340A2">
      <w:pPr>
        <w:pStyle w:val="3"/>
        <w:autoSpaceDN/>
        <w:ind w:left="1360" w:hanging="680"/>
        <w:rPr>
          <w:b/>
          <w:sz w:val="28"/>
          <w:szCs w:val="28"/>
        </w:rPr>
      </w:pPr>
      <w:r w:rsidRPr="00AA09E3">
        <w:rPr>
          <w:rFonts w:hint="eastAsia"/>
        </w:rPr>
        <w:lastRenderedPageBreak/>
        <w:t>依內政部提供</w:t>
      </w:r>
      <w:r w:rsidRPr="00AA09E3">
        <w:rPr>
          <w:rFonts w:ascii="Times New Roman" w:hAnsi="Times New Roman" w:hint="eastAsia"/>
          <w:bCs w:val="0"/>
        </w:rPr>
        <w:t>109</w:t>
      </w:r>
      <w:r w:rsidRPr="00AA09E3">
        <w:rPr>
          <w:rFonts w:ascii="Times New Roman" w:hAnsi="Times New Roman" w:hint="eastAsia"/>
          <w:bCs w:val="0"/>
        </w:rPr>
        <w:t>年至</w:t>
      </w:r>
      <w:r w:rsidRPr="00AA09E3">
        <w:rPr>
          <w:rFonts w:ascii="Times New Roman" w:hAnsi="Times New Roman" w:hint="eastAsia"/>
          <w:bCs w:val="0"/>
        </w:rPr>
        <w:t>111</w:t>
      </w:r>
      <w:r w:rsidRPr="00AA09E3">
        <w:rPr>
          <w:rFonts w:ascii="Times New Roman" w:hAnsi="Times New Roman" w:hint="eastAsia"/>
          <w:bCs w:val="0"/>
        </w:rPr>
        <w:t>年</w:t>
      </w:r>
      <w:r w:rsidRPr="00AA09E3">
        <w:rPr>
          <w:rFonts w:hint="eastAsia"/>
        </w:rPr>
        <w:t>市縣政府實價登錄</w:t>
      </w:r>
      <w:proofErr w:type="gramStart"/>
      <w:r w:rsidRPr="00AA09E3">
        <w:rPr>
          <w:rFonts w:hint="eastAsia"/>
        </w:rPr>
        <w:t>裁罰件數</w:t>
      </w:r>
      <w:proofErr w:type="gramEnd"/>
      <w:r w:rsidRPr="00AA09E3">
        <w:rPr>
          <w:rFonts w:hint="eastAsia"/>
        </w:rPr>
        <w:t>及金額統計資料，</w:t>
      </w:r>
      <w:proofErr w:type="gramStart"/>
      <w:r w:rsidRPr="00AA09E3">
        <w:rPr>
          <w:rFonts w:ascii="Times New Roman" w:hAnsi="Times New Roman" w:hint="eastAsia"/>
          <w:bCs w:val="0"/>
        </w:rPr>
        <w:t>裁罰件</w:t>
      </w:r>
      <w:proofErr w:type="gramEnd"/>
      <w:r w:rsidRPr="00AA09E3">
        <w:rPr>
          <w:rFonts w:ascii="Times New Roman" w:hAnsi="Times New Roman" w:hint="eastAsia"/>
          <w:bCs w:val="0"/>
        </w:rPr>
        <w:t>數分別為</w:t>
      </w:r>
      <w:r w:rsidRPr="00AA09E3">
        <w:rPr>
          <w:rFonts w:ascii="Times New Roman" w:hAnsi="Times New Roman"/>
          <w:bCs w:val="0"/>
        </w:rPr>
        <w:t>175</w:t>
      </w:r>
      <w:r w:rsidRPr="00AA09E3">
        <w:rPr>
          <w:rFonts w:ascii="Times New Roman" w:hAnsi="Times New Roman" w:hint="eastAsia"/>
          <w:bCs w:val="0"/>
        </w:rPr>
        <w:t>件、</w:t>
      </w:r>
      <w:r w:rsidRPr="00AA09E3">
        <w:rPr>
          <w:rFonts w:ascii="Times New Roman" w:hAnsi="Times New Roman"/>
          <w:bCs w:val="0"/>
        </w:rPr>
        <w:tab/>
        <w:t>282</w:t>
      </w:r>
      <w:r w:rsidRPr="00AA09E3">
        <w:rPr>
          <w:rFonts w:ascii="Times New Roman" w:hAnsi="Times New Roman" w:hint="eastAsia"/>
          <w:bCs w:val="0"/>
        </w:rPr>
        <w:t>件、</w:t>
      </w:r>
      <w:r w:rsidRPr="00AA09E3">
        <w:rPr>
          <w:rFonts w:ascii="Times New Roman" w:hAnsi="Times New Roman"/>
          <w:bCs w:val="0"/>
        </w:rPr>
        <w:tab/>
        <w:t>694</w:t>
      </w:r>
      <w:r w:rsidRPr="00AA09E3">
        <w:rPr>
          <w:rFonts w:ascii="Times New Roman" w:hAnsi="Times New Roman" w:hint="eastAsia"/>
          <w:bCs w:val="0"/>
        </w:rPr>
        <w:t>件，</w:t>
      </w:r>
      <w:proofErr w:type="gramStart"/>
      <w:r w:rsidR="00A60125" w:rsidRPr="00AA09E3">
        <w:rPr>
          <w:rFonts w:ascii="Times New Roman" w:hAnsi="Times New Roman" w:hint="eastAsia"/>
          <w:bCs w:val="0"/>
        </w:rPr>
        <w:t>占</w:t>
      </w:r>
      <w:r w:rsidRPr="00AA09E3">
        <w:rPr>
          <w:rFonts w:ascii="Times New Roman" w:hAnsi="Times New Roman" w:hint="eastAsia"/>
          <w:bCs w:val="0"/>
        </w:rPr>
        <w:t>不合</w:t>
      </w:r>
      <w:proofErr w:type="gramEnd"/>
      <w:r w:rsidRPr="00AA09E3">
        <w:rPr>
          <w:rFonts w:ascii="Times New Roman" w:hAnsi="Times New Roman" w:hint="eastAsia"/>
          <w:bCs w:val="0"/>
        </w:rPr>
        <w:t>格案件數比率為</w:t>
      </w:r>
      <w:r w:rsidRPr="00AA09E3">
        <w:rPr>
          <w:rFonts w:ascii="Times New Roman" w:hAnsi="Times New Roman" w:hint="eastAsia"/>
          <w:bCs w:val="0"/>
        </w:rPr>
        <w:t>2</w:t>
      </w:r>
      <w:r w:rsidRPr="00AA09E3">
        <w:rPr>
          <w:rFonts w:ascii="Times New Roman" w:hAnsi="Times New Roman"/>
          <w:bCs w:val="0"/>
        </w:rPr>
        <w:t>6.9</w:t>
      </w:r>
      <w:r w:rsidRPr="00AA09E3">
        <w:rPr>
          <w:rFonts w:ascii="Times New Roman" w:hAnsi="Times New Roman" w:hint="eastAsia"/>
          <w:bCs w:val="0"/>
        </w:rPr>
        <w:t>％、</w:t>
      </w:r>
      <w:r w:rsidRPr="00AA09E3">
        <w:rPr>
          <w:rFonts w:ascii="Times New Roman" w:hAnsi="Times New Roman" w:hint="eastAsia"/>
          <w:bCs w:val="0"/>
        </w:rPr>
        <w:tab/>
      </w:r>
      <w:r w:rsidRPr="00AA09E3">
        <w:rPr>
          <w:rFonts w:ascii="Times New Roman" w:hAnsi="Times New Roman"/>
          <w:bCs w:val="0"/>
        </w:rPr>
        <w:t>5</w:t>
      </w:r>
      <w:r w:rsidRPr="00AA09E3">
        <w:rPr>
          <w:rFonts w:ascii="Times New Roman" w:hAnsi="Times New Roman" w:hint="eastAsia"/>
          <w:bCs w:val="0"/>
        </w:rPr>
        <w:t>0.</w:t>
      </w:r>
      <w:r w:rsidRPr="00AA09E3">
        <w:rPr>
          <w:rFonts w:ascii="Times New Roman" w:hAnsi="Times New Roman"/>
          <w:bCs w:val="0"/>
        </w:rPr>
        <w:t>5</w:t>
      </w:r>
      <w:r w:rsidRPr="00AA09E3">
        <w:rPr>
          <w:rFonts w:ascii="Times New Roman" w:hAnsi="Times New Roman" w:hint="eastAsia"/>
          <w:bCs w:val="0"/>
        </w:rPr>
        <w:t>％、</w:t>
      </w:r>
      <w:r w:rsidRPr="00AA09E3">
        <w:rPr>
          <w:rFonts w:ascii="Times New Roman" w:hAnsi="Times New Roman" w:hint="eastAsia"/>
          <w:bCs w:val="0"/>
        </w:rPr>
        <w:t>4</w:t>
      </w:r>
      <w:r w:rsidRPr="00AA09E3">
        <w:rPr>
          <w:rFonts w:ascii="Times New Roman" w:hAnsi="Times New Roman"/>
          <w:bCs w:val="0"/>
        </w:rPr>
        <w:t>3</w:t>
      </w:r>
      <w:r w:rsidRPr="00AA09E3">
        <w:rPr>
          <w:rFonts w:ascii="Times New Roman" w:hAnsi="Times New Roman" w:hint="eastAsia"/>
          <w:bCs w:val="0"/>
        </w:rPr>
        <w:t>.</w:t>
      </w:r>
      <w:r w:rsidRPr="00AA09E3">
        <w:rPr>
          <w:rFonts w:ascii="Times New Roman" w:hAnsi="Times New Roman"/>
          <w:bCs w:val="0"/>
        </w:rPr>
        <w:t>4</w:t>
      </w:r>
      <w:r w:rsidRPr="00AA09E3">
        <w:rPr>
          <w:rFonts w:ascii="Times New Roman" w:hAnsi="Times New Roman" w:hint="eastAsia"/>
          <w:bCs w:val="0"/>
        </w:rPr>
        <w:t>％，有逐年增加之趨勢，</w:t>
      </w:r>
      <w:r w:rsidR="00E948BF" w:rsidRPr="00AA09E3">
        <w:rPr>
          <w:rFonts w:ascii="Times New Roman" w:hAnsi="Times New Roman" w:hint="eastAsia"/>
          <w:bCs w:val="0"/>
        </w:rPr>
        <w:t>直轄市</w:t>
      </w:r>
      <w:r w:rsidRPr="00AA09E3">
        <w:rPr>
          <w:rFonts w:ascii="Times New Roman" w:hAnsi="Times New Roman" w:hint="eastAsia"/>
          <w:bCs w:val="0"/>
        </w:rPr>
        <w:t>及新竹縣、市</w:t>
      </w:r>
      <w:r w:rsidR="00E948BF" w:rsidRPr="00AA09E3">
        <w:rPr>
          <w:rFonts w:ascii="Times New Roman" w:hAnsi="Times New Roman" w:hint="eastAsia"/>
          <w:bCs w:val="0"/>
        </w:rPr>
        <w:t>尤為</w:t>
      </w:r>
      <w:r w:rsidRPr="00AA09E3">
        <w:rPr>
          <w:rFonts w:ascii="Times New Roman" w:hAnsi="Times New Roman" w:hint="eastAsia"/>
          <w:bCs w:val="0"/>
        </w:rPr>
        <w:t>明顯</w:t>
      </w:r>
      <w:r w:rsidRPr="00AA09E3">
        <w:rPr>
          <w:rStyle w:val="aff"/>
          <w:rFonts w:ascii="Times New Roman" w:hAnsi="Times New Roman"/>
          <w:bCs w:val="0"/>
        </w:rPr>
        <w:footnoteReference w:id="7"/>
      </w:r>
      <w:r w:rsidRPr="00AA09E3">
        <w:rPr>
          <w:rFonts w:ascii="Times New Roman" w:hAnsi="Times New Roman" w:hint="eastAsia"/>
          <w:bCs w:val="0"/>
        </w:rPr>
        <w:t>；</w:t>
      </w:r>
      <w:r w:rsidR="003340A2" w:rsidRPr="00AA09E3">
        <w:rPr>
          <w:rFonts w:ascii="Times New Roman" w:hAnsi="Times New Roman" w:hint="eastAsia"/>
          <w:bCs w:val="0"/>
        </w:rPr>
        <w:t>以案件類別而言，</w:t>
      </w:r>
      <w:r w:rsidRPr="00AA09E3">
        <w:rPr>
          <w:rFonts w:ascii="Times New Roman" w:hAnsi="Times New Roman" w:hint="eastAsia"/>
          <w:bCs w:val="0"/>
        </w:rPr>
        <w:t>買賣</w:t>
      </w:r>
      <w:r w:rsidR="003340A2" w:rsidRPr="00AA09E3">
        <w:rPr>
          <w:rFonts w:ascii="Times New Roman" w:hAnsi="Times New Roman" w:hint="eastAsia"/>
          <w:bCs w:val="0"/>
        </w:rPr>
        <w:t>者</w:t>
      </w:r>
      <w:r w:rsidR="004303E9" w:rsidRPr="00AA09E3">
        <w:rPr>
          <w:rFonts w:ascii="Times New Roman" w:hAnsi="Times New Roman"/>
          <w:bCs w:val="0"/>
        </w:rPr>
        <w:t>605</w:t>
      </w:r>
      <w:r w:rsidRPr="00AA09E3">
        <w:rPr>
          <w:rFonts w:ascii="Times New Roman" w:hAnsi="Times New Roman" w:hint="eastAsia"/>
          <w:bCs w:val="0"/>
        </w:rPr>
        <w:t>件、預售屋</w:t>
      </w:r>
      <w:r w:rsidRPr="00AA09E3">
        <w:rPr>
          <w:rFonts w:ascii="Times New Roman" w:hAnsi="Times New Roman" w:hint="eastAsia"/>
          <w:bCs w:val="0"/>
        </w:rPr>
        <w:t>4</w:t>
      </w:r>
      <w:r w:rsidRPr="00AA09E3">
        <w:rPr>
          <w:rFonts w:ascii="Times New Roman" w:hAnsi="Times New Roman"/>
          <w:bCs w:val="0"/>
        </w:rPr>
        <w:t>64</w:t>
      </w:r>
      <w:r w:rsidRPr="00AA09E3">
        <w:rPr>
          <w:rFonts w:ascii="Times New Roman" w:hAnsi="Times New Roman" w:hint="eastAsia"/>
          <w:bCs w:val="0"/>
        </w:rPr>
        <w:t>件，兩者相差不多；</w:t>
      </w:r>
      <w:r w:rsidR="003340A2" w:rsidRPr="00AA09E3">
        <w:rPr>
          <w:rFonts w:ascii="Times New Roman" w:hAnsi="Times New Roman" w:hint="eastAsia"/>
          <w:bCs w:val="0"/>
        </w:rPr>
        <w:t>以</w:t>
      </w:r>
      <w:r w:rsidRPr="00AA09E3">
        <w:rPr>
          <w:rFonts w:ascii="Times New Roman" w:hAnsi="Times New Roman" w:hint="eastAsia"/>
          <w:bCs w:val="0"/>
        </w:rPr>
        <w:t>申報人類別而言，經紀業（含銷售預售屋者）</w:t>
      </w:r>
      <w:r w:rsidRPr="00AA09E3">
        <w:rPr>
          <w:rFonts w:ascii="Times New Roman" w:hAnsi="Times New Roman" w:hint="eastAsia"/>
          <w:bCs w:val="0"/>
        </w:rPr>
        <w:t>5</w:t>
      </w:r>
      <w:r w:rsidRPr="00AA09E3">
        <w:rPr>
          <w:rFonts w:ascii="Times New Roman" w:hAnsi="Times New Roman"/>
          <w:bCs w:val="0"/>
        </w:rPr>
        <w:t>46</w:t>
      </w:r>
      <w:r w:rsidRPr="00AA09E3">
        <w:rPr>
          <w:rFonts w:ascii="Times New Roman" w:hAnsi="Times New Roman" w:hint="eastAsia"/>
          <w:bCs w:val="0"/>
        </w:rPr>
        <w:t>件、地政士</w:t>
      </w:r>
      <w:r w:rsidRPr="00AA09E3">
        <w:rPr>
          <w:rFonts w:ascii="Times New Roman" w:hAnsi="Times New Roman" w:hint="eastAsia"/>
          <w:bCs w:val="0"/>
        </w:rPr>
        <w:t>1</w:t>
      </w:r>
      <w:r w:rsidRPr="00AA09E3">
        <w:rPr>
          <w:rFonts w:ascii="Times New Roman" w:hAnsi="Times New Roman"/>
          <w:bCs w:val="0"/>
        </w:rPr>
        <w:t>67</w:t>
      </w:r>
      <w:r w:rsidRPr="00AA09E3">
        <w:rPr>
          <w:rFonts w:ascii="Times New Roman" w:hAnsi="Times New Roman" w:hint="eastAsia"/>
          <w:bCs w:val="0"/>
        </w:rPr>
        <w:t>件</w:t>
      </w:r>
      <w:r w:rsidR="00A60125" w:rsidRPr="00AA09E3">
        <w:rPr>
          <w:rFonts w:ascii="Times New Roman" w:hAnsi="Times New Roman" w:hint="eastAsia"/>
          <w:bCs w:val="0"/>
        </w:rPr>
        <w:t>占</w:t>
      </w:r>
      <w:r w:rsidRPr="00AA09E3">
        <w:rPr>
          <w:rFonts w:ascii="Times New Roman" w:hAnsi="Times New Roman" w:hint="eastAsia"/>
          <w:bCs w:val="0"/>
        </w:rPr>
        <w:t>多數；以裁罰類別而言，申報不實</w:t>
      </w:r>
      <w:r w:rsidRPr="00AA09E3">
        <w:rPr>
          <w:rFonts w:ascii="Times New Roman" w:hAnsi="Times New Roman" w:hint="eastAsia"/>
          <w:bCs w:val="0"/>
        </w:rPr>
        <w:t>7</w:t>
      </w:r>
      <w:r w:rsidRPr="00AA09E3">
        <w:rPr>
          <w:rFonts w:ascii="Times New Roman" w:hAnsi="Times New Roman"/>
          <w:bCs w:val="0"/>
        </w:rPr>
        <w:t>21</w:t>
      </w:r>
      <w:r w:rsidRPr="00AA09E3">
        <w:rPr>
          <w:rFonts w:ascii="Times New Roman" w:hAnsi="Times New Roman" w:hint="eastAsia"/>
          <w:bCs w:val="0"/>
        </w:rPr>
        <w:t>件</w:t>
      </w:r>
      <w:r w:rsidR="00A60125" w:rsidRPr="00AA09E3">
        <w:rPr>
          <w:rFonts w:ascii="Times New Roman" w:hAnsi="Times New Roman" w:hint="eastAsia"/>
          <w:bCs w:val="0"/>
        </w:rPr>
        <w:t>占</w:t>
      </w:r>
      <w:r w:rsidRPr="00AA09E3">
        <w:rPr>
          <w:rFonts w:ascii="Times New Roman" w:hAnsi="Times New Roman" w:hint="eastAsia"/>
          <w:bCs w:val="0"/>
        </w:rPr>
        <w:t>多數。從上述統計資料觀之，業者申報案件違法之比例仍然較高，而裁罰類別中，申報不實比逾期申報的情形嚴重</w:t>
      </w:r>
      <w:r w:rsidR="00DE38A3" w:rsidRPr="00AA09E3">
        <w:rPr>
          <w:rFonts w:ascii="Times New Roman" w:hAnsi="Times New Roman" w:hint="eastAsia"/>
          <w:bCs w:val="0"/>
        </w:rPr>
        <w:t>，並以「申報交易總價與契約書所載交易總價不符」為</w:t>
      </w:r>
      <w:proofErr w:type="gramStart"/>
      <w:r w:rsidR="00DE38A3" w:rsidRPr="00AA09E3">
        <w:rPr>
          <w:rFonts w:ascii="Times New Roman" w:hAnsi="Times New Roman" w:hint="eastAsia"/>
          <w:bCs w:val="0"/>
        </w:rPr>
        <w:t>大宗，</w:t>
      </w:r>
      <w:proofErr w:type="gramEnd"/>
      <w:r w:rsidR="00DE38A3" w:rsidRPr="00AA09E3">
        <w:rPr>
          <w:rFonts w:ascii="Times New Roman" w:hAnsi="Times New Roman" w:hint="eastAsia"/>
          <w:bCs w:val="0"/>
        </w:rPr>
        <w:t>可知實價登錄之違法</w:t>
      </w:r>
      <w:proofErr w:type="gramStart"/>
      <w:r w:rsidR="00DE38A3" w:rsidRPr="00AA09E3">
        <w:rPr>
          <w:rFonts w:ascii="Times New Roman" w:hAnsi="Times New Roman" w:hint="eastAsia"/>
          <w:bCs w:val="0"/>
        </w:rPr>
        <w:t>態樣</w:t>
      </w:r>
      <w:proofErr w:type="gramEnd"/>
      <w:r w:rsidR="00DE38A3" w:rsidRPr="00AA09E3">
        <w:rPr>
          <w:rFonts w:ascii="Times New Roman" w:hAnsi="Times New Roman" w:hint="eastAsia"/>
          <w:bCs w:val="0"/>
        </w:rPr>
        <w:t>中，屬於「價格</w:t>
      </w:r>
      <w:r w:rsidR="00DE38A3" w:rsidRPr="00AA09E3">
        <w:rPr>
          <w:rFonts w:ascii="Times New Roman" w:hAnsi="Times New Roman" w:hint="eastAsia"/>
          <w:bCs w:val="0"/>
        </w:rPr>
        <w:t>/</w:t>
      </w:r>
      <w:r w:rsidR="00DE38A3" w:rsidRPr="00AA09E3">
        <w:rPr>
          <w:rFonts w:ascii="Times New Roman" w:hAnsi="Times New Roman" w:hint="eastAsia"/>
          <w:bCs w:val="0"/>
        </w:rPr>
        <w:t>租金（面積）資訊不實」之案件不在少數，且</w:t>
      </w:r>
      <w:r w:rsidRPr="00AA09E3">
        <w:rPr>
          <w:rFonts w:ascii="Times New Roman" w:hAnsi="Times New Roman" w:hint="eastAsia"/>
          <w:bCs w:val="0"/>
        </w:rPr>
        <w:t>原因</w:t>
      </w:r>
      <w:r w:rsidR="00CE340D" w:rsidRPr="00AA09E3">
        <w:rPr>
          <w:rFonts w:ascii="Times New Roman" w:hAnsi="Times New Roman" w:hint="eastAsia"/>
          <w:bCs w:val="0"/>
        </w:rPr>
        <w:t>眾</w:t>
      </w:r>
      <w:r w:rsidRPr="00AA09E3">
        <w:rPr>
          <w:rFonts w:ascii="Times New Roman" w:hAnsi="Times New Roman" w:hint="eastAsia"/>
          <w:bCs w:val="0"/>
        </w:rPr>
        <w:t>多</w:t>
      </w:r>
      <w:r w:rsidRPr="00AA09E3">
        <w:rPr>
          <w:rStyle w:val="aff"/>
          <w:rFonts w:ascii="Times New Roman" w:hAnsi="Times New Roman"/>
          <w:bCs w:val="0"/>
        </w:rPr>
        <w:footnoteReference w:id="8"/>
      </w:r>
      <w:r w:rsidRPr="00AA09E3">
        <w:rPr>
          <w:rFonts w:ascii="Times New Roman" w:hAnsi="Times New Roman" w:hint="eastAsia"/>
          <w:bCs w:val="0"/>
        </w:rPr>
        <w:t>。</w:t>
      </w:r>
      <w:r w:rsidR="00817BE4" w:rsidRPr="00AA09E3">
        <w:rPr>
          <w:rFonts w:ascii="Times New Roman" w:hAnsi="Times New Roman" w:hint="eastAsia"/>
          <w:bCs w:val="0"/>
        </w:rPr>
        <w:t>市縣政府允應</w:t>
      </w:r>
      <w:r w:rsidR="00152886" w:rsidRPr="00AA09E3">
        <w:rPr>
          <w:rFonts w:ascii="Times New Roman" w:hAnsi="Times New Roman" w:hint="eastAsia"/>
          <w:bCs w:val="0"/>
        </w:rPr>
        <w:t>蒐集案例</w:t>
      </w:r>
      <w:r w:rsidR="00817BE4" w:rsidRPr="00AA09E3">
        <w:rPr>
          <w:rFonts w:ascii="Times New Roman" w:hAnsi="Times New Roman" w:hint="eastAsia"/>
          <w:bCs w:val="0"/>
        </w:rPr>
        <w:t>對民眾或業者加強宣導，以避免非故意之申報錯誤而遭受裁罰。</w:t>
      </w:r>
    </w:p>
    <w:p w14:paraId="56DDED39" w14:textId="77777777" w:rsidR="009F5F02" w:rsidRPr="00AA09E3" w:rsidRDefault="00947126" w:rsidP="009F5F02">
      <w:pPr>
        <w:pStyle w:val="3"/>
        <w:ind w:left="1360" w:hanging="680"/>
        <w:rPr>
          <w:rFonts w:ascii="Times New Roman" w:hAnsi="Times New Roman"/>
          <w:bCs w:val="0"/>
        </w:rPr>
      </w:pPr>
      <w:r w:rsidRPr="00AA09E3">
        <w:rPr>
          <w:rFonts w:hint="eastAsia"/>
        </w:rPr>
        <w:t>另</w:t>
      </w:r>
      <w:r w:rsidR="00C01DBE" w:rsidRPr="00AA09E3">
        <w:rPr>
          <w:rFonts w:ascii="Times New Roman" w:hAnsi="Times New Roman" w:hint="eastAsia"/>
          <w:bCs w:val="0"/>
        </w:rPr>
        <w:t>針對</w:t>
      </w:r>
      <w:r w:rsidR="00C01DBE" w:rsidRPr="00AA09E3">
        <w:rPr>
          <w:rFonts w:hint="eastAsia"/>
        </w:rPr>
        <w:t>「申報不實」類型之裁罰案件，能否判斷是否屬於故意不實申報</w:t>
      </w:r>
      <w:r w:rsidR="00C01DBE" w:rsidRPr="00AA09E3">
        <w:rPr>
          <w:rFonts w:ascii="Times New Roman" w:hAnsi="Times New Roman" w:hint="eastAsia"/>
          <w:bCs w:val="0"/>
        </w:rPr>
        <w:t>，</w:t>
      </w:r>
      <w:r w:rsidR="00C01DBE" w:rsidRPr="00AA09E3">
        <w:rPr>
          <w:rFonts w:hint="eastAsia"/>
        </w:rPr>
        <w:t>詢問</w:t>
      </w:r>
      <w:r w:rsidR="0013553B" w:rsidRPr="00AA09E3">
        <w:rPr>
          <w:rFonts w:hint="eastAsia"/>
        </w:rPr>
        <w:t>各直轄市及新竹縣、市政府</w:t>
      </w:r>
      <w:r w:rsidRPr="00AA09E3">
        <w:rPr>
          <w:rFonts w:ascii="Times New Roman" w:hAnsi="Times New Roman" w:hint="eastAsia"/>
          <w:bCs w:val="0"/>
        </w:rPr>
        <w:t>表示</w:t>
      </w:r>
      <w:r w:rsidR="00C01DBE" w:rsidRPr="00AA09E3">
        <w:rPr>
          <w:rFonts w:ascii="Times New Roman" w:hAnsi="Times New Roman" w:hint="eastAsia"/>
          <w:bCs w:val="0"/>
        </w:rPr>
        <w:t>，</w:t>
      </w:r>
      <w:r w:rsidR="006F40F0" w:rsidRPr="00AA09E3">
        <w:rPr>
          <w:rFonts w:ascii="Times New Roman" w:hAnsi="Times New Roman" w:hint="eastAsia"/>
          <w:bCs w:val="0"/>
        </w:rPr>
        <w:t>義務人多主張誤</w:t>
      </w:r>
      <w:proofErr w:type="gramStart"/>
      <w:r w:rsidR="006F40F0" w:rsidRPr="00AA09E3">
        <w:rPr>
          <w:rFonts w:ascii="Times New Roman" w:hAnsi="Times New Roman" w:hint="eastAsia"/>
          <w:bCs w:val="0"/>
        </w:rPr>
        <w:t>繕</w:t>
      </w:r>
      <w:proofErr w:type="gramEnd"/>
      <w:r w:rsidR="006F40F0" w:rsidRPr="00AA09E3">
        <w:rPr>
          <w:rFonts w:ascii="Times New Roman" w:hAnsi="Times New Roman" w:hint="eastAsia"/>
          <w:bCs w:val="0"/>
        </w:rPr>
        <w:t>之故，</w:t>
      </w:r>
      <w:proofErr w:type="gramStart"/>
      <w:r w:rsidR="0025753D" w:rsidRPr="00AA09E3">
        <w:rPr>
          <w:rFonts w:ascii="Times New Roman" w:hAnsi="Times New Roman" w:hint="eastAsia"/>
          <w:bCs w:val="0"/>
        </w:rPr>
        <w:t>縱所提</w:t>
      </w:r>
      <w:proofErr w:type="gramEnd"/>
      <w:r w:rsidR="0025753D" w:rsidRPr="00AA09E3">
        <w:rPr>
          <w:rFonts w:ascii="Times New Roman" w:hAnsi="Times New Roman" w:hint="eastAsia"/>
          <w:bCs w:val="0"/>
        </w:rPr>
        <w:t>出之說明與事證有不符情形，亦</w:t>
      </w:r>
      <w:r w:rsidR="006F40F0" w:rsidRPr="00AA09E3">
        <w:rPr>
          <w:rFonts w:ascii="Times New Roman" w:hAnsi="Times New Roman" w:hint="eastAsia"/>
          <w:bCs w:val="0"/>
        </w:rPr>
        <w:t>難據以判定為故意申報不實</w:t>
      </w:r>
      <w:r w:rsidR="003E519C" w:rsidRPr="00AA09E3">
        <w:rPr>
          <w:rFonts w:ascii="Times New Roman" w:hAnsi="Times New Roman" w:hint="eastAsia"/>
          <w:bCs w:val="0"/>
        </w:rPr>
        <w:t>。</w:t>
      </w:r>
      <w:proofErr w:type="gramStart"/>
      <w:r w:rsidR="00D65AB1" w:rsidRPr="00AA09E3">
        <w:rPr>
          <w:rFonts w:ascii="Times New Roman" w:hAnsi="Times New Roman" w:hint="eastAsia"/>
          <w:bCs w:val="0"/>
        </w:rPr>
        <w:t>惟</w:t>
      </w:r>
      <w:proofErr w:type="gramEnd"/>
      <w:r w:rsidR="00D65AB1" w:rsidRPr="00AA09E3">
        <w:rPr>
          <w:rFonts w:ascii="Times New Roman" w:hAnsi="Times New Roman" w:hint="eastAsia"/>
          <w:bCs w:val="0"/>
        </w:rPr>
        <w:t>臺北市</w:t>
      </w:r>
      <w:r w:rsidR="0025753D" w:rsidRPr="00AA09E3">
        <w:rPr>
          <w:rFonts w:ascii="Times New Roman" w:hAnsi="Times New Roman" w:hint="eastAsia"/>
          <w:bCs w:val="0"/>
        </w:rPr>
        <w:t>政府表示，</w:t>
      </w:r>
      <w:proofErr w:type="gramStart"/>
      <w:r w:rsidR="0025753D" w:rsidRPr="00AA09E3">
        <w:rPr>
          <w:rFonts w:ascii="Times New Roman" w:hAnsi="Times New Roman" w:hint="eastAsia"/>
          <w:bCs w:val="0"/>
        </w:rPr>
        <w:t>倘經發</w:t>
      </w:r>
      <w:proofErr w:type="gramEnd"/>
      <w:r w:rsidR="0025753D" w:rsidRPr="00AA09E3">
        <w:rPr>
          <w:rFonts w:ascii="Times New Roman" w:hAnsi="Times New Roman" w:hint="eastAsia"/>
          <w:bCs w:val="0"/>
        </w:rPr>
        <w:t>現訂有</w:t>
      </w:r>
      <w:r w:rsidR="0025753D" w:rsidRPr="00AA09E3">
        <w:rPr>
          <w:rFonts w:ascii="Times New Roman" w:hAnsi="Times New Roman" w:hint="eastAsia"/>
          <w:bCs w:val="0"/>
        </w:rPr>
        <w:t>AB</w:t>
      </w:r>
      <w:r w:rsidR="0025753D" w:rsidRPr="00AA09E3">
        <w:rPr>
          <w:rFonts w:ascii="Times New Roman" w:hAnsi="Times New Roman" w:hint="eastAsia"/>
          <w:bCs w:val="0"/>
        </w:rPr>
        <w:t>契約情形（簽訂</w:t>
      </w:r>
      <w:r w:rsidR="0025753D" w:rsidRPr="00AA09E3">
        <w:rPr>
          <w:rFonts w:ascii="Times New Roman" w:hAnsi="Times New Roman" w:hint="eastAsia"/>
          <w:bCs w:val="0"/>
        </w:rPr>
        <w:t>2</w:t>
      </w:r>
      <w:r w:rsidR="0025753D" w:rsidRPr="00AA09E3">
        <w:rPr>
          <w:rFonts w:ascii="Times New Roman" w:hAnsi="Times New Roman" w:hint="eastAsia"/>
          <w:bCs w:val="0"/>
        </w:rPr>
        <w:t>份交易總價不一致之買賣契約），即可判定涉有故意不實申報之虞；</w:t>
      </w:r>
      <w:r w:rsidR="003E519C" w:rsidRPr="00AA09E3">
        <w:rPr>
          <w:rFonts w:ascii="Times New Roman" w:hAnsi="Times New Roman" w:hint="eastAsia"/>
          <w:bCs w:val="0"/>
        </w:rPr>
        <w:t>桃園市政府表示，曾發現</w:t>
      </w:r>
      <w:r w:rsidR="003E519C" w:rsidRPr="00AA09E3">
        <w:rPr>
          <w:rFonts w:ascii="Times New Roman" w:hAnsi="Times New Roman" w:hint="eastAsia"/>
          <w:bCs w:val="0"/>
        </w:rPr>
        <w:lastRenderedPageBreak/>
        <w:t>有</w:t>
      </w:r>
      <w:proofErr w:type="gramStart"/>
      <w:r w:rsidR="003E519C" w:rsidRPr="00AA09E3">
        <w:rPr>
          <w:rFonts w:ascii="Times New Roman" w:hAnsi="Times New Roman" w:hint="eastAsia"/>
          <w:bCs w:val="0"/>
        </w:rPr>
        <w:t>難謂非故意</w:t>
      </w:r>
      <w:proofErr w:type="gramEnd"/>
      <w:r w:rsidR="003E519C" w:rsidRPr="00AA09E3">
        <w:rPr>
          <w:rFonts w:ascii="Times New Roman" w:hAnsi="Times New Roman" w:hint="eastAsia"/>
          <w:bCs w:val="0"/>
        </w:rPr>
        <w:t>申報不實之案件，其不實申報之目的，有為墊高前次取得成本以節省房地合一所得稅、提高抵押貸款金額、</w:t>
      </w:r>
      <w:proofErr w:type="gramStart"/>
      <w:r w:rsidR="003E519C" w:rsidRPr="00AA09E3">
        <w:rPr>
          <w:rFonts w:ascii="Times New Roman" w:hAnsi="Times New Roman" w:hint="eastAsia"/>
          <w:bCs w:val="0"/>
        </w:rPr>
        <w:t>透過定錨效</w:t>
      </w:r>
      <w:proofErr w:type="gramEnd"/>
      <w:r w:rsidR="003E519C" w:rsidRPr="00AA09E3">
        <w:rPr>
          <w:rFonts w:ascii="Times New Roman" w:hAnsi="Times New Roman" w:hint="eastAsia"/>
          <w:bCs w:val="0"/>
        </w:rPr>
        <w:t>果創造成交行情表象等類型；新竹縣政府表示，民眾申報不實可能為節省稅金及提高貸款等目的；新竹市政府表示，不實申報之目的，推測為稅賦負擔考量、銀行貸款需求、散布不實資訊以營造不動產交易活絡表象之目的等</w:t>
      </w:r>
      <w:r w:rsidR="00C01DBE" w:rsidRPr="00AA09E3">
        <w:rPr>
          <w:rFonts w:ascii="Times New Roman" w:hAnsi="Times New Roman" w:hint="eastAsia"/>
          <w:bCs w:val="0"/>
        </w:rPr>
        <w:t>，顯示</w:t>
      </w:r>
      <w:r w:rsidR="00817BE4" w:rsidRPr="00AA09E3">
        <w:rPr>
          <w:rFonts w:ascii="Times New Roman" w:hAnsi="Times New Roman" w:hint="eastAsia"/>
          <w:bCs w:val="0"/>
        </w:rPr>
        <w:t>申報者為了不同之目的即有可能不實申報，</w:t>
      </w:r>
      <w:r w:rsidR="00C01DBE" w:rsidRPr="00AA09E3">
        <w:rPr>
          <w:rFonts w:ascii="Times New Roman" w:hAnsi="Times New Roman" w:hint="eastAsia"/>
          <w:bCs w:val="0"/>
        </w:rPr>
        <w:t>故意申報不實之可能性</w:t>
      </w:r>
      <w:r w:rsidR="006B779A" w:rsidRPr="00AA09E3">
        <w:rPr>
          <w:rFonts w:ascii="Times New Roman" w:hAnsi="Times New Roman" w:hint="eastAsia"/>
          <w:bCs w:val="0"/>
        </w:rPr>
        <w:t>仍然存在</w:t>
      </w:r>
      <w:r w:rsidR="003E519C" w:rsidRPr="00AA09E3">
        <w:rPr>
          <w:rFonts w:ascii="Times New Roman" w:hAnsi="Times New Roman" w:hint="eastAsia"/>
          <w:bCs w:val="0"/>
        </w:rPr>
        <w:t>。</w:t>
      </w:r>
    </w:p>
    <w:p w14:paraId="1AE29201" w14:textId="77777777" w:rsidR="00B15C82" w:rsidRPr="00AA09E3" w:rsidRDefault="006B779A" w:rsidP="000B4C34">
      <w:pPr>
        <w:pStyle w:val="3"/>
        <w:ind w:left="1360" w:hanging="680"/>
      </w:pPr>
      <w:r w:rsidRPr="00AA09E3">
        <w:rPr>
          <w:rFonts w:hint="eastAsia"/>
        </w:rPr>
        <w:t>而</w:t>
      </w:r>
      <w:r w:rsidR="0049227D" w:rsidRPr="00AA09E3">
        <w:rPr>
          <w:rFonts w:hint="eastAsia"/>
        </w:rPr>
        <w:t>依</w:t>
      </w:r>
      <w:r w:rsidR="0013553B" w:rsidRPr="00AA09E3">
        <w:rPr>
          <w:rFonts w:hint="eastAsia"/>
        </w:rPr>
        <w:t>各直轄市及新竹縣、市政府</w:t>
      </w:r>
      <w:r w:rsidR="0049227D" w:rsidRPr="00AA09E3">
        <w:rPr>
          <w:rFonts w:ascii="Times New Roman" w:hAnsi="Times New Roman" w:hint="eastAsia"/>
          <w:bCs w:val="0"/>
        </w:rPr>
        <w:t>提供</w:t>
      </w:r>
      <w:r w:rsidR="00C01DBE" w:rsidRPr="00AA09E3">
        <w:rPr>
          <w:rFonts w:ascii="Times New Roman" w:hAnsi="Times New Roman" w:hint="eastAsia"/>
          <w:bCs w:val="0"/>
        </w:rPr>
        <w:t>之</w:t>
      </w:r>
      <w:r w:rsidR="0049227D" w:rsidRPr="00AA09E3">
        <w:rPr>
          <w:rFonts w:ascii="Times New Roman" w:hAnsi="Times New Roman" w:hint="eastAsia"/>
          <w:bCs w:val="0"/>
        </w:rPr>
        <w:t>資料，</w:t>
      </w:r>
      <w:r w:rsidR="000B4C34" w:rsidRPr="00AA09E3">
        <w:rPr>
          <w:rFonts w:hint="eastAsia"/>
        </w:rPr>
        <w:t>實務上確曾有</w:t>
      </w:r>
      <w:r w:rsidR="000B4C34" w:rsidRPr="00AA09E3">
        <w:rPr>
          <w:rFonts w:ascii="Times New Roman" w:hAnsi="Times New Roman" w:hint="eastAsia"/>
          <w:bCs w:val="0"/>
        </w:rPr>
        <w:t>實價登錄申報義務人為地政士，主動向警局坦承係依建設公司與客戶所簽立不實買賣契約書辦理實價登錄，事後基於道德與良心不安，遂持房屋訂購單及該不實契約書自首</w:t>
      </w:r>
      <w:r w:rsidR="00ED1264" w:rsidRPr="00AA09E3">
        <w:rPr>
          <w:rFonts w:ascii="Times New Roman" w:hAnsi="Times New Roman" w:hint="eastAsia"/>
          <w:bCs w:val="0"/>
        </w:rPr>
        <w:t>之案例</w:t>
      </w:r>
      <w:r w:rsidR="000B4C34" w:rsidRPr="00AA09E3">
        <w:rPr>
          <w:rFonts w:ascii="Times New Roman" w:hAnsi="Times New Roman" w:hint="eastAsia"/>
          <w:bCs w:val="0"/>
        </w:rPr>
        <w:t>。</w:t>
      </w:r>
      <w:proofErr w:type="gramStart"/>
      <w:r w:rsidR="00ED1264" w:rsidRPr="00AA09E3">
        <w:rPr>
          <w:rFonts w:ascii="Times New Roman" w:hAnsi="Times New Roman" w:hint="eastAsia"/>
          <w:bCs w:val="0"/>
        </w:rPr>
        <w:t>嗣</w:t>
      </w:r>
      <w:proofErr w:type="gramEnd"/>
      <w:r w:rsidR="000B4C34" w:rsidRPr="00AA09E3">
        <w:rPr>
          <w:rFonts w:ascii="Times New Roman" w:hAnsi="Times New Roman" w:hint="eastAsia"/>
          <w:bCs w:val="0"/>
        </w:rPr>
        <w:t>經審認違反平均地權條例事證明確，每案各處</w:t>
      </w:r>
      <w:r w:rsidR="00A60125" w:rsidRPr="00AA09E3">
        <w:rPr>
          <w:rFonts w:ascii="Times New Roman" w:hAnsi="Times New Roman" w:hint="eastAsia"/>
          <w:bCs w:val="0"/>
        </w:rPr>
        <w:t>新臺幣（下同）</w:t>
      </w:r>
      <w:r w:rsidR="000B4C34" w:rsidRPr="00AA09E3">
        <w:rPr>
          <w:rFonts w:ascii="Times New Roman" w:hAnsi="Times New Roman"/>
          <w:bCs w:val="0"/>
        </w:rPr>
        <w:t>3</w:t>
      </w:r>
      <w:r w:rsidR="000B4C34" w:rsidRPr="00AA09E3">
        <w:rPr>
          <w:rFonts w:ascii="Times New Roman" w:hAnsi="Times New Roman" w:hint="eastAsia"/>
          <w:bCs w:val="0"/>
        </w:rPr>
        <w:t>萬元</w:t>
      </w:r>
      <w:r w:rsidR="00624B18" w:rsidRPr="00AA09E3">
        <w:rPr>
          <w:rFonts w:ascii="Times New Roman" w:hAnsi="Times New Roman" w:hint="eastAsia"/>
          <w:bCs w:val="0"/>
        </w:rPr>
        <w:t>（共查處</w:t>
      </w:r>
      <w:r w:rsidR="00624B18" w:rsidRPr="00AA09E3">
        <w:rPr>
          <w:rFonts w:ascii="Times New Roman" w:hAnsi="Times New Roman"/>
          <w:bCs w:val="0"/>
        </w:rPr>
        <w:t>6</w:t>
      </w:r>
      <w:r w:rsidR="00624B18" w:rsidRPr="00AA09E3">
        <w:rPr>
          <w:rFonts w:ascii="Times New Roman" w:hAnsi="Times New Roman" w:hint="eastAsia"/>
          <w:bCs w:val="0"/>
        </w:rPr>
        <w:t>案）</w:t>
      </w:r>
      <w:r w:rsidR="000B4C34" w:rsidRPr="00AA09E3">
        <w:rPr>
          <w:rFonts w:ascii="Times New Roman" w:hAnsi="Times New Roman" w:hint="eastAsia"/>
          <w:bCs w:val="0"/>
        </w:rPr>
        <w:t>，合計</w:t>
      </w:r>
      <w:r w:rsidR="000B4C34" w:rsidRPr="00AA09E3">
        <w:rPr>
          <w:rFonts w:ascii="Times New Roman" w:hAnsi="Times New Roman"/>
          <w:bCs w:val="0"/>
        </w:rPr>
        <w:t>18</w:t>
      </w:r>
      <w:r w:rsidR="000B4C34" w:rsidRPr="00AA09E3">
        <w:rPr>
          <w:rFonts w:ascii="Times New Roman" w:hAnsi="Times New Roman" w:hint="eastAsia"/>
          <w:bCs w:val="0"/>
        </w:rPr>
        <w:t>萬元整</w:t>
      </w:r>
      <w:r w:rsidR="00E90B5A" w:rsidRPr="00AA09E3">
        <w:rPr>
          <w:rFonts w:ascii="Times New Roman" w:hAnsi="Times New Roman" w:hint="eastAsia"/>
          <w:bCs w:val="0"/>
        </w:rPr>
        <w:t>，並由警局另案偵辦</w:t>
      </w:r>
      <w:r w:rsidR="000B4C34" w:rsidRPr="00AA09E3">
        <w:rPr>
          <w:rFonts w:ascii="Times New Roman" w:hAnsi="Times New Roman" w:hint="eastAsia"/>
          <w:bCs w:val="0"/>
        </w:rPr>
        <w:t>涉及文書不實</w:t>
      </w:r>
      <w:r w:rsidR="00E90B5A" w:rsidRPr="00AA09E3">
        <w:rPr>
          <w:rFonts w:ascii="Times New Roman" w:hAnsi="Times New Roman" w:hint="eastAsia"/>
          <w:bCs w:val="0"/>
        </w:rPr>
        <w:t>部分。亦</w:t>
      </w:r>
      <w:r w:rsidR="00624B18" w:rsidRPr="00AA09E3">
        <w:rPr>
          <w:rFonts w:ascii="Times New Roman" w:hAnsi="Times New Roman" w:hint="eastAsia"/>
          <w:bCs w:val="0"/>
        </w:rPr>
        <w:t>有</w:t>
      </w:r>
      <w:r w:rsidR="00B15C82" w:rsidRPr="00AA09E3">
        <w:rPr>
          <w:rFonts w:hint="eastAsia"/>
        </w:rPr>
        <w:t>簽約之地政士至地政事務所表示房地交易總價與買賣契約書所載實際交易金額不符，並檢附</w:t>
      </w:r>
      <w:r w:rsidR="00AC2A9A" w:rsidRPr="00AA09E3">
        <w:rPr>
          <w:rFonts w:hint="eastAsia"/>
        </w:rPr>
        <w:t>相關</w:t>
      </w:r>
      <w:r w:rsidR="00B15C82" w:rsidRPr="00AA09E3">
        <w:rPr>
          <w:rFonts w:hint="eastAsia"/>
        </w:rPr>
        <w:t>書面證明文件，</w:t>
      </w:r>
      <w:r w:rsidR="00AC2A9A" w:rsidRPr="00AA09E3">
        <w:rPr>
          <w:rFonts w:hint="eastAsia"/>
        </w:rPr>
        <w:t>經</w:t>
      </w:r>
      <w:r w:rsidR="00B15C82" w:rsidRPr="00AA09E3">
        <w:rPr>
          <w:rFonts w:hint="eastAsia"/>
        </w:rPr>
        <w:t>地政事務所檢視</w:t>
      </w:r>
      <w:r w:rsidR="00624B18" w:rsidRPr="00AA09E3">
        <w:rPr>
          <w:rFonts w:hint="eastAsia"/>
        </w:rPr>
        <w:t>屬實</w:t>
      </w:r>
      <w:r w:rsidR="00B15C82" w:rsidRPr="00AA09E3">
        <w:rPr>
          <w:rFonts w:hint="eastAsia"/>
        </w:rPr>
        <w:t>，函請買受人及經紀業者、賣方說明及提供買賣契約書。</w:t>
      </w:r>
      <w:proofErr w:type="gramStart"/>
      <w:r w:rsidR="00B15C82" w:rsidRPr="00AA09E3">
        <w:rPr>
          <w:rFonts w:hint="eastAsia"/>
        </w:rPr>
        <w:t>嗣</w:t>
      </w:r>
      <w:proofErr w:type="gramEnd"/>
      <w:r w:rsidR="00B15C82" w:rsidRPr="00AA09E3">
        <w:rPr>
          <w:rFonts w:hint="eastAsia"/>
        </w:rPr>
        <w:t>經紀業者提供買賣契約書，確與買受人申報實價登錄金額不符，</w:t>
      </w:r>
      <w:proofErr w:type="gramStart"/>
      <w:r w:rsidR="00B15C82" w:rsidRPr="00AA09E3">
        <w:rPr>
          <w:rFonts w:hint="eastAsia"/>
        </w:rPr>
        <w:t>惟買</w:t>
      </w:r>
      <w:proofErr w:type="gramEnd"/>
      <w:r w:rsidR="00B15C82" w:rsidRPr="00AA09E3">
        <w:rPr>
          <w:rFonts w:hint="eastAsia"/>
        </w:rPr>
        <w:t>受人屆期未說明</w:t>
      </w:r>
      <w:r w:rsidR="00CC5F19" w:rsidRPr="00AA09E3">
        <w:rPr>
          <w:rFonts w:hint="eastAsia"/>
        </w:rPr>
        <w:t>，</w:t>
      </w:r>
      <w:r w:rsidR="00624B18" w:rsidRPr="00AA09E3">
        <w:rPr>
          <w:rFonts w:hint="eastAsia"/>
        </w:rPr>
        <w:t>遂</w:t>
      </w:r>
      <w:r w:rsidR="00CC5F19" w:rsidRPr="00AA09E3">
        <w:rPr>
          <w:rFonts w:hint="eastAsia"/>
        </w:rPr>
        <w:t>依法處罰並限期辦理更正</w:t>
      </w:r>
      <w:r w:rsidR="00624B18" w:rsidRPr="00AA09E3">
        <w:rPr>
          <w:rFonts w:hint="eastAsia"/>
        </w:rPr>
        <w:t>之案例</w:t>
      </w:r>
      <w:r w:rsidR="00B15C82" w:rsidRPr="00AA09E3">
        <w:rPr>
          <w:rFonts w:hint="eastAsia"/>
        </w:rPr>
        <w:t>。</w:t>
      </w:r>
      <w:r w:rsidR="00817BE4" w:rsidRPr="00AA09E3">
        <w:rPr>
          <w:rFonts w:hint="eastAsia"/>
        </w:rPr>
        <w:t>該等案件之價格如未予更正或未經發現而仍予以公布，仍將影響實價登錄所公布價格之正確性。</w:t>
      </w:r>
    </w:p>
    <w:p w14:paraId="0107F23B" w14:textId="77777777" w:rsidR="00102B79" w:rsidRPr="00AA09E3" w:rsidRDefault="00152886" w:rsidP="00CC5F19">
      <w:pPr>
        <w:pStyle w:val="3"/>
        <w:ind w:left="1360" w:hanging="680"/>
        <w:rPr>
          <w:rFonts w:ascii="Times New Roman" w:hAnsi="Times New Roman"/>
        </w:rPr>
      </w:pPr>
      <w:r w:rsidRPr="00AA09E3">
        <w:rPr>
          <w:rFonts w:ascii="Times New Roman" w:hAnsi="Times New Roman" w:hint="eastAsia"/>
          <w:bCs w:val="0"/>
        </w:rPr>
        <w:t>又</w:t>
      </w:r>
      <w:r w:rsidR="003773B5" w:rsidRPr="00AA09E3">
        <w:rPr>
          <w:rFonts w:ascii="Times New Roman" w:hAnsi="Times New Roman" w:hint="eastAsia"/>
          <w:bCs w:val="0"/>
        </w:rPr>
        <w:t>108</w:t>
      </w:r>
      <w:r w:rsidR="003773B5" w:rsidRPr="00AA09E3">
        <w:rPr>
          <w:rFonts w:ascii="Times New Roman" w:hAnsi="Times New Roman" w:hint="eastAsia"/>
          <w:bCs w:val="0"/>
        </w:rPr>
        <w:t>年</w:t>
      </w:r>
      <w:r w:rsidR="003773B5" w:rsidRPr="00AA09E3">
        <w:rPr>
          <w:rFonts w:ascii="Times New Roman" w:hAnsi="Times New Roman" w:hint="eastAsia"/>
          <w:bCs w:val="0"/>
        </w:rPr>
        <w:t>7</w:t>
      </w:r>
      <w:r w:rsidR="003773B5" w:rsidRPr="00AA09E3">
        <w:rPr>
          <w:rFonts w:ascii="Times New Roman" w:hAnsi="Times New Roman" w:hint="eastAsia"/>
          <w:bCs w:val="0"/>
        </w:rPr>
        <w:t>月修正公布</w:t>
      </w:r>
      <w:r w:rsidRPr="00AA09E3">
        <w:rPr>
          <w:rFonts w:ascii="Times New Roman" w:hAnsi="Times New Roman" w:hint="eastAsia"/>
          <w:bCs w:val="0"/>
        </w:rPr>
        <w:t>之</w:t>
      </w:r>
      <w:r w:rsidR="003773B5" w:rsidRPr="00AA09E3">
        <w:rPr>
          <w:rFonts w:ascii="Times New Roman" w:hAnsi="Times New Roman" w:hint="eastAsia"/>
          <w:bCs w:val="0"/>
        </w:rPr>
        <w:t>平均地權條例</w:t>
      </w:r>
      <w:r w:rsidRPr="00AA09E3">
        <w:rPr>
          <w:rFonts w:ascii="Times New Roman" w:hAnsi="Times New Roman" w:hint="eastAsia"/>
          <w:bCs w:val="0"/>
        </w:rPr>
        <w:t>規定</w:t>
      </w:r>
      <w:r w:rsidR="003773B5" w:rsidRPr="00AA09E3">
        <w:rPr>
          <w:rFonts w:ascii="Times New Roman" w:hAnsi="Times New Roman" w:hint="eastAsia"/>
          <w:bCs w:val="0"/>
        </w:rPr>
        <w:t>，</w:t>
      </w:r>
      <w:r w:rsidRPr="00AA09E3">
        <w:rPr>
          <w:rFonts w:ascii="Times New Roman" w:hAnsi="Times New Roman" w:hint="eastAsia"/>
          <w:bCs w:val="0"/>
        </w:rPr>
        <w:t>已</w:t>
      </w:r>
      <w:r w:rsidR="003773B5" w:rsidRPr="00AA09E3">
        <w:rPr>
          <w:rFonts w:ascii="Times New Roman" w:hAnsi="Times New Roman" w:hint="eastAsia"/>
          <w:bCs w:val="0"/>
        </w:rPr>
        <w:t>將實價登錄申報責任回歸買賣雙方，申報時間也改為買賣移轉登記時一併申報，該項新制自</w:t>
      </w:r>
      <w:r w:rsidR="003773B5" w:rsidRPr="00AA09E3">
        <w:rPr>
          <w:rFonts w:ascii="Times New Roman" w:hAnsi="Times New Roman" w:hint="eastAsia"/>
          <w:bCs w:val="0"/>
        </w:rPr>
        <w:t>109</w:t>
      </w:r>
      <w:r w:rsidR="003773B5" w:rsidRPr="00AA09E3">
        <w:rPr>
          <w:rFonts w:ascii="Times New Roman" w:hAnsi="Times New Roman" w:hint="eastAsia"/>
          <w:bCs w:val="0"/>
        </w:rPr>
        <w:t>年</w:t>
      </w:r>
      <w:r w:rsidR="003773B5" w:rsidRPr="00AA09E3">
        <w:rPr>
          <w:rFonts w:ascii="Times New Roman" w:hAnsi="Times New Roman" w:hint="eastAsia"/>
          <w:bCs w:val="0"/>
        </w:rPr>
        <w:t>7</w:t>
      </w:r>
      <w:r w:rsidR="003773B5" w:rsidRPr="00AA09E3">
        <w:rPr>
          <w:rFonts w:ascii="Times New Roman" w:hAnsi="Times New Roman" w:hint="eastAsia"/>
          <w:bCs w:val="0"/>
        </w:rPr>
        <w:t>月</w:t>
      </w:r>
      <w:r w:rsidR="003773B5" w:rsidRPr="00AA09E3">
        <w:rPr>
          <w:rFonts w:ascii="Times New Roman" w:hAnsi="Times New Roman" w:hint="eastAsia"/>
          <w:bCs w:val="0"/>
        </w:rPr>
        <w:t>1</w:t>
      </w:r>
      <w:r w:rsidR="003773B5" w:rsidRPr="00AA09E3">
        <w:rPr>
          <w:rFonts w:ascii="Times New Roman" w:hAnsi="Times New Roman" w:hint="eastAsia"/>
          <w:bCs w:val="0"/>
        </w:rPr>
        <w:t>日起施行，對於價格資訊如有申報不實，將直接處</w:t>
      </w:r>
      <w:r w:rsidR="003773B5" w:rsidRPr="00AA09E3">
        <w:rPr>
          <w:rFonts w:ascii="Times New Roman" w:hAnsi="Times New Roman" w:hint="eastAsia"/>
          <w:bCs w:val="0"/>
        </w:rPr>
        <w:t>3</w:t>
      </w:r>
      <w:r w:rsidR="003773B5" w:rsidRPr="00AA09E3">
        <w:rPr>
          <w:rFonts w:ascii="Times New Roman" w:hAnsi="Times New Roman" w:hint="eastAsia"/>
          <w:bCs w:val="0"/>
        </w:rPr>
        <w:t>萬至</w:t>
      </w:r>
      <w:r w:rsidR="003773B5" w:rsidRPr="00AA09E3">
        <w:rPr>
          <w:rFonts w:ascii="Times New Roman" w:hAnsi="Times New Roman" w:hint="eastAsia"/>
          <w:bCs w:val="0"/>
        </w:rPr>
        <w:t>15</w:t>
      </w:r>
      <w:r w:rsidR="003773B5" w:rsidRPr="00AA09E3">
        <w:rPr>
          <w:rFonts w:ascii="Times New Roman" w:hAnsi="Times New Roman" w:hint="eastAsia"/>
          <w:bCs w:val="0"/>
        </w:rPr>
        <w:t>萬元罰鍰。</w:t>
      </w:r>
      <w:r w:rsidR="00AD7DE8" w:rsidRPr="00AA09E3">
        <w:rPr>
          <w:rFonts w:ascii="Times New Roman" w:hAnsi="Times New Roman" w:hint="eastAsia"/>
          <w:bCs w:val="0"/>
        </w:rPr>
        <w:t>惟依內政部</w:t>
      </w:r>
      <w:r w:rsidR="00D35487" w:rsidRPr="00AA09E3">
        <w:rPr>
          <w:rFonts w:ascii="Times New Roman" w:hAnsi="Times New Roman" w:hint="eastAsia"/>
        </w:rPr>
        <w:t>提供之統計資料，</w:t>
      </w:r>
      <w:r w:rsidR="004148CD" w:rsidRPr="00AA09E3">
        <w:rPr>
          <w:rFonts w:ascii="Times New Roman" w:hAnsi="Times New Roman" w:hint="eastAsia"/>
          <w:bCs w:val="0"/>
        </w:rPr>
        <w:t>申報不</w:t>
      </w:r>
      <w:r w:rsidR="004148CD" w:rsidRPr="00AA09E3">
        <w:rPr>
          <w:rFonts w:ascii="Times New Roman" w:hAnsi="Times New Roman" w:hint="eastAsia"/>
          <w:bCs w:val="0"/>
        </w:rPr>
        <w:lastRenderedPageBreak/>
        <w:t>實之案件中</w:t>
      </w:r>
      <w:r w:rsidR="00BB403C" w:rsidRPr="00AA09E3">
        <w:rPr>
          <w:rFonts w:ascii="Times New Roman" w:hAnsi="Times New Roman" w:hint="eastAsia"/>
          <w:bCs w:val="0"/>
        </w:rPr>
        <w:t>又以</w:t>
      </w:r>
      <w:r w:rsidR="006040E6" w:rsidRPr="00AA09E3">
        <w:rPr>
          <w:rFonts w:ascii="Times New Roman" w:hAnsi="Times New Roman" w:hint="eastAsia"/>
          <w:bCs w:val="0"/>
        </w:rPr>
        <w:t>經紀業</w:t>
      </w:r>
      <w:r w:rsidR="004148CD" w:rsidRPr="00AA09E3">
        <w:rPr>
          <w:rFonts w:ascii="Times New Roman" w:hAnsi="Times New Roman" w:hint="eastAsia"/>
          <w:bCs w:val="0"/>
        </w:rPr>
        <w:t>及</w:t>
      </w:r>
      <w:r w:rsidR="006040E6" w:rsidRPr="00AA09E3">
        <w:rPr>
          <w:rFonts w:ascii="Times New Roman" w:hAnsi="Times New Roman" w:hint="eastAsia"/>
          <w:bCs w:val="0"/>
        </w:rPr>
        <w:t>地政士</w:t>
      </w:r>
      <w:r w:rsidR="004148CD" w:rsidRPr="00AA09E3">
        <w:rPr>
          <w:rFonts w:ascii="Times New Roman" w:hAnsi="Times New Roman" w:hint="eastAsia"/>
          <w:bCs w:val="0"/>
        </w:rPr>
        <w:t>等</w:t>
      </w:r>
      <w:r w:rsidR="00A6258A" w:rsidRPr="00AA09E3">
        <w:rPr>
          <w:rFonts w:ascii="Times New Roman" w:hAnsi="Times New Roman" w:hint="eastAsia"/>
          <w:bCs w:val="0"/>
        </w:rPr>
        <w:t>申報者</w:t>
      </w:r>
      <w:r w:rsidR="00A60125" w:rsidRPr="00AA09E3">
        <w:rPr>
          <w:rFonts w:ascii="Times New Roman" w:hAnsi="Times New Roman" w:hint="eastAsia"/>
          <w:bCs w:val="0"/>
        </w:rPr>
        <w:t>占</w:t>
      </w:r>
      <w:r w:rsidR="006040E6" w:rsidRPr="00AA09E3">
        <w:rPr>
          <w:rFonts w:ascii="Times New Roman" w:hAnsi="Times New Roman" w:hint="eastAsia"/>
          <w:bCs w:val="0"/>
        </w:rPr>
        <w:t>多數</w:t>
      </w:r>
      <w:r w:rsidR="004148CD" w:rsidRPr="00AA09E3">
        <w:rPr>
          <w:rFonts w:ascii="Times New Roman" w:hAnsi="Times New Roman" w:hint="eastAsia"/>
          <w:bCs w:val="0"/>
        </w:rPr>
        <w:t>，該等專業人</w:t>
      </w:r>
      <w:r w:rsidR="00A6258A" w:rsidRPr="00AA09E3">
        <w:rPr>
          <w:rFonts w:ascii="Times New Roman" w:hAnsi="Times New Roman" w:hint="eastAsia"/>
          <w:bCs w:val="0"/>
        </w:rPr>
        <w:t>士</w:t>
      </w:r>
      <w:r w:rsidR="00EF4F05" w:rsidRPr="00AA09E3">
        <w:rPr>
          <w:rFonts w:ascii="Times New Roman" w:hAnsi="Times New Roman" w:hint="eastAsia"/>
          <w:bCs w:val="0"/>
        </w:rPr>
        <w:t>執行業務，</w:t>
      </w:r>
      <w:r w:rsidR="00A6258A" w:rsidRPr="00AA09E3">
        <w:rPr>
          <w:rFonts w:ascii="Times New Roman" w:hAnsi="Times New Roman" w:hint="eastAsia"/>
          <w:bCs w:val="0"/>
        </w:rPr>
        <w:t>對於</w:t>
      </w:r>
      <w:r w:rsidR="00EF4F05" w:rsidRPr="00AA09E3">
        <w:rPr>
          <w:rFonts w:ascii="Times New Roman" w:hAnsi="Times New Roman" w:hint="eastAsia"/>
          <w:bCs w:val="0"/>
        </w:rPr>
        <w:t>實價登錄之相關法令規定應較一般民眾</w:t>
      </w:r>
      <w:r w:rsidR="00A676AC" w:rsidRPr="00AA09E3">
        <w:rPr>
          <w:rFonts w:ascii="Times New Roman" w:hAnsi="Times New Roman" w:hint="eastAsia"/>
          <w:bCs w:val="0"/>
        </w:rPr>
        <w:t>更為</w:t>
      </w:r>
      <w:r w:rsidR="00EF4F05" w:rsidRPr="00AA09E3">
        <w:rPr>
          <w:rFonts w:ascii="Times New Roman" w:hAnsi="Times New Roman" w:hint="eastAsia"/>
          <w:bCs w:val="0"/>
        </w:rPr>
        <w:t>熟悉，</w:t>
      </w:r>
      <w:r w:rsidR="00A57823" w:rsidRPr="00AA09E3">
        <w:rPr>
          <w:rFonts w:ascii="Times New Roman" w:hAnsi="Times New Roman" w:hint="eastAsia"/>
          <w:bCs w:val="0"/>
        </w:rPr>
        <w:t>卻反而</w:t>
      </w:r>
      <w:r w:rsidR="00A676AC" w:rsidRPr="00AA09E3">
        <w:rPr>
          <w:rFonts w:ascii="Times New Roman" w:hAnsi="Times New Roman" w:hint="eastAsia"/>
          <w:bCs w:val="0"/>
        </w:rPr>
        <w:t>出現較多</w:t>
      </w:r>
      <w:r w:rsidR="00A57823" w:rsidRPr="00AA09E3">
        <w:rPr>
          <w:rFonts w:ascii="Times New Roman" w:hAnsi="Times New Roman" w:hint="eastAsia"/>
          <w:bCs w:val="0"/>
        </w:rPr>
        <w:t>違法</w:t>
      </w:r>
      <w:r w:rsidR="00A676AC" w:rsidRPr="00AA09E3">
        <w:rPr>
          <w:rFonts w:ascii="Times New Roman" w:hAnsi="Times New Roman" w:hint="eastAsia"/>
          <w:bCs w:val="0"/>
        </w:rPr>
        <w:t>之</w:t>
      </w:r>
      <w:r w:rsidR="00A57823" w:rsidRPr="00AA09E3">
        <w:rPr>
          <w:rFonts w:ascii="Times New Roman" w:hAnsi="Times New Roman" w:hint="eastAsia"/>
          <w:bCs w:val="0"/>
        </w:rPr>
        <w:t>情形</w:t>
      </w:r>
      <w:r w:rsidR="00984707" w:rsidRPr="00AA09E3">
        <w:rPr>
          <w:rFonts w:ascii="Times New Roman" w:hAnsi="Times New Roman" w:hint="eastAsia"/>
          <w:bCs w:val="0"/>
        </w:rPr>
        <w:t>。</w:t>
      </w:r>
      <w:r w:rsidR="006359C1" w:rsidRPr="00AA09E3">
        <w:rPr>
          <w:rFonts w:ascii="Times New Roman" w:hAnsi="Times New Roman" w:hint="eastAsia"/>
          <w:bCs w:val="0"/>
        </w:rPr>
        <w:t>無論係業者</w:t>
      </w:r>
      <w:r w:rsidR="003523B3" w:rsidRPr="00AA09E3">
        <w:rPr>
          <w:rFonts w:ascii="Times New Roman" w:hAnsi="Times New Roman" w:hint="eastAsia"/>
          <w:bCs w:val="0"/>
        </w:rPr>
        <w:t>自行申報或由</w:t>
      </w:r>
      <w:r w:rsidR="00D35487" w:rsidRPr="00AA09E3">
        <w:rPr>
          <w:rFonts w:ascii="Times New Roman" w:hAnsi="Times New Roman" w:hint="eastAsia"/>
          <w:bCs w:val="0"/>
        </w:rPr>
        <w:t>買賣雙方委託</w:t>
      </w:r>
      <w:r w:rsidR="003743E9" w:rsidRPr="00AA09E3">
        <w:rPr>
          <w:rFonts w:ascii="Times New Roman" w:hAnsi="Times New Roman" w:hint="eastAsia"/>
          <w:bCs w:val="0"/>
        </w:rPr>
        <w:t>業者</w:t>
      </w:r>
      <w:r w:rsidR="00D35487" w:rsidRPr="00AA09E3">
        <w:rPr>
          <w:rFonts w:ascii="Times New Roman" w:hAnsi="Times New Roman" w:hint="eastAsia"/>
          <w:bCs w:val="0"/>
        </w:rPr>
        <w:t>代為申報</w:t>
      </w:r>
      <w:r w:rsidR="003523B3" w:rsidRPr="00AA09E3">
        <w:rPr>
          <w:rFonts w:ascii="Times New Roman" w:hAnsi="Times New Roman" w:hint="eastAsia"/>
          <w:bCs w:val="0"/>
        </w:rPr>
        <w:t>之案件</w:t>
      </w:r>
      <w:r w:rsidR="00D35487" w:rsidRPr="00AA09E3">
        <w:rPr>
          <w:rFonts w:ascii="Times New Roman" w:hAnsi="Times New Roman" w:hint="eastAsia"/>
          <w:bCs w:val="0"/>
        </w:rPr>
        <w:t>，</w:t>
      </w:r>
      <w:proofErr w:type="gramStart"/>
      <w:r w:rsidR="003743E9" w:rsidRPr="00AA09E3">
        <w:rPr>
          <w:rFonts w:ascii="Times New Roman" w:hAnsi="Times New Roman" w:hint="eastAsia"/>
          <w:bCs w:val="0"/>
        </w:rPr>
        <w:t>嗣</w:t>
      </w:r>
      <w:proofErr w:type="gramEnd"/>
      <w:r w:rsidR="00D35487" w:rsidRPr="00AA09E3">
        <w:rPr>
          <w:rFonts w:ascii="Times New Roman" w:hAnsi="Times New Roman" w:hint="eastAsia"/>
          <w:bCs w:val="0"/>
        </w:rPr>
        <w:t>因申報不實受到</w:t>
      </w:r>
      <w:proofErr w:type="gramStart"/>
      <w:r w:rsidR="00D35487" w:rsidRPr="00AA09E3">
        <w:rPr>
          <w:rFonts w:ascii="Times New Roman" w:hAnsi="Times New Roman" w:hint="eastAsia"/>
          <w:bCs w:val="0"/>
        </w:rPr>
        <w:t>裁罰</w:t>
      </w:r>
      <w:proofErr w:type="gramEnd"/>
      <w:r w:rsidR="003743E9" w:rsidRPr="00AA09E3">
        <w:rPr>
          <w:rFonts w:ascii="Times New Roman" w:hAnsi="Times New Roman" w:hint="eastAsia"/>
          <w:bCs w:val="0"/>
        </w:rPr>
        <w:t>時</w:t>
      </w:r>
      <w:r w:rsidR="00D35487" w:rsidRPr="00AA09E3">
        <w:rPr>
          <w:rFonts w:ascii="Times New Roman" w:hAnsi="Times New Roman" w:hint="eastAsia"/>
          <w:bCs w:val="0"/>
        </w:rPr>
        <w:t>，</w:t>
      </w:r>
      <w:r w:rsidR="00F4644C" w:rsidRPr="00AA09E3">
        <w:rPr>
          <w:rFonts w:ascii="Times New Roman" w:hAnsi="Times New Roman" w:hint="eastAsia"/>
          <w:bCs w:val="0"/>
        </w:rPr>
        <w:t>若經查明</w:t>
      </w:r>
      <w:r w:rsidR="003743E9" w:rsidRPr="00AA09E3">
        <w:rPr>
          <w:rFonts w:ascii="Times New Roman" w:hAnsi="Times New Roman" w:hint="eastAsia"/>
          <w:bCs w:val="0"/>
        </w:rPr>
        <w:t>業者</w:t>
      </w:r>
      <w:r w:rsidR="00F4644C" w:rsidRPr="00AA09E3">
        <w:rPr>
          <w:rFonts w:ascii="Times New Roman" w:hAnsi="Times New Roman" w:hint="eastAsia"/>
          <w:bCs w:val="0"/>
        </w:rPr>
        <w:t>係出於故意者，</w:t>
      </w:r>
      <w:r w:rsidR="002A1912" w:rsidRPr="00AA09E3">
        <w:rPr>
          <w:rFonts w:ascii="Times New Roman" w:hAnsi="Times New Roman" w:hint="eastAsia"/>
          <w:bCs w:val="0"/>
        </w:rPr>
        <w:t>除應負相關刑事責任外，</w:t>
      </w:r>
      <w:r w:rsidR="003523B3" w:rsidRPr="00AA09E3">
        <w:rPr>
          <w:rFonts w:ascii="Times New Roman" w:hAnsi="Times New Roman" w:hint="eastAsia"/>
          <w:bCs w:val="0"/>
        </w:rPr>
        <w:t>市縣政府</w:t>
      </w:r>
      <w:r w:rsidR="00F4644C" w:rsidRPr="00AA09E3">
        <w:rPr>
          <w:rFonts w:ascii="Times New Roman" w:hAnsi="Times New Roman" w:hint="eastAsia"/>
          <w:bCs w:val="0"/>
        </w:rPr>
        <w:t>更應</w:t>
      </w:r>
      <w:r w:rsidR="002A1912" w:rsidRPr="00AA09E3">
        <w:rPr>
          <w:rFonts w:ascii="Times New Roman" w:hAnsi="Times New Roman" w:hint="eastAsia"/>
          <w:bCs w:val="0"/>
        </w:rPr>
        <w:t>審視有否</w:t>
      </w:r>
      <w:r w:rsidR="00AE36AD" w:rsidRPr="00AA09E3">
        <w:rPr>
          <w:rFonts w:ascii="Times New Roman" w:hAnsi="Times New Roman" w:hint="eastAsia"/>
          <w:bCs w:val="0"/>
        </w:rPr>
        <w:t>違背法令執行</w:t>
      </w:r>
      <w:r w:rsidR="003523B3" w:rsidRPr="00AA09E3">
        <w:rPr>
          <w:rFonts w:ascii="Times New Roman" w:hAnsi="Times New Roman" w:hint="eastAsia"/>
          <w:bCs w:val="0"/>
        </w:rPr>
        <w:t>業</w:t>
      </w:r>
      <w:r w:rsidR="00AE36AD" w:rsidRPr="00AA09E3">
        <w:rPr>
          <w:rFonts w:ascii="Times New Roman" w:hAnsi="Times New Roman" w:hint="eastAsia"/>
          <w:bCs w:val="0"/>
        </w:rPr>
        <w:t>務</w:t>
      </w:r>
      <w:r w:rsidR="002A1912" w:rsidRPr="00AA09E3">
        <w:rPr>
          <w:rFonts w:ascii="Times New Roman" w:hAnsi="Times New Roman" w:hint="eastAsia"/>
          <w:bCs w:val="0"/>
        </w:rPr>
        <w:t>而依</w:t>
      </w:r>
      <w:r w:rsidR="003743E9" w:rsidRPr="00AA09E3">
        <w:rPr>
          <w:rFonts w:ascii="Times New Roman" w:hAnsi="Times New Roman" w:hint="eastAsia"/>
          <w:bCs w:val="0"/>
        </w:rPr>
        <w:t>規定</w:t>
      </w:r>
      <w:r w:rsidR="00AE36AD" w:rsidRPr="00AA09E3">
        <w:rPr>
          <w:rFonts w:ascii="Times New Roman" w:hAnsi="Times New Roman" w:hint="eastAsia"/>
          <w:bCs w:val="0"/>
        </w:rPr>
        <w:t>予以懲處</w:t>
      </w:r>
      <w:r w:rsidR="00154554" w:rsidRPr="00AA09E3">
        <w:rPr>
          <w:rFonts w:ascii="Times New Roman" w:hAnsi="Times New Roman" w:hint="eastAsia"/>
          <w:bCs w:val="0"/>
        </w:rPr>
        <w:t>。</w:t>
      </w:r>
    </w:p>
    <w:p w14:paraId="28E467F3" w14:textId="77777777" w:rsidR="00A30860" w:rsidRPr="00AA09E3" w:rsidRDefault="00A30860" w:rsidP="00CC5F19">
      <w:pPr>
        <w:pStyle w:val="3"/>
        <w:ind w:left="1360" w:hanging="680"/>
        <w:rPr>
          <w:rFonts w:ascii="Times New Roman" w:hAnsi="Times New Roman"/>
        </w:rPr>
      </w:pPr>
      <w:proofErr w:type="gramStart"/>
      <w:r w:rsidRPr="00AA09E3">
        <w:rPr>
          <w:rFonts w:ascii="Times New Roman" w:hAnsi="Times New Roman" w:hint="eastAsia"/>
          <w:szCs w:val="32"/>
        </w:rPr>
        <w:t>此外，</w:t>
      </w:r>
      <w:r w:rsidR="001A6173" w:rsidRPr="00AA09E3">
        <w:rPr>
          <w:rFonts w:ascii="Times New Roman" w:hAnsi="Times New Roman" w:hint="eastAsia"/>
          <w:szCs w:val="32"/>
        </w:rPr>
        <w:t>依金</w:t>
      </w:r>
      <w:proofErr w:type="gramEnd"/>
      <w:r w:rsidR="001A6173" w:rsidRPr="00AA09E3">
        <w:rPr>
          <w:rFonts w:ascii="Times New Roman" w:hAnsi="Times New Roman" w:hint="eastAsia"/>
          <w:szCs w:val="32"/>
        </w:rPr>
        <w:t>管會查復說明，該會為落實</w:t>
      </w:r>
      <w:r w:rsidR="001A6173" w:rsidRPr="00AA09E3">
        <w:rPr>
          <w:rFonts w:hint="eastAsia"/>
        </w:rPr>
        <w:t>行政院「健全房地產市場行動計畫」之「防止房市資金泛濫」目標，防範過多信用資源流向不動產，督促個別銀行針對非自用投資不動產等進行審慎授信，及督促銀行落實</w:t>
      </w:r>
      <w:r w:rsidR="001A6173" w:rsidRPr="00AA09E3">
        <w:rPr>
          <w:rFonts w:ascii="Times New Roman" w:hAnsi="Times New Roman"/>
        </w:rPr>
        <w:t>5C</w:t>
      </w:r>
      <w:r w:rsidR="001A6173" w:rsidRPr="00AA09E3">
        <w:rPr>
          <w:rFonts w:ascii="Times New Roman" w:hAnsi="Times New Roman"/>
        </w:rPr>
        <w:t>、</w:t>
      </w:r>
      <w:r w:rsidR="001A6173" w:rsidRPr="00AA09E3">
        <w:rPr>
          <w:rFonts w:ascii="Times New Roman" w:hAnsi="Times New Roman"/>
        </w:rPr>
        <w:t>5P</w:t>
      </w:r>
      <w:r w:rsidR="001A6173" w:rsidRPr="00AA09E3">
        <w:rPr>
          <w:rFonts w:ascii="Times New Roman" w:hAnsi="Times New Roman"/>
        </w:rPr>
        <w:t>原則，嚴審貸款條件，慎防投資客假借他人名義申貸，避免銀行資金流入非實質需求，該會檢查局分別</w:t>
      </w:r>
      <w:r w:rsidR="001A6173" w:rsidRPr="00AA09E3">
        <w:rPr>
          <w:rFonts w:ascii="Times New Roman" w:hAnsi="Times New Roman" w:hint="eastAsia"/>
        </w:rPr>
        <w:t>於</w:t>
      </w:r>
      <w:r w:rsidR="001A6173" w:rsidRPr="00AA09E3">
        <w:rPr>
          <w:rFonts w:ascii="Times New Roman" w:hAnsi="Times New Roman"/>
        </w:rPr>
        <w:t>109</w:t>
      </w:r>
      <w:r w:rsidR="001A6173" w:rsidRPr="00AA09E3">
        <w:rPr>
          <w:rFonts w:ascii="Times New Roman" w:hAnsi="Times New Roman"/>
        </w:rPr>
        <w:t>年</w:t>
      </w:r>
      <w:r w:rsidR="001A6173" w:rsidRPr="00AA09E3">
        <w:rPr>
          <w:rFonts w:ascii="Times New Roman" w:hAnsi="Times New Roman"/>
        </w:rPr>
        <w:t>12</w:t>
      </w:r>
      <w:r w:rsidR="001A6173" w:rsidRPr="00AA09E3">
        <w:rPr>
          <w:rFonts w:ascii="Times New Roman" w:hAnsi="Times New Roman"/>
        </w:rPr>
        <w:t>月至</w:t>
      </w:r>
      <w:r w:rsidR="001A6173" w:rsidRPr="00AA09E3">
        <w:rPr>
          <w:rFonts w:ascii="Times New Roman" w:hAnsi="Times New Roman"/>
        </w:rPr>
        <w:t>110</w:t>
      </w:r>
      <w:r w:rsidR="001A6173" w:rsidRPr="00AA09E3">
        <w:rPr>
          <w:rFonts w:ascii="Times New Roman" w:hAnsi="Times New Roman"/>
        </w:rPr>
        <w:t>年</w:t>
      </w:r>
      <w:r w:rsidR="001A6173" w:rsidRPr="00AA09E3">
        <w:rPr>
          <w:rFonts w:ascii="Times New Roman" w:hAnsi="Times New Roman"/>
        </w:rPr>
        <w:t>3</w:t>
      </w:r>
      <w:r w:rsidR="001A6173" w:rsidRPr="00AA09E3">
        <w:rPr>
          <w:rFonts w:ascii="Times New Roman" w:hAnsi="Times New Roman"/>
        </w:rPr>
        <w:t>月</w:t>
      </w:r>
      <w:r w:rsidR="001A6173" w:rsidRPr="00AA09E3">
        <w:rPr>
          <w:rFonts w:ascii="Times New Roman" w:hAnsi="Times New Roman" w:hint="eastAsia"/>
        </w:rPr>
        <w:t>、</w:t>
      </w:r>
      <w:r w:rsidR="001A6173" w:rsidRPr="00AA09E3">
        <w:rPr>
          <w:rFonts w:ascii="Times New Roman" w:hAnsi="Times New Roman"/>
        </w:rPr>
        <w:t>110</w:t>
      </w:r>
      <w:r w:rsidR="001A6173" w:rsidRPr="00AA09E3">
        <w:rPr>
          <w:rFonts w:ascii="Times New Roman" w:hAnsi="Times New Roman"/>
        </w:rPr>
        <w:t>年</w:t>
      </w:r>
      <w:r w:rsidR="001A6173" w:rsidRPr="00AA09E3">
        <w:rPr>
          <w:rFonts w:ascii="Times New Roman" w:hAnsi="Times New Roman"/>
        </w:rPr>
        <w:t>12</w:t>
      </w:r>
      <w:r w:rsidR="001A6173" w:rsidRPr="00AA09E3">
        <w:rPr>
          <w:rFonts w:ascii="Times New Roman" w:hAnsi="Times New Roman"/>
        </w:rPr>
        <w:t>月至</w:t>
      </w:r>
      <w:r w:rsidR="001A6173" w:rsidRPr="00AA09E3">
        <w:rPr>
          <w:rFonts w:ascii="Times New Roman" w:hAnsi="Times New Roman"/>
        </w:rPr>
        <w:t>111</w:t>
      </w:r>
      <w:r w:rsidR="001A6173" w:rsidRPr="00AA09E3">
        <w:rPr>
          <w:rFonts w:ascii="Times New Roman" w:hAnsi="Times New Roman"/>
        </w:rPr>
        <w:t>年</w:t>
      </w:r>
      <w:r w:rsidR="001A6173" w:rsidRPr="00AA09E3">
        <w:rPr>
          <w:rFonts w:ascii="Times New Roman" w:hAnsi="Times New Roman"/>
        </w:rPr>
        <w:t>3</w:t>
      </w:r>
      <w:r w:rsidR="001A6173" w:rsidRPr="00AA09E3">
        <w:rPr>
          <w:rFonts w:ascii="Times New Roman" w:hAnsi="Times New Roman"/>
        </w:rPr>
        <w:t>月</w:t>
      </w:r>
      <w:r w:rsidR="001A6173" w:rsidRPr="00AA09E3">
        <w:rPr>
          <w:rFonts w:hint="eastAsia"/>
        </w:rPr>
        <w:t>辦理兩波不動產授信業務專案檢查發現，有部分屬於集團式之買賣個案，契約價格高於銀行自行鑑估時價</w:t>
      </w:r>
      <w:r w:rsidR="001A6173" w:rsidRPr="00AA09E3">
        <w:rPr>
          <w:rFonts w:ascii="Times New Roman" w:hAnsi="Times New Roman" w:hint="eastAsia"/>
        </w:rPr>
        <w:t>三成以上，明顯偏離銀行自行評估市價</w:t>
      </w:r>
      <w:r w:rsidR="001A6173" w:rsidRPr="00AA09E3">
        <w:rPr>
          <w:rFonts w:hint="eastAsia"/>
        </w:rPr>
        <w:t>，買賣標的更涵蓋預售屋、新成屋及中古屋，並發現有借款戶提供銀行之買賣契約總價與實價登錄價格不符</w:t>
      </w:r>
      <w:r w:rsidR="001A6173" w:rsidRPr="00AA09E3">
        <w:rPr>
          <w:rFonts w:ascii="Times New Roman" w:hAnsi="Times New Roman" w:hint="eastAsia"/>
        </w:rPr>
        <w:t>，因</w:t>
      </w:r>
      <w:r w:rsidR="001A6173" w:rsidRPr="00AA09E3">
        <w:rPr>
          <w:rFonts w:hint="eastAsia"/>
        </w:rPr>
        <w:t>該會辦理金融檢查對象係銀行，並非借款人及交易相關人（買方、賣方、經紀業及地政士等），無法對其進行詢問、要求交付資料或進行蒐證等程序，是否為不實交易尚無法認定。</w:t>
      </w:r>
      <w:r w:rsidRPr="00AA09E3">
        <w:rPr>
          <w:rFonts w:hint="eastAsia"/>
        </w:rPr>
        <w:t>該等案件允應轉請內政部協助查明有否不實申報之情形，並追究相</w:t>
      </w:r>
      <w:r w:rsidR="002E3853" w:rsidRPr="00AA09E3">
        <w:rPr>
          <w:rFonts w:hint="eastAsia"/>
        </w:rPr>
        <w:t>關</w:t>
      </w:r>
      <w:r w:rsidRPr="00AA09E3">
        <w:rPr>
          <w:rFonts w:hint="eastAsia"/>
        </w:rPr>
        <w:t>人員之責任。</w:t>
      </w:r>
    </w:p>
    <w:p w14:paraId="5D7496B0" w14:textId="5F25BEDA" w:rsidR="00E44F5B" w:rsidRPr="00AA09E3" w:rsidRDefault="00E44F5B" w:rsidP="00142609">
      <w:pPr>
        <w:pStyle w:val="3"/>
        <w:ind w:left="1360" w:hanging="680"/>
        <w:rPr>
          <w:rFonts w:ascii="Times New Roman" w:hAnsi="Times New Roman"/>
        </w:rPr>
      </w:pPr>
      <w:r w:rsidRPr="00AA09E3">
        <w:rPr>
          <w:rFonts w:ascii="Times New Roman" w:hAnsi="Times New Roman" w:hint="eastAsia"/>
        </w:rPr>
        <w:t>綜上，</w:t>
      </w:r>
      <w:r w:rsidR="004A0768" w:rsidRPr="00AA09E3">
        <w:rPr>
          <w:rFonts w:hint="eastAsia"/>
        </w:rPr>
        <w:t>依據內政部</w:t>
      </w:r>
      <w:r w:rsidR="00A36C41" w:rsidRPr="00AA09E3">
        <w:rPr>
          <w:rFonts w:hint="eastAsia"/>
        </w:rPr>
        <w:t>統計</w:t>
      </w:r>
      <w:r w:rsidR="004A0768" w:rsidRPr="00AA09E3">
        <w:rPr>
          <w:rFonts w:hint="eastAsia"/>
        </w:rPr>
        <w:t>109年至111年市縣政府實價登錄</w:t>
      </w:r>
      <w:proofErr w:type="gramStart"/>
      <w:r w:rsidR="004A0768" w:rsidRPr="00AA09E3">
        <w:rPr>
          <w:rFonts w:hint="eastAsia"/>
        </w:rPr>
        <w:t>裁罰件數</w:t>
      </w:r>
      <w:proofErr w:type="gramEnd"/>
      <w:r w:rsidR="004A0768" w:rsidRPr="00AA09E3">
        <w:rPr>
          <w:rFonts w:hint="eastAsia"/>
        </w:rPr>
        <w:t>分別為175</w:t>
      </w:r>
      <w:r w:rsidR="004A0768" w:rsidRPr="00AA09E3">
        <w:rPr>
          <w:rFonts w:hint="eastAsia"/>
        </w:rPr>
        <w:tab/>
        <w:t>、</w:t>
      </w:r>
      <w:r w:rsidR="004A0768" w:rsidRPr="00AA09E3">
        <w:rPr>
          <w:rFonts w:hint="eastAsia"/>
        </w:rPr>
        <w:tab/>
        <w:t>282、</w:t>
      </w:r>
      <w:r w:rsidR="004A0768" w:rsidRPr="00AA09E3">
        <w:rPr>
          <w:rFonts w:hint="eastAsia"/>
        </w:rPr>
        <w:tab/>
        <w:t>694件，</w:t>
      </w:r>
      <w:r w:rsidR="002E3853" w:rsidRPr="00AA09E3">
        <w:rPr>
          <w:rFonts w:hint="eastAsia"/>
        </w:rPr>
        <w:t>有逐年增加之趨勢，直轄市及新竹縣、市尤為明顯。違法案件中屬業者申報之比例仍然較高，而裁罰類別中又以</w:t>
      </w:r>
      <w:r w:rsidR="002E3853" w:rsidRPr="00AA09E3">
        <w:rPr>
          <w:rFonts w:hint="eastAsia"/>
        </w:rPr>
        <w:lastRenderedPageBreak/>
        <w:t>申報不實比逾期申報的情形嚴重。市縣政府允應統整申報不實之原因與類型，對民眾或業者加強宣導，以避免非故意之申報錯誤而遭受裁罰，又買賣雙方自行申報之案件，若委託業者代為申報者，嗣因申報不實致買賣雙方受到裁罰時，如經查明係出於故意者，除應負相關刑事責任外，更應檢討其違背法令執行職務之責任；金管會檢查局辦理不動產授信業務檢查如發現涉有不實交易案件，允應轉請內政部協助查明有否不實申報之情形，並追究相關人員之責任。</w:t>
      </w:r>
    </w:p>
    <w:p w14:paraId="5CC5D93B" w14:textId="5CFAC4CA" w:rsidR="00144C2D" w:rsidRPr="00AA09E3" w:rsidRDefault="00704D4E" w:rsidP="006F37B5">
      <w:pPr>
        <w:pStyle w:val="2"/>
        <w:rPr>
          <w:b/>
        </w:rPr>
      </w:pPr>
      <w:r w:rsidRPr="00AA09E3">
        <w:rPr>
          <w:rFonts w:ascii="Times New Roman" w:hAnsi="Times New Roman" w:hint="eastAsia"/>
          <w:b/>
        </w:rPr>
        <w:t>內政部</w:t>
      </w:r>
      <w:r w:rsidRPr="00AA09E3">
        <w:rPr>
          <w:rFonts w:ascii="Times New Roman" w:hAnsi="Times New Roman" w:hint="eastAsia"/>
          <w:b/>
        </w:rPr>
        <w:t>110</w:t>
      </w:r>
      <w:r w:rsidRPr="00AA09E3">
        <w:rPr>
          <w:rFonts w:ascii="Times New Roman" w:hAnsi="Times New Roman" w:hint="eastAsia"/>
          <w:b/>
        </w:rPr>
        <w:t>年</w:t>
      </w:r>
      <w:r w:rsidRPr="00AA09E3">
        <w:rPr>
          <w:rFonts w:ascii="Times New Roman" w:hAnsi="Times New Roman" w:hint="eastAsia"/>
          <w:b/>
        </w:rPr>
        <w:t>7</w:t>
      </w:r>
      <w:r w:rsidRPr="00AA09E3">
        <w:rPr>
          <w:rFonts w:ascii="Times New Roman" w:hAnsi="Times New Roman" w:hint="eastAsia"/>
          <w:b/>
        </w:rPr>
        <w:t>月訂定「預售屋銷售聯合稽查實施計畫」，並於</w:t>
      </w:r>
      <w:r w:rsidRPr="00AA09E3">
        <w:rPr>
          <w:rFonts w:ascii="Times New Roman" w:hAnsi="Times New Roman" w:hint="eastAsia"/>
          <w:b/>
        </w:rPr>
        <w:t>110</w:t>
      </w:r>
      <w:r w:rsidRPr="00AA09E3">
        <w:rPr>
          <w:rFonts w:ascii="Times New Roman" w:hAnsi="Times New Roman" w:hint="eastAsia"/>
          <w:b/>
        </w:rPr>
        <w:t>、</w:t>
      </w:r>
      <w:r w:rsidRPr="00AA09E3">
        <w:rPr>
          <w:rFonts w:ascii="Times New Roman" w:hAnsi="Times New Roman" w:hint="eastAsia"/>
          <w:b/>
        </w:rPr>
        <w:t>111</w:t>
      </w:r>
      <w:r w:rsidRPr="00AA09E3">
        <w:rPr>
          <w:rFonts w:ascii="Times New Roman" w:hAnsi="Times New Roman" w:hint="eastAsia"/>
          <w:b/>
        </w:rPr>
        <w:t>年與地方政府辦理聯合稽查結果，預售屋銷售建案之違規比率</w:t>
      </w:r>
      <w:r w:rsidR="001D2903" w:rsidRPr="00AA09E3">
        <w:rPr>
          <w:rFonts w:ascii="Times New Roman" w:hAnsi="Times New Roman" w:hint="eastAsia"/>
          <w:b/>
        </w:rPr>
        <w:t>達</w:t>
      </w:r>
      <w:r w:rsidR="001D2903" w:rsidRPr="00AA09E3">
        <w:rPr>
          <w:rFonts w:ascii="Times New Roman" w:hAnsi="Times New Roman" w:hint="eastAsia"/>
          <w:b/>
        </w:rPr>
        <w:t>71.25</w:t>
      </w:r>
      <w:r w:rsidR="001D2903" w:rsidRPr="00AA09E3">
        <w:rPr>
          <w:rFonts w:ascii="Times New Roman" w:hAnsi="Times New Roman" w:hint="eastAsia"/>
          <w:b/>
        </w:rPr>
        <w:t>％</w:t>
      </w:r>
      <w:r w:rsidRPr="00AA09E3">
        <w:rPr>
          <w:rFonts w:ascii="Times New Roman" w:hAnsi="Times New Roman" w:hint="eastAsia"/>
          <w:b/>
        </w:rPr>
        <w:t>，而市縣政府自行辦理聯合稽查之</w:t>
      </w:r>
      <w:bookmarkStart w:id="58" w:name="_Hlk143012059"/>
      <w:r w:rsidR="00122534" w:rsidRPr="00AA09E3">
        <w:rPr>
          <w:rFonts w:ascii="Times New Roman" w:hAnsi="Times New Roman" w:hint="eastAsia"/>
          <w:b/>
        </w:rPr>
        <w:t>違規</w:t>
      </w:r>
      <w:r w:rsidR="005304F1" w:rsidRPr="00AA09E3">
        <w:rPr>
          <w:rFonts w:ascii="Times New Roman" w:hAnsi="Times New Roman" w:hint="eastAsia"/>
          <w:b/>
        </w:rPr>
        <w:t>比率</w:t>
      </w:r>
      <w:r w:rsidR="00122534" w:rsidRPr="00AA09E3">
        <w:rPr>
          <w:rFonts w:ascii="Times New Roman" w:hAnsi="Times New Roman" w:hint="eastAsia"/>
          <w:b/>
        </w:rPr>
        <w:t>分別為</w:t>
      </w:r>
      <w:r w:rsidR="00122534" w:rsidRPr="00AA09E3">
        <w:rPr>
          <w:rFonts w:ascii="Times New Roman" w:hAnsi="Times New Roman" w:hint="eastAsia"/>
          <w:b/>
        </w:rPr>
        <w:t>65.05</w:t>
      </w:r>
      <w:r w:rsidR="00122534" w:rsidRPr="00AA09E3">
        <w:rPr>
          <w:rFonts w:ascii="Times New Roman" w:hAnsi="Times New Roman" w:hint="eastAsia"/>
          <w:b/>
        </w:rPr>
        <w:t>％、</w:t>
      </w:r>
      <w:r w:rsidR="00122534" w:rsidRPr="00AA09E3">
        <w:rPr>
          <w:rFonts w:ascii="Times New Roman" w:hAnsi="Times New Roman" w:hint="eastAsia"/>
          <w:b/>
        </w:rPr>
        <w:t>44.64</w:t>
      </w:r>
      <w:r w:rsidR="00122534" w:rsidRPr="00AA09E3">
        <w:rPr>
          <w:rFonts w:ascii="Times New Roman" w:hAnsi="Times New Roman" w:hint="eastAsia"/>
          <w:b/>
        </w:rPr>
        <w:t>％，查核</w:t>
      </w:r>
      <w:bookmarkEnd w:id="58"/>
      <w:r w:rsidRPr="00AA09E3">
        <w:rPr>
          <w:rFonts w:ascii="Times New Roman" w:hAnsi="Times New Roman" w:hint="eastAsia"/>
          <w:b/>
        </w:rPr>
        <w:t>案件比率懸殊，且</w:t>
      </w:r>
      <w:r w:rsidR="00C519AC" w:rsidRPr="00AA09E3">
        <w:rPr>
          <w:rFonts w:ascii="Times New Roman" w:hAnsi="Times New Roman" w:hint="eastAsia"/>
          <w:b/>
        </w:rPr>
        <w:t>備查</w:t>
      </w:r>
      <w:r w:rsidR="00122534" w:rsidRPr="00AA09E3">
        <w:rPr>
          <w:rFonts w:ascii="Times New Roman" w:hAnsi="Times New Roman" w:hint="eastAsia"/>
          <w:b/>
        </w:rPr>
        <w:t>建案</w:t>
      </w:r>
      <w:r w:rsidR="00C519AC" w:rsidRPr="00AA09E3">
        <w:rPr>
          <w:rFonts w:ascii="Times New Roman" w:hAnsi="Times New Roman" w:hint="eastAsia"/>
          <w:b/>
        </w:rPr>
        <w:t>較多之</w:t>
      </w:r>
      <w:r w:rsidRPr="00AA09E3">
        <w:rPr>
          <w:rFonts w:ascii="Times New Roman" w:hAnsi="Times New Roman" w:hint="eastAsia"/>
          <w:b/>
        </w:rPr>
        <w:t>直轄市稽查件數與</w:t>
      </w:r>
      <w:proofErr w:type="gramStart"/>
      <w:r w:rsidRPr="00AA09E3">
        <w:rPr>
          <w:rFonts w:ascii="Times New Roman" w:hAnsi="Times New Roman" w:hint="eastAsia"/>
          <w:b/>
        </w:rPr>
        <w:t>比率均有偏</w:t>
      </w:r>
      <w:proofErr w:type="gramEnd"/>
      <w:r w:rsidRPr="00AA09E3">
        <w:rPr>
          <w:rFonts w:ascii="Times New Roman" w:hAnsi="Times New Roman" w:hint="eastAsia"/>
          <w:b/>
        </w:rPr>
        <w:t>低之情形，</w:t>
      </w:r>
      <w:proofErr w:type="gramStart"/>
      <w:r w:rsidRPr="00AA09E3">
        <w:rPr>
          <w:rFonts w:ascii="Times New Roman" w:hAnsi="Times New Roman" w:hint="eastAsia"/>
          <w:b/>
        </w:rPr>
        <w:t>該部允</w:t>
      </w:r>
      <w:proofErr w:type="gramEnd"/>
      <w:r w:rsidRPr="00AA09E3">
        <w:rPr>
          <w:rFonts w:ascii="Times New Roman" w:hAnsi="Times New Roman" w:hint="eastAsia"/>
          <w:b/>
        </w:rPr>
        <w:t>應持續督請市縣政府落實辦理，並考量依預售屋備查案件數之一定比率調整查核件數，以及邀集市縣政府進行經驗分享及案例研討，提升查核之效果；又預售屋銷售建案普遍有違規情形存在，市縣政府允應請相關公會加強宣導，並督促業者確實依規定執行業務。</w:t>
      </w:r>
    </w:p>
    <w:p w14:paraId="2D2B952F" w14:textId="77777777" w:rsidR="00424559" w:rsidRPr="00AA09E3" w:rsidRDefault="00AF4BC7" w:rsidP="00CC030F">
      <w:pPr>
        <w:pStyle w:val="3"/>
        <w:ind w:left="1360" w:hanging="680"/>
      </w:pPr>
      <w:r w:rsidRPr="00AA09E3">
        <w:rPr>
          <w:rFonts w:hint="eastAsia"/>
        </w:rPr>
        <w:t>按</w:t>
      </w:r>
      <w:r w:rsidR="003570BE" w:rsidRPr="00AA09E3">
        <w:t>國家發展委員會於</w:t>
      </w:r>
      <w:r w:rsidR="003570BE" w:rsidRPr="00AA09E3">
        <w:rPr>
          <w:rFonts w:ascii="Times New Roman" w:hAnsi="Times New Roman"/>
        </w:rPr>
        <w:t>109</w:t>
      </w:r>
      <w:r w:rsidR="003570BE" w:rsidRPr="00AA09E3">
        <w:rPr>
          <w:rFonts w:ascii="Times New Roman" w:hAnsi="Times New Roman"/>
        </w:rPr>
        <w:t>年</w:t>
      </w:r>
      <w:r w:rsidR="003570BE" w:rsidRPr="00AA09E3">
        <w:rPr>
          <w:rFonts w:ascii="Times New Roman" w:hAnsi="Times New Roman"/>
        </w:rPr>
        <w:t>12</w:t>
      </w:r>
      <w:r w:rsidR="003570BE" w:rsidRPr="00AA09E3">
        <w:rPr>
          <w:rFonts w:ascii="Times New Roman" w:hAnsi="Times New Roman"/>
        </w:rPr>
        <w:t>月</w:t>
      </w:r>
      <w:r w:rsidR="003570BE" w:rsidRPr="00AA09E3">
        <w:rPr>
          <w:rFonts w:ascii="Times New Roman" w:hAnsi="Times New Roman"/>
        </w:rPr>
        <w:t>3</w:t>
      </w:r>
      <w:r w:rsidR="003570BE" w:rsidRPr="00AA09E3">
        <w:rPr>
          <w:rFonts w:ascii="Times New Roman" w:hAnsi="Times New Roman"/>
        </w:rPr>
        <w:t>日行政院第</w:t>
      </w:r>
      <w:r w:rsidR="003570BE" w:rsidRPr="00AA09E3">
        <w:rPr>
          <w:rFonts w:ascii="Times New Roman" w:hAnsi="Times New Roman"/>
        </w:rPr>
        <w:t>3729</w:t>
      </w:r>
      <w:r w:rsidR="003570BE" w:rsidRPr="00AA09E3">
        <w:rPr>
          <w:rFonts w:ascii="Times New Roman" w:hAnsi="Times New Roman"/>
        </w:rPr>
        <w:t>次</w:t>
      </w:r>
      <w:r w:rsidR="003570BE" w:rsidRPr="00AA09E3">
        <w:t>會議提報「健全房地產市場方案」。其中</w:t>
      </w:r>
      <w:r w:rsidRPr="00AA09E3">
        <w:rPr>
          <w:rFonts w:hint="eastAsia"/>
        </w:rPr>
        <w:t>有關「穩定房地產對策」之</w:t>
      </w:r>
      <w:r w:rsidR="003570BE" w:rsidRPr="00AA09E3">
        <w:rPr>
          <w:szCs w:val="32"/>
        </w:rPr>
        <w:t>短期方案包含「防炒作市場」，即透過</w:t>
      </w:r>
      <w:r w:rsidR="005C1F10" w:rsidRPr="00AA09E3">
        <w:rPr>
          <w:rFonts w:hint="eastAsia"/>
          <w:szCs w:val="32"/>
        </w:rPr>
        <w:t>建立不動產市場診斷指標、</w:t>
      </w:r>
      <w:r w:rsidR="005C1F10" w:rsidRPr="00AA09E3">
        <w:rPr>
          <w:szCs w:val="32"/>
        </w:rPr>
        <w:t>強化預售屋稽查、</w:t>
      </w:r>
      <w:r w:rsidR="003570BE" w:rsidRPr="00AA09E3">
        <w:rPr>
          <w:szCs w:val="32"/>
        </w:rPr>
        <w:t>加速實價登錄修法、</w:t>
      </w:r>
      <w:r w:rsidRPr="00AA09E3">
        <w:rPr>
          <w:rFonts w:hint="eastAsia"/>
          <w:szCs w:val="32"/>
        </w:rPr>
        <w:t>加強</w:t>
      </w:r>
      <w:r w:rsidR="003570BE" w:rsidRPr="00AA09E3">
        <w:rPr>
          <w:szCs w:val="32"/>
        </w:rPr>
        <w:t>查核不動產交易所得等方式，矯正預售屋市場炒作行為。</w:t>
      </w:r>
      <w:r w:rsidR="005C1F10" w:rsidRPr="00AA09E3">
        <w:rPr>
          <w:rFonts w:hint="eastAsia"/>
          <w:szCs w:val="32"/>
        </w:rPr>
        <w:t>內政</w:t>
      </w:r>
      <w:r w:rsidR="003570BE" w:rsidRPr="00AA09E3">
        <w:t>部為</w:t>
      </w:r>
      <w:r w:rsidR="005C1F10" w:rsidRPr="00AA09E3">
        <w:rPr>
          <w:rFonts w:hint="eastAsia"/>
        </w:rPr>
        <w:t>落實</w:t>
      </w:r>
      <w:r w:rsidR="005C1F10" w:rsidRPr="00AA09E3">
        <w:t>強化預售屋稽查</w:t>
      </w:r>
      <w:r w:rsidR="005C1F10" w:rsidRPr="00AA09E3">
        <w:rPr>
          <w:rFonts w:hint="eastAsia"/>
        </w:rPr>
        <w:t>之短期方案</w:t>
      </w:r>
      <w:r w:rsidR="003570BE" w:rsidRPr="00AA09E3">
        <w:t>，</w:t>
      </w:r>
      <w:r w:rsidR="00F15383" w:rsidRPr="00AA09E3">
        <w:t>以及</w:t>
      </w:r>
      <w:r w:rsidR="00642D82" w:rsidRPr="00AA09E3">
        <w:rPr>
          <w:rFonts w:hint="eastAsia"/>
        </w:rPr>
        <w:t>督促業者落實銷售預售屋相關規定，自</w:t>
      </w:r>
      <w:r w:rsidR="00924048" w:rsidRPr="00AA09E3">
        <w:rPr>
          <w:rFonts w:ascii="Times New Roman" w:hAnsi="Times New Roman"/>
        </w:rPr>
        <w:t>109</w:t>
      </w:r>
      <w:r w:rsidR="00924048" w:rsidRPr="00AA09E3">
        <w:rPr>
          <w:rFonts w:ascii="Times New Roman" w:hAnsi="Times New Roman"/>
        </w:rPr>
        <w:t>年</w:t>
      </w:r>
      <w:r w:rsidR="00924048" w:rsidRPr="00AA09E3">
        <w:rPr>
          <w:rFonts w:ascii="Times New Roman" w:hAnsi="Times New Roman" w:hint="eastAsia"/>
        </w:rPr>
        <w:t>至</w:t>
      </w:r>
      <w:r w:rsidR="00924048" w:rsidRPr="00AA09E3">
        <w:rPr>
          <w:rFonts w:ascii="Times New Roman" w:hAnsi="Times New Roman" w:hint="eastAsia"/>
        </w:rPr>
        <w:t>1</w:t>
      </w:r>
      <w:r w:rsidR="00924048" w:rsidRPr="00AA09E3">
        <w:rPr>
          <w:rFonts w:ascii="Times New Roman" w:hAnsi="Times New Roman"/>
        </w:rPr>
        <w:t>11</w:t>
      </w:r>
      <w:r w:rsidR="00924048" w:rsidRPr="00AA09E3">
        <w:rPr>
          <w:rFonts w:ascii="Times New Roman" w:hAnsi="Times New Roman" w:hint="eastAsia"/>
        </w:rPr>
        <w:t>年</w:t>
      </w:r>
      <w:proofErr w:type="gramStart"/>
      <w:r w:rsidR="00924048" w:rsidRPr="00AA09E3">
        <w:rPr>
          <w:rFonts w:ascii="Times New Roman" w:hAnsi="Times New Roman" w:hint="eastAsia"/>
        </w:rPr>
        <w:t>止</w:t>
      </w:r>
      <w:proofErr w:type="gramEnd"/>
      <w:r w:rsidR="00924048" w:rsidRPr="00AA09E3">
        <w:rPr>
          <w:rFonts w:ascii="Times New Roman" w:hAnsi="Times New Roman" w:hint="eastAsia"/>
        </w:rPr>
        <w:t>邀集</w:t>
      </w:r>
      <w:r w:rsidR="00924048" w:rsidRPr="00AA09E3">
        <w:rPr>
          <w:rFonts w:ascii="Times New Roman" w:hAnsi="Times New Roman"/>
        </w:rPr>
        <w:t>中央及地方相關</w:t>
      </w:r>
      <w:r w:rsidR="00924048" w:rsidRPr="00AA09E3">
        <w:rPr>
          <w:rFonts w:ascii="Times New Roman" w:hAnsi="Times New Roman"/>
        </w:rPr>
        <w:lastRenderedPageBreak/>
        <w:t>機關</w:t>
      </w:r>
      <w:r w:rsidR="00924048" w:rsidRPr="00AA09E3">
        <w:rPr>
          <w:rStyle w:val="aff"/>
          <w:rFonts w:ascii="Times New Roman" w:hAnsi="Times New Roman"/>
          <w:szCs w:val="32"/>
        </w:rPr>
        <w:footnoteReference w:id="9"/>
      </w:r>
      <w:r w:rsidR="00924048" w:rsidRPr="00AA09E3">
        <w:rPr>
          <w:rFonts w:ascii="Times New Roman" w:hAnsi="Times New Roman"/>
        </w:rPr>
        <w:t>進行</w:t>
      </w:r>
      <w:r w:rsidR="00924048" w:rsidRPr="00AA09E3">
        <w:rPr>
          <w:rFonts w:ascii="Times New Roman" w:hAnsi="Times New Roman"/>
        </w:rPr>
        <w:t>6</w:t>
      </w:r>
      <w:r w:rsidR="00924048" w:rsidRPr="00AA09E3">
        <w:rPr>
          <w:rFonts w:ascii="Times New Roman" w:hAnsi="Times New Roman"/>
        </w:rPr>
        <w:t>次預售屋銷售建案聯合稽查，共計查核</w:t>
      </w:r>
      <w:r w:rsidR="00924048" w:rsidRPr="00AA09E3">
        <w:rPr>
          <w:rFonts w:ascii="Times New Roman" w:hAnsi="Times New Roman"/>
        </w:rPr>
        <w:t>19</w:t>
      </w:r>
      <w:r w:rsidR="00924048" w:rsidRPr="00AA09E3">
        <w:rPr>
          <w:rFonts w:ascii="Times New Roman" w:hAnsi="Times New Roman"/>
        </w:rPr>
        <w:t>個縣市（離島除外）及</w:t>
      </w:r>
      <w:r w:rsidR="00924048" w:rsidRPr="00AA09E3">
        <w:rPr>
          <w:rFonts w:ascii="Times New Roman" w:hAnsi="Times New Roman"/>
        </w:rPr>
        <w:t>240</w:t>
      </w:r>
      <w:r w:rsidR="00924048" w:rsidRPr="00AA09E3">
        <w:rPr>
          <w:rFonts w:ascii="Times New Roman" w:hAnsi="Times New Roman"/>
        </w:rPr>
        <w:t>個建案，稽查發現違規率高</w:t>
      </w:r>
      <w:r w:rsidR="00924048" w:rsidRPr="00AA09E3">
        <w:rPr>
          <w:rFonts w:ascii="Times New Roman" w:hAnsi="Times New Roman" w:hint="eastAsia"/>
        </w:rPr>
        <w:t>，</w:t>
      </w:r>
      <w:r w:rsidR="00924048" w:rsidRPr="00AA09E3">
        <w:rPr>
          <w:rFonts w:ascii="Times New Roman" w:hAnsi="Times New Roman"/>
        </w:rPr>
        <w:t>110</w:t>
      </w:r>
      <w:r w:rsidR="00924048" w:rsidRPr="00AA09E3">
        <w:rPr>
          <w:rFonts w:ascii="Times New Roman" w:hAnsi="Times New Roman"/>
        </w:rPr>
        <w:t>年聯合稽查逾</w:t>
      </w:r>
      <w:proofErr w:type="gramStart"/>
      <w:r w:rsidR="00924048" w:rsidRPr="00AA09E3">
        <w:rPr>
          <w:rFonts w:ascii="Times New Roman" w:hAnsi="Times New Roman"/>
        </w:rPr>
        <w:t>7</w:t>
      </w:r>
      <w:proofErr w:type="gramEnd"/>
      <w:r w:rsidR="00924048" w:rsidRPr="00AA09E3">
        <w:rPr>
          <w:rFonts w:ascii="Times New Roman" w:hAnsi="Times New Roman"/>
        </w:rPr>
        <w:t>成不合格，</w:t>
      </w:r>
      <w:r w:rsidR="00924048" w:rsidRPr="00AA09E3">
        <w:rPr>
          <w:rFonts w:ascii="Times New Roman" w:hAnsi="Times New Roman" w:hint="eastAsia"/>
        </w:rPr>
        <w:t>惟</w:t>
      </w:r>
      <w:r w:rsidR="00924048" w:rsidRPr="00AA09E3">
        <w:rPr>
          <w:rFonts w:ascii="Times New Roman" w:hAnsi="Times New Roman"/>
        </w:rPr>
        <w:t>111</w:t>
      </w:r>
      <w:r w:rsidR="00924048" w:rsidRPr="00AA09E3">
        <w:rPr>
          <w:rFonts w:ascii="Times New Roman" w:hAnsi="Times New Roman"/>
        </w:rPr>
        <w:t>年發動</w:t>
      </w:r>
      <w:r w:rsidR="00924048" w:rsidRPr="00AA09E3">
        <w:rPr>
          <w:rFonts w:ascii="Times New Roman" w:hAnsi="Times New Roman" w:hint="eastAsia"/>
        </w:rPr>
        <w:t>之</w:t>
      </w:r>
      <w:r w:rsidR="00924048" w:rsidRPr="00AA09E3">
        <w:rPr>
          <w:rFonts w:ascii="Times New Roman" w:hAnsi="Times New Roman"/>
        </w:rPr>
        <w:t>2</w:t>
      </w:r>
      <w:r w:rsidR="00924048" w:rsidRPr="00AA09E3">
        <w:rPr>
          <w:rFonts w:ascii="Times New Roman" w:hAnsi="Times New Roman"/>
        </w:rPr>
        <w:t>波稽查，違規比率</w:t>
      </w:r>
      <w:r w:rsidR="00924048" w:rsidRPr="00AA09E3">
        <w:rPr>
          <w:rFonts w:ascii="Times New Roman" w:hAnsi="Times New Roman" w:hint="eastAsia"/>
        </w:rPr>
        <w:t>已</w:t>
      </w:r>
      <w:r w:rsidR="00924048" w:rsidRPr="00AA09E3">
        <w:rPr>
          <w:rFonts w:ascii="Times New Roman" w:hAnsi="Times New Roman"/>
        </w:rPr>
        <w:t>降至</w:t>
      </w:r>
      <w:r w:rsidR="00924048" w:rsidRPr="00AA09E3">
        <w:rPr>
          <w:rFonts w:ascii="Times New Roman" w:hAnsi="Times New Roman"/>
        </w:rPr>
        <w:t>53</w:t>
      </w:r>
      <w:r w:rsidR="00924048" w:rsidRPr="00AA09E3">
        <w:rPr>
          <w:rFonts w:ascii="Times New Roman" w:hAnsi="Times New Roman"/>
        </w:rPr>
        <w:t>％，</w:t>
      </w:r>
      <w:r w:rsidR="00924048" w:rsidRPr="00AA09E3">
        <w:rPr>
          <w:rFonts w:ascii="Times New Roman" w:hAnsi="Times New Roman" w:hint="eastAsia"/>
        </w:rPr>
        <w:t>該部將</w:t>
      </w:r>
      <w:r w:rsidR="00924048" w:rsidRPr="00AA09E3">
        <w:rPr>
          <w:rFonts w:ascii="Times New Roman" w:hAnsi="Times New Roman"/>
        </w:rPr>
        <w:t>持續觀察市</w:t>
      </w:r>
      <w:r w:rsidR="00924048" w:rsidRPr="00AA09E3">
        <w:rPr>
          <w:rFonts w:ascii="Times New Roman" w:hAnsi="Times New Roman" w:hint="eastAsia"/>
        </w:rPr>
        <w:t>場情</w:t>
      </w:r>
      <w:r w:rsidR="00924048" w:rsidRPr="00AA09E3">
        <w:rPr>
          <w:rFonts w:ascii="Times New Roman" w:hAnsi="Times New Roman"/>
        </w:rPr>
        <w:t>況不定期發動。</w:t>
      </w:r>
    </w:p>
    <w:p w14:paraId="7C07035D" w14:textId="77777777" w:rsidR="00CC030F" w:rsidRPr="00AA09E3" w:rsidRDefault="00424559" w:rsidP="00CC030F">
      <w:pPr>
        <w:pStyle w:val="3"/>
        <w:ind w:left="1360" w:hanging="680"/>
      </w:pPr>
      <w:r w:rsidRPr="00AA09E3">
        <w:rPr>
          <w:rFonts w:hint="eastAsia"/>
        </w:rPr>
        <w:t>據內政部表示，</w:t>
      </w:r>
      <w:proofErr w:type="gramStart"/>
      <w:r w:rsidRPr="00AA09E3">
        <w:rPr>
          <w:rFonts w:hint="eastAsia"/>
        </w:rPr>
        <w:t>該部</w:t>
      </w:r>
      <w:r w:rsidR="00642D82" w:rsidRPr="00AA09E3">
        <w:rPr>
          <w:rFonts w:ascii="Times New Roman" w:hAnsi="Times New Roman"/>
        </w:rPr>
        <w:t>於</w:t>
      </w:r>
      <w:r w:rsidR="00642D82" w:rsidRPr="00AA09E3">
        <w:rPr>
          <w:rFonts w:ascii="Times New Roman" w:hAnsi="Times New Roman"/>
        </w:rPr>
        <w:t>110</w:t>
      </w:r>
      <w:r w:rsidR="00642D82" w:rsidRPr="00AA09E3">
        <w:rPr>
          <w:rFonts w:ascii="Times New Roman" w:hAnsi="Times New Roman"/>
        </w:rPr>
        <w:t>年</w:t>
      </w:r>
      <w:r w:rsidR="00642D82" w:rsidRPr="00AA09E3">
        <w:rPr>
          <w:rFonts w:ascii="Times New Roman" w:hAnsi="Times New Roman"/>
        </w:rPr>
        <w:t>7</w:t>
      </w:r>
      <w:r w:rsidR="00642D82" w:rsidRPr="00AA09E3">
        <w:rPr>
          <w:rFonts w:ascii="Times New Roman" w:hAnsi="Times New Roman"/>
        </w:rPr>
        <w:t>月</w:t>
      </w:r>
      <w:proofErr w:type="gramEnd"/>
      <w:r w:rsidR="00642D82" w:rsidRPr="00AA09E3">
        <w:rPr>
          <w:rFonts w:ascii="Times New Roman" w:hAnsi="Times New Roman"/>
        </w:rPr>
        <w:t>訂定</w:t>
      </w:r>
      <w:r w:rsidR="00F15383" w:rsidRPr="00AA09E3">
        <w:rPr>
          <w:rFonts w:ascii="Times New Roman" w:hAnsi="Times New Roman"/>
        </w:rPr>
        <w:t>「預售屋銷售聯合稽查實施計畫」，</w:t>
      </w:r>
      <w:r w:rsidR="00642D82" w:rsidRPr="00AA09E3">
        <w:rPr>
          <w:rFonts w:ascii="Times New Roman" w:hAnsi="Times New Roman"/>
        </w:rPr>
        <w:t>督促地方政府</w:t>
      </w:r>
      <w:r w:rsidR="00F15383" w:rsidRPr="00AA09E3">
        <w:rPr>
          <w:rFonts w:ascii="Times New Roman" w:hAnsi="Times New Roman"/>
        </w:rPr>
        <w:t>自行</w:t>
      </w:r>
      <w:r w:rsidRPr="00AA09E3">
        <w:rPr>
          <w:rFonts w:ascii="Times New Roman" w:hAnsi="Times New Roman" w:hint="eastAsia"/>
        </w:rPr>
        <w:t>辦理</w:t>
      </w:r>
      <w:r w:rsidR="00642D82" w:rsidRPr="00AA09E3">
        <w:rPr>
          <w:rFonts w:ascii="Times New Roman" w:hAnsi="Times New Roman"/>
        </w:rPr>
        <w:t>預售屋稽查</w:t>
      </w:r>
      <w:r w:rsidR="003570BE" w:rsidRPr="00AA09E3">
        <w:rPr>
          <w:rFonts w:ascii="Times New Roman" w:hAnsi="Times New Roman"/>
        </w:rPr>
        <w:t>，</w:t>
      </w:r>
      <w:r w:rsidRPr="00AA09E3">
        <w:rPr>
          <w:rFonts w:ascii="Times New Roman" w:hAnsi="Times New Roman"/>
        </w:rPr>
        <w:t>每上半年及下半年至少各執行</w:t>
      </w:r>
      <w:r w:rsidRPr="00AA09E3">
        <w:rPr>
          <w:rFonts w:ascii="Times New Roman" w:hAnsi="Times New Roman"/>
        </w:rPr>
        <w:t>1</w:t>
      </w:r>
      <w:r w:rsidRPr="00AA09E3">
        <w:rPr>
          <w:rFonts w:ascii="Times New Roman" w:hAnsi="Times New Roman"/>
        </w:rPr>
        <w:t>次，</w:t>
      </w:r>
      <w:r w:rsidRPr="00AA09E3">
        <w:rPr>
          <w:rFonts w:hint="eastAsia"/>
        </w:rPr>
        <w:t>由地政單位（機關）簽報地方（機關）首長邀集消費者保護官、建築管理及地政等單位派員組成「預售屋聯合稽查小組」，必要時得洽請地區國稅局會同辦理，</w:t>
      </w:r>
      <w:r w:rsidRPr="00AA09E3">
        <w:rPr>
          <w:rFonts w:ascii="Times New Roman" w:hAnsi="Times New Roman"/>
        </w:rPr>
        <w:t>以有效管理及查核預售屋銷售，導正預售屋市場交易秩序，以維護消費者權益，減少交易糾紛。</w:t>
      </w:r>
      <w:bookmarkStart w:id="59" w:name="_Hlk141804571"/>
      <w:r w:rsidRPr="00AA09E3">
        <w:rPr>
          <w:rFonts w:hint="eastAsia"/>
        </w:rPr>
        <w:t>稽查重點包括「建造執照核發情形」、「預售屋銷售及預約單使用情形」、「廣告內容刊登及資訊揭露情形」、「預售屋買賣</w:t>
      </w:r>
      <w:proofErr w:type="gramStart"/>
      <w:r w:rsidRPr="00AA09E3">
        <w:rPr>
          <w:rFonts w:hint="eastAsia"/>
        </w:rPr>
        <w:t>契約書訂定</w:t>
      </w:r>
      <w:proofErr w:type="gramEnd"/>
      <w:r w:rsidRPr="00AA09E3">
        <w:rPr>
          <w:rFonts w:hint="eastAsia"/>
        </w:rPr>
        <w:t>情形」、「代銷業及銷售人員執業情形」、「樣品屋及銷售中心之使用許可情形」等6個</w:t>
      </w:r>
      <w:r w:rsidR="00FC07FE" w:rsidRPr="00AA09E3">
        <w:rPr>
          <w:rFonts w:hint="eastAsia"/>
        </w:rPr>
        <w:t>項目</w:t>
      </w:r>
      <w:r w:rsidRPr="00AA09E3">
        <w:rPr>
          <w:rFonts w:hint="eastAsia"/>
        </w:rPr>
        <w:t>。</w:t>
      </w:r>
      <w:bookmarkEnd w:id="59"/>
    </w:p>
    <w:p w14:paraId="3418F814" w14:textId="77777777" w:rsidR="00667153" w:rsidRPr="00AA09E3" w:rsidRDefault="008F5AC6" w:rsidP="00BA4C90">
      <w:pPr>
        <w:pStyle w:val="3"/>
        <w:ind w:left="1360" w:hanging="680"/>
      </w:pPr>
      <w:proofErr w:type="gramStart"/>
      <w:r w:rsidRPr="00AA09E3">
        <w:rPr>
          <w:rFonts w:ascii="Times New Roman" w:hAnsi="Times New Roman" w:hint="eastAsia"/>
        </w:rPr>
        <w:t>嗣該部</w:t>
      </w:r>
      <w:r w:rsidRPr="00AA09E3">
        <w:rPr>
          <w:rFonts w:ascii="Times New Roman" w:hAnsi="Times New Roman"/>
        </w:rPr>
        <w:t>於</w:t>
      </w:r>
      <w:r w:rsidRPr="00AA09E3">
        <w:rPr>
          <w:rFonts w:ascii="Times New Roman" w:hAnsi="Times New Roman"/>
        </w:rPr>
        <w:t>110</w:t>
      </w:r>
      <w:r w:rsidRPr="00AA09E3">
        <w:rPr>
          <w:rFonts w:ascii="Times New Roman" w:hAnsi="Times New Roman"/>
        </w:rPr>
        <w:t>年</w:t>
      </w:r>
      <w:r w:rsidRPr="00AA09E3">
        <w:rPr>
          <w:rFonts w:ascii="Times New Roman" w:hAnsi="Times New Roman"/>
        </w:rPr>
        <w:t>12</w:t>
      </w:r>
      <w:r w:rsidRPr="00AA09E3">
        <w:rPr>
          <w:rFonts w:ascii="Times New Roman" w:hAnsi="Times New Roman"/>
        </w:rPr>
        <w:t>月</w:t>
      </w:r>
      <w:r w:rsidRPr="00AA09E3">
        <w:rPr>
          <w:rFonts w:ascii="Times New Roman" w:hAnsi="Times New Roman"/>
        </w:rPr>
        <w:t>3</w:t>
      </w:r>
      <w:proofErr w:type="gramEnd"/>
      <w:r w:rsidRPr="00AA09E3">
        <w:rPr>
          <w:rFonts w:ascii="Times New Roman" w:hAnsi="Times New Roman"/>
        </w:rPr>
        <w:t>日召開「</w:t>
      </w:r>
      <w:proofErr w:type="gramStart"/>
      <w:r w:rsidRPr="00AA09E3">
        <w:rPr>
          <w:rFonts w:ascii="Times New Roman" w:hAnsi="Times New Roman"/>
        </w:rPr>
        <w:t>11</w:t>
      </w:r>
      <w:proofErr w:type="gramEnd"/>
      <w:r w:rsidRPr="00AA09E3">
        <w:rPr>
          <w:rFonts w:ascii="Times New Roman" w:hAnsi="Times New Roman"/>
        </w:rPr>
        <w:t>0</w:t>
      </w:r>
      <w:r w:rsidRPr="00AA09E3">
        <w:rPr>
          <w:rFonts w:ascii="Times New Roman" w:hAnsi="Times New Roman"/>
        </w:rPr>
        <w:t>年度第</w:t>
      </w:r>
      <w:r w:rsidRPr="00AA09E3">
        <w:rPr>
          <w:rFonts w:ascii="Times New Roman" w:hAnsi="Times New Roman"/>
        </w:rPr>
        <w:t>2</w:t>
      </w:r>
      <w:r w:rsidRPr="00AA09E3">
        <w:rPr>
          <w:rFonts w:ascii="Times New Roman" w:hAnsi="Times New Roman"/>
        </w:rPr>
        <w:t>次預售屋聯合稽查檢討會議」，釐清疑義彙整「契約常見錯誤樣態」，作為違規裁處認定標準。</w:t>
      </w:r>
      <w:r w:rsidRPr="00AA09E3">
        <w:rPr>
          <w:rFonts w:ascii="Times New Roman" w:hAnsi="Times New Roman" w:hint="eastAsia"/>
        </w:rPr>
        <w:t>又因</w:t>
      </w:r>
      <w:r w:rsidR="0062083C" w:rsidRPr="00AA09E3">
        <w:rPr>
          <w:rFonts w:ascii="Times New Roman" w:hAnsi="Times New Roman" w:hint="eastAsia"/>
        </w:rPr>
        <w:t>1</w:t>
      </w:r>
      <w:r w:rsidR="0062083C" w:rsidRPr="00AA09E3">
        <w:rPr>
          <w:rFonts w:ascii="Times New Roman" w:hAnsi="Times New Roman"/>
        </w:rPr>
        <w:t>10</w:t>
      </w:r>
      <w:r w:rsidR="0062083C" w:rsidRPr="00AA09E3">
        <w:rPr>
          <w:rFonts w:ascii="Times New Roman" w:hAnsi="Times New Roman" w:hint="eastAsia"/>
        </w:rPr>
        <w:t>年</w:t>
      </w:r>
      <w:r w:rsidR="00805CB3" w:rsidRPr="00AA09E3">
        <w:rPr>
          <w:rFonts w:ascii="Times New Roman" w:hAnsi="Times New Roman" w:hint="eastAsia"/>
        </w:rPr>
        <w:t>僅</w:t>
      </w:r>
      <w:proofErr w:type="gramStart"/>
      <w:r w:rsidR="00805CB3" w:rsidRPr="00AA09E3">
        <w:rPr>
          <w:rFonts w:ascii="Times New Roman" w:hAnsi="Times New Roman"/>
        </w:rPr>
        <w:t>3</w:t>
      </w:r>
      <w:r w:rsidR="00805CB3" w:rsidRPr="00AA09E3">
        <w:rPr>
          <w:rFonts w:ascii="Times New Roman" w:hAnsi="Times New Roman"/>
        </w:rPr>
        <w:t>成餘</w:t>
      </w:r>
      <w:r w:rsidR="00783F66" w:rsidRPr="00AA09E3">
        <w:rPr>
          <w:rFonts w:ascii="Times New Roman" w:hAnsi="Times New Roman"/>
        </w:rPr>
        <w:t>市</w:t>
      </w:r>
      <w:proofErr w:type="gramEnd"/>
      <w:r w:rsidR="00783F66" w:rsidRPr="00AA09E3">
        <w:rPr>
          <w:rFonts w:ascii="Times New Roman" w:hAnsi="Times New Roman"/>
        </w:rPr>
        <w:t>縣自行發動聯合稽查</w:t>
      </w:r>
      <w:r w:rsidR="00805CB3" w:rsidRPr="00AA09E3">
        <w:rPr>
          <w:rFonts w:ascii="Times New Roman" w:hAnsi="Times New Roman" w:hint="eastAsia"/>
        </w:rPr>
        <w:t>，</w:t>
      </w:r>
      <w:proofErr w:type="gramStart"/>
      <w:r w:rsidR="00805CB3" w:rsidRPr="00AA09E3">
        <w:rPr>
          <w:rFonts w:ascii="Times New Roman" w:hAnsi="Times New Roman" w:hint="eastAsia"/>
        </w:rPr>
        <w:t>該部</w:t>
      </w:r>
      <w:r w:rsidRPr="00AA09E3">
        <w:rPr>
          <w:rFonts w:ascii="Times New Roman" w:hAnsi="Times New Roman" w:hint="eastAsia"/>
        </w:rPr>
        <w:t>再</w:t>
      </w:r>
      <w:proofErr w:type="gramEnd"/>
      <w:r w:rsidR="00805CB3" w:rsidRPr="00AA09E3">
        <w:rPr>
          <w:rFonts w:ascii="Times New Roman" w:hAnsi="Times New Roman" w:hint="eastAsia"/>
        </w:rPr>
        <w:t>於</w:t>
      </w:r>
      <w:r w:rsidR="00805CB3" w:rsidRPr="00AA09E3">
        <w:rPr>
          <w:rFonts w:ascii="Times New Roman" w:hAnsi="Times New Roman"/>
        </w:rPr>
        <w:t>111</w:t>
      </w:r>
      <w:r w:rsidR="00805CB3" w:rsidRPr="00AA09E3">
        <w:rPr>
          <w:rFonts w:ascii="Times New Roman" w:hAnsi="Times New Roman"/>
        </w:rPr>
        <w:t>年</w:t>
      </w:r>
      <w:r w:rsidR="00805CB3" w:rsidRPr="00AA09E3">
        <w:rPr>
          <w:rFonts w:ascii="Times New Roman" w:hAnsi="Times New Roman"/>
        </w:rPr>
        <w:t>5</w:t>
      </w:r>
      <w:r w:rsidR="00805CB3" w:rsidRPr="00AA09E3">
        <w:rPr>
          <w:rFonts w:ascii="Times New Roman" w:hAnsi="Times New Roman"/>
        </w:rPr>
        <w:t>月</w:t>
      </w:r>
      <w:r w:rsidR="00805CB3" w:rsidRPr="00AA09E3">
        <w:rPr>
          <w:rFonts w:ascii="Times New Roman" w:hAnsi="Times New Roman"/>
        </w:rPr>
        <w:t>17</w:t>
      </w:r>
      <w:r w:rsidR="00805CB3" w:rsidRPr="00AA09E3">
        <w:rPr>
          <w:rFonts w:ascii="Times New Roman" w:hAnsi="Times New Roman"/>
        </w:rPr>
        <w:t>日函請</w:t>
      </w:r>
      <w:r w:rsidR="00473E07" w:rsidRPr="00AA09E3">
        <w:rPr>
          <w:rFonts w:ascii="Times New Roman" w:hAnsi="Times New Roman"/>
        </w:rPr>
        <w:t>市縣政府確實依「預售屋銷售聯合稽查實施計畫」</w:t>
      </w:r>
      <w:r w:rsidRPr="00AA09E3">
        <w:rPr>
          <w:rFonts w:ascii="Times New Roman" w:hAnsi="Times New Roman" w:hint="eastAsia"/>
        </w:rPr>
        <w:t>辦理</w:t>
      </w:r>
      <w:r w:rsidR="00473E07" w:rsidRPr="00AA09E3">
        <w:rPr>
          <w:rFonts w:ascii="Times New Roman" w:hAnsi="Times New Roman"/>
        </w:rPr>
        <w:t>，並將稽查成果納入對市縣政府地政業務督導考評評分，</w:t>
      </w:r>
      <w:r w:rsidR="00805CB3" w:rsidRPr="00AA09E3">
        <w:rPr>
          <w:rFonts w:ascii="Times New Roman" w:hAnsi="Times New Roman" w:hint="eastAsia"/>
        </w:rPr>
        <w:t>該</w:t>
      </w:r>
      <w:r w:rsidR="00805CB3" w:rsidRPr="00AA09E3">
        <w:rPr>
          <w:rFonts w:ascii="Times New Roman" w:hAnsi="Times New Roman"/>
        </w:rPr>
        <w:t>年已有</w:t>
      </w:r>
      <w:r w:rsidR="00805CB3" w:rsidRPr="00AA09E3">
        <w:rPr>
          <w:rFonts w:ascii="Times New Roman" w:hAnsi="Times New Roman"/>
        </w:rPr>
        <w:t>14</w:t>
      </w:r>
      <w:r w:rsidR="00805CB3" w:rsidRPr="00AA09E3">
        <w:rPr>
          <w:rFonts w:ascii="Times New Roman" w:hAnsi="Times New Roman"/>
        </w:rPr>
        <w:t>個市縣</w:t>
      </w:r>
      <w:r w:rsidRPr="00AA09E3">
        <w:rPr>
          <w:rFonts w:ascii="Times New Roman" w:hAnsi="Times New Roman" w:hint="eastAsia"/>
        </w:rPr>
        <w:t>政府</w:t>
      </w:r>
      <w:r w:rsidR="00805CB3" w:rsidRPr="00AA09E3">
        <w:rPr>
          <w:rFonts w:ascii="Times New Roman" w:hAnsi="Times New Roman"/>
        </w:rPr>
        <w:t>自行發動。</w:t>
      </w:r>
      <w:r w:rsidR="007E1E0A" w:rsidRPr="00AA09E3">
        <w:rPr>
          <w:rFonts w:ascii="Times New Roman" w:hAnsi="Times New Roman" w:hint="eastAsia"/>
        </w:rPr>
        <w:t>又上開</w:t>
      </w:r>
      <w:r w:rsidRPr="00AA09E3">
        <w:rPr>
          <w:rFonts w:ascii="Times New Roman" w:hAnsi="Times New Roman"/>
        </w:rPr>
        <w:t>聯合稽查實施計畫</w:t>
      </w:r>
      <w:r w:rsidR="007E1E0A" w:rsidRPr="00AA09E3">
        <w:rPr>
          <w:rFonts w:ascii="Times New Roman" w:hAnsi="Times New Roman"/>
        </w:rPr>
        <w:t>，僅要求</w:t>
      </w:r>
      <w:r w:rsidRPr="00AA09E3">
        <w:rPr>
          <w:rFonts w:ascii="Times New Roman" w:hAnsi="Times New Roman" w:hint="eastAsia"/>
        </w:rPr>
        <w:t>市縣</w:t>
      </w:r>
      <w:r w:rsidR="007E1E0A" w:rsidRPr="00AA09E3">
        <w:rPr>
          <w:rFonts w:ascii="Times New Roman" w:hAnsi="Times New Roman"/>
        </w:rPr>
        <w:t>政府每半年執行</w:t>
      </w:r>
      <w:r w:rsidR="007E1E0A" w:rsidRPr="00AA09E3">
        <w:rPr>
          <w:rFonts w:ascii="Times New Roman" w:hAnsi="Times New Roman"/>
        </w:rPr>
        <w:t>1</w:t>
      </w:r>
      <w:r w:rsidR="007E1E0A" w:rsidRPr="00AA09E3">
        <w:rPr>
          <w:rFonts w:ascii="Times New Roman" w:hAnsi="Times New Roman"/>
        </w:rPr>
        <w:t>次，並無訂定查核件數</w:t>
      </w:r>
      <w:r w:rsidR="00805CB3" w:rsidRPr="00AA09E3">
        <w:rPr>
          <w:rFonts w:ascii="Times New Roman" w:hAnsi="Times New Roman"/>
        </w:rPr>
        <w:t>，</w:t>
      </w:r>
      <w:r w:rsidR="007E1E0A" w:rsidRPr="00AA09E3">
        <w:rPr>
          <w:rFonts w:ascii="Times New Roman" w:hAnsi="Times New Roman" w:hint="eastAsia"/>
        </w:rPr>
        <w:t>該部</w:t>
      </w:r>
      <w:proofErr w:type="gramStart"/>
      <w:r w:rsidR="007E1E0A" w:rsidRPr="00AA09E3">
        <w:rPr>
          <w:rFonts w:ascii="Times New Roman" w:hAnsi="Times New Roman" w:hint="eastAsia"/>
        </w:rPr>
        <w:t>爰</w:t>
      </w:r>
      <w:proofErr w:type="gramEnd"/>
      <w:r w:rsidR="001C3A56" w:rsidRPr="00AA09E3">
        <w:rPr>
          <w:rFonts w:ascii="Times New Roman" w:hAnsi="Times New Roman" w:hint="eastAsia"/>
        </w:rPr>
        <w:t>於</w:t>
      </w:r>
      <w:r w:rsidR="001C3A56" w:rsidRPr="00AA09E3">
        <w:rPr>
          <w:rFonts w:ascii="Times New Roman" w:hAnsi="Times New Roman"/>
        </w:rPr>
        <w:t>111</w:t>
      </w:r>
      <w:r w:rsidR="001C3A56" w:rsidRPr="00AA09E3">
        <w:rPr>
          <w:rFonts w:ascii="Times New Roman" w:hAnsi="Times New Roman"/>
        </w:rPr>
        <w:t>年</w:t>
      </w:r>
      <w:r w:rsidR="001C3A56" w:rsidRPr="00AA09E3">
        <w:rPr>
          <w:rFonts w:ascii="Times New Roman" w:hAnsi="Times New Roman"/>
        </w:rPr>
        <w:t>6</w:t>
      </w:r>
      <w:r w:rsidR="001C3A56" w:rsidRPr="00AA09E3">
        <w:rPr>
          <w:rFonts w:ascii="Times New Roman" w:hAnsi="Times New Roman"/>
        </w:rPr>
        <w:t>月</w:t>
      </w:r>
      <w:r w:rsidR="001C3A56" w:rsidRPr="00AA09E3">
        <w:rPr>
          <w:rFonts w:ascii="Times New Roman" w:hAnsi="Times New Roman"/>
        </w:rPr>
        <w:t>30</w:t>
      </w:r>
      <w:r w:rsidR="001C3A56" w:rsidRPr="00AA09E3">
        <w:rPr>
          <w:rFonts w:ascii="Times New Roman" w:hAnsi="Times New Roman"/>
        </w:rPr>
        <w:t>日</w:t>
      </w:r>
      <w:r w:rsidR="001C3A56" w:rsidRPr="00AA09E3">
        <w:rPr>
          <w:rFonts w:ascii="Times New Roman" w:hAnsi="Times New Roman" w:hint="eastAsia"/>
        </w:rPr>
        <w:t>檢</w:t>
      </w:r>
      <w:r w:rsidR="001C3A56" w:rsidRPr="00AA09E3">
        <w:rPr>
          <w:rFonts w:ascii="Times New Roman" w:hAnsi="Times New Roman" w:hint="eastAsia"/>
        </w:rPr>
        <w:lastRenderedPageBreak/>
        <w:t>送「</w:t>
      </w:r>
      <w:proofErr w:type="gramStart"/>
      <w:r w:rsidR="001C3A56" w:rsidRPr="00AA09E3">
        <w:rPr>
          <w:rFonts w:ascii="Times New Roman" w:hAnsi="Times New Roman" w:hint="eastAsia"/>
        </w:rPr>
        <w:t>11</w:t>
      </w:r>
      <w:proofErr w:type="gramEnd"/>
      <w:r w:rsidR="001C3A56" w:rsidRPr="00AA09E3">
        <w:rPr>
          <w:rFonts w:ascii="Times New Roman" w:hAnsi="Times New Roman" w:hint="eastAsia"/>
        </w:rPr>
        <w:t>1</w:t>
      </w:r>
      <w:r w:rsidR="001C3A56" w:rsidRPr="00AA09E3">
        <w:rPr>
          <w:rFonts w:ascii="Times New Roman" w:hAnsi="Times New Roman" w:hint="eastAsia"/>
        </w:rPr>
        <w:t>年度消費者保護方案（核心業務）執行方式與分工表」，</w:t>
      </w:r>
      <w:r w:rsidR="007E1E0A" w:rsidRPr="00AA09E3">
        <w:rPr>
          <w:rFonts w:ascii="Times New Roman" w:hAnsi="Times New Roman"/>
        </w:rPr>
        <w:t>訂定最低查核件數：直轄市</w:t>
      </w:r>
      <w:r w:rsidR="007E1E0A" w:rsidRPr="00AA09E3">
        <w:rPr>
          <w:rFonts w:ascii="Times New Roman" w:hAnsi="Times New Roman"/>
        </w:rPr>
        <w:t>6</w:t>
      </w:r>
      <w:r w:rsidR="007E1E0A" w:rsidRPr="00AA09E3">
        <w:rPr>
          <w:rFonts w:ascii="Times New Roman" w:hAnsi="Times New Roman"/>
        </w:rPr>
        <w:t>案、非直轄市</w:t>
      </w:r>
      <w:r w:rsidR="007E1E0A" w:rsidRPr="00AA09E3">
        <w:rPr>
          <w:rFonts w:ascii="Times New Roman" w:hAnsi="Times New Roman"/>
        </w:rPr>
        <w:t>4</w:t>
      </w:r>
      <w:r w:rsidR="007E1E0A" w:rsidRPr="00AA09E3">
        <w:rPr>
          <w:rFonts w:ascii="Times New Roman" w:hAnsi="Times New Roman"/>
        </w:rPr>
        <w:t>案、離島</w:t>
      </w:r>
      <w:r w:rsidR="007E1E0A" w:rsidRPr="00AA09E3">
        <w:rPr>
          <w:rFonts w:ascii="Times New Roman" w:hAnsi="Times New Roman"/>
        </w:rPr>
        <w:t>2</w:t>
      </w:r>
      <w:r w:rsidR="007E1E0A" w:rsidRPr="00AA09E3">
        <w:rPr>
          <w:rFonts w:ascii="Times New Roman" w:hAnsi="Times New Roman"/>
        </w:rPr>
        <w:t>案</w:t>
      </w:r>
      <w:r w:rsidR="007E1E0A" w:rsidRPr="00AA09E3">
        <w:rPr>
          <w:rFonts w:ascii="Times New Roman" w:hAnsi="Times New Roman" w:hint="eastAsia"/>
        </w:rPr>
        <w:t>，</w:t>
      </w:r>
      <w:r w:rsidR="00F058D1" w:rsidRPr="00AA09E3">
        <w:rPr>
          <w:rFonts w:ascii="Times New Roman" w:hAnsi="Times New Roman" w:hint="eastAsia"/>
        </w:rPr>
        <w:t>並</w:t>
      </w:r>
      <w:r w:rsidR="00805CB3" w:rsidRPr="00AA09E3">
        <w:rPr>
          <w:rFonts w:ascii="Times New Roman" w:hAnsi="Times New Roman"/>
        </w:rPr>
        <w:t>請</w:t>
      </w:r>
      <w:r w:rsidR="00F058D1" w:rsidRPr="00AA09E3">
        <w:rPr>
          <w:rFonts w:ascii="Times New Roman" w:hAnsi="Times New Roman" w:hint="eastAsia"/>
        </w:rPr>
        <w:t>市縣</w:t>
      </w:r>
      <w:r w:rsidR="00805CB3" w:rsidRPr="00AA09E3">
        <w:rPr>
          <w:rFonts w:ascii="Times New Roman" w:hAnsi="Times New Roman"/>
        </w:rPr>
        <w:t>政府落實</w:t>
      </w:r>
      <w:r w:rsidR="00473E07" w:rsidRPr="00AA09E3">
        <w:rPr>
          <w:rFonts w:ascii="Times New Roman" w:hAnsi="Times New Roman" w:hint="eastAsia"/>
        </w:rPr>
        <w:t>辦理</w:t>
      </w:r>
      <w:r w:rsidR="00805CB3" w:rsidRPr="00AA09E3">
        <w:rPr>
          <w:rFonts w:ascii="Times New Roman" w:hAnsi="Times New Roman"/>
        </w:rPr>
        <w:t>。</w:t>
      </w:r>
    </w:p>
    <w:p w14:paraId="3CF1E351" w14:textId="77777777" w:rsidR="00F128F4" w:rsidRPr="00AA09E3" w:rsidRDefault="007451FD" w:rsidP="00752ED9">
      <w:pPr>
        <w:pStyle w:val="3"/>
        <w:ind w:left="1360" w:hanging="680"/>
      </w:pPr>
      <w:r w:rsidRPr="00AA09E3">
        <w:rPr>
          <w:rFonts w:hint="eastAsia"/>
        </w:rPr>
        <w:t>依</w:t>
      </w:r>
      <w:r w:rsidR="00651CBA" w:rsidRPr="00AA09E3">
        <w:t>內政部</w:t>
      </w:r>
      <w:r w:rsidR="00D26FB3" w:rsidRPr="00AA09E3">
        <w:rPr>
          <w:rFonts w:ascii="Times New Roman" w:hAnsi="Times New Roman"/>
        </w:rPr>
        <w:t>提供</w:t>
      </w:r>
      <w:r w:rsidR="00525947" w:rsidRPr="00AA09E3">
        <w:rPr>
          <w:rFonts w:ascii="Times New Roman" w:hAnsi="Times New Roman"/>
        </w:rPr>
        <w:t>110</w:t>
      </w:r>
      <w:r w:rsidR="00525947" w:rsidRPr="00AA09E3">
        <w:rPr>
          <w:rFonts w:ascii="Times New Roman" w:hAnsi="Times New Roman"/>
        </w:rPr>
        <w:t>、</w:t>
      </w:r>
      <w:r w:rsidR="00525947" w:rsidRPr="00AA09E3">
        <w:rPr>
          <w:rFonts w:ascii="Times New Roman" w:hAnsi="Times New Roman"/>
        </w:rPr>
        <w:t>111</w:t>
      </w:r>
      <w:r w:rsidR="00525947" w:rsidRPr="00AA09E3">
        <w:rPr>
          <w:rFonts w:ascii="Times New Roman" w:hAnsi="Times New Roman"/>
        </w:rPr>
        <w:t>年</w:t>
      </w:r>
      <w:r w:rsidR="001D43D3" w:rsidRPr="00AA09E3">
        <w:rPr>
          <w:rFonts w:ascii="Times New Roman" w:hAnsi="Times New Roman"/>
        </w:rPr>
        <w:t>市</w:t>
      </w:r>
      <w:r w:rsidRPr="00AA09E3">
        <w:rPr>
          <w:rFonts w:ascii="Times New Roman" w:hAnsi="Times New Roman"/>
        </w:rPr>
        <w:t>縣</w:t>
      </w:r>
      <w:r w:rsidR="001D43D3" w:rsidRPr="00AA09E3">
        <w:rPr>
          <w:rFonts w:ascii="Times New Roman" w:hAnsi="Times New Roman"/>
        </w:rPr>
        <w:t>政府</w:t>
      </w:r>
      <w:r w:rsidR="00757DE6" w:rsidRPr="00AA09E3">
        <w:rPr>
          <w:rFonts w:ascii="Times New Roman" w:hAnsi="Times New Roman"/>
        </w:rPr>
        <w:t>自行</w:t>
      </w:r>
      <w:r w:rsidR="00164C76" w:rsidRPr="00AA09E3">
        <w:rPr>
          <w:rFonts w:ascii="Times New Roman" w:hAnsi="Times New Roman"/>
        </w:rPr>
        <w:t>辦理</w:t>
      </w:r>
      <w:r w:rsidR="00757DE6" w:rsidRPr="00AA09E3">
        <w:rPr>
          <w:rFonts w:ascii="Times New Roman" w:hAnsi="Times New Roman"/>
        </w:rPr>
        <w:t>預售屋銷售建案聯合稽查</w:t>
      </w:r>
      <w:r w:rsidR="007B3B52" w:rsidRPr="00AA09E3">
        <w:rPr>
          <w:rFonts w:ascii="Times New Roman" w:hAnsi="Times New Roman"/>
        </w:rPr>
        <w:t>結果</w:t>
      </w:r>
      <w:r w:rsidR="00757DE6" w:rsidRPr="00AA09E3">
        <w:rPr>
          <w:rFonts w:ascii="Times New Roman" w:hAnsi="Times New Roman"/>
        </w:rPr>
        <w:t>，</w:t>
      </w:r>
      <w:r w:rsidR="001D579E" w:rsidRPr="00AA09E3">
        <w:rPr>
          <w:rFonts w:ascii="Times New Roman" w:hAnsi="Times New Roman"/>
        </w:rPr>
        <w:t>110</w:t>
      </w:r>
      <w:r w:rsidR="001D579E" w:rsidRPr="00AA09E3">
        <w:rPr>
          <w:rFonts w:ascii="Times New Roman" w:hAnsi="Times New Roman"/>
        </w:rPr>
        <w:t>年全國預售屋備查</w:t>
      </w:r>
      <w:r w:rsidR="00525947" w:rsidRPr="00AA09E3">
        <w:rPr>
          <w:rFonts w:ascii="Times New Roman" w:hAnsi="Times New Roman"/>
        </w:rPr>
        <w:t>建案</w:t>
      </w:r>
      <w:r w:rsidR="001D579E" w:rsidRPr="00AA09E3">
        <w:rPr>
          <w:rFonts w:ascii="Times New Roman" w:hAnsi="Times New Roman"/>
        </w:rPr>
        <w:t>計</w:t>
      </w:r>
      <w:r w:rsidR="001D579E" w:rsidRPr="00AA09E3">
        <w:rPr>
          <w:rFonts w:ascii="Times New Roman" w:hAnsi="Times New Roman"/>
        </w:rPr>
        <w:t>816</w:t>
      </w:r>
      <w:r w:rsidR="001D579E" w:rsidRPr="00AA09E3">
        <w:rPr>
          <w:rFonts w:ascii="Times New Roman" w:hAnsi="Times New Roman"/>
        </w:rPr>
        <w:t>案，</w:t>
      </w:r>
      <w:r w:rsidR="004A1202" w:rsidRPr="00AA09E3">
        <w:rPr>
          <w:rFonts w:ascii="Times New Roman" w:hAnsi="Times New Roman"/>
        </w:rPr>
        <w:t>市縣聯合稽查</w:t>
      </w:r>
      <w:r w:rsidR="00020BC7" w:rsidRPr="00AA09E3">
        <w:rPr>
          <w:rFonts w:ascii="Times New Roman" w:hAnsi="Times New Roman"/>
        </w:rPr>
        <w:t>之</w:t>
      </w:r>
      <w:r w:rsidR="00525947" w:rsidRPr="00AA09E3">
        <w:rPr>
          <w:rFonts w:ascii="Times New Roman" w:hAnsi="Times New Roman"/>
        </w:rPr>
        <w:t>建案</w:t>
      </w:r>
      <w:r w:rsidR="001D43D3" w:rsidRPr="00AA09E3">
        <w:rPr>
          <w:rFonts w:ascii="Times New Roman" w:hAnsi="Times New Roman"/>
        </w:rPr>
        <w:t>計</w:t>
      </w:r>
      <w:r w:rsidR="001D43D3" w:rsidRPr="00AA09E3">
        <w:rPr>
          <w:rFonts w:ascii="Times New Roman" w:hAnsi="Times New Roman"/>
        </w:rPr>
        <w:t>103</w:t>
      </w:r>
      <w:r w:rsidR="00B828AE" w:rsidRPr="00AA09E3">
        <w:rPr>
          <w:rFonts w:ascii="Times New Roman" w:hAnsi="Times New Roman"/>
          <w:szCs w:val="32"/>
        </w:rPr>
        <w:t>案</w:t>
      </w:r>
      <w:r w:rsidR="001D579E" w:rsidRPr="00AA09E3">
        <w:rPr>
          <w:rFonts w:ascii="Times New Roman" w:hAnsi="Times New Roman"/>
        </w:rPr>
        <w:t>，</w:t>
      </w:r>
      <w:r w:rsidR="00A60125" w:rsidRPr="00AA09E3">
        <w:rPr>
          <w:rFonts w:ascii="Times New Roman" w:hAnsi="Times New Roman"/>
        </w:rPr>
        <w:t>占</w:t>
      </w:r>
      <w:r w:rsidR="00020BC7" w:rsidRPr="00AA09E3">
        <w:rPr>
          <w:rFonts w:ascii="Times New Roman" w:hAnsi="Times New Roman"/>
        </w:rPr>
        <w:t>備查建案</w:t>
      </w:r>
      <w:r w:rsidR="001D579E" w:rsidRPr="00AA09E3">
        <w:rPr>
          <w:rFonts w:ascii="Times New Roman" w:hAnsi="Times New Roman"/>
        </w:rPr>
        <w:t>12.62</w:t>
      </w:r>
      <w:r w:rsidR="001D579E" w:rsidRPr="00AA09E3">
        <w:rPr>
          <w:rFonts w:ascii="Times New Roman" w:hAnsi="Times New Roman"/>
        </w:rPr>
        <w:t>％，</w:t>
      </w:r>
      <w:r w:rsidR="00020BC7" w:rsidRPr="00AA09E3">
        <w:rPr>
          <w:rFonts w:ascii="Times New Roman" w:hAnsi="Times New Roman"/>
        </w:rPr>
        <w:t>其中發現有違規之</w:t>
      </w:r>
      <w:r w:rsidR="001D43D3" w:rsidRPr="00AA09E3">
        <w:rPr>
          <w:rFonts w:ascii="Times New Roman" w:hAnsi="Times New Roman"/>
        </w:rPr>
        <w:t>建案計</w:t>
      </w:r>
      <w:r w:rsidR="001D579E" w:rsidRPr="00AA09E3">
        <w:rPr>
          <w:rFonts w:ascii="Times New Roman" w:hAnsi="Times New Roman"/>
        </w:rPr>
        <w:t>67</w:t>
      </w:r>
      <w:r w:rsidR="001D579E" w:rsidRPr="00AA09E3">
        <w:rPr>
          <w:rFonts w:ascii="Times New Roman" w:hAnsi="Times New Roman"/>
        </w:rPr>
        <w:t>案，</w:t>
      </w:r>
      <w:r w:rsidR="00A60125" w:rsidRPr="00AA09E3">
        <w:rPr>
          <w:rFonts w:ascii="Times New Roman" w:hAnsi="Times New Roman"/>
        </w:rPr>
        <w:t>占</w:t>
      </w:r>
      <w:r w:rsidR="00020BC7" w:rsidRPr="00AA09E3">
        <w:rPr>
          <w:rFonts w:ascii="Times New Roman" w:hAnsi="Times New Roman"/>
        </w:rPr>
        <w:t>查</w:t>
      </w:r>
      <w:r w:rsidR="004057FB" w:rsidRPr="00AA09E3">
        <w:rPr>
          <w:rFonts w:ascii="Times New Roman" w:hAnsi="Times New Roman"/>
        </w:rPr>
        <w:t>核</w:t>
      </w:r>
      <w:r w:rsidR="00020BC7" w:rsidRPr="00AA09E3">
        <w:rPr>
          <w:rFonts w:ascii="Times New Roman" w:hAnsi="Times New Roman"/>
        </w:rPr>
        <w:t>建案</w:t>
      </w:r>
      <w:r w:rsidR="001D579E" w:rsidRPr="00AA09E3">
        <w:rPr>
          <w:rFonts w:ascii="Times New Roman" w:hAnsi="Times New Roman"/>
        </w:rPr>
        <w:t>65.05</w:t>
      </w:r>
      <w:r w:rsidR="001D579E" w:rsidRPr="00AA09E3">
        <w:rPr>
          <w:rFonts w:ascii="Times New Roman" w:hAnsi="Times New Roman"/>
        </w:rPr>
        <w:t>％；</w:t>
      </w:r>
      <w:r w:rsidR="007B3B52" w:rsidRPr="00AA09E3">
        <w:rPr>
          <w:rFonts w:ascii="Times New Roman" w:hAnsi="Times New Roman"/>
        </w:rPr>
        <w:t>11</w:t>
      </w:r>
      <w:r w:rsidR="001D579E" w:rsidRPr="00AA09E3">
        <w:rPr>
          <w:rFonts w:ascii="Times New Roman" w:hAnsi="Times New Roman"/>
        </w:rPr>
        <w:t>1</w:t>
      </w:r>
      <w:r w:rsidR="007B3B52" w:rsidRPr="00AA09E3">
        <w:rPr>
          <w:rFonts w:ascii="Times New Roman" w:hAnsi="Times New Roman"/>
        </w:rPr>
        <w:t>年全國預售屋備查</w:t>
      </w:r>
      <w:r w:rsidR="00525947" w:rsidRPr="00AA09E3">
        <w:rPr>
          <w:rFonts w:ascii="Times New Roman" w:hAnsi="Times New Roman"/>
        </w:rPr>
        <w:t>建案</w:t>
      </w:r>
      <w:r w:rsidR="001D579E" w:rsidRPr="00AA09E3">
        <w:rPr>
          <w:rFonts w:ascii="Times New Roman" w:hAnsi="Times New Roman"/>
        </w:rPr>
        <w:t>計</w:t>
      </w:r>
      <w:r w:rsidR="007B3B52" w:rsidRPr="00AA09E3">
        <w:rPr>
          <w:rFonts w:ascii="Times New Roman" w:hAnsi="Times New Roman"/>
        </w:rPr>
        <w:t>2,192</w:t>
      </w:r>
      <w:r w:rsidR="00020BC7" w:rsidRPr="00AA09E3">
        <w:rPr>
          <w:rFonts w:ascii="Times New Roman" w:hAnsi="Times New Roman"/>
        </w:rPr>
        <w:t>案</w:t>
      </w:r>
      <w:r w:rsidR="001D579E" w:rsidRPr="00AA09E3">
        <w:rPr>
          <w:rFonts w:ascii="Times New Roman" w:hAnsi="Times New Roman"/>
        </w:rPr>
        <w:t>，</w:t>
      </w:r>
      <w:r w:rsidR="00020BC7" w:rsidRPr="00AA09E3">
        <w:rPr>
          <w:rFonts w:ascii="Times New Roman" w:hAnsi="Times New Roman"/>
        </w:rPr>
        <w:t>市縣聯合稽查建案計</w:t>
      </w:r>
      <w:r w:rsidR="007B3B52" w:rsidRPr="00AA09E3">
        <w:rPr>
          <w:rFonts w:ascii="Times New Roman" w:hAnsi="Times New Roman"/>
        </w:rPr>
        <w:tab/>
        <w:t>112</w:t>
      </w:r>
      <w:r w:rsidR="007B3B52" w:rsidRPr="00AA09E3">
        <w:rPr>
          <w:rFonts w:ascii="Times New Roman" w:hAnsi="Times New Roman"/>
        </w:rPr>
        <w:t>案</w:t>
      </w:r>
      <w:r w:rsidR="001D579E" w:rsidRPr="00AA09E3">
        <w:rPr>
          <w:rFonts w:ascii="Times New Roman" w:hAnsi="Times New Roman"/>
        </w:rPr>
        <w:t>，</w:t>
      </w:r>
      <w:r w:rsidR="00A60125" w:rsidRPr="00AA09E3">
        <w:rPr>
          <w:rFonts w:ascii="Times New Roman" w:hAnsi="Times New Roman"/>
        </w:rPr>
        <w:t>占</w:t>
      </w:r>
      <w:r w:rsidR="004A1202" w:rsidRPr="00AA09E3">
        <w:rPr>
          <w:rFonts w:ascii="Times New Roman" w:hAnsi="Times New Roman"/>
        </w:rPr>
        <w:t>備查建案</w:t>
      </w:r>
      <w:r w:rsidR="001D43D3" w:rsidRPr="00AA09E3">
        <w:rPr>
          <w:rFonts w:ascii="Times New Roman" w:hAnsi="Times New Roman"/>
        </w:rPr>
        <w:t>5.11</w:t>
      </w:r>
      <w:r w:rsidR="001D43D3" w:rsidRPr="00AA09E3">
        <w:rPr>
          <w:rFonts w:ascii="Times New Roman" w:hAnsi="Times New Roman"/>
        </w:rPr>
        <w:t>％，</w:t>
      </w:r>
      <w:r w:rsidR="00020BC7" w:rsidRPr="00AA09E3">
        <w:rPr>
          <w:rFonts w:ascii="Times New Roman" w:hAnsi="Times New Roman"/>
        </w:rPr>
        <w:t>其中發現有違規之建案計</w:t>
      </w:r>
      <w:r w:rsidR="000B3485" w:rsidRPr="00AA09E3">
        <w:rPr>
          <w:rFonts w:ascii="Times New Roman" w:hAnsi="Times New Roman"/>
        </w:rPr>
        <w:t>50</w:t>
      </w:r>
      <w:r w:rsidR="00020BC7" w:rsidRPr="00AA09E3">
        <w:rPr>
          <w:rFonts w:ascii="Times New Roman" w:hAnsi="Times New Roman"/>
        </w:rPr>
        <w:t>案，</w:t>
      </w:r>
      <w:r w:rsidR="00A60125" w:rsidRPr="00AA09E3">
        <w:rPr>
          <w:rFonts w:ascii="Times New Roman" w:hAnsi="Times New Roman"/>
        </w:rPr>
        <w:t>占</w:t>
      </w:r>
      <w:r w:rsidR="00020BC7" w:rsidRPr="00AA09E3">
        <w:rPr>
          <w:rFonts w:ascii="Times New Roman" w:hAnsi="Times New Roman"/>
        </w:rPr>
        <w:t>查</w:t>
      </w:r>
      <w:r w:rsidR="004A1202" w:rsidRPr="00AA09E3">
        <w:rPr>
          <w:rFonts w:ascii="Times New Roman" w:hAnsi="Times New Roman"/>
        </w:rPr>
        <w:t>核</w:t>
      </w:r>
      <w:r w:rsidR="00020BC7" w:rsidRPr="00AA09E3">
        <w:rPr>
          <w:rFonts w:ascii="Times New Roman" w:hAnsi="Times New Roman"/>
        </w:rPr>
        <w:t>建案</w:t>
      </w:r>
      <w:r w:rsidR="000B3485" w:rsidRPr="00AA09E3">
        <w:rPr>
          <w:rFonts w:ascii="Times New Roman" w:hAnsi="Times New Roman"/>
        </w:rPr>
        <w:t>44.64</w:t>
      </w:r>
      <w:r w:rsidR="000B3485" w:rsidRPr="00AA09E3">
        <w:rPr>
          <w:rFonts w:ascii="Times New Roman" w:hAnsi="Times New Roman"/>
        </w:rPr>
        <w:t>％</w:t>
      </w:r>
      <w:r w:rsidR="00525947" w:rsidRPr="00AA09E3">
        <w:rPr>
          <w:rFonts w:ascii="Times New Roman" w:hAnsi="Times New Roman" w:hint="eastAsia"/>
        </w:rPr>
        <w:t>。由內政部</w:t>
      </w:r>
      <w:r w:rsidR="0015650D" w:rsidRPr="00AA09E3">
        <w:rPr>
          <w:rFonts w:ascii="Times New Roman" w:hAnsi="Times New Roman"/>
        </w:rPr>
        <w:t>與</w:t>
      </w:r>
      <w:r w:rsidR="00525947" w:rsidRPr="00AA09E3">
        <w:rPr>
          <w:rFonts w:ascii="Times New Roman" w:hAnsi="Times New Roman" w:hint="eastAsia"/>
        </w:rPr>
        <w:t>市縣</w:t>
      </w:r>
      <w:r w:rsidR="0015650D" w:rsidRPr="00AA09E3">
        <w:rPr>
          <w:rFonts w:ascii="Times New Roman" w:hAnsi="Times New Roman"/>
        </w:rPr>
        <w:t>政府</w:t>
      </w:r>
      <w:r w:rsidR="00525947" w:rsidRPr="00AA09E3">
        <w:rPr>
          <w:rFonts w:ascii="Times New Roman" w:hAnsi="Times New Roman" w:hint="eastAsia"/>
        </w:rPr>
        <w:t>聯合</w:t>
      </w:r>
      <w:r w:rsidR="003B3A9B" w:rsidRPr="00AA09E3">
        <w:rPr>
          <w:rFonts w:ascii="Times New Roman" w:hAnsi="Times New Roman"/>
        </w:rPr>
        <w:t>稽</w:t>
      </w:r>
      <w:r w:rsidR="0015650D" w:rsidRPr="00AA09E3">
        <w:rPr>
          <w:rFonts w:ascii="Times New Roman" w:hAnsi="Times New Roman"/>
        </w:rPr>
        <w:t>查結果</w:t>
      </w:r>
      <w:r w:rsidR="00525947" w:rsidRPr="00AA09E3">
        <w:rPr>
          <w:rFonts w:ascii="Times New Roman" w:hAnsi="Times New Roman" w:hint="eastAsia"/>
        </w:rPr>
        <w:t>顯示</w:t>
      </w:r>
      <w:r w:rsidR="0015650D" w:rsidRPr="00AA09E3">
        <w:rPr>
          <w:rFonts w:ascii="Times New Roman" w:hAnsi="Times New Roman"/>
        </w:rPr>
        <w:t>，</w:t>
      </w:r>
      <w:r w:rsidR="00F128F4" w:rsidRPr="00AA09E3">
        <w:rPr>
          <w:rFonts w:ascii="Times New Roman" w:hAnsi="Times New Roman"/>
        </w:rPr>
        <w:t>預售屋銷售建案之</w:t>
      </w:r>
      <w:r w:rsidR="0015650D" w:rsidRPr="00AA09E3">
        <w:rPr>
          <w:rFonts w:ascii="Times New Roman" w:hAnsi="Times New Roman"/>
        </w:rPr>
        <w:t>違規比率仍屬偏高</w:t>
      </w:r>
      <w:r w:rsidR="00662017" w:rsidRPr="00AA09E3">
        <w:rPr>
          <w:rFonts w:ascii="Times New Roman" w:hAnsi="Times New Roman"/>
        </w:rPr>
        <w:t>。</w:t>
      </w:r>
      <w:proofErr w:type="gramStart"/>
      <w:r w:rsidR="00EE691B" w:rsidRPr="00AA09E3">
        <w:rPr>
          <w:rFonts w:ascii="Times New Roman" w:hAnsi="Times New Roman"/>
        </w:rPr>
        <w:t>此外，</w:t>
      </w:r>
      <w:proofErr w:type="gramEnd"/>
      <w:r w:rsidR="00FF077E" w:rsidRPr="00AA09E3">
        <w:rPr>
          <w:rFonts w:ascii="Times New Roman" w:hAnsi="Times New Roman" w:hint="eastAsia"/>
        </w:rPr>
        <w:t>1</w:t>
      </w:r>
      <w:r w:rsidR="00FF077E" w:rsidRPr="00AA09E3">
        <w:rPr>
          <w:rFonts w:ascii="Times New Roman" w:hAnsi="Times New Roman"/>
        </w:rPr>
        <w:t>10</w:t>
      </w:r>
      <w:r w:rsidR="00FF077E" w:rsidRPr="00AA09E3">
        <w:rPr>
          <w:rFonts w:ascii="Times New Roman" w:hAnsi="Times New Roman" w:hint="eastAsia"/>
        </w:rPr>
        <w:t>年</w:t>
      </w:r>
      <w:r w:rsidR="00836A89" w:rsidRPr="00AA09E3">
        <w:rPr>
          <w:rFonts w:ascii="Times New Roman" w:hAnsi="Times New Roman" w:hint="eastAsia"/>
        </w:rPr>
        <w:t>有高達</w:t>
      </w:r>
      <w:r w:rsidR="00836A89" w:rsidRPr="00AA09E3">
        <w:rPr>
          <w:rFonts w:ascii="Times New Roman" w:hAnsi="Times New Roman" w:hint="eastAsia"/>
        </w:rPr>
        <w:t>1</w:t>
      </w:r>
      <w:r w:rsidR="00836A89" w:rsidRPr="00AA09E3">
        <w:rPr>
          <w:rFonts w:ascii="Times New Roman" w:hAnsi="Times New Roman"/>
        </w:rPr>
        <w:t>3</w:t>
      </w:r>
      <w:r w:rsidR="002550BC" w:rsidRPr="00AA09E3">
        <w:rPr>
          <w:rFonts w:ascii="Times New Roman" w:hAnsi="Times New Roman" w:hint="eastAsia"/>
        </w:rPr>
        <w:t>個市</w:t>
      </w:r>
      <w:r w:rsidR="00836A89" w:rsidRPr="00AA09E3">
        <w:rPr>
          <w:rFonts w:ascii="Times New Roman" w:hAnsi="Times New Roman" w:hint="eastAsia"/>
        </w:rPr>
        <w:t>縣</w:t>
      </w:r>
      <w:r w:rsidR="002550BC" w:rsidRPr="00AA09E3">
        <w:rPr>
          <w:rFonts w:ascii="Times New Roman" w:hAnsi="Times New Roman" w:hint="eastAsia"/>
        </w:rPr>
        <w:t>未</w:t>
      </w:r>
      <w:r w:rsidR="00836A89" w:rsidRPr="00AA09E3">
        <w:rPr>
          <w:rFonts w:ascii="Times New Roman" w:hAnsi="Times New Roman" w:hint="eastAsia"/>
        </w:rPr>
        <w:t>進行聯合稽查（連江縣無</w:t>
      </w:r>
      <w:r w:rsidR="00836A89" w:rsidRPr="00AA09E3">
        <w:rPr>
          <w:rFonts w:ascii="Times New Roman" w:hAnsi="Times New Roman"/>
        </w:rPr>
        <w:t>預售屋銷售建案</w:t>
      </w:r>
      <w:r w:rsidR="00836A89" w:rsidRPr="00AA09E3">
        <w:rPr>
          <w:rFonts w:ascii="Times New Roman" w:hAnsi="Times New Roman" w:hint="eastAsia"/>
        </w:rPr>
        <w:t>除外），</w:t>
      </w:r>
      <w:r w:rsidR="00836A89" w:rsidRPr="00AA09E3">
        <w:rPr>
          <w:rFonts w:ascii="Times New Roman" w:hAnsi="Times New Roman"/>
        </w:rPr>
        <w:t>嘉義縣</w:t>
      </w:r>
      <w:r w:rsidR="00836A89" w:rsidRPr="00AA09E3">
        <w:rPr>
          <w:rFonts w:ascii="Times New Roman" w:hAnsi="Times New Roman" w:hint="eastAsia"/>
        </w:rPr>
        <w:t>更連續</w:t>
      </w:r>
      <w:proofErr w:type="gramStart"/>
      <w:r w:rsidR="00836A89" w:rsidRPr="00AA09E3">
        <w:rPr>
          <w:rFonts w:ascii="Times New Roman" w:hAnsi="Times New Roman"/>
        </w:rPr>
        <w:t>2</w:t>
      </w:r>
      <w:r w:rsidR="00836A89" w:rsidRPr="00AA09E3">
        <w:rPr>
          <w:rFonts w:ascii="Times New Roman" w:hAnsi="Times New Roman"/>
        </w:rPr>
        <w:t>年均未進</w:t>
      </w:r>
      <w:proofErr w:type="gramEnd"/>
      <w:r w:rsidR="00836A89" w:rsidRPr="00AA09E3">
        <w:rPr>
          <w:rFonts w:ascii="Times New Roman" w:hAnsi="Times New Roman"/>
        </w:rPr>
        <w:t>行稽查</w:t>
      </w:r>
      <w:r w:rsidR="00836A89" w:rsidRPr="00AA09E3">
        <w:rPr>
          <w:rFonts w:ascii="Times New Roman" w:hAnsi="Times New Roman" w:hint="eastAsia"/>
        </w:rPr>
        <w:t>（備查案</w:t>
      </w:r>
      <w:r w:rsidR="00836A89" w:rsidRPr="00AA09E3">
        <w:rPr>
          <w:rFonts w:ascii="Times New Roman" w:hAnsi="Times New Roman"/>
        </w:rPr>
        <w:t>110</w:t>
      </w:r>
      <w:r w:rsidR="00836A89" w:rsidRPr="00AA09E3">
        <w:rPr>
          <w:rFonts w:ascii="Times New Roman" w:hAnsi="Times New Roman" w:hint="eastAsia"/>
        </w:rPr>
        <w:t>年</w:t>
      </w:r>
      <w:r w:rsidR="00836A89" w:rsidRPr="00AA09E3">
        <w:rPr>
          <w:rFonts w:ascii="Times New Roman" w:hAnsi="Times New Roman" w:hint="eastAsia"/>
        </w:rPr>
        <w:t>1</w:t>
      </w:r>
      <w:r w:rsidR="00836A89" w:rsidRPr="00AA09E3">
        <w:rPr>
          <w:rFonts w:ascii="Times New Roman" w:hAnsi="Times New Roman"/>
        </w:rPr>
        <w:t>4</w:t>
      </w:r>
      <w:r w:rsidR="00836A89" w:rsidRPr="00AA09E3">
        <w:rPr>
          <w:rFonts w:ascii="Times New Roman" w:hAnsi="Times New Roman" w:hint="eastAsia"/>
        </w:rPr>
        <w:t>案、</w:t>
      </w:r>
      <w:r w:rsidR="00836A89" w:rsidRPr="00AA09E3">
        <w:rPr>
          <w:rFonts w:ascii="Times New Roman" w:hAnsi="Times New Roman" w:hint="eastAsia"/>
        </w:rPr>
        <w:t>1</w:t>
      </w:r>
      <w:r w:rsidR="00836A89" w:rsidRPr="00AA09E3">
        <w:rPr>
          <w:rFonts w:ascii="Times New Roman" w:hAnsi="Times New Roman"/>
        </w:rPr>
        <w:t>11</w:t>
      </w:r>
      <w:r w:rsidR="00836A89" w:rsidRPr="00AA09E3">
        <w:rPr>
          <w:rFonts w:ascii="Times New Roman" w:hAnsi="Times New Roman" w:hint="eastAsia"/>
        </w:rPr>
        <w:t>年</w:t>
      </w:r>
      <w:r w:rsidR="00836A89" w:rsidRPr="00AA09E3">
        <w:rPr>
          <w:rFonts w:ascii="Times New Roman" w:hAnsi="Times New Roman" w:hint="eastAsia"/>
        </w:rPr>
        <w:t>4</w:t>
      </w:r>
      <w:r w:rsidR="00836A89" w:rsidRPr="00AA09E3">
        <w:rPr>
          <w:rFonts w:ascii="Times New Roman" w:hAnsi="Times New Roman"/>
        </w:rPr>
        <w:t>9</w:t>
      </w:r>
      <w:r w:rsidR="00836A89" w:rsidRPr="00AA09E3">
        <w:rPr>
          <w:rFonts w:ascii="Times New Roman" w:hAnsi="Times New Roman" w:hint="eastAsia"/>
        </w:rPr>
        <w:t>案）且</w:t>
      </w:r>
      <w:r w:rsidR="002550BC" w:rsidRPr="00AA09E3">
        <w:rPr>
          <w:rFonts w:ascii="Times New Roman" w:hAnsi="Times New Roman" w:hint="eastAsia"/>
        </w:rPr>
        <w:t>市縣</w:t>
      </w:r>
      <w:r w:rsidR="00B073EC" w:rsidRPr="00AA09E3">
        <w:rPr>
          <w:rFonts w:ascii="Times New Roman" w:hAnsi="Times New Roman"/>
        </w:rPr>
        <w:t>政府稽查比率懸殊</w:t>
      </w:r>
      <w:r w:rsidR="00387E05" w:rsidRPr="00AA09E3">
        <w:rPr>
          <w:rFonts w:ascii="Times New Roman" w:hAnsi="Times New Roman" w:hint="eastAsia"/>
        </w:rPr>
        <w:t>。</w:t>
      </w:r>
    </w:p>
    <w:p w14:paraId="26AA8247" w14:textId="77777777" w:rsidR="00B53199" w:rsidRPr="00AA09E3" w:rsidRDefault="00387E05" w:rsidP="00752ED9">
      <w:pPr>
        <w:pStyle w:val="3"/>
        <w:ind w:left="1360" w:hanging="680"/>
        <w:rPr>
          <w:rFonts w:ascii="Times New Roman" w:hAnsi="Times New Roman"/>
        </w:rPr>
      </w:pPr>
      <w:proofErr w:type="gramStart"/>
      <w:r w:rsidRPr="00AA09E3">
        <w:rPr>
          <w:rFonts w:ascii="Times New Roman" w:hAnsi="Times New Roman" w:hint="eastAsia"/>
        </w:rPr>
        <w:t>此外，</w:t>
      </w:r>
      <w:proofErr w:type="gramEnd"/>
      <w:r w:rsidRPr="00AA09E3">
        <w:rPr>
          <w:rFonts w:ascii="Times New Roman" w:hAnsi="Times New Roman"/>
        </w:rPr>
        <w:t>預售屋備查數量</w:t>
      </w:r>
      <w:r w:rsidRPr="00AA09E3">
        <w:rPr>
          <w:rFonts w:hint="eastAsia"/>
        </w:rPr>
        <w:t>較多之直轄市，雖均符合最低</w:t>
      </w:r>
      <w:r w:rsidRPr="00AA09E3">
        <w:rPr>
          <w:rFonts w:ascii="Times New Roman" w:hAnsi="Times New Roman"/>
        </w:rPr>
        <w:t>稽查件數</w:t>
      </w:r>
      <w:r w:rsidRPr="00AA09E3">
        <w:rPr>
          <w:rFonts w:hint="eastAsia"/>
        </w:rPr>
        <w:t>，惟</w:t>
      </w:r>
      <w:r w:rsidRPr="00AA09E3">
        <w:rPr>
          <w:rFonts w:ascii="Times New Roman" w:hAnsi="Times New Roman"/>
        </w:rPr>
        <w:t>111</w:t>
      </w:r>
      <w:r w:rsidRPr="00AA09E3">
        <w:rPr>
          <w:rFonts w:ascii="Times New Roman" w:hAnsi="Times New Roman"/>
        </w:rPr>
        <w:t>年</w:t>
      </w:r>
      <w:r w:rsidRPr="00AA09E3">
        <w:rPr>
          <w:rFonts w:ascii="Times New Roman" w:hAnsi="Times New Roman" w:hint="eastAsia"/>
        </w:rPr>
        <w:t>之</w:t>
      </w:r>
      <w:r w:rsidRPr="00AA09E3">
        <w:rPr>
          <w:rFonts w:ascii="Times New Roman" w:hAnsi="Times New Roman"/>
        </w:rPr>
        <w:t>稽查件數與比率</w:t>
      </w:r>
      <w:r w:rsidRPr="00AA09E3">
        <w:rPr>
          <w:rFonts w:ascii="Times New Roman" w:hAnsi="Times New Roman" w:hint="eastAsia"/>
        </w:rPr>
        <w:t>，</w:t>
      </w:r>
      <w:r w:rsidRPr="00AA09E3">
        <w:rPr>
          <w:rFonts w:ascii="Times New Roman" w:hAnsi="Times New Roman"/>
        </w:rPr>
        <w:t>除桃園市</w:t>
      </w:r>
      <w:proofErr w:type="gramStart"/>
      <w:r w:rsidRPr="00AA09E3">
        <w:rPr>
          <w:rFonts w:ascii="Times New Roman" w:hAnsi="Times New Roman"/>
        </w:rPr>
        <w:t>外均有</w:t>
      </w:r>
      <w:proofErr w:type="gramEnd"/>
      <w:r w:rsidRPr="00AA09E3">
        <w:rPr>
          <w:rFonts w:ascii="Times New Roman" w:hAnsi="Times New Roman"/>
        </w:rPr>
        <w:t>偏低之情形，主要係該年預售屋備查案增加許多之緣故</w:t>
      </w:r>
      <w:r w:rsidRPr="00AA09E3">
        <w:rPr>
          <w:rStyle w:val="aff"/>
          <w:rFonts w:ascii="Times New Roman" w:hAnsi="Times New Roman"/>
        </w:rPr>
        <w:footnoteReference w:id="10"/>
      </w:r>
      <w:r w:rsidRPr="00AA09E3">
        <w:rPr>
          <w:rFonts w:hint="eastAsia"/>
        </w:rPr>
        <w:t>。</w:t>
      </w:r>
      <w:r w:rsidR="00B53199" w:rsidRPr="00AA09E3">
        <w:rPr>
          <w:rFonts w:hint="eastAsia"/>
        </w:rPr>
        <w:t>針對「預售屋銷售聯合稽查實施計畫」</w:t>
      </w:r>
      <w:r w:rsidR="00B53199" w:rsidRPr="00AA09E3">
        <w:rPr>
          <w:rFonts w:ascii="Times New Roman" w:hAnsi="Times New Roman"/>
        </w:rPr>
        <w:t>於執行上有否困難之處一節，</w:t>
      </w:r>
      <w:proofErr w:type="gramStart"/>
      <w:r w:rsidR="000C38DA" w:rsidRPr="00AA09E3">
        <w:rPr>
          <w:rFonts w:hint="eastAsia"/>
        </w:rPr>
        <w:t>詢</w:t>
      </w:r>
      <w:proofErr w:type="gramEnd"/>
      <w:r w:rsidR="000C38DA" w:rsidRPr="00AA09E3">
        <w:rPr>
          <w:rFonts w:hint="eastAsia"/>
        </w:rPr>
        <w:t>經</w:t>
      </w:r>
      <w:r w:rsidR="0013553B" w:rsidRPr="00AA09E3">
        <w:rPr>
          <w:rFonts w:hint="eastAsia"/>
        </w:rPr>
        <w:t>各直轄市及新竹縣、市政府</w:t>
      </w:r>
      <w:r w:rsidR="000C38DA" w:rsidRPr="00AA09E3">
        <w:rPr>
          <w:rFonts w:hint="eastAsia"/>
        </w:rPr>
        <w:t>表示</w:t>
      </w:r>
      <w:r w:rsidR="00B53199" w:rsidRPr="00AA09E3">
        <w:rPr>
          <w:rFonts w:ascii="Times New Roman" w:hAnsi="Times New Roman"/>
        </w:rPr>
        <w:t>並無困難之處</w:t>
      </w:r>
      <w:r w:rsidRPr="00AA09E3">
        <w:rPr>
          <w:rFonts w:ascii="Times New Roman" w:hAnsi="Times New Roman" w:hint="eastAsia"/>
        </w:rPr>
        <w:t>，且</w:t>
      </w:r>
      <w:r w:rsidR="00B53199" w:rsidRPr="00AA09E3">
        <w:rPr>
          <w:rFonts w:ascii="Times New Roman" w:hAnsi="Times New Roman"/>
        </w:rPr>
        <w:t>112</w:t>
      </w:r>
      <w:r w:rsidR="00B53199" w:rsidRPr="00AA09E3">
        <w:rPr>
          <w:rFonts w:ascii="Times New Roman" w:hAnsi="Times New Roman"/>
        </w:rPr>
        <w:t>年預訂</w:t>
      </w:r>
      <w:r w:rsidR="003D2C17" w:rsidRPr="00AA09E3">
        <w:rPr>
          <w:rFonts w:ascii="Times New Roman" w:hAnsi="Times New Roman" w:hint="eastAsia"/>
        </w:rPr>
        <w:t>稽查</w:t>
      </w:r>
      <w:r w:rsidR="00B53199" w:rsidRPr="00AA09E3">
        <w:rPr>
          <w:rFonts w:ascii="Times New Roman" w:hAnsi="Times New Roman"/>
        </w:rPr>
        <w:t>次數，</w:t>
      </w:r>
      <w:proofErr w:type="gramStart"/>
      <w:r w:rsidRPr="00AA09E3">
        <w:rPr>
          <w:rFonts w:ascii="Times New Roman" w:hAnsi="Times New Roman" w:hint="eastAsia"/>
        </w:rPr>
        <w:t>均</w:t>
      </w:r>
      <w:r w:rsidR="00B53199" w:rsidRPr="00AA09E3">
        <w:rPr>
          <w:rFonts w:ascii="Times New Roman" w:hAnsi="Times New Roman"/>
        </w:rPr>
        <w:t>依內政</w:t>
      </w:r>
      <w:proofErr w:type="gramEnd"/>
      <w:r w:rsidR="00B53199" w:rsidRPr="00AA09E3">
        <w:rPr>
          <w:rFonts w:ascii="Times New Roman" w:hAnsi="Times New Roman"/>
        </w:rPr>
        <w:t>部</w:t>
      </w:r>
      <w:r w:rsidR="00B53199" w:rsidRPr="00AA09E3">
        <w:rPr>
          <w:rFonts w:ascii="Times New Roman" w:hAnsi="Times New Roman" w:hint="eastAsia"/>
        </w:rPr>
        <w:t>所</w:t>
      </w:r>
      <w:r w:rsidR="00B53199" w:rsidRPr="00AA09E3">
        <w:rPr>
          <w:rFonts w:ascii="Times New Roman" w:hAnsi="Times New Roman"/>
        </w:rPr>
        <w:t>訂定查核件數</w:t>
      </w:r>
      <w:r w:rsidR="00B53199" w:rsidRPr="00AA09E3">
        <w:rPr>
          <w:rFonts w:ascii="Times New Roman" w:hAnsi="Times New Roman" w:hint="eastAsia"/>
        </w:rPr>
        <w:t>辦理</w:t>
      </w:r>
      <w:r w:rsidRPr="00AA09E3">
        <w:rPr>
          <w:rFonts w:ascii="Times New Roman" w:hAnsi="Times New Roman" w:hint="eastAsia"/>
        </w:rPr>
        <w:t>。</w:t>
      </w:r>
      <w:proofErr w:type="gramStart"/>
      <w:r w:rsidR="007134E8" w:rsidRPr="00AA09E3">
        <w:rPr>
          <w:rFonts w:ascii="Times New Roman" w:hAnsi="Times New Roman" w:hint="eastAsia"/>
        </w:rPr>
        <w:t>惟</w:t>
      </w:r>
      <w:proofErr w:type="gramEnd"/>
      <w:r w:rsidR="00B53199" w:rsidRPr="00AA09E3">
        <w:rPr>
          <w:rFonts w:ascii="Times New Roman" w:hAnsi="Times New Roman" w:hint="eastAsia"/>
        </w:rPr>
        <w:t>桃園市政府表示，</w:t>
      </w:r>
      <w:proofErr w:type="gramStart"/>
      <w:r w:rsidR="00B53199" w:rsidRPr="00AA09E3">
        <w:rPr>
          <w:rFonts w:ascii="Times New Roman" w:hAnsi="Times New Roman"/>
        </w:rPr>
        <w:t>11</w:t>
      </w:r>
      <w:proofErr w:type="gramEnd"/>
      <w:r w:rsidR="00B53199" w:rsidRPr="00AA09E3">
        <w:rPr>
          <w:rFonts w:ascii="Times New Roman" w:hAnsi="Times New Roman"/>
        </w:rPr>
        <w:t>2</w:t>
      </w:r>
      <w:r w:rsidR="00B53199" w:rsidRPr="00AA09E3">
        <w:rPr>
          <w:rFonts w:ascii="Times New Roman" w:hAnsi="Times New Roman" w:hint="eastAsia"/>
        </w:rPr>
        <w:t>年度預計辦理</w:t>
      </w:r>
      <w:r w:rsidR="00B53199" w:rsidRPr="00AA09E3">
        <w:rPr>
          <w:rFonts w:ascii="Times New Roman" w:hAnsi="Times New Roman"/>
        </w:rPr>
        <w:t>12</w:t>
      </w:r>
      <w:r w:rsidR="00B53199" w:rsidRPr="00AA09E3">
        <w:rPr>
          <w:rFonts w:ascii="Times New Roman" w:hAnsi="Times New Roman" w:hint="eastAsia"/>
        </w:rPr>
        <w:t>次（上、下半年各辦理</w:t>
      </w:r>
      <w:r w:rsidR="00B53199" w:rsidRPr="00AA09E3">
        <w:rPr>
          <w:rFonts w:ascii="Times New Roman" w:hAnsi="Times New Roman"/>
        </w:rPr>
        <w:t>6</w:t>
      </w:r>
      <w:r w:rsidR="00B53199" w:rsidRPr="00AA09E3">
        <w:rPr>
          <w:rFonts w:ascii="Times New Roman" w:hAnsi="Times New Roman" w:hint="eastAsia"/>
        </w:rPr>
        <w:t>次，每次稽查</w:t>
      </w:r>
      <w:r w:rsidR="00B53199" w:rsidRPr="00AA09E3">
        <w:rPr>
          <w:rFonts w:ascii="Times New Roman" w:hAnsi="Times New Roman"/>
        </w:rPr>
        <w:t>3</w:t>
      </w:r>
      <w:r w:rsidR="00B53199" w:rsidRPr="00AA09E3">
        <w:rPr>
          <w:rFonts w:ascii="Times New Roman" w:hAnsi="Times New Roman" w:hint="eastAsia"/>
        </w:rPr>
        <w:t>建案），至少查核</w:t>
      </w:r>
      <w:r w:rsidR="00B53199" w:rsidRPr="00AA09E3">
        <w:rPr>
          <w:rFonts w:ascii="Times New Roman" w:hAnsi="Times New Roman"/>
        </w:rPr>
        <w:t>30</w:t>
      </w:r>
      <w:r w:rsidR="00B53199" w:rsidRPr="00AA09E3">
        <w:rPr>
          <w:rFonts w:ascii="Times New Roman" w:hAnsi="Times New Roman" w:hint="eastAsia"/>
        </w:rPr>
        <w:t>建案；</w:t>
      </w:r>
      <w:proofErr w:type="gramStart"/>
      <w:r w:rsidR="00B53199" w:rsidRPr="00AA09E3">
        <w:rPr>
          <w:rFonts w:ascii="Times New Roman" w:hAnsi="Times New Roman" w:hint="eastAsia"/>
        </w:rPr>
        <w:t>臺</w:t>
      </w:r>
      <w:proofErr w:type="gramEnd"/>
      <w:r w:rsidR="00B53199" w:rsidRPr="00AA09E3">
        <w:rPr>
          <w:rFonts w:ascii="Times New Roman" w:hAnsi="Times New Roman" w:hint="eastAsia"/>
        </w:rPr>
        <w:t>南市政府表示，針對重大案件、媒體報導、排隊引發關注之案件，亦保有機動性，積極主動出擊，辦理重點稽查；高雄市政府</w:t>
      </w:r>
      <w:r w:rsidR="000F21E1" w:rsidRPr="00AA09E3">
        <w:rPr>
          <w:rFonts w:ascii="Times New Roman" w:hAnsi="Times New Roman" w:hint="eastAsia"/>
        </w:rPr>
        <w:t>則</w:t>
      </w:r>
      <w:r w:rsidR="00B53199" w:rsidRPr="00AA09E3">
        <w:rPr>
          <w:rFonts w:ascii="Times New Roman" w:hAnsi="Times New Roman" w:hint="eastAsia"/>
        </w:rPr>
        <w:t>表示，視市場熱度及推案</w:t>
      </w:r>
      <w:r w:rsidR="00B53199" w:rsidRPr="00AA09E3">
        <w:rPr>
          <w:rFonts w:ascii="Times New Roman" w:hAnsi="Times New Roman" w:hint="eastAsia"/>
        </w:rPr>
        <w:lastRenderedPageBreak/>
        <w:t>情形滾動式增加查核次數，以維預售屋市場交易秩序。</w:t>
      </w:r>
      <w:r w:rsidR="00F0782F" w:rsidRPr="00AA09E3">
        <w:rPr>
          <w:rFonts w:hint="eastAsia"/>
        </w:rPr>
        <w:t>據此，內政部除訂定</w:t>
      </w:r>
      <w:r w:rsidR="00F0782F" w:rsidRPr="00AA09E3">
        <w:t>市縣最低查核</w:t>
      </w:r>
      <w:proofErr w:type="gramStart"/>
      <w:r w:rsidR="00F0782F" w:rsidRPr="00AA09E3">
        <w:t>件數</w:t>
      </w:r>
      <w:r w:rsidR="00F0782F" w:rsidRPr="00AA09E3">
        <w:rPr>
          <w:rFonts w:hint="eastAsia"/>
        </w:rPr>
        <w:t>外</w:t>
      </w:r>
      <w:proofErr w:type="gramEnd"/>
      <w:r w:rsidR="00F0782F" w:rsidRPr="00AA09E3">
        <w:rPr>
          <w:rFonts w:hint="eastAsia"/>
        </w:rPr>
        <w:t>，允宜考量增訂每年查核</w:t>
      </w:r>
      <w:r w:rsidR="00F0782F" w:rsidRPr="00AA09E3">
        <w:t>件數</w:t>
      </w:r>
      <w:r w:rsidR="00F0782F" w:rsidRPr="00AA09E3">
        <w:rPr>
          <w:rFonts w:hint="eastAsia"/>
        </w:rPr>
        <w:t>應達到該</w:t>
      </w:r>
      <w:r w:rsidR="00F0782F" w:rsidRPr="00AA09E3">
        <w:t>市縣</w:t>
      </w:r>
      <w:r w:rsidR="00F0782F" w:rsidRPr="00AA09E3">
        <w:rPr>
          <w:rFonts w:hint="eastAsia"/>
        </w:rPr>
        <w:t>當年預售屋備查案件數之</w:t>
      </w:r>
      <w:r w:rsidR="00F0782F" w:rsidRPr="00AA09E3">
        <w:rPr>
          <w:rFonts w:ascii="Times New Roman" w:hAnsi="Times New Roman" w:hint="eastAsia"/>
        </w:rPr>
        <w:t>一</w:t>
      </w:r>
      <w:r w:rsidR="00F0782F" w:rsidRPr="00AA09E3">
        <w:rPr>
          <w:rFonts w:ascii="Times New Roman" w:hAnsi="Times New Roman"/>
        </w:rPr>
        <w:t>定比率</w:t>
      </w:r>
      <w:r w:rsidR="00FC07FE" w:rsidRPr="00AA09E3">
        <w:rPr>
          <w:rFonts w:ascii="Times New Roman" w:hAnsi="Times New Roman" w:hint="eastAsia"/>
        </w:rPr>
        <w:t>，</w:t>
      </w:r>
      <w:r w:rsidR="00FC07FE" w:rsidRPr="00AA09E3">
        <w:t>強化預售屋稽查</w:t>
      </w:r>
      <w:r w:rsidR="00FC07FE" w:rsidRPr="00AA09E3">
        <w:rPr>
          <w:rFonts w:hint="eastAsia"/>
        </w:rPr>
        <w:t>之</w:t>
      </w:r>
      <w:r w:rsidR="009036BE" w:rsidRPr="00AA09E3">
        <w:rPr>
          <w:rFonts w:hint="eastAsia"/>
        </w:rPr>
        <w:t>效果</w:t>
      </w:r>
      <w:r w:rsidR="00F0782F" w:rsidRPr="00AA09E3">
        <w:rPr>
          <w:rFonts w:ascii="Times New Roman" w:hAnsi="Times New Roman"/>
        </w:rPr>
        <w:t>。</w:t>
      </w:r>
    </w:p>
    <w:p w14:paraId="7654AE30" w14:textId="77777777" w:rsidR="00EF2C5D" w:rsidRPr="00AA09E3" w:rsidRDefault="00F3231C" w:rsidP="001462CC">
      <w:pPr>
        <w:pStyle w:val="3"/>
        <w:ind w:left="1360" w:hanging="680"/>
      </w:pPr>
      <w:r w:rsidRPr="00AA09E3">
        <w:rPr>
          <w:rFonts w:ascii="Times New Roman" w:hAnsi="Times New Roman"/>
        </w:rPr>
        <w:t>又</w:t>
      </w:r>
      <w:r w:rsidR="00251C26" w:rsidRPr="00AA09E3">
        <w:rPr>
          <w:rFonts w:ascii="Times New Roman" w:hAnsi="Times New Roman"/>
        </w:rPr>
        <w:t>內政部發動之</w:t>
      </w:r>
      <w:r w:rsidR="00251C26" w:rsidRPr="00AA09E3">
        <w:rPr>
          <w:rFonts w:ascii="Times New Roman" w:hAnsi="Times New Roman"/>
        </w:rPr>
        <w:t>6</w:t>
      </w:r>
      <w:r w:rsidR="00251C26" w:rsidRPr="00AA09E3">
        <w:rPr>
          <w:rFonts w:ascii="Times New Roman" w:hAnsi="Times New Roman"/>
        </w:rPr>
        <w:t>次預售屋銷售建案聯合稽查之</w:t>
      </w:r>
      <w:r w:rsidR="001D43D3" w:rsidRPr="00AA09E3">
        <w:rPr>
          <w:rFonts w:ascii="Times New Roman" w:hAnsi="Times New Roman"/>
        </w:rPr>
        <w:t>違規建案中裁罰</w:t>
      </w:r>
      <w:r w:rsidR="001D43D3" w:rsidRPr="00AA09E3">
        <w:rPr>
          <w:rFonts w:ascii="Times New Roman" w:hAnsi="Times New Roman"/>
        </w:rPr>
        <w:t>104</w:t>
      </w:r>
      <w:r w:rsidR="00B828AE" w:rsidRPr="00AA09E3">
        <w:rPr>
          <w:rFonts w:ascii="Times New Roman" w:hAnsi="Times New Roman"/>
        </w:rPr>
        <w:t>案</w:t>
      </w:r>
      <w:r w:rsidR="00C247D8" w:rsidRPr="00AA09E3">
        <w:rPr>
          <w:rFonts w:ascii="Times New Roman" w:hAnsi="Times New Roman"/>
        </w:rPr>
        <w:t>（</w:t>
      </w:r>
      <w:r w:rsidR="001D43D3" w:rsidRPr="00AA09E3">
        <w:rPr>
          <w:rFonts w:ascii="Times New Roman" w:hAnsi="Times New Roman"/>
        </w:rPr>
        <w:t>建照前銷售違規裁處</w:t>
      </w:r>
      <w:r w:rsidR="001D43D3" w:rsidRPr="00AA09E3">
        <w:rPr>
          <w:rFonts w:ascii="Times New Roman" w:hAnsi="Times New Roman"/>
        </w:rPr>
        <w:t>2</w:t>
      </w:r>
      <w:r w:rsidR="001D43D3" w:rsidRPr="00AA09E3">
        <w:rPr>
          <w:rFonts w:ascii="Times New Roman" w:hAnsi="Times New Roman"/>
        </w:rPr>
        <w:t>案、紅單類違規裁處</w:t>
      </w:r>
      <w:r w:rsidR="001D43D3" w:rsidRPr="00AA09E3">
        <w:rPr>
          <w:rFonts w:ascii="Times New Roman" w:hAnsi="Times New Roman"/>
        </w:rPr>
        <w:t>44</w:t>
      </w:r>
      <w:r w:rsidR="001D43D3" w:rsidRPr="00AA09E3">
        <w:rPr>
          <w:rFonts w:ascii="Times New Roman" w:hAnsi="Times New Roman"/>
        </w:rPr>
        <w:t>案、廣告類違規裁處</w:t>
      </w:r>
      <w:r w:rsidR="001D43D3" w:rsidRPr="00AA09E3">
        <w:rPr>
          <w:rFonts w:ascii="Times New Roman" w:hAnsi="Times New Roman"/>
        </w:rPr>
        <w:t>11</w:t>
      </w:r>
      <w:r w:rsidR="001D43D3" w:rsidRPr="00AA09E3">
        <w:rPr>
          <w:rFonts w:ascii="Times New Roman" w:hAnsi="Times New Roman"/>
        </w:rPr>
        <w:t>案、契約違規裁處</w:t>
      </w:r>
      <w:r w:rsidR="001D43D3" w:rsidRPr="00AA09E3">
        <w:rPr>
          <w:rFonts w:ascii="Times New Roman" w:hAnsi="Times New Roman"/>
        </w:rPr>
        <w:t>17</w:t>
      </w:r>
      <w:r w:rsidR="001D43D3" w:rsidRPr="00AA09E3">
        <w:rPr>
          <w:rFonts w:ascii="Times New Roman" w:hAnsi="Times New Roman"/>
        </w:rPr>
        <w:t>案、代銷違規裁處</w:t>
      </w:r>
      <w:r w:rsidR="001D43D3" w:rsidRPr="00AA09E3">
        <w:rPr>
          <w:rFonts w:ascii="Times New Roman" w:hAnsi="Times New Roman"/>
        </w:rPr>
        <w:t>13</w:t>
      </w:r>
      <w:r w:rsidR="001D43D3" w:rsidRPr="00AA09E3">
        <w:rPr>
          <w:rFonts w:ascii="Times New Roman" w:hAnsi="Times New Roman"/>
        </w:rPr>
        <w:t>案、樣品屋及銷售中心違規裁處</w:t>
      </w:r>
      <w:r w:rsidR="001D43D3" w:rsidRPr="00AA09E3">
        <w:rPr>
          <w:rFonts w:ascii="Times New Roman" w:hAnsi="Times New Roman"/>
        </w:rPr>
        <w:t>16</w:t>
      </w:r>
      <w:r w:rsidR="001D43D3" w:rsidRPr="00AA09E3">
        <w:rPr>
          <w:rFonts w:ascii="Times New Roman" w:hAnsi="Times New Roman"/>
        </w:rPr>
        <w:t>案、其他違規</w:t>
      </w:r>
      <w:r w:rsidR="001D43D3" w:rsidRPr="00AA09E3">
        <w:rPr>
          <w:rFonts w:ascii="Times New Roman" w:hAnsi="Times New Roman"/>
        </w:rPr>
        <w:t>1</w:t>
      </w:r>
      <w:r w:rsidR="001D43D3" w:rsidRPr="00AA09E3">
        <w:rPr>
          <w:rFonts w:ascii="Times New Roman" w:hAnsi="Times New Roman"/>
        </w:rPr>
        <w:t>案</w:t>
      </w:r>
      <w:r w:rsidR="00C247D8" w:rsidRPr="00AA09E3">
        <w:rPr>
          <w:rFonts w:ascii="Times New Roman" w:hAnsi="Times New Roman"/>
        </w:rPr>
        <w:t>）</w:t>
      </w:r>
      <w:r w:rsidR="001D43D3" w:rsidRPr="00AA09E3">
        <w:rPr>
          <w:rFonts w:ascii="Times New Roman" w:hAnsi="Times New Roman"/>
        </w:rPr>
        <w:t>。</w:t>
      </w:r>
      <w:r w:rsidR="00ED7E0F" w:rsidRPr="00AA09E3">
        <w:rPr>
          <w:rFonts w:ascii="Times New Roman" w:hAnsi="Times New Roman"/>
        </w:rPr>
        <w:t>而</w:t>
      </w:r>
      <w:r w:rsidR="00ED7E0F" w:rsidRPr="00AA09E3">
        <w:rPr>
          <w:rFonts w:ascii="Times New Roman" w:hAnsi="Times New Roman"/>
        </w:rPr>
        <w:t>110</w:t>
      </w:r>
      <w:r w:rsidR="00ED7E0F" w:rsidRPr="00AA09E3">
        <w:rPr>
          <w:rFonts w:ascii="Times New Roman" w:hAnsi="Times New Roman"/>
        </w:rPr>
        <w:t>年</w:t>
      </w:r>
      <w:r w:rsidR="00EF2C5D" w:rsidRPr="00AA09E3">
        <w:rPr>
          <w:rFonts w:ascii="Times New Roman" w:hAnsi="Times New Roman"/>
        </w:rPr>
        <w:t>、</w:t>
      </w:r>
      <w:r w:rsidR="00EF2C5D" w:rsidRPr="00AA09E3">
        <w:rPr>
          <w:rFonts w:ascii="Times New Roman" w:hAnsi="Times New Roman"/>
        </w:rPr>
        <w:t>111</w:t>
      </w:r>
      <w:r w:rsidR="00EF2C5D" w:rsidRPr="00AA09E3">
        <w:rPr>
          <w:rFonts w:ascii="Times New Roman" w:hAnsi="Times New Roman"/>
        </w:rPr>
        <w:t>年</w:t>
      </w:r>
      <w:r w:rsidR="00687FB5" w:rsidRPr="00AA09E3">
        <w:rPr>
          <w:rFonts w:hint="eastAsia"/>
        </w:rPr>
        <w:t>市縣政府</w:t>
      </w:r>
      <w:r w:rsidR="00ED7E0F" w:rsidRPr="00AA09E3">
        <w:t>聯合稽查之違規建案中</w:t>
      </w:r>
      <w:r w:rsidR="00EF2C5D" w:rsidRPr="00AA09E3">
        <w:t>分別</w:t>
      </w:r>
      <w:r w:rsidR="00ED7E0F" w:rsidRPr="00AA09E3">
        <w:t>裁罰</w:t>
      </w:r>
      <w:r w:rsidR="00ED7E0F" w:rsidRPr="00AA09E3">
        <w:rPr>
          <w:rFonts w:ascii="Times New Roman" w:hAnsi="Times New Roman"/>
        </w:rPr>
        <w:t>29</w:t>
      </w:r>
      <w:r w:rsidR="00B828AE" w:rsidRPr="00AA09E3">
        <w:rPr>
          <w:rFonts w:ascii="Times New Roman" w:hAnsi="Times New Roman"/>
        </w:rPr>
        <w:t>案</w:t>
      </w:r>
      <w:r w:rsidR="00EF2C5D" w:rsidRPr="00AA09E3">
        <w:rPr>
          <w:rFonts w:ascii="Times New Roman" w:hAnsi="Times New Roman"/>
        </w:rPr>
        <w:t>、</w:t>
      </w:r>
      <w:r w:rsidR="00EF2C5D" w:rsidRPr="00AA09E3">
        <w:rPr>
          <w:rFonts w:ascii="Times New Roman" w:hAnsi="Times New Roman"/>
        </w:rPr>
        <w:t>38</w:t>
      </w:r>
      <w:r w:rsidR="00B828AE" w:rsidRPr="00AA09E3">
        <w:rPr>
          <w:rFonts w:ascii="Times New Roman" w:hAnsi="Times New Roman"/>
        </w:rPr>
        <w:t>案</w:t>
      </w:r>
      <w:r w:rsidR="00ED7E0F" w:rsidRPr="00AA09E3">
        <w:rPr>
          <w:rFonts w:ascii="Times New Roman" w:hAnsi="Times New Roman"/>
        </w:rPr>
        <w:t>，</w:t>
      </w:r>
      <w:r w:rsidR="00F31868" w:rsidRPr="00AA09E3">
        <w:rPr>
          <w:rFonts w:ascii="Times New Roman" w:hAnsi="Times New Roman"/>
        </w:rPr>
        <w:t>其中</w:t>
      </w:r>
      <w:r w:rsidR="00F31868" w:rsidRPr="00AA09E3">
        <w:rPr>
          <w:rFonts w:ascii="Times New Roman" w:hAnsi="Times New Roman"/>
        </w:rPr>
        <w:t>110</w:t>
      </w:r>
      <w:r w:rsidR="00F31868" w:rsidRPr="00AA09E3">
        <w:rPr>
          <w:rFonts w:ascii="Times New Roman" w:hAnsi="Times New Roman"/>
        </w:rPr>
        <w:t>年</w:t>
      </w:r>
      <w:r w:rsidR="0091739C" w:rsidRPr="00AA09E3">
        <w:rPr>
          <w:rFonts w:ascii="Times New Roman" w:hAnsi="Times New Roman"/>
        </w:rPr>
        <w:t>直轄市</w:t>
      </w:r>
      <w:r w:rsidR="00F31868" w:rsidRPr="00AA09E3">
        <w:rPr>
          <w:rFonts w:ascii="Times New Roman" w:hAnsi="Times New Roman"/>
        </w:rPr>
        <w:t>及新竹縣、市</w:t>
      </w:r>
      <w:r w:rsidR="00A60125" w:rsidRPr="00AA09E3">
        <w:rPr>
          <w:rFonts w:ascii="Times New Roman" w:hAnsi="Times New Roman"/>
        </w:rPr>
        <w:t>占</w:t>
      </w:r>
      <w:r w:rsidR="00F31868" w:rsidRPr="00AA09E3">
        <w:rPr>
          <w:rFonts w:ascii="Times New Roman" w:hAnsi="Times New Roman"/>
        </w:rPr>
        <w:t>100</w:t>
      </w:r>
      <w:r w:rsidR="00F31868" w:rsidRPr="00AA09E3">
        <w:rPr>
          <w:rFonts w:ascii="Times New Roman" w:hAnsi="Times New Roman"/>
        </w:rPr>
        <w:t>％（</w:t>
      </w:r>
      <w:r w:rsidR="00663C4E" w:rsidRPr="00AA09E3">
        <w:rPr>
          <w:rFonts w:ascii="Times New Roman" w:hAnsi="Times New Roman"/>
        </w:rPr>
        <w:t>29</w:t>
      </w:r>
      <w:r w:rsidR="00663C4E" w:rsidRPr="00AA09E3">
        <w:rPr>
          <w:rFonts w:ascii="Times New Roman" w:hAnsi="Times New Roman"/>
        </w:rPr>
        <w:t>案</w:t>
      </w:r>
      <w:r w:rsidR="00F31868" w:rsidRPr="00AA09E3">
        <w:rPr>
          <w:rFonts w:ascii="Times New Roman" w:hAnsi="Times New Roman"/>
        </w:rPr>
        <w:t>）</w:t>
      </w:r>
      <w:r w:rsidR="00663C4E" w:rsidRPr="00AA09E3">
        <w:rPr>
          <w:rFonts w:ascii="Times New Roman" w:hAnsi="Times New Roman"/>
        </w:rPr>
        <w:t>、</w:t>
      </w:r>
      <w:r w:rsidR="00663C4E" w:rsidRPr="00AA09E3">
        <w:rPr>
          <w:rFonts w:ascii="Times New Roman" w:hAnsi="Times New Roman"/>
        </w:rPr>
        <w:t>111</w:t>
      </w:r>
      <w:r w:rsidR="00663C4E" w:rsidRPr="00AA09E3">
        <w:rPr>
          <w:rFonts w:ascii="Times New Roman" w:hAnsi="Times New Roman"/>
        </w:rPr>
        <w:t>年</w:t>
      </w:r>
      <w:r w:rsidR="00A60125" w:rsidRPr="00AA09E3">
        <w:rPr>
          <w:rFonts w:ascii="Times New Roman" w:hAnsi="Times New Roman"/>
        </w:rPr>
        <w:t>占</w:t>
      </w:r>
      <w:r w:rsidR="00F31868" w:rsidRPr="00AA09E3">
        <w:rPr>
          <w:rFonts w:ascii="Times New Roman" w:hAnsi="Times New Roman"/>
        </w:rPr>
        <w:t>67</w:t>
      </w:r>
      <w:r w:rsidR="00F31868" w:rsidRPr="00AA09E3">
        <w:rPr>
          <w:rFonts w:ascii="Times New Roman" w:hAnsi="Times New Roman"/>
        </w:rPr>
        <w:t>％（</w:t>
      </w:r>
      <w:r w:rsidR="00F31868" w:rsidRPr="00AA09E3">
        <w:rPr>
          <w:rFonts w:ascii="Times New Roman" w:hAnsi="Times New Roman"/>
        </w:rPr>
        <w:t>26</w:t>
      </w:r>
      <w:r w:rsidR="00F31868" w:rsidRPr="00AA09E3">
        <w:rPr>
          <w:rFonts w:ascii="Times New Roman" w:hAnsi="Times New Roman"/>
        </w:rPr>
        <w:t>案）；又</w:t>
      </w:r>
      <w:r w:rsidR="0090176E" w:rsidRPr="00AA09E3">
        <w:rPr>
          <w:rFonts w:ascii="Times New Roman" w:hAnsi="Times New Roman"/>
        </w:rPr>
        <w:t>違規裁罰案件中，</w:t>
      </w:r>
      <w:proofErr w:type="gramStart"/>
      <w:r w:rsidR="00B828AE" w:rsidRPr="00AA09E3">
        <w:rPr>
          <w:rFonts w:ascii="Times New Roman" w:hAnsi="Times New Roman"/>
        </w:rPr>
        <w:t>紅單類違規</w:t>
      </w:r>
      <w:proofErr w:type="gramEnd"/>
      <w:r w:rsidR="00B828AE" w:rsidRPr="00AA09E3">
        <w:rPr>
          <w:rFonts w:ascii="Times New Roman" w:hAnsi="Times New Roman"/>
        </w:rPr>
        <w:t>裁處</w:t>
      </w:r>
      <w:r w:rsidR="00B828AE" w:rsidRPr="00AA09E3">
        <w:rPr>
          <w:rFonts w:ascii="Times New Roman" w:hAnsi="Times New Roman"/>
        </w:rPr>
        <w:t>36</w:t>
      </w:r>
      <w:r w:rsidR="00B828AE" w:rsidRPr="00AA09E3">
        <w:rPr>
          <w:rFonts w:ascii="Times New Roman" w:hAnsi="Times New Roman"/>
        </w:rPr>
        <w:t>案、廣告類違規裁處</w:t>
      </w:r>
      <w:r w:rsidR="00B828AE" w:rsidRPr="00AA09E3">
        <w:rPr>
          <w:rFonts w:ascii="Times New Roman" w:hAnsi="Times New Roman"/>
        </w:rPr>
        <w:t>5</w:t>
      </w:r>
      <w:r w:rsidR="00B828AE" w:rsidRPr="00AA09E3">
        <w:rPr>
          <w:rFonts w:ascii="Times New Roman" w:hAnsi="Times New Roman"/>
        </w:rPr>
        <w:t>案</w:t>
      </w:r>
      <w:r w:rsidR="00316A60" w:rsidRPr="00AA09E3">
        <w:rPr>
          <w:rFonts w:ascii="Times New Roman" w:hAnsi="Times New Roman"/>
        </w:rPr>
        <w:t>、</w:t>
      </w:r>
      <w:r w:rsidR="00B828AE" w:rsidRPr="00AA09E3">
        <w:rPr>
          <w:rFonts w:ascii="Times New Roman" w:hAnsi="Times New Roman"/>
          <w:szCs w:val="32"/>
        </w:rPr>
        <w:t>契約違規裁處</w:t>
      </w:r>
      <w:r w:rsidR="00B828AE" w:rsidRPr="00AA09E3">
        <w:rPr>
          <w:rFonts w:ascii="Times New Roman" w:hAnsi="Times New Roman"/>
          <w:szCs w:val="32"/>
        </w:rPr>
        <w:t>6</w:t>
      </w:r>
      <w:r w:rsidR="00B828AE" w:rsidRPr="00AA09E3">
        <w:rPr>
          <w:rFonts w:ascii="Times New Roman" w:hAnsi="Times New Roman"/>
          <w:szCs w:val="32"/>
        </w:rPr>
        <w:t>案</w:t>
      </w:r>
      <w:r w:rsidR="00316A60" w:rsidRPr="00AA09E3">
        <w:rPr>
          <w:rFonts w:ascii="Times New Roman" w:hAnsi="Times New Roman"/>
        </w:rPr>
        <w:t>、</w:t>
      </w:r>
      <w:r w:rsidR="00B828AE" w:rsidRPr="00AA09E3">
        <w:rPr>
          <w:rFonts w:ascii="Times New Roman" w:hAnsi="Times New Roman"/>
        </w:rPr>
        <w:t>代銷違規裁處</w:t>
      </w:r>
      <w:r w:rsidR="00B828AE" w:rsidRPr="00AA09E3">
        <w:rPr>
          <w:rFonts w:ascii="Times New Roman" w:hAnsi="Times New Roman"/>
        </w:rPr>
        <w:t>8</w:t>
      </w:r>
      <w:r w:rsidR="00B828AE" w:rsidRPr="00AA09E3">
        <w:rPr>
          <w:rFonts w:ascii="Times New Roman" w:hAnsi="Times New Roman"/>
        </w:rPr>
        <w:t>案</w:t>
      </w:r>
      <w:r w:rsidR="005B5AF8" w:rsidRPr="00AA09E3">
        <w:rPr>
          <w:rFonts w:ascii="Times New Roman" w:hAnsi="Times New Roman"/>
        </w:rPr>
        <w:t>、</w:t>
      </w:r>
      <w:r w:rsidR="00B828AE" w:rsidRPr="00AA09E3">
        <w:rPr>
          <w:rFonts w:ascii="Times New Roman" w:hAnsi="Times New Roman"/>
        </w:rPr>
        <w:t>樣品屋及銷售中心違規裁處</w:t>
      </w:r>
      <w:r w:rsidR="00B828AE" w:rsidRPr="00AA09E3">
        <w:rPr>
          <w:rFonts w:ascii="Times New Roman" w:hAnsi="Times New Roman"/>
        </w:rPr>
        <w:t>16</w:t>
      </w:r>
      <w:r w:rsidR="00B828AE" w:rsidRPr="00AA09E3">
        <w:rPr>
          <w:rFonts w:ascii="Times New Roman" w:hAnsi="Times New Roman"/>
        </w:rPr>
        <w:t>案</w:t>
      </w:r>
      <w:r w:rsidR="0090176E" w:rsidRPr="00AA09E3">
        <w:rPr>
          <w:rFonts w:ascii="Times New Roman" w:hAnsi="Times New Roman"/>
        </w:rPr>
        <w:t>。</w:t>
      </w:r>
      <w:r w:rsidR="006B23F0" w:rsidRPr="00AA09E3">
        <w:rPr>
          <w:rFonts w:ascii="Times New Roman" w:hAnsi="Times New Roman"/>
        </w:rPr>
        <w:t>顯示</w:t>
      </w:r>
      <w:r w:rsidR="009036BE" w:rsidRPr="00AA09E3">
        <w:rPr>
          <w:rFonts w:ascii="Times New Roman" w:hAnsi="Times New Roman" w:hint="eastAsia"/>
        </w:rPr>
        <w:t>稽查重點中，除「建造執照核發情形」外，其他各項</w:t>
      </w:r>
      <w:r w:rsidR="006B23F0" w:rsidRPr="00AA09E3">
        <w:t>普遍有違規情形存在，</w:t>
      </w:r>
      <w:r w:rsidR="00A93381" w:rsidRPr="00AA09E3">
        <w:rPr>
          <w:rFonts w:ascii="Times New Roman" w:hAnsi="Times New Roman" w:hint="eastAsia"/>
        </w:rPr>
        <w:t>業者是否熟悉相關法令並確實依規定執行業務，顯有疑義</w:t>
      </w:r>
      <w:r w:rsidR="00A93381" w:rsidRPr="00AA09E3">
        <w:rPr>
          <w:rFonts w:hint="eastAsia"/>
        </w:rPr>
        <w:t>。</w:t>
      </w:r>
    </w:p>
    <w:p w14:paraId="29AB63D2" w14:textId="348DA885" w:rsidR="00C677B9" w:rsidRPr="00AA09E3" w:rsidRDefault="00AF539E" w:rsidP="00116257">
      <w:pPr>
        <w:pStyle w:val="3"/>
        <w:ind w:left="1360" w:hanging="680"/>
      </w:pPr>
      <w:r w:rsidRPr="00AA09E3">
        <w:rPr>
          <w:rFonts w:ascii="Times New Roman" w:hAnsi="Times New Roman" w:hint="eastAsia"/>
        </w:rPr>
        <w:t>綜上，</w:t>
      </w:r>
      <w:r w:rsidR="00A93381" w:rsidRPr="00AA09E3">
        <w:rPr>
          <w:rFonts w:ascii="Times New Roman" w:hAnsi="Times New Roman" w:hint="eastAsia"/>
        </w:rPr>
        <w:t>內政部</w:t>
      </w:r>
      <w:r w:rsidR="00A93381" w:rsidRPr="00AA09E3">
        <w:rPr>
          <w:rFonts w:ascii="Times New Roman" w:hAnsi="Times New Roman" w:hint="eastAsia"/>
        </w:rPr>
        <w:t>110</w:t>
      </w:r>
      <w:r w:rsidR="00A93381" w:rsidRPr="00AA09E3">
        <w:rPr>
          <w:rFonts w:ascii="Times New Roman" w:hAnsi="Times New Roman" w:hint="eastAsia"/>
        </w:rPr>
        <w:t>年</w:t>
      </w:r>
      <w:r w:rsidR="00A93381" w:rsidRPr="00AA09E3">
        <w:rPr>
          <w:rFonts w:ascii="Times New Roman" w:hAnsi="Times New Roman" w:hint="eastAsia"/>
        </w:rPr>
        <w:t>7</w:t>
      </w:r>
      <w:r w:rsidR="00A93381" w:rsidRPr="00AA09E3">
        <w:rPr>
          <w:rFonts w:ascii="Times New Roman" w:hAnsi="Times New Roman" w:hint="eastAsia"/>
        </w:rPr>
        <w:t>月訂定「預售屋銷售聯合稽查實施計畫」，並於</w:t>
      </w:r>
      <w:r w:rsidR="00A93381" w:rsidRPr="00AA09E3">
        <w:rPr>
          <w:rFonts w:ascii="Times New Roman" w:hAnsi="Times New Roman" w:hint="eastAsia"/>
        </w:rPr>
        <w:t>110</w:t>
      </w:r>
      <w:r w:rsidR="00A93381" w:rsidRPr="00AA09E3">
        <w:rPr>
          <w:rFonts w:ascii="Times New Roman" w:hAnsi="Times New Roman" w:hint="eastAsia"/>
        </w:rPr>
        <w:t>、</w:t>
      </w:r>
      <w:r w:rsidR="00A93381" w:rsidRPr="00AA09E3">
        <w:rPr>
          <w:rFonts w:ascii="Times New Roman" w:hAnsi="Times New Roman" w:hint="eastAsia"/>
        </w:rPr>
        <w:t>111</w:t>
      </w:r>
      <w:r w:rsidR="00A93381" w:rsidRPr="00AA09E3">
        <w:rPr>
          <w:rFonts w:ascii="Times New Roman" w:hAnsi="Times New Roman" w:hint="eastAsia"/>
        </w:rPr>
        <w:t>年與地方政府辦理聯合稽查結果，預售屋銷售建案之違規比率</w:t>
      </w:r>
      <w:r w:rsidR="00426D01" w:rsidRPr="00AA09E3">
        <w:rPr>
          <w:rFonts w:ascii="Times New Roman" w:hAnsi="Times New Roman" w:hint="eastAsia"/>
        </w:rPr>
        <w:t>達</w:t>
      </w:r>
      <w:r w:rsidR="00426D01" w:rsidRPr="00AA09E3">
        <w:rPr>
          <w:rFonts w:ascii="Times New Roman" w:hAnsi="Times New Roman" w:hint="eastAsia"/>
        </w:rPr>
        <w:t>71.25</w:t>
      </w:r>
      <w:r w:rsidR="00426D01" w:rsidRPr="00AA09E3">
        <w:rPr>
          <w:rFonts w:ascii="Times New Roman" w:hAnsi="Times New Roman" w:hint="eastAsia"/>
        </w:rPr>
        <w:t>％，</w:t>
      </w:r>
      <w:r w:rsidR="00A93381" w:rsidRPr="00AA09E3">
        <w:rPr>
          <w:rFonts w:ascii="Times New Roman" w:hAnsi="Times New Roman" w:hint="eastAsia"/>
        </w:rPr>
        <w:t>而市縣政府自行辦理聯合稽查之</w:t>
      </w:r>
      <w:r w:rsidR="005304F1" w:rsidRPr="00AA09E3">
        <w:rPr>
          <w:rFonts w:ascii="Times New Roman" w:hAnsi="Times New Roman" w:hint="eastAsia"/>
        </w:rPr>
        <w:t>違規比率分別為</w:t>
      </w:r>
      <w:r w:rsidR="005304F1" w:rsidRPr="00AA09E3">
        <w:rPr>
          <w:rFonts w:ascii="Times New Roman" w:hAnsi="Times New Roman" w:hint="eastAsia"/>
        </w:rPr>
        <w:t>65.05</w:t>
      </w:r>
      <w:r w:rsidR="005304F1" w:rsidRPr="00AA09E3">
        <w:rPr>
          <w:rFonts w:ascii="Times New Roman" w:hAnsi="Times New Roman" w:hint="eastAsia"/>
        </w:rPr>
        <w:t>％、</w:t>
      </w:r>
      <w:r w:rsidR="005304F1" w:rsidRPr="00AA09E3">
        <w:rPr>
          <w:rFonts w:ascii="Times New Roman" w:hAnsi="Times New Roman" w:hint="eastAsia"/>
        </w:rPr>
        <w:t>44.64</w:t>
      </w:r>
      <w:r w:rsidR="005304F1" w:rsidRPr="00AA09E3">
        <w:rPr>
          <w:rFonts w:ascii="Times New Roman" w:hAnsi="Times New Roman" w:hint="eastAsia"/>
        </w:rPr>
        <w:t>％，查核案件比率懸殊</w:t>
      </w:r>
      <w:r w:rsidR="005304F1" w:rsidRPr="00AA09E3">
        <w:rPr>
          <w:rFonts w:ascii="Times New Roman" w:hAnsi="Times New Roman" w:hint="eastAsia"/>
          <w:b/>
        </w:rPr>
        <w:t>，</w:t>
      </w:r>
      <w:r w:rsidR="00A93381" w:rsidRPr="00AA09E3">
        <w:rPr>
          <w:rFonts w:ascii="Times New Roman" w:hAnsi="Times New Roman" w:hint="eastAsia"/>
        </w:rPr>
        <w:t>且備查</w:t>
      </w:r>
      <w:r w:rsidR="005304F1" w:rsidRPr="00AA09E3">
        <w:rPr>
          <w:rFonts w:ascii="Times New Roman" w:hAnsi="Times New Roman" w:hint="eastAsia"/>
        </w:rPr>
        <w:t>建案</w:t>
      </w:r>
      <w:r w:rsidR="00A93381" w:rsidRPr="00AA09E3">
        <w:rPr>
          <w:rFonts w:ascii="Times New Roman" w:hAnsi="Times New Roman" w:hint="eastAsia"/>
        </w:rPr>
        <w:t>較多之直轄市稽查件數與</w:t>
      </w:r>
      <w:proofErr w:type="gramStart"/>
      <w:r w:rsidR="00A93381" w:rsidRPr="00AA09E3">
        <w:rPr>
          <w:rFonts w:ascii="Times New Roman" w:hAnsi="Times New Roman" w:hint="eastAsia"/>
        </w:rPr>
        <w:t>比率均有偏</w:t>
      </w:r>
      <w:proofErr w:type="gramEnd"/>
      <w:r w:rsidR="00A93381" w:rsidRPr="00AA09E3">
        <w:rPr>
          <w:rFonts w:ascii="Times New Roman" w:hAnsi="Times New Roman" w:hint="eastAsia"/>
        </w:rPr>
        <w:t>低之情形，</w:t>
      </w:r>
      <w:proofErr w:type="gramStart"/>
      <w:r w:rsidR="00A93381" w:rsidRPr="00AA09E3">
        <w:rPr>
          <w:rFonts w:ascii="Times New Roman" w:hAnsi="Times New Roman" w:hint="eastAsia"/>
        </w:rPr>
        <w:t>該部允</w:t>
      </w:r>
      <w:proofErr w:type="gramEnd"/>
      <w:r w:rsidR="00A93381" w:rsidRPr="00AA09E3">
        <w:rPr>
          <w:rFonts w:ascii="Times New Roman" w:hAnsi="Times New Roman" w:hint="eastAsia"/>
        </w:rPr>
        <w:t>應持續督請市縣政府落實辦理，並考量依預售屋備查案件數之一定比率調整查核件數，以及邀集市縣政府進行經驗分享及案例研討，提升查核之效果；又預售屋銷售建案普遍有違規情形存在，市縣政府允應請</w:t>
      </w:r>
      <w:r w:rsidR="00704D4E" w:rsidRPr="00AA09E3">
        <w:rPr>
          <w:rFonts w:ascii="Times New Roman" w:hAnsi="Times New Roman" w:hint="eastAsia"/>
        </w:rPr>
        <w:t>相關</w:t>
      </w:r>
      <w:r w:rsidR="00A93381" w:rsidRPr="00AA09E3">
        <w:rPr>
          <w:rFonts w:ascii="Times New Roman" w:hAnsi="Times New Roman" w:hint="eastAsia"/>
        </w:rPr>
        <w:t>公會加強宣導，並</w:t>
      </w:r>
      <w:r w:rsidR="00A93381" w:rsidRPr="00AA09E3">
        <w:rPr>
          <w:rFonts w:hint="eastAsia"/>
        </w:rPr>
        <w:t>督促業者</w:t>
      </w:r>
      <w:r w:rsidR="00A93381" w:rsidRPr="00AA09E3">
        <w:rPr>
          <w:rFonts w:ascii="Times New Roman" w:hAnsi="Times New Roman" w:hint="eastAsia"/>
        </w:rPr>
        <w:t>確實依規定執行業務。</w:t>
      </w:r>
    </w:p>
    <w:p w14:paraId="2F2136D9" w14:textId="77777777" w:rsidR="00023DB4" w:rsidRPr="00AA09E3" w:rsidRDefault="00985CB0" w:rsidP="002C31C7">
      <w:pPr>
        <w:pStyle w:val="2"/>
        <w:rPr>
          <w:rFonts w:ascii="Times New Roman" w:hAnsi="Times New Roman"/>
          <w:b/>
        </w:rPr>
      </w:pPr>
      <w:r w:rsidRPr="00AA09E3">
        <w:rPr>
          <w:rFonts w:ascii="Times New Roman" w:hAnsi="Times New Roman" w:hint="eastAsia"/>
          <w:b/>
        </w:rPr>
        <w:t>110</w:t>
      </w:r>
      <w:r w:rsidRPr="00AA09E3">
        <w:rPr>
          <w:rFonts w:ascii="Times New Roman" w:hAnsi="Times New Roman" w:hint="eastAsia"/>
          <w:b/>
        </w:rPr>
        <w:t>年</w:t>
      </w:r>
      <w:r w:rsidRPr="00AA09E3">
        <w:rPr>
          <w:rFonts w:ascii="Times New Roman" w:hAnsi="Times New Roman" w:hint="eastAsia"/>
          <w:b/>
        </w:rPr>
        <w:t>7</w:t>
      </w:r>
      <w:r w:rsidRPr="00AA09E3">
        <w:rPr>
          <w:rFonts w:ascii="Times New Roman" w:hAnsi="Times New Roman" w:hint="eastAsia"/>
          <w:b/>
        </w:rPr>
        <w:t>月銷售預售屋申報登錄制度實施以來，</w:t>
      </w:r>
      <w:r w:rsidR="0013553B" w:rsidRPr="00AA09E3">
        <w:rPr>
          <w:rFonts w:ascii="Times New Roman" w:hAnsi="Times New Roman" w:hint="eastAsia"/>
          <w:b/>
        </w:rPr>
        <w:t>各直轄</w:t>
      </w:r>
      <w:r w:rsidR="0013553B" w:rsidRPr="00AA09E3">
        <w:rPr>
          <w:rFonts w:ascii="Times New Roman" w:hAnsi="Times New Roman" w:hint="eastAsia"/>
          <w:b/>
        </w:rPr>
        <w:lastRenderedPageBreak/>
        <w:t>市及新竹縣、市政府</w:t>
      </w:r>
      <w:r w:rsidRPr="00AA09E3">
        <w:rPr>
          <w:rFonts w:ascii="Times New Roman" w:hAnsi="Times New Roman" w:hint="eastAsia"/>
          <w:b/>
        </w:rPr>
        <w:t>查獲預售屋未備查即銷售者</w:t>
      </w:r>
      <w:r w:rsidR="00A80DA4" w:rsidRPr="00AA09E3">
        <w:rPr>
          <w:rFonts w:ascii="Times New Roman" w:hAnsi="Times New Roman" w:hint="eastAsia"/>
          <w:b/>
        </w:rPr>
        <w:t>計有</w:t>
      </w:r>
      <w:r w:rsidR="00A80DA4" w:rsidRPr="00AA09E3">
        <w:rPr>
          <w:rFonts w:ascii="Times New Roman" w:hAnsi="Times New Roman" w:hint="eastAsia"/>
          <w:b/>
        </w:rPr>
        <w:t>1</w:t>
      </w:r>
      <w:r w:rsidR="00A80DA4" w:rsidRPr="00AA09E3">
        <w:rPr>
          <w:rFonts w:ascii="Times New Roman" w:hAnsi="Times New Roman"/>
          <w:b/>
        </w:rPr>
        <w:t>0</w:t>
      </w:r>
      <w:r w:rsidR="00A80DA4" w:rsidRPr="00AA09E3">
        <w:rPr>
          <w:rFonts w:ascii="Times New Roman" w:hAnsi="Times New Roman" w:hint="eastAsia"/>
          <w:b/>
        </w:rPr>
        <w:t>件</w:t>
      </w:r>
      <w:r w:rsidRPr="00AA09E3">
        <w:rPr>
          <w:rFonts w:ascii="Times New Roman" w:hAnsi="Times New Roman" w:hint="eastAsia"/>
          <w:b/>
        </w:rPr>
        <w:t>，顯示大部分</w:t>
      </w:r>
      <w:proofErr w:type="gramStart"/>
      <w:r w:rsidRPr="00AA09E3">
        <w:rPr>
          <w:rFonts w:ascii="Times New Roman" w:hAnsi="Times New Roman" w:hint="eastAsia"/>
          <w:b/>
        </w:rPr>
        <w:t>業者均能依</w:t>
      </w:r>
      <w:proofErr w:type="gramEnd"/>
      <w:r w:rsidRPr="00AA09E3">
        <w:rPr>
          <w:rFonts w:ascii="Times New Roman" w:hAnsi="Times New Roman" w:hint="eastAsia"/>
          <w:b/>
        </w:rPr>
        <w:t>規定辦理</w:t>
      </w:r>
      <w:r w:rsidR="00D9069E" w:rsidRPr="00AA09E3">
        <w:rPr>
          <w:rFonts w:ascii="Times New Roman" w:hAnsi="Times New Roman" w:hint="eastAsia"/>
          <w:b/>
        </w:rPr>
        <w:t>。</w:t>
      </w:r>
      <w:r w:rsidR="007A0606" w:rsidRPr="00AA09E3">
        <w:rPr>
          <w:rFonts w:hint="eastAsia"/>
          <w:b/>
        </w:rPr>
        <w:t>實務上銷售預售屋者於申報備查時，如尚未取得履約擔保證明，市縣政府是否得以先行同意備查，以及事後有無持續追蹤管制之作法，</w:t>
      </w:r>
      <w:r w:rsidR="00E0314E" w:rsidRPr="00AA09E3">
        <w:rPr>
          <w:rFonts w:hint="eastAsia"/>
          <w:b/>
        </w:rPr>
        <w:t>內政部</w:t>
      </w:r>
      <w:r w:rsidR="007A0606" w:rsidRPr="00AA09E3">
        <w:rPr>
          <w:rFonts w:hint="eastAsia"/>
          <w:b/>
        </w:rPr>
        <w:t>允應查明避免產生疏漏之情事</w:t>
      </w:r>
      <w:r w:rsidR="002650DE" w:rsidRPr="00AA09E3">
        <w:rPr>
          <w:rFonts w:hint="eastAsia"/>
          <w:b/>
        </w:rPr>
        <w:t>；</w:t>
      </w:r>
      <w:r w:rsidR="00E0314E" w:rsidRPr="00AA09E3">
        <w:rPr>
          <w:rFonts w:hint="eastAsia"/>
          <w:b/>
        </w:rPr>
        <w:t>又</w:t>
      </w:r>
      <w:r w:rsidR="002650DE" w:rsidRPr="00AA09E3">
        <w:rPr>
          <w:rFonts w:hint="eastAsia"/>
          <w:b/>
        </w:rPr>
        <w:t>預售屋買賣定型化契約備查</w:t>
      </w:r>
      <w:r w:rsidR="00E0314E" w:rsidRPr="00AA09E3">
        <w:rPr>
          <w:rFonts w:hint="eastAsia"/>
          <w:b/>
        </w:rPr>
        <w:t>之審查</w:t>
      </w:r>
      <w:r w:rsidR="002650DE" w:rsidRPr="00AA09E3">
        <w:rPr>
          <w:rFonts w:hint="eastAsia"/>
          <w:b/>
        </w:rPr>
        <w:t>，</w:t>
      </w:r>
      <w:r w:rsidR="00E0314E" w:rsidRPr="00AA09E3">
        <w:rPr>
          <w:rFonts w:hint="eastAsia"/>
          <w:b/>
        </w:rPr>
        <w:t>相當耗時費力，平均作業時間短則數日，最長約需2個月，</w:t>
      </w:r>
      <w:proofErr w:type="gramStart"/>
      <w:r w:rsidR="00E0314E" w:rsidRPr="00AA09E3">
        <w:rPr>
          <w:rFonts w:hint="eastAsia"/>
          <w:b/>
        </w:rPr>
        <w:t>迭有業者</w:t>
      </w:r>
      <w:proofErr w:type="gramEnd"/>
      <w:r w:rsidR="00E0314E" w:rsidRPr="00AA09E3">
        <w:rPr>
          <w:rFonts w:hint="eastAsia"/>
          <w:b/>
        </w:rPr>
        <w:t>抱怨審查期間過長之情事，應予強化業者自律與專業人士共同檢核之機制並落實執行</w:t>
      </w:r>
      <w:r w:rsidR="001619E7" w:rsidRPr="00AA09E3">
        <w:rPr>
          <w:rFonts w:hint="eastAsia"/>
          <w:b/>
        </w:rPr>
        <w:t>；另110、111年市縣政府辦理預售屋買賣定型化契約查核結果顯示，112年之不合格件數較111年不合格件數減少許多，已具初步成效，除3個縣市未達最低查核</w:t>
      </w:r>
      <w:proofErr w:type="gramStart"/>
      <w:r w:rsidR="001619E7" w:rsidRPr="00AA09E3">
        <w:rPr>
          <w:rFonts w:hint="eastAsia"/>
          <w:b/>
        </w:rPr>
        <w:t>件數外</w:t>
      </w:r>
      <w:proofErr w:type="gramEnd"/>
      <w:r w:rsidR="001619E7" w:rsidRPr="00AA09E3">
        <w:rPr>
          <w:rFonts w:hint="eastAsia"/>
          <w:b/>
        </w:rPr>
        <w:t>，大部分市</w:t>
      </w:r>
      <w:proofErr w:type="gramStart"/>
      <w:r w:rsidR="001619E7" w:rsidRPr="00AA09E3">
        <w:rPr>
          <w:rFonts w:hint="eastAsia"/>
          <w:b/>
        </w:rPr>
        <w:t>縣均能加</w:t>
      </w:r>
      <w:proofErr w:type="gramEnd"/>
      <w:r w:rsidR="001619E7" w:rsidRPr="00AA09E3">
        <w:rPr>
          <w:rFonts w:hint="eastAsia"/>
          <w:b/>
        </w:rPr>
        <w:t>強查核，減少業者違規事項，保護消費者權益。據此，內政部允應思考如何簡化預售屋定型化契約備查之審查方式，加強契約之查核機制，以</w:t>
      </w:r>
      <w:r w:rsidR="00066D0F" w:rsidRPr="00AA09E3">
        <w:rPr>
          <w:rFonts w:hint="eastAsia"/>
          <w:b/>
        </w:rPr>
        <w:t>減少</w:t>
      </w:r>
      <w:r w:rsidR="001619E7" w:rsidRPr="00AA09E3">
        <w:rPr>
          <w:rFonts w:hint="eastAsia"/>
          <w:b/>
        </w:rPr>
        <w:t>市縣政府</w:t>
      </w:r>
      <w:r w:rsidR="00066D0F" w:rsidRPr="00AA09E3">
        <w:rPr>
          <w:rFonts w:hint="eastAsia"/>
          <w:b/>
        </w:rPr>
        <w:t>之</w:t>
      </w:r>
      <w:r w:rsidR="001619E7" w:rsidRPr="00AA09E3">
        <w:rPr>
          <w:rFonts w:hint="eastAsia"/>
          <w:b/>
        </w:rPr>
        <w:t>審查時間與人力負擔。</w:t>
      </w:r>
    </w:p>
    <w:p w14:paraId="2841E838" w14:textId="77777777" w:rsidR="00250230" w:rsidRPr="00AA09E3" w:rsidRDefault="00250230" w:rsidP="00250230">
      <w:pPr>
        <w:pStyle w:val="3"/>
        <w:ind w:left="1360" w:hanging="680"/>
      </w:pPr>
      <w:r w:rsidRPr="00AA09E3">
        <w:rPr>
          <w:rFonts w:hint="eastAsia"/>
        </w:rPr>
        <w:t>按為利預售屋所在地之市縣主管機關掌握銷售預售屋行為，落實銷售預售屋申報登錄制度之推動及查核，</w:t>
      </w:r>
      <w:bookmarkStart w:id="60" w:name="_Hlk141819682"/>
      <w:r w:rsidRPr="00AA09E3">
        <w:rPr>
          <w:rFonts w:hint="eastAsia"/>
        </w:rPr>
        <w:t>平均地權條例</w:t>
      </w:r>
      <w:r w:rsidRPr="00AA09E3">
        <w:rPr>
          <w:rFonts w:ascii="Times New Roman" w:hAnsi="Times New Roman"/>
        </w:rPr>
        <w:t>於</w:t>
      </w:r>
      <w:r w:rsidRPr="00AA09E3">
        <w:rPr>
          <w:rFonts w:ascii="Times New Roman" w:hAnsi="Times New Roman"/>
        </w:rPr>
        <w:t>110</w:t>
      </w:r>
      <w:r w:rsidRPr="00AA09E3">
        <w:rPr>
          <w:rFonts w:ascii="Times New Roman" w:hAnsi="Times New Roman"/>
        </w:rPr>
        <w:t>年修法時增訂第</w:t>
      </w:r>
      <w:r w:rsidRPr="00AA09E3">
        <w:rPr>
          <w:rFonts w:ascii="Times New Roman" w:hAnsi="Times New Roman"/>
        </w:rPr>
        <w:t>47</w:t>
      </w:r>
      <w:r w:rsidRPr="00AA09E3">
        <w:rPr>
          <w:rFonts w:ascii="Times New Roman" w:hAnsi="Times New Roman"/>
        </w:rPr>
        <w:t>條之</w:t>
      </w:r>
      <w:r w:rsidRPr="00AA09E3">
        <w:rPr>
          <w:rFonts w:ascii="Times New Roman" w:hAnsi="Times New Roman"/>
        </w:rPr>
        <w:t>3</w:t>
      </w:r>
      <w:r w:rsidRPr="00AA09E3">
        <w:rPr>
          <w:rFonts w:ascii="Times New Roman" w:hAnsi="Times New Roman"/>
        </w:rPr>
        <w:t>，於第</w:t>
      </w:r>
      <w:r w:rsidRPr="00AA09E3">
        <w:rPr>
          <w:rFonts w:ascii="Times New Roman" w:hAnsi="Times New Roman"/>
        </w:rPr>
        <w:t>1</w:t>
      </w:r>
      <w:r w:rsidRPr="00AA09E3">
        <w:rPr>
          <w:rFonts w:ascii="Times New Roman" w:hAnsi="Times New Roman"/>
        </w:rPr>
        <w:t>項規定銷售預售屋者，應於銷售前將預售屋坐落基地、建案名稱、銷售地點、</w:t>
      </w:r>
      <w:proofErr w:type="gramStart"/>
      <w:r w:rsidRPr="00AA09E3">
        <w:rPr>
          <w:rFonts w:ascii="Times New Roman" w:hAnsi="Times New Roman"/>
        </w:rPr>
        <w:t>期間、</w:t>
      </w:r>
      <w:proofErr w:type="gramEnd"/>
      <w:r w:rsidRPr="00AA09E3">
        <w:rPr>
          <w:rFonts w:ascii="Times New Roman" w:hAnsi="Times New Roman"/>
        </w:rPr>
        <w:t>戶（棟）數及預售屋買賣定型化契約，以書面報請預售屋坐落基地所在之市縣主管機關備查。</w:t>
      </w:r>
      <w:bookmarkEnd w:id="60"/>
      <w:r w:rsidRPr="00AA09E3">
        <w:rPr>
          <w:rFonts w:ascii="Times New Roman" w:hAnsi="Times New Roman"/>
        </w:rPr>
        <w:t>其備查內容及方式之辦法，則於同條第</w:t>
      </w:r>
      <w:r w:rsidRPr="00AA09E3">
        <w:rPr>
          <w:rFonts w:ascii="Times New Roman" w:hAnsi="Times New Roman"/>
        </w:rPr>
        <w:t>3</w:t>
      </w:r>
      <w:r w:rsidRPr="00AA09E3">
        <w:rPr>
          <w:rFonts w:ascii="Times New Roman" w:hAnsi="Times New Roman"/>
        </w:rPr>
        <w:t>項授權由中央主管機關定之。同法第</w:t>
      </w:r>
      <w:r w:rsidRPr="00AA09E3">
        <w:rPr>
          <w:rFonts w:ascii="Times New Roman" w:hAnsi="Times New Roman"/>
        </w:rPr>
        <w:t>81</w:t>
      </w:r>
      <w:r w:rsidRPr="00AA09E3">
        <w:rPr>
          <w:rFonts w:ascii="Times New Roman" w:hAnsi="Times New Roman"/>
        </w:rPr>
        <w:t>條之</w:t>
      </w:r>
      <w:r w:rsidRPr="00AA09E3">
        <w:rPr>
          <w:rFonts w:ascii="Times New Roman" w:hAnsi="Times New Roman"/>
        </w:rPr>
        <w:t>2</w:t>
      </w:r>
      <w:r w:rsidRPr="00AA09E3">
        <w:rPr>
          <w:rFonts w:ascii="Times New Roman" w:hAnsi="Times New Roman"/>
        </w:rPr>
        <w:t>第</w:t>
      </w:r>
      <w:r w:rsidRPr="00AA09E3">
        <w:rPr>
          <w:rFonts w:ascii="Times New Roman" w:hAnsi="Times New Roman"/>
        </w:rPr>
        <w:t>5</w:t>
      </w:r>
      <w:r w:rsidRPr="00AA09E3">
        <w:rPr>
          <w:rFonts w:ascii="Times New Roman" w:hAnsi="Times New Roman"/>
        </w:rPr>
        <w:t>項規定，銷售預售屋者，使用之契約不符合中央主管機關</w:t>
      </w:r>
      <w:r w:rsidRPr="00AA09E3">
        <w:rPr>
          <w:rFonts w:hint="eastAsia"/>
        </w:rPr>
        <w:t>公告之預售屋買賣定型化契約應記載及不得記載事項，由市縣主管機關按戶（棟）處新臺</w:t>
      </w:r>
      <w:r w:rsidRPr="00AA09E3">
        <w:rPr>
          <w:rFonts w:ascii="Times New Roman" w:hAnsi="Times New Roman"/>
        </w:rPr>
        <w:t>幣</w:t>
      </w:r>
      <w:r w:rsidRPr="00AA09E3">
        <w:rPr>
          <w:rFonts w:ascii="Times New Roman" w:hAnsi="Times New Roman"/>
        </w:rPr>
        <w:t>6</w:t>
      </w:r>
      <w:r w:rsidRPr="00AA09E3">
        <w:rPr>
          <w:rFonts w:ascii="Times New Roman" w:hAnsi="Times New Roman"/>
        </w:rPr>
        <w:t>萬元以上</w:t>
      </w:r>
      <w:r w:rsidRPr="00AA09E3">
        <w:rPr>
          <w:rFonts w:ascii="Times New Roman" w:hAnsi="Times New Roman"/>
        </w:rPr>
        <w:t>30</w:t>
      </w:r>
      <w:r w:rsidRPr="00AA09E3">
        <w:rPr>
          <w:rFonts w:ascii="Times New Roman" w:hAnsi="Times New Roman"/>
        </w:rPr>
        <w:t>萬元</w:t>
      </w:r>
      <w:r w:rsidRPr="00AA09E3">
        <w:rPr>
          <w:rFonts w:hint="eastAsia"/>
        </w:rPr>
        <w:t>以下罰鍰。</w:t>
      </w:r>
    </w:p>
    <w:p w14:paraId="03766777" w14:textId="77777777" w:rsidR="00A374BB" w:rsidRPr="00AA09E3" w:rsidRDefault="00250230" w:rsidP="00250230">
      <w:pPr>
        <w:pStyle w:val="3"/>
        <w:ind w:left="1360" w:hanging="680"/>
        <w:rPr>
          <w:rFonts w:ascii="Times New Roman" w:hAnsi="Times New Roman"/>
        </w:rPr>
      </w:pPr>
      <w:r w:rsidRPr="00AA09E3">
        <w:rPr>
          <w:rFonts w:hint="eastAsia"/>
        </w:rPr>
        <w:t>內政部依上開授權訂定之備查辦法</w:t>
      </w:r>
      <w:r w:rsidRPr="00AA09E3">
        <w:rPr>
          <w:rFonts w:ascii="Times New Roman" w:hAnsi="Times New Roman"/>
        </w:rPr>
        <w:t>（</w:t>
      </w:r>
      <w:r w:rsidRPr="00AA09E3">
        <w:rPr>
          <w:rFonts w:ascii="Times New Roman" w:hAnsi="Times New Roman"/>
        </w:rPr>
        <w:t>110</w:t>
      </w:r>
      <w:r w:rsidRPr="00AA09E3">
        <w:rPr>
          <w:rFonts w:ascii="Times New Roman" w:hAnsi="Times New Roman"/>
        </w:rPr>
        <w:t>年</w:t>
      </w:r>
      <w:r w:rsidRPr="00AA09E3">
        <w:rPr>
          <w:rFonts w:ascii="Times New Roman" w:hAnsi="Times New Roman"/>
        </w:rPr>
        <w:t>5</w:t>
      </w:r>
      <w:r w:rsidRPr="00AA09E3">
        <w:rPr>
          <w:rFonts w:ascii="Times New Roman" w:hAnsi="Times New Roman"/>
        </w:rPr>
        <w:t>月</w:t>
      </w:r>
      <w:r w:rsidRPr="00AA09E3">
        <w:rPr>
          <w:rFonts w:ascii="Times New Roman" w:hAnsi="Times New Roman"/>
        </w:rPr>
        <w:t>4</w:t>
      </w:r>
      <w:r w:rsidRPr="00AA09E3">
        <w:rPr>
          <w:rFonts w:ascii="Times New Roman" w:hAnsi="Times New Roman"/>
        </w:rPr>
        <w:t>日修正發布）配合增加第</w:t>
      </w:r>
      <w:r w:rsidRPr="00AA09E3">
        <w:rPr>
          <w:rFonts w:ascii="Times New Roman" w:hAnsi="Times New Roman"/>
        </w:rPr>
        <w:t>7</w:t>
      </w:r>
      <w:r w:rsidRPr="00AA09E3">
        <w:rPr>
          <w:rFonts w:ascii="Times New Roman" w:hAnsi="Times New Roman"/>
        </w:rPr>
        <w:t>條規定</w:t>
      </w:r>
      <w:r w:rsidR="006A7ED3" w:rsidRPr="00AA09E3">
        <w:rPr>
          <w:rFonts w:ascii="Times New Roman" w:hAnsi="Times New Roman" w:hint="eastAsia"/>
        </w:rPr>
        <w:t>，</w:t>
      </w:r>
      <w:r w:rsidRPr="00AA09E3">
        <w:rPr>
          <w:rFonts w:hint="eastAsia"/>
        </w:rPr>
        <w:t>銷售預售屋者，應於</w:t>
      </w:r>
      <w:r w:rsidRPr="00AA09E3">
        <w:rPr>
          <w:rFonts w:hint="eastAsia"/>
        </w:rPr>
        <w:lastRenderedPageBreak/>
        <w:t>銷售前以書面記明下列資訊，向預售屋坐落基地所在之市縣主管機關報請備查：一、預售屋資訊：建案名稱、預售屋坐落基地、銷售地點、銷售</w:t>
      </w:r>
      <w:proofErr w:type="gramStart"/>
      <w:r w:rsidRPr="00AA09E3">
        <w:rPr>
          <w:rFonts w:hint="eastAsia"/>
        </w:rPr>
        <w:t>期間、</w:t>
      </w:r>
      <w:proofErr w:type="gramEnd"/>
      <w:r w:rsidRPr="00AA09E3">
        <w:rPr>
          <w:rFonts w:hint="eastAsia"/>
        </w:rPr>
        <w:t>銷售戶（棟）數等資訊。二、預售屋買賣定型化契約</w:t>
      </w:r>
      <w:r w:rsidR="006A7ED3" w:rsidRPr="00AA09E3">
        <w:rPr>
          <w:rFonts w:ascii="Times New Roman" w:hAnsi="Times New Roman"/>
        </w:rPr>
        <w:t>（第</w:t>
      </w:r>
      <w:r w:rsidR="006A7ED3" w:rsidRPr="00AA09E3">
        <w:rPr>
          <w:rFonts w:ascii="Times New Roman" w:hAnsi="Times New Roman"/>
        </w:rPr>
        <w:t>1</w:t>
      </w:r>
      <w:r w:rsidR="006A7ED3" w:rsidRPr="00AA09E3">
        <w:rPr>
          <w:rFonts w:ascii="Times New Roman" w:hAnsi="Times New Roman"/>
        </w:rPr>
        <w:t>項</w:t>
      </w:r>
      <w:r w:rsidR="006A7ED3" w:rsidRPr="00AA09E3">
        <w:rPr>
          <w:rFonts w:hint="eastAsia"/>
        </w:rPr>
        <w:t>）</w:t>
      </w:r>
      <w:r w:rsidRPr="00AA09E3">
        <w:rPr>
          <w:rFonts w:hint="eastAsia"/>
        </w:rPr>
        <w:t>。</w:t>
      </w:r>
      <w:r w:rsidR="006A7ED3" w:rsidRPr="00AA09E3">
        <w:rPr>
          <w:rFonts w:hint="eastAsia"/>
        </w:rPr>
        <w:t>前</w:t>
      </w:r>
      <w:r w:rsidRPr="00AA09E3">
        <w:t>項預售屋資訊及買賣定型化契約內容於備查後有變更時，申報人應於變更之日起</w:t>
      </w:r>
      <w:r w:rsidRPr="00AA09E3">
        <w:rPr>
          <w:rFonts w:ascii="Times New Roman" w:hAnsi="Times New Roman"/>
        </w:rPr>
        <w:t>15</w:t>
      </w:r>
      <w:r w:rsidRPr="00AA09E3">
        <w:rPr>
          <w:rFonts w:ascii="Times New Roman" w:hAnsi="Times New Roman"/>
        </w:rPr>
        <w:t>日內報請變更備查</w:t>
      </w:r>
      <w:r w:rsidR="006A7ED3" w:rsidRPr="00AA09E3">
        <w:rPr>
          <w:rFonts w:ascii="Times New Roman" w:hAnsi="Times New Roman"/>
        </w:rPr>
        <w:t>（第</w:t>
      </w:r>
      <w:r w:rsidR="006A7ED3" w:rsidRPr="00AA09E3">
        <w:rPr>
          <w:rFonts w:ascii="Times New Roman" w:hAnsi="Times New Roman"/>
        </w:rPr>
        <w:t>2</w:t>
      </w:r>
      <w:r w:rsidR="006A7ED3" w:rsidRPr="00AA09E3">
        <w:rPr>
          <w:rFonts w:ascii="Times New Roman" w:hAnsi="Times New Roman"/>
        </w:rPr>
        <w:t>項</w:t>
      </w:r>
      <w:r w:rsidR="006A7ED3" w:rsidRPr="00AA09E3">
        <w:rPr>
          <w:rFonts w:hint="eastAsia"/>
        </w:rPr>
        <w:t>）</w:t>
      </w:r>
      <w:r w:rsidRPr="00AA09E3">
        <w:rPr>
          <w:rFonts w:ascii="Times New Roman" w:hAnsi="Times New Roman"/>
        </w:rPr>
        <w:t>。市縣主管機關受理報請備查後，因報送預售屋資訊</w:t>
      </w:r>
      <w:proofErr w:type="gramStart"/>
      <w:r w:rsidRPr="00AA09E3">
        <w:rPr>
          <w:rFonts w:ascii="Times New Roman" w:hAnsi="Times New Roman"/>
        </w:rPr>
        <w:t>誤漏，</w:t>
      </w:r>
      <w:proofErr w:type="gramEnd"/>
      <w:r w:rsidRPr="00AA09E3">
        <w:rPr>
          <w:rFonts w:ascii="Times New Roman" w:hAnsi="Times New Roman"/>
        </w:rPr>
        <w:t>或預售屋買賣定型化契約不符合中央主管機關公告之預售屋買賣定型化契約應記載及不得記載事項者，應通知申報人限期於</w:t>
      </w:r>
      <w:r w:rsidRPr="00AA09E3">
        <w:rPr>
          <w:rFonts w:ascii="Times New Roman" w:hAnsi="Times New Roman"/>
        </w:rPr>
        <w:t>15</w:t>
      </w:r>
      <w:r w:rsidRPr="00AA09E3">
        <w:rPr>
          <w:rFonts w:ascii="Times New Roman" w:hAnsi="Times New Roman"/>
        </w:rPr>
        <w:t>日內改</w:t>
      </w:r>
      <w:r w:rsidRPr="00AA09E3">
        <w:t>正；屆期未改正者，應停止新增刊登載有預售屋坐落基地、建案名稱或銷售地點之廣告、收受定金或類似名目之金額、簽訂書面契據、簽訂買賣契約之銷售行為</w:t>
      </w:r>
      <w:r w:rsidR="006A7ED3" w:rsidRPr="00AA09E3">
        <w:rPr>
          <w:rFonts w:ascii="Times New Roman" w:hAnsi="Times New Roman"/>
        </w:rPr>
        <w:t>（第</w:t>
      </w:r>
      <w:r w:rsidR="006A7ED3" w:rsidRPr="00AA09E3">
        <w:rPr>
          <w:rFonts w:ascii="Times New Roman" w:hAnsi="Times New Roman"/>
        </w:rPr>
        <w:t>5</w:t>
      </w:r>
      <w:r w:rsidR="006A7ED3" w:rsidRPr="00AA09E3">
        <w:rPr>
          <w:rFonts w:ascii="Times New Roman" w:hAnsi="Times New Roman"/>
        </w:rPr>
        <w:t>項）</w:t>
      </w:r>
      <w:r w:rsidRPr="00AA09E3">
        <w:t>。</w:t>
      </w:r>
      <w:r w:rsidRPr="00AA09E3">
        <w:rPr>
          <w:rFonts w:ascii="Times New Roman" w:hAnsi="Times New Roman"/>
        </w:rPr>
        <w:t>銷</w:t>
      </w:r>
      <w:r w:rsidRPr="00AA09E3">
        <w:rPr>
          <w:rFonts w:ascii="Times New Roman" w:hAnsi="Times New Roman" w:hint="eastAsia"/>
        </w:rPr>
        <w:t>售預售屋者，使用之契約不符合中央主管機關公告之預售屋買賣定型化契約應記載及不得記載事項，市縣主管機關應依平均地權條例第</w:t>
      </w:r>
      <w:r w:rsidR="006A7ED3" w:rsidRPr="00AA09E3">
        <w:rPr>
          <w:rFonts w:ascii="Times New Roman" w:hAnsi="Times New Roman" w:hint="eastAsia"/>
        </w:rPr>
        <w:t>8</w:t>
      </w:r>
      <w:r w:rsidR="006A7ED3" w:rsidRPr="00AA09E3">
        <w:rPr>
          <w:rFonts w:ascii="Times New Roman" w:hAnsi="Times New Roman"/>
        </w:rPr>
        <w:t>1</w:t>
      </w:r>
      <w:r w:rsidRPr="00AA09E3">
        <w:rPr>
          <w:rFonts w:ascii="Times New Roman" w:hAnsi="Times New Roman" w:hint="eastAsia"/>
        </w:rPr>
        <w:t>條之</w:t>
      </w:r>
      <w:r w:rsidR="006A7ED3" w:rsidRPr="00AA09E3">
        <w:rPr>
          <w:rFonts w:ascii="Times New Roman" w:hAnsi="Times New Roman" w:hint="eastAsia"/>
        </w:rPr>
        <w:t>2</w:t>
      </w:r>
      <w:r w:rsidRPr="00AA09E3">
        <w:rPr>
          <w:rFonts w:ascii="Times New Roman" w:hAnsi="Times New Roman" w:hint="eastAsia"/>
        </w:rPr>
        <w:t>第</w:t>
      </w:r>
      <w:r w:rsidR="006A7ED3" w:rsidRPr="00AA09E3">
        <w:rPr>
          <w:rFonts w:ascii="Times New Roman" w:hAnsi="Times New Roman" w:hint="eastAsia"/>
        </w:rPr>
        <w:t>5</w:t>
      </w:r>
      <w:r w:rsidRPr="00AA09E3">
        <w:rPr>
          <w:rFonts w:ascii="Times New Roman" w:hAnsi="Times New Roman" w:hint="eastAsia"/>
        </w:rPr>
        <w:t>項規定處罰；其已簽約者，按每份契約</w:t>
      </w:r>
      <w:proofErr w:type="gramStart"/>
      <w:r w:rsidRPr="00AA09E3">
        <w:rPr>
          <w:rFonts w:ascii="Times New Roman" w:hAnsi="Times New Roman" w:hint="eastAsia"/>
        </w:rPr>
        <w:t>所載戶</w:t>
      </w:r>
      <w:proofErr w:type="gramEnd"/>
      <w:r w:rsidRPr="00AA09E3">
        <w:rPr>
          <w:rFonts w:ascii="Times New Roman" w:hAnsi="Times New Roman" w:hint="eastAsia"/>
        </w:rPr>
        <w:t>（棟）數處罰</w:t>
      </w:r>
      <w:r w:rsidR="006A7ED3" w:rsidRPr="00AA09E3">
        <w:rPr>
          <w:rFonts w:ascii="Times New Roman" w:hAnsi="Times New Roman"/>
        </w:rPr>
        <w:t>（第</w:t>
      </w:r>
      <w:r w:rsidR="006A7ED3" w:rsidRPr="00AA09E3">
        <w:rPr>
          <w:rFonts w:ascii="Times New Roman" w:hAnsi="Times New Roman"/>
        </w:rPr>
        <w:t>7</w:t>
      </w:r>
      <w:r w:rsidR="006A7ED3" w:rsidRPr="00AA09E3">
        <w:rPr>
          <w:rFonts w:ascii="Times New Roman" w:hAnsi="Times New Roman"/>
        </w:rPr>
        <w:t>項）</w:t>
      </w:r>
      <w:r w:rsidRPr="00AA09E3">
        <w:rPr>
          <w:rFonts w:ascii="Times New Roman" w:hAnsi="Times New Roman" w:hint="eastAsia"/>
        </w:rPr>
        <w:t>。</w:t>
      </w:r>
    </w:p>
    <w:p w14:paraId="706BFFC4" w14:textId="77777777" w:rsidR="00B51ADF" w:rsidRPr="00AA09E3" w:rsidRDefault="00E74241" w:rsidP="00250230">
      <w:pPr>
        <w:pStyle w:val="3"/>
        <w:ind w:left="1360" w:hanging="680"/>
        <w:rPr>
          <w:rFonts w:ascii="Times New Roman" w:hAnsi="Times New Roman"/>
        </w:rPr>
      </w:pPr>
      <w:r w:rsidRPr="00AA09E3">
        <w:rPr>
          <w:rFonts w:ascii="Times New Roman" w:hAnsi="Times New Roman" w:hint="eastAsia"/>
        </w:rPr>
        <w:t>據</w:t>
      </w:r>
      <w:r w:rsidR="0013553B" w:rsidRPr="00AA09E3">
        <w:rPr>
          <w:rFonts w:ascii="Times New Roman" w:hAnsi="Times New Roman" w:hint="eastAsia"/>
        </w:rPr>
        <w:t>各直轄市及新竹縣、市政府</w:t>
      </w:r>
      <w:r w:rsidRPr="00AA09E3">
        <w:rPr>
          <w:rFonts w:hint="eastAsia"/>
        </w:rPr>
        <w:t>說明</w:t>
      </w:r>
      <w:r w:rsidR="00B51ADF" w:rsidRPr="00AA09E3">
        <w:rPr>
          <w:rFonts w:hint="eastAsia"/>
        </w:rPr>
        <w:t>，</w:t>
      </w:r>
      <w:r w:rsidR="00B51ADF" w:rsidRPr="00AA09E3">
        <w:rPr>
          <w:rFonts w:ascii="Times New Roman" w:hAnsi="Times New Roman"/>
        </w:rPr>
        <w:t>110</w:t>
      </w:r>
      <w:r w:rsidR="00B51ADF" w:rsidRPr="00AA09E3">
        <w:rPr>
          <w:rFonts w:ascii="Times New Roman" w:hAnsi="Times New Roman"/>
        </w:rPr>
        <w:t>年</w:t>
      </w:r>
      <w:r w:rsidR="00B51ADF" w:rsidRPr="00AA09E3">
        <w:rPr>
          <w:rFonts w:ascii="Times New Roman" w:hAnsi="Times New Roman"/>
        </w:rPr>
        <w:t>7</w:t>
      </w:r>
      <w:r w:rsidR="00B51ADF" w:rsidRPr="00AA09E3">
        <w:rPr>
          <w:rFonts w:ascii="Times New Roman" w:hAnsi="Times New Roman"/>
        </w:rPr>
        <w:t>月上開規定實施以來，查獲</w:t>
      </w:r>
      <w:r w:rsidRPr="00AA09E3">
        <w:rPr>
          <w:rFonts w:ascii="Times New Roman" w:hAnsi="Times New Roman"/>
        </w:rPr>
        <w:t>預售屋</w:t>
      </w:r>
      <w:r w:rsidR="00B51ADF" w:rsidRPr="00AA09E3">
        <w:rPr>
          <w:rFonts w:ascii="Times New Roman" w:hAnsi="Times New Roman"/>
        </w:rPr>
        <w:t>未備查即銷售者，臺北市</w:t>
      </w:r>
      <w:r w:rsidR="00B51ADF" w:rsidRPr="00AA09E3">
        <w:rPr>
          <w:rFonts w:ascii="Times New Roman" w:hAnsi="Times New Roman"/>
        </w:rPr>
        <w:t>2</w:t>
      </w:r>
      <w:r w:rsidR="00B51ADF" w:rsidRPr="00AA09E3">
        <w:rPr>
          <w:rFonts w:ascii="Times New Roman" w:hAnsi="Times New Roman"/>
        </w:rPr>
        <w:t>件、桃園市</w:t>
      </w:r>
      <w:r w:rsidR="00B51ADF" w:rsidRPr="00AA09E3">
        <w:rPr>
          <w:rFonts w:ascii="Times New Roman" w:hAnsi="Times New Roman"/>
        </w:rPr>
        <w:t>1</w:t>
      </w:r>
      <w:r w:rsidR="00B51ADF" w:rsidRPr="00AA09E3">
        <w:rPr>
          <w:rFonts w:ascii="Times New Roman" w:hAnsi="Times New Roman"/>
        </w:rPr>
        <w:t>件、</w:t>
      </w:r>
      <w:proofErr w:type="gramStart"/>
      <w:r w:rsidR="00B51ADF" w:rsidRPr="00AA09E3">
        <w:rPr>
          <w:rFonts w:ascii="Times New Roman" w:hAnsi="Times New Roman"/>
        </w:rPr>
        <w:t>臺</w:t>
      </w:r>
      <w:proofErr w:type="gramEnd"/>
      <w:r w:rsidR="00B51ADF" w:rsidRPr="00AA09E3">
        <w:rPr>
          <w:rFonts w:ascii="Times New Roman" w:hAnsi="Times New Roman"/>
        </w:rPr>
        <w:t>中市</w:t>
      </w:r>
      <w:r w:rsidR="00B51ADF" w:rsidRPr="00AA09E3">
        <w:rPr>
          <w:rFonts w:ascii="Times New Roman" w:hAnsi="Times New Roman"/>
        </w:rPr>
        <w:t>1</w:t>
      </w:r>
      <w:r w:rsidR="00B51ADF" w:rsidRPr="00AA09E3">
        <w:rPr>
          <w:rFonts w:ascii="Times New Roman" w:hAnsi="Times New Roman"/>
        </w:rPr>
        <w:t>件、臺南市</w:t>
      </w:r>
      <w:r w:rsidR="00B51ADF" w:rsidRPr="00AA09E3">
        <w:rPr>
          <w:rFonts w:ascii="Times New Roman" w:hAnsi="Times New Roman"/>
        </w:rPr>
        <w:t>3</w:t>
      </w:r>
      <w:r w:rsidR="00B51ADF" w:rsidRPr="00AA09E3">
        <w:rPr>
          <w:rFonts w:ascii="Times New Roman" w:hAnsi="Times New Roman"/>
        </w:rPr>
        <w:t>件、高雄市有</w:t>
      </w:r>
      <w:r w:rsidR="00B51ADF" w:rsidRPr="00AA09E3">
        <w:rPr>
          <w:rFonts w:ascii="Times New Roman" w:hAnsi="Times New Roman"/>
        </w:rPr>
        <w:t>3</w:t>
      </w:r>
      <w:r w:rsidR="00B51ADF" w:rsidRPr="00AA09E3">
        <w:rPr>
          <w:rFonts w:ascii="Times New Roman" w:hAnsi="Times New Roman"/>
        </w:rPr>
        <w:t>件，</w:t>
      </w:r>
      <w:r w:rsidR="00A80DA4" w:rsidRPr="00AA09E3">
        <w:rPr>
          <w:rFonts w:ascii="Times New Roman" w:hAnsi="Times New Roman" w:hint="eastAsia"/>
        </w:rPr>
        <w:t>共計</w:t>
      </w:r>
      <w:r w:rsidR="00A80DA4" w:rsidRPr="00AA09E3">
        <w:rPr>
          <w:rFonts w:ascii="Times New Roman" w:hAnsi="Times New Roman" w:hint="eastAsia"/>
        </w:rPr>
        <w:t>1</w:t>
      </w:r>
      <w:r w:rsidR="00A80DA4" w:rsidRPr="00AA09E3">
        <w:rPr>
          <w:rFonts w:ascii="Times New Roman" w:hAnsi="Times New Roman"/>
        </w:rPr>
        <w:t>0</w:t>
      </w:r>
      <w:r w:rsidR="00A80DA4" w:rsidRPr="00AA09E3">
        <w:rPr>
          <w:rFonts w:ascii="Times New Roman" w:hAnsi="Times New Roman" w:hint="eastAsia"/>
        </w:rPr>
        <w:t>件，顯示</w:t>
      </w:r>
      <w:r w:rsidR="00B51ADF" w:rsidRPr="00AA09E3">
        <w:rPr>
          <w:rFonts w:ascii="Times New Roman" w:hAnsi="Times New Roman"/>
        </w:rPr>
        <w:t>大部分</w:t>
      </w:r>
      <w:proofErr w:type="gramStart"/>
      <w:r w:rsidR="00B51ADF" w:rsidRPr="00AA09E3">
        <w:rPr>
          <w:rFonts w:ascii="Times New Roman" w:hAnsi="Times New Roman"/>
        </w:rPr>
        <w:t>業者均能</w:t>
      </w:r>
      <w:proofErr w:type="gramEnd"/>
      <w:r w:rsidR="00B51ADF" w:rsidRPr="00AA09E3">
        <w:rPr>
          <w:rFonts w:ascii="Times New Roman" w:hAnsi="Times New Roman"/>
        </w:rPr>
        <w:t>依規定辦理</w:t>
      </w:r>
      <w:r w:rsidR="00B51ADF" w:rsidRPr="00AA09E3">
        <w:rPr>
          <w:rFonts w:hint="eastAsia"/>
        </w:rPr>
        <w:t>。惟</w:t>
      </w:r>
      <w:proofErr w:type="gramStart"/>
      <w:r w:rsidR="00B51ADF" w:rsidRPr="00AA09E3">
        <w:rPr>
          <w:rFonts w:hint="eastAsia"/>
        </w:rPr>
        <w:t>臺</w:t>
      </w:r>
      <w:proofErr w:type="gramEnd"/>
      <w:r w:rsidR="00B51ADF" w:rsidRPr="00AA09E3">
        <w:rPr>
          <w:rFonts w:hint="eastAsia"/>
        </w:rPr>
        <w:t>南市政府表示，業者對於「銷售」定義解讀不同，部分銷售預售屋者認為還未簽約即未銷售，故該市內仍有少數業者尚未申報預售屋資訊及預售屋買賣定型化契約備查即刊登廣告、收受定金等情事。另高雄市政府表示，為避免業者違反上開規定受罰，已製作海報宣導，將法令文字以圖像方式呈現，使業者更易了解法規新訊。臺北市政府表示，透過系統每2</w:t>
      </w:r>
      <w:proofErr w:type="gramStart"/>
      <w:r w:rsidR="00B51ADF" w:rsidRPr="00AA09E3">
        <w:rPr>
          <w:rFonts w:hint="eastAsia"/>
        </w:rPr>
        <w:t>週</w:t>
      </w:r>
      <w:proofErr w:type="gramEnd"/>
      <w:r w:rsidR="00B51ADF" w:rsidRPr="00AA09E3">
        <w:rPr>
          <w:rFonts w:hint="eastAsia"/>
        </w:rPr>
        <w:t>自動蒐集網路預售屋廣告，比對已申</w:t>
      </w:r>
      <w:r w:rsidR="00B51ADF" w:rsidRPr="00AA09E3">
        <w:rPr>
          <w:rFonts w:hint="eastAsia"/>
        </w:rPr>
        <w:lastRenderedPageBreak/>
        <w:t>報備查建案資料，即時掌握有無申報備查前違規銷售之情形。新北市政府表示，考量業者推案時有搭建樣品屋及設置大型臨時廣告物之需要，</w:t>
      </w:r>
      <w:r w:rsidR="00B51ADF" w:rsidRPr="00AA09E3">
        <w:rPr>
          <w:rFonts w:ascii="Times New Roman" w:hAnsi="Times New Roman"/>
        </w:rPr>
        <w:t>111</w:t>
      </w:r>
      <w:r w:rsidR="00B51ADF" w:rsidRPr="00AA09E3">
        <w:rPr>
          <w:rFonts w:ascii="Times New Roman" w:hAnsi="Times New Roman"/>
        </w:rPr>
        <w:t>年</w:t>
      </w:r>
      <w:r w:rsidR="00B51ADF" w:rsidRPr="00AA09E3">
        <w:rPr>
          <w:rFonts w:hint="eastAsia"/>
        </w:rPr>
        <w:t>函請該府工務局依「新北市政府建築工程搭建樣品屋及設置臨時廣告物管理要點」核准許可時</w:t>
      </w:r>
      <w:proofErr w:type="gramStart"/>
      <w:r w:rsidR="00B51ADF" w:rsidRPr="00AA09E3">
        <w:rPr>
          <w:rFonts w:hint="eastAsia"/>
        </w:rPr>
        <w:t>併</w:t>
      </w:r>
      <w:proofErr w:type="gramEnd"/>
      <w:r w:rsidR="00B51ADF" w:rsidRPr="00AA09E3">
        <w:rPr>
          <w:rFonts w:hint="eastAsia"/>
        </w:rPr>
        <w:t>同副知</w:t>
      </w:r>
      <w:proofErr w:type="gramStart"/>
      <w:r w:rsidR="00B51ADF" w:rsidRPr="00AA09E3">
        <w:rPr>
          <w:rFonts w:hint="eastAsia"/>
        </w:rPr>
        <w:t>該府地政</w:t>
      </w:r>
      <w:proofErr w:type="gramEnd"/>
      <w:r w:rsidR="00B51ADF" w:rsidRPr="00AA09E3">
        <w:rPr>
          <w:rFonts w:hint="eastAsia"/>
        </w:rPr>
        <w:t>局輔導不動產開發業者及不動產代銷經紀業辦理契約書及委託代銷契約書備查事宜，俾利管理</w:t>
      </w:r>
      <w:proofErr w:type="gramStart"/>
      <w:r w:rsidR="00B51ADF" w:rsidRPr="00AA09E3">
        <w:rPr>
          <w:rFonts w:hint="eastAsia"/>
        </w:rPr>
        <w:t>預售屋推</w:t>
      </w:r>
      <w:proofErr w:type="gramEnd"/>
      <w:r w:rsidR="00B51ADF" w:rsidRPr="00AA09E3">
        <w:rPr>
          <w:rFonts w:hint="eastAsia"/>
        </w:rPr>
        <w:t>案及銷售情形。</w:t>
      </w:r>
    </w:p>
    <w:p w14:paraId="7A40039A" w14:textId="77777777" w:rsidR="00B51ADF" w:rsidRPr="00AA09E3" w:rsidRDefault="00B51ADF" w:rsidP="00250230">
      <w:pPr>
        <w:pStyle w:val="3"/>
        <w:ind w:left="1360" w:hanging="680"/>
        <w:rPr>
          <w:rFonts w:ascii="Times New Roman" w:hAnsi="Times New Roman"/>
        </w:rPr>
      </w:pPr>
      <w:r w:rsidRPr="00AA09E3">
        <w:rPr>
          <w:rFonts w:ascii="Times New Roman" w:hAnsi="Times New Roman" w:hint="eastAsia"/>
        </w:rPr>
        <w:t>另改制前行政院消費者保護委員會通過並經內政部公告之「預售屋買賣定型化契約應記載不得記載事項」第</w:t>
      </w:r>
      <w:r w:rsidRPr="00AA09E3">
        <w:rPr>
          <w:rFonts w:ascii="Times New Roman" w:hAnsi="Times New Roman" w:hint="eastAsia"/>
        </w:rPr>
        <w:t>7</w:t>
      </w:r>
      <w:r w:rsidRPr="00AA09E3">
        <w:rPr>
          <w:rFonts w:ascii="Times New Roman" w:hAnsi="Times New Roman" w:hint="eastAsia"/>
        </w:rPr>
        <w:t>條之</w:t>
      </w:r>
      <w:r w:rsidRPr="00AA09E3">
        <w:rPr>
          <w:rFonts w:ascii="Times New Roman" w:hAnsi="Times New Roman" w:hint="eastAsia"/>
        </w:rPr>
        <w:t>1</w:t>
      </w:r>
      <w:r w:rsidRPr="00AA09E3">
        <w:rPr>
          <w:rFonts w:ascii="Times New Roman" w:hAnsi="Times New Roman" w:hint="eastAsia"/>
        </w:rPr>
        <w:t>規定，預售屋買賣定型化契約應記載「履約擔保機制」事項，為銷售預售屋者應備文件，惟據內政部頒訂之「預售屋資訊及買賣定型化契約備查申報書」填寫說明第</w:t>
      </w:r>
      <w:r w:rsidRPr="00AA09E3">
        <w:rPr>
          <w:rFonts w:ascii="Times New Roman" w:hAnsi="Times New Roman" w:hint="eastAsia"/>
        </w:rPr>
        <w:t>5</w:t>
      </w:r>
      <w:r w:rsidRPr="00AA09E3">
        <w:rPr>
          <w:rFonts w:ascii="Times New Roman" w:hAnsi="Times New Roman" w:hint="eastAsia"/>
        </w:rPr>
        <w:t>點「</w:t>
      </w:r>
      <w:proofErr w:type="gramStart"/>
      <w:r w:rsidRPr="00AA09E3">
        <w:rPr>
          <w:rFonts w:ascii="Times New Roman" w:hAnsi="Times New Roman" w:hint="eastAsia"/>
        </w:rPr>
        <w:t>附繳文件</w:t>
      </w:r>
      <w:proofErr w:type="gramEnd"/>
      <w:r w:rsidRPr="00AA09E3">
        <w:rPr>
          <w:rFonts w:ascii="Times New Roman" w:hAnsi="Times New Roman" w:hint="eastAsia"/>
        </w:rPr>
        <w:t>」第（</w:t>
      </w:r>
      <w:r w:rsidRPr="00AA09E3">
        <w:rPr>
          <w:rFonts w:ascii="Times New Roman" w:hAnsi="Times New Roman" w:hint="eastAsia"/>
        </w:rPr>
        <w:t>3</w:t>
      </w:r>
      <w:r w:rsidRPr="00AA09E3">
        <w:rPr>
          <w:rFonts w:ascii="Times New Roman" w:hAnsi="Times New Roman" w:hint="eastAsia"/>
        </w:rPr>
        <w:t>）項「其他依申報備查事由應附文件」所示</w:t>
      </w:r>
      <w:r w:rsidR="00AC5E9A" w:rsidRPr="00AA09E3">
        <w:rPr>
          <w:rFonts w:ascii="Times New Roman" w:hAnsi="Times New Roman" w:hint="eastAsia"/>
        </w:rPr>
        <w:t>，</w:t>
      </w:r>
      <w:r w:rsidRPr="00AA09E3">
        <w:rPr>
          <w:rFonts w:ascii="Times New Roman" w:hAnsi="Times New Roman" w:hint="eastAsia"/>
        </w:rPr>
        <w:t>銷售預售屋者於申報備查時，如尚未取得履約擔保證明，得另補附。</w:t>
      </w:r>
      <w:bookmarkStart w:id="61" w:name="_Hlk141821018"/>
      <w:r w:rsidRPr="00AA09E3">
        <w:rPr>
          <w:rFonts w:ascii="Times New Roman" w:hAnsi="Times New Roman" w:hint="eastAsia"/>
        </w:rPr>
        <w:t>實務上銷售預售屋者於申報備查時，如尚未取得履約擔保證明，</w:t>
      </w:r>
      <w:r w:rsidR="007A0606" w:rsidRPr="00AA09E3">
        <w:rPr>
          <w:rFonts w:ascii="Times New Roman" w:hAnsi="Times New Roman" w:hint="eastAsia"/>
        </w:rPr>
        <w:t>市縣</w:t>
      </w:r>
      <w:r w:rsidRPr="00AA09E3">
        <w:rPr>
          <w:rFonts w:ascii="Times New Roman" w:hAnsi="Times New Roman" w:hint="eastAsia"/>
        </w:rPr>
        <w:t>政府是否得以先行同意備查，以及事後有無持續追蹤管制之作法，</w:t>
      </w:r>
      <w:r w:rsidR="00E41D21" w:rsidRPr="00AA09E3">
        <w:rPr>
          <w:rFonts w:ascii="Times New Roman" w:hAnsi="Times New Roman" w:hint="eastAsia"/>
        </w:rPr>
        <w:t>允應</w:t>
      </w:r>
      <w:r w:rsidR="00324403" w:rsidRPr="00AA09E3">
        <w:rPr>
          <w:rFonts w:ascii="Times New Roman" w:hAnsi="Times New Roman" w:hint="eastAsia"/>
        </w:rPr>
        <w:t>查明避免產生疏漏之情事</w:t>
      </w:r>
      <w:r w:rsidRPr="00AA09E3">
        <w:rPr>
          <w:rFonts w:ascii="Times New Roman" w:hAnsi="Times New Roman" w:hint="eastAsia"/>
        </w:rPr>
        <w:t>。</w:t>
      </w:r>
      <w:bookmarkEnd w:id="61"/>
    </w:p>
    <w:p w14:paraId="04D71F76" w14:textId="77777777" w:rsidR="00404371" w:rsidRPr="00AA09E3" w:rsidRDefault="00404371" w:rsidP="00404371">
      <w:pPr>
        <w:pStyle w:val="3"/>
        <w:ind w:left="1360" w:hanging="680"/>
      </w:pPr>
      <w:r w:rsidRPr="00AA09E3">
        <w:rPr>
          <w:rFonts w:hint="eastAsia"/>
        </w:rPr>
        <w:t>又</w:t>
      </w:r>
      <w:r w:rsidR="0013553B" w:rsidRPr="00AA09E3">
        <w:rPr>
          <w:rFonts w:hint="eastAsia"/>
        </w:rPr>
        <w:t>各直轄市及新竹縣、市政府</w:t>
      </w:r>
      <w:r w:rsidRPr="00AA09E3">
        <w:rPr>
          <w:rFonts w:hint="eastAsia"/>
        </w:rPr>
        <w:t>表示，</w:t>
      </w:r>
      <w:r w:rsidRPr="00AA09E3">
        <w:rPr>
          <w:rFonts w:ascii="Times New Roman" w:hAnsi="Times New Roman" w:hint="eastAsia"/>
        </w:rPr>
        <w:t>業者申請備查之</w:t>
      </w:r>
      <w:r w:rsidRPr="00AA09E3">
        <w:rPr>
          <w:rFonts w:hint="eastAsia"/>
        </w:rPr>
        <w:t>預售屋買賣定型化契約，</w:t>
      </w:r>
      <w:proofErr w:type="gramStart"/>
      <w:r w:rsidRPr="00AA09E3">
        <w:rPr>
          <w:rFonts w:hint="eastAsia"/>
        </w:rPr>
        <w:t>均需依</w:t>
      </w:r>
      <w:proofErr w:type="gramEnd"/>
      <w:r w:rsidRPr="00AA09E3">
        <w:rPr>
          <w:rFonts w:hint="eastAsia"/>
        </w:rPr>
        <w:t>內政部公告之預售屋買賣定型化契約應記載及不得記載事項及行政院公平交易委員會相關函文解釋進行審查，符合規定始予以備查。因契約及其附件內容多且複雜，相當耗時費力，平均作業時間短則數日，最長約需2個月，</w:t>
      </w:r>
      <w:proofErr w:type="gramStart"/>
      <w:r w:rsidRPr="00AA09E3">
        <w:rPr>
          <w:rFonts w:hint="eastAsia"/>
        </w:rPr>
        <w:t>迭有業者</w:t>
      </w:r>
      <w:proofErr w:type="gramEnd"/>
      <w:r w:rsidRPr="00AA09E3">
        <w:rPr>
          <w:rFonts w:hint="eastAsia"/>
        </w:rPr>
        <w:t>抱怨審查期間過長之情事。為加速審查程序，臺北市、新北市與高雄市政府</w:t>
      </w:r>
      <w:proofErr w:type="gramStart"/>
      <w:r w:rsidRPr="00AA09E3">
        <w:rPr>
          <w:rFonts w:hint="eastAsia"/>
        </w:rPr>
        <w:t>均推辦</w:t>
      </w:r>
      <w:proofErr w:type="gramEnd"/>
      <w:r w:rsidRPr="00AA09E3">
        <w:rPr>
          <w:rFonts w:hint="eastAsia"/>
        </w:rPr>
        <w:t>預審機制，即預售屋銷售者得於申請建造執照時一併申請契約預審，將審查流程提前至銷售者等待核發建</w:t>
      </w:r>
      <w:r w:rsidRPr="00AA09E3">
        <w:rPr>
          <w:rFonts w:hint="eastAsia"/>
        </w:rPr>
        <w:lastRenderedPageBreak/>
        <w:t>造執照</w:t>
      </w:r>
      <w:proofErr w:type="gramStart"/>
      <w:r w:rsidRPr="00AA09E3">
        <w:rPr>
          <w:rFonts w:hint="eastAsia"/>
        </w:rPr>
        <w:t>期間</w:t>
      </w:r>
      <w:proofErr w:type="gramEnd"/>
      <w:r w:rsidRPr="00AA09E3">
        <w:rPr>
          <w:rFonts w:hint="eastAsia"/>
        </w:rPr>
        <w:t>，並輔導銷售者依規定完成契約改正，以縮短等待時間。新竹市政府除預審機制外，另與該市不動產開發商業同業公會合作辦理預售屋</w:t>
      </w:r>
      <w:proofErr w:type="gramStart"/>
      <w:r w:rsidRPr="00AA09E3">
        <w:rPr>
          <w:rFonts w:hint="eastAsia"/>
        </w:rPr>
        <w:t>契約協檢制度</w:t>
      </w:r>
      <w:proofErr w:type="gramEnd"/>
      <w:r w:rsidRPr="00AA09E3">
        <w:rPr>
          <w:rFonts w:hint="eastAsia"/>
        </w:rPr>
        <w:t>，銷售預售屋者可在申請建照時即先送交開發</w:t>
      </w:r>
      <w:proofErr w:type="gramStart"/>
      <w:r w:rsidRPr="00AA09E3">
        <w:rPr>
          <w:rFonts w:hint="eastAsia"/>
        </w:rPr>
        <w:t>公會協</w:t>
      </w:r>
      <w:proofErr w:type="gramEnd"/>
      <w:r w:rsidRPr="00AA09E3">
        <w:rPr>
          <w:rFonts w:hint="eastAsia"/>
        </w:rPr>
        <w:t>審，透過公會律師專業協助，減少業者自訂定型化契約條款與內政部定型化契約範本之差異。惟</w:t>
      </w:r>
      <w:r w:rsidR="003A1465" w:rsidRPr="00AA09E3">
        <w:rPr>
          <w:rFonts w:hint="eastAsia"/>
        </w:rPr>
        <w:t>上開</w:t>
      </w:r>
      <w:r w:rsidRPr="00AA09E3">
        <w:rPr>
          <w:rFonts w:hint="eastAsia"/>
        </w:rPr>
        <w:t>市縣政府所</w:t>
      </w:r>
      <w:proofErr w:type="gramStart"/>
      <w:r w:rsidRPr="00AA09E3">
        <w:rPr>
          <w:rFonts w:hint="eastAsia"/>
        </w:rPr>
        <w:t>採</w:t>
      </w:r>
      <w:proofErr w:type="gramEnd"/>
      <w:r w:rsidRPr="00AA09E3">
        <w:rPr>
          <w:rFonts w:hint="eastAsia"/>
        </w:rPr>
        <w:t>之契約預審制度，事實上僅縮短業者等待備查之時間，並未減少審查所需耗費之時間與人力。</w:t>
      </w:r>
    </w:p>
    <w:p w14:paraId="4BDEB6BA" w14:textId="77777777" w:rsidR="00404371" w:rsidRPr="00AA09E3" w:rsidRDefault="00404371" w:rsidP="0013553B">
      <w:pPr>
        <w:pStyle w:val="3"/>
        <w:ind w:left="1360" w:hanging="680"/>
      </w:pPr>
      <w:r w:rsidRPr="00AA09E3">
        <w:rPr>
          <w:rFonts w:hint="eastAsia"/>
        </w:rPr>
        <w:t>按內政部所定備查辦法第7條之立法說明業已指</w:t>
      </w:r>
      <w:r w:rsidR="00A948A2" w:rsidRPr="00AA09E3">
        <w:rPr>
          <w:rFonts w:hint="eastAsia"/>
        </w:rPr>
        <w:t>明</w:t>
      </w:r>
      <w:r w:rsidRPr="00AA09E3">
        <w:rPr>
          <w:rFonts w:hint="eastAsia"/>
        </w:rPr>
        <w:t>，銷售預售屋者使用之契約不符合中央主管機關公告之預售屋買賣定型化契約應記載及不得記載事項規定，市縣主管機關將</w:t>
      </w:r>
      <w:proofErr w:type="gramStart"/>
      <w:r w:rsidRPr="00AA09E3">
        <w:rPr>
          <w:rFonts w:hint="eastAsia"/>
        </w:rPr>
        <w:t>逕</w:t>
      </w:r>
      <w:proofErr w:type="gramEnd"/>
      <w:r w:rsidRPr="00AA09E3">
        <w:rPr>
          <w:rFonts w:hint="eastAsia"/>
        </w:rPr>
        <w:t>予處罰，為保障消費者權益並避免銷售預售屋者未注意而受罰，宜由業者自律並依消費者保護法第1</w:t>
      </w:r>
      <w:r w:rsidRPr="00AA09E3">
        <w:t>7</w:t>
      </w:r>
      <w:r w:rsidRPr="00AA09E3">
        <w:rPr>
          <w:rFonts w:hint="eastAsia"/>
        </w:rPr>
        <w:t>條規定，研擬符合規定之買賣定型化契約，除於申報時應先自主檢查外，並得於報請備查前先將買賣定型化契約送不動產或法律團體（如不動產相關公會、地政士、律師等專門職業公會或消費者保護團體）協助檢核是否符合規定，由該團體自行遴選或邀請具法律、地政、消保等專業人士共同檢核，並供受理機關參考。故業者自律與專業人士共同檢核之機制</w:t>
      </w:r>
      <w:r w:rsidR="00BC6912" w:rsidRPr="00AA09E3">
        <w:rPr>
          <w:rFonts w:hint="eastAsia"/>
        </w:rPr>
        <w:t>，應予強化</w:t>
      </w:r>
      <w:r w:rsidRPr="00AA09E3">
        <w:rPr>
          <w:rFonts w:hint="eastAsia"/>
        </w:rPr>
        <w:t>並落實</w:t>
      </w:r>
      <w:r w:rsidR="00BC6912" w:rsidRPr="00AA09E3">
        <w:rPr>
          <w:rFonts w:hint="eastAsia"/>
        </w:rPr>
        <w:t>執行</w:t>
      </w:r>
      <w:r w:rsidRPr="00AA09E3">
        <w:rPr>
          <w:rFonts w:hint="eastAsia"/>
        </w:rPr>
        <w:t>。</w:t>
      </w:r>
    </w:p>
    <w:p w14:paraId="3A14D4A3" w14:textId="6BA13F0F" w:rsidR="00947E1A" w:rsidRPr="00AA09E3" w:rsidRDefault="00947E1A" w:rsidP="0013553B">
      <w:pPr>
        <w:pStyle w:val="3"/>
        <w:ind w:left="1360" w:hanging="680"/>
        <w:rPr>
          <w:rFonts w:ascii="Times New Roman" w:hAnsi="Times New Roman"/>
        </w:rPr>
      </w:pPr>
      <w:r w:rsidRPr="00AA09E3">
        <w:rPr>
          <w:rFonts w:hint="eastAsia"/>
        </w:rPr>
        <w:t>此外</w:t>
      </w:r>
      <w:r w:rsidR="00404371" w:rsidRPr="00AA09E3">
        <w:rPr>
          <w:rFonts w:hint="eastAsia"/>
        </w:rPr>
        <w:t>，平均地權條例第</w:t>
      </w:r>
      <w:r w:rsidR="00404371" w:rsidRPr="00AA09E3">
        <w:rPr>
          <w:rFonts w:ascii="Times New Roman" w:hAnsi="Times New Roman"/>
        </w:rPr>
        <w:t>47</w:t>
      </w:r>
      <w:r w:rsidR="00404371" w:rsidRPr="00AA09E3">
        <w:rPr>
          <w:rFonts w:ascii="Times New Roman" w:hAnsi="Times New Roman"/>
        </w:rPr>
        <w:t>條之</w:t>
      </w:r>
      <w:r w:rsidR="00404371" w:rsidRPr="00AA09E3">
        <w:rPr>
          <w:rFonts w:ascii="Times New Roman" w:hAnsi="Times New Roman"/>
        </w:rPr>
        <w:t>3</w:t>
      </w:r>
      <w:r w:rsidR="00404371" w:rsidRPr="00AA09E3">
        <w:rPr>
          <w:rFonts w:ascii="Times New Roman" w:hAnsi="Times New Roman"/>
        </w:rPr>
        <w:t>規定</w:t>
      </w:r>
      <w:r w:rsidR="00404371" w:rsidRPr="00AA09E3">
        <w:rPr>
          <w:rFonts w:hint="eastAsia"/>
        </w:rPr>
        <w:t>，係屬「備查」</w:t>
      </w:r>
      <w:r w:rsidR="009F1AA9" w:rsidRPr="00AA09E3">
        <w:rPr>
          <w:rFonts w:hint="eastAsia"/>
        </w:rPr>
        <w:t>性質</w:t>
      </w:r>
      <w:r w:rsidR="00404371" w:rsidRPr="00AA09E3">
        <w:rPr>
          <w:rFonts w:hint="eastAsia"/>
        </w:rPr>
        <w:t>，</w:t>
      </w:r>
      <w:r w:rsidR="009F1AA9" w:rsidRPr="00AA09E3">
        <w:rPr>
          <w:rFonts w:hint="eastAsia"/>
        </w:rPr>
        <w:t>其目的在使主管機關知悉已經過之事實如何，非謂經備查之契約書即合於契約應記載及不得記載事項，且主管</w:t>
      </w:r>
      <w:r w:rsidR="00C25548">
        <w:rPr>
          <w:rFonts w:hint="eastAsia"/>
        </w:rPr>
        <w:t>機</w:t>
      </w:r>
      <w:r w:rsidR="009F1AA9" w:rsidRPr="00AA09E3">
        <w:rPr>
          <w:rFonts w:hint="eastAsia"/>
        </w:rPr>
        <w:t>關之備查函亦告知使用之買賣定型化契約需符合內政部公告之應記載及不得記載事項，如有違反，將依同條例第</w:t>
      </w:r>
      <w:r w:rsidR="009F1AA9" w:rsidRPr="00AA09E3">
        <w:rPr>
          <w:rFonts w:ascii="Times New Roman" w:hAnsi="Times New Roman"/>
        </w:rPr>
        <w:t>81</w:t>
      </w:r>
      <w:r w:rsidR="009F1AA9" w:rsidRPr="00AA09E3">
        <w:rPr>
          <w:rFonts w:ascii="Times New Roman" w:hAnsi="Times New Roman"/>
        </w:rPr>
        <w:t>條之</w:t>
      </w:r>
      <w:r w:rsidR="009F1AA9" w:rsidRPr="00AA09E3">
        <w:rPr>
          <w:rFonts w:ascii="Times New Roman" w:hAnsi="Times New Roman"/>
        </w:rPr>
        <w:t>2</w:t>
      </w:r>
      <w:r w:rsidR="009F1AA9" w:rsidRPr="00AA09E3">
        <w:rPr>
          <w:rFonts w:ascii="Times New Roman" w:hAnsi="Times New Roman"/>
        </w:rPr>
        <w:t>規定處罰</w:t>
      </w:r>
      <w:r w:rsidR="00C66892" w:rsidRPr="00AA09E3">
        <w:rPr>
          <w:rFonts w:hAnsi="標楷體"/>
        </w:rPr>
        <w:t>(內</w:t>
      </w:r>
      <w:r w:rsidR="00C66892" w:rsidRPr="00AA09E3">
        <w:rPr>
          <w:rFonts w:ascii="Times New Roman" w:hAnsi="Times New Roman"/>
        </w:rPr>
        <w:t>政部</w:t>
      </w:r>
      <w:r w:rsidR="00C66892" w:rsidRPr="00AA09E3">
        <w:rPr>
          <w:rFonts w:hint="eastAsia"/>
        </w:rPr>
        <w:t>台內訴字第</w:t>
      </w:r>
      <w:r w:rsidR="00C66892" w:rsidRPr="00AA09E3">
        <w:rPr>
          <w:rFonts w:ascii="Times New Roman" w:hAnsi="Times New Roman"/>
        </w:rPr>
        <w:t>1120420255</w:t>
      </w:r>
      <w:r w:rsidR="00C66892" w:rsidRPr="00AA09E3">
        <w:rPr>
          <w:rFonts w:hint="eastAsia"/>
        </w:rPr>
        <w:t>號訴願決定書</w:t>
      </w:r>
      <w:r w:rsidR="009A6FD2" w:rsidRPr="00AA09E3">
        <w:rPr>
          <w:rFonts w:hint="eastAsia"/>
        </w:rPr>
        <w:t>參照</w:t>
      </w:r>
      <w:r w:rsidR="00C66892" w:rsidRPr="00AA09E3">
        <w:rPr>
          <w:rFonts w:hint="eastAsia"/>
        </w:rPr>
        <w:t>)</w:t>
      </w:r>
      <w:r w:rsidR="00982ED4" w:rsidRPr="00AA09E3">
        <w:rPr>
          <w:rFonts w:hint="eastAsia"/>
        </w:rPr>
        <w:t>。</w:t>
      </w:r>
      <w:r w:rsidR="00404371" w:rsidRPr="00AA09E3">
        <w:rPr>
          <w:rFonts w:ascii="Times New Roman" w:hAnsi="Times New Roman" w:hint="eastAsia"/>
        </w:rPr>
        <w:t>故該條項</w:t>
      </w:r>
      <w:r w:rsidR="00404371" w:rsidRPr="00AA09E3">
        <w:rPr>
          <w:rFonts w:hint="eastAsia"/>
        </w:rPr>
        <w:t>所稱「使用之契約」，應係指正式銷售時所使</w:t>
      </w:r>
      <w:r w:rsidR="00404371" w:rsidRPr="00AA09E3">
        <w:rPr>
          <w:rFonts w:hint="eastAsia"/>
        </w:rPr>
        <w:lastRenderedPageBreak/>
        <w:t>用之契約而言，而非是申請備查之契約</w:t>
      </w:r>
      <w:r w:rsidR="00404371" w:rsidRPr="00AA09E3">
        <w:rPr>
          <w:rFonts w:ascii="Times New Roman" w:hAnsi="Times New Roman" w:hint="eastAsia"/>
        </w:rPr>
        <w:t>。</w:t>
      </w:r>
      <w:r w:rsidR="00404371" w:rsidRPr="00AA09E3">
        <w:rPr>
          <w:rFonts w:hint="eastAsia"/>
        </w:rPr>
        <w:t>業者</w:t>
      </w:r>
      <w:r w:rsidR="008951F1" w:rsidRPr="00AA09E3">
        <w:rPr>
          <w:rFonts w:hint="eastAsia"/>
        </w:rPr>
        <w:t>正式</w:t>
      </w:r>
      <w:r w:rsidR="00C77353" w:rsidRPr="00AA09E3">
        <w:rPr>
          <w:rFonts w:hint="eastAsia"/>
        </w:rPr>
        <w:t>銷售時</w:t>
      </w:r>
      <w:r w:rsidR="004729A3" w:rsidRPr="00AA09E3">
        <w:rPr>
          <w:rFonts w:ascii="Times New Roman" w:hAnsi="Times New Roman" w:hint="eastAsia"/>
        </w:rPr>
        <w:t>所使用之契約是否為原備查之契約</w:t>
      </w:r>
      <w:r w:rsidR="00C77353" w:rsidRPr="00AA09E3">
        <w:rPr>
          <w:rFonts w:ascii="Times New Roman" w:hAnsi="Times New Roman" w:hint="eastAsia"/>
        </w:rPr>
        <w:t>，以及</w:t>
      </w:r>
      <w:r w:rsidR="00404371" w:rsidRPr="00AA09E3">
        <w:rPr>
          <w:rFonts w:hint="eastAsia"/>
        </w:rPr>
        <w:t>是否符</w:t>
      </w:r>
      <w:r w:rsidR="00C77353" w:rsidRPr="00AA09E3">
        <w:rPr>
          <w:rFonts w:hint="eastAsia"/>
        </w:rPr>
        <w:t>合應記載及不得記載事項</w:t>
      </w:r>
      <w:r w:rsidR="00404371" w:rsidRPr="00AA09E3">
        <w:rPr>
          <w:rFonts w:hint="eastAsia"/>
        </w:rPr>
        <w:t>，仍需藉由</w:t>
      </w:r>
      <w:r w:rsidR="008951F1" w:rsidRPr="00AA09E3">
        <w:rPr>
          <w:rFonts w:hint="eastAsia"/>
        </w:rPr>
        <w:t>實際</w:t>
      </w:r>
      <w:r w:rsidR="00404371" w:rsidRPr="00AA09E3">
        <w:rPr>
          <w:rFonts w:ascii="Times New Roman" w:hAnsi="Times New Roman" w:hint="eastAsia"/>
        </w:rPr>
        <w:t>查核才能獲得確認，</w:t>
      </w:r>
      <w:r w:rsidR="000D25EB" w:rsidRPr="00AA09E3">
        <w:rPr>
          <w:rFonts w:ascii="Times New Roman" w:hAnsi="Times New Roman" w:hint="eastAsia"/>
        </w:rPr>
        <w:t>如</w:t>
      </w:r>
      <w:r w:rsidR="00404371" w:rsidRPr="00AA09E3">
        <w:rPr>
          <w:rFonts w:ascii="Times New Roman" w:hAnsi="Times New Roman" w:hint="eastAsia"/>
        </w:rPr>
        <w:t>原</w:t>
      </w:r>
      <w:r w:rsidR="00404371" w:rsidRPr="00AA09E3">
        <w:rPr>
          <w:rFonts w:hint="eastAsia"/>
        </w:rPr>
        <w:t>申請備查之契約，事後查核時卻又發現有違法之情事，</w:t>
      </w:r>
      <w:r w:rsidR="0057110C" w:rsidRPr="00AA09E3">
        <w:rPr>
          <w:rFonts w:hint="eastAsia"/>
        </w:rPr>
        <w:t>恐</w:t>
      </w:r>
      <w:r w:rsidR="000146E1" w:rsidRPr="00AA09E3">
        <w:rPr>
          <w:rFonts w:hint="eastAsia"/>
        </w:rPr>
        <w:t>造成</w:t>
      </w:r>
      <w:r w:rsidR="000D25EB" w:rsidRPr="00AA09E3">
        <w:rPr>
          <w:rFonts w:hint="eastAsia"/>
        </w:rPr>
        <w:t>時間與人力</w:t>
      </w:r>
      <w:r w:rsidR="0057110C" w:rsidRPr="00AA09E3">
        <w:rPr>
          <w:rFonts w:hint="eastAsia"/>
        </w:rPr>
        <w:t>之</w:t>
      </w:r>
      <w:r w:rsidR="000146E1" w:rsidRPr="00AA09E3">
        <w:rPr>
          <w:rFonts w:hint="eastAsia"/>
        </w:rPr>
        <w:t>浪費</w:t>
      </w:r>
      <w:r w:rsidR="0057110C" w:rsidRPr="00AA09E3">
        <w:rPr>
          <w:rFonts w:hint="eastAsia"/>
        </w:rPr>
        <w:t>。</w:t>
      </w:r>
    </w:p>
    <w:p w14:paraId="4C2E4D9A" w14:textId="77777777" w:rsidR="00126B05" w:rsidRPr="00AA09E3" w:rsidRDefault="00023DB4" w:rsidP="00404371">
      <w:pPr>
        <w:pStyle w:val="3"/>
        <w:ind w:left="1360" w:hanging="680"/>
        <w:rPr>
          <w:rFonts w:ascii="Times New Roman" w:hAnsi="Times New Roman"/>
        </w:rPr>
      </w:pPr>
      <w:bookmarkStart w:id="62" w:name="_Hlk141827122"/>
      <w:r w:rsidRPr="00AA09E3">
        <w:t>內政部</w:t>
      </w:r>
      <w:r w:rsidR="003517DB" w:rsidRPr="00AA09E3">
        <w:t>為有效管理預售屋銷售，督促企業經營者使用符合內政部公告之預售屋買賣定型化契約相關規範，並落實預售屋履約擔保機制，健</w:t>
      </w:r>
      <w:r w:rsidR="003517DB" w:rsidRPr="00AA09E3">
        <w:rPr>
          <w:rFonts w:ascii="Times New Roman" w:hAnsi="Times New Roman"/>
        </w:rPr>
        <w:t>全預售屋交易市場，</w:t>
      </w:r>
      <w:r w:rsidR="007B2078" w:rsidRPr="00AA09E3">
        <w:rPr>
          <w:rFonts w:ascii="Times New Roman" w:hAnsi="Times New Roman"/>
        </w:rPr>
        <w:t>於</w:t>
      </w:r>
      <w:r w:rsidR="003517DB" w:rsidRPr="00AA09E3">
        <w:rPr>
          <w:rFonts w:ascii="Times New Roman" w:hAnsi="Times New Roman"/>
        </w:rPr>
        <w:t>110</w:t>
      </w:r>
      <w:r w:rsidR="003517DB" w:rsidRPr="00AA09E3">
        <w:rPr>
          <w:rFonts w:ascii="Times New Roman" w:hAnsi="Times New Roman"/>
        </w:rPr>
        <w:t>年</w:t>
      </w:r>
      <w:r w:rsidR="003517DB" w:rsidRPr="00AA09E3">
        <w:rPr>
          <w:rFonts w:ascii="Times New Roman" w:hAnsi="Times New Roman"/>
        </w:rPr>
        <w:t>6</w:t>
      </w:r>
      <w:r w:rsidR="003517DB" w:rsidRPr="00AA09E3">
        <w:rPr>
          <w:rFonts w:ascii="Times New Roman" w:hAnsi="Times New Roman"/>
        </w:rPr>
        <w:t>月訂</w:t>
      </w:r>
      <w:r w:rsidR="0095314A" w:rsidRPr="00AA09E3">
        <w:rPr>
          <w:rFonts w:ascii="Times New Roman" w:hAnsi="Times New Roman" w:hint="eastAsia"/>
        </w:rPr>
        <w:t>定</w:t>
      </w:r>
      <w:r w:rsidR="003517DB" w:rsidRPr="00AA09E3">
        <w:rPr>
          <w:rFonts w:ascii="Times New Roman" w:hAnsi="Times New Roman"/>
        </w:rPr>
        <w:t>「預售屋</w:t>
      </w:r>
      <w:r w:rsidR="003517DB" w:rsidRPr="00AA09E3">
        <w:t>買賣定型化契約查核計畫」</w:t>
      </w:r>
      <w:r w:rsidR="00C118DD" w:rsidRPr="00AA09E3">
        <w:rPr>
          <w:rFonts w:hint="eastAsia"/>
        </w:rPr>
        <w:t>，</w:t>
      </w:r>
      <w:bookmarkEnd w:id="62"/>
      <w:r w:rsidR="00A57DBB" w:rsidRPr="00AA09E3">
        <w:rPr>
          <w:rFonts w:hint="eastAsia"/>
        </w:rPr>
        <w:t>該計畫係針對</w:t>
      </w:r>
      <w:r w:rsidR="00F20240" w:rsidRPr="00AA09E3">
        <w:rPr>
          <w:rFonts w:hint="eastAsia"/>
        </w:rPr>
        <w:t>不動產開發業者已領得建造執照，並開始廣告銷售之預售屋建案為查核對象，</w:t>
      </w:r>
      <w:r w:rsidR="00A57DBB" w:rsidRPr="00AA09E3">
        <w:rPr>
          <w:rFonts w:hint="eastAsia"/>
        </w:rPr>
        <w:t>並將</w:t>
      </w:r>
      <w:r w:rsidR="00F20240" w:rsidRPr="00AA09E3">
        <w:rPr>
          <w:rFonts w:hint="eastAsia"/>
        </w:rPr>
        <w:t>媒體報導、民眾檢舉或機關團體通報有消費糾紛之建案列為優先查核對象</w:t>
      </w:r>
      <w:r w:rsidR="00DC15A3" w:rsidRPr="00AA09E3">
        <w:rPr>
          <w:rFonts w:hint="eastAsia"/>
        </w:rPr>
        <w:t>；</w:t>
      </w:r>
      <w:r w:rsidR="00F47958" w:rsidRPr="00AA09E3">
        <w:rPr>
          <w:rFonts w:hint="eastAsia"/>
        </w:rPr>
        <w:t>每年應查核之建案件數，由各</w:t>
      </w:r>
      <w:r w:rsidR="006D5A48" w:rsidRPr="00AA09E3">
        <w:rPr>
          <w:rFonts w:hint="eastAsia"/>
        </w:rPr>
        <w:t>市縣</w:t>
      </w:r>
      <w:r w:rsidR="00F47958" w:rsidRPr="00AA09E3">
        <w:rPr>
          <w:rFonts w:hint="eastAsia"/>
        </w:rPr>
        <w:t>政府依轄區內之預售屋市場情形及推案量規劃，訂定每年目標值及滾動式檢討，並應針對查核時間、對象及區域合理規劃，不宜過度集中，以達查核目的</w:t>
      </w:r>
      <w:r w:rsidR="00DC15A3" w:rsidRPr="00AA09E3">
        <w:rPr>
          <w:rFonts w:hint="eastAsia"/>
        </w:rPr>
        <w:t>；</w:t>
      </w:r>
      <w:r w:rsidR="00F47958" w:rsidRPr="00AA09E3">
        <w:rPr>
          <w:rFonts w:ascii="Times New Roman" w:hAnsi="Times New Roman"/>
        </w:rPr>
        <w:t>每年最低查核件數，</w:t>
      </w:r>
      <w:r w:rsidR="0060529A" w:rsidRPr="00AA09E3">
        <w:rPr>
          <w:rFonts w:ascii="Times New Roman" w:hAnsi="Times New Roman"/>
        </w:rPr>
        <w:t>各直轄市</w:t>
      </w:r>
      <w:r w:rsidR="00F47958" w:rsidRPr="00AA09E3">
        <w:rPr>
          <w:rFonts w:ascii="Times New Roman" w:hAnsi="Times New Roman"/>
        </w:rPr>
        <w:t>為</w:t>
      </w:r>
      <w:r w:rsidR="00F47958" w:rsidRPr="00AA09E3">
        <w:rPr>
          <w:rFonts w:ascii="Times New Roman" w:hAnsi="Times New Roman"/>
        </w:rPr>
        <w:t>30</w:t>
      </w:r>
      <w:r w:rsidR="00F47958" w:rsidRPr="00AA09E3">
        <w:rPr>
          <w:rFonts w:ascii="Times New Roman" w:hAnsi="Times New Roman"/>
        </w:rPr>
        <w:t>件、其餘縣市（不含離島）</w:t>
      </w:r>
      <w:r w:rsidR="00F47958" w:rsidRPr="00AA09E3">
        <w:rPr>
          <w:rFonts w:ascii="Times New Roman" w:hAnsi="Times New Roman"/>
        </w:rPr>
        <w:t>10</w:t>
      </w:r>
      <w:r w:rsidR="00F47958" w:rsidRPr="00AA09E3">
        <w:rPr>
          <w:rFonts w:ascii="Times New Roman" w:hAnsi="Times New Roman"/>
        </w:rPr>
        <w:t>件、離島縣市</w:t>
      </w:r>
      <w:r w:rsidR="00F47958" w:rsidRPr="00AA09E3">
        <w:rPr>
          <w:rFonts w:ascii="Times New Roman" w:hAnsi="Times New Roman"/>
        </w:rPr>
        <w:t>3</w:t>
      </w:r>
      <w:r w:rsidR="00F47958" w:rsidRPr="00AA09E3">
        <w:rPr>
          <w:rFonts w:ascii="Times New Roman" w:hAnsi="Times New Roman"/>
        </w:rPr>
        <w:t>件。</w:t>
      </w:r>
      <w:proofErr w:type="gramStart"/>
      <w:r w:rsidR="001C3A56" w:rsidRPr="00AA09E3">
        <w:rPr>
          <w:rFonts w:ascii="Times New Roman" w:hAnsi="Times New Roman"/>
        </w:rPr>
        <w:t>嗣該部於</w:t>
      </w:r>
      <w:r w:rsidR="001C3A56" w:rsidRPr="00AA09E3">
        <w:rPr>
          <w:rFonts w:ascii="Times New Roman" w:hAnsi="Times New Roman"/>
        </w:rPr>
        <w:t>111</w:t>
      </w:r>
      <w:r w:rsidR="001C3A56" w:rsidRPr="00AA09E3">
        <w:rPr>
          <w:rFonts w:ascii="Times New Roman" w:hAnsi="Times New Roman"/>
        </w:rPr>
        <w:t>年</w:t>
      </w:r>
      <w:r w:rsidR="001C3A56" w:rsidRPr="00AA09E3">
        <w:rPr>
          <w:rFonts w:ascii="Times New Roman" w:hAnsi="Times New Roman"/>
        </w:rPr>
        <w:t>6</w:t>
      </w:r>
      <w:r w:rsidR="001C3A56" w:rsidRPr="00AA09E3">
        <w:rPr>
          <w:rFonts w:ascii="Times New Roman" w:hAnsi="Times New Roman"/>
        </w:rPr>
        <w:t>月</w:t>
      </w:r>
      <w:r w:rsidR="001C3A56" w:rsidRPr="00AA09E3">
        <w:rPr>
          <w:rFonts w:ascii="Times New Roman" w:hAnsi="Times New Roman"/>
        </w:rPr>
        <w:t>30</w:t>
      </w:r>
      <w:proofErr w:type="gramEnd"/>
      <w:r w:rsidR="001C3A56" w:rsidRPr="00AA09E3">
        <w:rPr>
          <w:rFonts w:ascii="Times New Roman" w:hAnsi="Times New Roman"/>
        </w:rPr>
        <w:t>日檢送「</w:t>
      </w:r>
      <w:proofErr w:type="gramStart"/>
      <w:r w:rsidR="001C3A56" w:rsidRPr="00AA09E3">
        <w:rPr>
          <w:rFonts w:ascii="Times New Roman" w:hAnsi="Times New Roman"/>
        </w:rPr>
        <w:t>11</w:t>
      </w:r>
      <w:proofErr w:type="gramEnd"/>
      <w:r w:rsidR="001C3A56" w:rsidRPr="00AA09E3">
        <w:rPr>
          <w:rFonts w:ascii="Times New Roman" w:hAnsi="Times New Roman"/>
        </w:rPr>
        <w:t>1</w:t>
      </w:r>
      <w:r w:rsidR="001C3A56" w:rsidRPr="00AA09E3">
        <w:rPr>
          <w:rFonts w:ascii="Times New Roman" w:hAnsi="Times New Roman"/>
        </w:rPr>
        <w:t>年度消費者保護方案（核心業務）執行方式與分工表」，修訂縣市（不含離島）最低查核件數</w:t>
      </w:r>
      <w:r w:rsidR="001C3A56" w:rsidRPr="00AA09E3">
        <w:rPr>
          <w:rFonts w:ascii="Times New Roman" w:hAnsi="Times New Roman"/>
        </w:rPr>
        <w:t>20</w:t>
      </w:r>
      <w:r w:rsidR="001C3A56" w:rsidRPr="00AA09E3">
        <w:rPr>
          <w:rFonts w:ascii="Times New Roman" w:hAnsi="Times New Roman"/>
        </w:rPr>
        <w:t>件、離島地區</w:t>
      </w:r>
      <w:r w:rsidR="001C3A56" w:rsidRPr="00AA09E3">
        <w:rPr>
          <w:rFonts w:ascii="Times New Roman" w:hAnsi="Times New Roman"/>
        </w:rPr>
        <w:t>5</w:t>
      </w:r>
      <w:r w:rsidR="001C3A56" w:rsidRPr="00AA09E3">
        <w:rPr>
          <w:rFonts w:ascii="Times New Roman" w:hAnsi="Times New Roman"/>
        </w:rPr>
        <w:t>件，函請地方政府落實</w:t>
      </w:r>
      <w:r w:rsidR="00DB7B88" w:rsidRPr="00AA09E3">
        <w:rPr>
          <w:rFonts w:ascii="Times New Roman" w:hAnsi="Times New Roman" w:hint="eastAsia"/>
        </w:rPr>
        <w:t>辦理</w:t>
      </w:r>
      <w:r w:rsidR="001C3A56" w:rsidRPr="00AA09E3">
        <w:rPr>
          <w:rFonts w:ascii="Times New Roman" w:hAnsi="Times New Roman"/>
        </w:rPr>
        <w:t>。</w:t>
      </w:r>
    </w:p>
    <w:p w14:paraId="2763E55D" w14:textId="77777777" w:rsidR="00055884" w:rsidRPr="00AA09E3" w:rsidRDefault="00DC15A3" w:rsidP="00752ED9">
      <w:pPr>
        <w:pStyle w:val="3"/>
        <w:ind w:left="1360" w:hanging="680"/>
      </w:pPr>
      <w:r w:rsidRPr="00AA09E3">
        <w:rPr>
          <w:rFonts w:hint="eastAsia"/>
        </w:rPr>
        <w:t>上開</w:t>
      </w:r>
      <w:r w:rsidRPr="00AA09E3">
        <w:t>計畫</w:t>
      </w:r>
      <w:r w:rsidRPr="00AA09E3">
        <w:rPr>
          <w:rFonts w:hint="eastAsia"/>
        </w:rPr>
        <w:t>所訂</w:t>
      </w:r>
      <w:r w:rsidRPr="00AA09E3">
        <w:rPr>
          <w:rFonts w:ascii="Times New Roman" w:hAnsi="Times New Roman"/>
        </w:rPr>
        <w:t>查核作業方式</w:t>
      </w:r>
      <w:r w:rsidRPr="00AA09E3">
        <w:rPr>
          <w:rFonts w:ascii="Times New Roman" w:hAnsi="Times New Roman" w:hint="eastAsia"/>
        </w:rPr>
        <w:t>，係</w:t>
      </w:r>
      <w:r w:rsidRPr="00AA09E3">
        <w:rPr>
          <w:rFonts w:hint="eastAsia"/>
        </w:rPr>
        <w:t>要求</w:t>
      </w:r>
      <w:r w:rsidRPr="00AA09E3">
        <w:rPr>
          <w:rFonts w:ascii="Times New Roman" w:hAnsi="Times New Roman"/>
        </w:rPr>
        <w:t>各</w:t>
      </w:r>
      <w:r w:rsidR="006D5A48" w:rsidRPr="00AA09E3">
        <w:rPr>
          <w:rFonts w:ascii="Times New Roman" w:hAnsi="Times New Roman"/>
        </w:rPr>
        <w:t>市縣</w:t>
      </w:r>
      <w:r w:rsidRPr="00AA09E3">
        <w:rPr>
          <w:rFonts w:ascii="Times New Roman" w:hAnsi="Times New Roman"/>
        </w:rPr>
        <w:t>政府針對轄區內建案預售屋買賣定型化契約、履約擔保機制及購屋預約單使用情形之查核時機及作業方式等</w:t>
      </w:r>
      <w:r w:rsidRPr="00AA09E3">
        <w:rPr>
          <w:rFonts w:ascii="Times New Roman" w:hAnsi="Times New Roman" w:hint="eastAsia"/>
        </w:rPr>
        <w:t>，</w:t>
      </w:r>
      <w:r w:rsidRPr="00AA09E3">
        <w:rPr>
          <w:rFonts w:ascii="Times New Roman" w:hAnsi="Times New Roman"/>
        </w:rPr>
        <w:t>應自行訂定查核實施計畫，並依轄區預售屋市場情形及推案量，滾動式檢討修正</w:t>
      </w:r>
      <w:r w:rsidR="00A818B7" w:rsidRPr="00AA09E3">
        <w:rPr>
          <w:rFonts w:ascii="Times New Roman" w:hAnsi="Times New Roman" w:hint="eastAsia"/>
        </w:rPr>
        <w:t>。</w:t>
      </w:r>
      <w:r w:rsidRPr="00AA09E3">
        <w:rPr>
          <w:rFonts w:ascii="Times New Roman" w:hAnsi="Times New Roman" w:hint="eastAsia"/>
        </w:rPr>
        <w:t>查核項目包括：「預售屋買賣定型化契約訂定情形」、「履約擔保機制之真實性」，</w:t>
      </w:r>
      <w:r w:rsidRPr="00AA09E3">
        <w:rPr>
          <w:rFonts w:ascii="Times New Roman" w:hAnsi="Times New Roman"/>
        </w:rPr>
        <w:t>各查核項目查核表（範本），各</w:t>
      </w:r>
      <w:r w:rsidR="006D5A48" w:rsidRPr="00AA09E3">
        <w:rPr>
          <w:rFonts w:ascii="Times New Roman" w:hAnsi="Times New Roman"/>
        </w:rPr>
        <w:t>市縣</w:t>
      </w:r>
      <w:r w:rsidRPr="00AA09E3">
        <w:rPr>
          <w:rFonts w:ascii="Times New Roman" w:hAnsi="Times New Roman"/>
        </w:rPr>
        <w:t>政府得依實際查核之作業需要自行調整。</w:t>
      </w:r>
      <w:r w:rsidR="000F2CF5" w:rsidRPr="00AA09E3">
        <w:rPr>
          <w:rFonts w:ascii="Times New Roman" w:hAnsi="Times New Roman" w:hint="eastAsia"/>
        </w:rPr>
        <w:t>查核結果</w:t>
      </w:r>
      <w:r w:rsidR="005C1980" w:rsidRPr="00AA09E3">
        <w:rPr>
          <w:rFonts w:ascii="Times New Roman" w:hAnsi="Times New Roman" w:hint="eastAsia"/>
        </w:rPr>
        <w:lastRenderedPageBreak/>
        <w:t>發現</w:t>
      </w:r>
      <w:r w:rsidR="000F2CF5" w:rsidRPr="00AA09E3">
        <w:rPr>
          <w:rFonts w:ascii="Times New Roman" w:hAnsi="Times New Roman"/>
        </w:rPr>
        <w:t>不動產開發業者、不動產經紀業者銷售預售屋或買受人取得購屋預約單，涉有違反相關法令規定者，</w:t>
      </w:r>
      <w:r w:rsidR="005C1980" w:rsidRPr="00AA09E3">
        <w:rPr>
          <w:rFonts w:ascii="Times New Roman" w:hAnsi="Times New Roman" w:hint="eastAsia"/>
        </w:rPr>
        <w:t>即應依法予以裁處，</w:t>
      </w:r>
      <w:r w:rsidR="00CE1886" w:rsidRPr="00AA09E3">
        <w:rPr>
          <w:rFonts w:ascii="Times New Roman" w:hAnsi="Times New Roman" w:hint="eastAsia"/>
        </w:rPr>
        <w:t>另</w:t>
      </w:r>
      <w:r w:rsidR="005C1980" w:rsidRPr="00AA09E3">
        <w:rPr>
          <w:rFonts w:ascii="Times New Roman" w:hAnsi="Times New Roman"/>
        </w:rPr>
        <w:t>為及時導正預售屋市場交易秩序，對於業者違規事項之限期改正</w:t>
      </w:r>
      <w:proofErr w:type="gramStart"/>
      <w:r w:rsidR="005C1980" w:rsidRPr="00AA09E3">
        <w:rPr>
          <w:rFonts w:ascii="Times New Roman" w:hAnsi="Times New Roman"/>
        </w:rPr>
        <w:t>期間，</w:t>
      </w:r>
      <w:proofErr w:type="gramEnd"/>
      <w:r w:rsidR="005C1980" w:rsidRPr="00AA09E3">
        <w:rPr>
          <w:rFonts w:ascii="Times New Roman" w:hAnsi="Times New Roman"/>
        </w:rPr>
        <w:t>除其他法令另有規定者外，以不超過</w:t>
      </w:r>
      <w:r w:rsidR="005C1980" w:rsidRPr="00AA09E3">
        <w:rPr>
          <w:rFonts w:ascii="Times New Roman" w:hAnsi="Times New Roman"/>
        </w:rPr>
        <w:t>15</w:t>
      </w:r>
      <w:r w:rsidR="005C1980" w:rsidRPr="00AA09E3">
        <w:rPr>
          <w:rFonts w:ascii="Times New Roman" w:hAnsi="Times New Roman"/>
        </w:rPr>
        <w:t>日為原則。</w:t>
      </w:r>
    </w:p>
    <w:p w14:paraId="3E62E126" w14:textId="77777777" w:rsidR="00BE3391" w:rsidRPr="00AA09E3" w:rsidRDefault="00670EB6" w:rsidP="00B6428D">
      <w:pPr>
        <w:pStyle w:val="3"/>
        <w:ind w:left="1360" w:hanging="680"/>
      </w:pPr>
      <w:r w:rsidRPr="00AA09E3">
        <w:rPr>
          <w:rFonts w:hint="eastAsia"/>
        </w:rPr>
        <w:t>依</w:t>
      </w:r>
      <w:r w:rsidR="0013553B" w:rsidRPr="00AA09E3">
        <w:rPr>
          <w:rFonts w:hint="eastAsia"/>
        </w:rPr>
        <w:t>各直轄市及新竹縣、市政府</w:t>
      </w:r>
      <w:r w:rsidR="001B5C63" w:rsidRPr="00AA09E3">
        <w:rPr>
          <w:rFonts w:hint="eastAsia"/>
        </w:rPr>
        <w:t>說明，</w:t>
      </w:r>
      <w:r w:rsidR="00BE3391" w:rsidRPr="00AA09E3">
        <w:rPr>
          <w:rFonts w:hint="eastAsia"/>
        </w:rPr>
        <w:t>為保護消費者權益，促進不動產交易安全，</w:t>
      </w:r>
      <w:r w:rsidR="0037673A" w:rsidRPr="00AA09E3">
        <w:rPr>
          <w:rFonts w:hint="eastAsia"/>
        </w:rPr>
        <w:t>該市縣政府</w:t>
      </w:r>
      <w:r w:rsidR="00BE3391" w:rsidRPr="00AA09E3">
        <w:rPr>
          <w:rFonts w:hint="eastAsia"/>
        </w:rPr>
        <w:t>均自行訂有不動產相關業務管理及執行計畫，各該計畫內容</w:t>
      </w:r>
      <w:r w:rsidR="001B5C63" w:rsidRPr="00AA09E3">
        <w:rPr>
          <w:rFonts w:hint="eastAsia"/>
        </w:rPr>
        <w:t>均</w:t>
      </w:r>
      <w:r w:rsidR="00BE3391" w:rsidRPr="00AA09E3">
        <w:rPr>
          <w:rFonts w:hint="eastAsia"/>
        </w:rPr>
        <w:t>包括預售屋買賣定型化契約查核，查核件數及相關作業方式亦依據</w:t>
      </w:r>
      <w:r w:rsidR="0090603E" w:rsidRPr="00AA09E3">
        <w:rPr>
          <w:rFonts w:hint="eastAsia"/>
        </w:rPr>
        <w:t>內政</w:t>
      </w:r>
      <w:r w:rsidR="00BE3391" w:rsidRPr="00AA09E3">
        <w:rPr>
          <w:rFonts w:hint="eastAsia"/>
        </w:rPr>
        <w:t>部</w:t>
      </w:r>
      <w:r w:rsidR="0090603E" w:rsidRPr="00AA09E3">
        <w:rPr>
          <w:rFonts w:hint="eastAsia"/>
        </w:rPr>
        <w:t>上開</w:t>
      </w:r>
      <w:r w:rsidR="00BE3391" w:rsidRPr="00AA09E3">
        <w:rPr>
          <w:rFonts w:hint="eastAsia"/>
        </w:rPr>
        <w:t>查核計畫規定辦理</w:t>
      </w:r>
      <w:r w:rsidR="001B5C63" w:rsidRPr="00AA09E3">
        <w:rPr>
          <w:rFonts w:hint="eastAsia"/>
        </w:rPr>
        <w:t>。</w:t>
      </w:r>
      <w:r w:rsidR="0037673A" w:rsidRPr="00AA09E3">
        <w:rPr>
          <w:rFonts w:ascii="Times New Roman" w:hAnsi="Times New Roman"/>
        </w:rPr>
        <w:t>111</w:t>
      </w:r>
      <w:r w:rsidR="0037673A" w:rsidRPr="00AA09E3">
        <w:rPr>
          <w:rFonts w:ascii="Times New Roman" w:hAnsi="Times New Roman"/>
        </w:rPr>
        <w:t>年</w:t>
      </w:r>
      <w:r w:rsidR="0037673A" w:rsidRPr="00AA09E3">
        <w:rPr>
          <w:rFonts w:hint="eastAsia"/>
        </w:rPr>
        <w:t>直轄市</w:t>
      </w:r>
      <w:r w:rsidR="00A5580C" w:rsidRPr="00AA09E3">
        <w:rPr>
          <w:rFonts w:ascii="Times New Roman" w:hAnsi="Times New Roman"/>
        </w:rPr>
        <w:t>查核件數，除</w:t>
      </w:r>
      <w:proofErr w:type="gramStart"/>
      <w:r w:rsidR="00A5580C" w:rsidRPr="00AA09E3">
        <w:rPr>
          <w:rFonts w:ascii="Times New Roman" w:hAnsi="Times New Roman"/>
        </w:rPr>
        <w:t>臺</w:t>
      </w:r>
      <w:proofErr w:type="gramEnd"/>
      <w:r w:rsidR="00A5580C" w:rsidRPr="00AA09E3">
        <w:rPr>
          <w:rFonts w:ascii="Times New Roman" w:hAnsi="Times New Roman"/>
        </w:rPr>
        <w:t>南</w:t>
      </w:r>
      <w:r w:rsidR="0037673A" w:rsidRPr="00AA09E3">
        <w:rPr>
          <w:rFonts w:ascii="Times New Roman" w:hAnsi="Times New Roman" w:hint="eastAsia"/>
        </w:rPr>
        <w:t>市政府</w:t>
      </w:r>
      <w:r w:rsidR="00A5580C" w:rsidRPr="00AA09E3">
        <w:rPr>
          <w:rFonts w:ascii="Times New Roman" w:hAnsi="Times New Roman"/>
        </w:rPr>
        <w:t>為</w:t>
      </w:r>
      <w:r w:rsidR="00A5580C" w:rsidRPr="00AA09E3">
        <w:rPr>
          <w:rFonts w:ascii="Times New Roman" w:hAnsi="Times New Roman"/>
        </w:rPr>
        <w:t>40</w:t>
      </w:r>
      <w:r w:rsidR="00A5580C" w:rsidRPr="00AA09E3">
        <w:rPr>
          <w:rFonts w:ascii="Times New Roman" w:hAnsi="Times New Roman"/>
        </w:rPr>
        <w:t>件外，</w:t>
      </w:r>
      <w:proofErr w:type="gramStart"/>
      <w:r w:rsidR="00A5580C" w:rsidRPr="00AA09E3">
        <w:rPr>
          <w:rFonts w:ascii="Times New Roman" w:hAnsi="Times New Roman"/>
        </w:rPr>
        <w:t>其餘均為</w:t>
      </w:r>
      <w:r w:rsidR="00A5580C" w:rsidRPr="00AA09E3">
        <w:rPr>
          <w:rFonts w:ascii="Times New Roman" w:hAnsi="Times New Roman"/>
        </w:rPr>
        <w:t>30</w:t>
      </w:r>
      <w:proofErr w:type="gramEnd"/>
      <w:r w:rsidR="00A5580C" w:rsidRPr="00AA09E3">
        <w:rPr>
          <w:rFonts w:ascii="Times New Roman" w:hAnsi="Times New Roman"/>
        </w:rPr>
        <w:t>件</w:t>
      </w:r>
      <w:r w:rsidR="0037673A" w:rsidRPr="00AA09E3">
        <w:rPr>
          <w:rFonts w:ascii="Times New Roman" w:hAnsi="Times New Roman" w:hint="eastAsia"/>
        </w:rPr>
        <w:t>。</w:t>
      </w:r>
      <w:r w:rsidR="0090603E" w:rsidRPr="00AA09E3">
        <w:rPr>
          <w:rFonts w:ascii="Times New Roman" w:hAnsi="Times New Roman"/>
        </w:rPr>
        <w:t>另</w:t>
      </w:r>
      <w:r w:rsidR="00EF1BE9" w:rsidRPr="00AA09E3">
        <w:rPr>
          <w:rFonts w:ascii="Times New Roman" w:hAnsi="Times New Roman"/>
        </w:rPr>
        <w:t>有關</w:t>
      </w:r>
      <w:r w:rsidR="001B5C63" w:rsidRPr="00AA09E3">
        <w:rPr>
          <w:rFonts w:ascii="Times New Roman" w:hAnsi="Times New Roman"/>
        </w:rPr>
        <w:t>查核項目</w:t>
      </w:r>
      <w:r w:rsidR="001B5C63" w:rsidRPr="00AA09E3">
        <w:rPr>
          <w:rFonts w:hint="eastAsia"/>
        </w:rPr>
        <w:t>部分，除桃園市政府於</w:t>
      </w:r>
      <w:r w:rsidR="001B5C63" w:rsidRPr="00AA09E3">
        <w:rPr>
          <w:rFonts w:ascii="Times New Roman" w:hAnsi="Times New Roman" w:hint="eastAsia"/>
          <w:szCs w:val="32"/>
        </w:rPr>
        <w:t>「預售屋買賣定型化契約查核表」，加</w:t>
      </w:r>
      <w:proofErr w:type="gramStart"/>
      <w:r w:rsidR="001B5C63" w:rsidRPr="00AA09E3">
        <w:rPr>
          <w:rFonts w:ascii="Times New Roman" w:hAnsi="Times New Roman" w:hint="eastAsia"/>
          <w:szCs w:val="32"/>
        </w:rPr>
        <w:t>註</w:t>
      </w:r>
      <w:proofErr w:type="gramEnd"/>
      <w:r w:rsidR="001B5C63" w:rsidRPr="00AA09E3">
        <w:rPr>
          <w:rFonts w:ascii="Times New Roman" w:hAnsi="Times New Roman" w:hint="eastAsia"/>
          <w:szCs w:val="32"/>
        </w:rPr>
        <w:t>不合格細項以因應中央主管機關業務需要、「預售屋履約擔保及購屋預約單查核表」另增查核項目「</w:t>
      </w:r>
      <w:r w:rsidR="001B5C63" w:rsidRPr="00AA09E3">
        <w:rPr>
          <w:rFonts w:ascii="Times New Roman" w:hAnsi="Times New Roman"/>
          <w:szCs w:val="32"/>
        </w:rPr>
        <w:t>3.</w:t>
      </w:r>
      <w:r w:rsidR="001B5C63" w:rsidRPr="00AA09E3">
        <w:rPr>
          <w:rFonts w:ascii="Times New Roman" w:hAnsi="Times New Roman" w:hint="eastAsia"/>
          <w:szCs w:val="32"/>
        </w:rPr>
        <w:t>向買受人收受定金或類似名目之金額情形」，以便應對</w:t>
      </w:r>
      <w:proofErr w:type="gramStart"/>
      <w:r w:rsidR="00EF1BE9" w:rsidRPr="00AA09E3">
        <w:rPr>
          <w:rFonts w:ascii="Times New Roman" w:hAnsi="Times New Roman" w:hint="eastAsia"/>
          <w:szCs w:val="32"/>
        </w:rPr>
        <w:t>該</w:t>
      </w:r>
      <w:r w:rsidR="001B5C63" w:rsidRPr="00AA09E3">
        <w:rPr>
          <w:rFonts w:ascii="Times New Roman" w:hAnsi="Times New Roman" w:hint="eastAsia"/>
          <w:szCs w:val="32"/>
        </w:rPr>
        <w:t>市裁罰</w:t>
      </w:r>
      <w:proofErr w:type="gramEnd"/>
      <w:r w:rsidR="001B5C63" w:rsidRPr="00AA09E3">
        <w:rPr>
          <w:rFonts w:ascii="Times New Roman" w:hAnsi="Times New Roman" w:hint="eastAsia"/>
          <w:szCs w:val="32"/>
        </w:rPr>
        <w:t>基準</w:t>
      </w:r>
      <w:r w:rsidR="00EF1BE9" w:rsidRPr="00AA09E3">
        <w:rPr>
          <w:rFonts w:ascii="Times New Roman" w:hAnsi="Times New Roman" w:hint="eastAsia"/>
          <w:szCs w:val="32"/>
        </w:rPr>
        <w:t>外，其餘市縣政府均沿用內政部預售屋買賣定型化契約查核表（範本），並無另訂其他查核表。</w:t>
      </w:r>
      <w:r w:rsidR="007A5A04" w:rsidRPr="00AA09E3">
        <w:rPr>
          <w:rFonts w:ascii="Times New Roman" w:hAnsi="Times New Roman" w:hint="eastAsia"/>
          <w:szCs w:val="32"/>
        </w:rPr>
        <w:t>該查核表（範本）尚能符合實務上查核之需求。</w:t>
      </w:r>
    </w:p>
    <w:p w14:paraId="726449C4" w14:textId="77777777" w:rsidR="004C5C4A" w:rsidRPr="00AA09E3" w:rsidRDefault="009571FE" w:rsidP="00331DC9">
      <w:pPr>
        <w:pStyle w:val="3"/>
        <w:ind w:left="1701" w:hanging="1021"/>
        <w:rPr>
          <w:rFonts w:ascii="Times New Roman" w:hAnsi="Times New Roman"/>
        </w:rPr>
      </w:pPr>
      <w:r w:rsidRPr="00AA09E3">
        <w:rPr>
          <w:rFonts w:hint="eastAsia"/>
        </w:rPr>
        <w:t>依內政</w:t>
      </w:r>
      <w:r w:rsidRPr="00AA09E3">
        <w:rPr>
          <w:rFonts w:ascii="Times New Roman" w:hAnsi="Times New Roman"/>
        </w:rPr>
        <w:t>部提供</w:t>
      </w:r>
      <w:r w:rsidR="00331DC9" w:rsidRPr="00AA09E3">
        <w:rPr>
          <w:rFonts w:ascii="Times New Roman" w:hAnsi="Times New Roman"/>
        </w:rPr>
        <w:t>110</w:t>
      </w:r>
      <w:r w:rsidR="00331DC9" w:rsidRPr="00AA09E3">
        <w:rPr>
          <w:rFonts w:ascii="Times New Roman" w:hAnsi="Times New Roman"/>
        </w:rPr>
        <w:t>、</w:t>
      </w:r>
      <w:r w:rsidR="00331DC9" w:rsidRPr="00AA09E3">
        <w:rPr>
          <w:rFonts w:ascii="Times New Roman" w:hAnsi="Times New Roman"/>
        </w:rPr>
        <w:t>111</w:t>
      </w:r>
      <w:r w:rsidR="00331DC9" w:rsidRPr="00AA09E3">
        <w:rPr>
          <w:rFonts w:ascii="Times New Roman" w:hAnsi="Times New Roman"/>
        </w:rPr>
        <w:t>年</w:t>
      </w:r>
      <w:r w:rsidR="00CE1886" w:rsidRPr="00AA09E3">
        <w:rPr>
          <w:rFonts w:ascii="Times New Roman" w:hAnsi="Times New Roman"/>
        </w:rPr>
        <w:t>市縣政府辦理預售屋買賣定型化契約查核</w:t>
      </w:r>
      <w:r w:rsidR="00331DC9" w:rsidRPr="00AA09E3">
        <w:rPr>
          <w:rFonts w:ascii="Times New Roman" w:hAnsi="Times New Roman" w:hint="eastAsia"/>
        </w:rPr>
        <w:t>統計資料</w:t>
      </w:r>
      <w:r w:rsidR="00CE1886" w:rsidRPr="00AA09E3">
        <w:rPr>
          <w:rFonts w:ascii="Times New Roman" w:hAnsi="Times New Roman"/>
        </w:rPr>
        <w:t>，</w:t>
      </w:r>
      <w:r w:rsidR="00CE1886" w:rsidRPr="00AA09E3">
        <w:rPr>
          <w:rFonts w:ascii="Times New Roman" w:hAnsi="Times New Roman"/>
        </w:rPr>
        <w:t>110</w:t>
      </w:r>
      <w:r w:rsidR="00CE1886" w:rsidRPr="00AA09E3">
        <w:rPr>
          <w:rFonts w:ascii="Times New Roman" w:hAnsi="Times New Roman"/>
        </w:rPr>
        <w:t>年</w:t>
      </w:r>
      <w:r w:rsidR="001D3B00" w:rsidRPr="00AA09E3">
        <w:rPr>
          <w:rFonts w:ascii="Times New Roman" w:hAnsi="Times New Roman"/>
        </w:rPr>
        <w:t>全國契約備查件數</w:t>
      </w:r>
      <w:r w:rsidR="00D47E61" w:rsidRPr="00AA09E3">
        <w:rPr>
          <w:rFonts w:ascii="Times New Roman" w:hAnsi="Times New Roman"/>
        </w:rPr>
        <w:t>計</w:t>
      </w:r>
      <w:r w:rsidR="00D47E61" w:rsidRPr="00AA09E3">
        <w:rPr>
          <w:rFonts w:ascii="Times New Roman" w:hAnsi="Times New Roman"/>
        </w:rPr>
        <w:t>816</w:t>
      </w:r>
      <w:r w:rsidR="00D47E61" w:rsidRPr="00AA09E3">
        <w:rPr>
          <w:rFonts w:ascii="Times New Roman" w:hAnsi="Times New Roman"/>
        </w:rPr>
        <w:t>件，查核件數</w:t>
      </w:r>
      <w:r w:rsidR="00D47E61" w:rsidRPr="00AA09E3">
        <w:rPr>
          <w:rFonts w:ascii="Times New Roman" w:hAnsi="Times New Roman"/>
        </w:rPr>
        <w:t>455</w:t>
      </w:r>
      <w:r w:rsidR="00D47E61" w:rsidRPr="00AA09E3">
        <w:rPr>
          <w:rFonts w:ascii="Times New Roman" w:hAnsi="Times New Roman"/>
        </w:rPr>
        <w:t>件，</w:t>
      </w:r>
      <w:r w:rsidR="00A60125" w:rsidRPr="00AA09E3">
        <w:rPr>
          <w:rFonts w:ascii="Times New Roman" w:hAnsi="Times New Roman"/>
        </w:rPr>
        <w:t>占</w:t>
      </w:r>
      <w:r w:rsidR="00270F2C" w:rsidRPr="00AA09E3">
        <w:rPr>
          <w:rFonts w:ascii="Times New Roman" w:hAnsi="Times New Roman"/>
        </w:rPr>
        <w:t>備查件數</w:t>
      </w:r>
      <w:r w:rsidR="00D47E61" w:rsidRPr="00AA09E3">
        <w:rPr>
          <w:rFonts w:ascii="Times New Roman" w:hAnsi="Times New Roman"/>
        </w:rPr>
        <w:t>55.76</w:t>
      </w:r>
      <w:r w:rsidR="00D47E61" w:rsidRPr="00AA09E3">
        <w:rPr>
          <w:rFonts w:ascii="Times New Roman" w:hAnsi="Times New Roman"/>
        </w:rPr>
        <w:t>％</w:t>
      </w:r>
      <w:r w:rsidR="00C707B7" w:rsidRPr="00AA09E3">
        <w:rPr>
          <w:rFonts w:ascii="Times New Roman" w:hAnsi="Times New Roman"/>
        </w:rPr>
        <w:t>。</w:t>
      </w:r>
      <w:r w:rsidR="00270F2C" w:rsidRPr="00AA09E3">
        <w:rPr>
          <w:rFonts w:ascii="Times New Roman" w:hAnsi="Times New Roman"/>
        </w:rPr>
        <w:t>其</w:t>
      </w:r>
      <w:r w:rsidR="00C707B7" w:rsidRPr="00AA09E3">
        <w:rPr>
          <w:rFonts w:ascii="Times New Roman" w:hAnsi="Times New Roman"/>
        </w:rPr>
        <w:t>中</w:t>
      </w:r>
      <w:r w:rsidR="00D95448" w:rsidRPr="00AA09E3">
        <w:rPr>
          <w:rFonts w:ascii="Times New Roman" w:hAnsi="Times New Roman"/>
        </w:rPr>
        <w:t>不合格件數</w:t>
      </w:r>
      <w:r w:rsidR="00C707B7" w:rsidRPr="00AA09E3">
        <w:rPr>
          <w:rFonts w:ascii="Times New Roman" w:hAnsi="Times New Roman"/>
        </w:rPr>
        <w:t>218</w:t>
      </w:r>
      <w:r w:rsidR="00C707B7" w:rsidRPr="00AA09E3">
        <w:rPr>
          <w:rFonts w:ascii="Times New Roman" w:hAnsi="Times New Roman"/>
        </w:rPr>
        <w:t>件，</w:t>
      </w:r>
      <w:bookmarkStart w:id="63" w:name="_Hlk141285276"/>
      <w:r w:rsidR="00A60125" w:rsidRPr="00AA09E3">
        <w:rPr>
          <w:rFonts w:ascii="Times New Roman" w:hAnsi="Times New Roman"/>
        </w:rPr>
        <w:t>占</w:t>
      </w:r>
      <w:r w:rsidR="00270F2C" w:rsidRPr="00AA09E3">
        <w:rPr>
          <w:rFonts w:ascii="Times New Roman" w:hAnsi="Times New Roman"/>
        </w:rPr>
        <w:t>查核件數</w:t>
      </w:r>
      <w:r w:rsidR="001D3B00" w:rsidRPr="00AA09E3">
        <w:rPr>
          <w:rFonts w:ascii="Times New Roman" w:hAnsi="Times New Roman"/>
        </w:rPr>
        <w:t>47.9</w:t>
      </w:r>
      <w:r w:rsidR="001D3B00" w:rsidRPr="00AA09E3">
        <w:rPr>
          <w:rFonts w:ascii="Times New Roman" w:hAnsi="Times New Roman"/>
        </w:rPr>
        <w:t>％</w:t>
      </w:r>
      <w:bookmarkEnd w:id="63"/>
      <w:r w:rsidR="00331DC9" w:rsidRPr="00AA09E3">
        <w:rPr>
          <w:rFonts w:ascii="Times New Roman" w:hAnsi="Times New Roman" w:hint="eastAsia"/>
        </w:rPr>
        <w:t>，</w:t>
      </w:r>
      <w:r w:rsidR="00CE1886" w:rsidRPr="00AA09E3">
        <w:t>未達</w:t>
      </w:r>
      <w:r w:rsidR="001D3B00" w:rsidRPr="00AA09E3">
        <w:t>最低</w:t>
      </w:r>
      <w:r w:rsidR="00CE1886" w:rsidRPr="00AA09E3">
        <w:t>查核件數之縣市為新竹縣、彰化縣、澎湖縣及基隆市；</w:t>
      </w:r>
      <w:r w:rsidR="00CE1886" w:rsidRPr="00AA09E3">
        <w:rPr>
          <w:rFonts w:ascii="Times New Roman" w:hAnsi="Times New Roman"/>
        </w:rPr>
        <w:t>111</w:t>
      </w:r>
      <w:r w:rsidR="00CE1886" w:rsidRPr="00AA09E3">
        <w:rPr>
          <w:rFonts w:ascii="Times New Roman" w:hAnsi="Times New Roman"/>
        </w:rPr>
        <w:t>年</w:t>
      </w:r>
      <w:r w:rsidR="00C707B7" w:rsidRPr="00AA09E3">
        <w:t>全國契約備查件數計</w:t>
      </w:r>
      <w:r w:rsidR="00C707B7" w:rsidRPr="00AA09E3">
        <w:rPr>
          <w:rFonts w:ascii="Times New Roman" w:hAnsi="Times New Roman"/>
        </w:rPr>
        <w:t>2,192</w:t>
      </w:r>
      <w:r w:rsidR="00C707B7" w:rsidRPr="00AA09E3">
        <w:rPr>
          <w:rFonts w:ascii="Times New Roman" w:hAnsi="Times New Roman"/>
        </w:rPr>
        <w:t>件，查核件數</w:t>
      </w:r>
      <w:r w:rsidR="00C707B7" w:rsidRPr="00AA09E3">
        <w:rPr>
          <w:rFonts w:ascii="Times New Roman" w:hAnsi="Times New Roman"/>
        </w:rPr>
        <w:t>479</w:t>
      </w:r>
      <w:r w:rsidR="00C707B7" w:rsidRPr="00AA09E3">
        <w:rPr>
          <w:rFonts w:ascii="Times New Roman" w:hAnsi="Times New Roman"/>
        </w:rPr>
        <w:t>件，</w:t>
      </w:r>
      <w:r w:rsidR="00A60125" w:rsidRPr="00AA09E3">
        <w:rPr>
          <w:rFonts w:ascii="Times New Roman" w:hAnsi="Times New Roman"/>
        </w:rPr>
        <w:t>占</w:t>
      </w:r>
      <w:r w:rsidR="00270F2C" w:rsidRPr="00AA09E3">
        <w:rPr>
          <w:rFonts w:ascii="Times New Roman" w:hAnsi="Times New Roman"/>
        </w:rPr>
        <w:t>備查件數</w:t>
      </w:r>
      <w:r w:rsidR="00C707B7" w:rsidRPr="00AA09E3">
        <w:rPr>
          <w:rFonts w:ascii="Times New Roman" w:hAnsi="Times New Roman"/>
        </w:rPr>
        <w:t>21.85</w:t>
      </w:r>
      <w:r w:rsidR="00C707B7" w:rsidRPr="00AA09E3">
        <w:rPr>
          <w:rFonts w:ascii="Times New Roman" w:hAnsi="Times New Roman"/>
        </w:rPr>
        <w:t>％。</w:t>
      </w:r>
      <w:r w:rsidR="00270F2C" w:rsidRPr="00AA09E3">
        <w:rPr>
          <w:rFonts w:ascii="Times New Roman" w:hAnsi="Times New Roman"/>
        </w:rPr>
        <w:t>其</w:t>
      </w:r>
      <w:r w:rsidR="00C707B7" w:rsidRPr="00AA09E3">
        <w:rPr>
          <w:rFonts w:ascii="Times New Roman" w:hAnsi="Times New Roman"/>
        </w:rPr>
        <w:t>中不合格件數</w:t>
      </w:r>
      <w:r w:rsidR="00C707B7" w:rsidRPr="00AA09E3">
        <w:rPr>
          <w:rFonts w:ascii="Times New Roman" w:hAnsi="Times New Roman"/>
        </w:rPr>
        <w:t>76</w:t>
      </w:r>
      <w:r w:rsidR="00C707B7" w:rsidRPr="00AA09E3">
        <w:rPr>
          <w:rFonts w:ascii="Times New Roman" w:hAnsi="Times New Roman"/>
        </w:rPr>
        <w:t>件，</w:t>
      </w:r>
      <w:r w:rsidR="00A60125" w:rsidRPr="00AA09E3">
        <w:rPr>
          <w:rFonts w:ascii="Times New Roman" w:hAnsi="Times New Roman"/>
        </w:rPr>
        <w:t>占</w:t>
      </w:r>
      <w:r w:rsidR="00270F2C" w:rsidRPr="00AA09E3">
        <w:rPr>
          <w:rFonts w:ascii="Times New Roman" w:hAnsi="Times New Roman"/>
        </w:rPr>
        <w:t>查核件數</w:t>
      </w:r>
      <w:r w:rsidR="00C707B7" w:rsidRPr="00AA09E3">
        <w:rPr>
          <w:rFonts w:ascii="Times New Roman" w:hAnsi="Times New Roman"/>
        </w:rPr>
        <w:t>15.9</w:t>
      </w:r>
      <w:r w:rsidR="00C707B7" w:rsidRPr="00AA09E3">
        <w:rPr>
          <w:rFonts w:ascii="Times New Roman" w:hAnsi="Times New Roman"/>
        </w:rPr>
        <w:t>％。</w:t>
      </w:r>
      <w:r w:rsidR="00CE1886" w:rsidRPr="00AA09E3">
        <w:rPr>
          <w:rFonts w:ascii="Times New Roman" w:hAnsi="Times New Roman"/>
        </w:rPr>
        <w:t>未達查核件數縣市為嘉義縣、基隆市及新竹市</w:t>
      </w:r>
      <w:r w:rsidR="00607487" w:rsidRPr="00AA09E3">
        <w:rPr>
          <w:rStyle w:val="aff"/>
          <w:rFonts w:ascii="Times New Roman" w:hAnsi="Times New Roman"/>
        </w:rPr>
        <w:footnoteReference w:id="11"/>
      </w:r>
      <w:r w:rsidR="00CE1886" w:rsidRPr="00AA09E3">
        <w:rPr>
          <w:rFonts w:ascii="Times New Roman" w:hAnsi="Times New Roman"/>
        </w:rPr>
        <w:t>。</w:t>
      </w:r>
      <w:r w:rsidR="00B6428D" w:rsidRPr="00AA09E3">
        <w:rPr>
          <w:rFonts w:ascii="Times New Roman" w:hAnsi="Times New Roman"/>
        </w:rPr>
        <w:t>上開查核結果</w:t>
      </w:r>
      <w:r w:rsidR="00B6428D" w:rsidRPr="00AA09E3">
        <w:rPr>
          <w:rFonts w:ascii="Times New Roman" w:hAnsi="Times New Roman"/>
        </w:rPr>
        <w:lastRenderedPageBreak/>
        <w:t>顯示，</w:t>
      </w:r>
      <w:r w:rsidR="0083343A" w:rsidRPr="00AA09E3">
        <w:rPr>
          <w:rFonts w:ascii="Times New Roman" w:hAnsi="Times New Roman"/>
        </w:rPr>
        <w:t>112</w:t>
      </w:r>
      <w:r w:rsidR="0083343A" w:rsidRPr="00AA09E3">
        <w:rPr>
          <w:rFonts w:ascii="Times New Roman" w:hAnsi="Times New Roman"/>
        </w:rPr>
        <w:t>年之不合格件數較</w:t>
      </w:r>
      <w:r w:rsidR="0083343A" w:rsidRPr="00AA09E3">
        <w:rPr>
          <w:rFonts w:ascii="Times New Roman" w:hAnsi="Times New Roman"/>
        </w:rPr>
        <w:t>111</w:t>
      </w:r>
      <w:r w:rsidR="0083343A" w:rsidRPr="00AA09E3">
        <w:rPr>
          <w:rFonts w:ascii="Times New Roman" w:hAnsi="Times New Roman"/>
        </w:rPr>
        <w:t>年不合格件數減少許多，</w:t>
      </w:r>
      <w:r w:rsidR="00A5580C" w:rsidRPr="00AA09E3">
        <w:rPr>
          <w:rFonts w:ascii="Times New Roman" w:hAnsi="Times New Roman"/>
        </w:rPr>
        <w:t>已</w:t>
      </w:r>
      <w:r w:rsidR="0083343A" w:rsidRPr="00AA09E3">
        <w:rPr>
          <w:rFonts w:ascii="Times New Roman" w:hAnsi="Times New Roman"/>
        </w:rPr>
        <w:t>具</w:t>
      </w:r>
      <w:r w:rsidR="00A5580C" w:rsidRPr="00AA09E3">
        <w:rPr>
          <w:rFonts w:ascii="Times New Roman" w:hAnsi="Times New Roman"/>
        </w:rPr>
        <w:t>初步</w:t>
      </w:r>
      <w:r w:rsidR="0083343A" w:rsidRPr="00AA09E3">
        <w:rPr>
          <w:rFonts w:ascii="Times New Roman" w:hAnsi="Times New Roman"/>
        </w:rPr>
        <w:t>成效</w:t>
      </w:r>
      <w:r w:rsidR="00B67970" w:rsidRPr="00AA09E3">
        <w:rPr>
          <w:rFonts w:ascii="Times New Roman" w:hAnsi="Times New Roman"/>
        </w:rPr>
        <w:t>，</w:t>
      </w:r>
      <w:r w:rsidR="0083343A" w:rsidRPr="00AA09E3">
        <w:rPr>
          <w:rFonts w:ascii="Times New Roman" w:hAnsi="Times New Roman"/>
        </w:rPr>
        <w:t>除</w:t>
      </w:r>
      <w:r w:rsidR="00723EB4" w:rsidRPr="00AA09E3">
        <w:rPr>
          <w:rFonts w:ascii="Times New Roman" w:hAnsi="Times New Roman" w:hint="eastAsia"/>
        </w:rPr>
        <w:t>3</w:t>
      </w:r>
      <w:r w:rsidR="00723EB4" w:rsidRPr="00AA09E3">
        <w:rPr>
          <w:rFonts w:ascii="Times New Roman" w:hAnsi="Times New Roman" w:hint="eastAsia"/>
        </w:rPr>
        <w:t>個</w:t>
      </w:r>
      <w:r w:rsidR="00B67970" w:rsidRPr="00AA09E3">
        <w:rPr>
          <w:rFonts w:ascii="Times New Roman" w:hAnsi="Times New Roman"/>
        </w:rPr>
        <w:t>縣市</w:t>
      </w:r>
      <w:r w:rsidR="0083343A" w:rsidRPr="00AA09E3">
        <w:t>未達</w:t>
      </w:r>
      <w:r w:rsidR="00CC0620" w:rsidRPr="00AA09E3">
        <w:t>最低查核</w:t>
      </w:r>
      <w:proofErr w:type="gramStart"/>
      <w:r w:rsidR="00CC0620" w:rsidRPr="00AA09E3">
        <w:t>件數</w:t>
      </w:r>
      <w:r w:rsidR="0083343A" w:rsidRPr="00AA09E3">
        <w:rPr>
          <w:rFonts w:hint="eastAsia"/>
        </w:rPr>
        <w:t>外</w:t>
      </w:r>
      <w:proofErr w:type="gramEnd"/>
      <w:r w:rsidR="0083343A" w:rsidRPr="00AA09E3">
        <w:rPr>
          <w:rFonts w:hint="eastAsia"/>
        </w:rPr>
        <w:t>，</w:t>
      </w:r>
      <w:r w:rsidR="00723EB4" w:rsidRPr="00AA09E3">
        <w:rPr>
          <w:rFonts w:hint="eastAsia"/>
        </w:rPr>
        <w:t>大部分市</w:t>
      </w:r>
      <w:proofErr w:type="gramStart"/>
      <w:r w:rsidR="001C6901" w:rsidRPr="00AA09E3">
        <w:t>縣</w:t>
      </w:r>
      <w:r w:rsidR="0083343A" w:rsidRPr="00AA09E3">
        <w:rPr>
          <w:rFonts w:hint="eastAsia"/>
        </w:rPr>
        <w:t>均</w:t>
      </w:r>
      <w:r w:rsidR="007F55C9" w:rsidRPr="00AA09E3">
        <w:rPr>
          <w:rFonts w:hint="eastAsia"/>
        </w:rPr>
        <w:t>能</w:t>
      </w:r>
      <w:r w:rsidR="006D5668" w:rsidRPr="00AA09E3">
        <w:rPr>
          <w:rFonts w:hint="eastAsia"/>
        </w:rPr>
        <w:t>加</w:t>
      </w:r>
      <w:proofErr w:type="gramEnd"/>
      <w:r w:rsidR="006D5668" w:rsidRPr="00AA09E3">
        <w:rPr>
          <w:rFonts w:hint="eastAsia"/>
        </w:rPr>
        <w:t>強查核</w:t>
      </w:r>
      <w:r w:rsidR="002B3CBA" w:rsidRPr="00AA09E3">
        <w:rPr>
          <w:rFonts w:hint="eastAsia"/>
        </w:rPr>
        <w:t>，減少</w:t>
      </w:r>
      <w:r w:rsidR="002B3CBA" w:rsidRPr="00AA09E3">
        <w:rPr>
          <w:rFonts w:ascii="Times New Roman" w:hAnsi="Times New Roman"/>
        </w:rPr>
        <w:t>業者違規事項</w:t>
      </w:r>
      <w:r w:rsidR="002B3CBA" w:rsidRPr="00AA09E3">
        <w:rPr>
          <w:rFonts w:ascii="Times New Roman" w:hAnsi="Times New Roman" w:hint="eastAsia"/>
        </w:rPr>
        <w:t>，</w:t>
      </w:r>
      <w:r w:rsidR="002B3CBA" w:rsidRPr="00AA09E3">
        <w:rPr>
          <w:rFonts w:hint="eastAsia"/>
        </w:rPr>
        <w:t>保護消費者權益</w:t>
      </w:r>
      <w:r w:rsidR="004C5C4A" w:rsidRPr="00AA09E3">
        <w:rPr>
          <w:rFonts w:ascii="Times New Roman" w:hAnsi="Times New Roman" w:hint="eastAsia"/>
        </w:rPr>
        <w:t>。</w:t>
      </w:r>
      <w:r w:rsidR="00531540" w:rsidRPr="00AA09E3">
        <w:rPr>
          <w:rFonts w:ascii="Times New Roman" w:hAnsi="Times New Roman" w:hint="eastAsia"/>
        </w:rPr>
        <w:t>據此，</w:t>
      </w:r>
      <w:bookmarkStart w:id="64" w:name="_Hlk141826893"/>
      <w:r w:rsidR="00531540" w:rsidRPr="00AA09E3">
        <w:rPr>
          <w:rFonts w:hint="eastAsia"/>
        </w:rPr>
        <w:t>簡化預售屋定型化契約備查之審查方式，</w:t>
      </w:r>
      <w:r w:rsidR="00B116E3" w:rsidRPr="00AA09E3">
        <w:rPr>
          <w:rFonts w:hint="eastAsia"/>
        </w:rPr>
        <w:t>加強契約之查核機制，實屬必要</w:t>
      </w:r>
      <w:r w:rsidR="00531540" w:rsidRPr="00AA09E3">
        <w:rPr>
          <w:rFonts w:hint="eastAsia"/>
        </w:rPr>
        <w:t>。</w:t>
      </w:r>
      <w:bookmarkEnd w:id="64"/>
    </w:p>
    <w:p w14:paraId="0C6ED1AD" w14:textId="77777777" w:rsidR="00B50F12" w:rsidRPr="00AA09E3" w:rsidRDefault="004C4B56" w:rsidP="00116257">
      <w:pPr>
        <w:pStyle w:val="3"/>
        <w:ind w:left="1701" w:hanging="1021"/>
      </w:pPr>
      <w:r w:rsidRPr="00AA09E3">
        <w:rPr>
          <w:rFonts w:hint="eastAsia"/>
        </w:rPr>
        <w:t>綜上，</w:t>
      </w:r>
      <w:r w:rsidR="001619E7" w:rsidRPr="00AA09E3">
        <w:rPr>
          <w:rFonts w:ascii="Times New Roman" w:hAnsi="Times New Roman" w:hint="eastAsia"/>
        </w:rPr>
        <w:t>110</w:t>
      </w:r>
      <w:r w:rsidR="001619E7" w:rsidRPr="00AA09E3">
        <w:rPr>
          <w:rFonts w:ascii="Times New Roman" w:hAnsi="Times New Roman" w:hint="eastAsia"/>
        </w:rPr>
        <w:t>年</w:t>
      </w:r>
      <w:r w:rsidR="001619E7" w:rsidRPr="00AA09E3">
        <w:rPr>
          <w:rFonts w:ascii="Times New Roman" w:hAnsi="Times New Roman" w:hint="eastAsia"/>
        </w:rPr>
        <w:t>7</w:t>
      </w:r>
      <w:r w:rsidR="001619E7" w:rsidRPr="00AA09E3">
        <w:rPr>
          <w:rFonts w:ascii="Times New Roman" w:hAnsi="Times New Roman" w:hint="eastAsia"/>
        </w:rPr>
        <w:t>月銷售預售屋申報登錄制度實施以來，</w:t>
      </w:r>
      <w:r w:rsidR="0013553B" w:rsidRPr="00AA09E3">
        <w:rPr>
          <w:rFonts w:ascii="Times New Roman" w:hAnsi="Times New Roman" w:hint="eastAsia"/>
        </w:rPr>
        <w:t>各直轄市及新竹縣、市政府</w:t>
      </w:r>
      <w:r w:rsidR="001619E7" w:rsidRPr="00AA09E3">
        <w:rPr>
          <w:rFonts w:ascii="Times New Roman" w:hAnsi="Times New Roman" w:hint="eastAsia"/>
        </w:rPr>
        <w:t>查獲預售屋未備查即銷售者計有</w:t>
      </w:r>
      <w:r w:rsidR="001619E7" w:rsidRPr="00AA09E3">
        <w:rPr>
          <w:rFonts w:ascii="Times New Roman" w:hAnsi="Times New Roman" w:hint="eastAsia"/>
        </w:rPr>
        <w:t>1</w:t>
      </w:r>
      <w:r w:rsidR="001619E7" w:rsidRPr="00AA09E3">
        <w:rPr>
          <w:rFonts w:ascii="Times New Roman" w:hAnsi="Times New Roman"/>
        </w:rPr>
        <w:t>0</w:t>
      </w:r>
      <w:r w:rsidR="001619E7" w:rsidRPr="00AA09E3">
        <w:rPr>
          <w:rFonts w:ascii="Times New Roman" w:hAnsi="Times New Roman" w:hint="eastAsia"/>
        </w:rPr>
        <w:t>件，顯示大部分</w:t>
      </w:r>
      <w:proofErr w:type="gramStart"/>
      <w:r w:rsidR="001619E7" w:rsidRPr="00AA09E3">
        <w:rPr>
          <w:rFonts w:ascii="Times New Roman" w:hAnsi="Times New Roman" w:hint="eastAsia"/>
        </w:rPr>
        <w:t>業者均能依</w:t>
      </w:r>
      <w:proofErr w:type="gramEnd"/>
      <w:r w:rsidR="001619E7" w:rsidRPr="00AA09E3">
        <w:rPr>
          <w:rFonts w:ascii="Times New Roman" w:hAnsi="Times New Roman" w:hint="eastAsia"/>
        </w:rPr>
        <w:t>規定辦理。</w:t>
      </w:r>
      <w:r w:rsidR="001619E7" w:rsidRPr="00AA09E3">
        <w:rPr>
          <w:rFonts w:hint="eastAsia"/>
        </w:rPr>
        <w:t>實務上銷售預售屋者於申報備查時，如尚未取得履約擔保證明，市縣政府是否得以先行同意備查，以及事後有無持續追蹤管制之作法，內政部允應查明避免產生疏漏之情事；又預售屋買賣定型化契約備查之審查，相當耗時費力，平均作業時間短則數日，最長約需2個月，</w:t>
      </w:r>
      <w:proofErr w:type="gramStart"/>
      <w:r w:rsidR="001619E7" w:rsidRPr="00AA09E3">
        <w:rPr>
          <w:rFonts w:hint="eastAsia"/>
        </w:rPr>
        <w:t>迭有業者</w:t>
      </w:r>
      <w:proofErr w:type="gramEnd"/>
      <w:r w:rsidR="001619E7" w:rsidRPr="00AA09E3">
        <w:rPr>
          <w:rFonts w:hint="eastAsia"/>
        </w:rPr>
        <w:t>抱怨審查期間過長之情事，應予強化業者自律與專業人士共同檢核之機制並落實執行；另110、111年市縣政府辦理預售屋買賣定型化契約查核結果顯示，112年之不合格件數較111年不合格件數減少許多，已具初步成效，除3個縣市未達最低查核</w:t>
      </w:r>
      <w:proofErr w:type="gramStart"/>
      <w:r w:rsidR="001619E7" w:rsidRPr="00AA09E3">
        <w:rPr>
          <w:rFonts w:hint="eastAsia"/>
        </w:rPr>
        <w:t>件數外</w:t>
      </w:r>
      <w:proofErr w:type="gramEnd"/>
      <w:r w:rsidR="001619E7" w:rsidRPr="00AA09E3">
        <w:rPr>
          <w:rFonts w:hint="eastAsia"/>
        </w:rPr>
        <w:t>，大部分市</w:t>
      </w:r>
      <w:proofErr w:type="gramStart"/>
      <w:r w:rsidR="001619E7" w:rsidRPr="00AA09E3">
        <w:rPr>
          <w:rFonts w:hint="eastAsia"/>
        </w:rPr>
        <w:t>縣均能加</w:t>
      </w:r>
      <w:proofErr w:type="gramEnd"/>
      <w:r w:rsidR="001619E7" w:rsidRPr="00AA09E3">
        <w:rPr>
          <w:rFonts w:hint="eastAsia"/>
        </w:rPr>
        <w:t>強查核，減少業者違規事項，保護消費者權益。據此，內政部允應思考如何簡化預售屋定型化契約備查之審查方式，加強契約之查核機制，</w:t>
      </w:r>
      <w:r w:rsidR="00066D0F" w:rsidRPr="00AA09E3">
        <w:rPr>
          <w:rFonts w:hint="eastAsia"/>
        </w:rPr>
        <w:t>以減少市縣政府之審查時間與人力負擔。</w:t>
      </w:r>
    </w:p>
    <w:p w14:paraId="126E9BDD" w14:textId="77777777" w:rsidR="00650D57" w:rsidRPr="00AA09E3" w:rsidRDefault="00FC06F2" w:rsidP="00504CF3">
      <w:pPr>
        <w:pStyle w:val="2"/>
        <w:rPr>
          <w:b/>
        </w:rPr>
      </w:pPr>
      <w:r w:rsidRPr="00AA09E3">
        <w:rPr>
          <w:rFonts w:ascii="Times New Roman" w:hAnsi="Times New Roman"/>
          <w:b/>
        </w:rPr>
        <w:t>平均地權條例第</w:t>
      </w:r>
      <w:r w:rsidRPr="00AA09E3">
        <w:rPr>
          <w:rFonts w:ascii="Times New Roman" w:hAnsi="Times New Roman"/>
          <w:b/>
        </w:rPr>
        <w:t>47</w:t>
      </w:r>
      <w:r w:rsidRPr="00AA09E3">
        <w:rPr>
          <w:rFonts w:ascii="Times New Roman" w:hAnsi="Times New Roman"/>
          <w:b/>
        </w:rPr>
        <w:t>條之</w:t>
      </w:r>
      <w:r w:rsidRPr="00AA09E3">
        <w:rPr>
          <w:rFonts w:ascii="Times New Roman" w:hAnsi="Times New Roman"/>
          <w:b/>
        </w:rPr>
        <w:t>3</w:t>
      </w:r>
      <w:r w:rsidRPr="00AA09E3">
        <w:rPr>
          <w:rFonts w:ascii="Times New Roman" w:hAnsi="Times New Roman" w:hint="eastAsia"/>
          <w:b/>
        </w:rPr>
        <w:t>第</w:t>
      </w:r>
      <w:r w:rsidRPr="00AA09E3">
        <w:rPr>
          <w:rFonts w:ascii="Times New Roman" w:hAnsi="Times New Roman" w:hint="eastAsia"/>
          <w:b/>
        </w:rPr>
        <w:t>5</w:t>
      </w:r>
      <w:r w:rsidRPr="00AA09E3">
        <w:rPr>
          <w:rFonts w:ascii="Times New Roman" w:hAnsi="Times New Roman" w:hint="eastAsia"/>
          <w:b/>
        </w:rPr>
        <w:t>項、第</w:t>
      </w:r>
      <w:r w:rsidRPr="00AA09E3">
        <w:rPr>
          <w:rFonts w:ascii="Times New Roman" w:hAnsi="Times New Roman" w:hint="eastAsia"/>
          <w:b/>
        </w:rPr>
        <w:t>6</w:t>
      </w:r>
      <w:r w:rsidRPr="00AA09E3">
        <w:rPr>
          <w:rFonts w:ascii="Times New Roman" w:hAnsi="Times New Roman" w:hint="eastAsia"/>
          <w:b/>
        </w:rPr>
        <w:t>項規定，係為</w:t>
      </w:r>
      <w:r w:rsidRPr="00AA09E3">
        <w:rPr>
          <w:rFonts w:hint="eastAsia"/>
          <w:b/>
        </w:rPr>
        <w:t>維護市場交易秩序、防杜投機炒作房價及保障消費者購屋權益，對於預售屋簽約前支付定金或類似名目金額</w:t>
      </w:r>
      <w:proofErr w:type="gramStart"/>
      <w:r w:rsidRPr="00AA09E3">
        <w:rPr>
          <w:rFonts w:hint="eastAsia"/>
          <w:b/>
        </w:rPr>
        <w:t>之權義關係</w:t>
      </w:r>
      <w:proofErr w:type="gramEnd"/>
      <w:r w:rsidRPr="00AA09E3">
        <w:rPr>
          <w:rFonts w:hint="eastAsia"/>
          <w:b/>
        </w:rPr>
        <w:t>予以合理之限制，</w:t>
      </w:r>
      <w:r w:rsidRPr="00AA09E3">
        <w:rPr>
          <w:rFonts w:ascii="Times New Roman" w:hAnsi="Times New Roman" w:hint="eastAsia"/>
          <w:b/>
          <w:bCs w:val="0"/>
        </w:rPr>
        <w:t>依</w:t>
      </w:r>
      <w:r w:rsidRPr="00AA09E3">
        <w:rPr>
          <w:b/>
        </w:rPr>
        <w:t>內政部</w:t>
      </w:r>
      <w:r w:rsidRPr="00AA09E3">
        <w:rPr>
          <w:rFonts w:hint="eastAsia"/>
          <w:b/>
        </w:rPr>
        <w:t>及</w:t>
      </w:r>
      <w:r w:rsidRPr="00AA09E3">
        <w:rPr>
          <w:b/>
        </w:rPr>
        <w:t>市縣</w:t>
      </w:r>
      <w:r w:rsidRPr="00AA09E3">
        <w:rPr>
          <w:rFonts w:hint="eastAsia"/>
          <w:b/>
        </w:rPr>
        <w:t>之預售屋銷售聯合稽查統計資料，</w:t>
      </w:r>
      <w:proofErr w:type="gramStart"/>
      <w:r w:rsidRPr="00AA09E3">
        <w:rPr>
          <w:rFonts w:ascii="Times New Roman" w:hAnsi="Times New Roman"/>
          <w:b/>
        </w:rPr>
        <w:t>紅單</w:t>
      </w:r>
      <w:proofErr w:type="gramEnd"/>
      <w:r w:rsidRPr="00AA09E3">
        <w:rPr>
          <w:rFonts w:ascii="Times New Roman" w:hAnsi="Times New Roman"/>
          <w:b/>
        </w:rPr>
        <w:t>類</w:t>
      </w:r>
      <w:r w:rsidRPr="00AA09E3">
        <w:rPr>
          <w:rFonts w:hint="eastAsia"/>
          <w:b/>
        </w:rPr>
        <w:t>（即預約單）</w:t>
      </w:r>
      <w:r w:rsidRPr="00AA09E3">
        <w:rPr>
          <w:rFonts w:ascii="Times New Roman" w:hAnsi="Times New Roman"/>
          <w:b/>
        </w:rPr>
        <w:t>違規裁</w:t>
      </w:r>
      <w:r w:rsidRPr="00AA09E3">
        <w:rPr>
          <w:rFonts w:ascii="Times New Roman" w:hAnsi="Times New Roman"/>
          <w:b/>
        </w:rPr>
        <w:lastRenderedPageBreak/>
        <w:t>處</w:t>
      </w:r>
      <w:r w:rsidRPr="00AA09E3">
        <w:rPr>
          <w:rFonts w:ascii="Times New Roman" w:hAnsi="Times New Roman"/>
          <w:b/>
        </w:rPr>
        <w:t>44</w:t>
      </w:r>
      <w:r w:rsidRPr="00AA09E3">
        <w:rPr>
          <w:rFonts w:ascii="Times New Roman" w:hAnsi="Times New Roman"/>
          <w:b/>
        </w:rPr>
        <w:t>案</w:t>
      </w:r>
      <w:r w:rsidRPr="00AA09E3">
        <w:rPr>
          <w:rFonts w:ascii="Times New Roman" w:hAnsi="Times New Roman" w:hint="eastAsia"/>
          <w:b/>
        </w:rPr>
        <w:t>最多，</w:t>
      </w:r>
      <w:r w:rsidRPr="00AA09E3">
        <w:rPr>
          <w:rFonts w:ascii="Times New Roman" w:hAnsi="Times New Roman"/>
          <w:b/>
        </w:rPr>
        <w:t>顯示預售屋銷售建案</w:t>
      </w:r>
      <w:r w:rsidRPr="00AA09E3">
        <w:rPr>
          <w:rFonts w:ascii="Times New Roman" w:hAnsi="Times New Roman" w:hint="eastAsia"/>
          <w:b/>
        </w:rPr>
        <w:t>以紅單</w:t>
      </w:r>
      <w:r w:rsidRPr="00AA09E3">
        <w:rPr>
          <w:rFonts w:ascii="Times New Roman" w:hAnsi="Times New Roman"/>
          <w:b/>
        </w:rPr>
        <w:t>違規情形</w:t>
      </w:r>
      <w:r w:rsidRPr="00AA09E3">
        <w:rPr>
          <w:rFonts w:ascii="Times New Roman" w:hAnsi="Times New Roman" w:hint="eastAsia"/>
          <w:b/>
        </w:rPr>
        <w:t>最為嚴重</w:t>
      </w:r>
      <w:r w:rsidRPr="00AA09E3">
        <w:rPr>
          <w:rFonts w:ascii="Times New Roman" w:hAnsi="Times New Roman"/>
          <w:b/>
        </w:rPr>
        <w:t>，</w:t>
      </w:r>
      <w:r w:rsidRPr="00AA09E3">
        <w:rPr>
          <w:rFonts w:ascii="Times New Roman" w:hAnsi="Times New Roman" w:hint="eastAsia"/>
          <w:b/>
        </w:rPr>
        <w:t>惟並未見查獲紅單</w:t>
      </w:r>
      <w:r w:rsidRPr="00AA09E3">
        <w:rPr>
          <w:rFonts w:hint="eastAsia"/>
          <w:b/>
        </w:rPr>
        <w:t>轉售予第三人之案例。</w:t>
      </w:r>
      <w:r w:rsidRPr="00AA09E3">
        <w:rPr>
          <w:rFonts w:ascii="Times New Roman" w:hAnsi="Times New Roman" w:hint="eastAsia"/>
          <w:b/>
        </w:rPr>
        <w:t>紅單</w:t>
      </w:r>
      <w:r w:rsidRPr="00AA09E3">
        <w:rPr>
          <w:rFonts w:hint="eastAsia"/>
          <w:b/>
        </w:rPr>
        <w:t>轉售之違規情形究係因法令明文禁止而不再發生，抑或現行查核之方式難以發現，</w:t>
      </w:r>
      <w:r w:rsidR="00AF5CE9" w:rsidRPr="00AA09E3">
        <w:rPr>
          <w:rFonts w:hint="eastAsia"/>
          <w:b/>
        </w:rPr>
        <w:t>內政部及市縣政府</w:t>
      </w:r>
      <w:r w:rsidR="0024239D" w:rsidRPr="00AA09E3">
        <w:rPr>
          <w:rFonts w:hint="eastAsia"/>
          <w:b/>
        </w:rPr>
        <w:t>允應</w:t>
      </w:r>
      <w:r w:rsidRPr="00AA09E3">
        <w:rPr>
          <w:rFonts w:hint="eastAsia"/>
          <w:b/>
        </w:rPr>
        <w:t>深入了解，採取必要之措施，以杜絕此類</w:t>
      </w:r>
      <w:r w:rsidR="00AF5CE9" w:rsidRPr="00AA09E3">
        <w:rPr>
          <w:rFonts w:hint="eastAsia"/>
          <w:b/>
        </w:rPr>
        <w:t>違法</w:t>
      </w:r>
      <w:r w:rsidRPr="00AA09E3">
        <w:rPr>
          <w:rFonts w:hint="eastAsia"/>
          <w:b/>
        </w:rPr>
        <w:t>行為</w:t>
      </w:r>
      <w:r w:rsidR="00AF5CE9" w:rsidRPr="00AA09E3">
        <w:rPr>
          <w:rFonts w:hint="eastAsia"/>
          <w:b/>
        </w:rPr>
        <w:t>之發生</w:t>
      </w:r>
      <w:r w:rsidRPr="00AA09E3">
        <w:rPr>
          <w:rFonts w:hint="eastAsia"/>
          <w:b/>
        </w:rPr>
        <w:t>。</w:t>
      </w:r>
    </w:p>
    <w:p w14:paraId="385E21BC" w14:textId="77777777" w:rsidR="00927599" w:rsidRPr="00AA09E3" w:rsidRDefault="002E4BCD" w:rsidP="00927599">
      <w:pPr>
        <w:pStyle w:val="3"/>
        <w:ind w:left="1360" w:hanging="680"/>
      </w:pPr>
      <w:proofErr w:type="gramStart"/>
      <w:r w:rsidRPr="00AA09E3">
        <w:rPr>
          <w:rFonts w:hint="eastAsia"/>
        </w:rPr>
        <w:t>鑑</w:t>
      </w:r>
      <w:proofErr w:type="gramEnd"/>
      <w:r w:rsidR="00650D57" w:rsidRPr="00AA09E3">
        <w:rPr>
          <w:rFonts w:hint="eastAsia"/>
        </w:rPr>
        <w:t>於部分不動產業者於銷售預售屋過程，常於收受定金或類似名目之金額時，與買受人約定保留出售或保留簽訂買賣契約之權利，形成不公平交易現象，影響消費者權益至鉅；甚或有部分不動產業者利用人頭假冒買受人名義，透過保留出售或保留簽約權利之條款，刻意營造預售屋熱銷假象，藉機炒作哄抬房價。</w:t>
      </w:r>
      <w:r w:rsidR="00321873" w:rsidRPr="00AA09E3">
        <w:rPr>
          <w:rFonts w:hint="eastAsia"/>
        </w:rPr>
        <w:t>為維護市場交易秩序、防杜投機炒作房價及保障消費者購屋權益之公共利益，</w:t>
      </w:r>
      <w:r w:rsidR="00481936" w:rsidRPr="00AA09E3">
        <w:rPr>
          <w:rFonts w:hint="eastAsia"/>
        </w:rPr>
        <w:t>對於簽約前支付定金或類似名目金額</w:t>
      </w:r>
      <w:proofErr w:type="gramStart"/>
      <w:r w:rsidR="00481936" w:rsidRPr="00AA09E3">
        <w:rPr>
          <w:rFonts w:hint="eastAsia"/>
        </w:rPr>
        <w:t>之權義關係</w:t>
      </w:r>
      <w:proofErr w:type="gramEnd"/>
      <w:r w:rsidR="00481936" w:rsidRPr="00AA09E3">
        <w:rPr>
          <w:rFonts w:hint="eastAsia"/>
        </w:rPr>
        <w:t>予以合理之限制，</w:t>
      </w:r>
      <w:r w:rsidR="00321873" w:rsidRPr="00AA09E3">
        <w:rPr>
          <w:rFonts w:hint="eastAsia"/>
        </w:rPr>
        <w:t>爰</w:t>
      </w:r>
      <w:r w:rsidR="00650D57" w:rsidRPr="00AA09E3">
        <w:rPr>
          <w:rFonts w:ascii="Times New Roman" w:hAnsi="Times New Roman"/>
        </w:rPr>
        <w:t>110</w:t>
      </w:r>
      <w:r w:rsidR="00650D57" w:rsidRPr="00AA09E3">
        <w:rPr>
          <w:rFonts w:ascii="Times New Roman" w:hAnsi="Times New Roman"/>
        </w:rPr>
        <w:t>年修正平均地權條例</w:t>
      </w:r>
      <w:r w:rsidR="00927599" w:rsidRPr="00AA09E3">
        <w:rPr>
          <w:rFonts w:ascii="Times New Roman" w:hAnsi="Times New Roman" w:hint="eastAsia"/>
        </w:rPr>
        <w:t>時</w:t>
      </w:r>
      <w:r w:rsidR="00E04FD3" w:rsidRPr="00AA09E3">
        <w:rPr>
          <w:rFonts w:ascii="Times New Roman" w:hAnsi="Times New Roman" w:hint="eastAsia"/>
        </w:rPr>
        <w:t>特別</w:t>
      </w:r>
      <w:r w:rsidR="00650D57" w:rsidRPr="00AA09E3">
        <w:rPr>
          <w:rFonts w:ascii="Times New Roman" w:hAnsi="Times New Roman"/>
        </w:rPr>
        <w:t>增訂第</w:t>
      </w:r>
      <w:r w:rsidR="00650D57" w:rsidRPr="00AA09E3">
        <w:rPr>
          <w:rFonts w:ascii="Times New Roman" w:hAnsi="Times New Roman"/>
        </w:rPr>
        <w:t>47</w:t>
      </w:r>
      <w:r w:rsidR="00650D57" w:rsidRPr="00AA09E3">
        <w:rPr>
          <w:rFonts w:ascii="Times New Roman" w:hAnsi="Times New Roman"/>
        </w:rPr>
        <w:t>條之</w:t>
      </w:r>
      <w:r w:rsidR="00650D57" w:rsidRPr="00AA09E3">
        <w:rPr>
          <w:rFonts w:ascii="Times New Roman" w:hAnsi="Times New Roman"/>
        </w:rPr>
        <w:t>3</w:t>
      </w:r>
      <w:r w:rsidR="00927599" w:rsidRPr="00AA09E3">
        <w:rPr>
          <w:rFonts w:ascii="Times New Roman" w:hAnsi="Times New Roman" w:hint="eastAsia"/>
        </w:rPr>
        <w:t>，於第</w:t>
      </w:r>
      <w:r w:rsidR="00927599" w:rsidRPr="00AA09E3">
        <w:rPr>
          <w:rFonts w:ascii="Times New Roman" w:hAnsi="Times New Roman" w:hint="eastAsia"/>
        </w:rPr>
        <w:t>5</w:t>
      </w:r>
      <w:r w:rsidR="00927599" w:rsidRPr="00AA09E3">
        <w:rPr>
          <w:rFonts w:ascii="Times New Roman" w:hAnsi="Times New Roman" w:hint="eastAsia"/>
        </w:rPr>
        <w:t>項（</w:t>
      </w:r>
      <w:r w:rsidR="00927599" w:rsidRPr="00AA09E3">
        <w:rPr>
          <w:rFonts w:ascii="Times New Roman" w:hAnsi="Times New Roman" w:hint="eastAsia"/>
        </w:rPr>
        <w:t>112</w:t>
      </w:r>
      <w:r w:rsidR="00927599" w:rsidRPr="00AA09E3">
        <w:rPr>
          <w:rFonts w:ascii="Times New Roman" w:hAnsi="Times New Roman" w:hint="eastAsia"/>
        </w:rPr>
        <w:t>年</w:t>
      </w:r>
      <w:r w:rsidR="00927599" w:rsidRPr="00AA09E3">
        <w:rPr>
          <w:rFonts w:ascii="Times New Roman" w:hAnsi="Times New Roman" w:hint="eastAsia"/>
        </w:rPr>
        <w:t>2</w:t>
      </w:r>
      <w:r w:rsidR="00927599" w:rsidRPr="00AA09E3">
        <w:rPr>
          <w:rFonts w:ascii="Times New Roman" w:hAnsi="Times New Roman" w:hint="eastAsia"/>
        </w:rPr>
        <w:t>月</w:t>
      </w:r>
      <w:r w:rsidR="00927599" w:rsidRPr="00AA09E3">
        <w:rPr>
          <w:rFonts w:ascii="Times New Roman" w:hAnsi="Times New Roman" w:hint="eastAsia"/>
        </w:rPr>
        <w:t>8</w:t>
      </w:r>
      <w:r w:rsidR="00927599" w:rsidRPr="00AA09E3">
        <w:rPr>
          <w:rFonts w:ascii="Times New Roman" w:hAnsi="Times New Roman" w:hint="eastAsia"/>
        </w:rPr>
        <w:t>日修正）</w:t>
      </w:r>
      <w:r w:rsidR="00481936" w:rsidRPr="00AA09E3">
        <w:rPr>
          <w:rFonts w:ascii="Times New Roman" w:hAnsi="Times New Roman" w:hint="eastAsia"/>
        </w:rPr>
        <w:t>、第</w:t>
      </w:r>
      <w:r w:rsidR="00481936" w:rsidRPr="00AA09E3">
        <w:rPr>
          <w:rFonts w:ascii="Times New Roman" w:hAnsi="Times New Roman" w:hint="eastAsia"/>
        </w:rPr>
        <w:t>6</w:t>
      </w:r>
      <w:r w:rsidR="00481936" w:rsidRPr="00AA09E3">
        <w:rPr>
          <w:rFonts w:ascii="Times New Roman" w:hAnsi="Times New Roman" w:hint="eastAsia"/>
        </w:rPr>
        <w:t>項規定</w:t>
      </w:r>
      <w:r w:rsidR="00650D57" w:rsidRPr="00AA09E3">
        <w:rPr>
          <w:rFonts w:ascii="Times New Roman" w:hAnsi="Times New Roman"/>
        </w:rPr>
        <w:t>：「</w:t>
      </w:r>
      <w:r w:rsidR="00927599" w:rsidRPr="00AA09E3">
        <w:rPr>
          <w:rFonts w:hint="eastAsia"/>
        </w:rPr>
        <w:t>銷售預售屋、領得使用執照且</w:t>
      </w:r>
      <w:proofErr w:type="gramStart"/>
      <w:r w:rsidR="00927599" w:rsidRPr="00AA09E3">
        <w:rPr>
          <w:rFonts w:hint="eastAsia"/>
        </w:rPr>
        <w:t>未辦竣建物</w:t>
      </w:r>
      <w:proofErr w:type="gramEnd"/>
      <w:r w:rsidR="00927599" w:rsidRPr="00AA09E3">
        <w:rPr>
          <w:rFonts w:hint="eastAsia"/>
        </w:rPr>
        <w:t>所有權第一次登記之成屋（以下簡稱新建成屋）者，向買受人收受定金或類似名目之金額，應以書面契據確立買賣標的</w:t>
      </w:r>
      <w:proofErr w:type="gramStart"/>
      <w:r w:rsidR="00927599" w:rsidRPr="00AA09E3">
        <w:rPr>
          <w:rFonts w:hint="eastAsia"/>
        </w:rPr>
        <w:t>物及價</w:t>
      </w:r>
      <w:proofErr w:type="gramEnd"/>
      <w:r w:rsidR="00927599" w:rsidRPr="00AA09E3">
        <w:rPr>
          <w:rFonts w:hint="eastAsia"/>
        </w:rPr>
        <w:t>金等事項，並不得約定保留出售、保留簽訂買賣契約之權利或其他不利於買受人之事項。委託不動產經紀業代銷者，亦同。前項書面契據，買受人不得轉售與第三人。銷售預售屋或新建成屋者，不得同意或協助買受人將該書面契據轉售與第三人。</w:t>
      </w:r>
      <w:r w:rsidR="00954F96" w:rsidRPr="00AA09E3">
        <w:rPr>
          <w:rFonts w:hint="eastAsia"/>
        </w:rPr>
        <w:t>」</w:t>
      </w:r>
    </w:p>
    <w:p w14:paraId="0E4108D5" w14:textId="77777777" w:rsidR="00E04FD3" w:rsidRPr="00AA09E3" w:rsidRDefault="00023DB4" w:rsidP="00A06745">
      <w:pPr>
        <w:pStyle w:val="3"/>
        <w:ind w:left="1360" w:hanging="680"/>
      </w:pPr>
      <w:r w:rsidRPr="00AA09E3">
        <w:rPr>
          <w:rFonts w:hint="eastAsia"/>
        </w:rPr>
        <w:t>內政部</w:t>
      </w:r>
      <w:r w:rsidR="007430ED" w:rsidRPr="00AA09E3">
        <w:rPr>
          <w:rFonts w:hint="eastAsia"/>
        </w:rPr>
        <w:t>訂定之「預售屋銷售聯合稽查實施計畫」伍、二，</w:t>
      </w:r>
      <w:r w:rsidR="00A57A2B" w:rsidRPr="00AA09E3">
        <w:rPr>
          <w:rFonts w:hint="eastAsia"/>
        </w:rPr>
        <w:t>以及</w:t>
      </w:r>
      <w:r w:rsidRPr="00AA09E3">
        <w:rPr>
          <w:rFonts w:hint="eastAsia"/>
        </w:rPr>
        <w:t>「預售屋買賣定型化契約查核計畫」</w:t>
      </w:r>
      <w:proofErr w:type="gramStart"/>
      <w:r w:rsidR="006E4363" w:rsidRPr="00AA09E3">
        <w:rPr>
          <w:rFonts w:hint="eastAsia"/>
        </w:rPr>
        <w:t>柒</w:t>
      </w:r>
      <w:proofErr w:type="gramEnd"/>
      <w:r w:rsidR="006E4363" w:rsidRPr="00AA09E3">
        <w:rPr>
          <w:rFonts w:hint="eastAsia"/>
        </w:rPr>
        <w:t>、</w:t>
      </w:r>
      <w:r w:rsidRPr="00AA09E3">
        <w:rPr>
          <w:rFonts w:hint="eastAsia"/>
        </w:rPr>
        <w:t>三</w:t>
      </w:r>
      <w:r w:rsidR="007430ED" w:rsidRPr="00AA09E3">
        <w:rPr>
          <w:rFonts w:hint="eastAsia"/>
        </w:rPr>
        <w:t>均</w:t>
      </w:r>
      <w:r w:rsidRPr="00AA09E3">
        <w:rPr>
          <w:rFonts w:hint="eastAsia"/>
        </w:rPr>
        <w:t>規定，銷售預售屋或委託不動產經紀業代銷者辦理預售屋銷售及使用預約單（即書面契據）應符</w:t>
      </w:r>
      <w:r w:rsidRPr="00AA09E3">
        <w:rPr>
          <w:rFonts w:hint="eastAsia"/>
        </w:rPr>
        <w:lastRenderedPageBreak/>
        <w:t>合平均地權條例第</w:t>
      </w:r>
      <w:r w:rsidRPr="00AA09E3">
        <w:t>47條之3第1項、第5項及第6項規定，並明列</w:t>
      </w:r>
      <w:r w:rsidR="00F6301F" w:rsidRPr="00AA09E3">
        <w:rPr>
          <w:rFonts w:hint="eastAsia"/>
        </w:rPr>
        <w:t>「</w:t>
      </w:r>
      <w:r w:rsidR="00BA616C" w:rsidRPr="00AA09E3">
        <w:rPr>
          <w:rFonts w:hint="eastAsia"/>
        </w:rPr>
        <w:t>（二）</w:t>
      </w:r>
      <w:r w:rsidR="00F6301F" w:rsidRPr="00AA09E3">
        <w:rPr>
          <w:rFonts w:hint="eastAsia"/>
        </w:rPr>
        <w:t>向買受人收取定金或類似名目之金額，應以書面契據（預約單）確立買賣標的</w:t>
      </w:r>
      <w:proofErr w:type="gramStart"/>
      <w:r w:rsidR="00F6301F" w:rsidRPr="00AA09E3">
        <w:rPr>
          <w:rFonts w:hint="eastAsia"/>
        </w:rPr>
        <w:t>物及價</w:t>
      </w:r>
      <w:proofErr w:type="gramEnd"/>
      <w:r w:rsidR="00F6301F" w:rsidRPr="00AA09E3">
        <w:rPr>
          <w:rFonts w:hint="eastAsia"/>
        </w:rPr>
        <w:t>金等事項」、「</w:t>
      </w:r>
      <w:r w:rsidR="00BA616C" w:rsidRPr="00AA09E3">
        <w:rPr>
          <w:rFonts w:hint="eastAsia"/>
        </w:rPr>
        <w:t>（三）</w:t>
      </w:r>
      <w:r w:rsidR="00F6301F" w:rsidRPr="00AA09E3">
        <w:rPr>
          <w:rFonts w:hint="eastAsia"/>
        </w:rPr>
        <w:t>不得約定賣方得保留出售、保留簽訂買賣契約之權利或其他不利於買受人之事項」、「</w:t>
      </w:r>
      <w:r w:rsidR="00BA616C" w:rsidRPr="00AA09E3">
        <w:rPr>
          <w:rFonts w:hint="eastAsia"/>
        </w:rPr>
        <w:t>（四）</w:t>
      </w:r>
      <w:r w:rsidR="00F6301F" w:rsidRPr="00AA09E3">
        <w:rPr>
          <w:rFonts w:hint="eastAsia"/>
        </w:rPr>
        <w:t>買受人不得將預約單轉售予第三人」</w:t>
      </w:r>
      <w:r w:rsidR="00A06745" w:rsidRPr="00AA09E3">
        <w:rPr>
          <w:rFonts w:hint="eastAsia"/>
        </w:rPr>
        <w:t>、「（五）</w:t>
      </w:r>
      <w:r w:rsidR="007430ED" w:rsidRPr="00AA09E3">
        <w:rPr>
          <w:rFonts w:ascii="Times New Roman" w:hAnsi="Times New Roman" w:hint="eastAsia"/>
        </w:rPr>
        <w:t>委託代銷者，預約單定金收據應由經紀人簽章</w:t>
      </w:r>
      <w:r w:rsidR="00A06745" w:rsidRPr="00AA09E3">
        <w:rPr>
          <w:rFonts w:hint="eastAsia"/>
        </w:rPr>
        <w:t>」</w:t>
      </w:r>
      <w:r w:rsidR="00F6301F" w:rsidRPr="00AA09E3">
        <w:rPr>
          <w:rFonts w:hint="eastAsia"/>
        </w:rPr>
        <w:t>等</w:t>
      </w:r>
      <w:r w:rsidRPr="00AA09E3">
        <w:t>查核重點</w:t>
      </w:r>
      <w:r w:rsidR="00512103" w:rsidRPr="00AA09E3">
        <w:rPr>
          <w:rFonts w:hint="eastAsia"/>
        </w:rPr>
        <w:t>。</w:t>
      </w:r>
      <w:r w:rsidR="00F6301F" w:rsidRPr="00AA09E3">
        <w:rPr>
          <w:rFonts w:hint="eastAsia"/>
        </w:rPr>
        <w:t>經</w:t>
      </w:r>
      <w:r w:rsidR="00512103" w:rsidRPr="00AA09E3">
        <w:rPr>
          <w:rFonts w:hint="eastAsia"/>
        </w:rPr>
        <w:t>查核結果如</w:t>
      </w:r>
      <w:r w:rsidR="00F6301F" w:rsidRPr="00AA09E3">
        <w:rPr>
          <w:rFonts w:hint="eastAsia"/>
        </w:rPr>
        <w:t>發現</w:t>
      </w:r>
      <w:r w:rsidR="00512103" w:rsidRPr="00AA09E3">
        <w:rPr>
          <w:rFonts w:hint="eastAsia"/>
        </w:rPr>
        <w:t>有</w:t>
      </w:r>
      <w:r w:rsidR="003E1498" w:rsidRPr="00AA09E3">
        <w:t>違反第</w:t>
      </w:r>
      <w:r w:rsidR="003E1498" w:rsidRPr="00AA09E3">
        <w:rPr>
          <w:rFonts w:ascii="Times New Roman" w:hAnsi="Times New Roman"/>
        </w:rPr>
        <w:t>47</w:t>
      </w:r>
      <w:r w:rsidR="003E1498" w:rsidRPr="00AA09E3">
        <w:rPr>
          <w:rFonts w:ascii="Times New Roman" w:hAnsi="Times New Roman"/>
        </w:rPr>
        <w:t>條之</w:t>
      </w:r>
      <w:r w:rsidR="003E1498" w:rsidRPr="00AA09E3">
        <w:rPr>
          <w:rFonts w:ascii="Times New Roman" w:hAnsi="Times New Roman"/>
        </w:rPr>
        <w:t>3</w:t>
      </w:r>
      <w:r w:rsidR="003E1498" w:rsidRPr="00AA09E3">
        <w:rPr>
          <w:rFonts w:ascii="Times New Roman" w:hAnsi="Times New Roman"/>
        </w:rPr>
        <w:t>第</w:t>
      </w:r>
      <w:r w:rsidR="003E1498" w:rsidRPr="00AA09E3">
        <w:rPr>
          <w:rFonts w:ascii="Times New Roman" w:hAnsi="Times New Roman"/>
        </w:rPr>
        <w:t>5</w:t>
      </w:r>
      <w:r w:rsidR="003E1498" w:rsidRPr="00AA09E3">
        <w:rPr>
          <w:rFonts w:ascii="Times New Roman" w:hAnsi="Times New Roman"/>
        </w:rPr>
        <w:t>項</w:t>
      </w:r>
      <w:r w:rsidR="00512103" w:rsidRPr="00AA09E3">
        <w:rPr>
          <w:rFonts w:ascii="Times New Roman" w:hAnsi="Times New Roman"/>
        </w:rPr>
        <w:t>及</w:t>
      </w:r>
      <w:r w:rsidR="003E1498" w:rsidRPr="00AA09E3">
        <w:rPr>
          <w:rFonts w:ascii="Times New Roman" w:hAnsi="Times New Roman"/>
        </w:rPr>
        <w:t>第</w:t>
      </w:r>
      <w:r w:rsidR="003E1498" w:rsidRPr="00AA09E3">
        <w:rPr>
          <w:rFonts w:ascii="Times New Roman" w:hAnsi="Times New Roman"/>
        </w:rPr>
        <w:t>6</w:t>
      </w:r>
      <w:r w:rsidR="003E1498" w:rsidRPr="00AA09E3">
        <w:t>項規定</w:t>
      </w:r>
      <w:r w:rsidR="00512103" w:rsidRPr="00AA09E3">
        <w:rPr>
          <w:rFonts w:hint="eastAsia"/>
        </w:rPr>
        <w:t>者</w:t>
      </w:r>
      <w:r w:rsidR="003E1498" w:rsidRPr="00AA09E3">
        <w:t>，</w:t>
      </w:r>
      <w:r w:rsidR="007A651B" w:rsidRPr="00AA09E3">
        <w:rPr>
          <w:rFonts w:hint="eastAsia"/>
        </w:rPr>
        <w:t>應</w:t>
      </w:r>
      <w:r w:rsidR="00512103" w:rsidRPr="00AA09E3">
        <w:rPr>
          <w:rFonts w:hint="eastAsia"/>
        </w:rPr>
        <w:t>依該條例第81條之2第6項規定，</w:t>
      </w:r>
      <w:r w:rsidR="003E1498" w:rsidRPr="00AA09E3">
        <w:t>由</w:t>
      </w:r>
      <w:r w:rsidR="006D5A48" w:rsidRPr="00AA09E3">
        <w:t>市縣</w:t>
      </w:r>
      <w:r w:rsidR="003E1498" w:rsidRPr="00AA09E3">
        <w:t>主管機關按「戶（棟）」處15萬元以上100萬元以下罰鍰。</w:t>
      </w:r>
    </w:p>
    <w:p w14:paraId="6FFC9D8E" w14:textId="77777777" w:rsidR="004B3F85" w:rsidRPr="00AA09E3" w:rsidRDefault="00AB50C4" w:rsidP="009F5F02">
      <w:pPr>
        <w:pStyle w:val="3"/>
        <w:ind w:left="1360" w:hanging="680"/>
        <w:rPr>
          <w:rFonts w:ascii="Times New Roman" w:hAnsi="Times New Roman"/>
          <w:bCs w:val="0"/>
        </w:rPr>
      </w:pPr>
      <w:r w:rsidRPr="00AA09E3">
        <w:rPr>
          <w:rFonts w:ascii="Times New Roman" w:hAnsi="Times New Roman" w:hint="eastAsia"/>
          <w:bCs w:val="0"/>
        </w:rPr>
        <w:t>依</w:t>
      </w:r>
      <w:r w:rsidR="007430ED" w:rsidRPr="00AA09E3">
        <w:t>內政部</w:t>
      </w:r>
      <w:r w:rsidR="0098413E" w:rsidRPr="00AA09E3">
        <w:rPr>
          <w:rFonts w:hint="eastAsia"/>
        </w:rPr>
        <w:t>提供</w:t>
      </w:r>
      <w:proofErr w:type="gramStart"/>
      <w:r w:rsidR="00B6287F" w:rsidRPr="00AA09E3">
        <w:rPr>
          <w:rFonts w:hint="eastAsia"/>
        </w:rPr>
        <w:t>該部及</w:t>
      </w:r>
      <w:r w:rsidR="00B6287F" w:rsidRPr="00AA09E3">
        <w:rPr>
          <w:rFonts w:ascii="Times New Roman" w:hAnsi="Times New Roman"/>
        </w:rPr>
        <w:t>各</w:t>
      </w:r>
      <w:proofErr w:type="gramEnd"/>
      <w:r w:rsidR="006D5A48" w:rsidRPr="00AA09E3">
        <w:t>市縣</w:t>
      </w:r>
      <w:r w:rsidR="00B6287F" w:rsidRPr="00AA09E3">
        <w:rPr>
          <w:rFonts w:hint="eastAsia"/>
        </w:rPr>
        <w:t>之預售屋銷售聯合稽查</w:t>
      </w:r>
      <w:r w:rsidR="0098413E" w:rsidRPr="00AA09E3">
        <w:rPr>
          <w:rFonts w:hint="eastAsia"/>
        </w:rPr>
        <w:t>統計資料，該部</w:t>
      </w:r>
      <w:r w:rsidR="007430ED" w:rsidRPr="00AA09E3">
        <w:t>發動</w:t>
      </w:r>
      <w:r w:rsidR="007430ED" w:rsidRPr="00AA09E3">
        <w:rPr>
          <w:rFonts w:hint="eastAsia"/>
        </w:rPr>
        <w:t>之</w:t>
      </w:r>
      <w:r w:rsidR="007430ED" w:rsidRPr="00AA09E3">
        <w:rPr>
          <w:rFonts w:ascii="Times New Roman" w:hAnsi="Times New Roman"/>
        </w:rPr>
        <w:t>6</w:t>
      </w:r>
      <w:r w:rsidR="007430ED" w:rsidRPr="00AA09E3">
        <w:rPr>
          <w:rFonts w:ascii="Times New Roman" w:hAnsi="Times New Roman"/>
        </w:rPr>
        <w:t>次預售屋銷售建案聯合稽查</w:t>
      </w:r>
      <w:r w:rsidR="007430ED" w:rsidRPr="00AA09E3">
        <w:rPr>
          <w:rFonts w:ascii="Times New Roman" w:hAnsi="Times New Roman" w:hint="eastAsia"/>
        </w:rPr>
        <w:t>所</w:t>
      </w:r>
      <w:r w:rsidR="007430ED" w:rsidRPr="00AA09E3">
        <w:rPr>
          <w:rFonts w:ascii="Times New Roman" w:hAnsi="Times New Roman"/>
        </w:rPr>
        <w:t>裁罰</w:t>
      </w:r>
      <w:r w:rsidR="007430ED" w:rsidRPr="00AA09E3">
        <w:rPr>
          <w:rFonts w:ascii="Times New Roman" w:hAnsi="Times New Roman" w:hint="eastAsia"/>
        </w:rPr>
        <w:t>之</w:t>
      </w:r>
      <w:r w:rsidR="007430ED" w:rsidRPr="00AA09E3">
        <w:rPr>
          <w:rFonts w:ascii="Times New Roman" w:hAnsi="Times New Roman"/>
        </w:rPr>
        <w:t>104</w:t>
      </w:r>
      <w:r w:rsidR="007430ED" w:rsidRPr="00AA09E3">
        <w:rPr>
          <w:rFonts w:ascii="Times New Roman" w:hAnsi="Times New Roman"/>
        </w:rPr>
        <w:t>案違規建案中</w:t>
      </w:r>
      <w:r w:rsidR="007430ED" w:rsidRPr="00AA09E3">
        <w:rPr>
          <w:rFonts w:ascii="Times New Roman" w:hAnsi="Times New Roman" w:hint="eastAsia"/>
        </w:rPr>
        <w:t>，</w:t>
      </w:r>
      <w:proofErr w:type="gramStart"/>
      <w:r w:rsidR="007430ED" w:rsidRPr="00AA09E3">
        <w:rPr>
          <w:rFonts w:ascii="Times New Roman" w:hAnsi="Times New Roman"/>
        </w:rPr>
        <w:t>紅單</w:t>
      </w:r>
      <w:proofErr w:type="gramEnd"/>
      <w:r w:rsidR="007430ED" w:rsidRPr="00AA09E3">
        <w:rPr>
          <w:rFonts w:ascii="Times New Roman" w:hAnsi="Times New Roman"/>
        </w:rPr>
        <w:t>類</w:t>
      </w:r>
      <w:r w:rsidR="004A12D9" w:rsidRPr="00AA09E3">
        <w:rPr>
          <w:rFonts w:hint="eastAsia"/>
        </w:rPr>
        <w:t>（即預約單）</w:t>
      </w:r>
      <w:r w:rsidR="007430ED" w:rsidRPr="00AA09E3">
        <w:rPr>
          <w:rFonts w:ascii="Times New Roman" w:hAnsi="Times New Roman"/>
        </w:rPr>
        <w:t>違規裁處</w:t>
      </w:r>
      <w:r w:rsidR="007430ED" w:rsidRPr="00AA09E3">
        <w:rPr>
          <w:rFonts w:ascii="Times New Roman" w:hAnsi="Times New Roman"/>
        </w:rPr>
        <w:t>44</w:t>
      </w:r>
      <w:r w:rsidR="007430ED" w:rsidRPr="00AA09E3">
        <w:rPr>
          <w:rFonts w:ascii="Times New Roman" w:hAnsi="Times New Roman"/>
        </w:rPr>
        <w:t>案</w:t>
      </w:r>
      <w:r w:rsidR="007430ED" w:rsidRPr="00AA09E3">
        <w:rPr>
          <w:rFonts w:ascii="Times New Roman" w:hAnsi="Times New Roman" w:hint="eastAsia"/>
        </w:rPr>
        <w:t>最多</w:t>
      </w:r>
      <w:r w:rsidR="00400617" w:rsidRPr="00AA09E3">
        <w:rPr>
          <w:rFonts w:ascii="Times New Roman" w:hAnsi="Times New Roman" w:hint="eastAsia"/>
        </w:rPr>
        <w:t>，</w:t>
      </w:r>
      <w:r w:rsidR="00A60125" w:rsidRPr="00AA09E3">
        <w:rPr>
          <w:rFonts w:ascii="Times New Roman" w:hAnsi="Times New Roman" w:hint="eastAsia"/>
        </w:rPr>
        <w:t>占</w:t>
      </w:r>
      <w:r w:rsidR="00400617" w:rsidRPr="00AA09E3">
        <w:rPr>
          <w:rFonts w:ascii="Times New Roman" w:hAnsi="Times New Roman" w:hint="eastAsia"/>
        </w:rPr>
        <w:t>4</w:t>
      </w:r>
      <w:r w:rsidR="00400617" w:rsidRPr="00AA09E3">
        <w:rPr>
          <w:rFonts w:ascii="Times New Roman" w:hAnsi="Times New Roman"/>
        </w:rPr>
        <w:t>2</w:t>
      </w:r>
      <w:r w:rsidR="00400617" w:rsidRPr="00AA09E3">
        <w:rPr>
          <w:rFonts w:ascii="Times New Roman" w:hAnsi="Times New Roman"/>
        </w:rPr>
        <w:t>％</w:t>
      </w:r>
      <w:r w:rsidR="00EA7B1D" w:rsidRPr="00AA09E3">
        <w:rPr>
          <w:rFonts w:ascii="Times New Roman" w:hAnsi="Times New Roman" w:hint="eastAsia"/>
        </w:rPr>
        <w:t>；</w:t>
      </w:r>
      <w:r w:rsidR="0098413E" w:rsidRPr="00AA09E3">
        <w:rPr>
          <w:rFonts w:ascii="Times New Roman" w:hAnsi="Times New Roman"/>
        </w:rPr>
        <w:t>而</w:t>
      </w:r>
      <w:r w:rsidR="0098413E" w:rsidRPr="00AA09E3">
        <w:rPr>
          <w:rFonts w:ascii="Times New Roman" w:hAnsi="Times New Roman"/>
        </w:rPr>
        <w:t>110</w:t>
      </w:r>
      <w:r w:rsidR="0098413E" w:rsidRPr="00AA09E3">
        <w:rPr>
          <w:rFonts w:ascii="Times New Roman" w:hAnsi="Times New Roman"/>
        </w:rPr>
        <w:t>年、</w:t>
      </w:r>
      <w:r w:rsidR="0098413E" w:rsidRPr="00AA09E3">
        <w:rPr>
          <w:rFonts w:ascii="Times New Roman" w:hAnsi="Times New Roman"/>
        </w:rPr>
        <w:t>111</w:t>
      </w:r>
      <w:r w:rsidR="0098413E" w:rsidRPr="00AA09E3">
        <w:rPr>
          <w:rFonts w:ascii="Times New Roman" w:hAnsi="Times New Roman"/>
        </w:rPr>
        <w:t>年各</w:t>
      </w:r>
      <w:r w:rsidR="006D5A48" w:rsidRPr="00AA09E3">
        <w:t>市縣</w:t>
      </w:r>
      <w:r w:rsidR="0098413E" w:rsidRPr="00AA09E3">
        <w:rPr>
          <w:rFonts w:ascii="Times New Roman" w:hAnsi="Times New Roman"/>
        </w:rPr>
        <w:t>聯合稽查之違規</w:t>
      </w:r>
      <w:r w:rsidR="00EA7B1D" w:rsidRPr="00AA09E3">
        <w:rPr>
          <w:rFonts w:ascii="Times New Roman" w:hAnsi="Times New Roman"/>
        </w:rPr>
        <w:t>裁罰</w:t>
      </w:r>
      <w:r w:rsidR="00EA7B1D" w:rsidRPr="00AA09E3">
        <w:rPr>
          <w:rFonts w:ascii="Times New Roman" w:hAnsi="Times New Roman" w:hint="eastAsia"/>
        </w:rPr>
        <w:t>案件共計</w:t>
      </w:r>
      <w:r w:rsidR="00EA7B1D" w:rsidRPr="00AA09E3">
        <w:rPr>
          <w:rFonts w:ascii="Times New Roman" w:hAnsi="Times New Roman" w:hint="eastAsia"/>
        </w:rPr>
        <w:t>6</w:t>
      </w:r>
      <w:r w:rsidR="00EA7B1D" w:rsidRPr="00AA09E3">
        <w:rPr>
          <w:rFonts w:ascii="Times New Roman" w:hAnsi="Times New Roman"/>
        </w:rPr>
        <w:t>7</w:t>
      </w:r>
      <w:r w:rsidR="00EA7B1D" w:rsidRPr="00AA09E3">
        <w:rPr>
          <w:rFonts w:ascii="Times New Roman" w:hAnsi="Times New Roman" w:hint="eastAsia"/>
        </w:rPr>
        <w:t>案（</w:t>
      </w:r>
      <w:r w:rsidR="0098413E" w:rsidRPr="00AA09E3">
        <w:rPr>
          <w:rFonts w:ascii="Times New Roman" w:hAnsi="Times New Roman"/>
        </w:rPr>
        <w:t>29</w:t>
      </w:r>
      <w:r w:rsidR="00EA7B1D" w:rsidRPr="00AA09E3">
        <w:rPr>
          <w:rFonts w:ascii="Times New Roman" w:hAnsi="Times New Roman" w:hint="eastAsia"/>
        </w:rPr>
        <w:t>＋</w:t>
      </w:r>
      <w:r w:rsidR="0098413E" w:rsidRPr="00AA09E3">
        <w:rPr>
          <w:rFonts w:ascii="Times New Roman" w:hAnsi="Times New Roman"/>
        </w:rPr>
        <w:t>38</w:t>
      </w:r>
      <w:r w:rsidR="00EA7B1D" w:rsidRPr="00AA09E3">
        <w:rPr>
          <w:rFonts w:ascii="Times New Roman" w:hAnsi="Times New Roman" w:hint="eastAsia"/>
        </w:rPr>
        <w:t>）</w:t>
      </w:r>
      <w:r w:rsidR="0098413E" w:rsidRPr="00AA09E3">
        <w:rPr>
          <w:rFonts w:ascii="Times New Roman" w:hAnsi="Times New Roman"/>
        </w:rPr>
        <w:t>，</w:t>
      </w:r>
      <w:r w:rsidR="00EA7B1D" w:rsidRPr="00AA09E3">
        <w:rPr>
          <w:rFonts w:ascii="Times New Roman" w:hAnsi="Times New Roman" w:hint="eastAsia"/>
        </w:rPr>
        <w:t>其中亦以</w:t>
      </w:r>
      <w:proofErr w:type="gramStart"/>
      <w:r w:rsidR="0098413E" w:rsidRPr="00AA09E3">
        <w:rPr>
          <w:rFonts w:ascii="Times New Roman" w:hAnsi="Times New Roman"/>
        </w:rPr>
        <w:t>紅單類違規</w:t>
      </w:r>
      <w:proofErr w:type="gramEnd"/>
      <w:r w:rsidR="0098413E" w:rsidRPr="00AA09E3">
        <w:rPr>
          <w:rFonts w:ascii="Times New Roman" w:hAnsi="Times New Roman"/>
        </w:rPr>
        <w:t>裁處</w:t>
      </w:r>
      <w:r w:rsidR="0098413E" w:rsidRPr="00AA09E3">
        <w:rPr>
          <w:rFonts w:ascii="Times New Roman" w:hAnsi="Times New Roman"/>
        </w:rPr>
        <w:t>36</w:t>
      </w:r>
      <w:r w:rsidR="0098413E" w:rsidRPr="00AA09E3">
        <w:rPr>
          <w:rFonts w:ascii="Times New Roman" w:hAnsi="Times New Roman"/>
        </w:rPr>
        <w:t>案</w:t>
      </w:r>
      <w:r w:rsidR="00EA7B1D" w:rsidRPr="00AA09E3">
        <w:rPr>
          <w:rFonts w:ascii="Times New Roman" w:hAnsi="Times New Roman" w:hint="eastAsia"/>
        </w:rPr>
        <w:t>最多，</w:t>
      </w:r>
      <w:r w:rsidR="00A60125" w:rsidRPr="00AA09E3">
        <w:rPr>
          <w:rFonts w:ascii="Times New Roman" w:hAnsi="Times New Roman" w:hint="eastAsia"/>
        </w:rPr>
        <w:t>占</w:t>
      </w:r>
      <w:r w:rsidR="00EA7B1D" w:rsidRPr="00AA09E3">
        <w:rPr>
          <w:rFonts w:ascii="Times New Roman" w:hAnsi="Times New Roman"/>
        </w:rPr>
        <w:t>54</w:t>
      </w:r>
      <w:r w:rsidR="00EA7B1D" w:rsidRPr="00AA09E3">
        <w:rPr>
          <w:rFonts w:ascii="Times New Roman" w:hAnsi="Times New Roman"/>
        </w:rPr>
        <w:t>％</w:t>
      </w:r>
      <w:r w:rsidR="00EA7B1D" w:rsidRPr="00AA09E3">
        <w:rPr>
          <w:rFonts w:ascii="Times New Roman" w:hAnsi="Times New Roman" w:hint="eastAsia"/>
        </w:rPr>
        <w:t>，</w:t>
      </w:r>
      <w:r w:rsidR="00EA7B1D" w:rsidRPr="00AA09E3">
        <w:rPr>
          <w:rFonts w:ascii="Times New Roman" w:hAnsi="Times New Roman"/>
        </w:rPr>
        <w:t>顯示預售屋銷售建案</w:t>
      </w:r>
      <w:r w:rsidR="00B6287F" w:rsidRPr="00AA09E3">
        <w:rPr>
          <w:rFonts w:ascii="Times New Roman" w:hAnsi="Times New Roman" w:hint="eastAsia"/>
        </w:rPr>
        <w:t>以</w:t>
      </w:r>
      <w:r w:rsidR="004A12D9" w:rsidRPr="00AA09E3">
        <w:rPr>
          <w:rFonts w:ascii="Times New Roman" w:hAnsi="Times New Roman" w:hint="eastAsia"/>
        </w:rPr>
        <w:t>紅單</w:t>
      </w:r>
      <w:r w:rsidR="00EA7B1D" w:rsidRPr="00AA09E3">
        <w:rPr>
          <w:rFonts w:ascii="Times New Roman" w:hAnsi="Times New Roman"/>
        </w:rPr>
        <w:t>違規情形</w:t>
      </w:r>
      <w:r w:rsidR="00B6287F" w:rsidRPr="00AA09E3">
        <w:rPr>
          <w:rFonts w:ascii="Times New Roman" w:hAnsi="Times New Roman" w:hint="eastAsia"/>
        </w:rPr>
        <w:t>最為嚴重</w:t>
      </w:r>
      <w:r w:rsidR="00EA7B1D" w:rsidRPr="00AA09E3">
        <w:rPr>
          <w:rFonts w:ascii="Times New Roman" w:hAnsi="Times New Roman"/>
        </w:rPr>
        <w:t>，</w:t>
      </w:r>
      <w:r w:rsidR="00E006F8" w:rsidRPr="00AA09E3">
        <w:rPr>
          <w:rFonts w:ascii="Times New Roman" w:hAnsi="Times New Roman" w:hint="eastAsia"/>
        </w:rPr>
        <w:t>惟並未見</w:t>
      </w:r>
      <w:r w:rsidR="00B6287F" w:rsidRPr="00AA09E3">
        <w:rPr>
          <w:rFonts w:ascii="Times New Roman" w:hAnsi="Times New Roman" w:hint="eastAsia"/>
        </w:rPr>
        <w:t>有</w:t>
      </w:r>
      <w:r w:rsidR="00E006F8" w:rsidRPr="00AA09E3">
        <w:rPr>
          <w:rFonts w:ascii="Times New Roman" w:hAnsi="Times New Roman" w:hint="eastAsia"/>
        </w:rPr>
        <w:t>查獲</w:t>
      </w:r>
      <w:r w:rsidRPr="00AA09E3">
        <w:rPr>
          <w:rFonts w:ascii="Times New Roman" w:hAnsi="Times New Roman" w:hint="eastAsia"/>
        </w:rPr>
        <w:t>紅單</w:t>
      </w:r>
      <w:r w:rsidRPr="00AA09E3">
        <w:rPr>
          <w:rFonts w:hint="eastAsia"/>
        </w:rPr>
        <w:t>轉售予第三人之</w:t>
      </w:r>
      <w:r w:rsidR="00F93988" w:rsidRPr="00AA09E3">
        <w:rPr>
          <w:rFonts w:hint="eastAsia"/>
        </w:rPr>
        <w:t>例</w:t>
      </w:r>
      <w:r w:rsidRPr="00AA09E3">
        <w:rPr>
          <w:rFonts w:hint="eastAsia"/>
        </w:rPr>
        <w:t>。</w:t>
      </w:r>
      <w:proofErr w:type="gramStart"/>
      <w:r w:rsidRPr="00AA09E3">
        <w:rPr>
          <w:rFonts w:hint="eastAsia"/>
        </w:rPr>
        <w:t>詢</w:t>
      </w:r>
      <w:proofErr w:type="gramEnd"/>
      <w:r w:rsidRPr="00AA09E3">
        <w:rPr>
          <w:rFonts w:hint="eastAsia"/>
        </w:rPr>
        <w:t>據</w:t>
      </w:r>
      <w:r w:rsidR="00CF1C4C" w:rsidRPr="00AA09E3">
        <w:rPr>
          <w:rFonts w:ascii="Times New Roman" w:hAnsi="Times New Roman"/>
          <w:szCs w:val="32"/>
        </w:rPr>
        <w:t>內政部</w:t>
      </w:r>
      <w:r w:rsidRPr="00AA09E3">
        <w:rPr>
          <w:rFonts w:ascii="Times New Roman" w:hAnsi="Times New Roman" w:hint="eastAsia"/>
          <w:szCs w:val="32"/>
        </w:rPr>
        <w:t>表示，該部</w:t>
      </w:r>
      <w:r w:rsidR="00CF1C4C" w:rsidRPr="00AA09E3">
        <w:rPr>
          <w:rFonts w:ascii="Times New Roman" w:hAnsi="Times New Roman"/>
        </w:rPr>
        <w:t>發動預售屋銷售建案聯合稽查前，即召開行前說明會請查核人員於稽查時觀察現場有無「紅單轉售予第三人後回來找建商或代銷業簽約」之情形，又第</w:t>
      </w:r>
      <w:r w:rsidR="00CF1C4C" w:rsidRPr="00AA09E3">
        <w:rPr>
          <w:rFonts w:ascii="Times New Roman" w:hAnsi="Times New Roman"/>
        </w:rPr>
        <w:t>6</w:t>
      </w:r>
      <w:r w:rsidR="00CF1C4C" w:rsidRPr="00AA09E3">
        <w:rPr>
          <w:rFonts w:ascii="Times New Roman" w:hAnsi="Times New Roman"/>
        </w:rPr>
        <w:t>次聯合稽查（</w:t>
      </w:r>
      <w:r w:rsidR="00CF1C4C" w:rsidRPr="00AA09E3">
        <w:rPr>
          <w:rFonts w:ascii="Times New Roman" w:hAnsi="Times New Roman"/>
        </w:rPr>
        <w:t>111</w:t>
      </w:r>
      <w:r w:rsidR="00CF1C4C" w:rsidRPr="00AA09E3">
        <w:rPr>
          <w:rFonts w:ascii="Times New Roman" w:hAnsi="Times New Roman"/>
        </w:rPr>
        <w:t>年</w:t>
      </w:r>
      <w:r w:rsidR="00CF1C4C" w:rsidRPr="00AA09E3">
        <w:rPr>
          <w:rFonts w:ascii="Times New Roman" w:hAnsi="Times New Roman"/>
        </w:rPr>
        <w:t>9</w:t>
      </w:r>
      <w:r w:rsidR="00CF1C4C" w:rsidRPr="00AA09E3">
        <w:rPr>
          <w:rFonts w:ascii="Times New Roman" w:hAnsi="Times New Roman"/>
        </w:rPr>
        <w:t>月</w:t>
      </w:r>
      <w:r w:rsidR="00CF1C4C" w:rsidRPr="00AA09E3">
        <w:rPr>
          <w:rFonts w:ascii="Times New Roman" w:hAnsi="Times New Roman"/>
        </w:rPr>
        <w:t>14</w:t>
      </w:r>
      <w:r w:rsidR="00CF1C4C" w:rsidRPr="00AA09E3">
        <w:rPr>
          <w:rFonts w:ascii="Times New Roman" w:hAnsi="Times New Roman"/>
        </w:rPr>
        <w:t>日）亦請各縣市政府就稽查蒐集之「紅單」及「契約」（各</w:t>
      </w:r>
      <w:r w:rsidR="00CF1C4C" w:rsidRPr="00AA09E3">
        <w:rPr>
          <w:rFonts w:ascii="Times New Roman" w:hAnsi="Times New Roman"/>
        </w:rPr>
        <w:t>5</w:t>
      </w:r>
      <w:r w:rsidR="00CF1C4C" w:rsidRPr="00AA09E3">
        <w:rPr>
          <w:rFonts w:ascii="Times New Roman" w:hAnsi="Times New Roman"/>
        </w:rPr>
        <w:t>份），比對買受人不同者</w:t>
      </w:r>
      <w:proofErr w:type="gramStart"/>
      <w:r w:rsidR="00CF1C4C" w:rsidRPr="00AA09E3">
        <w:rPr>
          <w:rFonts w:ascii="Times New Roman" w:hAnsi="Times New Roman"/>
        </w:rPr>
        <w:t>有無紅</w:t>
      </w:r>
      <w:proofErr w:type="gramEnd"/>
      <w:r w:rsidR="00CF1C4C" w:rsidRPr="00AA09E3">
        <w:rPr>
          <w:rFonts w:ascii="Times New Roman" w:hAnsi="Times New Roman"/>
        </w:rPr>
        <w:t>單轉售情事，</w:t>
      </w:r>
      <w:proofErr w:type="gramStart"/>
      <w:r w:rsidR="00CF1C4C" w:rsidRPr="00AA09E3">
        <w:rPr>
          <w:rFonts w:ascii="Times New Roman" w:hAnsi="Times New Roman"/>
        </w:rPr>
        <w:t>經查紅</w:t>
      </w:r>
      <w:proofErr w:type="gramEnd"/>
      <w:r w:rsidR="00CF1C4C" w:rsidRPr="00AA09E3">
        <w:rPr>
          <w:rFonts w:ascii="Times New Roman" w:hAnsi="Times New Roman"/>
        </w:rPr>
        <w:t>單及契約買受人不同者，皆為父子、母子等</w:t>
      </w:r>
      <w:r w:rsidR="00CF1C4C" w:rsidRPr="00AA09E3">
        <w:rPr>
          <w:rFonts w:ascii="Times New Roman" w:hAnsi="Times New Roman"/>
        </w:rPr>
        <w:t>2</w:t>
      </w:r>
      <w:r w:rsidR="00CF1C4C" w:rsidRPr="00AA09E3">
        <w:rPr>
          <w:rFonts w:ascii="Times New Roman" w:hAnsi="Times New Roman"/>
        </w:rPr>
        <w:t>親等內關係，</w:t>
      </w:r>
      <w:proofErr w:type="gramStart"/>
      <w:r w:rsidR="00CF1C4C" w:rsidRPr="00AA09E3">
        <w:rPr>
          <w:rFonts w:ascii="Times New Roman" w:hAnsi="Times New Roman"/>
        </w:rPr>
        <w:t>尚無紅</w:t>
      </w:r>
      <w:proofErr w:type="gramEnd"/>
      <w:r w:rsidR="00CF1C4C" w:rsidRPr="00AA09E3">
        <w:rPr>
          <w:rFonts w:ascii="Times New Roman" w:hAnsi="Times New Roman"/>
        </w:rPr>
        <w:t>單轉售情事。</w:t>
      </w:r>
    </w:p>
    <w:p w14:paraId="49354A0B" w14:textId="77777777" w:rsidR="00243515" w:rsidRPr="00AA09E3" w:rsidRDefault="0013553B" w:rsidP="00AB50C4">
      <w:pPr>
        <w:pStyle w:val="3"/>
        <w:ind w:left="1360" w:hanging="680"/>
      </w:pPr>
      <w:r w:rsidRPr="00AA09E3">
        <w:rPr>
          <w:rFonts w:hint="eastAsia"/>
        </w:rPr>
        <w:t>各直轄市及新竹縣、市政府</w:t>
      </w:r>
      <w:r w:rsidR="00243515" w:rsidRPr="00AA09E3">
        <w:rPr>
          <w:rFonts w:hint="eastAsia"/>
        </w:rPr>
        <w:t>針對</w:t>
      </w:r>
      <w:r w:rsidR="00AB50C4" w:rsidRPr="00AA09E3">
        <w:rPr>
          <w:rFonts w:hint="eastAsia"/>
        </w:rPr>
        <w:t>上開內政部「預售屋買賣定型化契約查核計畫」</w:t>
      </w:r>
      <w:proofErr w:type="gramStart"/>
      <w:r w:rsidR="00AB50C4" w:rsidRPr="00AA09E3">
        <w:rPr>
          <w:rFonts w:hint="eastAsia"/>
        </w:rPr>
        <w:t>柒</w:t>
      </w:r>
      <w:proofErr w:type="gramEnd"/>
      <w:r w:rsidR="00AB50C4" w:rsidRPr="00AA09E3">
        <w:rPr>
          <w:rFonts w:hint="eastAsia"/>
        </w:rPr>
        <w:t>、三規定之（二）、（三）、（四）、（五）等查核重點</w:t>
      </w:r>
      <w:r w:rsidR="00243515" w:rsidRPr="00AA09E3">
        <w:rPr>
          <w:rFonts w:hint="eastAsia"/>
        </w:rPr>
        <w:t>，</w:t>
      </w:r>
      <w:r w:rsidR="00EC3980" w:rsidRPr="00AA09E3">
        <w:rPr>
          <w:rFonts w:hint="eastAsia"/>
        </w:rPr>
        <w:t>雖</w:t>
      </w:r>
      <w:r w:rsidR="00AB50C4" w:rsidRPr="00AA09E3">
        <w:rPr>
          <w:rFonts w:hint="eastAsia"/>
        </w:rPr>
        <w:t>表示於執行上</w:t>
      </w:r>
      <w:r w:rsidR="00243515" w:rsidRPr="00AA09E3">
        <w:rPr>
          <w:rFonts w:hint="eastAsia"/>
        </w:rPr>
        <w:lastRenderedPageBreak/>
        <w:t>並無困難之處，</w:t>
      </w:r>
      <w:r w:rsidR="00EC3980" w:rsidRPr="00AA09E3">
        <w:rPr>
          <w:rFonts w:hint="eastAsia"/>
        </w:rPr>
        <w:t>惟</w:t>
      </w:r>
      <w:r w:rsidR="00AB50C4" w:rsidRPr="00AA09E3">
        <w:rPr>
          <w:rFonts w:hint="eastAsia"/>
        </w:rPr>
        <w:t>新竹縣政府另表示，買受人不得將預約單轉售予第三人，因</w:t>
      </w:r>
      <w:proofErr w:type="gramStart"/>
      <w:r w:rsidR="00AB50C4" w:rsidRPr="00AA09E3">
        <w:rPr>
          <w:rFonts w:hint="eastAsia"/>
        </w:rPr>
        <w:t>係屬買</w:t>
      </w:r>
      <w:proofErr w:type="gramEnd"/>
      <w:r w:rsidR="00AB50C4" w:rsidRPr="00AA09E3">
        <w:rPr>
          <w:rFonts w:hint="eastAsia"/>
        </w:rPr>
        <w:t>受人之行為，於辦理查核時僅能注意是否有可疑行為或於查核之預約單上面是否有可疑塗改紀錄，因其行為不可預測，如真有違規行為恐未能於查核時發現；另該府執行本項查核之後續追蹤時，</w:t>
      </w:r>
      <w:proofErr w:type="gramStart"/>
      <w:r w:rsidR="00AB50C4" w:rsidRPr="00AA09E3">
        <w:rPr>
          <w:rFonts w:hint="eastAsia"/>
        </w:rPr>
        <w:t>因逐筆</w:t>
      </w:r>
      <w:proofErr w:type="gramEnd"/>
      <w:r w:rsidR="00AB50C4" w:rsidRPr="00AA09E3">
        <w:rPr>
          <w:rFonts w:hint="eastAsia"/>
        </w:rPr>
        <w:t>核對簽定預購單與實際簽約人是否相同（若不同另請業者提供相關身分證明文件），執行上需耗費大量時間比對。該府建議可將現行之不動產成交查詢網功能延伸擴充，增加取得建（使）照時間、開案時間、開案後預購（及時）簽定資訊</w:t>
      </w:r>
      <w:r w:rsidR="00AB50C4" w:rsidRPr="00AA09E3">
        <w:rPr>
          <w:rStyle w:val="aff"/>
        </w:rPr>
        <w:footnoteReference w:id="12"/>
      </w:r>
      <w:r w:rsidR="00AB50C4" w:rsidRPr="00AA09E3">
        <w:rPr>
          <w:rFonts w:hint="eastAsia"/>
        </w:rPr>
        <w:t>等重要資訊設為必要公開資訊，相關資訊建檔亦有利後續勾</w:t>
      </w:r>
      <w:proofErr w:type="gramStart"/>
      <w:r w:rsidR="00AB50C4" w:rsidRPr="00AA09E3">
        <w:rPr>
          <w:rFonts w:hint="eastAsia"/>
        </w:rPr>
        <w:t>稽</w:t>
      </w:r>
      <w:proofErr w:type="gramEnd"/>
      <w:r w:rsidR="008170BD" w:rsidRPr="00AA09E3">
        <w:rPr>
          <w:rFonts w:hint="eastAsia"/>
        </w:rPr>
        <w:t>等語</w:t>
      </w:r>
      <w:r w:rsidR="00AB50C4" w:rsidRPr="00AA09E3">
        <w:rPr>
          <w:rFonts w:hint="eastAsia"/>
        </w:rPr>
        <w:t>。</w:t>
      </w:r>
    </w:p>
    <w:p w14:paraId="1C6672C5" w14:textId="77777777" w:rsidR="00AB50C4" w:rsidRPr="00AA09E3" w:rsidRDefault="00243515" w:rsidP="00AB50C4">
      <w:pPr>
        <w:pStyle w:val="3"/>
        <w:ind w:left="1360" w:hanging="680"/>
      </w:pPr>
      <w:r w:rsidRPr="00AA09E3">
        <w:rPr>
          <w:rFonts w:hint="eastAsia"/>
        </w:rPr>
        <w:t>綜上，</w:t>
      </w:r>
      <w:r w:rsidR="004A4F1F" w:rsidRPr="00AA09E3">
        <w:rPr>
          <w:rFonts w:ascii="Times New Roman" w:hAnsi="Times New Roman" w:hint="eastAsia"/>
        </w:rPr>
        <w:t>平均地權條例第</w:t>
      </w:r>
      <w:r w:rsidR="004A4F1F" w:rsidRPr="00AA09E3">
        <w:rPr>
          <w:rFonts w:ascii="Times New Roman" w:hAnsi="Times New Roman" w:hint="eastAsia"/>
        </w:rPr>
        <w:t>47</w:t>
      </w:r>
      <w:r w:rsidR="004A4F1F" w:rsidRPr="00AA09E3">
        <w:rPr>
          <w:rFonts w:ascii="Times New Roman" w:hAnsi="Times New Roman" w:hint="eastAsia"/>
        </w:rPr>
        <w:t>條之</w:t>
      </w:r>
      <w:r w:rsidR="004A4F1F" w:rsidRPr="00AA09E3">
        <w:rPr>
          <w:rFonts w:ascii="Times New Roman" w:hAnsi="Times New Roman" w:hint="eastAsia"/>
        </w:rPr>
        <w:t>3</w:t>
      </w:r>
      <w:r w:rsidR="004A4F1F" w:rsidRPr="00AA09E3">
        <w:rPr>
          <w:rFonts w:ascii="Times New Roman" w:hAnsi="Times New Roman" w:hint="eastAsia"/>
        </w:rPr>
        <w:t>第</w:t>
      </w:r>
      <w:r w:rsidR="004A4F1F" w:rsidRPr="00AA09E3">
        <w:rPr>
          <w:rFonts w:ascii="Times New Roman" w:hAnsi="Times New Roman" w:hint="eastAsia"/>
        </w:rPr>
        <w:t>5</w:t>
      </w:r>
      <w:r w:rsidR="004A4F1F" w:rsidRPr="00AA09E3">
        <w:rPr>
          <w:rFonts w:ascii="Times New Roman" w:hAnsi="Times New Roman" w:hint="eastAsia"/>
        </w:rPr>
        <w:t>項、第</w:t>
      </w:r>
      <w:r w:rsidR="004A4F1F" w:rsidRPr="00AA09E3">
        <w:rPr>
          <w:rFonts w:ascii="Times New Roman" w:hAnsi="Times New Roman" w:hint="eastAsia"/>
        </w:rPr>
        <w:t>6</w:t>
      </w:r>
      <w:r w:rsidR="004A4F1F" w:rsidRPr="00AA09E3">
        <w:rPr>
          <w:rFonts w:ascii="Times New Roman" w:hAnsi="Times New Roman" w:hint="eastAsia"/>
        </w:rPr>
        <w:t>項規定，係為維護市場交易秩序、防杜投機炒作房價及保障消費者購屋權益，對於預售屋簽約前支付定金或類似名目金額</w:t>
      </w:r>
      <w:proofErr w:type="gramStart"/>
      <w:r w:rsidR="004A4F1F" w:rsidRPr="00AA09E3">
        <w:rPr>
          <w:rFonts w:ascii="Times New Roman" w:hAnsi="Times New Roman" w:hint="eastAsia"/>
        </w:rPr>
        <w:t>之權義關係</w:t>
      </w:r>
      <w:proofErr w:type="gramEnd"/>
      <w:r w:rsidR="004A4F1F" w:rsidRPr="00AA09E3">
        <w:rPr>
          <w:rFonts w:ascii="Times New Roman" w:hAnsi="Times New Roman" w:hint="eastAsia"/>
        </w:rPr>
        <w:t>予以合理之限制，依內政部及市縣之預售屋銷售聯合稽查統計資料，</w:t>
      </w:r>
      <w:proofErr w:type="gramStart"/>
      <w:r w:rsidR="004A4F1F" w:rsidRPr="00AA09E3">
        <w:rPr>
          <w:rFonts w:ascii="Times New Roman" w:hAnsi="Times New Roman" w:hint="eastAsia"/>
        </w:rPr>
        <w:t>紅單</w:t>
      </w:r>
      <w:proofErr w:type="gramEnd"/>
      <w:r w:rsidR="004A4F1F" w:rsidRPr="00AA09E3">
        <w:rPr>
          <w:rFonts w:ascii="Times New Roman" w:hAnsi="Times New Roman" w:hint="eastAsia"/>
        </w:rPr>
        <w:t>類（即預約單）違規裁處</w:t>
      </w:r>
      <w:r w:rsidR="004A4F1F" w:rsidRPr="00AA09E3">
        <w:rPr>
          <w:rFonts w:ascii="Times New Roman" w:hAnsi="Times New Roman" w:hint="eastAsia"/>
        </w:rPr>
        <w:t>44</w:t>
      </w:r>
      <w:r w:rsidR="004A4F1F" w:rsidRPr="00AA09E3">
        <w:rPr>
          <w:rFonts w:ascii="Times New Roman" w:hAnsi="Times New Roman" w:hint="eastAsia"/>
        </w:rPr>
        <w:t>案最多，顯示預售屋銷售建案以紅單違規情形最為嚴重，惟並未見查獲紅單轉售予第三人之案例。紅單轉售之違規情形究係因法令明文禁止而不再發生，抑或現行查核之方式難以發現，</w:t>
      </w:r>
      <w:r w:rsidR="00AF5CE9" w:rsidRPr="00AA09E3">
        <w:rPr>
          <w:rFonts w:ascii="Times New Roman" w:hAnsi="Times New Roman" w:hint="eastAsia"/>
        </w:rPr>
        <w:t>內政部及</w:t>
      </w:r>
      <w:r w:rsidR="004A4F1F" w:rsidRPr="00AA09E3">
        <w:rPr>
          <w:rFonts w:ascii="Times New Roman" w:hAnsi="Times New Roman" w:hint="eastAsia"/>
        </w:rPr>
        <w:t>市縣政府允應深入了解，採取必要之措施，</w:t>
      </w:r>
      <w:r w:rsidR="00AF5CE9" w:rsidRPr="00AA09E3">
        <w:rPr>
          <w:rFonts w:ascii="Times New Roman" w:hAnsi="Times New Roman" w:hint="eastAsia"/>
        </w:rPr>
        <w:t>以杜絕此類違法行為之發生</w:t>
      </w:r>
      <w:r w:rsidR="004A4F1F" w:rsidRPr="00AA09E3">
        <w:rPr>
          <w:rFonts w:ascii="Times New Roman" w:hAnsi="Times New Roman" w:hint="eastAsia"/>
        </w:rPr>
        <w:t>。</w:t>
      </w:r>
    </w:p>
    <w:p w14:paraId="214DC330" w14:textId="77777777" w:rsidR="00E25849" w:rsidRPr="00AA09E3" w:rsidRDefault="00E25849" w:rsidP="004E05A1">
      <w:pPr>
        <w:pStyle w:val="1"/>
        <w:ind w:left="2380" w:hanging="2380"/>
        <w:rPr>
          <w:rFonts w:ascii="Times New Roman" w:hAnsi="Times New Roman"/>
        </w:rPr>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End w:id="49"/>
      <w:r w:rsidRPr="00AA09E3">
        <w:rPr>
          <w:rFonts w:ascii="Times New Roman" w:hAnsi="Times New Roman"/>
        </w:rPr>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421794875"/>
      <w:bookmarkStart w:id="88" w:name="_Toc422834160"/>
      <w:r w:rsidRPr="00AA09E3">
        <w:rPr>
          <w:rFonts w:ascii="Times New Roman" w:hAnsi="Times New Roman"/>
        </w:rPr>
        <w:lastRenderedPageBreak/>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AC49DD" w:rsidRPr="00AA09E3">
        <w:rPr>
          <w:rFonts w:ascii="Times New Roman" w:hAnsi="Times New Roman"/>
        </w:rPr>
        <w:t xml:space="preserve"> </w:t>
      </w:r>
    </w:p>
    <w:p w14:paraId="3F45D730" w14:textId="63591E77" w:rsidR="00E25849" w:rsidRPr="00AA09E3" w:rsidRDefault="00E25849">
      <w:pPr>
        <w:pStyle w:val="2"/>
        <w:rPr>
          <w:rFonts w:ascii="Times New Roman" w:hAnsi="Times New Roman"/>
        </w:rPr>
      </w:pPr>
      <w:bookmarkStart w:id="89" w:name="_Toc524895649"/>
      <w:bookmarkStart w:id="90" w:name="_Toc524896195"/>
      <w:bookmarkStart w:id="91" w:name="_Toc524896225"/>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421794877"/>
      <w:bookmarkStart w:id="101" w:name="_Toc421795443"/>
      <w:bookmarkStart w:id="102" w:name="_Toc421796024"/>
      <w:bookmarkStart w:id="103" w:name="_Toc422728959"/>
      <w:bookmarkStart w:id="104" w:name="_Toc422834162"/>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9"/>
      <w:bookmarkEnd w:id="90"/>
      <w:bookmarkEnd w:id="91"/>
      <w:r w:rsidRPr="00AA09E3">
        <w:rPr>
          <w:rFonts w:ascii="Times New Roman" w:hAnsi="Times New Roman"/>
        </w:rPr>
        <w:t>調查意見，函請</w:t>
      </w:r>
      <w:r w:rsidR="00AC49DD" w:rsidRPr="00AA09E3">
        <w:rPr>
          <w:rFonts w:ascii="Times New Roman" w:hAnsi="Times New Roman" w:hint="eastAsia"/>
        </w:rPr>
        <w:t>內政部</w:t>
      </w:r>
      <w:r w:rsidRPr="00AA09E3">
        <w:rPr>
          <w:rFonts w:ascii="Times New Roman" w:hAnsi="Times New Roman"/>
        </w:rPr>
        <w:t>確實檢討改進</w:t>
      </w:r>
      <w:proofErr w:type="gramStart"/>
      <w:r w:rsidRPr="00AA09E3">
        <w:rPr>
          <w:rFonts w:ascii="Times New Roman" w:hAnsi="Times New Roman"/>
        </w:rPr>
        <w:t>見復。</w:t>
      </w:r>
      <w:bookmarkEnd w:id="92"/>
      <w:bookmarkEnd w:id="93"/>
      <w:bookmarkEnd w:id="94"/>
      <w:bookmarkEnd w:id="95"/>
      <w:bookmarkEnd w:id="96"/>
      <w:bookmarkEnd w:id="97"/>
      <w:bookmarkEnd w:id="98"/>
      <w:bookmarkEnd w:id="99"/>
      <w:bookmarkEnd w:id="100"/>
      <w:bookmarkEnd w:id="101"/>
      <w:bookmarkEnd w:id="102"/>
      <w:bookmarkEnd w:id="103"/>
      <w:bookmarkEnd w:id="104"/>
      <w:proofErr w:type="gramEnd"/>
    </w:p>
    <w:p w14:paraId="6CF2B177" w14:textId="76F5E6D6" w:rsidR="002202CF" w:rsidRPr="00AA09E3" w:rsidRDefault="002202CF" w:rsidP="0028277E">
      <w:pPr>
        <w:pStyle w:val="2"/>
        <w:rPr>
          <w:rFonts w:ascii="Times New Roman" w:hAnsi="Times New Roman"/>
        </w:rPr>
      </w:pPr>
      <w:r w:rsidRPr="00AA09E3">
        <w:rPr>
          <w:rFonts w:ascii="Times New Roman" w:hAnsi="Times New Roman"/>
        </w:rPr>
        <w:t>調查意見</w:t>
      </w:r>
      <w:r w:rsidR="00194349" w:rsidRPr="00AA09E3">
        <w:rPr>
          <w:rFonts w:ascii="Times New Roman" w:hAnsi="Times New Roman" w:hint="eastAsia"/>
        </w:rPr>
        <w:t>二、（七）</w:t>
      </w:r>
      <w:r w:rsidRPr="00AA09E3">
        <w:rPr>
          <w:rFonts w:ascii="Times New Roman" w:hAnsi="Times New Roman"/>
        </w:rPr>
        <w:t>，</w:t>
      </w:r>
      <w:proofErr w:type="gramStart"/>
      <w:r w:rsidRPr="00AA09E3">
        <w:rPr>
          <w:rFonts w:ascii="Times New Roman" w:hAnsi="Times New Roman"/>
        </w:rPr>
        <w:t>函請</w:t>
      </w:r>
      <w:r w:rsidR="00194349" w:rsidRPr="00AA09E3">
        <w:rPr>
          <w:rFonts w:ascii="Times New Roman" w:hAnsi="Times New Roman" w:hint="eastAsia"/>
        </w:rPr>
        <w:t>金管</w:t>
      </w:r>
      <w:proofErr w:type="gramEnd"/>
      <w:r w:rsidR="00194349" w:rsidRPr="00AA09E3">
        <w:rPr>
          <w:rFonts w:ascii="Times New Roman" w:hAnsi="Times New Roman" w:hint="eastAsia"/>
        </w:rPr>
        <w:t>會</w:t>
      </w:r>
      <w:r w:rsidR="00211FA4" w:rsidRPr="00AA09E3">
        <w:rPr>
          <w:rFonts w:ascii="Times New Roman" w:hAnsi="Times New Roman" w:hint="eastAsia"/>
        </w:rPr>
        <w:t>查</w:t>
      </w:r>
      <w:r w:rsidR="00194349" w:rsidRPr="00AA09E3">
        <w:rPr>
          <w:rFonts w:ascii="Times New Roman" w:hAnsi="Times New Roman" w:hint="eastAsia"/>
        </w:rPr>
        <w:t>處</w:t>
      </w:r>
      <w:proofErr w:type="gramStart"/>
      <w:r w:rsidR="00194349" w:rsidRPr="00AA09E3">
        <w:rPr>
          <w:rFonts w:ascii="Times New Roman" w:hAnsi="Times New Roman" w:hint="eastAsia"/>
        </w:rPr>
        <w:t>見復</w:t>
      </w:r>
      <w:proofErr w:type="gramEnd"/>
      <w:r w:rsidR="00194349" w:rsidRPr="00AA09E3">
        <w:rPr>
          <w:rFonts w:ascii="Times New Roman" w:hAnsi="Times New Roman" w:hint="eastAsia"/>
        </w:rPr>
        <w:t>。</w:t>
      </w:r>
    </w:p>
    <w:p w14:paraId="755D229A" w14:textId="77777777" w:rsidR="00560DDA" w:rsidRPr="00AA09E3" w:rsidRDefault="00560DDA" w:rsidP="00560DDA">
      <w:pPr>
        <w:pStyle w:val="2"/>
        <w:rPr>
          <w:rFonts w:ascii="Times New Roman" w:hAnsi="Times New Roman"/>
        </w:rPr>
      </w:pPr>
      <w:bookmarkStart w:id="116" w:name="_Toc70241819"/>
      <w:bookmarkStart w:id="117" w:name="_Toc70242208"/>
      <w:bookmarkStart w:id="118" w:name="_Toc421794878"/>
      <w:bookmarkStart w:id="119" w:name="_Toc421795444"/>
      <w:bookmarkStart w:id="120" w:name="_Toc421796025"/>
      <w:bookmarkStart w:id="121" w:name="_Toc422728960"/>
      <w:bookmarkStart w:id="122" w:name="_Toc422834163"/>
      <w:bookmarkStart w:id="123" w:name="_Toc70241818"/>
      <w:bookmarkStart w:id="124" w:name="_Toc70242207"/>
      <w:r w:rsidRPr="00AA09E3">
        <w:rPr>
          <w:rFonts w:ascii="Times New Roman" w:hAnsi="Times New Roman"/>
        </w:rPr>
        <w:t>調查意見，函復審計部。</w:t>
      </w:r>
      <w:bookmarkEnd w:id="116"/>
      <w:bookmarkEnd w:id="117"/>
      <w:bookmarkEnd w:id="118"/>
      <w:bookmarkEnd w:id="119"/>
      <w:bookmarkEnd w:id="120"/>
      <w:bookmarkEnd w:id="121"/>
      <w:bookmarkEnd w:id="122"/>
    </w:p>
    <w:p w14:paraId="110569CE" w14:textId="77777777" w:rsidR="00560DDA" w:rsidRPr="00AA09E3" w:rsidRDefault="00560DDA" w:rsidP="00560DDA">
      <w:pPr>
        <w:pStyle w:val="2"/>
        <w:rPr>
          <w:rFonts w:ascii="Times New Roman" w:hAnsi="Times New Roman"/>
        </w:rPr>
      </w:pPr>
      <w:bookmarkStart w:id="125" w:name="_Toc2400397"/>
      <w:bookmarkStart w:id="126" w:name="_Toc4316191"/>
      <w:bookmarkStart w:id="127" w:name="_Toc4473332"/>
      <w:bookmarkStart w:id="128" w:name="_Toc69556901"/>
      <w:bookmarkStart w:id="129" w:name="_Toc69556950"/>
      <w:bookmarkStart w:id="130" w:name="_Toc69609824"/>
      <w:bookmarkStart w:id="131" w:name="_Toc70241822"/>
      <w:bookmarkStart w:id="132" w:name="_Toc70242211"/>
      <w:bookmarkStart w:id="133" w:name="_Toc421794881"/>
      <w:bookmarkStart w:id="134" w:name="_Toc421795447"/>
      <w:bookmarkStart w:id="135" w:name="_Toc421796028"/>
      <w:bookmarkStart w:id="136" w:name="_Toc422728963"/>
      <w:bookmarkStart w:id="137" w:name="_Toc422834166"/>
      <w:bookmarkEnd w:id="105"/>
      <w:bookmarkEnd w:id="106"/>
      <w:bookmarkEnd w:id="107"/>
      <w:bookmarkEnd w:id="108"/>
      <w:bookmarkEnd w:id="109"/>
      <w:bookmarkEnd w:id="110"/>
      <w:bookmarkEnd w:id="111"/>
      <w:bookmarkEnd w:id="112"/>
      <w:bookmarkEnd w:id="113"/>
      <w:bookmarkEnd w:id="114"/>
      <w:bookmarkEnd w:id="115"/>
      <w:bookmarkEnd w:id="123"/>
      <w:bookmarkEnd w:id="124"/>
      <w:r w:rsidRPr="00AA09E3">
        <w:rPr>
          <w:rFonts w:ascii="Times New Roman" w:hAnsi="Times New Roman"/>
        </w:rPr>
        <w:t>調查</w:t>
      </w:r>
      <w:r w:rsidR="00AC49DD" w:rsidRPr="00AA09E3">
        <w:rPr>
          <w:rFonts w:ascii="Times New Roman" w:hAnsi="Times New Roman" w:hint="eastAsia"/>
        </w:rPr>
        <w:t>意見</w:t>
      </w:r>
      <w:r w:rsidR="00770453" w:rsidRPr="00AA09E3">
        <w:rPr>
          <w:rFonts w:ascii="Times New Roman" w:hAnsi="Times New Roman"/>
        </w:rPr>
        <w:t>（</w:t>
      </w:r>
      <w:r w:rsidR="00AC49DD" w:rsidRPr="00AA09E3">
        <w:rPr>
          <w:rFonts w:ascii="Times New Roman" w:hAnsi="Times New Roman" w:hint="eastAsia"/>
        </w:rPr>
        <w:t>不</w:t>
      </w:r>
      <w:r w:rsidR="00770453" w:rsidRPr="00AA09E3">
        <w:rPr>
          <w:rFonts w:ascii="Times New Roman" w:hAnsi="Times New Roman"/>
        </w:rPr>
        <w:t>含</w:t>
      </w:r>
      <w:r w:rsidRPr="00AA09E3">
        <w:rPr>
          <w:rFonts w:ascii="Times New Roman" w:hAnsi="Times New Roman"/>
        </w:rPr>
        <w:t>附表</w:t>
      </w:r>
      <w:r w:rsidR="00770453" w:rsidRPr="00AA09E3">
        <w:rPr>
          <w:rFonts w:ascii="Times New Roman" w:hAnsi="Times New Roman"/>
        </w:rPr>
        <w:t>）</w:t>
      </w:r>
      <w:r w:rsidRPr="00AA09E3">
        <w:rPr>
          <w:rFonts w:ascii="Times New Roman" w:hAnsi="Times New Roman"/>
        </w:rPr>
        <w:t>經委員會討論通過後公布。</w:t>
      </w:r>
    </w:p>
    <w:p w14:paraId="17B8C10E" w14:textId="77777777" w:rsidR="00E25849" w:rsidRPr="00AA09E3" w:rsidRDefault="00E25849">
      <w:pPr>
        <w:pStyle w:val="2"/>
        <w:rPr>
          <w:rFonts w:ascii="Times New Roman" w:hAnsi="Times New Roman"/>
        </w:rPr>
      </w:pPr>
      <w:r w:rsidRPr="00AA09E3">
        <w:rPr>
          <w:rFonts w:ascii="Times New Roman" w:hAnsi="Times New Roman"/>
        </w:rPr>
        <w:t>檢</w:t>
      </w:r>
      <w:proofErr w:type="gramStart"/>
      <w:r w:rsidRPr="00AA09E3">
        <w:rPr>
          <w:rFonts w:ascii="Times New Roman" w:hAnsi="Times New Roman"/>
        </w:rPr>
        <w:t>附派查函</w:t>
      </w:r>
      <w:proofErr w:type="gramEnd"/>
      <w:r w:rsidRPr="00AA09E3">
        <w:rPr>
          <w:rFonts w:ascii="Times New Roman" w:hAnsi="Times New Roman"/>
        </w:rPr>
        <w:t>及相關附件，送請</w:t>
      </w:r>
      <w:r w:rsidR="00AC49DD" w:rsidRPr="00AA09E3">
        <w:rPr>
          <w:rFonts w:ascii="Times New Roman" w:hAnsi="Times New Roman" w:hint="eastAsia"/>
        </w:rPr>
        <w:t>內政</w:t>
      </w:r>
      <w:r w:rsidRPr="00AA09E3">
        <w:rPr>
          <w:rFonts w:ascii="Times New Roman" w:hAnsi="Times New Roman"/>
        </w:rPr>
        <w:t>及</w:t>
      </w:r>
      <w:r w:rsidR="00AC49DD" w:rsidRPr="00AA09E3">
        <w:rPr>
          <w:rFonts w:ascii="Times New Roman" w:hAnsi="Times New Roman" w:hint="eastAsia"/>
        </w:rPr>
        <w:t>族群</w:t>
      </w:r>
      <w:r w:rsidRPr="00AA09E3">
        <w:rPr>
          <w:rFonts w:ascii="Times New Roman" w:hAnsi="Times New Roman"/>
        </w:rPr>
        <w:t>委員會、</w:t>
      </w:r>
      <w:r w:rsidR="00E46FD2" w:rsidRPr="00AA09E3">
        <w:rPr>
          <w:rFonts w:ascii="Times New Roman" w:hAnsi="Times New Roman" w:hint="eastAsia"/>
        </w:rPr>
        <w:t>財政</w:t>
      </w:r>
      <w:r w:rsidRPr="00AA09E3">
        <w:rPr>
          <w:rFonts w:ascii="Times New Roman" w:hAnsi="Times New Roman"/>
        </w:rPr>
        <w:t>及</w:t>
      </w:r>
      <w:r w:rsidR="00E46FD2" w:rsidRPr="00AA09E3">
        <w:rPr>
          <w:rFonts w:ascii="Times New Roman" w:hAnsi="Times New Roman" w:hint="eastAsia"/>
        </w:rPr>
        <w:t>經濟</w:t>
      </w:r>
      <w:r w:rsidRPr="00AA09E3">
        <w:rPr>
          <w:rFonts w:ascii="Times New Roman" w:hAnsi="Times New Roman"/>
        </w:rPr>
        <w:t>委員會聯席會議處理。</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25D2F8ED" w14:textId="77777777" w:rsidR="00E46FD2" w:rsidRPr="00AA09E3" w:rsidRDefault="00E46FD2" w:rsidP="00770453">
      <w:pPr>
        <w:pStyle w:val="aa"/>
        <w:spacing w:beforeLines="50" w:before="228" w:afterLines="100" w:after="457"/>
        <w:ind w:leftChars="1100" w:left="3742"/>
        <w:rPr>
          <w:rFonts w:ascii="Times New Roman"/>
          <w:b w:val="0"/>
          <w:bCs/>
          <w:snapToGrid/>
          <w:spacing w:val="12"/>
          <w:kern w:val="0"/>
          <w:sz w:val="40"/>
        </w:rPr>
      </w:pPr>
    </w:p>
    <w:p w14:paraId="29A45079" w14:textId="7CDB6BC3" w:rsidR="00E25849" w:rsidRPr="00AA09E3" w:rsidRDefault="00E25849" w:rsidP="00770453">
      <w:pPr>
        <w:pStyle w:val="aa"/>
        <w:spacing w:beforeLines="50" w:before="228" w:afterLines="100" w:after="457"/>
        <w:ind w:leftChars="1100" w:left="3742"/>
        <w:rPr>
          <w:rFonts w:ascii="Times New Roman"/>
          <w:b w:val="0"/>
          <w:bCs/>
          <w:snapToGrid/>
          <w:spacing w:val="12"/>
          <w:kern w:val="0"/>
          <w:sz w:val="40"/>
        </w:rPr>
      </w:pPr>
      <w:r w:rsidRPr="00AA09E3">
        <w:rPr>
          <w:rFonts w:ascii="Times New Roman"/>
          <w:b w:val="0"/>
          <w:bCs/>
          <w:snapToGrid/>
          <w:spacing w:val="12"/>
          <w:kern w:val="0"/>
          <w:sz w:val="40"/>
        </w:rPr>
        <w:t>調查委員：</w:t>
      </w:r>
      <w:r w:rsidR="00AA09E3" w:rsidRPr="00AA09E3">
        <w:rPr>
          <w:rFonts w:ascii="Times New Roman" w:hint="eastAsia"/>
          <w:b w:val="0"/>
          <w:bCs/>
          <w:snapToGrid/>
          <w:spacing w:val="12"/>
          <w:kern w:val="0"/>
          <w:sz w:val="40"/>
        </w:rPr>
        <w:t>施錦芳</w:t>
      </w:r>
    </w:p>
    <w:p w14:paraId="08C21BB8" w14:textId="25783588" w:rsidR="00AA09E3" w:rsidRPr="00AA09E3" w:rsidRDefault="00AA09E3" w:rsidP="00AA09E3">
      <w:pPr>
        <w:pStyle w:val="aa"/>
        <w:spacing w:beforeLines="50" w:before="228" w:afterLines="100" w:after="457"/>
        <w:ind w:leftChars="1062" w:left="3741" w:hangingChars="29" w:hanging="129"/>
        <w:rPr>
          <w:rFonts w:ascii="Times New Roman"/>
          <w:b w:val="0"/>
          <w:bCs/>
          <w:snapToGrid/>
          <w:spacing w:val="12"/>
          <w:kern w:val="0"/>
          <w:sz w:val="40"/>
        </w:rPr>
      </w:pPr>
      <w:r w:rsidRPr="00AA09E3">
        <w:rPr>
          <w:rFonts w:ascii="Times New Roman" w:hint="eastAsia"/>
          <w:b w:val="0"/>
          <w:bCs/>
          <w:snapToGrid/>
          <w:spacing w:val="12"/>
          <w:kern w:val="0"/>
          <w:sz w:val="40"/>
        </w:rPr>
        <w:t xml:space="preserve">          </w:t>
      </w:r>
      <w:r w:rsidRPr="00AA09E3">
        <w:rPr>
          <w:rFonts w:ascii="Times New Roman" w:hint="eastAsia"/>
          <w:b w:val="0"/>
          <w:bCs/>
          <w:snapToGrid/>
          <w:spacing w:val="12"/>
          <w:kern w:val="0"/>
          <w:sz w:val="40"/>
        </w:rPr>
        <w:t>趙永清</w:t>
      </w:r>
    </w:p>
    <w:p w14:paraId="1FB00A86" w14:textId="77777777" w:rsidR="00E46FD2" w:rsidRPr="00AA09E3" w:rsidRDefault="00E46FD2" w:rsidP="00770453">
      <w:pPr>
        <w:pStyle w:val="aa"/>
        <w:spacing w:before="0" w:after="0"/>
        <w:ind w:leftChars="1100" w:left="3742"/>
        <w:rPr>
          <w:rFonts w:ascii="Times New Roman"/>
          <w:b w:val="0"/>
          <w:bCs/>
          <w:snapToGrid/>
          <w:spacing w:val="0"/>
          <w:kern w:val="0"/>
          <w:sz w:val="40"/>
        </w:rPr>
      </w:pPr>
    </w:p>
    <w:p w14:paraId="3F9084FB" w14:textId="77777777" w:rsidR="00E46FD2" w:rsidRPr="00AA09E3" w:rsidRDefault="00E46FD2" w:rsidP="00770453">
      <w:pPr>
        <w:pStyle w:val="aa"/>
        <w:spacing w:before="0" w:after="0"/>
        <w:ind w:leftChars="1100" w:left="3742"/>
        <w:rPr>
          <w:rFonts w:ascii="Times New Roman"/>
          <w:b w:val="0"/>
          <w:bCs/>
          <w:snapToGrid/>
          <w:spacing w:val="0"/>
          <w:kern w:val="0"/>
          <w:sz w:val="40"/>
        </w:rPr>
      </w:pPr>
    </w:p>
    <w:p w14:paraId="264A63E8" w14:textId="77777777" w:rsidR="00E46FD2" w:rsidRPr="00AA09E3" w:rsidRDefault="00E46FD2" w:rsidP="00770453">
      <w:pPr>
        <w:pStyle w:val="aa"/>
        <w:spacing w:before="0" w:after="0"/>
        <w:ind w:leftChars="1100" w:left="3742"/>
        <w:rPr>
          <w:rFonts w:ascii="Times New Roman"/>
          <w:b w:val="0"/>
          <w:bCs/>
          <w:snapToGrid/>
          <w:spacing w:val="0"/>
          <w:kern w:val="0"/>
          <w:sz w:val="40"/>
        </w:rPr>
      </w:pPr>
    </w:p>
    <w:p w14:paraId="0EE78324" w14:textId="5DA036F8" w:rsidR="00E25849" w:rsidRPr="00AA09E3" w:rsidRDefault="00E25849">
      <w:pPr>
        <w:pStyle w:val="af"/>
        <w:rPr>
          <w:rFonts w:ascii="Times New Roman"/>
          <w:bCs/>
        </w:rPr>
      </w:pPr>
      <w:r w:rsidRPr="00AA09E3">
        <w:rPr>
          <w:rFonts w:ascii="Times New Roman"/>
          <w:bCs/>
        </w:rPr>
        <w:t>中</w:t>
      </w:r>
      <w:r w:rsidR="00B5484D" w:rsidRPr="00AA09E3">
        <w:rPr>
          <w:rFonts w:ascii="Times New Roman"/>
          <w:bCs/>
        </w:rPr>
        <w:t xml:space="preserve">  </w:t>
      </w:r>
      <w:r w:rsidRPr="00AA09E3">
        <w:rPr>
          <w:rFonts w:ascii="Times New Roman"/>
          <w:bCs/>
        </w:rPr>
        <w:t>華</w:t>
      </w:r>
      <w:r w:rsidR="00B5484D" w:rsidRPr="00AA09E3">
        <w:rPr>
          <w:rFonts w:ascii="Times New Roman"/>
          <w:bCs/>
        </w:rPr>
        <w:t xml:space="preserve">  </w:t>
      </w:r>
      <w:r w:rsidRPr="00AA09E3">
        <w:rPr>
          <w:rFonts w:ascii="Times New Roman"/>
          <w:bCs/>
        </w:rPr>
        <w:t>民</w:t>
      </w:r>
      <w:r w:rsidR="00B5484D" w:rsidRPr="00AA09E3">
        <w:rPr>
          <w:rFonts w:ascii="Times New Roman"/>
          <w:bCs/>
        </w:rPr>
        <w:t xml:space="preserve">  </w:t>
      </w:r>
      <w:r w:rsidRPr="00AA09E3">
        <w:rPr>
          <w:rFonts w:ascii="Times New Roman"/>
          <w:bCs/>
        </w:rPr>
        <w:t xml:space="preserve">國　</w:t>
      </w:r>
      <w:r w:rsidR="001E74C2" w:rsidRPr="00AA09E3">
        <w:rPr>
          <w:rFonts w:ascii="Times New Roman"/>
          <w:bCs/>
        </w:rPr>
        <w:t>1</w:t>
      </w:r>
      <w:r w:rsidR="00EA443A" w:rsidRPr="00AA09E3">
        <w:rPr>
          <w:rFonts w:ascii="Times New Roman"/>
          <w:bCs/>
        </w:rPr>
        <w:t>12</w:t>
      </w:r>
      <w:r w:rsidRPr="00AA09E3">
        <w:rPr>
          <w:rFonts w:ascii="Times New Roman"/>
          <w:bCs/>
        </w:rPr>
        <w:t xml:space="preserve">　年　</w:t>
      </w:r>
      <w:r w:rsidR="00E46FD2" w:rsidRPr="00AA09E3">
        <w:rPr>
          <w:rFonts w:ascii="Times New Roman" w:hint="eastAsia"/>
          <w:bCs/>
        </w:rPr>
        <w:t>8</w:t>
      </w:r>
      <w:r w:rsidRPr="00AA09E3">
        <w:rPr>
          <w:rFonts w:ascii="Times New Roman"/>
          <w:bCs/>
        </w:rPr>
        <w:t xml:space="preserve">　月　</w:t>
      </w:r>
      <w:r w:rsidR="00AA09E3" w:rsidRPr="00AA09E3">
        <w:rPr>
          <w:rFonts w:ascii="Times New Roman" w:hint="eastAsia"/>
          <w:bCs/>
        </w:rPr>
        <w:t>15</w:t>
      </w:r>
      <w:r w:rsidRPr="00AA09E3">
        <w:rPr>
          <w:rFonts w:ascii="Times New Roman"/>
          <w:bCs/>
        </w:rPr>
        <w:t xml:space="preserve">　日</w:t>
      </w:r>
    </w:p>
    <w:sectPr w:rsidR="00E25849" w:rsidRPr="00AA09E3" w:rsidSect="00AA09E3">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1664" w14:textId="77777777" w:rsidR="00FB48A2" w:rsidRDefault="00FB48A2">
      <w:r>
        <w:separator/>
      </w:r>
    </w:p>
  </w:endnote>
  <w:endnote w:type="continuationSeparator" w:id="0">
    <w:p w14:paraId="3B7A6EC7" w14:textId="77777777" w:rsidR="00FB48A2" w:rsidRDefault="00FB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文鼎中明">
    <w:altName w:val="微軟正黑體"/>
    <w:charset w:val="88"/>
    <w:family w:val="modern"/>
    <w:pitch w:val="fixed"/>
    <w:sig w:usb0="800002E3" w:usb1="38CF7C7A" w:usb2="00000016" w:usb3="00000000" w:csb0="00100000" w:csb1="00000000"/>
  </w:font>
  <w:font w:name="文鼎特明">
    <w:altName w:val="微軟正黑體"/>
    <w:charset w:val="88"/>
    <w:family w:val="modern"/>
    <w:pitch w:val="fixed"/>
    <w:sig w:usb0="800002E3" w:usb1="38CF7C7A" w:usb2="00000016" w:usb3="00000000" w:csb0="00100000"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225517"/>
      <w:docPartObj>
        <w:docPartGallery w:val="Page Numbers (Bottom of Page)"/>
        <w:docPartUnique/>
      </w:docPartObj>
    </w:sdtPr>
    <w:sdtEndPr/>
    <w:sdtContent>
      <w:p w14:paraId="10CAA351" w14:textId="0AD7382B" w:rsidR="004516A8" w:rsidRDefault="004516A8">
        <w:pPr>
          <w:pStyle w:val="af3"/>
          <w:jc w:val="center"/>
        </w:pPr>
        <w:r>
          <w:fldChar w:fldCharType="begin"/>
        </w:r>
        <w:r>
          <w:instrText>PAGE   \* MERGEFORMAT</w:instrText>
        </w:r>
        <w:r>
          <w:fldChar w:fldCharType="separate"/>
        </w:r>
        <w:r>
          <w:rPr>
            <w:lang w:val="zh-TW"/>
          </w:rPr>
          <w:t>2</w:t>
        </w:r>
        <w:r>
          <w:fldChar w:fldCharType="end"/>
        </w:r>
      </w:p>
    </w:sdtContent>
  </w:sdt>
  <w:p w14:paraId="380C673A" w14:textId="77777777" w:rsidR="004516A8" w:rsidRDefault="004516A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54184" w14:textId="77777777" w:rsidR="00FB48A2" w:rsidRDefault="00FB48A2">
      <w:r>
        <w:separator/>
      </w:r>
    </w:p>
  </w:footnote>
  <w:footnote w:type="continuationSeparator" w:id="0">
    <w:p w14:paraId="5F17D0CF" w14:textId="77777777" w:rsidR="00FB48A2" w:rsidRDefault="00FB48A2">
      <w:r>
        <w:continuationSeparator/>
      </w:r>
    </w:p>
  </w:footnote>
  <w:footnote w:id="1">
    <w:p w14:paraId="46BDB0D9" w14:textId="77777777" w:rsidR="0028277E" w:rsidRDefault="0028277E">
      <w:pPr>
        <w:pStyle w:val="afd"/>
      </w:pPr>
      <w:r>
        <w:rPr>
          <w:rStyle w:val="aff"/>
        </w:rPr>
        <w:footnoteRef/>
      </w:r>
      <w:r>
        <w:t xml:space="preserve"> </w:t>
      </w:r>
      <w:r w:rsidRPr="000F1DD3">
        <w:rPr>
          <w:rFonts w:hint="eastAsia"/>
        </w:rPr>
        <w:t>立法委員於</w:t>
      </w:r>
      <w:r w:rsidRPr="00545A5B">
        <w:rPr>
          <w:rFonts w:ascii="Times New Roman"/>
        </w:rPr>
        <w:t>108</w:t>
      </w:r>
      <w:r w:rsidRPr="00545A5B">
        <w:rPr>
          <w:rFonts w:ascii="Times New Roman"/>
        </w:rPr>
        <w:t>年</w:t>
      </w:r>
      <w:r w:rsidRPr="00545A5B">
        <w:rPr>
          <w:rFonts w:ascii="Times New Roman"/>
        </w:rPr>
        <w:t>5</w:t>
      </w:r>
      <w:r w:rsidRPr="000F1DD3">
        <w:rPr>
          <w:rFonts w:hint="eastAsia"/>
        </w:rPr>
        <w:t>月另提出平均地權條例相關條文修正草案</w:t>
      </w:r>
      <w:r>
        <w:rPr>
          <w:rFonts w:hint="eastAsia"/>
        </w:rPr>
        <w:t>。</w:t>
      </w:r>
    </w:p>
  </w:footnote>
  <w:footnote w:id="2">
    <w:p w14:paraId="76364F1E" w14:textId="77777777" w:rsidR="0028277E" w:rsidRDefault="0028277E">
      <w:pPr>
        <w:pStyle w:val="afd"/>
      </w:pPr>
      <w:r>
        <w:rPr>
          <w:rStyle w:val="aff"/>
        </w:rPr>
        <w:footnoteRef/>
      </w:r>
      <w:r>
        <w:t xml:space="preserve"> </w:t>
      </w:r>
      <w:r>
        <w:rPr>
          <w:rFonts w:hint="eastAsia"/>
        </w:rPr>
        <w:t>內政部簡報資料，</w:t>
      </w:r>
      <w:r w:rsidRPr="00F231F5">
        <w:rPr>
          <w:rFonts w:ascii="Times New Roman"/>
        </w:rPr>
        <w:t>第</w:t>
      </w:r>
      <w:r w:rsidRPr="00F231F5">
        <w:rPr>
          <w:rFonts w:ascii="Times New Roman"/>
        </w:rPr>
        <w:t>11</w:t>
      </w:r>
      <w:r w:rsidRPr="00F231F5">
        <w:rPr>
          <w:rFonts w:ascii="Times New Roman"/>
        </w:rPr>
        <w:t>頁</w:t>
      </w:r>
      <w:r>
        <w:rPr>
          <w:rFonts w:hint="eastAsia"/>
        </w:rPr>
        <w:t>。</w:t>
      </w:r>
    </w:p>
  </w:footnote>
  <w:footnote w:id="3">
    <w:p w14:paraId="1C862D62" w14:textId="77777777" w:rsidR="0028277E" w:rsidRDefault="0028277E" w:rsidP="00F953D5">
      <w:pPr>
        <w:pStyle w:val="afd"/>
      </w:pPr>
      <w:r>
        <w:rPr>
          <w:rStyle w:val="aff"/>
        </w:rPr>
        <w:footnoteRef/>
      </w:r>
      <w:r>
        <w:t xml:space="preserve"> </w:t>
      </w:r>
      <w:r>
        <w:rPr>
          <w:rFonts w:hint="eastAsia"/>
        </w:rPr>
        <w:t>內政部</w:t>
      </w:r>
      <w:r w:rsidRPr="00F231F5">
        <w:rPr>
          <w:rFonts w:ascii="Times New Roman"/>
        </w:rPr>
        <w:t>111</w:t>
      </w:r>
      <w:r w:rsidRPr="00F231F5">
        <w:rPr>
          <w:rFonts w:ascii="Times New Roman"/>
        </w:rPr>
        <w:t>年</w:t>
      </w:r>
      <w:r w:rsidRPr="00F231F5">
        <w:rPr>
          <w:rFonts w:ascii="Times New Roman"/>
        </w:rPr>
        <w:t>10</w:t>
      </w:r>
      <w:r w:rsidRPr="00F231F5">
        <w:rPr>
          <w:rFonts w:ascii="Times New Roman"/>
        </w:rPr>
        <w:t>月</w:t>
      </w:r>
      <w:r w:rsidRPr="00F231F5">
        <w:rPr>
          <w:rFonts w:ascii="Times New Roman"/>
        </w:rPr>
        <w:t>7</w:t>
      </w:r>
      <w:r w:rsidRPr="00F231F5">
        <w:rPr>
          <w:rFonts w:ascii="Times New Roman"/>
        </w:rPr>
        <w:t>日台內地字第</w:t>
      </w:r>
      <w:r w:rsidRPr="00F231F5">
        <w:rPr>
          <w:rFonts w:ascii="Times New Roman"/>
        </w:rPr>
        <w:t>1110266336</w:t>
      </w:r>
      <w:r>
        <w:rPr>
          <w:rFonts w:hint="eastAsia"/>
        </w:rPr>
        <w:t>號函。</w:t>
      </w:r>
    </w:p>
  </w:footnote>
  <w:footnote w:id="4">
    <w:p w14:paraId="6287C943" w14:textId="77777777" w:rsidR="0028277E" w:rsidRPr="00EE78F7" w:rsidRDefault="0028277E" w:rsidP="00E40C90">
      <w:pPr>
        <w:pStyle w:val="afd"/>
        <w:ind w:left="220" w:hangingChars="100" w:hanging="220"/>
      </w:pPr>
      <w:r>
        <w:rPr>
          <w:rStyle w:val="aff"/>
        </w:rPr>
        <w:footnoteRef/>
      </w:r>
      <w:r>
        <w:rPr>
          <w:rFonts w:hint="eastAsia"/>
        </w:rPr>
        <w:t xml:space="preserve"> </w:t>
      </w:r>
      <w:r w:rsidRPr="00EE78F7">
        <w:rPr>
          <w:rFonts w:hint="eastAsia"/>
        </w:rPr>
        <w:t>基隆市</w:t>
      </w:r>
      <w:r>
        <w:rPr>
          <w:rFonts w:hint="eastAsia"/>
        </w:rPr>
        <w:t>僅訂定</w:t>
      </w:r>
      <w:r w:rsidRPr="00EE78F7">
        <w:rPr>
          <w:rFonts w:hint="eastAsia"/>
        </w:rPr>
        <w:t>成屋買賣實</w:t>
      </w:r>
      <w:r>
        <w:rPr>
          <w:rFonts w:hint="eastAsia"/>
        </w:rPr>
        <w:t>價</w:t>
      </w:r>
      <w:r w:rsidRPr="00EE78F7">
        <w:rPr>
          <w:rFonts w:hint="eastAsia"/>
        </w:rPr>
        <w:t>登</w:t>
      </w:r>
      <w:r>
        <w:rPr>
          <w:rFonts w:hint="eastAsia"/>
        </w:rPr>
        <w:t>錄部分，</w:t>
      </w:r>
      <w:r w:rsidRPr="00EE78F7">
        <w:rPr>
          <w:rFonts w:hint="eastAsia"/>
        </w:rPr>
        <w:t>新竹縣</w:t>
      </w:r>
      <w:r>
        <w:rPr>
          <w:rFonts w:hint="eastAsia"/>
        </w:rPr>
        <w:t>及</w:t>
      </w:r>
      <w:r w:rsidRPr="00EE78F7">
        <w:rPr>
          <w:rFonts w:hint="eastAsia"/>
        </w:rPr>
        <w:t>嘉義縣</w:t>
      </w:r>
      <w:r>
        <w:rPr>
          <w:rFonts w:hint="eastAsia"/>
        </w:rPr>
        <w:t>訂定</w:t>
      </w:r>
      <w:r w:rsidRPr="00EE78F7">
        <w:rPr>
          <w:rFonts w:hint="eastAsia"/>
        </w:rPr>
        <w:t>成屋買賣</w:t>
      </w:r>
      <w:r>
        <w:rPr>
          <w:rFonts w:hint="eastAsia"/>
        </w:rPr>
        <w:t>、</w:t>
      </w:r>
      <w:r w:rsidRPr="008C22E3">
        <w:rPr>
          <w:rFonts w:hint="eastAsia"/>
        </w:rPr>
        <w:t>建商預售屋</w:t>
      </w:r>
      <w:r w:rsidRPr="00EE78F7">
        <w:rPr>
          <w:rFonts w:hint="eastAsia"/>
        </w:rPr>
        <w:t>實</w:t>
      </w:r>
      <w:r>
        <w:rPr>
          <w:rFonts w:hint="eastAsia"/>
        </w:rPr>
        <w:t>價</w:t>
      </w:r>
      <w:r w:rsidRPr="00EE78F7">
        <w:rPr>
          <w:rFonts w:hint="eastAsia"/>
        </w:rPr>
        <w:t>登</w:t>
      </w:r>
      <w:r>
        <w:rPr>
          <w:rFonts w:hint="eastAsia"/>
        </w:rPr>
        <w:t>錄部分，</w:t>
      </w:r>
      <w:r w:rsidRPr="00EE78F7">
        <w:rPr>
          <w:rFonts w:hint="eastAsia"/>
        </w:rPr>
        <w:t>彰化縣</w:t>
      </w:r>
      <w:r>
        <w:rPr>
          <w:rFonts w:hint="eastAsia"/>
        </w:rPr>
        <w:t>訂定</w:t>
      </w:r>
      <w:r w:rsidRPr="00EE78F7">
        <w:rPr>
          <w:rFonts w:hint="eastAsia"/>
        </w:rPr>
        <w:t>成屋買賣</w:t>
      </w:r>
      <w:r>
        <w:rPr>
          <w:rFonts w:hint="eastAsia"/>
        </w:rPr>
        <w:t>、代銷</w:t>
      </w:r>
      <w:r w:rsidRPr="008C22E3">
        <w:rPr>
          <w:rFonts w:hint="eastAsia"/>
        </w:rPr>
        <w:t>預售屋</w:t>
      </w:r>
      <w:r w:rsidRPr="00EE78F7">
        <w:rPr>
          <w:rFonts w:hint="eastAsia"/>
        </w:rPr>
        <w:t>實</w:t>
      </w:r>
      <w:r>
        <w:rPr>
          <w:rFonts w:hint="eastAsia"/>
        </w:rPr>
        <w:t>價</w:t>
      </w:r>
      <w:r w:rsidRPr="00EE78F7">
        <w:rPr>
          <w:rFonts w:hint="eastAsia"/>
        </w:rPr>
        <w:t>登</w:t>
      </w:r>
      <w:r>
        <w:rPr>
          <w:rFonts w:hint="eastAsia"/>
        </w:rPr>
        <w:t>錄部分。</w:t>
      </w:r>
    </w:p>
  </w:footnote>
  <w:footnote w:id="5">
    <w:p w14:paraId="0E41062E" w14:textId="77777777" w:rsidR="0028277E" w:rsidRDefault="0028277E" w:rsidP="00D93462">
      <w:pPr>
        <w:pStyle w:val="afd"/>
        <w:ind w:left="220" w:hangingChars="100" w:hanging="220"/>
        <w:jc w:val="both"/>
      </w:pPr>
      <w:r>
        <w:rPr>
          <w:rStyle w:val="aff"/>
        </w:rPr>
        <w:footnoteRef/>
      </w:r>
      <w:r>
        <w:t xml:space="preserve"> </w:t>
      </w:r>
      <w:r>
        <w:rPr>
          <w:rFonts w:hint="eastAsia"/>
        </w:rPr>
        <w:t>澎湖縣、金門縣、</w:t>
      </w:r>
      <w:r w:rsidRPr="00657811">
        <w:rPr>
          <w:rFonts w:hint="eastAsia"/>
        </w:rPr>
        <w:t>連江縣</w:t>
      </w:r>
      <w:r>
        <w:rPr>
          <w:rFonts w:hint="eastAsia"/>
        </w:rPr>
        <w:t>因其</w:t>
      </w:r>
      <w:r w:rsidRPr="00657811">
        <w:rPr>
          <w:rFonts w:hint="eastAsia"/>
        </w:rPr>
        <w:t>申報登錄案件總數</w:t>
      </w:r>
      <w:r>
        <w:rPr>
          <w:rFonts w:hint="eastAsia"/>
        </w:rPr>
        <w:t>相對其他縣市偏低許多，故不予列入比較。</w:t>
      </w:r>
    </w:p>
  </w:footnote>
  <w:footnote w:id="6">
    <w:p w14:paraId="6F96C955" w14:textId="77777777" w:rsidR="0028277E" w:rsidRPr="004303E9" w:rsidRDefault="0028277E" w:rsidP="00E66250">
      <w:pPr>
        <w:pStyle w:val="afd"/>
        <w:ind w:left="220" w:hangingChars="100" w:hanging="220"/>
        <w:rPr>
          <w:rFonts w:ascii="Times New Roman"/>
        </w:rPr>
      </w:pPr>
      <w:r>
        <w:rPr>
          <w:rStyle w:val="aff"/>
        </w:rPr>
        <w:footnoteRef/>
      </w:r>
      <w:r>
        <w:t xml:space="preserve"> </w:t>
      </w:r>
      <w:r>
        <w:rPr>
          <w:rFonts w:hint="eastAsia"/>
        </w:rPr>
        <w:t>平均地權條例第</w:t>
      </w:r>
      <w:r w:rsidRPr="004303E9">
        <w:rPr>
          <w:rFonts w:ascii="Times New Roman"/>
        </w:rPr>
        <w:t>81</w:t>
      </w:r>
      <w:r w:rsidRPr="004303E9">
        <w:rPr>
          <w:rFonts w:ascii="Times New Roman"/>
        </w:rPr>
        <w:t>之</w:t>
      </w:r>
      <w:r w:rsidRPr="004303E9">
        <w:rPr>
          <w:rFonts w:ascii="Times New Roman"/>
        </w:rPr>
        <w:t>2</w:t>
      </w:r>
      <w:r w:rsidRPr="004303E9">
        <w:rPr>
          <w:rFonts w:ascii="Times New Roman"/>
        </w:rPr>
        <w:t>條、第</w:t>
      </w:r>
      <w:r w:rsidRPr="004303E9">
        <w:rPr>
          <w:rFonts w:ascii="Times New Roman"/>
        </w:rPr>
        <w:t>81</w:t>
      </w:r>
      <w:r w:rsidRPr="004303E9">
        <w:rPr>
          <w:rFonts w:ascii="Times New Roman"/>
        </w:rPr>
        <w:t>之</w:t>
      </w:r>
      <w:r w:rsidRPr="004303E9">
        <w:rPr>
          <w:rFonts w:ascii="Times New Roman"/>
        </w:rPr>
        <w:t>3</w:t>
      </w:r>
      <w:r w:rsidRPr="004303E9">
        <w:rPr>
          <w:rFonts w:ascii="Times New Roman"/>
        </w:rPr>
        <w:t>條，不動產經紀業管理條例第</w:t>
      </w:r>
      <w:r w:rsidRPr="004303E9">
        <w:rPr>
          <w:rFonts w:ascii="Times New Roman"/>
        </w:rPr>
        <w:t>29</w:t>
      </w:r>
      <w:r w:rsidRPr="004303E9">
        <w:rPr>
          <w:rFonts w:ascii="Times New Roman"/>
        </w:rPr>
        <w:t>條，</w:t>
      </w:r>
      <w:r w:rsidRPr="004303E9">
        <w:rPr>
          <w:rFonts w:ascii="Times New Roman"/>
        </w:rPr>
        <w:tab/>
      </w:r>
      <w:r w:rsidRPr="004303E9">
        <w:rPr>
          <w:rFonts w:ascii="Times New Roman"/>
        </w:rPr>
        <w:t>不動產成交案件實際資訊申報登錄及預售屋銷售資訊備查辦法第</w:t>
      </w:r>
      <w:r w:rsidRPr="004303E9">
        <w:rPr>
          <w:rFonts w:ascii="Times New Roman"/>
        </w:rPr>
        <w:t>9</w:t>
      </w:r>
      <w:r w:rsidRPr="004303E9">
        <w:rPr>
          <w:rFonts w:ascii="Times New Roman"/>
        </w:rPr>
        <w:t>條至第</w:t>
      </w:r>
      <w:r w:rsidRPr="004303E9">
        <w:rPr>
          <w:rFonts w:ascii="Times New Roman"/>
        </w:rPr>
        <w:t>16</w:t>
      </w:r>
      <w:r w:rsidRPr="004303E9">
        <w:rPr>
          <w:rFonts w:ascii="Times New Roman"/>
        </w:rPr>
        <w:t>條。</w:t>
      </w:r>
    </w:p>
  </w:footnote>
  <w:footnote w:id="7">
    <w:p w14:paraId="06B6ABAE" w14:textId="77777777" w:rsidR="0028277E" w:rsidRPr="009B314D" w:rsidRDefault="0028277E" w:rsidP="00420848">
      <w:pPr>
        <w:pStyle w:val="afd"/>
        <w:ind w:left="220" w:hangingChars="100" w:hanging="220"/>
        <w:jc w:val="both"/>
      </w:pPr>
      <w:r w:rsidRPr="004303E9">
        <w:rPr>
          <w:rStyle w:val="aff"/>
          <w:rFonts w:ascii="Times New Roman"/>
        </w:rPr>
        <w:footnoteRef/>
      </w:r>
      <w:r w:rsidRPr="004303E9">
        <w:rPr>
          <w:rFonts w:ascii="Times New Roman"/>
        </w:rPr>
        <w:t xml:space="preserve"> </w:t>
      </w:r>
      <w:r w:rsidRPr="004303E9">
        <w:rPr>
          <w:rFonts w:ascii="Times New Roman"/>
        </w:rPr>
        <w:t>新北市</w:t>
      </w:r>
      <w:r w:rsidRPr="004303E9">
        <w:rPr>
          <w:rFonts w:ascii="Times New Roman"/>
        </w:rPr>
        <w:t>15</w:t>
      </w:r>
      <w:r w:rsidRPr="004303E9">
        <w:rPr>
          <w:rFonts w:ascii="Times New Roman"/>
        </w:rPr>
        <w:t>、</w:t>
      </w:r>
      <w:r w:rsidRPr="004303E9">
        <w:rPr>
          <w:rFonts w:ascii="Times New Roman"/>
        </w:rPr>
        <w:tab/>
        <w:t>10</w:t>
      </w:r>
      <w:r w:rsidRPr="004303E9">
        <w:rPr>
          <w:rFonts w:ascii="Times New Roman"/>
        </w:rPr>
        <w:t>、</w:t>
      </w:r>
      <w:r w:rsidRPr="004303E9">
        <w:rPr>
          <w:rFonts w:ascii="Times New Roman"/>
        </w:rPr>
        <w:tab/>
        <w:t>23</w:t>
      </w:r>
      <w:r w:rsidRPr="004303E9">
        <w:rPr>
          <w:rFonts w:ascii="Times New Roman"/>
        </w:rPr>
        <w:t>件；臺北市</w:t>
      </w:r>
      <w:r w:rsidRPr="004303E9">
        <w:rPr>
          <w:rFonts w:ascii="Times New Roman"/>
        </w:rPr>
        <w:tab/>
        <w:t>28</w:t>
      </w:r>
      <w:r w:rsidRPr="004303E9">
        <w:rPr>
          <w:rFonts w:ascii="Times New Roman"/>
        </w:rPr>
        <w:t>、</w:t>
      </w:r>
      <w:r w:rsidRPr="004303E9">
        <w:rPr>
          <w:rFonts w:ascii="Times New Roman"/>
        </w:rPr>
        <w:tab/>
        <w:t>26</w:t>
      </w:r>
      <w:r w:rsidRPr="004303E9">
        <w:rPr>
          <w:rFonts w:ascii="Times New Roman"/>
        </w:rPr>
        <w:t>、</w:t>
      </w:r>
      <w:r w:rsidRPr="004303E9">
        <w:rPr>
          <w:rFonts w:ascii="Times New Roman"/>
        </w:rPr>
        <w:t>92</w:t>
      </w:r>
      <w:r w:rsidRPr="004303E9">
        <w:rPr>
          <w:rFonts w:ascii="Times New Roman"/>
        </w:rPr>
        <w:t>件；桃園市</w:t>
      </w:r>
      <w:r w:rsidRPr="004303E9">
        <w:rPr>
          <w:rFonts w:ascii="Times New Roman"/>
        </w:rPr>
        <w:tab/>
        <w:t>22</w:t>
      </w:r>
      <w:r w:rsidRPr="004303E9">
        <w:rPr>
          <w:rFonts w:ascii="Times New Roman"/>
        </w:rPr>
        <w:t>、</w:t>
      </w:r>
      <w:r w:rsidRPr="004303E9">
        <w:rPr>
          <w:rFonts w:ascii="Times New Roman"/>
        </w:rPr>
        <w:tab/>
        <w:t>31</w:t>
      </w:r>
      <w:r w:rsidRPr="004303E9">
        <w:rPr>
          <w:rFonts w:ascii="Times New Roman"/>
        </w:rPr>
        <w:t>、</w:t>
      </w:r>
      <w:r w:rsidRPr="004303E9">
        <w:rPr>
          <w:rFonts w:ascii="Times New Roman"/>
        </w:rPr>
        <w:tab/>
        <w:t>80</w:t>
      </w:r>
      <w:r w:rsidRPr="004303E9">
        <w:rPr>
          <w:rFonts w:ascii="Times New Roman"/>
        </w:rPr>
        <w:t>件；</w:t>
      </w:r>
      <w:proofErr w:type="gramStart"/>
      <w:r w:rsidRPr="004303E9">
        <w:rPr>
          <w:rFonts w:ascii="Times New Roman"/>
        </w:rPr>
        <w:t>臺</w:t>
      </w:r>
      <w:proofErr w:type="gramEnd"/>
      <w:r w:rsidRPr="004303E9">
        <w:rPr>
          <w:rFonts w:ascii="Times New Roman"/>
        </w:rPr>
        <w:t>中市</w:t>
      </w:r>
      <w:r w:rsidRPr="004303E9">
        <w:rPr>
          <w:rFonts w:ascii="Times New Roman"/>
        </w:rPr>
        <w:t>18</w:t>
      </w:r>
      <w:r w:rsidRPr="004303E9">
        <w:rPr>
          <w:rFonts w:ascii="Times New Roman"/>
        </w:rPr>
        <w:t>、</w:t>
      </w:r>
      <w:r w:rsidRPr="004303E9">
        <w:rPr>
          <w:rFonts w:ascii="Times New Roman"/>
        </w:rPr>
        <w:tab/>
        <w:t>53</w:t>
      </w:r>
      <w:r w:rsidRPr="004303E9">
        <w:rPr>
          <w:rFonts w:ascii="Times New Roman"/>
        </w:rPr>
        <w:t>、</w:t>
      </w:r>
      <w:r w:rsidRPr="004303E9">
        <w:rPr>
          <w:rFonts w:ascii="Times New Roman"/>
        </w:rPr>
        <w:t>50</w:t>
      </w:r>
      <w:r w:rsidRPr="004303E9">
        <w:rPr>
          <w:rFonts w:ascii="Times New Roman"/>
        </w:rPr>
        <w:t>件；</w:t>
      </w:r>
      <w:proofErr w:type="gramStart"/>
      <w:r w:rsidRPr="004303E9">
        <w:rPr>
          <w:rFonts w:ascii="Times New Roman"/>
        </w:rPr>
        <w:t>臺</w:t>
      </w:r>
      <w:proofErr w:type="gramEnd"/>
      <w:r w:rsidRPr="004303E9">
        <w:rPr>
          <w:rFonts w:ascii="Times New Roman"/>
        </w:rPr>
        <w:t>南市</w:t>
      </w:r>
      <w:r w:rsidRPr="004303E9">
        <w:rPr>
          <w:rFonts w:ascii="Times New Roman"/>
        </w:rPr>
        <w:tab/>
        <w:t>10</w:t>
      </w:r>
      <w:r w:rsidRPr="004303E9">
        <w:rPr>
          <w:rFonts w:ascii="Times New Roman"/>
        </w:rPr>
        <w:t>、</w:t>
      </w:r>
      <w:r w:rsidRPr="004303E9">
        <w:rPr>
          <w:rFonts w:ascii="Times New Roman"/>
        </w:rPr>
        <w:tab/>
        <w:t>21</w:t>
      </w:r>
      <w:r w:rsidRPr="004303E9">
        <w:rPr>
          <w:rFonts w:ascii="Times New Roman"/>
        </w:rPr>
        <w:t>、</w:t>
      </w:r>
      <w:r w:rsidRPr="004303E9">
        <w:rPr>
          <w:rFonts w:ascii="Times New Roman"/>
        </w:rPr>
        <w:tab/>
        <w:t>88</w:t>
      </w:r>
      <w:r w:rsidRPr="004303E9">
        <w:rPr>
          <w:rFonts w:ascii="Times New Roman"/>
        </w:rPr>
        <w:t>件；高雄市</w:t>
      </w:r>
      <w:r w:rsidRPr="004303E9">
        <w:rPr>
          <w:rFonts w:ascii="Times New Roman"/>
        </w:rPr>
        <w:t>23</w:t>
      </w:r>
      <w:r w:rsidRPr="004303E9">
        <w:rPr>
          <w:rFonts w:ascii="Times New Roman"/>
        </w:rPr>
        <w:t>、</w:t>
      </w:r>
      <w:r w:rsidRPr="004303E9">
        <w:rPr>
          <w:rFonts w:ascii="Times New Roman"/>
        </w:rPr>
        <w:t>32</w:t>
      </w:r>
      <w:r w:rsidRPr="004303E9">
        <w:rPr>
          <w:rFonts w:ascii="Times New Roman"/>
        </w:rPr>
        <w:t>、</w:t>
      </w:r>
      <w:r w:rsidRPr="004303E9">
        <w:rPr>
          <w:rFonts w:ascii="Times New Roman"/>
        </w:rPr>
        <w:tab/>
        <w:t>132</w:t>
      </w:r>
      <w:r w:rsidRPr="004303E9">
        <w:rPr>
          <w:rFonts w:ascii="Times New Roman"/>
        </w:rPr>
        <w:t>件；新竹縣</w:t>
      </w:r>
      <w:r w:rsidRPr="004303E9">
        <w:rPr>
          <w:rFonts w:ascii="Times New Roman"/>
        </w:rPr>
        <w:tab/>
        <w:t>7</w:t>
      </w:r>
      <w:r w:rsidRPr="004303E9">
        <w:rPr>
          <w:rFonts w:ascii="Times New Roman"/>
        </w:rPr>
        <w:t>、</w:t>
      </w:r>
      <w:r w:rsidRPr="004303E9">
        <w:rPr>
          <w:rFonts w:ascii="Times New Roman"/>
        </w:rPr>
        <w:tab/>
        <w:t>18</w:t>
      </w:r>
      <w:r w:rsidRPr="004303E9">
        <w:rPr>
          <w:rFonts w:ascii="Times New Roman"/>
        </w:rPr>
        <w:t>、</w:t>
      </w:r>
      <w:r w:rsidRPr="004303E9">
        <w:rPr>
          <w:rFonts w:ascii="Times New Roman"/>
        </w:rPr>
        <w:t>32</w:t>
      </w:r>
      <w:r w:rsidRPr="004303E9">
        <w:rPr>
          <w:rFonts w:ascii="Times New Roman"/>
        </w:rPr>
        <w:t>件；新竹市</w:t>
      </w:r>
      <w:r w:rsidRPr="004303E9">
        <w:rPr>
          <w:rFonts w:ascii="Times New Roman"/>
        </w:rPr>
        <w:t>8</w:t>
      </w:r>
      <w:r w:rsidRPr="004303E9">
        <w:rPr>
          <w:rFonts w:ascii="Times New Roman"/>
        </w:rPr>
        <w:t>、</w:t>
      </w:r>
      <w:r w:rsidRPr="004303E9">
        <w:rPr>
          <w:rFonts w:ascii="Times New Roman"/>
        </w:rPr>
        <w:tab/>
        <w:t>22</w:t>
      </w:r>
      <w:r w:rsidRPr="004303E9">
        <w:rPr>
          <w:rFonts w:ascii="Times New Roman"/>
        </w:rPr>
        <w:t>、</w:t>
      </w:r>
      <w:r w:rsidRPr="004303E9">
        <w:rPr>
          <w:rFonts w:ascii="Times New Roman"/>
        </w:rPr>
        <w:tab/>
        <w:t>42</w:t>
      </w:r>
      <w:r w:rsidRPr="004303E9">
        <w:rPr>
          <w:rFonts w:ascii="Times New Roman"/>
        </w:rPr>
        <w:t>件</w:t>
      </w:r>
      <w:r>
        <w:rPr>
          <w:rFonts w:hint="eastAsia"/>
        </w:rPr>
        <w:t>。</w:t>
      </w:r>
    </w:p>
  </w:footnote>
  <w:footnote w:id="8">
    <w:p w14:paraId="28E4F7F9" w14:textId="77777777" w:rsidR="0028277E" w:rsidRPr="005D0155" w:rsidRDefault="0028277E" w:rsidP="00420848">
      <w:pPr>
        <w:pStyle w:val="afd"/>
        <w:ind w:left="220" w:hangingChars="100" w:hanging="220"/>
        <w:jc w:val="both"/>
      </w:pPr>
      <w:r>
        <w:rPr>
          <w:rStyle w:val="aff"/>
        </w:rPr>
        <w:footnoteRef/>
      </w:r>
      <w:r>
        <w:t xml:space="preserve"> </w:t>
      </w:r>
      <w:r>
        <w:rPr>
          <w:rFonts w:hint="eastAsia"/>
        </w:rPr>
        <w:t>其他原因有「面積誤植」、「總價誤植」、「價格面積錯誤」、「</w:t>
      </w:r>
      <w:r w:rsidRPr="005D0155">
        <w:rPr>
          <w:rFonts w:hint="eastAsia"/>
        </w:rPr>
        <w:t>建物交易面積及車位權利持分面積有誤</w:t>
      </w:r>
      <w:r>
        <w:rPr>
          <w:rFonts w:hint="eastAsia"/>
        </w:rPr>
        <w:t>」、「</w:t>
      </w:r>
      <w:r w:rsidRPr="005D0155">
        <w:rPr>
          <w:rFonts w:hint="eastAsia"/>
        </w:rPr>
        <w:t>車位類型及車位面積申報錯誤</w:t>
      </w:r>
      <w:r>
        <w:rPr>
          <w:rFonts w:hint="eastAsia"/>
        </w:rPr>
        <w:t>」、「</w:t>
      </w:r>
      <w:r w:rsidRPr="005D0155">
        <w:rPr>
          <w:rFonts w:hint="eastAsia"/>
        </w:rPr>
        <w:t>交易</w:t>
      </w:r>
      <w:proofErr w:type="gramStart"/>
      <w:r w:rsidRPr="005D0155">
        <w:rPr>
          <w:rFonts w:hint="eastAsia"/>
        </w:rPr>
        <w:t>總價誤登為</w:t>
      </w:r>
      <w:proofErr w:type="gramEnd"/>
      <w:r w:rsidRPr="005D0155">
        <w:rPr>
          <w:rFonts w:hint="eastAsia"/>
        </w:rPr>
        <w:t>公告現值</w:t>
      </w:r>
      <w:r>
        <w:rPr>
          <w:rFonts w:hint="eastAsia"/>
        </w:rPr>
        <w:t>」、「</w:t>
      </w:r>
      <w:r w:rsidRPr="005D0155">
        <w:rPr>
          <w:rFonts w:hint="eastAsia"/>
        </w:rPr>
        <w:t>以房地合一稅計算過程之相關數據進行申報</w:t>
      </w:r>
      <w:r>
        <w:rPr>
          <w:rFonts w:hint="eastAsia"/>
        </w:rPr>
        <w:t>」、「</w:t>
      </w:r>
      <w:r w:rsidRPr="005D0155">
        <w:rPr>
          <w:rFonts w:hint="eastAsia"/>
        </w:rPr>
        <w:t>申報交易總價、車位資訊與契約書所載交易總價不符</w:t>
      </w:r>
      <w:r>
        <w:rPr>
          <w:rFonts w:hint="eastAsia"/>
        </w:rPr>
        <w:t>」、「</w:t>
      </w:r>
      <w:r w:rsidRPr="005D0155">
        <w:rPr>
          <w:rFonts w:hint="eastAsia"/>
        </w:rPr>
        <w:t>申報書車位總價說明與契約書所載車位單獨計價不符</w:t>
      </w:r>
      <w:r>
        <w:rPr>
          <w:rFonts w:hint="eastAsia"/>
        </w:rPr>
        <w:t>」、「</w:t>
      </w:r>
      <w:r w:rsidRPr="005D0155">
        <w:rPr>
          <w:rFonts w:hint="eastAsia"/>
        </w:rPr>
        <w:t>漏未填載車位價格，且部分案件之房地交易總價、交易日期、車位面積及車位個數申報不實</w:t>
      </w:r>
      <w:r>
        <w:rPr>
          <w:rFonts w:hint="eastAsia"/>
        </w:rPr>
        <w:t>」、「</w:t>
      </w:r>
      <w:r w:rsidRPr="005D0155">
        <w:rPr>
          <w:rFonts w:hint="eastAsia"/>
        </w:rPr>
        <w:t>房地交易總價、建物交易總價、共有部分(含車位)面積、車位清冊之車位價格申報有誤</w:t>
      </w:r>
      <w:r>
        <w:rPr>
          <w:rFonts w:hint="eastAsia"/>
        </w:rPr>
        <w:t>」、「</w:t>
      </w:r>
      <w:r w:rsidRPr="005D0155">
        <w:rPr>
          <w:rFonts w:hint="eastAsia"/>
        </w:rPr>
        <w:t>車位個數及車位資訊有誤</w:t>
      </w:r>
      <w:r>
        <w:rPr>
          <w:rFonts w:hint="eastAsia"/>
        </w:rPr>
        <w:t>」、「</w:t>
      </w:r>
      <w:r w:rsidRPr="009900BF">
        <w:rPr>
          <w:rFonts w:hint="eastAsia"/>
        </w:rPr>
        <w:t>未以最終契約登錄</w:t>
      </w:r>
      <w:r>
        <w:rPr>
          <w:rFonts w:hint="eastAsia"/>
        </w:rPr>
        <w:t>」、「</w:t>
      </w:r>
      <w:r w:rsidRPr="009900BF">
        <w:rPr>
          <w:rFonts w:hint="eastAsia"/>
        </w:rPr>
        <w:t>誤將增值稅等相關費用扣除</w:t>
      </w:r>
      <w:r>
        <w:rPr>
          <w:rFonts w:hint="eastAsia"/>
        </w:rPr>
        <w:t>」、「</w:t>
      </w:r>
      <w:r w:rsidRPr="009900BF">
        <w:rPr>
          <w:rFonts w:hint="eastAsia"/>
        </w:rPr>
        <w:t>未以正確契約登錄</w:t>
      </w:r>
      <w:r>
        <w:rPr>
          <w:rFonts w:hint="eastAsia"/>
        </w:rPr>
        <w:t>」、「</w:t>
      </w:r>
      <w:r w:rsidRPr="009900BF">
        <w:rPr>
          <w:rFonts w:hint="eastAsia"/>
        </w:rPr>
        <w:t>拿錯契約登錄</w:t>
      </w:r>
      <w:r>
        <w:rPr>
          <w:rFonts w:hint="eastAsia"/>
        </w:rPr>
        <w:t>」、「</w:t>
      </w:r>
      <w:r w:rsidRPr="009900BF">
        <w:rPr>
          <w:rFonts w:hint="eastAsia"/>
        </w:rPr>
        <w:t>誤植公</w:t>
      </w:r>
      <w:proofErr w:type="gramStart"/>
      <w:r w:rsidRPr="009900BF">
        <w:rPr>
          <w:rFonts w:hint="eastAsia"/>
        </w:rPr>
        <w:t>契</w:t>
      </w:r>
      <w:proofErr w:type="gramEnd"/>
      <w:r w:rsidRPr="009900BF">
        <w:rPr>
          <w:rFonts w:hint="eastAsia"/>
        </w:rPr>
        <w:t>價格</w:t>
      </w:r>
      <w:r>
        <w:rPr>
          <w:rFonts w:hint="eastAsia"/>
        </w:rPr>
        <w:t>」、「</w:t>
      </w:r>
      <w:r w:rsidRPr="009900BF">
        <w:rPr>
          <w:rFonts w:hint="eastAsia"/>
        </w:rPr>
        <w:t>誤植貸款金額</w:t>
      </w:r>
      <w:r>
        <w:rPr>
          <w:rFonts w:hint="eastAsia"/>
        </w:rPr>
        <w:t>」、「</w:t>
      </w:r>
      <w:r w:rsidRPr="009900BF">
        <w:rPr>
          <w:rFonts w:hint="eastAsia"/>
        </w:rPr>
        <w:t>自首AB約</w:t>
      </w:r>
      <w:r>
        <w:rPr>
          <w:rFonts w:hint="eastAsia"/>
        </w:rPr>
        <w:t>」、「</w:t>
      </w:r>
      <w:proofErr w:type="gramStart"/>
      <w:r w:rsidRPr="009900BF">
        <w:rPr>
          <w:rFonts w:hint="eastAsia"/>
        </w:rPr>
        <w:t>借名登記</w:t>
      </w:r>
      <w:proofErr w:type="gramEnd"/>
      <w:r w:rsidRPr="009900BF">
        <w:rPr>
          <w:rFonts w:hint="eastAsia"/>
        </w:rPr>
        <w:t>，總價誤植</w:t>
      </w:r>
      <w:r>
        <w:rPr>
          <w:rFonts w:hint="eastAsia"/>
        </w:rPr>
        <w:t>」、「</w:t>
      </w:r>
      <w:r w:rsidRPr="009900BF">
        <w:rPr>
          <w:rFonts w:hint="eastAsia"/>
        </w:rPr>
        <w:t>公設面積有誤</w:t>
      </w:r>
      <w:r>
        <w:rPr>
          <w:rFonts w:hint="eastAsia"/>
        </w:rPr>
        <w:t>」、「</w:t>
      </w:r>
      <w:r w:rsidRPr="009900BF">
        <w:rPr>
          <w:rFonts w:hint="eastAsia"/>
        </w:rPr>
        <w:t>主面積有誤</w:t>
      </w:r>
      <w:r>
        <w:rPr>
          <w:rFonts w:hint="eastAsia"/>
        </w:rPr>
        <w:t>」、「</w:t>
      </w:r>
      <w:r w:rsidRPr="009900BF">
        <w:rPr>
          <w:rFonts w:hint="eastAsia"/>
        </w:rPr>
        <w:t>陽台</w:t>
      </w:r>
      <w:proofErr w:type="gramStart"/>
      <w:r w:rsidRPr="009900BF">
        <w:rPr>
          <w:rFonts w:hint="eastAsia"/>
        </w:rPr>
        <w:t>面積漏登</w:t>
      </w:r>
      <w:proofErr w:type="gramEnd"/>
      <w:r>
        <w:rPr>
          <w:rFonts w:hint="eastAsia"/>
        </w:rPr>
        <w:t>」、「</w:t>
      </w:r>
      <w:r w:rsidRPr="009900BF">
        <w:rPr>
          <w:rFonts w:hint="eastAsia"/>
        </w:rPr>
        <w:t>共有部分面積未計入車位面積</w:t>
      </w:r>
      <w:r>
        <w:rPr>
          <w:rFonts w:hint="eastAsia"/>
        </w:rPr>
        <w:t>」、「</w:t>
      </w:r>
      <w:r w:rsidRPr="009900BF">
        <w:rPr>
          <w:rFonts w:hint="eastAsia"/>
        </w:rPr>
        <w:t>高報價金</w:t>
      </w:r>
      <w:r>
        <w:rPr>
          <w:rFonts w:hint="eastAsia"/>
        </w:rPr>
        <w:t>」、「低</w:t>
      </w:r>
      <w:r w:rsidRPr="009900BF">
        <w:rPr>
          <w:rFonts w:hint="eastAsia"/>
        </w:rPr>
        <w:t>報價金</w:t>
      </w:r>
      <w:r>
        <w:rPr>
          <w:rFonts w:hint="eastAsia"/>
        </w:rPr>
        <w:t>」、「</w:t>
      </w:r>
      <w:r w:rsidRPr="009900BF">
        <w:rPr>
          <w:rFonts w:hint="eastAsia"/>
        </w:rPr>
        <w:t>無實際交易價格卻依市場價值登載交易總價</w:t>
      </w:r>
      <w:r>
        <w:rPr>
          <w:rFonts w:hint="eastAsia"/>
        </w:rPr>
        <w:t>」</w:t>
      </w:r>
      <w:r>
        <w:rPr>
          <w:rFonts w:hAnsi="標楷體" w:hint="eastAsia"/>
        </w:rPr>
        <w:t>…</w:t>
      </w:r>
      <w:proofErr w:type="gramStart"/>
      <w:r>
        <w:rPr>
          <w:rFonts w:hAnsi="標楷體" w:hint="eastAsia"/>
        </w:rPr>
        <w:t>…</w:t>
      </w:r>
      <w:proofErr w:type="gramEnd"/>
      <w:r>
        <w:rPr>
          <w:rFonts w:hAnsi="標楷體" w:hint="eastAsia"/>
        </w:rPr>
        <w:t>等。</w:t>
      </w:r>
    </w:p>
  </w:footnote>
  <w:footnote w:id="9">
    <w:p w14:paraId="7309C30D" w14:textId="77777777" w:rsidR="0028277E" w:rsidRPr="00C718B1" w:rsidRDefault="0028277E" w:rsidP="00924048">
      <w:pPr>
        <w:pStyle w:val="afd"/>
        <w:ind w:left="220" w:hangingChars="100" w:hanging="220"/>
        <w:jc w:val="both"/>
      </w:pPr>
      <w:r>
        <w:rPr>
          <w:rStyle w:val="aff"/>
        </w:rPr>
        <w:footnoteRef/>
      </w:r>
      <w:r>
        <w:t xml:space="preserve"> </w:t>
      </w:r>
      <w:r>
        <w:rPr>
          <w:rFonts w:hint="eastAsia"/>
        </w:rPr>
        <w:t>查核單位成員包括：內政部（地政司）、行政院消費者保護處、公平交易委員會、財政部賦稅署、市縣政府消費者保護官、市縣政府地政、建管及公寓大廈管理單位。</w:t>
      </w:r>
    </w:p>
  </w:footnote>
  <w:footnote w:id="10">
    <w:p w14:paraId="588CC162" w14:textId="77777777" w:rsidR="0028277E" w:rsidRPr="00387E05" w:rsidRDefault="0028277E" w:rsidP="00387E05">
      <w:pPr>
        <w:pStyle w:val="afd"/>
        <w:ind w:left="220" w:hangingChars="100" w:hanging="220"/>
      </w:pPr>
      <w:r>
        <w:rPr>
          <w:rStyle w:val="aff"/>
        </w:rPr>
        <w:footnoteRef/>
      </w:r>
      <w:r>
        <w:t xml:space="preserve"> </w:t>
      </w:r>
      <w:r w:rsidRPr="00387E05">
        <w:rPr>
          <w:rFonts w:ascii="Times New Roman"/>
        </w:rPr>
        <w:t>新北市增加</w:t>
      </w:r>
      <w:r w:rsidRPr="00387E05">
        <w:rPr>
          <w:rFonts w:ascii="Times New Roman"/>
        </w:rPr>
        <w:t>136</w:t>
      </w:r>
      <w:r w:rsidRPr="00387E05">
        <w:rPr>
          <w:rFonts w:ascii="Times New Roman"/>
        </w:rPr>
        <w:t>案、臺北市增加</w:t>
      </w:r>
      <w:r w:rsidRPr="00387E05">
        <w:rPr>
          <w:rFonts w:ascii="Times New Roman"/>
        </w:rPr>
        <w:t>41</w:t>
      </w:r>
      <w:r w:rsidRPr="00387E05">
        <w:rPr>
          <w:rFonts w:ascii="Times New Roman"/>
        </w:rPr>
        <w:t>案、桃園市增加</w:t>
      </w:r>
      <w:r w:rsidRPr="00387E05">
        <w:rPr>
          <w:rFonts w:ascii="Times New Roman"/>
        </w:rPr>
        <w:t>87</w:t>
      </w:r>
      <w:r w:rsidRPr="00387E05">
        <w:rPr>
          <w:rFonts w:ascii="Times New Roman"/>
        </w:rPr>
        <w:t>案、</w:t>
      </w:r>
      <w:proofErr w:type="gramStart"/>
      <w:r w:rsidRPr="00387E05">
        <w:rPr>
          <w:rFonts w:ascii="Times New Roman"/>
        </w:rPr>
        <w:t>臺</w:t>
      </w:r>
      <w:proofErr w:type="gramEnd"/>
      <w:r w:rsidRPr="00387E05">
        <w:rPr>
          <w:rFonts w:ascii="Times New Roman"/>
        </w:rPr>
        <w:t>中市增加</w:t>
      </w:r>
      <w:r w:rsidRPr="00387E05">
        <w:rPr>
          <w:rFonts w:ascii="Times New Roman"/>
        </w:rPr>
        <w:t>42</w:t>
      </w:r>
      <w:r w:rsidRPr="00387E05">
        <w:rPr>
          <w:rFonts w:ascii="Times New Roman"/>
        </w:rPr>
        <w:t>案、</w:t>
      </w:r>
      <w:proofErr w:type="gramStart"/>
      <w:r w:rsidRPr="00387E05">
        <w:rPr>
          <w:rFonts w:ascii="Times New Roman"/>
        </w:rPr>
        <w:t>臺</w:t>
      </w:r>
      <w:proofErr w:type="gramEnd"/>
      <w:r w:rsidRPr="00387E05">
        <w:rPr>
          <w:rFonts w:ascii="Times New Roman"/>
        </w:rPr>
        <w:t>南市增加</w:t>
      </w:r>
      <w:r w:rsidRPr="00387E05">
        <w:rPr>
          <w:rFonts w:ascii="Times New Roman"/>
        </w:rPr>
        <w:t>218</w:t>
      </w:r>
      <w:r w:rsidRPr="00387E05">
        <w:rPr>
          <w:rFonts w:ascii="Times New Roman"/>
        </w:rPr>
        <w:t>案、高雄市增加</w:t>
      </w:r>
      <w:r w:rsidRPr="00387E05">
        <w:rPr>
          <w:rFonts w:ascii="Times New Roman"/>
        </w:rPr>
        <w:t>115</w:t>
      </w:r>
      <w:r w:rsidRPr="00387E05">
        <w:rPr>
          <w:rFonts w:ascii="Times New Roman"/>
        </w:rPr>
        <w:t>案。</w:t>
      </w:r>
    </w:p>
  </w:footnote>
  <w:footnote w:id="11">
    <w:p w14:paraId="2AE3A997" w14:textId="77777777" w:rsidR="0028277E" w:rsidRPr="00607487" w:rsidRDefault="0028277E">
      <w:pPr>
        <w:pStyle w:val="afd"/>
      </w:pPr>
      <w:r>
        <w:rPr>
          <w:rStyle w:val="aff"/>
        </w:rPr>
        <w:footnoteRef/>
      </w:r>
      <w:r>
        <w:t xml:space="preserve"> </w:t>
      </w:r>
      <w:r w:rsidRPr="00607487">
        <w:rPr>
          <w:rFonts w:hint="eastAsia"/>
        </w:rPr>
        <w:t>連江縣政府查報目前該轄內尚無預售屋案件</w:t>
      </w:r>
      <w:r>
        <w:rPr>
          <w:rFonts w:hint="eastAsia"/>
        </w:rPr>
        <w:t>。</w:t>
      </w:r>
    </w:p>
  </w:footnote>
  <w:footnote w:id="12">
    <w:p w14:paraId="7AEDC94A" w14:textId="77777777" w:rsidR="0028277E" w:rsidRDefault="0028277E" w:rsidP="00AB50C4">
      <w:pPr>
        <w:pStyle w:val="afd"/>
        <w:ind w:left="220" w:hangingChars="100" w:hanging="220"/>
      </w:pPr>
      <w:r>
        <w:rPr>
          <w:rStyle w:val="aff"/>
        </w:rPr>
        <w:footnoteRef/>
      </w:r>
      <w:r>
        <w:t xml:space="preserve"> </w:t>
      </w:r>
      <w:r w:rsidRPr="00D30D5B">
        <w:rPr>
          <w:rFonts w:hint="eastAsia"/>
        </w:rPr>
        <w:t>預購單限制必須於系統上操作，如於私下簽定或建商私下保留特定戶數，後經民眾預購時發現與公開之預購資訊不同，則涉炒作熱銷、廣告不實。</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 w15:restartNumberingAfterBreak="0">
    <w:nsid w:val="140E010C"/>
    <w:multiLevelType w:val="multilevel"/>
    <w:tmpl w:val="EE1090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3828"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3120"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FE803BC0"/>
    <w:lvl w:ilvl="0" w:tplc="ACAE37AA">
      <w:start w:val="1"/>
      <w:numFmt w:val="taiwaneseCountingThousand"/>
      <w:pStyle w:val="a0"/>
      <w:lvlText w:val="附表%1、"/>
      <w:lvlJc w:val="left"/>
      <w:pPr>
        <w:tabs>
          <w:tab w:val="num" w:pos="2292"/>
        </w:tabs>
        <w:ind w:left="1547" w:hanging="695"/>
      </w:pPr>
      <w:rPr>
        <w:rFonts w:ascii="標楷體" w:eastAsia="標楷體" w:hint="eastAsia"/>
        <w:b/>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9AE85CEA"/>
    <w:lvl w:ilvl="0" w:tplc="EE249B22">
      <w:start w:val="1"/>
      <w:numFmt w:val="decimal"/>
      <w:pStyle w:val="a3"/>
      <w:lvlText w:val="表%1　"/>
      <w:lvlJc w:val="left"/>
      <w:pPr>
        <w:ind w:left="1048"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2"/>
  </w:num>
  <w:num w:numId="38">
    <w:abstractNumId w:val="1"/>
  </w:num>
  <w:num w:numId="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0C"/>
    <w:rsid w:val="00000ADA"/>
    <w:rsid w:val="00000DDE"/>
    <w:rsid w:val="000014E9"/>
    <w:rsid w:val="00002F52"/>
    <w:rsid w:val="0000623C"/>
    <w:rsid w:val="00006961"/>
    <w:rsid w:val="00010F5E"/>
    <w:rsid w:val="000112BF"/>
    <w:rsid w:val="00012233"/>
    <w:rsid w:val="000146E1"/>
    <w:rsid w:val="00015796"/>
    <w:rsid w:val="000157B8"/>
    <w:rsid w:val="00017318"/>
    <w:rsid w:val="00020BC7"/>
    <w:rsid w:val="000218D9"/>
    <w:rsid w:val="000224D9"/>
    <w:rsid w:val="00022849"/>
    <w:rsid w:val="000229AD"/>
    <w:rsid w:val="00023DB4"/>
    <w:rsid w:val="00023E1D"/>
    <w:rsid w:val="000246F7"/>
    <w:rsid w:val="00026113"/>
    <w:rsid w:val="0002675F"/>
    <w:rsid w:val="000277D8"/>
    <w:rsid w:val="0003114D"/>
    <w:rsid w:val="00033FD0"/>
    <w:rsid w:val="00034BDD"/>
    <w:rsid w:val="0003567C"/>
    <w:rsid w:val="00036078"/>
    <w:rsid w:val="00036D76"/>
    <w:rsid w:val="00040F57"/>
    <w:rsid w:val="00043110"/>
    <w:rsid w:val="000462A0"/>
    <w:rsid w:val="000508CF"/>
    <w:rsid w:val="000520DC"/>
    <w:rsid w:val="000539EB"/>
    <w:rsid w:val="000551A0"/>
    <w:rsid w:val="0005580F"/>
    <w:rsid w:val="00055884"/>
    <w:rsid w:val="00055BB2"/>
    <w:rsid w:val="000564D1"/>
    <w:rsid w:val="00056E2E"/>
    <w:rsid w:val="00057708"/>
    <w:rsid w:val="00057F32"/>
    <w:rsid w:val="00060074"/>
    <w:rsid w:val="00060C9F"/>
    <w:rsid w:val="000614BC"/>
    <w:rsid w:val="00062A25"/>
    <w:rsid w:val="000645CC"/>
    <w:rsid w:val="00066D0F"/>
    <w:rsid w:val="00066FFB"/>
    <w:rsid w:val="00070891"/>
    <w:rsid w:val="00072327"/>
    <w:rsid w:val="00073CB5"/>
    <w:rsid w:val="0007425C"/>
    <w:rsid w:val="00077553"/>
    <w:rsid w:val="00081221"/>
    <w:rsid w:val="000825E0"/>
    <w:rsid w:val="00082735"/>
    <w:rsid w:val="0008315E"/>
    <w:rsid w:val="00083774"/>
    <w:rsid w:val="000851A2"/>
    <w:rsid w:val="00085A2C"/>
    <w:rsid w:val="0009301B"/>
    <w:rsid w:val="0009352E"/>
    <w:rsid w:val="00096B96"/>
    <w:rsid w:val="000A0B61"/>
    <w:rsid w:val="000A2F3F"/>
    <w:rsid w:val="000B0B4A"/>
    <w:rsid w:val="000B0DBE"/>
    <w:rsid w:val="000B23AB"/>
    <w:rsid w:val="000B279A"/>
    <w:rsid w:val="000B3485"/>
    <w:rsid w:val="000B3507"/>
    <w:rsid w:val="000B3829"/>
    <w:rsid w:val="000B3A9F"/>
    <w:rsid w:val="000B3F1E"/>
    <w:rsid w:val="000B3FAC"/>
    <w:rsid w:val="000B41E3"/>
    <w:rsid w:val="000B443F"/>
    <w:rsid w:val="000B479A"/>
    <w:rsid w:val="000B4C34"/>
    <w:rsid w:val="000B595C"/>
    <w:rsid w:val="000B5F34"/>
    <w:rsid w:val="000B61D2"/>
    <w:rsid w:val="000B70A7"/>
    <w:rsid w:val="000B73DD"/>
    <w:rsid w:val="000C2CD7"/>
    <w:rsid w:val="000C30F9"/>
    <w:rsid w:val="000C38DA"/>
    <w:rsid w:val="000C495F"/>
    <w:rsid w:val="000C4981"/>
    <w:rsid w:val="000C55CE"/>
    <w:rsid w:val="000C56D2"/>
    <w:rsid w:val="000C6931"/>
    <w:rsid w:val="000C6FD5"/>
    <w:rsid w:val="000D11B8"/>
    <w:rsid w:val="000D13E0"/>
    <w:rsid w:val="000D1837"/>
    <w:rsid w:val="000D1E8B"/>
    <w:rsid w:val="000D23E9"/>
    <w:rsid w:val="000D25EB"/>
    <w:rsid w:val="000D473B"/>
    <w:rsid w:val="000D4F85"/>
    <w:rsid w:val="000D563A"/>
    <w:rsid w:val="000D65B2"/>
    <w:rsid w:val="000D66D9"/>
    <w:rsid w:val="000E042D"/>
    <w:rsid w:val="000E6431"/>
    <w:rsid w:val="000E7256"/>
    <w:rsid w:val="000F0773"/>
    <w:rsid w:val="000F0B32"/>
    <w:rsid w:val="000F1DD3"/>
    <w:rsid w:val="000F21A5"/>
    <w:rsid w:val="000F21E1"/>
    <w:rsid w:val="000F2CF5"/>
    <w:rsid w:val="000F4F7F"/>
    <w:rsid w:val="000F60F9"/>
    <w:rsid w:val="00101D28"/>
    <w:rsid w:val="0010261A"/>
    <w:rsid w:val="00102B79"/>
    <w:rsid w:val="00102B9F"/>
    <w:rsid w:val="001035C8"/>
    <w:rsid w:val="00104CDD"/>
    <w:rsid w:val="001056E5"/>
    <w:rsid w:val="0010603A"/>
    <w:rsid w:val="00111C31"/>
    <w:rsid w:val="00112637"/>
    <w:rsid w:val="00112ABC"/>
    <w:rsid w:val="00116257"/>
    <w:rsid w:val="00117183"/>
    <w:rsid w:val="00117D61"/>
    <w:rsid w:val="0012001E"/>
    <w:rsid w:val="0012096B"/>
    <w:rsid w:val="00122534"/>
    <w:rsid w:val="00123E38"/>
    <w:rsid w:val="00125C29"/>
    <w:rsid w:val="00126A55"/>
    <w:rsid w:val="00126B05"/>
    <w:rsid w:val="0012789A"/>
    <w:rsid w:val="00130B9F"/>
    <w:rsid w:val="00133460"/>
    <w:rsid w:val="00133F08"/>
    <w:rsid w:val="001345E6"/>
    <w:rsid w:val="0013553B"/>
    <w:rsid w:val="001361CF"/>
    <w:rsid w:val="001370E4"/>
    <w:rsid w:val="00137126"/>
    <w:rsid w:val="001378B0"/>
    <w:rsid w:val="00140D2B"/>
    <w:rsid w:val="001417BC"/>
    <w:rsid w:val="00142609"/>
    <w:rsid w:val="00142E00"/>
    <w:rsid w:val="00144C2D"/>
    <w:rsid w:val="001454E3"/>
    <w:rsid w:val="001462CC"/>
    <w:rsid w:val="00146448"/>
    <w:rsid w:val="0014754A"/>
    <w:rsid w:val="00151102"/>
    <w:rsid w:val="00151614"/>
    <w:rsid w:val="00152793"/>
    <w:rsid w:val="00152886"/>
    <w:rsid w:val="00152930"/>
    <w:rsid w:val="00153B7E"/>
    <w:rsid w:val="00154554"/>
    <w:rsid w:val="001545A9"/>
    <w:rsid w:val="0015650D"/>
    <w:rsid w:val="001601EF"/>
    <w:rsid w:val="00161235"/>
    <w:rsid w:val="001619E7"/>
    <w:rsid w:val="001637C7"/>
    <w:rsid w:val="00163B80"/>
    <w:rsid w:val="0016480E"/>
    <w:rsid w:val="00164C76"/>
    <w:rsid w:val="00167A9E"/>
    <w:rsid w:val="00170644"/>
    <w:rsid w:val="00170A57"/>
    <w:rsid w:val="00174297"/>
    <w:rsid w:val="00175AF8"/>
    <w:rsid w:val="00175FCB"/>
    <w:rsid w:val="0017779B"/>
    <w:rsid w:val="00177956"/>
    <w:rsid w:val="00180E06"/>
    <w:rsid w:val="001817B3"/>
    <w:rsid w:val="00183014"/>
    <w:rsid w:val="00184E4A"/>
    <w:rsid w:val="0019238E"/>
    <w:rsid w:val="00192BDF"/>
    <w:rsid w:val="00193186"/>
    <w:rsid w:val="00194349"/>
    <w:rsid w:val="001946D5"/>
    <w:rsid w:val="00195473"/>
    <w:rsid w:val="001959C2"/>
    <w:rsid w:val="0019739A"/>
    <w:rsid w:val="001973A7"/>
    <w:rsid w:val="00197722"/>
    <w:rsid w:val="001A04AE"/>
    <w:rsid w:val="001A1303"/>
    <w:rsid w:val="001A2A5C"/>
    <w:rsid w:val="001A51E3"/>
    <w:rsid w:val="001A6173"/>
    <w:rsid w:val="001A6AD4"/>
    <w:rsid w:val="001A767F"/>
    <w:rsid w:val="001A7968"/>
    <w:rsid w:val="001B02A1"/>
    <w:rsid w:val="001B2E98"/>
    <w:rsid w:val="001B3483"/>
    <w:rsid w:val="001B3C1E"/>
    <w:rsid w:val="001B4494"/>
    <w:rsid w:val="001B5561"/>
    <w:rsid w:val="001B5C63"/>
    <w:rsid w:val="001B6165"/>
    <w:rsid w:val="001B63A3"/>
    <w:rsid w:val="001B7343"/>
    <w:rsid w:val="001C0C75"/>
    <w:rsid w:val="001C0D8B"/>
    <w:rsid w:val="001C0DA8"/>
    <w:rsid w:val="001C1345"/>
    <w:rsid w:val="001C3A56"/>
    <w:rsid w:val="001C3B80"/>
    <w:rsid w:val="001C3C02"/>
    <w:rsid w:val="001C3F1A"/>
    <w:rsid w:val="001C6901"/>
    <w:rsid w:val="001C710A"/>
    <w:rsid w:val="001D211C"/>
    <w:rsid w:val="001D2903"/>
    <w:rsid w:val="001D2CCA"/>
    <w:rsid w:val="001D3B00"/>
    <w:rsid w:val="001D3BFB"/>
    <w:rsid w:val="001D43D3"/>
    <w:rsid w:val="001D4AD7"/>
    <w:rsid w:val="001D579E"/>
    <w:rsid w:val="001D5FC8"/>
    <w:rsid w:val="001D67B4"/>
    <w:rsid w:val="001E0D8A"/>
    <w:rsid w:val="001E262F"/>
    <w:rsid w:val="001E5753"/>
    <w:rsid w:val="001E5A2E"/>
    <w:rsid w:val="001E67BA"/>
    <w:rsid w:val="001E74C2"/>
    <w:rsid w:val="001E797B"/>
    <w:rsid w:val="001F4F82"/>
    <w:rsid w:val="001F5A48"/>
    <w:rsid w:val="001F5E12"/>
    <w:rsid w:val="001F6260"/>
    <w:rsid w:val="00200007"/>
    <w:rsid w:val="00200C0C"/>
    <w:rsid w:val="00200CB5"/>
    <w:rsid w:val="00201A02"/>
    <w:rsid w:val="00201F28"/>
    <w:rsid w:val="002030A5"/>
    <w:rsid w:val="00203131"/>
    <w:rsid w:val="00206D89"/>
    <w:rsid w:val="00211981"/>
    <w:rsid w:val="00211FA4"/>
    <w:rsid w:val="0021207C"/>
    <w:rsid w:val="00212E88"/>
    <w:rsid w:val="00213AFF"/>
    <w:rsid w:val="00213C9C"/>
    <w:rsid w:val="00216778"/>
    <w:rsid w:val="002171E2"/>
    <w:rsid w:val="0022009E"/>
    <w:rsid w:val="002202CF"/>
    <w:rsid w:val="00223241"/>
    <w:rsid w:val="0022425C"/>
    <w:rsid w:val="002246DE"/>
    <w:rsid w:val="00224730"/>
    <w:rsid w:val="002253B7"/>
    <w:rsid w:val="002306A0"/>
    <w:rsid w:val="00235574"/>
    <w:rsid w:val="002360C6"/>
    <w:rsid w:val="002365F3"/>
    <w:rsid w:val="00237426"/>
    <w:rsid w:val="00241106"/>
    <w:rsid w:val="002419D7"/>
    <w:rsid w:val="0024239D"/>
    <w:rsid w:val="002429E2"/>
    <w:rsid w:val="00242C94"/>
    <w:rsid w:val="00243515"/>
    <w:rsid w:val="00244EA2"/>
    <w:rsid w:val="0024769B"/>
    <w:rsid w:val="00250230"/>
    <w:rsid w:val="00250285"/>
    <w:rsid w:val="0025093F"/>
    <w:rsid w:val="00251C26"/>
    <w:rsid w:val="002523BE"/>
    <w:rsid w:val="00252BC4"/>
    <w:rsid w:val="00254014"/>
    <w:rsid w:val="00254B39"/>
    <w:rsid w:val="002550BC"/>
    <w:rsid w:val="00255312"/>
    <w:rsid w:val="002553F0"/>
    <w:rsid w:val="002555F5"/>
    <w:rsid w:val="002557D6"/>
    <w:rsid w:val="0025753D"/>
    <w:rsid w:val="00257EC1"/>
    <w:rsid w:val="00260D9F"/>
    <w:rsid w:val="00260F4B"/>
    <w:rsid w:val="00263A59"/>
    <w:rsid w:val="0026504D"/>
    <w:rsid w:val="002650DE"/>
    <w:rsid w:val="00266BBE"/>
    <w:rsid w:val="00266CB6"/>
    <w:rsid w:val="00267883"/>
    <w:rsid w:val="00267ADE"/>
    <w:rsid w:val="00270F2C"/>
    <w:rsid w:val="0027149D"/>
    <w:rsid w:val="00271E80"/>
    <w:rsid w:val="00271FF0"/>
    <w:rsid w:val="00273A2F"/>
    <w:rsid w:val="00275131"/>
    <w:rsid w:val="00275336"/>
    <w:rsid w:val="00275534"/>
    <w:rsid w:val="002755AD"/>
    <w:rsid w:val="002802D3"/>
    <w:rsid w:val="00280986"/>
    <w:rsid w:val="00281ECE"/>
    <w:rsid w:val="00281FBB"/>
    <w:rsid w:val="0028277E"/>
    <w:rsid w:val="002831C7"/>
    <w:rsid w:val="002840C6"/>
    <w:rsid w:val="00285E21"/>
    <w:rsid w:val="00285E28"/>
    <w:rsid w:val="00295174"/>
    <w:rsid w:val="002954AF"/>
    <w:rsid w:val="00296172"/>
    <w:rsid w:val="00296B92"/>
    <w:rsid w:val="002A07BE"/>
    <w:rsid w:val="002A182E"/>
    <w:rsid w:val="002A1912"/>
    <w:rsid w:val="002A2C22"/>
    <w:rsid w:val="002B02EB"/>
    <w:rsid w:val="002B05DD"/>
    <w:rsid w:val="002B38C5"/>
    <w:rsid w:val="002B3CBA"/>
    <w:rsid w:val="002B5969"/>
    <w:rsid w:val="002B5B29"/>
    <w:rsid w:val="002C0602"/>
    <w:rsid w:val="002C277E"/>
    <w:rsid w:val="002C31C7"/>
    <w:rsid w:val="002C4AC1"/>
    <w:rsid w:val="002C623A"/>
    <w:rsid w:val="002C6563"/>
    <w:rsid w:val="002C6C62"/>
    <w:rsid w:val="002C6D3E"/>
    <w:rsid w:val="002C741A"/>
    <w:rsid w:val="002C7E84"/>
    <w:rsid w:val="002D13DD"/>
    <w:rsid w:val="002D20C1"/>
    <w:rsid w:val="002D2149"/>
    <w:rsid w:val="002D381D"/>
    <w:rsid w:val="002D395A"/>
    <w:rsid w:val="002D594D"/>
    <w:rsid w:val="002D5C16"/>
    <w:rsid w:val="002D7EFC"/>
    <w:rsid w:val="002E1262"/>
    <w:rsid w:val="002E1782"/>
    <w:rsid w:val="002E2285"/>
    <w:rsid w:val="002E3853"/>
    <w:rsid w:val="002E433F"/>
    <w:rsid w:val="002E4BCD"/>
    <w:rsid w:val="002E5089"/>
    <w:rsid w:val="002F0B17"/>
    <w:rsid w:val="002F1446"/>
    <w:rsid w:val="002F2476"/>
    <w:rsid w:val="002F3DFF"/>
    <w:rsid w:val="002F5226"/>
    <w:rsid w:val="002F5E05"/>
    <w:rsid w:val="002F7949"/>
    <w:rsid w:val="00300DC1"/>
    <w:rsid w:val="0030202B"/>
    <w:rsid w:val="0030383E"/>
    <w:rsid w:val="00307A76"/>
    <w:rsid w:val="00311BC4"/>
    <w:rsid w:val="00313593"/>
    <w:rsid w:val="0031455E"/>
    <w:rsid w:val="003159FA"/>
    <w:rsid w:val="00315A16"/>
    <w:rsid w:val="00315C7C"/>
    <w:rsid w:val="003166D3"/>
    <w:rsid w:val="00316A60"/>
    <w:rsid w:val="00317053"/>
    <w:rsid w:val="00317AE0"/>
    <w:rsid w:val="00317CA0"/>
    <w:rsid w:val="0032109C"/>
    <w:rsid w:val="00321873"/>
    <w:rsid w:val="003219D8"/>
    <w:rsid w:val="003223E2"/>
    <w:rsid w:val="00322B3B"/>
    <w:rsid w:val="00322B45"/>
    <w:rsid w:val="00323809"/>
    <w:rsid w:val="00323A81"/>
    <w:rsid w:val="00323AFC"/>
    <w:rsid w:val="00323D41"/>
    <w:rsid w:val="00324403"/>
    <w:rsid w:val="00325414"/>
    <w:rsid w:val="00326363"/>
    <w:rsid w:val="00326951"/>
    <w:rsid w:val="00330299"/>
    <w:rsid w:val="003302F1"/>
    <w:rsid w:val="00330CD4"/>
    <w:rsid w:val="00330EBD"/>
    <w:rsid w:val="00331DC9"/>
    <w:rsid w:val="00332CFC"/>
    <w:rsid w:val="00332E39"/>
    <w:rsid w:val="003340A2"/>
    <w:rsid w:val="00336599"/>
    <w:rsid w:val="00341233"/>
    <w:rsid w:val="0034470E"/>
    <w:rsid w:val="00344916"/>
    <w:rsid w:val="00346F5E"/>
    <w:rsid w:val="00347648"/>
    <w:rsid w:val="003517DB"/>
    <w:rsid w:val="003523B3"/>
    <w:rsid w:val="00352A41"/>
    <w:rsid w:val="00352DB0"/>
    <w:rsid w:val="00353DF2"/>
    <w:rsid w:val="00355BA6"/>
    <w:rsid w:val="003570BE"/>
    <w:rsid w:val="00360A20"/>
    <w:rsid w:val="00361063"/>
    <w:rsid w:val="00361378"/>
    <w:rsid w:val="00362EAD"/>
    <w:rsid w:val="00363CE7"/>
    <w:rsid w:val="00367536"/>
    <w:rsid w:val="0037094A"/>
    <w:rsid w:val="0037176A"/>
    <w:rsid w:val="00371ED3"/>
    <w:rsid w:val="0037260F"/>
    <w:rsid w:val="00372659"/>
    <w:rsid w:val="00372E21"/>
    <w:rsid w:val="00372FFC"/>
    <w:rsid w:val="003743E9"/>
    <w:rsid w:val="003755A5"/>
    <w:rsid w:val="0037673A"/>
    <w:rsid w:val="003771F8"/>
    <w:rsid w:val="0037728A"/>
    <w:rsid w:val="003773B5"/>
    <w:rsid w:val="0038021B"/>
    <w:rsid w:val="00380B7D"/>
    <w:rsid w:val="00381254"/>
    <w:rsid w:val="0038184F"/>
    <w:rsid w:val="00381A99"/>
    <w:rsid w:val="003829C2"/>
    <w:rsid w:val="003830B2"/>
    <w:rsid w:val="003840D1"/>
    <w:rsid w:val="00384724"/>
    <w:rsid w:val="003849CC"/>
    <w:rsid w:val="00386ABB"/>
    <w:rsid w:val="00387367"/>
    <w:rsid w:val="00387674"/>
    <w:rsid w:val="00387E05"/>
    <w:rsid w:val="003910B5"/>
    <w:rsid w:val="003919B7"/>
    <w:rsid w:val="00391D57"/>
    <w:rsid w:val="00392292"/>
    <w:rsid w:val="00394F45"/>
    <w:rsid w:val="003973A8"/>
    <w:rsid w:val="003A1465"/>
    <w:rsid w:val="003A24B0"/>
    <w:rsid w:val="003A46EA"/>
    <w:rsid w:val="003A4F91"/>
    <w:rsid w:val="003A56CD"/>
    <w:rsid w:val="003A5927"/>
    <w:rsid w:val="003B1017"/>
    <w:rsid w:val="003B10E3"/>
    <w:rsid w:val="003B29B0"/>
    <w:rsid w:val="003B3752"/>
    <w:rsid w:val="003B3A9B"/>
    <w:rsid w:val="003B3C07"/>
    <w:rsid w:val="003B4289"/>
    <w:rsid w:val="003B6081"/>
    <w:rsid w:val="003B6775"/>
    <w:rsid w:val="003B7075"/>
    <w:rsid w:val="003B79C5"/>
    <w:rsid w:val="003C18F6"/>
    <w:rsid w:val="003C4B14"/>
    <w:rsid w:val="003C561F"/>
    <w:rsid w:val="003C5FE2"/>
    <w:rsid w:val="003D05FB"/>
    <w:rsid w:val="003D08C4"/>
    <w:rsid w:val="003D1B16"/>
    <w:rsid w:val="003D1EA1"/>
    <w:rsid w:val="003D28FB"/>
    <w:rsid w:val="003D2C17"/>
    <w:rsid w:val="003D3F3A"/>
    <w:rsid w:val="003D45BF"/>
    <w:rsid w:val="003D4A70"/>
    <w:rsid w:val="003D508A"/>
    <w:rsid w:val="003D537F"/>
    <w:rsid w:val="003D7B75"/>
    <w:rsid w:val="003E0208"/>
    <w:rsid w:val="003E1498"/>
    <w:rsid w:val="003E4B57"/>
    <w:rsid w:val="003E519C"/>
    <w:rsid w:val="003F27E1"/>
    <w:rsid w:val="003F2B72"/>
    <w:rsid w:val="003F437A"/>
    <w:rsid w:val="003F44E9"/>
    <w:rsid w:val="003F47BE"/>
    <w:rsid w:val="003F5C2B"/>
    <w:rsid w:val="00400617"/>
    <w:rsid w:val="0040117D"/>
    <w:rsid w:val="0040155A"/>
    <w:rsid w:val="00401D35"/>
    <w:rsid w:val="00402240"/>
    <w:rsid w:val="004023E9"/>
    <w:rsid w:val="004032B3"/>
    <w:rsid w:val="004039E0"/>
    <w:rsid w:val="00404371"/>
    <w:rsid w:val="0040454A"/>
    <w:rsid w:val="004057FB"/>
    <w:rsid w:val="00407D88"/>
    <w:rsid w:val="0041251A"/>
    <w:rsid w:val="00413F83"/>
    <w:rsid w:val="00414489"/>
    <w:rsid w:val="004148CD"/>
    <w:rsid w:val="0041490C"/>
    <w:rsid w:val="00416091"/>
    <w:rsid w:val="00416191"/>
    <w:rsid w:val="00416721"/>
    <w:rsid w:val="00416DA1"/>
    <w:rsid w:val="00416DF1"/>
    <w:rsid w:val="00420848"/>
    <w:rsid w:val="00421ADF"/>
    <w:rsid w:val="00421EF0"/>
    <w:rsid w:val="004224FA"/>
    <w:rsid w:val="00423D07"/>
    <w:rsid w:val="00424559"/>
    <w:rsid w:val="00426D01"/>
    <w:rsid w:val="00427936"/>
    <w:rsid w:val="004303E9"/>
    <w:rsid w:val="00433C9C"/>
    <w:rsid w:val="00433CB1"/>
    <w:rsid w:val="004354E8"/>
    <w:rsid w:val="00435729"/>
    <w:rsid w:val="004408EA"/>
    <w:rsid w:val="004412CB"/>
    <w:rsid w:val="0044175D"/>
    <w:rsid w:val="00441A6E"/>
    <w:rsid w:val="004428DE"/>
    <w:rsid w:val="0044346F"/>
    <w:rsid w:val="00445713"/>
    <w:rsid w:val="004460DF"/>
    <w:rsid w:val="0044729B"/>
    <w:rsid w:val="004516A8"/>
    <w:rsid w:val="00453510"/>
    <w:rsid w:val="00453587"/>
    <w:rsid w:val="00453FF6"/>
    <w:rsid w:val="004551FE"/>
    <w:rsid w:val="00460188"/>
    <w:rsid w:val="00461ACA"/>
    <w:rsid w:val="00462BA0"/>
    <w:rsid w:val="00462C20"/>
    <w:rsid w:val="00463449"/>
    <w:rsid w:val="0046520A"/>
    <w:rsid w:val="00465762"/>
    <w:rsid w:val="004671C7"/>
    <w:rsid w:val="004672AB"/>
    <w:rsid w:val="004678DC"/>
    <w:rsid w:val="004706D2"/>
    <w:rsid w:val="004714FE"/>
    <w:rsid w:val="004729A3"/>
    <w:rsid w:val="00473E07"/>
    <w:rsid w:val="00474B46"/>
    <w:rsid w:val="00474E2A"/>
    <w:rsid w:val="00476606"/>
    <w:rsid w:val="00477BAA"/>
    <w:rsid w:val="00481936"/>
    <w:rsid w:val="00482AC1"/>
    <w:rsid w:val="00484DAA"/>
    <w:rsid w:val="00485256"/>
    <w:rsid w:val="00486E20"/>
    <w:rsid w:val="004902B9"/>
    <w:rsid w:val="004904B4"/>
    <w:rsid w:val="0049212F"/>
    <w:rsid w:val="0049227D"/>
    <w:rsid w:val="004926C8"/>
    <w:rsid w:val="00494109"/>
    <w:rsid w:val="004949AC"/>
    <w:rsid w:val="00495053"/>
    <w:rsid w:val="00497D2C"/>
    <w:rsid w:val="004A0768"/>
    <w:rsid w:val="004A1202"/>
    <w:rsid w:val="004A12D9"/>
    <w:rsid w:val="004A1ECA"/>
    <w:rsid w:val="004A1F59"/>
    <w:rsid w:val="004A29BE"/>
    <w:rsid w:val="004A2FD3"/>
    <w:rsid w:val="004A3225"/>
    <w:rsid w:val="004A32FB"/>
    <w:rsid w:val="004A33EE"/>
    <w:rsid w:val="004A3AA8"/>
    <w:rsid w:val="004A4F1F"/>
    <w:rsid w:val="004A72D5"/>
    <w:rsid w:val="004A7687"/>
    <w:rsid w:val="004B13C7"/>
    <w:rsid w:val="004B1678"/>
    <w:rsid w:val="004B2C84"/>
    <w:rsid w:val="004B3F85"/>
    <w:rsid w:val="004B43D6"/>
    <w:rsid w:val="004B54ED"/>
    <w:rsid w:val="004B70D1"/>
    <w:rsid w:val="004B778F"/>
    <w:rsid w:val="004B7A69"/>
    <w:rsid w:val="004C0609"/>
    <w:rsid w:val="004C0D55"/>
    <w:rsid w:val="004C3911"/>
    <w:rsid w:val="004C4A05"/>
    <w:rsid w:val="004C4B56"/>
    <w:rsid w:val="004C4F0D"/>
    <w:rsid w:val="004C52CF"/>
    <w:rsid w:val="004C5C4A"/>
    <w:rsid w:val="004C639F"/>
    <w:rsid w:val="004D141F"/>
    <w:rsid w:val="004D2742"/>
    <w:rsid w:val="004D592E"/>
    <w:rsid w:val="004D5D8A"/>
    <w:rsid w:val="004D60C9"/>
    <w:rsid w:val="004D6310"/>
    <w:rsid w:val="004E0062"/>
    <w:rsid w:val="004E0557"/>
    <w:rsid w:val="004E05A1"/>
    <w:rsid w:val="004E2542"/>
    <w:rsid w:val="004E2E08"/>
    <w:rsid w:val="004E3097"/>
    <w:rsid w:val="004E6E3C"/>
    <w:rsid w:val="004E7F21"/>
    <w:rsid w:val="004F2B26"/>
    <w:rsid w:val="004F472A"/>
    <w:rsid w:val="004F4FB6"/>
    <w:rsid w:val="004F548D"/>
    <w:rsid w:val="004F5E57"/>
    <w:rsid w:val="004F6710"/>
    <w:rsid w:val="004F7518"/>
    <w:rsid w:val="00500C3E"/>
    <w:rsid w:val="00502849"/>
    <w:rsid w:val="00504334"/>
    <w:rsid w:val="0050498D"/>
    <w:rsid w:val="00504A0D"/>
    <w:rsid w:val="00504C46"/>
    <w:rsid w:val="00504CF3"/>
    <w:rsid w:val="005053EB"/>
    <w:rsid w:val="00507092"/>
    <w:rsid w:val="005104D7"/>
    <w:rsid w:val="00510B9E"/>
    <w:rsid w:val="00512103"/>
    <w:rsid w:val="00514C60"/>
    <w:rsid w:val="00514C77"/>
    <w:rsid w:val="0051540B"/>
    <w:rsid w:val="00515CB2"/>
    <w:rsid w:val="00520980"/>
    <w:rsid w:val="005212F8"/>
    <w:rsid w:val="00522CAB"/>
    <w:rsid w:val="00524648"/>
    <w:rsid w:val="00525947"/>
    <w:rsid w:val="005304F1"/>
    <w:rsid w:val="00531540"/>
    <w:rsid w:val="0053183F"/>
    <w:rsid w:val="00531995"/>
    <w:rsid w:val="0053240E"/>
    <w:rsid w:val="0053386F"/>
    <w:rsid w:val="00534B8F"/>
    <w:rsid w:val="005359A3"/>
    <w:rsid w:val="00535DE5"/>
    <w:rsid w:val="00536BC2"/>
    <w:rsid w:val="00537A9D"/>
    <w:rsid w:val="0054101C"/>
    <w:rsid w:val="005425A4"/>
    <w:rsid w:val="005425E1"/>
    <w:rsid w:val="005427C5"/>
    <w:rsid w:val="00542CF6"/>
    <w:rsid w:val="00543848"/>
    <w:rsid w:val="00544240"/>
    <w:rsid w:val="00545A5B"/>
    <w:rsid w:val="0054792E"/>
    <w:rsid w:val="005479DC"/>
    <w:rsid w:val="00547FAE"/>
    <w:rsid w:val="00553BA2"/>
    <w:rsid w:val="00553C03"/>
    <w:rsid w:val="005542DD"/>
    <w:rsid w:val="005545A8"/>
    <w:rsid w:val="00555FBB"/>
    <w:rsid w:val="00557DA0"/>
    <w:rsid w:val="00560B1D"/>
    <w:rsid w:val="00560DDA"/>
    <w:rsid w:val="005616EA"/>
    <w:rsid w:val="00562827"/>
    <w:rsid w:val="00562B75"/>
    <w:rsid w:val="005635BE"/>
    <w:rsid w:val="00563692"/>
    <w:rsid w:val="0056386B"/>
    <w:rsid w:val="00565437"/>
    <w:rsid w:val="0057110C"/>
    <w:rsid w:val="00571679"/>
    <w:rsid w:val="00572794"/>
    <w:rsid w:val="00572A4B"/>
    <w:rsid w:val="005763DA"/>
    <w:rsid w:val="005813A7"/>
    <w:rsid w:val="00584235"/>
    <w:rsid w:val="005844E7"/>
    <w:rsid w:val="00585D97"/>
    <w:rsid w:val="005860EE"/>
    <w:rsid w:val="00586199"/>
    <w:rsid w:val="00586DE2"/>
    <w:rsid w:val="005908B8"/>
    <w:rsid w:val="00590B85"/>
    <w:rsid w:val="00592623"/>
    <w:rsid w:val="00592A62"/>
    <w:rsid w:val="00592EE6"/>
    <w:rsid w:val="0059512E"/>
    <w:rsid w:val="0059568F"/>
    <w:rsid w:val="005A0561"/>
    <w:rsid w:val="005A0E71"/>
    <w:rsid w:val="005A15A1"/>
    <w:rsid w:val="005A30BB"/>
    <w:rsid w:val="005A51E4"/>
    <w:rsid w:val="005A55F4"/>
    <w:rsid w:val="005A5A51"/>
    <w:rsid w:val="005A6DD2"/>
    <w:rsid w:val="005B18F0"/>
    <w:rsid w:val="005B1C50"/>
    <w:rsid w:val="005B373F"/>
    <w:rsid w:val="005B5AF8"/>
    <w:rsid w:val="005B739E"/>
    <w:rsid w:val="005C0F8D"/>
    <w:rsid w:val="005C1980"/>
    <w:rsid w:val="005C1F10"/>
    <w:rsid w:val="005C366C"/>
    <w:rsid w:val="005C383D"/>
    <w:rsid w:val="005C385D"/>
    <w:rsid w:val="005C6C8E"/>
    <w:rsid w:val="005C6E47"/>
    <w:rsid w:val="005D0155"/>
    <w:rsid w:val="005D0356"/>
    <w:rsid w:val="005D1DF0"/>
    <w:rsid w:val="005D27AB"/>
    <w:rsid w:val="005D2E7D"/>
    <w:rsid w:val="005D3B20"/>
    <w:rsid w:val="005D4B14"/>
    <w:rsid w:val="005D5D74"/>
    <w:rsid w:val="005D71B7"/>
    <w:rsid w:val="005E0BB3"/>
    <w:rsid w:val="005E4759"/>
    <w:rsid w:val="005E4900"/>
    <w:rsid w:val="005E4A0E"/>
    <w:rsid w:val="005E5C68"/>
    <w:rsid w:val="005E65C0"/>
    <w:rsid w:val="005E7EE0"/>
    <w:rsid w:val="005F0390"/>
    <w:rsid w:val="005F06B7"/>
    <w:rsid w:val="005F0768"/>
    <w:rsid w:val="005F5B9A"/>
    <w:rsid w:val="005F658C"/>
    <w:rsid w:val="005F675B"/>
    <w:rsid w:val="005F6E0F"/>
    <w:rsid w:val="00600E19"/>
    <w:rsid w:val="00602C56"/>
    <w:rsid w:val="006040E6"/>
    <w:rsid w:val="00604317"/>
    <w:rsid w:val="0060529A"/>
    <w:rsid w:val="006072CD"/>
    <w:rsid w:val="00607487"/>
    <w:rsid w:val="00611EDF"/>
    <w:rsid w:val="00612023"/>
    <w:rsid w:val="0061355A"/>
    <w:rsid w:val="00613A83"/>
    <w:rsid w:val="00614190"/>
    <w:rsid w:val="00614723"/>
    <w:rsid w:val="006171FF"/>
    <w:rsid w:val="00617A65"/>
    <w:rsid w:val="006203B6"/>
    <w:rsid w:val="0062083C"/>
    <w:rsid w:val="00621790"/>
    <w:rsid w:val="0062190D"/>
    <w:rsid w:val="00622A99"/>
    <w:rsid w:val="00622E67"/>
    <w:rsid w:val="00624B18"/>
    <w:rsid w:val="00624EF0"/>
    <w:rsid w:val="00625E8D"/>
    <w:rsid w:val="00625FC5"/>
    <w:rsid w:val="00626B57"/>
    <w:rsid w:val="00626EDC"/>
    <w:rsid w:val="00631A51"/>
    <w:rsid w:val="006359C1"/>
    <w:rsid w:val="00635D22"/>
    <w:rsid w:val="006362DF"/>
    <w:rsid w:val="00637AF8"/>
    <w:rsid w:val="006401D3"/>
    <w:rsid w:val="0064288C"/>
    <w:rsid w:val="00642D82"/>
    <w:rsid w:val="00643849"/>
    <w:rsid w:val="00644AE4"/>
    <w:rsid w:val="00645001"/>
    <w:rsid w:val="006452D3"/>
    <w:rsid w:val="00646356"/>
    <w:rsid w:val="006470EC"/>
    <w:rsid w:val="00647669"/>
    <w:rsid w:val="006501C6"/>
    <w:rsid w:val="00650D57"/>
    <w:rsid w:val="00650EBD"/>
    <w:rsid w:val="00651CBA"/>
    <w:rsid w:val="00652419"/>
    <w:rsid w:val="006542D6"/>
    <w:rsid w:val="00654990"/>
    <w:rsid w:val="00654E25"/>
    <w:rsid w:val="00655041"/>
    <w:rsid w:val="0065598E"/>
    <w:rsid w:val="00655AF2"/>
    <w:rsid w:val="00655BC5"/>
    <w:rsid w:val="00656831"/>
    <w:rsid w:val="006568BE"/>
    <w:rsid w:val="00657811"/>
    <w:rsid w:val="00660021"/>
    <w:rsid w:val="00660225"/>
    <w:rsid w:val="0066025D"/>
    <w:rsid w:val="0066091A"/>
    <w:rsid w:val="00661D7E"/>
    <w:rsid w:val="00662017"/>
    <w:rsid w:val="0066213D"/>
    <w:rsid w:val="00662BFD"/>
    <w:rsid w:val="00663C4E"/>
    <w:rsid w:val="006643A9"/>
    <w:rsid w:val="00665A2F"/>
    <w:rsid w:val="00667043"/>
    <w:rsid w:val="00667153"/>
    <w:rsid w:val="00667D10"/>
    <w:rsid w:val="00670EB6"/>
    <w:rsid w:val="00672417"/>
    <w:rsid w:val="00673E04"/>
    <w:rsid w:val="006762FE"/>
    <w:rsid w:val="00676876"/>
    <w:rsid w:val="00676AFC"/>
    <w:rsid w:val="0067700F"/>
    <w:rsid w:val="006773EC"/>
    <w:rsid w:val="00680504"/>
    <w:rsid w:val="00681CD9"/>
    <w:rsid w:val="0068244F"/>
    <w:rsid w:val="00683E30"/>
    <w:rsid w:val="00684A64"/>
    <w:rsid w:val="0068513F"/>
    <w:rsid w:val="00687024"/>
    <w:rsid w:val="00687828"/>
    <w:rsid w:val="00687C50"/>
    <w:rsid w:val="00687FB5"/>
    <w:rsid w:val="006905EC"/>
    <w:rsid w:val="006908E4"/>
    <w:rsid w:val="006914C0"/>
    <w:rsid w:val="0069197F"/>
    <w:rsid w:val="00694DE6"/>
    <w:rsid w:val="00695B44"/>
    <w:rsid w:val="00695E22"/>
    <w:rsid w:val="00695E2C"/>
    <w:rsid w:val="006A0096"/>
    <w:rsid w:val="006A1A7E"/>
    <w:rsid w:val="006A1D84"/>
    <w:rsid w:val="006A4954"/>
    <w:rsid w:val="006A5384"/>
    <w:rsid w:val="006A7ED3"/>
    <w:rsid w:val="006B08A8"/>
    <w:rsid w:val="006B23F0"/>
    <w:rsid w:val="006B6DF1"/>
    <w:rsid w:val="006B7093"/>
    <w:rsid w:val="006B7417"/>
    <w:rsid w:val="006B779A"/>
    <w:rsid w:val="006C1196"/>
    <w:rsid w:val="006C7269"/>
    <w:rsid w:val="006D06E3"/>
    <w:rsid w:val="006D31F9"/>
    <w:rsid w:val="006D3691"/>
    <w:rsid w:val="006D5668"/>
    <w:rsid w:val="006D5A48"/>
    <w:rsid w:val="006D61C8"/>
    <w:rsid w:val="006D6647"/>
    <w:rsid w:val="006E0430"/>
    <w:rsid w:val="006E4363"/>
    <w:rsid w:val="006E4B87"/>
    <w:rsid w:val="006E5EF0"/>
    <w:rsid w:val="006E64A9"/>
    <w:rsid w:val="006E6F94"/>
    <w:rsid w:val="006E795D"/>
    <w:rsid w:val="006F1FF9"/>
    <w:rsid w:val="006F24EE"/>
    <w:rsid w:val="006F3117"/>
    <w:rsid w:val="006F315C"/>
    <w:rsid w:val="006F3563"/>
    <w:rsid w:val="006F37B5"/>
    <w:rsid w:val="006F39F5"/>
    <w:rsid w:val="006F40F0"/>
    <w:rsid w:val="006F42B9"/>
    <w:rsid w:val="006F6103"/>
    <w:rsid w:val="006F6C57"/>
    <w:rsid w:val="006F6E8E"/>
    <w:rsid w:val="006F7B3A"/>
    <w:rsid w:val="00700E0C"/>
    <w:rsid w:val="00701B65"/>
    <w:rsid w:val="00702907"/>
    <w:rsid w:val="007039ED"/>
    <w:rsid w:val="00703E7C"/>
    <w:rsid w:val="00704D4E"/>
    <w:rsid w:val="00704E00"/>
    <w:rsid w:val="00705321"/>
    <w:rsid w:val="00705A3D"/>
    <w:rsid w:val="00706033"/>
    <w:rsid w:val="007120FC"/>
    <w:rsid w:val="00712A77"/>
    <w:rsid w:val="007134E8"/>
    <w:rsid w:val="0071404D"/>
    <w:rsid w:val="007166AC"/>
    <w:rsid w:val="00717DD8"/>
    <w:rsid w:val="00720179"/>
    <w:rsid w:val="007209E1"/>
    <w:rsid w:val="007209E7"/>
    <w:rsid w:val="007219D3"/>
    <w:rsid w:val="00721E9C"/>
    <w:rsid w:val="00723EB4"/>
    <w:rsid w:val="00723ECB"/>
    <w:rsid w:val="00724A94"/>
    <w:rsid w:val="00726182"/>
    <w:rsid w:val="007261DF"/>
    <w:rsid w:val="00727635"/>
    <w:rsid w:val="00727712"/>
    <w:rsid w:val="00731CA2"/>
    <w:rsid w:val="00732329"/>
    <w:rsid w:val="007331C5"/>
    <w:rsid w:val="007337CA"/>
    <w:rsid w:val="00734CE4"/>
    <w:rsid w:val="00735123"/>
    <w:rsid w:val="007362E1"/>
    <w:rsid w:val="00736BBE"/>
    <w:rsid w:val="00740AC8"/>
    <w:rsid w:val="00740D3C"/>
    <w:rsid w:val="00741837"/>
    <w:rsid w:val="007430ED"/>
    <w:rsid w:val="007451FD"/>
    <w:rsid w:val="007453E6"/>
    <w:rsid w:val="00745863"/>
    <w:rsid w:val="007459B0"/>
    <w:rsid w:val="00745A92"/>
    <w:rsid w:val="0075077A"/>
    <w:rsid w:val="00751606"/>
    <w:rsid w:val="0075294C"/>
    <w:rsid w:val="00752E5E"/>
    <w:rsid w:val="00752ED9"/>
    <w:rsid w:val="00753F34"/>
    <w:rsid w:val="00754789"/>
    <w:rsid w:val="00754C27"/>
    <w:rsid w:val="00755519"/>
    <w:rsid w:val="00756CBD"/>
    <w:rsid w:val="00757DE6"/>
    <w:rsid w:val="00760408"/>
    <w:rsid w:val="00760767"/>
    <w:rsid w:val="00764FD3"/>
    <w:rsid w:val="00765843"/>
    <w:rsid w:val="00770453"/>
    <w:rsid w:val="00770927"/>
    <w:rsid w:val="0077094F"/>
    <w:rsid w:val="0077098B"/>
    <w:rsid w:val="00771A43"/>
    <w:rsid w:val="00771B85"/>
    <w:rsid w:val="00772AE5"/>
    <w:rsid w:val="0077309D"/>
    <w:rsid w:val="0077567C"/>
    <w:rsid w:val="00776C6D"/>
    <w:rsid w:val="007774EE"/>
    <w:rsid w:val="00777E32"/>
    <w:rsid w:val="00781822"/>
    <w:rsid w:val="007826D6"/>
    <w:rsid w:val="00783780"/>
    <w:rsid w:val="00783F21"/>
    <w:rsid w:val="00783F66"/>
    <w:rsid w:val="007841D7"/>
    <w:rsid w:val="00786131"/>
    <w:rsid w:val="00786232"/>
    <w:rsid w:val="00786AE0"/>
    <w:rsid w:val="00787159"/>
    <w:rsid w:val="007902B6"/>
    <w:rsid w:val="0079043A"/>
    <w:rsid w:val="00791668"/>
    <w:rsid w:val="00791AA1"/>
    <w:rsid w:val="0079270F"/>
    <w:rsid w:val="00793F7B"/>
    <w:rsid w:val="007957C7"/>
    <w:rsid w:val="00795F42"/>
    <w:rsid w:val="00796ABC"/>
    <w:rsid w:val="00797078"/>
    <w:rsid w:val="007A0606"/>
    <w:rsid w:val="007A1D31"/>
    <w:rsid w:val="007A3793"/>
    <w:rsid w:val="007A3F10"/>
    <w:rsid w:val="007A409D"/>
    <w:rsid w:val="007A5A04"/>
    <w:rsid w:val="007A5D54"/>
    <w:rsid w:val="007A650D"/>
    <w:rsid w:val="007A651B"/>
    <w:rsid w:val="007A6745"/>
    <w:rsid w:val="007B2078"/>
    <w:rsid w:val="007B35A8"/>
    <w:rsid w:val="007B3B52"/>
    <w:rsid w:val="007B43A0"/>
    <w:rsid w:val="007B4EED"/>
    <w:rsid w:val="007B5E2E"/>
    <w:rsid w:val="007C0153"/>
    <w:rsid w:val="007C0768"/>
    <w:rsid w:val="007C0A8A"/>
    <w:rsid w:val="007C0B52"/>
    <w:rsid w:val="007C1BA2"/>
    <w:rsid w:val="007C2B48"/>
    <w:rsid w:val="007C2CAD"/>
    <w:rsid w:val="007C527C"/>
    <w:rsid w:val="007D0CCF"/>
    <w:rsid w:val="007D1CF0"/>
    <w:rsid w:val="007D20E9"/>
    <w:rsid w:val="007D4325"/>
    <w:rsid w:val="007D5DA8"/>
    <w:rsid w:val="007D7881"/>
    <w:rsid w:val="007D7AC1"/>
    <w:rsid w:val="007D7E3A"/>
    <w:rsid w:val="007E0613"/>
    <w:rsid w:val="007E0E10"/>
    <w:rsid w:val="007E1DA5"/>
    <w:rsid w:val="007E1DAA"/>
    <w:rsid w:val="007E1E0A"/>
    <w:rsid w:val="007E210B"/>
    <w:rsid w:val="007E4768"/>
    <w:rsid w:val="007E777B"/>
    <w:rsid w:val="007F016D"/>
    <w:rsid w:val="007F1352"/>
    <w:rsid w:val="007F2070"/>
    <w:rsid w:val="007F24E6"/>
    <w:rsid w:val="007F55C9"/>
    <w:rsid w:val="007F6079"/>
    <w:rsid w:val="007F63C1"/>
    <w:rsid w:val="007F6B71"/>
    <w:rsid w:val="008011F0"/>
    <w:rsid w:val="008014CE"/>
    <w:rsid w:val="00802327"/>
    <w:rsid w:val="008027EA"/>
    <w:rsid w:val="008037BB"/>
    <w:rsid w:val="00804099"/>
    <w:rsid w:val="0080536F"/>
    <w:rsid w:val="008053F5"/>
    <w:rsid w:val="00805CB3"/>
    <w:rsid w:val="00805CFC"/>
    <w:rsid w:val="008066CE"/>
    <w:rsid w:val="00806B90"/>
    <w:rsid w:val="008073FC"/>
    <w:rsid w:val="00807AF7"/>
    <w:rsid w:val="00810198"/>
    <w:rsid w:val="00811219"/>
    <w:rsid w:val="00815657"/>
    <w:rsid w:val="00815DA8"/>
    <w:rsid w:val="008170BD"/>
    <w:rsid w:val="0081794B"/>
    <w:rsid w:val="00817BE4"/>
    <w:rsid w:val="0082014F"/>
    <w:rsid w:val="0082194D"/>
    <w:rsid w:val="008221F9"/>
    <w:rsid w:val="008224E6"/>
    <w:rsid w:val="00826567"/>
    <w:rsid w:val="00826A75"/>
    <w:rsid w:val="00826E91"/>
    <w:rsid w:val="00826EF5"/>
    <w:rsid w:val="008312CB"/>
    <w:rsid w:val="00831693"/>
    <w:rsid w:val="008322CA"/>
    <w:rsid w:val="0083343A"/>
    <w:rsid w:val="00834D34"/>
    <w:rsid w:val="008352E7"/>
    <w:rsid w:val="008361FD"/>
    <w:rsid w:val="00836A89"/>
    <w:rsid w:val="00840104"/>
    <w:rsid w:val="00840C1F"/>
    <w:rsid w:val="008411C9"/>
    <w:rsid w:val="008411F7"/>
    <w:rsid w:val="00841FC5"/>
    <w:rsid w:val="00842010"/>
    <w:rsid w:val="0084293C"/>
    <w:rsid w:val="00843D0F"/>
    <w:rsid w:val="00845709"/>
    <w:rsid w:val="00850559"/>
    <w:rsid w:val="00853C72"/>
    <w:rsid w:val="008544E9"/>
    <w:rsid w:val="00854DDE"/>
    <w:rsid w:val="00856ED0"/>
    <w:rsid w:val="008576BD"/>
    <w:rsid w:val="00857E50"/>
    <w:rsid w:val="00860463"/>
    <w:rsid w:val="00860A8A"/>
    <w:rsid w:val="008617E6"/>
    <w:rsid w:val="00866C3F"/>
    <w:rsid w:val="00866F69"/>
    <w:rsid w:val="00871C34"/>
    <w:rsid w:val="00872E93"/>
    <w:rsid w:val="008733DA"/>
    <w:rsid w:val="00876390"/>
    <w:rsid w:val="00876FBF"/>
    <w:rsid w:val="00882ADC"/>
    <w:rsid w:val="008850E4"/>
    <w:rsid w:val="00886795"/>
    <w:rsid w:val="008901E8"/>
    <w:rsid w:val="00891409"/>
    <w:rsid w:val="00891991"/>
    <w:rsid w:val="00892EB0"/>
    <w:rsid w:val="008939AB"/>
    <w:rsid w:val="00893ED1"/>
    <w:rsid w:val="008951F1"/>
    <w:rsid w:val="00895377"/>
    <w:rsid w:val="008969FA"/>
    <w:rsid w:val="008A12F5"/>
    <w:rsid w:val="008A1454"/>
    <w:rsid w:val="008A194B"/>
    <w:rsid w:val="008A7261"/>
    <w:rsid w:val="008A7E8A"/>
    <w:rsid w:val="008B1587"/>
    <w:rsid w:val="008B1B01"/>
    <w:rsid w:val="008B2408"/>
    <w:rsid w:val="008B3BCD"/>
    <w:rsid w:val="008B6DF8"/>
    <w:rsid w:val="008C07A8"/>
    <w:rsid w:val="008C0899"/>
    <w:rsid w:val="008C106C"/>
    <w:rsid w:val="008C10F1"/>
    <w:rsid w:val="008C184E"/>
    <w:rsid w:val="008C1926"/>
    <w:rsid w:val="008C1E99"/>
    <w:rsid w:val="008C22E3"/>
    <w:rsid w:val="008C2452"/>
    <w:rsid w:val="008C399F"/>
    <w:rsid w:val="008D1722"/>
    <w:rsid w:val="008D1C7F"/>
    <w:rsid w:val="008D3179"/>
    <w:rsid w:val="008D52D9"/>
    <w:rsid w:val="008E0085"/>
    <w:rsid w:val="008E2AA6"/>
    <w:rsid w:val="008E301B"/>
    <w:rsid w:val="008E311B"/>
    <w:rsid w:val="008E3529"/>
    <w:rsid w:val="008E5B74"/>
    <w:rsid w:val="008E756B"/>
    <w:rsid w:val="008F190B"/>
    <w:rsid w:val="008F4228"/>
    <w:rsid w:val="008F46E7"/>
    <w:rsid w:val="008F5AC6"/>
    <w:rsid w:val="008F64CA"/>
    <w:rsid w:val="008F6F0B"/>
    <w:rsid w:val="008F7A49"/>
    <w:rsid w:val="008F7E4B"/>
    <w:rsid w:val="0090176E"/>
    <w:rsid w:val="009036BE"/>
    <w:rsid w:val="00903E1E"/>
    <w:rsid w:val="0090603E"/>
    <w:rsid w:val="00907BA7"/>
    <w:rsid w:val="00907FC5"/>
    <w:rsid w:val="0091064E"/>
    <w:rsid w:val="00910B74"/>
    <w:rsid w:val="009114E3"/>
    <w:rsid w:val="00911FC5"/>
    <w:rsid w:val="00912665"/>
    <w:rsid w:val="009126A5"/>
    <w:rsid w:val="0091595E"/>
    <w:rsid w:val="0091739C"/>
    <w:rsid w:val="009177B1"/>
    <w:rsid w:val="0092194F"/>
    <w:rsid w:val="009230FC"/>
    <w:rsid w:val="00923736"/>
    <w:rsid w:val="00924048"/>
    <w:rsid w:val="00924DB6"/>
    <w:rsid w:val="00925FB3"/>
    <w:rsid w:val="00927599"/>
    <w:rsid w:val="00931A10"/>
    <w:rsid w:val="00931E6C"/>
    <w:rsid w:val="0093265B"/>
    <w:rsid w:val="009364B7"/>
    <w:rsid w:val="00937237"/>
    <w:rsid w:val="00937509"/>
    <w:rsid w:val="009402A8"/>
    <w:rsid w:val="00945BA0"/>
    <w:rsid w:val="00946AEA"/>
    <w:rsid w:val="00947126"/>
    <w:rsid w:val="00947967"/>
    <w:rsid w:val="00947E1A"/>
    <w:rsid w:val="00951281"/>
    <w:rsid w:val="0095314A"/>
    <w:rsid w:val="009536B1"/>
    <w:rsid w:val="00953F88"/>
    <w:rsid w:val="0095462E"/>
    <w:rsid w:val="00954F96"/>
    <w:rsid w:val="00955201"/>
    <w:rsid w:val="00956295"/>
    <w:rsid w:val="009562E6"/>
    <w:rsid w:val="0095640D"/>
    <w:rsid w:val="00956E54"/>
    <w:rsid w:val="009571FE"/>
    <w:rsid w:val="0096007E"/>
    <w:rsid w:val="009602A2"/>
    <w:rsid w:val="009604B1"/>
    <w:rsid w:val="00960C40"/>
    <w:rsid w:val="00963EE6"/>
    <w:rsid w:val="00965200"/>
    <w:rsid w:val="009668B3"/>
    <w:rsid w:val="00967FD6"/>
    <w:rsid w:val="00971471"/>
    <w:rsid w:val="00972703"/>
    <w:rsid w:val="00972C33"/>
    <w:rsid w:val="00975F31"/>
    <w:rsid w:val="009765DE"/>
    <w:rsid w:val="0097662F"/>
    <w:rsid w:val="00977883"/>
    <w:rsid w:val="00980B78"/>
    <w:rsid w:val="009827DA"/>
    <w:rsid w:val="00982ED4"/>
    <w:rsid w:val="0098413E"/>
    <w:rsid w:val="009845B6"/>
    <w:rsid w:val="00984707"/>
    <w:rsid w:val="009849C2"/>
    <w:rsid w:val="00984D24"/>
    <w:rsid w:val="009858EB"/>
    <w:rsid w:val="00985CB0"/>
    <w:rsid w:val="00985E2E"/>
    <w:rsid w:val="009900BF"/>
    <w:rsid w:val="009930AE"/>
    <w:rsid w:val="0099357F"/>
    <w:rsid w:val="009938F1"/>
    <w:rsid w:val="00996C94"/>
    <w:rsid w:val="0099780E"/>
    <w:rsid w:val="009A2851"/>
    <w:rsid w:val="009A3F47"/>
    <w:rsid w:val="009A3F85"/>
    <w:rsid w:val="009A5017"/>
    <w:rsid w:val="009A5F63"/>
    <w:rsid w:val="009A6FD2"/>
    <w:rsid w:val="009B0046"/>
    <w:rsid w:val="009B043D"/>
    <w:rsid w:val="009B1611"/>
    <w:rsid w:val="009B2E1D"/>
    <w:rsid w:val="009B314D"/>
    <w:rsid w:val="009B5679"/>
    <w:rsid w:val="009B6802"/>
    <w:rsid w:val="009B7476"/>
    <w:rsid w:val="009C0624"/>
    <w:rsid w:val="009C1440"/>
    <w:rsid w:val="009C2107"/>
    <w:rsid w:val="009C25F9"/>
    <w:rsid w:val="009C2712"/>
    <w:rsid w:val="009C4EA3"/>
    <w:rsid w:val="009C5C12"/>
    <w:rsid w:val="009C5D9E"/>
    <w:rsid w:val="009C63AF"/>
    <w:rsid w:val="009C65F2"/>
    <w:rsid w:val="009C755A"/>
    <w:rsid w:val="009D09BC"/>
    <w:rsid w:val="009D219B"/>
    <w:rsid w:val="009D2A4B"/>
    <w:rsid w:val="009D2C3E"/>
    <w:rsid w:val="009D50EE"/>
    <w:rsid w:val="009D65CA"/>
    <w:rsid w:val="009D69AD"/>
    <w:rsid w:val="009D6FEB"/>
    <w:rsid w:val="009E0625"/>
    <w:rsid w:val="009E292B"/>
    <w:rsid w:val="009E2A42"/>
    <w:rsid w:val="009E3034"/>
    <w:rsid w:val="009E4E87"/>
    <w:rsid w:val="009E52B9"/>
    <w:rsid w:val="009E549F"/>
    <w:rsid w:val="009E5C86"/>
    <w:rsid w:val="009F0F48"/>
    <w:rsid w:val="009F1AA9"/>
    <w:rsid w:val="009F23E8"/>
    <w:rsid w:val="009F28A8"/>
    <w:rsid w:val="009F38FB"/>
    <w:rsid w:val="009F473E"/>
    <w:rsid w:val="009F5247"/>
    <w:rsid w:val="009F5DBC"/>
    <w:rsid w:val="009F5E2A"/>
    <w:rsid w:val="009F5F02"/>
    <w:rsid w:val="009F609A"/>
    <w:rsid w:val="009F682A"/>
    <w:rsid w:val="009F7E1A"/>
    <w:rsid w:val="00A00816"/>
    <w:rsid w:val="00A00D3E"/>
    <w:rsid w:val="00A022BE"/>
    <w:rsid w:val="00A02CE2"/>
    <w:rsid w:val="00A06745"/>
    <w:rsid w:val="00A071F2"/>
    <w:rsid w:val="00A07B4B"/>
    <w:rsid w:val="00A115E1"/>
    <w:rsid w:val="00A12750"/>
    <w:rsid w:val="00A1371B"/>
    <w:rsid w:val="00A17E9F"/>
    <w:rsid w:val="00A2364E"/>
    <w:rsid w:val="00A249B9"/>
    <w:rsid w:val="00A24C95"/>
    <w:rsid w:val="00A2599A"/>
    <w:rsid w:val="00A26094"/>
    <w:rsid w:val="00A2775F"/>
    <w:rsid w:val="00A2796A"/>
    <w:rsid w:val="00A301BF"/>
    <w:rsid w:val="00A302B2"/>
    <w:rsid w:val="00A30860"/>
    <w:rsid w:val="00A31479"/>
    <w:rsid w:val="00A331B4"/>
    <w:rsid w:val="00A3331D"/>
    <w:rsid w:val="00A3484E"/>
    <w:rsid w:val="00A34ADC"/>
    <w:rsid w:val="00A35585"/>
    <w:rsid w:val="00A356D3"/>
    <w:rsid w:val="00A3609F"/>
    <w:rsid w:val="00A3638D"/>
    <w:rsid w:val="00A36724"/>
    <w:rsid w:val="00A36ADA"/>
    <w:rsid w:val="00A36C41"/>
    <w:rsid w:val="00A374BB"/>
    <w:rsid w:val="00A37C4D"/>
    <w:rsid w:val="00A37E37"/>
    <w:rsid w:val="00A40DCD"/>
    <w:rsid w:val="00A423E3"/>
    <w:rsid w:val="00A438D8"/>
    <w:rsid w:val="00A473F5"/>
    <w:rsid w:val="00A479E5"/>
    <w:rsid w:val="00A50323"/>
    <w:rsid w:val="00A5168E"/>
    <w:rsid w:val="00A51F6E"/>
    <w:rsid w:val="00A51F9D"/>
    <w:rsid w:val="00A5416A"/>
    <w:rsid w:val="00A55322"/>
    <w:rsid w:val="00A555E8"/>
    <w:rsid w:val="00A5580C"/>
    <w:rsid w:val="00A57823"/>
    <w:rsid w:val="00A57A2B"/>
    <w:rsid w:val="00A57DBB"/>
    <w:rsid w:val="00A60125"/>
    <w:rsid w:val="00A60899"/>
    <w:rsid w:val="00A60D93"/>
    <w:rsid w:val="00A60FA2"/>
    <w:rsid w:val="00A61657"/>
    <w:rsid w:val="00A6258A"/>
    <w:rsid w:val="00A6259B"/>
    <w:rsid w:val="00A639F4"/>
    <w:rsid w:val="00A65070"/>
    <w:rsid w:val="00A65864"/>
    <w:rsid w:val="00A65E3C"/>
    <w:rsid w:val="00A65FAE"/>
    <w:rsid w:val="00A676AC"/>
    <w:rsid w:val="00A707CD"/>
    <w:rsid w:val="00A7479A"/>
    <w:rsid w:val="00A769AD"/>
    <w:rsid w:val="00A80DA4"/>
    <w:rsid w:val="00A818B7"/>
    <w:rsid w:val="00A81A32"/>
    <w:rsid w:val="00A82D89"/>
    <w:rsid w:val="00A835BD"/>
    <w:rsid w:val="00A8422E"/>
    <w:rsid w:val="00A84CDF"/>
    <w:rsid w:val="00A8595C"/>
    <w:rsid w:val="00A85C63"/>
    <w:rsid w:val="00A87CDB"/>
    <w:rsid w:val="00A91921"/>
    <w:rsid w:val="00A93381"/>
    <w:rsid w:val="00A948A2"/>
    <w:rsid w:val="00A95353"/>
    <w:rsid w:val="00A97B15"/>
    <w:rsid w:val="00AA0369"/>
    <w:rsid w:val="00AA09E3"/>
    <w:rsid w:val="00AA2435"/>
    <w:rsid w:val="00AA2D54"/>
    <w:rsid w:val="00AA42D5"/>
    <w:rsid w:val="00AA64E3"/>
    <w:rsid w:val="00AB2FAB"/>
    <w:rsid w:val="00AB3E23"/>
    <w:rsid w:val="00AB50C4"/>
    <w:rsid w:val="00AB5289"/>
    <w:rsid w:val="00AB52C9"/>
    <w:rsid w:val="00AB5C14"/>
    <w:rsid w:val="00AB74B3"/>
    <w:rsid w:val="00AC1EE7"/>
    <w:rsid w:val="00AC2A9A"/>
    <w:rsid w:val="00AC2F31"/>
    <w:rsid w:val="00AC333F"/>
    <w:rsid w:val="00AC457B"/>
    <w:rsid w:val="00AC49DD"/>
    <w:rsid w:val="00AC57BC"/>
    <w:rsid w:val="00AC585C"/>
    <w:rsid w:val="00AC5991"/>
    <w:rsid w:val="00AC5E9A"/>
    <w:rsid w:val="00AC612C"/>
    <w:rsid w:val="00AC6FB8"/>
    <w:rsid w:val="00AD0890"/>
    <w:rsid w:val="00AD1925"/>
    <w:rsid w:val="00AD34B6"/>
    <w:rsid w:val="00AD491D"/>
    <w:rsid w:val="00AD4FB1"/>
    <w:rsid w:val="00AD6FD5"/>
    <w:rsid w:val="00AD7DE8"/>
    <w:rsid w:val="00AE00B0"/>
    <w:rsid w:val="00AE067D"/>
    <w:rsid w:val="00AE36AD"/>
    <w:rsid w:val="00AE5836"/>
    <w:rsid w:val="00AE62C2"/>
    <w:rsid w:val="00AF1181"/>
    <w:rsid w:val="00AF21F4"/>
    <w:rsid w:val="00AF2F79"/>
    <w:rsid w:val="00AF338C"/>
    <w:rsid w:val="00AF4653"/>
    <w:rsid w:val="00AF4BC7"/>
    <w:rsid w:val="00AF539E"/>
    <w:rsid w:val="00AF5CE9"/>
    <w:rsid w:val="00AF7201"/>
    <w:rsid w:val="00AF7694"/>
    <w:rsid w:val="00AF7DB7"/>
    <w:rsid w:val="00B01C50"/>
    <w:rsid w:val="00B03159"/>
    <w:rsid w:val="00B04DF9"/>
    <w:rsid w:val="00B058DF"/>
    <w:rsid w:val="00B073EC"/>
    <w:rsid w:val="00B10D02"/>
    <w:rsid w:val="00B11259"/>
    <w:rsid w:val="00B1132B"/>
    <w:rsid w:val="00B116E3"/>
    <w:rsid w:val="00B12AE8"/>
    <w:rsid w:val="00B12EAC"/>
    <w:rsid w:val="00B14B80"/>
    <w:rsid w:val="00B15C82"/>
    <w:rsid w:val="00B16A10"/>
    <w:rsid w:val="00B16E43"/>
    <w:rsid w:val="00B16F7A"/>
    <w:rsid w:val="00B17377"/>
    <w:rsid w:val="00B201E2"/>
    <w:rsid w:val="00B20FBA"/>
    <w:rsid w:val="00B22E88"/>
    <w:rsid w:val="00B25454"/>
    <w:rsid w:val="00B25F9B"/>
    <w:rsid w:val="00B26655"/>
    <w:rsid w:val="00B27F66"/>
    <w:rsid w:val="00B30B88"/>
    <w:rsid w:val="00B30EFD"/>
    <w:rsid w:val="00B319B0"/>
    <w:rsid w:val="00B3282E"/>
    <w:rsid w:val="00B33267"/>
    <w:rsid w:val="00B33324"/>
    <w:rsid w:val="00B342D2"/>
    <w:rsid w:val="00B34499"/>
    <w:rsid w:val="00B35BD6"/>
    <w:rsid w:val="00B3744C"/>
    <w:rsid w:val="00B41428"/>
    <w:rsid w:val="00B41C52"/>
    <w:rsid w:val="00B428CB"/>
    <w:rsid w:val="00B443E4"/>
    <w:rsid w:val="00B4751F"/>
    <w:rsid w:val="00B505CF"/>
    <w:rsid w:val="00B50F12"/>
    <w:rsid w:val="00B51AA3"/>
    <w:rsid w:val="00B51ADF"/>
    <w:rsid w:val="00B53199"/>
    <w:rsid w:val="00B531D0"/>
    <w:rsid w:val="00B5484D"/>
    <w:rsid w:val="00B5501D"/>
    <w:rsid w:val="00B55A90"/>
    <w:rsid w:val="00B5629A"/>
    <w:rsid w:val="00B563EA"/>
    <w:rsid w:val="00B56CDF"/>
    <w:rsid w:val="00B575E5"/>
    <w:rsid w:val="00B57CA9"/>
    <w:rsid w:val="00B60E51"/>
    <w:rsid w:val="00B61DC1"/>
    <w:rsid w:val="00B6287F"/>
    <w:rsid w:val="00B62EE5"/>
    <w:rsid w:val="00B63613"/>
    <w:rsid w:val="00B63A54"/>
    <w:rsid w:val="00B6428D"/>
    <w:rsid w:val="00B64BF6"/>
    <w:rsid w:val="00B67970"/>
    <w:rsid w:val="00B70FBB"/>
    <w:rsid w:val="00B7615D"/>
    <w:rsid w:val="00B768DD"/>
    <w:rsid w:val="00B77D18"/>
    <w:rsid w:val="00B803C7"/>
    <w:rsid w:val="00B81BE6"/>
    <w:rsid w:val="00B828AE"/>
    <w:rsid w:val="00B8313A"/>
    <w:rsid w:val="00B84184"/>
    <w:rsid w:val="00B86281"/>
    <w:rsid w:val="00B87E54"/>
    <w:rsid w:val="00B920B6"/>
    <w:rsid w:val="00B93503"/>
    <w:rsid w:val="00B93DF4"/>
    <w:rsid w:val="00B94EA9"/>
    <w:rsid w:val="00B97420"/>
    <w:rsid w:val="00BA04E9"/>
    <w:rsid w:val="00BA16A3"/>
    <w:rsid w:val="00BA31E8"/>
    <w:rsid w:val="00BA3DCD"/>
    <w:rsid w:val="00BA4C90"/>
    <w:rsid w:val="00BA55E0"/>
    <w:rsid w:val="00BA5FE0"/>
    <w:rsid w:val="00BA616C"/>
    <w:rsid w:val="00BA64CB"/>
    <w:rsid w:val="00BA6BD4"/>
    <w:rsid w:val="00BA6C7A"/>
    <w:rsid w:val="00BB17D1"/>
    <w:rsid w:val="00BB2DB8"/>
    <w:rsid w:val="00BB3396"/>
    <w:rsid w:val="00BB3752"/>
    <w:rsid w:val="00BB403C"/>
    <w:rsid w:val="00BB56FA"/>
    <w:rsid w:val="00BB5BC5"/>
    <w:rsid w:val="00BB5D3C"/>
    <w:rsid w:val="00BB6688"/>
    <w:rsid w:val="00BB7CED"/>
    <w:rsid w:val="00BC02A2"/>
    <w:rsid w:val="00BC0B99"/>
    <w:rsid w:val="00BC0D53"/>
    <w:rsid w:val="00BC1D85"/>
    <w:rsid w:val="00BC26D4"/>
    <w:rsid w:val="00BC3AFE"/>
    <w:rsid w:val="00BC520B"/>
    <w:rsid w:val="00BC6912"/>
    <w:rsid w:val="00BD095D"/>
    <w:rsid w:val="00BD22EA"/>
    <w:rsid w:val="00BD252B"/>
    <w:rsid w:val="00BD2F47"/>
    <w:rsid w:val="00BD34DD"/>
    <w:rsid w:val="00BD4ED6"/>
    <w:rsid w:val="00BD547F"/>
    <w:rsid w:val="00BD5F6C"/>
    <w:rsid w:val="00BD7F2B"/>
    <w:rsid w:val="00BE0C80"/>
    <w:rsid w:val="00BE25D3"/>
    <w:rsid w:val="00BE3391"/>
    <w:rsid w:val="00BE6015"/>
    <w:rsid w:val="00BE7264"/>
    <w:rsid w:val="00BF2A42"/>
    <w:rsid w:val="00BF2F72"/>
    <w:rsid w:val="00BF406A"/>
    <w:rsid w:val="00BF4665"/>
    <w:rsid w:val="00BF7BB4"/>
    <w:rsid w:val="00C01DBE"/>
    <w:rsid w:val="00C02513"/>
    <w:rsid w:val="00C02DEE"/>
    <w:rsid w:val="00C03A75"/>
    <w:rsid w:val="00C03D8C"/>
    <w:rsid w:val="00C055EC"/>
    <w:rsid w:val="00C06C97"/>
    <w:rsid w:val="00C1099D"/>
    <w:rsid w:val="00C10A37"/>
    <w:rsid w:val="00C10DC9"/>
    <w:rsid w:val="00C118DD"/>
    <w:rsid w:val="00C12351"/>
    <w:rsid w:val="00C12FB3"/>
    <w:rsid w:val="00C13449"/>
    <w:rsid w:val="00C137F7"/>
    <w:rsid w:val="00C14620"/>
    <w:rsid w:val="00C15AF0"/>
    <w:rsid w:val="00C16663"/>
    <w:rsid w:val="00C17341"/>
    <w:rsid w:val="00C22500"/>
    <w:rsid w:val="00C240E6"/>
    <w:rsid w:val="00C247D8"/>
    <w:rsid w:val="00C24EEF"/>
    <w:rsid w:val="00C25548"/>
    <w:rsid w:val="00C25CF6"/>
    <w:rsid w:val="00C26C36"/>
    <w:rsid w:val="00C26F73"/>
    <w:rsid w:val="00C27155"/>
    <w:rsid w:val="00C30BB9"/>
    <w:rsid w:val="00C32768"/>
    <w:rsid w:val="00C333DC"/>
    <w:rsid w:val="00C34E21"/>
    <w:rsid w:val="00C36202"/>
    <w:rsid w:val="00C36542"/>
    <w:rsid w:val="00C4195F"/>
    <w:rsid w:val="00C42C7F"/>
    <w:rsid w:val="00C431DF"/>
    <w:rsid w:val="00C43B98"/>
    <w:rsid w:val="00C447AA"/>
    <w:rsid w:val="00C456BD"/>
    <w:rsid w:val="00C460B3"/>
    <w:rsid w:val="00C50C95"/>
    <w:rsid w:val="00C519AC"/>
    <w:rsid w:val="00C51A43"/>
    <w:rsid w:val="00C530DC"/>
    <w:rsid w:val="00C5350D"/>
    <w:rsid w:val="00C53ACB"/>
    <w:rsid w:val="00C551D5"/>
    <w:rsid w:val="00C578C5"/>
    <w:rsid w:val="00C6123C"/>
    <w:rsid w:val="00C6311A"/>
    <w:rsid w:val="00C63CD3"/>
    <w:rsid w:val="00C642A9"/>
    <w:rsid w:val="00C64BDC"/>
    <w:rsid w:val="00C66892"/>
    <w:rsid w:val="00C6730C"/>
    <w:rsid w:val="00C677B9"/>
    <w:rsid w:val="00C702CC"/>
    <w:rsid w:val="00C707B7"/>
    <w:rsid w:val="00C7084D"/>
    <w:rsid w:val="00C7169E"/>
    <w:rsid w:val="00C718B1"/>
    <w:rsid w:val="00C7315E"/>
    <w:rsid w:val="00C7567A"/>
    <w:rsid w:val="00C75895"/>
    <w:rsid w:val="00C77353"/>
    <w:rsid w:val="00C7747A"/>
    <w:rsid w:val="00C77744"/>
    <w:rsid w:val="00C83A0F"/>
    <w:rsid w:val="00C83BDB"/>
    <w:rsid w:val="00C83C9F"/>
    <w:rsid w:val="00C86F7D"/>
    <w:rsid w:val="00C875E9"/>
    <w:rsid w:val="00C87C3E"/>
    <w:rsid w:val="00C92940"/>
    <w:rsid w:val="00C94519"/>
    <w:rsid w:val="00C94840"/>
    <w:rsid w:val="00C95209"/>
    <w:rsid w:val="00C95357"/>
    <w:rsid w:val="00C95CC1"/>
    <w:rsid w:val="00C97A5F"/>
    <w:rsid w:val="00CA13E8"/>
    <w:rsid w:val="00CA4D68"/>
    <w:rsid w:val="00CA4EE3"/>
    <w:rsid w:val="00CA53D5"/>
    <w:rsid w:val="00CA684B"/>
    <w:rsid w:val="00CA6ADE"/>
    <w:rsid w:val="00CA6E30"/>
    <w:rsid w:val="00CA6F97"/>
    <w:rsid w:val="00CB027F"/>
    <w:rsid w:val="00CB3721"/>
    <w:rsid w:val="00CB3E90"/>
    <w:rsid w:val="00CB5544"/>
    <w:rsid w:val="00CB554C"/>
    <w:rsid w:val="00CB63B2"/>
    <w:rsid w:val="00CC030F"/>
    <w:rsid w:val="00CC0620"/>
    <w:rsid w:val="00CC0EBB"/>
    <w:rsid w:val="00CC5047"/>
    <w:rsid w:val="00CC5F19"/>
    <w:rsid w:val="00CC6297"/>
    <w:rsid w:val="00CC7686"/>
    <w:rsid w:val="00CC7690"/>
    <w:rsid w:val="00CD1986"/>
    <w:rsid w:val="00CD54BF"/>
    <w:rsid w:val="00CD5827"/>
    <w:rsid w:val="00CD6B5A"/>
    <w:rsid w:val="00CD7002"/>
    <w:rsid w:val="00CD77DC"/>
    <w:rsid w:val="00CE0942"/>
    <w:rsid w:val="00CE1886"/>
    <w:rsid w:val="00CE340D"/>
    <w:rsid w:val="00CE4D5C"/>
    <w:rsid w:val="00CE4F40"/>
    <w:rsid w:val="00CE54CD"/>
    <w:rsid w:val="00CE56F9"/>
    <w:rsid w:val="00CE6AFB"/>
    <w:rsid w:val="00CE7ACE"/>
    <w:rsid w:val="00CF05DA"/>
    <w:rsid w:val="00CF1654"/>
    <w:rsid w:val="00CF19B5"/>
    <w:rsid w:val="00CF1C4C"/>
    <w:rsid w:val="00CF31E2"/>
    <w:rsid w:val="00CF58EB"/>
    <w:rsid w:val="00CF62CF"/>
    <w:rsid w:val="00CF6FEC"/>
    <w:rsid w:val="00CF7AA5"/>
    <w:rsid w:val="00CF7D58"/>
    <w:rsid w:val="00CF7FDD"/>
    <w:rsid w:val="00D0106E"/>
    <w:rsid w:val="00D0188E"/>
    <w:rsid w:val="00D01E8C"/>
    <w:rsid w:val="00D06383"/>
    <w:rsid w:val="00D071B7"/>
    <w:rsid w:val="00D075C7"/>
    <w:rsid w:val="00D0773C"/>
    <w:rsid w:val="00D13AB6"/>
    <w:rsid w:val="00D14201"/>
    <w:rsid w:val="00D150B2"/>
    <w:rsid w:val="00D16DD1"/>
    <w:rsid w:val="00D176B5"/>
    <w:rsid w:val="00D2031D"/>
    <w:rsid w:val="00D20801"/>
    <w:rsid w:val="00D20D26"/>
    <w:rsid w:val="00D20E85"/>
    <w:rsid w:val="00D217F6"/>
    <w:rsid w:val="00D21D46"/>
    <w:rsid w:val="00D23A48"/>
    <w:rsid w:val="00D23A53"/>
    <w:rsid w:val="00D23FA1"/>
    <w:rsid w:val="00D24207"/>
    <w:rsid w:val="00D24615"/>
    <w:rsid w:val="00D2544B"/>
    <w:rsid w:val="00D255DD"/>
    <w:rsid w:val="00D26FB3"/>
    <w:rsid w:val="00D27F10"/>
    <w:rsid w:val="00D27F2E"/>
    <w:rsid w:val="00D30145"/>
    <w:rsid w:val="00D30D5B"/>
    <w:rsid w:val="00D35487"/>
    <w:rsid w:val="00D376D7"/>
    <w:rsid w:val="00D37842"/>
    <w:rsid w:val="00D4018B"/>
    <w:rsid w:val="00D4274A"/>
    <w:rsid w:val="00D42DC2"/>
    <w:rsid w:val="00D4302B"/>
    <w:rsid w:val="00D469AA"/>
    <w:rsid w:val="00D46EB9"/>
    <w:rsid w:val="00D47A44"/>
    <w:rsid w:val="00D47E61"/>
    <w:rsid w:val="00D50B6F"/>
    <w:rsid w:val="00D51EE4"/>
    <w:rsid w:val="00D537E1"/>
    <w:rsid w:val="00D55BB2"/>
    <w:rsid w:val="00D56456"/>
    <w:rsid w:val="00D57416"/>
    <w:rsid w:val="00D6091A"/>
    <w:rsid w:val="00D61AF1"/>
    <w:rsid w:val="00D63904"/>
    <w:rsid w:val="00D643F9"/>
    <w:rsid w:val="00D6537E"/>
    <w:rsid w:val="00D65AB1"/>
    <w:rsid w:val="00D6605A"/>
    <w:rsid w:val="00D6695F"/>
    <w:rsid w:val="00D709FC"/>
    <w:rsid w:val="00D75644"/>
    <w:rsid w:val="00D778B9"/>
    <w:rsid w:val="00D814F4"/>
    <w:rsid w:val="00D81656"/>
    <w:rsid w:val="00D83D87"/>
    <w:rsid w:val="00D84A6D"/>
    <w:rsid w:val="00D85CA3"/>
    <w:rsid w:val="00D85E0D"/>
    <w:rsid w:val="00D86A30"/>
    <w:rsid w:val="00D87CE3"/>
    <w:rsid w:val="00D90019"/>
    <w:rsid w:val="00D9069E"/>
    <w:rsid w:val="00D90DE9"/>
    <w:rsid w:val="00D92232"/>
    <w:rsid w:val="00D93462"/>
    <w:rsid w:val="00D95448"/>
    <w:rsid w:val="00D961BD"/>
    <w:rsid w:val="00D969B8"/>
    <w:rsid w:val="00D96EA2"/>
    <w:rsid w:val="00D97CB4"/>
    <w:rsid w:val="00D97DD4"/>
    <w:rsid w:val="00DA0194"/>
    <w:rsid w:val="00DA1AF7"/>
    <w:rsid w:val="00DA2B62"/>
    <w:rsid w:val="00DA48DA"/>
    <w:rsid w:val="00DA5A8A"/>
    <w:rsid w:val="00DB1170"/>
    <w:rsid w:val="00DB17C2"/>
    <w:rsid w:val="00DB22F8"/>
    <w:rsid w:val="00DB26CD"/>
    <w:rsid w:val="00DB441C"/>
    <w:rsid w:val="00DB44AF"/>
    <w:rsid w:val="00DB5D24"/>
    <w:rsid w:val="00DB7B88"/>
    <w:rsid w:val="00DC15A3"/>
    <w:rsid w:val="00DC1B90"/>
    <w:rsid w:val="00DC1C15"/>
    <w:rsid w:val="00DC1F58"/>
    <w:rsid w:val="00DC3329"/>
    <w:rsid w:val="00DC339B"/>
    <w:rsid w:val="00DC5D40"/>
    <w:rsid w:val="00DC638F"/>
    <w:rsid w:val="00DC69A7"/>
    <w:rsid w:val="00DC6C47"/>
    <w:rsid w:val="00DD10EA"/>
    <w:rsid w:val="00DD1394"/>
    <w:rsid w:val="00DD30E9"/>
    <w:rsid w:val="00DD32D2"/>
    <w:rsid w:val="00DD4864"/>
    <w:rsid w:val="00DD4CBC"/>
    <w:rsid w:val="00DD4F47"/>
    <w:rsid w:val="00DD66F7"/>
    <w:rsid w:val="00DD7FBB"/>
    <w:rsid w:val="00DE007D"/>
    <w:rsid w:val="00DE0B9F"/>
    <w:rsid w:val="00DE22FE"/>
    <w:rsid w:val="00DE2A9E"/>
    <w:rsid w:val="00DE30A6"/>
    <w:rsid w:val="00DE38A3"/>
    <w:rsid w:val="00DE38C1"/>
    <w:rsid w:val="00DE4238"/>
    <w:rsid w:val="00DE657F"/>
    <w:rsid w:val="00DF1218"/>
    <w:rsid w:val="00DF31EC"/>
    <w:rsid w:val="00DF5715"/>
    <w:rsid w:val="00DF6462"/>
    <w:rsid w:val="00E006F8"/>
    <w:rsid w:val="00E02050"/>
    <w:rsid w:val="00E02401"/>
    <w:rsid w:val="00E02C54"/>
    <w:rsid w:val="00E02FA0"/>
    <w:rsid w:val="00E0314E"/>
    <w:rsid w:val="00E036DC"/>
    <w:rsid w:val="00E03F55"/>
    <w:rsid w:val="00E04FD3"/>
    <w:rsid w:val="00E051A5"/>
    <w:rsid w:val="00E0575F"/>
    <w:rsid w:val="00E064CD"/>
    <w:rsid w:val="00E07AEB"/>
    <w:rsid w:val="00E07F73"/>
    <w:rsid w:val="00E10454"/>
    <w:rsid w:val="00E1047E"/>
    <w:rsid w:val="00E10D49"/>
    <w:rsid w:val="00E10E51"/>
    <w:rsid w:val="00E112E5"/>
    <w:rsid w:val="00E11B82"/>
    <w:rsid w:val="00E122D8"/>
    <w:rsid w:val="00E12CC8"/>
    <w:rsid w:val="00E150DE"/>
    <w:rsid w:val="00E15352"/>
    <w:rsid w:val="00E1606A"/>
    <w:rsid w:val="00E17350"/>
    <w:rsid w:val="00E20882"/>
    <w:rsid w:val="00E215B4"/>
    <w:rsid w:val="00E21C13"/>
    <w:rsid w:val="00E21CC7"/>
    <w:rsid w:val="00E23AE8"/>
    <w:rsid w:val="00E24D9E"/>
    <w:rsid w:val="00E25849"/>
    <w:rsid w:val="00E317D5"/>
    <w:rsid w:val="00E3197E"/>
    <w:rsid w:val="00E342F8"/>
    <w:rsid w:val="00E351ED"/>
    <w:rsid w:val="00E35583"/>
    <w:rsid w:val="00E35769"/>
    <w:rsid w:val="00E35B8A"/>
    <w:rsid w:val="00E35E50"/>
    <w:rsid w:val="00E40C90"/>
    <w:rsid w:val="00E41122"/>
    <w:rsid w:val="00E41D21"/>
    <w:rsid w:val="00E42B19"/>
    <w:rsid w:val="00E436FC"/>
    <w:rsid w:val="00E44F5B"/>
    <w:rsid w:val="00E45B01"/>
    <w:rsid w:val="00E45DE1"/>
    <w:rsid w:val="00E46FD2"/>
    <w:rsid w:val="00E47741"/>
    <w:rsid w:val="00E5045F"/>
    <w:rsid w:val="00E5099C"/>
    <w:rsid w:val="00E53B05"/>
    <w:rsid w:val="00E540FE"/>
    <w:rsid w:val="00E56354"/>
    <w:rsid w:val="00E5739A"/>
    <w:rsid w:val="00E57858"/>
    <w:rsid w:val="00E6034B"/>
    <w:rsid w:val="00E62805"/>
    <w:rsid w:val="00E62F15"/>
    <w:rsid w:val="00E6549E"/>
    <w:rsid w:val="00E65EDE"/>
    <w:rsid w:val="00E66250"/>
    <w:rsid w:val="00E6684D"/>
    <w:rsid w:val="00E66BAE"/>
    <w:rsid w:val="00E67299"/>
    <w:rsid w:val="00E70F81"/>
    <w:rsid w:val="00E71110"/>
    <w:rsid w:val="00E72FF7"/>
    <w:rsid w:val="00E73404"/>
    <w:rsid w:val="00E74241"/>
    <w:rsid w:val="00E763BA"/>
    <w:rsid w:val="00E76D88"/>
    <w:rsid w:val="00E77055"/>
    <w:rsid w:val="00E77460"/>
    <w:rsid w:val="00E82CFA"/>
    <w:rsid w:val="00E83ABC"/>
    <w:rsid w:val="00E844F2"/>
    <w:rsid w:val="00E84BFA"/>
    <w:rsid w:val="00E868D4"/>
    <w:rsid w:val="00E90AD0"/>
    <w:rsid w:val="00E90B5A"/>
    <w:rsid w:val="00E92FCB"/>
    <w:rsid w:val="00E93EC3"/>
    <w:rsid w:val="00E9402B"/>
    <w:rsid w:val="00E948BF"/>
    <w:rsid w:val="00E94E38"/>
    <w:rsid w:val="00E94FA6"/>
    <w:rsid w:val="00E96222"/>
    <w:rsid w:val="00E97AB5"/>
    <w:rsid w:val="00EA147F"/>
    <w:rsid w:val="00EA1C26"/>
    <w:rsid w:val="00EA2B18"/>
    <w:rsid w:val="00EA2FA6"/>
    <w:rsid w:val="00EA3441"/>
    <w:rsid w:val="00EA443A"/>
    <w:rsid w:val="00EA4A27"/>
    <w:rsid w:val="00EA4FA6"/>
    <w:rsid w:val="00EA6583"/>
    <w:rsid w:val="00EA7B1D"/>
    <w:rsid w:val="00EB0105"/>
    <w:rsid w:val="00EB1801"/>
    <w:rsid w:val="00EB1A25"/>
    <w:rsid w:val="00EB29E2"/>
    <w:rsid w:val="00EB30BA"/>
    <w:rsid w:val="00EB333E"/>
    <w:rsid w:val="00EB3D25"/>
    <w:rsid w:val="00EB5D9A"/>
    <w:rsid w:val="00EB7942"/>
    <w:rsid w:val="00EC130D"/>
    <w:rsid w:val="00EC1818"/>
    <w:rsid w:val="00EC19AC"/>
    <w:rsid w:val="00EC2BB3"/>
    <w:rsid w:val="00EC3932"/>
    <w:rsid w:val="00EC3980"/>
    <w:rsid w:val="00EC586C"/>
    <w:rsid w:val="00EC6617"/>
    <w:rsid w:val="00EC7363"/>
    <w:rsid w:val="00EC73D9"/>
    <w:rsid w:val="00EC75FC"/>
    <w:rsid w:val="00EC793A"/>
    <w:rsid w:val="00EC7F6E"/>
    <w:rsid w:val="00ED03AB"/>
    <w:rsid w:val="00ED1264"/>
    <w:rsid w:val="00ED12F5"/>
    <w:rsid w:val="00ED1963"/>
    <w:rsid w:val="00ED1CD4"/>
    <w:rsid w:val="00ED1D2B"/>
    <w:rsid w:val="00ED3DDD"/>
    <w:rsid w:val="00ED45B4"/>
    <w:rsid w:val="00ED4641"/>
    <w:rsid w:val="00ED53CB"/>
    <w:rsid w:val="00ED64B5"/>
    <w:rsid w:val="00ED69D3"/>
    <w:rsid w:val="00ED7313"/>
    <w:rsid w:val="00ED7C95"/>
    <w:rsid w:val="00ED7E0F"/>
    <w:rsid w:val="00EE095E"/>
    <w:rsid w:val="00EE21E3"/>
    <w:rsid w:val="00EE5C78"/>
    <w:rsid w:val="00EE691B"/>
    <w:rsid w:val="00EE78F7"/>
    <w:rsid w:val="00EE7CCA"/>
    <w:rsid w:val="00EF1BE9"/>
    <w:rsid w:val="00EF2479"/>
    <w:rsid w:val="00EF2C5D"/>
    <w:rsid w:val="00EF4CD5"/>
    <w:rsid w:val="00EF4D29"/>
    <w:rsid w:val="00EF4F05"/>
    <w:rsid w:val="00EF5000"/>
    <w:rsid w:val="00EF5BCD"/>
    <w:rsid w:val="00EF6EA8"/>
    <w:rsid w:val="00EF720C"/>
    <w:rsid w:val="00F018E4"/>
    <w:rsid w:val="00F0230E"/>
    <w:rsid w:val="00F0333B"/>
    <w:rsid w:val="00F042A6"/>
    <w:rsid w:val="00F058D1"/>
    <w:rsid w:val="00F0628C"/>
    <w:rsid w:val="00F06E53"/>
    <w:rsid w:val="00F0728A"/>
    <w:rsid w:val="00F0780C"/>
    <w:rsid w:val="00F0782F"/>
    <w:rsid w:val="00F109BB"/>
    <w:rsid w:val="00F116B5"/>
    <w:rsid w:val="00F11C8A"/>
    <w:rsid w:val="00F128F4"/>
    <w:rsid w:val="00F15383"/>
    <w:rsid w:val="00F16A14"/>
    <w:rsid w:val="00F20240"/>
    <w:rsid w:val="00F21F4A"/>
    <w:rsid w:val="00F221AF"/>
    <w:rsid w:val="00F227A0"/>
    <w:rsid w:val="00F231F5"/>
    <w:rsid w:val="00F24342"/>
    <w:rsid w:val="00F26A4D"/>
    <w:rsid w:val="00F31868"/>
    <w:rsid w:val="00F3231C"/>
    <w:rsid w:val="00F33593"/>
    <w:rsid w:val="00F342C9"/>
    <w:rsid w:val="00F362D7"/>
    <w:rsid w:val="00F377DA"/>
    <w:rsid w:val="00F37B75"/>
    <w:rsid w:val="00F37D7B"/>
    <w:rsid w:val="00F4134A"/>
    <w:rsid w:val="00F44149"/>
    <w:rsid w:val="00F45D06"/>
    <w:rsid w:val="00F4644C"/>
    <w:rsid w:val="00F47958"/>
    <w:rsid w:val="00F5314C"/>
    <w:rsid w:val="00F53169"/>
    <w:rsid w:val="00F5688C"/>
    <w:rsid w:val="00F60048"/>
    <w:rsid w:val="00F6301F"/>
    <w:rsid w:val="00F635DD"/>
    <w:rsid w:val="00F65423"/>
    <w:rsid w:val="00F6627B"/>
    <w:rsid w:val="00F70062"/>
    <w:rsid w:val="00F70528"/>
    <w:rsid w:val="00F72892"/>
    <w:rsid w:val="00F7336E"/>
    <w:rsid w:val="00F734F2"/>
    <w:rsid w:val="00F74BC1"/>
    <w:rsid w:val="00F75052"/>
    <w:rsid w:val="00F76F8C"/>
    <w:rsid w:val="00F76FFB"/>
    <w:rsid w:val="00F804D3"/>
    <w:rsid w:val="00F816CB"/>
    <w:rsid w:val="00F81CD2"/>
    <w:rsid w:val="00F82641"/>
    <w:rsid w:val="00F828B8"/>
    <w:rsid w:val="00F830C4"/>
    <w:rsid w:val="00F83B43"/>
    <w:rsid w:val="00F902CC"/>
    <w:rsid w:val="00F90F18"/>
    <w:rsid w:val="00F91FCA"/>
    <w:rsid w:val="00F92141"/>
    <w:rsid w:val="00F92C96"/>
    <w:rsid w:val="00F92F08"/>
    <w:rsid w:val="00F935A4"/>
    <w:rsid w:val="00F937E4"/>
    <w:rsid w:val="00F93988"/>
    <w:rsid w:val="00F953D5"/>
    <w:rsid w:val="00F95EE7"/>
    <w:rsid w:val="00F97E64"/>
    <w:rsid w:val="00FA39E6"/>
    <w:rsid w:val="00FA3F74"/>
    <w:rsid w:val="00FA6DC9"/>
    <w:rsid w:val="00FA7BC9"/>
    <w:rsid w:val="00FA7E84"/>
    <w:rsid w:val="00FB2D6D"/>
    <w:rsid w:val="00FB378E"/>
    <w:rsid w:val="00FB37F1"/>
    <w:rsid w:val="00FB438E"/>
    <w:rsid w:val="00FB47C0"/>
    <w:rsid w:val="00FB48A2"/>
    <w:rsid w:val="00FB4F79"/>
    <w:rsid w:val="00FB501B"/>
    <w:rsid w:val="00FB5D79"/>
    <w:rsid w:val="00FB719A"/>
    <w:rsid w:val="00FB7770"/>
    <w:rsid w:val="00FC06F2"/>
    <w:rsid w:val="00FC07FE"/>
    <w:rsid w:val="00FD29C7"/>
    <w:rsid w:val="00FD396A"/>
    <w:rsid w:val="00FD3B91"/>
    <w:rsid w:val="00FD51D2"/>
    <w:rsid w:val="00FD576B"/>
    <w:rsid w:val="00FD579E"/>
    <w:rsid w:val="00FD60C8"/>
    <w:rsid w:val="00FD65CE"/>
    <w:rsid w:val="00FD6845"/>
    <w:rsid w:val="00FE4516"/>
    <w:rsid w:val="00FE547A"/>
    <w:rsid w:val="00FE64C8"/>
    <w:rsid w:val="00FE7D0B"/>
    <w:rsid w:val="00FF077E"/>
    <w:rsid w:val="00FF1251"/>
    <w:rsid w:val="00FF1ECB"/>
    <w:rsid w:val="00FF33B9"/>
    <w:rsid w:val="00FF5986"/>
    <w:rsid w:val="00FF64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C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6F6E8E"/>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ind w:left="3687"/>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Web">
    <w:name w:val="Normal (Web)"/>
    <w:basedOn w:val="a6"/>
    <w:uiPriority w:val="99"/>
    <w:semiHidden/>
    <w:unhideWhenUsed/>
    <w:rsid w:val="00474E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d">
    <w:name w:val="footnote text"/>
    <w:aliases w:val="ftx,註100以後字元,註腳文字 字元 字元 字元 字元 字元 字元,註腳文字 字元 字元 字元 字元 字元,註腳文字 字元1,註腳文字 字元 字元,ftx 字元 字元,ftx 字元 字元 字元,ftx 字元 字元 字元 字元 字元 字元 字元 字元,ftx 字元 字元 字元 字元 字元 字元,ftx 字元 字元 字元 字元 字元 字元 字元,ftx 字元 字元 字元 字元 字元 字元 字元 字元 字元 字元,footnote text, 字元,註腳文字 字元4"/>
    <w:basedOn w:val="a6"/>
    <w:link w:val="afe"/>
    <w:unhideWhenUsed/>
    <w:qFormat/>
    <w:rsid w:val="00853C72"/>
    <w:pPr>
      <w:snapToGrid w:val="0"/>
      <w:jc w:val="left"/>
    </w:pPr>
    <w:rPr>
      <w:sz w:val="20"/>
    </w:rPr>
  </w:style>
  <w:style w:type="character" w:customStyle="1" w:styleId="afe">
    <w:name w:val="註腳文字 字元"/>
    <w:aliases w:val="ftx 字元,註100以後字元 字元,註腳文字 字元 字元 字元 字元 字元 字元 字元,註腳文字 字元 字元 字元 字元 字元 字元1,註腳文字 字元1 字元,註腳文字 字元 字元 字元,ftx 字元 字元 字元1,ftx 字元 字元 字元 字元,ftx 字元 字元 字元 字元 字元 字元 字元 字元 字元,ftx 字元 字元 字元 字元 字元 字元 字元1,ftx 字元 字元 字元 字元 字元 字元 字元 字元1,footnote text 字元, 字元 字元"/>
    <w:basedOn w:val="a7"/>
    <w:link w:val="afd"/>
    <w:rsid w:val="00853C72"/>
    <w:rPr>
      <w:rFonts w:ascii="標楷體" w:eastAsia="標楷體"/>
      <w:kern w:val="2"/>
    </w:rPr>
  </w:style>
  <w:style w:type="character" w:styleId="aff">
    <w:name w:val="footnote reference"/>
    <w:aliases w:val="FR,FZ,Ref,de nota al pie,Ｔ註腳參照,FR1,FR2,FR3,FR4,FR5,FR6,註腳內容,....,華岡-註腳參照,Error-Fußnotenzeichen5,Error-Fußnotenzeichen6,Error-Fußnotenzeichen3,Error-Fusnotßnotenzeichen5,Error-Fußnotenzeic,Style 12,(NECG) Footnote Reference,F,Style 7,Footnote,o,fr"/>
    <w:basedOn w:val="a7"/>
    <w:uiPriority w:val="99"/>
    <w:unhideWhenUsed/>
    <w:qFormat/>
    <w:rsid w:val="00853C72"/>
    <w:rPr>
      <w:vertAlign w:val="superscript"/>
    </w:rPr>
  </w:style>
  <w:style w:type="paragraph" w:customStyle="1" w:styleId="aff0">
    <w:name w:val="*內文"/>
    <w:basedOn w:val="afb"/>
    <w:qFormat/>
    <w:rsid w:val="00751606"/>
    <w:pPr>
      <w:overflowPunct w:val="0"/>
      <w:adjustRightInd w:val="0"/>
      <w:spacing w:afterLines="30" w:after="30" w:line="330" w:lineRule="exact"/>
      <w:ind w:leftChars="30" w:left="30" w:firstLineChars="180" w:firstLine="180"/>
      <w:jc w:val="both"/>
    </w:pPr>
    <w:rPr>
      <w:rFonts w:ascii="Times New Roman" w:eastAsia="文鼎中明" w:hAnsi="Times New Roman" w:cs="Times New Roman"/>
      <w:color w:val="000000"/>
      <w:spacing w:val="6"/>
      <w:kern w:val="2"/>
      <w:sz w:val="20"/>
      <w:szCs w:val="20"/>
      <w:lang w:val="x-none" w:eastAsia="x-none" w:bidi="en-US"/>
    </w:rPr>
  </w:style>
  <w:style w:type="paragraph" w:customStyle="1" w:styleId="aff1">
    <w:name w:val="*主標"/>
    <w:basedOn w:val="a6"/>
    <w:qFormat/>
    <w:rsid w:val="00751606"/>
    <w:pPr>
      <w:overflowPunct/>
      <w:autoSpaceDE/>
      <w:autoSpaceDN/>
      <w:spacing w:before="1080" w:after="162" w:line="600" w:lineRule="exact"/>
      <w:jc w:val="center"/>
      <w:textAlignment w:val="center"/>
    </w:pPr>
    <w:rPr>
      <w:rFonts w:ascii="新細明體" w:eastAsia="文鼎特明" w:hAnsi="新細明體" w:cs="Arial Unicode MS"/>
      <w:color w:val="000000"/>
      <w:spacing w:val="10"/>
      <w:sz w:val="48"/>
      <w:szCs w:val="52"/>
      <w:lang w:val="x-none" w:eastAsia="x-none"/>
    </w:rPr>
  </w:style>
  <w:style w:type="paragraph" w:customStyle="1" w:styleId="aff2">
    <w:name w:val="(一)(二)(三)"/>
    <w:basedOn w:val="a6"/>
    <w:link w:val="23"/>
    <w:qFormat/>
    <w:rsid w:val="00751606"/>
    <w:pPr>
      <w:overflowPunct/>
      <w:autoSpaceDE/>
      <w:autoSpaceDN/>
      <w:spacing w:line="500" w:lineRule="exact"/>
      <w:ind w:leftChars="200" w:left="300" w:hangingChars="100" w:hanging="100"/>
    </w:pPr>
    <w:rPr>
      <w:snapToGrid w:val="0"/>
      <w:sz w:val="28"/>
      <w:szCs w:val="28"/>
    </w:rPr>
  </w:style>
  <w:style w:type="paragraph" w:customStyle="1" w:styleId="123">
    <w:name w:val="1.2.3."/>
    <w:basedOn w:val="a6"/>
    <w:link w:val="1230"/>
    <w:qFormat/>
    <w:rsid w:val="00751606"/>
    <w:pPr>
      <w:overflowPunct/>
      <w:autoSpaceDE/>
      <w:autoSpaceDN/>
      <w:spacing w:line="500" w:lineRule="exact"/>
      <w:ind w:leftChars="300" w:left="400" w:hangingChars="100" w:hanging="100"/>
    </w:pPr>
    <w:rPr>
      <w:snapToGrid w:val="0"/>
      <w:sz w:val="28"/>
      <w:szCs w:val="28"/>
    </w:rPr>
  </w:style>
  <w:style w:type="paragraph" w:customStyle="1" w:styleId="141">
    <w:name w:val="表格內文(14行高)"/>
    <w:basedOn w:val="af5"/>
    <w:link w:val="142"/>
    <w:qFormat/>
    <w:rsid w:val="00751606"/>
    <w:pPr>
      <w:overflowPunct/>
      <w:autoSpaceDE/>
      <w:autoSpaceDN/>
      <w:spacing w:line="280" w:lineRule="exact"/>
      <w:ind w:left="0" w:firstLineChars="0" w:firstLine="0"/>
      <w:jc w:val="left"/>
    </w:pPr>
    <w:rPr>
      <w:snapToGrid w:val="0"/>
      <w:sz w:val="24"/>
      <w:szCs w:val="28"/>
    </w:rPr>
  </w:style>
  <w:style w:type="character" w:customStyle="1" w:styleId="142">
    <w:name w:val="表格內文(14行高) 字元"/>
    <w:link w:val="141"/>
    <w:rsid w:val="00751606"/>
    <w:rPr>
      <w:rFonts w:ascii="標楷體" w:eastAsia="標楷體"/>
      <w:snapToGrid w:val="0"/>
      <w:kern w:val="2"/>
      <w:sz w:val="24"/>
      <w:szCs w:val="28"/>
    </w:rPr>
  </w:style>
  <w:style w:type="character" w:customStyle="1" w:styleId="23">
    <w:name w:val="(一)(二)(三) 字元2"/>
    <w:link w:val="aff2"/>
    <w:rsid w:val="00751606"/>
    <w:rPr>
      <w:rFonts w:ascii="標楷體" w:eastAsia="標楷體"/>
      <w:snapToGrid w:val="0"/>
      <w:kern w:val="2"/>
      <w:sz w:val="28"/>
      <w:szCs w:val="28"/>
    </w:rPr>
  </w:style>
  <w:style w:type="character" w:customStyle="1" w:styleId="1230">
    <w:name w:val="1.2.3. 字元"/>
    <w:link w:val="123"/>
    <w:rsid w:val="00751606"/>
    <w:rPr>
      <w:rFonts w:ascii="標楷體" w:eastAsia="標楷體"/>
      <w:snapToGrid w:val="0"/>
      <w:kern w:val="2"/>
      <w:sz w:val="28"/>
      <w:szCs w:val="28"/>
    </w:rPr>
  </w:style>
  <w:style w:type="character" w:styleId="aff3">
    <w:name w:val="Unresolved Mention"/>
    <w:basedOn w:val="a7"/>
    <w:uiPriority w:val="99"/>
    <w:semiHidden/>
    <w:unhideWhenUsed/>
    <w:rsid w:val="00A95353"/>
    <w:rPr>
      <w:color w:val="605E5C"/>
      <w:shd w:val="clear" w:color="auto" w:fill="E1DFDD"/>
    </w:rPr>
  </w:style>
  <w:style w:type="character" w:customStyle="1" w:styleId="af4">
    <w:name w:val="頁尾 字元"/>
    <w:basedOn w:val="a7"/>
    <w:link w:val="af3"/>
    <w:uiPriority w:val="99"/>
    <w:rsid w:val="004516A8"/>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2638">
      <w:bodyDiv w:val="1"/>
      <w:marLeft w:val="0"/>
      <w:marRight w:val="0"/>
      <w:marTop w:val="0"/>
      <w:marBottom w:val="0"/>
      <w:divBdr>
        <w:top w:val="none" w:sz="0" w:space="0" w:color="auto"/>
        <w:left w:val="none" w:sz="0" w:space="0" w:color="auto"/>
        <w:bottom w:val="none" w:sz="0" w:space="0" w:color="auto"/>
        <w:right w:val="none" w:sz="0" w:space="0" w:color="auto"/>
      </w:divBdr>
    </w:div>
    <w:div w:id="205681980">
      <w:bodyDiv w:val="1"/>
      <w:marLeft w:val="0"/>
      <w:marRight w:val="0"/>
      <w:marTop w:val="0"/>
      <w:marBottom w:val="0"/>
      <w:divBdr>
        <w:top w:val="none" w:sz="0" w:space="0" w:color="auto"/>
        <w:left w:val="none" w:sz="0" w:space="0" w:color="auto"/>
        <w:bottom w:val="none" w:sz="0" w:space="0" w:color="auto"/>
        <w:right w:val="none" w:sz="0" w:space="0" w:color="auto"/>
      </w:divBdr>
    </w:div>
    <w:div w:id="433483112">
      <w:bodyDiv w:val="1"/>
      <w:marLeft w:val="0"/>
      <w:marRight w:val="0"/>
      <w:marTop w:val="0"/>
      <w:marBottom w:val="0"/>
      <w:divBdr>
        <w:top w:val="none" w:sz="0" w:space="0" w:color="auto"/>
        <w:left w:val="none" w:sz="0" w:space="0" w:color="auto"/>
        <w:bottom w:val="none" w:sz="0" w:space="0" w:color="auto"/>
        <w:right w:val="none" w:sz="0" w:space="0" w:color="auto"/>
      </w:divBdr>
    </w:div>
    <w:div w:id="442119179">
      <w:bodyDiv w:val="1"/>
      <w:marLeft w:val="0"/>
      <w:marRight w:val="0"/>
      <w:marTop w:val="0"/>
      <w:marBottom w:val="0"/>
      <w:divBdr>
        <w:top w:val="none" w:sz="0" w:space="0" w:color="auto"/>
        <w:left w:val="none" w:sz="0" w:space="0" w:color="auto"/>
        <w:bottom w:val="none" w:sz="0" w:space="0" w:color="auto"/>
        <w:right w:val="none" w:sz="0" w:space="0" w:color="auto"/>
      </w:divBdr>
    </w:div>
    <w:div w:id="52798565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5265900">
      <w:bodyDiv w:val="1"/>
      <w:marLeft w:val="0"/>
      <w:marRight w:val="0"/>
      <w:marTop w:val="0"/>
      <w:marBottom w:val="0"/>
      <w:divBdr>
        <w:top w:val="none" w:sz="0" w:space="0" w:color="auto"/>
        <w:left w:val="none" w:sz="0" w:space="0" w:color="auto"/>
        <w:bottom w:val="none" w:sz="0" w:space="0" w:color="auto"/>
        <w:right w:val="none" w:sz="0" w:space="0" w:color="auto"/>
      </w:divBdr>
    </w:div>
    <w:div w:id="678586277">
      <w:bodyDiv w:val="1"/>
      <w:marLeft w:val="0"/>
      <w:marRight w:val="0"/>
      <w:marTop w:val="0"/>
      <w:marBottom w:val="0"/>
      <w:divBdr>
        <w:top w:val="none" w:sz="0" w:space="0" w:color="auto"/>
        <w:left w:val="none" w:sz="0" w:space="0" w:color="auto"/>
        <w:bottom w:val="none" w:sz="0" w:space="0" w:color="auto"/>
        <w:right w:val="none" w:sz="0" w:space="0" w:color="auto"/>
      </w:divBdr>
      <w:divsChild>
        <w:div w:id="1048796831">
          <w:marLeft w:val="418"/>
          <w:marRight w:val="0"/>
          <w:marTop w:val="0"/>
          <w:marBottom w:val="120"/>
          <w:divBdr>
            <w:top w:val="none" w:sz="0" w:space="0" w:color="auto"/>
            <w:left w:val="none" w:sz="0" w:space="0" w:color="auto"/>
            <w:bottom w:val="none" w:sz="0" w:space="0" w:color="auto"/>
            <w:right w:val="none" w:sz="0" w:space="0" w:color="auto"/>
          </w:divBdr>
        </w:div>
        <w:div w:id="1345206724">
          <w:marLeft w:val="418"/>
          <w:marRight w:val="0"/>
          <w:marTop w:val="0"/>
          <w:marBottom w:val="120"/>
          <w:divBdr>
            <w:top w:val="none" w:sz="0" w:space="0" w:color="auto"/>
            <w:left w:val="none" w:sz="0" w:space="0" w:color="auto"/>
            <w:bottom w:val="none" w:sz="0" w:space="0" w:color="auto"/>
            <w:right w:val="none" w:sz="0" w:space="0" w:color="auto"/>
          </w:divBdr>
        </w:div>
        <w:div w:id="709913888">
          <w:marLeft w:val="418"/>
          <w:marRight w:val="0"/>
          <w:marTop w:val="0"/>
          <w:marBottom w:val="120"/>
          <w:divBdr>
            <w:top w:val="none" w:sz="0" w:space="0" w:color="auto"/>
            <w:left w:val="none" w:sz="0" w:space="0" w:color="auto"/>
            <w:bottom w:val="none" w:sz="0" w:space="0" w:color="auto"/>
            <w:right w:val="none" w:sz="0" w:space="0" w:color="auto"/>
          </w:divBdr>
        </w:div>
        <w:div w:id="2124571661">
          <w:marLeft w:val="418"/>
          <w:marRight w:val="0"/>
          <w:marTop w:val="0"/>
          <w:marBottom w:val="0"/>
          <w:divBdr>
            <w:top w:val="none" w:sz="0" w:space="0" w:color="auto"/>
            <w:left w:val="none" w:sz="0" w:space="0" w:color="auto"/>
            <w:bottom w:val="none" w:sz="0" w:space="0" w:color="auto"/>
            <w:right w:val="none" w:sz="0" w:space="0" w:color="auto"/>
          </w:divBdr>
        </w:div>
      </w:divsChild>
    </w:div>
    <w:div w:id="680352607">
      <w:bodyDiv w:val="1"/>
      <w:marLeft w:val="0"/>
      <w:marRight w:val="0"/>
      <w:marTop w:val="0"/>
      <w:marBottom w:val="0"/>
      <w:divBdr>
        <w:top w:val="none" w:sz="0" w:space="0" w:color="auto"/>
        <w:left w:val="none" w:sz="0" w:space="0" w:color="auto"/>
        <w:bottom w:val="none" w:sz="0" w:space="0" w:color="auto"/>
        <w:right w:val="none" w:sz="0" w:space="0" w:color="auto"/>
      </w:divBdr>
      <w:divsChild>
        <w:div w:id="1664119054">
          <w:marLeft w:val="288"/>
          <w:marRight w:val="0"/>
          <w:marTop w:val="0"/>
          <w:marBottom w:val="60"/>
          <w:divBdr>
            <w:top w:val="none" w:sz="0" w:space="0" w:color="auto"/>
            <w:left w:val="none" w:sz="0" w:space="0" w:color="auto"/>
            <w:bottom w:val="none" w:sz="0" w:space="0" w:color="auto"/>
            <w:right w:val="none" w:sz="0" w:space="0" w:color="auto"/>
          </w:divBdr>
        </w:div>
        <w:div w:id="2103600826">
          <w:marLeft w:val="288"/>
          <w:marRight w:val="0"/>
          <w:marTop w:val="0"/>
          <w:marBottom w:val="60"/>
          <w:divBdr>
            <w:top w:val="none" w:sz="0" w:space="0" w:color="auto"/>
            <w:left w:val="none" w:sz="0" w:space="0" w:color="auto"/>
            <w:bottom w:val="none" w:sz="0" w:space="0" w:color="auto"/>
            <w:right w:val="none" w:sz="0" w:space="0" w:color="auto"/>
          </w:divBdr>
        </w:div>
        <w:div w:id="1483155439">
          <w:marLeft w:val="288"/>
          <w:marRight w:val="0"/>
          <w:marTop w:val="0"/>
          <w:marBottom w:val="60"/>
          <w:divBdr>
            <w:top w:val="none" w:sz="0" w:space="0" w:color="auto"/>
            <w:left w:val="none" w:sz="0" w:space="0" w:color="auto"/>
            <w:bottom w:val="none" w:sz="0" w:space="0" w:color="auto"/>
            <w:right w:val="none" w:sz="0" w:space="0" w:color="auto"/>
          </w:divBdr>
        </w:div>
        <w:div w:id="1761677645">
          <w:marLeft w:val="288"/>
          <w:marRight w:val="0"/>
          <w:marTop w:val="0"/>
          <w:marBottom w:val="60"/>
          <w:divBdr>
            <w:top w:val="none" w:sz="0" w:space="0" w:color="auto"/>
            <w:left w:val="none" w:sz="0" w:space="0" w:color="auto"/>
            <w:bottom w:val="none" w:sz="0" w:space="0" w:color="auto"/>
            <w:right w:val="none" w:sz="0" w:space="0" w:color="auto"/>
          </w:divBdr>
        </w:div>
        <w:div w:id="713240611">
          <w:marLeft w:val="288"/>
          <w:marRight w:val="0"/>
          <w:marTop w:val="0"/>
          <w:marBottom w:val="0"/>
          <w:divBdr>
            <w:top w:val="none" w:sz="0" w:space="0" w:color="auto"/>
            <w:left w:val="none" w:sz="0" w:space="0" w:color="auto"/>
            <w:bottom w:val="none" w:sz="0" w:space="0" w:color="auto"/>
            <w:right w:val="none" w:sz="0" w:space="0" w:color="auto"/>
          </w:divBdr>
        </w:div>
        <w:div w:id="1349064759">
          <w:marLeft w:val="288"/>
          <w:marRight w:val="0"/>
          <w:marTop w:val="0"/>
          <w:marBottom w:val="60"/>
          <w:divBdr>
            <w:top w:val="none" w:sz="0" w:space="0" w:color="auto"/>
            <w:left w:val="none" w:sz="0" w:space="0" w:color="auto"/>
            <w:bottom w:val="none" w:sz="0" w:space="0" w:color="auto"/>
            <w:right w:val="none" w:sz="0" w:space="0" w:color="auto"/>
          </w:divBdr>
        </w:div>
        <w:div w:id="1931501010">
          <w:marLeft w:val="288"/>
          <w:marRight w:val="0"/>
          <w:marTop w:val="0"/>
          <w:marBottom w:val="60"/>
          <w:divBdr>
            <w:top w:val="none" w:sz="0" w:space="0" w:color="auto"/>
            <w:left w:val="none" w:sz="0" w:space="0" w:color="auto"/>
            <w:bottom w:val="none" w:sz="0" w:space="0" w:color="auto"/>
            <w:right w:val="none" w:sz="0" w:space="0" w:color="auto"/>
          </w:divBdr>
        </w:div>
        <w:div w:id="515777278">
          <w:marLeft w:val="288"/>
          <w:marRight w:val="0"/>
          <w:marTop w:val="0"/>
          <w:marBottom w:val="60"/>
          <w:divBdr>
            <w:top w:val="none" w:sz="0" w:space="0" w:color="auto"/>
            <w:left w:val="none" w:sz="0" w:space="0" w:color="auto"/>
            <w:bottom w:val="none" w:sz="0" w:space="0" w:color="auto"/>
            <w:right w:val="none" w:sz="0" w:space="0" w:color="auto"/>
          </w:divBdr>
        </w:div>
        <w:div w:id="1562599414">
          <w:marLeft w:val="288"/>
          <w:marRight w:val="0"/>
          <w:marTop w:val="0"/>
          <w:marBottom w:val="60"/>
          <w:divBdr>
            <w:top w:val="none" w:sz="0" w:space="0" w:color="auto"/>
            <w:left w:val="none" w:sz="0" w:space="0" w:color="auto"/>
            <w:bottom w:val="none" w:sz="0" w:space="0" w:color="auto"/>
            <w:right w:val="none" w:sz="0" w:space="0" w:color="auto"/>
          </w:divBdr>
        </w:div>
        <w:div w:id="599921235">
          <w:marLeft w:val="288"/>
          <w:marRight w:val="0"/>
          <w:marTop w:val="0"/>
          <w:marBottom w:val="60"/>
          <w:divBdr>
            <w:top w:val="none" w:sz="0" w:space="0" w:color="auto"/>
            <w:left w:val="none" w:sz="0" w:space="0" w:color="auto"/>
            <w:bottom w:val="none" w:sz="0" w:space="0" w:color="auto"/>
            <w:right w:val="none" w:sz="0" w:space="0" w:color="auto"/>
          </w:divBdr>
        </w:div>
        <w:div w:id="193348278">
          <w:marLeft w:val="288"/>
          <w:marRight w:val="0"/>
          <w:marTop w:val="0"/>
          <w:marBottom w:val="60"/>
          <w:divBdr>
            <w:top w:val="none" w:sz="0" w:space="0" w:color="auto"/>
            <w:left w:val="none" w:sz="0" w:space="0" w:color="auto"/>
            <w:bottom w:val="none" w:sz="0" w:space="0" w:color="auto"/>
            <w:right w:val="none" w:sz="0" w:space="0" w:color="auto"/>
          </w:divBdr>
        </w:div>
        <w:div w:id="49035208">
          <w:marLeft w:val="288"/>
          <w:marRight w:val="0"/>
          <w:marTop w:val="0"/>
          <w:marBottom w:val="60"/>
          <w:divBdr>
            <w:top w:val="none" w:sz="0" w:space="0" w:color="auto"/>
            <w:left w:val="none" w:sz="0" w:space="0" w:color="auto"/>
            <w:bottom w:val="none" w:sz="0" w:space="0" w:color="auto"/>
            <w:right w:val="none" w:sz="0" w:space="0" w:color="auto"/>
          </w:divBdr>
        </w:div>
        <w:div w:id="1120295853">
          <w:marLeft w:val="288"/>
          <w:marRight w:val="0"/>
          <w:marTop w:val="0"/>
          <w:marBottom w:val="60"/>
          <w:divBdr>
            <w:top w:val="none" w:sz="0" w:space="0" w:color="auto"/>
            <w:left w:val="none" w:sz="0" w:space="0" w:color="auto"/>
            <w:bottom w:val="none" w:sz="0" w:space="0" w:color="auto"/>
            <w:right w:val="none" w:sz="0" w:space="0" w:color="auto"/>
          </w:divBdr>
        </w:div>
        <w:div w:id="833111204">
          <w:marLeft w:val="288"/>
          <w:marRight w:val="0"/>
          <w:marTop w:val="0"/>
          <w:marBottom w:val="0"/>
          <w:divBdr>
            <w:top w:val="none" w:sz="0" w:space="0" w:color="auto"/>
            <w:left w:val="none" w:sz="0" w:space="0" w:color="auto"/>
            <w:bottom w:val="none" w:sz="0" w:space="0" w:color="auto"/>
            <w:right w:val="none" w:sz="0" w:space="0" w:color="auto"/>
          </w:divBdr>
        </w:div>
      </w:divsChild>
    </w:div>
    <w:div w:id="730234176">
      <w:bodyDiv w:val="1"/>
      <w:marLeft w:val="0"/>
      <w:marRight w:val="0"/>
      <w:marTop w:val="0"/>
      <w:marBottom w:val="0"/>
      <w:divBdr>
        <w:top w:val="none" w:sz="0" w:space="0" w:color="auto"/>
        <w:left w:val="none" w:sz="0" w:space="0" w:color="auto"/>
        <w:bottom w:val="none" w:sz="0" w:space="0" w:color="auto"/>
        <w:right w:val="none" w:sz="0" w:space="0" w:color="auto"/>
      </w:divBdr>
    </w:div>
    <w:div w:id="82883538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93684573">
      <w:bodyDiv w:val="1"/>
      <w:marLeft w:val="0"/>
      <w:marRight w:val="0"/>
      <w:marTop w:val="0"/>
      <w:marBottom w:val="0"/>
      <w:divBdr>
        <w:top w:val="none" w:sz="0" w:space="0" w:color="auto"/>
        <w:left w:val="none" w:sz="0" w:space="0" w:color="auto"/>
        <w:bottom w:val="none" w:sz="0" w:space="0" w:color="auto"/>
        <w:right w:val="none" w:sz="0" w:space="0" w:color="auto"/>
      </w:divBdr>
    </w:div>
    <w:div w:id="1077560116">
      <w:bodyDiv w:val="1"/>
      <w:marLeft w:val="0"/>
      <w:marRight w:val="0"/>
      <w:marTop w:val="0"/>
      <w:marBottom w:val="0"/>
      <w:divBdr>
        <w:top w:val="none" w:sz="0" w:space="0" w:color="auto"/>
        <w:left w:val="none" w:sz="0" w:space="0" w:color="auto"/>
        <w:bottom w:val="none" w:sz="0" w:space="0" w:color="auto"/>
        <w:right w:val="none" w:sz="0" w:space="0" w:color="auto"/>
      </w:divBdr>
      <w:divsChild>
        <w:div w:id="1973634561">
          <w:marLeft w:val="446"/>
          <w:marRight w:val="0"/>
          <w:marTop w:val="0"/>
          <w:marBottom w:val="60"/>
          <w:divBdr>
            <w:top w:val="none" w:sz="0" w:space="0" w:color="auto"/>
            <w:left w:val="none" w:sz="0" w:space="0" w:color="auto"/>
            <w:bottom w:val="none" w:sz="0" w:space="0" w:color="auto"/>
            <w:right w:val="none" w:sz="0" w:space="0" w:color="auto"/>
          </w:divBdr>
        </w:div>
        <w:div w:id="2102488784">
          <w:marLeft w:val="446"/>
          <w:marRight w:val="0"/>
          <w:marTop w:val="0"/>
          <w:marBottom w:val="60"/>
          <w:divBdr>
            <w:top w:val="none" w:sz="0" w:space="0" w:color="auto"/>
            <w:left w:val="none" w:sz="0" w:space="0" w:color="auto"/>
            <w:bottom w:val="none" w:sz="0" w:space="0" w:color="auto"/>
            <w:right w:val="none" w:sz="0" w:space="0" w:color="auto"/>
          </w:divBdr>
        </w:div>
        <w:div w:id="452214382">
          <w:marLeft w:val="446"/>
          <w:marRight w:val="0"/>
          <w:marTop w:val="0"/>
          <w:marBottom w:val="60"/>
          <w:divBdr>
            <w:top w:val="none" w:sz="0" w:space="0" w:color="auto"/>
            <w:left w:val="none" w:sz="0" w:space="0" w:color="auto"/>
            <w:bottom w:val="none" w:sz="0" w:space="0" w:color="auto"/>
            <w:right w:val="none" w:sz="0" w:space="0" w:color="auto"/>
          </w:divBdr>
        </w:div>
        <w:div w:id="1102066604">
          <w:marLeft w:val="446"/>
          <w:marRight w:val="0"/>
          <w:marTop w:val="0"/>
          <w:marBottom w:val="60"/>
          <w:divBdr>
            <w:top w:val="none" w:sz="0" w:space="0" w:color="auto"/>
            <w:left w:val="none" w:sz="0" w:space="0" w:color="auto"/>
            <w:bottom w:val="none" w:sz="0" w:space="0" w:color="auto"/>
            <w:right w:val="none" w:sz="0" w:space="0" w:color="auto"/>
          </w:divBdr>
        </w:div>
        <w:div w:id="2027250892">
          <w:marLeft w:val="446"/>
          <w:marRight w:val="0"/>
          <w:marTop w:val="0"/>
          <w:marBottom w:val="60"/>
          <w:divBdr>
            <w:top w:val="none" w:sz="0" w:space="0" w:color="auto"/>
            <w:left w:val="none" w:sz="0" w:space="0" w:color="auto"/>
            <w:bottom w:val="none" w:sz="0" w:space="0" w:color="auto"/>
            <w:right w:val="none" w:sz="0" w:space="0" w:color="auto"/>
          </w:divBdr>
        </w:div>
        <w:div w:id="1220822065">
          <w:marLeft w:val="446"/>
          <w:marRight w:val="0"/>
          <w:marTop w:val="0"/>
          <w:marBottom w:val="60"/>
          <w:divBdr>
            <w:top w:val="none" w:sz="0" w:space="0" w:color="auto"/>
            <w:left w:val="none" w:sz="0" w:space="0" w:color="auto"/>
            <w:bottom w:val="none" w:sz="0" w:space="0" w:color="auto"/>
            <w:right w:val="none" w:sz="0" w:space="0" w:color="auto"/>
          </w:divBdr>
        </w:div>
        <w:div w:id="1437484488">
          <w:marLeft w:val="446"/>
          <w:marRight w:val="0"/>
          <w:marTop w:val="0"/>
          <w:marBottom w:val="60"/>
          <w:divBdr>
            <w:top w:val="none" w:sz="0" w:space="0" w:color="auto"/>
            <w:left w:val="none" w:sz="0" w:space="0" w:color="auto"/>
            <w:bottom w:val="none" w:sz="0" w:space="0" w:color="auto"/>
            <w:right w:val="none" w:sz="0" w:space="0" w:color="auto"/>
          </w:divBdr>
        </w:div>
        <w:div w:id="767235296">
          <w:marLeft w:val="446"/>
          <w:marRight w:val="0"/>
          <w:marTop w:val="0"/>
          <w:marBottom w:val="60"/>
          <w:divBdr>
            <w:top w:val="none" w:sz="0" w:space="0" w:color="auto"/>
            <w:left w:val="none" w:sz="0" w:space="0" w:color="auto"/>
            <w:bottom w:val="none" w:sz="0" w:space="0" w:color="auto"/>
            <w:right w:val="none" w:sz="0" w:space="0" w:color="auto"/>
          </w:divBdr>
        </w:div>
        <w:div w:id="919215139">
          <w:marLeft w:val="446"/>
          <w:marRight w:val="0"/>
          <w:marTop w:val="0"/>
          <w:marBottom w:val="60"/>
          <w:divBdr>
            <w:top w:val="none" w:sz="0" w:space="0" w:color="auto"/>
            <w:left w:val="none" w:sz="0" w:space="0" w:color="auto"/>
            <w:bottom w:val="none" w:sz="0" w:space="0" w:color="auto"/>
            <w:right w:val="none" w:sz="0" w:space="0" w:color="auto"/>
          </w:divBdr>
        </w:div>
        <w:div w:id="1928922314">
          <w:marLeft w:val="446"/>
          <w:marRight w:val="0"/>
          <w:marTop w:val="0"/>
          <w:marBottom w:val="60"/>
          <w:divBdr>
            <w:top w:val="none" w:sz="0" w:space="0" w:color="auto"/>
            <w:left w:val="none" w:sz="0" w:space="0" w:color="auto"/>
            <w:bottom w:val="none" w:sz="0" w:space="0" w:color="auto"/>
            <w:right w:val="none" w:sz="0" w:space="0" w:color="auto"/>
          </w:divBdr>
        </w:div>
      </w:divsChild>
    </w:div>
    <w:div w:id="1096485912">
      <w:bodyDiv w:val="1"/>
      <w:marLeft w:val="0"/>
      <w:marRight w:val="0"/>
      <w:marTop w:val="0"/>
      <w:marBottom w:val="0"/>
      <w:divBdr>
        <w:top w:val="none" w:sz="0" w:space="0" w:color="auto"/>
        <w:left w:val="none" w:sz="0" w:space="0" w:color="auto"/>
        <w:bottom w:val="none" w:sz="0" w:space="0" w:color="auto"/>
        <w:right w:val="none" w:sz="0" w:space="0" w:color="auto"/>
      </w:divBdr>
      <w:divsChild>
        <w:div w:id="1602686393">
          <w:marLeft w:val="346"/>
          <w:marRight w:val="0"/>
          <w:marTop w:val="0"/>
          <w:marBottom w:val="120"/>
          <w:divBdr>
            <w:top w:val="none" w:sz="0" w:space="0" w:color="auto"/>
            <w:left w:val="none" w:sz="0" w:space="0" w:color="auto"/>
            <w:bottom w:val="none" w:sz="0" w:space="0" w:color="auto"/>
            <w:right w:val="none" w:sz="0" w:space="0" w:color="auto"/>
          </w:divBdr>
        </w:div>
        <w:div w:id="2043435688">
          <w:marLeft w:val="346"/>
          <w:marRight w:val="0"/>
          <w:marTop w:val="0"/>
          <w:marBottom w:val="120"/>
          <w:divBdr>
            <w:top w:val="none" w:sz="0" w:space="0" w:color="auto"/>
            <w:left w:val="none" w:sz="0" w:space="0" w:color="auto"/>
            <w:bottom w:val="none" w:sz="0" w:space="0" w:color="auto"/>
            <w:right w:val="none" w:sz="0" w:space="0" w:color="auto"/>
          </w:divBdr>
        </w:div>
        <w:div w:id="5794923">
          <w:marLeft w:val="346"/>
          <w:marRight w:val="0"/>
          <w:marTop w:val="0"/>
          <w:marBottom w:val="120"/>
          <w:divBdr>
            <w:top w:val="none" w:sz="0" w:space="0" w:color="auto"/>
            <w:left w:val="none" w:sz="0" w:space="0" w:color="auto"/>
            <w:bottom w:val="none" w:sz="0" w:space="0" w:color="auto"/>
            <w:right w:val="none" w:sz="0" w:space="0" w:color="auto"/>
          </w:divBdr>
        </w:div>
        <w:div w:id="164517102">
          <w:marLeft w:val="346"/>
          <w:marRight w:val="0"/>
          <w:marTop w:val="0"/>
          <w:marBottom w:val="120"/>
          <w:divBdr>
            <w:top w:val="none" w:sz="0" w:space="0" w:color="auto"/>
            <w:left w:val="none" w:sz="0" w:space="0" w:color="auto"/>
            <w:bottom w:val="none" w:sz="0" w:space="0" w:color="auto"/>
            <w:right w:val="none" w:sz="0" w:space="0" w:color="auto"/>
          </w:divBdr>
        </w:div>
        <w:div w:id="1034232550">
          <w:marLeft w:val="346"/>
          <w:marRight w:val="0"/>
          <w:marTop w:val="0"/>
          <w:marBottom w:val="120"/>
          <w:divBdr>
            <w:top w:val="none" w:sz="0" w:space="0" w:color="auto"/>
            <w:left w:val="none" w:sz="0" w:space="0" w:color="auto"/>
            <w:bottom w:val="none" w:sz="0" w:space="0" w:color="auto"/>
            <w:right w:val="none" w:sz="0" w:space="0" w:color="auto"/>
          </w:divBdr>
        </w:div>
      </w:divsChild>
    </w:div>
    <w:div w:id="1142045203">
      <w:bodyDiv w:val="1"/>
      <w:marLeft w:val="0"/>
      <w:marRight w:val="0"/>
      <w:marTop w:val="0"/>
      <w:marBottom w:val="0"/>
      <w:divBdr>
        <w:top w:val="none" w:sz="0" w:space="0" w:color="auto"/>
        <w:left w:val="none" w:sz="0" w:space="0" w:color="auto"/>
        <w:bottom w:val="none" w:sz="0" w:space="0" w:color="auto"/>
        <w:right w:val="none" w:sz="0" w:space="0" w:color="auto"/>
      </w:divBdr>
    </w:div>
    <w:div w:id="1197306901">
      <w:bodyDiv w:val="1"/>
      <w:marLeft w:val="0"/>
      <w:marRight w:val="0"/>
      <w:marTop w:val="0"/>
      <w:marBottom w:val="0"/>
      <w:divBdr>
        <w:top w:val="none" w:sz="0" w:space="0" w:color="auto"/>
        <w:left w:val="none" w:sz="0" w:space="0" w:color="auto"/>
        <w:bottom w:val="none" w:sz="0" w:space="0" w:color="auto"/>
        <w:right w:val="none" w:sz="0" w:space="0" w:color="auto"/>
      </w:divBdr>
      <w:divsChild>
        <w:div w:id="207760645">
          <w:marLeft w:val="418"/>
          <w:marRight w:val="0"/>
          <w:marTop w:val="0"/>
          <w:marBottom w:val="120"/>
          <w:divBdr>
            <w:top w:val="none" w:sz="0" w:space="0" w:color="auto"/>
            <w:left w:val="none" w:sz="0" w:space="0" w:color="auto"/>
            <w:bottom w:val="none" w:sz="0" w:space="0" w:color="auto"/>
            <w:right w:val="none" w:sz="0" w:space="0" w:color="auto"/>
          </w:divBdr>
        </w:div>
        <w:div w:id="1371148364">
          <w:marLeft w:val="418"/>
          <w:marRight w:val="0"/>
          <w:marTop w:val="0"/>
          <w:marBottom w:val="120"/>
          <w:divBdr>
            <w:top w:val="none" w:sz="0" w:space="0" w:color="auto"/>
            <w:left w:val="none" w:sz="0" w:space="0" w:color="auto"/>
            <w:bottom w:val="none" w:sz="0" w:space="0" w:color="auto"/>
            <w:right w:val="none" w:sz="0" w:space="0" w:color="auto"/>
          </w:divBdr>
        </w:div>
        <w:div w:id="314576530">
          <w:marLeft w:val="418"/>
          <w:marRight w:val="0"/>
          <w:marTop w:val="0"/>
          <w:marBottom w:val="120"/>
          <w:divBdr>
            <w:top w:val="none" w:sz="0" w:space="0" w:color="auto"/>
            <w:left w:val="none" w:sz="0" w:space="0" w:color="auto"/>
            <w:bottom w:val="none" w:sz="0" w:space="0" w:color="auto"/>
            <w:right w:val="none" w:sz="0" w:space="0" w:color="auto"/>
          </w:divBdr>
        </w:div>
        <w:div w:id="329453371">
          <w:marLeft w:val="418"/>
          <w:marRight w:val="0"/>
          <w:marTop w:val="0"/>
          <w:marBottom w:val="0"/>
          <w:divBdr>
            <w:top w:val="none" w:sz="0" w:space="0" w:color="auto"/>
            <w:left w:val="none" w:sz="0" w:space="0" w:color="auto"/>
            <w:bottom w:val="none" w:sz="0" w:space="0" w:color="auto"/>
            <w:right w:val="none" w:sz="0" w:space="0" w:color="auto"/>
          </w:divBdr>
        </w:div>
      </w:divsChild>
    </w:div>
    <w:div w:id="1467772594">
      <w:bodyDiv w:val="1"/>
      <w:marLeft w:val="0"/>
      <w:marRight w:val="0"/>
      <w:marTop w:val="0"/>
      <w:marBottom w:val="0"/>
      <w:divBdr>
        <w:top w:val="none" w:sz="0" w:space="0" w:color="auto"/>
        <w:left w:val="none" w:sz="0" w:space="0" w:color="auto"/>
        <w:bottom w:val="none" w:sz="0" w:space="0" w:color="auto"/>
        <w:right w:val="none" w:sz="0" w:space="0" w:color="auto"/>
      </w:divBdr>
    </w:div>
    <w:div w:id="1606694447">
      <w:bodyDiv w:val="1"/>
      <w:marLeft w:val="0"/>
      <w:marRight w:val="0"/>
      <w:marTop w:val="0"/>
      <w:marBottom w:val="0"/>
      <w:divBdr>
        <w:top w:val="none" w:sz="0" w:space="0" w:color="auto"/>
        <w:left w:val="none" w:sz="0" w:space="0" w:color="auto"/>
        <w:bottom w:val="none" w:sz="0" w:space="0" w:color="auto"/>
        <w:right w:val="none" w:sz="0" w:space="0" w:color="auto"/>
      </w:divBdr>
    </w:div>
    <w:div w:id="1834107887">
      <w:bodyDiv w:val="1"/>
      <w:marLeft w:val="0"/>
      <w:marRight w:val="0"/>
      <w:marTop w:val="0"/>
      <w:marBottom w:val="0"/>
      <w:divBdr>
        <w:top w:val="none" w:sz="0" w:space="0" w:color="auto"/>
        <w:left w:val="none" w:sz="0" w:space="0" w:color="auto"/>
        <w:bottom w:val="none" w:sz="0" w:space="0" w:color="auto"/>
        <w:right w:val="none" w:sz="0" w:space="0" w:color="auto"/>
      </w:divBdr>
    </w:div>
    <w:div w:id="1946115889">
      <w:bodyDiv w:val="1"/>
      <w:marLeft w:val="0"/>
      <w:marRight w:val="0"/>
      <w:marTop w:val="0"/>
      <w:marBottom w:val="0"/>
      <w:divBdr>
        <w:top w:val="none" w:sz="0" w:space="0" w:color="auto"/>
        <w:left w:val="none" w:sz="0" w:space="0" w:color="auto"/>
        <w:bottom w:val="none" w:sz="0" w:space="0" w:color="auto"/>
        <w:right w:val="none" w:sz="0" w:space="0" w:color="auto"/>
      </w:divBdr>
    </w:div>
    <w:div w:id="1950089337">
      <w:bodyDiv w:val="1"/>
      <w:marLeft w:val="0"/>
      <w:marRight w:val="0"/>
      <w:marTop w:val="0"/>
      <w:marBottom w:val="0"/>
      <w:divBdr>
        <w:top w:val="none" w:sz="0" w:space="0" w:color="auto"/>
        <w:left w:val="none" w:sz="0" w:space="0" w:color="auto"/>
        <w:bottom w:val="none" w:sz="0" w:space="0" w:color="auto"/>
        <w:right w:val="none" w:sz="0" w:space="0" w:color="auto"/>
      </w:divBdr>
    </w:div>
    <w:div w:id="1992521533">
      <w:bodyDiv w:val="1"/>
      <w:marLeft w:val="0"/>
      <w:marRight w:val="0"/>
      <w:marTop w:val="0"/>
      <w:marBottom w:val="0"/>
      <w:divBdr>
        <w:top w:val="none" w:sz="0" w:space="0" w:color="auto"/>
        <w:left w:val="none" w:sz="0" w:space="0" w:color="auto"/>
        <w:bottom w:val="none" w:sz="0" w:space="0" w:color="auto"/>
        <w:right w:val="none" w:sz="0" w:space="0" w:color="auto"/>
      </w:divBdr>
    </w:div>
    <w:div w:id="2022463620">
      <w:bodyDiv w:val="1"/>
      <w:marLeft w:val="0"/>
      <w:marRight w:val="0"/>
      <w:marTop w:val="0"/>
      <w:marBottom w:val="0"/>
      <w:divBdr>
        <w:top w:val="none" w:sz="0" w:space="0" w:color="auto"/>
        <w:left w:val="none" w:sz="0" w:space="0" w:color="auto"/>
        <w:bottom w:val="none" w:sz="0" w:space="0" w:color="auto"/>
        <w:right w:val="none" w:sz="0" w:space="0" w:color="auto"/>
      </w:divBdr>
    </w:div>
    <w:div w:id="2046058541">
      <w:bodyDiv w:val="1"/>
      <w:marLeft w:val="0"/>
      <w:marRight w:val="0"/>
      <w:marTop w:val="0"/>
      <w:marBottom w:val="0"/>
      <w:divBdr>
        <w:top w:val="none" w:sz="0" w:space="0" w:color="auto"/>
        <w:left w:val="none" w:sz="0" w:space="0" w:color="auto"/>
        <w:bottom w:val="none" w:sz="0" w:space="0" w:color="auto"/>
        <w:right w:val="none" w:sz="0" w:space="0" w:color="auto"/>
      </w:divBdr>
      <w:divsChild>
        <w:div w:id="1331523388">
          <w:marLeft w:val="346"/>
          <w:marRight w:val="0"/>
          <w:marTop w:val="0"/>
          <w:marBottom w:val="120"/>
          <w:divBdr>
            <w:top w:val="none" w:sz="0" w:space="0" w:color="auto"/>
            <w:left w:val="none" w:sz="0" w:space="0" w:color="auto"/>
            <w:bottom w:val="none" w:sz="0" w:space="0" w:color="auto"/>
            <w:right w:val="none" w:sz="0" w:space="0" w:color="auto"/>
          </w:divBdr>
        </w:div>
        <w:div w:id="1425956321">
          <w:marLeft w:val="346"/>
          <w:marRight w:val="0"/>
          <w:marTop w:val="0"/>
          <w:marBottom w:val="120"/>
          <w:divBdr>
            <w:top w:val="none" w:sz="0" w:space="0" w:color="auto"/>
            <w:left w:val="none" w:sz="0" w:space="0" w:color="auto"/>
            <w:bottom w:val="none" w:sz="0" w:space="0" w:color="auto"/>
            <w:right w:val="none" w:sz="0" w:space="0" w:color="auto"/>
          </w:divBdr>
        </w:div>
        <w:div w:id="46876581">
          <w:marLeft w:val="346"/>
          <w:marRight w:val="0"/>
          <w:marTop w:val="0"/>
          <w:marBottom w:val="120"/>
          <w:divBdr>
            <w:top w:val="none" w:sz="0" w:space="0" w:color="auto"/>
            <w:left w:val="none" w:sz="0" w:space="0" w:color="auto"/>
            <w:bottom w:val="none" w:sz="0" w:space="0" w:color="auto"/>
            <w:right w:val="none" w:sz="0" w:space="0" w:color="auto"/>
          </w:divBdr>
        </w:div>
        <w:div w:id="1950703377">
          <w:marLeft w:val="346"/>
          <w:marRight w:val="0"/>
          <w:marTop w:val="0"/>
          <w:marBottom w:val="120"/>
          <w:divBdr>
            <w:top w:val="none" w:sz="0" w:space="0" w:color="auto"/>
            <w:left w:val="none" w:sz="0" w:space="0" w:color="auto"/>
            <w:bottom w:val="none" w:sz="0" w:space="0" w:color="auto"/>
            <w:right w:val="none" w:sz="0" w:space="0" w:color="auto"/>
          </w:divBdr>
        </w:div>
        <w:div w:id="1385639274">
          <w:marLeft w:val="346"/>
          <w:marRight w:val="0"/>
          <w:marTop w:val="0"/>
          <w:marBottom w:val="120"/>
          <w:divBdr>
            <w:top w:val="none" w:sz="0" w:space="0" w:color="auto"/>
            <w:left w:val="none" w:sz="0" w:space="0" w:color="auto"/>
            <w:bottom w:val="none" w:sz="0" w:space="0" w:color="auto"/>
            <w:right w:val="none" w:sz="0" w:space="0" w:color="auto"/>
          </w:divBdr>
        </w:div>
      </w:divsChild>
    </w:div>
    <w:div w:id="205877530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7CBE-D598-4FAE-8B4B-5EA7255C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2316</Words>
  <Characters>13206</Characters>
  <Application>Microsoft Office Word</Application>
  <DocSecurity>0</DocSecurity>
  <Lines>110</Lines>
  <Paragraphs>30</Paragraphs>
  <ScaleCrop>false</ScaleCrop>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2023-08-24T01:41:00Z</dcterms:created>
  <dcterms:modified xsi:type="dcterms:W3CDTF">2023-08-30T05:52:00Z</dcterms:modified>
  <cp:contentStatus/>
</cp:coreProperties>
</file>