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C7A" w:rsidRPr="00A653B6" w:rsidRDefault="00696C7A" w:rsidP="00696C7A">
      <w:pPr>
        <w:pStyle w:val="af3"/>
      </w:pPr>
      <w:bookmarkStart w:id="0" w:name="_Hlk138086598"/>
      <w:bookmarkEnd w:id="0"/>
      <w:r w:rsidRPr="00A653B6">
        <w:rPr>
          <w:rFonts w:hint="eastAsia"/>
        </w:rPr>
        <w:t xml:space="preserve">  調查報告</w:t>
      </w:r>
      <w:r w:rsidR="000F63E5" w:rsidRPr="000F63E5">
        <w:rPr>
          <w:rFonts w:hint="eastAsia"/>
          <w:spacing w:val="0"/>
          <w:sz w:val="32"/>
        </w:rPr>
        <w:t>(公布版</w:t>
      </w:r>
      <w:r w:rsidR="000F63E5" w:rsidRPr="000F63E5">
        <w:rPr>
          <w:spacing w:val="0"/>
          <w:sz w:val="32"/>
        </w:rPr>
        <w:t>)</w:t>
      </w:r>
    </w:p>
    <w:p w:rsidR="00696C7A" w:rsidRPr="00A653B6" w:rsidRDefault="00696C7A" w:rsidP="001B4485">
      <w:pPr>
        <w:pStyle w:val="1"/>
        <w:numPr>
          <w:ilvl w:val="0"/>
          <w:numId w:val="1"/>
        </w:numPr>
        <w:snapToGrid w:val="0"/>
        <w:spacing w:before="40" w:after="40" w:line="276" w:lineRule="auto"/>
      </w:pPr>
      <w:r w:rsidRPr="00A653B6">
        <w:rPr>
          <w:rFonts w:hint="eastAsia"/>
        </w:rPr>
        <w:t>案　　由：</w:t>
      </w:r>
      <w:r w:rsidRPr="00A653B6">
        <w:fldChar w:fldCharType="begin"/>
      </w:r>
      <w:r w:rsidRPr="00A653B6">
        <w:instrText xml:space="preserve"> MERGEFIELD </w:instrText>
      </w:r>
      <w:r w:rsidRPr="00A653B6">
        <w:rPr>
          <w:rFonts w:hint="eastAsia"/>
        </w:rPr>
        <w:instrText>案由</w:instrText>
      </w:r>
      <w:r w:rsidRPr="00A653B6">
        <w:instrText xml:space="preserve"> </w:instrText>
      </w:r>
      <w:r w:rsidRPr="00A653B6">
        <w:fldChar w:fldCharType="separate"/>
      </w:r>
      <w:r w:rsidRPr="00A653B6">
        <w:rPr>
          <w:rFonts w:hint="eastAsia"/>
          <w:noProof/>
        </w:rPr>
        <w:t>據悉，某校女學生長期遭同校前男友騷擾、威脅及跟蹤，致身心受創，罹患憂鬱症等心理疾病，並進行保護令之申請，經當事人在社群媒體</w:t>
      </w:r>
      <w:r w:rsidR="001E5788">
        <w:rPr>
          <w:rFonts w:hint="eastAsia"/>
          <w:noProof/>
        </w:rPr>
        <w:t>披</w:t>
      </w:r>
      <w:r w:rsidRPr="00A653B6">
        <w:rPr>
          <w:rFonts w:hint="eastAsia"/>
          <w:noProof/>
        </w:rPr>
        <w:t>露承辦司法事務官庭訊問題言詞不當，疑涉有違失等情，究實情如何？</w:t>
      </w:r>
      <w:r w:rsidRPr="003C57D8">
        <w:rPr>
          <w:rFonts w:hint="eastAsia"/>
          <w:noProof/>
        </w:rPr>
        <w:t>為何拒絕核發保護令，</w:t>
      </w:r>
      <w:r w:rsidRPr="00A653B6">
        <w:rPr>
          <w:rFonts w:hint="eastAsia"/>
          <w:noProof/>
        </w:rPr>
        <w:t>又司法事務官是如何養成？實有深入瞭解之必要案。</w:t>
      </w:r>
      <w:r w:rsidRPr="00A653B6">
        <w:fldChar w:fldCharType="end"/>
      </w:r>
    </w:p>
    <w:p w:rsidR="00696C7A" w:rsidRPr="00A653B6" w:rsidRDefault="00696C7A" w:rsidP="00BD1F78">
      <w:pPr>
        <w:pStyle w:val="1"/>
        <w:numPr>
          <w:ilvl w:val="0"/>
          <w:numId w:val="1"/>
        </w:numPr>
        <w:spacing w:before="40" w:after="40"/>
        <w:ind w:left="2380" w:hanging="2380"/>
      </w:pPr>
      <w:r w:rsidRPr="00A653B6">
        <w:rPr>
          <w:rFonts w:hint="eastAsia"/>
        </w:rPr>
        <w:t>調查意見</w:t>
      </w:r>
    </w:p>
    <w:p w:rsidR="00696C7A" w:rsidRPr="00A653B6" w:rsidRDefault="00696C7A" w:rsidP="00BD1F78">
      <w:pPr>
        <w:pStyle w:val="10"/>
        <w:spacing w:before="40" w:after="40"/>
        <w:ind w:left="680" w:firstLine="680"/>
      </w:pPr>
      <w:r w:rsidRPr="00A653B6">
        <w:rPr>
          <w:rFonts w:hint="eastAsia"/>
        </w:rPr>
        <w:t>本案源於某校女學生長期遭同校前男友騷擾、威脅及跟蹤，致身心受創，罹患憂鬱症等心理疾病，並進行保護令之申請，經當事人在社群媒體</w:t>
      </w:r>
      <w:r w:rsidR="00944AFE" w:rsidRPr="00A653B6">
        <w:rPr>
          <w:rFonts w:hint="eastAsia"/>
        </w:rPr>
        <w:t>披</w:t>
      </w:r>
      <w:r w:rsidRPr="00A653B6">
        <w:rPr>
          <w:rFonts w:hint="eastAsia"/>
        </w:rPr>
        <w:t>露、律師撰文批判，承辦司法事務官庭訊問題言詞不當，疑涉有違失等情，為詳查究實情及為何拒絕核發保護令，以及司法事務官養成過程及有否受過相關人權公約訓練等情，本院進行實際深入瞭解。</w:t>
      </w:r>
    </w:p>
    <w:p w:rsidR="00696C7A" w:rsidRPr="00A653B6" w:rsidRDefault="00696C7A" w:rsidP="00BD1F78">
      <w:pPr>
        <w:pStyle w:val="10"/>
        <w:spacing w:before="40" w:after="40"/>
        <w:ind w:left="680" w:firstLine="680"/>
      </w:pPr>
      <w:r w:rsidRPr="00A653B6">
        <w:rPr>
          <w:rFonts w:hint="eastAsia"/>
        </w:rPr>
        <w:t>案經本院向司法院</w:t>
      </w:r>
      <w:r w:rsidRPr="00A653B6">
        <w:rPr>
          <w:rStyle w:val="aff0"/>
        </w:rPr>
        <w:footnoteReference w:id="1"/>
      </w:r>
      <w:r w:rsidRPr="00A653B6">
        <w:rPr>
          <w:rFonts w:hint="eastAsia"/>
        </w:rPr>
        <w:t>、臺灣新竹地方法院</w:t>
      </w:r>
      <w:r w:rsidRPr="00A653B6">
        <w:rPr>
          <w:rStyle w:val="aff0"/>
        </w:rPr>
        <w:footnoteReference w:id="2"/>
      </w:r>
      <w:r w:rsidRPr="00A653B6">
        <w:rPr>
          <w:rFonts w:hint="eastAsia"/>
        </w:rPr>
        <w:t>（下稱新竹地院）、新竹市政府</w:t>
      </w:r>
      <w:r w:rsidRPr="00A653B6">
        <w:rPr>
          <w:rStyle w:val="aff0"/>
        </w:rPr>
        <w:footnoteReference w:id="3"/>
      </w:r>
      <w:r w:rsidRPr="00A653B6">
        <w:rPr>
          <w:rFonts w:hint="eastAsia"/>
        </w:rPr>
        <w:t>、新竹縣政府</w:t>
      </w:r>
      <w:r w:rsidRPr="00A653B6">
        <w:rPr>
          <w:rStyle w:val="aff0"/>
        </w:rPr>
        <w:footnoteReference w:id="4"/>
      </w:r>
      <w:r w:rsidRPr="00A653B6">
        <w:rPr>
          <w:rFonts w:hint="eastAsia"/>
        </w:rPr>
        <w:t>調閱相關卷證，並於民國(下同)112年3月30日詢問當事人楊女、112年4月27日諮詢</w:t>
      </w:r>
      <w:proofErr w:type="gramStart"/>
      <w:r w:rsidRPr="00A653B6">
        <w:rPr>
          <w:rFonts w:hint="eastAsia"/>
        </w:rPr>
        <w:t>勵</w:t>
      </w:r>
      <w:proofErr w:type="gramEnd"/>
      <w:r w:rsidRPr="00A653B6">
        <w:rPr>
          <w:rFonts w:hint="eastAsia"/>
        </w:rPr>
        <w:t>馨基金會王</w:t>
      </w:r>
      <w:r w:rsidR="006B1B6C" w:rsidRPr="006B1B6C">
        <w:rPr>
          <w:rFonts w:hint="eastAsia"/>
        </w:rPr>
        <w:t>○</w:t>
      </w:r>
      <w:r w:rsidRPr="00A653B6">
        <w:rPr>
          <w:rFonts w:hint="eastAsia"/>
        </w:rPr>
        <w:t>好執行長、國立暨南國際大學諮商心理與人力資源發展</w:t>
      </w:r>
      <w:proofErr w:type="gramStart"/>
      <w:r w:rsidRPr="00A653B6">
        <w:rPr>
          <w:rFonts w:hint="eastAsia"/>
        </w:rPr>
        <w:t>學系</w:t>
      </w:r>
      <w:proofErr w:type="gramEnd"/>
      <w:r w:rsidRPr="00A653B6">
        <w:rPr>
          <w:rFonts w:hint="eastAsia"/>
        </w:rPr>
        <w:t>沈</w:t>
      </w:r>
      <w:r w:rsidR="006B1B6C" w:rsidRPr="006B1B6C">
        <w:rPr>
          <w:rFonts w:hint="eastAsia"/>
        </w:rPr>
        <w:t>○</w:t>
      </w:r>
      <w:r w:rsidRPr="00A653B6">
        <w:rPr>
          <w:rFonts w:hint="eastAsia"/>
        </w:rPr>
        <w:t>鴻教授及山河法律事務所紀</w:t>
      </w:r>
      <w:r w:rsidR="006B1B6C" w:rsidRPr="006B1B6C">
        <w:rPr>
          <w:rFonts w:hint="eastAsia"/>
        </w:rPr>
        <w:t>○</w:t>
      </w:r>
      <w:r w:rsidRPr="00A653B6">
        <w:rPr>
          <w:rFonts w:hint="eastAsia"/>
        </w:rPr>
        <w:t>伶律師等專家學者，復於同年6月20日詢問司法院少年及家事廳</w:t>
      </w:r>
      <w:r w:rsidR="0017477B" w:rsidRPr="00A653B6">
        <w:rPr>
          <w:rFonts w:hint="eastAsia"/>
        </w:rPr>
        <w:t>(下稱</w:t>
      </w:r>
      <w:r w:rsidR="00CF20C7">
        <w:rPr>
          <w:rFonts w:hint="eastAsia"/>
        </w:rPr>
        <w:t>司法</w:t>
      </w:r>
      <w:proofErr w:type="gramStart"/>
      <w:r w:rsidR="00CF20C7">
        <w:rPr>
          <w:rFonts w:hint="eastAsia"/>
        </w:rPr>
        <w:t>院</w:t>
      </w:r>
      <w:r w:rsidR="0017477B" w:rsidRPr="00A653B6">
        <w:rPr>
          <w:rFonts w:hint="eastAsia"/>
        </w:rPr>
        <w:t>少家</w:t>
      </w:r>
      <w:proofErr w:type="gramEnd"/>
      <w:r w:rsidR="0017477B" w:rsidRPr="00A653B6">
        <w:rPr>
          <w:rFonts w:hint="eastAsia"/>
        </w:rPr>
        <w:t>廳)</w:t>
      </w:r>
      <w:r w:rsidRPr="00A653B6">
        <w:rPr>
          <w:rFonts w:hint="eastAsia"/>
        </w:rPr>
        <w:t>謝</w:t>
      </w:r>
      <w:r w:rsidR="006B1B6C" w:rsidRPr="006B1B6C">
        <w:rPr>
          <w:rFonts w:hint="eastAsia"/>
        </w:rPr>
        <w:t>○</w:t>
      </w:r>
      <w:r w:rsidRPr="00A653B6">
        <w:rPr>
          <w:rFonts w:hint="eastAsia"/>
        </w:rPr>
        <w:t>慧廳長及徐</w:t>
      </w:r>
      <w:r w:rsidR="006B1B6C" w:rsidRPr="006B1B6C">
        <w:rPr>
          <w:rFonts w:hint="eastAsia"/>
        </w:rPr>
        <w:t>○</w:t>
      </w:r>
      <w:proofErr w:type="gramStart"/>
      <w:r w:rsidRPr="00A653B6">
        <w:rPr>
          <w:rFonts w:hint="eastAsia"/>
        </w:rPr>
        <w:t>芬調辦</w:t>
      </w:r>
      <w:proofErr w:type="gramEnd"/>
      <w:r w:rsidRPr="00A653B6">
        <w:rPr>
          <w:rFonts w:hint="eastAsia"/>
        </w:rPr>
        <w:t>事法官等二人。業已調查完竣，茲臚列調查意見如</w:t>
      </w:r>
      <w:r w:rsidRPr="00A653B6">
        <w:rPr>
          <w:rFonts w:hint="eastAsia"/>
        </w:rPr>
        <w:lastRenderedPageBreak/>
        <w:t>下：</w:t>
      </w:r>
    </w:p>
    <w:p w:rsidR="00696C7A" w:rsidRPr="00124E99" w:rsidRDefault="00EA2EF2" w:rsidP="00EA2EF2">
      <w:pPr>
        <w:pStyle w:val="2"/>
        <w:rPr>
          <w:b/>
        </w:rPr>
      </w:pPr>
      <w:r w:rsidRPr="00124E99">
        <w:rPr>
          <w:rFonts w:hint="eastAsia"/>
          <w:b/>
        </w:rPr>
        <w:t>新竹地院○姓司法事務官審理該院</w:t>
      </w:r>
      <w:proofErr w:type="gramStart"/>
      <w:r w:rsidRPr="00124E99">
        <w:rPr>
          <w:rFonts w:hint="eastAsia"/>
          <w:b/>
        </w:rPr>
        <w:t>111</w:t>
      </w:r>
      <w:proofErr w:type="gramEnd"/>
      <w:r w:rsidRPr="00124E99">
        <w:rPr>
          <w:rFonts w:hint="eastAsia"/>
          <w:b/>
        </w:rPr>
        <w:t>年度</w:t>
      </w:r>
      <w:proofErr w:type="gramStart"/>
      <w:r w:rsidRPr="00124E99">
        <w:rPr>
          <w:rFonts w:hint="eastAsia"/>
          <w:b/>
        </w:rPr>
        <w:t>司暫家護</w:t>
      </w:r>
      <w:proofErr w:type="gramEnd"/>
      <w:r w:rsidRPr="00124E99">
        <w:rPr>
          <w:rFonts w:hint="eastAsia"/>
          <w:b/>
        </w:rPr>
        <w:t>字第988號暫時保護令案件，</w:t>
      </w:r>
      <w:r w:rsidR="006212CC" w:rsidRPr="00124E99">
        <w:rPr>
          <w:rFonts w:hint="eastAsia"/>
          <w:b/>
        </w:rPr>
        <w:t>於庭訊時言詞</w:t>
      </w:r>
      <w:r w:rsidR="000F6E59" w:rsidRPr="00124E99">
        <w:rPr>
          <w:rFonts w:hint="eastAsia"/>
          <w:b/>
        </w:rPr>
        <w:t>使用欠妥</w:t>
      </w:r>
      <w:r w:rsidRPr="00124E99">
        <w:rPr>
          <w:rFonts w:hint="eastAsia"/>
          <w:b/>
        </w:rPr>
        <w:t>，易使聲請人誤解因加害人罹有精神疾病而無法取得保護令，或須為</w:t>
      </w:r>
      <w:r w:rsidR="00AB387B" w:rsidRPr="00124E99">
        <w:rPr>
          <w:rFonts w:hint="eastAsia"/>
          <w:b/>
        </w:rPr>
        <w:t>保護令</w:t>
      </w:r>
      <w:r w:rsidR="003C57D8" w:rsidRPr="00124E99">
        <w:rPr>
          <w:rFonts w:hint="eastAsia"/>
          <w:b/>
        </w:rPr>
        <w:t>核發所</w:t>
      </w:r>
      <w:r w:rsidR="004C4EC5" w:rsidRPr="00124E99">
        <w:rPr>
          <w:rFonts w:hint="eastAsia"/>
          <w:b/>
        </w:rPr>
        <w:t>衍生</w:t>
      </w:r>
      <w:r w:rsidR="003C57D8" w:rsidRPr="00124E99">
        <w:rPr>
          <w:rFonts w:hint="eastAsia"/>
          <w:b/>
        </w:rPr>
        <w:t>之</w:t>
      </w:r>
      <w:r w:rsidR="004C4EC5" w:rsidRPr="00124E99">
        <w:rPr>
          <w:rFonts w:hint="eastAsia"/>
          <w:b/>
        </w:rPr>
        <w:t>自傷行為</w:t>
      </w:r>
      <w:r w:rsidRPr="00124E99">
        <w:rPr>
          <w:rFonts w:hint="eastAsia"/>
          <w:b/>
        </w:rPr>
        <w:t>負責，</w:t>
      </w:r>
      <w:r w:rsidR="004C4EC5" w:rsidRPr="00124E99">
        <w:rPr>
          <w:rFonts w:hint="eastAsia"/>
          <w:b/>
        </w:rPr>
        <w:t>此</w:t>
      </w:r>
      <w:proofErr w:type="gramStart"/>
      <w:r w:rsidR="004C4EC5" w:rsidRPr="00124E99">
        <w:rPr>
          <w:rFonts w:hint="eastAsia"/>
          <w:b/>
        </w:rPr>
        <w:t>情恐使業</w:t>
      </w:r>
      <w:proofErr w:type="gramEnd"/>
      <w:r w:rsidRPr="00124E99">
        <w:rPr>
          <w:rFonts w:hint="eastAsia"/>
          <w:b/>
        </w:rPr>
        <w:t>處</w:t>
      </w:r>
      <w:r w:rsidR="004C4EC5" w:rsidRPr="00124E99">
        <w:rPr>
          <w:rFonts w:hint="eastAsia"/>
          <w:b/>
        </w:rPr>
        <w:t>創傷</w:t>
      </w:r>
      <w:r w:rsidRPr="00124E99">
        <w:rPr>
          <w:rFonts w:hint="eastAsia"/>
          <w:b/>
        </w:rPr>
        <w:t>情境</w:t>
      </w:r>
      <w:r w:rsidR="003C57D8" w:rsidRPr="00124E99">
        <w:rPr>
          <w:rFonts w:hint="eastAsia"/>
          <w:b/>
        </w:rPr>
        <w:t>之</w:t>
      </w:r>
      <w:r w:rsidRPr="00124E99">
        <w:rPr>
          <w:rFonts w:hint="eastAsia"/>
          <w:b/>
        </w:rPr>
        <w:t>聲請人造成</w:t>
      </w:r>
      <w:r w:rsidR="004C4EC5" w:rsidRPr="00124E99">
        <w:rPr>
          <w:rFonts w:hint="eastAsia"/>
          <w:b/>
        </w:rPr>
        <w:t>再次</w:t>
      </w:r>
      <w:r w:rsidRPr="00124E99">
        <w:rPr>
          <w:rFonts w:hint="eastAsia"/>
          <w:b/>
        </w:rPr>
        <w:t>傷害，</w:t>
      </w:r>
      <w:r w:rsidR="00124E99" w:rsidRPr="00124E99">
        <w:rPr>
          <w:rFonts w:hint="eastAsia"/>
          <w:b/>
        </w:rPr>
        <w:t>亦欠缺同理心</w:t>
      </w:r>
      <w:r w:rsidR="006212CC" w:rsidRPr="00124E99">
        <w:rPr>
          <w:rFonts w:hint="eastAsia"/>
          <w:b/>
        </w:rPr>
        <w:t>。</w:t>
      </w:r>
      <w:r w:rsidR="00830FF1" w:rsidRPr="00124E99">
        <w:rPr>
          <w:rFonts w:hint="eastAsia"/>
          <w:b/>
        </w:rPr>
        <w:t>是以，</w:t>
      </w:r>
      <w:r w:rsidRPr="00124E99">
        <w:rPr>
          <w:rFonts w:hint="eastAsia"/>
          <w:b/>
        </w:rPr>
        <w:t>司法院</w:t>
      </w:r>
      <w:r w:rsidR="006212CC" w:rsidRPr="00124E99">
        <w:rPr>
          <w:rFonts w:hint="eastAsia"/>
          <w:b/>
        </w:rPr>
        <w:t>允應</w:t>
      </w:r>
      <w:r w:rsidR="004C4EC5" w:rsidRPr="00124E99">
        <w:rPr>
          <w:rFonts w:hint="eastAsia"/>
          <w:b/>
        </w:rPr>
        <w:t>切實提醒所</w:t>
      </w:r>
      <w:r w:rsidRPr="00124E99">
        <w:rPr>
          <w:rFonts w:hint="eastAsia"/>
          <w:b/>
        </w:rPr>
        <w:t>屬審慎注意</w:t>
      </w:r>
      <w:r w:rsidR="004C4EC5" w:rsidRPr="00124E99">
        <w:rPr>
          <w:rFonts w:hint="eastAsia"/>
          <w:b/>
        </w:rPr>
        <w:t>保護令審理要件及</w:t>
      </w:r>
      <w:r w:rsidRPr="00124E99">
        <w:rPr>
          <w:rFonts w:hint="eastAsia"/>
          <w:b/>
        </w:rPr>
        <w:t>強化創傷知情知能。</w:t>
      </w:r>
    </w:p>
    <w:p w:rsidR="00696C7A" w:rsidRPr="00A653B6" w:rsidRDefault="00696C7A" w:rsidP="00BD1F78">
      <w:pPr>
        <w:pStyle w:val="3"/>
        <w:numPr>
          <w:ilvl w:val="2"/>
          <w:numId w:val="1"/>
        </w:numPr>
        <w:spacing w:before="40" w:after="40"/>
      </w:pPr>
      <w:r w:rsidRPr="00A653B6">
        <w:rPr>
          <w:rFonts w:hint="eastAsia"/>
        </w:rPr>
        <w:t>本案時</w:t>
      </w:r>
      <w:r w:rsidR="001902C1" w:rsidRPr="00A653B6">
        <w:rPr>
          <w:rFonts w:hint="eastAsia"/>
        </w:rPr>
        <w:t>序</w:t>
      </w:r>
    </w:p>
    <w:tbl>
      <w:tblPr>
        <w:tblStyle w:val="af8"/>
        <w:tblW w:w="5000" w:type="pct"/>
        <w:tblCellMar>
          <w:left w:w="57" w:type="dxa"/>
          <w:right w:w="57" w:type="dxa"/>
        </w:tblCellMar>
        <w:tblLook w:val="04A0" w:firstRow="1" w:lastRow="0" w:firstColumn="1" w:lastColumn="0" w:noHBand="0" w:noVBand="1"/>
      </w:tblPr>
      <w:tblGrid>
        <w:gridCol w:w="2122"/>
        <w:gridCol w:w="6712"/>
      </w:tblGrid>
      <w:tr w:rsidR="00A653B6" w:rsidRPr="00A653B6" w:rsidTr="001902C1">
        <w:trPr>
          <w:tblHeader/>
        </w:trPr>
        <w:tc>
          <w:tcPr>
            <w:tcW w:w="1201" w:type="pct"/>
            <w:shd w:val="clear" w:color="auto" w:fill="FDE9D9" w:themeFill="accent6" w:themeFillTint="33"/>
            <w:vAlign w:val="center"/>
          </w:tcPr>
          <w:p w:rsidR="00696C7A" w:rsidRPr="00A653B6" w:rsidRDefault="00696C7A" w:rsidP="00D57D66">
            <w:pPr>
              <w:pStyle w:val="2"/>
              <w:numPr>
                <w:ilvl w:val="0"/>
                <w:numId w:val="0"/>
              </w:numPr>
              <w:snapToGrid w:val="0"/>
              <w:spacing w:before="120" w:after="120" w:line="276" w:lineRule="auto"/>
              <w:jc w:val="center"/>
              <w:rPr>
                <w:b/>
                <w:sz w:val="28"/>
                <w:szCs w:val="28"/>
              </w:rPr>
            </w:pPr>
            <w:r w:rsidRPr="00A653B6">
              <w:rPr>
                <w:rFonts w:hint="eastAsia"/>
                <w:b/>
                <w:sz w:val="28"/>
                <w:szCs w:val="28"/>
              </w:rPr>
              <w:t>時間（111年）</w:t>
            </w:r>
          </w:p>
        </w:tc>
        <w:tc>
          <w:tcPr>
            <w:tcW w:w="3799" w:type="pct"/>
            <w:shd w:val="clear" w:color="auto" w:fill="FDE9D9" w:themeFill="accent6" w:themeFillTint="33"/>
            <w:vAlign w:val="center"/>
          </w:tcPr>
          <w:p w:rsidR="00696C7A" w:rsidRPr="00A653B6" w:rsidRDefault="00696C7A" w:rsidP="00D57D66">
            <w:pPr>
              <w:pStyle w:val="2"/>
              <w:numPr>
                <w:ilvl w:val="0"/>
                <w:numId w:val="0"/>
              </w:numPr>
              <w:snapToGrid w:val="0"/>
              <w:spacing w:before="120" w:after="120" w:line="276" w:lineRule="auto"/>
              <w:jc w:val="center"/>
              <w:rPr>
                <w:b/>
                <w:sz w:val="28"/>
                <w:szCs w:val="28"/>
              </w:rPr>
            </w:pPr>
            <w:r w:rsidRPr="00A653B6">
              <w:rPr>
                <w:rFonts w:hint="eastAsia"/>
                <w:b/>
                <w:sz w:val="28"/>
                <w:szCs w:val="28"/>
              </w:rPr>
              <w:t>內容</w:t>
            </w:r>
          </w:p>
        </w:tc>
      </w:tr>
      <w:tr w:rsidR="00A653B6" w:rsidRPr="00A653B6" w:rsidTr="001902C1">
        <w:tc>
          <w:tcPr>
            <w:tcW w:w="1201" w:type="pct"/>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r w:rsidRPr="00A653B6">
              <w:rPr>
                <w:rFonts w:hint="eastAsia"/>
                <w:sz w:val="28"/>
                <w:szCs w:val="28"/>
              </w:rPr>
              <w:t>11月21日</w:t>
            </w:r>
          </w:p>
        </w:tc>
        <w:tc>
          <w:tcPr>
            <w:tcW w:w="3799" w:type="pct"/>
          </w:tcPr>
          <w:p w:rsidR="00696C7A" w:rsidRPr="00A653B6" w:rsidRDefault="00696C7A" w:rsidP="00D57D66">
            <w:pPr>
              <w:pStyle w:val="2"/>
              <w:numPr>
                <w:ilvl w:val="0"/>
                <w:numId w:val="0"/>
              </w:numPr>
              <w:snapToGrid w:val="0"/>
              <w:spacing w:before="120" w:after="120" w:line="276" w:lineRule="auto"/>
              <w:ind w:leftChars="1" w:left="3"/>
              <w:rPr>
                <w:sz w:val="28"/>
                <w:szCs w:val="28"/>
              </w:rPr>
            </w:pPr>
            <w:r w:rsidRPr="00A653B6">
              <w:rPr>
                <w:rFonts w:hint="eastAsia"/>
                <w:sz w:val="28"/>
                <w:szCs w:val="28"/>
              </w:rPr>
              <w:t>本案楊女於下午10時許至新竹市警察局第二分局東門派出所，以受前任男友跟蹤騷擾為由聲請保護令、提出性騷擾申訴，並製作筆錄。</w:t>
            </w:r>
          </w:p>
        </w:tc>
      </w:tr>
      <w:tr w:rsidR="00A653B6" w:rsidRPr="00A653B6" w:rsidTr="001902C1">
        <w:tc>
          <w:tcPr>
            <w:tcW w:w="1201" w:type="pct"/>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r w:rsidRPr="00A653B6">
              <w:rPr>
                <w:rFonts w:hint="eastAsia"/>
                <w:sz w:val="28"/>
                <w:szCs w:val="28"/>
              </w:rPr>
              <w:t>11月22日</w:t>
            </w:r>
          </w:p>
        </w:tc>
        <w:tc>
          <w:tcPr>
            <w:tcW w:w="3799" w:type="pct"/>
          </w:tcPr>
          <w:p w:rsidR="00696C7A" w:rsidRPr="00A653B6" w:rsidRDefault="00696C7A" w:rsidP="00D57D66">
            <w:pPr>
              <w:pStyle w:val="2"/>
              <w:numPr>
                <w:ilvl w:val="0"/>
                <w:numId w:val="0"/>
              </w:numPr>
              <w:snapToGrid w:val="0"/>
              <w:spacing w:before="120" w:after="120" w:line="276" w:lineRule="auto"/>
              <w:ind w:leftChars="1" w:left="3"/>
              <w:rPr>
                <w:sz w:val="28"/>
                <w:szCs w:val="28"/>
              </w:rPr>
            </w:pPr>
            <w:r w:rsidRPr="00A653B6">
              <w:rPr>
                <w:rFonts w:hint="eastAsia"/>
                <w:sz w:val="28"/>
                <w:szCs w:val="28"/>
              </w:rPr>
              <w:t>警局發文通知楊女將全案移送所屬學校酌處。</w:t>
            </w:r>
          </w:p>
        </w:tc>
      </w:tr>
      <w:tr w:rsidR="00A653B6" w:rsidRPr="00A653B6" w:rsidTr="001902C1">
        <w:tc>
          <w:tcPr>
            <w:tcW w:w="1201" w:type="pct"/>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r w:rsidRPr="00A653B6">
              <w:rPr>
                <w:rFonts w:hint="eastAsia"/>
                <w:sz w:val="28"/>
                <w:szCs w:val="28"/>
              </w:rPr>
              <w:t>11月24日</w:t>
            </w:r>
          </w:p>
        </w:tc>
        <w:tc>
          <w:tcPr>
            <w:tcW w:w="3799" w:type="pct"/>
          </w:tcPr>
          <w:p w:rsidR="00696C7A" w:rsidRPr="00A653B6" w:rsidRDefault="00696C7A" w:rsidP="00D57D66">
            <w:pPr>
              <w:pStyle w:val="2"/>
              <w:numPr>
                <w:ilvl w:val="0"/>
                <w:numId w:val="0"/>
              </w:numPr>
              <w:snapToGrid w:val="0"/>
              <w:spacing w:before="120" w:after="120" w:line="276" w:lineRule="auto"/>
              <w:rPr>
                <w:sz w:val="28"/>
                <w:szCs w:val="28"/>
              </w:rPr>
            </w:pPr>
            <w:r w:rsidRPr="00A653B6">
              <w:rPr>
                <w:rFonts w:hint="eastAsia"/>
                <w:sz w:val="28"/>
                <w:szCs w:val="28"/>
              </w:rPr>
              <w:t>警局將暫時保護令聲請書狀函送新竹地院。</w:t>
            </w:r>
          </w:p>
        </w:tc>
      </w:tr>
      <w:tr w:rsidR="00A653B6" w:rsidRPr="00A653B6" w:rsidTr="001902C1">
        <w:tc>
          <w:tcPr>
            <w:tcW w:w="1201" w:type="pct"/>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r w:rsidRPr="00A653B6">
              <w:rPr>
                <w:rFonts w:hint="eastAsia"/>
                <w:sz w:val="28"/>
                <w:szCs w:val="28"/>
              </w:rPr>
              <w:t>11月28日</w:t>
            </w:r>
          </w:p>
        </w:tc>
        <w:tc>
          <w:tcPr>
            <w:tcW w:w="3799" w:type="pct"/>
          </w:tcPr>
          <w:p w:rsidR="00696C7A" w:rsidRPr="00A653B6" w:rsidRDefault="00696C7A" w:rsidP="00D57D66">
            <w:pPr>
              <w:pStyle w:val="2"/>
              <w:numPr>
                <w:ilvl w:val="0"/>
                <w:numId w:val="0"/>
              </w:numPr>
              <w:snapToGrid w:val="0"/>
              <w:spacing w:before="120" w:after="120" w:line="276" w:lineRule="auto"/>
              <w:rPr>
                <w:sz w:val="28"/>
                <w:szCs w:val="28"/>
              </w:rPr>
            </w:pPr>
            <w:r w:rsidRPr="00A653B6">
              <w:rPr>
                <w:rFonts w:hint="eastAsia"/>
                <w:sz w:val="28"/>
                <w:szCs w:val="28"/>
              </w:rPr>
              <w:t>新竹地院收文</w:t>
            </w:r>
            <w:r w:rsidR="00A653B6">
              <w:rPr>
                <w:rFonts w:hint="eastAsia"/>
                <w:sz w:val="28"/>
                <w:szCs w:val="28"/>
              </w:rPr>
              <w:t>。</w:t>
            </w:r>
          </w:p>
        </w:tc>
      </w:tr>
      <w:tr w:rsidR="00A653B6" w:rsidRPr="00A653B6" w:rsidTr="001902C1">
        <w:tc>
          <w:tcPr>
            <w:tcW w:w="1201" w:type="pct"/>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r w:rsidRPr="00A653B6">
              <w:rPr>
                <w:rFonts w:hint="eastAsia"/>
                <w:sz w:val="28"/>
                <w:szCs w:val="28"/>
              </w:rPr>
              <w:t>12月1日</w:t>
            </w:r>
          </w:p>
        </w:tc>
        <w:tc>
          <w:tcPr>
            <w:tcW w:w="3799" w:type="pct"/>
          </w:tcPr>
          <w:p w:rsidR="00696C7A" w:rsidRPr="00A653B6" w:rsidRDefault="00696C7A" w:rsidP="00D57D66">
            <w:pPr>
              <w:pStyle w:val="2"/>
              <w:numPr>
                <w:ilvl w:val="0"/>
                <w:numId w:val="0"/>
              </w:numPr>
              <w:snapToGrid w:val="0"/>
              <w:spacing w:before="120" w:after="120" w:line="276" w:lineRule="auto"/>
              <w:rPr>
                <w:sz w:val="28"/>
                <w:szCs w:val="28"/>
              </w:rPr>
            </w:pPr>
            <w:r w:rsidRPr="00A653B6">
              <w:rPr>
                <w:rFonts w:hint="eastAsia"/>
                <w:sz w:val="28"/>
                <w:szCs w:val="28"/>
              </w:rPr>
              <w:t>新竹地院家事法庭開庭通知書(111年度司暫家護字第988號)送達楊女。</w:t>
            </w:r>
          </w:p>
        </w:tc>
      </w:tr>
      <w:tr w:rsidR="00A653B6" w:rsidRPr="00A653B6" w:rsidTr="001902C1">
        <w:tc>
          <w:tcPr>
            <w:tcW w:w="1201" w:type="pct"/>
            <w:vMerge w:val="restart"/>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r w:rsidRPr="00A653B6">
              <w:rPr>
                <w:rFonts w:hint="eastAsia"/>
                <w:sz w:val="28"/>
                <w:szCs w:val="28"/>
              </w:rPr>
              <w:t>12月8日</w:t>
            </w:r>
          </w:p>
        </w:tc>
        <w:tc>
          <w:tcPr>
            <w:tcW w:w="3799" w:type="pct"/>
          </w:tcPr>
          <w:p w:rsidR="00696C7A" w:rsidRPr="00A653B6" w:rsidRDefault="00696C7A" w:rsidP="00D57D66">
            <w:pPr>
              <w:pStyle w:val="2"/>
              <w:numPr>
                <w:ilvl w:val="0"/>
                <w:numId w:val="0"/>
              </w:numPr>
              <w:snapToGrid w:val="0"/>
              <w:spacing w:before="120" w:after="120" w:line="276" w:lineRule="auto"/>
              <w:rPr>
                <w:sz w:val="28"/>
                <w:szCs w:val="28"/>
              </w:rPr>
            </w:pPr>
            <w:r w:rsidRPr="00A653B6">
              <w:rPr>
                <w:rFonts w:hint="eastAsia"/>
                <w:sz w:val="28"/>
                <w:szCs w:val="28"/>
              </w:rPr>
              <w:t>上午10時50分，司法事務官武宛玲開庭審理暫時保護令事件。</w:t>
            </w:r>
          </w:p>
        </w:tc>
      </w:tr>
      <w:tr w:rsidR="00A653B6" w:rsidRPr="00A653B6" w:rsidTr="001902C1">
        <w:tc>
          <w:tcPr>
            <w:tcW w:w="1201" w:type="pct"/>
            <w:vMerge/>
            <w:vAlign w:val="center"/>
          </w:tcPr>
          <w:p w:rsidR="00696C7A" w:rsidRPr="00A653B6" w:rsidRDefault="00696C7A" w:rsidP="00D57D66">
            <w:pPr>
              <w:pStyle w:val="2"/>
              <w:numPr>
                <w:ilvl w:val="1"/>
                <w:numId w:val="1"/>
              </w:numPr>
              <w:snapToGrid w:val="0"/>
              <w:spacing w:before="120" w:after="120" w:line="276" w:lineRule="auto"/>
              <w:ind w:left="0"/>
              <w:jc w:val="center"/>
              <w:rPr>
                <w:sz w:val="28"/>
                <w:szCs w:val="28"/>
              </w:rPr>
            </w:pPr>
          </w:p>
        </w:tc>
        <w:tc>
          <w:tcPr>
            <w:tcW w:w="3799" w:type="pct"/>
          </w:tcPr>
          <w:p w:rsidR="00696C7A" w:rsidRPr="00A653B6" w:rsidRDefault="00696C7A" w:rsidP="00D57D66">
            <w:pPr>
              <w:pStyle w:val="2"/>
              <w:numPr>
                <w:ilvl w:val="0"/>
                <w:numId w:val="0"/>
              </w:numPr>
              <w:snapToGrid w:val="0"/>
              <w:spacing w:before="120" w:after="120" w:line="276" w:lineRule="auto"/>
              <w:rPr>
                <w:sz w:val="28"/>
                <w:szCs w:val="28"/>
              </w:rPr>
            </w:pPr>
            <w:r w:rsidRPr="00A653B6">
              <w:rPr>
                <w:rFonts w:hint="eastAsia"/>
                <w:sz w:val="28"/>
                <w:szCs w:val="28"/>
              </w:rPr>
              <w:t>下午1時48分，楊女遞交聲請撤回狀。</w:t>
            </w:r>
          </w:p>
        </w:tc>
      </w:tr>
      <w:tr w:rsidR="00A653B6" w:rsidRPr="00A653B6" w:rsidTr="001902C1">
        <w:tc>
          <w:tcPr>
            <w:tcW w:w="1201" w:type="pct"/>
            <w:vMerge/>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p>
        </w:tc>
        <w:tc>
          <w:tcPr>
            <w:tcW w:w="3799" w:type="pct"/>
          </w:tcPr>
          <w:p w:rsidR="00696C7A" w:rsidRPr="00A653B6" w:rsidRDefault="00696C7A" w:rsidP="00D57D66">
            <w:pPr>
              <w:pStyle w:val="2"/>
              <w:numPr>
                <w:ilvl w:val="0"/>
                <w:numId w:val="0"/>
              </w:numPr>
              <w:snapToGrid w:val="0"/>
              <w:spacing w:before="120" w:after="120" w:line="276" w:lineRule="auto"/>
              <w:rPr>
                <w:sz w:val="28"/>
                <w:szCs w:val="28"/>
              </w:rPr>
            </w:pPr>
            <w:r w:rsidRPr="00A653B6">
              <w:rPr>
                <w:rFonts w:hint="eastAsia"/>
                <w:sz w:val="28"/>
                <w:szCs w:val="28"/>
              </w:rPr>
              <w:t>下午10時16分，楊女於社群平台D-card發文〈受到恐怖情人糾纏，司法毫無正義〉。</w:t>
            </w:r>
          </w:p>
        </w:tc>
      </w:tr>
      <w:tr w:rsidR="00A653B6" w:rsidRPr="00A653B6" w:rsidTr="001902C1">
        <w:tc>
          <w:tcPr>
            <w:tcW w:w="1201" w:type="pct"/>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r w:rsidRPr="00A653B6">
              <w:rPr>
                <w:rFonts w:hint="eastAsia"/>
                <w:sz w:val="28"/>
                <w:szCs w:val="28"/>
              </w:rPr>
              <w:t>12月12日</w:t>
            </w:r>
          </w:p>
        </w:tc>
        <w:tc>
          <w:tcPr>
            <w:tcW w:w="3799" w:type="pct"/>
          </w:tcPr>
          <w:p w:rsidR="00696C7A" w:rsidRPr="00A653B6" w:rsidRDefault="00696C7A" w:rsidP="00D57D66">
            <w:pPr>
              <w:pStyle w:val="2"/>
              <w:numPr>
                <w:ilvl w:val="0"/>
                <w:numId w:val="0"/>
              </w:numPr>
              <w:snapToGrid w:val="0"/>
              <w:spacing w:before="120" w:after="120" w:line="276" w:lineRule="auto"/>
              <w:rPr>
                <w:sz w:val="28"/>
                <w:szCs w:val="28"/>
              </w:rPr>
            </w:pPr>
            <w:r w:rsidRPr="00A653B6">
              <w:rPr>
                <w:rFonts w:hint="eastAsia"/>
                <w:sz w:val="28"/>
                <w:szCs w:val="28"/>
              </w:rPr>
              <w:t>新竹地院發佈澄清新聞稿。</w:t>
            </w:r>
          </w:p>
        </w:tc>
      </w:tr>
      <w:tr w:rsidR="00A653B6" w:rsidRPr="00A653B6" w:rsidTr="001902C1">
        <w:tc>
          <w:tcPr>
            <w:tcW w:w="1201" w:type="pct"/>
            <w:vAlign w:val="center"/>
          </w:tcPr>
          <w:p w:rsidR="00696C7A" w:rsidRPr="00A653B6" w:rsidRDefault="00696C7A" w:rsidP="00D57D66">
            <w:pPr>
              <w:pStyle w:val="2"/>
              <w:numPr>
                <w:ilvl w:val="0"/>
                <w:numId w:val="0"/>
              </w:numPr>
              <w:snapToGrid w:val="0"/>
              <w:spacing w:before="120" w:after="120" w:line="276" w:lineRule="auto"/>
              <w:jc w:val="center"/>
              <w:rPr>
                <w:sz w:val="28"/>
                <w:szCs w:val="28"/>
              </w:rPr>
            </w:pPr>
            <w:r w:rsidRPr="00A653B6">
              <w:rPr>
                <w:rFonts w:hint="eastAsia"/>
                <w:sz w:val="28"/>
                <w:szCs w:val="28"/>
              </w:rPr>
              <w:t>12月13日</w:t>
            </w:r>
          </w:p>
        </w:tc>
        <w:tc>
          <w:tcPr>
            <w:tcW w:w="3799" w:type="pct"/>
          </w:tcPr>
          <w:p w:rsidR="00696C7A" w:rsidRPr="00A653B6" w:rsidRDefault="00696C7A" w:rsidP="00D57D66">
            <w:pPr>
              <w:pStyle w:val="2"/>
              <w:numPr>
                <w:ilvl w:val="0"/>
                <w:numId w:val="0"/>
              </w:numPr>
              <w:snapToGrid w:val="0"/>
              <w:spacing w:before="120" w:after="120" w:line="276" w:lineRule="auto"/>
              <w:rPr>
                <w:sz w:val="28"/>
                <w:szCs w:val="28"/>
              </w:rPr>
            </w:pPr>
            <w:r w:rsidRPr="00A653B6">
              <w:rPr>
                <w:rFonts w:hint="eastAsia"/>
                <w:sz w:val="28"/>
                <w:szCs w:val="28"/>
              </w:rPr>
              <w:t>楊女赴新竹地院陳情，請求更新新聞稿中與陳述不</w:t>
            </w:r>
            <w:r w:rsidRPr="00A653B6">
              <w:rPr>
                <w:rFonts w:hint="eastAsia"/>
                <w:sz w:val="28"/>
                <w:szCs w:val="28"/>
              </w:rPr>
              <w:lastRenderedPageBreak/>
              <w:t>符之處。</w:t>
            </w:r>
          </w:p>
        </w:tc>
      </w:tr>
    </w:tbl>
    <w:p w:rsidR="00696C7A" w:rsidRDefault="00696C7A" w:rsidP="001902C1">
      <w:pPr>
        <w:pStyle w:val="2"/>
        <w:numPr>
          <w:ilvl w:val="0"/>
          <w:numId w:val="0"/>
        </w:numPr>
        <w:snapToGrid w:val="0"/>
        <w:spacing w:before="40" w:after="40" w:line="276" w:lineRule="auto"/>
        <w:ind w:left="709" w:hanging="681"/>
        <w:rPr>
          <w:sz w:val="24"/>
          <w:szCs w:val="24"/>
        </w:rPr>
      </w:pPr>
      <w:r w:rsidRPr="00A653B6">
        <w:rPr>
          <w:rFonts w:hint="eastAsia"/>
          <w:sz w:val="24"/>
          <w:szCs w:val="24"/>
        </w:rPr>
        <w:lastRenderedPageBreak/>
        <w:t>資料來源：本院自行整理。</w:t>
      </w:r>
    </w:p>
    <w:p w:rsidR="00696C7A" w:rsidRPr="00163C58" w:rsidRDefault="00696C7A" w:rsidP="00163C58">
      <w:pPr>
        <w:pStyle w:val="3"/>
        <w:numPr>
          <w:ilvl w:val="2"/>
          <w:numId w:val="1"/>
        </w:numPr>
      </w:pPr>
      <w:r w:rsidRPr="00A653B6">
        <w:rPr>
          <w:rFonts w:hint="eastAsia"/>
        </w:rPr>
        <w:t>本院</w:t>
      </w:r>
      <w:r w:rsidR="00163C58">
        <w:rPr>
          <w:rFonts w:hint="eastAsia"/>
        </w:rPr>
        <w:t>就</w:t>
      </w:r>
      <w:r w:rsidRPr="00A653B6">
        <w:rPr>
          <w:rFonts w:hint="eastAsia"/>
        </w:rPr>
        <w:t>楊女指述</w:t>
      </w:r>
      <w:r w:rsidR="001902C1" w:rsidRPr="00A653B6">
        <w:rPr>
          <w:rFonts w:hint="eastAsia"/>
        </w:rPr>
        <w:t>內容</w:t>
      </w:r>
      <w:r w:rsidRPr="00A653B6">
        <w:rPr>
          <w:rFonts w:hint="eastAsia"/>
        </w:rPr>
        <w:t>函請</w:t>
      </w:r>
      <w:r w:rsidR="00163C58">
        <w:rPr>
          <w:rFonts w:hint="eastAsia"/>
        </w:rPr>
        <w:t>新竹地</w:t>
      </w:r>
      <w:r w:rsidRPr="00A653B6">
        <w:rPr>
          <w:rFonts w:hint="eastAsia"/>
        </w:rPr>
        <w:t>院說明</w:t>
      </w:r>
      <w:r w:rsidRPr="00A653B6">
        <w:rPr>
          <w:rStyle w:val="aff0"/>
        </w:rPr>
        <w:footnoteReference w:id="5"/>
      </w:r>
      <w:r w:rsidRPr="00A653B6">
        <w:rPr>
          <w:rFonts w:hint="eastAsia"/>
        </w:rPr>
        <w:t>，</w:t>
      </w:r>
      <w:r w:rsidR="00163C58">
        <w:rPr>
          <w:rFonts w:hint="eastAsia"/>
        </w:rPr>
        <w:t>該院提出調查意見</w:t>
      </w:r>
      <w:r w:rsidRPr="00A653B6">
        <w:rPr>
          <w:rFonts w:hint="eastAsia"/>
        </w:rPr>
        <w:t>略</w:t>
      </w:r>
      <w:proofErr w:type="gramStart"/>
      <w:r w:rsidRPr="00A653B6">
        <w:rPr>
          <w:rFonts w:hint="eastAsia"/>
        </w:rPr>
        <w:t>以</w:t>
      </w:r>
      <w:proofErr w:type="gramEnd"/>
      <w:r w:rsidRPr="00A653B6">
        <w:rPr>
          <w:rFonts w:hint="eastAsia"/>
        </w:rPr>
        <w:t>：</w:t>
      </w:r>
    </w:p>
    <w:tbl>
      <w:tblPr>
        <w:tblStyle w:val="TableNormal"/>
        <w:tblW w:w="5000" w:type="pct"/>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5" w:type="dxa"/>
          <w:left w:w="85" w:type="dxa"/>
          <w:bottom w:w="85" w:type="dxa"/>
          <w:right w:w="85" w:type="dxa"/>
        </w:tblCellMar>
        <w:tblLook w:val="01E0" w:firstRow="1" w:lastRow="1" w:firstColumn="1" w:lastColumn="1" w:noHBand="0" w:noVBand="0"/>
      </w:tblPr>
      <w:tblGrid>
        <w:gridCol w:w="3821"/>
        <w:gridCol w:w="5007"/>
      </w:tblGrid>
      <w:tr w:rsidR="00A653B6" w:rsidRPr="00A653B6" w:rsidTr="001902C1">
        <w:trPr>
          <w:trHeight w:val="274"/>
          <w:tblHeader/>
          <w:jc w:val="right"/>
        </w:trPr>
        <w:tc>
          <w:tcPr>
            <w:tcW w:w="2164" w:type="pct"/>
            <w:tcBorders>
              <w:bottom w:val="single" w:sz="8" w:space="0" w:color="auto"/>
            </w:tcBorders>
            <w:shd w:val="clear" w:color="auto" w:fill="FDE9D9" w:themeFill="accent6" w:themeFillTint="33"/>
          </w:tcPr>
          <w:p w:rsidR="00696C7A" w:rsidRPr="00A653B6" w:rsidRDefault="00944AFE" w:rsidP="00BD1F78">
            <w:pPr>
              <w:snapToGrid w:val="0"/>
              <w:spacing w:before="40" w:after="40" w:line="276" w:lineRule="auto"/>
              <w:jc w:val="center"/>
              <w:rPr>
                <w:rFonts w:ascii="Times New Roman" w:hAnsi="Times New Roman" w:cs="Times New Roman"/>
                <w:sz w:val="28"/>
                <w:szCs w:val="28"/>
                <w:lang w:eastAsia="zh-TW"/>
              </w:rPr>
            </w:pPr>
            <w:r w:rsidRPr="00A653B6">
              <w:rPr>
                <w:rFonts w:ascii="Times New Roman" w:hAnsi="Times New Roman" w:cs="Times New Roman" w:hint="eastAsia"/>
                <w:sz w:val="28"/>
                <w:szCs w:val="28"/>
                <w:lang w:eastAsia="zh-TW"/>
              </w:rPr>
              <w:t>楊女</w:t>
            </w:r>
            <w:r w:rsidR="00696C7A" w:rsidRPr="00A653B6">
              <w:rPr>
                <w:rFonts w:ascii="Times New Roman" w:hAnsi="Times New Roman" w:cs="Times New Roman" w:hint="eastAsia"/>
                <w:sz w:val="28"/>
                <w:szCs w:val="28"/>
                <w:lang w:eastAsia="zh-TW"/>
              </w:rPr>
              <w:t>貼文內容</w:t>
            </w:r>
          </w:p>
        </w:tc>
        <w:tc>
          <w:tcPr>
            <w:tcW w:w="2836" w:type="pct"/>
            <w:tcBorders>
              <w:bottom w:val="single" w:sz="8" w:space="0" w:color="auto"/>
            </w:tcBorders>
            <w:shd w:val="clear" w:color="auto" w:fill="FDE9D9" w:themeFill="accent6" w:themeFillTint="33"/>
          </w:tcPr>
          <w:p w:rsidR="00696C7A" w:rsidRPr="00A653B6" w:rsidRDefault="00944AFE" w:rsidP="00BD1F78">
            <w:pPr>
              <w:snapToGrid w:val="0"/>
              <w:spacing w:before="40" w:after="40" w:line="276" w:lineRule="auto"/>
              <w:jc w:val="center"/>
              <w:rPr>
                <w:rFonts w:ascii="Times New Roman" w:hAnsi="Times New Roman" w:cs="Times New Roman"/>
                <w:sz w:val="28"/>
                <w:szCs w:val="28"/>
                <w:lang w:eastAsia="zh-TW"/>
              </w:rPr>
            </w:pPr>
            <w:r w:rsidRPr="00A653B6">
              <w:rPr>
                <w:rFonts w:ascii="Times New Roman" w:hAnsi="Times New Roman" w:cs="Times New Roman" w:hint="eastAsia"/>
                <w:sz w:val="28"/>
                <w:szCs w:val="28"/>
                <w:lang w:eastAsia="zh-TW"/>
              </w:rPr>
              <w:t>新竹地院</w:t>
            </w:r>
            <w:r w:rsidR="00696C7A" w:rsidRPr="00A653B6">
              <w:rPr>
                <w:rFonts w:ascii="Times New Roman" w:hAnsi="Times New Roman" w:cs="Times New Roman" w:hint="eastAsia"/>
                <w:sz w:val="28"/>
                <w:szCs w:val="28"/>
                <w:lang w:eastAsia="zh-TW"/>
              </w:rPr>
              <w:t>調查意見</w:t>
            </w:r>
          </w:p>
        </w:tc>
      </w:tr>
      <w:tr w:rsidR="00A653B6" w:rsidRPr="00A653B6" w:rsidTr="00BD1F78">
        <w:trPr>
          <w:trHeight w:val="2087"/>
          <w:jc w:val="right"/>
        </w:trPr>
        <w:tc>
          <w:tcPr>
            <w:tcW w:w="2164" w:type="pct"/>
            <w:tcBorders>
              <w:top w:val="single" w:sz="8" w:space="0" w:color="auto"/>
            </w:tcBorders>
          </w:tcPr>
          <w:p w:rsidR="00696C7A" w:rsidRPr="00A653B6" w:rsidRDefault="00696C7A" w:rsidP="00BD1F78">
            <w:pPr>
              <w:overflowPunct/>
              <w:snapToGrid w:val="0"/>
              <w:spacing w:before="40" w:after="40" w:line="276" w:lineRule="auto"/>
              <w:rPr>
                <w:rFonts w:ascii="Times New Roman"/>
                <w:sz w:val="28"/>
                <w:szCs w:val="28"/>
                <w:lang w:eastAsia="zh-TW"/>
              </w:rPr>
            </w:pPr>
            <w:r w:rsidRPr="00A653B6">
              <w:rPr>
                <w:rFonts w:ascii="Times New Roman" w:hint="eastAsia"/>
                <w:sz w:val="28"/>
                <w:szCs w:val="28"/>
                <w:lang w:eastAsia="zh-TW"/>
              </w:rPr>
              <w:t>「我看妳就是不怕他啊，只是不甘心而已。」</w:t>
            </w:r>
          </w:p>
        </w:tc>
        <w:tc>
          <w:tcPr>
            <w:tcW w:w="2836" w:type="pct"/>
            <w:tcBorders>
              <w:top w:val="single" w:sz="8" w:space="0" w:color="auto"/>
            </w:tcBorders>
          </w:tcPr>
          <w:p w:rsidR="00696C7A" w:rsidRPr="00A653B6" w:rsidRDefault="001A585B" w:rsidP="00BD1F78">
            <w:pPr>
              <w:snapToGrid w:val="0"/>
              <w:spacing w:before="40" w:after="40" w:line="276" w:lineRule="auto"/>
              <w:rPr>
                <w:rFonts w:ascii="Times New Roman" w:hAnsi="Times New Roman" w:cs="Times New Roman"/>
                <w:sz w:val="28"/>
                <w:szCs w:val="28"/>
                <w:lang w:eastAsia="zh-TW"/>
              </w:rPr>
            </w:pPr>
            <w:r w:rsidRPr="00A653B6">
              <w:rPr>
                <w:rFonts w:ascii="Times New Roman" w:hAnsi="Times New Roman" w:cs="Times New Roman" w:hint="eastAsia"/>
                <w:sz w:val="28"/>
                <w:szCs w:val="28"/>
                <w:lang w:eastAsia="zh-TW"/>
              </w:rPr>
              <w:t>（</w:t>
            </w:r>
            <w:r w:rsidR="00EA7897" w:rsidRPr="00A653B6">
              <w:rPr>
                <w:rFonts w:ascii="Times New Roman" w:hAnsi="Times New Roman" w:cs="Times New Roman" w:hint="eastAsia"/>
                <w:sz w:val="28"/>
                <w:szCs w:val="28"/>
                <w:lang w:eastAsia="zh-TW"/>
              </w:rPr>
              <w:t>司法</w:t>
            </w:r>
            <w:r w:rsidRPr="00A653B6">
              <w:rPr>
                <w:rFonts w:ascii="Times New Roman" w:hAnsi="Times New Roman" w:cs="Times New Roman" w:hint="eastAsia"/>
                <w:sz w:val="28"/>
                <w:szCs w:val="28"/>
                <w:lang w:eastAsia="zh-TW"/>
              </w:rPr>
              <w:t>）</w:t>
            </w:r>
            <w:r w:rsidR="009172C6" w:rsidRPr="00A653B6">
              <w:rPr>
                <w:rFonts w:ascii="Times New Roman" w:hAnsi="Times New Roman" w:cs="Times New Roman" w:hint="eastAsia"/>
                <w:sz w:val="28"/>
                <w:szCs w:val="28"/>
                <w:lang w:eastAsia="zh-TW"/>
              </w:rPr>
              <w:t>事務官</w:t>
            </w:r>
            <w:r w:rsidR="00696C7A" w:rsidRPr="00A653B6">
              <w:rPr>
                <w:rFonts w:ascii="Times New Roman" w:hAnsi="Times New Roman" w:cs="Times New Roman" w:hint="eastAsia"/>
                <w:sz w:val="28"/>
                <w:szCs w:val="28"/>
                <w:lang w:eastAsia="zh-TW"/>
              </w:rPr>
              <w:t>為確認聲請人可否與相對人一起開庭，是否要安排隔離訊問，</w:t>
            </w:r>
            <w:r w:rsidR="00696C7A" w:rsidRPr="00A653B6">
              <w:rPr>
                <w:rFonts w:ascii="Times New Roman" w:hAnsi="Times New Roman" w:cs="Times New Roman" w:hint="eastAsia"/>
                <w:b/>
                <w:sz w:val="28"/>
                <w:szCs w:val="28"/>
                <w:lang w:eastAsia="zh-TW"/>
              </w:rPr>
              <w:t>因而有此訊問內容，並無聲請人所指司法事務官說「我看你就是不怕他啊，只是不甘心而已」云云。</w:t>
            </w:r>
          </w:p>
        </w:tc>
      </w:tr>
      <w:tr w:rsidR="00A653B6" w:rsidRPr="00A653B6" w:rsidTr="00BD1F78">
        <w:trPr>
          <w:trHeight w:val="1771"/>
          <w:jc w:val="right"/>
        </w:trPr>
        <w:tc>
          <w:tcPr>
            <w:tcW w:w="2164" w:type="pct"/>
          </w:tcPr>
          <w:p w:rsidR="00696C7A" w:rsidRPr="00A653B6" w:rsidRDefault="00696C7A" w:rsidP="00BD1F78">
            <w:pPr>
              <w:overflowPunct/>
              <w:snapToGrid w:val="0"/>
              <w:spacing w:before="40" w:after="40" w:line="276" w:lineRule="auto"/>
              <w:rPr>
                <w:rFonts w:ascii="Times New Roman"/>
                <w:sz w:val="28"/>
                <w:szCs w:val="28"/>
                <w:lang w:eastAsia="zh-TW"/>
              </w:rPr>
            </w:pPr>
            <w:r w:rsidRPr="00A653B6">
              <w:rPr>
                <w:rFonts w:ascii="Times New Roman" w:hint="eastAsia"/>
                <w:sz w:val="28"/>
                <w:szCs w:val="28"/>
                <w:lang w:eastAsia="zh-TW"/>
              </w:rPr>
              <w:t>「如果他沒有精神疾病，我一定判保護令給你，但是他有躁鬱症，如果刺激到他，讓他自殺嗎？他的人權也要受到保護，還是讓他去殺你嗎？這樣有保護你嗎？」</w:t>
            </w:r>
          </w:p>
        </w:tc>
        <w:tc>
          <w:tcPr>
            <w:tcW w:w="2836" w:type="pct"/>
          </w:tcPr>
          <w:p w:rsidR="00696C7A" w:rsidRPr="00A653B6" w:rsidRDefault="00696C7A" w:rsidP="00BD1F78">
            <w:pPr>
              <w:snapToGrid w:val="0"/>
              <w:spacing w:before="40" w:after="40" w:line="276" w:lineRule="auto"/>
              <w:rPr>
                <w:rFonts w:ascii="Times New Roman" w:hAnsi="Times New Roman" w:cs="Times New Roman"/>
                <w:sz w:val="28"/>
                <w:szCs w:val="28"/>
                <w:lang w:eastAsia="zh-TW"/>
              </w:rPr>
            </w:pPr>
            <w:r w:rsidRPr="00A653B6">
              <w:rPr>
                <w:rFonts w:ascii="Times New Roman" w:hAnsi="Times New Roman" w:cs="Times New Roman" w:hint="eastAsia"/>
                <w:b/>
                <w:sz w:val="28"/>
                <w:szCs w:val="28"/>
                <w:lang w:eastAsia="zh-TW"/>
              </w:rPr>
              <w:t>因聲請人稱相對人有精神疾病，並曾企圖自殺，為免核發保護令將刺激相對人，反危及聲請人之人身安全，</w:t>
            </w:r>
            <w:r w:rsidR="001A585B" w:rsidRPr="00A653B6">
              <w:rPr>
                <w:rFonts w:ascii="Times New Roman" w:hAnsi="Times New Roman" w:cs="Times New Roman" w:hint="eastAsia"/>
                <w:b/>
                <w:sz w:val="28"/>
                <w:szCs w:val="28"/>
                <w:lang w:eastAsia="zh-TW"/>
              </w:rPr>
              <w:t>（</w:t>
            </w:r>
            <w:r w:rsidR="009172C6" w:rsidRPr="00A653B6">
              <w:rPr>
                <w:rFonts w:ascii="Times New Roman" w:hAnsi="Times New Roman" w:cs="Times New Roman" w:hint="eastAsia"/>
                <w:b/>
                <w:sz w:val="28"/>
                <w:szCs w:val="28"/>
                <w:lang w:eastAsia="zh-TW"/>
              </w:rPr>
              <w:t>司法</w:t>
            </w:r>
            <w:r w:rsidR="001A585B" w:rsidRPr="00A653B6">
              <w:rPr>
                <w:rFonts w:ascii="Times New Roman" w:hAnsi="Times New Roman" w:cs="Times New Roman" w:hint="eastAsia"/>
                <w:b/>
                <w:sz w:val="28"/>
                <w:szCs w:val="28"/>
                <w:lang w:eastAsia="zh-TW"/>
              </w:rPr>
              <w:t>）</w:t>
            </w:r>
            <w:r w:rsidRPr="00A653B6">
              <w:rPr>
                <w:rFonts w:ascii="Times New Roman" w:hAnsi="Times New Roman" w:cs="Times New Roman" w:hint="eastAsia"/>
                <w:sz w:val="28"/>
                <w:szCs w:val="28"/>
                <w:lang w:eastAsia="zh-TW"/>
              </w:rPr>
              <w:t>事務官乃一再與聲請人討論核發保護令是否係對聲請人安全最好的選擇，目的在確認是否適宜核發保護令。</w:t>
            </w:r>
          </w:p>
        </w:tc>
      </w:tr>
      <w:tr w:rsidR="00A653B6" w:rsidRPr="00A653B6" w:rsidTr="00026B6C">
        <w:trPr>
          <w:trHeight w:val="496"/>
          <w:jc w:val="right"/>
        </w:trPr>
        <w:tc>
          <w:tcPr>
            <w:tcW w:w="2164" w:type="pct"/>
          </w:tcPr>
          <w:p w:rsidR="00696C7A" w:rsidRPr="00A653B6" w:rsidRDefault="00696C7A" w:rsidP="00BD1F78">
            <w:pPr>
              <w:overflowPunct/>
              <w:snapToGrid w:val="0"/>
              <w:spacing w:before="40" w:after="40" w:line="276" w:lineRule="auto"/>
              <w:rPr>
                <w:rFonts w:ascii="Times New Roman"/>
                <w:sz w:val="28"/>
                <w:szCs w:val="28"/>
                <w:lang w:eastAsia="zh-TW"/>
              </w:rPr>
            </w:pPr>
            <w:r w:rsidRPr="00A653B6">
              <w:rPr>
                <w:rFonts w:ascii="Times New Roman" w:hint="eastAsia"/>
                <w:sz w:val="28"/>
                <w:szCs w:val="28"/>
                <w:lang w:eastAsia="zh-TW"/>
              </w:rPr>
              <w:t>「他</w:t>
            </w:r>
            <w:r w:rsidR="00A653B6">
              <w:rPr>
                <w:rFonts w:ascii="Times New Roman" w:hint="eastAsia"/>
                <w:sz w:val="28"/>
                <w:szCs w:val="28"/>
                <w:lang w:eastAsia="zh-TW"/>
              </w:rPr>
              <w:t>散布</w:t>
            </w:r>
            <w:r w:rsidRPr="00A653B6">
              <w:rPr>
                <w:rFonts w:ascii="Times New Roman" w:hint="eastAsia"/>
                <w:sz w:val="28"/>
                <w:szCs w:val="28"/>
                <w:lang w:eastAsia="zh-TW"/>
              </w:rPr>
              <w:t>你的隱私？隱私是指他用不正當方式竊取而來的，是你朋友自己要跟他講你的事，你自己有嘴巴可以決定要不要講，對方只是講講八卦出去而己啊？這樣你要告你朋友，不是告他欸。」</w:t>
            </w:r>
          </w:p>
        </w:tc>
        <w:tc>
          <w:tcPr>
            <w:tcW w:w="2836" w:type="pct"/>
          </w:tcPr>
          <w:p w:rsidR="00696C7A" w:rsidRPr="00A653B6" w:rsidRDefault="00696C7A" w:rsidP="00BD1F78">
            <w:pPr>
              <w:pStyle w:val="af9"/>
              <w:numPr>
                <w:ilvl w:val="0"/>
                <w:numId w:val="11"/>
              </w:numPr>
              <w:snapToGrid w:val="0"/>
              <w:spacing w:before="40" w:after="40" w:line="276" w:lineRule="auto"/>
              <w:ind w:leftChars="0" w:left="598" w:hanging="567"/>
              <w:rPr>
                <w:rFonts w:ascii="Times New Roman"/>
                <w:sz w:val="28"/>
                <w:szCs w:val="28"/>
                <w:lang w:eastAsia="zh-TW"/>
              </w:rPr>
            </w:pPr>
            <w:r w:rsidRPr="00A653B6">
              <w:rPr>
                <w:rFonts w:ascii="Times New Roman" w:hint="eastAsia"/>
                <w:sz w:val="28"/>
                <w:szCs w:val="28"/>
                <w:lang w:eastAsia="zh-TW"/>
              </w:rPr>
              <w:t>經查並無聲請人所指司法事務官「你自己有嘴巴可以決定要不要講，對方只是講講八卦講出去而己啊？這樣你要告你朋友，不是告他欸」等內容。</w:t>
            </w:r>
          </w:p>
          <w:p w:rsidR="00696C7A" w:rsidRPr="00A653B6" w:rsidRDefault="00696C7A" w:rsidP="00BD1F78">
            <w:pPr>
              <w:pStyle w:val="af9"/>
              <w:numPr>
                <w:ilvl w:val="0"/>
                <w:numId w:val="11"/>
              </w:numPr>
              <w:snapToGrid w:val="0"/>
              <w:spacing w:before="40" w:after="40" w:line="276" w:lineRule="auto"/>
              <w:ind w:leftChars="0" w:left="598" w:hanging="567"/>
              <w:rPr>
                <w:rFonts w:ascii="Times New Roman"/>
                <w:sz w:val="28"/>
                <w:szCs w:val="28"/>
                <w:lang w:eastAsia="zh-TW"/>
              </w:rPr>
            </w:pPr>
            <w:r w:rsidRPr="00A653B6">
              <w:rPr>
                <w:rFonts w:ascii="Times New Roman" w:hint="eastAsia"/>
                <w:sz w:val="28"/>
                <w:szCs w:val="28"/>
                <w:lang w:eastAsia="zh-TW"/>
              </w:rPr>
              <w:t>聲請人以不欲相對人知悉其隱私為由，聲請核發保護令。</w:t>
            </w:r>
            <w:r w:rsidR="00BD1F78" w:rsidRPr="00A653B6">
              <w:rPr>
                <w:rFonts w:ascii="Times New Roman" w:hint="eastAsia"/>
                <w:sz w:val="28"/>
                <w:szCs w:val="28"/>
                <w:lang w:eastAsia="zh-TW"/>
              </w:rPr>
              <w:t>（</w:t>
            </w:r>
            <w:r w:rsidR="009172C6" w:rsidRPr="00A653B6">
              <w:rPr>
                <w:rFonts w:ascii="Times New Roman" w:hint="eastAsia"/>
                <w:sz w:val="28"/>
                <w:szCs w:val="28"/>
                <w:lang w:eastAsia="zh-TW"/>
              </w:rPr>
              <w:t>司法</w:t>
            </w:r>
            <w:r w:rsidR="00BD1F78" w:rsidRPr="00A653B6">
              <w:rPr>
                <w:rFonts w:ascii="Times New Roman" w:hint="eastAsia"/>
                <w:sz w:val="28"/>
                <w:szCs w:val="28"/>
                <w:lang w:eastAsia="zh-TW"/>
              </w:rPr>
              <w:t>）</w:t>
            </w:r>
            <w:r w:rsidRPr="00A653B6">
              <w:rPr>
                <w:rFonts w:ascii="Times New Roman" w:hint="eastAsia"/>
                <w:sz w:val="28"/>
                <w:szCs w:val="28"/>
                <w:lang w:eastAsia="zh-TW"/>
              </w:rPr>
              <w:t>事務官向其分析，相對人係經由共同友人告知，並非不法取得聲請人隱私，難以作為保護令審核</w:t>
            </w:r>
            <w:r w:rsidRPr="00A653B6">
              <w:rPr>
                <w:rFonts w:ascii="Times New Roman" w:hint="eastAsia"/>
                <w:sz w:val="28"/>
                <w:szCs w:val="28"/>
                <w:lang w:eastAsia="zh-TW"/>
              </w:rPr>
              <w:lastRenderedPageBreak/>
              <w:t>事項。</w:t>
            </w:r>
          </w:p>
        </w:tc>
      </w:tr>
      <w:tr w:rsidR="00A653B6" w:rsidRPr="00A653B6" w:rsidTr="00BD1F78">
        <w:trPr>
          <w:trHeight w:val="1771"/>
          <w:jc w:val="right"/>
        </w:trPr>
        <w:tc>
          <w:tcPr>
            <w:tcW w:w="2164" w:type="pct"/>
          </w:tcPr>
          <w:p w:rsidR="00696C7A" w:rsidRPr="00A653B6" w:rsidRDefault="00696C7A" w:rsidP="00BD1F78">
            <w:pPr>
              <w:overflowPunct/>
              <w:snapToGrid w:val="0"/>
              <w:spacing w:before="40" w:after="40" w:line="276" w:lineRule="auto"/>
              <w:rPr>
                <w:rFonts w:ascii="Times New Roman"/>
                <w:sz w:val="28"/>
                <w:szCs w:val="28"/>
                <w:lang w:eastAsia="zh-TW"/>
              </w:rPr>
            </w:pPr>
            <w:r w:rsidRPr="00A653B6">
              <w:rPr>
                <w:rFonts w:ascii="Times New Roman" w:hint="eastAsia"/>
                <w:sz w:val="28"/>
                <w:szCs w:val="28"/>
                <w:lang w:eastAsia="zh-TW"/>
              </w:rPr>
              <w:lastRenderedPageBreak/>
              <w:t>「我看妳是想處理自己的情緒問題，去找醫生、</w:t>
            </w:r>
            <w:proofErr w:type="gramStart"/>
            <w:r w:rsidRPr="00A653B6">
              <w:rPr>
                <w:rFonts w:ascii="Times New Roman" w:hint="eastAsia"/>
                <w:sz w:val="28"/>
                <w:szCs w:val="28"/>
                <w:lang w:eastAsia="zh-TW"/>
              </w:rPr>
              <w:t>心理師啊</w:t>
            </w:r>
            <w:proofErr w:type="gramEnd"/>
            <w:r w:rsidRPr="00A653B6">
              <w:rPr>
                <w:rFonts w:ascii="Times New Roman" w:hint="eastAsia"/>
                <w:sz w:val="28"/>
                <w:szCs w:val="28"/>
                <w:lang w:eastAsia="zh-TW"/>
              </w:rPr>
              <w:t>！是你自己害怕他，這不關我的事」。</w:t>
            </w:r>
          </w:p>
        </w:tc>
        <w:tc>
          <w:tcPr>
            <w:tcW w:w="2836" w:type="pct"/>
          </w:tcPr>
          <w:p w:rsidR="00696C7A" w:rsidRPr="00A653B6" w:rsidRDefault="00696C7A" w:rsidP="00BD1F78">
            <w:pPr>
              <w:snapToGrid w:val="0"/>
              <w:spacing w:before="40" w:after="40" w:line="276" w:lineRule="auto"/>
              <w:rPr>
                <w:rFonts w:ascii="Times New Roman" w:hAnsi="Times New Roman" w:cs="Times New Roman"/>
                <w:sz w:val="28"/>
                <w:szCs w:val="28"/>
                <w:lang w:eastAsia="zh-TW"/>
              </w:rPr>
            </w:pPr>
            <w:r w:rsidRPr="00A653B6">
              <w:rPr>
                <w:rFonts w:ascii="Times New Roman" w:hAnsi="Times New Roman" w:cs="Times New Roman" w:hint="eastAsia"/>
                <w:sz w:val="28"/>
                <w:szCs w:val="28"/>
                <w:lang w:eastAsia="zh-TW"/>
              </w:rPr>
              <w:t>聲請人無中生有「去找醫生、心理師啊！是你自己害怕他，這不闞我的事」等內容。</w:t>
            </w:r>
          </w:p>
        </w:tc>
      </w:tr>
      <w:tr w:rsidR="00A653B6" w:rsidRPr="00A653B6" w:rsidTr="00BD1F78">
        <w:trPr>
          <w:trHeight w:val="354"/>
          <w:jc w:val="right"/>
        </w:trPr>
        <w:tc>
          <w:tcPr>
            <w:tcW w:w="2164" w:type="pct"/>
          </w:tcPr>
          <w:p w:rsidR="00696C7A" w:rsidRPr="00A653B6" w:rsidRDefault="00696C7A" w:rsidP="00BD1F78">
            <w:pPr>
              <w:overflowPunct/>
              <w:snapToGrid w:val="0"/>
              <w:spacing w:before="40" w:after="40" w:line="276" w:lineRule="auto"/>
              <w:rPr>
                <w:rFonts w:ascii="Times New Roman"/>
                <w:sz w:val="28"/>
                <w:szCs w:val="28"/>
                <w:lang w:eastAsia="zh-TW"/>
              </w:rPr>
            </w:pPr>
            <w:r w:rsidRPr="00A653B6">
              <w:rPr>
                <w:rFonts w:ascii="Times New Roman" w:hint="eastAsia"/>
                <w:sz w:val="28"/>
                <w:szCs w:val="28"/>
                <w:lang w:eastAsia="zh-TW"/>
              </w:rPr>
              <w:t>「妳已經封鎖他了？那妳要保護令幹嘛？那只是一張紙，約束正常人的，他今天有躁鬱症，如果想對妳潑酸、拿刀殺你，你也來不及啊？」</w:t>
            </w:r>
          </w:p>
        </w:tc>
        <w:tc>
          <w:tcPr>
            <w:tcW w:w="2836" w:type="pct"/>
          </w:tcPr>
          <w:p w:rsidR="00696C7A" w:rsidRPr="00A653B6" w:rsidRDefault="001A585B" w:rsidP="00BD1F78">
            <w:pPr>
              <w:snapToGrid w:val="0"/>
              <w:spacing w:before="40" w:after="40" w:line="276" w:lineRule="auto"/>
              <w:rPr>
                <w:rFonts w:ascii="Times New Roman"/>
                <w:sz w:val="28"/>
                <w:szCs w:val="28"/>
                <w:lang w:eastAsia="zh-TW"/>
              </w:rPr>
            </w:pPr>
            <w:r w:rsidRPr="00A653B6">
              <w:rPr>
                <w:rFonts w:ascii="Times New Roman" w:hint="eastAsia"/>
                <w:b/>
                <w:sz w:val="28"/>
                <w:szCs w:val="28"/>
                <w:lang w:eastAsia="zh-TW"/>
              </w:rPr>
              <w:t>（</w:t>
            </w:r>
            <w:r w:rsidR="009172C6" w:rsidRPr="00A653B6">
              <w:rPr>
                <w:rFonts w:ascii="Times New Roman" w:hint="eastAsia"/>
                <w:b/>
                <w:sz w:val="28"/>
                <w:szCs w:val="28"/>
                <w:lang w:eastAsia="zh-TW"/>
              </w:rPr>
              <w:t>司法</w:t>
            </w:r>
            <w:r w:rsidRPr="00A653B6">
              <w:rPr>
                <w:rFonts w:ascii="Times New Roman" w:hint="eastAsia"/>
                <w:b/>
                <w:sz w:val="28"/>
                <w:szCs w:val="28"/>
                <w:lang w:eastAsia="zh-TW"/>
              </w:rPr>
              <w:t>）</w:t>
            </w:r>
            <w:r w:rsidR="00696C7A" w:rsidRPr="00A653B6">
              <w:rPr>
                <w:rFonts w:ascii="Times New Roman" w:hint="eastAsia"/>
                <w:b/>
                <w:sz w:val="28"/>
                <w:szCs w:val="28"/>
                <w:lang w:eastAsia="zh-TW"/>
              </w:rPr>
              <w:t>事務官並無聲請人所指「妳已經封鎖他了？那妳要保護令幹嘛？」等言詞，</w:t>
            </w:r>
            <w:r w:rsidR="00696C7A" w:rsidRPr="00A653B6">
              <w:rPr>
                <w:rFonts w:ascii="Times New Roman" w:hint="eastAsia"/>
                <w:sz w:val="28"/>
                <w:szCs w:val="28"/>
                <w:lang w:eastAsia="zh-TW"/>
              </w:rPr>
              <w:t>並指導聲請人不要誤認為拿到保護令就萬無一失，如遇見相對人就躲開並報警。</w:t>
            </w:r>
          </w:p>
        </w:tc>
      </w:tr>
      <w:tr w:rsidR="00A653B6" w:rsidRPr="00A653B6" w:rsidTr="00BD1F78">
        <w:trPr>
          <w:trHeight w:val="609"/>
          <w:jc w:val="right"/>
        </w:trPr>
        <w:tc>
          <w:tcPr>
            <w:tcW w:w="2164" w:type="pct"/>
          </w:tcPr>
          <w:p w:rsidR="00696C7A" w:rsidRPr="00A653B6" w:rsidRDefault="00696C7A" w:rsidP="00BD1F78">
            <w:pPr>
              <w:overflowPunct/>
              <w:snapToGrid w:val="0"/>
              <w:spacing w:before="40" w:after="40" w:line="276" w:lineRule="auto"/>
              <w:rPr>
                <w:rFonts w:ascii="Times New Roman"/>
                <w:sz w:val="28"/>
                <w:szCs w:val="28"/>
                <w:lang w:eastAsia="zh-TW"/>
              </w:rPr>
            </w:pPr>
            <w:r w:rsidRPr="00A653B6">
              <w:rPr>
                <w:rFonts w:ascii="Times New Roman" w:hint="eastAsia"/>
                <w:sz w:val="28"/>
                <w:szCs w:val="28"/>
                <w:lang w:eastAsia="zh-TW"/>
              </w:rPr>
              <w:t>「妳跟他保持友善聯絡的關係，雖然妳有妳的原因，但以他的立場，妳就是藕斷絲連，給他希望啊；如果我是他父母也認為是妳的問題」。</w:t>
            </w:r>
          </w:p>
        </w:tc>
        <w:tc>
          <w:tcPr>
            <w:tcW w:w="2836" w:type="pct"/>
          </w:tcPr>
          <w:p w:rsidR="00696C7A" w:rsidRPr="00A653B6" w:rsidRDefault="001A585B" w:rsidP="00BD1F78">
            <w:pPr>
              <w:snapToGrid w:val="0"/>
              <w:spacing w:before="40" w:after="40" w:line="276" w:lineRule="auto"/>
              <w:rPr>
                <w:rFonts w:ascii="Times New Roman" w:hAnsi="Times New Roman" w:cs="Times New Roman"/>
                <w:sz w:val="28"/>
                <w:szCs w:val="28"/>
                <w:lang w:eastAsia="zh-TW"/>
              </w:rPr>
            </w:pPr>
            <w:r w:rsidRPr="00A653B6">
              <w:rPr>
                <w:rFonts w:ascii="Times New Roman" w:hAnsi="Times New Roman" w:cs="Times New Roman" w:hint="eastAsia"/>
                <w:sz w:val="28"/>
                <w:szCs w:val="28"/>
                <w:lang w:eastAsia="zh-TW"/>
              </w:rPr>
              <w:t>（</w:t>
            </w:r>
            <w:r w:rsidR="009172C6" w:rsidRPr="00A653B6">
              <w:rPr>
                <w:rFonts w:ascii="Times New Roman" w:hAnsi="Times New Roman" w:cs="Times New Roman" w:hint="eastAsia"/>
                <w:sz w:val="28"/>
                <w:szCs w:val="28"/>
                <w:lang w:eastAsia="zh-TW"/>
              </w:rPr>
              <w:t>司法</w:t>
            </w:r>
            <w:r w:rsidRPr="00A653B6">
              <w:rPr>
                <w:rFonts w:ascii="Times New Roman" w:hAnsi="Times New Roman" w:cs="Times New Roman" w:hint="eastAsia"/>
                <w:sz w:val="28"/>
                <w:szCs w:val="28"/>
                <w:lang w:eastAsia="zh-TW"/>
              </w:rPr>
              <w:t>）</w:t>
            </w:r>
            <w:r w:rsidR="00696C7A" w:rsidRPr="00A653B6">
              <w:rPr>
                <w:rFonts w:ascii="Times New Roman" w:hAnsi="Times New Roman" w:cs="Times New Roman" w:hint="eastAsia"/>
                <w:sz w:val="28"/>
                <w:szCs w:val="28"/>
                <w:lang w:eastAsia="zh-TW"/>
              </w:rPr>
              <w:t>事務官並無聲請人所指「如果我是他父親也認為是妳的問題」等言詞。</w:t>
            </w:r>
          </w:p>
        </w:tc>
      </w:tr>
    </w:tbl>
    <w:p w:rsidR="00696C7A" w:rsidRPr="00A653B6" w:rsidRDefault="00696C7A" w:rsidP="00696C7A">
      <w:pPr>
        <w:rPr>
          <w:sz w:val="24"/>
          <w:szCs w:val="24"/>
        </w:rPr>
      </w:pPr>
      <w:r w:rsidRPr="00A653B6">
        <w:rPr>
          <w:rFonts w:hint="eastAsia"/>
          <w:sz w:val="24"/>
          <w:szCs w:val="24"/>
        </w:rPr>
        <w:t>資料來源：新竹地院。</w:t>
      </w:r>
    </w:p>
    <w:p w:rsidR="00CF20C7" w:rsidRPr="004B1691" w:rsidRDefault="00696C7A" w:rsidP="00D57D66">
      <w:pPr>
        <w:pStyle w:val="3"/>
        <w:spacing w:beforeLines="50" w:before="228"/>
      </w:pPr>
      <w:r w:rsidRPr="00A653B6">
        <w:rPr>
          <w:rFonts w:hint="eastAsia"/>
        </w:rPr>
        <w:t>依</w:t>
      </w:r>
      <w:r w:rsidR="00B57FD0">
        <w:rPr>
          <w:rFonts w:hint="eastAsia"/>
        </w:rPr>
        <w:t>家庭暴力防治法第14條第1項：「</w:t>
      </w:r>
      <w:r w:rsidR="00B57FD0" w:rsidRPr="00B57FD0">
        <w:rPr>
          <w:rFonts w:hint="eastAsia"/>
        </w:rPr>
        <w:t>法院於審理終結後，認有家庭暴力之事實且有必要者，應依聲請或依職權核發包括下列一款或數款之通常保護令</w:t>
      </w:r>
      <w:r w:rsidR="00B57FD0">
        <w:rPr>
          <w:rFonts w:hint="eastAsia"/>
        </w:rPr>
        <w:t>……」</w:t>
      </w:r>
      <w:r w:rsidR="00DC17A8">
        <w:rPr>
          <w:rFonts w:hint="eastAsia"/>
        </w:rPr>
        <w:t>，</w:t>
      </w:r>
      <w:r w:rsidR="00B57FD0">
        <w:rPr>
          <w:rFonts w:hint="eastAsia"/>
        </w:rPr>
        <w:t>同法第16條：「（第2項）法院為保護被害人，得於通常保護令審理終結前，依聲請或依職權核發</w:t>
      </w:r>
      <w:r w:rsidR="00B57FD0" w:rsidRPr="00B0622D">
        <w:rPr>
          <w:rFonts w:hint="eastAsia"/>
          <w:b/>
        </w:rPr>
        <w:t>暫時保護令</w:t>
      </w:r>
      <w:r w:rsidR="00B57FD0">
        <w:rPr>
          <w:rFonts w:hint="eastAsia"/>
        </w:rPr>
        <w:t>。（第</w:t>
      </w:r>
      <w:r w:rsidR="00B57FD0">
        <w:t>3</w:t>
      </w:r>
      <w:r w:rsidR="00B57FD0">
        <w:rPr>
          <w:rFonts w:hint="eastAsia"/>
        </w:rPr>
        <w:t>項）</w:t>
      </w:r>
      <w:r w:rsidR="00B57FD0" w:rsidRPr="00B57FD0">
        <w:rPr>
          <w:rFonts w:hint="eastAsia"/>
        </w:rPr>
        <w:t>法院核發暫時保護令或緊急保護令時，得依聲請或依職權核發第</w:t>
      </w:r>
      <w:r w:rsidR="00B57FD0">
        <w:rPr>
          <w:rFonts w:hint="eastAsia"/>
        </w:rPr>
        <w:t>14</w:t>
      </w:r>
      <w:r w:rsidR="00B57FD0" w:rsidRPr="00B57FD0">
        <w:rPr>
          <w:rFonts w:hint="eastAsia"/>
        </w:rPr>
        <w:t>條第</w:t>
      </w:r>
      <w:r w:rsidR="00B57FD0">
        <w:rPr>
          <w:rFonts w:hint="eastAsia"/>
        </w:rPr>
        <w:t>1</w:t>
      </w:r>
      <w:r w:rsidR="00B57FD0" w:rsidRPr="00B57FD0">
        <w:rPr>
          <w:rFonts w:hint="eastAsia"/>
        </w:rPr>
        <w:t>項第</w:t>
      </w:r>
      <w:r w:rsidR="00B57FD0">
        <w:rPr>
          <w:rFonts w:hint="eastAsia"/>
        </w:rPr>
        <w:t>1</w:t>
      </w:r>
      <w:r w:rsidR="00B57FD0" w:rsidRPr="00B57FD0">
        <w:rPr>
          <w:rFonts w:hint="eastAsia"/>
        </w:rPr>
        <w:t>款至第</w:t>
      </w:r>
      <w:r w:rsidR="00B57FD0">
        <w:rPr>
          <w:rFonts w:hint="eastAsia"/>
        </w:rPr>
        <w:t>6</w:t>
      </w:r>
      <w:r w:rsidR="00B57FD0" w:rsidRPr="00B57FD0">
        <w:rPr>
          <w:rFonts w:hint="eastAsia"/>
        </w:rPr>
        <w:t>款、第</w:t>
      </w:r>
      <w:r w:rsidR="00B57FD0">
        <w:rPr>
          <w:rFonts w:hint="eastAsia"/>
        </w:rPr>
        <w:t>1</w:t>
      </w:r>
      <w:r w:rsidR="00B57FD0">
        <w:t>2</w:t>
      </w:r>
      <w:r w:rsidR="00B57FD0" w:rsidRPr="00B57FD0">
        <w:rPr>
          <w:rFonts w:hint="eastAsia"/>
        </w:rPr>
        <w:t>款及第</w:t>
      </w:r>
      <w:r w:rsidR="00B57FD0">
        <w:rPr>
          <w:rFonts w:hint="eastAsia"/>
        </w:rPr>
        <w:t>1</w:t>
      </w:r>
      <w:r w:rsidR="00B57FD0">
        <w:t>3</w:t>
      </w:r>
      <w:r w:rsidR="00B57FD0" w:rsidRPr="00B57FD0">
        <w:rPr>
          <w:rFonts w:hint="eastAsia"/>
        </w:rPr>
        <w:t>款之命令</w:t>
      </w:r>
      <w:r w:rsidR="00B57FD0">
        <w:rPr>
          <w:rFonts w:hint="eastAsia"/>
        </w:rPr>
        <w:t>」</w:t>
      </w:r>
      <w:r w:rsidR="00B57FD0" w:rsidRPr="00B57FD0">
        <w:rPr>
          <w:rFonts w:hint="eastAsia"/>
        </w:rPr>
        <w:t>。</w:t>
      </w:r>
      <w:r w:rsidR="004D5EC7">
        <w:rPr>
          <w:rFonts w:hint="eastAsia"/>
        </w:rPr>
        <w:t>又</w:t>
      </w:r>
      <w:r w:rsidR="004D5EC7" w:rsidRPr="00A653B6">
        <w:rPr>
          <w:rFonts w:hint="eastAsia"/>
        </w:rPr>
        <w:t>法院辦理家庭暴力案件應行注意事項</w:t>
      </w:r>
      <w:r w:rsidRPr="00A653B6">
        <w:rPr>
          <w:rFonts w:hint="eastAsia"/>
        </w:rPr>
        <w:t>第20點：「</w:t>
      </w:r>
      <w:r w:rsidRPr="004B1691">
        <w:rPr>
          <w:rFonts w:hint="eastAsia"/>
          <w:b/>
        </w:rPr>
        <w:t>法院核發保護令時</w:t>
      </w:r>
      <w:r w:rsidRPr="00A653B6">
        <w:rPr>
          <w:rFonts w:hint="eastAsia"/>
        </w:rPr>
        <w:t>，應斟酌</w:t>
      </w:r>
      <w:r w:rsidRPr="004B1691">
        <w:rPr>
          <w:rFonts w:hint="eastAsia"/>
          <w:b/>
        </w:rPr>
        <w:t>加害人之性格、行為之特質、</w:t>
      </w:r>
      <w:r w:rsidRPr="00A653B6">
        <w:rPr>
          <w:rFonts w:hint="eastAsia"/>
        </w:rPr>
        <w:lastRenderedPageBreak/>
        <w:t>家庭暴力情節之輕重、被害人受侵害之程度、目睹家庭暴力兒童及少年與特定家庭成員保護之必要性及其他一切情形，選擇核發一款或數款</w:t>
      </w:r>
      <w:r w:rsidRPr="004B1691">
        <w:rPr>
          <w:rFonts w:hint="eastAsia"/>
          <w:b/>
        </w:rPr>
        <w:t>內容最妥適之保護令</w:t>
      </w:r>
      <w:r w:rsidRPr="00A653B6">
        <w:rPr>
          <w:rFonts w:hint="eastAsia"/>
        </w:rPr>
        <w:t>」</w:t>
      </w:r>
      <w:r w:rsidR="008128FC" w:rsidRPr="00A653B6">
        <w:rPr>
          <w:rFonts w:hint="eastAsia"/>
        </w:rPr>
        <w:t>。</w:t>
      </w:r>
      <w:r w:rsidR="00DB7BDF" w:rsidRPr="00A653B6">
        <w:rPr>
          <w:rFonts w:hint="eastAsia"/>
        </w:rPr>
        <w:t>故</w:t>
      </w:r>
      <w:r w:rsidRPr="00A653B6">
        <w:rPr>
          <w:rFonts w:hint="eastAsia"/>
        </w:rPr>
        <w:t>法院</w:t>
      </w:r>
      <w:r w:rsidR="00DB7BDF" w:rsidRPr="00A653B6">
        <w:rPr>
          <w:rFonts w:hint="eastAsia"/>
        </w:rPr>
        <w:t>於審理終結後，如認為應</w:t>
      </w:r>
      <w:r w:rsidRPr="00A653B6">
        <w:rPr>
          <w:rFonts w:hint="eastAsia"/>
        </w:rPr>
        <w:t>核發</w:t>
      </w:r>
      <w:r w:rsidR="00E75105" w:rsidRPr="00A653B6">
        <w:rPr>
          <w:rFonts w:hint="eastAsia"/>
        </w:rPr>
        <w:t>暫時保護令</w:t>
      </w:r>
      <w:r w:rsidRPr="00A653B6">
        <w:rPr>
          <w:rFonts w:hint="eastAsia"/>
        </w:rPr>
        <w:t>，應</w:t>
      </w:r>
      <w:r w:rsidR="00B0622D">
        <w:rPr>
          <w:rFonts w:hint="eastAsia"/>
        </w:rPr>
        <w:t>具體審酌</w:t>
      </w:r>
      <w:r w:rsidR="004B1691">
        <w:rPr>
          <w:rFonts w:hint="eastAsia"/>
        </w:rPr>
        <w:t>個案事實</w:t>
      </w:r>
      <w:r w:rsidR="00A52796" w:rsidRPr="00A653B6">
        <w:rPr>
          <w:rFonts w:hint="eastAsia"/>
        </w:rPr>
        <w:t>後</w:t>
      </w:r>
      <w:r w:rsidRPr="00A653B6">
        <w:rPr>
          <w:rFonts w:hint="eastAsia"/>
        </w:rPr>
        <w:t>，</w:t>
      </w:r>
      <w:r w:rsidRPr="00B0622D">
        <w:rPr>
          <w:rFonts w:hint="eastAsia"/>
        </w:rPr>
        <w:t>選擇核發內容最妥適之保護令</w:t>
      </w:r>
      <w:r w:rsidR="004D5EC7" w:rsidRPr="00B0622D">
        <w:rPr>
          <w:rFonts w:hint="eastAsia"/>
        </w:rPr>
        <w:t>類型</w:t>
      </w:r>
      <w:r w:rsidR="002000CF" w:rsidRPr="00B0622D">
        <w:rPr>
          <w:rFonts w:hint="eastAsia"/>
        </w:rPr>
        <w:t>。</w:t>
      </w:r>
    </w:p>
    <w:p w:rsidR="00D434FC" w:rsidRDefault="004B1691" w:rsidP="00D13E4C">
      <w:pPr>
        <w:pStyle w:val="3"/>
      </w:pPr>
      <w:r>
        <w:rPr>
          <w:rFonts w:hint="eastAsia"/>
        </w:rPr>
        <w:t>按家庭暴力防治法旨在</w:t>
      </w:r>
      <w:r w:rsidRPr="005A0A65">
        <w:rPr>
          <w:rFonts w:hint="eastAsia"/>
        </w:rPr>
        <w:t>防治家庭暴力行為及保護被害人權益</w:t>
      </w:r>
      <w:r>
        <w:rPr>
          <w:rFonts w:hint="eastAsia"/>
        </w:rPr>
        <w:t>，保護令案件之審理重點，</w:t>
      </w:r>
      <w:r w:rsidR="00975625">
        <w:rPr>
          <w:rFonts w:hint="eastAsia"/>
        </w:rPr>
        <w:t>即</w:t>
      </w:r>
      <w:r>
        <w:rPr>
          <w:rFonts w:hint="eastAsia"/>
        </w:rPr>
        <w:t>應優先審酌聲請人是否受有</w:t>
      </w:r>
      <w:r w:rsidRPr="00A653B6">
        <w:rPr>
          <w:rFonts w:hint="eastAsia"/>
        </w:rPr>
        <w:t>家庭暴力事實</w:t>
      </w:r>
      <w:r>
        <w:rPr>
          <w:rFonts w:hint="eastAsia"/>
        </w:rPr>
        <w:t>，且</w:t>
      </w:r>
      <w:r w:rsidRPr="00A653B6">
        <w:rPr>
          <w:rFonts w:hint="eastAsia"/>
        </w:rPr>
        <w:t>有繼續遭家庭暴力之急迫危險</w:t>
      </w:r>
      <w:r>
        <w:rPr>
          <w:rFonts w:hint="eastAsia"/>
        </w:rPr>
        <w:t>，俾達保障人身安全之目的。</w:t>
      </w:r>
      <w:r w:rsidRPr="00A653B6">
        <w:rPr>
          <w:rFonts w:hint="eastAsia"/>
        </w:rPr>
        <w:t>換言之，於經證明已發生家暴事實，且聲請人有繼續遭受家暴之急迫危險，有核發暫時保護令之必要時，即已該當核發保護令之要件。「加害人之性格、行為之特質」則係法院決定核發保護令後，應個案具體衡酌之要素，俾擇定得有效保護被害人權益之保護令類型。殊無於案件已符合保護令核發要件之情況下，又僅憑加害人</w:t>
      </w:r>
      <w:r>
        <w:rPr>
          <w:rFonts w:hint="eastAsia"/>
        </w:rPr>
        <w:t>單方之</w:t>
      </w:r>
      <w:r w:rsidR="004A4872">
        <w:rPr>
          <w:rFonts w:hint="eastAsia"/>
        </w:rPr>
        <w:t>性格或精神狀態</w:t>
      </w:r>
      <w:r w:rsidRPr="00A653B6">
        <w:rPr>
          <w:rFonts w:hint="eastAsia"/>
        </w:rPr>
        <w:t>為由核駁。</w:t>
      </w:r>
      <w:r>
        <w:rPr>
          <w:rFonts w:hint="eastAsia"/>
        </w:rPr>
        <w:t>至加害人之精神狀態及可能因</w:t>
      </w:r>
      <w:r w:rsidR="004A4872">
        <w:rPr>
          <w:rFonts w:hint="eastAsia"/>
        </w:rPr>
        <w:t>此</w:t>
      </w:r>
      <w:r>
        <w:rPr>
          <w:rFonts w:hint="eastAsia"/>
        </w:rPr>
        <w:t>引發之危險行為，除得依同法</w:t>
      </w:r>
      <w:r w:rsidRPr="00A653B6">
        <w:rPr>
          <w:rFonts w:hint="eastAsia"/>
        </w:rPr>
        <w:t>第14條第10款</w:t>
      </w:r>
      <w:r w:rsidRPr="005A0A65">
        <w:rPr>
          <w:rFonts w:hint="eastAsia"/>
        </w:rPr>
        <w:t>命相對人完成加害人處遇計畫</w:t>
      </w:r>
      <w:r>
        <w:rPr>
          <w:rFonts w:hint="eastAsia"/>
        </w:rPr>
        <w:t>，並有精神衛生法等規定得依循、處置。</w:t>
      </w:r>
    </w:p>
    <w:p w:rsidR="004B1691" w:rsidRPr="004B1691" w:rsidRDefault="004A4872" w:rsidP="00D13E4C">
      <w:pPr>
        <w:pStyle w:val="3"/>
      </w:pPr>
      <w:r>
        <w:rPr>
          <w:rFonts w:hint="eastAsia"/>
        </w:rPr>
        <w:t>惟查，本案司法事務官於庭訊過程屢次表示</w:t>
      </w:r>
      <w:r w:rsidRPr="008C1DE6">
        <w:rPr>
          <w:rFonts w:hint="eastAsia"/>
        </w:rPr>
        <w:t>「如果對方沒有躁鬱症、思覺失調症，我們一定會發保護令，他如果沒有精神疾病，我們一定會發保護令，因為他做的行為確實是違反妳的身心日常生活，然後造成很多壓力」、「</w:t>
      </w:r>
      <w:r w:rsidR="00D434FC" w:rsidRPr="008C1DE6">
        <w:t>我沒有辦法綁住他的手呀，我寄保護令給他以後，他可能就立刻死給我看，是嘛！所以我才說這就是我不能決定可以發保護令的原因，我剛才就說過，他沒有這些病，他沒有躁鬱症加思覺失調症，這個案子我們不會有什麼疑慮，我們大概保護令很快就可以發了，因為</w:t>
      </w:r>
      <w:r w:rsidR="00D434FC" w:rsidRPr="008C1DE6">
        <w:rPr>
          <w:rFonts w:hint="eastAsia"/>
        </w:rPr>
        <w:t>……</w:t>
      </w:r>
      <w:r w:rsidR="00D434FC" w:rsidRPr="008C1DE6">
        <w:t>所</w:t>
      </w:r>
      <w:r w:rsidR="00D434FC" w:rsidRPr="008C1DE6">
        <w:lastRenderedPageBreak/>
        <w:t>以我們可能會想要花一點時間確認真的有發的必要</w:t>
      </w:r>
      <w:r w:rsidRPr="008C1DE6">
        <w:rPr>
          <w:rFonts w:hint="eastAsia"/>
        </w:rPr>
        <w:t>」</w:t>
      </w:r>
      <w:r>
        <w:rPr>
          <w:rFonts w:hint="eastAsia"/>
        </w:rPr>
        <w:t>等語，</w:t>
      </w:r>
      <w:r w:rsidR="00D434FC" w:rsidRPr="00D434FC">
        <w:rPr>
          <w:rFonts w:ascii="Times New Roman" w:hAnsi="Times New Roman" w:hint="eastAsia"/>
          <w:szCs w:val="32"/>
        </w:rPr>
        <w:t>似未詳予區分保護令「核發」及「類型」分別應審酌之要件。又</w:t>
      </w:r>
      <w:r w:rsidR="004B1691">
        <w:rPr>
          <w:rFonts w:hint="eastAsia"/>
        </w:rPr>
        <w:t>依本院諮詢專家指出，</w:t>
      </w:r>
      <w:r w:rsidR="004B1691" w:rsidRPr="00827EC1">
        <w:rPr>
          <w:rFonts w:hint="eastAsia"/>
        </w:rPr>
        <w:t>「</w:t>
      </w:r>
      <w:r w:rsidR="004B1691">
        <w:rPr>
          <w:rFonts w:hint="eastAsia"/>
        </w:rPr>
        <w:t>『</w:t>
      </w:r>
      <w:r w:rsidR="004B1691" w:rsidRPr="00827EC1">
        <w:rPr>
          <w:rFonts w:hint="eastAsia"/>
        </w:rPr>
        <w:t>如果對方沒有躁鬱症、思覺失調症，我們一定會發保護令</w:t>
      </w:r>
      <w:r w:rsidR="004B1691">
        <w:rPr>
          <w:rFonts w:hint="eastAsia"/>
        </w:rPr>
        <w:t>』</w:t>
      </w:r>
      <w:r w:rsidR="004B1691" w:rsidRPr="00827EC1">
        <w:rPr>
          <w:rFonts w:hint="eastAsia"/>
        </w:rPr>
        <w:t>這種說法是有誤的，</w:t>
      </w:r>
      <w:r w:rsidR="004B1691" w:rsidRPr="00D434FC">
        <w:rPr>
          <w:rFonts w:hint="eastAsia"/>
          <w:b/>
        </w:rPr>
        <w:t>加害人是否有精神疾病並非保護令核發所要考量的因素</w:t>
      </w:r>
      <w:r w:rsidR="004B1691">
        <w:rPr>
          <w:rFonts w:hint="eastAsia"/>
        </w:rPr>
        <w:t>」</w:t>
      </w:r>
      <w:r w:rsidR="00D434FC">
        <w:rPr>
          <w:rFonts w:hint="eastAsia"/>
        </w:rPr>
        <w:t>；</w:t>
      </w:r>
      <w:r w:rsidR="004B1691" w:rsidRPr="00A653B6">
        <w:rPr>
          <w:rFonts w:hint="eastAsia"/>
        </w:rPr>
        <w:t>詢據司法院少家廳謝廳長亦</w:t>
      </w:r>
      <w:r w:rsidR="004B1691">
        <w:rPr>
          <w:rFonts w:hint="eastAsia"/>
        </w:rPr>
        <w:t>表示</w:t>
      </w:r>
      <w:r w:rsidR="004B1691" w:rsidRPr="00F22167">
        <w:rPr>
          <w:rFonts w:hint="eastAsia"/>
        </w:rPr>
        <w:t>，</w:t>
      </w:r>
      <w:r w:rsidR="004B1691" w:rsidRPr="00D434FC">
        <w:rPr>
          <w:rFonts w:hint="eastAsia"/>
          <w:b/>
        </w:rPr>
        <w:t>倘家庭暴力事實已符合核發要件，相對人的精神疾病並不會影響保護令核發。</w:t>
      </w:r>
      <w:r w:rsidR="004B1691" w:rsidRPr="00F22167">
        <w:rPr>
          <w:rFonts w:hint="eastAsia"/>
        </w:rPr>
        <w:t>從本案錄音檔聽起來，司法事務官似乎沒有接住</w:t>
      </w:r>
      <w:r w:rsidR="004B1691">
        <w:rPr>
          <w:rFonts w:hint="eastAsia"/>
        </w:rPr>
        <w:t>聲請人</w:t>
      </w:r>
      <w:r w:rsidR="004B1691" w:rsidRPr="00F22167">
        <w:rPr>
          <w:rFonts w:hint="eastAsia"/>
        </w:rPr>
        <w:t>的情緒，而是要她考量相對人的身心狀態。惟</w:t>
      </w:r>
      <w:r w:rsidR="004B1691" w:rsidRPr="00D434FC">
        <w:rPr>
          <w:rFonts w:hint="eastAsia"/>
          <w:b/>
        </w:rPr>
        <w:t>相對人</w:t>
      </w:r>
      <w:r w:rsidR="004B1691" w:rsidRPr="00D434FC">
        <w:rPr>
          <w:rFonts w:hint="eastAsia"/>
          <w:b/>
          <w:szCs w:val="32"/>
        </w:rPr>
        <w:t>的身心狀態並非聲請人應該負責的，法院在審理過程中，也不宜讓聲請人有此感受或誤解。</w:t>
      </w:r>
    </w:p>
    <w:p w:rsidR="00040ECB" w:rsidRPr="00A653B6" w:rsidRDefault="00637808" w:rsidP="008C1DE6">
      <w:pPr>
        <w:pStyle w:val="3"/>
      </w:pPr>
      <w:r>
        <w:rPr>
          <w:rFonts w:hint="eastAsia"/>
        </w:rPr>
        <w:t>又</w:t>
      </w:r>
      <w:r w:rsidR="00975625">
        <w:rPr>
          <w:rFonts w:hint="eastAsia"/>
        </w:rPr>
        <w:t>司法事務官</w:t>
      </w:r>
      <w:r w:rsidR="007B2AAD">
        <w:rPr>
          <w:rFonts w:hint="eastAsia"/>
        </w:rPr>
        <w:t>「</w:t>
      </w:r>
      <w:r w:rsidR="007B2AAD" w:rsidRPr="007B2AAD">
        <w:rPr>
          <w:rFonts w:hint="eastAsia"/>
        </w:rPr>
        <w:t>因為他有躁鬱症和思覺失調症，這種、這種病人其實如果有刺激，有刺激的行為發生，我們沒辦法知道他會做出什麼反應，這是我們害怕和擔心的</w:t>
      </w:r>
      <w:r w:rsidR="007B2AAD">
        <w:rPr>
          <w:rFonts w:hint="eastAsia"/>
        </w:rPr>
        <w:t>」、「就目前的現狀，我會告訴妳，我大概不會覺得可以核發保護令，因為我覺得那風險更大。(聲請人：他收到保護令的風險會更大。</w:t>
      </w:r>
      <w:proofErr w:type="gramStart"/>
      <w:r w:rsidR="007B2AAD">
        <w:rPr>
          <w:rFonts w:hint="eastAsia"/>
        </w:rPr>
        <w:t>)妳不安全的風險可能也會更大</w:t>
      </w:r>
      <w:proofErr w:type="gramEnd"/>
      <w:r w:rsidR="007B2AAD">
        <w:rPr>
          <w:rFonts w:hint="eastAsia"/>
        </w:rPr>
        <w:t>，因為他是躁鬱症病人」等語，</w:t>
      </w:r>
      <w:r w:rsidR="008C1DE6">
        <w:rPr>
          <w:rFonts w:hint="eastAsia"/>
        </w:rPr>
        <w:t>得</w:t>
      </w:r>
      <w:r w:rsidR="007B2AAD">
        <w:rPr>
          <w:rFonts w:hint="eastAsia"/>
        </w:rPr>
        <w:t>見</w:t>
      </w:r>
      <w:r w:rsidR="00975625">
        <w:rPr>
          <w:rFonts w:hint="eastAsia"/>
        </w:rPr>
        <w:t>其係</w:t>
      </w:r>
      <w:r w:rsidR="007B2AAD">
        <w:rPr>
          <w:rFonts w:hint="eastAsia"/>
        </w:rPr>
        <w:t>考量</w:t>
      </w:r>
      <w:r w:rsidR="007B2AAD" w:rsidRPr="00A653B6">
        <w:rPr>
          <w:rFonts w:hint="eastAsia"/>
        </w:rPr>
        <w:t>保護令之核發可能影響</w:t>
      </w:r>
      <w:r w:rsidR="007B2AAD">
        <w:rPr>
          <w:rFonts w:hint="eastAsia"/>
        </w:rPr>
        <w:t>、刺激</w:t>
      </w:r>
      <w:r w:rsidR="007B2AAD" w:rsidRPr="00A653B6">
        <w:rPr>
          <w:rFonts w:hint="eastAsia"/>
        </w:rPr>
        <w:t>加害人之精神狀態</w:t>
      </w:r>
      <w:r w:rsidR="007B2AAD">
        <w:rPr>
          <w:rFonts w:hint="eastAsia"/>
        </w:rPr>
        <w:t>、甚而</w:t>
      </w:r>
      <w:r w:rsidR="007B2AAD" w:rsidRPr="00020048">
        <w:rPr>
          <w:rFonts w:hint="eastAsia"/>
        </w:rPr>
        <w:t>成為</w:t>
      </w:r>
      <w:r w:rsidR="007B2AAD">
        <w:rPr>
          <w:rFonts w:hint="eastAsia"/>
        </w:rPr>
        <w:t>聲請人</w:t>
      </w:r>
      <w:r w:rsidR="007B2AAD" w:rsidRPr="00020048">
        <w:rPr>
          <w:rFonts w:hint="eastAsia"/>
        </w:rPr>
        <w:t>「催命符」</w:t>
      </w:r>
      <w:r w:rsidR="007B2AAD">
        <w:rPr>
          <w:rFonts w:hint="eastAsia"/>
        </w:rPr>
        <w:t>，</w:t>
      </w:r>
      <w:r w:rsidR="00975625">
        <w:rPr>
          <w:rFonts w:hint="eastAsia"/>
        </w:rPr>
        <w:t>反加劇聲請人之風險。</w:t>
      </w:r>
      <w:r w:rsidR="007B2AAD">
        <w:rPr>
          <w:rFonts w:hint="eastAsia"/>
        </w:rPr>
        <w:t>惟</w:t>
      </w:r>
      <w:r w:rsidR="008C1DE6">
        <w:rPr>
          <w:rFonts w:hint="eastAsia"/>
        </w:rPr>
        <w:t>依</w:t>
      </w:r>
      <w:r w:rsidR="007B2AAD">
        <w:rPr>
          <w:rFonts w:hint="eastAsia"/>
        </w:rPr>
        <w:t>本院諮詢專家指出，</w:t>
      </w:r>
      <w:r w:rsidR="007B2AAD" w:rsidRPr="00975625">
        <w:rPr>
          <w:rFonts w:hint="eastAsia"/>
        </w:rPr>
        <w:t>此際</w:t>
      </w:r>
      <w:r w:rsidR="007B2AAD">
        <w:rPr>
          <w:rFonts w:hint="eastAsia"/>
        </w:rPr>
        <w:t>所應</w:t>
      </w:r>
      <w:r w:rsidR="007B2AAD" w:rsidRPr="005A0A65">
        <w:rPr>
          <w:rFonts w:hint="eastAsia"/>
        </w:rPr>
        <w:t>考量者為「保護令是否將激化加害人行為」，而非</w:t>
      </w:r>
      <w:r w:rsidR="00975625">
        <w:rPr>
          <w:rFonts w:hint="eastAsia"/>
        </w:rPr>
        <w:t>遽以</w:t>
      </w:r>
      <w:r w:rsidR="007B2AAD" w:rsidRPr="005A0A65">
        <w:rPr>
          <w:rFonts w:hint="eastAsia"/>
        </w:rPr>
        <w:t>「加害人是否罹有精神疾病」為由，向聲請人傳達核發保護令之疑慮。</w:t>
      </w:r>
      <w:r w:rsidR="00975625">
        <w:rPr>
          <w:rFonts w:hint="eastAsia"/>
        </w:rPr>
        <w:t>其次，</w:t>
      </w:r>
      <w:r w:rsidR="008C1DE6" w:rsidRPr="00A653B6">
        <w:rPr>
          <w:rFonts w:hint="eastAsia"/>
        </w:rPr>
        <w:t>法院蒐集、調查家庭暴力事實及當事人精神狀態後，應針對「被害人保護」及「加害人處遇」分別提供、連結妥適之資源，而非僅將加害人罹有精神疾病之危險轉嫁予聲請人，令其承擔無法取得保護令之不利益。</w:t>
      </w:r>
      <w:r w:rsidR="00020048" w:rsidRPr="005A0A65">
        <w:rPr>
          <w:rFonts w:hint="eastAsia"/>
        </w:rPr>
        <w:t>此外，</w:t>
      </w:r>
      <w:r w:rsidR="00975625">
        <w:rPr>
          <w:rFonts w:hint="eastAsia"/>
        </w:rPr>
        <w:t>法院</w:t>
      </w:r>
      <w:r w:rsidR="00020048" w:rsidRPr="005A0A65">
        <w:rPr>
          <w:rFonts w:hint="eastAsia"/>
        </w:rPr>
        <w:t>亦得偕同陪庭之社工，協助</w:t>
      </w:r>
      <w:r w:rsidR="00975625">
        <w:rPr>
          <w:rFonts w:hint="eastAsia"/>
        </w:rPr>
        <w:t>聲請人</w:t>
      </w:r>
      <w:r w:rsidR="00020048" w:rsidRPr="005A0A65">
        <w:rPr>
          <w:rFonts w:hint="eastAsia"/>
        </w:rPr>
        <w:t>人連結法院</w:t>
      </w:r>
      <w:r w:rsidR="00020048" w:rsidRPr="005A0A65">
        <w:rPr>
          <w:rFonts w:hint="eastAsia"/>
        </w:rPr>
        <w:lastRenderedPageBreak/>
        <w:t>內</w:t>
      </w:r>
      <w:r w:rsidR="00020048" w:rsidRPr="005A0A65">
        <w:rPr>
          <w:rStyle w:val="aff0"/>
          <w:szCs w:val="32"/>
        </w:rPr>
        <w:footnoteReference w:id="6"/>
      </w:r>
      <w:r w:rsidR="00020048" w:rsidRPr="005A0A65">
        <w:rPr>
          <w:rFonts w:hint="eastAsia"/>
        </w:rPr>
        <w:t>、外</w:t>
      </w:r>
      <w:r w:rsidR="00020048" w:rsidRPr="005A0A65">
        <w:rPr>
          <w:rStyle w:val="aff0"/>
          <w:szCs w:val="32"/>
        </w:rPr>
        <w:footnoteReference w:id="7"/>
      </w:r>
      <w:r w:rsidR="00020048" w:rsidRPr="005A0A65">
        <w:rPr>
          <w:rFonts w:hint="eastAsia"/>
        </w:rPr>
        <w:t>既有資源</w:t>
      </w:r>
      <w:r w:rsidR="00975625">
        <w:rPr>
          <w:rFonts w:hint="eastAsia"/>
        </w:rPr>
        <w:t>，建構有效保障其身心安全之系統。</w:t>
      </w:r>
      <w:r w:rsidR="00020048" w:rsidRPr="005A0A65">
        <w:rPr>
          <w:rFonts w:hint="eastAsia"/>
        </w:rPr>
        <w:t>惟綜觀本案庭訊筆錄及錄音逐字稿，司法事務官顯未有上開作為，甚至稱「其實我還是比較希望妳捱過畢業之後，因為妳畢業之後，他沒有任何的道理會在妳的空間出現，但是因為現階段妳會在學校，我們能做什麼？也不能做什麼」</w:t>
      </w:r>
      <w:r w:rsidR="00020048" w:rsidRPr="00A653B6">
        <w:rPr>
          <w:rFonts w:hint="eastAsia"/>
        </w:rPr>
        <w:t>等語，對於已處於受害情境中之聲請人，易造成更深之傷害，宜應審慎注意庭訊發言，對創傷知情之知能亦猶待加強。</w:t>
      </w:r>
    </w:p>
    <w:p w:rsidR="00696C7A" w:rsidRPr="00124E99" w:rsidRDefault="00696C7A" w:rsidP="003C57D8">
      <w:pPr>
        <w:pStyle w:val="3"/>
        <w:rPr>
          <w:b/>
        </w:rPr>
      </w:pPr>
      <w:r w:rsidRPr="00124E99">
        <w:rPr>
          <w:rFonts w:hint="eastAsia"/>
        </w:rPr>
        <w:t>綜上所述</w:t>
      </w:r>
      <w:r w:rsidRPr="00124E99">
        <w:rPr>
          <w:rFonts w:hint="eastAsia"/>
          <w:b/>
        </w:rPr>
        <w:t>，</w:t>
      </w:r>
      <w:bookmarkStart w:id="1" w:name="_Hlk140153405"/>
      <w:r w:rsidR="003C57D8" w:rsidRPr="00124E99">
        <w:rPr>
          <w:rFonts w:hint="eastAsia"/>
        </w:rPr>
        <w:t>新竹地院○姓司法事務官審理該院</w:t>
      </w:r>
      <w:proofErr w:type="gramStart"/>
      <w:r w:rsidR="003C57D8" w:rsidRPr="00124E99">
        <w:rPr>
          <w:rFonts w:hint="eastAsia"/>
        </w:rPr>
        <w:t>111</w:t>
      </w:r>
      <w:proofErr w:type="gramEnd"/>
      <w:r w:rsidR="003C57D8" w:rsidRPr="00124E99">
        <w:rPr>
          <w:rFonts w:hint="eastAsia"/>
        </w:rPr>
        <w:t>年度</w:t>
      </w:r>
      <w:proofErr w:type="gramStart"/>
      <w:r w:rsidR="003C57D8" w:rsidRPr="00124E99">
        <w:rPr>
          <w:rFonts w:hint="eastAsia"/>
        </w:rPr>
        <w:t>司暫家護</w:t>
      </w:r>
      <w:proofErr w:type="gramEnd"/>
      <w:r w:rsidR="003C57D8" w:rsidRPr="00124E99">
        <w:rPr>
          <w:rFonts w:hint="eastAsia"/>
        </w:rPr>
        <w:t>字第988號暫時保護令案件，於庭訊時言詞使用欠妥，易使聲請人誤解因加害人罹有精神疾病而無法取得保護令，或須為保護令核發所衍生之自傷行為負責，此</w:t>
      </w:r>
      <w:proofErr w:type="gramStart"/>
      <w:r w:rsidR="003C57D8" w:rsidRPr="00124E99">
        <w:rPr>
          <w:rFonts w:hint="eastAsia"/>
        </w:rPr>
        <w:t>情恐使業</w:t>
      </w:r>
      <w:proofErr w:type="gramEnd"/>
      <w:r w:rsidR="003C57D8" w:rsidRPr="00124E99">
        <w:rPr>
          <w:rFonts w:hint="eastAsia"/>
        </w:rPr>
        <w:t>處創傷情境之聲請人造成再次傷害，</w:t>
      </w:r>
      <w:r w:rsidR="00124E99" w:rsidRPr="00124E99">
        <w:rPr>
          <w:rFonts w:hint="eastAsia"/>
        </w:rPr>
        <w:t>亦欠缺同理心</w:t>
      </w:r>
      <w:r w:rsidR="003C57D8" w:rsidRPr="00124E99">
        <w:rPr>
          <w:rFonts w:hint="eastAsia"/>
        </w:rPr>
        <w:t>。是以，司法院允應切實提醒所屬審慎注意保護令審理要件及強化創傷知情知能</w:t>
      </w:r>
      <w:r w:rsidR="00AB387B" w:rsidRPr="00124E99">
        <w:rPr>
          <w:rFonts w:hint="eastAsia"/>
        </w:rPr>
        <w:t>。</w:t>
      </w:r>
    </w:p>
    <w:bookmarkEnd w:id="1"/>
    <w:p w:rsidR="00696C7A" w:rsidRPr="00A653B6" w:rsidRDefault="007759CA" w:rsidP="0086428E">
      <w:pPr>
        <w:pStyle w:val="2"/>
        <w:numPr>
          <w:ilvl w:val="1"/>
          <w:numId w:val="1"/>
        </w:numPr>
        <w:spacing w:before="40" w:after="40"/>
        <w:rPr>
          <w:b/>
        </w:rPr>
      </w:pPr>
      <w:r w:rsidRPr="00A653B6">
        <w:rPr>
          <w:rFonts w:hint="eastAsia"/>
          <w:b/>
        </w:rPr>
        <w:t>新竹地院未對楊女指述內容詳予釐清探究</w:t>
      </w:r>
      <w:r w:rsidR="00343DD6" w:rsidRPr="00A653B6">
        <w:rPr>
          <w:rFonts w:hint="eastAsia"/>
          <w:b/>
        </w:rPr>
        <w:t>，</w:t>
      </w:r>
      <w:r w:rsidRPr="00A653B6">
        <w:rPr>
          <w:rFonts w:hint="eastAsia"/>
          <w:b/>
        </w:rPr>
        <w:t>即發布新聞稿，致未能對閱聽大眾做出正確說明，並使楊女遭受二次傷害、蒙受輿論批評，有悖澄清新聞稿應用於更正錯假訊息、導正大眾視聽之本意。</w:t>
      </w:r>
      <w:r w:rsidR="0009356B" w:rsidRPr="00A653B6">
        <w:rPr>
          <w:rFonts w:hint="eastAsia"/>
          <w:b/>
        </w:rPr>
        <w:t>又本院為調查楊女指述內容，函請新竹地院提供該案庭訊逐字稿，然該院未按實繕打庭訊逐字稿，致案情重要事證呈現不明，其調查過程與結果未盡完備</w:t>
      </w:r>
      <w:r w:rsidR="00696C7A" w:rsidRPr="00A653B6">
        <w:rPr>
          <w:rFonts w:hint="eastAsia"/>
          <w:b/>
        </w:rPr>
        <w:t>，均核有違失</w:t>
      </w:r>
      <w:r w:rsidRPr="00A653B6">
        <w:rPr>
          <w:rFonts w:hint="eastAsia"/>
          <w:b/>
        </w:rPr>
        <w:t>。</w:t>
      </w:r>
    </w:p>
    <w:p w:rsidR="00696C7A" w:rsidRPr="00A653B6" w:rsidRDefault="007759CA" w:rsidP="0086428E">
      <w:pPr>
        <w:pStyle w:val="3"/>
        <w:numPr>
          <w:ilvl w:val="2"/>
          <w:numId w:val="1"/>
        </w:numPr>
        <w:spacing w:before="40" w:after="40"/>
      </w:pPr>
      <w:r w:rsidRPr="00A653B6">
        <w:rPr>
          <w:rFonts w:hint="eastAsia"/>
        </w:rPr>
        <w:t>新竹地院未對楊女指述內容詳予調查釐清，即發布澄清新聞稿，致未能對閱聽大眾做出正確說明，並使楊女遭受二次傷害、蒙受輿論批評等情</w:t>
      </w:r>
      <w:r w:rsidR="00343DD6" w:rsidRPr="00A653B6">
        <w:rPr>
          <w:rFonts w:hint="eastAsia"/>
        </w:rPr>
        <w:t>：</w:t>
      </w:r>
    </w:p>
    <w:p w:rsidR="004603DC" w:rsidRPr="00A653B6" w:rsidRDefault="00696C7A" w:rsidP="0086428E">
      <w:pPr>
        <w:pStyle w:val="4"/>
        <w:spacing w:before="40" w:after="40"/>
      </w:pPr>
      <w:r w:rsidRPr="00A653B6">
        <w:rPr>
          <w:rFonts w:hint="eastAsia"/>
        </w:rPr>
        <w:lastRenderedPageBreak/>
        <w:t>查楊女因不堪暫時保護令庭訊時遭受該名司法事務官不當言語</w:t>
      </w:r>
      <w:r w:rsidR="004603DC" w:rsidRPr="00A653B6">
        <w:rPr>
          <w:rFonts w:hint="eastAsia"/>
        </w:rPr>
        <w:t>之</w:t>
      </w:r>
      <w:r w:rsidRPr="00A653B6">
        <w:rPr>
          <w:rFonts w:hint="eastAsia"/>
        </w:rPr>
        <w:t>影響，</w:t>
      </w:r>
      <w:r w:rsidR="004603DC" w:rsidRPr="00A653B6">
        <w:rPr>
          <w:rFonts w:hint="eastAsia"/>
        </w:rPr>
        <w:t>於</w:t>
      </w:r>
      <w:r w:rsidRPr="00A653B6">
        <w:rPr>
          <w:rFonts w:hint="eastAsia"/>
        </w:rPr>
        <w:t>庭訊後向</w:t>
      </w:r>
      <w:r w:rsidR="0000147F" w:rsidRPr="00A653B6">
        <w:rPr>
          <w:rFonts w:hint="eastAsia"/>
        </w:rPr>
        <w:t>新竹</w:t>
      </w:r>
      <w:r w:rsidRPr="00A653B6">
        <w:rPr>
          <w:rFonts w:hint="eastAsia"/>
        </w:rPr>
        <w:t>法院提交「司法人員辦案及服務態度反應表」</w:t>
      </w:r>
      <w:r w:rsidR="004603DC" w:rsidRPr="00A653B6">
        <w:rPr>
          <w:rFonts w:hint="eastAsia"/>
        </w:rPr>
        <w:t>，填寫內容略以：</w:t>
      </w:r>
    </w:p>
    <w:p w:rsidR="00696C7A" w:rsidRPr="00A653B6" w:rsidRDefault="00696C7A" w:rsidP="0086428E">
      <w:pPr>
        <w:pStyle w:val="5"/>
        <w:spacing w:before="40" w:after="40"/>
      </w:pPr>
      <w:r w:rsidRPr="00A653B6">
        <w:rPr>
          <w:rFonts w:hint="eastAsia"/>
        </w:rPr>
        <w:t>於「法官開庭問案態度」勾選：</w:t>
      </w:r>
    </w:p>
    <w:p w:rsidR="00696C7A" w:rsidRPr="00A653B6" w:rsidRDefault="00696C7A" w:rsidP="0086428E">
      <w:pPr>
        <w:pStyle w:val="6"/>
        <w:numPr>
          <w:ilvl w:val="5"/>
          <w:numId w:val="1"/>
        </w:numPr>
        <w:spacing w:before="40" w:after="40"/>
      </w:pPr>
      <w:r w:rsidRPr="00A653B6">
        <w:rPr>
          <w:rFonts w:hint="eastAsia"/>
        </w:rPr>
        <w:t>語氣不耐、冷淡或歧視。</w:t>
      </w:r>
    </w:p>
    <w:p w:rsidR="00696C7A" w:rsidRPr="00A653B6" w:rsidRDefault="00696C7A" w:rsidP="0086428E">
      <w:pPr>
        <w:pStyle w:val="6"/>
        <w:numPr>
          <w:ilvl w:val="5"/>
          <w:numId w:val="1"/>
        </w:numPr>
        <w:spacing w:before="40" w:after="40"/>
      </w:pPr>
      <w:r w:rsidRPr="00A653B6">
        <w:rPr>
          <w:rFonts w:hint="eastAsia"/>
        </w:rPr>
        <w:t>無端調侃或怒（辱）罵在庭之人。</w:t>
      </w:r>
    </w:p>
    <w:p w:rsidR="00696C7A" w:rsidRPr="00A653B6" w:rsidRDefault="00696C7A" w:rsidP="0086428E">
      <w:pPr>
        <w:pStyle w:val="6"/>
        <w:numPr>
          <w:ilvl w:val="5"/>
          <w:numId w:val="1"/>
        </w:numPr>
        <w:spacing w:before="40" w:after="40"/>
      </w:pPr>
      <w:r w:rsidRPr="00A653B6">
        <w:rPr>
          <w:rFonts w:hint="eastAsia"/>
        </w:rPr>
        <w:t>強制性要求當事人和解或撤回。</w:t>
      </w:r>
    </w:p>
    <w:p w:rsidR="00696C7A" w:rsidRPr="00A653B6" w:rsidRDefault="00696C7A" w:rsidP="0086428E">
      <w:pPr>
        <w:pStyle w:val="6"/>
        <w:numPr>
          <w:ilvl w:val="5"/>
          <w:numId w:val="1"/>
        </w:numPr>
        <w:spacing w:before="40" w:after="40"/>
      </w:pPr>
      <w:r w:rsidRPr="00A653B6">
        <w:rPr>
          <w:rFonts w:hint="eastAsia"/>
        </w:rPr>
        <w:t>其他。</w:t>
      </w:r>
    </w:p>
    <w:p w:rsidR="00696C7A" w:rsidRPr="00A653B6" w:rsidRDefault="00696C7A" w:rsidP="0086428E">
      <w:pPr>
        <w:pStyle w:val="5"/>
        <w:numPr>
          <w:ilvl w:val="4"/>
          <w:numId w:val="1"/>
        </w:numPr>
        <w:spacing w:before="40" w:after="40"/>
      </w:pPr>
      <w:r w:rsidRPr="00A653B6">
        <w:rPr>
          <w:rFonts w:hint="eastAsia"/>
        </w:rPr>
        <w:t>於「具體情由」項</w:t>
      </w:r>
      <w:r w:rsidR="004603DC" w:rsidRPr="00A653B6">
        <w:rPr>
          <w:rFonts w:hint="eastAsia"/>
        </w:rPr>
        <w:t>填寫</w:t>
      </w:r>
      <w:r w:rsidRPr="00A653B6">
        <w:rPr>
          <w:rFonts w:hint="eastAsia"/>
        </w:rPr>
        <w:t>：</w:t>
      </w:r>
      <w:r w:rsidR="00E60438" w:rsidRPr="00A653B6">
        <w:rPr>
          <w:rFonts w:hint="eastAsia"/>
        </w:rPr>
        <w:t>「</w:t>
      </w:r>
      <w:r w:rsidRPr="00A653B6">
        <w:rPr>
          <w:rFonts w:hint="eastAsia"/>
        </w:rPr>
        <w:t>事務官對待當事人的態度極差，完全無同理心，當事人我患有PTSD，事務官直接說</w:t>
      </w:r>
      <w:r w:rsidR="00E60438" w:rsidRPr="00A653B6">
        <w:rPr>
          <w:rFonts w:hint="eastAsia"/>
        </w:rPr>
        <w:t>『</w:t>
      </w:r>
      <w:r w:rsidRPr="00A653B6">
        <w:rPr>
          <w:rFonts w:hint="eastAsia"/>
        </w:rPr>
        <w:t>妳就是不怕相對人，不甘心啊！</w:t>
      </w:r>
      <w:r w:rsidR="00E60438" w:rsidRPr="00A653B6">
        <w:rPr>
          <w:rFonts w:hint="eastAsia"/>
        </w:rPr>
        <w:t>』</w:t>
      </w:r>
      <w:r w:rsidRPr="00A653B6">
        <w:rPr>
          <w:rFonts w:hint="eastAsia"/>
        </w:rPr>
        <w:t>但今我是鼓起勇氣站上法庭，受到此對待，十分身心受創，除此之外也多次兇我，態度強硬，讓我感受十分不適。我認為身為事務官應受到教育專業訓練，妥善對待當事人，並非是如此造成當事人二次傷害。希望能受到適當處理。</w:t>
      </w:r>
      <w:r w:rsidR="00E60438" w:rsidRPr="00A653B6">
        <w:rPr>
          <w:rFonts w:hint="eastAsia"/>
        </w:rPr>
        <w:t>」</w:t>
      </w:r>
    </w:p>
    <w:p w:rsidR="004603DC" w:rsidRPr="00A653B6" w:rsidRDefault="00696C7A" w:rsidP="0086428E">
      <w:pPr>
        <w:pStyle w:val="5"/>
        <w:numPr>
          <w:ilvl w:val="4"/>
          <w:numId w:val="1"/>
        </w:numPr>
        <w:spacing w:before="40" w:after="40"/>
      </w:pPr>
      <w:r w:rsidRPr="00A653B6">
        <w:rPr>
          <w:rFonts w:hint="eastAsia"/>
        </w:rPr>
        <w:t>案經該院訴訟輔導科函復楊女</w:t>
      </w:r>
      <w:r w:rsidR="0000147F" w:rsidRPr="00A653B6">
        <w:rPr>
          <w:rFonts w:hint="eastAsia"/>
        </w:rPr>
        <w:t>，</w:t>
      </w:r>
      <w:r w:rsidRPr="00A653B6">
        <w:rPr>
          <w:rFonts w:hint="eastAsia"/>
        </w:rPr>
        <w:t>略以：</w:t>
      </w:r>
    </w:p>
    <w:p w:rsidR="00696C7A" w:rsidRPr="00A653B6" w:rsidRDefault="004603DC" w:rsidP="0086428E">
      <w:pPr>
        <w:spacing w:before="40" w:after="40"/>
        <w:ind w:leftChars="600" w:left="2041"/>
      </w:pPr>
      <w:r w:rsidRPr="00A653B6">
        <w:rPr>
          <w:rFonts w:hint="eastAsia"/>
        </w:rPr>
        <w:t xml:space="preserve">　　</w:t>
      </w:r>
      <w:r w:rsidR="00696C7A" w:rsidRPr="00A653B6">
        <w:rPr>
          <w:rFonts w:hint="eastAsia"/>
        </w:rPr>
        <w:t>經查司法事務官認聲請人資料準備尚有不足，因而要求提供111年11月20日後發生之證據，或傳訊相對人到院調查，並待其111年12月12日陳報後再為辦理，</w:t>
      </w:r>
      <w:r w:rsidR="00696C7A" w:rsidRPr="00A653B6">
        <w:rPr>
          <w:rFonts w:hint="eastAsia"/>
          <w:b/>
        </w:rPr>
        <w:t>非要求撤回案件</w:t>
      </w:r>
      <w:r w:rsidR="00696C7A" w:rsidRPr="00A653B6">
        <w:rPr>
          <w:rFonts w:hint="eastAsia"/>
        </w:rPr>
        <w:t>，聲請人就司法事務官之原意，顯有誤解。</w:t>
      </w:r>
      <w:r w:rsidR="00696C7A" w:rsidRPr="00A653B6">
        <w:rPr>
          <w:rFonts w:hint="eastAsia"/>
          <w:b/>
        </w:rPr>
        <w:t>司法事務官告知聲請人核發暫時保護令即視為已有通常保護令之聲請，屆時開庭會傳相對人到庭</w:t>
      </w:r>
      <w:r w:rsidR="00696C7A" w:rsidRPr="00A653B6">
        <w:rPr>
          <w:rFonts w:hint="eastAsia"/>
        </w:rPr>
        <w:t>，並詢問聲請人是否要隔離訊問，此乃因聲請人陳述相對人罹有精神疾病，慮及核發保護令可能造成之風險，擔心如引發相對人過激反應，</w:t>
      </w:r>
      <w:r w:rsidR="00696C7A" w:rsidRPr="00A653B6">
        <w:rPr>
          <w:rFonts w:hint="eastAsia"/>
        </w:rPr>
        <w:lastRenderedPageBreak/>
        <w:t>恐對其不利，特多加詢問，非有強制之意云云。</w:t>
      </w:r>
    </w:p>
    <w:p w:rsidR="00696C7A" w:rsidRPr="00A653B6" w:rsidRDefault="00696C7A" w:rsidP="0086428E">
      <w:pPr>
        <w:pStyle w:val="4"/>
        <w:numPr>
          <w:ilvl w:val="3"/>
          <w:numId w:val="1"/>
        </w:numPr>
        <w:spacing w:before="40" w:after="40"/>
      </w:pPr>
      <w:r w:rsidRPr="00A653B6">
        <w:rPr>
          <w:rFonts w:hint="eastAsia"/>
        </w:rPr>
        <w:t>楊女於撤回保護令</w:t>
      </w:r>
      <w:r w:rsidR="0000147F" w:rsidRPr="00A653B6">
        <w:rPr>
          <w:rFonts w:hint="eastAsia"/>
        </w:rPr>
        <w:t>當</w:t>
      </w:r>
      <w:r w:rsidRPr="00A653B6">
        <w:rPr>
          <w:rFonts w:hint="eastAsia"/>
        </w:rPr>
        <w:t>日，</w:t>
      </w:r>
      <w:r w:rsidR="0000147F" w:rsidRPr="00A653B6">
        <w:rPr>
          <w:rFonts w:hint="eastAsia"/>
        </w:rPr>
        <w:t>在</w:t>
      </w:r>
      <w:r w:rsidRPr="00A653B6">
        <w:rPr>
          <w:rFonts w:hint="eastAsia"/>
        </w:rPr>
        <w:t>社群平台D-card發布〈受到恐怖情人糾纏，司法毫無正義〉貼文</w:t>
      </w:r>
      <w:r w:rsidR="00B07F4A" w:rsidRPr="00A653B6">
        <w:rPr>
          <w:rFonts w:hint="eastAsia"/>
        </w:rPr>
        <w:t>。就保護令審理、撤回之過程敘述</w:t>
      </w:r>
      <w:r w:rsidRPr="00A653B6">
        <w:rPr>
          <w:rFonts w:hint="eastAsia"/>
        </w:rPr>
        <w:t>略以：</w:t>
      </w:r>
    </w:p>
    <w:p w:rsidR="00696C7A" w:rsidRPr="00A653B6" w:rsidRDefault="00696C7A" w:rsidP="0086428E">
      <w:pPr>
        <w:pStyle w:val="5"/>
        <w:spacing w:before="40" w:after="40"/>
      </w:pPr>
      <w:r w:rsidRPr="00A653B6">
        <w:rPr>
          <w:rFonts w:hint="eastAsia"/>
        </w:rPr>
        <w:t>我決定聲請保護令保護我的安全，在蒐證時不斷地創傷再體驗，這對於一個</w:t>
      </w:r>
      <w:r w:rsidR="005D14B6" w:rsidRPr="00A653B6">
        <w:rPr>
          <w:rFonts w:hint="eastAsia"/>
        </w:rPr>
        <w:t>P</w:t>
      </w:r>
      <w:r w:rsidR="005D14B6" w:rsidRPr="00A653B6">
        <w:t>TSD</w:t>
      </w:r>
      <w:r w:rsidRPr="00A653B6">
        <w:rPr>
          <w:rFonts w:hint="eastAsia"/>
        </w:rPr>
        <w:t>的病患是十分不容易的事情，沒想到開庭是另一場惡夢的開始，新竹地院的司法事務官毫無同理心，跟我講出以下言論：</w:t>
      </w:r>
    </w:p>
    <w:p w:rsidR="00696C7A" w:rsidRPr="00A653B6" w:rsidRDefault="00696C7A" w:rsidP="0086428E">
      <w:pPr>
        <w:pStyle w:val="6"/>
        <w:spacing w:before="40" w:after="40"/>
      </w:pPr>
      <w:r w:rsidRPr="00A653B6">
        <w:rPr>
          <w:rFonts w:hint="eastAsia"/>
        </w:rPr>
        <w:t>「我看妳就是不怕他啊，只是不甘心而已。」</w:t>
      </w:r>
    </w:p>
    <w:p w:rsidR="00696C7A" w:rsidRPr="00A653B6" w:rsidRDefault="00696C7A" w:rsidP="0086428E">
      <w:pPr>
        <w:pStyle w:val="6"/>
        <w:spacing w:before="40" w:after="40"/>
      </w:pPr>
      <w:r w:rsidRPr="00A653B6">
        <w:rPr>
          <w:rFonts w:hint="eastAsia"/>
        </w:rPr>
        <w:t>「如果他沒有精神疾病，我一定判保護令給妳，但是他有躁鬱症，如果刺激到他，讓他自殺嗎，他的人權也要受到保護，還是讓他去殺妳嗎？這樣有保護妳嗎？」</w:t>
      </w:r>
    </w:p>
    <w:p w:rsidR="00696C7A" w:rsidRPr="00A653B6" w:rsidRDefault="00696C7A" w:rsidP="0086428E">
      <w:pPr>
        <w:pStyle w:val="6"/>
        <w:spacing w:before="40" w:after="40"/>
      </w:pPr>
      <w:r w:rsidRPr="00A653B6">
        <w:rPr>
          <w:rFonts w:hint="eastAsia"/>
        </w:rPr>
        <w:t>「他</w:t>
      </w:r>
      <w:r w:rsidR="00A653B6">
        <w:rPr>
          <w:rFonts w:hint="eastAsia"/>
        </w:rPr>
        <w:t>散布</w:t>
      </w:r>
      <w:r w:rsidRPr="00A653B6">
        <w:rPr>
          <w:rFonts w:hint="eastAsia"/>
        </w:rPr>
        <w:t>你的隱私？隱私是指他用不正當方式竊取而來的，是妳朋友自己要跟他講你的事，妳朋友自己的有嘴巴可以決定要不要講，對方只是講講八卦出去而已啊？這樣妳要告妳朋友，不是告他欸。」</w:t>
      </w:r>
      <w:r w:rsidR="005D14B6" w:rsidRPr="00A653B6">
        <w:rPr>
          <w:rFonts w:hint="eastAsia"/>
        </w:rPr>
        <w:t>(司法)</w:t>
      </w:r>
      <w:r w:rsidRPr="00A653B6">
        <w:rPr>
          <w:rFonts w:hint="eastAsia"/>
        </w:rPr>
        <w:t>事務官甚至質問我說，王永慶的八卦被傳也是</w:t>
      </w:r>
      <w:r w:rsidR="00A653B6">
        <w:rPr>
          <w:rFonts w:hint="eastAsia"/>
        </w:rPr>
        <w:t>散布</w:t>
      </w:r>
      <w:r w:rsidRPr="00A653B6">
        <w:rPr>
          <w:rFonts w:hint="eastAsia"/>
        </w:rPr>
        <w:t>隱私嗎？但我只是平凡人而不是公眾人物，我不認為我的私事應該被</w:t>
      </w:r>
      <w:r w:rsidR="00A653B6">
        <w:rPr>
          <w:rFonts w:hint="eastAsia"/>
        </w:rPr>
        <w:t>散布</w:t>
      </w:r>
      <w:r w:rsidRPr="00A653B6">
        <w:rPr>
          <w:rFonts w:hint="eastAsia"/>
        </w:rPr>
        <w:t>。</w:t>
      </w:r>
    </w:p>
    <w:p w:rsidR="00696C7A" w:rsidRPr="00A653B6" w:rsidRDefault="00696C7A" w:rsidP="0086428E">
      <w:pPr>
        <w:pStyle w:val="6"/>
        <w:spacing w:before="40" w:after="40"/>
      </w:pPr>
      <w:r w:rsidRPr="00A653B6">
        <w:rPr>
          <w:rFonts w:hint="eastAsia"/>
        </w:rPr>
        <w:t>我提到我患有PTSD，無法控制恐懼，事務官回應「我看妳是想處理自己的情緒問題，去找醫生、心理師啊！是妳自己害怕他，這不關我的事」。</w:t>
      </w:r>
    </w:p>
    <w:p w:rsidR="00696C7A" w:rsidRPr="00A653B6" w:rsidRDefault="00696C7A" w:rsidP="0086428E">
      <w:pPr>
        <w:pStyle w:val="6"/>
        <w:spacing w:before="40" w:after="40"/>
      </w:pPr>
      <w:r w:rsidRPr="00A653B6">
        <w:rPr>
          <w:rFonts w:hint="eastAsia"/>
        </w:rPr>
        <w:t>「妳已經封鎖他了？那妳要保護令幹嘛？那只是一張紙，約束正常人的，他今天有躁鬱症，如果他想對妳潑酸、拿刀殺妳，妳也來</w:t>
      </w:r>
      <w:r w:rsidRPr="00A653B6">
        <w:rPr>
          <w:rFonts w:hint="eastAsia"/>
        </w:rPr>
        <w:lastRenderedPageBreak/>
        <w:t>不及啊？」</w:t>
      </w:r>
    </w:p>
    <w:p w:rsidR="00696C7A" w:rsidRPr="00A653B6" w:rsidRDefault="00696C7A" w:rsidP="0086428E">
      <w:pPr>
        <w:pStyle w:val="6"/>
        <w:spacing w:before="40" w:after="40"/>
      </w:pPr>
      <w:r w:rsidRPr="00A653B6">
        <w:rPr>
          <w:rFonts w:hint="eastAsia"/>
        </w:rPr>
        <w:t>「妳跟他保持友善聯絡的關係，雖然妳有妳的原因，但以他的立場，妳就是藕斷絲連，給他希望啊？如果我是他父母也認為是妳的問題。」</w:t>
      </w:r>
    </w:p>
    <w:p w:rsidR="00696C7A" w:rsidRPr="00A653B6" w:rsidRDefault="00696C7A" w:rsidP="0086428E">
      <w:pPr>
        <w:pStyle w:val="6"/>
        <w:spacing w:before="40" w:after="40"/>
      </w:pPr>
      <w:r w:rsidRPr="00A653B6">
        <w:rPr>
          <w:rFonts w:hint="eastAsia"/>
        </w:rPr>
        <w:t>以上還有許多事務官對我的不友善言論，只是我沒有全部記錄下來。我可以體諒事務官的工作繁重、需要理性，也有一定的程序，並能理解其本意是要做到保護的立場，但這些言論已再度對我造成傷害。</w:t>
      </w:r>
    </w:p>
    <w:p w:rsidR="00696C7A" w:rsidRPr="00A653B6" w:rsidRDefault="00696C7A" w:rsidP="0086428E">
      <w:pPr>
        <w:pStyle w:val="5"/>
        <w:spacing w:before="40" w:after="40"/>
      </w:pPr>
      <w:r w:rsidRPr="00A653B6">
        <w:rPr>
          <w:rFonts w:hint="eastAsia"/>
        </w:rPr>
        <w:t>撤回保護令聲請原因</w:t>
      </w:r>
    </w:p>
    <w:p w:rsidR="00696C7A" w:rsidRPr="00A653B6" w:rsidRDefault="00696C7A" w:rsidP="0086428E">
      <w:pPr>
        <w:pStyle w:val="52"/>
        <w:spacing w:before="40" w:after="40"/>
        <w:ind w:left="2041" w:firstLine="680"/>
      </w:pPr>
      <w:r w:rsidRPr="00A653B6">
        <w:rPr>
          <w:rFonts w:hint="eastAsia"/>
        </w:rPr>
        <w:t>事務官在前已經明講因對方有躁鬱症，不會核發保護令給我，除非：一、把對方叫來當面對質（或隔離詢問），讓事務官看看男生的精神狀態；二、我想辦法搜集到我封鎖他以後，他還有對我騷擾和施暴的證據。以上兩項都非常困難，</w:t>
      </w:r>
      <w:r w:rsidRPr="00A653B6">
        <w:rPr>
          <w:rFonts w:hint="eastAsia"/>
          <w:b/>
        </w:rPr>
        <w:t>我的身心已經受到極大折磨，難以負荷，所以開庭結束後我只能寫下「撤</w:t>
      </w:r>
      <w:r w:rsidR="00A73087" w:rsidRPr="00A653B6">
        <w:rPr>
          <w:rFonts w:hint="eastAsia"/>
          <w:b/>
        </w:rPr>
        <w:t>回</w:t>
      </w:r>
      <w:r w:rsidRPr="00A653B6">
        <w:rPr>
          <w:rFonts w:hint="eastAsia"/>
          <w:b/>
        </w:rPr>
        <w:t>保護令的申請單」送出去。</w:t>
      </w:r>
      <w:r w:rsidRPr="00A653B6">
        <w:rPr>
          <w:rFonts w:hint="eastAsia"/>
        </w:rPr>
        <w:t>至今我仍未受到保護和補償，大家都要我忍過半年就畢業了，請我自己小心一點，對方也沒有得到任何懲罰。因為他經常威脅要自殺，所以他在學校和法律上都是被保護的那個，但我才是整起事件的受害人。經過整件事情我很納悶，社會正義真的可以保護被害人嗎？對司法的處理方式也深感痛心與絕望。</w:t>
      </w:r>
    </w:p>
    <w:p w:rsidR="00696C7A" w:rsidRPr="00A653B6" w:rsidRDefault="00696C7A" w:rsidP="0086428E">
      <w:pPr>
        <w:pStyle w:val="4"/>
        <w:spacing w:before="40" w:after="40"/>
      </w:pPr>
      <w:r w:rsidRPr="00A653B6">
        <w:rPr>
          <w:rFonts w:hint="eastAsia"/>
        </w:rPr>
        <w:t>新竹地院就楊女</w:t>
      </w:r>
      <w:r w:rsidR="009A2D7B" w:rsidRPr="00A653B6">
        <w:rPr>
          <w:rFonts w:hint="eastAsia"/>
        </w:rPr>
        <w:t>上開指述</w:t>
      </w:r>
      <w:r w:rsidRPr="00A653B6">
        <w:rPr>
          <w:rFonts w:hint="eastAsia"/>
        </w:rPr>
        <w:t>發</w:t>
      </w:r>
      <w:r w:rsidR="00B07F4A" w:rsidRPr="00A653B6">
        <w:rPr>
          <w:rFonts w:hint="eastAsia"/>
        </w:rPr>
        <w:t>布</w:t>
      </w:r>
      <w:r w:rsidR="009A2D7B" w:rsidRPr="00A653B6">
        <w:rPr>
          <w:rFonts w:hint="eastAsia"/>
        </w:rPr>
        <w:t>澄清</w:t>
      </w:r>
      <w:r w:rsidR="000A1770" w:rsidRPr="00A653B6">
        <w:rPr>
          <w:rFonts w:hint="eastAsia"/>
        </w:rPr>
        <w:t>新聞稿，</w:t>
      </w:r>
      <w:r w:rsidRPr="00A653B6">
        <w:rPr>
          <w:rFonts w:hint="eastAsia"/>
        </w:rPr>
        <w:t>略以：</w:t>
      </w:r>
    </w:p>
    <w:p w:rsidR="00696C7A" w:rsidRPr="00A653B6" w:rsidRDefault="00696C7A" w:rsidP="0086428E">
      <w:pPr>
        <w:pStyle w:val="5"/>
        <w:spacing w:before="40" w:after="40"/>
      </w:pPr>
      <w:r w:rsidRPr="00A653B6">
        <w:rPr>
          <w:rFonts w:hint="eastAsia"/>
        </w:rPr>
        <w:t>針對媒體報導該院</w:t>
      </w:r>
      <w:r w:rsidRPr="00A653B6">
        <w:t>111</w:t>
      </w:r>
      <w:r w:rsidRPr="00A653B6">
        <w:rPr>
          <w:rFonts w:hint="eastAsia"/>
        </w:rPr>
        <w:t>年度司暫家護字第</w:t>
      </w:r>
      <w:r w:rsidRPr="00A653B6">
        <w:t>988</w:t>
      </w:r>
      <w:r w:rsidRPr="00A653B6">
        <w:rPr>
          <w:rFonts w:hint="eastAsia"/>
        </w:rPr>
        <w:lastRenderedPageBreak/>
        <w:t>號事件之聲請人於網路貼文，指摘司法事務官強迫其撤回聲請、講明不會核發保護令、爲不友善言論云云，與事實不符，特發新聞稿予以澄清：</w:t>
      </w:r>
    </w:p>
    <w:p w:rsidR="00696C7A" w:rsidRPr="00A653B6" w:rsidRDefault="00696C7A" w:rsidP="0086428E">
      <w:pPr>
        <w:pStyle w:val="6"/>
        <w:spacing w:before="40" w:after="40"/>
      </w:pPr>
      <w:r w:rsidRPr="00A653B6">
        <w:rPr>
          <w:rFonts w:hint="eastAsia"/>
        </w:rPr>
        <w:t>該院受理系爭聲請案件，分案由司法事務官辦理。聲請人於111年12月8日上午10時50分至該院應訊時，全程均由家暴服務中心社工陪同，於庭訊中表明聲請核發暫時保護令，並將補提相關證據，司法事務官因而裁示「候核辦」以待其提出證據，並考量倘經法院准許核發暫時保護令，依家庭暴力防治法第16條第5項視爲已有通常保護令之聲請，乃再詢問聲請人於通常保護令開庭時，是否願與相對人一同到庭。</w:t>
      </w:r>
    </w:p>
    <w:p w:rsidR="00696C7A" w:rsidRPr="00A653B6" w:rsidRDefault="00696C7A" w:rsidP="0086428E">
      <w:pPr>
        <w:pStyle w:val="6"/>
        <w:spacing w:before="40" w:after="40"/>
      </w:pPr>
      <w:r w:rsidRPr="00A653B6">
        <w:rPr>
          <w:rFonts w:hint="eastAsia"/>
        </w:rPr>
        <w:t>庭訊結束後，聲請人於是日下午1時48分至該院聯合服務中心具狀撤回聲請，其原因爲外人所難揣測，惟</w:t>
      </w:r>
      <w:r w:rsidRPr="00A653B6">
        <w:rPr>
          <w:rFonts w:hint="eastAsia"/>
          <w:b/>
        </w:rPr>
        <w:t>其事後po文指稱因司法事務官表明不會核發保護令，故被迫撤回聲請云云，殊與事實不符。</w:t>
      </w:r>
    </w:p>
    <w:p w:rsidR="00696C7A" w:rsidRPr="00A653B6" w:rsidRDefault="00696C7A" w:rsidP="0086428E">
      <w:pPr>
        <w:pStyle w:val="5"/>
        <w:spacing w:before="40" w:after="40"/>
      </w:pPr>
      <w:r w:rsidRPr="00A653B6">
        <w:rPr>
          <w:rFonts w:hint="eastAsia"/>
        </w:rPr>
        <w:t>司法事務官爲審查核發暫時保護令之要件，故於庭訊時向聲請人訊問兩造互動情形，並就該個案情形與之進行討論。因該案相對人有罹患精神疾病等特殊情況，就核發保護令可能造成之風險，尤須思慮周全加以防範，目的係爲保護聲請人之安全。未料庭訊內容竟遭聲請人斷章取義，予以曲解，該院深表遺憾。</w:t>
      </w:r>
    </w:p>
    <w:p w:rsidR="00A81080" w:rsidRPr="00A653B6" w:rsidRDefault="00A81080" w:rsidP="0086428E">
      <w:pPr>
        <w:pStyle w:val="4"/>
        <w:spacing w:before="40" w:after="40"/>
      </w:pPr>
      <w:r w:rsidRPr="00A653B6">
        <w:rPr>
          <w:rFonts w:hint="eastAsia"/>
        </w:rPr>
        <w:t>楊女再於111年12月13日赴新竹地院陳情，請求更正新聞稿與其貼文內容不符之部分：</w:t>
      </w:r>
    </w:p>
    <w:p w:rsidR="00A81080" w:rsidRPr="00A653B6" w:rsidRDefault="00A81080" w:rsidP="0086428E">
      <w:pPr>
        <w:pStyle w:val="5"/>
        <w:spacing w:before="40" w:after="40"/>
      </w:pPr>
      <w:r w:rsidRPr="00A653B6">
        <w:rPr>
          <w:rFonts w:hint="eastAsia"/>
        </w:rPr>
        <w:t>關於「司法事務官……強迫其撤回聲請、講明</w:t>
      </w:r>
      <w:r w:rsidRPr="00A653B6">
        <w:rPr>
          <w:rFonts w:hint="eastAsia"/>
        </w:rPr>
        <w:lastRenderedPageBreak/>
        <w:t>不會判給他保護令」部分，楊女認貼文已敘明撤回聲請原因，並未提及強迫等語，與原意不符。</w:t>
      </w:r>
    </w:p>
    <w:p w:rsidR="00A81080" w:rsidRPr="00A653B6" w:rsidRDefault="00A81080" w:rsidP="0086428E">
      <w:pPr>
        <w:pStyle w:val="5"/>
        <w:spacing w:before="40" w:after="40"/>
      </w:pPr>
      <w:r w:rsidRPr="00A653B6">
        <w:rPr>
          <w:rFonts w:hint="eastAsia"/>
        </w:rPr>
        <w:t>關於「司法事務官……為不友善言論」部分，楊女認司法事務官當日言論已造成不適感受，確係不友善言論，建議調整用詞並向當事人表達歉意。</w:t>
      </w:r>
    </w:p>
    <w:p w:rsidR="00A81080" w:rsidRPr="00A653B6" w:rsidRDefault="00A81080" w:rsidP="0086428E">
      <w:pPr>
        <w:pStyle w:val="5"/>
        <w:spacing w:before="40" w:after="40"/>
      </w:pPr>
      <w:r w:rsidRPr="00A653B6">
        <w:rPr>
          <w:rFonts w:hint="eastAsia"/>
        </w:rPr>
        <w:t>關於「庭訊內容竟遭聲請人斷章取義，予以曲解」部分，楊女認其原文並無此意，洵屬誤解，新聞稿用字過於極端，建議修改成較中性之字眼。</w:t>
      </w:r>
    </w:p>
    <w:p w:rsidR="00A81080" w:rsidRPr="00A653B6" w:rsidRDefault="00A81080" w:rsidP="0086428E">
      <w:pPr>
        <w:pStyle w:val="4"/>
        <w:spacing w:before="40" w:after="40"/>
      </w:pPr>
      <w:r w:rsidRPr="00A653B6">
        <w:rPr>
          <w:rFonts w:hint="eastAsia"/>
        </w:rPr>
        <w:t>楊女之陳情案業經新竹地院政風室辦理並簽請書記處參處，內容略以：</w:t>
      </w:r>
    </w:p>
    <w:p w:rsidR="00A81080" w:rsidRPr="00A653B6" w:rsidRDefault="00A81080" w:rsidP="0086428E">
      <w:pPr>
        <w:pStyle w:val="5"/>
        <w:spacing w:before="40" w:after="40"/>
      </w:pPr>
      <w:r w:rsidRPr="00A653B6">
        <w:rPr>
          <w:rFonts w:hint="eastAsia"/>
        </w:rPr>
        <w:t>經政風室持續溝通安撫，提醒該篇匿名文章引發之負面效應，並委婉告知審判獨立原則，陳情人表示理解，惟</w:t>
      </w:r>
      <w:r w:rsidRPr="00A653B6">
        <w:rPr>
          <w:rFonts w:hint="eastAsia"/>
          <w:b/>
        </w:rPr>
        <w:t>仍希望就上開內容更正處理</w:t>
      </w:r>
      <w:r w:rsidRPr="00A653B6">
        <w:rPr>
          <w:rFonts w:hint="eastAsia"/>
        </w:rPr>
        <w:t>。</w:t>
      </w:r>
    </w:p>
    <w:p w:rsidR="00696C7A" w:rsidRPr="00A653B6" w:rsidRDefault="00A81080" w:rsidP="0086428E">
      <w:pPr>
        <w:pStyle w:val="5"/>
        <w:spacing w:before="40" w:after="40"/>
      </w:pPr>
      <w:r w:rsidRPr="00A653B6">
        <w:rPr>
          <w:rFonts w:hint="eastAsia"/>
        </w:rPr>
        <w:t>陳情人表示無須回復陳情內容，政風室另請陳情人注意維護自身安全，以降低其對該院之不滿及誤解，並將協助注意本案後續發展。</w:t>
      </w:r>
    </w:p>
    <w:p w:rsidR="0000147F" w:rsidRPr="00A653B6" w:rsidRDefault="0000147F" w:rsidP="0086428E">
      <w:pPr>
        <w:pStyle w:val="4"/>
        <w:spacing w:before="40" w:after="40"/>
      </w:pPr>
      <w:r w:rsidRPr="00A653B6">
        <w:rPr>
          <w:rFonts w:hint="eastAsia"/>
        </w:rPr>
        <w:t>新竹地院就本案調查結果略以：</w:t>
      </w:r>
    </w:p>
    <w:p w:rsidR="0000147F" w:rsidRPr="00A653B6" w:rsidRDefault="0000147F" w:rsidP="0086428E">
      <w:pPr>
        <w:pStyle w:val="5"/>
        <w:spacing w:before="40" w:after="40"/>
      </w:pPr>
      <w:r w:rsidRPr="00A653B6">
        <w:rPr>
          <w:rFonts w:hint="eastAsia"/>
        </w:rPr>
        <w:t>法院受理暫時保護令之聲請，須審查核發暫時</w:t>
      </w:r>
    </w:p>
    <w:p w:rsidR="0000147F" w:rsidRPr="00A653B6" w:rsidRDefault="0000147F" w:rsidP="0086428E">
      <w:pPr>
        <w:pStyle w:val="5"/>
        <w:spacing w:before="40" w:after="40"/>
      </w:pPr>
      <w:r w:rsidRPr="00A653B6">
        <w:rPr>
          <w:rFonts w:hint="eastAsia"/>
        </w:rPr>
        <w:t>根據開庭錄音內容，事務官並無語氣不耐、歧視、無端調侃或辱罵聲請人等情，亦絕未強迫其撤回聲請。聲請人貼文所指，或惡意解讀庭訊內容，或將庭訊內容加油添醋或無中生有，至其指摘事務官「講話方式太過犀利」一節，恐流於主觀，與一般人聆聽錄音內容之感受不符。</w:t>
      </w:r>
    </w:p>
    <w:p w:rsidR="007759CA" w:rsidRPr="00A653B6" w:rsidRDefault="0000147F" w:rsidP="0086428E">
      <w:pPr>
        <w:pStyle w:val="5"/>
        <w:spacing w:before="40" w:after="40"/>
      </w:pPr>
      <w:r w:rsidRPr="00A653B6">
        <w:rPr>
          <w:rFonts w:hint="eastAsia"/>
        </w:rPr>
        <w:lastRenderedPageBreak/>
        <w:t>經本次事件後，該院院長於工作會報時曾提醒職司審判事務之同仁，於訊問或與當事人溝通過程中，應注意維持語氣及態度的平和，避免引起當事人不必要的誤會。</w:t>
      </w:r>
    </w:p>
    <w:p w:rsidR="0009356B" w:rsidRPr="00A653B6" w:rsidRDefault="0009356B" w:rsidP="0086428E">
      <w:pPr>
        <w:pStyle w:val="4"/>
        <w:spacing w:before="40" w:after="40"/>
      </w:pPr>
      <w:r w:rsidRPr="00A653B6">
        <w:rPr>
          <w:rFonts w:hint="eastAsia"/>
        </w:rPr>
        <w:t>惟查，家庭暴力防治法第16條第5項</w:t>
      </w:r>
      <w:r w:rsidR="00343DD6" w:rsidRPr="00A653B6">
        <w:rPr>
          <w:rFonts w:hint="eastAsia"/>
        </w:rPr>
        <w:t>規定</w:t>
      </w:r>
      <w:r w:rsidRPr="00A653B6">
        <w:rPr>
          <w:rFonts w:hint="eastAsia"/>
        </w:rPr>
        <w:t>：「聲請人於聲請通常保護令前聲請暫時保護令或緊急保護令，其經法院准許核發者，視為已有通常保護令之聲請」，故通常保護令之擬制聲請，係以暫時保護令之核發為前提。惟據本案庭訊錄音檔，司法事務官係向楊女表示「</w:t>
      </w:r>
      <w:r w:rsidRPr="00A653B6">
        <w:rPr>
          <w:rFonts w:hint="eastAsia"/>
          <w:b/>
        </w:rPr>
        <w:t>那我就幫妳傳他（相對人）來</w:t>
      </w:r>
      <w:r w:rsidRPr="00A653B6">
        <w:rPr>
          <w:rFonts w:hint="eastAsia"/>
        </w:rPr>
        <w:t>，</w:t>
      </w:r>
      <w:r w:rsidRPr="00A653B6">
        <w:rPr>
          <w:rFonts w:hint="eastAsia"/>
          <w:b/>
        </w:rPr>
        <w:t>幫妳傳他來看他怎麼講？</w:t>
      </w:r>
      <w:r w:rsidRPr="00A653B6">
        <w:rPr>
          <w:rFonts w:hint="eastAsia"/>
        </w:rPr>
        <w:t>那他如果否認11月21號，他否認，21號後再也沒有跟妳聯絡過，他也沒有想再做任何事情，他知道不可以再跟妳聯絡，</w:t>
      </w:r>
      <w:r w:rsidRPr="00A653B6">
        <w:rPr>
          <w:rFonts w:hint="eastAsia"/>
          <w:b/>
        </w:rPr>
        <w:t>那我就駁回保護令的聲請</w:t>
      </w:r>
      <w:r w:rsidRPr="00A653B6">
        <w:rPr>
          <w:rFonts w:hint="eastAsia"/>
        </w:rPr>
        <w:t>，這樣妳覺得可以接受嗎？」、「好，所以到時候妳會直接再具狀給我，告訴我要請求我傳訊相對人，是嗎？</w:t>
      </w:r>
      <w:r w:rsidRPr="00A653B6">
        <w:rPr>
          <w:rFonts w:hint="eastAsia"/>
          <w:b/>
        </w:rPr>
        <w:t>如果妳沒有的話，沒有寫狀子來告訴我妳要請求我傳訊相對人，那我就是駁回啊。</w:t>
      </w:r>
      <w:r w:rsidRPr="00A653B6">
        <w:rPr>
          <w:rFonts w:hint="eastAsia"/>
        </w:rPr>
        <w:t>」可見司法事務官傳喚相對人到庭之目的，係為審酌是否核發暫時保護令。新竹地院新聞稿</w:t>
      </w:r>
      <w:r w:rsidR="00343DD6" w:rsidRPr="00A653B6">
        <w:rPr>
          <w:rFonts w:hint="eastAsia"/>
        </w:rPr>
        <w:t>所稱</w:t>
      </w:r>
      <w:r w:rsidRPr="00A653B6">
        <w:rPr>
          <w:rFonts w:hint="eastAsia"/>
        </w:rPr>
        <w:t>「……考量倘經法院准許核發暫時保護令，依家庭暴力防治法第</w:t>
      </w:r>
      <w:r w:rsidRPr="00A653B6">
        <w:t>16</w:t>
      </w:r>
      <w:r w:rsidRPr="00A653B6">
        <w:rPr>
          <w:rFonts w:hint="eastAsia"/>
        </w:rPr>
        <w:t>條第</w:t>
      </w:r>
      <w:r w:rsidRPr="00A653B6">
        <w:t>5</w:t>
      </w:r>
      <w:r w:rsidRPr="00A653B6">
        <w:rPr>
          <w:rFonts w:hint="eastAsia"/>
        </w:rPr>
        <w:t>項視爲已有通常保護令之聲請，（司法事務官）乃再詢問聲請人於通常保護令開庭時，是否願與相對人一同到庭」，顯與事實不符，蓋本案暫時保護令既未經核發，又通常保護令依法應由法官審理，司法事務官自無從逕為探詢通常保護令開庭事宜。新竹地院未詳加調查本案始末及相關規範，即率予指控聲請人「斷章取義，予以曲解」，有悖澄清新聞稿應用於更正錯假訊息、導</w:t>
      </w:r>
      <w:r w:rsidRPr="00A653B6">
        <w:rPr>
          <w:rFonts w:hint="eastAsia"/>
        </w:rPr>
        <w:lastRenderedPageBreak/>
        <w:t>正大眾視聽之本意。縱經楊女於111年12月13日前往陳情請求更正新聞稿、於本院詢問時表示「這是完全不符合事實的新聞稿，為什麼可以繼續放在網路上，法院應該向我道歉並還給我一個清白</w:t>
      </w:r>
      <w:r w:rsidRPr="00A653B6">
        <w:rPr>
          <w:rFonts w:hint="eastAsia"/>
          <w:b/>
        </w:rPr>
        <w:t>」，</w:t>
      </w:r>
      <w:r w:rsidRPr="00A653B6">
        <w:rPr>
          <w:rFonts w:hint="eastAsia"/>
        </w:rPr>
        <w:t>復經本院函請該院調查、製作庭訊逐字稿以釐清案情，該院仍未予以更正或下架該新聞稿</w:t>
      </w:r>
      <w:r w:rsidRPr="00A653B6">
        <w:rPr>
          <w:rStyle w:val="aff0"/>
        </w:rPr>
        <w:footnoteReference w:id="8"/>
      </w:r>
      <w:r w:rsidRPr="00A653B6">
        <w:rPr>
          <w:rFonts w:hint="eastAsia"/>
        </w:rPr>
        <w:t>，顯有失當。</w:t>
      </w:r>
    </w:p>
    <w:p w:rsidR="001E2196" w:rsidRPr="00A653B6" w:rsidRDefault="0009356B" w:rsidP="0086428E">
      <w:pPr>
        <w:pStyle w:val="4"/>
        <w:spacing w:before="40" w:after="40"/>
      </w:pPr>
      <w:r w:rsidRPr="00A653B6">
        <w:rPr>
          <w:rFonts w:hint="eastAsia"/>
        </w:rPr>
        <w:t>關於保護令撤回之情境，</w:t>
      </w:r>
      <w:r w:rsidR="0036315B" w:rsidRPr="00A653B6">
        <w:rPr>
          <w:rFonts w:hint="eastAsia"/>
        </w:rPr>
        <w:t>楊女</w:t>
      </w:r>
      <w:r w:rsidR="00392205" w:rsidRPr="00A653B6">
        <w:rPr>
          <w:rFonts w:hint="eastAsia"/>
        </w:rPr>
        <w:t>之</w:t>
      </w:r>
      <w:r w:rsidR="0036315B" w:rsidRPr="00A653B6">
        <w:rPr>
          <w:rFonts w:hint="eastAsia"/>
        </w:rPr>
        <w:t>貼文</w:t>
      </w:r>
      <w:r w:rsidR="00392205" w:rsidRPr="00A653B6">
        <w:rPr>
          <w:rFonts w:hint="eastAsia"/>
        </w:rPr>
        <w:t>所述為</w:t>
      </w:r>
      <w:r w:rsidR="0036315B" w:rsidRPr="00A653B6">
        <w:rPr>
          <w:rFonts w:hint="eastAsia"/>
        </w:rPr>
        <w:t>「</w:t>
      </w:r>
      <w:r w:rsidR="00392205" w:rsidRPr="00A653B6">
        <w:rPr>
          <w:rFonts w:hint="eastAsia"/>
        </w:rPr>
        <w:t>……</w:t>
      </w:r>
      <w:r w:rsidR="0036315B" w:rsidRPr="00A653B6">
        <w:rPr>
          <w:rFonts w:hint="eastAsia"/>
        </w:rPr>
        <w:t>以上兩項</w:t>
      </w:r>
      <w:r w:rsidR="00392205" w:rsidRPr="00A653B6">
        <w:rPr>
          <w:rFonts w:hint="eastAsia"/>
        </w:rPr>
        <w:t>(與相對人對質或提出新證據)</w:t>
      </w:r>
      <w:r w:rsidR="0036315B" w:rsidRPr="00A653B6">
        <w:rPr>
          <w:rFonts w:hint="eastAsia"/>
        </w:rPr>
        <w:t>都非常困難，我的身心已經受到極大折磨，難以負荷，所以開庭結束後我只能寫下『撤回保護令的申請單』送出去」</w:t>
      </w:r>
      <w:r w:rsidR="009A2D7B" w:rsidRPr="00A653B6">
        <w:rPr>
          <w:rFonts w:hint="eastAsia"/>
        </w:rPr>
        <w:t>，並</w:t>
      </w:r>
      <w:r w:rsidR="0036315B" w:rsidRPr="00A653B6">
        <w:rPr>
          <w:rFonts w:hint="eastAsia"/>
        </w:rPr>
        <w:t>於本院表示「事務官提出的要求我都做不到，而且不想再經歷這種過程，所以才撤回保護令，後來也沒有再聲請」等語，均未</w:t>
      </w:r>
      <w:r w:rsidR="009A2D7B" w:rsidRPr="00A653B6">
        <w:rPr>
          <w:rFonts w:hint="eastAsia"/>
        </w:rPr>
        <w:t>指稱</w:t>
      </w:r>
      <w:r w:rsidR="0036315B" w:rsidRPr="00A653B6">
        <w:rPr>
          <w:rFonts w:hint="eastAsia"/>
        </w:rPr>
        <w:t>其遭司法事務官「強迫撤回」</w:t>
      </w:r>
      <w:r w:rsidR="00997DB8" w:rsidRPr="00A653B6">
        <w:rPr>
          <w:rFonts w:hint="eastAsia"/>
        </w:rPr>
        <w:t>，</w:t>
      </w:r>
      <w:r w:rsidR="0036315B" w:rsidRPr="00A653B6">
        <w:rPr>
          <w:rFonts w:hint="eastAsia"/>
        </w:rPr>
        <w:t>新竹地院卻於新聞稿表示「</w:t>
      </w:r>
      <w:r w:rsidR="0036315B" w:rsidRPr="00A653B6">
        <w:rPr>
          <w:rFonts w:hint="eastAsia"/>
          <w:b/>
        </w:rPr>
        <w:t>（楊女）事後po文指稱因司法事務官表明不會核發保護令，故被迫撤回聲請云云，殊與事實不符</w:t>
      </w:r>
      <w:r w:rsidR="0036315B" w:rsidRPr="00A653B6">
        <w:rPr>
          <w:rFonts w:hint="eastAsia"/>
        </w:rPr>
        <w:t>」等，顯將使閱聽大眾</w:t>
      </w:r>
      <w:r w:rsidR="001E2196" w:rsidRPr="00A653B6">
        <w:rPr>
          <w:rFonts w:hint="eastAsia"/>
        </w:rPr>
        <w:t>產生楊女係無端</w:t>
      </w:r>
      <w:r w:rsidR="009A2D7B" w:rsidRPr="00A653B6">
        <w:rPr>
          <w:rFonts w:hint="eastAsia"/>
        </w:rPr>
        <w:t>曲解</w:t>
      </w:r>
      <w:r w:rsidR="001E2196" w:rsidRPr="00A653B6">
        <w:rPr>
          <w:rFonts w:hint="eastAsia"/>
        </w:rPr>
        <w:t>、控訴司法事務官之印象</w:t>
      </w:r>
      <w:r w:rsidR="00997DB8" w:rsidRPr="00A653B6">
        <w:rPr>
          <w:rFonts w:hint="eastAsia"/>
        </w:rPr>
        <w:t>，</w:t>
      </w:r>
      <w:r w:rsidR="001E2196" w:rsidRPr="00A653B6">
        <w:rPr>
          <w:rFonts w:hint="eastAsia"/>
        </w:rPr>
        <w:t>本院詢據楊女表示「我在文章裡完全沒有提到事務官強迫我撤回聲請，新聞稿卻扭曲我的意思，沒有向我求證，內容也很避重就輕。</w:t>
      </w:r>
      <w:r w:rsidR="001E2196" w:rsidRPr="00A653B6">
        <w:rPr>
          <w:rFonts w:hint="eastAsia"/>
          <w:b/>
        </w:rPr>
        <w:t>新聞稿發出後我再度被攻擊</w:t>
      </w:r>
      <w:r w:rsidR="001E2196" w:rsidRPr="00A653B6">
        <w:rPr>
          <w:rFonts w:hint="eastAsia"/>
        </w:rPr>
        <w:t>，</w:t>
      </w:r>
      <w:r w:rsidR="001E2196" w:rsidRPr="00A653B6">
        <w:rPr>
          <w:rFonts w:hint="eastAsia"/>
          <w:b/>
        </w:rPr>
        <w:t>感到很委屈</w:t>
      </w:r>
      <w:r w:rsidR="001E2196" w:rsidRPr="00A653B6">
        <w:rPr>
          <w:rFonts w:hint="eastAsia"/>
        </w:rPr>
        <w:t>」</w:t>
      </w:r>
      <w:r w:rsidR="00997DB8" w:rsidRPr="00A653B6">
        <w:rPr>
          <w:rFonts w:hint="eastAsia"/>
        </w:rPr>
        <w:t>亦足資證明其因該新聞稿</w:t>
      </w:r>
      <w:r w:rsidR="00343DD6" w:rsidRPr="00A653B6">
        <w:rPr>
          <w:rFonts w:hint="eastAsia"/>
        </w:rPr>
        <w:t>，</w:t>
      </w:r>
      <w:r w:rsidR="00997DB8" w:rsidRPr="00A653B6">
        <w:rPr>
          <w:rFonts w:hint="eastAsia"/>
        </w:rPr>
        <w:t>而</w:t>
      </w:r>
      <w:r w:rsidR="00343DD6" w:rsidRPr="00A653B6">
        <w:rPr>
          <w:rFonts w:hint="eastAsia"/>
        </w:rPr>
        <w:t>蒙</w:t>
      </w:r>
      <w:r w:rsidR="00997DB8" w:rsidRPr="00A653B6">
        <w:rPr>
          <w:rFonts w:hint="eastAsia"/>
        </w:rPr>
        <w:t>受有二次傷害</w:t>
      </w:r>
      <w:r w:rsidRPr="00A653B6">
        <w:rPr>
          <w:rFonts w:hint="eastAsia"/>
        </w:rPr>
        <w:t>。</w:t>
      </w:r>
    </w:p>
    <w:p w:rsidR="001168D9" w:rsidRPr="00A653B6" w:rsidRDefault="00B10C55" w:rsidP="0086428E">
      <w:pPr>
        <w:pStyle w:val="4"/>
        <w:spacing w:before="40" w:after="40"/>
      </w:pPr>
      <w:r w:rsidRPr="00A653B6">
        <w:rPr>
          <w:rFonts w:hint="eastAsia"/>
        </w:rPr>
        <w:t>經核該庭訊錄音檔，</w:t>
      </w:r>
      <w:r w:rsidR="00212090" w:rsidRPr="00A653B6">
        <w:rPr>
          <w:rFonts w:hint="eastAsia"/>
        </w:rPr>
        <w:t>司法事務官</w:t>
      </w:r>
      <w:r w:rsidR="000A54CD" w:rsidRPr="00A653B6">
        <w:rPr>
          <w:rFonts w:hint="eastAsia"/>
        </w:rPr>
        <w:t>「</w:t>
      </w:r>
      <w:r w:rsidR="000A54CD" w:rsidRPr="00A653B6">
        <w:rPr>
          <w:rFonts w:ascii="Times New Roman" w:hAnsi="Times New Roman"/>
        </w:rPr>
        <w:t>如果對方沒有躁鬱症、思覺失調症，我們一定會發保護令，他如果沒有精神疾病，我們一定會發保護令，因為</w:t>
      </w:r>
      <w:r w:rsidR="000A54CD" w:rsidRPr="00A653B6">
        <w:rPr>
          <w:rFonts w:ascii="Times New Roman" w:hAnsi="Times New Roman"/>
        </w:rPr>
        <w:lastRenderedPageBreak/>
        <w:t>他做的行為確實是違反妳的身心日常生活，然後造成很多壓力</w:t>
      </w:r>
      <w:r w:rsidR="000A54CD" w:rsidRPr="00A653B6">
        <w:rPr>
          <w:rFonts w:ascii="Times New Roman" w:hAnsi="Times New Roman" w:hint="eastAsia"/>
        </w:rPr>
        <w:t>」、</w:t>
      </w:r>
      <w:r w:rsidR="0002793C" w:rsidRPr="00A653B6">
        <w:rPr>
          <w:rFonts w:hint="eastAsia"/>
        </w:rPr>
        <w:t>「</w:t>
      </w:r>
      <w:r w:rsidR="000A54CD" w:rsidRPr="00A653B6">
        <w:rPr>
          <w:rFonts w:hint="eastAsia"/>
        </w:rPr>
        <w:t>所以就目前的現狀，我會告訴妳，我大概不會覺得可以核發保護令，因為我覺得那風險更大</w:t>
      </w:r>
      <w:r w:rsidR="0002793C" w:rsidRPr="00A653B6">
        <w:rPr>
          <w:rFonts w:hint="eastAsia"/>
        </w:rPr>
        <w:t>」</w:t>
      </w:r>
      <w:r w:rsidR="008C50B1" w:rsidRPr="00A653B6">
        <w:rPr>
          <w:rFonts w:hint="eastAsia"/>
        </w:rPr>
        <w:t>、</w:t>
      </w:r>
      <w:r w:rsidR="00212090" w:rsidRPr="00A653B6">
        <w:rPr>
          <w:rFonts w:hint="eastAsia"/>
        </w:rPr>
        <w:t>「</w:t>
      </w:r>
      <w:r w:rsidR="000A54CD" w:rsidRPr="00A653B6">
        <w:rPr>
          <w:rFonts w:hint="eastAsia"/>
        </w:rPr>
        <w:t>在這個過程裡面，其實妳沒有想要讓他走向這條路（自殺）的任何意圖，那不是妳的問題，妳能做的都做了，甚至還為了這件事情來法院聲請保護令，但這次不行</w:t>
      </w:r>
      <w:r w:rsidR="00212090" w:rsidRPr="00A653B6">
        <w:rPr>
          <w:rFonts w:hint="eastAsia"/>
        </w:rPr>
        <w:t>」等語，</w:t>
      </w:r>
      <w:r w:rsidR="000A54CD" w:rsidRPr="00A653B6">
        <w:rPr>
          <w:rFonts w:hint="eastAsia"/>
        </w:rPr>
        <w:t>雖未明言將駁回暫時保護令之聲請，惟</w:t>
      </w:r>
      <w:r w:rsidR="00212090" w:rsidRPr="00A653B6">
        <w:rPr>
          <w:rFonts w:hint="eastAsia"/>
        </w:rPr>
        <w:t>衡諸鮮至法院之一般民眾</w:t>
      </w:r>
      <w:r w:rsidR="00A73087" w:rsidRPr="00A653B6">
        <w:rPr>
          <w:rFonts w:hint="eastAsia"/>
        </w:rPr>
        <w:t>及</w:t>
      </w:r>
      <w:r w:rsidR="00212090" w:rsidRPr="00A653B6">
        <w:rPr>
          <w:rFonts w:hint="eastAsia"/>
        </w:rPr>
        <w:t>社會通念，司法事務官對於</w:t>
      </w:r>
      <w:r w:rsidR="000A54CD" w:rsidRPr="00A653B6">
        <w:rPr>
          <w:rFonts w:hint="eastAsia"/>
        </w:rPr>
        <w:t>准駁</w:t>
      </w:r>
      <w:r w:rsidR="00212090" w:rsidRPr="00A653B6">
        <w:rPr>
          <w:rFonts w:hint="eastAsia"/>
        </w:rPr>
        <w:t>之心證</w:t>
      </w:r>
      <w:r w:rsidR="000A54CD" w:rsidRPr="00A653B6">
        <w:rPr>
          <w:rFonts w:hint="eastAsia"/>
        </w:rPr>
        <w:t>已臻</w:t>
      </w:r>
      <w:r w:rsidR="00212090" w:rsidRPr="00A653B6">
        <w:rPr>
          <w:rFonts w:hint="eastAsia"/>
        </w:rPr>
        <w:t>明</w:t>
      </w:r>
      <w:r w:rsidR="000A54CD" w:rsidRPr="00A653B6">
        <w:rPr>
          <w:rFonts w:hint="eastAsia"/>
        </w:rPr>
        <w:t>確</w:t>
      </w:r>
      <w:r w:rsidR="00212090" w:rsidRPr="00A653B6">
        <w:rPr>
          <w:rFonts w:hint="eastAsia"/>
        </w:rPr>
        <w:t>，造成楊女身心俱疲，</w:t>
      </w:r>
      <w:r w:rsidR="000A54CD" w:rsidRPr="00A653B6">
        <w:rPr>
          <w:rFonts w:hint="eastAsia"/>
        </w:rPr>
        <w:t>於</w:t>
      </w:r>
      <w:r w:rsidR="00384D84" w:rsidRPr="00A653B6">
        <w:rPr>
          <w:rFonts w:hint="eastAsia"/>
        </w:rPr>
        <w:t>本院</w:t>
      </w:r>
      <w:r w:rsidR="00212090" w:rsidRPr="00A653B6">
        <w:rPr>
          <w:rFonts w:hint="eastAsia"/>
        </w:rPr>
        <w:t>表示</w:t>
      </w:r>
      <w:r w:rsidR="00384D84" w:rsidRPr="00A653B6">
        <w:rPr>
          <w:rFonts w:hint="eastAsia"/>
        </w:rPr>
        <w:t>「我感到非常不舒服，我不能理解事務官為何一直反覆詢問、質疑我的聲請原因，並下了很多結論」</w:t>
      </w:r>
      <w:r w:rsidR="0000147F" w:rsidRPr="00A653B6">
        <w:rPr>
          <w:rFonts w:hint="eastAsia"/>
        </w:rPr>
        <w:t>。</w:t>
      </w:r>
      <w:r w:rsidR="00384D84" w:rsidRPr="00A653B6">
        <w:rPr>
          <w:rFonts w:hint="eastAsia"/>
        </w:rPr>
        <w:t>本院詢據少家廳謝廳長，</w:t>
      </w:r>
      <w:r w:rsidR="00343DD6" w:rsidRPr="00A653B6">
        <w:rPr>
          <w:rFonts w:hint="eastAsia"/>
        </w:rPr>
        <w:t>其</w:t>
      </w:r>
      <w:r w:rsidR="00776981" w:rsidRPr="00A653B6">
        <w:rPr>
          <w:rFonts w:hint="eastAsia"/>
        </w:rPr>
        <w:t>認為</w:t>
      </w:r>
      <w:r w:rsidRPr="00A653B6">
        <w:rPr>
          <w:rFonts w:hint="eastAsia"/>
        </w:rPr>
        <w:t>「加害人的身心狀態的確不是聲請人應該負責的，</w:t>
      </w:r>
      <w:r w:rsidRPr="00A653B6">
        <w:rPr>
          <w:rFonts w:hint="eastAsia"/>
          <w:b/>
        </w:rPr>
        <w:t>法院在審理保護令過程中，也不宜讓聲請人有這樣的感受或誤解。</w:t>
      </w:r>
      <w:r w:rsidRPr="00A653B6">
        <w:rPr>
          <w:rFonts w:hint="eastAsia"/>
        </w:rPr>
        <w:t>就本案而言，司法事務官對相對人的身心狀況進行調查、了解後，並沒有連結到能夠提供相對人什麼協助」</w:t>
      </w:r>
      <w:r w:rsidR="009E1CA0" w:rsidRPr="00A653B6">
        <w:rPr>
          <w:rFonts w:hint="eastAsia"/>
        </w:rPr>
        <w:t>、「</w:t>
      </w:r>
      <w:r w:rsidRPr="00A653B6">
        <w:rPr>
          <w:rFonts w:hint="eastAsia"/>
          <w:b/>
        </w:rPr>
        <w:t>從本案錄音檔聽起來，司法事務官似乎沒有接住被害人的情緒，而是要她去考量相對人的身心狀態</w:t>
      </w:r>
      <w:r w:rsidRPr="00A653B6">
        <w:rPr>
          <w:rFonts w:hint="eastAsia"/>
        </w:rPr>
        <w:t>」</w:t>
      </w:r>
      <w:r w:rsidR="00343DD6" w:rsidRPr="00A653B6">
        <w:rPr>
          <w:rFonts w:hint="eastAsia"/>
        </w:rPr>
        <w:t>。</w:t>
      </w:r>
      <w:r w:rsidR="00776981" w:rsidRPr="00A653B6">
        <w:rPr>
          <w:rFonts w:hint="eastAsia"/>
        </w:rPr>
        <w:t>又經本院諮詢專家學者，</w:t>
      </w:r>
      <w:r w:rsidR="00AF2B7C" w:rsidRPr="00A653B6">
        <w:rPr>
          <w:rFonts w:hint="eastAsia"/>
        </w:rPr>
        <w:t>指出</w:t>
      </w:r>
      <w:r w:rsidR="00343DD6" w:rsidRPr="00A653B6">
        <w:rPr>
          <w:rFonts w:hint="eastAsia"/>
        </w:rPr>
        <w:t>本案癥結</w:t>
      </w:r>
      <w:r w:rsidR="00776981" w:rsidRPr="00A653B6">
        <w:rPr>
          <w:rFonts w:hint="eastAsia"/>
        </w:rPr>
        <w:t>在於司法事務官太快</w:t>
      </w:r>
      <w:r w:rsidR="009E1CA0" w:rsidRPr="00A653B6">
        <w:rPr>
          <w:rFonts w:hint="eastAsia"/>
        </w:rPr>
        <w:t>即</w:t>
      </w:r>
      <w:r w:rsidR="00776981" w:rsidRPr="00A653B6">
        <w:rPr>
          <w:rFonts w:hint="eastAsia"/>
        </w:rPr>
        <w:t>表明立場與態度，被害人才會扯到道歉、賠償等事情，希望藉由他人(家人、老師)的說法來輔助自己的立場</w:t>
      </w:r>
      <w:r w:rsidR="00343DD6" w:rsidRPr="00A653B6">
        <w:rPr>
          <w:rFonts w:hint="eastAsia"/>
        </w:rPr>
        <w:t>；況</w:t>
      </w:r>
      <w:r w:rsidR="00776981" w:rsidRPr="00A653B6">
        <w:rPr>
          <w:rFonts w:hint="eastAsia"/>
        </w:rPr>
        <w:t>本案既</w:t>
      </w:r>
      <w:r w:rsidR="00195921" w:rsidRPr="00A653B6">
        <w:rPr>
          <w:rFonts w:hint="eastAsia"/>
        </w:rPr>
        <w:t>為</w:t>
      </w:r>
      <w:r w:rsidR="00776981" w:rsidRPr="00A653B6">
        <w:rPr>
          <w:rFonts w:hint="eastAsia"/>
        </w:rPr>
        <w:t>審判</w:t>
      </w:r>
      <w:r w:rsidR="009E1CA0" w:rsidRPr="00A653B6">
        <w:rPr>
          <w:rFonts w:hint="eastAsia"/>
        </w:rPr>
        <w:t>而非調解</w:t>
      </w:r>
      <w:r w:rsidR="00195921" w:rsidRPr="00A653B6">
        <w:rPr>
          <w:rFonts w:hint="eastAsia"/>
        </w:rPr>
        <w:t>程序</w:t>
      </w:r>
      <w:r w:rsidR="00776981" w:rsidRPr="00A653B6">
        <w:rPr>
          <w:rFonts w:hint="eastAsia"/>
        </w:rPr>
        <w:t>，</w:t>
      </w:r>
      <w:r w:rsidR="009E1CA0" w:rsidRPr="00A653B6">
        <w:rPr>
          <w:rFonts w:hint="eastAsia"/>
        </w:rPr>
        <w:t>應依循</w:t>
      </w:r>
      <w:r w:rsidR="00776981" w:rsidRPr="00A653B6">
        <w:rPr>
          <w:rFonts w:hint="eastAsia"/>
        </w:rPr>
        <w:t>法官不語原則，</w:t>
      </w:r>
      <w:r w:rsidR="009E1CA0" w:rsidRPr="00A653B6">
        <w:rPr>
          <w:rFonts w:hint="eastAsia"/>
        </w:rPr>
        <w:t>透過聽審將所得心證</w:t>
      </w:r>
      <w:r w:rsidR="00776981" w:rsidRPr="00A653B6">
        <w:rPr>
          <w:rFonts w:hint="eastAsia"/>
        </w:rPr>
        <w:t>呈現於裁定</w:t>
      </w:r>
      <w:r w:rsidR="009E1CA0" w:rsidRPr="00A653B6">
        <w:rPr>
          <w:rFonts w:hint="eastAsia"/>
        </w:rPr>
        <w:t>之中</w:t>
      </w:r>
      <w:r w:rsidR="00776981" w:rsidRPr="00A653B6">
        <w:rPr>
          <w:rFonts w:hint="eastAsia"/>
        </w:rPr>
        <w:t>，</w:t>
      </w:r>
      <w:r w:rsidR="009E1CA0" w:rsidRPr="00A653B6">
        <w:rPr>
          <w:rFonts w:hint="eastAsia"/>
        </w:rPr>
        <w:t>「</w:t>
      </w:r>
      <w:r w:rsidR="00776981" w:rsidRPr="00A653B6">
        <w:rPr>
          <w:rFonts w:hint="eastAsia"/>
        </w:rPr>
        <w:t>本案司法事務官話太多了，這也必須透過訓練」。</w:t>
      </w:r>
      <w:r w:rsidR="00384D84" w:rsidRPr="00A653B6">
        <w:rPr>
          <w:rFonts w:hint="eastAsia"/>
        </w:rPr>
        <w:t>司法事務官</w:t>
      </w:r>
      <w:r w:rsidR="00776981" w:rsidRPr="00A653B6">
        <w:rPr>
          <w:rFonts w:hint="eastAsia"/>
        </w:rPr>
        <w:t>為第一線面對家庭暴力受害人之司法人員，</w:t>
      </w:r>
      <w:r w:rsidR="00EF6538" w:rsidRPr="00A653B6">
        <w:rPr>
          <w:rFonts w:hint="eastAsia"/>
        </w:rPr>
        <w:t>縱認為</w:t>
      </w:r>
      <w:r w:rsidR="00384D84" w:rsidRPr="00A653B6">
        <w:rPr>
          <w:rFonts w:hint="eastAsia"/>
        </w:rPr>
        <w:t>被害人需求</w:t>
      </w:r>
      <w:r w:rsidR="00EF6538" w:rsidRPr="00A653B6">
        <w:rPr>
          <w:rFonts w:hint="eastAsia"/>
        </w:rPr>
        <w:t>非現有法律制度(如保護令)得解決，亦應引導其尋求</w:t>
      </w:r>
      <w:r w:rsidR="006B4B51" w:rsidRPr="00A653B6">
        <w:rPr>
          <w:rFonts w:hint="eastAsia"/>
        </w:rPr>
        <w:t>相關</w:t>
      </w:r>
      <w:r w:rsidR="00384D84" w:rsidRPr="00A653B6">
        <w:rPr>
          <w:rFonts w:hint="eastAsia"/>
        </w:rPr>
        <w:t>專業</w:t>
      </w:r>
      <w:r w:rsidR="00EF6538" w:rsidRPr="00A653B6">
        <w:rPr>
          <w:rFonts w:hint="eastAsia"/>
        </w:rPr>
        <w:t>資源之協助</w:t>
      </w:r>
      <w:r w:rsidR="00384D84" w:rsidRPr="00A653B6">
        <w:rPr>
          <w:rFonts w:hint="eastAsia"/>
        </w:rPr>
        <w:t>，而非</w:t>
      </w:r>
      <w:r w:rsidR="00EF6538" w:rsidRPr="00A653B6">
        <w:rPr>
          <w:rFonts w:hint="eastAsia"/>
        </w:rPr>
        <w:t>一再向聲請人傳達其</w:t>
      </w:r>
      <w:r w:rsidR="0000147F" w:rsidRPr="00A653B6">
        <w:rPr>
          <w:rFonts w:hint="eastAsia"/>
        </w:rPr>
        <w:t>不予核</w:t>
      </w:r>
      <w:r w:rsidR="0000147F" w:rsidRPr="00A653B6">
        <w:rPr>
          <w:rFonts w:hint="eastAsia"/>
        </w:rPr>
        <w:lastRenderedPageBreak/>
        <w:t>准</w:t>
      </w:r>
      <w:r w:rsidR="006B4B51" w:rsidRPr="00A653B6">
        <w:rPr>
          <w:rFonts w:hint="eastAsia"/>
        </w:rPr>
        <w:t>之</w:t>
      </w:r>
      <w:r w:rsidR="00EF6538" w:rsidRPr="00A653B6">
        <w:rPr>
          <w:rFonts w:hint="eastAsia"/>
        </w:rPr>
        <w:t>心證</w:t>
      </w:r>
      <w:r w:rsidR="00384D84" w:rsidRPr="00A653B6">
        <w:rPr>
          <w:rFonts w:hint="eastAsia"/>
        </w:rPr>
        <w:t>。</w:t>
      </w:r>
      <w:r w:rsidR="0009356B" w:rsidRPr="00A653B6">
        <w:rPr>
          <w:rFonts w:hint="eastAsia"/>
        </w:rPr>
        <w:t>就此，</w:t>
      </w:r>
      <w:r w:rsidR="00195921" w:rsidRPr="00A653B6">
        <w:rPr>
          <w:rFonts w:hint="eastAsia"/>
        </w:rPr>
        <w:t>楊女於社群網站貼文描述庭訊內容並抒發</w:t>
      </w:r>
      <w:r w:rsidR="00B2048E" w:rsidRPr="00A653B6">
        <w:rPr>
          <w:rFonts w:hint="eastAsia"/>
        </w:rPr>
        <w:t>主觀</w:t>
      </w:r>
      <w:r w:rsidR="00195921" w:rsidRPr="00A653B6">
        <w:rPr>
          <w:rFonts w:hint="eastAsia"/>
        </w:rPr>
        <w:t>不適之感受，屬憲法所保障之言論自由範疇，其既未有妨害名譽、</w:t>
      </w:r>
      <w:r w:rsidR="0075302B" w:rsidRPr="00A653B6">
        <w:rPr>
          <w:rFonts w:hint="eastAsia"/>
        </w:rPr>
        <w:t>捏造或</w:t>
      </w:r>
      <w:r w:rsidR="00195921" w:rsidRPr="00A653B6">
        <w:rPr>
          <w:rFonts w:hint="eastAsia"/>
        </w:rPr>
        <w:t>散布不實訊息等</w:t>
      </w:r>
      <w:r w:rsidR="00B2048E" w:rsidRPr="00A653B6">
        <w:rPr>
          <w:rFonts w:hint="eastAsia"/>
        </w:rPr>
        <w:t>觸法</w:t>
      </w:r>
      <w:r w:rsidR="00195921" w:rsidRPr="00A653B6">
        <w:rPr>
          <w:rFonts w:hint="eastAsia"/>
        </w:rPr>
        <w:t>言論，新竹地院率予以新聞稿指稱「庭訊內容遭聲請人斷章取義，予以曲解」</w:t>
      </w:r>
      <w:r w:rsidR="0075302B" w:rsidRPr="00A653B6">
        <w:rPr>
          <w:rFonts w:hint="eastAsia"/>
        </w:rPr>
        <w:t>云云，</w:t>
      </w:r>
      <w:r w:rsidR="00195921" w:rsidRPr="00A653B6">
        <w:rPr>
          <w:rFonts w:hint="eastAsia"/>
        </w:rPr>
        <w:t>實有失公允，</w:t>
      </w:r>
      <w:r w:rsidR="006B4B51" w:rsidRPr="00A653B6">
        <w:rPr>
          <w:rFonts w:hint="eastAsia"/>
        </w:rPr>
        <w:t>應基於法院之公信，針對該新聞稿</w:t>
      </w:r>
      <w:r w:rsidR="0009356B" w:rsidRPr="00A653B6">
        <w:rPr>
          <w:rFonts w:hint="eastAsia"/>
        </w:rPr>
        <w:t>內容</w:t>
      </w:r>
      <w:r w:rsidR="006B4B51" w:rsidRPr="00A653B6">
        <w:rPr>
          <w:rFonts w:hint="eastAsia"/>
        </w:rPr>
        <w:t>重新再酌。</w:t>
      </w:r>
    </w:p>
    <w:p w:rsidR="0000147F" w:rsidRPr="00A653B6" w:rsidRDefault="0009356B" w:rsidP="0086428E">
      <w:pPr>
        <w:pStyle w:val="3"/>
        <w:numPr>
          <w:ilvl w:val="2"/>
          <w:numId w:val="1"/>
        </w:numPr>
        <w:spacing w:before="40" w:after="40"/>
      </w:pPr>
      <w:r w:rsidRPr="00A653B6">
        <w:rPr>
          <w:rFonts w:hint="eastAsia"/>
        </w:rPr>
        <w:t>本院為調查楊女指述內容，函請新竹地院提供該案庭訊逐字稿，然該院未按實繕打庭訊逐字稿</w:t>
      </w:r>
      <w:r w:rsidR="0086428E" w:rsidRPr="00A653B6">
        <w:rPr>
          <w:rFonts w:hint="eastAsia"/>
        </w:rPr>
        <w:t>（如表6）</w:t>
      </w:r>
      <w:r w:rsidRPr="00A653B6">
        <w:rPr>
          <w:rFonts w:hint="eastAsia"/>
        </w:rPr>
        <w:t>，致案情重要事證呈現不明，其調查過程與結果未盡完備</w:t>
      </w:r>
      <w:r w:rsidR="0000147F" w:rsidRPr="00A653B6">
        <w:rPr>
          <w:rFonts w:hint="eastAsia"/>
        </w:rPr>
        <w:t>：</w:t>
      </w:r>
    </w:p>
    <w:p w:rsidR="0000147F" w:rsidRPr="00A653B6" w:rsidRDefault="0000147F" w:rsidP="0000147F">
      <w:pPr>
        <w:pStyle w:val="a3"/>
      </w:pPr>
      <w:r w:rsidRPr="00A653B6">
        <w:rPr>
          <w:rFonts w:hint="eastAsia"/>
        </w:rPr>
        <w:t>111年度司暫家護字第988號庭訊逐字稿(對照表)</w:t>
      </w:r>
      <w:r w:rsidRPr="00A653B6">
        <w:rPr>
          <w:rStyle w:val="aff0"/>
        </w:rPr>
        <w:footnoteReference w:id="9"/>
      </w:r>
    </w:p>
    <w:tbl>
      <w:tblPr>
        <w:tblStyle w:val="af8"/>
        <w:tblW w:w="5000" w:type="pct"/>
        <w:tblLook w:val="04A0" w:firstRow="1" w:lastRow="0" w:firstColumn="1" w:lastColumn="0" w:noHBand="0" w:noVBand="1"/>
      </w:tblPr>
      <w:tblGrid>
        <w:gridCol w:w="4417"/>
        <w:gridCol w:w="4417"/>
      </w:tblGrid>
      <w:tr w:rsidR="00A653B6" w:rsidRPr="00A653B6" w:rsidTr="00F41D31">
        <w:trPr>
          <w:trHeight w:val="582"/>
          <w:tblHeader/>
        </w:trPr>
        <w:tc>
          <w:tcPr>
            <w:tcW w:w="2500" w:type="pct"/>
            <w:shd w:val="clear" w:color="auto" w:fill="FDE9D9" w:themeFill="accent6" w:themeFillTint="33"/>
          </w:tcPr>
          <w:p w:rsidR="0000147F" w:rsidRPr="00A653B6" w:rsidRDefault="0000147F" w:rsidP="00D57D66">
            <w:pPr>
              <w:spacing w:before="80" w:after="80" w:line="400" w:lineRule="exact"/>
              <w:jc w:val="center"/>
              <w:rPr>
                <w:rFonts w:ascii="Times New Roman"/>
                <w:b/>
                <w:sz w:val="28"/>
                <w:szCs w:val="28"/>
              </w:rPr>
            </w:pPr>
            <w:r w:rsidRPr="00A653B6">
              <w:rPr>
                <w:rFonts w:ascii="Times New Roman" w:hint="eastAsia"/>
                <w:b/>
                <w:sz w:val="28"/>
                <w:szCs w:val="28"/>
              </w:rPr>
              <w:t>新竹地院提供版本</w:t>
            </w:r>
          </w:p>
        </w:tc>
        <w:tc>
          <w:tcPr>
            <w:tcW w:w="2500" w:type="pct"/>
            <w:shd w:val="clear" w:color="auto" w:fill="FDE9D9" w:themeFill="accent6" w:themeFillTint="33"/>
          </w:tcPr>
          <w:p w:rsidR="0000147F" w:rsidRPr="00A653B6" w:rsidRDefault="0000147F" w:rsidP="00D57D66">
            <w:pPr>
              <w:spacing w:before="80" w:after="80" w:line="400" w:lineRule="exact"/>
              <w:jc w:val="center"/>
              <w:rPr>
                <w:rFonts w:ascii="Times New Roman"/>
                <w:b/>
                <w:sz w:val="28"/>
                <w:szCs w:val="28"/>
              </w:rPr>
            </w:pPr>
            <w:r w:rsidRPr="00A653B6">
              <w:rPr>
                <w:rFonts w:ascii="Times New Roman" w:hint="eastAsia"/>
                <w:b/>
                <w:sz w:val="28"/>
                <w:szCs w:val="28"/>
              </w:rPr>
              <w:t>本院製作版本</w:t>
            </w:r>
          </w:p>
        </w:tc>
      </w:tr>
      <w:tr w:rsidR="00A653B6" w:rsidRPr="00A653B6" w:rsidTr="0086428E">
        <w:trPr>
          <w:trHeight w:val="2545"/>
        </w:trPr>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可是妳交了新男朋友</w:t>
            </w:r>
            <w:r w:rsidRPr="00A653B6">
              <w:rPr>
                <w:rFonts w:ascii="Times New Roman" w:hint="eastAsia"/>
                <w:sz w:val="28"/>
                <w:szCs w:val="28"/>
              </w:rPr>
              <w:t>還有再</w:t>
            </w:r>
            <w:r w:rsidRPr="00A653B6">
              <w:rPr>
                <w:rFonts w:ascii="Times New Roman"/>
                <w:sz w:val="28"/>
                <w:szCs w:val="28"/>
              </w:rPr>
              <w:t>聯絡他？這不是我剛才說的。</w:t>
            </w:r>
          </w:p>
        </w:tc>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85" w:left="289"/>
              <w:rPr>
                <w:rFonts w:ascii="Times New Roman"/>
                <w:sz w:val="28"/>
                <w:szCs w:val="28"/>
              </w:rPr>
            </w:pPr>
            <w:r w:rsidRPr="00A653B6">
              <w:rPr>
                <w:rFonts w:ascii="Times New Roman"/>
                <w:b/>
                <w:sz w:val="28"/>
                <w:szCs w:val="28"/>
                <w:u w:val="single"/>
              </w:rPr>
              <w:t>所以是啊，可是妳已經交了新男朋友然後妳還繼續聯絡他？這不是我剛才說的，只是講得比較白話。</w:t>
            </w:r>
          </w:p>
        </w:tc>
      </w:tr>
      <w:tr w:rsidR="00A653B6" w:rsidRPr="00A653B6" w:rsidTr="0086428E">
        <w:trPr>
          <w:trHeight w:val="971"/>
        </w:trPr>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如果妳真的很氣、很</w:t>
            </w:r>
            <w:r w:rsidRPr="00A653B6">
              <w:rPr>
                <w:rFonts w:ascii="Times New Roman"/>
                <w:sz w:val="28"/>
                <w:szCs w:val="28"/>
              </w:rPr>
              <w:t>care</w:t>
            </w:r>
            <w:r w:rsidRPr="00A653B6">
              <w:rPr>
                <w:rFonts w:ascii="Times New Roman"/>
                <w:sz w:val="28"/>
                <w:szCs w:val="28"/>
              </w:rPr>
              <w:t>，沒關係，我可以幫妳叫他</w:t>
            </w:r>
            <w:r w:rsidRPr="00A653B6">
              <w:rPr>
                <w:rFonts w:ascii="Times New Roman" w:hint="eastAsia"/>
                <w:sz w:val="28"/>
                <w:szCs w:val="28"/>
              </w:rPr>
              <w:t>，</w:t>
            </w:r>
            <w:r w:rsidRPr="00A653B6">
              <w:rPr>
                <w:rFonts w:ascii="Times New Roman"/>
                <w:sz w:val="28"/>
                <w:szCs w:val="28"/>
              </w:rPr>
              <w:t>妳說</w:t>
            </w:r>
            <w:r w:rsidRPr="00A653B6">
              <w:rPr>
                <w:rFonts w:ascii="Times New Roman" w:hint="eastAsia"/>
                <w:sz w:val="28"/>
                <w:szCs w:val="28"/>
              </w:rPr>
              <w:t>他</w:t>
            </w:r>
            <w:r w:rsidRPr="00A653B6">
              <w:rPr>
                <w:rFonts w:ascii="Times New Roman"/>
                <w:sz w:val="28"/>
                <w:szCs w:val="28"/>
              </w:rPr>
              <w:t>發保護令不會死，我傳他來他應該也不會死？我可以幫妳傳他？</w:t>
            </w:r>
          </w:p>
        </w:tc>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85" w:left="289"/>
              <w:rPr>
                <w:rFonts w:ascii="Times New Roman"/>
                <w:sz w:val="28"/>
                <w:szCs w:val="28"/>
                <w:shd w:val="pct15" w:color="auto" w:fill="FFFFFF"/>
              </w:rPr>
            </w:pPr>
            <w:r w:rsidRPr="00A653B6">
              <w:rPr>
                <w:rFonts w:ascii="Times New Roman"/>
                <w:sz w:val="28"/>
                <w:szCs w:val="28"/>
              </w:rPr>
              <w:t>如果妳真的很氣、很</w:t>
            </w:r>
            <w:r w:rsidRPr="00A653B6">
              <w:rPr>
                <w:rFonts w:ascii="Times New Roman"/>
                <w:sz w:val="28"/>
                <w:szCs w:val="28"/>
              </w:rPr>
              <w:t>care</w:t>
            </w:r>
            <w:r w:rsidRPr="00A653B6">
              <w:rPr>
                <w:rFonts w:ascii="Times New Roman"/>
                <w:sz w:val="28"/>
                <w:szCs w:val="28"/>
              </w:rPr>
              <w:t>，沒關係，</w:t>
            </w:r>
            <w:r w:rsidRPr="00A653B6">
              <w:rPr>
                <w:rFonts w:ascii="Times New Roman"/>
                <w:b/>
                <w:sz w:val="28"/>
                <w:szCs w:val="28"/>
                <w:u w:val="single"/>
              </w:rPr>
              <w:t>我可以幫妳叫他來。妳說我發保護令他不會死，</w:t>
            </w:r>
            <w:r w:rsidRPr="00A653B6">
              <w:rPr>
                <w:rFonts w:ascii="Times New Roman"/>
                <w:sz w:val="28"/>
                <w:szCs w:val="28"/>
              </w:rPr>
              <w:t>我傳他來他應該也不會死？我可以幫妳傳他？</w:t>
            </w:r>
          </w:p>
        </w:tc>
      </w:tr>
      <w:tr w:rsidR="00A653B6" w:rsidRPr="00A653B6" w:rsidTr="0086428E">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好，所以到時候妳會再具狀給我，告訴我</w:t>
            </w:r>
            <w:r w:rsidRPr="00A653B6">
              <w:rPr>
                <w:rFonts w:ascii="Times New Roman" w:hint="eastAsia"/>
                <w:sz w:val="28"/>
                <w:szCs w:val="28"/>
              </w:rPr>
              <w:t>妳要不要傳相對</w:t>
            </w:r>
            <w:r w:rsidRPr="00A653B6">
              <w:rPr>
                <w:rFonts w:ascii="Times New Roman" w:hint="eastAsia"/>
                <w:sz w:val="28"/>
                <w:szCs w:val="28"/>
              </w:rPr>
              <w:lastRenderedPageBreak/>
              <w:t>人，是嗎？</w:t>
            </w:r>
            <w:r w:rsidRPr="00A653B6">
              <w:rPr>
                <w:rFonts w:ascii="Times New Roman"/>
                <w:sz w:val="28"/>
                <w:szCs w:val="28"/>
              </w:rPr>
              <w:t xml:space="preserve"> </w:t>
            </w:r>
          </w:p>
        </w:tc>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lastRenderedPageBreak/>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好，所以到時候妳會</w:t>
            </w:r>
            <w:r w:rsidRPr="00A653B6">
              <w:rPr>
                <w:rFonts w:ascii="Times New Roman"/>
                <w:sz w:val="28"/>
                <w:szCs w:val="28"/>
                <w:u w:val="single"/>
              </w:rPr>
              <w:t>直接</w:t>
            </w:r>
            <w:r w:rsidRPr="00A653B6">
              <w:rPr>
                <w:rFonts w:ascii="Times New Roman"/>
                <w:sz w:val="28"/>
                <w:szCs w:val="28"/>
              </w:rPr>
              <w:t>再具狀給我，</w:t>
            </w:r>
            <w:r w:rsidRPr="00A653B6">
              <w:rPr>
                <w:rFonts w:ascii="Times New Roman"/>
                <w:b/>
                <w:sz w:val="28"/>
                <w:szCs w:val="28"/>
                <w:u w:val="single"/>
              </w:rPr>
              <w:t>告訴我要請求我傳訊</w:t>
            </w:r>
            <w:r w:rsidRPr="00A653B6">
              <w:rPr>
                <w:rFonts w:ascii="Times New Roman"/>
                <w:b/>
                <w:sz w:val="28"/>
                <w:szCs w:val="28"/>
                <w:u w:val="single"/>
              </w:rPr>
              <w:lastRenderedPageBreak/>
              <w:t>相對人，是嗎？如果妳沒有的話，沒有寫狀子來告訴我妳要請求我傳訊相對人，那我就是駁回啊。</w:t>
            </w:r>
          </w:p>
        </w:tc>
      </w:tr>
      <w:tr w:rsidR="00A653B6" w:rsidRPr="00A653B6" w:rsidTr="0086428E">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lastRenderedPageBreak/>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妳的隱私被他知道了，</w:t>
            </w:r>
            <w:r w:rsidRPr="00A653B6">
              <w:rPr>
                <w:rFonts w:ascii="Times New Roman" w:hint="eastAsia"/>
                <w:sz w:val="28"/>
                <w:szCs w:val="28"/>
              </w:rPr>
              <w:t>是</w:t>
            </w:r>
            <w:r w:rsidRPr="00A653B6">
              <w:rPr>
                <w:rFonts w:ascii="Times New Roman"/>
                <w:sz w:val="28"/>
                <w:szCs w:val="28"/>
              </w:rPr>
              <w:t>隱私</w:t>
            </w:r>
            <w:r w:rsidRPr="00A653B6">
              <w:rPr>
                <w:rFonts w:ascii="Times New Roman" w:hint="eastAsia"/>
                <w:sz w:val="28"/>
                <w:szCs w:val="28"/>
              </w:rPr>
              <w:t>嗎？</w:t>
            </w:r>
          </w:p>
        </w:tc>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85" w:left="289"/>
              <w:rPr>
                <w:rFonts w:ascii="Times New Roman"/>
                <w:sz w:val="28"/>
                <w:szCs w:val="28"/>
              </w:rPr>
            </w:pPr>
            <w:r w:rsidRPr="00A653B6">
              <w:rPr>
                <w:rFonts w:ascii="Times New Roman"/>
                <w:sz w:val="28"/>
                <w:szCs w:val="28"/>
              </w:rPr>
              <w:t>妳的隱私被他知道了，</w:t>
            </w:r>
            <w:r w:rsidRPr="00A653B6">
              <w:rPr>
                <w:rFonts w:ascii="Times New Roman"/>
                <w:b/>
                <w:sz w:val="28"/>
                <w:szCs w:val="28"/>
                <w:u w:val="single"/>
              </w:rPr>
              <w:t>就不叫隱私了。</w:t>
            </w:r>
          </w:p>
        </w:tc>
      </w:tr>
      <w:tr w:rsidR="00A653B6" w:rsidRPr="00A653B6" w:rsidTr="0086428E">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聲請人</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可是他</w:t>
            </w:r>
            <w:r w:rsidRPr="00A653B6">
              <w:rPr>
                <w:rFonts w:ascii="Times New Roman" w:hint="eastAsia"/>
                <w:sz w:val="28"/>
                <w:szCs w:val="28"/>
              </w:rPr>
              <w:t>這件事件</w:t>
            </w:r>
            <w:r w:rsidRPr="00A653B6">
              <w:rPr>
                <w:rFonts w:ascii="Times New Roman"/>
                <w:sz w:val="28"/>
                <w:szCs w:val="28"/>
              </w:rPr>
              <w:t>怎麼可以再這樣</w:t>
            </w:r>
            <w:r w:rsidR="00A653B6">
              <w:rPr>
                <w:rFonts w:ascii="Times New Roman"/>
                <w:sz w:val="28"/>
                <w:szCs w:val="28"/>
              </w:rPr>
              <w:t>散布</w:t>
            </w:r>
            <w:r w:rsidRPr="00A653B6">
              <w:rPr>
                <w:rFonts w:ascii="Times New Roman"/>
                <w:sz w:val="28"/>
                <w:szCs w:val="28"/>
              </w:rPr>
              <w:t>出去？</w:t>
            </w:r>
          </w:p>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為什麼不能</w:t>
            </w:r>
            <w:r w:rsidR="00A653B6">
              <w:rPr>
                <w:rFonts w:ascii="Times New Roman"/>
                <w:sz w:val="28"/>
                <w:szCs w:val="28"/>
              </w:rPr>
              <w:t>散布</w:t>
            </w:r>
            <w:r w:rsidRPr="00A653B6">
              <w:rPr>
                <w:rFonts w:ascii="Times New Roman"/>
                <w:sz w:val="28"/>
                <w:szCs w:val="28"/>
              </w:rPr>
              <w:t>？這是國防機密嗎？還是這是不實的東西？</w:t>
            </w:r>
          </w:p>
        </w:tc>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聲請人</w:t>
            </w:r>
          </w:p>
          <w:p w:rsidR="0000147F" w:rsidRPr="00A653B6" w:rsidRDefault="0000147F" w:rsidP="00D57D66">
            <w:pPr>
              <w:spacing w:before="80" w:after="80" w:line="400" w:lineRule="exact"/>
              <w:ind w:leftChars="85" w:left="289"/>
              <w:rPr>
                <w:rFonts w:ascii="Times New Roman"/>
                <w:sz w:val="28"/>
                <w:szCs w:val="28"/>
              </w:rPr>
            </w:pPr>
            <w:r w:rsidRPr="00A653B6">
              <w:rPr>
                <w:rFonts w:ascii="Times New Roman"/>
                <w:sz w:val="28"/>
                <w:szCs w:val="28"/>
              </w:rPr>
              <w:t>可是他</w:t>
            </w:r>
            <w:r w:rsidRPr="00A653B6">
              <w:rPr>
                <w:rFonts w:ascii="Times New Roman"/>
                <w:b/>
                <w:sz w:val="28"/>
                <w:szCs w:val="28"/>
                <w:u w:val="single"/>
              </w:rPr>
              <w:t>知道</w:t>
            </w:r>
            <w:r w:rsidRPr="00A653B6">
              <w:rPr>
                <w:rFonts w:ascii="Times New Roman"/>
                <w:sz w:val="28"/>
                <w:szCs w:val="28"/>
              </w:rPr>
              <w:t>這件事</w:t>
            </w:r>
            <w:r w:rsidRPr="00A653B6">
              <w:rPr>
                <w:rFonts w:ascii="Times New Roman"/>
                <w:b/>
                <w:sz w:val="28"/>
                <w:szCs w:val="28"/>
                <w:u w:val="single"/>
              </w:rPr>
              <w:t>情後他</w:t>
            </w:r>
            <w:r w:rsidRPr="00A653B6">
              <w:rPr>
                <w:rFonts w:ascii="Times New Roman"/>
                <w:sz w:val="28"/>
                <w:szCs w:val="28"/>
              </w:rPr>
              <w:t>怎麼可以再這樣</w:t>
            </w:r>
            <w:r w:rsidR="00A653B6">
              <w:rPr>
                <w:rFonts w:ascii="Times New Roman"/>
                <w:sz w:val="28"/>
                <w:szCs w:val="28"/>
              </w:rPr>
              <w:t>散布</w:t>
            </w:r>
            <w:r w:rsidRPr="00A653B6">
              <w:rPr>
                <w:rFonts w:ascii="Times New Roman"/>
                <w:sz w:val="28"/>
                <w:szCs w:val="28"/>
              </w:rPr>
              <w:t>出去？</w:t>
            </w:r>
          </w:p>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85" w:left="289"/>
              <w:rPr>
                <w:rFonts w:ascii="Times New Roman"/>
                <w:sz w:val="28"/>
                <w:szCs w:val="28"/>
              </w:rPr>
            </w:pPr>
            <w:r w:rsidRPr="00A653B6">
              <w:rPr>
                <w:rFonts w:ascii="Times New Roman"/>
                <w:sz w:val="28"/>
                <w:szCs w:val="28"/>
              </w:rPr>
              <w:t>為什麼不能</w:t>
            </w:r>
            <w:r w:rsidR="00A653B6">
              <w:rPr>
                <w:rFonts w:ascii="Times New Roman"/>
                <w:sz w:val="28"/>
                <w:szCs w:val="28"/>
              </w:rPr>
              <w:t>散布</w:t>
            </w:r>
            <w:r w:rsidRPr="00A653B6">
              <w:rPr>
                <w:rFonts w:ascii="Times New Roman"/>
                <w:sz w:val="28"/>
                <w:szCs w:val="28"/>
              </w:rPr>
              <w:t>？這是國防機密嗎？還是這是不實的東西？</w:t>
            </w:r>
            <w:r w:rsidRPr="00A653B6">
              <w:rPr>
                <w:rFonts w:ascii="Times New Roman"/>
                <w:b/>
                <w:sz w:val="28"/>
                <w:szCs w:val="28"/>
                <w:u w:val="single"/>
              </w:rPr>
              <w:t>是真的就沒有</w:t>
            </w:r>
            <w:r w:rsidR="00A653B6">
              <w:rPr>
                <w:rFonts w:ascii="Times New Roman"/>
                <w:b/>
                <w:sz w:val="28"/>
                <w:szCs w:val="28"/>
                <w:u w:val="single"/>
              </w:rPr>
              <w:t>散布</w:t>
            </w:r>
            <w:r w:rsidRPr="00A653B6">
              <w:rPr>
                <w:rFonts w:ascii="Times New Roman"/>
                <w:b/>
                <w:sz w:val="28"/>
                <w:szCs w:val="28"/>
                <w:u w:val="single"/>
              </w:rPr>
              <w:t>的問題，因為它是真的事情。</w:t>
            </w:r>
          </w:p>
        </w:tc>
      </w:tr>
      <w:tr w:rsidR="00A653B6" w:rsidRPr="00A653B6" w:rsidTr="0086428E">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楊小姐</w:t>
            </w:r>
            <w:r w:rsidRPr="00A653B6">
              <w:rPr>
                <w:rFonts w:ascii="Times New Roman" w:hint="eastAsia"/>
                <w:sz w:val="28"/>
                <w:szCs w:val="28"/>
              </w:rPr>
              <w:t>，所以</w:t>
            </w:r>
            <w:r w:rsidRPr="00A653B6">
              <w:rPr>
                <w:rFonts w:ascii="Times New Roman"/>
                <w:sz w:val="28"/>
                <w:szCs w:val="28"/>
              </w:rPr>
              <w:t>妳</w:t>
            </w:r>
            <w:r w:rsidRPr="00A653B6">
              <w:rPr>
                <w:rFonts w:ascii="Times New Roman" w:hint="eastAsia"/>
                <w:sz w:val="28"/>
                <w:szCs w:val="28"/>
              </w:rPr>
              <w:t>不怕</w:t>
            </w:r>
            <w:r w:rsidRPr="00A653B6">
              <w:rPr>
                <w:rFonts w:ascii="Times New Roman"/>
                <w:sz w:val="28"/>
                <w:szCs w:val="28"/>
              </w:rPr>
              <w:t>他</w:t>
            </w:r>
            <w:r w:rsidRPr="00A653B6">
              <w:rPr>
                <w:rFonts w:ascii="Times New Roman" w:hint="eastAsia"/>
                <w:sz w:val="28"/>
                <w:szCs w:val="28"/>
              </w:rPr>
              <w:t>嗎？</w:t>
            </w:r>
            <w:r w:rsidRPr="00A653B6">
              <w:rPr>
                <w:rFonts w:ascii="Times New Roman"/>
                <w:sz w:val="28"/>
                <w:szCs w:val="28"/>
              </w:rPr>
              <w:t>一點都不怕</w:t>
            </w:r>
            <w:r w:rsidRPr="00A653B6">
              <w:rPr>
                <w:rFonts w:ascii="Times New Roman" w:hint="eastAsia"/>
                <w:sz w:val="28"/>
                <w:szCs w:val="28"/>
              </w:rPr>
              <w:t>嗎</w:t>
            </w:r>
            <w:r w:rsidRPr="00A653B6">
              <w:rPr>
                <w:rFonts w:ascii="Times New Roman"/>
                <w:sz w:val="28"/>
                <w:szCs w:val="28"/>
              </w:rPr>
              <w:t>？</w:t>
            </w:r>
          </w:p>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聲請人</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沒有。</w:t>
            </w:r>
          </w:p>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sz w:val="28"/>
                <w:szCs w:val="28"/>
              </w:rPr>
              <w:t>妳一點都不怕</w:t>
            </w:r>
            <w:r w:rsidRPr="00A653B6">
              <w:rPr>
                <w:rFonts w:ascii="Times New Roman" w:hint="eastAsia"/>
                <w:sz w:val="28"/>
                <w:szCs w:val="28"/>
              </w:rPr>
              <w:t>他嗎？</w:t>
            </w:r>
          </w:p>
          <w:p w:rsidR="0000147F" w:rsidRPr="00A653B6" w:rsidRDefault="0000147F" w:rsidP="00D57D66">
            <w:pPr>
              <w:spacing w:before="80" w:after="80" w:line="400" w:lineRule="exact"/>
              <w:rPr>
                <w:rFonts w:ascii="Times New Roman"/>
                <w:sz w:val="28"/>
                <w:szCs w:val="28"/>
              </w:rPr>
            </w:pPr>
            <w:r w:rsidRPr="00A653B6">
              <w:rPr>
                <w:rFonts w:ascii="Times New Roman" w:hint="eastAsia"/>
                <w:sz w:val="28"/>
                <w:szCs w:val="28"/>
              </w:rPr>
              <w:t>聲請人</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hint="eastAsia"/>
                <w:sz w:val="28"/>
                <w:szCs w:val="28"/>
              </w:rPr>
              <w:t>我……。</w:t>
            </w:r>
          </w:p>
          <w:p w:rsidR="0000147F" w:rsidRPr="00A653B6" w:rsidRDefault="0000147F" w:rsidP="00D57D66">
            <w:pPr>
              <w:spacing w:before="80" w:after="80" w:line="400" w:lineRule="exact"/>
              <w:rPr>
                <w:rFonts w:ascii="Times New Roman"/>
                <w:sz w:val="28"/>
                <w:szCs w:val="28"/>
              </w:rPr>
            </w:pPr>
            <w:r w:rsidRPr="00A653B6">
              <w:rPr>
                <w:rFonts w:ascii="Times New Roman" w:hint="eastAsia"/>
                <w:sz w:val="28"/>
                <w:szCs w:val="28"/>
              </w:rPr>
              <w:t>司法事務官</w:t>
            </w:r>
          </w:p>
          <w:p w:rsidR="0000147F" w:rsidRPr="00A653B6" w:rsidRDefault="0000147F" w:rsidP="00D57D66">
            <w:pPr>
              <w:spacing w:before="80" w:after="80" w:line="400" w:lineRule="exact"/>
              <w:ind w:leftChars="92" w:left="313"/>
              <w:rPr>
                <w:rFonts w:ascii="Times New Roman"/>
                <w:sz w:val="28"/>
                <w:szCs w:val="28"/>
              </w:rPr>
            </w:pPr>
            <w:r w:rsidRPr="00A653B6">
              <w:rPr>
                <w:rFonts w:ascii="Times New Roman" w:hint="eastAsia"/>
                <w:sz w:val="28"/>
                <w:szCs w:val="28"/>
              </w:rPr>
              <w:t>只是不甘心，對嗎？</w:t>
            </w:r>
          </w:p>
        </w:tc>
        <w:tc>
          <w:tcPr>
            <w:tcW w:w="2500" w:type="pct"/>
            <w:shd w:val="clear" w:color="auto" w:fill="FFFFFF" w:themeFill="background1"/>
          </w:tcPr>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85" w:left="289"/>
              <w:rPr>
                <w:rFonts w:ascii="Times New Roman"/>
                <w:b/>
                <w:sz w:val="28"/>
                <w:szCs w:val="28"/>
                <w:u w:val="single"/>
              </w:rPr>
            </w:pPr>
            <w:r w:rsidRPr="00A653B6">
              <w:rPr>
                <w:rFonts w:ascii="Times New Roman"/>
                <w:b/>
                <w:sz w:val="28"/>
                <w:szCs w:val="28"/>
                <w:u w:val="single"/>
              </w:rPr>
              <w:t>所以楊小姐妳根本不怕他，妳一點都不怕他啊，對不對？</w:t>
            </w:r>
          </w:p>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聲請人</w:t>
            </w:r>
          </w:p>
          <w:p w:rsidR="0000147F" w:rsidRPr="00A653B6" w:rsidRDefault="0000147F" w:rsidP="00D57D66">
            <w:pPr>
              <w:spacing w:before="80" w:after="80" w:line="400" w:lineRule="exact"/>
              <w:ind w:leftChars="85" w:left="289"/>
              <w:rPr>
                <w:rFonts w:ascii="Times New Roman"/>
                <w:sz w:val="28"/>
                <w:szCs w:val="28"/>
              </w:rPr>
            </w:pPr>
            <w:r w:rsidRPr="00A653B6">
              <w:rPr>
                <w:rFonts w:ascii="Times New Roman"/>
                <w:sz w:val="28"/>
                <w:szCs w:val="28"/>
              </w:rPr>
              <w:t>沒有，我</w:t>
            </w:r>
            <w:r w:rsidRPr="00A653B6">
              <w:rPr>
                <w:rFonts w:ascii="Times New Roman" w:hint="eastAsia"/>
                <w:sz w:val="28"/>
                <w:szCs w:val="28"/>
              </w:rPr>
              <w:t>……</w:t>
            </w:r>
            <w:r w:rsidRPr="00A653B6">
              <w:rPr>
                <w:rFonts w:ascii="Times New Roman"/>
                <w:sz w:val="28"/>
                <w:szCs w:val="28"/>
              </w:rPr>
              <w:t>。</w:t>
            </w:r>
          </w:p>
          <w:p w:rsidR="0000147F" w:rsidRPr="00A653B6" w:rsidRDefault="0000147F" w:rsidP="00D57D66">
            <w:pPr>
              <w:spacing w:before="80" w:after="80" w:line="400" w:lineRule="exact"/>
              <w:rPr>
                <w:rFonts w:ascii="Times New Roman"/>
                <w:sz w:val="28"/>
                <w:szCs w:val="28"/>
              </w:rPr>
            </w:pPr>
            <w:r w:rsidRPr="00A653B6">
              <w:rPr>
                <w:rFonts w:ascii="Times New Roman"/>
                <w:sz w:val="28"/>
                <w:szCs w:val="28"/>
              </w:rPr>
              <w:t>司法事務官</w:t>
            </w:r>
          </w:p>
          <w:p w:rsidR="0000147F" w:rsidRPr="00A653B6" w:rsidRDefault="0000147F" w:rsidP="00D57D66">
            <w:pPr>
              <w:spacing w:before="80" w:after="80" w:line="400" w:lineRule="exact"/>
              <w:ind w:leftChars="85" w:left="289"/>
              <w:rPr>
                <w:rFonts w:ascii="Times New Roman"/>
                <w:b/>
                <w:sz w:val="28"/>
                <w:szCs w:val="28"/>
                <w:u w:val="single"/>
              </w:rPr>
            </w:pPr>
            <w:r w:rsidRPr="00A653B6">
              <w:rPr>
                <w:rFonts w:ascii="Times New Roman"/>
                <w:b/>
                <w:sz w:val="28"/>
                <w:szCs w:val="28"/>
                <w:u w:val="single"/>
              </w:rPr>
              <w:t>妳一點都不怕，對，妳只是不甘心。</w:t>
            </w:r>
          </w:p>
        </w:tc>
      </w:tr>
    </w:tbl>
    <w:p w:rsidR="00D57D66" w:rsidRDefault="0000147F" w:rsidP="0000147F">
      <w:pPr>
        <w:rPr>
          <w:sz w:val="24"/>
          <w:szCs w:val="24"/>
        </w:rPr>
      </w:pPr>
      <w:r w:rsidRPr="00A653B6">
        <w:rPr>
          <w:rFonts w:hint="eastAsia"/>
          <w:sz w:val="24"/>
          <w:szCs w:val="24"/>
        </w:rPr>
        <w:t>資料來源：新竹地院、本院重新整理。</w:t>
      </w:r>
    </w:p>
    <w:p w:rsidR="00D57D66" w:rsidRPr="00A653B6" w:rsidRDefault="00D57D66" w:rsidP="0000147F">
      <w:pPr>
        <w:rPr>
          <w:sz w:val="24"/>
          <w:szCs w:val="24"/>
        </w:rPr>
      </w:pPr>
    </w:p>
    <w:p w:rsidR="0000147F" w:rsidRPr="00A653B6" w:rsidRDefault="0000147F" w:rsidP="0086428E">
      <w:pPr>
        <w:pStyle w:val="21"/>
        <w:spacing w:before="40" w:after="40"/>
        <w:ind w:leftChars="400" w:left="1361" w:firstLine="680"/>
      </w:pPr>
      <w:r w:rsidRPr="00A653B6">
        <w:rPr>
          <w:rFonts w:hint="eastAsia"/>
        </w:rPr>
        <w:lastRenderedPageBreak/>
        <w:t>經本院重新聽取本案庭訊錄音檔後，發現與新竹地院所提供逐字稿內容差距甚大，該等不實之處尤與本案審理經過以及司法事務官庭訊態度多有關聯。該份逐字稿除提供於該法院內部調查之用，亦為本院研析案情之重要依據，該院卻未予詳實繕打、核對後回復，此舉實非可取。</w:t>
      </w:r>
    </w:p>
    <w:p w:rsidR="0086428E" w:rsidRPr="00A653B6" w:rsidRDefault="00696C7A" w:rsidP="0086428E">
      <w:pPr>
        <w:pStyle w:val="3"/>
        <w:numPr>
          <w:ilvl w:val="2"/>
          <w:numId w:val="1"/>
        </w:numPr>
        <w:spacing w:before="40" w:after="40"/>
      </w:pPr>
      <w:r w:rsidRPr="00A653B6">
        <w:rPr>
          <w:rFonts w:hint="eastAsia"/>
        </w:rPr>
        <w:t>綜上所述，</w:t>
      </w:r>
      <w:r w:rsidR="0009356B" w:rsidRPr="00A653B6">
        <w:rPr>
          <w:rFonts w:hint="eastAsia"/>
        </w:rPr>
        <w:t>新竹地院未對楊女指述內容詳予釐清探究即發布新聞稿，致未能對閱聽大眾做出正確說明，並使楊女遭受二次傷害、蒙受輿論批評，實非可取。又本院為調查楊女指述內容，函請新竹地院提供該案庭訊逐字稿，然該院未按實繕打庭訊逐字稿，致案情重要事證呈現不明，其調查過程與結果未盡完備，均核有違失。</w:t>
      </w:r>
    </w:p>
    <w:p w:rsidR="008F6B30" w:rsidRPr="00A653B6" w:rsidRDefault="008967BC" w:rsidP="0086428E">
      <w:pPr>
        <w:pStyle w:val="2"/>
        <w:spacing w:before="40" w:after="40"/>
        <w:rPr>
          <w:b/>
        </w:rPr>
      </w:pPr>
      <w:r w:rsidRPr="00A653B6">
        <w:rPr>
          <w:rFonts w:hint="eastAsia"/>
          <w:b/>
        </w:rPr>
        <w:t>依據家庭暴力防治法</w:t>
      </w:r>
      <w:r w:rsidR="00717E6D" w:rsidRPr="00A653B6">
        <w:rPr>
          <w:rFonts w:hint="eastAsia"/>
          <w:b/>
        </w:rPr>
        <w:t>第19條第2項規範</w:t>
      </w:r>
      <w:r w:rsidRPr="00A653B6">
        <w:rPr>
          <w:rFonts w:hint="eastAsia"/>
          <w:b/>
        </w:rPr>
        <w:t>，</w:t>
      </w:r>
      <w:r w:rsidR="008F6B30" w:rsidRPr="00A653B6">
        <w:rPr>
          <w:rFonts w:hint="eastAsia"/>
          <w:b/>
        </w:rPr>
        <w:t>地方政府主管機關應於所在地地方法院自行或委託辦理家庭暴力事件服務處所，期結合司法體系與社會工作專業</w:t>
      </w:r>
      <w:r w:rsidR="008261F4" w:rsidRPr="00A653B6">
        <w:rPr>
          <w:rFonts w:hint="eastAsia"/>
          <w:b/>
        </w:rPr>
        <w:t>，</w:t>
      </w:r>
      <w:r w:rsidR="008F6B30" w:rsidRPr="00A653B6">
        <w:rPr>
          <w:rFonts w:hint="eastAsia"/>
          <w:b/>
        </w:rPr>
        <w:t>共同提供被害人適切服務，以提</w:t>
      </w:r>
      <w:r w:rsidR="00A653B6">
        <w:rPr>
          <w:rFonts w:hint="eastAsia"/>
          <w:b/>
        </w:rPr>
        <w:t>升</w:t>
      </w:r>
      <w:r w:rsidR="008F6B30" w:rsidRPr="00A653B6">
        <w:rPr>
          <w:rFonts w:hint="eastAsia"/>
          <w:b/>
        </w:rPr>
        <w:t>家庭暴力防治網絡效能。楊女之陪同社工</w:t>
      </w:r>
      <w:r w:rsidR="00A654B8" w:rsidRPr="00A653B6">
        <w:rPr>
          <w:rFonts w:hint="eastAsia"/>
          <w:b/>
        </w:rPr>
        <w:t>確有於庭訊過程中</w:t>
      </w:r>
      <w:r w:rsidR="005D317D" w:rsidRPr="00A653B6">
        <w:rPr>
          <w:rFonts w:hint="eastAsia"/>
          <w:b/>
        </w:rPr>
        <w:t>緩和楊女情緒、並協助說明程序等情，然</w:t>
      </w:r>
      <w:r w:rsidR="008F6B30" w:rsidRPr="00A653B6">
        <w:rPr>
          <w:rFonts w:hint="eastAsia"/>
          <w:b/>
        </w:rPr>
        <w:t>於司法事務官</w:t>
      </w:r>
      <w:r w:rsidR="005D317D" w:rsidRPr="00A653B6">
        <w:rPr>
          <w:rFonts w:hint="eastAsia"/>
          <w:b/>
        </w:rPr>
        <w:t>表述</w:t>
      </w:r>
      <w:r w:rsidR="008F6B30" w:rsidRPr="00A653B6">
        <w:rPr>
          <w:rFonts w:hint="eastAsia"/>
          <w:b/>
        </w:rPr>
        <w:t>不當言詞</w:t>
      </w:r>
      <w:r w:rsidR="00714CA6" w:rsidRPr="00A653B6">
        <w:rPr>
          <w:rFonts w:hint="eastAsia"/>
          <w:b/>
        </w:rPr>
        <w:t>時</w:t>
      </w:r>
      <w:r w:rsidR="008F6B30" w:rsidRPr="00A653B6">
        <w:rPr>
          <w:rFonts w:hint="eastAsia"/>
          <w:b/>
        </w:rPr>
        <w:t>，未能適時成為司法事務官與楊女之間緩衝、轉譯之橋梁，</w:t>
      </w:r>
      <w:r w:rsidR="005D317D" w:rsidRPr="00A653B6">
        <w:rPr>
          <w:rFonts w:hint="eastAsia"/>
          <w:b/>
        </w:rPr>
        <w:t>亦未於庭後協助楊女反映該司法事務官言詞欠妥</w:t>
      </w:r>
      <w:r w:rsidR="00A654B8" w:rsidRPr="00A653B6">
        <w:rPr>
          <w:rFonts w:hint="eastAsia"/>
          <w:b/>
        </w:rPr>
        <w:t>之處</w:t>
      </w:r>
      <w:r w:rsidR="005D317D" w:rsidRPr="00A653B6">
        <w:rPr>
          <w:rFonts w:hint="eastAsia"/>
          <w:b/>
        </w:rPr>
        <w:t>，有失司法、社政共好協力之美意</w:t>
      </w:r>
      <w:r w:rsidR="008F6B30" w:rsidRPr="00A653B6">
        <w:rPr>
          <w:rFonts w:hint="eastAsia"/>
          <w:b/>
        </w:rPr>
        <w:t>。</w:t>
      </w:r>
    </w:p>
    <w:p w:rsidR="00696C7A" w:rsidRPr="00A653B6" w:rsidRDefault="008F6B30" w:rsidP="0086428E">
      <w:pPr>
        <w:pStyle w:val="3"/>
        <w:spacing w:before="40" w:after="40"/>
      </w:pPr>
      <w:r w:rsidRPr="00A653B6">
        <w:rPr>
          <w:rFonts w:hint="eastAsia"/>
        </w:rPr>
        <w:t>依家庭暴力防治法第19條第2項：「直轄市、縣（市）主管機關應於所在地地方法院自行或委託民間團體設置家庭暴力事件服務處所，法院應提供場所、必要之軟硬體設備及其他相關協助。但離島法院有礙難情形者，不在此限。」。</w:t>
      </w:r>
    </w:p>
    <w:p w:rsidR="008F6B30" w:rsidRPr="00A653B6" w:rsidRDefault="008F6B30" w:rsidP="0086428E">
      <w:pPr>
        <w:pStyle w:val="3"/>
        <w:spacing w:before="40" w:after="40"/>
      </w:pPr>
      <w:r w:rsidRPr="00A653B6">
        <w:rPr>
          <w:rFonts w:hint="eastAsia"/>
        </w:rPr>
        <w:t>次依</w:t>
      </w:r>
      <w:r w:rsidR="00CF3E91" w:rsidRPr="00A653B6">
        <w:rPr>
          <w:rFonts w:hint="eastAsia"/>
        </w:rPr>
        <w:t>新竹縣(市)政府駐臺灣新竹地方法院服務內容</w:t>
      </w:r>
      <w:r w:rsidR="0024740F" w:rsidRPr="00A653B6">
        <w:rPr>
          <w:rStyle w:val="aff0"/>
        </w:rPr>
        <w:lastRenderedPageBreak/>
        <w:footnoteReference w:id="10"/>
      </w:r>
      <w:r w:rsidR="0024740F" w:rsidRPr="00A653B6">
        <w:rPr>
          <w:rFonts w:hint="eastAsia"/>
        </w:rPr>
        <w:t>，</w:t>
      </w:r>
      <w:r w:rsidR="00CF3E91" w:rsidRPr="00A653B6">
        <w:rPr>
          <w:rFonts w:hint="eastAsia"/>
        </w:rPr>
        <w:t>略</w:t>
      </w:r>
      <w:r w:rsidR="0024740F" w:rsidRPr="00A653B6">
        <w:rPr>
          <w:rFonts w:hint="eastAsia"/>
        </w:rPr>
        <w:t>以</w:t>
      </w:r>
      <w:r w:rsidR="00CF3E91" w:rsidRPr="00A653B6">
        <w:rPr>
          <w:rFonts w:hint="eastAsia"/>
        </w:rPr>
        <w:t>：</w:t>
      </w:r>
    </w:p>
    <w:p w:rsidR="00CF3E91" w:rsidRPr="00A653B6" w:rsidRDefault="00CF3E91" w:rsidP="0086428E">
      <w:pPr>
        <w:pStyle w:val="4"/>
        <w:spacing w:before="40" w:after="40"/>
      </w:pPr>
      <w:r w:rsidRPr="00A653B6">
        <w:rPr>
          <w:rFonts w:hint="eastAsia"/>
        </w:rPr>
        <w:t>安全計畫擬定：與家暴被害人共同討論</w:t>
      </w:r>
      <w:r w:rsidR="00253E65" w:rsidRPr="00A653B6">
        <w:rPr>
          <w:rFonts w:hint="eastAsia"/>
        </w:rPr>
        <w:t>暴力風險評估及安全計畫擬定。</w:t>
      </w:r>
    </w:p>
    <w:p w:rsidR="00253E65" w:rsidRPr="00A653B6" w:rsidRDefault="00253E65" w:rsidP="0086428E">
      <w:pPr>
        <w:pStyle w:val="4"/>
        <w:spacing w:before="40" w:after="40"/>
      </w:pPr>
      <w:r w:rsidRPr="00A653B6">
        <w:rPr>
          <w:rFonts w:hint="eastAsia"/>
        </w:rPr>
        <w:t>出庭服務：提供家暴被害人開庭協助，</w:t>
      </w:r>
      <w:r w:rsidR="0024740F" w:rsidRPr="00A653B6">
        <w:rPr>
          <w:rFonts w:hint="eastAsia"/>
        </w:rPr>
        <w:t>維護出庭安全、情緒支持。</w:t>
      </w:r>
    </w:p>
    <w:p w:rsidR="0024740F" w:rsidRPr="00A653B6" w:rsidRDefault="0024740F" w:rsidP="0086428E">
      <w:pPr>
        <w:pStyle w:val="4"/>
        <w:spacing w:before="40" w:after="40"/>
      </w:pPr>
      <w:r w:rsidRPr="00A653B6">
        <w:rPr>
          <w:rFonts w:hint="eastAsia"/>
        </w:rPr>
        <w:t>家暴法律諮詢：提供保護令及家暴相關法律諮詢服務。</w:t>
      </w:r>
    </w:p>
    <w:p w:rsidR="0024740F" w:rsidRPr="00A653B6" w:rsidRDefault="0024740F" w:rsidP="0086428E">
      <w:pPr>
        <w:pStyle w:val="4"/>
        <w:spacing w:before="40" w:after="40"/>
      </w:pPr>
      <w:r w:rsidRPr="00A653B6">
        <w:rPr>
          <w:rFonts w:hint="eastAsia"/>
        </w:rPr>
        <w:t>個案輔導服務：與家暴當事人一起面對問題，給予情緒與生活支持。</w:t>
      </w:r>
    </w:p>
    <w:p w:rsidR="00253E65" w:rsidRPr="00A653B6" w:rsidRDefault="0024740F" w:rsidP="0086428E">
      <w:pPr>
        <w:pStyle w:val="4"/>
        <w:spacing w:before="40" w:after="40"/>
      </w:pPr>
      <w:r w:rsidRPr="00A653B6">
        <w:rPr>
          <w:rFonts w:hint="eastAsia"/>
        </w:rPr>
        <w:t>資源轉介與資訊提供：提供一般民眾有關家庭暴力防治和社會福利的相關資訊。</w:t>
      </w:r>
    </w:p>
    <w:p w:rsidR="0024740F" w:rsidRPr="00A653B6" w:rsidRDefault="00DB7690" w:rsidP="0086428E">
      <w:pPr>
        <w:pStyle w:val="3"/>
        <w:spacing w:before="40" w:after="40"/>
      </w:pPr>
      <w:r w:rsidRPr="00A653B6">
        <w:rPr>
          <w:rFonts w:hint="eastAsia"/>
        </w:rPr>
        <w:t>經</w:t>
      </w:r>
      <w:r w:rsidR="00055C73" w:rsidRPr="00A653B6">
        <w:rPr>
          <w:rFonts w:hint="eastAsia"/>
        </w:rPr>
        <w:t>審視本案</w:t>
      </w:r>
      <w:r w:rsidRPr="00A653B6">
        <w:rPr>
          <w:rFonts w:hint="eastAsia"/>
        </w:rPr>
        <w:t>庭訊</w:t>
      </w:r>
      <w:r w:rsidR="00055C73" w:rsidRPr="00A653B6">
        <w:rPr>
          <w:rFonts w:hint="eastAsia"/>
        </w:rPr>
        <w:t>逐字稿</w:t>
      </w:r>
      <w:r w:rsidRPr="00A653B6">
        <w:rPr>
          <w:rFonts w:hint="eastAsia"/>
        </w:rPr>
        <w:t>，</w:t>
      </w:r>
      <w:r w:rsidR="0024740F" w:rsidRPr="00A653B6">
        <w:rPr>
          <w:rFonts w:hint="eastAsia"/>
        </w:rPr>
        <w:t>新竹地院家暴服務處</w:t>
      </w:r>
      <w:r w:rsidR="00055C73" w:rsidRPr="00A653B6">
        <w:rPr>
          <w:rFonts w:hint="eastAsia"/>
        </w:rPr>
        <w:t>陪同社工</w:t>
      </w:r>
      <w:r w:rsidRPr="00A653B6">
        <w:rPr>
          <w:rFonts w:hint="eastAsia"/>
        </w:rPr>
        <w:t>於庭訊時，</w:t>
      </w:r>
      <w:r w:rsidR="00055C73" w:rsidRPr="00A653B6">
        <w:rPr>
          <w:rFonts w:hint="eastAsia"/>
        </w:rPr>
        <w:t>曾</w:t>
      </w:r>
      <w:r w:rsidRPr="00A653B6">
        <w:rPr>
          <w:rFonts w:hint="eastAsia"/>
        </w:rPr>
        <w:t>數度藉空檔</w:t>
      </w:r>
      <w:r w:rsidR="00055C73" w:rsidRPr="00A653B6">
        <w:rPr>
          <w:rFonts w:hint="eastAsia"/>
        </w:rPr>
        <w:t>與楊女討論案情</w:t>
      </w:r>
      <w:r w:rsidR="00AF42E0" w:rsidRPr="00A653B6">
        <w:rPr>
          <w:rFonts w:hint="eastAsia"/>
        </w:rPr>
        <w:t>，可見</w:t>
      </w:r>
      <w:r w:rsidRPr="00A653B6">
        <w:rPr>
          <w:rFonts w:hint="eastAsia"/>
        </w:rPr>
        <w:t>其確有</w:t>
      </w:r>
      <w:r w:rsidR="00AF42E0" w:rsidRPr="00A653B6">
        <w:rPr>
          <w:rFonts w:hint="eastAsia"/>
        </w:rPr>
        <w:t>積極協</w:t>
      </w:r>
      <w:r w:rsidRPr="00A653B6">
        <w:rPr>
          <w:rFonts w:hint="eastAsia"/>
        </w:rPr>
        <w:t>助緩和楊女之</w:t>
      </w:r>
      <w:r w:rsidR="00AF42E0" w:rsidRPr="00A653B6">
        <w:rPr>
          <w:rFonts w:hint="eastAsia"/>
        </w:rPr>
        <w:t>情緒</w:t>
      </w:r>
      <w:r w:rsidRPr="00A653B6">
        <w:rPr>
          <w:rFonts w:hint="eastAsia"/>
        </w:rPr>
        <w:t>，並</w:t>
      </w:r>
      <w:r w:rsidR="00AF42E0" w:rsidRPr="00A653B6">
        <w:rPr>
          <w:rFonts w:hint="eastAsia"/>
        </w:rPr>
        <w:t>協助澄清</w:t>
      </w:r>
      <w:r w:rsidRPr="00A653B6">
        <w:rPr>
          <w:rFonts w:hint="eastAsia"/>
        </w:rPr>
        <w:t>、說明</w:t>
      </w:r>
      <w:r w:rsidR="00AF42E0" w:rsidRPr="00A653B6">
        <w:rPr>
          <w:rFonts w:hint="eastAsia"/>
        </w:rPr>
        <w:t>案情</w:t>
      </w:r>
      <w:r w:rsidR="00055C73" w:rsidRPr="00A653B6">
        <w:rPr>
          <w:rFonts w:hint="eastAsia"/>
        </w:rPr>
        <w:t>。</w:t>
      </w:r>
      <w:r w:rsidR="00AF42E0" w:rsidRPr="00A653B6">
        <w:rPr>
          <w:rFonts w:hint="eastAsia"/>
        </w:rPr>
        <w:t>且就該服務處</w:t>
      </w:r>
      <w:r w:rsidR="0024740F" w:rsidRPr="00A653B6">
        <w:rPr>
          <w:rFonts w:hint="eastAsia"/>
        </w:rPr>
        <w:t>出席代表指出「她有表示不舒服，並主動表示要投訴司法事務官，但我不記得詳細內容。</w:t>
      </w:r>
      <w:r w:rsidR="0024740F" w:rsidRPr="00A653B6">
        <w:rPr>
          <w:rFonts w:hint="eastAsia"/>
          <w:b/>
        </w:rPr>
        <w:t>我有跟她釐清司法事務官是想要確認對方狀況以及危機程度。司法事務官有提到法院和社工都不了解對方狀況，聲請人才是最了解的。」</w:t>
      </w:r>
      <w:r w:rsidR="00AF42E0" w:rsidRPr="00A653B6">
        <w:rPr>
          <w:rFonts w:hint="eastAsia"/>
        </w:rPr>
        <w:t>亦證</w:t>
      </w:r>
      <w:r w:rsidR="0024740F" w:rsidRPr="00A653B6">
        <w:rPr>
          <w:rFonts w:hint="eastAsia"/>
        </w:rPr>
        <w:t>社工於當日庭後有與楊女再次討論開庭情形。惟就開庭當下</w:t>
      </w:r>
      <w:r w:rsidR="00AF42E0" w:rsidRPr="00A653B6">
        <w:rPr>
          <w:rFonts w:hint="eastAsia"/>
        </w:rPr>
        <w:t>尚</w:t>
      </w:r>
      <w:r w:rsidR="0024740F" w:rsidRPr="00A653B6">
        <w:rPr>
          <w:rFonts w:hint="eastAsia"/>
        </w:rPr>
        <w:t>有進步空間，</w:t>
      </w:r>
      <w:r w:rsidR="00AF42E0" w:rsidRPr="00A653B6">
        <w:rPr>
          <w:rFonts w:hint="eastAsia"/>
        </w:rPr>
        <w:t>該服務處代表</w:t>
      </w:r>
      <w:r w:rsidR="0024740F" w:rsidRPr="00A653B6">
        <w:rPr>
          <w:rFonts w:hint="eastAsia"/>
        </w:rPr>
        <w:t>到院陳稱「我會尊重事務官開庭的狀況。</w:t>
      </w:r>
      <w:r w:rsidR="0024740F" w:rsidRPr="00A653B6">
        <w:rPr>
          <w:rFonts w:hint="eastAsia"/>
          <w:b/>
        </w:rPr>
        <w:t>我的職責是陪同開庭跟了解整個情況</w:t>
      </w:r>
      <w:r w:rsidR="0024740F" w:rsidRPr="00A653B6">
        <w:rPr>
          <w:rFonts w:hint="eastAsia"/>
        </w:rPr>
        <w:t>」，</w:t>
      </w:r>
      <w:r w:rsidRPr="00A653B6">
        <w:rPr>
          <w:rFonts w:hint="eastAsia"/>
        </w:rPr>
        <w:t>並說明</w:t>
      </w:r>
      <w:r w:rsidR="0024740F" w:rsidRPr="00A653B6">
        <w:rPr>
          <w:rFonts w:hint="eastAsia"/>
        </w:rPr>
        <w:t>「針對一般案件，法官、司法事務官跟社工角色是不一樣的，</w:t>
      </w:r>
      <w:r w:rsidR="0024740F" w:rsidRPr="00A653B6">
        <w:rPr>
          <w:rFonts w:hint="eastAsia"/>
          <w:b/>
        </w:rPr>
        <w:t>我們是傾向支持並跟協助當事人理解程序。如果法官或司法事務官有明顯不恰當的提問，我們會評估是否當場</w:t>
      </w:r>
      <w:r w:rsidR="0024740F" w:rsidRPr="00A653B6">
        <w:rPr>
          <w:rFonts w:hint="eastAsia"/>
          <w:b/>
        </w:rPr>
        <w:lastRenderedPageBreak/>
        <w:t>說明或事後反映。」對於司法人員有明顯不恰當之言語，是否反映，實為社工人員當庭可為之處。且該服務處代表亦認為，社工陪同被害當事人出庭「</w:t>
      </w:r>
      <w:r w:rsidR="0024740F" w:rsidRPr="00A653B6">
        <w:rPr>
          <w:rFonts w:hint="eastAsia"/>
        </w:rPr>
        <w:t>不會，只有陪同，目的是說明程序跟協助證據整理，庭後則是協助個案統整庭訊過程及後續蒐證。」</w:t>
      </w:r>
      <w:r w:rsidR="00AF42E0" w:rsidRPr="00A653B6">
        <w:rPr>
          <w:rFonts w:hint="eastAsia"/>
        </w:rPr>
        <w:t>然</w:t>
      </w:r>
      <w:r w:rsidR="00F41D31" w:rsidRPr="00A653B6">
        <w:rPr>
          <w:rFonts w:hint="eastAsia"/>
        </w:rPr>
        <w:t>根據</w:t>
      </w:r>
      <w:r w:rsidR="00F50A44" w:rsidRPr="00A653B6">
        <w:rPr>
          <w:rFonts w:hint="eastAsia"/>
        </w:rPr>
        <w:t>庭訊</w:t>
      </w:r>
      <w:r w:rsidR="00AF42E0" w:rsidRPr="00A653B6">
        <w:rPr>
          <w:rFonts w:hint="eastAsia"/>
        </w:rPr>
        <w:t>逐字稿</w:t>
      </w:r>
      <w:r w:rsidR="00F41D31" w:rsidRPr="00A653B6">
        <w:rPr>
          <w:rFonts w:hint="eastAsia"/>
        </w:rPr>
        <w:t>，本案陪同</w:t>
      </w:r>
      <w:r w:rsidR="00AF42E0" w:rsidRPr="00A653B6">
        <w:rPr>
          <w:rFonts w:hint="eastAsia"/>
        </w:rPr>
        <w:t>社工</w:t>
      </w:r>
      <w:r w:rsidR="00F41D31" w:rsidRPr="00A653B6">
        <w:rPr>
          <w:rFonts w:hint="eastAsia"/>
        </w:rPr>
        <w:t>並</w:t>
      </w:r>
      <w:r w:rsidR="00AF42E0" w:rsidRPr="00A653B6">
        <w:rPr>
          <w:rFonts w:hint="eastAsia"/>
        </w:rPr>
        <w:t>未</w:t>
      </w:r>
      <w:r w:rsidR="00F41D31" w:rsidRPr="00A653B6">
        <w:rPr>
          <w:rFonts w:hint="eastAsia"/>
        </w:rPr>
        <w:t>妥適擔任司法事務官與楊女之間的橋樑，</w:t>
      </w:r>
      <w:r w:rsidR="00AF42E0" w:rsidRPr="00A653B6">
        <w:rPr>
          <w:rFonts w:hint="eastAsia"/>
        </w:rPr>
        <w:t>於司法事務官</w:t>
      </w:r>
      <w:r w:rsidR="00F41D31" w:rsidRPr="00A653B6">
        <w:rPr>
          <w:rFonts w:hint="eastAsia"/>
        </w:rPr>
        <w:t>有不當質問或</w:t>
      </w:r>
      <w:r w:rsidR="00AF42E0" w:rsidRPr="00A653B6">
        <w:rPr>
          <w:rFonts w:hint="eastAsia"/>
        </w:rPr>
        <w:t>陳述時，適</w:t>
      </w:r>
      <w:r w:rsidR="00F41D31" w:rsidRPr="00A653B6">
        <w:rPr>
          <w:rFonts w:hint="eastAsia"/>
        </w:rPr>
        <w:t>度提醒或告知，</w:t>
      </w:r>
      <w:r w:rsidR="00F50A44" w:rsidRPr="00A653B6">
        <w:rPr>
          <w:rFonts w:hint="eastAsia"/>
        </w:rPr>
        <w:t>事後</w:t>
      </w:r>
      <w:r w:rsidR="00F41D31" w:rsidRPr="00A653B6">
        <w:rPr>
          <w:rFonts w:hint="eastAsia"/>
        </w:rPr>
        <w:t>亦</w:t>
      </w:r>
      <w:r w:rsidR="00F50A44" w:rsidRPr="00A653B6">
        <w:rPr>
          <w:rFonts w:hint="eastAsia"/>
        </w:rPr>
        <w:t>僅告知</w:t>
      </w:r>
      <w:r w:rsidR="00F41D31" w:rsidRPr="00A653B6">
        <w:rPr>
          <w:rFonts w:hint="eastAsia"/>
        </w:rPr>
        <w:t>楊女</w:t>
      </w:r>
      <w:r w:rsidR="00F50A44" w:rsidRPr="00A653B6">
        <w:rPr>
          <w:rFonts w:hint="eastAsia"/>
        </w:rPr>
        <w:t>可</w:t>
      </w:r>
      <w:r w:rsidR="00F41D31" w:rsidRPr="00A653B6">
        <w:rPr>
          <w:rFonts w:hint="eastAsia"/>
        </w:rPr>
        <w:t>對庭訊感受不佳一事提出</w:t>
      </w:r>
      <w:r w:rsidR="00F50A44" w:rsidRPr="00A653B6">
        <w:rPr>
          <w:rFonts w:hint="eastAsia"/>
        </w:rPr>
        <w:t>申訴</w:t>
      </w:r>
      <w:r w:rsidR="00F41D31" w:rsidRPr="00A653B6">
        <w:rPr>
          <w:rFonts w:hint="eastAsia"/>
        </w:rPr>
        <w:t>，以及引導其至</w:t>
      </w:r>
      <w:r w:rsidR="00B654F9" w:rsidRPr="00A653B6">
        <w:rPr>
          <w:rFonts w:hint="eastAsia"/>
        </w:rPr>
        <w:t>服務處填寫撤回狀</w:t>
      </w:r>
      <w:r w:rsidR="00F41D31" w:rsidRPr="00A653B6">
        <w:rPr>
          <w:rFonts w:hint="eastAsia"/>
        </w:rPr>
        <w:t>並</w:t>
      </w:r>
      <w:r w:rsidR="00B654F9" w:rsidRPr="00A653B6">
        <w:rPr>
          <w:rFonts w:hint="eastAsia"/>
        </w:rPr>
        <w:t>協助遞狀</w:t>
      </w:r>
      <w:r w:rsidR="00AF42E0" w:rsidRPr="00A653B6">
        <w:rPr>
          <w:rFonts w:hint="eastAsia"/>
        </w:rPr>
        <w:t>。</w:t>
      </w:r>
      <w:r w:rsidR="00F41D31" w:rsidRPr="00A653B6">
        <w:rPr>
          <w:rFonts w:hint="eastAsia"/>
        </w:rPr>
        <w:t>惟據</w:t>
      </w:r>
      <w:r w:rsidR="00580202" w:rsidRPr="00A653B6">
        <w:rPr>
          <w:rFonts w:hint="eastAsia"/>
        </w:rPr>
        <w:t>本院諮詢專家學者</w:t>
      </w:r>
      <w:r w:rsidR="00F41D31" w:rsidRPr="00A653B6">
        <w:rPr>
          <w:rFonts w:hint="eastAsia"/>
        </w:rPr>
        <w:t>指出，</w:t>
      </w:r>
      <w:r w:rsidR="00580202" w:rsidRPr="00A653B6">
        <w:rPr>
          <w:rFonts w:hint="eastAsia"/>
          <w:b/>
        </w:rPr>
        <w:t>法院</w:t>
      </w:r>
      <w:r w:rsidR="00F41D31" w:rsidRPr="00A653B6">
        <w:rPr>
          <w:rFonts w:hint="eastAsia"/>
          <w:b/>
        </w:rPr>
        <w:t>引進</w:t>
      </w:r>
      <w:r w:rsidR="00580202" w:rsidRPr="00A653B6">
        <w:rPr>
          <w:rFonts w:hint="eastAsia"/>
          <w:b/>
        </w:rPr>
        <w:t>社工</w:t>
      </w:r>
      <w:r w:rsidR="00F41D31" w:rsidRPr="00A653B6">
        <w:rPr>
          <w:rFonts w:hint="eastAsia"/>
          <w:b/>
        </w:rPr>
        <w:t>之目的</w:t>
      </w:r>
      <w:r w:rsidR="00580202" w:rsidRPr="00A653B6">
        <w:rPr>
          <w:rFonts w:hint="eastAsia"/>
          <w:b/>
        </w:rPr>
        <w:t>並非</w:t>
      </w:r>
      <w:r w:rsidR="00F41D31" w:rsidRPr="00A653B6">
        <w:rPr>
          <w:rFonts w:hint="eastAsia"/>
          <w:b/>
        </w:rPr>
        <w:t>僅在陪同當事人</w:t>
      </w:r>
      <w:r w:rsidR="00F41D31" w:rsidRPr="00A653B6">
        <w:rPr>
          <w:rFonts w:hint="eastAsia"/>
        </w:rPr>
        <w:t>，</w:t>
      </w:r>
      <w:r w:rsidR="00580202" w:rsidRPr="00A653B6">
        <w:rPr>
          <w:rFonts w:hint="eastAsia"/>
        </w:rPr>
        <w:t>而是在</w:t>
      </w:r>
      <w:r w:rsidR="00F41D31" w:rsidRPr="00A653B6">
        <w:rPr>
          <w:rFonts w:hint="eastAsia"/>
        </w:rPr>
        <w:t>審理</w:t>
      </w:r>
      <w:r w:rsidR="00580202" w:rsidRPr="00A653B6">
        <w:rPr>
          <w:rFonts w:hint="eastAsia"/>
        </w:rPr>
        <w:t>過程中發現聲請人</w:t>
      </w:r>
      <w:r w:rsidR="00F41D31" w:rsidRPr="00A653B6">
        <w:rPr>
          <w:rFonts w:hint="eastAsia"/>
        </w:rPr>
        <w:t>之</w:t>
      </w:r>
      <w:r w:rsidR="00580202" w:rsidRPr="00A653B6">
        <w:rPr>
          <w:rFonts w:hint="eastAsia"/>
        </w:rPr>
        <w:t>情緒、創傷，或</w:t>
      </w:r>
      <w:r w:rsidR="00F41D31" w:rsidRPr="00A653B6">
        <w:rPr>
          <w:rFonts w:hint="eastAsia"/>
        </w:rPr>
        <w:t>是否</w:t>
      </w:r>
      <w:r w:rsidR="00580202" w:rsidRPr="00A653B6">
        <w:rPr>
          <w:rFonts w:hint="eastAsia"/>
        </w:rPr>
        <w:t>對保護令</w:t>
      </w:r>
      <w:r w:rsidR="00F41D31" w:rsidRPr="00A653B6">
        <w:rPr>
          <w:rFonts w:hint="eastAsia"/>
        </w:rPr>
        <w:t>具備正確</w:t>
      </w:r>
      <w:r w:rsidR="00580202" w:rsidRPr="00A653B6">
        <w:rPr>
          <w:rFonts w:hint="eastAsia"/>
        </w:rPr>
        <w:t>認知等，</w:t>
      </w:r>
      <w:r w:rsidR="00F41D31" w:rsidRPr="00A653B6">
        <w:rPr>
          <w:rFonts w:hint="eastAsia"/>
        </w:rPr>
        <w:t>惟</w:t>
      </w:r>
      <w:r w:rsidR="00580202" w:rsidRPr="00A653B6">
        <w:rPr>
          <w:rFonts w:hint="eastAsia"/>
        </w:rPr>
        <w:t>在本案沒有發揮</w:t>
      </w:r>
      <w:r w:rsidR="00F41D31" w:rsidRPr="00A653B6">
        <w:rPr>
          <w:rFonts w:hint="eastAsia"/>
        </w:rPr>
        <w:t>上開功效，</w:t>
      </w:r>
      <w:r w:rsidR="00533985" w:rsidRPr="00A653B6">
        <w:rPr>
          <w:rFonts w:hint="eastAsia"/>
        </w:rPr>
        <w:t>亦足證本案</w:t>
      </w:r>
      <w:r w:rsidR="00C114A6" w:rsidRPr="00A653B6">
        <w:rPr>
          <w:rFonts w:hint="eastAsia"/>
        </w:rPr>
        <w:t>社工</w:t>
      </w:r>
      <w:r w:rsidR="00533985" w:rsidRPr="00A653B6">
        <w:rPr>
          <w:rFonts w:hint="eastAsia"/>
        </w:rPr>
        <w:t>若</w:t>
      </w:r>
      <w:r w:rsidR="00C114A6" w:rsidRPr="00A653B6">
        <w:rPr>
          <w:rFonts w:hint="eastAsia"/>
        </w:rPr>
        <w:t>有機會多做說明，可能就得以發揮更多作用</w:t>
      </w:r>
      <w:r w:rsidR="00533985" w:rsidRPr="00A653B6">
        <w:rPr>
          <w:rFonts w:hint="eastAsia"/>
        </w:rPr>
        <w:t>，承接楊女於庭訊當場之情緒，並協助雙方妥適交流、溝通。</w:t>
      </w:r>
    </w:p>
    <w:p w:rsidR="00E71420" w:rsidRPr="00A653B6" w:rsidRDefault="00E71420" w:rsidP="0086428E">
      <w:pPr>
        <w:pStyle w:val="3"/>
        <w:spacing w:before="40" w:after="40"/>
      </w:pPr>
      <w:r w:rsidRPr="00A653B6">
        <w:rPr>
          <w:rFonts w:hint="eastAsia"/>
        </w:rPr>
        <w:t>再就該名司法事務官職務報告所述「對於有精神疾患事件，</w:t>
      </w:r>
      <w:r w:rsidRPr="00A653B6">
        <w:rPr>
          <w:rFonts w:hint="eastAsia"/>
          <w:b/>
        </w:rPr>
        <w:t>釐清安全計畫不周詳之處亦為開庭重點</w:t>
      </w:r>
      <w:r w:rsidRPr="00A653B6">
        <w:rPr>
          <w:rFonts w:hint="eastAsia"/>
        </w:rPr>
        <w:t>」</w:t>
      </w:r>
      <w:r w:rsidR="00533985" w:rsidRPr="00A653B6">
        <w:rPr>
          <w:rFonts w:hint="eastAsia"/>
          <w:b/>
        </w:rPr>
        <w:t>，</w:t>
      </w:r>
      <w:r w:rsidRPr="00A653B6">
        <w:rPr>
          <w:rFonts w:hint="eastAsia"/>
        </w:rPr>
        <w:t>與陪同社工</w:t>
      </w:r>
      <w:r w:rsidR="00533985" w:rsidRPr="00A653B6">
        <w:rPr>
          <w:rFonts w:hint="eastAsia"/>
        </w:rPr>
        <w:t>於</w:t>
      </w:r>
      <w:r w:rsidRPr="00A653B6">
        <w:rPr>
          <w:rFonts w:hint="eastAsia"/>
        </w:rPr>
        <w:t>該法院政風室訪談所述「開庭結束後，聲請人與父親、男友就保護令核發與否進行討論，我告知保護令核發後會有警察約制告誡的程序，</w:t>
      </w:r>
      <w:r w:rsidRPr="00A653B6">
        <w:rPr>
          <w:rFonts w:hint="eastAsia"/>
          <w:b/>
        </w:rPr>
        <w:t>社工不確定相對人身心狀況，需要她自行評估個人人身安全，</w:t>
      </w:r>
      <w:r w:rsidRPr="00A653B6">
        <w:rPr>
          <w:rFonts w:hint="eastAsia"/>
        </w:rPr>
        <w:t>而核發與否都要視補正的資料或相對人出庭陳述的狀況。」就當事人安全計畫擬定及相對人身心狀況之評估，</w:t>
      </w:r>
      <w:r w:rsidR="00533985" w:rsidRPr="00A653B6">
        <w:rPr>
          <w:rFonts w:hint="eastAsia"/>
        </w:rPr>
        <w:t>究</w:t>
      </w:r>
      <w:r w:rsidRPr="00A653B6">
        <w:rPr>
          <w:rFonts w:hint="eastAsia"/>
        </w:rPr>
        <w:t>應為</w:t>
      </w:r>
      <w:r w:rsidR="00533985" w:rsidRPr="00A653B6">
        <w:rPr>
          <w:rFonts w:hint="eastAsia"/>
        </w:rPr>
        <w:t>法院</w:t>
      </w:r>
      <w:r w:rsidRPr="00A653B6">
        <w:rPr>
          <w:rFonts w:hint="eastAsia"/>
        </w:rPr>
        <w:t>之責</w:t>
      </w:r>
      <w:r w:rsidR="00A654B8" w:rsidRPr="00A653B6">
        <w:rPr>
          <w:rFonts w:hint="eastAsia"/>
        </w:rPr>
        <w:t>任</w:t>
      </w:r>
      <w:r w:rsidR="00533985" w:rsidRPr="00A653B6">
        <w:rPr>
          <w:rFonts w:hint="eastAsia"/>
        </w:rPr>
        <w:t>、</w:t>
      </w:r>
      <w:r w:rsidRPr="00A653B6">
        <w:rPr>
          <w:rFonts w:hint="eastAsia"/>
        </w:rPr>
        <w:t>陪同社工</w:t>
      </w:r>
      <w:r w:rsidR="00533985" w:rsidRPr="00A653B6">
        <w:rPr>
          <w:rFonts w:hint="eastAsia"/>
        </w:rPr>
        <w:t>應予</w:t>
      </w:r>
      <w:r w:rsidRPr="00A653B6">
        <w:rPr>
          <w:rFonts w:hint="eastAsia"/>
        </w:rPr>
        <w:t>協助之處，或是</w:t>
      </w:r>
      <w:r w:rsidR="00533985" w:rsidRPr="00A653B6">
        <w:rPr>
          <w:rFonts w:hint="eastAsia"/>
        </w:rPr>
        <w:t>雙方應</w:t>
      </w:r>
      <w:r w:rsidRPr="00A653B6">
        <w:rPr>
          <w:rFonts w:hint="eastAsia"/>
        </w:rPr>
        <w:t>共同協力為之，實有商榷空間。</w:t>
      </w:r>
    </w:p>
    <w:p w:rsidR="00AF42E0" w:rsidRPr="00A653B6" w:rsidRDefault="00AF42E0" w:rsidP="0086428E">
      <w:pPr>
        <w:pStyle w:val="3"/>
        <w:spacing w:before="40" w:after="40"/>
      </w:pPr>
      <w:r w:rsidRPr="00A653B6">
        <w:rPr>
          <w:rFonts w:hint="eastAsia"/>
        </w:rPr>
        <w:t>且</w:t>
      </w:r>
      <w:r w:rsidR="0060217D" w:rsidRPr="00A653B6">
        <w:rPr>
          <w:rFonts w:hint="eastAsia"/>
        </w:rPr>
        <w:t>本院</w:t>
      </w:r>
      <w:proofErr w:type="gramStart"/>
      <w:r w:rsidRPr="00A653B6">
        <w:rPr>
          <w:rFonts w:hint="eastAsia"/>
        </w:rPr>
        <w:t>詢據少家廳</w:t>
      </w:r>
      <w:proofErr w:type="gramEnd"/>
      <w:r w:rsidRPr="00A653B6">
        <w:rPr>
          <w:rFonts w:hint="eastAsia"/>
        </w:rPr>
        <w:t>謝廳長指出，「除了陪伴受害人之外，</w:t>
      </w:r>
      <w:r w:rsidRPr="00A653B6">
        <w:rPr>
          <w:rFonts w:hint="eastAsia"/>
          <w:b/>
        </w:rPr>
        <w:t>社工在案件審理時可以陳述其社會工作領域的</w:t>
      </w:r>
      <w:r w:rsidRPr="00A653B6">
        <w:rPr>
          <w:rFonts w:hint="eastAsia"/>
          <w:b/>
        </w:rPr>
        <w:lastRenderedPageBreak/>
        <w:t>專業意見，例如跟司法事務官溝通如何不讓被害人感覺受傷等」</w:t>
      </w:r>
      <w:r w:rsidR="00A654B8" w:rsidRPr="00A653B6">
        <w:rPr>
          <w:rFonts w:hint="eastAsia"/>
          <w:b/>
        </w:rPr>
        <w:t>、</w:t>
      </w:r>
      <w:r w:rsidRPr="00A653B6">
        <w:rPr>
          <w:rFonts w:hint="eastAsia"/>
        </w:rPr>
        <w:t>「</w:t>
      </w:r>
      <w:r w:rsidRPr="00A653B6">
        <w:rPr>
          <w:rFonts w:hint="eastAsia"/>
          <w:b/>
        </w:rPr>
        <w:t>社工與司法事務官其實是團隊的概念。</w:t>
      </w:r>
      <w:r w:rsidRPr="00A653B6">
        <w:rPr>
          <w:rFonts w:hint="eastAsia"/>
        </w:rPr>
        <w:t>法院有其調查、公平審判的角色功能，社工則應全程協助被害人，讓其產生信任感、感受到權利被維護。</w:t>
      </w:r>
      <w:r w:rsidRPr="00A653B6">
        <w:rPr>
          <w:rFonts w:hint="eastAsia"/>
          <w:b/>
        </w:rPr>
        <w:t>關於社工在法庭上如何陳述意見，將來都可以再透過案例等方式提醒、加強」</w:t>
      </w:r>
      <w:r w:rsidR="00B57FD0">
        <w:rPr>
          <w:rFonts w:hint="eastAsia"/>
          <w:b/>
        </w:rPr>
        <w:t>。</w:t>
      </w:r>
      <w:r w:rsidRPr="00A653B6">
        <w:rPr>
          <w:rFonts w:hint="eastAsia"/>
        </w:rPr>
        <w:t>是以，</w:t>
      </w:r>
      <w:r w:rsidR="00A654B8" w:rsidRPr="00A653B6">
        <w:rPr>
          <w:rFonts w:hint="eastAsia"/>
        </w:rPr>
        <w:t>各</w:t>
      </w:r>
      <w:r w:rsidRPr="00A653B6">
        <w:rPr>
          <w:rFonts w:hint="eastAsia"/>
        </w:rPr>
        <w:t>地方政府於地方法院設立家庭暴力服務處之宗旨，</w:t>
      </w:r>
      <w:r w:rsidR="00A654B8" w:rsidRPr="00A653B6">
        <w:rPr>
          <w:rFonts w:hint="eastAsia"/>
        </w:rPr>
        <w:t>係</w:t>
      </w:r>
      <w:r w:rsidRPr="00A653B6">
        <w:rPr>
          <w:rFonts w:hint="eastAsia"/>
        </w:rPr>
        <w:t>為</w:t>
      </w:r>
      <w:r w:rsidR="00A654B8" w:rsidRPr="00A653B6">
        <w:rPr>
          <w:rFonts w:hint="eastAsia"/>
        </w:rPr>
        <w:t>結合</w:t>
      </w:r>
      <w:r w:rsidRPr="00A653B6">
        <w:rPr>
          <w:rFonts w:hint="eastAsia"/>
        </w:rPr>
        <w:t>司法與社政專業，</w:t>
      </w:r>
      <w:r w:rsidR="00A654B8" w:rsidRPr="00A653B6">
        <w:rPr>
          <w:rFonts w:hint="eastAsia"/>
        </w:rPr>
        <w:t>俾</w:t>
      </w:r>
      <w:r w:rsidRPr="00A653B6">
        <w:rPr>
          <w:rFonts w:hint="eastAsia"/>
        </w:rPr>
        <w:t>協助家暴被害人。</w:t>
      </w:r>
      <w:r w:rsidR="00A654B8" w:rsidRPr="00A653B6">
        <w:rPr>
          <w:rFonts w:hint="eastAsia"/>
        </w:rPr>
        <w:t>惟就本案以觀，</w:t>
      </w:r>
      <w:r w:rsidRPr="00A653B6">
        <w:rPr>
          <w:rFonts w:hint="eastAsia"/>
        </w:rPr>
        <w:t>司法與社政</w:t>
      </w:r>
      <w:r w:rsidR="00A654B8" w:rsidRPr="00A653B6">
        <w:rPr>
          <w:rFonts w:hint="eastAsia"/>
        </w:rPr>
        <w:t>於實務上</w:t>
      </w:r>
      <w:r w:rsidRPr="00A653B6">
        <w:rPr>
          <w:rFonts w:hint="eastAsia"/>
        </w:rPr>
        <w:t>均尚有加強空間，允宜透過多元管道互動，增進雙方互信了解。</w:t>
      </w:r>
    </w:p>
    <w:p w:rsidR="00AF42E0" w:rsidRPr="00A653B6" w:rsidRDefault="00AF42E0" w:rsidP="0086428E">
      <w:pPr>
        <w:pStyle w:val="3"/>
        <w:spacing w:before="40" w:after="40"/>
      </w:pPr>
      <w:r w:rsidRPr="00A653B6">
        <w:rPr>
          <w:rFonts w:hint="eastAsia"/>
        </w:rPr>
        <w:t>綜上所述，</w:t>
      </w:r>
      <w:r w:rsidR="004551D8" w:rsidRPr="00A653B6">
        <w:rPr>
          <w:rFonts w:hint="eastAsia"/>
        </w:rPr>
        <w:t>依據家庭暴力防治法第19條第2項規範，地方政府主管機關應於所在地地方法院自行或委託辦理家庭暴力事件服務處所，藉由結合司法體系與社會工作專業</w:t>
      </w:r>
      <w:r w:rsidR="00A654B8" w:rsidRPr="00A653B6">
        <w:rPr>
          <w:rFonts w:hint="eastAsia"/>
        </w:rPr>
        <w:t>，</w:t>
      </w:r>
      <w:r w:rsidR="004551D8" w:rsidRPr="00A653B6">
        <w:rPr>
          <w:rFonts w:hint="eastAsia"/>
        </w:rPr>
        <w:t>共同提供被害人適切服務，以提昇家庭暴力防治網絡效能。</w:t>
      </w:r>
      <w:r w:rsidR="00A654B8" w:rsidRPr="00A653B6">
        <w:rPr>
          <w:rFonts w:hint="eastAsia"/>
        </w:rPr>
        <w:t>楊女之陪同社工確有於庭訊過程中緩和楊女情緒、並協助說明程序等情，然於司法事務官表述不當言詞時，未能適時成為司法事務官與楊女之間緩衝、轉譯之橋梁，亦未於庭後協助楊女反映該司法事務官言詞欠妥之處</w:t>
      </w:r>
      <w:r w:rsidR="004551D8" w:rsidRPr="00A653B6">
        <w:rPr>
          <w:rFonts w:hint="eastAsia"/>
        </w:rPr>
        <w:t>，此般有失司法、社政共好協力之美意</w:t>
      </w:r>
      <w:r w:rsidRPr="00A653B6">
        <w:rPr>
          <w:rFonts w:hint="eastAsia"/>
        </w:rPr>
        <w:t>。</w:t>
      </w:r>
    </w:p>
    <w:p w:rsidR="00136CF3" w:rsidRPr="00124E99" w:rsidRDefault="000C2313" w:rsidP="00EE625E">
      <w:pPr>
        <w:pStyle w:val="2"/>
        <w:numPr>
          <w:ilvl w:val="1"/>
          <w:numId w:val="1"/>
        </w:numPr>
        <w:spacing w:before="40" w:after="40"/>
        <w:ind w:left="1020" w:hanging="680"/>
        <w:rPr>
          <w:b/>
        </w:rPr>
      </w:pPr>
      <w:bookmarkStart w:id="2" w:name="_Hlk140155094"/>
      <w:r w:rsidRPr="00124E99">
        <w:rPr>
          <w:rFonts w:hint="eastAsia"/>
          <w:b/>
        </w:rPr>
        <w:t>司法院依據法院組織法授權訂定「司法事務官辦理各類事務之範圍」，司法事務官得</w:t>
      </w:r>
      <w:r w:rsidR="003C57D8" w:rsidRPr="00124E99">
        <w:rPr>
          <w:rFonts w:hint="eastAsia"/>
          <w:b/>
        </w:rPr>
        <w:t>辦理</w:t>
      </w:r>
      <w:r w:rsidRPr="00124E99">
        <w:rPr>
          <w:rFonts w:hint="eastAsia"/>
          <w:b/>
        </w:rPr>
        <w:t>家庭暴力防治法</w:t>
      </w:r>
      <w:r w:rsidR="003C57D8" w:rsidRPr="00124E99">
        <w:rPr>
          <w:rFonts w:hint="eastAsia"/>
          <w:b/>
        </w:rPr>
        <w:t>規定之</w:t>
      </w:r>
      <w:r w:rsidRPr="00124E99">
        <w:rPr>
          <w:rFonts w:hint="eastAsia"/>
          <w:b/>
        </w:rPr>
        <w:t>暫時保護令案件，是類案件得衡酌案情開庭，</w:t>
      </w:r>
      <w:r w:rsidR="00D57D66" w:rsidRPr="00124E99">
        <w:rPr>
          <w:rFonts w:hint="eastAsia"/>
          <w:b/>
        </w:rPr>
        <w:t>惟</w:t>
      </w:r>
      <w:r w:rsidRPr="00124E99">
        <w:rPr>
          <w:rFonts w:hint="eastAsia"/>
          <w:b/>
        </w:rPr>
        <w:t>司法事務官未</w:t>
      </w:r>
      <w:r w:rsidR="00E3436F" w:rsidRPr="00124E99">
        <w:rPr>
          <w:rFonts w:hint="eastAsia"/>
          <w:b/>
        </w:rPr>
        <w:t>被期待</w:t>
      </w:r>
      <w:r w:rsidR="00D57D66" w:rsidRPr="00124E99">
        <w:rPr>
          <w:rFonts w:hint="eastAsia"/>
          <w:b/>
        </w:rPr>
        <w:t>或培育</w:t>
      </w:r>
      <w:r w:rsidR="00E3436F" w:rsidRPr="00124E99">
        <w:rPr>
          <w:rFonts w:hint="eastAsia"/>
          <w:b/>
        </w:rPr>
        <w:t>審理</w:t>
      </w:r>
      <w:r w:rsidR="00D57D66" w:rsidRPr="00124E99">
        <w:rPr>
          <w:rFonts w:hint="eastAsia"/>
          <w:b/>
        </w:rPr>
        <w:t>具訟爭性之案件</w:t>
      </w:r>
      <w:r w:rsidR="00E3436F" w:rsidRPr="00124E99">
        <w:rPr>
          <w:rFonts w:hint="eastAsia"/>
          <w:b/>
        </w:rPr>
        <w:t>，恐有違法官保留原則等情</w:t>
      </w:r>
      <w:r w:rsidR="00D57D66" w:rsidRPr="00124E99">
        <w:rPr>
          <w:rFonts w:hint="eastAsia"/>
          <w:b/>
        </w:rPr>
        <w:t>，允宜具更明確法律授權</w:t>
      </w:r>
      <w:r w:rsidR="00E3436F" w:rsidRPr="00124E99">
        <w:rPr>
          <w:rFonts w:hint="eastAsia"/>
          <w:b/>
        </w:rPr>
        <w:t>。</w:t>
      </w:r>
      <w:proofErr w:type="gramStart"/>
      <w:r w:rsidRPr="00124E99">
        <w:rPr>
          <w:rFonts w:hint="eastAsia"/>
          <w:b/>
        </w:rPr>
        <w:t>司法院允</w:t>
      </w:r>
      <w:r w:rsidR="00E3436F" w:rsidRPr="00124E99">
        <w:rPr>
          <w:rFonts w:hint="eastAsia"/>
          <w:b/>
        </w:rPr>
        <w:t>宜</w:t>
      </w:r>
      <w:r w:rsidR="00840DF2" w:rsidRPr="00124E99">
        <w:rPr>
          <w:rFonts w:hint="eastAsia"/>
          <w:b/>
        </w:rPr>
        <w:t>再</w:t>
      </w:r>
      <w:r w:rsidR="00E3436F" w:rsidRPr="00124E99">
        <w:rPr>
          <w:rFonts w:hint="eastAsia"/>
          <w:b/>
        </w:rPr>
        <w:t>酌</w:t>
      </w:r>
      <w:r w:rsidRPr="00124E99">
        <w:rPr>
          <w:rFonts w:hint="eastAsia"/>
          <w:b/>
        </w:rPr>
        <w:t>由司</w:t>
      </w:r>
      <w:proofErr w:type="gramEnd"/>
      <w:r w:rsidRPr="00124E99">
        <w:rPr>
          <w:rFonts w:hint="eastAsia"/>
          <w:b/>
        </w:rPr>
        <w:t>法事務官辦理暫時保護令案件之妥適性</w:t>
      </w:r>
      <w:bookmarkEnd w:id="2"/>
      <w:r w:rsidR="00EE625E" w:rsidRPr="00124E99">
        <w:rPr>
          <w:rFonts w:hint="eastAsia"/>
          <w:b/>
        </w:rPr>
        <w:t>，</w:t>
      </w:r>
      <w:r w:rsidR="00E3436F" w:rsidRPr="00124E99">
        <w:rPr>
          <w:rFonts w:hint="eastAsia"/>
          <w:b/>
        </w:rPr>
        <w:t>倘</w:t>
      </w:r>
      <w:r w:rsidR="00AB387B" w:rsidRPr="00124E99">
        <w:rPr>
          <w:rFonts w:hint="eastAsia"/>
          <w:b/>
        </w:rPr>
        <w:t>釐清</w:t>
      </w:r>
      <w:r w:rsidR="00E3436F" w:rsidRPr="00124E99">
        <w:rPr>
          <w:rFonts w:hint="eastAsia"/>
          <w:b/>
        </w:rPr>
        <w:t>法明確</w:t>
      </w:r>
      <w:proofErr w:type="gramStart"/>
      <w:r w:rsidR="00E3436F" w:rsidRPr="00124E99">
        <w:rPr>
          <w:rFonts w:hint="eastAsia"/>
          <w:b/>
        </w:rPr>
        <w:t>授</w:t>
      </w:r>
      <w:r w:rsidR="00D57D66" w:rsidRPr="00124E99">
        <w:rPr>
          <w:rFonts w:hint="eastAsia"/>
          <w:b/>
        </w:rPr>
        <w:t>權</w:t>
      </w:r>
      <w:r w:rsidR="00E3436F" w:rsidRPr="00124E99">
        <w:rPr>
          <w:rFonts w:hint="eastAsia"/>
          <w:b/>
        </w:rPr>
        <w:t>且</w:t>
      </w:r>
      <w:r w:rsidR="00AB387B" w:rsidRPr="00124E99">
        <w:rPr>
          <w:rFonts w:hint="eastAsia"/>
          <w:b/>
        </w:rPr>
        <w:t>確</w:t>
      </w:r>
      <w:proofErr w:type="gramEnd"/>
      <w:r w:rsidR="00AB387B" w:rsidRPr="00124E99">
        <w:rPr>
          <w:rFonts w:hint="eastAsia"/>
          <w:b/>
        </w:rPr>
        <w:t>有</w:t>
      </w:r>
      <w:r w:rsidR="00E3436F" w:rsidRPr="00124E99">
        <w:rPr>
          <w:rFonts w:hint="eastAsia"/>
          <w:b/>
        </w:rPr>
        <w:t>必要，宜優先</w:t>
      </w:r>
      <w:r w:rsidR="00136CF3" w:rsidRPr="00124E99">
        <w:rPr>
          <w:rFonts w:hint="eastAsia"/>
          <w:b/>
        </w:rPr>
        <w:t>參考家事事件法第8條等規定，選任具性別專長之</w:t>
      </w:r>
      <w:r w:rsidR="00AB387B" w:rsidRPr="00124E99">
        <w:rPr>
          <w:rFonts w:hint="eastAsia"/>
          <w:b/>
        </w:rPr>
        <w:t>司法事務官</w:t>
      </w:r>
      <w:r w:rsidR="00EE625E" w:rsidRPr="00124E99">
        <w:rPr>
          <w:rFonts w:hint="eastAsia"/>
          <w:b/>
        </w:rPr>
        <w:t>，</w:t>
      </w:r>
      <w:proofErr w:type="gramStart"/>
      <w:r w:rsidR="00136CF3" w:rsidRPr="00124E99">
        <w:rPr>
          <w:rFonts w:hint="eastAsia"/>
          <w:b/>
        </w:rPr>
        <w:t>俾使</w:t>
      </w:r>
      <w:proofErr w:type="gramEnd"/>
      <w:r w:rsidR="00136CF3" w:rsidRPr="00124E99">
        <w:rPr>
          <w:rFonts w:hint="eastAsia"/>
          <w:b/>
        </w:rPr>
        <w:t>須性別敏感度、創傷知情職能之家事案</w:t>
      </w:r>
      <w:r w:rsidR="00136CF3" w:rsidRPr="00124E99">
        <w:rPr>
          <w:rFonts w:hint="eastAsia"/>
          <w:b/>
        </w:rPr>
        <w:lastRenderedPageBreak/>
        <w:t>件，</w:t>
      </w:r>
      <w:proofErr w:type="gramStart"/>
      <w:r w:rsidR="00136CF3" w:rsidRPr="00124E99">
        <w:rPr>
          <w:rFonts w:hint="eastAsia"/>
          <w:b/>
        </w:rPr>
        <w:t>獲妥</w:t>
      </w:r>
      <w:proofErr w:type="gramEnd"/>
      <w:r w:rsidR="00136CF3" w:rsidRPr="00124E99">
        <w:rPr>
          <w:rFonts w:hint="eastAsia"/>
          <w:b/>
        </w:rPr>
        <w:t>適審理</w:t>
      </w:r>
      <w:r w:rsidR="00E3436F" w:rsidRPr="00124E99">
        <w:rPr>
          <w:rFonts w:hint="eastAsia"/>
          <w:b/>
        </w:rPr>
        <w:t>，同時依據</w:t>
      </w:r>
      <w:r w:rsidR="00136CF3" w:rsidRPr="00124E99">
        <w:rPr>
          <w:rFonts w:hint="eastAsia"/>
          <w:b/>
        </w:rPr>
        <w:t>CEDAW</w:t>
      </w:r>
      <w:r w:rsidR="00E3436F" w:rsidRPr="00124E99">
        <w:rPr>
          <w:rFonts w:hint="eastAsia"/>
          <w:b/>
        </w:rPr>
        <w:t>國家報告結論性意見與</w:t>
      </w:r>
      <w:r w:rsidR="00136CF3" w:rsidRPr="00124E99">
        <w:rPr>
          <w:rFonts w:hint="eastAsia"/>
          <w:b/>
        </w:rPr>
        <w:t>建議，</w:t>
      </w:r>
      <w:r w:rsidR="00EE625E" w:rsidRPr="00124E99">
        <w:rPr>
          <w:rFonts w:hint="eastAsia"/>
          <w:b/>
        </w:rPr>
        <w:t>提供司法人員專門之職前及在職訓練、進行關於人權公約之培訓，</w:t>
      </w:r>
      <w:r w:rsidR="005B0EFB" w:rsidRPr="00124E99">
        <w:rPr>
          <w:rFonts w:hint="eastAsia"/>
          <w:b/>
        </w:rPr>
        <w:t>促進</w:t>
      </w:r>
      <w:r w:rsidR="00136CF3" w:rsidRPr="00124E99">
        <w:rPr>
          <w:rFonts w:hint="eastAsia"/>
          <w:b/>
        </w:rPr>
        <w:t>實務運作與國際人權議題概念接軌。</w:t>
      </w:r>
    </w:p>
    <w:p w:rsidR="001F20A4" w:rsidRPr="00A653B6" w:rsidRDefault="005E0C28" w:rsidP="0086428E">
      <w:pPr>
        <w:pStyle w:val="3"/>
        <w:spacing w:before="40" w:after="40"/>
      </w:pPr>
      <w:r w:rsidRPr="00124E99">
        <w:rPr>
          <w:rFonts w:hint="eastAsia"/>
          <w:b/>
        </w:rPr>
        <w:t>司法事務官辦</w:t>
      </w:r>
      <w:r w:rsidRPr="005E0C28">
        <w:rPr>
          <w:rFonts w:hint="eastAsia"/>
          <w:b/>
        </w:rPr>
        <w:t>理暫時保護令案件，</w:t>
      </w:r>
      <w:proofErr w:type="gramStart"/>
      <w:r w:rsidRPr="005E0C28">
        <w:rPr>
          <w:rFonts w:hint="eastAsia"/>
          <w:b/>
        </w:rPr>
        <w:t>得衡酌</w:t>
      </w:r>
      <w:proofErr w:type="gramEnd"/>
      <w:r w:rsidRPr="005E0C28">
        <w:rPr>
          <w:rFonts w:hint="eastAsia"/>
          <w:b/>
        </w:rPr>
        <w:t>案情開庭審理，</w:t>
      </w:r>
      <w:r w:rsidR="004C137C">
        <w:rPr>
          <w:rFonts w:hint="eastAsia"/>
          <w:b/>
        </w:rPr>
        <w:t>又</w:t>
      </w:r>
      <w:r w:rsidR="004C137C" w:rsidRPr="004C137C">
        <w:rPr>
          <w:rFonts w:hAnsi="標楷體" w:hint="eastAsia"/>
          <w:b/>
          <w:szCs w:val="32"/>
        </w:rPr>
        <w:t>近5年（107年1月至112年1月）全國地院審理終結之暫時保護令案件，由司法事務官辦理者占將近</w:t>
      </w:r>
      <w:proofErr w:type="gramStart"/>
      <w:r w:rsidR="004C137C" w:rsidRPr="004C137C">
        <w:rPr>
          <w:rFonts w:hAnsi="標楷體" w:hint="eastAsia"/>
          <w:b/>
          <w:szCs w:val="32"/>
        </w:rPr>
        <w:t>8</w:t>
      </w:r>
      <w:proofErr w:type="gramEnd"/>
      <w:r w:rsidR="004C137C" w:rsidRPr="004C137C">
        <w:rPr>
          <w:rFonts w:hAnsi="標楷體" w:hint="eastAsia"/>
          <w:b/>
          <w:szCs w:val="32"/>
        </w:rPr>
        <w:t>成，</w:t>
      </w:r>
      <w:r w:rsidRPr="005E0C28">
        <w:rPr>
          <w:rFonts w:hint="eastAsia"/>
          <w:b/>
        </w:rPr>
        <w:t>惟</w:t>
      </w:r>
      <w:r w:rsidR="004C137C">
        <w:rPr>
          <w:rFonts w:hint="eastAsia"/>
          <w:b/>
        </w:rPr>
        <w:t>司法事務官</w:t>
      </w:r>
      <w:r w:rsidRPr="005E0C28">
        <w:rPr>
          <w:rFonts w:hint="eastAsia"/>
          <w:b/>
        </w:rPr>
        <w:t>並受有庭訊問案之訓練或經驗</w:t>
      </w:r>
      <w:r w:rsidR="001F20A4" w:rsidRPr="00A653B6">
        <w:rPr>
          <w:rFonts w:hint="eastAsia"/>
          <w:b/>
        </w:rPr>
        <w:t>：</w:t>
      </w:r>
    </w:p>
    <w:p w:rsidR="00CD4240" w:rsidRPr="00124E99" w:rsidRDefault="004D65DD" w:rsidP="00D13E4C">
      <w:pPr>
        <w:pStyle w:val="4"/>
      </w:pPr>
      <w:r>
        <w:rPr>
          <w:rFonts w:hint="eastAsia"/>
        </w:rPr>
        <w:t>司法事務官辦理民事緊急、暫時保護令案件之依</w:t>
      </w:r>
      <w:proofErr w:type="gramStart"/>
      <w:r>
        <w:rPr>
          <w:rFonts w:hint="eastAsia"/>
        </w:rPr>
        <w:t>遽</w:t>
      </w:r>
      <w:proofErr w:type="gramEnd"/>
      <w:r>
        <w:rPr>
          <w:rFonts w:hint="eastAsia"/>
        </w:rPr>
        <w:t>，係</w:t>
      </w:r>
      <w:r w:rsidR="00706370" w:rsidRPr="00A653B6">
        <w:rPr>
          <w:rFonts w:hint="eastAsia"/>
        </w:rPr>
        <w:t>依</w:t>
      </w:r>
      <w:r w:rsidR="0002561B" w:rsidRPr="00A653B6">
        <w:rPr>
          <w:rFonts w:hint="eastAsia"/>
        </w:rPr>
        <w:t>法院組織法第17條</w:t>
      </w:r>
      <w:r w:rsidR="00A653B6">
        <w:rPr>
          <w:rFonts w:hint="eastAsia"/>
        </w:rPr>
        <w:t>之</w:t>
      </w:r>
      <w:r>
        <w:rPr>
          <w:rFonts w:hint="eastAsia"/>
        </w:rPr>
        <w:t>2第1項</w:t>
      </w:r>
      <w:r w:rsidR="0002561B" w:rsidRPr="00A653B6">
        <w:rPr>
          <w:rFonts w:hint="eastAsia"/>
        </w:rPr>
        <w:t>：「司法事務官辦理下列事務：</w:t>
      </w:r>
      <w:r w:rsidR="0086210A">
        <w:rPr>
          <w:rFonts w:hint="eastAsia"/>
        </w:rPr>
        <w:t>…</w:t>
      </w:r>
      <w:proofErr w:type="gramStart"/>
      <w:r w:rsidR="0086210A">
        <w:rPr>
          <w:rFonts w:hint="eastAsia"/>
        </w:rPr>
        <w:t>…</w:t>
      </w:r>
      <w:proofErr w:type="gramEnd"/>
      <w:r w:rsidR="0002561B" w:rsidRPr="004D65DD">
        <w:rPr>
          <w:rFonts w:hint="eastAsia"/>
          <w:b/>
        </w:rPr>
        <w:t>三、非訟事件法及其他法律所定之非訟事件</w:t>
      </w:r>
      <w:r w:rsidRPr="004D65DD">
        <w:rPr>
          <w:rFonts w:hint="eastAsia"/>
          <w:b/>
        </w:rPr>
        <w:t>」</w:t>
      </w:r>
      <w:r w:rsidRPr="004D65DD">
        <w:rPr>
          <w:rFonts w:hint="eastAsia"/>
        </w:rPr>
        <w:t>、同條第</w:t>
      </w:r>
      <w:r w:rsidR="00E260C5" w:rsidRPr="004D65DD">
        <w:t>3</w:t>
      </w:r>
      <w:r w:rsidR="00E260C5" w:rsidRPr="004D65DD">
        <w:rPr>
          <w:rFonts w:hint="eastAsia"/>
        </w:rPr>
        <w:t>項</w:t>
      </w:r>
      <w:r w:rsidRPr="004D65DD">
        <w:rPr>
          <w:rFonts w:hint="eastAsia"/>
        </w:rPr>
        <w:t>：「</w:t>
      </w:r>
      <w:r w:rsidR="0002561B" w:rsidRPr="004D65DD">
        <w:rPr>
          <w:rFonts w:hint="eastAsia"/>
        </w:rPr>
        <w:t>司法事務官辦理第一項各款事件之範圍及日期，由司法院定之」</w:t>
      </w:r>
      <w:bookmarkStart w:id="3" w:name="_Hlk140153803"/>
      <w:r>
        <w:rPr>
          <w:rFonts w:hint="eastAsia"/>
        </w:rPr>
        <w:t>。司</w:t>
      </w:r>
      <w:r w:rsidRPr="00124E99">
        <w:rPr>
          <w:rFonts w:hint="eastAsia"/>
        </w:rPr>
        <w:t>法院據此訂定</w:t>
      </w:r>
      <w:r w:rsidR="0084594E" w:rsidRPr="00124E99">
        <w:rPr>
          <w:rFonts w:hint="eastAsia"/>
        </w:rPr>
        <w:t>「司法事務官辦理各類事務之範圍」</w:t>
      </w:r>
      <w:r w:rsidRPr="00124E99">
        <w:rPr>
          <w:rFonts w:hint="eastAsia"/>
        </w:rPr>
        <w:t>，</w:t>
      </w:r>
      <w:r w:rsidR="0084594E" w:rsidRPr="00124E99">
        <w:rPr>
          <w:rStyle w:val="aff0"/>
        </w:rPr>
        <w:footnoteReference w:id="11"/>
      </w:r>
      <w:r w:rsidRPr="00124E99">
        <w:rPr>
          <w:rFonts w:hint="eastAsia"/>
        </w:rPr>
        <w:t>其中第</w:t>
      </w:r>
      <w:r w:rsidR="0084594E" w:rsidRPr="00124E99">
        <w:rPr>
          <w:rFonts w:hint="eastAsia"/>
        </w:rPr>
        <w:t>肆</w:t>
      </w:r>
      <w:r w:rsidRPr="00124E99">
        <w:rPr>
          <w:rFonts w:hint="eastAsia"/>
        </w:rPr>
        <w:t>點（家事類）即包含「家庭暴力防治法所定之民事緊急保護令事件及民事暫時保護令事件」。</w:t>
      </w:r>
      <w:bookmarkEnd w:id="3"/>
      <w:r w:rsidRPr="00124E99">
        <w:rPr>
          <w:rFonts w:hint="eastAsia"/>
        </w:rPr>
        <w:t>又</w:t>
      </w:r>
      <w:r w:rsidR="00CD4240" w:rsidRPr="00124E99">
        <w:rPr>
          <w:rFonts w:hint="eastAsia"/>
        </w:rPr>
        <w:t>按</w:t>
      </w:r>
      <w:r w:rsidR="00BB1B1C" w:rsidRPr="00124E99">
        <w:rPr>
          <w:rFonts w:hint="eastAsia"/>
        </w:rPr>
        <w:t>家庭暴力防治法</w:t>
      </w:r>
      <w:r w:rsidR="00265913" w:rsidRPr="00124E99">
        <w:rPr>
          <w:rFonts w:hint="eastAsia"/>
        </w:rPr>
        <w:t>第16條第1項：「法院核發暫時保護令或緊急保護令，得不經審理程序」</w:t>
      </w:r>
      <w:r w:rsidR="005E0C28" w:rsidRPr="00124E99">
        <w:rPr>
          <w:rFonts w:hint="eastAsia"/>
        </w:rPr>
        <w:t>；</w:t>
      </w:r>
      <w:r w:rsidR="00265913" w:rsidRPr="00124E99">
        <w:rPr>
          <w:rFonts w:hint="eastAsia"/>
        </w:rPr>
        <w:t>同條第2項：「法院為保護被害人，得於通常保護令審理終結前，</w:t>
      </w:r>
      <w:proofErr w:type="gramStart"/>
      <w:r w:rsidR="00265913" w:rsidRPr="00124E99">
        <w:rPr>
          <w:rFonts w:hint="eastAsia"/>
        </w:rPr>
        <w:t>依聲請</w:t>
      </w:r>
      <w:proofErr w:type="gramEnd"/>
      <w:r w:rsidR="00265913" w:rsidRPr="00124E99">
        <w:rPr>
          <w:rFonts w:hint="eastAsia"/>
        </w:rPr>
        <w:t>或依職權核發暫時保護令」</w:t>
      </w:r>
      <w:r w:rsidR="005E0C28" w:rsidRPr="00124E99">
        <w:rPr>
          <w:rFonts w:hint="eastAsia"/>
        </w:rPr>
        <w:t>。</w:t>
      </w:r>
      <w:r w:rsidR="00F45542" w:rsidRPr="00124E99">
        <w:rPr>
          <w:rFonts w:hint="eastAsia"/>
        </w:rPr>
        <w:t>反面言之，</w:t>
      </w:r>
      <w:r w:rsidRPr="00124E99">
        <w:rPr>
          <w:rFonts w:hint="eastAsia"/>
        </w:rPr>
        <w:t>司法事務官辦理暫時</w:t>
      </w:r>
      <w:r w:rsidR="00C72E4C" w:rsidRPr="00124E99">
        <w:rPr>
          <w:rFonts w:hint="eastAsia"/>
        </w:rPr>
        <w:t>保護令</w:t>
      </w:r>
      <w:r w:rsidRPr="00124E99">
        <w:rPr>
          <w:rFonts w:hint="eastAsia"/>
        </w:rPr>
        <w:t>案件，</w:t>
      </w:r>
      <w:r w:rsidR="008E6FC2" w:rsidRPr="00124E99">
        <w:rPr>
          <w:rFonts w:hint="eastAsia"/>
        </w:rPr>
        <w:t>仍</w:t>
      </w:r>
      <w:r w:rsidR="005E0C28" w:rsidRPr="00124E99">
        <w:rPr>
          <w:rFonts w:hint="eastAsia"/>
        </w:rPr>
        <w:t>得審酌個案情節</w:t>
      </w:r>
      <w:r w:rsidR="008E6FC2" w:rsidRPr="00124E99">
        <w:rPr>
          <w:rFonts w:hint="eastAsia"/>
        </w:rPr>
        <w:t>開庭審理。</w:t>
      </w:r>
    </w:p>
    <w:p w:rsidR="003423F9" w:rsidRPr="00124E99" w:rsidRDefault="003423F9" w:rsidP="0078072B">
      <w:pPr>
        <w:pStyle w:val="4"/>
        <w:spacing w:before="40" w:after="40"/>
      </w:pPr>
      <w:r w:rsidRPr="00124E99">
        <w:rPr>
          <w:rFonts w:hint="eastAsia"/>
        </w:rPr>
        <w:t>本院</w:t>
      </w:r>
      <w:proofErr w:type="gramStart"/>
      <w:r w:rsidRPr="00124E99">
        <w:rPr>
          <w:rFonts w:hint="eastAsia"/>
        </w:rPr>
        <w:t>詢據少家廳</w:t>
      </w:r>
      <w:proofErr w:type="gramEnd"/>
      <w:r w:rsidRPr="00124E99">
        <w:rPr>
          <w:rFonts w:hint="eastAsia"/>
        </w:rPr>
        <w:t>謝廳長</w:t>
      </w:r>
      <w:r w:rsidR="005E0C28" w:rsidRPr="00124E99">
        <w:rPr>
          <w:rFonts w:hint="eastAsia"/>
        </w:rPr>
        <w:t>表示，</w:t>
      </w:r>
      <w:r w:rsidRPr="00124E99">
        <w:rPr>
          <w:rFonts w:hint="eastAsia"/>
        </w:rPr>
        <w:t>家事事件法第8條要求法官具備</w:t>
      </w:r>
      <w:r w:rsidR="005E0C28" w:rsidRPr="00124E99">
        <w:rPr>
          <w:rFonts w:hint="eastAsia"/>
        </w:rPr>
        <w:t>性別平權意識、尊重多元文化等</w:t>
      </w:r>
      <w:r w:rsidRPr="00124E99">
        <w:rPr>
          <w:rFonts w:hint="eastAsia"/>
        </w:rPr>
        <w:t>核心能力，故</w:t>
      </w:r>
      <w:r w:rsidR="005E0C28" w:rsidRPr="00124E99">
        <w:rPr>
          <w:rFonts w:hint="eastAsia"/>
        </w:rPr>
        <w:t>「</w:t>
      </w:r>
      <w:r w:rsidRPr="00124E99">
        <w:rPr>
          <w:rFonts w:hint="eastAsia"/>
        </w:rPr>
        <w:t>協助法官處理保護令案件的司法事務官</w:t>
      </w:r>
      <w:r w:rsidR="005E0C28" w:rsidRPr="00124E99">
        <w:rPr>
          <w:rFonts w:hint="eastAsia"/>
        </w:rPr>
        <w:t>，</w:t>
      </w:r>
      <w:r w:rsidRPr="00124E99">
        <w:rPr>
          <w:rFonts w:hint="eastAsia"/>
        </w:rPr>
        <w:t>應該也要盡量具備相同的能力」</w:t>
      </w:r>
      <w:r w:rsidR="005E0C28" w:rsidRPr="00124E99">
        <w:rPr>
          <w:rFonts w:hint="eastAsia"/>
        </w:rPr>
        <w:t>。</w:t>
      </w:r>
      <w:r w:rsidR="00F45542" w:rsidRPr="00124E99">
        <w:rPr>
          <w:rFonts w:hint="eastAsia"/>
        </w:rPr>
        <w:t>就</w:t>
      </w:r>
      <w:r w:rsidR="00396913" w:rsidRPr="00124E99">
        <w:rPr>
          <w:rFonts w:hint="eastAsia"/>
        </w:rPr>
        <w:t>法官</w:t>
      </w:r>
      <w:r w:rsidR="005E0C28" w:rsidRPr="00124E99">
        <w:rPr>
          <w:rFonts w:hint="eastAsia"/>
        </w:rPr>
        <w:t>之</w:t>
      </w:r>
      <w:r w:rsidR="00396913" w:rsidRPr="00124E99">
        <w:rPr>
          <w:rFonts w:hint="eastAsia"/>
        </w:rPr>
        <w:lastRenderedPageBreak/>
        <w:t>職前訓練</w:t>
      </w:r>
      <w:r w:rsidR="008E6FC2" w:rsidRPr="00124E99">
        <w:rPr>
          <w:rFonts w:hint="eastAsia"/>
        </w:rPr>
        <w:t>為</w:t>
      </w:r>
      <w:r w:rsidR="00396913" w:rsidRPr="00124E99">
        <w:rPr>
          <w:rFonts w:hint="eastAsia"/>
        </w:rPr>
        <w:t>兩年，司法事務官則</w:t>
      </w:r>
      <w:r w:rsidR="00E260C5" w:rsidRPr="00124E99">
        <w:rPr>
          <w:rFonts w:hint="eastAsia"/>
        </w:rPr>
        <w:t>僅有</w:t>
      </w:r>
      <w:r w:rsidR="00396913" w:rsidRPr="00124E99">
        <w:rPr>
          <w:rFonts w:hint="eastAsia"/>
        </w:rPr>
        <w:t>16</w:t>
      </w:r>
      <w:proofErr w:type="gramStart"/>
      <w:r w:rsidR="00A653B6" w:rsidRPr="00124E99">
        <w:rPr>
          <w:rFonts w:hint="eastAsia"/>
        </w:rPr>
        <w:t>週</w:t>
      </w:r>
      <w:proofErr w:type="gramEnd"/>
      <w:r w:rsidR="00396913" w:rsidRPr="00124E99">
        <w:rPr>
          <w:rFonts w:hint="eastAsia"/>
        </w:rPr>
        <w:t>，</w:t>
      </w:r>
      <w:r w:rsidR="008E6FC2" w:rsidRPr="00124E99">
        <w:rPr>
          <w:rFonts w:hint="eastAsia"/>
        </w:rPr>
        <w:t>原因在於「</w:t>
      </w:r>
      <w:r w:rsidR="00396913" w:rsidRPr="00124E99">
        <w:rPr>
          <w:rFonts w:hint="eastAsia"/>
        </w:rPr>
        <w:t>司法事務官</w:t>
      </w:r>
      <w:r w:rsidR="008E6FC2" w:rsidRPr="00124E99">
        <w:rPr>
          <w:rFonts w:hint="eastAsia"/>
        </w:rPr>
        <w:t>所</w:t>
      </w:r>
      <w:r w:rsidR="00396913" w:rsidRPr="00124E99">
        <w:rPr>
          <w:rFonts w:hint="eastAsia"/>
        </w:rPr>
        <w:t>辦理的並非主要的審判核心業務」</w:t>
      </w:r>
      <w:r w:rsidR="008E6FC2" w:rsidRPr="00124E99">
        <w:rPr>
          <w:rFonts w:hint="eastAsia"/>
        </w:rPr>
        <w:t>。</w:t>
      </w:r>
      <w:r w:rsidR="00CD4240" w:rsidRPr="00124E99">
        <w:rPr>
          <w:rFonts w:hint="eastAsia"/>
        </w:rPr>
        <w:t>惟</w:t>
      </w:r>
      <w:r w:rsidR="00CD4240" w:rsidRPr="00124E99">
        <w:rPr>
          <w:rFonts w:hAnsi="標楷體" w:hint="eastAsia"/>
          <w:szCs w:val="32"/>
        </w:rPr>
        <w:t>據司法院統計，近5年（107年1月至112年1月）全國地院審理終結之暫時保護令案件共46</w:t>
      </w:r>
      <w:r w:rsidR="00CD4240" w:rsidRPr="00124E99">
        <w:rPr>
          <w:rFonts w:hAnsi="標楷體"/>
          <w:szCs w:val="32"/>
        </w:rPr>
        <w:t>,989</w:t>
      </w:r>
      <w:r w:rsidR="00CD4240" w:rsidRPr="00124E99">
        <w:rPr>
          <w:rFonts w:hAnsi="標楷體" w:hint="eastAsia"/>
          <w:szCs w:val="32"/>
        </w:rPr>
        <w:t>件，其中由司法事務官辦理者即有37</w:t>
      </w:r>
      <w:r w:rsidR="00CD4240" w:rsidRPr="00124E99">
        <w:rPr>
          <w:rFonts w:hAnsi="標楷體"/>
          <w:szCs w:val="32"/>
        </w:rPr>
        <w:t>,934</w:t>
      </w:r>
      <w:r w:rsidR="00CD4240" w:rsidRPr="00124E99">
        <w:rPr>
          <w:rFonts w:hAnsi="標楷體" w:hint="eastAsia"/>
          <w:szCs w:val="32"/>
        </w:rPr>
        <w:t>件，占將近</w:t>
      </w:r>
      <w:proofErr w:type="gramStart"/>
      <w:r w:rsidR="00CD4240" w:rsidRPr="00124E99">
        <w:rPr>
          <w:rFonts w:hAnsi="標楷體" w:hint="eastAsia"/>
          <w:szCs w:val="32"/>
        </w:rPr>
        <w:t>8成</w:t>
      </w:r>
      <w:proofErr w:type="gramEnd"/>
      <w:r w:rsidR="00CD4240" w:rsidRPr="00124E99">
        <w:rPr>
          <w:rFonts w:hAnsi="標楷體" w:hint="eastAsia"/>
          <w:szCs w:val="32"/>
        </w:rPr>
        <w:t>。</w:t>
      </w:r>
      <w:r w:rsidR="005E0C28" w:rsidRPr="00124E99">
        <w:rPr>
          <w:rFonts w:hint="eastAsia"/>
        </w:rPr>
        <w:t>又依前開規定，司法</w:t>
      </w:r>
      <w:proofErr w:type="gramStart"/>
      <w:r w:rsidR="005E0C28" w:rsidRPr="00124E99">
        <w:rPr>
          <w:rFonts w:hint="eastAsia"/>
        </w:rPr>
        <w:t>事務官</w:t>
      </w:r>
      <w:r w:rsidR="00F45542" w:rsidRPr="00124E99">
        <w:rPr>
          <w:rFonts w:hint="eastAsia"/>
        </w:rPr>
        <w:t>得</w:t>
      </w:r>
      <w:r w:rsidR="005E0C28" w:rsidRPr="00124E99">
        <w:rPr>
          <w:rFonts w:hint="eastAsia"/>
        </w:rPr>
        <w:t>開庭</w:t>
      </w:r>
      <w:proofErr w:type="gramEnd"/>
      <w:r w:rsidR="005E0C28" w:rsidRPr="00124E99">
        <w:rPr>
          <w:rFonts w:hint="eastAsia"/>
        </w:rPr>
        <w:t>審理</w:t>
      </w:r>
      <w:r w:rsidR="00F45542" w:rsidRPr="00124E99">
        <w:rPr>
          <w:rFonts w:hint="eastAsia"/>
        </w:rPr>
        <w:t>暫時保護令案件，</w:t>
      </w:r>
      <w:proofErr w:type="gramStart"/>
      <w:r w:rsidR="00713CDC" w:rsidRPr="00124E99">
        <w:rPr>
          <w:rFonts w:hint="eastAsia"/>
        </w:rPr>
        <w:t>司法院允</w:t>
      </w:r>
      <w:proofErr w:type="gramEnd"/>
      <w:r w:rsidR="00713CDC" w:rsidRPr="00124E99">
        <w:rPr>
          <w:rFonts w:hint="eastAsia"/>
        </w:rPr>
        <w:t>應通盤考量由司法事務官辦理暫時保護令案件之妥適性，或切實提供</w:t>
      </w:r>
      <w:r w:rsidR="0078072B" w:rsidRPr="00124E99">
        <w:rPr>
          <w:rFonts w:hint="eastAsia"/>
        </w:rPr>
        <w:t>相對應之</w:t>
      </w:r>
      <w:r w:rsidR="005E0C28" w:rsidRPr="00124E99">
        <w:rPr>
          <w:rFonts w:hint="eastAsia"/>
        </w:rPr>
        <w:t>庭訊問案訓練，</w:t>
      </w:r>
      <w:r w:rsidR="00713CDC" w:rsidRPr="00124E99">
        <w:rPr>
          <w:rFonts w:hint="eastAsia"/>
        </w:rPr>
        <w:t>以保障</w:t>
      </w:r>
      <w:r w:rsidR="005E0C28" w:rsidRPr="00124E99">
        <w:rPr>
          <w:rFonts w:hint="eastAsia"/>
        </w:rPr>
        <w:t>影響家暴受害人之權益。</w:t>
      </w:r>
    </w:p>
    <w:p w:rsidR="00BB1B1C" w:rsidRPr="00A653B6" w:rsidRDefault="0084594E" w:rsidP="0086428E">
      <w:pPr>
        <w:pStyle w:val="3"/>
        <w:spacing w:before="40" w:after="40"/>
      </w:pPr>
      <w:r w:rsidRPr="00A653B6">
        <w:rPr>
          <w:rFonts w:hint="eastAsia"/>
          <w:b/>
        </w:rPr>
        <w:t>承上，</w:t>
      </w:r>
      <w:r w:rsidR="00744C41">
        <w:rPr>
          <w:rFonts w:hint="eastAsia"/>
          <w:b/>
        </w:rPr>
        <w:t>司法院</w:t>
      </w:r>
      <w:r w:rsidR="008E6FC2" w:rsidRPr="00A653B6">
        <w:rPr>
          <w:rFonts w:hint="eastAsia"/>
          <w:b/>
        </w:rPr>
        <w:t>應提供</w:t>
      </w:r>
      <w:r w:rsidR="0011086C" w:rsidRPr="00A653B6">
        <w:rPr>
          <w:rFonts w:hint="eastAsia"/>
          <w:b/>
        </w:rPr>
        <w:t>司法事務官合於</w:t>
      </w:r>
      <w:r w:rsidR="008E6FC2" w:rsidRPr="00A653B6">
        <w:rPr>
          <w:rFonts w:hint="eastAsia"/>
          <w:b/>
        </w:rPr>
        <w:t>承審業務</w:t>
      </w:r>
      <w:r w:rsidR="0011086C" w:rsidRPr="00A653B6">
        <w:rPr>
          <w:rFonts w:hint="eastAsia"/>
          <w:b/>
        </w:rPr>
        <w:t>之職前及在職訓練，並參考家事事件法</w:t>
      </w:r>
      <w:r w:rsidR="008E6FC2" w:rsidRPr="00A653B6">
        <w:rPr>
          <w:rFonts w:hint="eastAsia"/>
          <w:b/>
        </w:rPr>
        <w:t>第8條等規定，</w:t>
      </w:r>
      <w:r w:rsidR="0011086C" w:rsidRPr="00A653B6">
        <w:rPr>
          <w:rFonts w:hint="eastAsia"/>
          <w:b/>
        </w:rPr>
        <w:t>選任性別專長人才，</w:t>
      </w:r>
      <w:proofErr w:type="gramStart"/>
      <w:r w:rsidR="0011086C" w:rsidRPr="00A653B6">
        <w:rPr>
          <w:rFonts w:hint="eastAsia"/>
          <w:b/>
        </w:rPr>
        <w:t>俾</w:t>
      </w:r>
      <w:r w:rsidR="008E6FC2" w:rsidRPr="00A653B6">
        <w:rPr>
          <w:rFonts w:hint="eastAsia"/>
          <w:b/>
        </w:rPr>
        <w:t>是類</w:t>
      </w:r>
      <w:r w:rsidR="0011086C" w:rsidRPr="00A653B6">
        <w:rPr>
          <w:rFonts w:hint="eastAsia"/>
          <w:b/>
        </w:rPr>
        <w:t>須</w:t>
      </w:r>
      <w:r w:rsidR="008E6FC2" w:rsidRPr="00A653B6">
        <w:rPr>
          <w:rFonts w:hint="eastAsia"/>
          <w:b/>
        </w:rPr>
        <w:t>具</w:t>
      </w:r>
      <w:proofErr w:type="gramEnd"/>
      <w:r w:rsidR="008E6FC2" w:rsidRPr="00A653B6">
        <w:rPr>
          <w:rFonts w:hint="eastAsia"/>
          <w:b/>
        </w:rPr>
        <w:t>備</w:t>
      </w:r>
      <w:r w:rsidR="0011086C" w:rsidRPr="00A653B6">
        <w:rPr>
          <w:rFonts w:hint="eastAsia"/>
          <w:b/>
        </w:rPr>
        <w:t>性別敏感度、創傷知情</w:t>
      </w:r>
      <w:r w:rsidR="008E6FC2" w:rsidRPr="00A653B6">
        <w:rPr>
          <w:rFonts w:hint="eastAsia"/>
          <w:b/>
        </w:rPr>
        <w:t>職能之家事</w:t>
      </w:r>
      <w:r w:rsidR="0011086C" w:rsidRPr="00A653B6">
        <w:rPr>
          <w:rFonts w:hint="eastAsia"/>
          <w:b/>
        </w:rPr>
        <w:t>類型</w:t>
      </w:r>
      <w:proofErr w:type="gramStart"/>
      <w:r w:rsidR="0011086C" w:rsidRPr="00A653B6">
        <w:rPr>
          <w:rFonts w:hint="eastAsia"/>
          <w:b/>
        </w:rPr>
        <w:t>案件獲妥</w:t>
      </w:r>
      <w:proofErr w:type="gramEnd"/>
      <w:r w:rsidR="0011086C" w:rsidRPr="00A653B6">
        <w:rPr>
          <w:rFonts w:hint="eastAsia"/>
          <w:b/>
        </w:rPr>
        <w:t>適</w:t>
      </w:r>
      <w:r w:rsidR="008E6FC2" w:rsidRPr="00A653B6">
        <w:rPr>
          <w:rFonts w:hint="eastAsia"/>
          <w:b/>
        </w:rPr>
        <w:t>審理、</w:t>
      </w:r>
      <w:r w:rsidR="0011086C" w:rsidRPr="00A653B6">
        <w:rPr>
          <w:rFonts w:hint="eastAsia"/>
          <w:b/>
        </w:rPr>
        <w:t>處置：</w:t>
      </w:r>
    </w:p>
    <w:p w:rsidR="00B32423" w:rsidRPr="00A653B6" w:rsidRDefault="00713CDC" w:rsidP="0086428E">
      <w:pPr>
        <w:pStyle w:val="4"/>
        <w:spacing w:before="40" w:after="40"/>
      </w:pPr>
      <w:r>
        <w:rPr>
          <w:rFonts w:hint="eastAsia"/>
        </w:rPr>
        <w:t>現行</w:t>
      </w:r>
      <w:r w:rsidR="00B32423" w:rsidRPr="00A653B6">
        <w:rPr>
          <w:rFonts w:hint="eastAsia"/>
        </w:rPr>
        <w:t>司法事務官辦理家事案件之依據、養成教育及辦案品質控管</w:t>
      </w:r>
      <w:r w:rsidR="00744C41">
        <w:rPr>
          <w:rFonts w:hint="eastAsia"/>
        </w:rPr>
        <w:t>機制</w:t>
      </w:r>
    </w:p>
    <w:p w:rsidR="00B32423" w:rsidRPr="00A653B6" w:rsidRDefault="00B32423" w:rsidP="0086428E">
      <w:pPr>
        <w:pStyle w:val="5"/>
        <w:spacing w:before="40" w:after="40"/>
      </w:pPr>
      <w:r w:rsidRPr="00A653B6">
        <w:rPr>
          <w:rFonts w:hint="eastAsia"/>
        </w:rPr>
        <w:t>分發依據</w:t>
      </w:r>
      <w:r w:rsidR="0084594E" w:rsidRPr="00A653B6">
        <w:rPr>
          <w:rFonts w:hint="eastAsia"/>
        </w:rPr>
        <w:t>：</w:t>
      </w:r>
      <w:r w:rsidRPr="00A653B6">
        <w:rPr>
          <w:rFonts w:hint="eastAsia"/>
        </w:rPr>
        <w:t>司法事務官於結訓後，依「法院組織法」、「少年及家事法院組織法」、「行政法院組織法」、「司法事務官辦理各類事務之範圍」、「司法事務官辦理事務規範要點」、「司法事務官</w:t>
      </w:r>
      <w:proofErr w:type="gramStart"/>
      <w:r w:rsidRPr="00A653B6">
        <w:rPr>
          <w:rFonts w:hint="eastAsia"/>
        </w:rPr>
        <w:t>甄</w:t>
      </w:r>
      <w:proofErr w:type="gramEnd"/>
      <w:r w:rsidRPr="00A653B6">
        <w:rPr>
          <w:rFonts w:hint="eastAsia"/>
        </w:rPr>
        <w:t>審及訓練辦法」等規範辦理分發各類業務。</w:t>
      </w:r>
    </w:p>
    <w:p w:rsidR="00B32423" w:rsidRPr="00A653B6" w:rsidRDefault="00B32423" w:rsidP="0086428E">
      <w:pPr>
        <w:pStyle w:val="5"/>
        <w:spacing w:before="40" w:after="40"/>
        <w:rPr>
          <w:shd w:val="pct15" w:color="auto" w:fill="FFFFFF"/>
        </w:rPr>
      </w:pPr>
      <w:r w:rsidRPr="00A653B6">
        <w:rPr>
          <w:rFonts w:hint="eastAsia"/>
        </w:rPr>
        <w:t>職前訓練</w:t>
      </w:r>
      <w:r w:rsidR="0084594E" w:rsidRPr="00A653B6">
        <w:rPr>
          <w:rFonts w:hint="eastAsia"/>
        </w:rPr>
        <w:t>：</w:t>
      </w:r>
      <w:r w:rsidRPr="00A653B6">
        <w:rPr>
          <w:rFonts w:hint="eastAsia"/>
        </w:rPr>
        <w:t>司法事務官之職前訓練係依各年度「公務人員特種考試司法人員考試三等考試司法</w:t>
      </w:r>
      <w:proofErr w:type="gramStart"/>
      <w:r w:rsidRPr="00A653B6">
        <w:rPr>
          <w:rFonts w:hint="eastAsia"/>
        </w:rPr>
        <w:t>事務官類科</w:t>
      </w:r>
      <w:proofErr w:type="gramEnd"/>
      <w:r w:rsidRPr="00A653B6">
        <w:rPr>
          <w:rFonts w:hint="eastAsia"/>
        </w:rPr>
        <w:t>錄取人員訓練計畫」辦理，訓練課程涵蓋「司法事務辦理各類事務之範圍」所定內容。</w:t>
      </w:r>
    </w:p>
    <w:p w:rsidR="0011086C" w:rsidRPr="00A653B6" w:rsidRDefault="00B32423" w:rsidP="0086428E">
      <w:pPr>
        <w:pStyle w:val="5"/>
        <w:spacing w:before="40" w:after="40"/>
      </w:pPr>
      <w:r w:rsidRPr="00A653B6">
        <w:rPr>
          <w:rFonts w:hint="eastAsia"/>
        </w:rPr>
        <w:t>實務訓練（含創傷知情之相關知能）</w:t>
      </w:r>
      <w:r w:rsidR="0084594E" w:rsidRPr="00A653B6">
        <w:rPr>
          <w:rFonts w:hint="eastAsia"/>
        </w:rPr>
        <w:t>：</w:t>
      </w:r>
      <w:r w:rsidRPr="00A653B6">
        <w:rPr>
          <w:rFonts w:hint="eastAsia"/>
        </w:rPr>
        <w:t>司法院</w:t>
      </w:r>
      <w:proofErr w:type="gramStart"/>
      <w:r w:rsidRPr="00A653B6">
        <w:rPr>
          <w:rFonts w:hint="eastAsia"/>
        </w:rPr>
        <w:t>每年均假法官</w:t>
      </w:r>
      <w:proofErr w:type="gramEnd"/>
      <w:r w:rsidRPr="00A653B6">
        <w:rPr>
          <w:rFonts w:hint="eastAsia"/>
        </w:rPr>
        <w:t>學院安排辦理家事事件司法人員之在職訓練，</w:t>
      </w:r>
      <w:r w:rsidRPr="00A653B6">
        <w:rPr>
          <w:rFonts w:hint="eastAsia"/>
          <w:b/>
        </w:rPr>
        <w:t>且自1</w:t>
      </w:r>
      <w:r w:rsidRPr="00A653B6">
        <w:rPr>
          <w:b/>
        </w:rPr>
        <w:t>11</w:t>
      </w:r>
      <w:r w:rsidRPr="00A653B6">
        <w:rPr>
          <w:rFonts w:hint="eastAsia"/>
          <w:b/>
        </w:rPr>
        <w:t>年起分批調訓司法事務官，</w:t>
      </w:r>
      <w:r w:rsidRPr="00A653B6">
        <w:rPr>
          <w:rFonts w:hint="eastAsia"/>
          <w:b/>
        </w:rPr>
        <w:lastRenderedPageBreak/>
        <w:t>以提升其專業知能，近年辦理司法事務官可參與之創傷知情相關課程如下表，未來亦將持續規劃相關訓練課程，以提升司法事務官於處理暫時保護令等家事事件之專業素養。</w:t>
      </w:r>
    </w:p>
    <w:p w:rsidR="005419A7" w:rsidRPr="00A653B6" w:rsidRDefault="005419A7" w:rsidP="00713CDC">
      <w:pPr>
        <w:pStyle w:val="4"/>
        <w:spacing w:before="40" w:after="40"/>
        <w:ind w:leftChars="351" w:left="1704"/>
      </w:pPr>
      <w:r w:rsidRPr="00A653B6">
        <w:rPr>
          <w:rFonts w:hint="eastAsia"/>
        </w:rPr>
        <w:t>然</w:t>
      </w:r>
      <w:r w:rsidR="00713CDC" w:rsidRPr="00A653B6">
        <w:rPr>
          <w:rFonts w:hint="eastAsia"/>
        </w:rPr>
        <w:t>以本案為例</w:t>
      </w:r>
      <w:r w:rsidR="00713CDC">
        <w:rPr>
          <w:rFonts w:hint="eastAsia"/>
        </w:rPr>
        <w:t>，</w:t>
      </w:r>
      <w:r w:rsidRPr="00A653B6">
        <w:rPr>
          <w:rFonts w:hint="eastAsia"/>
        </w:rPr>
        <w:t>本院諮詢專家學者</w:t>
      </w:r>
      <w:r w:rsidR="00713CDC">
        <w:rPr>
          <w:rFonts w:hint="eastAsia"/>
        </w:rPr>
        <w:t>指出：</w:t>
      </w:r>
      <w:r w:rsidRPr="00A653B6">
        <w:rPr>
          <w:rFonts w:hint="eastAsia"/>
        </w:rPr>
        <w:t>「將加害人</w:t>
      </w:r>
      <w:proofErr w:type="gramStart"/>
      <w:r w:rsidRPr="00A653B6">
        <w:rPr>
          <w:rFonts w:hint="eastAsia"/>
        </w:rPr>
        <w:t>罹</w:t>
      </w:r>
      <w:proofErr w:type="gramEnd"/>
      <w:r w:rsidRPr="00A653B6">
        <w:rPr>
          <w:rFonts w:hint="eastAsia"/>
        </w:rPr>
        <w:t>有某種精神疾病</w:t>
      </w:r>
      <w:r w:rsidR="00713CDC" w:rsidRPr="00A653B6">
        <w:rPr>
          <w:rFonts w:hint="eastAsia"/>
        </w:rPr>
        <w:t>等同</w:t>
      </w:r>
      <w:r w:rsidR="00144C83" w:rsidRPr="00A653B6">
        <w:rPr>
          <w:rFonts w:hint="eastAsia"/>
        </w:rPr>
        <w:t>『</w:t>
      </w:r>
      <w:r w:rsidRPr="00A653B6">
        <w:rPr>
          <w:rFonts w:hint="eastAsia"/>
        </w:rPr>
        <w:t>他是危險的</w:t>
      </w:r>
      <w:r w:rsidR="00144C83" w:rsidRPr="00A653B6">
        <w:rPr>
          <w:rFonts w:hint="eastAsia"/>
        </w:rPr>
        <w:t>』</w:t>
      </w:r>
      <w:r w:rsidRPr="00A653B6">
        <w:rPr>
          <w:rFonts w:hint="eastAsia"/>
        </w:rPr>
        <w:t>，是精神疾病長期希望去汙名化的重點，這樣的認定會讓汙</w:t>
      </w:r>
      <w:proofErr w:type="gramStart"/>
      <w:r w:rsidRPr="00A653B6">
        <w:rPr>
          <w:rFonts w:hint="eastAsia"/>
        </w:rPr>
        <w:t>名化更嚴</w:t>
      </w:r>
      <w:proofErr w:type="gramEnd"/>
      <w:r w:rsidRPr="00A653B6">
        <w:rPr>
          <w:rFonts w:hint="eastAsia"/>
        </w:rPr>
        <w:t>重</w:t>
      </w:r>
      <w:r w:rsidR="00144C83" w:rsidRPr="00A653B6">
        <w:rPr>
          <w:rFonts w:hint="eastAsia"/>
        </w:rPr>
        <w:t>」</w:t>
      </w:r>
      <w:r w:rsidR="00713CDC">
        <w:rPr>
          <w:rFonts w:hint="eastAsia"/>
        </w:rPr>
        <w:t>，並認為</w:t>
      </w:r>
      <w:r w:rsidR="00B11DA4" w:rsidRPr="00A653B6">
        <w:rPr>
          <w:rFonts w:hint="eastAsia"/>
        </w:rPr>
        <w:t>司法事務官缺乏對創傷知情的認知</w:t>
      </w:r>
      <w:r w:rsidR="00713CDC">
        <w:rPr>
          <w:rFonts w:hint="eastAsia"/>
        </w:rPr>
        <w:t>，以致</w:t>
      </w:r>
      <w:r w:rsidR="00B11DA4" w:rsidRPr="00A653B6">
        <w:rPr>
          <w:rFonts w:hint="eastAsia"/>
        </w:rPr>
        <w:t>兩造無法有效溝通，事務官無法理解當事人的擔心跟恐懼</w:t>
      </w:r>
      <w:r w:rsidR="00144C83" w:rsidRPr="00A653B6">
        <w:rPr>
          <w:rFonts w:hint="eastAsia"/>
        </w:rPr>
        <w:t>，凸顯司法事務</w:t>
      </w:r>
      <w:r w:rsidR="00EE2752" w:rsidRPr="00A653B6">
        <w:rPr>
          <w:rFonts w:hint="eastAsia"/>
        </w:rPr>
        <w:t>官</w:t>
      </w:r>
      <w:r w:rsidR="00144C83" w:rsidRPr="00A653B6">
        <w:rPr>
          <w:rFonts w:hint="eastAsia"/>
        </w:rPr>
        <w:t>庭訊所遇</w:t>
      </w:r>
      <w:r w:rsidR="00713CDC">
        <w:rPr>
          <w:rFonts w:hint="eastAsia"/>
        </w:rPr>
        <w:t>之臨場</w:t>
      </w:r>
      <w:r w:rsidR="00144C83" w:rsidRPr="00A653B6">
        <w:rPr>
          <w:rFonts w:hint="eastAsia"/>
        </w:rPr>
        <w:t>情境，需持續藉由專業教育訓練</w:t>
      </w:r>
      <w:r w:rsidR="00713CDC">
        <w:rPr>
          <w:rFonts w:hint="eastAsia"/>
        </w:rPr>
        <w:t>，</w:t>
      </w:r>
      <w:r w:rsidR="00144C83" w:rsidRPr="00A653B6">
        <w:rPr>
          <w:rFonts w:hint="eastAsia"/>
        </w:rPr>
        <w:t>以提升相關知能。</w:t>
      </w:r>
    </w:p>
    <w:p w:rsidR="00DA48B7" w:rsidRPr="00A653B6" w:rsidRDefault="000D0585" w:rsidP="0086428E">
      <w:pPr>
        <w:pStyle w:val="4"/>
        <w:spacing w:before="40" w:after="40"/>
      </w:pPr>
      <w:r w:rsidRPr="00A653B6">
        <w:rPr>
          <w:rFonts w:hint="eastAsia"/>
        </w:rPr>
        <w:t>按家事事件法第8條「處理家事事件之法官，應遴選具有性別平權意識、尊重多元文化並有相關學識、經驗及熱忱者任之」，並委由司法院訂定遴選資格及方式。然協助法院審理暫時保護令之司法事務官依</w:t>
      </w:r>
      <w:r>
        <w:rPr>
          <w:rFonts w:hint="eastAsia"/>
        </w:rPr>
        <w:t>「</w:t>
      </w:r>
      <w:r w:rsidRPr="00A653B6">
        <w:rPr>
          <w:rFonts w:hint="eastAsia"/>
        </w:rPr>
        <w:t>司法事務官辦理各類事務之範圍</w:t>
      </w:r>
      <w:r>
        <w:rPr>
          <w:rFonts w:hint="eastAsia"/>
        </w:rPr>
        <w:t>」</w:t>
      </w:r>
      <w:r w:rsidRPr="00A653B6">
        <w:rPr>
          <w:rFonts w:hint="eastAsia"/>
        </w:rPr>
        <w:t>第肆點辦理家事類案件卻無相類規定。據此，</w:t>
      </w:r>
      <w:proofErr w:type="gramStart"/>
      <w:r w:rsidRPr="00A653B6">
        <w:rPr>
          <w:rFonts w:hint="eastAsia"/>
        </w:rPr>
        <w:t>少家廳回應</w:t>
      </w:r>
      <w:proofErr w:type="gramEnd"/>
      <w:r w:rsidRPr="00A653B6">
        <w:rPr>
          <w:rFonts w:hint="eastAsia"/>
        </w:rPr>
        <w:t>指出「司法事務官辦理各類事務之範圍」係依法院組織法第17條之2第3項、少年及家事法院組織法第25條第2項、行政法院組織法第10條之2第2項及授權訂定，旨在規範其辦理事務之範圍，</w:t>
      </w:r>
      <w:r w:rsidRPr="00A653B6">
        <w:rPr>
          <w:rFonts w:hint="eastAsia"/>
          <w:b/>
        </w:rPr>
        <w:t>與其應具備何種資格尚屬無涉，爰無相關規定</w:t>
      </w:r>
      <w:r w:rsidRPr="00A653B6">
        <w:rPr>
          <w:rFonts w:hint="eastAsia"/>
        </w:rPr>
        <w:t>。然司法事務官協助分擔法官處理案件，本應依其所辦理事務，分別遵守各該事務之應注意事項及其他相關規定。且司法院</w:t>
      </w:r>
      <w:proofErr w:type="gramStart"/>
      <w:r w:rsidRPr="00A653B6">
        <w:rPr>
          <w:rFonts w:hint="eastAsia"/>
        </w:rPr>
        <w:t>每年均在</w:t>
      </w:r>
      <w:r w:rsidRPr="00A653B6">
        <w:rPr>
          <w:rFonts w:hint="eastAsia"/>
          <w:b/>
        </w:rPr>
        <w:t>法官</w:t>
      </w:r>
      <w:proofErr w:type="gramEnd"/>
      <w:r w:rsidRPr="00A653B6">
        <w:rPr>
          <w:rFonts w:hint="eastAsia"/>
          <w:b/>
        </w:rPr>
        <w:t>學院</w:t>
      </w:r>
      <w:r w:rsidRPr="00A653B6">
        <w:rPr>
          <w:rFonts w:hint="eastAsia"/>
        </w:rPr>
        <w:t>就性別暴力法規及CEDAW已開設相關職前及在職教育訓練課程，各地方法院亦得自行辦理，俾培力司法事務官之性別平權意識。惟本院</w:t>
      </w:r>
      <w:proofErr w:type="gramStart"/>
      <w:r w:rsidRPr="00A653B6">
        <w:rPr>
          <w:rFonts w:hint="eastAsia"/>
        </w:rPr>
        <w:t>詢據少家</w:t>
      </w:r>
      <w:r w:rsidRPr="00A653B6">
        <w:rPr>
          <w:rFonts w:hint="eastAsia"/>
        </w:rPr>
        <w:lastRenderedPageBreak/>
        <w:t>廳</w:t>
      </w:r>
      <w:proofErr w:type="gramEnd"/>
      <w:r w:rsidRPr="00A653B6">
        <w:rPr>
          <w:rFonts w:hint="eastAsia"/>
        </w:rPr>
        <w:t>謝靜慧廳長表示「因為家事案件量大，</w:t>
      </w:r>
      <w:r w:rsidRPr="00A653B6">
        <w:rPr>
          <w:rFonts w:hint="eastAsia"/>
          <w:b/>
        </w:rPr>
        <w:t>法官不可能處理所有保護令案件，但由司法事務官處理暫時保護令案件，也不應失去保護令存在的意義與初衷。」</w:t>
      </w:r>
      <w:r w:rsidRPr="00A653B6">
        <w:rPr>
          <w:rFonts w:hint="eastAsia"/>
        </w:rPr>
        <w:t>是</w:t>
      </w:r>
      <w:proofErr w:type="gramStart"/>
      <w:r w:rsidRPr="00A653B6">
        <w:rPr>
          <w:rFonts w:hint="eastAsia"/>
        </w:rPr>
        <w:t>以</w:t>
      </w:r>
      <w:proofErr w:type="gramEnd"/>
      <w:r w:rsidRPr="00A653B6">
        <w:rPr>
          <w:rFonts w:hint="eastAsia"/>
        </w:rPr>
        <w:t>，倘若司法事務官如遇審理案件之知能，期待如有法官之部分知能及水準，應接近及未能差距法官教育時數太多</w:t>
      </w:r>
      <w:r>
        <w:rPr>
          <w:rFonts w:hint="eastAsia"/>
        </w:rPr>
        <w:t>。</w:t>
      </w:r>
      <w:r w:rsidR="00396913" w:rsidRPr="00A653B6">
        <w:t xml:space="preserve"> </w:t>
      </w:r>
    </w:p>
    <w:p w:rsidR="00266099" w:rsidRPr="00A653B6" w:rsidRDefault="00266099" w:rsidP="0086428E">
      <w:pPr>
        <w:pStyle w:val="3"/>
        <w:spacing w:before="40" w:after="40"/>
      </w:pPr>
      <w:r w:rsidRPr="00A653B6">
        <w:rPr>
          <w:rFonts w:hint="eastAsia"/>
        </w:rPr>
        <w:t>少</w:t>
      </w:r>
      <w:proofErr w:type="gramStart"/>
      <w:r w:rsidRPr="00A653B6">
        <w:rPr>
          <w:rFonts w:hint="eastAsia"/>
        </w:rPr>
        <w:t>家廳</w:t>
      </w:r>
      <w:r w:rsidR="00EE2752" w:rsidRPr="00A653B6">
        <w:rPr>
          <w:rFonts w:hint="eastAsia"/>
        </w:rPr>
        <w:t>業</w:t>
      </w:r>
      <w:proofErr w:type="gramEnd"/>
      <w:r w:rsidR="00EE2752" w:rsidRPr="00A653B6">
        <w:rPr>
          <w:rFonts w:hint="eastAsia"/>
        </w:rPr>
        <w:t>於</w:t>
      </w:r>
      <w:r w:rsidRPr="00A653B6">
        <w:rPr>
          <w:rFonts w:hint="eastAsia"/>
        </w:rPr>
        <w:t>近年積極進行相關司法事務官教育訓練之精進，</w:t>
      </w:r>
      <w:r w:rsidR="00713CDC">
        <w:rPr>
          <w:rFonts w:hint="eastAsia"/>
        </w:rPr>
        <w:t>開設相關課程</w:t>
      </w:r>
      <w:r w:rsidRPr="00A653B6">
        <w:rPr>
          <w:rFonts w:hint="eastAsia"/>
        </w:rPr>
        <w:t>如表</w:t>
      </w:r>
      <w:r w:rsidR="00713CDC">
        <w:rPr>
          <w:rFonts w:hint="eastAsia"/>
        </w:rPr>
        <w:t>7，並</w:t>
      </w:r>
      <w:r w:rsidR="00713CDC" w:rsidRPr="00A653B6">
        <w:rPr>
          <w:rFonts w:hint="eastAsia"/>
        </w:rPr>
        <w:t>對於司法事務官辦理家事案件「專才專用」之意見樂觀看待，惟</w:t>
      </w:r>
      <w:r w:rsidR="00713CDC">
        <w:rPr>
          <w:rFonts w:hint="eastAsia"/>
        </w:rPr>
        <w:t>基於以下理由，</w:t>
      </w:r>
      <w:r w:rsidR="00713CDC" w:rsidRPr="00A653B6">
        <w:rPr>
          <w:rFonts w:hint="eastAsia"/>
        </w:rPr>
        <w:t>仍審慎評估</w:t>
      </w:r>
      <w:r w:rsidR="00713CDC">
        <w:rPr>
          <w:rFonts w:hint="eastAsia"/>
        </w:rPr>
        <w:t>中</w:t>
      </w:r>
      <w:r w:rsidRPr="00A653B6">
        <w:rPr>
          <w:rFonts w:hint="eastAsia"/>
        </w:rPr>
        <w:t>：</w:t>
      </w:r>
    </w:p>
    <w:p w:rsidR="00266099" w:rsidRPr="00A653B6" w:rsidRDefault="00266099" w:rsidP="00266099">
      <w:pPr>
        <w:pStyle w:val="a3"/>
      </w:pPr>
      <w:r w:rsidRPr="00A653B6">
        <w:rPr>
          <w:rFonts w:hint="eastAsia"/>
        </w:rPr>
        <w:t>法官學院開設創傷知情相關課程</w:t>
      </w:r>
    </w:p>
    <w:tbl>
      <w:tblPr>
        <w:tblStyle w:val="af8"/>
        <w:tblW w:w="5000" w:type="pct"/>
        <w:tblCellMar>
          <w:top w:w="28" w:type="dxa"/>
          <w:bottom w:w="28" w:type="dxa"/>
        </w:tblCellMar>
        <w:tblLook w:val="04A0" w:firstRow="1" w:lastRow="0" w:firstColumn="1" w:lastColumn="0" w:noHBand="0" w:noVBand="1"/>
      </w:tblPr>
      <w:tblGrid>
        <w:gridCol w:w="846"/>
        <w:gridCol w:w="6804"/>
        <w:gridCol w:w="1184"/>
      </w:tblGrid>
      <w:tr w:rsidR="00A653B6" w:rsidRPr="00A653B6" w:rsidTr="0086428E">
        <w:trPr>
          <w:trHeight w:val="434"/>
          <w:tblHeader/>
        </w:trPr>
        <w:tc>
          <w:tcPr>
            <w:tcW w:w="47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266099" w:rsidRPr="00A653B6" w:rsidRDefault="00266099" w:rsidP="00D57D66">
            <w:pPr>
              <w:spacing w:before="80" w:after="80"/>
              <w:jc w:val="center"/>
              <w:rPr>
                <w:sz w:val="28"/>
                <w:szCs w:val="28"/>
              </w:rPr>
            </w:pPr>
            <w:r w:rsidRPr="00A653B6">
              <w:rPr>
                <w:rFonts w:hint="eastAsia"/>
                <w:sz w:val="28"/>
                <w:szCs w:val="28"/>
              </w:rPr>
              <w:t>年度</w:t>
            </w:r>
          </w:p>
        </w:tc>
        <w:tc>
          <w:tcPr>
            <w:tcW w:w="385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266099" w:rsidRPr="00A653B6" w:rsidRDefault="00266099" w:rsidP="00D57D66">
            <w:pPr>
              <w:spacing w:before="80" w:after="80"/>
              <w:jc w:val="center"/>
              <w:rPr>
                <w:sz w:val="28"/>
                <w:szCs w:val="28"/>
              </w:rPr>
            </w:pPr>
            <w:r w:rsidRPr="00A653B6">
              <w:rPr>
                <w:rFonts w:hint="eastAsia"/>
                <w:sz w:val="28"/>
                <w:szCs w:val="28"/>
              </w:rPr>
              <w:t>課程名稱</w:t>
            </w:r>
          </w:p>
        </w:tc>
        <w:tc>
          <w:tcPr>
            <w:tcW w:w="67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266099" w:rsidRPr="00A653B6" w:rsidRDefault="00266099" w:rsidP="00D57D66">
            <w:pPr>
              <w:spacing w:before="80" w:after="80"/>
              <w:jc w:val="center"/>
              <w:rPr>
                <w:sz w:val="28"/>
                <w:szCs w:val="28"/>
              </w:rPr>
            </w:pPr>
            <w:r w:rsidRPr="00A653B6">
              <w:rPr>
                <w:rFonts w:hint="eastAsia"/>
                <w:sz w:val="28"/>
                <w:szCs w:val="28"/>
              </w:rPr>
              <w:t>時數</w:t>
            </w:r>
          </w:p>
          <w:p w:rsidR="00266099" w:rsidRPr="00A653B6" w:rsidRDefault="00266099" w:rsidP="00D57D66">
            <w:pPr>
              <w:spacing w:before="80" w:after="80"/>
              <w:jc w:val="center"/>
              <w:rPr>
                <w:sz w:val="28"/>
                <w:szCs w:val="28"/>
              </w:rPr>
            </w:pPr>
            <w:r w:rsidRPr="00A653B6">
              <w:rPr>
                <w:sz w:val="28"/>
                <w:szCs w:val="28"/>
              </w:rPr>
              <w:t>(</w:t>
            </w:r>
            <w:r w:rsidRPr="00A653B6">
              <w:rPr>
                <w:rFonts w:hint="eastAsia"/>
                <w:sz w:val="28"/>
                <w:szCs w:val="28"/>
              </w:rPr>
              <w:t>小時</w:t>
            </w:r>
            <w:r w:rsidRPr="00A653B6">
              <w:rPr>
                <w:sz w:val="28"/>
                <w:szCs w:val="28"/>
              </w:rPr>
              <w:t>)</w:t>
            </w:r>
          </w:p>
        </w:tc>
      </w:tr>
      <w:tr w:rsidR="00A653B6" w:rsidRPr="00A653B6" w:rsidTr="00266099">
        <w:trPr>
          <w:trHeight w:val="448"/>
        </w:trPr>
        <w:tc>
          <w:tcPr>
            <w:tcW w:w="479" w:type="pct"/>
            <w:vMerge w:val="restart"/>
            <w:tcBorders>
              <w:top w:val="single" w:sz="4" w:space="0" w:color="auto"/>
              <w:left w:val="single" w:sz="4" w:space="0" w:color="auto"/>
              <w:right w:val="single" w:sz="4" w:space="0" w:color="auto"/>
            </w:tcBorders>
            <w:vAlign w:val="center"/>
            <w:hideMark/>
          </w:tcPr>
          <w:p w:rsidR="00266099" w:rsidRPr="00A653B6" w:rsidRDefault="00266099" w:rsidP="00D57D66">
            <w:pPr>
              <w:spacing w:before="80" w:after="80"/>
              <w:jc w:val="center"/>
              <w:rPr>
                <w:sz w:val="28"/>
                <w:szCs w:val="28"/>
              </w:rPr>
            </w:pPr>
            <w:r w:rsidRPr="00A653B6">
              <w:rPr>
                <w:sz w:val="28"/>
                <w:szCs w:val="28"/>
              </w:rPr>
              <w:t>111</w:t>
            </w:r>
          </w:p>
        </w:tc>
        <w:tc>
          <w:tcPr>
            <w:tcW w:w="3851"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rPr>
                <w:sz w:val="28"/>
                <w:szCs w:val="28"/>
              </w:rPr>
            </w:pPr>
            <w:r w:rsidRPr="00A653B6">
              <w:rPr>
                <w:rFonts w:hint="eastAsia"/>
                <w:sz w:val="28"/>
                <w:szCs w:val="28"/>
              </w:rPr>
              <w:t>創傷知情工作坊</w:t>
            </w:r>
          </w:p>
        </w:tc>
        <w:tc>
          <w:tcPr>
            <w:tcW w:w="670"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jc w:val="center"/>
              <w:rPr>
                <w:sz w:val="28"/>
                <w:szCs w:val="28"/>
              </w:rPr>
            </w:pPr>
            <w:r w:rsidRPr="00A653B6">
              <w:rPr>
                <w:sz w:val="28"/>
                <w:szCs w:val="28"/>
              </w:rPr>
              <w:t>12</w:t>
            </w:r>
          </w:p>
        </w:tc>
      </w:tr>
      <w:tr w:rsidR="00A653B6" w:rsidRPr="00A653B6" w:rsidTr="00266099">
        <w:trPr>
          <w:trHeight w:val="448"/>
        </w:trPr>
        <w:tc>
          <w:tcPr>
            <w:tcW w:w="479" w:type="pct"/>
            <w:vMerge/>
            <w:tcBorders>
              <w:left w:val="single" w:sz="4" w:space="0" w:color="auto"/>
              <w:right w:val="single" w:sz="4" w:space="0" w:color="auto"/>
            </w:tcBorders>
            <w:vAlign w:val="center"/>
          </w:tcPr>
          <w:p w:rsidR="00266099" w:rsidRPr="00A653B6" w:rsidRDefault="00266099" w:rsidP="00D57D66">
            <w:pPr>
              <w:spacing w:before="80" w:after="80"/>
              <w:jc w:val="center"/>
              <w:rPr>
                <w:sz w:val="28"/>
                <w:szCs w:val="28"/>
              </w:rPr>
            </w:pPr>
          </w:p>
        </w:tc>
        <w:tc>
          <w:tcPr>
            <w:tcW w:w="3851"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rPr>
                <w:sz w:val="28"/>
                <w:szCs w:val="28"/>
              </w:rPr>
            </w:pPr>
            <w:r w:rsidRPr="00A653B6">
              <w:rPr>
                <w:rFonts w:hint="eastAsia"/>
                <w:sz w:val="28"/>
                <w:szCs w:val="28"/>
              </w:rPr>
              <w:t>由</w:t>
            </w:r>
            <w:r w:rsidRPr="00A653B6">
              <w:rPr>
                <w:sz w:val="28"/>
                <w:szCs w:val="28"/>
              </w:rPr>
              <w:t>CRC</w:t>
            </w:r>
            <w:r w:rsidRPr="00A653B6">
              <w:rPr>
                <w:rFonts w:hint="eastAsia"/>
                <w:sz w:val="28"/>
                <w:szCs w:val="28"/>
              </w:rPr>
              <w:t>及創傷知情談友善兒少</w:t>
            </w:r>
            <w:proofErr w:type="gramStart"/>
            <w:r w:rsidRPr="00A653B6">
              <w:rPr>
                <w:rFonts w:hint="eastAsia"/>
                <w:sz w:val="28"/>
                <w:szCs w:val="28"/>
              </w:rPr>
              <w:t>法庭法庭</w:t>
            </w:r>
            <w:proofErr w:type="gramEnd"/>
            <w:r w:rsidRPr="00A653B6">
              <w:rPr>
                <w:rFonts w:hint="eastAsia"/>
                <w:sz w:val="28"/>
                <w:szCs w:val="28"/>
              </w:rPr>
              <w:t>環境及司法訊問能力之提升</w:t>
            </w:r>
          </w:p>
        </w:tc>
        <w:tc>
          <w:tcPr>
            <w:tcW w:w="670"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jc w:val="center"/>
              <w:rPr>
                <w:sz w:val="28"/>
                <w:szCs w:val="28"/>
              </w:rPr>
            </w:pPr>
            <w:r w:rsidRPr="00A653B6">
              <w:rPr>
                <w:sz w:val="28"/>
                <w:szCs w:val="28"/>
              </w:rPr>
              <w:t>6</w:t>
            </w:r>
          </w:p>
        </w:tc>
      </w:tr>
      <w:tr w:rsidR="00A653B6" w:rsidRPr="00A653B6" w:rsidTr="00266099">
        <w:trPr>
          <w:trHeight w:val="448"/>
        </w:trPr>
        <w:tc>
          <w:tcPr>
            <w:tcW w:w="479" w:type="pct"/>
            <w:vMerge/>
            <w:tcBorders>
              <w:left w:val="single" w:sz="4" w:space="0" w:color="auto"/>
              <w:right w:val="single" w:sz="4" w:space="0" w:color="auto"/>
            </w:tcBorders>
            <w:vAlign w:val="center"/>
          </w:tcPr>
          <w:p w:rsidR="00266099" w:rsidRPr="00A653B6" w:rsidRDefault="00266099" w:rsidP="00D57D66">
            <w:pPr>
              <w:spacing w:before="80" w:after="80"/>
              <w:jc w:val="center"/>
              <w:rPr>
                <w:sz w:val="28"/>
                <w:szCs w:val="28"/>
              </w:rPr>
            </w:pPr>
          </w:p>
        </w:tc>
        <w:tc>
          <w:tcPr>
            <w:tcW w:w="3851"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rPr>
                <w:sz w:val="28"/>
                <w:szCs w:val="28"/>
              </w:rPr>
            </w:pPr>
            <w:r w:rsidRPr="00A653B6">
              <w:rPr>
                <w:rFonts w:hint="eastAsia"/>
                <w:sz w:val="28"/>
                <w:szCs w:val="28"/>
              </w:rPr>
              <w:t>親</w:t>
            </w:r>
            <w:proofErr w:type="gramStart"/>
            <w:r w:rsidRPr="00A653B6">
              <w:rPr>
                <w:rFonts w:hint="eastAsia"/>
                <w:sz w:val="28"/>
                <w:szCs w:val="28"/>
              </w:rPr>
              <w:t>子疏離對兒</w:t>
            </w:r>
            <w:proofErr w:type="gramEnd"/>
            <w:r w:rsidRPr="00A653B6">
              <w:rPr>
                <w:rFonts w:hint="eastAsia"/>
                <w:sz w:val="28"/>
                <w:szCs w:val="28"/>
              </w:rPr>
              <w:t>少身心發展的影響</w:t>
            </w:r>
          </w:p>
        </w:tc>
        <w:tc>
          <w:tcPr>
            <w:tcW w:w="670"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jc w:val="center"/>
              <w:rPr>
                <w:sz w:val="28"/>
                <w:szCs w:val="28"/>
              </w:rPr>
            </w:pPr>
            <w:r w:rsidRPr="00A653B6">
              <w:rPr>
                <w:sz w:val="28"/>
                <w:szCs w:val="28"/>
              </w:rPr>
              <w:t>3</w:t>
            </w:r>
          </w:p>
        </w:tc>
      </w:tr>
      <w:tr w:rsidR="00A653B6" w:rsidRPr="00A653B6" w:rsidTr="00266099">
        <w:trPr>
          <w:trHeight w:val="448"/>
        </w:trPr>
        <w:tc>
          <w:tcPr>
            <w:tcW w:w="479" w:type="pct"/>
            <w:vMerge/>
            <w:tcBorders>
              <w:left w:val="single" w:sz="4" w:space="0" w:color="auto"/>
              <w:right w:val="single" w:sz="4" w:space="0" w:color="auto"/>
            </w:tcBorders>
            <w:vAlign w:val="center"/>
          </w:tcPr>
          <w:p w:rsidR="00266099" w:rsidRPr="00A653B6" w:rsidRDefault="00266099" w:rsidP="00D57D66">
            <w:pPr>
              <w:spacing w:before="80" w:after="80"/>
              <w:jc w:val="center"/>
              <w:rPr>
                <w:sz w:val="28"/>
                <w:szCs w:val="28"/>
              </w:rPr>
            </w:pPr>
          </w:p>
        </w:tc>
        <w:tc>
          <w:tcPr>
            <w:tcW w:w="3851" w:type="pct"/>
            <w:tcBorders>
              <w:top w:val="single" w:sz="4" w:space="0" w:color="auto"/>
              <w:left w:val="single" w:sz="4" w:space="0" w:color="auto"/>
              <w:right w:val="single" w:sz="4" w:space="0" w:color="auto"/>
            </w:tcBorders>
            <w:vAlign w:val="center"/>
          </w:tcPr>
          <w:p w:rsidR="00266099" w:rsidRPr="00A653B6" w:rsidRDefault="00266099" w:rsidP="00D57D66">
            <w:pPr>
              <w:spacing w:before="80" w:after="80"/>
              <w:rPr>
                <w:sz w:val="28"/>
                <w:szCs w:val="28"/>
              </w:rPr>
            </w:pPr>
            <w:r w:rsidRPr="00A653B6">
              <w:rPr>
                <w:rFonts w:hint="eastAsia"/>
                <w:sz w:val="28"/>
                <w:szCs w:val="28"/>
              </w:rPr>
              <w:t>讓童年不再悲傷: 認識父母離婚後孩子看不見的傷口</w:t>
            </w:r>
          </w:p>
        </w:tc>
        <w:tc>
          <w:tcPr>
            <w:tcW w:w="670" w:type="pct"/>
            <w:tcBorders>
              <w:top w:val="single" w:sz="4" w:space="0" w:color="auto"/>
              <w:left w:val="single" w:sz="4" w:space="0" w:color="auto"/>
              <w:right w:val="single" w:sz="4" w:space="0" w:color="auto"/>
            </w:tcBorders>
            <w:vAlign w:val="center"/>
          </w:tcPr>
          <w:p w:rsidR="00266099" w:rsidRPr="00A653B6" w:rsidRDefault="00266099" w:rsidP="00D57D66">
            <w:pPr>
              <w:spacing w:before="80" w:after="80"/>
              <w:jc w:val="center"/>
              <w:rPr>
                <w:sz w:val="28"/>
                <w:szCs w:val="28"/>
              </w:rPr>
            </w:pPr>
            <w:r w:rsidRPr="00A653B6">
              <w:rPr>
                <w:sz w:val="28"/>
                <w:szCs w:val="28"/>
              </w:rPr>
              <w:t>3</w:t>
            </w:r>
          </w:p>
        </w:tc>
      </w:tr>
      <w:tr w:rsidR="00A653B6" w:rsidRPr="00A653B6" w:rsidTr="00266099">
        <w:trPr>
          <w:trHeight w:val="448"/>
        </w:trPr>
        <w:tc>
          <w:tcPr>
            <w:tcW w:w="479" w:type="pct"/>
            <w:vMerge w:val="restart"/>
            <w:tcBorders>
              <w:top w:val="single" w:sz="4" w:space="0" w:color="auto"/>
              <w:left w:val="single" w:sz="4" w:space="0" w:color="auto"/>
              <w:right w:val="single" w:sz="4" w:space="0" w:color="auto"/>
            </w:tcBorders>
            <w:vAlign w:val="center"/>
            <w:hideMark/>
          </w:tcPr>
          <w:p w:rsidR="00266099" w:rsidRPr="00A653B6" w:rsidRDefault="00266099" w:rsidP="00D57D66">
            <w:pPr>
              <w:spacing w:before="80" w:after="80"/>
              <w:jc w:val="center"/>
              <w:rPr>
                <w:sz w:val="28"/>
                <w:szCs w:val="28"/>
              </w:rPr>
            </w:pPr>
            <w:r w:rsidRPr="00A653B6">
              <w:rPr>
                <w:sz w:val="28"/>
                <w:szCs w:val="28"/>
              </w:rPr>
              <w:t>112</w:t>
            </w:r>
          </w:p>
        </w:tc>
        <w:tc>
          <w:tcPr>
            <w:tcW w:w="3851"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rPr>
                <w:sz w:val="28"/>
                <w:szCs w:val="28"/>
              </w:rPr>
            </w:pPr>
            <w:r w:rsidRPr="00A653B6">
              <w:rPr>
                <w:rFonts w:hint="eastAsia"/>
                <w:sz w:val="28"/>
                <w:szCs w:val="28"/>
              </w:rPr>
              <w:t>童年創傷之影響與治療</w:t>
            </w:r>
            <w:r w:rsidRPr="00A653B6">
              <w:rPr>
                <w:sz w:val="28"/>
                <w:szCs w:val="28"/>
              </w:rPr>
              <w:t>(</w:t>
            </w:r>
            <w:r w:rsidRPr="00A653B6">
              <w:rPr>
                <w:rFonts w:hint="eastAsia"/>
                <w:sz w:val="28"/>
                <w:szCs w:val="28"/>
              </w:rPr>
              <w:t>含實證研究</w:t>
            </w:r>
            <w:r w:rsidRPr="00A653B6">
              <w:rPr>
                <w:sz w:val="28"/>
                <w:szCs w:val="28"/>
              </w:rPr>
              <w:t>)</w:t>
            </w:r>
          </w:p>
        </w:tc>
        <w:tc>
          <w:tcPr>
            <w:tcW w:w="670"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jc w:val="center"/>
              <w:rPr>
                <w:sz w:val="28"/>
                <w:szCs w:val="28"/>
              </w:rPr>
            </w:pPr>
            <w:r w:rsidRPr="00A653B6">
              <w:rPr>
                <w:sz w:val="28"/>
                <w:szCs w:val="28"/>
              </w:rPr>
              <w:t>3</w:t>
            </w:r>
          </w:p>
        </w:tc>
      </w:tr>
      <w:tr w:rsidR="00A653B6" w:rsidRPr="00A653B6" w:rsidTr="00266099">
        <w:trPr>
          <w:trHeight w:val="448"/>
        </w:trPr>
        <w:tc>
          <w:tcPr>
            <w:tcW w:w="479" w:type="pct"/>
            <w:vMerge/>
            <w:tcBorders>
              <w:left w:val="single" w:sz="4" w:space="0" w:color="auto"/>
              <w:right w:val="single" w:sz="4" w:space="0" w:color="auto"/>
            </w:tcBorders>
            <w:vAlign w:val="center"/>
          </w:tcPr>
          <w:p w:rsidR="00266099" w:rsidRPr="00A653B6" w:rsidRDefault="00266099" w:rsidP="00D57D66">
            <w:pPr>
              <w:spacing w:before="80" w:after="80"/>
              <w:jc w:val="center"/>
              <w:rPr>
                <w:sz w:val="28"/>
                <w:szCs w:val="28"/>
              </w:rPr>
            </w:pPr>
          </w:p>
        </w:tc>
        <w:tc>
          <w:tcPr>
            <w:tcW w:w="3851"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rPr>
                <w:sz w:val="28"/>
                <w:szCs w:val="28"/>
              </w:rPr>
            </w:pPr>
            <w:r w:rsidRPr="00A653B6">
              <w:rPr>
                <w:rFonts w:hint="eastAsia"/>
                <w:sz w:val="28"/>
                <w:szCs w:val="28"/>
              </w:rPr>
              <w:t>創傷知情於家庭暴力事件之處理與應用</w:t>
            </w:r>
          </w:p>
        </w:tc>
        <w:tc>
          <w:tcPr>
            <w:tcW w:w="670"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jc w:val="center"/>
              <w:rPr>
                <w:sz w:val="28"/>
                <w:szCs w:val="28"/>
              </w:rPr>
            </w:pPr>
            <w:r w:rsidRPr="00A653B6">
              <w:rPr>
                <w:sz w:val="28"/>
                <w:szCs w:val="28"/>
              </w:rPr>
              <w:t>6</w:t>
            </w:r>
          </w:p>
        </w:tc>
      </w:tr>
      <w:tr w:rsidR="00A653B6" w:rsidRPr="00A653B6" w:rsidTr="00266099">
        <w:trPr>
          <w:trHeight w:val="448"/>
        </w:trPr>
        <w:tc>
          <w:tcPr>
            <w:tcW w:w="479" w:type="pct"/>
            <w:vMerge/>
            <w:tcBorders>
              <w:left w:val="single" w:sz="4" w:space="0" w:color="auto"/>
              <w:bottom w:val="single" w:sz="4" w:space="0" w:color="auto"/>
              <w:right w:val="single" w:sz="4" w:space="0" w:color="auto"/>
            </w:tcBorders>
            <w:vAlign w:val="center"/>
          </w:tcPr>
          <w:p w:rsidR="00266099" w:rsidRPr="00A653B6" w:rsidRDefault="00266099" w:rsidP="00D57D66">
            <w:pPr>
              <w:spacing w:before="80" w:after="80"/>
              <w:jc w:val="center"/>
              <w:rPr>
                <w:sz w:val="28"/>
                <w:szCs w:val="28"/>
              </w:rPr>
            </w:pPr>
          </w:p>
        </w:tc>
        <w:tc>
          <w:tcPr>
            <w:tcW w:w="3851"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rPr>
                <w:sz w:val="28"/>
                <w:szCs w:val="28"/>
              </w:rPr>
            </w:pPr>
            <w:r w:rsidRPr="00A653B6">
              <w:rPr>
                <w:rFonts w:hint="eastAsia"/>
                <w:sz w:val="28"/>
                <w:szCs w:val="28"/>
              </w:rPr>
              <w:t>創傷知情工作坊</w:t>
            </w:r>
          </w:p>
        </w:tc>
        <w:tc>
          <w:tcPr>
            <w:tcW w:w="670" w:type="pct"/>
            <w:tcBorders>
              <w:top w:val="single" w:sz="4" w:space="0" w:color="auto"/>
              <w:left w:val="single" w:sz="4" w:space="0" w:color="auto"/>
              <w:bottom w:val="single" w:sz="4" w:space="0" w:color="auto"/>
              <w:right w:val="single" w:sz="4" w:space="0" w:color="auto"/>
            </w:tcBorders>
            <w:vAlign w:val="center"/>
            <w:hideMark/>
          </w:tcPr>
          <w:p w:rsidR="00266099" w:rsidRPr="00A653B6" w:rsidRDefault="00266099" w:rsidP="00D57D66">
            <w:pPr>
              <w:spacing w:before="80" w:after="80"/>
              <w:jc w:val="center"/>
              <w:rPr>
                <w:sz w:val="28"/>
                <w:szCs w:val="28"/>
              </w:rPr>
            </w:pPr>
            <w:r w:rsidRPr="00A653B6">
              <w:rPr>
                <w:sz w:val="28"/>
                <w:szCs w:val="28"/>
              </w:rPr>
              <w:t>12</w:t>
            </w:r>
          </w:p>
        </w:tc>
      </w:tr>
    </w:tbl>
    <w:p w:rsidR="00266099" w:rsidRPr="00A653B6" w:rsidRDefault="00266099" w:rsidP="00713CDC">
      <w:pPr>
        <w:pStyle w:val="5"/>
        <w:numPr>
          <w:ilvl w:val="4"/>
          <w:numId w:val="1"/>
        </w:numPr>
        <w:spacing w:before="120" w:after="40"/>
      </w:pPr>
      <w:r w:rsidRPr="00A653B6">
        <w:rPr>
          <w:rFonts w:hint="eastAsia"/>
        </w:rPr>
        <w:t>各法院依其員額編制及業務需求，衡酌地域特性與實際收受案件情形，統籌調整司法事務官之人力配置，該院尊重各法院事務分配權限。</w:t>
      </w:r>
    </w:p>
    <w:p w:rsidR="00266099" w:rsidRPr="00A653B6" w:rsidRDefault="00266099" w:rsidP="0086428E">
      <w:pPr>
        <w:pStyle w:val="5"/>
        <w:numPr>
          <w:ilvl w:val="4"/>
          <w:numId w:val="1"/>
        </w:numPr>
        <w:spacing w:before="40" w:after="40"/>
      </w:pPr>
      <w:r w:rsidRPr="00A653B6">
        <w:rPr>
          <w:rFonts w:hint="eastAsia"/>
        </w:rPr>
        <w:t>倘不影響事務處理而能配置專業久任之司法事務官處理家事事件，自有助於專業養成及經</w:t>
      </w:r>
      <w:r w:rsidRPr="00A653B6">
        <w:rPr>
          <w:rFonts w:hint="eastAsia"/>
        </w:rPr>
        <w:lastRenderedPageBreak/>
        <w:t>驗累積，並</w:t>
      </w:r>
      <w:proofErr w:type="gramStart"/>
      <w:r w:rsidRPr="00A653B6">
        <w:rPr>
          <w:rFonts w:hint="eastAsia"/>
        </w:rPr>
        <w:t>更利周妥</w:t>
      </w:r>
      <w:proofErr w:type="gramEnd"/>
      <w:r w:rsidRPr="00A653B6">
        <w:rPr>
          <w:rFonts w:hint="eastAsia"/>
        </w:rPr>
        <w:t>處理家事事件，保障當事人權益，</w:t>
      </w:r>
      <w:proofErr w:type="gramStart"/>
      <w:r w:rsidRPr="00A653B6">
        <w:rPr>
          <w:rFonts w:hint="eastAsia"/>
        </w:rPr>
        <w:t>該院樂</w:t>
      </w:r>
      <w:proofErr w:type="gramEnd"/>
      <w:r w:rsidRPr="00A653B6">
        <w:rPr>
          <w:rFonts w:hint="eastAsia"/>
        </w:rPr>
        <w:t>見其成。</w:t>
      </w:r>
    </w:p>
    <w:p w:rsidR="0084594E" w:rsidRPr="00A653B6" w:rsidRDefault="00023271" w:rsidP="0086428E">
      <w:pPr>
        <w:pStyle w:val="3"/>
        <w:spacing w:before="40" w:after="40"/>
      </w:pPr>
      <w:r w:rsidRPr="00A653B6">
        <w:rPr>
          <w:rFonts w:hint="eastAsia"/>
        </w:rPr>
        <w:t>惟</w:t>
      </w:r>
      <w:r w:rsidR="001F1BFE" w:rsidRPr="00A653B6">
        <w:rPr>
          <w:rFonts w:hint="eastAsia"/>
        </w:rPr>
        <w:t>據CEDAW第4次國家報告結論性意見與建議第18點「國際審查委員會建議，</w:t>
      </w:r>
      <w:r w:rsidR="001F1BFE" w:rsidRPr="00A653B6">
        <w:rPr>
          <w:rFonts w:hint="eastAsia"/>
          <w:b/>
        </w:rPr>
        <w:t>對司法人員進行關於人權公約，特別是CEDAW的培訓，不僅應成為在職培訓的必修科目</w:t>
      </w:r>
      <w:r w:rsidR="001F1BFE" w:rsidRPr="00A653B6">
        <w:rPr>
          <w:rFonts w:hint="eastAsia"/>
        </w:rPr>
        <w:t>，</w:t>
      </w:r>
      <w:r w:rsidR="001F1BFE" w:rsidRPr="000D0585">
        <w:rPr>
          <w:rFonts w:hint="eastAsia"/>
          <w:b/>
        </w:rPr>
        <w:t>而且應</w:t>
      </w:r>
      <w:r w:rsidR="001F1BFE" w:rsidRPr="00A653B6">
        <w:rPr>
          <w:rFonts w:hint="eastAsia"/>
          <w:b/>
        </w:rPr>
        <w:t>儘早從學校法律系所課程和檢察官以及法官的職前培訓開始</w:t>
      </w:r>
      <w:r w:rsidR="001F1BFE" w:rsidRPr="00A653B6">
        <w:rPr>
          <w:rFonts w:hint="eastAsia"/>
        </w:rPr>
        <w:t>」</w:t>
      </w:r>
      <w:r w:rsidR="000D0585">
        <w:rPr>
          <w:rFonts w:hint="eastAsia"/>
        </w:rPr>
        <w:t>。就此，司法院</w:t>
      </w:r>
      <w:r w:rsidRPr="00A653B6">
        <w:rPr>
          <w:rFonts w:hint="eastAsia"/>
        </w:rPr>
        <w:t>現已辦理</w:t>
      </w:r>
      <w:r w:rsidR="00AE4135" w:rsidRPr="00A653B6">
        <w:rPr>
          <w:rFonts w:hint="eastAsia"/>
        </w:rPr>
        <w:t>相關</w:t>
      </w:r>
      <w:r w:rsidR="000D0585">
        <w:rPr>
          <w:rFonts w:hint="eastAsia"/>
        </w:rPr>
        <w:t>培訓</w:t>
      </w:r>
      <w:r w:rsidRPr="00A653B6">
        <w:rPr>
          <w:rFonts w:hint="eastAsia"/>
        </w:rPr>
        <w:t>如下：</w:t>
      </w:r>
    </w:p>
    <w:p w:rsidR="00023271" w:rsidRPr="00A653B6" w:rsidRDefault="00023271" w:rsidP="0086428E">
      <w:pPr>
        <w:pStyle w:val="4"/>
        <w:spacing w:before="40" w:after="40"/>
      </w:pPr>
      <w:r w:rsidRPr="00A653B6">
        <w:rPr>
          <w:rFonts w:hint="eastAsia"/>
        </w:rPr>
        <w:t>該院</w:t>
      </w:r>
      <w:proofErr w:type="gramStart"/>
      <w:r w:rsidRPr="00A653B6">
        <w:rPr>
          <w:rFonts w:hint="eastAsia"/>
        </w:rPr>
        <w:t>每年均在</w:t>
      </w:r>
      <w:r w:rsidRPr="00A653B6">
        <w:rPr>
          <w:rFonts w:hint="eastAsia"/>
          <w:b/>
        </w:rPr>
        <w:t>法官</w:t>
      </w:r>
      <w:proofErr w:type="gramEnd"/>
      <w:r w:rsidRPr="00A653B6">
        <w:rPr>
          <w:rFonts w:hint="eastAsia"/>
          <w:b/>
        </w:rPr>
        <w:t>學院</w:t>
      </w:r>
      <w:r w:rsidRPr="00A653B6">
        <w:rPr>
          <w:rFonts w:hint="eastAsia"/>
        </w:rPr>
        <w:t>就性別暴力法規及C</w:t>
      </w:r>
      <w:r w:rsidRPr="00A653B6">
        <w:t>EDAW</w:t>
      </w:r>
      <w:r w:rsidRPr="00A653B6">
        <w:rPr>
          <w:rFonts w:hint="eastAsia"/>
        </w:rPr>
        <w:t>開設相關職前及在職教育訓練課程，各地方法院亦得自行辦理，俾培養司法事務官之性別平權意識。</w:t>
      </w:r>
    </w:p>
    <w:p w:rsidR="00023271" w:rsidRPr="00A653B6" w:rsidRDefault="00023271" w:rsidP="0086428E">
      <w:pPr>
        <w:pStyle w:val="4"/>
        <w:spacing w:before="40" w:after="40"/>
      </w:pPr>
      <w:r w:rsidRPr="00A653B6">
        <w:rPr>
          <w:rFonts w:hint="eastAsia"/>
        </w:rPr>
        <w:t>對於人權公約之認識及司法實務應用之內涵</w:t>
      </w:r>
      <w:r w:rsidRPr="00A653B6">
        <w:rPr>
          <w:rStyle w:val="aff0"/>
        </w:rPr>
        <w:footnoteReference w:id="12"/>
      </w:r>
      <w:r w:rsidRPr="00A653B6">
        <w:t xml:space="preserve"> </w:t>
      </w:r>
    </w:p>
    <w:p w:rsidR="00023271" w:rsidRPr="00A653B6" w:rsidRDefault="00023271" w:rsidP="0086428E">
      <w:pPr>
        <w:pStyle w:val="5"/>
        <w:numPr>
          <w:ilvl w:val="4"/>
          <w:numId w:val="1"/>
        </w:numPr>
        <w:spacing w:before="40" w:after="40"/>
      </w:pPr>
      <w:r w:rsidRPr="00A653B6">
        <w:rPr>
          <w:rFonts w:hint="eastAsia"/>
        </w:rPr>
        <w:t>認識人權公約</w:t>
      </w:r>
    </w:p>
    <w:p w:rsidR="00023271" w:rsidRPr="00A653B6" w:rsidRDefault="00023271" w:rsidP="0086428E">
      <w:pPr>
        <w:pStyle w:val="6"/>
        <w:numPr>
          <w:ilvl w:val="5"/>
          <w:numId w:val="1"/>
        </w:numPr>
        <w:spacing w:before="40" w:after="40"/>
      </w:pPr>
      <w:r w:rsidRPr="00A653B6">
        <w:rPr>
          <w:rFonts w:hint="eastAsia"/>
        </w:rPr>
        <w:t>就法院裁判書引用國際公約情形，</w:t>
      </w:r>
      <w:proofErr w:type="gramStart"/>
      <w:r w:rsidRPr="00A653B6">
        <w:rPr>
          <w:rFonts w:hint="eastAsia"/>
        </w:rPr>
        <w:t>彙整於該</w:t>
      </w:r>
      <w:proofErr w:type="gramEnd"/>
      <w:r w:rsidRPr="00A653B6">
        <w:rPr>
          <w:rFonts w:hint="eastAsia"/>
        </w:rPr>
        <w:t>院全球資訊網／人權專區供各界查詢，以增進法官對CEDAW及其一般性建議之認知，建構運用、掌握公約意旨之能力。</w:t>
      </w:r>
    </w:p>
    <w:p w:rsidR="00023271" w:rsidRPr="00A653B6" w:rsidRDefault="00023271" w:rsidP="0086428E">
      <w:pPr>
        <w:pStyle w:val="6"/>
        <w:numPr>
          <w:ilvl w:val="5"/>
          <w:numId w:val="1"/>
        </w:numPr>
        <w:spacing w:before="40" w:after="40"/>
      </w:pPr>
      <w:r w:rsidRPr="00A653B6">
        <w:rPr>
          <w:rFonts w:hint="eastAsia"/>
        </w:rPr>
        <w:t>依該院人權與兒少保護及性別友善委員會第7次會議決議，以及CEDAW第三次國家報告結論性意見與建議第19點次有關該院及所屬機關推動具系統性的婦女人權與性別平等能力建構計畫意旨，</w:t>
      </w:r>
      <w:proofErr w:type="gramStart"/>
      <w:r w:rsidRPr="00A653B6">
        <w:rPr>
          <w:rFonts w:hint="eastAsia"/>
        </w:rPr>
        <w:t>該院業於</w:t>
      </w:r>
      <w:proofErr w:type="gramEnd"/>
      <w:r w:rsidRPr="00A653B6">
        <w:rPr>
          <w:rFonts w:hint="eastAsia"/>
        </w:rPr>
        <w:t>111年12月完成「法官辦案引用CEDAW參考手冊」研究計畫，並於112年5月10日以</w:t>
      </w:r>
      <w:proofErr w:type="gramStart"/>
      <w:r w:rsidRPr="00A653B6">
        <w:rPr>
          <w:rFonts w:hint="eastAsia"/>
        </w:rPr>
        <w:t>秘台廳少</w:t>
      </w:r>
      <w:proofErr w:type="gramEnd"/>
      <w:r w:rsidRPr="00A653B6">
        <w:rPr>
          <w:rFonts w:hint="eastAsia"/>
        </w:rPr>
        <w:t>家三字第1120400301號函知該院及所屬法院參考運</w:t>
      </w:r>
      <w:r w:rsidRPr="00A653B6">
        <w:rPr>
          <w:rFonts w:hint="eastAsia"/>
        </w:rPr>
        <w:lastRenderedPageBreak/>
        <w:t>用，亦張貼於該院全球資訊網／查詢服務／電子書出版品／專題研究報告，供法官、司法人員及民眾參考。</w:t>
      </w:r>
    </w:p>
    <w:p w:rsidR="00023271" w:rsidRPr="00A653B6" w:rsidRDefault="00023271" w:rsidP="0086428E">
      <w:pPr>
        <w:pStyle w:val="5"/>
        <w:numPr>
          <w:ilvl w:val="4"/>
          <w:numId w:val="1"/>
        </w:numPr>
        <w:spacing w:before="40" w:after="40"/>
      </w:pPr>
      <w:r w:rsidRPr="00A653B6">
        <w:rPr>
          <w:rFonts w:hint="eastAsia"/>
        </w:rPr>
        <w:t>司法實務運用</w:t>
      </w:r>
    </w:p>
    <w:p w:rsidR="00912E2E" w:rsidRDefault="00023271" w:rsidP="0086428E">
      <w:pPr>
        <w:pStyle w:val="6"/>
        <w:numPr>
          <w:ilvl w:val="5"/>
          <w:numId w:val="1"/>
        </w:numPr>
        <w:spacing w:before="40" w:after="40"/>
      </w:pPr>
      <w:r w:rsidRPr="00A653B6">
        <w:rPr>
          <w:rFonts w:hint="eastAsia"/>
        </w:rPr>
        <w:t>持續開設供法官對CEDAW及其一般性建議認知提升之相關培訓課程，提升法官審判案件上如何引用CEDAW公約相關之敏感度及法官參與性別意識培力研習之比率。</w:t>
      </w:r>
    </w:p>
    <w:p w:rsidR="00023271" w:rsidRPr="00A653B6" w:rsidRDefault="00912E2E" w:rsidP="00912E2E">
      <w:pPr>
        <w:pStyle w:val="6"/>
        <w:numPr>
          <w:ilvl w:val="5"/>
          <w:numId w:val="1"/>
        </w:numPr>
        <w:spacing w:before="40" w:after="40"/>
      </w:pPr>
      <w:r w:rsidRPr="00A653B6">
        <w:rPr>
          <w:rFonts w:hint="eastAsia"/>
        </w:rPr>
        <w:t>強化學者、律師轉任法官等多元進用法官職前培訓之性別意識培育。</w:t>
      </w:r>
    </w:p>
    <w:p w:rsidR="00023271" w:rsidRPr="00A653B6" w:rsidRDefault="00BD5E64" w:rsidP="0086428E">
      <w:pPr>
        <w:pStyle w:val="3"/>
        <w:spacing w:before="40" w:after="40"/>
      </w:pPr>
      <w:r w:rsidRPr="00A653B6">
        <w:rPr>
          <w:rFonts w:hint="eastAsia"/>
        </w:rPr>
        <w:t>而本院諮詢專家學者表示「在關於C</w:t>
      </w:r>
      <w:r w:rsidRPr="00A653B6">
        <w:t>EDAW</w:t>
      </w:r>
      <w:r w:rsidRPr="00A653B6">
        <w:rPr>
          <w:rFonts w:hint="eastAsia"/>
        </w:rPr>
        <w:t>的教育訓練中，</w:t>
      </w:r>
      <w:r w:rsidRPr="00A653B6">
        <w:rPr>
          <w:rFonts w:hint="eastAsia"/>
          <w:b/>
        </w:rPr>
        <w:t>或許可以增加對精神疾病的瞭解，</w:t>
      </w:r>
      <w:r w:rsidRPr="00A653B6">
        <w:rPr>
          <w:rFonts w:hint="eastAsia"/>
        </w:rPr>
        <w:t>因為家事案件中，</w:t>
      </w:r>
      <w:r w:rsidRPr="00A653B6">
        <w:rPr>
          <w:rFonts w:hint="eastAsia"/>
          <w:b/>
        </w:rPr>
        <w:t>高危險個案通常跟精神</w:t>
      </w:r>
      <w:proofErr w:type="gramStart"/>
      <w:r w:rsidRPr="00A653B6">
        <w:rPr>
          <w:rFonts w:hint="eastAsia"/>
          <w:b/>
        </w:rPr>
        <w:t>疾病或藥酒癮</w:t>
      </w:r>
      <w:proofErr w:type="gramEnd"/>
      <w:r w:rsidRPr="00A653B6">
        <w:rPr>
          <w:rFonts w:hint="eastAsia"/>
          <w:b/>
        </w:rPr>
        <w:t>有關。」</w:t>
      </w:r>
      <w:r w:rsidR="00023271" w:rsidRPr="00A653B6">
        <w:rPr>
          <w:rFonts w:hint="eastAsia"/>
        </w:rPr>
        <w:t>然司法</w:t>
      </w:r>
      <w:proofErr w:type="gramStart"/>
      <w:r w:rsidR="00023271" w:rsidRPr="00A653B6">
        <w:rPr>
          <w:rFonts w:hint="eastAsia"/>
        </w:rPr>
        <w:t>院少家廳</w:t>
      </w:r>
      <w:proofErr w:type="gramEnd"/>
      <w:r w:rsidR="00023271" w:rsidRPr="00A653B6">
        <w:rPr>
          <w:rFonts w:hint="eastAsia"/>
        </w:rPr>
        <w:t>為全國主管家事案件及司法事務官之中央主管機關，究其用人期待及原則，應有更具體性之實務見解，俾使司法實務現場所欠缺之相關</w:t>
      </w:r>
      <w:r w:rsidR="00023271" w:rsidRPr="00A653B6">
        <w:t>CEADOW</w:t>
      </w:r>
      <w:r w:rsidR="00023271" w:rsidRPr="00A653B6">
        <w:rPr>
          <w:rFonts w:hint="eastAsia"/>
        </w:rPr>
        <w:t>或相關人權公約知能</w:t>
      </w:r>
      <w:r w:rsidR="00EE2752" w:rsidRPr="00A653B6">
        <w:rPr>
          <w:rFonts w:hint="eastAsia"/>
        </w:rPr>
        <w:t>能</w:t>
      </w:r>
      <w:r w:rsidR="00023271" w:rsidRPr="00A653B6">
        <w:rPr>
          <w:rFonts w:hint="eastAsia"/>
        </w:rPr>
        <w:t>深入司法實務中，實有待該廳持續關注司法事務官襄助法官審理案件之重要角色，允宜就職前及在職訓練持續精進及加強。</w:t>
      </w:r>
    </w:p>
    <w:p w:rsidR="00D57D66" w:rsidRPr="00124E99" w:rsidRDefault="00891972" w:rsidP="00D57D66">
      <w:pPr>
        <w:pStyle w:val="3"/>
      </w:pPr>
      <w:r w:rsidRPr="00124E99">
        <w:rPr>
          <w:rFonts w:hint="eastAsia"/>
        </w:rPr>
        <w:t>綜上所述，</w:t>
      </w:r>
      <w:r w:rsidR="00D57D66" w:rsidRPr="00124E99">
        <w:rPr>
          <w:rFonts w:hint="eastAsia"/>
        </w:rPr>
        <w:t>司法院依據法院組織法授權訂定「司法事務官辦理各類事務之範圍」，司法</w:t>
      </w:r>
      <w:proofErr w:type="gramStart"/>
      <w:r w:rsidR="00D57D66" w:rsidRPr="00124E99">
        <w:rPr>
          <w:rFonts w:hint="eastAsia"/>
        </w:rPr>
        <w:t>事務官得辦理</w:t>
      </w:r>
      <w:proofErr w:type="gramEnd"/>
      <w:r w:rsidR="00D57D66" w:rsidRPr="00124E99">
        <w:rPr>
          <w:rFonts w:hint="eastAsia"/>
        </w:rPr>
        <w:t>家庭暴力防治法規定之暫時保護令案件，是類</w:t>
      </w:r>
      <w:proofErr w:type="gramStart"/>
      <w:r w:rsidR="00D57D66" w:rsidRPr="00124E99">
        <w:rPr>
          <w:rFonts w:hint="eastAsia"/>
        </w:rPr>
        <w:t>案件得衡</w:t>
      </w:r>
      <w:proofErr w:type="gramEnd"/>
      <w:r w:rsidR="00D57D66" w:rsidRPr="00124E99">
        <w:rPr>
          <w:rFonts w:hint="eastAsia"/>
        </w:rPr>
        <w:t>酌案情開庭，惟司法事務官未被期待或培育審理具訟爭性之案件，恐有違法官保留原則等情，</w:t>
      </w:r>
      <w:proofErr w:type="gramStart"/>
      <w:r w:rsidR="00D57D66" w:rsidRPr="00124E99">
        <w:rPr>
          <w:rFonts w:hint="eastAsia"/>
        </w:rPr>
        <w:t>允宜具</w:t>
      </w:r>
      <w:proofErr w:type="gramEnd"/>
      <w:r w:rsidR="00D57D66" w:rsidRPr="00124E99">
        <w:rPr>
          <w:rFonts w:hint="eastAsia"/>
        </w:rPr>
        <w:t>更明確法律授權。</w:t>
      </w:r>
      <w:proofErr w:type="gramStart"/>
      <w:r w:rsidR="00D57D66" w:rsidRPr="00124E99">
        <w:rPr>
          <w:rFonts w:hint="eastAsia"/>
        </w:rPr>
        <w:t>司法院允宜再酌由司</w:t>
      </w:r>
      <w:proofErr w:type="gramEnd"/>
      <w:r w:rsidR="00D57D66" w:rsidRPr="00124E99">
        <w:rPr>
          <w:rFonts w:hint="eastAsia"/>
        </w:rPr>
        <w:t>法事務官辦理暫時保護令案件之妥適性，倘釐清法明確</w:t>
      </w:r>
      <w:proofErr w:type="gramStart"/>
      <w:r w:rsidR="00D57D66" w:rsidRPr="00124E99">
        <w:rPr>
          <w:rFonts w:hint="eastAsia"/>
        </w:rPr>
        <w:t>授權且確</w:t>
      </w:r>
      <w:proofErr w:type="gramEnd"/>
      <w:r w:rsidR="00D57D66" w:rsidRPr="00124E99">
        <w:rPr>
          <w:rFonts w:hint="eastAsia"/>
        </w:rPr>
        <w:t>有必要，宜優先參考家事事件法第8條等規定，選任具性別專長之司法事務官，</w:t>
      </w:r>
      <w:proofErr w:type="gramStart"/>
      <w:r w:rsidR="00D57D66" w:rsidRPr="00124E99">
        <w:rPr>
          <w:rFonts w:hint="eastAsia"/>
        </w:rPr>
        <w:t>俾使</w:t>
      </w:r>
      <w:proofErr w:type="gramEnd"/>
      <w:r w:rsidR="00D57D66" w:rsidRPr="00124E99">
        <w:rPr>
          <w:rFonts w:hint="eastAsia"/>
        </w:rPr>
        <w:t>須性別敏</w:t>
      </w:r>
      <w:r w:rsidR="00D57D66" w:rsidRPr="00124E99">
        <w:rPr>
          <w:rFonts w:hint="eastAsia"/>
        </w:rPr>
        <w:lastRenderedPageBreak/>
        <w:t>感度、創傷知情職能之家事案件，</w:t>
      </w:r>
      <w:proofErr w:type="gramStart"/>
      <w:r w:rsidR="00D57D66" w:rsidRPr="00124E99">
        <w:rPr>
          <w:rFonts w:hint="eastAsia"/>
        </w:rPr>
        <w:t>獲妥</w:t>
      </w:r>
      <w:proofErr w:type="gramEnd"/>
      <w:r w:rsidR="00D57D66" w:rsidRPr="00124E99">
        <w:rPr>
          <w:rFonts w:hint="eastAsia"/>
        </w:rPr>
        <w:t>適審理，同時依據CEDAW國家報告結論性意見與建議，提供司法人員專門之職前及在職訓練、進行關於人權公約之培訓，促進實務運作與國際人權議題概念接軌。</w:t>
      </w:r>
    </w:p>
    <w:p w:rsidR="00696C7A" w:rsidRPr="00A653B6" w:rsidRDefault="00696C7A" w:rsidP="00696C7A">
      <w:pPr>
        <w:pStyle w:val="1"/>
        <w:numPr>
          <w:ilvl w:val="0"/>
          <w:numId w:val="1"/>
        </w:numPr>
        <w:ind w:left="2380" w:hanging="2380"/>
      </w:pPr>
      <w:r w:rsidRPr="00A653B6">
        <w:rPr>
          <w:rFonts w:hint="eastAsia"/>
        </w:rPr>
        <w:t>處理辦法：</w:t>
      </w:r>
    </w:p>
    <w:p w:rsidR="00696C7A" w:rsidRPr="00A653B6" w:rsidRDefault="00696C7A" w:rsidP="00696C7A">
      <w:pPr>
        <w:pStyle w:val="2"/>
        <w:numPr>
          <w:ilvl w:val="1"/>
          <w:numId w:val="1"/>
        </w:numPr>
        <w:spacing w:beforeLines="25" w:before="114"/>
        <w:ind w:left="1020" w:hanging="680"/>
      </w:pPr>
      <w:r w:rsidRPr="00A653B6">
        <w:rPr>
          <w:rFonts w:hint="eastAsia"/>
        </w:rPr>
        <w:t>調查意見</w:t>
      </w:r>
      <w:r w:rsidR="007C14BB" w:rsidRPr="00A653B6">
        <w:rPr>
          <w:rFonts w:hint="eastAsia"/>
        </w:rPr>
        <w:t>一、二</w:t>
      </w:r>
      <w:r w:rsidRPr="00A653B6">
        <w:rPr>
          <w:rFonts w:hint="eastAsia"/>
        </w:rPr>
        <w:t>，</w:t>
      </w:r>
      <w:r w:rsidR="007C14BB" w:rsidRPr="00A653B6">
        <w:rPr>
          <w:rFonts w:hint="eastAsia"/>
        </w:rPr>
        <w:t>函請司法院轉</w:t>
      </w:r>
      <w:proofErr w:type="gramStart"/>
      <w:r w:rsidR="007C14BB" w:rsidRPr="00A653B6">
        <w:rPr>
          <w:rFonts w:hint="eastAsia"/>
        </w:rPr>
        <w:t>飭</w:t>
      </w:r>
      <w:proofErr w:type="gramEnd"/>
      <w:r w:rsidR="007C14BB" w:rsidRPr="00A653B6">
        <w:rPr>
          <w:rFonts w:hint="eastAsia"/>
        </w:rPr>
        <w:t>所屬檢討改進</w:t>
      </w:r>
      <w:proofErr w:type="gramStart"/>
      <w:r w:rsidR="007C14BB" w:rsidRPr="00A653B6">
        <w:rPr>
          <w:rFonts w:hint="eastAsia"/>
        </w:rPr>
        <w:t>見復</w:t>
      </w:r>
      <w:proofErr w:type="gramEnd"/>
      <w:r w:rsidRPr="00A653B6">
        <w:rPr>
          <w:rFonts w:hAnsi="標楷體" w:hint="eastAsia"/>
        </w:rPr>
        <w:t>。</w:t>
      </w:r>
    </w:p>
    <w:p w:rsidR="00696C7A" w:rsidRPr="00A653B6" w:rsidRDefault="00696C7A" w:rsidP="00696C7A">
      <w:pPr>
        <w:pStyle w:val="2"/>
        <w:numPr>
          <w:ilvl w:val="1"/>
          <w:numId w:val="1"/>
        </w:numPr>
      </w:pPr>
      <w:r w:rsidRPr="00A653B6">
        <w:rPr>
          <w:rFonts w:hint="eastAsia"/>
        </w:rPr>
        <w:t>調查意見</w:t>
      </w:r>
      <w:proofErr w:type="gramStart"/>
      <w:r w:rsidR="007C14BB" w:rsidRPr="00A653B6">
        <w:rPr>
          <w:rFonts w:hint="eastAsia"/>
        </w:rPr>
        <w:t>三</w:t>
      </w:r>
      <w:proofErr w:type="gramEnd"/>
      <w:r w:rsidRPr="00A653B6">
        <w:rPr>
          <w:rFonts w:hint="eastAsia"/>
        </w:rPr>
        <w:t>，</w:t>
      </w:r>
      <w:r w:rsidR="007C14BB" w:rsidRPr="00A653B6">
        <w:rPr>
          <w:rFonts w:hint="eastAsia"/>
        </w:rPr>
        <w:t>函請新竹市政府、新竹縣政府、</w:t>
      </w:r>
      <w:r w:rsidR="008648E3" w:rsidRPr="00A653B6">
        <w:rPr>
          <w:rFonts w:hint="eastAsia"/>
        </w:rPr>
        <w:t>臺灣新竹地方法院</w:t>
      </w:r>
      <w:r w:rsidR="00CF2BAB" w:rsidRPr="00A653B6">
        <w:rPr>
          <w:rFonts w:hint="eastAsia"/>
        </w:rPr>
        <w:t>研處</w:t>
      </w:r>
      <w:proofErr w:type="gramStart"/>
      <w:r w:rsidR="00CF2BAB" w:rsidRPr="00A653B6">
        <w:rPr>
          <w:rFonts w:hint="eastAsia"/>
        </w:rPr>
        <w:t>見復</w:t>
      </w:r>
      <w:proofErr w:type="gramEnd"/>
      <w:r w:rsidR="00CF2BAB" w:rsidRPr="00A653B6">
        <w:rPr>
          <w:rFonts w:hint="eastAsia"/>
        </w:rPr>
        <w:t>；另函請司法院、衛生</w:t>
      </w:r>
      <w:proofErr w:type="gramStart"/>
      <w:r w:rsidR="00CF2BAB" w:rsidRPr="00A653B6">
        <w:rPr>
          <w:rFonts w:hint="eastAsia"/>
        </w:rPr>
        <w:t>福利部參處</w:t>
      </w:r>
      <w:proofErr w:type="gramEnd"/>
      <w:r w:rsidRPr="00A653B6">
        <w:rPr>
          <w:rFonts w:hint="eastAsia"/>
        </w:rPr>
        <w:t>。</w:t>
      </w:r>
    </w:p>
    <w:p w:rsidR="008648E3" w:rsidRPr="00A653B6" w:rsidRDefault="008648E3" w:rsidP="00696C7A">
      <w:pPr>
        <w:pStyle w:val="2"/>
        <w:numPr>
          <w:ilvl w:val="1"/>
          <w:numId w:val="1"/>
        </w:numPr>
      </w:pPr>
      <w:r w:rsidRPr="00A653B6">
        <w:rPr>
          <w:rFonts w:hint="eastAsia"/>
        </w:rPr>
        <w:t>調查意見四，函請</w:t>
      </w:r>
      <w:proofErr w:type="gramStart"/>
      <w:r w:rsidRPr="00A653B6">
        <w:rPr>
          <w:rFonts w:hint="eastAsia"/>
        </w:rPr>
        <w:t>司法院參處</w:t>
      </w:r>
      <w:proofErr w:type="gramEnd"/>
      <w:r w:rsidRPr="00A653B6">
        <w:rPr>
          <w:rFonts w:hint="eastAsia"/>
        </w:rPr>
        <w:t>。</w:t>
      </w:r>
    </w:p>
    <w:p w:rsidR="00696C7A" w:rsidRPr="00A653B6" w:rsidRDefault="00696C7A" w:rsidP="00696C7A">
      <w:pPr>
        <w:pStyle w:val="2"/>
        <w:numPr>
          <w:ilvl w:val="1"/>
          <w:numId w:val="1"/>
        </w:numPr>
      </w:pPr>
      <w:r w:rsidRPr="00A653B6">
        <w:rPr>
          <w:rFonts w:hint="eastAsia"/>
        </w:rPr>
        <w:t>調查意見</w:t>
      </w:r>
      <w:r w:rsidR="00CF3994">
        <w:rPr>
          <w:rFonts w:hint="eastAsia"/>
        </w:rPr>
        <w:t>(含案由、處理辦法、調查委員姓名)</w:t>
      </w:r>
      <w:proofErr w:type="gramStart"/>
      <w:r w:rsidR="00CF3994">
        <w:rPr>
          <w:rFonts w:hint="eastAsia"/>
        </w:rPr>
        <w:t>遮隱個</w:t>
      </w:r>
      <w:proofErr w:type="gramEnd"/>
      <w:r w:rsidR="00CF3994">
        <w:rPr>
          <w:rFonts w:hint="eastAsia"/>
        </w:rPr>
        <w:t>資後上網公布</w:t>
      </w:r>
      <w:r w:rsidRPr="00A653B6">
        <w:rPr>
          <w:rFonts w:hint="eastAsia"/>
        </w:rPr>
        <w:t>。</w:t>
      </w:r>
    </w:p>
    <w:p w:rsidR="00696C7A" w:rsidRPr="00A653B6" w:rsidRDefault="00696C7A" w:rsidP="00696C7A">
      <w:pPr>
        <w:pStyle w:val="aa"/>
        <w:spacing w:beforeLines="50" w:before="228" w:afterLines="100" w:after="457"/>
        <w:ind w:leftChars="1100" w:left="3742"/>
        <w:rPr>
          <w:b w:val="0"/>
          <w:bCs/>
          <w:snapToGrid/>
          <w:spacing w:val="12"/>
          <w:kern w:val="0"/>
          <w:sz w:val="40"/>
        </w:rPr>
      </w:pPr>
      <w:bookmarkStart w:id="4" w:name="_GoBack"/>
      <w:bookmarkEnd w:id="4"/>
    </w:p>
    <w:p w:rsidR="00696C7A" w:rsidRPr="00A653B6" w:rsidRDefault="00696C7A" w:rsidP="00696C7A">
      <w:pPr>
        <w:pStyle w:val="aa"/>
        <w:spacing w:beforeLines="50" w:before="228" w:afterLines="100" w:after="457"/>
        <w:ind w:leftChars="1100" w:left="3742"/>
        <w:rPr>
          <w:b w:val="0"/>
          <w:bCs/>
          <w:snapToGrid/>
          <w:spacing w:val="12"/>
          <w:kern w:val="0"/>
          <w:sz w:val="40"/>
        </w:rPr>
      </w:pPr>
      <w:r w:rsidRPr="00A653B6">
        <w:rPr>
          <w:rFonts w:hint="eastAsia"/>
          <w:b w:val="0"/>
          <w:bCs/>
          <w:snapToGrid/>
          <w:spacing w:val="12"/>
          <w:kern w:val="0"/>
          <w:sz w:val="40"/>
        </w:rPr>
        <w:t>調查委員：</w:t>
      </w:r>
      <w:r w:rsidR="00CF3994">
        <w:rPr>
          <w:rFonts w:hint="eastAsia"/>
          <w:b w:val="0"/>
          <w:bCs/>
          <w:snapToGrid/>
          <w:spacing w:val="12"/>
          <w:kern w:val="0"/>
          <w:sz w:val="40"/>
        </w:rPr>
        <w:t>紀惠容</w:t>
      </w:r>
    </w:p>
    <w:p w:rsidR="00696C7A" w:rsidRPr="00A653B6" w:rsidRDefault="00696C7A" w:rsidP="00696C7A">
      <w:pPr>
        <w:pStyle w:val="aa"/>
        <w:spacing w:before="0" w:after="0"/>
        <w:ind w:leftChars="1100" w:left="3742"/>
        <w:rPr>
          <w:rFonts w:ascii="Times New Roman"/>
          <w:b w:val="0"/>
          <w:bCs/>
          <w:snapToGrid/>
          <w:spacing w:val="0"/>
          <w:kern w:val="0"/>
          <w:sz w:val="40"/>
        </w:rPr>
      </w:pPr>
    </w:p>
    <w:sectPr w:rsidR="00696C7A" w:rsidRPr="00A653B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C43" w:rsidRDefault="000D5C43">
      <w:r>
        <w:separator/>
      </w:r>
    </w:p>
  </w:endnote>
  <w:endnote w:type="continuationSeparator" w:id="0">
    <w:p w:rsidR="000D5C43" w:rsidRDefault="000D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7D8" w:rsidRDefault="003C57D8">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C57D8" w:rsidRDefault="003C57D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C43" w:rsidRDefault="000D5C43">
      <w:r>
        <w:separator/>
      </w:r>
    </w:p>
  </w:footnote>
  <w:footnote w:type="continuationSeparator" w:id="0">
    <w:p w:rsidR="000D5C43" w:rsidRDefault="000D5C43">
      <w:r>
        <w:continuationSeparator/>
      </w:r>
    </w:p>
  </w:footnote>
  <w:footnote w:id="1">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司法院112年3月30日院</w:t>
      </w:r>
      <w:proofErr w:type="gramStart"/>
      <w:r w:rsidRPr="004A4872">
        <w:rPr>
          <w:rFonts w:hint="eastAsia"/>
          <w:sz w:val="24"/>
          <w:szCs w:val="24"/>
        </w:rPr>
        <w:t>台廳少家</w:t>
      </w:r>
      <w:proofErr w:type="gramEnd"/>
      <w:r w:rsidRPr="004A4872">
        <w:rPr>
          <w:rFonts w:hint="eastAsia"/>
          <w:sz w:val="24"/>
          <w:szCs w:val="24"/>
        </w:rPr>
        <w:t>二字第1120005263號函。</w:t>
      </w:r>
    </w:p>
  </w:footnote>
  <w:footnote w:id="2">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臺灣新竹地方法院112年5月15日新院玉文字第1120000513號函。</w:t>
      </w:r>
    </w:p>
  </w:footnote>
  <w:footnote w:id="3">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新竹市政府112年5月29日府社工字第1120079237號函。</w:t>
      </w:r>
    </w:p>
  </w:footnote>
  <w:footnote w:id="4">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新竹縣政府112年3月22日</w:t>
      </w:r>
      <w:proofErr w:type="gramStart"/>
      <w:r w:rsidRPr="004A4872">
        <w:rPr>
          <w:rFonts w:hint="eastAsia"/>
          <w:sz w:val="24"/>
          <w:szCs w:val="24"/>
        </w:rPr>
        <w:t>府社保字</w:t>
      </w:r>
      <w:proofErr w:type="gramEnd"/>
      <w:r w:rsidRPr="004A4872">
        <w:rPr>
          <w:rFonts w:hint="eastAsia"/>
          <w:sz w:val="24"/>
          <w:szCs w:val="24"/>
        </w:rPr>
        <w:t>第1123814882號函。</w:t>
      </w:r>
    </w:p>
  </w:footnote>
  <w:footnote w:id="5">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臺灣新竹地方法院112年1月18日新院玉文字第1120000084號函。</w:t>
      </w:r>
    </w:p>
  </w:footnote>
  <w:footnote w:id="6">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如各縣市政府駐法院家庭暴力事件服務處等。</w:t>
      </w:r>
    </w:p>
  </w:footnote>
  <w:footnote w:id="7">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各縣市政府社會局、社政專業服務、精神醫療等社福資源。</w:t>
      </w:r>
    </w:p>
  </w:footnote>
  <w:footnote w:id="8">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資料來源：</w:t>
      </w:r>
      <w:hyperlink r:id="rId1" w:history="1">
        <w:r w:rsidRPr="004A4872">
          <w:rPr>
            <w:rStyle w:val="af"/>
            <w:color w:val="auto"/>
            <w:sz w:val="24"/>
            <w:szCs w:val="24"/>
          </w:rPr>
          <w:t>https://scd.judicial.gov.tw/tw/cp-3253-1777378-48349-191.html</w:t>
        </w:r>
      </w:hyperlink>
      <w:proofErr w:type="gramStart"/>
      <w:r w:rsidRPr="004A4872">
        <w:rPr>
          <w:rFonts w:hint="eastAsia"/>
          <w:sz w:val="24"/>
          <w:szCs w:val="24"/>
        </w:rPr>
        <w:t>（</w:t>
      </w:r>
      <w:proofErr w:type="gramEnd"/>
      <w:r w:rsidRPr="004A4872">
        <w:rPr>
          <w:rFonts w:hint="eastAsia"/>
          <w:sz w:val="24"/>
          <w:szCs w:val="24"/>
        </w:rPr>
        <w:t>最後瀏覽日:112/6/28</w:t>
      </w:r>
      <w:proofErr w:type="gramStart"/>
      <w:r w:rsidRPr="004A4872">
        <w:rPr>
          <w:rFonts w:hint="eastAsia"/>
          <w:sz w:val="24"/>
          <w:szCs w:val="24"/>
        </w:rPr>
        <w:t>）</w:t>
      </w:r>
      <w:proofErr w:type="gramEnd"/>
    </w:p>
  </w:footnote>
  <w:footnote w:id="9">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底線為新竹地院提供版本與本</w:t>
      </w:r>
      <w:proofErr w:type="gramStart"/>
      <w:r w:rsidRPr="004A4872">
        <w:rPr>
          <w:rFonts w:hint="eastAsia"/>
          <w:sz w:val="24"/>
          <w:szCs w:val="24"/>
        </w:rPr>
        <w:t>院聽打錄音檔</w:t>
      </w:r>
      <w:proofErr w:type="gramEnd"/>
      <w:r w:rsidRPr="004A4872">
        <w:rPr>
          <w:rFonts w:hint="eastAsia"/>
          <w:sz w:val="24"/>
          <w:szCs w:val="24"/>
        </w:rPr>
        <w:t>不符之處。</w:t>
      </w:r>
    </w:p>
  </w:footnote>
  <w:footnote w:id="10">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資料來源：</w:t>
      </w:r>
      <w:r w:rsidRPr="004A4872">
        <w:rPr>
          <w:sz w:val="24"/>
          <w:szCs w:val="24"/>
        </w:rPr>
        <w:t>https://mwffamilycase.wordpress.com/%E6%96%B0%E7%AB%B9%E5%9C%B0%E9%99%A2%E5%AE%B6%E6%9A%B4%E6%9C%8D%E5%8B%99%E8%99%95/</w:t>
      </w:r>
    </w:p>
  </w:footnote>
  <w:footnote w:id="11">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係依據法院組織法第17條之2第3項、少年及家事法院組織法第25條第2項、行政法院組織法第10條之2第2項授權訂定之法規命令。</w:t>
      </w:r>
    </w:p>
  </w:footnote>
  <w:footnote w:id="12">
    <w:p w:rsidR="003C57D8" w:rsidRPr="004A4872" w:rsidRDefault="003C57D8" w:rsidP="004A4872">
      <w:pPr>
        <w:pStyle w:val="afe"/>
        <w:jc w:val="both"/>
        <w:rPr>
          <w:sz w:val="24"/>
          <w:szCs w:val="24"/>
        </w:rPr>
      </w:pPr>
      <w:r w:rsidRPr="004A4872">
        <w:rPr>
          <w:rStyle w:val="aff0"/>
          <w:sz w:val="24"/>
          <w:szCs w:val="24"/>
        </w:rPr>
        <w:footnoteRef/>
      </w:r>
      <w:r w:rsidRPr="004A4872">
        <w:rPr>
          <w:sz w:val="24"/>
          <w:szCs w:val="24"/>
        </w:rPr>
        <w:t xml:space="preserve"> </w:t>
      </w:r>
      <w:r w:rsidRPr="004A4872">
        <w:rPr>
          <w:rFonts w:hint="eastAsia"/>
          <w:sz w:val="24"/>
          <w:szCs w:val="24"/>
        </w:rPr>
        <w:t>CEDAW第4次國家報告結論性意見與建議第18點「國際審查委員會建議，對司法人員進行關於</w:t>
      </w:r>
      <w:r w:rsidRPr="004A4872">
        <w:rPr>
          <w:rFonts w:hint="eastAsia"/>
          <w:b/>
          <w:sz w:val="24"/>
          <w:szCs w:val="24"/>
        </w:rPr>
        <w:t>人權公約</w:t>
      </w:r>
      <w:r w:rsidRPr="004A4872">
        <w:rPr>
          <w:rFonts w:hint="eastAsia"/>
          <w:sz w:val="24"/>
          <w:szCs w:val="24"/>
        </w:rPr>
        <w:t>，特別是CEDAW的培訓，不僅應成為在職培訓的必修科目，而且應儘早從學校法律系所課程和檢察官以及法官的職前培訓開始。」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BD04CD"/>
    <w:multiLevelType w:val="hybridMultilevel"/>
    <w:tmpl w:val="6BEA80EC"/>
    <w:lvl w:ilvl="0" w:tplc="757815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8361E3"/>
    <w:multiLevelType w:val="hybridMultilevel"/>
    <w:tmpl w:val="13A28EBE"/>
    <w:lvl w:ilvl="0" w:tplc="DE5644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25080C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D92AF1"/>
    <w:multiLevelType w:val="hybridMultilevel"/>
    <w:tmpl w:val="9C829CF0"/>
    <w:lvl w:ilvl="0" w:tplc="C616B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DC73BC"/>
    <w:multiLevelType w:val="hybridMultilevel"/>
    <w:tmpl w:val="13A28EBE"/>
    <w:lvl w:ilvl="0" w:tplc="DE5644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8"/>
  </w:num>
  <w:num w:numId="5">
    <w:abstractNumId w:val="6"/>
  </w:num>
  <w:num w:numId="6">
    <w:abstractNumId w:val="9"/>
  </w:num>
  <w:num w:numId="7">
    <w:abstractNumId w:val="3"/>
  </w:num>
  <w:num w:numId="8">
    <w:abstractNumId w:val="10"/>
  </w:num>
  <w:num w:numId="9">
    <w:abstractNumId w:val="7"/>
  </w:num>
  <w:num w:numId="10">
    <w:abstractNumId w:val="2"/>
  </w:num>
  <w:num w:numId="11">
    <w:abstractNumId w:val="11"/>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5"/>
  </w:num>
  <w:num w:numId="25">
    <w:abstractNumId w:val="1"/>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47F"/>
    <w:rsid w:val="00006961"/>
    <w:rsid w:val="000112BF"/>
    <w:rsid w:val="00012233"/>
    <w:rsid w:val="00017318"/>
    <w:rsid w:val="00020048"/>
    <w:rsid w:val="0002013C"/>
    <w:rsid w:val="000229AD"/>
    <w:rsid w:val="00023271"/>
    <w:rsid w:val="000246F7"/>
    <w:rsid w:val="0002561B"/>
    <w:rsid w:val="00026B6C"/>
    <w:rsid w:val="0002793C"/>
    <w:rsid w:val="0003114D"/>
    <w:rsid w:val="00036D76"/>
    <w:rsid w:val="00040ECB"/>
    <w:rsid w:val="00055C73"/>
    <w:rsid w:val="00057F32"/>
    <w:rsid w:val="00062A25"/>
    <w:rsid w:val="00062B9E"/>
    <w:rsid w:val="00073CB5"/>
    <w:rsid w:val="0007425C"/>
    <w:rsid w:val="00077553"/>
    <w:rsid w:val="000851A2"/>
    <w:rsid w:val="0009352E"/>
    <w:rsid w:val="0009356B"/>
    <w:rsid w:val="00096B96"/>
    <w:rsid w:val="00097277"/>
    <w:rsid w:val="000A1770"/>
    <w:rsid w:val="000A2F3F"/>
    <w:rsid w:val="000A54CD"/>
    <w:rsid w:val="000A6482"/>
    <w:rsid w:val="000B0B4A"/>
    <w:rsid w:val="000B279A"/>
    <w:rsid w:val="000B41B9"/>
    <w:rsid w:val="000B61D2"/>
    <w:rsid w:val="000B70A7"/>
    <w:rsid w:val="000B73DD"/>
    <w:rsid w:val="000C2313"/>
    <w:rsid w:val="000C495F"/>
    <w:rsid w:val="000D0585"/>
    <w:rsid w:val="000D211A"/>
    <w:rsid w:val="000D5C43"/>
    <w:rsid w:val="000D66D9"/>
    <w:rsid w:val="000D7607"/>
    <w:rsid w:val="000E6431"/>
    <w:rsid w:val="000F21A5"/>
    <w:rsid w:val="000F5F12"/>
    <w:rsid w:val="000F63E5"/>
    <w:rsid w:val="000F6E59"/>
    <w:rsid w:val="000F72EC"/>
    <w:rsid w:val="00102B9F"/>
    <w:rsid w:val="00104DF6"/>
    <w:rsid w:val="0011086C"/>
    <w:rsid w:val="00112637"/>
    <w:rsid w:val="00112ABC"/>
    <w:rsid w:val="001144AA"/>
    <w:rsid w:val="00114E1D"/>
    <w:rsid w:val="00115F7C"/>
    <w:rsid w:val="001168D9"/>
    <w:rsid w:val="0012001E"/>
    <w:rsid w:val="00124E99"/>
    <w:rsid w:val="00126A55"/>
    <w:rsid w:val="00133F08"/>
    <w:rsid w:val="001345E6"/>
    <w:rsid w:val="00136CF3"/>
    <w:rsid w:val="001378B0"/>
    <w:rsid w:val="00142E00"/>
    <w:rsid w:val="00144C83"/>
    <w:rsid w:val="00152793"/>
    <w:rsid w:val="00153B7E"/>
    <w:rsid w:val="001545A9"/>
    <w:rsid w:val="00155F6F"/>
    <w:rsid w:val="00161448"/>
    <w:rsid w:val="001637C7"/>
    <w:rsid w:val="00163C58"/>
    <w:rsid w:val="0016480E"/>
    <w:rsid w:val="00166894"/>
    <w:rsid w:val="001740E1"/>
    <w:rsid w:val="00174297"/>
    <w:rsid w:val="0017477B"/>
    <w:rsid w:val="00180E06"/>
    <w:rsid w:val="001817B3"/>
    <w:rsid w:val="00183014"/>
    <w:rsid w:val="00184DDE"/>
    <w:rsid w:val="001902C1"/>
    <w:rsid w:val="001910B3"/>
    <w:rsid w:val="001913BA"/>
    <w:rsid w:val="00195921"/>
    <w:rsid w:val="001959C2"/>
    <w:rsid w:val="00196800"/>
    <w:rsid w:val="001A51E3"/>
    <w:rsid w:val="001A541B"/>
    <w:rsid w:val="001A585B"/>
    <w:rsid w:val="001A7968"/>
    <w:rsid w:val="001B02A1"/>
    <w:rsid w:val="001B2E98"/>
    <w:rsid w:val="001B3483"/>
    <w:rsid w:val="001B3C1E"/>
    <w:rsid w:val="001B4485"/>
    <w:rsid w:val="001B4494"/>
    <w:rsid w:val="001B7222"/>
    <w:rsid w:val="001B7E5E"/>
    <w:rsid w:val="001C0D8B"/>
    <w:rsid w:val="001C0DA8"/>
    <w:rsid w:val="001C3845"/>
    <w:rsid w:val="001C3C02"/>
    <w:rsid w:val="001D4AD7"/>
    <w:rsid w:val="001E0D8A"/>
    <w:rsid w:val="001E0F93"/>
    <w:rsid w:val="001E2196"/>
    <w:rsid w:val="001E3901"/>
    <w:rsid w:val="001E5788"/>
    <w:rsid w:val="001E67BA"/>
    <w:rsid w:val="001E6E7F"/>
    <w:rsid w:val="001E74C2"/>
    <w:rsid w:val="001F1BFE"/>
    <w:rsid w:val="001F20A4"/>
    <w:rsid w:val="001F4DA3"/>
    <w:rsid w:val="001F4F82"/>
    <w:rsid w:val="001F5A48"/>
    <w:rsid w:val="001F6260"/>
    <w:rsid w:val="00200007"/>
    <w:rsid w:val="002000CF"/>
    <w:rsid w:val="002021E4"/>
    <w:rsid w:val="002030A5"/>
    <w:rsid w:val="00203131"/>
    <w:rsid w:val="00205FAB"/>
    <w:rsid w:val="00206856"/>
    <w:rsid w:val="00212090"/>
    <w:rsid w:val="00212E88"/>
    <w:rsid w:val="00213C9C"/>
    <w:rsid w:val="00216419"/>
    <w:rsid w:val="0022009E"/>
    <w:rsid w:val="00223241"/>
    <w:rsid w:val="0022425C"/>
    <w:rsid w:val="002246DE"/>
    <w:rsid w:val="00233364"/>
    <w:rsid w:val="002429E2"/>
    <w:rsid w:val="0024740F"/>
    <w:rsid w:val="0025285F"/>
    <w:rsid w:val="00252BC4"/>
    <w:rsid w:val="00253E65"/>
    <w:rsid w:val="00254014"/>
    <w:rsid w:val="00254B39"/>
    <w:rsid w:val="0026439A"/>
    <w:rsid w:val="0026504D"/>
    <w:rsid w:val="00265913"/>
    <w:rsid w:val="00266099"/>
    <w:rsid w:val="00273A2F"/>
    <w:rsid w:val="00280986"/>
    <w:rsid w:val="00281ECE"/>
    <w:rsid w:val="002831C7"/>
    <w:rsid w:val="002840C6"/>
    <w:rsid w:val="00295174"/>
    <w:rsid w:val="00296172"/>
    <w:rsid w:val="00296B92"/>
    <w:rsid w:val="002979F2"/>
    <w:rsid w:val="002A2C22"/>
    <w:rsid w:val="002A5FAA"/>
    <w:rsid w:val="002B02EB"/>
    <w:rsid w:val="002B5D62"/>
    <w:rsid w:val="002C0602"/>
    <w:rsid w:val="002C6C69"/>
    <w:rsid w:val="002D5762"/>
    <w:rsid w:val="002D5C16"/>
    <w:rsid w:val="002F2476"/>
    <w:rsid w:val="002F3DFF"/>
    <w:rsid w:val="002F5E05"/>
    <w:rsid w:val="00307A76"/>
    <w:rsid w:val="0031455E"/>
    <w:rsid w:val="00315A16"/>
    <w:rsid w:val="00317053"/>
    <w:rsid w:val="00320EC5"/>
    <w:rsid w:val="0032109C"/>
    <w:rsid w:val="00322B45"/>
    <w:rsid w:val="00323809"/>
    <w:rsid w:val="00323D41"/>
    <w:rsid w:val="00325414"/>
    <w:rsid w:val="003257A1"/>
    <w:rsid w:val="003302F1"/>
    <w:rsid w:val="003345E6"/>
    <w:rsid w:val="00336B35"/>
    <w:rsid w:val="0033741B"/>
    <w:rsid w:val="003423F9"/>
    <w:rsid w:val="00343DD6"/>
    <w:rsid w:val="0034470E"/>
    <w:rsid w:val="00352DB0"/>
    <w:rsid w:val="00361063"/>
    <w:rsid w:val="0036315B"/>
    <w:rsid w:val="00366982"/>
    <w:rsid w:val="00366F65"/>
    <w:rsid w:val="0037094A"/>
    <w:rsid w:val="003712AA"/>
    <w:rsid w:val="00371ED3"/>
    <w:rsid w:val="00372659"/>
    <w:rsid w:val="00372FFC"/>
    <w:rsid w:val="0037728A"/>
    <w:rsid w:val="00380B7D"/>
    <w:rsid w:val="00381A99"/>
    <w:rsid w:val="003829C2"/>
    <w:rsid w:val="003830B2"/>
    <w:rsid w:val="00384724"/>
    <w:rsid w:val="00384D84"/>
    <w:rsid w:val="003919B7"/>
    <w:rsid w:val="00391D57"/>
    <w:rsid w:val="00392205"/>
    <w:rsid w:val="00392292"/>
    <w:rsid w:val="00394F45"/>
    <w:rsid w:val="00396913"/>
    <w:rsid w:val="003A06C0"/>
    <w:rsid w:val="003A5927"/>
    <w:rsid w:val="003B1017"/>
    <w:rsid w:val="003B3C07"/>
    <w:rsid w:val="003B3C1D"/>
    <w:rsid w:val="003B6081"/>
    <w:rsid w:val="003B6775"/>
    <w:rsid w:val="003C57D8"/>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24FA"/>
    <w:rsid w:val="004233D2"/>
    <w:rsid w:val="00423D07"/>
    <w:rsid w:val="00427936"/>
    <w:rsid w:val="004408EA"/>
    <w:rsid w:val="0044346F"/>
    <w:rsid w:val="00453FF6"/>
    <w:rsid w:val="004551D8"/>
    <w:rsid w:val="004603DC"/>
    <w:rsid w:val="0046520A"/>
    <w:rsid w:val="004671C7"/>
    <w:rsid w:val="004672AB"/>
    <w:rsid w:val="004714FE"/>
    <w:rsid w:val="004745E5"/>
    <w:rsid w:val="00477BAA"/>
    <w:rsid w:val="0049353B"/>
    <w:rsid w:val="00495053"/>
    <w:rsid w:val="004A1F59"/>
    <w:rsid w:val="004A29BE"/>
    <w:rsid w:val="004A3225"/>
    <w:rsid w:val="004A33EE"/>
    <w:rsid w:val="004A3AA8"/>
    <w:rsid w:val="004A4872"/>
    <w:rsid w:val="004B03D8"/>
    <w:rsid w:val="004B13C7"/>
    <w:rsid w:val="004B1691"/>
    <w:rsid w:val="004B5C7C"/>
    <w:rsid w:val="004B7225"/>
    <w:rsid w:val="004B778F"/>
    <w:rsid w:val="004C0609"/>
    <w:rsid w:val="004C137C"/>
    <w:rsid w:val="004C4EC5"/>
    <w:rsid w:val="004C639F"/>
    <w:rsid w:val="004D141F"/>
    <w:rsid w:val="004D2742"/>
    <w:rsid w:val="004D3A31"/>
    <w:rsid w:val="004D5EC7"/>
    <w:rsid w:val="004D6310"/>
    <w:rsid w:val="004D65DD"/>
    <w:rsid w:val="004E0062"/>
    <w:rsid w:val="004E05A1"/>
    <w:rsid w:val="004E0FB2"/>
    <w:rsid w:val="004E7F21"/>
    <w:rsid w:val="004F0343"/>
    <w:rsid w:val="004F472A"/>
    <w:rsid w:val="004F5E57"/>
    <w:rsid w:val="004F6710"/>
    <w:rsid w:val="00500C3E"/>
    <w:rsid w:val="00502849"/>
    <w:rsid w:val="00504334"/>
    <w:rsid w:val="0050498D"/>
    <w:rsid w:val="005104D7"/>
    <w:rsid w:val="00510B9E"/>
    <w:rsid w:val="00515651"/>
    <w:rsid w:val="00533985"/>
    <w:rsid w:val="00536BC2"/>
    <w:rsid w:val="005419A7"/>
    <w:rsid w:val="005425E1"/>
    <w:rsid w:val="005427C5"/>
    <w:rsid w:val="00542CF6"/>
    <w:rsid w:val="005515FF"/>
    <w:rsid w:val="00553C03"/>
    <w:rsid w:val="00560DDA"/>
    <w:rsid w:val="00563692"/>
    <w:rsid w:val="00571679"/>
    <w:rsid w:val="00572794"/>
    <w:rsid w:val="00573E48"/>
    <w:rsid w:val="00580202"/>
    <w:rsid w:val="0058261F"/>
    <w:rsid w:val="00584235"/>
    <w:rsid w:val="005844E7"/>
    <w:rsid w:val="00587E4F"/>
    <w:rsid w:val="005908B8"/>
    <w:rsid w:val="0059512E"/>
    <w:rsid w:val="005A0A65"/>
    <w:rsid w:val="005A3E22"/>
    <w:rsid w:val="005A6DD2"/>
    <w:rsid w:val="005B0EFB"/>
    <w:rsid w:val="005C385D"/>
    <w:rsid w:val="005D14B6"/>
    <w:rsid w:val="005D317D"/>
    <w:rsid w:val="005D3B20"/>
    <w:rsid w:val="005D71B7"/>
    <w:rsid w:val="005E0C28"/>
    <w:rsid w:val="005E4759"/>
    <w:rsid w:val="005E5C68"/>
    <w:rsid w:val="005E65C0"/>
    <w:rsid w:val="005F0390"/>
    <w:rsid w:val="005F3BE4"/>
    <w:rsid w:val="0060217D"/>
    <w:rsid w:val="006041FF"/>
    <w:rsid w:val="006072CD"/>
    <w:rsid w:val="00607D49"/>
    <w:rsid w:val="00612023"/>
    <w:rsid w:val="00614190"/>
    <w:rsid w:val="006212CC"/>
    <w:rsid w:val="00622A99"/>
    <w:rsid w:val="00622E67"/>
    <w:rsid w:val="006232D1"/>
    <w:rsid w:val="00626B57"/>
    <w:rsid w:val="00626EDC"/>
    <w:rsid w:val="0063533C"/>
    <w:rsid w:val="00637808"/>
    <w:rsid w:val="006452D3"/>
    <w:rsid w:val="006470EC"/>
    <w:rsid w:val="006542D6"/>
    <w:rsid w:val="006556A8"/>
    <w:rsid w:val="0065598E"/>
    <w:rsid w:val="00655AF2"/>
    <w:rsid w:val="00655BC5"/>
    <w:rsid w:val="006568BE"/>
    <w:rsid w:val="00656B9C"/>
    <w:rsid w:val="0066025D"/>
    <w:rsid w:val="0066091A"/>
    <w:rsid w:val="00667685"/>
    <w:rsid w:val="006773EC"/>
    <w:rsid w:val="00680504"/>
    <w:rsid w:val="00681CD9"/>
    <w:rsid w:val="00683E30"/>
    <w:rsid w:val="006859B5"/>
    <w:rsid w:val="00687024"/>
    <w:rsid w:val="00695E22"/>
    <w:rsid w:val="00696C7A"/>
    <w:rsid w:val="006B1B6C"/>
    <w:rsid w:val="006B4B51"/>
    <w:rsid w:val="006B7093"/>
    <w:rsid w:val="006B7417"/>
    <w:rsid w:val="006B7A38"/>
    <w:rsid w:val="006D31F9"/>
    <w:rsid w:val="006D3691"/>
    <w:rsid w:val="006D7380"/>
    <w:rsid w:val="006E50BC"/>
    <w:rsid w:val="006E59B1"/>
    <w:rsid w:val="006E5EF0"/>
    <w:rsid w:val="006F3117"/>
    <w:rsid w:val="006F3563"/>
    <w:rsid w:val="006F42B9"/>
    <w:rsid w:val="006F4E18"/>
    <w:rsid w:val="006F6103"/>
    <w:rsid w:val="00704E00"/>
    <w:rsid w:val="00705D32"/>
    <w:rsid w:val="00706370"/>
    <w:rsid w:val="00713CDC"/>
    <w:rsid w:val="00714CA6"/>
    <w:rsid w:val="00717E6D"/>
    <w:rsid w:val="007209E7"/>
    <w:rsid w:val="00726182"/>
    <w:rsid w:val="00727635"/>
    <w:rsid w:val="00732329"/>
    <w:rsid w:val="007337CA"/>
    <w:rsid w:val="00734CE4"/>
    <w:rsid w:val="00735123"/>
    <w:rsid w:val="007370EE"/>
    <w:rsid w:val="00741837"/>
    <w:rsid w:val="007438B7"/>
    <w:rsid w:val="00744C41"/>
    <w:rsid w:val="007453E6"/>
    <w:rsid w:val="0075302B"/>
    <w:rsid w:val="00754789"/>
    <w:rsid w:val="00770453"/>
    <w:rsid w:val="007719F1"/>
    <w:rsid w:val="0077309D"/>
    <w:rsid w:val="007759CA"/>
    <w:rsid w:val="00776981"/>
    <w:rsid w:val="007774EE"/>
    <w:rsid w:val="0078072B"/>
    <w:rsid w:val="00781822"/>
    <w:rsid w:val="00783F21"/>
    <w:rsid w:val="00786AE0"/>
    <w:rsid w:val="00787159"/>
    <w:rsid w:val="0079043A"/>
    <w:rsid w:val="00791668"/>
    <w:rsid w:val="00791AA1"/>
    <w:rsid w:val="007A3793"/>
    <w:rsid w:val="007A628B"/>
    <w:rsid w:val="007B2AAD"/>
    <w:rsid w:val="007B3748"/>
    <w:rsid w:val="007C14BB"/>
    <w:rsid w:val="007C1BA2"/>
    <w:rsid w:val="007C2B48"/>
    <w:rsid w:val="007D0EA4"/>
    <w:rsid w:val="007D20E9"/>
    <w:rsid w:val="007D48B2"/>
    <w:rsid w:val="007D7881"/>
    <w:rsid w:val="007D7E3A"/>
    <w:rsid w:val="007E0E10"/>
    <w:rsid w:val="007E4768"/>
    <w:rsid w:val="007E777B"/>
    <w:rsid w:val="007F09B5"/>
    <w:rsid w:val="007F1036"/>
    <w:rsid w:val="007F2070"/>
    <w:rsid w:val="007F63C1"/>
    <w:rsid w:val="008053F5"/>
    <w:rsid w:val="00806E0F"/>
    <w:rsid w:val="00807AF7"/>
    <w:rsid w:val="00810198"/>
    <w:rsid w:val="008128FC"/>
    <w:rsid w:val="00815DA8"/>
    <w:rsid w:val="00817DB1"/>
    <w:rsid w:val="0082194D"/>
    <w:rsid w:val="008221F9"/>
    <w:rsid w:val="008261F4"/>
    <w:rsid w:val="00826EF5"/>
    <w:rsid w:val="00827EC1"/>
    <w:rsid w:val="00830FF1"/>
    <w:rsid w:val="00831693"/>
    <w:rsid w:val="0083596B"/>
    <w:rsid w:val="00840104"/>
    <w:rsid w:val="00840C1F"/>
    <w:rsid w:val="00840DF2"/>
    <w:rsid w:val="008411C9"/>
    <w:rsid w:val="00841679"/>
    <w:rsid w:val="00841FC5"/>
    <w:rsid w:val="0084293C"/>
    <w:rsid w:val="00843D0F"/>
    <w:rsid w:val="00845709"/>
    <w:rsid w:val="0084594E"/>
    <w:rsid w:val="0085396E"/>
    <w:rsid w:val="008576BD"/>
    <w:rsid w:val="00860463"/>
    <w:rsid w:val="0086210A"/>
    <w:rsid w:val="00862A28"/>
    <w:rsid w:val="0086428E"/>
    <w:rsid w:val="008648E3"/>
    <w:rsid w:val="00872E93"/>
    <w:rsid w:val="008733DA"/>
    <w:rsid w:val="008827F3"/>
    <w:rsid w:val="008850E4"/>
    <w:rsid w:val="00891972"/>
    <w:rsid w:val="008939AB"/>
    <w:rsid w:val="008967BC"/>
    <w:rsid w:val="008A12F5"/>
    <w:rsid w:val="008A5A35"/>
    <w:rsid w:val="008A7698"/>
    <w:rsid w:val="008B058A"/>
    <w:rsid w:val="008B1587"/>
    <w:rsid w:val="008B1B01"/>
    <w:rsid w:val="008B3BCD"/>
    <w:rsid w:val="008B6DF8"/>
    <w:rsid w:val="008C0BAC"/>
    <w:rsid w:val="008C106C"/>
    <w:rsid w:val="008C10F1"/>
    <w:rsid w:val="008C1926"/>
    <w:rsid w:val="008C1DE6"/>
    <w:rsid w:val="008C1E99"/>
    <w:rsid w:val="008C50B1"/>
    <w:rsid w:val="008C5DD0"/>
    <w:rsid w:val="008D66F0"/>
    <w:rsid w:val="008D73C9"/>
    <w:rsid w:val="008E0085"/>
    <w:rsid w:val="008E2AA6"/>
    <w:rsid w:val="008E311B"/>
    <w:rsid w:val="008E6FC2"/>
    <w:rsid w:val="008F46E7"/>
    <w:rsid w:val="008F64CA"/>
    <w:rsid w:val="008F6B30"/>
    <w:rsid w:val="008F6F0B"/>
    <w:rsid w:val="008F7E4B"/>
    <w:rsid w:val="0090767B"/>
    <w:rsid w:val="00907BA7"/>
    <w:rsid w:val="0091064E"/>
    <w:rsid w:val="009116FB"/>
    <w:rsid w:val="00911FC5"/>
    <w:rsid w:val="00912E2E"/>
    <w:rsid w:val="009172C6"/>
    <w:rsid w:val="009214FE"/>
    <w:rsid w:val="009273CC"/>
    <w:rsid w:val="00931A10"/>
    <w:rsid w:val="00937BED"/>
    <w:rsid w:val="009416AF"/>
    <w:rsid w:val="00942429"/>
    <w:rsid w:val="00944AFE"/>
    <w:rsid w:val="00947967"/>
    <w:rsid w:val="00953DD2"/>
    <w:rsid w:val="00955201"/>
    <w:rsid w:val="00960C2B"/>
    <w:rsid w:val="00965200"/>
    <w:rsid w:val="009668B3"/>
    <w:rsid w:val="00967614"/>
    <w:rsid w:val="00971471"/>
    <w:rsid w:val="00975625"/>
    <w:rsid w:val="009845B6"/>
    <w:rsid w:val="009849C2"/>
    <w:rsid w:val="00984D24"/>
    <w:rsid w:val="009858EB"/>
    <w:rsid w:val="00997DB8"/>
    <w:rsid w:val="009A2D7B"/>
    <w:rsid w:val="009A3F47"/>
    <w:rsid w:val="009B0046"/>
    <w:rsid w:val="009B2ACF"/>
    <w:rsid w:val="009C1440"/>
    <w:rsid w:val="009C2107"/>
    <w:rsid w:val="009C4BAC"/>
    <w:rsid w:val="009C5D9E"/>
    <w:rsid w:val="009D2C3E"/>
    <w:rsid w:val="009D588C"/>
    <w:rsid w:val="009E0625"/>
    <w:rsid w:val="009E1CA0"/>
    <w:rsid w:val="009E3034"/>
    <w:rsid w:val="009E549F"/>
    <w:rsid w:val="009F28A8"/>
    <w:rsid w:val="009F473E"/>
    <w:rsid w:val="009F5247"/>
    <w:rsid w:val="009F682A"/>
    <w:rsid w:val="00A00AC4"/>
    <w:rsid w:val="00A022BE"/>
    <w:rsid w:val="00A07B4B"/>
    <w:rsid w:val="00A2160B"/>
    <w:rsid w:val="00A21B95"/>
    <w:rsid w:val="00A24C95"/>
    <w:rsid w:val="00A2599A"/>
    <w:rsid w:val="00A26094"/>
    <w:rsid w:val="00A301BF"/>
    <w:rsid w:val="00A302B2"/>
    <w:rsid w:val="00A331B4"/>
    <w:rsid w:val="00A3484E"/>
    <w:rsid w:val="00A356D3"/>
    <w:rsid w:val="00A36ADA"/>
    <w:rsid w:val="00A37C4D"/>
    <w:rsid w:val="00A438D8"/>
    <w:rsid w:val="00A473F5"/>
    <w:rsid w:val="00A51F9D"/>
    <w:rsid w:val="00A52796"/>
    <w:rsid w:val="00A5416A"/>
    <w:rsid w:val="00A55E45"/>
    <w:rsid w:val="00A639F4"/>
    <w:rsid w:val="00A653B6"/>
    <w:rsid w:val="00A654B8"/>
    <w:rsid w:val="00A65864"/>
    <w:rsid w:val="00A65BC8"/>
    <w:rsid w:val="00A65FAE"/>
    <w:rsid w:val="00A73087"/>
    <w:rsid w:val="00A760B6"/>
    <w:rsid w:val="00A81080"/>
    <w:rsid w:val="00A812A5"/>
    <w:rsid w:val="00A81A32"/>
    <w:rsid w:val="00A830B3"/>
    <w:rsid w:val="00A83521"/>
    <w:rsid w:val="00A835BD"/>
    <w:rsid w:val="00A9581B"/>
    <w:rsid w:val="00A97B15"/>
    <w:rsid w:val="00AA42D5"/>
    <w:rsid w:val="00AB2FAB"/>
    <w:rsid w:val="00AB387B"/>
    <w:rsid w:val="00AB5C14"/>
    <w:rsid w:val="00AC1EE7"/>
    <w:rsid w:val="00AC333F"/>
    <w:rsid w:val="00AC47D1"/>
    <w:rsid w:val="00AC585C"/>
    <w:rsid w:val="00AD1925"/>
    <w:rsid w:val="00AD4AA6"/>
    <w:rsid w:val="00AE067D"/>
    <w:rsid w:val="00AE2594"/>
    <w:rsid w:val="00AE4135"/>
    <w:rsid w:val="00AF1181"/>
    <w:rsid w:val="00AF2B7C"/>
    <w:rsid w:val="00AF2F79"/>
    <w:rsid w:val="00AF42E0"/>
    <w:rsid w:val="00AF4653"/>
    <w:rsid w:val="00AF7DB7"/>
    <w:rsid w:val="00B0622D"/>
    <w:rsid w:val="00B07F4A"/>
    <w:rsid w:val="00B07F83"/>
    <w:rsid w:val="00B10C55"/>
    <w:rsid w:val="00B10D02"/>
    <w:rsid w:val="00B11DA4"/>
    <w:rsid w:val="00B1524D"/>
    <w:rsid w:val="00B201E2"/>
    <w:rsid w:val="00B2048E"/>
    <w:rsid w:val="00B32423"/>
    <w:rsid w:val="00B33324"/>
    <w:rsid w:val="00B443E4"/>
    <w:rsid w:val="00B5484D"/>
    <w:rsid w:val="00B5486B"/>
    <w:rsid w:val="00B563EA"/>
    <w:rsid w:val="00B56CDF"/>
    <w:rsid w:val="00B57FD0"/>
    <w:rsid w:val="00B60E51"/>
    <w:rsid w:val="00B63A54"/>
    <w:rsid w:val="00B654F9"/>
    <w:rsid w:val="00B77D18"/>
    <w:rsid w:val="00B8313A"/>
    <w:rsid w:val="00B8513E"/>
    <w:rsid w:val="00B93122"/>
    <w:rsid w:val="00B93503"/>
    <w:rsid w:val="00BA15C8"/>
    <w:rsid w:val="00BA16BA"/>
    <w:rsid w:val="00BA31E8"/>
    <w:rsid w:val="00BA41CC"/>
    <w:rsid w:val="00BA55E0"/>
    <w:rsid w:val="00BA6BD4"/>
    <w:rsid w:val="00BA6C7A"/>
    <w:rsid w:val="00BB17D1"/>
    <w:rsid w:val="00BB1B1C"/>
    <w:rsid w:val="00BB3752"/>
    <w:rsid w:val="00BB4760"/>
    <w:rsid w:val="00BB6688"/>
    <w:rsid w:val="00BB679D"/>
    <w:rsid w:val="00BC26D4"/>
    <w:rsid w:val="00BD1F78"/>
    <w:rsid w:val="00BD5E64"/>
    <w:rsid w:val="00BE0C80"/>
    <w:rsid w:val="00BF2A42"/>
    <w:rsid w:val="00C03D8C"/>
    <w:rsid w:val="00C055EC"/>
    <w:rsid w:val="00C07F9E"/>
    <w:rsid w:val="00C10DC9"/>
    <w:rsid w:val="00C114A6"/>
    <w:rsid w:val="00C12FB3"/>
    <w:rsid w:val="00C14819"/>
    <w:rsid w:val="00C17341"/>
    <w:rsid w:val="00C20B25"/>
    <w:rsid w:val="00C22500"/>
    <w:rsid w:val="00C24EEF"/>
    <w:rsid w:val="00C25CF6"/>
    <w:rsid w:val="00C26C36"/>
    <w:rsid w:val="00C32768"/>
    <w:rsid w:val="00C32ECE"/>
    <w:rsid w:val="00C34A93"/>
    <w:rsid w:val="00C431DF"/>
    <w:rsid w:val="00C43CF0"/>
    <w:rsid w:val="00C43EEA"/>
    <w:rsid w:val="00C456BD"/>
    <w:rsid w:val="00C460B3"/>
    <w:rsid w:val="00C530DC"/>
    <w:rsid w:val="00C5350D"/>
    <w:rsid w:val="00C6123C"/>
    <w:rsid w:val="00C6311A"/>
    <w:rsid w:val="00C65A71"/>
    <w:rsid w:val="00C7084D"/>
    <w:rsid w:val="00C72567"/>
    <w:rsid w:val="00C72E4C"/>
    <w:rsid w:val="00C7315E"/>
    <w:rsid w:val="00C75895"/>
    <w:rsid w:val="00C83C9F"/>
    <w:rsid w:val="00C925C5"/>
    <w:rsid w:val="00C94519"/>
    <w:rsid w:val="00C94840"/>
    <w:rsid w:val="00CA4EE3"/>
    <w:rsid w:val="00CB027F"/>
    <w:rsid w:val="00CB1EA0"/>
    <w:rsid w:val="00CB4EBD"/>
    <w:rsid w:val="00CB5045"/>
    <w:rsid w:val="00CC0EBB"/>
    <w:rsid w:val="00CC6297"/>
    <w:rsid w:val="00CC7690"/>
    <w:rsid w:val="00CD1986"/>
    <w:rsid w:val="00CD4240"/>
    <w:rsid w:val="00CD54BF"/>
    <w:rsid w:val="00CD7CCA"/>
    <w:rsid w:val="00CE4D5C"/>
    <w:rsid w:val="00CF05DA"/>
    <w:rsid w:val="00CF20C7"/>
    <w:rsid w:val="00CF2BAB"/>
    <w:rsid w:val="00CF3994"/>
    <w:rsid w:val="00CF3E91"/>
    <w:rsid w:val="00CF58EB"/>
    <w:rsid w:val="00CF6FEC"/>
    <w:rsid w:val="00D0106E"/>
    <w:rsid w:val="00D06383"/>
    <w:rsid w:val="00D13E4C"/>
    <w:rsid w:val="00D20D26"/>
    <w:rsid w:val="00D20E85"/>
    <w:rsid w:val="00D24615"/>
    <w:rsid w:val="00D25A02"/>
    <w:rsid w:val="00D30153"/>
    <w:rsid w:val="00D32619"/>
    <w:rsid w:val="00D37842"/>
    <w:rsid w:val="00D42DC2"/>
    <w:rsid w:val="00D4302B"/>
    <w:rsid w:val="00D434FC"/>
    <w:rsid w:val="00D537E1"/>
    <w:rsid w:val="00D55BB2"/>
    <w:rsid w:val="00D57D66"/>
    <w:rsid w:val="00D6091A"/>
    <w:rsid w:val="00D6605A"/>
    <w:rsid w:val="00D6695F"/>
    <w:rsid w:val="00D75644"/>
    <w:rsid w:val="00D81656"/>
    <w:rsid w:val="00D83D87"/>
    <w:rsid w:val="00D84A6D"/>
    <w:rsid w:val="00D86A30"/>
    <w:rsid w:val="00D97CB4"/>
    <w:rsid w:val="00D97DD4"/>
    <w:rsid w:val="00DA48B7"/>
    <w:rsid w:val="00DA5A8A"/>
    <w:rsid w:val="00DB1170"/>
    <w:rsid w:val="00DB26CD"/>
    <w:rsid w:val="00DB441C"/>
    <w:rsid w:val="00DB44AF"/>
    <w:rsid w:val="00DB7690"/>
    <w:rsid w:val="00DB7BDF"/>
    <w:rsid w:val="00DC17A8"/>
    <w:rsid w:val="00DC1F58"/>
    <w:rsid w:val="00DC339B"/>
    <w:rsid w:val="00DC5D40"/>
    <w:rsid w:val="00DC69A7"/>
    <w:rsid w:val="00DD30E9"/>
    <w:rsid w:val="00DD4F47"/>
    <w:rsid w:val="00DD5617"/>
    <w:rsid w:val="00DD7FBB"/>
    <w:rsid w:val="00DE0B9F"/>
    <w:rsid w:val="00DE2A9E"/>
    <w:rsid w:val="00DE4238"/>
    <w:rsid w:val="00DE657F"/>
    <w:rsid w:val="00DF1218"/>
    <w:rsid w:val="00DF4ACA"/>
    <w:rsid w:val="00DF6462"/>
    <w:rsid w:val="00E01C26"/>
    <w:rsid w:val="00E02FA0"/>
    <w:rsid w:val="00E036DC"/>
    <w:rsid w:val="00E10454"/>
    <w:rsid w:val="00E112E5"/>
    <w:rsid w:val="00E1213F"/>
    <w:rsid w:val="00E122D8"/>
    <w:rsid w:val="00E12CC8"/>
    <w:rsid w:val="00E15352"/>
    <w:rsid w:val="00E21CC7"/>
    <w:rsid w:val="00E24D9E"/>
    <w:rsid w:val="00E25849"/>
    <w:rsid w:val="00E260C5"/>
    <w:rsid w:val="00E260E1"/>
    <w:rsid w:val="00E2625D"/>
    <w:rsid w:val="00E3197E"/>
    <w:rsid w:val="00E33CC3"/>
    <w:rsid w:val="00E342F8"/>
    <w:rsid w:val="00E3436F"/>
    <w:rsid w:val="00E351ED"/>
    <w:rsid w:val="00E42B19"/>
    <w:rsid w:val="00E50862"/>
    <w:rsid w:val="00E6034B"/>
    <w:rsid w:val="00E60438"/>
    <w:rsid w:val="00E637D8"/>
    <w:rsid w:val="00E6549E"/>
    <w:rsid w:val="00E65EDE"/>
    <w:rsid w:val="00E70F81"/>
    <w:rsid w:val="00E71420"/>
    <w:rsid w:val="00E7388B"/>
    <w:rsid w:val="00E75105"/>
    <w:rsid w:val="00E77055"/>
    <w:rsid w:val="00E77460"/>
    <w:rsid w:val="00E81BC1"/>
    <w:rsid w:val="00E83ABC"/>
    <w:rsid w:val="00E8430F"/>
    <w:rsid w:val="00E844F2"/>
    <w:rsid w:val="00E90AD0"/>
    <w:rsid w:val="00E92FCB"/>
    <w:rsid w:val="00E94FA6"/>
    <w:rsid w:val="00EA147F"/>
    <w:rsid w:val="00EA2EF2"/>
    <w:rsid w:val="00EA4A27"/>
    <w:rsid w:val="00EA4FA6"/>
    <w:rsid w:val="00EA64CF"/>
    <w:rsid w:val="00EA7897"/>
    <w:rsid w:val="00EB1A25"/>
    <w:rsid w:val="00EC7363"/>
    <w:rsid w:val="00ED03AB"/>
    <w:rsid w:val="00ED1963"/>
    <w:rsid w:val="00ED1CD4"/>
    <w:rsid w:val="00ED1D2B"/>
    <w:rsid w:val="00ED64B5"/>
    <w:rsid w:val="00EE2752"/>
    <w:rsid w:val="00EE2ADC"/>
    <w:rsid w:val="00EE4D6F"/>
    <w:rsid w:val="00EE625E"/>
    <w:rsid w:val="00EE7CCA"/>
    <w:rsid w:val="00EF13F9"/>
    <w:rsid w:val="00EF58DF"/>
    <w:rsid w:val="00EF6538"/>
    <w:rsid w:val="00EF6FB4"/>
    <w:rsid w:val="00F007F8"/>
    <w:rsid w:val="00F06E53"/>
    <w:rsid w:val="00F16A14"/>
    <w:rsid w:val="00F22149"/>
    <w:rsid w:val="00F22167"/>
    <w:rsid w:val="00F33990"/>
    <w:rsid w:val="00F3510D"/>
    <w:rsid w:val="00F362D7"/>
    <w:rsid w:val="00F37D7B"/>
    <w:rsid w:val="00F41BF2"/>
    <w:rsid w:val="00F41D31"/>
    <w:rsid w:val="00F45542"/>
    <w:rsid w:val="00F50A44"/>
    <w:rsid w:val="00F5314C"/>
    <w:rsid w:val="00F5688C"/>
    <w:rsid w:val="00F60048"/>
    <w:rsid w:val="00F635DD"/>
    <w:rsid w:val="00F6627B"/>
    <w:rsid w:val="00F7336E"/>
    <w:rsid w:val="00F734F2"/>
    <w:rsid w:val="00F75052"/>
    <w:rsid w:val="00F804D3"/>
    <w:rsid w:val="00F816CB"/>
    <w:rsid w:val="00F81CD2"/>
    <w:rsid w:val="00F82641"/>
    <w:rsid w:val="00F86F6C"/>
    <w:rsid w:val="00F90F18"/>
    <w:rsid w:val="00F937E4"/>
    <w:rsid w:val="00F95EE7"/>
    <w:rsid w:val="00FA39E6"/>
    <w:rsid w:val="00FA7BC9"/>
    <w:rsid w:val="00FB2B22"/>
    <w:rsid w:val="00FB378E"/>
    <w:rsid w:val="00FB37F1"/>
    <w:rsid w:val="00FB47C0"/>
    <w:rsid w:val="00FB501B"/>
    <w:rsid w:val="00FB719A"/>
    <w:rsid w:val="00FB7770"/>
    <w:rsid w:val="00FD3B91"/>
    <w:rsid w:val="00FD576B"/>
    <w:rsid w:val="00FD579E"/>
    <w:rsid w:val="00FD6845"/>
    <w:rsid w:val="00FE4516"/>
    <w:rsid w:val="00FE64C8"/>
    <w:rsid w:val="00FF3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1"/>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e">
    <w:name w:val="footnote text"/>
    <w:basedOn w:val="a6"/>
    <w:link w:val="aff"/>
    <w:uiPriority w:val="99"/>
    <w:unhideWhenUsed/>
    <w:rsid w:val="00696C7A"/>
    <w:pPr>
      <w:snapToGrid w:val="0"/>
      <w:jc w:val="left"/>
    </w:pPr>
    <w:rPr>
      <w:sz w:val="20"/>
    </w:rPr>
  </w:style>
  <w:style w:type="character" w:customStyle="1" w:styleId="aff">
    <w:name w:val="註腳文字 字元"/>
    <w:basedOn w:val="a7"/>
    <w:link w:val="afe"/>
    <w:uiPriority w:val="99"/>
    <w:rsid w:val="00696C7A"/>
    <w:rPr>
      <w:rFonts w:ascii="標楷體" w:eastAsia="標楷體"/>
      <w:kern w:val="2"/>
    </w:rPr>
  </w:style>
  <w:style w:type="character" w:styleId="aff0">
    <w:name w:val="footnote reference"/>
    <w:basedOn w:val="a7"/>
    <w:uiPriority w:val="99"/>
    <w:semiHidden/>
    <w:unhideWhenUsed/>
    <w:rsid w:val="00696C7A"/>
    <w:rPr>
      <w:vertAlign w:val="superscript"/>
    </w:rPr>
  </w:style>
  <w:style w:type="table" w:customStyle="1" w:styleId="TableNormal">
    <w:name w:val="Table Normal"/>
    <w:uiPriority w:val="2"/>
    <w:semiHidden/>
    <w:unhideWhenUsed/>
    <w:qFormat/>
    <w:rsid w:val="00696C7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50">
    <w:name w:val="標題 5 字元"/>
    <w:basedOn w:val="a7"/>
    <w:link w:val="5"/>
    <w:rsid w:val="00696C7A"/>
    <w:rPr>
      <w:rFonts w:ascii="標楷體" w:eastAsia="標楷體" w:hAnsi="Arial"/>
      <w:bCs/>
      <w:kern w:val="32"/>
      <w:sz w:val="32"/>
      <w:szCs w:val="36"/>
    </w:rPr>
  </w:style>
  <w:style w:type="paragraph" w:styleId="aff1">
    <w:name w:val="Body Text"/>
    <w:basedOn w:val="a6"/>
    <w:link w:val="aff2"/>
    <w:uiPriority w:val="99"/>
    <w:semiHidden/>
    <w:unhideWhenUsed/>
    <w:rsid w:val="00696C7A"/>
    <w:pPr>
      <w:spacing w:after="120"/>
    </w:pPr>
  </w:style>
  <w:style w:type="character" w:customStyle="1" w:styleId="aff2">
    <w:name w:val="本文 字元"/>
    <w:basedOn w:val="a7"/>
    <w:link w:val="aff1"/>
    <w:uiPriority w:val="99"/>
    <w:semiHidden/>
    <w:rsid w:val="00696C7A"/>
    <w:rPr>
      <w:rFonts w:ascii="標楷體" w:eastAsia="標楷體"/>
      <w:kern w:val="2"/>
      <w:sz w:val="32"/>
    </w:rPr>
  </w:style>
  <w:style w:type="paragraph" w:customStyle="1" w:styleId="TableParagraph">
    <w:name w:val="Table Paragraph"/>
    <w:basedOn w:val="a6"/>
    <w:uiPriority w:val="1"/>
    <w:qFormat/>
    <w:rsid w:val="00696C7A"/>
    <w:pPr>
      <w:overflowPunct/>
      <w:spacing w:before="16"/>
      <w:jc w:val="left"/>
    </w:pPr>
    <w:rPr>
      <w:rFonts w:hAnsi="標楷體" w:cs="標楷體"/>
      <w:kern w:val="0"/>
      <w:sz w:val="22"/>
      <w:szCs w:val="22"/>
      <w:lang w:val="zh-TW" w:bidi="zh-TW"/>
    </w:rPr>
  </w:style>
  <w:style w:type="character" w:styleId="aff3">
    <w:name w:val="annotation reference"/>
    <w:basedOn w:val="a7"/>
    <w:uiPriority w:val="99"/>
    <w:semiHidden/>
    <w:unhideWhenUsed/>
    <w:rsid w:val="00696C7A"/>
    <w:rPr>
      <w:sz w:val="18"/>
      <w:szCs w:val="18"/>
    </w:rPr>
  </w:style>
  <w:style w:type="paragraph" w:styleId="aff4">
    <w:name w:val="annotation text"/>
    <w:basedOn w:val="a6"/>
    <w:link w:val="aff5"/>
    <w:uiPriority w:val="99"/>
    <w:semiHidden/>
    <w:unhideWhenUsed/>
    <w:rsid w:val="00696C7A"/>
    <w:pPr>
      <w:jc w:val="left"/>
    </w:pPr>
  </w:style>
  <w:style w:type="character" w:customStyle="1" w:styleId="aff5">
    <w:name w:val="註解文字 字元"/>
    <w:basedOn w:val="a7"/>
    <w:link w:val="aff4"/>
    <w:uiPriority w:val="99"/>
    <w:semiHidden/>
    <w:rsid w:val="00696C7A"/>
    <w:rPr>
      <w:rFonts w:ascii="標楷體" w:eastAsia="標楷體"/>
      <w:kern w:val="2"/>
      <w:sz w:val="32"/>
    </w:rPr>
  </w:style>
  <w:style w:type="paragraph" w:styleId="aff6">
    <w:name w:val="annotation subject"/>
    <w:basedOn w:val="aff4"/>
    <w:next w:val="aff4"/>
    <w:link w:val="aff7"/>
    <w:uiPriority w:val="99"/>
    <w:semiHidden/>
    <w:unhideWhenUsed/>
    <w:rsid w:val="00696C7A"/>
    <w:rPr>
      <w:b/>
      <w:bCs/>
    </w:rPr>
  </w:style>
  <w:style w:type="character" w:customStyle="1" w:styleId="aff7">
    <w:name w:val="註解主旨 字元"/>
    <w:basedOn w:val="aff5"/>
    <w:link w:val="aff6"/>
    <w:uiPriority w:val="99"/>
    <w:semiHidden/>
    <w:rsid w:val="00696C7A"/>
    <w:rPr>
      <w:rFonts w:ascii="標楷體" w:eastAsia="標楷體"/>
      <w:b/>
      <w:bCs/>
      <w:kern w:val="2"/>
      <w:sz w:val="32"/>
    </w:rPr>
  </w:style>
  <w:style w:type="character" w:customStyle="1" w:styleId="ae">
    <w:name w:val="頁首 字元"/>
    <w:basedOn w:val="a7"/>
    <w:link w:val="ad"/>
    <w:uiPriority w:val="99"/>
    <w:rsid w:val="00696C7A"/>
    <w:rPr>
      <w:rFonts w:ascii="標楷體" w:eastAsia="標楷體"/>
      <w:kern w:val="2"/>
    </w:rPr>
  </w:style>
  <w:style w:type="character" w:customStyle="1" w:styleId="af5">
    <w:name w:val="頁尾 字元"/>
    <w:basedOn w:val="a7"/>
    <w:link w:val="af4"/>
    <w:uiPriority w:val="99"/>
    <w:rsid w:val="00696C7A"/>
    <w:rPr>
      <w:rFonts w:ascii="標楷體" w:eastAsia="標楷體"/>
      <w:kern w:val="2"/>
    </w:rPr>
  </w:style>
  <w:style w:type="character" w:styleId="aff8">
    <w:name w:val="Unresolved Mention"/>
    <w:basedOn w:val="a7"/>
    <w:uiPriority w:val="99"/>
    <w:semiHidden/>
    <w:unhideWhenUsed/>
    <w:rsid w:val="006B7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97533344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cd.judicial.gov.tw/tw/cp-3253-1777378-48349-19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3753-C73E-41AC-86CD-4D1C4BEE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2023-07-26T06:36:00Z</dcterms:created>
  <dcterms:modified xsi:type="dcterms:W3CDTF">2023-07-27T10:04:00Z</dcterms:modified>
  <cp:contentStatus/>
</cp:coreProperties>
</file>