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D141F" w:rsidRDefault="00D20D26" w:rsidP="00F37D7B">
      <w:pPr>
        <w:pStyle w:val="af2"/>
      </w:pPr>
      <w:r>
        <w:rPr>
          <w:rFonts w:hint="eastAsia"/>
        </w:rPr>
        <w:t>調查報告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7B1387" w:rsidRPr="007B1387">
        <w:rPr>
          <w:rFonts w:hint="eastAsia"/>
        </w:rPr>
        <w:t>據悉，身心障礙者經社會福利機關依職權安置後，經數年社會福利機關向扶養義務人追索鉅額代墊安置費，惟身心障礙者被安置</w:t>
      </w:r>
      <w:proofErr w:type="gramStart"/>
      <w:r w:rsidR="007B1387" w:rsidRPr="007B1387">
        <w:rPr>
          <w:rFonts w:hint="eastAsia"/>
        </w:rPr>
        <w:t>前倘具施</w:t>
      </w:r>
      <w:proofErr w:type="gramEnd"/>
      <w:r w:rsidR="007B1387" w:rsidRPr="007B1387">
        <w:rPr>
          <w:rFonts w:hint="eastAsia"/>
        </w:rPr>
        <w:t>暴或棄養情事，則追索是否合理？由扶養義務人全額支付安置費是否公平？</w:t>
      </w:r>
      <w:proofErr w:type="gramStart"/>
      <w:r w:rsidR="007B1387" w:rsidRPr="007B1387">
        <w:rPr>
          <w:rFonts w:hint="eastAsia"/>
        </w:rPr>
        <w:t>均有深入</w:t>
      </w:r>
      <w:proofErr w:type="gramEnd"/>
      <w:r w:rsidR="007B1387" w:rsidRPr="007B1387">
        <w:rPr>
          <w:rFonts w:hint="eastAsia"/>
        </w:rPr>
        <w:t>調查必要案</w:t>
      </w:r>
      <w:r w:rsidR="007B1387">
        <w:rPr>
          <w:rFonts w:hint="eastAsia"/>
        </w:rPr>
        <w:t>。</w:t>
      </w:r>
    </w:p>
    <w:p w:rsidR="00E25849" w:rsidRDefault="007B1387"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8B6588" w:rsidRDefault="00C33993" w:rsidP="00A639F4">
      <w:pPr>
        <w:pStyle w:val="10"/>
        <w:ind w:left="680" w:firstLine="680"/>
      </w:pPr>
      <w:bookmarkStart w:id="49" w:name="_Toc524902730"/>
      <w:r>
        <w:rPr>
          <w:rFonts w:hint="eastAsia"/>
        </w:rPr>
        <w:t>行政院於</w:t>
      </w:r>
      <w:r w:rsidR="00640150" w:rsidRPr="002B7392">
        <w:rPr>
          <w:rFonts w:hint="eastAsia"/>
        </w:rPr>
        <w:t>民國(下同)</w:t>
      </w:r>
      <w:r>
        <w:rPr>
          <w:rFonts w:hint="eastAsia"/>
        </w:rPr>
        <w:t>1</w:t>
      </w:r>
      <w:r>
        <w:t>01</w:t>
      </w:r>
      <w:r>
        <w:rPr>
          <w:rFonts w:hint="eastAsia"/>
        </w:rPr>
        <w:t>年1月9日修訂</w:t>
      </w:r>
      <w:r w:rsidRPr="00C33993">
        <w:rPr>
          <w:rFonts w:hint="eastAsia"/>
        </w:rPr>
        <w:t>社會福利政策綱領</w:t>
      </w:r>
      <w:r>
        <w:rPr>
          <w:rFonts w:hint="eastAsia"/>
        </w:rPr>
        <w:t>，</w:t>
      </w:r>
      <w:r w:rsidR="0093141E">
        <w:rPr>
          <w:rFonts w:hint="eastAsia"/>
        </w:rPr>
        <w:t>以</w:t>
      </w:r>
      <w:r w:rsidRPr="00C33993">
        <w:rPr>
          <w:rFonts w:hint="eastAsia"/>
        </w:rPr>
        <w:t>「邁向公平、包容與正義之新社會」作為</w:t>
      </w:r>
      <w:r>
        <w:rPr>
          <w:rFonts w:hint="eastAsia"/>
        </w:rPr>
        <w:t>我國</w:t>
      </w:r>
      <w:proofErr w:type="gramStart"/>
      <w:r w:rsidRPr="00C33993">
        <w:rPr>
          <w:rFonts w:hint="eastAsia"/>
        </w:rPr>
        <w:t>社會福利政願景</w:t>
      </w:r>
      <w:proofErr w:type="gramEnd"/>
      <w:r w:rsidRPr="00C33993">
        <w:rPr>
          <w:rFonts w:hint="eastAsia"/>
        </w:rPr>
        <w:t>。公平的新社會首在保障弱勢國民，減少社會不公情形。政府除應支持家庭發揮生教養衛功能外，並應積極協助弱勢家庭，維護其家庭生活品質，落實在地服務，讓兒童、少年、身心障礙者、</w:t>
      </w:r>
      <w:proofErr w:type="gramStart"/>
      <w:r w:rsidRPr="00C33993">
        <w:rPr>
          <w:rFonts w:hint="eastAsia"/>
        </w:rPr>
        <w:t>老人均以在</w:t>
      </w:r>
      <w:proofErr w:type="gramEnd"/>
      <w:r w:rsidRPr="00C33993">
        <w:rPr>
          <w:rFonts w:hint="eastAsia"/>
        </w:rPr>
        <w:t>家庭與社區中受到照顧與保護為優先原則，並在考量上述人口群的最佳利益之下提供補充性措施，以切合被服務者之個別需求與人性化的要求。</w:t>
      </w:r>
      <w:r>
        <w:rPr>
          <w:rFonts w:hint="eastAsia"/>
        </w:rPr>
        <w:t>聯合國</w:t>
      </w:r>
      <w:r w:rsidR="008B6588" w:rsidRPr="008B6588">
        <w:rPr>
          <w:rFonts w:hint="eastAsia"/>
        </w:rPr>
        <w:t>永續發展目標（SDGs）的第</w:t>
      </w:r>
      <w:r w:rsidR="008B6588">
        <w:rPr>
          <w:rFonts w:hint="eastAsia"/>
        </w:rPr>
        <w:t>3</w:t>
      </w:r>
      <w:r w:rsidR="008B6588" w:rsidRPr="008B6588">
        <w:rPr>
          <w:rFonts w:hint="eastAsia"/>
        </w:rPr>
        <w:t>項目標是「確保及促進各年齡層健康生活與福祉</w:t>
      </w:r>
      <w:r w:rsidR="00640150">
        <w:rPr>
          <w:rFonts w:hint="eastAsia"/>
        </w:rPr>
        <w:t>」</w:t>
      </w:r>
      <w:r>
        <w:rPr>
          <w:rFonts w:hint="eastAsia"/>
        </w:rPr>
        <w:t>，落實</w:t>
      </w:r>
      <w:r w:rsidRPr="00C33993">
        <w:rPr>
          <w:rFonts w:hint="eastAsia"/>
        </w:rPr>
        <w:t>前開政策不但</w:t>
      </w:r>
      <w:r w:rsidR="00640150">
        <w:rPr>
          <w:rFonts w:hint="eastAsia"/>
        </w:rPr>
        <w:t>是</w:t>
      </w:r>
      <w:r w:rsidRPr="00C33993">
        <w:rPr>
          <w:rFonts w:hint="eastAsia"/>
        </w:rPr>
        <w:t>實踐</w:t>
      </w:r>
      <w:r w:rsidR="00640150">
        <w:rPr>
          <w:rFonts w:hint="eastAsia"/>
        </w:rPr>
        <w:t>經濟社會文化權利國際</w:t>
      </w:r>
      <w:r w:rsidRPr="00C33993">
        <w:rPr>
          <w:rFonts w:hint="eastAsia"/>
        </w:rPr>
        <w:t>公約</w:t>
      </w:r>
      <w:r w:rsidR="00640150">
        <w:rPr>
          <w:rFonts w:hint="eastAsia"/>
        </w:rPr>
        <w:t>、公民與政治權利國際公約</w:t>
      </w:r>
      <w:r w:rsidRPr="00C33993">
        <w:rPr>
          <w:rFonts w:hint="eastAsia"/>
        </w:rPr>
        <w:t>，亦與永續發展目標一致。</w:t>
      </w:r>
    </w:p>
    <w:p w:rsidR="004F6710" w:rsidRDefault="007B1387" w:rsidP="00A639F4">
      <w:pPr>
        <w:pStyle w:val="10"/>
        <w:ind w:left="680" w:firstLine="680"/>
      </w:pPr>
      <w:r>
        <w:rPr>
          <w:rFonts w:hint="eastAsia"/>
        </w:rPr>
        <w:t>據</w:t>
      </w:r>
      <w:r w:rsidRPr="007B1387">
        <w:rPr>
          <w:rFonts w:hint="eastAsia"/>
        </w:rPr>
        <w:t>悉，身心障礙者經社會福利機關依職權安置後，經數年社會福利機關向扶養義務人追索鉅額代墊安置費，惟身心障礙者被安置</w:t>
      </w:r>
      <w:proofErr w:type="gramStart"/>
      <w:r w:rsidRPr="007B1387">
        <w:rPr>
          <w:rFonts w:hint="eastAsia"/>
        </w:rPr>
        <w:t>前倘具施</w:t>
      </w:r>
      <w:proofErr w:type="gramEnd"/>
      <w:r w:rsidRPr="007B1387">
        <w:rPr>
          <w:rFonts w:hint="eastAsia"/>
        </w:rPr>
        <w:t>暴或棄養情事，則追索是否合理？由扶養義務人全額支付安置費是否公平？</w:t>
      </w:r>
      <w:proofErr w:type="gramStart"/>
      <w:r w:rsidRPr="007B1387">
        <w:rPr>
          <w:rFonts w:hint="eastAsia"/>
        </w:rPr>
        <w:t>均有深入</w:t>
      </w:r>
      <w:proofErr w:type="gramEnd"/>
      <w:r w:rsidRPr="007B1387">
        <w:rPr>
          <w:rFonts w:hint="eastAsia"/>
        </w:rPr>
        <w:t>調查必要案</w:t>
      </w:r>
      <w:r>
        <w:rPr>
          <w:rFonts w:hint="eastAsia"/>
        </w:rPr>
        <w:t>，</w:t>
      </w:r>
      <w:r w:rsidRPr="009C7FF2">
        <w:rPr>
          <w:rFonts w:hint="eastAsia"/>
        </w:rPr>
        <w:t>經</w:t>
      </w:r>
      <w:r>
        <w:rPr>
          <w:rFonts w:hint="eastAsia"/>
        </w:rPr>
        <w:t>向</w:t>
      </w:r>
      <w:r w:rsidR="00DC1F40">
        <w:rPr>
          <w:rFonts w:hint="eastAsia"/>
        </w:rPr>
        <w:t>臺灣新北地方法院</w:t>
      </w:r>
      <w:r w:rsidR="00BF5FE9">
        <w:rPr>
          <w:rFonts w:hint="eastAsia"/>
        </w:rPr>
        <w:t>(下稱新北地院</w:t>
      </w:r>
      <w:r w:rsidR="00BF5FE9">
        <w:t>)</w:t>
      </w:r>
      <w:r w:rsidR="00DC1F40">
        <w:rPr>
          <w:rFonts w:hint="eastAsia"/>
        </w:rPr>
        <w:t>、臺北市政府、新北市政府、桃園市政府、</w:t>
      </w:r>
      <w:proofErr w:type="gramStart"/>
      <w:r w:rsidR="00DC1F40">
        <w:rPr>
          <w:rFonts w:hint="eastAsia"/>
        </w:rPr>
        <w:t>臺</w:t>
      </w:r>
      <w:proofErr w:type="gramEnd"/>
      <w:r w:rsidR="00DC1F40">
        <w:rPr>
          <w:rFonts w:hint="eastAsia"/>
        </w:rPr>
        <w:t>中市政府、臺南市政府、高雄市政府及衛生福利部(下稱</w:t>
      </w:r>
      <w:proofErr w:type="gramStart"/>
      <w:r w:rsidR="00DC1F40">
        <w:rPr>
          <w:rFonts w:hint="eastAsia"/>
        </w:rPr>
        <w:t>衛福</w:t>
      </w:r>
      <w:proofErr w:type="gramEnd"/>
      <w:r w:rsidR="00DC1F40">
        <w:rPr>
          <w:rFonts w:hint="eastAsia"/>
        </w:rPr>
        <w:t>部</w:t>
      </w:r>
      <w:r w:rsidR="00DC1F40">
        <w:t>)</w:t>
      </w:r>
      <w:proofErr w:type="gramStart"/>
      <w:r w:rsidR="00DC1F40" w:rsidRPr="009C7FF2">
        <w:rPr>
          <w:rFonts w:hint="eastAsia"/>
        </w:rPr>
        <w:t>調閱等機</w:t>
      </w:r>
      <w:proofErr w:type="gramEnd"/>
      <w:r w:rsidR="00DC1F40" w:rsidRPr="009C7FF2">
        <w:rPr>
          <w:rFonts w:hint="eastAsia"/>
        </w:rPr>
        <w:t>關卷證資料，並於</w:t>
      </w:r>
      <w:r w:rsidR="00DC1F40">
        <w:t>112</w:t>
      </w:r>
      <w:r w:rsidR="00DC1F40" w:rsidRPr="009C7FF2">
        <w:rPr>
          <w:rFonts w:hint="eastAsia"/>
        </w:rPr>
        <w:t>年</w:t>
      </w:r>
      <w:r w:rsidR="00DC1F40">
        <w:t>5</w:t>
      </w:r>
      <w:r w:rsidR="00DC1F40" w:rsidRPr="009C7FF2">
        <w:rPr>
          <w:rFonts w:hint="eastAsia"/>
        </w:rPr>
        <w:t>月</w:t>
      </w:r>
      <w:r w:rsidR="00DC1F40">
        <w:t>24</w:t>
      </w:r>
      <w:r w:rsidR="00DC1F40" w:rsidRPr="009C7FF2">
        <w:rPr>
          <w:rFonts w:hint="eastAsia"/>
        </w:rPr>
        <w:t>日</w:t>
      </w:r>
      <w:r w:rsidR="00DC1F40">
        <w:rPr>
          <w:rFonts w:hint="eastAsia"/>
        </w:rPr>
        <w:t>、6月1</w:t>
      </w:r>
      <w:r w:rsidR="00DC1F40">
        <w:t>6</w:t>
      </w:r>
      <w:r w:rsidR="00DC1F40">
        <w:rPr>
          <w:rFonts w:hint="eastAsia"/>
        </w:rPr>
        <w:t>日</w:t>
      </w:r>
      <w:r w:rsidR="00DC1F40" w:rsidRPr="009C7FF2">
        <w:rPr>
          <w:rFonts w:hint="eastAsia"/>
        </w:rPr>
        <w:lastRenderedPageBreak/>
        <w:t>詢問</w:t>
      </w:r>
      <w:proofErr w:type="gramStart"/>
      <w:r w:rsidR="00DC1F40">
        <w:rPr>
          <w:rFonts w:hint="eastAsia"/>
        </w:rPr>
        <w:t>衛福</w:t>
      </w:r>
      <w:proofErr w:type="gramEnd"/>
      <w:r w:rsidR="00DC1F40">
        <w:rPr>
          <w:rFonts w:hint="eastAsia"/>
        </w:rPr>
        <w:t>部、新北市政府社會局</w:t>
      </w:r>
      <w:r w:rsidR="00640150">
        <w:rPr>
          <w:rFonts w:hint="eastAsia"/>
        </w:rPr>
        <w:t>(下稱新北社會局)</w:t>
      </w:r>
      <w:r w:rsidR="00DC1F40">
        <w:rPr>
          <w:rFonts w:hint="eastAsia"/>
        </w:rPr>
        <w:t>、財團法人法律扶助基金會(下</w:t>
      </w:r>
      <w:proofErr w:type="gramStart"/>
      <w:r w:rsidR="00DC1F40">
        <w:rPr>
          <w:rFonts w:hint="eastAsia"/>
        </w:rPr>
        <w:t>稱法</w:t>
      </w:r>
      <w:proofErr w:type="gramEnd"/>
      <w:r w:rsidR="00DC1F40">
        <w:rPr>
          <w:rFonts w:hint="eastAsia"/>
        </w:rPr>
        <w:t>扶</w:t>
      </w:r>
      <w:r w:rsidR="00DC1F40">
        <w:t>)</w:t>
      </w:r>
      <w:r w:rsidR="00DC1F40" w:rsidRPr="009C7FF2">
        <w:rPr>
          <w:rFonts w:hint="eastAsia"/>
        </w:rPr>
        <w:t>等機關</w:t>
      </w:r>
      <w:r w:rsidR="00855550">
        <w:rPr>
          <w:rFonts w:hint="eastAsia"/>
        </w:rPr>
        <w:t>(構</w:t>
      </w:r>
      <w:r w:rsidR="00855550">
        <w:t>)</w:t>
      </w:r>
      <w:r w:rsidR="00DC1F40" w:rsidRPr="009C7FF2">
        <w:rPr>
          <w:rFonts w:hint="eastAsia"/>
        </w:rPr>
        <w:t>人員</w:t>
      </w:r>
      <w:r w:rsidR="000A0F32">
        <w:rPr>
          <w:rFonts w:hint="eastAsia"/>
        </w:rPr>
        <w:t>，</w:t>
      </w:r>
      <w:r w:rsidR="00FB501B" w:rsidRPr="009C7FF2">
        <w:rPr>
          <w:rFonts w:hint="eastAsia"/>
        </w:rPr>
        <w:t>已調查</w:t>
      </w:r>
      <w:r w:rsidR="00307A76">
        <w:rPr>
          <w:rFonts w:hAnsi="標楷體" w:hint="eastAsia"/>
        </w:rPr>
        <w:t>完畢</w:t>
      </w:r>
      <w:r w:rsidR="00FB501B" w:rsidRPr="009C7FF2">
        <w:rPr>
          <w:rFonts w:hint="eastAsia"/>
        </w:rPr>
        <w:t>，</w:t>
      </w:r>
      <w:r w:rsidR="00307A76">
        <w:rPr>
          <w:rFonts w:hint="eastAsia"/>
        </w:rPr>
        <w:t>茲臚</w:t>
      </w:r>
      <w:r w:rsidR="00FB501B" w:rsidRPr="009C7FF2">
        <w:rPr>
          <w:rFonts w:hint="eastAsia"/>
        </w:rPr>
        <w:t>列調查意見如下：</w:t>
      </w:r>
    </w:p>
    <w:p w:rsidR="007B1387" w:rsidRPr="00813792" w:rsidRDefault="001773A3" w:rsidP="007B1387">
      <w:pPr>
        <w:pStyle w:val="2"/>
        <w:rPr>
          <w:b/>
        </w:rPr>
      </w:pPr>
      <w:bookmarkStart w:id="50" w:name="_Toc421794873"/>
      <w:bookmarkStart w:id="51" w:name="_Toc422834158"/>
      <w:r>
        <w:rPr>
          <w:rFonts w:hAnsi="標楷體" w:hint="eastAsia"/>
          <w:b/>
        </w:rPr>
        <w:t>身心障礙者經地方主管機關認定有生命、身體危險予以安置後，向扶養義務人請求償還安置費用。</w:t>
      </w:r>
      <w:proofErr w:type="gramStart"/>
      <w:r>
        <w:rPr>
          <w:rFonts w:hAnsi="標楷體" w:hint="eastAsia"/>
          <w:b/>
        </w:rPr>
        <w:t>嗣</w:t>
      </w:r>
      <w:proofErr w:type="gramEnd"/>
      <w:r>
        <w:rPr>
          <w:rFonts w:hAnsi="標楷體" w:hint="eastAsia"/>
          <w:b/>
        </w:rPr>
        <w:t>扶養義務人表示，本身亦屬弱勢</w:t>
      </w:r>
      <w:r w:rsidR="007C1F72">
        <w:rPr>
          <w:rFonts w:hAnsi="標楷體" w:hint="eastAsia"/>
          <w:b/>
        </w:rPr>
        <w:t>無資力</w:t>
      </w:r>
      <w:r>
        <w:rPr>
          <w:rFonts w:hAnsi="標楷體" w:hint="eastAsia"/>
          <w:b/>
        </w:rPr>
        <w:t>，或被安置者曾有未盡扶養義務情事，肇生安置費用得否減免爭議。</w:t>
      </w:r>
      <w:r w:rsidR="00640150">
        <w:rPr>
          <w:rFonts w:hAnsi="標楷體" w:hint="eastAsia"/>
          <w:b/>
        </w:rPr>
        <w:t>為明確法律適用，衡平</w:t>
      </w:r>
      <w:r w:rsidR="00813792" w:rsidRPr="00813792">
        <w:rPr>
          <w:rFonts w:hAnsi="標楷體" w:hint="eastAsia"/>
          <w:b/>
        </w:rPr>
        <w:t>扶養義務人權</w:t>
      </w:r>
      <w:r w:rsidR="00813792" w:rsidRPr="00813792">
        <w:rPr>
          <w:rFonts w:hAnsi="標楷體" w:cs="新細明體" w:hint="eastAsia"/>
          <w:b/>
        </w:rPr>
        <w:t>益，在</w:t>
      </w:r>
      <w:r w:rsidR="00317369" w:rsidRPr="00317369">
        <w:rPr>
          <w:rFonts w:hAnsi="標楷體" w:cs="新細明體" w:hint="eastAsia"/>
          <w:b/>
        </w:rPr>
        <w:t>身心障礙者權益保障法</w:t>
      </w:r>
      <w:r w:rsidR="00813792" w:rsidRPr="00813792">
        <w:rPr>
          <w:rFonts w:hAnsi="標楷體" w:cs="新細明體" w:hint="eastAsia"/>
          <w:b/>
        </w:rPr>
        <w:t>修正通過前，</w:t>
      </w:r>
      <w:proofErr w:type="gramStart"/>
      <w:r w:rsidR="00813792" w:rsidRPr="00813792">
        <w:rPr>
          <w:rFonts w:hAnsi="標楷體" w:cs="新細明體" w:hint="eastAsia"/>
          <w:b/>
        </w:rPr>
        <w:t>衛福部允</w:t>
      </w:r>
      <w:proofErr w:type="gramEnd"/>
      <w:r w:rsidR="00813792" w:rsidRPr="00813792">
        <w:rPr>
          <w:rFonts w:hAnsi="標楷體" w:cs="新細明體" w:hint="eastAsia"/>
          <w:b/>
        </w:rPr>
        <w:t>宜參照其所頒直轄市、縣（市）政府先行支付老人保護安置費用案件追償作業原則，訂頒</w:t>
      </w:r>
      <w:r w:rsidR="00E50C44" w:rsidRPr="00E50C44">
        <w:rPr>
          <w:rFonts w:hAnsi="標楷體" w:cs="新細明體" w:hint="eastAsia"/>
          <w:b/>
        </w:rPr>
        <w:t>身心障礙者權益保障法</w:t>
      </w:r>
      <w:r w:rsidR="00813792" w:rsidRPr="00813792">
        <w:rPr>
          <w:rFonts w:hAnsi="標楷體" w:cs="新細明體" w:hint="eastAsia"/>
          <w:b/>
        </w:rPr>
        <w:t>相關追償作業原則</w:t>
      </w:r>
    </w:p>
    <w:p w:rsidR="007B1387" w:rsidRDefault="006A190B" w:rsidP="007B1387">
      <w:pPr>
        <w:pStyle w:val="3"/>
      </w:pPr>
      <w:r>
        <w:rPr>
          <w:rFonts w:hint="eastAsia"/>
        </w:rPr>
        <w:t>按</w:t>
      </w:r>
      <w:r w:rsidR="001B7D2A">
        <w:rPr>
          <w:rFonts w:hint="eastAsia"/>
        </w:rPr>
        <w:t>身心障礙者權益保障法(下稱身權法</w:t>
      </w:r>
      <w:r w:rsidR="001B7D2A">
        <w:t>)</w:t>
      </w:r>
      <w:r w:rsidR="00616DFC">
        <w:rPr>
          <w:rFonts w:hint="eastAsia"/>
        </w:rPr>
        <w:t>第</w:t>
      </w:r>
      <w:r w:rsidR="001B7D2A">
        <w:rPr>
          <w:rFonts w:hint="eastAsia"/>
        </w:rPr>
        <w:t>7</w:t>
      </w:r>
      <w:r w:rsidR="001B7D2A">
        <w:t>7</w:t>
      </w:r>
      <w:r w:rsidR="00616DFC">
        <w:rPr>
          <w:rFonts w:hint="eastAsia"/>
        </w:rPr>
        <w:t>條規定：「</w:t>
      </w:r>
      <w:r w:rsidR="001B7D2A" w:rsidRPr="001B7D2A">
        <w:rPr>
          <w:rFonts w:hint="eastAsia"/>
        </w:rPr>
        <w:t>依法令或契約對身心障礙者有扶養義務之人，有喪失扶養能力或有違反第</w:t>
      </w:r>
      <w:r w:rsidR="00E57E7B">
        <w:rPr>
          <w:rFonts w:hint="eastAsia"/>
        </w:rPr>
        <w:t>7</w:t>
      </w:r>
      <w:r w:rsidR="00E57E7B">
        <w:t>5</w:t>
      </w:r>
      <w:r w:rsidR="001B7D2A" w:rsidRPr="001B7D2A">
        <w:rPr>
          <w:rFonts w:hint="eastAsia"/>
        </w:rPr>
        <w:t>條各款情形之一，致使身心障礙者有生命、身體之危難或生活陷於困境之虞者，直轄市、縣（市）主管機關得依本人、扶養義務人之申請或依職權，經調查評估後，予以適當安置</w:t>
      </w:r>
      <w:r w:rsidR="001B7D2A">
        <w:rPr>
          <w:rFonts w:hint="eastAsia"/>
        </w:rPr>
        <w:t>(第1項</w:t>
      </w:r>
      <w:r w:rsidR="001B7D2A">
        <w:t>)</w:t>
      </w:r>
      <w:r w:rsidR="001B7D2A" w:rsidRPr="001B7D2A">
        <w:rPr>
          <w:rFonts w:hint="eastAsia"/>
        </w:rPr>
        <w:t>。前項之必要費用，除直轄市、縣（市）主管機關依第</w:t>
      </w:r>
      <w:r w:rsidR="001B7D2A">
        <w:rPr>
          <w:rFonts w:hint="eastAsia"/>
        </w:rPr>
        <w:t>7</w:t>
      </w:r>
      <w:r w:rsidR="001B7D2A">
        <w:t>1</w:t>
      </w:r>
      <w:r w:rsidR="001B7D2A" w:rsidRPr="001B7D2A">
        <w:rPr>
          <w:rFonts w:hint="eastAsia"/>
        </w:rPr>
        <w:t>條第</w:t>
      </w:r>
      <w:r w:rsidR="001B7D2A">
        <w:rPr>
          <w:rFonts w:hint="eastAsia"/>
        </w:rPr>
        <w:t>1</w:t>
      </w:r>
      <w:r w:rsidR="001B7D2A" w:rsidRPr="001B7D2A">
        <w:rPr>
          <w:rFonts w:hint="eastAsia"/>
        </w:rPr>
        <w:t>項第</w:t>
      </w:r>
      <w:r w:rsidR="001B7D2A">
        <w:rPr>
          <w:rFonts w:hint="eastAsia"/>
        </w:rPr>
        <w:t>2</w:t>
      </w:r>
      <w:r w:rsidR="001B7D2A" w:rsidRPr="001B7D2A">
        <w:rPr>
          <w:rFonts w:hint="eastAsia"/>
        </w:rPr>
        <w:t>款給予補助者外，由身心障礙者或扶養義務人負擔</w:t>
      </w:r>
      <w:r w:rsidR="001B7D2A">
        <w:rPr>
          <w:rFonts w:hint="eastAsia"/>
        </w:rPr>
        <w:t>(第2項</w:t>
      </w:r>
      <w:r w:rsidR="001B7D2A">
        <w:t>)</w:t>
      </w:r>
      <w:r w:rsidR="001B7D2A" w:rsidRPr="001B7D2A">
        <w:rPr>
          <w:rFonts w:hint="eastAsia"/>
        </w:rPr>
        <w:t>。</w:t>
      </w:r>
      <w:r w:rsidR="00616DFC">
        <w:rPr>
          <w:rFonts w:hint="eastAsia"/>
        </w:rPr>
        <w:t>」</w:t>
      </w:r>
      <w:proofErr w:type="gramStart"/>
      <w:r w:rsidR="001B7D2A">
        <w:rPr>
          <w:rFonts w:hint="eastAsia"/>
        </w:rPr>
        <w:t>身權法</w:t>
      </w:r>
      <w:proofErr w:type="gramEnd"/>
      <w:r w:rsidR="001B7D2A">
        <w:rPr>
          <w:rFonts w:hint="eastAsia"/>
        </w:rPr>
        <w:t>施行細則</w:t>
      </w:r>
      <w:r w:rsidR="00616DFC">
        <w:rPr>
          <w:rFonts w:hint="eastAsia"/>
        </w:rPr>
        <w:t>第</w:t>
      </w:r>
      <w:r w:rsidR="001B7D2A">
        <w:rPr>
          <w:rFonts w:hint="eastAsia"/>
        </w:rPr>
        <w:t>2</w:t>
      </w:r>
      <w:r w:rsidR="001B7D2A">
        <w:t>3</w:t>
      </w:r>
      <w:r w:rsidR="00616DFC">
        <w:rPr>
          <w:rFonts w:hint="eastAsia"/>
        </w:rPr>
        <w:t>條規定：「</w:t>
      </w:r>
      <w:r w:rsidR="001B7D2A" w:rsidRPr="001B7D2A">
        <w:rPr>
          <w:rFonts w:hint="eastAsia"/>
        </w:rPr>
        <w:t>本法第</w:t>
      </w:r>
      <w:r w:rsidR="001B7D2A">
        <w:rPr>
          <w:rFonts w:hint="eastAsia"/>
        </w:rPr>
        <w:t>7</w:t>
      </w:r>
      <w:r w:rsidR="001B7D2A">
        <w:t>7</w:t>
      </w:r>
      <w:r w:rsidR="001B7D2A" w:rsidRPr="001B7D2A">
        <w:rPr>
          <w:rFonts w:hint="eastAsia"/>
        </w:rPr>
        <w:t>條所稱依法令對身心障礙者有扶養義務之人，指依民法規定順序定其履行義務之人</w:t>
      </w:r>
      <w:r w:rsidR="000772A8">
        <w:rPr>
          <w:rFonts w:hint="eastAsia"/>
        </w:rPr>
        <w:t>。</w:t>
      </w:r>
      <w:r w:rsidR="00616DFC">
        <w:rPr>
          <w:rFonts w:hint="eastAsia"/>
        </w:rPr>
        <w:t>」</w:t>
      </w:r>
      <w:r w:rsidR="001B7D2A">
        <w:rPr>
          <w:rFonts w:hint="eastAsia"/>
        </w:rPr>
        <w:t>民法</w:t>
      </w:r>
      <w:r w:rsidR="00616DFC">
        <w:rPr>
          <w:rFonts w:hint="eastAsia"/>
        </w:rPr>
        <w:t>第</w:t>
      </w:r>
      <w:r w:rsidR="001B7D2A">
        <w:rPr>
          <w:rFonts w:hint="eastAsia"/>
        </w:rPr>
        <w:t>1</w:t>
      </w:r>
      <w:r w:rsidR="001B7D2A">
        <w:t>118</w:t>
      </w:r>
      <w:r w:rsidR="00616DFC">
        <w:rPr>
          <w:rFonts w:hint="eastAsia"/>
        </w:rPr>
        <w:t>條</w:t>
      </w:r>
      <w:r w:rsidR="001B7D2A">
        <w:rPr>
          <w:rFonts w:hint="eastAsia"/>
        </w:rPr>
        <w:t>之1</w:t>
      </w:r>
      <w:r w:rsidR="00616DFC">
        <w:rPr>
          <w:rFonts w:hint="eastAsia"/>
        </w:rPr>
        <w:t>規定：「</w:t>
      </w:r>
      <w:r w:rsidR="001B7D2A" w:rsidRPr="001B7D2A">
        <w:rPr>
          <w:rFonts w:hint="eastAsia"/>
        </w:rPr>
        <w:t>受扶養權利者有下列情形之一，由負扶養義務者負擔扶養義務顯失公平，負扶養義務者得請求法院減輕其扶養義務：一、</w:t>
      </w:r>
      <w:proofErr w:type="gramStart"/>
      <w:r w:rsidR="001B7D2A" w:rsidRPr="001B7D2A">
        <w:rPr>
          <w:rFonts w:hint="eastAsia"/>
        </w:rPr>
        <w:t>對負扶養</w:t>
      </w:r>
      <w:proofErr w:type="gramEnd"/>
      <w:r w:rsidR="001B7D2A" w:rsidRPr="001B7D2A">
        <w:rPr>
          <w:rFonts w:hint="eastAsia"/>
        </w:rPr>
        <w:t>義務者、其配偶或直系血親故意為虐待、重大侮辱或其他身體、精神上之不法侵害行為。二、</w:t>
      </w:r>
      <w:proofErr w:type="gramStart"/>
      <w:r w:rsidR="001B7D2A" w:rsidRPr="001B7D2A">
        <w:rPr>
          <w:rFonts w:hint="eastAsia"/>
        </w:rPr>
        <w:t>對負扶養</w:t>
      </w:r>
      <w:proofErr w:type="gramEnd"/>
      <w:r w:rsidR="001B7D2A" w:rsidRPr="001B7D2A">
        <w:rPr>
          <w:rFonts w:hint="eastAsia"/>
        </w:rPr>
        <w:t>義務者無正當理由未盡扶養義務</w:t>
      </w:r>
      <w:r w:rsidR="00BC03E1">
        <w:rPr>
          <w:rFonts w:hint="eastAsia"/>
        </w:rPr>
        <w:t>(第1項</w:t>
      </w:r>
      <w:r w:rsidR="00BC03E1">
        <w:t>)</w:t>
      </w:r>
      <w:r w:rsidR="001B7D2A" w:rsidRPr="001B7D2A">
        <w:rPr>
          <w:rFonts w:hint="eastAsia"/>
        </w:rPr>
        <w:t>。受扶養權利</w:t>
      </w:r>
      <w:proofErr w:type="gramStart"/>
      <w:r w:rsidR="001B7D2A" w:rsidRPr="001B7D2A">
        <w:rPr>
          <w:rFonts w:hint="eastAsia"/>
        </w:rPr>
        <w:t>者對負扶養</w:t>
      </w:r>
      <w:proofErr w:type="gramEnd"/>
      <w:r w:rsidR="001B7D2A" w:rsidRPr="001B7D2A">
        <w:rPr>
          <w:rFonts w:hint="eastAsia"/>
        </w:rPr>
        <w:t>義務</w:t>
      </w:r>
      <w:r w:rsidR="001B7D2A" w:rsidRPr="001B7D2A">
        <w:rPr>
          <w:rFonts w:hint="eastAsia"/>
        </w:rPr>
        <w:lastRenderedPageBreak/>
        <w:t>者有前項各款行為之一，且情節重大者，法院得免除其扶養義務</w:t>
      </w:r>
      <w:r w:rsidR="001B7D2A">
        <w:rPr>
          <w:rFonts w:hint="eastAsia"/>
        </w:rPr>
        <w:t>(第2項</w:t>
      </w:r>
      <w:r w:rsidR="001B7D2A">
        <w:t>)</w:t>
      </w:r>
      <w:r w:rsidR="001B7D2A" w:rsidRPr="001B7D2A">
        <w:rPr>
          <w:rFonts w:hint="eastAsia"/>
        </w:rPr>
        <w:t>。前</w:t>
      </w:r>
      <w:r w:rsidR="006E0641">
        <w:rPr>
          <w:rFonts w:hint="eastAsia"/>
        </w:rPr>
        <w:t>2</w:t>
      </w:r>
      <w:r w:rsidR="001B7D2A" w:rsidRPr="001B7D2A">
        <w:rPr>
          <w:rFonts w:hint="eastAsia"/>
        </w:rPr>
        <w:t>項規定，受扶養權利者為負扶養義務者之未成年直系血親</w:t>
      </w:r>
      <w:proofErr w:type="gramStart"/>
      <w:r w:rsidR="001B7D2A" w:rsidRPr="001B7D2A">
        <w:rPr>
          <w:rFonts w:hint="eastAsia"/>
        </w:rPr>
        <w:t>卑</w:t>
      </w:r>
      <w:proofErr w:type="gramEnd"/>
      <w:r w:rsidR="001B7D2A" w:rsidRPr="001B7D2A">
        <w:rPr>
          <w:rFonts w:hint="eastAsia"/>
        </w:rPr>
        <w:t>親屬者，不適用之</w:t>
      </w:r>
      <w:r w:rsidR="001B7D2A">
        <w:rPr>
          <w:rFonts w:hint="eastAsia"/>
        </w:rPr>
        <w:t>(第3項</w:t>
      </w:r>
      <w:r w:rsidR="001B7D2A">
        <w:t>)</w:t>
      </w:r>
      <w:r w:rsidR="001B7D2A" w:rsidRPr="001B7D2A">
        <w:rPr>
          <w:rFonts w:hint="eastAsia"/>
        </w:rPr>
        <w:t>。</w:t>
      </w:r>
      <w:r w:rsidR="00616DFC">
        <w:rPr>
          <w:rFonts w:hint="eastAsia"/>
        </w:rPr>
        <w:t>」</w:t>
      </w:r>
      <w:r w:rsidR="00085C89">
        <w:rPr>
          <w:rFonts w:hint="eastAsia"/>
        </w:rPr>
        <w:t>老人福利法(下稱老福法</w:t>
      </w:r>
      <w:r w:rsidR="00085C89">
        <w:t>)</w:t>
      </w:r>
      <w:r w:rsidR="00616DFC">
        <w:rPr>
          <w:rFonts w:hint="eastAsia"/>
        </w:rPr>
        <w:t>第</w:t>
      </w:r>
      <w:r w:rsidR="00085C89">
        <w:t>41</w:t>
      </w:r>
      <w:r w:rsidR="00616DFC">
        <w:rPr>
          <w:rFonts w:hint="eastAsia"/>
        </w:rPr>
        <w:t>條</w:t>
      </w:r>
      <w:r w:rsidR="00085C89">
        <w:rPr>
          <w:rFonts w:hint="eastAsia"/>
        </w:rPr>
        <w:t>第3項</w:t>
      </w:r>
      <w:r w:rsidR="00616DFC">
        <w:rPr>
          <w:rFonts w:hint="eastAsia"/>
        </w:rPr>
        <w:t>規定：「</w:t>
      </w:r>
      <w:r w:rsidR="00085C89" w:rsidRPr="00085C89">
        <w:rPr>
          <w:rFonts w:hint="eastAsia"/>
        </w:rPr>
        <w:t>縣（市）主管機關得檢具費用單據影本、計算書，及得減輕或免除之申請程序，以書面行政處分通知老人、老人之配偶、直系血親</w:t>
      </w:r>
      <w:proofErr w:type="gramStart"/>
      <w:r w:rsidR="00085C89" w:rsidRPr="00085C89">
        <w:rPr>
          <w:rFonts w:hint="eastAsia"/>
        </w:rPr>
        <w:t>卑</w:t>
      </w:r>
      <w:proofErr w:type="gramEnd"/>
      <w:r w:rsidR="00085C89" w:rsidRPr="00085C89">
        <w:rPr>
          <w:rFonts w:hint="eastAsia"/>
        </w:rPr>
        <w:t>親屬或依契約負照顧義務者於60日內返還；屆期未返還者，得依法移送行政執行</w:t>
      </w:r>
      <w:r w:rsidR="00085C89">
        <w:rPr>
          <w:rFonts w:hint="eastAsia"/>
        </w:rPr>
        <w:t>。</w:t>
      </w:r>
      <w:r w:rsidR="00616DFC">
        <w:rPr>
          <w:rFonts w:hint="eastAsia"/>
        </w:rPr>
        <w:t>」</w:t>
      </w:r>
      <w:r w:rsidR="00642FE4" w:rsidRPr="00642FE4">
        <w:rPr>
          <w:rFonts w:hAnsi="標楷體" w:cs="新細明體" w:hint="eastAsia"/>
        </w:rPr>
        <w:t>直轄市、縣（市）政府先行支付老人保護安置費用案件追償作業原則</w:t>
      </w:r>
      <w:r w:rsidR="00616DFC">
        <w:rPr>
          <w:rFonts w:hint="eastAsia"/>
        </w:rPr>
        <w:t>第</w:t>
      </w:r>
      <w:r w:rsidR="00187AD2">
        <w:rPr>
          <w:rFonts w:hint="eastAsia"/>
        </w:rPr>
        <w:t>2點</w:t>
      </w:r>
      <w:r w:rsidR="00616DFC">
        <w:rPr>
          <w:rFonts w:hint="eastAsia"/>
        </w:rPr>
        <w:t>規定：「</w:t>
      </w:r>
      <w:r w:rsidR="00187AD2" w:rsidRPr="00187AD2">
        <w:rPr>
          <w:rFonts w:hint="eastAsia"/>
        </w:rPr>
        <w:t>直轄市、縣（市）主管機關為協調老人照顧事宜，應於安置日起</w:t>
      </w:r>
      <w:r w:rsidR="00892551">
        <w:rPr>
          <w:rFonts w:hint="eastAsia"/>
        </w:rPr>
        <w:t>3</w:t>
      </w:r>
      <w:proofErr w:type="gramStart"/>
      <w:r w:rsidR="00187AD2" w:rsidRPr="00187AD2">
        <w:rPr>
          <w:rFonts w:hint="eastAsia"/>
        </w:rPr>
        <w:t>週</w:t>
      </w:r>
      <w:proofErr w:type="gramEnd"/>
      <w:r w:rsidR="00187AD2" w:rsidRPr="00187AD2">
        <w:rPr>
          <w:rFonts w:hint="eastAsia"/>
        </w:rPr>
        <w:t>內發文協尋家屬，並進行親屬協調</w:t>
      </w:r>
      <w:r w:rsidR="00CC1739">
        <w:rPr>
          <w:rFonts w:hint="eastAsia"/>
        </w:rPr>
        <w:t>。</w:t>
      </w:r>
      <w:r w:rsidR="00616DFC">
        <w:rPr>
          <w:rFonts w:hint="eastAsia"/>
        </w:rPr>
        <w:t>」</w:t>
      </w:r>
      <w:r w:rsidR="00642FE4">
        <w:rPr>
          <w:rFonts w:hint="eastAsia"/>
        </w:rPr>
        <w:t>第</w:t>
      </w:r>
      <w:r w:rsidR="00CC1739">
        <w:rPr>
          <w:rFonts w:hint="eastAsia"/>
        </w:rPr>
        <w:t>4</w:t>
      </w:r>
      <w:r w:rsidR="006A7EEE">
        <w:rPr>
          <w:rFonts w:hint="eastAsia"/>
        </w:rPr>
        <w:t>點</w:t>
      </w:r>
      <w:r w:rsidR="00642FE4">
        <w:rPr>
          <w:rFonts w:hint="eastAsia"/>
        </w:rPr>
        <w:t>規定：「</w:t>
      </w:r>
      <w:r w:rsidR="00CC1739" w:rsidRPr="00CC1739">
        <w:rPr>
          <w:rFonts w:hint="eastAsia"/>
        </w:rPr>
        <w:t>保護及安置所需之費用依照直轄市、縣（市）主管機關所定標準計算；直轄市、縣（市）主管機關計算老人、老人之配偶、直系血親</w:t>
      </w:r>
      <w:proofErr w:type="gramStart"/>
      <w:r w:rsidR="00CC1739" w:rsidRPr="00CC1739">
        <w:rPr>
          <w:rFonts w:hint="eastAsia"/>
        </w:rPr>
        <w:t>卑</w:t>
      </w:r>
      <w:proofErr w:type="gramEnd"/>
      <w:r w:rsidR="00CC1739" w:rsidRPr="00CC1739">
        <w:rPr>
          <w:rFonts w:hint="eastAsia"/>
        </w:rPr>
        <w:t>親屬或依契約負照顧義務者(以下簡稱返還義務人)應返還之費用時，須扣除老人取得相關福利補助或津貼金額。</w:t>
      </w:r>
      <w:r w:rsidR="00642FE4">
        <w:rPr>
          <w:rFonts w:hint="eastAsia"/>
        </w:rPr>
        <w:t>」第</w:t>
      </w:r>
      <w:r w:rsidR="00387EBB">
        <w:rPr>
          <w:rFonts w:hint="eastAsia"/>
        </w:rPr>
        <w:t>6</w:t>
      </w:r>
      <w:r w:rsidR="006A7EEE">
        <w:rPr>
          <w:rFonts w:hint="eastAsia"/>
        </w:rPr>
        <w:t>點</w:t>
      </w:r>
      <w:r w:rsidR="00642FE4">
        <w:rPr>
          <w:rFonts w:hint="eastAsia"/>
        </w:rPr>
        <w:t>規定：「</w:t>
      </w:r>
      <w:r w:rsidR="00387EBB" w:rsidRPr="00387EBB">
        <w:rPr>
          <w:rFonts w:hint="eastAsia"/>
        </w:rPr>
        <w:t>直轄市、縣（市）主管機關應主動告知老人、老人之配偶、直系血親</w:t>
      </w:r>
      <w:proofErr w:type="gramStart"/>
      <w:r w:rsidR="00387EBB" w:rsidRPr="00387EBB">
        <w:rPr>
          <w:rFonts w:hint="eastAsia"/>
        </w:rPr>
        <w:t>卑</w:t>
      </w:r>
      <w:proofErr w:type="gramEnd"/>
      <w:r w:rsidR="00387EBB" w:rsidRPr="00387EBB">
        <w:rPr>
          <w:rFonts w:hint="eastAsia"/>
        </w:rPr>
        <w:t>親屬有第</w:t>
      </w:r>
      <w:r w:rsidR="00EE6E7C">
        <w:rPr>
          <w:rFonts w:hint="eastAsia"/>
        </w:rPr>
        <w:t>7</w:t>
      </w:r>
      <w:r w:rsidR="00387EBB" w:rsidRPr="00387EBB">
        <w:rPr>
          <w:rFonts w:hint="eastAsia"/>
        </w:rPr>
        <w:t>點所列情形之</w:t>
      </w:r>
      <w:proofErr w:type="gramStart"/>
      <w:r w:rsidR="00387EBB" w:rsidRPr="00387EBB">
        <w:rPr>
          <w:rFonts w:hint="eastAsia"/>
        </w:rPr>
        <w:t>一</w:t>
      </w:r>
      <w:proofErr w:type="gramEnd"/>
      <w:r w:rsidR="00387EBB" w:rsidRPr="00387EBB">
        <w:rPr>
          <w:rFonts w:hint="eastAsia"/>
        </w:rPr>
        <w:t>者，得申請減輕或免除保護及安置所需之費用。</w:t>
      </w:r>
      <w:r w:rsidR="00642FE4">
        <w:rPr>
          <w:rFonts w:hint="eastAsia"/>
        </w:rPr>
        <w:t>」第</w:t>
      </w:r>
      <w:r w:rsidR="006A7EEE">
        <w:rPr>
          <w:rFonts w:hint="eastAsia"/>
        </w:rPr>
        <w:t>7點</w:t>
      </w:r>
      <w:r w:rsidR="00642FE4">
        <w:rPr>
          <w:rFonts w:hint="eastAsia"/>
        </w:rPr>
        <w:t>規定：「</w:t>
      </w:r>
      <w:r w:rsidR="006A7EEE" w:rsidRPr="006A7EEE">
        <w:rPr>
          <w:rFonts w:hint="eastAsia"/>
        </w:rPr>
        <w:t>老人、老人之配偶、直系血親</w:t>
      </w:r>
      <w:proofErr w:type="gramStart"/>
      <w:r w:rsidR="006A7EEE" w:rsidRPr="006A7EEE">
        <w:rPr>
          <w:rFonts w:hint="eastAsia"/>
        </w:rPr>
        <w:t>卑</w:t>
      </w:r>
      <w:proofErr w:type="gramEnd"/>
      <w:r w:rsidR="006A7EEE" w:rsidRPr="006A7EEE">
        <w:rPr>
          <w:rFonts w:hint="eastAsia"/>
        </w:rPr>
        <w:t>親屬提出減輕或免除保護及安置所需之費用之申請時，有下列情形之一，直轄市、縣（市）主管機關應邀集專家學者及民間團體代表進行審查：</w:t>
      </w:r>
      <w:r w:rsidR="00EE6E7C" w:rsidRPr="00EE6E7C">
        <w:rPr>
          <w:rFonts w:hint="eastAsia"/>
        </w:rPr>
        <w:t>(</w:t>
      </w:r>
      <w:proofErr w:type="gramStart"/>
      <w:r w:rsidR="00EE6E7C" w:rsidRPr="00EE6E7C">
        <w:rPr>
          <w:rFonts w:hint="eastAsia"/>
        </w:rPr>
        <w:t>一</w:t>
      </w:r>
      <w:proofErr w:type="gramEnd"/>
      <w:r w:rsidR="00EE6E7C" w:rsidRPr="00EE6E7C">
        <w:rPr>
          <w:rFonts w:hint="eastAsia"/>
        </w:rPr>
        <w:t>)為低收入戶、領有身心障礙者生活補助、中低收入老人生活津貼或其他社會福利補助者，經直轄市、縣(市)主管機關評估整體家庭經濟狀況不佳。(二)為經濟弱勢民眾、遭遇重大變故（如</w:t>
      </w:r>
      <w:proofErr w:type="gramStart"/>
      <w:r w:rsidR="00EE6E7C" w:rsidRPr="00EE6E7C">
        <w:rPr>
          <w:rFonts w:hint="eastAsia"/>
        </w:rPr>
        <w:t>罹</w:t>
      </w:r>
      <w:proofErr w:type="gramEnd"/>
      <w:r w:rsidR="00EE6E7C" w:rsidRPr="00EE6E7C">
        <w:rPr>
          <w:rFonts w:hint="eastAsia"/>
        </w:rPr>
        <w:t>患重病、失業、失蹤、入獄服刑或其他原因無法工作及不可抗力之災變）致無力負</w:t>
      </w:r>
      <w:r w:rsidR="00EE6E7C" w:rsidRPr="00EE6E7C">
        <w:rPr>
          <w:rFonts w:hint="eastAsia"/>
        </w:rPr>
        <w:lastRenderedPageBreak/>
        <w:t>擔，經直轄市、縣(市)主管機關評估不宜列入應返還對象。(三)老人對其配偶或直系血親</w:t>
      </w:r>
      <w:proofErr w:type="gramStart"/>
      <w:r w:rsidR="00EE6E7C" w:rsidRPr="00EE6E7C">
        <w:rPr>
          <w:rFonts w:hint="eastAsia"/>
        </w:rPr>
        <w:t>卑</w:t>
      </w:r>
      <w:proofErr w:type="gramEnd"/>
      <w:r w:rsidR="00EE6E7C" w:rsidRPr="00EE6E7C">
        <w:rPr>
          <w:rFonts w:hint="eastAsia"/>
        </w:rPr>
        <w:t>親屬有家庭暴力情事或未盡扶養義務。(四)依據民法第</w:t>
      </w:r>
      <w:r w:rsidR="00EE6E7C">
        <w:rPr>
          <w:rFonts w:hint="eastAsia"/>
        </w:rPr>
        <w:t>1</w:t>
      </w:r>
      <w:r w:rsidR="00EE6E7C">
        <w:t>118</w:t>
      </w:r>
      <w:r w:rsidR="00EE6E7C" w:rsidRPr="00EE6E7C">
        <w:rPr>
          <w:rFonts w:hint="eastAsia"/>
        </w:rPr>
        <w:t>條及第</w:t>
      </w:r>
      <w:r w:rsidR="00EE6E7C">
        <w:rPr>
          <w:rFonts w:hint="eastAsia"/>
        </w:rPr>
        <w:t>1</w:t>
      </w:r>
      <w:r w:rsidR="00EE6E7C">
        <w:t>118</w:t>
      </w:r>
      <w:r w:rsidR="00EE6E7C" w:rsidRPr="00EE6E7C">
        <w:rPr>
          <w:rFonts w:hint="eastAsia"/>
        </w:rPr>
        <w:t>條之</w:t>
      </w:r>
      <w:r w:rsidR="00EE6E7C">
        <w:rPr>
          <w:rFonts w:hint="eastAsia"/>
        </w:rPr>
        <w:t>1</w:t>
      </w:r>
      <w:r w:rsidR="00EE6E7C" w:rsidRPr="00EE6E7C">
        <w:rPr>
          <w:rFonts w:hint="eastAsia"/>
        </w:rPr>
        <w:t>取得民事裁定確定證明書為減輕或免除扶養義務者。(五)因其他特殊事由未能負擔。</w:t>
      </w:r>
      <w:r w:rsidR="00642FE4">
        <w:rPr>
          <w:rFonts w:hint="eastAsia"/>
        </w:rPr>
        <w:t>」</w:t>
      </w:r>
    </w:p>
    <w:p w:rsidR="00187AD2" w:rsidRDefault="008A3736" w:rsidP="00187AD2">
      <w:pPr>
        <w:pStyle w:val="3"/>
      </w:pPr>
      <w:r>
        <w:rPr>
          <w:rFonts w:hint="eastAsia"/>
        </w:rPr>
        <w:t>查新北市周姓男子，其父</w:t>
      </w:r>
      <w:r w:rsidR="00400296" w:rsidRPr="00400296">
        <w:rPr>
          <w:rFonts w:hint="eastAsia"/>
        </w:rPr>
        <w:t>因身心障礙，生活無法自理，經</w:t>
      </w:r>
      <w:r w:rsidR="00640150">
        <w:rPr>
          <w:rFonts w:hint="eastAsia"/>
        </w:rPr>
        <w:t>新北社會局</w:t>
      </w:r>
      <w:r w:rsidR="00400296" w:rsidRPr="00400296">
        <w:rPr>
          <w:rFonts w:hint="eastAsia"/>
        </w:rPr>
        <w:t>評估</w:t>
      </w:r>
      <w:r w:rsidR="00640150" w:rsidRPr="00400296">
        <w:rPr>
          <w:rFonts w:hint="eastAsia"/>
        </w:rPr>
        <w:t>有生命、身體危難</w:t>
      </w:r>
      <w:r w:rsidR="00640150">
        <w:rPr>
          <w:rFonts w:hint="eastAsia"/>
        </w:rPr>
        <w:t>及</w:t>
      </w:r>
      <w:r w:rsidR="00400296" w:rsidRPr="00400296">
        <w:rPr>
          <w:rFonts w:hint="eastAsia"/>
        </w:rPr>
        <w:t>安置必要，自104年7月3日保護安置於護理之家</w:t>
      </w:r>
      <w:r w:rsidR="00400296">
        <w:rPr>
          <w:rFonts w:hint="eastAsia"/>
        </w:rPr>
        <w:t>。當時周姓男</w:t>
      </w:r>
      <w:r w:rsidR="00400296" w:rsidRPr="00400296">
        <w:rPr>
          <w:rFonts w:hAnsi="標楷體" w:hint="eastAsia"/>
        </w:rPr>
        <w:t>子雖與胞姊以父未曾扶養為由，依民法第1</w:t>
      </w:r>
      <w:r w:rsidR="00400296" w:rsidRPr="00400296">
        <w:rPr>
          <w:rFonts w:hAnsi="標楷體"/>
        </w:rPr>
        <w:t>118</w:t>
      </w:r>
      <w:r w:rsidR="00400296" w:rsidRPr="00400296">
        <w:rPr>
          <w:rFonts w:hAnsi="標楷體" w:hint="eastAsia"/>
        </w:rPr>
        <w:t>條之1</w:t>
      </w:r>
      <w:r w:rsidR="00B50AF4">
        <w:rPr>
          <w:rFonts w:hAnsi="標楷體" w:hint="eastAsia"/>
        </w:rPr>
        <w:t>規定，</w:t>
      </w:r>
      <w:r w:rsidR="00B50AF4" w:rsidRPr="00400296">
        <w:rPr>
          <w:rFonts w:hAnsi="標楷體" w:hint="eastAsia"/>
        </w:rPr>
        <w:t>共同向新北地院</w:t>
      </w:r>
      <w:r w:rsidR="00400296" w:rsidRPr="00400296">
        <w:rPr>
          <w:rFonts w:hAnsi="標楷體" w:hint="eastAsia"/>
        </w:rPr>
        <w:t>請求減輕或免除對其父之</w:t>
      </w:r>
      <w:r w:rsidR="00400296" w:rsidRPr="00400296">
        <w:rPr>
          <w:rFonts w:hAnsi="標楷體" w:cs="新細明體" w:hint="eastAsia"/>
        </w:rPr>
        <w:t>扶養義務，因周姓男子當時尚未成年，遭法院裁定駁回。</w:t>
      </w:r>
      <w:proofErr w:type="gramStart"/>
      <w:r w:rsidR="00400296" w:rsidRPr="00400296">
        <w:rPr>
          <w:rFonts w:hAnsi="標楷體" w:cs="新細明體" w:hint="eastAsia"/>
        </w:rPr>
        <w:t>嗣</w:t>
      </w:r>
      <w:proofErr w:type="gramEnd"/>
      <w:r w:rsidR="00400296" w:rsidRPr="00400296">
        <w:rPr>
          <w:rFonts w:hAnsi="標楷體" w:cs="新細明體" w:hint="eastAsia"/>
        </w:rPr>
        <w:t>其成年後，旋以相同理由向新北地</w:t>
      </w:r>
      <w:r w:rsidR="00400296" w:rsidRPr="00400296">
        <w:rPr>
          <w:rFonts w:hAnsi="標楷體" w:hint="eastAsia"/>
        </w:rPr>
        <w:t>院請求減輕或免除對父之</w:t>
      </w:r>
      <w:r w:rsidR="00400296" w:rsidRPr="00400296">
        <w:rPr>
          <w:rFonts w:hAnsi="標楷體" w:cs="新細明體" w:hint="eastAsia"/>
        </w:rPr>
        <w:t>扶養義務，於法院審理</w:t>
      </w:r>
      <w:proofErr w:type="gramStart"/>
      <w:r w:rsidR="00400296" w:rsidRPr="00400296">
        <w:rPr>
          <w:rFonts w:hAnsi="標楷體" w:cs="新細明體" w:hint="eastAsia"/>
        </w:rPr>
        <w:t>期間，</w:t>
      </w:r>
      <w:proofErr w:type="gramEnd"/>
      <w:r w:rsidR="00640150">
        <w:rPr>
          <w:rFonts w:hAnsi="標楷體" w:hint="eastAsia"/>
        </w:rPr>
        <w:t>新北社會局</w:t>
      </w:r>
      <w:proofErr w:type="gramStart"/>
      <w:r w:rsidR="00400296" w:rsidRPr="00400296">
        <w:rPr>
          <w:rFonts w:hAnsi="標楷體" w:hint="eastAsia"/>
        </w:rPr>
        <w:t>依身權</w:t>
      </w:r>
      <w:proofErr w:type="gramEnd"/>
      <w:r w:rsidR="00400296" w:rsidRPr="00400296">
        <w:rPr>
          <w:rFonts w:hAnsi="標楷體" w:hint="eastAsia"/>
        </w:rPr>
        <w:t>法第7</w:t>
      </w:r>
      <w:r w:rsidR="00400296" w:rsidRPr="00400296">
        <w:rPr>
          <w:rFonts w:hAnsi="標楷體"/>
        </w:rPr>
        <w:t>7</w:t>
      </w:r>
      <w:r w:rsidR="00400296" w:rsidRPr="00400296">
        <w:rPr>
          <w:rFonts w:hAnsi="標楷體" w:hint="eastAsia"/>
        </w:rPr>
        <w:t>條第2項規定，陸續向周姓男子請求返還其父之安置費。</w:t>
      </w:r>
      <w:proofErr w:type="gramStart"/>
      <w:r w:rsidR="00640150">
        <w:rPr>
          <w:rFonts w:hAnsi="標楷體" w:hint="eastAsia"/>
        </w:rPr>
        <w:t>嗣</w:t>
      </w:r>
      <w:proofErr w:type="gramEnd"/>
      <w:r w:rsidR="00640150">
        <w:rPr>
          <w:rFonts w:hAnsi="標楷體" w:hint="eastAsia"/>
        </w:rPr>
        <w:t>新北地院</w:t>
      </w:r>
      <w:r w:rsidR="00400296" w:rsidRPr="00400296">
        <w:rPr>
          <w:rFonts w:hAnsi="標楷體" w:hint="eastAsia"/>
        </w:rPr>
        <w:t>於1</w:t>
      </w:r>
      <w:r w:rsidR="00400296" w:rsidRPr="00400296">
        <w:rPr>
          <w:rFonts w:hAnsi="標楷體"/>
        </w:rPr>
        <w:t>07</w:t>
      </w:r>
      <w:r w:rsidR="00400296" w:rsidRPr="00400296">
        <w:rPr>
          <w:rFonts w:hAnsi="標楷體" w:hint="eastAsia"/>
        </w:rPr>
        <w:t>年8月2日裁定</w:t>
      </w:r>
      <w:r w:rsidR="00640150">
        <w:rPr>
          <w:rFonts w:hAnsi="標楷體" w:hint="eastAsia"/>
        </w:rPr>
        <w:t>，周姓男子對父之</w:t>
      </w:r>
      <w:r w:rsidR="0050326E">
        <w:rPr>
          <w:rFonts w:hAnsi="標楷體" w:hint="eastAsia"/>
        </w:rPr>
        <w:t>扶養義務</w:t>
      </w:r>
      <w:r w:rsidR="00640150">
        <w:rPr>
          <w:rFonts w:hAnsi="標楷體" w:hint="eastAsia"/>
        </w:rPr>
        <w:t>，</w:t>
      </w:r>
      <w:r w:rsidR="0050326E">
        <w:rPr>
          <w:rFonts w:hAnsi="標楷體" w:hint="eastAsia"/>
        </w:rPr>
        <w:t>減輕為每月</w:t>
      </w:r>
      <w:r w:rsidR="007F5C7E">
        <w:rPr>
          <w:rFonts w:hint="eastAsia"/>
        </w:rPr>
        <w:t>新臺幣(下同</w:t>
      </w:r>
      <w:r w:rsidR="007F5C7E">
        <w:t>)</w:t>
      </w:r>
      <w:r w:rsidR="0050326E">
        <w:rPr>
          <w:rFonts w:hAnsi="標楷體" w:hint="eastAsia"/>
        </w:rPr>
        <w:t>1</w:t>
      </w:r>
      <w:r w:rsidR="0050326E">
        <w:rPr>
          <w:rFonts w:hAnsi="標楷體"/>
        </w:rPr>
        <w:t>,000</w:t>
      </w:r>
      <w:r w:rsidR="0050326E">
        <w:rPr>
          <w:rFonts w:hAnsi="標楷體" w:hint="eastAsia"/>
        </w:rPr>
        <w:t>元</w:t>
      </w:r>
      <w:r w:rsidR="00640150">
        <w:rPr>
          <w:rFonts w:hAnsi="標楷體" w:hint="eastAsia"/>
        </w:rPr>
        <w:t>。新北社會局</w:t>
      </w:r>
      <w:proofErr w:type="gramStart"/>
      <w:r w:rsidR="00400296" w:rsidRPr="00400296">
        <w:rPr>
          <w:rFonts w:hAnsi="標楷體" w:hint="eastAsia"/>
        </w:rPr>
        <w:t>爰</w:t>
      </w:r>
      <w:proofErr w:type="gramEnd"/>
      <w:r w:rsidR="00400296" w:rsidRPr="00400296">
        <w:rPr>
          <w:rFonts w:hAnsi="標楷體" w:hint="eastAsia"/>
        </w:rPr>
        <w:t>變更請求範圍，以其成年之日起至裁定確定前一</w:t>
      </w:r>
      <w:r w:rsidR="00400296">
        <w:rPr>
          <w:rFonts w:hint="eastAsia"/>
        </w:rPr>
        <w:t>日為請求範圍(</w:t>
      </w:r>
      <w:r w:rsidR="00400296">
        <w:t>106</w:t>
      </w:r>
      <w:r w:rsidR="00400296">
        <w:rPr>
          <w:rFonts w:hint="eastAsia"/>
        </w:rPr>
        <w:t>年1月9日至1</w:t>
      </w:r>
      <w:r w:rsidR="00400296">
        <w:t>07</w:t>
      </w:r>
      <w:r w:rsidR="00400296">
        <w:rPr>
          <w:rFonts w:hint="eastAsia"/>
        </w:rPr>
        <w:t>年8月2</w:t>
      </w:r>
      <w:r w:rsidR="00400296">
        <w:t>0</w:t>
      </w:r>
      <w:r w:rsidR="00400296">
        <w:rPr>
          <w:rFonts w:hint="eastAsia"/>
        </w:rPr>
        <w:t>日</w:t>
      </w:r>
      <w:r w:rsidR="00400296">
        <w:t>)</w:t>
      </w:r>
      <w:r w:rsidR="00400296">
        <w:rPr>
          <w:rFonts w:hint="eastAsia"/>
        </w:rPr>
        <w:t>，合計5</w:t>
      </w:r>
      <w:r w:rsidR="00400296">
        <w:t>6</w:t>
      </w:r>
      <w:r w:rsidR="00400296">
        <w:rPr>
          <w:rFonts w:hint="eastAsia"/>
        </w:rPr>
        <w:t>8</w:t>
      </w:r>
      <w:r w:rsidR="00400296">
        <w:t>,120</w:t>
      </w:r>
      <w:r w:rsidR="00400296">
        <w:rPr>
          <w:rFonts w:hint="eastAsia"/>
        </w:rPr>
        <w:t>元。周姓男子不服，對</w:t>
      </w:r>
      <w:r w:rsidR="00640150">
        <w:rPr>
          <w:rFonts w:hint="eastAsia"/>
        </w:rPr>
        <w:t>新北社會局</w:t>
      </w:r>
      <w:r w:rsidR="00CA47D8">
        <w:rPr>
          <w:rFonts w:hAnsi="標楷體" w:hint="eastAsia"/>
        </w:rPr>
        <w:t>之</w:t>
      </w:r>
      <w:r w:rsidR="00400296">
        <w:rPr>
          <w:rFonts w:hAnsi="標楷體" w:hint="eastAsia"/>
        </w:rPr>
        <w:t>處分</w:t>
      </w:r>
      <w:r w:rsidR="00400296" w:rsidRPr="00B50AF4">
        <w:rPr>
          <w:rFonts w:hAnsi="標楷體" w:hint="eastAsia"/>
        </w:rPr>
        <w:t>提起訴願，</w:t>
      </w:r>
      <w:r w:rsidR="00400296" w:rsidRPr="00B50AF4">
        <w:rPr>
          <w:rFonts w:hAnsi="標楷體" w:cs="新細明體" w:hint="eastAsia"/>
        </w:rPr>
        <w:t>主張其成年時刻正於大學就讀</w:t>
      </w:r>
      <w:r w:rsidR="00E82F53">
        <w:rPr>
          <w:rFonts w:hAnsi="標楷體" w:cs="新細明體" w:hint="eastAsia"/>
        </w:rPr>
        <w:t>，並無所得</w:t>
      </w:r>
      <w:r w:rsidR="00400296" w:rsidRPr="00B50AF4">
        <w:rPr>
          <w:rFonts w:hAnsi="標楷體" w:cs="新細明體" w:hint="eastAsia"/>
        </w:rPr>
        <w:t>，</w:t>
      </w:r>
      <w:r w:rsidR="00E82F53">
        <w:rPr>
          <w:rFonts w:hAnsi="標楷體" w:cs="新細明體" w:hint="eastAsia"/>
        </w:rPr>
        <w:t>亦</w:t>
      </w:r>
      <w:r w:rsidR="00400296" w:rsidRPr="00B50AF4">
        <w:rPr>
          <w:rFonts w:hAnsi="標楷體" w:cs="新細明體" w:hint="eastAsia"/>
        </w:rPr>
        <w:t>無扶養能力</w:t>
      </w:r>
      <w:r w:rsidR="00343B3E">
        <w:rPr>
          <w:rFonts w:hAnsi="標楷體" w:cs="新細明體" w:hint="eastAsia"/>
        </w:rPr>
        <w:t>；</w:t>
      </w:r>
      <w:r w:rsidR="00400296" w:rsidRPr="00B50AF4">
        <w:rPr>
          <w:rFonts w:hAnsi="標楷體" w:cs="新細明體" w:hint="eastAsia"/>
        </w:rPr>
        <w:t>且請求金額多半係於法院審理期間產生，實不可歸責於己。其訴願遭新北市政府駁回，</w:t>
      </w:r>
      <w:r w:rsidR="00E73F72" w:rsidRPr="00B50AF4">
        <w:rPr>
          <w:rFonts w:hAnsi="標楷體" w:cs="新細明體" w:hint="eastAsia"/>
        </w:rPr>
        <w:t>周姓男子續向</w:t>
      </w:r>
      <w:proofErr w:type="gramStart"/>
      <w:r w:rsidR="00E73F72" w:rsidRPr="00B50AF4">
        <w:rPr>
          <w:rFonts w:hAnsi="標楷體" w:cs="新細明體" w:hint="eastAsia"/>
        </w:rPr>
        <w:t>臺</w:t>
      </w:r>
      <w:proofErr w:type="gramEnd"/>
      <w:r w:rsidR="00E73F72" w:rsidRPr="00B50AF4">
        <w:rPr>
          <w:rFonts w:hAnsi="標楷體" w:cs="新細明體" w:hint="eastAsia"/>
        </w:rPr>
        <w:t>北高等行政法院請求救濟。經該院</w:t>
      </w:r>
      <w:proofErr w:type="gramStart"/>
      <w:r w:rsidR="00E73F72" w:rsidRPr="00B50AF4">
        <w:rPr>
          <w:rFonts w:hAnsi="標楷體" w:cs="新細明體" w:hint="eastAsia"/>
        </w:rPr>
        <w:t>1</w:t>
      </w:r>
      <w:r w:rsidR="00E73F72" w:rsidRPr="00B50AF4">
        <w:rPr>
          <w:rFonts w:hAnsi="標楷體" w:cs="新細明體"/>
        </w:rPr>
        <w:t>11</w:t>
      </w:r>
      <w:r w:rsidR="00E73F72" w:rsidRPr="00B50AF4">
        <w:rPr>
          <w:rFonts w:hAnsi="標楷體" w:cs="新細明體" w:hint="eastAsia"/>
        </w:rPr>
        <w:t>年度訴字第3</w:t>
      </w:r>
      <w:r w:rsidR="00E73F72" w:rsidRPr="00B50AF4">
        <w:rPr>
          <w:rFonts w:hAnsi="標楷體" w:cs="新細明體"/>
        </w:rPr>
        <w:t>98</w:t>
      </w:r>
      <w:r w:rsidR="00E73F72" w:rsidRPr="00B50AF4">
        <w:rPr>
          <w:rFonts w:hAnsi="標楷體" w:cs="新細明體" w:hint="eastAsia"/>
        </w:rPr>
        <w:t>號</w:t>
      </w:r>
      <w:proofErr w:type="gramEnd"/>
      <w:r w:rsidR="00E73F72" w:rsidRPr="00B50AF4">
        <w:rPr>
          <w:rFonts w:hAnsi="標楷體" w:cs="新細明體" w:hint="eastAsia"/>
        </w:rPr>
        <w:t>判決原處分及訴願決定均撤銷</w:t>
      </w:r>
      <w:r w:rsidR="00343B3E">
        <w:rPr>
          <w:rFonts w:hAnsi="標楷體" w:cs="新細明體" w:hint="eastAsia"/>
        </w:rPr>
        <w:t>，</w:t>
      </w:r>
      <w:r w:rsidR="00640150">
        <w:rPr>
          <w:rFonts w:hint="eastAsia"/>
        </w:rPr>
        <w:t>新北社會局</w:t>
      </w:r>
      <w:r w:rsidR="00343B3E">
        <w:rPr>
          <w:rFonts w:hAnsi="標楷體" w:hint="eastAsia"/>
        </w:rPr>
        <w:t>不服判決，已提起上訴。</w:t>
      </w:r>
    </w:p>
    <w:p w:rsidR="001B7D2A" w:rsidRDefault="000944DF" w:rsidP="00187AD2">
      <w:pPr>
        <w:pStyle w:val="3"/>
      </w:pPr>
      <w:r>
        <w:rPr>
          <w:rFonts w:hint="eastAsia"/>
        </w:rPr>
        <w:t>據</w:t>
      </w:r>
      <w:r w:rsidR="00640150">
        <w:rPr>
          <w:rFonts w:hint="eastAsia"/>
        </w:rPr>
        <w:t>新北社會局</w:t>
      </w:r>
      <w:r>
        <w:rPr>
          <w:rFonts w:hAnsi="標楷體" w:hint="eastAsia"/>
        </w:rPr>
        <w:t>查復，周姓男子於該</w:t>
      </w:r>
      <w:proofErr w:type="gramStart"/>
      <w:r>
        <w:rPr>
          <w:rFonts w:hAnsi="標楷體" w:hint="eastAsia"/>
        </w:rPr>
        <w:t>局求償時</w:t>
      </w:r>
      <w:proofErr w:type="gramEnd"/>
      <w:r>
        <w:rPr>
          <w:rFonts w:hAnsi="標楷體" w:hint="eastAsia"/>
        </w:rPr>
        <w:t>，並非列冊之中低或低收入戶，不符該局所定減輕或免除</w:t>
      </w:r>
      <w:r w:rsidR="0036172B">
        <w:rPr>
          <w:rFonts w:hAnsi="標楷體" w:hint="eastAsia"/>
        </w:rPr>
        <w:t>追償規定</w:t>
      </w:r>
      <w:r w:rsidR="008B0334">
        <w:rPr>
          <w:rFonts w:hAnsi="標楷體" w:hint="eastAsia"/>
        </w:rPr>
        <w:t>，故仍需向周姓男子</w:t>
      </w:r>
      <w:proofErr w:type="gramStart"/>
      <w:r w:rsidR="008B0334">
        <w:rPr>
          <w:rFonts w:hAnsi="標楷體" w:hint="eastAsia"/>
        </w:rPr>
        <w:t>追償前開</w:t>
      </w:r>
      <w:proofErr w:type="gramEnd"/>
      <w:r w:rsidR="008B0334">
        <w:rPr>
          <w:rFonts w:hAnsi="標楷體" w:hint="eastAsia"/>
        </w:rPr>
        <w:t>費用</w:t>
      </w:r>
      <w:r w:rsidR="0036172B">
        <w:rPr>
          <w:rFonts w:hAnsi="標楷體" w:hint="eastAsia"/>
        </w:rPr>
        <w:t>。</w:t>
      </w:r>
      <w:r w:rsidR="0036172B">
        <w:rPr>
          <w:rFonts w:hint="eastAsia"/>
        </w:rPr>
        <w:t>另</w:t>
      </w:r>
      <w:proofErr w:type="gramStart"/>
      <w:r w:rsidR="00464CFF">
        <w:rPr>
          <w:rFonts w:hint="eastAsia"/>
        </w:rPr>
        <w:t>詢</w:t>
      </w:r>
      <w:proofErr w:type="gramEnd"/>
      <w:r w:rsidR="0036172B">
        <w:rPr>
          <w:rFonts w:hint="eastAsia"/>
        </w:rPr>
        <w:lastRenderedPageBreak/>
        <w:t>據該局表示，</w:t>
      </w:r>
      <w:r w:rsidR="008B0334">
        <w:rPr>
          <w:rFonts w:hint="eastAsia"/>
        </w:rPr>
        <w:t>該局已於1</w:t>
      </w:r>
      <w:r w:rsidR="008B0334">
        <w:t>12</w:t>
      </w:r>
      <w:r w:rsidR="008B0334">
        <w:rPr>
          <w:rFonts w:hint="eastAsia"/>
        </w:rPr>
        <w:t>年3月2</w:t>
      </w:r>
      <w:r w:rsidR="008B0334">
        <w:t>2</w:t>
      </w:r>
      <w:r w:rsidR="008B0334">
        <w:rPr>
          <w:rFonts w:hint="eastAsia"/>
        </w:rPr>
        <w:t>日</w:t>
      </w:r>
      <w:r w:rsidR="00640150">
        <w:rPr>
          <w:rFonts w:hint="eastAsia"/>
        </w:rPr>
        <w:t>、同年6月15日及同年6月30日，</w:t>
      </w:r>
      <w:proofErr w:type="gramStart"/>
      <w:r w:rsidR="008B0334">
        <w:rPr>
          <w:rFonts w:hint="eastAsia"/>
        </w:rPr>
        <w:t>請衛福部釋</w:t>
      </w:r>
      <w:proofErr w:type="gramEnd"/>
      <w:r w:rsidR="008B0334">
        <w:rPr>
          <w:rFonts w:hint="eastAsia"/>
        </w:rPr>
        <w:t>示統一作法</w:t>
      </w:r>
      <w:r w:rsidR="00640150">
        <w:rPr>
          <w:rFonts w:hint="eastAsia"/>
        </w:rPr>
        <w:t>。</w:t>
      </w:r>
      <w:proofErr w:type="gramStart"/>
      <w:r w:rsidR="008B0334">
        <w:rPr>
          <w:rFonts w:hint="eastAsia"/>
        </w:rPr>
        <w:t>衛福部固於</w:t>
      </w:r>
      <w:proofErr w:type="gramEnd"/>
      <w:r w:rsidR="008B0334">
        <w:rPr>
          <w:rFonts w:hint="eastAsia"/>
        </w:rPr>
        <w:t>同年</w:t>
      </w:r>
      <w:r w:rsidR="007C1F72">
        <w:rPr>
          <w:rFonts w:hint="eastAsia"/>
        </w:rPr>
        <w:t>3</w:t>
      </w:r>
      <w:r w:rsidR="008B0334">
        <w:rPr>
          <w:rFonts w:hint="eastAsia"/>
        </w:rPr>
        <w:t>月2</w:t>
      </w:r>
      <w:r w:rsidR="008B0334">
        <w:t>9</w:t>
      </w:r>
      <w:r w:rsidR="008B0334">
        <w:rPr>
          <w:rFonts w:hint="eastAsia"/>
        </w:rPr>
        <w:t>日函復</w:t>
      </w:r>
      <w:r w:rsidR="00640150">
        <w:rPr>
          <w:rFonts w:hint="eastAsia"/>
        </w:rPr>
        <w:t>：</w:t>
      </w:r>
      <w:r w:rsidR="008B0334">
        <w:rPr>
          <w:rFonts w:hint="eastAsia"/>
        </w:rPr>
        <w:t>若身心障礙者或扶養義務</w:t>
      </w:r>
      <w:r w:rsidR="008B0334" w:rsidRPr="006D7E55">
        <w:rPr>
          <w:rFonts w:hAnsi="標楷體" w:hint="eastAsia"/>
        </w:rPr>
        <w:t>人因生活陷於困境無力負擔，經綜合</w:t>
      </w:r>
      <w:r w:rsidR="008B0334" w:rsidRPr="006D7E55">
        <w:rPr>
          <w:rFonts w:hAnsi="標楷體" w:cs="新細明體" w:hint="eastAsia"/>
        </w:rPr>
        <w:t>評估後可個案減</w:t>
      </w:r>
      <w:r w:rsidR="001773A3">
        <w:rPr>
          <w:rFonts w:hAnsi="標楷體" w:cs="新細明體" w:hint="eastAsia"/>
        </w:rPr>
        <w:t>免</w:t>
      </w:r>
      <w:r w:rsidR="008B0334" w:rsidRPr="006D7E55">
        <w:rPr>
          <w:rStyle w:val="afe"/>
          <w:rFonts w:hAnsi="標楷體"/>
        </w:rPr>
        <w:footnoteReference w:id="1"/>
      </w:r>
      <w:r w:rsidR="00640150">
        <w:rPr>
          <w:rFonts w:hAnsi="標楷體" w:hint="eastAsia"/>
        </w:rPr>
        <w:t>。</w:t>
      </w:r>
      <w:r w:rsidR="008B0334" w:rsidRPr="006D7E55">
        <w:rPr>
          <w:rFonts w:hAnsi="標楷體" w:hint="eastAsia"/>
        </w:rPr>
        <w:t>惟</w:t>
      </w:r>
      <w:r w:rsidR="00640150">
        <w:rPr>
          <w:rFonts w:hint="eastAsia"/>
        </w:rPr>
        <w:t>新北社會局</w:t>
      </w:r>
      <w:r w:rsidR="008B0334" w:rsidRPr="006D7E55">
        <w:rPr>
          <w:rFonts w:hAnsi="標楷體" w:hint="eastAsia"/>
        </w:rPr>
        <w:t>仍無</w:t>
      </w:r>
      <w:r w:rsidR="008B0334" w:rsidRPr="00762C9C">
        <w:rPr>
          <w:rFonts w:hint="eastAsia"/>
        </w:rPr>
        <w:t>法消除相關疑慮</w:t>
      </w:r>
      <w:r w:rsidR="008B0334">
        <w:rPr>
          <w:rFonts w:hint="eastAsia"/>
        </w:rPr>
        <w:t>，</w:t>
      </w:r>
      <w:r w:rsidR="00640150">
        <w:rPr>
          <w:rFonts w:hint="eastAsia"/>
        </w:rPr>
        <w:t>認為</w:t>
      </w:r>
      <w:proofErr w:type="gramStart"/>
      <w:r w:rsidR="0036172B">
        <w:rPr>
          <w:rFonts w:hint="eastAsia"/>
        </w:rPr>
        <w:t>目前身權法</w:t>
      </w:r>
      <w:proofErr w:type="gramEnd"/>
      <w:r w:rsidR="0036172B">
        <w:rPr>
          <w:rFonts w:hint="eastAsia"/>
        </w:rPr>
        <w:t>第7</w:t>
      </w:r>
      <w:r w:rsidR="0036172B">
        <w:t>7</w:t>
      </w:r>
      <w:r w:rsidR="0036172B">
        <w:rPr>
          <w:rFonts w:hint="eastAsia"/>
        </w:rPr>
        <w:t>條第2項未有如同老福法第4</w:t>
      </w:r>
      <w:r w:rsidR="0036172B">
        <w:t>1</w:t>
      </w:r>
      <w:r w:rsidR="0036172B">
        <w:rPr>
          <w:rFonts w:hint="eastAsia"/>
        </w:rPr>
        <w:t>條第4項、第5項得減輕或免除規定，在法無明文前提下，</w:t>
      </w:r>
      <w:r w:rsidR="00F50F87">
        <w:rPr>
          <w:rFonts w:hint="eastAsia"/>
        </w:rPr>
        <w:t>僅就</w:t>
      </w:r>
      <w:r w:rsidR="0036172B">
        <w:rPr>
          <w:rFonts w:hint="eastAsia"/>
        </w:rPr>
        <w:t>本案逕行</w:t>
      </w:r>
      <w:proofErr w:type="gramStart"/>
      <w:r w:rsidR="0036172B">
        <w:rPr>
          <w:rFonts w:hint="eastAsia"/>
        </w:rPr>
        <w:t>準</w:t>
      </w:r>
      <w:proofErr w:type="gramEnd"/>
      <w:r w:rsidR="0036172B">
        <w:rPr>
          <w:rFonts w:hint="eastAsia"/>
        </w:rPr>
        <w:t>用老福法規定，其他個案是否準用，並不明確，且對已追繳案件形成不公</w:t>
      </w:r>
      <w:r w:rsidR="0036172B" w:rsidRPr="00762C9C">
        <w:rPr>
          <w:rFonts w:hint="eastAsia"/>
        </w:rPr>
        <w:t>等語。</w:t>
      </w:r>
    </w:p>
    <w:p w:rsidR="00F50F87" w:rsidRDefault="00F50F87" w:rsidP="006F09CA">
      <w:pPr>
        <w:pStyle w:val="3"/>
      </w:pPr>
      <w:r>
        <w:rPr>
          <w:rFonts w:hint="eastAsia"/>
        </w:rPr>
        <w:t>另查，近3年</w:t>
      </w:r>
      <w:r w:rsidR="002E18DF">
        <w:rPr>
          <w:rFonts w:hint="eastAsia"/>
        </w:rPr>
        <w:t>各直轄市</w:t>
      </w:r>
      <w:r>
        <w:rPr>
          <w:rFonts w:hint="eastAsia"/>
        </w:rPr>
        <w:t>辦理身心障礙者安置業務人數，可表</w:t>
      </w:r>
      <w:proofErr w:type="gramStart"/>
      <w:r>
        <w:rPr>
          <w:rFonts w:hint="eastAsia"/>
        </w:rPr>
        <w:t>列如</w:t>
      </w:r>
      <w:proofErr w:type="gramEnd"/>
      <w:r>
        <w:rPr>
          <w:rFonts w:hint="eastAsia"/>
        </w:rPr>
        <w:t>下：</w:t>
      </w:r>
    </w:p>
    <w:p w:rsidR="00F50F87" w:rsidRDefault="00F50F87" w:rsidP="00F50F87">
      <w:pPr>
        <w:pStyle w:val="2"/>
        <w:numPr>
          <w:ilvl w:val="0"/>
          <w:numId w:val="0"/>
        </w:numPr>
        <w:ind w:left="1021"/>
      </w:pPr>
      <w:r>
        <w:rPr>
          <w:rFonts w:hint="eastAsia"/>
        </w:rPr>
        <w:t>近</w:t>
      </w:r>
      <w:r>
        <w:t>3</w:t>
      </w:r>
      <w:r>
        <w:rPr>
          <w:rFonts w:hint="eastAsia"/>
        </w:rPr>
        <w:t>年各直轄市政府辦理</w:t>
      </w:r>
      <w:r w:rsidRPr="0022435F">
        <w:rPr>
          <w:rFonts w:hint="eastAsia"/>
        </w:rPr>
        <w:t>身心障礙</w:t>
      </w:r>
      <w:r>
        <w:rPr>
          <w:rFonts w:hint="eastAsia"/>
        </w:rPr>
        <w:t>者安置業務統計表</w:t>
      </w:r>
    </w:p>
    <w:p w:rsidR="00F50F87" w:rsidRDefault="00F50F87" w:rsidP="00F50F87">
      <w:pPr>
        <w:pStyle w:val="2"/>
        <w:numPr>
          <w:ilvl w:val="0"/>
          <w:numId w:val="0"/>
        </w:numPr>
        <w:ind w:left="1021"/>
        <w:jc w:val="right"/>
      </w:pPr>
      <w:r w:rsidRPr="006C3256">
        <w:rPr>
          <w:rFonts w:hint="eastAsia"/>
          <w:sz w:val="28"/>
          <w:szCs w:val="28"/>
        </w:rPr>
        <w:t>單位：人</w:t>
      </w:r>
    </w:p>
    <w:tbl>
      <w:tblPr>
        <w:tblStyle w:val="af6"/>
        <w:tblW w:w="0" w:type="auto"/>
        <w:tblInd w:w="1021" w:type="dxa"/>
        <w:tblLook w:val="04A0" w:firstRow="1" w:lastRow="0" w:firstColumn="1" w:lastColumn="0" w:noHBand="0" w:noVBand="1"/>
      </w:tblPr>
      <w:tblGrid>
        <w:gridCol w:w="1216"/>
        <w:gridCol w:w="1387"/>
        <w:gridCol w:w="2605"/>
        <w:gridCol w:w="2605"/>
      </w:tblGrid>
      <w:tr w:rsidR="00F50F87" w:rsidRPr="007032F9" w:rsidTr="00F50F87">
        <w:tc>
          <w:tcPr>
            <w:tcW w:w="2603" w:type="dxa"/>
            <w:gridSpan w:val="2"/>
          </w:tcPr>
          <w:p w:rsidR="00F50F87" w:rsidRPr="007032F9" w:rsidRDefault="00F50F87" w:rsidP="00F50F87">
            <w:pPr>
              <w:pStyle w:val="2"/>
              <w:numPr>
                <w:ilvl w:val="0"/>
                <w:numId w:val="0"/>
              </w:numPr>
              <w:rPr>
                <w:sz w:val="28"/>
                <w:szCs w:val="28"/>
              </w:rPr>
            </w:pPr>
          </w:p>
        </w:tc>
        <w:tc>
          <w:tcPr>
            <w:tcW w:w="2605" w:type="dxa"/>
          </w:tcPr>
          <w:p w:rsidR="00F50F87" w:rsidRPr="007032F9" w:rsidRDefault="00F50F87" w:rsidP="00F50F87">
            <w:pPr>
              <w:pStyle w:val="2"/>
              <w:numPr>
                <w:ilvl w:val="0"/>
                <w:numId w:val="0"/>
              </w:numPr>
              <w:jc w:val="center"/>
              <w:rPr>
                <w:sz w:val="28"/>
                <w:szCs w:val="28"/>
              </w:rPr>
            </w:pPr>
            <w:r>
              <w:rPr>
                <w:rFonts w:hint="eastAsia"/>
                <w:sz w:val="28"/>
                <w:szCs w:val="28"/>
              </w:rPr>
              <w:t>依申請</w:t>
            </w:r>
          </w:p>
        </w:tc>
        <w:tc>
          <w:tcPr>
            <w:tcW w:w="2605" w:type="dxa"/>
          </w:tcPr>
          <w:p w:rsidR="00F50F87" w:rsidRPr="007032F9" w:rsidRDefault="00F50F87" w:rsidP="00F50F87">
            <w:pPr>
              <w:pStyle w:val="2"/>
              <w:numPr>
                <w:ilvl w:val="0"/>
                <w:numId w:val="0"/>
              </w:numPr>
              <w:jc w:val="center"/>
              <w:rPr>
                <w:sz w:val="28"/>
                <w:szCs w:val="28"/>
              </w:rPr>
            </w:pPr>
            <w:r>
              <w:rPr>
                <w:rFonts w:hint="eastAsia"/>
                <w:sz w:val="28"/>
                <w:szCs w:val="28"/>
              </w:rPr>
              <w:t>依職權</w:t>
            </w:r>
          </w:p>
        </w:tc>
      </w:tr>
      <w:tr w:rsidR="00F50F87" w:rsidRPr="007032F9" w:rsidTr="00F50F87">
        <w:tc>
          <w:tcPr>
            <w:tcW w:w="1216" w:type="dxa"/>
            <w:vMerge w:val="restart"/>
          </w:tcPr>
          <w:p w:rsidR="00F50F87" w:rsidRPr="007032F9" w:rsidRDefault="00F50F87" w:rsidP="00F50F87">
            <w:pPr>
              <w:pStyle w:val="2"/>
              <w:numPr>
                <w:ilvl w:val="0"/>
                <w:numId w:val="0"/>
              </w:numPr>
              <w:rPr>
                <w:sz w:val="28"/>
                <w:szCs w:val="28"/>
              </w:rPr>
            </w:pPr>
            <w:r>
              <w:rPr>
                <w:rFonts w:hint="eastAsia"/>
                <w:sz w:val="28"/>
                <w:szCs w:val="28"/>
              </w:rPr>
              <w:t>臺北市</w:t>
            </w:r>
          </w:p>
        </w:tc>
        <w:tc>
          <w:tcPr>
            <w:tcW w:w="1387" w:type="dxa"/>
          </w:tcPr>
          <w:p w:rsidR="00F50F87" w:rsidRPr="007032F9" w:rsidRDefault="00F50F87" w:rsidP="00F50F87">
            <w:pPr>
              <w:pStyle w:val="2"/>
              <w:numPr>
                <w:ilvl w:val="0"/>
                <w:numId w:val="0"/>
              </w:numPr>
              <w:jc w:val="center"/>
              <w:rPr>
                <w:sz w:val="28"/>
                <w:szCs w:val="28"/>
              </w:rPr>
            </w:pPr>
            <w:r>
              <w:rPr>
                <w:rFonts w:hint="eastAsia"/>
                <w:sz w:val="28"/>
                <w:szCs w:val="28"/>
              </w:rPr>
              <w:t>1</w:t>
            </w:r>
            <w:r>
              <w:rPr>
                <w:sz w:val="28"/>
                <w:szCs w:val="28"/>
              </w:rPr>
              <w:t>09</w:t>
            </w:r>
            <w:r>
              <w:rPr>
                <w:rFonts w:hint="eastAsia"/>
                <w:sz w:val="28"/>
                <w:szCs w:val="28"/>
              </w:rPr>
              <w:t>年</w:t>
            </w:r>
          </w:p>
        </w:tc>
        <w:tc>
          <w:tcPr>
            <w:tcW w:w="2605" w:type="dxa"/>
          </w:tcPr>
          <w:p w:rsidR="00F50F87" w:rsidRPr="007032F9" w:rsidRDefault="00F50F87" w:rsidP="00F50F87">
            <w:pPr>
              <w:pStyle w:val="2"/>
              <w:numPr>
                <w:ilvl w:val="0"/>
                <w:numId w:val="0"/>
              </w:numPr>
              <w:jc w:val="center"/>
              <w:rPr>
                <w:sz w:val="28"/>
                <w:szCs w:val="28"/>
              </w:rPr>
            </w:pPr>
            <w:r>
              <w:rPr>
                <w:rFonts w:hint="eastAsia"/>
                <w:sz w:val="28"/>
                <w:szCs w:val="28"/>
              </w:rPr>
              <w:t>1</w:t>
            </w:r>
            <w:r>
              <w:rPr>
                <w:sz w:val="28"/>
                <w:szCs w:val="28"/>
              </w:rPr>
              <w:t>2</w:t>
            </w:r>
          </w:p>
        </w:tc>
        <w:tc>
          <w:tcPr>
            <w:tcW w:w="2605" w:type="dxa"/>
          </w:tcPr>
          <w:p w:rsidR="00F50F87" w:rsidRPr="007032F9" w:rsidRDefault="00F50F87" w:rsidP="00F50F87">
            <w:pPr>
              <w:pStyle w:val="2"/>
              <w:numPr>
                <w:ilvl w:val="0"/>
                <w:numId w:val="0"/>
              </w:numPr>
              <w:jc w:val="center"/>
              <w:rPr>
                <w:sz w:val="28"/>
                <w:szCs w:val="28"/>
              </w:rPr>
            </w:pPr>
            <w:r>
              <w:rPr>
                <w:rFonts w:hint="eastAsia"/>
                <w:sz w:val="28"/>
                <w:szCs w:val="28"/>
              </w:rPr>
              <w:t>1</w:t>
            </w:r>
          </w:p>
        </w:tc>
      </w:tr>
      <w:tr w:rsidR="00F50F87" w:rsidRPr="007032F9" w:rsidTr="00F50F87">
        <w:tc>
          <w:tcPr>
            <w:tcW w:w="1216" w:type="dxa"/>
            <w:vMerge/>
          </w:tcPr>
          <w:p w:rsidR="00F50F87" w:rsidRPr="007032F9" w:rsidRDefault="00F50F87" w:rsidP="00F50F87">
            <w:pPr>
              <w:pStyle w:val="2"/>
              <w:numPr>
                <w:ilvl w:val="0"/>
                <w:numId w:val="0"/>
              </w:numPr>
              <w:rPr>
                <w:sz w:val="28"/>
                <w:szCs w:val="28"/>
              </w:rPr>
            </w:pPr>
          </w:p>
        </w:tc>
        <w:tc>
          <w:tcPr>
            <w:tcW w:w="1387" w:type="dxa"/>
          </w:tcPr>
          <w:p w:rsidR="00F50F87" w:rsidRPr="007032F9" w:rsidRDefault="00F50F87" w:rsidP="00F50F87">
            <w:pPr>
              <w:pStyle w:val="2"/>
              <w:numPr>
                <w:ilvl w:val="0"/>
                <w:numId w:val="0"/>
              </w:numPr>
              <w:jc w:val="center"/>
              <w:rPr>
                <w:sz w:val="28"/>
                <w:szCs w:val="28"/>
              </w:rPr>
            </w:pPr>
            <w:r>
              <w:rPr>
                <w:rFonts w:hint="eastAsia"/>
                <w:sz w:val="28"/>
                <w:szCs w:val="28"/>
              </w:rPr>
              <w:t>1</w:t>
            </w:r>
            <w:r>
              <w:rPr>
                <w:sz w:val="28"/>
                <w:szCs w:val="28"/>
              </w:rPr>
              <w:t>10</w:t>
            </w:r>
            <w:r>
              <w:rPr>
                <w:rFonts w:hint="eastAsia"/>
                <w:sz w:val="28"/>
                <w:szCs w:val="28"/>
              </w:rPr>
              <w:t>年</w:t>
            </w:r>
          </w:p>
        </w:tc>
        <w:tc>
          <w:tcPr>
            <w:tcW w:w="2605" w:type="dxa"/>
          </w:tcPr>
          <w:p w:rsidR="00F50F87" w:rsidRPr="007032F9" w:rsidRDefault="00F50F87" w:rsidP="00F50F87">
            <w:pPr>
              <w:pStyle w:val="2"/>
              <w:numPr>
                <w:ilvl w:val="0"/>
                <w:numId w:val="0"/>
              </w:numPr>
              <w:jc w:val="center"/>
              <w:rPr>
                <w:sz w:val="28"/>
                <w:szCs w:val="28"/>
              </w:rPr>
            </w:pPr>
            <w:r>
              <w:rPr>
                <w:rFonts w:hint="eastAsia"/>
                <w:sz w:val="28"/>
                <w:szCs w:val="28"/>
              </w:rPr>
              <w:t>9</w:t>
            </w:r>
          </w:p>
        </w:tc>
        <w:tc>
          <w:tcPr>
            <w:tcW w:w="2605" w:type="dxa"/>
          </w:tcPr>
          <w:p w:rsidR="00F50F87" w:rsidRPr="007032F9" w:rsidRDefault="00F50F87" w:rsidP="00F50F87">
            <w:pPr>
              <w:pStyle w:val="2"/>
              <w:numPr>
                <w:ilvl w:val="0"/>
                <w:numId w:val="0"/>
              </w:numPr>
              <w:jc w:val="center"/>
              <w:rPr>
                <w:sz w:val="28"/>
                <w:szCs w:val="28"/>
              </w:rPr>
            </w:pPr>
            <w:r>
              <w:rPr>
                <w:rFonts w:hint="eastAsia"/>
                <w:sz w:val="28"/>
                <w:szCs w:val="28"/>
              </w:rPr>
              <w:t>0</w:t>
            </w:r>
          </w:p>
        </w:tc>
      </w:tr>
      <w:tr w:rsidR="00F50F87" w:rsidRPr="007032F9" w:rsidTr="00F50F87">
        <w:tc>
          <w:tcPr>
            <w:tcW w:w="1216" w:type="dxa"/>
            <w:vMerge/>
          </w:tcPr>
          <w:p w:rsidR="00F50F87" w:rsidRPr="007032F9" w:rsidRDefault="00F50F87" w:rsidP="00F50F87">
            <w:pPr>
              <w:pStyle w:val="2"/>
              <w:numPr>
                <w:ilvl w:val="0"/>
                <w:numId w:val="0"/>
              </w:numPr>
              <w:rPr>
                <w:sz w:val="28"/>
                <w:szCs w:val="28"/>
              </w:rPr>
            </w:pPr>
          </w:p>
        </w:tc>
        <w:tc>
          <w:tcPr>
            <w:tcW w:w="1387" w:type="dxa"/>
          </w:tcPr>
          <w:p w:rsidR="00F50F87" w:rsidRPr="007032F9" w:rsidRDefault="00F50F87" w:rsidP="00F50F87">
            <w:pPr>
              <w:pStyle w:val="2"/>
              <w:numPr>
                <w:ilvl w:val="0"/>
                <w:numId w:val="0"/>
              </w:numPr>
              <w:jc w:val="center"/>
              <w:rPr>
                <w:sz w:val="28"/>
                <w:szCs w:val="28"/>
              </w:rPr>
            </w:pPr>
            <w:r>
              <w:rPr>
                <w:rFonts w:hint="eastAsia"/>
                <w:sz w:val="28"/>
                <w:szCs w:val="28"/>
              </w:rPr>
              <w:t>1</w:t>
            </w:r>
            <w:r>
              <w:rPr>
                <w:sz w:val="28"/>
                <w:szCs w:val="28"/>
              </w:rPr>
              <w:t>11</w:t>
            </w:r>
            <w:r>
              <w:rPr>
                <w:rFonts w:hint="eastAsia"/>
                <w:sz w:val="28"/>
                <w:szCs w:val="28"/>
              </w:rPr>
              <w:t>年</w:t>
            </w:r>
          </w:p>
        </w:tc>
        <w:tc>
          <w:tcPr>
            <w:tcW w:w="2605" w:type="dxa"/>
          </w:tcPr>
          <w:p w:rsidR="00F50F87" w:rsidRPr="007032F9" w:rsidRDefault="00F50F87" w:rsidP="00F50F87">
            <w:pPr>
              <w:pStyle w:val="2"/>
              <w:numPr>
                <w:ilvl w:val="0"/>
                <w:numId w:val="0"/>
              </w:numPr>
              <w:jc w:val="center"/>
              <w:rPr>
                <w:sz w:val="28"/>
                <w:szCs w:val="28"/>
              </w:rPr>
            </w:pPr>
            <w:r>
              <w:rPr>
                <w:rFonts w:hint="eastAsia"/>
                <w:sz w:val="28"/>
                <w:szCs w:val="28"/>
              </w:rPr>
              <w:t>7</w:t>
            </w:r>
          </w:p>
        </w:tc>
        <w:tc>
          <w:tcPr>
            <w:tcW w:w="2605" w:type="dxa"/>
          </w:tcPr>
          <w:p w:rsidR="00F50F87" w:rsidRPr="007032F9" w:rsidRDefault="00F50F87" w:rsidP="00F50F87">
            <w:pPr>
              <w:pStyle w:val="2"/>
              <w:numPr>
                <w:ilvl w:val="0"/>
                <w:numId w:val="0"/>
              </w:numPr>
              <w:jc w:val="center"/>
              <w:rPr>
                <w:sz w:val="28"/>
                <w:szCs w:val="28"/>
              </w:rPr>
            </w:pPr>
            <w:r>
              <w:rPr>
                <w:rFonts w:hint="eastAsia"/>
                <w:sz w:val="28"/>
                <w:szCs w:val="28"/>
              </w:rPr>
              <w:t>1</w:t>
            </w:r>
            <w:r>
              <w:rPr>
                <w:sz w:val="28"/>
                <w:szCs w:val="28"/>
              </w:rPr>
              <w:t>1</w:t>
            </w:r>
          </w:p>
        </w:tc>
      </w:tr>
      <w:tr w:rsidR="00F50F87" w:rsidRPr="007032F9" w:rsidTr="00F50F87">
        <w:tc>
          <w:tcPr>
            <w:tcW w:w="1216" w:type="dxa"/>
            <w:vMerge w:val="restart"/>
          </w:tcPr>
          <w:p w:rsidR="00F50F87" w:rsidRPr="007032F9" w:rsidRDefault="00F50F87" w:rsidP="00F50F87">
            <w:pPr>
              <w:pStyle w:val="2"/>
              <w:numPr>
                <w:ilvl w:val="0"/>
                <w:numId w:val="0"/>
              </w:numPr>
              <w:rPr>
                <w:sz w:val="28"/>
                <w:szCs w:val="28"/>
              </w:rPr>
            </w:pPr>
            <w:r>
              <w:rPr>
                <w:rFonts w:hint="eastAsia"/>
                <w:sz w:val="28"/>
                <w:szCs w:val="28"/>
              </w:rPr>
              <w:t>新北市</w:t>
            </w:r>
          </w:p>
        </w:tc>
        <w:tc>
          <w:tcPr>
            <w:tcW w:w="1387" w:type="dxa"/>
          </w:tcPr>
          <w:p w:rsidR="00F50F87" w:rsidRPr="007032F9" w:rsidRDefault="00F50F87" w:rsidP="00F50F87">
            <w:pPr>
              <w:pStyle w:val="2"/>
              <w:numPr>
                <w:ilvl w:val="0"/>
                <w:numId w:val="0"/>
              </w:numPr>
              <w:jc w:val="center"/>
              <w:rPr>
                <w:sz w:val="28"/>
                <w:szCs w:val="28"/>
              </w:rPr>
            </w:pPr>
            <w:r>
              <w:rPr>
                <w:rFonts w:hint="eastAsia"/>
                <w:sz w:val="28"/>
                <w:szCs w:val="28"/>
              </w:rPr>
              <w:t>1</w:t>
            </w:r>
            <w:r>
              <w:rPr>
                <w:sz w:val="28"/>
                <w:szCs w:val="28"/>
              </w:rPr>
              <w:t>09</w:t>
            </w:r>
            <w:r>
              <w:rPr>
                <w:rFonts w:hint="eastAsia"/>
                <w:sz w:val="28"/>
                <w:szCs w:val="28"/>
              </w:rPr>
              <w:t>年</w:t>
            </w:r>
          </w:p>
        </w:tc>
        <w:tc>
          <w:tcPr>
            <w:tcW w:w="2605" w:type="dxa"/>
          </w:tcPr>
          <w:p w:rsidR="00F50F87" w:rsidRPr="007032F9" w:rsidRDefault="00F50F87" w:rsidP="00F50F87">
            <w:pPr>
              <w:pStyle w:val="2"/>
              <w:numPr>
                <w:ilvl w:val="0"/>
                <w:numId w:val="0"/>
              </w:numPr>
              <w:jc w:val="center"/>
              <w:rPr>
                <w:sz w:val="28"/>
                <w:szCs w:val="28"/>
              </w:rPr>
            </w:pPr>
            <w:r>
              <w:rPr>
                <w:rFonts w:hint="eastAsia"/>
                <w:sz w:val="28"/>
                <w:szCs w:val="28"/>
              </w:rPr>
              <w:t>0</w:t>
            </w:r>
          </w:p>
        </w:tc>
        <w:tc>
          <w:tcPr>
            <w:tcW w:w="2605" w:type="dxa"/>
          </w:tcPr>
          <w:p w:rsidR="00F50F87" w:rsidRPr="007032F9" w:rsidRDefault="00F50F87" w:rsidP="00F50F87">
            <w:pPr>
              <w:pStyle w:val="2"/>
              <w:numPr>
                <w:ilvl w:val="0"/>
                <w:numId w:val="0"/>
              </w:numPr>
              <w:jc w:val="center"/>
              <w:rPr>
                <w:sz w:val="28"/>
                <w:szCs w:val="28"/>
              </w:rPr>
            </w:pPr>
            <w:r>
              <w:rPr>
                <w:rFonts w:hint="eastAsia"/>
                <w:sz w:val="28"/>
                <w:szCs w:val="28"/>
              </w:rPr>
              <w:t>7</w:t>
            </w:r>
            <w:r>
              <w:rPr>
                <w:sz w:val="28"/>
                <w:szCs w:val="28"/>
              </w:rPr>
              <w:t>38</w:t>
            </w:r>
          </w:p>
        </w:tc>
      </w:tr>
      <w:tr w:rsidR="00F50F87" w:rsidRPr="007032F9" w:rsidTr="00F50F87">
        <w:tc>
          <w:tcPr>
            <w:tcW w:w="1216" w:type="dxa"/>
            <w:vMerge/>
          </w:tcPr>
          <w:p w:rsidR="00F50F87" w:rsidRPr="007032F9" w:rsidRDefault="00F50F87" w:rsidP="00F50F87">
            <w:pPr>
              <w:pStyle w:val="2"/>
              <w:numPr>
                <w:ilvl w:val="0"/>
                <w:numId w:val="0"/>
              </w:numPr>
              <w:rPr>
                <w:sz w:val="28"/>
                <w:szCs w:val="28"/>
              </w:rPr>
            </w:pPr>
          </w:p>
        </w:tc>
        <w:tc>
          <w:tcPr>
            <w:tcW w:w="1387" w:type="dxa"/>
          </w:tcPr>
          <w:p w:rsidR="00F50F87" w:rsidRPr="007032F9" w:rsidRDefault="00F50F87" w:rsidP="00F50F87">
            <w:pPr>
              <w:pStyle w:val="2"/>
              <w:numPr>
                <w:ilvl w:val="0"/>
                <w:numId w:val="0"/>
              </w:numPr>
              <w:jc w:val="center"/>
              <w:rPr>
                <w:sz w:val="28"/>
                <w:szCs w:val="28"/>
              </w:rPr>
            </w:pPr>
            <w:r>
              <w:rPr>
                <w:rFonts w:hint="eastAsia"/>
                <w:sz w:val="28"/>
                <w:szCs w:val="28"/>
              </w:rPr>
              <w:t>1</w:t>
            </w:r>
            <w:r>
              <w:rPr>
                <w:sz w:val="28"/>
                <w:szCs w:val="28"/>
              </w:rPr>
              <w:t>10</w:t>
            </w:r>
            <w:r>
              <w:rPr>
                <w:rFonts w:hint="eastAsia"/>
                <w:sz w:val="28"/>
                <w:szCs w:val="28"/>
              </w:rPr>
              <w:t>年</w:t>
            </w:r>
          </w:p>
        </w:tc>
        <w:tc>
          <w:tcPr>
            <w:tcW w:w="2605" w:type="dxa"/>
          </w:tcPr>
          <w:p w:rsidR="00F50F87" w:rsidRPr="007032F9" w:rsidRDefault="00F50F87" w:rsidP="00F50F87">
            <w:pPr>
              <w:pStyle w:val="2"/>
              <w:numPr>
                <w:ilvl w:val="0"/>
                <w:numId w:val="0"/>
              </w:numPr>
              <w:jc w:val="center"/>
              <w:rPr>
                <w:sz w:val="28"/>
                <w:szCs w:val="28"/>
              </w:rPr>
            </w:pPr>
            <w:r>
              <w:rPr>
                <w:rFonts w:hint="eastAsia"/>
                <w:sz w:val="28"/>
                <w:szCs w:val="28"/>
              </w:rPr>
              <w:t>0</w:t>
            </w:r>
          </w:p>
        </w:tc>
        <w:tc>
          <w:tcPr>
            <w:tcW w:w="2605" w:type="dxa"/>
          </w:tcPr>
          <w:p w:rsidR="00F50F87" w:rsidRPr="007032F9" w:rsidRDefault="00F50F87" w:rsidP="00F50F87">
            <w:pPr>
              <w:pStyle w:val="2"/>
              <w:numPr>
                <w:ilvl w:val="0"/>
                <w:numId w:val="0"/>
              </w:numPr>
              <w:jc w:val="center"/>
              <w:rPr>
                <w:sz w:val="28"/>
                <w:szCs w:val="28"/>
              </w:rPr>
            </w:pPr>
            <w:r>
              <w:rPr>
                <w:rFonts w:hint="eastAsia"/>
                <w:sz w:val="28"/>
                <w:szCs w:val="28"/>
              </w:rPr>
              <w:t>8</w:t>
            </w:r>
            <w:r>
              <w:rPr>
                <w:sz w:val="28"/>
                <w:szCs w:val="28"/>
              </w:rPr>
              <w:t>78</w:t>
            </w:r>
          </w:p>
        </w:tc>
      </w:tr>
      <w:tr w:rsidR="00F50F87" w:rsidRPr="007032F9" w:rsidTr="00F50F87">
        <w:tc>
          <w:tcPr>
            <w:tcW w:w="1216" w:type="dxa"/>
            <w:vMerge/>
          </w:tcPr>
          <w:p w:rsidR="00F50F87" w:rsidRPr="007032F9" w:rsidRDefault="00F50F87" w:rsidP="00F50F87">
            <w:pPr>
              <w:pStyle w:val="2"/>
              <w:numPr>
                <w:ilvl w:val="0"/>
                <w:numId w:val="0"/>
              </w:numPr>
              <w:rPr>
                <w:sz w:val="28"/>
                <w:szCs w:val="28"/>
              </w:rPr>
            </w:pPr>
          </w:p>
        </w:tc>
        <w:tc>
          <w:tcPr>
            <w:tcW w:w="1387" w:type="dxa"/>
          </w:tcPr>
          <w:p w:rsidR="00F50F87" w:rsidRPr="007032F9" w:rsidRDefault="00F50F87" w:rsidP="00F50F87">
            <w:pPr>
              <w:pStyle w:val="2"/>
              <w:numPr>
                <w:ilvl w:val="0"/>
                <w:numId w:val="0"/>
              </w:numPr>
              <w:jc w:val="center"/>
              <w:rPr>
                <w:sz w:val="28"/>
                <w:szCs w:val="28"/>
              </w:rPr>
            </w:pPr>
            <w:r>
              <w:rPr>
                <w:rFonts w:hint="eastAsia"/>
                <w:sz w:val="28"/>
                <w:szCs w:val="28"/>
              </w:rPr>
              <w:t>1</w:t>
            </w:r>
            <w:r>
              <w:rPr>
                <w:sz w:val="28"/>
                <w:szCs w:val="28"/>
              </w:rPr>
              <w:t>11</w:t>
            </w:r>
            <w:r>
              <w:rPr>
                <w:rFonts w:hint="eastAsia"/>
                <w:sz w:val="28"/>
                <w:szCs w:val="28"/>
              </w:rPr>
              <w:t>年</w:t>
            </w:r>
          </w:p>
        </w:tc>
        <w:tc>
          <w:tcPr>
            <w:tcW w:w="2605" w:type="dxa"/>
          </w:tcPr>
          <w:p w:rsidR="00F50F87" w:rsidRPr="007032F9" w:rsidRDefault="00F50F87" w:rsidP="00F50F87">
            <w:pPr>
              <w:pStyle w:val="2"/>
              <w:numPr>
                <w:ilvl w:val="0"/>
                <w:numId w:val="0"/>
              </w:numPr>
              <w:jc w:val="center"/>
              <w:rPr>
                <w:sz w:val="28"/>
                <w:szCs w:val="28"/>
              </w:rPr>
            </w:pPr>
            <w:r>
              <w:rPr>
                <w:rFonts w:hint="eastAsia"/>
                <w:sz w:val="28"/>
                <w:szCs w:val="28"/>
              </w:rPr>
              <w:t>0</w:t>
            </w:r>
          </w:p>
        </w:tc>
        <w:tc>
          <w:tcPr>
            <w:tcW w:w="2605" w:type="dxa"/>
          </w:tcPr>
          <w:p w:rsidR="00F50F87" w:rsidRPr="007032F9" w:rsidRDefault="00F50F87" w:rsidP="00F50F87">
            <w:pPr>
              <w:pStyle w:val="2"/>
              <w:numPr>
                <w:ilvl w:val="0"/>
                <w:numId w:val="0"/>
              </w:numPr>
              <w:jc w:val="center"/>
              <w:rPr>
                <w:sz w:val="28"/>
                <w:szCs w:val="28"/>
              </w:rPr>
            </w:pPr>
            <w:r>
              <w:rPr>
                <w:rFonts w:hint="eastAsia"/>
                <w:sz w:val="28"/>
                <w:szCs w:val="28"/>
              </w:rPr>
              <w:t>9</w:t>
            </w:r>
            <w:r>
              <w:rPr>
                <w:sz w:val="28"/>
                <w:szCs w:val="28"/>
              </w:rPr>
              <w:t>90</w:t>
            </w:r>
          </w:p>
        </w:tc>
      </w:tr>
      <w:tr w:rsidR="00F50F87" w:rsidRPr="007032F9" w:rsidTr="00F50F87">
        <w:tc>
          <w:tcPr>
            <w:tcW w:w="1216" w:type="dxa"/>
            <w:vMerge w:val="restart"/>
          </w:tcPr>
          <w:p w:rsidR="00F50F87" w:rsidRPr="007032F9" w:rsidRDefault="00F50F87" w:rsidP="00F50F87">
            <w:pPr>
              <w:pStyle w:val="2"/>
              <w:numPr>
                <w:ilvl w:val="0"/>
                <w:numId w:val="0"/>
              </w:numPr>
              <w:rPr>
                <w:sz w:val="28"/>
                <w:szCs w:val="28"/>
              </w:rPr>
            </w:pPr>
            <w:r>
              <w:rPr>
                <w:rFonts w:hint="eastAsia"/>
                <w:sz w:val="28"/>
                <w:szCs w:val="28"/>
              </w:rPr>
              <w:t>桃園市</w:t>
            </w:r>
          </w:p>
        </w:tc>
        <w:tc>
          <w:tcPr>
            <w:tcW w:w="1387" w:type="dxa"/>
          </w:tcPr>
          <w:p w:rsidR="00F50F87" w:rsidRPr="007032F9" w:rsidRDefault="00F50F87" w:rsidP="00F50F87">
            <w:pPr>
              <w:pStyle w:val="2"/>
              <w:numPr>
                <w:ilvl w:val="0"/>
                <w:numId w:val="0"/>
              </w:numPr>
              <w:jc w:val="center"/>
              <w:rPr>
                <w:sz w:val="28"/>
                <w:szCs w:val="28"/>
              </w:rPr>
            </w:pPr>
            <w:r>
              <w:rPr>
                <w:rFonts w:hint="eastAsia"/>
                <w:sz w:val="28"/>
                <w:szCs w:val="28"/>
              </w:rPr>
              <w:t>1</w:t>
            </w:r>
            <w:r>
              <w:rPr>
                <w:sz w:val="28"/>
                <w:szCs w:val="28"/>
              </w:rPr>
              <w:t>09</w:t>
            </w:r>
            <w:r>
              <w:rPr>
                <w:rFonts w:hint="eastAsia"/>
                <w:sz w:val="28"/>
                <w:szCs w:val="28"/>
              </w:rPr>
              <w:t>年</w:t>
            </w:r>
          </w:p>
        </w:tc>
        <w:tc>
          <w:tcPr>
            <w:tcW w:w="2605" w:type="dxa"/>
          </w:tcPr>
          <w:p w:rsidR="00F50F87" w:rsidRPr="007032F9" w:rsidRDefault="00F50F87" w:rsidP="00F50F87">
            <w:pPr>
              <w:pStyle w:val="2"/>
              <w:numPr>
                <w:ilvl w:val="0"/>
                <w:numId w:val="0"/>
              </w:numPr>
              <w:jc w:val="center"/>
              <w:rPr>
                <w:sz w:val="28"/>
                <w:szCs w:val="28"/>
              </w:rPr>
            </w:pPr>
            <w:r>
              <w:rPr>
                <w:rFonts w:hint="eastAsia"/>
                <w:sz w:val="28"/>
                <w:szCs w:val="28"/>
              </w:rPr>
              <w:t>2</w:t>
            </w:r>
            <w:r>
              <w:rPr>
                <w:sz w:val="28"/>
                <w:szCs w:val="28"/>
              </w:rPr>
              <w:t>08</w:t>
            </w:r>
          </w:p>
        </w:tc>
        <w:tc>
          <w:tcPr>
            <w:tcW w:w="2605" w:type="dxa"/>
          </w:tcPr>
          <w:p w:rsidR="00F50F87" w:rsidRPr="007032F9" w:rsidRDefault="00F50F87" w:rsidP="00F50F87">
            <w:pPr>
              <w:pStyle w:val="2"/>
              <w:numPr>
                <w:ilvl w:val="0"/>
                <w:numId w:val="0"/>
              </w:numPr>
              <w:jc w:val="center"/>
              <w:rPr>
                <w:sz w:val="28"/>
                <w:szCs w:val="28"/>
              </w:rPr>
            </w:pPr>
            <w:r>
              <w:rPr>
                <w:rFonts w:hint="eastAsia"/>
                <w:sz w:val="28"/>
                <w:szCs w:val="28"/>
              </w:rPr>
              <w:t>0</w:t>
            </w:r>
          </w:p>
        </w:tc>
      </w:tr>
      <w:tr w:rsidR="00F50F87" w:rsidRPr="007032F9" w:rsidTr="00F50F87">
        <w:tc>
          <w:tcPr>
            <w:tcW w:w="1216" w:type="dxa"/>
            <w:vMerge/>
          </w:tcPr>
          <w:p w:rsidR="00F50F87" w:rsidRPr="007032F9" w:rsidRDefault="00F50F87" w:rsidP="00F50F87">
            <w:pPr>
              <w:pStyle w:val="2"/>
              <w:numPr>
                <w:ilvl w:val="0"/>
                <w:numId w:val="0"/>
              </w:numPr>
              <w:rPr>
                <w:sz w:val="28"/>
                <w:szCs w:val="28"/>
              </w:rPr>
            </w:pPr>
          </w:p>
        </w:tc>
        <w:tc>
          <w:tcPr>
            <w:tcW w:w="1387" w:type="dxa"/>
          </w:tcPr>
          <w:p w:rsidR="00F50F87" w:rsidRPr="007032F9" w:rsidRDefault="00F50F87" w:rsidP="00F50F87">
            <w:pPr>
              <w:pStyle w:val="2"/>
              <w:numPr>
                <w:ilvl w:val="0"/>
                <w:numId w:val="0"/>
              </w:numPr>
              <w:jc w:val="center"/>
              <w:rPr>
                <w:sz w:val="28"/>
                <w:szCs w:val="28"/>
              </w:rPr>
            </w:pPr>
            <w:r>
              <w:rPr>
                <w:rFonts w:hint="eastAsia"/>
                <w:sz w:val="28"/>
                <w:szCs w:val="28"/>
              </w:rPr>
              <w:t>1</w:t>
            </w:r>
            <w:r>
              <w:rPr>
                <w:sz w:val="28"/>
                <w:szCs w:val="28"/>
              </w:rPr>
              <w:t>10</w:t>
            </w:r>
            <w:r>
              <w:rPr>
                <w:rFonts w:hint="eastAsia"/>
                <w:sz w:val="28"/>
                <w:szCs w:val="28"/>
              </w:rPr>
              <w:t>年</w:t>
            </w:r>
          </w:p>
        </w:tc>
        <w:tc>
          <w:tcPr>
            <w:tcW w:w="2605" w:type="dxa"/>
          </w:tcPr>
          <w:p w:rsidR="00F50F87" w:rsidRPr="007032F9" w:rsidRDefault="00F50F87" w:rsidP="00F50F87">
            <w:pPr>
              <w:pStyle w:val="2"/>
              <w:numPr>
                <w:ilvl w:val="0"/>
                <w:numId w:val="0"/>
              </w:numPr>
              <w:jc w:val="center"/>
              <w:rPr>
                <w:sz w:val="28"/>
                <w:szCs w:val="28"/>
              </w:rPr>
            </w:pPr>
            <w:r>
              <w:rPr>
                <w:rFonts w:hint="eastAsia"/>
                <w:sz w:val="28"/>
                <w:szCs w:val="28"/>
              </w:rPr>
              <w:t>3</w:t>
            </w:r>
            <w:r>
              <w:rPr>
                <w:sz w:val="28"/>
                <w:szCs w:val="28"/>
              </w:rPr>
              <w:t>35</w:t>
            </w:r>
          </w:p>
        </w:tc>
        <w:tc>
          <w:tcPr>
            <w:tcW w:w="2605" w:type="dxa"/>
          </w:tcPr>
          <w:p w:rsidR="00F50F87" w:rsidRPr="007032F9" w:rsidRDefault="00F50F87" w:rsidP="00F50F87">
            <w:pPr>
              <w:pStyle w:val="2"/>
              <w:numPr>
                <w:ilvl w:val="0"/>
                <w:numId w:val="0"/>
              </w:numPr>
              <w:jc w:val="center"/>
              <w:rPr>
                <w:sz w:val="28"/>
                <w:szCs w:val="28"/>
              </w:rPr>
            </w:pPr>
            <w:r>
              <w:rPr>
                <w:rFonts w:hint="eastAsia"/>
                <w:sz w:val="28"/>
                <w:szCs w:val="28"/>
              </w:rPr>
              <w:t>0</w:t>
            </w:r>
          </w:p>
        </w:tc>
      </w:tr>
      <w:tr w:rsidR="00F50F87" w:rsidRPr="007032F9" w:rsidTr="00F50F87">
        <w:tc>
          <w:tcPr>
            <w:tcW w:w="1216" w:type="dxa"/>
            <w:vMerge/>
          </w:tcPr>
          <w:p w:rsidR="00F50F87" w:rsidRPr="007032F9" w:rsidRDefault="00F50F87" w:rsidP="00F50F87">
            <w:pPr>
              <w:pStyle w:val="2"/>
              <w:numPr>
                <w:ilvl w:val="0"/>
                <w:numId w:val="0"/>
              </w:numPr>
              <w:rPr>
                <w:sz w:val="28"/>
                <w:szCs w:val="28"/>
              </w:rPr>
            </w:pPr>
          </w:p>
        </w:tc>
        <w:tc>
          <w:tcPr>
            <w:tcW w:w="1387" w:type="dxa"/>
          </w:tcPr>
          <w:p w:rsidR="00F50F87" w:rsidRPr="007032F9" w:rsidRDefault="00F50F87" w:rsidP="00F50F87">
            <w:pPr>
              <w:pStyle w:val="2"/>
              <w:numPr>
                <w:ilvl w:val="0"/>
                <w:numId w:val="0"/>
              </w:numPr>
              <w:jc w:val="center"/>
              <w:rPr>
                <w:sz w:val="28"/>
                <w:szCs w:val="28"/>
              </w:rPr>
            </w:pPr>
            <w:r>
              <w:rPr>
                <w:rFonts w:hint="eastAsia"/>
                <w:sz w:val="28"/>
                <w:szCs w:val="28"/>
              </w:rPr>
              <w:t>1</w:t>
            </w:r>
            <w:r>
              <w:rPr>
                <w:sz w:val="28"/>
                <w:szCs w:val="28"/>
              </w:rPr>
              <w:t>11</w:t>
            </w:r>
            <w:r>
              <w:rPr>
                <w:rFonts w:hint="eastAsia"/>
                <w:sz w:val="28"/>
                <w:szCs w:val="28"/>
              </w:rPr>
              <w:t>年</w:t>
            </w:r>
          </w:p>
        </w:tc>
        <w:tc>
          <w:tcPr>
            <w:tcW w:w="2605" w:type="dxa"/>
          </w:tcPr>
          <w:p w:rsidR="00F50F87" w:rsidRPr="007032F9" w:rsidRDefault="00F50F87" w:rsidP="00F50F87">
            <w:pPr>
              <w:pStyle w:val="2"/>
              <w:numPr>
                <w:ilvl w:val="0"/>
                <w:numId w:val="0"/>
              </w:numPr>
              <w:jc w:val="center"/>
              <w:rPr>
                <w:sz w:val="28"/>
                <w:szCs w:val="28"/>
              </w:rPr>
            </w:pPr>
            <w:r>
              <w:rPr>
                <w:rFonts w:hint="eastAsia"/>
                <w:sz w:val="28"/>
                <w:szCs w:val="28"/>
              </w:rPr>
              <w:t>3</w:t>
            </w:r>
            <w:r>
              <w:rPr>
                <w:sz w:val="28"/>
                <w:szCs w:val="28"/>
              </w:rPr>
              <w:t>65</w:t>
            </w:r>
          </w:p>
        </w:tc>
        <w:tc>
          <w:tcPr>
            <w:tcW w:w="2605" w:type="dxa"/>
          </w:tcPr>
          <w:p w:rsidR="00F50F87" w:rsidRPr="007032F9" w:rsidRDefault="00F50F87" w:rsidP="00F50F87">
            <w:pPr>
              <w:pStyle w:val="2"/>
              <w:numPr>
                <w:ilvl w:val="0"/>
                <w:numId w:val="0"/>
              </w:numPr>
              <w:jc w:val="center"/>
              <w:rPr>
                <w:sz w:val="28"/>
                <w:szCs w:val="28"/>
              </w:rPr>
            </w:pPr>
            <w:r>
              <w:rPr>
                <w:rFonts w:hint="eastAsia"/>
                <w:sz w:val="28"/>
                <w:szCs w:val="28"/>
              </w:rPr>
              <w:t>0</w:t>
            </w:r>
          </w:p>
        </w:tc>
      </w:tr>
      <w:tr w:rsidR="00F50F87" w:rsidRPr="007032F9" w:rsidTr="00F50F87">
        <w:tc>
          <w:tcPr>
            <w:tcW w:w="1216" w:type="dxa"/>
            <w:vMerge w:val="restart"/>
          </w:tcPr>
          <w:p w:rsidR="00F50F87" w:rsidRPr="007032F9" w:rsidRDefault="00F50F87" w:rsidP="00F50F87">
            <w:pPr>
              <w:pStyle w:val="2"/>
              <w:numPr>
                <w:ilvl w:val="0"/>
                <w:numId w:val="0"/>
              </w:numPr>
              <w:rPr>
                <w:sz w:val="28"/>
                <w:szCs w:val="28"/>
              </w:rPr>
            </w:pPr>
            <w:proofErr w:type="gramStart"/>
            <w:r>
              <w:rPr>
                <w:rFonts w:hint="eastAsia"/>
                <w:sz w:val="28"/>
                <w:szCs w:val="28"/>
              </w:rPr>
              <w:t>臺</w:t>
            </w:r>
            <w:proofErr w:type="gramEnd"/>
            <w:r>
              <w:rPr>
                <w:rFonts w:hint="eastAsia"/>
                <w:sz w:val="28"/>
                <w:szCs w:val="28"/>
              </w:rPr>
              <w:t>中市</w:t>
            </w:r>
          </w:p>
        </w:tc>
        <w:tc>
          <w:tcPr>
            <w:tcW w:w="1387" w:type="dxa"/>
          </w:tcPr>
          <w:p w:rsidR="00F50F87" w:rsidRPr="007032F9" w:rsidRDefault="00F50F87" w:rsidP="00F50F87">
            <w:pPr>
              <w:pStyle w:val="2"/>
              <w:numPr>
                <w:ilvl w:val="0"/>
                <w:numId w:val="0"/>
              </w:numPr>
              <w:jc w:val="center"/>
              <w:rPr>
                <w:sz w:val="28"/>
                <w:szCs w:val="28"/>
              </w:rPr>
            </w:pPr>
            <w:r>
              <w:rPr>
                <w:rFonts w:hint="eastAsia"/>
                <w:sz w:val="28"/>
                <w:szCs w:val="28"/>
              </w:rPr>
              <w:t>1</w:t>
            </w:r>
            <w:r>
              <w:rPr>
                <w:sz w:val="28"/>
                <w:szCs w:val="28"/>
              </w:rPr>
              <w:t>09</w:t>
            </w:r>
            <w:r>
              <w:rPr>
                <w:rFonts w:hint="eastAsia"/>
                <w:sz w:val="28"/>
                <w:szCs w:val="28"/>
              </w:rPr>
              <w:t>年</w:t>
            </w:r>
          </w:p>
        </w:tc>
        <w:tc>
          <w:tcPr>
            <w:tcW w:w="2605" w:type="dxa"/>
          </w:tcPr>
          <w:p w:rsidR="00F50F87" w:rsidRPr="007032F9" w:rsidRDefault="00F50F87" w:rsidP="00F50F87">
            <w:pPr>
              <w:pStyle w:val="2"/>
              <w:numPr>
                <w:ilvl w:val="0"/>
                <w:numId w:val="0"/>
              </w:numPr>
              <w:jc w:val="center"/>
              <w:rPr>
                <w:sz w:val="28"/>
                <w:szCs w:val="28"/>
              </w:rPr>
            </w:pPr>
            <w:r>
              <w:rPr>
                <w:rFonts w:hint="eastAsia"/>
                <w:sz w:val="28"/>
                <w:szCs w:val="28"/>
              </w:rPr>
              <w:t>2</w:t>
            </w:r>
          </w:p>
        </w:tc>
        <w:tc>
          <w:tcPr>
            <w:tcW w:w="2605" w:type="dxa"/>
          </w:tcPr>
          <w:p w:rsidR="00F50F87" w:rsidRPr="007032F9" w:rsidRDefault="00F50F87" w:rsidP="00F50F87">
            <w:pPr>
              <w:pStyle w:val="2"/>
              <w:numPr>
                <w:ilvl w:val="0"/>
                <w:numId w:val="0"/>
              </w:numPr>
              <w:jc w:val="center"/>
              <w:rPr>
                <w:sz w:val="28"/>
                <w:szCs w:val="28"/>
              </w:rPr>
            </w:pPr>
            <w:r>
              <w:rPr>
                <w:rFonts w:hint="eastAsia"/>
                <w:sz w:val="28"/>
                <w:szCs w:val="28"/>
              </w:rPr>
              <w:t>8</w:t>
            </w:r>
            <w:r>
              <w:rPr>
                <w:sz w:val="28"/>
                <w:szCs w:val="28"/>
              </w:rPr>
              <w:t>1</w:t>
            </w:r>
          </w:p>
        </w:tc>
      </w:tr>
      <w:tr w:rsidR="00F50F87" w:rsidRPr="007032F9" w:rsidTr="00F50F87">
        <w:tc>
          <w:tcPr>
            <w:tcW w:w="1216" w:type="dxa"/>
            <w:vMerge/>
          </w:tcPr>
          <w:p w:rsidR="00F50F87" w:rsidRPr="007032F9" w:rsidRDefault="00F50F87" w:rsidP="00F50F87">
            <w:pPr>
              <w:pStyle w:val="2"/>
              <w:numPr>
                <w:ilvl w:val="0"/>
                <w:numId w:val="0"/>
              </w:numPr>
              <w:rPr>
                <w:sz w:val="28"/>
                <w:szCs w:val="28"/>
              </w:rPr>
            </w:pPr>
          </w:p>
        </w:tc>
        <w:tc>
          <w:tcPr>
            <w:tcW w:w="1387" w:type="dxa"/>
          </w:tcPr>
          <w:p w:rsidR="00F50F87" w:rsidRPr="007032F9" w:rsidRDefault="00F50F87" w:rsidP="00F50F87">
            <w:pPr>
              <w:pStyle w:val="2"/>
              <w:numPr>
                <w:ilvl w:val="0"/>
                <w:numId w:val="0"/>
              </w:numPr>
              <w:jc w:val="center"/>
              <w:rPr>
                <w:sz w:val="28"/>
                <w:szCs w:val="28"/>
              </w:rPr>
            </w:pPr>
            <w:r>
              <w:rPr>
                <w:rFonts w:hint="eastAsia"/>
                <w:sz w:val="28"/>
                <w:szCs w:val="28"/>
              </w:rPr>
              <w:t>1</w:t>
            </w:r>
            <w:r>
              <w:rPr>
                <w:sz w:val="28"/>
                <w:szCs w:val="28"/>
              </w:rPr>
              <w:t>10</w:t>
            </w:r>
            <w:r>
              <w:rPr>
                <w:rFonts w:hint="eastAsia"/>
                <w:sz w:val="28"/>
                <w:szCs w:val="28"/>
              </w:rPr>
              <w:t>年</w:t>
            </w:r>
          </w:p>
        </w:tc>
        <w:tc>
          <w:tcPr>
            <w:tcW w:w="2605" w:type="dxa"/>
          </w:tcPr>
          <w:p w:rsidR="00F50F87" w:rsidRPr="007032F9" w:rsidRDefault="00F50F87" w:rsidP="00F50F87">
            <w:pPr>
              <w:pStyle w:val="2"/>
              <w:numPr>
                <w:ilvl w:val="0"/>
                <w:numId w:val="0"/>
              </w:numPr>
              <w:jc w:val="center"/>
              <w:rPr>
                <w:sz w:val="28"/>
                <w:szCs w:val="28"/>
              </w:rPr>
            </w:pPr>
            <w:r>
              <w:rPr>
                <w:rFonts w:hint="eastAsia"/>
                <w:sz w:val="28"/>
                <w:szCs w:val="28"/>
              </w:rPr>
              <w:t>1</w:t>
            </w:r>
          </w:p>
        </w:tc>
        <w:tc>
          <w:tcPr>
            <w:tcW w:w="2605" w:type="dxa"/>
          </w:tcPr>
          <w:p w:rsidR="00F50F87" w:rsidRPr="007032F9" w:rsidRDefault="00F50F87" w:rsidP="00F50F87">
            <w:pPr>
              <w:pStyle w:val="2"/>
              <w:numPr>
                <w:ilvl w:val="0"/>
                <w:numId w:val="0"/>
              </w:numPr>
              <w:jc w:val="center"/>
              <w:rPr>
                <w:sz w:val="28"/>
                <w:szCs w:val="28"/>
              </w:rPr>
            </w:pPr>
            <w:r>
              <w:rPr>
                <w:rFonts w:hint="eastAsia"/>
                <w:sz w:val="28"/>
                <w:szCs w:val="28"/>
              </w:rPr>
              <w:t>5</w:t>
            </w:r>
            <w:r>
              <w:rPr>
                <w:sz w:val="28"/>
                <w:szCs w:val="28"/>
              </w:rPr>
              <w:t>6</w:t>
            </w:r>
          </w:p>
        </w:tc>
      </w:tr>
      <w:tr w:rsidR="00F50F87" w:rsidRPr="007032F9" w:rsidTr="00F50F87">
        <w:tc>
          <w:tcPr>
            <w:tcW w:w="1216" w:type="dxa"/>
            <w:vMerge/>
          </w:tcPr>
          <w:p w:rsidR="00F50F87" w:rsidRPr="007032F9" w:rsidRDefault="00F50F87" w:rsidP="00F50F87">
            <w:pPr>
              <w:pStyle w:val="2"/>
              <w:numPr>
                <w:ilvl w:val="0"/>
                <w:numId w:val="0"/>
              </w:numPr>
              <w:rPr>
                <w:sz w:val="28"/>
                <w:szCs w:val="28"/>
              </w:rPr>
            </w:pPr>
          </w:p>
        </w:tc>
        <w:tc>
          <w:tcPr>
            <w:tcW w:w="1387" w:type="dxa"/>
          </w:tcPr>
          <w:p w:rsidR="00F50F87" w:rsidRPr="007032F9" w:rsidRDefault="00F50F87" w:rsidP="00F50F87">
            <w:pPr>
              <w:pStyle w:val="2"/>
              <w:numPr>
                <w:ilvl w:val="0"/>
                <w:numId w:val="0"/>
              </w:numPr>
              <w:jc w:val="center"/>
              <w:rPr>
                <w:sz w:val="28"/>
                <w:szCs w:val="28"/>
              </w:rPr>
            </w:pPr>
            <w:r>
              <w:rPr>
                <w:rFonts w:hint="eastAsia"/>
                <w:sz w:val="28"/>
                <w:szCs w:val="28"/>
              </w:rPr>
              <w:t>1</w:t>
            </w:r>
            <w:r>
              <w:rPr>
                <w:sz w:val="28"/>
                <w:szCs w:val="28"/>
              </w:rPr>
              <w:t>11</w:t>
            </w:r>
            <w:r>
              <w:rPr>
                <w:rFonts w:hint="eastAsia"/>
                <w:sz w:val="28"/>
                <w:szCs w:val="28"/>
              </w:rPr>
              <w:t>年</w:t>
            </w:r>
          </w:p>
        </w:tc>
        <w:tc>
          <w:tcPr>
            <w:tcW w:w="2605" w:type="dxa"/>
          </w:tcPr>
          <w:p w:rsidR="00F50F87" w:rsidRPr="007032F9" w:rsidRDefault="00F50F87" w:rsidP="00F50F87">
            <w:pPr>
              <w:pStyle w:val="2"/>
              <w:numPr>
                <w:ilvl w:val="0"/>
                <w:numId w:val="0"/>
              </w:numPr>
              <w:jc w:val="center"/>
              <w:rPr>
                <w:sz w:val="28"/>
                <w:szCs w:val="28"/>
              </w:rPr>
            </w:pPr>
            <w:r>
              <w:rPr>
                <w:rFonts w:hint="eastAsia"/>
                <w:sz w:val="28"/>
                <w:szCs w:val="28"/>
              </w:rPr>
              <w:t>1</w:t>
            </w:r>
          </w:p>
        </w:tc>
        <w:tc>
          <w:tcPr>
            <w:tcW w:w="2605" w:type="dxa"/>
          </w:tcPr>
          <w:p w:rsidR="00F50F87" w:rsidRPr="007032F9" w:rsidRDefault="00F50F87" w:rsidP="00F50F87">
            <w:pPr>
              <w:pStyle w:val="2"/>
              <w:numPr>
                <w:ilvl w:val="0"/>
                <w:numId w:val="0"/>
              </w:numPr>
              <w:jc w:val="center"/>
              <w:rPr>
                <w:sz w:val="28"/>
                <w:szCs w:val="28"/>
              </w:rPr>
            </w:pPr>
            <w:r>
              <w:rPr>
                <w:rFonts w:hint="eastAsia"/>
                <w:sz w:val="28"/>
                <w:szCs w:val="28"/>
              </w:rPr>
              <w:t>6</w:t>
            </w:r>
            <w:r>
              <w:rPr>
                <w:sz w:val="28"/>
                <w:szCs w:val="28"/>
              </w:rPr>
              <w:t>1</w:t>
            </w:r>
          </w:p>
        </w:tc>
      </w:tr>
      <w:tr w:rsidR="00F50F87" w:rsidRPr="007032F9" w:rsidTr="00F50F87">
        <w:tc>
          <w:tcPr>
            <w:tcW w:w="1216" w:type="dxa"/>
          </w:tcPr>
          <w:p w:rsidR="00F50F87" w:rsidRPr="007032F9" w:rsidRDefault="00F50F87" w:rsidP="00F50F87">
            <w:pPr>
              <w:pStyle w:val="2"/>
              <w:numPr>
                <w:ilvl w:val="0"/>
                <w:numId w:val="0"/>
              </w:numPr>
              <w:rPr>
                <w:sz w:val="28"/>
                <w:szCs w:val="28"/>
              </w:rPr>
            </w:pPr>
            <w:proofErr w:type="gramStart"/>
            <w:r>
              <w:rPr>
                <w:rFonts w:hint="eastAsia"/>
                <w:sz w:val="28"/>
                <w:szCs w:val="28"/>
              </w:rPr>
              <w:t>臺</w:t>
            </w:r>
            <w:proofErr w:type="gramEnd"/>
            <w:r>
              <w:rPr>
                <w:rFonts w:hint="eastAsia"/>
                <w:sz w:val="28"/>
                <w:szCs w:val="28"/>
              </w:rPr>
              <w:t>南市</w:t>
            </w:r>
          </w:p>
        </w:tc>
        <w:tc>
          <w:tcPr>
            <w:tcW w:w="1387" w:type="dxa"/>
          </w:tcPr>
          <w:p w:rsidR="00F50F87" w:rsidRPr="007032F9" w:rsidRDefault="00F50F87" w:rsidP="00F50F87">
            <w:pPr>
              <w:pStyle w:val="2"/>
              <w:numPr>
                <w:ilvl w:val="0"/>
                <w:numId w:val="0"/>
              </w:numPr>
              <w:jc w:val="center"/>
              <w:rPr>
                <w:sz w:val="28"/>
                <w:szCs w:val="28"/>
              </w:rPr>
            </w:pPr>
            <w:r>
              <w:rPr>
                <w:rFonts w:hint="eastAsia"/>
                <w:sz w:val="28"/>
                <w:szCs w:val="28"/>
              </w:rPr>
              <w:t>1</w:t>
            </w:r>
            <w:r>
              <w:rPr>
                <w:sz w:val="28"/>
                <w:szCs w:val="28"/>
              </w:rPr>
              <w:t>09</w:t>
            </w:r>
            <w:r>
              <w:rPr>
                <w:rFonts w:hint="eastAsia"/>
                <w:sz w:val="28"/>
                <w:szCs w:val="28"/>
              </w:rPr>
              <w:t>年</w:t>
            </w:r>
          </w:p>
        </w:tc>
        <w:tc>
          <w:tcPr>
            <w:tcW w:w="2605" w:type="dxa"/>
          </w:tcPr>
          <w:p w:rsidR="00F50F87" w:rsidRPr="007032F9" w:rsidRDefault="00F50F87" w:rsidP="00F50F87">
            <w:pPr>
              <w:pStyle w:val="2"/>
              <w:numPr>
                <w:ilvl w:val="0"/>
                <w:numId w:val="0"/>
              </w:numPr>
              <w:jc w:val="center"/>
              <w:rPr>
                <w:sz w:val="28"/>
                <w:szCs w:val="28"/>
              </w:rPr>
            </w:pPr>
            <w:r>
              <w:rPr>
                <w:rFonts w:hint="eastAsia"/>
                <w:sz w:val="28"/>
                <w:szCs w:val="28"/>
              </w:rPr>
              <w:t>0</w:t>
            </w:r>
          </w:p>
        </w:tc>
        <w:tc>
          <w:tcPr>
            <w:tcW w:w="2605" w:type="dxa"/>
          </w:tcPr>
          <w:p w:rsidR="00F50F87" w:rsidRPr="007032F9" w:rsidRDefault="00F50F87" w:rsidP="00F50F87">
            <w:pPr>
              <w:pStyle w:val="2"/>
              <w:numPr>
                <w:ilvl w:val="0"/>
                <w:numId w:val="0"/>
              </w:numPr>
              <w:jc w:val="center"/>
              <w:rPr>
                <w:sz w:val="28"/>
                <w:szCs w:val="28"/>
              </w:rPr>
            </w:pPr>
            <w:r>
              <w:rPr>
                <w:rFonts w:hint="eastAsia"/>
                <w:sz w:val="28"/>
                <w:szCs w:val="28"/>
              </w:rPr>
              <w:t>7</w:t>
            </w:r>
          </w:p>
        </w:tc>
      </w:tr>
      <w:tr w:rsidR="00F50F87" w:rsidRPr="007032F9" w:rsidTr="00F50F87">
        <w:tc>
          <w:tcPr>
            <w:tcW w:w="1216" w:type="dxa"/>
            <w:vMerge w:val="restart"/>
          </w:tcPr>
          <w:p w:rsidR="00F50F87" w:rsidRPr="007032F9" w:rsidRDefault="00F50F87" w:rsidP="00F50F87">
            <w:pPr>
              <w:pStyle w:val="2"/>
              <w:numPr>
                <w:ilvl w:val="0"/>
                <w:numId w:val="0"/>
              </w:numPr>
              <w:rPr>
                <w:sz w:val="28"/>
                <w:szCs w:val="28"/>
              </w:rPr>
            </w:pPr>
          </w:p>
        </w:tc>
        <w:tc>
          <w:tcPr>
            <w:tcW w:w="1387" w:type="dxa"/>
          </w:tcPr>
          <w:p w:rsidR="00F50F87" w:rsidRPr="007032F9" w:rsidRDefault="00F50F87" w:rsidP="00F50F87">
            <w:pPr>
              <w:pStyle w:val="2"/>
              <w:numPr>
                <w:ilvl w:val="0"/>
                <w:numId w:val="0"/>
              </w:numPr>
              <w:jc w:val="center"/>
              <w:rPr>
                <w:sz w:val="28"/>
                <w:szCs w:val="28"/>
              </w:rPr>
            </w:pPr>
            <w:r>
              <w:rPr>
                <w:rFonts w:hint="eastAsia"/>
                <w:sz w:val="28"/>
                <w:szCs w:val="28"/>
              </w:rPr>
              <w:t>1</w:t>
            </w:r>
            <w:r>
              <w:rPr>
                <w:sz w:val="28"/>
                <w:szCs w:val="28"/>
              </w:rPr>
              <w:t>10</w:t>
            </w:r>
            <w:r>
              <w:rPr>
                <w:rFonts w:hint="eastAsia"/>
                <w:sz w:val="28"/>
                <w:szCs w:val="28"/>
              </w:rPr>
              <w:t>年</w:t>
            </w:r>
          </w:p>
        </w:tc>
        <w:tc>
          <w:tcPr>
            <w:tcW w:w="2605" w:type="dxa"/>
          </w:tcPr>
          <w:p w:rsidR="00F50F87" w:rsidRPr="007032F9" w:rsidRDefault="00F50F87" w:rsidP="00F50F87">
            <w:pPr>
              <w:pStyle w:val="2"/>
              <w:numPr>
                <w:ilvl w:val="0"/>
                <w:numId w:val="0"/>
              </w:numPr>
              <w:jc w:val="center"/>
              <w:rPr>
                <w:sz w:val="28"/>
                <w:szCs w:val="28"/>
              </w:rPr>
            </w:pPr>
            <w:r>
              <w:rPr>
                <w:rFonts w:hint="eastAsia"/>
                <w:sz w:val="28"/>
                <w:szCs w:val="28"/>
              </w:rPr>
              <w:t>0</w:t>
            </w:r>
          </w:p>
        </w:tc>
        <w:tc>
          <w:tcPr>
            <w:tcW w:w="2605" w:type="dxa"/>
          </w:tcPr>
          <w:p w:rsidR="00F50F87" w:rsidRPr="007032F9" w:rsidRDefault="00F50F87" w:rsidP="00F50F87">
            <w:pPr>
              <w:pStyle w:val="2"/>
              <w:numPr>
                <w:ilvl w:val="0"/>
                <w:numId w:val="0"/>
              </w:numPr>
              <w:jc w:val="center"/>
              <w:rPr>
                <w:sz w:val="28"/>
                <w:szCs w:val="28"/>
              </w:rPr>
            </w:pPr>
            <w:r>
              <w:rPr>
                <w:rFonts w:hint="eastAsia"/>
                <w:sz w:val="28"/>
                <w:szCs w:val="28"/>
              </w:rPr>
              <w:t>3</w:t>
            </w:r>
          </w:p>
        </w:tc>
      </w:tr>
      <w:tr w:rsidR="00F50F87" w:rsidRPr="007032F9" w:rsidTr="00F50F87">
        <w:tc>
          <w:tcPr>
            <w:tcW w:w="1216" w:type="dxa"/>
            <w:vMerge/>
          </w:tcPr>
          <w:p w:rsidR="00F50F87" w:rsidRPr="007032F9" w:rsidRDefault="00F50F87" w:rsidP="00F50F87">
            <w:pPr>
              <w:pStyle w:val="2"/>
              <w:numPr>
                <w:ilvl w:val="0"/>
                <w:numId w:val="0"/>
              </w:numPr>
              <w:rPr>
                <w:sz w:val="28"/>
                <w:szCs w:val="28"/>
              </w:rPr>
            </w:pPr>
          </w:p>
        </w:tc>
        <w:tc>
          <w:tcPr>
            <w:tcW w:w="1387" w:type="dxa"/>
          </w:tcPr>
          <w:p w:rsidR="00F50F87" w:rsidRPr="007032F9" w:rsidRDefault="00F50F87" w:rsidP="00F50F87">
            <w:pPr>
              <w:pStyle w:val="2"/>
              <w:numPr>
                <w:ilvl w:val="0"/>
                <w:numId w:val="0"/>
              </w:numPr>
              <w:jc w:val="center"/>
              <w:rPr>
                <w:sz w:val="28"/>
                <w:szCs w:val="28"/>
              </w:rPr>
            </w:pPr>
            <w:r>
              <w:rPr>
                <w:rFonts w:hint="eastAsia"/>
                <w:sz w:val="28"/>
                <w:szCs w:val="28"/>
              </w:rPr>
              <w:t>1</w:t>
            </w:r>
            <w:r>
              <w:rPr>
                <w:sz w:val="28"/>
                <w:szCs w:val="28"/>
              </w:rPr>
              <w:t>11</w:t>
            </w:r>
            <w:r>
              <w:rPr>
                <w:rFonts w:hint="eastAsia"/>
                <w:sz w:val="28"/>
                <w:szCs w:val="28"/>
              </w:rPr>
              <w:t>年</w:t>
            </w:r>
          </w:p>
        </w:tc>
        <w:tc>
          <w:tcPr>
            <w:tcW w:w="2605" w:type="dxa"/>
          </w:tcPr>
          <w:p w:rsidR="00F50F87" w:rsidRPr="007032F9" w:rsidRDefault="00F50F87" w:rsidP="00F50F87">
            <w:pPr>
              <w:pStyle w:val="2"/>
              <w:numPr>
                <w:ilvl w:val="0"/>
                <w:numId w:val="0"/>
              </w:numPr>
              <w:jc w:val="center"/>
              <w:rPr>
                <w:sz w:val="28"/>
                <w:szCs w:val="28"/>
              </w:rPr>
            </w:pPr>
            <w:r>
              <w:rPr>
                <w:rFonts w:hint="eastAsia"/>
                <w:sz w:val="28"/>
                <w:szCs w:val="28"/>
              </w:rPr>
              <w:t>0</w:t>
            </w:r>
          </w:p>
        </w:tc>
        <w:tc>
          <w:tcPr>
            <w:tcW w:w="2605" w:type="dxa"/>
          </w:tcPr>
          <w:p w:rsidR="00F50F87" w:rsidRPr="007032F9" w:rsidRDefault="00F50F87" w:rsidP="00F50F87">
            <w:pPr>
              <w:pStyle w:val="2"/>
              <w:numPr>
                <w:ilvl w:val="0"/>
                <w:numId w:val="0"/>
              </w:numPr>
              <w:jc w:val="center"/>
              <w:rPr>
                <w:sz w:val="28"/>
                <w:szCs w:val="28"/>
              </w:rPr>
            </w:pPr>
            <w:r>
              <w:rPr>
                <w:rFonts w:hint="eastAsia"/>
                <w:sz w:val="28"/>
                <w:szCs w:val="28"/>
              </w:rPr>
              <w:t>4</w:t>
            </w:r>
          </w:p>
        </w:tc>
      </w:tr>
      <w:tr w:rsidR="00F50F87" w:rsidRPr="007032F9" w:rsidTr="00F50F87">
        <w:tc>
          <w:tcPr>
            <w:tcW w:w="1216" w:type="dxa"/>
            <w:vMerge w:val="restart"/>
          </w:tcPr>
          <w:p w:rsidR="00F50F87" w:rsidRPr="007032F9" w:rsidRDefault="00F50F87" w:rsidP="00F50F87">
            <w:pPr>
              <w:pStyle w:val="2"/>
              <w:numPr>
                <w:ilvl w:val="0"/>
                <w:numId w:val="0"/>
              </w:numPr>
              <w:rPr>
                <w:sz w:val="28"/>
                <w:szCs w:val="28"/>
              </w:rPr>
            </w:pPr>
            <w:r>
              <w:rPr>
                <w:rFonts w:hint="eastAsia"/>
                <w:sz w:val="28"/>
                <w:szCs w:val="28"/>
              </w:rPr>
              <w:t>高雄市</w:t>
            </w:r>
          </w:p>
        </w:tc>
        <w:tc>
          <w:tcPr>
            <w:tcW w:w="1387" w:type="dxa"/>
          </w:tcPr>
          <w:p w:rsidR="00F50F87" w:rsidRPr="007032F9" w:rsidRDefault="00F50F87" w:rsidP="00F50F87">
            <w:pPr>
              <w:pStyle w:val="2"/>
              <w:numPr>
                <w:ilvl w:val="0"/>
                <w:numId w:val="0"/>
              </w:numPr>
              <w:jc w:val="center"/>
              <w:rPr>
                <w:sz w:val="28"/>
                <w:szCs w:val="28"/>
              </w:rPr>
            </w:pPr>
            <w:r>
              <w:rPr>
                <w:rFonts w:hint="eastAsia"/>
                <w:sz w:val="28"/>
                <w:szCs w:val="28"/>
              </w:rPr>
              <w:t>1</w:t>
            </w:r>
            <w:r>
              <w:rPr>
                <w:sz w:val="28"/>
                <w:szCs w:val="28"/>
              </w:rPr>
              <w:t>09</w:t>
            </w:r>
            <w:r>
              <w:rPr>
                <w:rFonts w:hint="eastAsia"/>
                <w:sz w:val="28"/>
                <w:szCs w:val="28"/>
              </w:rPr>
              <w:t>年</w:t>
            </w:r>
          </w:p>
        </w:tc>
        <w:tc>
          <w:tcPr>
            <w:tcW w:w="2605" w:type="dxa"/>
          </w:tcPr>
          <w:p w:rsidR="00F50F87" w:rsidRPr="007032F9" w:rsidRDefault="00F50F87" w:rsidP="00F50F87">
            <w:pPr>
              <w:pStyle w:val="2"/>
              <w:numPr>
                <w:ilvl w:val="0"/>
                <w:numId w:val="0"/>
              </w:numPr>
              <w:jc w:val="center"/>
              <w:rPr>
                <w:sz w:val="28"/>
                <w:szCs w:val="28"/>
              </w:rPr>
            </w:pPr>
            <w:r>
              <w:rPr>
                <w:rFonts w:hint="eastAsia"/>
                <w:sz w:val="28"/>
                <w:szCs w:val="28"/>
              </w:rPr>
              <w:t>2</w:t>
            </w:r>
            <w:r>
              <w:rPr>
                <w:sz w:val="28"/>
                <w:szCs w:val="28"/>
              </w:rPr>
              <w:t>50</w:t>
            </w:r>
          </w:p>
        </w:tc>
        <w:tc>
          <w:tcPr>
            <w:tcW w:w="2605" w:type="dxa"/>
          </w:tcPr>
          <w:p w:rsidR="00F50F87" w:rsidRPr="007032F9" w:rsidRDefault="00F50F87" w:rsidP="00F50F87">
            <w:pPr>
              <w:pStyle w:val="2"/>
              <w:numPr>
                <w:ilvl w:val="0"/>
                <w:numId w:val="0"/>
              </w:numPr>
              <w:jc w:val="center"/>
              <w:rPr>
                <w:sz w:val="28"/>
                <w:szCs w:val="28"/>
              </w:rPr>
            </w:pPr>
            <w:r>
              <w:rPr>
                <w:rFonts w:hint="eastAsia"/>
                <w:sz w:val="28"/>
                <w:szCs w:val="28"/>
              </w:rPr>
              <w:t>1</w:t>
            </w:r>
            <w:r>
              <w:rPr>
                <w:sz w:val="28"/>
                <w:szCs w:val="28"/>
              </w:rPr>
              <w:t>3</w:t>
            </w:r>
          </w:p>
        </w:tc>
      </w:tr>
      <w:tr w:rsidR="00F50F87" w:rsidRPr="007032F9" w:rsidTr="00F50F87">
        <w:tc>
          <w:tcPr>
            <w:tcW w:w="1216" w:type="dxa"/>
            <w:vMerge/>
          </w:tcPr>
          <w:p w:rsidR="00F50F87" w:rsidRPr="007032F9" w:rsidRDefault="00F50F87" w:rsidP="00F50F87">
            <w:pPr>
              <w:pStyle w:val="2"/>
              <w:numPr>
                <w:ilvl w:val="0"/>
                <w:numId w:val="0"/>
              </w:numPr>
              <w:jc w:val="center"/>
              <w:rPr>
                <w:sz w:val="28"/>
                <w:szCs w:val="28"/>
              </w:rPr>
            </w:pPr>
          </w:p>
        </w:tc>
        <w:tc>
          <w:tcPr>
            <w:tcW w:w="1387" w:type="dxa"/>
          </w:tcPr>
          <w:p w:rsidR="00F50F87" w:rsidRPr="007032F9" w:rsidRDefault="00F50F87" w:rsidP="00F50F87">
            <w:pPr>
              <w:pStyle w:val="2"/>
              <w:numPr>
                <w:ilvl w:val="0"/>
                <w:numId w:val="0"/>
              </w:numPr>
              <w:jc w:val="center"/>
              <w:rPr>
                <w:sz w:val="28"/>
                <w:szCs w:val="28"/>
              </w:rPr>
            </w:pPr>
            <w:r>
              <w:rPr>
                <w:rFonts w:hint="eastAsia"/>
                <w:sz w:val="28"/>
                <w:szCs w:val="28"/>
              </w:rPr>
              <w:t>1</w:t>
            </w:r>
            <w:r>
              <w:rPr>
                <w:sz w:val="28"/>
                <w:szCs w:val="28"/>
              </w:rPr>
              <w:t>10</w:t>
            </w:r>
            <w:r>
              <w:rPr>
                <w:rFonts w:hint="eastAsia"/>
                <w:sz w:val="28"/>
                <w:szCs w:val="28"/>
              </w:rPr>
              <w:t>年</w:t>
            </w:r>
          </w:p>
        </w:tc>
        <w:tc>
          <w:tcPr>
            <w:tcW w:w="2605" w:type="dxa"/>
          </w:tcPr>
          <w:p w:rsidR="00F50F87" w:rsidRPr="007032F9" w:rsidRDefault="00F50F87" w:rsidP="00F50F87">
            <w:pPr>
              <w:pStyle w:val="2"/>
              <w:numPr>
                <w:ilvl w:val="0"/>
                <w:numId w:val="0"/>
              </w:numPr>
              <w:jc w:val="center"/>
              <w:rPr>
                <w:sz w:val="28"/>
                <w:szCs w:val="28"/>
              </w:rPr>
            </w:pPr>
            <w:r>
              <w:rPr>
                <w:rFonts w:hint="eastAsia"/>
                <w:sz w:val="28"/>
                <w:szCs w:val="28"/>
              </w:rPr>
              <w:t>2</w:t>
            </w:r>
            <w:r>
              <w:rPr>
                <w:sz w:val="28"/>
                <w:szCs w:val="28"/>
              </w:rPr>
              <w:t>18</w:t>
            </w:r>
          </w:p>
        </w:tc>
        <w:tc>
          <w:tcPr>
            <w:tcW w:w="2605" w:type="dxa"/>
          </w:tcPr>
          <w:p w:rsidR="00F50F87" w:rsidRPr="007032F9" w:rsidRDefault="00F50F87" w:rsidP="00F50F87">
            <w:pPr>
              <w:pStyle w:val="2"/>
              <w:numPr>
                <w:ilvl w:val="0"/>
                <w:numId w:val="0"/>
              </w:numPr>
              <w:jc w:val="center"/>
              <w:rPr>
                <w:sz w:val="28"/>
                <w:szCs w:val="28"/>
              </w:rPr>
            </w:pPr>
            <w:r>
              <w:rPr>
                <w:rFonts w:hint="eastAsia"/>
                <w:sz w:val="28"/>
                <w:szCs w:val="28"/>
              </w:rPr>
              <w:t>1</w:t>
            </w:r>
            <w:r>
              <w:rPr>
                <w:sz w:val="28"/>
                <w:szCs w:val="28"/>
              </w:rPr>
              <w:t>3</w:t>
            </w:r>
          </w:p>
        </w:tc>
      </w:tr>
      <w:tr w:rsidR="00F50F87" w:rsidRPr="007032F9" w:rsidTr="00F50F87">
        <w:tc>
          <w:tcPr>
            <w:tcW w:w="1216" w:type="dxa"/>
            <w:vMerge/>
          </w:tcPr>
          <w:p w:rsidR="00F50F87" w:rsidRPr="007032F9" w:rsidRDefault="00F50F87" w:rsidP="00F50F87">
            <w:pPr>
              <w:pStyle w:val="2"/>
              <w:numPr>
                <w:ilvl w:val="0"/>
                <w:numId w:val="0"/>
              </w:numPr>
              <w:jc w:val="center"/>
              <w:rPr>
                <w:sz w:val="28"/>
                <w:szCs w:val="28"/>
              </w:rPr>
            </w:pPr>
          </w:p>
        </w:tc>
        <w:tc>
          <w:tcPr>
            <w:tcW w:w="1387" w:type="dxa"/>
          </w:tcPr>
          <w:p w:rsidR="00F50F87" w:rsidRPr="007032F9" w:rsidRDefault="00F50F87" w:rsidP="00F50F87">
            <w:pPr>
              <w:pStyle w:val="2"/>
              <w:numPr>
                <w:ilvl w:val="0"/>
                <w:numId w:val="0"/>
              </w:numPr>
              <w:jc w:val="center"/>
              <w:rPr>
                <w:sz w:val="28"/>
                <w:szCs w:val="28"/>
              </w:rPr>
            </w:pPr>
            <w:r>
              <w:rPr>
                <w:rFonts w:hint="eastAsia"/>
                <w:sz w:val="28"/>
                <w:szCs w:val="28"/>
              </w:rPr>
              <w:t>1</w:t>
            </w:r>
            <w:r>
              <w:rPr>
                <w:sz w:val="28"/>
                <w:szCs w:val="28"/>
              </w:rPr>
              <w:t>11</w:t>
            </w:r>
            <w:r>
              <w:rPr>
                <w:rFonts w:hint="eastAsia"/>
                <w:sz w:val="28"/>
                <w:szCs w:val="28"/>
              </w:rPr>
              <w:t>年</w:t>
            </w:r>
          </w:p>
        </w:tc>
        <w:tc>
          <w:tcPr>
            <w:tcW w:w="2605" w:type="dxa"/>
          </w:tcPr>
          <w:p w:rsidR="00F50F87" w:rsidRPr="007032F9" w:rsidRDefault="00F50F87" w:rsidP="00F50F87">
            <w:pPr>
              <w:pStyle w:val="2"/>
              <w:numPr>
                <w:ilvl w:val="0"/>
                <w:numId w:val="0"/>
              </w:numPr>
              <w:jc w:val="center"/>
              <w:rPr>
                <w:sz w:val="28"/>
                <w:szCs w:val="28"/>
              </w:rPr>
            </w:pPr>
            <w:r>
              <w:rPr>
                <w:rFonts w:hint="eastAsia"/>
                <w:sz w:val="28"/>
                <w:szCs w:val="28"/>
              </w:rPr>
              <w:t>2</w:t>
            </w:r>
            <w:r>
              <w:rPr>
                <w:sz w:val="28"/>
                <w:szCs w:val="28"/>
              </w:rPr>
              <w:t>25</w:t>
            </w:r>
          </w:p>
        </w:tc>
        <w:tc>
          <w:tcPr>
            <w:tcW w:w="2605" w:type="dxa"/>
          </w:tcPr>
          <w:p w:rsidR="00F50F87" w:rsidRPr="007032F9" w:rsidRDefault="00F50F87" w:rsidP="00F50F87">
            <w:pPr>
              <w:pStyle w:val="2"/>
              <w:numPr>
                <w:ilvl w:val="0"/>
                <w:numId w:val="0"/>
              </w:numPr>
              <w:jc w:val="center"/>
              <w:rPr>
                <w:sz w:val="28"/>
                <w:szCs w:val="28"/>
              </w:rPr>
            </w:pPr>
            <w:r>
              <w:rPr>
                <w:rFonts w:hint="eastAsia"/>
                <w:sz w:val="28"/>
                <w:szCs w:val="28"/>
              </w:rPr>
              <w:t>1</w:t>
            </w:r>
            <w:r>
              <w:rPr>
                <w:sz w:val="28"/>
                <w:szCs w:val="28"/>
              </w:rPr>
              <w:t>1</w:t>
            </w:r>
          </w:p>
        </w:tc>
      </w:tr>
    </w:tbl>
    <w:p w:rsidR="00F50F87" w:rsidRPr="007E26E7" w:rsidRDefault="00F50F87" w:rsidP="00F50F87">
      <w:pPr>
        <w:pStyle w:val="2"/>
        <w:numPr>
          <w:ilvl w:val="0"/>
          <w:numId w:val="0"/>
        </w:numPr>
        <w:ind w:left="1021"/>
        <w:rPr>
          <w:sz w:val="28"/>
          <w:szCs w:val="28"/>
        </w:rPr>
      </w:pPr>
      <w:r w:rsidRPr="007E26E7">
        <w:rPr>
          <w:rFonts w:hint="eastAsia"/>
          <w:sz w:val="28"/>
          <w:szCs w:val="28"/>
        </w:rPr>
        <w:t>資料來源：</w:t>
      </w:r>
      <w:r>
        <w:rPr>
          <w:rFonts w:hint="eastAsia"/>
          <w:sz w:val="28"/>
          <w:szCs w:val="28"/>
        </w:rPr>
        <w:t>各直轄市</w:t>
      </w:r>
      <w:r w:rsidR="002E5830">
        <w:rPr>
          <w:rFonts w:hint="eastAsia"/>
          <w:sz w:val="28"/>
          <w:szCs w:val="28"/>
        </w:rPr>
        <w:t>政府</w:t>
      </w:r>
      <w:r w:rsidRPr="007E26E7">
        <w:rPr>
          <w:rFonts w:hint="eastAsia"/>
          <w:sz w:val="28"/>
          <w:szCs w:val="28"/>
        </w:rPr>
        <w:t>。</w:t>
      </w:r>
    </w:p>
    <w:p w:rsidR="00F50F87" w:rsidRDefault="00F50F87" w:rsidP="00F50F87">
      <w:pPr>
        <w:pStyle w:val="3"/>
        <w:numPr>
          <w:ilvl w:val="0"/>
          <w:numId w:val="0"/>
        </w:numPr>
        <w:ind w:left="1361"/>
      </w:pPr>
      <w:r>
        <w:rPr>
          <w:rFonts w:hint="eastAsia"/>
        </w:rPr>
        <w:t>以上</w:t>
      </w:r>
      <w:r w:rsidRPr="00F50F87">
        <w:rPr>
          <w:rFonts w:hAnsi="標楷體" w:hint="eastAsia"/>
        </w:rPr>
        <w:t>足</w:t>
      </w:r>
      <w:proofErr w:type="gramStart"/>
      <w:r w:rsidRPr="00F50F87">
        <w:rPr>
          <w:rFonts w:hAnsi="標楷體" w:hint="eastAsia"/>
        </w:rPr>
        <w:t>徵</w:t>
      </w:r>
      <w:proofErr w:type="gramEnd"/>
      <w:r w:rsidRPr="00F50F87">
        <w:rPr>
          <w:rFonts w:hAnsi="標楷體" w:hint="eastAsia"/>
        </w:rPr>
        <w:t>，新北市安置人數</w:t>
      </w:r>
      <w:r>
        <w:rPr>
          <w:rFonts w:hAnsi="標楷體" w:hint="eastAsia"/>
        </w:rPr>
        <w:t>，</w:t>
      </w:r>
      <w:r w:rsidRPr="00F50F87">
        <w:rPr>
          <w:rFonts w:hAnsi="標楷體" w:hint="eastAsia"/>
        </w:rPr>
        <w:t>為六都之</w:t>
      </w:r>
      <w:r w:rsidRPr="00F50F87">
        <w:rPr>
          <w:rFonts w:hAnsi="標楷體" w:cs="新細明體" w:hint="eastAsia"/>
        </w:rPr>
        <w:t>冠，且人數持續增加，在</w:t>
      </w:r>
      <w:proofErr w:type="gramStart"/>
      <w:r w:rsidRPr="00F50F87">
        <w:rPr>
          <w:rFonts w:hAnsi="標楷體" w:cs="新細明體" w:hint="eastAsia"/>
        </w:rPr>
        <w:t>現行身權法</w:t>
      </w:r>
      <w:proofErr w:type="gramEnd"/>
      <w:r w:rsidRPr="00F50F87">
        <w:rPr>
          <w:rFonts w:hAnsi="標楷體" w:cs="新細明體" w:hint="eastAsia"/>
        </w:rPr>
        <w:t>第77條</w:t>
      </w:r>
      <w:r w:rsidR="00EF3AB5">
        <w:rPr>
          <w:rFonts w:hAnsi="標楷體" w:cs="新細明體" w:hint="eastAsia"/>
        </w:rPr>
        <w:t>尚無對身障者或扶養義務人</w:t>
      </w:r>
      <w:r w:rsidRPr="00F50F87">
        <w:rPr>
          <w:rFonts w:hAnsi="標楷體" w:cs="新細明體" w:hint="eastAsia"/>
        </w:rPr>
        <w:t>減輕或免除追償</w:t>
      </w:r>
      <w:r>
        <w:rPr>
          <w:rFonts w:hAnsi="標楷體" w:cs="新細明體" w:hint="eastAsia"/>
        </w:rPr>
        <w:t>之明</w:t>
      </w:r>
      <w:r w:rsidRPr="00F50F87">
        <w:rPr>
          <w:rFonts w:hAnsi="標楷體" w:cs="新細明體" w:hint="eastAsia"/>
        </w:rPr>
        <w:t>文下，地方主管機關</w:t>
      </w:r>
      <w:r>
        <w:rPr>
          <w:rFonts w:hAnsi="標楷體" w:cs="新細明體" w:hint="eastAsia"/>
        </w:rPr>
        <w:t>面對各種</w:t>
      </w:r>
      <w:r w:rsidRPr="00F50F87">
        <w:rPr>
          <w:rFonts w:hAnsi="標楷體" w:cs="新細明體" w:hint="eastAsia"/>
        </w:rPr>
        <w:t>案例</w:t>
      </w:r>
      <w:r w:rsidR="002E18DF">
        <w:rPr>
          <w:rFonts w:hAnsi="標楷體" w:cs="新細明體" w:hint="eastAsia"/>
        </w:rPr>
        <w:t>，</w:t>
      </w:r>
      <w:r>
        <w:rPr>
          <w:rFonts w:hAnsi="標楷體" w:cs="新細明體" w:hint="eastAsia"/>
        </w:rPr>
        <w:t>應依何標準</w:t>
      </w:r>
      <w:r w:rsidRPr="00F50F87">
        <w:rPr>
          <w:rFonts w:hAnsi="標楷體" w:cs="新細明體" w:hint="eastAsia"/>
        </w:rPr>
        <w:t>自行類推適用</w:t>
      </w:r>
      <w:r w:rsidR="00EF3AB5">
        <w:rPr>
          <w:rFonts w:hAnsi="標楷體" w:cs="新細明體" w:hint="eastAsia"/>
        </w:rPr>
        <w:t>？</w:t>
      </w:r>
      <w:r w:rsidR="00060FBB">
        <w:rPr>
          <w:rFonts w:hAnsi="標楷體" w:cs="新細明體" w:hint="eastAsia"/>
        </w:rPr>
        <w:t>未盡明確</w:t>
      </w:r>
      <w:r w:rsidRPr="00F50F87">
        <w:rPr>
          <w:rFonts w:hAnsi="標楷體" w:cs="新細明體" w:hint="eastAsia"/>
        </w:rPr>
        <w:t>，</w:t>
      </w:r>
      <w:r w:rsidR="00EF3AB5">
        <w:rPr>
          <w:rFonts w:hAnsi="標楷體" w:cs="新細明體" w:hint="eastAsia"/>
        </w:rPr>
        <w:t>且依現行規定辦理業已</w:t>
      </w:r>
      <w:r w:rsidRPr="00F50F87">
        <w:rPr>
          <w:rFonts w:hAnsi="標楷體" w:cs="新細明體" w:hint="eastAsia"/>
        </w:rPr>
        <w:t>肇生過</w:t>
      </w:r>
      <w:proofErr w:type="gramStart"/>
      <w:r w:rsidRPr="00F50F87">
        <w:rPr>
          <w:rFonts w:hAnsi="標楷體" w:cs="新細明體" w:hint="eastAsia"/>
        </w:rPr>
        <w:t>苛</w:t>
      </w:r>
      <w:proofErr w:type="gramEnd"/>
      <w:r w:rsidRPr="00F50F87">
        <w:rPr>
          <w:rFonts w:hAnsi="標楷體" w:cs="新細明體" w:hint="eastAsia"/>
        </w:rPr>
        <w:t>案例(即周姓男子案)。</w:t>
      </w:r>
    </w:p>
    <w:p w:rsidR="006F09CA" w:rsidRDefault="006F09CA" w:rsidP="006F09CA">
      <w:pPr>
        <w:pStyle w:val="3"/>
      </w:pPr>
      <w:r>
        <w:rPr>
          <w:rFonts w:hint="eastAsia"/>
        </w:rPr>
        <w:t>針對老人因危難、依老人申請</w:t>
      </w:r>
      <w:r w:rsidRPr="00642FE4">
        <w:rPr>
          <w:rFonts w:hAnsi="標楷體" w:cs="新細明體" w:hint="eastAsia"/>
        </w:rPr>
        <w:t>或由社政機關依職權安置後，對老人之配偶、扶養義務人或老人本人追償</w:t>
      </w:r>
      <w:r>
        <w:rPr>
          <w:rFonts w:hAnsi="標楷體" w:cs="新細明體" w:hint="eastAsia"/>
        </w:rPr>
        <w:t>，</w:t>
      </w:r>
      <w:r>
        <w:rPr>
          <w:rFonts w:hint="eastAsia"/>
        </w:rPr>
        <w:t>老福法第4</w:t>
      </w:r>
      <w:r>
        <w:t>1</w:t>
      </w:r>
      <w:r>
        <w:rPr>
          <w:rFonts w:hint="eastAsia"/>
        </w:rPr>
        <w:t>條第3項定有明文</w:t>
      </w:r>
      <w:r>
        <w:rPr>
          <w:rFonts w:hAnsi="標楷體" w:cs="新細明體" w:hint="eastAsia"/>
        </w:rPr>
        <w:t>，</w:t>
      </w:r>
      <w:proofErr w:type="gramStart"/>
      <w:r>
        <w:rPr>
          <w:rFonts w:hAnsi="標楷體" w:cs="新細明體" w:hint="eastAsia"/>
        </w:rPr>
        <w:t>核其規定</w:t>
      </w:r>
      <w:proofErr w:type="gramEnd"/>
      <w:r>
        <w:rPr>
          <w:rFonts w:hAnsi="標楷體" w:cs="新細明體" w:hint="eastAsia"/>
        </w:rPr>
        <w:t>內容，</w:t>
      </w:r>
      <w:proofErr w:type="gramStart"/>
      <w:r>
        <w:rPr>
          <w:rFonts w:hAnsi="標楷體" w:cs="新細明體" w:hint="eastAsia"/>
        </w:rPr>
        <w:t>與身權法</w:t>
      </w:r>
      <w:proofErr w:type="gramEnd"/>
      <w:r>
        <w:rPr>
          <w:rFonts w:hAnsi="標楷體" w:cs="新細明體" w:hint="eastAsia"/>
        </w:rPr>
        <w:t>第7</w:t>
      </w:r>
      <w:r>
        <w:rPr>
          <w:rFonts w:hAnsi="標楷體" w:cs="新細明體"/>
        </w:rPr>
        <w:t>7</w:t>
      </w:r>
      <w:r>
        <w:rPr>
          <w:rFonts w:hAnsi="標楷體" w:cs="新細明體" w:hint="eastAsia"/>
        </w:rPr>
        <w:t>條第2項相仿。為協助各地方主管機關辦理追償作業有明確依據，</w:t>
      </w:r>
      <w:proofErr w:type="gramStart"/>
      <w:r>
        <w:rPr>
          <w:rFonts w:hAnsi="標楷體" w:cs="新細明體" w:hint="eastAsia"/>
        </w:rPr>
        <w:t>衛福部</w:t>
      </w:r>
      <w:r w:rsidR="00EF3AB5">
        <w:rPr>
          <w:rFonts w:hAnsi="標楷體" w:cs="新細明體" w:hint="eastAsia"/>
        </w:rPr>
        <w:t>於</w:t>
      </w:r>
      <w:proofErr w:type="gramEnd"/>
      <w:r>
        <w:rPr>
          <w:rFonts w:hAnsi="標楷體" w:cs="新細明體" w:hint="eastAsia"/>
        </w:rPr>
        <w:t>1</w:t>
      </w:r>
      <w:r>
        <w:rPr>
          <w:rFonts w:hAnsi="標楷體" w:cs="新細明體"/>
        </w:rPr>
        <w:t>09</w:t>
      </w:r>
      <w:r>
        <w:rPr>
          <w:rFonts w:hAnsi="標楷體" w:cs="新細明體" w:hint="eastAsia"/>
        </w:rPr>
        <w:t>年6月2</w:t>
      </w:r>
      <w:r>
        <w:rPr>
          <w:rFonts w:hAnsi="標楷體" w:cs="新細明體"/>
        </w:rPr>
        <w:t>3</w:t>
      </w:r>
      <w:r>
        <w:rPr>
          <w:rFonts w:hAnsi="標楷體" w:cs="新細明體" w:hint="eastAsia"/>
        </w:rPr>
        <w:t>日修正頒布「</w:t>
      </w:r>
      <w:r w:rsidRPr="00642FE4">
        <w:rPr>
          <w:rFonts w:hAnsi="標楷體" w:cs="新細明體" w:hint="eastAsia"/>
        </w:rPr>
        <w:t>直轄市、縣（市）政府先行支付老人保護安置費用案件追償作業原則</w:t>
      </w:r>
      <w:r>
        <w:rPr>
          <w:rFonts w:hAnsi="標楷體" w:cs="新細明體" w:hint="eastAsia"/>
        </w:rPr>
        <w:t>」其中針對</w:t>
      </w:r>
      <w:proofErr w:type="gramStart"/>
      <w:r>
        <w:rPr>
          <w:rFonts w:hAnsi="標楷體" w:cs="新細明體" w:hint="eastAsia"/>
        </w:rPr>
        <w:t>求償時點</w:t>
      </w:r>
      <w:proofErr w:type="gramEnd"/>
      <w:r>
        <w:rPr>
          <w:rFonts w:hAnsi="標楷體" w:cs="新細明體" w:hint="eastAsia"/>
        </w:rPr>
        <w:t>(</w:t>
      </w:r>
      <w:r w:rsidRPr="00187AD2">
        <w:rPr>
          <w:rFonts w:hAnsi="標楷體" w:cs="新細明體" w:hint="eastAsia"/>
        </w:rPr>
        <w:t>應於安置日起</w:t>
      </w:r>
      <w:r>
        <w:rPr>
          <w:rFonts w:hAnsi="標楷體" w:cs="新細明體" w:hint="eastAsia"/>
        </w:rPr>
        <w:t>3</w:t>
      </w:r>
      <w:r w:rsidRPr="00187AD2">
        <w:rPr>
          <w:rFonts w:hAnsi="標楷體" w:cs="新細明體" w:hint="eastAsia"/>
        </w:rPr>
        <w:t>週內發文協尋家屬</w:t>
      </w:r>
      <w:r>
        <w:rPr>
          <w:rFonts w:hAnsi="標楷體" w:cs="新細明體"/>
        </w:rPr>
        <w:t>)</w:t>
      </w:r>
      <w:r>
        <w:rPr>
          <w:rFonts w:hAnsi="標楷體" w:cs="新細明體" w:hint="eastAsia"/>
        </w:rPr>
        <w:t>、告知事項(</w:t>
      </w:r>
      <w:r w:rsidRPr="00187AD2">
        <w:rPr>
          <w:rFonts w:hAnsi="標楷體" w:cs="新細明體" w:hint="eastAsia"/>
        </w:rPr>
        <w:t>應主動告知得申請減輕或免除保護及安置所需之費用</w:t>
      </w:r>
      <w:r>
        <w:rPr>
          <w:rFonts w:hAnsi="標楷體" w:cs="新細明體"/>
        </w:rPr>
        <w:t>)</w:t>
      </w:r>
      <w:r w:rsidRPr="000944DF">
        <w:rPr>
          <w:rFonts w:hAnsi="標楷體" w:cs="新細明體" w:hint="eastAsia"/>
        </w:rPr>
        <w:t>、求償範圍(須扣除老人取得相關福利補助或津貼金額</w:t>
      </w:r>
      <w:r w:rsidR="00982523">
        <w:rPr>
          <w:rFonts w:hAnsi="標楷體" w:cs="新細明體" w:hint="eastAsia"/>
        </w:rPr>
        <w:t>、</w:t>
      </w:r>
      <w:r w:rsidR="00982523" w:rsidRPr="00982523">
        <w:rPr>
          <w:rFonts w:hAnsi="標楷體" w:cs="新細明體" w:hint="eastAsia"/>
        </w:rPr>
        <w:t>減免之範圍不限於自法院裁判後之費用，尚得溯及法院裁判前已生之保護及安置費用</w:t>
      </w:r>
      <w:r w:rsidRPr="000944DF">
        <w:rPr>
          <w:rFonts w:hAnsi="標楷體" w:cs="新細明體"/>
        </w:rPr>
        <w:t>)</w:t>
      </w:r>
      <w:r w:rsidRPr="000944DF">
        <w:rPr>
          <w:rFonts w:hAnsi="標楷體" w:cs="新細明體" w:hint="eastAsia"/>
        </w:rPr>
        <w:t>及減收或免予追繳之</w:t>
      </w:r>
      <w:proofErr w:type="gramStart"/>
      <w:r w:rsidRPr="000944DF">
        <w:rPr>
          <w:rFonts w:hAnsi="標楷體" w:cs="新細明體" w:hint="eastAsia"/>
        </w:rPr>
        <w:t>事例均有明</w:t>
      </w:r>
      <w:proofErr w:type="gramEnd"/>
      <w:r w:rsidRPr="000944DF">
        <w:rPr>
          <w:rFonts w:hAnsi="標楷體" w:cs="新細明體" w:hint="eastAsia"/>
        </w:rPr>
        <w:t>確規定，足供各縣市參考</w:t>
      </w:r>
      <w:r w:rsidRPr="004F2395">
        <w:rPr>
          <w:rFonts w:hAnsi="標楷體" w:cs="新細明體" w:hint="eastAsia"/>
        </w:rPr>
        <w:t>。</w:t>
      </w:r>
      <w:r w:rsidR="004F2395" w:rsidRPr="004F2395">
        <w:rPr>
          <w:rFonts w:hAnsi="標楷體" w:cs="新細明體" w:hint="eastAsia"/>
        </w:rPr>
        <w:t>另</w:t>
      </w:r>
      <w:proofErr w:type="gramStart"/>
      <w:r w:rsidR="00F26A0F">
        <w:rPr>
          <w:rFonts w:hAnsi="標楷體" w:cs="新細明體" w:hint="eastAsia"/>
        </w:rPr>
        <w:t>詢</w:t>
      </w:r>
      <w:r w:rsidR="004B1E2B">
        <w:rPr>
          <w:rFonts w:hAnsi="標楷體" w:cs="新細明體" w:hint="eastAsia"/>
        </w:rPr>
        <w:t>據</w:t>
      </w:r>
      <w:r w:rsidR="004F2395" w:rsidRPr="004F2395">
        <w:rPr>
          <w:rFonts w:hAnsi="標楷體" w:cs="新細明體" w:hint="eastAsia"/>
        </w:rPr>
        <w:t>衛福部</w:t>
      </w:r>
      <w:proofErr w:type="gramEnd"/>
      <w:r w:rsidR="004F2395" w:rsidRPr="004F2395">
        <w:rPr>
          <w:rFonts w:hAnsi="標楷體" w:cs="新細明體" w:hint="eastAsia"/>
        </w:rPr>
        <w:t>表示，減輕或免除屬於給付行政，尚無需法律明定即可進行，是針對</w:t>
      </w:r>
      <w:r w:rsidR="001471D8">
        <w:rPr>
          <w:rFonts w:hAnsi="標楷體" w:cs="新細明體" w:hint="eastAsia"/>
        </w:rPr>
        <w:t>身心障礙者安置費用</w:t>
      </w:r>
      <w:r w:rsidR="004F2395" w:rsidRPr="004F2395">
        <w:rPr>
          <w:rFonts w:hAnsi="標楷體" w:cs="新細明體" w:hint="eastAsia"/>
        </w:rPr>
        <w:t>追償作業</w:t>
      </w:r>
      <w:r w:rsidR="001471D8">
        <w:rPr>
          <w:rFonts w:hAnsi="標楷體" w:cs="新細明體" w:hint="eastAsia"/>
        </w:rPr>
        <w:t>之</w:t>
      </w:r>
      <w:proofErr w:type="gramStart"/>
      <w:r w:rsidR="001471D8">
        <w:rPr>
          <w:rFonts w:hAnsi="標楷體" w:cs="新細明體" w:hint="eastAsia"/>
        </w:rPr>
        <w:t>求償時點</w:t>
      </w:r>
      <w:proofErr w:type="gramEnd"/>
      <w:r w:rsidR="001471D8">
        <w:rPr>
          <w:rFonts w:hAnsi="標楷體" w:cs="新細明體" w:hint="eastAsia"/>
        </w:rPr>
        <w:t>、告知事項與</w:t>
      </w:r>
      <w:r w:rsidR="001471D8" w:rsidRPr="000944DF">
        <w:rPr>
          <w:rFonts w:hAnsi="標楷體" w:cs="新細明體" w:hint="eastAsia"/>
        </w:rPr>
        <w:t>求償範圍</w:t>
      </w:r>
      <w:r w:rsidR="001471D8">
        <w:rPr>
          <w:rFonts w:hAnsi="標楷體" w:cs="新細明體" w:hint="eastAsia"/>
        </w:rPr>
        <w:t>等</w:t>
      </w:r>
      <w:r w:rsidR="004F2395" w:rsidRPr="004F2395">
        <w:rPr>
          <w:rFonts w:hAnsi="標楷體" w:cs="新細明體" w:hint="eastAsia"/>
        </w:rPr>
        <w:t>，參照老福法先行訂頒</w:t>
      </w:r>
      <w:r w:rsidR="00043B98">
        <w:rPr>
          <w:rFonts w:hAnsi="標楷體" w:cs="新細明體" w:hint="eastAsia"/>
        </w:rPr>
        <w:t>相關追償</w:t>
      </w:r>
      <w:r w:rsidR="004F2395" w:rsidRPr="004F2395">
        <w:rPr>
          <w:rFonts w:hAnsi="標楷體" w:cs="新細明體" w:hint="eastAsia"/>
        </w:rPr>
        <w:t>作業原則，應屬可行。</w:t>
      </w:r>
    </w:p>
    <w:p w:rsidR="007B1387" w:rsidRDefault="004F2395" w:rsidP="007B1387">
      <w:pPr>
        <w:pStyle w:val="3"/>
      </w:pPr>
      <w:r>
        <w:rPr>
          <w:rFonts w:hint="eastAsia"/>
        </w:rPr>
        <w:t>綜上，</w:t>
      </w:r>
      <w:proofErr w:type="gramStart"/>
      <w:r w:rsidR="004B1E2B">
        <w:rPr>
          <w:rFonts w:hint="eastAsia"/>
        </w:rPr>
        <w:t>身權法</w:t>
      </w:r>
      <w:proofErr w:type="gramEnd"/>
      <w:r w:rsidR="004B1E2B">
        <w:rPr>
          <w:rFonts w:hint="eastAsia"/>
        </w:rPr>
        <w:t>修正草案雖有減輕或免除</w:t>
      </w:r>
      <w:proofErr w:type="gramStart"/>
      <w:r w:rsidR="004B1E2B">
        <w:rPr>
          <w:rFonts w:hint="eastAsia"/>
        </w:rPr>
        <w:t>安置費追償</w:t>
      </w:r>
      <w:proofErr w:type="gramEnd"/>
      <w:r w:rsidR="004B1E2B">
        <w:rPr>
          <w:rFonts w:hint="eastAsia"/>
        </w:rPr>
        <w:lastRenderedPageBreak/>
        <w:t>之規定，</w:t>
      </w:r>
      <w:r w:rsidR="00EF3AB5">
        <w:rPr>
          <w:rFonts w:hint="eastAsia"/>
        </w:rPr>
        <w:t>因修法期程無法預料，</w:t>
      </w:r>
      <w:r w:rsidR="004B1E2B">
        <w:rPr>
          <w:rFonts w:hint="eastAsia"/>
        </w:rPr>
        <w:t>在修正通過前，</w:t>
      </w:r>
      <w:r w:rsidR="00060FBB">
        <w:rPr>
          <w:rFonts w:hAnsi="標楷體" w:cs="新細明體" w:hint="eastAsia"/>
        </w:rPr>
        <w:t>安置人數持續增加</w:t>
      </w:r>
      <w:r w:rsidR="00EF3AB5">
        <w:rPr>
          <w:rFonts w:hint="eastAsia"/>
        </w:rPr>
        <w:t>，依現行法規定</w:t>
      </w:r>
      <w:proofErr w:type="gramStart"/>
      <w:r w:rsidR="00EF3AB5">
        <w:rPr>
          <w:rFonts w:hint="eastAsia"/>
        </w:rPr>
        <w:t>辦理已肇</w:t>
      </w:r>
      <w:proofErr w:type="gramEnd"/>
      <w:r w:rsidR="00EF3AB5">
        <w:rPr>
          <w:rFonts w:hint="eastAsia"/>
        </w:rPr>
        <w:t>生過苛情事</w:t>
      </w:r>
      <w:r w:rsidR="00060FBB">
        <w:rPr>
          <w:rFonts w:hAnsi="標楷體" w:cs="新細明體" w:hint="eastAsia"/>
        </w:rPr>
        <w:t>，</w:t>
      </w:r>
      <w:r w:rsidR="004B1E2B">
        <w:rPr>
          <w:rFonts w:hint="eastAsia"/>
        </w:rPr>
        <w:t>地方主管機關仍有個案</w:t>
      </w:r>
      <w:r w:rsidR="00EF3AB5">
        <w:rPr>
          <w:rFonts w:hint="eastAsia"/>
        </w:rPr>
        <w:t>應否</w:t>
      </w:r>
      <w:r w:rsidR="004B1E2B">
        <w:rPr>
          <w:rFonts w:hint="eastAsia"/>
        </w:rPr>
        <w:t>類推適用老福法規定之疑慮</w:t>
      </w:r>
      <w:r w:rsidR="00813792">
        <w:rPr>
          <w:rFonts w:hint="eastAsia"/>
        </w:rPr>
        <w:t>。</w:t>
      </w:r>
      <w:r w:rsidR="00EF3AB5">
        <w:rPr>
          <w:rFonts w:hAnsi="標楷體" w:hint="eastAsia"/>
        </w:rPr>
        <w:t>為衡平</w:t>
      </w:r>
      <w:r w:rsidR="004B1E2B" w:rsidRPr="00813792">
        <w:rPr>
          <w:rFonts w:hAnsi="標楷體" w:hint="eastAsia"/>
        </w:rPr>
        <w:t>扶養義務人權</w:t>
      </w:r>
      <w:r w:rsidR="004B1E2B" w:rsidRPr="00813792">
        <w:rPr>
          <w:rFonts w:hAnsi="標楷體" w:cs="新細明體" w:hint="eastAsia"/>
        </w:rPr>
        <w:t>益</w:t>
      </w:r>
      <w:r w:rsidR="00DF524F">
        <w:rPr>
          <w:rFonts w:hAnsi="標楷體" w:cs="新細明體" w:hint="eastAsia"/>
        </w:rPr>
        <w:t>，並</w:t>
      </w:r>
      <w:r w:rsidR="00DF524F" w:rsidRPr="00813792">
        <w:rPr>
          <w:rFonts w:hAnsi="標楷體" w:hint="eastAsia"/>
        </w:rPr>
        <w:t>明確法</w:t>
      </w:r>
      <w:r w:rsidR="00060FBB">
        <w:rPr>
          <w:rFonts w:hAnsi="標楷體" w:hint="eastAsia"/>
        </w:rPr>
        <w:t>令</w:t>
      </w:r>
      <w:r w:rsidR="00DF524F" w:rsidRPr="00813792">
        <w:rPr>
          <w:rFonts w:hAnsi="標楷體" w:hint="eastAsia"/>
        </w:rPr>
        <w:t>適用</w:t>
      </w:r>
      <w:r w:rsidR="004B1E2B" w:rsidRPr="00813792">
        <w:rPr>
          <w:rFonts w:hAnsi="標楷體" w:cs="新細明體" w:hint="eastAsia"/>
        </w:rPr>
        <w:t>，</w:t>
      </w:r>
      <w:proofErr w:type="gramStart"/>
      <w:r w:rsidR="00813792">
        <w:rPr>
          <w:rFonts w:hAnsi="標楷體" w:cs="新細明體" w:hint="eastAsia"/>
        </w:rPr>
        <w:t>在身權法</w:t>
      </w:r>
      <w:proofErr w:type="gramEnd"/>
      <w:r w:rsidR="00813792">
        <w:rPr>
          <w:rFonts w:hAnsi="標楷體" w:cs="新細明體" w:hint="eastAsia"/>
        </w:rPr>
        <w:t>修正通過前</w:t>
      </w:r>
      <w:r w:rsidR="00DF524F">
        <w:rPr>
          <w:rFonts w:hAnsi="標楷體" w:cs="新細明體" w:hint="eastAsia"/>
        </w:rPr>
        <w:t>，</w:t>
      </w:r>
      <w:proofErr w:type="gramStart"/>
      <w:r w:rsidR="00813792" w:rsidRPr="00813792">
        <w:rPr>
          <w:rFonts w:hAnsi="標楷體" w:cs="新細明體" w:hint="eastAsia"/>
        </w:rPr>
        <w:t>衛福部允</w:t>
      </w:r>
      <w:proofErr w:type="gramEnd"/>
      <w:r w:rsidR="00813792">
        <w:rPr>
          <w:rFonts w:hAnsi="標楷體" w:cs="新細明體" w:hint="eastAsia"/>
        </w:rPr>
        <w:t>宜參照其所頒</w:t>
      </w:r>
      <w:r w:rsidR="00813792" w:rsidRPr="00642FE4">
        <w:rPr>
          <w:rFonts w:hAnsi="標楷體" w:cs="新細明體" w:hint="eastAsia"/>
        </w:rPr>
        <w:t>直轄市、縣（市）政府先行支付老人保護安置費用案件追償作業原則</w:t>
      </w:r>
      <w:r w:rsidR="00813792">
        <w:rPr>
          <w:rFonts w:hAnsi="標楷體" w:cs="新細明體" w:hint="eastAsia"/>
        </w:rPr>
        <w:t>，</w:t>
      </w:r>
      <w:proofErr w:type="gramStart"/>
      <w:r w:rsidR="00813792">
        <w:rPr>
          <w:rFonts w:hAnsi="標楷體" w:cs="新細明體" w:hint="eastAsia"/>
        </w:rPr>
        <w:t>在身權</w:t>
      </w:r>
      <w:proofErr w:type="gramEnd"/>
      <w:r w:rsidR="00813792">
        <w:rPr>
          <w:rFonts w:hAnsi="標楷體" w:cs="新細明體" w:hint="eastAsia"/>
        </w:rPr>
        <w:t>法亦訂頒相關追償作業原則，俾供地方主管機關依循</w:t>
      </w:r>
      <w:r w:rsidR="00435286">
        <w:rPr>
          <w:rFonts w:hAnsi="標楷體" w:cs="新細明體" w:hint="eastAsia"/>
        </w:rPr>
        <w:t>，衡平扶養義務人權益</w:t>
      </w:r>
      <w:r w:rsidR="00813792">
        <w:rPr>
          <w:rFonts w:hAnsi="標楷體" w:cs="新細明體" w:hint="eastAsia"/>
        </w:rPr>
        <w:t>。</w:t>
      </w:r>
    </w:p>
    <w:p w:rsidR="007B1387" w:rsidRPr="00613384" w:rsidRDefault="008A2CA6" w:rsidP="007B1387">
      <w:pPr>
        <w:pStyle w:val="2"/>
        <w:rPr>
          <w:b/>
        </w:rPr>
      </w:pPr>
      <w:r w:rsidRPr="00613384">
        <w:rPr>
          <w:rFonts w:hint="eastAsia"/>
          <w:b/>
        </w:rPr>
        <w:t>我國已為高齡社會，同時</w:t>
      </w:r>
      <w:proofErr w:type="gramStart"/>
      <w:r w:rsidRPr="00613384">
        <w:rPr>
          <w:rFonts w:hint="eastAsia"/>
          <w:b/>
        </w:rPr>
        <w:t>面臨少子化</w:t>
      </w:r>
      <w:proofErr w:type="gramEnd"/>
      <w:r w:rsidRPr="00613384">
        <w:rPr>
          <w:rFonts w:hint="eastAsia"/>
          <w:b/>
        </w:rPr>
        <w:t>、青年貧窮等社會經濟問題，</w:t>
      </w:r>
      <w:proofErr w:type="gramStart"/>
      <w:r w:rsidRPr="00613384">
        <w:rPr>
          <w:rFonts w:hint="eastAsia"/>
          <w:b/>
        </w:rPr>
        <w:t>衛福部允</w:t>
      </w:r>
      <w:proofErr w:type="gramEnd"/>
      <w:r w:rsidRPr="00613384">
        <w:rPr>
          <w:rFonts w:hint="eastAsia"/>
          <w:b/>
        </w:rPr>
        <w:t>宜</w:t>
      </w:r>
      <w:r w:rsidR="00641AB5" w:rsidRPr="00613384">
        <w:rPr>
          <w:rFonts w:hint="eastAsia"/>
          <w:b/>
        </w:rPr>
        <w:t>在國家稅收</w:t>
      </w:r>
      <w:r w:rsidR="00641AB5">
        <w:rPr>
          <w:rFonts w:hint="eastAsia"/>
          <w:b/>
        </w:rPr>
        <w:t>能力</w:t>
      </w:r>
      <w:r w:rsidR="00641AB5" w:rsidRPr="00613384">
        <w:rPr>
          <w:rFonts w:hint="eastAsia"/>
          <w:b/>
        </w:rPr>
        <w:t>下，</w:t>
      </w:r>
      <w:r w:rsidRPr="00613384">
        <w:rPr>
          <w:rFonts w:hint="eastAsia"/>
          <w:b/>
        </w:rPr>
        <w:t>與</w:t>
      </w:r>
      <w:r w:rsidR="006D555E" w:rsidRPr="00613384">
        <w:rPr>
          <w:rFonts w:hint="eastAsia"/>
          <w:b/>
        </w:rPr>
        <w:t>司法機關、</w:t>
      </w:r>
      <w:r w:rsidRPr="00613384">
        <w:rPr>
          <w:rFonts w:hint="eastAsia"/>
          <w:b/>
        </w:rPr>
        <w:t>立法機關，對現行法令</w:t>
      </w:r>
      <w:r w:rsidR="002270D2">
        <w:rPr>
          <w:rFonts w:hint="eastAsia"/>
          <w:b/>
        </w:rPr>
        <w:t>、制度</w:t>
      </w:r>
      <w:r w:rsidRPr="00613384">
        <w:rPr>
          <w:rFonts w:hint="eastAsia"/>
          <w:b/>
        </w:rPr>
        <w:t xml:space="preserve">與裁判情形進行滾動檢討落實國家照顧責任 </w:t>
      </w:r>
    </w:p>
    <w:p w:rsidR="000504E0" w:rsidRDefault="006A190B" w:rsidP="007F717C">
      <w:pPr>
        <w:pStyle w:val="3"/>
      </w:pPr>
      <w:r>
        <w:rPr>
          <w:rFonts w:hint="eastAsia"/>
        </w:rPr>
        <w:t>按</w:t>
      </w:r>
      <w:r w:rsidR="00FF067F">
        <w:rPr>
          <w:rFonts w:hint="eastAsia"/>
        </w:rPr>
        <w:t>民法</w:t>
      </w:r>
      <w:r w:rsidR="00616DFC">
        <w:rPr>
          <w:rFonts w:hint="eastAsia"/>
        </w:rPr>
        <w:t>第</w:t>
      </w:r>
      <w:r w:rsidR="00FF067F">
        <w:rPr>
          <w:rFonts w:hint="eastAsia"/>
        </w:rPr>
        <w:t>1</w:t>
      </w:r>
      <w:r w:rsidR="00FF067F">
        <w:t>118</w:t>
      </w:r>
      <w:r w:rsidR="00616DFC">
        <w:rPr>
          <w:rFonts w:hint="eastAsia"/>
        </w:rPr>
        <w:t>條規定：「</w:t>
      </w:r>
      <w:r w:rsidR="00FF067F" w:rsidRPr="00FF067F">
        <w:rPr>
          <w:rFonts w:hint="eastAsia"/>
        </w:rPr>
        <w:t>因負擔扶養義務而不能維持自己生活者，免除其義務。但受扶養權利者為直系血親尊親屬或配偶時，減輕其義務。</w:t>
      </w:r>
      <w:r w:rsidR="00616DFC">
        <w:rPr>
          <w:rFonts w:hint="eastAsia"/>
        </w:rPr>
        <w:t>」</w:t>
      </w:r>
      <w:r w:rsidR="00ED40E1">
        <w:rPr>
          <w:rFonts w:hint="eastAsia"/>
        </w:rPr>
        <w:t>第1</w:t>
      </w:r>
      <w:r w:rsidR="00ED40E1">
        <w:t>118</w:t>
      </w:r>
      <w:r w:rsidR="00ED40E1">
        <w:rPr>
          <w:rFonts w:hint="eastAsia"/>
        </w:rPr>
        <w:t>條之1規定：「</w:t>
      </w:r>
      <w:r w:rsidR="00ED40E1" w:rsidRPr="001B7D2A">
        <w:rPr>
          <w:rFonts w:hint="eastAsia"/>
        </w:rPr>
        <w:t>受扶養權利者有下列情形之一，由負扶養義務者負擔扶養義務顯失公平，負扶養義務者得請求法院減輕其扶養義務：一、</w:t>
      </w:r>
      <w:proofErr w:type="gramStart"/>
      <w:r w:rsidR="00ED40E1" w:rsidRPr="001B7D2A">
        <w:rPr>
          <w:rFonts w:hint="eastAsia"/>
        </w:rPr>
        <w:t>對負扶養</w:t>
      </w:r>
      <w:proofErr w:type="gramEnd"/>
      <w:r w:rsidR="00ED40E1" w:rsidRPr="001B7D2A">
        <w:rPr>
          <w:rFonts w:hint="eastAsia"/>
        </w:rPr>
        <w:t>義務者、其配偶或直系血親故意為虐待、重大侮辱或其他身體、精神上之不法侵害行為。二、</w:t>
      </w:r>
      <w:proofErr w:type="gramStart"/>
      <w:r w:rsidR="00ED40E1" w:rsidRPr="001B7D2A">
        <w:rPr>
          <w:rFonts w:hint="eastAsia"/>
        </w:rPr>
        <w:t>對負扶養</w:t>
      </w:r>
      <w:proofErr w:type="gramEnd"/>
      <w:r w:rsidR="00ED40E1" w:rsidRPr="001B7D2A">
        <w:rPr>
          <w:rFonts w:hint="eastAsia"/>
        </w:rPr>
        <w:t>義務者無正當理由未盡扶養義務</w:t>
      </w:r>
      <w:r w:rsidR="00B44DFC">
        <w:rPr>
          <w:rFonts w:hint="eastAsia"/>
        </w:rPr>
        <w:t>(第1項</w:t>
      </w:r>
      <w:r w:rsidR="00B44DFC">
        <w:t>)</w:t>
      </w:r>
      <w:r w:rsidR="00ED40E1" w:rsidRPr="001B7D2A">
        <w:rPr>
          <w:rFonts w:hint="eastAsia"/>
        </w:rPr>
        <w:t>。受扶養權利</w:t>
      </w:r>
      <w:proofErr w:type="gramStart"/>
      <w:r w:rsidR="00ED40E1" w:rsidRPr="001B7D2A">
        <w:rPr>
          <w:rFonts w:hint="eastAsia"/>
        </w:rPr>
        <w:t>者對負扶養</w:t>
      </w:r>
      <w:proofErr w:type="gramEnd"/>
      <w:r w:rsidR="00ED40E1" w:rsidRPr="001B7D2A">
        <w:rPr>
          <w:rFonts w:hint="eastAsia"/>
        </w:rPr>
        <w:t>義務者有前項各款行為之一，且情節重大者，法院得免除其扶養義務</w:t>
      </w:r>
      <w:r w:rsidR="00ED40E1">
        <w:rPr>
          <w:rFonts w:hint="eastAsia"/>
        </w:rPr>
        <w:t>(第2項</w:t>
      </w:r>
      <w:r w:rsidR="00ED40E1">
        <w:t>)</w:t>
      </w:r>
      <w:r w:rsidR="00ED40E1" w:rsidRPr="001B7D2A">
        <w:rPr>
          <w:rFonts w:hint="eastAsia"/>
        </w:rPr>
        <w:t>。前</w:t>
      </w:r>
      <w:r w:rsidR="00ED40E1">
        <w:rPr>
          <w:rFonts w:hint="eastAsia"/>
        </w:rPr>
        <w:t>2</w:t>
      </w:r>
      <w:r w:rsidR="00ED40E1" w:rsidRPr="001B7D2A">
        <w:rPr>
          <w:rFonts w:hint="eastAsia"/>
        </w:rPr>
        <w:t>項規定，受扶養權利者為負扶養義務者之未成年直系血親</w:t>
      </w:r>
      <w:proofErr w:type="gramStart"/>
      <w:r w:rsidR="00ED40E1" w:rsidRPr="001B7D2A">
        <w:rPr>
          <w:rFonts w:hint="eastAsia"/>
        </w:rPr>
        <w:t>卑</w:t>
      </w:r>
      <w:proofErr w:type="gramEnd"/>
      <w:r w:rsidR="00ED40E1" w:rsidRPr="001B7D2A">
        <w:rPr>
          <w:rFonts w:hint="eastAsia"/>
        </w:rPr>
        <w:t>親屬者，不適用之</w:t>
      </w:r>
      <w:r w:rsidR="00ED40E1">
        <w:rPr>
          <w:rFonts w:hint="eastAsia"/>
        </w:rPr>
        <w:t>(第3項</w:t>
      </w:r>
      <w:r w:rsidR="00ED40E1">
        <w:t>)</w:t>
      </w:r>
      <w:r w:rsidR="00ED40E1" w:rsidRPr="001B7D2A">
        <w:rPr>
          <w:rFonts w:hint="eastAsia"/>
        </w:rPr>
        <w:t>。</w:t>
      </w:r>
      <w:r w:rsidR="00ED40E1">
        <w:rPr>
          <w:rFonts w:hint="eastAsia"/>
        </w:rPr>
        <w:t>」</w:t>
      </w:r>
      <w:r w:rsidR="00616DFC">
        <w:rPr>
          <w:rFonts w:hint="eastAsia"/>
        </w:rPr>
        <w:t>第</w:t>
      </w:r>
      <w:r w:rsidR="00ED40E1">
        <w:rPr>
          <w:rFonts w:hint="eastAsia"/>
        </w:rPr>
        <w:t>1</w:t>
      </w:r>
      <w:r w:rsidR="00ED40E1">
        <w:t>121</w:t>
      </w:r>
      <w:r w:rsidR="00616DFC">
        <w:rPr>
          <w:rFonts w:hint="eastAsia"/>
        </w:rPr>
        <w:t>條規定：「</w:t>
      </w:r>
      <w:r w:rsidR="00ED40E1" w:rsidRPr="00ED40E1">
        <w:rPr>
          <w:rFonts w:hint="eastAsia"/>
        </w:rPr>
        <w:t>扶養之程度及方法，當事人得因情事之變更，請求變更之。</w:t>
      </w:r>
      <w:r w:rsidR="00616DFC">
        <w:rPr>
          <w:rFonts w:hint="eastAsia"/>
        </w:rPr>
        <w:t>」</w:t>
      </w:r>
    </w:p>
    <w:p w:rsidR="007B1387" w:rsidRDefault="00CB65DE" w:rsidP="007F717C">
      <w:pPr>
        <w:pStyle w:val="3"/>
      </w:pPr>
      <w:r>
        <w:rPr>
          <w:rFonts w:hint="eastAsia"/>
        </w:rPr>
        <w:t>據</w:t>
      </w:r>
      <w:r w:rsidR="004D1AA5">
        <w:rPr>
          <w:rFonts w:hint="eastAsia"/>
        </w:rPr>
        <w:t>國家發展委員會推估，臺灣將於1</w:t>
      </w:r>
      <w:r w:rsidR="004D1AA5">
        <w:t>14</w:t>
      </w:r>
      <w:r w:rsidR="004D1AA5">
        <w:rPr>
          <w:rFonts w:hint="eastAsia"/>
        </w:rPr>
        <w:t>年進入超高</w:t>
      </w:r>
      <w:r w:rsidR="004D1AA5" w:rsidRPr="004D1AA5">
        <w:rPr>
          <w:rFonts w:hint="eastAsia"/>
        </w:rPr>
        <w:t>齡社會，惟據內政部統計，臺北市、嘉義縣、南投縣</w:t>
      </w:r>
      <w:r w:rsidR="004D1AA5" w:rsidRPr="004D1AA5">
        <w:rPr>
          <w:rFonts w:hint="eastAsia"/>
        </w:rPr>
        <w:lastRenderedPageBreak/>
        <w:t>與雲林縣</w:t>
      </w:r>
      <w:r w:rsidR="00016FF9">
        <w:rPr>
          <w:rFonts w:hint="eastAsia"/>
        </w:rPr>
        <w:t>之</w:t>
      </w:r>
      <w:r w:rsidR="004D1AA5" w:rsidRPr="004D1AA5">
        <w:rPr>
          <w:rFonts w:hint="eastAsia"/>
        </w:rPr>
        <w:t>老年人口比</w:t>
      </w:r>
      <w:r w:rsidR="005A413E">
        <w:rPr>
          <w:rFonts w:hint="eastAsia"/>
        </w:rPr>
        <w:t>率</w:t>
      </w:r>
      <w:r w:rsidR="004D1AA5" w:rsidRPr="004D1AA5">
        <w:rPr>
          <w:rFonts w:hint="eastAsia"/>
        </w:rPr>
        <w:t>已逾2</w:t>
      </w:r>
      <w:r w:rsidR="004D1AA5" w:rsidRPr="004D1AA5">
        <w:t>0%</w:t>
      </w:r>
      <w:r w:rsidR="004D1AA5" w:rsidRPr="004D1AA5">
        <w:rPr>
          <w:rFonts w:hint="eastAsia"/>
        </w:rPr>
        <w:t>，率先進入</w:t>
      </w:r>
      <w:r w:rsidR="004D1AA5">
        <w:rPr>
          <w:rFonts w:hint="eastAsia"/>
        </w:rPr>
        <w:t>超高</w:t>
      </w:r>
      <w:r w:rsidR="004D1AA5" w:rsidRPr="004D1AA5">
        <w:rPr>
          <w:rFonts w:hint="eastAsia"/>
        </w:rPr>
        <w:t>齡社會</w:t>
      </w:r>
      <w:r w:rsidRPr="00A36E57">
        <w:rPr>
          <w:rFonts w:hint="eastAsia"/>
        </w:rPr>
        <w:t>。</w:t>
      </w:r>
      <w:r>
        <w:rPr>
          <w:rFonts w:hint="eastAsia"/>
        </w:rPr>
        <w:t>另</w:t>
      </w:r>
      <w:r w:rsidR="006F45FA">
        <w:rPr>
          <w:rFonts w:hint="eastAsia"/>
        </w:rPr>
        <w:t>據</w:t>
      </w:r>
      <w:proofErr w:type="gramStart"/>
      <w:r w:rsidR="006F45FA">
        <w:rPr>
          <w:rFonts w:hint="eastAsia"/>
        </w:rPr>
        <w:t>法</w:t>
      </w:r>
      <w:r w:rsidR="00D343BE">
        <w:rPr>
          <w:rFonts w:hint="eastAsia"/>
        </w:rPr>
        <w:t>扶</w:t>
      </w:r>
      <w:r w:rsidR="006F45FA">
        <w:rPr>
          <w:rFonts w:hint="eastAsia"/>
        </w:rPr>
        <w:t>統計</w:t>
      </w:r>
      <w:proofErr w:type="gramEnd"/>
      <w:r w:rsidR="006F45FA">
        <w:rPr>
          <w:rFonts w:hint="eastAsia"/>
        </w:rPr>
        <w:t>資料顯示，近4年家事扶養事件，平均為3</w:t>
      </w:r>
      <w:r w:rsidR="00B46EE0">
        <w:t>,</w:t>
      </w:r>
      <w:r w:rsidR="006F45FA">
        <w:t>600</w:t>
      </w:r>
      <w:r w:rsidR="006F45FA">
        <w:rPr>
          <w:rFonts w:hint="eastAsia"/>
        </w:rPr>
        <w:t>餘件；請求免除或減輕扶養義務案件，</w:t>
      </w:r>
      <w:r w:rsidR="00EF3AB5">
        <w:rPr>
          <w:rFonts w:hint="eastAsia"/>
        </w:rPr>
        <w:t>亦</w:t>
      </w:r>
      <w:r w:rsidR="006F45FA">
        <w:rPr>
          <w:rFonts w:hint="eastAsia"/>
        </w:rPr>
        <w:t>逐年增加</w:t>
      </w:r>
      <w:r>
        <w:rPr>
          <w:rFonts w:hint="eastAsia"/>
        </w:rPr>
        <w:t>。</w:t>
      </w:r>
      <w:r w:rsidR="00016FF9">
        <w:rPr>
          <w:rFonts w:hint="eastAsia"/>
        </w:rPr>
        <w:t>可見高</w:t>
      </w:r>
      <w:r w:rsidR="00016FF9" w:rsidRPr="004D1AA5">
        <w:rPr>
          <w:rFonts w:hint="eastAsia"/>
        </w:rPr>
        <w:t>齡</w:t>
      </w:r>
      <w:r w:rsidR="00016FF9">
        <w:rPr>
          <w:rFonts w:hint="eastAsia"/>
        </w:rPr>
        <w:t>社會與家事扶養案件之增加，彼此相關</w:t>
      </w:r>
      <w:r w:rsidR="00A31C73">
        <w:rPr>
          <w:rFonts w:hint="eastAsia"/>
        </w:rPr>
        <w:t>；以及</w:t>
      </w:r>
      <w:r w:rsidR="00016FF9">
        <w:rPr>
          <w:rFonts w:hint="eastAsia"/>
        </w:rPr>
        <w:t>目前</w:t>
      </w:r>
      <w:r w:rsidR="00A31C73">
        <w:rPr>
          <w:rFonts w:hint="eastAsia"/>
        </w:rPr>
        <w:t>高</w:t>
      </w:r>
      <w:r w:rsidR="00A31C73" w:rsidRPr="004D1AA5">
        <w:rPr>
          <w:rFonts w:hint="eastAsia"/>
        </w:rPr>
        <w:t>齡</w:t>
      </w:r>
      <w:r w:rsidR="00A31C73">
        <w:rPr>
          <w:rFonts w:hint="eastAsia"/>
        </w:rPr>
        <w:t>社會</w:t>
      </w:r>
      <w:r w:rsidR="00A31C73" w:rsidRPr="00A31C73">
        <w:rPr>
          <w:rFonts w:hint="eastAsia"/>
        </w:rPr>
        <w:t>衍生</w:t>
      </w:r>
      <w:r w:rsidR="00A31C73">
        <w:rPr>
          <w:rFonts w:hint="eastAsia"/>
        </w:rPr>
        <w:t>之相關</w:t>
      </w:r>
      <w:r w:rsidR="00A31C73" w:rsidRPr="00A31C73">
        <w:rPr>
          <w:rFonts w:hint="eastAsia"/>
        </w:rPr>
        <w:t>問題</w:t>
      </w:r>
      <w:r w:rsidR="00A31C73">
        <w:rPr>
          <w:rFonts w:hint="eastAsia"/>
        </w:rPr>
        <w:t>，已占去部分的</w:t>
      </w:r>
      <w:r w:rsidR="00016FF9">
        <w:rPr>
          <w:rFonts w:hint="eastAsia"/>
        </w:rPr>
        <w:t>司法資源。</w:t>
      </w:r>
    </w:p>
    <w:p w:rsidR="00B23B4C" w:rsidRDefault="00B47D0A" w:rsidP="007B1387">
      <w:pPr>
        <w:pStyle w:val="3"/>
      </w:pPr>
      <w:r>
        <w:rPr>
          <w:rFonts w:hint="eastAsia"/>
        </w:rPr>
        <w:t>以</w:t>
      </w:r>
      <w:r w:rsidRPr="00F50F87">
        <w:rPr>
          <w:rFonts w:hAnsi="標楷體" w:cs="新細明體" w:hint="eastAsia"/>
        </w:rPr>
        <w:t>周姓男子案</w:t>
      </w:r>
      <w:r>
        <w:rPr>
          <w:rFonts w:hAnsi="標楷體" w:cs="新細明體" w:hint="eastAsia"/>
        </w:rPr>
        <w:t>為例，</w:t>
      </w:r>
      <w:proofErr w:type="gramStart"/>
      <w:r>
        <w:rPr>
          <w:rFonts w:hAnsi="標楷體" w:cs="新細明體" w:hint="eastAsia"/>
        </w:rPr>
        <w:t>臺</w:t>
      </w:r>
      <w:proofErr w:type="gramEnd"/>
      <w:r>
        <w:rPr>
          <w:rFonts w:hAnsi="標楷體" w:cs="新細明體" w:hint="eastAsia"/>
        </w:rPr>
        <w:t>北高等行政法院</w:t>
      </w:r>
      <w:proofErr w:type="gramStart"/>
      <w:r>
        <w:rPr>
          <w:rFonts w:hAnsi="標楷體" w:cs="新細明體" w:hint="eastAsia"/>
        </w:rPr>
        <w:t>1</w:t>
      </w:r>
      <w:r>
        <w:rPr>
          <w:rFonts w:hAnsi="標楷體" w:cs="新細明體"/>
        </w:rPr>
        <w:t>11</w:t>
      </w:r>
      <w:r>
        <w:rPr>
          <w:rFonts w:hAnsi="標楷體" w:cs="新細明體" w:hint="eastAsia"/>
        </w:rPr>
        <w:t>年度訴字第3</w:t>
      </w:r>
      <w:r>
        <w:rPr>
          <w:rFonts w:hAnsi="標楷體" w:cs="新細明體"/>
        </w:rPr>
        <w:t>98</w:t>
      </w:r>
      <w:proofErr w:type="gramEnd"/>
      <w:r>
        <w:rPr>
          <w:rFonts w:hAnsi="標楷體" w:cs="新細明體" w:hint="eastAsia"/>
        </w:rPr>
        <w:t>號判決理由指出：「</w:t>
      </w:r>
      <w:r w:rsidR="00A577EA" w:rsidRPr="00A577EA">
        <w:rPr>
          <w:rFonts w:hAnsi="標楷體" w:cs="新細明體" w:hint="eastAsia"/>
        </w:rPr>
        <w:t>觀諸原告於106年2月15日提起聲請，該院於106年4月19日開庭宣示候核辦，並於107年4月24日透過法院稅務電子閘門調資料查詢表，查閱原告及父親，周某收入及財產，並在107年8月2日作成裁定，減免原告扶養義務為每月1,000元，此18個月又17天之法</w:t>
      </w:r>
      <w:r w:rsidR="00D525A3">
        <w:rPr>
          <w:rFonts w:hAnsi="標楷體" w:cs="新細明體" w:hint="eastAsia"/>
        </w:rPr>
        <w:t>院</w:t>
      </w:r>
      <w:r w:rsidR="00A577EA" w:rsidRPr="00A577EA">
        <w:rPr>
          <w:rFonts w:hAnsi="標楷體" w:cs="新細明體" w:hint="eastAsia"/>
        </w:rPr>
        <w:t>審理</w:t>
      </w:r>
      <w:proofErr w:type="gramStart"/>
      <w:r w:rsidR="00A577EA" w:rsidRPr="00A577EA">
        <w:rPr>
          <w:rFonts w:hAnsi="標楷體" w:cs="新細明體" w:hint="eastAsia"/>
        </w:rPr>
        <w:t>期間，</w:t>
      </w:r>
      <w:proofErr w:type="gramEnd"/>
      <w:r w:rsidR="00A577EA" w:rsidRPr="00A577EA">
        <w:rPr>
          <w:rFonts w:hAnsi="標楷體" w:cs="新細明體" w:hint="eastAsia"/>
        </w:rPr>
        <w:t>再加上等待裁定確定之</w:t>
      </w:r>
      <w:proofErr w:type="gramStart"/>
      <w:r w:rsidR="00A577EA" w:rsidRPr="00A577EA">
        <w:rPr>
          <w:rFonts w:hAnsi="標楷體" w:cs="新細明體" w:hint="eastAsia"/>
        </w:rPr>
        <w:t>期間，即為系</w:t>
      </w:r>
      <w:proofErr w:type="gramEnd"/>
      <w:r w:rsidR="00A577EA" w:rsidRPr="00A577EA">
        <w:rPr>
          <w:rFonts w:hAnsi="標楷體" w:cs="新細明體" w:hint="eastAsia"/>
        </w:rPr>
        <w:t>爭代墊安置費用之絕大部分</w:t>
      </w:r>
      <w:r>
        <w:rPr>
          <w:rFonts w:hAnsi="標楷體" w:cs="新細明體" w:hint="eastAsia"/>
        </w:rPr>
        <w:t>」與本院向新北地院</w:t>
      </w:r>
      <w:r w:rsidR="00D45B89">
        <w:rPr>
          <w:rFonts w:hAnsi="標楷體" w:cs="新細明體" w:hint="eastAsia"/>
        </w:rPr>
        <w:t>調閱之</w:t>
      </w:r>
      <w:proofErr w:type="gramStart"/>
      <w:r w:rsidR="00D45B89">
        <w:rPr>
          <w:rFonts w:hAnsi="標楷體" w:cs="新細明體" w:hint="eastAsia"/>
        </w:rPr>
        <w:t>原始</w:t>
      </w:r>
      <w:proofErr w:type="gramEnd"/>
      <w:r w:rsidR="00D45B89">
        <w:rPr>
          <w:rFonts w:hAnsi="標楷體" w:cs="新細明體" w:hint="eastAsia"/>
        </w:rPr>
        <w:t>卷證</w:t>
      </w:r>
      <w:r w:rsidR="008A2CA6">
        <w:rPr>
          <w:rFonts w:hAnsi="標楷體" w:cs="新細明體" w:hint="eastAsia"/>
        </w:rPr>
        <w:t>資料</w:t>
      </w:r>
      <w:r w:rsidR="00D45B89">
        <w:rPr>
          <w:rFonts w:hAnsi="標楷體" w:cs="新細明體" w:hint="eastAsia"/>
        </w:rPr>
        <w:t>一致，</w:t>
      </w:r>
      <w:proofErr w:type="gramStart"/>
      <w:r w:rsidR="00D45B89">
        <w:rPr>
          <w:rFonts w:hAnsi="標楷體" w:cs="新細明體" w:hint="eastAsia"/>
        </w:rPr>
        <w:t>足徵</w:t>
      </w:r>
      <w:proofErr w:type="gramEnd"/>
      <w:r w:rsidR="00D45B89">
        <w:rPr>
          <w:rFonts w:hAnsi="標楷體" w:cs="新細明體" w:hint="eastAsia"/>
        </w:rPr>
        <w:t>該裁定雖未逾承辦期限，惟據</w:t>
      </w:r>
      <w:proofErr w:type="gramStart"/>
      <w:r w:rsidR="00D45B89">
        <w:rPr>
          <w:rFonts w:hAnsi="標楷體" w:cs="新細明體" w:hint="eastAsia"/>
        </w:rPr>
        <w:t>法扶表</w:t>
      </w:r>
      <w:proofErr w:type="gramEnd"/>
      <w:r w:rsidR="00D45B89">
        <w:rPr>
          <w:rFonts w:hAnsi="標楷體" w:cs="新細明體" w:hint="eastAsia"/>
        </w:rPr>
        <w:t>示，該案之審理期間確實較其他相同聲請案件為久，又因最高行政法院認為扶養義務</w:t>
      </w:r>
      <w:r w:rsidR="00706F58">
        <w:rPr>
          <w:rFonts w:hAnsi="標楷體" w:cs="新細明體" w:hint="eastAsia"/>
        </w:rPr>
        <w:t>之</w:t>
      </w:r>
      <w:r w:rsidR="00D45B89">
        <w:rPr>
          <w:rFonts w:hAnsi="標楷體" w:cs="新細明體" w:hint="eastAsia"/>
        </w:rPr>
        <w:t>減</w:t>
      </w:r>
      <w:r w:rsidR="00706F58">
        <w:rPr>
          <w:rFonts w:hAnsi="標楷體" w:cs="新細明體" w:hint="eastAsia"/>
        </w:rPr>
        <w:t>免</w:t>
      </w:r>
      <w:r w:rsidR="00D45B89">
        <w:rPr>
          <w:rFonts w:hAnsi="標楷體" w:cs="新細明體" w:hint="eastAsia"/>
        </w:rPr>
        <w:t>不得溯及既往</w:t>
      </w:r>
      <w:r w:rsidR="00D45B89">
        <w:rPr>
          <w:rStyle w:val="afe"/>
          <w:rFonts w:hAnsi="標楷體" w:cs="新細明體"/>
        </w:rPr>
        <w:footnoteReference w:id="2"/>
      </w:r>
      <w:r w:rsidR="00D45B89">
        <w:rPr>
          <w:rFonts w:hAnsi="標楷體" w:cs="新細明體" w:hint="eastAsia"/>
        </w:rPr>
        <w:t>，故</w:t>
      </w:r>
      <w:r w:rsidR="00706F58">
        <w:rPr>
          <w:rFonts w:hAnsi="標楷體" w:cs="新細明體" w:hint="eastAsia"/>
        </w:rPr>
        <w:t>除非社會福利法令(例如老福法、</w:t>
      </w:r>
      <w:proofErr w:type="gramStart"/>
      <w:r w:rsidR="00706F58">
        <w:rPr>
          <w:rFonts w:hAnsi="標楷體" w:cs="新細明體" w:hint="eastAsia"/>
        </w:rPr>
        <w:t>身權</w:t>
      </w:r>
      <w:proofErr w:type="gramEnd"/>
      <w:r w:rsidR="00706F58">
        <w:rPr>
          <w:rFonts w:hAnsi="標楷體" w:cs="新細明體" w:hint="eastAsia"/>
        </w:rPr>
        <w:t>法等</w:t>
      </w:r>
      <w:r w:rsidR="00706F58">
        <w:rPr>
          <w:rFonts w:hAnsi="標楷體" w:cs="新細明體"/>
        </w:rPr>
        <w:t>)</w:t>
      </w:r>
      <w:r w:rsidR="00706F58">
        <w:rPr>
          <w:rFonts w:hAnsi="標楷體" w:cs="新細明體" w:hint="eastAsia"/>
        </w:rPr>
        <w:t>另有明文規定</w:t>
      </w:r>
      <w:r w:rsidR="00D45B89">
        <w:rPr>
          <w:rFonts w:hAnsi="標楷體" w:cs="新細明體" w:hint="eastAsia"/>
        </w:rPr>
        <w:t>下，扶養義務人仍需負擔審理期間所產生之費用。</w:t>
      </w:r>
      <w:proofErr w:type="gramStart"/>
      <w:r w:rsidR="00606031">
        <w:rPr>
          <w:rFonts w:hAnsi="標楷體" w:cs="新細明體" w:hint="eastAsia"/>
        </w:rPr>
        <w:t>惟前開</w:t>
      </w:r>
      <w:proofErr w:type="gramEnd"/>
      <w:r w:rsidR="00B44DFC">
        <w:rPr>
          <w:rFonts w:hAnsi="標楷體" w:cs="新細明體" w:hint="eastAsia"/>
        </w:rPr>
        <w:t>判決理由亦指出：「</w:t>
      </w:r>
      <w:r w:rsidR="00A577EA">
        <w:rPr>
          <w:rFonts w:hAnsi="標楷體" w:cs="新細明體" w:hint="eastAsia"/>
        </w:rPr>
        <w:t>…</w:t>
      </w:r>
      <w:proofErr w:type="gramStart"/>
      <w:r w:rsidR="00A577EA">
        <w:rPr>
          <w:rFonts w:hAnsi="標楷體" w:cs="新細明體" w:hint="eastAsia"/>
        </w:rPr>
        <w:t>…</w:t>
      </w:r>
      <w:proofErr w:type="gramEnd"/>
      <w:r w:rsidR="00A577EA" w:rsidRPr="00A577EA">
        <w:rPr>
          <w:rFonts w:hAnsi="標楷體" w:cs="新細明體" w:hint="eastAsia"/>
        </w:rPr>
        <w:t>若以法院實際處理時間，來決定原告應繳還之安置費用</w:t>
      </w:r>
      <w:proofErr w:type="gramStart"/>
      <w:r w:rsidR="00A577EA" w:rsidRPr="00A577EA">
        <w:rPr>
          <w:rFonts w:hAnsi="標楷體" w:cs="新細明體" w:hint="eastAsia"/>
        </w:rPr>
        <w:t>期間，</w:t>
      </w:r>
      <w:proofErr w:type="gramEnd"/>
      <w:r w:rsidR="00A577EA" w:rsidRPr="00A577EA">
        <w:rPr>
          <w:rFonts w:hAnsi="標楷體" w:cs="新細明體" w:hint="eastAsia"/>
        </w:rPr>
        <w:t>無異將公部門處理效率之高低，責由原告承擔，難謂合理，原告實有減輕或免除安置所需之費用之特殊事由</w:t>
      </w:r>
      <w:r w:rsidR="0042344E">
        <w:rPr>
          <w:rFonts w:hAnsi="標楷體" w:cs="新細明體" w:hint="eastAsia"/>
        </w:rPr>
        <w:t>。</w:t>
      </w:r>
      <w:r w:rsidR="00B44DFC">
        <w:rPr>
          <w:rFonts w:hAnsi="標楷體" w:cs="新細明體" w:hint="eastAsia"/>
        </w:rPr>
        <w:t>」可見審理期間所造成之</w:t>
      </w:r>
      <w:proofErr w:type="gramStart"/>
      <w:r w:rsidR="00B44DFC">
        <w:rPr>
          <w:rFonts w:hAnsi="標楷體" w:cs="新細明體" w:hint="eastAsia"/>
        </w:rPr>
        <w:t>不</w:t>
      </w:r>
      <w:proofErr w:type="gramEnd"/>
      <w:r w:rsidR="00B44DFC">
        <w:rPr>
          <w:rFonts w:hAnsi="標楷體" w:cs="新細明體" w:hint="eastAsia"/>
        </w:rPr>
        <w:t>利益，</w:t>
      </w:r>
      <w:proofErr w:type="gramStart"/>
      <w:r w:rsidR="00B44DFC">
        <w:rPr>
          <w:rFonts w:hAnsi="標楷體" w:cs="新細明體" w:hint="eastAsia"/>
        </w:rPr>
        <w:t>攸</w:t>
      </w:r>
      <w:proofErr w:type="gramEnd"/>
      <w:r w:rsidR="00B44DFC">
        <w:rPr>
          <w:rFonts w:hAnsi="標楷體" w:cs="新細明體" w:hint="eastAsia"/>
        </w:rPr>
        <w:t>關民眾權益。</w:t>
      </w:r>
    </w:p>
    <w:p w:rsidR="00966DF7" w:rsidRDefault="00B44DFC" w:rsidP="007B1387">
      <w:pPr>
        <w:pStyle w:val="3"/>
      </w:pPr>
      <w:r>
        <w:rPr>
          <w:rFonts w:hint="eastAsia"/>
        </w:rPr>
        <w:lastRenderedPageBreak/>
        <w:t>專家</w:t>
      </w:r>
      <w:r w:rsidR="007124E6">
        <w:rPr>
          <w:rFonts w:hint="eastAsia"/>
        </w:rPr>
        <w:t>指出</w:t>
      </w:r>
      <w:r w:rsidR="007124E6">
        <w:rPr>
          <w:rStyle w:val="afe"/>
        </w:rPr>
        <w:footnoteReference w:id="3"/>
      </w:r>
      <w:r>
        <w:rPr>
          <w:rFonts w:hint="eastAsia"/>
        </w:rPr>
        <w:t>，</w:t>
      </w:r>
      <w:r w:rsidRPr="00B44DFC">
        <w:rPr>
          <w:rFonts w:hint="eastAsia"/>
        </w:rPr>
        <w:t>日本民法並無類似「於特殊情形，家事法院得免除扶養義務者所負擔義務之全部或一部」的明文規定，但仍能藉由誠信原則法理，針對有責老人</w:t>
      </w:r>
      <w:r w:rsidR="007124E6">
        <w:rPr>
          <w:rFonts w:hint="eastAsia"/>
        </w:rPr>
        <w:t>(</w:t>
      </w:r>
      <w:r w:rsidRPr="00B44DFC">
        <w:rPr>
          <w:rFonts w:hint="eastAsia"/>
        </w:rPr>
        <w:t>例如曾對扶養義務人為虐待或</w:t>
      </w:r>
      <w:proofErr w:type="gramStart"/>
      <w:r w:rsidRPr="00B44DFC">
        <w:rPr>
          <w:rFonts w:hint="eastAsia"/>
        </w:rPr>
        <w:t>家暴等不法行為</w:t>
      </w:r>
      <w:proofErr w:type="gramEnd"/>
      <w:r w:rsidRPr="00B44DFC">
        <w:rPr>
          <w:rFonts w:hint="eastAsia"/>
        </w:rPr>
        <w:t>之老人</w:t>
      </w:r>
      <w:r w:rsidR="007124E6">
        <w:rPr>
          <w:rFonts w:hint="eastAsia"/>
        </w:rPr>
        <w:t>)</w:t>
      </w:r>
      <w:r w:rsidRPr="00B44DFC">
        <w:rPr>
          <w:rFonts w:hint="eastAsia"/>
        </w:rPr>
        <w:t>，依其扶養請求為特殊個案的彈性調整</w:t>
      </w:r>
      <w:r w:rsidR="007124E6">
        <w:rPr>
          <w:rFonts w:hint="eastAsia"/>
        </w:rPr>
        <w:t>…</w:t>
      </w:r>
      <w:proofErr w:type="gramStart"/>
      <w:r w:rsidR="007124E6">
        <w:rPr>
          <w:rFonts w:hint="eastAsia"/>
        </w:rPr>
        <w:t>…</w:t>
      </w:r>
      <w:proofErr w:type="gramEnd"/>
      <w:r w:rsidR="007124E6">
        <w:rPr>
          <w:rFonts w:hint="eastAsia"/>
        </w:rPr>
        <w:t>我國民法增訂</w:t>
      </w:r>
      <w:r w:rsidR="007124E6" w:rsidRPr="000E2480">
        <w:rPr>
          <w:rFonts w:hint="eastAsia"/>
        </w:rPr>
        <w:t>第1118條之1</w:t>
      </w:r>
      <w:r w:rsidR="007124E6">
        <w:rPr>
          <w:rFonts w:hint="eastAsia"/>
        </w:rPr>
        <w:t>後，實務上不乏有受扶養義務者或扶養義務人透過</w:t>
      </w:r>
      <w:r w:rsidR="007124E6" w:rsidRPr="000E2480">
        <w:rPr>
          <w:rFonts w:hint="eastAsia"/>
        </w:rPr>
        <w:t>算計，濫用國家福利資源</w:t>
      </w:r>
      <w:r w:rsidR="009A3E29">
        <w:rPr>
          <w:rFonts w:hint="eastAsia"/>
        </w:rPr>
        <w:t>情事</w:t>
      </w:r>
      <w:r w:rsidR="007124E6" w:rsidRPr="000E2480">
        <w:rPr>
          <w:rFonts w:hint="eastAsia"/>
        </w:rPr>
        <w:t>。因此，不如刪除民法第1118條之1，由同法第1121條取代</w:t>
      </w:r>
      <w:r w:rsidR="007124E6">
        <w:rPr>
          <w:rFonts w:hint="eastAsia"/>
        </w:rPr>
        <w:t>。</w:t>
      </w:r>
    </w:p>
    <w:p w:rsidR="00A211DE" w:rsidRDefault="00A211DE" w:rsidP="007B1387">
      <w:pPr>
        <w:pStyle w:val="3"/>
      </w:pPr>
      <w:r>
        <w:rPr>
          <w:rFonts w:hint="eastAsia"/>
        </w:rPr>
        <w:t>而</w:t>
      </w:r>
      <w:proofErr w:type="gramStart"/>
      <w:r>
        <w:rPr>
          <w:rFonts w:hint="eastAsia"/>
        </w:rPr>
        <w:t>據衛福部查</w:t>
      </w:r>
      <w:proofErr w:type="gramEnd"/>
      <w:r w:rsidRPr="009C5EB7">
        <w:rPr>
          <w:rFonts w:hint="eastAsia"/>
        </w:rPr>
        <w:t>復，1</w:t>
      </w:r>
      <w:r w:rsidRPr="009C5EB7">
        <w:t>09</w:t>
      </w:r>
      <w:r w:rsidRPr="009C5EB7">
        <w:rPr>
          <w:rFonts w:hint="eastAsia"/>
        </w:rPr>
        <w:t>年修正老福法，增訂由社政機關召集專家學者，自行判斷是否減免對扶養義務人求償</w:t>
      </w:r>
      <w:r w:rsidR="009C5EB7" w:rsidRPr="009C5EB7">
        <w:rPr>
          <w:rFonts w:hint="eastAsia"/>
        </w:rPr>
        <w:t>，以1</w:t>
      </w:r>
      <w:r w:rsidR="009C5EB7" w:rsidRPr="009C5EB7">
        <w:t>11</w:t>
      </w:r>
      <w:r w:rsidR="009C5EB7" w:rsidRPr="009C5EB7">
        <w:rPr>
          <w:rFonts w:hint="eastAsia"/>
        </w:rPr>
        <w:t>年為例，全</w:t>
      </w:r>
      <w:proofErr w:type="gramStart"/>
      <w:r w:rsidR="009C5EB7" w:rsidRPr="009C5EB7">
        <w:rPr>
          <w:rFonts w:hint="eastAsia"/>
        </w:rPr>
        <w:t>臺</w:t>
      </w:r>
      <w:proofErr w:type="gramEnd"/>
      <w:r w:rsidR="009C5EB7" w:rsidRPr="009C5EB7">
        <w:rPr>
          <w:rFonts w:hint="eastAsia"/>
        </w:rPr>
        <w:t>核准減輕或免除老人保護安置費用，共844件。其中198件有檢附判決書，占全部核准減免件數23.5％，其餘76.5%係由直轄市、縣(市)政府，運用行政裁量權予以減免費用，大幅減少民眾透過訴訟取得民事減輕或免除扶養義務裁定之情形，減少民</w:t>
      </w:r>
      <w:r w:rsidR="009C5EB7">
        <w:rPr>
          <w:rFonts w:hint="eastAsia"/>
        </w:rPr>
        <w:t>眾</w:t>
      </w:r>
      <w:proofErr w:type="gramStart"/>
      <w:r w:rsidR="009C5EB7" w:rsidRPr="009C5EB7">
        <w:rPr>
          <w:rFonts w:hint="eastAsia"/>
        </w:rPr>
        <w:t>訟</w:t>
      </w:r>
      <w:proofErr w:type="gramEnd"/>
      <w:r w:rsidR="009C5EB7" w:rsidRPr="009C5EB7">
        <w:rPr>
          <w:rFonts w:hint="eastAsia"/>
        </w:rPr>
        <w:t>累。以上足</w:t>
      </w:r>
      <w:proofErr w:type="gramStart"/>
      <w:r w:rsidR="009C5EB7" w:rsidRPr="009C5EB7">
        <w:rPr>
          <w:rFonts w:hint="eastAsia"/>
        </w:rPr>
        <w:t>徵</w:t>
      </w:r>
      <w:proofErr w:type="gramEnd"/>
      <w:r w:rsidR="009C5EB7" w:rsidRPr="009C5EB7">
        <w:rPr>
          <w:rFonts w:hint="eastAsia"/>
        </w:rPr>
        <w:t>，民法與老福法、</w:t>
      </w:r>
      <w:proofErr w:type="gramStart"/>
      <w:r w:rsidR="009C5EB7" w:rsidRPr="009C5EB7">
        <w:rPr>
          <w:rFonts w:hint="eastAsia"/>
        </w:rPr>
        <w:t>身權法</w:t>
      </w:r>
      <w:proofErr w:type="gramEnd"/>
      <w:r w:rsidR="009C5EB7" w:rsidRPr="009C5EB7">
        <w:rPr>
          <w:rFonts w:hint="eastAsia"/>
        </w:rPr>
        <w:t>等社會福利法令，息息相關，相關法令不但呈現當今家庭與社會情形，其修正更牽動民眾權益</w:t>
      </w:r>
      <w:r w:rsidR="00976CE4">
        <w:rPr>
          <w:rFonts w:hint="eastAsia"/>
        </w:rPr>
        <w:t>。對此，</w:t>
      </w:r>
      <w:proofErr w:type="gramStart"/>
      <w:r w:rsidR="009C5EB7" w:rsidRPr="009C5EB7">
        <w:rPr>
          <w:rFonts w:hint="eastAsia"/>
        </w:rPr>
        <w:t>法扶基金會</w:t>
      </w:r>
      <w:proofErr w:type="gramEnd"/>
      <w:r w:rsidR="009C5EB7" w:rsidRPr="009C5EB7">
        <w:rPr>
          <w:rFonts w:hint="eastAsia"/>
        </w:rPr>
        <w:t>指出，</w:t>
      </w:r>
      <w:r w:rsidR="009C5EB7">
        <w:rPr>
          <w:rFonts w:hint="eastAsia"/>
        </w:rPr>
        <w:t>在</w:t>
      </w:r>
      <w:r w:rsidR="009C5EB7" w:rsidRPr="006F45FA">
        <w:rPr>
          <w:rFonts w:hint="eastAsia"/>
        </w:rPr>
        <w:t>家庭觀念</w:t>
      </w:r>
      <w:r w:rsidR="009C5EB7">
        <w:rPr>
          <w:rFonts w:hint="eastAsia"/>
        </w:rPr>
        <w:t>改變</w:t>
      </w:r>
      <w:r w:rsidR="009C5EB7" w:rsidRPr="006F45FA">
        <w:rPr>
          <w:rFonts w:hint="eastAsia"/>
        </w:rPr>
        <w:t>，及高齡</w:t>
      </w:r>
      <w:r w:rsidR="009C5EB7">
        <w:rPr>
          <w:rFonts w:hint="eastAsia"/>
        </w:rPr>
        <w:t>社會</w:t>
      </w:r>
      <w:proofErr w:type="gramStart"/>
      <w:r w:rsidR="009C5EB7">
        <w:rPr>
          <w:rFonts w:hint="eastAsia"/>
        </w:rPr>
        <w:t>同時</w:t>
      </w:r>
      <w:r w:rsidR="009C5EB7" w:rsidRPr="006F45FA">
        <w:rPr>
          <w:rFonts w:hint="eastAsia"/>
        </w:rPr>
        <w:t>少子化</w:t>
      </w:r>
      <w:proofErr w:type="gramEnd"/>
      <w:r w:rsidR="009C5EB7" w:rsidRPr="006F45FA">
        <w:rPr>
          <w:rFonts w:hint="eastAsia"/>
        </w:rPr>
        <w:t>、青年貧窮等社會經濟、結構問題</w:t>
      </w:r>
      <w:r w:rsidR="009C5EB7">
        <w:rPr>
          <w:rFonts w:hint="eastAsia"/>
        </w:rPr>
        <w:t>下，國家負擔貧窮老人或障礙者之責任，日益增加，相關問題需</w:t>
      </w:r>
      <w:r w:rsidR="009C5EB7" w:rsidRPr="00B44DFC">
        <w:rPr>
          <w:rFonts w:hint="eastAsia"/>
        </w:rPr>
        <w:t>由立法、行政、司法機關協力解決</w:t>
      </w:r>
      <w:r w:rsidR="009C5EB7">
        <w:rPr>
          <w:rFonts w:hint="eastAsia"/>
        </w:rPr>
        <w:t>。</w:t>
      </w:r>
    </w:p>
    <w:p w:rsidR="000C6300" w:rsidRDefault="00B44DFC" w:rsidP="000C6300">
      <w:pPr>
        <w:pStyle w:val="3"/>
      </w:pPr>
      <w:r>
        <w:rPr>
          <w:rFonts w:hint="eastAsia"/>
        </w:rPr>
        <w:t>綜上，</w:t>
      </w:r>
      <w:r w:rsidR="000504E0">
        <w:rPr>
          <w:rFonts w:hint="eastAsia"/>
        </w:rPr>
        <w:t>我國已為</w:t>
      </w:r>
      <w:r w:rsidR="000504E0" w:rsidRPr="006F45FA">
        <w:rPr>
          <w:rFonts w:hint="eastAsia"/>
        </w:rPr>
        <w:t>高齡</w:t>
      </w:r>
      <w:r w:rsidR="000504E0">
        <w:rPr>
          <w:rFonts w:hint="eastAsia"/>
        </w:rPr>
        <w:t>社會，同時</w:t>
      </w:r>
      <w:proofErr w:type="gramStart"/>
      <w:r w:rsidR="000504E0">
        <w:rPr>
          <w:rFonts w:hint="eastAsia"/>
        </w:rPr>
        <w:t>面臨</w:t>
      </w:r>
      <w:r w:rsidR="000504E0" w:rsidRPr="006F45FA">
        <w:rPr>
          <w:rFonts w:hint="eastAsia"/>
        </w:rPr>
        <w:t>少子化</w:t>
      </w:r>
      <w:proofErr w:type="gramEnd"/>
      <w:r w:rsidR="000504E0" w:rsidRPr="006F45FA">
        <w:rPr>
          <w:rFonts w:hint="eastAsia"/>
        </w:rPr>
        <w:t>、青年貧窮等社會經濟</w:t>
      </w:r>
      <w:r w:rsidR="000504E0">
        <w:rPr>
          <w:rFonts w:hint="eastAsia"/>
        </w:rPr>
        <w:t>問題，無論行政、司法或立法機關均無法避免面對此一課題，</w:t>
      </w:r>
      <w:proofErr w:type="gramStart"/>
      <w:r w:rsidR="008A2CA6">
        <w:rPr>
          <w:rFonts w:hint="eastAsia"/>
        </w:rPr>
        <w:t>衛福部身</w:t>
      </w:r>
      <w:proofErr w:type="gramEnd"/>
      <w:r w:rsidR="000504E0">
        <w:rPr>
          <w:rFonts w:hint="eastAsia"/>
        </w:rPr>
        <w:t>為老人、障礙者保護主管機關，允宜</w:t>
      </w:r>
      <w:r w:rsidR="00F65969">
        <w:rPr>
          <w:rFonts w:hint="eastAsia"/>
        </w:rPr>
        <w:t>在國家稅收能力下，</w:t>
      </w:r>
      <w:r w:rsidR="000504E0">
        <w:rPr>
          <w:rFonts w:hint="eastAsia"/>
        </w:rPr>
        <w:t>與</w:t>
      </w:r>
      <w:r w:rsidR="001D7CD7">
        <w:rPr>
          <w:rFonts w:hint="eastAsia"/>
        </w:rPr>
        <w:t>司法</w:t>
      </w:r>
      <w:r w:rsidR="001D7CD7">
        <w:rPr>
          <w:rFonts w:hint="eastAsia"/>
        </w:rPr>
        <w:lastRenderedPageBreak/>
        <w:t>機關、</w:t>
      </w:r>
      <w:r w:rsidR="00863536">
        <w:rPr>
          <w:rFonts w:hint="eastAsia"/>
        </w:rPr>
        <w:t>立法機關定期</w:t>
      </w:r>
      <w:r w:rsidR="003E11F8">
        <w:rPr>
          <w:rFonts w:hint="eastAsia"/>
        </w:rPr>
        <w:t>研商</w:t>
      </w:r>
      <w:r w:rsidR="001D7CD7">
        <w:rPr>
          <w:rFonts w:hint="eastAsia"/>
        </w:rPr>
        <w:t>，滾動檢討現行法令</w:t>
      </w:r>
      <w:r w:rsidR="005802B4">
        <w:rPr>
          <w:rFonts w:hint="eastAsia"/>
        </w:rPr>
        <w:t>，</w:t>
      </w:r>
      <w:r w:rsidR="00DA0F9E">
        <w:rPr>
          <w:rFonts w:hint="eastAsia"/>
        </w:rPr>
        <w:t>例如</w:t>
      </w:r>
      <w:r w:rsidR="00EF3AB5">
        <w:rPr>
          <w:rFonts w:hint="eastAsia"/>
        </w:rPr>
        <w:t>家事法院與社福機關之分工與合作、</w:t>
      </w:r>
      <w:r w:rsidR="00863536">
        <w:rPr>
          <w:rFonts w:hint="eastAsia"/>
        </w:rPr>
        <w:t>如何減少審理期間</w:t>
      </w:r>
      <w:r w:rsidR="001D7CD7">
        <w:rPr>
          <w:rFonts w:hint="eastAsia"/>
        </w:rPr>
        <w:t>對聲請人或被安置者</w:t>
      </w:r>
      <w:r w:rsidR="00863536">
        <w:rPr>
          <w:rFonts w:hint="eastAsia"/>
        </w:rPr>
        <w:t>所生之不利益、</w:t>
      </w:r>
      <w:r w:rsidR="001D7CD7">
        <w:rPr>
          <w:rFonts w:hint="eastAsia"/>
        </w:rPr>
        <w:t>如何</w:t>
      </w:r>
      <w:r w:rsidR="003E11F8">
        <w:rPr>
          <w:rFonts w:hint="eastAsia"/>
        </w:rPr>
        <w:t>避免扶養權利人、義務人濫用國家資源</w:t>
      </w:r>
      <w:r w:rsidR="001D7CD7">
        <w:rPr>
          <w:rFonts w:hint="eastAsia"/>
        </w:rPr>
        <w:t>(含法院審理及法律扶助)</w:t>
      </w:r>
      <w:r w:rsidR="00863536">
        <w:rPr>
          <w:rFonts w:hint="eastAsia"/>
        </w:rPr>
        <w:t>等議題</w:t>
      </w:r>
      <w:r w:rsidR="00A577EA">
        <w:rPr>
          <w:rFonts w:hint="eastAsia"/>
        </w:rPr>
        <w:t>，落實</w:t>
      </w:r>
      <w:r w:rsidR="008A2CA6">
        <w:rPr>
          <w:rFonts w:hint="eastAsia"/>
        </w:rPr>
        <w:t>國家</w:t>
      </w:r>
      <w:r w:rsidR="00A577EA">
        <w:rPr>
          <w:rFonts w:hint="eastAsia"/>
        </w:rPr>
        <w:t>照顧責任</w:t>
      </w:r>
      <w:r w:rsidR="00A577EA">
        <w:rPr>
          <w:rFonts w:ascii="新細明體" w:eastAsia="新細明體" w:hAnsi="新細明體" w:cs="新細明體" w:hint="eastAsia"/>
        </w:rPr>
        <w:t>。</w:t>
      </w:r>
      <w:r w:rsidR="008A2CA6">
        <w:rPr>
          <w:rFonts w:hint="eastAsia"/>
        </w:rPr>
        <w:t xml:space="preserve"> </w:t>
      </w:r>
    </w:p>
    <w:bookmarkEnd w:id="50"/>
    <w:bookmarkEnd w:id="51"/>
    <w:p w:rsidR="003A5927" w:rsidRDefault="003A5927" w:rsidP="00DE4238">
      <w:pPr>
        <w:pStyle w:val="32"/>
        <w:ind w:left="1361" w:firstLine="680"/>
      </w:pPr>
    </w:p>
    <w:p w:rsidR="003A5927" w:rsidRDefault="003A5927" w:rsidP="00DE4238">
      <w:pPr>
        <w:pStyle w:val="32"/>
        <w:ind w:left="1361" w:firstLine="680"/>
      </w:pPr>
    </w:p>
    <w:p w:rsidR="003A5927" w:rsidRDefault="003A5927" w:rsidP="00DE4238">
      <w:pPr>
        <w:pStyle w:val="32"/>
        <w:ind w:left="1361" w:firstLine="680"/>
      </w:pPr>
    </w:p>
    <w:p w:rsidR="00E25849" w:rsidRDefault="00E25849" w:rsidP="004E05A1">
      <w:pPr>
        <w:pStyle w:val="1"/>
        <w:ind w:left="2380" w:hanging="2380"/>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49"/>
      <w:r>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Pr>
          <w:rFonts w:hint="eastAsia"/>
        </w:rPr>
        <w:lastRenderedPageBreak/>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003271A9">
        <w:t xml:space="preserve"> </w:t>
      </w:r>
    </w:p>
    <w:p w:rsidR="00FB7770" w:rsidRDefault="00FB7770" w:rsidP="000C40E3">
      <w:pPr>
        <w:pStyle w:val="2"/>
        <w:spacing w:beforeLines="25" w:before="114"/>
        <w:ind w:left="1020" w:hanging="680"/>
      </w:pPr>
      <w:bookmarkStart w:id="76" w:name="_Toc524895649"/>
      <w:bookmarkStart w:id="77" w:name="_Toc524896195"/>
      <w:bookmarkStart w:id="78" w:name="_Toc524896225"/>
      <w:bookmarkStart w:id="79" w:name="_Toc70241820"/>
      <w:bookmarkStart w:id="80" w:name="_Toc70242209"/>
      <w:bookmarkStart w:id="81" w:name="_Toc421794876"/>
      <w:bookmarkStart w:id="82" w:name="_Toc421795442"/>
      <w:bookmarkStart w:id="83" w:name="_Toc421796023"/>
      <w:bookmarkStart w:id="84" w:name="_Toc422728958"/>
      <w:bookmarkStart w:id="85" w:name="_Toc422834161"/>
      <w:bookmarkStart w:id="86" w:name="_Toc2400396"/>
      <w:bookmarkStart w:id="87" w:name="_Toc4316190"/>
      <w:bookmarkStart w:id="88" w:name="_Toc4473331"/>
      <w:bookmarkStart w:id="89" w:name="_Toc69556898"/>
      <w:bookmarkStart w:id="90" w:name="_Toc69556947"/>
      <w:bookmarkStart w:id="91" w:name="_Toc69609821"/>
      <w:bookmarkStart w:id="92" w:name="_Toc70241817"/>
      <w:bookmarkStart w:id="93" w:name="_Toc70242206"/>
      <w:bookmarkStart w:id="94" w:name="_Toc524902735"/>
      <w:bookmarkStart w:id="95" w:name="_Toc525066149"/>
      <w:bookmarkStart w:id="96" w:name="_Toc525070840"/>
      <w:bookmarkStart w:id="97" w:name="_Toc525938380"/>
      <w:bookmarkStart w:id="98" w:name="_Toc525939228"/>
      <w:bookmarkStart w:id="99" w:name="_Toc525939733"/>
      <w:bookmarkStart w:id="100" w:name="_Toc529218273"/>
      <w:bookmarkStart w:id="101" w:name="_Toc529222690"/>
      <w:bookmarkStart w:id="102" w:name="_Toc529223112"/>
      <w:bookmarkStart w:id="103" w:name="_Toc529223863"/>
      <w:bookmarkStart w:id="104" w:name="_Toc529228266"/>
      <w:bookmarkEnd w:id="76"/>
      <w:bookmarkEnd w:id="77"/>
      <w:bookmarkEnd w:id="78"/>
      <w:r>
        <w:rPr>
          <w:rFonts w:hint="eastAsia"/>
        </w:rPr>
        <w:t>調查意見</w:t>
      </w:r>
      <w:r w:rsidR="00D60AA5">
        <w:rPr>
          <w:rFonts w:hint="eastAsia"/>
        </w:rPr>
        <w:t>一</w:t>
      </w:r>
      <w:r>
        <w:rPr>
          <w:rFonts w:hint="eastAsia"/>
        </w:rPr>
        <w:t>，</w:t>
      </w:r>
      <w:r w:rsidR="00D60AA5">
        <w:rPr>
          <w:rFonts w:hint="eastAsia"/>
        </w:rPr>
        <w:t>函請衛生福利部</w:t>
      </w:r>
      <w:r w:rsidR="003E11F8">
        <w:rPr>
          <w:rFonts w:hint="eastAsia"/>
        </w:rPr>
        <w:t>檢討改進</w:t>
      </w:r>
      <w:proofErr w:type="gramStart"/>
      <w:r w:rsidR="003E11F8">
        <w:rPr>
          <w:rFonts w:hint="eastAsia"/>
        </w:rPr>
        <w:t>見復</w:t>
      </w:r>
      <w:r>
        <w:rPr>
          <w:rFonts w:hAnsi="標楷體" w:hint="eastAsia"/>
        </w:rPr>
        <w:t>。</w:t>
      </w:r>
      <w:bookmarkEnd w:id="79"/>
      <w:bookmarkEnd w:id="80"/>
      <w:bookmarkEnd w:id="81"/>
      <w:bookmarkEnd w:id="82"/>
      <w:bookmarkEnd w:id="83"/>
      <w:bookmarkEnd w:id="84"/>
      <w:bookmarkEnd w:id="85"/>
      <w:proofErr w:type="gramEnd"/>
    </w:p>
    <w:p w:rsidR="00E25849" w:rsidRDefault="00E25849">
      <w:pPr>
        <w:pStyle w:val="2"/>
      </w:pPr>
      <w:bookmarkStart w:id="105" w:name="_Toc421794877"/>
      <w:bookmarkStart w:id="106" w:name="_Toc421795443"/>
      <w:bookmarkStart w:id="107" w:name="_Toc421796024"/>
      <w:bookmarkStart w:id="108" w:name="_Toc422728959"/>
      <w:bookmarkStart w:id="109" w:name="_Toc422834162"/>
      <w:r>
        <w:rPr>
          <w:rFonts w:hint="eastAsia"/>
        </w:rPr>
        <w:t>調查意見</w:t>
      </w:r>
      <w:r w:rsidR="00D60AA5">
        <w:rPr>
          <w:rFonts w:hint="eastAsia"/>
        </w:rPr>
        <w:t>二</w:t>
      </w:r>
      <w:r>
        <w:rPr>
          <w:rFonts w:hint="eastAsia"/>
        </w:rPr>
        <w:t>，函請</w:t>
      </w:r>
      <w:r w:rsidR="00D60AA5">
        <w:rPr>
          <w:rFonts w:hint="eastAsia"/>
        </w:rPr>
        <w:t>衛生</w:t>
      </w:r>
      <w:proofErr w:type="gramStart"/>
      <w:r w:rsidR="00D60AA5">
        <w:rPr>
          <w:rFonts w:hint="eastAsia"/>
        </w:rPr>
        <w:t>福利部參處</w:t>
      </w:r>
      <w:proofErr w:type="gramEnd"/>
      <w:r>
        <w:rPr>
          <w:rFonts w:hint="eastAsia"/>
        </w:rPr>
        <w:t>。</w:t>
      </w:r>
      <w:bookmarkEnd w:id="86"/>
      <w:bookmarkEnd w:id="87"/>
      <w:bookmarkEnd w:id="88"/>
      <w:bookmarkEnd w:id="89"/>
      <w:bookmarkEnd w:id="90"/>
      <w:bookmarkEnd w:id="91"/>
      <w:bookmarkEnd w:id="92"/>
      <w:bookmarkEnd w:id="93"/>
      <w:bookmarkEnd w:id="105"/>
      <w:bookmarkEnd w:id="106"/>
      <w:bookmarkEnd w:id="107"/>
      <w:bookmarkEnd w:id="108"/>
      <w:bookmarkEnd w:id="109"/>
    </w:p>
    <w:bookmarkEnd w:id="94"/>
    <w:bookmarkEnd w:id="95"/>
    <w:bookmarkEnd w:id="96"/>
    <w:bookmarkEnd w:id="97"/>
    <w:bookmarkEnd w:id="98"/>
    <w:bookmarkEnd w:id="99"/>
    <w:bookmarkEnd w:id="100"/>
    <w:bookmarkEnd w:id="101"/>
    <w:bookmarkEnd w:id="102"/>
    <w:bookmarkEnd w:id="103"/>
    <w:bookmarkEnd w:id="104"/>
    <w:p w:rsidR="00770453" w:rsidRDefault="00770453" w:rsidP="000C40E3">
      <w:pPr>
        <w:pStyle w:val="aa"/>
        <w:spacing w:beforeLines="50" w:before="228" w:afterLines="100" w:after="457"/>
        <w:ind w:leftChars="1100" w:left="3742"/>
        <w:rPr>
          <w:b w:val="0"/>
          <w:bCs/>
          <w:snapToGrid/>
          <w:spacing w:val="12"/>
          <w:kern w:val="0"/>
          <w:sz w:val="40"/>
        </w:rPr>
      </w:pPr>
    </w:p>
    <w:p w:rsidR="00E97D17" w:rsidRDefault="00E97D17" w:rsidP="000C40E3">
      <w:pPr>
        <w:pStyle w:val="aa"/>
        <w:spacing w:beforeLines="50" w:before="228" w:afterLines="100" w:after="457"/>
        <w:ind w:leftChars="1100" w:left="3742"/>
        <w:rPr>
          <w:rFonts w:hint="eastAsia"/>
          <w:b w:val="0"/>
          <w:bCs/>
          <w:snapToGrid/>
          <w:spacing w:val="12"/>
          <w:kern w:val="0"/>
          <w:sz w:val="40"/>
        </w:rPr>
      </w:pPr>
      <w:bookmarkStart w:id="110" w:name="_GoBack"/>
      <w:bookmarkEnd w:id="110"/>
    </w:p>
    <w:p w:rsidR="00E25849" w:rsidRDefault="00E25849" w:rsidP="000C40E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E97D17">
        <w:rPr>
          <w:rFonts w:hint="eastAsia"/>
          <w:b w:val="0"/>
          <w:bCs/>
          <w:snapToGrid/>
          <w:spacing w:val="12"/>
          <w:kern w:val="0"/>
          <w:sz w:val="40"/>
        </w:rPr>
        <w:t>王美玉、王幼玲</w:t>
      </w:r>
    </w:p>
    <w:p w:rsidR="00770453" w:rsidRDefault="00770453" w:rsidP="00770453">
      <w:pPr>
        <w:pStyle w:val="aa"/>
        <w:spacing w:before="0" w:after="0"/>
        <w:ind w:leftChars="1100" w:left="3742"/>
        <w:rPr>
          <w:rFonts w:ascii="Times New Roman"/>
          <w:b w:val="0"/>
          <w:bCs/>
          <w:snapToGrid/>
          <w:spacing w:val="0"/>
          <w:kern w:val="0"/>
          <w:sz w:val="40"/>
        </w:rPr>
      </w:pPr>
    </w:p>
    <w:p w:rsidR="00E25849" w:rsidRDefault="00E25849">
      <w:pPr>
        <w:pStyle w:val="af"/>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7B1387">
        <w:rPr>
          <w:rFonts w:hAnsi="標楷體"/>
          <w:bCs/>
        </w:rPr>
        <w:t>112</w:t>
      </w:r>
      <w:r>
        <w:rPr>
          <w:rFonts w:hAnsi="標楷體" w:hint="eastAsia"/>
          <w:bCs/>
        </w:rPr>
        <w:t xml:space="preserve">　年　</w:t>
      </w:r>
      <w:r w:rsidR="00C912C9">
        <w:rPr>
          <w:rFonts w:hAnsi="標楷體" w:hint="eastAsia"/>
          <w:bCs/>
        </w:rPr>
        <w:t>7</w:t>
      </w:r>
      <w:r>
        <w:rPr>
          <w:rFonts w:hAnsi="標楷體" w:hint="eastAsia"/>
          <w:bCs/>
        </w:rPr>
        <w:t xml:space="preserve">　月　　　日</w:t>
      </w:r>
    </w:p>
    <w:p w:rsidR="001C3C02" w:rsidRDefault="001C3C02" w:rsidP="000C40E3">
      <w:pPr>
        <w:pStyle w:val="af0"/>
        <w:kinsoku/>
        <w:autoSpaceDE w:val="0"/>
        <w:spacing w:beforeLines="50" w:before="228"/>
        <w:ind w:left="1020" w:hanging="1020"/>
        <w:rPr>
          <w:bCs/>
        </w:rPr>
      </w:pPr>
      <w:proofErr w:type="gramStart"/>
      <w:r>
        <w:rPr>
          <w:rFonts w:hint="eastAsia"/>
          <w:bCs/>
        </w:rPr>
        <w:t>案名</w:t>
      </w:r>
      <w:proofErr w:type="gramEnd"/>
      <w:r>
        <w:rPr>
          <w:rFonts w:hint="eastAsia"/>
          <w:bCs/>
        </w:rPr>
        <w:t>：</w:t>
      </w:r>
      <w:r w:rsidR="007B1387">
        <w:rPr>
          <w:rFonts w:hint="eastAsia"/>
          <w:bCs/>
        </w:rPr>
        <w:t>身障</w:t>
      </w:r>
      <w:r w:rsidR="00DE6C1E">
        <w:rPr>
          <w:rFonts w:hint="eastAsia"/>
          <w:bCs/>
        </w:rPr>
        <w:t>安置</w:t>
      </w:r>
      <w:r w:rsidR="007B1387">
        <w:rPr>
          <w:rFonts w:hint="eastAsia"/>
          <w:bCs/>
        </w:rPr>
        <w:t>代墊費用追償案</w:t>
      </w:r>
    </w:p>
    <w:p w:rsidR="001C3C02" w:rsidRDefault="001C3C02" w:rsidP="000C40E3">
      <w:pPr>
        <w:pStyle w:val="af0"/>
        <w:kinsoku/>
        <w:autoSpaceDE w:val="0"/>
        <w:spacing w:beforeLines="50" w:before="228"/>
        <w:ind w:left="1020" w:hanging="1020"/>
        <w:rPr>
          <w:bCs/>
        </w:rPr>
      </w:pPr>
      <w:r>
        <w:rPr>
          <w:rFonts w:hint="eastAsia"/>
          <w:bCs/>
        </w:rPr>
        <w:t>關鍵字：</w:t>
      </w:r>
      <w:r w:rsidR="007B1387">
        <w:rPr>
          <w:rFonts w:hint="eastAsia"/>
          <w:bCs/>
        </w:rPr>
        <w:t>代墊、身心障礙、扶養義務人、減輕或免除、</w:t>
      </w:r>
      <w:r w:rsidR="00DE6C1E">
        <w:rPr>
          <w:rFonts w:hint="eastAsia"/>
          <w:bCs/>
        </w:rPr>
        <w:t>老人福利</w:t>
      </w:r>
      <w:r w:rsidR="007B1387">
        <w:rPr>
          <w:rFonts w:hint="eastAsia"/>
          <w:bCs/>
        </w:rPr>
        <w:t>、</w:t>
      </w:r>
      <w:r w:rsidR="00DE6C1E">
        <w:rPr>
          <w:rFonts w:hint="eastAsia"/>
          <w:bCs/>
        </w:rPr>
        <w:t>高齡化</w:t>
      </w:r>
    </w:p>
    <w:p w:rsidR="00286567" w:rsidRDefault="00286567">
      <w:pPr>
        <w:widowControl/>
        <w:overflowPunct/>
        <w:autoSpaceDE/>
        <w:autoSpaceDN/>
        <w:jc w:val="left"/>
        <w:rPr>
          <w:bCs/>
        </w:rPr>
      </w:pPr>
    </w:p>
    <w:p w:rsidR="00E97D17" w:rsidRDefault="00E97D17">
      <w:pPr>
        <w:widowControl/>
        <w:overflowPunct/>
        <w:autoSpaceDE/>
        <w:autoSpaceDN/>
        <w:jc w:val="left"/>
        <w:rPr>
          <w:bCs/>
        </w:rPr>
      </w:pPr>
    </w:p>
    <w:p w:rsidR="00E97D17" w:rsidRDefault="00E97D17">
      <w:pPr>
        <w:widowControl/>
        <w:overflowPunct/>
        <w:autoSpaceDE/>
        <w:autoSpaceDN/>
        <w:jc w:val="left"/>
        <w:rPr>
          <w:bCs/>
        </w:rPr>
      </w:pPr>
    </w:p>
    <w:p w:rsidR="00E97D17" w:rsidRDefault="00E97D17">
      <w:pPr>
        <w:widowControl/>
        <w:overflowPunct/>
        <w:autoSpaceDE/>
        <w:autoSpaceDN/>
        <w:jc w:val="left"/>
        <w:rPr>
          <w:bCs/>
        </w:rPr>
      </w:pPr>
    </w:p>
    <w:p w:rsidR="00286567" w:rsidRDefault="00286567" w:rsidP="00E97D17">
      <w:pPr>
        <w:rPr>
          <w:szCs w:val="32"/>
        </w:rPr>
      </w:pPr>
    </w:p>
    <w:p w:rsidR="00286567" w:rsidRPr="00F816CB" w:rsidRDefault="00286567" w:rsidP="00286567">
      <w:pPr>
        <w:rPr>
          <w:szCs w:val="32"/>
        </w:rPr>
      </w:pPr>
    </w:p>
    <w:sectPr w:rsidR="00286567" w:rsidRPr="00F816CB" w:rsidSect="00E97D17">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30C1" w:rsidRDefault="00C930C1">
      <w:r>
        <w:separator/>
      </w:r>
    </w:p>
  </w:endnote>
  <w:endnote w:type="continuationSeparator" w:id="0">
    <w:p w:rsidR="00C930C1" w:rsidRDefault="00C93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413" w:rsidRDefault="00131413">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47</w:t>
    </w:r>
    <w:r>
      <w:rPr>
        <w:rStyle w:val="ac"/>
        <w:sz w:val="24"/>
      </w:rPr>
      <w:fldChar w:fldCharType="end"/>
    </w:r>
  </w:p>
  <w:p w:rsidR="00131413" w:rsidRDefault="00131413">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30C1" w:rsidRDefault="00C930C1">
      <w:r>
        <w:separator/>
      </w:r>
    </w:p>
  </w:footnote>
  <w:footnote w:type="continuationSeparator" w:id="0">
    <w:p w:rsidR="00C930C1" w:rsidRDefault="00C930C1">
      <w:r>
        <w:continuationSeparator/>
      </w:r>
    </w:p>
  </w:footnote>
  <w:footnote w:id="1">
    <w:p w:rsidR="00131413" w:rsidRDefault="00131413" w:rsidP="008B0334">
      <w:pPr>
        <w:pStyle w:val="afc"/>
        <w:jc w:val="both"/>
      </w:pPr>
      <w:r>
        <w:rPr>
          <w:rStyle w:val="afe"/>
        </w:rPr>
        <w:footnoteRef/>
      </w:r>
      <w:r>
        <w:t xml:space="preserve"> </w:t>
      </w:r>
      <w:proofErr w:type="gramStart"/>
      <w:r>
        <w:rPr>
          <w:rFonts w:hint="eastAsia"/>
        </w:rPr>
        <w:t>衛福部</w:t>
      </w:r>
      <w:proofErr w:type="gramEnd"/>
      <w:r>
        <w:rPr>
          <w:rFonts w:hint="eastAsia"/>
        </w:rPr>
        <w:t>1</w:t>
      </w:r>
      <w:r>
        <w:t>12</w:t>
      </w:r>
      <w:r>
        <w:rPr>
          <w:rFonts w:hint="eastAsia"/>
        </w:rPr>
        <w:t>年3月2</w:t>
      </w:r>
      <w:r>
        <w:t>9</w:t>
      </w:r>
      <w:r>
        <w:rPr>
          <w:rFonts w:hint="eastAsia"/>
        </w:rPr>
        <w:t>日衛</w:t>
      </w:r>
      <w:proofErr w:type="gramStart"/>
      <w:r>
        <w:rPr>
          <w:rFonts w:hint="eastAsia"/>
        </w:rPr>
        <w:t>部護字</w:t>
      </w:r>
      <w:proofErr w:type="gramEnd"/>
      <w:r>
        <w:rPr>
          <w:rFonts w:hint="eastAsia"/>
        </w:rPr>
        <w:t>第</w:t>
      </w:r>
      <w:r w:rsidRPr="00762C9C">
        <w:t>1120111936</w:t>
      </w:r>
      <w:r>
        <w:rPr>
          <w:rFonts w:hint="eastAsia"/>
        </w:rPr>
        <w:t>號函說明二：「</w:t>
      </w:r>
      <w:r w:rsidRPr="00762C9C">
        <w:rPr>
          <w:rFonts w:hint="eastAsia"/>
        </w:rPr>
        <w:t>查身心障礙者權益保障法雖未明定地方主管機關得就該法第</w:t>
      </w:r>
      <w:r w:rsidRPr="00762C9C">
        <w:t>77</w:t>
      </w:r>
      <w:r w:rsidRPr="00762C9C">
        <w:rPr>
          <w:rFonts w:hint="eastAsia"/>
        </w:rPr>
        <w:t>條第</w:t>
      </w:r>
      <w:r w:rsidRPr="00762C9C">
        <w:t>2</w:t>
      </w:r>
      <w:r w:rsidRPr="00762C9C">
        <w:rPr>
          <w:rFonts w:hint="eastAsia"/>
        </w:rPr>
        <w:t>項由身心障礙者或扶養義務人負擔身心障礙者安置之必要費用予以減輕或免除，惟考量身心障礙者、扶養義務人若有因生活陷於困境無力負擔，或有其他特殊事由未能負擔等情事，</w:t>
      </w:r>
      <w:proofErr w:type="gramStart"/>
      <w:r w:rsidRPr="00762C9C">
        <w:rPr>
          <w:rFonts w:hint="eastAsia"/>
        </w:rPr>
        <w:t>為求周妥</w:t>
      </w:r>
      <w:proofErr w:type="gramEnd"/>
      <w:r w:rsidRPr="00762C9C">
        <w:rPr>
          <w:rFonts w:hint="eastAsia"/>
        </w:rPr>
        <w:t>，則地方主管機關依職權或邀集學者專家及民間代表審查，經綜合評估個案及其家庭整體狀況，而予以減輕或免除上述費用負擔之裁量，當屬可行。</w:t>
      </w:r>
      <w:r>
        <w:rPr>
          <w:rFonts w:hint="eastAsia"/>
        </w:rPr>
        <w:t>」另該部1</w:t>
      </w:r>
      <w:r>
        <w:t>12</w:t>
      </w:r>
      <w:r>
        <w:rPr>
          <w:rFonts w:hint="eastAsia"/>
        </w:rPr>
        <w:t>年6月3</w:t>
      </w:r>
      <w:r>
        <w:t>0</w:t>
      </w:r>
      <w:r>
        <w:rPr>
          <w:rFonts w:hint="eastAsia"/>
        </w:rPr>
        <w:t>日</w:t>
      </w:r>
      <w:r w:rsidRPr="007C1F72">
        <w:rPr>
          <w:rFonts w:hint="eastAsia"/>
        </w:rPr>
        <w:t>衛部護字第1120125716號</w:t>
      </w:r>
      <w:r>
        <w:rPr>
          <w:rFonts w:hint="eastAsia"/>
        </w:rPr>
        <w:t>函亦同此旨。</w:t>
      </w:r>
    </w:p>
  </w:footnote>
  <w:footnote w:id="2">
    <w:p w:rsidR="00131413" w:rsidRDefault="00131413" w:rsidP="00706F58">
      <w:pPr>
        <w:pStyle w:val="afc"/>
        <w:jc w:val="both"/>
      </w:pPr>
      <w:r>
        <w:rPr>
          <w:rStyle w:val="afe"/>
        </w:rPr>
        <w:footnoteRef/>
      </w:r>
      <w:r>
        <w:t xml:space="preserve"> </w:t>
      </w:r>
      <w:r w:rsidRPr="00D45B89">
        <w:rPr>
          <w:rFonts w:hint="eastAsia"/>
        </w:rPr>
        <w:t>最高行政法院</w:t>
      </w:r>
      <w:r>
        <w:t>101</w:t>
      </w:r>
      <w:r w:rsidRPr="00D45B89">
        <w:rPr>
          <w:rFonts w:hint="eastAsia"/>
        </w:rPr>
        <w:t>年度判字</w:t>
      </w:r>
      <w:r>
        <w:rPr>
          <w:rFonts w:hint="eastAsia"/>
        </w:rPr>
        <w:t>第7</w:t>
      </w:r>
      <w:r>
        <w:t>15</w:t>
      </w:r>
      <w:r w:rsidRPr="00D45B89">
        <w:rPr>
          <w:rFonts w:hint="eastAsia"/>
        </w:rPr>
        <w:t>號判決</w:t>
      </w:r>
      <w:r>
        <w:rPr>
          <w:rFonts w:hint="eastAsia"/>
        </w:rPr>
        <w:t>：「</w:t>
      </w:r>
      <w:r w:rsidRPr="00D45B89">
        <w:rPr>
          <w:rFonts w:hint="eastAsia"/>
        </w:rPr>
        <w:t>民法第1118條之1：</w:t>
      </w:r>
      <w:r>
        <w:rPr>
          <w:rFonts w:hint="eastAsia"/>
        </w:rPr>
        <w:t>……</w:t>
      </w:r>
      <w:r w:rsidRPr="00D45B89">
        <w:rPr>
          <w:rFonts w:hint="eastAsia"/>
        </w:rPr>
        <w:t>負扶養義務者依此條第2項規定，請求法院免除其扶養義務之權利，係形成權，自法院予以免除確定時起始發生扶養義務者對受扶養權利者免除負扶養義務之法律效果。是以在此之前，扶養義務者因負扶養義務而具體產生之債務關係，無論是公法上或私法上之債務關係，並不因事後法院予以免除負扶養義務而變成自始或事後不存在。</w:t>
      </w:r>
      <w:r>
        <w:rPr>
          <w:rFonts w:hint="eastAsia"/>
        </w:rPr>
        <w:t>」</w:t>
      </w:r>
    </w:p>
  </w:footnote>
  <w:footnote w:id="3">
    <w:p w:rsidR="00131413" w:rsidRDefault="00131413">
      <w:pPr>
        <w:pStyle w:val="afc"/>
      </w:pPr>
      <w:r>
        <w:rPr>
          <w:rStyle w:val="afe"/>
        </w:rPr>
        <w:footnoteRef/>
      </w:r>
      <w:r>
        <w:t xml:space="preserve"> </w:t>
      </w:r>
      <w:r w:rsidRPr="00B66CAF">
        <w:rPr>
          <w:rFonts w:hAnsi="標楷體" w:hint="eastAsia"/>
        </w:rPr>
        <w:t>鄧學仁，〈老人之扶養問題與對策〉，《月旦法學雜誌》，第</w:t>
      </w:r>
      <w:r w:rsidRPr="00B66CAF">
        <w:rPr>
          <w:rFonts w:hAnsi="標楷體"/>
        </w:rPr>
        <w:t>86</w:t>
      </w:r>
      <w:r w:rsidRPr="00B66CAF">
        <w:rPr>
          <w:rFonts w:hAnsi="標楷體" w:hint="eastAsia"/>
        </w:rPr>
        <w:t>期，2</w:t>
      </w:r>
      <w:r w:rsidRPr="00B66CAF">
        <w:rPr>
          <w:rFonts w:hAnsi="標楷體"/>
        </w:rPr>
        <w:t>019</w:t>
      </w:r>
      <w:r w:rsidRPr="00B66CAF">
        <w:rPr>
          <w:rFonts w:hAnsi="標楷體" w:hint="eastAsia"/>
        </w:rPr>
        <w:t>年3月</w:t>
      </w:r>
      <w:r>
        <w:rPr>
          <w:rFonts w:hAnsi="標楷體" w:hint="eastAsia"/>
        </w:rPr>
        <w:t>，第8</w:t>
      </w:r>
      <w:r>
        <w:rPr>
          <w:rFonts w:hAnsi="標楷體"/>
        </w:rPr>
        <w:t>2-86</w:t>
      </w:r>
      <w:r>
        <w:rPr>
          <w:rFonts w:hAnsi="標楷體" w:hint="eastAsia"/>
        </w:rPr>
        <w:t>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19DA245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AC0"/>
    <w:rsid w:val="00006961"/>
    <w:rsid w:val="000112BF"/>
    <w:rsid w:val="00012233"/>
    <w:rsid w:val="00013958"/>
    <w:rsid w:val="00016FF9"/>
    <w:rsid w:val="00017318"/>
    <w:rsid w:val="000229AD"/>
    <w:rsid w:val="000246F7"/>
    <w:rsid w:val="0003114D"/>
    <w:rsid w:val="000364A7"/>
    <w:rsid w:val="00036D76"/>
    <w:rsid w:val="00043B98"/>
    <w:rsid w:val="00046947"/>
    <w:rsid w:val="000504E0"/>
    <w:rsid w:val="00054E62"/>
    <w:rsid w:val="00055B46"/>
    <w:rsid w:val="000568CE"/>
    <w:rsid w:val="00057F32"/>
    <w:rsid w:val="00060FBB"/>
    <w:rsid w:val="00062A25"/>
    <w:rsid w:val="00073CB5"/>
    <w:rsid w:val="0007425C"/>
    <w:rsid w:val="000772A8"/>
    <w:rsid w:val="00077553"/>
    <w:rsid w:val="00081CBC"/>
    <w:rsid w:val="000836D8"/>
    <w:rsid w:val="00083D59"/>
    <w:rsid w:val="000851A2"/>
    <w:rsid w:val="00085C89"/>
    <w:rsid w:val="00086020"/>
    <w:rsid w:val="0009352E"/>
    <w:rsid w:val="000944DF"/>
    <w:rsid w:val="00096B96"/>
    <w:rsid w:val="000A005A"/>
    <w:rsid w:val="000A0F32"/>
    <w:rsid w:val="000A2F3F"/>
    <w:rsid w:val="000A5906"/>
    <w:rsid w:val="000B0B4A"/>
    <w:rsid w:val="000B279A"/>
    <w:rsid w:val="000B61D2"/>
    <w:rsid w:val="000B70A7"/>
    <w:rsid w:val="000B73DD"/>
    <w:rsid w:val="000C40E3"/>
    <w:rsid w:val="000C495F"/>
    <w:rsid w:val="000C4B07"/>
    <w:rsid w:val="000C4E1C"/>
    <w:rsid w:val="000C6300"/>
    <w:rsid w:val="000D66D9"/>
    <w:rsid w:val="000E1C96"/>
    <w:rsid w:val="000E2480"/>
    <w:rsid w:val="000E6431"/>
    <w:rsid w:val="000F21A5"/>
    <w:rsid w:val="000F2A2F"/>
    <w:rsid w:val="000F4C56"/>
    <w:rsid w:val="00102B9F"/>
    <w:rsid w:val="00106A4D"/>
    <w:rsid w:val="00112637"/>
    <w:rsid w:val="00112ABC"/>
    <w:rsid w:val="0012001E"/>
    <w:rsid w:val="0012066D"/>
    <w:rsid w:val="00126A55"/>
    <w:rsid w:val="00130CF4"/>
    <w:rsid w:val="00131413"/>
    <w:rsid w:val="001337FA"/>
    <w:rsid w:val="00133F08"/>
    <w:rsid w:val="001345E6"/>
    <w:rsid w:val="00136DAB"/>
    <w:rsid w:val="001378B0"/>
    <w:rsid w:val="00140DD1"/>
    <w:rsid w:val="00142E00"/>
    <w:rsid w:val="001471D8"/>
    <w:rsid w:val="00152793"/>
    <w:rsid w:val="00153B7E"/>
    <w:rsid w:val="001545A9"/>
    <w:rsid w:val="00154F83"/>
    <w:rsid w:val="001577D7"/>
    <w:rsid w:val="001637C7"/>
    <w:rsid w:val="0016480E"/>
    <w:rsid w:val="00174297"/>
    <w:rsid w:val="001773A3"/>
    <w:rsid w:val="00180E06"/>
    <w:rsid w:val="001817B3"/>
    <w:rsid w:val="00183014"/>
    <w:rsid w:val="00187AD2"/>
    <w:rsid w:val="001950BB"/>
    <w:rsid w:val="001959C2"/>
    <w:rsid w:val="001A3A48"/>
    <w:rsid w:val="001A51E3"/>
    <w:rsid w:val="001A7968"/>
    <w:rsid w:val="001B0086"/>
    <w:rsid w:val="001B02A1"/>
    <w:rsid w:val="001B2837"/>
    <w:rsid w:val="001B2E98"/>
    <w:rsid w:val="001B3483"/>
    <w:rsid w:val="001B3C1E"/>
    <w:rsid w:val="001B4494"/>
    <w:rsid w:val="001B7D2A"/>
    <w:rsid w:val="001C02CA"/>
    <w:rsid w:val="001C0D8B"/>
    <w:rsid w:val="001C0DA8"/>
    <w:rsid w:val="001C3C02"/>
    <w:rsid w:val="001C7A47"/>
    <w:rsid w:val="001D4AD7"/>
    <w:rsid w:val="001D524C"/>
    <w:rsid w:val="001D7CD7"/>
    <w:rsid w:val="001E0D8A"/>
    <w:rsid w:val="001E67BA"/>
    <w:rsid w:val="001E74C2"/>
    <w:rsid w:val="001F4F82"/>
    <w:rsid w:val="001F5A48"/>
    <w:rsid w:val="001F6260"/>
    <w:rsid w:val="00200007"/>
    <w:rsid w:val="00201B3C"/>
    <w:rsid w:val="002030A5"/>
    <w:rsid w:val="00203131"/>
    <w:rsid w:val="0020733D"/>
    <w:rsid w:val="00212E88"/>
    <w:rsid w:val="00213C9C"/>
    <w:rsid w:val="0022009E"/>
    <w:rsid w:val="00223241"/>
    <w:rsid w:val="00223CAD"/>
    <w:rsid w:val="0022425C"/>
    <w:rsid w:val="002246DE"/>
    <w:rsid w:val="00225F66"/>
    <w:rsid w:val="002270D2"/>
    <w:rsid w:val="002329F3"/>
    <w:rsid w:val="002429E2"/>
    <w:rsid w:val="002478BA"/>
    <w:rsid w:val="00252BC4"/>
    <w:rsid w:val="00254014"/>
    <w:rsid w:val="00254B39"/>
    <w:rsid w:val="00255142"/>
    <w:rsid w:val="00256E46"/>
    <w:rsid w:val="002602F3"/>
    <w:rsid w:val="0026504D"/>
    <w:rsid w:val="00266AB8"/>
    <w:rsid w:val="00273A2F"/>
    <w:rsid w:val="00280986"/>
    <w:rsid w:val="00281C23"/>
    <w:rsid w:val="00281ECE"/>
    <w:rsid w:val="002831C7"/>
    <w:rsid w:val="002840C6"/>
    <w:rsid w:val="00286567"/>
    <w:rsid w:val="00292F02"/>
    <w:rsid w:val="00295174"/>
    <w:rsid w:val="00296172"/>
    <w:rsid w:val="002961E7"/>
    <w:rsid w:val="00296B92"/>
    <w:rsid w:val="002A0735"/>
    <w:rsid w:val="002A2C22"/>
    <w:rsid w:val="002B02EB"/>
    <w:rsid w:val="002B6148"/>
    <w:rsid w:val="002C0602"/>
    <w:rsid w:val="002C3DE0"/>
    <w:rsid w:val="002D5C16"/>
    <w:rsid w:val="002E0A24"/>
    <w:rsid w:val="002E18DF"/>
    <w:rsid w:val="002E5830"/>
    <w:rsid w:val="002F2476"/>
    <w:rsid w:val="002F3DFF"/>
    <w:rsid w:val="002F570B"/>
    <w:rsid w:val="002F5E05"/>
    <w:rsid w:val="00303A76"/>
    <w:rsid w:val="00307A76"/>
    <w:rsid w:val="0031455E"/>
    <w:rsid w:val="00314D7E"/>
    <w:rsid w:val="00315A16"/>
    <w:rsid w:val="00317053"/>
    <w:rsid w:val="00317369"/>
    <w:rsid w:val="0032109C"/>
    <w:rsid w:val="00322B45"/>
    <w:rsid w:val="00323809"/>
    <w:rsid w:val="00323D41"/>
    <w:rsid w:val="00325414"/>
    <w:rsid w:val="00325912"/>
    <w:rsid w:val="003271A9"/>
    <w:rsid w:val="00330194"/>
    <w:rsid w:val="003302F1"/>
    <w:rsid w:val="00343B3E"/>
    <w:rsid w:val="0034470E"/>
    <w:rsid w:val="00346F20"/>
    <w:rsid w:val="00352DB0"/>
    <w:rsid w:val="00353374"/>
    <w:rsid w:val="003558E1"/>
    <w:rsid w:val="00357AC1"/>
    <w:rsid w:val="00361063"/>
    <w:rsid w:val="0036172B"/>
    <w:rsid w:val="00363855"/>
    <w:rsid w:val="00365010"/>
    <w:rsid w:val="0037094A"/>
    <w:rsid w:val="00371ED3"/>
    <w:rsid w:val="00372659"/>
    <w:rsid w:val="00372FFC"/>
    <w:rsid w:val="00373A9B"/>
    <w:rsid w:val="0037728A"/>
    <w:rsid w:val="00380B7D"/>
    <w:rsid w:val="00381A99"/>
    <w:rsid w:val="003824B5"/>
    <w:rsid w:val="003829C2"/>
    <w:rsid w:val="003830B2"/>
    <w:rsid w:val="003845DE"/>
    <w:rsid w:val="00384724"/>
    <w:rsid w:val="003866F5"/>
    <w:rsid w:val="00387EBB"/>
    <w:rsid w:val="003919B7"/>
    <w:rsid w:val="00391D57"/>
    <w:rsid w:val="00392292"/>
    <w:rsid w:val="003933B6"/>
    <w:rsid w:val="00394F45"/>
    <w:rsid w:val="003A48C1"/>
    <w:rsid w:val="003A5927"/>
    <w:rsid w:val="003B1017"/>
    <w:rsid w:val="003B3C07"/>
    <w:rsid w:val="003B6081"/>
    <w:rsid w:val="003B6775"/>
    <w:rsid w:val="003C5FE2"/>
    <w:rsid w:val="003D05FB"/>
    <w:rsid w:val="003D1B16"/>
    <w:rsid w:val="003D45BF"/>
    <w:rsid w:val="003D508A"/>
    <w:rsid w:val="003D537F"/>
    <w:rsid w:val="003D744D"/>
    <w:rsid w:val="003D7B75"/>
    <w:rsid w:val="003E0208"/>
    <w:rsid w:val="003E09B0"/>
    <w:rsid w:val="003E11F8"/>
    <w:rsid w:val="003E4B57"/>
    <w:rsid w:val="003E7D5E"/>
    <w:rsid w:val="003F27E1"/>
    <w:rsid w:val="003F437A"/>
    <w:rsid w:val="003F5C2B"/>
    <w:rsid w:val="003F68A6"/>
    <w:rsid w:val="003F775A"/>
    <w:rsid w:val="00400296"/>
    <w:rsid w:val="00402240"/>
    <w:rsid w:val="004023E9"/>
    <w:rsid w:val="00403289"/>
    <w:rsid w:val="0040454A"/>
    <w:rsid w:val="00407A5C"/>
    <w:rsid w:val="00413245"/>
    <w:rsid w:val="00413F83"/>
    <w:rsid w:val="0041490C"/>
    <w:rsid w:val="00416191"/>
    <w:rsid w:val="00416721"/>
    <w:rsid w:val="0041744B"/>
    <w:rsid w:val="00417839"/>
    <w:rsid w:val="00421EF0"/>
    <w:rsid w:val="004224FA"/>
    <w:rsid w:val="0042344E"/>
    <w:rsid w:val="00423C86"/>
    <w:rsid w:val="00423D07"/>
    <w:rsid w:val="00427936"/>
    <w:rsid w:val="00431229"/>
    <w:rsid w:val="00435286"/>
    <w:rsid w:val="00435FFB"/>
    <w:rsid w:val="004408EA"/>
    <w:rsid w:val="00441348"/>
    <w:rsid w:val="0044346F"/>
    <w:rsid w:val="00451057"/>
    <w:rsid w:val="00452956"/>
    <w:rsid w:val="00453FF6"/>
    <w:rsid w:val="0046204C"/>
    <w:rsid w:val="00462161"/>
    <w:rsid w:val="00464AE6"/>
    <w:rsid w:val="00464CFF"/>
    <w:rsid w:val="0046520A"/>
    <w:rsid w:val="004671C7"/>
    <w:rsid w:val="004672AB"/>
    <w:rsid w:val="004714FE"/>
    <w:rsid w:val="00477BAA"/>
    <w:rsid w:val="00481974"/>
    <w:rsid w:val="004837BD"/>
    <w:rsid w:val="00494337"/>
    <w:rsid w:val="00495053"/>
    <w:rsid w:val="00496F81"/>
    <w:rsid w:val="004A00B9"/>
    <w:rsid w:val="004A1F59"/>
    <w:rsid w:val="004A29BE"/>
    <w:rsid w:val="004A3225"/>
    <w:rsid w:val="004A33EE"/>
    <w:rsid w:val="004A3AA8"/>
    <w:rsid w:val="004A4269"/>
    <w:rsid w:val="004A5EEC"/>
    <w:rsid w:val="004B13C7"/>
    <w:rsid w:val="004B1E2B"/>
    <w:rsid w:val="004B778F"/>
    <w:rsid w:val="004C0609"/>
    <w:rsid w:val="004C2552"/>
    <w:rsid w:val="004C4DEB"/>
    <w:rsid w:val="004C639F"/>
    <w:rsid w:val="004D0DA8"/>
    <w:rsid w:val="004D141F"/>
    <w:rsid w:val="004D1AA5"/>
    <w:rsid w:val="004D2742"/>
    <w:rsid w:val="004D557E"/>
    <w:rsid w:val="004D6310"/>
    <w:rsid w:val="004E0062"/>
    <w:rsid w:val="004E05A1"/>
    <w:rsid w:val="004E7F21"/>
    <w:rsid w:val="004F2395"/>
    <w:rsid w:val="004F472A"/>
    <w:rsid w:val="004F5E57"/>
    <w:rsid w:val="004F6710"/>
    <w:rsid w:val="00500C3E"/>
    <w:rsid w:val="00502849"/>
    <w:rsid w:val="0050326E"/>
    <w:rsid w:val="00503AB5"/>
    <w:rsid w:val="00503DA7"/>
    <w:rsid w:val="00504334"/>
    <w:rsid w:val="0050498D"/>
    <w:rsid w:val="005104D7"/>
    <w:rsid w:val="00510B9E"/>
    <w:rsid w:val="005131F7"/>
    <w:rsid w:val="00514AFD"/>
    <w:rsid w:val="00536BC2"/>
    <w:rsid w:val="00542233"/>
    <w:rsid w:val="005425E1"/>
    <w:rsid w:val="005427C5"/>
    <w:rsid w:val="00542CF6"/>
    <w:rsid w:val="00543EBE"/>
    <w:rsid w:val="00553C03"/>
    <w:rsid w:val="00555F6E"/>
    <w:rsid w:val="00556B3C"/>
    <w:rsid w:val="00560DDA"/>
    <w:rsid w:val="00563692"/>
    <w:rsid w:val="005656B8"/>
    <w:rsid w:val="00565F24"/>
    <w:rsid w:val="00571679"/>
    <w:rsid w:val="00572794"/>
    <w:rsid w:val="005802B4"/>
    <w:rsid w:val="0058234A"/>
    <w:rsid w:val="00584235"/>
    <w:rsid w:val="005844E7"/>
    <w:rsid w:val="005908B8"/>
    <w:rsid w:val="00592EDE"/>
    <w:rsid w:val="0059512E"/>
    <w:rsid w:val="005971BA"/>
    <w:rsid w:val="005A0C3F"/>
    <w:rsid w:val="005A413E"/>
    <w:rsid w:val="005A47A0"/>
    <w:rsid w:val="005A6DD2"/>
    <w:rsid w:val="005C3535"/>
    <w:rsid w:val="005C385D"/>
    <w:rsid w:val="005C3898"/>
    <w:rsid w:val="005D3B20"/>
    <w:rsid w:val="005D71B7"/>
    <w:rsid w:val="005E43A0"/>
    <w:rsid w:val="005E4759"/>
    <w:rsid w:val="005E4B87"/>
    <w:rsid w:val="005E5C68"/>
    <w:rsid w:val="005E65C0"/>
    <w:rsid w:val="005F0390"/>
    <w:rsid w:val="006044D7"/>
    <w:rsid w:val="00606031"/>
    <w:rsid w:val="006072CD"/>
    <w:rsid w:val="00612023"/>
    <w:rsid w:val="00613384"/>
    <w:rsid w:val="00614190"/>
    <w:rsid w:val="00614813"/>
    <w:rsid w:val="00616DFC"/>
    <w:rsid w:val="00620645"/>
    <w:rsid w:val="00622A99"/>
    <w:rsid w:val="00622E67"/>
    <w:rsid w:val="00626B57"/>
    <w:rsid w:val="00626EDC"/>
    <w:rsid w:val="00637DE6"/>
    <w:rsid w:val="00640150"/>
    <w:rsid w:val="00641AB5"/>
    <w:rsid w:val="00642FE4"/>
    <w:rsid w:val="006452D3"/>
    <w:rsid w:val="00645FF8"/>
    <w:rsid w:val="006470EC"/>
    <w:rsid w:val="006542D6"/>
    <w:rsid w:val="0065598E"/>
    <w:rsid w:val="00655AF2"/>
    <w:rsid w:val="00655BC5"/>
    <w:rsid w:val="006568BE"/>
    <w:rsid w:val="0066025D"/>
    <w:rsid w:val="0066091A"/>
    <w:rsid w:val="0067431F"/>
    <w:rsid w:val="006773EC"/>
    <w:rsid w:val="00680504"/>
    <w:rsid w:val="00681CD9"/>
    <w:rsid w:val="00683E30"/>
    <w:rsid w:val="00687024"/>
    <w:rsid w:val="0069331B"/>
    <w:rsid w:val="00694A48"/>
    <w:rsid w:val="00695E22"/>
    <w:rsid w:val="006A190B"/>
    <w:rsid w:val="006A7EEE"/>
    <w:rsid w:val="006B06B6"/>
    <w:rsid w:val="006B263A"/>
    <w:rsid w:val="006B586C"/>
    <w:rsid w:val="006B7093"/>
    <w:rsid w:val="006B7417"/>
    <w:rsid w:val="006C3256"/>
    <w:rsid w:val="006C3E97"/>
    <w:rsid w:val="006D31F9"/>
    <w:rsid w:val="006D3691"/>
    <w:rsid w:val="006D555E"/>
    <w:rsid w:val="006D7E55"/>
    <w:rsid w:val="006E0641"/>
    <w:rsid w:val="006E5EF0"/>
    <w:rsid w:val="006F09CA"/>
    <w:rsid w:val="006F3117"/>
    <w:rsid w:val="006F3563"/>
    <w:rsid w:val="006F42B9"/>
    <w:rsid w:val="006F45FA"/>
    <w:rsid w:val="006F6103"/>
    <w:rsid w:val="00702C7B"/>
    <w:rsid w:val="007032F9"/>
    <w:rsid w:val="00704E00"/>
    <w:rsid w:val="0070675C"/>
    <w:rsid w:val="00706F58"/>
    <w:rsid w:val="00707E58"/>
    <w:rsid w:val="0071001F"/>
    <w:rsid w:val="007124E6"/>
    <w:rsid w:val="00714CF6"/>
    <w:rsid w:val="007209E7"/>
    <w:rsid w:val="00722D5E"/>
    <w:rsid w:val="007233E5"/>
    <w:rsid w:val="00726182"/>
    <w:rsid w:val="00727116"/>
    <w:rsid w:val="00727635"/>
    <w:rsid w:val="00731100"/>
    <w:rsid w:val="00732329"/>
    <w:rsid w:val="007337CA"/>
    <w:rsid w:val="00734A0F"/>
    <w:rsid w:val="00734CE4"/>
    <w:rsid w:val="00735123"/>
    <w:rsid w:val="00737151"/>
    <w:rsid w:val="00741837"/>
    <w:rsid w:val="007453E6"/>
    <w:rsid w:val="00754789"/>
    <w:rsid w:val="00762C9C"/>
    <w:rsid w:val="00770453"/>
    <w:rsid w:val="0077309D"/>
    <w:rsid w:val="00774BAB"/>
    <w:rsid w:val="007774EE"/>
    <w:rsid w:val="00781822"/>
    <w:rsid w:val="00783F21"/>
    <w:rsid w:val="00786AE0"/>
    <w:rsid w:val="00787159"/>
    <w:rsid w:val="0079043A"/>
    <w:rsid w:val="00791668"/>
    <w:rsid w:val="00791AA1"/>
    <w:rsid w:val="0079644D"/>
    <w:rsid w:val="007A3793"/>
    <w:rsid w:val="007A4F19"/>
    <w:rsid w:val="007B1387"/>
    <w:rsid w:val="007B1B02"/>
    <w:rsid w:val="007B330B"/>
    <w:rsid w:val="007C1BA2"/>
    <w:rsid w:val="007C1F72"/>
    <w:rsid w:val="007C2B48"/>
    <w:rsid w:val="007C6796"/>
    <w:rsid w:val="007D20E9"/>
    <w:rsid w:val="007D7881"/>
    <w:rsid w:val="007D7E3A"/>
    <w:rsid w:val="007E0E10"/>
    <w:rsid w:val="007E26E7"/>
    <w:rsid w:val="007E4768"/>
    <w:rsid w:val="007E777B"/>
    <w:rsid w:val="007F2070"/>
    <w:rsid w:val="007F5C7E"/>
    <w:rsid w:val="007F63C1"/>
    <w:rsid w:val="007F717C"/>
    <w:rsid w:val="008011B5"/>
    <w:rsid w:val="008053F5"/>
    <w:rsid w:val="00807AF7"/>
    <w:rsid w:val="00810198"/>
    <w:rsid w:val="00813792"/>
    <w:rsid w:val="00815DA8"/>
    <w:rsid w:val="0082194D"/>
    <w:rsid w:val="008221F9"/>
    <w:rsid w:val="00826360"/>
    <w:rsid w:val="00826EF5"/>
    <w:rsid w:val="00831693"/>
    <w:rsid w:val="00834AEA"/>
    <w:rsid w:val="00840104"/>
    <w:rsid w:val="00840C1F"/>
    <w:rsid w:val="008411C9"/>
    <w:rsid w:val="00841FC5"/>
    <w:rsid w:val="0084293C"/>
    <w:rsid w:val="00843D0F"/>
    <w:rsid w:val="00845709"/>
    <w:rsid w:val="00855550"/>
    <w:rsid w:val="008576BD"/>
    <w:rsid w:val="00860463"/>
    <w:rsid w:val="00863536"/>
    <w:rsid w:val="00872E93"/>
    <w:rsid w:val="008733DA"/>
    <w:rsid w:val="0087357F"/>
    <w:rsid w:val="008814CD"/>
    <w:rsid w:val="008850E4"/>
    <w:rsid w:val="00885B5B"/>
    <w:rsid w:val="00887E04"/>
    <w:rsid w:val="00890282"/>
    <w:rsid w:val="00892551"/>
    <w:rsid w:val="008939AB"/>
    <w:rsid w:val="008A12F5"/>
    <w:rsid w:val="008A2CA6"/>
    <w:rsid w:val="008A3736"/>
    <w:rsid w:val="008B0334"/>
    <w:rsid w:val="008B1587"/>
    <w:rsid w:val="008B1B01"/>
    <w:rsid w:val="008B3BCD"/>
    <w:rsid w:val="008B6588"/>
    <w:rsid w:val="008B6DF8"/>
    <w:rsid w:val="008C106C"/>
    <w:rsid w:val="008C10F1"/>
    <w:rsid w:val="008C1926"/>
    <w:rsid w:val="008C1E99"/>
    <w:rsid w:val="008C28FC"/>
    <w:rsid w:val="008C4135"/>
    <w:rsid w:val="008C6631"/>
    <w:rsid w:val="008C6F8F"/>
    <w:rsid w:val="008C771E"/>
    <w:rsid w:val="008D1665"/>
    <w:rsid w:val="008E0085"/>
    <w:rsid w:val="008E2AA6"/>
    <w:rsid w:val="008E311B"/>
    <w:rsid w:val="008F1833"/>
    <w:rsid w:val="008F46E7"/>
    <w:rsid w:val="008F64CA"/>
    <w:rsid w:val="008F6F0B"/>
    <w:rsid w:val="008F7E4B"/>
    <w:rsid w:val="008F7EA4"/>
    <w:rsid w:val="00907BA7"/>
    <w:rsid w:val="00907F84"/>
    <w:rsid w:val="0091064E"/>
    <w:rsid w:val="00911FC5"/>
    <w:rsid w:val="0091462D"/>
    <w:rsid w:val="0091640F"/>
    <w:rsid w:val="00917161"/>
    <w:rsid w:val="00924301"/>
    <w:rsid w:val="0093127B"/>
    <w:rsid w:val="0093141E"/>
    <w:rsid w:val="00931A10"/>
    <w:rsid w:val="009320AD"/>
    <w:rsid w:val="00933125"/>
    <w:rsid w:val="00941BF4"/>
    <w:rsid w:val="009456E4"/>
    <w:rsid w:val="00947967"/>
    <w:rsid w:val="00950565"/>
    <w:rsid w:val="00955201"/>
    <w:rsid w:val="00965200"/>
    <w:rsid w:val="009668B3"/>
    <w:rsid w:val="00966DF7"/>
    <w:rsid w:val="00971471"/>
    <w:rsid w:val="00974D72"/>
    <w:rsid w:val="00976CE4"/>
    <w:rsid w:val="00982523"/>
    <w:rsid w:val="00982EB0"/>
    <w:rsid w:val="009845B6"/>
    <w:rsid w:val="009849C2"/>
    <w:rsid w:val="00984D24"/>
    <w:rsid w:val="009858EB"/>
    <w:rsid w:val="00997C2E"/>
    <w:rsid w:val="009A01AB"/>
    <w:rsid w:val="009A37C9"/>
    <w:rsid w:val="009A3E29"/>
    <w:rsid w:val="009A3F47"/>
    <w:rsid w:val="009B0046"/>
    <w:rsid w:val="009B381C"/>
    <w:rsid w:val="009B5FB5"/>
    <w:rsid w:val="009B6275"/>
    <w:rsid w:val="009C1440"/>
    <w:rsid w:val="009C1691"/>
    <w:rsid w:val="009C2107"/>
    <w:rsid w:val="009C4202"/>
    <w:rsid w:val="009C5D9E"/>
    <w:rsid w:val="009C5EB7"/>
    <w:rsid w:val="009C7512"/>
    <w:rsid w:val="009D2C3E"/>
    <w:rsid w:val="009E0625"/>
    <w:rsid w:val="009E3034"/>
    <w:rsid w:val="009E33E8"/>
    <w:rsid w:val="009E549F"/>
    <w:rsid w:val="009E5913"/>
    <w:rsid w:val="009E628C"/>
    <w:rsid w:val="009F28A8"/>
    <w:rsid w:val="009F2E35"/>
    <w:rsid w:val="009F473E"/>
    <w:rsid w:val="009F5247"/>
    <w:rsid w:val="009F54F0"/>
    <w:rsid w:val="009F682A"/>
    <w:rsid w:val="00A022BE"/>
    <w:rsid w:val="00A03E81"/>
    <w:rsid w:val="00A04492"/>
    <w:rsid w:val="00A07B4B"/>
    <w:rsid w:val="00A174EC"/>
    <w:rsid w:val="00A211DE"/>
    <w:rsid w:val="00A22137"/>
    <w:rsid w:val="00A24C95"/>
    <w:rsid w:val="00A2599A"/>
    <w:rsid w:val="00A26094"/>
    <w:rsid w:val="00A301BF"/>
    <w:rsid w:val="00A302B2"/>
    <w:rsid w:val="00A31C73"/>
    <w:rsid w:val="00A331B4"/>
    <w:rsid w:val="00A3484E"/>
    <w:rsid w:val="00A356D3"/>
    <w:rsid w:val="00A36ADA"/>
    <w:rsid w:val="00A36E57"/>
    <w:rsid w:val="00A37C4D"/>
    <w:rsid w:val="00A438D8"/>
    <w:rsid w:val="00A473F5"/>
    <w:rsid w:val="00A51F9D"/>
    <w:rsid w:val="00A539F3"/>
    <w:rsid w:val="00A5416A"/>
    <w:rsid w:val="00A577EA"/>
    <w:rsid w:val="00A639F4"/>
    <w:rsid w:val="00A64BA8"/>
    <w:rsid w:val="00A65864"/>
    <w:rsid w:val="00A65FAE"/>
    <w:rsid w:val="00A81A32"/>
    <w:rsid w:val="00A835BD"/>
    <w:rsid w:val="00A84F91"/>
    <w:rsid w:val="00A85F60"/>
    <w:rsid w:val="00A870F2"/>
    <w:rsid w:val="00A91C59"/>
    <w:rsid w:val="00A9384F"/>
    <w:rsid w:val="00A9582D"/>
    <w:rsid w:val="00A97B15"/>
    <w:rsid w:val="00AA42D5"/>
    <w:rsid w:val="00AA5CCF"/>
    <w:rsid w:val="00AA638D"/>
    <w:rsid w:val="00AB161D"/>
    <w:rsid w:val="00AB2FAB"/>
    <w:rsid w:val="00AB3542"/>
    <w:rsid w:val="00AB35BF"/>
    <w:rsid w:val="00AB4879"/>
    <w:rsid w:val="00AB5C14"/>
    <w:rsid w:val="00AB6483"/>
    <w:rsid w:val="00AC06DC"/>
    <w:rsid w:val="00AC1EE7"/>
    <w:rsid w:val="00AC333F"/>
    <w:rsid w:val="00AC585C"/>
    <w:rsid w:val="00AD0D3E"/>
    <w:rsid w:val="00AD1925"/>
    <w:rsid w:val="00AD1E34"/>
    <w:rsid w:val="00AD1FDD"/>
    <w:rsid w:val="00AE067D"/>
    <w:rsid w:val="00AE7CB7"/>
    <w:rsid w:val="00AF0123"/>
    <w:rsid w:val="00AF1181"/>
    <w:rsid w:val="00AF2F79"/>
    <w:rsid w:val="00AF4653"/>
    <w:rsid w:val="00AF4E29"/>
    <w:rsid w:val="00AF7DB7"/>
    <w:rsid w:val="00B00D73"/>
    <w:rsid w:val="00B01B9C"/>
    <w:rsid w:val="00B10D02"/>
    <w:rsid w:val="00B12195"/>
    <w:rsid w:val="00B12405"/>
    <w:rsid w:val="00B154E9"/>
    <w:rsid w:val="00B201E2"/>
    <w:rsid w:val="00B209B5"/>
    <w:rsid w:val="00B23B4C"/>
    <w:rsid w:val="00B33324"/>
    <w:rsid w:val="00B443E4"/>
    <w:rsid w:val="00B4465A"/>
    <w:rsid w:val="00B44DFC"/>
    <w:rsid w:val="00B46EE0"/>
    <w:rsid w:val="00B47D0A"/>
    <w:rsid w:val="00B50AF4"/>
    <w:rsid w:val="00B5484D"/>
    <w:rsid w:val="00B563EA"/>
    <w:rsid w:val="00B56CDF"/>
    <w:rsid w:val="00B6002B"/>
    <w:rsid w:val="00B60E51"/>
    <w:rsid w:val="00B63A54"/>
    <w:rsid w:val="00B64CEF"/>
    <w:rsid w:val="00B66CAF"/>
    <w:rsid w:val="00B714F2"/>
    <w:rsid w:val="00B74038"/>
    <w:rsid w:val="00B77D18"/>
    <w:rsid w:val="00B8313A"/>
    <w:rsid w:val="00B85F89"/>
    <w:rsid w:val="00B93503"/>
    <w:rsid w:val="00BA31E8"/>
    <w:rsid w:val="00BA55E0"/>
    <w:rsid w:val="00BA6BD4"/>
    <w:rsid w:val="00BA6C7A"/>
    <w:rsid w:val="00BB17D1"/>
    <w:rsid w:val="00BB3752"/>
    <w:rsid w:val="00BB4A60"/>
    <w:rsid w:val="00BB654B"/>
    <w:rsid w:val="00BB6688"/>
    <w:rsid w:val="00BC03E1"/>
    <w:rsid w:val="00BC26D4"/>
    <w:rsid w:val="00BE0C80"/>
    <w:rsid w:val="00BE219D"/>
    <w:rsid w:val="00BE387C"/>
    <w:rsid w:val="00BF2A42"/>
    <w:rsid w:val="00BF5FE9"/>
    <w:rsid w:val="00C0014D"/>
    <w:rsid w:val="00C03D8C"/>
    <w:rsid w:val="00C051FB"/>
    <w:rsid w:val="00C055EC"/>
    <w:rsid w:val="00C10DC9"/>
    <w:rsid w:val="00C12FB3"/>
    <w:rsid w:val="00C132F8"/>
    <w:rsid w:val="00C17341"/>
    <w:rsid w:val="00C22500"/>
    <w:rsid w:val="00C24EEF"/>
    <w:rsid w:val="00C2566D"/>
    <w:rsid w:val="00C25CF6"/>
    <w:rsid w:val="00C26C36"/>
    <w:rsid w:val="00C3063E"/>
    <w:rsid w:val="00C32768"/>
    <w:rsid w:val="00C33597"/>
    <w:rsid w:val="00C33993"/>
    <w:rsid w:val="00C431DF"/>
    <w:rsid w:val="00C43664"/>
    <w:rsid w:val="00C4389A"/>
    <w:rsid w:val="00C456BD"/>
    <w:rsid w:val="00C460B3"/>
    <w:rsid w:val="00C46C7F"/>
    <w:rsid w:val="00C47630"/>
    <w:rsid w:val="00C479EB"/>
    <w:rsid w:val="00C530DC"/>
    <w:rsid w:val="00C5350D"/>
    <w:rsid w:val="00C545B7"/>
    <w:rsid w:val="00C56C16"/>
    <w:rsid w:val="00C6123C"/>
    <w:rsid w:val="00C61D27"/>
    <w:rsid w:val="00C6300B"/>
    <w:rsid w:val="00C6311A"/>
    <w:rsid w:val="00C64ED6"/>
    <w:rsid w:val="00C70773"/>
    <w:rsid w:val="00C7084D"/>
    <w:rsid w:val="00C70E98"/>
    <w:rsid w:val="00C7315E"/>
    <w:rsid w:val="00C753E1"/>
    <w:rsid w:val="00C75895"/>
    <w:rsid w:val="00C80B01"/>
    <w:rsid w:val="00C83C9F"/>
    <w:rsid w:val="00C8598B"/>
    <w:rsid w:val="00C90DB4"/>
    <w:rsid w:val="00C912C9"/>
    <w:rsid w:val="00C930C1"/>
    <w:rsid w:val="00C94519"/>
    <w:rsid w:val="00C94840"/>
    <w:rsid w:val="00C95C71"/>
    <w:rsid w:val="00CA47D8"/>
    <w:rsid w:val="00CA4EE3"/>
    <w:rsid w:val="00CA7006"/>
    <w:rsid w:val="00CB027F"/>
    <w:rsid w:val="00CB485A"/>
    <w:rsid w:val="00CB65DE"/>
    <w:rsid w:val="00CC0EBB"/>
    <w:rsid w:val="00CC1739"/>
    <w:rsid w:val="00CC6297"/>
    <w:rsid w:val="00CC7690"/>
    <w:rsid w:val="00CC7D86"/>
    <w:rsid w:val="00CD1986"/>
    <w:rsid w:val="00CD54BF"/>
    <w:rsid w:val="00CD5EF5"/>
    <w:rsid w:val="00CE09C2"/>
    <w:rsid w:val="00CE4D5C"/>
    <w:rsid w:val="00CE5071"/>
    <w:rsid w:val="00CF05DA"/>
    <w:rsid w:val="00CF58EB"/>
    <w:rsid w:val="00CF6FEC"/>
    <w:rsid w:val="00D0106E"/>
    <w:rsid w:val="00D02A09"/>
    <w:rsid w:val="00D06383"/>
    <w:rsid w:val="00D20D26"/>
    <w:rsid w:val="00D20E85"/>
    <w:rsid w:val="00D24615"/>
    <w:rsid w:val="00D343BE"/>
    <w:rsid w:val="00D3621D"/>
    <w:rsid w:val="00D37842"/>
    <w:rsid w:val="00D400AF"/>
    <w:rsid w:val="00D40FB1"/>
    <w:rsid w:val="00D42DC2"/>
    <w:rsid w:val="00D4302B"/>
    <w:rsid w:val="00D45B89"/>
    <w:rsid w:val="00D46910"/>
    <w:rsid w:val="00D525A3"/>
    <w:rsid w:val="00D537E1"/>
    <w:rsid w:val="00D558D5"/>
    <w:rsid w:val="00D55BB2"/>
    <w:rsid w:val="00D6091A"/>
    <w:rsid w:val="00D60AA5"/>
    <w:rsid w:val="00D6605A"/>
    <w:rsid w:val="00D6695F"/>
    <w:rsid w:val="00D7272D"/>
    <w:rsid w:val="00D75644"/>
    <w:rsid w:val="00D80B6E"/>
    <w:rsid w:val="00D81656"/>
    <w:rsid w:val="00D837A2"/>
    <w:rsid w:val="00D83B9B"/>
    <w:rsid w:val="00D83D87"/>
    <w:rsid w:val="00D84A6D"/>
    <w:rsid w:val="00D85070"/>
    <w:rsid w:val="00D86A30"/>
    <w:rsid w:val="00D9265F"/>
    <w:rsid w:val="00D97CB4"/>
    <w:rsid w:val="00D97DD4"/>
    <w:rsid w:val="00D97E9C"/>
    <w:rsid w:val="00DA0F9E"/>
    <w:rsid w:val="00DA5A8A"/>
    <w:rsid w:val="00DB1170"/>
    <w:rsid w:val="00DB26CD"/>
    <w:rsid w:val="00DB441C"/>
    <w:rsid w:val="00DB44AF"/>
    <w:rsid w:val="00DC1F40"/>
    <w:rsid w:val="00DC1F58"/>
    <w:rsid w:val="00DC339B"/>
    <w:rsid w:val="00DC4C36"/>
    <w:rsid w:val="00DC5D40"/>
    <w:rsid w:val="00DC69A7"/>
    <w:rsid w:val="00DD30E9"/>
    <w:rsid w:val="00DD4F47"/>
    <w:rsid w:val="00DD7FBB"/>
    <w:rsid w:val="00DE0B9F"/>
    <w:rsid w:val="00DE2A9E"/>
    <w:rsid w:val="00DE4238"/>
    <w:rsid w:val="00DE657F"/>
    <w:rsid w:val="00DE6C1E"/>
    <w:rsid w:val="00DF1218"/>
    <w:rsid w:val="00DF524F"/>
    <w:rsid w:val="00DF6462"/>
    <w:rsid w:val="00DF6697"/>
    <w:rsid w:val="00E007E8"/>
    <w:rsid w:val="00E02FA0"/>
    <w:rsid w:val="00E036DC"/>
    <w:rsid w:val="00E03CAE"/>
    <w:rsid w:val="00E06832"/>
    <w:rsid w:val="00E10454"/>
    <w:rsid w:val="00E112E5"/>
    <w:rsid w:val="00E122D8"/>
    <w:rsid w:val="00E12CC8"/>
    <w:rsid w:val="00E14818"/>
    <w:rsid w:val="00E15352"/>
    <w:rsid w:val="00E21CC7"/>
    <w:rsid w:val="00E22F49"/>
    <w:rsid w:val="00E24D9E"/>
    <w:rsid w:val="00E25849"/>
    <w:rsid w:val="00E3197E"/>
    <w:rsid w:val="00E31EF6"/>
    <w:rsid w:val="00E336FD"/>
    <w:rsid w:val="00E342F8"/>
    <w:rsid w:val="00E351ED"/>
    <w:rsid w:val="00E40CDE"/>
    <w:rsid w:val="00E42B19"/>
    <w:rsid w:val="00E44D70"/>
    <w:rsid w:val="00E50C44"/>
    <w:rsid w:val="00E540B6"/>
    <w:rsid w:val="00E56651"/>
    <w:rsid w:val="00E57E7B"/>
    <w:rsid w:val="00E6034B"/>
    <w:rsid w:val="00E633C4"/>
    <w:rsid w:val="00E6549E"/>
    <w:rsid w:val="00E65EDE"/>
    <w:rsid w:val="00E67B35"/>
    <w:rsid w:val="00E708F6"/>
    <w:rsid w:val="00E70F81"/>
    <w:rsid w:val="00E73F72"/>
    <w:rsid w:val="00E77055"/>
    <w:rsid w:val="00E77460"/>
    <w:rsid w:val="00E77A1E"/>
    <w:rsid w:val="00E82208"/>
    <w:rsid w:val="00E82F53"/>
    <w:rsid w:val="00E83ABC"/>
    <w:rsid w:val="00E844F2"/>
    <w:rsid w:val="00E90AD0"/>
    <w:rsid w:val="00E92FCB"/>
    <w:rsid w:val="00E94485"/>
    <w:rsid w:val="00E94FA6"/>
    <w:rsid w:val="00E97D17"/>
    <w:rsid w:val="00EA147F"/>
    <w:rsid w:val="00EA3F65"/>
    <w:rsid w:val="00EA4A27"/>
    <w:rsid w:val="00EA4FA6"/>
    <w:rsid w:val="00EB1A25"/>
    <w:rsid w:val="00EB38BC"/>
    <w:rsid w:val="00EB4D71"/>
    <w:rsid w:val="00EC3659"/>
    <w:rsid w:val="00EC7363"/>
    <w:rsid w:val="00EC7D5C"/>
    <w:rsid w:val="00ED03AB"/>
    <w:rsid w:val="00ED1963"/>
    <w:rsid w:val="00ED1CD4"/>
    <w:rsid w:val="00ED1D2B"/>
    <w:rsid w:val="00ED40E1"/>
    <w:rsid w:val="00ED64B5"/>
    <w:rsid w:val="00EE6E7C"/>
    <w:rsid w:val="00EE7C56"/>
    <w:rsid w:val="00EE7CCA"/>
    <w:rsid w:val="00EF24FC"/>
    <w:rsid w:val="00EF3AB5"/>
    <w:rsid w:val="00F04A63"/>
    <w:rsid w:val="00F065B7"/>
    <w:rsid w:val="00F06E53"/>
    <w:rsid w:val="00F16A14"/>
    <w:rsid w:val="00F26A0F"/>
    <w:rsid w:val="00F362D7"/>
    <w:rsid w:val="00F37410"/>
    <w:rsid w:val="00F37D7B"/>
    <w:rsid w:val="00F4358B"/>
    <w:rsid w:val="00F43CE5"/>
    <w:rsid w:val="00F50F87"/>
    <w:rsid w:val="00F5314C"/>
    <w:rsid w:val="00F5688C"/>
    <w:rsid w:val="00F57E6A"/>
    <w:rsid w:val="00F60048"/>
    <w:rsid w:val="00F635DD"/>
    <w:rsid w:val="00F65969"/>
    <w:rsid w:val="00F6627B"/>
    <w:rsid w:val="00F72E3F"/>
    <w:rsid w:val="00F7336E"/>
    <w:rsid w:val="00F734F2"/>
    <w:rsid w:val="00F75052"/>
    <w:rsid w:val="00F804D3"/>
    <w:rsid w:val="00F816CB"/>
    <w:rsid w:val="00F81CD2"/>
    <w:rsid w:val="00F82641"/>
    <w:rsid w:val="00F90F18"/>
    <w:rsid w:val="00F92910"/>
    <w:rsid w:val="00F937E4"/>
    <w:rsid w:val="00F954D6"/>
    <w:rsid w:val="00F95EE7"/>
    <w:rsid w:val="00FA39E6"/>
    <w:rsid w:val="00FA7BC9"/>
    <w:rsid w:val="00FB29EA"/>
    <w:rsid w:val="00FB378E"/>
    <w:rsid w:val="00FB37F1"/>
    <w:rsid w:val="00FB47C0"/>
    <w:rsid w:val="00FB501B"/>
    <w:rsid w:val="00FB719A"/>
    <w:rsid w:val="00FB7770"/>
    <w:rsid w:val="00FC4A9F"/>
    <w:rsid w:val="00FD3B91"/>
    <w:rsid w:val="00FD3C84"/>
    <w:rsid w:val="00FD576B"/>
    <w:rsid w:val="00FD579E"/>
    <w:rsid w:val="00FD6845"/>
    <w:rsid w:val="00FE07B2"/>
    <w:rsid w:val="00FE3619"/>
    <w:rsid w:val="00FE4516"/>
    <w:rsid w:val="00FE64C8"/>
    <w:rsid w:val="00FF06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E7D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E007E8"/>
    <w:pPr>
      <w:snapToGrid w:val="0"/>
      <w:jc w:val="left"/>
    </w:pPr>
    <w:rPr>
      <w:sz w:val="20"/>
    </w:rPr>
  </w:style>
  <w:style w:type="character" w:customStyle="1" w:styleId="afd">
    <w:name w:val="註腳文字 字元"/>
    <w:basedOn w:val="a7"/>
    <w:link w:val="afc"/>
    <w:uiPriority w:val="99"/>
    <w:semiHidden/>
    <w:rsid w:val="00E007E8"/>
    <w:rPr>
      <w:rFonts w:ascii="標楷體" w:eastAsia="標楷體"/>
      <w:kern w:val="2"/>
    </w:rPr>
  </w:style>
  <w:style w:type="character" w:styleId="afe">
    <w:name w:val="footnote reference"/>
    <w:basedOn w:val="a7"/>
    <w:uiPriority w:val="99"/>
    <w:semiHidden/>
    <w:unhideWhenUsed/>
    <w:rsid w:val="00E007E8"/>
    <w:rPr>
      <w:vertAlign w:val="superscript"/>
    </w:rPr>
  </w:style>
  <w:style w:type="character" w:customStyle="1" w:styleId="30">
    <w:name w:val="標題 3 字元"/>
    <w:basedOn w:val="a7"/>
    <w:link w:val="3"/>
    <w:rsid w:val="00614813"/>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8ED5D-2EE5-43C2-912C-774B4B073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858</Words>
  <Characters>4894</Characters>
  <Application>Microsoft Office Word</Application>
  <DocSecurity>0</DocSecurity>
  <Lines>40</Lines>
  <Paragraphs>11</Paragraphs>
  <ScaleCrop>false</ScaleCrop>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2023-07-19T09:19:00Z</dcterms:created>
  <dcterms:modified xsi:type="dcterms:W3CDTF">2023-07-19T09:21:00Z</dcterms:modified>
</cp:coreProperties>
</file>