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9ED7F3" w14:textId="71CB5776" w:rsidR="00D75644" w:rsidRPr="00B932A4" w:rsidRDefault="00D20D26" w:rsidP="00F37D7B">
      <w:pPr>
        <w:pStyle w:val="af2"/>
        <w:rPr>
          <w:color w:val="000000" w:themeColor="text1"/>
        </w:rPr>
      </w:pPr>
      <w:r w:rsidRPr="00B932A4">
        <w:rPr>
          <w:rFonts w:hint="eastAsia"/>
          <w:color w:val="000000" w:themeColor="text1"/>
        </w:rPr>
        <w:t>調查報告</w:t>
      </w:r>
    </w:p>
    <w:p w14:paraId="09032738" w14:textId="5B1F564E" w:rsidR="00E25849" w:rsidRPr="00B932A4" w:rsidRDefault="00E25849" w:rsidP="001C023C">
      <w:pPr>
        <w:pStyle w:val="1"/>
        <w:ind w:left="2098" w:hanging="2098"/>
        <w:rPr>
          <w:color w:val="000000" w:themeColor="text1"/>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bookmarkStart w:id="25" w:name="_Toc134428171"/>
      <w:r w:rsidRPr="00B932A4">
        <w:rPr>
          <w:rFonts w:hint="eastAsia"/>
          <w:color w:val="000000" w:themeColor="text1"/>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roofErr w:type="gramStart"/>
      <w:r w:rsidR="00D1097F" w:rsidRPr="00B932A4">
        <w:rPr>
          <w:color w:val="000000" w:themeColor="text1"/>
        </w:rPr>
        <w:t>據訴</w:t>
      </w:r>
      <w:proofErr w:type="gramEnd"/>
      <w:r w:rsidR="00D1097F" w:rsidRPr="00B932A4">
        <w:rPr>
          <w:color w:val="000000" w:themeColor="text1"/>
        </w:rPr>
        <w:t>，國立臺灣大學社會系教師評審委員會於105年5月全票通過</w:t>
      </w:r>
      <w:proofErr w:type="gramStart"/>
      <w:r w:rsidR="00D1097F" w:rsidRPr="00B932A4">
        <w:rPr>
          <w:color w:val="000000" w:themeColor="text1"/>
        </w:rPr>
        <w:t>推薦渠升</w:t>
      </w:r>
      <w:proofErr w:type="gramEnd"/>
      <w:r w:rsidR="00D1097F" w:rsidRPr="00B932A4">
        <w:rPr>
          <w:color w:val="000000" w:themeColor="text1"/>
        </w:rPr>
        <w:t>等，卻</w:t>
      </w:r>
      <w:proofErr w:type="gramStart"/>
      <w:r w:rsidR="00D1097F" w:rsidRPr="00B932A4">
        <w:rPr>
          <w:color w:val="000000" w:themeColor="text1"/>
        </w:rPr>
        <w:t>於同年月遭</w:t>
      </w:r>
      <w:proofErr w:type="gramEnd"/>
      <w:r w:rsidR="00D1097F" w:rsidRPr="00B932A4">
        <w:rPr>
          <w:color w:val="000000" w:themeColor="text1"/>
        </w:rPr>
        <w:t>該校不通過升等申請。後經教育部中央教師申訴評議委員會於隔年5月1日決定國立臺灣大學未</w:t>
      </w:r>
      <w:proofErr w:type="gramStart"/>
      <w:r w:rsidR="00D1097F" w:rsidRPr="00B932A4">
        <w:rPr>
          <w:color w:val="000000" w:themeColor="text1"/>
        </w:rPr>
        <w:t>通過渠升等</w:t>
      </w:r>
      <w:proofErr w:type="gramEnd"/>
      <w:r w:rsidR="00D1097F" w:rsidRPr="00B932A4">
        <w:rPr>
          <w:color w:val="000000" w:themeColor="text1"/>
        </w:rPr>
        <w:t>決議無效，</w:t>
      </w:r>
      <w:proofErr w:type="gramStart"/>
      <w:r w:rsidR="00D1097F" w:rsidRPr="00B932A4">
        <w:rPr>
          <w:color w:val="000000" w:themeColor="text1"/>
        </w:rPr>
        <w:t>渠仍</w:t>
      </w:r>
      <w:proofErr w:type="gramEnd"/>
      <w:r w:rsidR="00D1097F" w:rsidRPr="00B932A4">
        <w:rPr>
          <w:color w:val="000000" w:themeColor="text1"/>
        </w:rPr>
        <w:t>遭該校不予續聘。雖經</w:t>
      </w:r>
      <w:proofErr w:type="gramStart"/>
      <w:r w:rsidR="00D1097F" w:rsidRPr="00B932A4">
        <w:rPr>
          <w:color w:val="000000" w:themeColor="text1"/>
        </w:rPr>
        <w:t>臺</w:t>
      </w:r>
      <w:proofErr w:type="gramEnd"/>
      <w:r w:rsidR="00D1097F" w:rsidRPr="00B932A4">
        <w:rPr>
          <w:color w:val="000000" w:themeColor="text1"/>
        </w:rPr>
        <w:t>北高等行政法院、最高行政法院判決宣告：</w:t>
      </w:r>
      <w:proofErr w:type="gramStart"/>
      <w:r w:rsidR="00D1097F" w:rsidRPr="00B932A4">
        <w:rPr>
          <w:color w:val="000000" w:themeColor="text1"/>
        </w:rPr>
        <w:t>渠升等</w:t>
      </w:r>
      <w:proofErr w:type="gramEnd"/>
      <w:r w:rsidR="00D1097F" w:rsidRPr="00B932A4">
        <w:rPr>
          <w:color w:val="000000" w:themeColor="text1"/>
        </w:rPr>
        <w:t>不通過之處分撤銷。該校仍未依教育部決定及行政法院判決執行，損及當事人權益。究該校教師著作升等審議機制為何？相關審查作業有無疏失？有無依教育部中央教師申訴評議委員會評議之意旨，作成適法之處置？主管機關教育部是否依教師法第45條依法監督該校確實執行評議之決定？學校如未依教師法第45條第1項規定辦理，教育部有無依相關法規追究責任？如何保障教師權益等疑義，</w:t>
      </w:r>
      <w:proofErr w:type="gramStart"/>
      <w:r w:rsidR="00D1097F" w:rsidRPr="00B932A4">
        <w:rPr>
          <w:color w:val="000000" w:themeColor="text1"/>
        </w:rPr>
        <w:t>均有調查</w:t>
      </w:r>
      <w:proofErr w:type="gramEnd"/>
      <w:r w:rsidR="00D1097F" w:rsidRPr="00B932A4">
        <w:rPr>
          <w:color w:val="000000" w:themeColor="text1"/>
        </w:rPr>
        <w:t>瞭解之必要案</w:t>
      </w:r>
      <w:r w:rsidR="00D1097F" w:rsidRPr="00B932A4">
        <w:rPr>
          <w:rFonts w:hint="eastAsia"/>
          <w:color w:val="000000" w:themeColor="text1"/>
        </w:rPr>
        <w:t>。</w:t>
      </w:r>
      <w:bookmarkEnd w:id="25"/>
    </w:p>
    <w:p w14:paraId="05ECC7B8" w14:textId="3C8500BE" w:rsidR="00E25849" w:rsidRPr="00B932A4" w:rsidRDefault="00E25849" w:rsidP="004E05A1">
      <w:pPr>
        <w:pStyle w:val="1"/>
        <w:ind w:left="2380" w:hanging="2380"/>
        <w:rPr>
          <w:color w:val="000000" w:themeColor="text1"/>
        </w:rPr>
      </w:pPr>
      <w:bookmarkStart w:id="26" w:name="_Toc524895646"/>
      <w:bookmarkStart w:id="27" w:name="_Toc524896192"/>
      <w:bookmarkStart w:id="28" w:name="_Toc524896222"/>
      <w:bookmarkStart w:id="29" w:name="_Toc524902729"/>
      <w:bookmarkStart w:id="30" w:name="_Toc525066145"/>
      <w:bookmarkStart w:id="31" w:name="_Toc525070836"/>
      <w:bookmarkStart w:id="32" w:name="_Toc525938376"/>
      <w:bookmarkStart w:id="33" w:name="_Toc525939224"/>
      <w:bookmarkStart w:id="34" w:name="_Toc525939729"/>
      <w:bookmarkStart w:id="35" w:name="_Toc529218269"/>
      <w:bookmarkStart w:id="36" w:name="_Toc529222686"/>
      <w:bookmarkStart w:id="37" w:name="_Toc529223108"/>
      <w:bookmarkStart w:id="38" w:name="_Toc529223859"/>
      <w:bookmarkStart w:id="39" w:name="_Toc529228262"/>
      <w:bookmarkStart w:id="40" w:name="_Toc2400392"/>
      <w:bookmarkStart w:id="41" w:name="_Toc4316186"/>
      <w:bookmarkStart w:id="42" w:name="_Toc4473327"/>
      <w:bookmarkStart w:id="43" w:name="_Toc69556894"/>
      <w:bookmarkStart w:id="44" w:name="_Toc69556943"/>
      <w:bookmarkStart w:id="45" w:name="_Toc69609817"/>
      <w:bookmarkStart w:id="46" w:name="_Toc70241813"/>
      <w:bookmarkStart w:id="47" w:name="_Toc70242202"/>
      <w:bookmarkStart w:id="48" w:name="_Toc421794872"/>
      <w:bookmarkStart w:id="49" w:name="_Toc422834157"/>
      <w:bookmarkStart w:id="50" w:name="_Toc134428194"/>
      <w:r w:rsidRPr="00B932A4">
        <w:rPr>
          <w:rFonts w:hint="eastAsia"/>
          <w:color w:val="000000" w:themeColor="text1"/>
        </w:rPr>
        <w:t>調查意見：</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14:paraId="0133D3A0" w14:textId="4A85E07A" w:rsidR="00F543E3" w:rsidRPr="00B932A4" w:rsidRDefault="00F543E3" w:rsidP="001047E2">
      <w:pPr>
        <w:ind w:leftChars="200" w:left="640" w:firstLineChars="200" w:firstLine="640"/>
        <w:rPr>
          <w:color w:val="000000" w:themeColor="text1"/>
        </w:rPr>
      </w:pPr>
      <w:r w:rsidRPr="00B932A4">
        <w:rPr>
          <w:rFonts w:hint="eastAsia"/>
          <w:bCs/>
          <w:color w:val="000000" w:themeColor="text1"/>
          <w:kern w:val="32"/>
        </w:rPr>
        <w:t>李○</w:t>
      </w:r>
      <w:proofErr w:type="gramStart"/>
      <w:r w:rsidRPr="00B932A4">
        <w:rPr>
          <w:rFonts w:hint="eastAsia"/>
          <w:bCs/>
          <w:color w:val="000000" w:themeColor="text1"/>
          <w:kern w:val="32"/>
        </w:rPr>
        <w:t>璁</w:t>
      </w:r>
      <w:proofErr w:type="gramEnd"/>
      <w:r w:rsidR="0025237E" w:rsidRPr="00B932A4">
        <w:rPr>
          <w:rFonts w:hint="eastAsia"/>
          <w:bCs/>
          <w:color w:val="000000" w:themeColor="text1"/>
          <w:kern w:val="32"/>
        </w:rPr>
        <w:t>(下稱李師)</w:t>
      </w:r>
      <w:r w:rsidRPr="00B932A4">
        <w:rPr>
          <w:rFonts w:hint="eastAsia"/>
          <w:bCs/>
          <w:color w:val="000000" w:themeColor="text1"/>
          <w:kern w:val="32"/>
        </w:rPr>
        <w:t>原係國立臺灣大學(下稱臺大)社會科學院(</w:t>
      </w:r>
      <w:proofErr w:type="gramStart"/>
      <w:r w:rsidRPr="00B932A4">
        <w:rPr>
          <w:rFonts w:hint="eastAsia"/>
          <w:bCs/>
          <w:color w:val="000000" w:themeColor="text1"/>
          <w:kern w:val="32"/>
        </w:rPr>
        <w:t>下稱社</w:t>
      </w:r>
      <w:proofErr w:type="gramEnd"/>
      <w:r w:rsidRPr="00B932A4">
        <w:rPr>
          <w:rFonts w:hint="eastAsia"/>
          <w:bCs/>
          <w:color w:val="000000" w:themeColor="text1"/>
          <w:kern w:val="32"/>
        </w:rPr>
        <w:t>科院</w:t>
      </w:r>
      <w:r w:rsidRPr="00B932A4">
        <w:rPr>
          <w:bCs/>
          <w:color w:val="000000" w:themeColor="text1"/>
          <w:kern w:val="32"/>
        </w:rPr>
        <w:t>)</w:t>
      </w:r>
      <w:r w:rsidRPr="00B932A4">
        <w:rPr>
          <w:rFonts w:hint="eastAsia"/>
          <w:bCs/>
          <w:color w:val="000000" w:themeColor="text1"/>
          <w:kern w:val="32"/>
        </w:rPr>
        <w:t>社會學系(下稱社會系)助理教授，</w:t>
      </w:r>
      <w:proofErr w:type="gramStart"/>
      <w:r w:rsidRPr="00B932A4">
        <w:rPr>
          <w:rFonts w:hint="eastAsia"/>
          <w:bCs/>
          <w:color w:val="000000" w:themeColor="text1"/>
          <w:kern w:val="32"/>
        </w:rPr>
        <w:t>渠於105年2</w:t>
      </w:r>
      <w:proofErr w:type="gramEnd"/>
      <w:r w:rsidRPr="00B932A4">
        <w:rPr>
          <w:rFonts w:hint="eastAsia"/>
          <w:bCs/>
          <w:color w:val="000000" w:themeColor="text1"/>
          <w:kern w:val="32"/>
        </w:rPr>
        <w:t>月向臺大提出升等資格審查申請案</w:t>
      </w:r>
      <w:r w:rsidR="0025237E" w:rsidRPr="00B932A4">
        <w:rPr>
          <w:rFonts w:hint="eastAsia"/>
          <w:bCs/>
          <w:color w:val="000000" w:themeColor="text1"/>
          <w:kern w:val="32"/>
        </w:rPr>
        <w:t>(</w:t>
      </w:r>
      <w:proofErr w:type="gramStart"/>
      <w:r w:rsidR="0025237E" w:rsidRPr="00B932A4">
        <w:rPr>
          <w:rFonts w:hint="eastAsia"/>
          <w:bCs/>
          <w:color w:val="000000" w:themeColor="text1"/>
          <w:kern w:val="32"/>
        </w:rPr>
        <w:t>下稱升</w:t>
      </w:r>
      <w:proofErr w:type="gramEnd"/>
      <w:r w:rsidR="0025237E" w:rsidRPr="00B932A4">
        <w:rPr>
          <w:rFonts w:hint="eastAsia"/>
          <w:bCs/>
          <w:color w:val="000000" w:themeColor="text1"/>
          <w:kern w:val="32"/>
        </w:rPr>
        <w:t>等案</w:t>
      </w:r>
      <w:r w:rsidR="0025237E" w:rsidRPr="00B932A4">
        <w:rPr>
          <w:bCs/>
          <w:color w:val="000000" w:themeColor="text1"/>
          <w:kern w:val="32"/>
        </w:rPr>
        <w:t>)</w:t>
      </w:r>
      <w:r w:rsidRPr="00B932A4">
        <w:rPr>
          <w:rFonts w:hint="eastAsia"/>
          <w:bCs/>
          <w:color w:val="000000" w:themeColor="text1"/>
          <w:kern w:val="32"/>
        </w:rPr>
        <w:t>，同年7月28日經臺大核定升等案不通過</w:t>
      </w:r>
      <w:r w:rsidR="007B681E" w:rsidRPr="00B932A4">
        <w:rPr>
          <w:rFonts w:hint="eastAsia"/>
          <w:bCs/>
          <w:color w:val="000000" w:themeColor="text1"/>
          <w:kern w:val="32"/>
        </w:rPr>
        <w:t>之處分；李師對此向教育部</w:t>
      </w:r>
      <w:r w:rsidRPr="00B932A4">
        <w:rPr>
          <w:rFonts w:hint="eastAsia"/>
          <w:bCs/>
          <w:color w:val="000000" w:themeColor="text1"/>
          <w:kern w:val="32"/>
        </w:rPr>
        <w:t>再申訴，</w:t>
      </w:r>
      <w:r w:rsidR="001F3AA6" w:rsidRPr="00B932A4">
        <w:rPr>
          <w:rFonts w:hint="eastAsia"/>
          <w:bCs/>
          <w:color w:val="000000" w:themeColor="text1"/>
          <w:kern w:val="32"/>
        </w:rPr>
        <w:t>教育部認為「李師再申訴有理由、臺大原處分不予維持」</w:t>
      </w:r>
      <w:r w:rsidR="007B681E" w:rsidRPr="00B932A4">
        <w:rPr>
          <w:rFonts w:hint="eastAsia"/>
          <w:bCs/>
          <w:color w:val="000000" w:themeColor="text1"/>
          <w:kern w:val="32"/>
        </w:rPr>
        <w:t>，故臺大於</w:t>
      </w:r>
      <w:r w:rsidRPr="00B932A4">
        <w:rPr>
          <w:rFonts w:hint="eastAsia"/>
          <w:bCs/>
          <w:color w:val="000000" w:themeColor="text1"/>
          <w:kern w:val="32"/>
        </w:rPr>
        <w:t>隔(106)年5月辦理李師升等案第2次外部審查，仍核定其升等不通過，李師復向教育部再申訴遭駁回，遂對升等案提起行政訴訟，至109年10月</w:t>
      </w:r>
      <w:r w:rsidR="001047E2" w:rsidRPr="00B932A4">
        <w:rPr>
          <w:rFonts w:hint="eastAsia"/>
          <w:bCs/>
          <w:color w:val="000000" w:themeColor="text1"/>
          <w:kern w:val="32"/>
        </w:rPr>
        <w:t>29日</w:t>
      </w:r>
      <w:r w:rsidRPr="00B932A4">
        <w:rPr>
          <w:rFonts w:hint="eastAsia"/>
          <w:bCs/>
          <w:color w:val="000000" w:themeColor="text1"/>
          <w:kern w:val="32"/>
        </w:rPr>
        <w:t>經最高行政法院判決確定</w:t>
      </w:r>
      <w:r w:rsidR="001047E2" w:rsidRPr="00B932A4">
        <w:rPr>
          <w:rFonts w:hint="eastAsia"/>
          <w:bCs/>
          <w:color w:val="000000" w:themeColor="text1"/>
          <w:kern w:val="32"/>
        </w:rPr>
        <w:t>「再申訴評議決定、申訴評議決定及臺大原處分均</w:t>
      </w:r>
      <w:r w:rsidR="001047E2" w:rsidRPr="00B932A4">
        <w:rPr>
          <w:bCs/>
          <w:color w:val="000000" w:themeColor="text1"/>
          <w:kern w:val="32"/>
        </w:rPr>
        <w:t>撤銷</w:t>
      </w:r>
      <w:r w:rsidR="001047E2" w:rsidRPr="00B932A4">
        <w:rPr>
          <w:rFonts w:hint="eastAsia"/>
          <w:bCs/>
          <w:color w:val="000000" w:themeColor="text1"/>
          <w:kern w:val="32"/>
        </w:rPr>
        <w:t>。臺大就李○</w:t>
      </w:r>
      <w:proofErr w:type="gramStart"/>
      <w:r w:rsidR="001047E2" w:rsidRPr="00B932A4">
        <w:rPr>
          <w:rFonts w:hint="eastAsia"/>
          <w:bCs/>
          <w:color w:val="000000" w:themeColor="text1"/>
          <w:kern w:val="32"/>
        </w:rPr>
        <w:t>璁</w:t>
      </w:r>
      <w:proofErr w:type="gramEnd"/>
      <w:r w:rsidR="001047E2" w:rsidRPr="00B932A4">
        <w:rPr>
          <w:rFonts w:hint="eastAsia"/>
          <w:bCs/>
          <w:color w:val="000000" w:themeColor="text1"/>
          <w:kern w:val="32"/>
        </w:rPr>
        <w:t>105學年度之升等申請案（升等為副教授），應依本</w:t>
      </w:r>
      <w:r w:rsidR="001047E2" w:rsidRPr="00B932A4">
        <w:rPr>
          <w:rFonts w:hint="eastAsia"/>
          <w:color w:val="000000" w:themeColor="text1"/>
        </w:rPr>
        <w:t>判決意旨，另為妥</w:t>
      </w:r>
      <w:r w:rsidR="001047E2" w:rsidRPr="00B932A4">
        <w:rPr>
          <w:color w:val="000000" w:themeColor="text1"/>
        </w:rPr>
        <w:t>適</w:t>
      </w:r>
      <w:r w:rsidR="001047E2" w:rsidRPr="00B932A4">
        <w:rPr>
          <w:rFonts w:hint="eastAsia"/>
          <w:color w:val="000000" w:themeColor="text1"/>
        </w:rPr>
        <w:t>之處分」</w:t>
      </w:r>
      <w:r w:rsidRPr="00B932A4">
        <w:rPr>
          <w:rFonts w:hint="eastAsia"/>
          <w:color w:val="000000" w:themeColor="text1"/>
        </w:rPr>
        <w:t>。</w:t>
      </w:r>
    </w:p>
    <w:p w14:paraId="07D9FBE3" w14:textId="501D9D7D" w:rsidR="00712DDA" w:rsidRPr="00B932A4" w:rsidRDefault="00F543E3" w:rsidP="00F543E3">
      <w:pPr>
        <w:pStyle w:val="10"/>
        <w:ind w:left="640" w:firstLine="640"/>
        <w:rPr>
          <w:color w:val="000000" w:themeColor="text1"/>
          <w:szCs w:val="52"/>
        </w:rPr>
      </w:pPr>
      <w:bookmarkStart w:id="51" w:name="_Toc524902730"/>
      <w:r w:rsidRPr="00B932A4">
        <w:rPr>
          <w:rFonts w:hint="eastAsia"/>
          <w:bCs/>
          <w:color w:val="000000" w:themeColor="text1"/>
        </w:rPr>
        <w:t>李師指訴，上揭最高行政法院判決確定已逾2年，臺大</w:t>
      </w:r>
      <w:r w:rsidRPr="00B932A4">
        <w:rPr>
          <w:rFonts w:hint="eastAsia"/>
          <w:bCs/>
          <w:color w:val="000000" w:themeColor="text1"/>
        </w:rPr>
        <w:lastRenderedPageBreak/>
        <w:t>仍未</w:t>
      </w:r>
      <w:r w:rsidRPr="00B932A4">
        <w:rPr>
          <w:rFonts w:hint="eastAsia"/>
          <w:color w:val="000000" w:themeColor="text1"/>
        </w:rPr>
        <w:t>進行升等重新審查作業</w:t>
      </w:r>
      <w:r w:rsidR="00712DDA" w:rsidRPr="00B932A4">
        <w:rPr>
          <w:rFonts w:hint="eastAsia"/>
          <w:color w:val="000000" w:themeColor="text1"/>
        </w:rPr>
        <w:t>，另</w:t>
      </w:r>
      <w:r w:rsidRPr="00B932A4">
        <w:rPr>
          <w:rFonts w:hint="eastAsia"/>
          <w:color w:val="000000" w:themeColor="text1"/>
        </w:rPr>
        <w:t>臺大對渠啟動學術倫理檢舉案(下</w:t>
      </w:r>
      <w:proofErr w:type="gramStart"/>
      <w:r w:rsidRPr="00B932A4">
        <w:rPr>
          <w:rFonts w:hint="eastAsia"/>
          <w:color w:val="000000" w:themeColor="text1"/>
        </w:rPr>
        <w:t>稱學倫</w:t>
      </w:r>
      <w:proofErr w:type="gramEnd"/>
      <w:r w:rsidRPr="00B932A4">
        <w:rPr>
          <w:rFonts w:hint="eastAsia"/>
          <w:color w:val="000000" w:themeColor="text1"/>
        </w:rPr>
        <w:t>案</w:t>
      </w:r>
      <w:r w:rsidRPr="00B932A4">
        <w:rPr>
          <w:color w:val="000000" w:themeColor="text1"/>
        </w:rPr>
        <w:t>)</w:t>
      </w:r>
      <w:r w:rsidRPr="00B932A4">
        <w:rPr>
          <w:rFonts w:hint="eastAsia"/>
          <w:color w:val="000000" w:themeColor="text1"/>
        </w:rPr>
        <w:t>之調查，</w:t>
      </w:r>
      <w:r w:rsidR="00712DDA" w:rsidRPr="00B932A4">
        <w:rPr>
          <w:rFonts w:hint="eastAsia"/>
          <w:color w:val="000000" w:themeColor="text1"/>
        </w:rPr>
        <w:t>疑有調查審議作法</w:t>
      </w:r>
      <w:r w:rsidRPr="00B932A4">
        <w:rPr>
          <w:rFonts w:hint="eastAsia"/>
          <w:color w:val="000000" w:themeColor="text1"/>
        </w:rPr>
        <w:t>不符比例原則等情。</w:t>
      </w:r>
      <w:r w:rsidR="00712DDA" w:rsidRPr="00B932A4">
        <w:rPr>
          <w:rFonts w:hint="eastAsia"/>
          <w:color w:val="000000" w:themeColor="text1"/>
        </w:rPr>
        <w:t>究</w:t>
      </w:r>
      <w:r w:rsidR="00712DDA" w:rsidRPr="00B932A4">
        <w:rPr>
          <w:rFonts w:hint="eastAsia"/>
          <w:bCs/>
          <w:color w:val="000000" w:themeColor="text1"/>
        </w:rPr>
        <w:t>李師所訴之詳情有無理由及有何權益受損情事？又，</w:t>
      </w:r>
      <w:proofErr w:type="gramStart"/>
      <w:r w:rsidR="00712DDA" w:rsidRPr="00B932A4">
        <w:rPr>
          <w:rFonts w:hint="eastAsia"/>
          <w:bCs/>
          <w:color w:val="000000" w:themeColor="text1"/>
        </w:rPr>
        <w:t>所訴顯涉</w:t>
      </w:r>
      <w:proofErr w:type="gramEnd"/>
      <w:r w:rsidR="00712DDA" w:rsidRPr="00B932A4">
        <w:rPr>
          <w:rFonts w:hAnsi="標楷體" w:hint="eastAsia"/>
          <w:color w:val="000000" w:themeColor="text1"/>
          <w:spacing w:val="-6"/>
          <w:szCs w:val="32"/>
        </w:rPr>
        <w:t>大學</w:t>
      </w:r>
      <w:r w:rsidR="00712DDA" w:rsidRPr="00B932A4">
        <w:rPr>
          <w:rFonts w:hint="eastAsia"/>
          <w:color w:val="000000" w:themeColor="text1"/>
          <w:szCs w:val="52"/>
        </w:rPr>
        <w:t>教師著作升等審議制度暨違反學術倫理案件查處制度，攸關我國大學自治品質與高等教育發展及競爭力，爰予立案調查。</w:t>
      </w:r>
    </w:p>
    <w:p w14:paraId="0712BE19" w14:textId="04E95E79" w:rsidR="00F543E3" w:rsidRPr="00B932A4" w:rsidRDefault="00712DDA" w:rsidP="00F543E3">
      <w:pPr>
        <w:pStyle w:val="10"/>
        <w:ind w:left="640" w:firstLine="640"/>
        <w:rPr>
          <w:color w:val="000000" w:themeColor="text1"/>
        </w:rPr>
      </w:pPr>
      <w:r w:rsidRPr="00B932A4">
        <w:rPr>
          <w:rFonts w:hint="eastAsia"/>
          <w:color w:val="000000" w:themeColor="text1"/>
        </w:rPr>
        <w:t>本案於111年9月1日</w:t>
      </w:r>
      <w:r w:rsidRPr="00B932A4">
        <w:rPr>
          <w:rFonts w:hint="eastAsia"/>
          <w:color w:val="000000" w:themeColor="text1"/>
          <w:u w:val="single"/>
        </w:rPr>
        <w:t>以無預警方式赴臺大研究誠信辦公室履</w:t>
      </w:r>
      <w:proofErr w:type="gramStart"/>
      <w:r w:rsidRPr="00B932A4">
        <w:rPr>
          <w:rFonts w:hint="eastAsia"/>
          <w:color w:val="000000" w:themeColor="text1"/>
          <w:u w:val="single"/>
        </w:rPr>
        <w:t>勘</w:t>
      </w:r>
      <w:proofErr w:type="gramEnd"/>
      <w:r w:rsidRPr="00B932A4">
        <w:rPr>
          <w:rFonts w:hint="eastAsia"/>
          <w:color w:val="000000" w:themeColor="text1"/>
          <w:u w:val="single"/>
        </w:rPr>
        <w:t>並調取相關卷證</w:t>
      </w:r>
      <w:r w:rsidRPr="00B932A4">
        <w:rPr>
          <w:rFonts w:hint="eastAsia"/>
          <w:color w:val="000000" w:themeColor="text1"/>
        </w:rPr>
        <w:t>，同年9月27日詢問李師、同年10月20日訪談證人、同年10月3日諮詢專家學者，經研析案情爭點，復於同年10月19日函詢教育部與臺大</w:t>
      </w:r>
      <w:r w:rsidRPr="00B932A4">
        <w:rPr>
          <w:rStyle w:val="aff"/>
          <w:color w:val="000000" w:themeColor="text1"/>
        </w:rPr>
        <w:footnoteReference w:id="1"/>
      </w:r>
      <w:r w:rsidRPr="00B932A4">
        <w:rPr>
          <w:rFonts w:hint="eastAsia"/>
          <w:color w:val="000000" w:themeColor="text1"/>
        </w:rPr>
        <w:t>，同年11月24日詢問案關當事人後，至112年1月9日請教育部及臺大業務主管人員到院說明</w:t>
      </w:r>
      <w:r w:rsidRPr="00B932A4">
        <w:rPr>
          <w:rStyle w:val="aff"/>
          <w:color w:val="000000" w:themeColor="text1"/>
        </w:rPr>
        <w:footnoteReference w:id="2"/>
      </w:r>
      <w:r w:rsidRPr="00B932A4">
        <w:rPr>
          <w:rFonts w:hint="eastAsia"/>
          <w:color w:val="000000" w:themeColor="text1"/>
        </w:rPr>
        <w:t>、同年月12日第二次函詢教育部與臺大</w:t>
      </w:r>
      <w:r w:rsidRPr="00B932A4">
        <w:rPr>
          <w:rStyle w:val="aff"/>
          <w:color w:val="000000" w:themeColor="text1"/>
        </w:rPr>
        <w:footnoteReference w:id="3"/>
      </w:r>
      <w:r w:rsidRPr="00B932A4">
        <w:rPr>
          <w:rFonts w:hint="eastAsia"/>
          <w:color w:val="000000" w:themeColor="text1"/>
        </w:rPr>
        <w:t>，全案業已</w:t>
      </w:r>
      <w:proofErr w:type="gramStart"/>
      <w:r w:rsidRPr="00B932A4">
        <w:rPr>
          <w:rFonts w:hint="eastAsia"/>
          <w:color w:val="000000" w:themeColor="text1"/>
        </w:rPr>
        <w:t>調查竣</w:t>
      </w:r>
      <w:proofErr w:type="gramEnd"/>
      <w:r w:rsidRPr="00B932A4">
        <w:rPr>
          <w:rFonts w:hint="eastAsia"/>
          <w:color w:val="000000" w:themeColor="text1"/>
        </w:rPr>
        <w:t>事，茲臚列調查意見如下：</w:t>
      </w:r>
    </w:p>
    <w:p w14:paraId="07447A9C" w14:textId="22AE9FC7" w:rsidR="0078178D" w:rsidRPr="00B932A4" w:rsidRDefault="0078178D" w:rsidP="00712DDA">
      <w:pPr>
        <w:pStyle w:val="2"/>
        <w:rPr>
          <w:b/>
          <w:color w:val="000000" w:themeColor="text1"/>
        </w:rPr>
      </w:pPr>
      <w:bookmarkStart w:id="52" w:name="_Toc134428195"/>
      <w:r w:rsidRPr="00B932A4">
        <w:rPr>
          <w:rFonts w:hint="eastAsia"/>
          <w:b/>
          <w:color w:val="000000" w:themeColor="text1"/>
        </w:rPr>
        <w:t>最高行政法院</w:t>
      </w:r>
      <w:r w:rsidR="004C6EF0" w:rsidRPr="00B932A4">
        <w:rPr>
          <w:rFonts w:hint="eastAsia"/>
          <w:b/>
          <w:color w:val="000000" w:themeColor="text1"/>
        </w:rPr>
        <w:t>業於</w:t>
      </w:r>
      <w:r w:rsidR="00EA0163" w:rsidRPr="00B932A4">
        <w:rPr>
          <w:rFonts w:hint="eastAsia"/>
          <w:b/>
          <w:color w:val="000000" w:themeColor="text1"/>
        </w:rPr>
        <w:t>109年10月29日</w:t>
      </w:r>
      <w:r w:rsidR="00231E33" w:rsidRPr="00B932A4">
        <w:rPr>
          <w:rFonts w:hint="eastAsia"/>
          <w:b/>
          <w:color w:val="000000" w:themeColor="text1"/>
        </w:rPr>
        <w:t>對於李師升等案</w:t>
      </w:r>
      <w:r w:rsidRPr="00B932A4">
        <w:rPr>
          <w:rFonts w:hint="eastAsia"/>
          <w:b/>
          <w:color w:val="000000" w:themeColor="text1"/>
        </w:rPr>
        <w:t>判決</w:t>
      </w:r>
      <w:r w:rsidR="00EA0163" w:rsidRPr="00B932A4">
        <w:rPr>
          <w:rFonts w:hint="eastAsia"/>
          <w:b/>
          <w:color w:val="000000" w:themeColor="text1"/>
        </w:rPr>
        <w:t>確定</w:t>
      </w:r>
      <w:r w:rsidRPr="00B932A4">
        <w:rPr>
          <w:rFonts w:hint="eastAsia"/>
          <w:b/>
          <w:color w:val="000000" w:themeColor="text1"/>
        </w:rPr>
        <w:t>「撤銷臺大原處分並請臺大依該判決意旨另為妥適之處分」</w:t>
      </w:r>
      <w:r w:rsidR="00080E88" w:rsidRPr="00B932A4">
        <w:rPr>
          <w:rFonts w:hint="eastAsia"/>
          <w:b/>
          <w:color w:val="000000" w:themeColor="text1"/>
        </w:rPr>
        <w:t>，迄今</w:t>
      </w:r>
      <w:r w:rsidRPr="00B932A4">
        <w:rPr>
          <w:rFonts w:hint="eastAsia"/>
          <w:b/>
          <w:color w:val="000000" w:themeColor="text1"/>
        </w:rPr>
        <w:t>已逾兩年</w:t>
      </w:r>
      <w:r w:rsidR="00231E33" w:rsidRPr="00B932A4">
        <w:rPr>
          <w:rFonts w:hint="eastAsia"/>
          <w:b/>
          <w:color w:val="000000" w:themeColor="text1"/>
        </w:rPr>
        <w:t>，</w:t>
      </w:r>
      <w:r w:rsidR="00C97FBD" w:rsidRPr="00B932A4">
        <w:rPr>
          <w:rFonts w:hint="eastAsia"/>
          <w:b/>
          <w:color w:val="000000" w:themeColor="text1"/>
        </w:rPr>
        <w:t>教育部</w:t>
      </w:r>
      <w:r w:rsidR="00231E33" w:rsidRPr="00B932A4">
        <w:rPr>
          <w:rFonts w:hint="eastAsia"/>
          <w:b/>
          <w:color w:val="000000" w:themeColor="text1"/>
        </w:rPr>
        <w:t>應</w:t>
      </w:r>
      <w:r w:rsidR="00C97FBD" w:rsidRPr="00B932A4">
        <w:rPr>
          <w:rFonts w:hint="eastAsia"/>
          <w:b/>
          <w:color w:val="000000" w:themeColor="text1"/>
        </w:rPr>
        <w:t>督促</w:t>
      </w:r>
      <w:r w:rsidRPr="00B932A4">
        <w:rPr>
          <w:rFonts w:hint="eastAsia"/>
          <w:b/>
          <w:color w:val="000000" w:themeColor="text1"/>
        </w:rPr>
        <w:t>臺大</w:t>
      </w:r>
      <w:r w:rsidR="00080E88" w:rsidRPr="00B932A4">
        <w:rPr>
          <w:rFonts w:hint="eastAsia"/>
          <w:b/>
          <w:color w:val="000000" w:themeColor="text1"/>
        </w:rPr>
        <w:t>就</w:t>
      </w:r>
      <w:r w:rsidR="004B6333" w:rsidRPr="00B932A4">
        <w:rPr>
          <w:rFonts w:hint="eastAsia"/>
          <w:b/>
          <w:color w:val="000000" w:themeColor="text1"/>
        </w:rPr>
        <w:t>教育部再申訴評議決定書、行政法院裁判書</w:t>
      </w:r>
      <w:r w:rsidR="005346B7" w:rsidRPr="00B932A4">
        <w:rPr>
          <w:rFonts w:hint="eastAsia"/>
          <w:b/>
          <w:color w:val="000000" w:themeColor="text1"/>
        </w:rPr>
        <w:t>提及之</w:t>
      </w:r>
      <w:r w:rsidR="004B6333" w:rsidRPr="00B932A4">
        <w:rPr>
          <w:rFonts w:hint="eastAsia"/>
          <w:b/>
          <w:color w:val="000000" w:themeColor="text1"/>
        </w:rPr>
        <w:t>升等資格</w:t>
      </w:r>
      <w:r w:rsidR="005346B7" w:rsidRPr="00B932A4">
        <w:rPr>
          <w:rFonts w:hint="eastAsia"/>
          <w:b/>
          <w:color w:val="000000" w:themeColor="text1"/>
        </w:rPr>
        <w:t>審查作業</w:t>
      </w:r>
      <w:r w:rsidR="00080E88" w:rsidRPr="00B932A4">
        <w:rPr>
          <w:rFonts w:hint="eastAsia"/>
          <w:b/>
          <w:color w:val="000000" w:themeColor="text1"/>
        </w:rPr>
        <w:t>程序</w:t>
      </w:r>
      <w:r w:rsidR="00B87372" w:rsidRPr="00B932A4">
        <w:rPr>
          <w:rFonts w:hint="eastAsia"/>
          <w:b/>
          <w:color w:val="000000" w:themeColor="text1"/>
        </w:rPr>
        <w:t>缺失，</w:t>
      </w:r>
      <w:r w:rsidR="0017052A" w:rsidRPr="00B932A4">
        <w:rPr>
          <w:rFonts w:hint="eastAsia"/>
          <w:b/>
          <w:color w:val="000000" w:themeColor="text1"/>
        </w:rPr>
        <w:t>切實檢討改進</w:t>
      </w:r>
      <w:r w:rsidR="005346B7" w:rsidRPr="00B932A4">
        <w:rPr>
          <w:rFonts w:hint="eastAsia"/>
          <w:b/>
          <w:color w:val="000000" w:themeColor="text1"/>
        </w:rPr>
        <w:t>，並</w:t>
      </w:r>
      <w:r w:rsidRPr="00B932A4">
        <w:rPr>
          <w:rFonts w:hint="eastAsia"/>
          <w:b/>
          <w:color w:val="000000" w:themeColor="text1"/>
        </w:rPr>
        <w:t>依據</w:t>
      </w:r>
      <w:r w:rsidR="00231E33" w:rsidRPr="00B932A4">
        <w:rPr>
          <w:rFonts w:hint="eastAsia"/>
          <w:b/>
          <w:color w:val="000000" w:themeColor="text1"/>
        </w:rPr>
        <w:t>司法院釋字第462號解釋所揭示之</w:t>
      </w:r>
      <w:r w:rsidRPr="00B932A4">
        <w:rPr>
          <w:rFonts w:hint="eastAsia"/>
          <w:b/>
          <w:color w:val="000000" w:themeColor="text1"/>
        </w:rPr>
        <w:t>「</w:t>
      </w:r>
      <w:r w:rsidR="00231E33" w:rsidRPr="00B932A4">
        <w:rPr>
          <w:rFonts w:hint="eastAsia"/>
          <w:b/>
          <w:color w:val="000000" w:themeColor="text1"/>
        </w:rPr>
        <w:t>專業評量原則</w:t>
      </w:r>
      <w:r w:rsidRPr="00B932A4">
        <w:rPr>
          <w:rFonts w:hint="eastAsia"/>
          <w:b/>
          <w:color w:val="000000" w:themeColor="text1"/>
        </w:rPr>
        <w:t>」</w:t>
      </w:r>
      <w:r w:rsidR="00A0519E" w:rsidRPr="00B932A4">
        <w:rPr>
          <w:rFonts w:hint="eastAsia"/>
          <w:b/>
          <w:color w:val="000000" w:themeColor="text1"/>
        </w:rPr>
        <w:t>，</w:t>
      </w:r>
      <w:r w:rsidRPr="00B932A4">
        <w:rPr>
          <w:rFonts w:hint="eastAsia"/>
          <w:b/>
          <w:color w:val="000000" w:themeColor="text1"/>
        </w:rPr>
        <w:t>儘速</w:t>
      </w:r>
      <w:proofErr w:type="gramStart"/>
      <w:r w:rsidR="000D3DA7" w:rsidRPr="00B932A4">
        <w:rPr>
          <w:rFonts w:hint="eastAsia"/>
          <w:b/>
          <w:color w:val="000000" w:themeColor="text1"/>
        </w:rPr>
        <w:t>研</w:t>
      </w:r>
      <w:proofErr w:type="gramEnd"/>
      <w:r w:rsidR="000D3DA7" w:rsidRPr="00B932A4">
        <w:rPr>
          <w:rFonts w:hint="eastAsia"/>
          <w:b/>
          <w:color w:val="000000" w:themeColor="text1"/>
        </w:rPr>
        <w:t>處</w:t>
      </w:r>
      <w:r w:rsidRPr="00B932A4">
        <w:rPr>
          <w:rFonts w:hint="eastAsia"/>
          <w:b/>
          <w:color w:val="000000" w:themeColor="text1"/>
        </w:rPr>
        <w:t>。</w:t>
      </w:r>
      <w:bookmarkEnd w:id="52"/>
    </w:p>
    <w:p w14:paraId="5C49A174" w14:textId="66DB28C3" w:rsidR="0078178D" w:rsidRPr="00B932A4" w:rsidRDefault="0078178D" w:rsidP="006B19C7">
      <w:pPr>
        <w:pStyle w:val="3"/>
        <w:rPr>
          <w:color w:val="000000" w:themeColor="text1"/>
        </w:rPr>
      </w:pPr>
      <w:r w:rsidRPr="00B932A4">
        <w:rPr>
          <w:rFonts w:hint="eastAsia"/>
          <w:color w:val="000000" w:themeColor="text1"/>
        </w:rPr>
        <w:t>司法院釋字第462號解釋</w:t>
      </w:r>
      <w:r w:rsidR="00E01D80" w:rsidRPr="00B932A4">
        <w:rPr>
          <w:rFonts w:hint="eastAsia"/>
          <w:color w:val="000000" w:themeColor="text1"/>
        </w:rPr>
        <w:t>文略</w:t>
      </w:r>
      <w:proofErr w:type="gramStart"/>
      <w:r w:rsidR="00E01D80" w:rsidRPr="00B932A4">
        <w:rPr>
          <w:rFonts w:hint="eastAsia"/>
          <w:color w:val="000000" w:themeColor="text1"/>
        </w:rPr>
        <w:t>以</w:t>
      </w:r>
      <w:proofErr w:type="gramEnd"/>
      <w:r w:rsidRPr="00B932A4">
        <w:rPr>
          <w:rFonts w:hint="eastAsia"/>
          <w:color w:val="000000" w:themeColor="text1"/>
        </w:rPr>
        <w:t>，</w:t>
      </w:r>
      <w:r w:rsidR="00E01D80" w:rsidRPr="00B932A4">
        <w:rPr>
          <w:rFonts w:hint="eastAsia"/>
          <w:color w:val="000000" w:themeColor="text1"/>
        </w:rPr>
        <w:t>「</w:t>
      </w:r>
      <w:r w:rsidR="003A006F" w:rsidRPr="00B932A4">
        <w:rPr>
          <w:rFonts w:hint="eastAsia"/>
          <w:color w:val="000000" w:themeColor="text1"/>
        </w:rPr>
        <w:t>大學教師升等資格之審查，關係大學教師素質與大學教學、研究水準，並涉及人民工作權與職業資格之取得，除應有法律規定之依據外，主管機關所訂定之實施程序，尚須保證能對升等申請人專業學術能力及成就作成客觀可信、公平正確之評量，始符合憲法第二十三條之比例原則。且教</w:t>
      </w:r>
      <w:r w:rsidR="003A006F" w:rsidRPr="00B932A4">
        <w:rPr>
          <w:rFonts w:hint="eastAsia"/>
          <w:color w:val="000000" w:themeColor="text1"/>
        </w:rPr>
        <w:lastRenderedPageBreak/>
        <w:t>師升等資格評審程序既為維持學術研究與教學之品質所設，其決定之作成應基於客觀專業知識與學術成就之考量，此亦為憲法保障學術自由真諦之所在。故各大學校、院、系(所)教師評審委員會，本於</w:t>
      </w:r>
      <w:r w:rsidR="003A006F" w:rsidRPr="00B932A4">
        <w:rPr>
          <w:rFonts w:hint="eastAsia"/>
          <w:color w:val="000000" w:themeColor="text1"/>
          <w:u w:val="single"/>
        </w:rPr>
        <w:t>專業評量之原則</w:t>
      </w:r>
      <w:r w:rsidR="003A006F" w:rsidRPr="00B932A4">
        <w:rPr>
          <w:rFonts w:hint="eastAsia"/>
          <w:color w:val="000000" w:themeColor="text1"/>
        </w:rPr>
        <w:t>，應選任各該專業領域具有充分專業能力之學者專家先行審查，將其結果報請教師評審委員會評議。教師評審委員會除能提出具有專業學術依據之具體理由，動搖該專業審查之可信度與正確性，否則即應尊重其判斷。受理此類事件之行政救濟機關及行政法院自得據以審查其是否遵守相關之程序，或其判斷、評量有無違法或顯然不當之情事</w:t>
      </w:r>
      <w:r w:rsidR="00E01D80" w:rsidRPr="00B932A4">
        <w:rPr>
          <w:rFonts w:hint="eastAsia"/>
          <w:color w:val="000000" w:themeColor="text1"/>
        </w:rPr>
        <w:t>」；</w:t>
      </w:r>
      <w:proofErr w:type="gramStart"/>
      <w:r w:rsidR="00D2246D" w:rsidRPr="00B932A4">
        <w:rPr>
          <w:rFonts w:hint="eastAsia"/>
          <w:color w:val="000000" w:themeColor="text1"/>
        </w:rPr>
        <w:t>先予敘明</w:t>
      </w:r>
      <w:proofErr w:type="gramEnd"/>
      <w:r w:rsidR="00D2246D" w:rsidRPr="00B932A4">
        <w:rPr>
          <w:rFonts w:hint="eastAsia"/>
          <w:color w:val="000000" w:themeColor="text1"/>
        </w:rPr>
        <w:t>。</w:t>
      </w:r>
    </w:p>
    <w:p w14:paraId="770E0DDA" w14:textId="6BEF7C35" w:rsidR="0078178D" w:rsidRPr="00B932A4" w:rsidRDefault="00D2246D" w:rsidP="0078178D">
      <w:pPr>
        <w:pStyle w:val="3"/>
        <w:rPr>
          <w:color w:val="000000" w:themeColor="text1"/>
        </w:rPr>
      </w:pPr>
      <w:r w:rsidRPr="00B932A4">
        <w:rPr>
          <w:rFonts w:hint="eastAsia"/>
          <w:color w:val="000000" w:themeColor="text1"/>
        </w:rPr>
        <w:t>李師升等案之始末概況：</w:t>
      </w:r>
    </w:p>
    <w:p w14:paraId="4B6BF126" w14:textId="1ABE605F" w:rsidR="0078178D" w:rsidRPr="00B932A4" w:rsidRDefault="0078178D" w:rsidP="00D2246D">
      <w:pPr>
        <w:pStyle w:val="4"/>
        <w:rPr>
          <w:color w:val="000000" w:themeColor="text1"/>
        </w:rPr>
      </w:pPr>
      <w:bookmarkStart w:id="53" w:name="_Toc130291986"/>
      <w:bookmarkStart w:id="54" w:name="_Toc128745880"/>
      <w:r w:rsidRPr="00B932A4">
        <w:rPr>
          <w:rFonts w:hint="eastAsia"/>
          <w:color w:val="000000" w:themeColor="text1"/>
        </w:rPr>
        <w:t>臺大據大學法第19條制訂該校章則，要求所屬教師應於任現職日起8年內升等，否則校方得決定不予續聘(此即謂限期升等條款</w:t>
      </w:r>
      <w:r w:rsidR="00D2246D" w:rsidRPr="00B932A4">
        <w:rPr>
          <w:rStyle w:val="aff"/>
          <w:color w:val="000000" w:themeColor="text1"/>
        </w:rPr>
        <w:footnoteReference w:id="4"/>
      </w:r>
      <w:r w:rsidRPr="00B932A4">
        <w:rPr>
          <w:rFonts w:hint="eastAsia"/>
          <w:color w:val="000000" w:themeColor="text1"/>
        </w:rPr>
        <w:t>)；</w:t>
      </w:r>
      <w:r w:rsidR="003566A2" w:rsidRPr="00B932A4">
        <w:rPr>
          <w:rFonts w:hint="eastAsia"/>
          <w:color w:val="000000" w:themeColor="text1"/>
        </w:rPr>
        <w:t>又，「國立臺灣大學教師評鑑準則」(105年6月24日)第4條第2項規定：「105年7月31日以前聘任之助理教授任職8年以上仍未升等者，</w:t>
      </w:r>
      <w:proofErr w:type="gramStart"/>
      <w:r w:rsidR="003566A2" w:rsidRPr="00B932A4">
        <w:rPr>
          <w:rFonts w:hint="eastAsia"/>
          <w:color w:val="000000" w:themeColor="text1"/>
        </w:rPr>
        <w:t>視為覆評不</w:t>
      </w:r>
      <w:proofErr w:type="gramEnd"/>
      <w:r w:rsidR="003566A2" w:rsidRPr="00B932A4">
        <w:rPr>
          <w:rFonts w:hint="eastAsia"/>
          <w:color w:val="000000" w:themeColor="text1"/>
        </w:rPr>
        <w:t>通過，並依各學院相關規定辦理。」「國立臺灣大學社會科學院教師評鑑辦法」(104年11月25日)第12條第2項規定：「101年7月31日以前任本院助理教授，自任現職日起，8年（含）以上仍未升等者，依第7條規定期限內接受評鑑；未通過評鑑者，</w:t>
      </w:r>
      <w:proofErr w:type="gramStart"/>
      <w:r w:rsidR="003566A2" w:rsidRPr="00B932A4">
        <w:rPr>
          <w:rFonts w:hint="eastAsia"/>
          <w:color w:val="000000" w:themeColor="text1"/>
        </w:rPr>
        <w:t>視為覆評不</w:t>
      </w:r>
      <w:proofErr w:type="gramEnd"/>
      <w:r w:rsidR="003566A2" w:rsidRPr="00B932A4">
        <w:rPr>
          <w:rFonts w:hint="eastAsia"/>
          <w:color w:val="000000" w:themeColor="text1"/>
        </w:rPr>
        <w:t>通過：通過評鑑且自該次評鑑之次學起2年內仍未升等者，亦</w:t>
      </w:r>
      <w:proofErr w:type="gramStart"/>
      <w:r w:rsidR="003566A2" w:rsidRPr="00B932A4">
        <w:rPr>
          <w:rFonts w:hint="eastAsia"/>
          <w:color w:val="000000" w:themeColor="text1"/>
        </w:rPr>
        <w:t>視為覆評不</w:t>
      </w:r>
      <w:proofErr w:type="gramEnd"/>
      <w:r w:rsidR="003566A2" w:rsidRPr="00B932A4">
        <w:rPr>
          <w:rFonts w:hint="eastAsia"/>
          <w:color w:val="000000" w:themeColor="text1"/>
        </w:rPr>
        <w:t>通過，應經提三級教評會，決議是否續聘。」</w:t>
      </w:r>
      <w:proofErr w:type="gramStart"/>
      <w:r w:rsidRPr="00B932A4">
        <w:rPr>
          <w:rFonts w:hint="eastAsia"/>
          <w:color w:val="000000" w:themeColor="text1"/>
        </w:rPr>
        <w:t>爰</w:t>
      </w:r>
      <w:proofErr w:type="gramEnd"/>
      <w:r w:rsidRPr="00B932A4">
        <w:rPr>
          <w:rFonts w:hint="eastAsia"/>
          <w:color w:val="000000" w:themeColor="text1"/>
        </w:rPr>
        <w:t>李師94年8月應聘到</w:t>
      </w:r>
      <w:r w:rsidRPr="00B932A4">
        <w:rPr>
          <w:rFonts w:hint="eastAsia"/>
          <w:color w:val="000000" w:themeColor="text1"/>
        </w:rPr>
        <w:lastRenderedPageBreak/>
        <w:t>職後，至遲應於105年6月前升等副教授</w:t>
      </w:r>
      <w:bookmarkEnd w:id="53"/>
      <w:r w:rsidR="00D2246D" w:rsidRPr="00B932A4">
        <w:rPr>
          <w:rFonts w:hint="eastAsia"/>
          <w:color w:val="000000" w:themeColor="text1"/>
        </w:rPr>
        <w:t>。</w:t>
      </w:r>
    </w:p>
    <w:bookmarkEnd w:id="54"/>
    <w:p w14:paraId="6E9E8D19" w14:textId="10F44996" w:rsidR="003566A2" w:rsidRPr="00B932A4" w:rsidRDefault="003566A2" w:rsidP="003566A2">
      <w:pPr>
        <w:pStyle w:val="4"/>
        <w:rPr>
          <w:color w:val="000000" w:themeColor="text1"/>
        </w:rPr>
      </w:pPr>
      <w:r w:rsidRPr="00B932A4">
        <w:rPr>
          <w:rFonts w:hint="eastAsia"/>
          <w:color w:val="000000" w:themeColor="text1"/>
        </w:rPr>
        <w:t>李師</w:t>
      </w:r>
      <w:r w:rsidRPr="00B932A4">
        <w:rPr>
          <w:rFonts w:hint="eastAsia"/>
          <w:color w:val="000000" w:themeColor="text1"/>
          <w:u w:val="single"/>
        </w:rPr>
        <w:t>105年2月申請升等副教授資格審查案，經社會系同意向社科院推薦，並由李師提出3篇代表著作及3篇參考著作(詳下表)交由社科院於同年</w:t>
      </w:r>
      <w:proofErr w:type="gramStart"/>
      <w:r w:rsidRPr="00B932A4">
        <w:rPr>
          <w:rFonts w:hint="eastAsia"/>
          <w:color w:val="000000" w:themeColor="text1"/>
          <w:u w:val="single"/>
        </w:rPr>
        <w:t>4月間送請</w:t>
      </w:r>
      <w:proofErr w:type="gramEnd"/>
      <w:r w:rsidRPr="00B932A4">
        <w:rPr>
          <w:rFonts w:hint="eastAsia"/>
          <w:color w:val="000000" w:themeColor="text1"/>
          <w:u w:val="single"/>
        </w:rPr>
        <w:t>外部委員審查。</w:t>
      </w:r>
    </w:p>
    <w:p w14:paraId="5397F1D7" w14:textId="77777777" w:rsidR="003566A2" w:rsidRPr="00B932A4" w:rsidRDefault="003566A2" w:rsidP="003566A2">
      <w:pPr>
        <w:pStyle w:val="a3"/>
        <w:ind w:left="697" w:hanging="697"/>
        <w:jc w:val="center"/>
        <w:rPr>
          <w:b/>
          <w:color w:val="000000" w:themeColor="text1"/>
        </w:rPr>
      </w:pPr>
      <w:r w:rsidRPr="00B932A4">
        <w:rPr>
          <w:rFonts w:hint="eastAsia"/>
          <w:b/>
          <w:bCs w:val="0"/>
          <w:color w:val="000000" w:themeColor="text1"/>
          <w:szCs w:val="48"/>
        </w:rPr>
        <w:t>李師105學年度升等送審著作目錄</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8555"/>
      </w:tblGrid>
      <w:tr w:rsidR="00B932A4" w:rsidRPr="00B932A4" w14:paraId="5A46CA00" w14:textId="77777777" w:rsidTr="006E6379">
        <w:tc>
          <w:tcPr>
            <w:tcW w:w="568" w:type="dxa"/>
          </w:tcPr>
          <w:p w14:paraId="0725A564" w14:textId="77777777" w:rsidR="003566A2" w:rsidRPr="00B932A4" w:rsidRDefault="003566A2" w:rsidP="006E6379">
            <w:pPr>
              <w:pStyle w:val="4"/>
              <w:numPr>
                <w:ilvl w:val="0"/>
                <w:numId w:val="0"/>
              </w:numPr>
              <w:spacing w:line="360" w:lineRule="exact"/>
              <w:rPr>
                <w:b/>
                <w:bCs/>
                <w:color w:val="000000" w:themeColor="text1"/>
                <w:sz w:val="28"/>
                <w:szCs w:val="28"/>
              </w:rPr>
            </w:pPr>
            <w:r w:rsidRPr="00B932A4">
              <w:rPr>
                <w:rFonts w:hint="eastAsia"/>
                <w:b/>
                <w:bCs/>
                <w:color w:val="000000" w:themeColor="text1"/>
                <w:sz w:val="28"/>
                <w:szCs w:val="28"/>
              </w:rPr>
              <w:t>代表著作</w:t>
            </w:r>
          </w:p>
        </w:tc>
        <w:tc>
          <w:tcPr>
            <w:tcW w:w="8555" w:type="dxa"/>
          </w:tcPr>
          <w:p w14:paraId="4A46B077" w14:textId="77777777" w:rsidR="003566A2" w:rsidRPr="00B932A4" w:rsidRDefault="003566A2" w:rsidP="006E6379">
            <w:pPr>
              <w:pStyle w:val="4"/>
              <w:numPr>
                <w:ilvl w:val="0"/>
                <w:numId w:val="22"/>
              </w:numPr>
              <w:spacing w:line="360" w:lineRule="exact"/>
              <w:rPr>
                <w:color w:val="000000" w:themeColor="text1"/>
                <w:sz w:val="28"/>
                <w:szCs w:val="28"/>
              </w:rPr>
            </w:pPr>
            <w:r w:rsidRPr="00B932A4">
              <w:rPr>
                <w:rFonts w:hint="eastAsia"/>
                <w:color w:val="000000" w:themeColor="text1"/>
                <w:sz w:val="28"/>
                <w:szCs w:val="28"/>
              </w:rPr>
              <w:t>李○</w:t>
            </w:r>
            <w:proofErr w:type="gramStart"/>
            <w:r w:rsidRPr="00B932A4">
              <w:rPr>
                <w:rFonts w:hint="eastAsia"/>
                <w:color w:val="000000" w:themeColor="text1"/>
                <w:sz w:val="28"/>
                <w:szCs w:val="28"/>
              </w:rPr>
              <w:t>璁</w:t>
            </w:r>
            <w:proofErr w:type="gramEnd"/>
            <w:r w:rsidRPr="00B932A4">
              <w:rPr>
                <w:rFonts w:hint="eastAsia"/>
                <w:color w:val="000000" w:themeColor="text1"/>
                <w:sz w:val="28"/>
                <w:szCs w:val="28"/>
              </w:rPr>
              <w:t>，</w:t>
            </w:r>
            <w:r w:rsidRPr="00B932A4">
              <w:rPr>
                <w:color w:val="000000" w:themeColor="text1"/>
                <w:sz w:val="28"/>
                <w:szCs w:val="28"/>
              </w:rPr>
              <w:t>2015</w:t>
            </w:r>
            <w:r w:rsidRPr="00B932A4">
              <w:rPr>
                <w:rFonts w:hint="eastAsia"/>
                <w:color w:val="000000" w:themeColor="text1"/>
                <w:sz w:val="28"/>
                <w:szCs w:val="28"/>
              </w:rPr>
              <w:t>年12月，</w:t>
            </w:r>
            <w:r w:rsidRPr="00B932A4">
              <w:rPr>
                <w:color w:val="000000" w:themeColor="text1"/>
                <w:sz w:val="28"/>
                <w:szCs w:val="28"/>
              </w:rPr>
              <w:t>“</w:t>
            </w:r>
            <w:r w:rsidRPr="00B932A4">
              <w:rPr>
                <w:color w:val="000000" w:themeColor="text1"/>
                <w:sz w:val="28"/>
                <w:szCs w:val="28"/>
              </w:rPr>
              <w:t xml:space="preserve">Discoursing </w:t>
            </w:r>
            <w:r w:rsidRPr="00B932A4">
              <w:rPr>
                <w:color w:val="000000" w:themeColor="text1"/>
                <w:sz w:val="28"/>
                <w:szCs w:val="28"/>
              </w:rPr>
              <w:t>“</w:t>
            </w:r>
            <w:r w:rsidRPr="00B932A4">
              <w:rPr>
                <w:color w:val="000000" w:themeColor="text1"/>
                <w:sz w:val="28"/>
                <w:szCs w:val="28"/>
              </w:rPr>
              <w:t>Japan</w:t>
            </w:r>
            <w:r w:rsidRPr="00B932A4">
              <w:rPr>
                <w:color w:val="000000" w:themeColor="text1"/>
                <w:sz w:val="28"/>
                <w:szCs w:val="28"/>
              </w:rPr>
              <w:t>”</w:t>
            </w:r>
            <w:r w:rsidRPr="00B932A4">
              <w:rPr>
                <w:color w:val="000000" w:themeColor="text1"/>
                <w:sz w:val="28"/>
                <w:szCs w:val="28"/>
              </w:rPr>
              <w:t xml:space="preserve"> in Taiwanese Identity Politics: The Structures of Feeling of the Young </w:t>
            </w:r>
            <w:proofErr w:type="spellStart"/>
            <w:r w:rsidRPr="00B932A4">
              <w:rPr>
                <w:color w:val="000000" w:themeColor="text1"/>
                <w:sz w:val="28"/>
                <w:szCs w:val="28"/>
              </w:rPr>
              <w:t>Harizu</w:t>
            </w:r>
            <w:proofErr w:type="spellEnd"/>
            <w:r w:rsidRPr="00B932A4">
              <w:rPr>
                <w:color w:val="000000" w:themeColor="text1"/>
                <w:sz w:val="28"/>
                <w:szCs w:val="28"/>
              </w:rPr>
              <w:t xml:space="preserve"> and Old Japanophiles</w:t>
            </w:r>
            <w:proofErr w:type="gramStart"/>
            <w:r w:rsidRPr="00B932A4">
              <w:rPr>
                <w:color w:val="000000" w:themeColor="text1"/>
                <w:sz w:val="28"/>
                <w:szCs w:val="28"/>
              </w:rPr>
              <w:t>”</w:t>
            </w:r>
            <w:proofErr w:type="gramEnd"/>
            <w:r w:rsidRPr="00B932A4">
              <w:rPr>
                <w:rFonts w:hint="eastAsia"/>
                <w:color w:val="000000" w:themeColor="text1"/>
                <w:sz w:val="28"/>
                <w:szCs w:val="28"/>
              </w:rPr>
              <w:t>，</w:t>
            </w:r>
            <w:r w:rsidRPr="00B932A4">
              <w:rPr>
                <w:color w:val="000000" w:themeColor="text1"/>
                <w:sz w:val="28"/>
                <w:szCs w:val="28"/>
              </w:rPr>
              <w:t>《臺灣東亞文明研究學刊》</w:t>
            </w:r>
            <w:r w:rsidRPr="00B932A4">
              <w:rPr>
                <w:rFonts w:hint="eastAsia"/>
                <w:color w:val="000000" w:themeColor="text1"/>
                <w:sz w:val="28"/>
                <w:szCs w:val="28"/>
              </w:rPr>
              <w:t>，</w:t>
            </w:r>
            <w:r w:rsidRPr="00B932A4">
              <w:rPr>
                <w:color w:val="000000" w:themeColor="text1"/>
                <w:sz w:val="28"/>
                <w:szCs w:val="28"/>
              </w:rPr>
              <w:t>第12卷第2期，頁49-103。</w:t>
            </w:r>
            <w:r w:rsidRPr="00B932A4">
              <w:rPr>
                <w:rFonts w:hint="eastAsia"/>
                <w:color w:val="000000" w:themeColor="text1"/>
                <w:sz w:val="28"/>
                <w:szCs w:val="28"/>
              </w:rPr>
              <w:t>(THCI Co</w:t>
            </w:r>
            <w:r w:rsidRPr="00B932A4">
              <w:rPr>
                <w:color w:val="000000" w:themeColor="text1"/>
                <w:sz w:val="28"/>
                <w:szCs w:val="28"/>
              </w:rPr>
              <w:t>re</w:t>
            </w:r>
            <w:r w:rsidRPr="00B932A4">
              <w:rPr>
                <w:rFonts w:hint="eastAsia"/>
                <w:color w:val="000000" w:themeColor="text1"/>
                <w:sz w:val="28"/>
                <w:szCs w:val="28"/>
              </w:rPr>
              <w:t>)</w:t>
            </w:r>
          </w:p>
          <w:p w14:paraId="14EC957B" w14:textId="77777777" w:rsidR="003566A2" w:rsidRPr="00B932A4" w:rsidRDefault="003566A2" w:rsidP="006E6379">
            <w:pPr>
              <w:pStyle w:val="4"/>
              <w:numPr>
                <w:ilvl w:val="0"/>
                <w:numId w:val="22"/>
              </w:numPr>
              <w:spacing w:line="360" w:lineRule="exact"/>
              <w:rPr>
                <w:color w:val="000000" w:themeColor="text1"/>
                <w:sz w:val="28"/>
                <w:szCs w:val="28"/>
              </w:rPr>
            </w:pPr>
            <w:r w:rsidRPr="00B932A4">
              <w:rPr>
                <w:rFonts w:hint="eastAsia"/>
                <w:color w:val="000000" w:themeColor="text1"/>
                <w:sz w:val="28"/>
                <w:szCs w:val="28"/>
              </w:rPr>
              <w:t>李○</w:t>
            </w:r>
            <w:proofErr w:type="gramStart"/>
            <w:r w:rsidRPr="00B932A4">
              <w:rPr>
                <w:rFonts w:hint="eastAsia"/>
                <w:color w:val="000000" w:themeColor="text1"/>
                <w:sz w:val="28"/>
                <w:szCs w:val="28"/>
              </w:rPr>
              <w:t>璁</w:t>
            </w:r>
            <w:proofErr w:type="gramEnd"/>
            <w:r w:rsidRPr="00B932A4">
              <w:rPr>
                <w:rFonts w:hint="eastAsia"/>
                <w:color w:val="000000" w:themeColor="text1"/>
                <w:sz w:val="28"/>
                <w:szCs w:val="28"/>
              </w:rPr>
              <w:t>，2015年1月，韓國流行音樂的視覺性、身體化與性別展演：以「少女時代」的MV產製和消費挪用為例，《新聞學研究》，第122期，頁33-78</w:t>
            </w:r>
          </w:p>
          <w:p w14:paraId="532F57C4" w14:textId="77777777" w:rsidR="003566A2" w:rsidRPr="00B932A4" w:rsidRDefault="003566A2" w:rsidP="006E6379">
            <w:pPr>
              <w:pStyle w:val="4"/>
              <w:numPr>
                <w:ilvl w:val="0"/>
                <w:numId w:val="22"/>
              </w:numPr>
              <w:spacing w:line="360" w:lineRule="exact"/>
              <w:rPr>
                <w:color w:val="000000" w:themeColor="text1"/>
                <w:sz w:val="28"/>
                <w:szCs w:val="28"/>
              </w:rPr>
            </w:pPr>
            <w:r w:rsidRPr="00B932A4">
              <w:rPr>
                <w:rFonts w:hint="eastAsia"/>
                <w:color w:val="000000" w:themeColor="text1"/>
                <w:sz w:val="28"/>
                <w:szCs w:val="28"/>
              </w:rPr>
              <w:t>李○</w:t>
            </w:r>
            <w:proofErr w:type="gramStart"/>
            <w:r w:rsidRPr="00B932A4">
              <w:rPr>
                <w:rFonts w:hint="eastAsia"/>
                <w:color w:val="000000" w:themeColor="text1"/>
                <w:sz w:val="28"/>
                <w:szCs w:val="28"/>
              </w:rPr>
              <w:t>璁</w:t>
            </w:r>
            <w:proofErr w:type="gramEnd"/>
            <w:r w:rsidRPr="00B932A4">
              <w:rPr>
                <w:rFonts w:hint="eastAsia"/>
                <w:color w:val="000000" w:themeColor="text1"/>
                <w:sz w:val="28"/>
                <w:szCs w:val="28"/>
              </w:rPr>
              <w:t>，2014年12月，</w:t>
            </w:r>
            <w:r w:rsidRPr="00B932A4">
              <w:rPr>
                <w:color w:val="000000" w:themeColor="text1"/>
                <w:sz w:val="28"/>
                <w:szCs w:val="28"/>
              </w:rPr>
              <w:t>從觀光凝視到旅居實作：一個台灣和日本遊學生的比較民族</w:t>
            </w:r>
            <w:proofErr w:type="gramStart"/>
            <w:r w:rsidRPr="00B932A4">
              <w:rPr>
                <w:color w:val="000000" w:themeColor="text1"/>
                <w:sz w:val="28"/>
                <w:szCs w:val="28"/>
              </w:rPr>
              <w:t>誌</w:t>
            </w:r>
            <w:proofErr w:type="gramEnd"/>
            <w:r w:rsidRPr="00B932A4">
              <w:rPr>
                <w:color w:val="000000" w:themeColor="text1"/>
                <w:sz w:val="28"/>
                <w:szCs w:val="28"/>
              </w:rPr>
              <w:t>研究，《戶外遊憩研究》</w:t>
            </w:r>
            <w:r w:rsidRPr="00B932A4">
              <w:rPr>
                <w:rFonts w:hint="eastAsia"/>
                <w:color w:val="000000" w:themeColor="text1"/>
                <w:sz w:val="28"/>
                <w:szCs w:val="28"/>
              </w:rPr>
              <w:t>，</w:t>
            </w:r>
            <w:r w:rsidRPr="00B932A4">
              <w:rPr>
                <w:color w:val="000000" w:themeColor="text1"/>
                <w:sz w:val="28"/>
                <w:szCs w:val="28"/>
              </w:rPr>
              <w:t>第27卷第4期</w:t>
            </w:r>
            <w:r w:rsidRPr="00B932A4">
              <w:rPr>
                <w:rFonts w:hint="eastAsia"/>
                <w:color w:val="000000" w:themeColor="text1"/>
                <w:sz w:val="28"/>
                <w:szCs w:val="28"/>
              </w:rPr>
              <w:t>，頁93-122，2014年12月。</w:t>
            </w:r>
          </w:p>
        </w:tc>
      </w:tr>
      <w:tr w:rsidR="00B932A4" w:rsidRPr="00B932A4" w14:paraId="799951CC" w14:textId="77777777" w:rsidTr="006E6379">
        <w:tc>
          <w:tcPr>
            <w:tcW w:w="568" w:type="dxa"/>
          </w:tcPr>
          <w:p w14:paraId="68C04CFF" w14:textId="77777777" w:rsidR="003566A2" w:rsidRPr="00B932A4" w:rsidRDefault="003566A2" w:rsidP="006E6379">
            <w:pPr>
              <w:pStyle w:val="4"/>
              <w:numPr>
                <w:ilvl w:val="0"/>
                <w:numId w:val="0"/>
              </w:numPr>
              <w:spacing w:line="360" w:lineRule="exact"/>
              <w:rPr>
                <w:b/>
                <w:bCs/>
                <w:color w:val="000000" w:themeColor="text1"/>
                <w:sz w:val="28"/>
                <w:szCs w:val="28"/>
              </w:rPr>
            </w:pPr>
            <w:r w:rsidRPr="00B932A4">
              <w:rPr>
                <w:rFonts w:hint="eastAsia"/>
                <w:b/>
                <w:bCs/>
                <w:color w:val="000000" w:themeColor="text1"/>
                <w:sz w:val="28"/>
                <w:szCs w:val="28"/>
              </w:rPr>
              <w:t>參考著作</w:t>
            </w:r>
          </w:p>
        </w:tc>
        <w:tc>
          <w:tcPr>
            <w:tcW w:w="8555" w:type="dxa"/>
          </w:tcPr>
          <w:p w14:paraId="3456BB2A" w14:textId="77777777" w:rsidR="003566A2" w:rsidRPr="00B932A4" w:rsidRDefault="003566A2" w:rsidP="006E6379">
            <w:pPr>
              <w:pStyle w:val="4"/>
              <w:numPr>
                <w:ilvl w:val="0"/>
                <w:numId w:val="37"/>
              </w:numPr>
              <w:spacing w:line="360" w:lineRule="exact"/>
              <w:rPr>
                <w:color w:val="000000" w:themeColor="text1"/>
                <w:sz w:val="28"/>
                <w:szCs w:val="28"/>
              </w:rPr>
            </w:pPr>
            <w:r w:rsidRPr="00B932A4">
              <w:rPr>
                <w:color w:val="000000" w:themeColor="text1"/>
                <w:sz w:val="28"/>
                <w:szCs w:val="28"/>
              </w:rPr>
              <w:t>李</w:t>
            </w:r>
            <w:r w:rsidRPr="00B932A4">
              <w:rPr>
                <w:rFonts w:hint="eastAsia"/>
                <w:color w:val="000000" w:themeColor="text1"/>
                <w:sz w:val="28"/>
                <w:szCs w:val="28"/>
              </w:rPr>
              <w:t>○</w:t>
            </w:r>
            <w:proofErr w:type="gramStart"/>
            <w:r w:rsidRPr="00B932A4">
              <w:rPr>
                <w:color w:val="000000" w:themeColor="text1"/>
                <w:sz w:val="28"/>
                <w:szCs w:val="28"/>
              </w:rPr>
              <w:t>璁</w:t>
            </w:r>
            <w:proofErr w:type="gramEnd"/>
            <w:r w:rsidRPr="00B932A4">
              <w:rPr>
                <w:rFonts w:hint="eastAsia"/>
                <w:color w:val="000000" w:themeColor="text1"/>
                <w:sz w:val="28"/>
                <w:szCs w:val="28"/>
              </w:rPr>
              <w:t>，</w:t>
            </w:r>
            <w:r w:rsidRPr="00B932A4">
              <w:rPr>
                <w:color w:val="000000" w:themeColor="text1"/>
                <w:sz w:val="28"/>
                <w:szCs w:val="28"/>
              </w:rPr>
              <w:t>2015</w:t>
            </w:r>
            <w:r w:rsidRPr="00B932A4">
              <w:rPr>
                <w:rFonts w:hint="eastAsia"/>
                <w:color w:val="000000" w:themeColor="text1"/>
                <w:sz w:val="28"/>
                <w:szCs w:val="28"/>
              </w:rPr>
              <w:t>年9月，</w:t>
            </w:r>
            <w:r w:rsidRPr="00B932A4">
              <w:rPr>
                <w:color w:val="000000" w:themeColor="text1"/>
                <w:sz w:val="28"/>
                <w:szCs w:val="28"/>
              </w:rPr>
              <w:t>"</w:t>
            </w:r>
            <w:r w:rsidRPr="00B932A4">
              <w:rPr>
                <w:rFonts w:hint="eastAsia"/>
                <w:color w:val="000000" w:themeColor="text1"/>
                <w:sz w:val="28"/>
                <w:szCs w:val="28"/>
              </w:rPr>
              <w:t>Th</w:t>
            </w:r>
            <w:r w:rsidRPr="00B932A4">
              <w:rPr>
                <w:color w:val="000000" w:themeColor="text1"/>
                <w:sz w:val="28"/>
                <w:szCs w:val="28"/>
              </w:rPr>
              <w:t>e Gender Representation and Bodily Negotiation in Taiwan's Occupy Congress Movement."</w:t>
            </w:r>
            <w:proofErr w:type="gramStart"/>
            <w:r w:rsidRPr="00B932A4">
              <w:rPr>
                <w:color w:val="000000" w:themeColor="text1"/>
                <w:sz w:val="28"/>
                <w:szCs w:val="28"/>
              </w:rPr>
              <w:t>《</w:t>
            </w:r>
            <w:proofErr w:type="gramEnd"/>
            <w:r w:rsidRPr="00B932A4">
              <w:rPr>
                <w:color w:val="000000" w:themeColor="text1"/>
                <w:sz w:val="28"/>
                <w:szCs w:val="28"/>
              </w:rPr>
              <w:t>日本ジェンダー研究</w:t>
            </w:r>
            <w:r w:rsidRPr="00B932A4">
              <w:rPr>
                <w:rFonts w:hint="eastAsia"/>
                <w:color w:val="000000" w:themeColor="text1"/>
                <w:sz w:val="28"/>
                <w:szCs w:val="28"/>
              </w:rPr>
              <w:t>(日本性別研究</w:t>
            </w:r>
            <w:r w:rsidRPr="00B932A4">
              <w:rPr>
                <w:color w:val="000000" w:themeColor="text1"/>
                <w:sz w:val="28"/>
                <w:szCs w:val="28"/>
              </w:rPr>
              <w:t>)》</w:t>
            </w:r>
            <w:r w:rsidRPr="00B932A4">
              <w:rPr>
                <w:rFonts w:hint="eastAsia"/>
                <w:color w:val="000000" w:themeColor="text1"/>
                <w:sz w:val="28"/>
                <w:szCs w:val="28"/>
              </w:rPr>
              <w:t>，</w:t>
            </w:r>
            <w:r w:rsidRPr="00B932A4">
              <w:rPr>
                <w:color w:val="000000" w:themeColor="text1"/>
                <w:sz w:val="28"/>
                <w:szCs w:val="28"/>
              </w:rPr>
              <w:t>第18號</w:t>
            </w:r>
            <w:r w:rsidRPr="00B932A4">
              <w:rPr>
                <w:rFonts w:hint="eastAsia"/>
                <w:color w:val="000000" w:themeColor="text1"/>
                <w:sz w:val="28"/>
                <w:szCs w:val="28"/>
              </w:rPr>
              <w:t>，頁43-75。</w:t>
            </w:r>
          </w:p>
          <w:p w14:paraId="7E56FCA4" w14:textId="77777777" w:rsidR="003566A2" w:rsidRPr="00B932A4" w:rsidRDefault="003566A2" w:rsidP="006E6379">
            <w:pPr>
              <w:pStyle w:val="4"/>
              <w:numPr>
                <w:ilvl w:val="0"/>
                <w:numId w:val="37"/>
              </w:numPr>
              <w:spacing w:line="360" w:lineRule="exact"/>
              <w:rPr>
                <w:color w:val="000000" w:themeColor="text1"/>
                <w:sz w:val="28"/>
                <w:szCs w:val="28"/>
              </w:rPr>
            </w:pPr>
            <w:r w:rsidRPr="00B932A4">
              <w:rPr>
                <w:color w:val="000000" w:themeColor="text1"/>
                <w:sz w:val="28"/>
                <w:szCs w:val="28"/>
              </w:rPr>
              <w:t>李</w:t>
            </w:r>
            <w:r w:rsidRPr="00B932A4">
              <w:rPr>
                <w:rFonts w:hint="eastAsia"/>
                <w:color w:val="000000" w:themeColor="text1"/>
                <w:sz w:val="28"/>
                <w:szCs w:val="28"/>
              </w:rPr>
              <w:t>○</w:t>
            </w:r>
            <w:proofErr w:type="gramStart"/>
            <w:r w:rsidRPr="00B932A4">
              <w:rPr>
                <w:color w:val="000000" w:themeColor="text1"/>
                <w:sz w:val="28"/>
                <w:szCs w:val="28"/>
              </w:rPr>
              <w:t>璁</w:t>
            </w:r>
            <w:proofErr w:type="gramEnd"/>
            <w:r w:rsidRPr="00B932A4">
              <w:rPr>
                <w:color w:val="000000" w:themeColor="text1"/>
                <w:sz w:val="28"/>
                <w:szCs w:val="28"/>
              </w:rPr>
              <w:t>、林</w:t>
            </w:r>
            <w:r w:rsidRPr="00B932A4">
              <w:rPr>
                <w:rFonts w:hint="eastAsia"/>
                <w:color w:val="000000" w:themeColor="text1"/>
                <w:sz w:val="28"/>
                <w:szCs w:val="28"/>
              </w:rPr>
              <w:t>○</w:t>
            </w:r>
            <w:r w:rsidRPr="00B932A4">
              <w:rPr>
                <w:color w:val="000000" w:themeColor="text1"/>
                <w:sz w:val="28"/>
                <w:szCs w:val="28"/>
              </w:rPr>
              <w:t>孟</w:t>
            </w:r>
            <w:r w:rsidRPr="00B932A4">
              <w:rPr>
                <w:rFonts w:hint="eastAsia"/>
                <w:color w:val="000000" w:themeColor="text1"/>
                <w:sz w:val="28"/>
                <w:szCs w:val="28"/>
              </w:rPr>
              <w:t>，</w:t>
            </w:r>
            <w:r w:rsidRPr="00B932A4">
              <w:rPr>
                <w:color w:val="000000" w:themeColor="text1"/>
                <w:sz w:val="28"/>
                <w:szCs w:val="28"/>
              </w:rPr>
              <w:t>2013</w:t>
            </w:r>
            <w:r w:rsidRPr="00B932A4">
              <w:rPr>
                <w:rFonts w:hint="eastAsia"/>
                <w:color w:val="000000" w:themeColor="text1"/>
                <w:sz w:val="28"/>
                <w:szCs w:val="28"/>
              </w:rPr>
              <w:t>年12月，</w:t>
            </w:r>
            <w:r w:rsidRPr="00B932A4">
              <w:rPr>
                <w:color w:val="000000" w:themeColor="text1"/>
                <w:sz w:val="28"/>
                <w:szCs w:val="28"/>
              </w:rPr>
              <w:t>從情緒勞動到表演勞動：</w:t>
            </w:r>
            <w:proofErr w:type="gramStart"/>
            <w:r w:rsidRPr="00B932A4">
              <w:rPr>
                <w:color w:val="000000" w:themeColor="text1"/>
                <w:sz w:val="28"/>
                <w:szCs w:val="28"/>
              </w:rPr>
              <w:t>臺</w:t>
            </w:r>
            <w:proofErr w:type="gramEnd"/>
            <w:r w:rsidRPr="00B932A4">
              <w:rPr>
                <w:color w:val="000000" w:themeColor="text1"/>
                <w:sz w:val="28"/>
                <w:szCs w:val="28"/>
              </w:rPr>
              <w:t>北「女僕喫茶（咖啡館）」之民族誌初探，《臺灣社會學刊》</w:t>
            </w:r>
            <w:r w:rsidRPr="00B932A4">
              <w:rPr>
                <w:rFonts w:hint="eastAsia"/>
                <w:color w:val="000000" w:themeColor="text1"/>
                <w:sz w:val="28"/>
                <w:szCs w:val="28"/>
              </w:rPr>
              <w:t>，</w:t>
            </w:r>
            <w:r w:rsidRPr="00B932A4">
              <w:rPr>
                <w:color w:val="000000" w:themeColor="text1"/>
                <w:sz w:val="28"/>
                <w:szCs w:val="28"/>
              </w:rPr>
              <w:t>第53期</w:t>
            </w:r>
            <w:r w:rsidRPr="00B932A4">
              <w:rPr>
                <w:rFonts w:hint="eastAsia"/>
                <w:color w:val="000000" w:themeColor="text1"/>
                <w:sz w:val="28"/>
                <w:szCs w:val="28"/>
              </w:rPr>
              <w:t>，頁103-141。(TSSCI)</w:t>
            </w:r>
          </w:p>
          <w:p w14:paraId="6A271D3B" w14:textId="77777777" w:rsidR="003566A2" w:rsidRPr="00B932A4" w:rsidRDefault="003566A2" w:rsidP="006E6379">
            <w:pPr>
              <w:pStyle w:val="4"/>
              <w:numPr>
                <w:ilvl w:val="0"/>
                <w:numId w:val="37"/>
              </w:numPr>
              <w:spacing w:line="360" w:lineRule="exact"/>
              <w:rPr>
                <w:color w:val="000000" w:themeColor="text1"/>
                <w:sz w:val="28"/>
                <w:szCs w:val="28"/>
              </w:rPr>
            </w:pPr>
            <w:r w:rsidRPr="00B932A4">
              <w:rPr>
                <w:rFonts w:hint="eastAsia"/>
                <w:color w:val="000000" w:themeColor="text1"/>
                <w:sz w:val="28"/>
                <w:szCs w:val="28"/>
              </w:rPr>
              <w:t>李○</w:t>
            </w:r>
            <w:proofErr w:type="gramStart"/>
            <w:r w:rsidRPr="00B932A4">
              <w:rPr>
                <w:rFonts w:hint="eastAsia"/>
                <w:color w:val="000000" w:themeColor="text1"/>
                <w:sz w:val="28"/>
                <w:szCs w:val="28"/>
              </w:rPr>
              <w:t>璁</w:t>
            </w:r>
            <w:proofErr w:type="gramEnd"/>
            <w:r w:rsidRPr="00B932A4">
              <w:rPr>
                <w:rFonts w:hint="eastAsia"/>
                <w:color w:val="000000" w:themeColor="text1"/>
                <w:sz w:val="28"/>
                <w:szCs w:val="28"/>
              </w:rPr>
              <w:t>，2009年12月，去／再領域化的西門町：『擬東京』消費地景的想像與建構，《文化研究》，第9期，頁117－163</w:t>
            </w:r>
          </w:p>
        </w:tc>
      </w:tr>
    </w:tbl>
    <w:p w14:paraId="06A08FE5" w14:textId="09E3F87F" w:rsidR="0078178D" w:rsidRPr="00B932A4" w:rsidRDefault="003566A2" w:rsidP="006C11B2">
      <w:pPr>
        <w:spacing w:line="400" w:lineRule="exact"/>
        <w:rPr>
          <w:color w:val="000000" w:themeColor="text1"/>
          <w:sz w:val="24"/>
          <w:szCs w:val="24"/>
        </w:rPr>
      </w:pPr>
      <w:r w:rsidRPr="00B932A4">
        <w:rPr>
          <w:rFonts w:hint="eastAsia"/>
          <w:color w:val="000000" w:themeColor="text1"/>
          <w:sz w:val="24"/>
          <w:szCs w:val="24"/>
        </w:rPr>
        <w:t>資料來源：臺大函復資料</w:t>
      </w:r>
    </w:p>
    <w:p w14:paraId="4216A451" w14:textId="3C51EC3C" w:rsidR="0078178D" w:rsidRPr="00B932A4" w:rsidRDefault="003566A2" w:rsidP="006C11B2">
      <w:pPr>
        <w:pStyle w:val="4"/>
        <w:spacing w:beforeLines="50" w:before="228"/>
        <w:ind w:left="1701"/>
        <w:rPr>
          <w:color w:val="000000" w:themeColor="text1"/>
        </w:rPr>
      </w:pPr>
      <w:r w:rsidRPr="00B932A4">
        <w:rPr>
          <w:rFonts w:hint="eastAsia"/>
          <w:color w:val="000000" w:themeColor="text1"/>
        </w:rPr>
        <w:t>李師升等案</w:t>
      </w:r>
      <w:r w:rsidR="003E4182" w:rsidRPr="00B932A4">
        <w:rPr>
          <w:rFonts w:hint="eastAsia"/>
          <w:color w:val="000000" w:themeColor="text1"/>
        </w:rPr>
        <w:t>第1次外部審查有負面意見並有矛盾評分，故</w:t>
      </w:r>
      <w:r w:rsidR="003E4182" w:rsidRPr="00B932A4">
        <w:rPr>
          <w:rFonts w:hint="eastAsia"/>
          <w:color w:val="000000" w:themeColor="text1"/>
          <w:u w:val="single"/>
        </w:rPr>
        <w:t>105</w:t>
      </w:r>
      <w:r w:rsidRPr="00B932A4">
        <w:rPr>
          <w:rFonts w:hint="eastAsia"/>
          <w:color w:val="000000" w:themeColor="text1"/>
          <w:u w:val="single"/>
        </w:rPr>
        <w:t>年7月28日為臺大核定「不通過」</w:t>
      </w:r>
      <w:r w:rsidR="0078178D" w:rsidRPr="00B932A4">
        <w:rPr>
          <w:rFonts w:hint="eastAsia"/>
          <w:color w:val="000000" w:themeColor="text1"/>
        </w:rPr>
        <w:t>：</w:t>
      </w:r>
    </w:p>
    <w:p w14:paraId="33B4B7EF" w14:textId="77777777" w:rsidR="00FB1664" w:rsidRPr="00B932A4" w:rsidRDefault="0078178D" w:rsidP="0078178D">
      <w:pPr>
        <w:pStyle w:val="5"/>
        <w:rPr>
          <w:color w:val="000000" w:themeColor="text1"/>
        </w:rPr>
      </w:pPr>
      <w:r w:rsidRPr="00B932A4">
        <w:rPr>
          <w:rFonts w:hint="eastAsia"/>
          <w:color w:val="000000" w:themeColor="text1"/>
        </w:rPr>
        <w:t>「國立臺灣大學教師著作審查意見表」附註說明略</w:t>
      </w:r>
      <w:proofErr w:type="gramStart"/>
      <w:r w:rsidRPr="00B932A4">
        <w:rPr>
          <w:rFonts w:hint="eastAsia"/>
          <w:color w:val="000000" w:themeColor="text1"/>
        </w:rPr>
        <w:t>以</w:t>
      </w:r>
      <w:proofErr w:type="gramEnd"/>
      <w:r w:rsidRPr="00B932A4">
        <w:rPr>
          <w:rFonts w:hint="eastAsia"/>
          <w:color w:val="000000" w:themeColor="text1"/>
        </w:rPr>
        <w:t>，本案如經勾選缺點欄位之「非個人原創性……」、「學位論文之全部或一部分，曾</w:t>
      </w:r>
      <w:proofErr w:type="gramStart"/>
      <w:r w:rsidRPr="00B932A4">
        <w:rPr>
          <w:rFonts w:hint="eastAsia"/>
          <w:color w:val="000000" w:themeColor="text1"/>
        </w:rPr>
        <w:t>送審且</w:t>
      </w:r>
      <w:proofErr w:type="gramEnd"/>
      <w:r w:rsidRPr="00B932A4">
        <w:rPr>
          <w:rFonts w:hint="eastAsia"/>
          <w:color w:val="000000" w:themeColor="text1"/>
        </w:rPr>
        <w:t>無一定程度之創新」及「涉及抄襲或違反學術倫理情事」等3項之一者，依專科以上學校教師資格審定辦法第11、12、37條規定，</w:t>
      </w:r>
      <w:proofErr w:type="gramStart"/>
      <w:r w:rsidRPr="00B932A4">
        <w:rPr>
          <w:rFonts w:hint="eastAsia"/>
          <w:color w:val="000000" w:themeColor="text1"/>
        </w:rPr>
        <w:t>應評</w:t>
      </w:r>
      <w:proofErr w:type="gramEnd"/>
      <w:r w:rsidRPr="00B932A4">
        <w:rPr>
          <w:rFonts w:hint="eastAsia"/>
          <w:color w:val="000000" w:themeColor="text1"/>
        </w:rPr>
        <w:t>為不及格成績。</w:t>
      </w:r>
    </w:p>
    <w:p w14:paraId="79AA874C" w14:textId="41E95E1C" w:rsidR="0078178D" w:rsidRPr="00B932A4" w:rsidRDefault="0078178D" w:rsidP="0078178D">
      <w:pPr>
        <w:pStyle w:val="5"/>
        <w:rPr>
          <w:color w:val="000000" w:themeColor="text1"/>
        </w:rPr>
      </w:pPr>
      <w:proofErr w:type="gramStart"/>
      <w:r w:rsidRPr="00B932A4">
        <w:rPr>
          <w:rFonts w:hint="eastAsia"/>
          <w:color w:val="000000" w:themeColor="text1"/>
        </w:rPr>
        <w:lastRenderedPageBreak/>
        <w:t>惟</w:t>
      </w:r>
      <w:proofErr w:type="gramEnd"/>
      <w:r w:rsidRPr="00B932A4">
        <w:rPr>
          <w:rFonts w:hint="eastAsia"/>
          <w:color w:val="000000" w:themeColor="text1"/>
        </w:rPr>
        <w:t>外部審查審查人一、二(</w:t>
      </w:r>
      <w:proofErr w:type="gramStart"/>
      <w:r w:rsidRPr="00B932A4">
        <w:rPr>
          <w:rFonts w:hint="eastAsia"/>
          <w:color w:val="000000" w:themeColor="text1"/>
        </w:rPr>
        <w:t>下稱</w:t>
      </w:r>
      <w:proofErr w:type="gramEnd"/>
      <w:r w:rsidRPr="00B932A4">
        <w:rPr>
          <w:rFonts w:hint="eastAsia"/>
          <w:color w:val="000000" w:themeColor="text1"/>
        </w:rPr>
        <w:t>審一、審二)，對於《代表著作1號》勾選缺點「代表著作屬學位論文之全部或一部分，曾</w:t>
      </w:r>
      <w:proofErr w:type="gramStart"/>
      <w:r w:rsidRPr="00B932A4">
        <w:rPr>
          <w:rFonts w:hint="eastAsia"/>
          <w:color w:val="000000" w:themeColor="text1"/>
        </w:rPr>
        <w:t>送審且</w:t>
      </w:r>
      <w:proofErr w:type="gramEnd"/>
      <w:r w:rsidRPr="00B932A4">
        <w:rPr>
          <w:rFonts w:hint="eastAsia"/>
          <w:color w:val="000000" w:themeColor="text1"/>
        </w:rPr>
        <w:t>無一定程度之創新」，又審一提及《代表著作2號》與李師指導學生李○○碩士論文相似，然而分數方面，</w:t>
      </w:r>
      <w:r w:rsidRPr="00B932A4">
        <w:rPr>
          <w:rFonts w:hint="eastAsia"/>
          <w:color w:val="000000" w:themeColor="text1"/>
          <w:u w:val="single"/>
        </w:rPr>
        <w:t>審一、審二</w:t>
      </w:r>
      <w:proofErr w:type="gramStart"/>
      <w:r w:rsidRPr="00B932A4">
        <w:rPr>
          <w:rFonts w:hint="eastAsia"/>
          <w:color w:val="000000" w:themeColor="text1"/>
          <w:u w:val="single"/>
        </w:rPr>
        <w:t>卻均評</w:t>
      </w:r>
      <w:proofErr w:type="gramEnd"/>
      <w:r w:rsidRPr="00B932A4">
        <w:rPr>
          <w:rFonts w:hint="eastAsia"/>
          <w:color w:val="000000" w:themeColor="text1"/>
          <w:u w:val="single"/>
        </w:rPr>
        <w:t>予李師80分之及格分數</w:t>
      </w:r>
      <w:r w:rsidRPr="00B932A4">
        <w:rPr>
          <w:rFonts w:hint="eastAsia"/>
          <w:color w:val="000000" w:themeColor="text1"/>
        </w:rPr>
        <w:t>。</w:t>
      </w:r>
    </w:p>
    <w:p w14:paraId="41FF5CE6" w14:textId="185A7729" w:rsidR="00FB1664" w:rsidRPr="00B932A4" w:rsidRDefault="0078178D" w:rsidP="00FB1664">
      <w:pPr>
        <w:pStyle w:val="4"/>
        <w:rPr>
          <w:color w:val="000000" w:themeColor="text1"/>
        </w:rPr>
      </w:pPr>
      <w:bookmarkStart w:id="55" w:name="_Toc128745884"/>
      <w:bookmarkStart w:id="56" w:name="_Toc130291989"/>
      <w:r w:rsidRPr="00B932A4">
        <w:rPr>
          <w:rFonts w:hint="eastAsia"/>
          <w:color w:val="000000" w:themeColor="text1"/>
        </w:rPr>
        <w:t>李師不服升等案結果，向教育部再申訴</w:t>
      </w:r>
      <w:r w:rsidR="00EA0163" w:rsidRPr="00B932A4">
        <w:rPr>
          <w:rFonts w:hint="eastAsia"/>
          <w:color w:val="000000" w:themeColor="text1"/>
        </w:rPr>
        <w:t>；</w:t>
      </w:r>
      <w:r w:rsidR="00197DE7" w:rsidRPr="00B932A4">
        <w:rPr>
          <w:rFonts w:hint="eastAsia"/>
          <w:bCs/>
          <w:color w:val="000000" w:themeColor="text1"/>
        </w:rPr>
        <w:t>教育部認為「李師再申訴有理由、臺大原處分不予維持」</w:t>
      </w:r>
      <w:r w:rsidR="00FB1664" w:rsidRPr="00B932A4">
        <w:rPr>
          <w:rFonts w:hint="eastAsia"/>
          <w:color w:val="000000" w:themeColor="text1"/>
        </w:rPr>
        <w:t>：</w:t>
      </w:r>
    </w:p>
    <w:p w14:paraId="065D44D9" w14:textId="1D082443" w:rsidR="00FB1664" w:rsidRPr="00B932A4" w:rsidRDefault="00FB1664" w:rsidP="003A4A2D">
      <w:pPr>
        <w:pStyle w:val="4"/>
        <w:numPr>
          <w:ilvl w:val="0"/>
          <w:numId w:val="0"/>
        </w:numPr>
        <w:ind w:left="1701" w:firstLineChars="200" w:firstLine="640"/>
        <w:rPr>
          <w:color w:val="000000" w:themeColor="text1"/>
        </w:rPr>
      </w:pPr>
      <w:r w:rsidRPr="00B932A4">
        <w:rPr>
          <w:rFonts w:hint="eastAsia"/>
          <w:color w:val="000000" w:themeColor="text1"/>
        </w:rPr>
        <w:t>106年4月24日，</w:t>
      </w:r>
      <w:proofErr w:type="gramStart"/>
      <w:r w:rsidRPr="00B932A4">
        <w:rPr>
          <w:rFonts w:hint="eastAsia"/>
          <w:color w:val="000000" w:themeColor="text1"/>
        </w:rPr>
        <w:t>教育部申評會</w:t>
      </w:r>
      <w:proofErr w:type="gramEnd"/>
      <w:r w:rsidRPr="00B932A4">
        <w:rPr>
          <w:rFonts w:hint="eastAsia"/>
          <w:color w:val="000000" w:themeColor="text1"/>
        </w:rPr>
        <w:t>第12屆第41次會議作成「再申訴有理由，原措施及原申訴評議決定均不予維持，原措施學校應依本評議書之意旨，於2個月內另為適法之處置。」之評議決定。</w:t>
      </w:r>
      <w:proofErr w:type="gramStart"/>
      <w:r w:rsidRPr="00B932A4">
        <w:rPr>
          <w:rFonts w:hint="eastAsia"/>
          <w:color w:val="000000" w:themeColor="text1"/>
        </w:rPr>
        <w:t>教育部申評會</w:t>
      </w:r>
      <w:proofErr w:type="gramEnd"/>
      <w:r w:rsidRPr="00B932A4">
        <w:rPr>
          <w:rFonts w:hint="eastAsia"/>
          <w:color w:val="000000" w:themeColor="text1"/>
        </w:rPr>
        <w:t>理由略以：(1)審查委員1與2雖均勾選「代表著作學位論文之全部或一部分，曾</w:t>
      </w:r>
      <w:proofErr w:type="gramStart"/>
      <w:r w:rsidRPr="00B932A4">
        <w:rPr>
          <w:rFonts w:hint="eastAsia"/>
          <w:color w:val="000000" w:themeColor="text1"/>
        </w:rPr>
        <w:t>送審且無</w:t>
      </w:r>
      <w:proofErr w:type="gramEnd"/>
      <w:r w:rsidRPr="00B932A4">
        <w:rPr>
          <w:rFonts w:hint="eastAsia"/>
          <w:color w:val="000000" w:themeColor="text1"/>
        </w:rPr>
        <w:t>一定程度之創新」，惟該2位審查委員均給予李師80分之及格分數，其</w:t>
      </w:r>
      <w:r w:rsidRPr="00B932A4">
        <w:rPr>
          <w:rFonts w:hint="eastAsia"/>
          <w:color w:val="000000" w:themeColor="text1"/>
          <w:u w:val="single"/>
        </w:rPr>
        <w:t>審查結果與審查意見是否矛盾？</w:t>
      </w:r>
      <w:r w:rsidRPr="00B932A4">
        <w:rPr>
          <w:rFonts w:hint="eastAsia"/>
          <w:color w:val="000000" w:themeColor="text1"/>
        </w:rPr>
        <w:t>(2)李師代表著作</w:t>
      </w:r>
      <w:proofErr w:type="gramStart"/>
      <w:r w:rsidRPr="00B932A4">
        <w:rPr>
          <w:rFonts w:hint="eastAsia"/>
          <w:color w:val="000000" w:themeColor="text1"/>
        </w:rPr>
        <w:t>一</w:t>
      </w:r>
      <w:proofErr w:type="gramEnd"/>
      <w:r w:rsidRPr="00B932A4">
        <w:rPr>
          <w:rFonts w:hint="eastAsia"/>
          <w:color w:val="000000" w:themeColor="text1"/>
        </w:rPr>
        <w:t>與三，是否屬於學位論文之一部分，經院教評會討論決議未符專科以上學校教師資格審定辦法第12條，惟依據</w:t>
      </w:r>
      <w:proofErr w:type="gramStart"/>
      <w:r w:rsidRPr="00B932A4">
        <w:rPr>
          <w:rFonts w:hint="eastAsia"/>
          <w:color w:val="000000" w:themeColor="text1"/>
        </w:rPr>
        <w:t>本件外</w:t>
      </w:r>
      <w:proofErr w:type="gramEnd"/>
      <w:r w:rsidRPr="00B932A4">
        <w:rPr>
          <w:rFonts w:hint="eastAsia"/>
          <w:color w:val="000000" w:themeColor="text1"/>
        </w:rPr>
        <w:t>審委員審查情形，就「代表著作學位論文之全部或一部分，曾</w:t>
      </w:r>
      <w:proofErr w:type="gramStart"/>
      <w:r w:rsidRPr="00B932A4">
        <w:rPr>
          <w:rFonts w:hint="eastAsia"/>
          <w:color w:val="000000" w:themeColor="text1"/>
        </w:rPr>
        <w:t>送審且</w:t>
      </w:r>
      <w:proofErr w:type="gramEnd"/>
      <w:r w:rsidRPr="00B932A4">
        <w:rPr>
          <w:rFonts w:hint="eastAsia"/>
          <w:color w:val="000000" w:themeColor="text1"/>
        </w:rPr>
        <w:t>無一定程度之創新」一項，2位勾選卻對代表著作三看法不一、2位未勾選而給予及格之審查結果，究理由為何，亦有未明。(3)代表著作內容與學位論文之關係，屬專業審查範疇，宜</w:t>
      </w:r>
      <w:proofErr w:type="gramStart"/>
      <w:r w:rsidRPr="00B932A4">
        <w:rPr>
          <w:rFonts w:hint="eastAsia"/>
          <w:color w:val="000000" w:themeColor="text1"/>
        </w:rPr>
        <w:t>由原外審</w:t>
      </w:r>
      <w:proofErr w:type="gramEnd"/>
      <w:r w:rsidRPr="00B932A4">
        <w:rPr>
          <w:rFonts w:hint="eastAsia"/>
          <w:color w:val="000000" w:themeColor="text1"/>
        </w:rPr>
        <w:t>委員基於該領域專業知識及經驗判斷，院教評會逕據前開審查內容、依該2位審查委員之審查意見做成決議，尚</w:t>
      </w:r>
      <w:proofErr w:type="gramStart"/>
      <w:r w:rsidRPr="00B932A4">
        <w:rPr>
          <w:rFonts w:hint="eastAsia"/>
          <w:color w:val="000000" w:themeColor="text1"/>
        </w:rPr>
        <w:t>嫌速</w:t>
      </w:r>
      <w:proofErr w:type="gramEnd"/>
      <w:r w:rsidRPr="00B932A4">
        <w:rPr>
          <w:rFonts w:hint="eastAsia"/>
          <w:color w:val="000000" w:themeColor="text1"/>
        </w:rPr>
        <w:t>斷，應由院教評會重新送請4位原審查委員釐明</w:t>
      </w:r>
      <w:proofErr w:type="gramStart"/>
      <w:r w:rsidRPr="00B932A4">
        <w:rPr>
          <w:rFonts w:hint="eastAsia"/>
          <w:color w:val="000000" w:themeColor="text1"/>
        </w:rPr>
        <w:t>方屬適</w:t>
      </w:r>
      <w:proofErr w:type="gramEnd"/>
      <w:r w:rsidRPr="00B932A4">
        <w:rPr>
          <w:rFonts w:hint="eastAsia"/>
          <w:color w:val="000000" w:themeColor="text1"/>
        </w:rPr>
        <w:t>法。</w:t>
      </w:r>
    </w:p>
    <w:p w14:paraId="4A3A9B96" w14:textId="4DD49026" w:rsidR="0078178D" w:rsidRPr="00B932A4" w:rsidRDefault="0078178D" w:rsidP="00FB1664">
      <w:pPr>
        <w:pStyle w:val="4"/>
        <w:rPr>
          <w:color w:val="000000" w:themeColor="text1"/>
        </w:rPr>
      </w:pPr>
      <w:r w:rsidRPr="00B932A4">
        <w:rPr>
          <w:rFonts w:hint="eastAsia"/>
          <w:color w:val="000000" w:themeColor="text1"/>
        </w:rPr>
        <w:t>隔(106)年5月臺大辦理李師升等案第2次外部審查，仍核定其升等不通過，李師復向教育部再申訴遭駁回，遂對升等案提起行政訴訟。</w:t>
      </w:r>
      <w:bookmarkEnd w:id="55"/>
      <w:bookmarkEnd w:id="56"/>
    </w:p>
    <w:p w14:paraId="3B51742B" w14:textId="77777777" w:rsidR="00F54082" w:rsidRPr="00B932A4" w:rsidRDefault="00F54082" w:rsidP="0078178D">
      <w:pPr>
        <w:pStyle w:val="3"/>
        <w:rPr>
          <w:color w:val="000000" w:themeColor="text1"/>
        </w:rPr>
      </w:pPr>
      <w:bookmarkStart w:id="57" w:name="_Toc128745885"/>
      <w:bookmarkStart w:id="58" w:name="_Toc130291990"/>
      <w:r w:rsidRPr="00B932A4">
        <w:rPr>
          <w:rFonts w:hint="eastAsia"/>
          <w:b/>
          <w:color w:val="000000" w:themeColor="text1"/>
        </w:rPr>
        <w:lastRenderedPageBreak/>
        <w:t>最高行政法院對於李師升等案判決「撤銷臺大原處分並請臺大</w:t>
      </w:r>
      <w:r w:rsidRPr="00B932A4">
        <w:rPr>
          <w:rFonts w:hint="eastAsia"/>
          <w:b/>
          <w:color w:val="000000" w:themeColor="text1"/>
          <w:szCs w:val="48"/>
        </w:rPr>
        <w:t>依該判決意旨另為妥適之處分</w:t>
      </w:r>
      <w:r w:rsidRPr="00B932A4">
        <w:rPr>
          <w:rFonts w:hint="eastAsia"/>
          <w:b/>
          <w:color w:val="000000" w:themeColor="text1"/>
        </w:rPr>
        <w:t>」確定已逾兩年：</w:t>
      </w:r>
    </w:p>
    <w:p w14:paraId="1EECAB8B" w14:textId="5ACBF9D9" w:rsidR="00F54082" w:rsidRPr="00B932A4" w:rsidRDefault="00F54082" w:rsidP="006E6379">
      <w:pPr>
        <w:pStyle w:val="4"/>
        <w:rPr>
          <w:color w:val="000000" w:themeColor="text1"/>
        </w:rPr>
      </w:pPr>
      <w:r w:rsidRPr="00B932A4">
        <w:rPr>
          <w:rFonts w:hint="eastAsia"/>
          <w:color w:val="000000" w:themeColor="text1"/>
        </w:rPr>
        <w:t>108年3月28日</w:t>
      </w:r>
      <w:proofErr w:type="gramStart"/>
      <w:r w:rsidRPr="00B932A4">
        <w:rPr>
          <w:rFonts w:hint="eastAsia"/>
          <w:color w:val="000000" w:themeColor="text1"/>
        </w:rPr>
        <w:t>臺</w:t>
      </w:r>
      <w:proofErr w:type="gramEnd"/>
      <w:r w:rsidRPr="00B932A4">
        <w:rPr>
          <w:rFonts w:hint="eastAsia"/>
          <w:color w:val="000000" w:themeColor="text1"/>
        </w:rPr>
        <w:t>北高等行政法院</w:t>
      </w:r>
      <w:proofErr w:type="gramStart"/>
      <w:r w:rsidRPr="00B932A4">
        <w:rPr>
          <w:color w:val="000000" w:themeColor="text1"/>
        </w:rPr>
        <w:t>10</w:t>
      </w:r>
      <w:proofErr w:type="gramEnd"/>
      <w:r w:rsidRPr="00B932A4">
        <w:rPr>
          <w:color w:val="000000" w:themeColor="text1"/>
        </w:rPr>
        <w:t>7</w:t>
      </w:r>
      <w:proofErr w:type="gramStart"/>
      <w:r w:rsidRPr="00B932A4">
        <w:rPr>
          <w:rFonts w:hint="eastAsia"/>
          <w:color w:val="000000" w:themeColor="text1"/>
        </w:rPr>
        <w:t>年度訴字第</w:t>
      </w:r>
      <w:r w:rsidRPr="00B932A4">
        <w:rPr>
          <w:color w:val="000000" w:themeColor="text1"/>
        </w:rPr>
        <w:t>526</w:t>
      </w:r>
      <w:proofErr w:type="gramEnd"/>
      <w:r w:rsidRPr="00B932A4">
        <w:rPr>
          <w:rFonts w:hint="eastAsia"/>
          <w:color w:val="000000" w:themeColor="text1"/>
        </w:rPr>
        <w:t>號判決「申訴評議決定、申訴評議決定及原處分均撤銷，被告(臺大)就原告(李師)105學年度之升等申請案（升等為副教授），應依本判決意旨，另為妥適之處分」。</w:t>
      </w:r>
    </w:p>
    <w:p w14:paraId="51062265" w14:textId="05F351F5" w:rsidR="00F54082" w:rsidRPr="00B932A4" w:rsidRDefault="00F54082" w:rsidP="00F54082">
      <w:pPr>
        <w:pStyle w:val="4"/>
        <w:rPr>
          <w:color w:val="000000" w:themeColor="text1"/>
        </w:rPr>
      </w:pPr>
      <w:r w:rsidRPr="00B932A4">
        <w:rPr>
          <w:rFonts w:hint="eastAsia"/>
          <w:color w:val="000000" w:themeColor="text1"/>
        </w:rPr>
        <w:t>109年10月29日最高行政法院</w:t>
      </w:r>
      <w:proofErr w:type="gramStart"/>
      <w:r w:rsidRPr="00B932A4">
        <w:rPr>
          <w:rFonts w:hint="eastAsia"/>
          <w:color w:val="000000" w:themeColor="text1"/>
        </w:rPr>
        <w:t>109</w:t>
      </w:r>
      <w:proofErr w:type="gramEnd"/>
      <w:r w:rsidRPr="00B932A4">
        <w:rPr>
          <w:rFonts w:hint="eastAsia"/>
          <w:color w:val="000000" w:themeColor="text1"/>
        </w:rPr>
        <w:t>年度判字第553號判決(確定)略以，上訴駁回(即臺大之上訴遭駁回，維持前開臺北高等行政法院</w:t>
      </w:r>
      <w:proofErr w:type="gramStart"/>
      <w:r w:rsidRPr="00B932A4">
        <w:rPr>
          <w:rFonts w:hint="eastAsia"/>
          <w:color w:val="000000" w:themeColor="text1"/>
        </w:rPr>
        <w:t>10</w:t>
      </w:r>
      <w:proofErr w:type="gramEnd"/>
      <w:r w:rsidRPr="00B932A4">
        <w:rPr>
          <w:rFonts w:hint="eastAsia"/>
          <w:color w:val="000000" w:themeColor="text1"/>
        </w:rPr>
        <w:t>7</w:t>
      </w:r>
      <w:proofErr w:type="gramStart"/>
      <w:r w:rsidRPr="00B932A4">
        <w:rPr>
          <w:rFonts w:hint="eastAsia"/>
          <w:color w:val="000000" w:themeColor="text1"/>
        </w:rPr>
        <w:t>年度訴字第526</w:t>
      </w:r>
      <w:proofErr w:type="gramEnd"/>
      <w:r w:rsidRPr="00B932A4">
        <w:rPr>
          <w:rFonts w:hint="eastAsia"/>
          <w:color w:val="000000" w:themeColor="text1"/>
        </w:rPr>
        <w:t>號判決)。</w:t>
      </w:r>
    </w:p>
    <w:bookmarkEnd w:id="57"/>
    <w:bookmarkEnd w:id="58"/>
    <w:p w14:paraId="7F033D62" w14:textId="6EAAEAED" w:rsidR="00F54082" w:rsidRPr="00B932A4" w:rsidRDefault="00F54082" w:rsidP="00F54082">
      <w:pPr>
        <w:pStyle w:val="3"/>
        <w:rPr>
          <w:color w:val="000000" w:themeColor="text1"/>
        </w:rPr>
      </w:pPr>
      <w:r w:rsidRPr="00B932A4">
        <w:rPr>
          <w:rFonts w:hint="eastAsia"/>
          <w:b/>
          <w:color w:val="000000" w:themeColor="text1"/>
        </w:rPr>
        <w:t>李師升等案之法院裁判理由</w:t>
      </w:r>
      <w:r w:rsidR="004F39B8" w:rsidRPr="00B932A4">
        <w:rPr>
          <w:rFonts w:hint="eastAsia"/>
          <w:b/>
          <w:color w:val="000000" w:themeColor="text1"/>
        </w:rPr>
        <w:t>摘</w:t>
      </w:r>
      <w:r w:rsidRPr="00B932A4">
        <w:rPr>
          <w:rFonts w:hint="eastAsia"/>
          <w:b/>
          <w:color w:val="000000" w:themeColor="text1"/>
        </w:rPr>
        <w:t>要</w:t>
      </w:r>
      <w:r w:rsidR="00C5450A" w:rsidRPr="00B932A4">
        <w:rPr>
          <w:rFonts w:hint="eastAsia"/>
          <w:b/>
          <w:color w:val="000000" w:themeColor="text1"/>
        </w:rPr>
        <w:t>：</w:t>
      </w:r>
    </w:p>
    <w:p w14:paraId="4A73927D" w14:textId="1A8332A4" w:rsidR="00C5450A" w:rsidRPr="00B932A4" w:rsidRDefault="00C5450A" w:rsidP="00C5450A">
      <w:pPr>
        <w:pStyle w:val="4"/>
        <w:rPr>
          <w:color w:val="000000" w:themeColor="text1"/>
        </w:rPr>
      </w:pPr>
      <w:proofErr w:type="gramStart"/>
      <w:r w:rsidRPr="00B932A4">
        <w:rPr>
          <w:rFonts w:hint="eastAsia"/>
          <w:color w:val="000000" w:themeColor="text1"/>
        </w:rPr>
        <w:t>臺</w:t>
      </w:r>
      <w:proofErr w:type="gramEnd"/>
      <w:r w:rsidRPr="00B932A4">
        <w:rPr>
          <w:rFonts w:hint="eastAsia"/>
          <w:color w:val="000000" w:themeColor="text1"/>
        </w:rPr>
        <w:t>北高等行政法院</w:t>
      </w:r>
      <w:proofErr w:type="gramStart"/>
      <w:r w:rsidRPr="00B932A4">
        <w:rPr>
          <w:color w:val="000000" w:themeColor="text1"/>
        </w:rPr>
        <w:t>10</w:t>
      </w:r>
      <w:proofErr w:type="gramEnd"/>
      <w:r w:rsidRPr="00B932A4">
        <w:rPr>
          <w:color w:val="000000" w:themeColor="text1"/>
        </w:rPr>
        <w:t>7</w:t>
      </w:r>
      <w:proofErr w:type="gramStart"/>
      <w:r w:rsidRPr="00B932A4">
        <w:rPr>
          <w:rFonts w:hint="eastAsia"/>
          <w:color w:val="000000" w:themeColor="text1"/>
        </w:rPr>
        <w:t>年度訴字第</w:t>
      </w:r>
      <w:r w:rsidRPr="00B932A4">
        <w:rPr>
          <w:color w:val="000000" w:themeColor="text1"/>
        </w:rPr>
        <w:t>526</w:t>
      </w:r>
      <w:proofErr w:type="gramEnd"/>
      <w:r w:rsidRPr="00B932A4">
        <w:rPr>
          <w:rFonts w:hint="eastAsia"/>
          <w:color w:val="000000" w:themeColor="text1"/>
        </w:rPr>
        <w:t>號判決理由節錄：</w:t>
      </w:r>
    </w:p>
    <w:p w14:paraId="7B635401" w14:textId="1E74C885" w:rsidR="00C5450A" w:rsidRPr="00B932A4" w:rsidRDefault="00C5450A" w:rsidP="00C5450A">
      <w:pPr>
        <w:pStyle w:val="5"/>
        <w:rPr>
          <w:color w:val="000000" w:themeColor="text1"/>
        </w:rPr>
      </w:pPr>
      <w:r w:rsidRPr="00B932A4">
        <w:rPr>
          <w:rFonts w:hint="eastAsia"/>
          <w:color w:val="000000" w:themeColor="text1"/>
        </w:rPr>
        <w:t>據臺大提供「國立臺灣大學教師著作審查意見表(升等用)〔分數制〕」(103.06.09修正)」，其主要審查評分欄位有「代表著作審查意見</w:t>
      </w:r>
      <w:r w:rsidR="006D46E7" w:rsidRPr="00B932A4">
        <w:rPr>
          <w:rStyle w:val="aff"/>
          <w:color w:val="000000" w:themeColor="text1"/>
        </w:rPr>
        <w:footnoteReference w:id="5"/>
      </w:r>
      <w:r w:rsidRPr="00B932A4">
        <w:rPr>
          <w:rFonts w:hint="eastAsia"/>
          <w:color w:val="000000" w:themeColor="text1"/>
        </w:rPr>
        <w:t>」、「參考著作審查意見</w:t>
      </w:r>
      <w:r w:rsidR="007D4D33" w:rsidRPr="00B932A4">
        <w:rPr>
          <w:rStyle w:val="aff"/>
          <w:color w:val="000000" w:themeColor="text1"/>
        </w:rPr>
        <w:footnoteReference w:id="6"/>
      </w:r>
      <w:r w:rsidRPr="00B932A4">
        <w:rPr>
          <w:rFonts w:hint="eastAsia"/>
          <w:color w:val="000000" w:themeColor="text1"/>
        </w:rPr>
        <w:t>」、「代表著作評分項目及標準」、「優點缺點(勾選)」、「審查人簽章」等。此表單亦有「附註說明」略</w:t>
      </w:r>
      <w:proofErr w:type="gramStart"/>
      <w:r w:rsidRPr="00B932A4">
        <w:rPr>
          <w:rFonts w:hint="eastAsia"/>
          <w:color w:val="000000" w:themeColor="text1"/>
        </w:rPr>
        <w:t>以</w:t>
      </w:r>
      <w:proofErr w:type="gramEnd"/>
      <w:r w:rsidRPr="00B932A4">
        <w:rPr>
          <w:rFonts w:hint="eastAsia"/>
          <w:color w:val="000000" w:themeColor="text1"/>
        </w:rPr>
        <w:t>，本案如經勾選缺點欄位之「非個人原創性……」、「代表著作屬學位論文……」及「涉及抄襲或違反學術倫理情事」等3項之一者，依專科以上學校教師資格審定辦法第11、12、37條規定，</w:t>
      </w:r>
      <w:proofErr w:type="gramStart"/>
      <w:r w:rsidRPr="00B932A4">
        <w:rPr>
          <w:rFonts w:hint="eastAsia"/>
          <w:color w:val="000000" w:themeColor="text1"/>
        </w:rPr>
        <w:t>應評</w:t>
      </w:r>
      <w:proofErr w:type="gramEnd"/>
      <w:r w:rsidRPr="00B932A4">
        <w:rPr>
          <w:rFonts w:hint="eastAsia"/>
          <w:color w:val="000000" w:themeColor="text1"/>
        </w:rPr>
        <w:t>為不及格成績。是</w:t>
      </w:r>
      <w:proofErr w:type="gramStart"/>
      <w:r w:rsidRPr="00B932A4">
        <w:rPr>
          <w:rFonts w:hint="eastAsia"/>
          <w:color w:val="000000" w:themeColor="text1"/>
        </w:rPr>
        <w:t>以</w:t>
      </w:r>
      <w:proofErr w:type="gramEnd"/>
      <w:r w:rsidRPr="00B932A4">
        <w:rPr>
          <w:rFonts w:hint="eastAsia"/>
          <w:color w:val="000000" w:themeColor="text1"/>
        </w:rPr>
        <w:t>，</w:t>
      </w:r>
      <w:r w:rsidRPr="00B932A4">
        <w:rPr>
          <w:rFonts w:hint="eastAsia"/>
          <w:color w:val="000000" w:themeColor="text1"/>
          <w:u w:val="single"/>
        </w:rPr>
        <w:t>依據臺大該審查意見表之設計，勾選「缺點欄位」的特定項目後，即不符合審查的資格要件，不需予以實質評分，否</w:t>
      </w:r>
      <w:r w:rsidRPr="00B932A4">
        <w:rPr>
          <w:rFonts w:hint="eastAsia"/>
          <w:color w:val="000000" w:themeColor="text1"/>
          <w:u w:val="single"/>
        </w:rPr>
        <w:lastRenderedPageBreak/>
        <w:t>則即會產生矛盾現象。</w:t>
      </w:r>
    </w:p>
    <w:p w14:paraId="2C9AA5B2" w14:textId="36C1ADC6" w:rsidR="00C5450A" w:rsidRPr="00B932A4" w:rsidRDefault="00C5450A" w:rsidP="00C5450A">
      <w:pPr>
        <w:pStyle w:val="5"/>
        <w:rPr>
          <w:color w:val="000000" w:themeColor="text1"/>
        </w:rPr>
      </w:pPr>
      <w:r w:rsidRPr="00B932A4">
        <w:rPr>
          <w:rFonts w:hint="eastAsia"/>
          <w:color w:val="000000" w:themeColor="text1"/>
        </w:rPr>
        <w:t>「七、本院判斷：</w:t>
      </w:r>
      <w:r w:rsidRPr="00B932A4">
        <w:rPr>
          <w:color w:val="000000" w:themeColor="text1"/>
        </w:rPr>
        <w:t>1.</w:t>
      </w:r>
      <w:r w:rsidRPr="00B932A4">
        <w:rPr>
          <w:color w:val="000000" w:themeColor="text1"/>
        </w:rPr>
        <w:t>…</w:t>
      </w:r>
      <w:proofErr w:type="gramStart"/>
      <w:r w:rsidRPr="00B932A4">
        <w:rPr>
          <w:color w:val="000000" w:themeColor="text1"/>
        </w:rPr>
        <w:t>…</w:t>
      </w:r>
      <w:proofErr w:type="gramEnd"/>
      <w:r w:rsidRPr="00B932A4">
        <w:rPr>
          <w:rFonts w:ascii="新細明體" w:eastAsia="新細明體" w:hAnsi="新細明體" w:cs="新細明體" w:hint="eastAsia"/>
          <w:color w:val="000000" w:themeColor="text1"/>
        </w:rPr>
        <w:t>③</w:t>
      </w:r>
      <w:r w:rsidRPr="00B932A4">
        <w:rPr>
          <w:rFonts w:hint="eastAsia"/>
          <w:color w:val="000000" w:themeColor="text1"/>
        </w:rPr>
        <w:t>……就實踐審定辦法第</w:t>
      </w:r>
      <w:r w:rsidRPr="00B932A4">
        <w:rPr>
          <w:color w:val="000000" w:themeColor="text1"/>
        </w:rPr>
        <w:t>12</w:t>
      </w:r>
      <w:r w:rsidRPr="00B932A4">
        <w:rPr>
          <w:rFonts w:hint="eastAsia"/>
          <w:color w:val="000000" w:themeColor="text1"/>
        </w:rPr>
        <w:t>條之規定意旨而言，</w:t>
      </w:r>
      <w:r w:rsidRPr="00B932A4">
        <w:rPr>
          <w:rFonts w:hint="eastAsia"/>
          <w:color w:val="000000" w:themeColor="text1"/>
          <w:u w:val="single"/>
        </w:rPr>
        <w:t>被告</w:t>
      </w:r>
      <w:r w:rsidRPr="00B932A4">
        <w:rPr>
          <w:color w:val="000000" w:themeColor="text1"/>
          <w:u w:val="single"/>
        </w:rPr>
        <w:t>(</w:t>
      </w:r>
      <w:r w:rsidRPr="00B932A4">
        <w:rPr>
          <w:rFonts w:hint="eastAsia"/>
          <w:color w:val="000000" w:themeColor="text1"/>
          <w:u w:val="single"/>
        </w:rPr>
        <w:t>臺大</w:t>
      </w:r>
      <w:r w:rsidRPr="00B932A4">
        <w:rPr>
          <w:color w:val="000000" w:themeColor="text1"/>
          <w:u w:val="single"/>
        </w:rPr>
        <w:t>)</w:t>
      </w:r>
      <w:r w:rsidRPr="00B932A4">
        <w:rPr>
          <w:rFonts w:hint="eastAsia"/>
          <w:color w:val="000000" w:themeColor="text1"/>
          <w:u w:val="single"/>
        </w:rPr>
        <w:t>並未將規範意旨為妥適之提醒</w:t>
      </w:r>
      <w:r w:rsidRPr="00B932A4">
        <w:rPr>
          <w:rFonts w:hint="eastAsia"/>
          <w:color w:val="000000" w:themeColor="text1"/>
        </w:rPr>
        <w:t>，該提醒至少應為：外審委員依據審定辦法第</w:t>
      </w:r>
      <w:r w:rsidRPr="00B932A4">
        <w:rPr>
          <w:color w:val="000000" w:themeColor="text1"/>
        </w:rPr>
        <w:t>12</w:t>
      </w:r>
      <w:r w:rsidRPr="00B932A4">
        <w:rPr>
          <w:rFonts w:hint="eastAsia"/>
          <w:color w:val="000000" w:themeColor="text1"/>
        </w:rPr>
        <w:t>條之規定，應先行審查【代表著作是否為學位論文之一部分】，再審查【是否屬學位論文延續性研究者，而是否具相當程度創新】，若屬論文之一部分，亦非延續性研究，亦無相當程度創新者，即不具評分資格，無法進入實質評分程序（根本無需評分，而非應評為不及格成績）。是</w:t>
      </w:r>
      <w:proofErr w:type="gramStart"/>
      <w:r w:rsidRPr="00B932A4">
        <w:rPr>
          <w:rFonts w:hint="eastAsia"/>
          <w:color w:val="000000" w:themeColor="text1"/>
        </w:rPr>
        <w:t>以</w:t>
      </w:r>
      <w:proofErr w:type="gramEnd"/>
      <w:r w:rsidRPr="00B932A4">
        <w:rPr>
          <w:rFonts w:hint="eastAsia"/>
          <w:color w:val="000000" w:themeColor="text1"/>
        </w:rPr>
        <w:t>，就審定辦法第12條之處理，</w:t>
      </w:r>
      <w:r w:rsidRPr="00B932A4">
        <w:rPr>
          <w:rFonts w:hint="eastAsia"/>
          <w:color w:val="000000" w:themeColor="text1"/>
          <w:u w:val="single"/>
        </w:rPr>
        <w:t>被告所為之審查意見表之設置是有瑕疵的，而4位審查委員也未能因了解該規定意旨而為妥適之處理</w:t>
      </w:r>
      <w:r w:rsidRPr="00B932A4">
        <w:rPr>
          <w:rFonts w:hint="eastAsia"/>
          <w:color w:val="000000" w:themeColor="text1"/>
        </w:rPr>
        <w:t>。…</w:t>
      </w:r>
      <w:proofErr w:type="gramStart"/>
      <w:r w:rsidRPr="00B932A4">
        <w:rPr>
          <w:rFonts w:hint="eastAsia"/>
          <w:color w:val="000000" w:themeColor="text1"/>
        </w:rPr>
        <w:t>…</w:t>
      </w:r>
      <w:proofErr w:type="gramEnd"/>
      <w:r w:rsidRPr="00B932A4">
        <w:rPr>
          <w:rFonts w:hint="eastAsia"/>
          <w:color w:val="000000" w:themeColor="text1"/>
        </w:rPr>
        <w:t>。」</w:t>
      </w:r>
    </w:p>
    <w:p w14:paraId="363A733A" w14:textId="43D376E7" w:rsidR="00C5450A" w:rsidRPr="00B932A4" w:rsidRDefault="00C5450A" w:rsidP="00C5450A">
      <w:pPr>
        <w:pStyle w:val="5"/>
        <w:rPr>
          <w:color w:val="000000" w:themeColor="text1"/>
        </w:rPr>
      </w:pPr>
      <w:r w:rsidRPr="00B932A4">
        <w:rPr>
          <w:rFonts w:hint="eastAsia"/>
          <w:color w:val="000000" w:themeColor="text1"/>
        </w:rPr>
        <w:t>「七、本院判斷：</w:t>
      </w:r>
      <w:r w:rsidRPr="00B932A4">
        <w:rPr>
          <w:color w:val="000000" w:themeColor="text1"/>
        </w:rPr>
        <w:t>1.</w:t>
      </w:r>
      <w:r w:rsidRPr="00B932A4">
        <w:rPr>
          <w:color w:val="000000" w:themeColor="text1"/>
        </w:rPr>
        <w:t>…</w:t>
      </w:r>
      <w:proofErr w:type="gramStart"/>
      <w:r w:rsidRPr="00B932A4">
        <w:rPr>
          <w:color w:val="000000" w:themeColor="text1"/>
        </w:rPr>
        <w:t>…</w:t>
      </w:r>
      <w:proofErr w:type="gramEnd"/>
      <w:r w:rsidRPr="00B932A4">
        <w:rPr>
          <w:color w:val="000000" w:themeColor="text1"/>
        </w:rPr>
        <w:t>……</w:t>
      </w:r>
      <w:r w:rsidRPr="00B932A4">
        <w:rPr>
          <w:rFonts w:ascii="新細明體" w:eastAsia="新細明體" w:hAnsi="新細明體" w:cs="新細明體" w:hint="eastAsia"/>
          <w:color w:val="000000" w:themeColor="text1"/>
        </w:rPr>
        <w:t>④</w:t>
      </w:r>
      <w:r w:rsidRPr="00B932A4">
        <w:rPr>
          <w:rFonts w:hAnsi="標楷體" w:cs="標楷體" w:hint="eastAsia"/>
          <w:color w:val="000000" w:themeColor="text1"/>
        </w:rPr>
        <w:t>又審查意見表之附註（</w:t>
      </w:r>
      <w:r w:rsidRPr="00B932A4">
        <w:rPr>
          <w:color w:val="000000" w:themeColor="text1"/>
        </w:rPr>
        <w:t>2.</w:t>
      </w:r>
      <w:r w:rsidRPr="00B932A4">
        <w:rPr>
          <w:rFonts w:hint="eastAsia"/>
          <w:color w:val="000000" w:themeColor="text1"/>
        </w:rPr>
        <w:t>）載明：代表著作不得為學位論文之一部分，惟若未曾以該學位論文送審任</w:t>
      </w:r>
      <w:proofErr w:type="gramStart"/>
      <w:r w:rsidRPr="00B932A4">
        <w:rPr>
          <w:rFonts w:hint="eastAsia"/>
          <w:color w:val="000000" w:themeColor="text1"/>
        </w:rPr>
        <w:t>一</w:t>
      </w:r>
      <w:proofErr w:type="gramEnd"/>
      <w:r w:rsidRPr="00B932A4">
        <w:rPr>
          <w:rFonts w:hint="eastAsia"/>
          <w:color w:val="000000" w:themeColor="text1"/>
        </w:rPr>
        <w:t>等級教師資格或屬學位論文延續性研究者送審者，經出版並提出說明，由專業審查認定代表著作具相當程度創新者，不在此限。按這樣意旨之記載，代表著作如為學位論文之一部分，則該著作不能成為代表著作，該</w:t>
      </w:r>
      <w:proofErr w:type="gramStart"/>
      <w:r w:rsidRPr="00B932A4">
        <w:rPr>
          <w:rFonts w:hint="eastAsia"/>
          <w:color w:val="000000" w:themeColor="text1"/>
        </w:rPr>
        <w:t>規</w:t>
      </w:r>
      <w:proofErr w:type="gramEnd"/>
      <w:r w:rsidRPr="00B932A4">
        <w:rPr>
          <w:rFonts w:hint="eastAsia"/>
          <w:color w:val="000000" w:themeColor="text1"/>
        </w:rPr>
        <w:t>制效果僅發生於該著作。而若有其他代表著作者，似乎仍有接續審查之必要。A.而非如被告所稱『不論原告列了幾篇代表著作，每一篇都要符合資格要件認定，被告於社科院教評會評量時就從第一篇開始認定，因第一篇即已不符合規定，所以沒有看其他兩篇』…</w:t>
      </w:r>
      <w:proofErr w:type="gramStart"/>
      <w:r w:rsidRPr="00B932A4">
        <w:rPr>
          <w:rFonts w:hint="eastAsia"/>
          <w:color w:val="000000" w:themeColor="text1"/>
        </w:rPr>
        <w:t>…</w:t>
      </w:r>
      <w:proofErr w:type="gramEnd"/>
      <w:r w:rsidRPr="00B932A4">
        <w:rPr>
          <w:rFonts w:hint="eastAsia"/>
          <w:color w:val="000000" w:themeColor="text1"/>
        </w:rPr>
        <w:t>既然受理原告所提之代表著作三件、參考著作三件，則</w:t>
      </w:r>
      <w:r w:rsidRPr="00B932A4">
        <w:rPr>
          <w:rFonts w:hint="eastAsia"/>
          <w:color w:val="000000" w:themeColor="text1"/>
          <w:u w:val="single"/>
        </w:rPr>
        <w:t>被告自有依行政程序法第9條『行政機關就該管行政程序，應於當事人有利及不利之情形，一律注意』而提醒原告所提之代表著作三件是否合於系列著作，及參酌行</w:t>
      </w:r>
      <w:r w:rsidRPr="00B932A4">
        <w:rPr>
          <w:rFonts w:hint="eastAsia"/>
          <w:color w:val="000000" w:themeColor="text1"/>
          <w:u w:val="single"/>
        </w:rPr>
        <w:lastRenderedPageBreak/>
        <w:t>為時審定辦法第11、12、37條規定，提醒有無涉及非個人原創性、代表著作屬學術論文、涉及抄襲或違反學術倫理等情事。</w:t>
      </w:r>
      <w:r w:rsidRPr="00B932A4">
        <w:rPr>
          <w:rFonts w:hint="eastAsia"/>
          <w:color w:val="000000" w:themeColor="text1"/>
        </w:rPr>
        <w:t>尤其是代表著作屬學術論文一部分者，有行為時審定辦法第12條規定之適用，將造成『不通過其教師資格審定』之結果。設若如被告所稱『不論原告列了幾篇代表著作，每一篇都要符合資格要件認定，被告於社科院教評會評量時就從第一篇開始認定，因第一篇即已不符合規定，所以沒有看其他兩篇』，則送審之代表著作一本即可，</w:t>
      </w:r>
      <w:proofErr w:type="gramStart"/>
      <w:r w:rsidRPr="00B932A4">
        <w:rPr>
          <w:rFonts w:hint="eastAsia"/>
          <w:color w:val="000000" w:themeColor="text1"/>
        </w:rPr>
        <w:t>送審件數</w:t>
      </w:r>
      <w:proofErr w:type="gramEnd"/>
      <w:r w:rsidRPr="00B932A4">
        <w:rPr>
          <w:rFonts w:hint="eastAsia"/>
          <w:color w:val="000000" w:themeColor="text1"/>
        </w:rPr>
        <w:t>越多，風險越高，故被告就原告送審程序之風險，有參酌行政程序法第9條，就相關規定之實質內容為必要之告知。…</w:t>
      </w:r>
      <w:proofErr w:type="gramStart"/>
      <w:r w:rsidRPr="00B932A4">
        <w:rPr>
          <w:rFonts w:hint="eastAsia"/>
          <w:color w:val="000000" w:themeColor="text1"/>
        </w:rPr>
        <w:t>…</w:t>
      </w:r>
      <w:proofErr w:type="gramEnd"/>
      <w:r w:rsidRPr="00B932A4">
        <w:rPr>
          <w:rFonts w:hint="eastAsia"/>
          <w:color w:val="000000" w:themeColor="text1"/>
        </w:rPr>
        <w:t>。」。</w:t>
      </w:r>
    </w:p>
    <w:p w14:paraId="4EE3880D" w14:textId="5F81970F" w:rsidR="00F54082" w:rsidRPr="00B932A4" w:rsidRDefault="00C5450A" w:rsidP="00C5450A">
      <w:pPr>
        <w:pStyle w:val="4"/>
        <w:rPr>
          <w:color w:val="000000" w:themeColor="text1"/>
        </w:rPr>
      </w:pPr>
      <w:r w:rsidRPr="00B932A4">
        <w:rPr>
          <w:rFonts w:hint="eastAsia"/>
          <w:color w:val="000000" w:themeColor="text1"/>
        </w:rPr>
        <w:t>最高行政法院</w:t>
      </w:r>
      <w:proofErr w:type="gramStart"/>
      <w:r w:rsidRPr="00B932A4">
        <w:rPr>
          <w:rFonts w:hint="eastAsia"/>
          <w:color w:val="000000" w:themeColor="text1"/>
        </w:rPr>
        <w:t>109</w:t>
      </w:r>
      <w:proofErr w:type="gramEnd"/>
      <w:r w:rsidRPr="00B932A4">
        <w:rPr>
          <w:rFonts w:hint="eastAsia"/>
          <w:color w:val="000000" w:themeColor="text1"/>
        </w:rPr>
        <w:t>年度判字第553號判</w:t>
      </w:r>
      <w:r w:rsidR="000A727D" w:rsidRPr="00B932A4">
        <w:rPr>
          <w:rFonts w:hint="eastAsia"/>
          <w:color w:val="000000" w:themeColor="text1"/>
        </w:rPr>
        <w:t>決</w:t>
      </w:r>
      <w:r w:rsidRPr="00B932A4">
        <w:rPr>
          <w:rFonts w:hint="eastAsia"/>
          <w:color w:val="000000" w:themeColor="text1"/>
        </w:rPr>
        <w:t>理由節錄：「四、</w:t>
      </w:r>
      <w:proofErr w:type="gramStart"/>
      <w:r w:rsidRPr="00B932A4">
        <w:rPr>
          <w:rFonts w:hint="eastAsia"/>
          <w:color w:val="000000" w:themeColor="text1"/>
        </w:rPr>
        <w:t>本院查</w:t>
      </w:r>
      <w:proofErr w:type="gramEnd"/>
      <w:r w:rsidRPr="00B932A4">
        <w:rPr>
          <w:rFonts w:hint="eastAsia"/>
          <w:color w:val="000000" w:themeColor="text1"/>
        </w:rPr>
        <w:t>：…</w:t>
      </w:r>
      <w:proofErr w:type="gramStart"/>
      <w:r w:rsidRPr="00B932A4">
        <w:rPr>
          <w:rFonts w:hint="eastAsia"/>
          <w:color w:val="000000" w:themeColor="text1"/>
        </w:rPr>
        <w:t>…</w:t>
      </w:r>
      <w:proofErr w:type="gramEnd"/>
      <w:r w:rsidRPr="00B932A4">
        <w:rPr>
          <w:rFonts w:hint="eastAsia"/>
          <w:color w:val="000000" w:themeColor="text1"/>
        </w:rPr>
        <w:t>(六)……雖臺大對於李師如何自行擇定代表著作，並無建議或介入等餘地，然在李師未依相關規定自行擇定1種代表著作之前，</w:t>
      </w:r>
      <w:r w:rsidRPr="00B932A4">
        <w:rPr>
          <w:rFonts w:hint="eastAsia"/>
          <w:color w:val="000000" w:themeColor="text1"/>
          <w:u w:val="single"/>
        </w:rPr>
        <w:t>臺大</w:t>
      </w:r>
      <w:proofErr w:type="gramStart"/>
      <w:r w:rsidRPr="00B932A4">
        <w:rPr>
          <w:rFonts w:hint="eastAsia"/>
          <w:color w:val="000000" w:themeColor="text1"/>
          <w:u w:val="single"/>
        </w:rPr>
        <w:t>及其教</w:t>
      </w:r>
      <w:proofErr w:type="gramEnd"/>
      <w:r w:rsidRPr="00B932A4">
        <w:rPr>
          <w:rFonts w:hint="eastAsia"/>
          <w:color w:val="000000" w:themeColor="text1"/>
          <w:u w:val="single"/>
        </w:rPr>
        <w:t>評會應該給予李師以書面或</w:t>
      </w:r>
      <w:proofErr w:type="gramStart"/>
      <w:r w:rsidRPr="00B932A4">
        <w:rPr>
          <w:rFonts w:hint="eastAsia"/>
          <w:color w:val="000000" w:themeColor="text1"/>
          <w:u w:val="single"/>
        </w:rPr>
        <w:t>口頭辯</w:t>
      </w:r>
      <w:proofErr w:type="gramEnd"/>
      <w:r w:rsidRPr="00B932A4">
        <w:rPr>
          <w:rFonts w:hint="eastAsia"/>
          <w:color w:val="000000" w:themeColor="text1"/>
          <w:u w:val="single"/>
        </w:rPr>
        <w:t>明，由李師自行擇定1篇代表著作之機會(即命其補正自行擇定1種代表著作)，此乃臺大應遵守之正當法律程序</w:t>
      </w:r>
      <w:r w:rsidRPr="00B932A4">
        <w:rPr>
          <w:rFonts w:hint="eastAsia"/>
          <w:color w:val="000000" w:themeColor="text1"/>
        </w:rPr>
        <w:t>，否則外審委員在判斷、評量之事實基礎不明，甚或錯誤之情形下，將無法正確評量李師申請升等副教授資格時之專業知識與學術成就……」</w:t>
      </w:r>
    </w:p>
    <w:p w14:paraId="73EBDDF2" w14:textId="6E0E6ACA" w:rsidR="00C5450A" w:rsidRPr="00B932A4" w:rsidRDefault="00E33281" w:rsidP="0078178D">
      <w:pPr>
        <w:pStyle w:val="3"/>
        <w:rPr>
          <w:color w:val="000000" w:themeColor="text1"/>
        </w:rPr>
      </w:pPr>
      <w:r w:rsidRPr="00B932A4">
        <w:rPr>
          <w:rFonts w:hint="eastAsia"/>
          <w:b/>
          <w:color w:val="000000" w:themeColor="text1"/>
        </w:rPr>
        <w:t>教育部應督促</w:t>
      </w:r>
      <w:r w:rsidR="00F54082" w:rsidRPr="00B932A4">
        <w:rPr>
          <w:rFonts w:hint="eastAsia"/>
          <w:b/>
          <w:color w:val="000000" w:themeColor="text1"/>
        </w:rPr>
        <w:t>臺大依據司法院釋字第462號解釋所揭示之「專業評量原則」儘速回應</w:t>
      </w:r>
      <w:r w:rsidR="000A727D" w:rsidRPr="00B932A4">
        <w:rPr>
          <w:rFonts w:hint="eastAsia"/>
          <w:b/>
          <w:color w:val="000000" w:themeColor="text1"/>
        </w:rPr>
        <w:t>李師升等案之</w:t>
      </w:r>
      <w:r w:rsidR="00F54082" w:rsidRPr="00B932A4">
        <w:rPr>
          <w:rFonts w:hint="eastAsia"/>
          <w:b/>
          <w:color w:val="000000" w:themeColor="text1"/>
        </w:rPr>
        <w:t>司法裁判結果：</w:t>
      </w:r>
    </w:p>
    <w:p w14:paraId="1987BB4F" w14:textId="48933162" w:rsidR="00EC7150" w:rsidRPr="00B932A4" w:rsidRDefault="00E01D80" w:rsidP="000A727D">
      <w:pPr>
        <w:pStyle w:val="3"/>
        <w:numPr>
          <w:ilvl w:val="0"/>
          <w:numId w:val="0"/>
        </w:numPr>
        <w:ind w:left="1361" w:firstLineChars="200" w:firstLine="640"/>
        <w:rPr>
          <w:color w:val="000000" w:themeColor="text1"/>
        </w:rPr>
      </w:pPr>
      <w:r w:rsidRPr="00B932A4">
        <w:rPr>
          <w:rFonts w:hint="eastAsia"/>
          <w:color w:val="000000" w:themeColor="text1"/>
        </w:rPr>
        <w:t>前揭司</w:t>
      </w:r>
      <w:r w:rsidRPr="00B932A4">
        <w:rPr>
          <w:rFonts w:hAnsi="標楷體" w:hint="eastAsia"/>
          <w:color w:val="000000" w:themeColor="text1"/>
          <w:kern w:val="0"/>
          <w:szCs w:val="52"/>
        </w:rPr>
        <w:t>法院釋字第462號解釋揭示之「專業審查先行程序」，乃教師升等評審</w:t>
      </w:r>
      <w:r w:rsidR="00013393" w:rsidRPr="00B932A4">
        <w:rPr>
          <w:rFonts w:hAnsi="標楷體" w:hint="eastAsia"/>
          <w:color w:val="000000" w:themeColor="text1"/>
          <w:kern w:val="0"/>
          <w:szCs w:val="52"/>
        </w:rPr>
        <w:t>事宜</w:t>
      </w:r>
      <w:r w:rsidRPr="00B932A4">
        <w:rPr>
          <w:rFonts w:hAnsi="標楷體" w:hint="eastAsia"/>
          <w:color w:val="000000" w:themeColor="text1"/>
          <w:kern w:val="0"/>
          <w:szCs w:val="52"/>
        </w:rPr>
        <w:t>之特殊</w:t>
      </w:r>
      <w:r w:rsidR="00013393" w:rsidRPr="00B932A4">
        <w:rPr>
          <w:rFonts w:hAnsi="標楷體" w:hint="eastAsia"/>
          <w:color w:val="000000" w:themeColor="text1"/>
          <w:kern w:val="0"/>
          <w:szCs w:val="52"/>
        </w:rPr>
        <w:t>程序</w:t>
      </w:r>
      <w:r w:rsidRPr="00B932A4">
        <w:rPr>
          <w:rFonts w:hAnsi="標楷體" w:hint="eastAsia"/>
          <w:color w:val="000000" w:themeColor="text1"/>
          <w:kern w:val="0"/>
          <w:szCs w:val="52"/>
        </w:rPr>
        <w:t>要件，又按該解釋文「</w:t>
      </w:r>
      <w:r w:rsidRPr="00B932A4">
        <w:rPr>
          <w:rFonts w:hint="eastAsia"/>
          <w:color w:val="000000" w:themeColor="text1"/>
        </w:rPr>
        <w:t>教師評審委員會除能提出具有專業學術依據之具體理由，動搖該專業審查之可信度與正確性，否則即應尊重其判斷</w:t>
      </w:r>
      <w:r w:rsidRPr="00B932A4">
        <w:rPr>
          <w:rFonts w:hAnsi="標楷體" w:hint="eastAsia"/>
          <w:color w:val="000000" w:themeColor="text1"/>
          <w:kern w:val="0"/>
          <w:szCs w:val="52"/>
        </w:rPr>
        <w:t>」之說，</w:t>
      </w:r>
      <w:r w:rsidR="00EC7150" w:rsidRPr="00B932A4">
        <w:rPr>
          <w:rFonts w:hAnsi="標楷體" w:hint="eastAsia"/>
          <w:color w:val="000000" w:themeColor="text1"/>
          <w:kern w:val="0"/>
          <w:szCs w:val="52"/>
        </w:rPr>
        <w:t>顯示</w:t>
      </w:r>
      <w:r w:rsidRPr="00B932A4">
        <w:rPr>
          <w:rFonts w:hAnsi="標楷體" w:hint="eastAsia"/>
          <w:color w:val="000000" w:themeColor="text1"/>
          <w:kern w:val="0"/>
          <w:szCs w:val="52"/>
        </w:rPr>
        <w:t>「專業審查</w:t>
      </w:r>
      <w:r w:rsidR="00EC7150" w:rsidRPr="00B932A4">
        <w:rPr>
          <w:rFonts w:hAnsi="標楷體" w:hint="eastAsia"/>
          <w:color w:val="000000" w:themeColor="text1"/>
          <w:kern w:val="0"/>
          <w:szCs w:val="52"/>
        </w:rPr>
        <w:t>結論</w:t>
      </w:r>
      <w:r w:rsidRPr="00B932A4">
        <w:rPr>
          <w:rFonts w:hAnsi="標楷體" w:hint="eastAsia"/>
          <w:color w:val="000000" w:themeColor="text1"/>
          <w:kern w:val="0"/>
          <w:szCs w:val="52"/>
        </w:rPr>
        <w:t>」</w:t>
      </w:r>
      <w:r w:rsidR="00EC7150" w:rsidRPr="00B932A4">
        <w:rPr>
          <w:rFonts w:hAnsi="標楷體" w:hint="eastAsia"/>
          <w:color w:val="000000" w:themeColor="text1"/>
          <w:kern w:val="0"/>
          <w:szCs w:val="52"/>
        </w:rPr>
        <w:t>至關</w:t>
      </w:r>
      <w:r w:rsidR="00EC7150" w:rsidRPr="00B932A4">
        <w:rPr>
          <w:rFonts w:hAnsi="標楷體" w:hint="eastAsia"/>
          <w:color w:val="000000" w:themeColor="text1"/>
          <w:kern w:val="0"/>
          <w:szCs w:val="52"/>
        </w:rPr>
        <w:lastRenderedPageBreak/>
        <w:t>重要，則應重視其外審程序是否嚴謹、正當？審查人是否為該</w:t>
      </w:r>
      <w:r w:rsidR="00EC7150" w:rsidRPr="00B932A4">
        <w:rPr>
          <w:rFonts w:hint="eastAsia"/>
          <w:color w:val="000000" w:themeColor="text1"/>
        </w:rPr>
        <w:t>專業領域具有充分專業能力之人？</w:t>
      </w:r>
    </w:p>
    <w:p w14:paraId="76FAB19B" w14:textId="00B7BE0D" w:rsidR="00B1382A" w:rsidRPr="00B932A4" w:rsidRDefault="00EC7150" w:rsidP="0001577E">
      <w:pPr>
        <w:pStyle w:val="3"/>
        <w:numPr>
          <w:ilvl w:val="0"/>
          <w:numId w:val="0"/>
        </w:numPr>
        <w:ind w:left="1361" w:firstLineChars="200" w:firstLine="640"/>
        <w:rPr>
          <w:color w:val="000000" w:themeColor="text1"/>
        </w:rPr>
      </w:pPr>
      <w:r w:rsidRPr="00B932A4">
        <w:rPr>
          <w:rFonts w:hAnsi="標楷體" w:hint="eastAsia"/>
          <w:color w:val="000000" w:themeColor="text1"/>
          <w:kern w:val="0"/>
          <w:szCs w:val="52"/>
        </w:rPr>
        <w:t>茲以李師升等案之外審作業，</w:t>
      </w:r>
      <w:r w:rsidR="00B00F67" w:rsidRPr="00B932A4">
        <w:rPr>
          <w:rFonts w:hAnsi="標楷體" w:hint="eastAsia"/>
          <w:color w:val="000000" w:themeColor="text1"/>
          <w:kern w:val="0"/>
          <w:szCs w:val="52"/>
        </w:rPr>
        <w:t>於</w:t>
      </w:r>
      <w:r w:rsidRPr="00B932A4">
        <w:rPr>
          <w:rFonts w:hAnsi="標楷體" w:hint="eastAsia"/>
          <w:color w:val="000000" w:themeColor="text1"/>
          <w:kern w:val="0"/>
          <w:szCs w:val="52"/>
        </w:rPr>
        <w:t>教育部再申訴評議</w:t>
      </w:r>
      <w:r w:rsidR="00B00F67" w:rsidRPr="00B932A4">
        <w:rPr>
          <w:rFonts w:hAnsi="標楷體" w:hint="eastAsia"/>
          <w:color w:val="000000" w:themeColor="text1"/>
          <w:kern w:val="0"/>
          <w:szCs w:val="52"/>
        </w:rPr>
        <w:t>決定書</w:t>
      </w:r>
      <w:r w:rsidRPr="00B932A4">
        <w:rPr>
          <w:rFonts w:hAnsi="標楷體" w:hint="eastAsia"/>
          <w:color w:val="000000" w:themeColor="text1"/>
          <w:kern w:val="0"/>
          <w:szCs w:val="52"/>
        </w:rPr>
        <w:t>、行政法院裁判書以及本院調查</w:t>
      </w:r>
      <w:r w:rsidR="00B00F67" w:rsidRPr="00B932A4">
        <w:rPr>
          <w:rFonts w:hAnsi="標楷體" w:hint="eastAsia"/>
          <w:color w:val="000000" w:themeColor="text1"/>
          <w:kern w:val="0"/>
          <w:szCs w:val="52"/>
        </w:rPr>
        <w:t>過程</w:t>
      </w:r>
      <w:r w:rsidRPr="00B932A4">
        <w:rPr>
          <w:rFonts w:hAnsi="標楷體" w:hint="eastAsia"/>
          <w:color w:val="000000" w:themeColor="text1"/>
          <w:kern w:val="0"/>
          <w:szCs w:val="52"/>
        </w:rPr>
        <w:t>，均發現</w:t>
      </w:r>
      <w:r w:rsidR="00B00F67" w:rsidRPr="00B932A4">
        <w:rPr>
          <w:rFonts w:hAnsi="標楷體" w:hint="eastAsia"/>
          <w:color w:val="000000" w:themeColor="text1"/>
          <w:kern w:val="0"/>
          <w:szCs w:val="52"/>
        </w:rPr>
        <w:t>部分</w:t>
      </w:r>
      <w:r w:rsidRPr="00B932A4">
        <w:rPr>
          <w:rFonts w:hAnsi="標楷體" w:hint="eastAsia"/>
          <w:color w:val="000000" w:themeColor="text1"/>
          <w:kern w:val="0"/>
          <w:szCs w:val="52"/>
        </w:rPr>
        <w:t>程序未</w:t>
      </w:r>
      <w:proofErr w:type="gramStart"/>
      <w:r w:rsidRPr="00B932A4">
        <w:rPr>
          <w:rFonts w:hAnsi="標楷體" w:hint="eastAsia"/>
          <w:color w:val="000000" w:themeColor="text1"/>
          <w:kern w:val="0"/>
          <w:szCs w:val="52"/>
        </w:rPr>
        <w:t>臻</w:t>
      </w:r>
      <w:proofErr w:type="gramEnd"/>
      <w:r w:rsidRPr="00B932A4">
        <w:rPr>
          <w:rFonts w:hAnsi="標楷體" w:hint="eastAsia"/>
          <w:color w:val="000000" w:themeColor="text1"/>
          <w:kern w:val="0"/>
          <w:szCs w:val="52"/>
        </w:rPr>
        <w:t>嚴謹情事，併此提出</w:t>
      </w:r>
      <w:r w:rsidR="00B00F67" w:rsidRPr="00B932A4">
        <w:rPr>
          <w:rFonts w:hAnsi="標楷體" w:hint="eastAsia"/>
          <w:color w:val="000000" w:themeColor="text1"/>
          <w:kern w:val="0"/>
          <w:szCs w:val="52"/>
        </w:rPr>
        <w:t>如下述</w:t>
      </w:r>
      <w:r w:rsidRPr="00B932A4">
        <w:rPr>
          <w:rFonts w:hAnsi="標楷體" w:hint="eastAsia"/>
          <w:color w:val="000000" w:themeColor="text1"/>
          <w:kern w:val="0"/>
          <w:szCs w:val="52"/>
        </w:rPr>
        <w:t>，供臺大後續回應司法裁判結果就李師升等案再為妥適處分時參酌</w:t>
      </w:r>
      <w:r w:rsidR="00B1382A" w:rsidRPr="00B932A4">
        <w:rPr>
          <w:rFonts w:hAnsi="標楷體" w:hint="eastAsia"/>
          <w:color w:val="000000" w:themeColor="text1"/>
          <w:kern w:val="0"/>
          <w:szCs w:val="52"/>
        </w:rPr>
        <w:t>：</w:t>
      </w:r>
    </w:p>
    <w:p w14:paraId="6948AD16" w14:textId="70AEF86B" w:rsidR="00EC7150" w:rsidRPr="00B932A4" w:rsidRDefault="00FF47D0" w:rsidP="00C5450A">
      <w:pPr>
        <w:pStyle w:val="4"/>
        <w:rPr>
          <w:color w:val="000000" w:themeColor="text1"/>
        </w:rPr>
      </w:pPr>
      <w:r w:rsidRPr="00B932A4">
        <w:rPr>
          <w:rFonts w:hint="eastAsia"/>
          <w:color w:val="000000" w:themeColor="text1"/>
        </w:rPr>
        <w:t>關於「</w:t>
      </w:r>
      <w:r w:rsidR="00EC7150" w:rsidRPr="00B932A4">
        <w:rPr>
          <w:rFonts w:hint="eastAsia"/>
          <w:color w:val="000000" w:themeColor="text1"/>
        </w:rPr>
        <w:t>審查作業表單瑕疵</w:t>
      </w:r>
      <w:r w:rsidRPr="00B932A4">
        <w:rPr>
          <w:rFonts w:hint="eastAsia"/>
          <w:color w:val="000000" w:themeColor="text1"/>
        </w:rPr>
        <w:t>與送審作業告知義務」</w:t>
      </w:r>
      <w:r w:rsidR="00EC7150" w:rsidRPr="00B932A4">
        <w:rPr>
          <w:rFonts w:hint="eastAsia"/>
          <w:color w:val="000000" w:themeColor="text1"/>
        </w:rPr>
        <w:t>方面</w:t>
      </w:r>
      <w:r w:rsidR="00B00F67" w:rsidRPr="00B932A4">
        <w:rPr>
          <w:rFonts w:hint="eastAsia"/>
          <w:color w:val="000000" w:themeColor="text1"/>
        </w:rPr>
        <w:t>：</w:t>
      </w:r>
    </w:p>
    <w:p w14:paraId="6E015398" w14:textId="03AAB95B" w:rsidR="00CA1A17" w:rsidRPr="00B932A4" w:rsidRDefault="004F4F19" w:rsidP="00B00F67">
      <w:pPr>
        <w:pStyle w:val="5"/>
        <w:rPr>
          <w:color w:val="000000" w:themeColor="text1"/>
        </w:rPr>
      </w:pPr>
      <w:proofErr w:type="gramStart"/>
      <w:r w:rsidRPr="00B932A4">
        <w:rPr>
          <w:rFonts w:hint="eastAsia"/>
          <w:color w:val="000000" w:themeColor="text1"/>
        </w:rPr>
        <w:t>臺</w:t>
      </w:r>
      <w:proofErr w:type="gramEnd"/>
      <w:r w:rsidRPr="00B932A4">
        <w:rPr>
          <w:rFonts w:hint="eastAsia"/>
          <w:color w:val="000000" w:themeColor="text1"/>
        </w:rPr>
        <w:t>北高等行政法院</w:t>
      </w:r>
      <w:proofErr w:type="gramStart"/>
      <w:r w:rsidRPr="00B932A4">
        <w:rPr>
          <w:color w:val="000000" w:themeColor="text1"/>
        </w:rPr>
        <w:t>10</w:t>
      </w:r>
      <w:proofErr w:type="gramEnd"/>
      <w:r w:rsidRPr="00B932A4">
        <w:rPr>
          <w:color w:val="000000" w:themeColor="text1"/>
        </w:rPr>
        <w:t>7</w:t>
      </w:r>
      <w:proofErr w:type="gramStart"/>
      <w:r w:rsidRPr="00B932A4">
        <w:rPr>
          <w:rFonts w:hint="eastAsia"/>
          <w:color w:val="000000" w:themeColor="text1"/>
        </w:rPr>
        <w:t>年度訴字第</w:t>
      </w:r>
      <w:r w:rsidRPr="00B932A4">
        <w:rPr>
          <w:color w:val="000000" w:themeColor="text1"/>
        </w:rPr>
        <w:t>526</w:t>
      </w:r>
      <w:proofErr w:type="gramEnd"/>
      <w:r w:rsidRPr="00B932A4">
        <w:rPr>
          <w:rFonts w:hint="eastAsia"/>
          <w:color w:val="000000" w:themeColor="text1"/>
        </w:rPr>
        <w:t>號判決理由如前提及「就實踐審定辦法第</w:t>
      </w:r>
      <w:r w:rsidRPr="00B932A4">
        <w:rPr>
          <w:color w:val="000000" w:themeColor="text1"/>
        </w:rPr>
        <w:t>12</w:t>
      </w:r>
      <w:r w:rsidRPr="00B932A4">
        <w:rPr>
          <w:rFonts w:hint="eastAsia"/>
          <w:color w:val="000000" w:themeColor="text1"/>
        </w:rPr>
        <w:t>條之規定意旨而言……被告所為之審查意見表之設置是有瑕疵的</w:t>
      </w:r>
      <w:r w:rsidR="00FF47D0" w:rsidRPr="00B932A4">
        <w:rPr>
          <w:rFonts w:hint="eastAsia"/>
          <w:color w:val="000000" w:themeColor="text1"/>
        </w:rPr>
        <w:t>。…</w:t>
      </w:r>
      <w:proofErr w:type="gramStart"/>
      <w:r w:rsidR="00FF47D0" w:rsidRPr="00B932A4">
        <w:rPr>
          <w:rFonts w:hint="eastAsia"/>
          <w:color w:val="000000" w:themeColor="text1"/>
        </w:rPr>
        <w:t>…</w:t>
      </w:r>
      <w:proofErr w:type="gramEnd"/>
      <w:r w:rsidR="00FF47D0" w:rsidRPr="00B932A4">
        <w:rPr>
          <w:rFonts w:hint="eastAsia"/>
          <w:color w:val="000000" w:themeColor="text1"/>
        </w:rPr>
        <w:t>被告就原告送審程序之風險，有參酌行政程序法第9條，就相關規定之實質內容為必要之告知。…</w:t>
      </w:r>
      <w:proofErr w:type="gramStart"/>
      <w:r w:rsidR="00FF47D0" w:rsidRPr="00B932A4">
        <w:rPr>
          <w:rFonts w:hint="eastAsia"/>
          <w:color w:val="000000" w:themeColor="text1"/>
        </w:rPr>
        <w:t>…</w:t>
      </w:r>
      <w:proofErr w:type="gramEnd"/>
      <w:r w:rsidR="00FF47D0" w:rsidRPr="00B932A4">
        <w:rPr>
          <w:rFonts w:hint="eastAsia"/>
          <w:color w:val="000000" w:themeColor="text1"/>
        </w:rPr>
        <w:t>。</w:t>
      </w:r>
      <w:r w:rsidRPr="00B932A4">
        <w:rPr>
          <w:rFonts w:hint="eastAsia"/>
          <w:color w:val="000000" w:themeColor="text1"/>
        </w:rPr>
        <w:t>」等語</w:t>
      </w:r>
      <w:r w:rsidR="00FF47D0" w:rsidRPr="00B932A4">
        <w:rPr>
          <w:rFonts w:hint="eastAsia"/>
          <w:color w:val="000000" w:themeColor="text1"/>
        </w:rPr>
        <w:t>。</w:t>
      </w:r>
    </w:p>
    <w:p w14:paraId="4795810B" w14:textId="4D846A8C" w:rsidR="00FF47D0" w:rsidRPr="00B932A4" w:rsidRDefault="00FF47D0" w:rsidP="00B00F67">
      <w:pPr>
        <w:pStyle w:val="5"/>
        <w:rPr>
          <w:color w:val="000000" w:themeColor="text1"/>
        </w:rPr>
      </w:pPr>
      <w:r w:rsidRPr="00B932A4">
        <w:rPr>
          <w:rFonts w:hint="eastAsia"/>
          <w:color w:val="000000" w:themeColor="text1"/>
        </w:rPr>
        <w:t>最高行政法院</w:t>
      </w:r>
      <w:proofErr w:type="gramStart"/>
      <w:r w:rsidRPr="00B932A4">
        <w:rPr>
          <w:rFonts w:hint="eastAsia"/>
          <w:color w:val="000000" w:themeColor="text1"/>
        </w:rPr>
        <w:t>109</w:t>
      </w:r>
      <w:proofErr w:type="gramEnd"/>
      <w:r w:rsidRPr="00B932A4">
        <w:rPr>
          <w:rFonts w:hint="eastAsia"/>
          <w:color w:val="000000" w:themeColor="text1"/>
        </w:rPr>
        <w:t>年度判字第553號判決指出，教師資格送審作業中之代表著作擇定權專屬送審人，而於其判決書內容明載「雖臺大對於李師如何自行擇定代表著作，並無建議或介入等餘地，然在李師未依相關規定自行擇定1種代表著作之前，臺大</w:t>
      </w:r>
      <w:proofErr w:type="gramStart"/>
      <w:r w:rsidRPr="00B932A4">
        <w:rPr>
          <w:rFonts w:hint="eastAsia"/>
          <w:color w:val="000000" w:themeColor="text1"/>
        </w:rPr>
        <w:t>及其教</w:t>
      </w:r>
      <w:proofErr w:type="gramEnd"/>
      <w:r w:rsidRPr="00B932A4">
        <w:rPr>
          <w:rFonts w:hint="eastAsia"/>
          <w:color w:val="000000" w:themeColor="text1"/>
        </w:rPr>
        <w:t>評會應該給予李師以書面或</w:t>
      </w:r>
      <w:proofErr w:type="gramStart"/>
      <w:r w:rsidRPr="00B932A4">
        <w:rPr>
          <w:rFonts w:hint="eastAsia"/>
          <w:color w:val="000000" w:themeColor="text1"/>
        </w:rPr>
        <w:t>口頭辯</w:t>
      </w:r>
      <w:proofErr w:type="gramEnd"/>
      <w:r w:rsidRPr="00B932A4">
        <w:rPr>
          <w:rFonts w:hint="eastAsia"/>
          <w:color w:val="000000" w:themeColor="text1"/>
        </w:rPr>
        <w:t>明，由李師自行擇定1篇代表著作之機會(即命其補正自行擇定1種代表著作)，此乃臺大應遵守之正當法律程序」等。</w:t>
      </w:r>
    </w:p>
    <w:p w14:paraId="31B90D6B" w14:textId="4D6A803D" w:rsidR="00B00F67" w:rsidRPr="00B932A4" w:rsidRDefault="00AD489E" w:rsidP="00B00F67">
      <w:pPr>
        <w:pStyle w:val="5"/>
        <w:rPr>
          <w:color w:val="000000" w:themeColor="text1"/>
        </w:rPr>
      </w:pPr>
      <w:r w:rsidRPr="00B932A4">
        <w:rPr>
          <w:rFonts w:hint="eastAsia"/>
          <w:color w:val="000000" w:themeColor="text1"/>
        </w:rPr>
        <w:t>112年1月9日臺大代表人員到院說明時表示：「(問：</w:t>
      </w:r>
      <w:r w:rsidRPr="00B932A4">
        <w:rPr>
          <w:rFonts w:hAnsi="標楷體" w:hint="eastAsia"/>
          <w:color w:val="000000" w:themeColor="text1"/>
        </w:rPr>
        <w:t>【</w:t>
      </w:r>
      <w:r w:rsidRPr="00B932A4">
        <w:rPr>
          <w:rFonts w:hint="eastAsia"/>
          <w:color w:val="000000" w:themeColor="text1"/>
        </w:rPr>
        <w:t>社科院教師升等著作審查案之外部審查意見表</w:t>
      </w:r>
      <w:r w:rsidRPr="00B932A4">
        <w:rPr>
          <w:rFonts w:hAnsi="標楷體" w:hint="eastAsia"/>
          <w:color w:val="000000" w:themeColor="text1"/>
        </w:rPr>
        <w:t>】</w:t>
      </w:r>
      <w:r w:rsidRPr="00B932A4">
        <w:rPr>
          <w:rFonts w:hint="eastAsia"/>
          <w:color w:val="000000" w:themeColor="text1"/>
        </w:rPr>
        <w:t>在108年3月28日</w:t>
      </w:r>
      <w:proofErr w:type="gramStart"/>
      <w:r w:rsidRPr="00B932A4">
        <w:rPr>
          <w:rFonts w:hint="eastAsia"/>
          <w:color w:val="000000" w:themeColor="text1"/>
        </w:rPr>
        <w:t>臺</w:t>
      </w:r>
      <w:proofErr w:type="gramEnd"/>
      <w:r w:rsidRPr="00B932A4">
        <w:rPr>
          <w:rFonts w:hint="eastAsia"/>
          <w:color w:val="000000" w:themeColor="text1"/>
        </w:rPr>
        <w:t>北高等行政法院</w:t>
      </w:r>
      <w:proofErr w:type="gramStart"/>
      <w:r w:rsidRPr="00B932A4">
        <w:rPr>
          <w:rFonts w:hint="eastAsia"/>
          <w:color w:val="000000" w:themeColor="text1"/>
        </w:rPr>
        <w:t>10</w:t>
      </w:r>
      <w:proofErr w:type="gramEnd"/>
      <w:r w:rsidRPr="00B932A4">
        <w:rPr>
          <w:rFonts w:hint="eastAsia"/>
          <w:color w:val="000000" w:themeColor="text1"/>
        </w:rPr>
        <w:t>7</w:t>
      </w:r>
      <w:proofErr w:type="gramStart"/>
      <w:r w:rsidRPr="00B932A4">
        <w:rPr>
          <w:rFonts w:hint="eastAsia"/>
          <w:color w:val="000000" w:themeColor="text1"/>
        </w:rPr>
        <w:t>年度訴字第526</w:t>
      </w:r>
      <w:proofErr w:type="gramEnd"/>
      <w:r w:rsidRPr="00B932A4">
        <w:rPr>
          <w:rFonts w:hint="eastAsia"/>
          <w:color w:val="000000" w:themeColor="text1"/>
        </w:rPr>
        <w:t>號判決出爐後，有無修改？臺大對於教師著作送審案件『</w:t>
      </w:r>
      <w:proofErr w:type="gramStart"/>
      <w:r w:rsidRPr="00B932A4">
        <w:rPr>
          <w:rFonts w:hint="eastAsia"/>
          <w:color w:val="000000" w:themeColor="text1"/>
        </w:rPr>
        <w:t>送審件數</w:t>
      </w:r>
      <w:proofErr w:type="gramEnd"/>
      <w:r w:rsidRPr="00B932A4">
        <w:rPr>
          <w:rFonts w:hint="eastAsia"/>
          <w:color w:val="000000" w:themeColor="text1"/>
        </w:rPr>
        <w:t>越多，風險愈高』一事，有何具體策進作為？</w:t>
      </w:r>
      <w:proofErr w:type="gramStart"/>
      <w:r w:rsidRPr="00B932A4">
        <w:rPr>
          <w:rFonts w:hint="eastAsia"/>
          <w:color w:val="000000" w:themeColor="text1"/>
        </w:rPr>
        <w:t>)因為李師的案子只是</w:t>
      </w:r>
      <w:proofErr w:type="gramEnd"/>
      <w:r w:rsidRPr="00B932A4">
        <w:rPr>
          <w:rFonts w:hint="eastAsia"/>
          <w:color w:val="000000" w:themeColor="text1"/>
        </w:rPr>
        <w:t>1</w:t>
      </w:r>
      <w:r w:rsidRPr="00B932A4">
        <w:rPr>
          <w:rFonts w:hint="eastAsia"/>
          <w:color w:val="000000" w:themeColor="text1"/>
        </w:rPr>
        <w:lastRenderedPageBreak/>
        <w:t>個個案，臺大不可能因為1個個案就去修正我們的表格。升等表格是臺大各院一體適用，如果要修正，必須通案處理。……李師案的判決不能一概而論，臺大也有學院是多篇論文送審。送審論文篇數這個問題臺大會再討論。本案策進作為，臺大會再曉諭各學院可讓送審人擇定一篇論文送審。」等語。對於行政法院指明之審查作業</w:t>
      </w:r>
      <w:r w:rsidR="00FF47D0" w:rsidRPr="00B932A4">
        <w:rPr>
          <w:rFonts w:hint="eastAsia"/>
          <w:color w:val="000000" w:themeColor="text1"/>
        </w:rPr>
        <w:t>程序、送審作業告知義務(含保護教師的代表著作擇定權)問題</w:t>
      </w:r>
      <w:r w:rsidRPr="00B932A4">
        <w:rPr>
          <w:rFonts w:hint="eastAsia"/>
          <w:color w:val="000000" w:themeColor="text1"/>
        </w:rPr>
        <w:t>，容應由臺大</w:t>
      </w:r>
      <w:r w:rsidR="00FF47D0" w:rsidRPr="00B932A4">
        <w:rPr>
          <w:rFonts w:hint="eastAsia"/>
          <w:color w:val="000000" w:themeColor="text1"/>
        </w:rPr>
        <w:t>落實</w:t>
      </w:r>
      <w:r w:rsidRPr="00B932A4">
        <w:rPr>
          <w:rFonts w:hint="eastAsia"/>
          <w:color w:val="000000" w:themeColor="text1"/>
        </w:rPr>
        <w:t>檢視</w:t>
      </w:r>
      <w:r w:rsidR="00FF47D0" w:rsidRPr="00B932A4">
        <w:rPr>
          <w:rFonts w:hint="eastAsia"/>
          <w:color w:val="000000" w:themeColor="text1"/>
        </w:rPr>
        <w:t>處理</w:t>
      </w:r>
      <w:r w:rsidRPr="00B932A4">
        <w:rPr>
          <w:rFonts w:hint="eastAsia"/>
          <w:color w:val="000000" w:themeColor="text1"/>
        </w:rPr>
        <w:t>。</w:t>
      </w:r>
    </w:p>
    <w:p w14:paraId="30A0EA09" w14:textId="36D88140" w:rsidR="00EC7150" w:rsidRPr="00B932A4" w:rsidRDefault="00FF47D0" w:rsidP="00C5450A">
      <w:pPr>
        <w:pStyle w:val="4"/>
        <w:rPr>
          <w:color w:val="000000" w:themeColor="text1"/>
        </w:rPr>
      </w:pPr>
      <w:r w:rsidRPr="00B932A4">
        <w:rPr>
          <w:rFonts w:hint="eastAsia"/>
          <w:color w:val="000000" w:themeColor="text1"/>
        </w:rPr>
        <w:t>有關「</w:t>
      </w:r>
      <w:r w:rsidR="00EC7150" w:rsidRPr="00B932A4">
        <w:rPr>
          <w:rFonts w:hint="eastAsia"/>
          <w:color w:val="000000" w:themeColor="text1"/>
        </w:rPr>
        <w:t>審查意見與分數互為矛盾時應即時</w:t>
      </w:r>
      <w:proofErr w:type="gramStart"/>
      <w:r w:rsidR="00EC7150" w:rsidRPr="00B932A4">
        <w:rPr>
          <w:rFonts w:hint="eastAsia"/>
          <w:color w:val="000000" w:themeColor="text1"/>
        </w:rPr>
        <w:t>釐</w:t>
      </w:r>
      <w:proofErr w:type="gramEnd"/>
      <w:r w:rsidR="00EC7150" w:rsidRPr="00B932A4">
        <w:rPr>
          <w:rFonts w:hint="eastAsia"/>
          <w:color w:val="000000" w:themeColor="text1"/>
        </w:rPr>
        <w:t>清審查人真義並</w:t>
      </w:r>
      <w:proofErr w:type="gramStart"/>
      <w:r w:rsidR="00EC7150" w:rsidRPr="00B932A4">
        <w:rPr>
          <w:rFonts w:hint="eastAsia"/>
          <w:color w:val="000000" w:themeColor="text1"/>
        </w:rPr>
        <w:t>保障被審</w:t>
      </w:r>
      <w:proofErr w:type="gramEnd"/>
      <w:r w:rsidR="00EC7150" w:rsidRPr="00B932A4">
        <w:rPr>
          <w:rFonts w:hint="eastAsia"/>
          <w:color w:val="000000" w:themeColor="text1"/>
        </w:rPr>
        <w:t>人陳述權</w:t>
      </w:r>
      <w:r w:rsidRPr="00B932A4">
        <w:rPr>
          <w:rFonts w:hint="eastAsia"/>
          <w:color w:val="000000" w:themeColor="text1"/>
        </w:rPr>
        <w:t>」一節</w:t>
      </w:r>
      <w:r w:rsidR="00B00F67" w:rsidRPr="00B932A4">
        <w:rPr>
          <w:rFonts w:hint="eastAsia"/>
          <w:color w:val="000000" w:themeColor="text1"/>
        </w:rPr>
        <w:t>：</w:t>
      </w:r>
    </w:p>
    <w:p w14:paraId="63BC2925" w14:textId="03B83A3F" w:rsidR="00B00F67" w:rsidRPr="00B932A4" w:rsidRDefault="00B00F67" w:rsidP="00B00F67">
      <w:pPr>
        <w:pStyle w:val="5"/>
        <w:rPr>
          <w:color w:val="000000" w:themeColor="text1"/>
        </w:rPr>
      </w:pPr>
      <w:r w:rsidRPr="00B932A4">
        <w:rPr>
          <w:rFonts w:hint="eastAsia"/>
          <w:color w:val="000000" w:themeColor="text1"/>
        </w:rPr>
        <w:t>查</w:t>
      </w:r>
      <w:proofErr w:type="gramStart"/>
      <w:r w:rsidRPr="00B932A4">
        <w:rPr>
          <w:rFonts w:hint="eastAsia"/>
          <w:color w:val="000000" w:themeColor="text1"/>
        </w:rPr>
        <w:t>教育部申評會</w:t>
      </w:r>
      <w:proofErr w:type="gramEnd"/>
      <w:r w:rsidRPr="00B932A4">
        <w:rPr>
          <w:rFonts w:hint="eastAsia"/>
          <w:color w:val="000000" w:themeColor="text1"/>
        </w:rPr>
        <w:t>106年4月24日之再申訴評議決定理由略以「(1)審查委員1與2雖均勾選「代表著作學位論文之全部或一部分，曾</w:t>
      </w:r>
      <w:proofErr w:type="gramStart"/>
      <w:r w:rsidRPr="00B932A4">
        <w:rPr>
          <w:rFonts w:hint="eastAsia"/>
          <w:color w:val="000000" w:themeColor="text1"/>
        </w:rPr>
        <w:t>送審且</w:t>
      </w:r>
      <w:proofErr w:type="gramEnd"/>
      <w:r w:rsidRPr="00B932A4">
        <w:rPr>
          <w:rFonts w:hint="eastAsia"/>
          <w:color w:val="000000" w:themeColor="text1"/>
        </w:rPr>
        <w:t>無一定程度之創新」，惟該2位審查委員均給予李師80分之及格分數，其審查結果與審查意見是否矛盾？(2)李師代表著作</w:t>
      </w:r>
      <w:proofErr w:type="gramStart"/>
      <w:r w:rsidRPr="00B932A4">
        <w:rPr>
          <w:rFonts w:hint="eastAsia"/>
          <w:color w:val="000000" w:themeColor="text1"/>
        </w:rPr>
        <w:t>一</w:t>
      </w:r>
      <w:proofErr w:type="gramEnd"/>
      <w:r w:rsidRPr="00B932A4">
        <w:rPr>
          <w:rFonts w:hint="eastAsia"/>
          <w:color w:val="000000" w:themeColor="text1"/>
        </w:rPr>
        <w:t>與三，是否屬於學位論文之一部分，經院教評會討論決議未符專科以上學校教師資格審定辦法第12條，惟依據</w:t>
      </w:r>
      <w:proofErr w:type="gramStart"/>
      <w:r w:rsidRPr="00B932A4">
        <w:rPr>
          <w:rFonts w:hint="eastAsia"/>
          <w:color w:val="000000" w:themeColor="text1"/>
        </w:rPr>
        <w:t>本件外</w:t>
      </w:r>
      <w:proofErr w:type="gramEnd"/>
      <w:r w:rsidRPr="00B932A4">
        <w:rPr>
          <w:rFonts w:hint="eastAsia"/>
          <w:color w:val="000000" w:themeColor="text1"/>
        </w:rPr>
        <w:t>審委員審查情形，就「代表著作學位論文之全部或一部分，曾</w:t>
      </w:r>
      <w:proofErr w:type="gramStart"/>
      <w:r w:rsidRPr="00B932A4">
        <w:rPr>
          <w:rFonts w:hint="eastAsia"/>
          <w:color w:val="000000" w:themeColor="text1"/>
        </w:rPr>
        <w:t>送審且</w:t>
      </w:r>
      <w:proofErr w:type="gramEnd"/>
      <w:r w:rsidRPr="00B932A4">
        <w:rPr>
          <w:rFonts w:hint="eastAsia"/>
          <w:color w:val="000000" w:themeColor="text1"/>
        </w:rPr>
        <w:t>無一定程度之創新」一項，2位勾選卻對代表著作三看法不一、2位未勾選而給予及格之審查結果，究理由為何，亦有未明。…</w:t>
      </w:r>
      <w:proofErr w:type="gramStart"/>
      <w:r w:rsidRPr="00B932A4">
        <w:rPr>
          <w:rFonts w:hint="eastAsia"/>
          <w:color w:val="000000" w:themeColor="text1"/>
        </w:rPr>
        <w:t>…</w:t>
      </w:r>
      <w:proofErr w:type="gramEnd"/>
      <w:r w:rsidRPr="00B932A4">
        <w:rPr>
          <w:rFonts w:hint="eastAsia"/>
          <w:color w:val="000000" w:themeColor="text1"/>
        </w:rPr>
        <w:t>。」顯示李師升等案經105年4月外審，既有審查人一、二對於《代表著作1號》勾選缺點「代表著作屬學位論文之全部或一部分，曾</w:t>
      </w:r>
      <w:proofErr w:type="gramStart"/>
      <w:r w:rsidRPr="00B932A4">
        <w:rPr>
          <w:rFonts w:hint="eastAsia"/>
          <w:color w:val="000000" w:themeColor="text1"/>
        </w:rPr>
        <w:t>送審且無</w:t>
      </w:r>
      <w:proofErr w:type="gramEnd"/>
      <w:r w:rsidRPr="00B932A4">
        <w:rPr>
          <w:rFonts w:hint="eastAsia"/>
          <w:color w:val="000000" w:themeColor="text1"/>
        </w:rPr>
        <w:t>一定程度之創新」，又審一提及《代表著作2號》與李師指導學生李○○碩士論文相似等情事，則此際臺大即應釐清審查人真正意旨。</w:t>
      </w:r>
    </w:p>
    <w:p w14:paraId="2A4E4F27" w14:textId="1E329CA4" w:rsidR="00B00F67" w:rsidRPr="00B932A4" w:rsidRDefault="00FF47D0" w:rsidP="00B00F67">
      <w:pPr>
        <w:pStyle w:val="5"/>
        <w:rPr>
          <w:color w:val="000000" w:themeColor="text1"/>
        </w:rPr>
      </w:pPr>
      <w:r w:rsidRPr="00B932A4">
        <w:rPr>
          <w:rFonts w:hint="eastAsia"/>
          <w:color w:val="000000" w:themeColor="text1"/>
        </w:rPr>
        <w:t>又，</w:t>
      </w:r>
      <w:r w:rsidR="00B00F67" w:rsidRPr="00B932A4">
        <w:rPr>
          <w:rFonts w:hint="eastAsia"/>
          <w:color w:val="000000" w:themeColor="text1"/>
        </w:rPr>
        <w:t>李師升等案之第1次外部審查作業，經其中2名</w:t>
      </w:r>
      <w:r w:rsidR="00B00F67" w:rsidRPr="00B932A4">
        <w:rPr>
          <w:rFonts w:hint="eastAsia"/>
          <w:color w:val="000000" w:themeColor="text1"/>
        </w:rPr>
        <w:lastRenderedPageBreak/>
        <w:t>外審委員勾選「代表著作屬學位論文之全部或一部分，曾</w:t>
      </w:r>
      <w:proofErr w:type="gramStart"/>
      <w:r w:rsidR="00B00F67" w:rsidRPr="00B932A4">
        <w:rPr>
          <w:rFonts w:hint="eastAsia"/>
          <w:color w:val="000000" w:themeColor="text1"/>
        </w:rPr>
        <w:t>送審且無</w:t>
      </w:r>
      <w:proofErr w:type="gramEnd"/>
      <w:r w:rsidR="00B00F67" w:rsidRPr="00B932A4">
        <w:rPr>
          <w:rFonts w:hint="eastAsia"/>
          <w:color w:val="000000" w:themeColor="text1"/>
        </w:rPr>
        <w:t>一定程度之創新」此項，</w:t>
      </w:r>
      <w:proofErr w:type="gramStart"/>
      <w:r w:rsidR="00B00F67" w:rsidRPr="00B932A4">
        <w:rPr>
          <w:rFonts w:hint="eastAsia"/>
          <w:color w:val="000000" w:themeColor="text1"/>
        </w:rPr>
        <w:t>即涉</w:t>
      </w:r>
      <w:proofErr w:type="gramEnd"/>
      <w:r w:rsidR="00B00F67" w:rsidRPr="00B932A4">
        <w:rPr>
          <w:rFonts w:hint="eastAsia"/>
          <w:color w:val="000000" w:themeColor="text1"/>
        </w:rPr>
        <w:t>與教育部所訂「專科以上學校教師資格審定辦法」(99年11月24日)第12條未合情形</w:t>
      </w:r>
      <w:r w:rsidR="00B00F67" w:rsidRPr="00B932A4">
        <w:rPr>
          <w:rStyle w:val="aff"/>
          <w:color w:val="000000" w:themeColor="text1"/>
        </w:rPr>
        <w:footnoteReference w:id="7"/>
      </w:r>
      <w:r w:rsidR="00B00F67" w:rsidRPr="00B932A4">
        <w:rPr>
          <w:rFonts w:hint="eastAsia"/>
          <w:color w:val="000000" w:themeColor="text1"/>
        </w:rPr>
        <w:t>，</w:t>
      </w:r>
      <w:r w:rsidRPr="00B932A4">
        <w:rPr>
          <w:rFonts w:hint="eastAsia"/>
          <w:color w:val="000000" w:themeColor="text1"/>
        </w:rPr>
        <w:t>對此</w:t>
      </w:r>
      <w:r w:rsidR="00B00F67" w:rsidRPr="00B932A4">
        <w:rPr>
          <w:rFonts w:hint="eastAsia"/>
          <w:color w:val="000000" w:themeColor="text1"/>
        </w:rPr>
        <w:t>本案詢據教育部表示：「(問：李師該代表著作</w:t>
      </w:r>
      <w:proofErr w:type="gramStart"/>
      <w:r w:rsidR="00B00F67" w:rsidRPr="00B932A4">
        <w:rPr>
          <w:rFonts w:hint="eastAsia"/>
          <w:color w:val="000000" w:themeColor="text1"/>
        </w:rPr>
        <w:t>疑</w:t>
      </w:r>
      <w:proofErr w:type="gramEnd"/>
      <w:r w:rsidR="00B00F67" w:rsidRPr="00B932A4">
        <w:rPr>
          <w:rFonts w:hint="eastAsia"/>
          <w:color w:val="000000" w:themeColor="text1"/>
        </w:rPr>
        <w:t>與專科以上學校教師資格審定辦法〈</w:t>
      </w:r>
      <w:r w:rsidR="00B00F67" w:rsidRPr="00B932A4">
        <w:rPr>
          <w:color w:val="000000" w:themeColor="text1"/>
        </w:rPr>
        <w:t>99</w:t>
      </w:r>
      <w:r w:rsidR="00B00F67" w:rsidRPr="00B932A4">
        <w:rPr>
          <w:rFonts w:hint="eastAsia"/>
          <w:color w:val="000000" w:themeColor="text1"/>
        </w:rPr>
        <w:t>年</w:t>
      </w:r>
      <w:r w:rsidR="00B00F67" w:rsidRPr="00B932A4">
        <w:rPr>
          <w:color w:val="000000" w:themeColor="text1"/>
        </w:rPr>
        <w:t>11</w:t>
      </w:r>
      <w:r w:rsidR="00B00F67" w:rsidRPr="00B932A4">
        <w:rPr>
          <w:rFonts w:hint="eastAsia"/>
          <w:color w:val="000000" w:themeColor="text1"/>
        </w:rPr>
        <w:t>月</w:t>
      </w:r>
      <w:r w:rsidR="00B00F67" w:rsidRPr="00B932A4">
        <w:rPr>
          <w:color w:val="000000" w:themeColor="text1"/>
        </w:rPr>
        <w:t>24</w:t>
      </w:r>
      <w:r w:rsidR="00B00F67" w:rsidRPr="00B932A4">
        <w:rPr>
          <w:rFonts w:hint="eastAsia"/>
          <w:color w:val="000000" w:themeColor="text1"/>
        </w:rPr>
        <w:t>日〉第</w:t>
      </w:r>
      <w:r w:rsidR="00B00F67" w:rsidRPr="00B932A4">
        <w:rPr>
          <w:color w:val="000000" w:themeColor="text1"/>
        </w:rPr>
        <w:t>12</w:t>
      </w:r>
      <w:r w:rsidR="00B00F67" w:rsidRPr="00B932A4">
        <w:rPr>
          <w:rFonts w:hint="eastAsia"/>
          <w:color w:val="000000" w:themeColor="text1"/>
        </w:rPr>
        <w:t>點有違，依規臺大應如何續行處理？須否提供李師書面答辯的機會？李師書面答辯</w:t>
      </w:r>
      <w:proofErr w:type="gramStart"/>
      <w:r w:rsidR="00B00F67" w:rsidRPr="00B932A4">
        <w:rPr>
          <w:rFonts w:hint="eastAsia"/>
          <w:color w:val="000000" w:themeColor="text1"/>
        </w:rPr>
        <w:t>須否交回</w:t>
      </w:r>
      <w:proofErr w:type="gramEnd"/>
      <w:r w:rsidR="00B00F67" w:rsidRPr="00B932A4">
        <w:rPr>
          <w:rFonts w:hint="eastAsia"/>
          <w:color w:val="000000" w:themeColor="text1"/>
        </w:rPr>
        <w:t>原審查人再審查？</w:t>
      </w:r>
      <w:proofErr w:type="gramStart"/>
      <w:r w:rsidR="00B00F67" w:rsidRPr="00B932A4">
        <w:rPr>
          <w:rFonts w:hint="eastAsia"/>
          <w:color w:val="000000" w:themeColor="text1"/>
        </w:rPr>
        <w:t>)依專科以上學校教師資格審定辦法</w:t>
      </w:r>
      <w:proofErr w:type="gramEnd"/>
      <w:r w:rsidR="00B00F67" w:rsidRPr="00B932A4">
        <w:rPr>
          <w:rFonts w:hint="eastAsia"/>
          <w:color w:val="000000" w:themeColor="text1"/>
        </w:rPr>
        <w:t>〈</w:t>
      </w:r>
      <w:r w:rsidR="00B00F67" w:rsidRPr="00B932A4">
        <w:rPr>
          <w:color w:val="000000" w:themeColor="text1"/>
        </w:rPr>
        <w:t>99</w:t>
      </w:r>
      <w:r w:rsidR="00B00F67" w:rsidRPr="00B932A4">
        <w:rPr>
          <w:rFonts w:hint="eastAsia"/>
          <w:color w:val="000000" w:themeColor="text1"/>
        </w:rPr>
        <w:t>年</w:t>
      </w:r>
      <w:r w:rsidR="00B00F67" w:rsidRPr="00B932A4">
        <w:rPr>
          <w:color w:val="000000" w:themeColor="text1"/>
        </w:rPr>
        <w:t>11</w:t>
      </w:r>
      <w:r w:rsidR="00B00F67" w:rsidRPr="00B932A4">
        <w:rPr>
          <w:rFonts w:hint="eastAsia"/>
          <w:color w:val="000000" w:themeColor="text1"/>
        </w:rPr>
        <w:t>月</w:t>
      </w:r>
      <w:r w:rsidR="00B00F67" w:rsidRPr="00B932A4">
        <w:rPr>
          <w:color w:val="000000" w:themeColor="text1"/>
        </w:rPr>
        <w:t>24</w:t>
      </w:r>
      <w:r w:rsidR="00B00F67" w:rsidRPr="00B932A4">
        <w:rPr>
          <w:rFonts w:hint="eastAsia"/>
          <w:color w:val="000000" w:themeColor="text1"/>
        </w:rPr>
        <w:t>日〉第</w:t>
      </w:r>
      <w:r w:rsidR="00B00F67" w:rsidRPr="00B932A4">
        <w:rPr>
          <w:color w:val="000000" w:themeColor="text1"/>
        </w:rPr>
        <w:t>12</w:t>
      </w:r>
      <w:r w:rsidR="00B00F67" w:rsidRPr="00B932A4">
        <w:rPr>
          <w:rFonts w:hint="eastAsia"/>
          <w:color w:val="000000" w:themeColor="text1"/>
        </w:rPr>
        <w:t>條第</w:t>
      </w:r>
      <w:r w:rsidR="00B00F67" w:rsidRPr="00B932A4">
        <w:rPr>
          <w:color w:val="000000" w:themeColor="text1"/>
        </w:rPr>
        <w:t>2</w:t>
      </w:r>
      <w:r w:rsidR="00B00F67" w:rsidRPr="00B932A4">
        <w:rPr>
          <w:rFonts w:hint="eastAsia"/>
          <w:color w:val="000000" w:themeColor="text1"/>
        </w:rPr>
        <w:t>項規定，未符前項各款規定之一者，不通過其教師資格審定。送審著作與他人論文相似，可能涉及行為時法第</w:t>
      </w:r>
      <w:r w:rsidR="00B00F67" w:rsidRPr="00B932A4">
        <w:rPr>
          <w:color w:val="000000" w:themeColor="text1"/>
        </w:rPr>
        <w:t>37</w:t>
      </w:r>
      <w:r w:rsidR="00B00F67" w:rsidRPr="00B932A4">
        <w:rPr>
          <w:rFonts w:hint="eastAsia"/>
          <w:color w:val="000000" w:themeColor="text1"/>
        </w:rPr>
        <w:t>條學術倫理規定，故如審查人認定有違反審定辦法第</w:t>
      </w:r>
      <w:r w:rsidR="00B00F67" w:rsidRPr="00B932A4">
        <w:rPr>
          <w:color w:val="000000" w:themeColor="text1"/>
        </w:rPr>
        <w:t>12</w:t>
      </w:r>
      <w:r w:rsidR="00B00F67" w:rsidRPr="00B932A4">
        <w:rPr>
          <w:rFonts w:hint="eastAsia"/>
          <w:color w:val="000000" w:themeColor="text1"/>
        </w:rPr>
        <w:t>條情事者，應給予不及格之分數，如有涉及學術倫理疑義，學校應進入學術倫理案件之調查程序。因此，</w:t>
      </w:r>
      <w:r w:rsidR="00B00F67" w:rsidRPr="00B932A4">
        <w:rPr>
          <w:rFonts w:hint="eastAsia"/>
          <w:color w:val="000000" w:themeColor="text1"/>
          <w:u w:val="single"/>
        </w:rPr>
        <w:t>若有涉及審定辦法第</w:t>
      </w:r>
      <w:r w:rsidR="00B00F67" w:rsidRPr="00B932A4">
        <w:rPr>
          <w:color w:val="000000" w:themeColor="text1"/>
          <w:u w:val="single"/>
        </w:rPr>
        <w:t>12</w:t>
      </w:r>
      <w:r w:rsidR="00B00F67" w:rsidRPr="00B932A4">
        <w:rPr>
          <w:rFonts w:hint="eastAsia"/>
          <w:color w:val="000000" w:themeColor="text1"/>
          <w:u w:val="single"/>
        </w:rPr>
        <w:t>條情事或學術倫理情事，但審查人卻給予及格分數者，學校應主動與審查人釐清其真正意旨，釐清後並依司法院釋字第</w:t>
      </w:r>
      <w:r w:rsidR="00B00F67" w:rsidRPr="00B932A4">
        <w:rPr>
          <w:color w:val="000000" w:themeColor="text1"/>
          <w:u w:val="single"/>
        </w:rPr>
        <w:t>462</w:t>
      </w:r>
      <w:r w:rsidR="00B00F67" w:rsidRPr="00B932A4">
        <w:rPr>
          <w:rFonts w:hint="eastAsia"/>
          <w:color w:val="000000" w:themeColor="text1"/>
          <w:u w:val="single"/>
        </w:rPr>
        <w:t>號解釋意旨辦理</w:t>
      </w:r>
      <w:r w:rsidR="00B00F67" w:rsidRPr="00B932A4">
        <w:rPr>
          <w:rFonts w:hint="eastAsia"/>
          <w:color w:val="000000" w:themeColor="text1"/>
        </w:rPr>
        <w:t>。」等語。</w:t>
      </w:r>
      <w:bookmarkStart w:id="59" w:name="_Toc128745899"/>
      <w:bookmarkStart w:id="60" w:name="_Toc130292009"/>
    </w:p>
    <w:p w14:paraId="0FB47373" w14:textId="2E03803B" w:rsidR="00B00F67" w:rsidRPr="00B932A4" w:rsidRDefault="00B00F67" w:rsidP="00B00F67">
      <w:pPr>
        <w:pStyle w:val="5"/>
        <w:rPr>
          <w:color w:val="000000" w:themeColor="text1"/>
        </w:rPr>
      </w:pPr>
      <w:proofErr w:type="gramStart"/>
      <w:r w:rsidRPr="00B932A4">
        <w:rPr>
          <w:rFonts w:hint="eastAsia"/>
          <w:color w:val="000000" w:themeColor="text1"/>
        </w:rPr>
        <w:t>惟</w:t>
      </w:r>
      <w:r w:rsidR="00FF47D0" w:rsidRPr="00B932A4">
        <w:rPr>
          <w:rFonts w:hint="eastAsia"/>
          <w:color w:val="000000" w:themeColor="text1"/>
        </w:rPr>
        <w:t>查</w:t>
      </w:r>
      <w:proofErr w:type="gramEnd"/>
      <w:r w:rsidR="00FF47D0" w:rsidRPr="00B932A4">
        <w:rPr>
          <w:rFonts w:hint="eastAsia"/>
          <w:color w:val="000000" w:themeColor="text1"/>
        </w:rPr>
        <w:t>，</w:t>
      </w:r>
      <w:r w:rsidR="00AD489E" w:rsidRPr="00B932A4">
        <w:rPr>
          <w:rFonts w:hint="eastAsia"/>
          <w:color w:val="000000" w:themeColor="text1"/>
        </w:rPr>
        <w:t>臺大社科院105年4月外審作業結束，於105年5月9日函</w:t>
      </w:r>
      <w:r w:rsidR="00AD489E" w:rsidRPr="00B932A4">
        <w:rPr>
          <w:rStyle w:val="aff"/>
          <w:color w:val="000000" w:themeColor="text1"/>
        </w:rPr>
        <w:footnoteReference w:id="8"/>
      </w:r>
      <w:r w:rsidR="00AD489E" w:rsidRPr="00B932A4">
        <w:rPr>
          <w:rFonts w:hint="eastAsia"/>
          <w:color w:val="000000" w:themeColor="text1"/>
        </w:rPr>
        <w:t>該4份審查意見寄送李師（遮去審查人姓名及分數）及社會系（遮去審查人姓名，保留分</w:t>
      </w:r>
      <w:r w:rsidR="00AD489E" w:rsidRPr="00B932A4">
        <w:rPr>
          <w:rFonts w:hint="eastAsia"/>
          <w:color w:val="000000" w:themeColor="text1"/>
        </w:rPr>
        <w:lastRenderedPageBreak/>
        <w:t>數），</w:t>
      </w:r>
      <w:proofErr w:type="gramStart"/>
      <w:r w:rsidR="00AD489E" w:rsidRPr="00B932A4">
        <w:rPr>
          <w:rFonts w:hint="eastAsia"/>
          <w:color w:val="000000" w:themeColor="text1"/>
        </w:rPr>
        <w:t>並於致李</w:t>
      </w:r>
      <w:proofErr w:type="gramEnd"/>
      <w:r w:rsidR="00AD489E" w:rsidRPr="00B932A4">
        <w:rPr>
          <w:rFonts w:hint="eastAsia"/>
          <w:color w:val="000000" w:themeColor="text1"/>
        </w:rPr>
        <w:t>師函</w:t>
      </w:r>
      <w:proofErr w:type="gramStart"/>
      <w:r w:rsidR="00AD489E" w:rsidRPr="00B932A4">
        <w:rPr>
          <w:rFonts w:hint="eastAsia"/>
          <w:color w:val="000000" w:themeColor="text1"/>
        </w:rPr>
        <w:t>中教示說</w:t>
      </w:r>
      <w:proofErr w:type="gramEnd"/>
      <w:r w:rsidR="00AD489E" w:rsidRPr="00B932A4">
        <w:rPr>
          <w:rFonts w:hint="eastAsia"/>
          <w:color w:val="000000" w:themeColor="text1"/>
        </w:rPr>
        <w:t>明：「對審查者之負面意見或對評審結果有疑義，請於文到7日內提出書面回應或檢具書面理由，</w:t>
      </w:r>
      <w:proofErr w:type="gramStart"/>
      <w:r w:rsidR="00AD489E" w:rsidRPr="00B932A4">
        <w:rPr>
          <w:rFonts w:hint="eastAsia"/>
          <w:color w:val="000000" w:themeColor="text1"/>
        </w:rPr>
        <w:t>向貴系</w:t>
      </w:r>
      <w:proofErr w:type="gramEnd"/>
      <w:r w:rsidR="00AD489E" w:rsidRPr="00B932A4">
        <w:rPr>
          <w:rFonts w:hint="eastAsia"/>
          <w:color w:val="000000" w:themeColor="text1"/>
        </w:rPr>
        <w:t>所教師評審委員會提出，俾供其審議推薦時參酌。」，嗣後臺大社會系於105年5月23日提出書面說明、105年5月27日將李師105學年度升等副教授推薦案李師書面說明以及前開社會系教評會的說明</w:t>
      </w:r>
      <w:proofErr w:type="gramStart"/>
      <w:r w:rsidR="00AD489E" w:rsidRPr="00B932A4">
        <w:rPr>
          <w:rFonts w:hint="eastAsia"/>
          <w:color w:val="000000" w:themeColor="text1"/>
        </w:rPr>
        <w:t>一併送社科</w:t>
      </w:r>
      <w:proofErr w:type="gramEnd"/>
      <w:r w:rsidR="00AD489E" w:rsidRPr="00B932A4">
        <w:rPr>
          <w:rFonts w:hint="eastAsia"/>
          <w:color w:val="000000" w:themeColor="text1"/>
        </w:rPr>
        <w:t>院</w:t>
      </w:r>
      <w:r w:rsidR="00AD489E" w:rsidRPr="00B932A4">
        <w:rPr>
          <w:rStyle w:val="aff"/>
          <w:color w:val="000000" w:themeColor="text1"/>
        </w:rPr>
        <w:footnoteReference w:id="9"/>
      </w:r>
      <w:r w:rsidR="00AD489E" w:rsidRPr="00B932A4">
        <w:rPr>
          <w:rFonts w:hint="eastAsia"/>
          <w:color w:val="000000" w:themeColor="text1"/>
        </w:rPr>
        <w:t>，並</w:t>
      </w:r>
      <w:r w:rsidRPr="00B932A4">
        <w:rPr>
          <w:rFonts w:hint="eastAsia"/>
          <w:color w:val="000000" w:themeColor="text1"/>
        </w:rPr>
        <w:t>據臺大社科院教評會105年6月27日第170次(104學年度第4次)會議紀錄(節錄版)</w:t>
      </w:r>
      <w:r w:rsidRPr="00B932A4">
        <w:rPr>
          <w:rStyle w:val="aff"/>
          <w:color w:val="000000" w:themeColor="text1"/>
        </w:rPr>
        <w:footnoteReference w:id="10"/>
      </w:r>
      <w:r w:rsidRPr="00B932A4">
        <w:rPr>
          <w:rFonts w:hint="eastAsia"/>
          <w:color w:val="000000" w:themeColor="text1"/>
        </w:rPr>
        <w:t>，討論事項之「105學年度本院副教授升等教授、助理教授升等副教授案」部分，分別針對李師代表著作1~3的外審結果進行審議，對於各篇代表著作議案所附附件，實際為「</w:t>
      </w:r>
      <w:proofErr w:type="gramStart"/>
      <w:r w:rsidRPr="00B932A4">
        <w:rPr>
          <w:rFonts w:hint="eastAsia"/>
          <w:color w:val="000000" w:themeColor="text1"/>
        </w:rPr>
        <w:t>原外</w:t>
      </w:r>
      <w:proofErr w:type="gramEnd"/>
      <w:r w:rsidRPr="00B932A4">
        <w:rPr>
          <w:rFonts w:hint="eastAsia"/>
          <w:color w:val="000000" w:themeColor="text1"/>
        </w:rPr>
        <w:t>審意見」、「李師回應/答辯書面意見」、「社會系書面意見」等，並不包含「原審查人對於李師答辯之再審查」</w:t>
      </w:r>
      <w:r w:rsidR="00785150" w:rsidRPr="00B932A4">
        <w:rPr>
          <w:rFonts w:hint="eastAsia"/>
          <w:color w:val="000000" w:themeColor="text1"/>
        </w:rPr>
        <w:t>意見</w:t>
      </w:r>
      <w:r w:rsidR="00CC5A39" w:rsidRPr="00B932A4">
        <w:rPr>
          <w:rFonts w:hint="eastAsia"/>
          <w:color w:val="000000" w:themeColor="text1"/>
        </w:rPr>
        <w:t>，</w:t>
      </w:r>
      <w:r w:rsidR="00013393" w:rsidRPr="00B932A4">
        <w:rPr>
          <w:rFonts w:hint="eastAsia"/>
          <w:color w:val="000000" w:themeColor="text1"/>
        </w:rPr>
        <w:t>故</w:t>
      </w:r>
      <w:r w:rsidR="00FF47D0" w:rsidRPr="00B932A4">
        <w:rPr>
          <w:rFonts w:hint="eastAsia"/>
          <w:color w:val="000000" w:themeColor="text1"/>
        </w:rPr>
        <w:t>難謂充分</w:t>
      </w:r>
      <w:proofErr w:type="gramStart"/>
      <w:r w:rsidR="00FF47D0" w:rsidRPr="00B932A4">
        <w:rPr>
          <w:rFonts w:hint="eastAsia"/>
          <w:color w:val="000000" w:themeColor="text1"/>
        </w:rPr>
        <w:t>保障</w:t>
      </w:r>
      <w:r w:rsidR="00CC5A39" w:rsidRPr="00B932A4">
        <w:rPr>
          <w:rFonts w:hint="eastAsia"/>
          <w:color w:val="000000" w:themeColor="text1"/>
        </w:rPr>
        <w:t>被審</w:t>
      </w:r>
      <w:proofErr w:type="gramEnd"/>
      <w:r w:rsidR="00CC5A39" w:rsidRPr="00B932A4">
        <w:rPr>
          <w:rFonts w:hint="eastAsia"/>
          <w:color w:val="000000" w:themeColor="text1"/>
        </w:rPr>
        <w:t>人之陳述權</w:t>
      </w:r>
      <w:r w:rsidRPr="00B932A4">
        <w:rPr>
          <w:rFonts w:hint="eastAsia"/>
          <w:color w:val="000000" w:themeColor="text1"/>
        </w:rPr>
        <w:t>。是</w:t>
      </w:r>
      <w:proofErr w:type="gramStart"/>
      <w:r w:rsidRPr="00B932A4">
        <w:rPr>
          <w:rFonts w:hint="eastAsia"/>
          <w:color w:val="000000" w:themeColor="text1"/>
        </w:rPr>
        <w:t>以</w:t>
      </w:r>
      <w:proofErr w:type="gramEnd"/>
      <w:r w:rsidRPr="00B932A4">
        <w:rPr>
          <w:rFonts w:hint="eastAsia"/>
          <w:color w:val="000000" w:themeColor="text1"/>
        </w:rPr>
        <w:t>，臺大社科院處理教師升等案之審查者負面意見的作法，容有</w:t>
      </w:r>
      <w:bookmarkEnd w:id="59"/>
      <w:bookmarkEnd w:id="60"/>
      <w:r w:rsidR="00D6176A" w:rsidRPr="00B932A4">
        <w:rPr>
          <w:rFonts w:hint="eastAsia"/>
          <w:color w:val="000000" w:themeColor="text1"/>
        </w:rPr>
        <w:t>改善空間</w:t>
      </w:r>
      <w:r w:rsidRPr="00B932A4">
        <w:rPr>
          <w:rFonts w:hint="eastAsia"/>
          <w:color w:val="000000" w:themeColor="text1"/>
        </w:rPr>
        <w:t>。</w:t>
      </w:r>
    </w:p>
    <w:p w14:paraId="0EDFA329" w14:textId="32EE4882" w:rsidR="00712DDA" w:rsidRPr="00B932A4" w:rsidRDefault="00712DDA" w:rsidP="00712DDA">
      <w:pPr>
        <w:pStyle w:val="3"/>
        <w:rPr>
          <w:rFonts w:hAnsi="標楷體"/>
          <w:color w:val="000000" w:themeColor="text1"/>
          <w:kern w:val="0"/>
          <w:szCs w:val="52"/>
        </w:rPr>
      </w:pPr>
      <w:bookmarkStart w:id="61" w:name="_Toc128745903"/>
      <w:bookmarkStart w:id="62" w:name="_Toc130292013"/>
      <w:r w:rsidRPr="00B932A4">
        <w:rPr>
          <w:rFonts w:hint="eastAsia"/>
          <w:color w:val="000000" w:themeColor="text1"/>
        </w:rPr>
        <w:t>綜上</w:t>
      </w:r>
      <w:r w:rsidRPr="00B932A4">
        <w:rPr>
          <w:rFonts w:hint="eastAsia"/>
          <w:bCs w:val="0"/>
          <w:color w:val="000000" w:themeColor="text1"/>
        </w:rPr>
        <w:t>，</w:t>
      </w:r>
      <w:bookmarkEnd w:id="61"/>
      <w:bookmarkEnd w:id="62"/>
      <w:r w:rsidR="002B6B8E" w:rsidRPr="00B932A4">
        <w:rPr>
          <w:rFonts w:hint="eastAsia"/>
          <w:color w:val="000000" w:themeColor="text1"/>
        </w:rPr>
        <w:t>最高行政法院業於109年10月29日對於李師升等案判決確定「撤銷臺大原處分並請臺大依該判決意旨另為妥適之處分」，迄今已逾兩年，教育部應督促臺大就</w:t>
      </w:r>
      <w:r w:rsidR="002B6B8E" w:rsidRPr="00B932A4">
        <w:rPr>
          <w:rFonts w:hint="eastAsia"/>
          <w:color w:val="000000" w:themeColor="text1"/>
          <w:szCs w:val="48"/>
        </w:rPr>
        <w:t>教育部再申訴評議決定書、行政法院裁判書</w:t>
      </w:r>
      <w:r w:rsidR="002B6B8E" w:rsidRPr="00B932A4">
        <w:rPr>
          <w:rFonts w:hint="eastAsia"/>
          <w:color w:val="000000" w:themeColor="text1"/>
        </w:rPr>
        <w:t>提及之升等資格審查作業程序缺失，切實檢討改進，並依據司法院釋字第462號解釋所揭示之「專業評量原則」，儘速</w:t>
      </w:r>
      <w:proofErr w:type="gramStart"/>
      <w:r w:rsidR="000D3DA7" w:rsidRPr="00B932A4">
        <w:rPr>
          <w:rFonts w:hint="eastAsia"/>
          <w:color w:val="000000" w:themeColor="text1"/>
        </w:rPr>
        <w:t>研</w:t>
      </w:r>
      <w:proofErr w:type="gramEnd"/>
      <w:r w:rsidR="000D3DA7" w:rsidRPr="00B932A4">
        <w:rPr>
          <w:rFonts w:hint="eastAsia"/>
          <w:color w:val="000000" w:themeColor="text1"/>
        </w:rPr>
        <w:t>處</w:t>
      </w:r>
      <w:r w:rsidRPr="00B932A4">
        <w:rPr>
          <w:rFonts w:hint="eastAsia"/>
          <w:bCs w:val="0"/>
          <w:color w:val="000000" w:themeColor="text1"/>
        </w:rPr>
        <w:t>。</w:t>
      </w:r>
    </w:p>
    <w:p w14:paraId="7224F71E" w14:textId="5CE806AB" w:rsidR="001616BD" w:rsidRPr="00B932A4" w:rsidRDefault="001616BD" w:rsidP="0001577E">
      <w:pPr>
        <w:pStyle w:val="2"/>
        <w:spacing w:beforeLines="50" w:before="228"/>
        <w:ind w:left="1020" w:hanging="680"/>
        <w:rPr>
          <w:b/>
          <w:color w:val="000000" w:themeColor="text1"/>
        </w:rPr>
      </w:pPr>
      <w:bookmarkStart w:id="63" w:name="_Toc134428196"/>
      <w:r w:rsidRPr="00B932A4">
        <w:rPr>
          <w:rFonts w:hint="eastAsia"/>
          <w:b/>
          <w:color w:val="000000" w:themeColor="text1"/>
        </w:rPr>
        <w:t>臺大另於106年底啟動李師</w:t>
      </w:r>
      <w:proofErr w:type="gramStart"/>
      <w:r w:rsidRPr="00B932A4">
        <w:rPr>
          <w:rFonts w:hint="eastAsia"/>
          <w:b/>
          <w:color w:val="000000" w:themeColor="text1"/>
        </w:rPr>
        <w:t>疑</w:t>
      </w:r>
      <w:proofErr w:type="gramEnd"/>
      <w:r w:rsidRPr="00B932A4">
        <w:rPr>
          <w:rFonts w:hint="eastAsia"/>
          <w:b/>
          <w:color w:val="000000" w:themeColor="text1"/>
        </w:rPr>
        <w:t>涉違反學術倫理案件(下</w:t>
      </w:r>
      <w:proofErr w:type="gramStart"/>
      <w:r w:rsidRPr="00B932A4">
        <w:rPr>
          <w:rFonts w:hint="eastAsia"/>
          <w:b/>
          <w:color w:val="000000" w:themeColor="text1"/>
        </w:rPr>
        <w:t>稱</w:t>
      </w:r>
      <w:r w:rsidRPr="00B932A4">
        <w:rPr>
          <w:rFonts w:hint="eastAsia"/>
          <w:b/>
          <w:color w:val="000000" w:themeColor="text1"/>
        </w:rPr>
        <w:lastRenderedPageBreak/>
        <w:t>學</w:t>
      </w:r>
      <w:proofErr w:type="gramEnd"/>
      <w:r w:rsidRPr="00B932A4">
        <w:rPr>
          <w:rFonts w:hint="eastAsia"/>
          <w:b/>
          <w:color w:val="000000" w:themeColor="text1"/>
        </w:rPr>
        <w:t>倫案)之調查處理</w:t>
      </w:r>
      <w:r w:rsidR="00CA45EC" w:rsidRPr="00B932A4">
        <w:rPr>
          <w:rFonts w:hint="eastAsia"/>
          <w:b/>
          <w:color w:val="000000" w:themeColor="text1"/>
        </w:rPr>
        <w:t>，由於臺大</w:t>
      </w:r>
      <w:proofErr w:type="gramStart"/>
      <w:r w:rsidR="00CA45EC" w:rsidRPr="00B932A4">
        <w:rPr>
          <w:rFonts w:hint="eastAsia"/>
          <w:b/>
          <w:color w:val="000000" w:themeColor="text1"/>
        </w:rPr>
        <w:t>學倫</w:t>
      </w:r>
      <w:proofErr w:type="gramEnd"/>
      <w:r w:rsidR="00CA45EC" w:rsidRPr="00B932A4">
        <w:rPr>
          <w:rFonts w:hint="eastAsia"/>
          <w:b/>
          <w:color w:val="000000" w:themeColor="text1"/>
        </w:rPr>
        <w:t>會調查小組107年6月21日提出之審查報告，未依</w:t>
      </w:r>
      <w:r w:rsidR="00E7330A" w:rsidRPr="00B932A4">
        <w:rPr>
          <w:rFonts w:hint="eastAsia"/>
          <w:b/>
          <w:color w:val="000000" w:themeColor="text1"/>
        </w:rPr>
        <w:t>「國立臺灣大學違反送審教師資格規定及學術倫理案件處理要點」(下稱</w:t>
      </w:r>
      <w:proofErr w:type="gramStart"/>
      <w:r w:rsidR="00E7330A" w:rsidRPr="00B932A4">
        <w:rPr>
          <w:rFonts w:hint="eastAsia"/>
          <w:b/>
          <w:color w:val="000000" w:themeColor="text1"/>
        </w:rPr>
        <w:t>臺大學倫處</w:t>
      </w:r>
      <w:proofErr w:type="gramEnd"/>
      <w:r w:rsidR="00E7330A" w:rsidRPr="00B932A4">
        <w:rPr>
          <w:rFonts w:hint="eastAsia"/>
          <w:b/>
          <w:color w:val="000000" w:themeColor="text1"/>
        </w:rPr>
        <w:t>理要點)第9點規定，</w:t>
      </w:r>
      <w:r w:rsidR="00CA45EC" w:rsidRPr="00B932A4">
        <w:rPr>
          <w:rFonts w:hint="eastAsia"/>
          <w:b/>
          <w:color w:val="000000" w:themeColor="text1"/>
        </w:rPr>
        <w:t>將檢舉內容與李師書面答辯書，送原審查人再審查，且審查報告係由調查小組中的兩名成員撰寫；復</w:t>
      </w:r>
      <w:proofErr w:type="gramStart"/>
      <w:r w:rsidR="00CA45EC" w:rsidRPr="00B932A4">
        <w:rPr>
          <w:rFonts w:hint="eastAsia"/>
          <w:b/>
          <w:color w:val="000000" w:themeColor="text1"/>
        </w:rPr>
        <w:t>以學倫案</w:t>
      </w:r>
      <w:proofErr w:type="gramEnd"/>
      <w:r w:rsidR="00CA45EC" w:rsidRPr="00B932A4">
        <w:rPr>
          <w:rFonts w:hint="eastAsia"/>
          <w:b/>
          <w:color w:val="000000" w:themeColor="text1"/>
        </w:rPr>
        <w:t>之處理時程已逾5年，未符「專科以上學校學術倫理案件處理原則」、「專科以上學校教師違反送審教師資格規定處理原則」及</w:t>
      </w:r>
      <w:proofErr w:type="gramStart"/>
      <w:r w:rsidR="007F1F93" w:rsidRPr="00B932A4">
        <w:rPr>
          <w:rFonts w:hint="eastAsia"/>
          <w:b/>
          <w:color w:val="000000" w:themeColor="text1"/>
        </w:rPr>
        <w:t>臺大學倫處</w:t>
      </w:r>
      <w:proofErr w:type="gramEnd"/>
      <w:r w:rsidR="007F1F93" w:rsidRPr="00B932A4">
        <w:rPr>
          <w:rFonts w:hint="eastAsia"/>
          <w:b/>
          <w:color w:val="000000" w:themeColor="text1"/>
        </w:rPr>
        <w:t>理要點</w:t>
      </w:r>
      <w:r w:rsidR="00CA45EC" w:rsidRPr="00B932A4">
        <w:rPr>
          <w:rFonts w:hint="eastAsia"/>
          <w:b/>
          <w:color w:val="000000" w:themeColor="text1"/>
        </w:rPr>
        <w:t>等有關規定</w:t>
      </w:r>
      <w:r w:rsidR="00E7330A" w:rsidRPr="00B932A4">
        <w:rPr>
          <w:rFonts w:hint="eastAsia"/>
          <w:b/>
          <w:color w:val="000000" w:themeColor="text1"/>
        </w:rPr>
        <w:t>。又</w:t>
      </w:r>
      <w:r w:rsidR="00BC08FA" w:rsidRPr="00B932A4">
        <w:rPr>
          <w:rFonts w:hint="eastAsia"/>
          <w:b/>
          <w:color w:val="000000" w:themeColor="text1"/>
        </w:rPr>
        <w:t>我國大學教師升等申請作業中，遇有著作審查涉及學術倫理疑義時，依現有機制運作結果卻使學術倫理案件之處理漫無期限，導致大學教師工作權陷於長期不確定的風險中</w:t>
      </w:r>
      <w:r w:rsidR="00154E06" w:rsidRPr="00B932A4">
        <w:rPr>
          <w:rFonts w:hint="eastAsia"/>
          <w:b/>
          <w:color w:val="000000" w:themeColor="text1"/>
        </w:rPr>
        <w:t>，與司法院釋字第462號解釋應兼顧大學學術自由及大學教師工作權之意旨不符</w:t>
      </w:r>
      <w:r w:rsidR="00CA45EC" w:rsidRPr="00B932A4">
        <w:rPr>
          <w:rFonts w:hint="eastAsia"/>
          <w:b/>
          <w:color w:val="000000" w:themeColor="text1"/>
        </w:rPr>
        <w:t>。</w:t>
      </w:r>
      <w:bookmarkEnd w:id="63"/>
      <w:r w:rsidR="000D3DA7" w:rsidRPr="00B932A4">
        <w:rPr>
          <w:rFonts w:hint="eastAsia"/>
          <w:b/>
          <w:color w:val="000000" w:themeColor="text1"/>
        </w:rPr>
        <w:t>為適當辨識有無符合學術倫理，容有建立穩定、一致標準之必要，且宜考量殊異的各別研究領域暨其學術慣例，以避免誤解，且對於</w:t>
      </w:r>
      <w:proofErr w:type="gramStart"/>
      <w:r w:rsidR="000D3DA7" w:rsidRPr="00B932A4">
        <w:rPr>
          <w:rFonts w:hint="eastAsia"/>
          <w:b/>
          <w:bCs w:val="0"/>
          <w:color w:val="000000" w:themeColor="text1"/>
        </w:rPr>
        <w:t>疑</w:t>
      </w:r>
      <w:proofErr w:type="gramEnd"/>
      <w:r w:rsidR="000D3DA7" w:rsidRPr="00B932A4">
        <w:rPr>
          <w:rFonts w:hint="eastAsia"/>
          <w:b/>
          <w:bCs w:val="0"/>
          <w:color w:val="000000" w:themeColor="text1"/>
        </w:rPr>
        <w:t>涉違反學術倫理而於實質認定過程中有爭論不定的部分，宜尋求同一學門專家之意見詳加釐清界定。</w:t>
      </w:r>
    </w:p>
    <w:p w14:paraId="26680149" w14:textId="0DE0AB33" w:rsidR="00866E3B" w:rsidRPr="00B932A4" w:rsidRDefault="00866E3B" w:rsidP="00B61006">
      <w:pPr>
        <w:pStyle w:val="3"/>
        <w:rPr>
          <w:color w:val="000000" w:themeColor="text1"/>
        </w:rPr>
      </w:pPr>
      <w:r w:rsidRPr="00B932A4">
        <w:rPr>
          <w:rFonts w:hint="eastAsia"/>
          <w:color w:val="000000" w:themeColor="text1"/>
        </w:rPr>
        <w:t>依最高行政法院</w:t>
      </w:r>
      <w:proofErr w:type="gramStart"/>
      <w:r w:rsidRPr="00B932A4">
        <w:rPr>
          <w:rFonts w:hint="eastAsia"/>
          <w:color w:val="000000" w:themeColor="text1"/>
        </w:rPr>
        <w:t>106</w:t>
      </w:r>
      <w:proofErr w:type="gramEnd"/>
      <w:r w:rsidRPr="00B932A4">
        <w:rPr>
          <w:rFonts w:hint="eastAsia"/>
          <w:color w:val="000000" w:themeColor="text1"/>
        </w:rPr>
        <w:t>年度判字第</w:t>
      </w:r>
      <w:bookmarkStart w:id="64" w:name="_GoBack"/>
      <w:r w:rsidRPr="00B932A4">
        <w:rPr>
          <w:rFonts w:hint="eastAsia"/>
          <w:color w:val="000000" w:themeColor="text1"/>
        </w:rPr>
        <w:t>603</w:t>
      </w:r>
      <w:bookmarkEnd w:id="64"/>
      <w:r w:rsidRPr="00B932A4">
        <w:rPr>
          <w:rFonts w:hint="eastAsia"/>
          <w:color w:val="000000" w:themeColor="text1"/>
        </w:rPr>
        <w:t>號判決</w:t>
      </w:r>
      <w:r w:rsidR="00DE01A9" w:rsidRPr="00B932A4">
        <w:rPr>
          <w:rFonts w:hint="eastAsia"/>
          <w:color w:val="000000" w:themeColor="text1"/>
        </w:rPr>
        <w:t>(即臺大生物資源暨農學院園藝暨景觀學系助理教授李</w:t>
      </w:r>
      <w:r w:rsidR="00C80897">
        <w:rPr>
          <w:rFonts w:hAnsi="標楷體" w:hint="eastAsia"/>
          <w:color w:val="000000" w:themeColor="text1"/>
        </w:rPr>
        <w:t>○</w:t>
      </w:r>
      <w:proofErr w:type="gramStart"/>
      <w:r w:rsidR="00DE01A9" w:rsidRPr="00B932A4">
        <w:rPr>
          <w:rFonts w:hint="eastAsia"/>
          <w:color w:val="000000" w:themeColor="text1"/>
        </w:rPr>
        <w:t>譚</w:t>
      </w:r>
      <w:proofErr w:type="gramEnd"/>
      <w:r w:rsidR="00DE01A9" w:rsidRPr="00B932A4">
        <w:rPr>
          <w:rFonts w:hint="eastAsia"/>
          <w:color w:val="000000" w:themeColor="text1"/>
        </w:rPr>
        <w:t>申請升等副教授案，本判決駁回臺大之上訴確定</w:t>
      </w:r>
      <w:r w:rsidR="00DE01A9" w:rsidRPr="00B932A4">
        <w:rPr>
          <w:color w:val="000000" w:themeColor="text1"/>
        </w:rPr>
        <w:t>)</w:t>
      </w:r>
      <w:r w:rsidRPr="00B932A4">
        <w:rPr>
          <w:rFonts w:hint="eastAsia"/>
          <w:color w:val="000000" w:themeColor="text1"/>
        </w:rPr>
        <w:t>略</w:t>
      </w:r>
      <w:proofErr w:type="gramStart"/>
      <w:r w:rsidRPr="00B932A4">
        <w:rPr>
          <w:rFonts w:hint="eastAsia"/>
          <w:color w:val="000000" w:themeColor="text1"/>
        </w:rPr>
        <w:t>以</w:t>
      </w:r>
      <w:proofErr w:type="gramEnd"/>
      <w:r w:rsidRPr="00B932A4">
        <w:rPr>
          <w:rFonts w:hint="eastAsia"/>
          <w:color w:val="000000" w:themeColor="text1"/>
        </w:rPr>
        <w:t>，「</w:t>
      </w:r>
      <w:r w:rsidRPr="00B932A4">
        <w:rPr>
          <w:color w:val="000000" w:themeColor="text1"/>
        </w:rPr>
        <w:t>按大學法第1條第2項規定，</w:t>
      </w:r>
      <w:r w:rsidRPr="00B932A4">
        <w:rPr>
          <w:color w:val="000000" w:themeColor="text1"/>
          <w:u w:val="single"/>
        </w:rPr>
        <w:t>大學受學術自由之保障，並在法律規定範圍內享有自治權，學術事項之範圍</w:t>
      </w:r>
      <w:r w:rsidRPr="00B932A4">
        <w:rPr>
          <w:color w:val="000000" w:themeColor="text1"/>
        </w:rPr>
        <w:t>，參照司法院釋字第380號、第450號及第563號解釋意旨，</w:t>
      </w:r>
      <w:r w:rsidRPr="00B932A4">
        <w:rPr>
          <w:color w:val="000000" w:themeColor="text1"/>
          <w:u w:val="single"/>
        </w:rPr>
        <w:t>係指與大學教學及研究與學習有關之事項而言</w:t>
      </w:r>
      <w:r w:rsidRPr="00B932A4">
        <w:rPr>
          <w:color w:val="000000" w:themeColor="text1"/>
        </w:rPr>
        <w:t>。另參酌司法院釋字第462號解釋及其理由意旨可知，</w:t>
      </w:r>
      <w:r w:rsidRPr="00B932A4">
        <w:rPr>
          <w:color w:val="000000" w:themeColor="text1"/>
          <w:u w:val="single"/>
        </w:rPr>
        <w:t>大學之學術自由固應予以保障，然亦應兼顧大學教師之工作權</w:t>
      </w:r>
      <w:r w:rsidRPr="00B932A4">
        <w:rPr>
          <w:color w:val="000000" w:themeColor="text1"/>
        </w:rPr>
        <w:t>。</w:t>
      </w:r>
      <w:r w:rsidRPr="00B932A4">
        <w:rPr>
          <w:rFonts w:hint="eastAsia"/>
          <w:color w:val="000000" w:themeColor="text1"/>
        </w:rPr>
        <w:t>…</w:t>
      </w:r>
      <w:proofErr w:type="gramStart"/>
      <w:r w:rsidRPr="00B932A4">
        <w:rPr>
          <w:rFonts w:hint="eastAsia"/>
          <w:color w:val="000000" w:themeColor="text1"/>
        </w:rPr>
        <w:t>…</w:t>
      </w:r>
      <w:proofErr w:type="gramEnd"/>
      <w:r w:rsidRPr="00B932A4">
        <w:rPr>
          <w:color w:val="000000" w:themeColor="text1"/>
        </w:rPr>
        <w:t>對於學術著作之審查方面，審查人員是否具專業領域及其進行之程序是否符合規定等判斷，與學術自由無涉；然專業領域之專家對於領域內學術著作之審查結論，則具有屬人性及專屬性，此部分方與學術自</w:t>
      </w:r>
      <w:r w:rsidRPr="00B932A4">
        <w:rPr>
          <w:color w:val="000000" w:themeColor="text1"/>
        </w:rPr>
        <w:lastRenderedPageBreak/>
        <w:t>由有關，</w:t>
      </w:r>
      <w:r w:rsidRPr="00B932A4">
        <w:rPr>
          <w:color w:val="000000" w:themeColor="text1"/>
          <w:u w:val="single"/>
        </w:rPr>
        <w:t>故非任何涉及大學事務者，</w:t>
      </w:r>
      <w:proofErr w:type="gramStart"/>
      <w:r w:rsidRPr="00B932A4">
        <w:rPr>
          <w:color w:val="000000" w:themeColor="text1"/>
          <w:u w:val="single"/>
        </w:rPr>
        <w:t>均得冠</w:t>
      </w:r>
      <w:proofErr w:type="gramEnd"/>
      <w:r w:rsidRPr="00B932A4">
        <w:rPr>
          <w:color w:val="000000" w:themeColor="text1"/>
          <w:u w:val="single"/>
        </w:rPr>
        <w:t>之以大學自治及學術自由，</w:t>
      </w:r>
      <w:proofErr w:type="gramStart"/>
      <w:r w:rsidRPr="00B932A4">
        <w:rPr>
          <w:color w:val="000000" w:themeColor="text1"/>
          <w:u w:val="single"/>
        </w:rPr>
        <w:t>藉詞脫</w:t>
      </w:r>
      <w:proofErr w:type="gramEnd"/>
      <w:r w:rsidRPr="00B932A4">
        <w:rPr>
          <w:color w:val="000000" w:themeColor="text1"/>
          <w:u w:val="single"/>
        </w:rPr>
        <w:t>免教育主管機關之監督與法律之規範</w:t>
      </w:r>
      <w:r w:rsidRPr="00B932A4">
        <w:rPr>
          <w:color w:val="000000" w:themeColor="text1"/>
        </w:rPr>
        <w:t>。</w:t>
      </w:r>
      <w:r w:rsidRPr="00B932A4">
        <w:rPr>
          <w:rFonts w:hint="eastAsia"/>
          <w:color w:val="000000" w:themeColor="text1"/>
        </w:rPr>
        <w:t>…</w:t>
      </w:r>
      <w:proofErr w:type="gramStart"/>
      <w:r w:rsidRPr="00B932A4">
        <w:rPr>
          <w:rFonts w:hint="eastAsia"/>
          <w:color w:val="000000" w:themeColor="text1"/>
        </w:rPr>
        <w:t>…</w:t>
      </w:r>
      <w:proofErr w:type="gramEnd"/>
      <w:r w:rsidRPr="00B932A4">
        <w:rPr>
          <w:rFonts w:hint="eastAsia"/>
          <w:color w:val="000000" w:themeColor="text1"/>
        </w:rPr>
        <w:t>。」</w:t>
      </w:r>
    </w:p>
    <w:p w14:paraId="4F5C3743" w14:textId="1447ED51" w:rsidR="00CA45EC" w:rsidRPr="00B932A4" w:rsidRDefault="00CA45EC" w:rsidP="00CA45EC">
      <w:pPr>
        <w:pStyle w:val="3"/>
        <w:rPr>
          <w:color w:val="000000" w:themeColor="text1"/>
        </w:rPr>
      </w:pPr>
      <w:proofErr w:type="gramStart"/>
      <w:r w:rsidRPr="00B932A4">
        <w:rPr>
          <w:rFonts w:hint="eastAsia"/>
          <w:color w:val="000000" w:themeColor="text1"/>
        </w:rPr>
        <w:t>李師學倫案</w:t>
      </w:r>
      <w:proofErr w:type="gramEnd"/>
      <w:r w:rsidRPr="00B932A4">
        <w:rPr>
          <w:rFonts w:hint="eastAsia"/>
          <w:color w:val="000000" w:themeColor="text1"/>
        </w:rPr>
        <w:t>始末概況</w:t>
      </w:r>
      <w:r w:rsidR="00D6176A" w:rsidRPr="00B932A4">
        <w:rPr>
          <w:rFonts w:hint="eastAsia"/>
          <w:color w:val="000000" w:themeColor="text1"/>
        </w:rPr>
        <w:t>：</w:t>
      </w:r>
    </w:p>
    <w:p w14:paraId="0356A388" w14:textId="77777777" w:rsidR="009B2437" w:rsidRPr="00B932A4" w:rsidRDefault="009B2437" w:rsidP="00487BC8">
      <w:pPr>
        <w:pStyle w:val="4"/>
        <w:rPr>
          <w:color w:val="000000" w:themeColor="text1"/>
        </w:rPr>
      </w:pPr>
      <w:r w:rsidRPr="00B932A4">
        <w:rPr>
          <w:rFonts w:hint="eastAsia"/>
          <w:color w:val="000000" w:themeColor="text1"/>
        </w:rPr>
        <w:t>立案：</w:t>
      </w:r>
    </w:p>
    <w:p w14:paraId="23465F56" w14:textId="575B3445" w:rsidR="00487BC8" w:rsidRPr="00B932A4" w:rsidRDefault="00487BC8" w:rsidP="009441B0">
      <w:pPr>
        <w:pStyle w:val="4"/>
        <w:numPr>
          <w:ilvl w:val="0"/>
          <w:numId w:val="0"/>
        </w:numPr>
        <w:ind w:left="1701" w:firstLineChars="200" w:firstLine="640"/>
        <w:rPr>
          <w:color w:val="000000" w:themeColor="text1"/>
        </w:rPr>
      </w:pPr>
      <w:r w:rsidRPr="00B932A4">
        <w:rPr>
          <w:rFonts w:hint="eastAsia"/>
          <w:color w:val="000000" w:themeColor="text1"/>
        </w:rPr>
        <w:t>緣因106年10月24日臺大社會系網站發布「臺大社會系教評會對李○</w:t>
      </w:r>
      <w:proofErr w:type="gramStart"/>
      <w:r w:rsidRPr="00B932A4">
        <w:rPr>
          <w:rFonts w:hint="eastAsia"/>
          <w:color w:val="000000" w:themeColor="text1"/>
        </w:rPr>
        <w:t>璁</w:t>
      </w:r>
      <w:proofErr w:type="gramEnd"/>
      <w:r w:rsidRPr="00B932A4">
        <w:rPr>
          <w:rFonts w:hint="eastAsia"/>
          <w:color w:val="000000" w:themeColor="text1"/>
        </w:rPr>
        <w:t>助理教授升等案的說明」公告內容略以「李○璁老師升等未獲院教評會通過，是因為他的代表著作編號一：李○</w:t>
      </w:r>
      <w:proofErr w:type="gramStart"/>
      <w:r w:rsidRPr="00B932A4">
        <w:rPr>
          <w:rFonts w:hint="eastAsia"/>
          <w:color w:val="000000" w:themeColor="text1"/>
        </w:rPr>
        <w:t>璁</w:t>
      </w:r>
      <w:proofErr w:type="gramEnd"/>
      <w:r w:rsidRPr="00B932A4">
        <w:rPr>
          <w:rFonts w:hint="eastAsia"/>
          <w:color w:val="000000" w:themeColor="text1"/>
        </w:rPr>
        <w:t>，2015年12月，“Discoursing ‘Japan’ in Taiwanese Identity Politics”，《Taiwan Journal of East Asian Studies 臺灣東亞文明研究學刊》，……，與李老師於2004年完成之博士論文 “Absorbing ‘Japan’: Transnational Media, Cross-cultural Consumption, and Identity Practice in Contemporary Taiwan</w:t>
      </w:r>
      <w:proofErr w:type="gramStart"/>
      <w:r w:rsidRPr="00B932A4">
        <w:rPr>
          <w:rFonts w:hint="eastAsia"/>
          <w:color w:val="000000" w:themeColor="text1"/>
        </w:rPr>
        <w:t>”</w:t>
      </w:r>
      <w:proofErr w:type="gramEnd"/>
      <w:r w:rsidRPr="00B932A4">
        <w:rPr>
          <w:rFonts w:hint="eastAsia"/>
          <w:color w:val="000000" w:themeColor="text1"/>
        </w:rPr>
        <w:t>之間有高度的文字重疊」等，同年月2</w:t>
      </w:r>
      <w:r w:rsidRPr="00B932A4">
        <w:rPr>
          <w:color w:val="000000" w:themeColor="text1"/>
        </w:rPr>
        <w:t>7</w:t>
      </w:r>
      <w:r w:rsidRPr="00B932A4">
        <w:rPr>
          <w:rFonts w:hint="eastAsia"/>
          <w:color w:val="000000" w:themeColor="text1"/>
        </w:rPr>
        <w:t>日斯時臺大學術倫理案件之業務單位</w:t>
      </w:r>
      <w:r w:rsidR="009B2437" w:rsidRPr="00B932A4">
        <w:rPr>
          <w:rFonts w:hint="eastAsia"/>
          <w:color w:val="000000" w:themeColor="text1"/>
        </w:rPr>
        <w:t>(</w:t>
      </w:r>
      <w:r w:rsidRPr="00B932A4">
        <w:rPr>
          <w:rFonts w:hint="eastAsia"/>
          <w:color w:val="000000" w:themeColor="text1"/>
        </w:rPr>
        <w:t>人事室</w:t>
      </w:r>
      <w:r w:rsidR="009B2437" w:rsidRPr="00B932A4">
        <w:rPr>
          <w:rFonts w:hint="eastAsia"/>
          <w:color w:val="000000" w:themeColor="text1"/>
        </w:rPr>
        <w:t>)</w:t>
      </w:r>
      <w:proofErr w:type="gramStart"/>
      <w:r w:rsidRPr="00B932A4">
        <w:rPr>
          <w:rFonts w:hint="eastAsia"/>
          <w:color w:val="000000" w:themeColor="text1"/>
        </w:rPr>
        <w:t>遂據</w:t>
      </w:r>
      <w:proofErr w:type="gramEnd"/>
      <w:r w:rsidR="009B2437" w:rsidRPr="00B932A4">
        <w:rPr>
          <w:rFonts w:hint="eastAsia"/>
          <w:color w:val="000000" w:themeColor="text1"/>
        </w:rPr>
        <w:t>以</w:t>
      </w:r>
      <w:r w:rsidRPr="00B932A4">
        <w:rPr>
          <w:rFonts w:hint="eastAsia"/>
          <w:color w:val="000000" w:themeColor="text1"/>
        </w:rPr>
        <w:t>請示「本校社會學系有關李師升等案說明公告，李師升等著作疑似違反學術倫理案，是否符合形式要件予以受理？」並經批示：「同意受理」。</w:t>
      </w:r>
    </w:p>
    <w:p w14:paraId="23A50855" w14:textId="7B5B3A68" w:rsidR="009B2437" w:rsidRPr="00B932A4" w:rsidRDefault="009B2437" w:rsidP="00487BC8">
      <w:pPr>
        <w:pStyle w:val="4"/>
        <w:rPr>
          <w:color w:val="000000" w:themeColor="text1"/>
        </w:rPr>
      </w:pPr>
      <w:r w:rsidRPr="00B932A4">
        <w:rPr>
          <w:rFonts w:hint="eastAsia"/>
          <w:color w:val="000000" w:themeColor="text1"/>
        </w:rPr>
        <w:t>開啟程序：</w:t>
      </w:r>
    </w:p>
    <w:p w14:paraId="20DB84FB" w14:textId="16ED6315" w:rsidR="00D6176A" w:rsidRPr="00B932A4" w:rsidRDefault="00487BC8" w:rsidP="009441B0">
      <w:pPr>
        <w:pStyle w:val="4"/>
        <w:numPr>
          <w:ilvl w:val="0"/>
          <w:numId w:val="0"/>
        </w:numPr>
        <w:ind w:left="1701" w:firstLineChars="200" w:firstLine="640"/>
        <w:rPr>
          <w:color w:val="000000" w:themeColor="text1"/>
        </w:rPr>
      </w:pPr>
      <w:r w:rsidRPr="00B932A4">
        <w:rPr>
          <w:rFonts w:hint="eastAsia"/>
          <w:color w:val="000000" w:themeColor="text1"/>
        </w:rPr>
        <w:t>106年11月2日臺大社</w:t>
      </w:r>
      <w:proofErr w:type="gramStart"/>
      <w:r w:rsidRPr="00B932A4">
        <w:rPr>
          <w:rFonts w:hint="eastAsia"/>
          <w:color w:val="000000" w:themeColor="text1"/>
        </w:rPr>
        <w:t>科院簽請</w:t>
      </w:r>
      <w:proofErr w:type="gramEnd"/>
      <w:r w:rsidRPr="00B932A4">
        <w:rPr>
          <w:rFonts w:hint="eastAsia"/>
          <w:color w:val="000000" w:themeColor="text1"/>
        </w:rPr>
        <w:t>將</w:t>
      </w:r>
      <w:proofErr w:type="gramStart"/>
      <w:r w:rsidRPr="00B932A4">
        <w:rPr>
          <w:rFonts w:hint="eastAsia"/>
          <w:color w:val="000000" w:themeColor="text1"/>
        </w:rPr>
        <w:t>李師學倫</w:t>
      </w:r>
      <w:proofErr w:type="gramEnd"/>
      <w:r w:rsidRPr="00B932A4">
        <w:rPr>
          <w:rFonts w:hint="eastAsia"/>
          <w:color w:val="000000" w:themeColor="text1"/>
        </w:rPr>
        <w:t>案交由該校新成立的學術倫理委員會(下</w:t>
      </w:r>
      <w:proofErr w:type="gramStart"/>
      <w:r w:rsidRPr="00B932A4">
        <w:rPr>
          <w:rFonts w:hint="eastAsia"/>
          <w:color w:val="000000" w:themeColor="text1"/>
        </w:rPr>
        <w:t>稱學倫</w:t>
      </w:r>
      <w:proofErr w:type="gramEnd"/>
      <w:r w:rsidRPr="00B932A4">
        <w:rPr>
          <w:rFonts w:hint="eastAsia"/>
          <w:color w:val="000000" w:themeColor="text1"/>
        </w:rPr>
        <w:t>會</w:t>
      </w:r>
      <w:r w:rsidRPr="00B932A4">
        <w:rPr>
          <w:color w:val="000000" w:themeColor="text1"/>
        </w:rPr>
        <w:t>)</w:t>
      </w:r>
      <w:r w:rsidRPr="00B932A4">
        <w:rPr>
          <w:rFonts w:hint="eastAsia"/>
          <w:color w:val="000000" w:themeColor="text1"/>
        </w:rPr>
        <w:t>承辦；106年11月28日</w:t>
      </w:r>
      <w:proofErr w:type="gramStart"/>
      <w:r w:rsidRPr="00B932A4">
        <w:rPr>
          <w:rFonts w:hint="eastAsia"/>
          <w:color w:val="000000" w:themeColor="text1"/>
        </w:rPr>
        <w:t>學倫會</w:t>
      </w:r>
      <w:proofErr w:type="gramEnd"/>
      <w:r w:rsidRPr="00B932A4">
        <w:rPr>
          <w:rFonts w:hint="eastAsia"/>
          <w:color w:val="000000" w:themeColor="text1"/>
        </w:rPr>
        <w:t>第1次會議，議決由</w:t>
      </w:r>
      <w:proofErr w:type="gramStart"/>
      <w:r w:rsidRPr="00B932A4">
        <w:rPr>
          <w:rFonts w:hint="eastAsia"/>
          <w:color w:val="000000" w:themeColor="text1"/>
        </w:rPr>
        <w:t>學倫</w:t>
      </w:r>
      <w:proofErr w:type="gramEnd"/>
      <w:r w:rsidRPr="00B932A4">
        <w:rPr>
          <w:rFonts w:hint="eastAsia"/>
          <w:color w:val="000000" w:themeColor="text1"/>
        </w:rPr>
        <w:t>會人文社會任務小組組成初審小組；106年12月14日</w:t>
      </w:r>
      <w:proofErr w:type="gramStart"/>
      <w:r w:rsidRPr="00B932A4">
        <w:rPr>
          <w:rFonts w:hint="eastAsia"/>
          <w:color w:val="000000" w:themeColor="text1"/>
        </w:rPr>
        <w:t>學倫會</w:t>
      </w:r>
      <w:proofErr w:type="gramEnd"/>
      <w:r w:rsidRPr="00B932A4">
        <w:rPr>
          <w:rFonts w:hint="eastAsia"/>
          <w:color w:val="000000" w:themeColor="text1"/>
        </w:rPr>
        <w:t>初審小組第1次會議議決：建議</w:t>
      </w:r>
      <w:proofErr w:type="gramStart"/>
      <w:r w:rsidRPr="00B932A4">
        <w:rPr>
          <w:rFonts w:hint="eastAsia"/>
          <w:color w:val="000000" w:themeColor="text1"/>
        </w:rPr>
        <w:t>學倫會請社</w:t>
      </w:r>
      <w:proofErr w:type="gramEnd"/>
      <w:r w:rsidRPr="00B932A4">
        <w:rPr>
          <w:rFonts w:hint="eastAsia"/>
          <w:color w:val="000000" w:themeColor="text1"/>
        </w:rPr>
        <w:t>科院組成調查小組，就「『李師有3篇期刊論文內容似有大幅抄襲或</w:t>
      </w:r>
      <w:proofErr w:type="gramStart"/>
      <w:r w:rsidRPr="00B932A4">
        <w:rPr>
          <w:rFonts w:hint="eastAsia"/>
          <w:color w:val="000000" w:themeColor="text1"/>
        </w:rPr>
        <w:t>翻譯自渠2004年9</w:t>
      </w:r>
      <w:proofErr w:type="gramEnd"/>
      <w:r w:rsidRPr="00B932A4">
        <w:rPr>
          <w:rFonts w:hint="eastAsia"/>
          <w:color w:val="000000" w:themeColor="text1"/>
        </w:rPr>
        <w:t>月向英國牛津大學所提出的博士論文內容且未於期刊中加註該等文章係沿</w:t>
      </w:r>
      <w:r w:rsidRPr="00B932A4">
        <w:rPr>
          <w:rFonts w:hint="eastAsia"/>
          <w:color w:val="000000" w:themeColor="text1"/>
        </w:rPr>
        <w:lastRenderedPageBreak/>
        <w:t>用或改寫博士論文而成』的學術</w:t>
      </w:r>
      <w:proofErr w:type="gramStart"/>
      <w:r w:rsidRPr="00B932A4">
        <w:rPr>
          <w:rFonts w:hint="eastAsia"/>
          <w:color w:val="000000" w:themeColor="text1"/>
        </w:rPr>
        <w:t>作為於渠所</w:t>
      </w:r>
      <w:proofErr w:type="gramEnd"/>
      <w:r w:rsidRPr="00B932A4">
        <w:rPr>
          <w:rFonts w:hint="eastAsia"/>
          <w:color w:val="000000" w:themeColor="text1"/>
        </w:rPr>
        <w:t>屬專業領域中是否有違學術倫理規範？」，以及「李師於《新聞學研究》發表的文章與學生李○○碩士論文之間是否涉及不當襲用」等，進行調查並於法定期間內將調查結果呈報</w:t>
      </w:r>
      <w:proofErr w:type="gramStart"/>
      <w:r w:rsidRPr="00B932A4">
        <w:rPr>
          <w:rFonts w:hint="eastAsia"/>
          <w:color w:val="000000" w:themeColor="text1"/>
        </w:rPr>
        <w:t>學倫會</w:t>
      </w:r>
      <w:proofErr w:type="gramEnd"/>
      <w:r w:rsidRPr="00B932A4">
        <w:rPr>
          <w:rFonts w:hint="eastAsia"/>
          <w:color w:val="000000" w:themeColor="text1"/>
        </w:rPr>
        <w:t>。106年12月28日臺大</w:t>
      </w:r>
      <w:proofErr w:type="gramStart"/>
      <w:r w:rsidRPr="00B932A4">
        <w:rPr>
          <w:rFonts w:hint="eastAsia"/>
          <w:color w:val="000000" w:themeColor="text1"/>
        </w:rPr>
        <w:t>學倫會</w:t>
      </w:r>
      <w:proofErr w:type="gramEnd"/>
      <w:r w:rsidRPr="00B932A4">
        <w:rPr>
          <w:rFonts w:hint="eastAsia"/>
          <w:color w:val="000000" w:themeColor="text1"/>
        </w:rPr>
        <w:t>第2次會議決議，就李師相關著作疑似</w:t>
      </w:r>
      <w:proofErr w:type="gramStart"/>
      <w:r w:rsidRPr="00B932A4">
        <w:rPr>
          <w:rFonts w:hint="eastAsia"/>
          <w:color w:val="000000" w:themeColor="text1"/>
        </w:rPr>
        <w:t>違反學倫</w:t>
      </w:r>
      <w:proofErr w:type="gramEnd"/>
      <w:r w:rsidRPr="00B932A4">
        <w:rPr>
          <w:rFonts w:hint="eastAsia"/>
          <w:color w:val="000000" w:themeColor="text1"/>
        </w:rPr>
        <w:t>案開啟調查程序。</w:t>
      </w:r>
    </w:p>
    <w:p w14:paraId="714F959B" w14:textId="77777777" w:rsidR="007064BA" w:rsidRPr="00B932A4" w:rsidRDefault="007064BA" w:rsidP="00487BC8">
      <w:pPr>
        <w:pStyle w:val="4"/>
        <w:rPr>
          <w:color w:val="000000" w:themeColor="text1"/>
        </w:rPr>
      </w:pPr>
      <w:r w:rsidRPr="00B932A4">
        <w:rPr>
          <w:rFonts w:hint="eastAsia"/>
          <w:color w:val="000000" w:themeColor="text1"/>
        </w:rPr>
        <w:t>調查經過：</w:t>
      </w:r>
    </w:p>
    <w:p w14:paraId="33EA2FEB" w14:textId="43695F97" w:rsidR="006B4FD0" w:rsidRPr="00B932A4" w:rsidRDefault="00172E00" w:rsidP="007064BA">
      <w:pPr>
        <w:pStyle w:val="5"/>
        <w:rPr>
          <w:bCs w:val="0"/>
          <w:color w:val="000000" w:themeColor="text1"/>
        </w:rPr>
      </w:pPr>
      <w:r w:rsidRPr="00B932A4">
        <w:rPr>
          <w:rFonts w:hint="eastAsia"/>
          <w:bCs w:val="0"/>
          <w:color w:val="000000" w:themeColor="text1"/>
        </w:rPr>
        <w:t>107年8月9日做成「</w:t>
      </w:r>
      <w:proofErr w:type="gramStart"/>
      <w:r w:rsidRPr="00B932A4">
        <w:rPr>
          <w:rFonts w:hint="eastAsia"/>
          <w:bCs w:val="0"/>
          <w:color w:val="000000" w:themeColor="text1"/>
        </w:rPr>
        <w:t>學倫會</w:t>
      </w:r>
      <w:proofErr w:type="gramEnd"/>
      <w:r w:rsidRPr="00B932A4">
        <w:rPr>
          <w:rFonts w:hint="eastAsia"/>
          <w:bCs w:val="0"/>
          <w:color w:val="000000" w:themeColor="text1"/>
        </w:rPr>
        <w:t>調查小組</w:t>
      </w:r>
      <w:r w:rsidR="006B4FD0" w:rsidRPr="00B932A4">
        <w:rPr>
          <w:rFonts w:hint="eastAsia"/>
          <w:bCs w:val="0"/>
          <w:color w:val="000000" w:themeColor="text1"/>
        </w:rPr>
        <w:t>調查報告</w:t>
      </w:r>
      <w:r w:rsidRPr="00B932A4">
        <w:rPr>
          <w:rFonts w:hint="eastAsia"/>
          <w:bCs w:val="0"/>
          <w:color w:val="000000" w:themeColor="text1"/>
        </w:rPr>
        <w:t>」</w:t>
      </w:r>
      <w:r w:rsidR="00116F12" w:rsidRPr="00B932A4">
        <w:rPr>
          <w:rFonts w:hint="eastAsia"/>
          <w:bCs w:val="0"/>
          <w:color w:val="000000" w:themeColor="text1"/>
        </w:rPr>
        <w:t>。</w:t>
      </w:r>
    </w:p>
    <w:p w14:paraId="64964DD8" w14:textId="68A88133" w:rsidR="006B4FD0" w:rsidRPr="00B932A4" w:rsidRDefault="00172E00" w:rsidP="007064BA">
      <w:pPr>
        <w:pStyle w:val="5"/>
        <w:rPr>
          <w:bCs w:val="0"/>
          <w:color w:val="000000" w:themeColor="text1"/>
        </w:rPr>
      </w:pPr>
      <w:r w:rsidRPr="00B932A4">
        <w:rPr>
          <w:rFonts w:hint="eastAsia"/>
          <w:bCs w:val="0"/>
          <w:color w:val="000000" w:themeColor="text1"/>
        </w:rPr>
        <w:t>108年5月3日起至110年3月24日</w:t>
      </w:r>
      <w:r w:rsidR="00063DD6" w:rsidRPr="00B932A4">
        <w:rPr>
          <w:rFonts w:hint="eastAsia"/>
          <w:bCs w:val="0"/>
          <w:color w:val="000000" w:themeColor="text1"/>
        </w:rPr>
        <w:t>，基於「</w:t>
      </w:r>
      <w:r w:rsidR="00063DD6" w:rsidRPr="00B932A4">
        <w:rPr>
          <w:rFonts w:hint="eastAsia"/>
          <w:color w:val="000000" w:themeColor="text1"/>
        </w:rPr>
        <w:t>有</w:t>
      </w:r>
      <w:proofErr w:type="gramStart"/>
      <w:r w:rsidR="00063DD6" w:rsidRPr="00B932A4">
        <w:rPr>
          <w:rFonts w:hint="eastAsia"/>
          <w:color w:val="000000" w:themeColor="text1"/>
        </w:rPr>
        <w:t>鑑</w:t>
      </w:r>
      <w:proofErr w:type="gramEnd"/>
      <w:r w:rsidR="00063DD6" w:rsidRPr="00B932A4">
        <w:rPr>
          <w:rFonts w:hint="eastAsia"/>
          <w:color w:val="000000" w:themeColor="text1"/>
        </w:rPr>
        <w:t>於本案事實基礎可能隨李師升等訴訟案牽動，尚需時間釐清</w:t>
      </w:r>
      <w:r w:rsidR="00063DD6" w:rsidRPr="00B932A4">
        <w:rPr>
          <w:rFonts w:hint="eastAsia"/>
          <w:bCs w:val="0"/>
          <w:color w:val="000000" w:themeColor="text1"/>
        </w:rPr>
        <w:t>」等事由，</w:t>
      </w:r>
      <w:r w:rsidRPr="00B932A4">
        <w:rPr>
          <w:rFonts w:hint="eastAsia"/>
          <w:bCs w:val="0"/>
          <w:color w:val="000000" w:themeColor="text1"/>
        </w:rPr>
        <w:t>暫緩處理</w:t>
      </w:r>
      <w:r w:rsidR="00116F12" w:rsidRPr="00B932A4">
        <w:rPr>
          <w:rFonts w:hint="eastAsia"/>
          <w:bCs w:val="0"/>
          <w:color w:val="000000" w:themeColor="text1"/>
        </w:rPr>
        <w:t>。</w:t>
      </w:r>
    </w:p>
    <w:p w14:paraId="4D2AB671" w14:textId="072427F8" w:rsidR="006B4FD0" w:rsidRPr="00B932A4" w:rsidRDefault="00504544" w:rsidP="007064BA">
      <w:pPr>
        <w:pStyle w:val="5"/>
        <w:rPr>
          <w:bCs w:val="0"/>
          <w:color w:val="000000" w:themeColor="text1"/>
        </w:rPr>
      </w:pPr>
      <w:r w:rsidRPr="00B932A4">
        <w:rPr>
          <w:rFonts w:hint="eastAsia"/>
          <w:bCs w:val="0"/>
          <w:color w:val="000000" w:themeColor="text1"/>
        </w:rPr>
        <w:t>111年2月23日做成「</w:t>
      </w:r>
      <w:proofErr w:type="gramStart"/>
      <w:r w:rsidR="00172E00" w:rsidRPr="00B932A4">
        <w:rPr>
          <w:rFonts w:hint="eastAsia"/>
          <w:bCs w:val="0"/>
          <w:color w:val="000000" w:themeColor="text1"/>
        </w:rPr>
        <w:t>學倫會</w:t>
      </w:r>
      <w:proofErr w:type="gramEnd"/>
      <w:r w:rsidR="00172E00" w:rsidRPr="00B932A4">
        <w:rPr>
          <w:rFonts w:hint="eastAsia"/>
          <w:bCs w:val="0"/>
          <w:color w:val="000000" w:themeColor="text1"/>
        </w:rPr>
        <w:t>調查小組</w:t>
      </w:r>
      <w:r w:rsidRPr="00B932A4">
        <w:rPr>
          <w:rFonts w:hint="eastAsia"/>
          <w:bCs w:val="0"/>
          <w:color w:val="000000" w:themeColor="text1"/>
        </w:rPr>
        <w:t>續為調查報告書」。</w:t>
      </w:r>
    </w:p>
    <w:p w14:paraId="17B9B5DA" w14:textId="6824D09C" w:rsidR="009B2437" w:rsidRPr="00B932A4" w:rsidRDefault="00172E00" w:rsidP="00487BC8">
      <w:pPr>
        <w:pStyle w:val="4"/>
        <w:rPr>
          <w:color w:val="000000" w:themeColor="text1"/>
        </w:rPr>
      </w:pPr>
      <w:r w:rsidRPr="00B932A4">
        <w:rPr>
          <w:rFonts w:hint="eastAsia"/>
          <w:color w:val="000000" w:themeColor="text1"/>
        </w:rPr>
        <w:t>111年9月，</w:t>
      </w:r>
      <w:r w:rsidR="009B2437" w:rsidRPr="00B932A4">
        <w:rPr>
          <w:rFonts w:hint="eastAsia"/>
          <w:color w:val="000000" w:themeColor="text1"/>
        </w:rPr>
        <w:t>臺大確認「</w:t>
      </w:r>
      <w:r w:rsidR="00F54483" w:rsidRPr="00B932A4">
        <w:rPr>
          <w:rFonts w:hAnsi="標楷體" w:hint="eastAsia"/>
          <w:bCs/>
          <w:color w:val="000000" w:themeColor="text1"/>
          <w:kern w:val="0"/>
          <w:szCs w:val="52"/>
        </w:rPr>
        <w:t>李師違反學術倫理</w:t>
      </w:r>
      <w:r w:rsidR="00A20481" w:rsidRPr="00B932A4">
        <w:rPr>
          <w:rStyle w:val="aff"/>
          <w:rFonts w:hAnsi="標楷體"/>
          <w:bCs/>
          <w:color w:val="000000" w:themeColor="text1"/>
          <w:kern w:val="0"/>
          <w:szCs w:val="52"/>
        </w:rPr>
        <w:footnoteReference w:id="11"/>
      </w:r>
      <w:r w:rsidR="00F54483" w:rsidRPr="00B932A4">
        <w:rPr>
          <w:rFonts w:hAnsi="標楷體" w:hint="eastAsia"/>
          <w:bCs/>
          <w:color w:val="000000" w:themeColor="text1"/>
          <w:kern w:val="0"/>
          <w:szCs w:val="52"/>
        </w:rPr>
        <w:t>並議決核予李師</w:t>
      </w:r>
      <w:r w:rsidR="009B2437" w:rsidRPr="00B932A4">
        <w:rPr>
          <w:rFonts w:hAnsi="標楷體" w:hint="eastAsia"/>
          <w:bCs/>
          <w:color w:val="000000" w:themeColor="text1"/>
          <w:kern w:val="0"/>
          <w:szCs w:val="52"/>
        </w:rPr>
        <w:t>『</w:t>
      </w:r>
      <w:r w:rsidR="00F54483" w:rsidRPr="00B932A4">
        <w:rPr>
          <w:rFonts w:hAnsi="標楷體" w:hint="eastAsia"/>
          <w:bCs/>
          <w:color w:val="000000" w:themeColor="text1"/>
          <w:kern w:val="0"/>
          <w:szCs w:val="52"/>
        </w:rPr>
        <w:t>不通過105學年度申請副教授資格審定</w:t>
      </w:r>
      <w:r w:rsidR="009B2437" w:rsidRPr="00B932A4">
        <w:rPr>
          <w:rFonts w:hAnsi="標楷體" w:hint="eastAsia"/>
          <w:bCs/>
          <w:color w:val="000000" w:themeColor="text1"/>
          <w:kern w:val="0"/>
          <w:szCs w:val="52"/>
        </w:rPr>
        <w:t>』</w:t>
      </w:r>
      <w:r w:rsidR="00F54483" w:rsidRPr="00B932A4">
        <w:rPr>
          <w:rFonts w:hAnsi="標楷體" w:hint="eastAsia"/>
          <w:bCs/>
          <w:color w:val="000000" w:themeColor="text1"/>
          <w:kern w:val="0"/>
          <w:szCs w:val="52"/>
        </w:rPr>
        <w:t>及</w:t>
      </w:r>
      <w:r w:rsidR="009B2437" w:rsidRPr="00B932A4">
        <w:rPr>
          <w:rFonts w:hAnsi="標楷體" w:hint="eastAsia"/>
          <w:bCs/>
          <w:color w:val="000000" w:themeColor="text1"/>
          <w:kern w:val="0"/>
          <w:szCs w:val="52"/>
        </w:rPr>
        <w:t>『</w:t>
      </w:r>
      <w:r w:rsidR="00F54483" w:rsidRPr="00B932A4">
        <w:rPr>
          <w:rFonts w:hAnsi="標楷體" w:hint="eastAsia"/>
          <w:bCs/>
          <w:color w:val="000000" w:themeColor="text1"/>
          <w:kern w:val="0"/>
          <w:szCs w:val="52"/>
        </w:rPr>
        <w:t>5年不受理教師資格審定之申請</w:t>
      </w:r>
      <w:r w:rsidR="009B2437" w:rsidRPr="00B932A4">
        <w:rPr>
          <w:rFonts w:hAnsi="標楷體" w:hint="eastAsia"/>
          <w:bCs/>
          <w:color w:val="000000" w:themeColor="text1"/>
          <w:kern w:val="0"/>
          <w:szCs w:val="52"/>
        </w:rPr>
        <w:t>』</w:t>
      </w:r>
      <w:r w:rsidR="00F54483" w:rsidRPr="00B932A4">
        <w:rPr>
          <w:rFonts w:hAnsi="標楷體" w:hint="eastAsia"/>
          <w:bCs/>
          <w:color w:val="000000" w:themeColor="text1"/>
          <w:kern w:val="0"/>
          <w:szCs w:val="52"/>
        </w:rPr>
        <w:t>兩項處分</w:t>
      </w:r>
      <w:r w:rsidR="009B2437" w:rsidRPr="00B932A4">
        <w:rPr>
          <w:rFonts w:hAnsi="標楷體" w:hint="eastAsia"/>
          <w:bCs/>
          <w:color w:val="000000" w:themeColor="text1"/>
          <w:kern w:val="0"/>
          <w:szCs w:val="52"/>
        </w:rPr>
        <w:t>」並</w:t>
      </w:r>
      <w:r w:rsidR="00F54483" w:rsidRPr="00B932A4">
        <w:rPr>
          <w:rFonts w:hAnsi="標楷體" w:hint="eastAsia"/>
          <w:bCs/>
          <w:color w:val="000000" w:themeColor="text1"/>
          <w:kern w:val="0"/>
          <w:szCs w:val="52"/>
        </w:rPr>
        <w:t>函報教育部</w:t>
      </w:r>
      <w:r w:rsidR="009B2437" w:rsidRPr="00B932A4">
        <w:rPr>
          <w:rFonts w:hAnsi="標楷體" w:hint="eastAsia"/>
          <w:bCs/>
          <w:color w:val="000000" w:themeColor="text1"/>
          <w:kern w:val="0"/>
          <w:szCs w:val="52"/>
        </w:rPr>
        <w:t>。</w:t>
      </w:r>
    </w:p>
    <w:p w14:paraId="5D83C0F8" w14:textId="4B81DDE9" w:rsidR="009B2437" w:rsidRPr="00B932A4" w:rsidRDefault="00F54483" w:rsidP="00487BC8">
      <w:pPr>
        <w:pStyle w:val="4"/>
        <w:rPr>
          <w:color w:val="000000" w:themeColor="text1"/>
        </w:rPr>
      </w:pPr>
      <w:r w:rsidRPr="00B932A4">
        <w:rPr>
          <w:rFonts w:hAnsi="標楷體" w:hint="eastAsia"/>
          <w:bCs/>
          <w:color w:val="000000" w:themeColor="text1"/>
          <w:kern w:val="0"/>
          <w:szCs w:val="52"/>
        </w:rPr>
        <w:t>本案1</w:t>
      </w:r>
      <w:r w:rsidRPr="00B932A4">
        <w:rPr>
          <w:rFonts w:hAnsi="標楷體"/>
          <w:bCs/>
          <w:color w:val="000000" w:themeColor="text1"/>
          <w:kern w:val="0"/>
          <w:szCs w:val="52"/>
        </w:rPr>
        <w:t>12</w:t>
      </w:r>
      <w:r w:rsidRPr="00B932A4">
        <w:rPr>
          <w:rFonts w:hAnsi="標楷體" w:hint="eastAsia"/>
          <w:bCs/>
          <w:color w:val="000000" w:themeColor="text1"/>
          <w:kern w:val="0"/>
          <w:szCs w:val="52"/>
        </w:rPr>
        <w:t>年1月9日詢問時，教育部人員到院表示「尚未備查」等語</w:t>
      </w:r>
      <w:r w:rsidR="009B2437" w:rsidRPr="00B932A4">
        <w:rPr>
          <w:rFonts w:hAnsi="標楷體" w:hint="eastAsia"/>
          <w:bCs/>
          <w:color w:val="000000" w:themeColor="text1"/>
          <w:kern w:val="0"/>
          <w:szCs w:val="52"/>
        </w:rPr>
        <w:t>。</w:t>
      </w:r>
    </w:p>
    <w:p w14:paraId="096E0D4A" w14:textId="3581CF52" w:rsidR="00F54483" w:rsidRPr="00B932A4" w:rsidRDefault="00F54483" w:rsidP="00487BC8">
      <w:pPr>
        <w:pStyle w:val="4"/>
        <w:rPr>
          <w:color w:val="000000" w:themeColor="text1"/>
        </w:rPr>
      </w:pPr>
      <w:r w:rsidRPr="00B932A4">
        <w:rPr>
          <w:rFonts w:hAnsi="標楷體" w:hint="eastAsia"/>
          <w:bCs/>
          <w:color w:val="000000" w:themeColor="text1"/>
          <w:kern w:val="0"/>
          <w:szCs w:val="52"/>
        </w:rPr>
        <w:lastRenderedPageBreak/>
        <w:t>111年11月3日</w:t>
      </w:r>
      <w:r w:rsidR="009B2437" w:rsidRPr="00B932A4">
        <w:rPr>
          <w:rFonts w:hAnsi="標楷體" w:hint="eastAsia"/>
          <w:bCs/>
          <w:color w:val="000000" w:themeColor="text1"/>
          <w:kern w:val="0"/>
          <w:szCs w:val="52"/>
        </w:rPr>
        <w:t>李師</w:t>
      </w:r>
      <w:r w:rsidRPr="00B932A4">
        <w:rPr>
          <w:rFonts w:hAnsi="標楷體" w:hint="eastAsia"/>
          <w:bCs/>
          <w:color w:val="000000" w:themeColor="text1"/>
          <w:kern w:val="0"/>
          <w:szCs w:val="52"/>
        </w:rPr>
        <w:t>向教育部訴願審議委員會提出訴願，教育部人員到院時亦指出：「李師於1</w:t>
      </w:r>
      <w:r w:rsidRPr="00B932A4">
        <w:rPr>
          <w:rFonts w:hAnsi="標楷體"/>
          <w:bCs/>
          <w:color w:val="000000" w:themeColor="text1"/>
          <w:kern w:val="0"/>
          <w:szCs w:val="52"/>
        </w:rPr>
        <w:t>11</w:t>
      </w:r>
      <w:r w:rsidRPr="00B932A4">
        <w:rPr>
          <w:rFonts w:hAnsi="標楷體" w:hint="eastAsia"/>
          <w:bCs/>
          <w:color w:val="000000" w:themeColor="text1"/>
          <w:kern w:val="0"/>
          <w:szCs w:val="52"/>
        </w:rPr>
        <w:t>年1</w:t>
      </w:r>
      <w:r w:rsidRPr="00B932A4">
        <w:rPr>
          <w:rFonts w:hAnsi="標楷體"/>
          <w:bCs/>
          <w:color w:val="000000" w:themeColor="text1"/>
          <w:kern w:val="0"/>
          <w:szCs w:val="52"/>
        </w:rPr>
        <w:t>1</w:t>
      </w:r>
      <w:r w:rsidRPr="00B932A4">
        <w:rPr>
          <w:rFonts w:hAnsi="標楷體" w:hint="eastAsia"/>
          <w:bCs/>
          <w:color w:val="000000" w:themeColor="text1"/>
          <w:kern w:val="0"/>
          <w:szCs w:val="52"/>
        </w:rPr>
        <w:t>月2</w:t>
      </w:r>
      <w:r w:rsidRPr="00B932A4">
        <w:rPr>
          <w:rFonts w:hAnsi="標楷體"/>
          <w:bCs/>
          <w:color w:val="000000" w:themeColor="text1"/>
          <w:kern w:val="0"/>
          <w:szCs w:val="52"/>
        </w:rPr>
        <w:t>9</w:t>
      </w:r>
      <w:r w:rsidRPr="00B932A4">
        <w:rPr>
          <w:rFonts w:hAnsi="標楷體" w:hint="eastAsia"/>
          <w:bCs/>
          <w:color w:val="000000" w:themeColor="text1"/>
          <w:kern w:val="0"/>
          <w:szCs w:val="52"/>
        </w:rPr>
        <w:t>日有補充訴願理由、臺大於1</w:t>
      </w:r>
      <w:r w:rsidRPr="00B932A4">
        <w:rPr>
          <w:rFonts w:hAnsi="標楷體"/>
          <w:bCs/>
          <w:color w:val="000000" w:themeColor="text1"/>
          <w:kern w:val="0"/>
          <w:szCs w:val="52"/>
        </w:rPr>
        <w:t>11</w:t>
      </w:r>
      <w:r w:rsidRPr="00B932A4">
        <w:rPr>
          <w:rFonts w:hAnsi="標楷體" w:hint="eastAsia"/>
          <w:bCs/>
          <w:color w:val="000000" w:themeColor="text1"/>
          <w:kern w:val="0"/>
          <w:szCs w:val="52"/>
        </w:rPr>
        <w:t>年1</w:t>
      </w:r>
      <w:r w:rsidRPr="00B932A4">
        <w:rPr>
          <w:rFonts w:hAnsi="標楷體"/>
          <w:bCs/>
          <w:color w:val="000000" w:themeColor="text1"/>
          <w:kern w:val="0"/>
          <w:szCs w:val="52"/>
        </w:rPr>
        <w:t>2</w:t>
      </w:r>
      <w:r w:rsidRPr="00B932A4">
        <w:rPr>
          <w:rFonts w:hAnsi="標楷體" w:hint="eastAsia"/>
          <w:bCs/>
          <w:color w:val="000000" w:themeColor="text1"/>
          <w:kern w:val="0"/>
          <w:szCs w:val="52"/>
        </w:rPr>
        <w:t>月1</w:t>
      </w:r>
      <w:r w:rsidRPr="00B932A4">
        <w:rPr>
          <w:rFonts w:hAnsi="標楷體"/>
          <w:bCs/>
          <w:color w:val="000000" w:themeColor="text1"/>
          <w:kern w:val="0"/>
          <w:szCs w:val="52"/>
        </w:rPr>
        <w:t>4</w:t>
      </w:r>
      <w:r w:rsidRPr="00B932A4">
        <w:rPr>
          <w:rFonts w:hAnsi="標楷體" w:hint="eastAsia"/>
          <w:bCs/>
          <w:color w:val="000000" w:themeColor="text1"/>
          <w:kern w:val="0"/>
          <w:szCs w:val="52"/>
        </w:rPr>
        <w:t>日也答辯到部，訴願是以書面審理為原則，教育部會依據訴願人之訴願理由及臺大的答辯，在3到5個月作成訴願決定，但於訴願人補充訴願理由時，可予延長。」等語。</w:t>
      </w:r>
    </w:p>
    <w:p w14:paraId="03CD4E22" w14:textId="1D10F7B3" w:rsidR="00FB654F" w:rsidRPr="00B932A4" w:rsidRDefault="00486532" w:rsidP="00487BC8">
      <w:pPr>
        <w:pStyle w:val="4"/>
        <w:rPr>
          <w:color w:val="000000" w:themeColor="text1"/>
        </w:rPr>
      </w:pPr>
      <w:r w:rsidRPr="00B932A4">
        <w:rPr>
          <w:rFonts w:hint="eastAsia"/>
          <w:color w:val="000000" w:themeColor="text1"/>
        </w:rPr>
        <w:t>教育部於112年5月30日以</w:t>
      </w:r>
      <w:proofErr w:type="gramStart"/>
      <w:r w:rsidRPr="00B932A4">
        <w:rPr>
          <w:rFonts w:hint="eastAsia"/>
          <w:color w:val="000000" w:themeColor="text1"/>
        </w:rPr>
        <w:t>臺</w:t>
      </w:r>
      <w:proofErr w:type="gramEnd"/>
      <w:r w:rsidRPr="00B932A4">
        <w:rPr>
          <w:rFonts w:hint="eastAsia"/>
          <w:color w:val="000000" w:themeColor="text1"/>
        </w:rPr>
        <w:t>教法(三)字第1110109125號訴願決定書：訴願駁回。</w:t>
      </w:r>
    </w:p>
    <w:p w14:paraId="7788CD7A" w14:textId="60F116ED" w:rsidR="00487BC8" w:rsidRPr="00B932A4" w:rsidRDefault="00487BC8" w:rsidP="00487BC8">
      <w:pPr>
        <w:pStyle w:val="4"/>
        <w:rPr>
          <w:color w:val="000000" w:themeColor="text1"/>
        </w:rPr>
      </w:pPr>
      <w:proofErr w:type="gramStart"/>
      <w:r w:rsidRPr="00B932A4">
        <w:rPr>
          <w:rFonts w:hint="eastAsia"/>
          <w:color w:val="000000" w:themeColor="text1"/>
        </w:rPr>
        <w:t>李師學倫案</w:t>
      </w:r>
      <w:proofErr w:type="gramEnd"/>
      <w:r w:rsidRPr="00B932A4">
        <w:rPr>
          <w:rFonts w:hint="eastAsia"/>
          <w:color w:val="000000" w:themeColor="text1"/>
        </w:rPr>
        <w:t>經臺大1</w:t>
      </w:r>
      <w:r w:rsidRPr="00B932A4">
        <w:rPr>
          <w:color w:val="000000" w:themeColor="text1"/>
        </w:rPr>
        <w:t>06</w:t>
      </w:r>
      <w:r w:rsidRPr="00B932A4">
        <w:rPr>
          <w:rFonts w:hint="eastAsia"/>
          <w:color w:val="000000" w:themeColor="text1"/>
        </w:rPr>
        <w:t>年11月起立案處理迄今逾5年；臺大與教育部處理時程與工作紀要如。</w:t>
      </w:r>
    </w:p>
    <w:p w14:paraId="07B7BC79" w14:textId="55D6B3C6" w:rsidR="00CA45EC" w:rsidRPr="00B932A4" w:rsidRDefault="00F54483" w:rsidP="00CA45EC">
      <w:pPr>
        <w:pStyle w:val="3"/>
        <w:rPr>
          <w:color w:val="000000" w:themeColor="text1"/>
        </w:rPr>
      </w:pPr>
      <w:proofErr w:type="gramStart"/>
      <w:r w:rsidRPr="00B932A4">
        <w:rPr>
          <w:rFonts w:hint="eastAsia"/>
          <w:b/>
          <w:color w:val="000000" w:themeColor="text1"/>
        </w:rPr>
        <w:t>李師學倫案</w:t>
      </w:r>
      <w:proofErr w:type="gramEnd"/>
      <w:r w:rsidRPr="00B932A4">
        <w:rPr>
          <w:rFonts w:hint="eastAsia"/>
          <w:b/>
          <w:color w:val="000000" w:themeColor="text1"/>
        </w:rPr>
        <w:t>之臺大</w:t>
      </w:r>
      <w:r w:rsidR="00CA45EC" w:rsidRPr="00B932A4">
        <w:rPr>
          <w:rFonts w:hint="eastAsia"/>
          <w:b/>
          <w:color w:val="000000" w:themeColor="text1"/>
        </w:rPr>
        <w:t>查處過程</w:t>
      </w:r>
      <w:r w:rsidRPr="00B932A4">
        <w:rPr>
          <w:rFonts w:hint="eastAsia"/>
          <w:b/>
          <w:color w:val="000000" w:themeColor="text1"/>
        </w:rPr>
        <w:t>，核</w:t>
      </w:r>
      <w:r w:rsidR="00CA45EC" w:rsidRPr="00B932A4">
        <w:rPr>
          <w:rFonts w:hint="eastAsia"/>
          <w:b/>
          <w:color w:val="000000" w:themeColor="text1"/>
        </w:rPr>
        <w:t>與</w:t>
      </w:r>
      <w:proofErr w:type="gramStart"/>
      <w:r w:rsidR="00CA45EC" w:rsidRPr="00B932A4">
        <w:rPr>
          <w:rFonts w:hint="eastAsia"/>
          <w:b/>
          <w:color w:val="000000" w:themeColor="text1"/>
        </w:rPr>
        <w:t>臺大學倫處</w:t>
      </w:r>
      <w:proofErr w:type="gramEnd"/>
      <w:r w:rsidR="00CA45EC" w:rsidRPr="00B932A4">
        <w:rPr>
          <w:rFonts w:hint="eastAsia"/>
          <w:b/>
          <w:color w:val="000000" w:themeColor="text1"/>
        </w:rPr>
        <w:t>理要點第9點規定未符部分</w:t>
      </w:r>
      <w:r w:rsidRPr="00B932A4">
        <w:rPr>
          <w:rFonts w:hint="eastAsia"/>
          <w:color w:val="000000" w:themeColor="text1"/>
        </w:rPr>
        <w:t>：</w:t>
      </w:r>
    </w:p>
    <w:p w14:paraId="4C507A4A" w14:textId="3CD328E0" w:rsidR="00F54483" w:rsidRPr="00B932A4" w:rsidRDefault="00AA6979" w:rsidP="00AA6979">
      <w:pPr>
        <w:pStyle w:val="4"/>
        <w:rPr>
          <w:color w:val="000000" w:themeColor="text1"/>
        </w:rPr>
      </w:pPr>
      <w:bookmarkStart w:id="65" w:name="_Hlk130464545"/>
      <w:proofErr w:type="gramStart"/>
      <w:r w:rsidRPr="00B932A4">
        <w:rPr>
          <w:rFonts w:hint="eastAsia"/>
          <w:color w:val="000000" w:themeColor="text1"/>
        </w:rPr>
        <w:t>臺大學倫處理</w:t>
      </w:r>
      <w:proofErr w:type="gramEnd"/>
      <w:r w:rsidRPr="00B932A4">
        <w:rPr>
          <w:rFonts w:hint="eastAsia"/>
          <w:color w:val="000000" w:themeColor="text1"/>
        </w:rPr>
        <w:t>要點</w:t>
      </w:r>
      <w:bookmarkEnd w:id="65"/>
      <w:r w:rsidRPr="00B932A4">
        <w:rPr>
          <w:rFonts w:hint="eastAsia"/>
          <w:color w:val="000000" w:themeColor="text1"/>
        </w:rPr>
        <w:t>第9點第1項規定：「受理案件若涉及教師資格，並屬於第三點第一至七款或第十款之任一款所定情事者，調查小組除依第六點規定處理外，並應請被檢舉人於</w:t>
      </w:r>
      <w:proofErr w:type="gramStart"/>
      <w:r w:rsidRPr="00B932A4">
        <w:rPr>
          <w:rFonts w:hint="eastAsia"/>
          <w:color w:val="000000" w:themeColor="text1"/>
        </w:rPr>
        <w:t>一</w:t>
      </w:r>
      <w:proofErr w:type="gramEnd"/>
      <w:r w:rsidRPr="00B932A4">
        <w:rPr>
          <w:rFonts w:hint="eastAsia"/>
          <w:color w:val="000000" w:themeColor="text1"/>
        </w:rPr>
        <w:t>週內提出書面答辯，而後將檢舉內容與答辯書送原審查人再審查。原審查人因故無法再審查者，調查小組</w:t>
      </w:r>
      <w:proofErr w:type="gramStart"/>
      <w:r w:rsidRPr="00B932A4">
        <w:rPr>
          <w:rFonts w:hint="eastAsia"/>
          <w:color w:val="000000" w:themeColor="text1"/>
        </w:rPr>
        <w:t>逕</w:t>
      </w:r>
      <w:proofErr w:type="gramEnd"/>
      <w:r w:rsidRPr="00B932A4">
        <w:rPr>
          <w:rFonts w:hint="eastAsia"/>
          <w:color w:val="000000" w:themeColor="text1"/>
        </w:rPr>
        <w:t>送相關領域之學者專家審查。」、同點第2項規定：「前項審查人審查後應提出審查報告書送調查小組。必要時，調查小組得請被檢舉人針對審查報告書於</w:t>
      </w:r>
      <w:proofErr w:type="gramStart"/>
      <w:r w:rsidRPr="00B932A4">
        <w:rPr>
          <w:rFonts w:hint="eastAsia"/>
          <w:color w:val="000000" w:themeColor="text1"/>
        </w:rPr>
        <w:t>一</w:t>
      </w:r>
      <w:proofErr w:type="gramEnd"/>
      <w:r w:rsidRPr="00B932A4">
        <w:rPr>
          <w:rFonts w:hint="eastAsia"/>
          <w:color w:val="000000" w:themeColor="text1"/>
        </w:rPr>
        <w:t>週內提出再答辯。」</w:t>
      </w:r>
    </w:p>
    <w:p w14:paraId="43FC6D89" w14:textId="71D5F860" w:rsidR="00AA6979" w:rsidRPr="00B932A4" w:rsidRDefault="00AA6979" w:rsidP="00AA6979">
      <w:pPr>
        <w:pStyle w:val="4"/>
        <w:rPr>
          <w:color w:val="000000" w:themeColor="text1"/>
        </w:rPr>
      </w:pPr>
      <w:bookmarkStart w:id="66" w:name="_Toc130292018"/>
      <w:r w:rsidRPr="00B932A4">
        <w:rPr>
          <w:rFonts w:hint="eastAsia"/>
          <w:color w:val="000000" w:themeColor="text1"/>
        </w:rPr>
        <w:t>查臺大</w:t>
      </w:r>
      <w:proofErr w:type="gramStart"/>
      <w:r w:rsidRPr="00B932A4">
        <w:rPr>
          <w:rFonts w:hint="eastAsia"/>
          <w:color w:val="000000" w:themeColor="text1"/>
        </w:rPr>
        <w:t>學倫會</w:t>
      </w:r>
      <w:proofErr w:type="gramEnd"/>
      <w:r w:rsidRPr="00B932A4">
        <w:rPr>
          <w:rFonts w:hint="eastAsia"/>
          <w:color w:val="000000" w:themeColor="text1"/>
        </w:rPr>
        <w:t>決議就李師相關著作疑似違反學術倫理案開啟調查程序後，107年5月9日</w:t>
      </w:r>
      <w:proofErr w:type="gramStart"/>
      <w:r w:rsidRPr="00B932A4">
        <w:rPr>
          <w:rFonts w:hint="eastAsia"/>
          <w:color w:val="000000" w:themeColor="text1"/>
        </w:rPr>
        <w:t>學倫</w:t>
      </w:r>
      <w:proofErr w:type="gramEnd"/>
      <w:r w:rsidRPr="00B932A4">
        <w:rPr>
          <w:rFonts w:hint="eastAsia"/>
          <w:color w:val="000000" w:themeColor="text1"/>
        </w:rPr>
        <w:t>會調查小組成立，同月22日調查小組第1次調查會議決議請小組內部委員針對案內2項情事撰寫審查報告書；</w:t>
      </w:r>
      <w:proofErr w:type="gramStart"/>
      <w:r w:rsidRPr="00B932A4">
        <w:rPr>
          <w:rFonts w:hint="eastAsia"/>
          <w:color w:val="000000" w:themeColor="text1"/>
        </w:rPr>
        <w:t>嗣</w:t>
      </w:r>
      <w:proofErr w:type="gramEnd"/>
      <w:r w:rsidRPr="00B932A4">
        <w:rPr>
          <w:rFonts w:hint="eastAsia"/>
          <w:color w:val="000000" w:themeColor="text1"/>
        </w:rPr>
        <w:t>於107年6月21日調查小組第2次會議討論該審查報告，且同(</w:t>
      </w:r>
      <w:r w:rsidRPr="00B932A4">
        <w:rPr>
          <w:color w:val="000000" w:themeColor="text1"/>
        </w:rPr>
        <w:t>21)</w:t>
      </w:r>
      <w:r w:rsidRPr="00B932A4">
        <w:rPr>
          <w:rFonts w:hint="eastAsia"/>
          <w:color w:val="000000" w:themeColor="text1"/>
        </w:rPr>
        <w:t>日</w:t>
      </w:r>
      <w:proofErr w:type="gramStart"/>
      <w:r w:rsidRPr="00B932A4">
        <w:rPr>
          <w:rFonts w:hint="eastAsia"/>
          <w:color w:val="000000" w:themeColor="text1"/>
        </w:rPr>
        <w:t>學倫</w:t>
      </w:r>
      <w:proofErr w:type="gramEnd"/>
      <w:r w:rsidRPr="00B932A4">
        <w:rPr>
          <w:rFonts w:hint="eastAsia"/>
          <w:color w:val="000000" w:themeColor="text1"/>
        </w:rPr>
        <w:t>會通知李師：「有關台端疑似違反學術倫理案，本調查小組於107年5月22日第1次會議及同年6月21日第2次會議，擬定本案之待回應事項詳</w:t>
      </w:r>
      <w:r w:rsidRPr="00B932A4">
        <w:rPr>
          <w:rFonts w:hint="eastAsia"/>
          <w:color w:val="000000" w:themeColor="text1"/>
        </w:rPr>
        <w:lastRenderedPageBreak/>
        <w:t>如附件(含專業審查報告)，請針對該事項及相關專業審查報告，於文到後1</w:t>
      </w:r>
      <w:proofErr w:type="gramStart"/>
      <w:r w:rsidRPr="00B932A4">
        <w:rPr>
          <w:rFonts w:hint="eastAsia"/>
          <w:color w:val="000000" w:themeColor="text1"/>
        </w:rPr>
        <w:t>週</w:t>
      </w:r>
      <w:proofErr w:type="gramEnd"/>
      <w:r w:rsidRPr="00B932A4">
        <w:rPr>
          <w:rFonts w:hint="eastAsia"/>
          <w:color w:val="000000" w:themeColor="text1"/>
        </w:rPr>
        <w:t>內提出書面回應說明，</w:t>
      </w:r>
      <w:proofErr w:type="gramStart"/>
      <w:r w:rsidRPr="00B932A4">
        <w:rPr>
          <w:rFonts w:hint="eastAsia"/>
          <w:color w:val="000000" w:themeColor="text1"/>
        </w:rPr>
        <w:t>密送本</w:t>
      </w:r>
      <w:proofErr w:type="gramEnd"/>
      <w:r w:rsidRPr="00B932A4">
        <w:rPr>
          <w:rFonts w:hint="eastAsia"/>
          <w:color w:val="000000" w:themeColor="text1"/>
        </w:rPr>
        <w:t>校研究誠信辦公室辦理。台端相關說明將提本調查小組107年7月3日第3次會議審議，為維護台端權益，</w:t>
      </w:r>
      <w:proofErr w:type="gramStart"/>
      <w:r w:rsidRPr="00B932A4">
        <w:rPr>
          <w:rFonts w:hint="eastAsia"/>
          <w:color w:val="000000" w:themeColor="text1"/>
        </w:rPr>
        <w:t>請蒞會</w:t>
      </w:r>
      <w:proofErr w:type="gramEnd"/>
      <w:r w:rsidRPr="00B932A4">
        <w:rPr>
          <w:rFonts w:hint="eastAsia"/>
          <w:color w:val="000000" w:themeColor="text1"/>
        </w:rPr>
        <w:t>說明，惟基於『調查小組委員保密原則』(本校違反送審教師資格規定及學術倫理案件處理要點第14點規定參照)，台端到場陳述意見及備詢，將採與調查委員隔離的方式進行，請於當日下午2時至研究誠信辦公室。」等語；此件通知附回條，由李師勾選「本人不提供書面說明資料，但將準時列席調查小組會議說明」一項於107年6月25日回擲臺大研究誠信辦公室承辦人。1</w:t>
      </w:r>
      <w:r w:rsidRPr="00B932A4">
        <w:rPr>
          <w:color w:val="000000" w:themeColor="text1"/>
        </w:rPr>
        <w:t>07</w:t>
      </w:r>
      <w:r w:rsidRPr="00B932A4">
        <w:rPr>
          <w:rFonts w:hint="eastAsia"/>
          <w:color w:val="000000" w:themeColor="text1"/>
        </w:rPr>
        <w:t>年7月3日，李師列席調查小組會議，並提出書面說明資料。</w:t>
      </w:r>
    </w:p>
    <w:bookmarkEnd w:id="66"/>
    <w:p w14:paraId="2ABACA01" w14:textId="5E469AE3" w:rsidR="00FA4DA7" w:rsidRPr="00B932A4" w:rsidRDefault="00AA6979" w:rsidP="00FA4DA7">
      <w:pPr>
        <w:pStyle w:val="4"/>
        <w:rPr>
          <w:color w:val="000000" w:themeColor="text1"/>
        </w:rPr>
      </w:pPr>
      <w:r w:rsidRPr="00B932A4">
        <w:rPr>
          <w:rFonts w:hint="eastAsia"/>
          <w:color w:val="000000" w:themeColor="text1"/>
        </w:rPr>
        <w:t>既</w:t>
      </w:r>
      <w:proofErr w:type="gramStart"/>
      <w:r w:rsidRPr="00B932A4">
        <w:rPr>
          <w:rFonts w:hint="eastAsia"/>
          <w:color w:val="000000" w:themeColor="text1"/>
        </w:rPr>
        <w:t>臺大學倫處理</w:t>
      </w:r>
      <w:proofErr w:type="gramEnd"/>
      <w:r w:rsidRPr="00B932A4">
        <w:rPr>
          <w:rFonts w:hint="eastAsia"/>
          <w:color w:val="000000" w:themeColor="text1"/>
        </w:rPr>
        <w:t>要點第9點規定，審查報告應由原審查人參酌檢舉內容及李師「書面」答辯資料再審查而做成，則臺大做法，不僅以通知附回條，由李師勾選「本人不提供書面說明資料，但將準時列席調查小組會議說明」一項，則已違反前開要點第9點第1項；另由</w:t>
      </w:r>
      <w:proofErr w:type="gramStart"/>
      <w:r w:rsidRPr="00B932A4">
        <w:rPr>
          <w:rFonts w:hint="eastAsia"/>
          <w:color w:val="000000" w:themeColor="text1"/>
        </w:rPr>
        <w:t>學倫會</w:t>
      </w:r>
      <w:proofErr w:type="gramEnd"/>
      <w:r w:rsidRPr="00B932A4">
        <w:rPr>
          <w:rFonts w:hint="eastAsia"/>
          <w:color w:val="000000" w:themeColor="text1"/>
        </w:rPr>
        <w:t>調查小組成員撰寫審查報告，亦違反</w:t>
      </w:r>
      <w:proofErr w:type="gramStart"/>
      <w:r w:rsidRPr="00B932A4">
        <w:rPr>
          <w:rFonts w:hint="eastAsia"/>
          <w:color w:val="000000" w:themeColor="text1"/>
        </w:rPr>
        <w:t>臺大學倫處</w:t>
      </w:r>
      <w:proofErr w:type="gramEnd"/>
      <w:r w:rsidRPr="00B932A4">
        <w:rPr>
          <w:rFonts w:hint="eastAsia"/>
          <w:color w:val="000000" w:themeColor="text1"/>
        </w:rPr>
        <w:t>理要點第9點第2項規定。</w:t>
      </w:r>
    </w:p>
    <w:p w14:paraId="73542A7C" w14:textId="5BFBE2CF" w:rsidR="00FA4DA7" w:rsidRPr="00B932A4" w:rsidRDefault="00FA4DA7" w:rsidP="00FA4DA7">
      <w:pPr>
        <w:pStyle w:val="3"/>
        <w:rPr>
          <w:bCs w:val="0"/>
          <w:color w:val="000000" w:themeColor="text1"/>
        </w:rPr>
      </w:pPr>
      <w:bookmarkStart w:id="67" w:name="_Toc130292019"/>
      <w:proofErr w:type="gramStart"/>
      <w:r w:rsidRPr="00B932A4">
        <w:rPr>
          <w:rFonts w:hint="eastAsia"/>
          <w:bCs w:val="0"/>
          <w:color w:val="000000" w:themeColor="text1"/>
        </w:rPr>
        <w:t>108年4月間已有</w:t>
      </w:r>
      <w:proofErr w:type="gramEnd"/>
      <w:r w:rsidRPr="00B932A4">
        <w:rPr>
          <w:rFonts w:hint="eastAsia"/>
          <w:bCs w:val="0"/>
          <w:color w:val="000000" w:themeColor="text1"/>
        </w:rPr>
        <w:t>臺大內部人員發現</w:t>
      </w:r>
      <w:proofErr w:type="gramStart"/>
      <w:r w:rsidRPr="00B932A4">
        <w:rPr>
          <w:rFonts w:hint="eastAsia"/>
          <w:bCs w:val="0"/>
          <w:color w:val="000000" w:themeColor="text1"/>
        </w:rPr>
        <w:t>李師學倫</w:t>
      </w:r>
      <w:proofErr w:type="gramEnd"/>
      <w:r w:rsidRPr="00B932A4">
        <w:rPr>
          <w:rFonts w:hint="eastAsia"/>
          <w:bCs w:val="0"/>
          <w:color w:val="000000" w:themeColor="text1"/>
        </w:rPr>
        <w:t>案之程序與上開</w:t>
      </w:r>
      <w:proofErr w:type="gramStart"/>
      <w:r w:rsidRPr="00B932A4">
        <w:rPr>
          <w:rFonts w:hint="eastAsia"/>
          <w:bCs w:val="0"/>
          <w:color w:val="000000" w:themeColor="text1"/>
        </w:rPr>
        <w:t>臺大學倫要</w:t>
      </w:r>
      <w:proofErr w:type="gramEnd"/>
      <w:r w:rsidRPr="00B932A4">
        <w:rPr>
          <w:rFonts w:hint="eastAsia"/>
          <w:bCs w:val="0"/>
          <w:color w:val="000000" w:themeColor="text1"/>
        </w:rPr>
        <w:t>點第9點規定未符</w:t>
      </w:r>
      <w:r w:rsidR="007F1F93" w:rsidRPr="00B932A4">
        <w:rPr>
          <w:rFonts w:hint="eastAsia"/>
          <w:bCs w:val="0"/>
          <w:color w:val="000000" w:themeColor="text1"/>
        </w:rPr>
        <w:t>，</w:t>
      </w:r>
      <w:r w:rsidRPr="00B932A4">
        <w:rPr>
          <w:rFonts w:hint="eastAsia"/>
          <w:bCs w:val="0"/>
          <w:color w:val="000000" w:themeColor="text1"/>
        </w:rPr>
        <w:t>並予通報；臺大對此於同年5月決定暫緩處理</w:t>
      </w:r>
      <w:proofErr w:type="gramStart"/>
      <w:r w:rsidRPr="00B932A4">
        <w:rPr>
          <w:rFonts w:hint="eastAsia"/>
          <w:bCs w:val="0"/>
          <w:color w:val="000000" w:themeColor="text1"/>
        </w:rPr>
        <w:t>李師學倫案</w:t>
      </w:r>
      <w:proofErr w:type="gramEnd"/>
      <w:r w:rsidRPr="00B932A4">
        <w:rPr>
          <w:rFonts w:hint="eastAsia"/>
          <w:bCs w:val="0"/>
          <w:color w:val="000000" w:themeColor="text1"/>
        </w:rPr>
        <w:t>時，併附帶決議日後再行「補正」審查報告：</w:t>
      </w:r>
    </w:p>
    <w:p w14:paraId="7EEEDC7E" w14:textId="5A713A90" w:rsidR="00FA4DA7" w:rsidRPr="00B932A4" w:rsidRDefault="00FA4DA7" w:rsidP="00FA4DA7">
      <w:pPr>
        <w:pStyle w:val="4"/>
        <w:rPr>
          <w:color w:val="000000" w:themeColor="text1"/>
        </w:rPr>
      </w:pPr>
      <w:r w:rsidRPr="00B932A4">
        <w:rPr>
          <w:rFonts w:hint="eastAsia"/>
          <w:color w:val="000000" w:themeColor="text1"/>
        </w:rPr>
        <w:t>李師向本院陳訴提及，臺大原通知渠列席108年4月12日校教評會，就學倫案事宜說明，</w:t>
      </w:r>
      <w:proofErr w:type="gramStart"/>
      <w:r w:rsidRPr="00B932A4">
        <w:rPr>
          <w:rFonts w:hint="eastAsia"/>
          <w:color w:val="000000" w:themeColor="text1"/>
        </w:rPr>
        <w:t>惟渠於</w:t>
      </w:r>
      <w:proofErr w:type="gramEnd"/>
      <w:r w:rsidRPr="00B932A4">
        <w:rPr>
          <w:rFonts w:hint="eastAsia"/>
          <w:color w:val="000000" w:themeColor="text1"/>
        </w:rPr>
        <w:t>該日上午接獲電話通知，臺大教評會決議取消此一議案。故本院檢視臺大教評會108年4月12日107學年度第6次會議之紀錄，確無李師</w:t>
      </w:r>
      <w:proofErr w:type="gramStart"/>
      <w:r w:rsidRPr="00B932A4">
        <w:rPr>
          <w:rFonts w:hint="eastAsia"/>
          <w:color w:val="000000" w:themeColor="text1"/>
        </w:rPr>
        <w:t>疑</w:t>
      </w:r>
      <w:proofErr w:type="gramEnd"/>
      <w:r w:rsidRPr="00B932A4">
        <w:rPr>
          <w:rFonts w:hint="eastAsia"/>
          <w:color w:val="000000" w:themeColor="text1"/>
        </w:rPr>
        <w:t>涉違反學術倫理案之討論內容。</w:t>
      </w:r>
    </w:p>
    <w:p w14:paraId="5449A26A" w14:textId="690A754B" w:rsidR="00FA4DA7" w:rsidRPr="00B932A4" w:rsidRDefault="00FA4DA7" w:rsidP="00FA4DA7">
      <w:pPr>
        <w:pStyle w:val="4"/>
        <w:rPr>
          <w:color w:val="000000" w:themeColor="text1"/>
        </w:rPr>
      </w:pPr>
      <w:r w:rsidRPr="00B932A4">
        <w:rPr>
          <w:rFonts w:hint="eastAsia"/>
          <w:color w:val="000000" w:themeColor="text1"/>
        </w:rPr>
        <w:lastRenderedPageBreak/>
        <w:t>查108年4月12日臺大社科院向校教評會提出「本案之調查尚有瑕疵待補正，</w:t>
      </w:r>
      <w:proofErr w:type="gramStart"/>
      <w:r w:rsidRPr="00B932A4">
        <w:rPr>
          <w:rFonts w:hint="eastAsia"/>
          <w:color w:val="000000" w:themeColor="text1"/>
        </w:rPr>
        <w:t>爰</w:t>
      </w:r>
      <w:proofErr w:type="gramEnd"/>
      <w:r w:rsidRPr="00B932A4">
        <w:rPr>
          <w:rFonts w:hint="eastAsia"/>
          <w:color w:val="000000" w:themeColor="text1"/>
        </w:rPr>
        <w:t>未便提會審議」之意見</w:t>
      </w:r>
      <w:bookmarkEnd w:id="67"/>
      <w:r w:rsidRPr="00B932A4">
        <w:rPr>
          <w:rFonts w:hint="eastAsia"/>
          <w:color w:val="000000" w:themeColor="text1"/>
        </w:rPr>
        <w:t>；復據108年3月12日研究誠信辦公室簽呈，臺大社科院專員於同年4月18日會辦意見略</w:t>
      </w:r>
      <w:proofErr w:type="gramStart"/>
      <w:r w:rsidRPr="00B932A4">
        <w:rPr>
          <w:rFonts w:hint="eastAsia"/>
          <w:color w:val="000000" w:themeColor="text1"/>
        </w:rPr>
        <w:t>以</w:t>
      </w:r>
      <w:proofErr w:type="gramEnd"/>
      <w:r w:rsidRPr="00B932A4">
        <w:rPr>
          <w:rFonts w:hint="eastAsia"/>
          <w:color w:val="000000" w:themeColor="text1"/>
        </w:rPr>
        <w:t>，本案尚待補正程序瑕疵：1.本案另有一事實(即李師</w:t>
      </w:r>
      <w:proofErr w:type="gramStart"/>
      <w:r w:rsidRPr="00B932A4">
        <w:rPr>
          <w:rFonts w:hint="eastAsia"/>
          <w:color w:val="000000" w:themeColor="text1"/>
        </w:rPr>
        <w:t>所著</w:t>
      </w:r>
      <w:proofErr w:type="gramEnd"/>
      <w:r w:rsidRPr="00B932A4">
        <w:rPr>
          <w:rFonts w:hint="eastAsia"/>
          <w:color w:val="000000" w:themeColor="text1"/>
        </w:rPr>
        <w:t>〈韓國流行音樂的視覺性、身體化與性別展演：以「少女時代」的MV產製和消費挪用為例</w:t>
      </w:r>
      <w:proofErr w:type="gramStart"/>
      <w:r w:rsidRPr="00B932A4">
        <w:rPr>
          <w:rFonts w:hint="eastAsia"/>
          <w:color w:val="000000" w:themeColor="text1"/>
        </w:rPr>
        <w:t>〉</w:t>
      </w:r>
      <w:proofErr w:type="gramEnd"/>
      <w:r w:rsidRPr="00B932A4">
        <w:rPr>
          <w:rFonts w:hint="eastAsia"/>
          <w:color w:val="000000" w:themeColor="text1"/>
        </w:rPr>
        <w:t>疑似抄襲其所指導之新聞所學生李○○碩士論文)未列入調查範圍。2.「序號4與5」涉及李師105學年度升等副教授之送審著作(參考著作編號三、代表著作編號二)；依處理要點第9點第1項規定，調查小組應請被檢舉人於</w:t>
      </w:r>
      <w:proofErr w:type="gramStart"/>
      <w:r w:rsidRPr="00B932A4">
        <w:rPr>
          <w:rFonts w:hint="eastAsia"/>
          <w:color w:val="000000" w:themeColor="text1"/>
        </w:rPr>
        <w:t>一</w:t>
      </w:r>
      <w:proofErr w:type="gramEnd"/>
      <w:r w:rsidRPr="00B932A4">
        <w:rPr>
          <w:rFonts w:hint="eastAsia"/>
          <w:color w:val="000000" w:themeColor="text1"/>
        </w:rPr>
        <w:t>週內提出書面答辯，而後將檢舉內容與答辯書送原審查人再審查，惟此二項事實之認定程序並未送原審查人再審查，存有「應調查情事未予調查」之程序瑕疵，建請調查小組續為調查。</w:t>
      </w:r>
    </w:p>
    <w:p w14:paraId="7C8D027C" w14:textId="776633AF" w:rsidR="00FA4DA7" w:rsidRPr="00B932A4" w:rsidRDefault="00FA4DA7" w:rsidP="00FA4DA7">
      <w:pPr>
        <w:pStyle w:val="4"/>
        <w:rPr>
          <w:color w:val="000000" w:themeColor="text1"/>
        </w:rPr>
      </w:pPr>
      <w:r w:rsidRPr="00B932A4">
        <w:rPr>
          <w:rFonts w:hint="eastAsia"/>
          <w:color w:val="000000" w:themeColor="text1"/>
        </w:rPr>
        <w:t>再查，</w:t>
      </w:r>
      <w:proofErr w:type="gramStart"/>
      <w:r w:rsidRPr="00B932A4">
        <w:rPr>
          <w:rFonts w:hint="eastAsia"/>
          <w:color w:val="000000" w:themeColor="text1"/>
        </w:rPr>
        <w:t>學倫會</w:t>
      </w:r>
      <w:proofErr w:type="gramEnd"/>
      <w:r w:rsidRPr="00B932A4">
        <w:rPr>
          <w:rFonts w:hint="eastAsia"/>
          <w:color w:val="000000" w:themeColor="text1"/>
        </w:rPr>
        <w:t>於108年4月22日復以便簽行文</w:t>
      </w:r>
      <w:proofErr w:type="gramStart"/>
      <w:r w:rsidRPr="00B932A4">
        <w:rPr>
          <w:rFonts w:hint="eastAsia"/>
          <w:color w:val="000000" w:themeColor="text1"/>
        </w:rPr>
        <w:t>該校社</w:t>
      </w:r>
      <w:proofErr w:type="gramEnd"/>
      <w:r w:rsidRPr="00B932A4">
        <w:rPr>
          <w:rFonts w:hint="eastAsia"/>
          <w:color w:val="000000" w:themeColor="text1"/>
        </w:rPr>
        <w:t>科院，</w:t>
      </w:r>
      <w:proofErr w:type="gramStart"/>
      <w:r w:rsidRPr="00B932A4">
        <w:rPr>
          <w:rFonts w:hint="eastAsia"/>
          <w:color w:val="000000" w:themeColor="text1"/>
        </w:rPr>
        <w:t>請社</w:t>
      </w:r>
      <w:proofErr w:type="gramEnd"/>
      <w:r w:rsidRPr="00B932A4">
        <w:rPr>
          <w:rFonts w:hint="eastAsia"/>
          <w:color w:val="000000" w:themeColor="text1"/>
        </w:rPr>
        <w:t>科院就其所稱調查尚有瑕疵待補正一事，提出相關緣由始末資料並列席108年5月3日之</w:t>
      </w:r>
      <w:proofErr w:type="gramStart"/>
      <w:r w:rsidRPr="00B932A4">
        <w:rPr>
          <w:rFonts w:hint="eastAsia"/>
          <w:color w:val="000000" w:themeColor="text1"/>
        </w:rPr>
        <w:t>學倫</w:t>
      </w:r>
      <w:proofErr w:type="gramEnd"/>
      <w:r w:rsidRPr="00B932A4">
        <w:rPr>
          <w:rFonts w:hint="eastAsia"/>
          <w:color w:val="000000" w:themeColor="text1"/>
        </w:rPr>
        <w:t>會。對此，社科院於108年5月2日提出說明略以「本案調查程序未依本校違反送審教師資格規定及學術倫理案件處理要點第9點第1項規定，將檢舉內容與答辯書送原審查人再審查，應予補正，建請日後處理本案時調查小組接續調查。」</w:t>
      </w:r>
    </w:p>
    <w:p w14:paraId="26D9B517" w14:textId="4DB67A60" w:rsidR="00FA4DA7" w:rsidRPr="00B932A4" w:rsidRDefault="00FA4DA7" w:rsidP="00FA4DA7">
      <w:pPr>
        <w:pStyle w:val="4"/>
        <w:rPr>
          <w:color w:val="000000" w:themeColor="text1"/>
        </w:rPr>
      </w:pPr>
      <w:r w:rsidRPr="00B932A4">
        <w:rPr>
          <w:rFonts w:hint="eastAsia"/>
          <w:color w:val="000000" w:themeColor="text1"/>
        </w:rPr>
        <w:t>1</w:t>
      </w:r>
      <w:r w:rsidRPr="00B932A4">
        <w:rPr>
          <w:color w:val="000000" w:themeColor="text1"/>
        </w:rPr>
        <w:t>12</w:t>
      </w:r>
      <w:r w:rsidRPr="00B932A4">
        <w:rPr>
          <w:rFonts w:hint="eastAsia"/>
          <w:color w:val="000000" w:themeColor="text1"/>
        </w:rPr>
        <w:t>年1月9日詢問臺大人員到院說明稱：「(問：依據</w:t>
      </w:r>
      <w:proofErr w:type="gramStart"/>
      <w:r w:rsidRPr="00B932A4">
        <w:rPr>
          <w:rFonts w:hint="eastAsia"/>
          <w:color w:val="000000" w:themeColor="text1"/>
        </w:rPr>
        <w:t>臺大學倫處理</w:t>
      </w:r>
      <w:proofErr w:type="gramEnd"/>
      <w:r w:rsidRPr="00B932A4">
        <w:rPr>
          <w:rFonts w:hint="eastAsia"/>
          <w:color w:val="000000" w:themeColor="text1"/>
        </w:rPr>
        <w:t>要點第9點第1項及第2項規定，</w:t>
      </w:r>
      <w:proofErr w:type="gramStart"/>
      <w:r w:rsidRPr="00B932A4">
        <w:rPr>
          <w:rFonts w:hint="eastAsia"/>
          <w:color w:val="000000" w:themeColor="text1"/>
        </w:rPr>
        <w:t>學倫</w:t>
      </w:r>
      <w:proofErr w:type="gramEnd"/>
      <w:r w:rsidRPr="00B932A4">
        <w:rPr>
          <w:rFonts w:hint="eastAsia"/>
          <w:color w:val="000000" w:themeColor="text1"/>
        </w:rPr>
        <w:t>會調查小組對於涉及教師資格審查案件，應請</w:t>
      </w:r>
      <w:r w:rsidRPr="00B932A4">
        <w:rPr>
          <w:rFonts w:hAnsi="標楷體" w:hint="eastAsia"/>
          <w:color w:val="000000" w:themeColor="text1"/>
        </w:rPr>
        <w:t>『</w:t>
      </w:r>
      <w:r w:rsidRPr="00B932A4">
        <w:rPr>
          <w:rFonts w:hint="eastAsia"/>
          <w:color w:val="000000" w:themeColor="text1"/>
        </w:rPr>
        <w:t>原審查人</w:t>
      </w:r>
      <w:r w:rsidRPr="00B932A4">
        <w:rPr>
          <w:rFonts w:hAnsi="標楷體" w:hint="eastAsia"/>
          <w:color w:val="000000" w:themeColor="text1"/>
        </w:rPr>
        <w:t>』</w:t>
      </w:r>
      <w:r w:rsidRPr="00B932A4">
        <w:rPr>
          <w:rFonts w:hint="eastAsia"/>
          <w:color w:val="000000" w:themeColor="text1"/>
        </w:rPr>
        <w:t>基於</w:t>
      </w:r>
      <w:r w:rsidRPr="00B932A4">
        <w:rPr>
          <w:rFonts w:hAnsi="標楷體" w:hint="eastAsia"/>
          <w:color w:val="000000" w:themeColor="text1"/>
        </w:rPr>
        <w:t>『</w:t>
      </w:r>
      <w:r w:rsidRPr="00B932A4">
        <w:rPr>
          <w:rFonts w:hint="eastAsia"/>
          <w:color w:val="000000" w:themeColor="text1"/>
        </w:rPr>
        <w:t>檢舉內容</w:t>
      </w:r>
      <w:r w:rsidRPr="00B932A4">
        <w:rPr>
          <w:rFonts w:hAnsi="標楷體" w:hint="eastAsia"/>
          <w:color w:val="000000" w:themeColor="text1"/>
        </w:rPr>
        <w:t>』</w:t>
      </w:r>
      <w:r w:rsidRPr="00B932A4">
        <w:rPr>
          <w:rFonts w:hint="eastAsia"/>
          <w:color w:val="000000" w:themeColor="text1"/>
        </w:rPr>
        <w:t>與</w:t>
      </w:r>
      <w:r w:rsidRPr="00B932A4">
        <w:rPr>
          <w:rFonts w:hAnsi="標楷體" w:hint="eastAsia"/>
          <w:color w:val="000000" w:themeColor="text1"/>
        </w:rPr>
        <w:t>『</w:t>
      </w:r>
      <w:r w:rsidRPr="00B932A4">
        <w:rPr>
          <w:rFonts w:hint="eastAsia"/>
          <w:color w:val="000000" w:themeColor="text1"/>
        </w:rPr>
        <w:t>被檢舉人的書面答辯</w:t>
      </w:r>
      <w:r w:rsidRPr="00B932A4">
        <w:rPr>
          <w:rFonts w:hAnsi="標楷體" w:hint="eastAsia"/>
          <w:color w:val="000000" w:themeColor="text1"/>
        </w:rPr>
        <w:t>』</w:t>
      </w:r>
      <w:r w:rsidRPr="00B932A4">
        <w:rPr>
          <w:rFonts w:hint="eastAsia"/>
          <w:color w:val="000000" w:themeColor="text1"/>
        </w:rPr>
        <w:t>提出</w:t>
      </w:r>
      <w:r w:rsidRPr="00B932A4">
        <w:rPr>
          <w:rFonts w:hAnsi="標楷體" w:hint="eastAsia"/>
          <w:color w:val="000000" w:themeColor="text1"/>
        </w:rPr>
        <w:t>『</w:t>
      </w:r>
      <w:r w:rsidRPr="00B932A4">
        <w:rPr>
          <w:rFonts w:hint="eastAsia"/>
          <w:color w:val="000000" w:themeColor="text1"/>
        </w:rPr>
        <w:t>審查報告</w:t>
      </w:r>
      <w:r w:rsidRPr="00B932A4">
        <w:rPr>
          <w:rFonts w:hAnsi="標楷體" w:hint="eastAsia"/>
          <w:color w:val="000000" w:themeColor="text1"/>
        </w:rPr>
        <w:t>』</w:t>
      </w:r>
      <w:r w:rsidRPr="00B932A4">
        <w:rPr>
          <w:rFonts w:hint="eastAsia"/>
          <w:color w:val="000000" w:themeColor="text1"/>
        </w:rPr>
        <w:t>。此次臺大書面資料答稱：</w:t>
      </w:r>
      <w:r w:rsidRPr="00B932A4">
        <w:rPr>
          <w:rFonts w:hAnsi="標楷體" w:hint="eastAsia"/>
          <w:color w:val="000000" w:themeColor="text1"/>
        </w:rPr>
        <w:t>『</w:t>
      </w:r>
      <w:r w:rsidRPr="00B932A4">
        <w:rPr>
          <w:rFonts w:hint="eastAsia"/>
          <w:color w:val="000000" w:themeColor="text1"/>
        </w:rPr>
        <w:t>107年6月21日審查報告係由調查小組內兩位委員分析，未依規定送原審查人審查</w:t>
      </w:r>
      <w:r w:rsidRPr="00B932A4">
        <w:rPr>
          <w:rFonts w:hAnsi="標楷體" w:hint="eastAsia"/>
          <w:color w:val="000000" w:themeColor="text1"/>
        </w:rPr>
        <w:t>』</w:t>
      </w:r>
      <w:r w:rsidRPr="00B932A4">
        <w:rPr>
          <w:rFonts w:hint="eastAsia"/>
          <w:color w:val="000000" w:themeColor="text1"/>
        </w:rPr>
        <w:t>等語。臺大是否承認此階段處</w:t>
      </w:r>
      <w:r w:rsidRPr="00B932A4">
        <w:rPr>
          <w:rFonts w:hint="eastAsia"/>
          <w:color w:val="000000" w:themeColor="text1"/>
        </w:rPr>
        <w:lastRenderedPageBreak/>
        <w:t>理</w:t>
      </w:r>
      <w:proofErr w:type="gramStart"/>
      <w:r w:rsidRPr="00B932A4">
        <w:rPr>
          <w:rFonts w:hint="eastAsia"/>
          <w:color w:val="000000" w:themeColor="text1"/>
        </w:rPr>
        <w:t>李師學倫案</w:t>
      </w:r>
      <w:proofErr w:type="gramEnd"/>
      <w:r w:rsidRPr="00B932A4">
        <w:rPr>
          <w:rFonts w:hint="eastAsia"/>
          <w:color w:val="000000" w:themeColor="text1"/>
        </w:rPr>
        <w:t>違反所訂要點第9點？</w:t>
      </w:r>
      <w:proofErr w:type="gramStart"/>
      <w:r w:rsidRPr="00B932A4">
        <w:rPr>
          <w:rFonts w:hint="eastAsia"/>
          <w:color w:val="000000" w:themeColor="text1"/>
        </w:rPr>
        <w:t>)臺大在前端確實未履行第</w:t>
      </w:r>
      <w:proofErr w:type="gramEnd"/>
      <w:r w:rsidRPr="00B932A4">
        <w:rPr>
          <w:rFonts w:hint="eastAsia"/>
          <w:color w:val="000000" w:themeColor="text1"/>
        </w:rPr>
        <w:t>9點的程序，所以在續為調查時有補正這個程序。」、「我們有發函請李師答辯，李師拒絕答辯，依發函說明辦理，我們就逕以之前李師提供的答辯送外審審查。另規定外審委員是要原審查人，但是依規定如果原審查人拒絕審查或有偏頗之虞，就無法送該原審查人審查。」等語。</w:t>
      </w:r>
    </w:p>
    <w:p w14:paraId="25842366" w14:textId="2EB2E19A" w:rsidR="00CA45EC" w:rsidRPr="00B932A4" w:rsidRDefault="00CA45EC" w:rsidP="00CA45EC">
      <w:pPr>
        <w:pStyle w:val="3"/>
        <w:rPr>
          <w:b/>
          <w:color w:val="000000" w:themeColor="text1"/>
        </w:rPr>
      </w:pPr>
      <w:r w:rsidRPr="00B932A4">
        <w:rPr>
          <w:rFonts w:hint="eastAsia"/>
          <w:b/>
          <w:color w:val="000000" w:themeColor="text1"/>
        </w:rPr>
        <w:t>處理時程與教育</w:t>
      </w:r>
      <w:r w:rsidR="00504544" w:rsidRPr="00B932A4">
        <w:rPr>
          <w:rFonts w:hint="eastAsia"/>
          <w:b/>
          <w:color w:val="000000" w:themeColor="text1"/>
        </w:rPr>
        <w:t>部以</w:t>
      </w:r>
      <w:r w:rsidRPr="00B932A4">
        <w:rPr>
          <w:rFonts w:hint="eastAsia"/>
          <w:b/>
          <w:color w:val="000000" w:themeColor="text1"/>
        </w:rPr>
        <w:t>及臺大相關規範未符部分</w:t>
      </w:r>
      <w:r w:rsidR="00D97A5C" w:rsidRPr="00B932A4">
        <w:rPr>
          <w:rFonts w:hint="eastAsia"/>
          <w:b/>
          <w:color w:val="000000" w:themeColor="text1"/>
        </w:rPr>
        <w:t>：</w:t>
      </w:r>
    </w:p>
    <w:p w14:paraId="7C3F04CD" w14:textId="77777777" w:rsidR="00AA6979" w:rsidRPr="00B932A4" w:rsidRDefault="00AA6979" w:rsidP="00AA6979">
      <w:pPr>
        <w:pStyle w:val="4"/>
        <w:rPr>
          <w:color w:val="000000" w:themeColor="text1"/>
        </w:rPr>
      </w:pPr>
      <w:r w:rsidRPr="00B932A4">
        <w:rPr>
          <w:rFonts w:hint="eastAsia"/>
          <w:color w:val="000000" w:themeColor="text1"/>
        </w:rPr>
        <w:t>大學對於學術倫理案件之處理，應有限期，且教育部規定</w:t>
      </w:r>
      <w:r w:rsidRPr="00B932A4">
        <w:rPr>
          <w:color w:val="000000" w:themeColor="text1"/>
        </w:rPr>
        <w:t>學校查處</w:t>
      </w:r>
      <w:r w:rsidRPr="00B932A4">
        <w:rPr>
          <w:rFonts w:hint="eastAsia"/>
          <w:color w:val="000000" w:themeColor="text1"/>
        </w:rPr>
        <w:t>處理期限以「</w:t>
      </w:r>
      <w:r w:rsidRPr="00B932A4">
        <w:rPr>
          <w:color w:val="000000" w:themeColor="text1"/>
        </w:rPr>
        <w:t>收件之次日起四個月內完成</w:t>
      </w:r>
      <w:r w:rsidRPr="00B932A4">
        <w:rPr>
          <w:rFonts w:hint="eastAsia"/>
          <w:color w:val="000000" w:themeColor="text1"/>
        </w:rPr>
        <w:t>」為原則：</w:t>
      </w:r>
    </w:p>
    <w:p w14:paraId="614428BF" w14:textId="77777777" w:rsidR="00504544" w:rsidRPr="00B932A4" w:rsidRDefault="00AA6979" w:rsidP="00AA6979">
      <w:pPr>
        <w:pStyle w:val="5"/>
        <w:rPr>
          <w:color w:val="000000" w:themeColor="text1"/>
        </w:rPr>
      </w:pPr>
      <w:r w:rsidRPr="00B932A4">
        <w:rPr>
          <w:rFonts w:hint="eastAsia"/>
          <w:color w:val="000000" w:themeColor="text1"/>
        </w:rPr>
        <w:t>按教育部頒訂「專科以上學校學術倫理案件處理原則」，學術倫理案件，未涉及教育部</w:t>
      </w:r>
      <w:r w:rsidRPr="00B932A4">
        <w:rPr>
          <w:color w:val="000000" w:themeColor="text1"/>
        </w:rPr>
        <w:t>獎補助者，由學校依相關規定處理</w:t>
      </w:r>
      <w:r w:rsidRPr="00B932A4">
        <w:rPr>
          <w:rFonts w:hint="eastAsia"/>
          <w:color w:val="000000" w:themeColor="text1"/>
        </w:rPr>
        <w:t>(第7點參照)，又</w:t>
      </w:r>
      <w:r w:rsidRPr="00B932A4">
        <w:rPr>
          <w:color w:val="000000" w:themeColor="text1"/>
        </w:rPr>
        <w:t>學校查處</w:t>
      </w:r>
      <w:r w:rsidRPr="00B932A4">
        <w:rPr>
          <w:rFonts w:hint="eastAsia"/>
          <w:color w:val="000000" w:themeColor="text1"/>
        </w:rPr>
        <w:t>處理期限為「</w:t>
      </w:r>
      <w:r w:rsidRPr="00B932A4">
        <w:rPr>
          <w:color w:val="000000" w:themeColor="text1"/>
        </w:rPr>
        <w:t>應於收件之次日起四個月內完成</w:t>
      </w:r>
      <w:r w:rsidRPr="00B932A4">
        <w:rPr>
          <w:rFonts w:hint="eastAsia"/>
          <w:color w:val="000000" w:themeColor="text1"/>
        </w:rPr>
        <w:t>」，惟</w:t>
      </w:r>
      <w:r w:rsidRPr="00B932A4">
        <w:rPr>
          <w:color w:val="000000" w:themeColor="text1"/>
        </w:rPr>
        <w:t>必要時，得予延長</w:t>
      </w:r>
      <w:r w:rsidRPr="00B932A4">
        <w:rPr>
          <w:rFonts w:hint="eastAsia"/>
          <w:color w:val="000000" w:themeColor="text1"/>
        </w:rPr>
        <w:t>(第8點第1項第1款參照)。</w:t>
      </w:r>
      <w:proofErr w:type="gramStart"/>
      <w:r w:rsidRPr="00B932A4">
        <w:rPr>
          <w:rFonts w:hint="eastAsia"/>
          <w:color w:val="000000" w:themeColor="text1"/>
        </w:rPr>
        <w:t>另</w:t>
      </w:r>
      <w:proofErr w:type="gramEnd"/>
      <w:r w:rsidRPr="00B932A4">
        <w:rPr>
          <w:rFonts w:hint="eastAsia"/>
          <w:color w:val="000000" w:themeColor="text1"/>
        </w:rPr>
        <w:t>，「專科以上學校教師違反送審教師資格規定處理原則」(101年12月24日)第10點第1項規定：「學校應於接獲檢舉之日起四個月內作成具體結論後，提送教評會。遇有案情複雜、窒礙難</w:t>
      </w:r>
      <w:proofErr w:type="gramStart"/>
      <w:r w:rsidRPr="00B932A4">
        <w:rPr>
          <w:rFonts w:hint="eastAsia"/>
          <w:color w:val="000000" w:themeColor="text1"/>
        </w:rPr>
        <w:t>行及寒</w:t>
      </w:r>
      <w:proofErr w:type="gramEnd"/>
      <w:r w:rsidRPr="00B932A4">
        <w:rPr>
          <w:rFonts w:hint="eastAsia"/>
          <w:color w:val="000000" w:themeColor="text1"/>
        </w:rPr>
        <w:t>、暑假之情形時，其處理期間得延長二個月，並應通知檢舉人及送審人。」。</w:t>
      </w:r>
    </w:p>
    <w:p w14:paraId="5B7D3CC6" w14:textId="338BFB0F" w:rsidR="00AA6979" w:rsidRPr="00B932A4" w:rsidRDefault="007F1F93" w:rsidP="00AA6979">
      <w:pPr>
        <w:pStyle w:val="5"/>
        <w:rPr>
          <w:color w:val="000000" w:themeColor="text1"/>
        </w:rPr>
      </w:pPr>
      <w:proofErr w:type="gramStart"/>
      <w:r w:rsidRPr="00B932A4">
        <w:rPr>
          <w:rFonts w:hint="eastAsia"/>
          <w:color w:val="000000" w:themeColor="text1"/>
        </w:rPr>
        <w:t>臺大學倫處理</w:t>
      </w:r>
      <w:proofErr w:type="gramEnd"/>
      <w:r w:rsidRPr="00B932A4">
        <w:rPr>
          <w:rFonts w:hint="eastAsia"/>
          <w:color w:val="000000" w:themeColor="text1"/>
        </w:rPr>
        <w:t>要點</w:t>
      </w:r>
      <w:r w:rsidR="00AA6979" w:rsidRPr="00B932A4">
        <w:rPr>
          <w:rFonts w:hint="eastAsia"/>
          <w:color w:val="000000" w:themeColor="text1"/>
        </w:rPr>
        <w:t>(</w:t>
      </w:r>
      <w:r w:rsidR="00AA6979" w:rsidRPr="00B932A4">
        <w:rPr>
          <w:color w:val="000000" w:themeColor="text1"/>
        </w:rPr>
        <w:t>106.10.21</w:t>
      </w:r>
      <w:r w:rsidR="00AA6979" w:rsidRPr="00B932A4">
        <w:rPr>
          <w:rFonts w:hint="eastAsia"/>
          <w:color w:val="000000" w:themeColor="text1"/>
        </w:rPr>
        <w:t>)」第4點：「本校學術倫理委員會（以下簡稱倫理委員會）為案件之受理單位，並籌組初審小組及調查小組負責違反規定案件之前置審理及查證等事宜。…</w:t>
      </w:r>
      <w:proofErr w:type="gramStart"/>
      <w:r w:rsidR="00AA6979" w:rsidRPr="00B932A4">
        <w:rPr>
          <w:rFonts w:hint="eastAsia"/>
          <w:color w:val="000000" w:themeColor="text1"/>
        </w:rPr>
        <w:t>…</w:t>
      </w:r>
      <w:proofErr w:type="gramEnd"/>
      <w:r w:rsidR="00AA6979" w:rsidRPr="00B932A4">
        <w:rPr>
          <w:rFonts w:hint="eastAsia"/>
          <w:color w:val="000000" w:themeColor="text1"/>
        </w:rPr>
        <w:t>倫理委員會主任委員應於檢舉後十日內，檢視檢舉內容及所附證據資料是否具體充分，並得諮詢相關院教評會主席或公正學者專家後，決定是否立案送請倫理委員會審議。」第6點：「(初審小組)對於受理</w:t>
      </w:r>
      <w:r w:rsidR="00AA6979" w:rsidRPr="00B932A4">
        <w:rPr>
          <w:rFonts w:hint="eastAsia"/>
          <w:color w:val="000000" w:themeColor="text1"/>
        </w:rPr>
        <w:lastRenderedPageBreak/>
        <w:t>之案件，視被檢舉人所屬學術領域，由倫理委員會該領域之任務小組組成初審小組，進行初步審查。…</w:t>
      </w:r>
      <w:proofErr w:type="gramStart"/>
      <w:r w:rsidR="00AA6979" w:rsidRPr="00B932A4">
        <w:rPr>
          <w:rFonts w:hint="eastAsia"/>
          <w:color w:val="000000" w:themeColor="text1"/>
        </w:rPr>
        <w:t>…</w:t>
      </w:r>
      <w:proofErr w:type="gramEnd"/>
      <w:r w:rsidR="00AA6979" w:rsidRPr="00B932A4">
        <w:rPr>
          <w:rFonts w:hint="eastAsia"/>
          <w:color w:val="000000" w:themeColor="text1"/>
        </w:rPr>
        <w:t>初審小組應於組成之日起兩週內完成並提交初審報告予倫理委員會；必要時，其處理時間得延長兩</w:t>
      </w:r>
      <w:proofErr w:type="gramStart"/>
      <w:r w:rsidR="00AA6979" w:rsidRPr="00B932A4">
        <w:rPr>
          <w:rFonts w:hint="eastAsia"/>
          <w:color w:val="000000" w:themeColor="text1"/>
        </w:rPr>
        <w:t>週</w:t>
      </w:r>
      <w:proofErr w:type="gramEnd"/>
      <w:r w:rsidR="00AA6979" w:rsidRPr="00B932A4">
        <w:rPr>
          <w:rFonts w:hint="eastAsia"/>
          <w:color w:val="000000" w:themeColor="text1"/>
        </w:rPr>
        <w:t>。」第7點：「（初審後之處置）倫理委員會於收受初審報告後，應決議是否開啟調查程序。</w:t>
      </w:r>
      <w:r w:rsidR="00AA6979" w:rsidRPr="00B932A4">
        <w:rPr>
          <w:color w:val="000000" w:themeColor="text1"/>
        </w:rPr>
        <w:t>…</w:t>
      </w:r>
      <w:proofErr w:type="gramStart"/>
      <w:r w:rsidR="00AA6979" w:rsidRPr="00B932A4">
        <w:rPr>
          <w:color w:val="000000" w:themeColor="text1"/>
        </w:rPr>
        <w:t>…</w:t>
      </w:r>
      <w:proofErr w:type="gramEnd"/>
      <w:r w:rsidR="00AA6979" w:rsidRPr="00B932A4">
        <w:rPr>
          <w:rFonts w:hint="eastAsia"/>
          <w:color w:val="000000" w:themeColor="text1"/>
        </w:rPr>
        <w:t>。」第8點：「…</w:t>
      </w:r>
      <w:proofErr w:type="gramStart"/>
      <w:r w:rsidR="00AA6979" w:rsidRPr="00B932A4">
        <w:rPr>
          <w:rFonts w:hint="eastAsia"/>
          <w:color w:val="000000" w:themeColor="text1"/>
        </w:rPr>
        <w:t>…</w:t>
      </w:r>
      <w:proofErr w:type="gramEnd"/>
      <w:r w:rsidR="00AA6979" w:rsidRPr="00B932A4">
        <w:rPr>
          <w:rFonts w:hint="eastAsia"/>
          <w:color w:val="000000" w:themeColor="text1"/>
        </w:rPr>
        <w:t>(第4項)調查小組應於組成之日起二個月內完成並提交調查報告予倫理委員會；必要時，其處理時間得延長一個月。」第10點：「（倫理委員會之審議）倫理委員會應於收受調查報告後兩</w:t>
      </w:r>
      <w:proofErr w:type="gramStart"/>
      <w:r w:rsidR="00AA6979" w:rsidRPr="00B932A4">
        <w:rPr>
          <w:rFonts w:hint="eastAsia"/>
          <w:color w:val="000000" w:themeColor="text1"/>
        </w:rPr>
        <w:t>週</w:t>
      </w:r>
      <w:proofErr w:type="gramEnd"/>
      <w:r w:rsidR="00AA6979" w:rsidRPr="00B932A4">
        <w:rPr>
          <w:rFonts w:hint="eastAsia"/>
          <w:color w:val="000000" w:themeColor="text1"/>
        </w:rPr>
        <w:t>內完成審議。</w:t>
      </w:r>
      <w:r w:rsidR="00AA6979" w:rsidRPr="00B932A4">
        <w:rPr>
          <w:color w:val="000000" w:themeColor="text1"/>
        </w:rPr>
        <w:t>…</w:t>
      </w:r>
      <w:proofErr w:type="gramStart"/>
      <w:r w:rsidR="00AA6979" w:rsidRPr="00B932A4">
        <w:rPr>
          <w:color w:val="000000" w:themeColor="text1"/>
        </w:rPr>
        <w:t>…</w:t>
      </w:r>
      <w:proofErr w:type="gramEnd"/>
      <w:r w:rsidR="00AA6979" w:rsidRPr="00B932A4">
        <w:rPr>
          <w:rFonts w:hint="eastAsia"/>
          <w:color w:val="000000" w:themeColor="text1"/>
        </w:rPr>
        <w:t>。」且按</w:t>
      </w:r>
      <w:proofErr w:type="gramStart"/>
      <w:r w:rsidRPr="00B932A4">
        <w:rPr>
          <w:rFonts w:hint="eastAsia"/>
          <w:color w:val="000000" w:themeColor="text1"/>
        </w:rPr>
        <w:t>臺大學倫處理</w:t>
      </w:r>
      <w:proofErr w:type="gramEnd"/>
      <w:r w:rsidRPr="00B932A4">
        <w:rPr>
          <w:rFonts w:hint="eastAsia"/>
          <w:color w:val="000000" w:themeColor="text1"/>
        </w:rPr>
        <w:t>要點</w:t>
      </w:r>
      <w:r w:rsidR="00AA6979" w:rsidRPr="00B932A4">
        <w:rPr>
          <w:rFonts w:hint="eastAsia"/>
          <w:color w:val="000000" w:themeColor="text1"/>
        </w:rPr>
        <w:t>修正條文對照表說明略以：「關於倫理委員會之審議期限，參考送審資格處理原則訂定之期限規定應於四個月內完成。考量本法之初審期限為兩</w:t>
      </w:r>
      <w:proofErr w:type="gramStart"/>
      <w:r w:rsidR="00AA6979" w:rsidRPr="00B932A4">
        <w:rPr>
          <w:rFonts w:hint="eastAsia"/>
          <w:color w:val="000000" w:themeColor="text1"/>
        </w:rPr>
        <w:t>週</w:t>
      </w:r>
      <w:proofErr w:type="gramEnd"/>
      <w:r w:rsidR="00AA6979" w:rsidRPr="00B932A4">
        <w:rPr>
          <w:rFonts w:hint="eastAsia"/>
          <w:color w:val="000000" w:themeColor="text1"/>
        </w:rPr>
        <w:t>、調查期限為二個月，倫理委員會應於調查報告收受後兩週內作出決議完成審議，期限方不至過長。」</w:t>
      </w:r>
    </w:p>
    <w:p w14:paraId="3DDCD251" w14:textId="39690C32" w:rsidR="00AA6979" w:rsidRPr="00B932A4" w:rsidRDefault="00AA6979" w:rsidP="00504544">
      <w:pPr>
        <w:pStyle w:val="5"/>
        <w:rPr>
          <w:color w:val="000000" w:themeColor="text1"/>
        </w:rPr>
      </w:pPr>
      <w:r w:rsidRPr="00B932A4">
        <w:rPr>
          <w:rFonts w:hint="eastAsia"/>
          <w:color w:val="000000" w:themeColor="text1"/>
        </w:rPr>
        <w:t>臺大處理</w:t>
      </w:r>
      <w:proofErr w:type="gramStart"/>
      <w:r w:rsidRPr="00B932A4">
        <w:rPr>
          <w:rFonts w:hint="eastAsia"/>
          <w:color w:val="000000" w:themeColor="text1"/>
        </w:rPr>
        <w:t>李師學倫案</w:t>
      </w:r>
      <w:proofErr w:type="gramEnd"/>
      <w:r w:rsidRPr="00B932A4">
        <w:rPr>
          <w:rFonts w:hint="eastAsia"/>
          <w:color w:val="000000" w:themeColor="text1"/>
        </w:rPr>
        <w:t>歷時逾5年，對此臺大表示「按教育部專科以上學校學術倫理案件處理原則第</w:t>
      </w:r>
      <w:r w:rsidRPr="00B932A4">
        <w:rPr>
          <w:color w:val="000000" w:themeColor="text1"/>
        </w:rPr>
        <w:t>8點第2項：</w:t>
      </w:r>
      <w:r w:rsidRPr="00B932A4">
        <w:rPr>
          <w:rFonts w:hint="eastAsia"/>
          <w:color w:val="000000" w:themeColor="text1"/>
        </w:rPr>
        <w:t>『</w:t>
      </w:r>
      <w:r w:rsidRPr="00B932A4">
        <w:rPr>
          <w:color w:val="000000" w:themeColor="text1"/>
        </w:rPr>
        <w:t>前項各階段處理期限，必要時，得予延長。</w:t>
      </w:r>
      <w:r w:rsidRPr="00B932A4">
        <w:rPr>
          <w:rFonts w:hint="eastAsia"/>
          <w:color w:val="000000" w:themeColor="text1"/>
        </w:rPr>
        <w:t>』，且學術倫理案件之審議事關教研人員重大權益，本校以最嚴謹審慎之方式辦理，並無違法。」等語</w:t>
      </w:r>
      <w:r w:rsidR="00504544" w:rsidRPr="00B932A4">
        <w:rPr>
          <w:rFonts w:hint="eastAsia"/>
          <w:color w:val="000000" w:themeColor="text1"/>
        </w:rPr>
        <w:t>；本案詢問教育部則表示：「</w:t>
      </w:r>
      <w:proofErr w:type="gramStart"/>
      <w:r w:rsidR="00504544" w:rsidRPr="00B932A4">
        <w:rPr>
          <w:rFonts w:hint="eastAsia"/>
          <w:color w:val="000000" w:themeColor="text1"/>
        </w:rPr>
        <w:t>學倫處理</w:t>
      </w:r>
      <w:proofErr w:type="gramEnd"/>
      <w:r w:rsidR="00504544" w:rsidRPr="00B932A4">
        <w:rPr>
          <w:rFonts w:hint="eastAsia"/>
          <w:color w:val="000000" w:themeColor="text1"/>
        </w:rPr>
        <w:t>原則規定升等是4個月，延長2個月，</w:t>
      </w:r>
      <w:proofErr w:type="gramStart"/>
      <w:r w:rsidR="00504544" w:rsidRPr="00B932A4">
        <w:rPr>
          <w:rFonts w:hint="eastAsia"/>
          <w:color w:val="000000" w:themeColor="text1"/>
        </w:rPr>
        <w:t>學倫</w:t>
      </w:r>
      <w:proofErr w:type="gramEnd"/>
      <w:r w:rsidR="00504544" w:rsidRPr="00B932A4">
        <w:rPr>
          <w:rFonts w:hint="eastAsia"/>
          <w:color w:val="000000" w:themeColor="text1"/>
        </w:rPr>
        <w:t>的部分亦同，所以升等涉及</w:t>
      </w:r>
      <w:proofErr w:type="gramStart"/>
      <w:r w:rsidR="00504544" w:rsidRPr="00B932A4">
        <w:rPr>
          <w:rFonts w:hint="eastAsia"/>
          <w:color w:val="000000" w:themeColor="text1"/>
        </w:rPr>
        <w:t>學倫</w:t>
      </w:r>
      <w:proofErr w:type="gramEnd"/>
      <w:r w:rsidR="00504544" w:rsidRPr="00B932A4">
        <w:rPr>
          <w:rFonts w:hint="eastAsia"/>
          <w:color w:val="000000" w:themeColor="text1"/>
        </w:rPr>
        <w:t>，期限是1年，如果有陳情案，我們就會列管，本案超過5年確實</w:t>
      </w:r>
      <w:proofErr w:type="gramStart"/>
      <w:r w:rsidR="00504544" w:rsidRPr="00B932A4">
        <w:rPr>
          <w:rFonts w:hint="eastAsia"/>
          <w:color w:val="000000" w:themeColor="text1"/>
        </w:rPr>
        <w:t>是較特特</w:t>
      </w:r>
      <w:proofErr w:type="gramEnd"/>
      <w:r w:rsidR="00504544" w:rsidRPr="00B932A4">
        <w:rPr>
          <w:rFonts w:hint="eastAsia"/>
          <w:color w:val="000000" w:themeColor="text1"/>
        </w:rPr>
        <w:t>殊的。」等語。足見</w:t>
      </w:r>
      <w:proofErr w:type="gramStart"/>
      <w:r w:rsidR="00504544" w:rsidRPr="00B932A4">
        <w:rPr>
          <w:rFonts w:hint="eastAsia"/>
          <w:color w:val="000000" w:themeColor="text1"/>
        </w:rPr>
        <w:t>李師學倫案</w:t>
      </w:r>
      <w:proofErr w:type="gramEnd"/>
      <w:r w:rsidR="00504544" w:rsidRPr="00B932A4">
        <w:rPr>
          <w:rFonts w:hint="eastAsia"/>
          <w:color w:val="000000" w:themeColor="text1"/>
        </w:rPr>
        <w:t>之處理期程，與前述相關法規所訂期限未符。</w:t>
      </w:r>
    </w:p>
    <w:p w14:paraId="0E059C2E" w14:textId="3DDFA845" w:rsidR="00803371" w:rsidRPr="00B932A4" w:rsidRDefault="00803371" w:rsidP="00803371">
      <w:pPr>
        <w:pStyle w:val="4"/>
        <w:rPr>
          <w:color w:val="000000" w:themeColor="text1"/>
        </w:rPr>
      </w:pPr>
      <w:bookmarkStart w:id="68" w:name="_Toc130291997"/>
      <w:r w:rsidRPr="00B932A4">
        <w:rPr>
          <w:rFonts w:hint="eastAsia"/>
          <w:color w:val="000000" w:themeColor="text1"/>
        </w:rPr>
        <w:t>臺大及教育部均主張須</w:t>
      </w:r>
      <w:proofErr w:type="gramStart"/>
      <w:r w:rsidRPr="00B932A4">
        <w:rPr>
          <w:rFonts w:hint="eastAsia"/>
          <w:color w:val="000000" w:themeColor="text1"/>
        </w:rPr>
        <w:t>俟李師學倫</w:t>
      </w:r>
      <w:proofErr w:type="gramEnd"/>
      <w:r w:rsidRPr="00B932A4">
        <w:rPr>
          <w:rFonts w:hint="eastAsia"/>
          <w:color w:val="000000" w:themeColor="text1"/>
        </w:rPr>
        <w:t>案終結，方能依據最高行政法院裁判結果重新啟動李師升等案重新</w:t>
      </w:r>
      <w:r w:rsidRPr="00B932A4">
        <w:rPr>
          <w:rFonts w:hint="eastAsia"/>
          <w:color w:val="000000" w:themeColor="text1"/>
        </w:rPr>
        <w:lastRenderedPageBreak/>
        <w:t>審查與有關處置</w:t>
      </w:r>
      <w:bookmarkEnd w:id="68"/>
      <w:r w:rsidR="00DD180E" w:rsidRPr="00B932A4">
        <w:rPr>
          <w:rFonts w:hint="eastAsia"/>
          <w:color w:val="000000" w:themeColor="text1"/>
        </w:rPr>
        <w:t>，惟臺大曾於108年5月暫時停止審議及調查</w:t>
      </w:r>
      <w:proofErr w:type="gramStart"/>
      <w:r w:rsidR="00DD180E" w:rsidRPr="00B932A4">
        <w:rPr>
          <w:rFonts w:hint="eastAsia"/>
          <w:color w:val="000000" w:themeColor="text1"/>
        </w:rPr>
        <w:t>李師學倫</w:t>
      </w:r>
      <w:proofErr w:type="gramEnd"/>
      <w:r w:rsidR="00DD180E" w:rsidRPr="00B932A4">
        <w:rPr>
          <w:rFonts w:hint="eastAsia"/>
          <w:color w:val="000000" w:themeColor="text1"/>
        </w:rPr>
        <w:t>案，其理由為「李師另對升等案提起訴訟中」，升等</w:t>
      </w:r>
      <w:r w:rsidR="00B5368A" w:rsidRPr="00B932A4">
        <w:rPr>
          <w:rFonts w:hint="eastAsia"/>
          <w:color w:val="000000" w:themeColor="text1"/>
        </w:rPr>
        <w:t>程序</w:t>
      </w:r>
      <w:proofErr w:type="gramStart"/>
      <w:r w:rsidR="00DD180E" w:rsidRPr="00B932A4">
        <w:rPr>
          <w:rFonts w:hint="eastAsia"/>
          <w:color w:val="000000" w:themeColor="text1"/>
        </w:rPr>
        <w:t>與學倫程</w:t>
      </w:r>
      <w:proofErr w:type="gramEnd"/>
      <w:r w:rsidR="00DD180E" w:rsidRPr="00B932A4">
        <w:rPr>
          <w:rFonts w:hint="eastAsia"/>
          <w:color w:val="000000" w:themeColor="text1"/>
        </w:rPr>
        <w:t>序</w:t>
      </w:r>
      <w:r w:rsidR="003B05A5" w:rsidRPr="00B932A4">
        <w:rPr>
          <w:rFonts w:hint="eastAsia"/>
          <w:color w:val="000000" w:themeColor="text1"/>
        </w:rPr>
        <w:t>相互牽制</w:t>
      </w:r>
      <w:r w:rsidR="00DD180E" w:rsidRPr="00B932A4">
        <w:rPr>
          <w:rFonts w:hint="eastAsia"/>
          <w:color w:val="000000" w:themeColor="text1"/>
        </w:rPr>
        <w:t>：</w:t>
      </w:r>
    </w:p>
    <w:p w14:paraId="6AF38702" w14:textId="1B54575A" w:rsidR="00803371" w:rsidRPr="00B932A4" w:rsidRDefault="00803371" w:rsidP="00803371">
      <w:pPr>
        <w:pStyle w:val="5"/>
        <w:rPr>
          <w:color w:val="000000" w:themeColor="text1"/>
        </w:rPr>
      </w:pPr>
      <w:r w:rsidRPr="00B932A4">
        <w:rPr>
          <w:rFonts w:hint="eastAsia"/>
          <w:color w:val="000000" w:themeColor="text1"/>
        </w:rPr>
        <w:t>李師升等案</w:t>
      </w:r>
      <w:r w:rsidR="00BF48B1" w:rsidRPr="00B932A4">
        <w:rPr>
          <w:rFonts w:hint="eastAsia"/>
          <w:color w:val="000000" w:themeColor="text1"/>
        </w:rPr>
        <w:t>先</w:t>
      </w:r>
      <w:r w:rsidRPr="00B932A4">
        <w:rPr>
          <w:rFonts w:hint="eastAsia"/>
          <w:color w:val="000000" w:themeColor="text1"/>
        </w:rPr>
        <w:t>已透過司法救濟途徑並經判決確定，臺大應依據裁判結果撤銷「李師升等不通過之處分」並重新啟動升等案之審查。惟本案</w:t>
      </w:r>
      <w:proofErr w:type="gramStart"/>
      <w:r w:rsidRPr="00B932A4">
        <w:rPr>
          <w:rFonts w:hint="eastAsia"/>
          <w:color w:val="000000" w:themeColor="text1"/>
        </w:rPr>
        <w:t>詢</w:t>
      </w:r>
      <w:proofErr w:type="gramEnd"/>
      <w:r w:rsidRPr="00B932A4">
        <w:rPr>
          <w:rFonts w:hint="eastAsia"/>
          <w:color w:val="000000" w:themeColor="text1"/>
        </w:rPr>
        <w:t>據臺大代表卻稱：「等到李師案重新開啟升等程序，臺大會依據判決執行。現在就是卡在學倫的問題。」、「原來應該重新辦理升等程序，但是因為李師</w:t>
      </w:r>
      <w:proofErr w:type="gramStart"/>
      <w:r w:rsidRPr="00B932A4">
        <w:rPr>
          <w:rFonts w:hint="eastAsia"/>
          <w:color w:val="000000" w:themeColor="text1"/>
        </w:rPr>
        <w:t>有學倫的</w:t>
      </w:r>
      <w:proofErr w:type="gramEnd"/>
      <w:r w:rsidRPr="00B932A4">
        <w:rPr>
          <w:rFonts w:hint="eastAsia"/>
          <w:color w:val="000000" w:themeColor="text1"/>
        </w:rPr>
        <w:t>問題，所以臺大後來依據專科以上送審教師資格處理原則第5點規定，先行</w:t>
      </w:r>
      <w:proofErr w:type="gramStart"/>
      <w:r w:rsidRPr="00B932A4">
        <w:rPr>
          <w:rFonts w:hint="eastAsia"/>
          <w:color w:val="000000" w:themeColor="text1"/>
        </w:rPr>
        <w:t>處理學倫</w:t>
      </w:r>
      <w:proofErr w:type="gramEnd"/>
      <w:r w:rsidRPr="00B932A4">
        <w:rPr>
          <w:rFonts w:hint="eastAsia"/>
          <w:color w:val="000000" w:themeColor="text1"/>
        </w:rPr>
        <w:t>的問題，所以才</w:t>
      </w:r>
      <w:proofErr w:type="gramStart"/>
      <w:r w:rsidRPr="00B932A4">
        <w:rPr>
          <w:rFonts w:hint="eastAsia"/>
          <w:color w:val="000000" w:themeColor="text1"/>
        </w:rPr>
        <w:t>就學倫續</w:t>
      </w:r>
      <w:proofErr w:type="gramEnd"/>
      <w:r w:rsidRPr="00B932A4">
        <w:rPr>
          <w:rFonts w:hint="eastAsia"/>
          <w:color w:val="000000" w:themeColor="text1"/>
        </w:rPr>
        <w:t>行調查。」等語，</w:t>
      </w:r>
      <w:proofErr w:type="gramStart"/>
      <w:r w:rsidRPr="00B932A4">
        <w:rPr>
          <w:rFonts w:hint="eastAsia"/>
          <w:color w:val="000000" w:themeColor="text1"/>
        </w:rPr>
        <w:t>在場之</w:t>
      </w:r>
      <w:proofErr w:type="gramEnd"/>
      <w:r w:rsidRPr="00B932A4">
        <w:rPr>
          <w:rFonts w:hint="eastAsia"/>
          <w:color w:val="000000" w:themeColor="text1"/>
        </w:rPr>
        <w:t>教育部代表亦無不同意見。</w:t>
      </w:r>
      <w:r w:rsidR="00DD180E" w:rsidRPr="00B932A4">
        <w:rPr>
          <w:rFonts w:hint="eastAsia"/>
          <w:color w:val="000000" w:themeColor="text1"/>
        </w:rPr>
        <w:t>是</w:t>
      </w:r>
      <w:proofErr w:type="gramStart"/>
      <w:r w:rsidR="00DD180E" w:rsidRPr="00B932A4">
        <w:rPr>
          <w:rFonts w:hint="eastAsia"/>
          <w:color w:val="000000" w:themeColor="text1"/>
        </w:rPr>
        <w:t>以</w:t>
      </w:r>
      <w:proofErr w:type="gramEnd"/>
      <w:r w:rsidR="00DD180E" w:rsidRPr="00B932A4">
        <w:rPr>
          <w:rFonts w:hint="eastAsia"/>
          <w:color w:val="000000" w:themeColor="text1"/>
        </w:rPr>
        <w:t>，臺大及教育部均主張須俟</w:t>
      </w:r>
      <w:proofErr w:type="gramStart"/>
      <w:r w:rsidR="00DD180E" w:rsidRPr="00B932A4">
        <w:rPr>
          <w:rFonts w:hint="eastAsia"/>
          <w:color w:val="000000" w:themeColor="text1"/>
        </w:rPr>
        <w:t>李師學倫</w:t>
      </w:r>
      <w:proofErr w:type="gramEnd"/>
      <w:r w:rsidR="00DD180E" w:rsidRPr="00B932A4">
        <w:rPr>
          <w:rFonts w:hint="eastAsia"/>
          <w:color w:val="000000" w:themeColor="text1"/>
        </w:rPr>
        <w:t>案終結，方能依據最高行政法院裁判結果重新啟動李師升等案相關程序，導致李師即使已藉由司法救濟途徑尋求解決，升等案判決確定已超過2年，仍無法</w:t>
      </w:r>
      <w:proofErr w:type="gramStart"/>
      <w:r w:rsidR="00DD180E" w:rsidRPr="00B932A4">
        <w:rPr>
          <w:rFonts w:hint="eastAsia"/>
          <w:color w:val="000000" w:themeColor="text1"/>
        </w:rPr>
        <w:t>重啟升</w:t>
      </w:r>
      <w:proofErr w:type="gramEnd"/>
      <w:r w:rsidR="00DD180E" w:rsidRPr="00B932A4">
        <w:rPr>
          <w:rFonts w:hint="eastAsia"/>
          <w:color w:val="000000" w:themeColor="text1"/>
        </w:rPr>
        <w:t>等教師資格審查程序。</w:t>
      </w:r>
    </w:p>
    <w:p w14:paraId="5A55D869" w14:textId="77777777" w:rsidR="00DD180E" w:rsidRPr="00B932A4" w:rsidRDefault="00DD180E" w:rsidP="00DD180E">
      <w:pPr>
        <w:pStyle w:val="5"/>
        <w:rPr>
          <w:color w:val="000000" w:themeColor="text1"/>
        </w:rPr>
      </w:pPr>
      <w:r w:rsidRPr="00B932A4">
        <w:rPr>
          <w:rFonts w:hint="eastAsia"/>
          <w:color w:val="000000" w:themeColor="text1"/>
        </w:rPr>
        <w:t>108年5月3日臺大</w:t>
      </w:r>
      <w:proofErr w:type="gramStart"/>
      <w:r w:rsidRPr="00B932A4">
        <w:rPr>
          <w:rFonts w:hint="eastAsia"/>
          <w:color w:val="000000" w:themeColor="text1"/>
        </w:rPr>
        <w:t>學倫會</w:t>
      </w:r>
      <w:proofErr w:type="gramEnd"/>
      <w:r w:rsidRPr="00B932A4">
        <w:rPr>
          <w:rFonts w:hint="eastAsia"/>
          <w:color w:val="000000" w:themeColor="text1"/>
        </w:rPr>
        <w:t>第17次會議，會議紀錄載以：「決議：有</w:t>
      </w:r>
      <w:proofErr w:type="gramStart"/>
      <w:r w:rsidRPr="00B932A4">
        <w:rPr>
          <w:rFonts w:hint="eastAsia"/>
          <w:color w:val="000000" w:themeColor="text1"/>
        </w:rPr>
        <w:t>鑑</w:t>
      </w:r>
      <w:proofErr w:type="gramEnd"/>
      <w:r w:rsidRPr="00B932A4">
        <w:rPr>
          <w:rFonts w:hint="eastAsia"/>
          <w:color w:val="000000" w:themeColor="text1"/>
        </w:rPr>
        <w:t>於本案事實基礎可能隨李師升等訴訟案牽動，尚需時間釐清，故本會決議本案暫緩處理」，至臺大</w:t>
      </w:r>
      <w:proofErr w:type="gramStart"/>
      <w:r w:rsidRPr="00B932A4">
        <w:rPr>
          <w:rFonts w:hint="eastAsia"/>
          <w:color w:val="000000" w:themeColor="text1"/>
        </w:rPr>
        <w:t>學倫</w:t>
      </w:r>
      <w:proofErr w:type="gramEnd"/>
      <w:r w:rsidRPr="00B932A4">
        <w:rPr>
          <w:rFonts w:hint="eastAsia"/>
          <w:color w:val="000000" w:themeColor="text1"/>
        </w:rPr>
        <w:t>會第38次會議於110年3月24日至同年月29日下午5時止辦理通訊投票，並於該次會議紀錄略以：「通訊投票通知對象為</w:t>
      </w:r>
      <w:proofErr w:type="gramStart"/>
      <w:r w:rsidRPr="00B932A4">
        <w:rPr>
          <w:rFonts w:hint="eastAsia"/>
          <w:color w:val="000000" w:themeColor="text1"/>
        </w:rPr>
        <w:t>學倫會</w:t>
      </w:r>
      <w:proofErr w:type="gramEnd"/>
      <w:r w:rsidRPr="00B932A4">
        <w:rPr>
          <w:rFonts w:hint="eastAsia"/>
          <w:color w:val="000000" w:themeColor="text1"/>
        </w:rPr>
        <w:t>17位委員，經主任委員及1名委員迴避未參與投票，餘15名委員回覆意見：13票同意續為調查、2票不同意續為調查，故決議重啟處理程序並請調查小組依該校處理要點第9點規定續為調查。」等，顯示108年5月至110年3月期間之「暫緩處理」，令</w:t>
      </w:r>
      <w:proofErr w:type="gramStart"/>
      <w:r w:rsidRPr="00B932A4">
        <w:rPr>
          <w:rFonts w:hint="eastAsia"/>
          <w:color w:val="000000" w:themeColor="text1"/>
        </w:rPr>
        <w:t>李師學倫案</w:t>
      </w:r>
      <w:proofErr w:type="gramEnd"/>
      <w:r w:rsidRPr="00B932A4">
        <w:rPr>
          <w:rFonts w:hint="eastAsia"/>
          <w:color w:val="000000" w:themeColor="text1"/>
        </w:rPr>
        <w:t>相關程序之期</w:t>
      </w:r>
      <w:proofErr w:type="gramStart"/>
      <w:r w:rsidRPr="00B932A4">
        <w:rPr>
          <w:rFonts w:hint="eastAsia"/>
          <w:color w:val="000000" w:themeColor="text1"/>
        </w:rPr>
        <w:t>程延增</w:t>
      </w:r>
      <w:proofErr w:type="gramEnd"/>
      <w:r w:rsidRPr="00B932A4">
        <w:rPr>
          <w:rFonts w:hint="eastAsia"/>
          <w:color w:val="000000" w:themeColor="text1"/>
        </w:rPr>
        <w:t>近2年的時間。</w:t>
      </w:r>
    </w:p>
    <w:p w14:paraId="2A5C0D76" w14:textId="5F9A6668" w:rsidR="00DD180E" w:rsidRPr="00B932A4" w:rsidRDefault="00DD180E" w:rsidP="00DD180E">
      <w:pPr>
        <w:pStyle w:val="5"/>
        <w:rPr>
          <w:color w:val="000000" w:themeColor="text1"/>
        </w:rPr>
      </w:pPr>
      <w:proofErr w:type="gramStart"/>
      <w:r w:rsidRPr="00B932A4">
        <w:rPr>
          <w:rFonts w:hint="eastAsia"/>
          <w:color w:val="000000" w:themeColor="text1"/>
        </w:rPr>
        <w:lastRenderedPageBreak/>
        <w:t>詢</w:t>
      </w:r>
      <w:proofErr w:type="gramEnd"/>
      <w:r w:rsidRPr="00B932A4">
        <w:rPr>
          <w:rFonts w:hint="eastAsia"/>
          <w:color w:val="000000" w:themeColor="text1"/>
        </w:rPr>
        <w:t>據臺大表示，該校</w:t>
      </w:r>
      <w:proofErr w:type="gramStart"/>
      <w:r w:rsidRPr="00B932A4">
        <w:rPr>
          <w:rFonts w:hint="eastAsia"/>
          <w:color w:val="000000" w:themeColor="text1"/>
        </w:rPr>
        <w:t>學倫</w:t>
      </w:r>
      <w:proofErr w:type="gramEnd"/>
      <w:r w:rsidRPr="00B932A4">
        <w:rPr>
          <w:rFonts w:hint="eastAsia"/>
          <w:color w:val="000000" w:themeColor="text1"/>
        </w:rPr>
        <w:t>會108年5月3日議決暫緩處理</w:t>
      </w:r>
      <w:proofErr w:type="gramStart"/>
      <w:r w:rsidRPr="00B932A4">
        <w:rPr>
          <w:rFonts w:hint="eastAsia"/>
          <w:color w:val="000000" w:themeColor="text1"/>
        </w:rPr>
        <w:t>李師學倫</w:t>
      </w:r>
      <w:proofErr w:type="gramEnd"/>
      <w:r w:rsidRPr="00B932A4">
        <w:rPr>
          <w:rFonts w:hint="eastAsia"/>
          <w:color w:val="000000" w:themeColor="text1"/>
        </w:rPr>
        <w:t>案的依據為</w:t>
      </w:r>
      <w:proofErr w:type="gramStart"/>
      <w:r w:rsidRPr="00B932A4">
        <w:rPr>
          <w:rFonts w:hint="eastAsia"/>
          <w:color w:val="000000" w:themeColor="text1"/>
        </w:rPr>
        <w:t>臺大學倫處</w:t>
      </w:r>
      <w:proofErr w:type="gramEnd"/>
      <w:r w:rsidRPr="00B932A4">
        <w:rPr>
          <w:rFonts w:hint="eastAsia"/>
          <w:color w:val="000000" w:themeColor="text1"/>
        </w:rPr>
        <w:t>理要點(106.10.21)」第5點第1項規定：「對於案件之處理，倫理委員會若認為應由本校以外之其他機構審議較為適當或有其他重大事由時，得決議暫時停止或結束案件之審議、初審或調查。」亦即，臺大認為</w:t>
      </w:r>
      <w:r w:rsidR="00BF48B1" w:rsidRPr="00B932A4">
        <w:rPr>
          <w:rFonts w:hint="eastAsia"/>
          <w:color w:val="000000" w:themeColor="text1"/>
        </w:rPr>
        <w:t>「</w:t>
      </w:r>
      <w:r w:rsidRPr="00B932A4">
        <w:rPr>
          <w:rFonts w:hint="eastAsia"/>
          <w:color w:val="000000" w:themeColor="text1"/>
        </w:rPr>
        <w:t>李師另對升等案提起訴訟</w:t>
      </w:r>
      <w:r w:rsidR="00BF48B1" w:rsidRPr="00B932A4">
        <w:rPr>
          <w:rFonts w:hint="eastAsia"/>
          <w:color w:val="000000" w:themeColor="text1"/>
        </w:rPr>
        <w:t>」</w:t>
      </w:r>
      <w:r w:rsidRPr="00B932A4">
        <w:rPr>
          <w:rFonts w:hint="eastAsia"/>
          <w:color w:val="000000" w:themeColor="text1"/>
        </w:rPr>
        <w:t>乃此謂之「重大事由」且可作為案件暫時停止審議或調查的理由。</w:t>
      </w:r>
    </w:p>
    <w:p w14:paraId="287D2F20" w14:textId="77777777" w:rsidR="00DD180E" w:rsidRPr="00B932A4" w:rsidRDefault="00DD180E" w:rsidP="00DD180E">
      <w:pPr>
        <w:pStyle w:val="5"/>
        <w:rPr>
          <w:color w:val="000000" w:themeColor="text1"/>
        </w:rPr>
      </w:pPr>
      <w:proofErr w:type="gramStart"/>
      <w:r w:rsidRPr="00B932A4">
        <w:rPr>
          <w:rFonts w:hint="eastAsia"/>
          <w:color w:val="000000" w:themeColor="text1"/>
        </w:rPr>
        <w:t>惟李師學倫</w:t>
      </w:r>
      <w:proofErr w:type="gramEnd"/>
      <w:r w:rsidRPr="00B932A4">
        <w:rPr>
          <w:rFonts w:hint="eastAsia"/>
          <w:color w:val="000000" w:themeColor="text1"/>
        </w:rPr>
        <w:t>案自110年4月重啟之續為調查、同年5月26日重組續為調查小組、111年2月23日</w:t>
      </w:r>
      <w:proofErr w:type="gramStart"/>
      <w:r w:rsidRPr="00B932A4">
        <w:rPr>
          <w:rFonts w:hint="eastAsia"/>
          <w:color w:val="000000" w:themeColor="text1"/>
        </w:rPr>
        <w:t>學倫</w:t>
      </w:r>
      <w:proofErr w:type="gramEnd"/>
      <w:r w:rsidRPr="00B932A4">
        <w:rPr>
          <w:rFonts w:hint="eastAsia"/>
          <w:color w:val="000000" w:themeColor="text1"/>
        </w:rPr>
        <w:t>會續為調查小組提出「續為調查報告書」、111年3月31日臺大</w:t>
      </w:r>
      <w:proofErr w:type="gramStart"/>
      <w:r w:rsidRPr="00B932A4">
        <w:rPr>
          <w:rFonts w:hint="eastAsia"/>
          <w:color w:val="000000" w:themeColor="text1"/>
        </w:rPr>
        <w:t>學倫</w:t>
      </w:r>
      <w:proofErr w:type="gramEnd"/>
      <w:r w:rsidRPr="00B932A4">
        <w:rPr>
          <w:rFonts w:hint="eastAsia"/>
          <w:color w:val="000000" w:themeColor="text1"/>
        </w:rPr>
        <w:t>會第50次會議等程序，至111年6月24日臺大教師評審委員會110學年度第8次會議時竟遭擱置審理。查臺大提供之111年6月24日臺大教師評審委員會110學年度第8次會議紀錄(節錄版)第7頁載述，某校教評會委員提出問題：「(3)…</w:t>
      </w:r>
      <w:proofErr w:type="gramStart"/>
      <w:r w:rsidRPr="00B932A4">
        <w:rPr>
          <w:rFonts w:hint="eastAsia"/>
          <w:color w:val="000000" w:themeColor="text1"/>
        </w:rPr>
        <w:t>…</w:t>
      </w:r>
      <w:proofErr w:type="gramEnd"/>
      <w:r w:rsidRPr="00B932A4">
        <w:rPr>
          <w:rFonts w:hint="eastAsia"/>
          <w:color w:val="000000" w:themeColor="text1"/>
        </w:rPr>
        <w:t>是否有相關法規規定程序尚未定讞之案件可</w:t>
      </w:r>
      <w:proofErr w:type="gramStart"/>
      <w:r w:rsidRPr="00B932A4">
        <w:rPr>
          <w:rFonts w:hint="eastAsia"/>
          <w:color w:val="000000" w:themeColor="text1"/>
        </w:rPr>
        <w:t>暫緩提校</w:t>
      </w:r>
      <w:proofErr w:type="gramEnd"/>
      <w:r w:rsidRPr="00B932A4">
        <w:rPr>
          <w:rFonts w:hint="eastAsia"/>
          <w:color w:val="000000" w:themeColor="text1"/>
        </w:rPr>
        <w:t>教評會討論？如有，那本案</w:t>
      </w:r>
      <w:proofErr w:type="gramStart"/>
      <w:r w:rsidRPr="00B932A4">
        <w:rPr>
          <w:rFonts w:hint="eastAsia"/>
          <w:color w:val="000000" w:themeColor="text1"/>
        </w:rPr>
        <w:t>李君升等</w:t>
      </w:r>
      <w:proofErr w:type="gramEnd"/>
      <w:r w:rsidRPr="00B932A4">
        <w:rPr>
          <w:rFonts w:hint="eastAsia"/>
          <w:color w:val="000000" w:themeColor="text1"/>
        </w:rPr>
        <w:t>案雖已定讞，惟李君不續聘案本校尚在最高行政法院上訴中，那當時(指108年)如因升等案尚未定讞即暫緩本</w:t>
      </w:r>
      <w:proofErr w:type="gramStart"/>
      <w:r w:rsidRPr="00B932A4">
        <w:rPr>
          <w:rFonts w:hint="eastAsia"/>
          <w:color w:val="000000" w:themeColor="text1"/>
        </w:rPr>
        <w:t>案提校</w:t>
      </w:r>
      <w:proofErr w:type="gramEnd"/>
      <w:r w:rsidRPr="00B932A4">
        <w:rPr>
          <w:rFonts w:hint="eastAsia"/>
          <w:color w:val="000000" w:themeColor="text1"/>
        </w:rPr>
        <w:t>教評會審議，本次李君不續聘亦尚未定讞，如本案續提本次會議審議，是否</w:t>
      </w:r>
      <w:proofErr w:type="gramStart"/>
      <w:r w:rsidRPr="00B932A4">
        <w:rPr>
          <w:rFonts w:hint="eastAsia"/>
          <w:color w:val="000000" w:themeColor="text1"/>
        </w:rPr>
        <w:t>有雙標</w:t>
      </w:r>
      <w:proofErr w:type="gramEnd"/>
      <w:r w:rsidRPr="00B932A4">
        <w:rPr>
          <w:rFonts w:hint="eastAsia"/>
          <w:color w:val="000000" w:themeColor="text1"/>
        </w:rPr>
        <w:t>的嫌疑？」等語；第11頁</w:t>
      </w:r>
      <w:proofErr w:type="gramStart"/>
      <w:r w:rsidRPr="00B932A4">
        <w:rPr>
          <w:rFonts w:hint="eastAsia"/>
          <w:color w:val="000000" w:themeColor="text1"/>
        </w:rPr>
        <w:t>載述某委員</w:t>
      </w:r>
      <w:proofErr w:type="gramEnd"/>
      <w:r w:rsidRPr="00B932A4">
        <w:rPr>
          <w:rFonts w:hint="eastAsia"/>
          <w:color w:val="000000" w:themeColor="text1"/>
        </w:rPr>
        <w:t>認李師不續聘案尚在法院審理中，故提案擱置審理並經現場委員附議後進行投票，爰經23票：7票(空白票1票)決議：擱置審理社科院前助理教授李師疑似違反學術倫理案。</w:t>
      </w:r>
    </w:p>
    <w:p w14:paraId="6585AE7F" w14:textId="4157893C" w:rsidR="00DD180E" w:rsidRPr="00B932A4" w:rsidRDefault="00DD180E" w:rsidP="00DD180E">
      <w:pPr>
        <w:pStyle w:val="5"/>
        <w:rPr>
          <w:color w:val="000000" w:themeColor="text1"/>
        </w:rPr>
      </w:pPr>
      <w:r w:rsidRPr="00B932A4">
        <w:rPr>
          <w:rFonts w:hint="eastAsia"/>
          <w:color w:val="000000" w:themeColor="text1"/>
        </w:rPr>
        <w:t>嗣後，臺大於111年7月22日函請教育部釋示「</w:t>
      </w:r>
      <w:proofErr w:type="gramStart"/>
      <w:r w:rsidRPr="00B932A4">
        <w:rPr>
          <w:rFonts w:hint="eastAsia"/>
          <w:color w:val="000000" w:themeColor="text1"/>
        </w:rPr>
        <w:t>學倫案</w:t>
      </w:r>
      <w:proofErr w:type="gramEnd"/>
      <w:r w:rsidRPr="00B932A4">
        <w:rPr>
          <w:rFonts w:hint="eastAsia"/>
          <w:color w:val="000000" w:themeColor="text1"/>
        </w:rPr>
        <w:t>得否因訴訟未決定而擱置？」，經教育部111年8</w:t>
      </w:r>
      <w:r w:rsidRPr="00B932A4">
        <w:rPr>
          <w:rFonts w:hint="eastAsia"/>
          <w:color w:val="000000" w:themeColor="text1"/>
        </w:rPr>
        <w:lastRenderedPageBreak/>
        <w:t>月19日函復臺大表示：「不得因李師有對升等不通過處分及</w:t>
      </w:r>
      <w:proofErr w:type="gramStart"/>
      <w:r w:rsidRPr="00B932A4">
        <w:rPr>
          <w:rFonts w:hint="eastAsia"/>
          <w:color w:val="000000" w:themeColor="text1"/>
        </w:rPr>
        <w:t>不</w:t>
      </w:r>
      <w:proofErr w:type="gramEnd"/>
      <w:r w:rsidRPr="00B932A4">
        <w:rPr>
          <w:rFonts w:hint="eastAsia"/>
          <w:color w:val="000000" w:themeColor="text1"/>
        </w:rPr>
        <w:t>續聘處分提起訴訟救濟即暫停審理」；臺大遂於111年9月23日再度召開教師評審委員會(111學年度第1次會議)審議</w:t>
      </w:r>
      <w:proofErr w:type="gramStart"/>
      <w:r w:rsidRPr="00B932A4">
        <w:rPr>
          <w:rFonts w:hint="eastAsia"/>
          <w:color w:val="000000" w:themeColor="text1"/>
        </w:rPr>
        <w:t>李師學倫案</w:t>
      </w:r>
      <w:proofErr w:type="gramEnd"/>
      <w:r w:rsidRPr="00B932A4">
        <w:rPr>
          <w:rFonts w:hint="eastAsia"/>
          <w:color w:val="000000" w:themeColor="text1"/>
        </w:rPr>
        <w:t>，而議決：「依111年8月17日修正發布之專科以上學校教師資格審定辦法第44條第1項第2款及第3項規定，給予李君『不通過105學年度申請副教授資格審定』及『5年不受理教師資格審定之申請』兩項處分」。並於111年11月24日函報教育部備查。</w:t>
      </w:r>
    </w:p>
    <w:p w14:paraId="027699F9" w14:textId="7575CF8C" w:rsidR="00803371" w:rsidRPr="00B932A4" w:rsidRDefault="00C85BF6" w:rsidP="00DD180E">
      <w:pPr>
        <w:pStyle w:val="4"/>
        <w:rPr>
          <w:color w:val="000000" w:themeColor="text1"/>
        </w:rPr>
      </w:pPr>
      <w:r w:rsidRPr="00B932A4">
        <w:rPr>
          <w:rFonts w:hint="eastAsia"/>
          <w:color w:val="000000" w:themeColor="text1"/>
        </w:rPr>
        <w:t>臺大及教育部主張須</w:t>
      </w:r>
      <w:proofErr w:type="gramStart"/>
      <w:r w:rsidRPr="00B932A4">
        <w:rPr>
          <w:rFonts w:hint="eastAsia"/>
          <w:color w:val="000000" w:themeColor="text1"/>
        </w:rPr>
        <w:t>俟李師學倫</w:t>
      </w:r>
      <w:proofErr w:type="gramEnd"/>
      <w:r w:rsidRPr="00B932A4">
        <w:rPr>
          <w:rFonts w:hint="eastAsia"/>
          <w:color w:val="000000" w:themeColor="text1"/>
        </w:rPr>
        <w:t>案終結後，方能依據最高行政法院裁判結果啟動李師升等案重新審查與有關處置，惟臺大卻曾於</w:t>
      </w:r>
      <w:proofErr w:type="gramStart"/>
      <w:r w:rsidRPr="00B932A4">
        <w:rPr>
          <w:rFonts w:hint="eastAsia"/>
          <w:color w:val="000000" w:themeColor="text1"/>
        </w:rPr>
        <w:t>李師學倫</w:t>
      </w:r>
      <w:proofErr w:type="gramEnd"/>
      <w:r w:rsidRPr="00B932A4">
        <w:rPr>
          <w:rFonts w:hint="eastAsia"/>
          <w:color w:val="000000" w:themeColor="text1"/>
        </w:rPr>
        <w:t>案處理過程中，以李師升等案尚在訴訟中為由，暫時停止</w:t>
      </w:r>
      <w:proofErr w:type="gramStart"/>
      <w:r w:rsidRPr="00B932A4">
        <w:rPr>
          <w:rFonts w:hint="eastAsia"/>
          <w:color w:val="000000" w:themeColor="text1"/>
        </w:rPr>
        <w:t>該學倫</w:t>
      </w:r>
      <w:proofErr w:type="gramEnd"/>
      <w:r w:rsidRPr="00B932A4">
        <w:rPr>
          <w:rFonts w:hint="eastAsia"/>
          <w:color w:val="000000" w:themeColor="text1"/>
        </w:rPr>
        <w:t>案之審議及調查，導致兩案程序彼此間相互</w:t>
      </w:r>
      <w:r w:rsidR="003B05A5" w:rsidRPr="00B932A4">
        <w:rPr>
          <w:rFonts w:hint="eastAsia"/>
          <w:color w:val="000000" w:themeColor="text1"/>
        </w:rPr>
        <w:t>牽制</w:t>
      </w:r>
      <w:r w:rsidRPr="00B932A4">
        <w:rPr>
          <w:rFonts w:hint="eastAsia"/>
          <w:color w:val="000000" w:themeColor="text1"/>
        </w:rPr>
        <w:t>，造成李師升等案即使業經法院判決確定超過2年，仍未能再獲升等教師資格審查之機會。</w:t>
      </w:r>
      <w:r w:rsidR="00803371" w:rsidRPr="00B932A4">
        <w:rPr>
          <w:rFonts w:hint="eastAsia"/>
          <w:color w:val="000000" w:themeColor="text1"/>
        </w:rPr>
        <w:t>教師升等制度原欲激勵大學教師提升學術能力、促進學術研究發展，惟李師的相關案件卻</w:t>
      </w:r>
      <w:proofErr w:type="gramStart"/>
      <w:r w:rsidR="00803371" w:rsidRPr="00B932A4">
        <w:rPr>
          <w:rFonts w:hint="eastAsia"/>
          <w:color w:val="000000" w:themeColor="text1"/>
        </w:rPr>
        <w:t>凸</w:t>
      </w:r>
      <w:proofErr w:type="gramEnd"/>
      <w:r w:rsidR="00803371" w:rsidRPr="00B932A4">
        <w:rPr>
          <w:rFonts w:hint="eastAsia"/>
          <w:color w:val="000000" w:themeColor="text1"/>
        </w:rPr>
        <w:t>顯我國大學教師升等申請作業中，遇有著作審查涉及學術倫理疑義時，</w:t>
      </w:r>
      <w:r w:rsidRPr="00B932A4">
        <w:rPr>
          <w:rFonts w:hint="eastAsia"/>
          <w:color w:val="000000" w:themeColor="text1"/>
        </w:rPr>
        <w:t>依現有機制運作結果卻使學術倫理案件之處理漫無期限，</w:t>
      </w:r>
      <w:r w:rsidR="00803371" w:rsidRPr="00B932A4">
        <w:rPr>
          <w:rFonts w:hint="eastAsia"/>
          <w:color w:val="000000" w:themeColor="text1"/>
        </w:rPr>
        <w:t>反而導致大學教師工作權陷於高度風險中。以李師相關案件為例，107年6月尚處升等案爭</w:t>
      </w:r>
      <w:proofErr w:type="gramStart"/>
      <w:r w:rsidR="00803371" w:rsidRPr="00B932A4">
        <w:rPr>
          <w:rFonts w:hint="eastAsia"/>
          <w:color w:val="000000" w:themeColor="text1"/>
        </w:rPr>
        <w:t>訟期間，</w:t>
      </w:r>
      <w:proofErr w:type="gramEnd"/>
      <w:r w:rsidR="00803371" w:rsidRPr="00B932A4">
        <w:rPr>
          <w:rFonts w:hint="eastAsia"/>
          <w:color w:val="000000" w:themeColor="text1"/>
        </w:rPr>
        <w:t>李師已因逾期未升等而自臺大離職，由於行政機關漫長無止盡的查證程序中，甚至據以阻斷司法裁判結果的實踐，犧牲的恐是當事人無以回復的學術生涯發展。</w:t>
      </w:r>
    </w:p>
    <w:p w14:paraId="63C73258" w14:textId="1C2B461E" w:rsidR="00AA6979" w:rsidRPr="00B932A4" w:rsidRDefault="00AA6979" w:rsidP="00CA45EC">
      <w:pPr>
        <w:pStyle w:val="3"/>
        <w:rPr>
          <w:color w:val="000000" w:themeColor="text1"/>
        </w:rPr>
      </w:pPr>
      <w:proofErr w:type="gramStart"/>
      <w:r w:rsidRPr="00B932A4">
        <w:rPr>
          <w:rFonts w:hint="eastAsia"/>
          <w:color w:val="000000" w:themeColor="text1"/>
        </w:rPr>
        <w:t>詢</w:t>
      </w:r>
      <w:proofErr w:type="gramEnd"/>
      <w:r w:rsidRPr="00B932A4">
        <w:rPr>
          <w:rFonts w:hint="eastAsia"/>
          <w:color w:val="000000" w:themeColor="text1"/>
        </w:rPr>
        <w:t>據教育部，</w:t>
      </w:r>
      <w:r w:rsidR="00D97A5C" w:rsidRPr="00B932A4">
        <w:rPr>
          <w:rFonts w:hint="eastAsia"/>
          <w:color w:val="000000" w:themeColor="text1"/>
        </w:rPr>
        <w:t>依據</w:t>
      </w:r>
      <w:r w:rsidRPr="00B932A4">
        <w:rPr>
          <w:rFonts w:hint="eastAsia"/>
          <w:color w:val="000000" w:themeColor="text1"/>
        </w:rPr>
        <w:t>「專科以上學校教師違反送審教師資格規定處理原則」第8點規定：「(第1項)學校對於送審人有第二點第二款或第四款所定情事時，應限期請送審人針對檢舉內容提出書面答辯後，</w:t>
      </w:r>
      <w:proofErr w:type="gramStart"/>
      <w:r w:rsidRPr="00B932A4">
        <w:rPr>
          <w:rFonts w:hint="eastAsia"/>
          <w:color w:val="000000" w:themeColor="text1"/>
        </w:rPr>
        <w:t>併</w:t>
      </w:r>
      <w:proofErr w:type="gramEnd"/>
      <w:r w:rsidRPr="00B932A4">
        <w:rPr>
          <w:rFonts w:hint="eastAsia"/>
          <w:color w:val="000000" w:themeColor="text1"/>
        </w:rPr>
        <w:t>同檢舉內容及答辯書送原審查人再審查，必要時得另送相關學者專</w:t>
      </w:r>
      <w:r w:rsidRPr="00B932A4">
        <w:rPr>
          <w:rFonts w:hint="eastAsia"/>
          <w:color w:val="000000" w:themeColor="text1"/>
        </w:rPr>
        <w:lastRenderedPageBreak/>
        <w:t>家一人至三人審查，以為相互核對，並應尊重該專業領域之判斷。審查人及學者專家身分應予保密。(第2項)審查人及學者專家審查後，應提出審查報告書，作為學校審理時之依據。學校於依第一項規定審查完竣後，必要時得同意送審人於程序中再提出口頭答辯。(第3項)學校審理時，遇有判斷困難之情事，得列舉待澄清之事項再請原審查人、相關學者專家審查。」</w:t>
      </w:r>
      <w:bookmarkStart w:id="69" w:name="_Toc130292016"/>
      <w:r w:rsidRPr="00B932A4">
        <w:rPr>
          <w:rFonts w:hint="eastAsia"/>
          <w:color w:val="000000" w:themeColor="text1"/>
        </w:rPr>
        <w:t>，以及教育部所定學術倫理案件處理架構</w:t>
      </w:r>
      <w:r w:rsidRPr="00B932A4">
        <w:rPr>
          <w:rStyle w:val="aff"/>
          <w:color w:val="000000" w:themeColor="text1"/>
        </w:rPr>
        <w:footnoteReference w:id="12"/>
      </w:r>
      <w:r w:rsidR="00FA4DA7" w:rsidRPr="00B932A4">
        <w:rPr>
          <w:rFonts w:hint="eastAsia"/>
          <w:color w:val="000000" w:themeColor="text1"/>
        </w:rPr>
        <w:t>；則</w:t>
      </w:r>
      <w:r w:rsidR="00D97A5C" w:rsidRPr="00B932A4">
        <w:rPr>
          <w:rFonts w:hint="eastAsia"/>
          <w:color w:val="000000" w:themeColor="text1"/>
        </w:rPr>
        <w:t>本案認為</w:t>
      </w:r>
      <w:r w:rsidR="00FA4DA7" w:rsidRPr="00B932A4">
        <w:rPr>
          <w:rFonts w:hint="eastAsia"/>
          <w:color w:val="000000" w:themeColor="text1"/>
        </w:rPr>
        <w:t>「提供送審人對原審查人之負面意見有回應澄清的答辯機會；使原審查人得以參酌送審人答辯意見，自我檢查前次審查認定結果之正確性」的作法，係針對送審人重大權益的保全措施，亦有利於維護學術審查的品質及正確性</w:t>
      </w:r>
      <w:r w:rsidRPr="00B932A4">
        <w:rPr>
          <w:rFonts w:hint="eastAsia"/>
          <w:color w:val="000000" w:themeColor="text1"/>
        </w:rPr>
        <w:t>。</w:t>
      </w:r>
      <w:bookmarkEnd w:id="69"/>
      <w:r w:rsidR="00FA4DA7" w:rsidRPr="00B932A4">
        <w:rPr>
          <w:rFonts w:hint="eastAsia"/>
          <w:color w:val="000000" w:themeColor="text1"/>
        </w:rPr>
        <w:t>然而，臺大就</w:t>
      </w:r>
      <w:proofErr w:type="gramStart"/>
      <w:r w:rsidR="00FA4DA7" w:rsidRPr="00B932A4">
        <w:rPr>
          <w:rFonts w:hint="eastAsia"/>
          <w:color w:val="000000" w:themeColor="text1"/>
        </w:rPr>
        <w:t>李師學倫案</w:t>
      </w:r>
      <w:proofErr w:type="gramEnd"/>
      <w:r w:rsidR="00FA4DA7" w:rsidRPr="00B932A4">
        <w:rPr>
          <w:rFonts w:hint="eastAsia"/>
          <w:color w:val="000000" w:themeColor="text1"/>
        </w:rPr>
        <w:t>之處理，發展至110年間欲由臺大「補正程序」，卻有「李師拒絕答辯」、「4名審查人中有2名非原審查人」等情，則所謂</w:t>
      </w:r>
      <w:r w:rsidR="00D97A5C" w:rsidRPr="00B932A4">
        <w:rPr>
          <w:rFonts w:hint="eastAsia"/>
          <w:color w:val="000000" w:themeColor="text1"/>
        </w:rPr>
        <w:t>「</w:t>
      </w:r>
      <w:r w:rsidR="00FA4DA7" w:rsidRPr="00B932A4">
        <w:rPr>
          <w:rFonts w:hint="eastAsia"/>
          <w:color w:val="000000" w:themeColor="text1"/>
        </w:rPr>
        <w:t>補正</w:t>
      </w:r>
      <w:r w:rsidR="00D97A5C" w:rsidRPr="00B932A4">
        <w:rPr>
          <w:rFonts w:hint="eastAsia"/>
          <w:color w:val="000000" w:themeColor="text1"/>
        </w:rPr>
        <w:t>」</w:t>
      </w:r>
      <w:r w:rsidR="00FA4DA7" w:rsidRPr="00B932A4">
        <w:rPr>
          <w:rFonts w:hint="eastAsia"/>
          <w:color w:val="000000" w:themeColor="text1"/>
        </w:rPr>
        <w:t>，</w:t>
      </w:r>
      <w:r w:rsidR="00D97A5C" w:rsidRPr="00B932A4">
        <w:rPr>
          <w:rFonts w:hint="eastAsia"/>
          <w:color w:val="000000" w:themeColor="text1"/>
        </w:rPr>
        <w:t>顯難以期待；亦</w:t>
      </w:r>
      <w:proofErr w:type="gramStart"/>
      <w:r w:rsidR="00D97A5C" w:rsidRPr="00B932A4">
        <w:rPr>
          <w:rFonts w:hint="eastAsia"/>
          <w:color w:val="000000" w:themeColor="text1"/>
        </w:rPr>
        <w:t>凸</w:t>
      </w:r>
      <w:proofErr w:type="gramEnd"/>
      <w:r w:rsidR="00D97A5C" w:rsidRPr="00B932A4">
        <w:rPr>
          <w:rFonts w:hint="eastAsia"/>
          <w:color w:val="000000" w:themeColor="text1"/>
        </w:rPr>
        <w:t>顯</w:t>
      </w:r>
      <w:proofErr w:type="gramStart"/>
      <w:r w:rsidR="00FA4DA7" w:rsidRPr="00B932A4">
        <w:rPr>
          <w:rFonts w:hint="eastAsia"/>
          <w:color w:val="000000" w:themeColor="text1"/>
        </w:rPr>
        <w:t>踐</w:t>
      </w:r>
      <w:proofErr w:type="gramEnd"/>
      <w:r w:rsidR="00FA4DA7" w:rsidRPr="00B932A4">
        <w:rPr>
          <w:rFonts w:hint="eastAsia"/>
          <w:color w:val="000000" w:themeColor="text1"/>
        </w:rPr>
        <w:t>行正當法律程序</w:t>
      </w:r>
      <w:r w:rsidR="00D97A5C" w:rsidRPr="00B932A4">
        <w:rPr>
          <w:rFonts w:hint="eastAsia"/>
          <w:color w:val="000000" w:themeColor="text1"/>
        </w:rPr>
        <w:t>一事尤為關鍵</w:t>
      </w:r>
      <w:r w:rsidR="00FA4DA7" w:rsidRPr="00B932A4">
        <w:rPr>
          <w:rFonts w:hint="eastAsia"/>
          <w:color w:val="000000" w:themeColor="text1"/>
        </w:rPr>
        <w:t>。</w:t>
      </w:r>
    </w:p>
    <w:p w14:paraId="58DF44BF" w14:textId="2A421D48" w:rsidR="00BB3E7D" w:rsidRPr="00B932A4" w:rsidRDefault="00203E0C" w:rsidP="00CA45EC">
      <w:pPr>
        <w:pStyle w:val="3"/>
        <w:rPr>
          <w:color w:val="000000" w:themeColor="text1"/>
        </w:rPr>
      </w:pPr>
      <w:proofErr w:type="gramStart"/>
      <w:r w:rsidRPr="00B932A4">
        <w:rPr>
          <w:rFonts w:hint="eastAsia"/>
          <w:color w:val="000000" w:themeColor="text1"/>
        </w:rPr>
        <w:t>此外，</w:t>
      </w:r>
      <w:bookmarkStart w:id="70" w:name="_Toc134428197"/>
      <w:proofErr w:type="gramEnd"/>
      <w:r w:rsidRPr="00B932A4">
        <w:rPr>
          <w:rFonts w:hint="eastAsia"/>
          <w:color w:val="000000" w:themeColor="text1"/>
        </w:rPr>
        <w:t>觀察</w:t>
      </w:r>
      <w:proofErr w:type="gramStart"/>
      <w:r w:rsidRPr="00B932A4">
        <w:rPr>
          <w:rFonts w:hint="eastAsia"/>
          <w:color w:val="000000" w:themeColor="text1"/>
        </w:rPr>
        <w:t>李師學倫</w:t>
      </w:r>
      <w:proofErr w:type="gramEnd"/>
      <w:r w:rsidRPr="00B932A4">
        <w:rPr>
          <w:rFonts w:hint="eastAsia"/>
          <w:color w:val="000000" w:themeColor="text1"/>
        </w:rPr>
        <w:t>案</w:t>
      </w:r>
      <w:r w:rsidR="0006600B" w:rsidRPr="00B932A4">
        <w:rPr>
          <w:rFonts w:hint="eastAsia"/>
          <w:color w:val="000000" w:themeColor="text1"/>
        </w:rPr>
        <w:t>之辯證過程</w:t>
      </w:r>
      <w:r w:rsidRPr="00B932A4">
        <w:rPr>
          <w:rFonts w:hint="eastAsia"/>
          <w:color w:val="000000" w:themeColor="text1"/>
        </w:rPr>
        <w:t>，學術倫理違反與否之認定，恐非</w:t>
      </w:r>
      <w:proofErr w:type="gramStart"/>
      <w:r w:rsidRPr="00B932A4">
        <w:rPr>
          <w:rFonts w:hint="eastAsia"/>
          <w:color w:val="000000" w:themeColor="text1"/>
        </w:rPr>
        <w:t>易事，且</w:t>
      </w:r>
      <w:proofErr w:type="gramEnd"/>
      <w:r w:rsidRPr="00B932A4">
        <w:rPr>
          <w:rFonts w:hint="eastAsia"/>
          <w:color w:val="000000" w:themeColor="text1"/>
        </w:rPr>
        <w:t>跨學門領域間可能存有極端不同的見解。具體而言，臺大</w:t>
      </w:r>
      <w:proofErr w:type="gramStart"/>
      <w:r w:rsidRPr="00B932A4">
        <w:rPr>
          <w:rFonts w:hint="eastAsia"/>
          <w:color w:val="000000" w:themeColor="text1"/>
        </w:rPr>
        <w:t>學倫會</w:t>
      </w:r>
      <w:proofErr w:type="gramEnd"/>
      <w:r w:rsidRPr="00B932A4">
        <w:rPr>
          <w:rFonts w:hint="eastAsia"/>
          <w:color w:val="000000" w:themeColor="text1"/>
        </w:rPr>
        <w:t>針對「李師將博士論文的章節改寫成學術期刊論文，是否一定要加註說明(亦即，學術期刊論文未加註說明為博士論文章節的改寫就違反學術倫理嗎？)」此一問題進行多次討論</w:t>
      </w:r>
      <w:r w:rsidR="00BB3E7D" w:rsidRPr="00B932A4">
        <w:rPr>
          <w:rFonts w:hint="eastAsia"/>
          <w:color w:val="000000" w:themeColor="text1"/>
        </w:rPr>
        <w:t>(詳下表)</w:t>
      </w:r>
      <w:r w:rsidRPr="00B932A4">
        <w:rPr>
          <w:rFonts w:hint="eastAsia"/>
          <w:color w:val="000000" w:themeColor="text1"/>
        </w:rPr>
        <w:t>，查107年8月23日臺大</w:t>
      </w:r>
      <w:proofErr w:type="gramStart"/>
      <w:r w:rsidRPr="00B932A4">
        <w:rPr>
          <w:rFonts w:hint="eastAsia"/>
          <w:color w:val="000000" w:themeColor="text1"/>
        </w:rPr>
        <w:t>學倫會</w:t>
      </w:r>
      <w:proofErr w:type="gramEnd"/>
      <w:r w:rsidRPr="00B932A4">
        <w:rPr>
          <w:rFonts w:hint="eastAsia"/>
          <w:color w:val="000000" w:themeColor="text1"/>
        </w:rPr>
        <w:t>第11次會議、108年1月7日</w:t>
      </w:r>
      <w:proofErr w:type="gramStart"/>
      <w:r w:rsidRPr="00B932A4">
        <w:rPr>
          <w:rFonts w:hint="eastAsia"/>
          <w:color w:val="000000" w:themeColor="text1"/>
        </w:rPr>
        <w:t>學倫</w:t>
      </w:r>
      <w:proofErr w:type="gramEnd"/>
      <w:r w:rsidRPr="00B932A4">
        <w:rPr>
          <w:rFonts w:hint="eastAsia"/>
          <w:color w:val="000000" w:themeColor="text1"/>
        </w:rPr>
        <w:t>會調查小組討論、1</w:t>
      </w:r>
      <w:r w:rsidRPr="00B932A4">
        <w:rPr>
          <w:color w:val="000000" w:themeColor="text1"/>
        </w:rPr>
        <w:t>08</w:t>
      </w:r>
      <w:r w:rsidRPr="00B932A4">
        <w:rPr>
          <w:rFonts w:hint="eastAsia"/>
          <w:color w:val="000000" w:themeColor="text1"/>
        </w:rPr>
        <w:t>年3月7日臺大</w:t>
      </w:r>
      <w:proofErr w:type="gramStart"/>
      <w:r w:rsidRPr="00B932A4">
        <w:rPr>
          <w:rFonts w:hint="eastAsia"/>
          <w:color w:val="000000" w:themeColor="text1"/>
        </w:rPr>
        <w:t>學倫</w:t>
      </w:r>
      <w:proofErr w:type="gramEnd"/>
      <w:r w:rsidRPr="00B932A4">
        <w:rPr>
          <w:rFonts w:hint="eastAsia"/>
          <w:color w:val="000000" w:themeColor="text1"/>
        </w:rPr>
        <w:t>會第16次會議、110年9月23日至11月19日期間</w:t>
      </w:r>
      <w:proofErr w:type="gramStart"/>
      <w:r w:rsidRPr="00B932A4">
        <w:rPr>
          <w:rFonts w:hint="eastAsia"/>
          <w:color w:val="000000" w:themeColor="text1"/>
        </w:rPr>
        <w:t>之學倫</w:t>
      </w:r>
      <w:proofErr w:type="gramEnd"/>
      <w:r w:rsidRPr="00B932A4">
        <w:rPr>
          <w:rFonts w:hint="eastAsia"/>
          <w:color w:val="000000" w:themeColor="text1"/>
        </w:rPr>
        <w:t>案外部審查等程序中，</w:t>
      </w:r>
      <w:proofErr w:type="gramStart"/>
      <w:r w:rsidRPr="00B932A4">
        <w:rPr>
          <w:rFonts w:hint="eastAsia"/>
          <w:color w:val="000000" w:themeColor="text1"/>
        </w:rPr>
        <w:t>均有參與</w:t>
      </w:r>
      <w:proofErr w:type="gramEnd"/>
      <w:r w:rsidRPr="00B932A4">
        <w:rPr>
          <w:rFonts w:hint="eastAsia"/>
          <w:color w:val="000000" w:themeColor="text1"/>
        </w:rPr>
        <w:t>者表示「將博士論文的章節改寫成學術期刊論文，是否一定要加註說明，學界並</w:t>
      </w:r>
      <w:r w:rsidRPr="00B932A4">
        <w:rPr>
          <w:rFonts w:hint="eastAsia"/>
          <w:color w:val="000000" w:themeColor="text1"/>
        </w:rPr>
        <w:lastRenderedPageBreak/>
        <w:t>無明確規範」等看法，且持此論點者似均屬於社會學門領域；惟至111年2月23日臺大</w:t>
      </w:r>
      <w:proofErr w:type="gramStart"/>
      <w:r w:rsidRPr="00B932A4">
        <w:rPr>
          <w:rFonts w:hint="eastAsia"/>
          <w:color w:val="000000" w:themeColor="text1"/>
        </w:rPr>
        <w:t>學倫會</w:t>
      </w:r>
      <w:proofErr w:type="gramEnd"/>
      <w:r w:rsidRPr="00B932A4">
        <w:rPr>
          <w:rFonts w:hint="eastAsia"/>
          <w:color w:val="000000" w:themeColor="text1"/>
        </w:rPr>
        <w:t>調查小組提出「續為調查報告書」時，則稱「此情事即屬反學術倫理並建議給予3年內不受理其教師資格審定申請之處分」；對此，臺大人員到院說明時表示「調查小組有二位社會學門的老師表示社會學門沒有明確規範(非個人立場</w:t>
      </w:r>
      <w:r w:rsidRPr="00B932A4">
        <w:rPr>
          <w:color w:val="000000" w:themeColor="text1"/>
        </w:rPr>
        <w:t>)</w:t>
      </w:r>
      <w:r w:rsidRPr="00B932A4">
        <w:rPr>
          <w:rFonts w:hint="eastAsia"/>
          <w:color w:val="000000" w:themeColor="text1"/>
        </w:rPr>
        <w:t>，</w:t>
      </w:r>
      <w:proofErr w:type="gramStart"/>
      <w:r w:rsidRPr="00B932A4">
        <w:rPr>
          <w:rFonts w:hint="eastAsia"/>
          <w:color w:val="000000" w:themeColor="text1"/>
        </w:rPr>
        <w:t>學倫委員會</w:t>
      </w:r>
      <w:proofErr w:type="gramEnd"/>
      <w:r w:rsidRPr="00B932A4">
        <w:rPr>
          <w:rFonts w:hint="eastAsia"/>
          <w:color w:val="000000" w:themeColor="text1"/>
        </w:rPr>
        <w:t>、校教評會均採保留意見。後來續為調查，外審委員認為有違反，後續的程序均認為違反</w:t>
      </w:r>
      <w:proofErr w:type="gramStart"/>
      <w:r w:rsidRPr="00B932A4">
        <w:rPr>
          <w:rFonts w:hint="eastAsia"/>
          <w:color w:val="000000" w:themeColor="text1"/>
        </w:rPr>
        <w:t>學倫。</w:t>
      </w:r>
      <w:proofErr w:type="gramEnd"/>
      <w:r w:rsidRPr="00B932A4">
        <w:rPr>
          <w:rFonts w:hint="eastAsia"/>
          <w:color w:val="000000" w:themeColor="text1"/>
        </w:rPr>
        <w:t>」等語。</w:t>
      </w:r>
    </w:p>
    <w:p w14:paraId="12B4BD0C" w14:textId="77777777" w:rsidR="00BB3E7D" w:rsidRPr="00B932A4" w:rsidRDefault="00BB3E7D" w:rsidP="00BB3E7D">
      <w:pPr>
        <w:pStyle w:val="a3"/>
        <w:ind w:left="851" w:hanging="851"/>
        <w:rPr>
          <w:b/>
          <w:color w:val="000000" w:themeColor="text1"/>
        </w:rPr>
      </w:pPr>
      <w:r w:rsidRPr="00B932A4">
        <w:rPr>
          <w:rFonts w:hAnsi="Arial" w:hint="eastAsia"/>
          <w:b/>
          <w:color w:val="000000" w:themeColor="text1"/>
          <w:kern w:val="32"/>
          <w:szCs w:val="36"/>
        </w:rPr>
        <w:t>「將博士論文的章節改寫成學術期刊論文，是否一定要加</w:t>
      </w:r>
      <w:proofErr w:type="gramStart"/>
      <w:r w:rsidRPr="00B932A4">
        <w:rPr>
          <w:rFonts w:hAnsi="Arial" w:hint="eastAsia"/>
          <w:b/>
          <w:color w:val="000000" w:themeColor="text1"/>
          <w:kern w:val="32"/>
          <w:szCs w:val="36"/>
        </w:rPr>
        <w:t>註</w:t>
      </w:r>
      <w:proofErr w:type="gramEnd"/>
      <w:r w:rsidRPr="00B932A4">
        <w:rPr>
          <w:rFonts w:hAnsi="Arial" w:hint="eastAsia"/>
          <w:b/>
          <w:color w:val="000000" w:themeColor="text1"/>
          <w:kern w:val="32"/>
          <w:szCs w:val="36"/>
        </w:rPr>
        <w:t>說明」一問題於臺大</w:t>
      </w:r>
      <w:proofErr w:type="gramStart"/>
      <w:r w:rsidRPr="00B932A4">
        <w:rPr>
          <w:rFonts w:hAnsi="Arial" w:hint="eastAsia"/>
          <w:b/>
          <w:color w:val="000000" w:themeColor="text1"/>
          <w:kern w:val="32"/>
          <w:szCs w:val="36"/>
        </w:rPr>
        <w:t>學倫</w:t>
      </w:r>
      <w:proofErr w:type="gramEnd"/>
      <w:r w:rsidRPr="00B932A4">
        <w:rPr>
          <w:rFonts w:hAnsi="Arial" w:hint="eastAsia"/>
          <w:b/>
          <w:color w:val="000000" w:themeColor="text1"/>
          <w:kern w:val="32"/>
          <w:szCs w:val="36"/>
        </w:rPr>
        <w:t>會內部歷次認定情形</w:t>
      </w:r>
    </w:p>
    <w:tbl>
      <w:tblPr>
        <w:tblW w:w="921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1985"/>
        <w:gridCol w:w="5103"/>
      </w:tblGrid>
      <w:tr w:rsidR="00B932A4" w:rsidRPr="00B932A4" w14:paraId="03ECBBE5" w14:textId="77777777" w:rsidTr="0089257A">
        <w:trPr>
          <w:tblHeader/>
        </w:trPr>
        <w:tc>
          <w:tcPr>
            <w:tcW w:w="2127" w:type="dxa"/>
          </w:tcPr>
          <w:p w14:paraId="3AC53C18" w14:textId="77777777" w:rsidR="00BB3E7D" w:rsidRPr="00B932A4" w:rsidRDefault="00BB3E7D" w:rsidP="0089257A">
            <w:pPr>
              <w:jc w:val="center"/>
              <w:rPr>
                <w:b/>
                <w:color w:val="000000" w:themeColor="text1"/>
                <w:sz w:val="28"/>
                <w:szCs w:val="28"/>
              </w:rPr>
            </w:pPr>
            <w:r w:rsidRPr="00B932A4">
              <w:rPr>
                <w:rFonts w:hint="eastAsia"/>
                <w:b/>
                <w:color w:val="000000" w:themeColor="text1"/>
                <w:sz w:val="28"/>
                <w:szCs w:val="28"/>
              </w:rPr>
              <w:t>日期</w:t>
            </w:r>
          </w:p>
        </w:tc>
        <w:tc>
          <w:tcPr>
            <w:tcW w:w="1985" w:type="dxa"/>
          </w:tcPr>
          <w:p w14:paraId="3B9F2A2E" w14:textId="77777777" w:rsidR="00BB3E7D" w:rsidRPr="00B932A4" w:rsidRDefault="00BB3E7D" w:rsidP="0089257A">
            <w:pPr>
              <w:jc w:val="center"/>
              <w:rPr>
                <w:b/>
                <w:color w:val="000000" w:themeColor="text1"/>
                <w:sz w:val="28"/>
                <w:szCs w:val="28"/>
              </w:rPr>
            </w:pPr>
            <w:r w:rsidRPr="00B932A4">
              <w:rPr>
                <w:rFonts w:hint="eastAsia"/>
                <w:b/>
                <w:color w:val="000000" w:themeColor="text1"/>
                <w:sz w:val="28"/>
                <w:szCs w:val="28"/>
              </w:rPr>
              <w:t>處理單位</w:t>
            </w:r>
          </w:p>
        </w:tc>
        <w:tc>
          <w:tcPr>
            <w:tcW w:w="5103" w:type="dxa"/>
          </w:tcPr>
          <w:p w14:paraId="6421E8CC" w14:textId="77777777" w:rsidR="00BB3E7D" w:rsidRPr="00B932A4" w:rsidRDefault="00BB3E7D" w:rsidP="0089257A">
            <w:pPr>
              <w:jc w:val="center"/>
              <w:rPr>
                <w:b/>
                <w:color w:val="000000" w:themeColor="text1"/>
                <w:sz w:val="28"/>
                <w:szCs w:val="28"/>
              </w:rPr>
            </w:pPr>
            <w:r w:rsidRPr="00B932A4">
              <w:rPr>
                <w:rFonts w:hint="eastAsia"/>
                <w:b/>
                <w:color w:val="000000" w:themeColor="text1"/>
                <w:sz w:val="28"/>
                <w:szCs w:val="28"/>
              </w:rPr>
              <w:t>說法/理由</w:t>
            </w:r>
          </w:p>
        </w:tc>
      </w:tr>
      <w:tr w:rsidR="00B932A4" w:rsidRPr="00B932A4" w14:paraId="0F732A34" w14:textId="77777777" w:rsidTr="0089257A">
        <w:tc>
          <w:tcPr>
            <w:tcW w:w="2127" w:type="dxa"/>
          </w:tcPr>
          <w:p w14:paraId="2BF0F53E" w14:textId="77777777" w:rsidR="00BB3E7D" w:rsidRPr="00B932A4" w:rsidRDefault="00BB3E7D" w:rsidP="0089257A">
            <w:pPr>
              <w:rPr>
                <w:color w:val="000000" w:themeColor="text1"/>
                <w:sz w:val="28"/>
                <w:szCs w:val="28"/>
              </w:rPr>
            </w:pPr>
            <w:r w:rsidRPr="00B932A4">
              <w:rPr>
                <w:rFonts w:hint="eastAsia"/>
                <w:color w:val="000000" w:themeColor="text1"/>
                <w:sz w:val="28"/>
                <w:szCs w:val="28"/>
              </w:rPr>
              <w:t>107年8月9日</w:t>
            </w:r>
          </w:p>
        </w:tc>
        <w:tc>
          <w:tcPr>
            <w:tcW w:w="1985" w:type="dxa"/>
          </w:tcPr>
          <w:p w14:paraId="55FD1613" w14:textId="77777777" w:rsidR="00BB3E7D" w:rsidRPr="00B932A4" w:rsidRDefault="00BB3E7D" w:rsidP="0089257A">
            <w:pPr>
              <w:rPr>
                <w:color w:val="000000" w:themeColor="text1"/>
                <w:sz w:val="28"/>
                <w:szCs w:val="28"/>
              </w:rPr>
            </w:pPr>
            <w:r w:rsidRPr="00B932A4">
              <w:rPr>
                <w:rFonts w:hint="eastAsia"/>
                <w:color w:val="000000" w:themeColor="text1"/>
                <w:sz w:val="28"/>
                <w:szCs w:val="28"/>
              </w:rPr>
              <w:t>「臺大</w:t>
            </w:r>
            <w:proofErr w:type="gramStart"/>
            <w:r w:rsidRPr="00B932A4">
              <w:rPr>
                <w:rFonts w:hint="eastAsia"/>
                <w:color w:val="000000" w:themeColor="text1"/>
                <w:sz w:val="28"/>
                <w:szCs w:val="28"/>
              </w:rPr>
              <w:t>學倫會</w:t>
            </w:r>
            <w:proofErr w:type="gramEnd"/>
            <w:r w:rsidRPr="00B932A4">
              <w:rPr>
                <w:rFonts w:hint="eastAsia"/>
                <w:color w:val="000000" w:themeColor="text1"/>
                <w:sz w:val="28"/>
                <w:szCs w:val="28"/>
              </w:rPr>
              <w:t>調查小組調查報告書」</w:t>
            </w:r>
          </w:p>
        </w:tc>
        <w:tc>
          <w:tcPr>
            <w:tcW w:w="5103" w:type="dxa"/>
          </w:tcPr>
          <w:p w14:paraId="6944CCD6" w14:textId="77777777" w:rsidR="00BB3E7D" w:rsidRPr="00B932A4" w:rsidRDefault="00BB3E7D" w:rsidP="0089257A">
            <w:pPr>
              <w:rPr>
                <w:color w:val="000000" w:themeColor="text1"/>
                <w:sz w:val="28"/>
                <w:szCs w:val="28"/>
              </w:rPr>
            </w:pPr>
            <w:r w:rsidRPr="00B932A4">
              <w:rPr>
                <w:rFonts w:hint="eastAsia"/>
                <w:color w:val="000000" w:themeColor="text1"/>
                <w:sz w:val="28"/>
                <w:szCs w:val="28"/>
              </w:rPr>
              <w:t>參酌英國劍橋大學相關學術倫理規範：「引用別人或自己的著作，無論是否已正式發表，</w:t>
            </w:r>
            <w:proofErr w:type="gramStart"/>
            <w:r w:rsidRPr="00B932A4">
              <w:rPr>
                <w:rFonts w:hint="eastAsia"/>
                <w:color w:val="000000" w:themeColor="text1"/>
                <w:sz w:val="28"/>
                <w:szCs w:val="28"/>
              </w:rPr>
              <w:t>均須引註</w:t>
            </w:r>
            <w:proofErr w:type="gramEnd"/>
            <w:r w:rsidRPr="00B932A4">
              <w:rPr>
                <w:rFonts w:hint="eastAsia"/>
                <w:color w:val="000000" w:themeColor="text1"/>
                <w:sz w:val="28"/>
                <w:szCs w:val="28"/>
              </w:rPr>
              <w:t>」。</w:t>
            </w:r>
          </w:p>
        </w:tc>
      </w:tr>
      <w:tr w:rsidR="00B932A4" w:rsidRPr="00B932A4" w14:paraId="30AF1EF8" w14:textId="77777777" w:rsidTr="0089257A">
        <w:tc>
          <w:tcPr>
            <w:tcW w:w="2127" w:type="dxa"/>
          </w:tcPr>
          <w:p w14:paraId="5026B50D" w14:textId="77777777" w:rsidR="00BB3E7D" w:rsidRPr="00B932A4" w:rsidRDefault="00BB3E7D" w:rsidP="0089257A">
            <w:pPr>
              <w:rPr>
                <w:color w:val="000000" w:themeColor="text1"/>
                <w:sz w:val="28"/>
                <w:szCs w:val="28"/>
              </w:rPr>
            </w:pPr>
            <w:r w:rsidRPr="00B932A4">
              <w:rPr>
                <w:rFonts w:hint="eastAsia"/>
                <w:color w:val="000000" w:themeColor="text1"/>
                <w:sz w:val="28"/>
                <w:szCs w:val="28"/>
              </w:rPr>
              <w:t>107年8月23日</w:t>
            </w:r>
          </w:p>
        </w:tc>
        <w:tc>
          <w:tcPr>
            <w:tcW w:w="1985" w:type="dxa"/>
          </w:tcPr>
          <w:p w14:paraId="77FC9B58" w14:textId="77777777" w:rsidR="00BB3E7D" w:rsidRPr="00B932A4" w:rsidRDefault="00BB3E7D" w:rsidP="0089257A">
            <w:pPr>
              <w:rPr>
                <w:color w:val="000000" w:themeColor="text1"/>
                <w:sz w:val="28"/>
                <w:szCs w:val="28"/>
              </w:rPr>
            </w:pPr>
            <w:r w:rsidRPr="00B932A4">
              <w:rPr>
                <w:rFonts w:hint="eastAsia"/>
                <w:color w:val="000000" w:themeColor="text1"/>
                <w:sz w:val="28"/>
                <w:szCs w:val="28"/>
              </w:rPr>
              <w:t>臺大</w:t>
            </w:r>
            <w:proofErr w:type="gramStart"/>
            <w:r w:rsidRPr="00B932A4">
              <w:rPr>
                <w:rFonts w:hint="eastAsia"/>
                <w:color w:val="000000" w:themeColor="text1"/>
                <w:sz w:val="28"/>
                <w:szCs w:val="28"/>
              </w:rPr>
              <w:t>學倫會</w:t>
            </w:r>
            <w:proofErr w:type="gramEnd"/>
            <w:r w:rsidRPr="00B932A4">
              <w:rPr>
                <w:rFonts w:hint="eastAsia"/>
                <w:color w:val="000000" w:themeColor="text1"/>
                <w:sz w:val="28"/>
                <w:szCs w:val="28"/>
              </w:rPr>
              <w:t>第11次會議</w:t>
            </w:r>
          </w:p>
        </w:tc>
        <w:tc>
          <w:tcPr>
            <w:tcW w:w="5103" w:type="dxa"/>
          </w:tcPr>
          <w:p w14:paraId="30E08731" w14:textId="77777777" w:rsidR="00BB3E7D" w:rsidRPr="00B932A4" w:rsidRDefault="00BB3E7D" w:rsidP="0089257A">
            <w:pPr>
              <w:rPr>
                <w:color w:val="000000" w:themeColor="text1"/>
                <w:sz w:val="28"/>
                <w:szCs w:val="28"/>
              </w:rPr>
            </w:pPr>
            <w:r w:rsidRPr="00B932A4">
              <w:rPr>
                <w:rFonts w:hint="eastAsia"/>
                <w:color w:val="000000" w:themeColor="text1"/>
                <w:sz w:val="28"/>
                <w:szCs w:val="28"/>
              </w:rPr>
              <w:t>同意調查小組之事實認定，然因各學門領域對於將博士論文章節發表於學術期刊之引</w:t>
            </w:r>
            <w:proofErr w:type="gramStart"/>
            <w:r w:rsidRPr="00B932A4">
              <w:rPr>
                <w:rFonts w:hint="eastAsia"/>
                <w:color w:val="000000" w:themeColor="text1"/>
                <w:sz w:val="28"/>
                <w:szCs w:val="28"/>
              </w:rPr>
              <w:t>註</w:t>
            </w:r>
            <w:proofErr w:type="gramEnd"/>
            <w:r w:rsidRPr="00B932A4">
              <w:rPr>
                <w:rFonts w:hint="eastAsia"/>
                <w:color w:val="000000" w:themeColor="text1"/>
                <w:sz w:val="28"/>
                <w:szCs w:val="28"/>
              </w:rPr>
              <w:t>規定不盡相同，建議告誡當事人需多加注意。若李君所屬領域(社會學領域)學術慣例並未要求將博士論文章節發表於學術期刊時需註明為博士論文之一部分，則應認定</w:t>
            </w:r>
            <w:proofErr w:type="gramStart"/>
            <w:r w:rsidRPr="00B932A4">
              <w:rPr>
                <w:rFonts w:hint="eastAsia"/>
                <w:color w:val="000000" w:themeColor="text1"/>
                <w:sz w:val="28"/>
                <w:szCs w:val="28"/>
              </w:rPr>
              <w:t>李君未違反</w:t>
            </w:r>
            <w:proofErr w:type="gramEnd"/>
            <w:r w:rsidRPr="00B932A4">
              <w:rPr>
                <w:rFonts w:hint="eastAsia"/>
                <w:color w:val="000000" w:themeColor="text1"/>
                <w:sz w:val="28"/>
                <w:szCs w:val="28"/>
              </w:rPr>
              <w:t>學術倫理。</w:t>
            </w:r>
          </w:p>
        </w:tc>
      </w:tr>
      <w:tr w:rsidR="00B932A4" w:rsidRPr="00B932A4" w14:paraId="667DA677" w14:textId="77777777" w:rsidTr="0089257A">
        <w:tc>
          <w:tcPr>
            <w:tcW w:w="2127" w:type="dxa"/>
          </w:tcPr>
          <w:p w14:paraId="4943E476" w14:textId="77777777" w:rsidR="00BB3E7D" w:rsidRPr="00B932A4" w:rsidRDefault="00BB3E7D" w:rsidP="0089257A">
            <w:pPr>
              <w:rPr>
                <w:color w:val="000000" w:themeColor="text1"/>
                <w:sz w:val="28"/>
                <w:szCs w:val="28"/>
              </w:rPr>
            </w:pPr>
            <w:r w:rsidRPr="00B932A4">
              <w:rPr>
                <w:rFonts w:hint="eastAsia"/>
                <w:color w:val="000000" w:themeColor="text1"/>
                <w:sz w:val="28"/>
                <w:szCs w:val="28"/>
              </w:rPr>
              <w:t>108年1月7日</w:t>
            </w:r>
          </w:p>
        </w:tc>
        <w:tc>
          <w:tcPr>
            <w:tcW w:w="1985" w:type="dxa"/>
          </w:tcPr>
          <w:p w14:paraId="4CA070F0" w14:textId="77777777" w:rsidR="00BB3E7D" w:rsidRPr="00B932A4" w:rsidRDefault="00BB3E7D" w:rsidP="0089257A">
            <w:pPr>
              <w:rPr>
                <w:color w:val="000000" w:themeColor="text1"/>
                <w:sz w:val="28"/>
                <w:szCs w:val="28"/>
              </w:rPr>
            </w:pPr>
            <w:proofErr w:type="gramStart"/>
            <w:r w:rsidRPr="00B932A4">
              <w:rPr>
                <w:rFonts w:hint="eastAsia"/>
                <w:color w:val="000000" w:themeColor="text1"/>
                <w:sz w:val="28"/>
                <w:szCs w:val="28"/>
              </w:rPr>
              <w:t>學倫會</w:t>
            </w:r>
            <w:proofErr w:type="gramEnd"/>
            <w:r w:rsidRPr="00B932A4">
              <w:rPr>
                <w:rFonts w:hint="eastAsia"/>
                <w:color w:val="000000" w:themeColor="text1"/>
                <w:sz w:val="28"/>
                <w:szCs w:val="28"/>
              </w:rPr>
              <w:t>調查小組</w:t>
            </w:r>
          </w:p>
        </w:tc>
        <w:tc>
          <w:tcPr>
            <w:tcW w:w="5103" w:type="dxa"/>
          </w:tcPr>
          <w:p w14:paraId="42197A82" w14:textId="77777777" w:rsidR="00BB3E7D" w:rsidRPr="00B932A4" w:rsidRDefault="00BB3E7D" w:rsidP="0089257A">
            <w:pPr>
              <w:rPr>
                <w:color w:val="000000" w:themeColor="text1"/>
                <w:sz w:val="28"/>
                <w:szCs w:val="28"/>
              </w:rPr>
            </w:pPr>
            <w:r w:rsidRPr="00B932A4">
              <w:rPr>
                <w:rFonts w:hint="eastAsia"/>
                <w:color w:val="000000" w:themeColor="text1"/>
                <w:sz w:val="28"/>
                <w:szCs w:val="28"/>
              </w:rPr>
              <w:t>業將序號1情事認定違反學術倫理；惟該調查小組之</w:t>
            </w:r>
            <w:r w:rsidRPr="00B932A4">
              <w:rPr>
                <w:rFonts w:hint="eastAsia"/>
                <w:color w:val="000000" w:themeColor="text1"/>
                <w:sz w:val="28"/>
                <w:szCs w:val="28"/>
                <w:u w:val="single"/>
              </w:rPr>
              <w:t>2位社會學學者以個人名義</w:t>
            </w:r>
            <w:r w:rsidRPr="00B932A4">
              <w:rPr>
                <w:rFonts w:hint="eastAsia"/>
                <w:color w:val="000000" w:themeColor="text1"/>
                <w:sz w:val="28"/>
                <w:szCs w:val="28"/>
              </w:rPr>
              <w:t>，針對「社會學門中，過去是否曾有針對序號1之行為，認定為違反學術倫理情事者」之事項，聯名提出說明：「以吾等2人於學界及參與期刊審查及編輯委員會的經驗，作者於期刊論文沿用或改寫其博士論文內容，會引</w:t>
            </w:r>
            <w:proofErr w:type="gramStart"/>
            <w:r w:rsidRPr="00B932A4">
              <w:rPr>
                <w:rFonts w:hint="eastAsia"/>
                <w:color w:val="000000" w:themeColor="text1"/>
                <w:sz w:val="28"/>
                <w:szCs w:val="28"/>
              </w:rPr>
              <w:t>註</w:t>
            </w:r>
            <w:proofErr w:type="gramEnd"/>
            <w:r w:rsidRPr="00B932A4">
              <w:rPr>
                <w:rFonts w:hint="eastAsia"/>
                <w:color w:val="000000" w:themeColor="text1"/>
                <w:sz w:val="28"/>
                <w:szCs w:val="28"/>
              </w:rPr>
              <w:t>說明出處，</w:t>
            </w:r>
            <w:r w:rsidRPr="00B932A4">
              <w:rPr>
                <w:rFonts w:hint="eastAsia"/>
                <w:color w:val="000000" w:themeColor="text1"/>
                <w:sz w:val="28"/>
                <w:szCs w:val="28"/>
                <w:u w:val="single"/>
              </w:rPr>
              <w:t>是否違反學術倫理，並無明文規範。</w:t>
            </w:r>
            <w:r w:rsidRPr="00B932A4">
              <w:rPr>
                <w:rFonts w:hint="eastAsia"/>
                <w:color w:val="000000" w:themeColor="text1"/>
                <w:sz w:val="28"/>
                <w:szCs w:val="28"/>
              </w:rPr>
              <w:t>」</w:t>
            </w:r>
          </w:p>
        </w:tc>
      </w:tr>
      <w:tr w:rsidR="00B932A4" w:rsidRPr="00B932A4" w14:paraId="28BDAF7F" w14:textId="77777777" w:rsidTr="0089257A">
        <w:tc>
          <w:tcPr>
            <w:tcW w:w="2127" w:type="dxa"/>
          </w:tcPr>
          <w:p w14:paraId="7D6809E1" w14:textId="77777777" w:rsidR="00BB3E7D" w:rsidRPr="00B932A4" w:rsidRDefault="00BB3E7D" w:rsidP="0089257A">
            <w:pPr>
              <w:rPr>
                <w:color w:val="000000" w:themeColor="text1"/>
                <w:sz w:val="28"/>
                <w:szCs w:val="28"/>
              </w:rPr>
            </w:pPr>
            <w:r w:rsidRPr="00B932A4">
              <w:rPr>
                <w:rFonts w:hint="eastAsia"/>
                <w:color w:val="000000" w:themeColor="text1"/>
                <w:sz w:val="28"/>
                <w:szCs w:val="28"/>
              </w:rPr>
              <w:t>1</w:t>
            </w:r>
            <w:r w:rsidRPr="00B932A4">
              <w:rPr>
                <w:color w:val="000000" w:themeColor="text1"/>
                <w:sz w:val="28"/>
                <w:szCs w:val="28"/>
              </w:rPr>
              <w:t>08</w:t>
            </w:r>
            <w:r w:rsidRPr="00B932A4">
              <w:rPr>
                <w:rFonts w:hint="eastAsia"/>
                <w:color w:val="000000" w:themeColor="text1"/>
                <w:sz w:val="28"/>
                <w:szCs w:val="28"/>
              </w:rPr>
              <w:t>年3月7日</w:t>
            </w:r>
          </w:p>
        </w:tc>
        <w:tc>
          <w:tcPr>
            <w:tcW w:w="1985" w:type="dxa"/>
          </w:tcPr>
          <w:p w14:paraId="1B4FF719" w14:textId="77777777" w:rsidR="00BB3E7D" w:rsidRPr="00B932A4" w:rsidRDefault="00BB3E7D" w:rsidP="0089257A">
            <w:pPr>
              <w:rPr>
                <w:color w:val="000000" w:themeColor="text1"/>
                <w:sz w:val="28"/>
                <w:szCs w:val="28"/>
              </w:rPr>
            </w:pPr>
            <w:r w:rsidRPr="00B932A4">
              <w:rPr>
                <w:rFonts w:hint="eastAsia"/>
                <w:color w:val="000000" w:themeColor="text1"/>
                <w:sz w:val="28"/>
                <w:szCs w:val="28"/>
              </w:rPr>
              <w:t>臺大</w:t>
            </w:r>
            <w:proofErr w:type="gramStart"/>
            <w:r w:rsidRPr="00B932A4">
              <w:rPr>
                <w:rFonts w:hint="eastAsia"/>
                <w:color w:val="000000" w:themeColor="text1"/>
                <w:sz w:val="28"/>
                <w:szCs w:val="28"/>
              </w:rPr>
              <w:t>學倫會</w:t>
            </w:r>
            <w:proofErr w:type="gramEnd"/>
            <w:r w:rsidRPr="00B932A4">
              <w:rPr>
                <w:rFonts w:hint="eastAsia"/>
                <w:color w:val="000000" w:themeColor="text1"/>
                <w:sz w:val="28"/>
                <w:szCs w:val="28"/>
              </w:rPr>
              <w:t>第16次會議</w:t>
            </w:r>
          </w:p>
        </w:tc>
        <w:tc>
          <w:tcPr>
            <w:tcW w:w="5103" w:type="dxa"/>
          </w:tcPr>
          <w:p w14:paraId="65C74562" w14:textId="77777777" w:rsidR="00BB3E7D" w:rsidRPr="00B932A4" w:rsidRDefault="00BB3E7D" w:rsidP="0089257A">
            <w:pPr>
              <w:rPr>
                <w:color w:val="000000" w:themeColor="text1"/>
                <w:sz w:val="28"/>
                <w:szCs w:val="28"/>
              </w:rPr>
            </w:pPr>
            <w:r w:rsidRPr="00B932A4">
              <w:rPr>
                <w:rFonts w:hint="eastAsia"/>
                <w:bCs/>
                <w:color w:val="000000" w:themeColor="text1"/>
                <w:sz w:val="28"/>
                <w:szCs w:val="28"/>
              </w:rPr>
              <w:t>認定依社會學門慣例，作者於期刊論文沿用或改寫其博士論文內容，會引</w:t>
            </w:r>
            <w:proofErr w:type="gramStart"/>
            <w:r w:rsidRPr="00B932A4">
              <w:rPr>
                <w:rFonts w:hint="eastAsia"/>
                <w:bCs/>
                <w:color w:val="000000" w:themeColor="text1"/>
                <w:sz w:val="28"/>
                <w:szCs w:val="28"/>
              </w:rPr>
              <w:t>註</w:t>
            </w:r>
            <w:proofErr w:type="gramEnd"/>
            <w:r w:rsidRPr="00B932A4">
              <w:rPr>
                <w:rFonts w:hint="eastAsia"/>
                <w:bCs/>
                <w:color w:val="000000" w:themeColor="text1"/>
                <w:sz w:val="28"/>
                <w:szCs w:val="28"/>
              </w:rPr>
              <w:t>說</w:t>
            </w:r>
            <w:r w:rsidRPr="00B932A4">
              <w:rPr>
                <w:rFonts w:hint="eastAsia"/>
                <w:bCs/>
                <w:color w:val="000000" w:themeColor="text1"/>
                <w:sz w:val="28"/>
                <w:szCs w:val="28"/>
              </w:rPr>
              <w:lastRenderedPageBreak/>
              <w:t>明出處，若未引註，是否違反學術倫理，並無明文規範，故調查</w:t>
            </w:r>
            <w:r w:rsidRPr="00B932A4">
              <w:rPr>
                <w:rFonts w:hint="eastAsia"/>
                <w:color w:val="000000" w:themeColor="text1"/>
                <w:sz w:val="28"/>
                <w:szCs w:val="28"/>
              </w:rPr>
              <w:t>報告</w:t>
            </w:r>
            <w:r w:rsidRPr="00B932A4">
              <w:rPr>
                <w:rFonts w:hint="eastAsia"/>
                <w:bCs/>
                <w:color w:val="000000" w:themeColor="text1"/>
                <w:sz w:val="28"/>
                <w:szCs w:val="28"/>
              </w:rPr>
              <w:t>序號1之情事，是否有違學術倫理，學術倫理委員會持保留意見。</w:t>
            </w:r>
          </w:p>
        </w:tc>
      </w:tr>
      <w:tr w:rsidR="00B932A4" w:rsidRPr="00B932A4" w14:paraId="745C5C53" w14:textId="77777777" w:rsidTr="0089257A">
        <w:tc>
          <w:tcPr>
            <w:tcW w:w="2127" w:type="dxa"/>
          </w:tcPr>
          <w:p w14:paraId="10026E63" w14:textId="77777777" w:rsidR="00BB3E7D" w:rsidRPr="00B932A4" w:rsidRDefault="00BB3E7D" w:rsidP="0089257A">
            <w:pPr>
              <w:rPr>
                <w:color w:val="000000" w:themeColor="text1"/>
                <w:sz w:val="28"/>
                <w:szCs w:val="28"/>
              </w:rPr>
            </w:pPr>
            <w:r w:rsidRPr="00B932A4">
              <w:rPr>
                <w:rFonts w:hint="eastAsia"/>
                <w:color w:val="000000" w:themeColor="text1"/>
                <w:sz w:val="28"/>
                <w:szCs w:val="28"/>
              </w:rPr>
              <w:lastRenderedPageBreak/>
              <w:t>110年9月23日至11月19日期間</w:t>
            </w:r>
          </w:p>
        </w:tc>
        <w:tc>
          <w:tcPr>
            <w:tcW w:w="1985" w:type="dxa"/>
          </w:tcPr>
          <w:p w14:paraId="485177DF" w14:textId="77777777" w:rsidR="00BB3E7D" w:rsidRPr="00B932A4" w:rsidRDefault="00BB3E7D" w:rsidP="0089257A">
            <w:pPr>
              <w:rPr>
                <w:color w:val="000000" w:themeColor="text1"/>
                <w:sz w:val="28"/>
                <w:szCs w:val="28"/>
              </w:rPr>
            </w:pPr>
            <w:r w:rsidRPr="00B932A4">
              <w:rPr>
                <w:rFonts w:hint="eastAsia"/>
                <w:color w:val="000000" w:themeColor="text1"/>
                <w:sz w:val="28"/>
                <w:szCs w:val="28"/>
              </w:rPr>
              <w:t>臺大</w:t>
            </w:r>
            <w:proofErr w:type="gramStart"/>
            <w:r w:rsidRPr="00B932A4">
              <w:rPr>
                <w:rFonts w:hint="eastAsia"/>
                <w:color w:val="000000" w:themeColor="text1"/>
                <w:sz w:val="28"/>
                <w:szCs w:val="28"/>
              </w:rPr>
              <w:t>學倫會</w:t>
            </w:r>
            <w:proofErr w:type="gramEnd"/>
            <w:r w:rsidRPr="00B932A4">
              <w:rPr>
                <w:rFonts w:hint="eastAsia"/>
                <w:color w:val="000000" w:themeColor="text1"/>
                <w:sz w:val="28"/>
                <w:szCs w:val="28"/>
              </w:rPr>
              <w:t>將檢舉內容送「外部審查」</w:t>
            </w:r>
          </w:p>
        </w:tc>
        <w:tc>
          <w:tcPr>
            <w:tcW w:w="5103" w:type="dxa"/>
          </w:tcPr>
          <w:p w14:paraId="787090C8" w14:textId="77777777" w:rsidR="00BB3E7D" w:rsidRPr="00B932A4" w:rsidRDefault="00BB3E7D" w:rsidP="0089257A">
            <w:pPr>
              <w:rPr>
                <w:color w:val="000000" w:themeColor="text1"/>
                <w:sz w:val="28"/>
                <w:szCs w:val="28"/>
              </w:rPr>
            </w:pPr>
            <w:r w:rsidRPr="00B932A4">
              <w:rPr>
                <w:rFonts w:hint="eastAsia"/>
                <w:color w:val="000000" w:themeColor="text1"/>
                <w:sz w:val="28"/>
                <w:szCs w:val="28"/>
              </w:rPr>
              <w:t>4名外審委員均認為違反學術倫理。</w:t>
            </w:r>
          </w:p>
          <w:p w14:paraId="116F42A5" w14:textId="77777777" w:rsidR="00BB3E7D" w:rsidRPr="00B932A4" w:rsidRDefault="00BB3E7D" w:rsidP="0089257A">
            <w:pPr>
              <w:rPr>
                <w:color w:val="000000" w:themeColor="text1"/>
                <w:sz w:val="28"/>
                <w:szCs w:val="28"/>
              </w:rPr>
            </w:pPr>
            <w:proofErr w:type="gramStart"/>
            <w:r w:rsidRPr="00B932A4">
              <w:rPr>
                <w:rFonts w:hint="eastAsia"/>
                <w:color w:val="000000" w:themeColor="text1"/>
                <w:sz w:val="28"/>
                <w:szCs w:val="28"/>
              </w:rPr>
              <w:t>惟</w:t>
            </w:r>
            <w:proofErr w:type="gramEnd"/>
            <w:r w:rsidRPr="00B932A4">
              <w:rPr>
                <w:rFonts w:hint="eastAsia"/>
                <w:color w:val="000000" w:themeColor="text1"/>
                <w:sz w:val="28"/>
                <w:szCs w:val="28"/>
              </w:rPr>
              <w:t>審查人四，針對序號1檢舉內容之審查意見為「其他：有違反學術倫理，但理由並非檢舉內容所列之事由，而是在升等資料中刻意做出虛偽不實之陳述，誤導他人認知。」並提出1件審查意見報告書。該審查報告書第1頁針對李師「參考著作三」、「代表著作三」指出：「</w:t>
            </w:r>
            <w:r w:rsidRPr="00B932A4">
              <w:rPr>
                <w:rFonts w:hint="eastAsia"/>
                <w:color w:val="000000" w:themeColor="text1"/>
                <w:sz w:val="28"/>
                <w:szCs w:val="28"/>
                <w:u w:val="single"/>
              </w:rPr>
              <w:t>將博士論文的章節改寫成學術期刊論文，是否一定要加</w:t>
            </w:r>
            <w:proofErr w:type="gramStart"/>
            <w:r w:rsidRPr="00B932A4">
              <w:rPr>
                <w:rFonts w:hint="eastAsia"/>
                <w:color w:val="000000" w:themeColor="text1"/>
                <w:sz w:val="28"/>
                <w:szCs w:val="28"/>
                <w:u w:val="single"/>
              </w:rPr>
              <w:t>註</w:t>
            </w:r>
            <w:proofErr w:type="gramEnd"/>
            <w:r w:rsidRPr="00B932A4">
              <w:rPr>
                <w:rFonts w:hint="eastAsia"/>
                <w:color w:val="000000" w:themeColor="text1"/>
                <w:sz w:val="28"/>
                <w:szCs w:val="28"/>
                <w:u w:val="single"/>
              </w:rPr>
              <w:t>說明，學界並無明確規範，因此此一問題是否違反學術倫理，審查人暫不討論。</w:t>
            </w:r>
            <w:r w:rsidRPr="00B932A4">
              <w:rPr>
                <w:rFonts w:hint="eastAsia"/>
                <w:color w:val="000000" w:themeColor="text1"/>
                <w:sz w:val="28"/>
                <w:szCs w:val="28"/>
              </w:rPr>
              <w:t>」</w:t>
            </w:r>
          </w:p>
        </w:tc>
      </w:tr>
      <w:tr w:rsidR="00B932A4" w:rsidRPr="00B932A4" w14:paraId="7FD11B38" w14:textId="77777777" w:rsidTr="0089257A">
        <w:tc>
          <w:tcPr>
            <w:tcW w:w="2127" w:type="dxa"/>
          </w:tcPr>
          <w:p w14:paraId="164ED8B0" w14:textId="77777777" w:rsidR="00BB3E7D" w:rsidRPr="00B932A4" w:rsidRDefault="00BB3E7D" w:rsidP="0089257A">
            <w:pPr>
              <w:rPr>
                <w:color w:val="000000" w:themeColor="text1"/>
                <w:sz w:val="28"/>
                <w:szCs w:val="28"/>
              </w:rPr>
            </w:pPr>
            <w:r w:rsidRPr="00B932A4">
              <w:rPr>
                <w:rFonts w:hint="eastAsia"/>
                <w:color w:val="000000" w:themeColor="text1"/>
                <w:sz w:val="28"/>
                <w:szCs w:val="28"/>
              </w:rPr>
              <w:t>111年2月23日</w:t>
            </w:r>
          </w:p>
        </w:tc>
        <w:tc>
          <w:tcPr>
            <w:tcW w:w="1985" w:type="dxa"/>
          </w:tcPr>
          <w:p w14:paraId="69DB8737" w14:textId="77777777" w:rsidR="00BB3E7D" w:rsidRPr="00B932A4" w:rsidRDefault="00BB3E7D" w:rsidP="0089257A">
            <w:pPr>
              <w:rPr>
                <w:color w:val="000000" w:themeColor="text1"/>
                <w:sz w:val="28"/>
                <w:szCs w:val="28"/>
              </w:rPr>
            </w:pPr>
            <w:proofErr w:type="gramStart"/>
            <w:r w:rsidRPr="00B932A4">
              <w:rPr>
                <w:rFonts w:hint="eastAsia"/>
                <w:color w:val="000000" w:themeColor="text1"/>
                <w:sz w:val="28"/>
                <w:szCs w:val="28"/>
              </w:rPr>
              <w:t>學倫會</w:t>
            </w:r>
            <w:proofErr w:type="gramEnd"/>
            <w:r w:rsidRPr="00B932A4">
              <w:rPr>
                <w:rFonts w:hint="eastAsia"/>
                <w:color w:val="000000" w:themeColor="text1"/>
                <w:sz w:val="28"/>
                <w:szCs w:val="28"/>
              </w:rPr>
              <w:t>調查小組「續為調查報告書」</w:t>
            </w:r>
          </w:p>
        </w:tc>
        <w:tc>
          <w:tcPr>
            <w:tcW w:w="5103" w:type="dxa"/>
          </w:tcPr>
          <w:p w14:paraId="25DF3A6C" w14:textId="77777777" w:rsidR="00BB3E7D" w:rsidRPr="00B932A4" w:rsidRDefault="00BB3E7D" w:rsidP="0089257A">
            <w:pPr>
              <w:rPr>
                <w:color w:val="000000" w:themeColor="text1"/>
                <w:sz w:val="28"/>
                <w:szCs w:val="28"/>
              </w:rPr>
            </w:pPr>
            <w:r w:rsidRPr="00B932A4">
              <w:rPr>
                <w:rFonts w:hint="eastAsia"/>
                <w:color w:val="000000" w:themeColor="text1"/>
                <w:sz w:val="28"/>
                <w:szCs w:val="28"/>
              </w:rPr>
              <w:t>認定本項情事違反學術倫理，建議依審定辦法第37條規定給予3年內不受理其教師資格審定申請之處分。</w:t>
            </w:r>
          </w:p>
        </w:tc>
      </w:tr>
    </w:tbl>
    <w:p w14:paraId="140E3952" w14:textId="77777777" w:rsidR="00BB3E7D" w:rsidRPr="00B932A4" w:rsidRDefault="00BB3E7D" w:rsidP="00BB3E7D">
      <w:pPr>
        <w:pStyle w:val="3"/>
        <w:numPr>
          <w:ilvl w:val="0"/>
          <w:numId w:val="0"/>
        </w:numPr>
        <w:spacing w:line="240" w:lineRule="exact"/>
        <w:ind w:left="1389"/>
        <w:rPr>
          <w:color w:val="000000" w:themeColor="text1"/>
        </w:rPr>
      </w:pPr>
      <w:r w:rsidRPr="00B932A4">
        <w:rPr>
          <w:rFonts w:hAnsi="標楷體" w:hint="eastAsia"/>
          <w:color w:val="000000" w:themeColor="text1"/>
          <w:sz w:val="24"/>
          <w:szCs w:val="24"/>
        </w:rPr>
        <w:t>資料來源：本院整理。</w:t>
      </w:r>
    </w:p>
    <w:p w14:paraId="6046D3EF" w14:textId="77777777" w:rsidR="00BB3E7D" w:rsidRPr="00B932A4" w:rsidRDefault="00BB3E7D" w:rsidP="00BB3E7D">
      <w:pPr>
        <w:pStyle w:val="3"/>
        <w:numPr>
          <w:ilvl w:val="0"/>
          <w:numId w:val="0"/>
        </w:numPr>
        <w:spacing w:line="240" w:lineRule="exact"/>
        <w:ind w:left="1389"/>
        <w:rPr>
          <w:color w:val="000000" w:themeColor="text1"/>
        </w:rPr>
      </w:pPr>
    </w:p>
    <w:p w14:paraId="44BADC2B" w14:textId="3229CD59" w:rsidR="00BB3E7D" w:rsidRPr="00B932A4" w:rsidRDefault="00BB3E7D" w:rsidP="00BB3E7D">
      <w:pPr>
        <w:pStyle w:val="3"/>
        <w:rPr>
          <w:bCs w:val="0"/>
          <w:color w:val="000000" w:themeColor="text1"/>
        </w:rPr>
      </w:pPr>
      <w:r w:rsidRPr="00B932A4">
        <w:rPr>
          <w:rFonts w:hint="eastAsia"/>
          <w:color w:val="000000" w:themeColor="text1"/>
        </w:rPr>
        <w:t>本案諮詢訪談某國立大學社會學門領域教授之意見指出，人類學的研究範圍、對象與方法固有定性，尤其地方</w:t>
      </w:r>
      <w:proofErr w:type="gramStart"/>
      <w:r w:rsidRPr="00B932A4">
        <w:rPr>
          <w:rFonts w:hint="eastAsia"/>
          <w:color w:val="000000" w:themeColor="text1"/>
        </w:rPr>
        <w:t>誌</w:t>
      </w:r>
      <w:proofErr w:type="gramEnd"/>
      <w:r w:rsidRPr="00B932A4">
        <w:rPr>
          <w:rFonts w:hint="eastAsia"/>
          <w:color w:val="000000" w:themeColor="text1"/>
        </w:rPr>
        <w:t>、鄉鎮誌、民族誌一類的研究，經常建立於長期研究、二次以上田野調查、故有典故的基礎之上，常見為延續性研究，而呈現出後繼研究不可能不述及既有資料或研究成果的情況等。復據教育部2023年2月號第11期學術倫理電子報指出，學術倫理議題被誤解的現象之一，包括「過度依賴原創性比對系統」，其說明略</w:t>
      </w:r>
      <w:proofErr w:type="gramStart"/>
      <w:r w:rsidRPr="00B932A4">
        <w:rPr>
          <w:rFonts w:hint="eastAsia"/>
          <w:color w:val="000000" w:themeColor="text1"/>
        </w:rPr>
        <w:t>以</w:t>
      </w:r>
      <w:proofErr w:type="gramEnd"/>
      <w:r w:rsidRPr="00B932A4">
        <w:rPr>
          <w:rFonts w:hint="eastAsia"/>
          <w:color w:val="000000" w:themeColor="text1"/>
        </w:rPr>
        <w:t>：「任何比對系統都會因為其資料庫涵蓋範圍而有比對限制；現今大多數系統都不能比對到國圖的碩博士論文，更何況有些</w:t>
      </w:r>
      <w:proofErr w:type="gramStart"/>
      <w:r w:rsidRPr="00B932A4">
        <w:rPr>
          <w:rFonts w:hint="eastAsia"/>
          <w:color w:val="000000" w:themeColor="text1"/>
        </w:rPr>
        <w:t>碩</w:t>
      </w:r>
      <w:proofErr w:type="gramEnd"/>
      <w:r w:rsidRPr="00B932A4">
        <w:rPr>
          <w:rFonts w:hint="eastAsia"/>
          <w:color w:val="000000" w:themeColor="text1"/>
        </w:rPr>
        <w:t>博士論文未上傳、未公開電子檔。</w:t>
      </w:r>
      <w:proofErr w:type="gramStart"/>
      <w:r w:rsidRPr="00B932A4">
        <w:rPr>
          <w:rFonts w:hint="eastAsia"/>
          <w:color w:val="000000" w:themeColor="text1"/>
        </w:rPr>
        <w:t>再者，</w:t>
      </w:r>
      <w:proofErr w:type="gramEnd"/>
      <w:r w:rsidRPr="00B932A4">
        <w:rPr>
          <w:rFonts w:hint="eastAsia"/>
          <w:color w:val="000000" w:themeColor="text1"/>
        </w:rPr>
        <w:t>每套系統比對的只有文字相同程度，不能比對到概</w:t>
      </w:r>
      <w:r w:rsidRPr="00B932A4">
        <w:rPr>
          <w:rFonts w:hint="eastAsia"/>
          <w:color w:val="000000" w:themeColor="text1"/>
        </w:rPr>
        <w:lastRenderedPageBreak/>
        <w:t>念的抄襲……總結說來，所有比對軟體產生的百分比數值結果都只能做為參考，需要用人工智慧，也就是人眼去</w:t>
      </w:r>
      <w:r w:rsidRPr="00B932A4">
        <w:rPr>
          <w:rFonts w:hint="eastAsia"/>
          <w:bCs w:val="0"/>
          <w:color w:val="000000" w:themeColor="text1"/>
        </w:rPr>
        <w:t>一一</w:t>
      </w:r>
      <w:r w:rsidRPr="00B932A4">
        <w:rPr>
          <w:rFonts w:hint="eastAsia"/>
          <w:color w:val="000000" w:themeColor="text1"/>
        </w:rPr>
        <w:t>檢查，更不能直接拿來判斷</w:t>
      </w:r>
      <w:r w:rsidRPr="00B932A4">
        <w:rPr>
          <w:rFonts w:hint="eastAsia"/>
          <w:bCs w:val="0"/>
          <w:color w:val="000000" w:themeColor="text1"/>
        </w:rPr>
        <w:t>一</w:t>
      </w:r>
      <w:r w:rsidRPr="00B932A4">
        <w:rPr>
          <w:rFonts w:hint="eastAsia"/>
          <w:color w:val="000000" w:themeColor="text1"/>
        </w:rPr>
        <w:t>篇論文抄襲與否，</w:t>
      </w:r>
      <w:proofErr w:type="gramStart"/>
      <w:r w:rsidRPr="00B932A4">
        <w:rPr>
          <w:rFonts w:hint="eastAsia"/>
          <w:color w:val="000000" w:themeColor="text1"/>
        </w:rPr>
        <w:t>違反學倫情</w:t>
      </w:r>
      <w:proofErr w:type="gramEnd"/>
      <w:r w:rsidRPr="00B932A4">
        <w:rPr>
          <w:rFonts w:hint="eastAsia"/>
          <w:color w:val="000000" w:themeColor="text1"/>
        </w:rPr>
        <w:t>事嚴重與否。」是</w:t>
      </w:r>
      <w:proofErr w:type="gramStart"/>
      <w:r w:rsidRPr="00B932A4">
        <w:rPr>
          <w:rFonts w:hint="eastAsia"/>
          <w:color w:val="000000" w:themeColor="text1"/>
        </w:rPr>
        <w:t>以</w:t>
      </w:r>
      <w:proofErr w:type="gramEnd"/>
      <w:r w:rsidRPr="00B932A4">
        <w:rPr>
          <w:rFonts w:hint="eastAsia"/>
          <w:color w:val="000000" w:themeColor="text1"/>
        </w:rPr>
        <w:t>，</w:t>
      </w:r>
      <w:proofErr w:type="gramStart"/>
      <w:r w:rsidRPr="00B932A4">
        <w:rPr>
          <w:rFonts w:hint="eastAsia"/>
          <w:color w:val="000000" w:themeColor="text1"/>
        </w:rPr>
        <w:t>倘僅</w:t>
      </w:r>
      <w:proofErr w:type="gramEnd"/>
      <w:r w:rsidRPr="00B932A4">
        <w:rPr>
          <w:rFonts w:hint="eastAsia"/>
          <w:color w:val="000000" w:themeColor="text1"/>
        </w:rPr>
        <w:t>以分析工具比對論文文字之相似性比例數據而遽予認定人類學、社會學門之論文(自我)抄襲、違反學術倫理等，於此學門</w:t>
      </w:r>
      <w:proofErr w:type="gramStart"/>
      <w:r w:rsidRPr="00B932A4">
        <w:rPr>
          <w:rFonts w:hint="eastAsia"/>
          <w:color w:val="000000" w:themeColor="text1"/>
        </w:rPr>
        <w:t>中恐致差</w:t>
      </w:r>
      <w:proofErr w:type="gramEnd"/>
      <w:r w:rsidRPr="00B932A4">
        <w:rPr>
          <w:rFonts w:hint="eastAsia"/>
          <w:color w:val="000000" w:themeColor="text1"/>
        </w:rPr>
        <w:t>池，不可不慎。據上</w:t>
      </w:r>
      <w:r w:rsidRPr="00B932A4">
        <w:rPr>
          <w:rFonts w:hint="eastAsia"/>
          <w:bCs w:val="0"/>
          <w:color w:val="000000" w:themeColor="text1"/>
        </w:rPr>
        <w:t>，</w:t>
      </w:r>
      <w:r w:rsidRPr="00B932A4">
        <w:rPr>
          <w:rFonts w:hint="eastAsia"/>
          <w:color w:val="000000" w:themeColor="text1"/>
        </w:rPr>
        <w:t>為適當辨識有無符合學術倫理，容有建立穩定、一致標準之必要，且宜考量殊異的各別研究領域暨其學術慣例，以避免誤解，且對於</w:t>
      </w:r>
      <w:proofErr w:type="gramStart"/>
      <w:r w:rsidRPr="00B932A4">
        <w:rPr>
          <w:rFonts w:hint="eastAsia"/>
          <w:bCs w:val="0"/>
          <w:color w:val="000000" w:themeColor="text1"/>
        </w:rPr>
        <w:t>疑</w:t>
      </w:r>
      <w:proofErr w:type="gramEnd"/>
      <w:r w:rsidRPr="00B932A4">
        <w:rPr>
          <w:rFonts w:hint="eastAsia"/>
          <w:bCs w:val="0"/>
          <w:color w:val="000000" w:themeColor="text1"/>
        </w:rPr>
        <w:t>涉違反學術倫理而於實質認定過程中有爭論不定的部分，宜尋求同一學門專家之意見詳加釐清界定；</w:t>
      </w:r>
      <w:r w:rsidRPr="00B932A4">
        <w:rPr>
          <w:rFonts w:hint="eastAsia"/>
          <w:color w:val="000000" w:themeColor="text1"/>
        </w:rPr>
        <w:t>李師個案部分，</w:t>
      </w:r>
      <w:proofErr w:type="gramStart"/>
      <w:r w:rsidRPr="00B932A4">
        <w:rPr>
          <w:rFonts w:hint="eastAsia"/>
          <w:color w:val="000000" w:themeColor="text1"/>
        </w:rPr>
        <w:t>渠既屬</w:t>
      </w:r>
      <w:proofErr w:type="gramEnd"/>
      <w:r w:rsidRPr="00B932A4">
        <w:rPr>
          <w:rFonts w:hint="eastAsia"/>
          <w:color w:val="000000" w:themeColor="text1"/>
        </w:rPr>
        <w:t>人類學之專長，對於其著作疑涉違反學術倫理而於實質認定過程中有爭論不定的部分，似宜尋求同</w:t>
      </w:r>
      <w:r w:rsidR="00B14F9B" w:rsidRPr="00B932A4">
        <w:rPr>
          <w:rFonts w:hint="eastAsia"/>
          <w:color w:val="000000" w:themeColor="text1"/>
        </w:rPr>
        <w:t>一</w:t>
      </w:r>
      <w:r w:rsidRPr="00B932A4">
        <w:rPr>
          <w:rFonts w:hint="eastAsia"/>
          <w:color w:val="000000" w:themeColor="text1"/>
        </w:rPr>
        <w:t>學</w:t>
      </w:r>
      <w:r w:rsidR="00B14F9B" w:rsidRPr="00B932A4">
        <w:rPr>
          <w:rFonts w:hint="eastAsia"/>
          <w:color w:val="000000" w:themeColor="text1"/>
        </w:rPr>
        <w:t>門</w:t>
      </w:r>
      <w:r w:rsidRPr="00B932A4">
        <w:rPr>
          <w:rFonts w:hint="eastAsia"/>
          <w:color w:val="000000" w:themeColor="text1"/>
        </w:rPr>
        <w:t>之專業意見詳加釐清界定，以</w:t>
      </w:r>
      <w:proofErr w:type="gramStart"/>
      <w:r w:rsidRPr="00B932A4">
        <w:rPr>
          <w:rFonts w:hint="eastAsia"/>
          <w:color w:val="000000" w:themeColor="text1"/>
        </w:rPr>
        <w:t>期得</w:t>
      </w:r>
      <w:proofErr w:type="gramEnd"/>
      <w:r w:rsidRPr="00B932A4">
        <w:rPr>
          <w:rFonts w:hint="eastAsia"/>
          <w:color w:val="000000" w:themeColor="text1"/>
        </w:rPr>
        <w:t>昭公信。</w:t>
      </w:r>
    </w:p>
    <w:p w14:paraId="5F26001C" w14:textId="1CB9091A" w:rsidR="00BB3E7D" w:rsidRPr="00B932A4" w:rsidRDefault="00990656" w:rsidP="00BB3E7D">
      <w:pPr>
        <w:pStyle w:val="3"/>
        <w:spacing w:beforeLines="50" w:before="228"/>
        <w:ind w:leftChars="202" w:left="1326" w:hanging="680"/>
        <w:rPr>
          <w:bCs w:val="0"/>
          <w:color w:val="000000" w:themeColor="text1"/>
        </w:rPr>
      </w:pPr>
      <w:r w:rsidRPr="00B932A4">
        <w:rPr>
          <w:rFonts w:hint="eastAsia"/>
          <w:bCs w:val="0"/>
          <w:color w:val="000000" w:themeColor="text1"/>
        </w:rPr>
        <w:t>至李師陳訴</w:t>
      </w:r>
      <w:r w:rsidR="005A1E4B" w:rsidRPr="00B932A4">
        <w:rPr>
          <w:rFonts w:hint="eastAsia"/>
          <w:bCs w:val="0"/>
          <w:color w:val="000000" w:themeColor="text1"/>
        </w:rPr>
        <w:t>「</w:t>
      </w:r>
      <w:proofErr w:type="gramStart"/>
      <w:r w:rsidR="005A1E4B" w:rsidRPr="00B932A4">
        <w:rPr>
          <w:rFonts w:hint="eastAsia"/>
          <w:bCs w:val="0"/>
          <w:color w:val="000000" w:themeColor="text1"/>
        </w:rPr>
        <w:t>第1次學倫調查</w:t>
      </w:r>
      <w:proofErr w:type="gramEnd"/>
      <w:r w:rsidR="005A1E4B" w:rsidRPr="00B932A4">
        <w:rPr>
          <w:rFonts w:hint="eastAsia"/>
          <w:bCs w:val="0"/>
          <w:color w:val="000000" w:themeColor="text1"/>
        </w:rPr>
        <w:t>只有4事項，(經暫停調查後)續為調查時增為5項」</w:t>
      </w:r>
      <w:r w:rsidR="00BB3E7D" w:rsidRPr="00B932A4">
        <w:rPr>
          <w:rFonts w:hint="eastAsia"/>
          <w:bCs w:val="0"/>
          <w:color w:val="000000" w:themeColor="text1"/>
        </w:rPr>
        <w:t>一</w:t>
      </w:r>
      <w:r w:rsidR="005A1E4B" w:rsidRPr="00B932A4">
        <w:rPr>
          <w:rFonts w:hint="eastAsia"/>
          <w:bCs w:val="0"/>
          <w:color w:val="000000" w:themeColor="text1"/>
        </w:rPr>
        <w:t>節</w:t>
      </w:r>
      <w:r w:rsidR="00BB3E7D" w:rsidRPr="00B932A4">
        <w:rPr>
          <w:rFonts w:hint="eastAsia"/>
          <w:bCs w:val="0"/>
          <w:color w:val="000000" w:themeColor="text1"/>
        </w:rPr>
        <w:t>：</w:t>
      </w:r>
    </w:p>
    <w:p w14:paraId="54C02065" w14:textId="3A7417CA" w:rsidR="005A1E4B" w:rsidRPr="00B932A4" w:rsidRDefault="005A1E4B" w:rsidP="00BB3E7D">
      <w:pPr>
        <w:pStyle w:val="4"/>
        <w:rPr>
          <w:color w:val="000000" w:themeColor="text1"/>
        </w:rPr>
      </w:pPr>
      <w:bookmarkStart w:id="71" w:name="_Toc128745929"/>
      <w:bookmarkStart w:id="72" w:name="_Toc130292037"/>
      <w:r w:rsidRPr="00B932A4">
        <w:rPr>
          <w:rFonts w:hint="eastAsia"/>
          <w:color w:val="000000" w:themeColor="text1"/>
        </w:rPr>
        <w:t>查爭議之起源在於李師升等案中的代表著作第二篇「李○</w:t>
      </w:r>
      <w:proofErr w:type="gramStart"/>
      <w:r w:rsidRPr="00B932A4">
        <w:rPr>
          <w:rFonts w:hint="eastAsia"/>
          <w:color w:val="000000" w:themeColor="text1"/>
        </w:rPr>
        <w:t>璁</w:t>
      </w:r>
      <w:proofErr w:type="gramEnd"/>
      <w:r w:rsidRPr="00B932A4">
        <w:rPr>
          <w:rFonts w:hint="eastAsia"/>
          <w:color w:val="000000" w:themeColor="text1"/>
        </w:rPr>
        <w:t>，2015年1月，韓國流行音樂的視覺性、身體化與性別展演：以『少女時代』的MV產製和消費挪用為例，《新聞學研究》，第122期，頁33-78」，於105年</w:t>
      </w:r>
      <w:r w:rsidRPr="00B932A4">
        <w:rPr>
          <w:rFonts w:hAnsi="標楷體" w:hint="eastAsia"/>
          <w:color w:val="000000" w:themeColor="text1"/>
          <w:kern w:val="0"/>
          <w:sz w:val="30"/>
          <w:szCs w:val="30"/>
        </w:rPr>
        <w:t>4</w:t>
      </w:r>
      <w:r w:rsidRPr="00B932A4">
        <w:rPr>
          <w:rFonts w:hint="eastAsia"/>
          <w:color w:val="000000" w:themeColor="text1"/>
        </w:rPr>
        <w:t>月外部審查作業中，有一外審委員指出：「…</w:t>
      </w:r>
      <w:proofErr w:type="gramStart"/>
      <w:r w:rsidRPr="00B932A4">
        <w:rPr>
          <w:rFonts w:hint="eastAsia"/>
          <w:color w:val="000000" w:themeColor="text1"/>
        </w:rPr>
        <w:t>…</w:t>
      </w:r>
      <w:proofErr w:type="gramEnd"/>
      <w:r w:rsidRPr="00B932A4">
        <w:rPr>
          <w:rFonts w:hint="eastAsia"/>
          <w:color w:val="000000" w:themeColor="text1"/>
        </w:rPr>
        <w:t>代表著作中最優秀的一篇……與其指導學生碩士畢業論文相似，不過田野訪談的對象並不相同，雖然申請人這篇沒有共著者，文中引用學生李○○表格卻沒有註明出處，但在文首有感謝詞提出感謝學生李○○諸多協助，由於本人對臺大社科院碩士生與指導教授的研究關係不是很了解，因此僅提出事</w:t>
      </w:r>
      <w:proofErr w:type="gramStart"/>
      <w:r w:rsidRPr="00B932A4">
        <w:rPr>
          <w:rFonts w:hint="eastAsia"/>
          <w:color w:val="000000" w:themeColor="text1"/>
        </w:rPr>
        <w:t>況供</w:t>
      </w:r>
      <w:proofErr w:type="gramEnd"/>
      <w:r w:rsidRPr="00B932A4">
        <w:rPr>
          <w:rFonts w:hint="eastAsia"/>
          <w:color w:val="000000" w:themeColor="text1"/>
        </w:rPr>
        <w:t>教評會參考。」等語。</w:t>
      </w:r>
    </w:p>
    <w:p w14:paraId="12C17E0C" w14:textId="1C097677" w:rsidR="005A1E4B" w:rsidRPr="00B932A4" w:rsidRDefault="005A1E4B" w:rsidP="00BB3E7D">
      <w:pPr>
        <w:pStyle w:val="4"/>
        <w:rPr>
          <w:color w:val="000000" w:themeColor="text1"/>
        </w:rPr>
      </w:pPr>
      <w:bookmarkStart w:id="73" w:name="_Toc128745930"/>
      <w:bookmarkStart w:id="74" w:name="_Toc130292038"/>
      <w:r w:rsidRPr="00B932A4">
        <w:rPr>
          <w:rFonts w:hint="eastAsia"/>
          <w:color w:val="000000" w:themeColor="text1"/>
        </w:rPr>
        <w:lastRenderedPageBreak/>
        <w:t>對此，李師答辯略以「早在學生李○○尚未開始</w:t>
      </w:r>
      <w:proofErr w:type="gramStart"/>
      <w:r w:rsidRPr="00B932A4">
        <w:rPr>
          <w:rFonts w:hint="eastAsia"/>
          <w:color w:val="000000" w:themeColor="text1"/>
        </w:rPr>
        <w:t>進行碩論</w:t>
      </w:r>
      <w:proofErr w:type="gramEnd"/>
      <w:r w:rsidRPr="00B932A4">
        <w:rPr>
          <w:rFonts w:hint="eastAsia"/>
          <w:color w:val="000000" w:themeColor="text1"/>
        </w:rPr>
        <w:t>書寫前，本人對此一主題的相關研究累積，就已有國內外兩場大型研討會以及一次國外專題演講的發表。」。而學生李○○亦曾親自寫信給社會系</w:t>
      </w:r>
      <w:proofErr w:type="gramStart"/>
      <w:r w:rsidRPr="00B932A4">
        <w:rPr>
          <w:rFonts w:hint="eastAsia"/>
          <w:color w:val="000000" w:themeColor="text1"/>
        </w:rPr>
        <w:t>系</w:t>
      </w:r>
      <w:proofErr w:type="gramEnd"/>
      <w:r w:rsidRPr="00B932A4">
        <w:rPr>
          <w:rFonts w:hint="eastAsia"/>
          <w:color w:val="000000" w:themeColor="text1"/>
        </w:rPr>
        <w:t>教評會說明略以，101年初學生李○○在網路搜尋到李師在文化研究年會公開發表的一篇關於韓國流行音樂的論文，其後主動詢問李師、進而成為李師指導學生、兼任李師研究助理，在研究方法、理論概念、選定分析文本、受訪者的抽樣與引介</w:t>
      </w:r>
      <w:proofErr w:type="gramStart"/>
      <w:r w:rsidRPr="00B932A4">
        <w:rPr>
          <w:rFonts w:hint="eastAsia"/>
          <w:color w:val="000000" w:themeColor="text1"/>
        </w:rPr>
        <w:t>上均受李</w:t>
      </w:r>
      <w:proofErr w:type="gramEnd"/>
      <w:r w:rsidRPr="00B932A4">
        <w:rPr>
          <w:rFonts w:hint="eastAsia"/>
          <w:color w:val="000000" w:themeColor="text1"/>
        </w:rPr>
        <w:t>師指導，於102年1月畢業後，同年底李師的研究論文完成，並於103年3月正式刊出於《新聞學研究》論文首頁時，李師將學生李○○列於感謝名單上等語。</w:t>
      </w:r>
      <w:bookmarkEnd w:id="73"/>
      <w:bookmarkEnd w:id="74"/>
    </w:p>
    <w:p w14:paraId="24826DC4" w14:textId="7EA3C31D" w:rsidR="000651CF" w:rsidRPr="00B932A4" w:rsidRDefault="000651CF" w:rsidP="00BB3E7D">
      <w:pPr>
        <w:pStyle w:val="4"/>
        <w:rPr>
          <w:color w:val="000000" w:themeColor="text1"/>
        </w:rPr>
      </w:pPr>
      <w:bookmarkStart w:id="75" w:name="_Toc128745931"/>
      <w:bookmarkStart w:id="76" w:name="_Toc130292039"/>
      <w:bookmarkEnd w:id="71"/>
      <w:bookmarkEnd w:id="72"/>
      <w:r w:rsidRPr="00B932A4">
        <w:rPr>
          <w:rFonts w:hint="eastAsia"/>
          <w:color w:val="000000" w:themeColor="text1"/>
        </w:rPr>
        <w:t>然而，臺大對此</w:t>
      </w:r>
      <w:proofErr w:type="gramStart"/>
      <w:r w:rsidRPr="00B932A4">
        <w:rPr>
          <w:rFonts w:hint="eastAsia"/>
          <w:color w:val="000000" w:themeColor="text1"/>
        </w:rPr>
        <w:t>之</w:t>
      </w:r>
      <w:proofErr w:type="gramEnd"/>
      <w:r w:rsidRPr="00B932A4">
        <w:rPr>
          <w:rFonts w:hint="eastAsia"/>
          <w:color w:val="000000" w:themeColor="text1"/>
        </w:rPr>
        <w:t>處理，分別於「李師升等案」及「</w:t>
      </w:r>
      <w:proofErr w:type="gramStart"/>
      <w:r w:rsidRPr="00B932A4">
        <w:rPr>
          <w:rFonts w:hint="eastAsia"/>
          <w:color w:val="000000" w:themeColor="text1"/>
        </w:rPr>
        <w:t>李師學倫</w:t>
      </w:r>
      <w:proofErr w:type="gramEnd"/>
      <w:r w:rsidRPr="00B932A4">
        <w:rPr>
          <w:rFonts w:hint="eastAsia"/>
          <w:color w:val="000000" w:themeColor="text1"/>
        </w:rPr>
        <w:t>案」，確有明顯不同結果：</w:t>
      </w:r>
    </w:p>
    <w:p w14:paraId="3AB9BCC3" w14:textId="56ACDA72" w:rsidR="000651CF" w:rsidRPr="00B932A4" w:rsidRDefault="000651CF" w:rsidP="000651CF">
      <w:pPr>
        <w:pStyle w:val="5"/>
        <w:rPr>
          <w:color w:val="000000" w:themeColor="text1"/>
        </w:rPr>
      </w:pPr>
      <w:r w:rsidRPr="00B932A4">
        <w:rPr>
          <w:rFonts w:hint="eastAsia"/>
          <w:color w:val="000000" w:themeColor="text1"/>
        </w:rPr>
        <w:t>「李師升等案」方面：</w:t>
      </w:r>
    </w:p>
    <w:p w14:paraId="028B6667" w14:textId="77777777" w:rsidR="000651CF" w:rsidRPr="00B932A4" w:rsidRDefault="000651CF" w:rsidP="000651CF">
      <w:pPr>
        <w:pStyle w:val="6"/>
        <w:rPr>
          <w:color w:val="000000" w:themeColor="text1"/>
        </w:rPr>
      </w:pPr>
      <w:r w:rsidRPr="00B932A4">
        <w:rPr>
          <w:rFonts w:hint="eastAsia"/>
          <w:color w:val="000000" w:themeColor="text1"/>
        </w:rPr>
        <w:t>臺大社科院社會系教師評審委員會(下稱社會系教評會)進行查證，並於105年5月23日經無記名投票表決，5票全數同意</w:t>
      </w:r>
      <w:proofErr w:type="gramStart"/>
      <w:r w:rsidRPr="00B932A4">
        <w:rPr>
          <w:rFonts w:hint="eastAsia"/>
          <w:color w:val="000000" w:themeColor="text1"/>
        </w:rPr>
        <w:t>並附教評</w:t>
      </w:r>
      <w:proofErr w:type="gramEnd"/>
      <w:r w:rsidRPr="00B932A4">
        <w:rPr>
          <w:rFonts w:hint="eastAsia"/>
          <w:color w:val="000000" w:themeColor="text1"/>
        </w:rPr>
        <w:t>會書面</w:t>
      </w:r>
      <w:proofErr w:type="gramStart"/>
      <w:r w:rsidRPr="00B932A4">
        <w:rPr>
          <w:rFonts w:hint="eastAsia"/>
          <w:color w:val="000000" w:themeColor="text1"/>
        </w:rPr>
        <w:t>說明予社</w:t>
      </w:r>
      <w:proofErr w:type="gramEnd"/>
      <w:r w:rsidRPr="00B932A4">
        <w:rPr>
          <w:rFonts w:hint="eastAsia"/>
          <w:color w:val="000000" w:themeColor="text1"/>
        </w:rPr>
        <w:t>科院。</w:t>
      </w:r>
    </w:p>
    <w:p w14:paraId="21D5C168" w14:textId="38E41D90" w:rsidR="00BB3E7D" w:rsidRPr="00B932A4" w:rsidRDefault="000651CF" w:rsidP="000651CF">
      <w:pPr>
        <w:pStyle w:val="6"/>
        <w:rPr>
          <w:color w:val="000000" w:themeColor="text1"/>
        </w:rPr>
      </w:pPr>
      <w:r w:rsidRPr="00B932A4">
        <w:rPr>
          <w:rFonts w:hint="eastAsia"/>
          <w:color w:val="000000" w:themeColor="text1"/>
        </w:rPr>
        <w:t>該件書面說明資料對於李師代表著作二方面的意見為：「為了瞭解這件事情，我們收集了以下資料：李老師發表過的一篇會議論文(2012年發表)，此代表作主要由這邊會議論文改寫而成，學生李○○的碩士計畫大綱與碩士論文，李師的說明與學生李○○寄給系主任彌封簽名的說明。對照李師2015年的出版與學生李○○2013年的碩士論文內容，確實有許多相似之處：(略)。但兩篇在資料上是獨立的，</w:t>
      </w:r>
      <w:proofErr w:type="gramStart"/>
      <w:r w:rsidRPr="00B932A4">
        <w:rPr>
          <w:rFonts w:hint="eastAsia"/>
          <w:color w:val="000000" w:themeColor="text1"/>
        </w:rPr>
        <w:t>這點審</w:t>
      </w:r>
      <w:proofErr w:type="gramEnd"/>
      <w:r w:rsidRPr="00B932A4">
        <w:rPr>
          <w:rFonts w:hint="eastAsia"/>
          <w:color w:val="000000" w:themeColor="text1"/>
        </w:rPr>
        <w:t>一也有指出『田野訪談的對象並不相同』，李師2015年有赴韓國訪問製作人，訪談的閱聽人也與學</w:t>
      </w:r>
      <w:r w:rsidRPr="00B932A4">
        <w:rPr>
          <w:rFonts w:hint="eastAsia"/>
          <w:color w:val="000000" w:themeColor="text1"/>
        </w:rPr>
        <w:lastRenderedPageBreak/>
        <w:t>生李○○2013不同，李師的訪談執行於2011/11-2012/5</w:t>
      </w:r>
      <w:proofErr w:type="gramStart"/>
      <w:r w:rsidRPr="00B932A4">
        <w:rPr>
          <w:rFonts w:hint="eastAsia"/>
          <w:color w:val="000000" w:themeColor="text1"/>
        </w:rPr>
        <w:t>之間</w:t>
      </w:r>
      <w:proofErr w:type="gramEnd"/>
      <w:r w:rsidRPr="00B932A4">
        <w:rPr>
          <w:rFonts w:hint="eastAsia"/>
          <w:color w:val="000000" w:themeColor="text1"/>
        </w:rPr>
        <w:t>，學生李○○的訪談應多在2012/6通過研究計畫後，這段時間他也擔任李師的研究助理，並於半年後完成論文。…</w:t>
      </w:r>
      <w:proofErr w:type="gramStart"/>
      <w:r w:rsidRPr="00B932A4">
        <w:rPr>
          <w:rFonts w:hint="eastAsia"/>
          <w:color w:val="000000" w:themeColor="text1"/>
        </w:rPr>
        <w:t>…</w:t>
      </w:r>
      <w:proofErr w:type="gramEnd"/>
      <w:r w:rsidRPr="00B932A4">
        <w:rPr>
          <w:rFonts w:hint="eastAsia"/>
          <w:color w:val="000000" w:themeColor="text1"/>
        </w:rPr>
        <w:t>結論：1.學生李○○2012通過的碩士論文計畫大綱已經以視覺文化為分析點，但並沒有出現表格，或是以少女時代為分析重心。2013完成的碩士論文中與李師2015重疊上述相似的2，3之處，在概念與分析上應多受到指導老師的影響。2.學生李○○論文中未引用Lee 2012，若</w:t>
      </w:r>
      <w:proofErr w:type="gramStart"/>
      <w:r w:rsidRPr="00B932A4">
        <w:rPr>
          <w:rFonts w:hint="eastAsia"/>
          <w:color w:val="000000" w:themeColor="text1"/>
        </w:rPr>
        <w:t>該生確有</w:t>
      </w:r>
      <w:proofErr w:type="gramEnd"/>
      <w:r w:rsidRPr="00B932A4">
        <w:rPr>
          <w:rFonts w:hint="eastAsia"/>
          <w:color w:val="000000" w:themeColor="text1"/>
        </w:rPr>
        <w:t>看過此文、有參考表格內容，理應適當註明。李師2015論文中未引用學生李○○2013碩士論文。若能引用此碩士論文，並說明相互關係，較不致引起質疑。」對於李師升等案中的代表著作二與其指導學生李○○之碩士學位論文內容雷同一事，臺大社會系意見傾向學生李○○碩士論文受李師會議論文與師生指導關係影響，且學生李○○2013年碩士論文與李師2015年的著作有互有未適當引</w:t>
      </w:r>
      <w:proofErr w:type="gramStart"/>
      <w:r w:rsidRPr="00B932A4">
        <w:rPr>
          <w:rFonts w:hint="eastAsia"/>
          <w:color w:val="000000" w:themeColor="text1"/>
        </w:rPr>
        <w:t>註</w:t>
      </w:r>
      <w:proofErr w:type="gramEnd"/>
      <w:r w:rsidRPr="00B932A4">
        <w:rPr>
          <w:rFonts w:hint="eastAsia"/>
          <w:color w:val="000000" w:themeColor="text1"/>
        </w:rPr>
        <w:t>的可能性</w:t>
      </w:r>
      <w:bookmarkEnd w:id="75"/>
      <w:bookmarkEnd w:id="76"/>
      <w:r w:rsidR="00BB3E7D" w:rsidRPr="00B932A4">
        <w:rPr>
          <w:rFonts w:hint="eastAsia"/>
          <w:color w:val="000000" w:themeColor="text1"/>
        </w:rPr>
        <w:t>。</w:t>
      </w:r>
    </w:p>
    <w:p w14:paraId="2069679C" w14:textId="54C6B652" w:rsidR="00BB3E7D" w:rsidRPr="00B932A4" w:rsidRDefault="00BB3E7D" w:rsidP="000651CF">
      <w:pPr>
        <w:pStyle w:val="5"/>
        <w:rPr>
          <w:color w:val="000000" w:themeColor="text1"/>
        </w:rPr>
      </w:pPr>
      <w:bookmarkStart w:id="77" w:name="_Toc128745932"/>
      <w:bookmarkStart w:id="78" w:name="_Toc130292040"/>
      <w:r w:rsidRPr="00B932A4">
        <w:rPr>
          <w:rFonts w:hint="eastAsia"/>
          <w:color w:val="000000" w:themeColor="text1"/>
        </w:rPr>
        <w:t>「</w:t>
      </w:r>
      <w:proofErr w:type="gramStart"/>
      <w:r w:rsidRPr="00B932A4">
        <w:rPr>
          <w:rFonts w:hint="eastAsia"/>
          <w:color w:val="000000" w:themeColor="text1"/>
        </w:rPr>
        <w:t>李師學倫案</w:t>
      </w:r>
      <w:proofErr w:type="gramEnd"/>
      <w:r w:rsidRPr="00B932A4">
        <w:rPr>
          <w:rFonts w:hint="eastAsia"/>
          <w:color w:val="000000" w:themeColor="text1"/>
        </w:rPr>
        <w:t>」</w:t>
      </w:r>
      <w:bookmarkEnd w:id="77"/>
      <w:bookmarkEnd w:id="78"/>
      <w:r w:rsidR="000651CF" w:rsidRPr="00B932A4">
        <w:rPr>
          <w:rFonts w:hint="eastAsia"/>
          <w:color w:val="000000" w:themeColor="text1"/>
        </w:rPr>
        <w:t>方面</w:t>
      </w:r>
      <w:r w:rsidRPr="00B932A4">
        <w:rPr>
          <w:rFonts w:hint="eastAsia"/>
          <w:color w:val="000000" w:themeColor="text1"/>
        </w:rPr>
        <w:t>：</w:t>
      </w:r>
      <w:r w:rsidRPr="00B932A4">
        <w:rPr>
          <w:color w:val="000000" w:themeColor="text1"/>
        </w:rPr>
        <w:t xml:space="preserve"> </w:t>
      </w:r>
    </w:p>
    <w:p w14:paraId="06B88153" w14:textId="29960D40" w:rsidR="00BB3E7D" w:rsidRPr="00B932A4" w:rsidRDefault="00BB3E7D" w:rsidP="000651CF">
      <w:pPr>
        <w:pStyle w:val="6"/>
        <w:rPr>
          <w:color w:val="000000" w:themeColor="text1"/>
        </w:rPr>
      </w:pPr>
      <w:r w:rsidRPr="00B932A4">
        <w:rPr>
          <w:rFonts w:hint="eastAsia"/>
          <w:color w:val="000000" w:themeColor="text1"/>
        </w:rPr>
        <w:t>臺大</w:t>
      </w:r>
      <w:proofErr w:type="gramStart"/>
      <w:r w:rsidRPr="00B932A4">
        <w:rPr>
          <w:rFonts w:hint="eastAsia"/>
          <w:color w:val="000000" w:themeColor="text1"/>
        </w:rPr>
        <w:t>學倫會</w:t>
      </w:r>
      <w:proofErr w:type="gramEnd"/>
      <w:r w:rsidRPr="00B932A4">
        <w:rPr>
          <w:rFonts w:hint="eastAsia"/>
          <w:color w:val="000000" w:themeColor="text1"/>
        </w:rPr>
        <w:t>107年6月21日之審查報告就「李師</w:t>
      </w:r>
      <w:proofErr w:type="gramStart"/>
      <w:r w:rsidRPr="00B932A4">
        <w:rPr>
          <w:rFonts w:hint="eastAsia"/>
          <w:color w:val="000000" w:themeColor="text1"/>
        </w:rPr>
        <w:t>所</w:t>
      </w:r>
      <w:proofErr w:type="gramEnd"/>
      <w:r w:rsidRPr="00B932A4">
        <w:rPr>
          <w:rFonts w:hint="eastAsia"/>
          <w:color w:val="000000" w:themeColor="text1"/>
        </w:rPr>
        <w:t>著〈韓國流行音樂的視覺性、身體化與性別展演：以「少女時代」的MV產製和消費挪用為例</w:t>
      </w:r>
      <w:proofErr w:type="gramStart"/>
      <w:r w:rsidRPr="00B932A4">
        <w:rPr>
          <w:rFonts w:hint="eastAsia"/>
          <w:color w:val="000000" w:themeColor="text1"/>
        </w:rPr>
        <w:t>〉</w:t>
      </w:r>
      <w:proofErr w:type="gramEnd"/>
      <w:r w:rsidRPr="00B932A4">
        <w:rPr>
          <w:rFonts w:hint="eastAsia"/>
          <w:color w:val="000000" w:themeColor="text1"/>
        </w:rPr>
        <w:t>疑似抄襲其所指導之新聞所學生李○○碩士論文」一案結論表示：「綜合而言，此案特殊之處，在於指導教授大量分享研究構思予學生，以致於本身出版著作與學生著作有不少內容混而不分。但此與學界一般所謂抄襲，終究不同，宜加明察。李師疑似抄襲其所指導學生李○○之碩士論文，</w:t>
      </w:r>
      <w:proofErr w:type="gramStart"/>
      <w:r w:rsidRPr="00B932A4">
        <w:rPr>
          <w:rFonts w:hint="eastAsia"/>
          <w:color w:val="000000" w:themeColor="text1"/>
        </w:rPr>
        <w:t>此說實難</w:t>
      </w:r>
      <w:proofErr w:type="gramEnd"/>
      <w:r w:rsidRPr="00B932A4">
        <w:rPr>
          <w:rFonts w:hint="eastAsia"/>
          <w:color w:val="000000" w:themeColor="text1"/>
        </w:rPr>
        <w:t>成立。」等語。</w:t>
      </w:r>
      <w:r w:rsidR="000651CF" w:rsidRPr="00B932A4">
        <w:rPr>
          <w:rFonts w:hint="eastAsia"/>
          <w:color w:val="000000" w:themeColor="text1"/>
        </w:rPr>
        <w:t>臺大</w:t>
      </w:r>
      <w:proofErr w:type="gramStart"/>
      <w:r w:rsidR="000651CF" w:rsidRPr="00B932A4">
        <w:rPr>
          <w:rFonts w:hint="eastAsia"/>
          <w:color w:val="000000" w:themeColor="text1"/>
        </w:rPr>
        <w:t>學倫</w:t>
      </w:r>
      <w:r w:rsidR="000651CF" w:rsidRPr="00B932A4">
        <w:rPr>
          <w:rFonts w:hint="eastAsia"/>
          <w:color w:val="000000" w:themeColor="text1"/>
        </w:rPr>
        <w:lastRenderedPageBreak/>
        <w:t>會</w:t>
      </w:r>
      <w:proofErr w:type="gramEnd"/>
      <w:r w:rsidR="000651CF" w:rsidRPr="00B932A4">
        <w:rPr>
          <w:rFonts w:hint="eastAsia"/>
          <w:color w:val="000000" w:themeColor="text1"/>
        </w:rPr>
        <w:t>調查小組107年8月9日調查報告，其認定李師104年1月發表的代表著作編號二與其所指導的新聞所學生李○○在102年1月完成的碩士畢業論文：《韓國流行音樂的視覺文化─以「少女時代」MV的看／用經驗為例》，不僅研究對象相同，在問題意識、論文結構的安排、研究方法與分析結果，乃至細節（如分析眼線的畫法）上，客觀上確有相當大的相似度，然此2篇</w:t>
      </w:r>
      <w:proofErr w:type="gramStart"/>
      <w:r w:rsidR="000651CF" w:rsidRPr="00B932A4">
        <w:rPr>
          <w:rFonts w:hint="eastAsia"/>
          <w:color w:val="000000" w:themeColor="text1"/>
        </w:rPr>
        <w:t>論文均未有</w:t>
      </w:r>
      <w:proofErr w:type="gramEnd"/>
      <w:r w:rsidR="000651CF" w:rsidRPr="00B932A4">
        <w:rPr>
          <w:rFonts w:hint="eastAsia"/>
          <w:color w:val="000000" w:themeColor="text1"/>
        </w:rPr>
        <w:t>引註，確有不當引用問題，且最後確定不列入本案之調查範圍。</w:t>
      </w:r>
    </w:p>
    <w:p w14:paraId="6BE36E89" w14:textId="6AF2794F" w:rsidR="00BB3E7D" w:rsidRPr="00B932A4" w:rsidRDefault="00BB3E7D" w:rsidP="000651CF">
      <w:pPr>
        <w:pStyle w:val="6"/>
        <w:rPr>
          <w:color w:val="000000" w:themeColor="text1"/>
        </w:rPr>
      </w:pPr>
      <w:bookmarkStart w:id="79" w:name="_Toc128745933"/>
      <w:bookmarkStart w:id="80" w:name="_Toc130292041"/>
      <w:r w:rsidRPr="00B932A4">
        <w:rPr>
          <w:rFonts w:hint="eastAsia"/>
          <w:color w:val="000000" w:themeColor="text1"/>
        </w:rPr>
        <w:t>至</w:t>
      </w:r>
      <w:proofErr w:type="gramStart"/>
      <w:r w:rsidRPr="00B932A4">
        <w:rPr>
          <w:rFonts w:hint="eastAsia"/>
          <w:color w:val="000000" w:themeColor="text1"/>
        </w:rPr>
        <w:t>110年4月學倫案</w:t>
      </w:r>
      <w:proofErr w:type="gramEnd"/>
      <w:r w:rsidRPr="00B932A4">
        <w:rPr>
          <w:rFonts w:hint="eastAsia"/>
          <w:color w:val="000000" w:themeColor="text1"/>
        </w:rPr>
        <w:t>重啟調查續為處理之際，</w:t>
      </w:r>
      <w:proofErr w:type="gramStart"/>
      <w:r w:rsidRPr="00B932A4">
        <w:rPr>
          <w:rFonts w:hint="eastAsia"/>
          <w:color w:val="000000" w:themeColor="text1"/>
        </w:rPr>
        <w:t>學倫</w:t>
      </w:r>
      <w:proofErr w:type="gramEnd"/>
      <w:r w:rsidRPr="00B932A4">
        <w:rPr>
          <w:rFonts w:hint="eastAsia"/>
          <w:color w:val="000000" w:themeColor="text1"/>
        </w:rPr>
        <w:t>會續為調查小組111年2月23日提出「續為調查報告書」則認定「此情形發生在權力不對等的師生指導關係中尤不可取，此情狀已無關乎該學生是否事前知情或同意，故認定違反學術倫理且情節嚴重，建議依審定辦法第37條規定給予5年內不受理其教師資格審定申請之處分。」。</w:t>
      </w:r>
      <w:r w:rsidR="000651CF" w:rsidRPr="00B932A4">
        <w:rPr>
          <w:rFonts w:hint="eastAsia"/>
          <w:color w:val="000000" w:themeColor="text1"/>
        </w:rPr>
        <w:t>對此臺大人員到院說明時表示：「依據教育部過往案例，學生先有論文，後來老師才有論文，即違反</w:t>
      </w:r>
      <w:proofErr w:type="gramStart"/>
      <w:r w:rsidR="000651CF" w:rsidRPr="00B932A4">
        <w:rPr>
          <w:rFonts w:hint="eastAsia"/>
          <w:color w:val="000000" w:themeColor="text1"/>
        </w:rPr>
        <w:t>學倫，</w:t>
      </w:r>
      <w:proofErr w:type="gramEnd"/>
      <w:r w:rsidR="000651CF" w:rsidRPr="00B932A4">
        <w:rPr>
          <w:rFonts w:hint="eastAsia"/>
          <w:color w:val="000000" w:themeColor="text1"/>
        </w:rPr>
        <w:t>而與學生李○○提出的說明表示學生李○○與李師的指導情形如何無關。」等語。</w:t>
      </w:r>
    </w:p>
    <w:p w14:paraId="201A8C3E" w14:textId="77777777" w:rsidR="00BB3E7D" w:rsidRPr="00B932A4" w:rsidRDefault="00BB3E7D" w:rsidP="000651CF">
      <w:pPr>
        <w:pStyle w:val="6"/>
        <w:rPr>
          <w:color w:val="000000" w:themeColor="text1"/>
        </w:rPr>
      </w:pPr>
      <w:bookmarkStart w:id="81" w:name="_Toc128745934"/>
      <w:bookmarkStart w:id="82" w:name="_Toc130292042"/>
      <w:bookmarkEnd w:id="79"/>
      <w:bookmarkEnd w:id="80"/>
      <w:r w:rsidRPr="00B932A4">
        <w:rPr>
          <w:rFonts w:hint="eastAsia"/>
          <w:color w:val="000000" w:themeColor="text1"/>
        </w:rPr>
        <w:t>惟本案</w:t>
      </w:r>
      <w:proofErr w:type="gramStart"/>
      <w:r w:rsidRPr="00B932A4">
        <w:rPr>
          <w:rFonts w:hint="eastAsia"/>
          <w:color w:val="000000" w:themeColor="text1"/>
        </w:rPr>
        <w:t>詢</w:t>
      </w:r>
      <w:proofErr w:type="gramEnd"/>
      <w:r w:rsidRPr="00B932A4">
        <w:rPr>
          <w:rFonts w:hint="eastAsia"/>
          <w:color w:val="000000" w:themeColor="text1"/>
        </w:rPr>
        <w:t>據教育部112年1月19日函稱：「(問：「學生先有論文，後來老師才有論文，即違反</w:t>
      </w:r>
      <w:proofErr w:type="gramStart"/>
      <w:r w:rsidRPr="00B932A4">
        <w:rPr>
          <w:rFonts w:hint="eastAsia"/>
          <w:color w:val="000000" w:themeColor="text1"/>
        </w:rPr>
        <w:t>學倫」</w:t>
      </w:r>
      <w:proofErr w:type="gramEnd"/>
      <w:r w:rsidRPr="00B932A4">
        <w:rPr>
          <w:rFonts w:hint="eastAsia"/>
          <w:color w:val="000000" w:themeColor="text1"/>
        </w:rPr>
        <w:t>之標準是否可採？</w:t>
      </w:r>
      <w:proofErr w:type="gramStart"/>
      <w:r w:rsidRPr="00B932A4">
        <w:rPr>
          <w:rFonts w:hint="eastAsia"/>
          <w:color w:val="000000" w:themeColor="text1"/>
        </w:rPr>
        <w:t>)『</w:t>
      </w:r>
      <w:proofErr w:type="gramEnd"/>
      <w:r w:rsidRPr="00B932A4">
        <w:rPr>
          <w:rFonts w:hint="eastAsia"/>
          <w:color w:val="000000" w:themeColor="text1"/>
        </w:rPr>
        <w:t>未適當引註』之定義為『援用他人研究資料或研究成果，未依學術規範或慣例適當引註，其未引註部分尚非該著作之核心，或不足以對其原創性造成誤導。』以及『抄襲』之定義為『指使用他人之研究資料、著作或成果，未註明出處。註明出處不當，</w:t>
      </w:r>
      <w:r w:rsidRPr="00B932A4">
        <w:rPr>
          <w:rFonts w:hint="eastAsia"/>
          <w:color w:val="000000" w:themeColor="text1"/>
        </w:rPr>
        <w:lastRenderedPageBreak/>
        <w:t>情節嚴重者，以抄襲論。』，兩者不同。學位論文係屬學生之研究成果，依上開規定如未引註可能涉及未適當引註或抄襲等疑義，惟學術倫理之認定係由該領域之學者專家針對個案事實進行調查認定。」。</w:t>
      </w:r>
      <w:bookmarkEnd w:id="81"/>
      <w:bookmarkEnd w:id="82"/>
    </w:p>
    <w:p w14:paraId="01C5A794" w14:textId="7AAC9325" w:rsidR="00203E0C" w:rsidRPr="00B932A4" w:rsidRDefault="00BB3E7D" w:rsidP="000651CF">
      <w:pPr>
        <w:pStyle w:val="4"/>
        <w:rPr>
          <w:color w:val="000000" w:themeColor="text1"/>
        </w:rPr>
      </w:pPr>
      <w:r w:rsidRPr="00B932A4">
        <w:rPr>
          <w:rFonts w:hint="eastAsia"/>
          <w:color w:val="000000" w:themeColor="text1"/>
        </w:rPr>
        <w:t>是</w:t>
      </w:r>
      <w:proofErr w:type="gramStart"/>
      <w:r w:rsidRPr="00B932A4">
        <w:rPr>
          <w:rFonts w:hint="eastAsia"/>
          <w:color w:val="000000" w:themeColor="text1"/>
        </w:rPr>
        <w:t>以</w:t>
      </w:r>
      <w:proofErr w:type="gramEnd"/>
      <w:r w:rsidRPr="00B932A4">
        <w:rPr>
          <w:rFonts w:hint="eastAsia"/>
          <w:color w:val="000000" w:themeColor="text1"/>
        </w:rPr>
        <w:t>，李師2012年、2015年之發表文章與學生李○○2013年碩士論文間，實質上究屬何種互為影響關係、互負何種學術倫理責任？容應由教育部詳予</w:t>
      </w:r>
      <w:proofErr w:type="gramStart"/>
      <w:r w:rsidRPr="00B932A4">
        <w:rPr>
          <w:rFonts w:hint="eastAsia"/>
          <w:color w:val="000000" w:themeColor="text1"/>
        </w:rPr>
        <w:t>釐</w:t>
      </w:r>
      <w:proofErr w:type="gramEnd"/>
      <w:r w:rsidRPr="00B932A4">
        <w:rPr>
          <w:rFonts w:hint="eastAsia"/>
          <w:color w:val="000000" w:themeColor="text1"/>
        </w:rPr>
        <w:t>明，</w:t>
      </w:r>
      <w:proofErr w:type="gramStart"/>
      <w:r w:rsidRPr="00B932A4">
        <w:rPr>
          <w:rFonts w:hint="eastAsia"/>
          <w:color w:val="000000" w:themeColor="text1"/>
        </w:rPr>
        <w:t>又倘學</w:t>
      </w:r>
      <w:proofErr w:type="gramEnd"/>
      <w:r w:rsidRPr="00B932A4">
        <w:rPr>
          <w:rFonts w:hint="eastAsia"/>
          <w:color w:val="000000" w:themeColor="text1"/>
        </w:rPr>
        <w:t>生李○○碩士論文亦有未適當引註之錯誤行為，亦應由教育部督導</w:t>
      </w:r>
      <w:proofErr w:type="gramStart"/>
      <w:r w:rsidRPr="00B932A4">
        <w:rPr>
          <w:rFonts w:hint="eastAsia"/>
          <w:color w:val="000000" w:themeColor="text1"/>
        </w:rPr>
        <w:t>臺大妥</w:t>
      </w:r>
      <w:proofErr w:type="gramEnd"/>
      <w:r w:rsidRPr="00B932A4">
        <w:rPr>
          <w:rFonts w:hint="eastAsia"/>
          <w:color w:val="000000" w:themeColor="text1"/>
        </w:rPr>
        <w:t>處</w:t>
      </w:r>
      <w:r w:rsidR="00203E0C" w:rsidRPr="00B932A4">
        <w:rPr>
          <w:rFonts w:hint="eastAsia"/>
          <w:color w:val="000000" w:themeColor="text1"/>
        </w:rPr>
        <w:t>。</w:t>
      </w:r>
      <w:bookmarkEnd w:id="70"/>
    </w:p>
    <w:p w14:paraId="43969C6B" w14:textId="27322F8D" w:rsidR="00CA45EC" w:rsidRPr="00B932A4" w:rsidRDefault="00CA45EC" w:rsidP="00CA45EC">
      <w:pPr>
        <w:pStyle w:val="3"/>
        <w:rPr>
          <w:color w:val="000000" w:themeColor="text1"/>
        </w:rPr>
      </w:pPr>
      <w:r w:rsidRPr="00B932A4">
        <w:rPr>
          <w:rFonts w:hint="eastAsia"/>
          <w:color w:val="000000" w:themeColor="text1"/>
        </w:rPr>
        <w:t>綜上，臺大另於106年底啟動</w:t>
      </w:r>
      <w:proofErr w:type="gramStart"/>
      <w:r w:rsidRPr="00B932A4">
        <w:rPr>
          <w:rFonts w:hint="eastAsia"/>
          <w:color w:val="000000" w:themeColor="text1"/>
        </w:rPr>
        <w:t>李師學倫案</w:t>
      </w:r>
      <w:proofErr w:type="gramEnd"/>
      <w:r w:rsidRPr="00B932A4">
        <w:rPr>
          <w:rFonts w:hint="eastAsia"/>
          <w:color w:val="000000" w:themeColor="text1"/>
        </w:rPr>
        <w:t>之調查處理，由於臺大</w:t>
      </w:r>
      <w:proofErr w:type="gramStart"/>
      <w:r w:rsidRPr="00B932A4">
        <w:rPr>
          <w:rFonts w:hint="eastAsia"/>
          <w:color w:val="000000" w:themeColor="text1"/>
        </w:rPr>
        <w:t>學倫</w:t>
      </w:r>
      <w:proofErr w:type="gramEnd"/>
      <w:r w:rsidRPr="00B932A4">
        <w:rPr>
          <w:rFonts w:hint="eastAsia"/>
          <w:color w:val="000000" w:themeColor="text1"/>
        </w:rPr>
        <w:t>會調查小組107年6月21日提出之審查報告，未依</w:t>
      </w:r>
      <w:proofErr w:type="gramStart"/>
      <w:r w:rsidR="00E7330A" w:rsidRPr="00B932A4">
        <w:rPr>
          <w:rFonts w:hint="eastAsia"/>
          <w:color w:val="000000" w:themeColor="text1"/>
        </w:rPr>
        <w:t>臺大學倫處</w:t>
      </w:r>
      <w:proofErr w:type="gramEnd"/>
      <w:r w:rsidR="00E7330A" w:rsidRPr="00B932A4">
        <w:rPr>
          <w:rFonts w:hint="eastAsia"/>
          <w:color w:val="000000" w:themeColor="text1"/>
        </w:rPr>
        <w:t>理要點第9點規定，</w:t>
      </w:r>
      <w:r w:rsidRPr="00B932A4">
        <w:rPr>
          <w:rFonts w:hint="eastAsia"/>
          <w:color w:val="000000" w:themeColor="text1"/>
        </w:rPr>
        <w:t>將檢舉內容與李師書面答辯書，送原審查人再審查，且審查報告係由調查小組中的兩名成員撰寫；復</w:t>
      </w:r>
      <w:proofErr w:type="gramStart"/>
      <w:r w:rsidRPr="00B932A4">
        <w:rPr>
          <w:rFonts w:hint="eastAsia"/>
          <w:color w:val="000000" w:themeColor="text1"/>
        </w:rPr>
        <w:t>以學倫案</w:t>
      </w:r>
      <w:proofErr w:type="gramEnd"/>
      <w:r w:rsidRPr="00B932A4">
        <w:rPr>
          <w:rFonts w:hint="eastAsia"/>
          <w:color w:val="000000" w:themeColor="text1"/>
        </w:rPr>
        <w:t>之處理時程已逾5年，未符「專科以上學校學術倫理案件處理原則」、「專科以上學校教師違反送審教師資格規定處理原則」及</w:t>
      </w:r>
      <w:proofErr w:type="gramStart"/>
      <w:r w:rsidR="007F1F93" w:rsidRPr="00B932A4">
        <w:rPr>
          <w:rFonts w:hint="eastAsia"/>
          <w:color w:val="000000" w:themeColor="text1"/>
        </w:rPr>
        <w:t>臺大學倫處</w:t>
      </w:r>
      <w:proofErr w:type="gramEnd"/>
      <w:r w:rsidR="007F1F93" w:rsidRPr="00B932A4">
        <w:rPr>
          <w:rFonts w:hint="eastAsia"/>
          <w:color w:val="000000" w:themeColor="text1"/>
        </w:rPr>
        <w:t>理要點</w:t>
      </w:r>
      <w:r w:rsidRPr="00B932A4">
        <w:rPr>
          <w:rFonts w:hint="eastAsia"/>
          <w:color w:val="000000" w:themeColor="text1"/>
        </w:rPr>
        <w:t>等有關規定</w:t>
      </w:r>
      <w:r w:rsidR="00E7330A" w:rsidRPr="00B932A4">
        <w:rPr>
          <w:rFonts w:hint="eastAsia"/>
          <w:color w:val="000000" w:themeColor="text1"/>
        </w:rPr>
        <w:t>。又</w:t>
      </w:r>
      <w:r w:rsidR="00C03DA5" w:rsidRPr="00B932A4">
        <w:rPr>
          <w:rFonts w:hint="eastAsia"/>
          <w:color w:val="000000" w:themeColor="text1"/>
        </w:rPr>
        <w:t>我國大學教師升等申請作業中，遇有著作審查涉及學術倫理疑義時，依現有機制運作結果卻使學術倫理案件之處理漫無期限，導致大學教師工作權陷於長期不確定的風險中</w:t>
      </w:r>
      <w:r w:rsidR="00154E06" w:rsidRPr="00B932A4">
        <w:rPr>
          <w:rFonts w:hint="eastAsia"/>
          <w:color w:val="000000" w:themeColor="text1"/>
        </w:rPr>
        <w:t>，與司法院釋字第462號解釋應兼顧大學學術自由及大學教師工作權之意旨不符</w:t>
      </w:r>
      <w:r w:rsidR="00C03DA5" w:rsidRPr="00B932A4">
        <w:rPr>
          <w:rFonts w:hint="eastAsia"/>
          <w:color w:val="000000" w:themeColor="text1"/>
        </w:rPr>
        <w:t>。</w:t>
      </w:r>
      <w:r w:rsidR="000D3DA7" w:rsidRPr="00B932A4">
        <w:rPr>
          <w:rFonts w:hint="eastAsia"/>
          <w:color w:val="000000" w:themeColor="text1"/>
        </w:rPr>
        <w:t>為適當辨識有無符合學術倫理，容有建立穩定、一致標準之必要，且宜考量殊異的各別研究領域暨其學術慣例，以避免誤解，且對於</w:t>
      </w:r>
      <w:proofErr w:type="gramStart"/>
      <w:r w:rsidR="000D3DA7" w:rsidRPr="00B932A4">
        <w:rPr>
          <w:rFonts w:hint="eastAsia"/>
          <w:bCs w:val="0"/>
          <w:color w:val="000000" w:themeColor="text1"/>
        </w:rPr>
        <w:t>疑</w:t>
      </w:r>
      <w:proofErr w:type="gramEnd"/>
      <w:r w:rsidR="000D3DA7" w:rsidRPr="00B932A4">
        <w:rPr>
          <w:rFonts w:hint="eastAsia"/>
          <w:bCs w:val="0"/>
          <w:color w:val="000000" w:themeColor="text1"/>
        </w:rPr>
        <w:t>涉違反學術倫理而於實質認定過程中有爭論不定的部分，宜尋求同一學門專家之意見詳加釐清界定。</w:t>
      </w:r>
    </w:p>
    <w:p w14:paraId="1D9AE966" w14:textId="6FC457EF" w:rsidR="00593240" w:rsidRPr="00B932A4" w:rsidRDefault="00593240" w:rsidP="00BB0BC2">
      <w:pPr>
        <w:pStyle w:val="2"/>
        <w:spacing w:beforeLines="50" w:before="228"/>
        <w:ind w:left="1020" w:hanging="680"/>
        <w:rPr>
          <w:b/>
          <w:color w:val="000000" w:themeColor="text1"/>
        </w:rPr>
      </w:pPr>
      <w:bookmarkStart w:id="83" w:name="_Toc134428198"/>
      <w:r w:rsidRPr="00B932A4">
        <w:rPr>
          <w:rFonts w:hint="eastAsia"/>
          <w:b/>
          <w:color w:val="000000" w:themeColor="text1"/>
        </w:rPr>
        <w:t>大學基於自治原則</w:t>
      </w:r>
      <w:proofErr w:type="gramStart"/>
      <w:r w:rsidRPr="00B932A4">
        <w:rPr>
          <w:rFonts w:hint="eastAsia"/>
          <w:b/>
          <w:color w:val="000000" w:themeColor="text1"/>
        </w:rPr>
        <w:t>查處學倫事件</w:t>
      </w:r>
      <w:proofErr w:type="gramEnd"/>
      <w:r w:rsidRPr="00B932A4">
        <w:rPr>
          <w:rFonts w:hint="eastAsia"/>
          <w:b/>
          <w:color w:val="000000" w:themeColor="text1"/>
        </w:rPr>
        <w:t>，政府應於法律範圍中予以尊重，惟為避免外界不當臆測，致影響高教品質與形</w:t>
      </w:r>
      <w:r w:rsidRPr="00B932A4">
        <w:rPr>
          <w:rFonts w:hint="eastAsia"/>
          <w:b/>
          <w:color w:val="000000" w:themeColor="text1"/>
        </w:rPr>
        <w:lastRenderedPageBreak/>
        <w:t>象，教育部允應</w:t>
      </w:r>
      <w:r w:rsidR="00C76E0B" w:rsidRPr="00B932A4">
        <w:rPr>
          <w:rFonts w:hint="eastAsia"/>
          <w:b/>
          <w:color w:val="000000" w:themeColor="text1"/>
        </w:rPr>
        <w:t>研酌</w:t>
      </w:r>
      <w:r w:rsidR="00BB3E7D" w:rsidRPr="00B932A4">
        <w:rPr>
          <w:rFonts w:hint="eastAsia"/>
          <w:b/>
          <w:color w:val="000000" w:themeColor="text1"/>
        </w:rPr>
        <w:t>相關基準</w:t>
      </w:r>
      <w:r w:rsidRPr="00B932A4">
        <w:rPr>
          <w:rFonts w:hint="eastAsia"/>
          <w:b/>
          <w:color w:val="000000" w:themeColor="text1"/>
        </w:rPr>
        <w:t>。</w:t>
      </w:r>
      <w:bookmarkEnd w:id="83"/>
    </w:p>
    <w:p w14:paraId="3AFCC496" w14:textId="1FC7F525" w:rsidR="00593240" w:rsidRPr="00B932A4" w:rsidRDefault="00C76E0B" w:rsidP="00593240">
      <w:pPr>
        <w:pStyle w:val="3"/>
        <w:rPr>
          <w:color w:val="000000" w:themeColor="text1"/>
        </w:rPr>
      </w:pPr>
      <w:r w:rsidRPr="00B932A4">
        <w:rPr>
          <w:rFonts w:hint="eastAsia"/>
          <w:color w:val="000000" w:themeColor="text1"/>
        </w:rPr>
        <w:t>大學基於自治原則</w:t>
      </w:r>
      <w:proofErr w:type="gramStart"/>
      <w:r w:rsidRPr="00B932A4">
        <w:rPr>
          <w:rFonts w:hint="eastAsia"/>
          <w:color w:val="000000" w:themeColor="text1"/>
        </w:rPr>
        <w:t>查處學倫事件</w:t>
      </w:r>
      <w:proofErr w:type="gramEnd"/>
      <w:r w:rsidRPr="00B932A4">
        <w:rPr>
          <w:rFonts w:hint="eastAsia"/>
          <w:color w:val="000000" w:themeColor="text1"/>
        </w:rPr>
        <w:t>。</w:t>
      </w:r>
      <w:r w:rsidR="00593240" w:rsidRPr="00B932A4">
        <w:rPr>
          <w:rFonts w:hint="eastAsia"/>
          <w:color w:val="000000" w:themeColor="text1"/>
        </w:rPr>
        <w:t>以臺大</w:t>
      </w:r>
      <w:proofErr w:type="gramStart"/>
      <w:r w:rsidR="00593240" w:rsidRPr="00B932A4">
        <w:rPr>
          <w:rFonts w:hint="eastAsia"/>
          <w:color w:val="000000" w:themeColor="text1"/>
        </w:rPr>
        <w:t>學倫會</w:t>
      </w:r>
      <w:proofErr w:type="gramEnd"/>
      <w:r w:rsidR="00593240" w:rsidRPr="00B932A4">
        <w:rPr>
          <w:rFonts w:hint="eastAsia"/>
          <w:color w:val="000000" w:themeColor="text1"/>
        </w:rPr>
        <w:t>之程序設計為例：</w:t>
      </w:r>
    </w:p>
    <w:p w14:paraId="433A8910" w14:textId="77777777" w:rsidR="00593240" w:rsidRPr="00B932A4" w:rsidRDefault="00593240" w:rsidP="00593240">
      <w:pPr>
        <w:pStyle w:val="4"/>
        <w:rPr>
          <w:color w:val="000000" w:themeColor="text1"/>
        </w:rPr>
      </w:pPr>
      <w:r w:rsidRPr="00B932A4">
        <w:rPr>
          <w:rFonts w:hint="eastAsia"/>
          <w:color w:val="000000" w:themeColor="text1"/>
        </w:rPr>
        <w:t>例</w:t>
      </w:r>
      <w:proofErr w:type="gramStart"/>
      <w:r w:rsidRPr="00B932A4">
        <w:rPr>
          <w:rFonts w:hint="eastAsia"/>
          <w:color w:val="000000" w:themeColor="text1"/>
        </w:rPr>
        <w:t>一</w:t>
      </w:r>
      <w:proofErr w:type="gramEnd"/>
      <w:r w:rsidRPr="00B932A4">
        <w:rPr>
          <w:rFonts w:hint="eastAsia"/>
          <w:color w:val="000000" w:themeColor="text1"/>
        </w:rPr>
        <w:t>：</w:t>
      </w:r>
      <w:proofErr w:type="gramStart"/>
      <w:r w:rsidRPr="00B932A4">
        <w:rPr>
          <w:rFonts w:hint="eastAsia"/>
          <w:color w:val="000000" w:themeColor="text1"/>
        </w:rPr>
        <w:t>李師學倫案</w:t>
      </w:r>
      <w:proofErr w:type="gramEnd"/>
      <w:r w:rsidRPr="00B932A4">
        <w:rPr>
          <w:rFonts w:hint="eastAsia"/>
          <w:color w:val="000000" w:themeColor="text1"/>
        </w:rPr>
        <w:t>之初審小組，</w:t>
      </w:r>
      <w:r w:rsidRPr="00B932A4">
        <w:rPr>
          <w:rFonts w:hint="eastAsia"/>
          <w:color w:val="000000" w:themeColor="text1"/>
          <w:u w:val="single"/>
        </w:rPr>
        <w:t>並未依規提出名為「初審報告」之文件，而臺大表示初審小組會議紀錄視同初審報告</w:t>
      </w:r>
      <w:r w:rsidRPr="00B932A4">
        <w:rPr>
          <w:rFonts w:hint="eastAsia"/>
          <w:color w:val="000000" w:themeColor="text1"/>
        </w:rPr>
        <w:t>。</w:t>
      </w:r>
    </w:p>
    <w:p w14:paraId="476F3B5F" w14:textId="437507B2" w:rsidR="00593240" w:rsidRPr="00B932A4" w:rsidRDefault="00593240" w:rsidP="00593240">
      <w:pPr>
        <w:pStyle w:val="4"/>
        <w:rPr>
          <w:color w:val="000000" w:themeColor="text1"/>
        </w:rPr>
      </w:pPr>
      <w:r w:rsidRPr="00B932A4">
        <w:rPr>
          <w:rFonts w:hint="eastAsia"/>
          <w:color w:val="000000" w:themeColor="text1"/>
        </w:rPr>
        <w:t>例二：</w:t>
      </w:r>
      <w:r w:rsidR="003C721F" w:rsidRPr="00B932A4">
        <w:rPr>
          <w:rFonts w:hint="eastAsia"/>
          <w:color w:val="000000" w:themeColor="text1"/>
        </w:rPr>
        <w:t>依</w:t>
      </w:r>
      <w:proofErr w:type="gramStart"/>
      <w:r w:rsidR="003C721F" w:rsidRPr="00B932A4">
        <w:rPr>
          <w:rFonts w:hint="eastAsia"/>
          <w:color w:val="000000" w:themeColor="text1"/>
        </w:rPr>
        <w:t>臺大學倫處理</w:t>
      </w:r>
      <w:proofErr w:type="gramEnd"/>
      <w:r w:rsidR="003C721F" w:rsidRPr="00B932A4">
        <w:rPr>
          <w:rFonts w:hint="eastAsia"/>
          <w:color w:val="000000" w:themeColor="text1"/>
        </w:rPr>
        <w:t>要點第</w:t>
      </w:r>
      <w:r w:rsidR="003C721F" w:rsidRPr="00B932A4">
        <w:rPr>
          <w:color w:val="000000" w:themeColor="text1"/>
        </w:rPr>
        <w:t>7</w:t>
      </w:r>
      <w:r w:rsidR="003C721F" w:rsidRPr="00B932A4">
        <w:rPr>
          <w:rFonts w:hint="eastAsia"/>
          <w:color w:val="000000" w:themeColor="text1"/>
        </w:rPr>
        <w:t>點第</w:t>
      </w:r>
      <w:r w:rsidR="003C721F" w:rsidRPr="00B932A4">
        <w:rPr>
          <w:color w:val="000000" w:themeColor="text1"/>
        </w:rPr>
        <w:t>4</w:t>
      </w:r>
      <w:r w:rsidR="003C721F" w:rsidRPr="00B932A4">
        <w:rPr>
          <w:rFonts w:hint="eastAsia"/>
          <w:color w:val="000000" w:themeColor="text1"/>
        </w:rPr>
        <w:t>項規定：「倫理委員會若決議開啟調查程序時，由被檢舉人所屬之學院院長擔任召集人，倫理委員會之所屬領域副主任委員擔任副召集人，另聘任校內外公正學者專家三至七名組成調查小組，並應通知被檢舉人與檢舉人。」第7點第5項規定：「前項調查小組成員由召集人提名，並經倫理委員會副主任委員同意後始得聘任。」。則可能</w:t>
      </w:r>
      <w:proofErr w:type="gramStart"/>
      <w:r w:rsidR="003C721F" w:rsidRPr="00B932A4">
        <w:rPr>
          <w:rFonts w:hint="eastAsia"/>
          <w:color w:val="000000" w:themeColor="text1"/>
        </w:rPr>
        <w:t>產稱</w:t>
      </w:r>
      <w:r w:rsidRPr="00B932A4">
        <w:rPr>
          <w:rFonts w:hint="eastAsia"/>
          <w:color w:val="000000" w:themeColor="text1"/>
        </w:rPr>
        <w:t>臺大學倫會</w:t>
      </w:r>
      <w:proofErr w:type="gramEnd"/>
      <w:r w:rsidRPr="00B932A4">
        <w:rPr>
          <w:rFonts w:hint="eastAsia"/>
          <w:color w:val="000000" w:themeColor="text1"/>
        </w:rPr>
        <w:t>副主任委員既屬調查小組副召集人，又對於調查小組名單有同意權，且於</w:t>
      </w:r>
      <w:proofErr w:type="gramStart"/>
      <w:r w:rsidRPr="00B932A4">
        <w:rPr>
          <w:rFonts w:hint="eastAsia"/>
          <w:color w:val="000000" w:themeColor="text1"/>
        </w:rPr>
        <w:t>學倫</w:t>
      </w:r>
      <w:proofErr w:type="gramEnd"/>
      <w:r w:rsidRPr="00B932A4">
        <w:rPr>
          <w:rFonts w:hint="eastAsia"/>
          <w:color w:val="000000" w:themeColor="text1"/>
        </w:rPr>
        <w:t>會負有審議案件權責，對此臺大表示由</w:t>
      </w:r>
      <w:proofErr w:type="gramStart"/>
      <w:r w:rsidRPr="00B932A4">
        <w:rPr>
          <w:rFonts w:hint="eastAsia"/>
          <w:color w:val="000000" w:themeColor="text1"/>
        </w:rPr>
        <w:t>學倫</w:t>
      </w:r>
      <w:proofErr w:type="gramEnd"/>
      <w:r w:rsidRPr="00B932A4">
        <w:rPr>
          <w:rFonts w:hint="eastAsia"/>
          <w:color w:val="000000" w:themeColor="text1"/>
        </w:rPr>
        <w:t>會副主任委員全程參與可達監督之效。</w:t>
      </w:r>
    </w:p>
    <w:p w14:paraId="419E5E29" w14:textId="4B84E801" w:rsidR="00593240" w:rsidRPr="00B932A4" w:rsidRDefault="00593240" w:rsidP="00593240">
      <w:pPr>
        <w:pStyle w:val="4"/>
        <w:rPr>
          <w:color w:val="000000" w:themeColor="text1"/>
        </w:rPr>
      </w:pPr>
      <w:r w:rsidRPr="00B932A4">
        <w:rPr>
          <w:rFonts w:hint="eastAsia"/>
          <w:color w:val="000000" w:themeColor="text1"/>
        </w:rPr>
        <w:t>例</w:t>
      </w:r>
      <w:proofErr w:type="gramStart"/>
      <w:r w:rsidRPr="00B932A4">
        <w:rPr>
          <w:rFonts w:hint="eastAsia"/>
          <w:color w:val="000000" w:themeColor="text1"/>
        </w:rPr>
        <w:t>三</w:t>
      </w:r>
      <w:proofErr w:type="gramEnd"/>
      <w:r w:rsidRPr="00B932A4">
        <w:rPr>
          <w:rFonts w:hint="eastAsia"/>
          <w:color w:val="000000" w:themeColor="text1"/>
        </w:rPr>
        <w:t>：</w:t>
      </w:r>
      <w:proofErr w:type="gramStart"/>
      <w:r w:rsidR="003C721F" w:rsidRPr="00B932A4">
        <w:rPr>
          <w:rFonts w:hint="eastAsia"/>
          <w:color w:val="000000" w:themeColor="text1"/>
        </w:rPr>
        <w:t>臺大學倫處理</w:t>
      </w:r>
      <w:proofErr w:type="gramEnd"/>
      <w:r w:rsidR="003C721F" w:rsidRPr="00B932A4">
        <w:rPr>
          <w:rFonts w:hint="eastAsia"/>
          <w:color w:val="000000" w:themeColor="text1"/>
        </w:rPr>
        <w:t>要點第8點規定，調查小組應給予被檢舉人到場陳述意見之機會。而臺大對於「到場陳述」之作法，係採取「調查小組委員與被檢舉人分處不同地點，雙方透過</w:t>
      </w:r>
      <w:proofErr w:type="gramStart"/>
      <w:r w:rsidR="003C721F" w:rsidRPr="00B932A4">
        <w:rPr>
          <w:rFonts w:hint="eastAsia"/>
          <w:color w:val="000000" w:themeColor="text1"/>
        </w:rPr>
        <w:t>語音線上的</w:t>
      </w:r>
      <w:proofErr w:type="gramEnd"/>
      <w:r w:rsidR="003C721F" w:rsidRPr="00B932A4">
        <w:rPr>
          <w:rFonts w:hint="eastAsia"/>
          <w:color w:val="000000" w:themeColor="text1"/>
        </w:rPr>
        <w:t>遠距詢答方式表達意見」的秘密審訊方式為之。對此，</w:t>
      </w:r>
      <w:r w:rsidR="00C76E0B" w:rsidRPr="00B932A4">
        <w:rPr>
          <w:rFonts w:hint="eastAsia"/>
          <w:color w:val="000000" w:themeColor="text1"/>
        </w:rPr>
        <w:t>臺大解釋係為保護調查小組成員。</w:t>
      </w:r>
    </w:p>
    <w:p w14:paraId="5E0398BF" w14:textId="4F095A47" w:rsidR="00C87430" w:rsidRPr="00B932A4" w:rsidRDefault="00855F29" w:rsidP="0025237E">
      <w:pPr>
        <w:pStyle w:val="3"/>
        <w:rPr>
          <w:color w:val="000000" w:themeColor="text1"/>
        </w:rPr>
      </w:pPr>
      <w:bookmarkStart w:id="84" w:name="_Toc130292045"/>
      <w:r w:rsidRPr="00B932A4">
        <w:rPr>
          <w:rFonts w:hint="eastAsia"/>
          <w:color w:val="000000" w:themeColor="text1"/>
        </w:rPr>
        <w:t>據教育部說明，學校審查教師升等案件違反學術倫理程序，應依「專科以上學校教師違反送審教師資格規定處理原則」</w:t>
      </w:r>
      <w:r w:rsidRPr="00B932A4">
        <w:rPr>
          <w:color w:val="000000" w:themeColor="text1"/>
        </w:rPr>
        <w:t>(</w:t>
      </w:r>
      <w:r w:rsidRPr="00B932A4">
        <w:rPr>
          <w:rFonts w:hint="eastAsia"/>
          <w:color w:val="000000" w:themeColor="text1"/>
        </w:rPr>
        <w:t>以下簡稱處理原則</w:t>
      </w:r>
      <w:r w:rsidRPr="00B932A4">
        <w:rPr>
          <w:color w:val="000000" w:themeColor="text1"/>
        </w:rPr>
        <w:t>)</w:t>
      </w:r>
      <w:r w:rsidRPr="00B932A4">
        <w:rPr>
          <w:rFonts w:hint="eastAsia"/>
          <w:color w:val="000000" w:themeColor="text1"/>
        </w:rPr>
        <w:t>辦理。依該規定，審理單位決定受理學倫案後，學校應組小組進行調查，並送學校教評會審議決定(其程序及任務如下表)</w:t>
      </w:r>
      <w:bookmarkEnd w:id="84"/>
      <w:r w:rsidRPr="00B932A4">
        <w:rPr>
          <w:rFonts w:hint="eastAsia"/>
          <w:color w:val="000000" w:themeColor="text1"/>
        </w:rPr>
        <w:t>。</w:t>
      </w:r>
      <w:r w:rsidR="00593240" w:rsidRPr="00B932A4">
        <w:rPr>
          <w:rFonts w:hint="eastAsia"/>
          <w:color w:val="000000" w:themeColor="text1"/>
        </w:rPr>
        <w:t>教育部</w:t>
      </w:r>
      <w:r w:rsidRPr="00B932A4">
        <w:rPr>
          <w:rFonts w:hint="eastAsia"/>
          <w:color w:val="000000" w:themeColor="text1"/>
        </w:rPr>
        <w:t>並表示，</w:t>
      </w:r>
      <w:r w:rsidR="00593240" w:rsidRPr="00B932A4">
        <w:rPr>
          <w:rFonts w:hint="eastAsia"/>
          <w:color w:val="000000" w:themeColor="text1"/>
        </w:rPr>
        <w:t>對於</w:t>
      </w:r>
      <w:proofErr w:type="gramStart"/>
      <w:r w:rsidR="00593240" w:rsidRPr="00B932A4">
        <w:rPr>
          <w:rFonts w:hint="eastAsia"/>
          <w:color w:val="000000" w:themeColor="text1"/>
        </w:rPr>
        <w:t>臺大學倫案件</w:t>
      </w:r>
      <w:proofErr w:type="gramEnd"/>
      <w:r w:rsidR="00593240" w:rsidRPr="00B932A4">
        <w:rPr>
          <w:rFonts w:hint="eastAsia"/>
          <w:color w:val="000000" w:themeColor="text1"/>
        </w:rPr>
        <w:t>處理程序，凡能確保案件得經原審查人進行獨立匿名審查以及能經校教評會實質</w:t>
      </w:r>
      <w:r w:rsidR="00593240" w:rsidRPr="00B932A4">
        <w:rPr>
          <w:rFonts w:hint="eastAsia"/>
          <w:color w:val="000000" w:themeColor="text1"/>
        </w:rPr>
        <w:lastRenderedPageBreak/>
        <w:t>審議的程序，則該</w:t>
      </w:r>
      <w:proofErr w:type="gramStart"/>
      <w:r w:rsidR="00593240" w:rsidRPr="00B932A4">
        <w:rPr>
          <w:rFonts w:hint="eastAsia"/>
          <w:color w:val="000000" w:themeColor="text1"/>
        </w:rPr>
        <w:t>學倫</w:t>
      </w:r>
      <w:proofErr w:type="gramEnd"/>
      <w:r w:rsidR="00593240" w:rsidRPr="00B932A4">
        <w:rPr>
          <w:rFonts w:hint="eastAsia"/>
          <w:color w:val="000000" w:themeColor="text1"/>
        </w:rPr>
        <w:t>會內部之設計與實際作法，該部予以尊重。</w:t>
      </w:r>
    </w:p>
    <w:p w14:paraId="4B07C468" w14:textId="77777777" w:rsidR="00C87430" w:rsidRPr="00B932A4" w:rsidRDefault="00C87430" w:rsidP="00BB0BC2">
      <w:pPr>
        <w:pStyle w:val="a3"/>
        <w:jc w:val="left"/>
        <w:rPr>
          <w:b/>
          <w:color w:val="000000" w:themeColor="text1"/>
        </w:rPr>
      </w:pPr>
      <w:proofErr w:type="gramStart"/>
      <w:r w:rsidRPr="00B932A4">
        <w:rPr>
          <w:rFonts w:hint="eastAsia"/>
          <w:b/>
          <w:color w:val="000000" w:themeColor="text1"/>
        </w:rPr>
        <w:t>學倫案</w:t>
      </w:r>
      <w:proofErr w:type="gramEnd"/>
      <w:r w:rsidRPr="00B932A4">
        <w:rPr>
          <w:rFonts w:hint="eastAsia"/>
          <w:b/>
          <w:color w:val="000000" w:themeColor="text1"/>
        </w:rPr>
        <w:t>處理程序與各階段主要目的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4"/>
        <w:gridCol w:w="2945"/>
        <w:gridCol w:w="2945"/>
      </w:tblGrid>
      <w:tr w:rsidR="00B932A4" w:rsidRPr="00B932A4" w14:paraId="4F01B383" w14:textId="77777777" w:rsidTr="006B19C7">
        <w:trPr>
          <w:tblHeader/>
        </w:trPr>
        <w:tc>
          <w:tcPr>
            <w:tcW w:w="2944" w:type="dxa"/>
          </w:tcPr>
          <w:p w14:paraId="0406AEA4" w14:textId="77777777" w:rsidR="00C87430" w:rsidRPr="00B932A4" w:rsidRDefault="00C87430" w:rsidP="00855F29">
            <w:pPr>
              <w:spacing w:line="360" w:lineRule="exact"/>
              <w:rPr>
                <w:color w:val="000000" w:themeColor="text1"/>
                <w:sz w:val="28"/>
                <w:szCs w:val="28"/>
              </w:rPr>
            </w:pPr>
            <w:r w:rsidRPr="00B932A4">
              <w:rPr>
                <w:rFonts w:hint="eastAsia"/>
                <w:color w:val="000000" w:themeColor="text1"/>
                <w:sz w:val="28"/>
                <w:szCs w:val="28"/>
              </w:rPr>
              <w:t>審查</w:t>
            </w:r>
            <w:r w:rsidRPr="00B932A4">
              <w:rPr>
                <w:color w:val="000000" w:themeColor="text1"/>
                <w:sz w:val="28"/>
                <w:szCs w:val="28"/>
              </w:rPr>
              <w:t>/</w:t>
            </w:r>
            <w:r w:rsidRPr="00B932A4">
              <w:rPr>
                <w:rFonts w:hint="eastAsia"/>
                <w:color w:val="000000" w:themeColor="text1"/>
                <w:sz w:val="28"/>
                <w:szCs w:val="28"/>
              </w:rPr>
              <w:t>執行單位</w:t>
            </w:r>
          </w:p>
        </w:tc>
        <w:tc>
          <w:tcPr>
            <w:tcW w:w="2945" w:type="dxa"/>
          </w:tcPr>
          <w:p w14:paraId="0F66696D" w14:textId="77777777" w:rsidR="00C87430" w:rsidRPr="00B932A4" w:rsidRDefault="00C87430" w:rsidP="00855F29">
            <w:pPr>
              <w:spacing w:line="360" w:lineRule="exact"/>
              <w:rPr>
                <w:color w:val="000000" w:themeColor="text1"/>
                <w:sz w:val="28"/>
                <w:szCs w:val="28"/>
              </w:rPr>
            </w:pPr>
            <w:r w:rsidRPr="00B932A4">
              <w:rPr>
                <w:rFonts w:hint="eastAsia"/>
                <w:color w:val="000000" w:themeColor="text1"/>
                <w:sz w:val="28"/>
                <w:szCs w:val="28"/>
              </w:rPr>
              <w:t>程序</w:t>
            </w:r>
          </w:p>
        </w:tc>
        <w:tc>
          <w:tcPr>
            <w:tcW w:w="2945" w:type="dxa"/>
          </w:tcPr>
          <w:p w14:paraId="66E735A4" w14:textId="77777777" w:rsidR="00C87430" w:rsidRPr="00B932A4" w:rsidRDefault="00C87430" w:rsidP="00855F29">
            <w:pPr>
              <w:spacing w:line="360" w:lineRule="exact"/>
              <w:rPr>
                <w:color w:val="000000" w:themeColor="text1"/>
                <w:sz w:val="28"/>
                <w:szCs w:val="28"/>
              </w:rPr>
            </w:pPr>
            <w:r w:rsidRPr="00B932A4">
              <w:rPr>
                <w:rFonts w:hint="eastAsia"/>
                <w:color w:val="000000" w:themeColor="text1"/>
                <w:sz w:val="28"/>
                <w:szCs w:val="28"/>
              </w:rPr>
              <w:t>目的</w:t>
            </w:r>
          </w:p>
        </w:tc>
      </w:tr>
      <w:tr w:rsidR="00B932A4" w:rsidRPr="00B932A4" w14:paraId="1B79F626" w14:textId="77777777" w:rsidTr="006B19C7">
        <w:tc>
          <w:tcPr>
            <w:tcW w:w="2944" w:type="dxa"/>
          </w:tcPr>
          <w:p w14:paraId="0F5087C1" w14:textId="77777777" w:rsidR="00C87430" w:rsidRPr="00B932A4" w:rsidRDefault="00C87430" w:rsidP="00855F29">
            <w:pPr>
              <w:spacing w:line="360" w:lineRule="exact"/>
              <w:rPr>
                <w:color w:val="000000" w:themeColor="text1"/>
                <w:sz w:val="28"/>
                <w:szCs w:val="28"/>
              </w:rPr>
            </w:pPr>
            <w:r w:rsidRPr="00B932A4">
              <w:rPr>
                <w:rFonts w:hint="eastAsia"/>
                <w:color w:val="000000" w:themeColor="text1"/>
                <w:sz w:val="28"/>
                <w:szCs w:val="28"/>
              </w:rPr>
              <w:t>原審查人</w:t>
            </w:r>
          </w:p>
        </w:tc>
        <w:tc>
          <w:tcPr>
            <w:tcW w:w="2945" w:type="dxa"/>
          </w:tcPr>
          <w:p w14:paraId="1F749E74" w14:textId="77777777" w:rsidR="00C87430" w:rsidRPr="00B932A4" w:rsidRDefault="00C87430" w:rsidP="00855F29">
            <w:pPr>
              <w:spacing w:line="360" w:lineRule="exact"/>
              <w:rPr>
                <w:color w:val="000000" w:themeColor="text1"/>
                <w:sz w:val="28"/>
                <w:szCs w:val="28"/>
              </w:rPr>
            </w:pPr>
            <w:r w:rsidRPr="00B932A4">
              <w:rPr>
                <w:rFonts w:hint="eastAsia"/>
                <w:color w:val="000000" w:themeColor="text1"/>
                <w:sz w:val="28"/>
                <w:szCs w:val="28"/>
              </w:rPr>
              <w:t>學校請送審人答辯後，將答辯資料</w:t>
            </w:r>
            <w:proofErr w:type="gramStart"/>
            <w:r w:rsidRPr="00B932A4">
              <w:rPr>
                <w:rFonts w:hint="eastAsia"/>
                <w:color w:val="000000" w:themeColor="text1"/>
                <w:sz w:val="28"/>
                <w:szCs w:val="28"/>
              </w:rPr>
              <w:t>併</w:t>
            </w:r>
            <w:proofErr w:type="gramEnd"/>
            <w:r w:rsidRPr="00B932A4">
              <w:rPr>
                <w:rFonts w:hint="eastAsia"/>
                <w:color w:val="000000" w:themeColor="text1"/>
                <w:sz w:val="28"/>
                <w:szCs w:val="28"/>
              </w:rPr>
              <w:t>同相關事證，送原審查人審查。</w:t>
            </w:r>
          </w:p>
        </w:tc>
        <w:tc>
          <w:tcPr>
            <w:tcW w:w="2945" w:type="dxa"/>
          </w:tcPr>
          <w:p w14:paraId="57EF897A" w14:textId="77777777" w:rsidR="00C87430" w:rsidRPr="00B932A4" w:rsidRDefault="00C87430" w:rsidP="00855F29">
            <w:pPr>
              <w:spacing w:line="360" w:lineRule="exact"/>
              <w:rPr>
                <w:color w:val="000000" w:themeColor="text1"/>
                <w:sz w:val="28"/>
                <w:szCs w:val="28"/>
              </w:rPr>
            </w:pPr>
            <w:r w:rsidRPr="00B932A4">
              <w:rPr>
                <w:rFonts w:hint="eastAsia"/>
                <w:color w:val="000000" w:themeColor="text1"/>
                <w:sz w:val="28"/>
                <w:szCs w:val="28"/>
              </w:rPr>
              <w:t>進行獨立且匿名審查。</w:t>
            </w:r>
          </w:p>
        </w:tc>
      </w:tr>
      <w:tr w:rsidR="00B932A4" w:rsidRPr="00B932A4" w14:paraId="69BB573F" w14:textId="77777777" w:rsidTr="006B19C7">
        <w:tc>
          <w:tcPr>
            <w:tcW w:w="2944" w:type="dxa"/>
          </w:tcPr>
          <w:p w14:paraId="30E4C7B4" w14:textId="77777777" w:rsidR="00C87430" w:rsidRPr="00B932A4" w:rsidRDefault="00C87430" w:rsidP="00855F29">
            <w:pPr>
              <w:spacing w:line="360" w:lineRule="exact"/>
              <w:rPr>
                <w:color w:val="000000" w:themeColor="text1"/>
                <w:sz w:val="28"/>
                <w:szCs w:val="28"/>
              </w:rPr>
            </w:pPr>
            <w:r w:rsidRPr="00B932A4">
              <w:rPr>
                <w:rFonts w:hint="eastAsia"/>
                <w:color w:val="000000" w:themeColor="text1"/>
                <w:sz w:val="28"/>
                <w:szCs w:val="28"/>
              </w:rPr>
              <w:t>專案小組</w:t>
            </w:r>
          </w:p>
          <w:p w14:paraId="53CE0B32" w14:textId="77777777" w:rsidR="00C87430" w:rsidRPr="00B932A4" w:rsidRDefault="00C87430" w:rsidP="00855F29">
            <w:pPr>
              <w:spacing w:line="360" w:lineRule="exact"/>
              <w:rPr>
                <w:color w:val="000000" w:themeColor="text1"/>
                <w:sz w:val="28"/>
                <w:szCs w:val="28"/>
              </w:rPr>
            </w:pPr>
            <w:r w:rsidRPr="00B932A4">
              <w:rPr>
                <w:color w:val="000000" w:themeColor="text1"/>
                <w:sz w:val="28"/>
                <w:szCs w:val="28"/>
              </w:rPr>
              <w:t>(</w:t>
            </w:r>
            <w:r w:rsidRPr="00B932A4">
              <w:rPr>
                <w:rFonts w:hint="eastAsia"/>
                <w:color w:val="000000" w:themeColor="text1"/>
                <w:sz w:val="28"/>
                <w:szCs w:val="28"/>
              </w:rPr>
              <w:t>由學術倫理及涉案著作所屬領域等專家學者組成</w:t>
            </w:r>
            <w:r w:rsidRPr="00B932A4">
              <w:rPr>
                <w:color w:val="000000" w:themeColor="text1"/>
                <w:sz w:val="28"/>
                <w:szCs w:val="28"/>
              </w:rPr>
              <w:t>)</w:t>
            </w:r>
          </w:p>
        </w:tc>
        <w:tc>
          <w:tcPr>
            <w:tcW w:w="2945" w:type="dxa"/>
          </w:tcPr>
          <w:p w14:paraId="22906FF5" w14:textId="77777777" w:rsidR="00C87430" w:rsidRPr="00B932A4" w:rsidRDefault="00C87430" w:rsidP="00855F29">
            <w:pPr>
              <w:spacing w:line="360" w:lineRule="exact"/>
              <w:rPr>
                <w:color w:val="000000" w:themeColor="text1"/>
                <w:sz w:val="28"/>
                <w:szCs w:val="28"/>
              </w:rPr>
            </w:pPr>
            <w:r w:rsidRPr="00B932A4">
              <w:rPr>
                <w:rFonts w:hint="eastAsia"/>
                <w:color w:val="000000" w:themeColor="text1"/>
                <w:sz w:val="28"/>
                <w:szCs w:val="28"/>
              </w:rPr>
              <w:t>依據原審查人及學者專家所提評審意見，綜合判斷後，提出調查報告，送教評會審議決定。</w:t>
            </w:r>
          </w:p>
        </w:tc>
        <w:tc>
          <w:tcPr>
            <w:tcW w:w="2945" w:type="dxa"/>
          </w:tcPr>
          <w:p w14:paraId="1A23C7F9" w14:textId="77777777" w:rsidR="00C87430" w:rsidRPr="00B932A4" w:rsidRDefault="00C87430" w:rsidP="00855F29">
            <w:pPr>
              <w:spacing w:line="360" w:lineRule="exact"/>
              <w:rPr>
                <w:color w:val="000000" w:themeColor="text1"/>
                <w:sz w:val="28"/>
                <w:szCs w:val="28"/>
              </w:rPr>
            </w:pPr>
            <w:r w:rsidRPr="00B932A4">
              <w:rPr>
                <w:rFonts w:hint="eastAsia"/>
                <w:color w:val="000000" w:themeColor="text1"/>
                <w:sz w:val="28"/>
                <w:szCs w:val="28"/>
              </w:rPr>
              <w:t>進行調查及專業判斷。</w:t>
            </w:r>
          </w:p>
        </w:tc>
      </w:tr>
      <w:tr w:rsidR="00B932A4" w:rsidRPr="00B932A4" w14:paraId="6C1F4AC7" w14:textId="77777777" w:rsidTr="006B19C7">
        <w:trPr>
          <w:trHeight w:val="917"/>
        </w:trPr>
        <w:tc>
          <w:tcPr>
            <w:tcW w:w="2944" w:type="dxa"/>
          </w:tcPr>
          <w:p w14:paraId="530F0A24" w14:textId="77777777" w:rsidR="00C87430" w:rsidRPr="00B932A4" w:rsidRDefault="00C87430" w:rsidP="00855F29">
            <w:pPr>
              <w:spacing w:line="360" w:lineRule="exact"/>
              <w:rPr>
                <w:color w:val="000000" w:themeColor="text1"/>
                <w:sz w:val="28"/>
                <w:szCs w:val="28"/>
              </w:rPr>
            </w:pPr>
            <w:r w:rsidRPr="00B932A4">
              <w:rPr>
                <w:rFonts w:hint="eastAsia"/>
                <w:color w:val="000000" w:themeColor="text1"/>
                <w:sz w:val="28"/>
                <w:szCs w:val="28"/>
              </w:rPr>
              <w:t>校教評會</w:t>
            </w:r>
          </w:p>
        </w:tc>
        <w:tc>
          <w:tcPr>
            <w:tcW w:w="2945" w:type="dxa"/>
          </w:tcPr>
          <w:p w14:paraId="0304E365" w14:textId="77777777" w:rsidR="00C87430" w:rsidRPr="00B932A4" w:rsidRDefault="00C87430" w:rsidP="00855F29">
            <w:pPr>
              <w:spacing w:line="360" w:lineRule="exact"/>
              <w:rPr>
                <w:color w:val="000000" w:themeColor="text1"/>
                <w:sz w:val="28"/>
                <w:szCs w:val="28"/>
              </w:rPr>
            </w:pPr>
            <w:r w:rsidRPr="00B932A4">
              <w:rPr>
                <w:rFonts w:hint="eastAsia"/>
                <w:color w:val="000000" w:themeColor="text1"/>
                <w:sz w:val="28"/>
                <w:szCs w:val="28"/>
              </w:rPr>
              <w:t>依調查報告進行審議，決定處分及不受理年限。</w:t>
            </w:r>
          </w:p>
        </w:tc>
        <w:tc>
          <w:tcPr>
            <w:tcW w:w="2945" w:type="dxa"/>
          </w:tcPr>
          <w:p w14:paraId="6D9444C6" w14:textId="77777777" w:rsidR="00C87430" w:rsidRPr="00B932A4" w:rsidRDefault="00C87430" w:rsidP="00855F29">
            <w:pPr>
              <w:spacing w:line="360" w:lineRule="exact"/>
              <w:rPr>
                <w:color w:val="000000" w:themeColor="text1"/>
                <w:sz w:val="28"/>
                <w:szCs w:val="28"/>
              </w:rPr>
            </w:pPr>
            <w:r w:rsidRPr="00B932A4">
              <w:rPr>
                <w:rFonts w:hint="eastAsia"/>
                <w:color w:val="000000" w:themeColor="text1"/>
                <w:sz w:val="28"/>
                <w:szCs w:val="28"/>
              </w:rPr>
              <w:t>進行審議及處分決定。</w:t>
            </w:r>
          </w:p>
        </w:tc>
      </w:tr>
    </w:tbl>
    <w:p w14:paraId="0784A5F7" w14:textId="2FED0C2E" w:rsidR="00C87430" w:rsidRPr="00B932A4" w:rsidRDefault="00C87430" w:rsidP="002959CD">
      <w:pPr>
        <w:pStyle w:val="4"/>
        <w:numPr>
          <w:ilvl w:val="0"/>
          <w:numId w:val="0"/>
        </w:numPr>
        <w:spacing w:line="400" w:lineRule="exact"/>
        <w:rPr>
          <w:color w:val="000000" w:themeColor="text1"/>
          <w:sz w:val="24"/>
          <w:szCs w:val="24"/>
        </w:rPr>
      </w:pPr>
      <w:r w:rsidRPr="00B932A4">
        <w:rPr>
          <w:rFonts w:hint="eastAsia"/>
          <w:color w:val="000000" w:themeColor="text1"/>
          <w:sz w:val="24"/>
          <w:szCs w:val="24"/>
        </w:rPr>
        <w:t>資料來源：教育部</w:t>
      </w:r>
    </w:p>
    <w:p w14:paraId="34D93926" w14:textId="5D0D17BE" w:rsidR="00855F29" w:rsidRPr="00B932A4" w:rsidRDefault="00855F29" w:rsidP="002959CD">
      <w:pPr>
        <w:pStyle w:val="3"/>
        <w:spacing w:beforeLines="50" w:before="228"/>
        <w:ind w:hanging="680"/>
        <w:rPr>
          <w:color w:val="000000" w:themeColor="text1"/>
        </w:rPr>
      </w:pPr>
      <w:proofErr w:type="gramStart"/>
      <w:r w:rsidRPr="00B932A4">
        <w:rPr>
          <w:rFonts w:hint="eastAsia"/>
          <w:color w:val="000000" w:themeColor="text1"/>
        </w:rPr>
        <w:t>惟</w:t>
      </w:r>
      <w:proofErr w:type="gramEnd"/>
      <w:r w:rsidR="00DF64AD" w:rsidRPr="00B932A4">
        <w:rPr>
          <w:rFonts w:hint="eastAsia"/>
          <w:color w:val="000000" w:themeColor="text1"/>
        </w:rPr>
        <w:t>大學自治仍應以法律保留為限，乃憲法第162條明文所示，</w:t>
      </w:r>
      <w:r w:rsidR="002959CD" w:rsidRPr="00B932A4">
        <w:rPr>
          <w:rFonts w:hint="eastAsia"/>
          <w:color w:val="000000" w:themeColor="text1"/>
        </w:rPr>
        <w:t>並非任何涉及大學事務者，</w:t>
      </w:r>
      <w:proofErr w:type="gramStart"/>
      <w:r w:rsidR="002959CD" w:rsidRPr="00B932A4">
        <w:rPr>
          <w:rFonts w:hint="eastAsia"/>
          <w:color w:val="000000" w:themeColor="text1"/>
        </w:rPr>
        <w:t>均得</w:t>
      </w:r>
      <w:proofErr w:type="gramEnd"/>
      <w:r w:rsidR="002959CD" w:rsidRPr="00B932A4">
        <w:rPr>
          <w:rFonts w:hint="eastAsia"/>
          <w:color w:val="000000" w:themeColor="text1"/>
        </w:rPr>
        <w:t>冠之以大學自治及學術自由，</w:t>
      </w:r>
      <w:proofErr w:type="gramStart"/>
      <w:r w:rsidR="002959CD" w:rsidRPr="00B932A4">
        <w:rPr>
          <w:rFonts w:hint="eastAsia"/>
          <w:color w:val="000000" w:themeColor="text1"/>
        </w:rPr>
        <w:t>藉詞脫</w:t>
      </w:r>
      <w:proofErr w:type="gramEnd"/>
      <w:r w:rsidR="002959CD" w:rsidRPr="00B932A4">
        <w:rPr>
          <w:rFonts w:hint="eastAsia"/>
          <w:color w:val="000000" w:themeColor="text1"/>
        </w:rPr>
        <w:t>免法律之規範，</w:t>
      </w:r>
      <w:r w:rsidR="00DF64AD" w:rsidRPr="00B932A4">
        <w:rPr>
          <w:rFonts w:hint="eastAsia"/>
          <w:color w:val="000000" w:themeColor="text1"/>
        </w:rPr>
        <w:t>故對於各大學</w:t>
      </w:r>
      <w:proofErr w:type="gramStart"/>
      <w:r w:rsidR="00DF64AD" w:rsidRPr="00B932A4">
        <w:rPr>
          <w:rFonts w:hint="eastAsia"/>
          <w:color w:val="000000" w:themeColor="text1"/>
        </w:rPr>
        <w:t>查處學倫事</w:t>
      </w:r>
      <w:proofErr w:type="gramEnd"/>
      <w:r w:rsidR="00DF64AD" w:rsidRPr="00B932A4">
        <w:rPr>
          <w:rFonts w:hint="eastAsia"/>
          <w:color w:val="000000" w:themeColor="text1"/>
        </w:rPr>
        <w:t>件之各種自訂程序，倘洵由學校自行解釋而無相關法律依據，難免招致「不透明」之訾議，本案特予提出</w:t>
      </w:r>
      <w:r w:rsidR="003C721F" w:rsidRPr="00B932A4">
        <w:rPr>
          <w:rFonts w:hint="eastAsia"/>
          <w:color w:val="000000" w:themeColor="text1"/>
        </w:rPr>
        <w:t>，後續應由教育部研處</w:t>
      </w:r>
      <w:r w:rsidR="00DF64AD" w:rsidRPr="00B932A4">
        <w:rPr>
          <w:rFonts w:hint="eastAsia"/>
          <w:color w:val="000000" w:themeColor="text1"/>
        </w:rPr>
        <w:t>。茲以</w:t>
      </w:r>
      <w:r w:rsidRPr="00B932A4">
        <w:rPr>
          <w:rFonts w:hint="eastAsia"/>
          <w:color w:val="000000" w:themeColor="text1"/>
        </w:rPr>
        <w:t>臺大</w:t>
      </w:r>
      <w:proofErr w:type="gramStart"/>
      <w:r w:rsidR="00DF64AD" w:rsidRPr="00B932A4">
        <w:rPr>
          <w:rFonts w:hint="eastAsia"/>
          <w:color w:val="000000" w:themeColor="text1"/>
        </w:rPr>
        <w:t>李師</w:t>
      </w:r>
      <w:r w:rsidRPr="00B932A4">
        <w:rPr>
          <w:rFonts w:hint="eastAsia"/>
          <w:color w:val="000000" w:themeColor="text1"/>
        </w:rPr>
        <w:t>學倫</w:t>
      </w:r>
      <w:r w:rsidR="00DF64AD" w:rsidRPr="00B932A4">
        <w:rPr>
          <w:rFonts w:hint="eastAsia"/>
          <w:color w:val="000000" w:themeColor="text1"/>
        </w:rPr>
        <w:t>案例</w:t>
      </w:r>
      <w:proofErr w:type="gramEnd"/>
      <w:r w:rsidR="00DF64AD" w:rsidRPr="00B932A4">
        <w:rPr>
          <w:rFonts w:hint="eastAsia"/>
          <w:color w:val="000000" w:themeColor="text1"/>
        </w:rPr>
        <w:t>舉說明如下：</w:t>
      </w:r>
    </w:p>
    <w:p w14:paraId="0C723B1A" w14:textId="52EDDC9A" w:rsidR="00855F29" w:rsidRPr="00B932A4" w:rsidRDefault="00DF64AD" w:rsidP="00855F29">
      <w:pPr>
        <w:pStyle w:val="4"/>
        <w:rPr>
          <w:color w:val="000000" w:themeColor="text1"/>
        </w:rPr>
      </w:pPr>
      <w:proofErr w:type="gramStart"/>
      <w:r w:rsidRPr="00B932A4">
        <w:rPr>
          <w:rFonts w:hint="eastAsia"/>
          <w:color w:val="000000" w:themeColor="text1"/>
        </w:rPr>
        <w:t>李師學倫案</w:t>
      </w:r>
      <w:proofErr w:type="gramEnd"/>
      <w:r w:rsidRPr="00B932A4">
        <w:rPr>
          <w:rFonts w:hint="eastAsia"/>
          <w:color w:val="000000" w:themeColor="text1"/>
        </w:rPr>
        <w:t>中，查無「初審報告」為名之文件，詢據臺大表示「要點並未規範初審報告形式，故以初審小組會議紀錄作為初審報告」等語。</w:t>
      </w:r>
      <w:r w:rsidR="003C721F" w:rsidRPr="00B932A4">
        <w:rPr>
          <w:rFonts w:hint="eastAsia"/>
          <w:color w:val="000000" w:themeColor="text1"/>
        </w:rPr>
        <w:t>惟審酌臺大之解釋理由，既「要點並未規範初審報告形式，故以初審小組會議紀錄作為初審報告」，則該校要點亦未規範審查報告、調查報告形式，是否審查報告、調查報告也皆能以會議紀錄取代？</w:t>
      </w:r>
    </w:p>
    <w:p w14:paraId="06DF96FA" w14:textId="15CC24CE" w:rsidR="00C87430" w:rsidRPr="00B932A4" w:rsidRDefault="003C721F" w:rsidP="00593240">
      <w:pPr>
        <w:pStyle w:val="4"/>
        <w:rPr>
          <w:color w:val="000000" w:themeColor="text1"/>
        </w:rPr>
      </w:pPr>
      <w:proofErr w:type="gramStart"/>
      <w:r w:rsidRPr="00B932A4">
        <w:rPr>
          <w:rFonts w:hint="eastAsia"/>
          <w:color w:val="000000" w:themeColor="text1"/>
        </w:rPr>
        <w:lastRenderedPageBreak/>
        <w:t>茲按一般</w:t>
      </w:r>
      <w:proofErr w:type="gramEnd"/>
      <w:r w:rsidRPr="00B932A4">
        <w:rPr>
          <w:rFonts w:hint="eastAsia"/>
          <w:color w:val="000000" w:themeColor="text1"/>
        </w:rPr>
        <w:t>校園事件處理有調查審議程序分流的設計，抑或參酌訴訟程序中法官對於前審裁判自行迴避，</w:t>
      </w:r>
      <w:proofErr w:type="gramStart"/>
      <w:r w:rsidRPr="00B932A4">
        <w:rPr>
          <w:color w:val="000000" w:themeColor="text1"/>
        </w:rPr>
        <w:t>以維審</w:t>
      </w:r>
      <w:proofErr w:type="gramEnd"/>
      <w:r w:rsidRPr="00B932A4">
        <w:rPr>
          <w:color w:val="000000" w:themeColor="text1"/>
        </w:rPr>
        <w:t>級利益及裁判公平</w:t>
      </w:r>
      <w:r w:rsidRPr="00B932A4">
        <w:rPr>
          <w:rFonts w:hint="eastAsia"/>
          <w:color w:val="000000" w:themeColor="text1"/>
        </w:rPr>
        <w:t>，則「臺大</w:t>
      </w:r>
      <w:proofErr w:type="gramStart"/>
      <w:r w:rsidRPr="00B932A4">
        <w:rPr>
          <w:rFonts w:hint="eastAsia"/>
          <w:color w:val="000000" w:themeColor="text1"/>
        </w:rPr>
        <w:t>學倫</w:t>
      </w:r>
      <w:proofErr w:type="gramEnd"/>
      <w:r w:rsidRPr="00B932A4">
        <w:rPr>
          <w:rFonts w:hint="eastAsia"/>
          <w:color w:val="000000" w:themeColor="text1"/>
        </w:rPr>
        <w:t>會副主任委員擔任其調查小組副召集人，既為調查小組之一員，同時對於調查小組名單有同意</w:t>
      </w:r>
      <w:r w:rsidRPr="00B932A4">
        <w:rPr>
          <w:color w:val="000000" w:themeColor="text1"/>
        </w:rPr>
        <w:t>(</w:t>
      </w:r>
      <w:r w:rsidRPr="00B932A4">
        <w:rPr>
          <w:rFonts w:hint="eastAsia"/>
          <w:color w:val="000000" w:themeColor="text1"/>
        </w:rPr>
        <w:t>准駁</w:t>
      </w:r>
      <w:r w:rsidRPr="00B932A4">
        <w:rPr>
          <w:color w:val="000000" w:themeColor="text1"/>
        </w:rPr>
        <w:t>)</w:t>
      </w:r>
      <w:r w:rsidRPr="00B932A4">
        <w:rPr>
          <w:rFonts w:hint="eastAsia"/>
          <w:color w:val="000000" w:themeColor="text1"/>
        </w:rPr>
        <w:t>權」的現象，似與「審級利益」</w:t>
      </w:r>
      <w:proofErr w:type="gramStart"/>
      <w:r w:rsidRPr="00B932A4">
        <w:rPr>
          <w:rFonts w:hint="eastAsia"/>
          <w:color w:val="000000" w:themeColor="text1"/>
        </w:rPr>
        <w:t>通念</w:t>
      </w:r>
      <w:proofErr w:type="gramEnd"/>
      <w:r w:rsidRPr="00B932A4">
        <w:rPr>
          <w:rFonts w:hint="eastAsia"/>
          <w:color w:val="000000" w:themeColor="text1"/>
        </w:rPr>
        <w:t>未合。</w:t>
      </w:r>
    </w:p>
    <w:p w14:paraId="53ACA8EF" w14:textId="70B8A0D6" w:rsidR="003C721F" w:rsidRPr="00B932A4" w:rsidRDefault="003C721F" w:rsidP="00593240">
      <w:pPr>
        <w:pStyle w:val="4"/>
        <w:rPr>
          <w:color w:val="000000" w:themeColor="text1"/>
        </w:rPr>
      </w:pPr>
      <w:r w:rsidRPr="00B932A4">
        <w:rPr>
          <w:rFonts w:hint="eastAsia"/>
          <w:color w:val="000000" w:themeColor="text1"/>
        </w:rPr>
        <w:t>關於臺大採取「調查小組委員與被檢舉人分處不同地點，雙方透過</w:t>
      </w:r>
      <w:proofErr w:type="gramStart"/>
      <w:r w:rsidRPr="00B932A4">
        <w:rPr>
          <w:rFonts w:hint="eastAsia"/>
          <w:color w:val="000000" w:themeColor="text1"/>
        </w:rPr>
        <w:t>語音線上的</w:t>
      </w:r>
      <w:proofErr w:type="gramEnd"/>
      <w:r w:rsidRPr="00B932A4">
        <w:rPr>
          <w:rFonts w:hint="eastAsia"/>
          <w:color w:val="000000" w:themeColor="text1"/>
        </w:rPr>
        <w:t>遠距詢答方式表達意見」的秘密審訊方式，</w:t>
      </w:r>
      <w:r w:rsidR="00C76E0B" w:rsidRPr="00B932A4">
        <w:rPr>
          <w:rFonts w:hint="eastAsia"/>
          <w:color w:val="000000" w:themeColor="text1"/>
        </w:rPr>
        <w:t>雖有臺大</w:t>
      </w:r>
      <w:proofErr w:type="gramStart"/>
      <w:r w:rsidR="00C76E0B" w:rsidRPr="00B932A4">
        <w:rPr>
          <w:rFonts w:hint="eastAsia"/>
          <w:color w:val="000000" w:themeColor="text1"/>
        </w:rPr>
        <w:t>函復</w:t>
      </w:r>
      <w:proofErr w:type="gramEnd"/>
      <w:r w:rsidR="00C76E0B" w:rsidRPr="00B932A4">
        <w:rPr>
          <w:rFonts w:hint="eastAsia"/>
          <w:color w:val="000000" w:themeColor="text1"/>
        </w:rPr>
        <w:t>謂：「依一般學術審查慣例</w:t>
      </w:r>
      <w:r w:rsidR="00C76E0B" w:rsidRPr="00B932A4">
        <w:rPr>
          <w:color w:val="000000" w:themeColor="text1"/>
        </w:rPr>
        <w:t>(</w:t>
      </w:r>
      <w:r w:rsidR="00C76E0B" w:rsidRPr="00B932A4">
        <w:rPr>
          <w:rFonts w:hint="eastAsia"/>
          <w:color w:val="000000" w:themeColor="text1"/>
        </w:rPr>
        <w:t>如升等案件、投稿至期刊之審查</w:t>
      </w:r>
      <w:r w:rsidR="00C76E0B" w:rsidRPr="00B932A4">
        <w:rPr>
          <w:color w:val="000000" w:themeColor="text1"/>
        </w:rPr>
        <w:t>)</w:t>
      </w:r>
      <w:r w:rsidR="00C76E0B" w:rsidRPr="00B932A4">
        <w:rPr>
          <w:rFonts w:hint="eastAsia"/>
          <w:color w:val="000000" w:themeColor="text1"/>
        </w:rPr>
        <w:t>，為保護審查者之公正客觀性，故基本上皆</w:t>
      </w:r>
      <w:proofErr w:type="gramStart"/>
      <w:r w:rsidR="00C76E0B" w:rsidRPr="00B932A4">
        <w:rPr>
          <w:rFonts w:hint="eastAsia"/>
          <w:color w:val="000000" w:themeColor="text1"/>
        </w:rPr>
        <w:t>採</w:t>
      </w:r>
      <w:proofErr w:type="gramEnd"/>
      <w:r w:rsidR="00C76E0B" w:rsidRPr="00B932A4">
        <w:rPr>
          <w:rFonts w:hint="eastAsia"/>
          <w:color w:val="000000" w:themeColor="text1"/>
        </w:rPr>
        <w:t>匿名審議，此種學術倫理之同儕審查機制，與一般行政機關、警察機關、司法機關等針對其他種類行政案件或訴訟案件之處理程序、法源</w:t>
      </w:r>
      <w:proofErr w:type="gramStart"/>
      <w:r w:rsidR="00C76E0B" w:rsidRPr="00B932A4">
        <w:rPr>
          <w:rFonts w:hint="eastAsia"/>
          <w:color w:val="000000" w:themeColor="text1"/>
        </w:rPr>
        <w:t>依據均不相</w:t>
      </w:r>
      <w:proofErr w:type="gramEnd"/>
      <w:r w:rsidR="00C76E0B" w:rsidRPr="00B932A4">
        <w:rPr>
          <w:rFonts w:hint="eastAsia"/>
          <w:color w:val="000000" w:themeColor="text1"/>
        </w:rPr>
        <w:t>同，不可直接類比論斷。況且，調查小組委員與被檢舉人分處不同地點，雙方透過</w:t>
      </w:r>
      <w:proofErr w:type="gramStart"/>
      <w:r w:rsidR="00C76E0B" w:rsidRPr="00B932A4">
        <w:rPr>
          <w:rFonts w:hint="eastAsia"/>
          <w:color w:val="000000" w:themeColor="text1"/>
        </w:rPr>
        <w:t>語音線上的</w:t>
      </w:r>
      <w:proofErr w:type="gramEnd"/>
      <w:r w:rsidR="00C76E0B" w:rsidRPr="00B932A4">
        <w:rPr>
          <w:rFonts w:hint="eastAsia"/>
          <w:color w:val="000000" w:themeColor="text1"/>
        </w:rPr>
        <w:t>遠距詢答方式並未侵害被檢舉人之陳述意見權利，被檢舉人仍可完整充分陳述其對調查範圍之意見。</w:t>
      </w:r>
      <w:proofErr w:type="gramStart"/>
      <w:r w:rsidR="00C76E0B" w:rsidRPr="00B932A4">
        <w:rPr>
          <w:rFonts w:hint="eastAsia"/>
          <w:color w:val="000000" w:themeColor="text1"/>
        </w:rPr>
        <w:t>此外，</w:t>
      </w:r>
      <w:proofErr w:type="gramEnd"/>
      <w:r w:rsidR="00C76E0B" w:rsidRPr="00B932A4">
        <w:rPr>
          <w:rFonts w:hint="eastAsia"/>
          <w:color w:val="000000" w:themeColor="text1"/>
        </w:rPr>
        <w:t>本校曾於</w:t>
      </w:r>
      <w:r w:rsidR="00C76E0B" w:rsidRPr="00B932A4">
        <w:rPr>
          <w:color w:val="000000" w:themeColor="text1"/>
        </w:rPr>
        <w:t>105</w:t>
      </w:r>
      <w:r w:rsidR="00C76E0B" w:rsidRPr="00B932A4">
        <w:rPr>
          <w:rFonts w:hint="eastAsia"/>
          <w:color w:val="000000" w:themeColor="text1"/>
        </w:rPr>
        <w:t>年間發生社會矚目之郭姓、張姓教授學術倫理案件，彼時調查小組亦</w:t>
      </w:r>
      <w:proofErr w:type="gramStart"/>
      <w:r w:rsidR="00C76E0B" w:rsidRPr="00B932A4">
        <w:rPr>
          <w:rFonts w:hint="eastAsia"/>
          <w:color w:val="000000" w:themeColor="text1"/>
        </w:rPr>
        <w:t>採隔</w:t>
      </w:r>
      <w:proofErr w:type="gramEnd"/>
      <w:r w:rsidR="00C76E0B" w:rsidRPr="00B932A4">
        <w:rPr>
          <w:rFonts w:hint="eastAsia"/>
          <w:color w:val="000000" w:themeColor="text1"/>
        </w:rPr>
        <w:t>地語音遠距詢答模式請被檢舉人提出說明，其後郭姓及張姓教授針對本校處分提出行政救濟程序時，不論教育部訴願決定或行政法院裁判，於檢視本校學術倫理案件處理流程</w:t>
      </w:r>
      <w:proofErr w:type="gramStart"/>
      <w:r w:rsidR="00C76E0B" w:rsidRPr="00B932A4">
        <w:rPr>
          <w:rFonts w:hint="eastAsia"/>
          <w:color w:val="000000" w:themeColor="text1"/>
        </w:rPr>
        <w:t>時均未針</w:t>
      </w:r>
      <w:proofErr w:type="gramEnd"/>
      <w:r w:rsidR="00C76E0B" w:rsidRPr="00B932A4">
        <w:rPr>
          <w:rFonts w:hint="eastAsia"/>
          <w:color w:val="000000" w:themeColor="text1"/>
        </w:rPr>
        <w:t>對異地詢答方式提出適法性疑慮</w:t>
      </w:r>
      <w:r w:rsidR="00C76E0B" w:rsidRPr="00B932A4">
        <w:rPr>
          <w:color w:val="000000" w:themeColor="text1"/>
        </w:rPr>
        <w:t>(</w:t>
      </w:r>
      <w:r w:rsidR="00C76E0B" w:rsidRPr="00B932A4">
        <w:rPr>
          <w:rFonts w:hint="eastAsia"/>
          <w:color w:val="000000" w:themeColor="text1"/>
        </w:rPr>
        <w:t>參臺北高等行政法院</w:t>
      </w:r>
      <w:proofErr w:type="gramStart"/>
      <w:r w:rsidR="00C76E0B" w:rsidRPr="00B932A4">
        <w:rPr>
          <w:color w:val="000000" w:themeColor="text1"/>
        </w:rPr>
        <w:t>10</w:t>
      </w:r>
      <w:proofErr w:type="gramEnd"/>
      <w:r w:rsidR="00C76E0B" w:rsidRPr="00B932A4">
        <w:rPr>
          <w:color w:val="000000" w:themeColor="text1"/>
        </w:rPr>
        <w:t>7</w:t>
      </w:r>
      <w:proofErr w:type="gramStart"/>
      <w:r w:rsidR="00C76E0B" w:rsidRPr="00B932A4">
        <w:rPr>
          <w:rFonts w:hint="eastAsia"/>
          <w:color w:val="000000" w:themeColor="text1"/>
        </w:rPr>
        <w:t>年度訴字第</w:t>
      </w:r>
      <w:r w:rsidR="00C76E0B" w:rsidRPr="00B932A4">
        <w:rPr>
          <w:color w:val="000000" w:themeColor="text1"/>
        </w:rPr>
        <w:t>566</w:t>
      </w:r>
      <w:proofErr w:type="gramEnd"/>
      <w:r w:rsidR="00C76E0B" w:rsidRPr="00B932A4">
        <w:rPr>
          <w:rFonts w:hint="eastAsia"/>
          <w:color w:val="000000" w:themeColor="text1"/>
        </w:rPr>
        <w:t>號判決及臺北高等行政法院</w:t>
      </w:r>
      <w:proofErr w:type="gramStart"/>
      <w:r w:rsidR="00C76E0B" w:rsidRPr="00B932A4">
        <w:rPr>
          <w:color w:val="000000" w:themeColor="text1"/>
        </w:rPr>
        <w:t>10</w:t>
      </w:r>
      <w:proofErr w:type="gramEnd"/>
      <w:r w:rsidR="00C76E0B" w:rsidRPr="00B932A4">
        <w:rPr>
          <w:color w:val="000000" w:themeColor="text1"/>
        </w:rPr>
        <w:t>7</w:t>
      </w:r>
      <w:proofErr w:type="gramStart"/>
      <w:r w:rsidR="00C76E0B" w:rsidRPr="00B932A4">
        <w:rPr>
          <w:rFonts w:hint="eastAsia"/>
          <w:color w:val="000000" w:themeColor="text1"/>
        </w:rPr>
        <w:t>年度訴字第</w:t>
      </w:r>
      <w:r w:rsidR="00C76E0B" w:rsidRPr="00B932A4">
        <w:rPr>
          <w:color w:val="000000" w:themeColor="text1"/>
        </w:rPr>
        <w:t>298</w:t>
      </w:r>
      <w:proofErr w:type="gramEnd"/>
      <w:r w:rsidR="00C76E0B" w:rsidRPr="00B932A4">
        <w:rPr>
          <w:rFonts w:hint="eastAsia"/>
          <w:color w:val="000000" w:themeColor="text1"/>
        </w:rPr>
        <w:t>號判決</w:t>
      </w:r>
      <w:r w:rsidR="00C76E0B" w:rsidRPr="00B932A4">
        <w:rPr>
          <w:color w:val="000000" w:themeColor="text1"/>
        </w:rPr>
        <w:t>)</w:t>
      </w:r>
      <w:r w:rsidR="00C76E0B" w:rsidRPr="00B932A4">
        <w:rPr>
          <w:rFonts w:hint="eastAsia"/>
          <w:color w:val="000000" w:themeColor="text1"/>
        </w:rPr>
        <w:t>。」等語，以及臺大相關人員到院說明時表示：「(問：此作法與「當事人不到臺大、在家裡接電話備</w:t>
      </w:r>
      <w:proofErr w:type="gramStart"/>
      <w:r w:rsidR="00C76E0B" w:rsidRPr="00B932A4">
        <w:rPr>
          <w:rFonts w:hint="eastAsia"/>
          <w:color w:val="000000" w:themeColor="text1"/>
        </w:rPr>
        <w:t>詢</w:t>
      </w:r>
      <w:proofErr w:type="gramEnd"/>
      <w:r w:rsidR="00C76E0B" w:rsidRPr="00B932A4">
        <w:rPr>
          <w:rFonts w:hint="eastAsia"/>
          <w:color w:val="000000" w:themeColor="text1"/>
        </w:rPr>
        <w:t>」有何不同？</w:t>
      </w:r>
      <w:proofErr w:type="gramStart"/>
      <w:r w:rsidR="00C76E0B" w:rsidRPr="00B932A4">
        <w:rPr>
          <w:rFonts w:hint="eastAsia"/>
          <w:color w:val="000000" w:themeColor="text1"/>
        </w:rPr>
        <w:t>)如果在家</w:t>
      </w:r>
      <w:proofErr w:type="gramEnd"/>
      <w:r w:rsidR="00C76E0B" w:rsidRPr="00B932A4">
        <w:rPr>
          <w:rFonts w:hint="eastAsia"/>
          <w:color w:val="000000" w:themeColor="text1"/>
        </w:rPr>
        <w:t>，就無法確保現場有無其他人，即無法有保密的效果。另因保密規定，所以以遠距詢答方式進行，而且是讓被檢舉人</w:t>
      </w:r>
      <w:r w:rsidR="00C76E0B" w:rsidRPr="00B932A4">
        <w:rPr>
          <w:rFonts w:hint="eastAsia"/>
          <w:color w:val="000000" w:themeColor="text1"/>
        </w:rPr>
        <w:lastRenderedPageBreak/>
        <w:t>『到場』陳述意見」、「(問：法令規定「到場」之作用、所欲保護之法益？)法益是保障被檢舉人說明意見的程序權利，本案對李師的程序保障應該足夠」、「如果學倫委員是誰讓被檢舉人知悉，就沒有人要當調查委員」等語。。惟</w:t>
      </w:r>
      <w:r w:rsidRPr="00B932A4">
        <w:rPr>
          <w:rFonts w:hint="eastAsia"/>
          <w:color w:val="000000" w:themeColor="text1"/>
        </w:rPr>
        <w:t>查目前不僅校園事件，例如性平或霸凌事件之處理，均無採取遠距語音詢答調查的作法，且一般行政機關、警察機關、司法機關所為之調查，亦似尚無將調查人員秘密化至「語音遠距詢答」的程度，則該校處理學倫案件的調查模式，若僅由臺大自行解釋而無相關法律依據，實難令外界信服。</w:t>
      </w:r>
    </w:p>
    <w:p w14:paraId="297A803C" w14:textId="5B80D80E" w:rsidR="00111592" w:rsidRPr="00B932A4" w:rsidRDefault="003C721F" w:rsidP="00593240">
      <w:pPr>
        <w:pStyle w:val="3"/>
        <w:rPr>
          <w:color w:val="000000" w:themeColor="text1"/>
        </w:rPr>
      </w:pPr>
      <w:proofErr w:type="gramStart"/>
      <w:r w:rsidRPr="00B932A4">
        <w:rPr>
          <w:rFonts w:hint="eastAsia"/>
          <w:color w:val="000000" w:themeColor="text1"/>
        </w:rPr>
        <w:t>另</w:t>
      </w:r>
      <w:proofErr w:type="gramEnd"/>
      <w:r w:rsidRPr="00B932A4">
        <w:rPr>
          <w:rFonts w:hint="eastAsia"/>
          <w:color w:val="000000" w:themeColor="text1"/>
        </w:rPr>
        <w:t>，</w:t>
      </w:r>
      <w:r w:rsidR="00111592" w:rsidRPr="00B932A4">
        <w:rPr>
          <w:rFonts w:hint="eastAsia"/>
          <w:color w:val="000000" w:themeColor="text1"/>
        </w:rPr>
        <w:t>基於「專業的外部審查乃教師升等評審事宜之特殊程序要件」，審查人之行為基準，容應併處：</w:t>
      </w:r>
    </w:p>
    <w:p w14:paraId="64D92357" w14:textId="77777777" w:rsidR="00111592" w:rsidRPr="00B932A4" w:rsidRDefault="00111592" w:rsidP="00111592">
      <w:pPr>
        <w:pStyle w:val="4"/>
        <w:rPr>
          <w:color w:val="000000" w:themeColor="text1"/>
        </w:rPr>
      </w:pPr>
      <w:r w:rsidRPr="00B932A4">
        <w:rPr>
          <w:rFonts w:hint="eastAsia"/>
          <w:color w:val="000000" w:themeColor="text1"/>
        </w:rPr>
        <w:t>相關事件背景：</w:t>
      </w:r>
    </w:p>
    <w:p w14:paraId="625730FF" w14:textId="32126A14" w:rsidR="00111592" w:rsidRPr="00B932A4" w:rsidRDefault="003C721F" w:rsidP="002959CD">
      <w:pPr>
        <w:pStyle w:val="4"/>
        <w:numPr>
          <w:ilvl w:val="0"/>
          <w:numId w:val="0"/>
        </w:numPr>
        <w:ind w:left="1701" w:firstLineChars="200" w:firstLine="640"/>
        <w:rPr>
          <w:color w:val="000000" w:themeColor="text1"/>
        </w:rPr>
      </w:pPr>
      <w:r w:rsidRPr="00B932A4">
        <w:rPr>
          <w:rFonts w:hint="eastAsia"/>
          <w:color w:val="000000" w:themeColor="text1"/>
        </w:rPr>
        <w:t>李師升等案之某名外審委員(下稱A教授)，於臺大辦理</w:t>
      </w:r>
      <w:proofErr w:type="gramStart"/>
      <w:r w:rsidRPr="00B932A4">
        <w:rPr>
          <w:rFonts w:hint="eastAsia"/>
          <w:color w:val="000000" w:themeColor="text1"/>
        </w:rPr>
        <w:t>第二次外審</w:t>
      </w:r>
      <w:proofErr w:type="gramEnd"/>
      <w:r w:rsidRPr="00B932A4">
        <w:rPr>
          <w:rFonts w:hint="eastAsia"/>
          <w:color w:val="000000" w:themeColor="text1"/>
        </w:rPr>
        <w:t>作業後，以臺大社科院院長及承辦人員與其聯繫情形，認有程序疑義而於106年11月間主動向教育部陳情。A教授陳情後</w:t>
      </w:r>
      <w:r w:rsidR="00111592" w:rsidRPr="00B932A4">
        <w:rPr>
          <w:rFonts w:hint="eastAsia"/>
          <w:color w:val="000000" w:themeColor="text1"/>
        </w:rPr>
        <w:t>續</w:t>
      </w:r>
      <w:r w:rsidRPr="00B932A4">
        <w:rPr>
          <w:rFonts w:hint="eastAsia"/>
          <w:color w:val="000000" w:themeColor="text1"/>
        </w:rPr>
        <w:t>，臺大據於107年10月向教育部檢舉其「違反保密義務」，</w:t>
      </w:r>
      <w:r w:rsidR="00111592" w:rsidRPr="00B932A4">
        <w:rPr>
          <w:rFonts w:hint="eastAsia"/>
          <w:color w:val="000000" w:themeColor="text1"/>
        </w:rPr>
        <w:t>至108年10月該名外審委員之服務學校予以「書面告誡」處置。</w:t>
      </w:r>
    </w:p>
    <w:p w14:paraId="48DB22F1" w14:textId="482D809A" w:rsidR="00111592" w:rsidRPr="00B932A4" w:rsidRDefault="0012577F" w:rsidP="00111592">
      <w:pPr>
        <w:pStyle w:val="4"/>
        <w:rPr>
          <w:color w:val="000000" w:themeColor="text1"/>
        </w:rPr>
      </w:pPr>
      <w:r w:rsidRPr="00B932A4">
        <w:rPr>
          <w:rFonts w:hint="eastAsia"/>
          <w:color w:val="000000" w:themeColor="text1"/>
        </w:rPr>
        <w:t>經</w:t>
      </w:r>
      <w:r w:rsidR="00111592" w:rsidRPr="00B932A4">
        <w:rPr>
          <w:rFonts w:hint="eastAsia"/>
          <w:color w:val="000000" w:themeColor="text1"/>
        </w:rPr>
        <w:t>A教授陳情事件，確認「審查後外審委員亦不宜對送審人自我揭露身分」、「</w:t>
      </w:r>
      <w:r w:rsidR="006E6D97" w:rsidRPr="00B932A4">
        <w:rPr>
          <w:rFonts w:hint="eastAsia"/>
          <w:color w:val="000000" w:themeColor="text1"/>
        </w:rPr>
        <w:t>非</w:t>
      </w:r>
      <w:r w:rsidR="00111592" w:rsidRPr="00B932A4">
        <w:rPr>
          <w:rFonts w:hint="eastAsia"/>
          <w:color w:val="000000" w:themeColor="text1"/>
        </w:rPr>
        <w:t>刑法第132條洩露秘密罪」等原則：</w:t>
      </w:r>
    </w:p>
    <w:p w14:paraId="6E44B176" w14:textId="77777777" w:rsidR="00111592" w:rsidRPr="00B932A4" w:rsidRDefault="00111592" w:rsidP="00111592">
      <w:pPr>
        <w:pStyle w:val="5"/>
        <w:rPr>
          <w:color w:val="000000" w:themeColor="text1"/>
        </w:rPr>
      </w:pPr>
      <w:r w:rsidRPr="00B932A4">
        <w:rPr>
          <w:rFonts w:hint="eastAsia"/>
          <w:color w:val="000000" w:themeColor="text1"/>
        </w:rPr>
        <w:t>經</w:t>
      </w:r>
      <w:r w:rsidRPr="00B932A4">
        <w:rPr>
          <w:rFonts w:hint="eastAsia"/>
          <w:color w:val="000000" w:themeColor="text1"/>
          <w:u w:val="single"/>
        </w:rPr>
        <w:t>A教授</w:t>
      </w:r>
      <w:r w:rsidRPr="00B932A4">
        <w:rPr>
          <w:rFonts w:hint="eastAsia"/>
          <w:color w:val="000000" w:themeColor="text1"/>
        </w:rPr>
        <w:t>服務學校認定，A教授於評審結束後直接向送審人自我揭露其</w:t>
      </w:r>
      <w:proofErr w:type="gramStart"/>
      <w:r w:rsidRPr="00B932A4">
        <w:rPr>
          <w:rFonts w:hint="eastAsia"/>
          <w:color w:val="000000" w:themeColor="text1"/>
        </w:rPr>
        <w:t>為該升等</w:t>
      </w:r>
      <w:proofErr w:type="gramEnd"/>
      <w:r w:rsidRPr="00B932A4">
        <w:rPr>
          <w:rFonts w:hint="eastAsia"/>
          <w:color w:val="000000" w:themeColor="text1"/>
        </w:rPr>
        <w:t>著作審查委員之身分仍為不妥。</w:t>
      </w:r>
    </w:p>
    <w:p w14:paraId="13714ADC" w14:textId="60FC3B54" w:rsidR="00111592" w:rsidRPr="00B932A4" w:rsidRDefault="00111592" w:rsidP="00111592">
      <w:pPr>
        <w:pStyle w:val="5"/>
        <w:rPr>
          <w:color w:val="000000" w:themeColor="text1"/>
        </w:rPr>
      </w:pPr>
      <w:r w:rsidRPr="00B932A4">
        <w:rPr>
          <w:rFonts w:hint="eastAsia"/>
          <w:color w:val="000000" w:themeColor="text1"/>
        </w:rPr>
        <w:t>關於A教授有無違反刑法洩漏秘密罪部分，法務部廉政署見解略</w:t>
      </w:r>
      <w:proofErr w:type="gramStart"/>
      <w:r w:rsidRPr="00B932A4">
        <w:rPr>
          <w:rFonts w:hint="eastAsia"/>
          <w:color w:val="000000" w:themeColor="text1"/>
        </w:rPr>
        <w:t>以</w:t>
      </w:r>
      <w:proofErr w:type="gramEnd"/>
      <w:r w:rsidRPr="00B932A4">
        <w:rPr>
          <w:rFonts w:hint="eastAsia"/>
          <w:color w:val="000000" w:themeColor="text1"/>
        </w:rPr>
        <w:t>：「1.A教授並非臺大</w:t>
      </w:r>
      <w:proofErr w:type="gramStart"/>
      <w:r w:rsidRPr="00B932A4">
        <w:rPr>
          <w:rFonts w:hint="eastAsia"/>
          <w:color w:val="000000" w:themeColor="text1"/>
        </w:rPr>
        <w:t>各級教評</w:t>
      </w:r>
      <w:proofErr w:type="gramEnd"/>
      <w:r w:rsidRPr="00B932A4">
        <w:rPr>
          <w:rFonts w:hint="eastAsia"/>
          <w:color w:val="000000" w:themeColor="text1"/>
        </w:rPr>
        <w:t>會委員，僅負責審查李師著作之校外專家學者，審查意見供作臺大院教評會參考，對於李師升等案通</w:t>
      </w:r>
      <w:r w:rsidRPr="00B932A4">
        <w:rPr>
          <w:rFonts w:hint="eastAsia"/>
          <w:color w:val="000000" w:themeColor="text1"/>
        </w:rPr>
        <w:lastRenderedPageBreak/>
        <w:t>過與否之決定並無評審權限，是否屬法律在特定範圍內授予行使公權力，而得援引司法院大法官會議解釋</w:t>
      </w:r>
      <w:proofErr w:type="gramStart"/>
      <w:r w:rsidRPr="00B932A4">
        <w:rPr>
          <w:rFonts w:hint="eastAsia"/>
          <w:color w:val="000000" w:themeColor="text1"/>
        </w:rPr>
        <w:t>第462號</w:t>
      </w:r>
      <w:proofErr w:type="gramEnd"/>
      <w:r w:rsidRPr="00B932A4">
        <w:rPr>
          <w:rFonts w:hint="eastAsia"/>
          <w:color w:val="000000" w:themeColor="text1"/>
        </w:rPr>
        <w:t>認其即為刑法第10條第2項第1款後段之授權公務員，已非無疑。2.A教授向李師洩漏評審內容部分，A教授陳情文件所揭露之審查意見，應已於最初審查過程中以遮去審查人姓名之方式提供予李師，對李師應屬已知悉之文書、消息，故此應非刑法第132條第3項非公務員因職務或業務知悉或持有第1項「應秘密」之文書、消息。3.A教授於臺大審議不通過李師升等、不予續聘李師之後的爭</w:t>
      </w:r>
      <w:proofErr w:type="gramStart"/>
      <w:r w:rsidRPr="00B932A4">
        <w:rPr>
          <w:rFonts w:hint="eastAsia"/>
          <w:color w:val="000000" w:themeColor="text1"/>
        </w:rPr>
        <w:t>訟</w:t>
      </w:r>
      <w:proofErr w:type="gramEnd"/>
      <w:r w:rsidRPr="00B932A4">
        <w:rPr>
          <w:rFonts w:hint="eastAsia"/>
          <w:color w:val="000000" w:themeColor="text1"/>
        </w:rPr>
        <w:t>程序中始向李師揭露其外審委員身分，依審定辦法第39條之規範目的客觀觀察而言，是否仍有保密必要，已非無疑。4.</w:t>
      </w:r>
      <w:proofErr w:type="gramStart"/>
      <w:r w:rsidRPr="00B932A4">
        <w:rPr>
          <w:rFonts w:hint="eastAsia"/>
          <w:color w:val="000000" w:themeColor="text1"/>
        </w:rPr>
        <w:t>併</w:t>
      </w:r>
      <w:proofErr w:type="gramEnd"/>
      <w:r w:rsidRPr="00B932A4">
        <w:rPr>
          <w:rFonts w:hint="eastAsia"/>
          <w:color w:val="000000" w:themeColor="text1"/>
        </w:rPr>
        <w:t>參最高法院104年第14次刑事庭會議決議，『教師升等之外審委員姓名與評審過程』顯非屬『國防以外與國家政務或事務具有重要利害關係，而由國家所保有不得洩漏之公務秘密』，本案自難以刑法第132條洩露秘密罪相繩。」</w:t>
      </w:r>
    </w:p>
    <w:p w14:paraId="24A349FC" w14:textId="54BF780E" w:rsidR="003C721F" w:rsidRPr="00B932A4" w:rsidRDefault="00111592" w:rsidP="00111592">
      <w:pPr>
        <w:pStyle w:val="4"/>
        <w:rPr>
          <w:bCs/>
          <w:color w:val="000000" w:themeColor="text1"/>
        </w:rPr>
      </w:pPr>
      <w:r w:rsidRPr="00B932A4">
        <w:rPr>
          <w:rFonts w:hint="eastAsia"/>
          <w:color w:val="000000" w:themeColor="text1"/>
        </w:rPr>
        <w:t>基上，教育部宜對此</w:t>
      </w:r>
      <w:proofErr w:type="gramStart"/>
      <w:r w:rsidRPr="00B932A4">
        <w:rPr>
          <w:rFonts w:hint="eastAsia"/>
          <w:color w:val="000000" w:themeColor="text1"/>
        </w:rPr>
        <w:t>研處通</w:t>
      </w:r>
      <w:proofErr w:type="gramEnd"/>
      <w:r w:rsidRPr="00B932A4">
        <w:rPr>
          <w:rFonts w:hint="eastAsia"/>
          <w:color w:val="000000" w:themeColor="text1"/>
        </w:rPr>
        <w:t>案性原則並予說明或宣導，保障外審委員對教師資格審查作業之異議或建</w:t>
      </w:r>
      <w:r w:rsidRPr="00B932A4">
        <w:rPr>
          <w:rFonts w:hint="eastAsia"/>
          <w:bCs/>
          <w:color w:val="000000" w:themeColor="text1"/>
        </w:rPr>
        <w:t>言空間。</w:t>
      </w:r>
      <w:bookmarkStart w:id="85" w:name="_Toc128745938"/>
      <w:bookmarkStart w:id="86" w:name="_Toc130292055"/>
      <w:bookmarkStart w:id="87" w:name="_Toc128745939"/>
      <w:bookmarkStart w:id="88" w:name="_Toc130292056"/>
      <w:bookmarkEnd w:id="85"/>
      <w:bookmarkEnd w:id="86"/>
    </w:p>
    <w:p w14:paraId="01B9E6C3" w14:textId="740800C3" w:rsidR="00072AD0" w:rsidRPr="007C4391" w:rsidRDefault="00C87430" w:rsidP="00FC254A">
      <w:pPr>
        <w:pStyle w:val="3"/>
        <w:widowControl/>
        <w:overflowPunct/>
        <w:autoSpaceDE/>
        <w:autoSpaceDN/>
        <w:jc w:val="left"/>
        <w:rPr>
          <w:color w:val="000000" w:themeColor="text1"/>
        </w:rPr>
      </w:pPr>
      <w:bookmarkStart w:id="89" w:name="_Toc128745945"/>
      <w:bookmarkStart w:id="90" w:name="_Toc128745946"/>
      <w:bookmarkStart w:id="91" w:name="_Toc130292060"/>
      <w:bookmarkEnd w:id="87"/>
      <w:bookmarkEnd w:id="88"/>
      <w:bookmarkEnd w:id="89"/>
      <w:bookmarkEnd w:id="90"/>
      <w:r w:rsidRPr="007C4391">
        <w:rPr>
          <w:rFonts w:hint="eastAsia"/>
          <w:color w:val="000000" w:themeColor="text1"/>
        </w:rPr>
        <w:t>綜上，</w:t>
      </w:r>
      <w:r w:rsidR="003B0878" w:rsidRPr="007C4391">
        <w:rPr>
          <w:rFonts w:hint="eastAsia"/>
          <w:color w:val="000000" w:themeColor="text1"/>
        </w:rPr>
        <w:t>大學基於自治原則</w:t>
      </w:r>
      <w:proofErr w:type="gramStart"/>
      <w:r w:rsidR="003B0878" w:rsidRPr="007C4391">
        <w:rPr>
          <w:rFonts w:hint="eastAsia"/>
          <w:color w:val="000000" w:themeColor="text1"/>
        </w:rPr>
        <w:t>查處學倫事件</w:t>
      </w:r>
      <w:proofErr w:type="gramEnd"/>
      <w:r w:rsidR="003B0878" w:rsidRPr="007C4391">
        <w:rPr>
          <w:rFonts w:hint="eastAsia"/>
          <w:color w:val="000000" w:themeColor="text1"/>
        </w:rPr>
        <w:t>，政府應於法律範圍中予以尊重，惟為避免外界不當臆測，致影響高教品質與形象，教育部</w:t>
      </w:r>
      <w:r w:rsidR="00A56D32" w:rsidRPr="007C4391">
        <w:rPr>
          <w:rFonts w:hint="eastAsia"/>
          <w:color w:val="000000" w:themeColor="text1"/>
        </w:rPr>
        <w:t>允應研酌相關基準</w:t>
      </w:r>
      <w:r w:rsidRPr="007C4391">
        <w:rPr>
          <w:rFonts w:hint="eastAsia"/>
          <w:color w:val="000000" w:themeColor="text1"/>
        </w:rPr>
        <w:t>。</w:t>
      </w:r>
      <w:bookmarkStart w:id="92" w:name="_Toc128745887"/>
      <w:bookmarkEnd w:id="91"/>
    </w:p>
    <w:p w14:paraId="53D66662" w14:textId="77777777" w:rsidR="00072AD0" w:rsidRPr="00B932A4" w:rsidRDefault="00072AD0" w:rsidP="009D7A7B">
      <w:pPr>
        <w:pStyle w:val="4"/>
        <w:numPr>
          <w:ilvl w:val="0"/>
          <w:numId w:val="0"/>
        </w:numPr>
        <w:ind w:left="1702" w:hanging="510"/>
        <w:rPr>
          <w:color w:val="000000" w:themeColor="text1"/>
        </w:rPr>
        <w:sectPr w:rsidR="00072AD0" w:rsidRPr="00B932A4" w:rsidSect="00767BE0">
          <w:footerReference w:type="default" r:id="rId9"/>
          <w:pgSz w:w="11907" w:h="16840" w:code="9"/>
          <w:pgMar w:top="1418" w:right="1418" w:bottom="1701" w:left="1418" w:header="851" w:footer="851" w:gutter="227"/>
          <w:pgNumType w:start="1"/>
          <w:cols w:space="425"/>
          <w:docGrid w:type="lines" w:linePitch="457" w:charSpace="4127"/>
        </w:sectPr>
      </w:pPr>
    </w:p>
    <w:p w14:paraId="51B43B0C" w14:textId="5F895B55" w:rsidR="00E25849" w:rsidRPr="00B932A4" w:rsidRDefault="00E25849" w:rsidP="004E05A1">
      <w:pPr>
        <w:pStyle w:val="1"/>
        <w:ind w:left="2380" w:hanging="2380"/>
        <w:rPr>
          <w:color w:val="000000" w:themeColor="text1"/>
        </w:rPr>
      </w:pPr>
      <w:bookmarkStart w:id="93" w:name="_Toc524895648"/>
      <w:bookmarkStart w:id="94" w:name="_Toc524896194"/>
      <w:bookmarkStart w:id="95" w:name="_Toc524896224"/>
      <w:bookmarkStart w:id="96" w:name="_Toc524902734"/>
      <w:bookmarkStart w:id="97" w:name="_Toc525066148"/>
      <w:bookmarkStart w:id="98" w:name="_Toc525070839"/>
      <w:bookmarkStart w:id="99" w:name="_Toc525938379"/>
      <w:bookmarkStart w:id="100" w:name="_Toc525939227"/>
      <w:bookmarkStart w:id="101" w:name="_Toc525939732"/>
      <w:bookmarkStart w:id="102" w:name="_Toc529218272"/>
      <w:bookmarkStart w:id="103" w:name="_Toc529222689"/>
      <w:bookmarkStart w:id="104" w:name="_Toc529223111"/>
      <w:bookmarkStart w:id="105" w:name="_Toc529223862"/>
      <w:bookmarkStart w:id="106" w:name="_Toc529228265"/>
      <w:bookmarkStart w:id="107" w:name="_Toc2400395"/>
      <w:bookmarkStart w:id="108" w:name="_Toc4316189"/>
      <w:bookmarkStart w:id="109" w:name="_Toc4473330"/>
      <w:bookmarkStart w:id="110" w:name="_Toc69556897"/>
      <w:bookmarkStart w:id="111" w:name="_Toc69556946"/>
      <w:bookmarkStart w:id="112" w:name="_Toc69609820"/>
      <w:bookmarkStart w:id="113" w:name="_Toc70241816"/>
      <w:bookmarkStart w:id="114" w:name="_Toc70242205"/>
      <w:bookmarkStart w:id="115" w:name="_Toc421794875"/>
      <w:bookmarkStart w:id="116" w:name="_Toc422834160"/>
      <w:bookmarkStart w:id="117" w:name="_Toc134428199"/>
      <w:bookmarkEnd w:id="51"/>
      <w:bookmarkEnd w:id="92"/>
      <w:r w:rsidRPr="00B932A4">
        <w:rPr>
          <w:rFonts w:hint="eastAsia"/>
          <w:color w:val="000000" w:themeColor="text1"/>
        </w:rPr>
        <w:lastRenderedPageBreak/>
        <w:t>處理辦法：</w:t>
      </w:r>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p>
    <w:p w14:paraId="34C83F5F" w14:textId="41383BA4" w:rsidR="001A76D4" w:rsidRPr="00B932A4" w:rsidRDefault="00CD2668" w:rsidP="00770453">
      <w:pPr>
        <w:pStyle w:val="2"/>
        <w:spacing w:beforeLines="25" w:before="114"/>
        <w:ind w:left="1020" w:hanging="680"/>
        <w:rPr>
          <w:color w:val="000000" w:themeColor="text1"/>
        </w:rPr>
      </w:pPr>
      <w:bookmarkStart w:id="118" w:name="_Toc524895649"/>
      <w:bookmarkStart w:id="119" w:name="_Toc524896195"/>
      <w:bookmarkStart w:id="120" w:name="_Toc524896225"/>
      <w:bookmarkStart w:id="121" w:name="_Toc130292063"/>
      <w:bookmarkStart w:id="122" w:name="_Toc132984963"/>
      <w:bookmarkStart w:id="123" w:name="_Toc132984964"/>
      <w:bookmarkStart w:id="124" w:name="_Toc134016687"/>
      <w:bookmarkStart w:id="125" w:name="_Toc134428201"/>
      <w:bookmarkStart w:id="126" w:name="_Toc70241820"/>
      <w:bookmarkStart w:id="127" w:name="_Toc70242209"/>
      <w:bookmarkStart w:id="128" w:name="_Toc421794876"/>
      <w:bookmarkStart w:id="129" w:name="_Toc421795442"/>
      <w:bookmarkStart w:id="130" w:name="_Toc421796023"/>
      <w:bookmarkStart w:id="131" w:name="_Toc422728958"/>
      <w:bookmarkStart w:id="132" w:name="_Toc422834161"/>
      <w:bookmarkStart w:id="133" w:name="_Toc128745948"/>
      <w:bookmarkStart w:id="134" w:name="_Toc2400396"/>
      <w:bookmarkStart w:id="135" w:name="_Toc4316190"/>
      <w:bookmarkStart w:id="136" w:name="_Toc4473331"/>
      <w:bookmarkStart w:id="137" w:name="_Toc69556898"/>
      <w:bookmarkStart w:id="138" w:name="_Toc69556947"/>
      <w:bookmarkStart w:id="139" w:name="_Toc69609821"/>
      <w:bookmarkStart w:id="140" w:name="_Toc70241817"/>
      <w:bookmarkStart w:id="141" w:name="_Toc70242206"/>
      <w:bookmarkStart w:id="142" w:name="_Toc524902735"/>
      <w:bookmarkStart w:id="143" w:name="_Toc525066149"/>
      <w:bookmarkStart w:id="144" w:name="_Toc525070840"/>
      <w:bookmarkStart w:id="145" w:name="_Toc525938380"/>
      <w:bookmarkStart w:id="146" w:name="_Toc525939228"/>
      <w:bookmarkStart w:id="147" w:name="_Toc525939733"/>
      <w:bookmarkStart w:id="148" w:name="_Toc529218273"/>
      <w:bookmarkStart w:id="149" w:name="_Toc529222690"/>
      <w:bookmarkStart w:id="150" w:name="_Toc529223112"/>
      <w:bookmarkStart w:id="151" w:name="_Toc529223863"/>
      <w:bookmarkStart w:id="152" w:name="_Toc529228266"/>
      <w:bookmarkEnd w:id="118"/>
      <w:bookmarkEnd w:id="119"/>
      <w:bookmarkEnd w:id="120"/>
      <w:r w:rsidRPr="00B932A4">
        <w:rPr>
          <w:rFonts w:hint="eastAsia"/>
          <w:color w:val="000000" w:themeColor="text1"/>
        </w:rPr>
        <w:t>調查意見一</w:t>
      </w:r>
      <w:bookmarkEnd w:id="121"/>
      <w:r w:rsidR="00BB18DF" w:rsidRPr="00B932A4">
        <w:rPr>
          <w:rFonts w:hint="eastAsia"/>
          <w:color w:val="000000" w:themeColor="text1"/>
        </w:rPr>
        <w:t>、二</w:t>
      </w:r>
      <w:r w:rsidRPr="00B932A4">
        <w:rPr>
          <w:rFonts w:hint="eastAsia"/>
          <w:color w:val="000000" w:themeColor="text1"/>
        </w:rPr>
        <w:t>，函請教育部督導國立臺灣大學檢討改進</w:t>
      </w:r>
      <w:proofErr w:type="gramStart"/>
      <w:r w:rsidRPr="00B932A4">
        <w:rPr>
          <w:rFonts w:hint="eastAsia"/>
          <w:color w:val="000000" w:themeColor="text1"/>
        </w:rPr>
        <w:t>見復。</w:t>
      </w:r>
      <w:bookmarkEnd w:id="122"/>
      <w:bookmarkEnd w:id="123"/>
      <w:bookmarkEnd w:id="124"/>
      <w:bookmarkEnd w:id="125"/>
      <w:proofErr w:type="gramEnd"/>
    </w:p>
    <w:p w14:paraId="3A213658" w14:textId="7CF7C327" w:rsidR="00704C4F" w:rsidRPr="00B932A4" w:rsidRDefault="00704C4F">
      <w:pPr>
        <w:pStyle w:val="2"/>
        <w:rPr>
          <w:color w:val="000000" w:themeColor="text1"/>
        </w:rPr>
      </w:pPr>
      <w:bookmarkStart w:id="153" w:name="_Toc130292066"/>
      <w:bookmarkStart w:id="154" w:name="_Toc132984965"/>
      <w:bookmarkStart w:id="155" w:name="_Toc134016688"/>
      <w:bookmarkStart w:id="156" w:name="_Toc134428202"/>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r w:rsidRPr="00B932A4">
        <w:rPr>
          <w:rFonts w:hint="eastAsia"/>
          <w:color w:val="000000" w:themeColor="text1"/>
        </w:rPr>
        <w:t>調查意見</w:t>
      </w:r>
      <w:proofErr w:type="gramStart"/>
      <w:r w:rsidR="007A2AE6" w:rsidRPr="00B932A4">
        <w:rPr>
          <w:rFonts w:hint="eastAsia"/>
          <w:color w:val="000000" w:themeColor="text1"/>
        </w:rPr>
        <w:t>三</w:t>
      </w:r>
      <w:proofErr w:type="gramEnd"/>
      <w:r w:rsidRPr="00B932A4">
        <w:rPr>
          <w:rFonts w:hint="eastAsia"/>
          <w:color w:val="000000" w:themeColor="text1"/>
        </w:rPr>
        <w:t>，函請教育部研處</w:t>
      </w:r>
      <w:proofErr w:type="gramStart"/>
      <w:r w:rsidRPr="00B932A4">
        <w:rPr>
          <w:rFonts w:hint="eastAsia"/>
          <w:color w:val="000000" w:themeColor="text1"/>
        </w:rPr>
        <w:t>見復</w:t>
      </w:r>
      <w:proofErr w:type="gramEnd"/>
      <w:r w:rsidRPr="00B932A4">
        <w:rPr>
          <w:rFonts w:hint="eastAsia"/>
          <w:color w:val="000000" w:themeColor="text1"/>
        </w:rPr>
        <w:t>。</w:t>
      </w:r>
      <w:bookmarkEnd w:id="153"/>
      <w:bookmarkEnd w:id="154"/>
      <w:bookmarkEnd w:id="155"/>
      <w:bookmarkEnd w:id="156"/>
    </w:p>
    <w:p w14:paraId="0C03E33F" w14:textId="77777777" w:rsidR="001A76D4" w:rsidRPr="00B932A4" w:rsidRDefault="001A76D4" w:rsidP="00560DDA">
      <w:pPr>
        <w:pStyle w:val="2"/>
        <w:rPr>
          <w:color w:val="000000" w:themeColor="text1"/>
        </w:rPr>
      </w:pPr>
      <w:bookmarkStart w:id="157" w:name="_Toc70241819"/>
      <w:bookmarkStart w:id="158" w:name="_Toc70242208"/>
      <w:bookmarkStart w:id="159" w:name="_Toc421794878"/>
      <w:bookmarkStart w:id="160" w:name="_Toc421795444"/>
      <w:bookmarkStart w:id="161" w:name="_Toc421796025"/>
      <w:bookmarkStart w:id="162" w:name="_Toc422728960"/>
      <w:bookmarkStart w:id="163" w:name="_Toc422834163"/>
      <w:bookmarkStart w:id="164" w:name="_Toc128745950"/>
      <w:bookmarkStart w:id="165" w:name="_Toc130292067"/>
      <w:bookmarkStart w:id="166" w:name="_Toc132984966"/>
      <w:bookmarkStart w:id="167" w:name="_Toc134016689"/>
      <w:bookmarkStart w:id="168" w:name="_Toc134428203"/>
      <w:bookmarkStart w:id="169" w:name="_Toc70241818"/>
      <w:bookmarkStart w:id="170" w:name="_Toc70242207"/>
      <w:r w:rsidRPr="00B932A4">
        <w:rPr>
          <w:rFonts w:hint="eastAsia"/>
          <w:color w:val="000000" w:themeColor="text1"/>
        </w:rPr>
        <w:t>調查意見，函陳訴人。</w:t>
      </w:r>
      <w:bookmarkEnd w:id="157"/>
      <w:bookmarkEnd w:id="158"/>
      <w:bookmarkEnd w:id="159"/>
      <w:bookmarkEnd w:id="160"/>
      <w:bookmarkEnd w:id="161"/>
      <w:bookmarkEnd w:id="162"/>
      <w:bookmarkEnd w:id="163"/>
      <w:bookmarkEnd w:id="164"/>
      <w:bookmarkEnd w:id="165"/>
      <w:bookmarkEnd w:id="166"/>
      <w:bookmarkEnd w:id="167"/>
      <w:bookmarkEnd w:id="168"/>
    </w:p>
    <w:p w14:paraId="11204DB3" w14:textId="1A8695A9" w:rsidR="00B932A4" w:rsidRPr="00B932A4" w:rsidRDefault="00B932A4" w:rsidP="00560DDA">
      <w:pPr>
        <w:pStyle w:val="2"/>
        <w:rPr>
          <w:color w:val="000000" w:themeColor="text1"/>
        </w:rPr>
      </w:pPr>
      <w:bookmarkStart w:id="171" w:name="_Toc128745952"/>
      <w:bookmarkStart w:id="172" w:name="_Toc130292068"/>
      <w:bookmarkStart w:id="173" w:name="_Toc132984967"/>
      <w:bookmarkStart w:id="174" w:name="_Toc134016690"/>
      <w:bookmarkStart w:id="175" w:name="_Toc134428204"/>
      <w:bookmarkStart w:id="176" w:name="_Toc2400397"/>
      <w:bookmarkStart w:id="177" w:name="_Toc4316191"/>
      <w:bookmarkStart w:id="178" w:name="_Toc4473332"/>
      <w:bookmarkStart w:id="179" w:name="_Toc69556901"/>
      <w:bookmarkStart w:id="180" w:name="_Toc69556950"/>
      <w:bookmarkStart w:id="181" w:name="_Toc69609824"/>
      <w:bookmarkStart w:id="182" w:name="_Toc70241822"/>
      <w:bookmarkStart w:id="183" w:name="_Toc70242211"/>
      <w:bookmarkStart w:id="184" w:name="_Toc421794881"/>
      <w:bookmarkStart w:id="185" w:name="_Toc421795447"/>
      <w:bookmarkStart w:id="186" w:name="_Toc421796028"/>
      <w:bookmarkStart w:id="187" w:name="_Toc422728963"/>
      <w:bookmarkStart w:id="188" w:name="_Toc422834166"/>
      <w:bookmarkEnd w:id="142"/>
      <w:bookmarkEnd w:id="143"/>
      <w:bookmarkEnd w:id="144"/>
      <w:bookmarkEnd w:id="145"/>
      <w:bookmarkEnd w:id="146"/>
      <w:bookmarkEnd w:id="147"/>
      <w:bookmarkEnd w:id="148"/>
      <w:bookmarkEnd w:id="149"/>
      <w:bookmarkEnd w:id="150"/>
      <w:bookmarkEnd w:id="151"/>
      <w:bookmarkEnd w:id="152"/>
      <w:bookmarkEnd w:id="169"/>
      <w:bookmarkEnd w:id="170"/>
      <w:r>
        <w:rPr>
          <w:rFonts w:hint="eastAsia"/>
          <w:color w:val="000000" w:themeColor="text1"/>
        </w:rPr>
        <w:t>案由及</w:t>
      </w:r>
      <w:r w:rsidRPr="00B932A4">
        <w:rPr>
          <w:rFonts w:hint="eastAsia"/>
          <w:color w:val="000000" w:themeColor="text1"/>
        </w:rPr>
        <w:t>調查</w:t>
      </w:r>
      <w:r>
        <w:rPr>
          <w:rFonts w:hint="eastAsia"/>
          <w:color w:val="000000" w:themeColor="text1"/>
        </w:rPr>
        <w:t>意見</w:t>
      </w:r>
      <w:r w:rsidRPr="00B932A4">
        <w:rPr>
          <w:rFonts w:hAnsi="標楷體" w:hint="eastAsia"/>
          <w:color w:val="000000" w:themeColor="text1"/>
        </w:rPr>
        <w:t>，</w:t>
      </w:r>
      <w:r w:rsidRPr="00B932A4">
        <w:rPr>
          <w:rFonts w:hint="eastAsia"/>
          <w:color w:val="000000" w:themeColor="text1"/>
        </w:rPr>
        <w:t>隱匿個資後公布。</w:t>
      </w:r>
      <w:bookmarkEnd w:id="171"/>
      <w:bookmarkEnd w:id="172"/>
      <w:bookmarkEnd w:id="173"/>
      <w:bookmarkEnd w:id="174"/>
      <w:bookmarkEnd w:id="175"/>
    </w:p>
    <w:bookmarkEnd w:id="176"/>
    <w:bookmarkEnd w:id="177"/>
    <w:bookmarkEnd w:id="178"/>
    <w:bookmarkEnd w:id="179"/>
    <w:bookmarkEnd w:id="180"/>
    <w:bookmarkEnd w:id="181"/>
    <w:bookmarkEnd w:id="182"/>
    <w:bookmarkEnd w:id="183"/>
    <w:bookmarkEnd w:id="184"/>
    <w:bookmarkEnd w:id="185"/>
    <w:bookmarkEnd w:id="186"/>
    <w:bookmarkEnd w:id="187"/>
    <w:bookmarkEnd w:id="188"/>
    <w:p w14:paraId="726D65E7" w14:textId="347AB05A" w:rsidR="00E25849" w:rsidRPr="00B932A4" w:rsidRDefault="00E25849" w:rsidP="00770453">
      <w:pPr>
        <w:pStyle w:val="aa"/>
        <w:spacing w:beforeLines="50" w:before="228" w:afterLines="100" w:after="457"/>
        <w:ind w:leftChars="1100" w:left="3742"/>
        <w:rPr>
          <w:b w:val="0"/>
          <w:bCs/>
          <w:snapToGrid/>
          <w:color w:val="000000" w:themeColor="text1"/>
          <w:spacing w:val="12"/>
          <w:kern w:val="0"/>
          <w:sz w:val="40"/>
        </w:rPr>
      </w:pPr>
      <w:r w:rsidRPr="00B932A4">
        <w:rPr>
          <w:rFonts w:hint="eastAsia"/>
          <w:b w:val="0"/>
          <w:bCs/>
          <w:snapToGrid/>
          <w:color w:val="000000" w:themeColor="text1"/>
          <w:spacing w:val="12"/>
          <w:kern w:val="0"/>
          <w:sz w:val="40"/>
        </w:rPr>
        <w:t>調查委員：</w:t>
      </w:r>
      <w:r w:rsidR="00E95C63">
        <w:rPr>
          <w:rFonts w:hint="eastAsia"/>
          <w:b w:val="0"/>
          <w:bCs/>
          <w:snapToGrid/>
          <w:color w:val="000000" w:themeColor="text1"/>
          <w:spacing w:val="12"/>
          <w:kern w:val="0"/>
          <w:sz w:val="40"/>
        </w:rPr>
        <w:t>紀惠容</w:t>
      </w:r>
    </w:p>
    <w:p w14:paraId="69EB3C76" w14:textId="0AC5EE25" w:rsidR="00770453" w:rsidRPr="00B932A4" w:rsidRDefault="00E95C63" w:rsidP="00770453">
      <w:pPr>
        <w:pStyle w:val="aa"/>
        <w:spacing w:before="0" w:after="0"/>
        <w:ind w:leftChars="1100" w:left="3742"/>
        <w:rPr>
          <w:rFonts w:ascii="Times New Roman"/>
          <w:b w:val="0"/>
          <w:bCs/>
          <w:snapToGrid/>
          <w:color w:val="000000" w:themeColor="text1"/>
          <w:spacing w:val="0"/>
          <w:kern w:val="0"/>
          <w:sz w:val="40"/>
        </w:rPr>
      </w:pPr>
      <w:r>
        <w:rPr>
          <w:rFonts w:ascii="Times New Roman" w:hint="eastAsia"/>
          <w:b w:val="0"/>
          <w:bCs/>
          <w:snapToGrid/>
          <w:color w:val="000000" w:themeColor="text1"/>
          <w:spacing w:val="0"/>
          <w:kern w:val="0"/>
          <w:sz w:val="40"/>
        </w:rPr>
        <w:t xml:space="preserve"> </w:t>
      </w:r>
      <w:r>
        <w:rPr>
          <w:rFonts w:ascii="Times New Roman"/>
          <w:b w:val="0"/>
          <w:bCs/>
          <w:snapToGrid/>
          <w:color w:val="000000" w:themeColor="text1"/>
          <w:spacing w:val="0"/>
          <w:kern w:val="0"/>
          <w:sz w:val="40"/>
        </w:rPr>
        <w:t xml:space="preserve">          </w:t>
      </w:r>
      <w:r>
        <w:rPr>
          <w:rFonts w:ascii="Times New Roman" w:hint="eastAsia"/>
          <w:b w:val="0"/>
          <w:bCs/>
          <w:snapToGrid/>
          <w:color w:val="000000" w:themeColor="text1"/>
          <w:spacing w:val="0"/>
          <w:kern w:val="0"/>
          <w:sz w:val="40"/>
        </w:rPr>
        <w:t>葉大華</w:t>
      </w:r>
    </w:p>
    <w:p w14:paraId="7A60F86A" w14:textId="77777777" w:rsidR="00BB18DF" w:rsidRPr="00B932A4" w:rsidRDefault="00BB18DF" w:rsidP="00770453">
      <w:pPr>
        <w:pStyle w:val="aa"/>
        <w:spacing w:before="0" w:after="0"/>
        <w:ind w:leftChars="1100" w:left="3742"/>
        <w:rPr>
          <w:rFonts w:ascii="Times New Roman"/>
          <w:b w:val="0"/>
          <w:bCs/>
          <w:snapToGrid/>
          <w:color w:val="000000" w:themeColor="text1"/>
          <w:spacing w:val="0"/>
          <w:kern w:val="0"/>
          <w:sz w:val="40"/>
        </w:rPr>
      </w:pPr>
    </w:p>
    <w:p w14:paraId="4437D039" w14:textId="27F7554A" w:rsidR="004F6A7E" w:rsidRDefault="004F6A7E" w:rsidP="00770453">
      <w:pPr>
        <w:pStyle w:val="aa"/>
        <w:spacing w:before="0" w:after="0"/>
        <w:ind w:leftChars="1100" w:left="3742"/>
        <w:rPr>
          <w:rFonts w:ascii="Times New Roman"/>
          <w:b w:val="0"/>
          <w:bCs/>
          <w:snapToGrid/>
          <w:color w:val="000000" w:themeColor="text1"/>
          <w:spacing w:val="0"/>
          <w:kern w:val="0"/>
          <w:sz w:val="40"/>
        </w:rPr>
      </w:pPr>
    </w:p>
    <w:p w14:paraId="568FC0F0" w14:textId="63E994D9" w:rsidR="00E95C63" w:rsidRDefault="00E95C63" w:rsidP="00770453">
      <w:pPr>
        <w:pStyle w:val="aa"/>
        <w:spacing w:before="0" w:after="0"/>
        <w:ind w:leftChars="1100" w:left="3742"/>
        <w:rPr>
          <w:rFonts w:ascii="Times New Roman"/>
          <w:b w:val="0"/>
          <w:bCs/>
          <w:snapToGrid/>
          <w:color w:val="000000" w:themeColor="text1"/>
          <w:spacing w:val="0"/>
          <w:kern w:val="0"/>
          <w:sz w:val="40"/>
        </w:rPr>
      </w:pPr>
    </w:p>
    <w:p w14:paraId="1300249F" w14:textId="0789AECC" w:rsidR="00E95C63" w:rsidRDefault="00E95C63" w:rsidP="00770453">
      <w:pPr>
        <w:pStyle w:val="aa"/>
        <w:spacing w:before="0" w:after="0"/>
        <w:ind w:leftChars="1100" w:left="3742"/>
        <w:rPr>
          <w:rFonts w:ascii="Times New Roman"/>
          <w:b w:val="0"/>
          <w:bCs/>
          <w:snapToGrid/>
          <w:color w:val="000000" w:themeColor="text1"/>
          <w:spacing w:val="0"/>
          <w:kern w:val="0"/>
          <w:sz w:val="40"/>
        </w:rPr>
      </w:pPr>
    </w:p>
    <w:sectPr w:rsidR="00E95C63" w:rsidSect="00022892">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BBB0BD" w14:textId="77777777" w:rsidR="00306A59" w:rsidRDefault="00306A59">
      <w:r>
        <w:separator/>
      </w:r>
    </w:p>
  </w:endnote>
  <w:endnote w:type="continuationSeparator" w:id="0">
    <w:p w14:paraId="25033176" w14:textId="77777777" w:rsidR="00306A59" w:rsidRDefault="00306A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37366078"/>
      <w:docPartObj>
        <w:docPartGallery w:val="Page Numbers (Bottom of Page)"/>
        <w:docPartUnique/>
      </w:docPartObj>
    </w:sdtPr>
    <w:sdtEndPr/>
    <w:sdtContent>
      <w:p w14:paraId="6B96FDB4" w14:textId="49F9F115" w:rsidR="0089257A" w:rsidRDefault="0089257A">
        <w:pPr>
          <w:pStyle w:val="af3"/>
          <w:ind w:left="2880" w:firstLine="640"/>
        </w:pPr>
        <w:r>
          <w:ptab w:relativeTo="margin" w:alignment="center" w:leader="none"/>
        </w:r>
        <w:r>
          <w:fldChar w:fldCharType="begin"/>
        </w:r>
        <w:r>
          <w:instrText>PAGE   \* MERGEFORMAT</w:instrText>
        </w:r>
        <w:r>
          <w:fldChar w:fldCharType="separate"/>
        </w:r>
        <w:r w:rsidRPr="00A741BA">
          <w:rPr>
            <w:noProof/>
            <w:lang w:val="zh-TW"/>
          </w:rPr>
          <w:t>101</w:t>
        </w:r>
        <w:r>
          <w:fldChar w:fldCharType="end"/>
        </w:r>
      </w:p>
    </w:sdtContent>
  </w:sdt>
  <w:p w14:paraId="1A8FDC4D" w14:textId="77777777" w:rsidR="0089257A" w:rsidRDefault="0089257A">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B091BF" w14:textId="77777777" w:rsidR="00306A59" w:rsidRDefault="00306A59">
      <w:r>
        <w:separator/>
      </w:r>
    </w:p>
  </w:footnote>
  <w:footnote w:type="continuationSeparator" w:id="0">
    <w:p w14:paraId="069535BC" w14:textId="77777777" w:rsidR="00306A59" w:rsidRDefault="00306A59">
      <w:r>
        <w:continuationSeparator/>
      </w:r>
    </w:p>
  </w:footnote>
  <w:footnote w:id="1">
    <w:p w14:paraId="03211682" w14:textId="77777777" w:rsidR="0089257A" w:rsidRPr="00CA45EC" w:rsidRDefault="0089257A" w:rsidP="00712DDA">
      <w:pPr>
        <w:pStyle w:val="afd"/>
        <w:jc w:val="both"/>
      </w:pPr>
      <w:r w:rsidRPr="00007DE1">
        <w:rPr>
          <w:rStyle w:val="aff"/>
          <w:color w:val="000000" w:themeColor="text1"/>
        </w:rPr>
        <w:footnoteRef/>
      </w:r>
      <w:r w:rsidRPr="00007DE1">
        <w:rPr>
          <w:color w:val="000000" w:themeColor="text1"/>
        </w:rPr>
        <w:t xml:space="preserve"> </w:t>
      </w:r>
      <w:r w:rsidRPr="00007DE1">
        <w:rPr>
          <w:rFonts w:hint="eastAsia"/>
          <w:color w:val="000000" w:themeColor="text1"/>
        </w:rPr>
        <w:t>機關復函資料：1.臺大111年11月9日校法務字第1110086166號函。2.教育部111年12月8日臺教高(五)字第1110115933號函。</w:t>
      </w:r>
    </w:p>
  </w:footnote>
  <w:footnote w:id="2">
    <w:p w14:paraId="276927E9" w14:textId="77777777" w:rsidR="0089257A" w:rsidRPr="00CA45EC" w:rsidRDefault="0089257A" w:rsidP="00712DDA">
      <w:pPr>
        <w:pStyle w:val="afd"/>
        <w:jc w:val="both"/>
      </w:pPr>
      <w:r w:rsidRPr="00CA45EC">
        <w:rPr>
          <w:rStyle w:val="aff"/>
        </w:rPr>
        <w:footnoteRef/>
      </w:r>
      <w:r w:rsidRPr="00CA45EC">
        <w:t xml:space="preserve"> </w:t>
      </w:r>
      <w:r w:rsidRPr="00CA45EC">
        <w:rPr>
          <w:rFonts w:hint="eastAsia"/>
        </w:rPr>
        <w:t>詢問前，臺大於111年12月28日以校法務字第1110102379號函、教育部於同年月30日以臺教高(五)字第1112205441號函復書面資料到院。約詢後，臺大於112年1月18日以校法務字第1120003559號函再復提供書面資料到院。</w:t>
      </w:r>
    </w:p>
  </w:footnote>
  <w:footnote w:id="3">
    <w:p w14:paraId="082CCF58" w14:textId="77777777" w:rsidR="0089257A" w:rsidRPr="00CA45EC" w:rsidRDefault="0089257A" w:rsidP="00712DDA">
      <w:pPr>
        <w:pStyle w:val="afd"/>
        <w:jc w:val="both"/>
      </w:pPr>
      <w:r w:rsidRPr="00CA45EC">
        <w:rPr>
          <w:rStyle w:val="aff"/>
        </w:rPr>
        <w:footnoteRef/>
      </w:r>
      <w:r w:rsidRPr="00CA45EC">
        <w:t xml:space="preserve"> </w:t>
      </w:r>
      <w:r w:rsidRPr="00CA45EC">
        <w:rPr>
          <w:rFonts w:hint="eastAsia"/>
        </w:rPr>
        <w:t>機關復函資料：1.臺大112年2月9日校法務字第1120007326號函。2.教育部112年1月19日臺教高(五)字第1120006363號函。3.教育部112年2月22日臺教高(五)字第1122200369號函。</w:t>
      </w:r>
    </w:p>
  </w:footnote>
  <w:footnote w:id="4">
    <w:p w14:paraId="4C466FD8" w14:textId="13E613C3" w:rsidR="0089257A" w:rsidRPr="00CA45EC" w:rsidRDefault="0089257A">
      <w:pPr>
        <w:pStyle w:val="afd"/>
      </w:pPr>
      <w:r w:rsidRPr="00CA45EC">
        <w:rPr>
          <w:rStyle w:val="aff"/>
        </w:rPr>
        <w:footnoteRef/>
      </w:r>
      <w:r w:rsidRPr="00CA45EC">
        <w:t xml:space="preserve"> </w:t>
      </w:r>
      <w:r w:rsidRPr="00CA45EC">
        <w:rPr>
          <w:rFonts w:hint="eastAsia"/>
        </w:rPr>
        <w:t>教師法(103年6月18日)第14條第1項規定：「教師聘任後除有下列各款之一者外，不得解聘、停聘或不續聘：……十三、行為違反相關法令，經有關機關查證屬實。十四、教學不力或不能勝任工作有具體事實；或違反聘約情節重大。」學校即不得任意對教師解聘、停聘或不續聘，據此保障教師之工作權，惟基於高等教育學術研究發展之需要，針對大學教師停聘或不續聘事宜，大學法第19條亦規定：「大學除依教師法規定外，得於學校章則中增列教師權利義務，並得基於學術研究發展需要，另定教師停聘或不續聘之規定，經校務會議審議通過後實施，並納入聘約。」遂有大學據此於學校章則中規定所屬教師應於期限內升等，否則可予停聘或不續聘，此即謂「限期升等條款」。</w:t>
      </w:r>
    </w:p>
  </w:footnote>
  <w:footnote w:id="5">
    <w:p w14:paraId="21D8698A" w14:textId="0BFD8D93" w:rsidR="0089257A" w:rsidRPr="006D46E7" w:rsidRDefault="0089257A">
      <w:pPr>
        <w:pStyle w:val="afd"/>
      </w:pPr>
      <w:r>
        <w:rPr>
          <w:rStyle w:val="aff"/>
        </w:rPr>
        <w:footnoteRef/>
      </w:r>
      <w:r>
        <w:t xml:space="preserve"> </w:t>
      </w:r>
      <w:r w:rsidRPr="00007DE1">
        <w:rPr>
          <w:rFonts w:hint="eastAsia"/>
          <w:color w:val="000000" w:themeColor="text1"/>
        </w:rPr>
        <w:t>審查意見得以條列方式敘述，建議另以A4指電腦打字。本案審定結果如為不通過，審查意見得提供送審人作為行政處分之依據。</w:t>
      </w:r>
    </w:p>
  </w:footnote>
  <w:footnote w:id="6">
    <w:p w14:paraId="6B897C6F" w14:textId="69E0283D" w:rsidR="0089257A" w:rsidRDefault="0089257A">
      <w:pPr>
        <w:pStyle w:val="afd"/>
      </w:pPr>
      <w:r>
        <w:rPr>
          <w:rStyle w:val="aff"/>
        </w:rPr>
        <w:footnoteRef/>
      </w:r>
      <w:r>
        <w:t xml:space="preserve"> </w:t>
      </w:r>
      <w:r w:rsidRPr="00007DE1">
        <w:rPr>
          <w:rFonts w:hint="eastAsia"/>
          <w:color w:val="000000" w:themeColor="text1"/>
        </w:rPr>
        <w:t>同上。</w:t>
      </w:r>
    </w:p>
  </w:footnote>
  <w:footnote w:id="7">
    <w:p w14:paraId="2FBF7326" w14:textId="4BF6E07A" w:rsidR="0089257A" w:rsidRPr="00FF47D0" w:rsidRDefault="0089257A" w:rsidP="00B00F67">
      <w:pPr>
        <w:pStyle w:val="afd"/>
      </w:pPr>
      <w:r>
        <w:rPr>
          <w:rStyle w:val="aff"/>
        </w:rPr>
        <w:footnoteRef/>
      </w:r>
      <w:r>
        <w:t xml:space="preserve"> </w:t>
      </w:r>
      <w:r w:rsidRPr="00FF47D0">
        <w:rPr>
          <w:rFonts w:hint="eastAsia"/>
        </w:rPr>
        <w:t>「專科以上學校教師資格審定辦法」(99年11月24日)第12條：「(第1項</w:t>
      </w:r>
      <w:r w:rsidRPr="00FF47D0">
        <w:t>)</w:t>
      </w:r>
      <w:r w:rsidRPr="00FF47D0">
        <w:rPr>
          <w:rFonts w:hint="eastAsia"/>
        </w:rPr>
        <w:t>前條第一項第四款所定代表著作，應符合下列規定：一、與送審人任教科目性質相關。二、非為學位論文之一部分。但未曾以該學位論文送審或屬學位論文延續性研究者，經送審人主動提出說明，並經專業審查認定代表著作具相當程度創新者，不在此限。(第</w:t>
      </w:r>
      <w:r w:rsidRPr="00FF47D0">
        <w:t>2</w:t>
      </w:r>
      <w:r w:rsidRPr="00FF47D0">
        <w:rPr>
          <w:rFonts w:hint="eastAsia"/>
        </w:rPr>
        <w:t>項</w:t>
      </w:r>
      <w:r w:rsidRPr="00FF47D0">
        <w:t>)</w:t>
      </w:r>
      <w:r w:rsidRPr="00FF47D0">
        <w:rPr>
          <w:rFonts w:hint="eastAsia"/>
        </w:rPr>
        <w:t>未符前項各款規定之一者，不通過其教師資格審定。」、「專科以上學校教師違反送審教師資格規定處理原則」(</w:t>
      </w:r>
      <w:r w:rsidRPr="00FF47D0">
        <w:t>101</w:t>
      </w:r>
      <w:r w:rsidRPr="00FF47D0">
        <w:rPr>
          <w:rFonts w:hint="eastAsia"/>
        </w:rPr>
        <w:t>年1</w:t>
      </w:r>
      <w:r w:rsidRPr="00FF47D0">
        <w:t>2</w:t>
      </w:r>
      <w:r w:rsidRPr="00FF47D0">
        <w:rPr>
          <w:rFonts w:hint="eastAsia"/>
        </w:rPr>
        <w:t>月2</w:t>
      </w:r>
      <w:r w:rsidRPr="00FF47D0">
        <w:t>4</w:t>
      </w:r>
      <w:r w:rsidRPr="00FF47D0">
        <w:rPr>
          <w:rFonts w:hint="eastAsia"/>
        </w:rPr>
        <w:t>日)第8點：「(第1項</w:t>
      </w:r>
      <w:r w:rsidRPr="00FF47D0">
        <w:t>)</w:t>
      </w:r>
      <w:r w:rsidRPr="00FF47D0">
        <w:rPr>
          <w:rFonts w:hint="eastAsia"/>
        </w:rPr>
        <w:t>學校對於送審人有第二點第二款或第四款所定情事時，應限期請送審人針對檢舉內容提出書面答辯後，併同檢舉內容及答辯書送原審查人再審查，必要時得另送相關學者專家一人至三人審查，以為相互核對，並應尊重該專業領域之判斷。審查人及學者專家身分應予保密。(第</w:t>
      </w:r>
      <w:r w:rsidRPr="00FF47D0">
        <w:t>2</w:t>
      </w:r>
      <w:r w:rsidRPr="00FF47D0">
        <w:rPr>
          <w:rFonts w:hint="eastAsia"/>
        </w:rPr>
        <w:t>項</w:t>
      </w:r>
      <w:r w:rsidRPr="00FF47D0">
        <w:t>)</w:t>
      </w:r>
      <w:r w:rsidRPr="00FF47D0">
        <w:rPr>
          <w:rFonts w:hint="eastAsia"/>
        </w:rPr>
        <w:t>審查人及學者專家審查後，應提出審查報告書，作為學校審理時之依據。學校於依第一項規定審查完竣後，必要時得同意送審人於程序中再提出口頭答辯。(第3項</w:t>
      </w:r>
      <w:r w:rsidRPr="00FF47D0">
        <w:t>)</w:t>
      </w:r>
      <w:r w:rsidRPr="00FF47D0">
        <w:rPr>
          <w:rFonts w:hint="eastAsia"/>
        </w:rPr>
        <w:t>學校審理時，遇有判斷困難之情事，得列舉待澄清之事項再請原審查人、相關學者專家審查。」。</w:t>
      </w:r>
    </w:p>
  </w:footnote>
  <w:footnote w:id="8">
    <w:p w14:paraId="6687C6F7" w14:textId="77777777" w:rsidR="0089257A" w:rsidRPr="00FF47D0" w:rsidRDefault="0089257A" w:rsidP="00AD489E">
      <w:pPr>
        <w:pStyle w:val="afd"/>
      </w:pPr>
      <w:r w:rsidRPr="00FF47D0">
        <w:rPr>
          <w:rStyle w:val="aff"/>
        </w:rPr>
        <w:footnoteRef/>
      </w:r>
      <w:r w:rsidRPr="00FF47D0">
        <w:t xml:space="preserve"> </w:t>
      </w:r>
      <w:r w:rsidRPr="00FF47D0">
        <w:rPr>
          <w:rFonts w:hint="eastAsia"/>
        </w:rPr>
        <w:t>臺大</w:t>
      </w:r>
      <w:r w:rsidRPr="00FF47D0">
        <w:rPr>
          <w:rFonts w:hAnsi="標楷體" w:hint="eastAsia"/>
          <w:bCs/>
          <w:kern w:val="32"/>
          <w:szCs w:val="32"/>
        </w:rPr>
        <w:t>社科院105年5月9日105院字第1050023、1050025號函。</w:t>
      </w:r>
    </w:p>
  </w:footnote>
  <w:footnote w:id="9">
    <w:p w14:paraId="65C4B93F" w14:textId="653B2B5F" w:rsidR="0089257A" w:rsidRPr="00AD489E" w:rsidRDefault="0089257A">
      <w:pPr>
        <w:pStyle w:val="afd"/>
      </w:pPr>
      <w:r w:rsidRPr="00FF47D0">
        <w:rPr>
          <w:rStyle w:val="aff"/>
        </w:rPr>
        <w:footnoteRef/>
      </w:r>
      <w:r w:rsidRPr="00FF47D0">
        <w:t xml:space="preserve"> </w:t>
      </w:r>
      <w:r w:rsidRPr="00FF47D0">
        <w:rPr>
          <w:rFonts w:hint="eastAsia"/>
        </w:rPr>
        <w:t>依據「國立臺灣大學社會科學院教師升等評審與推薦細則」(103年11月11日)第7條規定：「(第1項)院長於著作審查完畢送回各系所審議推薦投票時，應將審查意見一併副知申請人。申請人對審查者之負面意見應於文到七日內提出書面回應，若對評審結果有疑義時，亦得於上述期限內檢具理由向系所教評會提出書面說明。(第2項)系所應將書面說明及推薦升等案一併送院。」</w:t>
      </w:r>
    </w:p>
  </w:footnote>
  <w:footnote w:id="10">
    <w:p w14:paraId="5EB1569D" w14:textId="77777777" w:rsidR="0089257A" w:rsidRPr="00007DE1" w:rsidRDefault="0089257A" w:rsidP="00B00F67">
      <w:pPr>
        <w:pStyle w:val="afd"/>
        <w:rPr>
          <w:color w:val="000000" w:themeColor="text1"/>
        </w:rPr>
      </w:pPr>
      <w:r w:rsidRPr="00007DE1">
        <w:rPr>
          <w:rStyle w:val="aff"/>
          <w:color w:val="000000" w:themeColor="text1"/>
        </w:rPr>
        <w:footnoteRef/>
      </w:r>
      <w:r w:rsidRPr="00007DE1">
        <w:rPr>
          <w:color w:val="000000" w:themeColor="text1"/>
        </w:rPr>
        <w:t xml:space="preserve"> </w:t>
      </w:r>
      <w:r w:rsidRPr="00007DE1">
        <w:rPr>
          <w:rFonts w:hint="eastAsia"/>
          <w:color w:val="000000" w:themeColor="text1"/>
        </w:rPr>
        <w:t>資料來源：臺大111年11月9日校法務字第1110086166號函附件1-2號。</w:t>
      </w:r>
    </w:p>
  </w:footnote>
  <w:footnote w:id="11">
    <w:p w14:paraId="6763CDF5" w14:textId="370107F6" w:rsidR="0089257A" w:rsidRPr="00A20481" w:rsidRDefault="0089257A" w:rsidP="001169A1">
      <w:pPr>
        <w:pStyle w:val="afd"/>
        <w:jc w:val="both"/>
      </w:pPr>
      <w:r>
        <w:rPr>
          <w:rStyle w:val="aff"/>
        </w:rPr>
        <w:footnoteRef/>
      </w:r>
      <w:r>
        <w:t xml:space="preserve"> </w:t>
      </w:r>
      <w:r w:rsidRPr="0031084C">
        <w:rPr>
          <w:rFonts w:hint="eastAsia"/>
        </w:rPr>
        <w:t>依據臺大教評會111年9月23日111學年度第1次會議紀錄，關於李師行為違反學術倫理之情節，同意依臺大學倫會111年3月31日第50次會議討論與投票情形予以認定為「同意調查小組結論，案內序號1至五情事違反學術倫理並該當其行為時法規」；復依臺大學倫會調查小組111年2月23日提出之「續為調查報告書」，李師行為違反學術倫理之情節認定為「1.將博士論文之章節發表於學術期刊（詳著作目錄表）：代表著作編號一、三，參考著作編號三），未於期刊中加註該等文章係沿用或改寫其博士論文內容而成，且未於參考文獻中引註其博士論文；2.於本校教師升等資料表登載不實，未依法註明升等著作與博士論文之關係；3.未經註明而以曾獲教育部審定助理教授資格之幾近完全相同內容之代表著作，重複向教育部申請副教授資格審定，亦即，就單一研究或學術成果為重複申請送審教師資格之行為；4.李師於98年12月發表的參考著作編號三（譯自其93年9月完成之博士論文第4章），與本校建築與城鄉研究所學生遲○○在90年6月完成的碩士畢業論文：《從殖民城市到『哈日之城』：台北西門町的消費地景》，二者論文於內容上有多處雷同，而李君上開期刊論文未有適當註明；5.李師104年1月發表的代表著作編號二與其所指導的新聞所學生李○○在102年1月完成的碩士畢業論文：《韓國流行音樂的視覺文化─以「少女時代」MV的看／用經驗為例》，不僅研究對象相同，在問題意識、論文結構的安排、研究方法與分析結果，乃至細節（如分析眼線的畫法）上，客觀上確有相當大的相似度，然此2篇論文均未有引註，確有不當引用問題」。資料來源：臺大。</w:t>
      </w:r>
    </w:p>
  </w:footnote>
  <w:footnote w:id="12">
    <w:p w14:paraId="72727E12" w14:textId="15FFB8A8" w:rsidR="0089257A" w:rsidRPr="00AA6979" w:rsidRDefault="0089257A">
      <w:pPr>
        <w:pStyle w:val="afd"/>
      </w:pPr>
      <w:r>
        <w:rPr>
          <w:rStyle w:val="aff"/>
        </w:rPr>
        <w:footnoteRef/>
      </w:r>
      <w:r>
        <w:t xml:space="preserve"> </w:t>
      </w:r>
      <w:r w:rsidRPr="00FA4DA7">
        <w:rPr>
          <w:rFonts w:hint="eastAsia"/>
        </w:rPr>
        <w:t>第一段程序為「原審查人參據送審人或被檢舉人之答辯資料再為審查」，其目的係進行獨立且匿名審查，俾利第二段「專案小組」程序達成「進行調查及專業判斷」之目的，以及第三段「校教評會」程序達成「進行審議及處分決定」之目的。</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51484"/>
    <w:multiLevelType w:val="hybridMultilevel"/>
    <w:tmpl w:val="4EF203DC"/>
    <w:lvl w:ilvl="0" w:tplc="7EB2D13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A1868DF"/>
    <w:multiLevelType w:val="hybridMultilevel"/>
    <w:tmpl w:val="2D24468E"/>
    <w:lvl w:ilvl="0" w:tplc="37D8ECF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A26163E"/>
    <w:multiLevelType w:val="hybridMultilevel"/>
    <w:tmpl w:val="D792ACB6"/>
    <w:lvl w:ilvl="0" w:tplc="7EB2D13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D146B4E"/>
    <w:multiLevelType w:val="hybridMultilevel"/>
    <w:tmpl w:val="174C173C"/>
    <w:lvl w:ilvl="0" w:tplc="79EA660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28520CA"/>
    <w:multiLevelType w:val="hybridMultilevel"/>
    <w:tmpl w:val="34003D22"/>
    <w:lvl w:ilvl="0" w:tplc="7BF49E8E">
      <w:start w:val="1"/>
      <w:numFmt w:val="decimal"/>
      <w:lvlText w:val="%1."/>
      <w:lvlJc w:val="left"/>
      <w:pPr>
        <w:ind w:left="384" w:hanging="38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40E010C"/>
    <w:multiLevelType w:val="multilevel"/>
    <w:tmpl w:val="06FAE288"/>
    <w:lvl w:ilvl="0">
      <w:start w:val="1"/>
      <w:numFmt w:val="ideographLegalTraditional"/>
      <w:pStyle w:val="1"/>
      <w:suff w:val="nothing"/>
      <w:lvlText w:val="%1、"/>
      <w:lvlJc w:val="left"/>
      <w:pPr>
        <w:ind w:left="2382"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2" w:hanging="681"/>
      </w:pPr>
      <w:rPr>
        <w:rFonts w:ascii="標楷體" w:eastAsia="標楷體" w:hint="eastAsia"/>
        <w:b w:val="0"/>
        <w:i w:val="0"/>
        <w:snapToGrid/>
        <w:color w:val="auto"/>
        <w:spacing w:val="0"/>
        <w:w w:val="100"/>
        <w:kern w:val="32"/>
        <w:position w:val="0"/>
        <w:sz w:val="32"/>
        <w:em w:val="none"/>
        <w:lang w:val="en-US"/>
      </w:rPr>
    </w:lvl>
    <w:lvl w:ilvl="2">
      <w:start w:val="1"/>
      <w:numFmt w:val="taiwaneseCountingThousand"/>
      <w:pStyle w:val="3"/>
      <w:suff w:val="nothing"/>
      <w:lvlText w:val="(%3)"/>
      <w:lvlJc w:val="left"/>
      <w:pPr>
        <w:ind w:left="1389" w:hanging="681"/>
      </w:pPr>
      <w:rPr>
        <w:rFonts w:ascii="標楷體" w:eastAsia="標楷體" w:hint="eastAsia"/>
        <w:b w:val="0"/>
        <w:i w:val="0"/>
        <w:snapToGrid/>
        <w:color w:val="000000" w:themeColor="text1"/>
        <w:spacing w:val="0"/>
        <w:w w:val="100"/>
        <w:kern w:val="32"/>
        <w:position w:val="0"/>
        <w:sz w:val="32"/>
      </w:rPr>
    </w:lvl>
    <w:lvl w:ilvl="3">
      <w:start w:val="1"/>
      <w:numFmt w:val="decimal"/>
      <w:pStyle w:val="4"/>
      <w:suff w:val="nothing"/>
      <w:lvlText w:val="%4、"/>
      <w:lvlJc w:val="left"/>
      <w:pPr>
        <w:ind w:left="1702" w:hanging="510"/>
      </w:pPr>
      <w:rPr>
        <w:rFonts w:ascii="標楷體" w:eastAsia="標楷體" w:hint="eastAsia"/>
        <w:b w:val="0"/>
        <w:i w:val="0"/>
        <w:snapToGrid/>
        <w:color w:val="auto"/>
        <w:spacing w:val="0"/>
        <w:w w:val="100"/>
        <w:kern w:val="32"/>
        <w:position w:val="0"/>
        <w:sz w:val="32"/>
      </w:rPr>
    </w:lvl>
    <w:lvl w:ilvl="4">
      <w:start w:val="1"/>
      <w:numFmt w:val="decimal"/>
      <w:pStyle w:val="5"/>
      <w:suff w:val="nothing"/>
      <w:lvlText w:val="（%5）"/>
      <w:lvlJc w:val="left"/>
      <w:pPr>
        <w:ind w:left="2042" w:hanging="850"/>
      </w:pPr>
      <w:rPr>
        <w:rFonts w:ascii="標楷體" w:eastAsia="標楷體" w:hint="eastAsia"/>
        <w:b w:val="0"/>
        <w:i w:val="0"/>
        <w:snapToGrid/>
        <w:color w:val="auto"/>
        <w:spacing w:val="0"/>
        <w:w w:val="100"/>
        <w:kern w:val="32"/>
        <w:position w:val="0"/>
        <w:sz w:val="32"/>
        <w:lang w:val="en-US"/>
      </w:rPr>
    </w:lvl>
    <w:lvl w:ilvl="5">
      <w:start w:val="1"/>
      <w:numFmt w:val="decimal"/>
      <w:pStyle w:val="6"/>
      <w:suff w:val="nothing"/>
      <w:lvlText w:val="〈%6〉"/>
      <w:lvlJc w:val="left"/>
      <w:pPr>
        <w:ind w:left="2382" w:hanging="850"/>
      </w:pPr>
      <w:rPr>
        <w:rFonts w:ascii="標楷體" w:eastAsia="標楷體" w:hint="eastAsia"/>
        <w:b w:val="0"/>
        <w:i w:val="0"/>
        <w:snapToGrid/>
        <w:color w:val="auto"/>
        <w:spacing w:val="0"/>
        <w:w w:val="100"/>
        <w:kern w:val="32"/>
        <w:position w:val="0"/>
        <w:sz w:val="32"/>
      </w:rPr>
    </w:lvl>
    <w:lvl w:ilvl="6">
      <w:start w:val="1"/>
      <w:numFmt w:val="decimal"/>
      <w:pStyle w:val="7"/>
      <w:suff w:val="nothing"/>
      <w:lvlText w:val="《%7》"/>
      <w:lvlJc w:val="left"/>
      <w:pPr>
        <w:ind w:left="2723"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3"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3"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1AD64009"/>
    <w:multiLevelType w:val="hybridMultilevel"/>
    <w:tmpl w:val="563EF0E6"/>
    <w:lvl w:ilvl="0" w:tplc="FE42DB6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B083C56"/>
    <w:multiLevelType w:val="hybridMultilevel"/>
    <w:tmpl w:val="836E8C22"/>
    <w:lvl w:ilvl="0" w:tplc="8FA647B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E0D18C0"/>
    <w:multiLevelType w:val="hybridMultilevel"/>
    <w:tmpl w:val="563EF0E6"/>
    <w:lvl w:ilvl="0" w:tplc="FE42DB6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AA700D3"/>
    <w:multiLevelType w:val="hybridMultilevel"/>
    <w:tmpl w:val="B59471E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2BEB0A01"/>
    <w:multiLevelType w:val="hybridMultilevel"/>
    <w:tmpl w:val="836E8C22"/>
    <w:lvl w:ilvl="0" w:tplc="8FA647B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0AF606D"/>
    <w:multiLevelType w:val="hybridMultilevel"/>
    <w:tmpl w:val="E6502C36"/>
    <w:lvl w:ilvl="0" w:tplc="0E24FDFA">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44A395D"/>
    <w:multiLevelType w:val="hybridMultilevel"/>
    <w:tmpl w:val="D792ACB6"/>
    <w:lvl w:ilvl="0" w:tplc="7EB2D13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9E006BC"/>
    <w:multiLevelType w:val="hybridMultilevel"/>
    <w:tmpl w:val="1A1E3590"/>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 w15:restartNumberingAfterBreak="0">
    <w:nsid w:val="3B6A1378"/>
    <w:multiLevelType w:val="hybridMultilevel"/>
    <w:tmpl w:val="7D4EABA8"/>
    <w:lvl w:ilvl="0" w:tplc="6268BEF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3EA2020"/>
    <w:multiLevelType w:val="hybridMultilevel"/>
    <w:tmpl w:val="BC1402F2"/>
    <w:lvl w:ilvl="0" w:tplc="2306098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41523EB"/>
    <w:multiLevelType w:val="hybridMultilevel"/>
    <w:tmpl w:val="05AE3BB2"/>
    <w:lvl w:ilvl="0" w:tplc="6DE67236">
      <w:start w:val="1"/>
      <w:numFmt w:val="taiwaneseCountingThousand"/>
      <w:pStyle w:val="a2"/>
      <w:lvlText w:val="附件%1、"/>
      <w:lvlJc w:val="left"/>
      <w:pPr>
        <w:ind w:left="1189"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6015B29"/>
    <w:multiLevelType w:val="hybridMultilevel"/>
    <w:tmpl w:val="FAEA789E"/>
    <w:lvl w:ilvl="0" w:tplc="9C9EE502">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6C242E8"/>
    <w:multiLevelType w:val="hybridMultilevel"/>
    <w:tmpl w:val="B15EEF8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2" w15:restartNumberingAfterBreak="0">
    <w:nsid w:val="4A0276E9"/>
    <w:multiLevelType w:val="hybridMultilevel"/>
    <w:tmpl w:val="174C173C"/>
    <w:lvl w:ilvl="0" w:tplc="79EA660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A5F5684"/>
    <w:multiLevelType w:val="hybridMultilevel"/>
    <w:tmpl w:val="15E8C1C8"/>
    <w:lvl w:ilvl="0" w:tplc="93F24858">
      <w:start w:val="1"/>
      <w:numFmt w:val="decimal"/>
      <w:pStyle w:val="a3"/>
      <w:lvlText w:val="表%1　"/>
      <w:lvlJc w:val="left"/>
      <w:pPr>
        <w:ind w:left="622"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4E137F5E"/>
    <w:multiLevelType w:val="hybridMultilevel"/>
    <w:tmpl w:val="EBA26AF6"/>
    <w:lvl w:ilvl="0" w:tplc="B7C22348">
      <w:start w:val="1"/>
      <w:numFmt w:val="taiwaneseCountingThousand"/>
      <w:lvlText w:val="%1、"/>
      <w:lvlJc w:val="left"/>
      <w:pPr>
        <w:ind w:left="815" w:hanging="390"/>
      </w:pPr>
      <w:rPr>
        <w:rFonts w:ascii="標楷體" w:eastAsia="標楷體" w:hAnsi="標楷體" w:hint="default"/>
        <w:color w:val="auto"/>
        <w:sz w:val="32"/>
        <w:szCs w:val="32"/>
        <w:lang w:val="en-US"/>
      </w:rPr>
    </w:lvl>
    <w:lvl w:ilvl="1" w:tplc="BAD64E0E">
      <w:start w:val="1"/>
      <w:numFmt w:val="taiwaneseCountingThousand"/>
      <w:lvlText w:val="(%2)"/>
      <w:lvlJc w:val="left"/>
      <w:pPr>
        <w:ind w:left="818" w:hanging="480"/>
      </w:pPr>
      <w:rPr>
        <w:rFonts w:hint="eastAsia"/>
        <w:b w:val="0"/>
        <w:color w:val="auto"/>
      </w:rPr>
    </w:lvl>
    <w:lvl w:ilvl="2" w:tplc="FF4227E2">
      <w:start w:val="1"/>
      <w:numFmt w:val="decimal"/>
      <w:lvlText w:val="%3、"/>
      <w:lvlJc w:val="left"/>
      <w:pPr>
        <w:ind w:left="1538" w:hanging="720"/>
      </w:pPr>
      <w:rPr>
        <w:rFonts w:hint="default"/>
      </w:rPr>
    </w:lvl>
    <w:lvl w:ilvl="3" w:tplc="0409000F">
      <w:start w:val="1"/>
      <w:numFmt w:val="decimal"/>
      <w:lvlText w:val="%4."/>
      <w:lvlJc w:val="left"/>
      <w:pPr>
        <w:ind w:left="480" w:hanging="480"/>
      </w:pPr>
    </w:lvl>
    <w:lvl w:ilvl="4" w:tplc="4B346274">
      <w:start w:val="1"/>
      <w:numFmt w:val="decimal"/>
      <w:lvlText w:val="(%5)"/>
      <w:lvlJc w:val="left"/>
      <w:pPr>
        <w:ind w:left="2498" w:hanging="720"/>
      </w:pPr>
      <w:rPr>
        <w:rFonts w:hint="default"/>
      </w:rPr>
    </w:lvl>
    <w:lvl w:ilvl="5" w:tplc="0409001B" w:tentative="1">
      <w:start w:val="1"/>
      <w:numFmt w:val="lowerRoman"/>
      <w:lvlText w:val="%6."/>
      <w:lvlJc w:val="right"/>
      <w:pPr>
        <w:ind w:left="2738" w:hanging="480"/>
      </w:pPr>
    </w:lvl>
    <w:lvl w:ilvl="6" w:tplc="0409000F" w:tentative="1">
      <w:start w:val="1"/>
      <w:numFmt w:val="decimal"/>
      <w:lvlText w:val="%7."/>
      <w:lvlJc w:val="left"/>
      <w:pPr>
        <w:ind w:left="3218" w:hanging="480"/>
      </w:pPr>
    </w:lvl>
    <w:lvl w:ilvl="7" w:tplc="04090019" w:tentative="1">
      <w:start w:val="1"/>
      <w:numFmt w:val="ideographTraditional"/>
      <w:lvlText w:val="%8、"/>
      <w:lvlJc w:val="left"/>
      <w:pPr>
        <w:ind w:left="3698" w:hanging="480"/>
      </w:pPr>
    </w:lvl>
    <w:lvl w:ilvl="8" w:tplc="0409001B" w:tentative="1">
      <w:start w:val="1"/>
      <w:numFmt w:val="lowerRoman"/>
      <w:lvlText w:val="%9."/>
      <w:lvlJc w:val="right"/>
      <w:pPr>
        <w:ind w:left="4178" w:hanging="480"/>
      </w:pPr>
    </w:lvl>
  </w:abstractNum>
  <w:abstractNum w:abstractNumId="25" w15:restartNumberingAfterBreak="0">
    <w:nsid w:val="4E556980"/>
    <w:multiLevelType w:val="hybridMultilevel"/>
    <w:tmpl w:val="F4DC4B26"/>
    <w:lvl w:ilvl="0" w:tplc="C05E8FF4">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EE157E3"/>
    <w:multiLevelType w:val="hybridMultilevel"/>
    <w:tmpl w:val="BC1402F2"/>
    <w:lvl w:ilvl="0" w:tplc="2306098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50BA2E25"/>
    <w:multiLevelType w:val="hybridMultilevel"/>
    <w:tmpl w:val="174C173C"/>
    <w:lvl w:ilvl="0" w:tplc="79EA660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23C1C9E"/>
    <w:multiLevelType w:val="hybridMultilevel"/>
    <w:tmpl w:val="EADA4CA6"/>
    <w:lvl w:ilvl="0" w:tplc="1C704F9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571452BD"/>
    <w:multiLevelType w:val="hybridMultilevel"/>
    <w:tmpl w:val="D792ACB6"/>
    <w:lvl w:ilvl="0" w:tplc="7EB2D13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674814C9"/>
    <w:multiLevelType w:val="hybridMultilevel"/>
    <w:tmpl w:val="836E8C22"/>
    <w:lvl w:ilvl="0" w:tplc="8FA647B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688C0E0A"/>
    <w:multiLevelType w:val="hybridMultilevel"/>
    <w:tmpl w:val="B0B8FA6A"/>
    <w:lvl w:ilvl="0" w:tplc="AE6E28C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72DD67E2"/>
    <w:multiLevelType w:val="hybridMultilevel"/>
    <w:tmpl w:val="2D24468E"/>
    <w:lvl w:ilvl="0" w:tplc="37D8ECF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753F4C92"/>
    <w:multiLevelType w:val="hybridMultilevel"/>
    <w:tmpl w:val="34003D22"/>
    <w:lvl w:ilvl="0" w:tplc="7BF49E8E">
      <w:start w:val="1"/>
      <w:numFmt w:val="decimal"/>
      <w:lvlText w:val="%1."/>
      <w:lvlJc w:val="left"/>
      <w:pPr>
        <w:ind w:left="384" w:hanging="38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75785CCB"/>
    <w:multiLevelType w:val="hybridMultilevel"/>
    <w:tmpl w:val="563EF0E6"/>
    <w:lvl w:ilvl="0" w:tplc="FE42DB6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76CC3E17"/>
    <w:multiLevelType w:val="hybridMultilevel"/>
    <w:tmpl w:val="D792ACB6"/>
    <w:lvl w:ilvl="0" w:tplc="7EB2D13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78EC4BBB"/>
    <w:multiLevelType w:val="hybridMultilevel"/>
    <w:tmpl w:val="174C173C"/>
    <w:lvl w:ilvl="0" w:tplc="79EA660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7A5F71FE"/>
    <w:multiLevelType w:val="hybridMultilevel"/>
    <w:tmpl w:val="836E8C22"/>
    <w:lvl w:ilvl="0" w:tplc="8FA647B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7"/>
  </w:num>
  <w:num w:numId="2">
    <w:abstractNumId w:val="1"/>
  </w:num>
  <w:num w:numId="3">
    <w:abstractNumId w:val="23"/>
  </w:num>
  <w:num w:numId="4">
    <w:abstractNumId w:val="17"/>
  </w:num>
  <w:num w:numId="5">
    <w:abstractNumId w:val="29"/>
  </w:num>
  <w:num w:numId="6">
    <w:abstractNumId w:val="6"/>
  </w:num>
  <w:num w:numId="7">
    <w:abstractNumId w:val="30"/>
  </w:num>
  <w:num w:numId="8">
    <w:abstractNumId w:val="19"/>
  </w:num>
  <w:num w:numId="9">
    <w:abstractNumId w:val="38"/>
  </w:num>
  <w:num w:numId="10">
    <w:abstractNumId w:val="27"/>
  </w:num>
  <w:num w:numId="11">
    <w:abstractNumId w:val="15"/>
  </w:num>
  <w:num w:numId="12">
    <w:abstractNumId w:val="34"/>
  </w:num>
  <w:num w:numId="13">
    <w:abstractNumId w:val="12"/>
  </w:num>
  <w:num w:numId="14">
    <w:abstractNumId w:val="33"/>
  </w:num>
  <w:num w:numId="15">
    <w:abstractNumId w:val="8"/>
  </w:num>
  <w:num w:numId="16">
    <w:abstractNumId w:val="10"/>
  </w:num>
  <w:num w:numId="17">
    <w:abstractNumId w:val="36"/>
  </w:num>
  <w:num w:numId="18">
    <w:abstractNumId w:val="16"/>
  </w:num>
  <w:num w:numId="19">
    <w:abstractNumId w:val="28"/>
  </w:num>
  <w:num w:numId="20">
    <w:abstractNumId w:val="35"/>
  </w:num>
  <w:num w:numId="21">
    <w:abstractNumId w:val="9"/>
  </w:num>
  <w:num w:numId="22">
    <w:abstractNumId w:val="4"/>
  </w:num>
  <w:num w:numId="23">
    <w:abstractNumId w:val="20"/>
  </w:num>
  <w:num w:numId="24">
    <w:abstractNumId w:val="13"/>
  </w:num>
  <w:num w:numId="25">
    <w:abstractNumId w:val="25"/>
  </w:num>
  <w:num w:numId="26">
    <w:abstractNumId w:val="24"/>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6"/>
  </w:num>
  <w:num w:numId="30">
    <w:abstractNumId w:val="3"/>
  </w:num>
  <w:num w:numId="31">
    <w:abstractNumId w:val="14"/>
  </w:num>
  <w:num w:numId="32">
    <w:abstractNumId w:val="0"/>
  </w:num>
  <w:num w:numId="33">
    <w:abstractNumId w:val="18"/>
  </w:num>
  <w:num w:numId="34">
    <w:abstractNumId w:val="32"/>
  </w:num>
  <w:num w:numId="35">
    <w:abstractNumId w:val="2"/>
  </w:num>
  <w:num w:numId="36">
    <w:abstractNumId w:val="39"/>
  </w:num>
  <w:num w:numId="37">
    <w:abstractNumId w:val="22"/>
  </w:num>
  <w:num w:numId="38">
    <w:abstractNumId w:val="11"/>
  </w:num>
  <w:num w:numId="39">
    <w:abstractNumId w:val="21"/>
  </w:num>
  <w:num w:numId="40">
    <w:abstractNumId w:val="5"/>
  </w:num>
  <w:num w:numId="41">
    <w:abstractNumId w:val="31"/>
  </w:num>
  <w:num w:numId="42">
    <w:abstractNumId w:val="37"/>
  </w:num>
  <w:num w:numId="43">
    <w:abstractNumId w:val="6"/>
  </w:num>
  <w:num w:numId="44">
    <w:abstractNumId w:val="6"/>
  </w:num>
  <w:num w:numId="45">
    <w:abstractNumId w:val="6"/>
  </w:num>
  <w:num w:numId="46">
    <w:abstractNumId w:val="6"/>
  </w:num>
  <w:num w:numId="47">
    <w:abstractNumId w:val="6"/>
  </w:num>
  <w:num w:numId="48">
    <w:abstractNumId w:val="6"/>
  </w:num>
  <w:num w:numId="49">
    <w:abstractNumId w:val="6"/>
  </w:num>
  <w:num w:numId="50">
    <w:abstractNumId w:val="6"/>
  </w:num>
  <w:num w:numId="51">
    <w:abstractNumId w:val="6"/>
  </w:num>
  <w:num w:numId="52">
    <w:abstractNumId w:val="6"/>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mirrorMargins/>
  <w:bordersDoNotSurroundHeader/>
  <w:bordersDoNotSurroundFooter/>
  <w:hideSpellingError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18CB"/>
    <w:rsid w:val="0000191A"/>
    <w:rsid w:val="00005A4D"/>
    <w:rsid w:val="00006961"/>
    <w:rsid w:val="00006BE1"/>
    <w:rsid w:val="00007DE1"/>
    <w:rsid w:val="000112BF"/>
    <w:rsid w:val="00012233"/>
    <w:rsid w:val="00013393"/>
    <w:rsid w:val="00013711"/>
    <w:rsid w:val="0001577E"/>
    <w:rsid w:val="00015985"/>
    <w:rsid w:val="0001665D"/>
    <w:rsid w:val="00016AEC"/>
    <w:rsid w:val="00017318"/>
    <w:rsid w:val="00021DCB"/>
    <w:rsid w:val="00022701"/>
    <w:rsid w:val="00022892"/>
    <w:rsid w:val="000229AD"/>
    <w:rsid w:val="000246F7"/>
    <w:rsid w:val="0002677C"/>
    <w:rsid w:val="00026A42"/>
    <w:rsid w:val="0003114D"/>
    <w:rsid w:val="000356EE"/>
    <w:rsid w:val="00036D76"/>
    <w:rsid w:val="000405A7"/>
    <w:rsid w:val="000410DD"/>
    <w:rsid w:val="00043C87"/>
    <w:rsid w:val="00045E13"/>
    <w:rsid w:val="000472FB"/>
    <w:rsid w:val="00051ABF"/>
    <w:rsid w:val="000533E6"/>
    <w:rsid w:val="000552CF"/>
    <w:rsid w:val="00055749"/>
    <w:rsid w:val="00056EA3"/>
    <w:rsid w:val="00057F32"/>
    <w:rsid w:val="00062724"/>
    <w:rsid w:val="00062A25"/>
    <w:rsid w:val="00063DD6"/>
    <w:rsid w:val="000651CF"/>
    <w:rsid w:val="0006536E"/>
    <w:rsid w:val="0006600B"/>
    <w:rsid w:val="0007060A"/>
    <w:rsid w:val="00072AD0"/>
    <w:rsid w:val="00072E0C"/>
    <w:rsid w:val="00073CB5"/>
    <w:rsid w:val="0007425C"/>
    <w:rsid w:val="00076611"/>
    <w:rsid w:val="00077553"/>
    <w:rsid w:val="00080E2C"/>
    <w:rsid w:val="00080E88"/>
    <w:rsid w:val="00084A51"/>
    <w:rsid w:val="000851A2"/>
    <w:rsid w:val="00086FF9"/>
    <w:rsid w:val="0009050B"/>
    <w:rsid w:val="00092432"/>
    <w:rsid w:val="000924E9"/>
    <w:rsid w:val="0009352E"/>
    <w:rsid w:val="00093538"/>
    <w:rsid w:val="0009357F"/>
    <w:rsid w:val="0009418F"/>
    <w:rsid w:val="000950C0"/>
    <w:rsid w:val="000954E2"/>
    <w:rsid w:val="00095CBE"/>
    <w:rsid w:val="0009621D"/>
    <w:rsid w:val="00096B96"/>
    <w:rsid w:val="00097A6F"/>
    <w:rsid w:val="00097C41"/>
    <w:rsid w:val="000A063E"/>
    <w:rsid w:val="000A2937"/>
    <w:rsid w:val="000A2F3F"/>
    <w:rsid w:val="000A727D"/>
    <w:rsid w:val="000B0B2F"/>
    <w:rsid w:val="000B0B4A"/>
    <w:rsid w:val="000B2426"/>
    <w:rsid w:val="000B279A"/>
    <w:rsid w:val="000B45BF"/>
    <w:rsid w:val="000B61D2"/>
    <w:rsid w:val="000B70A7"/>
    <w:rsid w:val="000B72DC"/>
    <w:rsid w:val="000B73DD"/>
    <w:rsid w:val="000C0920"/>
    <w:rsid w:val="000C0BAB"/>
    <w:rsid w:val="000C3646"/>
    <w:rsid w:val="000C495F"/>
    <w:rsid w:val="000C5825"/>
    <w:rsid w:val="000D311D"/>
    <w:rsid w:val="000D3DA7"/>
    <w:rsid w:val="000D65B2"/>
    <w:rsid w:val="000D6687"/>
    <w:rsid w:val="000D66D9"/>
    <w:rsid w:val="000E2138"/>
    <w:rsid w:val="000E3FBF"/>
    <w:rsid w:val="000E4C23"/>
    <w:rsid w:val="000E6431"/>
    <w:rsid w:val="000E74B5"/>
    <w:rsid w:val="000F16E0"/>
    <w:rsid w:val="000F21A5"/>
    <w:rsid w:val="000F4741"/>
    <w:rsid w:val="000F5405"/>
    <w:rsid w:val="000F54EA"/>
    <w:rsid w:val="00100782"/>
    <w:rsid w:val="00101D3C"/>
    <w:rsid w:val="00102B9F"/>
    <w:rsid w:val="001047E2"/>
    <w:rsid w:val="001063D7"/>
    <w:rsid w:val="00111592"/>
    <w:rsid w:val="00112637"/>
    <w:rsid w:val="00112ABC"/>
    <w:rsid w:val="00112BAC"/>
    <w:rsid w:val="00113A75"/>
    <w:rsid w:val="001155A4"/>
    <w:rsid w:val="0011644B"/>
    <w:rsid w:val="001169A1"/>
    <w:rsid w:val="00116F12"/>
    <w:rsid w:val="0012001E"/>
    <w:rsid w:val="001223FF"/>
    <w:rsid w:val="0012306F"/>
    <w:rsid w:val="0012577F"/>
    <w:rsid w:val="00126A55"/>
    <w:rsid w:val="00133F08"/>
    <w:rsid w:val="001345E6"/>
    <w:rsid w:val="0013537E"/>
    <w:rsid w:val="001378B0"/>
    <w:rsid w:val="001416AB"/>
    <w:rsid w:val="00142E00"/>
    <w:rsid w:val="0014444D"/>
    <w:rsid w:val="001500DF"/>
    <w:rsid w:val="00152793"/>
    <w:rsid w:val="00153B7E"/>
    <w:rsid w:val="001545A9"/>
    <w:rsid w:val="00154E06"/>
    <w:rsid w:val="001556EB"/>
    <w:rsid w:val="001560F4"/>
    <w:rsid w:val="00156105"/>
    <w:rsid w:val="00156C18"/>
    <w:rsid w:val="001576CE"/>
    <w:rsid w:val="00157C44"/>
    <w:rsid w:val="001616BD"/>
    <w:rsid w:val="001637C7"/>
    <w:rsid w:val="0016480E"/>
    <w:rsid w:val="0017052A"/>
    <w:rsid w:val="001707AC"/>
    <w:rsid w:val="00172078"/>
    <w:rsid w:val="00172E00"/>
    <w:rsid w:val="00173F8E"/>
    <w:rsid w:val="0017422B"/>
    <w:rsid w:val="00174297"/>
    <w:rsid w:val="00174488"/>
    <w:rsid w:val="001746F2"/>
    <w:rsid w:val="001763AF"/>
    <w:rsid w:val="00177607"/>
    <w:rsid w:val="00180C39"/>
    <w:rsid w:val="00180E06"/>
    <w:rsid w:val="001817B3"/>
    <w:rsid w:val="00182447"/>
    <w:rsid w:val="00183014"/>
    <w:rsid w:val="00183F34"/>
    <w:rsid w:val="0018479C"/>
    <w:rsid w:val="0018542B"/>
    <w:rsid w:val="0018795F"/>
    <w:rsid w:val="00190887"/>
    <w:rsid w:val="00191207"/>
    <w:rsid w:val="0019336C"/>
    <w:rsid w:val="0019353F"/>
    <w:rsid w:val="00193A83"/>
    <w:rsid w:val="00194ECB"/>
    <w:rsid w:val="001959C2"/>
    <w:rsid w:val="00195F38"/>
    <w:rsid w:val="00196B4F"/>
    <w:rsid w:val="00197DE7"/>
    <w:rsid w:val="001A3946"/>
    <w:rsid w:val="001A4B6B"/>
    <w:rsid w:val="001A51E3"/>
    <w:rsid w:val="001A6CEC"/>
    <w:rsid w:val="001A7684"/>
    <w:rsid w:val="001A76D4"/>
    <w:rsid w:val="001A7968"/>
    <w:rsid w:val="001B02A1"/>
    <w:rsid w:val="001B0D29"/>
    <w:rsid w:val="001B0FBD"/>
    <w:rsid w:val="001B2E98"/>
    <w:rsid w:val="001B3483"/>
    <w:rsid w:val="001B3C1E"/>
    <w:rsid w:val="001B414E"/>
    <w:rsid w:val="001B4494"/>
    <w:rsid w:val="001B59B3"/>
    <w:rsid w:val="001B6EAE"/>
    <w:rsid w:val="001B76A3"/>
    <w:rsid w:val="001C023C"/>
    <w:rsid w:val="001C0D8B"/>
    <w:rsid w:val="001C0DA8"/>
    <w:rsid w:val="001C3C02"/>
    <w:rsid w:val="001C69AD"/>
    <w:rsid w:val="001C7574"/>
    <w:rsid w:val="001C7D91"/>
    <w:rsid w:val="001D4AD7"/>
    <w:rsid w:val="001D53F4"/>
    <w:rsid w:val="001D6A5E"/>
    <w:rsid w:val="001E0D8A"/>
    <w:rsid w:val="001E22FD"/>
    <w:rsid w:val="001E3B37"/>
    <w:rsid w:val="001E4F01"/>
    <w:rsid w:val="001E5AB5"/>
    <w:rsid w:val="001E67BA"/>
    <w:rsid w:val="001E74C2"/>
    <w:rsid w:val="001F3AA6"/>
    <w:rsid w:val="001F4F82"/>
    <w:rsid w:val="001F5A48"/>
    <w:rsid w:val="001F6260"/>
    <w:rsid w:val="001F6A4A"/>
    <w:rsid w:val="00200007"/>
    <w:rsid w:val="002030A5"/>
    <w:rsid w:val="00203131"/>
    <w:rsid w:val="00203E0C"/>
    <w:rsid w:val="0020617A"/>
    <w:rsid w:val="00210164"/>
    <w:rsid w:val="00211039"/>
    <w:rsid w:val="00211CC4"/>
    <w:rsid w:val="00212E88"/>
    <w:rsid w:val="00213C9C"/>
    <w:rsid w:val="002169EE"/>
    <w:rsid w:val="0022009E"/>
    <w:rsid w:val="00220BBB"/>
    <w:rsid w:val="00223241"/>
    <w:rsid w:val="0022425C"/>
    <w:rsid w:val="002244F3"/>
    <w:rsid w:val="002246DE"/>
    <w:rsid w:val="00224724"/>
    <w:rsid w:val="00224ADD"/>
    <w:rsid w:val="00225ED6"/>
    <w:rsid w:val="00230D61"/>
    <w:rsid w:val="002319EF"/>
    <w:rsid w:val="00231E33"/>
    <w:rsid w:val="00232C64"/>
    <w:rsid w:val="002367DE"/>
    <w:rsid w:val="002412B6"/>
    <w:rsid w:val="002429E2"/>
    <w:rsid w:val="00244A9D"/>
    <w:rsid w:val="00246809"/>
    <w:rsid w:val="002503B2"/>
    <w:rsid w:val="0025237E"/>
    <w:rsid w:val="00252BC4"/>
    <w:rsid w:val="0025335E"/>
    <w:rsid w:val="002534D2"/>
    <w:rsid w:val="00254014"/>
    <w:rsid w:val="00254173"/>
    <w:rsid w:val="00254B39"/>
    <w:rsid w:val="00256A37"/>
    <w:rsid w:val="002579A1"/>
    <w:rsid w:val="00262218"/>
    <w:rsid w:val="0026247E"/>
    <w:rsid w:val="002624C9"/>
    <w:rsid w:val="0026504D"/>
    <w:rsid w:val="00267CF1"/>
    <w:rsid w:val="00271864"/>
    <w:rsid w:val="00272FDB"/>
    <w:rsid w:val="00273A2F"/>
    <w:rsid w:val="00274613"/>
    <w:rsid w:val="00274B3E"/>
    <w:rsid w:val="00275095"/>
    <w:rsid w:val="0027689D"/>
    <w:rsid w:val="002771D3"/>
    <w:rsid w:val="00277CE7"/>
    <w:rsid w:val="00280986"/>
    <w:rsid w:val="00281ECE"/>
    <w:rsid w:val="002831C7"/>
    <w:rsid w:val="002840C6"/>
    <w:rsid w:val="0028461C"/>
    <w:rsid w:val="00284AB0"/>
    <w:rsid w:val="00285D88"/>
    <w:rsid w:val="00287184"/>
    <w:rsid w:val="00287ACF"/>
    <w:rsid w:val="00292BBA"/>
    <w:rsid w:val="00293FD1"/>
    <w:rsid w:val="00295174"/>
    <w:rsid w:val="002952BB"/>
    <w:rsid w:val="002959CD"/>
    <w:rsid w:val="00296172"/>
    <w:rsid w:val="00296834"/>
    <w:rsid w:val="00296B92"/>
    <w:rsid w:val="00296C8B"/>
    <w:rsid w:val="00296CEB"/>
    <w:rsid w:val="0029715A"/>
    <w:rsid w:val="00297487"/>
    <w:rsid w:val="002A00FE"/>
    <w:rsid w:val="002A2C22"/>
    <w:rsid w:val="002A3DBD"/>
    <w:rsid w:val="002B02EB"/>
    <w:rsid w:val="002B4FE5"/>
    <w:rsid w:val="002B6B8E"/>
    <w:rsid w:val="002B7003"/>
    <w:rsid w:val="002B7661"/>
    <w:rsid w:val="002C0602"/>
    <w:rsid w:val="002C4A2F"/>
    <w:rsid w:val="002C5000"/>
    <w:rsid w:val="002C7B17"/>
    <w:rsid w:val="002D54C7"/>
    <w:rsid w:val="002D5C16"/>
    <w:rsid w:val="002D76C4"/>
    <w:rsid w:val="002D7F5D"/>
    <w:rsid w:val="002E05EB"/>
    <w:rsid w:val="002E1824"/>
    <w:rsid w:val="002E6FC3"/>
    <w:rsid w:val="002E7D9A"/>
    <w:rsid w:val="002F0C67"/>
    <w:rsid w:val="002F0D84"/>
    <w:rsid w:val="002F1ABE"/>
    <w:rsid w:val="002F2476"/>
    <w:rsid w:val="002F3A43"/>
    <w:rsid w:val="002F3DFF"/>
    <w:rsid w:val="002F5E05"/>
    <w:rsid w:val="002F6912"/>
    <w:rsid w:val="002F6D39"/>
    <w:rsid w:val="002F6DCA"/>
    <w:rsid w:val="00304D77"/>
    <w:rsid w:val="00306A59"/>
    <w:rsid w:val="00307A76"/>
    <w:rsid w:val="0031084C"/>
    <w:rsid w:val="003116EA"/>
    <w:rsid w:val="0031429E"/>
    <w:rsid w:val="0031455E"/>
    <w:rsid w:val="00315A16"/>
    <w:rsid w:val="00317053"/>
    <w:rsid w:val="00317C9B"/>
    <w:rsid w:val="0032109C"/>
    <w:rsid w:val="003223BD"/>
    <w:rsid w:val="00322B45"/>
    <w:rsid w:val="00323809"/>
    <w:rsid w:val="00323D41"/>
    <w:rsid w:val="003248D1"/>
    <w:rsid w:val="00325414"/>
    <w:rsid w:val="00326121"/>
    <w:rsid w:val="003302F1"/>
    <w:rsid w:val="003313DF"/>
    <w:rsid w:val="0033494B"/>
    <w:rsid w:val="00335B91"/>
    <w:rsid w:val="00336252"/>
    <w:rsid w:val="0034470E"/>
    <w:rsid w:val="00344784"/>
    <w:rsid w:val="003447EC"/>
    <w:rsid w:val="003452F0"/>
    <w:rsid w:val="0034657E"/>
    <w:rsid w:val="00347CFE"/>
    <w:rsid w:val="00351B37"/>
    <w:rsid w:val="00351DBD"/>
    <w:rsid w:val="003527DA"/>
    <w:rsid w:val="00352DB0"/>
    <w:rsid w:val="0035335D"/>
    <w:rsid w:val="0035475B"/>
    <w:rsid w:val="00354C74"/>
    <w:rsid w:val="00355EB5"/>
    <w:rsid w:val="003566A2"/>
    <w:rsid w:val="00357E43"/>
    <w:rsid w:val="00360116"/>
    <w:rsid w:val="00361063"/>
    <w:rsid w:val="00361539"/>
    <w:rsid w:val="00361BD7"/>
    <w:rsid w:val="003626B2"/>
    <w:rsid w:val="003627F7"/>
    <w:rsid w:val="00365A82"/>
    <w:rsid w:val="0037000D"/>
    <w:rsid w:val="0037094A"/>
    <w:rsid w:val="00370CCF"/>
    <w:rsid w:val="00370D38"/>
    <w:rsid w:val="00371ED3"/>
    <w:rsid w:val="00371EEA"/>
    <w:rsid w:val="00372659"/>
    <w:rsid w:val="00372FFC"/>
    <w:rsid w:val="00374A36"/>
    <w:rsid w:val="0037728A"/>
    <w:rsid w:val="00380B7D"/>
    <w:rsid w:val="00380CBE"/>
    <w:rsid w:val="00381A99"/>
    <w:rsid w:val="00381B97"/>
    <w:rsid w:val="003829C2"/>
    <w:rsid w:val="003830B2"/>
    <w:rsid w:val="00384724"/>
    <w:rsid w:val="0038589C"/>
    <w:rsid w:val="00385C0C"/>
    <w:rsid w:val="0038605E"/>
    <w:rsid w:val="00386B5A"/>
    <w:rsid w:val="00387234"/>
    <w:rsid w:val="00387EA3"/>
    <w:rsid w:val="0039002C"/>
    <w:rsid w:val="00390423"/>
    <w:rsid w:val="003908F8"/>
    <w:rsid w:val="003919B7"/>
    <w:rsid w:val="00391D57"/>
    <w:rsid w:val="00392292"/>
    <w:rsid w:val="003928D0"/>
    <w:rsid w:val="003932BB"/>
    <w:rsid w:val="00393EDC"/>
    <w:rsid w:val="00394F45"/>
    <w:rsid w:val="00395F1D"/>
    <w:rsid w:val="003A006F"/>
    <w:rsid w:val="003A2E79"/>
    <w:rsid w:val="003A4A2D"/>
    <w:rsid w:val="003A5927"/>
    <w:rsid w:val="003B05A5"/>
    <w:rsid w:val="003B0878"/>
    <w:rsid w:val="003B1017"/>
    <w:rsid w:val="003B3C07"/>
    <w:rsid w:val="003B3E7C"/>
    <w:rsid w:val="003B4CD9"/>
    <w:rsid w:val="003B6081"/>
    <w:rsid w:val="003B6775"/>
    <w:rsid w:val="003C4386"/>
    <w:rsid w:val="003C43DE"/>
    <w:rsid w:val="003C5FE2"/>
    <w:rsid w:val="003C6074"/>
    <w:rsid w:val="003C721F"/>
    <w:rsid w:val="003C75D6"/>
    <w:rsid w:val="003D05FB"/>
    <w:rsid w:val="003D1B16"/>
    <w:rsid w:val="003D45BF"/>
    <w:rsid w:val="003D4660"/>
    <w:rsid w:val="003D508A"/>
    <w:rsid w:val="003D537F"/>
    <w:rsid w:val="003D66ED"/>
    <w:rsid w:val="003D7072"/>
    <w:rsid w:val="003D7B75"/>
    <w:rsid w:val="003E0208"/>
    <w:rsid w:val="003E27AD"/>
    <w:rsid w:val="003E4182"/>
    <w:rsid w:val="003E469B"/>
    <w:rsid w:val="003E48F2"/>
    <w:rsid w:val="003E4B57"/>
    <w:rsid w:val="003E5613"/>
    <w:rsid w:val="003E5FEF"/>
    <w:rsid w:val="003F0EF1"/>
    <w:rsid w:val="003F27E1"/>
    <w:rsid w:val="003F3DDE"/>
    <w:rsid w:val="003F437A"/>
    <w:rsid w:val="003F43B9"/>
    <w:rsid w:val="003F5C2B"/>
    <w:rsid w:val="003F6886"/>
    <w:rsid w:val="00402240"/>
    <w:rsid w:val="004023E9"/>
    <w:rsid w:val="00402931"/>
    <w:rsid w:val="0040454A"/>
    <w:rsid w:val="00404D31"/>
    <w:rsid w:val="004109D5"/>
    <w:rsid w:val="00410FE9"/>
    <w:rsid w:val="00413F83"/>
    <w:rsid w:val="0041490C"/>
    <w:rsid w:val="00414C98"/>
    <w:rsid w:val="0041526A"/>
    <w:rsid w:val="00416191"/>
    <w:rsid w:val="00416721"/>
    <w:rsid w:val="00417EB6"/>
    <w:rsid w:val="00420DC8"/>
    <w:rsid w:val="00421EF0"/>
    <w:rsid w:val="004224FA"/>
    <w:rsid w:val="00423382"/>
    <w:rsid w:val="00423D07"/>
    <w:rsid w:val="00426474"/>
    <w:rsid w:val="00427936"/>
    <w:rsid w:val="00427F6B"/>
    <w:rsid w:val="004302B1"/>
    <w:rsid w:val="00432AF4"/>
    <w:rsid w:val="00433AC7"/>
    <w:rsid w:val="00437496"/>
    <w:rsid w:val="004378A5"/>
    <w:rsid w:val="004408EA"/>
    <w:rsid w:val="00441A24"/>
    <w:rsid w:val="0044346F"/>
    <w:rsid w:val="004457CE"/>
    <w:rsid w:val="004520F9"/>
    <w:rsid w:val="0045234D"/>
    <w:rsid w:val="00453FF6"/>
    <w:rsid w:val="00464F01"/>
    <w:rsid w:val="0046501D"/>
    <w:rsid w:val="0046520A"/>
    <w:rsid w:val="004671C7"/>
    <w:rsid w:val="004672AB"/>
    <w:rsid w:val="004714FE"/>
    <w:rsid w:val="004755B0"/>
    <w:rsid w:val="00476C73"/>
    <w:rsid w:val="00476D32"/>
    <w:rsid w:val="00477BAA"/>
    <w:rsid w:val="00480A59"/>
    <w:rsid w:val="004827F4"/>
    <w:rsid w:val="00483623"/>
    <w:rsid w:val="00483628"/>
    <w:rsid w:val="004863EB"/>
    <w:rsid w:val="00486532"/>
    <w:rsid w:val="00486892"/>
    <w:rsid w:val="00487167"/>
    <w:rsid w:val="00487BC8"/>
    <w:rsid w:val="00490CC3"/>
    <w:rsid w:val="00491C72"/>
    <w:rsid w:val="00494E1C"/>
    <w:rsid w:val="00495053"/>
    <w:rsid w:val="00495228"/>
    <w:rsid w:val="00497756"/>
    <w:rsid w:val="004A1F59"/>
    <w:rsid w:val="004A29BE"/>
    <w:rsid w:val="004A3225"/>
    <w:rsid w:val="004A33EE"/>
    <w:rsid w:val="004A3967"/>
    <w:rsid w:val="004A3AA8"/>
    <w:rsid w:val="004A3F8C"/>
    <w:rsid w:val="004A44C5"/>
    <w:rsid w:val="004B0085"/>
    <w:rsid w:val="004B13C7"/>
    <w:rsid w:val="004B2E69"/>
    <w:rsid w:val="004B4060"/>
    <w:rsid w:val="004B40F1"/>
    <w:rsid w:val="004B47F2"/>
    <w:rsid w:val="004B6333"/>
    <w:rsid w:val="004B778F"/>
    <w:rsid w:val="004C0609"/>
    <w:rsid w:val="004C0DE6"/>
    <w:rsid w:val="004C4E4F"/>
    <w:rsid w:val="004C5951"/>
    <w:rsid w:val="004C639F"/>
    <w:rsid w:val="004C6EF0"/>
    <w:rsid w:val="004D141F"/>
    <w:rsid w:val="004D2742"/>
    <w:rsid w:val="004D2A12"/>
    <w:rsid w:val="004D56A2"/>
    <w:rsid w:val="004D6310"/>
    <w:rsid w:val="004E0062"/>
    <w:rsid w:val="004E0551"/>
    <w:rsid w:val="004E05A1"/>
    <w:rsid w:val="004E7D78"/>
    <w:rsid w:val="004E7F21"/>
    <w:rsid w:val="004F0D43"/>
    <w:rsid w:val="004F0E1F"/>
    <w:rsid w:val="004F39B8"/>
    <w:rsid w:val="004F472A"/>
    <w:rsid w:val="004F4F19"/>
    <w:rsid w:val="004F5C6C"/>
    <w:rsid w:val="004F5E57"/>
    <w:rsid w:val="004F6710"/>
    <w:rsid w:val="004F6A7E"/>
    <w:rsid w:val="004F7861"/>
    <w:rsid w:val="00500C3E"/>
    <w:rsid w:val="00501B42"/>
    <w:rsid w:val="00502849"/>
    <w:rsid w:val="005028AC"/>
    <w:rsid w:val="00502FD6"/>
    <w:rsid w:val="00503F5D"/>
    <w:rsid w:val="00504334"/>
    <w:rsid w:val="00504544"/>
    <w:rsid w:val="0050498D"/>
    <w:rsid w:val="00506247"/>
    <w:rsid w:val="00507333"/>
    <w:rsid w:val="005104D7"/>
    <w:rsid w:val="00510B9E"/>
    <w:rsid w:val="00511DFF"/>
    <w:rsid w:val="00516A15"/>
    <w:rsid w:val="00520B18"/>
    <w:rsid w:val="0052339A"/>
    <w:rsid w:val="00525399"/>
    <w:rsid w:val="005321E3"/>
    <w:rsid w:val="005325DF"/>
    <w:rsid w:val="005346B7"/>
    <w:rsid w:val="00534D19"/>
    <w:rsid w:val="00536BC2"/>
    <w:rsid w:val="005400C7"/>
    <w:rsid w:val="005425E1"/>
    <w:rsid w:val="005427C5"/>
    <w:rsid w:val="00542CF6"/>
    <w:rsid w:val="005442DA"/>
    <w:rsid w:val="00545309"/>
    <w:rsid w:val="00553A4B"/>
    <w:rsid w:val="00553C03"/>
    <w:rsid w:val="00553CE8"/>
    <w:rsid w:val="00555ADA"/>
    <w:rsid w:val="00556417"/>
    <w:rsid w:val="00556D5F"/>
    <w:rsid w:val="00560307"/>
    <w:rsid w:val="00560DDA"/>
    <w:rsid w:val="00561F29"/>
    <w:rsid w:val="00563692"/>
    <w:rsid w:val="005645AA"/>
    <w:rsid w:val="00571679"/>
    <w:rsid w:val="00572794"/>
    <w:rsid w:val="005731F5"/>
    <w:rsid w:val="0057496A"/>
    <w:rsid w:val="005759D7"/>
    <w:rsid w:val="0058119E"/>
    <w:rsid w:val="00584235"/>
    <w:rsid w:val="005844E7"/>
    <w:rsid w:val="0058477C"/>
    <w:rsid w:val="005908B8"/>
    <w:rsid w:val="00593240"/>
    <w:rsid w:val="00594504"/>
    <w:rsid w:val="0059512E"/>
    <w:rsid w:val="00595E51"/>
    <w:rsid w:val="00596B4C"/>
    <w:rsid w:val="00597460"/>
    <w:rsid w:val="00597DA5"/>
    <w:rsid w:val="005A1E4B"/>
    <w:rsid w:val="005A5FB2"/>
    <w:rsid w:val="005A6DD2"/>
    <w:rsid w:val="005B11A7"/>
    <w:rsid w:val="005B3A96"/>
    <w:rsid w:val="005C0CCA"/>
    <w:rsid w:val="005C1EDC"/>
    <w:rsid w:val="005C385D"/>
    <w:rsid w:val="005D06E3"/>
    <w:rsid w:val="005D3B20"/>
    <w:rsid w:val="005D3FCD"/>
    <w:rsid w:val="005D60E0"/>
    <w:rsid w:val="005D71B7"/>
    <w:rsid w:val="005E2434"/>
    <w:rsid w:val="005E3388"/>
    <w:rsid w:val="005E4759"/>
    <w:rsid w:val="005E5C68"/>
    <w:rsid w:val="005E65C0"/>
    <w:rsid w:val="005E73E4"/>
    <w:rsid w:val="005F0390"/>
    <w:rsid w:val="005F45A6"/>
    <w:rsid w:val="005F48DD"/>
    <w:rsid w:val="00600324"/>
    <w:rsid w:val="00603AC0"/>
    <w:rsid w:val="0060646B"/>
    <w:rsid w:val="0060649C"/>
    <w:rsid w:val="00606B34"/>
    <w:rsid w:val="00607272"/>
    <w:rsid w:val="00607279"/>
    <w:rsid w:val="006072CD"/>
    <w:rsid w:val="006077D7"/>
    <w:rsid w:val="00611310"/>
    <w:rsid w:val="00611EBE"/>
    <w:rsid w:val="00612023"/>
    <w:rsid w:val="00613722"/>
    <w:rsid w:val="00614190"/>
    <w:rsid w:val="00622A99"/>
    <w:rsid w:val="00622C73"/>
    <w:rsid w:val="00622E67"/>
    <w:rsid w:val="00623CB0"/>
    <w:rsid w:val="00626B57"/>
    <w:rsid w:val="00626EDC"/>
    <w:rsid w:val="0062771B"/>
    <w:rsid w:val="006279DB"/>
    <w:rsid w:val="00632577"/>
    <w:rsid w:val="00637FEE"/>
    <w:rsid w:val="0064380E"/>
    <w:rsid w:val="006452D3"/>
    <w:rsid w:val="006470EC"/>
    <w:rsid w:val="00650A6E"/>
    <w:rsid w:val="006515A3"/>
    <w:rsid w:val="006531B0"/>
    <w:rsid w:val="006542D6"/>
    <w:rsid w:val="006545DE"/>
    <w:rsid w:val="006552BF"/>
    <w:rsid w:val="0065598E"/>
    <w:rsid w:val="00655AF2"/>
    <w:rsid w:val="00655BC5"/>
    <w:rsid w:val="006561D2"/>
    <w:rsid w:val="00656242"/>
    <w:rsid w:val="006568BE"/>
    <w:rsid w:val="0066025D"/>
    <w:rsid w:val="0066091A"/>
    <w:rsid w:val="006626A5"/>
    <w:rsid w:val="006628BF"/>
    <w:rsid w:val="006659A4"/>
    <w:rsid w:val="00671CF3"/>
    <w:rsid w:val="0067725F"/>
    <w:rsid w:val="006773EC"/>
    <w:rsid w:val="0067744E"/>
    <w:rsid w:val="006804D0"/>
    <w:rsid w:val="00680504"/>
    <w:rsid w:val="00681CD9"/>
    <w:rsid w:val="0068266E"/>
    <w:rsid w:val="0068395B"/>
    <w:rsid w:val="00683E30"/>
    <w:rsid w:val="0068426E"/>
    <w:rsid w:val="006847A0"/>
    <w:rsid w:val="00684E03"/>
    <w:rsid w:val="00687024"/>
    <w:rsid w:val="006918B5"/>
    <w:rsid w:val="006929C8"/>
    <w:rsid w:val="006939B1"/>
    <w:rsid w:val="00695E22"/>
    <w:rsid w:val="006972F4"/>
    <w:rsid w:val="00697867"/>
    <w:rsid w:val="006A1574"/>
    <w:rsid w:val="006A1AF9"/>
    <w:rsid w:val="006A549C"/>
    <w:rsid w:val="006A79A4"/>
    <w:rsid w:val="006B03C5"/>
    <w:rsid w:val="006B19C7"/>
    <w:rsid w:val="006B4FD0"/>
    <w:rsid w:val="006B7063"/>
    <w:rsid w:val="006B7093"/>
    <w:rsid w:val="006B7417"/>
    <w:rsid w:val="006B76D6"/>
    <w:rsid w:val="006B7C65"/>
    <w:rsid w:val="006C11B2"/>
    <w:rsid w:val="006C4B83"/>
    <w:rsid w:val="006C6AE6"/>
    <w:rsid w:val="006C74B3"/>
    <w:rsid w:val="006D31F9"/>
    <w:rsid w:val="006D33B6"/>
    <w:rsid w:val="006D3691"/>
    <w:rsid w:val="006D4636"/>
    <w:rsid w:val="006D46E7"/>
    <w:rsid w:val="006D4EA4"/>
    <w:rsid w:val="006D7F1F"/>
    <w:rsid w:val="006E0227"/>
    <w:rsid w:val="006E2B34"/>
    <w:rsid w:val="006E374E"/>
    <w:rsid w:val="006E5EF0"/>
    <w:rsid w:val="006E5FD6"/>
    <w:rsid w:val="006E6379"/>
    <w:rsid w:val="006E6D97"/>
    <w:rsid w:val="006F3117"/>
    <w:rsid w:val="006F336F"/>
    <w:rsid w:val="006F3563"/>
    <w:rsid w:val="006F408E"/>
    <w:rsid w:val="006F42B9"/>
    <w:rsid w:val="006F6103"/>
    <w:rsid w:val="006F612B"/>
    <w:rsid w:val="006F6B3A"/>
    <w:rsid w:val="006F7241"/>
    <w:rsid w:val="0070019C"/>
    <w:rsid w:val="007004B7"/>
    <w:rsid w:val="0070355D"/>
    <w:rsid w:val="00704C4F"/>
    <w:rsid w:val="00704E00"/>
    <w:rsid w:val="0070543D"/>
    <w:rsid w:val="007060B9"/>
    <w:rsid w:val="007064BA"/>
    <w:rsid w:val="0070692B"/>
    <w:rsid w:val="00711EE7"/>
    <w:rsid w:val="00712940"/>
    <w:rsid w:val="00712DDA"/>
    <w:rsid w:val="00712F7E"/>
    <w:rsid w:val="007133A7"/>
    <w:rsid w:val="00715D13"/>
    <w:rsid w:val="00716C94"/>
    <w:rsid w:val="007209E7"/>
    <w:rsid w:val="00721C3E"/>
    <w:rsid w:val="00722E94"/>
    <w:rsid w:val="00726182"/>
    <w:rsid w:val="00726464"/>
    <w:rsid w:val="00727635"/>
    <w:rsid w:val="00731110"/>
    <w:rsid w:val="00731B60"/>
    <w:rsid w:val="00732329"/>
    <w:rsid w:val="007337CA"/>
    <w:rsid w:val="00733828"/>
    <w:rsid w:val="00734CE4"/>
    <w:rsid w:val="00735123"/>
    <w:rsid w:val="00741837"/>
    <w:rsid w:val="007436B1"/>
    <w:rsid w:val="00743B59"/>
    <w:rsid w:val="007453E0"/>
    <w:rsid w:val="007453E6"/>
    <w:rsid w:val="00752A09"/>
    <w:rsid w:val="00753302"/>
    <w:rsid w:val="00754789"/>
    <w:rsid w:val="00762F83"/>
    <w:rsid w:val="00763DA4"/>
    <w:rsid w:val="007641CE"/>
    <w:rsid w:val="00765EA7"/>
    <w:rsid w:val="007677DF"/>
    <w:rsid w:val="00767BE0"/>
    <w:rsid w:val="00770453"/>
    <w:rsid w:val="00770957"/>
    <w:rsid w:val="007714D0"/>
    <w:rsid w:val="00771741"/>
    <w:rsid w:val="00772CCA"/>
    <w:rsid w:val="0077309D"/>
    <w:rsid w:val="00775416"/>
    <w:rsid w:val="00775BCB"/>
    <w:rsid w:val="007774EE"/>
    <w:rsid w:val="00780EF7"/>
    <w:rsid w:val="0078178D"/>
    <w:rsid w:val="00781822"/>
    <w:rsid w:val="00782514"/>
    <w:rsid w:val="00783F21"/>
    <w:rsid w:val="0078436A"/>
    <w:rsid w:val="00785150"/>
    <w:rsid w:val="0078624A"/>
    <w:rsid w:val="00786AE0"/>
    <w:rsid w:val="00787159"/>
    <w:rsid w:val="0079043A"/>
    <w:rsid w:val="00790B24"/>
    <w:rsid w:val="00791668"/>
    <w:rsid w:val="00791AA1"/>
    <w:rsid w:val="0079462E"/>
    <w:rsid w:val="007A1B53"/>
    <w:rsid w:val="007A2068"/>
    <w:rsid w:val="007A2AE6"/>
    <w:rsid w:val="007A34D7"/>
    <w:rsid w:val="007A3793"/>
    <w:rsid w:val="007A37CC"/>
    <w:rsid w:val="007A5E5B"/>
    <w:rsid w:val="007B0A12"/>
    <w:rsid w:val="007B1BB9"/>
    <w:rsid w:val="007B681E"/>
    <w:rsid w:val="007B6E91"/>
    <w:rsid w:val="007B6FEC"/>
    <w:rsid w:val="007C0E07"/>
    <w:rsid w:val="007C0F9C"/>
    <w:rsid w:val="007C1BA2"/>
    <w:rsid w:val="007C2B48"/>
    <w:rsid w:val="007C3053"/>
    <w:rsid w:val="007C4391"/>
    <w:rsid w:val="007C629E"/>
    <w:rsid w:val="007C6F98"/>
    <w:rsid w:val="007D20E9"/>
    <w:rsid w:val="007D4D33"/>
    <w:rsid w:val="007D671C"/>
    <w:rsid w:val="007D7881"/>
    <w:rsid w:val="007D7E3A"/>
    <w:rsid w:val="007E0E10"/>
    <w:rsid w:val="007E1882"/>
    <w:rsid w:val="007E4768"/>
    <w:rsid w:val="007E777B"/>
    <w:rsid w:val="007F1F93"/>
    <w:rsid w:val="007F2070"/>
    <w:rsid w:val="007F63C1"/>
    <w:rsid w:val="007F7EB7"/>
    <w:rsid w:val="00800629"/>
    <w:rsid w:val="00801E6A"/>
    <w:rsid w:val="008022C0"/>
    <w:rsid w:val="00803371"/>
    <w:rsid w:val="00803712"/>
    <w:rsid w:val="00803D62"/>
    <w:rsid w:val="0080416B"/>
    <w:rsid w:val="008053F5"/>
    <w:rsid w:val="0080597E"/>
    <w:rsid w:val="00806515"/>
    <w:rsid w:val="00806F70"/>
    <w:rsid w:val="00807AF7"/>
    <w:rsid w:val="00810198"/>
    <w:rsid w:val="00811BB1"/>
    <w:rsid w:val="00815DA8"/>
    <w:rsid w:val="00817F15"/>
    <w:rsid w:val="008215AB"/>
    <w:rsid w:val="0082194D"/>
    <w:rsid w:val="00821DA5"/>
    <w:rsid w:val="008221F9"/>
    <w:rsid w:val="00822812"/>
    <w:rsid w:val="0082326D"/>
    <w:rsid w:val="0082519E"/>
    <w:rsid w:val="00826750"/>
    <w:rsid w:val="00826EF5"/>
    <w:rsid w:val="00831693"/>
    <w:rsid w:val="008341EA"/>
    <w:rsid w:val="0083606B"/>
    <w:rsid w:val="00837A2C"/>
    <w:rsid w:val="00840104"/>
    <w:rsid w:val="008403F5"/>
    <w:rsid w:val="00840C1F"/>
    <w:rsid w:val="008411C9"/>
    <w:rsid w:val="00841FC5"/>
    <w:rsid w:val="0084293C"/>
    <w:rsid w:val="00843D0F"/>
    <w:rsid w:val="00845709"/>
    <w:rsid w:val="00846564"/>
    <w:rsid w:val="0084740F"/>
    <w:rsid w:val="0085029D"/>
    <w:rsid w:val="00851F80"/>
    <w:rsid w:val="00852F61"/>
    <w:rsid w:val="00855F29"/>
    <w:rsid w:val="008576BD"/>
    <w:rsid w:val="00860463"/>
    <w:rsid w:val="00862440"/>
    <w:rsid w:val="0086421B"/>
    <w:rsid w:val="0086672A"/>
    <w:rsid w:val="00866E3B"/>
    <w:rsid w:val="00872E93"/>
    <w:rsid w:val="008733DA"/>
    <w:rsid w:val="008738D7"/>
    <w:rsid w:val="00873A35"/>
    <w:rsid w:val="00875A14"/>
    <w:rsid w:val="00875B99"/>
    <w:rsid w:val="00877015"/>
    <w:rsid w:val="0087769D"/>
    <w:rsid w:val="0088472B"/>
    <w:rsid w:val="008850E4"/>
    <w:rsid w:val="008859F4"/>
    <w:rsid w:val="0089044A"/>
    <w:rsid w:val="00892242"/>
    <w:rsid w:val="0089257A"/>
    <w:rsid w:val="008939AB"/>
    <w:rsid w:val="00894BED"/>
    <w:rsid w:val="008969BC"/>
    <w:rsid w:val="008A12F5"/>
    <w:rsid w:val="008A2A9D"/>
    <w:rsid w:val="008A4F74"/>
    <w:rsid w:val="008A66C9"/>
    <w:rsid w:val="008B0290"/>
    <w:rsid w:val="008B1587"/>
    <w:rsid w:val="008B1B01"/>
    <w:rsid w:val="008B1F77"/>
    <w:rsid w:val="008B3BCD"/>
    <w:rsid w:val="008B49B7"/>
    <w:rsid w:val="008B4C36"/>
    <w:rsid w:val="008B6D4D"/>
    <w:rsid w:val="008B6DF8"/>
    <w:rsid w:val="008B73DE"/>
    <w:rsid w:val="008B7490"/>
    <w:rsid w:val="008B7795"/>
    <w:rsid w:val="008C0228"/>
    <w:rsid w:val="008C106C"/>
    <w:rsid w:val="008C10F1"/>
    <w:rsid w:val="008C1926"/>
    <w:rsid w:val="008C1944"/>
    <w:rsid w:val="008C1E99"/>
    <w:rsid w:val="008C20CD"/>
    <w:rsid w:val="008C2B51"/>
    <w:rsid w:val="008C70A3"/>
    <w:rsid w:val="008C7379"/>
    <w:rsid w:val="008D008D"/>
    <w:rsid w:val="008D1833"/>
    <w:rsid w:val="008D1A22"/>
    <w:rsid w:val="008D1AAF"/>
    <w:rsid w:val="008D402D"/>
    <w:rsid w:val="008D513E"/>
    <w:rsid w:val="008D5C51"/>
    <w:rsid w:val="008D66D8"/>
    <w:rsid w:val="008E0085"/>
    <w:rsid w:val="008E1988"/>
    <w:rsid w:val="008E27E6"/>
    <w:rsid w:val="008E2AA6"/>
    <w:rsid w:val="008E311B"/>
    <w:rsid w:val="008E3E5E"/>
    <w:rsid w:val="008E4305"/>
    <w:rsid w:val="008E43E3"/>
    <w:rsid w:val="008E4495"/>
    <w:rsid w:val="008F14F0"/>
    <w:rsid w:val="008F2650"/>
    <w:rsid w:val="008F46E7"/>
    <w:rsid w:val="008F64CA"/>
    <w:rsid w:val="008F6F0B"/>
    <w:rsid w:val="008F7E4B"/>
    <w:rsid w:val="00901CD0"/>
    <w:rsid w:val="00902FC4"/>
    <w:rsid w:val="0090647A"/>
    <w:rsid w:val="00907BA7"/>
    <w:rsid w:val="00907DED"/>
    <w:rsid w:val="0091064E"/>
    <w:rsid w:val="00911FC5"/>
    <w:rsid w:val="009137AE"/>
    <w:rsid w:val="009137D7"/>
    <w:rsid w:val="00914DEF"/>
    <w:rsid w:val="00916696"/>
    <w:rsid w:val="0091742A"/>
    <w:rsid w:val="009175B9"/>
    <w:rsid w:val="00920C09"/>
    <w:rsid w:val="009217E9"/>
    <w:rsid w:val="00923AF6"/>
    <w:rsid w:val="00931A10"/>
    <w:rsid w:val="009336E4"/>
    <w:rsid w:val="0093691F"/>
    <w:rsid w:val="00937DDA"/>
    <w:rsid w:val="00940582"/>
    <w:rsid w:val="009406E5"/>
    <w:rsid w:val="00940E10"/>
    <w:rsid w:val="00941AAC"/>
    <w:rsid w:val="009424CD"/>
    <w:rsid w:val="00944095"/>
    <w:rsid w:val="009441B0"/>
    <w:rsid w:val="00946C05"/>
    <w:rsid w:val="00947967"/>
    <w:rsid w:val="00952F0C"/>
    <w:rsid w:val="00953EFC"/>
    <w:rsid w:val="00955201"/>
    <w:rsid w:val="009578AA"/>
    <w:rsid w:val="00960873"/>
    <w:rsid w:val="00960B3E"/>
    <w:rsid w:val="00960CE7"/>
    <w:rsid w:val="00962F54"/>
    <w:rsid w:val="0096304C"/>
    <w:rsid w:val="009641BF"/>
    <w:rsid w:val="009641F5"/>
    <w:rsid w:val="00965200"/>
    <w:rsid w:val="009668B3"/>
    <w:rsid w:val="0096798A"/>
    <w:rsid w:val="00967F2A"/>
    <w:rsid w:val="00970734"/>
    <w:rsid w:val="00971471"/>
    <w:rsid w:val="009715DA"/>
    <w:rsid w:val="0097292B"/>
    <w:rsid w:val="00972E42"/>
    <w:rsid w:val="009744FA"/>
    <w:rsid w:val="00974C79"/>
    <w:rsid w:val="0097575C"/>
    <w:rsid w:val="00977627"/>
    <w:rsid w:val="00981F17"/>
    <w:rsid w:val="00983D6C"/>
    <w:rsid w:val="0098408E"/>
    <w:rsid w:val="009844B5"/>
    <w:rsid w:val="009845B6"/>
    <w:rsid w:val="009849C2"/>
    <w:rsid w:val="00984D24"/>
    <w:rsid w:val="009851ED"/>
    <w:rsid w:val="009858EB"/>
    <w:rsid w:val="009902BF"/>
    <w:rsid w:val="00990656"/>
    <w:rsid w:val="009921A3"/>
    <w:rsid w:val="009940B6"/>
    <w:rsid w:val="00994980"/>
    <w:rsid w:val="00995695"/>
    <w:rsid w:val="009975C7"/>
    <w:rsid w:val="009A0BE2"/>
    <w:rsid w:val="009A284B"/>
    <w:rsid w:val="009A3F47"/>
    <w:rsid w:val="009A4A6F"/>
    <w:rsid w:val="009A78DA"/>
    <w:rsid w:val="009B0046"/>
    <w:rsid w:val="009B2437"/>
    <w:rsid w:val="009B58EF"/>
    <w:rsid w:val="009C1440"/>
    <w:rsid w:val="009C2107"/>
    <w:rsid w:val="009C4DE7"/>
    <w:rsid w:val="009C5D9E"/>
    <w:rsid w:val="009C6760"/>
    <w:rsid w:val="009D15BF"/>
    <w:rsid w:val="009D295E"/>
    <w:rsid w:val="009D2C3E"/>
    <w:rsid w:val="009D30F4"/>
    <w:rsid w:val="009D7A7B"/>
    <w:rsid w:val="009E0625"/>
    <w:rsid w:val="009E2AE6"/>
    <w:rsid w:val="009E3034"/>
    <w:rsid w:val="009E47B1"/>
    <w:rsid w:val="009E47F0"/>
    <w:rsid w:val="009E549F"/>
    <w:rsid w:val="009E6C59"/>
    <w:rsid w:val="009E6CB3"/>
    <w:rsid w:val="009F02FD"/>
    <w:rsid w:val="009F0687"/>
    <w:rsid w:val="009F28A8"/>
    <w:rsid w:val="009F473E"/>
    <w:rsid w:val="009F5247"/>
    <w:rsid w:val="009F5FFC"/>
    <w:rsid w:val="009F6225"/>
    <w:rsid w:val="009F64D2"/>
    <w:rsid w:val="009F682A"/>
    <w:rsid w:val="00A00F75"/>
    <w:rsid w:val="00A022BE"/>
    <w:rsid w:val="00A03429"/>
    <w:rsid w:val="00A03CA3"/>
    <w:rsid w:val="00A04566"/>
    <w:rsid w:val="00A0519E"/>
    <w:rsid w:val="00A061BA"/>
    <w:rsid w:val="00A07B4B"/>
    <w:rsid w:val="00A11B57"/>
    <w:rsid w:val="00A11B79"/>
    <w:rsid w:val="00A12323"/>
    <w:rsid w:val="00A13B86"/>
    <w:rsid w:val="00A13C92"/>
    <w:rsid w:val="00A14F93"/>
    <w:rsid w:val="00A15E74"/>
    <w:rsid w:val="00A17240"/>
    <w:rsid w:val="00A20481"/>
    <w:rsid w:val="00A22F76"/>
    <w:rsid w:val="00A23916"/>
    <w:rsid w:val="00A24C95"/>
    <w:rsid w:val="00A2599A"/>
    <w:rsid w:val="00A26094"/>
    <w:rsid w:val="00A301BF"/>
    <w:rsid w:val="00A302B2"/>
    <w:rsid w:val="00A31FE6"/>
    <w:rsid w:val="00A331B4"/>
    <w:rsid w:val="00A33C4E"/>
    <w:rsid w:val="00A3484E"/>
    <w:rsid w:val="00A34A5D"/>
    <w:rsid w:val="00A34AEC"/>
    <w:rsid w:val="00A356D3"/>
    <w:rsid w:val="00A363CC"/>
    <w:rsid w:val="00A36ADA"/>
    <w:rsid w:val="00A37C4D"/>
    <w:rsid w:val="00A37E5F"/>
    <w:rsid w:val="00A424BF"/>
    <w:rsid w:val="00A4341B"/>
    <w:rsid w:val="00A43480"/>
    <w:rsid w:val="00A438D8"/>
    <w:rsid w:val="00A43D73"/>
    <w:rsid w:val="00A448B9"/>
    <w:rsid w:val="00A46A17"/>
    <w:rsid w:val="00A4731C"/>
    <w:rsid w:val="00A473F5"/>
    <w:rsid w:val="00A474E3"/>
    <w:rsid w:val="00A51F9D"/>
    <w:rsid w:val="00A53A23"/>
    <w:rsid w:val="00A53E16"/>
    <w:rsid w:val="00A5416A"/>
    <w:rsid w:val="00A5574D"/>
    <w:rsid w:val="00A56BD9"/>
    <w:rsid w:val="00A56D32"/>
    <w:rsid w:val="00A618E5"/>
    <w:rsid w:val="00A639F4"/>
    <w:rsid w:val="00A640BF"/>
    <w:rsid w:val="00A647F4"/>
    <w:rsid w:val="00A65864"/>
    <w:rsid w:val="00A65FAE"/>
    <w:rsid w:val="00A71FBF"/>
    <w:rsid w:val="00A7418B"/>
    <w:rsid w:val="00A741BA"/>
    <w:rsid w:val="00A759B6"/>
    <w:rsid w:val="00A81A32"/>
    <w:rsid w:val="00A82EA1"/>
    <w:rsid w:val="00A835BD"/>
    <w:rsid w:val="00A973D4"/>
    <w:rsid w:val="00A97B15"/>
    <w:rsid w:val="00AA0ED6"/>
    <w:rsid w:val="00AA2B83"/>
    <w:rsid w:val="00AA42D5"/>
    <w:rsid w:val="00AA49E2"/>
    <w:rsid w:val="00AA6979"/>
    <w:rsid w:val="00AB1CF6"/>
    <w:rsid w:val="00AB2FAB"/>
    <w:rsid w:val="00AB329D"/>
    <w:rsid w:val="00AB5C14"/>
    <w:rsid w:val="00AB7E99"/>
    <w:rsid w:val="00AC08E4"/>
    <w:rsid w:val="00AC0DC5"/>
    <w:rsid w:val="00AC0FA4"/>
    <w:rsid w:val="00AC1EE7"/>
    <w:rsid w:val="00AC333F"/>
    <w:rsid w:val="00AC3EDD"/>
    <w:rsid w:val="00AC585C"/>
    <w:rsid w:val="00AC7164"/>
    <w:rsid w:val="00AD1550"/>
    <w:rsid w:val="00AD18DA"/>
    <w:rsid w:val="00AD1925"/>
    <w:rsid w:val="00AD489E"/>
    <w:rsid w:val="00AD4DBE"/>
    <w:rsid w:val="00AD68CA"/>
    <w:rsid w:val="00AD7AAE"/>
    <w:rsid w:val="00AE020C"/>
    <w:rsid w:val="00AE067D"/>
    <w:rsid w:val="00AE3469"/>
    <w:rsid w:val="00AE5FA7"/>
    <w:rsid w:val="00AE7FC0"/>
    <w:rsid w:val="00AF1181"/>
    <w:rsid w:val="00AF2F79"/>
    <w:rsid w:val="00AF4653"/>
    <w:rsid w:val="00AF7DB7"/>
    <w:rsid w:val="00B00564"/>
    <w:rsid w:val="00B00F67"/>
    <w:rsid w:val="00B01AC8"/>
    <w:rsid w:val="00B04D03"/>
    <w:rsid w:val="00B10D02"/>
    <w:rsid w:val="00B1382A"/>
    <w:rsid w:val="00B13995"/>
    <w:rsid w:val="00B14F9B"/>
    <w:rsid w:val="00B17363"/>
    <w:rsid w:val="00B201E2"/>
    <w:rsid w:val="00B215B0"/>
    <w:rsid w:val="00B22F3C"/>
    <w:rsid w:val="00B23E9D"/>
    <w:rsid w:val="00B25529"/>
    <w:rsid w:val="00B278F7"/>
    <w:rsid w:val="00B3009B"/>
    <w:rsid w:val="00B30D06"/>
    <w:rsid w:val="00B31CDE"/>
    <w:rsid w:val="00B32061"/>
    <w:rsid w:val="00B32F73"/>
    <w:rsid w:val="00B33324"/>
    <w:rsid w:val="00B40E10"/>
    <w:rsid w:val="00B443E4"/>
    <w:rsid w:val="00B45784"/>
    <w:rsid w:val="00B50E01"/>
    <w:rsid w:val="00B514FC"/>
    <w:rsid w:val="00B5368A"/>
    <w:rsid w:val="00B546F3"/>
    <w:rsid w:val="00B5484D"/>
    <w:rsid w:val="00B55D5D"/>
    <w:rsid w:val="00B563EA"/>
    <w:rsid w:val="00B56CDF"/>
    <w:rsid w:val="00B57D89"/>
    <w:rsid w:val="00B60E51"/>
    <w:rsid w:val="00B61006"/>
    <w:rsid w:val="00B621E6"/>
    <w:rsid w:val="00B6250A"/>
    <w:rsid w:val="00B628F7"/>
    <w:rsid w:val="00B63A54"/>
    <w:rsid w:val="00B67949"/>
    <w:rsid w:val="00B73CB3"/>
    <w:rsid w:val="00B77D18"/>
    <w:rsid w:val="00B821FC"/>
    <w:rsid w:val="00B8313A"/>
    <w:rsid w:val="00B83CCA"/>
    <w:rsid w:val="00B85E38"/>
    <w:rsid w:val="00B87372"/>
    <w:rsid w:val="00B91AB9"/>
    <w:rsid w:val="00B91E96"/>
    <w:rsid w:val="00B92839"/>
    <w:rsid w:val="00B932A4"/>
    <w:rsid w:val="00B93503"/>
    <w:rsid w:val="00B943C8"/>
    <w:rsid w:val="00B944E5"/>
    <w:rsid w:val="00B94664"/>
    <w:rsid w:val="00B96FF7"/>
    <w:rsid w:val="00BA04F1"/>
    <w:rsid w:val="00BA279E"/>
    <w:rsid w:val="00BA31E8"/>
    <w:rsid w:val="00BA55E0"/>
    <w:rsid w:val="00BA6BD4"/>
    <w:rsid w:val="00BA6C7A"/>
    <w:rsid w:val="00BA7742"/>
    <w:rsid w:val="00BA7A6F"/>
    <w:rsid w:val="00BB0924"/>
    <w:rsid w:val="00BB0BC2"/>
    <w:rsid w:val="00BB17D1"/>
    <w:rsid w:val="00BB18DF"/>
    <w:rsid w:val="00BB3752"/>
    <w:rsid w:val="00BB3E7D"/>
    <w:rsid w:val="00BB4661"/>
    <w:rsid w:val="00BB6688"/>
    <w:rsid w:val="00BC08FA"/>
    <w:rsid w:val="00BC26D4"/>
    <w:rsid w:val="00BC32CB"/>
    <w:rsid w:val="00BC3902"/>
    <w:rsid w:val="00BC4B3D"/>
    <w:rsid w:val="00BC6AC3"/>
    <w:rsid w:val="00BD0CEC"/>
    <w:rsid w:val="00BD2BE7"/>
    <w:rsid w:val="00BD380D"/>
    <w:rsid w:val="00BD4349"/>
    <w:rsid w:val="00BE0C80"/>
    <w:rsid w:val="00BE11E6"/>
    <w:rsid w:val="00BE29AE"/>
    <w:rsid w:val="00BF2A42"/>
    <w:rsid w:val="00BF2AE9"/>
    <w:rsid w:val="00BF2CC1"/>
    <w:rsid w:val="00BF4396"/>
    <w:rsid w:val="00BF48B1"/>
    <w:rsid w:val="00BF7073"/>
    <w:rsid w:val="00C03D8C"/>
    <w:rsid w:val="00C03DA5"/>
    <w:rsid w:val="00C03FD7"/>
    <w:rsid w:val="00C04F12"/>
    <w:rsid w:val="00C055EC"/>
    <w:rsid w:val="00C0588A"/>
    <w:rsid w:val="00C05FB4"/>
    <w:rsid w:val="00C06818"/>
    <w:rsid w:val="00C103E9"/>
    <w:rsid w:val="00C10DC9"/>
    <w:rsid w:val="00C11CB6"/>
    <w:rsid w:val="00C128EB"/>
    <w:rsid w:val="00C12FB3"/>
    <w:rsid w:val="00C13E0F"/>
    <w:rsid w:val="00C14397"/>
    <w:rsid w:val="00C17341"/>
    <w:rsid w:val="00C219DF"/>
    <w:rsid w:val="00C22500"/>
    <w:rsid w:val="00C22938"/>
    <w:rsid w:val="00C23CB4"/>
    <w:rsid w:val="00C2485D"/>
    <w:rsid w:val="00C24EEF"/>
    <w:rsid w:val="00C25CF6"/>
    <w:rsid w:val="00C25DC5"/>
    <w:rsid w:val="00C26C36"/>
    <w:rsid w:val="00C26D45"/>
    <w:rsid w:val="00C27529"/>
    <w:rsid w:val="00C30A3E"/>
    <w:rsid w:val="00C3197C"/>
    <w:rsid w:val="00C31B50"/>
    <w:rsid w:val="00C32768"/>
    <w:rsid w:val="00C33FF3"/>
    <w:rsid w:val="00C34D75"/>
    <w:rsid w:val="00C3561E"/>
    <w:rsid w:val="00C37AAA"/>
    <w:rsid w:val="00C37CAE"/>
    <w:rsid w:val="00C37E87"/>
    <w:rsid w:val="00C4133E"/>
    <w:rsid w:val="00C42176"/>
    <w:rsid w:val="00C424D7"/>
    <w:rsid w:val="00C42C1E"/>
    <w:rsid w:val="00C431DF"/>
    <w:rsid w:val="00C43AB7"/>
    <w:rsid w:val="00C443BC"/>
    <w:rsid w:val="00C456BD"/>
    <w:rsid w:val="00C460B3"/>
    <w:rsid w:val="00C513C0"/>
    <w:rsid w:val="00C530DC"/>
    <w:rsid w:val="00C5350D"/>
    <w:rsid w:val="00C538B5"/>
    <w:rsid w:val="00C5450A"/>
    <w:rsid w:val="00C604C3"/>
    <w:rsid w:val="00C6123C"/>
    <w:rsid w:val="00C61FAF"/>
    <w:rsid w:val="00C62CFD"/>
    <w:rsid w:val="00C6311A"/>
    <w:rsid w:val="00C65B4F"/>
    <w:rsid w:val="00C66910"/>
    <w:rsid w:val="00C6758B"/>
    <w:rsid w:val="00C7084D"/>
    <w:rsid w:val="00C729B2"/>
    <w:rsid w:val="00C7315E"/>
    <w:rsid w:val="00C74FD6"/>
    <w:rsid w:val="00C75895"/>
    <w:rsid w:val="00C75FC7"/>
    <w:rsid w:val="00C76E0B"/>
    <w:rsid w:val="00C80897"/>
    <w:rsid w:val="00C81093"/>
    <w:rsid w:val="00C810A8"/>
    <w:rsid w:val="00C81295"/>
    <w:rsid w:val="00C8133D"/>
    <w:rsid w:val="00C81B51"/>
    <w:rsid w:val="00C83C9F"/>
    <w:rsid w:val="00C85BF6"/>
    <w:rsid w:val="00C87430"/>
    <w:rsid w:val="00C90015"/>
    <w:rsid w:val="00C92551"/>
    <w:rsid w:val="00C93102"/>
    <w:rsid w:val="00C94390"/>
    <w:rsid w:val="00C94519"/>
    <w:rsid w:val="00C94840"/>
    <w:rsid w:val="00C958AF"/>
    <w:rsid w:val="00C958B1"/>
    <w:rsid w:val="00C96E6D"/>
    <w:rsid w:val="00C974F8"/>
    <w:rsid w:val="00C97FBD"/>
    <w:rsid w:val="00CA1A17"/>
    <w:rsid w:val="00CA318A"/>
    <w:rsid w:val="00CA45EC"/>
    <w:rsid w:val="00CA4EE3"/>
    <w:rsid w:val="00CA5587"/>
    <w:rsid w:val="00CA575F"/>
    <w:rsid w:val="00CA6714"/>
    <w:rsid w:val="00CA7462"/>
    <w:rsid w:val="00CB027F"/>
    <w:rsid w:val="00CB0F7C"/>
    <w:rsid w:val="00CB28A3"/>
    <w:rsid w:val="00CB3A93"/>
    <w:rsid w:val="00CB4599"/>
    <w:rsid w:val="00CB6C07"/>
    <w:rsid w:val="00CB786D"/>
    <w:rsid w:val="00CC0EBB"/>
    <w:rsid w:val="00CC5A39"/>
    <w:rsid w:val="00CC6297"/>
    <w:rsid w:val="00CC6B3B"/>
    <w:rsid w:val="00CC7690"/>
    <w:rsid w:val="00CD1986"/>
    <w:rsid w:val="00CD2668"/>
    <w:rsid w:val="00CD34CF"/>
    <w:rsid w:val="00CD54BF"/>
    <w:rsid w:val="00CD694B"/>
    <w:rsid w:val="00CE245D"/>
    <w:rsid w:val="00CE4D5C"/>
    <w:rsid w:val="00CE5E26"/>
    <w:rsid w:val="00CF05DA"/>
    <w:rsid w:val="00CF4A17"/>
    <w:rsid w:val="00CF4BA2"/>
    <w:rsid w:val="00CF58EB"/>
    <w:rsid w:val="00CF6201"/>
    <w:rsid w:val="00CF6FEC"/>
    <w:rsid w:val="00D0106E"/>
    <w:rsid w:val="00D041FD"/>
    <w:rsid w:val="00D0518D"/>
    <w:rsid w:val="00D06383"/>
    <w:rsid w:val="00D079F8"/>
    <w:rsid w:val="00D1097F"/>
    <w:rsid w:val="00D10B3C"/>
    <w:rsid w:val="00D154AA"/>
    <w:rsid w:val="00D15F35"/>
    <w:rsid w:val="00D201E7"/>
    <w:rsid w:val="00D20D26"/>
    <w:rsid w:val="00D20E85"/>
    <w:rsid w:val="00D2246D"/>
    <w:rsid w:val="00D243D3"/>
    <w:rsid w:val="00D24615"/>
    <w:rsid w:val="00D27DA3"/>
    <w:rsid w:val="00D330B7"/>
    <w:rsid w:val="00D33B59"/>
    <w:rsid w:val="00D3749E"/>
    <w:rsid w:val="00D376B6"/>
    <w:rsid w:val="00D37842"/>
    <w:rsid w:val="00D4060D"/>
    <w:rsid w:val="00D40784"/>
    <w:rsid w:val="00D42D2C"/>
    <w:rsid w:val="00D42DC2"/>
    <w:rsid w:val="00D4302B"/>
    <w:rsid w:val="00D44098"/>
    <w:rsid w:val="00D45EB1"/>
    <w:rsid w:val="00D4629C"/>
    <w:rsid w:val="00D50E48"/>
    <w:rsid w:val="00D537E1"/>
    <w:rsid w:val="00D5457B"/>
    <w:rsid w:val="00D54973"/>
    <w:rsid w:val="00D55454"/>
    <w:rsid w:val="00D554D7"/>
    <w:rsid w:val="00D55BB2"/>
    <w:rsid w:val="00D55D6F"/>
    <w:rsid w:val="00D565DF"/>
    <w:rsid w:val="00D60471"/>
    <w:rsid w:val="00D6091A"/>
    <w:rsid w:val="00D60F60"/>
    <w:rsid w:val="00D615F1"/>
    <w:rsid w:val="00D6176A"/>
    <w:rsid w:val="00D6605A"/>
    <w:rsid w:val="00D6695F"/>
    <w:rsid w:val="00D67C0A"/>
    <w:rsid w:val="00D70230"/>
    <w:rsid w:val="00D711B3"/>
    <w:rsid w:val="00D74D41"/>
    <w:rsid w:val="00D75644"/>
    <w:rsid w:val="00D75D2D"/>
    <w:rsid w:val="00D76ECB"/>
    <w:rsid w:val="00D800FE"/>
    <w:rsid w:val="00D81593"/>
    <w:rsid w:val="00D81656"/>
    <w:rsid w:val="00D83D87"/>
    <w:rsid w:val="00D841D1"/>
    <w:rsid w:val="00D84A6D"/>
    <w:rsid w:val="00D86A30"/>
    <w:rsid w:val="00D90151"/>
    <w:rsid w:val="00D90882"/>
    <w:rsid w:val="00D938DB"/>
    <w:rsid w:val="00D93F19"/>
    <w:rsid w:val="00D95341"/>
    <w:rsid w:val="00D96D7C"/>
    <w:rsid w:val="00D97A5C"/>
    <w:rsid w:val="00D97CB4"/>
    <w:rsid w:val="00D97DD4"/>
    <w:rsid w:val="00DA281C"/>
    <w:rsid w:val="00DA2AAC"/>
    <w:rsid w:val="00DA5204"/>
    <w:rsid w:val="00DA5A8A"/>
    <w:rsid w:val="00DB1170"/>
    <w:rsid w:val="00DB26CD"/>
    <w:rsid w:val="00DB441C"/>
    <w:rsid w:val="00DB44AF"/>
    <w:rsid w:val="00DB4804"/>
    <w:rsid w:val="00DB5290"/>
    <w:rsid w:val="00DB5531"/>
    <w:rsid w:val="00DC1C50"/>
    <w:rsid w:val="00DC1E0B"/>
    <w:rsid w:val="00DC1F58"/>
    <w:rsid w:val="00DC1F62"/>
    <w:rsid w:val="00DC2FDE"/>
    <w:rsid w:val="00DC339B"/>
    <w:rsid w:val="00DC3729"/>
    <w:rsid w:val="00DC5D40"/>
    <w:rsid w:val="00DC69A7"/>
    <w:rsid w:val="00DD006F"/>
    <w:rsid w:val="00DD180E"/>
    <w:rsid w:val="00DD30E9"/>
    <w:rsid w:val="00DD34D2"/>
    <w:rsid w:val="00DD4F47"/>
    <w:rsid w:val="00DD65D2"/>
    <w:rsid w:val="00DD7FBB"/>
    <w:rsid w:val="00DE005B"/>
    <w:rsid w:val="00DE01A9"/>
    <w:rsid w:val="00DE0B9F"/>
    <w:rsid w:val="00DE2190"/>
    <w:rsid w:val="00DE2A9E"/>
    <w:rsid w:val="00DE4238"/>
    <w:rsid w:val="00DE4821"/>
    <w:rsid w:val="00DE515E"/>
    <w:rsid w:val="00DE52D6"/>
    <w:rsid w:val="00DE657F"/>
    <w:rsid w:val="00DE6CE7"/>
    <w:rsid w:val="00DE6DE6"/>
    <w:rsid w:val="00DE74DA"/>
    <w:rsid w:val="00DF075E"/>
    <w:rsid w:val="00DF1218"/>
    <w:rsid w:val="00DF1778"/>
    <w:rsid w:val="00DF3A88"/>
    <w:rsid w:val="00DF6462"/>
    <w:rsid w:val="00DF64AD"/>
    <w:rsid w:val="00DF7DFE"/>
    <w:rsid w:val="00E01D80"/>
    <w:rsid w:val="00E02FA0"/>
    <w:rsid w:val="00E036DC"/>
    <w:rsid w:val="00E051C2"/>
    <w:rsid w:val="00E05CCB"/>
    <w:rsid w:val="00E06B99"/>
    <w:rsid w:val="00E10454"/>
    <w:rsid w:val="00E112E5"/>
    <w:rsid w:val="00E120CB"/>
    <w:rsid w:val="00E122D8"/>
    <w:rsid w:val="00E125D6"/>
    <w:rsid w:val="00E12CC8"/>
    <w:rsid w:val="00E13969"/>
    <w:rsid w:val="00E15352"/>
    <w:rsid w:val="00E17642"/>
    <w:rsid w:val="00E21806"/>
    <w:rsid w:val="00E21884"/>
    <w:rsid w:val="00E21CC7"/>
    <w:rsid w:val="00E2258D"/>
    <w:rsid w:val="00E2382F"/>
    <w:rsid w:val="00E243E7"/>
    <w:rsid w:val="00E248E9"/>
    <w:rsid w:val="00E24D9E"/>
    <w:rsid w:val="00E25849"/>
    <w:rsid w:val="00E272BC"/>
    <w:rsid w:val="00E27E93"/>
    <w:rsid w:val="00E31433"/>
    <w:rsid w:val="00E3197E"/>
    <w:rsid w:val="00E33281"/>
    <w:rsid w:val="00E342F8"/>
    <w:rsid w:val="00E351ED"/>
    <w:rsid w:val="00E42B19"/>
    <w:rsid w:val="00E42D09"/>
    <w:rsid w:val="00E46F14"/>
    <w:rsid w:val="00E51022"/>
    <w:rsid w:val="00E55566"/>
    <w:rsid w:val="00E56713"/>
    <w:rsid w:val="00E57559"/>
    <w:rsid w:val="00E57888"/>
    <w:rsid w:val="00E60045"/>
    <w:rsid w:val="00E6034B"/>
    <w:rsid w:val="00E61B8A"/>
    <w:rsid w:val="00E63052"/>
    <w:rsid w:val="00E64218"/>
    <w:rsid w:val="00E6549E"/>
    <w:rsid w:val="00E65EDE"/>
    <w:rsid w:val="00E675AC"/>
    <w:rsid w:val="00E70034"/>
    <w:rsid w:val="00E70F81"/>
    <w:rsid w:val="00E71233"/>
    <w:rsid w:val="00E7330A"/>
    <w:rsid w:val="00E74101"/>
    <w:rsid w:val="00E75DC2"/>
    <w:rsid w:val="00E77026"/>
    <w:rsid w:val="00E77055"/>
    <w:rsid w:val="00E77460"/>
    <w:rsid w:val="00E83ABC"/>
    <w:rsid w:val="00E844F2"/>
    <w:rsid w:val="00E86014"/>
    <w:rsid w:val="00E907FE"/>
    <w:rsid w:val="00E90AD0"/>
    <w:rsid w:val="00E92FCB"/>
    <w:rsid w:val="00E94FA6"/>
    <w:rsid w:val="00E95C63"/>
    <w:rsid w:val="00E97C18"/>
    <w:rsid w:val="00EA0163"/>
    <w:rsid w:val="00EA0F0B"/>
    <w:rsid w:val="00EA147F"/>
    <w:rsid w:val="00EA4A27"/>
    <w:rsid w:val="00EA4FA6"/>
    <w:rsid w:val="00EA555C"/>
    <w:rsid w:val="00EA5654"/>
    <w:rsid w:val="00EA5C26"/>
    <w:rsid w:val="00EB1A25"/>
    <w:rsid w:val="00EB73B5"/>
    <w:rsid w:val="00EC181D"/>
    <w:rsid w:val="00EC31D1"/>
    <w:rsid w:val="00EC53AD"/>
    <w:rsid w:val="00EC5BE2"/>
    <w:rsid w:val="00EC7150"/>
    <w:rsid w:val="00EC7363"/>
    <w:rsid w:val="00ED03AB"/>
    <w:rsid w:val="00ED0E15"/>
    <w:rsid w:val="00ED1963"/>
    <w:rsid w:val="00ED1CD4"/>
    <w:rsid w:val="00ED1D2B"/>
    <w:rsid w:val="00ED64B5"/>
    <w:rsid w:val="00ED6785"/>
    <w:rsid w:val="00EE025F"/>
    <w:rsid w:val="00EE121A"/>
    <w:rsid w:val="00EE1246"/>
    <w:rsid w:val="00EE1BD8"/>
    <w:rsid w:val="00EE208C"/>
    <w:rsid w:val="00EE501A"/>
    <w:rsid w:val="00EE63F2"/>
    <w:rsid w:val="00EE7CCA"/>
    <w:rsid w:val="00EF3970"/>
    <w:rsid w:val="00EF7DD8"/>
    <w:rsid w:val="00F0096B"/>
    <w:rsid w:val="00F00E46"/>
    <w:rsid w:val="00F0136D"/>
    <w:rsid w:val="00F01B8B"/>
    <w:rsid w:val="00F044B7"/>
    <w:rsid w:val="00F04ADD"/>
    <w:rsid w:val="00F06E53"/>
    <w:rsid w:val="00F14667"/>
    <w:rsid w:val="00F15135"/>
    <w:rsid w:val="00F15268"/>
    <w:rsid w:val="00F16A14"/>
    <w:rsid w:val="00F17DB8"/>
    <w:rsid w:val="00F2288E"/>
    <w:rsid w:val="00F22D00"/>
    <w:rsid w:val="00F232AD"/>
    <w:rsid w:val="00F26410"/>
    <w:rsid w:val="00F32033"/>
    <w:rsid w:val="00F336C7"/>
    <w:rsid w:val="00F35DEB"/>
    <w:rsid w:val="00F35E7A"/>
    <w:rsid w:val="00F362D7"/>
    <w:rsid w:val="00F37D7B"/>
    <w:rsid w:val="00F40756"/>
    <w:rsid w:val="00F40C3B"/>
    <w:rsid w:val="00F42F12"/>
    <w:rsid w:val="00F43CB9"/>
    <w:rsid w:val="00F43E82"/>
    <w:rsid w:val="00F44F28"/>
    <w:rsid w:val="00F471D8"/>
    <w:rsid w:val="00F52079"/>
    <w:rsid w:val="00F5314C"/>
    <w:rsid w:val="00F533DC"/>
    <w:rsid w:val="00F53D51"/>
    <w:rsid w:val="00F54082"/>
    <w:rsid w:val="00F543E3"/>
    <w:rsid w:val="00F54483"/>
    <w:rsid w:val="00F546A0"/>
    <w:rsid w:val="00F553D3"/>
    <w:rsid w:val="00F5678B"/>
    <w:rsid w:val="00F567AF"/>
    <w:rsid w:val="00F5688C"/>
    <w:rsid w:val="00F60048"/>
    <w:rsid w:val="00F60384"/>
    <w:rsid w:val="00F6040A"/>
    <w:rsid w:val="00F635DD"/>
    <w:rsid w:val="00F6537E"/>
    <w:rsid w:val="00F6627B"/>
    <w:rsid w:val="00F70C63"/>
    <w:rsid w:val="00F718A0"/>
    <w:rsid w:val="00F729A7"/>
    <w:rsid w:val="00F72A0E"/>
    <w:rsid w:val="00F72DB7"/>
    <w:rsid w:val="00F7336E"/>
    <w:rsid w:val="00F734F2"/>
    <w:rsid w:val="00F75052"/>
    <w:rsid w:val="00F7552C"/>
    <w:rsid w:val="00F76695"/>
    <w:rsid w:val="00F77B9C"/>
    <w:rsid w:val="00F804D3"/>
    <w:rsid w:val="00F80714"/>
    <w:rsid w:val="00F816CB"/>
    <w:rsid w:val="00F81A5B"/>
    <w:rsid w:val="00F81CD2"/>
    <w:rsid w:val="00F81FA4"/>
    <w:rsid w:val="00F82641"/>
    <w:rsid w:val="00F86787"/>
    <w:rsid w:val="00F90F18"/>
    <w:rsid w:val="00F937E4"/>
    <w:rsid w:val="00F94349"/>
    <w:rsid w:val="00F95EE7"/>
    <w:rsid w:val="00FA0A56"/>
    <w:rsid w:val="00FA1CAC"/>
    <w:rsid w:val="00FA36CA"/>
    <w:rsid w:val="00FA39E6"/>
    <w:rsid w:val="00FA3E18"/>
    <w:rsid w:val="00FA4DA7"/>
    <w:rsid w:val="00FA5672"/>
    <w:rsid w:val="00FA7BC9"/>
    <w:rsid w:val="00FA7EDA"/>
    <w:rsid w:val="00FA7EDF"/>
    <w:rsid w:val="00FB0DBD"/>
    <w:rsid w:val="00FB1664"/>
    <w:rsid w:val="00FB378E"/>
    <w:rsid w:val="00FB37F1"/>
    <w:rsid w:val="00FB47C0"/>
    <w:rsid w:val="00FB501B"/>
    <w:rsid w:val="00FB654F"/>
    <w:rsid w:val="00FB719A"/>
    <w:rsid w:val="00FB7770"/>
    <w:rsid w:val="00FC08D8"/>
    <w:rsid w:val="00FC315A"/>
    <w:rsid w:val="00FC5C65"/>
    <w:rsid w:val="00FD18AC"/>
    <w:rsid w:val="00FD1B26"/>
    <w:rsid w:val="00FD3B91"/>
    <w:rsid w:val="00FD527C"/>
    <w:rsid w:val="00FD576B"/>
    <w:rsid w:val="00FD579E"/>
    <w:rsid w:val="00FD6845"/>
    <w:rsid w:val="00FD7365"/>
    <w:rsid w:val="00FD7B86"/>
    <w:rsid w:val="00FE3D21"/>
    <w:rsid w:val="00FE4516"/>
    <w:rsid w:val="00FE64C8"/>
    <w:rsid w:val="00FE71A1"/>
    <w:rsid w:val="00FE7712"/>
    <w:rsid w:val="00FE7C3B"/>
    <w:rsid w:val="00FF16E9"/>
    <w:rsid w:val="00FF47D0"/>
    <w:rsid w:val="00FF523F"/>
    <w:rsid w:val="00FF72D0"/>
    <w:rsid w:val="00FF7A7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AAE5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6"/>
      </w:numPr>
      <w:outlineLvl w:val="0"/>
    </w:pPr>
    <w:rPr>
      <w:rFonts w:hAnsi="Arial"/>
      <w:bCs/>
      <w:kern w:val="32"/>
      <w:szCs w:val="52"/>
    </w:rPr>
  </w:style>
  <w:style w:type="paragraph" w:styleId="2">
    <w:name w:val="heading 2"/>
    <w:basedOn w:val="a6"/>
    <w:link w:val="20"/>
    <w:qFormat/>
    <w:rsid w:val="004F5E57"/>
    <w:pPr>
      <w:numPr>
        <w:ilvl w:val="1"/>
        <w:numId w:val="6"/>
      </w:numPr>
      <w:outlineLvl w:val="1"/>
    </w:pPr>
    <w:rPr>
      <w:rFonts w:hAnsi="Arial"/>
      <w:bCs/>
      <w:kern w:val="32"/>
      <w:szCs w:val="48"/>
    </w:rPr>
  </w:style>
  <w:style w:type="paragraph" w:styleId="3">
    <w:name w:val="heading 3"/>
    <w:basedOn w:val="a6"/>
    <w:link w:val="30"/>
    <w:qFormat/>
    <w:rsid w:val="004F5E57"/>
    <w:pPr>
      <w:numPr>
        <w:ilvl w:val="2"/>
        <w:numId w:val="6"/>
      </w:numPr>
      <w:outlineLvl w:val="2"/>
    </w:pPr>
    <w:rPr>
      <w:rFonts w:hAnsi="Arial"/>
      <w:bCs/>
      <w:kern w:val="32"/>
      <w:szCs w:val="36"/>
    </w:rPr>
  </w:style>
  <w:style w:type="paragraph" w:styleId="4">
    <w:name w:val="heading 4"/>
    <w:basedOn w:val="a6"/>
    <w:link w:val="40"/>
    <w:qFormat/>
    <w:rsid w:val="004F5E57"/>
    <w:pPr>
      <w:numPr>
        <w:ilvl w:val="3"/>
        <w:numId w:val="6"/>
      </w:numPr>
      <w:outlineLvl w:val="3"/>
    </w:pPr>
    <w:rPr>
      <w:rFonts w:hAnsi="Arial"/>
      <w:kern w:val="32"/>
      <w:szCs w:val="36"/>
    </w:rPr>
  </w:style>
  <w:style w:type="paragraph" w:styleId="5">
    <w:name w:val="heading 5"/>
    <w:basedOn w:val="a6"/>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ind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20">
    <w:name w:val="標題 2 字元"/>
    <w:basedOn w:val="a7"/>
    <w:link w:val="2"/>
    <w:rsid w:val="0031455E"/>
    <w:rPr>
      <w:rFonts w:ascii="標楷體" w:eastAsia="標楷體" w:hAnsi="Arial"/>
      <w:bCs/>
      <w:kern w:val="32"/>
      <w:sz w:val="32"/>
      <w:szCs w:val="48"/>
    </w:rPr>
  </w:style>
  <w:style w:type="character" w:customStyle="1" w:styleId="30">
    <w:name w:val="標題 3 字元"/>
    <w:basedOn w:val="a7"/>
    <w:link w:val="3"/>
    <w:rsid w:val="00632577"/>
    <w:rPr>
      <w:rFonts w:ascii="標楷體" w:eastAsia="標楷體" w:hAnsi="Arial"/>
      <w:bCs/>
      <w:kern w:val="32"/>
      <w:sz w:val="32"/>
      <w:szCs w:val="36"/>
    </w:rPr>
  </w:style>
  <w:style w:type="character" w:customStyle="1" w:styleId="40">
    <w:name w:val="標題 4 字元"/>
    <w:basedOn w:val="a7"/>
    <w:link w:val="4"/>
    <w:rsid w:val="00632577"/>
    <w:rPr>
      <w:rFonts w:ascii="標楷體" w:eastAsia="標楷體" w:hAnsi="Arial"/>
      <w:kern w:val="32"/>
      <w:sz w:val="32"/>
      <w:szCs w:val="36"/>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uiPriority w:val="39"/>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uiPriority w:val="39"/>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uiPriority w:val="39"/>
    <w:rsid w:val="004E0062"/>
    <w:pPr>
      <w:kinsoku w:val="0"/>
      <w:ind w:leftChars="300" w:left="500" w:rightChars="200" w:right="200" w:hangingChars="200" w:hanging="200"/>
    </w:pPr>
  </w:style>
  <w:style w:type="paragraph" w:styleId="70">
    <w:name w:val="toc 7"/>
    <w:basedOn w:val="a6"/>
    <w:next w:val="a6"/>
    <w:autoRedefine/>
    <w:uiPriority w:val="39"/>
    <w:rsid w:val="004E0062"/>
    <w:pPr>
      <w:ind w:leftChars="600" w:left="800" w:hangingChars="200" w:hanging="200"/>
    </w:pPr>
  </w:style>
  <w:style w:type="paragraph" w:styleId="80">
    <w:name w:val="toc 8"/>
    <w:basedOn w:val="a6"/>
    <w:next w:val="a6"/>
    <w:autoRedefine/>
    <w:uiPriority w:val="39"/>
    <w:rsid w:val="004E0062"/>
    <w:pPr>
      <w:ind w:leftChars="700" w:left="900" w:hangingChars="200" w:hanging="200"/>
    </w:pPr>
  </w:style>
  <w:style w:type="paragraph" w:styleId="91">
    <w:name w:val="toc 9"/>
    <w:basedOn w:val="a6"/>
    <w:next w:val="a6"/>
    <w:autoRedefine/>
    <w:uiPriority w:val="39"/>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link w:val="af4"/>
    <w:uiPriority w:val="99"/>
    <w:rsid w:val="004E0062"/>
    <w:pPr>
      <w:tabs>
        <w:tab w:val="center" w:pos="4153"/>
        <w:tab w:val="right" w:pos="8306"/>
      </w:tabs>
      <w:snapToGrid w:val="0"/>
    </w:pPr>
    <w:rPr>
      <w:sz w:val="20"/>
    </w:rPr>
  </w:style>
  <w:style w:type="paragraph" w:styleId="af5">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480"/>
      <w:jc w:val="both"/>
      <w:textAlignment w:val="baseline"/>
    </w:pPr>
    <w:rPr>
      <w:rFonts w:ascii="標楷體" w:eastAsia="標楷體" w:hAnsi="華康楷書體W5(P)"/>
      <w:bCs/>
      <w:spacing w:val="-10"/>
      <w:kern w:val="28"/>
      <w:sz w:val="28"/>
      <w:szCs w:val="28"/>
    </w:rPr>
  </w:style>
  <w:style w:type="paragraph" w:customStyle="1" w:styleId="af6">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8">
    <w:name w:val="List Paragraph"/>
    <w:basedOn w:val="a6"/>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764"/>
      <w:outlineLvl w:val="0"/>
    </w:pPr>
    <w:rPr>
      <w:kern w:val="32"/>
    </w:rPr>
  </w:style>
  <w:style w:type="paragraph" w:customStyle="1" w:styleId="92">
    <w:name w:val="段落樣式9"/>
    <w:basedOn w:val="81"/>
    <w:qFormat/>
    <w:rsid w:val="00831693"/>
    <w:pPr>
      <w:ind w:leftChars="1000" w:left="1000"/>
    </w:pPr>
  </w:style>
  <w:style w:type="paragraph" w:styleId="afb">
    <w:name w:val="Plain Text"/>
    <w:basedOn w:val="a6"/>
    <w:link w:val="afc"/>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c">
    <w:name w:val="純文字 字元"/>
    <w:basedOn w:val="a7"/>
    <w:link w:val="afb"/>
    <w:uiPriority w:val="99"/>
    <w:semiHidden/>
    <w:rsid w:val="004F472A"/>
    <w:rPr>
      <w:rFonts w:ascii="Calibri" w:eastAsia="標楷體" w:hAnsi="Courier New" w:cs="Courier New"/>
      <w:color w:val="244061" w:themeColor="accent1" w:themeShade="80"/>
      <w:sz w:val="28"/>
      <w:szCs w:val="24"/>
    </w:rPr>
  </w:style>
  <w:style w:type="paragraph" w:styleId="afd">
    <w:name w:val="footnote text"/>
    <w:basedOn w:val="a6"/>
    <w:link w:val="afe"/>
    <w:uiPriority w:val="99"/>
    <w:semiHidden/>
    <w:unhideWhenUsed/>
    <w:rsid w:val="009E47B1"/>
    <w:pPr>
      <w:snapToGrid w:val="0"/>
      <w:jc w:val="left"/>
    </w:pPr>
    <w:rPr>
      <w:sz w:val="20"/>
    </w:rPr>
  </w:style>
  <w:style w:type="character" w:customStyle="1" w:styleId="afe">
    <w:name w:val="註腳文字 字元"/>
    <w:basedOn w:val="a7"/>
    <w:link w:val="afd"/>
    <w:uiPriority w:val="99"/>
    <w:semiHidden/>
    <w:rsid w:val="009E47B1"/>
    <w:rPr>
      <w:rFonts w:ascii="標楷體" w:eastAsia="標楷體"/>
      <w:kern w:val="2"/>
    </w:rPr>
  </w:style>
  <w:style w:type="character" w:styleId="aff">
    <w:name w:val="footnote reference"/>
    <w:basedOn w:val="a7"/>
    <w:uiPriority w:val="99"/>
    <w:semiHidden/>
    <w:unhideWhenUsed/>
    <w:rsid w:val="009E47B1"/>
    <w:rPr>
      <w:vertAlign w:val="superscript"/>
    </w:rPr>
  </w:style>
  <w:style w:type="paragraph" w:styleId="HTML">
    <w:name w:val="HTML Preformatted"/>
    <w:basedOn w:val="a6"/>
    <w:link w:val="HTML0"/>
    <w:uiPriority w:val="99"/>
    <w:semiHidden/>
    <w:unhideWhenUsed/>
    <w:rsid w:val="00762F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semiHidden/>
    <w:rsid w:val="00762F83"/>
    <w:rPr>
      <w:rFonts w:ascii="細明體" w:eastAsia="細明體" w:hAnsi="細明體" w:cs="細明體"/>
      <w:sz w:val="24"/>
      <w:szCs w:val="24"/>
    </w:rPr>
  </w:style>
  <w:style w:type="paragraph" w:customStyle="1" w:styleId="Default">
    <w:name w:val="Default"/>
    <w:rsid w:val="00193A83"/>
    <w:pPr>
      <w:widowControl w:val="0"/>
      <w:autoSpaceDE w:val="0"/>
      <w:autoSpaceDN w:val="0"/>
      <w:adjustRightInd w:val="0"/>
    </w:pPr>
    <w:rPr>
      <w:rFonts w:ascii="標楷體" w:eastAsia="標楷體" w:cs="標楷體"/>
      <w:color w:val="000000"/>
      <w:sz w:val="24"/>
      <w:szCs w:val="24"/>
    </w:rPr>
  </w:style>
  <w:style w:type="character" w:styleId="aff0">
    <w:name w:val="annotation reference"/>
    <w:basedOn w:val="a7"/>
    <w:uiPriority w:val="99"/>
    <w:semiHidden/>
    <w:unhideWhenUsed/>
    <w:rsid w:val="008C7379"/>
    <w:rPr>
      <w:sz w:val="18"/>
      <w:szCs w:val="18"/>
    </w:rPr>
  </w:style>
  <w:style w:type="paragraph" w:styleId="aff1">
    <w:name w:val="annotation text"/>
    <w:basedOn w:val="a6"/>
    <w:link w:val="aff2"/>
    <w:uiPriority w:val="99"/>
    <w:semiHidden/>
    <w:unhideWhenUsed/>
    <w:rsid w:val="008C7379"/>
    <w:pPr>
      <w:jc w:val="left"/>
    </w:pPr>
  </w:style>
  <w:style w:type="character" w:customStyle="1" w:styleId="aff2">
    <w:name w:val="註解文字 字元"/>
    <w:basedOn w:val="a7"/>
    <w:link w:val="aff1"/>
    <w:uiPriority w:val="99"/>
    <w:semiHidden/>
    <w:rsid w:val="008C7379"/>
    <w:rPr>
      <w:rFonts w:ascii="標楷體" w:eastAsia="標楷體"/>
      <w:kern w:val="2"/>
      <w:sz w:val="32"/>
    </w:rPr>
  </w:style>
  <w:style w:type="paragraph" w:styleId="aff3">
    <w:name w:val="annotation subject"/>
    <w:basedOn w:val="aff1"/>
    <w:next w:val="aff1"/>
    <w:link w:val="aff4"/>
    <w:uiPriority w:val="99"/>
    <w:semiHidden/>
    <w:unhideWhenUsed/>
    <w:rsid w:val="008C7379"/>
    <w:rPr>
      <w:b/>
      <w:bCs/>
    </w:rPr>
  </w:style>
  <w:style w:type="character" w:customStyle="1" w:styleId="aff4">
    <w:name w:val="註解主旨 字元"/>
    <w:basedOn w:val="aff2"/>
    <w:link w:val="aff3"/>
    <w:uiPriority w:val="99"/>
    <w:semiHidden/>
    <w:rsid w:val="008C7379"/>
    <w:rPr>
      <w:rFonts w:ascii="標楷體" w:eastAsia="標楷體"/>
      <w:b/>
      <w:bCs/>
      <w:kern w:val="2"/>
      <w:sz w:val="32"/>
    </w:rPr>
  </w:style>
  <w:style w:type="character" w:styleId="aff5">
    <w:name w:val="Strong"/>
    <w:basedOn w:val="a7"/>
    <w:uiPriority w:val="22"/>
    <w:qFormat/>
    <w:rsid w:val="00D376B6"/>
    <w:rPr>
      <w:b/>
      <w:bCs/>
    </w:rPr>
  </w:style>
  <w:style w:type="character" w:customStyle="1" w:styleId="13">
    <w:name w:val="未解析的提及項目1"/>
    <w:basedOn w:val="a7"/>
    <w:uiPriority w:val="99"/>
    <w:semiHidden/>
    <w:unhideWhenUsed/>
    <w:rsid w:val="003C4386"/>
    <w:rPr>
      <w:color w:val="605E5C"/>
      <w:shd w:val="clear" w:color="auto" w:fill="E1DFDD"/>
    </w:rPr>
  </w:style>
  <w:style w:type="character" w:customStyle="1" w:styleId="af4">
    <w:name w:val="頁尾 字元"/>
    <w:basedOn w:val="a7"/>
    <w:link w:val="af3"/>
    <w:uiPriority w:val="99"/>
    <w:rsid w:val="00E2382F"/>
    <w:rPr>
      <w:rFonts w:ascii="標楷體" w:eastAsia="標楷體"/>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370367">
      <w:bodyDiv w:val="1"/>
      <w:marLeft w:val="0"/>
      <w:marRight w:val="0"/>
      <w:marTop w:val="0"/>
      <w:marBottom w:val="0"/>
      <w:divBdr>
        <w:top w:val="none" w:sz="0" w:space="0" w:color="auto"/>
        <w:left w:val="none" w:sz="0" w:space="0" w:color="auto"/>
        <w:bottom w:val="none" w:sz="0" w:space="0" w:color="auto"/>
        <w:right w:val="none" w:sz="0" w:space="0" w:color="auto"/>
      </w:divBdr>
    </w:div>
    <w:div w:id="221256271">
      <w:bodyDiv w:val="1"/>
      <w:marLeft w:val="0"/>
      <w:marRight w:val="0"/>
      <w:marTop w:val="0"/>
      <w:marBottom w:val="0"/>
      <w:divBdr>
        <w:top w:val="none" w:sz="0" w:space="0" w:color="auto"/>
        <w:left w:val="none" w:sz="0" w:space="0" w:color="auto"/>
        <w:bottom w:val="none" w:sz="0" w:space="0" w:color="auto"/>
        <w:right w:val="none" w:sz="0" w:space="0" w:color="auto"/>
      </w:divBdr>
    </w:div>
    <w:div w:id="580216159">
      <w:bodyDiv w:val="1"/>
      <w:marLeft w:val="0"/>
      <w:marRight w:val="0"/>
      <w:marTop w:val="0"/>
      <w:marBottom w:val="0"/>
      <w:divBdr>
        <w:top w:val="none" w:sz="0" w:space="0" w:color="auto"/>
        <w:left w:val="none" w:sz="0" w:space="0" w:color="auto"/>
        <w:bottom w:val="none" w:sz="0" w:space="0" w:color="auto"/>
        <w:right w:val="none" w:sz="0" w:space="0" w:color="auto"/>
      </w:divBdr>
    </w:div>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252425377">
      <w:bodyDiv w:val="1"/>
      <w:marLeft w:val="0"/>
      <w:marRight w:val="0"/>
      <w:marTop w:val="0"/>
      <w:marBottom w:val="0"/>
      <w:divBdr>
        <w:top w:val="none" w:sz="0" w:space="0" w:color="auto"/>
        <w:left w:val="none" w:sz="0" w:space="0" w:color="auto"/>
        <w:bottom w:val="none" w:sz="0" w:space="0" w:color="auto"/>
        <w:right w:val="none" w:sz="0" w:space="0" w:color="auto"/>
      </w:divBdr>
      <w:divsChild>
        <w:div w:id="1590577064">
          <w:marLeft w:val="0"/>
          <w:marRight w:val="0"/>
          <w:marTop w:val="0"/>
          <w:marBottom w:val="48"/>
          <w:divBdr>
            <w:top w:val="none" w:sz="0" w:space="0" w:color="auto"/>
            <w:left w:val="none" w:sz="0" w:space="0" w:color="auto"/>
            <w:bottom w:val="none" w:sz="0" w:space="0" w:color="auto"/>
            <w:right w:val="none" w:sz="0" w:space="0" w:color="auto"/>
          </w:divBdr>
        </w:div>
        <w:div w:id="524632531">
          <w:marLeft w:val="0"/>
          <w:marRight w:val="0"/>
          <w:marTop w:val="0"/>
          <w:marBottom w:val="48"/>
          <w:divBdr>
            <w:top w:val="none" w:sz="0" w:space="0" w:color="auto"/>
            <w:left w:val="none" w:sz="0" w:space="0" w:color="auto"/>
            <w:bottom w:val="none" w:sz="0" w:space="0" w:color="auto"/>
            <w:right w:val="none" w:sz="0" w:space="0" w:color="auto"/>
          </w:divBdr>
        </w:div>
      </w:divsChild>
    </w:div>
    <w:div w:id="1940940837">
      <w:bodyDiv w:val="1"/>
      <w:marLeft w:val="0"/>
      <w:marRight w:val="0"/>
      <w:marTop w:val="0"/>
      <w:marBottom w:val="0"/>
      <w:divBdr>
        <w:top w:val="none" w:sz="0" w:space="0" w:color="auto"/>
        <w:left w:val="none" w:sz="0" w:space="0" w:color="auto"/>
        <w:bottom w:val="none" w:sz="0" w:space="0" w:color="auto"/>
        <w:right w:val="none" w:sz="0" w:space="0" w:color="auto"/>
      </w:divBdr>
    </w:div>
    <w:div w:id="1990476136">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6AF44C-2695-478C-A77E-5BED750A70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3431</Words>
  <Characters>19557</Characters>
  <Application>Microsoft Office Word</Application>
  <DocSecurity>0</DocSecurity>
  <Lines>162</Lines>
  <Paragraphs>45</Paragraphs>
  <ScaleCrop>false</ScaleCrop>
  <Company/>
  <LinksUpToDate>false</LinksUpToDate>
  <CharactersWithSpaces>22943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2023-07-13T05:42:00Z</dcterms:created>
  <dcterms:modified xsi:type="dcterms:W3CDTF">2023-07-14T06:21:00Z</dcterms:modified>
  <cp:contentStatus/>
</cp:coreProperties>
</file>