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3DD" w:rsidRPr="00595507" w:rsidRDefault="00C07177" w:rsidP="003767CC">
      <w:pPr>
        <w:pStyle w:val="a6"/>
        <w:kinsoku w:val="0"/>
        <w:spacing w:before="0"/>
        <w:ind w:leftChars="833" w:left="2833" w:firstLine="0"/>
        <w:rPr>
          <w:b/>
          <w:bCs/>
          <w:snapToGrid/>
          <w:color w:val="0D0D0D" w:themeColor="text1" w:themeTint="F2"/>
          <w:spacing w:val="200"/>
          <w:kern w:val="0"/>
          <w:sz w:val="40"/>
        </w:rPr>
      </w:pPr>
      <w:r w:rsidRPr="00595507">
        <w:rPr>
          <w:rFonts w:hint="eastAsia"/>
          <w:b/>
          <w:bCs/>
          <w:snapToGrid/>
          <w:color w:val="0D0D0D" w:themeColor="text1" w:themeTint="F2"/>
          <w:spacing w:val="200"/>
          <w:kern w:val="0"/>
          <w:sz w:val="40"/>
        </w:rPr>
        <w:t>調查</w:t>
      </w:r>
      <w:r w:rsidR="00AF33B7" w:rsidRPr="00595507">
        <w:rPr>
          <w:rFonts w:hint="eastAsia"/>
          <w:b/>
          <w:bCs/>
          <w:snapToGrid/>
          <w:color w:val="0D0D0D" w:themeColor="text1" w:themeTint="F2"/>
          <w:spacing w:val="200"/>
          <w:kern w:val="0"/>
          <w:sz w:val="40"/>
        </w:rPr>
        <w:t>報告</w:t>
      </w:r>
    </w:p>
    <w:p w:rsidR="00322781" w:rsidRPr="00595507" w:rsidRDefault="00AF33B7" w:rsidP="00DB21DB">
      <w:pPr>
        <w:pStyle w:val="1"/>
        <w:ind w:left="2380" w:hanging="2380"/>
        <w:rPr>
          <w:color w:val="0D0D0D" w:themeColor="text1" w:themeTint="F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595507">
        <w:rPr>
          <w:rFonts w:hint="eastAsia"/>
          <w:color w:val="0D0D0D" w:themeColor="text1" w:themeTint="F2"/>
        </w:rPr>
        <w:t>案　　由：</w:t>
      </w:r>
      <w:bookmarkEnd w:id="0"/>
      <w:bookmarkEnd w:id="1"/>
      <w:bookmarkEnd w:id="2"/>
      <w:bookmarkEnd w:id="3"/>
      <w:bookmarkEnd w:id="4"/>
      <w:bookmarkEnd w:id="5"/>
      <w:bookmarkEnd w:id="6"/>
      <w:bookmarkEnd w:id="7"/>
      <w:bookmarkEnd w:id="8"/>
      <w:bookmarkEnd w:id="9"/>
      <w:r w:rsidRPr="00595507">
        <w:rPr>
          <w:color w:val="0D0D0D" w:themeColor="text1" w:themeTint="F2"/>
          <w:szCs w:val="32"/>
        </w:rPr>
        <w:fldChar w:fldCharType="begin"/>
      </w:r>
      <w:r w:rsidRPr="00595507">
        <w:rPr>
          <w:color w:val="0D0D0D" w:themeColor="text1" w:themeTint="F2"/>
          <w:szCs w:val="32"/>
        </w:rPr>
        <w:instrText xml:space="preserve"> MERGEFIELD </w:instrText>
      </w:r>
      <w:r w:rsidRPr="00595507">
        <w:rPr>
          <w:rFonts w:hint="eastAsia"/>
          <w:color w:val="0D0D0D" w:themeColor="text1" w:themeTint="F2"/>
          <w:szCs w:val="32"/>
        </w:rPr>
        <w:instrText>案由</w:instrText>
      </w:r>
      <w:r w:rsidRPr="00595507">
        <w:rPr>
          <w:color w:val="0D0D0D" w:themeColor="text1" w:themeTint="F2"/>
          <w:szCs w:val="32"/>
        </w:rPr>
        <w:instrText xml:space="preserve"> </w:instrText>
      </w:r>
      <w:r w:rsidRPr="00595507">
        <w:rPr>
          <w:color w:val="0D0D0D" w:themeColor="text1" w:themeTint="F2"/>
          <w:szCs w:val="32"/>
        </w:rPr>
        <w:fldChar w:fldCharType="separate"/>
      </w:r>
      <w:r w:rsidR="00A27D27" w:rsidRPr="00595507">
        <w:rPr>
          <w:rFonts w:hint="eastAsia"/>
          <w:noProof/>
          <w:color w:val="0D0D0D" w:themeColor="text1" w:themeTint="F2"/>
          <w:szCs w:val="32"/>
        </w:rPr>
        <w:t>據</w:t>
      </w:r>
      <w:r w:rsidR="00775802" w:rsidRPr="00595507">
        <w:rPr>
          <w:rFonts w:hint="eastAsia"/>
          <w:noProof/>
          <w:color w:val="0D0D0D" w:themeColor="text1" w:themeTint="F2"/>
          <w:szCs w:val="32"/>
        </w:rPr>
        <w:t>審計部110年度中央政府總決算審核報告，執行走私</w:t>
      </w:r>
      <w:bookmarkStart w:id="23" w:name="_Hlk124952920"/>
      <w:r w:rsidR="00775802" w:rsidRPr="00595507">
        <w:rPr>
          <w:rFonts w:hint="eastAsia"/>
          <w:noProof/>
          <w:color w:val="0D0D0D" w:themeColor="text1" w:themeTint="F2"/>
          <w:szCs w:val="32"/>
        </w:rPr>
        <w:t>漁船檢丈作業欠積極，逾航行有效期限及逾期未申請檢查船舶或已申請停航船舶航行管控機制</w:t>
      </w:r>
      <w:bookmarkEnd w:id="23"/>
      <w:r w:rsidR="00775802" w:rsidRPr="00595507">
        <w:rPr>
          <w:rFonts w:hint="eastAsia"/>
          <w:noProof/>
          <w:color w:val="0D0D0D" w:themeColor="text1" w:themeTint="F2"/>
          <w:szCs w:val="32"/>
        </w:rPr>
        <w:t>欠完善，亟待檢討改善等情</w:t>
      </w:r>
      <w:r w:rsidR="00A27D27" w:rsidRPr="00595507">
        <w:rPr>
          <w:rFonts w:hint="eastAsia"/>
          <w:noProof/>
          <w:color w:val="0D0D0D" w:themeColor="text1" w:themeTint="F2"/>
          <w:szCs w:val="32"/>
        </w:rPr>
        <w:t>案。</w:t>
      </w:r>
      <w:r w:rsidRPr="00595507">
        <w:rPr>
          <w:color w:val="0D0D0D" w:themeColor="text1" w:themeTint="F2"/>
          <w:szCs w:val="32"/>
        </w:rPr>
        <w:fldChar w:fldCharType="end"/>
      </w:r>
      <w:bookmarkStart w:id="24" w:name="_Toc524895646"/>
      <w:bookmarkStart w:id="25" w:name="_Toc524896192"/>
      <w:bookmarkStart w:id="26" w:name="_Toc524896222"/>
      <w:bookmarkStart w:id="27" w:name="_Toc524902729"/>
      <w:bookmarkStart w:id="28" w:name="_Toc525066145"/>
      <w:bookmarkStart w:id="29" w:name="_Toc525070836"/>
      <w:bookmarkStart w:id="30" w:name="_Toc525938376"/>
      <w:bookmarkStart w:id="31" w:name="_Toc525939224"/>
      <w:bookmarkStart w:id="32" w:name="_Toc525939729"/>
      <w:bookmarkStart w:id="33" w:name="_Toc529218269"/>
      <w:bookmarkEnd w:id="10"/>
      <w:bookmarkEnd w:id="11"/>
      <w:bookmarkEnd w:id="12"/>
      <w:bookmarkEnd w:id="13"/>
      <w:bookmarkEnd w:id="14"/>
      <w:bookmarkEnd w:id="15"/>
      <w:bookmarkEnd w:id="16"/>
      <w:bookmarkEnd w:id="17"/>
      <w:bookmarkEnd w:id="18"/>
      <w:bookmarkEnd w:id="19"/>
      <w:bookmarkEnd w:id="20"/>
      <w:bookmarkEnd w:id="21"/>
      <w:bookmarkEnd w:id="22"/>
    </w:p>
    <w:p w:rsidR="001463DD" w:rsidRPr="00595507" w:rsidRDefault="00322781" w:rsidP="00DB21DB">
      <w:pPr>
        <w:pStyle w:val="1"/>
        <w:ind w:left="2380" w:hanging="2380"/>
        <w:rPr>
          <w:color w:val="0D0D0D" w:themeColor="text1" w:themeTint="F2"/>
        </w:rPr>
      </w:pPr>
      <w:bookmarkStart w:id="34" w:name="_Toc529222686"/>
      <w:bookmarkStart w:id="35" w:name="_Toc529223108"/>
      <w:bookmarkStart w:id="36" w:name="_Toc529223859"/>
      <w:bookmarkStart w:id="37" w:name="_Toc529228262"/>
      <w:bookmarkStart w:id="38" w:name="_Toc2400392"/>
      <w:bookmarkStart w:id="39" w:name="_Toc4316186"/>
      <w:bookmarkStart w:id="40" w:name="_Toc4473327"/>
      <w:bookmarkStart w:id="41" w:name="_Toc69556894"/>
      <w:bookmarkStart w:id="42" w:name="_Toc69556943"/>
      <w:bookmarkStart w:id="43" w:name="_Toc69609817"/>
      <w:bookmarkStart w:id="44" w:name="_Toc70241813"/>
      <w:bookmarkStart w:id="45" w:name="_Toc70242202"/>
      <w:r w:rsidRPr="00595507">
        <w:rPr>
          <w:rFonts w:hint="eastAsia"/>
          <w:color w:val="0D0D0D" w:themeColor="text1" w:themeTint="F2"/>
        </w:rPr>
        <w:t>調查意見：</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1463DD" w:rsidRPr="00595507" w:rsidRDefault="00EA7FD2">
      <w:pPr>
        <w:pStyle w:val="10"/>
        <w:ind w:left="680" w:firstLine="680"/>
        <w:rPr>
          <w:bCs/>
          <w:color w:val="0D0D0D" w:themeColor="text1" w:themeTint="F2"/>
        </w:rPr>
      </w:pPr>
      <w:bookmarkStart w:id="46" w:name="_Toc524902730"/>
      <w:r w:rsidRPr="00595507">
        <w:rPr>
          <w:rFonts w:hint="eastAsia"/>
          <w:bCs/>
          <w:color w:val="0D0D0D" w:themeColor="text1" w:themeTint="F2"/>
        </w:rPr>
        <w:t>本</w:t>
      </w:r>
      <w:proofErr w:type="gramStart"/>
      <w:r w:rsidRPr="00595507">
        <w:rPr>
          <w:rFonts w:hint="eastAsia"/>
          <w:bCs/>
          <w:color w:val="0D0D0D" w:themeColor="text1" w:themeTint="F2"/>
        </w:rPr>
        <w:t>案係據審計</w:t>
      </w:r>
      <w:proofErr w:type="gramEnd"/>
      <w:r w:rsidRPr="00595507">
        <w:rPr>
          <w:rFonts w:hint="eastAsia"/>
          <w:bCs/>
          <w:color w:val="0D0D0D" w:themeColor="text1" w:themeTint="F2"/>
        </w:rPr>
        <w:t>部民國（下同）</w:t>
      </w:r>
      <w:proofErr w:type="gramStart"/>
      <w:r w:rsidRPr="00595507">
        <w:rPr>
          <w:rFonts w:hint="eastAsia"/>
          <w:bCs/>
          <w:color w:val="0D0D0D" w:themeColor="text1" w:themeTint="F2"/>
        </w:rPr>
        <w:t>11</w:t>
      </w:r>
      <w:proofErr w:type="gramEnd"/>
      <w:r w:rsidRPr="00595507">
        <w:rPr>
          <w:rFonts w:hint="eastAsia"/>
          <w:bCs/>
          <w:color w:val="0D0D0D" w:themeColor="text1" w:themeTint="F2"/>
        </w:rPr>
        <w:t>0年度中央政府總決算審核報告，執行走私漁船檢丈作業欠積極，逾航行有效期限及逾期未申請檢查船舶或已申請停航船舶航行管控機制欠完善，亟待檢討改善等情，經本院交通及採購委員會會議決議推派調查。本案經調閱本</w:t>
      </w:r>
      <w:proofErr w:type="gramStart"/>
      <w:r w:rsidRPr="00595507">
        <w:rPr>
          <w:rFonts w:hint="eastAsia"/>
          <w:bCs/>
          <w:color w:val="0D0D0D" w:themeColor="text1" w:themeTint="F2"/>
        </w:rPr>
        <w:t>院前卷</w:t>
      </w:r>
      <w:proofErr w:type="gramEnd"/>
      <w:r w:rsidRPr="00595507">
        <w:rPr>
          <w:rStyle w:val="af4"/>
          <w:bCs/>
          <w:color w:val="0D0D0D" w:themeColor="text1" w:themeTint="F2"/>
        </w:rPr>
        <w:footnoteReference w:id="1"/>
      </w:r>
      <w:r w:rsidR="0009430E" w:rsidRPr="00595507">
        <w:rPr>
          <w:rFonts w:hint="eastAsia"/>
          <w:bCs/>
          <w:color w:val="0D0D0D" w:themeColor="text1" w:themeTint="F2"/>
        </w:rPr>
        <w:t>，並請</w:t>
      </w:r>
      <w:r w:rsidRPr="00595507">
        <w:rPr>
          <w:rFonts w:hint="eastAsia"/>
          <w:bCs/>
          <w:color w:val="0D0D0D" w:themeColor="text1" w:themeTint="F2"/>
        </w:rPr>
        <w:t>審計部</w:t>
      </w:r>
      <w:r w:rsidRPr="00595507">
        <w:rPr>
          <w:rStyle w:val="af4"/>
          <w:bCs/>
          <w:color w:val="0D0D0D" w:themeColor="text1" w:themeTint="F2"/>
        </w:rPr>
        <w:footnoteReference w:id="2"/>
      </w:r>
      <w:r w:rsidRPr="00595507">
        <w:rPr>
          <w:rFonts w:hint="eastAsia"/>
          <w:bCs/>
          <w:color w:val="0D0D0D" w:themeColor="text1" w:themeTint="F2"/>
        </w:rPr>
        <w:t>及交通部</w:t>
      </w:r>
      <w:r w:rsidRPr="00595507">
        <w:rPr>
          <w:rStyle w:val="af4"/>
          <w:bCs/>
          <w:color w:val="0D0D0D" w:themeColor="text1" w:themeTint="F2"/>
        </w:rPr>
        <w:footnoteReference w:id="3"/>
      </w:r>
      <w:r w:rsidRPr="00595507">
        <w:rPr>
          <w:rFonts w:hint="eastAsia"/>
          <w:bCs/>
          <w:color w:val="0D0D0D" w:themeColor="text1" w:themeTint="F2"/>
        </w:rPr>
        <w:t>暨所屬航港局（下稱航港局）、</w:t>
      </w:r>
      <w:bookmarkStart w:id="47" w:name="_Hlk132205330"/>
      <w:r w:rsidRPr="00595507">
        <w:rPr>
          <w:rFonts w:hint="eastAsia"/>
          <w:bCs/>
          <w:color w:val="0D0D0D" w:themeColor="text1" w:themeTint="F2"/>
        </w:rPr>
        <w:t>海洋委員會海巡署</w:t>
      </w:r>
      <w:bookmarkEnd w:id="47"/>
      <w:r w:rsidRPr="00595507">
        <w:rPr>
          <w:rStyle w:val="af4"/>
          <w:bCs/>
          <w:color w:val="0D0D0D" w:themeColor="text1" w:themeTint="F2"/>
        </w:rPr>
        <w:footnoteReference w:id="4"/>
      </w:r>
      <w:r w:rsidRPr="00595507">
        <w:rPr>
          <w:rFonts w:hint="eastAsia"/>
          <w:bCs/>
          <w:color w:val="0D0D0D" w:themeColor="text1" w:themeTint="F2"/>
        </w:rPr>
        <w:t>（下稱海巡署）、行政院農業委員會漁業署</w:t>
      </w:r>
      <w:r w:rsidRPr="00595507">
        <w:rPr>
          <w:rStyle w:val="af4"/>
          <w:bCs/>
          <w:color w:val="0D0D0D" w:themeColor="text1" w:themeTint="F2"/>
        </w:rPr>
        <w:footnoteReference w:id="5"/>
      </w:r>
      <w:r w:rsidRPr="00595507">
        <w:rPr>
          <w:rFonts w:hint="eastAsia"/>
          <w:bCs/>
          <w:color w:val="0D0D0D" w:themeColor="text1" w:themeTint="F2"/>
        </w:rPr>
        <w:t>（下稱漁業署）等機關</w:t>
      </w:r>
      <w:r w:rsidR="00D01B74" w:rsidRPr="00595507">
        <w:rPr>
          <w:rFonts w:hint="eastAsia"/>
          <w:bCs/>
          <w:color w:val="0D0D0D" w:themeColor="text1" w:themeTint="F2"/>
        </w:rPr>
        <w:t>函復相關</w:t>
      </w:r>
      <w:r w:rsidRPr="00595507">
        <w:rPr>
          <w:rFonts w:hint="eastAsia"/>
          <w:bCs/>
          <w:color w:val="0D0D0D" w:themeColor="text1" w:themeTint="F2"/>
        </w:rPr>
        <w:t>卷證資料，嗣於111年11月17日請</w:t>
      </w:r>
      <w:proofErr w:type="gramStart"/>
      <w:r w:rsidRPr="00595507">
        <w:rPr>
          <w:rFonts w:hint="eastAsia"/>
          <w:bCs/>
          <w:color w:val="0D0D0D" w:themeColor="text1" w:themeTint="F2"/>
        </w:rPr>
        <w:t>審計部及交通</w:t>
      </w:r>
      <w:proofErr w:type="gramEnd"/>
      <w:r w:rsidRPr="00595507">
        <w:rPr>
          <w:rFonts w:hint="eastAsia"/>
          <w:bCs/>
          <w:color w:val="0D0D0D" w:themeColor="text1" w:themeTint="F2"/>
        </w:rPr>
        <w:t>部暨所屬航港局到院簡報相關案情，並於112年4月6日履勘</w:t>
      </w:r>
      <w:r w:rsidR="00EB10EA" w:rsidRPr="00595507">
        <w:rPr>
          <w:rFonts w:hint="eastAsia"/>
          <w:bCs/>
          <w:color w:val="0D0D0D" w:themeColor="text1" w:themeTint="F2"/>
        </w:rPr>
        <w:t>（東港漁港、前鎮漁港）</w:t>
      </w:r>
      <w:r w:rsidRPr="00595507">
        <w:rPr>
          <w:rFonts w:hint="eastAsia"/>
          <w:bCs/>
          <w:color w:val="0D0D0D" w:themeColor="text1" w:themeTint="F2"/>
        </w:rPr>
        <w:t>及約詢上開機關相關主管人員</w:t>
      </w:r>
      <w:r w:rsidR="00165120" w:rsidRPr="00595507">
        <w:rPr>
          <w:rFonts w:hint="eastAsia"/>
          <w:bCs/>
          <w:color w:val="0D0D0D" w:themeColor="text1" w:themeTint="F2"/>
        </w:rPr>
        <w:t>。</w:t>
      </w:r>
      <w:r w:rsidR="00FF51A8" w:rsidRPr="00595507">
        <w:rPr>
          <w:rFonts w:hint="eastAsia"/>
          <w:bCs/>
          <w:color w:val="0D0D0D" w:themeColor="text1" w:themeTint="F2"/>
        </w:rPr>
        <w:t>已</w:t>
      </w:r>
      <w:proofErr w:type="gramStart"/>
      <w:r w:rsidR="00FF51A8" w:rsidRPr="00595507">
        <w:rPr>
          <w:rFonts w:hint="eastAsia"/>
          <w:bCs/>
          <w:color w:val="0D0D0D" w:themeColor="text1" w:themeTint="F2"/>
        </w:rPr>
        <w:t>調查竣事</w:t>
      </w:r>
      <w:proofErr w:type="gramEnd"/>
      <w:r w:rsidR="00FF51A8" w:rsidRPr="00595507">
        <w:rPr>
          <w:rFonts w:hint="eastAsia"/>
          <w:bCs/>
          <w:color w:val="0D0D0D" w:themeColor="text1" w:themeTint="F2"/>
        </w:rPr>
        <w:t>，茲臚列調查意見如下：</w:t>
      </w:r>
    </w:p>
    <w:p w:rsidR="00FA1581" w:rsidRPr="00595507" w:rsidRDefault="00FA1581" w:rsidP="00DB026E">
      <w:pPr>
        <w:pStyle w:val="2"/>
        <w:ind w:left="1020" w:hanging="680"/>
        <w:rPr>
          <w:b/>
          <w:color w:val="0D0D0D" w:themeColor="text1" w:themeTint="F2"/>
        </w:rPr>
      </w:pPr>
      <w:bookmarkStart w:id="48" w:name="_Hlk130891177"/>
      <w:bookmarkStart w:id="49" w:name="_Hlk129165156"/>
      <w:bookmarkStart w:id="50" w:name="_Toc525066147"/>
      <w:bookmarkStart w:id="51" w:name="_Toc525070838"/>
      <w:bookmarkStart w:id="52" w:name="_Toc525938378"/>
      <w:bookmarkStart w:id="53" w:name="_Toc525939226"/>
      <w:bookmarkStart w:id="54" w:name="_Toc525939731"/>
      <w:bookmarkStart w:id="55" w:name="_Toc529218271"/>
      <w:bookmarkStart w:id="56" w:name="_Toc529222688"/>
      <w:bookmarkStart w:id="57" w:name="_Toc529223110"/>
      <w:bookmarkStart w:id="58" w:name="_Toc529223861"/>
      <w:bookmarkStart w:id="59" w:name="_Toc529228264"/>
      <w:bookmarkStart w:id="60" w:name="_Toc70241815"/>
      <w:bookmarkStart w:id="61" w:name="_Toc70242204"/>
      <w:bookmarkStart w:id="62" w:name="_Toc2400394"/>
      <w:bookmarkStart w:id="63" w:name="_Toc4316188"/>
      <w:bookmarkStart w:id="64" w:name="_Toc4473329"/>
      <w:bookmarkStart w:id="65" w:name="_Toc69556896"/>
      <w:bookmarkStart w:id="66" w:name="_Toc69556945"/>
      <w:bookmarkStart w:id="67" w:name="_Toc69609819"/>
      <w:r w:rsidRPr="00595507">
        <w:rPr>
          <w:rFonts w:hint="eastAsia"/>
          <w:b/>
          <w:color w:val="0D0D0D" w:themeColor="text1" w:themeTint="F2"/>
        </w:rPr>
        <w:t>航港局就</w:t>
      </w:r>
      <w:r w:rsidR="0026788A" w:rsidRPr="00595507">
        <w:rPr>
          <w:rFonts w:hint="eastAsia"/>
          <w:b/>
          <w:color w:val="0D0D0D" w:themeColor="text1" w:themeTint="F2"/>
        </w:rPr>
        <w:t>111年2月8日</w:t>
      </w:r>
      <w:r w:rsidR="00910984" w:rsidRPr="00595507">
        <w:rPr>
          <w:rFonts w:hint="eastAsia"/>
          <w:b/>
          <w:color w:val="0D0D0D" w:themeColor="text1" w:themeTint="F2"/>
        </w:rPr>
        <w:t>漁業署</w:t>
      </w:r>
      <w:proofErr w:type="gramStart"/>
      <w:r w:rsidR="00910984" w:rsidRPr="00595507">
        <w:rPr>
          <w:rFonts w:hint="eastAsia"/>
          <w:b/>
          <w:color w:val="0D0D0D" w:themeColor="text1" w:themeTint="F2"/>
        </w:rPr>
        <w:t>轉</w:t>
      </w:r>
      <w:r w:rsidRPr="00595507">
        <w:rPr>
          <w:rFonts w:hint="eastAsia"/>
          <w:b/>
          <w:color w:val="0D0D0D" w:themeColor="text1" w:themeTint="F2"/>
        </w:rPr>
        <w:t>報</w:t>
      </w:r>
      <w:r w:rsidR="00942AF3" w:rsidRPr="00595507">
        <w:rPr>
          <w:rFonts w:hint="eastAsia"/>
          <w:b/>
          <w:color w:val="0D0D0D" w:themeColor="text1" w:themeTint="F2"/>
        </w:rPr>
        <w:t>涉有</w:t>
      </w:r>
      <w:proofErr w:type="gramEnd"/>
      <w:r w:rsidRPr="00595507">
        <w:rPr>
          <w:rFonts w:hint="eastAsia"/>
          <w:b/>
          <w:color w:val="0D0D0D" w:themeColor="text1" w:themeTint="F2"/>
        </w:rPr>
        <w:t>走私或密艙紀錄之</w:t>
      </w:r>
      <w:r w:rsidR="008A6942" w:rsidRPr="00595507">
        <w:rPr>
          <w:rFonts w:hint="eastAsia"/>
          <w:b/>
          <w:color w:val="0D0D0D" w:themeColor="text1" w:themeTint="F2"/>
        </w:rPr>
        <w:t>6</w:t>
      </w:r>
      <w:r w:rsidR="008A6942" w:rsidRPr="00595507">
        <w:rPr>
          <w:b/>
          <w:color w:val="0D0D0D" w:themeColor="text1" w:themeTint="F2"/>
        </w:rPr>
        <w:t>5</w:t>
      </w:r>
      <w:r w:rsidR="008A6942" w:rsidRPr="00595507">
        <w:rPr>
          <w:rFonts w:hint="eastAsia"/>
          <w:b/>
          <w:color w:val="0D0D0D" w:themeColor="text1" w:themeTint="F2"/>
        </w:rPr>
        <w:t>艘</w:t>
      </w:r>
      <w:r w:rsidRPr="00595507">
        <w:rPr>
          <w:rFonts w:hint="eastAsia"/>
          <w:b/>
          <w:color w:val="0D0D0D" w:themeColor="text1" w:themeTint="F2"/>
        </w:rPr>
        <w:t>漁船，</w:t>
      </w:r>
      <w:bookmarkStart w:id="68" w:name="_Hlk136267765"/>
      <w:r w:rsidR="00910984" w:rsidRPr="00595507">
        <w:rPr>
          <w:rFonts w:hint="eastAsia"/>
          <w:b/>
          <w:color w:val="0D0D0D" w:themeColor="text1" w:themeTint="F2"/>
        </w:rPr>
        <w:t>未就其轄管積極查察</w:t>
      </w:r>
      <w:r w:rsidR="00CD3B2A" w:rsidRPr="00595507">
        <w:rPr>
          <w:rFonts w:hint="eastAsia"/>
          <w:b/>
          <w:color w:val="0D0D0D" w:themeColor="text1" w:themeTint="F2"/>
        </w:rPr>
        <w:t>，</w:t>
      </w:r>
      <w:bookmarkStart w:id="69" w:name="_Hlk136609153"/>
      <w:r w:rsidR="00CD3B2A" w:rsidRPr="00595507">
        <w:rPr>
          <w:rFonts w:hint="eastAsia"/>
          <w:b/>
          <w:color w:val="0D0D0D" w:themeColor="text1" w:themeTint="F2"/>
        </w:rPr>
        <w:t>直至次年4月6日本院實地履勘時</w:t>
      </w:r>
      <w:bookmarkEnd w:id="69"/>
      <w:r w:rsidR="00CD3B2A" w:rsidRPr="00595507">
        <w:rPr>
          <w:rFonts w:hint="eastAsia"/>
          <w:b/>
          <w:color w:val="0D0D0D" w:themeColor="text1" w:themeTint="F2"/>
        </w:rPr>
        <w:t>，始</w:t>
      </w:r>
      <w:r w:rsidR="00B6602F" w:rsidRPr="00595507">
        <w:rPr>
          <w:rFonts w:hint="eastAsia"/>
          <w:b/>
          <w:color w:val="0D0D0D" w:themeColor="text1" w:themeTint="F2"/>
        </w:rPr>
        <w:t>完成</w:t>
      </w:r>
      <w:r w:rsidR="00CD3B2A" w:rsidRPr="00595507">
        <w:rPr>
          <w:rFonts w:hint="eastAsia"/>
          <w:b/>
          <w:color w:val="0D0D0D" w:themeColor="text1" w:themeTint="F2"/>
        </w:rPr>
        <w:t>全面清查</w:t>
      </w:r>
      <w:bookmarkStart w:id="70" w:name="_Hlk136609518"/>
      <w:r w:rsidR="00910984" w:rsidRPr="00595507">
        <w:rPr>
          <w:rFonts w:hint="eastAsia"/>
          <w:b/>
          <w:color w:val="0D0D0D" w:themeColor="text1" w:themeTint="F2"/>
        </w:rPr>
        <w:t>有無擅自改裝(變造)船體情形</w:t>
      </w:r>
      <w:bookmarkEnd w:id="70"/>
      <w:r w:rsidR="00910984" w:rsidRPr="00595507">
        <w:rPr>
          <w:rFonts w:hint="eastAsia"/>
          <w:b/>
          <w:color w:val="0D0D0D" w:themeColor="text1" w:themeTint="F2"/>
        </w:rPr>
        <w:t>，</w:t>
      </w:r>
      <w:bookmarkEnd w:id="68"/>
      <w:r w:rsidR="007A63DB" w:rsidRPr="00595507">
        <w:rPr>
          <w:rFonts w:hint="eastAsia"/>
          <w:b/>
          <w:color w:val="0D0D0D" w:themeColor="text1" w:themeTint="F2"/>
        </w:rPr>
        <w:t>嗣</w:t>
      </w:r>
      <w:r w:rsidRPr="00595507">
        <w:rPr>
          <w:rFonts w:hint="eastAsia"/>
          <w:b/>
          <w:color w:val="0D0D0D" w:themeColor="text1" w:themeTint="F2"/>
        </w:rPr>
        <w:t>發現</w:t>
      </w:r>
      <w:r w:rsidR="00276B65" w:rsidRPr="00595507">
        <w:rPr>
          <w:rFonts w:hint="eastAsia"/>
          <w:b/>
          <w:color w:val="0D0D0D" w:themeColor="text1" w:themeTint="F2"/>
        </w:rPr>
        <w:t>2</w:t>
      </w:r>
      <w:r w:rsidR="00276B65" w:rsidRPr="00595507">
        <w:rPr>
          <w:b/>
          <w:color w:val="0D0D0D" w:themeColor="text1" w:themeTint="F2"/>
        </w:rPr>
        <w:t>5</w:t>
      </w:r>
      <w:r w:rsidR="00276B65" w:rsidRPr="00595507">
        <w:rPr>
          <w:rFonts w:hint="eastAsia"/>
          <w:b/>
          <w:color w:val="0D0D0D" w:themeColor="text1" w:themeTint="F2"/>
        </w:rPr>
        <w:t>艘</w:t>
      </w:r>
      <w:r w:rsidRPr="00595507">
        <w:rPr>
          <w:rFonts w:hint="eastAsia"/>
          <w:b/>
          <w:color w:val="0D0D0D" w:themeColor="text1" w:themeTint="F2"/>
        </w:rPr>
        <w:t>未經規定程序逕行修改船身，</w:t>
      </w:r>
      <w:r w:rsidR="00532C51" w:rsidRPr="00595507">
        <w:rPr>
          <w:rFonts w:hint="eastAsia"/>
          <w:b/>
          <w:color w:val="0D0D0D" w:themeColor="text1" w:themeTint="F2"/>
        </w:rPr>
        <w:t>2艘</w:t>
      </w:r>
      <w:r w:rsidR="00942AF3" w:rsidRPr="00595507">
        <w:rPr>
          <w:rFonts w:hint="eastAsia"/>
          <w:b/>
          <w:color w:val="0D0D0D" w:themeColor="text1" w:themeTint="F2"/>
        </w:rPr>
        <w:t>刻正辦理</w:t>
      </w:r>
      <w:r w:rsidRPr="00595507">
        <w:rPr>
          <w:rFonts w:hint="eastAsia"/>
          <w:b/>
          <w:color w:val="0D0D0D" w:themeColor="text1" w:themeTint="F2"/>
        </w:rPr>
        <w:t>裁處</w:t>
      </w:r>
      <w:r w:rsidR="00942AF3" w:rsidRPr="00595507">
        <w:rPr>
          <w:rFonts w:hint="eastAsia"/>
          <w:b/>
          <w:color w:val="0D0D0D" w:themeColor="text1" w:themeTint="F2"/>
        </w:rPr>
        <w:t>中</w:t>
      </w:r>
      <w:r w:rsidRPr="00595507">
        <w:rPr>
          <w:rFonts w:hint="eastAsia"/>
          <w:b/>
          <w:color w:val="0D0D0D" w:themeColor="text1" w:themeTint="F2"/>
        </w:rPr>
        <w:t>、</w:t>
      </w:r>
      <w:r w:rsidR="00532C51" w:rsidRPr="00595507">
        <w:rPr>
          <w:rFonts w:hint="eastAsia"/>
          <w:b/>
          <w:color w:val="0D0D0D" w:themeColor="text1" w:themeTint="F2"/>
        </w:rPr>
        <w:t>1</w:t>
      </w:r>
      <w:r w:rsidR="00532C51" w:rsidRPr="00595507">
        <w:rPr>
          <w:b/>
          <w:color w:val="0D0D0D" w:themeColor="text1" w:themeTint="F2"/>
        </w:rPr>
        <w:t>2</w:t>
      </w:r>
      <w:r w:rsidR="00532C51" w:rsidRPr="00595507">
        <w:rPr>
          <w:rFonts w:hint="eastAsia"/>
          <w:b/>
          <w:color w:val="0D0D0D" w:themeColor="text1" w:themeTint="F2"/>
        </w:rPr>
        <w:t>艘未</w:t>
      </w:r>
      <w:r w:rsidR="007A5B64" w:rsidRPr="00595507">
        <w:rPr>
          <w:rFonts w:hint="eastAsia"/>
          <w:b/>
          <w:color w:val="0D0D0D" w:themeColor="text1" w:themeTint="F2"/>
        </w:rPr>
        <w:t>能於</w:t>
      </w:r>
      <w:r w:rsidRPr="00595507">
        <w:rPr>
          <w:rFonts w:hint="eastAsia"/>
          <w:b/>
          <w:color w:val="0D0D0D" w:themeColor="text1" w:themeTint="F2"/>
        </w:rPr>
        <w:t>限期改善</w:t>
      </w:r>
      <w:r w:rsidR="007A5B64" w:rsidRPr="00595507">
        <w:rPr>
          <w:rFonts w:hint="eastAsia"/>
          <w:b/>
          <w:color w:val="0D0D0D" w:themeColor="text1" w:themeTint="F2"/>
        </w:rPr>
        <w:t>完成，</w:t>
      </w:r>
      <w:r w:rsidR="004F0398" w:rsidRPr="00595507">
        <w:rPr>
          <w:rFonts w:hint="eastAsia"/>
          <w:b/>
          <w:color w:val="0D0D0D" w:themeColor="text1" w:themeTint="F2"/>
        </w:rPr>
        <w:t>顯見</w:t>
      </w:r>
      <w:r w:rsidR="001A4199" w:rsidRPr="00595507">
        <w:rPr>
          <w:rFonts w:hint="eastAsia"/>
          <w:b/>
          <w:color w:val="0D0D0D" w:themeColor="text1" w:themeTint="F2"/>
        </w:rPr>
        <w:t>對違法改建船舶管理消極</w:t>
      </w:r>
      <w:r w:rsidRPr="00595507">
        <w:rPr>
          <w:rFonts w:hint="eastAsia"/>
          <w:b/>
          <w:color w:val="0D0D0D" w:themeColor="text1" w:themeTint="F2"/>
        </w:rPr>
        <w:t>，允應檢討改</w:t>
      </w:r>
      <w:r w:rsidRPr="00595507">
        <w:rPr>
          <w:rFonts w:hint="eastAsia"/>
          <w:b/>
          <w:color w:val="0D0D0D" w:themeColor="text1" w:themeTint="F2"/>
        </w:rPr>
        <w:lastRenderedPageBreak/>
        <w:t>進。</w:t>
      </w:r>
      <w:bookmarkEnd w:id="48"/>
    </w:p>
    <w:p w:rsidR="00FA1581" w:rsidRPr="00595507" w:rsidRDefault="00FA1581" w:rsidP="000E447E">
      <w:pPr>
        <w:pStyle w:val="3"/>
        <w:ind w:left="1400"/>
        <w:rPr>
          <w:rFonts w:hAnsi="Times New Roman"/>
          <w:color w:val="0D0D0D" w:themeColor="text1" w:themeTint="F2"/>
          <w:szCs w:val="20"/>
        </w:rPr>
      </w:pPr>
      <w:bookmarkStart w:id="71" w:name="_Hlk129184204"/>
      <w:bookmarkEnd w:id="49"/>
      <w:r w:rsidRPr="00595507">
        <w:rPr>
          <w:rFonts w:hAnsi="Times New Roman" w:hint="eastAsia"/>
          <w:color w:val="0D0D0D" w:themeColor="text1" w:themeTint="F2"/>
          <w:szCs w:val="20"/>
        </w:rPr>
        <w:t>依船舶法第25條第1項及第75條第1項規定，船舶(小船)有船身經修改等情形之</w:t>
      </w:r>
      <w:proofErr w:type="gramStart"/>
      <w:r w:rsidRPr="00595507">
        <w:rPr>
          <w:rFonts w:hAnsi="Times New Roman" w:hint="eastAsia"/>
          <w:color w:val="0D0D0D" w:themeColor="text1" w:themeTint="F2"/>
          <w:szCs w:val="20"/>
        </w:rPr>
        <w:t>一</w:t>
      </w:r>
      <w:proofErr w:type="gramEnd"/>
      <w:r w:rsidRPr="00595507">
        <w:rPr>
          <w:rFonts w:hAnsi="Times New Roman" w:hint="eastAsia"/>
          <w:color w:val="0D0D0D" w:themeColor="text1" w:themeTint="F2"/>
          <w:szCs w:val="20"/>
        </w:rPr>
        <w:t>者，其所有人應向船舶所在地航政機關申請施行特別檢查。第92條第1項及第98條第2項規定，違反前揭規定者，由航政機關處船舶所有人</w:t>
      </w:r>
      <w:r w:rsidR="00D26446" w:rsidRPr="00595507">
        <w:rPr>
          <w:rFonts w:hAnsi="Times New Roman" w:hint="eastAsia"/>
          <w:color w:val="0D0D0D" w:themeColor="text1" w:themeTint="F2"/>
          <w:szCs w:val="20"/>
        </w:rPr>
        <w:t>新臺幣（下同）</w:t>
      </w:r>
      <w:r w:rsidRPr="00595507">
        <w:rPr>
          <w:rFonts w:hAnsi="Times New Roman" w:hint="eastAsia"/>
          <w:color w:val="0D0D0D" w:themeColor="text1" w:themeTint="F2"/>
          <w:szCs w:val="20"/>
        </w:rPr>
        <w:t>6千元以上6萬元以下罰鍰，並命其</w:t>
      </w:r>
      <w:bookmarkStart w:id="72" w:name="_Hlk130889202"/>
      <w:r w:rsidRPr="00595507">
        <w:rPr>
          <w:rFonts w:hAnsi="Times New Roman" w:hint="eastAsia"/>
          <w:color w:val="0D0D0D" w:themeColor="text1" w:themeTint="F2"/>
          <w:szCs w:val="20"/>
        </w:rPr>
        <w:t>禁止航行及限期改善，</w:t>
      </w:r>
      <w:bookmarkEnd w:id="72"/>
      <w:r w:rsidRPr="00595507">
        <w:rPr>
          <w:rFonts w:hAnsi="Times New Roman" w:hint="eastAsia"/>
          <w:color w:val="0D0D0D" w:themeColor="text1" w:themeTint="F2"/>
          <w:szCs w:val="20"/>
        </w:rPr>
        <w:t>改善完成後，始得放行；小船部分，</w:t>
      </w:r>
      <w:proofErr w:type="gramStart"/>
      <w:r w:rsidRPr="00595507">
        <w:rPr>
          <w:rFonts w:hAnsi="Times New Roman" w:hint="eastAsia"/>
          <w:color w:val="0D0D0D" w:themeColor="text1" w:themeTint="F2"/>
          <w:szCs w:val="20"/>
        </w:rPr>
        <w:t>則係處小船</w:t>
      </w:r>
      <w:proofErr w:type="gramEnd"/>
      <w:r w:rsidRPr="00595507">
        <w:rPr>
          <w:rFonts w:hAnsi="Times New Roman" w:hint="eastAsia"/>
          <w:color w:val="0D0D0D" w:themeColor="text1" w:themeTint="F2"/>
          <w:szCs w:val="20"/>
        </w:rPr>
        <w:t>所有人3千元以上3萬元以下罰鍰。第28條第1項規定：「船舶申請定期檢查或特別檢查後，應於3個月內整修完善並完成檢查。未於期限內完成檢查之船舶視為檢查不合格，航政機關得命其停航。」第28條之2規定：「船舶除責令停航外，停航時，船舶所有人應申請航政機關許可；復航前船舶所有人應申請航政機關施行檢查合格後，始得航行。船舶停航期間不適用船舶檢查規定，船舶所有人應於申請停航時，將船舶檢查證書繳回航政機關。」故由上開規定可知，船舶有船身經修改，應向航政機關申請施行特別檢查，違反者應禁止航行及限期改善，且應於3個月內整修完善並完成檢查</w:t>
      </w:r>
      <w:r w:rsidR="001A03C8" w:rsidRPr="00595507">
        <w:rPr>
          <w:rFonts w:hAnsi="Times New Roman" w:hint="eastAsia"/>
          <w:color w:val="0D0D0D" w:themeColor="text1" w:themeTint="F2"/>
          <w:szCs w:val="20"/>
        </w:rPr>
        <w:t>，另</w:t>
      </w:r>
      <w:r w:rsidR="00A060A4" w:rsidRPr="00595507">
        <w:rPr>
          <w:rFonts w:hAnsi="Times New Roman" w:hint="eastAsia"/>
          <w:color w:val="0D0D0D" w:themeColor="text1" w:themeTint="F2"/>
          <w:szCs w:val="20"/>
        </w:rPr>
        <w:t>船舶停航時，船舶所有人應申請航政機關許可，復航前船舶所有人應申請航政機關施行檢查合格後，始得航行</w:t>
      </w:r>
      <w:r w:rsidR="00217FD0" w:rsidRPr="00595507">
        <w:rPr>
          <w:rFonts w:hAnsi="Times New Roman" w:hint="eastAsia"/>
          <w:color w:val="0D0D0D" w:themeColor="text1" w:themeTint="F2"/>
          <w:szCs w:val="20"/>
        </w:rPr>
        <w:t>，</w:t>
      </w:r>
      <w:r w:rsidR="00A060A4" w:rsidRPr="00595507">
        <w:rPr>
          <w:rFonts w:hAnsi="Times New Roman" w:hint="eastAsia"/>
          <w:color w:val="0D0D0D" w:themeColor="text1" w:themeTint="F2"/>
          <w:szCs w:val="20"/>
        </w:rPr>
        <w:t>船舶停航期間</w:t>
      </w:r>
      <w:r w:rsidR="004E4293" w:rsidRPr="00595507">
        <w:rPr>
          <w:rFonts w:hAnsi="Times New Roman" w:hint="eastAsia"/>
          <w:color w:val="0D0D0D" w:themeColor="text1" w:themeTint="F2"/>
          <w:szCs w:val="20"/>
        </w:rPr>
        <w:t>則</w:t>
      </w:r>
      <w:r w:rsidR="00A060A4" w:rsidRPr="00595507">
        <w:rPr>
          <w:rFonts w:hAnsi="Times New Roman" w:hint="eastAsia"/>
          <w:color w:val="0D0D0D" w:themeColor="text1" w:themeTint="F2"/>
          <w:szCs w:val="20"/>
        </w:rPr>
        <w:t>不適用船舶檢查規定</w:t>
      </w:r>
      <w:r w:rsidRPr="00595507">
        <w:rPr>
          <w:rFonts w:hAnsi="Times New Roman" w:hint="eastAsia"/>
          <w:color w:val="0D0D0D" w:themeColor="text1" w:themeTint="F2"/>
          <w:szCs w:val="20"/>
        </w:rPr>
        <w:t>。</w:t>
      </w:r>
    </w:p>
    <w:p w:rsidR="00FA1581" w:rsidRPr="00595507" w:rsidRDefault="00FA1581" w:rsidP="000E447E">
      <w:pPr>
        <w:pStyle w:val="3"/>
        <w:ind w:left="1400"/>
        <w:rPr>
          <w:rFonts w:hAnsi="Times New Roman"/>
          <w:color w:val="0D0D0D" w:themeColor="text1" w:themeTint="F2"/>
          <w:szCs w:val="20"/>
        </w:rPr>
      </w:pPr>
      <w:r w:rsidRPr="00595507">
        <w:rPr>
          <w:rFonts w:hAnsi="Times New Roman" w:hint="eastAsia"/>
          <w:color w:val="0D0D0D" w:themeColor="text1" w:themeTint="F2"/>
          <w:szCs w:val="20"/>
        </w:rPr>
        <w:t>查漁業署於111年2月8日</w:t>
      </w:r>
      <w:proofErr w:type="gramStart"/>
      <w:r w:rsidRPr="00595507">
        <w:rPr>
          <w:rFonts w:hAnsi="Times New Roman" w:hint="eastAsia"/>
          <w:color w:val="0D0D0D" w:themeColor="text1" w:themeTint="F2"/>
          <w:szCs w:val="20"/>
        </w:rPr>
        <w:t>函送航港</w:t>
      </w:r>
      <w:proofErr w:type="gramEnd"/>
      <w:r w:rsidRPr="00595507">
        <w:rPr>
          <w:rFonts w:hAnsi="Times New Roman" w:hint="eastAsia"/>
          <w:color w:val="0D0D0D" w:themeColor="text1" w:themeTint="F2"/>
          <w:szCs w:val="20"/>
        </w:rPr>
        <w:t>局有關海巡署提供之「近3年有走私或密艙紀錄之漁船筏名單」(計有65艘漁船及1艘漁筏)，指出該等</w:t>
      </w:r>
      <w:proofErr w:type="gramStart"/>
      <w:r w:rsidRPr="00595507">
        <w:rPr>
          <w:rFonts w:hAnsi="Times New Roman" w:hint="eastAsia"/>
          <w:color w:val="0D0D0D" w:themeColor="text1" w:themeTint="F2"/>
          <w:szCs w:val="20"/>
        </w:rPr>
        <w:t>漁船筏涉</w:t>
      </w:r>
      <w:proofErr w:type="gramEnd"/>
      <w:r w:rsidRPr="00595507">
        <w:rPr>
          <w:rFonts w:hAnsi="Times New Roman" w:hint="eastAsia"/>
          <w:color w:val="0D0D0D" w:themeColor="text1" w:themeTint="F2"/>
          <w:szCs w:val="20"/>
        </w:rPr>
        <w:t>有走私</w:t>
      </w:r>
      <w:proofErr w:type="gramStart"/>
      <w:r w:rsidRPr="00595507">
        <w:rPr>
          <w:rFonts w:hAnsi="Times New Roman" w:hint="eastAsia"/>
          <w:color w:val="0D0D0D" w:themeColor="text1" w:themeTint="F2"/>
          <w:szCs w:val="20"/>
        </w:rPr>
        <w:t>或改艙</w:t>
      </w:r>
      <w:proofErr w:type="gramEnd"/>
      <w:r w:rsidRPr="00595507">
        <w:rPr>
          <w:rFonts w:hAnsi="Times New Roman" w:hint="eastAsia"/>
          <w:color w:val="0D0D0D" w:themeColor="text1" w:themeTint="F2"/>
          <w:szCs w:val="20"/>
        </w:rPr>
        <w:t>等不法情事，請航港局於定期檢查或特別檢查時加強檢查，期能先期發現漁船不法改裝艙間，以遏止走私及非法改造船艙等行為。就前述海巡署提供涉有走私</w:t>
      </w:r>
      <w:proofErr w:type="gramStart"/>
      <w:r w:rsidRPr="00595507">
        <w:rPr>
          <w:rFonts w:hAnsi="Times New Roman" w:hint="eastAsia"/>
          <w:color w:val="0D0D0D" w:themeColor="text1" w:themeTint="F2"/>
          <w:szCs w:val="20"/>
        </w:rPr>
        <w:t>或改艙等</w:t>
      </w:r>
      <w:proofErr w:type="gramEnd"/>
      <w:r w:rsidRPr="00595507">
        <w:rPr>
          <w:rFonts w:hAnsi="Times New Roman" w:hint="eastAsia"/>
          <w:color w:val="0D0D0D" w:themeColor="text1" w:themeTint="F2"/>
          <w:szCs w:val="20"/>
        </w:rPr>
        <w:t>不法情事之漁船名</w:t>
      </w:r>
      <w:r w:rsidRPr="00595507">
        <w:rPr>
          <w:rFonts w:hAnsi="Times New Roman" w:hint="eastAsia"/>
          <w:color w:val="0D0D0D" w:themeColor="text1" w:themeTint="F2"/>
          <w:szCs w:val="20"/>
        </w:rPr>
        <w:lastRenderedPageBreak/>
        <w:t>單中，經</w:t>
      </w:r>
      <w:r w:rsidR="00302E91" w:rsidRPr="00595507">
        <w:rPr>
          <w:rFonts w:hAnsi="Times New Roman" w:hint="eastAsia"/>
          <w:color w:val="0D0D0D" w:themeColor="text1" w:themeTint="F2"/>
          <w:szCs w:val="20"/>
        </w:rPr>
        <w:t>審計</w:t>
      </w:r>
      <w:proofErr w:type="gramStart"/>
      <w:r w:rsidR="00302E91" w:rsidRPr="00595507">
        <w:rPr>
          <w:rFonts w:hAnsi="Times New Roman" w:hint="eastAsia"/>
          <w:color w:val="0D0D0D" w:themeColor="text1" w:themeTint="F2"/>
          <w:szCs w:val="20"/>
        </w:rPr>
        <w:t>部</w:t>
      </w:r>
      <w:r w:rsidRPr="00595507">
        <w:rPr>
          <w:rFonts w:hAnsi="Times New Roman" w:hint="eastAsia"/>
          <w:color w:val="0D0D0D" w:themeColor="text1" w:themeTint="F2"/>
          <w:szCs w:val="20"/>
        </w:rPr>
        <w:t>抽選22艘</w:t>
      </w:r>
      <w:proofErr w:type="gramEnd"/>
      <w:r w:rsidRPr="00595507">
        <w:rPr>
          <w:rFonts w:hAnsi="Times New Roman" w:hint="eastAsia"/>
          <w:color w:val="0D0D0D" w:themeColor="text1" w:themeTint="F2"/>
          <w:szCs w:val="20"/>
        </w:rPr>
        <w:t>洽請航港局各航務中心說明裁罰處理情形</w:t>
      </w:r>
      <w:r w:rsidR="004E4293" w:rsidRPr="00595507">
        <w:rPr>
          <w:rFonts w:hAnsi="Times New Roman" w:hint="eastAsia"/>
          <w:color w:val="0D0D0D" w:themeColor="text1" w:themeTint="F2"/>
          <w:szCs w:val="20"/>
        </w:rPr>
        <w:t>如下：</w:t>
      </w:r>
      <w:r w:rsidR="006F1D2F" w:rsidRPr="00595507">
        <w:rPr>
          <w:rFonts w:hAnsi="Times New Roman" w:hint="eastAsia"/>
          <w:color w:val="0D0D0D" w:themeColor="text1" w:themeTint="F2"/>
          <w:szCs w:val="20"/>
        </w:rPr>
        <w:t>除</w:t>
      </w:r>
      <w:r w:rsidRPr="00595507">
        <w:rPr>
          <w:rFonts w:hAnsi="Times New Roman" w:hint="eastAsia"/>
          <w:color w:val="0D0D0D" w:themeColor="text1" w:themeTint="F2"/>
          <w:szCs w:val="20"/>
        </w:rPr>
        <w:t>1艘已予裁處、3艘經定期檢查或依船舶噸位丈量計算表核對船舶尺寸結果，確</w:t>
      </w:r>
      <w:r w:rsidR="006F1D2F" w:rsidRPr="00595507">
        <w:rPr>
          <w:rFonts w:hAnsi="Times New Roman" w:hint="eastAsia"/>
          <w:color w:val="0D0D0D" w:themeColor="text1" w:themeTint="F2"/>
          <w:szCs w:val="20"/>
        </w:rPr>
        <w:t>實</w:t>
      </w:r>
      <w:r w:rsidRPr="00595507">
        <w:rPr>
          <w:rFonts w:hAnsi="Times New Roman" w:hint="eastAsia"/>
          <w:color w:val="0D0D0D" w:themeColor="text1" w:themeTint="F2"/>
          <w:szCs w:val="20"/>
        </w:rPr>
        <w:t>未有擅自變更船體情事，</w:t>
      </w:r>
      <w:proofErr w:type="gramStart"/>
      <w:r w:rsidRPr="00595507">
        <w:rPr>
          <w:rFonts w:hAnsi="Times New Roman" w:hint="eastAsia"/>
          <w:color w:val="0D0D0D" w:themeColor="text1" w:themeTint="F2"/>
          <w:szCs w:val="20"/>
        </w:rPr>
        <w:t>而無裁罰</w:t>
      </w:r>
      <w:proofErr w:type="gramEnd"/>
      <w:r w:rsidRPr="00595507">
        <w:rPr>
          <w:rFonts w:hAnsi="Times New Roman" w:hint="eastAsia"/>
          <w:color w:val="0D0D0D" w:themeColor="text1" w:themeTint="F2"/>
          <w:szCs w:val="20"/>
        </w:rPr>
        <w:t>問題外，其餘計有9艘據說明係因海巡署等單位移送函文未敘明是否涉有修改船身等違規情形，爰未裁處；3艘未為明確說明</w:t>
      </w:r>
      <w:r w:rsidR="006F1D2F" w:rsidRPr="00595507">
        <w:rPr>
          <w:rFonts w:hAnsi="Times New Roman" w:hint="eastAsia"/>
          <w:color w:val="0D0D0D" w:themeColor="text1" w:themeTint="F2"/>
          <w:szCs w:val="20"/>
        </w:rPr>
        <w:t>、</w:t>
      </w:r>
      <w:r w:rsidRPr="00595507">
        <w:rPr>
          <w:rFonts w:hAnsi="Times New Roman" w:hint="eastAsia"/>
          <w:color w:val="0D0D0D" w:themeColor="text1" w:themeTint="F2"/>
          <w:szCs w:val="20"/>
        </w:rPr>
        <w:t>3艘已發現疑似改造情事惟未依規定查處</w:t>
      </w:r>
      <w:r w:rsidR="00C31618" w:rsidRPr="00595507">
        <w:rPr>
          <w:rFonts w:hAnsi="Times New Roman" w:hint="eastAsia"/>
          <w:color w:val="0D0D0D" w:themeColor="text1" w:themeTint="F2"/>
          <w:szCs w:val="20"/>
        </w:rPr>
        <w:t>、</w:t>
      </w:r>
      <w:r w:rsidRPr="00595507">
        <w:rPr>
          <w:rFonts w:hAnsi="Times New Roman" w:hint="eastAsia"/>
          <w:color w:val="0D0D0D" w:themeColor="text1" w:themeTint="F2"/>
          <w:szCs w:val="20"/>
        </w:rPr>
        <w:t>3艘已申請停航</w:t>
      </w:r>
      <w:r w:rsidR="00C31618" w:rsidRPr="00595507">
        <w:rPr>
          <w:rFonts w:hAnsi="Times New Roman" w:hint="eastAsia"/>
          <w:color w:val="0D0D0D" w:themeColor="text1" w:themeTint="F2"/>
          <w:szCs w:val="20"/>
        </w:rPr>
        <w:t>以</w:t>
      </w:r>
      <w:r w:rsidRPr="00595507">
        <w:rPr>
          <w:rFonts w:hAnsi="Times New Roman" w:hint="eastAsia"/>
          <w:color w:val="0D0D0D" w:themeColor="text1" w:themeTint="F2"/>
          <w:szCs w:val="20"/>
        </w:rPr>
        <w:t>致未予檢查確認。其中航港局航務中心於定期檢查時已發現</w:t>
      </w:r>
      <w:r w:rsidR="00C31618" w:rsidRPr="00595507">
        <w:rPr>
          <w:rFonts w:hAnsi="Times New Roman" w:hint="eastAsia"/>
          <w:color w:val="0D0D0D" w:themeColor="text1" w:themeTint="F2"/>
          <w:szCs w:val="20"/>
        </w:rPr>
        <w:t>部分漁船</w:t>
      </w:r>
      <w:r w:rsidRPr="00595507">
        <w:rPr>
          <w:rFonts w:hAnsi="Times New Roman" w:hint="eastAsia"/>
          <w:color w:val="0D0D0D" w:themeColor="text1" w:themeTint="F2"/>
          <w:szCs w:val="20"/>
        </w:rPr>
        <w:t>有船身修改或變造船體之違規情事，卻未依規定予以裁處，及要求於3個月內整修完善</w:t>
      </w:r>
      <w:r w:rsidR="00C31618" w:rsidRPr="00595507">
        <w:rPr>
          <w:rFonts w:hAnsi="Times New Roman" w:hint="eastAsia"/>
          <w:color w:val="0D0D0D" w:themeColor="text1" w:themeTint="F2"/>
          <w:szCs w:val="20"/>
        </w:rPr>
        <w:t>後</w:t>
      </w:r>
      <w:r w:rsidRPr="00595507">
        <w:rPr>
          <w:rFonts w:hAnsi="Times New Roman" w:hint="eastAsia"/>
          <w:color w:val="0D0D0D" w:themeColor="text1" w:themeTint="F2"/>
          <w:szCs w:val="20"/>
        </w:rPr>
        <w:t>完成檢查，並對未於期限內</w:t>
      </w:r>
      <w:proofErr w:type="gramStart"/>
      <w:r w:rsidRPr="00595507">
        <w:rPr>
          <w:rFonts w:hAnsi="Times New Roman" w:hint="eastAsia"/>
          <w:color w:val="0D0D0D" w:themeColor="text1" w:themeTint="F2"/>
          <w:szCs w:val="20"/>
        </w:rPr>
        <w:t>完成者命其</w:t>
      </w:r>
      <w:proofErr w:type="gramEnd"/>
      <w:r w:rsidRPr="00595507">
        <w:rPr>
          <w:rFonts w:hAnsi="Times New Roman" w:hint="eastAsia"/>
          <w:color w:val="0D0D0D" w:themeColor="text1" w:themeTint="F2"/>
          <w:szCs w:val="20"/>
        </w:rPr>
        <w:t>停航，而於下次定期檢查前完成改造作業程序，或因尚有船體其他增改建問題須一併釐清等，各航務中心並稱</w:t>
      </w:r>
      <w:r w:rsidR="004E4293" w:rsidRPr="00595507">
        <w:rPr>
          <w:rFonts w:hAnsi="Times New Roman" w:hint="eastAsia"/>
          <w:color w:val="0D0D0D" w:themeColor="text1" w:themeTint="F2"/>
          <w:szCs w:val="20"/>
        </w:rPr>
        <w:t>，</w:t>
      </w:r>
      <w:r w:rsidRPr="00595507">
        <w:rPr>
          <w:rFonts w:hAnsi="Times New Roman" w:hint="eastAsia"/>
          <w:color w:val="0D0D0D" w:themeColor="text1" w:themeTint="F2"/>
          <w:szCs w:val="20"/>
        </w:rPr>
        <w:t>將俟下年度定期檢查再行就該等船舶改造情形及後續裁罰事宜予以處理</w:t>
      </w:r>
      <w:r w:rsidR="000317AA" w:rsidRPr="00595507">
        <w:rPr>
          <w:rFonts w:hAnsi="Times New Roman" w:hint="eastAsia"/>
          <w:color w:val="0D0D0D" w:themeColor="text1" w:themeTint="F2"/>
          <w:szCs w:val="20"/>
        </w:rPr>
        <w:t>等情。</w:t>
      </w:r>
      <w:r w:rsidR="00C31618" w:rsidRPr="00595507">
        <w:rPr>
          <w:rFonts w:hAnsi="Times New Roman" w:hint="eastAsia"/>
          <w:color w:val="0D0D0D" w:themeColor="text1" w:themeTint="F2"/>
          <w:szCs w:val="20"/>
        </w:rPr>
        <w:t>由上可知</w:t>
      </w:r>
      <w:r w:rsidRPr="00595507">
        <w:rPr>
          <w:rFonts w:hAnsi="Times New Roman" w:hint="eastAsia"/>
          <w:color w:val="0D0D0D" w:themeColor="text1" w:themeTint="F2"/>
          <w:szCs w:val="20"/>
        </w:rPr>
        <w:t>，</w:t>
      </w:r>
      <w:r w:rsidR="000317AA" w:rsidRPr="00595507">
        <w:rPr>
          <w:rFonts w:hAnsi="Times New Roman" w:hint="eastAsia"/>
          <w:color w:val="0D0D0D" w:themeColor="text1" w:themeTint="F2"/>
          <w:szCs w:val="20"/>
        </w:rPr>
        <w:t>航</w:t>
      </w:r>
      <w:proofErr w:type="gramStart"/>
      <w:r w:rsidR="000317AA" w:rsidRPr="00595507">
        <w:rPr>
          <w:rFonts w:hAnsi="Times New Roman" w:hint="eastAsia"/>
          <w:color w:val="0D0D0D" w:themeColor="text1" w:themeTint="F2"/>
          <w:szCs w:val="20"/>
        </w:rPr>
        <w:t>港局</w:t>
      </w:r>
      <w:r w:rsidRPr="00595507">
        <w:rPr>
          <w:rFonts w:hAnsi="Times New Roman" w:hint="eastAsia"/>
          <w:color w:val="0D0D0D" w:themeColor="text1" w:themeTint="F2"/>
          <w:szCs w:val="20"/>
        </w:rPr>
        <w:t>顯未</w:t>
      </w:r>
      <w:proofErr w:type="gramEnd"/>
      <w:r w:rsidRPr="00595507">
        <w:rPr>
          <w:rFonts w:hAnsi="Times New Roman" w:hint="eastAsia"/>
          <w:color w:val="0D0D0D" w:themeColor="text1" w:themeTint="F2"/>
          <w:szCs w:val="20"/>
        </w:rPr>
        <w:t>確實依上開</w:t>
      </w:r>
      <w:r w:rsidR="004E4293" w:rsidRPr="00595507">
        <w:rPr>
          <w:rFonts w:hAnsi="Times New Roman" w:hint="eastAsia"/>
          <w:color w:val="0D0D0D" w:themeColor="text1" w:themeTint="F2"/>
          <w:szCs w:val="20"/>
        </w:rPr>
        <w:t>法令</w:t>
      </w:r>
      <w:r w:rsidRPr="00595507">
        <w:rPr>
          <w:rFonts w:hAnsi="Times New Roman" w:hint="eastAsia"/>
          <w:color w:val="0D0D0D" w:themeColor="text1" w:themeTint="F2"/>
          <w:szCs w:val="20"/>
        </w:rPr>
        <w:t>規定「命其禁止航行及限期改善，改善完成後，始得放行」</w:t>
      </w:r>
      <w:r w:rsidR="004E4293" w:rsidRPr="00595507">
        <w:rPr>
          <w:rFonts w:hAnsi="Times New Roman" w:hint="eastAsia"/>
          <w:color w:val="0D0D0D" w:themeColor="text1" w:themeTint="F2"/>
          <w:szCs w:val="20"/>
        </w:rPr>
        <w:t>落實</w:t>
      </w:r>
      <w:r w:rsidRPr="00595507">
        <w:rPr>
          <w:rFonts w:hAnsi="Times New Roman" w:hint="eastAsia"/>
          <w:color w:val="0D0D0D" w:themeColor="text1" w:themeTint="F2"/>
          <w:szCs w:val="20"/>
        </w:rPr>
        <w:t>辦理。</w:t>
      </w:r>
    </w:p>
    <w:p w:rsidR="00FA1581" w:rsidRPr="00595507" w:rsidRDefault="00FA1581" w:rsidP="000E447E">
      <w:pPr>
        <w:pStyle w:val="3"/>
        <w:ind w:left="1400"/>
        <w:rPr>
          <w:rFonts w:hAnsi="Times New Roman"/>
          <w:color w:val="0D0D0D" w:themeColor="text1" w:themeTint="F2"/>
          <w:szCs w:val="20"/>
        </w:rPr>
      </w:pPr>
      <w:r w:rsidRPr="00595507">
        <w:rPr>
          <w:rFonts w:hAnsi="Times New Roman" w:hint="eastAsia"/>
          <w:color w:val="0D0D0D" w:themeColor="text1" w:themeTint="F2"/>
          <w:szCs w:val="20"/>
        </w:rPr>
        <w:t>另查部分漁船於次期定期檢查前已先行申請停航，</w:t>
      </w:r>
      <w:proofErr w:type="gramStart"/>
      <w:r w:rsidRPr="00595507">
        <w:rPr>
          <w:rFonts w:hAnsi="Times New Roman" w:hint="eastAsia"/>
          <w:color w:val="0D0D0D" w:themeColor="text1" w:themeTint="F2"/>
          <w:szCs w:val="20"/>
        </w:rPr>
        <w:t>並獲航港</w:t>
      </w:r>
      <w:proofErr w:type="gramEnd"/>
      <w:r w:rsidRPr="00595507">
        <w:rPr>
          <w:rFonts w:hAnsi="Times New Roman" w:hint="eastAsia"/>
          <w:color w:val="0D0D0D" w:themeColor="text1" w:themeTint="F2"/>
          <w:szCs w:val="20"/>
        </w:rPr>
        <w:t>局許可，迄未申請復航，肇致相關不法情事自發生日起至</w:t>
      </w:r>
      <w:proofErr w:type="gramStart"/>
      <w:r w:rsidRPr="00595507">
        <w:rPr>
          <w:rFonts w:hAnsi="Times New Roman" w:hint="eastAsia"/>
          <w:color w:val="0D0D0D" w:themeColor="text1" w:themeTint="F2"/>
          <w:szCs w:val="20"/>
        </w:rPr>
        <w:t>審計部於</w:t>
      </w:r>
      <w:r w:rsidRPr="00595507">
        <w:rPr>
          <w:rFonts w:hAnsi="Times New Roman"/>
          <w:color w:val="0D0D0D" w:themeColor="text1" w:themeTint="F2"/>
          <w:szCs w:val="20"/>
        </w:rPr>
        <w:t>111</w:t>
      </w:r>
      <w:r w:rsidRPr="00595507">
        <w:rPr>
          <w:rFonts w:hAnsi="Times New Roman" w:hint="eastAsia"/>
          <w:color w:val="0D0D0D" w:themeColor="text1" w:themeTint="F2"/>
          <w:szCs w:val="20"/>
        </w:rPr>
        <w:t>年</w:t>
      </w:r>
      <w:r w:rsidRPr="00595507">
        <w:rPr>
          <w:rFonts w:hAnsi="Times New Roman"/>
          <w:color w:val="0D0D0D" w:themeColor="text1" w:themeTint="F2"/>
          <w:szCs w:val="20"/>
        </w:rPr>
        <w:t>4</w:t>
      </w:r>
      <w:r w:rsidRPr="00595507">
        <w:rPr>
          <w:rFonts w:hAnsi="Times New Roman" w:hint="eastAsia"/>
          <w:color w:val="0D0D0D" w:themeColor="text1" w:themeTint="F2"/>
          <w:szCs w:val="20"/>
        </w:rPr>
        <w:t>月</w:t>
      </w:r>
      <w:r w:rsidRPr="00595507">
        <w:rPr>
          <w:rFonts w:hAnsi="Times New Roman"/>
          <w:color w:val="0D0D0D" w:themeColor="text1" w:themeTint="F2"/>
          <w:szCs w:val="20"/>
        </w:rPr>
        <w:t>11</w:t>
      </w:r>
      <w:proofErr w:type="gramEnd"/>
      <w:r w:rsidRPr="00595507">
        <w:rPr>
          <w:rFonts w:hAnsi="Times New Roman" w:hint="eastAsia"/>
          <w:color w:val="0D0D0D" w:themeColor="text1" w:themeTint="F2"/>
          <w:szCs w:val="20"/>
        </w:rPr>
        <w:t>日查核日止已</w:t>
      </w:r>
      <w:r w:rsidRPr="00595507">
        <w:rPr>
          <w:rFonts w:hAnsi="Times New Roman"/>
          <w:color w:val="0D0D0D" w:themeColor="text1" w:themeTint="F2"/>
          <w:szCs w:val="20"/>
        </w:rPr>
        <w:t>1</w:t>
      </w:r>
      <w:r w:rsidRPr="00595507">
        <w:rPr>
          <w:rFonts w:hAnsi="Times New Roman" w:hint="eastAsia"/>
          <w:color w:val="0D0D0D" w:themeColor="text1" w:themeTint="F2"/>
          <w:szCs w:val="20"/>
        </w:rPr>
        <w:t>至</w:t>
      </w:r>
      <w:r w:rsidRPr="00595507">
        <w:rPr>
          <w:rFonts w:hAnsi="Times New Roman"/>
          <w:color w:val="0D0D0D" w:themeColor="text1" w:themeTint="F2"/>
          <w:szCs w:val="20"/>
        </w:rPr>
        <w:t>3</w:t>
      </w:r>
      <w:r w:rsidRPr="00595507">
        <w:rPr>
          <w:rFonts w:hAnsi="Times New Roman" w:hint="eastAsia"/>
          <w:color w:val="0D0D0D" w:themeColor="text1" w:themeTint="F2"/>
          <w:szCs w:val="20"/>
        </w:rPr>
        <w:t>年餘，</w:t>
      </w:r>
      <w:proofErr w:type="gramStart"/>
      <w:r w:rsidRPr="00595507">
        <w:rPr>
          <w:rFonts w:hAnsi="Times New Roman" w:hint="eastAsia"/>
          <w:color w:val="0D0D0D" w:themeColor="text1" w:themeTint="F2"/>
          <w:szCs w:val="20"/>
        </w:rPr>
        <w:t>惟航</w:t>
      </w:r>
      <w:proofErr w:type="gramEnd"/>
      <w:r w:rsidRPr="00595507">
        <w:rPr>
          <w:rFonts w:hAnsi="Times New Roman" w:hint="eastAsia"/>
          <w:color w:val="0D0D0D" w:themeColor="text1" w:themeTint="F2"/>
          <w:szCs w:val="20"/>
        </w:rPr>
        <w:t>港局仍未完成</w:t>
      </w:r>
      <w:r w:rsidR="00C31618" w:rsidRPr="00595507">
        <w:rPr>
          <w:rFonts w:hAnsi="Times New Roman" w:hint="eastAsia"/>
          <w:color w:val="0D0D0D" w:themeColor="text1" w:themeTint="F2"/>
          <w:szCs w:val="20"/>
        </w:rPr>
        <w:t>查核</w:t>
      </w:r>
      <w:r w:rsidRPr="00595507">
        <w:rPr>
          <w:rFonts w:hAnsi="Times New Roman" w:hint="eastAsia"/>
          <w:color w:val="0D0D0D" w:themeColor="text1" w:themeTint="F2"/>
          <w:szCs w:val="20"/>
        </w:rPr>
        <w:t>確認其有無擅自修改船身或變造船體之事實，而據以依法辦理裁處事宜，顯見被查獲走私船舶已有藉由申請停航規避檢查，形成管理漏洞情事。是</w:t>
      </w:r>
      <w:proofErr w:type="gramStart"/>
      <w:r w:rsidRPr="00595507">
        <w:rPr>
          <w:rFonts w:hAnsi="Times New Roman" w:hint="eastAsia"/>
          <w:color w:val="0D0D0D" w:themeColor="text1" w:themeTint="F2"/>
          <w:szCs w:val="20"/>
        </w:rPr>
        <w:t>以</w:t>
      </w:r>
      <w:proofErr w:type="gramEnd"/>
      <w:r w:rsidRPr="00595507">
        <w:rPr>
          <w:rFonts w:hAnsi="Times New Roman" w:hint="eastAsia"/>
          <w:color w:val="0D0D0D" w:themeColor="text1" w:themeTint="F2"/>
          <w:szCs w:val="20"/>
        </w:rPr>
        <w:t>，</w:t>
      </w:r>
      <w:bookmarkStart w:id="73" w:name="_Hlk130892682"/>
      <w:r w:rsidRPr="00595507">
        <w:rPr>
          <w:rFonts w:hAnsi="Times New Roman" w:hint="eastAsia"/>
          <w:color w:val="0D0D0D" w:themeColor="text1" w:themeTint="F2"/>
          <w:szCs w:val="20"/>
        </w:rPr>
        <w:t>航港局未能全面清查上開海巡署通報漁船有無修改或變造之違規情事並依法裁處，及研議針對涉及走私不法等情事船舶之停航申請施以例外管理，於核准停航前主動檢查確認其有無非法改造行為，以防杜其假藉停航規避檢查。且部分漁船於申請停航</w:t>
      </w:r>
      <w:proofErr w:type="gramStart"/>
      <w:r w:rsidRPr="00595507">
        <w:rPr>
          <w:rFonts w:hAnsi="Times New Roman" w:hint="eastAsia"/>
          <w:color w:val="0D0D0D" w:themeColor="text1" w:themeTint="F2"/>
          <w:szCs w:val="20"/>
        </w:rPr>
        <w:t>並獲航港</w:t>
      </w:r>
      <w:proofErr w:type="gramEnd"/>
      <w:r w:rsidRPr="00595507">
        <w:rPr>
          <w:rFonts w:hAnsi="Times New Roman" w:hint="eastAsia"/>
          <w:color w:val="0D0D0D" w:themeColor="text1" w:themeTint="F2"/>
          <w:szCs w:val="20"/>
        </w:rPr>
        <w:lastRenderedPageBreak/>
        <w:t>局許可後，仍</w:t>
      </w:r>
      <w:r w:rsidR="009D3271" w:rsidRPr="00595507">
        <w:rPr>
          <w:rFonts w:hAnsi="Times New Roman" w:hint="eastAsia"/>
          <w:color w:val="0D0D0D" w:themeColor="text1" w:themeTint="F2"/>
          <w:szCs w:val="20"/>
        </w:rPr>
        <w:t>涉有</w:t>
      </w:r>
      <w:r w:rsidRPr="00595507">
        <w:rPr>
          <w:rFonts w:hAnsi="Times New Roman" w:hint="eastAsia"/>
          <w:color w:val="0D0D0D" w:themeColor="text1" w:themeTint="F2"/>
          <w:szCs w:val="20"/>
        </w:rPr>
        <w:t>出海航行並遭查獲涉有走私</w:t>
      </w:r>
      <w:proofErr w:type="gramStart"/>
      <w:r w:rsidRPr="00595507">
        <w:rPr>
          <w:rFonts w:hAnsi="Times New Roman" w:hint="eastAsia"/>
          <w:color w:val="0D0D0D" w:themeColor="text1" w:themeTint="F2"/>
          <w:szCs w:val="20"/>
        </w:rPr>
        <w:t>或改艙</w:t>
      </w:r>
      <w:proofErr w:type="gramEnd"/>
      <w:r w:rsidRPr="00595507">
        <w:rPr>
          <w:rFonts w:hAnsi="Times New Roman" w:hint="eastAsia"/>
          <w:color w:val="0D0D0D" w:themeColor="text1" w:themeTint="F2"/>
          <w:szCs w:val="20"/>
        </w:rPr>
        <w:t>等不法情事，</w:t>
      </w:r>
      <w:r w:rsidR="00C31618" w:rsidRPr="00595507">
        <w:rPr>
          <w:rFonts w:hAnsi="Times New Roman" w:hint="eastAsia"/>
          <w:color w:val="0D0D0D" w:themeColor="text1" w:themeTint="F2"/>
          <w:szCs w:val="20"/>
        </w:rPr>
        <w:t>凸顯</w:t>
      </w:r>
      <w:r w:rsidRPr="00595507">
        <w:rPr>
          <w:rFonts w:hAnsi="Times New Roman" w:hint="eastAsia"/>
          <w:color w:val="0D0D0D" w:themeColor="text1" w:themeTint="F2"/>
          <w:szCs w:val="20"/>
        </w:rPr>
        <w:t>現行管理機制缺漏，且現行規定對於申請停航卻違規出港航行船舶尚無相關</w:t>
      </w:r>
      <w:bookmarkEnd w:id="73"/>
      <w:r w:rsidR="009D3271" w:rsidRPr="00595507">
        <w:rPr>
          <w:rFonts w:hAnsi="Times New Roman" w:hint="eastAsia"/>
          <w:color w:val="0D0D0D" w:themeColor="text1" w:themeTint="F2"/>
          <w:szCs w:val="20"/>
        </w:rPr>
        <w:t>積極防範機制</w:t>
      </w:r>
      <w:r w:rsidRPr="00595507">
        <w:rPr>
          <w:rFonts w:hAnsi="Times New Roman" w:hint="eastAsia"/>
          <w:color w:val="0D0D0D" w:themeColor="text1" w:themeTint="F2"/>
          <w:szCs w:val="20"/>
        </w:rPr>
        <w:t>，</w:t>
      </w:r>
      <w:r w:rsidR="004E4293" w:rsidRPr="00595507">
        <w:rPr>
          <w:rFonts w:hAnsi="Times New Roman" w:hint="eastAsia"/>
          <w:color w:val="0D0D0D" w:themeColor="text1" w:themeTint="F2"/>
          <w:szCs w:val="20"/>
        </w:rPr>
        <w:t>僅能由負責港口安檢之海巡署人員登錄出港紀錄，</w:t>
      </w:r>
      <w:r w:rsidRPr="00595507">
        <w:rPr>
          <w:rFonts w:hAnsi="Times New Roman" w:hint="eastAsia"/>
          <w:color w:val="0D0D0D" w:themeColor="text1" w:themeTint="F2"/>
          <w:szCs w:val="20"/>
        </w:rPr>
        <w:t>亦應儘速檢討研謀具體改善措施。</w:t>
      </w:r>
    </w:p>
    <w:p w:rsidR="00FA1581" w:rsidRPr="00595507" w:rsidRDefault="00FA1581" w:rsidP="000E447E">
      <w:pPr>
        <w:pStyle w:val="3"/>
        <w:ind w:left="1400"/>
        <w:rPr>
          <w:rFonts w:hAnsi="Times New Roman"/>
          <w:color w:val="0D0D0D" w:themeColor="text1" w:themeTint="F2"/>
          <w:szCs w:val="20"/>
        </w:rPr>
      </w:pPr>
      <w:r w:rsidRPr="00595507">
        <w:rPr>
          <w:rFonts w:hAnsi="Times New Roman" w:hint="eastAsia"/>
          <w:color w:val="0D0D0D" w:themeColor="text1" w:themeTint="F2"/>
          <w:szCs w:val="20"/>
        </w:rPr>
        <w:t>據復</w:t>
      </w:r>
      <w:proofErr w:type="gramStart"/>
      <w:r w:rsidR="00E20397" w:rsidRPr="00595507">
        <w:rPr>
          <w:rFonts w:hAnsi="Times New Roman" w:hint="eastAsia"/>
          <w:color w:val="0D0D0D" w:themeColor="text1" w:themeTint="F2"/>
          <w:szCs w:val="20"/>
          <w:vertAlign w:val="superscript"/>
        </w:rPr>
        <w:t>見頁</w:t>
      </w:r>
      <w:r w:rsidR="004958AA">
        <w:rPr>
          <w:rFonts w:hAnsi="Times New Roman" w:hint="eastAsia"/>
          <w:color w:val="0D0D0D" w:themeColor="text1" w:themeTint="F2"/>
          <w:szCs w:val="20"/>
          <w:vertAlign w:val="superscript"/>
        </w:rPr>
        <w:t>1</w:t>
      </w:r>
      <w:r w:rsidR="00E20397" w:rsidRPr="00595507">
        <w:rPr>
          <w:rFonts w:hAnsi="Times New Roman" w:hint="eastAsia"/>
          <w:color w:val="0D0D0D" w:themeColor="text1" w:themeTint="F2"/>
          <w:szCs w:val="20"/>
          <w:vertAlign w:val="superscript"/>
        </w:rPr>
        <w:t>註</w:t>
      </w:r>
      <w:proofErr w:type="gramEnd"/>
      <w:r w:rsidR="0095584D" w:rsidRPr="00595507">
        <w:rPr>
          <w:rFonts w:hAnsi="Times New Roman"/>
          <w:color w:val="0D0D0D" w:themeColor="text1" w:themeTint="F2"/>
          <w:szCs w:val="20"/>
          <w:vertAlign w:val="superscript"/>
        </w:rPr>
        <w:t>3</w:t>
      </w:r>
      <w:r w:rsidRPr="00595507">
        <w:rPr>
          <w:rFonts w:hAnsi="Times New Roman" w:hint="eastAsia"/>
          <w:color w:val="0D0D0D" w:themeColor="text1" w:themeTint="F2"/>
          <w:szCs w:val="20"/>
        </w:rPr>
        <w:t>，係因考量海巡署</w:t>
      </w:r>
      <w:r w:rsidR="00A9278B" w:rsidRPr="00595507">
        <w:rPr>
          <w:rFonts w:hAnsi="Times New Roman" w:hint="eastAsia"/>
          <w:color w:val="0D0D0D" w:themeColor="text1" w:themeTint="F2"/>
          <w:szCs w:val="20"/>
        </w:rPr>
        <w:t>雖</w:t>
      </w:r>
      <w:r w:rsidRPr="00595507">
        <w:rPr>
          <w:rFonts w:hAnsi="Times New Roman" w:hint="eastAsia"/>
          <w:color w:val="0D0D0D" w:themeColor="text1" w:themeTint="F2"/>
          <w:szCs w:val="20"/>
        </w:rPr>
        <w:t>通報有走私或密艙之船舶清單卻未提供有違規改建事證，未來將由航港局各航務中心於該清單船舶申請定期（特別）檢查時，確認是否有違規改建情事，如發現違規改建情形，即依船舶法規定予以裁處，並命其禁止航行。另並已規劃將現行已停航船舶清單</w:t>
      </w:r>
      <w:proofErr w:type="gramStart"/>
      <w:r w:rsidRPr="00595507">
        <w:rPr>
          <w:rFonts w:hAnsi="Times New Roman" w:hint="eastAsia"/>
          <w:color w:val="0D0D0D" w:themeColor="text1" w:themeTint="F2"/>
          <w:szCs w:val="20"/>
        </w:rPr>
        <w:t>函知海巡</w:t>
      </w:r>
      <w:proofErr w:type="gramEnd"/>
      <w:r w:rsidRPr="00595507">
        <w:rPr>
          <w:rFonts w:hAnsi="Times New Roman" w:hint="eastAsia"/>
          <w:color w:val="0D0D0D" w:themeColor="text1" w:themeTint="F2"/>
          <w:szCs w:val="20"/>
        </w:rPr>
        <w:t>署，倘發現有違規出港情形，於接獲通報後，即依船舶法第94條第1項違反停航命令規定予以裁處，以杜絕該等情事再次發生</w:t>
      </w:r>
      <w:r w:rsidR="00A9278B" w:rsidRPr="00595507">
        <w:rPr>
          <w:rFonts w:hAnsi="Times New Roman" w:hint="eastAsia"/>
          <w:color w:val="0D0D0D" w:themeColor="text1" w:themeTint="F2"/>
          <w:szCs w:val="20"/>
        </w:rPr>
        <w:t>。</w:t>
      </w:r>
      <w:proofErr w:type="gramStart"/>
      <w:r w:rsidRPr="00595507">
        <w:rPr>
          <w:rFonts w:hAnsi="Times New Roman" w:hint="eastAsia"/>
          <w:color w:val="0D0D0D" w:themeColor="text1" w:themeTint="F2"/>
          <w:szCs w:val="20"/>
        </w:rPr>
        <w:t>嗣</w:t>
      </w:r>
      <w:proofErr w:type="gramEnd"/>
      <w:r w:rsidR="00A9278B" w:rsidRPr="00595507">
        <w:rPr>
          <w:rFonts w:hAnsi="Times New Roman" w:hint="eastAsia"/>
          <w:color w:val="0D0D0D" w:themeColor="text1" w:themeTint="F2"/>
          <w:szCs w:val="20"/>
        </w:rPr>
        <w:t>航港局</w:t>
      </w:r>
      <w:r w:rsidRPr="00595507">
        <w:rPr>
          <w:rFonts w:hAnsi="Times New Roman" w:hint="eastAsia"/>
          <w:color w:val="0D0D0D" w:themeColor="text1" w:themeTint="F2"/>
          <w:szCs w:val="20"/>
        </w:rPr>
        <w:t>於本院實地履勘時</w:t>
      </w:r>
      <w:r w:rsidR="00B44844" w:rsidRPr="00595507">
        <w:rPr>
          <w:rFonts w:hAnsi="Times New Roman" w:hint="eastAsia"/>
          <w:color w:val="0D0D0D" w:themeColor="text1" w:themeTint="F2"/>
          <w:szCs w:val="20"/>
        </w:rPr>
        <w:t>表示</w:t>
      </w:r>
      <w:r w:rsidRPr="00595507">
        <w:rPr>
          <w:rFonts w:hAnsi="Times New Roman" w:hint="eastAsia"/>
          <w:color w:val="0D0D0D" w:themeColor="text1" w:themeTint="F2"/>
          <w:szCs w:val="20"/>
        </w:rPr>
        <w:t>，海巡署提供之「近3年走私或密艙紀錄之漁船筏名單」漁船共計65艘，已全面清查完畢，25艘有改建情形，航港局已依法裁處21艘，2艘刻正辦理裁處程序</w:t>
      </w:r>
      <w:r w:rsidR="00CF06AD" w:rsidRPr="00595507">
        <w:rPr>
          <w:rFonts w:hAnsi="Times New Roman" w:hint="eastAsia"/>
          <w:color w:val="0D0D0D" w:themeColor="text1" w:themeTint="F2"/>
          <w:szCs w:val="20"/>
        </w:rPr>
        <w:t>，其中12艘尚未完成改建檢丈程序之船舶均禁止其航行</w:t>
      </w:r>
      <w:r w:rsidR="00423B66" w:rsidRPr="00595507">
        <w:rPr>
          <w:rFonts w:hAnsi="Times New Roman" w:hint="eastAsia"/>
          <w:color w:val="0D0D0D" w:themeColor="text1" w:themeTint="F2"/>
          <w:szCs w:val="20"/>
        </w:rPr>
        <w:t>，11艘已完成改建檢丈程序</w:t>
      </w:r>
      <w:r w:rsidR="00CF06AD" w:rsidRPr="00595507">
        <w:rPr>
          <w:rFonts w:hAnsi="Times New Roman" w:hint="eastAsia"/>
          <w:color w:val="0D0D0D" w:themeColor="text1" w:themeTint="F2"/>
          <w:szCs w:val="20"/>
        </w:rPr>
        <w:t>；另2艘屬無涉船身修改之小船，依法無須裁處，惟仍應於今</w:t>
      </w:r>
      <w:r w:rsidR="00A9278B" w:rsidRPr="00595507">
        <w:rPr>
          <w:rFonts w:hAnsi="Times New Roman" w:hint="eastAsia"/>
          <w:color w:val="0D0D0D" w:themeColor="text1" w:themeTint="F2"/>
          <w:szCs w:val="20"/>
        </w:rPr>
        <w:t>（112）</w:t>
      </w:r>
      <w:r w:rsidR="00CF06AD" w:rsidRPr="00595507">
        <w:rPr>
          <w:rFonts w:hAnsi="Times New Roman" w:hint="eastAsia"/>
          <w:color w:val="0D0D0D" w:themeColor="text1" w:themeTint="F2"/>
          <w:szCs w:val="20"/>
        </w:rPr>
        <w:t>年申辦定期(特別)檢查時完成改建檢丈程序，始檢查合格，另有已逾航行期限或停航船舶計19艘，</w:t>
      </w:r>
      <w:proofErr w:type="gramStart"/>
      <w:r w:rsidR="00CF06AD" w:rsidRPr="00595507">
        <w:rPr>
          <w:rFonts w:hAnsi="Times New Roman" w:hint="eastAsia"/>
          <w:color w:val="0D0D0D" w:themeColor="text1" w:themeTint="F2"/>
          <w:szCs w:val="20"/>
        </w:rPr>
        <w:t>均已納入</w:t>
      </w:r>
      <w:proofErr w:type="gramEnd"/>
      <w:r w:rsidR="00CF06AD" w:rsidRPr="00595507">
        <w:rPr>
          <w:rFonts w:hAnsi="Times New Roman" w:hint="eastAsia"/>
          <w:color w:val="0D0D0D" w:themeColor="text1" w:themeTint="F2"/>
          <w:szCs w:val="20"/>
        </w:rPr>
        <w:t>航港局111年12月起逐月提送海巡署</w:t>
      </w:r>
      <w:proofErr w:type="gramStart"/>
      <w:r w:rsidR="00CF06AD" w:rsidRPr="00595507">
        <w:rPr>
          <w:rFonts w:hAnsi="Times New Roman" w:hint="eastAsia"/>
          <w:color w:val="0D0D0D" w:themeColor="text1" w:themeTint="F2"/>
          <w:szCs w:val="20"/>
        </w:rPr>
        <w:t>之逾</w:t>
      </w:r>
      <w:proofErr w:type="gramEnd"/>
      <w:r w:rsidR="00CF06AD" w:rsidRPr="00595507">
        <w:rPr>
          <w:rFonts w:hAnsi="Times New Roman" w:hint="eastAsia"/>
          <w:color w:val="0D0D0D" w:themeColor="text1" w:themeTint="F2"/>
          <w:szCs w:val="20"/>
        </w:rPr>
        <w:t>檢(停航)船舶清單中</w:t>
      </w:r>
      <w:r w:rsidR="00B44844" w:rsidRPr="00595507">
        <w:rPr>
          <w:rFonts w:hAnsi="Times New Roman" w:hint="eastAsia"/>
          <w:color w:val="0D0D0D" w:themeColor="text1" w:themeTint="F2"/>
          <w:szCs w:val="20"/>
        </w:rPr>
        <w:t>，倘有違規出港情事，海巡署將通報航港局予以裁處，迄目前尚無接獲該署通報上開船舶有違規出港之情事</w:t>
      </w:r>
      <w:r w:rsidRPr="00595507">
        <w:rPr>
          <w:rFonts w:hAnsi="Times New Roman" w:hint="eastAsia"/>
          <w:color w:val="0D0D0D" w:themeColor="text1" w:themeTint="F2"/>
          <w:szCs w:val="20"/>
        </w:rPr>
        <w:t>。</w:t>
      </w:r>
    </w:p>
    <w:p w:rsidR="00FA1581" w:rsidRPr="00595507" w:rsidRDefault="00FA1581" w:rsidP="000E447E">
      <w:pPr>
        <w:pStyle w:val="3"/>
        <w:ind w:left="1400"/>
        <w:rPr>
          <w:rFonts w:hAnsi="Times New Roman"/>
          <w:color w:val="0D0D0D" w:themeColor="text1" w:themeTint="F2"/>
          <w:szCs w:val="20"/>
        </w:rPr>
      </w:pPr>
      <w:r w:rsidRPr="00595507">
        <w:rPr>
          <w:rFonts w:hAnsi="Times New Roman" w:hint="eastAsia"/>
          <w:color w:val="0D0D0D" w:themeColor="text1" w:themeTint="F2"/>
          <w:szCs w:val="20"/>
        </w:rPr>
        <w:t>綜上，依船舶法規定，船舶有船身經修改，應向航政機關申請施行檢查，違反者應禁止航行及限期改善，且應於3個月內整修完善並完成檢查，</w:t>
      </w:r>
      <w:proofErr w:type="gramStart"/>
      <w:r w:rsidRPr="00595507">
        <w:rPr>
          <w:rFonts w:hAnsi="Times New Roman" w:hint="eastAsia"/>
          <w:color w:val="0D0D0D" w:themeColor="text1" w:themeTint="F2"/>
          <w:szCs w:val="20"/>
        </w:rPr>
        <w:t>惟查航</w:t>
      </w:r>
      <w:proofErr w:type="gramEnd"/>
      <w:r w:rsidRPr="00595507">
        <w:rPr>
          <w:rFonts w:hAnsi="Times New Roman" w:hint="eastAsia"/>
          <w:color w:val="0D0D0D" w:themeColor="text1" w:themeTint="F2"/>
          <w:szCs w:val="20"/>
        </w:rPr>
        <w:t>港局未能全面清查</w:t>
      </w:r>
      <w:r w:rsidR="00BF2343" w:rsidRPr="00595507">
        <w:rPr>
          <w:rFonts w:hAnsi="Times New Roman" w:hint="eastAsia"/>
          <w:color w:val="0D0D0D" w:themeColor="text1" w:themeTint="F2"/>
          <w:szCs w:val="20"/>
        </w:rPr>
        <w:t>漁業</w:t>
      </w:r>
      <w:r w:rsidRPr="00595507">
        <w:rPr>
          <w:rFonts w:hAnsi="Times New Roman" w:hint="eastAsia"/>
          <w:color w:val="0D0D0D" w:themeColor="text1" w:themeTint="F2"/>
          <w:szCs w:val="20"/>
        </w:rPr>
        <w:t>署</w:t>
      </w:r>
      <w:r w:rsidR="0035577A" w:rsidRPr="00595507">
        <w:rPr>
          <w:rFonts w:hAnsi="Times New Roman" w:hint="eastAsia"/>
          <w:color w:val="0D0D0D" w:themeColor="text1" w:themeTint="F2"/>
          <w:szCs w:val="20"/>
        </w:rPr>
        <w:t>111年2月8日</w:t>
      </w:r>
      <w:proofErr w:type="gramStart"/>
      <w:r w:rsidR="00BF2343" w:rsidRPr="00595507">
        <w:rPr>
          <w:rFonts w:hAnsi="Times New Roman" w:hint="eastAsia"/>
          <w:color w:val="0D0D0D" w:themeColor="text1" w:themeTint="F2"/>
          <w:szCs w:val="20"/>
        </w:rPr>
        <w:t>轉</w:t>
      </w:r>
      <w:r w:rsidRPr="00595507">
        <w:rPr>
          <w:rFonts w:hAnsi="Times New Roman" w:hint="eastAsia"/>
          <w:color w:val="0D0D0D" w:themeColor="text1" w:themeTint="F2"/>
          <w:szCs w:val="20"/>
        </w:rPr>
        <w:t>報</w:t>
      </w:r>
      <w:r w:rsidR="00BF2343" w:rsidRPr="00595507">
        <w:rPr>
          <w:rFonts w:hAnsi="Times New Roman" w:hint="eastAsia"/>
          <w:color w:val="0D0D0D" w:themeColor="text1" w:themeTint="F2"/>
          <w:szCs w:val="20"/>
        </w:rPr>
        <w:t>涉</w:t>
      </w:r>
      <w:proofErr w:type="gramEnd"/>
      <w:r w:rsidR="00BF2343" w:rsidRPr="00595507">
        <w:rPr>
          <w:rFonts w:hAnsi="Times New Roman" w:hint="eastAsia"/>
          <w:color w:val="0D0D0D" w:themeColor="text1" w:themeTint="F2"/>
          <w:szCs w:val="20"/>
        </w:rPr>
        <w:t>有</w:t>
      </w:r>
      <w:r w:rsidR="004E46DA" w:rsidRPr="00595507">
        <w:rPr>
          <w:rFonts w:hAnsi="Times New Roman" w:hint="eastAsia"/>
          <w:color w:val="0D0D0D" w:themeColor="text1" w:themeTint="F2"/>
          <w:szCs w:val="20"/>
        </w:rPr>
        <w:lastRenderedPageBreak/>
        <w:t>走私或密艙紀錄之65艘漁船，</w:t>
      </w:r>
      <w:r w:rsidR="00942AF3" w:rsidRPr="00595507">
        <w:rPr>
          <w:rFonts w:hAnsi="Times New Roman" w:hint="eastAsia"/>
          <w:color w:val="0D0D0D" w:themeColor="text1" w:themeTint="F2"/>
          <w:szCs w:val="20"/>
        </w:rPr>
        <w:t>直至</w:t>
      </w:r>
      <w:r w:rsidR="00B30016" w:rsidRPr="00595507">
        <w:rPr>
          <w:rFonts w:hAnsi="Times New Roman" w:hint="eastAsia"/>
          <w:color w:val="0D0D0D" w:themeColor="text1" w:themeTint="F2"/>
          <w:szCs w:val="20"/>
        </w:rPr>
        <w:t>1</w:t>
      </w:r>
      <w:r w:rsidR="00B30016" w:rsidRPr="00595507">
        <w:rPr>
          <w:rFonts w:hAnsi="Times New Roman"/>
          <w:color w:val="0D0D0D" w:themeColor="text1" w:themeTint="F2"/>
          <w:szCs w:val="20"/>
        </w:rPr>
        <w:t>12</w:t>
      </w:r>
      <w:r w:rsidR="00942AF3" w:rsidRPr="00595507">
        <w:rPr>
          <w:rFonts w:hAnsi="Times New Roman" w:hint="eastAsia"/>
          <w:color w:val="0D0D0D" w:themeColor="text1" w:themeTint="F2"/>
          <w:szCs w:val="20"/>
        </w:rPr>
        <w:t>年4月6日本院實地履勘時</w:t>
      </w:r>
      <w:r w:rsidR="008D53B4" w:rsidRPr="00595507">
        <w:rPr>
          <w:rFonts w:hAnsi="Times New Roman" w:hint="eastAsia"/>
          <w:color w:val="0D0D0D" w:themeColor="text1" w:themeTint="F2"/>
          <w:szCs w:val="20"/>
        </w:rPr>
        <w:t>，</w:t>
      </w:r>
      <w:r w:rsidR="00942AF3" w:rsidRPr="00595507">
        <w:rPr>
          <w:rFonts w:hAnsi="Times New Roman" w:hint="eastAsia"/>
          <w:color w:val="0D0D0D" w:themeColor="text1" w:themeTint="F2"/>
          <w:szCs w:val="20"/>
        </w:rPr>
        <w:t>始完成</w:t>
      </w:r>
      <w:r w:rsidR="0035577A" w:rsidRPr="00595507">
        <w:rPr>
          <w:rFonts w:hAnsi="Times New Roman" w:hint="eastAsia"/>
          <w:color w:val="0D0D0D" w:themeColor="text1" w:themeTint="F2"/>
          <w:szCs w:val="20"/>
        </w:rPr>
        <w:t>全面</w:t>
      </w:r>
      <w:r w:rsidR="00BF2343" w:rsidRPr="00595507">
        <w:rPr>
          <w:rFonts w:hAnsi="Times New Roman" w:hint="eastAsia"/>
          <w:color w:val="0D0D0D" w:themeColor="text1" w:themeTint="F2"/>
          <w:szCs w:val="20"/>
        </w:rPr>
        <w:t>清查</w:t>
      </w:r>
      <w:r w:rsidR="0035577A" w:rsidRPr="00595507">
        <w:rPr>
          <w:rFonts w:hAnsi="Times New Roman" w:hint="eastAsia"/>
          <w:color w:val="0D0D0D" w:themeColor="text1" w:themeTint="F2"/>
          <w:szCs w:val="20"/>
        </w:rPr>
        <w:t>，</w:t>
      </w:r>
      <w:r w:rsidR="00B30016" w:rsidRPr="00595507">
        <w:rPr>
          <w:rFonts w:hAnsi="Times New Roman" w:hint="eastAsia"/>
          <w:color w:val="0D0D0D" w:themeColor="text1" w:themeTint="F2"/>
          <w:szCs w:val="20"/>
        </w:rPr>
        <w:t>顯未能積極全面清查有無擅自改裝(變造)船體情形，</w:t>
      </w:r>
      <w:r w:rsidRPr="00595507">
        <w:rPr>
          <w:rFonts w:hAnsi="Times New Roman" w:hint="eastAsia"/>
          <w:color w:val="0D0D0D" w:themeColor="text1" w:themeTint="F2"/>
          <w:szCs w:val="20"/>
        </w:rPr>
        <w:t>並依法裁處，及研議針對涉及走私不法等情事船舶之停航申請施以例外管理，</w:t>
      </w:r>
      <w:proofErr w:type="gramStart"/>
      <w:r w:rsidR="004E46DA" w:rsidRPr="00595507">
        <w:rPr>
          <w:rFonts w:hAnsi="Times New Roman" w:hint="eastAsia"/>
          <w:color w:val="0D0D0D" w:themeColor="text1" w:themeTint="F2"/>
          <w:szCs w:val="20"/>
        </w:rPr>
        <w:t>且間有</w:t>
      </w:r>
      <w:proofErr w:type="gramEnd"/>
      <w:r w:rsidR="004E46DA" w:rsidRPr="00595507">
        <w:rPr>
          <w:rFonts w:hAnsi="Times New Roman" w:hint="eastAsia"/>
          <w:color w:val="0D0D0D" w:themeColor="text1" w:themeTint="F2"/>
          <w:szCs w:val="20"/>
        </w:rPr>
        <w:t>已發現25艘未經規定程序逕行修改船身，</w:t>
      </w:r>
      <w:r w:rsidR="00A15F74" w:rsidRPr="00595507">
        <w:rPr>
          <w:rFonts w:hAnsi="Times New Roman" w:hint="eastAsia"/>
          <w:color w:val="0D0D0D" w:themeColor="text1" w:themeTint="F2"/>
          <w:szCs w:val="20"/>
        </w:rPr>
        <w:t>至今仍有</w:t>
      </w:r>
      <w:r w:rsidR="004E46DA" w:rsidRPr="00595507">
        <w:rPr>
          <w:rFonts w:hAnsi="Times New Roman" w:hint="eastAsia"/>
          <w:color w:val="0D0D0D" w:themeColor="text1" w:themeTint="F2"/>
          <w:szCs w:val="20"/>
        </w:rPr>
        <w:t>2艘尚未依規定裁處、12艘未能於限期改善完成，另有19艘因停航（逾檢）涉有規避檢查，形成管理漏洞，</w:t>
      </w:r>
      <w:r w:rsidR="00C31618" w:rsidRPr="00595507">
        <w:rPr>
          <w:rFonts w:hAnsi="Times New Roman" w:hint="eastAsia"/>
          <w:color w:val="0D0D0D" w:themeColor="text1" w:themeTint="F2"/>
          <w:szCs w:val="20"/>
        </w:rPr>
        <w:t>凸顯</w:t>
      </w:r>
      <w:r w:rsidR="004E46DA" w:rsidRPr="00595507">
        <w:rPr>
          <w:rFonts w:hAnsi="Times New Roman" w:hint="eastAsia"/>
          <w:color w:val="0D0D0D" w:themeColor="text1" w:themeTint="F2"/>
          <w:szCs w:val="20"/>
        </w:rPr>
        <w:t>現行管理機制缺漏，又</w:t>
      </w:r>
      <w:r w:rsidRPr="00595507">
        <w:rPr>
          <w:rFonts w:hAnsi="Times New Roman" w:hint="eastAsia"/>
          <w:color w:val="0D0D0D" w:themeColor="text1" w:themeTint="F2"/>
          <w:szCs w:val="20"/>
        </w:rPr>
        <w:t>於定期檢查時已發現</w:t>
      </w:r>
      <w:r w:rsidR="00A9278B" w:rsidRPr="00595507">
        <w:rPr>
          <w:rFonts w:hAnsi="Times New Roman" w:hint="eastAsia"/>
          <w:color w:val="0D0D0D" w:themeColor="text1" w:themeTint="F2"/>
          <w:szCs w:val="20"/>
        </w:rPr>
        <w:t>部分漁船</w:t>
      </w:r>
      <w:r w:rsidRPr="00595507">
        <w:rPr>
          <w:rFonts w:hAnsi="Times New Roman" w:hint="eastAsia"/>
          <w:color w:val="0D0D0D" w:themeColor="text1" w:themeTint="F2"/>
          <w:szCs w:val="20"/>
        </w:rPr>
        <w:t>有船身修改或變造船體之違規情事，惟卻未依規定予以裁處及要求</w:t>
      </w:r>
      <w:r w:rsidR="00A9039E" w:rsidRPr="00595507">
        <w:rPr>
          <w:rFonts w:hAnsi="Times New Roman" w:hint="eastAsia"/>
          <w:color w:val="0D0D0D" w:themeColor="text1" w:themeTint="F2"/>
          <w:szCs w:val="20"/>
        </w:rPr>
        <w:t>限期</w:t>
      </w:r>
      <w:r w:rsidRPr="00595507">
        <w:rPr>
          <w:rFonts w:hAnsi="Times New Roman" w:hint="eastAsia"/>
          <w:color w:val="0D0D0D" w:themeColor="text1" w:themeTint="F2"/>
          <w:szCs w:val="20"/>
        </w:rPr>
        <w:t>整修完善</w:t>
      </w:r>
      <w:r w:rsidR="00A9278B" w:rsidRPr="00595507">
        <w:rPr>
          <w:rFonts w:hAnsi="Times New Roman" w:hint="eastAsia"/>
          <w:color w:val="0D0D0D" w:themeColor="text1" w:themeTint="F2"/>
          <w:szCs w:val="20"/>
        </w:rPr>
        <w:t>後</w:t>
      </w:r>
      <w:r w:rsidRPr="00595507">
        <w:rPr>
          <w:rFonts w:hAnsi="Times New Roman" w:hint="eastAsia"/>
          <w:color w:val="0D0D0D" w:themeColor="text1" w:themeTint="F2"/>
          <w:szCs w:val="20"/>
        </w:rPr>
        <w:t>完成檢查，並對未於期限內</w:t>
      </w:r>
      <w:proofErr w:type="gramStart"/>
      <w:r w:rsidRPr="00595507">
        <w:rPr>
          <w:rFonts w:hAnsi="Times New Roman" w:hint="eastAsia"/>
          <w:color w:val="0D0D0D" w:themeColor="text1" w:themeTint="F2"/>
          <w:szCs w:val="20"/>
        </w:rPr>
        <w:t>完成者命</w:t>
      </w:r>
      <w:proofErr w:type="gramEnd"/>
      <w:r w:rsidRPr="00595507">
        <w:rPr>
          <w:rFonts w:hAnsi="Times New Roman" w:hint="eastAsia"/>
          <w:color w:val="0D0D0D" w:themeColor="text1" w:themeTint="F2"/>
          <w:szCs w:val="20"/>
        </w:rPr>
        <w:t>其停航，</w:t>
      </w:r>
      <w:r w:rsidR="00A9039E" w:rsidRPr="00595507">
        <w:rPr>
          <w:rFonts w:hAnsi="Times New Roman" w:hint="eastAsia"/>
          <w:color w:val="0D0D0D" w:themeColor="text1" w:themeTint="F2"/>
          <w:szCs w:val="20"/>
        </w:rPr>
        <w:t>且未</w:t>
      </w:r>
      <w:r w:rsidRPr="00595507">
        <w:rPr>
          <w:rFonts w:hAnsi="Times New Roman" w:hint="eastAsia"/>
          <w:color w:val="0D0D0D" w:themeColor="text1" w:themeTint="F2"/>
          <w:szCs w:val="20"/>
        </w:rPr>
        <w:t>於核准停航前主動檢查確認其有無非法改造行為，以防杜其假藉停航規避檢查，且部分漁船於申請停航</w:t>
      </w:r>
      <w:proofErr w:type="gramStart"/>
      <w:r w:rsidRPr="00595507">
        <w:rPr>
          <w:rFonts w:hAnsi="Times New Roman" w:hint="eastAsia"/>
          <w:color w:val="0D0D0D" w:themeColor="text1" w:themeTint="F2"/>
          <w:szCs w:val="20"/>
        </w:rPr>
        <w:t>並獲航</w:t>
      </w:r>
      <w:proofErr w:type="gramEnd"/>
      <w:r w:rsidRPr="00595507">
        <w:rPr>
          <w:rFonts w:hAnsi="Times New Roman" w:hint="eastAsia"/>
          <w:color w:val="0D0D0D" w:themeColor="text1" w:themeTint="F2"/>
          <w:szCs w:val="20"/>
        </w:rPr>
        <w:t>港局許可後，仍</w:t>
      </w:r>
      <w:r w:rsidR="00A9039E" w:rsidRPr="00595507">
        <w:rPr>
          <w:rFonts w:hAnsi="Times New Roman" w:hint="eastAsia"/>
          <w:color w:val="0D0D0D" w:themeColor="text1" w:themeTint="F2"/>
          <w:szCs w:val="20"/>
        </w:rPr>
        <w:t>涉有</w:t>
      </w:r>
      <w:r w:rsidRPr="00595507">
        <w:rPr>
          <w:rFonts w:hAnsi="Times New Roman" w:hint="eastAsia"/>
          <w:color w:val="0D0D0D" w:themeColor="text1" w:themeTint="F2"/>
          <w:szCs w:val="20"/>
        </w:rPr>
        <w:t>出海航行並有走私</w:t>
      </w:r>
      <w:proofErr w:type="gramStart"/>
      <w:r w:rsidRPr="00595507">
        <w:rPr>
          <w:rFonts w:hAnsi="Times New Roman" w:hint="eastAsia"/>
          <w:color w:val="0D0D0D" w:themeColor="text1" w:themeTint="F2"/>
          <w:szCs w:val="20"/>
        </w:rPr>
        <w:t>或改艙</w:t>
      </w:r>
      <w:proofErr w:type="gramEnd"/>
      <w:r w:rsidRPr="00595507">
        <w:rPr>
          <w:rFonts w:hAnsi="Times New Roman" w:hint="eastAsia"/>
          <w:color w:val="0D0D0D" w:themeColor="text1" w:themeTint="F2"/>
          <w:szCs w:val="20"/>
        </w:rPr>
        <w:t>等不法情事，而現行規定對於申請停航卻違規出港航行船舶尚無相關</w:t>
      </w:r>
      <w:r w:rsidR="002B56E1" w:rsidRPr="00595507">
        <w:rPr>
          <w:rFonts w:hAnsi="Times New Roman" w:hint="eastAsia"/>
          <w:color w:val="0D0D0D" w:themeColor="text1" w:themeTint="F2"/>
          <w:szCs w:val="20"/>
        </w:rPr>
        <w:t>積極防範機制</w:t>
      </w:r>
      <w:r w:rsidRPr="00595507">
        <w:rPr>
          <w:rFonts w:hAnsi="Times New Roman" w:hint="eastAsia"/>
          <w:color w:val="0D0D0D" w:themeColor="text1" w:themeTint="F2"/>
          <w:szCs w:val="20"/>
        </w:rPr>
        <w:t>，</w:t>
      </w:r>
      <w:r w:rsidR="00C31618" w:rsidRPr="00595507">
        <w:rPr>
          <w:rFonts w:hAnsi="Times New Roman" w:hint="eastAsia"/>
          <w:color w:val="0D0D0D" w:themeColor="text1" w:themeTint="F2"/>
          <w:szCs w:val="20"/>
        </w:rPr>
        <w:t>凸顯</w:t>
      </w:r>
      <w:r w:rsidRPr="00595507">
        <w:rPr>
          <w:rFonts w:hAnsi="Times New Roman" w:hint="eastAsia"/>
          <w:color w:val="0D0D0D" w:themeColor="text1" w:themeTint="F2"/>
          <w:szCs w:val="20"/>
        </w:rPr>
        <w:t>現行管理機制缺漏，允應檢討改進。</w:t>
      </w:r>
    </w:p>
    <w:p w:rsidR="00FA1581" w:rsidRPr="00595507" w:rsidRDefault="00FA1581" w:rsidP="000E447E">
      <w:pPr>
        <w:pStyle w:val="2"/>
        <w:ind w:left="1020" w:hanging="680"/>
        <w:rPr>
          <w:b/>
          <w:color w:val="0D0D0D" w:themeColor="text1" w:themeTint="F2"/>
        </w:rPr>
      </w:pPr>
      <w:bookmarkStart w:id="74" w:name="_Hlk130907598"/>
      <w:bookmarkEnd w:id="71"/>
      <w:r w:rsidRPr="00595507">
        <w:rPr>
          <w:rFonts w:hint="eastAsia"/>
          <w:b/>
          <w:color w:val="0D0D0D" w:themeColor="text1" w:themeTint="F2"/>
        </w:rPr>
        <w:t>航</w:t>
      </w:r>
      <w:proofErr w:type="gramStart"/>
      <w:r w:rsidRPr="00595507">
        <w:rPr>
          <w:rFonts w:hint="eastAsia"/>
          <w:b/>
          <w:color w:val="0D0D0D" w:themeColor="text1" w:themeTint="F2"/>
        </w:rPr>
        <w:t>港局</w:t>
      </w:r>
      <w:bookmarkStart w:id="75" w:name="_Hlk134023115"/>
      <w:r w:rsidR="000F322B" w:rsidRPr="00595507">
        <w:rPr>
          <w:rFonts w:hint="eastAsia"/>
          <w:b/>
          <w:color w:val="0D0D0D" w:themeColor="text1" w:themeTint="F2"/>
        </w:rPr>
        <w:t>至110年</w:t>
      </w:r>
      <w:proofErr w:type="gramEnd"/>
      <w:r w:rsidR="004173EF" w:rsidRPr="00595507">
        <w:rPr>
          <w:rFonts w:hint="eastAsia"/>
          <w:b/>
          <w:color w:val="0D0D0D" w:themeColor="text1" w:themeTint="F2"/>
        </w:rPr>
        <w:t>管轄有近3萬艘船舶，其中已</w:t>
      </w:r>
      <w:r w:rsidRPr="00595507">
        <w:rPr>
          <w:rFonts w:hint="eastAsia"/>
          <w:b/>
          <w:color w:val="0D0D0D" w:themeColor="text1" w:themeTint="F2"/>
        </w:rPr>
        <w:t>逾航行有效期限及逾期未申請檢查之船舶</w:t>
      </w:r>
      <w:r w:rsidR="00B3612F" w:rsidRPr="00595507">
        <w:rPr>
          <w:rFonts w:hint="eastAsia"/>
          <w:b/>
          <w:color w:val="0D0D0D" w:themeColor="text1" w:themeTint="F2"/>
        </w:rPr>
        <w:t>有</w:t>
      </w:r>
      <w:r w:rsidR="003B2C0C" w:rsidRPr="00595507">
        <w:rPr>
          <w:rFonts w:hint="eastAsia"/>
          <w:b/>
          <w:color w:val="0D0D0D" w:themeColor="text1" w:themeTint="F2"/>
        </w:rPr>
        <w:t>5</w:t>
      </w:r>
      <w:r w:rsidR="003B2C0C" w:rsidRPr="00595507">
        <w:rPr>
          <w:b/>
          <w:color w:val="0D0D0D" w:themeColor="text1" w:themeTint="F2"/>
        </w:rPr>
        <w:t>29</w:t>
      </w:r>
      <w:r w:rsidR="003B2C0C" w:rsidRPr="00595507">
        <w:rPr>
          <w:rFonts w:hint="eastAsia"/>
          <w:b/>
          <w:color w:val="0D0D0D" w:themeColor="text1" w:themeTint="F2"/>
        </w:rPr>
        <w:t>艘</w:t>
      </w:r>
      <w:r w:rsidRPr="00595507">
        <w:rPr>
          <w:rFonts w:hint="eastAsia"/>
          <w:b/>
          <w:color w:val="0D0D0D" w:themeColor="text1" w:themeTint="F2"/>
        </w:rPr>
        <w:t>，</w:t>
      </w:r>
      <w:proofErr w:type="gramStart"/>
      <w:r w:rsidR="004173EF" w:rsidRPr="00595507">
        <w:rPr>
          <w:rFonts w:hint="eastAsia"/>
          <w:b/>
          <w:color w:val="0D0D0D" w:themeColor="text1" w:themeTint="F2"/>
        </w:rPr>
        <w:t>均未依</w:t>
      </w:r>
      <w:proofErr w:type="gramEnd"/>
      <w:r w:rsidR="004173EF" w:rsidRPr="00595507">
        <w:rPr>
          <w:rFonts w:hint="eastAsia"/>
          <w:b/>
          <w:color w:val="0D0D0D" w:themeColor="text1" w:themeTint="F2"/>
        </w:rPr>
        <w:t>規予以罰鍰處分</w:t>
      </w:r>
      <w:r w:rsidR="002C59A0" w:rsidRPr="00595507">
        <w:rPr>
          <w:rFonts w:hint="eastAsia"/>
          <w:b/>
          <w:color w:val="0D0D0D" w:themeColor="text1" w:themeTint="F2"/>
        </w:rPr>
        <w:t>，</w:t>
      </w:r>
      <w:r w:rsidR="004173EF" w:rsidRPr="00595507">
        <w:rPr>
          <w:rFonts w:hint="eastAsia"/>
          <w:b/>
          <w:color w:val="0D0D0D" w:themeColor="text1" w:themeTint="F2"/>
        </w:rPr>
        <w:t>及命其停航並通報海巡機關禁止其航行，致有6艘船舶違規出港航行77次</w:t>
      </w:r>
      <w:r w:rsidR="009E2EA9" w:rsidRPr="00595507">
        <w:rPr>
          <w:rFonts w:hint="eastAsia"/>
          <w:b/>
          <w:color w:val="0D0D0D" w:themeColor="text1" w:themeTint="F2"/>
        </w:rPr>
        <w:t>，另據</w:t>
      </w:r>
      <w:r w:rsidR="00C666A1" w:rsidRPr="00595507">
        <w:rPr>
          <w:rFonts w:hint="eastAsia"/>
          <w:b/>
          <w:color w:val="0D0D0D" w:themeColor="text1" w:themeTint="F2"/>
        </w:rPr>
        <w:t>該</w:t>
      </w:r>
      <w:r w:rsidR="009E2EA9" w:rsidRPr="00595507">
        <w:rPr>
          <w:rFonts w:hint="eastAsia"/>
          <w:b/>
          <w:color w:val="0D0D0D" w:themeColor="text1" w:themeTint="F2"/>
        </w:rPr>
        <w:t>局船舶管理系統資料統計，逾規定期限始申請施行定期檢查之船舶計1,852艘，其中於逾期後申請檢查前違規出港航行</w:t>
      </w:r>
      <w:proofErr w:type="gramStart"/>
      <w:r w:rsidR="009E2EA9" w:rsidRPr="00595507">
        <w:rPr>
          <w:rFonts w:hint="eastAsia"/>
          <w:b/>
          <w:color w:val="0D0D0D" w:themeColor="text1" w:themeTint="F2"/>
        </w:rPr>
        <w:t>而遭裁</w:t>
      </w:r>
      <w:proofErr w:type="gramEnd"/>
      <w:r w:rsidR="009E2EA9" w:rsidRPr="00595507">
        <w:rPr>
          <w:rFonts w:hint="eastAsia"/>
          <w:b/>
          <w:color w:val="0D0D0D" w:themeColor="text1" w:themeTint="F2"/>
        </w:rPr>
        <w:t>罰者計有1,168艘，占63.07％</w:t>
      </w:r>
      <w:r w:rsidRPr="00595507">
        <w:rPr>
          <w:rFonts w:hint="eastAsia"/>
          <w:b/>
          <w:color w:val="0D0D0D" w:themeColor="text1" w:themeTint="F2"/>
        </w:rPr>
        <w:t>，</w:t>
      </w:r>
      <w:bookmarkEnd w:id="75"/>
      <w:r w:rsidRPr="00595507">
        <w:rPr>
          <w:rFonts w:hint="eastAsia"/>
          <w:b/>
          <w:color w:val="0D0D0D" w:themeColor="text1" w:themeTint="F2"/>
        </w:rPr>
        <w:t>顯未能檢討建立相關船舶航行管控機制，允應檢討改進。</w:t>
      </w:r>
      <w:bookmarkEnd w:id="74"/>
    </w:p>
    <w:p w:rsidR="00FA1581" w:rsidRPr="00595507" w:rsidRDefault="00FA1581" w:rsidP="000E447E">
      <w:pPr>
        <w:pStyle w:val="3"/>
        <w:ind w:left="1400"/>
        <w:rPr>
          <w:rFonts w:hAnsi="Times New Roman"/>
          <w:color w:val="0D0D0D" w:themeColor="text1" w:themeTint="F2"/>
          <w:szCs w:val="20"/>
        </w:rPr>
      </w:pPr>
      <w:r w:rsidRPr="00595507">
        <w:rPr>
          <w:rFonts w:hAnsi="Times New Roman" w:hint="eastAsia"/>
          <w:color w:val="0D0D0D" w:themeColor="text1" w:themeTint="F2"/>
          <w:szCs w:val="20"/>
        </w:rPr>
        <w:t>船舶法第23條第3項及第74條第2項規定，</w:t>
      </w:r>
      <w:bookmarkStart w:id="76" w:name="_Hlk130906901"/>
      <w:r w:rsidRPr="00595507">
        <w:rPr>
          <w:rFonts w:hAnsi="Times New Roman" w:hint="eastAsia"/>
          <w:color w:val="0D0D0D" w:themeColor="text1" w:themeTint="F2"/>
          <w:szCs w:val="20"/>
        </w:rPr>
        <w:t>船舶(小船)應依規定檢查合格，並將設備</w:t>
      </w:r>
      <w:proofErr w:type="gramStart"/>
      <w:r w:rsidRPr="00595507">
        <w:rPr>
          <w:rFonts w:hAnsi="Times New Roman" w:hint="eastAsia"/>
          <w:color w:val="0D0D0D" w:themeColor="text1" w:themeTint="F2"/>
          <w:szCs w:val="20"/>
        </w:rPr>
        <w:t>整理完妥</w:t>
      </w:r>
      <w:proofErr w:type="gramEnd"/>
      <w:r w:rsidRPr="00595507">
        <w:rPr>
          <w:rFonts w:hAnsi="Times New Roman" w:hint="eastAsia"/>
          <w:color w:val="0D0D0D" w:themeColor="text1" w:themeTint="F2"/>
          <w:szCs w:val="20"/>
        </w:rPr>
        <w:t>，始得航行</w:t>
      </w:r>
      <w:bookmarkEnd w:id="76"/>
      <w:r w:rsidRPr="00595507">
        <w:rPr>
          <w:rFonts w:hAnsi="Times New Roman" w:hint="eastAsia"/>
          <w:color w:val="0D0D0D" w:themeColor="text1" w:themeTint="F2"/>
          <w:szCs w:val="20"/>
        </w:rPr>
        <w:t>。第28條第1項規定，船舶申請定期或特</w:t>
      </w:r>
      <w:r w:rsidRPr="00595507">
        <w:rPr>
          <w:rFonts w:hAnsi="Times New Roman" w:hint="eastAsia"/>
          <w:color w:val="0D0D0D" w:themeColor="text1" w:themeTint="F2"/>
          <w:szCs w:val="20"/>
        </w:rPr>
        <w:lastRenderedPageBreak/>
        <w:t>別檢查後，應於3個月內整修完善並完成檢查，</w:t>
      </w:r>
      <w:bookmarkStart w:id="77" w:name="_Hlk130906939"/>
      <w:r w:rsidRPr="00595507">
        <w:rPr>
          <w:rFonts w:hAnsi="Times New Roman" w:hint="eastAsia"/>
          <w:color w:val="0D0D0D" w:themeColor="text1" w:themeTint="F2"/>
          <w:szCs w:val="20"/>
        </w:rPr>
        <w:t>未於期限內完成檢查之船舶視為檢查不合格，航政機關得命其停航。</w:t>
      </w:r>
      <w:bookmarkEnd w:id="77"/>
      <w:r w:rsidRPr="00595507">
        <w:rPr>
          <w:rFonts w:hAnsi="Times New Roman" w:hint="eastAsia"/>
          <w:color w:val="0D0D0D" w:themeColor="text1" w:themeTint="F2"/>
          <w:szCs w:val="20"/>
        </w:rPr>
        <w:t>又第26條第1項及第78條第1項規定，船舶(小船)經特別檢查後，其所有人應</w:t>
      </w:r>
      <w:proofErr w:type="gramStart"/>
      <w:r w:rsidRPr="00595507">
        <w:rPr>
          <w:rFonts w:hAnsi="Times New Roman" w:hint="eastAsia"/>
          <w:color w:val="0D0D0D" w:themeColor="text1" w:themeTint="F2"/>
          <w:szCs w:val="20"/>
        </w:rPr>
        <w:t>依限向航</w:t>
      </w:r>
      <w:proofErr w:type="gramEnd"/>
      <w:r w:rsidRPr="00595507">
        <w:rPr>
          <w:rFonts w:hAnsi="Times New Roman" w:hint="eastAsia"/>
          <w:color w:val="0D0D0D" w:themeColor="text1" w:themeTint="F2"/>
          <w:szCs w:val="20"/>
        </w:rPr>
        <w:t>政機關申請施行定期檢查，其中船舶及載客動力小船於每屆滿1年之前後3個月內；非載客動力小船於每屆滿2年之前後3個月內申請施行。第92條第1項及第98條第2項規定，逾期檢查者由航政機關處船舶所有人</w:t>
      </w:r>
      <w:r w:rsidRPr="00595507">
        <w:rPr>
          <w:rFonts w:hAnsi="Times New Roman"/>
          <w:color w:val="0D0D0D" w:themeColor="text1" w:themeTint="F2"/>
          <w:szCs w:val="20"/>
        </w:rPr>
        <w:t>6</w:t>
      </w:r>
      <w:r w:rsidRPr="00595507">
        <w:rPr>
          <w:rFonts w:hAnsi="Times New Roman" w:hint="eastAsia"/>
          <w:color w:val="0D0D0D" w:themeColor="text1" w:themeTint="F2"/>
          <w:szCs w:val="20"/>
        </w:rPr>
        <w:t>千元以上</w:t>
      </w:r>
      <w:r w:rsidRPr="00595507">
        <w:rPr>
          <w:rFonts w:hAnsi="Times New Roman"/>
          <w:color w:val="0D0D0D" w:themeColor="text1" w:themeTint="F2"/>
          <w:szCs w:val="20"/>
        </w:rPr>
        <w:t>6</w:t>
      </w:r>
      <w:r w:rsidRPr="00595507">
        <w:rPr>
          <w:rFonts w:hAnsi="Times New Roman" w:hint="eastAsia"/>
          <w:color w:val="0D0D0D" w:themeColor="text1" w:themeTint="F2"/>
          <w:szCs w:val="20"/>
        </w:rPr>
        <w:t>萬元以下</w:t>
      </w:r>
      <w:r w:rsidRPr="00595507">
        <w:rPr>
          <w:rFonts w:hAnsi="Times New Roman"/>
          <w:color w:val="0D0D0D" w:themeColor="text1" w:themeTint="F2"/>
          <w:szCs w:val="20"/>
        </w:rPr>
        <w:t>(</w:t>
      </w:r>
      <w:r w:rsidRPr="00595507">
        <w:rPr>
          <w:rFonts w:hAnsi="Times New Roman" w:hint="eastAsia"/>
          <w:color w:val="0D0D0D" w:themeColor="text1" w:themeTint="F2"/>
          <w:szCs w:val="20"/>
        </w:rPr>
        <w:t>小船為</w:t>
      </w:r>
      <w:r w:rsidRPr="00595507">
        <w:rPr>
          <w:rFonts w:hAnsi="Times New Roman"/>
          <w:color w:val="0D0D0D" w:themeColor="text1" w:themeTint="F2"/>
          <w:szCs w:val="20"/>
        </w:rPr>
        <w:t>3</w:t>
      </w:r>
      <w:r w:rsidRPr="00595507">
        <w:rPr>
          <w:rFonts w:hAnsi="Times New Roman" w:hint="eastAsia"/>
          <w:color w:val="0D0D0D" w:themeColor="text1" w:themeTint="F2"/>
          <w:szCs w:val="20"/>
        </w:rPr>
        <w:t>千元以上</w:t>
      </w:r>
      <w:r w:rsidRPr="00595507">
        <w:rPr>
          <w:rFonts w:hAnsi="Times New Roman"/>
          <w:color w:val="0D0D0D" w:themeColor="text1" w:themeTint="F2"/>
          <w:szCs w:val="20"/>
        </w:rPr>
        <w:t>3</w:t>
      </w:r>
      <w:r w:rsidRPr="00595507">
        <w:rPr>
          <w:rFonts w:hAnsi="Times New Roman" w:hint="eastAsia"/>
          <w:color w:val="0D0D0D" w:themeColor="text1" w:themeTint="F2"/>
          <w:szCs w:val="20"/>
        </w:rPr>
        <w:t>萬元以下</w:t>
      </w:r>
      <w:r w:rsidRPr="00595507">
        <w:rPr>
          <w:rFonts w:hAnsi="Times New Roman"/>
          <w:color w:val="0D0D0D" w:themeColor="text1" w:themeTint="F2"/>
          <w:szCs w:val="20"/>
        </w:rPr>
        <w:t>)</w:t>
      </w:r>
      <w:r w:rsidRPr="00595507">
        <w:rPr>
          <w:rFonts w:hAnsi="Times New Roman" w:hint="eastAsia"/>
          <w:color w:val="0D0D0D" w:themeColor="text1" w:themeTint="F2"/>
          <w:szCs w:val="20"/>
        </w:rPr>
        <w:t>之罰鍰。</w:t>
      </w:r>
      <w:bookmarkStart w:id="78" w:name="_Hlk130914252"/>
      <w:r w:rsidRPr="00595507">
        <w:rPr>
          <w:rFonts w:hAnsi="Times New Roman" w:hint="eastAsia"/>
          <w:color w:val="0D0D0D" w:themeColor="text1" w:themeTint="F2"/>
          <w:szCs w:val="20"/>
        </w:rPr>
        <w:t>故由</w:t>
      </w:r>
      <w:bookmarkStart w:id="79" w:name="_Hlk130907627"/>
      <w:r w:rsidRPr="00595507">
        <w:rPr>
          <w:rFonts w:hAnsi="Times New Roman" w:hint="eastAsia"/>
          <w:color w:val="0D0D0D" w:themeColor="text1" w:themeTint="F2"/>
          <w:szCs w:val="20"/>
        </w:rPr>
        <w:t>船舶法可知，</w:t>
      </w:r>
      <w:bookmarkEnd w:id="78"/>
      <w:r w:rsidRPr="00595507">
        <w:rPr>
          <w:rFonts w:hAnsi="Times New Roman" w:hint="eastAsia"/>
          <w:color w:val="0D0D0D" w:themeColor="text1" w:themeTint="F2"/>
          <w:szCs w:val="20"/>
        </w:rPr>
        <w:t>船舶應依規定檢查合格，始得航行，未於期限內完成檢查之船舶視為檢查不合格，航政機關得命其停航。</w:t>
      </w:r>
      <w:bookmarkEnd w:id="79"/>
    </w:p>
    <w:p w:rsidR="00FA1581" w:rsidRPr="00595507" w:rsidRDefault="00FA1581" w:rsidP="000E447E">
      <w:pPr>
        <w:pStyle w:val="3"/>
        <w:ind w:left="1400"/>
        <w:rPr>
          <w:rFonts w:hAnsi="Times New Roman"/>
          <w:color w:val="0D0D0D" w:themeColor="text1" w:themeTint="F2"/>
          <w:szCs w:val="20"/>
        </w:rPr>
      </w:pPr>
      <w:r w:rsidRPr="00595507">
        <w:rPr>
          <w:rFonts w:hAnsi="Times New Roman" w:hint="eastAsia"/>
          <w:color w:val="0D0D0D" w:themeColor="text1" w:themeTint="F2"/>
          <w:szCs w:val="20"/>
        </w:rPr>
        <w:t>查航港局對於船舶檢查證書已逾航行有效期限之船舶，目前係被動於該等船舶申請檢查時，始依規定就無法</w:t>
      </w:r>
      <w:proofErr w:type="gramStart"/>
      <w:r w:rsidRPr="00595507">
        <w:rPr>
          <w:rFonts w:hAnsi="Times New Roman" w:hint="eastAsia"/>
          <w:color w:val="0D0D0D" w:themeColor="text1" w:themeTint="F2"/>
          <w:szCs w:val="20"/>
        </w:rPr>
        <w:t>檢附未再</w:t>
      </w:r>
      <w:proofErr w:type="gramEnd"/>
      <w:r w:rsidRPr="00595507">
        <w:rPr>
          <w:rFonts w:hAnsi="Times New Roman" w:hint="eastAsia"/>
          <w:color w:val="0D0D0D" w:themeColor="text1" w:themeTint="F2"/>
          <w:szCs w:val="20"/>
        </w:rPr>
        <w:t>出港證明文件者予以裁處。倘其未於期限內完成檢查，再依上開船舶法第</w:t>
      </w:r>
      <w:r w:rsidRPr="00595507">
        <w:rPr>
          <w:rFonts w:hAnsi="Times New Roman"/>
          <w:color w:val="0D0D0D" w:themeColor="text1" w:themeTint="F2"/>
          <w:szCs w:val="20"/>
        </w:rPr>
        <w:t>28</w:t>
      </w:r>
      <w:r w:rsidRPr="00595507">
        <w:rPr>
          <w:rFonts w:hAnsi="Times New Roman" w:hint="eastAsia"/>
          <w:color w:val="0D0D0D" w:themeColor="text1" w:themeTint="F2"/>
          <w:szCs w:val="20"/>
        </w:rPr>
        <w:t>條第</w:t>
      </w:r>
      <w:r w:rsidRPr="00595507">
        <w:rPr>
          <w:rFonts w:hAnsi="Times New Roman"/>
          <w:color w:val="0D0D0D" w:themeColor="text1" w:themeTint="F2"/>
          <w:szCs w:val="20"/>
        </w:rPr>
        <w:t>1</w:t>
      </w:r>
      <w:r w:rsidRPr="00595507">
        <w:rPr>
          <w:rFonts w:hAnsi="Times New Roman" w:hint="eastAsia"/>
          <w:color w:val="0D0D0D" w:themeColor="text1" w:themeTint="F2"/>
          <w:szCs w:val="20"/>
        </w:rPr>
        <w:t>項規定函請海巡署禁止其航行，惟對於已逾航行有效期限卻未申請檢查之船舶，並無相關處分及航行管制作為，經審計部抽查</w:t>
      </w:r>
      <w:bookmarkStart w:id="80" w:name="_Hlk130907850"/>
      <w:bookmarkStart w:id="81" w:name="_Hlk130908031"/>
      <w:r w:rsidRPr="00595507">
        <w:rPr>
          <w:rFonts w:hAnsi="Times New Roman"/>
          <w:color w:val="0D0D0D" w:themeColor="text1" w:themeTint="F2"/>
          <w:szCs w:val="20"/>
        </w:rPr>
        <w:t>108</w:t>
      </w:r>
      <w:r w:rsidRPr="00595507">
        <w:rPr>
          <w:rFonts w:hAnsi="Times New Roman" w:hint="eastAsia"/>
          <w:color w:val="0D0D0D" w:themeColor="text1" w:themeTint="F2"/>
          <w:szCs w:val="20"/>
        </w:rPr>
        <w:t>至</w:t>
      </w:r>
      <w:r w:rsidRPr="00595507">
        <w:rPr>
          <w:rFonts w:hAnsi="Times New Roman"/>
          <w:color w:val="0D0D0D" w:themeColor="text1" w:themeTint="F2"/>
          <w:szCs w:val="20"/>
        </w:rPr>
        <w:t>110</w:t>
      </w:r>
      <w:r w:rsidRPr="00595507">
        <w:rPr>
          <w:rFonts w:hAnsi="Times New Roman" w:hint="eastAsia"/>
          <w:color w:val="0D0D0D" w:themeColor="text1" w:themeTint="F2"/>
          <w:szCs w:val="20"/>
        </w:rPr>
        <w:t>年間</w:t>
      </w:r>
      <w:r w:rsidR="00CC367D" w:rsidRPr="00595507">
        <w:rPr>
          <w:rFonts w:hAnsi="Times New Roman" w:hint="eastAsia"/>
          <w:color w:val="0D0D0D" w:themeColor="text1" w:themeTint="F2"/>
          <w:szCs w:val="20"/>
        </w:rPr>
        <w:t>，依船舶法</w:t>
      </w:r>
      <w:r w:rsidR="00E85EBF" w:rsidRPr="00595507">
        <w:rPr>
          <w:rFonts w:hAnsi="Times New Roman" w:hint="eastAsia"/>
          <w:color w:val="0D0D0D" w:themeColor="text1" w:themeTint="F2"/>
          <w:szCs w:val="20"/>
        </w:rPr>
        <w:t>第23條規定，</w:t>
      </w:r>
      <w:r w:rsidR="00D558F0" w:rsidRPr="00595507">
        <w:rPr>
          <w:rFonts w:hAnsi="Times New Roman" w:hint="eastAsia"/>
          <w:color w:val="0D0D0D" w:themeColor="text1" w:themeTint="F2"/>
          <w:szCs w:val="20"/>
        </w:rPr>
        <w:t>於</w:t>
      </w:r>
      <w:r w:rsidR="00B707B1" w:rsidRPr="00595507">
        <w:rPr>
          <w:rFonts w:hAnsi="Times New Roman" w:hint="eastAsia"/>
          <w:color w:val="0D0D0D" w:themeColor="text1" w:themeTint="F2"/>
          <w:szCs w:val="20"/>
        </w:rPr>
        <w:t>各</w:t>
      </w:r>
      <w:r w:rsidR="00404A38" w:rsidRPr="00595507">
        <w:rPr>
          <w:rFonts w:hAnsi="Times New Roman" w:hint="eastAsia"/>
          <w:color w:val="0D0D0D" w:themeColor="text1" w:themeTint="F2"/>
          <w:szCs w:val="20"/>
        </w:rPr>
        <w:t>該</w:t>
      </w:r>
      <w:proofErr w:type="gramStart"/>
      <w:r w:rsidR="00D558F0" w:rsidRPr="00595507">
        <w:rPr>
          <w:rFonts w:hAnsi="Times New Roman" w:hint="eastAsia"/>
          <w:color w:val="0D0D0D" w:themeColor="text1" w:themeTint="F2"/>
          <w:szCs w:val="20"/>
        </w:rPr>
        <w:t>年底止航港</w:t>
      </w:r>
      <w:proofErr w:type="gramEnd"/>
      <w:r w:rsidR="00D558F0" w:rsidRPr="00595507">
        <w:rPr>
          <w:rFonts w:hAnsi="Times New Roman" w:hint="eastAsia"/>
          <w:color w:val="0D0D0D" w:themeColor="text1" w:themeTint="F2"/>
          <w:szCs w:val="20"/>
        </w:rPr>
        <w:t>局轄管船舶總計</w:t>
      </w:r>
      <w:r w:rsidR="00A2118E" w:rsidRPr="00595507">
        <w:rPr>
          <w:rFonts w:hAnsi="Times New Roman" w:hint="eastAsia"/>
          <w:color w:val="0D0D0D" w:themeColor="text1" w:themeTint="F2"/>
          <w:szCs w:val="20"/>
        </w:rPr>
        <w:t>分別</w:t>
      </w:r>
      <w:r w:rsidR="00D558F0" w:rsidRPr="00595507">
        <w:rPr>
          <w:rFonts w:hAnsi="Times New Roman" w:hint="eastAsia"/>
          <w:color w:val="0D0D0D" w:themeColor="text1" w:themeTint="F2"/>
          <w:szCs w:val="20"/>
        </w:rPr>
        <w:t>為</w:t>
      </w:r>
      <w:r w:rsidR="00404A38" w:rsidRPr="00595507">
        <w:rPr>
          <w:rFonts w:hAnsi="Times New Roman"/>
          <w:color w:val="0D0D0D" w:themeColor="text1" w:themeTint="F2"/>
          <w:szCs w:val="20"/>
        </w:rPr>
        <w:t>28,597</w:t>
      </w:r>
      <w:r w:rsidR="00404A38" w:rsidRPr="00595507">
        <w:rPr>
          <w:rFonts w:hAnsi="Times New Roman" w:hint="eastAsia"/>
          <w:color w:val="0D0D0D" w:themeColor="text1" w:themeTint="F2"/>
          <w:szCs w:val="20"/>
        </w:rPr>
        <w:t>、</w:t>
      </w:r>
      <w:r w:rsidR="00404A38" w:rsidRPr="00595507">
        <w:rPr>
          <w:rFonts w:hAnsi="Times New Roman"/>
          <w:color w:val="0D0D0D" w:themeColor="text1" w:themeTint="F2"/>
          <w:szCs w:val="20"/>
        </w:rPr>
        <w:t>29,172</w:t>
      </w:r>
      <w:r w:rsidR="00404A38" w:rsidRPr="00595507">
        <w:rPr>
          <w:rFonts w:hAnsi="Times New Roman" w:hint="eastAsia"/>
          <w:color w:val="0D0D0D" w:themeColor="text1" w:themeTint="F2"/>
          <w:szCs w:val="20"/>
        </w:rPr>
        <w:t>及</w:t>
      </w:r>
      <w:r w:rsidR="00404A38" w:rsidRPr="00595507">
        <w:rPr>
          <w:rFonts w:hAnsi="Times New Roman"/>
          <w:color w:val="0D0D0D" w:themeColor="text1" w:themeTint="F2"/>
          <w:szCs w:val="20"/>
        </w:rPr>
        <w:tab/>
        <w:t>29,411</w:t>
      </w:r>
      <w:r w:rsidR="00D558F0" w:rsidRPr="00595507">
        <w:rPr>
          <w:rFonts w:hAnsi="Times New Roman" w:hint="eastAsia"/>
          <w:color w:val="0D0D0D" w:themeColor="text1" w:themeTint="F2"/>
          <w:szCs w:val="20"/>
        </w:rPr>
        <w:t>艘</w:t>
      </w:r>
      <w:r w:rsidR="008D2D3D" w:rsidRPr="00595507">
        <w:rPr>
          <w:rFonts w:hAnsi="Times New Roman" w:hint="eastAsia"/>
          <w:color w:val="0D0D0D" w:themeColor="text1" w:themeTint="F2"/>
          <w:szCs w:val="20"/>
        </w:rPr>
        <w:t>（含所有D類漁船）</w:t>
      </w:r>
      <w:r w:rsidR="00181C65" w:rsidRPr="00595507">
        <w:rPr>
          <w:rFonts w:hAnsi="Times New Roman" w:hint="eastAsia"/>
          <w:color w:val="0D0D0D" w:themeColor="text1" w:themeTint="F2"/>
          <w:szCs w:val="20"/>
        </w:rPr>
        <w:t>，</w:t>
      </w:r>
      <w:r w:rsidR="00D558F0" w:rsidRPr="00595507">
        <w:rPr>
          <w:rFonts w:hAnsi="Times New Roman" w:hint="eastAsia"/>
          <w:color w:val="0D0D0D" w:themeColor="text1" w:themeTint="F2"/>
          <w:szCs w:val="20"/>
        </w:rPr>
        <w:t>其中</w:t>
      </w:r>
      <w:r w:rsidRPr="00595507">
        <w:rPr>
          <w:rFonts w:hAnsi="Times New Roman" w:hint="eastAsia"/>
          <w:color w:val="0D0D0D" w:themeColor="text1" w:themeTint="F2"/>
          <w:szCs w:val="20"/>
        </w:rPr>
        <w:t>已逾航行有效期限且未向航港局申請施行定期檢查之船舶計有</w:t>
      </w:r>
      <w:r w:rsidRPr="00595507">
        <w:rPr>
          <w:rFonts w:hAnsi="Times New Roman"/>
          <w:color w:val="0D0D0D" w:themeColor="text1" w:themeTint="F2"/>
          <w:szCs w:val="20"/>
        </w:rPr>
        <w:t>529</w:t>
      </w:r>
      <w:r w:rsidRPr="00595507">
        <w:rPr>
          <w:rFonts w:hAnsi="Times New Roman" w:hint="eastAsia"/>
          <w:color w:val="0D0D0D" w:themeColor="text1" w:themeTint="F2"/>
          <w:szCs w:val="20"/>
        </w:rPr>
        <w:t>艘</w:t>
      </w:r>
      <w:bookmarkStart w:id="82" w:name="_Hlk136613427"/>
      <w:r w:rsidRPr="00595507">
        <w:rPr>
          <w:rFonts w:hAnsi="Times New Roman" w:hint="eastAsia"/>
          <w:color w:val="0D0D0D" w:themeColor="text1" w:themeTint="F2"/>
          <w:szCs w:val="20"/>
        </w:rPr>
        <w:t>，</w:t>
      </w:r>
      <w:proofErr w:type="gramStart"/>
      <w:r w:rsidRPr="00595507">
        <w:rPr>
          <w:rFonts w:hAnsi="Times New Roman" w:hint="eastAsia"/>
          <w:color w:val="0D0D0D" w:themeColor="text1" w:themeTint="F2"/>
          <w:szCs w:val="20"/>
        </w:rPr>
        <w:t>均未依照</w:t>
      </w:r>
      <w:proofErr w:type="gramEnd"/>
      <w:r w:rsidRPr="00595507">
        <w:rPr>
          <w:rFonts w:hAnsi="Times New Roman" w:hint="eastAsia"/>
          <w:color w:val="0D0D0D" w:themeColor="text1" w:themeTint="F2"/>
          <w:szCs w:val="20"/>
        </w:rPr>
        <w:t>上開規定予以罰鍰處分及命其停航並通報海巡機關禁止其航行</w:t>
      </w:r>
      <w:bookmarkEnd w:id="80"/>
      <w:r w:rsidRPr="00595507">
        <w:rPr>
          <w:rFonts w:hAnsi="Times New Roman" w:hint="eastAsia"/>
          <w:color w:val="0D0D0D" w:themeColor="text1" w:themeTint="F2"/>
          <w:szCs w:val="20"/>
        </w:rPr>
        <w:t>，致有</w:t>
      </w:r>
      <w:r w:rsidRPr="00595507">
        <w:rPr>
          <w:rFonts w:hAnsi="Times New Roman"/>
          <w:color w:val="0D0D0D" w:themeColor="text1" w:themeTint="F2"/>
          <w:szCs w:val="20"/>
        </w:rPr>
        <w:t>6</w:t>
      </w:r>
      <w:r w:rsidRPr="00595507">
        <w:rPr>
          <w:rFonts w:hAnsi="Times New Roman" w:hint="eastAsia"/>
          <w:color w:val="0D0D0D" w:themeColor="text1" w:themeTint="F2"/>
          <w:szCs w:val="20"/>
        </w:rPr>
        <w:t>艘船舶違規出港航行</w:t>
      </w:r>
      <w:r w:rsidRPr="00595507">
        <w:rPr>
          <w:rFonts w:hAnsi="Times New Roman"/>
          <w:color w:val="0D0D0D" w:themeColor="text1" w:themeTint="F2"/>
          <w:szCs w:val="20"/>
        </w:rPr>
        <w:t>77</w:t>
      </w:r>
      <w:r w:rsidRPr="00595507">
        <w:rPr>
          <w:rFonts w:hAnsi="Times New Roman" w:hint="eastAsia"/>
          <w:color w:val="0D0D0D" w:themeColor="text1" w:themeTint="F2"/>
          <w:szCs w:val="20"/>
        </w:rPr>
        <w:t>次</w:t>
      </w:r>
      <w:bookmarkEnd w:id="81"/>
      <w:r w:rsidRPr="00595507">
        <w:rPr>
          <w:rFonts w:hAnsi="Times New Roman" w:hint="eastAsia"/>
          <w:color w:val="0D0D0D" w:themeColor="text1" w:themeTint="F2"/>
          <w:szCs w:val="20"/>
        </w:rPr>
        <w:t>。</w:t>
      </w:r>
      <w:bookmarkEnd w:id="82"/>
      <w:r w:rsidRPr="00595507">
        <w:rPr>
          <w:rFonts w:hAnsi="Times New Roman" w:hint="eastAsia"/>
          <w:color w:val="0D0D0D" w:themeColor="text1" w:themeTint="F2"/>
          <w:szCs w:val="20"/>
        </w:rPr>
        <w:t>另據航港局船舶管理系統資料統計，106至110年度逾船舶法規定期限始申請施行定期檢查之船舶計1,852艘，其中於</w:t>
      </w:r>
      <w:bookmarkStart w:id="83" w:name="_Hlk134019963"/>
      <w:r w:rsidRPr="00595507">
        <w:rPr>
          <w:rFonts w:hAnsi="Times New Roman" w:hint="eastAsia"/>
          <w:color w:val="0D0D0D" w:themeColor="text1" w:themeTint="F2"/>
          <w:szCs w:val="20"/>
        </w:rPr>
        <w:t>逾期後申請檢查前違規出港航行</w:t>
      </w:r>
      <w:proofErr w:type="gramStart"/>
      <w:r w:rsidRPr="00595507">
        <w:rPr>
          <w:rFonts w:hAnsi="Times New Roman" w:hint="eastAsia"/>
          <w:color w:val="0D0D0D" w:themeColor="text1" w:themeTint="F2"/>
          <w:szCs w:val="20"/>
        </w:rPr>
        <w:t>而遭裁罰</w:t>
      </w:r>
      <w:proofErr w:type="gramEnd"/>
      <w:r w:rsidRPr="00595507">
        <w:rPr>
          <w:rFonts w:hAnsi="Times New Roman" w:hint="eastAsia"/>
          <w:color w:val="0D0D0D" w:themeColor="text1" w:themeTint="F2"/>
          <w:szCs w:val="20"/>
        </w:rPr>
        <w:t>者計有1,168艘(逾申請檢查期限達1年</w:t>
      </w:r>
      <w:r w:rsidRPr="00595507">
        <w:rPr>
          <w:rFonts w:hAnsi="Times New Roman" w:hint="eastAsia"/>
          <w:color w:val="0D0D0D" w:themeColor="text1" w:themeTint="F2"/>
          <w:szCs w:val="20"/>
        </w:rPr>
        <w:lastRenderedPageBreak/>
        <w:t>以上者有223艘)，占63.07％</w:t>
      </w:r>
      <w:bookmarkEnd w:id="83"/>
      <w:r w:rsidRPr="00595507">
        <w:rPr>
          <w:rFonts w:hAnsi="Times New Roman" w:hint="eastAsia"/>
          <w:color w:val="0D0D0D" w:themeColor="text1" w:themeTint="F2"/>
          <w:szCs w:val="20"/>
        </w:rPr>
        <w:t>。由上開抽查資料，顯見航港局對於相關逾期檢查</w:t>
      </w:r>
      <w:r w:rsidR="00B707B1" w:rsidRPr="00595507">
        <w:rPr>
          <w:rFonts w:hAnsi="Times New Roman" w:hint="eastAsia"/>
          <w:color w:val="0D0D0D" w:themeColor="text1" w:themeTint="F2"/>
          <w:szCs w:val="20"/>
        </w:rPr>
        <w:t>之</w:t>
      </w:r>
      <w:r w:rsidRPr="00595507">
        <w:rPr>
          <w:rFonts w:hAnsi="Times New Roman" w:hint="eastAsia"/>
          <w:color w:val="0D0D0D" w:themeColor="text1" w:themeTint="F2"/>
          <w:szCs w:val="20"/>
        </w:rPr>
        <w:t>船舶，核有欠缺積極有效航行管控機制。</w:t>
      </w:r>
    </w:p>
    <w:p w:rsidR="00FA1581" w:rsidRPr="00595507" w:rsidRDefault="00FA1581" w:rsidP="000E447E">
      <w:pPr>
        <w:pStyle w:val="3"/>
        <w:ind w:left="1400"/>
        <w:rPr>
          <w:rFonts w:hAnsi="Times New Roman"/>
          <w:color w:val="0D0D0D" w:themeColor="text1" w:themeTint="F2"/>
          <w:szCs w:val="20"/>
        </w:rPr>
      </w:pPr>
      <w:r w:rsidRPr="00595507">
        <w:rPr>
          <w:rFonts w:hAnsi="Times New Roman" w:hint="eastAsia"/>
          <w:color w:val="0D0D0D" w:themeColor="text1" w:themeTint="F2"/>
          <w:szCs w:val="20"/>
        </w:rPr>
        <w:t>據復</w:t>
      </w:r>
      <w:proofErr w:type="gramStart"/>
      <w:r w:rsidR="00B707B1" w:rsidRPr="00595507">
        <w:rPr>
          <w:rFonts w:hAnsi="Times New Roman" w:hint="eastAsia"/>
          <w:color w:val="0D0D0D" w:themeColor="text1" w:themeTint="F2"/>
          <w:szCs w:val="20"/>
          <w:vertAlign w:val="superscript"/>
        </w:rPr>
        <w:t>見頁</w:t>
      </w:r>
      <w:r w:rsidR="004958AA">
        <w:rPr>
          <w:rFonts w:hAnsi="Times New Roman" w:hint="eastAsia"/>
          <w:color w:val="0D0D0D" w:themeColor="text1" w:themeTint="F2"/>
          <w:szCs w:val="20"/>
          <w:vertAlign w:val="superscript"/>
        </w:rPr>
        <w:t>1</w:t>
      </w:r>
      <w:r w:rsidR="00E20397" w:rsidRPr="00595507">
        <w:rPr>
          <w:rFonts w:hAnsi="Times New Roman" w:hint="eastAsia"/>
          <w:color w:val="0D0D0D" w:themeColor="text1" w:themeTint="F2"/>
          <w:szCs w:val="20"/>
          <w:vertAlign w:val="superscript"/>
        </w:rPr>
        <w:t>註</w:t>
      </w:r>
      <w:proofErr w:type="gramEnd"/>
      <w:r w:rsidR="00E20397" w:rsidRPr="00595507">
        <w:rPr>
          <w:rFonts w:hAnsi="Times New Roman" w:hint="eastAsia"/>
          <w:color w:val="0D0D0D" w:themeColor="text1" w:themeTint="F2"/>
          <w:szCs w:val="20"/>
          <w:vertAlign w:val="superscript"/>
        </w:rPr>
        <w:t>3</w:t>
      </w:r>
      <w:r w:rsidRPr="00595507">
        <w:rPr>
          <w:rFonts w:hAnsi="Times New Roman" w:hint="eastAsia"/>
          <w:color w:val="0D0D0D" w:themeColor="text1" w:themeTint="F2"/>
          <w:szCs w:val="20"/>
        </w:rPr>
        <w:t>，航港局將規劃</w:t>
      </w:r>
      <w:proofErr w:type="gramStart"/>
      <w:r w:rsidRPr="00595507">
        <w:rPr>
          <w:rFonts w:hAnsi="Times New Roman" w:hint="eastAsia"/>
          <w:color w:val="0D0D0D" w:themeColor="text1" w:themeTint="F2"/>
          <w:szCs w:val="20"/>
        </w:rPr>
        <w:t>彙整逾航行</w:t>
      </w:r>
      <w:proofErr w:type="gramEnd"/>
      <w:r w:rsidRPr="00595507">
        <w:rPr>
          <w:rFonts w:hAnsi="Times New Roman" w:hint="eastAsia"/>
          <w:color w:val="0D0D0D" w:themeColor="text1" w:themeTint="F2"/>
          <w:szCs w:val="20"/>
        </w:rPr>
        <w:t>期限船舶清單</w:t>
      </w:r>
      <w:proofErr w:type="gramStart"/>
      <w:r w:rsidRPr="00595507">
        <w:rPr>
          <w:rFonts w:hAnsi="Times New Roman" w:hint="eastAsia"/>
          <w:color w:val="0D0D0D" w:themeColor="text1" w:themeTint="F2"/>
          <w:szCs w:val="20"/>
        </w:rPr>
        <w:t>函知海巡</w:t>
      </w:r>
      <w:proofErr w:type="gramEnd"/>
      <w:r w:rsidRPr="00595507">
        <w:rPr>
          <w:rFonts w:hAnsi="Times New Roman" w:hint="eastAsia"/>
          <w:color w:val="0D0D0D" w:themeColor="text1" w:themeTint="F2"/>
          <w:szCs w:val="20"/>
        </w:rPr>
        <w:t>署部分，因數量</w:t>
      </w:r>
      <w:proofErr w:type="gramStart"/>
      <w:r w:rsidRPr="00595507">
        <w:rPr>
          <w:rFonts w:hAnsi="Times New Roman" w:hint="eastAsia"/>
          <w:color w:val="0D0D0D" w:themeColor="text1" w:themeTint="F2"/>
          <w:szCs w:val="20"/>
        </w:rPr>
        <w:t>眾多，</w:t>
      </w:r>
      <w:proofErr w:type="gramEnd"/>
      <w:r w:rsidRPr="00595507">
        <w:rPr>
          <w:rFonts w:hAnsi="Times New Roman" w:hint="eastAsia"/>
          <w:color w:val="0D0D0D" w:themeColor="text1" w:themeTint="F2"/>
          <w:szCs w:val="20"/>
        </w:rPr>
        <w:t>目前已請船舶管理資訊系統廠商建置相關功能，未來將可定期提供清單</w:t>
      </w:r>
      <w:proofErr w:type="gramStart"/>
      <w:r w:rsidRPr="00595507">
        <w:rPr>
          <w:rFonts w:hAnsi="Times New Roman" w:hint="eastAsia"/>
          <w:color w:val="0D0D0D" w:themeColor="text1" w:themeTint="F2"/>
          <w:szCs w:val="20"/>
        </w:rPr>
        <w:t>予海巡署協</w:t>
      </w:r>
      <w:proofErr w:type="gramEnd"/>
      <w:r w:rsidRPr="00595507">
        <w:rPr>
          <w:rFonts w:hAnsi="Times New Roman" w:hint="eastAsia"/>
          <w:color w:val="0D0D0D" w:themeColor="text1" w:themeTint="F2"/>
          <w:szCs w:val="20"/>
        </w:rPr>
        <w:t>處，倘發現有違規出港情形，於接獲通報後，</w:t>
      </w:r>
      <w:r w:rsidR="0004097E" w:rsidRPr="00595507">
        <w:rPr>
          <w:rFonts w:hAnsi="Times New Roman" w:hint="eastAsia"/>
          <w:color w:val="0D0D0D" w:themeColor="text1" w:themeTint="F2"/>
          <w:szCs w:val="20"/>
        </w:rPr>
        <w:t>即</w:t>
      </w:r>
      <w:r w:rsidRPr="00595507">
        <w:rPr>
          <w:rFonts w:hAnsi="Times New Roman" w:hint="eastAsia"/>
          <w:color w:val="0D0D0D" w:themeColor="text1" w:themeTint="F2"/>
          <w:szCs w:val="20"/>
        </w:rPr>
        <w:t>依違反船舶法相關規定予以裁處。另為加強停航</w:t>
      </w:r>
      <w:proofErr w:type="gramStart"/>
      <w:r w:rsidR="0004097E" w:rsidRPr="00595507">
        <w:rPr>
          <w:rFonts w:hAnsi="Times New Roman" w:hint="eastAsia"/>
          <w:color w:val="0D0D0D" w:themeColor="text1" w:themeTint="F2"/>
          <w:szCs w:val="20"/>
        </w:rPr>
        <w:t>或逾檢</w:t>
      </w:r>
      <w:r w:rsidRPr="00595507">
        <w:rPr>
          <w:rFonts w:hAnsi="Times New Roman" w:hint="eastAsia"/>
          <w:color w:val="0D0D0D" w:themeColor="text1" w:themeTint="F2"/>
          <w:szCs w:val="20"/>
        </w:rPr>
        <w:t>船舶</w:t>
      </w:r>
      <w:proofErr w:type="gramEnd"/>
      <w:r w:rsidRPr="00595507">
        <w:rPr>
          <w:rFonts w:hAnsi="Times New Roman" w:hint="eastAsia"/>
          <w:color w:val="0D0D0D" w:themeColor="text1" w:themeTint="F2"/>
          <w:szCs w:val="20"/>
        </w:rPr>
        <w:t>違規出港</w:t>
      </w:r>
      <w:r w:rsidR="0004097E" w:rsidRPr="00595507">
        <w:rPr>
          <w:rFonts w:hAnsi="Times New Roman" w:hint="eastAsia"/>
          <w:color w:val="0D0D0D" w:themeColor="text1" w:themeTint="F2"/>
          <w:szCs w:val="20"/>
        </w:rPr>
        <w:t>情事</w:t>
      </w:r>
      <w:r w:rsidRPr="00595507">
        <w:rPr>
          <w:rFonts w:hAnsi="Times New Roman" w:hint="eastAsia"/>
          <w:color w:val="0D0D0D" w:themeColor="text1" w:themeTint="F2"/>
          <w:szCs w:val="20"/>
        </w:rPr>
        <w:t>，航港局已於111年11月22日邀集海巡署召開</w:t>
      </w:r>
      <w:proofErr w:type="gramStart"/>
      <w:r w:rsidRPr="00595507">
        <w:rPr>
          <w:rFonts w:hAnsi="Times New Roman" w:hint="eastAsia"/>
          <w:color w:val="0D0D0D" w:themeColor="text1" w:themeTint="F2"/>
          <w:szCs w:val="20"/>
        </w:rPr>
        <w:t>研</w:t>
      </w:r>
      <w:proofErr w:type="gramEnd"/>
      <w:r w:rsidRPr="00595507">
        <w:rPr>
          <w:rFonts w:hAnsi="Times New Roman" w:hint="eastAsia"/>
          <w:color w:val="0D0D0D" w:themeColor="text1" w:themeTint="F2"/>
          <w:szCs w:val="20"/>
        </w:rPr>
        <w:t>商「逾期檢查船舶加強管理措施」會議，並自111年11月起，於每月10日前</w:t>
      </w:r>
      <w:proofErr w:type="gramStart"/>
      <w:r w:rsidRPr="00595507">
        <w:rPr>
          <w:rFonts w:hAnsi="Times New Roman" w:hint="eastAsia"/>
          <w:color w:val="0D0D0D" w:themeColor="text1" w:themeTint="F2"/>
          <w:szCs w:val="20"/>
        </w:rPr>
        <w:t>提供逾檢</w:t>
      </w:r>
      <w:proofErr w:type="gramEnd"/>
      <w:r w:rsidRPr="00595507">
        <w:rPr>
          <w:rFonts w:hAnsi="Times New Roman" w:hint="eastAsia"/>
          <w:color w:val="0D0D0D" w:themeColor="text1" w:themeTint="F2"/>
          <w:szCs w:val="20"/>
        </w:rPr>
        <w:t>(含停航)船舶</w:t>
      </w:r>
      <w:proofErr w:type="gramStart"/>
      <w:r w:rsidRPr="00595507">
        <w:rPr>
          <w:rFonts w:hAnsi="Times New Roman" w:hint="eastAsia"/>
          <w:color w:val="0D0D0D" w:themeColor="text1" w:themeTint="F2"/>
          <w:szCs w:val="20"/>
        </w:rPr>
        <w:t>清單予海巡</w:t>
      </w:r>
      <w:proofErr w:type="gramEnd"/>
      <w:r w:rsidRPr="00595507">
        <w:rPr>
          <w:rFonts w:hAnsi="Times New Roman" w:hint="eastAsia"/>
          <w:color w:val="0D0D0D" w:themeColor="text1" w:themeTint="F2"/>
          <w:szCs w:val="20"/>
        </w:rPr>
        <w:t>署，並輔以該局原已建置之「</w:t>
      </w:r>
      <w:proofErr w:type="gramStart"/>
      <w:r w:rsidRPr="00595507">
        <w:rPr>
          <w:rFonts w:hAnsi="Times New Roman" w:hint="eastAsia"/>
          <w:color w:val="0D0D0D" w:themeColor="text1" w:themeTint="F2"/>
          <w:szCs w:val="20"/>
        </w:rPr>
        <w:t>逾檢船舶</w:t>
      </w:r>
      <w:proofErr w:type="gramEnd"/>
      <w:r w:rsidRPr="00595507">
        <w:rPr>
          <w:rFonts w:hAnsi="Times New Roman" w:hint="eastAsia"/>
          <w:color w:val="0D0D0D" w:themeColor="text1" w:themeTint="F2"/>
          <w:szCs w:val="20"/>
        </w:rPr>
        <w:t>公開資料查詢系統」，由海巡署協助通報違規航行船舶予該局，以利該局辦理裁處並發布禁止其航行之處分；另該局已規劃未來將藉由系統</w:t>
      </w:r>
      <w:proofErr w:type="gramStart"/>
      <w:r w:rsidRPr="00595507">
        <w:rPr>
          <w:rFonts w:hAnsi="Times New Roman" w:hint="eastAsia"/>
          <w:color w:val="0D0D0D" w:themeColor="text1" w:themeTint="F2"/>
          <w:szCs w:val="20"/>
        </w:rPr>
        <w:t>介</w:t>
      </w:r>
      <w:proofErr w:type="gramEnd"/>
      <w:r w:rsidRPr="00595507">
        <w:rPr>
          <w:rFonts w:hAnsi="Times New Roman" w:hint="eastAsia"/>
          <w:color w:val="0D0D0D" w:themeColor="text1" w:themeTint="F2"/>
          <w:szCs w:val="20"/>
        </w:rPr>
        <w:t>接方式，提供海巡署即時之船舶停航資料，以偕同該署杜絕該等船舶違規出港航行</w:t>
      </w:r>
      <w:r w:rsidR="0004097E" w:rsidRPr="00595507">
        <w:rPr>
          <w:rFonts w:hAnsi="Times New Roman" w:hint="eastAsia"/>
          <w:color w:val="0D0D0D" w:themeColor="text1" w:themeTint="F2"/>
          <w:szCs w:val="20"/>
        </w:rPr>
        <w:t>之</w:t>
      </w:r>
      <w:r w:rsidRPr="00595507">
        <w:rPr>
          <w:rFonts w:hAnsi="Times New Roman" w:hint="eastAsia"/>
          <w:color w:val="0D0D0D" w:themeColor="text1" w:themeTint="F2"/>
          <w:szCs w:val="20"/>
        </w:rPr>
        <w:t>情事。另航港局表示，為督促及提醒船舶所有人準時申辦船舶檢查，該局均主動寄發船舶檢查通知單，另為行使前開</w:t>
      </w:r>
      <w:proofErr w:type="gramStart"/>
      <w:r w:rsidRPr="00595507">
        <w:rPr>
          <w:rFonts w:hAnsi="Times New Roman" w:hint="eastAsia"/>
          <w:color w:val="0D0D0D" w:themeColor="text1" w:themeTint="F2"/>
          <w:szCs w:val="20"/>
        </w:rPr>
        <w:t>逾檢裁</w:t>
      </w:r>
      <w:proofErr w:type="gramEnd"/>
      <w:r w:rsidRPr="00595507">
        <w:rPr>
          <w:rFonts w:hAnsi="Times New Roman" w:hint="eastAsia"/>
          <w:color w:val="0D0D0D" w:themeColor="text1" w:themeTint="F2"/>
          <w:szCs w:val="20"/>
        </w:rPr>
        <w:t>罰之行政裁量權，訂定「船舶及小船逾期檢查罰鍰裁量基準」，於船舶申請檢查時，按其實際逾期申請檢查天數裁處，逾期越久罰鍰越高，船舶所有人</w:t>
      </w:r>
      <w:r w:rsidR="00DE15E7" w:rsidRPr="00595507">
        <w:rPr>
          <w:rFonts w:hAnsi="Times New Roman" w:hint="eastAsia"/>
          <w:color w:val="0D0D0D" w:themeColor="text1" w:themeTint="F2"/>
          <w:szCs w:val="20"/>
        </w:rPr>
        <w:t>雖可</w:t>
      </w:r>
      <w:r w:rsidRPr="00595507">
        <w:rPr>
          <w:rFonts w:hAnsi="Times New Roman" w:hint="eastAsia"/>
          <w:color w:val="0D0D0D" w:themeColor="text1" w:themeTint="F2"/>
          <w:szCs w:val="20"/>
        </w:rPr>
        <w:t>檢附港口檢查機關或管理機關核發之進港後未再出港證明，向該局申請免罰，惟為更主動積極</w:t>
      </w:r>
      <w:proofErr w:type="gramStart"/>
      <w:r w:rsidRPr="00595507">
        <w:rPr>
          <w:rFonts w:hAnsi="Times New Roman" w:hint="eastAsia"/>
          <w:color w:val="0D0D0D" w:themeColor="text1" w:themeTint="F2"/>
          <w:szCs w:val="20"/>
        </w:rPr>
        <w:t>遏阻逾檢船舶</w:t>
      </w:r>
      <w:proofErr w:type="gramEnd"/>
      <w:r w:rsidRPr="00595507">
        <w:rPr>
          <w:rFonts w:hAnsi="Times New Roman" w:hint="eastAsia"/>
          <w:color w:val="0D0D0D" w:themeColor="text1" w:themeTint="F2"/>
          <w:szCs w:val="20"/>
        </w:rPr>
        <w:t>違規航行，提升裁罰之預防效果，</w:t>
      </w:r>
      <w:proofErr w:type="gramStart"/>
      <w:r w:rsidRPr="00595507">
        <w:rPr>
          <w:rFonts w:hAnsi="Times New Roman" w:hint="eastAsia"/>
          <w:color w:val="0D0D0D" w:themeColor="text1" w:themeTint="F2"/>
          <w:szCs w:val="20"/>
        </w:rPr>
        <w:t>該局刻正</w:t>
      </w:r>
      <w:proofErr w:type="gramEnd"/>
      <w:r w:rsidRPr="00595507">
        <w:rPr>
          <w:rFonts w:hAnsi="Times New Roman" w:hint="eastAsia"/>
          <w:color w:val="0D0D0D" w:themeColor="text1" w:themeTint="F2"/>
          <w:szCs w:val="20"/>
        </w:rPr>
        <w:t>檢討修正「船舶及小船逾期檢查罰鍰裁量基準」。</w:t>
      </w:r>
    </w:p>
    <w:p w:rsidR="00FA1581" w:rsidRPr="00595507" w:rsidRDefault="00FA1581" w:rsidP="000E447E">
      <w:pPr>
        <w:pStyle w:val="3"/>
        <w:ind w:left="1400"/>
        <w:rPr>
          <w:rFonts w:hAnsi="Times New Roman"/>
          <w:color w:val="0D0D0D" w:themeColor="text1" w:themeTint="F2"/>
          <w:szCs w:val="20"/>
        </w:rPr>
      </w:pPr>
      <w:r w:rsidRPr="00595507">
        <w:rPr>
          <w:rFonts w:hAnsi="Times New Roman" w:hint="eastAsia"/>
          <w:color w:val="0D0D0D" w:themeColor="text1" w:themeTint="F2"/>
          <w:szCs w:val="20"/>
        </w:rPr>
        <w:t>綜上，依船舶法船舶應依規定檢查合格，始得航行，未於期限內完成檢查之船舶視為檢查不合格，航政機關得命其停航，</w:t>
      </w:r>
      <w:proofErr w:type="gramStart"/>
      <w:r w:rsidRPr="00595507">
        <w:rPr>
          <w:rFonts w:hAnsi="Times New Roman" w:hint="eastAsia"/>
          <w:color w:val="0D0D0D" w:themeColor="text1" w:themeTint="F2"/>
          <w:szCs w:val="20"/>
        </w:rPr>
        <w:t>惟查航</w:t>
      </w:r>
      <w:proofErr w:type="gramEnd"/>
      <w:r w:rsidRPr="00595507">
        <w:rPr>
          <w:rFonts w:hAnsi="Times New Roman" w:hint="eastAsia"/>
          <w:color w:val="0D0D0D" w:themeColor="text1" w:themeTint="F2"/>
          <w:szCs w:val="20"/>
        </w:rPr>
        <w:t>港局對逾航行有效期限</w:t>
      </w:r>
      <w:r w:rsidRPr="00595507">
        <w:rPr>
          <w:rFonts w:hAnsi="Times New Roman" w:hint="eastAsia"/>
          <w:color w:val="0D0D0D" w:themeColor="text1" w:themeTint="F2"/>
          <w:szCs w:val="20"/>
        </w:rPr>
        <w:lastRenderedPageBreak/>
        <w:t>及逾期未申請檢查之船舶，</w:t>
      </w:r>
      <w:r w:rsidR="0096550B" w:rsidRPr="00595507">
        <w:rPr>
          <w:rFonts w:hAnsi="Times New Roman" w:hint="eastAsia"/>
          <w:color w:val="0D0D0D" w:themeColor="text1" w:themeTint="F2"/>
          <w:szCs w:val="20"/>
        </w:rPr>
        <w:t>至110年已有逾航行有效期限及逾期未申請檢查之船舶</w:t>
      </w:r>
      <w:r w:rsidR="0004097E" w:rsidRPr="00595507">
        <w:rPr>
          <w:rFonts w:hAnsi="Times New Roman" w:hint="eastAsia"/>
          <w:color w:val="0D0D0D" w:themeColor="text1" w:themeTint="F2"/>
          <w:szCs w:val="20"/>
        </w:rPr>
        <w:t>計</w:t>
      </w:r>
      <w:r w:rsidR="0096550B" w:rsidRPr="00595507">
        <w:rPr>
          <w:rFonts w:hAnsi="Times New Roman" w:hint="eastAsia"/>
          <w:color w:val="0D0D0D" w:themeColor="text1" w:themeTint="F2"/>
          <w:szCs w:val="20"/>
        </w:rPr>
        <w:t>529艘，</w:t>
      </w:r>
      <w:r w:rsidRPr="00595507">
        <w:rPr>
          <w:rFonts w:hAnsi="Times New Roman" w:hint="eastAsia"/>
          <w:color w:val="0D0D0D" w:themeColor="text1" w:themeTint="F2"/>
          <w:szCs w:val="20"/>
        </w:rPr>
        <w:t>於106至110年度逾船舶法規定期限始申請施行定期檢查之船舶計1,852艘，其中於逾期後申請檢查前違規出港航行</w:t>
      </w:r>
      <w:proofErr w:type="gramStart"/>
      <w:r w:rsidRPr="00595507">
        <w:rPr>
          <w:rFonts w:hAnsi="Times New Roman" w:hint="eastAsia"/>
          <w:color w:val="0D0D0D" w:themeColor="text1" w:themeTint="F2"/>
          <w:szCs w:val="20"/>
        </w:rPr>
        <w:t>而遭裁罰</w:t>
      </w:r>
      <w:proofErr w:type="gramEnd"/>
      <w:r w:rsidRPr="00595507">
        <w:rPr>
          <w:rFonts w:hAnsi="Times New Roman" w:hint="eastAsia"/>
          <w:color w:val="0D0D0D" w:themeColor="text1" w:themeTint="F2"/>
          <w:szCs w:val="20"/>
        </w:rPr>
        <w:t>者計有1,168艘</w:t>
      </w:r>
      <w:r w:rsidR="0096550B" w:rsidRPr="00595507">
        <w:rPr>
          <w:rFonts w:hAnsi="Times New Roman" w:hint="eastAsia"/>
          <w:color w:val="0D0D0D" w:themeColor="text1" w:themeTint="F2"/>
          <w:szCs w:val="20"/>
        </w:rPr>
        <w:t>，占63.07％</w:t>
      </w:r>
      <w:r w:rsidRPr="00595507">
        <w:rPr>
          <w:rFonts w:hAnsi="Times New Roman" w:hint="eastAsia"/>
          <w:color w:val="0D0D0D" w:themeColor="text1" w:themeTint="F2"/>
          <w:szCs w:val="20"/>
        </w:rPr>
        <w:t>，且逾申請檢查期限達1年以上者有223艘，係被動於該等船舶申請檢查時，始依規定就無法</w:t>
      </w:r>
      <w:proofErr w:type="gramStart"/>
      <w:r w:rsidRPr="00595507">
        <w:rPr>
          <w:rFonts w:hAnsi="Times New Roman" w:hint="eastAsia"/>
          <w:color w:val="0D0D0D" w:themeColor="text1" w:themeTint="F2"/>
          <w:szCs w:val="20"/>
        </w:rPr>
        <w:t>檢附未再</w:t>
      </w:r>
      <w:proofErr w:type="gramEnd"/>
      <w:r w:rsidRPr="00595507">
        <w:rPr>
          <w:rFonts w:hAnsi="Times New Roman" w:hint="eastAsia"/>
          <w:color w:val="0D0D0D" w:themeColor="text1" w:themeTint="F2"/>
          <w:szCs w:val="20"/>
        </w:rPr>
        <w:t>出港證明文件者予以裁處，亟待積極依</w:t>
      </w:r>
      <w:proofErr w:type="gramStart"/>
      <w:r w:rsidRPr="00595507">
        <w:rPr>
          <w:rFonts w:hAnsi="Times New Roman" w:hint="eastAsia"/>
          <w:color w:val="0D0D0D" w:themeColor="text1" w:themeTint="F2"/>
          <w:szCs w:val="20"/>
        </w:rPr>
        <w:t>規</w:t>
      </w:r>
      <w:proofErr w:type="gramEnd"/>
      <w:r w:rsidRPr="00595507">
        <w:rPr>
          <w:rFonts w:hAnsi="Times New Roman" w:hint="eastAsia"/>
          <w:color w:val="0D0D0D" w:themeColor="text1" w:themeTint="F2"/>
          <w:szCs w:val="20"/>
        </w:rPr>
        <w:t>查處，且對於已逾航行有效期限卻未申請檢查之船舶，</w:t>
      </w:r>
      <w:r w:rsidR="00ED4AA5" w:rsidRPr="00595507">
        <w:rPr>
          <w:rFonts w:hAnsi="Times New Roman" w:hint="eastAsia"/>
          <w:color w:val="0D0D0D" w:themeColor="text1" w:themeTint="F2"/>
          <w:szCs w:val="20"/>
        </w:rPr>
        <w:t>目前</w:t>
      </w:r>
      <w:proofErr w:type="gramStart"/>
      <w:r w:rsidR="00ED4AA5" w:rsidRPr="00595507">
        <w:rPr>
          <w:rFonts w:hAnsi="Times New Roman" w:hint="eastAsia"/>
          <w:color w:val="0D0D0D" w:themeColor="text1" w:themeTint="F2"/>
          <w:szCs w:val="20"/>
        </w:rPr>
        <w:t>採</w:t>
      </w:r>
      <w:proofErr w:type="gramEnd"/>
      <w:r w:rsidR="00ED4AA5" w:rsidRPr="00595507">
        <w:rPr>
          <w:rFonts w:hAnsi="Times New Roman" w:hint="eastAsia"/>
          <w:color w:val="0D0D0D" w:themeColor="text1" w:themeTint="F2"/>
          <w:szCs w:val="20"/>
        </w:rPr>
        <w:t>人工名單</w:t>
      </w:r>
      <w:r w:rsidR="0004097E" w:rsidRPr="00595507">
        <w:rPr>
          <w:rFonts w:hAnsi="Times New Roman" w:hint="eastAsia"/>
          <w:color w:val="0D0D0D" w:themeColor="text1" w:themeTint="F2"/>
          <w:szCs w:val="20"/>
        </w:rPr>
        <w:t>，由海巡署</w:t>
      </w:r>
      <w:r w:rsidR="00ED4AA5" w:rsidRPr="00595507">
        <w:rPr>
          <w:rFonts w:hAnsi="Times New Roman" w:hint="eastAsia"/>
          <w:color w:val="0D0D0D" w:themeColor="text1" w:themeTint="F2"/>
          <w:szCs w:val="20"/>
        </w:rPr>
        <w:t>查核方式，其</w:t>
      </w:r>
      <w:r w:rsidRPr="00595507">
        <w:rPr>
          <w:rFonts w:hAnsi="Times New Roman" w:hint="eastAsia"/>
          <w:color w:val="0D0D0D" w:themeColor="text1" w:themeTint="F2"/>
          <w:szCs w:val="20"/>
        </w:rPr>
        <w:t>相關處分及航行管制作為</w:t>
      </w:r>
      <w:r w:rsidR="00ED4AA5" w:rsidRPr="00595507">
        <w:rPr>
          <w:rFonts w:hAnsi="Times New Roman" w:hint="eastAsia"/>
          <w:color w:val="0D0D0D" w:themeColor="text1" w:themeTint="F2"/>
          <w:szCs w:val="20"/>
        </w:rPr>
        <w:t>有欠積極</w:t>
      </w:r>
      <w:r w:rsidRPr="00595507">
        <w:rPr>
          <w:rFonts w:hAnsi="Times New Roman" w:hint="eastAsia"/>
          <w:color w:val="0D0D0D" w:themeColor="text1" w:themeTint="F2"/>
          <w:szCs w:val="20"/>
        </w:rPr>
        <w:t>，顯未能檢討建立相關船舶航行管控機制，允應檢討改進。</w:t>
      </w:r>
    </w:p>
    <w:p w:rsidR="00FA1581" w:rsidRPr="00595507" w:rsidRDefault="002F086C" w:rsidP="000E447E">
      <w:pPr>
        <w:pStyle w:val="2"/>
        <w:ind w:left="1020" w:hanging="680"/>
        <w:rPr>
          <w:b/>
          <w:color w:val="0D0D0D" w:themeColor="text1" w:themeTint="F2"/>
        </w:rPr>
      </w:pPr>
      <w:bookmarkStart w:id="84" w:name="_Hlk134104219"/>
      <w:bookmarkStart w:id="85" w:name="_Hlk134090902"/>
      <w:r w:rsidRPr="00595507">
        <w:rPr>
          <w:rFonts w:hint="eastAsia"/>
          <w:b/>
          <w:color w:val="0D0D0D" w:themeColor="text1" w:themeTint="F2"/>
        </w:rPr>
        <w:t>航港局為航政業務辦理機關</w:t>
      </w:r>
      <w:bookmarkEnd w:id="84"/>
      <w:r w:rsidR="00A37108" w:rsidRPr="00595507">
        <w:rPr>
          <w:rFonts w:hint="eastAsia"/>
          <w:b/>
          <w:color w:val="0D0D0D" w:themeColor="text1" w:themeTint="F2"/>
        </w:rPr>
        <w:t>，</w:t>
      </w:r>
      <w:r w:rsidR="008B68FC" w:rsidRPr="00595507">
        <w:rPr>
          <w:rFonts w:hint="eastAsia"/>
          <w:b/>
          <w:color w:val="0D0D0D" w:themeColor="text1" w:themeTint="F2"/>
        </w:rPr>
        <w:t>對</w:t>
      </w:r>
      <w:r w:rsidR="00FA1581" w:rsidRPr="00595507">
        <w:rPr>
          <w:rFonts w:hint="eastAsia"/>
          <w:b/>
          <w:color w:val="0D0D0D" w:themeColor="text1" w:themeTint="F2"/>
        </w:rPr>
        <w:t>海巡署</w:t>
      </w:r>
      <w:r w:rsidR="00EE0E8A" w:rsidRPr="00595507">
        <w:rPr>
          <w:rFonts w:hint="eastAsia"/>
          <w:b/>
          <w:color w:val="0D0D0D" w:themeColor="text1" w:themeTint="F2"/>
        </w:rPr>
        <w:t>所</w:t>
      </w:r>
      <w:r w:rsidR="00FA1581" w:rsidRPr="00595507">
        <w:rPr>
          <w:rFonts w:hint="eastAsia"/>
          <w:b/>
          <w:color w:val="0D0D0D" w:themeColor="text1" w:themeTint="F2"/>
        </w:rPr>
        <w:t>提供漁船走私或密艙紀錄資訊，</w:t>
      </w:r>
      <w:r w:rsidR="00E35204" w:rsidRPr="00595507">
        <w:rPr>
          <w:rFonts w:hint="eastAsia"/>
          <w:b/>
          <w:color w:val="0D0D0D" w:themeColor="text1" w:themeTint="F2"/>
        </w:rPr>
        <w:t>未提及</w:t>
      </w:r>
      <w:r w:rsidR="00FA1581" w:rsidRPr="00595507">
        <w:rPr>
          <w:rFonts w:hint="eastAsia"/>
          <w:b/>
          <w:color w:val="0D0D0D" w:themeColor="text1" w:themeTint="F2"/>
        </w:rPr>
        <w:t>發現相關走私物品藏匿位置、有無擅自改造船體或修改船身等資訊，</w:t>
      </w:r>
      <w:bookmarkStart w:id="86" w:name="_Hlk129183677"/>
      <w:r w:rsidR="00FA1581" w:rsidRPr="00595507">
        <w:rPr>
          <w:rFonts w:hint="eastAsia"/>
          <w:b/>
          <w:color w:val="0D0D0D" w:themeColor="text1" w:themeTint="F2"/>
        </w:rPr>
        <w:t>因漁船走私或密艙相關紀錄資訊</w:t>
      </w:r>
      <w:bookmarkEnd w:id="86"/>
      <w:r w:rsidR="00FA1581" w:rsidRPr="00595507">
        <w:rPr>
          <w:rFonts w:hint="eastAsia"/>
          <w:b/>
          <w:color w:val="0D0D0D" w:themeColor="text1" w:themeTint="F2"/>
        </w:rPr>
        <w:t>未全，不利釐清船舶有無涉及擅自修改船身或變造船體情事，</w:t>
      </w:r>
      <w:r w:rsidR="001C4DCA" w:rsidRPr="00595507">
        <w:rPr>
          <w:rFonts w:hint="eastAsia"/>
          <w:b/>
          <w:color w:val="0D0D0D" w:themeColor="text1" w:themeTint="F2"/>
        </w:rPr>
        <w:t>以</w:t>
      </w:r>
      <w:r w:rsidR="00FA1581" w:rsidRPr="00595507">
        <w:rPr>
          <w:rFonts w:hint="eastAsia"/>
          <w:b/>
          <w:color w:val="0D0D0D" w:themeColor="text1" w:themeTint="F2"/>
        </w:rPr>
        <w:t>針對違反船舶法</w:t>
      </w:r>
      <w:r w:rsidR="001C4DCA" w:rsidRPr="00595507">
        <w:rPr>
          <w:rFonts w:hint="eastAsia"/>
          <w:b/>
          <w:color w:val="0D0D0D" w:themeColor="text1" w:themeTint="F2"/>
        </w:rPr>
        <w:t>各節</w:t>
      </w:r>
      <w:r w:rsidR="00FA1581" w:rsidRPr="00595507">
        <w:rPr>
          <w:rFonts w:hint="eastAsia"/>
          <w:b/>
          <w:color w:val="0D0D0D" w:themeColor="text1" w:themeTint="F2"/>
        </w:rPr>
        <w:t>裁處</w:t>
      </w:r>
      <w:r w:rsidR="00A37108" w:rsidRPr="00595507">
        <w:rPr>
          <w:rFonts w:hint="eastAsia"/>
          <w:b/>
          <w:color w:val="0D0D0D" w:themeColor="text1" w:themeTint="F2"/>
        </w:rPr>
        <w:t>等情</w:t>
      </w:r>
      <w:r w:rsidR="00FA1581" w:rsidRPr="00595507">
        <w:rPr>
          <w:rFonts w:hint="eastAsia"/>
          <w:b/>
          <w:color w:val="0D0D0D" w:themeColor="text1" w:themeTint="F2"/>
        </w:rPr>
        <w:t>，</w:t>
      </w:r>
      <w:bookmarkStart w:id="87" w:name="_Hlk138765578"/>
      <w:r w:rsidR="00A37108" w:rsidRPr="00595507">
        <w:rPr>
          <w:rFonts w:hint="eastAsia"/>
          <w:b/>
          <w:color w:val="0D0D0D" w:themeColor="text1" w:themeTint="F2"/>
        </w:rPr>
        <w:t>該局</w:t>
      </w:r>
      <w:r w:rsidR="00890168" w:rsidRPr="00595507">
        <w:rPr>
          <w:rFonts w:hint="eastAsia"/>
          <w:b/>
          <w:color w:val="0D0D0D" w:themeColor="text1" w:themeTint="F2"/>
        </w:rPr>
        <w:t>應本予職權</w:t>
      </w:r>
      <w:r w:rsidR="00A37108" w:rsidRPr="00595507">
        <w:rPr>
          <w:rFonts w:hint="eastAsia"/>
          <w:b/>
          <w:color w:val="0D0D0D" w:themeColor="text1" w:themeTint="F2"/>
        </w:rPr>
        <w:t>建置溝通平台</w:t>
      </w:r>
      <w:bookmarkEnd w:id="87"/>
      <w:r w:rsidR="00A37108" w:rsidRPr="00595507">
        <w:rPr>
          <w:rFonts w:hint="eastAsia"/>
          <w:b/>
          <w:color w:val="0D0D0D" w:themeColor="text1" w:themeTint="F2"/>
        </w:rPr>
        <w:t>，以</w:t>
      </w:r>
      <w:r w:rsidR="00FA1581" w:rsidRPr="00595507">
        <w:rPr>
          <w:rFonts w:hint="eastAsia"/>
          <w:b/>
          <w:color w:val="0D0D0D" w:themeColor="text1" w:themeTint="F2"/>
        </w:rPr>
        <w:t>協調</w:t>
      </w:r>
      <w:r w:rsidR="00E35204" w:rsidRPr="00595507">
        <w:rPr>
          <w:rFonts w:hint="eastAsia"/>
          <w:b/>
          <w:color w:val="0D0D0D" w:themeColor="text1" w:themeTint="F2"/>
        </w:rPr>
        <w:t>建立</w:t>
      </w:r>
      <w:r w:rsidR="00FA1581" w:rsidRPr="00595507">
        <w:rPr>
          <w:rFonts w:hint="eastAsia"/>
          <w:b/>
          <w:color w:val="0D0D0D" w:themeColor="text1" w:themeTint="F2"/>
        </w:rPr>
        <w:t>完備通報機制</w:t>
      </w:r>
      <w:bookmarkEnd w:id="85"/>
      <w:r w:rsidR="00FA1581" w:rsidRPr="00595507">
        <w:rPr>
          <w:rFonts w:hint="eastAsia"/>
          <w:b/>
          <w:color w:val="0D0D0D" w:themeColor="text1" w:themeTint="F2"/>
        </w:rPr>
        <w:t>，允應檢討改進。</w:t>
      </w:r>
    </w:p>
    <w:p w:rsidR="00010A29" w:rsidRPr="00595507" w:rsidRDefault="006F3D07" w:rsidP="000E447E">
      <w:pPr>
        <w:pStyle w:val="3"/>
        <w:ind w:left="1400"/>
        <w:rPr>
          <w:rFonts w:hAnsi="Times New Roman"/>
          <w:color w:val="0D0D0D" w:themeColor="text1" w:themeTint="F2"/>
          <w:szCs w:val="20"/>
        </w:rPr>
      </w:pPr>
      <w:r w:rsidRPr="00595507">
        <w:rPr>
          <w:rFonts w:hAnsi="Times New Roman" w:hint="eastAsia"/>
          <w:color w:val="0D0D0D" w:themeColor="text1" w:themeTint="F2"/>
          <w:szCs w:val="20"/>
        </w:rPr>
        <w:t>依</w:t>
      </w:r>
      <w:r w:rsidR="00010A29" w:rsidRPr="00595507">
        <w:rPr>
          <w:rFonts w:hAnsi="Times New Roman" w:hint="eastAsia"/>
          <w:color w:val="0D0D0D" w:themeColor="text1" w:themeTint="F2"/>
          <w:szCs w:val="20"/>
        </w:rPr>
        <w:t>船舶法</w:t>
      </w:r>
      <w:r w:rsidRPr="00595507">
        <w:rPr>
          <w:rFonts w:hAnsi="Times New Roman" w:hint="eastAsia"/>
          <w:color w:val="0D0D0D" w:themeColor="text1" w:themeTint="F2"/>
          <w:szCs w:val="20"/>
        </w:rPr>
        <w:t>第2條規定，本法之主管機關為交通部，其業務由航政機關辦理。交通部航港局暫行組織規程第1條規定，交通部為辦理航政</w:t>
      </w:r>
      <w:proofErr w:type="gramStart"/>
      <w:r w:rsidRPr="00595507">
        <w:rPr>
          <w:rFonts w:hAnsi="Times New Roman" w:hint="eastAsia"/>
          <w:color w:val="0D0D0D" w:themeColor="text1" w:themeTint="F2"/>
          <w:szCs w:val="20"/>
        </w:rPr>
        <w:t>及港政業務</w:t>
      </w:r>
      <w:proofErr w:type="gramEnd"/>
      <w:r w:rsidRPr="00595507">
        <w:rPr>
          <w:rFonts w:hAnsi="Times New Roman" w:hint="eastAsia"/>
          <w:color w:val="0D0D0D" w:themeColor="text1" w:themeTint="F2"/>
          <w:szCs w:val="20"/>
        </w:rPr>
        <w:t>，特設航港局。故由上開法令可知，航港局為航政業務辦理機關，對於所權管之船舶檢查及丈量管理等職掌，責無旁貸。</w:t>
      </w:r>
    </w:p>
    <w:p w:rsidR="00FA1581" w:rsidRPr="00595507" w:rsidRDefault="00FA1581" w:rsidP="000E447E">
      <w:pPr>
        <w:pStyle w:val="3"/>
        <w:ind w:left="1400"/>
        <w:rPr>
          <w:rFonts w:hAnsi="Times New Roman"/>
          <w:color w:val="0D0D0D" w:themeColor="text1" w:themeTint="F2"/>
          <w:szCs w:val="20"/>
        </w:rPr>
      </w:pPr>
      <w:r w:rsidRPr="00595507">
        <w:rPr>
          <w:rFonts w:hAnsi="Times New Roman" w:hint="eastAsia"/>
          <w:color w:val="0D0D0D" w:themeColor="text1" w:themeTint="F2"/>
          <w:szCs w:val="20"/>
        </w:rPr>
        <w:t>查漁業署於111年2月8日</w:t>
      </w:r>
      <w:proofErr w:type="gramStart"/>
      <w:r w:rsidRPr="00595507">
        <w:rPr>
          <w:rFonts w:hAnsi="Times New Roman" w:hint="eastAsia"/>
          <w:color w:val="0D0D0D" w:themeColor="text1" w:themeTint="F2"/>
          <w:szCs w:val="20"/>
        </w:rPr>
        <w:t>函送航港</w:t>
      </w:r>
      <w:proofErr w:type="gramEnd"/>
      <w:r w:rsidRPr="00595507">
        <w:rPr>
          <w:rFonts w:hAnsi="Times New Roman" w:hint="eastAsia"/>
          <w:color w:val="0D0D0D" w:themeColor="text1" w:themeTint="F2"/>
          <w:szCs w:val="20"/>
        </w:rPr>
        <w:t>局有關海巡署提供之「近3年有走私或密艙紀錄之漁船</w:t>
      </w:r>
      <w:proofErr w:type="gramStart"/>
      <w:r w:rsidRPr="00595507">
        <w:rPr>
          <w:rFonts w:hAnsi="Times New Roman" w:hint="eastAsia"/>
          <w:color w:val="0D0D0D" w:themeColor="text1" w:themeTint="F2"/>
          <w:szCs w:val="20"/>
        </w:rPr>
        <w:t>筏</w:t>
      </w:r>
      <w:proofErr w:type="gramEnd"/>
      <w:r w:rsidRPr="00595507">
        <w:rPr>
          <w:rFonts w:hAnsi="Times New Roman" w:hint="eastAsia"/>
          <w:color w:val="0D0D0D" w:themeColor="text1" w:themeTint="F2"/>
          <w:szCs w:val="20"/>
        </w:rPr>
        <w:t>名單」，請航港局於該等漁船定期檢查或特別檢查時，加強檢查該等漁船不法改裝艙間之行為。</w:t>
      </w:r>
      <w:proofErr w:type="gramStart"/>
      <w:r w:rsidRPr="00595507">
        <w:rPr>
          <w:rFonts w:hAnsi="Times New Roman" w:hint="eastAsia"/>
          <w:color w:val="0D0D0D" w:themeColor="text1" w:themeTint="F2"/>
          <w:szCs w:val="20"/>
        </w:rPr>
        <w:t>惟</w:t>
      </w:r>
      <w:r w:rsidR="00553408" w:rsidRPr="00595507">
        <w:rPr>
          <w:rFonts w:hAnsi="Times New Roman" w:hint="eastAsia"/>
          <w:color w:val="0D0D0D" w:themeColor="text1" w:themeTint="F2"/>
          <w:szCs w:val="20"/>
        </w:rPr>
        <w:t>海巡</w:t>
      </w:r>
      <w:proofErr w:type="gramEnd"/>
      <w:r w:rsidR="00553408" w:rsidRPr="00595507">
        <w:rPr>
          <w:rFonts w:hAnsi="Times New Roman" w:hint="eastAsia"/>
          <w:color w:val="0D0D0D" w:themeColor="text1" w:themeTint="F2"/>
          <w:szCs w:val="20"/>
        </w:rPr>
        <w:t>署</w:t>
      </w:r>
      <w:r w:rsidRPr="00595507">
        <w:rPr>
          <w:rFonts w:hAnsi="Times New Roman" w:hint="eastAsia"/>
          <w:color w:val="0D0D0D" w:themeColor="text1" w:themeTint="F2"/>
          <w:szCs w:val="20"/>
        </w:rPr>
        <w:t>前揭漁船</w:t>
      </w:r>
      <w:proofErr w:type="gramStart"/>
      <w:r w:rsidRPr="00595507">
        <w:rPr>
          <w:rFonts w:hAnsi="Times New Roman" w:hint="eastAsia"/>
          <w:color w:val="0D0D0D" w:themeColor="text1" w:themeTint="F2"/>
          <w:szCs w:val="20"/>
        </w:rPr>
        <w:t>筏</w:t>
      </w:r>
      <w:proofErr w:type="gramEnd"/>
      <w:r w:rsidRPr="00595507">
        <w:rPr>
          <w:rFonts w:hAnsi="Times New Roman" w:hint="eastAsia"/>
          <w:color w:val="0D0D0D" w:themeColor="text1" w:themeTint="F2"/>
          <w:szCs w:val="20"/>
        </w:rPr>
        <w:t>名單僅列有漁船船名、漁政主管機關核給</w:t>
      </w:r>
      <w:r w:rsidRPr="00595507">
        <w:rPr>
          <w:rFonts w:hAnsi="Times New Roman" w:hint="eastAsia"/>
          <w:color w:val="0D0D0D" w:themeColor="text1" w:themeTint="F2"/>
          <w:szCs w:val="20"/>
        </w:rPr>
        <w:lastRenderedPageBreak/>
        <w:t>之漁船統一編號及發現地點(縣市別)，缺乏發現相關漁船走私日期、走私物品藏匿位置、有無擅自改造船體或修改船身等資訊，不利</w:t>
      </w:r>
      <w:r w:rsidR="004E1CF9" w:rsidRPr="00595507">
        <w:rPr>
          <w:rFonts w:hAnsi="Times New Roman" w:hint="eastAsia"/>
          <w:color w:val="0D0D0D" w:themeColor="text1" w:themeTint="F2"/>
          <w:szCs w:val="20"/>
        </w:rPr>
        <w:t>航港局</w:t>
      </w:r>
      <w:r w:rsidRPr="00595507">
        <w:rPr>
          <w:rFonts w:hAnsi="Times New Roman" w:hint="eastAsia"/>
          <w:color w:val="0D0D0D" w:themeColor="text1" w:themeTint="F2"/>
          <w:szCs w:val="20"/>
        </w:rPr>
        <w:t>針對違反船舶法第25條或第75條規定者依法予以裁處</w:t>
      </w:r>
      <w:r w:rsidR="004E1CF9" w:rsidRPr="00595507">
        <w:rPr>
          <w:rFonts w:hAnsi="Times New Roman" w:hint="eastAsia"/>
          <w:color w:val="0D0D0D" w:themeColor="text1" w:themeTint="F2"/>
          <w:szCs w:val="20"/>
        </w:rPr>
        <w:t>。據</w:t>
      </w:r>
      <w:r w:rsidR="00855932" w:rsidRPr="00595507">
        <w:rPr>
          <w:rFonts w:hAnsi="Times New Roman" w:hint="eastAsia"/>
          <w:color w:val="0D0D0D" w:themeColor="text1" w:themeTint="F2"/>
          <w:szCs w:val="20"/>
        </w:rPr>
        <w:t>航港局</w:t>
      </w:r>
      <w:r w:rsidR="004B4DA1" w:rsidRPr="00595507">
        <w:rPr>
          <w:rFonts w:hAnsi="Times New Roman" w:hint="eastAsia"/>
          <w:color w:val="0D0D0D" w:themeColor="text1" w:themeTint="F2"/>
          <w:szCs w:val="20"/>
        </w:rPr>
        <w:t>陳稱，海巡署</w:t>
      </w:r>
      <w:r w:rsidR="00E50FA6" w:rsidRPr="00595507">
        <w:rPr>
          <w:rFonts w:hAnsi="Times New Roman" w:hint="eastAsia"/>
          <w:color w:val="0D0D0D" w:themeColor="text1" w:themeTint="F2"/>
          <w:szCs w:val="20"/>
        </w:rPr>
        <w:t>移送資料</w:t>
      </w:r>
      <w:r w:rsidR="004B4DA1" w:rsidRPr="00595507">
        <w:rPr>
          <w:rFonts w:hAnsi="Times New Roman" w:hint="eastAsia"/>
          <w:color w:val="0D0D0D" w:themeColor="text1" w:themeTint="F2"/>
          <w:szCs w:val="20"/>
        </w:rPr>
        <w:t>允</w:t>
      </w:r>
      <w:r w:rsidRPr="00595507">
        <w:rPr>
          <w:rFonts w:hAnsi="Times New Roman" w:hint="eastAsia"/>
          <w:color w:val="0D0D0D" w:themeColor="text1" w:themeTint="F2"/>
          <w:szCs w:val="20"/>
        </w:rPr>
        <w:t>應依固定</w:t>
      </w:r>
      <w:proofErr w:type="gramStart"/>
      <w:r w:rsidRPr="00595507">
        <w:rPr>
          <w:rFonts w:hAnsi="Times New Roman" w:hint="eastAsia"/>
          <w:color w:val="0D0D0D" w:themeColor="text1" w:themeTint="F2"/>
          <w:szCs w:val="20"/>
        </w:rPr>
        <w:t>期間(</w:t>
      </w:r>
      <w:proofErr w:type="gramEnd"/>
      <w:r w:rsidRPr="00595507">
        <w:rPr>
          <w:rFonts w:hAnsi="Times New Roman" w:hint="eastAsia"/>
          <w:color w:val="0D0D0D" w:themeColor="text1" w:themeTint="F2"/>
          <w:szCs w:val="20"/>
        </w:rPr>
        <w:t>按月或按季)定期提供相關走私漁船完整資訊，</w:t>
      </w:r>
      <w:proofErr w:type="gramStart"/>
      <w:r w:rsidRPr="00595507">
        <w:rPr>
          <w:rFonts w:hAnsi="Times New Roman" w:hint="eastAsia"/>
          <w:color w:val="0D0D0D" w:themeColor="text1" w:themeTint="F2"/>
          <w:szCs w:val="20"/>
        </w:rPr>
        <w:t>俾</w:t>
      </w:r>
      <w:proofErr w:type="gramEnd"/>
      <w:r w:rsidRPr="00595507">
        <w:rPr>
          <w:rFonts w:hAnsi="Times New Roman" w:hint="eastAsia"/>
          <w:color w:val="0D0D0D" w:themeColor="text1" w:themeTint="F2"/>
          <w:szCs w:val="20"/>
        </w:rPr>
        <w:t>利</w:t>
      </w:r>
      <w:r w:rsidR="004B4DA1" w:rsidRPr="00595507">
        <w:rPr>
          <w:rFonts w:hAnsi="Times New Roman" w:hint="eastAsia"/>
          <w:color w:val="0D0D0D" w:themeColor="text1" w:themeTint="F2"/>
          <w:szCs w:val="20"/>
        </w:rPr>
        <w:t>該</w:t>
      </w:r>
      <w:r w:rsidRPr="00595507">
        <w:rPr>
          <w:rFonts w:hAnsi="Times New Roman" w:hint="eastAsia"/>
          <w:color w:val="0D0D0D" w:themeColor="text1" w:themeTint="F2"/>
          <w:szCs w:val="20"/>
        </w:rPr>
        <w:t>局即時相關查處。</w:t>
      </w:r>
    </w:p>
    <w:p w:rsidR="00FA1581" w:rsidRPr="00595507" w:rsidRDefault="00FA1581" w:rsidP="000E447E">
      <w:pPr>
        <w:pStyle w:val="3"/>
        <w:ind w:left="1400"/>
        <w:rPr>
          <w:rFonts w:hAnsi="Times New Roman"/>
          <w:color w:val="0D0D0D" w:themeColor="text1" w:themeTint="F2"/>
          <w:szCs w:val="20"/>
        </w:rPr>
      </w:pPr>
      <w:r w:rsidRPr="00595507">
        <w:rPr>
          <w:rFonts w:hAnsi="Times New Roman" w:hint="eastAsia"/>
          <w:color w:val="0D0D0D" w:themeColor="text1" w:themeTint="F2"/>
          <w:szCs w:val="20"/>
        </w:rPr>
        <w:t>據復</w:t>
      </w:r>
      <w:proofErr w:type="gramStart"/>
      <w:r w:rsidR="00B707B1" w:rsidRPr="00595507">
        <w:rPr>
          <w:rFonts w:hAnsi="Times New Roman" w:hint="eastAsia"/>
          <w:color w:val="0D0D0D" w:themeColor="text1" w:themeTint="F2"/>
          <w:szCs w:val="20"/>
          <w:vertAlign w:val="superscript"/>
        </w:rPr>
        <w:t>見頁</w:t>
      </w:r>
      <w:r w:rsidR="004958AA">
        <w:rPr>
          <w:rFonts w:hAnsi="Times New Roman" w:hint="eastAsia"/>
          <w:color w:val="0D0D0D" w:themeColor="text1" w:themeTint="F2"/>
          <w:szCs w:val="20"/>
          <w:vertAlign w:val="superscript"/>
        </w:rPr>
        <w:t>1</w:t>
      </w:r>
      <w:r w:rsidR="00E20397" w:rsidRPr="00595507">
        <w:rPr>
          <w:rFonts w:hAnsi="Times New Roman" w:hint="eastAsia"/>
          <w:color w:val="0D0D0D" w:themeColor="text1" w:themeTint="F2"/>
          <w:szCs w:val="20"/>
          <w:vertAlign w:val="superscript"/>
        </w:rPr>
        <w:t>註</w:t>
      </w:r>
      <w:proofErr w:type="gramEnd"/>
      <w:r w:rsidR="00E20397" w:rsidRPr="00595507">
        <w:rPr>
          <w:rFonts w:hAnsi="Times New Roman" w:hint="eastAsia"/>
          <w:color w:val="0D0D0D" w:themeColor="text1" w:themeTint="F2"/>
          <w:szCs w:val="20"/>
          <w:vertAlign w:val="superscript"/>
        </w:rPr>
        <w:t>4</w:t>
      </w:r>
      <w:r w:rsidRPr="00595507">
        <w:rPr>
          <w:rFonts w:hAnsi="Times New Roman" w:hint="eastAsia"/>
          <w:color w:val="0D0D0D" w:themeColor="text1" w:themeTint="F2"/>
          <w:szCs w:val="20"/>
        </w:rPr>
        <w:t>，海巡署依海洋委員會110年12月1日召開「行政院查緝走私偷渡聯繫會報」第59次會議決議事項，將違法注</w:t>
      </w:r>
      <w:proofErr w:type="gramStart"/>
      <w:r w:rsidRPr="00595507">
        <w:rPr>
          <w:rFonts w:hAnsi="Times New Roman" w:hint="eastAsia"/>
          <w:color w:val="0D0D0D" w:themeColor="text1" w:themeTint="F2"/>
          <w:szCs w:val="20"/>
        </w:rPr>
        <w:t>偵</w:t>
      </w:r>
      <w:proofErr w:type="gramEnd"/>
      <w:r w:rsidRPr="00595507">
        <w:rPr>
          <w:rFonts w:hAnsi="Times New Roman" w:hint="eastAsia"/>
          <w:color w:val="0D0D0D" w:themeColor="text1" w:themeTint="F2"/>
          <w:szCs w:val="20"/>
        </w:rPr>
        <w:t>船舶名單(漁船船名、船舶編號及緝獲地點等資訊)提供漁業署，</w:t>
      </w:r>
      <w:r w:rsidR="004E1CF9" w:rsidRPr="00595507">
        <w:rPr>
          <w:rFonts w:hAnsi="Times New Roman" w:hint="eastAsia"/>
          <w:color w:val="0D0D0D" w:themeColor="text1" w:themeTint="F2"/>
          <w:szCs w:val="20"/>
        </w:rPr>
        <w:t>並</w:t>
      </w:r>
      <w:r w:rsidRPr="00595507">
        <w:rPr>
          <w:rFonts w:hAnsi="Times New Roman" w:hint="eastAsia"/>
          <w:color w:val="0D0D0D" w:themeColor="text1" w:themeTint="F2"/>
          <w:szCs w:val="20"/>
        </w:rPr>
        <w:t>未要求</w:t>
      </w:r>
      <w:proofErr w:type="gramStart"/>
      <w:r w:rsidRPr="00595507">
        <w:rPr>
          <w:rFonts w:hAnsi="Times New Roman" w:hint="eastAsia"/>
          <w:color w:val="0D0D0D" w:themeColor="text1" w:themeTint="F2"/>
          <w:szCs w:val="20"/>
        </w:rPr>
        <w:t>提供</w:t>
      </w:r>
      <w:r w:rsidR="004E1CF9" w:rsidRPr="00595507">
        <w:rPr>
          <w:rFonts w:hAnsi="Times New Roman" w:hint="eastAsia"/>
          <w:color w:val="0D0D0D" w:themeColor="text1" w:themeTint="F2"/>
          <w:szCs w:val="20"/>
        </w:rPr>
        <w:t>予</w:t>
      </w:r>
      <w:r w:rsidRPr="00595507">
        <w:rPr>
          <w:rFonts w:hAnsi="Times New Roman" w:hint="eastAsia"/>
          <w:color w:val="0D0D0D" w:themeColor="text1" w:themeTint="F2"/>
          <w:szCs w:val="20"/>
        </w:rPr>
        <w:t>航港</w:t>
      </w:r>
      <w:proofErr w:type="gramEnd"/>
      <w:r w:rsidRPr="00595507">
        <w:rPr>
          <w:rFonts w:hAnsi="Times New Roman" w:hint="eastAsia"/>
          <w:color w:val="0D0D0D" w:themeColor="text1" w:themeTint="F2"/>
          <w:szCs w:val="20"/>
        </w:rPr>
        <w:t>局，漁業署亦未請該署提供其他資訊；有關海巡署與航港局建立通報機制部分，海洋委員會於111年8月18日召開「行政院查緝走私偷渡聯繫會報」第61次會議，訂定「強化查處船舶改造之聯合稽查合作機制」，已建置專案通報機制(群組)；另有關海巡署定期更新走私漁船清單部分，依相關機制將由海巡署依該署各指揮部船筏評鑑會議結果，訂定建議稽查清單納入前開聯檢對象，並</w:t>
      </w:r>
      <w:proofErr w:type="gramStart"/>
      <w:r w:rsidRPr="00595507">
        <w:rPr>
          <w:rFonts w:hAnsi="Times New Roman" w:hint="eastAsia"/>
          <w:color w:val="0D0D0D" w:themeColor="text1" w:themeTint="F2"/>
          <w:szCs w:val="20"/>
        </w:rPr>
        <w:t>提送航港</w:t>
      </w:r>
      <w:proofErr w:type="gramEnd"/>
      <w:r w:rsidRPr="00595507">
        <w:rPr>
          <w:rFonts w:hAnsi="Times New Roman" w:hint="eastAsia"/>
          <w:color w:val="0D0D0D" w:themeColor="text1" w:themeTint="F2"/>
          <w:szCs w:val="20"/>
        </w:rPr>
        <w:t>局配合辦理。</w:t>
      </w:r>
    </w:p>
    <w:p w:rsidR="00FA1581" w:rsidRPr="00595507" w:rsidRDefault="00FA1581" w:rsidP="004958AA">
      <w:pPr>
        <w:pStyle w:val="3"/>
        <w:ind w:left="1400" w:rightChars="-25" w:right="-85"/>
        <w:rPr>
          <w:rFonts w:hAnsi="Times New Roman"/>
          <w:color w:val="0D0D0D" w:themeColor="text1" w:themeTint="F2"/>
          <w:szCs w:val="20"/>
        </w:rPr>
      </w:pPr>
      <w:r w:rsidRPr="00595507">
        <w:rPr>
          <w:rFonts w:hAnsi="Times New Roman" w:hint="eastAsia"/>
          <w:color w:val="0D0D0D" w:themeColor="text1" w:themeTint="F2"/>
          <w:szCs w:val="20"/>
        </w:rPr>
        <w:t>綜上，</w:t>
      </w:r>
      <w:r w:rsidR="005A04B2" w:rsidRPr="00595507">
        <w:rPr>
          <w:rFonts w:hAnsi="Times New Roman" w:hint="eastAsia"/>
          <w:color w:val="0D0D0D" w:themeColor="text1" w:themeTint="F2"/>
          <w:szCs w:val="20"/>
        </w:rPr>
        <w:t>依法</w:t>
      </w:r>
      <w:r w:rsidR="00A37108" w:rsidRPr="00595507">
        <w:rPr>
          <w:rFonts w:hint="eastAsia"/>
          <w:color w:val="0D0D0D" w:themeColor="text1" w:themeTint="F2"/>
        </w:rPr>
        <w:t>航港局為航政業務辦理機關，對海巡署所提供漁船走私或密艙紀錄資訊</w:t>
      </w:r>
      <w:r w:rsidR="00A37108" w:rsidRPr="00595507">
        <w:rPr>
          <w:rFonts w:hAnsi="Times New Roman" w:hint="eastAsia"/>
          <w:color w:val="0D0D0D" w:themeColor="text1" w:themeTint="F2"/>
          <w:szCs w:val="20"/>
        </w:rPr>
        <w:t>，僅列有漁船船名、漁政主管機關核給之漁船統一編號及發現地點(縣市別)</w:t>
      </w:r>
      <w:r w:rsidR="00A37108" w:rsidRPr="00595507">
        <w:rPr>
          <w:rFonts w:hint="eastAsia"/>
          <w:color w:val="0D0D0D" w:themeColor="text1" w:themeTint="F2"/>
        </w:rPr>
        <w:t>，缺乏發現相關走私物品藏匿位置、有無擅自改造船體或修改船身等資訊，因漁船走私或密艙相關紀錄資訊未全</w:t>
      </w:r>
      <w:r w:rsidR="004F47E5" w:rsidRPr="00595507">
        <w:rPr>
          <w:rFonts w:hAnsi="Times New Roman" w:hint="eastAsia"/>
          <w:color w:val="0D0D0D" w:themeColor="text1" w:themeTint="F2"/>
          <w:szCs w:val="20"/>
        </w:rPr>
        <w:t>，</w:t>
      </w:r>
      <w:r w:rsidR="004F47E5" w:rsidRPr="00595507">
        <w:rPr>
          <w:rFonts w:hint="eastAsia"/>
          <w:color w:val="0D0D0D" w:themeColor="text1" w:themeTint="F2"/>
        </w:rPr>
        <w:t>不利</w:t>
      </w:r>
      <w:r w:rsidR="006C5DD5" w:rsidRPr="00595507">
        <w:rPr>
          <w:rFonts w:hint="eastAsia"/>
          <w:color w:val="0D0D0D" w:themeColor="text1" w:themeTint="F2"/>
        </w:rPr>
        <w:t>航港局</w:t>
      </w:r>
      <w:proofErr w:type="gramStart"/>
      <w:r w:rsidR="004F47E5" w:rsidRPr="00595507">
        <w:rPr>
          <w:rFonts w:hint="eastAsia"/>
          <w:color w:val="0D0D0D" w:themeColor="text1" w:themeTint="F2"/>
        </w:rPr>
        <w:t>釐</w:t>
      </w:r>
      <w:proofErr w:type="gramEnd"/>
      <w:r w:rsidR="004F47E5" w:rsidRPr="00595507">
        <w:rPr>
          <w:rFonts w:hint="eastAsia"/>
          <w:color w:val="0D0D0D" w:themeColor="text1" w:themeTint="F2"/>
        </w:rPr>
        <w:t>清船舶有無涉及擅自修改船身或變造船體情事，及</w:t>
      </w:r>
      <w:r w:rsidR="005A3897" w:rsidRPr="00595507">
        <w:rPr>
          <w:rFonts w:hint="eastAsia"/>
          <w:color w:val="0D0D0D" w:themeColor="text1" w:themeTint="F2"/>
        </w:rPr>
        <w:t>該</w:t>
      </w:r>
      <w:r w:rsidR="00A37108" w:rsidRPr="00595507">
        <w:rPr>
          <w:rFonts w:hAnsi="Times New Roman" w:hint="eastAsia"/>
          <w:color w:val="0D0D0D" w:themeColor="text1" w:themeTint="F2"/>
          <w:szCs w:val="20"/>
        </w:rPr>
        <w:t>局針對違反船舶法第25條或第75條規定者依法予以裁處</w:t>
      </w:r>
      <w:r w:rsidR="00A37108" w:rsidRPr="00595507">
        <w:rPr>
          <w:rFonts w:hint="eastAsia"/>
          <w:color w:val="0D0D0D" w:themeColor="text1" w:themeTint="F2"/>
        </w:rPr>
        <w:t>等情，</w:t>
      </w:r>
      <w:r w:rsidR="005A3897" w:rsidRPr="00595507">
        <w:rPr>
          <w:rFonts w:hint="eastAsia"/>
          <w:color w:val="0D0D0D" w:themeColor="text1" w:themeTint="F2"/>
        </w:rPr>
        <w:t>航港</w:t>
      </w:r>
      <w:r w:rsidR="00A37108" w:rsidRPr="00595507">
        <w:rPr>
          <w:rFonts w:hint="eastAsia"/>
          <w:color w:val="0D0D0D" w:themeColor="text1" w:themeTint="F2"/>
        </w:rPr>
        <w:t>局</w:t>
      </w:r>
      <w:r w:rsidR="00890168" w:rsidRPr="00595507">
        <w:rPr>
          <w:rFonts w:hint="eastAsia"/>
          <w:color w:val="0D0D0D" w:themeColor="text1" w:themeTint="F2"/>
        </w:rPr>
        <w:t>應本予職權建置溝通平台</w:t>
      </w:r>
      <w:r w:rsidR="00A37108" w:rsidRPr="00595507">
        <w:rPr>
          <w:rFonts w:hint="eastAsia"/>
          <w:color w:val="0D0D0D" w:themeColor="text1" w:themeTint="F2"/>
        </w:rPr>
        <w:t>，協調</w:t>
      </w:r>
      <w:r w:rsidR="0092712B" w:rsidRPr="00595507">
        <w:rPr>
          <w:rFonts w:hint="eastAsia"/>
          <w:color w:val="0D0D0D" w:themeColor="text1" w:themeTint="F2"/>
        </w:rPr>
        <w:t>與海巡署</w:t>
      </w:r>
      <w:r w:rsidR="00574B0D" w:rsidRPr="00595507">
        <w:rPr>
          <w:rFonts w:hint="eastAsia"/>
          <w:color w:val="0D0D0D" w:themeColor="text1" w:themeTint="F2"/>
        </w:rPr>
        <w:t>建立</w:t>
      </w:r>
      <w:r w:rsidR="00A37108" w:rsidRPr="00595507">
        <w:rPr>
          <w:rFonts w:hint="eastAsia"/>
          <w:color w:val="0D0D0D" w:themeColor="text1" w:themeTint="F2"/>
        </w:rPr>
        <w:t>完備通報機制</w:t>
      </w:r>
      <w:r w:rsidRPr="00595507">
        <w:rPr>
          <w:rFonts w:hAnsi="Times New Roman" w:hint="eastAsia"/>
          <w:color w:val="0D0D0D" w:themeColor="text1" w:themeTint="F2"/>
          <w:szCs w:val="20"/>
        </w:rPr>
        <w:t>，</w:t>
      </w:r>
      <w:r w:rsidR="004063D9" w:rsidRPr="00595507">
        <w:rPr>
          <w:rFonts w:hint="eastAsia"/>
          <w:color w:val="0D0D0D" w:themeColor="text1" w:themeTint="F2"/>
        </w:rPr>
        <w:t>以</w:t>
      </w:r>
      <w:r w:rsidR="0092712B" w:rsidRPr="00595507">
        <w:rPr>
          <w:rFonts w:hAnsi="Times New Roman" w:hint="eastAsia"/>
          <w:color w:val="0D0D0D" w:themeColor="text1" w:themeTint="F2"/>
          <w:szCs w:val="20"/>
        </w:rPr>
        <w:t>杜絕不法情事，</w:t>
      </w:r>
      <w:r w:rsidRPr="00595507">
        <w:rPr>
          <w:rFonts w:hAnsi="Times New Roman" w:hint="eastAsia"/>
          <w:color w:val="0D0D0D" w:themeColor="text1" w:themeTint="F2"/>
          <w:szCs w:val="20"/>
        </w:rPr>
        <w:t>允應檢討改進</w:t>
      </w:r>
      <w:r w:rsidR="004958AA">
        <w:rPr>
          <w:rFonts w:hAnsi="Times New Roman" w:hint="eastAsia"/>
          <w:color w:val="0D0D0D" w:themeColor="text1" w:themeTint="F2"/>
          <w:szCs w:val="20"/>
        </w:rPr>
        <w:lastRenderedPageBreak/>
        <w:t>。</w:t>
      </w:r>
    </w:p>
    <w:p w:rsidR="001463DD" w:rsidRPr="00595507" w:rsidRDefault="00AF33B7" w:rsidP="00E7559E">
      <w:pPr>
        <w:pStyle w:val="1"/>
        <w:ind w:left="2380" w:hanging="2380"/>
        <w:rPr>
          <w:color w:val="0D0D0D" w:themeColor="text1" w:themeTint="F2"/>
        </w:rPr>
      </w:pPr>
      <w:bookmarkStart w:id="88" w:name="_Toc524895648"/>
      <w:bookmarkStart w:id="89" w:name="_Toc524896194"/>
      <w:bookmarkStart w:id="90" w:name="_Toc524896224"/>
      <w:bookmarkStart w:id="91" w:name="_Toc524902734"/>
      <w:bookmarkStart w:id="92" w:name="_Toc525066148"/>
      <w:bookmarkStart w:id="93" w:name="_Toc525070839"/>
      <w:bookmarkStart w:id="94" w:name="_Toc525938379"/>
      <w:bookmarkStart w:id="95" w:name="_Toc525939227"/>
      <w:bookmarkStart w:id="96" w:name="_Toc525939732"/>
      <w:bookmarkStart w:id="97" w:name="_Toc529218272"/>
      <w:bookmarkStart w:id="98" w:name="_Toc529222689"/>
      <w:bookmarkStart w:id="99" w:name="_Toc529223111"/>
      <w:bookmarkStart w:id="100" w:name="_Toc529223862"/>
      <w:bookmarkStart w:id="101" w:name="_Toc529228265"/>
      <w:bookmarkStart w:id="102" w:name="_Toc2400395"/>
      <w:bookmarkStart w:id="103" w:name="_Toc4316189"/>
      <w:bookmarkStart w:id="104" w:name="_Toc4473330"/>
      <w:bookmarkStart w:id="105" w:name="_Toc69556897"/>
      <w:bookmarkStart w:id="106" w:name="_Toc69556946"/>
      <w:bookmarkStart w:id="107" w:name="_Toc69609820"/>
      <w:bookmarkStart w:id="108" w:name="_Toc70241816"/>
      <w:bookmarkStart w:id="109" w:name="_Toc70242205"/>
      <w:bookmarkEnd w:id="46"/>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95507">
        <w:rPr>
          <w:rFonts w:hint="eastAsia"/>
          <w:color w:val="0D0D0D" w:themeColor="text1" w:themeTint="F2"/>
        </w:rPr>
        <w:t>處理辦法：</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C07177" w:rsidRPr="00595507" w:rsidRDefault="00C07177" w:rsidP="00C07177">
      <w:pPr>
        <w:pStyle w:val="2"/>
        <w:ind w:left="1020" w:hanging="680"/>
        <w:rPr>
          <w:color w:val="0D0D0D" w:themeColor="text1" w:themeTint="F2"/>
        </w:rPr>
      </w:pPr>
      <w:bookmarkStart w:id="110" w:name="_Toc524895649"/>
      <w:bookmarkStart w:id="111" w:name="_Toc524896195"/>
      <w:bookmarkStart w:id="112" w:name="_Toc524896225"/>
      <w:bookmarkStart w:id="113" w:name="_Toc70241820"/>
      <w:bookmarkStart w:id="114" w:name="_Toc70242209"/>
      <w:bookmarkStart w:id="115" w:name="_Toc70241819"/>
      <w:bookmarkStart w:id="116" w:name="_Toc70242208"/>
      <w:bookmarkStart w:id="117" w:name="_Toc524902735"/>
      <w:bookmarkStart w:id="118" w:name="_Toc525066149"/>
      <w:bookmarkStart w:id="119" w:name="_Toc525070840"/>
      <w:bookmarkStart w:id="120" w:name="_Toc525938380"/>
      <w:bookmarkStart w:id="121" w:name="_Toc525939228"/>
      <w:bookmarkStart w:id="122" w:name="_Toc525939733"/>
      <w:bookmarkStart w:id="123" w:name="_Toc529218273"/>
      <w:bookmarkStart w:id="124" w:name="_Toc529222690"/>
      <w:bookmarkStart w:id="125" w:name="_Toc529223112"/>
      <w:bookmarkStart w:id="126" w:name="_Toc529223863"/>
      <w:bookmarkStart w:id="127" w:name="_Toc529228266"/>
      <w:bookmarkStart w:id="128" w:name="_Toc69556899"/>
      <w:bookmarkStart w:id="129" w:name="_Toc69556948"/>
      <w:bookmarkStart w:id="130" w:name="_Toc69609822"/>
      <w:bookmarkEnd w:id="110"/>
      <w:bookmarkEnd w:id="111"/>
      <w:bookmarkEnd w:id="112"/>
      <w:r w:rsidRPr="00595507">
        <w:rPr>
          <w:rFonts w:hint="eastAsia"/>
          <w:color w:val="0D0D0D" w:themeColor="text1" w:themeTint="F2"/>
        </w:rPr>
        <w:t>調查意見</w:t>
      </w:r>
      <w:r w:rsidR="0055720C" w:rsidRPr="00595507">
        <w:rPr>
          <w:rFonts w:hint="eastAsia"/>
          <w:color w:val="0D0D0D" w:themeColor="text1" w:themeTint="F2"/>
        </w:rPr>
        <w:t>一</w:t>
      </w:r>
      <w:r w:rsidRPr="00595507">
        <w:rPr>
          <w:rFonts w:hint="eastAsia"/>
          <w:color w:val="0D0D0D" w:themeColor="text1" w:themeTint="F2"/>
        </w:rPr>
        <w:t>至</w:t>
      </w:r>
      <w:r w:rsidR="00142BEE" w:rsidRPr="00595507">
        <w:rPr>
          <w:rFonts w:hint="eastAsia"/>
          <w:color w:val="0D0D0D" w:themeColor="text1" w:themeTint="F2"/>
        </w:rPr>
        <w:t>三</w:t>
      </w:r>
      <w:r w:rsidRPr="00595507">
        <w:rPr>
          <w:rFonts w:hint="eastAsia"/>
          <w:color w:val="0D0D0D" w:themeColor="text1" w:themeTint="F2"/>
        </w:rPr>
        <w:t>，</w:t>
      </w:r>
      <w:r w:rsidR="007D19D2" w:rsidRPr="00595507">
        <w:rPr>
          <w:rFonts w:hint="eastAsia"/>
          <w:color w:val="0D0D0D" w:themeColor="text1" w:themeTint="F2"/>
        </w:rPr>
        <w:t>函請交通部督促航港局確實檢討改進</w:t>
      </w:r>
      <w:proofErr w:type="gramStart"/>
      <w:r w:rsidR="007D19D2" w:rsidRPr="00595507">
        <w:rPr>
          <w:rFonts w:hint="eastAsia"/>
          <w:color w:val="0D0D0D" w:themeColor="text1" w:themeTint="F2"/>
        </w:rPr>
        <w:t>見復</w:t>
      </w:r>
      <w:r w:rsidRPr="00595507">
        <w:rPr>
          <w:rFonts w:hAnsi="標楷體" w:hint="eastAsia"/>
          <w:color w:val="0D0D0D" w:themeColor="text1" w:themeTint="F2"/>
        </w:rPr>
        <w:t>。</w:t>
      </w:r>
      <w:bookmarkEnd w:id="113"/>
      <w:bookmarkEnd w:id="114"/>
      <w:proofErr w:type="gramEnd"/>
    </w:p>
    <w:p w:rsidR="007D19D2" w:rsidRPr="00595507" w:rsidRDefault="007D19D2" w:rsidP="00C07177">
      <w:pPr>
        <w:pStyle w:val="2"/>
        <w:ind w:left="1020" w:hanging="680"/>
        <w:rPr>
          <w:color w:val="0D0D0D" w:themeColor="text1" w:themeTint="F2"/>
        </w:rPr>
      </w:pPr>
      <w:r w:rsidRPr="00595507">
        <w:rPr>
          <w:rFonts w:hint="eastAsia"/>
          <w:color w:val="0D0D0D" w:themeColor="text1" w:themeTint="F2"/>
        </w:rPr>
        <w:t>調查意見</w:t>
      </w:r>
      <w:r w:rsidR="00142BEE" w:rsidRPr="00595507">
        <w:rPr>
          <w:rFonts w:hint="eastAsia"/>
          <w:color w:val="0D0D0D" w:themeColor="text1" w:themeTint="F2"/>
        </w:rPr>
        <w:t>三</w:t>
      </w:r>
      <w:r w:rsidRPr="00595507">
        <w:rPr>
          <w:rFonts w:hint="eastAsia"/>
          <w:color w:val="0D0D0D" w:themeColor="text1" w:themeTint="F2"/>
        </w:rPr>
        <w:t>，函請海洋委員會海巡署</w:t>
      </w:r>
      <w:r w:rsidR="00124395" w:rsidRPr="00595507">
        <w:rPr>
          <w:rFonts w:hint="eastAsia"/>
          <w:color w:val="0D0D0D" w:themeColor="text1" w:themeTint="F2"/>
        </w:rPr>
        <w:t>及</w:t>
      </w:r>
      <w:r w:rsidR="00724EE4" w:rsidRPr="00595507">
        <w:rPr>
          <w:rFonts w:hint="eastAsia"/>
          <w:color w:val="0D0D0D" w:themeColor="text1" w:themeTint="F2"/>
        </w:rPr>
        <w:t>行政院農業委員會</w:t>
      </w:r>
      <w:r w:rsidR="00124395" w:rsidRPr="00595507">
        <w:rPr>
          <w:rFonts w:hint="eastAsia"/>
          <w:color w:val="0D0D0D" w:themeColor="text1" w:themeTint="F2"/>
        </w:rPr>
        <w:t>漁業署</w:t>
      </w:r>
      <w:r w:rsidR="004F47E5" w:rsidRPr="00595507">
        <w:rPr>
          <w:rFonts w:hint="eastAsia"/>
          <w:color w:val="0D0D0D" w:themeColor="text1" w:themeTint="F2"/>
        </w:rPr>
        <w:t>參辦見復</w:t>
      </w:r>
      <w:r w:rsidRPr="00595507">
        <w:rPr>
          <w:rFonts w:hint="eastAsia"/>
          <w:color w:val="0D0D0D" w:themeColor="text1" w:themeTint="F2"/>
        </w:rPr>
        <w:t>。</w:t>
      </w:r>
    </w:p>
    <w:p w:rsidR="001463DD" w:rsidRDefault="00AF33B7" w:rsidP="004958AA">
      <w:pPr>
        <w:pStyle w:val="2"/>
        <w:ind w:left="1020" w:hanging="680"/>
        <w:rPr>
          <w:color w:val="0D0D0D" w:themeColor="text1" w:themeTint="F2"/>
        </w:rPr>
      </w:pPr>
      <w:r w:rsidRPr="00595507">
        <w:rPr>
          <w:rFonts w:hint="eastAsia"/>
          <w:color w:val="0D0D0D" w:themeColor="text1" w:themeTint="F2"/>
        </w:rPr>
        <w:t>調查意見</w:t>
      </w:r>
      <w:r w:rsidR="004D15E4" w:rsidRPr="00595507">
        <w:rPr>
          <w:rFonts w:hint="eastAsia"/>
          <w:color w:val="0D0D0D" w:themeColor="text1" w:themeTint="F2"/>
        </w:rPr>
        <w:t>一至</w:t>
      </w:r>
      <w:r w:rsidR="00142BEE" w:rsidRPr="00595507">
        <w:rPr>
          <w:rFonts w:hint="eastAsia"/>
          <w:color w:val="0D0D0D" w:themeColor="text1" w:themeTint="F2"/>
        </w:rPr>
        <w:t>三</w:t>
      </w:r>
      <w:r w:rsidR="004D15E4" w:rsidRPr="00595507">
        <w:rPr>
          <w:rFonts w:hint="eastAsia"/>
          <w:color w:val="0D0D0D" w:themeColor="text1" w:themeTint="F2"/>
        </w:rPr>
        <w:t>，</w:t>
      </w:r>
      <w:r w:rsidRPr="00595507">
        <w:rPr>
          <w:rFonts w:hint="eastAsia"/>
          <w:color w:val="0D0D0D" w:themeColor="text1" w:themeTint="F2"/>
        </w:rPr>
        <w:t>函</w:t>
      </w:r>
      <w:r w:rsidR="004D15E4" w:rsidRPr="00595507">
        <w:rPr>
          <w:rFonts w:hint="eastAsia"/>
          <w:color w:val="0D0D0D" w:themeColor="text1" w:themeTint="F2"/>
        </w:rPr>
        <w:t>復</w:t>
      </w:r>
      <w:r w:rsidR="0055720C" w:rsidRPr="00595507">
        <w:rPr>
          <w:rFonts w:hint="eastAsia"/>
          <w:color w:val="0D0D0D" w:themeColor="text1" w:themeTint="F2"/>
        </w:rPr>
        <w:t>審計部</w:t>
      </w:r>
      <w:bookmarkStart w:id="131" w:name="_Toc2400397"/>
      <w:bookmarkStart w:id="132" w:name="_Toc4316191"/>
      <w:bookmarkStart w:id="133" w:name="_Toc4473332"/>
      <w:bookmarkStart w:id="134" w:name="_Toc69556901"/>
      <w:bookmarkStart w:id="135" w:name="_Toc69556950"/>
      <w:bookmarkStart w:id="136" w:name="_Toc69609824"/>
      <w:bookmarkStart w:id="137" w:name="_Toc70241822"/>
      <w:bookmarkStart w:id="138" w:name="_Toc70242211"/>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4958AA">
        <w:rPr>
          <w:rFonts w:hint="eastAsia"/>
          <w:color w:val="0D0D0D" w:themeColor="text1" w:themeTint="F2"/>
        </w:rPr>
        <w:t>。</w:t>
      </w:r>
      <w:bookmarkEnd w:id="131"/>
      <w:bookmarkEnd w:id="132"/>
      <w:bookmarkEnd w:id="133"/>
      <w:bookmarkEnd w:id="134"/>
      <w:bookmarkEnd w:id="135"/>
      <w:bookmarkEnd w:id="136"/>
      <w:bookmarkEnd w:id="137"/>
      <w:bookmarkEnd w:id="138"/>
    </w:p>
    <w:p w:rsidR="00396DFA" w:rsidRPr="001B5E0C" w:rsidRDefault="00396DFA" w:rsidP="001B5E0C">
      <w:pPr>
        <w:pStyle w:val="2"/>
        <w:ind w:left="1020" w:hanging="680"/>
        <w:rPr>
          <w:color w:val="0D0D0D" w:themeColor="text1" w:themeTint="F2"/>
        </w:rPr>
      </w:pPr>
      <w:r>
        <w:rPr>
          <w:rFonts w:hint="eastAsia"/>
          <w:color w:val="0D0D0D" w:themeColor="text1" w:themeTint="F2"/>
        </w:rPr>
        <w:t>檢</w:t>
      </w:r>
      <w:proofErr w:type="gramStart"/>
      <w:r>
        <w:rPr>
          <w:rFonts w:hint="eastAsia"/>
          <w:color w:val="0D0D0D" w:themeColor="text1" w:themeTint="F2"/>
        </w:rPr>
        <w:t>附派查函</w:t>
      </w:r>
      <w:proofErr w:type="gramEnd"/>
      <w:r>
        <w:rPr>
          <w:rFonts w:hint="eastAsia"/>
          <w:color w:val="0D0D0D" w:themeColor="text1" w:themeTint="F2"/>
        </w:rPr>
        <w:t>及相關附件，送請交通及採購委員會處理。</w:t>
      </w:r>
    </w:p>
    <w:p w:rsidR="001463DD" w:rsidRPr="00595507" w:rsidRDefault="00AF33B7">
      <w:pPr>
        <w:pStyle w:val="a5"/>
        <w:kinsoku w:val="0"/>
        <w:spacing w:before="0" w:after="0"/>
        <w:ind w:leftChars="1100" w:left="3742"/>
        <w:jc w:val="both"/>
        <w:rPr>
          <w:b w:val="0"/>
          <w:bCs/>
          <w:snapToGrid/>
          <w:color w:val="0D0D0D" w:themeColor="text1" w:themeTint="F2"/>
          <w:spacing w:val="12"/>
          <w:kern w:val="0"/>
          <w:sz w:val="40"/>
        </w:rPr>
      </w:pPr>
      <w:r w:rsidRPr="00595507">
        <w:rPr>
          <w:rFonts w:hint="eastAsia"/>
          <w:b w:val="0"/>
          <w:bCs/>
          <w:snapToGrid/>
          <w:color w:val="0D0D0D" w:themeColor="text1" w:themeTint="F2"/>
          <w:spacing w:val="12"/>
          <w:kern w:val="0"/>
          <w:sz w:val="40"/>
        </w:rPr>
        <w:t>調查委員：</w:t>
      </w:r>
      <w:r w:rsidR="005B206C" w:rsidRPr="00595507">
        <w:rPr>
          <w:rFonts w:hint="eastAsia"/>
          <w:b w:val="0"/>
          <w:bCs/>
          <w:snapToGrid/>
          <w:color w:val="0D0D0D" w:themeColor="text1" w:themeTint="F2"/>
          <w:spacing w:val="12"/>
          <w:kern w:val="0"/>
          <w:sz w:val="40"/>
        </w:rPr>
        <w:t>施錦芳</w:t>
      </w:r>
    </w:p>
    <w:p w:rsidR="005B206C" w:rsidRPr="00595507" w:rsidRDefault="005B206C">
      <w:pPr>
        <w:pStyle w:val="a5"/>
        <w:kinsoku w:val="0"/>
        <w:spacing w:before="0" w:after="0"/>
        <w:ind w:leftChars="1100" w:left="3742"/>
        <w:jc w:val="both"/>
        <w:rPr>
          <w:rFonts w:ascii="Times New Roman"/>
          <w:b w:val="0"/>
          <w:bCs/>
          <w:snapToGrid/>
          <w:color w:val="0D0D0D" w:themeColor="text1" w:themeTint="F2"/>
          <w:spacing w:val="0"/>
          <w:kern w:val="0"/>
          <w:sz w:val="40"/>
        </w:rPr>
      </w:pPr>
      <w:r w:rsidRPr="00595507">
        <w:rPr>
          <w:rFonts w:ascii="Times New Roman" w:hint="eastAsia"/>
          <w:b w:val="0"/>
          <w:bCs/>
          <w:snapToGrid/>
          <w:color w:val="0D0D0D" w:themeColor="text1" w:themeTint="F2"/>
          <w:spacing w:val="0"/>
          <w:kern w:val="0"/>
          <w:sz w:val="40"/>
        </w:rPr>
        <w:t xml:space="preserve">           </w:t>
      </w:r>
      <w:proofErr w:type="gramStart"/>
      <w:r w:rsidRPr="00595507">
        <w:rPr>
          <w:rFonts w:ascii="Times New Roman" w:hint="eastAsia"/>
          <w:b w:val="0"/>
          <w:bCs/>
          <w:snapToGrid/>
          <w:color w:val="0D0D0D" w:themeColor="text1" w:themeTint="F2"/>
          <w:spacing w:val="0"/>
          <w:kern w:val="0"/>
          <w:sz w:val="40"/>
        </w:rPr>
        <w:t>浦忠成</w:t>
      </w:r>
      <w:proofErr w:type="gramEnd"/>
    </w:p>
    <w:p w:rsidR="005B206C" w:rsidRPr="00595507" w:rsidRDefault="005B206C">
      <w:pPr>
        <w:pStyle w:val="a5"/>
        <w:kinsoku w:val="0"/>
        <w:spacing w:before="0" w:after="0"/>
        <w:ind w:leftChars="1100" w:left="3742"/>
        <w:jc w:val="both"/>
        <w:rPr>
          <w:rFonts w:ascii="Times New Roman"/>
          <w:b w:val="0"/>
          <w:bCs/>
          <w:snapToGrid/>
          <w:color w:val="0D0D0D" w:themeColor="text1" w:themeTint="F2"/>
          <w:spacing w:val="0"/>
          <w:kern w:val="0"/>
          <w:sz w:val="40"/>
        </w:rPr>
      </w:pPr>
      <w:r w:rsidRPr="00595507">
        <w:rPr>
          <w:rFonts w:ascii="Times New Roman" w:hint="eastAsia"/>
          <w:b w:val="0"/>
          <w:bCs/>
          <w:snapToGrid/>
          <w:color w:val="0D0D0D" w:themeColor="text1" w:themeTint="F2"/>
          <w:spacing w:val="0"/>
          <w:kern w:val="0"/>
          <w:sz w:val="40"/>
        </w:rPr>
        <w:t xml:space="preserve">           </w:t>
      </w:r>
      <w:r w:rsidRPr="00595507">
        <w:rPr>
          <w:rFonts w:ascii="Times New Roman" w:hint="eastAsia"/>
          <w:b w:val="0"/>
          <w:bCs/>
          <w:snapToGrid/>
          <w:color w:val="0D0D0D" w:themeColor="text1" w:themeTint="F2"/>
          <w:spacing w:val="0"/>
          <w:kern w:val="0"/>
          <w:sz w:val="40"/>
        </w:rPr>
        <w:t>蕭自佑</w:t>
      </w:r>
    </w:p>
    <w:p w:rsidR="001463DD" w:rsidRPr="00595507" w:rsidRDefault="001463DD">
      <w:pPr>
        <w:pStyle w:val="a5"/>
        <w:kinsoku w:val="0"/>
        <w:spacing w:before="0" w:after="0"/>
        <w:ind w:leftChars="1100" w:left="3742" w:firstLineChars="500" w:firstLine="2021"/>
        <w:jc w:val="both"/>
        <w:rPr>
          <w:b w:val="0"/>
          <w:bCs/>
          <w:snapToGrid/>
          <w:color w:val="0D0D0D" w:themeColor="text1" w:themeTint="F2"/>
          <w:spacing w:val="12"/>
          <w:kern w:val="0"/>
        </w:rPr>
      </w:pPr>
    </w:p>
    <w:p w:rsidR="001463DD" w:rsidRPr="00595507" w:rsidRDefault="001463DD">
      <w:pPr>
        <w:pStyle w:val="a5"/>
        <w:kinsoku w:val="0"/>
        <w:spacing w:before="0" w:after="0"/>
        <w:ind w:leftChars="1100" w:left="3742" w:firstLineChars="500" w:firstLine="2021"/>
        <w:jc w:val="both"/>
        <w:rPr>
          <w:b w:val="0"/>
          <w:bCs/>
          <w:snapToGrid/>
          <w:color w:val="0D0D0D" w:themeColor="text1" w:themeTint="F2"/>
          <w:spacing w:val="12"/>
          <w:kern w:val="0"/>
        </w:rPr>
      </w:pPr>
    </w:p>
    <w:p w:rsidR="004D15E4" w:rsidRPr="00595507" w:rsidRDefault="004D15E4">
      <w:pPr>
        <w:pStyle w:val="a5"/>
        <w:kinsoku w:val="0"/>
        <w:spacing w:before="0" w:after="0"/>
        <w:ind w:leftChars="1100" w:left="3742" w:firstLineChars="500" w:firstLine="2021"/>
        <w:jc w:val="both"/>
        <w:rPr>
          <w:b w:val="0"/>
          <w:bCs/>
          <w:snapToGrid/>
          <w:color w:val="0D0D0D" w:themeColor="text1" w:themeTint="F2"/>
          <w:spacing w:val="12"/>
          <w:kern w:val="0"/>
        </w:rPr>
      </w:pPr>
    </w:p>
    <w:p w:rsidR="001463DD" w:rsidRPr="00595507" w:rsidRDefault="001463DD" w:rsidP="005B206C">
      <w:pPr>
        <w:pStyle w:val="a5"/>
        <w:kinsoku w:val="0"/>
        <w:spacing w:before="0" w:after="0"/>
        <w:ind w:left="0"/>
        <w:jc w:val="both"/>
        <w:rPr>
          <w:b w:val="0"/>
          <w:bCs/>
          <w:snapToGrid/>
          <w:color w:val="0D0D0D" w:themeColor="text1" w:themeTint="F2"/>
          <w:spacing w:val="12"/>
          <w:kern w:val="0"/>
        </w:rPr>
      </w:pPr>
    </w:p>
    <w:p w:rsidR="001463DD" w:rsidRPr="00595507" w:rsidRDefault="00AF33B7">
      <w:pPr>
        <w:pStyle w:val="aa"/>
        <w:rPr>
          <w:bCs/>
          <w:color w:val="0D0D0D" w:themeColor="text1" w:themeTint="F2"/>
        </w:rPr>
      </w:pPr>
      <w:r w:rsidRPr="00595507">
        <w:rPr>
          <w:rFonts w:hint="eastAsia"/>
          <w:bCs/>
          <w:color w:val="0D0D0D" w:themeColor="text1" w:themeTint="F2"/>
        </w:rPr>
        <w:t>中</w:t>
      </w:r>
      <w:r w:rsidRPr="00595507">
        <w:rPr>
          <w:rFonts w:hint="eastAsia"/>
          <w:bCs/>
          <w:color w:val="0D0D0D" w:themeColor="text1" w:themeTint="F2"/>
        </w:rPr>
        <w:t xml:space="preserve">    </w:t>
      </w:r>
      <w:r w:rsidRPr="00595507">
        <w:rPr>
          <w:rFonts w:hint="eastAsia"/>
          <w:bCs/>
          <w:color w:val="0D0D0D" w:themeColor="text1" w:themeTint="F2"/>
        </w:rPr>
        <w:t>華</w:t>
      </w:r>
      <w:r w:rsidRPr="00595507">
        <w:rPr>
          <w:rFonts w:hint="eastAsia"/>
          <w:bCs/>
          <w:color w:val="0D0D0D" w:themeColor="text1" w:themeTint="F2"/>
        </w:rPr>
        <w:t xml:space="preserve">    </w:t>
      </w:r>
      <w:r w:rsidRPr="00595507">
        <w:rPr>
          <w:rFonts w:hint="eastAsia"/>
          <w:bCs/>
          <w:color w:val="0D0D0D" w:themeColor="text1" w:themeTint="F2"/>
        </w:rPr>
        <w:t>民</w:t>
      </w:r>
      <w:r w:rsidRPr="00595507">
        <w:rPr>
          <w:rFonts w:hint="eastAsia"/>
          <w:bCs/>
          <w:color w:val="0D0D0D" w:themeColor="text1" w:themeTint="F2"/>
        </w:rPr>
        <w:t xml:space="preserve">    </w:t>
      </w:r>
      <w:r w:rsidRPr="00595507">
        <w:rPr>
          <w:rFonts w:hint="eastAsia"/>
          <w:bCs/>
          <w:color w:val="0D0D0D" w:themeColor="text1" w:themeTint="F2"/>
        </w:rPr>
        <w:t>國</w:t>
      </w:r>
      <w:r w:rsidRPr="00595507">
        <w:rPr>
          <w:rFonts w:hint="eastAsia"/>
          <w:bCs/>
          <w:color w:val="0D0D0D" w:themeColor="text1" w:themeTint="F2"/>
        </w:rPr>
        <w:t xml:space="preserve"> </w:t>
      </w:r>
      <w:r w:rsidR="009F342C" w:rsidRPr="00595507">
        <w:rPr>
          <w:bCs/>
          <w:color w:val="0D0D0D" w:themeColor="text1" w:themeTint="F2"/>
        </w:rPr>
        <w:t>11</w:t>
      </w:r>
      <w:r w:rsidR="00B52B26" w:rsidRPr="00595507">
        <w:rPr>
          <w:bCs/>
          <w:color w:val="0D0D0D" w:themeColor="text1" w:themeTint="F2"/>
        </w:rPr>
        <w:t>2</w:t>
      </w:r>
      <w:r w:rsidRPr="00595507">
        <w:rPr>
          <w:rFonts w:hint="eastAsia"/>
          <w:bCs/>
          <w:color w:val="0D0D0D" w:themeColor="text1" w:themeTint="F2"/>
        </w:rPr>
        <w:t>年</w:t>
      </w:r>
      <w:r w:rsidR="00B52B26" w:rsidRPr="00595507">
        <w:rPr>
          <w:rFonts w:hint="eastAsia"/>
          <w:bCs/>
          <w:color w:val="0D0D0D" w:themeColor="text1" w:themeTint="F2"/>
        </w:rPr>
        <w:t xml:space="preserve"> </w:t>
      </w:r>
      <w:r w:rsidR="005B206C" w:rsidRPr="00595507">
        <w:rPr>
          <w:rFonts w:hint="eastAsia"/>
          <w:bCs/>
          <w:color w:val="0D0D0D" w:themeColor="text1" w:themeTint="F2"/>
        </w:rPr>
        <w:t>7</w:t>
      </w:r>
      <w:r w:rsidR="00CA1D8F" w:rsidRPr="00595507">
        <w:rPr>
          <w:rFonts w:hint="eastAsia"/>
          <w:bCs/>
          <w:color w:val="0D0D0D" w:themeColor="text1" w:themeTint="F2"/>
        </w:rPr>
        <w:t xml:space="preserve"> </w:t>
      </w:r>
      <w:r w:rsidRPr="00595507">
        <w:rPr>
          <w:rFonts w:hint="eastAsia"/>
          <w:bCs/>
          <w:color w:val="0D0D0D" w:themeColor="text1" w:themeTint="F2"/>
        </w:rPr>
        <w:t>月</w:t>
      </w:r>
      <w:r w:rsidRPr="00595507">
        <w:rPr>
          <w:rFonts w:hint="eastAsia"/>
          <w:bCs/>
          <w:color w:val="0D0D0D" w:themeColor="text1" w:themeTint="F2"/>
        </w:rPr>
        <w:t xml:space="preserve">   </w:t>
      </w:r>
      <w:r w:rsidR="005B206C" w:rsidRPr="00595507">
        <w:rPr>
          <w:rFonts w:hint="eastAsia"/>
          <w:bCs/>
          <w:color w:val="0D0D0D" w:themeColor="text1" w:themeTint="F2"/>
        </w:rPr>
        <w:t>11</w:t>
      </w:r>
      <w:r w:rsidRPr="00595507">
        <w:rPr>
          <w:rFonts w:hint="eastAsia"/>
          <w:bCs/>
          <w:color w:val="0D0D0D" w:themeColor="text1" w:themeTint="F2"/>
        </w:rPr>
        <w:t xml:space="preserve">  </w:t>
      </w:r>
      <w:r w:rsidRPr="00595507">
        <w:rPr>
          <w:rFonts w:hint="eastAsia"/>
          <w:bCs/>
          <w:color w:val="0D0D0D" w:themeColor="text1" w:themeTint="F2"/>
        </w:rPr>
        <w:t>日</w:t>
      </w:r>
    </w:p>
    <w:p w:rsidR="00E82598" w:rsidRPr="00315A50" w:rsidRDefault="00E82598">
      <w:pPr>
        <w:pStyle w:val="ab"/>
        <w:ind w:left="1020" w:hanging="1020"/>
        <w:rPr>
          <w:bCs/>
          <w:color w:val="0D0D0D" w:themeColor="text1" w:themeTint="F2"/>
        </w:rPr>
      </w:pPr>
      <w:bookmarkStart w:id="139" w:name="_GoBack"/>
      <w:bookmarkEnd w:id="139"/>
    </w:p>
    <w:sectPr w:rsidR="00E82598" w:rsidRPr="00315A5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C6B" w:rsidRDefault="007E2C6B">
      <w:r>
        <w:separator/>
      </w:r>
    </w:p>
  </w:endnote>
  <w:endnote w:type="continuationSeparator" w:id="0">
    <w:p w:rsidR="007E2C6B" w:rsidRDefault="007E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A29" w:rsidRDefault="00010A29">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Pr>
        <w:rStyle w:val="a7"/>
        <w:noProof/>
        <w:sz w:val="24"/>
      </w:rPr>
      <w:t>19</w:t>
    </w:r>
    <w:r>
      <w:rPr>
        <w:rStyle w:val="a7"/>
        <w:sz w:val="24"/>
      </w:rPr>
      <w:fldChar w:fldCharType="end"/>
    </w:r>
  </w:p>
  <w:p w:rsidR="00010A29" w:rsidRDefault="00010A2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C6B" w:rsidRDefault="007E2C6B">
      <w:r>
        <w:separator/>
      </w:r>
    </w:p>
  </w:footnote>
  <w:footnote w:type="continuationSeparator" w:id="0">
    <w:p w:rsidR="007E2C6B" w:rsidRDefault="007E2C6B">
      <w:r>
        <w:continuationSeparator/>
      </w:r>
    </w:p>
  </w:footnote>
  <w:footnote w:id="1">
    <w:p w:rsidR="00010A29" w:rsidRPr="00557A23" w:rsidRDefault="00010A29">
      <w:pPr>
        <w:pStyle w:val="af2"/>
        <w:rPr>
          <w:rFonts w:ascii="標楷體" w:eastAsia="標楷體" w:hAnsi="標楷體"/>
        </w:rPr>
      </w:pPr>
      <w:r w:rsidRPr="00557A23">
        <w:rPr>
          <w:rStyle w:val="af4"/>
          <w:rFonts w:ascii="標楷體" w:eastAsia="標楷體" w:hAnsi="標楷體"/>
        </w:rPr>
        <w:footnoteRef/>
      </w:r>
      <w:r w:rsidRPr="00557A23">
        <w:rPr>
          <w:rFonts w:ascii="標楷體" w:eastAsia="標楷體" w:hAnsi="標楷體"/>
        </w:rPr>
        <w:t xml:space="preserve"> </w:t>
      </w:r>
      <w:r w:rsidRPr="00557A23">
        <w:rPr>
          <w:rFonts w:ascii="標楷體" w:eastAsia="標楷體" w:hAnsi="標楷體" w:hint="eastAsia"/>
        </w:rPr>
        <w:t>本院108年8月1</w:t>
      </w:r>
      <w:r w:rsidRPr="00557A23">
        <w:rPr>
          <w:rFonts w:ascii="標楷體" w:eastAsia="標楷體" w:hAnsi="標楷體"/>
        </w:rPr>
        <w:t>5</w:t>
      </w:r>
      <w:r w:rsidRPr="00557A23">
        <w:rPr>
          <w:rFonts w:ascii="標楷體" w:eastAsia="標楷體" w:hAnsi="標楷體" w:hint="eastAsia"/>
        </w:rPr>
        <w:t>日院台交字第1082530208號全卷</w:t>
      </w:r>
    </w:p>
  </w:footnote>
  <w:footnote w:id="2">
    <w:p w:rsidR="00010A29" w:rsidRPr="00557A23" w:rsidRDefault="00010A29" w:rsidP="00557A23">
      <w:pPr>
        <w:pStyle w:val="af2"/>
        <w:ind w:leftChars="-4" w:left="178" w:hangingChars="87" w:hanging="192"/>
        <w:rPr>
          <w:rFonts w:ascii="標楷體" w:eastAsia="標楷體" w:hAnsi="標楷體"/>
        </w:rPr>
      </w:pPr>
      <w:r w:rsidRPr="00557A23">
        <w:rPr>
          <w:rStyle w:val="af4"/>
          <w:rFonts w:ascii="標楷體" w:eastAsia="標楷體" w:hAnsi="標楷體"/>
        </w:rPr>
        <w:footnoteRef/>
      </w:r>
      <w:r w:rsidRPr="00557A23">
        <w:rPr>
          <w:rFonts w:ascii="標楷體" w:eastAsia="標楷體" w:hAnsi="標楷體"/>
        </w:rPr>
        <w:t xml:space="preserve"> </w:t>
      </w:r>
      <w:r w:rsidRPr="00011DA4">
        <w:rPr>
          <w:rFonts w:ascii="標楷體" w:eastAsia="標楷體" w:hAnsi="標楷體" w:hint="eastAsia"/>
        </w:rPr>
        <w:t>審計部111年11月14日台審部交字第1118408603號</w:t>
      </w:r>
      <w:r>
        <w:rPr>
          <w:rFonts w:ascii="標楷體" w:eastAsia="標楷體" w:hAnsi="標楷體" w:hint="eastAsia"/>
        </w:rPr>
        <w:t>函</w:t>
      </w:r>
    </w:p>
  </w:footnote>
  <w:footnote w:id="3">
    <w:p w:rsidR="00010A29" w:rsidRPr="00557A23" w:rsidRDefault="00010A29">
      <w:pPr>
        <w:pStyle w:val="af2"/>
        <w:rPr>
          <w:rFonts w:ascii="標楷體" w:eastAsia="標楷體" w:hAnsi="標楷體"/>
        </w:rPr>
      </w:pPr>
      <w:r w:rsidRPr="00557A23">
        <w:rPr>
          <w:rStyle w:val="af4"/>
          <w:rFonts w:ascii="標楷體" w:eastAsia="標楷體" w:hAnsi="標楷體"/>
        </w:rPr>
        <w:footnoteRef/>
      </w:r>
      <w:r w:rsidRPr="00557A23">
        <w:rPr>
          <w:rFonts w:ascii="標楷體" w:eastAsia="標楷體" w:hAnsi="標楷體"/>
        </w:rPr>
        <w:t xml:space="preserve"> </w:t>
      </w:r>
      <w:r w:rsidRPr="00260332">
        <w:rPr>
          <w:rFonts w:ascii="標楷體" w:eastAsia="標楷體" w:hAnsi="標楷體" w:hint="eastAsia"/>
        </w:rPr>
        <w:t>交通部112年4月6日交航(一)字第1129800061號函</w:t>
      </w:r>
    </w:p>
  </w:footnote>
  <w:footnote w:id="4">
    <w:p w:rsidR="00010A29" w:rsidRPr="00557A23" w:rsidRDefault="00010A29">
      <w:pPr>
        <w:pStyle w:val="af2"/>
        <w:rPr>
          <w:rFonts w:ascii="標楷體" w:eastAsia="標楷體" w:hAnsi="標楷體"/>
        </w:rPr>
      </w:pPr>
      <w:r w:rsidRPr="00557A23">
        <w:rPr>
          <w:rStyle w:val="af4"/>
          <w:rFonts w:ascii="標楷體" w:eastAsia="標楷體" w:hAnsi="標楷體"/>
        </w:rPr>
        <w:footnoteRef/>
      </w:r>
      <w:r w:rsidRPr="00557A23">
        <w:rPr>
          <w:rFonts w:ascii="標楷體" w:eastAsia="標楷體" w:hAnsi="標楷體"/>
        </w:rPr>
        <w:t xml:space="preserve"> </w:t>
      </w:r>
      <w:r w:rsidRPr="001A0A31">
        <w:rPr>
          <w:rFonts w:ascii="標楷體" w:eastAsia="標楷體" w:hAnsi="標楷體" w:hint="eastAsia"/>
        </w:rPr>
        <w:t>海巡署112年1月7日署巡檢字第1120000693號函</w:t>
      </w:r>
    </w:p>
  </w:footnote>
  <w:footnote w:id="5">
    <w:p w:rsidR="00010A29" w:rsidRPr="00557A23" w:rsidRDefault="00010A29">
      <w:pPr>
        <w:pStyle w:val="af2"/>
        <w:rPr>
          <w:rFonts w:ascii="標楷體" w:eastAsia="標楷體" w:hAnsi="標楷體"/>
        </w:rPr>
      </w:pPr>
      <w:r w:rsidRPr="00557A23">
        <w:rPr>
          <w:rStyle w:val="af4"/>
          <w:rFonts w:ascii="標楷體" w:eastAsia="標楷體" w:hAnsi="標楷體"/>
        </w:rPr>
        <w:footnoteRef/>
      </w:r>
      <w:r w:rsidRPr="00557A23">
        <w:rPr>
          <w:rFonts w:ascii="標楷體" w:eastAsia="標楷體" w:hAnsi="標楷體"/>
        </w:rPr>
        <w:t xml:space="preserve"> </w:t>
      </w:r>
      <w:r w:rsidRPr="005B7DE5">
        <w:rPr>
          <w:rFonts w:ascii="標楷體" w:eastAsia="標楷體" w:hAnsi="標楷體" w:hint="eastAsia"/>
        </w:rPr>
        <w:t>漁業署</w:t>
      </w:r>
      <w:r w:rsidRPr="00B7418B">
        <w:rPr>
          <w:rFonts w:ascii="標楷體" w:eastAsia="標楷體" w:hAnsi="標楷體" w:hint="eastAsia"/>
        </w:rPr>
        <w:t>111年12月20日漁二字第1111229858號</w:t>
      </w:r>
      <w:r w:rsidRPr="005B7DE5">
        <w:rPr>
          <w:rFonts w:ascii="標楷體" w:eastAsia="標楷體" w:hAnsi="標楷體" w:hint="eastAsia"/>
        </w:rPr>
        <w:t>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E1C9C"/>
    <w:multiLevelType w:val="hybridMultilevel"/>
    <w:tmpl w:val="45CAB62C"/>
    <w:lvl w:ilvl="0" w:tplc="9FC00742">
      <w:start w:val="1"/>
      <w:numFmt w:val="taiwaneseCountingThousand"/>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C8E2314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2541"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3391"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2717"/>
        </w:tabs>
        <w:ind w:left="1972" w:hanging="695"/>
      </w:pPr>
      <w:rPr>
        <w:rFonts w:ascii="標楷體" w:eastAsia="標楷體" w:hint="eastAsia"/>
        <w:b w:val="0"/>
        <w:i w:val="0"/>
        <w:sz w:val="32"/>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4" w15:restartNumberingAfterBreak="0">
    <w:nsid w:val="1C133FAB"/>
    <w:multiLevelType w:val="hybridMultilevel"/>
    <w:tmpl w:val="39501AFA"/>
    <w:lvl w:ilvl="0" w:tplc="9FC00742">
      <w:start w:val="1"/>
      <w:numFmt w:val="taiwaneseCountingThousand"/>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 w15:restartNumberingAfterBreak="0">
    <w:nsid w:val="1D5D415F"/>
    <w:multiLevelType w:val="hybridMultilevel"/>
    <w:tmpl w:val="0794266A"/>
    <w:lvl w:ilvl="0" w:tplc="9FC00742">
      <w:start w:val="1"/>
      <w:numFmt w:val="taiwaneseCountingThousand"/>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6" w15:restartNumberingAfterBreak="0">
    <w:nsid w:val="1FF11849"/>
    <w:multiLevelType w:val="hybridMultilevel"/>
    <w:tmpl w:val="FCBE92EA"/>
    <w:lvl w:ilvl="0" w:tplc="9FC00742">
      <w:start w:val="1"/>
      <w:numFmt w:val="taiwaneseCountingThousand"/>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7" w15:restartNumberingAfterBreak="0">
    <w:nsid w:val="2DB81E6E"/>
    <w:multiLevelType w:val="hybridMultilevel"/>
    <w:tmpl w:val="56E4D0F0"/>
    <w:lvl w:ilvl="0" w:tplc="441A1F20">
      <w:start w:val="1"/>
      <w:numFmt w:val="decimal"/>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FE455E"/>
    <w:multiLevelType w:val="hybridMultilevel"/>
    <w:tmpl w:val="BBE0188E"/>
    <w:lvl w:ilvl="0" w:tplc="9FC00742">
      <w:start w:val="1"/>
      <w:numFmt w:val="taiwaneseCountingThousand"/>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9" w15:restartNumberingAfterBreak="0">
    <w:nsid w:val="36087E5A"/>
    <w:multiLevelType w:val="hybridMultilevel"/>
    <w:tmpl w:val="8550B62A"/>
    <w:lvl w:ilvl="0" w:tplc="0409000F">
      <w:start w:val="1"/>
      <w:numFmt w:val="decimal"/>
      <w:lvlText w:val="%1."/>
      <w:lvlJc w:val="left"/>
      <w:pPr>
        <w:ind w:left="1200" w:hanging="720"/>
      </w:pPr>
      <w:rPr>
        <w:rFonts w:hint="default"/>
      </w:rPr>
    </w:lvl>
    <w:lvl w:ilvl="1" w:tplc="0409000F">
      <w:start w:val="1"/>
      <w:numFmt w:val="decimal"/>
      <w:lvlText w:val="%2."/>
      <w:lvlJc w:val="left"/>
      <w:pPr>
        <w:ind w:left="1440" w:hanging="480"/>
      </w:pPr>
    </w:lvl>
    <w:lvl w:ilvl="2" w:tplc="4A9A6924">
      <w:start w:val="1"/>
      <w:numFmt w:val="taiwaneseCountingThousand"/>
      <w:lvlText w:val="%3、"/>
      <w:lvlJc w:val="left"/>
      <w:pPr>
        <w:ind w:left="2160" w:hanging="72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E6205E1"/>
    <w:multiLevelType w:val="hybridMultilevel"/>
    <w:tmpl w:val="96F85080"/>
    <w:lvl w:ilvl="0" w:tplc="0409000F">
      <w:start w:val="1"/>
      <w:numFmt w:val="decimal"/>
      <w:lvlText w:val="%1."/>
      <w:lvlJc w:val="left"/>
      <w:pPr>
        <w:ind w:left="862" w:hanging="720"/>
      </w:pPr>
      <w:rPr>
        <w:rFonts w:hint="default"/>
      </w:rPr>
    </w:lvl>
    <w:lvl w:ilvl="1" w:tplc="0409000F">
      <w:start w:val="1"/>
      <w:numFmt w:val="decimal"/>
      <w:lvlText w:val="%2."/>
      <w:lvlJc w:val="left"/>
      <w:pPr>
        <w:ind w:left="1102" w:hanging="480"/>
      </w:pPr>
    </w:lvl>
    <w:lvl w:ilvl="2" w:tplc="4A9A6924">
      <w:start w:val="1"/>
      <w:numFmt w:val="taiwaneseCountingThousand"/>
      <w:lvlText w:val="%3、"/>
      <w:lvlJc w:val="left"/>
      <w:pPr>
        <w:ind w:left="1822" w:hanging="720"/>
      </w:pPr>
      <w:rPr>
        <w:rFonts w:hint="default"/>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 w15:restartNumberingAfterBreak="0">
    <w:nsid w:val="49AA46D3"/>
    <w:multiLevelType w:val="hybridMultilevel"/>
    <w:tmpl w:val="96F85080"/>
    <w:lvl w:ilvl="0" w:tplc="0409000F">
      <w:start w:val="1"/>
      <w:numFmt w:val="decimal"/>
      <w:lvlText w:val="%1."/>
      <w:lvlJc w:val="left"/>
      <w:pPr>
        <w:ind w:left="862" w:hanging="720"/>
      </w:pPr>
      <w:rPr>
        <w:rFonts w:hint="default"/>
      </w:rPr>
    </w:lvl>
    <w:lvl w:ilvl="1" w:tplc="0409000F">
      <w:start w:val="1"/>
      <w:numFmt w:val="decimal"/>
      <w:lvlText w:val="%2."/>
      <w:lvlJc w:val="left"/>
      <w:pPr>
        <w:ind w:left="1102" w:hanging="480"/>
      </w:pPr>
    </w:lvl>
    <w:lvl w:ilvl="2" w:tplc="4A9A6924">
      <w:start w:val="1"/>
      <w:numFmt w:val="taiwaneseCountingThousand"/>
      <w:lvlText w:val="%3、"/>
      <w:lvlJc w:val="left"/>
      <w:pPr>
        <w:ind w:left="1822" w:hanging="720"/>
      </w:pPr>
      <w:rPr>
        <w:rFonts w:hint="default"/>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15:restartNumberingAfterBreak="0">
    <w:nsid w:val="52CE0132"/>
    <w:multiLevelType w:val="hybridMultilevel"/>
    <w:tmpl w:val="8550B62A"/>
    <w:lvl w:ilvl="0" w:tplc="0409000F">
      <w:start w:val="1"/>
      <w:numFmt w:val="decimal"/>
      <w:lvlText w:val="%1."/>
      <w:lvlJc w:val="left"/>
      <w:pPr>
        <w:ind w:left="1200" w:hanging="720"/>
      </w:pPr>
      <w:rPr>
        <w:rFonts w:hint="default"/>
      </w:rPr>
    </w:lvl>
    <w:lvl w:ilvl="1" w:tplc="0409000F">
      <w:start w:val="1"/>
      <w:numFmt w:val="decimal"/>
      <w:lvlText w:val="%2."/>
      <w:lvlJc w:val="left"/>
      <w:pPr>
        <w:ind w:left="1440" w:hanging="480"/>
      </w:pPr>
    </w:lvl>
    <w:lvl w:ilvl="2" w:tplc="4A9A6924">
      <w:start w:val="1"/>
      <w:numFmt w:val="taiwaneseCountingThousand"/>
      <w:lvlText w:val="%3、"/>
      <w:lvlJc w:val="left"/>
      <w:pPr>
        <w:ind w:left="2160" w:hanging="72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5EE3686F"/>
    <w:multiLevelType w:val="hybridMultilevel"/>
    <w:tmpl w:val="96F85080"/>
    <w:lvl w:ilvl="0" w:tplc="0409000F">
      <w:start w:val="1"/>
      <w:numFmt w:val="decimal"/>
      <w:lvlText w:val="%1."/>
      <w:lvlJc w:val="left"/>
      <w:pPr>
        <w:ind w:left="862" w:hanging="720"/>
      </w:pPr>
      <w:rPr>
        <w:rFonts w:hint="default"/>
      </w:rPr>
    </w:lvl>
    <w:lvl w:ilvl="1" w:tplc="0409000F">
      <w:start w:val="1"/>
      <w:numFmt w:val="decimal"/>
      <w:lvlText w:val="%2."/>
      <w:lvlJc w:val="left"/>
      <w:pPr>
        <w:ind w:left="1102" w:hanging="480"/>
      </w:pPr>
    </w:lvl>
    <w:lvl w:ilvl="2" w:tplc="4A9A6924">
      <w:start w:val="1"/>
      <w:numFmt w:val="taiwaneseCountingThousand"/>
      <w:lvlText w:val="%3、"/>
      <w:lvlJc w:val="left"/>
      <w:pPr>
        <w:ind w:left="1822" w:hanging="720"/>
      </w:pPr>
      <w:rPr>
        <w:rFonts w:hint="default"/>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608224C1"/>
    <w:multiLevelType w:val="hybridMultilevel"/>
    <w:tmpl w:val="BBE0188E"/>
    <w:lvl w:ilvl="0" w:tplc="9FC00742">
      <w:start w:val="1"/>
      <w:numFmt w:val="taiwaneseCountingThousand"/>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5" w15:restartNumberingAfterBreak="0">
    <w:nsid w:val="6F0A1A83"/>
    <w:multiLevelType w:val="hybridMultilevel"/>
    <w:tmpl w:val="96F85080"/>
    <w:lvl w:ilvl="0" w:tplc="0409000F">
      <w:start w:val="1"/>
      <w:numFmt w:val="decimal"/>
      <w:lvlText w:val="%1."/>
      <w:lvlJc w:val="left"/>
      <w:pPr>
        <w:ind w:left="862" w:hanging="720"/>
      </w:pPr>
      <w:rPr>
        <w:rFonts w:hint="default"/>
      </w:rPr>
    </w:lvl>
    <w:lvl w:ilvl="1" w:tplc="0409000F">
      <w:start w:val="1"/>
      <w:numFmt w:val="decimal"/>
      <w:lvlText w:val="%2."/>
      <w:lvlJc w:val="left"/>
      <w:pPr>
        <w:ind w:left="1102" w:hanging="480"/>
      </w:pPr>
    </w:lvl>
    <w:lvl w:ilvl="2" w:tplc="4A9A6924">
      <w:start w:val="1"/>
      <w:numFmt w:val="taiwaneseCountingThousand"/>
      <w:lvlText w:val="%3、"/>
      <w:lvlJc w:val="left"/>
      <w:pPr>
        <w:ind w:left="1822" w:hanging="720"/>
      </w:pPr>
      <w:rPr>
        <w:rFonts w:hint="default"/>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6" w15:restartNumberingAfterBreak="0">
    <w:nsid w:val="754D5D3D"/>
    <w:multiLevelType w:val="hybridMultilevel"/>
    <w:tmpl w:val="B45A928C"/>
    <w:lvl w:ilvl="0" w:tplc="17C421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82322E3"/>
    <w:multiLevelType w:val="hybridMultilevel"/>
    <w:tmpl w:val="45CAB62C"/>
    <w:lvl w:ilvl="0" w:tplc="9FC00742">
      <w:start w:val="1"/>
      <w:numFmt w:val="taiwaneseCountingThousand"/>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8" w15:restartNumberingAfterBreak="0">
    <w:nsid w:val="7C603A0D"/>
    <w:multiLevelType w:val="hybridMultilevel"/>
    <w:tmpl w:val="8550B62A"/>
    <w:lvl w:ilvl="0" w:tplc="0409000F">
      <w:start w:val="1"/>
      <w:numFmt w:val="decimal"/>
      <w:lvlText w:val="%1."/>
      <w:lvlJc w:val="left"/>
      <w:pPr>
        <w:ind w:left="1200" w:hanging="720"/>
      </w:pPr>
      <w:rPr>
        <w:rFonts w:hint="default"/>
      </w:rPr>
    </w:lvl>
    <w:lvl w:ilvl="1" w:tplc="0409000F">
      <w:start w:val="1"/>
      <w:numFmt w:val="decimal"/>
      <w:lvlText w:val="%2."/>
      <w:lvlJc w:val="left"/>
      <w:pPr>
        <w:ind w:left="1440" w:hanging="480"/>
      </w:pPr>
    </w:lvl>
    <w:lvl w:ilvl="2" w:tplc="4A9A6924">
      <w:start w:val="1"/>
      <w:numFmt w:val="taiwaneseCountingThousand"/>
      <w:lvlText w:val="%3、"/>
      <w:lvlJc w:val="left"/>
      <w:pPr>
        <w:ind w:left="2160" w:hanging="72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7E2105BB"/>
    <w:multiLevelType w:val="hybridMultilevel"/>
    <w:tmpl w:val="96F85080"/>
    <w:lvl w:ilvl="0" w:tplc="0409000F">
      <w:start w:val="1"/>
      <w:numFmt w:val="decimal"/>
      <w:lvlText w:val="%1."/>
      <w:lvlJc w:val="left"/>
      <w:pPr>
        <w:ind w:left="862" w:hanging="720"/>
      </w:pPr>
      <w:rPr>
        <w:rFonts w:hint="default"/>
      </w:rPr>
    </w:lvl>
    <w:lvl w:ilvl="1" w:tplc="0409000F">
      <w:start w:val="1"/>
      <w:numFmt w:val="decimal"/>
      <w:lvlText w:val="%2."/>
      <w:lvlJc w:val="left"/>
      <w:pPr>
        <w:ind w:left="1102" w:hanging="480"/>
      </w:pPr>
    </w:lvl>
    <w:lvl w:ilvl="2" w:tplc="4A9A6924">
      <w:start w:val="1"/>
      <w:numFmt w:val="taiwaneseCountingThousand"/>
      <w:lvlText w:val="%3、"/>
      <w:lvlJc w:val="left"/>
      <w:pPr>
        <w:ind w:left="1822" w:hanging="720"/>
      </w:pPr>
      <w:rPr>
        <w:rFonts w:hint="default"/>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2"/>
  </w:num>
  <w:num w:numId="2">
    <w:abstractNumId w:val="3"/>
  </w:num>
  <w:num w:numId="3">
    <w:abstractNumId w:val="1"/>
  </w:num>
  <w:num w:numId="4">
    <w:abstractNumId w:val="18"/>
  </w:num>
  <w:num w:numId="5">
    <w:abstractNumId w:val="0"/>
  </w:num>
  <w:num w:numId="6">
    <w:abstractNumId w:val="17"/>
  </w:num>
  <w:num w:numId="7">
    <w:abstractNumId w:val="12"/>
  </w:num>
  <w:num w:numId="8">
    <w:abstractNumId w:val="9"/>
  </w:num>
  <w:num w:numId="9">
    <w:abstractNumId w:val="15"/>
  </w:num>
  <w:num w:numId="10">
    <w:abstractNumId w:val="5"/>
  </w:num>
  <w:num w:numId="11">
    <w:abstractNumId w:val="4"/>
  </w:num>
  <w:num w:numId="12">
    <w:abstractNumId w:val="10"/>
  </w:num>
  <w:num w:numId="13">
    <w:abstractNumId w:val="6"/>
  </w:num>
  <w:num w:numId="14">
    <w:abstractNumId w:val="13"/>
  </w:num>
  <w:num w:numId="15">
    <w:abstractNumId w:val="14"/>
  </w:num>
  <w:num w:numId="16">
    <w:abstractNumId w:val="11"/>
  </w:num>
  <w:num w:numId="17">
    <w:abstractNumId w:val="8"/>
  </w:num>
  <w:num w:numId="18">
    <w:abstractNumId w:val="19"/>
  </w:num>
  <w:num w:numId="19">
    <w:abstractNumId w:val="7"/>
  </w:num>
  <w:num w:numId="20">
    <w:abstractNumId w:val="16"/>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27"/>
    <w:rsid w:val="000032B8"/>
    <w:rsid w:val="000059E9"/>
    <w:rsid w:val="00005B5A"/>
    <w:rsid w:val="00007F48"/>
    <w:rsid w:val="00010A29"/>
    <w:rsid w:val="00011DA4"/>
    <w:rsid w:val="00015D93"/>
    <w:rsid w:val="000162BF"/>
    <w:rsid w:val="0002055F"/>
    <w:rsid w:val="000205E5"/>
    <w:rsid w:val="0002673B"/>
    <w:rsid w:val="000317AA"/>
    <w:rsid w:val="00036FD4"/>
    <w:rsid w:val="0004097E"/>
    <w:rsid w:val="00040F1B"/>
    <w:rsid w:val="000444F2"/>
    <w:rsid w:val="00045ACA"/>
    <w:rsid w:val="000477C9"/>
    <w:rsid w:val="00047C2D"/>
    <w:rsid w:val="00052439"/>
    <w:rsid w:val="000567D6"/>
    <w:rsid w:val="00057779"/>
    <w:rsid w:val="00060BCF"/>
    <w:rsid w:val="00061A85"/>
    <w:rsid w:val="000628D1"/>
    <w:rsid w:val="00063B77"/>
    <w:rsid w:val="0006542A"/>
    <w:rsid w:val="00066AAA"/>
    <w:rsid w:val="000765A3"/>
    <w:rsid w:val="00076ADF"/>
    <w:rsid w:val="000828D4"/>
    <w:rsid w:val="00084757"/>
    <w:rsid w:val="0009430E"/>
    <w:rsid w:val="0009732E"/>
    <w:rsid w:val="000A4BAA"/>
    <w:rsid w:val="000B2136"/>
    <w:rsid w:val="000B6B95"/>
    <w:rsid w:val="000C62A0"/>
    <w:rsid w:val="000D1BD6"/>
    <w:rsid w:val="000D58ED"/>
    <w:rsid w:val="000D7403"/>
    <w:rsid w:val="000E1B13"/>
    <w:rsid w:val="000E28E0"/>
    <w:rsid w:val="000E337D"/>
    <w:rsid w:val="000E447E"/>
    <w:rsid w:val="000E78ED"/>
    <w:rsid w:val="000F0236"/>
    <w:rsid w:val="000F322B"/>
    <w:rsid w:val="000F65C8"/>
    <w:rsid w:val="00102D14"/>
    <w:rsid w:val="00105F0E"/>
    <w:rsid w:val="0011126A"/>
    <w:rsid w:val="00112ECB"/>
    <w:rsid w:val="001137F7"/>
    <w:rsid w:val="00124395"/>
    <w:rsid w:val="0012448D"/>
    <w:rsid w:val="00130CDF"/>
    <w:rsid w:val="001311EC"/>
    <w:rsid w:val="00131F02"/>
    <w:rsid w:val="00135872"/>
    <w:rsid w:val="0013615E"/>
    <w:rsid w:val="00142089"/>
    <w:rsid w:val="0014272C"/>
    <w:rsid w:val="00142BEE"/>
    <w:rsid w:val="00143565"/>
    <w:rsid w:val="0014369B"/>
    <w:rsid w:val="00145EA5"/>
    <w:rsid w:val="001463DD"/>
    <w:rsid w:val="00147067"/>
    <w:rsid w:val="001475C8"/>
    <w:rsid w:val="00151BF0"/>
    <w:rsid w:val="001523D7"/>
    <w:rsid w:val="001549A3"/>
    <w:rsid w:val="001555D9"/>
    <w:rsid w:val="00165120"/>
    <w:rsid w:val="00174C08"/>
    <w:rsid w:val="0018094D"/>
    <w:rsid w:val="0018132B"/>
    <w:rsid w:val="00181C65"/>
    <w:rsid w:val="00193288"/>
    <w:rsid w:val="0019724E"/>
    <w:rsid w:val="001A03C8"/>
    <w:rsid w:val="001A0A31"/>
    <w:rsid w:val="001A37AC"/>
    <w:rsid w:val="001A4199"/>
    <w:rsid w:val="001A7D61"/>
    <w:rsid w:val="001B122F"/>
    <w:rsid w:val="001B5E0C"/>
    <w:rsid w:val="001C1310"/>
    <w:rsid w:val="001C2481"/>
    <w:rsid w:val="001C45BC"/>
    <w:rsid w:val="001C4DCA"/>
    <w:rsid w:val="001C7ABC"/>
    <w:rsid w:val="001C7C98"/>
    <w:rsid w:val="001D1496"/>
    <w:rsid w:val="001D33EF"/>
    <w:rsid w:val="001D596E"/>
    <w:rsid w:val="001E07DB"/>
    <w:rsid w:val="001E0D16"/>
    <w:rsid w:val="001E0F47"/>
    <w:rsid w:val="001E45D9"/>
    <w:rsid w:val="001F02C3"/>
    <w:rsid w:val="001F1150"/>
    <w:rsid w:val="001F4002"/>
    <w:rsid w:val="001F6E83"/>
    <w:rsid w:val="002004EB"/>
    <w:rsid w:val="002047BC"/>
    <w:rsid w:val="002047F7"/>
    <w:rsid w:val="002067E4"/>
    <w:rsid w:val="0021481D"/>
    <w:rsid w:val="00214902"/>
    <w:rsid w:val="002162CC"/>
    <w:rsid w:val="00216C47"/>
    <w:rsid w:val="00217FD0"/>
    <w:rsid w:val="0022051D"/>
    <w:rsid w:val="00221C70"/>
    <w:rsid w:val="0022274F"/>
    <w:rsid w:val="00231DC8"/>
    <w:rsid w:val="00232C8E"/>
    <w:rsid w:val="0023319A"/>
    <w:rsid w:val="0023341E"/>
    <w:rsid w:val="00233DAF"/>
    <w:rsid w:val="002343A5"/>
    <w:rsid w:val="00235A44"/>
    <w:rsid w:val="002360BE"/>
    <w:rsid w:val="00240C19"/>
    <w:rsid w:val="00245E17"/>
    <w:rsid w:val="002516D7"/>
    <w:rsid w:val="002524D1"/>
    <w:rsid w:val="00253279"/>
    <w:rsid w:val="002562B4"/>
    <w:rsid w:val="00260332"/>
    <w:rsid w:val="00262CD2"/>
    <w:rsid w:val="00263BF2"/>
    <w:rsid w:val="0026788A"/>
    <w:rsid w:val="00276654"/>
    <w:rsid w:val="00276B65"/>
    <w:rsid w:val="0028161C"/>
    <w:rsid w:val="00293EC3"/>
    <w:rsid w:val="002954DF"/>
    <w:rsid w:val="002A0C48"/>
    <w:rsid w:val="002A6DDB"/>
    <w:rsid w:val="002B40E8"/>
    <w:rsid w:val="002B56E1"/>
    <w:rsid w:val="002B5847"/>
    <w:rsid w:val="002B5B1D"/>
    <w:rsid w:val="002C01F0"/>
    <w:rsid w:val="002C4C50"/>
    <w:rsid w:val="002C525B"/>
    <w:rsid w:val="002C59A0"/>
    <w:rsid w:val="002D05FB"/>
    <w:rsid w:val="002D1491"/>
    <w:rsid w:val="002D3D07"/>
    <w:rsid w:val="002D3FB1"/>
    <w:rsid w:val="002D4F71"/>
    <w:rsid w:val="002D6D73"/>
    <w:rsid w:val="002E0E4B"/>
    <w:rsid w:val="002E5761"/>
    <w:rsid w:val="002F086C"/>
    <w:rsid w:val="002F3756"/>
    <w:rsid w:val="002F3B8B"/>
    <w:rsid w:val="002F44DE"/>
    <w:rsid w:val="002F5958"/>
    <w:rsid w:val="002F5CD1"/>
    <w:rsid w:val="003017EA"/>
    <w:rsid w:val="00302E91"/>
    <w:rsid w:val="00306682"/>
    <w:rsid w:val="0031005C"/>
    <w:rsid w:val="00314038"/>
    <w:rsid w:val="00315A50"/>
    <w:rsid w:val="003167DC"/>
    <w:rsid w:val="00322781"/>
    <w:rsid w:val="00322FCE"/>
    <w:rsid w:val="00323BBE"/>
    <w:rsid w:val="0032414E"/>
    <w:rsid w:val="0032464E"/>
    <w:rsid w:val="00327119"/>
    <w:rsid w:val="00332AC3"/>
    <w:rsid w:val="00333EA5"/>
    <w:rsid w:val="003409C4"/>
    <w:rsid w:val="00341F6D"/>
    <w:rsid w:val="00342F3C"/>
    <w:rsid w:val="00352FAD"/>
    <w:rsid w:val="0035331C"/>
    <w:rsid w:val="003551D3"/>
    <w:rsid w:val="0035577A"/>
    <w:rsid w:val="003579C0"/>
    <w:rsid w:val="003614FE"/>
    <w:rsid w:val="00365105"/>
    <w:rsid w:val="00365850"/>
    <w:rsid w:val="00365923"/>
    <w:rsid w:val="0037297C"/>
    <w:rsid w:val="003767CC"/>
    <w:rsid w:val="0038181F"/>
    <w:rsid w:val="00382622"/>
    <w:rsid w:val="00382D69"/>
    <w:rsid w:val="0038369D"/>
    <w:rsid w:val="00386136"/>
    <w:rsid w:val="00387854"/>
    <w:rsid w:val="0039438F"/>
    <w:rsid w:val="00396DFA"/>
    <w:rsid w:val="00396F5A"/>
    <w:rsid w:val="003A1159"/>
    <w:rsid w:val="003A1FE8"/>
    <w:rsid w:val="003A2CE1"/>
    <w:rsid w:val="003A312D"/>
    <w:rsid w:val="003A362E"/>
    <w:rsid w:val="003A3830"/>
    <w:rsid w:val="003A5549"/>
    <w:rsid w:val="003A693E"/>
    <w:rsid w:val="003B0396"/>
    <w:rsid w:val="003B0743"/>
    <w:rsid w:val="003B2C0C"/>
    <w:rsid w:val="003B719C"/>
    <w:rsid w:val="003C0730"/>
    <w:rsid w:val="003C1A9E"/>
    <w:rsid w:val="003C31F5"/>
    <w:rsid w:val="003C721B"/>
    <w:rsid w:val="003D17BE"/>
    <w:rsid w:val="003E2204"/>
    <w:rsid w:val="003F45B1"/>
    <w:rsid w:val="003F515C"/>
    <w:rsid w:val="003F692E"/>
    <w:rsid w:val="004018C4"/>
    <w:rsid w:val="0040443A"/>
    <w:rsid w:val="00404A38"/>
    <w:rsid w:val="004063D9"/>
    <w:rsid w:val="00416DB6"/>
    <w:rsid w:val="004173EF"/>
    <w:rsid w:val="00423AB2"/>
    <w:rsid w:val="00423B66"/>
    <w:rsid w:val="00424CC6"/>
    <w:rsid w:val="00425B89"/>
    <w:rsid w:val="0042793C"/>
    <w:rsid w:val="0043150B"/>
    <w:rsid w:val="004344BC"/>
    <w:rsid w:val="00445CE7"/>
    <w:rsid w:val="00446238"/>
    <w:rsid w:val="00446D69"/>
    <w:rsid w:val="00446D95"/>
    <w:rsid w:val="00453274"/>
    <w:rsid w:val="00453D7E"/>
    <w:rsid w:val="0045527E"/>
    <w:rsid w:val="004573E4"/>
    <w:rsid w:val="00457B30"/>
    <w:rsid w:val="0046112B"/>
    <w:rsid w:val="00461CF9"/>
    <w:rsid w:val="00463D37"/>
    <w:rsid w:val="00465C9F"/>
    <w:rsid w:val="0047056C"/>
    <w:rsid w:val="00470C48"/>
    <w:rsid w:val="00472EDC"/>
    <w:rsid w:val="0047420F"/>
    <w:rsid w:val="00482FF4"/>
    <w:rsid w:val="00484007"/>
    <w:rsid w:val="004861AB"/>
    <w:rsid w:val="00487FFD"/>
    <w:rsid w:val="00490EEC"/>
    <w:rsid w:val="00492123"/>
    <w:rsid w:val="0049214E"/>
    <w:rsid w:val="00492E2A"/>
    <w:rsid w:val="00493A3F"/>
    <w:rsid w:val="0049441A"/>
    <w:rsid w:val="00494A66"/>
    <w:rsid w:val="004958AA"/>
    <w:rsid w:val="00497062"/>
    <w:rsid w:val="00497CFF"/>
    <w:rsid w:val="004A36DB"/>
    <w:rsid w:val="004B11A6"/>
    <w:rsid w:val="004B1D66"/>
    <w:rsid w:val="004B4DA1"/>
    <w:rsid w:val="004C012D"/>
    <w:rsid w:val="004C014F"/>
    <w:rsid w:val="004C1A1C"/>
    <w:rsid w:val="004C425C"/>
    <w:rsid w:val="004D15E4"/>
    <w:rsid w:val="004D6CAB"/>
    <w:rsid w:val="004E0373"/>
    <w:rsid w:val="004E1CF9"/>
    <w:rsid w:val="004E3FBC"/>
    <w:rsid w:val="004E4293"/>
    <w:rsid w:val="004E46DA"/>
    <w:rsid w:val="004E4939"/>
    <w:rsid w:val="004F0398"/>
    <w:rsid w:val="004F2FDA"/>
    <w:rsid w:val="004F47E5"/>
    <w:rsid w:val="005024F7"/>
    <w:rsid w:val="00503225"/>
    <w:rsid w:val="005053F3"/>
    <w:rsid w:val="005106F2"/>
    <w:rsid w:val="00511A87"/>
    <w:rsid w:val="00512763"/>
    <w:rsid w:val="005149D1"/>
    <w:rsid w:val="00515D8F"/>
    <w:rsid w:val="005207B9"/>
    <w:rsid w:val="005228CF"/>
    <w:rsid w:val="00522AF1"/>
    <w:rsid w:val="00526DE5"/>
    <w:rsid w:val="005325D2"/>
    <w:rsid w:val="005325EB"/>
    <w:rsid w:val="00532C51"/>
    <w:rsid w:val="00532F8F"/>
    <w:rsid w:val="00534053"/>
    <w:rsid w:val="00535C4E"/>
    <w:rsid w:val="00543C90"/>
    <w:rsid w:val="00544D4E"/>
    <w:rsid w:val="00546C27"/>
    <w:rsid w:val="00553408"/>
    <w:rsid w:val="005561F6"/>
    <w:rsid w:val="005563A0"/>
    <w:rsid w:val="00556F7D"/>
    <w:rsid w:val="0055720C"/>
    <w:rsid w:val="00557A23"/>
    <w:rsid w:val="00557D28"/>
    <w:rsid w:val="00560518"/>
    <w:rsid w:val="00571537"/>
    <w:rsid w:val="00574B0D"/>
    <w:rsid w:val="00581011"/>
    <w:rsid w:val="00582203"/>
    <w:rsid w:val="00582F2D"/>
    <w:rsid w:val="005834CD"/>
    <w:rsid w:val="00584350"/>
    <w:rsid w:val="005848CA"/>
    <w:rsid w:val="00587FCF"/>
    <w:rsid w:val="00593C02"/>
    <w:rsid w:val="0059530D"/>
    <w:rsid w:val="00595507"/>
    <w:rsid w:val="005960C1"/>
    <w:rsid w:val="005973AC"/>
    <w:rsid w:val="005A04B2"/>
    <w:rsid w:val="005A1D36"/>
    <w:rsid w:val="005A3897"/>
    <w:rsid w:val="005A65C9"/>
    <w:rsid w:val="005A6D32"/>
    <w:rsid w:val="005B206C"/>
    <w:rsid w:val="005B7DE5"/>
    <w:rsid w:val="005C06B2"/>
    <w:rsid w:val="005C453D"/>
    <w:rsid w:val="005C57DC"/>
    <w:rsid w:val="005C69F4"/>
    <w:rsid w:val="005D2BF5"/>
    <w:rsid w:val="005D4195"/>
    <w:rsid w:val="005D7991"/>
    <w:rsid w:val="005E0134"/>
    <w:rsid w:val="005E04E5"/>
    <w:rsid w:val="005E1150"/>
    <w:rsid w:val="005E1443"/>
    <w:rsid w:val="005E198F"/>
    <w:rsid w:val="005E1D80"/>
    <w:rsid w:val="005E45BC"/>
    <w:rsid w:val="005F256D"/>
    <w:rsid w:val="005F63B1"/>
    <w:rsid w:val="005F6FF1"/>
    <w:rsid w:val="006020BB"/>
    <w:rsid w:val="006026BD"/>
    <w:rsid w:val="00602CC8"/>
    <w:rsid w:val="0060332A"/>
    <w:rsid w:val="00610A2D"/>
    <w:rsid w:val="006111B1"/>
    <w:rsid w:val="0061322D"/>
    <w:rsid w:val="00614581"/>
    <w:rsid w:val="00614942"/>
    <w:rsid w:val="006162DA"/>
    <w:rsid w:val="0061793F"/>
    <w:rsid w:val="00620904"/>
    <w:rsid w:val="0062099A"/>
    <w:rsid w:val="006211AC"/>
    <w:rsid w:val="00630B07"/>
    <w:rsid w:val="00630F93"/>
    <w:rsid w:val="00634E07"/>
    <w:rsid w:val="006362D4"/>
    <w:rsid w:val="00645CD7"/>
    <w:rsid w:val="00646724"/>
    <w:rsid w:val="00647E27"/>
    <w:rsid w:val="006547F3"/>
    <w:rsid w:val="00656709"/>
    <w:rsid w:val="00663C1B"/>
    <w:rsid w:val="00671A43"/>
    <w:rsid w:val="00674914"/>
    <w:rsid w:val="00680CCB"/>
    <w:rsid w:val="0068132E"/>
    <w:rsid w:val="0068589B"/>
    <w:rsid w:val="00686221"/>
    <w:rsid w:val="00691C15"/>
    <w:rsid w:val="00692ECF"/>
    <w:rsid w:val="00693BAB"/>
    <w:rsid w:val="00694A67"/>
    <w:rsid w:val="00697310"/>
    <w:rsid w:val="006A0FEB"/>
    <w:rsid w:val="006A140C"/>
    <w:rsid w:val="006A4B5B"/>
    <w:rsid w:val="006B03F4"/>
    <w:rsid w:val="006B1C76"/>
    <w:rsid w:val="006B66D5"/>
    <w:rsid w:val="006C5DD5"/>
    <w:rsid w:val="006C7120"/>
    <w:rsid w:val="006D0FFC"/>
    <w:rsid w:val="006D1679"/>
    <w:rsid w:val="006E0204"/>
    <w:rsid w:val="006E1461"/>
    <w:rsid w:val="006E35E5"/>
    <w:rsid w:val="006F0586"/>
    <w:rsid w:val="006F1497"/>
    <w:rsid w:val="006F1D2F"/>
    <w:rsid w:val="006F3D07"/>
    <w:rsid w:val="006F67B5"/>
    <w:rsid w:val="006F7E98"/>
    <w:rsid w:val="007108FF"/>
    <w:rsid w:val="00710A36"/>
    <w:rsid w:val="00710C4E"/>
    <w:rsid w:val="00710EF7"/>
    <w:rsid w:val="00714696"/>
    <w:rsid w:val="00723DB8"/>
    <w:rsid w:val="00724EE4"/>
    <w:rsid w:val="00730A30"/>
    <w:rsid w:val="00730FEF"/>
    <w:rsid w:val="00735128"/>
    <w:rsid w:val="00735E1B"/>
    <w:rsid w:val="00737AA5"/>
    <w:rsid w:val="0075265A"/>
    <w:rsid w:val="00752903"/>
    <w:rsid w:val="007534CD"/>
    <w:rsid w:val="00756842"/>
    <w:rsid w:val="007622EB"/>
    <w:rsid w:val="0076281D"/>
    <w:rsid w:val="007708D3"/>
    <w:rsid w:val="00772235"/>
    <w:rsid w:val="00773D40"/>
    <w:rsid w:val="00775802"/>
    <w:rsid w:val="00780F00"/>
    <w:rsid w:val="00781383"/>
    <w:rsid w:val="00785CD1"/>
    <w:rsid w:val="00786A28"/>
    <w:rsid w:val="00791BCC"/>
    <w:rsid w:val="007938B0"/>
    <w:rsid w:val="00794528"/>
    <w:rsid w:val="007945A4"/>
    <w:rsid w:val="00795358"/>
    <w:rsid w:val="00797CB9"/>
    <w:rsid w:val="007A34EB"/>
    <w:rsid w:val="007A494B"/>
    <w:rsid w:val="007A5B64"/>
    <w:rsid w:val="007A63DB"/>
    <w:rsid w:val="007B0CF3"/>
    <w:rsid w:val="007B4A91"/>
    <w:rsid w:val="007C114D"/>
    <w:rsid w:val="007C2F41"/>
    <w:rsid w:val="007D0632"/>
    <w:rsid w:val="007D19D2"/>
    <w:rsid w:val="007E005F"/>
    <w:rsid w:val="007E099C"/>
    <w:rsid w:val="007E2BE1"/>
    <w:rsid w:val="007E2C6B"/>
    <w:rsid w:val="007E3EC4"/>
    <w:rsid w:val="007E56B9"/>
    <w:rsid w:val="007E645E"/>
    <w:rsid w:val="007F16C1"/>
    <w:rsid w:val="007F28CC"/>
    <w:rsid w:val="007F3B36"/>
    <w:rsid w:val="007F3E1D"/>
    <w:rsid w:val="007F4421"/>
    <w:rsid w:val="007F5160"/>
    <w:rsid w:val="008037EC"/>
    <w:rsid w:val="00810AB5"/>
    <w:rsid w:val="008129AA"/>
    <w:rsid w:val="00815398"/>
    <w:rsid w:val="00817145"/>
    <w:rsid w:val="0082021C"/>
    <w:rsid w:val="00821575"/>
    <w:rsid w:val="00822D03"/>
    <w:rsid w:val="008239FB"/>
    <w:rsid w:val="0082401C"/>
    <w:rsid w:val="00826991"/>
    <w:rsid w:val="00827D47"/>
    <w:rsid w:val="00836BEE"/>
    <w:rsid w:val="008378C1"/>
    <w:rsid w:val="00844EFF"/>
    <w:rsid w:val="008458A2"/>
    <w:rsid w:val="008463C6"/>
    <w:rsid w:val="0085070F"/>
    <w:rsid w:val="00851B76"/>
    <w:rsid w:val="00852C4F"/>
    <w:rsid w:val="00853028"/>
    <w:rsid w:val="008538B9"/>
    <w:rsid w:val="00855932"/>
    <w:rsid w:val="00855BBE"/>
    <w:rsid w:val="0085771B"/>
    <w:rsid w:val="00861AA4"/>
    <w:rsid w:val="00862352"/>
    <w:rsid w:val="00862928"/>
    <w:rsid w:val="0086576B"/>
    <w:rsid w:val="00871BC9"/>
    <w:rsid w:val="008723E7"/>
    <w:rsid w:val="00874A7A"/>
    <w:rsid w:val="0087609E"/>
    <w:rsid w:val="00877DB2"/>
    <w:rsid w:val="00890168"/>
    <w:rsid w:val="0089569C"/>
    <w:rsid w:val="008A08B9"/>
    <w:rsid w:val="008A14E9"/>
    <w:rsid w:val="008A20E2"/>
    <w:rsid w:val="008A31B3"/>
    <w:rsid w:val="008A3993"/>
    <w:rsid w:val="008A6942"/>
    <w:rsid w:val="008A7B76"/>
    <w:rsid w:val="008A7BFC"/>
    <w:rsid w:val="008B089D"/>
    <w:rsid w:val="008B152C"/>
    <w:rsid w:val="008B48C6"/>
    <w:rsid w:val="008B68FC"/>
    <w:rsid w:val="008B7AE1"/>
    <w:rsid w:val="008C3999"/>
    <w:rsid w:val="008C766F"/>
    <w:rsid w:val="008D03AC"/>
    <w:rsid w:val="008D0F58"/>
    <w:rsid w:val="008D2D3D"/>
    <w:rsid w:val="008D3C43"/>
    <w:rsid w:val="008D53B4"/>
    <w:rsid w:val="008E0608"/>
    <w:rsid w:val="008E3B1A"/>
    <w:rsid w:val="008E5E4B"/>
    <w:rsid w:val="008F23C0"/>
    <w:rsid w:val="008F4F31"/>
    <w:rsid w:val="008F5CDC"/>
    <w:rsid w:val="009007F9"/>
    <w:rsid w:val="00901355"/>
    <w:rsid w:val="009100EB"/>
    <w:rsid w:val="00910984"/>
    <w:rsid w:val="00913F33"/>
    <w:rsid w:val="009177EA"/>
    <w:rsid w:val="00923105"/>
    <w:rsid w:val="0092712B"/>
    <w:rsid w:val="00927CC6"/>
    <w:rsid w:val="009323FB"/>
    <w:rsid w:val="00936C1B"/>
    <w:rsid w:val="00942A6C"/>
    <w:rsid w:val="00942AF3"/>
    <w:rsid w:val="0094481D"/>
    <w:rsid w:val="00944D08"/>
    <w:rsid w:val="00953A57"/>
    <w:rsid w:val="0095584D"/>
    <w:rsid w:val="00962218"/>
    <w:rsid w:val="0096550B"/>
    <w:rsid w:val="00967D00"/>
    <w:rsid w:val="00971D6B"/>
    <w:rsid w:val="009754A1"/>
    <w:rsid w:val="00976281"/>
    <w:rsid w:val="009902CA"/>
    <w:rsid w:val="00990C87"/>
    <w:rsid w:val="00992A1B"/>
    <w:rsid w:val="00993A99"/>
    <w:rsid w:val="00993ED9"/>
    <w:rsid w:val="009A0DB5"/>
    <w:rsid w:val="009A262D"/>
    <w:rsid w:val="009A311B"/>
    <w:rsid w:val="009B246C"/>
    <w:rsid w:val="009C16FF"/>
    <w:rsid w:val="009C3636"/>
    <w:rsid w:val="009C47BE"/>
    <w:rsid w:val="009C76DE"/>
    <w:rsid w:val="009D2F7B"/>
    <w:rsid w:val="009D3271"/>
    <w:rsid w:val="009D6EDD"/>
    <w:rsid w:val="009E2EA9"/>
    <w:rsid w:val="009E5DCA"/>
    <w:rsid w:val="009E7008"/>
    <w:rsid w:val="009F148C"/>
    <w:rsid w:val="009F342C"/>
    <w:rsid w:val="009F417B"/>
    <w:rsid w:val="009F72C0"/>
    <w:rsid w:val="00A029D8"/>
    <w:rsid w:val="00A04893"/>
    <w:rsid w:val="00A05247"/>
    <w:rsid w:val="00A060A4"/>
    <w:rsid w:val="00A07A54"/>
    <w:rsid w:val="00A10868"/>
    <w:rsid w:val="00A15F74"/>
    <w:rsid w:val="00A20C7E"/>
    <w:rsid w:val="00A2118E"/>
    <w:rsid w:val="00A22175"/>
    <w:rsid w:val="00A224BD"/>
    <w:rsid w:val="00A22D81"/>
    <w:rsid w:val="00A25B18"/>
    <w:rsid w:val="00A27D27"/>
    <w:rsid w:val="00A35CDD"/>
    <w:rsid w:val="00A35FCC"/>
    <w:rsid w:val="00A37108"/>
    <w:rsid w:val="00A40D78"/>
    <w:rsid w:val="00A414EA"/>
    <w:rsid w:val="00A43B07"/>
    <w:rsid w:val="00A43E4E"/>
    <w:rsid w:val="00A44237"/>
    <w:rsid w:val="00A462D1"/>
    <w:rsid w:val="00A50292"/>
    <w:rsid w:val="00A510C8"/>
    <w:rsid w:val="00A53E68"/>
    <w:rsid w:val="00A6235C"/>
    <w:rsid w:val="00A67D1D"/>
    <w:rsid w:val="00A731FA"/>
    <w:rsid w:val="00A734EB"/>
    <w:rsid w:val="00A8136F"/>
    <w:rsid w:val="00A822FF"/>
    <w:rsid w:val="00A82CC2"/>
    <w:rsid w:val="00A83C40"/>
    <w:rsid w:val="00A83F76"/>
    <w:rsid w:val="00A8487A"/>
    <w:rsid w:val="00A84B79"/>
    <w:rsid w:val="00A90053"/>
    <w:rsid w:val="00A900AB"/>
    <w:rsid w:val="00A9039E"/>
    <w:rsid w:val="00A90A7D"/>
    <w:rsid w:val="00A9278B"/>
    <w:rsid w:val="00A959C8"/>
    <w:rsid w:val="00A9734B"/>
    <w:rsid w:val="00AA1FFC"/>
    <w:rsid w:val="00AA35EE"/>
    <w:rsid w:val="00AA760E"/>
    <w:rsid w:val="00AB4AAA"/>
    <w:rsid w:val="00AC4572"/>
    <w:rsid w:val="00AC63DC"/>
    <w:rsid w:val="00AC7010"/>
    <w:rsid w:val="00AC7A78"/>
    <w:rsid w:val="00AD1E17"/>
    <w:rsid w:val="00AD2C68"/>
    <w:rsid w:val="00AD37A1"/>
    <w:rsid w:val="00AE5DE6"/>
    <w:rsid w:val="00AF33B7"/>
    <w:rsid w:val="00AF5373"/>
    <w:rsid w:val="00AF611B"/>
    <w:rsid w:val="00B070E6"/>
    <w:rsid w:val="00B13D80"/>
    <w:rsid w:val="00B16046"/>
    <w:rsid w:val="00B16BD3"/>
    <w:rsid w:val="00B216B7"/>
    <w:rsid w:val="00B228B3"/>
    <w:rsid w:val="00B24444"/>
    <w:rsid w:val="00B30016"/>
    <w:rsid w:val="00B34A5B"/>
    <w:rsid w:val="00B3612F"/>
    <w:rsid w:val="00B3695C"/>
    <w:rsid w:val="00B3768A"/>
    <w:rsid w:val="00B44844"/>
    <w:rsid w:val="00B45006"/>
    <w:rsid w:val="00B50330"/>
    <w:rsid w:val="00B52B26"/>
    <w:rsid w:val="00B5505E"/>
    <w:rsid w:val="00B60759"/>
    <w:rsid w:val="00B6602F"/>
    <w:rsid w:val="00B707B1"/>
    <w:rsid w:val="00B7287F"/>
    <w:rsid w:val="00B7418B"/>
    <w:rsid w:val="00B7733D"/>
    <w:rsid w:val="00B80EFF"/>
    <w:rsid w:val="00B906A1"/>
    <w:rsid w:val="00B93F7A"/>
    <w:rsid w:val="00BA02E3"/>
    <w:rsid w:val="00BA5134"/>
    <w:rsid w:val="00BB0F46"/>
    <w:rsid w:val="00BB1D62"/>
    <w:rsid w:val="00BB3D1F"/>
    <w:rsid w:val="00BB49E4"/>
    <w:rsid w:val="00BB6E66"/>
    <w:rsid w:val="00BB720B"/>
    <w:rsid w:val="00BC2436"/>
    <w:rsid w:val="00BC2F7C"/>
    <w:rsid w:val="00BC42B8"/>
    <w:rsid w:val="00BC4A63"/>
    <w:rsid w:val="00BD0238"/>
    <w:rsid w:val="00BD229F"/>
    <w:rsid w:val="00BD2ABF"/>
    <w:rsid w:val="00BE30D4"/>
    <w:rsid w:val="00BF10A3"/>
    <w:rsid w:val="00BF1E11"/>
    <w:rsid w:val="00BF2343"/>
    <w:rsid w:val="00BF3DAD"/>
    <w:rsid w:val="00BF4A65"/>
    <w:rsid w:val="00BF5DF9"/>
    <w:rsid w:val="00C00833"/>
    <w:rsid w:val="00C0140D"/>
    <w:rsid w:val="00C03428"/>
    <w:rsid w:val="00C03851"/>
    <w:rsid w:val="00C0418C"/>
    <w:rsid w:val="00C07177"/>
    <w:rsid w:val="00C078C3"/>
    <w:rsid w:val="00C13EB8"/>
    <w:rsid w:val="00C153E4"/>
    <w:rsid w:val="00C200C9"/>
    <w:rsid w:val="00C20431"/>
    <w:rsid w:val="00C23F60"/>
    <w:rsid w:val="00C2497F"/>
    <w:rsid w:val="00C31618"/>
    <w:rsid w:val="00C362B4"/>
    <w:rsid w:val="00C41149"/>
    <w:rsid w:val="00C447F8"/>
    <w:rsid w:val="00C453B2"/>
    <w:rsid w:val="00C45B86"/>
    <w:rsid w:val="00C50963"/>
    <w:rsid w:val="00C5111D"/>
    <w:rsid w:val="00C51194"/>
    <w:rsid w:val="00C525C7"/>
    <w:rsid w:val="00C54AAB"/>
    <w:rsid w:val="00C5557C"/>
    <w:rsid w:val="00C5732E"/>
    <w:rsid w:val="00C64EC4"/>
    <w:rsid w:val="00C65791"/>
    <w:rsid w:val="00C666A1"/>
    <w:rsid w:val="00C70821"/>
    <w:rsid w:val="00C711E0"/>
    <w:rsid w:val="00C72825"/>
    <w:rsid w:val="00C73856"/>
    <w:rsid w:val="00C75F83"/>
    <w:rsid w:val="00C75F9E"/>
    <w:rsid w:val="00C810B6"/>
    <w:rsid w:val="00C82771"/>
    <w:rsid w:val="00C83A2A"/>
    <w:rsid w:val="00C83DCE"/>
    <w:rsid w:val="00C844BC"/>
    <w:rsid w:val="00C845A8"/>
    <w:rsid w:val="00C86D58"/>
    <w:rsid w:val="00C87031"/>
    <w:rsid w:val="00C92184"/>
    <w:rsid w:val="00C9476F"/>
    <w:rsid w:val="00C94CC3"/>
    <w:rsid w:val="00C95B19"/>
    <w:rsid w:val="00C97436"/>
    <w:rsid w:val="00CA06B1"/>
    <w:rsid w:val="00CA1D8F"/>
    <w:rsid w:val="00CA7056"/>
    <w:rsid w:val="00CB40B8"/>
    <w:rsid w:val="00CC1783"/>
    <w:rsid w:val="00CC18E4"/>
    <w:rsid w:val="00CC20F7"/>
    <w:rsid w:val="00CC367D"/>
    <w:rsid w:val="00CC3C0C"/>
    <w:rsid w:val="00CC7738"/>
    <w:rsid w:val="00CD2E68"/>
    <w:rsid w:val="00CD3B2A"/>
    <w:rsid w:val="00CE137F"/>
    <w:rsid w:val="00CE2F12"/>
    <w:rsid w:val="00CE674B"/>
    <w:rsid w:val="00CF06AD"/>
    <w:rsid w:val="00D00001"/>
    <w:rsid w:val="00D01B74"/>
    <w:rsid w:val="00D01E56"/>
    <w:rsid w:val="00D03CC7"/>
    <w:rsid w:val="00D045E7"/>
    <w:rsid w:val="00D05734"/>
    <w:rsid w:val="00D06262"/>
    <w:rsid w:val="00D12CCD"/>
    <w:rsid w:val="00D21A85"/>
    <w:rsid w:val="00D22006"/>
    <w:rsid w:val="00D24F6E"/>
    <w:rsid w:val="00D25803"/>
    <w:rsid w:val="00D26446"/>
    <w:rsid w:val="00D32F02"/>
    <w:rsid w:val="00D363C7"/>
    <w:rsid w:val="00D47BA9"/>
    <w:rsid w:val="00D52118"/>
    <w:rsid w:val="00D52B1E"/>
    <w:rsid w:val="00D558F0"/>
    <w:rsid w:val="00D567EA"/>
    <w:rsid w:val="00D61887"/>
    <w:rsid w:val="00D6340D"/>
    <w:rsid w:val="00D64E24"/>
    <w:rsid w:val="00D66789"/>
    <w:rsid w:val="00D66CED"/>
    <w:rsid w:val="00D67B53"/>
    <w:rsid w:val="00D70BD5"/>
    <w:rsid w:val="00D74F30"/>
    <w:rsid w:val="00D74F4C"/>
    <w:rsid w:val="00D76A8C"/>
    <w:rsid w:val="00D822B6"/>
    <w:rsid w:val="00D859DB"/>
    <w:rsid w:val="00D87119"/>
    <w:rsid w:val="00D9349D"/>
    <w:rsid w:val="00D94E46"/>
    <w:rsid w:val="00D97A15"/>
    <w:rsid w:val="00DA1CCA"/>
    <w:rsid w:val="00DA6B84"/>
    <w:rsid w:val="00DA785A"/>
    <w:rsid w:val="00DB026E"/>
    <w:rsid w:val="00DB21DB"/>
    <w:rsid w:val="00DB4F12"/>
    <w:rsid w:val="00DB7557"/>
    <w:rsid w:val="00DC02FF"/>
    <w:rsid w:val="00DC6690"/>
    <w:rsid w:val="00DD2649"/>
    <w:rsid w:val="00DD4B71"/>
    <w:rsid w:val="00DD5D44"/>
    <w:rsid w:val="00DE15E7"/>
    <w:rsid w:val="00DE623D"/>
    <w:rsid w:val="00DE72D5"/>
    <w:rsid w:val="00DF668F"/>
    <w:rsid w:val="00E00053"/>
    <w:rsid w:val="00E005EA"/>
    <w:rsid w:val="00E0214C"/>
    <w:rsid w:val="00E029C9"/>
    <w:rsid w:val="00E1005A"/>
    <w:rsid w:val="00E108F0"/>
    <w:rsid w:val="00E10AEB"/>
    <w:rsid w:val="00E1323B"/>
    <w:rsid w:val="00E145A5"/>
    <w:rsid w:val="00E14FB6"/>
    <w:rsid w:val="00E16EDC"/>
    <w:rsid w:val="00E20397"/>
    <w:rsid w:val="00E349A3"/>
    <w:rsid w:val="00E35204"/>
    <w:rsid w:val="00E403F2"/>
    <w:rsid w:val="00E411A1"/>
    <w:rsid w:val="00E46D4D"/>
    <w:rsid w:val="00E47D99"/>
    <w:rsid w:val="00E50FA6"/>
    <w:rsid w:val="00E5264A"/>
    <w:rsid w:val="00E57D52"/>
    <w:rsid w:val="00E60597"/>
    <w:rsid w:val="00E64427"/>
    <w:rsid w:val="00E65311"/>
    <w:rsid w:val="00E70C82"/>
    <w:rsid w:val="00E71CC7"/>
    <w:rsid w:val="00E72794"/>
    <w:rsid w:val="00E73599"/>
    <w:rsid w:val="00E7559E"/>
    <w:rsid w:val="00E82143"/>
    <w:rsid w:val="00E82598"/>
    <w:rsid w:val="00E84376"/>
    <w:rsid w:val="00E85EBF"/>
    <w:rsid w:val="00E94686"/>
    <w:rsid w:val="00EA2A05"/>
    <w:rsid w:val="00EA7FD2"/>
    <w:rsid w:val="00EB10EA"/>
    <w:rsid w:val="00EB4029"/>
    <w:rsid w:val="00EB455B"/>
    <w:rsid w:val="00EB500A"/>
    <w:rsid w:val="00EB544F"/>
    <w:rsid w:val="00EC1367"/>
    <w:rsid w:val="00EC4841"/>
    <w:rsid w:val="00EC56BB"/>
    <w:rsid w:val="00EC77B2"/>
    <w:rsid w:val="00ED4AA5"/>
    <w:rsid w:val="00EE0AF4"/>
    <w:rsid w:val="00EE0E8A"/>
    <w:rsid w:val="00EF1CEE"/>
    <w:rsid w:val="00EF5E73"/>
    <w:rsid w:val="00EF6494"/>
    <w:rsid w:val="00F006D6"/>
    <w:rsid w:val="00F03A26"/>
    <w:rsid w:val="00F06FA1"/>
    <w:rsid w:val="00F074DD"/>
    <w:rsid w:val="00F14DA4"/>
    <w:rsid w:val="00F256F7"/>
    <w:rsid w:val="00F318A0"/>
    <w:rsid w:val="00F33E44"/>
    <w:rsid w:val="00F35353"/>
    <w:rsid w:val="00F357F7"/>
    <w:rsid w:val="00F37FC5"/>
    <w:rsid w:val="00F43BE7"/>
    <w:rsid w:val="00F44A76"/>
    <w:rsid w:val="00F553FA"/>
    <w:rsid w:val="00F55F44"/>
    <w:rsid w:val="00F564C8"/>
    <w:rsid w:val="00F62015"/>
    <w:rsid w:val="00F668E1"/>
    <w:rsid w:val="00F72138"/>
    <w:rsid w:val="00F76CBB"/>
    <w:rsid w:val="00F859CF"/>
    <w:rsid w:val="00F91C8F"/>
    <w:rsid w:val="00F92392"/>
    <w:rsid w:val="00F96899"/>
    <w:rsid w:val="00FA01B0"/>
    <w:rsid w:val="00FA1581"/>
    <w:rsid w:val="00FA25FF"/>
    <w:rsid w:val="00FA278E"/>
    <w:rsid w:val="00FC4379"/>
    <w:rsid w:val="00FC6680"/>
    <w:rsid w:val="00FD0074"/>
    <w:rsid w:val="00FD26E6"/>
    <w:rsid w:val="00FD3347"/>
    <w:rsid w:val="00FE1466"/>
    <w:rsid w:val="00FE6658"/>
    <w:rsid w:val="00FF362F"/>
    <w:rsid w:val="00FF51A8"/>
    <w:rsid w:val="00FF6D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EE3BFA"/>
  <w15:chartTrackingRefBased/>
  <w15:docId w15:val="{51BD536F-9DA0-4B05-A74C-FEA833A8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link w:val="20"/>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1">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2">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1"/>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1"/>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styleId="ae">
    <w:name w:val="annotation text"/>
    <w:basedOn w:val="a1"/>
    <w:link w:val="af"/>
    <w:uiPriority w:val="99"/>
    <w:semiHidden/>
    <w:unhideWhenUsed/>
    <w:rsid w:val="0012448D"/>
    <w:rPr>
      <w:rFonts w:asciiTheme="minorHAnsi" w:eastAsiaTheme="minorEastAsia" w:hAnsiTheme="minorHAnsi" w:cstheme="minorBidi"/>
      <w:sz w:val="24"/>
      <w:szCs w:val="22"/>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0">
    <w:name w:val="footer"/>
    <w:basedOn w:val="a1"/>
    <w:semiHidden/>
    <w:pPr>
      <w:tabs>
        <w:tab w:val="center" w:pos="4153"/>
        <w:tab w:val="right" w:pos="8306"/>
      </w:tabs>
      <w:snapToGrid w:val="0"/>
    </w:pPr>
    <w:rPr>
      <w:sz w:val="20"/>
    </w:rPr>
  </w:style>
  <w:style w:type="paragraph" w:styleId="af1">
    <w:name w:val="table of figures"/>
    <w:basedOn w:val="a1"/>
    <w:next w:val="a1"/>
    <w:semiHidden/>
    <w:pPr>
      <w:ind w:left="400" w:hangingChars="400" w:hanging="400"/>
    </w:pPr>
  </w:style>
  <w:style w:type="character" w:customStyle="1" w:styleId="af">
    <w:name w:val="註解文字 字元"/>
    <w:basedOn w:val="a2"/>
    <w:link w:val="ae"/>
    <w:uiPriority w:val="99"/>
    <w:semiHidden/>
    <w:rsid w:val="0012448D"/>
    <w:rPr>
      <w:rFonts w:asciiTheme="minorHAnsi" w:eastAsiaTheme="minorEastAsia" w:hAnsiTheme="minorHAnsi" w:cstheme="minorBidi"/>
      <w:kern w:val="2"/>
      <w:sz w:val="24"/>
      <w:szCs w:val="22"/>
    </w:rPr>
  </w:style>
  <w:style w:type="paragraph" w:styleId="af2">
    <w:name w:val="footnote text"/>
    <w:basedOn w:val="a1"/>
    <w:link w:val="af3"/>
    <w:uiPriority w:val="99"/>
    <w:rsid w:val="00691C15"/>
    <w:pPr>
      <w:snapToGrid w:val="0"/>
    </w:pPr>
    <w:rPr>
      <w:rFonts w:eastAsia="新細明體"/>
      <w:sz w:val="20"/>
    </w:rPr>
  </w:style>
  <w:style w:type="character" w:customStyle="1" w:styleId="af3">
    <w:name w:val="註腳文字 字元"/>
    <w:basedOn w:val="a2"/>
    <w:link w:val="af2"/>
    <w:uiPriority w:val="99"/>
    <w:rsid w:val="00691C15"/>
    <w:rPr>
      <w:kern w:val="2"/>
    </w:rPr>
  </w:style>
  <w:style w:type="character" w:styleId="af4">
    <w:name w:val="footnote reference"/>
    <w:basedOn w:val="a2"/>
    <w:rsid w:val="00691C15"/>
    <w:rPr>
      <w:vertAlign w:val="superscript"/>
    </w:rPr>
  </w:style>
  <w:style w:type="paragraph" w:customStyle="1" w:styleId="01">
    <w:name w:val="本文01"/>
    <w:basedOn w:val="a1"/>
    <w:qFormat/>
    <w:rsid w:val="00691C15"/>
    <w:pPr>
      <w:overflowPunct w:val="0"/>
      <w:spacing w:line="520" w:lineRule="exact"/>
      <w:ind w:firstLineChars="200" w:firstLine="640"/>
      <w:jc w:val="both"/>
    </w:pPr>
    <w:rPr>
      <w:rFonts w:ascii="標楷體" w:hAnsi="標楷體" w:cstheme="minorBidi"/>
      <w:kern w:val="0"/>
      <w:szCs w:val="32"/>
    </w:rPr>
  </w:style>
  <w:style w:type="table" w:customStyle="1" w:styleId="23">
    <w:name w:val="表格格線2"/>
    <w:basedOn w:val="a3"/>
    <w:next w:val="af5"/>
    <w:uiPriority w:val="39"/>
    <w:rsid w:val="0014272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3"/>
    <w:uiPriority w:val="39"/>
    <w:rsid w:val="00142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an">
    <w:name w:val="表1-1-Fan"/>
    <w:basedOn w:val="a1"/>
    <w:uiPriority w:val="99"/>
    <w:qFormat/>
    <w:rsid w:val="0047056C"/>
    <w:pPr>
      <w:widowControl/>
      <w:spacing w:beforeLines="50" w:before="120" w:afterLines="50" w:after="120" w:line="360" w:lineRule="auto"/>
      <w:jc w:val="center"/>
    </w:pPr>
    <w:rPr>
      <w:b/>
      <w:sz w:val="28"/>
      <w:szCs w:val="22"/>
    </w:rPr>
  </w:style>
  <w:style w:type="paragraph" w:styleId="24">
    <w:name w:val="Body Text Indent 2"/>
    <w:basedOn w:val="a1"/>
    <w:link w:val="25"/>
    <w:uiPriority w:val="99"/>
    <w:semiHidden/>
    <w:unhideWhenUsed/>
    <w:rsid w:val="00BD0238"/>
    <w:pPr>
      <w:spacing w:after="120" w:line="480" w:lineRule="auto"/>
      <w:ind w:leftChars="200" w:left="480"/>
    </w:pPr>
  </w:style>
  <w:style w:type="character" w:customStyle="1" w:styleId="25">
    <w:name w:val="本文縮排 2 字元"/>
    <w:basedOn w:val="a2"/>
    <w:link w:val="24"/>
    <w:uiPriority w:val="99"/>
    <w:semiHidden/>
    <w:rsid w:val="00BD0238"/>
    <w:rPr>
      <w:rFonts w:eastAsia="標楷體"/>
      <w:kern w:val="2"/>
      <w:sz w:val="32"/>
    </w:rPr>
  </w:style>
  <w:style w:type="character" w:customStyle="1" w:styleId="20">
    <w:name w:val="標題 2 字元"/>
    <w:basedOn w:val="a2"/>
    <w:link w:val="2"/>
    <w:rsid w:val="001E45D9"/>
    <w:rPr>
      <w:rFonts w:ascii="標楷體" w:eastAsia="標楷體" w:hAnsi="Arial"/>
      <w:bCs/>
      <w:sz w:val="32"/>
      <w:szCs w:val="48"/>
    </w:rPr>
  </w:style>
  <w:style w:type="paragraph" w:customStyle="1" w:styleId="Default">
    <w:name w:val="Default"/>
    <w:rsid w:val="00A90A7D"/>
    <w:pPr>
      <w:widowControl w:val="0"/>
      <w:autoSpaceDE w:val="0"/>
      <w:autoSpaceDN w:val="0"/>
      <w:adjustRightInd w:val="0"/>
    </w:pPr>
    <w:rPr>
      <w:rFonts w:ascii="標楷體" w:eastAsia="標楷體" w:cs="標楷體"/>
      <w:color w:val="000000"/>
      <w:sz w:val="24"/>
      <w:szCs w:val="24"/>
    </w:rPr>
  </w:style>
  <w:style w:type="paragraph" w:styleId="af6">
    <w:name w:val="List Paragraph"/>
    <w:basedOn w:val="a1"/>
    <w:uiPriority w:val="34"/>
    <w:qFormat/>
    <w:rsid w:val="00FA1581"/>
    <w:pPr>
      <w:ind w:leftChars="200" w:left="480"/>
    </w:pPr>
    <w:rPr>
      <w:rFonts w:asciiTheme="minorHAnsi" w:eastAsiaTheme="minorEastAsia" w:hAnsiTheme="minorHAnsi" w:cstheme="minorBidi"/>
      <w:sz w:val="24"/>
      <w:szCs w:val="22"/>
    </w:rPr>
  </w:style>
  <w:style w:type="paragraph" w:styleId="af7">
    <w:name w:val="Balloon Text"/>
    <w:basedOn w:val="a1"/>
    <w:link w:val="af8"/>
    <w:uiPriority w:val="99"/>
    <w:semiHidden/>
    <w:unhideWhenUsed/>
    <w:rsid w:val="00785CD1"/>
    <w:rPr>
      <w:rFonts w:asciiTheme="majorHAnsi" w:eastAsiaTheme="majorEastAsia" w:hAnsiTheme="majorHAnsi" w:cstheme="majorBidi"/>
      <w:sz w:val="18"/>
      <w:szCs w:val="18"/>
    </w:rPr>
  </w:style>
  <w:style w:type="character" w:customStyle="1" w:styleId="af8">
    <w:name w:val="註解方塊文字 字元"/>
    <w:basedOn w:val="a2"/>
    <w:link w:val="af7"/>
    <w:uiPriority w:val="99"/>
    <w:semiHidden/>
    <w:rsid w:val="00785CD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653074">
      <w:bodyDiv w:val="1"/>
      <w:marLeft w:val="0"/>
      <w:marRight w:val="0"/>
      <w:marTop w:val="0"/>
      <w:marBottom w:val="0"/>
      <w:divBdr>
        <w:top w:val="none" w:sz="0" w:space="0" w:color="auto"/>
        <w:left w:val="none" w:sz="0" w:space="0" w:color="auto"/>
        <w:bottom w:val="none" w:sz="0" w:space="0" w:color="auto"/>
        <w:right w:val="none" w:sz="0" w:space="0" w:color="auto"/>
      </w:divBdr>
    </w:div>
    <w:div w:id="1307516187">
      <w:bodyDiv w:val="1"/>
      <w:marLeft w:val="0"/>
      <w:marRight w:val="0"/>
      <w:marTop w:val="0"/>
      <w:marBottom w:val="0"/>
      <w:divBdr>
        <w:top w:val="none" w:sz="0" w:space="0" w:color="auto"/>
        <w:left w:val="none" w:sz="0" w:space="0" w:color="auto"/>
        <w:bottom w:val="none" w:sz="0" w:space="0" w:color="auto"/>
        <w:right w:val="none" w:sz="0" w:space="0" w:color="auto"/>
      </w:divBdr>
    </w:div>
    <w:div w:id="177362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52162-84B8-4804-95AF-BD4878125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18</TotalTime>
  <Pages>10</Pages>
  <Words>888</Words>
  <Characters>5062</Characters>
  <Application>Microsoft Office Word</Application>
  <DocSecurity>0</DocSecurity>
  <Lines>42</Lines>
  <Paragraphs>11</Paragraphs>
  <ScaleCrop>false</ScaleCrop>
  <Company>cy</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林科</dc:creator>
  <cp:keywords/>
  <dc:description/>
  <cp:lastModifiedBy>戚蕙蘭</cp:lastModifiedBy>
  <cp:revision>8</cp:revision>
  <cp:lastPrinted>2023-06-16T00:50:00Z</cp:lastPrinted>
  <dcterms:created xsi:type="dcterms:W3CDTF">2023-07-12T01:11:00Z</dcterms:created>
  <dcterms:modified xsi:type="dcterms:W3CDTF">2023-07-14T08:10:00Z</dcterms:modified>
</cp:coreProperties>
</file>